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A3EDB" w14:textId="2A843C6B" w:rsidR="002E52A5" w:rsidRDefault="002E52A5">
      <w:pPr>
        <w:pStyle w:val="Corpsdetexte"/>
        <w:spacing w:before="4"/>
        <w:ind w:left="0"/>
        <w:rPr>
          <w:sz w:val="17"/>
        </w:rPr>
      </w:pPr>
    </w:p>
    <w:p w14:paraId="0E1A3B97" w14:textId="77777777" w:rsidR="002E52A5" w:rsidRDefault="002E52A5">
      <w:pPr>
        <w:rPr>
          <w:sz w:val="17"/>
        </w:rPr>
        <w:sectPr w:rsidR="002E52A5">
          <w:type w:val="continuous"/>
          <w:pgSz w:w="12240" w:h="15840"/>
          <w:pgMar w:top="1500" w:right="1420" w:bottom="280" w:left="1420" w:header="720" w:footer="720" w:gutter="0"/>
          <w:cols w:space="720"/>
        </w:sectPr>
      </w:pPr>
    </w:p>
    <w:p w14:paraId="1F6CD637" w14:textId="77777777" w:rsidR="002E52A5" w:rsidRDefault="002E52A5">
      <w:pPr>
        <w:pStyle w:val="Corpsdetexte"/>
        <w:ind w:left="0"/>
        <w:rPr>
          <w:sz w:val="20"/>
        </w:rPr>
      </w:pPr>
    </w:p>
    <w:p w14:paraId="2D62C4F6" w14:textId="77777777" w:rsidR="002E52A5" w:rsidRDefault="002E52A5">
      <w:pPr>
        <w:pStyle w:val="Corpsdetexte"/>
        <w:ind w:left="0"/>
        <w:rPr>
          <w:sz w:val="20"/>
        </w:rPr>
      </w:pPr>
    </w:p>
    <w:p w14:paraId="412AE80F" w14:textId="77777777" w:rsidR="002E52A5" w:rsidRDefault="002E52A5">
      <w:pPr>
        <w:pStyle w:val="Corpsdetexte"/>
        <w:spacing w:before="4"/>
        <w:ind w:left="0"/>
        <w:rPr>
          <w:sz w:val="27"/>
        </w:rPr>
      </w:pPr>
    </w:p>
    <w:p w14:paraId="2615675C" w14:textId="77777777" w:rsidR="002E52A5" w:rsidRDefault="009E791A">
      <w:pPr>
        <w:pStyle w:val="Titre"/>
      </w:pPr>
      <w:bookmarkStart w:id="0" w:name="Title_Page"/>
      <w:bookmarkStart w:id="1" w:name="_bookmark0"/>
      <w:bookmarkEnd w:id="0"/>
      <w:bookmarkEnd w:id="1"/>
      <w:r>
        <w:t>PUTIN’S PEOPLE</w:t>
      </w:r>
    </w:p>
    <w:p w14:paraId="1E2AFB15" w14:textId="77777777" w:rsidR="002E52A5" w:rsidRDefault="002E52A5">
      <w:pPr>
        <w:pStyle w:val="Corpsdetexte"/>
        <w:spacing w:before="10"/>
        <w:ind w:left="0"/>
        <w:rPr>
          <w:sz w:val="55"/>
        </w:rPr>
      </w:pPr>
    </w:p>
    <w:p w14:paraId="71EF131E" w14:textId="77777777" w:rsidR="002E52A5" w:rsidRDefault="009E791A">
      <w:pPr>
        <w:ind w:left="144" w:right="144"/>
        <w:jc w:val="center"/>
        <w:rPr>
          <w:i/>
          <w:sz w:val="33"/>
        </w:rPr>
      </w:pPr>
      <w:r>
        <w:rPr>
          <w:i/>
          <w:sz w:val="33"/>
        </w:rPr>
        <w:t>How the KGB Took Back Russia and Then Took on the West</w:t>
      </w:r>
    </w:p>
    <w:p w14:paraId="7BBD5277" w14:textId="77777777" w:rsidR="002E52A5" w:rsidRDefault="002E52A5">
      <w:pPr>
        <w:pStyle w:val="Corpsdetexte"/>
        <w:ind w:left="0"/>
        <w:rPr>
          <w:i/>
          <w:sz w:val="36"/>
        </w:rPr>
      </w:pPr>
    </w:p>
    <w:p w14:paraId="2911A714" w14:textId="77777777" w:rsidR="002E52A5" w:rsidRDefault="009E791A">
      <w:pPr>
        <w:spacing w:before="277"/>
        <w:ind w:left="144" w:right="144"/>
        <w:jc w:val="center"/>
        <w:rPr>
          <w:sz w:val="42"/>
        </w:rPr>
      </w:pPr>
      <w:r>
        <w:rPr>
          <w:sz w:val="42"/>
        </w:rPr>
        <w:t>Catherine Belton</w:t>
      </w:r>
    </w:p>
    <w:p w14:paraId="254369E2" w14:textId="77777777" w:rsidR="002E52A5" w:rsidRDefault="002E52A5">
      <w:pPr>
        <w:pStyle w:val="Corpsdetexte"/>
        <w:ind w:left="0"/>
        <w:rPr>
          <w:sz w:val="20"/>
        </w:rPr>
      </w:pPr>
    </w:p>
    <w:p w14:paraId="2641BEBF" w14:textId="77777777" w:rsidR="002E52A5" w:rsidRDefault="002E52A5">
      <w:pPr>
        <w:pStyle w:val="Corpsdetexte"/>
        <w:ind w:left="0"/>
        <w:rPr>
          <w:sz w:val="20"/>
        </w:rPr>
      </w:pPr>
    </w:p>
    <w:p w14:paraId="433F6F57" w14:textId="77777777" w:rsidR="002E52A5" w:rsidRDefault="002E52A5">
      <w:pPr>
        <w:pStyle w:val="Corpsdetexte"/>
        <w:ind w:left="0"/>
        <w:rPr>
          <w:sz w:val="20"/>
        </w:rPr>
      </w:pPr>
    </w:p>
    <w:p w14:paraId="739F4128" w14:textId="77777777" w:rsidR="002E52A5" w:rsidRDefault="002E52A5">
      <w:pPr>
        <w:pStyle w:val="Corpsdetexte"/>
        <w:ind w:left="0"/>
        <w:rPr>
          <w:sz w:val="20"/>
        </w:rPr>
      </w:pPr>
    </w:p>
    <w:p w14:paraId="3F939298" w14:textId="77777777" w:rsidR="002E52A5" w:rsidRDefault="002E52A5">
      <w:pPr>
        <w:pStyle w:val="Corpsdetexte"/>
        <w:ind w:left="0"/>
        <w:rPr>
          <w:sz w:val="20"/>
        </w:rPr>
      </w:pPr>
    </w:p>
    <w:p w14:paraId="1B6B9CD3" w14:textId="77777777" w:rsidR="002E52A5" w:rsidRDefault="002E52A5">
      <w:pPr>
        <w:pStyle w:val="Corpsdetexte"/>
        <w:ind w:left="0"/>
        <w:rPr>
          <w:sz w:val="20"/>
        </w:rPr>
      </w:pPr>
    </w:p>
    <w:p w14:paraId="0A6C08B2" w14:textId="77777777" w:rsidR="002E52A5" w:rsidRDefault="002E52A5">
      <w:pPr>
        <w:pStyle w:val="Corpsdetexte"/>
        <w:ind w:left="0"/>
        <w:rPr>
          <w:sz w:val="20"/>
        </w:rPr>
      </w:pPr>
    </w:p>
    <w:p w14:paraId="6D96576C" w14:textId="77777777" w:rsidR="002E52A5" w:rsidRDefault="002E52A5">
      <w:pPr>
        <w:pStyle w:val="Corpsdetexte"/>
        <w:ind w:left="0"/>
        <w:rPr>
          <w:sz w:val="20"/>
        </w:rPr>
      </w:pPr>
    </w:p>
    <w:p w14:paraId="3BA4C45E" w14:textId="77777777" w:rsidR="002E52A5" w:rsidRDefault="002E52A5">
      <w:pPr>
        <w:pStyle w:val="Corpsdetexte"/>
        <w:ind w:left="0"/>
        <w:rPr>
          <w:sz w:val="20"/>
        </w:rPr>
      </w:pPr>
    </w:p>
    <w:p w14:paraId="3B0E26FC" w14:textId="77777777" w:rsidR="002E52A5" w:rsidRDefault="002E52A5">
      <w:pPr>
        <w:pStyle w:val="Corpsdetexte"/>
        <w:ind w:left="0"/>
        <w:rPr>
          <w:sz w:val="20"/>
        </w:rPr>
      </w:pPr>
    </w:p>
    <w:p w14:paraId="28FA6D69" w14:textId="77777777" w:rsidR="002E52A5" w:rsidRDefault="002E52A5">
      <w:pPr>
        <w:pStyle w:val="Corpsdetexte"/>
        <w:ind w:left="0"/>
        <w:rPr>
          <w:sz w:val="20"/>
        </w:rPr>
      </w:pPr>
    </w:p>
    <w:p w14:paraId="2A442326" w14:textId="77777777" w:rsidR="002E52A5" w:rsidRDefault="002E52A5">
      <w:pPr>
        <w:pStyle w:val="Corpsdetexte"/>
        <w:ind w:left="0"/>
        <w:rPr>
          <w:sz w:val="20"/>
        </w:rPr>
      </w:pPr>
    </w:p>
    <w:p w14:paraId="13051FA8" w14:textId="77777777" w:rsidR="002E52A5" w:rsidRDefault="002E52A5">
      <w:pPr>
        <w:pStyle w:val="Corpsdetexte"/>
        <w:ind w:left="0"/>
        <w:rPr>
          <w:sz w:val="20"/>
        </w:rPr>
      </w:pPr>
    </w:p>
    <w:p w14:paraId="469C2202" w14:textId="77777777" w:rsidR="002E52A5" w:rsidRDefault="002E52A5">
      <w:pPr>
        <w:pStyle w:val="Corpsdetexte"/>
        <w:ind w:left="0"/>
        <w:rPr>
          <w:sz w:val="20"/>
        </w:rPr>
      </w:pPr>
    </w:p>
    <w:p w14:paraId="6ED1867B" w14:textId="77777777" w:rsidR="002E52A5" w:rsidRDefault="009E791A">
      <w:pPr>
        <w:pStyle w:val="Corpsdetexte"/>
        <w:spacing w:before="8"/>
        <w:ind w:left="0"/>
        <w:rPr>
          <w:sz w:val="12"/>
        </w:rPr>
      </w:pPr>
      <w:r>
        <w:rPr>
          <w:noProof/>
        </w:rPr>
        <w:drawing>
          <wp:anchor distT="0" distB="0" distL="0" distR="0" simplePos="0" relativeHeight="251141120" behindDoc="0" locked="0" layoutInCell="1" allowOverlap="1" wp14:anchorId="4C215D67" wp14:editId="37091255">
            <wp:simplePos x="0" y="0"/>
            <wp:positionH relativeFrom="page">
              <wp:posOffset>3486150</wp:posOffset>
            </wp:positionH>
            <wp:positionV relativeFrom="paragraph">
              <wp:posOffset>117512</wp:posOffset>
            </wp:positionV>
            <wp:extent cx="793432" cy="112947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793432" cy="1129474"/>
                    </a:xfrm>
                    <a:prstGeom prst="rect">
                      <a:avLst/>
                    </a:prstGeom>
                  </pic:spPr>
                </pic:pic>
              </a:graphicData>
            </a:graphic>
          </wp:anchor>
        </w:drawing>
      </w:r>
    </w:p>
    <w:p w14:paraId="77212221" w14:textId="77777777" w:rsidR="002E52A5" w:rsidRDefault="002E52A5">
      <w:pPr>
        <w:rPr>
          <w:sz w:val="12"/>
        </w:rPr>
        <w:sectPr w:rsidR="002E52A5">
          <w:pgSz w:w="12240" w:h="15840"/>
          <w:pgMar w:top="1500" w:right="1420" w:bottom="280" w:left="1420" w:header="720" w:footer="720" w:gutter="0"/>
          <w:cols w:space="720"/>
        </w:sectPr>
      </w:pPr>
    </w:p>
    <w:p w14:paraId="4D273929" w14:textId="77777777" w:rsidR="002E52A5" w:rsidRDefault="002E52A5">
      <w:pPr>
        <w:pStyle w:val="Corpsdetexte"/>
        <w:ind w:left="0"/>
        <w:rPr>
          <w:sz w:val="20"/>
        </w:rPr>
      </w:pPr>
    </w:p>
    <w:p w14:paraId="74C8A665" w14:textId="77777777" w:rsidR="002E52A5" w:rsidRDefault="002E52A5">
      <w:pPr>
        <w:pStyle w:val="Corpsdetexte"/>
        <w:ind w:left="0"/>
        <w:rPr>
          <w:sz w:val="20"/>
        </w:rPr>
      </w:pPr>
    </w:p>
    <w:p w14:paraId="50A45BFD" w14:textId="77777777" w:rsidR="002E52A5" w:rsidRDefault="002E52A5">
      <w:pPr>
        <w:pStyle w:val="Corpsdetexte"/>
        <w:spacing w:before="8"/>
        <w:ind w:left="0"/>
        <w:rPr>
          <w:sz w:val="25"/>
        </w:rPr>
      </w:pPr>
    </w:p>
    <w:p w14:paraId="4C69D6F2" w14:textId="77777777" w:rsidR="002E52A5" w:rsidRDefault="009E791A">
      <w:pPr>
        <w:pStyle w:val="Corpsdetexte"/>
        <w:spacing w:before="87"/>
        <w:ind w:left="144" w:right="144"/>
        <w:jc w:val="center"/>
      </w:pPr>
      <w:bookmarkStart w:id="2" w:name="Copyright"/>
      <w:bookmarkStart w:id="3" w:name="_bookmark1"/>
      <w:bookmarkEnd w:id="2"/>
      <w:bookmarkEnd w:id="3"/>
      <w:r>
        <w:t>William Collins</w:t>
      </w:r>
    </w:p>
    <w:p w14:paraId="1367DA2F" w14:textId="77777777" w:rsidR="002E52A5" w:rsidRDefault="009E791A">
      <w:pPr>
        <w:pStyle w:val="Corpsdetexte"/>
        <w:ind w:left="2346" w:right="2344"/>
        <w:jc w:val="center"/>
      </w:pPr>
      <w:r>
        <w:t>An imprint of HarperCollins</w:t>
      </w:r>
      <w:r>
        <w:rPr>
          <w:i/>
        </w:rPr>
        <w:t xml:space="preserve">Publishers </w:t>
      </w:r>
      <w:r>
        <w:t>1 London Bridge Street</w:t>
      </w:r>
    </w:p>
    <w:p w14:paraId="1229EF81" w14:textId="77777777" w:rsidR="002E52A5" w:rsidRDefault="009E791A">
      <w:pPr>
        <w:pStyle w:val="Corpsdetexte"/>
        <w:ind w:left="2346" w:right="2344"/>
        <w:jc w:val="center"/>
      </w:pPr>
      <w:r>
        <w:t xml:space="preserve">London SE1 9GF </w:t>
      </w:r>
      <w:hyperlink r:id="rId8">
        <w:r>
          <w:rPr>
            <w:color w:val="0000ED"/>
            <w:u w:val="thick" w:color="0000ED"/>
          </w:rPr>
          <w:t>WilliamCollinsBooks.com</w:t>
        </w:r>
      </w:hyperlink>
    </w:p>
    <w:p w14:paraId="6DD5E4B4" w14:textId="77777777" w:rsidR="002E52A5" w:rsidRDefault="002E52A5">
      <w:pPr>
        <w:pStyle w:val="Corpsdetexte"/>
        <w:spacing w:before="1"/>
        <w:ind w:left="0"/>
        <w:rPr>
          <w:sz w:val="26"/>
        </w:rPr>
      </w:pPr>
    </w:p>
    <w:p w14:paraId="41B3BA1D" w14:textId="77777777" w:rsidR="002E52A5" w:rsidRDefault="009E791A">
      <w:pPr>
        <w:pStyle w:val="Corpsdetexte"/>
        <w:spacing w:line="448" w:lineRule="auto"/>
        <w:ind w:left="146" w:right="144"/>
        <w:jc w:val="center"/>
      </w:pPr>
      <w:r>
        <w:t>This eBook first published in Great Britain by William Collins in</w:t>
      </w:r>
      <w:r>
        <w:rPr>
          <w:spacing w:val="-10"/>
        </w:rPr>
        <w:t xml:space="preserve"> </w:t>
      </w:r>
      <w:r>
        <w:rPr>
          <w:spacing w:val="-5"/>
        </w:rPr>
        <w:t xml:space="preserve">2020 </w:t>
      </w:r>
      <w:r>
        <w:t>Copyright © Catherine Belton 2020</w:t>
      </w:r>
    </w:p>
    <w:p w14:paraId="26F7B398" w14:textId="77777777" w:rsidR="002E52A5" w:rsidRDefault="009E791A">
      <w:pPr>
        <w:pStyle w:val="Corpsdetexte"/>
        <w:ind w:left="144" w:right="144"/>
        <w:jc w:val="center"/>
      </w:pPr>
      <w:r>
        <w:t>Cover photograph © Getty Images</w:t>
      </w:r>
    </w:p>
    <w:p w14:paraId="07B18585" w14:textId="77777777" w:rsidR="002E52A5" w:rsidRDefault="002E52A5">
      <w:pPr>
        <w:pStyle w:val="Corpsdetexte"/>
        <w:spacing w:before="1"/>
        <w:ind w:left="0"/>
        <w:rPr>
          <w:sz w:val="26"/>
        </w:rPr>
      </w:pPr>
    </w:p>
    <w:p w14:paraId="405BF4BE" w14:textId="77777777" w:rsidR="002E52A5" w:rsidRDefault="009E791A">
      <w:pPr>
        <w:pStyle w:val="Corpsdetexte"/>
        <w:ind w:left="147" w:right="144"/>
        <w:jc w:val="center"/>
      </w:pPr>
      <w:r>
        <w:t xml:space="preserve">Catherine Belton asserts the moral right to </w:t>
      </w:r>
      <w:r>
        <w:t>be identified as the author of this work</w:t>
      </w:r>
    </w:p>
    <w:p w14:paraId="22C8E40F" w14:textId="77777777" w:rsidR="002E52A5" w:rsidRDefault="009E791A">
      <w:pPr>
        <w:pStyle w:val="Corpsdetexte"/>
        <w:spacing w:before="5" w:line="640" w:lineRule="atLeast"/>
        <w:ind w:left="555" w:right="553"/>
        <w:jc w:val="center"/>
      </w:pPr>
      <w:r>
        <w:t>A catalogue record for this book is available from the British Library All rights reserved under International and Pan-American Copyright</w:t>
      </w:r>
    </w:p>
    <w:p w14:paraId="0FE1CE6C" w14:textId="77777777" w:rsidR="002E52A5" w:rsidRDefault="009E791A">
      <w:pPr>
        <w:pStyle w:val="Corpsdetexte"/>
        <w:spacing w:before="5"/>
        <w:ind w:left="176" w:right="174" w:hanging="1"/>
        <w:jc w:val="center"/>
      </w:pPr>
      <w:r>
        <w:t>Conventions. By payment of the required fees, you have been granted the non-exclusive, non-transferable right to access and read the text of this e- book on-screen. No part of this text may be reproduced, transmitted, down- loaded, decompiled, reverse engi</w:t>
      </w:r>
      <w:r>
        <w:t>neered, or stored in or introduced into any information storage and retrieval system, in any form or by any means, whether electronic or mechanical, now known or hereinafter invented, without the express written permission of HarperCollins</w:t>
      </w:r>
    </w:p>
    <w:p w14:paraId="64B8B6D6" w14:textId="77777777" w:rsidR="002E52A5" w:rsidRDefault="002E52A5">
      <w:pPr>
        <w:pStyle w:val="Corpsdetexte"/>
        <w:spacing w:before="1"/>
        <w:ind w:left="0"/>
        <w:rPr>
          <w:sz w:val="26"/>
        </w:rPr>
      </w:pPr>
    </w:p>
    <w:p w14:paraId="1D4B1306" w14:textId="77777777" w:rsidR="002E52A5" w:rsidRDefault="009E791A">
      <w:pPr>
        <w:pStyle w:val="Corpsdetexte"/>
        <w:spacing w:before="1"/>
        <w:ind w:left="144" w:right="144"/>
        <w:jc w:val="center"/>
      </w:pPr>
      <w:r>
        <w:t>Source ISBN: 97</w:t>
      </w:r>
      <w:r>
        <w:t>80007578795</w:t>
      </w:r>
    </w:p>
    <w:p w14:paraId="64259A81" w14:textId="77777777" w:rsidR="002E52A5" w:rsidRDefault="009E791A">
      <w:pPr>
        <w:pStyle w:val="Corpsdetexte"/>
        <w:ind w:left="1552" w:right="1550"/>
        <w:jc w:val="center"/>
      </w:pPr>
      <w:r>
        <w:t>Ebook Edition © April 2020 ISBN: 9780007578801 Version: 2020-04-29</w:t>
      </w:r>
    </w:p>
    <w:p w14:paraId="11A53217" w14:textId="77777777" w:rsidR="002E52A5" w:rsidRDefault="002E52A5">
      <w:pPr>
        <w:jc w:val="center"/>
        <w:sectPr w:rsidR="002E52A5">
          <w:headerReference w:type="default" r:id="rId9"/>
          <w:pgSz w:w="12240" w:h="15840"/>
          <w:pgMar w:top="3300" w:right="1420" w:bottom="280" w:left="1420" w:header="2831" w:footer="0" w:gutter="0"/>
          <w:cols w:space="720"/>
        </w:sectPr>
      </w:pPr>
    </w:p>
    <w:p w14:paraId="097F4D10" w14:textId="77777777" w:rsidR="002E52A5" w:rsidRDefault="002E52A5">
      <w:pPr>
        <w:pStyle w:val="Corpsdetexte"/>
        <w:ind w:left="0"/>
        <w:rPr>
          <w:sz w:val="20"/>
        </w:rPr>
      </w:pPr>
    </w:p>
    <w:p w14:paraId="73BC14D5" w14:textId="77777777" w:rsidR="002E52A5" w:rsidRDefault="002E52A5">
      <w:pPr>
        <w:pStyle w:val="Corpsdetexte"/>
        <w:ind w:left="0"/>
        <w:rPr>
          <w:sz w:val="20"/>
        </w:rPr>
      </w:pPr>
    </w:p>
    <w:p w14:paraId="11782E29" w14:textId="77777777" w:rsidR="002E52A5" w:rsidRDefault="002E52A5">
      <w:pPr>
        <w:pStyle w:val="Corpsdetexte"/>
        <w:spacing w:before="8"/>
        <w:ind w:left="0"/>
        <w:rPr>
          <w:sz w:val="25"/>
        </w:rPr>
      </w:pPr>
    </w:p>
    <w:p w14:paraId="4A8F9B42" w14:textId="77777777" w:rsidR="002E52A5" w:rsidRDefault="009E791A">
      <w:pPr>
        <w:pStyle w:val="Corpsdetexte"/>
        <w:spacing w:before="87"/>
        <w:ind w:left="144" w:right="144"/>
        <w:jc w:val="center"/>
      </w:pPr>
      <w:bookmarkStart w:id="4" w:name="Dedication"/>
      <w:bookmarkStart w:id="5" w:name="_bookmark2"/>
      <w:bookmarkEnd w:id="4"/>
      <w:bookmarkEnd w:id="5"/>
      <w:r>
        <w:t>To my parents, Marjorie and Derek,</w:t>
      </w:r>
    </w:p>
    <w:p w14:paraId="02440DF2" w14:textId="77777777" w:rsidR="002E52A5" w:rsidRDefault="009E791A">
      <w:pPr>
        <w:pStyle w:val="Corpsdetexte"/>
        <w:ind w:left="144" w:right="144"/>
        <w:jc w:val="center"/>
      </w:pPr>
      <w:r>
        <w:t>as well as to Richard and to Catherine Birkett.</w:t>
      </w:r>
    </w:p>
    <w:p w14:paraId="07D79DA9" w14:textId="77777777" w:rsidR="002E52A5" w:rsidRDefault="002E52A5">
      <w:pPr>
        <w:jc w:val="center"/>
        <w:sectPr w:rsidR="002E52A5">
          <w:headerReference w:type="default" r:id="rId10"/>
          <w:pgSz w:w="12240" w:h="15840"/>
          <w:pgMar w:top="3300" w:right="1420" w:bottom="280" w:left="1420" w:header="2831" w:footer="0" w:gutter="0"/>
          <w:cols w:space="720"/>
        </w:sectPr>
      </w:pPr>
    </w:p>
    <w:p w14:paraId="75C81E55" w14:textId="77777777" w:rsidR="002E52A5" w:rsidRDefault="002E52A5">
      <w:pPr>
        <w:pStyle w:val="Corpsdetexte"/>
        <w:ind w:left="0"/>
        <w:rPr>
          <w:sz w:val="20"/>
        </w:rPr>
      </w:pPr>
    </w:p>
    <w:p w14:paraId="19408DB8" w14:textId="77777777" w:rsidR="002E52A5" w:rsidRDefault="002E52A5">
      <w:pPr>
        <w:pStyle w:val="Corpsdetexte"/>
        <w:ind w:left="0"/>
        <w:rPr>
          <w:sz w:val="20"/>
        </w:rPr>
      </w:pPr>
    </w:p>
    <w:p w14:paraId="5C89974C" w14:textId="77777777" w:rsidR="002E52A5" w:rsidRDefault="002E52A5">
      <w:pPr>
        <w:pStyle w:val="Corpsdetexte"/>
        <w:ind w:left="0"/>
        <w:rPr>
          <w:sz w:val="25"/>
        </w:rPr>
      </w:pPr>
    </w:p>
    <w:p w14:paraId="257E1514" w14:textId="77777777" w:rsidR="002E52A5" w:rsidRDefault="009E791A">
      <w:pPr>
        <w:spacing w:before="95" w:line="242" w:lineRule="auto"/>
        <w:ind w:left="457" w:right="771"/>
      </w:pPr>
      <w:bookmarkStart w:id="6" w:name="Epigraph"/>
      <w:bookmarkStart w:id="7" w:name="_bookmark3"/>
      <w:bookmarkEnd w:id="6"/>
      <w:bookmarkEnd w:id="7"/>
      <w:r>
        <w:t>‘Russian organised-crime leaders, their members, their associates, are moving into Western Europe, they are purchasing property, they are establ</w:t>
      </w:r>
      <w:r>
        <w:t>ishing bank accounts, they’re establishing companies, they’re weaving themselves into the fabric of society, and by the time that Europe develops an awareness it’s going to be too late.’</w:t>
      </w:r>
    </w:p>
    <w:p w14:paraId="70FB6B44" w14:textId="77777777" w:rsidR="002E52A5" w:rsidRDefault="009E791A">
      <w:pPr>
        <w:spacing w:line="251" w:lineRule="exact"/>
        <w:ind w:left="5212"/>
      </w:pPr>
      <w:r>
        <w:t>Former FBI special agent Bob Levinson</w:t>
      </w:r>
    </w:p>
    <w:p w14:paraId="784F0915" w14:textId="77777777" w:rsidR="002E52A5" w:rsidRDefault="002E52A5">
      <w:pPr>
        <w:pStyle w:val="Corpsdetexte"/>
        <w:ind w:left="0"/>
        <w:rPr>
          <w:sz w:val="24"/>
        </w:rPr>
      </w:pPr>
    </w:p>
    <w:p w14:paraId="0B1C74BA" w14:textId="77777777" w:rsidR="002E52A5" w:rsidRDefault="002E52A5">
      <w:pPr>
        <w:pStyle w:val="Corpsdetexte"/>
        <w:ind w:left="0"/>
        <w:rPr>
          <w:sz w:val="24"/>
        </w:rPr>
      </w:pPr>
    </w:p>
    <w:p w14:paraId="5DB6AE0E" w14:textId="77777777" w:rsidR="002E52A5" w:rsidRDefault="009E791A">
      <w:pPr>
        <w:spacing w:before="140" w:line="242" w:lineRule="auto"/>
        <w:ind w:left="457" w:right="771"/>
      </w:pPr>
      <w:r>
        <w:t xml:space="preserve">‘I want to warn Americans. As a people, you are very naïve about Russia and its intentions. </w:t>
      </w:r>
      <w:r>
        <w:rPr>
          <w:spacing w:val="-8"/>
        </w:rPr>
        <w:t xml:space="preserve">You </w:t>
      </w:r>
      <w:r>
        <w:t>believe because the Soviet Union no longer exists, Russia now is your friend. It isn’t,  and I can show you how the SVR is trying to destroy the US even today a</w:t>
      </w:r>
      <w:r>
        <w:t xml:space="preserve">nd even more </w:t>
      </w:r>
      <w:r>
        <w:rPr>
          <w:spacing w:val="-3"/>
        </w:rPr>
        <w:t xml:space="preserve">than </w:t>
      </w:r>
      <w:r>
        <w:t>the KGB did during the Cold</w:t>
      </w:r>
      <w:r>
        <w:rPr>
          <w:spacing w:val="10"/>
        </w:rPr>
        <w:t xml:space="preserve"> </w:t>
      </w:r>
      <w:r>
        <w:rPr>
          <w:spacing w:val="-7"/>
        </w:rPr>
        <w:t>War.’</w:t>
      </w:r>
    </w:p>
    <w:p w14:paraId="4440288D" w14:textId="77777777" w:rsidR="002E52A5" w:rsidRDefault="009E791A">
      <w:pPr>
        <w:spacing w:line="242" w:lineRule="auto"/>
        <w:ind w:left="5305" w:right="567" w:firstLine="320"/>
        <w:jc w:val="right"/>
      </w:pPr>
      <w:r>
        <w:t xml:space="preserve">Sergei </w:t>
      </w:r>
      <w:r>
        <w:rPr>
          <w:spacing w:val="-3"/>
        </w:rPr>
        <w:t xml:space="preserve">Tretyakov, </w:t>
      </w:r>
      <w:r>
        <w:t>former</w:t>
      </w:r>
      <w:r>
        <w:rPr>
          <w:spacing w:val="6"/>
        </w:rPr>
        <w:t xml:space="preserve"> </w:t>
      </w:r>
      <w:r>
        <w:t>colonel</w:t>
      </w:r>
      <w:r>
        <w:rPr>
          <w:spacing w:val="18"/>
        </w:rPr>
        <w:t xml:space="preserve"> </w:t>
      </w:r>
      <w:r>
        <w:rPr>
          <w:spacing w:val="-7"/>
        </w:rPr>
        <w:t>in</w:t>
      </w:r>
      <w:r>
        <w:rPr>
          <w:w w:val="102"/>
        </w:rPr>
        <w:t xml:space="preserve"> </w:t>
      </w:r>
      <w:r>
        <w:t xml:space="preserve">Russian Foreign Intelligence, the </w:t>
      </w:r>
      <w:r>
        <w:rPr>
          <w:spacing w:val="22"/>
        </w:rPr>
        <w:t xml:space="preserve"> </w:t>
      </w:r>
      <w:r>
        <w:rPr>
          <w:spacing w:val="-4"/>
        </w:rPr>
        <w:t>SVR,</w:t>
      </w:r>
    </w:p>
    <w:p w14:paraId="6C607E6A" w14:textId="77777777" w:rsidR="002E52A5" w:rsidRDefault="009E791A">
      <w:pPr>
        <w:spacing w:line="252" w:lineRule="exact"/>
        <w:ind w:right="567"/>
        <w:jc w:val="right"/>
      </w:pPr>
      <w:r>
        <w:t>stationed in New</w:t>
      </w:r>
      <w:r>
        <w:rPr>
          <w:spacing w:val="45"/>
        </w:rPr>
        <w:t xml:space="preserve"> </w:t>
      </w:r>
      <w:r>
        <w:rPr>
          <w:spacing w:val="-6"/>
        </w:rPr>
        <w:t>York</w:t>
      </w:r>
    </w:p>
    <w:p w14:paraId="4CDE9681" w14:textId="77777777" w:rsidR="002E52A5" w:rsidRDefault="002E52A5">
      <w:pPr>
        <w:spacing w:line="252" w:lineRule="exact"/>
        <w:jc w:val="right"/>
        <w:sectPr w:rsidR="002E52A5">
          <w:headerReference w:type="default" r:id="rId11"/>
          <w:pgSz w:w="12240" w:h="15840"/>
          <w:pgMar w:top="3300" w:right="1420" w:bottom="280" w:left="1420" w:header="2831" w:footer="0" w:gutter="0"/>
          <w:cols w:space="720"/>
        </w:sectPr>
      </w:pPr>
    </w:p>
    <w:p w14:paraId="12409F38" w14:textId="77777777" w:rsidR="002E52A5" w:rsidRDefault="009E791A">
      <w:pPr>
        <w:spacing w:before="58"/>
        <w:ind w:left="144" w:right="144"/>
        <w:jc w:val="center"/>
        <w:rPr>
          <w:i/>
          <w:sz w:val="42"/>
        </w:rPr>
      </w:pPr>
      <w:bookmarkStart w:id="8" w:name="Contents"/>
      <w:bookmarkEnd w:id="8"/>
      <w:r>
        <w:rPr>
          <w:i/>
          <w:sz w:val="42"/>
        </w:rPr>
        <w:t>Contents</w:t>
      </w:r>
    </w:p>
    <w:p w14:paraId="5428DE57" w14:textId="77777777" w:rsidR="002E52A5" w:rsidRDefault="002E52A5">
      <w:pPr>
        <w:pStyle w:val="Corpsdetexte"/>
        <w:spacing w:before="3"/>
        <w:ind w:left="0"/>
        <w:rPr>
          <w:i/>
          <w:sz w:val="29"/>
        </w:rPr>
      </w:pPr>
    </w:p>
    <w:p w14:paraId="3EE695E2" w14:textId="76E0F19D" w:rsidR="002E52A5" w:rsidRDefault="009E791A">
      <w:pPr>
        <w:pStyle w:val="Corpsdetexte"/>
        <w:spacing w:before="87"/>
        <w:ind w:right="7963"/>
      </w:pPr>
      <w:hyperlink r:id="rId12">
        <w:r>
          <w:rPr>
            <w:color w:val="0000ED"/>
            <w:u w:val="thick" w:color="0000ED"/>
          </w:rPr>
          <w:t>Cover</w:t>
        </w:r>
      </w:hyperlink>
      <w:r>
        <w:rPr>
          <w:color w:val="0000ED"/>
        </w:rPr>
        <w:t xml:space="preserve"> </w:t>
      </w:r>
      <w:hyperlink w:anchor="_bookmark0" w:history="1">
        <w:r>
          <w:rPr>
            <w:color w:val="0000ED"/>
            <w:spacing w:val="-3"/>
            <w:u w:val="thick" w:color="0000ED"/>
          </w:rPr>
          <w:t xml:space="preserve">Title </w:t>
        </w:r>
        <w:r>
          <w:rPr>
            <w:color w:val="0000ED"/>
            <w:u w:val="thick" w:color="0000ED"/>
          </w:rPr>
          <w:t>Pa</w:t>
        </w:r>
        <w:r>
          <w:rPr>
            <w:color w:val="0000ED"/>
          </w:rPr>
          <w:t>g</w:t>
        </w:r>
        <w:r>
          <w:rPr>
            <w:color w:val="0000ED"/>
            <w:u w:val="thick" w:color="0000ED"/>
          </w:rPr>
          <w:t>e</w:t>
        </w:r>
      </w:hyperlink>
      <w:bookmarkStart w:id="9" w:name="_bookmark4"/>
      <w:bookmarkEnd w:id="9"/>
      <w:r>
        <w:rPr>
          <w:color w:val="0000ED"/>
        </w:rPr>
        <w:t xml:space="preserve"> </w:t>
      </w:r>
      <w:hyperlink w:anchor="_bookmark1" w:history="1">
        <w:r>
          <w:rPr>
            <w:color w:val="0000ED"/>
            <w:u w:val="thick" w:color="0000ED"/>
          </w:rPr>
          <w:t>Co</w:t>
        </w:r>
        <w:r>
          <w:rPr>
            <w:color w:val="0000ED"/>
          </w:rPr>
          <w:t>p</w:t>
        </w:r>
        <w:r>
          <w:rPr>
            <w:color w:val="0000ED"/>
            <w:u w:val="thick" w:color="0000ED"/>
          </w:rPr>
          <w:t>yright</w:t>
        </w:r>
      </w:hyperlink>
      <w:bookmarkStart w:id="10" w:name="_bookmark5"/>
      <w:bookmarkEnd w:id="10"/>
      <w:r>
        <w:rPr>
          <w:color w:val="0000ED"/>
        </w:rPr>
        <w:t xml:space="preserve"> </w:t>
      </w:r>
      <w:hyperlink w:anchor="_bookmark2" w:history="1">
        <w:r>
          <w:rPr>
            <w:color w:val="0000ED"/>
            <w:u w:val="thick" w:color="0000ED"/>
          </w:rPr>
          <w:t>Dedication</w:t>
        </w:r>
      </w:hyperlink>
      <w:r>
        <w:rPr>
          <w:color w:val="0000ED"/>
        </w:rPr>
        <w:t xml:space="preserve"> </w:t>
      </w:r>
      <w:bookmarkStart w:id="11" w:name="_bookmark6"/>
      <w:bookmarkEnd w:id="11"/>
      <w:r>
        <w:fldChar w:fldCharType="begin"/>
      </w:r>
      <w:r>
        <w:instrText xml:space="preserve"> HYPERLINK \l "_bookmark3" </w:instrText>
      </w:r>
      <w:r>
        <w:fldChar w:fldCharType="separate"/>
      </w:r>
      <w:r>
        <w:rPr>
          <w:color w:val="0000ED"/>
          <w:u w:val="thick" w:color="0000ED"/>
        </w:rPr>
        <w:t>E</w:t>
      </w:r>
      <w:r>
        <w:rPr>
          <w:color w:val="0000ED"/>
        </w:rPr>
        <w:t>p</w:t>
      </w:r>
      <w:r>
        <w:rPr>
          <w:color w:val="0000ED"/>
          <w:u w:val="thick" w:color="0000ED"/>
        </w:rPr>
        <w:t>igraph</w:t>
      </w:r>
      <w:r>
        <w:rPr>
          <w:color w:val="0000ED"/>
          <w:u w:val="thick" w:color="0000ED"/>
        </w:rPr>
        <w:fldChar w:fldCharType="end"/>
      </w:r>
    </w:p>
    <w:bookmarkStart w:id="12" w:name="_bookmark7"/>
    <w:bookmarkEnd w:id="12"/>
    <w:p w14:paraId="2F10D69F" w14:textId="77777777" w:rsidR="002E52A5" w:rsidRDefault="009E791A">
      <w:pPr>
        <w:pStyle w:val="Corpsdetexte"/>
        <w:ind w:right="6978"/>
        <w:jc w:val="both"/>
      </w:pPr>
      <w:r>
        <w:fldChar w:fldCharType="begin"/>
      </w:r>
      <w:r>
        <w:instrText xml:space="preserve"> HYPERLINK \l "_bookmark35" </w:instrText>
      </w:r>
      <w:r>
        <w:fldChar w:fldCharType="separate"/>
      </w:r>
      <w:r>
        <w:rPr>
          <w:color w:val="0000ED"/>
          <w:u w:val="thick" w:color="0000ED"/>
        </w:rPr>
        <w:t xml:space="preserve">List of </w:t>
      </w:r>
      <w:r>
        <w:rPr>
          <w:color w:val="0000ED"/>
          <w:spacing w:val="-2"/>
          <w:u w:val="thick" w:color="0000ED"/>
        </w:rPr>
        <w:t>Illustrations</w:t>
      </w:r>
      <w:r>
        <w:rPr>
          <w:color w:val="0000ED"/>
          <w:spacing w:val="-2"/>
          <w:u w:val="thick" w:color="0000ED"/>
        </w:rPr>
        <w:fldChar w:fldCharType="end"/>
      </w:r>
      <w:bookmarkStart w:id="13" w:name="_bookmark8"/>
      <w:bookmarkEnd w:id="13"/>
      <w:r>
        <w:rPr>
          <w:color w:val="0000ED"/>
          <w:spacing w:val="-2"/>
        </w:rPr>
        <w:t xml:space="preserve"> </w:t>
      </w:r>
      <w:hyperlink w:anchor="_bookmark36" w:history="1">
        <w:r>
          <w:rPr>
            <w:color w:val="0000ED"/>
            <w:u w:val="thick" w:color="0000ED"/>
          </w:rPr>
          <w:t>Dramatis Personae</w:t>
        </w:r>
      </w:hyperlink>
      <w:bookmarkStart w:id="14" w:name="_bookmark9"/>
      <w:bookmarkEnd w:id="14"/>
      <w:r>
        <w:rPr>
          <w:color w:val="0000ED"/>
        </w:rPr>
        <w:t xml:space="preserve"> </w:t>
      </w:r>
      <w:hyperlink w:anchor="_bookmark37" w:history="1">
        <w:r>
          <w:rPr>
            <w:color w:val="0000ED"/>
            <w:u w:val="thick" w:color="0000ED"/>
          </w:rPr>
          <w:t>Prolo</w:t>
        </w:r>
        <w:r>
          <w:rPr>
            <w:color w:val="0000ED"/>
          </w:rPr>
          <w:t>g</w:t>
        </w:r>
        <w:r>
          <w:rPr>
            <w:color w:val="0000ED"/>
            <w:u w:val="thick" w:color="0000ED"/>
          </w:rPr>
          <w:t>ue</w:t>
        </w:r>
      </w:hyperlink>
    </w:p>
    <w:p w14:paraId="34064B3C" w14:textId="77777777" w:rsidR="002E52A5" w:rsidRDefault="002E52A5">
      <w:pPr>
        <w:pStyle w:val="Corpsdetexte"/>
        <w:ind w:left="0"/>
        <w:rPr>
          <w:sz w:val="20"/>
        </w:rPr>
      </w:pPr>
    </w:p>
    <w:p w14:paraId="7080FC7C" w14:textId="77777777" w:rsidR="002E52A5" w:rsidRDefault="002E52A5">
      <w:pPr>
        <w:pStyle w:val="Corpsdetexte"/>
        <w:spacing w:before="7"/>
        <w:ind w:left="0"/>
        <w:rPr>
          <w:sz w:val="24"/>
        </w:rPr>
      </w:pPr>
    </w:p>
    <w:bookmarkStart w:id="15" w:name="_bookmark10"/>
    <w:bookmarkEnd w:id="15"/>
    <w:p w14:paraId="1F630A06" w14:textId="77777777" w:rsidR="002E52A5" w:rsidRDefault="009E791A">
      <w:pPr>
        <w:pStyle w:val="Corpsdetexte"/>
        <w:spacing w:before="87"/>
        <w:ind w:left="144" w:right="144"/>
        <w:jc w:val="center"/>
      </w:pPr>
      <w:r>
        <w:fldChar w:fldCharType="begin"/>
      </w:r>
      <w:r>
        <w:instrText xml:space="preserve"> HYPERLINK \l "_bookmark52" </w:instrText>
      </w:r>
      <w:r>
        <w:fldChar w:fldCharType="separate"/>
      </w:r>
      <w:r>
        <w:rPr>
          <w:color w:val="0000ED"/>
          <w:u w:val="thick" w:color="0000ED"/>
        </w:rPr>
        <w:t>PART ONE</w:t>
      </w:r>
      <w:r>
        <w:rPr>
          <w:color w:val="0000ED"/>
          <w:u w:val="thick" w:color="0000ED"/>
        </w:rPr>
        <w:fldChar w:fldCharType="end"/>
      </w:r>
    </w:p>
    <w:p w14:paraId="35844E17" w14:textId="77777777" w:rsidR="002E52A5" w:rsidRDefault="002E52A5">
      <w:pPr>
        <w:pStyle w:val="Corpsdetexte"/>
        <w:spacing w:before="1"/>
        <w:ind w:left="0"/>
        <w:rPr>
          <w:sz w:val="26"/>
        </w:rPr>
      </w:pPr>
    </w:p>
    <w:p w14:paraId="2FB48DE4" w14:textId="77777777" w:rsidR="002E52A5" w:rsidRDefault="009E791A">
      <w:pPr>
        <w:pStyle w:val="Paragraphedeliste"/>
        <w:numPr>
          <w:ilvl w:val="0"/>
          <w:numId w:val="30"/>
        </w:numPr>
        <w:tabs>
          <w:tab w:val="left" w:pos="420"/>
        </w:tabs>
        <w:spacing w:before="1"/>
        <w:ind w:right="0" w:hanging="301"/>
        <w:rPr>
          <w:sz w:val="30"/>
        </w:rPr>
      </w:pPr>
      <w:hyperlink w:anchor="_bookmark53" w:history="1">
        <w:bookmarkStart w:id="16" w:name="_bookmark11"/>
        <w:bookmarkEnd w:id="16"/>
        <w:r>
          <w:rPr>
            <w:color w:val="0000ED"/>
            <w:sz w:val="30"/>
            <w:u w:val="thick" w:color="0000ED"/>
          </w:rPr>
          <w:t>‘O</w:t>
        </w:r>
        <w:r>
          <w:rPr>
            <w:color w:val="0000ED"/>
            <w:sz w:val="30"/>
          </w:rPr>
          <w:t>p</w:t>
        </w:r>
        <w:r>
          <w:rPr>
            <w:color w:val="0000ED"/>
            <w:sz w:val="30"/>
            <w:u w:val="thick" w:color="0000ED"/>
          </w:rPr>
          <w:t>eration Luch’</w:t>
        </w:r>
      </w:hyperlink>
    </w:p>
    <w:p w14:paraId="3CB42CE2" w14:textId="77777777" w:rsidR="002E52A5" w:rsidRDefault="009E791A">
      <w:pPr>
        <w:pStyle w:val="Paragraphedeliste"/>
        <w:numPr>
          <w:ilvl w:val="0"/>
          <w:numId w:val="30"/>
        </w:numPr>
        <w:tabs>
          <w:tab w:val="left" w:pos="420"/>
        </w:tabs>
        <w:ind w:right="0" w:hanging="301"/>
        <w:rPr>
          <w:sz w:val="30"/>
        </w:rPr>
      </w:pPr>
      <w:hyperlink w:anchor="_bookmark162" w:history="1">
        <w:bookmarkStart w:id="17" w:name="_bookmark12"/>
        <w:bookmarkEnd w:id="17"/>
        <w:r>
          <w:rPr>
            <w:color w:val="0000ED"/>
            <w:sz w:val="30"/>
            <w:u w:val="thick" w:color="0000ED"/>
          </w:rPr>
          <w:t>Inside Job</w:t>
        </w:r>
      </w:hyperlink>
    </w:p>
    <w:p w14:paraId="672AB7C3" w14:textId="77777777" w:rsidR="002E52A5" w:rsidRDefault="009E791A">
      <w:pPr>
        <w:pStyle w:val="Paragraphedeliste"/>
        <w:numPr>
          <w:ilvl w:val="0"/>
          <w:numId w:val="30"/>
        </w:numPr>
        <w:tabs>
          <w:tab w:val="left" w:pos="420"/>
        </w:tabs>
        <w:ind w:right="0" w:hanging="301"/>
        <w:rPr>
          <w:sz w:val="30"/>
        </w:rPr>
      </w:pPr>
      <w:hyperlink w:anchor="_bookmark261" w:history="1">
        <w:bookmarkStart w:id="18" w:name="_bookmark13"/>
        <w:bookmarkEnd w:id="18"/>
        <w:r>
          <w:rPr>
            <w:color w:val="0000ED"/>
            <w:sz w:val="30"/>
            <w:u w:val="thick" w:color="0000ED"/>
          </w:rPr>
          <w:t xml:space="preserve">‘The </w:t>
        </w:r>
        <w:r>
          <w:rPr>
            <w:color w:val="0000ED"/>
            <w:spacing w:val="-28"/>
            <w:sz w:val="30"/>
            <w:u w:val="thick" w:color="0000ED"/>
          </w:rPr>
          <w:t>Ti</w:t>
        </w:r>
        <w:r>
          <w:rPr>
            <w:color w:val="0000ED"/>
            <w:spacing w:val="-28"/>
            <w:sz w:val="30"/>
          </w:rPr>
          <w:t>p</w:t>
        </w:r>
        <w:r>
          <w:rPr>
            <w:color w:val="0000ED"/>
            <w:spacing w:val="-28"/>
            <w:sz w:val="30"/>
            <w:u w:val="thick" w:color="0000ED"/>
          </w:rPr>
          <w:t xml:space="preserve"> </w:t>
        </w:r>
        <w:r>
          <w:rPr>
            <w:color w:val="0000ED"/>
            <w:sz w:val="30"/>
            <w:u w:val="thick" w:color="0000ED"/>
          </w:rPr>
          <w:t>of an</w:t>
        </w:r>
        <w:r>
          <w:rPr>
            <w:color w:val="0000ED"/>
            <w:spacing w:val="5"/>
            <w:sz w:val="30"/>
            <w:u w:val="thick" w:color="0000ED"/>
          </w:rPr>
          <w:t xml:space="preserve"> </w:t>
        </w:r>
        <w:r>
          <w:rPr>
            <w:color w:val="0000ED"/>
            <w:sz w:val="30"/>
            <w:u w:val="thick" w:color="0000ED"/>
          </w:rPr>
          <w:t>Iceberg’</w:t>
        </w:r>
      </w:hyperlink>
    </w:p>
    <w:p w14:paraId="6CD88FA0" w14:textId="77777777" w:rsidR="002E52A5" w:rsidRDefault="009E791A">
      <w:pPr>
        <w:pStyle w:val="Paragraphedeliste"/>
        <w:numPr>
          <w:ilvl w:val="0"/>
          <w:numId w:val="30"/>
        </w:numPr>
        <w:tabs>
          <w:tab w:val="left" w:pos="420"/>
        </w:tabs>
        <w:ind w:left="119" w:right="2437" w:firstLine="0"/>
        <w:rPr>
          <w:sz w:val="30"/>
        </w:rPr>
      </w:pPr>
      <w:hyperlink w:anchor="_bookmark387" w:history="1">
        <w:bookmarkStart w:id="19" w:name="_bookmark14"/>
        <w:bookmarkEnd w:id="19"/>
        <w:r>
          <w:rPr>
            <w:color w:val="0000ED"/>
            <w:sz w:val="30"/>
            <w:u w:val="thick" w:color="0000ED"/>
          </w:rPr>
          <w:t>O</w:t>
        </w:r>
        <w:r>
          <w:rPr>
            <w:color w:val="0000ED"/>
            <w:sz w:val="30"/>
          </w:rPr>
          <w:t>p</w:t>
        </w:r>
        <w:r>
          <w:rPr>
            <w:color w:val="0000ED"/>
            <w:sz w:val="30"/>
            <w:u w:val="thick" w:color="0000ED"/>
          </w:rPr>
          <w:t xml:space="preserve">eration Successor: ‘It </w:t>
        </w:r>
        <w:r>
          <w:rPr>
            <w:color w:val="0000ED"/>
            <w:spacing w:val="-9"/>
            <w:sz w:val="30"/>
            <w:u w:val="thick" w:color="0000ED"/>
          </w:rPr>
          <w:t xml:space="preserve">Was </w:t>
        </w:r>
        <w:r>
          <w:rPr>
            <w:color w:val="0000ED"/>
            <w:sz w:val="30"/>
            <w:u w:val="thick" w:color="0000ED"/>
          </w:rPr>
          <w:t>Already After Midnight’</w:t>
        </w:r>
      </w:hyperlink>
      <w:bookmarkStart w:id="20" w:name="_bookmark15"/>
      <w:bookmarkEnd w:id="20"/>
      <w:r>
        <w:fldChar w:fldCharType="begin"/>
      </w:r>
      <w:r>
        <w:instrText xml:space="preserve"> HYPERLINK \l "_bookmark524" </w:instrText>
      </w:r>
      <w:r>
        <w:fldChar w:fldCharType="separate"/>
      </w:r>
      <w:r>
        <w:rPr>
          <w:color w:val="0000ED"/>
          <w:sz w:val="30"/>
        </w:rPr>
        <w:t xml:space="preserve"> </w:t>
      </w:r>
      <w:r>
        <w:rPr>
          <w:color w:val="0000ED"/>
          <w:sz w:val="30"/>
          <w:u w:val="thick" w:color="0000ED"/>
        </w:rPr>
        <w:t xml:space="preserve">5. ‘Children’s </w:t>
      </w:r>
      <w:r>
        <w:rPr>
          <w:color w:val="0000ED"/>
          <w:spacing w:val="-6"/>
          <w:sz w:val="30"/>
          <w:u w:val="thick" w:color="0000ED"/>
        </w:rPr>
        <w:t>To</w:t>
      </w:r>
      <w:r>
        <w:rPr>
          <w:color w:val="0000ED"/>
          <w:spacing w:val="-6"/>
          <w:sz w:val="30"/>
        </w:rPr>
        <w:t>y</w:t>
      </w:r>
      <w:r>
        <w:rPr>
          <w:color w:val="0000ED"/>
          <w:spacing w:val="-6"/>
          <w:sz w:val="30"/>
          <w:u w:val="thick" w:color="0000ED"/>
        </w:rPr>
        <w:t xml:space="preserve">s </w:t>
      </w:r>
      <w:r>
        <w:rPr>
          <w:color w:val="0000ED"/>
          <w:sz w:val="30"/>
          <w:u w:val="thick" w:color="0000ED"/>
        </w:rPr>
        <w:t>in Pools of</w:t>
      </w:r>
      <w:r>
        <w:rPr>
          <w:color w:val="0000ED"/>
          <w:spacing w:val="3"/>
          <w:sz w:val="30"/>
          <w:u w:val="thick" w:color="0000ED"/>
        </w:rPr>
        <w:t xml:space="preserve"> </w:t>
      </w:r>
      <w:r>
        <w:rPr>
          <w:color w:val="0000ED"/>
          <w:sz w:val="30"/>
          <w:u w:val="thick" w:color="0000ED"/>
        </w:rPr>
        <w:t>Mud’</w:t>
      </w:r>
      <w:r>
        <w:rPr>
          <w:color w:val="0000ED"/>
          <w:sz w:val="30"/>
          <w:u w:val="thick" w:color="0000ED"/>
        </w:rPr>
        <w:fldChar w:fldCharType="end"/>
      </w:r>
    </w:p>
    <w:p w14:paraId="4B0ADA85" w14:textId="77777777" w:rsidR="002E52A5" w:rsidRDefault="002E52A5">
      <w:pPr>
        <w:pStyle w:val="Corpsdetexte"/>
        <w:ind w:left="0"/>
        <w:rPr>
          <w:sz w:val="20"/>
        </w:rPr>
      </w:pPr>
    </w:p>
    <w:p w14:paraId="7A6E01A5" w14:textId="77777777" w:rsidR="002E52A5" w:rsidRDefault="002E52A5">
      <w:pPr>
        <w:pStyle w:val="Corpsdetexte"/>
        <w:spacing w:before="6"/>
        <w:ind w:left="0"/>
        <w:rPr>
          <w:sz w:val="24"/>
        </w:rPr>
      </w:pPr>
    </w:p>
    <w:bookmarkStart w:id="21" w:name="_bookmark16"/>
    <w:bookmarkEnd w:id="21"/>
    <w:p w14:paraId="69421545" w14:textId="77777777" w:rsidR="002E52A5" w:rsidRDefault="009E791A">
      <w:pPr>
        <w:pStyle w:val="Corpsdetexte"/>
        <w:spacing w:before="88"/>
        <w:ind w:left="144" w:right="144"/>
        <w:jc w:val="center"/>
      </w:pPr>
      <w:r>
        <w:fldChar w:fldCharType="begin"/>
      </w:r>
      <w:r>
        <w:instrText xml:space="preserve"> HYPERLINK \l "_bookmark615" </w:instrText>
      </w:r>
      <w:r>
        <w:fldChar w:fldCharType="separate"/>
      </w:r>
      <w:r>
        <w:rPr>
          <w:color w:val="0000ED"/>
          <w:u w:val="thick" w:color="0000ED"/>
        </w:rPr>
        <w:t>PART TWO</w:t>
      </w:r>
      <w:r>
        <w:rPr>
          <w:color w:val="0000ED"/>
          <w:u w:val="thick" w:color="0000ED"/>
        </w:rPr>
        <w:fldChar w:fldCharType="end"/>
      </w:r>
    </w:p>
    <w:p w14:paraId="2736DB80" w14:textId="77777777" w:rsidR="002E52A5" w:rsidRDefault="002E52A5">
      <w:pPr>
        <w:pStyle w:val="Corpsdetexte"/>
        <w:spacing w:before="1"/>
        <w:ind w:left="0"/>
        <w:rPr>
          <w:sz w:val="26"/>
        </w:rPr>
      </w:pPr>
    </w:p>
    <w:bookmarkStart w:id="22" w:name="_bookmark17"/>
    <w:bookmarkEnd w:id="22"/>
    <w:p w14:paraId="7E8F7265" w14:textId="77777777" w:rsidR="002E52A5" w:rsidRDefault="009E791A">
      <w:pPr>
        <w:pStyle w:val="Corpsdetexte"/>
        <w:ind w:right="5412"/>
      </w:pPr>
      <w:r>
        <w:fldChar w:fldCharType="begin"/>
      </w:r>
      <w:r>
        <w:instrText xml:space="preserve"> HYPERLINK \l "_bookmark616" </w:instrText>
      </w:r>
      <w:r>
        <w:fldChar w:fldCharType="separate"/>
      </w:r>
      <w:r>
        <w:rPr>
          <w:color w:val="0000ED"/>
          <w:u w:val="thick" w:color="0000ED"/>
        </w:rPr>
        <w:t>6. ‘The Inner Circle Made Him’</w:t>
      </w:r>
      <w:r>
        <w:rPr>
          <w:color w:val="0000ED"/>
          <w:u w:val="thick" w:color="0000ED"/>
        </w:rPr>
        <w:fldChar w:fldCharType="end"/>
      </w:r>
      <w:bookmarkStart w:id="23" w:name="_bookmark18"/>
      <w:bookmarkEnd w:id="23"/>
      <w:r>
        <w:fldChar w:fldCharType="begin"/>
      </w:r>
      <w:r>
        <w:instrText xml:space="preserve"> HYPERLINK \l "_bookmark694" </w:instrText>
      </w:r>
      <w:r>
        <w:fldChar w:fldCharType="separate"/>
      </w:r>
      <w:r>
        <w:rPr>
          <w:color w:val="0000ED"/>
        </w:rPr>
        <w:t xml:space="preserve"> </w:t>
      </w:r>
      <w:r>
        <w:rPr>
          <w:color w:val="0000ED"/>
          <w:u w:val="thick" w:color="0000ED"/>
        </w:rPr>
        <w:t>7. ‘O</w:t>
      </w:r>
      <w:r>
        <w:rPr>
          <w:color w:val="0000ED"/>
        </w:rPr>
        <w:t>p</w:t>
      </w:r>
      <w:r>
        <w:rPr>
          <w:color w:val="0000ED"/>
          <w:u w:val="thick" w:color="0000ED"/>
        </w:rPr>
        <w:t>eration Energy’</w:t>
      </w:r>
      <w:r>
        <w:rPr>
          <w:color w:val="0000ED"/>
          <w:u w:val="thick" w:color="0000ED"/>
        </w:rPr>
        <w:fldChar w:fldCharType="end"/>
      </w:r>
    </w:p>
    <w:bookmarkStart w:id="24" w:name="_bookmark19"/>
    <w:bookmarkEnd w:id="24"/>
    <w:p w14:paraId="60249609" w14:textId="77777777" w:rsidR="002E52A5" w:rsidRDefault="009E791A">
      <w:pPr>
        <w:pStyle w:val="Corpsdetexte"/>
        <w:ind w:right="4362"/>
      </w:pPr>
      <w:r>
        <w:fldChar w:fldCharType="begin"/>
      </w:r>
      <w:r>
        <w:instrText xml:space="preserve"> HYPERLINK \l "_bookmark7</w:instrText>
      </w:r>
      <w:r>
        <w:instrText xml:space="preserve">91" </w:instrText>
      </w:r>
      <w:r>
        <w:fldChar w:fldCharType="separate"/>
      </w:r>
      <w:r>
        <w:rPr>
          <w:color w:val="0000ED"/>
          <w:u w:val="thick" w:color="0000ED"/>
        </w:rPr>
        <w:t>8. Out of Terror</w:t>
      </w:r>
      <w:r>
        <w:rPr>
          <w:color w:val="0000ED"/>
        </w:rPr>
        <w:t xml:space="preserve">, </w:t>
      </w:r>
      <w:r>
        <w:rPr>
          <w:color w:val="0000ED"/>
          <w:u w:val="thick" w:color="0000ED"/>
        </w:rPr>
        <w:t>an Imperial Awakening</w:t>
      </w:r>
      <w:r>
        <w:rPr>
          <w:color w:val="0000ED"/>
          <w:u w:val="thick" w:color="0000ED"/>
        </w:rPr>
        <w:fldChar w:fldCharType="end"/>
      </w:r>
      <w:bookmarkStart w:id="25" w:name="_bookmark20"/>
      <w:bookmarkEnd w:id="25"/>
      <w:r>
        <w:fldChar w:fldCharType="begin"/>
      </w:r>
      <w:r>
        <w:instrText xml:space="preserve"> HYPERLINK \l "_bookmark905" </w:instrText>
      </w:r>
      <w:r>
        <w:fldChar w:fldCharType="separate"/>
      </w:r>
      <w:r>
        <w:rPr>
          <w:color w:val="0000ED"/>
        </w:rPr>
        <w:t xml:space="preserve"> </w:t>
      </w:r>
      <w:r>
        <w:rPr>
          <w:color w:val="0000ED"/>
          <w:u w:val="thick" w:color="0000ED"/>
        </w:rPr>
        <w:t>9. ‘A</w:t>
      </w:r>
      <w:r>
        <w:rPr>
          <w:color w:val="0000ED"/>
        </w:rPr>
        <w:t>p</w:t>
      </w:r>
      <w:r>
        <w:rPr>
          <w:color w:val="0000ED"/>
          <w:u w:val="thick" w:color="0000ED"/>
        </w:rPr>
        <w:t>petite Comes During Eating’</w:t>
      </w:r>
      <w:r>
        <w:rPr>
          <w:color w:val="0000ED"/>
          <w:u w:val="thick" w:color="0000ED"/>
        </w:rPr>
        <w:fldChar w:fldCharType="end"/>
      </w:r>
    </w:p>
    <w:p w14:paraId="769CAF28" w14:textId="77777777" w:rsidR="002E52A5" w:rsidRDefault="002E52A5">
      <w:pPr>
        <w:pStyle w:val="Corpsdetexte"/>
        <w:ind w:left="0"/>
        <w:rPr>
          <w:sz w:val="20"/>
        </w:rPr>
      </w:pPr>
    </w:p>
    <w:p w14:paraId="73F89434" w14:textId="77777777" w:rsidR="002E52A5" w:rsidRDefault="002E52A5">
      <w:pPr>
        <w:pStyle w:val="Corpsdetexte"/>
        <w:spacing w:before="6"/>
        <w:ind w:left="0"/>
        <w:rPr>
          <w:sz w:val="24"/>
        </w:rPr>
      </w:pPr>
    </w:p>
    <w:bookmarkStart w:id="26" w:name="_bookmark21"/>
    <w:bookmarkEnd w:id="26"/>
    <w:p w14:paraId="225A86B4" w14:textId="77777777" w:rsidR="002E52A5" w:rsidRDefault="009E791A">
      <w:pPr>
        <w:pStyle w:val="Corpsdetexte"/>
        <w:spacing w:before="88"/>
        <w:ind w:left="144" w:right="144"/>
        <w:jc w:val="center"/>
      </w:pPr>
      <w:r>
        <w:fldChar w:fldCharType="begin"/>
      </w:r>
      <w:r>
        <w:instrText xml:space="preserve"> HYPERLINK \l "_bookmark1007" </w:instrText>
      </w:r>
      <w:r>
        <w:fldChar w:fldCharType="separate"/>
      </w:r>
      <w:r>
        <w:rPr>
          <w:color w:val="0000ED"/>
          <w:u w:val="thick" w:color="0000ED"/>
        </w:rPr>
        <w:t>PART THREE</w:t>
      </w:r>
      <w:r>
        <w:rPr>
          <w:color w:val="0000ED"/>
          <w:u w:val="thick" w:color="0000ED"/>
        </w:rPr>
        <w:fldChar w:fldCharType="end"/>
      </w:r>
    </w:p>
    <w:p w14:paraId="05EE6BF4" w14:textId="77777777" w:rsidR="002E52A5" w:rsidRDefault="002E52A5">
      <w:pPr>
        <w:pStyle w:val="Corpsdetexte"/>
        <w:spacing w:before="1"/>
        <w:ind w:left="0"/>
        <w:rPr>
          <w:sz w:val="26"/>
        </w:rPr>
      </w:pPr>
    </w:p>
    <w:p w14:paraId="26B02AD6" w14:textId="77777777" w:rsidR="002E52A5" w:rsidRDefault="009E791A">
      <w:pPr>
        <w:pStyle w:val="Paragraphedeliste"/>
        <w:numPr>
          <w:ilvl w:val="0"/>
          <w:numId w:val="29"/>
        </w:numPr>
        <w:tabs>
          <w:tab w:val="left" w:pos="570"/>
        </w:tabs>
        <w:ind w:right="0" w:hanging="451"/>
        <w:rPr>
          <w:i/>
          <w:sz w:val="30"/>
        </w:rPr>
      </w:pPr>
      <w:hyperlink w:anchor="_bookmark1008" w:history="1">
        <w:bookmarkStart w:id="27" w:name="_bookmark22"/>
        <w:bookmarkEnd w:id="27"/>
        <w:r>
          <w:rPr>
            <w:i/>
            <w:color w:val="0000ED"/>
            <w:sz w:val="30"/>
            <w:u w:val="thick" w:color="0000ED"/>
          </w:rPr>
          <w:t>Obschak</w:t>
        </w:r>
      </w:hyperlink>
    </w:p>
    <w:p w14:paraId="4F681A40" w14:textId="77777777" w:rsidR="002E52A5" w:rsidRDefault="009E791A">
      <w:pPr>
        <w:pStyle w:val="Paragraphedeliste"/>
        <w:numPr>
          <w:ilvl w:val="0"/>
          <w:numId w:val="29"/>
        </w:numPr>
        <w:tabs>
          <w:tab w:val="left" w:pos="559"/>
        </w:tabs>
        <w:ind w:left="558" w:right="0" w:hanging="440"/>
        <w:rPr>
          <w:sz w:val="30"/>
        </w:rPr>
      </w:pPr>
      <w:hyperlink w:anchor="_bookmark1156" w:history="1">
        <w:bookmarkStart w:id="28" w:name="_bookmark23"/>
        <w:bookmarkEnd w:id="28"/>
        <w:r>
          <w:rPr>
            <w:color w:val="0000ED"/>
            <w:sz w:val="30"/>
            <w:u w:val="thick" w:color="0000ED"/>
          </w:rPr>
          <w:t>London</w:t>
        </w:r>
        <w:r>
          <w:rPr>
            <w:color w:val="0000ED"/>
            <w:sz w:val="30"/>
          </w:rPr>
          <w:t>g</w:t>
        </w:r>
        <w:r>
          <w:rPr>
            <w:color w:val="0000ED"/>
            <w:sz w:val="30"/>
            <w:u w:val="thick" w:color="0000ED"/>
          </w:rPr>
          <w:t>rad</w:t>
        </w:r>
      </w:hyperlink>
    </w:p>
    <w:p w14:paraId="67C3E02A" w14:textId="77777777" w:rsidR="002E52A5" w:rsidRDefault="009E791A">
      <w:pPr>
        <w:pStyle w:val="Paragraphedeliste"/>
        <w:numPr>
          <w:ilvl w:val="0"/>
          <w:numId w:val="29"/>
        </w:numPr>
        <w:tabs>
          <w:tab w:val="left" w:pos="570"/>
        </w:tabs>
        <w:ind w:left="119" w:right="6661" w:firstLine="0"/>
        <w:rPr>
          <w:sz w:val="30"/>
        </w:rPr>
      </w:pPr>
      <w:hyperlink w:anchor="_bookmark1244" w:history="1">
        <w:bookmarkStart w:id="29" w:name="_bookmark24"/>
        <w:bookmarkEnd w:id="29"/>
        <w:r>
          <w:rPr>
            <w:color w:val="0000ED"/>
            <w:sz w:val="30"/>
            <w:u w:val="thick" w:color="0000ED"/>
          </w:rPr>
          <w:t xml:space="preserve">The Battle </w:t>
        </w:r>
        <w:r>
          <w:rPr>
            <w:color w:val="0000ED"/>
            <w:spacing w:val="-3"/>
            <w:sz w:val="30"/>
            <w:u w:val="thick" w:color="0000ED"/>
          </w:rPr>
          <w:t>Be</w:t>
        </w:r>
        <w:r>
          <w:rPr>
            <w:color w:val="0000ED"/>
            <w:spacing w:val="-3"/>
            <w:sz w:val="30"/>
          </w:rPr>
          <w:t>g</w:t>
        </w:r>
        <w:r>
          <w:rPr>
            <w:color w:val="0000ED"/>
            <w:spacing w:val="-3"/>
            <w:sz w:val="30"/>
            <w:u w:val="thick" w:color="0000ED"/>
          </w:rPr>
          <w:t>ins</w:t>
        </w:r>
      </w:hyperlink>
      <w:bookmarkStart w:id="30" w:name="_bookmark25"/>
      <w:bookmarkEnd w:id="30"/>
      <w:r>
        <w:fldChar w:fldCharType="begin"/>
      </w:r>
      <w:r>
        <w:instrText xml:space="preserve"> HYPERLINK \l "_bookmark1340" </w:instrText>
      </w:r>
      <w:r>
        <w:fldChar w:fldCharType="separate"/>
      </w:r>
      <w:r>
        <w:rPr>
          <w:color w:val="0000ED"/>
          <w:spacing w:val="-3"/>
          <w:sz w:val="30"/>
        </w:rPr>
        <w:t xml:space="preserve"> </w:t>
      </w:r>
      <w:r>
        <w:rPr>
          <w:color w:val="0000ED"/>
          <w:sz w:val="30"/>
          <w:u w:val="thick" w:color="0000ED"/>
        </w:rPr>
        <w:t>13. Black Cash</w:t>
      </w:r>
      <w:r>
        <w:rPr>
          <w:color w:val="0000ED"/>
          <w:sz w:val="30"/>
          <w:u w:val="thick" w:color="0000ED"/>
        </w:rPr>
        <w:fldChar w:fldCharType="end"/>
      </w:r>
    </w:p>
    <w:p w14:paraId="607BA012" w14:textId="6042CEE9" w:rsidR="002E52A5" w:rsidRDefault="009811D2">
      <w:pPr>
        <w:pStyle w:val="Corpsdetexte"/>
        <w:ind w:right="771"/>
      </w:pPr>
      <w:r>
        <w:rPr>
          <w:noProof/>
        </w:rPr>
        <mc:AlternateContent>
          <mc:Choice Requires="wps">
            <w:drawing>
              <wp:anchor distT="0" distB="0" distL="114300" distR="114300" simplePos="0" relativeHeight="251145216" behindDoc="1" locked="0" layoutInCell="1" allowOverlap="1" wp14:anchorId="72111F84" wp14:editId="750F1FC5">
                <wp:simplePos x="0" y="0"/>
                <wp:positionH relativeFrom="page">
                  <wp:posOffset>3717925</wp:posOffset>
                </wp:positionH>
                <wp:positionV relativeFrom="paragraph">
                  <wp:posOffset>406400</wp:posOffset>
                </wp:positionV>
                <wp:extent cx="46355" cy="19050"/>
                <wp:effectExtent l="0" t="0" r="0" b="0"/>
                <wp:wrapNone/>
                <wp:docPr id="1180"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19050"/>
                        </a:xfrm>
                        <a:prstGeom prst="rect">
                          <a:avLst/>
                        </a:prstGeom>
                        <a:solidFill>
                          <a:srgbClr val="000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FAF7D" id="Rectangle 1121" o:spid="_x0000_s1026" style="position:absolute;margin-left:292.75pt;margin-top:32pt;width:3.65pt;height:1.5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" fillcolor="#0000ed" stroked="f">
                <w10:wrap anchorx="page"/>
              </v:rect>
            </w:pict>
          </mc:Fallback>
        </mc:AlternateContent>
      </w:r>
      <w:bookmarkStart w:id="31" w:name="_bookmark26"/>
      <w:bookmarkEnd w:id="31"/>
      <w:r w:rsidR="009E791A">
        <w:fldChar w:fldCharType="begin"/>
      </w:r>
      <w:r w:rsidR="009E791A">
        <w:instrText xml:space="preserve"> HYPERLINK \l "_bookmark1458" </w:instrText>
      </w:r>
      <w:r w:rsidR="009E791A">
        <w:fldChar w:fldCharType="separate"/>
      </w:r>
      <w:r w:rsidR="009E791A">
        <w:rPr>
          <w:color w:val="0000ED"/>
          <w:u w:val="thick" w:color="0000ED"/>
        </w:rPr>
        <w:t>14. Soft Power in an Iron Fist – ‘I Call Them the Orthodox Taliban’</w:t>
      </w:r>
      <w:r w:rsidR="009E791A">
        <w:rPr>
          <w:color w:val="0000ED"/>
          <w:u w:val="thick" w:color="0000ED"/>
        </w:rPr>
        <w:fldChar w:fldCharType="end"/>
      </w:r>
      <w:bookmarkStart w:id="32" w:name="_bookmark27"/>
      <w:bookmarkEnd w:id="32"/>
      <w:r w:rsidR="009E791A">
        <w:fldChar w:fldCharType="begin"/>
      </w:r>
      <w:r w:rsidR="009E791A">
        <w:instrText xml:space="preserve"> HYPERLINK \</w:instrText>
      </w:r>
      <w:r w:rsidR="009E791A">
        <w:instrText xml:space="preserve">l "_bookmark1579" </w:instrText>
      </w:r>
      <w:r w:rsidR="009E791A">
        <w:fldChar w:fldCharType="separate"/>
      </w:r>
      <w:r w:rsidR="009E791A">
        <w:rPr>
          <w:color w:val="0000ED"/>
        </w:rPr>
        <w:t xml:space="preserve"> </w:t>
      </w:r>
      <w:r w:rsidR="009E791A">
        <w:rPr>
          <w:color w:val="0000ED"/>
          <w:u w:val="thick" w:color="0000ED"/>
        </w:rPr>
        <w:t>15. The Network and Donald Trum</w:t>
      </w:r>
      <w:r w:rsidR="009E791A">
        <w:rPr>
          <w:color w:val="0000ED"/>
        </w:rPr>
        <w:t>p</w:t>
      </w:r>
      <w:r w:rsidR="009E791A">
        <w:rPr>
          <w:color w:val="0000ED"/>
        </w:rPr>
        <w:fldChar w:fldCharType="end"/>
      </w:r>
    </w:p>
    <w:p w14:paraId="01B8B333" w14:textId="77777777" w:rsidR="002E52A5" w:rsidRDefault="002E52A5">
      <w:pPr>
        <w:sectPr w:rsidR="002E52A5">
          <w:headerReference w:type="default" r:id="rId13"/>
          <w:pgSz w:w="12240" w:h="15840"/>
          <w:pgMar w:top="1380" w:right="1420" w:bottom="280" w:left="1420" w:header="0" w:footer="0" w:gutter="0"/>
          <w:cols w:space="720"/>
        </w:sectPr>
      </w:pPr>
    </w:p>
    <w:bookmarkStart w:id="33" w:name="_bookmark28"/>
    <w:bookmarkEnd w:id="33"/>
    <w:p w14:paraId="25BF6B25" w14:textId="77777777" w:rsidR="002E52A5" w:rsidRDefault="009E791A">
      <w:pPr>
        <w:pStyle w:val="Corpsdetexte"/>
        <w:spacing w:before="70"/>
        <w:ind w:right="7436"/>
      </w:pPr>
      <w:r>
        <w:fldChar w:fldCharType="begin"/>
      </w:r>
      <w:r>
        <w:instrText xml:space="preserve"> HYPERLINK \l "_bookmark1767" </w:instrText>
      </w:r>
      <w:r>
        <w:fldChar w:fldCharType="separate"/>
      </w:r>
      <w:r>
        <w:rPr>
          <w:color w:val="0000ED"/>
          <w:u w:val="thick" w:color="0000ED"/>
        </w:rPr>
        <w:t>E</w:t>
      </w:r>
      <w:r>
        <w:rPr>
          <w:color w:val="0000ED"/>
        </w:rPr>
        <w:t>p</w:t>
      </w:r>
      <w:r>
        <w:rPr>
          <w:color w:val="0000ED"/>
          <w:u w:val="thick" w:color="0000ED"/>
        </w:rPr>
        <w:t>ilogue</w:t>
      </w:r>
      <w:r>
        <w:rPr>
          <w:color w:val="0000ED"/>
          <w:u w:val="thick" w:color="0000ED"/>
        </w:rPr>
        <w:fldChar w:fldCharType="end"/>
      </w:r>
      <w:bookmarkStart w:id="34" w:name="_bookmark29"/>
      <w:bookmarkEnd w:id="34"/>
      <w:r>
        <w:rPr>
          <w:color w:val="0000ED"/>
        </w:rPr>
        <w:t xml:space="preserve"> </w:t>
      </w:r>
      <w:hyperlink w:anchor="_bookmark1790" w:history="1">
        <w:r>
          <w:rPr>
            <w:color w:val="0000ED"/>
            <w:u w:val="thick" w:color="0000ED"/>
          </w:rPr>
          <w:t>Picture Section</w:t>
        </w:r>
      </w:hyperlink>
      <w:bookmarkStart w:id="35" w:name="_bookmark30"/>
      <w:bookmarkEnd w:id="35"/>
      <w:r>
        <w:rPr>
          <w:color w:val="0000ED"/>
        </w:rPr>
        <w:t xml:space="preserve"> </w:t>
      </w:r>
      <w:hyperlink w:anchor="_bookmark1823" w:history="1">
        <w:r>
          <w:rPr>
            <w:color w:val="0000ED"/>
            <w:u w:val="thick" w:color="0000ED"/>
          </w:rPr>
          <w:t>Notes</w:t>
        </w:r>
      </w:hyperlink>
    </w:p>
    <w:bookmarkStart w:id="36" w:name="_bookmark31"/>
    <w:bookmarkEnd w:id="36"/>
    <w:p w14:paraId="3B7E2616" w14:textId="77777777" w:rsidR="002E52A5" w:rsidRDefault="009E791A">
      <w:pPr>
        <w:pStyle w:val="Corpsdetexte"/>
        <w:ind w:right="6861"/>
      </w:pPr>
      <w:r>
        <w:fldChar w:fldCharType="begin"/>
      </w:r>
      <w:r>
        <w:instrText xml:space="preserve"> HYPERLINK \l "_bookmark3557" </w:instrText>
      </w:r>
      <w:r>
        <w:fldChar w:fldCharType="separate"/>
      </w:r>
      <w:r>
        <w:rPr>
          <w:color w:val="0000ED"/>
          <w:u w:val="thick" w:color="0000ED"/>
        </w:rPr>
        <w:t>Index</w:t>
      </w:r>
      <w:r>
        <w:rPr>
          <w:color w:val="0000ED"/>
          <w:u w:val="thick" w:color="0000ED"/>
        </w:rPr>
        <w:fldChar w:fldCharType="end"/>
      </w:r>
      <w:bookmarkStart w:id="37" w:name="_bookmark32"/>
      <w:bookmarkEnd w:id="37"/>
      <w:r>
        <w:rPr>
          <w:color w:val="0000ED"/>
        </w:rPr>
        <w:t xml:space="preserve"> </w:t>
      </w:r>
      <w:hyperlink w:anchor="_bookmark3558" w:history="1">
        <w:r>
          <w:rPr>
            <w:color w:val="0000ED"/>
            <w:u w:val="thick" w:color="0000ED"/>
          </w:rPr>
          <w:t>Acknowled</w:t>
        </w:r>
        <w:r>
          <w:rPr>
            <w:color w:val="0000ED"/>
          </w:rPr>
          <w:t>g</w:t>
        </w:r>
        <w:r>
          <w:rPr>
            <w:color w:val="0000ED"/>
            <w:u w:val="thick" w:color="0000ED"/>
          </w:rPr>
          <w:t>ements</w:t>
        </w:r>
      </w:hyperlink>
      <w:bookmarkStart w:id="38" w:name="_bookmark33"/>
      <w:bookmarkEnd w:id="38"/>
      <w:r>
        <w:rPr>
          <w:color w:val="0000ED"/>
        </w:rPr>
        <w:t xml:space="preserve"> </w:t>
      </w:r>
      <w:hyperlink w:anchor="_bookmark3559" w:history="1">
        <w:r>
          <w:rPr>
            <w:color w:val="0000ED"/>
            <w:u w:val="thick" w:color="0000ED"/>
          </w:rPr>
          <w:t>About the Author</w:t>
        </w:r>
      </w:hyperlink>
      <w:bookmarkStart w:id="39" w:name="_bookmark34"/>
      <w:bookmarkEnd w:id="39"/>
      <w:r>
        <w:rPr>
          <w:color w:val="0000ED"/>
        </w:rPr>
        <w:t xml:space="preserve"> </w:t>
      </w:r>
      <w:hyperlink w:anchor="_bookmark3560" w:history="1">
        <w:r>
          <w:rPr>
            <w:color w:val="0000ED"/>
            <w:u w:val="thick" w:color="0000ED"/>
          </w:rPr>
          <w:t>About the Publisher</w:t>
        </w:r>
      </w:hyperlink>
    </w:p>
    <w:p w14:paraId="7187FAF2" w14:textId="77777777" w:rsidR="002E52A5" w:rsidRDefault="002E52A5">
      <w:pPr>
        <w:sectPr w:rsidR="002E52A5">
          <w:headerReference w:type="default" r:id="rId14"/>
          <w:pgSz w:w="12240" w:h="15840"/>
          <w:pgMar w:top="1360" w:right="1420" w:bottom="280" w:left="1420" w:header="0" w:footer="0" w:gutter="0"/>
          <w:cols w:space="720"/>
        </w:sectPr>
      </w:pPr>
    </w:p>
    <w:p w14:paraId="08B317C5" w14:textId="77777777" w:rsidR="002E52A5" w:rsidRDefault="002E52A5">
      <w:pPr>
        <w:pStyle w:val="Corpsdetexte"/>
        <w:ind w:left="0"/>
        <w:rPr>
          <w:sz w:val="20"/>
        </w:rPr>
      </w:pPr>
    </w:p>
    <w:p w14:paraId="59A38BCC" w14:textId="77777777" w:rsidR="002E52A5" w:rsidRDefault="002E52A5">
      <w:pPr>
        <w:pStyle w:val="Corpsdetexte"/>
        <w:ind w:left="0"/>
        <w:rPr>
          <w:sz w:val="20"/>
        </w:rPr>
      </w:pPr>
    </w:p>
    <w:p w14:paraId="723709E4" w14:textId="77777777" w:rsidR="002E52A5" w:rsidRDefault="002E52A5">
      <w:pPr>
        <w:pStyle w:val="Corpsdetexte"/>
        <w:spacing w:before="4"/>
        <w:ind w:left="0"/>
        <w:rPr>
          <w:sz w:val="21"/>
        </w:rPr>
      </w:pPr>
    </w:p>
    <w:bookmarkStart w:id="40" w:name="List_of_Illustrations"/>
    <w:bookmarkStart w:id="41" w:name="_bookmark35"/>
    <w:bookmarkEnd w:id="40"/>
    <w:bookmarkEnd w:id="41"/>
    <w:p w14:paraId="4483688A" w14:textId="77777777" w:rsidR="002E52A5" w:rsidRDefault="009E791A">
      <w:pPr>
        <w:pStyle w:val="Titre2"/>
        <w:spacing w:before="87"/>
        <w:rPr>
          <w:u w:val="none"/>
        </w:rPr>
      </w:pPr>
      <w:r>
        <w:fldChar w:fldCharType="begin"/>
      </w:r>
      <w:r>
        <w:instrText xml:space="preserve"> HYPERLINK \l "_bookmark7" </w:instrText>
      </w:r>
      <w:r>
        <w:fldChar w:fldCharType="separate"/>
      </w:r>
      <w:r>
        <w:rPr>
          <w:color w:val="0000ED"/>
          <w:u w:val="thick" w:color="0000ED"/>
        </w:rPr>
        <w:t>Illustrations</w:t>
      </w:r>
      <w:r>
        <w:rPr>
          <w:color w:val="0000ED"/>
          <w:u w:val="thick" w:color="0000ED"/>
        </w:rPr>
        <w:fldChar w:fldCharType="end"/>
      </w:r>
    </w:p>
    <w:p w14:paraId="004E4197" w14:textId="77777777" w:rsidR="002E52A5" w:rsidRDefault="002E52A5">
      <w:pPr>
        <w:pStyle w:val="Corpsdetexte"/>
        <w:ind w:left="0"/>
        <w:rPr>
          <w:i/>
          <w:sz w:val="20"/>
        </w:rPr>
      </w:pPr>
    </w:p>
    <w:p w14:paraId="5536EDF5" w14:textId="77777777" w:rsidR="002E52A5" w:rsidRDefault="002E52A5">
      <w:pPr>
        <w:pStyle w:val="Corpsdetexte"/>
        <w:ind w:left="0"/>
        <w:rPr>
          <w:i/>
          <w:sz w:val="20"/>
        </w:rPr>
      </w:pPr>
    </w:p>
    <w:p w14:paraId="3753C15F" w14:textId="77777777" w:rsidR="002E52A5" w:rsidRDefault="002E52A5">
      <w:pPr>
        <w:pStyle w:val="Corpsdetexte"/>
        <w:ind w:left="0"/>
        <w:rPr>
          <w:i/>
          <w:sz w:val="20"/>
        </w:rPr>
      </w:pPr>
    </w:p>
    <w:p w14:paraId="232E3AEC" w14:textId="77777777" w:rsidR="002E52A5" w:rsidRDefault="002E52A5">
      <w:pPr>
        <w:pStyle w:val="Corpsdetexte"/>
        <w:ind w:left="0"/>
        <w:rPr>
          <w:i/>
          <w:sz w:val="20"/>
        </w:rPr>
      </w:pPr>
    </w:p>
    <w:p w14:paraId="3F97284E" w14:textId="77777777" w:rsidR="002E52A5" w:rsidRDefault="002E52A5">
      <w:pPr>
        <w:pStyle w:val="Corpsdetexte"/>
        <w:spacing w:before="7"/>
        <w:ind w:left="0"/>
        <w:rPr>
          <w:i/>
          <w:sz w:val="23"/>
        </w:rPr>
      </w:pPr>
    </w:p>
    <w:p w14:paraId="24F2177F" w14:textId="77777777" w:rsidR="002E52A5" w:rsidRDefault="009E791A">
      <w:pPr>
        <w:pStyle w:val="Corpsdetexte"/>
        <w:spacing w:before="88"/>
        <w:ind w:right="3386"/>
      </w:pPr>
      <w:hyperlink w:anchor="_bookmark1791" w:history="1">
        <w:r>
          <w:rPr>
            <w:color w:val="0000ED"/>
            <w:u w:val="thick" w:color="0000ED"/>
          </w:rPr>
          <w:t>Vladimir Putin’s identit</w:t>
        </w:r>
        <w:r>
          <w:rPr>
            <w:color w:val="0000ED"/>
          </w:rPr>
          <w:t>y</w:t>
        </w:r>
        <w:r>
          <w:rPr>
            <w:color w:val="0000ED"/>
            <w:u w:val="thick" w:color="0000ED"/>
          </w:rPr>
          <w:t xml:space="preserve"> card as a Stasi officer</w:t>
        </w:r>
      </w:hyperlink>
      <w:r>
        <w:rPr>
          <w:color w:val="0000ED"/>
        </w:rPr>
        <w:t xml:space="preserve"> </w:t>
      </w:r>
      <w:hyperlink w:anchor="_bookmark1792" w:history="1">
        <w:r>
          <w:rPr>
            <w:color w:val="0000ED"/>
            <w:u w:val="thick" w:color="0000ED"/>
          </w:rPr>
          <w:t>Putin in his Dresden da</w:t>
        </w:r>
        <w:r>
          <w:rPr>
            <w:color w:val="0000ED"/>
          </w:rPr>
          <w:t>y</w:t>
        </w:r>
        <w:r>
          <w:rPr>
            <w:color w:val="0000ED"/>
            <w:u w:val="thick" w:color="0000ED"/>
          </w:rPr>
          <w:t>s</w:t>
        </w:r>
      </w:hyperlink>
    </w:p>
    <w:p w14:paraId="767C30D6" w14:textId="77777777" w:rsidR="002E52A5" w:rsidRDefault="009E791A">
      <w:pPr>
        <w:pStyle w:val="Corpsdetexte"/>
      </w:pPr>
      <w:hyperlink w:anchor="_bookmark1793" w:history="1">
        <w:r>
          <w:rPr>
            <w:color w:val="0000ED"/>
            <w:u w:val="thick" w:color="0000ED"/>
          </w:rPr>
          <w:t>Putin</w:t>
        </w:r>
        <w:r>
          <w:rPr>
            <w:color w:val="0000ED"/>
          </w:rPr>
          <w:t xml:space="preserve">, </w:t>
        </w:r>
        <w:r>
          <w:rPr>
            <w:color w:val="0000ED"/>
            <w:u w:val="thick" w:color="0000ED"/>
          </w:rPr>
          <w:t>Lyudmilla and Katerina, or Katya, in August 1986</w:t>
        </w:r>
      </w:hyperlink>
    </w:p>
    <w:p w14:paraId="156A6972" w14:textId="77777777" w:rsidR="002E52A5" w:rsidRDefault="009E791A">
      <w:pPr>
        <w:ind w:left="419"/>
        <w:rPr>
          <w:i/>
          <w:sz w:val="30"/>
        </w:rPr>
      </w:pPr>
      <w:hyperlink w:anchor="_bookmark1793" w:history="1">
        <w:r>
          <w:rPr>
            <w:i/>
            <w:color w:val="0000ED"/>
            <w:sz w:val="30"/>
          </w:rPr>
          <w:t>(</w:t>
        </w:r>
        <w:r>
          <w:rPr>
            <w:i/>
            <w:color w:val="0000ED"/>
            <w:sz w:val="30"/>
            <w:u w:val="thick" w:color="0000ED"/>
          </w:rPr>
          <w:t>Sovfoto/Universal Images Group/Getty Images)</w:t>
        </w:r>
      </w:hyperlink>
    </w:p>
    <w:p w14:paraId="2E5BFCE0" w14:textId="77777777" w:rsidR="002E52A5" w:rsidRDefault="009E791A">
      <w:pPr>
        <w:pStyle w:val="Corpsdetexte"/>
      </w:pPr>
      <w:hyperlink w:anchor="_bookmark1794" w:history="1">
        <w:r>
          <w:rPr>
            <w:color w:val="0000ED"/>
            <w:u w:val="thick" w:color="0000ED"/>
          </w:rPr>
          <w:t>Ser</w:t>
        </w:r>
        <w:r>
          <w:rPr>
            <w:color w:val="0000ED"/>
          </w:rPr>
          <w:t>g</w:t>
        </w:r>
        <w:r>
          <w:rPr>
            <w:color w:val="0000ED"/>
            <w:u w:val="thick" w:color="0000ED"/>
          </w:rPr>
          <w:t>ei Pugachev and Pavel Borodin</w:t>
        </w:r>
      </w:hyperlink>
    </w:p>
    <w:p w14:paraId="1A00FBA3" w14:textId="77777777" w:rsidR="002E52A5" w:rsidRDefault="009E791A">
      <w:pPr>
        <w:ind w:left="119"/>
        <w:rPr>
          <w:i/>
          <w:sz w:val="30"/>
        </w:rPr>
      </w:pPr>
      <w:hyperlink w:anchor="_bookmark1795" w:history="1">
        <w:r>
          <w:rPr>
            <w:color w:val="0000ED"/>
            <w:sz w:val="30"/>
            <w:u w:val="thick" w:color="0000ED"/>
          </w:rPr>
          <w:t>Boris Yeltsin and Yev</w:t>
        </w:r>
        <w:r>
          <w:rPr>
            <w:color w:val="0000ED"/>
            <w:sz w:val="30"/>
          </w:rPr>
          <w:t>g</w:t>
        </w:r>
        <w:r>
          <w:rPr>
            <w:color w:val="0000ED"/>
            <w:sz w:val="30"/>
            <w:u w:val="thick" w:color="0000ED"/>
          </w:rPr>
          <w:t>eny Pr</w:t>
        </w:r>
        <w:r>
          <w:rPr>
            <w:color w:val="0000ED"/>
            <w:sz w:val="30"/>
            <w:u w:val="thick" w:color="0000ED"/>
          </w:rPr>
          <w:t>imakov</w:t>
        </w:r>
        <w:r>
          <w:rPr>
            <w:color w:val="0000ED"/>
            <w:sz w:val="30"/>
          </w:rPr>
          <w:t xml:space="preserve"> </w:t>
        </w:r>
        <w:r>
          <w:rPr>
            <w:i/>
            <w:color w:val="0000ED"/>
            <w:sz w:val="30"/>
          </w:rPr>
          <w:t>(</w:t>
        </w:r>
        <w:r>
          <w:rPr>
            <w:i/>
            <w:color w:val="0000ED"/>
            <w:sz w:val="30"/>
            <w:u w:val="thick" w:color="0000ED"/>
          </w:rPr>
          <w:t>Itar Tass/Pool/Shutterstock)</w:t>
        </w:r>
      </w:hyperlink>
    </w:p>
    <w:p w14:paraId="32C26306" w14:textId="77777777" w:rsidR="002E52A5" w:rsidRDefault="009E791A">
      <w:pPr>
        <w:pStyle w:val="Corpsdetexte"/>
        <w:ind w:left="419" w:right="771" w:hanging="300"/>
        <w:rPr>
          <w:i/>
        </w:rPr>
      </w:pPr>
      <w:hyperlink w:anchor="_bookmark1796" w:history="1">
        <w:r>
          <w:rPr>
            <w:color w:val="0000ED"/>
            <w:spacing w:val="-6"/>
            <w:u w:val="thick" w:color="0000ED"/>
          </w:rPr>
          <w:t xml:space="preserve">Yeltsin’s </w:t>
        </w:r>
        <w:r>
          <w:rPr>
            <w:color w:val="0000ED"/>
            <w:u w:val="thick" w:color="0000ED"/>
          </w:rPr>
          <w:t>dau</w:t>
        </w:r>
        <w:r>
          <w:rPr>
            <w:color w:val="0000ED"/>
          </w:rPr>
          <w:t>g</w:t>
        </w:r>
        <w:r>
          <w:rPr>
            <w:color w:val="0000ED"/>
            <w:u w:val="thick" w:color="0000ED"/>
          </w:rPr>
          <w:t xml:space="preserve">hter, </w:t>
        </w:r>
        <w:r>
          <w:rPr>
            <w:color w:val="0000ED"/>
            <w:spacing w:val="-3"/>
            <w:u w:val="thick" w:color="0000ED"/>
          </w:rPr>
          <w:t xml:space="preserve">Tatyana </w:t>
        </w:r>
        <w:r>
          <w:rPr>
            <w:color w:val="0000ED"/>
            <w:u w:val="thick" w:color="0000ED"/>
          </w:rPr>
          <w:t xml:space="preserve">Dyachenko, and her husband </w:t>
        </w:r>
        <w:r>
          <w:rPr>
            <w:color w:val="0000ED"/>
            <w:spacing w:val="-7"/>
            <w:u w:val="thick" w:color="0000ED"/>
          </w:rPr>
          <w:t>Valentin</w:t>
        </w:r>
        <w:r>
          <w:rPr>
            <w:color w:val="0000ED"/>
            <w:spacing w:val="-7"/>
          </w:rPr>
          <w:t xml:space="preserve"> </w:t>
        </w:r>
        <w:r>
          <w:rPr>
            <w:color w:val="0000ED"/>
            <w:spacing w:val="-5"/>
            <w:u w:val="thick" w:color="0000ED"/>
          </w:rPr>
          <w:t>Yumashev</w:t>
        </w:r>
        <w:r>
          <w:rPr>
            <w:color w:val="0000ED"/>
            <w:spacing w:val="-5"/>
          </w:rPr>
          <w:t xml:space="preserve"> </w:t>
        </w:r>
        <w:r>
          <w:rPr>
            <w:i/>
            <w:color w:val="0000ED"/>
          </w:rPr>
          <w:t>(</w:t>
        </w:r>
        <w:r>
          <w:rPr>
            <w:i/>
            <w:color w:val="0000ED"/>
            <w:u w:val="thick" w:color="0000ED"/>
          </w:rPr>
          <w:t>Shutterstock)</w:t>
        </w:r>
      </w:hyperlink>
    </w:p>
    <w:p w14:paraId="665DA99B" w14:textId="77777777" w:rsidR="002E52A5" w:rsidRDefault="009E791A">
      <w:pPr>
        <w:ind w:left="419" w:hanging="300"/>
        <w:rPr>
          <w:i/>
          <w:sz w:val="30"/>
        </w:rPr>
      </w:pPr>
      <w:hyperlink w:anchor="_bookmark1797" w:history="1">
        <w:r>
          <w:rPr>
            <w:color w:val="0000ED"/>
            <w:sz w:val="30"/>
            <w:u w:val="thick" w:color="0000ED"/>
          </w:rPr>
          <w:t>Yeltsin handin</w:t>
        </w:r>
        <w:r>
          <w:rPr>
            <w:color w:val="0000ED"/>
            <w:sz w:val="30"/>
          </w:rPr>
          <w:t xml:space="preserve">g </w:t>
        </w:r>
        <w:r>
          <w:rPr>
            <w:color w:val="0000ED"/>
            <w:sz w:val="30"/>
            <w:u w:val="thick" w:color="0000ED"/>
          </w:rPr>
          <w:t>over the presidency to Putin, 31 December 1999</w:t>
        </w:r>
        <w:r>
          <w:rPr>
            <w:color w:val="0000ED"/>
            <w:sz w:val="30"/>
          </w:rPr>
          <w:t xml:space="preserve"> </w:t>
        </w:r>
        <w:r>
          <w:rPr>
            <w:i/>
            <w:color w:val="0000ED"/>
            <w:sz w:val="30"/>
          </w:rPr>
          <w:t>(</w:t>
        </w:r>
        <w:r>
          <w:rPr>
            <w:i/>
            <w:color w:val="0000ED"/>
            <w:sz w:val="30"/>
            <w:u w:val="thick" w:color="0000ED"/>
          </w:rPr>
          <w:t>AFP/AFP</w:t>
        </w:r>
        <w:r>
          <w:rPr>
            <w:i/>
            <w:color w:val="0000ED"/>
            <w:sz w:val="30"/>
          </w:rPr>
          <w:t xml:space="preserve"> </w:t>
        </w:r>
        <w:r>
          <w:rPr>
            <w:i/>
            <w:color w:val="0000ED"/>
            <w:sz w:val="30"/>
            <w:u w:val="thick" w:color="0000ED"/>
          </w:rPr>
          <w:t>via Get</w:t>
        </w:r>
        <w:r>
          <w:rPr>
            <w:i/>
            <w:color w:val="0000ED"/>
            <w:sz w:val="30"/>
          </w:rPr>
          <w:t>ty</w:t>
        </w:r>
        <w:r>
          <w:rPr>
            <w:i/>
            <w:color w:val="0000ED"/>
            <w:sz w:val="30"/>
            <w:u w:val="thick" w:color="0000ED"/>
          </w:rPr>
          <w:t xml:space="preserve"> Images)</w:t>
        </w:r>
      </w:hyperlink>
    </w:p>
    <w:p w14:paraId="324083A4" w14:textId="77777777" w:rsidR="002E52A5" w:rsidRDefault="009E791A">
      <w:pPr>
        <w:pStyle w:val="Corpsdetexte"/>
      </w:pPr>
      <w:hyperlink w:anchor="_bookmark1798" w:history="1">
        <w:r>
          <w:rPr>
            <w:color w:val="0000ED"/>
            <w:u w:val="thick" w:color="0000ED"/>
          </w:rPr>
          <w:t>Putin shakin</w:t>
        </w:r>
        <w:r>
          <w:rPr>
            <w:color w:val="0000ED"/>
          </w:rPr>
          <w:t xml:space="preserve">g </w:t>
        </w:r>
        <w:r>
          <w:rPr>
            <w:color w:val="0000ED"/>
            <w:u w:val="thick" w:color="0000ED"/>
          </w:rPr>
          <w:t>hands with Pugachev</w:t>
        </w:r>
      </w:hyperlink>
    </w:p>
    <w:p w14:paraId="7006E65E" w14:textId="77777777" w:rsidR="002E52A5" w:rsidRDefault="009E791A">
      <w:pPr>
        <w:ind w:left="119"/>
        <w:rPr>
          <w:i/>
          <w:sz w:val="30"/>
        </w:rPr>
      </w:pPr>
      <w:hyperlink w:anchor="_bookmark1799" w:history="1">
        <w:r>
          <w:rPr>
            <w:color w:val="0000ED"/>
            <w:sz w:val="30"/>
            <w:u w:val="thick" w:color="0000ED"/>
          </w:rPr>
          <w:t>Putin with Nikolai Patrushev</w:t>
        </w:r>
        <w:r>
          <w:rPr>
            <w:color w:val="0000ED"/>
            <w:sz w:val="30"/>
          </w:rPr>
          <w:t xml:space="preserve"> </w:t>
        </w:r>
        <w:r>
          <w:rPr>
            <w:i/>
            <w:color w:val="0000ED"/>
            <w:sz w:val="30"/>
          </w:rPr>
          <w:t>(</w:t>
        </w:r>
        <w:r>
          <w:rPr>
            <w:i/>
            <w:color w:val="0000ED"/>
            <w:sz w:val="30"/>
            <w:u w:val="thick" w:color="0000ED"/>
          </w:rPr>
          <w:t>Alexey Panov/AFP via Getty Images)</w:t>
        </w:r>
      </w:hyperlink>
    </w:p>
    <w:p w14:paraId="53C0A267" w14:textId="77777777" w:rsidR="002E52A5" w:rsidRDefault="009E791A">
      <w:pPr>
        <w:ind w:left="419" w:right="2803" w:hanging="300"/>
        <w:rPr>
          <w:i/>
          <w:sz w:val="30"/>
        </w:rPr>
      </w:pPr>
      <w:hyperlink w:anchor="_bookmark1800" w:history="1">
        <w:r>
          <w:rPr>
            <w:color w:val="0000ED"/>
            <w:sz w:val="30"/>
            <w:u w:val="thick" w:color="0000ED"/>
          </w:rPr>
          <w:t>Mikhail Khodorkovsk</w:t>
        </w:r>
        <w:r>
          <w:rPr>
            <w:color w:val="0000ED"/>
            <w:sz w:val="30"/>
          </w:rPr>
          <w:t>y</w:t>
        </w:r>
        <w:r>
          <w:rPr>
            <w:color w:val="0000ED"/>
            <w:sz w:val="30"/>
            <w:u w:val="thick" w:color="0000ED"/>
          </w:rPr>
          <w:t xml:space="preserve"> and Boris Berezovsky</w:t>
        </w:r>
        <w:r>
          <w:rPr>
            <w:color w:val="0000ED"/>
            <w:sz w:val="30"/>
          </w:rPr>
          <w:t xml:space="preserve"> </w:t>
        </w:r>
        <w:r>
          <w:rPr>
            <w:i/>
            <w:color w:val="0000ED"/>
            <w:sz w:val="30"/>
          </w:rPr>
          <w:t>(</w:t>
        </w:r>
        <w:r>
          <w:rPr>
            <w:i/>
            <w:color w:val="0000ED"/>
            <w:sz w:val="30"/>
            <w:u w:val="thick" w:color="0000ED"/>
          </w:rPr>
          <w:t>Alexei</w:t>
        </w:r>
        <w:r>
          <w:rPr>
            <w:i/>
            <w:color w:val="0000ED"/>
            <w:sz w:val="30"/>
          </w:rPr>
          <w:t xml:space="preserve"> </w:t>
        </w:r>
        <w:r>
          <w:rPr>
            <w:i/>
            <w:color w:val="0000ED"/>
            <w:sz w:val="30"/>
            <w:u w:val="thick" w:color="0000ED"/>
          </w:rPr>
          <w:t>Kondra</w:t>
        </w:r>
        <w:r>
          <w:rPr>
            <w:i/>
            <w:color w:val="0000ED"/>
            <w:sz w:val="30"/>
          </w:rPr>
          <w:t>ty</w:t>
        </w:r>
        <w:r>
          <w:rPr>
            <w:i/>
            <w:color w:val="0000ED"/>
            <w:sz w:val="30"/>
            <w:u w:val="thick" w:color="0000ED"/>
          </w:rPr>
          <w:t>ev/AP/Shutterstock)</w:t>
        </w:r>
      </w:hyperlink>
    </w:p>
    <w:p w14:paraId="202325CF" w14:textId="77777777" w:rsidR="002E52A5" w:rsidRDefault="009E791A">
      <w:pPr>
        <w:pStyle w:val="Corpsdetexte"/>
      </w:pPr>
      <w:hyperlink w:anchor="_bookmark1801" w:history="1">
        <w:r>
          <w:rPr>
            <w:color w:val="0000ED"/>
            <w:u w:val="thick" w:color="0000ED"/>
          </w:rPr>
          <w:t>Mikhail Khodorkovsk</w:t>
        </w:r>
        <w:r>
          <w:rPr>
            <w:color w:val="0000ED"/>
          </w:rPr>
          <w:t>y</w:t>
        </w:r>
        <w:r>
          <w:rPr>
            <w:color w:val="0000ED"/>
            <w:u w:val="thick" w:color="0000ED"/>
          </w:rPr>
          <w:t xml:space="preserve"> and Platon Lebedev facing trial in 2005</w:t>
        </w:r>
      </w:hyperlink>
    </w:p>
    <w:p w14:paraId="7F6E283F" w14:textId="77777777" w:rsidR="002E52A5" w:rsidRDefault="009E791A">
      <w:pPr>
        <w:ind w:left="419"/>
        <w:rPr>
          <w:i/>
          <w:sz w:val="30"/>
        </w:rPr>
      </w:pPr>
      <w:hyperlink w:anchor="_bookmark1801" w:history="1">
        <w:r>
          <w:rPr>
            <w:i/>
            <w:color w:val="0000ED"/>
            <w:sz w:val="30"/>
          </w:rPr>
          <w:t>(</w:t>
        </w:r>
        <w:r>
          <w:rPr>
            <w:i/>
            <w:color w:val="0000ED"/>
            <w:sz w:val="30"/>
            <w:u w:val="thick" w:color="0000ED"/>
          </w:rPr>
          <w:t>Shutterstock)</w:t>
        </w:r>
      </w:hyperlink>
    </w:p>
    <w:p w14:paraId="400B05FA" w14:textId="0429427B" w:rsidR="002E52A5" w:rsidRDefault="009811D2">
      <w:pPr>
        <w:ind w:left="119"/>
        <w:rPr>
          <w:i/>
          <w:sz w:val="30"/>
        </w:rPr>
      </w:pPr>
      <w:r>
        <w:rPr>
          <w:noProof/>
        </w:rPr>
        <mc:AlternateContent>
          <mc:Choice Requires="wps">
            <w:drawing>
              <wp:anchor distT="0" distB="0" distL="114300" distR="114300" simplePos="0" relativeHeight="251146240" behindDoc="1" locked="0" layoutInCell="1" allowOverlap="1" wp14:anchorId="15F30696" wp14:editId="24344434">
                <wp:simplePos x="0" y="0"/>
                <wp:positionH relativeFrom="page">
                  <wp:posOffset>977900</wp:posOffset>
                </wp:positionH>
                <wp:positionV relativeFrom="paragraph">
                  <wp:posOffset>187325</wp:posOffset>
                </wp:positionV>
                <wp:extent cx="50165" cy="19050"/>
                <wp:effectExtent l="0" t="0" r="0" b="0"/>
                <wp:wrapNone/>
                <wp:docPr id="1179"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9050"/>
                        </a:xfrm>
                        <a:prstGeom prst="rect">
                          <a:avLst/>
                        </a:prstGeom>
                        <a:solidFill>
                          <a:srgbClr val="000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69091" id="Rectangle 1120" o:spid="_x0000_s1026" style="position:absolute;margin-left:77pt;margin-top:14.75pt;width:3.95pt;height:1.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" fillcolor="#0000ed" stroked="f">
                <w10:wrap anchorx="page"/>
              </v:rect>
            </w:pict>
          </mc:Fallback>
        </mc:AlternateContent>
      </w:r>
      <w:hyperlink w:anchor="_bookmark1802" w:history="1">
        <w:r w:rsidR="009E791A">
          <w:rPr>
            <w:color w:val="0000ED"/>
            <w:sz w:val="30"/>
          </w:rPr>
          <w:t>Ig</w:t>
        </w:r>
        <w:r w:rsidR="009E791A">
          <w:rPr>
            <w:color w:val="0000ED"/>
            <w:sz w:val="30"/>
            <w:u w:val="thick" w:color="0000ED"/>
          </w:rPr>
          <w:t>or Sechin and Gennady Timchenko</w:t>
        </w:r>
        <w:r w:rsidR="009E791A">
          <w:rPr>
            <w:color w:val="0000ED"/>
            <w:sz w:val="30"/>
          </w:rPr>
          <w:t xml:space="preserve"> </w:t>
        </w:r>
        <w:r w:rsidR="009E791A">
          <w:rPr>
            <w:i/>
            <w:color w:val="0000ED"/>
            <w:sz w:val="30"/>
          </w:rPr>
          <w:t>(</w:t>
        </w:r>
        <w:r w:rsidR="009E791A">
          <w:rPr>
            <w:i/>
            <w:color w:val="0000ED"/>
            <w:sz w:val="30"/>
            <w:u w:val="thick" w:color="0000ED"/>
          </w:rPr>
          <w:t>Sputnik/TopFoto)</w:t>
        </w:r>
      </w:hyperlink>
    </w:p>
    <w:p w14:paraId="01F122DD" w14:textId="77777777" w:rsidR="002E52A5" w:rsidRDefault="009E791A">
      <w:pPr>
        <w:ind w:left="119" w:right="1646"/>
        <w:rPr>
          <w:i/>
          <w:sz w:val="30"/>
        </w:rPr>
      </w:pPr>
      <w:hyperlink w:anchor="_bookmark1803" w:history="1">
        <w:r>
          <w:rPr>
            <w:color w:val="0000ED"/>
            <w:sz w:val="30"/>
            <w:u w:val="thick" w:color="0000ED"/>
          </w:rPr>
          <w:t>Yur</w:t>
        </w:r>
        <w:r>
          <w:rPr>
            <w:color w:val="0000ED"/>
            <w:sz w:val="30"/>
          </w:rPr>
          <w:t>y</w:t>
        </w:r>
        <w:r>
          <w:rPr>
            <w:color w:val="0000ED"/>
            <w:sz w:val="30"/>
            <w:u w:val="thick" w:color="0000ED"/>
          </w:rPr>
          <w:t xml:space="preserve"> Kovalchuk</w:t>
        </w:r>
        <w:r>
          <w:rPr>
            <w:color w:val="0000ED"/>
            <w:sz w:val="30"/>
          </w:rPr>
          <w:t xml:space="preserve"> </w:t>
        </w:r>
        <w:r>
          <w:rPr>
            <w:i/>
            <w:color w:val="0000ED"/>
            <w:sz w:val="30"/>
          </w:rPr>
          <w:t>(</w:t>
        </w:r>
        <w:r>
          <w:rPr>
            <w:i/>
            <w:color w:val="0000ED"/>
            <w:sz w:val="30"/>
            <w:u w:val="thick" w:color="0000ED"/>
          </w:rPr>
          <w:t>Alexander Nikolayev/AFP via Getty Images)</w:t>
        </w:r>
      </w:hyperlink>
      <w:r>
        <w:rPr>
          <w:i/>
          <w:color w:val="0000ED"/>
          <w:sz w:val="30"/>
        </w:rPr>
        <w:t xml:space="preserve"> </w:t>
      </w:r>
      <w:hyperlink w:anchor="_bookmark1804" w:history="1">
        <w:r>
          <w:rPr>
            <w:color w:val="0000ED"/>
            <w:sz w:val="30"/>
            <w:u w:val="thick" w:color="0000ED"/>
          </w:rPr>
          <w:t>Dmitr</w:t>
        </w:r>
        <w:r>
          <w:rPr>
            <w:color w:val="0000ED"/>
            <w:sz w:val="30"/>
          </w:rPr>
          <w:t>y</w:t>
        </w:r>
        <w:r>
          <w:rPr>
            <w:color w:val="0000ED"/>
            <w:sz w:val="30"/>
            <w:u w:val="thick" w:color="0000ED"/>
          </w:rPr>
          <w:t xml:space="preserve"> Firtash</w:t>
        </w:r>
        <w:r>
          <w:rPr>
            <w:color w:val="0000ED"/>
            <w:sz w:val="30"/>
          </w:rPr>
          <w:t xml:space="preserve"> </w:t>
        </w:r>
        <w:r>
          <w:rPr>
            <w:i/>
            <w:color w:val="0000ED"/>
            <w:sz w:val="30"/>
          </w:rPr>
          <w:t>(</w:t>
        </w:r>
        <w:r>
          <w:rPr>
            <w:i/>
            <w:color w:val="0000ED"/>
            <w:sz w:val="30"/>
            <w:u w:val="thick" w:color="0000ED"/>
          </w:rPr>
          <w:t>Simon Dawson/Bloomberg via Getty Images)</w:t>
        </w:r>
      </w:hyperlink>
      <w:r>
        <w:rPr>
          <w:i/>
          <w:color w:val="0000ED"/>
          <w:sz w:val="30"/>
        </w:rPr>
        <w:t xml:space="preserve"> </w:t>
      </w:r>
      <w:hyperlink w:anchor="_bookmark1805" w:history="1">
        <w:r>
          <w:rPr>
            <w:color w:val="0000ED"/>
            <w:sz w:val="30"/>
            <w:u w:val="thick" w:color="0000ED"/>
          </w:rPr>
          <w:t>Martin Schlaff</w:t>
        </w:r>
        <w:r>
          <w:rPr>
            <w:color w:val="0000ED"/>
            <w:sz w:val="30"/>
          </w:rPr>
          <w:t xml:space="preserve"> </w:t>
        </w:r>
        <w:r>
          <w:rPr>
            <w:i/>
            <w:color w:val="0000ED"/>
            <w:sz w:val="30"/>
          </w:rPr>
          <w:t>(</w:t>
        </w:r>
        <w:r>
          <w:rPr>
            <w:i/>
            <w:color w:val="0000ED"/>
            <w:sz w:val="30"/>
            <w:u w:val="thick" w:color="0000ED"/>
          </w:rPr>
          <w:t>STR/AFP via Getty Images)</w:t>
        </w:r>
      </w:hyperlink>
    </w:p>
    <w:p w14:paraId="1AD32000" w14:textId="77777777" w:rsidR="002E52A5" w:rsidRDefault="009E791A">
      <w:pPr>
        <w:ind w:left="119"/>
        <w:rPr>
          <w:i/>
          <w:sz w:val="30"/>
        </w:rPr>
      </w:pPr>
      <w:hyperlink w:anchor="_bookmark1806" w:history="1">
        <w:r>
          <w:rPr>
            <w:color w:val="0000ED"/>
            <w:sz w:val="30"/>
            <w:u w:val="thick" w:color="0000ED"/>
          </w:rPr>
          <w:t>Konstantin Malofe</w:t>
        </w:r>
        <w:r>
          <w:rPr>
            <w:color w:val="0000ED"/>
            <w:sz w:val="30"/>
          </w:rPr>
          <w:t>y</w:t>
        </w:r>
        <w:r>
          <w:rPr>
            <w:color w:val="0000ED"/>
            <w:sz w:val="30"/>
            <w:u w:val="thick" w:color="0000ED"/>
          </w:rPr>
          <w:t>ev</w:t>
        </w:r>
        <w:r>
          <w:rPr>
            <w:color w:val="0000ED"/>
            <w:sz w:val="30"/>
          </w:rPr>
          <w:t xml:space="preserve"> </w:t>
        </w:r>
        <w:r>
          <w:rPr>
            <w:i/>
            <w:color w:val="0000ED"/>
            <w:sz w:val="30"/>
          </w:rPr>
          <w:t>(</w:t>
        </w:r>
        <w:r>
          <w:rPr>
            <w:i/>
            <w:color w:val="0000ED"/>
            <w:sz w:val="30"/>
            <w:u w:val="thick" w:color="0000ED"/>
          </w:rPr>
          <w:t>Sergei Malgavko\TASS via Getty Images)</w:t>
        </w:r>
      </w:hyperlink>
    </w:p>
    <w:p w14:paraId="307F5DD2" w14:textId="77777777" w:rsidR="002E52A5" w:rsidRDefault="009E791A">
      <w:pPr>
        <w:pStyle w:val="Corpsdetexte"/>
      </w:pPr>
      <w:hyperlink w:anchor="_bookmark1807" w:history="1">
        <w:r>
          <w:rPr>
            <w:color w:val="0000ED"/>
            <w:u w:val="thick" w:color="0000ED"/>
          </w:rPr>
          <w:t>Putin comfort</w:t>
        </w:r>
        <w:r>
          <w:rPr>
            <w:color w:val="0000ED"/>
            <w:u w:val="thick" w:color="0000ED"/>
          </w:rPr>
          <w:t>in</w:t>
        </w:r>
        <w:r>
          <w:rPr>
            <w:color w:val="0000ED"/>
          </w:rPr>
          <w:t xml:space="preserve">g </w:t>
        </w:r>
        <w:r>
          <w:rPr>
            <w:color w:val="0000ED"/>
            <w:u w:val="thick" w:color="0000ED"/>
          </w:rPr>
          <w:t>Lyudmilla Narusova at the funeral of Anatoly Sobchak</w:t>
        </w:r>
      </w:hyperlink>
    </w:p>
    <w:p w14:paraId="213F0626" w14:textId="77777777" w:rsidR="002E52A5" w:rsidRDefault="009E791A">
      <w:pPr>
        <w:ind w:left="419"/>
        <w:rPr>
          <w:i/>
          <w:sz w:val="30"/>
        </w:rPr>
      </w:pPr>
      <w:hyperlink w:anchor="_bookmark1807" w:history="1">
        <w:r>
          <w:rPr>
            <w:i/>
            <w:color w:val="0000ED"/>
            <w:sz w:val="30"/>
          </w:rPr>
          <w:t>(</w:t>
        </w:r>
        <w:r>
          <w:rPr>
            <w:i/>
            <w:color w:val="0000ED"/>
            <w:sz w:val="30"/>
            <w:u w:val="thick" w:color="0000ED"/>
          </w:rPr>
          <w:t>Sputnik/Alamy)</w:t>
        </w:r>
      </w:hyperlink>
    </w:p>
    <w:p w14:paraId="09DBB6E0" w14:textId="77777777" w:rsidR="002E52A5" w:rsidRDefault="009E791A">
      <w:pPr>
        <w:ind w:left="119"/>
        <w:rPr>
          <w:i/>
          <w:sz w:val="30"/>
        </w:rPr>
      </w:pPr>
      <w:hyperlink w:anchor="_bookmark1808" w:history="1">
        <w:r>
          <w:rPr>
            <w:color w:val="0000ED"/>
            <w:sz w:val="30"/>
            <w:u w:val="thick" w:color="0000ED"/>
          </w:rPr>
          <w:t>Putin at his inau</w:t>
        </w:r>
        <w:r>
          <w:rPr>
            <w:color w:val="0000ED"/>
            <w:sz w:val="30"/>
          </w:rPr>
          <w:t>g</w:t>
        </w:r>
        <w:r>
          <w:rPr>
            <w:color w:val="0000ED"/>
            <w:sz w:val="30"/>
            <w:u w:val="thick" w:color="0000ED"/>
          </w:rPr>
          <w:t>uration as president in May 2000</w:t>
        </w:r>
        <w:r>
          <w:rPr>
            <w:color w:val="0000ED"/>
            <w:sz w:val="30"/>
          </w:rPr>
          <w:t xml:space="preserve"> </w:t>
        </w:r>
        <w:r>
          <w:rPr>
            <w:i/>
            <w:color w:val="0000ED"/>
            <w:sz w:val="30"/>
          </w:rPr>
          <w:t>(</w:t>
        </w:r>
        <w:r>
          <w:rPr>
            <w:i/>
            <w:color w:val="0000ED"/>
            <w:sz w:val="30"/>
            <w:u w:val="thick" w:color="0000ED"/>
          </w:rPr>
          <w:t>AFP via Getty Images)</w:t>
        </w:r>
      </w:hyperlink>
    </w:p>
    <w:p w14:paraId="4D036566" w14:textId="77777777" w:rsidR="002E52A5" w:rsidRDefault="009E791A">
      <w:pPr>
        <w:spacing w:before="1"/>
        <w:ind w:left="419" w:hanging="300"/>
        <w:rPr>
          <w:i/>
          <w:sz w:val="30"/>
        </w:rPr>
      </w:pPr>
      <w:hyperlink w:anchor="_bookmark1809" w:history="1">
        <w:r>
          <w:rPr>
            <w:color w:val="0000ED"/>
            <w:sz w:val="30"/>
            <w:u w:val="thick" w:color="0000ED"/>
          </w:rPr>
          <w:t>The evacua</w:t>
        </w:r>
        <w:r>
          <w:rPr>
            <w:color w:val="0000ED"/>
            <w:sz w:val="30"/>
            <w:u w:val="thick" w:color="0000ED"/>
          </w:rPr>
          <w:t>tion of Moscow’s Dubrovka theatre</w:t>
        </w:r>
        <w:r>
          <w:rPr>
            <w:color w:val="0000ED"/>
            <w:sz w:val="30"/>
          </w:rPr>
          <w:t xml:space="preserve"> </w:t>
        </w:r>
        <w:r>
          <w:rPr>
            <w:i/>
            <w:color w:val="0000ED"/>
            <w:sz w:val="30"/>
          </w:rPr>
          <w:t>(</w:t>
        </w:r>
        <w:r>
          <w:rPr>
            <w:i/>
            <w:color w:val="0000ED"/>
            <w:sz w:val="30"/>
            <w:u w:val="thick" w:color="0000ED"/>
          </w:rPr>
          <w:t>Anton Denisov/AFP via</w:t>
        </w:r>
        <w:r>
          <w:rPr>
            <w:i/>
            <w:color w:val="0000ED"/>
            <w:sz w:val="30"/>
          </w:rPr>
          <w:t xml:space="preserve"> </w:t>
        </w:r>
        <w:r>
          <w:rPr>
            <w:i/>
            <w:color w:val="0000ED"/>
            <w:sz w:val="30"/>
            <w:u w:val="thick" w:color="0000ED"/>
          </w:rPr>
          <w:t>Get</w:t>
        </w:r>
        <w:r>
          <w:rPr>
            <w:i/>
            <w:color w:val="0000ED"/>
            <w:sz w:val="30"/>
          </w:rPr>
          <w:t>ty</w:t>
        </w:r>
        <w:r>
          <w:rPr>
            <w:i/>
            <w:color w:val="0000ED"/>
            <w:sz w:val="30"/>
            <w:u w:val="thick" w:color="0000ED"/>
          </w:rPr>
          <w:t xml:space="preserve"> Images)</w:t>
        </w:r>
      </w:hyperlink>
    </w:p>
    <w:p w14:paraId="1655D279" w14:textId="77777777" w:rsidR="002E52A5" w:rsidRDefault="009E791A">
      <w:pPr>
        <w:ind w:left="119"/>
        <w:rPr>
          <w:i/>
          <w:sz w:val="30"/>
        </w:rPr>
      </w:pPr>
      <w:hyperlink w:anchor="_bookmark1810" w:history="1">
        <w:r>
          <w:rPr>
            <w:color w:val="0000ED"/>
            <w:sz w:val="30"/>
            <w:u w:val="thick" w:color="0000ED"/>
          </w:rPr>
          <w:t>Putin reactin</w:t>
        </w:r>
        <w:r>
          <w:rPr>
            <w:color w:val="0000ED"/>
            <w:sz w:val="30"/>
          </w:rPr>
          <w:t xml:space="preserve">g </w:t>
        </w:r>
        <w:r>
          <w:rPr>
            <w:color w:val="0000ED"/>
            <w:sz w:val="30"/>
            <w:u w:val="thick" w:color="0000ED"/>
          </w:rPr>
          <w:t>to the Dubrovka theatre evacuation</w:t>
        </w:r>
        <w:r>
          <w:rPr>
            <w:color w:val="0000ED"/>
            <w:sz w:val="30"/>
          </w:rPr>
          <w:t xml:space="preserve"> </w:t>
        </w:r>
        <w:r>
          <w:rPr>
            <w:i/>
            <w:color w:val="0000ED"/>
            <w:sz w:val="30"/>
          </w:rPr>
          <w:t>(</w:t>
        </w:r>
        <w:r>
          <w:rPr>
            <w:i/>
            <w:color w:val="0000ED"/>
            <w:sz w:val="30"/>
            <w:u w:val="thick" w:color="0000ED"/>
          </w:rPr>
          <w:t>AFP via Getty Images)</w:t>
        </w:r>
      </w:hyperlink>
    </w:p>
    <w:p w14:paraId="75782C51" w14:textId="77777777" w:rsidR="002E52A5" w:rsidRDefault="009E791A">
      <w:pPr>
        <w:pStyle w:val="Corpsdetexte"/>
        <w:ind w:left="419" w:right="529" w:hanging="300"/>
      </w:pPr>
      <w:hyperlink w:anchor="_bookmark1811" w:history="1">
        <w:r>
          <w:rPr>
            <w:color w:val="0000ED"/>
            <w:u w:val="thick" w:color="0000ED"/>
          </w:rPr>
          <w:t>A dinner</w:t>
        </w:r>
        <w:r>
          <w:rPr>
            <w:color w:val="0000ED"/>
          </w:rPr>
          <w:t xml:space="preserve"> p</w:t>
        </w:r>
        <w:r>
          <w:rPr>
            <w:color w:val="0000ED"/>
            <w:u w:val="thick" w:color="0000ED"/>
          </w:rPr>
          <w:t>arty at Putin’s dacha, including Pugachev, Shevkunov, Sechin</w:t>
        </w:r>
        <w:r>
          <w:rPr>
            <w:color w:val="0000ED"/>
          </w:rPr>
          <w:t xml:space="preserve"> </w:t>
        </w:r>
        <w:r>
          <w:rPr>
            <w:color w:val="0000ED"/>
            <w:u w:val="thick" w:color="0000ED"/>
          </w:rPr>
          <w:t>and Patrushev</w:t>
        </w:r>
      </w:hyperlink>
    </w:p>
    <w:p w14:paraId="1E4920C1" w14:textId="77777777" w:rsidR="002E52A5" w:rsidRDefault="002E52A5">
      <w:pPr>
        <w:sectPr w:rsidR="002E52A5">
          <w:headerReference w:type="default" r:id="rId15"/>
          <w:pgSz w:w="12240" w:h="15840"/>
          <w:pgMar w:top="1500" w:right="1420" w:bottom="280" w:left="1420" w:header="0" w:footer="0" w:gutter="0"/>
          <w:cols w:space="720"/>
        </w:sectPr>
      </w:pPr>
    </w:p>
    <w:p w14:paraId="767A535E" w14:textId="77777777" w:rsidR="002E52A5" w:rsidRDefault="009E791A">
      <w:pPr>
        <w:spacing w:before="70"/>
        <w:ind w:left="419" w:right="663" w:hanging="300"/>
        <w:jc w:val="both"/>
        <w:rPr>
          <w:i/>
          <w:sz w:val="30"/>
        </w:rPr>
      </w:pPr>
      <w:hyperlink w:anchor="_bookmark1812" w:history="1">
        <w:r>
          <w:rPr>
            <w:color w:val="0000ED"/>
            <w:sz w:val="30"/>
            <w:u w:val="thick" w:color="0000ED"/>
          </w:rPr>
          <w:t>Putin and L</w:t>
        </w:r>
        <w:r>
          <w:rPr>
            <w:color w:val="0000ED"/>
            <w:sz w:val="30"/>
          </w:rPr>
          <w:t>y</w:t>
        </w:r>
        <w:r>
          <w:rPr>
            <w:color w:val="0000ED"/>
            <w:sz w:val="30"/>
            <w:u w:val="thick" w:color="0000ED"/>
          </w:rPr>
          <w:t xml:space="preserve">udmilla welcomed by Queen Elizabeth II and Prince </w:t>
        </w:r>
        <w:r>
          <w:rPr>
            <w:color w:val="0000ED"/>
            <w:spacing w:val="-3"/>
            <w:sz w:val="30"/>
            <w:u w:val="thick" w:color="0000ED"/>
          </w:rPr>
          <w:t>Philip</w:t>
        </w:r>
        <w:r>
          <w:rPr>
            <w:color w:val="0000ED"/>
            <w:spacing w:val="-3"/>
            <w:sz w:val="30"/>
          </w:rPr>
          <w:t xml:space="preserve"> </w:t>
        </w:r>
        <w:r>
          <w:rPr>
            <w:color w:val="0000ED"/>
            <w:sz w:val="30"/>
            <w:u w:val="thick" w:color="0000ED"/>
          </w:rPr>
          <w:t>durin</w:t>
        </w:r>
        <w:r>
          <w:rPr>
            <w:color w:val="0000ED"/>
            <w:sz w:val="30"/>
          </w:rPr>
          <w:t xml:space="preserve">g </w:t>
        </w:r>
        <w:r>
          <w:rPr>
            <w:color w:val="0000ED"/>
            <w:sz w:val="30"/>
            <w:u w:val="thick" w:color="0000ED"/>
          </w:rPr>
          <w:t>a state visit to the UK</w:t>
        </w:r>
        <w:r>
          <w:rPr>
            <w:color w:val="0000ED"/>
            <w:sz w:val="30"/>
          </w:rPr>
          <w:t xml:space="preserve"> </w:t>
        </w:r>
        <w:r>
          <w:rPr>
            <w:i/>
            <w:color w:val="0000ED"/>
            <w:sz w:val="30"/>
          </w:rPr>
          <w:t>(</w:t>
        </w:r>
        <w:r>
          <w:rPr>
            <w:i/>
            <w:color w:val="0000ED"/>
            <w:sz w:val="30"/>
            <w:u w:val="thick" w:color="0000ED"/>
          </w:rPr>
          <w:t>© Pool Photograph/Corbis/Corbis</w:t>
        </w:r>
        <w:r>
          <w:rPr>
            <w:i/>
            <w:color w:val="0000ED"/>
            <w:sz w:val="30"/>
            <w:u w:val="thick" w:color="0000ED"/>
          </w:rPr>
          <w:t xml:space="preserve"> via</w:t>
        </w:r>
        <w:r>
          <w:rPr>
            <w:i/>
            <w:color w:val="0000ED"/>
            <w:sz w:val="30"/>
          </w:rPr>
          <w:t xml:space="preserve"> </w:t>
        </w:r>
        <w:r>
          <w:rPr>
            <w:i/>
            <w:color w:val="0000ED"/>
            <w:spacing w:val="-11"/>
            <w:sz w:val="30"/>
            <w:u w:val="thick" w:color="0000ED"/>
          </w:rPr>
          <w:t>Get</w:t>
        </w:r>
        <w:r>
          <w:rPr>
            <w:i/>
            <w:color w:val="0000ED"/>
            <w:spacing w:val="-11"/>
            <w:sz w:val="30"/>
          </w:rPr>
          <w:t>ty</w:t>
        </w:r>
        <w:r>
          <w:rPr>
            <w:i/>
            <w:color w:val="0000ED"/>
            <w:spacing w:val="-11"/>
            <w:sz w:val="30"/>
            <w:u w:val="thick" w:color="0000ED"/>
          </w:rPr>
          <w:t xml:space="preserve"> </w:t>
        </w:r>
        <w:r>
          <w:rPr>
            <w:i/>
            <w:color w:val="0000ED"/>
            <w:sz w:val="30"/>
            <w:u w:val="thick" w:color="0000ED"/>
          </w:rPr>
          <w:t>Images)</w:t>
        </w:r>
      </w:hyperlink>
    </w:p>
    <w:p w14:paraId="4DDD3363" w14:textId="77777777" w:rsidR="002E52A5" w:rsidRDefault="009E791A">
      <w:pPr>
        <w:pStyle w:val="Corpsdetexte"/>
        <w:ind w:left="419" w:right="746" w:hanging="300"/>
        <w:jc w:val="both"/>
        <w:rPr>
          <w:i/>
        </w:rPr>
      </w:pPr>
      <w:hyperlink w:anchor="_bookmark1813" w:history="1">
        <w:r>
          <w:rPr>
            <w:color w:val="0000ED"/>
            <w:u w:val="thick" w:color="0000ED"/>
          </w:rPr>
          <w:t>Mourners at the school in Beslan where 330 hosta</w:t>
        </w:r>
        <w:r>
          <w:rPr>
            <w:color w:val="0000ED"/>
          </w:rPr>
          <w:t>g</w:t>
        </w:r>
        <w:r>
          <w:rPr>
            <w:color w:val="0000ED"/>
            <w:u w:val="thick" w:color="0000ED"/>
          </w:rPr>
          <w:t>es died in a terrorist</w:t>
        </w:r>
        <w:r>
          <w:rPr>
            <w:color w:val="0000ED"/>
          </w:rPr>
          <w:t xml:space="preserve"> </w:t>
        </w:r>
        <w:r>
          <w:rPr>
            <w:color w:val="0000ED"/>
            <w:u w:val="thick" w:color="0000ED"/>
          </w:rPr>
          <w:t>attack</w:t>
        </w:r>
        <w:r>
          <w:rPr>
            <w:color w:val="0000ED"/>
          </w:rPr>
          <w:t xml:space="preserve"> </w:t>
        </w:r>
        <w:r>
          <w:rPr>
            <w:i/>
            <w:color w:val="0000ED"/>
          </w:rPr>
          <w:t>(</w:t>
        </w:r>
        <w:r>
          <w:rPr>
            <w:i/>
            <w:color w:val="0000ED"/>
            <w:u w:val="thick" w:color="0000ED"/>
          </w:rPr>
          <w:t>Shutterstock)</w:t>
        </w:r>
      </w:hyperlink>
    </w:p>
    <w:p w14:paraId="3A0928B8" w14:textId="77777777" w:rsidR="002E52A5" w:rsidRDefault="009E791A">
      <w:pPr>
        <w:ind w:left="119"/>
        <w:jc w:val="both"/>
        <w:rPr>
          <w:i/>
          <w:sz w:val="30"/>
        </w:rPr>
      </w:pPr>
      <w:hyperlink w:anchor="_bookmark1814" w:history="1">
        <w:r>
          <w:rPr>
            <w:color w:val="0000ED"/>
            <w:sz w:val="30"/>
            <w:u w:val="thick" w:color="0000ED"/>
          </w:rPr>
          <w:t>The school</w:t>
        </w:r>
        <w:r>
          <w:rPr>
            <w:color w:val="0000ED"/>
            <w:sz w:val="30"/>
          </w:rPr>
          <w:t xml:space="preserve"> gy</w:t>
        </w:r>
        <w:r>
          <w:rPr>
            <w:color w:val="0000ED"/>
            <w:sz w:val="30"/>
            <w:u w:val="thick" w:color="0000ED"/>
          </w:rPr>
          <w:t>mnasium in Beslan</w:t>
        </w:r>
        <w:r>
          <w:rPr>
            <w:color w:val="0000ED"/>
            <w:sz w:val="30"/>
          </w:rPr>
          <w:t xml:space="preserve"> </w:t>
        </w:r>
        <w:r>
          <w:rPr>
            <w:i/>
            <w:color w:val="0000ED"/>
            <w:sz w:val="30"/>
          </w:rPr>
          <w:t>(</w:t>
        </w:r>
        <w:r>
          <w:rPr>
            <w:i/>
            <w:color w:val="0000ED"/>
            <w:sz w:val="30"/>
            <w:u w:val="thick" w:color="0000ED"/>
          </w:rPr>
          <w:t>Shutterstock)</w:t>
        </w:r>
      </w:hyperlink>
    </w:p>
    <w:p w14:paraId="0C6BE6D3" w14:textId="77777777" w:rsidR="002E52A5" w:rsidRDefault="009E791A">
      <w:pPr>
        <w:ind w:left="119"/>
        <w:jc w:val="both"/>
        <w:rPr>
          <w:i/>
          <w:sz w:val="30"/>
        </w:rPr>
      </w:pPr>
      <w:hyperlink w:anchor="_bookmark1815" w:history="1">
        <w:r>
          <w:rPr>
            <w:color w:val="0000ED"/>
            <w:sz w:val="30"/>
            <w:u w:val="thick" w:color="0000ED"/>
          </w:rPr>
          <w:t>Sem</w:t>
        </w:r>
        <w:r>
          <w:rPr>
            <w:color w:val="0000ED"/>
            <w:sz w:val="30"/>
          </w:rPr>
          <w:t>y</w:t>
        </w:r>
        <w:r>
          <w:rPr>
            <w:color w:val="0000ED"/>
            <w:sz w:val="30"/>
            <w:u w:val="thick" w:color="0000ED"/>
          </w:rPr>
          <w:t>on Mogilevich</w:t>
        </w:r>
        <w:r>
          <w:rPr>
            <w:color w:val="0000ED"/>
            <w:sz w:val="30"/>
          </w:rPr>
          <w:t xml:space="preserve"> </w:t>
        </w:r>
        <w:r>
          <w:rPr>
            <w:i/>
            <w:color w:val="0000ED"/>
            <w:sz w:val="30"/>
          </w:rPr>
          <w:t>(</w:t>
        </w:r>
        <w:r>
          <w:rPr>
            <w:i/>
            <w:color w:val="0000ED"/>
            <w:sz w:val="30"/>
            <w:u w:val="thick" w:color="0000ED"/>
          </w:rPr>
          <w:t>Alexey Filippov/TASS via Getty Images)</w:t>
        </w:r>
      </w:hyperlink>
    </w:p>
    <w:p w14:paraId="2282E72C" w14:textId="77777777" w:rsidR="002E52A5" w:rsidRDefault="009E791A">
      <w:pPr>
        <w:ind w:left="419" w:right="310" w:hanging="300"/>
        <w:jc w:val="both"/>
        <w:rPr>
          <w:i/>
          <w:sz w:val="30"/>
        </w:rPr>
      </w:pPr>
      <w:hyperlink w:anchor="_bookmark1816" w:history="1">
        <w:r>
          <w:rPr>
            <w:color w:val="0000ED"/>
            <w:sz w:val="30"/>
            <w:u w:val="thick" w:color="0000ED"/>
          </w:rPr>
          <w:t>Moscow</w:t>
        </w:r>
        <w:r>
          <w:rPr>
            <w:color w:val="0000ED"/>
            <w:sz w:val="30"/>
          </w:rPr>
          <w:t xml:space="preserve"> p</w:t>
        </w:r>
        <w:r>
          <w:rPr>
            <w:color w:val="0000ED"/>
            <w:sz w:val="30"/>
            <w:u w:val="thick" w:color="0000ED"/>
          </w:rPr>
          <w:t>olice raiding the dacha of Sergei Mikhailov</w:t>
        </w:r>
        <w:r>
          <w:rPr>
            <w:color w:val="0000ED"/>
            <w:sz w:val="30"/>
          </w:rPr>
          <w:t xml:space="preserve"> </w:t>
        </w:r>
        <w:r>
          <w:rPr>
            <w:i/>
            <w:color w:val="0000ED"/>
            <w:sz w:val="30"/>
          </w:rPr>
          <w:t>(</w:t>
        </w:r>
        <w:r>
          <w:rPr>
            <w:i/>
            <w:color w:val="0000ED"/>
            <w:sz w:val="30"/>
            <w:u w:val="thick" w:color="0000ED"/>
          </w:rPr>
          <w:t xml:space="preserve">Kommersant </w:t>
        </w:r>
        <w:r>
          <w:rPr>
            <w:i/>
            <w:color w:val="0000ED"/>
            <w:spacing w:val="-4"/>
            <w:sz w:val="30"/>
            <w:u w:val="thick" w:color="0000ED"/>
          </w:rPr>
          <w:t>Photo</w:t>
        </w:r>
        <w:r>
          <w:rPr>
            <w:i/>
            <w:color w:val="0000ED"/>
            <w:spacing w:val="-4"/>
            <w:sz w:val="30"/>
          </w:rPr>
          <w:t xml:space="preserve"> </w:t>
        </w:r>
        <w:r>
          <w:rPr>
            <w:i/>
            <w:color w:val="0000ED"/>
            <w:spacing w:val="-4"/>
            <w:sz w:val="30"/>
            <w:u w:val="thick" w:color="0000ED"/>
          </w:rPr>
          <w:t>A</w:t>
        </w:r>
        <w:r>
          <w:rPr>
            <w:i/>
            <w:color w:val="0000ED"/>
            <w:spacing w:val="-4"/>
            <w:sz w:val="30"/>
          </w:rPr>
          <w:t>g</w:t>
        </w:r>
        <w:r>
          <w:rPr>
            <w:i/>
            <w:color w:val="0000ED"/>
            <w:spacing w:val="-4"/>
            <w:sz w:val="30"/>
            <w:u w:val="thick" w:color="0000ED"/>
          </w:rPr>
          <w:t xml:space="preserve">ency/SIPA </w:t>
        </w:r>
        <w:r>
          <w:rPr>
            <w:i/>
            <w:color w:val="0000ED"/>
            <w:spacing w:val="-6"/>
            <w:sz w:val="30"/>
            <w:u w:val="thick" w:color="0000ED"/>
          </w:rPr>
          <w:t>USA/PA)</w:t>
        </w:r>
      </w:hyperlink>
    </w:p>
    <w:p w14:paraId="12EB5782" w14:textId="77777777" w:rsidR="002E52A5" w:rsidRDefault="009E791A">
      <w:pPr>
        <w:ind w:left="119"/>
        <w:rPr>
          <w:i/>
          <w:sz w:val="30"/>
        </w:rPr>
      </w:pPr>
      <w:hyperlink w:anchor="_bookmark1817" w:history="1">
        <w:r>
          <w:rPr>
            <w:color w:val="0000ED"/>
            <w:sz w:val="30"/>
            <w:u w:val="thick" w:color="0000ED"/>
          </w:rPr>
          <w:t>Vladimir Yakunin</w:t>
        </w:r>
        <w:r>
          <w:rPr>
            <w:color w:val="0000ED"/>
            <w:sz w:val="30"/>
          </w:rPr>
          <w:t xml:space="preserve"> </w:t>
        </w:r>
        <w:r>
          <w:rPr>
            <w:i/>
            <w:color w:val="0000ED"/>
            <w:sz w:val="30"/>
          </w:rPr>
          <w:t>(</w:t>
        </w:r>
        <w:r>
          <w:rPr>
            <w:i/>
            <w:color w:val="0000ED"/>
            <w:sz w:val="30"/>
            <w:u w:val="thick" w:color="0000ED"/>
          </w:rPr>
          <w:t>Mikhail Metzel\TASS via Getty Images)</w:t>
        </w:r>
      </w:hyperlink>
    </w:p>
    <w:p w14:paraId="6988C581" w14:textId="77777777" w:rsidR="002E52A5" w:rsidRDefault="009E791A">
      <w:pPr>
        <w:ind w:left="419" w:right="621" w:hanging="300"/>
        <w:rPr>
          <w:i/>
          <w:sz w:val="30"/>
        </w:rPr>
      </w:pPr>
      <w:hyperlink w:anchor="_bookmark1818" w:history="1">
        <w:r>
          <w:rPr>
            <w:color w:val="0000ED"/>
            <w:sz w:val="30"/>
            <w:u w:val="thick" w:color="0000ED"/>
          </w:rPr>
          <w:t>Roman Abramovich at a Chelsea football match</w:t>
        </w:r>
        <w:r>
          <w:rPr>
            <w:color w:val="0000ED"/>
            <w:sz w:val="30"/>
          </w:rPr>
          <w:t xml:space="preserve"> </w:t>
        </w:r>
        <w:r>
          <w:rPr>
            <w:i/>
            <w:color w:val="0000ED"/>
            <w:sz w:val="30"/>
          </w:rPr>
          <w:t>(</w:t>
        </w:r>
        <w:r>
          <w:rPr>
            <w:i/>
            <w:color w:val="0000ED"/>
            <w:sz w:val="30"/>
            <w:u w:val="thick" w:color="0000ED"/>
          </w:rPr>
          <w:t>AMA/Corbis via Getty</w:t>
        </w:r>
        <w:r>
          <w:rPr>
            <w:i/>
            <w:color w:val="0000ED"/>
            <w:sz w:val="30"/>
          </w:rPr>
          <w:t xml:space="preserve"> </w:t>
        </w:r>
        <w:r>
          <w:rPr>
            <w:i/>
            <w:color w:val="0000ED"/>
            <w:sz w:val="30"/>
            <w:u w:val="thick" w:color="0000ED"/>
          </w:rPr>
          <w:t>Ima</w:t>
        </w:r>
        <w:r>
          <w:rPr>
            <w:i/>
            <w:color w:val="0000ED"/>
            <w:sz w:val="30"/>
          </w:rPr>
          <w:t>g</w:t>
        </w:r>
        <w:r>
          <w:rPr>
            <w:i/>
            <w:color w:val="0000ED"/>
            <w:sz w:val="30"/>
            <w:u w:val="thick" w:color="0000ED"/>
          </w:rPr>
          <w:t>es)</w:t>
        </w:r>
      </w:hyperlink>
    </w:p>
    <w:p w14:paraId="3F0DD74E" w14:textId="77777777" w:rsidR="002E52A5" w:rsidRDefault="009E791A">
      <w:pPr>
        <w:ind w:left="419" w:right="1646" w:hanging="300"/>
        <w:rPr>
          <w:i/>
          <w:sz w:val="30"/>
        </w:rPr>
      </w:pPr>
      <w:hyperlink w:anchor="_bookmark1819" w:history="1">
        <w:r>
          <w:rPr>
            <w:color w:val="0000ED"/>
            <w:sz w:val="30"/>
            <w:u w:val="thick" w:color="0000ED"/>
          </w:rPr>
          <w:t>Putin sheds a tear s</w:t>
        </w:r>
        <w:r>
          <w:rPr>
            <w:color w:val="0000ED"/>
            <w:sz w:val="30"/>
          </w:rPr>
          <w:t>p</w:t>
        </w:r>
        <w:r>
          <w:rPr>
            <w:color w:val="0000ED"/>
            <w:sz w:val="30"/>
            <w:u w:val="thick" w:color="0000ED"/>
          </w:rPr>
          <w:t xml:space="preserve">eaking </w:t>
        </w:r>
        <w:r>
          <w:rPr>
            <w:color w:val="0000ED"/>
            <w:sz w:val="30"/>
            <w:u w:val="thick" w:color="0000ED"/>
          </w:rPr>
          <w:t>after his reelection in 2012</w:t>
        </w:r>
        <w:r>
          <w:rPr>
            <w:color w:val="0000ED"/>
            <w:sz w:val="30"/>
          </w:rPr>
          <w:t xml:space="preserve"> </w:t>
        </w:r>
        <w:r>
          <w:rPr>
            <w:i/>
            <w:color w:val="0000ED"/>
            <w:sz w:val="30"/>
          </w:rPr>
          <w:t>(</w:t>
        </w:r>
        <w:r>
          <w:rPr>
            <w:i/>
            <w:color w:val="0000ED"/>
            <w:sz w:val="30"/>
            <w:u w:val="thick" w:color="0000ED"/>
          </w:rPr>
          <w:t>Natalia</w:t>
        </w:r>
        <w:r>
          <w:rPr>
            <w:i/>
            <w:color w:val="0000ED"/>
            <w:sz w:val="30"/>
          </w:rPr>
          <w:t xml:space="preserve"> </w:t>
        </w:r>
        <w:r>
          <w:rPr>
            <w:i/>
            <w:color w:val="0000ED"/>
            <w:sz w:val="30"/>
            <w:u w:val="thick" w:color="0000ED"/>
          </w:rPr>
          <w:t>Kolesnikova/AFP via Get</w:t>
        </w:r>
        <w:r>
          <w:rPr>
            <w:i/>
            <w:color w:val="0000ED"/>
            <w:sz w:val="30"/>
          </w:rPr>
          <w:t>ty</w:t>
        </w:r>
        <w:r>
          <w:rPr>
            <w:i/>
            <w:color w:val="0000ED"/>
            <w:sz w:val="30"/>
            <w:u w:val="thick" w:color="0000ED"/>
          </w:rPr>
          <w:t xml:space="preserve"> Images)</w:t>
        </w:r>
      </w:hyperlink>
    </w:p>
    <w:p w14:paraId="1109A554" w14:textId="77777777" w:rsidR="002E52A5" w:rsidRDefault="009E791A">
      <w:pPr>
        <w:ind w:left="419" w:hanging="300"/>
        <w:rPr>
          <w:i/>
          <w:sz w:val="30"/>
        </w:rPr>
      </w:pPr>
      <w:hyperlink w:anchor="_bookmark1820" w:history="1">
        <w:r>
          <w:rPr>
            <w:color w:val="0000ED"/>
            <w:sz w:val="30"/>
            <w:u w:val="thick" w:color="0000ED"/>
          </w:rPr>
          <w:t>Gennad</w:t>
        </w:r>
        <w:r>
          <w:rPr>
            <w:color w:val="0000ED"/>
            <w:sz w:val="30"/>
          </w:rPr>
          <w:t>y</w:t>
        </w:r>
        <w:r>
          <w:rPr>
            <w:color w:val="0000ED"/>
            <w:sz w:val="30"/>
            <w:u w:val="thick" w:color="0000ED"/>
          </w:rPr>
          <w:t xml:space="preserve"> Timchenko and Putin playing hockey</w:t>
        </w:r>
        <w:r>
          <w:rPr>
            <w:color w:val="0000ED"/>
            <w:sz w:val="30"/>
          </w:rPr>
          <w:t xml:space="preserve"> </w:t>
        </w:r>
        <w:r>
          <w:rPr>
            <w:i/>
            <w:color w:val="0000ED"/>
            <w:sz w:val="30"/>
          </w:rPr>
          <w:t>(</w:t>
        </w:r>
        <w:r>
          <w:rPr>
            <w:i/>
            <w:color w:val="0000ED"/>
            <w:sz w:val="30"/>
            <w:u w:val="thick" w:color="0000ED"/>
          </w:rPr>
          <w:t>Sasha Mordovets/Getty</w:t>
        </w:r>
        <w:r>
          <w:rPr>
            <w:i/>
            <w:color w:val="0000ED"/>
            <w:sz w:val="30"/>
          </w:rPr>
          <w:t xml:space="preserve"> </w:t>
        </w:r>
        <w:r>
          <w:rPr>
            <w:i/>
            <w:color w:val="0000ED"/>
            <w:sz w:val="30"/>
            <w:u w:val="thick" w:color="0000ED"/>
          </w:rPr>
          <w:t>Ima</w:t>
        </w:r>
        <w:r>
          <w:rPr>
            <w:i/>
            <w:color w:val="0000ED"/>
            <w:sz w:val="30"/>
          </w:rPr>
          <w:t>g</w:t>
        </w:r>
        <w:r>
          <w:rPr>
            <w:i/>
            <w:color w:val="0000ED"/>
            <w:sz w:val="30"/>
            <w:u w:val="thick" w:color="0000ED"/>
          </w:rPr>
          <w:t>es)</w:t>
        </w:r>
      </w:hyperlink>
    </w:p>
    <w:p w14:paraId="3A1840C3" w14:textId="77777777" w:rsidR="002E52A5" w:rsidRDefault="009E791A">
      <w:pPr>
        <w:ind w:left="419" w:right="380" w:hanging="300"/>
        <w:rPr>
          <w:i/>
          <w:sz w:val="30"/>
        </w:rPr>
      </w:pPr>
      <w:hyperlink w:anchor="_bookmark1821" w:history="1">
        <w:r>
          <w:rPr>
            <w:color w:val="0000ED"/>
            <w:sz w:val="30"/>
            <w:u w:val="thick" w:color="0000ED"/>
          </w:rPr>
          <w:t>Donald Trum</w:t>
        </w:r>
        <w:r>
          <w:rPr>
            <w:color w:val="0000ED"/>
            <w:sz w:val="30"/>
          </w:rPr>
          <w:t>p</w:t>
        </w:r>
        <w:r>
          <w:rPr>
            <w:color w:val="0000ED"/>
            <w:sz w:val="30"/>
            <w:u w:val="thick" w:color="0000ED"/>
          </w:rPr>
          <w:t xml:space="preserve"> inside his Taj Mahal casino</w:t>
        </w:r>
        <w:r>
          <w:rPr>
            <w:color w:val="0000ED"/>
            <w:sz w:val="30"/>
          </w:rPr>
          <w:t xml:space="preserve"> </w:t>
        </w:r>
        <w:r>
          <w:rPr>
            <w:i/>
            <w:color w:val="0000ED"/>
            <w:sz w:val="30"/>
          </w:rPr>
          <w:t>(</w:t>
        </w:r>
        <w:r>
          <w:rPr>
            <w:i/>
            <w:color w:val="0000ED"/>
            <w:sz w:val="30"/>
            <w:u w:val="thick" w:color="0000ED"/>
          </w:rPr>
          <w:t>Jo</w:t>
        </w:r>
        <w:r>
          <w:rPr>
            <w:i/>
            <w:color w:val="0000ED"/>
            <w:sz w:val="30"/>
            <w:u w:val="thick" w:color="0000ED"/>
          </w:rPr>
          <w:t>e Dombroski/Newsday RM</w:t>
        </w:r>
        <w:r>
          <w:rPr>
            <w:i/>
            <w:color w:val="0000ED"/>
            <w:sz w:val="30"/>
          </w:rPr>
          <w:t xml:space="preserve"> </w:t>
        </w:r>
        <w:r>
          <w:rPr>
            <w:i/>
            <w:color w:val="0000ED"/>
            <w:sz w:val="30"/>
            <w:u w:val="thick" w:color="0000ED"/>
          </w:rPr>
          <w:t>via Get</w:t>
        </w:r>
        <w:r>
          <w:rPr>
            <w:i/>
            <w:color w:val="0000ED"/>
            <w:sz w:val="30"/>
          </w:rPr>
          <w:t>ty</w:t>
        </w:r>
        <w:r>
          <w:rPr>
            <w:i/>
            <w:color w:val="0000ED"/>
            <w:sz w:val="30"/>
            <w:u w:val="thick" w:color="0000ED"/>
          </w:rPr>
          <w:t xml:space="preserve"> Images)</w:t>
        </w:r>
      </w:hyperlink>
    </w:p>
    <w:p w14:paraId="4F7949FD" w14:textId="77777777" w:rsidR="002E52A5" w:rsidRDefault="009E791A">
      <w:pPr>
        <w:ind w:left="419" w:right="2154" w:hanging="300"/>
        <w:rPr>
          <w:i/>
          <w:sz w:val="30"/>
        </w:rPr>
      </w:pPr>
      <w:hyperlink w:anchor="_bookmark1822" w:history="1">
        <w:r>
          <w:rPr>
            <w:color w:val="0000ED"/>
            <w:sz w:val="30"/>
            <w:u w:val="thick" w:color="0000ED"/>
          </w:rPr>
          <w:t>Donald Trum</w:t>
        </w:r>
        <w:r>
          <w:rPr>
            <w:color w:val="0000ED"/>
            <w:sz w:val="30"/>
          </w:rPr>
          <w:t>p</w:t>
        </w:r>
        <w:r>
          <w:rPr>
            <w:color w:val="0000ED"/>
            <w:sz w:val="30"/>
            <w:u w:val="thick" w:color="0000ED"/>
          </w:rPr>
          <w:t xml:space="preserve"> with Tevfik Arif and Felix Sater</w:t>
        </w:r>
        <w:r>
          <w:rPr>
            <w:color w:val="0000ED"/>
            <w:sz w:val="30"/>
          </w:rPr>
          <w:t xml:space="preserve"> </w:t>
        </w:r>
        <w:r>
          <w:rPr>
            <w:i/>
            <w:color w:val="0000ED"/>
            <w:sz w:val="30"/>
          </w:rPr>
          <w:t>(</w:t>
        </w:r>
        <w:r>
          <w:rPr>
            <w:i/>
            <w:color w:val="0000ED"/>
            <w:sz w:val="30"/>
            <w:u w:val="thick" w:color="0000ED"/>
          </w:rPr>
          <w:t>Mark Von</w:t>
        </w:r>
        <w:r>
          <w:rPr>
            <w:i/>
            <w:color w:val="0000ED"/>
            <w:sz w:val="30"/>
          </w:rPr>
          <w:t xml:space="preserve"> </w:t>
        </w:r>
        <w:r>
          <w:rPr>
            <w:i/>
            <w:color w:val="0000ED"/>
            <w:sz w:val="30"/>
            <w:u w:val="thick" w:color="0000ED"/>
          </w:rPr>
          <w:t>Holden/WireIma</w:t>
        </w:r>
        <w:r>
          <w:rPr>
            <w:i/>
            <w:color w:val="0000ED"/>
            <w:sz w:val="30"/>
          </w:rPr>
          <w:t>g</w:t>
        </w:r>
        <w:r>
          <w:rPr>
            <w:i/>
            <w:color w:val="0000ED"/>
            <w:sz w:val="30"/>
            <w:u w:val="thick" w:color="0000ED"/>
          </w:rPr>
          <w:t>e)</w:t>
        </w:r>
      </w:hyperlink>
    </w:p>
    <w:p w14:paraId="7B183DE2" w14:textId="77777777" w:rsidR="002E52A5" w:rsidRDefault="002E52A5">
      <w:pPr>
        <w:rPr>
          <w:sz w:val="30"/>
        </w:rPr>
        <w:sectPr w:rsidR="002E52A5">
          <w:headerReference w:type="default" r:id="rId16"/>
          <w:pgSz w:w="12240" w:h="15840"/>
          <w:pgMar w:top="1360" w:right="1420" w:bottom="280" w:left="1420" w:header="0" w:footer="0" w:gutter="0"/>
          <w:cols w:space="720"/>
        </w:sectPr>
      </w:pPr>
    </w:p>
    <w:p w14:paraId="6C0AF22C" w14:textId="77777777" w:rsidR="002E52A5" w:rsidRDefault="002E52A5">
      <w:pPr>
        <w:pStyle w:val="Corpsdetexte"/>
        <w:ind w:left="0"/>
        <w:rPr>
          <w:i/>
          <w:sz w:val="20"/>
        </w:rPr>
      </w:pPr>
    </w:p>
    <w:p w14:paraId="7AF9718D" w14:textId="77777777" w:rsidR="002E52A5" w:rsidRDefault="002E52A5">
      <w:pPr>
        <w:pStyle w:val="Corpsdetexte"/>
        <w:ind w:left="0"/>
        <w:rPr>
          <w:i/>
          <w:sz w:val="20"/>
        </w:rPr>
      </w:pPr>
    </w:p>
    <w:p w14:paraId="4E8619E5" w14:textId="77777777" w:rsidR="002E52A5" w:rsidRDefault="002E52A5">
      <w:pPr>
        <w:pStyle w:val="Corpsdetexte"/>
        <w:spacing w:before="4"/>
        <w:ind w:left="0"/>
        <w:rPr>
          <w:i/>
          <w:sz w:val="21"/>
        </w:rPr>
      </w:pPr>
    </w:p>
    <w:bookmarkStart w:id="42" w:name="Dramatis_Personae"/>
    <w:bookmarkStart w:id="43" w:name="_bookmark36"/>
    <w:bookmarkEnd w:id="42"/>
    <w:bookmarkEnd w:id="43"/>
    <w:p w14:paraId="099C40C9" w14:textId="77777777" w:rsidR="002E52A5" w:rsidRDefault="009E791A">
      <w:pPr>
        <w:pStyle w:val="Titre2"/>
        <w:spacing w:before="87"/>
        <w:rPr>
          <w:u w:val="none"/>
        </w:rPr>
      </w:pPr>
      <w:r>
        <w:fldChar w:fldCharType="begin"/>
      </w:r>
      <w:r>
        <w:instrText xml:space="preserve"> HYPERLINK \l "_bookmark8" </w:instrText>
      </w:r>
      <w:r>
        <w:fldChar w:fldCharType="separate"/>
      </w:r>
      <w:r>
        <w:rPr>
          <w:color w:val="0000ED"/>
          <w:u w:val="thick" w:color="0000ED"/>
        </w:rPr>
        <w:t>Dramatis Personae</w:t>
      </w:r>
      <w:r>
        <w:rPr>
          <w:color w:val="0000ED"/>
          <w:u w:val="thick" w:color="0000ED"/>
        </w:rPr>
        <w:fldChar w:fldCharType="end"/>
      </w:r>
    </w:p>
    <w:p w14:paraId="4A6E0349" w14:textId="77777777" w:rsidR="002E52A5" w:rsidRDefault="002E52A5">
      <w:pPr>
        <w:pStyle w:val="Corpsdetexte"/>
        <w:ind w:left="0"/>
        <w:rPr>
          <w:i/>
          <w:sz w:val="46"/>
        </w:rPr>
      </w:pPr>
    </w:p>
    <w:p w14:paraId="7980DE0F" w14:textId="77777777" w:rsidR="002E52A5" w:rsidRDefault="002E52A5">
      <w:pPr>
        <w:pStyle w:val="Corpsdetexte"/>
        <w:spacing w:before="3"/>
        <w:ind w:left="0"/>
        <w:rPr>
          <w:i/>
          <w:sz w:val="65"/>
        </w:rPr>
      </w:pPr>
    </w:p>
    <w:p w14:paraId="5FD3DDC8" w14:textId="77777777" w:rsidR="002E52A5" w:rsidRDefault="009E791A">
      <w:pPr>
        <w:ind w:left="119"/>
        <w:rPr>
          <w:b/>
          <w:i/>
          <w:sz w:val="30"/>
        </w:rPr>
      </w:pPr>
      <w:r>
        <w:rPr>
          <w:b/>
          <w:sz w:val="30"/>
        </w:rPr>
        <w:t xml:space="preserve">Putin’s inner circle, the </w:t>
      </w:r>
      <w:r>
        <w:rPr>
          <w:b/>
          <w:i/>
          <w:sz w:val="30"/>
        </w:rPr>
        <w:t>siloviki</w:t>
      </w:r>
    </w:p>
    <w:p w14:paraId="5DF03711" w14:textId="77777777" w:rsidR="002E52A5" w:rsidRDefault="009E791A">
      <w:pPr>
        <w:pStyle w:val="Corpsdetexte"/>
        <w:ind w:left="419" w:hanging="300"/>
      </w:pPr>
      <w:r>
        <w:t>Igor Sechin – Putin’s trusted gatekeeper, a former KGB operative from St Petersburg who rose in power as deputy head of Putin’s Kremlin to lead the state takeover of the Russian oil sector. Later became known as ‘Russia’s</w:t>
      </w:r>
      <w:r>
        <w:t xml:space="preserve"> Darth Vader’ for his ruthless propensity for plots.</w:t>
      </w:r>
    </w:p>
    <w:p w14:paraId="637D7937" w14:textId="77777777" w:rsidR="002E52A5" w:rsidRDefault="009E791A">
      <w:pPr>
        <w:pStyle w:val="Corpsdetexte"/>
        <w:ind w:left="419" w:right="380" w:hanging="300"/>
      </w:pPr>
      <w:r>
        <w:t>Nikolai Patrushev – Powerful former head of the Federal Security Service (FSB), the successor agency to the KGB, and current Security Council chief.</w:t>
      </w:r>
    </w:p>
    <w:p w14:paraId="5FA01E5A" w14:textId="77777777" w:rsidR="002E52A5" w:rsidRDefault="009E791A">
      <w:pPr>
        <w:pStyle w:val="Corpsdetexte"/>
        <w:ind w:left="419" w:right="120" w:hanging="300"/>
      </w:pPr>
      <w:r>
        <w:t>Viktor Ivanov – Former KGB officer who served with Put</w:t>
      </w:r>
      <w:r>
        <w:t>in in the Leningrad KGB and oversaw personnel as deputy head of Putin’s Kremlin during his first term, leading the Kremlin’s initial expansion into the economy.</w:t>
      </w:r>
    </w:p>
    <w:p w14:paraId="1CB947B3" w14:textId="77777777" w:rsidR="002E52A5" w:rsidRDefault="009E791A">
      <w:pPr>
        <w:pStyle w:val="Corpsdetexte"/>
        <w:ind w:left="419" w:hanging="300"/>
      </w:pPr>
      <w:r>
        <w:t xml:space="preserve">Viktor Cherkesov – Former senior KGB officer who ran the St Petersburg FSB and was a mentor to </w:t>
      </w:r>
      <w:r>
        <w:t>Putin, moving with him to Moscow, where he remained a close adviser, first as first deputy head of the FSB and then running the Federal Drugs Service.</w:t>
      </w:r>
    </w:p>
    <w:p w14:paraId="0B00722D" w14:textId="77777777" w:rsidR="002E52A5" w:rsidRDefault="009E791A">
      <w:pPr>
        <w:pStyle w:val="Corpsdetexte"/>
        <w:ind w:left="419" w:hanging="300"/>
      </w:pPr>
      <w:r>
        <w:t>Sergei Ivanov – Former Leningrad KGB officer who became one of the youngest ever generals in Russia’s for</w:t>
      </w:r>
      <w:r>
        <w:t>eign-intelligence service in the nineties and then rose in power under Putin’s presidency, first as defence minister and then as Kremlin chief of staff.</w:t>
      </w:r>
    </w:p>
    <w:p w14:paraId="2B28DB27" w14:textId="77777777" w:rsidR="002E52A5" w:rsidRDefault="009E791A">
      <w:pPr>
        <w:pStyle w:val="Corpsdetexte"/>
        <w:ind w:left="419" w:right="120" w:hanging="300"/>
      </w:pPr>
      <w:r>
        <w:t>Dmitry Medvedev – Former lawyer who started out working as a deputy to Putin in the St Petersburg admin</w:t>
      </w:r>
      <w:r>
        <w:t>istration when he was in his early twenties, and followed closely in Putin’s footsteps thereafter: first as a deputy head of the Kremlin administration, then as its chief of staff, then as Putin’s interim replacement as president.</w:t>
      </w:r>
    </w:p>
    <w:p w14:paraId="596C207D" w14:textId="77777777" w:rsidR="002E52A5" w:rsidRDefault="002E52A5">
      <w:pPr>
        <w:pStyle w:val="Corpsdetexte"/>
        <w:spacing w:before="1"/>
        <w:ind w:left="0"/>
        <w:rPr>
          <w:sz w:val="26"/>
        </w:rPr>
      </w:pPr>
    </w:p>
    <w:p w14:paraId="24273387" w14:textId="77777777" w:rsidR="002E52A5" w:rsidRDefault="009E791A">
      <w:pPr>
        <w:pStyle w:val="Titre4"/>
        <w:spacing w:before="1"/>
      </w:pPr>
      <w:r>
        <w:t>The custodians, the KGB-</w:t>
      </w:r>
      <w:r>
        <w:t>connected businessmen</w:t>
      </w:r>
    </w:p>
    <w:p w14:paraId="0EF08CE6" w14:textId="77777777" w:rsidR="002E52A5" w:rsidRDefault="009E791A">
      <w:pPr>
        <w:pStyle w:val="Corpsdetexte"/>
        <w:ind w:left="419" w:right="180" w:hanging="300"/>
      </w:pPr>
      <w:r>
        <w:t xml:space="preserve">Gennady Timchenko – Alleged former KGB operative who rose through the ranks of Soviet trade to become co-founder of one of the first independent traders of oil products before the Soviet fall. </w:t>
      </w:r>
      <w:r>
        <w:rPr>
          <w:spacing w:val="-5"/>
        </w:rPr>
        <w:t xml:space="preserve">Worked </w:t>
      </w:r>
      <w:r>
        <w:rPr>
          <w:spacing w:val="-3"/>
        </w:rPr>
        <w:t>closely</w:t>
      </w:r>
    </w:p>
    <w:p w14:paraId="3D5A18A4" w14:textId="77777777" w:rsidR="002E52A5" w:rsidRDefault="002E52A5">
      <w:pPr>
        <w:sectPr w:rsidR="002E52A5">
          <w:headerReference w:type="default" r:id="rId17"/>
          <w:pgSz w:w="12240" w:h="15840"/>
          <w:pgMar w:top="1500" w:right="1420" w:bottom="280" w:left="1420" w:header="0" w:footer="0" w:gutter="0"/>
          <w:cols w:space="720"/>
        </w:sectPr>
      </w:pPr>
    </w:p>
    <w:p w14:paraId="44701130" w14:textId="77777777" w:rsidR="002E52A5" w:rsidRDefault="009E791A">
      <w:pPr>
        <w:pStyle w:val="Corpsdetexte"/>
        <w:spacing w:before="70"/>
        <w:ind w:left="419" w:right="729"/>
      </w:pPr>
      <w:r>
        <w:t>with Putin from the early nineties, and according to some associates, before the Soviet collapse.</w:t>
      </w:r>
    </w:p>
    <w:p w14:paraId="1A502E77" w14:textId="77777777" w:rsidR="002E52A5" w:rsidRDefault="009E791A">
      <w:pPr>
        <w:pStyle w:val="Corpsdetexte"/>
        <w:ind w:left="419" w:hanging="300"/>
      </w:pPr>
      <w:r>
        <w:t>Yury Kovalchuk – Former physicist who joined with other KGB-connected businessmen to take over Bank Rossiya, a St Petersburg bank that, according to the US Tr</w:t>
      </w:r>
      <w:r>
        <w:t>easury, became the ‘personal bank’ for Putin and other senior Russian officials.</w:t>
      </w:r>
    </w:p>
    <w:p w14:paraId="11133E69" w14:textId="77777777" w:rsidR="002E52A5" w:rsidRDefault="009E791A">
      <w:pPr>
        <w:pStyle w:val="Corpsdetexte"/>
        <w:ind w:left="419" w:right="494" w:hanging="300"/>
      </w:pPr>
      <w:r>
        <w:t>Arkady Rotenberg – Former Putin judo partner who became a billionaire under Putin’s presidency after the state awarded his companies multi- billion-dollar construction contrac</w:t>
      </w:r>
      <w:r>
        <w:t>ts.</w:t>
      </w:r>
    </w:p>
    <w:p w14:paraId="2A4DF7F2" w14:textId="77777777" w:rsidR="002E52A5" w:rsidRDefault="009E791A">
      <w:pPr>
        <w:pStyle w:val="Corpsdetexte"/>
        <w:ind w:left="419" w:right="295" w:hanging="300"/>
      </w:pPr>
      <w:r>
        <w:t>Vladimir Yakunin – Former senior KGB officer who served a stint undercover at the United Nations in New York, then joined with Kovalchuk in taking over Bank Rossiya. Putin anointed him chief of the state railways monopoly.</w:t>
      </w:r>
    </w:p>
    <w:p w14:paraId="0C2DC26E" w14:textId="77777777" w:rsidR="002E52A5" w:rsidRDefault="002E52A5">
      <w:pPr>
        <w:pStyle w:val="Corpsdetexte"/>
        <w:spacing w:before="1"/>
        <w:ind w:left="0"/>
        <w:rPr>
          <w:sz w:val="26"/>
        </w:rPr>
      </w:pPr>
    </w:p>
    <w:p w14:paraId="52889C53" w14:textId="77777777" w:rsidR="002E52A5" w:rsidRDefault="009E791A">
      <w:pPr>
        <w:pStyle w:val="Titre4"/>
        <w:ind w:right="309"/>
        <w:jc w:val="both"/>
      </w:pPr>
      <w:r>
        <w:t>‘The Family’, the coterie of</w:t>
      </w:r>
      <w:r>
        <w:t xml:space="preserve"> relatives, officials and businessmen </w:t>
      </w:r>
      <w:r>
        <w:rPr>
          <w:spacing w:val="-3"/>
        </w:rPr>
        <w:t xml:space="preserve">closely </w:t>
      </w:r>
      <w:r>
        <w:t xml:space="preserve">surrounding the first Russian president, Boris </w:t>
      </w:r>
      <w:r>
        <w:rPr>
          <w:spacing w:val="-5"/>
        </w:rPr>
        <w:t>Yeltsin</w:t>
      </w:r>
    </w:p>
    <w:p w14:paraId="5DE1F5FD" w14:textId="77777777" w:rsidR="002E52A5" w:rsidRDefault="009E791A">
      <w:pPr>
        <w:pStyle w:val="Corpsdetexte"/>
        <w:ind w:left="419" w:right="593" w:hanging="300"/>
        <w:jc w:val="both"/>
      </w:pPr>
      <w:r>
        <w:rPr>
          <w:spacing w:val="-5"/>
        </w:rPr>
        <w:t xml:space="preserve">Valentin Yumashev </w:t>
      </w:r>
      <w:r>
        <w:t xml:space="preserve">– Former journalist who gained </w:t>
      </w:r>
      <w:r>
        <w:rPr>
          <w:spacing w:val="-6"/>
        </w:rPr>
        <w:t xml:space="preserve">Yeltsin’s </w:t>
      </w:r>
      <w:r>
        <w:t xml:space="preserve">trust while writing his memoirs, and was anointed Kremlin chief of staff in </w:t>
      </w:r>
      <w:r>
        <w:rPr>
          <w:spacing w:val="-4"/>
        </w:rPr>
        <w:t xml:space="preserve">1997. </w:t>
      </w:r>
      <w:r>
        <w:t xml:space="preserve">Married </w:t>
      </w:r>
      <w:r>
        <w:rPr>
          <w:spacing w:val="-6"/>
        </w:rPr>
        <w:t>Yeltsi</w:t>
      </w:r>
      <w:r>
        <w:rPr>
          <w:spacing w:val="-6"/>
        </w:rPr>
        <w:t xml:space="preserve">n’s </w:t>
      </w:r>
      <w:r>
        <w:t xml:space="preserve">daughter </w:t>
      </w:r>
      <w:r>
        <w:rPr>
          <w:spacing w:val="-3"/>
        </w:rPr>
        <w:t xml:space="preserve">Tatyana </w:t>
      </w:r>
      <w:r>
        <w:t>in 2002.</w:t>
      </w:r>
    </w:p>
    <w:p w14:paraId="40A6E2F2" w14:textId="77777777" w:rsidR="002E52A5" w:rsidRDefault="009E791A">
      <w:pPr>
        <w:pStyle w:val="Corpsdetexte"/>
        <w:ind w:left="419" w:right="163" w:hanging="300"/>
      </w:pPr>
      <w:r>
        <w:t>Tatyana Dyachenko – Yeltsin’s daughter who officially served as his image adviser, but was essentially gatekeeper to the president.</w:t>
      </w:r>
    </w:p>
    <w:p w14:paraId="5D5D374D" w14:textId="77777777" w:rsidR="002E52A5" w:rsidRDefault="009E791A">
      <w:pPr>
        <w:pStyle w:val="Corpsdetexte"/>
        <w:ind w:left="419" w:right="55" w:hanging="300"/>
      </w:pPr>
      <w:r>
        <w:t>Boris Berezovsky – Former mathematician who made his fortune running trading schemes for carmaker AvtoVAZ, the producer of the boxy Zhiguli car that epitomised the Soviet era, and inveigled his way into the good graces of Yeltsin and his Family. When he ac</w:t>
      </w:r>
      <w:r>
        <w:t>quired the Sibneft oil major, he became the epitome of the intensely politically-wired oligarchs of the Yeltsin era.</w:t>
      </w:r>
    </w:p>
    <w:p w14:paraId="5C1F798F" w14:textId="77777777" w:rsidR="002E52A5" w:rsidRDefault="009E791A">
      <w:pPr>
        <w:pStyle w:val="Corpsdetexte"/>
        <w:ind w:left="419" w:right="380" w:hanging="300"/>
      </w:pPr>
      <w:r>
        <w:t>Alexander Voloshin – Former economist who started out working with Berezovsky on privatisations and other schemes, and was transferred to t</w:t>
      </w:r>
      <w:r>
        <w:t>he Kremlin in 1997 to work as Yumashev’s deputy chief of staff.</w:t>
      </w:r>
    </w:p>
    <w:p w14:paraId="3E875511" w14:textId="77777777" w:rsidR="002E52A5" w:rsidRDefault="009E791A">
      <w:pPr>
        <w:pStyle w:val="Corpsdetexte"/>
        <w:ind w:left="419"/>
      </w:pPr>
      <w:r>
        <w:t>Promoted to chief of staff in 1999.</w:t>
      </w:r>
    </w:p>
    <w:p w14:paraId="68D73927" w14:textId="77777777" w:rsidR="002E52A5" w:rsidRDefault="009E791A">
      <w:pPr>
        <w:pStyle w:val="Corpsdetexte"/>
        <w:spacing w:before="1"/>
        <w:ind w:left="419" w:right="622" w:hanging="300"/>
        <w:jc w:val="both"/>
      </w:pPr>
      <w:r>
        <w:t xml:space="preserve">Roman Abramovich – Oil trader who became Berezovsky’s protégé </w:t>
      </w:r>
      <w:r>
        <w:rPr>
          <w:spacing w:val="-6"/>
        </w:rPr>
        <w:t xml:space="preserve">and </w:t>
      </w:r>
      <w:r>
        <w:t xml:space="preserve">later outmanoeuvred him to take over Berezovsky’s business empire. ‘Cashier’ to the </w:t>
      </w:r>
      <w:r>
        <w:rPr>
          <w:spacing w:val="-5"/>
        </w:rPr>
        <w:t>Yeltsi</w:t>
      </w:r>
      <w:r>
        <w:rPr>
          <w:spacing w:val="-5"/>
        </w:rPr>
        <w:t xml:space="preserve">n </w:t>
      </w:r>
      <w:r>
        <w:t>Family and then to Putin.</w:t>
      </w:r>
    </w:p>
    <w:p w14:paraId="23B86E0D" w14:textId="77777777" w:rsidR="002E52A5" w:rsidRDefault="009E791A">
      <w:pPr>
        <w:pStyle w:val="Corpsdetexte"/>
        <w:ind w:left="419" w:right="785" w:hanging="300"/>
        <w:jc w:val="both"/>
      </w:pPr>
      <w:r>
        <w:t xml:space="preserve">Sergei Pugachev – Russian Orthodox banker who was a master of the Byzantine financing schemes of </w:t>
      </w:r>
      <w:r>
        <w:rPr>
          <w:spacing w:val="-6"/>
        </w:rPr>
        <w:t xml:space="preserve">Yeltsin’s </w:t>
      </w:r>
      <w:r>
        <w:t xml:space="preserve">Kremlin, and then </w:t>
      </w:r>
      <w:r>
        <w:rPr>
          <w:spacing w:val="-3"/>
        </w:rPr>
        <w:t>became</w:t>
      </w:r>
    </w:p>
    <w:p w14:paraId="7562BD3D" w14:textId="77777777" w:rsidR="002E52A5" w:rsidRDefault="002E52A5">
      <w:pPr>
        <w:jc w:val="both"/>
        <w:sectPr w:rsidR="002E52A5">
          <w:headerReference w:type="default" r:id="rId18"/>
          <w:pgSz w:w="12240" w:h="15840"/>
          <w:pgMar w:top="1360" w:right="1420" w:bottom="280" w:left="1420" w:header="0" w:footer="0" w:gutter="0"/>
          <w:cols w:space="720"/>
        </w:sectPr>
      </w:pPr>
    </w:p>
    <w:p w14:paraId="6802C92A" w14:textId="77777777" w:rsidR="002E52A5" w:rsidRDefault="009E791A">
      <w:pPr>
        <w:pStyle w:val="Corpsdetexte"/>
        <w:spacing w:before="70"/>
        <w:ind w:left="419"/>
      </w:pPr>
      <w:r>
        <w:t xml:space="preserve">known as Putin’s banker too. Co-founder of Mezhprombank, he straddled the worlds of the Family and the </w:t>
      </w:r>
      <w:r>
        <w:rPr>
          <w:i/>
        </w:rPr>
        <w:t>siloviki</w:t>
      </w:r>
      <w:r>
        <w:t>.</w:t>
      </w:r>
    </w:p>
    <w:p w14:paraId="4DEC41C6" w14:textId="77777777" w:rsidR="002E52A5" w:rsidRDefault="002E52A5">
      <w:pPr>
        <w:pStyle w:val="Corpsdetexte"/>
        <w:spacing w:before="1"/>
        <w:ind w:left="0"/>
        <w:rPr>
          <w:sz w:val="26"/>
        </w:rPr>
      </w:pPr>
    </w:p>
    <w:p w14:paraId="7BA429E2" w14:textId="77777777" w:rsidR="002E52A5" w:rsidRDefault="009E791A">
      <w:pPr>
        <w:pStyle w:val="Titre4"/>
        <w:jc w:val="both"/>
      </w:pPr>
      <w:r>
        <w:t>The Yeltsin-era oligarch who crossed Putin’s men</w:t>
      </w:r>
    </w:p>
    <w:p w14:paraId="63E7C4F3" w14:textId="77777777" w:rsidR="002E52A5" w:rsidRDefault="009E791A">
      <w:pPr>
        <w:pStyle w:val="Corpsdetexte"/>
        <w:ind w:left="419" w:right="154" w:hanging="300"/>
        <w:jc w:val="both"/>
      </w:pPr>
      <w:r>
        <w:t xml:space="preserve">Mikhail Khodorkovsky – Former member of the Communist </w:t>
      </w:r>
      <w:r>
        <w:rPr>
          <w:spacing w:val="-7"/>
        </w:rPr>
        <w:t xml:space="preserve">Youth </w:t>
      </w:r>
      <w:r>
        <w:t xml:space="preserve">League who became one of </w:t>
      </w:r>
      <w:r>
        <w:rPr>
          <w:spacing w:val="-3"/>
        </w:rPr>
        <w:t>Russia’s</w:t>
      </w:r>
      <w:r>
        <w:rPr>
          <w:spacing w:val="-3"/>
        </w:rPr>
        <w:t xml:space="preserve"> </w:t>
      </w:r>
      <w:r>
        <w:t xml:space="preserve">first and most successful businessmen of </w:t>
      </w:r>
      <w:r>
        <w:rPr>
          <w:spacing w:val="-6"/>
        </w:rPr>
        <w:t xml:space="preserve">the </w:t>
      </w:r>
      <w:r>
        <w:rPr>
          <w:i/>
          <w:spacing w:val="-3"/>
        </w:rPr>
        <w:t xml:space="preserve">perestroika </w:t>
      </w:r>
      <w:r>
        <w:t>era and the 1990s.</w:t>
      </w:r>
    </w:p>
    <w:p w14:paraId="4D7B963D" w14:textId="77777777" w:rsidR="002E52A5" w:rsidRDefault="002E52A5">
      <w:pPr>
        <w:pStyle w:val="Corpsdetexte"/>
        <w:spacing w:before="1"/>
        <w:ind w:left="0"/>
        <w:rPr>
          <w:sz w:val="26"/>
        </w:rPr>
      </w:pPr>
    </w:p>
    <w:p w14:paraId="193F7495" w14:textId="77777777" w:rsidR="002E52A5" w:rsidRDefault="009E791A">
      <w:pPr>
        <w:pStyle w:val="Titre4"/>
        <w:ind w:right="4211"/>
      </w:pPr>
      <w:r>
        <w:t>The mobsters, footsoldiers for the KGB St Petersburg</w:t>
      </w:r>
    </w:p>
    <w:p w14:paraId="32684A7A" w14:textId="77777777" w:rsidR="002E52A5" w:rsidRDefault="009E791A">
      <w:pPr>
        <w:pStyle w:val="Corpsdetexte"/>
        <w:ind w:left="419" w:right="132" w:hanging="300"/>
      </w:pPr>
      <w:r>
        <w:t xml:space="preserve">Ilya Traber – Former Soviet submariner who became a black-market antiques trader in the </w:t>
      </w:r>
      <w:r>
        <w:rPr>
          <w:i/>
          <w:spacing w:val="-3"/>
        </w:rPr>
        <w:t xml:space="preserve">perestroika </w:t>
      </w:r>
      <w:r>
        <w:t>years, and then an interm</w:t>
      </w:r>
      <w:r>
        <w:t xml:space="preserve">ediary between </w:t>
      </w:r>
      <w:r>
        <w:rPr>
          <w:spacing w:val="-3"/>
        </w:rPr>
        <w:t xml:space="preserve">Putin’s </w:t>
      </w:r>
      <w:r>
        <w:t xml:space="preserve">security services and the </w:t>
      </w:r>
      <w:r>
        <w:rPr>
          <w:spacing w:val="-4"/>
        </w:rPr>
        <w:t xml:space="preserve">Tambov </w:t>
      </w:r>
      <w:r>
        <w:t xml:space="preserve">organised-crime </w:t>
      </w:r>
      <w:r>
        <w:rPr>
          <w:spacing w:val="-3"/>
        </w:rPr>
        <w:t xml:space="preserve">group, </w:t>
      </w:r>
      <w:r>
        <w:t>controlling St Petersburg’s most strategic assets, the sea port and the oil terminal.</w:t>
      </w:r>
    </w:p>
    <w:p w14:paraId="65FDF5B2" w14:textId="77777777" w:rsidR="002E52A5" w:rsidRDefault="009E791A">
      <w:pPr>
        <w:pStyle w:val="Corpsdetexte"/>
        <w:ind w:left="419" w:hanging="300"/>
      </w:pPr>
      <w:r>
        <w:t xml:space="preserve">Vladimir Kumarin – Tambov organised-crime boss who lost an arm in an assassination attempt </w:t>
      </w:r>
      <w:r>
        <w:t>and became known as St Petersburg’s ‘night governor’, joining in business with Putin’s men, most notably with Ilya Traber.</w:t>
      </w:r>
    </w:p>
    <w:p w14:paraId="5AC7A386" w14:textId="77777777" w:rsidR="002E52A5" w:rsidRDefault="002E52A5">
      <w:pPr>
        <w:pStyle w:val="Corpsdetexte"/>
        <w:spacing w:before="1"/>
        <w:ind w:left="0"/>
        <w:rPr>
          <w:sz w:val="26"/>
        </w:rPr>
      </w:pPr>
    </w:p>
    <w:p w14:paraId="37D9412B" w14:textId="77777777" w:rsidR="002E52A5" w:rsidRDefault="009E791A">
      <w:pPr>
        <w:pStyle w:val="Titre4"/>
      </w:pPr>
      <w:r>
        <w:t>Moscow</w:t>
      </w:r>
    </w:p>
    <w:p w14:paraId="24A5E145" w14:textId="77777777" w:rsidR="002E52A5" w:rsidRDefault="009E791A">
      <w:pPr>
        <w:pStyle w:val="Corpsdetexte"/>
        <w:ind w:left="419" w:right="180" w:hanging="300"/>
      </w:pPr>
      <w:r>
        <w:t>Semyon Mogilevich – Former wrestler, known as ‘the Brainy Don’, who at the end of the eighties became banker to the leaders o</w:t>
      </w:r>
      <w:r>
        <w:t>f Russia’s most powerful organised-crime groups, including the Solntsevskaya, funnelling cash into the West and setting up a criminal empire of drugs and arms trafficking of his own. Recruited in the seventies by the KGB, he was ‘the criminal arm of the Ru</w:t>
      </w:r>
      <w:r>
        <w:t>ssian state’.</w:t>
      </w:r>
    </w:p>
    <w:p w14:paraId="0ABFD4F5" w14:textId="77777777" w:rsidR="002E52A5" w:rsidRDefault="009E791A">
      <w:pPr>
        <w:pStyle w:val="Corpsdetexte"/>
        <w:ind w:left="419" w:hanging="300"/>
      </w:pPr>
      <w:r>
        <w:t>Sergei Mikhailov – Alleged head of the Solntsevskaya organised-crime group, Moscow’s most powerful, with close ties to many of the KGB- connected businessmen who later cultivated connections with New York property mogul Donald Trump.</w:t>
      </w:r>
    </w:p>
    <w:p w14:paraId="7C597A04" w14:textId="77777777" w:rsidR="002E52A5" w:rsidRDefault="009E791A">
      <w:pPr>
        <w:pStyle w:val="Corpsdetexte"/>
        <w:spacing w:before="1"/>
        <w:ind w:left="419" w:right="213" w:hanging="300"/>
      </w:pPr>
      <w:r>
        <w:t>Vyacheslav Ivankov (‘Yaponchik’) – Mobster dispatched by Mogilevich to Brighton Beach, New York, to oversee the Solntsevskaya’s criminal empire there.</w:t>
      </w:r>
    </w:p>
    <w:p w14:paraId="0FAAE271" w14:textId="77777777" w:rsidR="002E52A5" w:rsidRDefault="009E791A">
      <w:pPr>
        <w:pStyle w:val="Corpsdetexte"/>
        <w:ind w:left="419" w:right="262" w:hanging="300"/>
      </w:pPr>
      <w:r>
        <w:t>Yevgeny Dvoskin – Brighton Beach mobster who became one of Russia’s most notorious ‘shadow bankers’ after</w:t>
      </w:r>
      <w:r>
        <w:t xml:space="preserve"> moving back to Moscow with his</w:t>
      </w:r>
    </w:p>
    <w:p w14:paraId="29BDCD9D" w14:textId="77777777" w:rsidR="002E52A5" w:rsidRDefault="002E52A5">
      <w:pPr>
        <w:sectPr w:rsidR="002E52A5">
          <w:headerReference w:type="default" r:id="rId19"/>
          <w:pgSz w:w="12240" w:h="15840"/>
          <w:pgMar w:top="1360" w:right="1420" w:bottom="280" w:left="1420" w:header="0" w:footer="0" w:gutter="0"/>
          <w:cols w:space="720"/>
        </w:sectPr>
      </w:pPr>
    </w:p>
    <w:p w14:paraId="7185BB3A" w14:textId="77777777" w:rsidR="002E52A5" w:rsidRDefault="009E791A">
      <w:pPr>
        <w:pStyle w:val="Corpsdetexte"/>
        <w:spacing w:before="70"/>
        <w:ind w:left="419" w:right="771"/>
      </w:pPr>
      <w:r>
        <w:t>uncle, Ivankov, joining forces with the Russian security services to funnel tens of billions of dollars in ‘black cash’ into the West.</w:t>
      </w:r>
    </w:p>
    <w:p w14:paraId="326C8CF1" w14:textId="77777777" w:rsidR="002E52A5" w:rsidRDefault="009E791A">
      <w:pPr>
        <w:pStyle w:val="Corpsdetexte"/>
        <w:ind w:left="419" w:hanging="300"/>
      </w:pPr>
      <w:r>
        <w:t>Felix Sater – Dvoskin’s best friend since childhood. Became a key busines</w:t>
      </w:r>
      <w:r>
        <w:t>s partner of the Trump Organization, developing a string of properties for Trump, all the while retaining high-level contacts in Russian intelligence.</w:t>
      </w:r>
    </w:p>
    <w:p w14:paraId="0967D08C" w14:textId="77777777" w:rsidR="002E52A5" w:rsidRDefault="002E52A5">
      <w:pPr>
        <w:sectPr w:rsidR="002E52A5">
          <w:headerReference w:type="default" r:id="rId20"/>
          <w:pgSz w:w="12240" w:h="15840"/>
          <w:pgMar w:top="1360" w:right="1420" w:bottom="280" w:left="1420" w:header="0" w:footer="0" w:gutter="0"/>
          <w:cols w:space="720"/>
        </w:sectPr>
      </w:pPr>
    </w:p>
    <w:p w14:paraId="6EB839E9" w14:textId="77777777" w:rsidR="002E52A5" w:rsidRDefault="002E52A5">
      <w:pPr>
        <w:pStyle w:val="Corpsdetexte"/>
        <w:ind w:left="0"/>
        <w:rPr>
          <w:sz w:val="20"/>
        </w:rPr>
      </w:pPr>
    </w:p>
    <w:p w14:paraId="2C92A28C" w14:textId="77777777" w:rsidR="002E52A5" w:rsidRDefault="002E52A5">
      <w:pPr>
        <w:pStyle w:val="Corpsdetexte"/>
        <w:ind w:left="0"/>
        <w:rPr>
          <w:sz w:val="20"/>
        </w:rPr>
      </w:pPr>
    </w:p>
    <w:p w14:paraId="107294ED" w14:textId="77777777" w:rsidR="002E52A5" w:rsidRDefault="002E52A5">
      <w:pPr>
        <w:pStyle w:val="Corpsdetexte"/>
        <w:spacing w:before="4"/>
        <w:ind w:left="0"/>
        <w:rPr>
          <w:sz w:val="21"/>
        </w:rPr>
      </w:pPr>
    </w:p>
    <w:bookmarkStart w:id="44" w:name="Prologue"/>
    <w:bookmarkStart w:id="45" w:name="_bookmark37"/>
    <w:bookmarkEnd w:id="44"/>
    <w:bookmarkEnd w:id="45"/>
    <w:p w14:paraId="16C80731" w14:textId="77777777" w:rsidR="002E52A5" w:rsidRDefault="009E791A">
      <w:pPr>
        <w:pStyle w:val="Titre2"/>
        <w:spacing w:before="87"/>
        <w:rPr>
          <w:u w:val="none"/>
        </w:rPr>
      </w:pPr>
      <w:r>
        <w:fldChar w:fldCharType="begin"/>
      </w:r>
      <w:r>
        <w:instrText xml:space="preserve"> HYPERLINK \l "_bookmark9" </w:instrText>
      </w:r>
      <w:r>
        <w:fldChar w:fldCharType="separate"/>
      </w:r>
      <w:r>
        <w:rPr>
          <w:color w:val="0000ED"/>
          <w:u w:val="thick" w:color="0000ED"/>
        </w:rPr>
        <w:t>Prolo</w:t>
      </w:r>
      <w:r>
        <w:rPr>
          <w:color w:val="0000ED"/>
          <w:u w:val="none"/>
        </w:rPr>
        <w:t>g</w:t>
      </w:r>
      <w:r>
        <w:rPr>
          <w:color w:val="0000ED"/>
          <w:u w:val="thick" w:color="0000ED"/>
        </w:rPr>
        <w:t>ue</w:t>
      </w:r>
      <w:r>
        <w:rPr>
          <w:color w:val="0000ED"/>
          <w:u w:val="thick" w:color="0000ED"/>
        </w:rPr>
        <w:fldChar w:fldCharType="end"/>
      </w:r>
    </w:p>
    <w:p w14:paraId="12C89408" w14:textId="77777777" w:rsidR="002E52A5" w:rsidRDefault="002E52A5">
      <w:pPr>
        <w:pStyle w:val="Corpsdetexte"/>
        <w:ind w:left="0"/>
        <w:rPr>
          <w:i/>
          <w:sz w:val="46"/>
        </w:rPr>
      </w:pPr>
    </w:p>
    <w:p w14:paraId="33E3B758" w14:textId="77777777" w:rsidR="002E52A5" w:rsidRDefault="002E52A5">
      <w:pPr>
        <w:pStyle w:val="Corpsdetexte"/>
        <w:spacing w:before="6"/>
        <w:ind w:left="0"/>
        <w:rPr>
          <w:i/>
          <w:sz w:val="66"/>
        </w:rPr>
      </w:pPr>
    </w:p>
    <w:p w14:paraId="41FD8CE6" w14:textId="77777777" w:rsidR="002E52A5" w:rsidRDefault="009E791A">
      <w:pPr>
        <w:pStyle w:val="Titre4"/>
      </w:pPr>
      <w:r>
        <w:t>Moscow Rules</w:t>
      </w:r>
    </w:p>
    <w:p w14:paraId="37133CE8" w14:textId="77777777" w:rsidR="002E52A5" w:rsidRDefault="002E52A5">
      <w:pPr>
        <w:pStyle w:val="Corpsdetexte"/>
        <w:spacing w:before="9"/>
        <w:ind w:left="0"/>
        <w:rPr>
          <w:b/>
          <w:sz w:val="26"/>
        </w:rPr>
      </w:pPr>
    </w:p>
    <w:p w14:paraId="78145297" w14:textId="77777777" w:rsidR="002E52A5" w:rsidRDefault="009E791A">
      <w:pPr>
        <w:pStyle w:val="Corpsdetexte"/>
        <w:ind w:right="120"/>
      </w:pPr>
      <w:r>
        <w:rPr>
          <w:b/>
          <w:sz w:val="42"/>
        </w:rPr>
        <w:t>I</w:t>
      </w:r>
      <w:r>
        <w:t>t was late in the evening in May 2015, and Sergei Pugachev was flicking through an old family photo album he’d found from thirteen years ago or more. In one photo from a birthday party at his Moscow dacha, his son Viktor keeps his eyes downcast as Vladimir</w:t>
      </w:r>
      <w:r>
        <w:t xml:space="preserve"> Putin’s daughter Maria smiles and whispers in his ear. In another, Viktor and his other son, Alexander, are posing on a wooden spiral staircase in the Kremlin presidential library with Putin’s two daughters. At the edge of the photo, Lyudmilla Putina, the</w:t>
      </w:r>
      <w:r>
        <w:t>n still the Russian president’s wife, smiles.</w:t>
      </w:r>
    </w:p>
    <w:p w14:paraId="3EB1618B" w14:textId="77777777" w:rsidR="002E52A5" w:rsidRDefault="009E791A">
      <w:pPr>
        <w:pStyle w:val="Corpsdetexte"/>
        <w:spacing w:before="5"/>
        <w:ind w:right="204" w:firstLine="300"/>
      </w:pPr>
      <w:r>
        <w:t>We were sitting in the kitchen of Pugachev’s latest residence, a three- storey townhouse in the well-heeled London area of Chelsea. The late- evening light glanced in through the cathedral-sized windows, and bi</w:t>
      </w:r>
      <w:r>
        <w:t>rds chirped in the trees outside, the traffic from the nearby King’s Road a faint hum. The high-powered life Pugachev had once enjoyed in Moscow – the dealmaking, the endless behind-the-scenes agreements, the ‘understandings’ between friends in the Kremlin</w:t>
      </w:r>
      <w:r>
        <w:t xml:space="preserve"> corridors of power – seemed a world away. But Moscow’s influence was in fact still lurking like a shadow outside his door.</w:t>
      </w:r>
    </w:p>
    <w:p w14:paraId="35F7E08C" w14:textId="77777777" w:rsidR="002E52A5" w:rsidRDefault="009E791A">
      <w:pPr>
        <w:pStyle w:val="Corpsdetexte"/>
        <w:ind w:right="120" w:firstLine="300"/>
      </w:pPr>
      <w:r>
        <w:t>The day before, Pugachev had been forced to seek the protection of the UK counter-terrorism squad. His bodyguards had found suspicio</w:t>
      </w:r>
      <w:r>
        <w:t>us-looking boxes with protruding wires taped to the undercarriage of his Rolls-Royce, as well as on the car used to transport his three youngest children, aged seven, five and three, to school. Now, on the wall of the Pugachevs’ sitting room, behind the ro</w:t>
      </w:r>
      <w:r>
        <w:t>cking horse and across from the family portraits, the SO15 counter-terrorism squad had installed a grey box containing an alarm that could be activated in the event of attack.</w:t>
      </w:r>
    </w:p>
    <w:p w14:paraId="016E268B" w14:textId="77777777" w:rsidR="002E52A5" w:rsidRDefault="009E791A">
      <w:pPr>
        <w:pStyle w:val="Corpsdetexte"/>
        <w:ind w:right="612" w:firstLine="300"/>
      </w:pPr>
      <w:r>
        <w:t>Fifteen years before, Pugachev had been a Kremlin insider who’d manoeuvred endle</w:t>
      </w:r>
      <w:r>
        <w:t>ssly behind the scenes to help bring Vladimir Putin to</w:t>
      </w:r>
    </w:p>
    <w:p w14:paraId="79C94123" w14:textId="77777777" w:rsidR="002E52A5" w:rsidRDefault="002E52A5">
      <w:pPr>
        <w:sectPr w:rsidR="002E52A5">
          <w:headerReference w:type="default" r:id="rId21"/>
          <w:pgSz w:w="12240" w:h="15840"/>
          <w:pgMar w:top="1500" w:right="1420" w:bottom="280" w:left="1420" w:header="0" w:footer="0" w:gutter="0"/>
          <w:cols w:space="720"/>
        </w:sectPr>
      </w:pPr>
    </w:p>
    <w:p w14:paraId="38D4E715" w14:textId="77777777" w:rsidR="002E52A5" w:rsidRDefault="009E791A">
      <w:pPr>
        <w:pStyle w:val="Corpsdetexte"/>
        <w:spacing w:before="70"/>
        <w:ind w:right="223"/>
      </w:pPr>
      <w:r>
        <w:t xml:space="preserve">power. Once known as the Kremlin’s banker, he’d been a master of the backroom deals, the sleights of hand that governed the country then. For years he’d seemed untouchable, a member of </w:t>
      </w:r>
      <w:r>
        <w:t>an inner circle at the pinnacle of power that had made and bent the rules to suit themselves, with law enforcement, the courts, and even elections subverted for their needs. But now the Kremlin machine he’d once been part of had turned against him.</w:t>
      </w:r>
    </w:p>
    <w:p w14:paraId="5AB1F050" w14:textId="77777777" w:rsidR="002E52A5" w:rsidRDefault="009E791A">
      <w:pPr>
        <w:pStyle w:val="Corpsdetexte"/>
        <w:ind w:right="188"/>
      </w:pPr>
      <w:r>
        <w:t>The tal</w:t>
      </w:r>
      <w:r>
        <w:t>l, Russian Orthodox believer with a dark beard and a gregarious grin had become the latest victim of Putin’s relentlessly expanding reach. First, the Kremlin had moved in on his business empire, taking it for itself.</w:t>
      </w:r>
    </w:p>
    <w:p w14:paraId="775D052D" w14:textId="77777777" w:rsidR="002E52A5" w:rsidRDefault="009E791A">
      <w:pPr>
        <w:pStyle w:val="Corpsdetexte"/>
        <w:ind w:right="175"/>
        <w:rPr>
          <w:b/>
        </w:rPr>
      </w:pPr>
      <w:r>
        <w:t>Pugachev had left Russia, first for Fra</w:t>
      </w:r>
      <w:r>
        <w:t xml:space="preserve">nce and then for England as the Kremlin launched its attack. </w:t>
      </w:r>
      <w:r>
        <w:rPr>
          <w:spacing w:val="-3"/>
        </w:rPr>
        <w:t xml:space="preserve">Putin’s </w:t>
      </w:r>
      <w:r>
        <w:t xml:space="preserve">men had taken the hotel project the president had granted him on Red Square, a </w:t>
      </w:r>
      <w:r>
        <w:rPr>
          <w:spacing w:val="-3"/>
        </w:rPr>
        <w:t xml:space="preserve">stone’s </w:t>
      </w:r>
      <w:r>
        <w:t>throw from the Kremlin, without any compensation at all. Then his shipyards, two of the biggest in R</w:t>
      </w:r>
      <w:r>
        <w:t xml:space="preserve">ussia, valued at $3.5 billion, were acquired by one of </w:t>
      </w:r>
      <w:r>
        <w:rPr>
          <w:spacing w:val="-3"/>
        </w:rPr>
        <w:t xml:space="preserve">Putin’s </w:t>
      </w:r>
      <w:r>
        <w:t xml:space="preserve">closest allies, Igor Sechin, for a fraction of that sum. Then his coal project, the </w:t>
      </w:r>
      <w:r>
        <w:rPr>
          <w:spacing w:val="-3"/>
        </w:rPr>
        <w:t xml:space="preserve">world’s </w:t>
      </w:r>
      <w:r>
        <w:t xml:space="preserve">biggest coking-coal deposit in the Siberian region of </w:t>
      </w:r>
      <w:r>
        <w:rPr>
          <w:spacing w:val="-3"/>
        </w:rPr>
        <w:t xml:space="preserve">Tuva, </w:t>
      </w:r>
      <w:r>
        <w:t>valued at $4 billion, was taken by a clos</w:t>
      </w:r>
      <w:r>
        <w:t xml:space="preserve">e associate of Ramzan </w:t>
      </w:r>
      <w:r>
        <w:rPr>
          <w:spacing w:val="-3"/>
        </w:rPr>
        <w:t xml:space="preserve">Kadyrov, </w:t>
      </w:r>
      <w:r>
        <w:rPr>
          <w:spacing w:val="-6"/>
        </w:rPr>
        <w:t xml:space="preserve">the </w:t>
      </w:r>
      <w:r>
        <w:t xml:space="preserve">strongman Chechen president, for $150 </w:t>
      </w:r>
      <w:bookmarkStart w:id="46" w:name="_bookmark38"/>
      <w:bookmarkEnd w:id="46"/>
      <w:r>
        <w:t>million.</w:t>
      </w:r>
      <w:r>
        <w:rPr>
          <w:spacing w:val="-16"/>
        </w:rPr>
        <w:t xml:space="preserve"> </w:t>
      </w:r>
      <w:hyperlink w:anchor="_bookmark1824" w:history="1">
        <w:r>
          <w:rPr>
            <w:b/>
            <w:color w:val="9D1D37"/>
          </w:rPr>
          <w:t>[</w:t>
        </w:r>
        <w:r>
          <w:rPr>
            <w:b/>
            <w:color w:val="9D1D37"/>
            <w:u w:val="thick" w:color="9D1D37"/>
          </w:rPr>
          <w:t>1]</w:t>
        </w:r>
      </w:hyperlink>
    </w:p>
    <w:p w14:paraId="469C8090" w14:textId="77777777" w:rsidR="002E52A5" w:rsidRDefault="009E791A">
      <w:pPr>
        <w:pStyle w:val="Corpsdetexte"/>
        <w:ind w:right="281" w:firstLine="300"/>
        <w:rPr>
          <w:b/>
        </w:rPr>
      </w:pPr>
      <w:r>
        <w:t xml:space="preserve">In the process, </w:t>
      </w:r>
      <w:r>
        <w:rPr>
          <w:spacing w:val="-3"/>
        </w:rPr>
        <w:t xml:space="preserve">Putin’s </w:t>
      </w:r>
      <w:r>
        <w:t>men had blamed him for the collapse of Mezhprombank, the bank he co-founded long ago in the nineties that had onc</w:t>
      </w:r>
      <w:r>
        <w:t xml:space="preserve">e been the key to his </w:t>
      </w:r>
      <w:r>
        <w:rPr>
          <w:spacing w:val="-3"/>
        </w:rPr>
        <w:t xml:space="preserve">power. </w:t>
      </w:r>
      <w:r>
        <w:t xml:space="preserve">The Kremlin authorities had opened a criminal case claiming Pugachev had caused the </w:t>
      </w:r>
      <w:r>
        <w:rPr>
          <w:spacing w:val="-3"/>
        </w:rPr>
        <w:t xml:space="preserve">bank’s </w:t>
      </w:r>
      <w:r>
        <w:t xml:space="preserve">bankruptcy by transferring $700 million from it to a Swiss bank account at the height of the 2008 financial crisis. The Kremlin paid no </w:t>
      </w:r>
      <w:r>
        <w:t xml:space="preserve">regard to Pugachev’s </w:t>
      </w:r>
      <w:r>
        <w:rPr>
          <w:spacing w:val="-3"/>
        </w:rPr>
        <w:t xml:space="preserve">claims </w:t>
      </w:r>
      <w:r>
        <w:t xml:space="preserve">that the money was his own. It seemed to matter little that the takeover of the shipyards by Sechin at a fraction of their value was the biggest reason for the shortfall in the </w:t>
      </w:r>
      <w:r>
        <w:rPr>
          <w:spacing w:val="-3"/>
        </w:rPr>
        <w:t xml:space="preserve">bank’s </w:t>
      </w:r>
      <w:r>
        <w:t xml:space="preserve">funds to </w:t>
      </w:r>
      <w:bookmarkStart w:id="47" w:name="_bookmark39"/>
      <w:bookmarkEnd w:id="47"/>
      <w:r>
        <w:t>creditors.</w:t>
      </w:r>
      <w:r>
        <w:rPr>
          <w:spacing w:val="-13"/>
        </w:rPr>
        <w:t xml:space="preserve"> </w:t>
      </w:r>
      <w:hyperlink w:anchor="_bookmark1825" w:history="1">
        <w:r>
          <w:rPr>
            <w:b/>
            <w:color w:val="9D1D37"/>
          </w:rPr>
          <w:t>[</w:t>
        </w:r>
        <w:r>
          <w:rPr>
            <w:b/>
            <w:color w:val="9D1D37"/>
            <w:u w:val="thick" w:color="9D1D37"/>
          </w:rPr>
          <w:t>2]</w:t>
        </w:r>
      </w:hyperlink>
    </w:p>
    <w:p w14:paraId="7CFCFFD5" w14:textId="77777777" w:rsidR="002E52A5" w:rsidRDefault="009E791A">
      <w:pPr>
        <w:pStyle w:val="Corpsdetexte"/>
        <w:ind w:right="604" w:firstLine="300"/>
        <w:rPr>
          <w:b/>
        </w:rPr>
      </w:pPr>
      <w:r>
        <w:t xml:space="preserve">The hand of the Kremlin seemed clear. ‘People within the state manipulated the rules against him in order to bring the bank down, unsurprisingly benefiting themselves,’ said Richard Hainsworth, a long- standing Russian banking </w:t>
      </w:r>
      <w:bookmarkStart w:id="48" w:name="_bookmark40"/>
      <w:bookmarkEnd w:id="48"/>
      <w:r>
        <w:t xml:space="preserve">expert. </w:t>
      </w:r>
      <w:hyperlink w:anchor="_bookmark1826" w:history="1">
        <w:r>
          <w:rPr>
            <w:b/>
            <w:color w:val="9D1D37"/>
          </w:rPr>
          <w:t>[</w:t>
        </w:r>
        <w:r>
          <w:rPr>
            <w:b/>
            <w:color w:val="9D1D37"/>
            <w:u w:val="thick" w:color="9D1D37"/>
          </w:rPr>
          <w:t>3]</w:t>
        </w:r>
      </w:hyperlink>
    </w:p>
    <w:p w14:paraId="10EF8152" w14:textId="77777777" w:rsidR="002E52A5" w:rsidRDefault="009E791A">
      <w:pPr>
        <w:pStyle w:val="Corpsdetexte"/>
        <w:spacing w:before="1"/>
        <w:ind w:right="123" w:firstLine="300"/>
      </w:pPr>
      <w:r>
        <w:t xml:space="preserve">It was a typical story for a Kremlin machine that had become relentless </w:t>
      </w:r>
      <w:r>
        <w:rPr>
          <w:spacing w:val="-9"/>
        </w:rPr>
        <w:t xml:space="preserve">in </w:t>
      </w:r>
      <w:r>
        <w:t xml:space="preserve">its reach. First, it had gone after political enemies. But now it was starting to turn on </w:t>
      </w:r>
      <w:r>
        <w:rPr>
          <w:spacing w:val="-3"/>
        </w:rPr>
        <w:t xml:space="preserve">Putin’s </w:t>
      </w:r>
      <w:r>
        <w:t>one-time allies. Pugachev was the first of the i</w:t>
      </w:r>
      <w:r>
        <w:t>nner circle to fall. And now the Kremlin had expanded its campaign against him from the brutal closed-door courts of Moscow to the veneer of respectability of</w:t>
      </w:r>
    </w:p>
    <w:p w14:paraId="4F40F2D7" w14:textId="77777777" w:rsidR="002E52A5" w:rsidRDefault="002E52A5">
      <w:pPr>
        <w:sectPr w:rsidR="002E52A5">
          <w:headerReference w:type="default" r:id="rId22"/>
          <w:pgSz w:w="12240" w:h="15840"/>
          <w:pgMar w:top="1360" w:right="1420" w:bottom="280" w:left="1420" w:header="0" w:footer="0" w:gutter="0"/>
          <w:cols w:space="720"/>
        </w:sectPr>
      </w:pPr>
    </w:p>
    <w:p w14:paraId="09B109F6" w14:textId="77777777" w:rsidR="002E52A5" w:rsidRDefault="009E791A">
      <w:pPr>
        <w:pStyle w:val="Corpsdetexte"/>
        <w:spacing w:before="70"/>
      </w:pPr>
      <w:r>
        <w:t xml:space="preserve">London’s High Court. There, it obtained a freezing order against his assets with </w:t>
      </w:r>
      <w:r>
        <w:t>ease, tying the tycoon up in knots in the courtroom along the way.</w:t>
      </w:r>
    </w:p>
    <w:p w14:paraId="67D7CC66" w14:textId="77777777" w:rsidR="002E52A5" w:rsidRDefault="009E791A">
      <w:pPr>
        <w:pStyle w:val="Corpsdetexte"/>
        <w:ind w:right="169" w:firstLine="300"/>
      </w:pPr>
      <w:r>
        <w:t>Ever since Pugachev had left Russia, the Kremlin had pursued him. At his home in France, he’d been threatened by stooges sent by Mezhprombank’s liquidator. Three members of a Moscow mafia group had taken him out to a yacht off the coast of Nice and demande</w:t>
      </w:r>
      <w:r>
        <w:t xml:space="preserve">d he pay $350 million to guarantee his </w:t>
      </w:r>
      <w:r>
        <w:rPr>
          <w:spacing w:val="-3"/>
        </w:rPr>
        <w:t xml:space="preserve">family’s </w:t>
      </w:r>
      <w:r>
        <w:t xml:space="preserve">‘safety’. It was ‘the price of peace’, they told him, the price for making the Russian criminal case against him for the Mezhprom bankruptcy go </w:t>
      </w:r>
      <w:r>
        <w:rPr>
          <w:spacing w:val="-4"/>
        </w:rPr>
        <w:t xml:space="preserve">away, </w:t>
      </w:r>
      <w:r>
        <w:t xml:space="preserve">documentary evidence </w:t>
      </w:r>
      <w:bookmarkStart w:id="49" w:name="_bookmark41"/>
      <w:bookmarkEnd w:id="49"/>
      <w:r>
        <w:t xml:space="preserve">shows. </w:t>
      </w:r>
      <w:hyperlink w:anchor="_bookmark1827" w:history="1">
        <w:r>
          <w:rPr>
            <w:b/>
            <w:color w:val="9D1D37"/>
          </w:rPr>
          <w:t>[</w:t>
        </w:r>
        <w:r>
          <w:rPr>
            <w:b/>
            <w:color w:val="9D1D37"/>
            <w:u w:val="thick" w:color="9D1D37"/>
          </w:rPr>
          <w:t>4]</w:t>
        </w:r>
      </w:hyperlink>
      <w:r>
        <w:rPr>
          <w:b/>
          <w:color w:val="9D1D37"/>
        </w:rPr>
        <w:t xml:space="preserve"> </w:t>
      </w:r>
      <w:r>
        <w:t xml:space="preserve">In the UK courts, Pugachev had been a fish totally out of </w:t>
      </w:r>
      <w:r>
        <w:rPr>
          <w:spacing w:val="-3"/>
        </w:rPr>
        <w:t xml:space="preserve">water, </w:t>
      </w:r>
      <w:r>
        <w:t>incapable of operating according to their unfamiliar rules and procedures. He was too accustomed to the backroom deals of his Kremlin past, too accustomed to slipping through the net o</w:t>
      </w:r>
      <w:r>
        <w:t xml:space="preserve">f rules and regulations because of his position and </w:t>
      </w:r>
      <w:r>
        <w:rPr>
          <w:spacing w:val="-3"/>
        </w:rPr>
        <w:t xml:space="preserve">power. </w:t>
      </w:r>
      <w:r>
        <w:t xml:space="preserve">He hadn’t done himself any favours. Convinced of the </w:t>
      </w:r>
      <w:r>
        <w:rPr>
          <w:spacing w:val="-2"/>
        </w:rPr>
        <w:t xml:space="preserve">righteousness </w:t>
      </w:r>
      <w:r>
        <w:t>of his position, that he was the victim of the latest Kremlin asset grab, he believed himself above the regulations of the British</w:t>
      </w:r>
      <w:r>
        <w:t xml:space="preserve"> courts. He’d failed to stick to court orders related to the asset freeze, and had burned through millions of pounds from an account he’d kept hidden from the UK court.</w:t>
      </w:r>
    </w:p>
    <w:p w14:paraId="5CC9616F" w14:textId="77777777" w:rsidR="002E52A5" w:rsidRDefault="009E791A">
      <w:pPr>
        <w:pStyle w:val="Corpsdetexte"/>
        <w:ind w:right="287"/>
      </w:pPr>
      <w:r>
        <w:t xml:space="preserve">He believed the disclosure rules were beneath him, petty compared to the calamity that </w:t>
      </w:r>
      <w:r>
        <w:t>had befallen his business empire, and no more than part of a Kremlin campaign to hound and frustrate him at every turn. The Kremlin, however, had become adept at pursuing its enemies through the UK court system, while a PR machine was honed to fill the pag</w:t>
      </w:r>
      <w:r>
        <w:t>es of the UK tabloids with allegations of the Russian oligarch’s stolen wealth.</w:t>
      </w:r>
    </w:p>
    <w:p w14:paraId="34ABCD3F" w14:textId="77777777" w:rsidR="002E52A5" w:rsidRDefault="009E791A">
      <w:pPr>
        <w:pStyle w:val="Corpsdetexte"/>
        <w:ind w:right="146" w:firstLine="300"/>
      </w:pPr>
      <w:r>
        <w:t xml:space="preserve">The Kremlin had first learned to navigate its way through the UK court system during its victory against Boris Berezovsky, the exiled oligarch who’d become </w:t>
      </w:r>
      <w:r>
        <w:rPr>
          <w:spacing w:val="-3"/>
        </w:rPr>
        <w:t xml:space="preserve">Putin’s </w:t>
      </w:r>
      <w:r>
        <w:t>fiercest cri</w:t>
      </w:r>
      <w:r>
        <w:t xml:space="preserve">tic, in a case that seemed to turn Russian history on its head. Berezovsky was the fast-talking one-time Kremlin insider who had tried – and failed – to sue his erstwhile business partner Roman Abramovich, a close Kremlin </w:t>
      </w:r>
      <w:r>
        <w:rPr>
          <w:spacing w:val="-4"/>
        </w:rPr>
        <w:t xml:space="preserve">ally, </w:t>
      </w:r>
      <w:r>
        <w:t xml:space="preserve">for $6.5 billion in </w:t>
      </w:r>
      <w:r>
        <w:rPr>
          <w:spacing w:val="-3"/>
        </w:rPr>
        <w:t>London’s</w:t>
      </w:r>
      <w:r>
        <w:rPr>
          <w:spacing w:val="-3"/>
        </w:rPr>
        <w:t xml:space="preserve"> </w:t>
      </w:r>
      <w:r>
        <w:rPr>
          <w:spacing w:val="-4"/>
        </w:rPr>
        <w:t xml:space="preserve">High </w:t>
      </w:r>
      <w:r>
        <w:t xml:space="preserve">Court. The judge overseeing the case, Dame Elizabeth Gloster, had taken a dim view of Berezovsky’s claim that he’d jointly owned one of </w:t>
      </w:r>
      <w:r>
        <w:rPr>
          <w:spacing w:val="-3"/>
        </w:rPr>
        <w:t xml:space="preserve">Russia’s </w:t>
      </w:r>
      <w:r>
        <w:t xml:space="preserve">biggest oil majors, Sibneft, and a stake in Rusal, </w:t>
      </w:r>
      <w:r>
        <w:rPr>
          <w:spacing w:val="-3"/>
        </w:rPr>
        <w:t xml:space="preserve">Russia’s </w:t>
      </w:r>
      <w:r>
        <w:t>biggest aluminium giant, with Abramovich, and</w:t>
      </w:r>
      <w:r>
        <w:t xml:space="preserve"> that Abramovich had forced him to sell his stakes at a knockdown price. Though Berezovsky was recognised throughout Russia as owner of these concerns, Mrs Justice Gloster said she found him to be ‘an inhererently unreliable </w:t>
      </w:r>
      <w:bookmarkStart w:id="50" w:name="_bookmark42"/>
      <w:bookmarkEnd w:id="50"/>
      <w:r>
        <w:t xml:space="preserve">witness’, </w:t>
      </w:r>
      <w:hyperlink w:anchor="_bookmark1828" w:history="1">
        <w:r>
          <w:rPr>
            <w:b/>
            <w:color w:val="9D1D37"/>
          </w:rPr>
          <w:t>[</w:t>
        </w:r>
        <w:r>
          <w:rPr>
            <w:b/>
            <w:color w:val="9D1D37"/>
            <w:u w:val="thick" w:color="9D1D37"/>
          </w:rPr>
          <w:t>5]</w:t>
        </w:r>
      </w:hyperlink>
      <w:r>
        <w:rPr>
          <w:b/>
          <w:color w:val="9D1D37"/>
        </w:rPr>
        <w:t xml:space="preserve"> </w:t>
      </w:r>
      <w:r>
        <w:t>and sided</w:t>
      </w:r>
      <w:r>
        <w:rPr>
          <w:spacing w:val="-32"/>
        </w:rPr>
        <w:t xml:space="preserve"> </w:t>
      </w:r>
      <w:r>
        <w:t>with</w:t>
      </w:r>
    </w:p>
    <w:p w14:paraId="3DEDAF45" w14:textId="77777777" w:rsidR="002E52A5" w:rsidRDefault="002E52A5">
      <w:pPr>
        <w:sectPr w:rsidR="002E52A5">
          <w:headerReference w:type="default" r:id="rId23"/>
          <w:pgSz w:w="12240" w:h="15840"/>
          <w:pgMar w:top="1360" w:right="1420" w:bottom="280" w:left="1420" w:header="0" w:footer="0" w:gutter="0"/>
          <w:cols w:space="720"/>
        </w:sectPr>
      </w:pPr>
    </w:p>
    <w:p w14:paraId="6269CB8C" w14:textId="77777777" w:rsidR="002E52A5" w:rsidRDefault="009E791A">
      <w:pPr>
        <w:pStyle w:val="Corpsdetexte"/>
        <w:spacing w:before="70"/>
        <w:ind w:right="130"/>
        <w:rPr>
          <w:b/>
        </w:rPr>
      </w:pPr>
      <w:r>
        <w:t>Abramovich, who’d claimed that Berezovsky had never owned these assets; he’d merely been paid for providing political patronage. Later, it turned out that Mrs Justice Gloster’s stepson had been paid nearly £50</w:t>
      </w:r>
      <w:r>
        <w:t xml:space="preserve">0,000 to represent Abramovich in the early stages of the case. Berezovsky’s lawyers claimed his involvement was more extensive than had previously been </w:t>
      </w:r>
      <w:bookmarkStart w:id="51" w:name="_bookmark43"/>
      <w:bookmarkEnd w:id="51"/>
      <w:r>
        <w:t xml:space="preserve">disclosed. </w:t>
      </w:r>
      <w:hyperlink w:anchor="_bookmark1829" w:history="1">
        <w:r>
          <w:rPr>
            <w:b/>
            <w:color w:val="9D1D37"/>
          </w:rPr>
          <w:t>[</w:t>
        </w:r>
        <w:r>
          <w:rPr>
            <w:b/>
            <w:color w:val="9D1D37"/>
            <w:u w:val="thick" w:color="9D1D37"/>
          </w:rPr>
          <w:t>6]</w:t>
        </w:r>
      </w:hyperlink>
    </w:p>
    <w:p w14:paraId="0FB29FC4" w14:textId="77777777" w:rsidR="002E52A5" w:rsidRDefault="009E791A">
      <w:pPr>
        <w:pStyle w:val="Corpsdetexte"/>
        <w:ind w:right="166" w:firstLine="300"/>
        <w:rPr>
          <w:b/>
        </w:rPr>
      </w:pPr>
      <w:r>
        <w:t>The Kremlin had further honed its operations in the UK c</w:t>
      </w:r>
      <w:r>
        <w:t xml:space="preserve">ourt system through its pursuit of Mukhtar </w:t>
      </w:r>
      <w:r>
        <w:rPr>
          <w:spacing w:val="-3"/>
        </w:rPr>
        <w:t xml:space="preserve">Ablyazov, </w:t>
      </w:r>
      <w:r>
        <w:t xml:space="preserve">a Kazakh billionaire who happened to be the biggest political foe of the Kazakh president, a key Kremlin </w:t>
      </w:r>
      <w:r>
        <w:rPr>
          <w:spacing w:val="-4"/>
        </w:rPr>
        <w:t xml:space="preserve">ally, </w:t>
      </w:r>
      <w:r>
        <w:t xml:space="preserve">Nursultan Nazarbayev. Ablyazov was pursued by </w:t>
      </w:r>
      <w:r>
        <w:rPr>
          <w:spacing w:val="-3"/>
        </w:rPr>
        <w:t xml:space="preserve">Russia’s </w:t>
      </w:r>
      <w:r>
        <w:t xml:space="preserve">state deposit insurance </w:t>
      </w:r>
      <w:r>
        <w:rPr>
          <w:spacing w:val="-3"/>
        </w:rPr>
        <w:t xml:space="preserve">agency, </w:t>
      </w:r>
      <w:r>
        <w:t>which</w:t>
      </w:r>
      <w:r>
        <w:t xml:space="preserve"> charged him with siphoning more than $4 billion from the Kazakh </w:t>
      </w:r>
      <w:r>
        <w:rPr>
          <w:spacing w:val="-9"/>
        </w:rPr>
        <w:t xml:space="preserve">BTA </w:t>
      </w:r>
      <w:r>
        <w:t xml:space="preserve">Bank, of which he had been chairman, and which had branches across Russia. The Russian agency </w:t>
      </w:r>
      <w:r>
        <w:rPr>
          <w:spacing w:val="-4"/>
        </w:rPr>
        <w:t xml:space="preserve">hired </w:t>
      </w:r>
      <w:r>
        <w:t>a team of lawyers from the top London law firm Hogan Lovells, who launched eleven civil</w:t>
      </w:r>
      <w:r>
        <w:t xml:space="preserve"> fraud lawsuits against Ablyazov in the UK, as well as a freezing order on his assets. Private detectives had traced the siphoned $4 billion to a network of offshore companies controlled by the Kazakh </w:t>
      </w:r>
      <w:bookmarkStart w:id="52" w:name="_bookmark44"/>
      <w:bookmarkEnd w:id="52"/>
      <w:r>
        <w:t>tycoon.</w:t>
      </w:r>
      <w:r>
        <w:rPr>
          <w:spacing w:val="-16"/>
        </w:rPr>
        <w:t xml:space="preserve"> </w:t>
      </w:r>
      <w:hyperlink w:anchor="_bookmark1830" w:history="1">
        <w:r>
          <w:rPr>
            <w:b/>
            <w:color w:val="9D1D37"/>
          </w:rPr>
          <w:t>[</w:t>
        </w:r>
        <w:r>
          <w:rPr>
            <w:b/>
            <w:color w:val="9D1D37"/>
            <w:u w:val="thick" w:color="9D1D37"/>
          </w:rPr>
          <w:t>7]</w:t>
        </w:r>
      </w:hyperlink>
    </w:p>
    <w:p w14:paraId="52A7D6E0" w14:textId="77777777" w:rsidR="002E52A5" w:rsidRDefault="009E791A">
      <w:pPr>
        <w:pStyle w:val="Corpsdetexte"/>
        <w:ind w:right="159" w:firstLine="300"/>
      </w:pPr>
      <w:r>
        <w:t xml:space="preserve">But in Pugachev’s case, no stolen or hidden assets appeared to have been found. No fraud claims had ever been launched in the UK, or anywhere </w:t>
      </w:r>
      <w:r>
        <w:rPr>
          <w:spacing w:val="-5"/>
        </w:rPr>
        <w:t xml:space="preserve">else </w:t>
      </w:r>
      <w:r>
        <w:t>outside Russia. Instead, on the basis of a Russian court ruling alone, the</w:t>
      </w:r>
      <w:r>
        <w:t xml:space="preserve"> same team from Hogan Lovells had won the freezing order against Pugachev’s assets, and ably ran rings around him while he chafed at the multitude of court orders that came his </w:t>
      </w:r>
      <w:r>
        <w:rPr>
          <w:spacing w:val="-5"/>
        </w:rPr>
        <w:t xml:space="preserve">way. </w:t>
      </w:r>
      <w:r>
        <w:t>He’d been interrogated over asset disclosures, and found to have given fal</w:t>
      </w:r>
      <w:r>
        <w:t>se evidence over whether the sale of his coal business had been conducted by himself or by his son. It didn’t seem to matter to the judge that the sale had been forced through at a price that was less than one twentieth of the business’s real value. What m</w:t>
      </w:r>
      <w:r>
        <w:t xml:space="preserve">attered was whether he’d followed procedure and declared all the assets that remained under his control. Pugachev had been forced to hand over his passports to the court, and was banned from leaving the UK during a prolonged period of questioning over his </w:t>
      </w:r>
      <w:r>
        <w:t xml:space="preserve">asset disclosures as the Kremlin’s lawyers tightened the legal net. He’d run through a series of lawyers who in turn seemed baffled by a case that had never been heard on its merits in the UK, while others viewed him mendaciously as easy </w:t>
      </w:r>
      <w:r>
        <w:rPr>
          <w:spacing w:val="-4"/>
        </w:rPr>
        <w:t xml:space="preserve">prey. </w:t>
      </w:r>
      <w:r>
        <w:t>Spoilt by th</w:t>
      </w:r>
      <w:r>
        <w:t xml:space="preserve">e flood of Russian cases that </w:t>
      </w:r>
      <w:r>
        <w:rPr>
          <w:spacing w:val="-3"/>
        </w:rPr>
        <w:t xml:space="preserve">Moscow’s </w:t>
      </w:r>
      <w:r>
        <w:t xml:space="preserve">tycoons were willing to pay top prices for airing in </w:t>
      </w:r>
      <w:r>
        <w:rPr>
          <w:spacing w:val="-3"/>
        </w:rPr>
        <w:t xml:space="preserve">London’s </w:t>
      </w:r>
      <w:r>
        <w:t>High Court, legal firms padded their bills</w:t>
      </w:r>
      <w:r>
        <w:rPr>
          <w:spacing w:val="8"/>
        </w:rPr>
        <w:t xml:space="preserve"> </w:t>
      </w:r>
      <w:r>
        <w:t>to</w:t>
      </w:r>
    </w:p>
    <w:p w14:paraId="0BEB43D1" w14:textId="77777777" w:rsidR="002E52A5" w:rsidRDefault="002E52A5">
      <w:pPr>
        <w:sectPr w:rsidR="002E52A5">
          <w:headerReference w:type="default" r:id="rId24"/>
          <w:pgSz w:w="12240" w:h="15840"/>
          <w:pgMar w:top="1360" w:right="1420" w:bottom="280" w:left="1420" w:header="0" w:footer="0" w:gutter="0"/>
          <w:cols w:space="720"/>
        </w:sectPr>
      </w:pPr>
    </w:p>
    <w:p w14:paraId="5B9566BE" w14:textId="77777777" w:rsidR="002E52A5" w:rsidRDefault="009E791A">
      <w:pPr>
        <w:pStyle w:val="Corpsdetexte"/>
        <w:spacing w:before="70"/>
        <w:ind w:right="410"/>
        <w:jc w:val="both"/>
      </w:pPr>
      <w:r>
        <w:t xml:space="preserve">astronomical sums for work that was never done, as documents </w:t>
      </w:r>
      <w:r>
        <w:rPr>
          <w:spacing w:val="-4"/>
        </w:rPr>
        <w:t xml:space="preserve">show. </w:t>
      </w:r>
      <w:r>
        <w:t>PR firms offered to defend</w:t>
      </w:r>
      <w:r>
        <w:t xml:space="preserve"> Pugachev’s image for £100,000 a month. </w:t>
      </w:r>
      <w:r>
        <w:rPr>
          <w:spacing w:val="-4"/>
        </w:rPr>
        <w:t xml:space="preserve">‘He’s </w:t>
      </w:r>
      <w:r>
        <w:rPr>
          <w:spacing w:val="-8"/>
        </w:rPr>
        <w:t xml:space="preserve">on </w:t>
      </w:r>
      <w:r>
        <w:t xml:space="preserve">our territory </w:t>
      </w:r>
      <w:r>
        <w:rPr>
          <w:spacing w:val="-4"/>
        </w:rPr>
        <w:t xml:space="preserve">now,’ </w:t>
      </w:r>
      <w:r>
        <w:t>said one partner at a global law firm representing him.</w:t>
      </w:r>
    </w:p>
    <w:p w14:paraId="0D935B3F" w14:textId="77777777" w:rsidR="002E52A5" w:rsidRDefault="009E791A">
      <w:pPr>
        <w:pStyle w:val="Corpsdetexte"/>
        <w:ind w:right="134" w:firstLine="300"/>
      </w:pPr>
      <w:r>
        <w:t>At first Pugachev had believed the case against him was being driven by unruly Kremlin underlings anxious to draw a line over their</w:t>
      </w:r>
      <w:r>
        <w:t xml:space="preserve"> expropriation of his business empire. But as the campaign expanded, and Pugachev began to fear for his physical </w:t>
      </w:r>
      <w:r>
        <w:rPr>
          <w:spacing w:val="-3"/>
        </w:rPr>
        <w:t xml:space="preserve">safety, </w:t>
      </w:r>
      <w:r>
        <w:t xml:space="preserve">he became convinced that it was being </w:t>
      </w:r>
      <w:r>
        <w:rPr>
          <w:spacing w:val="-3"/>
        </w:rPr>
        <w:t xml:space="preserve">guided </w:t>
      </w:r>
      <w:r>
        <w:t>by Putin himself. ‘How could he do this to me? I even made him president,’ he said that ev</w:t>
      </w:r>
      <w:r>
        <w:t>ening as he sat in his Chelsea kitchen, still shell-shocked by the visit from SO15 and the suspicious devices found underneath his cars.</w:t>
      </w:r>
    </w:p>
    <w:bookmarkStart w:id="53" w:name="_bookmark45"/>
    <w:bookmarkEnd w:id="53"/>
    <w:p w14:paraId="692039A7" w14:textId="77777777" w:rsidR="002E52A5" w:rsidRDefault="009E791A">
      <w:pPr>
        <w:pStyle w:val="Corpsdetexte"/>
        <w:ind w:right="239" w:firstLine="60"/>
        <w:jc w:val="both"/>
      </w:pPr>
      <w:r>
        <w:fldChar w:fldCharType="begin"/>
      </w:r>
      <w:r>
        <w:instrText xml:space="preserve"> HYPERLINK \l "_bookmark1831" </w:instrText>
      </w:r>
      <w:r>
        <w:fldChar w:fldCharType="separate"/>
      </w:r>
      <w:r>
        <w:rPr>
          <w:b/>
          <w:color w:val="9D1D37"/>
        </w:rPr>
        <w:t>[</w:t>
      </w:r>
      <w:r>
        <w:rPr>
          <w:b/>
          <w:color w:val="9D1D37"/>
          <w:u w:val="thick" w:color="9D1D37"/>
        </w:rPr>
        <w:t>8]</w:t>
      </w:r>
      <w:r>
        <w:rPr>
          <w:b/>
          <w:color w:val="9D1D37"/>
          <w:u w:val="thick" w:color="9D1D37"/>
        </w:rPr>
        <w:fldChar w:fldCharType="end"/>
      </w:r>
      <w:r>
        <w:rPr>
          <w:b/>
          <w:color w:val="9D1D37"/>
        </w:rPr>
        <w:t xml:space="preserve"> </w:t>
      </w:r>
      <w:r>
        <w:t xml:space="preserve">A former friend sent by the Kremlin to London had told him that </w:t>
      </w:r>
      <w:r>
        <w:rPr>
          <w:spacing w:val="-3"/>
        </w:rPr>
        <w:t xml:space="preserve">Putin </w:t>
      </w:r>
      <w:r>
        <w:t>was personal</w:t>
      </w:r>
      <w:r>
        <w:t xml:space="preserve">ly managing every step of the campaign against him, </w:t>
      </w:r>
      <w:r>
        <w:rPr>
          <w:spacing w:val="-3"/>
        </w:rPr>
        <w:t xml:space="preserve">warning: </w:t>
      </w:r>
      <w:r>
        <w:rPr>
          <w:spacing w:val="-9"/>
        </w:rPr>
        <w:t xml:space="preserve">‘We </w:t>
      </w:r>
      <w:r>
        <w:t>have control of everything here, we’ve got everything all stitched</w:t>
      </w:r>
      <w:r>
        <w:rPr>
          <w:spacing w:val="10"/>
        </w:rPr>
        <w:t xml:space="preserve"> </w:t>
      </w:r>
      <w:r>
        <w:t>up.’</w:t>
      </w:r>
    </w:p>
    <w:p w14:paraId="1450BD99" w14:textId="77777777" w:rsidR="002E52A5" w:rsidRDefault="009E791A">
      <w:pPr>
        <w:pStyle w:val="Corpsdetexte"/>
        <w:ind w:right="168" w:firstLine="300"/>
      </w:pPr>
      <w:r>
        <w:t>Pugachev had long detected the growing influence of Kremlin cash in London. Long before the legal attack started, he sa</w:t>
      </w:r>
      <w:r>
        <w:t>id, he’d met a string of English lords who’d guffawed and shaken his hand, and told him how great they thought Putin was. In those days they believed Pugachev was ‘Putin’s banker’, as the press had called him then, yet they’d still asked him to donate to t</w:t>
      </w:r>
      <w:r>
        <w:t>he Conservative Party without any question or thought. All his former friends from the Kremlin kept relatives and mistresses in town, who they visited at weekends, flooding the city with cash. There was Sechin’s ex-wife, Marina, who kept a house with her d</w:t>
      </w:r>
      <w:r>
        <w:t>aughter here. There was Igor</w:t>
      </w:r>
    </w:p>
    <w:p w14:paraId="788648B5" w14:textId="77777777" w:rsidR="002E52A5" w:rsidRDefault="009E791A">
      <w:pPr>
        <w:pStyle w:val="Corpsdetexte"/>
        <w:ind w:right="119"/>
      </w:pPr>
      <w:r>
        <w:rPr>
          <w:spacing w:val="-3"/>
        </w:rPr>
        <w:t xml:space="preserve">Shuvalov, </w:t>
      </w:r>
      <w:r>
        <w:t xml:space="preserve">the deputy prime minister, who owned the most prestigious flat </w:t>
      </w:r>
      <w:r>
        <w:rPr>
          <w:spacing w:val="-8"/>
        </w:rPr>
        <w:t xml:space="preserve">in </w:t>
      </w:r>
      <w:r>
        <w:t xml:space="preserve">the </w:t>
      </w:r>
      <w:r>
        <w:rPr>
          <w:spacing w:val="-4"/>
        </w:rPr>
        <w:t xml:space="preserve">city, </w:t>
      </w:r>
      <w:r>
        <w:t xml:space="preserve">a penthouse overlooking Trafalgar Square. There were the sons of Arkady Rotenberg, </w:t>
      </w:r>
      <w:r>
        <w:rPr>
          <w:spacing w:val="-3"/>
        </w:rPr>
        <w:t xml:space="preserve">Putin’s </w:t>
      </w:r>
      <w:r>
        <w:t>billionaire former judo partner, who attended one of the country’s most vaunted private schools, while his ex-wife Natalya shopped and sued her husband for divorce i</w:t>
      </w:r>
      <w:r>
        <w:t xml:space="preserve">n </w:t>
      </w:r>
      <w:r>
        <w:rPr>
          <w:spacing w:val="-3"/>
        </w:rPr>
        <w:t xml:space="preserve">London’s </w:t>
      </w:r>
      <w:r>
        <w:t xml:space="preserve">High Court. There was the deputy speaker of the State Duma, one of </w:t>
      </w:r>
      <w:r>
        <w:rPr>
          <w:spacing w:val="-3"/>
        </w:rPr>
        <w:t xml:space="preserve">Russia’s </w:t>
      </w:r>
      <w:r>
        <w:t xml:space="preserve">most vocal patriots, Sergei Zheleznyak, who’d long raged against the influence </w:t>
      </w:r>
      <w:r>
        <w:rPr>
          <w:spacing w:val="-8"/>
        </w:rPr>
        <w:t xml:space="preserve">of </w:t>
      </w:r>
      <w:r>
        <w:t xml:space="preserve">the </w:t>
      </w:r>
      <w:r>
        <w:rPr>
          <w:spacing w:val="-5"/>
        </w:rPr>
        <w:t xml:space="preserve">West, </w:t>
      </w:r>
      <w:r>
        <w:t>yet his daughter Anastasia had lived in London for years. The list of officia</w:t>
      </w:r>
      <w:r>
        <w:t xml:space="preserve">ls resident in London was endless, said </w:t>
      </w:r>
      <w:r>
        <w:rPr>
          <w:spacing w:val="-3"/>
        </w:rPr>
        <w:t xml:space="preserve">Pugachev. </w:t>
      </w:r>
      <w:r>
        <w:t xml:space="preserve">‘They have sorted themselves out very well on this small island with terrible weather,’ he sniffed. ‘In the UK, the main thing was always </w:t>
      </w:r>
      <w:r>
        <w:rPr>
          <w:spacing w:val="-4"/>
        </w:rPr>
        <w:t xml:space="preserve">money. </w:t>
      </w:r>
      <w:r>
        <w:t>Putin sent his agents to corrupt the British elite.’</w:t>
      </w:r>
    </w:p>
    <w:p w14:paraId="52A03573" w14:textId="77777777" w:rsidR="002E52A5" w:rsidRDefault="009E791A">
      <w:pPr>
        <w:pStyle w:val="Corpsdetexte"/>
        <w:spacing w:before="1"/>
        <w:ind w:right="295" w:firstLine="300"/>
      </w:pPr>
      <w:r>
        <w:t>The city</w:t>
      </w:r>
      <w:r>
        <w:t xml:space="preserve"> had grown used to the flood of Russian cash. Property prices had surged as first tycoons and then Russian officials had bought up high- end mansions in Knightsbridge, Kensington and Belgravia. A string of</w:t>
      </w:r>
    </w:p>
    <w:p w14:paraId="672F539E" w14:textId="77777777" w:rsidR="002E52A5" w:rsidRDefault="002E52A5">
      <w:pPr>
        <w:sectPr w:rsidR="002E52A5">
          <w:headerReference w:type="default" r:id="rId25"/>
          <w:pgSz w:w="12240" w:h="15840"/>
          <w:pgMar w:top="1360" w:right="1420" w:bottom="280" w:left="1420" w:header="0" w:footer="0" w:gutter="0"/>
          <w:cols w:space="720"/>
        </w:sectPr>
      </w:pPr>
    </w:p>
    <w:p w14:paraId="1DA7C23F" w14:textId="77777777" w:rsidR="002E52A5" w:rsidRDefault="009E791A">
      <w:pPr>
        <w:pStyle w:val="Corpsdetexte"/>
        <w:spacing w:before="70"/>
      </w:pPr>
      <w:r>
        <w:t>Russian share offerings, led by th</w:t>
      </w:r>
      <w:r>
        <w:t>e state’s Rosneft, Sberbank and VTB, had helped pay the rents and wages for the offices of London’s well-heeled PR and legal firms. Lords and former politicians were paid lavish salaries to serve on Russian companies’ boards, although they were granted lit</w:t>
      </w:r>
      <w:r>
        <w:t>tle oversight of corporate conduct. Russia’s influence was everywhere.</w:t>
      </w:r>
    </w:p>
    <w:p w14:paraId="47D3A94D" w14:textId="77777777" w:rsidR="002E52A5" w:rsidRDefault="009E791A">
      <w:pPr>
        <w:pStyle w:val="Corpsdetexte"/>
        <w:ind w:right="146"/>
      </w:pPr>
      <w:r>
        <w:t xml:space="preserve">Alexander </w:t>
      </w:r>
      <w:r>
        <w:rPr>
          <w:spacing w:val="-3"/>
        </w:rPr>
        <w:t xml:space="preserve">Lebedev, </w:t>
      </w:r>
      <w:r>
        <w:t xml:space="preserve">the former KGB officer and banker who’d positioned himself as a champion of the free press in Russia, had acquired </w:t>
      </w:r>
      <w:r>
        <w:rPr>
          <w:spacing w:val="-3"/>
        </w:rPr>
        <w:t xml:space="preserve">London’s </w:t>
      </w:r>
      <w:r>
        <w:t xml:space="preserve">most-read and influential </w:t>
      </w:r>
      <w:r>
        <w:rPr>
          <w:spacing w:val="-4"/>
        </w:rPr>
        <w:t xml:space="preserve">daily, </w:t>
      </w:r>
      <w:r>
        <w:t xml:space="preserve">the </w:t>
      </w:r>
      <w:r>
        <w:rPr>
          <w:i/>
        </w:rPr>
        <w:t>Evening Standard</w:t>
      </w:r>
      <w:r>
        <w:t>, becoming a fixture at the capital’s soirées and on the lists for the most sou</w:t>
      </w:r>
      <w:r>
        <w:t>ght-after dinner invitations. Another was Dmitry Firtash, a Ukrainian tycoon who’d become the Kremlin’s gas trader of choice, and who despite his links to a major Russian mobster wanted by the FBI, Semyon Mogilevich, had become a billionaire donor to Cambr</w:t>
      </w:r>
      <w:r>
        <w:t xml:space="preserve">idge University. His chief London minion, Robert Shetler-Jones, had donated millions of pounds to the </w:t>
      </w:r>
      <w:r>
        <w:rPr>
          <w:spacing w:val="-3"/>
        </w:rPr>
        <w:t xml:space="preserve">Tories, </w:t>
      </w:r>
      <w:r>
        <w:t xml:space="preserve">while influential party grandees served on the board of Firtash’s British Ukrainian </w:t>
      </w:r>
      <w:r>
        <w:rPr>
          <w:spacing w:val="-3"/>
        </w:rPr>
        <w:t xml:space="preserve">Society. </w:t>
      </w:r>
      <w:r>
        <w:t>There were other less noticeable players. At least on</w:t>
      </w:r>
      <w:r>
        <w:t xml:space="preserve">e of them had slipped through the cracks to become close friends with Boris Johnson, </w:t>
      </w:r>
      <w:r>
        <w:rPr>
          <w:spacing w:val="-5"/>
        </w:rPr>
        <w:t xml:space="preserve">then </w:t>
      </w:r>
      <w:r>
        <w:rPr>
          <w:spacing w:val="-3"/>
        </w:rPr>
        <w:t xml:space="preserve">London’s mayor, </w:t>
      </w:r>
      <w:r>
        <w:t xml:space="preserve">at the top of the </w:t>
      </w:r>
      <w:r>
        <w:rPr>
          <w:spacing w:val="-6"/>
        </w:rPr>
        <w:t xml:space="preserve">Tory </w:t>
      </w:r>
      <w:r>
        <w:t xml:space="preserve">elite. ‘Everyone has gotten used to spies wearing dark glasses and looking suspicious in films,’ said </w:t>
      </w:r>
      <w:r>
        <w:rPr>
          <w:spacing w:val="-3"/>
        </w:rPr>
        <w:t xml:space="preserve">Pugachev. </w:t>
      </w:r>
      <w:r>
        <w:t xml:space="preserve">‘But here they </w:t>
      </w:r>
      <w:r>
        <w:t xml:space="preserve">are everywhere. They look normal. </w:t>
      </w:r>
      <w:r>
        <w:rPr>
          <w:spacing w:val="-11"/>
        </w:rPr>
        <w:t xml:space="preserve">You </w:t>
      </w:r>
      <w:r>
        <w:t>can’t</w:t>
      </w:r>
      <w:r>
        <w:rPr>
          <w:spacing w:val="9"/>
        </w:rPr>
        <w:t xml:space="preserve"> </w:t>
      </w:r>
      <w:r>
        <w:t>tell.’</w:t>
      </w:r>
    </w:p>
    <w:p w14:paraId="1E12D494" w14:textId="77777777" w:rsidR="002E52A5" w:rsidRDefault="009E791A">
      <w:pPr>
        <w:pStyle w:val="Corpsdetexte"/>
        <w:ind w:right="171" w:firstLine="300"/>
      </w:pPr>
      <w:r>
        <w:t>Pugachev had no idea whether the envoy sent by the Kremlin to warn him that it had everything stitched up in the UK was telling the truth, or whether he’d been sent merely to frighten him. But at some poin</w:t>
      </w:r>
      <w:r>
        <w:t>t – after he found the suspicious-looking devices on his cars, and after he first got wind that Russia was going to seek his extradition from the UK – he decided he didn’t want to risk waiting to find out. Despite his previous closeness to Putin, and his e</w:t>
      </w:r>
      <w:r>
        <w:t xml:space="preserve">xtensive contacts with the Kremlin’s clan of former KGB men known as the </w:t>
      </w:r>
      <w:r>
        <w:rPr>
          <w:i/>
        </w:rPr>
        <w:t>siloviki</w:t>
      </w:r>
      <w:r>
        <w:t>, a meeting set up for him with a top-level official from the British Foreign Office had been cancelled at the last minute.</w:t>
      </w:r>
    </w:p>
    <w:p w14:paraId="5371F0EE" w14:textId="77777777" w:rsidR="002E52A5" w:rsidRDefault="009E791A">
      <w:pPr>
        <w:pStyle w:val="Corpsdetexte"/>
        <w:ind w:right="264"/>
      </w:pPr>
      <w:r>
        <w:t xml:space="preserve">Instead he’d been told by a visiting Kremlin agent </w:t>
      </w:r>
      <w:r>
        <w:t>that he should meet a man Russian intelligence had cultivated in MI6. Everything was being turned on its head. He feared that the UK government was preparing a deal with the Russians to extradite him. He wondered too about the fate of his friend Boris Bere</w:t>
      </w:r>
      <w:r>
        <w:t>zovsky, the arch Kremlin critic who in March 2013 had been found dead on the floor of his bathroom in his country mansion in Berkshire, his favourite black cashmere scarf round his neck, an unidentified fingerprint left at the scene. For some unknown reaso</w:t>
      </w:r>
      <w:r>
        <w:t>n,</w:t>
      </w:r>
    </w:p>
    <w:p w14:paraId="5534B905" w14:textId="77777777" w:rsidR="002E52A5" w:rsidRDefault="002E52A5">
      <w:pPr>
        <w:sectPr w:rsidR="002E52A5">
          <w:headerReference w:type="default" r:id="rId26"/>
          <w:pgSz w:w="12240" w:h="15840"/>
          <w:pgMar w:top="1360" w:right="1420" w:bottom="280" w:left="1420" w:header="0" w:footer="0" w:gutter="0"/>
          <w:cols w:space="720"/>
        </w:sectPr>
      </w:pPr>
    </w:p>
    <w:p w14:paraId="62AAD77F" w14:textId="77777777" w:rsidR="002E52A5" w:rsidRDefault="009E791A">
      <w:pPr>
        <w:pStyle w:val="Corpsdetexte"/>
        <w:spacing w:before="70"/>
        <w:ind w:right="180"/>
        <w:rPr>
          <w:b/>
        </w:rPr>
      </w:pPr>
      <w:r>
        <w:t xml:space="preserve">Scotland Yard didn’t investigate, leaving it to the local Thames Valley Police, which called it a suicide and closed the </w:t>
      </w:r>
      <w:bookmarkStart w:id="54" w:name="_bookmark46"/>
      <w:bookmarkEnd w:id="54"/>
      <w:r>
        <w:t xml:space="preserve">case. </w:t>
      </w:r>
      <w:hyperlink w:anchor="_bookmark1832" w:history="1">
        <w:r>
          <w:rPr>
            <w:b/>
            <w:color w:val="9D1D37"/>
          </w:rPr>
          <w:t>[</w:t>
        </w:r>
        <w:r>
          <w:rPr>
            <w:b/>
            <w:color w:val="9D1D37"/>
            <w:u w:val="thick" w:color="9D1D37"/>
          </w:rPr>
          <w:t>9]</w:t>
        </w:r>
      </w:hyperlink>
      <w:r>
        <w:rPr>
          <w:b/>
          <w:color w:val="9D1D37"/>
        </w:rPr>
        <w:t xml:space="preserve"> </w:t>
      </w:r>
      <w:r>
        <w:t>‘It looks like there is an agreement with Russia not to make a fuss,’ Pug</w:t>
      </w:r>
      <w:r>
        <w:t xml:space="preserve">achev </w:t>
      </w:r>
      <w:bookmarkStart w:id="55" w:name="_bookmark47"/>
      <w:bookmarkEnd w:id="55"/>
      <w:r>
        <w:t xml:space="preserve">worried. </w:t>
      </w:r>
      <w:hyperlink w:anchor="_bookmark1833" w:history="1">
        <w:r>
          <w:rPr>
            <w:b/>
            <w:color w:val="9D1D37"/>
          </w:rPr>
          <w:t>[</w:t>
        </w:r>
        <w:r>
          <w:rPr>
            <w:b/>
            <w:color w:val="9D1D37"/>
            <w:u w:val="thick" w:color="9D1D37"/>
          </w:rPr>
          <w:t>10]</w:t>
        </w:r>
      </w:hyperlink>
    </w:p>
    <w:p w14:paraId="4F1A0571" w14:textId="77777777" w:rsidR="002E52A5" w:rsidRDefault="009E791A">
      <w:pPr>
        <w:pStyle w:val="Corpsdetexte"/>
        <w:ind w:right="205" w:firstLine="300"/>
      </w:pPr>
      <w:r>
        <w:t>And so one day in June 2015, a few weeks after we’d met in his Chelsea home, Pugachev was suddenly no longer in the UK. His phones had all been switched off, ditched by the wayside as he ran. He’d ignore</w:t>
      </w:r>
      <w:r>
        <w:t>d the court orders forbidding him to leave the country. He hadn’t even told his partner, the mother of his three young children, the London socialite Alexandra Tolstoy, who was left waiting late into the night for him to appear at her father’s eightieth bi</w:t>
      </w:r>
      <w:r>
        <w:t>rthday party. He’d last been seen in a meeting with his lawyers, at which they’d warned him he’d need £10 million to secure bail on an imminent Russian extradition request – cash to which Pugachev didn’t have access. A few weeks later he surfaced in France</w:t>
      </w:r>
      <w:r>
        <w:t>, where he’d gained citizenship in 2009, and where French law protected its citizens from extradition to Russia. He’d fled to the relative safety of his villa high in the hills above the bay of Nice, a fortress surrounded by an impenetrable high iron fence</w:t>
      </w:r>
      <w:r>
        <w:t>, a team of bodyguards and a battery of security cameras at every turn.</w:t>
      </w:r>
    </w:p>
    <w:p w14:paraId="344FA5E1" w14:textId="77777777" w:rsidR="002E52A5" w:rsidRDefault="009E791A">
      <w:pPr>
        <w:pStyle w:val="Corpsdetexte"/>
        <w:ind w:right="126" w:firstLine="300"/>
        <w:rPr>
          <w:b/>
        </w:rPr>
      </w:pPr>
      <w:r>
        <w:t xml:space="preserve">The ease with which the Kremlin had been able to pursue its case against him in London seemed to </w:t>
      </w:r>
      <w:r>
        <w:rPr>
          <w:spacing w:val="-3"/>
        </w:rPr>
        <w:t xml:space="preserve">Pugachev, </w:t>
      </w:r>
      <w:r>
        <w:t xml:space="preserve">as the Russians would </w:t>
      </w:r>
      <w:r>
        <w:rPr>
          <w:spacing w:val="-5"/>
        </w:rPr>
        <w:t xml:space="preserve">say, </w:t>
      </w:r>
      <w:r>
        <w:t xml:space="preserve">like the </w:t>
      </w:r>
      <w:r>
        <w:rPr>
          <w:spacing w:val="-4"/>
        </w:rPr>
        <w:t xml:space="preserve">first </w:t>
      </w:r>
      <w:r>
        <w:rPr>
          <w:i/>
        </w:rPr>
        <w:t xml:space="preserve">lastochka </w:t>
      </w:r>
      <w:r>
        <w:t>– the first swallow of sp</w:t>
      </w:r>
      <w:r>
        <w:t>ring. It was the arrival of Moscow rules in London, where the Kremlin could twist and distort the legal process to suit its agenda, where the larger issue of its expropriation of Pugachev’s multi-billion-dollar business empire could be artfully buried in t</w:t>
      </w:r>
      <w:r>
        <w:t>he minutiae of rules related to the freezing order and whether Pugachev had correctly followed them. Pugachev was no angel, of course. It was not at all clear what had happened to the $700 million he’d been accused of siphoning from Mezhprombank. But a ser</w:t>
      </w:r>
      <w:r>
        <w:t>ies of asset disclosures, unquestioned by the UK High Court, had revealed that $250 million of that money had been returned to the bank, while the trail of the remainder had been lost in companies liquidated by a former Pugachev ally who was now working cl</w:t>
      </w:r>
      <w:r>
        <w:t xml:space="preserve">osely with the Kremlin. </w:t>
      </w:r>
      <w:r>
        <w:rPr>
          <w:spacing w:val="-3"/>
        </w:rPr>
        <w:t xml:space="preserve">Later, </w:t>
      </w:r>
      <w:r>
        <w:t xml:space="preserve">Swiss prosecutors, asked by Russia to block Pugachev’s Swiss bank accounts, said they’d found no evidence that any crime was committed when the $700 million was transferred from Pugachev’s company accounts in Mezhprombank to </w:t>
      </w:r>
      <w:r>
        <w:t>the Swiss bank</w:t>
      </w:r>
      <w:r>
        <w:rPr>
          <w:spacing w:val="-17"/>
        </w:rPr>
        <w:t xml:space="preserve"> </w:t>
      </w:r>
      <w:r>
        <w:t xml:space="preserve">account at the height of the 2008 </w:t>
      </w:r>
      <w:bookmarkStart w:id="56" w:name="_bookmark48"/>
      <w:bookmarkEnd w:id="56"/>
      <w:r>
        <w:t>crisis.</w:t>
      </w:r>
      <w:r>
        <w:rPr>
          <w:spacing w:val="-16"/>
        </w:rPr>
        <w:t xml:space="preserve"> </w:t>
      </w:r>
      <w:hyperlink w:anchor="_bookmark1834" w:history="1">
        <w:r>
          <w:rPr>
            <w:b/>
            <w:color w:val="9D1D37"/>
            <w:spacing w:val="-5"/>
          </w:rPr>
          <w:t>[</w:t>
        </w:r>
        <w:r>
          <w:rPr>
            <w:b/>
            <w:color w:val="9D1D37"/>
            <w:spacing w:val="-5"/>
            <w:u w:val="thick" w:color="9D1D37"/>
          </w:rPr>
          <w:t>11]</w:t>
        </w:r>
      </w:hyperlink>
    </w:p>
    <w:p w14:paraId="6E9B7CCE" w14:textId="77777777" w:rsidR="002E52A5" w:rsidRDefault="002E52A5">
      <w:pPr>
        <w:sectPr w:rsidR="002E52A5">
          <w:headerReference w:type="default" r:id="rId27"/>
          <w:pgSz w:w="12240" w:h="15840"/>
          <w:pgMar w:top="1360" w:right="1420" w:bottom="280" w:left="1420" w:header="0" w:footer="0" w:gutter="0"/>
          <w:cols w:space="720"/>
        </w:sectPr>
      </w:pPr>
    </w:p>
    <w:p w14:paraId="5E0FE365" w14:textId="77777777" w:rsidR="002E52A5" w:rsidRDefault="009E791A">
      <w:pPr>
        <w:pStyle w:val="Corpsdetexte"/>
        <w:spacing w:before="70"/>
        <w:ind w:right="122" w:firstLine="300"/>
      </w:pPr>
      <w:r>
        <w:t xml:space="preserve">But even though the Kremlin lawyers had not opened a fraud case against him in the UK, even though there appeared to be no trail of stolen funds, </w:t>
      </w:r>
      <w:r>
        <w:rPr>
          <w:spacing w:val="-6"/>
        </w:rPr>
        <w:t xml:space="preserve">the </w:t>
      </w:r>
      <w:r>
        <w:t>legal pursuit of Pugachev was relentless. Lawyers working for the Russian State Deposit Agency insisted th</w:t>
      </w:r>
      <w:r>
        <w:t xml:space="preserve">ey had him ‘bang to rights’ over Mezhprombank’s bankruptcy. ‘If you get cash from a regulator, you should take it to help the bank survive, not fund a payment to yourself,’ one person close to the legal team </w:t>
      </w:r>
      <w:bookmarkStart w:id="57" w:name="_bookmark49"/>
      <w:bookmarkEnd w:id="57"/>
      <w:r>
        <w:t xml:space="preserve">said. </w:t>
      </w:r>
      <w:hyperlink w:anchor="_bookmark1835" w:history="1">
        <w:r>
          <w:rPr>
            <w:b/>
            <w:color w:val="9D1D37"/>
          </w:rPr>
          <w:t>[</w:t>
        </w:r>
        <w:r>
          <w:rPr>
            <w:b/>
            <w:color w:val="9D1D37"/>
            <w:u w:val="thick" w:color="9D1D37"/>
          </w:rPr>
          <w:t>12]</w:t>
        </w:r>
      </w:hyperlink>
      <w:r>
        <w:rPr>
          <w:b/>
          <w:color w:val="9D1D37"/>
        </w:rPr>
        <w:t xml:space="preserve"> </w:t>
      </w:r>
      <w:r>
        <w:t>Desp</w:t>
      </w:r>
      <w:r>
        <w:t>ite the Kremlin having expropriated his business empire, and his having begun to fear for his life, Pugachev was found in contempt of court for fleeing the UK, and sentenced in absentia to two years in jail. During the contempt hearings he was frequently b</w:t>
      </w:r>
      <w:r>
        <w:t xml:space="preserve">randed a </w:t>
      </w:r>
      <w:r>
        <w:rPr>
          <w:spacing w:val="-4"/>
        </w:rPr>
        <w:t xml:space="preserve">liar. </w:t>
      </w:r>
      <w:r>
        <w:t xml:space="preserve">He’d flouted the rules of the freezing </w:t>
      </w:r>
      <w:r>
        <w:rPr>
          <w:spacing w:val="-3"/>
        </w:rPr>
        <w:t xml:space="preserve">order. </w:t>
      </w:r>
      <w:r>
        <w:t xml:space="preserve">He’d not only fled the </w:t>
      </w:r>
      <w:r>
        <w:rPr>
          <w:spacing w:val="-3"/>
        </w:rPr>
        <w:t xml:space="preserve">country, </w:t>
      </w:r>
      <w:r>
        <w:t xml:space="preserve">but transferred funds from the sale of two cars to France. One of the judges presiding over the case, Justice </w:t>
      </w:r>
      <w:r>
        <w:rPr>
          <w:spacing w:val="-3"/>
        </w:rPr>
        <w:t xml:space="preserve">Vivienne </w:t>
      </w:r>
      <w:r>
        <w:t>Rose, found she could not ‘safely rely on an</w:t>
      </w:r>
      <w:r>
        <w:t>y evidence he gave’. A New Zealand trust he’d set up to hold tens of millions of dollars in properties, including his Chelsea home, was later found to be a sham.</w:t>
      </w:r>
    </w:p>
    <w:p w14:paraId="22937D93" w14:textId="77777777" w:rsidR="002E52A5" w:rsidRDefault="009E791A">
      <w:pPr>
        <w:pStyle w:val="Corpsdetexte"/>
        <w:ind w:right="166" w:firstLine="300"/>
      </w:pPr>
      <w:r>
        <w:t>For all his flaws, Pugachev insisted he had been caught in a Russian state vendetta pursued th</w:t>
      </w:r>
      <w:r>
        <w:t>rough the UK courts. The Kremlin seemed intent on quashing any notion that he’d ever been well-connected in the Kremlin, or that he could have any knowledge that could be damaging to it. It had been able to suppress any political connotation to the case by</w:t>
      </w:r>
      <w:r>
        <w:t xml:space="preserve"> leveraging the diminishing knowledge of Russia in the UK intelligence services, which had been distracted by monitoring the Islamic terrorist threat, and Pugachev’s own low profile. Before things had got tough in London, Pugachev had never given an interv</w:t>
      </w:r>
      <w:r>
        <w:t>iew in his life. Few knew who he was.</w:t>
      </w:r>
    </w:p>
    <w:p w14:paraId="0F4528C0" w14:textId="77777777" w:rsidR="002E52A5" w:rsidRDefault="009E791A">
      <w:pPr>
        <w:pStyle w:val="Corpsdetexte"/>
        <w:ind w:right="138"/>
        <w:rPr>
          <w:b/>
        </w:rPr>
      </w:pPr>
      <w:r>
        <w:t xml:space="preserve">Most people believed it was the recently deceased oligarch Boris Berezovsky who had helped bring Putin to </w:t>
      </w:r>
      <w:r>
        <w:rPr>
          <w:spacing w:val="-3"/>
        </w:rPr>
        <w:t xml:space="preserve">power. </w:t>
      </w:r>
      <w:r>
        <w:t xml:space="preserve">Lawyers at Hogan Lovells had been told that Pugachev was a </w:t>
      </w:r>
      <w:r>
        <w:rPr>
          <w:spacing w:val="-3"/>
        </w:rPr>
        <w:t xml:space="preserve">nobody, </w:t>
      </w:r>
      <w:r>
        <w:t xml:space="preserve">and the case against </w:t>
      </w:r>
      <w:r>
        <w:rPr>
          <w:spacing w:val="-6"/>
        </w:rPr>
        <w:t xml:space="preserve">him </w:t>
      </w:r>
      <w:r>
        <w:t>had nothing t</w:t>
      </w:r>
      <w:r>
        <w:t xml:space="preserve">o do with politics. ‘I’ve not seen any evidence of what he was doing in the Kremlin,’ said one person close to the legal team. </w:t>
      </w:r>
      <w:r>
        <w:rPr>
          <w:spacing w:val="-9"/>
        </w:rPr>
        <w:t xml:space="preserve">‘We </w:t>
      </w:r>
      <w:r>
        <w:t xml:space="preserve">have to be extremely careful. Pugachev seems to say whatever he wants. The people I have spoken to just say he was a blatant </w:t>
      </w:r>
      <w:bookmarkStart w:id="58" w:name="_bookmark50"/>
      <w:bookmarkEnd w:id="58"/>
      <w:r>
        <w:t>crook.’</w:t>
      </w:r>
      <w:r>
        <w:rPr>
          <w:spacing w:val="-16"/>
        </w:rPr>
        <w:t xml:space="preserve"> </w:t>
      </w:r>
      <w:hyperlink w:anchor="_bookmark1836" w:history="1">
        <w:r>
          <w:rPr>
            <w:b/>
            <w:color w:val="9D1D37"/>
          </w:rPr>
          <w:t>[</w:t>
        </w:r>
        <w:r>
          <w:rPr>
            <w:b/>
            <w:color w:val="9D1D37"/>
            <w:u w:val="thick" w:color="9D1D37"/>
          </w:rPr>
          <w:t>13]</w:t>
        </w:r>
      </w:hyperlink>
    </w:p>
    <w:p w14:paraId="6B391800" w14:textId="77777777" w:rsidR="002E52A5" w:rsidRDefault="009E791A">
      <w:pPr>
        <w:pStyle w:val="Corpsdetexte"/>
        <w:spacing w:before="1"/>
        <w:ind w:right="296" w:firstLine="300"/>
      </w:pPr>
      <w:r>
        <w:t>But in fact Pugachev had worked at the heart of the Kremlin, and had been privy to some of its deepest secrets, including how it was exactly that Putin came to power. This seemed to be one of the main reasons t</w:t>
      </w:r>
      <w:r>
        <w:t>he Kremlin was so intent on pursuing him, and making sure he was tied up in legal knots. Even before the Kremlin took over his business empire, he’d</w:t>
      </w:r>
    </w:p>
    <w:p w14:paraId="085AB86E" w14:textId="77777777" w:rsidR="002E52A5" w:rsidRDefault="002E52A5">
      <w:pPr>
        <w:sectPr w:rsidR="002E52A5">
          <w:headerReference w:type="default" r:id="rId28"/>
          <w:pgSz w:w="12240" w:h="15840"/>
          <w:pgMar w:top="1360" w:right="1420" w:bottom="280" w:left="1420" w:header="0" w:footer="0" w:gutter="0"/>
          <w:cols w:space="720"/>
        </w:sectPr>
      </w:pPr>
    </w:p>
    <w:p w14:paraId="1B621454" w14:textId="77777777" w:rsidR="002E52A5" w:rsidRDefault="009E791A">
      <w:pPr>
        <w:pStyle w:val="Corpsdetexte"/>
        <w:spacing w:before="70"/>
        <w:ind w:right="138"/>
        <w:rPr>
          <w:b/>
        </w:rPr>
      </w:pPr>
      <w:r>
        <w:t xml:space="preserve">been seeking to leave Russia, to escape the endless intrigue of business there. </w:t>
      </w:r>
      <w:r>
        <w:rPr>
          <w:spacing w:val="-3"/>
        </w:rPr>
        <w:t xml:space="preserve">Already, </w:t>
      </w:r>
      <w:r>
        <w:t>he</w:t>
      </w:r>
      <w:r>
        <w:t xml:space="preserve">’d been sidelined by </w:t>
      </w:r>
      <w:r>
        <w:rPr>
          <w:spacing w:val="-3"/>
        </w:rPr>
        <w:t xml:space="preserve">Putin’s </w:t>
      </w:r>
      <w:r>
        <w:t xml:space="preserve">KGB allies from St Petersburg, and he’d begun seeking French citizenship in 2007. For those on the inside, Pugachev was being punished precisely for seeking to exit </w:t>
      </w:r>
      <w:r>
        <w:rPr>
          <w:spacing w:val="-6"/>
        </w:rPr>
        <w:t xml:space="preserve">the </w:t>
      </w:r>
      <w:r>
        <w:t xml:space="preserve">tight-knit system that ruled Russia, the mafia clan which </w:t>
      </w:r>
      <w:r>
        <w:t xml:space="preserve">no one was ever meant to leave. ‘Pugachev was like a </w:t>
      </w:r>
      <w:r>
        <w:rPr>
          <w:spacing w:val="-3"/>
        </w:rPr>
        <w:t xml:space="preserve">kidney. </w:t>
      </w:r>
      <w:r>
        <w:t>He was essential for the functioning of the system. But he lost his mind and thought he could leave and work on his own business. Of course the order was given to destroy him,’ said a senior Russ</w:t>
      </w:r>
      <w:r>
        <w:t xml:space="preserve">ian banker involved in financial operations for the </w:t>
      </w:r>
      <w:bookmarkStart w:id="59" w:name="_bookmark51"/>
      <w:bookmarkEnd w:id="59"/>
      <w:r>
        <w:t>Kremlin.</w:t>
      </w:r>
      <w:r>
        <w:rPr>
          <w:spacing w:val="-16"/>
        </w:rPr>
        <w:t xml:space="preserve"> </w:t>
      </w:r>
      <w:hyperlink w:anchor="_bookmark1837" w:history="1">
        <w:r>
          <w:rPr>
            <w:b/>
            <w:color w:val="9D1D37"/>
          </w:rPr>
          <w:t>[</w:t>
        </w:r>
        <w:r>
          <w:rPr>
            <w:b/>
            <w:color w:val="9D1D37"/>
            <w:u w:val="thick" w:color="9D1D37"/>
          </w:rPr>
          <w:t>14]</w:t>
        </w:r>
      </w:hyperlink>
    </w:p>
    <w:p w14:paraId="1CB28F1E" w14:textId="77777777" w:rsidR="002E52A5" w:rsidRDefault="009E791A">
      <w:pPr>
        <w:pStyle w:val="Corpsdetexte"/>
        <w:ind w:right="222" w:firstLine="300"/>
      </w:pPr>
      <w:r>
        <w:t>In the rush of his flight from the UK to France, Pugachev left behind a number of telltale signs. Detectives working for the Kremlin’s lawyers had swooped in</w:t>
      </w:r>
      <w:r>
        <w:t xml:space="preserve"> to raid his Knightsbridge office on a court order issued in the days after his disappearance. Among the reams of documents, there were a number of disc drives. On one of the disc drives were recordings: the Russian security services had been secretly tapi</w:t>
      </w:r>
      <w:r>
        <w:t>ng every meeting he held in his downtown Moscow office since the end of the nineties.</w:t>
      </w:r>
    </w:p>
    <w:p w14:paraId="09293902" w14:textId="77777777" w:rsidR="002E52A5" w:rsidRDefault="009E791A">
      <w:pPr>
        <w:pStyle w:val="Corpsdetexte"/>
        <w:ind w:right="180" w:firstLine="300"/>
      </w:pPr>
      <w:r>
        <w:t xml:space="preserve">One of the recordings vividly documents Pugachev’s candid and rueful feelings about Putin and his own role in bringing him to power. The tape records Pugachev sitting in </w:t>
      </w:r>
      <w:r>
        <w:t xml:space="preserve">his office with Valentin Yumashev, former president Boris Yeltsin’s son-in-law and chief of staff, discussing over dinner and fine wine the tense state of affairs as Moscow hurtled through yet another political crisis. It was November 2007, and just a few </w:t>
      </w:r>
      <w:r>
        <w:t xml:space="preserve">months remained before Putin would come to the end of his second consecutive term as president, at which point Russia’s constitution dictated that he must step down. But although Putin had made vague statements about becoming prime minister after standing </w:t>
      </w:r>
      <w:r>
        <w:t>down as president, there was not yet even a whisper of his real intentions. In the warren-like corridors of the Kremlin, the former KGB and security men who had risen to power with Putin had been jostling for position, bickering and backstabbing in hopes t</w:t>
      </w:r>
      <w:r>
        <w:t>hat they, or their candidate, would be selected as his successor.</w:t>
      </w:r>
    </w:p>
    <w:p w14:paraId="0D7CC3AB" w14:textId="77777777" w:rsidR="002E52A5" w:rsidRDefault="009E791A">
      <w:pPr>
        <w:pStyle w:val="Corpsdetexte"/>
        <w:spacing w:before="1"/>
        <w:ind w:firstLine="300"/>
      </w:pPr>
      <w:r>
        <w:t>Pugachev and Yumashev quietly clinked glasses as they discussed the standoff. The uncertainty over the succession was bringing back strong memories of 1999, when they’d assisted Putin’s rise</w:t>
      </w:r>
      <w:r>
        <w:t>. It seemed to them an age ago. By now they had been eclipsed by Putin’s KGB allies from St Petersburg. By now they were almost relics from a totally different era. The</w:t>
      </w:r>
    </w:p>
    <w:p w14:paraId="066B249B" w14:textId="77777777" w:rsidR="002E52A5" w:rsidRDefault="002E52A5">
      <w:pPr>
        <w:sectPr w:rsidR="002E52A5">
          <w:headerReference w:type="default" r:id="rId29"/>
          <w:pgSz w:w="12240" w:h="15840"/>
          <w:pgMar w:top="1360" w:right="1420" w:bottom="280" w:left="1420" w:header="0" w:footer="0" w:gutter="0"/>
          <w:cols w:space="720"/>
        </w:sectPr>
      </w:pPr>
    </w:p>
    <w:p w14:paraId="57680B99" w14:textId="77777777" w:rsidR="002E52A5" w:rsidRDefault="009E791A">
      <w:pPr>
        <w:pStyle w:val="Corpsdetexte"/>
        <w:spacing w:before="70"/>
      </w:pPr>
      <w:r>
        <w:t>system of power had changed irrevocably, and they were still struggling</w:t>
      </w:r>
      <w:r>
        <w:t xml:space="preserve"> to understand what they’d done.</w:t>
      </w:r>
    </w:p>
    <w:p w14:paraId="4D91DCC0" w14:textId="77777777" w:rsidR="002E52A5" w:rsidRDefault="009E791A">
      <w:pPr>
        <w:pStyle w:val="Corpsdetexte"/>
        <w:ind w:right="100" w:firstLine="300"/>
      </w:pPr>
      <w:r>
        <w:t>‘You remember how it was when he came into power?’ says Pugachev on the tape. ‘He would say, “I am the manager. I have been hired.”’ In those days, Putin had appeared reluctant to take the leading role, and seemed malleable</w:t>
      </w:r>
      <w:r>
        <w:t xml:space="preserve"> and compliant to those who’d helped bring him to power. ‘Between us, at the beginning I think he had the idea to become rich, to live a happy life, to decide his own personal issues,’ Pugachev goes on. ‘And in principle, he decided these issues very quick</w:t>
      </w:r>
      <w:r>
        <w:t>ly … But as the four years of his first term passed he understood things had happened that would never allow him to step down.’</w:t>
      </w:r>
    </w:p>
    <w:p w14:paraId="6FCE885D" w14:textId="77777777" w:rsidR="002E52A5" w:rsidRDefault="009E791A">
      <w:pPr>
        <w:pStyle w:val="Corpsdetexte"/>
        <w:ind w:right="120" w:firstLine="300"/>
      </w:pPr>
      <w:r>
        <w:t>Putin’s first term had been drenched in blood and controversy. It led to a sweeping transformation of the way the country was run. He faced a series of deadly terrorist attacks, including the siege of the Dubrovka theatre in Moscow by Chechen terrorists in</w:t>
      </w:r>
      <w:r>
        <w:t xml:space="preserve"> October 2002. The hostage-taking ended with more than a hundred dead when the Russian security services botched the storming of the theatre and gassed the very theatregoers they’d been trying to free.</w:t>
      </w:r>
    </w:p>
    <w:p w14:paraId="61525716" w14:textId="77777777" w:rsidR="002E52A5" w:rsidRDefault="009E791A">
      <w:pPr>
        <w:pStyle w:val="Corpsdetexte"/>
        <w:ind w:firstLine="300"/>
      </w:pPr>
      <w:r>
        <w:t xml:space="preserve">Putin’s battles with rebels from the restive northern </w:t>
      </w:r>
      <w:r>
        <w:t>Caucasus republic of Chechnya had caused thousands of deaths, including the 294 who died in a string of apartment bombings. Many in Moscow whispered Putin’s security services were behind these bloody attacks, not least because the end result was a security</w:t>
      </w:r>
      <w:r>
        <w:t xml:space="preserve"> clampdown that strengthened his power.</w:t>
      </w:r>
    </w:p>
    <w:p w14:paraId="2EE3D836" w14:textId="77777777" w:rsidR="002E52A5" w:rsidRDefault="009E791A">
      <w:pPr>
        <w:pStyle w:val="Corpsdetexte"/>
        <w:ind w:right="295" w:firstLine="300"/>
      </w:pPr>
      <w:r>
        <w:t>The freewheeling oligarchs of the 1990s were soon brought to heel. It had taken just one big case against the country’s richest man for Putin and his men to rein in the market freedoms of the Yeltsin era, and to launch a takeover by the state.</w:t>
      </w:r>
    </w:p>
    <w:p w14:paraId="75EA54B3" w14:textId="77777777" w:rsidR="002E52A5" w:rsidRDefault="009E791A">
      <w:pPr>
        <w:pStyle w:val="Corpsdetexte"/>
        <w:ind w:right="112" w:firstLine="300"/>
      </w:pPr>
      <w:r>
        <w:t>‘He would ha</w:t>
      </w:r>
      <w:r>
        <w:t>ve gone gladly after four years, I think,’ Pugachev continues. ‘But then all these controversies happened. With the West now, there is such a serious standoff that it’s almost the Cuban missile crisis. And now he’s gone even deeper … He understands that if</w:t>
      </w:r>
      <w:r>
        <w:t xml:space="preserve"> it goes further, he will never get out.’</w:t>
      </w:r>
    </w:p>
    <w:p w14:paraId="39C04300" w14:textId="77777777" w:rsidR="002E52A5" w:rsidRDefault="009E791A">
      <w:pPr>
        <w:pStyle w:val="Corpsdetexte"/>
        <w:spacing w:before="1"/>
        <w:ind w:right="187" w:firstLine="300"/>
      </w:pPr>
      <w:r>
        <w:t>For both these men, the power construct built by Putin, by which the president had accumulated so much power that everything now depended on him, looked the very opposite of stable. ‘It’s a pyramid. All you have to</w:t>
      </w:r>
      <w:r>
        <w:t xml:space="preserve"> do is knock it once and it will all collapse … He understands all this, but he can’t change himself.’</w:t>
      </w:r>
    </w:p>
    <w:p w14:paraId="1FD7271A" w14:textId="77777777" w:rsidR="002E52A5" w:rsidRDefault="002E52A5">
      <w:pPr>
        <w:sectPr w:rsidR="002E52A5">
          <w:headerReference w:type="default" r:id="rId30"/>
          <w:pgSz w:w="12240" w:h="15840"/>
          <w:pgMar w:top="1360" w:right="1420" w:bottom="280" w:left="1420" w:header="0" w:footer="0" w:gutter="0"/>
          <w:cols w:space="720"/>
        </w:sectPr>
      </w:pPr>
    </w:p>
    <w:p w14:paraId="1C03CA98" w14:textId="77777777" w:rsidR="002E52A5" w:rsidRDefault="009E791A">
      <w:pPr>
        <w:pStyle w:val="Corpsdetexte"/>
        <w:spacing w:before="70"/>
        <w:ind w:left="419" w:right="455"/>
      </w:pPr>
      <w:r>
        <w:t>‘I don’t have the feeling he understands any of this,’ says Yumashev. ‘It would be strange if he said everything I did is backward,’ Puga</w:t>
      </w:r>
      <w:r>
        <w:t>chev</w:t>
      </w:r>
    </w:p>
    <w:p w14:paraId="587FDAE5" w14:textId="77777777" w:rsidR="002E52A5" w:rsidRDefault="009E791A">
      <w:pPr>
        <w:pStyle w:val="Corpsdetexte"/>
        <w:ind w:right="120"/>
      </w:pPr>
      <w:r>
        <w:t>interjects. ‘Many of the decisions he makes are based on his convictions of how the world is run. The subject of patriotism – he believes this sincerely. When he says the collapse of the Soviet Union was a tragedy, he believes this sincerely … He just</w:t>
      </w:r>
      <w:r>
        <w:t xml:space="preserve"> has such values. What he does he does sincerely. He sincerely makes mistakes.’</w:t>
      </w:r>
    </w:p>
    <w:p w14:paraId="3BFD6D71" w14:textId="77777777" w:rsidR="002E52A5" w:rsidRDefault="009E791A">
      <w:pPr>
        <w:pStyle w:val="Corpsdetexte"/>
        <w:ind w:right="195" w:firstLine="300"/>
      </w:pPr>
      <w:r>
        <w:t xml:space="preserve">Putin had often justified his consolidation of all levers of power – which included ending elections for governors, and bringing the court system under Kremlin </w:t>
      </w:r>
      <w:r>
        <w:rPr>
          <w:i/>
        </w:rPr>
        <w:t xml:space="preserve">diktat </w:t>
      </w:r>
      <w:r>
        <w:t>– by sayi</w:t>
      </w:r>
      <w:r>
        <w:t>ng such measures were necessary to usher in a new era of stability, ending the chaos and collapse of the 1990s. But behind the patriotic chest-beating that, on the face of it, appeared to drive most of the decision-making was another, more disturbing facto</w:t>
      </w:r>
      <w:r>
        <w:t>r. Putin and the KGB men who ran the economy through a network of loyal allies now monopolised power, and had introduced a new system in which state positions were used as vehicles for self-enrichment. It was a far cry from the anti-capitalist, anti-bourge</w:t>
      </w:r>
      <w:r>
        <w:t>ois principles of the Soviet state they had once served.</w:t>
      </w:r>
    </w:p>
    <w:p w14:paraId="045C5142" w14:textId="77777777" w:rsidR="002E52A5" w:rsidRDefault="009E791A">
      <w:pPr>
        <w:pStyle w:val="Corpsdetexte"/>
        <w:ind w:right="180" w:firstLine="300"/>
      </w:pPr>
      <w:r>
        <w:t>‘These people, they are mutants,’ says Pugachev. ‘They are a mixture of homo-soveticus with the wild capitalists of the last twenty years. They have stolen so much to fill their pockets. All their fa</w:t>
      </w:r>
      <w:r>
        <w:t>milies live somewhere in London. But when they say they need to crush someone in the name of patriotism, they say this sincerely. It’s just that if it’s London they’re targeting, they will get their families out first.’</w:t>
      </w:r>
    </w:p>
    <w:p w14:paraId="64A61635" w14:textId="77777777" w:rsidR="002E52A5" w:rsidRDefault="009E791A">
      <w:pPr>
        <w:pStyle w:val="Corpsdetexte"/>
        <w:ind w:right="137" w:firstLine="300"/>
      </w:pPr>
      <w:r>
        <w:t>‘I think it is a terrible thing,’ sa</w:t>
      </w:r>
      <w:r>
        <w:t>ys Yumashev. ‘Some of my friends who work in the Kremlin now say – with absolute sincerity – how great it is they can get so rich there. In the nineties, this was unacceptable. You either had to go into business or work for the country. Now they go and wor</w:t>
      </w:r>
      <w:r>
        <w:t>k for the state to earn money. Ministers hand out licences to make money. And of course all this comes from the boss … The first conversation [Putin] has with a new state employee is, “Here is your business. Share it only with me. If someone attacks you, I</w:t>
      </w:r>
      <w:r>
        <w:t xml:space="preserve"> will defend you … and if you don’t [use your position as a business] you are an idiot.”’</w:t>
      </w:r>
    </w:p>
    <w:p w14:paraId="52AEE929" w14:textId="77777777" w:rsidR="002E52A5" w:rsidRDefault="009E791A">
      <w:pPr>
        <w:pStyle w:val="Corpsdetexte"/>
        <w:spacing w:before="1"/>
        <w:ind w:right="246" w:firstLine="300"/>
      </w:pPr>
      <w:r>
        <w:t>‘Putin said this himself,’ says Pugachev. ‘Openly. I remember, I was speaking with him. He said, “What is that guy waiting for? Why isn’t he earning? What is he waiti</w:t>
      </w:r>
      <w:r>
        <w:t>ng for? He has the position. Let him make money</w:t>
      </w:r>
    </w:p>
    <w:p w14:paraId="1B33B80B" w14:textId="77777777" w:rsidR="002E52A5" w:rsidRDefault="002E52A5">
      <w:pPr>
        <w:sectPr w:rsidR="002E52A5">
          <w:headerReference w:type="default" r:id="rId31"/>
          <w:pgSz w:w="12240" w:h="15840"/>
          <w:pgMar w:top="1360" w:right="1420" w:bottom="280" w:left="1420" w:header="0" w:footer="0" w:gutter="0"/>
          <w:cols w:space="720"/>
        </w:sectPr>
      </w:pPr>
    </w:p>
    <w:p w14:paraId="2A2831EC" w14:textId="77777777" w:rsidR="002E52A5" w:rsidRDefault="009E791A">
      <w:pPr>
        <w:pStyle w:val="Corpsdetexte"/>
        <w:spacing w:before="70"/>
      </w:pPr>
      <w:r>
        <w:t>for himself.” These are now like people who have drunk blood. They can’t stop. Now it is state officials who are the businessmen.’</w:t>
      </w:r>
    </w:p>
    <w:p w14:paraId="630FFFDA" w14:textId="77777777" w:rsidR="002E52A5" w:rsidRDefault="009E791A">
      <w:pPr>
        <w:pStyle w:val="Corpsdetexte"/>
        <w:ind w:right="158" w:firstLine="300"/>
      </w:pPr>
      <w:r>
        <w:t xml:space="preserve">‘There are very few real businessmen left,’ </w:t>
      </w:r>
      <w:r>
        <w:rPr>
          <w:spacing w:val="-5"/>
        </w:rPr>
        <w:t xml:space="preserve">Yumashev </w:t>
      </w:r>
      <w:r>
        <w:t xml:space="preserve">agrees, shaking </w:t>
      </w:r>
      <w:r>
        <w:rPr>
          <w:spacing w:val="-6"/>
        </w:rPr>
        <w:t xml:space="preserve">his </w:t>
      </w:r>
      <w:r>
        <w:t xml:space="preserve">head </w:t>
      </w:r>
      <w:r>
        <w:rPr>
          <w:spacing w:val="-4"/>
        </w:rPr>
        <w:t xml:space="preserve">sadly. </w:t>
      </w:r>
      <w:r>
        <w:t>‘The atmosphere … The atmosphere has cha</w:t>
      </w:r>
      <w:r>
        <w:t xml:space="preserve">nged so much in the </w:t>
      </w:r>
      <w:r>
        <w:rPr>
          <w:spacing w:val="-3"/>
        </w:rPr>
        <w:t xml:space="preserve">country. </w:t>
      </w:r>
      <w:r>
        <w:t xml:space="preserve">The air has changed. </w:t>
      </w:r>
      <w:r>
        <w:rPr>
          <w:spacing w:val="-5"/>
        </w:rPr>
        <w:t xml:space="preserve">It’s </w:t>
      </w:r>
      <w:r>
        <w:t xml:space="preserve">suffocating </w:t>
      </w:r>
      <w:r>
        <w:rPr>
          <w:spacing w:val="-5"/>
        </w:rPr>
        <w:t>now.</w:t>
      </w:r>
      <w:r>
        <w:rPr>
          <w:spacing w:val="5"/>
        </w:rPr>
        <w:t xml:space="preserve"> </w:t>
      </w:r>
      <w:r>
        <w:t>Suffocating.’</w:t>
      </w:r>
    </w:p>
    <w:p w14:paraId="77D73538" w14:textId="77777777" w:rsidR="002E52A5" w:rsidRDefault="009E791A">
      <w:pPr>
        <w:pStyle w:val="Corpsdetexte"/>
        <w:ind w:right="439" w:firstLine="300"/>
        <w:jc w:val="both"/>
      </w:pPr>
      <w:r>
        <w:t>The two men sigh. Everything has changed – apart from their ability to idealise their own roles. ‘What was great about the nineties was that there were no lies,’ Yumashev</w:t>
      </w:r>
      <w:r>
        <w:t xml:space="preserve"> continues.</w:t>
      </w:r>
    </w:p>
    <w:p w14:paraId="16219C2F" w14:textId="77777777" w:rsidR="002E52A5" w:rsidRDefault="009E791A">
      <w:pPr>
        <w:pStyle w:val="Corpsdetexte"/>
        <w:ind w:right="189" w:firstLine="300"/>
      </w:pPr>
      <w:r>
        <w:t xml:space="preserve">‘Absolutely,’ says </w:t>
      </w:r>
      <w:r>
        <w:rPr>
          <w:spacing w:val="-3"/>
        </w:rPr>
        <w:t xml:space="preserve">Pugachev. </w:t>
      </w:r>
      <w:r>
        <w:t xml:space="preserve">‘For me, my whole life, the truth was equivalent to freedom. I earned money not for riches, but for freedom. </w:t>
      </w:r>
      <w:r>
        <w:rPr>
          <w:spacing w:val="-6"/>
        </w:rPr>
        <w:t xml:space="preserve">How </w:t>
      </w:r>
      <w:r>
        <w:t xml:space="preserve">much can you spend? As long as you have enough to buy two pairs of jeans, </w:t>
      </w:r>
      <w:r>
        <w:rPr>
          <w:spacing w:val="-3"/>
        </w:rPr>
        <w:t xml:space="preserve">that’s </w:t>
      </w:r>
      <w:r>
        <w:t>fine. But a certain i</w:t>
      </w:r>
      <w:r>
        <w:t>ndependence gave me one thing: I don’t need to lie.’</w:t>
      </w:r>
    </w:p>
    <w:p w14:paraId="22716DD9" w14:textId="77777777" w:rsidR="002E52A5" w:rsidRDefault="009E791A">
      <w:pPr>
        <w:pStyle w:val="Corpsdetexte"/>
        <w:ind w:right="162" w:firstLine="300"/>
      </w:pPr>
      <w:r>
        <w:t xml:space="preserve">It seemed to the two men that the president had become surrounded by yes-men, all of whom proffered lengthy toasts to Putin, telling him he had been sent by God to save the country, while they served at </w:t>
      </w:r>
      <w:r>
        <w:t>his pleasure. Yet it seemed to Pugachev that these yes-men understood the deep hypocrisy of the system, the sham democracy represented by the Kremlin’s ruling party, United Russia, and how deeply corrupt it had become.</w:t>
      </w:r>
    </w:p>
    <w:p w14:paraId="748FEF34" w14:textId="77777777" w:rsidR="002E52A5" w:rsidRDefault="009E791A">
      <w:pPr>
        <w:pStyle w:val="Corpsdetexte"/>
        <w:ind w:right="138" w:firstLine="300"/>
      </w:pPr>
      <w:r>
        <w:t>‘Look at the people around VV [Putin]</w:t>
      </w:r>
      <w:r>
        <w:t xml:space="preserve">, who say Vladimir Vladimirovich, you’re a genius!’ Pugachev continues. ‘I look at them – and they don’t believe in anything. They understand </w:t>
      </w:r>
      <w:r>
        <w:rPr>
          <w:spacing w:val="-5"/>
        </w:rPr>
        <w:t xml:space="preserve">it’s </w:t>
      </w:r>
      <w:r>
        <w:t xml:space="preserve">all crap. That United Russia is crap, the elections are crap, the president is crap. But they understand all </w:t>
      </w:r>
      <w:r>
        <w:t xml:space="preserve">this, and then they go on stage and say how great everything is. And all the toasts they make, which are total lies. They can sit and tell </w:t>
      </w:r>
      <w:r>
        <w:rPr>
          <w:spacing w:val="-17"/>
        </w:rPr>
        <w:t xml:space="preserve">… </w:t>
      </w:r>
      <w:r>
        <w:t>rubbish about how they have always been together, ever since they were sitting on the school bench. But at the same</w:t>
      </w:r>
      <w:r>
        <w:t xml:space="preserve"> time the guys sitting in the office next door are saying, “As soon as he comes out, </w:t>
      </w:r>
      <w:r>
        <w:rPr>
          <w:spacing w:val="-4"/>
        </w:rPr>
        <w:t xml:space="preserve">let’s </w:t>
      </w:r>
      <w:r>
        <w:t>finish him off.” There is such cynicism. I don’t think they feel comfortable. The ones who have power … I am sorry for them. They’re stealing from all sides, and the</w:t>
      </w:r>
      <w:r>
        <w:t xml:space="preserve">n they come out and speak about how Putin is fighting against corruption. I look at them and think, this is the end. I’m sorry for them … VV was always asking, “What is that word beginning with s? </w:t>
      </w:r>
      <w:r>
        <w:rPr>
          <w:i/>
        </w:rPr>
        <w:t xml:space="preserve">Sovest </w:t>
      </w:r>
      <w:r>
        <w:t>– conscience.” They don’t have receptors for this. T</w:t>
      </w:r>
      <w:r>
        <w:t>hey don’t understand</w:t>
      </w:r>
      <w:r>
        <w:rPr>
          <w:spacing w:val="-9"/>
        </w:rPr>
        <w:t xml:space="preserve"> </w:t>
      </w:r>
      <w:r>
        <w:t>it.</w:t>
      </w:r>
    </w:p>
    <w:p w14:paraId="50D881C5" w14:textId="77777777" w:rsidR="002E52A5" w:rsidRDefault="009E791A">
      <w:pPr>
        <w:pStyle w:val="Corpsdetexte"/>
        <w:spacing w:before="1"/>
        <w:ind w:left="419" w:hanging="300"/>
      </w:pPr>
      <w:r>
        <w:t>They forgot the word and what it means. They’ve gotten totally messed up.’</w:t>
      </w:r>
    </w:p>
    <w:p w14:paraId="1CF7415A" w14:textId="77777777" w:rsidR="002E52A5" w:rsidRDefault="009E791A">
      <w:pPr>
        <w:pStyle w:val="Corpsdetexte"/>
        <w:ind w:right="413" w:firstLine="300"/>
      </w:pPr>
      <w:r>
        <w:t>All the achievements of the Putin era so far – the economic growth, the increase in incomes, the riches of the billionaires that had turned Moscow</w:t>
      </w:r>
    </w:p>
    <w:p w14:paraId="5492EAEB" w14:textId="77777777" w:rsidR="002E52A5" w:rsidRDefault="002E52A5">
      <w:pPr>
        <w:sectPr w:rsidR="002E52A5">
          <w:headerReference w:type="default" r:id="rId32"/>
          <w:pgSz w:w="12240" w:h="15840"/>
          <w:pgMar w:top="1360" w:right="1420" w:bottom="280" w:left="1420" w:header="0" w:footer="0" w:gutter="0"/>
          <w:cols w:space="720"/>
        </w:sectPr>
      </w:pPr>
    </w:p>
    <w:p w14:paraId="234B0F51" w14:textId="77777777" w:rsidR="002E52A5" w:rsidRDefault="009E791A">
      <w:pPr>
        <w:pStyle w:val="Corpsdetexte"/>
        <w:spacing w:before="70"/>
        <w:ind w:right="389"/>
      </w:pPr>
      <w:r>
        <w:t>into a gleaming metropolis where sleek foreign cars filled the streets and cosy cafés opened on street corners – boiled down to the sharp increase in the oil price during the Putin years, they agree. ‘In 2000 the oil price was</w:t>
      </w:r>
    </w:p>
    <w:p w14:paraId="11975704" w14:textId="77777777" w:rsidR="002E52A5" w:rsidRDefault="009E791A">
      <w:pPr>
        <w:pStyle w:val="Corpsdetexte"/>
        <w:ind w:right="80"/>
      </w:pPr>
      <w:r>
        <w:t>$17 and we were</w:t>
      </w:r>
      <w:r>
        <w:t xml:space="preserve"> happy,’ says Yumashev. ‘When you and I were in power it was $10, $6. The best time for me was when it hit $16 for two to three weeks. Now it’s $150, and the only thing they’re doing is building awful houses for themselves.’</w:t>
      </w:r>
    </w:p>
    <w:p w14:paraId="75F1FDF4" w14:textId="77777777" w:rsidR="002E52A5" w:rsidRDefault="009E791A">
      <w:pPr>
        <w:pStyle w:val="Corpsdetexte"/>
        <w:ind w:firstLine="300"/>
      </w:pPr>
      <w:r>
        <w:t>‘The state is doing nothing wit</w:t>
      </w:r>
      <w:r>
        <w:t>h the money. They could have transformed the country’s infrastructure. But he thinks everything will be stolen if we build roads … Time is passing so quickly,’ says Pugachev.</w:t>
      </w:r>
    </w:p>
    <w:p w14:paraId="5FA8811C" w14:textId="77777777" w:rsidR="002E52A5" w:rsidRDefault="009E791A">
      <w:pPr>
        <w:pStyle w:val="Corpsdetexte"/>
        <w:ind w:right="313" w:firstLine="300"/>
      </w:pPr>
      <w:r>
        <w:t>‘Eight years have gone. In 2000 we gave the boss such a smoothly oiled machine. Everything worked. And what did we get?’ asks Yumashev.</w:t>
      </w:r>
    </w:p>
    <w:p w14:paraId="5E6DF898" w14:textId="77777777" w:rsidR="002E52A5" w:rsidRDefault="009E791A">
      <w:pPr>
        <w:pStyle w:val="Corpsdetexte"/>
        <w:ind w:firstLine="300"/>
      </w:pPr>
      <w:r>
        <w:t>‘We didn’t understand that he wasn’t going to drive things forward. I thought he was liberal, young,’ Pugachev replies.</w:t>
      </w:r>
    </w:p>
    <w:p w14:paraId="3BE6CEDD" w14:textId="77777777" w:rsidR="002E52A5" w:rsidRDefault="009E791A">
      <w:pPr>
        <w:pStyle w:val="Corpsdetexte"/>
        <w:ind w:left="419" w:right="154"/>
      </w:pPr>
      <w:r>
        <w:t>‘For me it was principally important that he was young,’ says Yumashev. ‘You understand it turned out he was from a different species.’</w:t>
      </w:r>
    </w:p>
    <w:p w14:paraId="209AC07D" w14:textId="77777777" w:rsidR="002E52A5" w:rsidRDefault="009E791A">
      <w:pPr>
        <w:pStyle w:val="Corpsdetexte"/>
        <w:ind w:left="419"/>
      </w:pPr>
      <w:r>
        <w:t>‘Yes. They are different people,’ Yumashev agrees.</w:t>
      </w:r>
    </w:p>
    <w:p w14:paraId="6BD74AD5" w14:textId="77777777" w:rsidR="002E52A5" w:rsidRDefault="009E791A">
      <w:pPr>
        <w:pStyle w:val="Corpsdetexte"/>
        <w:ind w:right="132" w:firstLine="300"/>
      </w:pPr>
      <w:r>
        <w:t>‘They are different, special people. This was something we didn’t und</w:t>
      </w:r>
      <w:r>
        <w:t xml:space="preserve">erstand. The person who understood this very well was Ustinov [the prosecutor general],’ says </w:t>
      </w:r>
      <w:r>
        <w:rPr>
          <w:spacing w:val="-3"/>
        </w:rPr>
        <w:t xml:space="preserve">Pugachev. </w:t>
      </w:r>
      <w:r>
        <w:t xml:space="preserve">‘He told me, </w:t>
      </w:r>
      <w:r>
        <w:rPr>
          <w:spacing w:val="-8"/>
        </w:rPr>
        <w:t xml:space="preserve">“You </w:t>
      </w:r>
      <w:r>
        <w:t xml:space="preserve">understand, the guys from the security services, they are different. Even if you were to suck all their blood out and then put on a different head, they would still be different. They live in their own system. </w:t>
      </w:r>
      <w:r>
        <w:rPr>
          <w:spacing w:val="-11"/>
        </w:rPr>
        <w:t xml:space="preserve">You </w:t>
      </w:r>
      <w:r>
        <w:t xml:space="preserve">will never be one of them. It </w:t>
      </w:r>
      <w:r>
        <w:rPr>
          <w:spacing w:val="-8"/>
        </w:rPr>
        <w:t xml:space="preserve">is </w:t>
      </w:r>
      <w:r>
        <w:t>an absolu</w:t>
      </w:r>
      <w:r>
        <w:t>tely different</w:t>
      </w:r>
      <w:r>
        <w:rPr>
          <w:spacing w:val="-1"/>
        </w:rPr>
        <w:t xml:space="preserve"> </w:t>
      </w:r>
      <w:r>
        <w:t>system.”’</w:t>
      </w:r>
    </w:p>
    <w:p w14:paraId="3D5EBBE6" w14:textId="77777777" w:rsidR="002E52A5" w:rsidRDefault="009E791A">
      <w:pPr>
        <w:pStyle w:val="Corpsdetexte"/>
        <w:ind w:right="180" w:firstLine="300"/>
      </w:pPr>
      <w:r>
        <w:t xml:space="preserve">The recording offers a unique window into the unguarded views of two men who had brought Putin to </w:t>
      </w:r>
      <w:r>
        <w:rPr>
          <w:spacing w:val="-3"/>
        </w:rPr>
        <w:t xml:space="preserve">power, </w:t>
      </w:r>
      <w:r>
        <w:t xml:space="preserve">and their horror at the system they’d help create. This book is the story of that system – the rise to power of </w:t>
      </w:r>
      <w:r>
        <w:rPr>
          <w:spacing w:val="-3"/>
        </w:rPr>
        <w:t xml:space="preserve">Putin’s </w:t>
      </w:r>
      <w:r>
        <w:t>KGB co</w:t>
      </w:r>
      <w:r>
        <w:t xml:space="preserve">hort, and how they mutated to enrich themselves in the </w:t>
      </w:r>
      <w:r>
        <w:rPr>
          <w:spacing w:val="-6"/>
        </w:rPr>
        <w:t xml:space="preserve">new </w:t>
      </w:r>
      <w:r>
        <w:t xml:space="preserve">capitalism. It is the story of the hurried handover of power between </w:t>
      </w:r>
      <w:r>
        <w:rPr>
          <w:spacing w:val="-5"/>
        </w:rPr>
        <w:t xml:space="preserve">Yeltsin </w:t>
      </w:r>
      <w:r>
        <w:t>and Putin, and of how it enabled the rise of a ‘deep state’ of KGB security men that had always lurked in the background</w:t>
      </w:r>
      <w:r>
        <w:t xml:space="preserve"> during the </w:t>
      </w:r>
      <w:r>
        <w:rPr>
          <w:spacing w:val="-5"/>
        </w:rPr>
        <w:t xml:space="preserve">Yeltsin </w:t>
      </w:r>
      <w:r>
        <w:t xml:space="preserve">years, but now emerged to monopolise power for at least twenty years – and eventually to endanger the </w:t>
      </w:r>
      <w:r>
        <w:rPr>
          <w:spacing w:val="-5"/>
        </w:rPr>
        <w:t>West.</w:t>
      </w:r>
    </w:p>
    <w:p w14:paraId="765B3D65" w14:textId="77777777" w:rsidR="002E52A5" w:rsidRDefault="009E791A">
      <w:pPr>
        <w:pStyle w:val="Corpsdetexte"/>
        <w:spacing w:before="1"/>
        <w:ind w:right="171" w:firstLine="300"/>
      </w:pPr>
      <w:r>
        <w:t>This book began as an effort to trace the takeover of the Russian economy by Putin’s former KGB associates. But it became an inv</w:t>
      </w:r>
      <w:r>
        <w:t>estigation into something more pernicious than that. First research – and then events – showed that the kleptocracy of the Putin era was aimed at something more</w:t>
      </w:r>
    </w:p>
    <w:p w14:paraId="254F398A" w14:textId="77777777" w:rsidR="002E52A5" w:rsidRDefault="002E52A5">
      <w:pPr>
        <w:sectPr w:rsidR="002E52A5">
          <w:headerReference w:type="default" r:id="rId33"/>
          <w:pgSz w:w="12240" w:h="15840"/>
          <w:pgMar w:top="1360" w:right="1420" w:bottom="280" w:left="1420" w:header="0" w:footer="0" w:gutter="0"/>
          <w:cols w:space="720"/>
        </w:sectPr>
      </w:pPr>
    </w:p>
    <w:p w14:paraId="6B5F21B2" w14:textId="77777777" w:rsidR="002E52A5" w:rsidRDefault="009E791A">
      <w:pPr>
        <w:pStyle w:val="Corpsdetexte"/>
        <w:spacing w:before="70"/>
        <w:ind w:right="113"/>
      </w:pPr>
      <w:r>
        <w:t>than just filling the pockets of the president’s friends. What emerged as a res</w:t>
      </w:r>
      <w:r>
        <w:t>ult of the KGB takeover of the economy – and the country’s political and legal system – was a regime in which the billions of dollars at Putin’s cronies’ disposal were to be actively used to undermine and corrupt the institutions and democracies of the Wes</w:t>
      </w:r>
      <w:r>
        <w:t>t. The KGB playbook of the Cold War era, when the Soviet Union deployed ‘active measures’ to sow division and discord in the West, to fund allied political parties and undermine its ‘imperial’ foe, has now been fully reactivated. What’s different now is th</w:t>
      </w:r>
      <w:r>
        <w:t>at these tactics are funded by a much deeper well of cash, by a Kremlin that has become adept in the ways of the markets and has sunk its tentacles deep into the institutions of the West. Parts of the KGB, Putin among them, have embraced capitalism as a to</w:t>
      </w:r>
      <w:r>
        <w:t>ol for getting even with the West. It was a process that began long before, in the years before the Soviet collapse.</w:t>
      </w:r>
    </w:p>
    <w:p w14:paraId="3B9C9D34" w14:textId="77777777" w:rsidR="002E52A5" w:rsidRDefault="009E791A">
      <w:pPr>
        <w:pStyle w:val="Corpsdetexte"/>
        <w:ind w:right="172" w:firstLine="300"/>
      </w:pPr>
      <w:r>
        <w:t>Putin’s takeover of strategic cash flows was always about more than taking control of the country’s economy. For the Putin regime, wealth w</w:t>
      </w:r>
      <w:r>
        <w:t>as less about the well-being of Russia’s citizens than about the projection of power, about reasserting the country’s position on the world stage. The system Putin’s men created was a hybrid KGB capitalism that sought to accumulate cash to buy off and corr</w:t>
      </w:r>
      <w:r>
        <w:t>upt officials in the West, whose politicians, complacent after the end of the Cold War, had long forgotten about the Soviet tactics of the not too distant past. Western markets embraced the new wealth coming from Russia, and paid little heed to the crimina</w:t>
      </w:r>
      <w:r>
        <w:t>l and KGB forces behind it. The KGB had forged an alliance with Russian organised crime long ago, on the eve of the Soviet collapse, when billions of dollars’ worth of precious metals, oil and other commodities was transferred from the state to firms linke</w:t>
      </w:r>
      <w:r>
        <w:t>d to the KGB. From the start, foreign-intelligence operatives of the KGB sought to accumulate black cash to maintain and preserve influence networks long thought demolished by the Soviet collapse. For a time under Yeltsin the forces of the KGB stayed hidde</w:t>
      </w:r>
      <w:r>
        <w:t>n in the background. But when Putin rose to power, the alliance between the KGB and organised crime emerged and bared its teeth. To understand this process, we must go back to the beginning of it all, to the time of the Soviet collapse.</w:t>
      </w:r>
    </w:p>
    <w:p w14:paraId="0247B155" w14:textId="77777777" w:rsidR="002E52A5" w:rsidRDefault="009E791A">
      <w:pPr>
        <w:pStyle w:val="Corpsdetexte"/>
        <w:spacing w:before="1"/>
        <w:ind w:right="113" w:firstLine="300"/>
      </w:pPr>
      <w:r>
        <w:t>For the men who hel</w:t>
      </w:r>
      <w:r>
        <w:t>ped bring Putin to power, the revanche has also brought a reckoning. Pugachev and Yumashev had begun the transfer of power in desperate hurry, as Yeltsin’s health failed, in an attempt to secure the future of the country – and their own safety – against wh</w:t>
      </w:r>
      <w:r>
        <w:t>at they believed</w:t>
      </w:r>
    </w:p>
    <w:p w14:paraId="136AAA67" w14:textId="77777777" w:rsidR="002E52A5" w:rsidRDefault="002E52A5">
      <w:pPr>
        <w:sectPr w:rsidR="002E52A5">
          <w:headerReference w:type="default" r:id="rId34"/>
          <w:pgSz w:w="12240" w:h="15840"/>
          <w:pgMar w:top="1360" w:right="1420" w:bottom="280" w:left="1420" w:header="0" w:footer="0" w:gutter="0"/>
          <w:cols w:space="720"/>
        </w:sectPr>
      </w:pPr>
    </w:p>
    <w:p w14:paraId="7E17DE73" w14:textId="77777777" w:rsidR="002E52A5" w:rsidRDefault="009E791A">
      <w:pPr>
        <w:pStyle w:val="Corpsdetexte"/>
        <w:spacing w:before="70"/>
      </w:pPr>
      <w:r>
        <w:t>to be a Communist threat. But they too had forgotten the not too distant Soviet past.</w:t>
      </w:r>
    </w:p>
    <w:p w14:paraId="74BDD8FC" w14:textId="77777777" w:rsidR="002E52A5" w:rsidRDefault="009E791A">
      <w:pPr>
        <w:pStyle w:val="Corpsdetexte"/>
        <w:ind w:right="403" w:firstLine="300"/>
      </w:pPr>
      <w:r>
        <w:t>The security men they brought to power were to stop at nothing to prolong their rule beyond the bounds of anything they’d thought possible.</w:t>
      </w:r>
    </w:p>
    <w:p w14:paraId="323A3B73" w14:textId="77777777" w:rsidR="002E52A5" w:rsidRDefault="009E791A">
      <w:pPr>
        <w:pStyle w:val="Corpsdetexte"/>
        <w:ind w:left="419" w:right="1995"/>
      </w:pPr>
      <w:r>
        <w:t>‘We should have spoken to him more,’ sighed Yumashev. ‘Of course,’ said Pugachev. ‘But there wasn’t any time.’</w:t>
      </w:r>
    </w:p>
    <w:p w14:paraId="7F078703" w14:textId="77777777" w:rsidR="002E52A5" w:rsidRDefault="002E52A5">
      <w:pPr>
        <w:sectPr w:rsidR="002E52A5">
          <w:headerReference w:type="default" r:id="rId35"/>
          <w:pgSz w:w="12240" w:h="15840"/>
          <w:pgMar w:top="1360" w:right="1420" w:bottom="280" w:left="1420" w:header="0" w:footer="0" w:gutter="0"/>
          <w:cols w:space="720"/>
        </w:sectPr>
      </w:pPr>
    </w:p>
    <w:p w14:paraId="5ED36EEE" w14:textId="77777777" w:rsidR="002E52A5" w:rsidRDefault="002E52A5">
      <w:pPr>
        <w:pStyle w:val="Corpsdetexte"/>
        <w:ind w:left="0"/>
        <w:rPr>
          <w:sz w:val="20"/>
        </w:rPr>
      </w:pPr>
    </w:p>
    <w:p w14:paraId="70538F94" w14:textId="77777777" w:rsidR="002E52A5" w:rsidRDefault="002E52A5">
      <w:pPr>
        <w:pStyle w:val="Corpsdetexte"/>
        <w:ind w:left="0"/>
        <w:rPr>
          <w:sz w:val="20"/>
        </w:rPr>
      </w:pPr>
    </w:p>
    <w:p w14:paraId="50B808EA" w14:textId="77777777" w:rsidR="002E52A5" w:rsidRDefault="002E52A5">
      <w:pPr>
        <w:pStyle w:val="Corpsdetexte"/>
        <w:ind w:left="0"/>
        <w:rPr>
          <w:sz w:val="20"/>
        </w:rPr>
      </w:pPr>
    </w:p>
    <w:p w14:paraId="3F3AE56E" w14:textId="77777777" w:rsidR="002E52A5" w:rsidRDefault="002E52A5">
      <w:pPr>
        <w:pStyle w:val="Corpsdetexte"/>
        <w:ind w:left="0"/>
        <w:rPr>
          <w:sz w:val="20"/>
        </w:rPr>
      </w:pPr>
    </w:p>
    <w:p w14:paraId="5180806E" w14:textId="77777777" w:rsidR="002E52A5" w:rsidRDefault="002E52A5">
      <w:pPr>
        <w:pStyle w:val="Corpsdetexte"/>
        <w:ind w:left="0"/>
        <w:rPr>
          <w:sz w:val="27"/>
        </w:rPr>
      </w:pPr>
    </w:p>
    <w:bookmarkStart w:id="60" w:name="PART_ONE"/>
    <w:bookmarkStart w:id="61" w:name="_bookmark52"/>
    <w:bookmarkEnd w:id="60"/>
    <w:bookmarkEnd w:id="61"/>
    <w:p w14:paraId="49CBE323" w14:textId="77777777" w:rsidR="002E52A5" w:rsidRDefault="009E791A">
      <w:pPr>
        <w:pStyle w:val="Titre1"/>
        <w:ind w:right="144"/>
        <w:rPr>
          <w:u w:val="none"/>
        </w:rPr>
      </w:pPr>
      <w:r>
        <w:fldChar w:fldCharType="begin"/>
      </w:r>
      <w:r>
        <w:instrText xml:space="preserve"> HYPERLINK \l "_bookmark10" </w:instrText>
      </w:r>
      <w:r>
        <w:fldChar w:fldCharType="separate"/>
      </w:r>
      <w:r>
        <w:rPr>
          <w:color w:val="0000ED"/>
          <w:u w:val="thick" w:color="0000ED"/>
        </w:rPr>
        <w:t>PART ONE</w:t>
      </w:r>
      <w:r>
        <w:rPr>
          <w:color w:val="0000ED"/>
          <w:u w:val="thick" w:color="0000ED"/>
        </w:rPr>
        <w:fldChar w:fldCharType="end"/>
      </w:r>
    </w:p>
    <w:p w14:paraId="2DD59420" w14:textId="77777777" w:rsidR="002E52A5" w:rsidRDefault="002E52A5">
      <w:pPr>
        <w:sectPr w:rsidR="002E52A5">
          <w:headerReference w:type="default" r:id="rId36"/>
          <w:pgSz w:w="12240" w:h="15840"/>
          <w:pgMar w:top="1500" w:right="1420" w:bottom="280" w:left="1420" w:header="0" w:footer="0" w:gutter="0"/>
          <w:cols w:space="720"/>
        </w:sectPr>
      </w:pPr>
    </w:p>
    <w:p w14:paraId="75A0645E" w14:textId="77777777" w:rsidR="002E52A5" w:rsidRDefault="002E52A5">
      <w:pPr>
        <w:pStyle w:val="Corpsdetexte"/>
        <w:ind w:left="0"/>
        <w:rPr>
          <w:sz w:val="20"/>
        </w:rPr>
      </w:pPr>
    </w:p>
    <w:p w14:paraId="253754B3" w14:textId="77777777" w:rsidR="002E52A5" w:rsidRDefault="002E52A5">
      <w:pPr>
        <w:pStyle w:val="Corpsdetexte"/>
        <w:ind w:left="0"/>
        <w:rPr>
          <w:sz w:val="20"/>
        </w:rPr>
      </w:pPr>
    </w:p>
    <w:p w14:paraId="56B915E4" w14:textId="77777777" w:rsidR="002E52A5" w:rsidRDefault="002E52A5">
      <w:pPr>
        <w:pStyle w:val="Corpsdetexte"/>
        <w:spacing w:before="4"/>
        <w:ind w:left="0"/>
        <w:rPr>
          <w:sz w:val="21"/>
        </w:rPr>
      </w:pPr>
    </w:p>
    <w:bookmarkStart w:id="62" w:name="1._‘Operation_Luch’"/>
    <w:bookmarkStart w:id="63" w:name="_bookmark53"/>
    <w:bookmarkEnd w:id="62"/>
    <w:bookmarkEnd w:id="63"/>
    <w:p w14:paraId="1589B4E1" w14:textId="77777777" w:rsidR="002E52A5" w:rsidRDefault="009E791A">
      <w:pPr>
        <w:spacing w:before="87"/>
        <w:jc w:val="center"/>
        <w:rPr>
          <w:sz w:val="42"/>
        </w:rPr>
      </w:pPr>
      <w:r>
        <w:fldChar w:fldCharType="begin"/>
      </w:r>
      <w:r>
        <w:instrText xml:space="preserve"> HYPERLINK \l "_bookmark11" </w:instrText>
      </w:r>
      <w:r>
        <w:fldChar w:fldCharType="separate"/>
      </w:r>
      <w:r>
        <w:rPr>
          <w:color w:val="0000ED"/>
          <w:w w:val="101"/>
          <w:sz w:val="42"/>
          <w:u w:val="thick" w:color="0000ED"/>
        </w:rPr>
        <w:t>1</w:t>
      </w:r>
      <w:r>
        <w:rPr>
          <w:color w:val="0000ED"/>
          <w:w w:val="101"/>
          <w:sz w:val="42"/>
          <w:u w:val="thick" w:color="0000ED"/>
        </w:rPr>
        <w:fldChar w:fldCharType="end"/>
      </w:r>
    </w:p>
    <w:p w14:paraId="5EECE88A" w14:textId="77777777" w:rsidR="002E52A5" w:rsidRDefault="002E52A5">
      <w:pPr>
        <w:pStyle w:val="Corpsdetexte"/>
        <w:spacing w:before="7"/>
        <w:ind w:left="0"/>
        <w:rPr>
          <w:sz w:val="37"/>
        </w:rPr>
      </w:pPr>
    </w:p>
    <w:p w14:paraId="41A1D6F1" w14:textId="77777777" w:rsidR="002E52A5" w:rsidRDefault="009E791A">
      <w:pPr>
        <w:pStyle w:val="Titre2"/>
        <w:rPr>
          <w:u w:val="none"/>
        </w:rPr>
      </w:pPr>
      <w:hyperlink w:anchor="_bookmark11" w:history="1">
        <w:r>
          <w:rPr>
            <w:color w:val="0000ED"/>
            <w:u w:val="thick" w:color="0000ED"/>
          </w:rPr>
          <w:t>‘O</w:t>
        </w:r>
        <w:r>
          <w:rPr>
            <w:color w:val="0000ED"/>
            <w:u w:val="none"/>
          </w:rPr>
          <w:t>p</w:t>
        </w:r>
        <w:r>
          <w:rPr>
            <w:color w:val="0000ED"/>
            <w:u w:val="thick" w:color="0000ED"/>
          </w:rPr>
          <w:t>eration Luch’</w:t>
        </w:r>
      </w:hyperlink>
    </w:p>
    <w:p w14:paraId="78BFA919" w14:textId="77777777" w:rsidR="002E52A5" w:rsidRDefault="002E52A5">
      <w:pPr>
        <w:pStyle w:val="Corpsdetexte"/>
        <w:ind w:left="0"/>
        <w:rPr>
          <w:i/>
          <w:sz w:val="46"/>
        </w:rPr>
      </w:pPr>
    </w:p>
    <w:p w14:paraId="6BC72435" w14:textId="77777777" w:rsidR="002E52A5" w:rsidRDefault="009E791A">
      <w:pPr>
        <w:pStyle w:val="Corpsdetexte"/>
        <w:spacing w:before="338"/>
        <w:ind w:right="130"/>
      </w:pPr>
      <w:r>
        <w:rPr>
          <w:b/>
          <w:sz w:val="42"/>
        </w:rPr>
        <w:t>S</w:t>
      </w:r>
      <w:r>
        <w:t xml:space="preserve">T PETERSBURG – </w:t>
      </w:r>
      <w:r>
        <w:rPr>
          <w:spacing w:val="-5"/>
        </w:rPr>
        <w:t xml:space="preserve">It’s </w:t>
      </w:r>
      <w:r>
        <w:t xml:space="preserve">early February 1992, and an official car from the city administration is slowly driving down the main street of the </w:t>
      </w:r>
      <w:r>
        <w:rPr>
          <w:spacing w:val="-4"/>
        </w:rPr>
        <w:t xml:space="preserve">city. </w:t>
      </w:r>
      <w:r>
        <w:t>A grey slush has been partially swept from the pavements, and people are trudging through the cold in thick anonymous coats, laden wit</w:t>
      </w:r>
      <w:r>
        <w:t xml:space="preserve">h bags and hunched against the wind. Behind the fading façades of the once grand houses on Nevsky Prospekt, shops stand almost </w:t>
      </w:r>
      <w:r>
        <w:rPr>
          <w:spacing w:val="-4"/>
        </w:rPr>
        <w:t xml:space="preserve">empty, </w:t>
      </w:r>
      <w:r>
        <w:t xml:space="preserve">their shelves practically bare in the aftershocks of the Soviet </w:t>
      </w:r>
      <w:r>
        <w:rPr>
          <w:spacing w:val="-3"/>
        </w:rPr>
        <w:t xml:space="preserve">Union’s </w:t>
      </w:r>
      <w:r>
        <w:t xml:space="preserve">sudden implosion. </w:t>
      </w:r>
      <w:r>
        <w:rPr>
          <w:spacing w:val="-5"/>
        </w:rPr>
        <w:t xml:space="preserve">It’s </w:t>
      </w:r>
      <w:r>
        <w:t xml:space="preserve">barely six weeks since the </w:t>
      </w:r>
      <w:r>
        <w:t xml:space="preserve">Soviet Union ceased to exist, since the </w:t>
      </w:r>
      <w:r>
        <w:rPr>
          <w:spacing w:val="-3"/>
        </w:rPr>
        <w:t xml:space="preserve">fateful </w:t>
      </w:r>
      <w:r>
        <w:t xml:space="preserve">day when </w:t>
      </w:r>
      <w:r>
        <w:rPr>
          <w:spacing w:val="-3"/>
        </w:rPr>
        <w:t xml:space="preserve">Russia’s </w:t>
      </w:r>
      <w:r>
        <w:t xml:space="preserve">president Boris </w:t>
      </w:r>
      <w:r>
        <w:rPr>
          <w:spacing w:val="-5"/>
        </w:rPr>
        <w:t xml:space="preserve">Yeltsin </w:t>
      </w:r>
      <w:r>
        <w:t xml:space="preserve">and the leaders of the other Soviet republics signed their union out of existence with the stroke of a pen. The </w:t>
      </w:r>
      <w:r>
        <w:rPr>
          <w:spacing w:val="-3"/>
        </w:rPr>
        <w:t xml:space="preserve">city’s </w:t>
      </w:r>
      <w:r>
        <w:t>food distributors are struggling to react to ra</w:t>
      </w:r>
      <w:r>
        <w:t>pid change as the strict Soviet regulations that for decades controlled supply chains and fixed prices had suddenly ceased to exist.</w:t>
      </w:r>
    </w:p>
    <w:p w14:paraId="51C4F678" w14:textId="77777777" w:rsidR="002E52A5" w:rsidRDefault="009E791A">
      <w:pPr>
        <w:pStyle w:val="Corpsdetexte"/>
        <w:spacing w:before="4"/>
        <w:ind w:right="105" w:firstLine="300"/>
      </w:pPr>
      <w:r>
        <w:t>In the bus queues and at the impromptu markets that have sprung up across the city as inhabitants seek to earn cash selling</w:t>
      </w:r>
      <w:r>
        <w:t xml:space="preserve"> shoes and other items from their homes, the talk all winter has been of food shortages, ration cards and gloom. Making matters worse, hyperinflation is ravaging savings.</w:t>
      </w:r>
    </w:p>
    <w:p w14:paraId="0C30451F" w14:textId="77777777" w:rsidR="002E52A5" w:rsidRDefault="009E791A">
      <w:pPr>
        <w:pStyle w:val="Corpsdetexte"/>
        <w:ind w:right="371"/>
      </w:pPr>
      <w:r>
        <w:t xml:space="preserve">Some have even warned of famine, sounding alarm bells across a city still gripped by </w:t>
      </w:r>
      <w:r>
        <w:t>memories of the Second World War blockade, when up to a thousand people starved to death every day.</w:t>
      </w:r>
    </w:p>
    <w:p w14:paraId="32D85C7A" w14:textId="77777777" w:rsidR="002E52A5" w:rsidRDefault="009E791A">
      <w:pPr>
        <w:pStyle w:val="Corpsdetexte"/>
        <w:ind w:right="157" w:firstLine="300"/>
      </w:pPr>
      <w:r>
        <w:t>But the city official behind the wheel of the black Volga sedan looks calm. The slight, resolute figure gazing intently ahead is Vladimir Putin. He is thirt</w:t>
      </w:r>
      <w:r>
        <w:t xml:space="preserve">y-nine, deputy mayor of St Petersburg and the recently appointed head of the city’s foreign relations committee. The scene is being filmed for a series of documentaries on the city’s new administration, and this one centres on the youthful-looking deputy </w:t>
      </w:r>
      <w:bookmarkStart w:id="64" w:name="_bookmark54"/>
      <w:bookmarkEnd w:id="64"/>
      <w:r>
        <w:t>m</w:t>
      </w:r>
      <w:r>
        <w:t xml:space="preserve">ayor whose responsibilities include ensuring adequate imports of food. </w:t>
      </w:r>
      <w:hyperlink w:anchor="_bookmark1838" w:history="1">
        <w:r>
          <w:rPr>
            <w:b/>
            <w:color w:val="9D1D37"/>
          </w:rPr>
          <w:t>[</w:t>
        </w:r>
        <w:r>
          <w:rPr>
            <w:b/>
            <w:color w:val="9D1D37"/>
            <w:u w:val="thick" w:color="9D1D37"/>
          </w:rPr>
          <w:t>1]</w:t>
        </w:r>
      </w:hyperlink>
      <w:r>
        <w:rPr>
          <w:b/>
          <w:color w:val="9D1D37"/>
        </w:rPr>
        <w:t xml:space="preserve"> </w:t>
      </w:r>
      <w:r>
        <w:t>As the footage flickers back to his office in City Hall at Smolny, Putin reels off a string of figures on the</w:t>
      </w:r>
    </w:p>
    <w:p w14:paraId="31608039" w14:textId="77777777" w:rsidR="002E52A5" w:rsidRDefault="002E52A5">
      <w:pPr>
        <w:sectPr w:rsidR="002E52A5">
          <w:headerReference w:type="default" r:id="rId37"/>
          <w:pgSz w:w="12240" w:h="15840"/>
          <w:pgMar w:top="1500" w:right="1420" w:bottom="280" w:left="1420" w:header="0" w:footer="0" w:gutter="0"/>
          <w:cols w:space="720"/>
        </w:sectPr>
      </w:pPr>
    </w:p>
    <w:p w14:paraId="5E23E49F" w14:textId="77777777" w:rsidR="002E52A5" w:rsidRDefault="009E791A">
      <w:pPr>
        <w:pStyle w:val="Corpsdetexte"/>
        <w:spacing w:before="70"/>
        <w:ind w:right="223"/>
      </w:pPr>
      <w:r>
        <w:t>tonnes of grain in hum</w:t>
      </w:r>
      <w:r>
        <w:t xml:space="preserve">anitarian aid being shipped in from </w:t>
      </w:r>
      <w:r>
        <w:rPr>
          <w:spacing w:val="-3"/>
        </w:rPr>
        <w:t xml:space="preserve">Germany, </w:t>
      </w:r>
      <w:r>
        <w:t xml:space="preserve">England and France. There is no need for </w:t>
      </w:r>
      <w:r>
        <w:rPr>
          <w:spacing w:val="-4"/>
        </w:rPr>
        <w:t xml:space="preserve">worry, </w:t>
      </w:r>
      <w:r>
        <w:t>he says. Nearly ten minutes is spent on careful explanations of the measures his committee has taken to secure emergency supplies of food, including a groundbreaki</w:t>
      </w:r>
      <w:r>
        <w:t xml:space="preserve">ng deal for £20 million-worth of livestock grain secured during a meeting between the </w:t>
      </w:r>
      <w:r>
        <w:rPr>
          <w:spacing w:val="-3"/>
        </w:rPr>
        <w:t xml:space="preserve">city’s mayor, </w:t>
      </w:r>
      <w:r>
        <w:t xml:space="preserve">Anatoly Sobchak, and British prime minister John </w:t>
      </w:r>
      <w:r>
        <w:rPr>
          <w:spacing w:val="-3"/>
        </w:rPr>
        <w:t xml:space="preserve">Major. </w:t>
      </w:r>
      <w:r>
        <w:t xml:space="preserve">Without this act of generosity from the UK, the </w:t>
      </w:r>
      <w:r>
        <w:rPr>
          <w:spacing w:val="-3"/>
        </w:rPr>
        <w:t xml:space="preserve">region’s young </w:t>
      </w:r>
      <w:r>
        <w:t>livestock would not have survived, he</w:t>
      </w:r>
      <w:r>
        <w:t xml:space="preserve"> says.</w:t>
      </w:r>
    </w:p>
    <w:p w14:paraId="22068067" w14:textId="77777777" w:rsidR="002E52A5" w:rsidRDefault="009E791A">
      <w:pPr>
        <w:pStyle w:val="Corpsdetexte"/>
        <w:ind w:right="142" w:firstLine="300"/>
      </w:pPr>
      <w:r>
        <w:t xml:space="preserve">His command of detail is impressive. So too is his grasp of the vast problems facing the </w:t>
      </w:r>
      <w:r>
        <w:rPr>
          <w:spacing w:val="-3"/>
        </w:rPr>
        <w:t xml:space="preserve">city’s economy. </w:t>
      </w:r>
      <w:r>
        <w:t xml:space="preserve">He speaks with fluency of the need to develop a class of small and medium business owners as the backbone of the new market </w:t>
      </w:r>
      <w:r>
        <w:rPr>
          <w:spacing w:val="-3"/>
        </w:rPr>
        <w:t xml:space="preserve">economy. </w:t>
      </w:r>
      <w:r>
        <w:t xml:space="preserve">Indeed, he </w:t>
      </w:r>
      <w:r>
        <w:t xml:space="preserve">says, ‘The entrepreneurial class </w:t>
      </w:r>
      <w:r>
        <w:rPr>
          <w:spacing w:val="-3"/>
        </w:rPr>
        <w:t xml:space="preserve">should </w:t>
      </w:r>
      <w:r>
        <w:t>become the basis for the flourishing of our society as a whole.’</w:t>
      </w:r>
    </w:p>
    <w:p w14:paraId="6E78C4AF" w14:textId="77777777" w:rsidR="002E52A5" w:rsidRDefault="009E791A">
      <w:pPr>
        <w:pStyle w:val="Corpsdetexte"/>
        <w:ind w:right="122" w:firstLine="300"/>
      </w:pPr>
      <w:r>
        <w:t>He speaks with precision on the problems of converting the region’s vast Soviet-era defence enterprises to civilian production in order to keep them al</w:t>
      </w:r>
      <w:r>
        <w:t>ive. Sprawling plants like the Kirovsky Zavod, a vast artillery and tank producer in the south of the city, had been the region’s main employer since tsarist times. Now they were at a standstill, as the endless orders for military hardware that fuelled and</w:t>
      </w:r>
      <w:r>
        <w:t xml:space="preserve"> eventually bankrupted the Soviet economy had suddenly dried up. We have to bring in Western partners and integrate the plants into the global economy, says the young city official.</w:t>
      </w:r>
    </w:p>
    <w:p w14:paraId="2A1E628A" w14:textId="77777777" w:rsidR="002E52A5" w:rsidRDefault="009E791A">
      <w:pPr>
        <w:pStyle w:val="Corpsdetexte"/>
        <w:ind w:right="150" w:firstLine="300"/>
      </w:pPr>
      <w:r>
        <w:t>With sudden intensity, he speaks of the harm Communism wrought in artifici</w:t>
      </w:r>
      <w:r>
        <w:t xml:space="preserve">ally cutting off the Soviet Union from the free-market relations linking the rest of the developed world. The credos of Marx and Lenin ‘brought colossal losses to our country’, he says. ‘There was a period of my life when I studied the theories of Marxism </w:t>
      </w:r>
      <w:r>
        <w:t>and Leninism, and I found them interesting and, like many of us, logical. But as I grew up the truth became ever more clear to me – these theories are no more than harmful fairy tales.’ Indeed, the Bolshevik revolutionaries of 1917 were responsible for the</w:t>
      </w:r>
      <w:r>
        <w:t xml:space="preserve"> ‘tragedy we are experiencing today – the tragedy of the collapse of our state’, he boldly tells the interviewer. ‘They cut the country up into republics that did not exist before, and then destroyed what unites the people of civilised countries: they dest</w:t>
      </w:r>
      <w:r>
        <w:t>royed market relations.’</w:t>
      </w:r>
    </w:p>
    <w:p w14:paraId="6AB71070" w14:textId="77777777" w:rsidR="002E52A5" w:rsidRDefault="009E791A">
      <w:pPr>
        <w:pStyle w:val="Corpsdetexte"/>
        <w:spacing w:before="1"/>
        <w:ind w:right="179" w:firstLine="300"/>
      </w:pPr>
      <w:r>
        <w:t>It is just a few months since his appointment as deputy mayor of St Petersburg, but already it is a powerful, carefully crafted performance. He sits casually straddling a chair backwards, but everything else points to precision and</w:t>
      </w:r>
      <w:r>
        <w:t xml:space="preserve"> preparation. The fifty-minute film shows him on the judo mat</w:t>
      </w:r>
    </w:p>
    <w:p w14:paraId="0BFE7D65" w14:textId="77777777" w:rsidR="002E52A5" w:rsidRDefault="002E52A5">
      <w:pPr>
        <w:sectPr w:rsidR="002E52A5">
          <w:headerReference w:type="default" r:id="rId38"/>
          <w:pgSz w:w="12240" w:h="15840"/>
          <w:pgMar w:top="1360" w:right="1420" w:bottom="280" w:left="1420" w:header="0" w:footer="0" w:gutter="0"/>
          <w:cols w:space="720"/>
        </w:sectPr>
      </w:pPr>
    </w:p>
    <w:p w14:paraId="3D1D43F7" w14:textId="77777777" w:rsidR="002E52A5" w:rsidRDefault="009E791A">
      <w:pPr>
        <w:pStyle w:val="Corpsdetexte"/>
        <w:spacing w:before="70"/>
        <w:ind w:right="132"/>
      </w:pPr>
      <w:r>
        <w:t>flipping opponents over his shoulder, speaking fluent German with a visiting businessman, and taking calls from Sobchak about the latest foreign aid deals. His meticulous preparation extends to the man he specifically requested to conduct the interview and</w:t>
      </w:r>
      <w:r>
        <w:t xml:space="preserve"> direct the film: a documentary film- maker known and loved across the Soviet Union for a series he made intimately charting the lives of a group of children, a Soviet version of the popular UK television series </w:t>
      </w:r>
      <w:r>
        <w:rPr>
          <w:i/>
        </w:rPr>
        <w:t>Seven Up</w:t>
      </w:r>
      <w:r>
        <w:t>. Igor Shadkhan is a Jew, who recent</w:t>
      </w:r>
      <w:r>
        <w:t>ly returned to St Petersburg from making a series of films on the horrors of the Soviet Gulag in the far north; a man who still flinches at the memory of anti-Semitic slurs from Soviet times, and who, by his own admittance, still ducks his head in fear whe</w:t>
      </w:r>
      <w:r>
        <w:t>never he passes the former headquarters of the KGB on the city’s Liteyny Prospekt.</w:t>
      </w:r>
    </w:p>
    <w:p w14:paraId="26C51E05" w14:textId="77777777" w:rsidR="002E52A5" w:rsidRDefault="009E791A">
      <w:pPr>
        <w:pStyle w:val="Corpsdetexte"/>
        <w:ind w:right="105" w:firstLine="300"/>
        <w:rPr>
          <w:b/>
        </w:rPr>
      </w:pPr>
      <w:r>
        <w:t>Yet this is the man Putin chose to help him with a very special revelation, the man who will convey to the world the fact that Putin had served as an officer in the feared and hated KGB. It is still the first wave of the democracy movement, a time when adm</w:t>
      </w:r>
      <w:r>
        <w:t xml:space="preserve">itting this could compromise his boss, Sobchak, a rousing orator who rose to mayor on a tide of condemnation of the secrets of the old regime, of the abuses perpetrated by the KGB. To this day, Shadkhan still questions whether Putin’s choice was part of a </w:t>
      </w:r>
      <w:r>
        <w:t>careful rehabilitation plan. ‘I always ask why he chose me. He understood that I was needed, and he was ready to tell me he was from the KGB. He wanted to show that people of the KGB were also progressive.’ Putin chose well. ‘A critic once told me that I a</w:t>
      </w:r>
      <w:r>
        <w:t>lways humanised my subject matter, no matter who they were,’ Shadkhan recalls. ‘I humanised him. I wanted to know who he was and what did he see. I was a person who had always criticised the Soviet authorities. I endured a lot from them. But I was sympathe</w:t>
      </w:r>
      <w:r>
        <w:t xml:space="preserve">tic to him. We became friends. He seemed to me one who would drive the country forward, who would really do something. He really recruited </w:t>
      </w:r>
      <w:bookmarkStart w:id="65" w:name="_bookmark55"/>
      <w:bookmarkEnd w:id="65"/>
      <w:r>
        <w:t xml:space="preserve">me.’ </w:t>
      </w:r>
      <w:hyperlink w:anchor="_bookmark1839" w:history="1">
        <w:r>
          <w:rPr>
            <w:b/>
            <w:color w:val="9D1D37"/>
          </w:rPr>
          <w:t>[</w:t>
        </w:r>
        <w:r>
          <w:rPr>
            <w:b/>
            <w:color w:val="9D1D37"/>
            <w:u w:val="thick" w:color="9D1D37"/>
          </w:rPr>
          <w:t>2]</w:t>
        </w:r>
      </w:hyperlink>
    </w:p>
    <w:p w14:paraId="731D5DA3" w14:textId="77777777" w:rsidR="002E52A5" w:rsidRDefault="009E791A">
      <w:pPr>
        <w:pStyle w:val="Corpsdetexte"/>
        <w:ind w:right="141" w:firstLine="300"/>
      </w:pPr>
      <w:r>
        <w:t xml:space="preserve">Throughout the film, Putin artfully takes opportunities to stress the good </w:t>
      </w:r>
      <w:r>
        <w:t xml:space="preserve">qualities of the KGB. Where he served, he insists in response to a delicate question on whether he abused his position to take bribes, such actions </w:t>
      </w:r>
      <w:r>
        <w:rPr>
          <w:spacing w:val="-5"/>
        </w:rPr>
        <w:t xml:space="preserve">were </w:t>
      </w:r>
      <w:r>
        <w:t xml:space="preserve">considered ‘a betrayal of the motherland’, and would be punished with the full force of the </w:t>
      </w:r>
      <w:r>
        <w:rPr>
          <w:spacing w:val="-5"/>
        </w:rPr>
        <w:t xml:space="preserve">law. </w:t>
      </w:r>
      <w:r>
        <w:t>As for</w:t>
      </w:r>
      <w:r>
        <w:t xml:space="preserve"> being an ‘official’, a </w:t>
      </w:r>
      <w:r>
        <w:rPr>
          <w:i/>
        </w:rPr>
        <w:t>chinovnik</w:t>
      </w:r>
      <w:r>
        <w:t xml:space="preserve">, the word need not have any negative connotation, he claims. He’d served his country as a military </w:t>
      </w:r>
      <w:r>
        <w:rPr>
          <w:i/>
        </w:rPr>
        <w:t>chinovnik</w:t>
      </w:r>
      <w:r>
        <w:t>; now he was a civilian official, serving – as he had before – his country ‘outside the realm of political competi</w:t>
      </w:r>
      <w:r>
        <w:t>tion’.</w:t>
      </w:r>
    </w:p>
    <w:p w14:paraId="489E1C6B" w14:textId="77777777" w:rsidR="002E52A5" w:rsidRDefault="002E52A5">
      <w:pPr>
        <w:sectPr w:rsidR="002E52A5">
          <w:headerReference w:type="default" r:id="rId39"/>
          <w:pgSz w:w="12240" w:h="15840"/>
          <w:pgMar w:top="1360" w:right="1420" w:bottom="280" w:left="1420" w:header="0" w:footer="0" w:gutter="0"/>
          <w:cols w:space="720"/>
        </w:sectPr>
      </w:pPr>
    </w:p>
    <w:p w14:paraId="74B5056B" w14:textId="77777777" w:rsidR="002E52A5" w:rsidRDefault="009E791A">
      <w:pPr>
        <w:pStyle w:val="Corpsdetexte"/>
        <w:spacing w:before="70"/>
        <w:ind w:right="130" w:firstLine="300"/>
      </w:pPr>
      <w:r>
        <w:t xml:space="preserve">By the end of the documentary, Shadkhan appears to have fully bought in. The film concludes with a nod and a wink to a glorified KGB past: Putin is shown surveying the icy river Neva, wrapped against the cold in a fur </w:t>
      </w:r>
      <w:r>
        <w:rPr>
          <w:spacing w:val="-5"/>
        </w:rPr>
        <w:t xml:space="preserve">hat, </w:t>
      </w:r>
      <w:r>
        <w:t>a man of t</w:t>
      </w:r>
      <w:r>
        <w:t xml:space="preserve">he people behind the wheel of a white Zhiguli, the boxy car ubiquitous in those days. As he watches over the city with a steely and protective gaze, the film closes to the strains of the theme tune from a popular Soviet TV series – </w:t>
      </w:r>
      <w:r>
        <w:rPr>
          <w:i/>
        </w:rPr>
        <w:t xml:space="preserve">17 Moments of Spring </w:t>
      </w:r>
      <w:r>
        <w:t>– t</w:t>
      </w:r>
      <w:r>
        <w:t>hat made a hero out of an undercover KGB spy who had infiltrated deep into Nazi Germany’s ruling regime. It was Shadkhan’s choice. ‘He was a person exactly of his profession. I wanted to show how it turned out that he was still in the same profession.’</w:t>
      </w:r>
    </w:p>
    <w:p w14:paraId="5F9DBDD3" w14:textId="77777777" w:rsidR="002E52A5" w:rsidRDefault="009E791A">
      <w:pPr>
        <w:pStyle w:val="Corpsdetexte"/>
        <w:ind w:right="122" w:firstLine="300"/>
      </w:pPr>
      <w:r>
        <w:t>Put</w:t>
      </w:r>
      <w:r>
        <w:t>in, however, had taken care in the interview to give the impression that he’d resigned from the KGB as soon as he’d returned to Leningrad, as St Petersburg was then called, in February 1990. He told Shadkhan that he’d left for ‘all kinds of reasons’, not f</w:t>
      </w:r>
      <w:r>
        <w:t xml:space="preserve">or political ones, indicating that </w:t>
      </w:r>
      <w:r>
        <w:rPr>
          <w:spacing w:val="-5"/>
        </w:rPr>
        <w:t xml:space="preserve">he’d </w:t>
      </w:r>
      <w:r>
        <w:t xml:space="preserve">done so before he started working in May of that year with Sobchak, then a law professor at Leningrad’s State University and the fast-rising star of the </w:t>
      </w:r>
      <w:r>
        <w:rPr>
          <w:spacing w:val="-3"/>
        </w:rPr>
        <w:t xml:space="preserve">city’s </w:t>
      </w:r>
      <w:r>
        <w:t>new democratic movement. Putin had returned to the tsari</w:t>
      </w:r>
      <w:r>
        <w:t>st-era capital from five years of service in Dresden in East Germany (the German Democratic Republic, or GDR), where he’d served as liaison officer between the KGB and the Stasi, the East German secret police. Later legend had it that he’d confided to a co</w:t>
      </w:r>
      <w:r>
        <w:t xml:space="preserve">lleague that he feared he might have no better future than working as a taxi driver on his </w:t>
      </w:r>
      <w:bookmarkStart w:id="66" w:name="_bookmark56"/>
      <w:bookmarkEnd w:id="66"/>
      <w:r>
        <w:t xml:space="preserve">return. </w:t>
      </w:r>
      <w:hyperlink w:anchor="_bookmark1840" w:history="1">
        <w:r>
          <w:rPr>
            <w:b/>
            <w:color w:val="9D1D37"/>
          </w:rPr>
          <w:t>[</w:t>
        </w:r>
        <w:r>
          <w:rPr>
            <w:b/>
            <w:color w:val="9D1D37"/>
            <w:u w:val="thick" w:color="9D1D37"/>
          </w:rPr>
          <w:t>3]</w:t>
        </w:r>
      </w:hyperlink>
      <w:r>
        <w:rPr>
          <w:b/>
          <w:color w:val="9D1D37"/>
        </w:rPr>
        <w:t xml:space="preserve"> </w:t>
      </w:r>
      <w:r>
        <w:t xml:space="preserve">Apparently he was keen to create the impression that he’d cut all ties to his old masters, that </w:t>
      </w:r>
      <w:r>
        <w:rPr>
          <w:spacing w:val="-3"/>
        </w:rPr>
        <w:t xml:space="preserve">Russia’s </w:t>
      </w:r>
      <w:r>
        <w:t>rapidly changin</w:t>
      </w:r>
      <w:r>
        <w:t>g order had cast him</w:t>
      </w:r>
      <w:r>
        <w:rPr>
          <w:spacing w:val="4"/>
        </w:rPr>
        <w:t xml:space="preserve"> </w:t>
      </w:r>
      <w:r>
        <w:t>adrift.</w:t>
      </w:r>
    </w:p>
    <w:p w14:paraId="41882D7B" w14:textId="77777777" w:rsidR="002E52A5" w:rsidRDefault="009E791A">
      <w:pPr>
        <w:pStyle w:val="Corpsdetexte"/>
        <w:ind w:right="120" w:firstLine="300"/>
      </w:pPr>
      <w:r>
        <w:t xml:space="preserve">What Putin told Shadkhan was just the start of a string of falsehoods and obfuscation surrounding his KGB career. In the imploding empire that he had returned to from Dresden, nothing was quite as it seemed. From the KGB villa </w:t>
      </w:r>
      <w:r>
        <w:t>perched high on the banks of the river Elbe overlooking Dresden’s still elegant sprawl, Putin had already witnessed at first hand the end of the Soviet empire’s control of the GDR, the collapse of the so-called socialist dream. The Soviet Union’s Warsaw Pa</w:t>
      </w:r>
      <w:r>
        <w:t>ct power bloc had shattered around him as its citizens rebelled against the Communist leadership. He’d watched, first from afar, as the aftershocks began to reverberate across the Soviet Union and, inspired by the Berlin Wall’s collapse, nationalist moveme</w:t>
      </w:r>
      <w:r>
        <w:t>nts spread ever more rapidly across the country, forcing the Communist leader Mikhail Gorbachev into ever more compromise with a</w:t>
      </w:r>
    </w:p>
    <w:p w14:paraId="20459BC1" w14:textId="77777777" w:rsidR="002E52A5" w:rsidRDefault="002E52A5">
      <w:pPr>
        <w:sectPr w:rsidR="002E52A5">
          <w:headerReference w:type="default" r:id="rId40"/>
          <w:pgSz w:w="12240" w:h="15840"/>
          <w:pgMar w:top="1360" w:right="1420" w:bottom="280" w:left="1420" w:header="0" w:footer="0" w:gutter="0"/>
          <w:cols w:space="720"/>
        </w:sectPr>
      </w:pPr>
    </w:p>
    <w:p w14:paraId="29750D50" w14:textId="77777777" w:rsidR="002E52A5" w:rsidRDefault="009E791A">
      <w:pPr>
        <w:pStyle w:val="Corpsdetexte"/>
        <w:spacing w:before="70"/>
        <w:ind w:right="180"/>
      </w:pPr>
      <w:r>
        <w:t xml:space="preserve">new generation of democratic leaders. By the time of </w:t>
      </w:r>
      <w:r>
        <w:rPr>
          <w:spacing w:val="-3"/>
        </w:rPr>
        <w:t xml:space="preserve">Putin’s </w:t>
      </w:r>
      <w:r>
        <w:t xml:space="preserve">interview </w:t>
      </w:r>
      <w:r>
        <w:rPr>
          <w:spacing w:val="-4"/>
        </w:rPr>
        <w:t xml:space="preserve">with </w:t>
      </w:r>
      <w:r>
        <w:t>Shadkhan, one of those leaders, Bor</w:t>
      </w:r>
      <w:r>
        <w:t xml:space="preserve">is </w:t>
      </w:r>
      <w:r>
        <w:rPr>
          <w:spacing w:val="-4"/>
        </w:rPr>
        <w:t xml:space="preserve">Yeltsin, </w:t>
      </w:r>
      <w:r>
        <w:t xml:space="preserve">had emerged victorious from an attempted hard-line coup in August 1991. The abortive putsch had sought to turn the clock back on political and economic freedoms, but ended in resounding failure. </w:t>
      </w:r>
      <w:r>
        <w:rPr>
          <w:spacing w:val="-5"/>
        </w:rPr>
        <w:t xml:space="preserve">Yeltsin </w:t>
      </w:r>
      <w:r>
        <w:t xml:space="preserve">banned the Communist Party of the Soviet </w:t>
      </w:r>
      <w:r>
        <w:t xml:space="preserve">Union. The old regime, </w:t>
      </w:r>
      <w:r>
        <w:rPr>
          <w:spacing w:val="-3"/>
        </w:rPr>
        <w:t xml:space="preserve">suddenly, </w:t>
      </w:r>
      <w:r>
        <w:t>seemed to have been swept</w:t>
      </w:r>
      <w:r>
        <w:rPr>
          <w:spacing w:val="9"/>
        </w:rPr>
        <w:t xml:space="preserve"> </w:t>
      </w:r>
      <w:r>
        <w:rPr>
          <w:spacing w:val="-4"/>
        </w:rPr>
        <w:t>away.</w:t>
      </w:r>
    </w:p>
    <w:p w14:paraId="0A8C7382" w14:textId="77777777" w:rsidR="002E52A5" w:rsidRDefault="009E791A">
      <w:pPr>
        <w:pStyle w:val="Corpsdetexte"/>
        <w:ind w:right="142" w:firstLine="300"/>
      </w:pPr>
      <w:r>
        <w:t>But what replaced it was only a partial changing of the guard, and what happened to the KGB was a case in point. Yeltsin had decapitated the top echelon of the KGB, and then signed a decree b</w:t>
      </w:r>
      <w:r>
        <w:t>reaking it up into four different domestic services. But what emerged in its place was a hydra- headed monster in which many officers, like Putin, retreated to the shadows and continued to serve underground, while the powerful foreign- intelligence service</w:t>
      </w:r>
      <w:r>
        <w:t xml:space="preserve"> remained intact. It was a system where the rules of normal life seemed to have long been suspended. It was a shadowland of half-truths and appearances, while underneath it all factions of the old elite continued to cling to what remained of the reins.</w:t>
      </w:r>
    </w:p>
    <w:p w14:paraId="4937F39B" w14:textId="77777777" w:rsidR="002E52A5" w:rsidRDefault="009E791A">
      <w:pPr>
        <w:pStyle w:val="Corpsdetexte"/>
        <w:ind w:right="180" w:firstLine="300"/>
      </w:pPr>
      <w:r>
        <w:t>Put</w:t>
      </w:r>
      <w:r>
        <w:t>in was to give several different versions of the timing and circumstances of his resignation from the KGB. But according to one former senior KGB officer close to him, none of them are true. He would tell interviewers writing his official biography that he</w:t>
      </w:r>
      <w:r>
        <w:t xml:space="preserve"> resigned a few months after he began working for Sobchak at the university, but his resignation letter had somehow got lost in the post. Instead, he claimed, Sobchak had personally telephoned Vladimir Kryuchkov, the then KGB chief, to ensure his resignati</w:t>
      </w:r>
      <w:r>
        <w:t>on at the height of the hard-line August 1991 coup. This was the story that became the official version. But it sounds like fiction. The chances of Sobchak reaching Kryuchkov in the middle of a coup in order to secure the resignation of one employee seem s</w:t>
      </w:r>
      <w:r>
        <w:t>lim at best. Instead, according to the close Putin ally, Putin continued receiving his paycheque from the security services for at least a year after the August coup attempt. By the time he resigned, his position at the top of Russia’s second city’s new le</w:t>
      </w:r>
      <w:r>
        <w:t>adership was secure. He’d penetrated deep into the country’s new democratic leadership, and was the point man for the administration’s ties with law enforcement, including the KGB’s successor agency, the Federal Security Service, or FSB. His performance as</w:t>
      </w:r>
      <w:r>
        <w:t xml:space="preserve"> deputy mayor, as clearly presented in the Shadkhan interview, was already slick and self-assured.</w:t>
      </w:r>
    </w:p>
    <w:p w14:paraId="02894FB0" w14:textId="77777777" w:rsidR="002E52A5" w:rsidRDefault="002E52A5">
      <w:pPr>
        <w:sectPr w:rsidR="002E52A5">
          <w:headerReference w:type="default" r:id="rId41"/>
          <w:pgSz w:w="12240" w:h="15840"/>
          <w:pgMar w:top="1360" w:right="1420" w:bottom="280" w:left="1420" w:header="0" w:footer="0" w:gutter="0"/>
          <w:cols w:space="720"/>
        </w:sectPr>
      </w:pPr>
    </w:p>
    <w:p w14:paraId="68C2C643" w14:textId="77777777" w:rsidR="002E52A5" w:rsidRDefault="009E791A">
      <w:pPr>
        <w:pStyle w:val="Corpsdetexte"/>
        <w:spacing w:before="70"/>
        <w:ind w:right="180" w:firstLine="300"/>
      </w:pPr>
      <w:r>
        <w:t>The story of how and when Putin actually resigned, and how he came to work for Sobchak, is the story of how a KGB cadre began to morph in the country’s democratic transformation and attach themselves to the new leadership. It’s the story of how a faction o</w:t>
      </w:r>
      <w:r>
        <w:t xml:space="preserve">f the KGB, in particular part of its foreign-intelligence arm, had long been secretly preparing for change in the tumult of the Soviet Union’s </w:t>
      </w:r>
      <w:r>
        <w:rPr>
          <w:i/>
        </w:rPr>
        <w:t xml:space="preserve">perestroika </w:t>
      </w:r>
      <w:r>
        <w:t>reforms. Putin appears to have been part of this process while he was in Dresden. Later, after German</w:t>
      </w:r>
      <w:r>
        <w:t xml:space="preserve">y reunified, the country’s security services suspected he was part of a group working on a special operation, ‘Operation Luch’, or Sunbeam, that had been preparing since at least 1988 in case the East German regime </w:t>
      </w:r>
      <w:bookmarkStart w:id="67" w:name="_bookmark57"/>
      <w:bookmarkEnd w:id="67"/>
      <w:r>
        <w:t xml:space="preserve">collapsed. </w:t>
      </w:r>
      <w:hyperlink w:anchor="_bookmark1841" w:history="1">
        <w:r>
          <w:rPr>
            <w:b/>
            <w:color w:val="9D1D37"/>
          </w:rPr>
          <w:t>[</w:t>
        </w:r>
        <w:r>
          <w:rPr>
            <w:b/>
            <w:color w:val="9D1D37"/>
            <w:u w:val="thick" w:color="9D1D37"/>
          </w:rPr>
          <w:t>4]</w:t>
        </w:r>
      </w:hyperlink>
      <w:r>
        <w:rPr>
          <w:b/>
          <w:color w:val="9D1D37"/>
        </w:rPr>
        <w:t xml:space="preserve"> </w:t>
      </w:r>
      <w:r>
        <w:t>This operation was to recruit a network of agents that could continue to operate for the Russians long after the fall.</w:t>
      </w:r>
    </w:p>
    <w:p w14:paraId="133CE272" w14:textId="77777777" w:rsidR="002E52A5" w:rsidRDefault="002E52A5">
      <w:pPr>
        <w:pStyle w:val="Corpsdetexte"/>
        <w:spacing w:before="1"/>
        <w:ind w:left="0"/>
        <w:rPr>
          <w:sz w:val="26"/>
        </w:rPr>
      </w:pPr>
    </w:p>
    <w:p w14:paraId="21C7DB53" w14:textId="77777777" w:rsidR="002E52A5" w:rsidRDefault="009E791A">
      <w:pPr>
        <w:pStyle w:val="Corpsdetexte"/>
        <w:ind w:left="0"/>
        <w:jc w:val="center"/>
      </w:pPr>
      <w:r>
        <w:t>*</w:t>
      </w:r>
    </w:p>
    <w:p w14:paraId="0B35C391" w14:textId="77777777" w:rsidR="002E52A5" w:rsidRDefault="002E52A5">
      <w:pPr>
        <w:pStyle w:val="Corpsdetexte"/>
        <w:spacing w:before="1"/>
        <w:ind w:left="0"/>
        <w:rPr>
          <w:sz w:val="26"/>
        </w:rPr>
      </w:pPr>
    </w:p>
    <w:p w14:paraId="289C3EEF" w14:textId="77777777" w:rsidR="002E52A5" w:rsidRDefault="009E791A">
      <w:pPr>
        <w:pStyle w:val="Corpsdetexte"/>
        <w:ind w:right="264"/>
      </w:pPr>
      <w:r>
        <w:t>DRESDEN – When Putin arrived in Dresden in 1985, East Germany was already living on borrowed time. On the verge of bankruptcy, the country was surviving with the help of a billion-DM loan from West Germany</w:t>
      </w:r>
      <w:bookmarkStart w:id="68" w:name="_bookmark58"/>
      <w:bookmarkEnd w:id="68"/>
      <w:r>
        <w:t xml:space="preserve">, </w:t>
      </w:r>
      <w:hyperlink w:anchor="_bookmark1842" w:history="1">
        <w:r>
          <w:rPr>
            <w:b/>
            <w:color w:val="9D1D37"/>
          </w:rPr>
          <w:t>[</w:t>
        </w:r>
        <w:r>
          <w:rPr>
            <w:b/>
            <w:color w:val="9D1D37"/>
            <w:u w:val="thick" w:color="9D1D37"/>
          </w:rPr>
          <w:t>5]</w:t>
        </w:r>
      </w:hyperlink>
      <w:r>
        <w:rPr>
          <w:b/>
          <w:color w:val="9D1D37"/>
        </w:rPr>
        <w:t xml:space="preserve"> </w:t>
      </w:r>
      <w:r>
        <w:t>while voices</w:t>
      </w:r>
      <w:r>
        <w:t xml:space="preserve"> of dissent were on the rise. Putin arrived there at the age of thirty-two, apparently fresh from a stint training at the KGB’s elite Red Banner academy for foreign-intelligence officers, and began work in an elegant art deco villa with a sweeping staircas</w:t>
      </w:r>
      <w:r>
        <w:t xml:space="preserve">e and a balcony that overlooked a quiet, brightly-painted neighbourhood street. The villa, surrounded by leafy trees and rows of neat family homes for the Stasi elite, was just around the corner from the grey sprawl of the Stasi headquarters, where dozens </w:t>
      </w:r>
      <w:r>
        <w:t>of political prisoners were held in tiny windowless cells.</w:t>
      </w:r>
    </w:p>
    <w:p w14:paraId="0D272594" w14:textId="77777777" w:rsidR="002E52A5" w:rsidRDefault="009E791A">
      <w:pPr>
        <w:pStyle w:val="Corpsdetexte"/>
        <w:ind w:right="164"/>
      </w:pPr>
      <w:r>
        <w:t xml:space="preserve">Hans </w:t>
      </w:r>
      <w:r>
        <w:rPr>
          <w:spacing w:val="-3"/>
        </w:rPr>
        <w:t xml:space="preserve">Modrow, </w:t>
      </w:r>
      <w:r>
        <w:t xml:space="preserve">the local leader of the ruling Communist </w:t>
      </w:r>
      <w:r>
        <w:rPr>
          <w:spacing w:val="-4"/>
        </w:rPr>
        <w:t xml:space="preserve">Party, </w:t>
      </w:r>
      <w:r>
        <w:t>the SED, was known as a reformer. But he was also heavy-handed in his efforts to clamp down on dissent. All around the eastern bloc, the</w:t>
      </w:r>
      <w:r>
        <w:t xml:space="preserve"> mood of protest was increasing amidst the misery and shortages of the planned economy and the brutality of state law-enforcement agencies. Sensing an </w:t>
      </w:r>
      <w:r>
        <w:rPr>
          <w:spacing w:val="-4"/>
        </w:rPr>
        <w:t xml:space="preserve">opportunity, </w:t>
      </w:r>
      <w:r>
        <w:t xml:space="preserve">US intelligence agencies, with the help of the </w:t>
      </w:r>
      <w:r>
        <w:rPr>
          <w:spacing w:val="-5"/>
        </w:rPr>
        <w:t xml:space="preserve">Vatican, </w:t>
      </w:r>
      <w:r>
        <w:t>had quietly started operations to fu</w:t>
      </w:r>
      <w:r>
        <w:t>nnel printing and communications equipment and cash to the Solidarność protest movement in Poland, where dissent against the Soviets had always been the strongest.</w:t>
      </w:r>
    </w:p>
    <w:p w14:paraId="31D94E92" w14:textId="77777777" w:rsidR="002E52A5" w:rsidRDefault="002E52A5">
      <w:pPr>
        <w:pStyle w:val="Corpsdetexte"/>
        <w:spacing w:before="1"/>
        <w:ind w:left="0"/>
        <w:rPr>
          <w:sz w:val="26"/>
        </w:rPr>
      </w:pPr>
    </w:p>
    <w:p w14:paraId="78A80C87" w14:textId="77777777" w:rsidR="002E52A5" w:rsidRDefault="009E791A">
      <w:pPr>
        <w:pStyle w:val="Corpsdetexte"/>
        <w:spacing w:before="1"/>
        <w:ind w:left="0"/>
        <w:jc w:val="center"/>
      </w:pPr>
      <w:r>
        <w:t>*</w:t>
      </w:r>
    </w:p>
    <w:p w14:paraId="61F5A0E9" w14:textId="77777777" w:rsidR="002E52A5" w:rsidRDefault="002E52A5">
      <w:pPr>
        <w:jc w:val="center"/>
        <w:sectPr w:rsidR="002E52A5">
          <w:headerReference w:type="default" r:id="rId42"/>
          <w:pgSz w:w="12240" w:h="15840"/>
          <w:pgMar w:top="1360" w:right="1420" w:bottom="280" w:left="1420" w:header="0" w:footer="0" w:gutter="0"/>
          <w:cols w:space="720"/>
        </w:sectPr>
      </w:pPr>
    </w:p>
    <w:p w14:paraId="272AECE1" w14:textId="77777777" w:rsidR="002E52A5" w:rsidRDefault="009E791A">
      <w:pPr>
        <w:pStyle w:val="Corpsdetexte"/>
        <w:spacing w:before="70"/>
        <w:ind w:right="100"/>
        <w:rPr>
          <w:b/>
        </w:rPr>
      </w:pPr>
      <w:r>
        <w:t>Vladimir Putin had long dreamed of a career in foreign intelligence. Duri</w:t>
      </w:r>
      <w:r>
        <w:t>ng the Second World War his father had served in the NKVD, the Soviet secret police. He’d operated deep behind enemy lines trying to sabotage German positions, narrowly escaping being taken prisoner, and then suffering near fatal wounds. After his father’s</w:t>
      </w:r>
      <w:r>
        <w:t xml:space="preserve"> heroics, Putin had been obsessed from an early age with learning German, and in his teenage years he’d been so keen to join the KGB that he called into its local Leningrad office to offer his services even before he’d finished school, only to be told he h</w:t>
      </w:r>
      <w:r>
        <w:t>ad to graduate from university or serve in the army first. When, in his early thirties, he finally made it to the elite Red Banner school for foreign-intelligence officers, it was an achievement that looked to have secured his escape from the drab struggle</w:t>
      </w:r>
      <w:r>
        <w:t xml:space="preserve"> of his early life. He’d endured a childhood chasing rats around the stairwell of his communal apartment building and scuffling with the other kids on the street. He’d learned to channel his appetite for street fights into mastering the discipline of judo,</w:t>
      </w:r>
      <w:r>
        <w:t xml:space="preserve"> the martial art based on the subtle principles of sending opponents off balance by adjusting to their attack. He’d closely followed the local KGB office’s recommendation on what courses he should take to secure recruitment into the security services and s</w:t>
      </w:r>
      <w:r>
        <w:t>tudied at the Leningrad University’s law faculty. Then, when he graduated in 1975, he’d worked for a while in the Leningrad KGB’s counter-intelligence division, at first in an undercover role. But when he finally attained what was officially said to be his</w:t>
      </w:r>
      <w:r>
        <w:t xml:space="preserve"> first foreign posting, the Dresden station Putin arrived at appeared small and low-key, a far cry from the glamour of the station in East Berlin, where about a thousand KGB operatives scurried to undermine the enemy ‘imperial’ power</w:t>
      </w:r>
      <w:bookmarkStart w:id="69" w:name="_bookmark59"/>
      <w:bookmarkEnd w:id="69"/>
      <w:r>
        <w:t xml:space="preserve">. </w:t>
      </w:r>
      <w:hyperlink w:anchor="_bookmark1843" w:history="1">
        <w:r>
          <w:rPr>
            <w:b/>
            <w:color w:val="9D1D37"/>
          </w:rPr>
          <w:t>[</w:t>
        </w:r>
        <w:r>
          <w:rPr>
            <w:b/>
            <w:color w:val="9D1D37"/>
            <w:u w:val="thick" w:color="9D1D37"/>
          </w:rPr>
          <w:t>6]</w:t>
        </w:r>
      </w:hyperlink>
    </w:p>
    <w:p w14:paraId="34CE2C3C" w14:textId="77777777" w:rsidR="002E52A5" w:rsidRDefault="009E791A">
      <w:pPr>
        <w:pStyle w:val="Corpsdetexte"/>
        <w:ind w:right="168" w:firstLine="300"/>
      </w:pPr>
      <w:r>
        <w:t xml:space="preserve">When Putin came to Dresden, there were just six KGB officers posted there. He shared an office with an older colleague, Vladimir </w:t>
      </w:r>
      <w:r>
        <w:rPr>
          <w:spacing w:val="-3"/>
        </w:rPr>
        <w:t xml:space="preserve">Usoltsev, </w:t>
      </w:r>
      <w:r>
        <w:t xml:space="preserve">who called him </w:t>
      </w:r>
      <w:r>
        <w:rPr>
          <w:spacing w:val="-5"/>
        </w:rPr>
        <w:t xml:space="preserve">Volodya, </w:t>
      </w:r>
      <w:r>
        <w:t>or ‘little Vladimir’, and every day he took his two young daughters to German</w:t>
      </w:r>
      <w:r>
        <w:t xml:space="preserve"> kindergarten from the nondescript apartment building he lived in with his wife, Lyudmilla, and the other KGB officers.</w:t>
      </w:r>
      <w:r>
        <w:rPr>
          <w:spacing w:val="-23"/>
        </w:rPr>
        <w:t xml:space="preserve"> </w:t>
      </w:r>
      <w:r>
        <w:rPr>
          <w:spacing w:val="-8"/>
        </w:rPr>
        <w:t xml:space="preserve">It </w:t>
      </w:r>
      <w:r>
        <w:t xml:space="preserve">seemed a humdrum and provincial life, far away from the cloak-and-dagger drama of East Berlin on the border with the </w:t>
      </w:r>
      <w:r>
        <w:rPr>
          <w:spacing w:val="-5"/>
        </w:rPr>
        <w:t xml:space="preserve">West. </w:t>
      </w:r>
      <w:r>
        <w:t>He apparen</w:t>
      </w:r>
      <w:r>
        <w:t>tly played sports and exchanged pleasantries with his Stasi colleagues, who called their Soviet visitors ‘the friends’. He engaged in small talk on German culture and language with Horst Jehmlich, the affable special assistant to the Dresden Stasi chief, w</w:t>
      </w:r>
      <w:r>
        <w:t>ho was the fixer in chief, the lieutenant-colonel who knew everyone in town and was in charge of organising safe</w:t>
      </w:r>
      <w:r>
        <w:rPr>
          <w:spacing w:val="-9"/>
        </w:rPr>
        <w:t xml:space="preserve"> </w:t>
      </w:r>
      <w:r>
        <w:t>houses</w:t>
      </w:r>
    </w:p>
    <w:p w14:paraId="6483D1FC" w14:textId="77777777" w:rsidR="002E52A5" w:rsidRDefault="002E52A5">
      <w:pPr>
        <w:sectPr w:rsidR="002E52A5">
          <w:headerReference w:type="default" r:id="rId43"/>
          <w:pgSz w:w="12240" w:h="15840"/>
          <w:pgMar w:top="1360" w:right="1420" w:bottom="280" w:left="1420" w:header="0" w:footer="0" w:gutter="0"/>
          <w:cols w:space="720"/>
        </w:sectPr>
      </w:pPr>
    </w:p>
    <w:p w14:paraId="301BA8BC" w14:textId="03D614EF" w:rsidR="002E52A5" w:rsidRDefault="009811D2">
      <w:pPr>
        <w:pStyle w:val="Corpsdetexte"/>
        <w:spacing w:before="70"/>
        <w:ind w:right="322"/>
        <w:rPr>
          <w:b/>
        </w:rPr>
      </w:pPr>
      <w:r>
        <w:rPr>
          <w:noProof/>
        </w:rPr>
        <mc:AlternateContent>
          <mc:Choice Requires="wps">
            <w:drawing>
              <wp:anchor distT="0" distB="0" distL="114300" distR="114300" simplePos="0" relativeHeight="251147264" behindDoc="1" locked="0" layoutInCell="1" allowOverlap="1" wp14:anchorId="2750773E" wp14:editId="2C66EE70">
                <wp:simplePos x="0" y="0"/>
                <wp:positionH relativeFrom="page">
                  <wp:posOffset>4655185</wp:posOffset>
                </wp:positionH>
                <wp:positionV relativeFrom="paragraph">
                  <wp:posOffset>1327150</wp:posOffset>
                </wp:positionV>
                <wp:extent cx="1270" cy="19050"/>
                <wp:effectExtent l="0" t="0" r="0" b="0"/>
                <wp:wrapNone/>
                <wp:docPr id="1178"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81867" id="Rectangle 1119" o:spid="_x0000_s1026" style="position:absolute;margin-left:366.55pt;margin-top:104.5pt;width:.1pt;height:1.5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" fillcolor="#9d1d37" stroked="f">
                <w10:wrap anchorx="page"/>
              </v:rect>
            </w:pict>
          </mc:Fallback>
        </mc:AlternateContent>
      </w:r>
      <w:r w:rsidR="009E791A">
        <w:t>and secret apartments for agents and informants, and for procuring goods for the Soviet ‘friends’. ‘He was very interes</w:t>
      </w:r>
      <w:r w:rsidR="009E791A">
        <w:t>ted in certain German idioms. He was really keen on learning such things,’ Jehmlich recalled. He’d seemed a modest and thoughtful comrade: ‘He never pushed himself forward. He was never in the front line,’ he said. He’d been a dutiful husband and father: ‘</w:t>
      </w:r>
      <w:r w:rsidR="009E791A">
        <w:t xml:space="preserve">He was always very </w:t>
      </w:r>
      <w:bookmarkStart w:id="70" w:name="_bookmark60"/>
      <w:bookmarkEnd w:id="70"/>
      <w:r w:rsidR="009E791A">
        <w:t xml:space="preserve">kind.’ </w:t>
      </w:r>
      <w:hyperlink w:anchor="_bookmark1844" w:history="1">
        <w:r w:rsidR="009E791A">
          <w:rPr>
            <w:b/>
            <w:color w:val="9D1D37"/>
          </w:rPr>
          <w:t>[</w:t>
        </w:r>
        <w:r w:rsidR="009E791A">
          <w:rPr>
            <w:b/>
            <w:color w:val="9D1D37"/>
            <w:u w:val="thick" w:color="9D1D37"/>
          </w:rPr>
          <w:t>7]</w:t>
        </w:r>
      </w:hyperlink>
    </w:p>
    <w:p w14:paraId="3024F543" w14:textId="6117C366" w:rsidR="002E52A5" w:rsidRDefault="009811D2">
      <w:pPr>
        <w:pStyle w:val="Corpsdetexte"/>
        <w:ind w:right="118" w:firstLine="300"/>
      </w:pPr>
      <w:r>
        <w:rPr>
          <w:noProof/>
        </w:rPr>
        <mc:AlternateContent>
          <mc:Choice Requires="wps">
            <w:drawing>
              <wp:anchor distT="0" distB="0" distL="114300" distR="114300" simplePos="0" relativeHeight="251148288" behindDoc="1" locked="0" layoutInCell="1" allowOverlap="1" wp14:anchorId="54FB5BB1" wp14:editId="72DE9C1C">
                <wp:simplePos x="0" y="0"/>
                <wp:positionH relativeFrom="page">
                  <wp:posOffset>4984115</wp:posOffset>
                </wp:positionH>
                <wp:positionV relativeFrom="paragraph">
                  <wp:posOffset>2597150</wp:posOffset>
                </wp:positionV>
                <wp:extent cx="1270" cy="19050"/>
                <wp:effectExtent l="0" t="0" r="0" b="0"/>
                <wp:wrapNone/>
                <wp:docPr id="1177"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99D75" id="Rectangle 1118" o:spid="_x0000_s1026" style="position:absolute;margin-left:392.45pt;margin-top:204.5pt;width:.1pt;height:1.5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149312" behindDoc="1" locked="0" layoutInCell="1" allowOverlap="1" wp14:anchorId="49F96ACB" wp14:editId="47089F12">
                <wp:simplePos x="0" y="0"/>
                <wp:positionH relativeFrom="page">
                  <wp:posOffset>6075680</wp:posOffset>
                </wp:positionH>
                <wp:positionV relativeFrom="paragraph">
                  <wp:posOffset>3473450</wp:posOffset>
                </wp:positionV>
                <wp:extent cx="1270" cy="19050"/>
                <wp:effectExtent l="0" t="0" r="0" b="0"/>
                <wp:wrapNone/>
                <wp:docPr id="1176"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23B0D" id="Rectangle 1117" o:spid="_x0000_s1026" style="position:absolute;margin-left:478.4pt;margin-top:273.5pt;width:.1pt;height:1.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150336" behindDoc="1" locked="0" layoutInCell="1" allowOverlap="1" wp14:anchorId="0082D141" wp14:editId="564492E8">
                <wp:simplePos x="0" y="0"/>
                <wp:positionH relativeFrom="page">
                  <wp:posOffset>3347720</wp:posOffset>
                </wp:positionH>
                <wp:positionV relativeFrom="paragraph">
                  <wp:posOffset>5006975</wp:posOffset>
                </wp:positionV>
                <wp:extent cx="1270" cy="19050"/>
                <wp:effectExtent l="0" t="0" r="0" b="0"/>
                <wp:wrapNone/>
                <wp:docPr id="1175"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6BFA9" id="Rectangle 1116" o:spid="_x0000_s1026" style="position:absolute;margin-left:263.6pt;margin-top:394.25pt;width:.1pt;height:1.5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" fillcolor="#9d1d37" stroked="f">
                <w10:wrap anchorx="page"/>
              </v:rect>
            </w:pict>
          </mc:Fallback>
        </mc:AlternateContent>
      </w:r>
      <w:r w:rsidR="009E791A">
        <w:t xml:space="preserve">But relations between the Soviet spies and their Stasi colleagues were sometimes fraught, and Dresden was far more than the East German backwater it may have appeared to be. For one thing, it was on the front </w:t>
      </w:r>
      <w:r w:rsidR="009E791A">
        <w:rPr>
          <w:spacing w:val="-4"/>
        </w:rPr>
        <w:t xml:space="preserve">line </w:t>
      </w:r>
      <w:r w:rsidR="009E791A">
        <w:t>of the smuggling empire that for a long ti</w:t>
      </w:r>
      <w:r w:rsidR="009E791A">
        <w:t xml:space="preserve">me served as life support for the </w:t>
      </w:r>
      <w:r w:rsidR="009E791A">
        <w:rPr>
          <w:spacing w:val="-4"/>
        </w:rPr>
        <w:t xml:space="preserve">GDR’s </w:t>
      </w:r>
      <w:r w:rsidR="009E791A">
        <w:rPr>
          <w:spacing w:val="-3"/>
        </w:rPr>
        <w:t xml:space="preserve">economy. </w:t>
      </w:r>
      <w:r w:rsidR="009E791A">
        <w:t xml:space="preserve">As the home of Robotron, the biggest electronics manufacturer in East </w:t>
      </w:r>
      <w:r w:rsidR="009E791A">
        <w:rPr>
          <w:spacing w:val="-3"/>
        </w:rPr>
        <w:t xml:space="preserve">Germany, </w:t>
      </w:r>
      <w:r w:rsidR="009E791A">
        <w:t>producing mainframe and personal computers and other devices, it was central to the Soviet and GDR battle to illicitly obtain th</w:t>
      </w:r>
      <w:r w:rsidR="009E791A">
        <w:t xml:space="preserve">e blueprints and components of </w:t>
      </w:r>
      <w:r w:rsidR="009E791A">
        <w:rPr>
          <w:spacing w:val="-4"/>
        </w:rPr>
        <w:t xml:space="preserve">Western </w:t>
      </w:r>
      <w:r w:rsidR="009E791A">
        <w:t xml:space="preserve">high-tech goods, making it a key cog in the eastern </w:t>
      </w:r>
      <w:r w:rsidR="009E791A">
        <w:rPr>
          <w:spacing w:val="-3"/>
        </w:rPr>
        <w:t xml:space="preserve">bloc’s </w:t>
      </w:r>
      <w:r w:rsidR="009E791A">
        <w:t xml:space="preserve">bitter – and failing – struggle to compete militarily with the rapidly developing technology of the </w:t>
      </w:r>
      <w:r w:rsidR="009E791A">
        <w:rPr>
          <w:spacing w:val="-5"/>
        </w:rPr>
        <w:t xml:space="preserve">West. </w:t>
      </w:r>
      <w:r w:rsidR="009E791A">
        <w:t xml:space="preserve">In the seventies, Robotron had successfully cloned the </w:t>
      </w:r>
      <w:r w:rsidR="009E791A">
        <w:rPr>
          <w:spacing w:val="-7"/>
        </w:rPr>
        <w:t xml:space="preserve">West’s </w:t>
      </w:r>
      <w:r w:rsidR="009E791A">
        <w:t xml:space="preserve">IBM, and it had developed close ties with </w:t>
      </w:r>
      <w:r w:rsidR="009E791A">
        <w:rPr>
          <w:spacing w:val="-7"/>
        </w:rPr>
        <w:t xml:space="preserve">West </w:t>
      </w:r>
      <w:r w:rsidR="009E791A">
        <w:t xml:space="preserve">Germany’s </w:t>
      </w:r>
      <w:bookmarkStart w:id="71" w:name="_bookmark61"/>
      <w:bookmarkEnd w:id="71"/>
      <w:r w:rsidR="009E791A">
        <w:t xml:space="preserve">Siemens. </w:t>
      </w:r>
      <w:hyperlink w:anchor="_bookmark1845" w:history="1">
        <w:r w:rsidR="009E791A">
          <w:rPr>
            <w:b/>
            <w:color w:val="9D1D37"/>
          </w:rPr>
          <w:t>[</w:t>
        </w:r>
        <w:r w:rsidR="009E791A">
          <w:rPr>
            <w:b/>
            <w:color w:val="9D1D37"/>
            <w:u w:val="thick" w:color="9D1D37"/>
          </w:rPr>
          <w:t>8]</w:t>
        </w:r>
      </w:hyperlink>
      <w:r w:rsidR="009E791A">
        <w:rPr>
          <w:b/>
          <w:color w:val="9D1D37"/>
        </w:rPr>
        <w:t xml:space="preserve"> </w:t>
      </w:r>
      <w:r w:rsidR="009E791A">
        <w:t xml:space="preserve">‘Most of the East German high-tech smuggling came through Dresden,’ said Franz Sedelmayer, a </w:t>
      </w:r>
      <w:r w:rsidR="009E791A">
        <w:rPr>
          <w:spacing w:val="-7"/>
        </w:rPr>
        <w:t xml:space="preserve">West </w:t>
      </w:r>
      <w:r w:rsidR="009E791A">
        <w:t>German security consultant who later worked with Putin in St Petersburg and started out in the eighties in the family business in Munich sellin</w:t>
      </w:r>
      <w:r w:rsidR="009E791A">
        <w:t xml:space="preserve">g defence products to </w:t>
      </w:r>
      <w:r w:rsidR="009E791A">
        <w:rPr>
          <w:spacing w:val="-10"/>
        </w:rPr>
        <w:t xml:space="preserve">NATO </w:t>
      </w:r>
      <w:r w:rsidR="009E791A">
        <w:t xml:space="preserve">and the Middle </w:t>
      </w:r>
      <w:bookmarkStart w:id="72" w:name="_bookmark62"/>
      <w:bookmarkEnd w:id="72"/>
      <w:r w:rsidR="009E791A">
        <w:t xml:space="preserve">East. </w:t>
      </w:r>
      <w:hyperlink w:anchor="_bookmark1846" w:history="1">
        <w:r w:rsidR="009E791A">
          <w:rPr>
            <w:b/>
            <w:color w:val="9D1D37"/>
          </w:rPr>
          <w:t>[</w:t>
        </w:r>
        <w:r w:rsidR="009E791A">
          <w:rPr>
            <w:b/>
            <w:color w:val="9D1D37"/>
            <w:u w:val="thick" w:color="9D1D37"/>
          </w:rPr>
          <w:t>9]</w:t>
        </w:r>
      </w:hyperlink>
      <w:r w:rsidR="009E791A">
        <w:rPr>
          <w:b/>
          <w:color w:val="9D1D37"/>
        </w:rPr>
        <w:t xml:space="preserve"> </w:t>
      </w:r>
      <w:r w:rsidR="009E791A">
        <w:t>‘Dresden was a centre for this black trade.’ It was also a centre for the Kommerzielle Koordinierung, a department within the East German foreign trade ministry that speci</w:t>
      </w:r>
      <w:r w:rsidR="009E791A">
        <w:t xml:space="preserve">alised in smuggling operations for high-tech goods under embargo from the </w:t>
      </w:r>
      <w:r w:rsidR="009E791A">
        <w:rPr>
          <w:spacing w:val="-5"/>
        </w:rPr>
        <w:t xml:space="preserve">West. </w:t>
      </w:r>
      <w:r w:rsidR="009E791A">
        <w:t>‘They were exporting antiques and importing high-tech. They were exporting arms and importing high-tech,’ said Sedelmayer. ‘Dresden was always important for the microelectronic</w:t>
      </w:r>
      <w:r w:rsidR="009E791A">
        <w:t xml:space="preserve">s industry,’ said Horst </w:t>
      </w:r>
      <w:bookmarkStart w:id="73" w:name="_bookmark63"/>
      <w:bookmarkEnd w:id="73"/>
      <w:r w:rsidR="009E791A">
        <w:t xml:space="preserve">Jehmlich. </w:t>
      </w:r>
      <w:hyperlink w:anchor="_bookmark1847" w:history="1">
        <w:r w:rsidR="009E791A">
          <w:rPr>
            <w:b/>
            <w:color w:val="9D1D37"/>
          </w:rPr>
          <w:t>[</w:t>
        </w:r>
        <w:r w:rsidR="009E791A">
          <w:rPr>
            <w:b/>
            <w:color w:val="9D1D37"/>
            <w:u w:val="thick" w:color="9D1D37"/>
          </w:rPr>
          <w:t>10]</w:t>
        </w:r>
      </w:hyperlink>
      <w:r w:rsidR="009E791A">
        <w:rPr>
          <w:b/>
          <w:color w:val="9D1D37"/>
        </w:rPr>
        <w:t xml:space="preserve"> </w:t>
      </w:r>
      <w:r w:rsidR="009E791A">
        <w:t xml:space="preserve">The espionage unit headed by East Germany’s legendary spymaster Markus </w:t>
      </w:r>
      <w:r w:rsidR="009E791A">
        <w:rPr>
          <w:spacing w:val="-7"/>
        </w:rPr>
        <w:t xml:space="preserve">Wolf </w:t>
      </w:r>
      <w:r w:rsidR="009E791A">
        <w:t>‘did a lot’ for this, added Jehmlich. He remained tight-lipped, however, on what exactly they</w:t>
      </w:r>
      <w:r w:rsidR="009E791A">
        <w:rPr>
          <w:spacing w:val="-8"/>
        </w:rPr>
        <w:t xml:space="preserve"> </w:t>
      </w:r>
      <w:r w:rsidR="009E791A">
        <w:t>did.</w:t>
      </w:r>
    </w:p>
    <w:p w14:paraId="14E1D153" w14:textId="77777777" w:rsidR="002E52A5" w:rsidRDefault="009E791A">
      <w:pPr>
        <w:pStyle w:val="Corpsdetexte"/>
        <w:spacing w:before="1"/>
        <w:ind w:right="446" w:firstLine="300"/>
      </w:pPr>
      <w:r>
        <w:t>The Dresd</w:t>
      </w:r>
      <w:r>
        <w:t>en Stasi foreign-intelligence chief, Herbert Kohler, served at the same time as head of its information and technology intelligence unit,</w:t>
      </w:r>
    </w:p>
    <w:p w14:paraId="362829A8" w14:textId="75C3FCB0" w:rsidR="002E52A5" w:rsidRDefault="009811D2">
      <w:pPr>
        <w:pStyle w:val="Corpsdetexte"/>
        <w:ind w:right="120" w:firstLine="60"/>
      </w:pPr>
      <w:r>
        <w:rPr>
          <w:noProof/>
        </w:rPr>
        <mc:AlternateContent>
          <mc:Choice Requires="wps">
            <w:drawing>
              <wp:anchor distT="0" distB="0" distL="114300" distR="114300" simplePos="0" relativeHeight="251151360" behindDoc="1" locked="0" layoutInCell="1" allowOverlap="1" wp14:anchorId="35A2667B" wp14:editId="0470C862">
                <wp:simplePos x="0" y="0"/>
                <wp:positionH relativeFrom="page">
                  <wp:posOffset>1016000</wp:posOffset>
                </wp:positionH>
                <wp:positionV relativeFrom="paragraph">
                  <wp:posOffset>187325</wp:posOffset>
                </wp:positionV>
                <wp:extent cx="1270" cy="19050"/>
                <wp:effectExtent l="0" t="0" r="0" b="0"/>
                <wp:wrapNone/>
                <wp:docPr id="1174"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F2930" id="Rectangle 1115" o:spid="_x0000_s1026" style="position:absolute;margin-left:80pt;margin-top:14.75pt;width:.1pt;height:1.5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zHNAZgACAADdAwAADgAAAAAAAAAA&#10;AAAAAAAuAgAAZHJzL2Uyb0RvYy54bWxQSwECLQAUAAYACAAAACEAceDYwd0AAAAJAQAADwAAAAAA&#10;AAAAAAAAAABaBAAAZHJzL2Rvd25yZXYueG1sUEsFBgAAAAAEAAQA8wAAAGQFAAAAAA==&#10;" fillcolor="#9d1d37" stroked="f">
                <w10:wrap anchorx="page"/>
              </v:rect>
            </w:pict>
          </mc:Fallback>
        </mc:AlternateContent>
      </w:r>
      <w:bookmarkStart w:id="74" w:name="_bookmark64"/>
      <w:bookmarkEnd w:id="74"/>
      <w:r w:rsidR="009E791A">
        <w:fldChar w:fldCharType="begin"/>
      </w:r>
      <w:r w:rsidR="009E791A">
        <w:instrText xml:space="preserve"> HYPERLINK \l "_bookmark1848" </w:instrText>
      </w:r>
      <w:r w:rsidR="009E791A">
        <w:fldChar w:fldCharType="separate"/>
      </w:r>
      <w:r w:rsidR="009E791A">
        <w:rPr>
          <w:b/>
          <w:color w:val="9D1D37"/>
        </w:rPr>
        <w:t>[</w:t>
      </w:r>
      <w:r w:rsidR="009E791A">
        <w:rPr>
          <w:b/>
          <w:color w:val="9D1D37"/>
          <w:u w:val="thick" w:color="9D1D37"/>
        </w:rPr>
        <w:t>11]</w:t>
      </w:r>
      <w:r w:rsidR="009E791A">
        <w:rPr>
          <w:b/>
          <w:color w:val="9D1D37"/>
          <w:u w:val="thick" w:color="9D1D37"/>
        </w:rPr>
        <w:fldChar w:fldCharType="end"/>
      </w:r>
      <w:r w:rsidR="009E791A">
        <w:rPr>
          <w:b/>
          <w:color w:val="9D1D37"/>
        </w:rPr>
        <w:t xml:space="preserve"> </w:t>
      </w:r>
      <w:r w:rsidR="009E791A">
        <w:t xml:space="preserve">a sign of how important smuggling embargoed goods was for the city. Ever since </w:t>
      </w:r>
      <w:r w:rsidR="009E791A">
        <w:t>Germany was carved up between East and West in the aftermath of World War II, much of the eastern bloc had relied on the black market and smuggling to survive. The Soviet Union’s coffers were empty after the</w:t>
      </w:r>
    </w:p>
    <w:p w14:paraId="3DD2D6F7" w14:textId="77777777" w:rsidR="002E52A5" w:rsidRDefault="002E52A5">
      <w:pPr>
        <w:sectPr w:rsidR="002E52A5">
          <w:headerReference w:type="default" r:id="rId44"/>
          <w:pgSz w:w="12240" w:h="15840"/>
          <w:pgMar w:top="1360" w:right="1420" w:bottom="280" w:left="1420" w:header="0" w:footer="0" w:gutter="0"/>
          <w:cols w:space="720"/>
        </w:sectPr>
      </w:pPr>
    </w:p>
    <w:p w14:paraId="5C8D9FC4" w14:textId="77777777" w:rsidR="002E52A5" w:rsidRDefault="009E791A">
      <w:pPr>
        <w:pStyle w:val="Corpsdetexte"/>
        <w:spacing w:before="70"/>
        <w:ind w:right="139"/>
        <w:rPr>
          <w:b/>
        </w:rPr>
      </w:pPr>
      <w:r>
        <w:t xml:space="preserve">ravages of the </w:t>
      </w:r>
      <w:r>
        <w:rPr>
          <w:spacing w:val="-4"/>
        </w:rPr>
        <w:t xml:space="preserve">war, </w:t>
      </w:r>
      <w:r>
        <w:t xml:space="preserve">and in East </w:t>
      </w:r>
      <w:r>
        <w:t xml:space="preserve">Berlin, Zürich and </w:t>
      </w:r>
      <w:r>
        <w:rPr>
          <w:spacing w:val="-4"/>
        </w:rPr>
        <w:t xml:space="preserve">Vienna </w:t>
      </w:r>
      <w:r>
        <w:t>organised-crime groups worked hand in hand with the Soviet security services to smuggle cigarettes, alcohol, diamonds and rare metals through the black market to replenish the cash stores of the security services of the eastern bl</w:t>
      </w:r>
      <w:r>
        <w:t xml:space="preserve">oc. Initially the black-market trade had been seen as a temporary necessity, the Communist leaders justifying it to themselves as a blow against the foundations of capitalism. But when, in 1950, the </w:t>
      </w:r>
      <w:r>
        <w:rPr>
          <w:spacing w:val="-7"/>
        </w:rPr>
        <w:t xml:space="preserve">West </w:t>
      </w:r>
      <w:r>
        <w:t>united against the Soviet-controlled bloc to place a</w:t>
      </w:r>
      <w:r>
        <w:t xml:space="preserve">n embargo on all high-tech goods that could be used for military means, smuggling became a way of life. The free choices of capitalism and the drive for profit in the </w:t>
      </w:r>
      <w:r>
        <w:rPr>
          <w:spacing w:val="-7"/>
        </w:rPr>
        <w:t xml:space="preserve">West </w:t>
      </w:r>
      <w:r>
        <w:t xml:space="preserve">were fuelling a boom in technological development there. By comparison, the planned </w:t>
      </w:r>
      <w:r>
        <w:t xml:space="preserve">socialist economy of the eastern bloc was frozen far behind. Its enterprises were bound only to meet annual production plans, its workers and scientists left to procure even the most basic goods through informal connections on the grey market. Isolated by </w:t>
      </w:r>
      <w:r>
        <w:t xml:space="preserve">the Iron Curtain, smuggling became the only way for the eastern bloc to keep up with the rapidly developing achievements of the capitalist </w:t>
      </w:r>
      <w:r>
        <w:rPr>
          <w:spacing w:val="-5"/>
        </w:rPr>
        <w:t>W</w:t>
      </w:r>
      <w:bookmarkStart w:id="75" w:name="_bookmark65"/>
      <w:bookmarkEnd w:id="75"/>
      <w:r>
        <w:rPr>
          <w:spacing w:val="-5"/>
        </w:rPr>
        <w:t>est.</w:t>
      </w:r>
      <w:r>
        <w:rPr>
          <w:spacing w:val="-16"/>
        </w:rPr>
        <w:t xml:space="preserve"> </w:t>
      </w:r>
      <w:hyperlink w:anchor="_bookmark1849" w:history="1">
        <w:r>
          <w:rPr>
            <w:b/>
            <w:color w:val="9D1D37"/>
          </w:rPr>
          <w:t>[</w:t>
        </w:r>
        <w:r>
          <w:rPr>
            <w:b/>
            <w:color w:val="9D1D37"/>
            <w:u w:val="thick" w:color="9D1D37"/>
          </w:rPr>
          <w:t>12]</w:t>
        </w:r>
      </w:hyperlink>
    </w:p>
    <w:p w14:paraId="4036FA78" w14:textId="77777777" w:rsidR="002E52A5" w:rsidRDefault="009E791A">
      <w:pPr>
        <w:pStyle w:val="Corpsdetexte"/>
        <w:ind w:right="217" w:firstLine="300"/>
      </w:pPr>
      <w:r>
        <w:t>The East German foreign trade ministry set up the Kommerzielle Koordinier</w:t>
      </w:r>
      <w:r>
        <w:t>ung, appointing the garrulous Alexander Schalck-Golodkowski as its chief. Its mission was to earn illicit hard currency through smuggling, to bankroll the Stasi acquisition of embargoed technology. The KoKo, as it was known, answered first to Markus Wolf’s</w:t>
      </w:r>
      <w:r>
        <w:t xml:space="preserve"> Stasi espionage department, but then became a force unto </w:t>
      </w:r>
      <w:bookmarkStart w:id="76" w:name="_bookmark66"/>
      <w:bookmarkEnd w:id="76"/>
      <w:r>
        <w:t xml:space="preserve">itself. </w:t>
      </w:r>
      <w:hyperlink w:anchor="_bookmark1850" w:history="1">
        <w:r>
          <w:rPr>
            <w:b/>
            <w:color w:val="9D1D37"/>
          </w:rPr>
          <w:t>[</w:t>
        </w:r>
        <w:r>
          <w:rPr>
            <w:b/>
            <w:color w:val="9D1D37"/>
            <w:u w:val="thick" w:color="9D1D37"/>
          </w:rPr>
          <w:t>13]</w:t>
        </w:r>
      </w:hyperlink>
      <w:r>
        <w:rPr>
          <w:b/>
          <w:color w:val="9D1D37"/>
        </w:rPr>
        <w:t xml:space="preserve"> </w:t>
      </w:r>
      <w:r>
        <w:t xml:space="preserve">A string of front companies was set up across Germany, Austria, Switzerland and Liechtenstein, headed by trusted agents, some with multiple identities, who brought in vitally needed hard currency through smuggling deals and the sale of illicit arms to the </w:t>
      </w:r>
      <w:r>
        <w:t xml:space="preserve">Middle East and </w:t>
      </w:r>
      <w:bookmarkStart w:id="77" w:name="_bookmark67"/>
      <w:bookmarkEnd w:id="77"/>
      <w:r>
        <w:t xml:space="preserve">Africa. </w:t>
      </w:r>
      <w:hyperlink w:anchor="_bookmark1851" w:history="1">
        <w:r>
          <w:rPr>
            <w:b/>
            <w:color w:val="9D1D37"/>
          </w:rPr>
          <w:t>[</w:t>
        </w:r>
        <w:r>
          <w:rPr>
            <w:b/>
            <w:color w:val="9D1D37"/>
            <w:u w:val="thick" w:color="9D1D37"/>
          </w:rPr>
          <w:t>14]</w:t>
        </w:r>
      </w:hyperlink>
      <w:r>
        <w:rPr>
          <w:b/>
          <w:color w:val="9D1D37"/>
        </w:rPr>
        <w:t xml:space="preserve"> </w:t>
      </w:r>
      <w:r>
        <w:t xml:space="preserve">All the while, the Soviet masters sought to keep a close eye on these activities. The KGB could access all the embargoed high-tech blueprints and goods collected by the </w:t>
      </w:r>
      <w:bookmarkStart w:id="78" w:name="_bookmark68"/>
      <w:bookmarkEnd w:id="78"/>
      <w:r>
        <w:t xml:space="preserve">Stasi. </w:t>
      </w:r>
      <w:hyperlink w:anchor="_bookmark1852" w:history="1">
        <w:r>
          <w:rPr>
            <w:b/>
            <w:color w:val="9D1D37"/>
          </w:rPr>
          <w:t>[</w:t>
        </w:r>
        <w:r>
          <w:rPr>
            <w:b/>
            <w:color w:val="9D1D37"/>
            <w:u w:val="thick" w:color="9D1D37"/>
          </w:rPr>
          <w:t>15]</w:t>
        </w:r>
      </w:hyperlink>
      <w:r>
        <w:rPr>
          <w:b/>
          <w:color w:val="9D1D37"/>
        </w:rPr>
        <w:t xml:space="preserve"> </w:t>
      </w:r>
      <w:r>
        <w:t>Often, the Stasi complained that the intelligence-gathering was a one-way street.</w:t>
      </w:r>
    </w:p>
    <w:p w14:paraId="1833A663" w14:textId="77777777" w:rsidR="002E52A5" w:rsidRDefault="009E791A">
      <w:pPr>
        <w:pStyle w:val="Corpsdetexte"/>
        <w:spacing w:before="1"/>
        <w:ind w:right="164" w:firstLine="300"/>
      </w:pPr>
      <w:r>
        <w:t>At the time Putin arrived in Dresden, West Germany was becoming ever more important as a source of high-tech goods. The KGB was still recovering from a ma</w:t>
      </w:r>
      <w:r>
        <w:t>jor blow in the early eighties, when Vladimir Vetrov, an officer in its ‘Directorate T’, which specialised in procuring Western scientific and technological secrets, offered his services to the West. Vetrov handed over the names of all the KGB’s 250 office</w:t>
      </w:r>
      <w:r>
        <w:t>rs working on ‘Line X’,</w:t>
      </w:r>
    </w:p>
    <w:p w14:paraId="1082E0CF" w14:textId="77777777" w:rsidR="002E52A5" w:rsidRDefault="002E52A5">
      <w:pPr>
        <w:sectPr w:rsidR="002E52A5">
          <w:headerReference w:type="default" r:id="rId45"/>
          <w:pgSz w:w="12240" w:h="15840"/>
          <w:pgMar w:top="1360" w:right="1420" w:bottom="280" w:left="1420" w:header="0" w:footer="0" w:gutter="0"/>
          <w:cols w:space="720"/>
        </w:sectPr>
      </w:pPr>
    </w:p>
    <w:p w14:paraId="07F72B90" w14:textId="77777777" w:rsidR="002E52A5" w:rsidRDefault="009E791A">
      <w:pPr>
        <w:pStyle w:val="Corpsdetexte"/>
        <w:spacing w:before="70"/>
      </w:pPr>
      <w:r>
        <w:t>the smuggling of technology, in embassies across the world, as well as thousands of documents which provided a breakdown of the Soviets’ industrial espionage efforts. As a result, forty-seven agents were expelled fro</w:t>
      </w:r>
      <w:r>
        <w:t>m France, while the US began to develop an extensive programme to sabotage the Soviets’ illicit procurement networks.</w:t>
      </w:r>
    </w:p>
    <w:p w14:paraId="304ED5EE" w14:textId="37163F3C" w:rsidR="002E52A5" w:rsidRDefault="009811D2">
      <w:pPr>
        <w:pStyle w:val="Corpsdetexte"/>
        <w:ind w:right="154" w:firstLine="300"/>
        <w:rPr>
          <w:b/>
        </w:rPr>
      </w:pPr>
      <w:r>
        <w:rPr>
          <w:noProof/>
        </w:rPr>
        <mc:AlternateContent>
          <mc:Choice Requires="wps">
            <w:drawing>
              <wp:anchor distT="0" distB="0" distL="114300" distR="114300" simplePos="0" relativeHeight="251152384" behindDoc="1" locked="0" layoutInCell="1" allowOverlap="1" wp14:anchorId="32425B8C" wp14:editId="3C37787E">
                <wp:simplePos x="0" y="0"/>
                <wp:positionH relativeFrom="page">
                  <wp:posOffset>6330950</wp:posOffset>
                </wp:positionH>
                <wp:positionV relativeFrom="paragraph">
                  <wp:posOffset>406400</wp:posOffset>
                </wp:positionV>
                <wp:extent cx="1270" cy="19050"/>
                <wp:effectExtent l="0" t="0" r="0" b="0"/>
                <wp:wrapNone/>
                <wp:docPr id="1173"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53C3A" id="Rectangle 1114" o:spid="_x0000_s1026" style="position:absolute;margin-left:498.5pt;margin-top:32pt;width:.1pt;height:1.5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153408" behindDoc="1" locked="0" layoutInCell="1" allowOverlap="1" wp14:anchorId="36BEC727" wp14:editId="3366BA4B">
                <wp:simplePos x="0" y="0"/>
                <wp:positionH relativeFrom="page">
                  <wp:posOffset>2629535</wp:posOffset>
                </wp:positionH>
                <wp:positionV relativeFrom="paragraph">
                  <wp:posOffset>2378075</wp:posOffset>
                </wp:positionV>
                <wp:extent cx="1270" cy="19050"/>
                <wp:effectExtent l="0" t="0" r="0" b="0"/>
                <wp:wrapNone/>
                <wp:docPr id="1172"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E06B1" id="Rectangle 1113" o:spid="_x0000_s1026" style="position:absolute;margin-left:207.05pt;margin-top:187.25pt;width:.1pt;height:1.5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" fillcolor="#9d1d37" stroked="f">
                <w10:wrap anchorx="page"/>
              </v:rect>
            </w:pict>
          </mc:Fallback>
        </mc:AlternateContent>
      </w:r>
      <w:r w:rsidR="009E791A">
        <w:t xml:space="preserve">The KGB was doubling down on its efforts in </w:t>
      </w:r>
      <w:r w:rsidR="009E791A">
        <w:rPr>
          <w:spacing w:val="-3"/>
        </w:rPr>
        <w:t xml:space="preserve">Germany, </w:t>
      </w:r>
      <w:r w:rsidR="009E791A">
        <w:t xml:space="preserve">recruiting </w:t>
      </w:r>
      <w:r w:rsidR="009E791A">
        <w:rPr>
          <w:spacing w:val="-3"/>
        </w:rPr>
        <w:t xml:space="preserve">agents </w:t>
      </w:r>
      <w:r w:rsidR="009E791A">
        <w:t xml:space="preserve">in companies including Siemens, </w:t>
      </w:r>
      <w:r w:rsidR="009E791A">
        <w:rPr>
          <w:spacing w:val="-3"/>
        </w:rPr>
        <w:t xml:space="preserve">Bayer, </w:t>
      </w:r>
      <w:r w:rsidR="009E791A">
        <w:t xml:space="preserve">Messerschmidt and </w:t>
      </w:r>
      <w:bookmarkStart w:id="79" w:name="_bookmark69"/>
      <w:bookmarkEnd w:id="79"/>
      <w:r w:rsidR="009E791A">
        <w:t>Thyssen.</w:t>
      </w:r>
      <w:r w:rsidR="009E791A">
        <w:t xml:space="preserve"> </w:t>
      </w:r>
      <w:hyperlink w:anchor="_bookmark1853" w:history="1">
        <w:r w:rsidR="009E791A">
          <w:rPr>
            <w:b/>
            <w:color w:val="9D1D37"/>
          </w:rPr>
          <w:t>[</w:t>
        </w:r>
        <w:r w:rsidR="009E791A">
          <w:rPr>
            <w:b/>
            <w:color w:val="9D1D37"/>
            <w:u w:val="thick" w:color="9D1D37"/>
          </w:rPr>
          <w:t>16]</w:t>
        </w:r>
      </w:hyperlink>
      <w:r w:rsidR="009E791A">
        <w:rPr>
          <w:b/>
          <w:color w:val="9D1D37"/>
        </w:rPr>
        <w:t xml:space="preserve"> </w:t>
      </w:r>
      <w:r w:rsidR="009E791A">
        <w:t xml:space="preserve">Putin was clearly involved in this process, enlisting scientists and businessmen who could assist in the smuggling of </w:t>
      </w:r>
      <w:r w:rsidR="009E791A">
        <w:rPr>
          <w:spacing w:val="-4"/>
        </w:rPr>
        <w:t xml:space="preserve">Western </w:t>
      </w:r>
      <w:r w:rsidR="009E791A">
        <w:t>technology into the eastern bloc. Robotron’s status as the biggest electronics manufacturer</w:t>
      </w:r>
      <w:r w:rsidR="009E791A">
        <w:t xml:space="preserve"> in East Germany made it a magnet for visiting businessmen from the </w:t>
      </w:r>
      <w:r w:rsidR="009E791A">
        <w:rPr>
          <w:spacing w:val="-5"/>
        </w:rPr>
        <w:t xml:space="preserve">West. </w:t>
      </w:r>
      <w:r w:rsidR="009E791A">
        <w:t xml:space="preserve">‘I know that Putin and his team worked with the </w:t>
      </w:r>
      <w:r w:rsidR="009E791A">
        <w:rPr>
          <w:spacing w:val="-5"/>
        </w:rPr>
        <w:t xml:space="preserve">West, </w:t>
      </w:r>
      <w:r w:rsidR="009E791A">
        <w:t xml:space="preserve">that they had contacts in the </w:t>
      </w:r>
      <w:r w:rsidR="009E791A">
        <w:rPr>
          <w:spacing w:val="-5"/>
        </w:rPr>
        <w:t xml:space="preserve">West. </w:t>
      </w:r>
      <w:r w:rsidR="009E791A">
        <w:t xml:space="preserve">But mostly they recruited their agents here,’ said </w:t>
      </w:r>
      <w:r w:rsidR="009E791A">
        <w:rPr>
          <w:spacing w:val="-3"/>
        </w:rPr>
        <w:t xml:space="preserve">Putin’s </w:t>
      </w:r>
      <w:r w:rsidR="009E791A">
        <w:t>Stasi colleague Jehmlich. ‘They w</w:t>
      </w:r>
      <w:r w:rsidR="009E791A">
        <w:t xml:space="preserve">ent after students before they left for the </w:t>
      </w:r>
      <w:r w:rsidR="009E791A">
        <w:rPr>
          <w:spacing w:val="-5"/>
        </w:rPr>
        <w:t xml:space="preserve">West. </w:t>
      </w:r>
      <w:r w:rsidR="009E791A">
        <w:t xml:space="preserve">They tried to select them and figure out how they could be interesting for </w:t>
      </w:r>
      <w:bookmarkStart w:id="80" w:name="_bookmark70"/>
      <w:bookmarkEnd w:id="80"/>
      <w:r w:rsidR="009E791A">
        <w:t xml:space="preserve">them.’ </w:t>
      </w:r>
      <w:hyperlink w:anchor="_bookmark1854" w:history="1">
        <w:r w:rsidR="009E791A">
          <w:rPr>
            <w:b/>
            <w:color w:val="9D1D37"/>
          </w:rPr>
          <w:t>[</w:t>
        </w:r>
        <w:r w:rsidR="009E791A">
          <w:rPr>
            <w:b/>
            <w:color w:val="9D1D37"/>
            <w:u w:val="thick" w:color="9D1D37"/>
          </w:rPr>
          <w:t>17]</w:t>
        </w:r>
      </w:hyperlink>
    </w:p>
    <w:p w14:paraId="5B71E227" w14:textId="641E3B51" w:rsidR="002E52A5" w:rsidRDefault="009811D2">
      <w:pPr>
        <w:pStyle w:val="Corpsdetexte"/>
        <w:ind w:right="120" w:firstLine="300"/>
        <w:rPr>
          <w:b/>
        </w:rPr>
      </w:pPr>
      <w:r>
        <w:rPr>
          <w:noProof/>
        </w:rPr>
        <mc:AlternateContent>
          <mc:Choice Requires="wps">
            <w:drawing>
              <wp:anchor distT="0" distB="0" distL="114300" distR="114300" simplePos="0" relativeHeight="251154432" behindDoc="1" locked="0" layoutInCell="1" allowOverlap="1" wp14:anchorId="4FEAECF9" wp14:editId="74D9D71C">
                <wp:simplePos x="0" y="0"/>
                <wp:positionH relativeFrom="page">
                  <wp:posOffset>6379845</wp:posOffset>
                </wp:positionH>
                <wp:positionV relativeFrom="paragraph">
                  <wp:posOffset>1282700</wp:posOffset>
                </wp:positionV>
                <wp:extent cx="1270" cy="19050"/>
                <wp:effectExtent l="0" t="0" r="0" b="0"/>
                <wp:wrapNone/>
                <wp:docPr id="1171"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B6CE1" id="Rectangle 1112" o:spid="_x0000_s1026" style="position:absolute;margin-left:502.35pt;margin-top:101pt;width:.1pt;height:1.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155456" behindDoc="1" locked="0" layoutInCell="1" allowOverlap="1" wp14:anchorId="0291E314" wp14:editId="2A19A4F6">
                <wp:simplePos x="0" y="0"/>
                <wp:positionH relativeFrom="page">
                  <wp:posOffset>5843270</wp:posOffset>
                </wp:positionH>
                <wp:positionV relativeFrom="paragraph">
                  <wp:posOffset>1720850</wp:posOffset>
                </wp:positionV>
                <wp:extent cx="1270" cy="19050"/>
                <wp:effectExtent l="0" t="0" r="0" b="0"/>
                <wp:wrapNone/>
                <wp:docPr id="1170"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69A5C" id="Rectangle 1111" o:spid="_x0000_s1026" style="position:absolute;margin-left:460.1pt;margin-top:135.5pt;width:.1pt;height:1.5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156480" behindDoc="1" locked="0" layoutInCell="1" allowOverlap="1" wp14:anchorId="31C128D8" wp14:editId="6657CEF3">
                <wp:simplePos x="0" y="0"/>
                <wp:positionH relativeFrom="page">
                  <wp:posOffset>2185035</wp:posOffset>
                </wp:positionH>
                <wp:positionV relativeFrom="paragraph">
                  <wp:posOffset>2378075</wp:posOffset>
                </wp:positionV>
                <wp:extent cx="1270" cy="19050"/>
                <wp:effectExtent l="0" t="0" r="0" b="0"/>
                <wp:wrapNone/>
                <wp:docPr id="1169"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8279E" id="Rectangle 1110" o:spid="_x0000_s1026" style="position:absolute;margin-left:172.05pt;margin-top:187.25pt;width:.1pt;height:1.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" fillcolor="#9d1d37" stroked="f">
                <w10:wrap anchorx="page"/>
              </v:rect>
            </w:pict>
          </mc:Fallback>
        </mc:AlternateContent>
      </w:r>
      <w:r w:rsidR="009E791A">
        <w:t>But Jehmlich was far from aware of all the operations of his KGB ‘friends’, who fre</w:t>
      </w:r>
      <w:r w:rsidR="009E791A">
        <w:t>quently went behind the backs of their Stasi comrades when recruiting agents, including in the Stasi itself. Jehmlich, for instance, claimed he’d never heard that Putin used a cover name for sensitive operations. But many years later, Putin told students h</w:t>
      </w:r>
      <w:r w:rsidR="009E791A">
        <w:t xml:space="preserve">e’d adopted ‘several technical pseudonyms’ for foreign-intelligence operations at that </w:t>
      </w:r>
      <w:bookmarkStart w:id="81" w:name="_bookmark71"/>
      <w:bookmarkEnd w:id="81"/>
      <w:r w:rsidR="009E791A">
        <w:t xml:space="preserve">time. </w:t>
      </w:r>
      <w:hyperlink w:anchor="_bookmark1855" w:history="1">
        <w:r w:rsidR="009E791A">
          <w:rPr>
            <w:b/>
            <w:color w:val="9D1D37"/>
          </w:rPr>
          <w:t>[</w:t>
        </w:r>
        <w:r w:rsidR="009E791A">
          <w:rPr>
            <w:b/>
            <w:color w:val="9D1D37"/>
            <w:u w:val="thick" w:color="9D1D37"/>
          </w:rPr>
          <w:t>18]</w:t>
        </w:r>
      </w:hyperlink>
      <w:r w:rsidR="009E791A">
        <w:rPr>
          <w:b/>
          <w:color w:val="9D1D37"/>
        </w:rPr>
        <w:t xml:space="preserve"> </w:t>
      </w:r>
      <w:r w:rsidR="009E791A">
        <w:t>One associate from those days said Putin had called himself ‘Platov’, the cover name he’d first been given in the KGB trainin</w:t>
      </w:r>
      <w:r w:rsidR="009E791A">
        <w:t>g academy</w:t>
      </w:r>
      <w:bookmarkStart w:id="82" w:name="_bookmark72"/>
      <w:bookmarkEnd w:id="82"/>
      <w:r w:rsidR="009E791A">
        <w:t xml:space="preserve">. </w:t>
      </w:r>
      <w:hyperlink w:anchor="_bookmark1856" w:history="1">
        <w:r w:rsidR="009E791A">
          <w:rPr>
            <w:b/>
            <w:color w:val="9D1D37"/>
          </w:rPr>
          <w:t>[</w:t>
        </w:r>
        <w:r w:rsidR="009E791A">
          <w:rPr>
            <w:b/>
            <w:color w:val="9D1D37"/>
            <w:u w:val="thick" w:color="9D1D37"/>
          </w:rPr>
          <w:t>19]</w:t>
        </w:r>
      </w:hyperlink>
      <w:r w:rsidR="009E791A">
        <w:rPr>
          <w:b/>
          <w:color w:val="9D1D37"/>
        </w:rPr>
        <w:t xml:space="preserve"> </w:t>
      </w:r>
      <w:r w:rsidR="009E791A">
        <w:t xml:space="preserve">Another name he reportedly used was ‘Adamov’, which he’d taken in his post as head of the House of Soviet–German Friendship in the neighbouring city of </w:t>
      </w:r>
      <w:bookmarkStart w:id="83" w:name="_bookmark73"/>
      <w:bookmarkEnd w:id="83"/>
      <w:r w:rsidR="009E791A">
        <w:t xml:space="preserve">Leipzig. </w:t>
      </w:r>
      <w:hyperlink w:anchor="_bookmark1857" w:history="1">
        <w:r w:rsidR="009E791A">
          <w:rPr>
            <w:b/>
            <w:color w:val="9D1D37"/>
          </w:rPr>
          <w:t>[</w:t>
        </w:r>
        <w:r w:rsidR="009E791A">
          <w:rPr>
            <w:b/>
            <w:color w:val="9D1D37"/>
            <w:u w:val="thick" w:color="9D1D37"/>
          </w:rPr>
          <w:t>20]</w:t>
        </w:r>
      </w:hyperlink>
    </w:p>
    <w:p w14:paraId="3AFDD214" w14:textId="4B635892" w:rsidR="002E52A5" w:rsidRDefault="009811D2">
      <w:pPr>
        <w:pStyle w:val="Corpsdetexte"/>
        <w:ind w:right="155" w:firstLine="300"/>
        <w:rPr>
          <w:b/>
        </w:rPr>
      </w:pPr>
      <w:r>
        <w:rPr>
          <w:noProof/>
        </w:rPr>
        <mc:AlternateContent>
          <mc:Choice Requires="wps">
            <w:drawing>
              <wp:anchor distT="0" distB="0" distL="114300" distR="114300" simplePos="0" relativeHeight="251157504" behindDoc="1" locked="0" layoutInCell="1" allowOverlap="1" wp14:anchorId="5A48B140" wp14:editId="5AF02FB7">
                <wp:simplePos x="0" y="0"/>
                <wp:positionH relativeFrom="page">
                  <wp:posOffset>3720465</wp:posOffset>
                </wp:positionH>
                <wp:positionV relativeFrom="paragraph">
                  <wp:posOffset>1063625</wp:posOffset>
                </wp:positionV>
                <wp:extent cx="1270" cy="19050"/>
                <wp:effectExtent l="0" t="0" r="0" b="0"/>
                <wp:wrapNone/>
                <wp:docPr id="1168"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3EF08" id="Rectangle 1109" o:spid="_x0000_s1026" style="position:absolute;margin-left:292.95pt;margin-top:83.75pt;width:.1pt;height:1.5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U6AQ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" fillcolor="#9d1d37" stroked="f">
                <w10:wrap anchorx="page"/>
              </v:rect>
            </w:pict>
          </mc:Fallback>
        </mc:AlternateContent>
      </w:r>
      <w:r>
        <w:rPr>
          <w:noProof/>
        </w:rPr>
        <mc:AlternateContent>
          <mc:Choice Requires="wps">
            <w:drawing>
              <wp:anchor distT="0" distB="0" distL="114300" distR="114300" simplePos="0" relativeHeight="251158528" behindDoc="1" locked="0" layoutInCell="1" allowOverlap="1" wp14:anchorId="31C4B95F" wp14:editId="13E540A0">
                <wp:simplePos x="0" y="0"/>
                <wp:positionH relativeFrom="page">
                  <wp:posOffset>4658995</wp:posOffset>
                </wp:positionH>
                <wp:positionV relativeFrom="paragraph">
                  <wp:posOffset>1501775</wp:posOffset>
                </wp:positionV>
                <wp:extent cx="1270" cy="19050"/>
                <wp:effectExtent l="0" t="0" r="0" b="0"/>
                <wp:wrapNone/>
                <wp:docPr id="1167"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D0248" id="Rectangle 1108" o:spid="_x0000_s1026" style="position:absolute;margin-left:366.85pt;margin-top:118.25pt;width:.1pt;height:1.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yEAQIAAN0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159552" behindDoc="1" locked="0" layoutInCell="1" allowOverlap="1" wp14:anchorId="6308322C" wp14:editId="0C901CEB">
                <wp:simplePos x="0" y="0"/>
                <wp:positionH relativeFrom="page">
                  <wp:posOffset>5015865</wp:posOffset>
                </wp:positionH>
                <wp:positionV relativeFrom="paragraph">
                  <wp:posOffset>1939925</wp:posOffset>
                </wp:positionV>
                <wp:extent cx="1270" cy="19050"/>
                <wp:effectExtent l="0" t="0" r="0" b="0"/>
                <wp:wrapNone/>
                <wp:docPr id="1166"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95DD8" id="Rectangle 1107" o:spid="_x0000_s1026" style="position:absolute;margin-left:394.95pt;margin-top:152.75pt;width:.1pt;height:1.5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" fillcolor="#9d1d37" stroked="f">
                <w10:wrap anchorx="page"/>
              </v:rect>
            </w:pict>
          </mc:Fallback>
        </mc:AlternateContent>
      </w:r>
      <w:r w:rsidR="009E791A">
        <w:t xml:space="preserve">One of the Stasi operatives Putin worked closely with was a short, </w:t>
      </w:r>
      <w:r w:rsidR="009E791A">
        <w:rPr>
          <w:spacing w:val="-3"/>
        </w:rPr>
        <w:t xml:space="preserve">round- </w:t>
      </w:r>
      <w:r w:rsidR="009E791A">
        <w:t xml:space="preserve">faced German, Matthias </w:t>
      </w:r>
      <w:r w:rsidR="009E791A">
        <w:rPr>
          <w:spacing w:val="-4"/>
        </w:rPr>
        <w:t xml:space="preserve">Warnig, </w:t>
      </w:r>
      <w:r w:rsidR="009E791A">
        <w:t xml:space="preserve">who was later to become an integral part of the Putin regime. </w:t>
      </w:r>
      <w:r w:rsidR="009E791A">
        <w:rPr>
          <w:spacing w:val="-5"/>
        </w:rPr>
        <w:t xml:space="preserve">Warnig </w:t>
      </w:r>
      <w:r w:rsidR="009E791A">
        <w:t>was part of a KGB cell organised by Putin in Dresden ‘under the guise of a busines</w:t>
      </w:r>
      <w:r w:rsidR="009E791A">
        <w:t xml:space="preserve">s consultancy’, one former Stasi officer recruited by Putin later </w:t>
      </w:r>
      <w:bookmarkStart w:id="84" w:name="_bookmark74"/>
      <w:bookmarkEnd w:id="84"/>
      <w:r w:rsidR="009E791A">
        <w:t xml:space="preserve">said. </w:t>
      </w:r>
      <w:hyperlink w:anchor="_bookmark1858" w:history="1">
        <w:r w:rsidR="009E791A">
          <w:rPr>
            <w:b/>
            <w:color w:val="9D1D37"/>
          </w:rPr>
          <w:t>[</w:t>
        </w:r>
        <w:r w:rsidR="009E791A">
          <w:rPr>
            <w:b/>
            <w:color w:val="9D1D37"/>
            <w:u w:val="thick" w:color="9D1D37"/>
          </w:rPr>
          <w:t>21]</w:t>
        </w:r>
      </w:hyperlink>
      <w:r w:rsidR="009E791A">
        <w:rPr>
          <w:b/>
          <w:color w:val="9D1D37"/>
        </w:rPr>
        <w:t xml:space="preserve"> </w:t>
      </w:r>
      <w:r w:rsidR="009E791A">
        <w:t xml:space="preserve">In those days, </w:t>
      </w:r>
      <w:r w:rsidR="009E791A">
        <w:rPr>
          <w:spacing w:val="-5"/>
        </w:rPr>
        <w:t xml:space="preserve">Warnig </w:t>
      </w:r>
      <w:r w:rsidR="009E791A">
        <w:t xml:space="preserve">was a hotshot, said to have recruited at least twenty agents in the 1980s to steal </w:t>
      </w:r>
      <w:r w:rsidR="009E791A">
        <w:rPr>
          <w:spacing w:val="-4"/>
        </w:rPr>
        <w:t xml:space="preserve">Western </w:t>
      </w:r>
      <w:r w:rsidR="009E791A">
        <w:t>military rocket and aircraft tech</w:t>
      </w:r>
      <w:r w:rsidR="009E791A">
        <w:t>nology</w:t>
      </w:r>
      <w:bookmarkStart w:id="85" w:name="_bookmark75"/>
      <w:bookmarkEnd w:id="85"/>
      <w:r w:rsidR="009E791A">
        <w:t xml:space="preserve">. </w:t>
      </w:r>
      <w:hyperlink w:anchor="_bookmark1859" w:history="1">
        <w:r w:rsidR="009E791A">
          <w:rPr>
            <w:b/>
            <w:color w:val="9D1D37"/>
          </w:rPr>
          <w:t>[</w:t>
        </w:r>
        <w:r w:rsidR="009E791A">
          <w:rPr>
            <w:b/>
            <w:color w:val="9D1D37"/>
            <w:u w:val="thick" w:color="9D1D37"/>
          </w:rPr>
          <w:t>22]</w:t>
        </w:r>
      </w:hyperlink>
      <w:r w:rsidR="009E791A">
        <w:rPr>
          <w:b/>
          <w:color w:val="9D1D37"/>
        </w:rPr>
        <w:t xml:space="preserve"> </w:t>
      </w:r>
      <w:r w:rsidR="009E791A">
        <w:t xml:space="preserve">He’d risen fast through the ranks since his recruitment in 1974, becoming deputy head of the </w:t>
      </w:r>
      <w:r w:rsidR="009E791A">
        <w:rPr>
          <w:spacing w:val="-3"/>
        </w:rPr>
        <w:t xml:space="preserve">Stasi’s </w:t>
      </w:r>
      <w:r w:rsidR="009E791A">
        <w:t xml:space="preserve">information and technology unit by </w:t>
      </w:r>
      <w:bookmarkStart w:id="86" w:name="_bookmark76"/>
      <w:bookmarkEnd w:id="86"/>
      <w:r w:rsidR="009E791A">
        <w:t>1989.</w:t>
      </w:r>
      <w:r w:rsidR="009E791A">
        <w:rPr>
          <w:spacing w:val="-13"/>
        </w:rPr>
        <w:t xml:space="preserve"> </w:t>
      </w:r>
      <w:hyperlink w:anchor="_bookmark1860" w:history="1">
        <w:r w:rsidR="009E791A">
          <w:rPr>
            <w:b/>
            <w:color w:val="9D1D37"/>
          </w:rPr>
          <w:t>[</w:t>
        </w:r>
        <w:r w:rsidR="009E791A">
          <w:rPr>
            <w:b/>
            <w:color w:val="9D1D37"/>
            <w:u w:val="thick" w:color="9D1D37"/>
          </w:rPr>
          <w:t>23]</w:t>
        </w:r>
      </w:hyperlink>
    </w:p>
    <w:p w14:paraId="36710FED" w14:textId="77777777" w:rsidR="002E52A5" w:rsidRDefault="002E52A5">
      <w:pPr>
        <w:sectPr w:rsidR="002E52A5">
          <w:headerReference w:type="default" r:id="rId46"/>
          <w:pgSz w:w="12240" w:h="15840"/>
          <w:pgMar w:top="1360" w:right="1420" w:bottom="280" w:left="1420" w:header="0" w:footer="0" w:gutter="0"/>
          <w:cols w:space="720"/>
        </w:sectPr>
      </w:pPr>
    </w:p>
    <w:p w14:paraId="2A7CB597" w14:textId="529D8EF6" w:rsidR="002E52A5" w:rsidRDefault="009811D2">
      <w:pPr>
        <w:pStyle w:val="Corpsdetexte"/>
        <w:spacing w:before="70"/>
        <w:ind w:right="121" w:firstLine="300"/>
        <w:rPr>
          <w:b/>
        </w:rPr>
      </w:pPr>
      <w:r>
        <w:rPr>
          <w:noProof/>
        </w:rPr>
        <mc:AlternateContent>
          <mc:Choice Requires="wps">
            <w:drawing>
              <wp:anchor distT="0" distB="0" distL="114300" distR="114300" simplePos="0" relativeHeight="251160576" behindDoc="1" locked="0" layoutInCell="1" allowOverlap="1" wp14:anchorId="4C79B8D2" wp14:editId="21659F50">
                <wp:simplePos x="0" y="0"/>
                <wp:positionH relativeFrom="page">
                  <wp:posOffset>2740660</wp:posOffset>
                </wp:positionH>
                <wp:positionV relativeFrom="paragraph">
                  <wp:posOffset>889000</wp:posOffset>
                </wp:positionV>
                <wp:extent cx="1270" cy="19050"/>
                <wp:effectExtent l="0" t="0" r="0" b="0"/>
                <wp:wrapNone/>
                <wp:docPr id="1165"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F1E13" id="Rectangle 1106" o:spid="_x0000_s1026" style="position:absolute;margin-left:215.8pt;margin-top:70pt;width:.1pt;height:1.5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161600" behindDoc="1" locked="0" layoutInCell="1" allowOverlap="1" wp14:anchorId="74B42D46" wp14:editId="32F741CD">
                <wp:simplePos x="0" y="0"/>
                <wp:positionH relativeFrom="page">
                  <wp:posOffset>4322445</wp:posOffset>
                </wp:positionH>
                <wp:positionV relativeFrom="paragraph">
                  <wp:posOffset>2422525</wp:posOffset>
                </wp:positionV>
                <wp:extent cx="1270" cy="19050"/>
                <wp:effectExtent l="0" t="0" r="0" b="0"/>
                <wp:wrapNone/>
                <wp:docPr id="1164"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A8932" id="Rectangle 1105" o:spid="_x0000_s1026" style="position:absolute;margin-left:340.35pt;margin-top:190.75pt;width:.1pt;height:1.5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uRAA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162624" behindDoc="1" locked="0" layoutInCell="1" allowOverlap="1" wp14:anchorId="3F39C03B" wp14:editId="5BCFE6E1">
                <wp:simplePos x="0" y="0"/>
                <wp:positionH relativeFrom="page">
                  <wp:posOffset>1618615</wp:posOffset>
                </wp:positionH>
                <wp:positionV relativeFrom="paragraph">
                  <wp:posOffset>3079750</wp:posOffset>
                </wp:positionV>
                <wp:extent cx="1270" cy="19050"/>
                <wp:effectExtent l="0" t="0" r="0" b="0"/>
                <wp:wrapNone/>
                <wp:docPr id="1163"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AA7D8" id="Rectangle 1104" o:spid="_x0000_s1026" style="position:absolute;margin-left:127.45pt;margin-top:242.5pt;width:.1pt;height:1.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ZMAQIAAN0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" fillcolor="#9d1d37" stroked="f">
                <w10:wrap anchorx="page"/>
              </v:rect>
            </w:pict>
          </mc:Fallback>
        </mc:AlternateContent>
      </w:r>
      <w:r w:rsidR="009E791A">
        <w:t xml:space="preserve">Putin mostly liked to hang out in a small, lowlit bar in the historic centre of Dresden called Am Tor, a few tram stops into the valley from his KGB base, where he’d meet some of his agents, according to one person who worked with him </w:t>
      </w:r>
      <w:bookmarkStart w:id="87" w:name="_bookmark77"/>
      <w:bookmarkEnd w:id="87"/>
      <w:r w:rsidR="009E791A">
        <w:t xml:space="preserve">then. </w:t>
      </w:r>
      <w:hyperlink w:anchor="_bookmark1861" w:history="1">
        <w:r w:rsidR="009E791A">
          <w:rPr>
            <w:b/>
            <w:color w:val="9D1D37"/>
          </w:rPr>
          <w:t>[</w:t>
        </w:r>
        <w:r w:rsidR="009E791A">
          <w:rPr>
            <w:b/>
            <w:color w:val="9D1D37"/>
            <w:u w:val="thick" w:color="9D1D37"/>
          </w:rPr>
          <w:t>24]</w:t>
        </w:r>
      </w:hyperlink>
      <w:r w:rsidR="009E791A">
        <w:rPr>
          <w:b/>
          <w:color w:val="9D1D37"/>
        </w:rPr>
        <w:t xml:space="preserve"> </w:t>
      </w:r>
      <w:r w:rsidR="009E791A">
        <w:t>One of the main hunting grounds for operations was the Bellevue Hotel on the banks of the Elbe. As the only hotel in the city open to foreigners, it was an important hive for recruiting visiting Western scientists and businessmen. Th</w:t>
      </w:r>
      <w:r w:rsidR="009E791A">
        <w:t>e hotel was owned by the Stasi’s department of tourism, and its palatial restaurants, cosy bars and elegant bedrooms were fitted out with hidden cameras and bugs. Visiting businessmen were honey-trapped with prostitutes, filmed in their rooms and then blac</w:t>
      </w:r>
      <w:r w:rsidR="009E791A">
        <w:t xml:space="preserve">kmailed into working for the </w:t>
      </w:r>
      <w:bookmarkStart w:id="88" w:name="_bookmark78"/>
      <w:bookmarkEnd w:id="88"/>
      <w:r w:rsidR="009E791A">
        <w:t xml:space="preserve">East. </w:t>
      </w:r>
      <w:hyperlink w:anchor="_bookmark1862" w:history="1">
        <w:r w:rsidR="009E791A">
          <w:rPr>
            <w:b/>
            <w:color w:val="9D1D37"/>
          </w:rPr>
          <w:t>[</w:t>
        </w:r>
        <w:r w:rsidR="009E791A">
          <w:rPr>
            <w:b/>
            <w:color w:val="9D1D37"/>
            <w:u w:val="thick" w:color="9D1D37"/>
          </w:rPr>
          <w:t>25]</w:t>
        </w:r>
      </w:hyperlink>
      <w:r w:rsidR="009E791A">
        <w:rPr>
          <w:b/>
          <w:color w:val="9D1D37"/>
        </w:rPr>
        <w:t xml:space="preserve"> </w:t>
      </w:r>
      <w:r w:rsidR="009E791A">
        <w:t xml:space="preserve">‘Of course, it was clear to me we used female agents for these purposes. Every security service does this. Sometimes women can achieve far more than men,’ said Jehmlich with a </w:t>
      </w:r>
      <w:bookmarkStart w:id="89" w:name="_bookmark79"/>
      <w:bookmarkEnd w:id="89"/>
      <w:r w:rsidR="009E791A">
        <w:t xml:space="preserve">laugh. </w:t>
      </w:r>
      <w:hyperlink w:anchor="_bookmark1863" w:history="1">
        <w:r w:rsidR="009E791A">
          <w:rPr>
            <w:b/>
            <w:color w:val="9D1D37"/>
          </w:rPr>
          <w:t>[</w:t>
        </w:r>
        <w:r w:rsidR="009E791A">
          <w:rPr>
            <w:b/>
            <w:color w:val="9D1D37"/>
            <w:u w:val="thick" w:color="9D1D37"/>
          </w:rPr>
          <w:t>26]</w:t>
        </w:r>
      </w:hyperlink>
    </w:p>
    <w:p w14:paraId="0D4F2811" w14:textId="539DB3FD" w:rsidR="002E52A5" w:rsidRDefault="009811D2">
      <w:pPr>
        <w:pStyle w:val="Corpsdetexte"/>
        <w:ind w:right="229" w:firstLine="300"/>
      </w:pPr>
      <w:r>
        <w:rPr>
          <w:noProof/>
        </w:rPr>
        <mc:AlternateContent>
          <mc:Choice Requires="wps">
            <w:drawing>
              <wp:anchor distT="0" distB="0" distL="114300" distR="114300" simplePos="0" relativeHeight="251163648" behindDoc="1" locked="0" layoutInCell="1" allowOverlap="1" wp14:anchorId="25905D32" wp14:editId="7875A090">
                <wp:simplePos x="0" y="0"/>
                <wp:positionH relativeFrom="page">
                  <wp:posOffset>3208020</wp:posOffset>
                </wp:positionH>
                <wp:positionV relativeFrom="paragraph">
                  <wp:posOffset>1282700</wp:posOffset>
                </wp:positionV>
                <wp:extent cx="1270" cy="19050"/>
                <wp:effectExtent l="0" t="0" r="0" b="0"/>
                <wp:wrapNone/>
                <wp:docPr id="1162"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4B874" id="Rectangle 1103" o:spid="_x0000_s1026" style="position:absolute;margin-left:252.6pt;margin-top:101pt;width:.1pt;height:1.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4zEAQIAAN0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" fillcolor="#9d1d37" stroked="f">
                <w10:wrap anchorx="page"/>
              </v:rect>
            </w:pict>
          </mc:Fallback>
        </mc:AlternateContent>
      </w:r>
      <w:r w:rsidR="009E791A">
        <w:rPr>
          <w:spacing w:val="-13"/>
        </w:rPr>
        <w:t xml:space="preserve">We </w:t>
      </w:r>
      <w:r w:rsidR="009E791A">
        <w:t xml:space="preserve">may never know if Putin took his hunt further afield into the </w:t>
      </w:r>
      <w:r w:rsidR="009E791A">
        <w:rPr>
          <w:spacing w:val="-5"/>
        </w:rPr>
        <w:t xml:space="preserve">West. </w:t>
      </w:r>
      <w:r w:rsidR="009E791A">
        <w:rPr>
          <w:spacing w:val="-13"/>
        </w:rPr>
        <w:t xml:space="preserve">We </w:t>
      </w:r>
      <w:r w:rsidR="009E791A">
        <w:t xml:space="preserve">cannot trust the authorised accounts of his KGB contemporaries. He himself has insisted he’d never done so, while his colleagues liked to tell </w:t>
      </w:r>
      <w:r w:rsidR="009E791A">
        <w:t xml:space="preserve">instead of the long, lazy ‘tourist’ trips they took to neighbouring East German towns. But one of </w:t>
      </w:r>
      <w:r w:rsidR="009E791A">
        <w:rPr>
          <w:spacing w:val="-3"/>
        </w:rPr>
        <w:t xml:space="preserve">Putin’s </w:t>
      </w:r>
      <w:r w:rsidR="009E791A">
        <w:t xml:space="preserve">chief tasks was gathering information </w:t>
      </w:r>
      <w:r w:rsidR="009E791A">
        <w:rPr>
          <w:spacing w:val="-9"/>
        </w:rPr>
        <w:t xml:space="preserve">on </w:t>
      </w:r>
      <w:r w:rsidR="009E791A">
        <w:rPr>
          <w:spacing w:val="-8"/>
        </w:rPr>
        <w:t xml:space="preserve">NATO, </w:t>
      </w:r>
      <w:r w:rsidR="009E791A">
        <w:t xml:space="preserve">the ‘main </w:t>
      </w:r>
      <w:bookmarkStart w:id="90" w:name="_bookmark80"/>
      <w:bookmarkEnd w:id="90"/>
      <w:r w:rsidR="009E791A">
        <w:t xml:space="preserve">opponent’, </w:t>
      </w:r>
      <w:hyperlink w:anchor="_bookmark1864" w:history="1">
        <w:r w:rsidR="009E791A">
          <w:rPr>
            <w:b/>
            <w:color w:val="9D1D37"/>
          </w:rPr>
          <w:t>[</w:t>
        </w:r>
        <w:r w:rsidR="009E791A">
          <w:rPr>
            <w:b/>
            <w:color w:val="9D1D37"/>
            <w:u w:val="thick" w:color="9D1D37"/>
          </w:rPr>
          <w:t>27]</w:t>
        </w:r>
      </w:hyperlink>
      <w:r w:rsidR="009E791A">
        <w:rPr>
          <w:b/>
          <w:color w:val="9D1D37"/>
        </w:rPr>
        <w:t xml:space="preserve"> </w:t>
      </w:r>
      <w:r w:rsidR="009E791A">
        <w:t xml:space="preserve">and Dresden was an important outpost for recruiting in Munich and in Baden-Württemberg five hundred kilometres </w:t>
      </w:r>
      <w:r w:rsidR="009E791A">
        <w:rPr>
          <w:spacing w:val="-4"/>
        </w:rPr>
        <w:t xml:space="preserve">away, </w:t>
      </w:r>
      <w:r w:rsidR="009E791A">
        <w:t xml:space="preserve">both home to US military personnel and </w:t>
      </w:r>
      <w:r w:rsidR="009E791A">
        <w:rPr>
          <w:spacing w:val="-10"/>
        </w:rPr>
        <w:t>NATO</w:t>
      </w:r>
      <w:r w:rsidR="009E791A">
        <w:rPr>
          <w:spacing w:val="4"/>
        </w:rPr>
        <w:t xml:space="preserve"> </w:t>
      </w:r>
      <w:r w:rsidR="009E791A">
        <w:t>troops.</w:t>
      </w:r>
    </w:p>
    <w:p w14:paraId="30C0CF38" w14:textId="2E3C10B8" w:rsidR="002E52A5" w:rsidRDefault="009811D2">
      <w:pPr>
        <w:pStyle w:val="Corpsdetexte"/>
        <w:ind w:right="131" w:firstLine="60"/>
        <w:rPr>
          <w:b/>
        </w:rPr>
      </w:pPr>
      <w:r>
        <w:rPr>
          <w:noProof/>
        </w:rPr>
        <mc:AlternateContent>
          <mc:Choice Requires="wps">
            <w:drawing>
              <wp:anchor distT="0" distB="0" distL="114300" distR="114300" simplePos="0" relativeHeight="251164672" behindDoc="1" locked="0" layoutInCell="1" allowOverlap="1" wp14:anchorId="2E53FEC3" wp14:editId="4643B323">
                <wp:simplePos x="0" y="0"/>
                <wp:positionH relativeFrom="page">
                  <wp:posOffset>1016000</wp:posOffset>
                </wp:positionH>
                <wp:positionV relativeFrom="paragraph">
                  <wp:posOffset>187325</wp:posOffset>
                </wp:positionV>
                <wp:extent cx="1270" cy="19050"/>
                <wp:effectExtent l="0" t="0" r="0" b="0"/>
                <wp:wrapNone/>
                <wp:docPr id="1161"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49CB1" id="Rectangle 1102" o:spid="_x0000_s1026" style="position:absolute;margin-left:80pt;margin-top:14.75pt;width:.1pt;height:1.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mOlDKAACAADd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165696" behindDoc="1" locked="0" layoutInCell="1" allowOverlap="1" wp14:anchorId="67615023" wp14:editId="0A746F68">
                <wp:simplePos x="0" y="0"/>
                <wp:positionH relativeFrom="page">
                  <wp:posOffset>1016000</wp:posOffset>
                </wp:positionH>
                <wp:positionV relativeFrom="paragraph">
                  <wp:posOffset>1501775</wp:posOffset>
                </wp:positionV>
                <wp:extent cx="1270" cy="19050"/>
                <wp:effectExtent l="0" t="0" r="0" b="0"/>
                <wp:wrapNone/>
                <wp:docPr id="1160"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7190D" id="Rectangle 1101" o:spid="_x0000_s1026" style="position:absolute;margin-left:80pt;margin-top:118.25pt;width:.1pt;height:1.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H3AA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" fillcolor="#9d1d37" stroked="f">
                <w10:wrap anchorx="page"/>
              </v:rect>
            </w:pict>
          </mc:Fallback>
        </mc:AlternateContent>
      </w:r>
      <w:bookmarkStart w:id="91" w:name="_bookmark81"/>
      <w:bookmarkEnd w:id="91"/>
      <w:r w:rsidR="009E791A">
        <w:fldChar w:fldCharType="begin"/>
      </w:r>
      <w:r w:rsidR="009E791A">
        <w:instrText xml:space="preserve"> HYPERLINK \l "_bookmark1865" </w:instrText>
      </w:r>
      <w:r w:rsidR="009E791A">
        <w:fldChar w:fldCharType="separate"/>
      </w:r>
      <w:r w:rsidR="009E791A">
        <w:rPr>
          <w:b/>
          <w:color w:val="9D1D37"/>
        </w:rPr>
        <w:t>[</w:t>
      </w:r>
      <w:r w:rsidR="009E791A">
        <w:rPr>
          <w:b/>
          <w:color w:val="9D1D37"/>
          <w:u w:val="thick" w:color="9D1D37"/>
        </w:rPr>
        <w:t>28]</w:t>
      </w:r>
      <w:r w:rsidR="009E791A">
        <w:rPr>
          <w:b/>
          <w:color w:val="9D1D37"/>
          <w:u w:val="thick" w:color="9D1D37"/>
        </w:rPr>
        <w:fldChar w:fldCharType="end"/>
      </w:r>
      <w:r w:rsidR="009E791A">
        <w:rPr>
          <w:b/>
          <w:color w:val="9D1D37"/>
        </w:rPr>
        <w:t xml:space="preserve"> </w:t>
      </w:r>
      <w:r w:rsidR="009E791A">
        <w:t>Many years later a Western banker told me the s</w:t>
      </w:r>
      <w:r w:rsidR="009E791A">
        <w:t xml:space="preserve">tory of his aunt, a Russian princess, Tatiana von Metternich, who’d married into the German aristocracy and lived in a castle, near Wiesbaden, West Germany, where the US Army had its main base. She’d told her nephew how impressed she’d been by a young KGB </w:t>
      </w:r>
      <w:r w:rsidR="009E791A">
        <w:t>officer, Vladimir Putin, who had visited her in her home and taken confession religiously, despite his background in the KGB.</w:t>
      </w:r>
      <w:bookmarkStart w:id="92" w:name="_bookmark82"/>
      <w:bookmarkEnd w:id="92"/>
      <w:r w:rsidR="009E791A">
        <w:t xml:space="preserve"> </w:t>
      </w:r>
      <w:hyperlink w:anchor="_bookmark1866" w:history="1">
        <w:r w:rsidR="009E791A">
          <w:rPr>
            <w:b/>
            <w:color w:val="9D1D37"/>
          </w:rPr>
          <w:t>[</w:t>
        </w:r>
        <w:r w:rsidR="009E791A">
          <w:rPr>
            <w:b/>
            <w:color w:val="9D1D37"/>
            <w:u w:val="thick" w:color="9D1D37"/>
          </w:rPr>
          <w:t>29]</w:t>
        </w:r>
      </w:hyperlink>
    </w:p>
    <w:p w14:paraId="6FDA7646" w14:textId="77777777" w:rsidR="002E52A5" w:rsidRDefault="009E791A">
      <w:pPr>
        <w:pStyle w:val="Corpsdetexte"/>
        <w:ind w:right="206" w:firstLine="300"/>
      </w:pPr>
      <w:r>
        <w:t>While Putin operated under the radar, in the background, the ground was beginning to shift b</w:t>
      </w:r>
      <w:r>
        <w:t>eneath his feet. Parts of the KGB leadership were becoming ever more cognisant of the Soviet Union’s flagging capacity in the struggle against the West, and had quietly begun preparing for a different phase. Soviet coffers were running on empty, and in the</w:t>
      </w:r>
      <w:r>
        <w:t xml:space="preserve"> battle to procure Western technology, despite the extensive efforts of the KGB and the Stasi, the eastern bloc was always on the back foot, always playing catch-up and lagging ever further behind the technology of the West. In an</w:t>
      </w:r>
    </w:p>
    <w:p w14:paraId="2AF860F4" w14:textId="77777777" w:rsidR="002E52A5" w:rsidRDefault="002E52A5">
      <w:pPr>
        <w:sectPr w:rsidR="002E52A5">
          <w:headerReference w:type="default" r:id="rId47"/>
          <w:pgSz w:w="12240" w:h="15840"/>
          <w:pgMar w:top="1360" w:right="1420" w:bottom="280" w:left="1420" w:header="0" w:footer="0" w:gutter="0"/>
          <w:cols w:space="720"/>
        </w:sectPr>
      </w:pPr>
    </w:p>
    <w:p w14:paraId="15AC3E7E" w14:textId="77777777" w:rsidR="002E52A5" w:rsidRDefault="009E791A">
      <w:pPr>
        <w:pStyle w:val="Corpsdetexte"/>
        <w:spacing w:before="70"/>
        <w:ind w:right="120"/>
      </w:pPr>
      <w:r>
        <w:t xml:space="preserve">era when </w:t>
      </w:r>
      <w:r>
        <w:t>US president Ronald Reagan had announced a new initiative to build the so-called ‘Star Wars’ system that would defend the United States from nuclear-missile attack, the Soviet bloc ploughed ever greater efforts into securing Western technology, only to bec</w:t>
      </w:r>
      <w:r>
        <w:t>ome ever more aware of how behind they were.</w:t>
      </w:r>
    </w:p>
    <w:p w14:paraId="0BE6370D" w14:textId="77777777" w:rsidR="002E52A5" w:rsidRDefault="009E791A">
      <w:pPr>
        <w:pStyle w:val="Corpsdetexte"/>
        <w:ind w:right="122" w:firstLine="300"/>
      </w:pPr>
      <w:r>
        <w:t xml:space="preserve">Since the early eighties, a few progressive members of the KGB had </w:t>
      </w:r>
      <w:r>
        <w:rPr>
          <w:spacing w:val="-5"/>
        </w:rPr>
        <w:t xml:space="preserve">been </w:t>
      </w:r>
      <w:r>
        <w:t xml:space="preserve">working on a transformation of sorts. Ensconced in the Institute for </w:t>
      </w:r>
      <w:r>
        <w:rPr>
          <w:spacing w:val="-5"/>
        </w:rPr>
        <w:t xml:space="preserve">World </w:t>
      </w:r>
      <w:r>
        <w:t xml:space="preserve">Economy in </w:t>
      </w:r>
      <w:r>
        <w:rPr>
          <w:spacing w:val="-3"/>
        </w:rPr>
        <w:t xml:space="preserve">Moscow, </w:t>
      </w:r>
      <w:r>
        <w:t>they began working on reforms that could intr</w:t>
      </w:r>
      <w:r>
        <w:t>oduce some elements of the market to the Soviet economy in order to create competition, yet retain overall control. When Mikhail Gorbachev took office as General Secretary of the Communist Party in 1985, these ideas were given impetus. Gorbachev launched t</w:t>
      </w:r>
      <w:r>
        <w:t xml:space="preserve">he political and economic reforms of </w:t>
      </w:r>
      <w:r>
        <w:rPr>
          <w:i/>
        </w:rPr>
        <w:t xml:space="preserve">glasnost </w:t>
      </w:r>
      <w:r>
        <w:t xml:space="preserve">and </w:t>
      </w:r>
      <w:r>
        <w:rPr>
          <w:i/>
        </w:rPr>
        <w:t>perestroika</w:t>
      </w:r>
      <w:r>
        <w:t xml:space="preserve">, which aimed for a gradual loosening of control over the country’s political and economic system. Throughout the eastern bloc, the mood of protest was rising against the repression of Communist </w:t>
      </w:r>
      <w:r>
        <w:t xml:space="preserve">rulers, and Gorbachev pressed his colleagues across the </w:t>
      </w:r>
      <w:r>
        <w:rPr>
          <w:spacing w:val="-5"/>
        </w:rPr>
        <w:t xml:space="preserve">Warsaw </w:t>
      </w:r>
      <w:r>
        <w:t xml:space="preserve">Pact to pursue similar reforms as the only way to survive and stay ahead of the tide of resentment and dissent. </w:t>
      </w:r>
      <w:r>
        <w:rPr>
          <w:spacing w:val="-6"/>
        </w:rPr>
        <w:t xml:space="preserve">Aware </w:t>
      </w:r>
      <w:r>
        <w:t xml:space="preserve">that a collapse could nevertheless be on its </w:t>
      </w:r>
      <w:r>
        <w:rPr>
          <w:spacing w:val="-5"/>
        </w:rPr>
        <w:t xml:space="preserve">way, </w:t>
      </w:r>
      <w:r>
        <w:t>a small handful of KGB pr</w:t>
      </w:r>
      <w:r>
        <w:t>ogressives began preparing for a fall.</w:t>
      </w:r>
    </w:p>
    <w:p w14:paraId="19DAA7F2" w14:textId="77777777" w:rsidR="002E52A5" w:rsidRDefault="009E791A">
      <w:pPr>
        <w:pStyle w:val="Corpsdetexte"/>
        <w:ind w:right="65" w:firstLine="300"/>
      </w:pPr>
      <w:r>
        <w:t>As if seeing the writing on the wall, in 1986 Markus Wolf, the Stasi’s venerated Spymaster, resigned, ending his reign over East Germany’s feared foreign-intelligence unit, the Hauptverwaltung Aufklärung, where for mo</w:t>
      </w:r>
      <w:r>
        <w:t>re than thirty years he’d ruthlessly run operations for the Stasi, known for his ability to relentlessly exploit human weaknesses to blackmail and extort agents into working for him. Under his watch the HVA had penetrated deep into the West German governme</w:t>
      </w:r>
      <w:r>
        <w:t>nt, and had turned numerous agents thought to be working for the CIA. But now he’d somehow suddenly dropped all that.</w:t>
      </w:r>
    </w:p>
    <w:p w14:paraId="7469A78F" w14:textId="77777777" w:rsidR="002E52A5" w:rsidRDefault="009E791A">
      <w:pPr>
        <w:pStyle w:val="Corpsdetexte"/>
        <w:ind w:right="180" w:firstLine="300"/>
      </w:pPr>
      <w:r>
        <w:t>Officially, he was helping his brother Konrad write his memoirs of their childhood in Moscow. But behind the scenes he too was preparing f</w:t>
      </w:r>
      <w:r>
        <w:t xml:space="preserve">or change. He began working closely with the progressive </w:t>
      </w:r>
      <w:r>
        <w:rPr>
          <w:i/>
        </w:rPr>
        <w:t xml:space="preserve">perestroika </w:t>
      </w:r>
      <w:r>
        <w:t xml:space="preserve">faction in the KGB, holding secret meetings in his palatial Berlin flat to discuss a gradual liberalisation of the political </w:t>
      </w:r>
      <w:bookmarkStart w:id="93" w:name="_bookmark83"/>
      <w:bookmarkEnd w:id="93"/>
      <w:r>
        <w:t xml:space="preserve">system. </w:t>
      </w:r>
      <w:hyperlink w:anchor="_bookmark1867" w:history="1">
        <w:r>
          <w:rPr>
            <w:b/>
            <w:color w:val="9D1D37"/>
          </w:rPr>
          <w:t>[</w:t>
        </w:r>
        <w:r>
          <w:rPr>
            <w:b/>
            <w:color w:val="9D1D37"/>
            <w:u w:val="thick" w:color="9D1D37"/>
          </w:rPr>
          <w:t>30]</w:t>
        </w:r>
      </w:hyperlink>
      <w:r>
        <w:rPr>
          <w:b/>
          <w:color w:val="9D1D37"/>
        </w:rPr>
        <w:t xml:space="preserve"> </w:t>
      </w:r>
      <w:r>
        <w:t>The plans they s</w:t>
      </w:r>
      <w:r>
        <w:t xml:space="preserve">poke of were similar to the </w:t>
      </w:r>
      <w:r>
        <w:rPr>
          <w:i/>
        </w:rPr>
        <w:t xml:space="preserve">glasnost </w:t>
      </w:r>
      <w:r>
        <w:t>reforms Gorbachev had launched in Moscow, where informal political movements were gradually being allowed to emerge and media constraints were being relaxed. But though the talk was</w:t>
      </w:r>
    </w:p>
    <w:p w14:paraId="144DFF14" w14:textId="77777777" w:rsidR="002E52A5" w:rsidRDefault="002E52A5">
      <w:pPr>
        <w:sectPr w:rsidR="002E52A5">
          <w:headerReference w:type="default" r:id="rId48"/>
          <w:pgSz w:w="12240" w:h="15840"/>
          <w:pgMar w:top="1360" w:right="1420" w:bottom="280" w:left="1420" w:header="0" w:footer="0" w:gutter="0"/>
          <w:cols w:space="720"/>
        </w:sectPr>
      </w:pPr>
    </w:p>
    <w:p w14:paraId="0F3F6BEC" w14:textId="2E350B0B" w:rsidR="002E52A5" w:rsidRDefault="009811D2">
      <w:pPr>
        <w:pStyle w:val="Corpsdetexte"/>
        <w:spacing w:before="70"/>
        <w:ind w:right="422"/>
        <w:rPr>
          <w:b/>
        </w:rPr>
      </w:pPr>
      <w:r>
        <w:rPr>
          <w:noProof/>
        </w:rPr>
        <mc:AlternateContent>
          <mc:Choice Requires="wps">
            <w:drawing>
              <wp:anchor distT="0" distB="0" distL="114300" distR="114300" simplePos="0" relativeHeight="251166720" behindDoc="1" locked="0" layoutInCell="1" allowOverlap="1" wp14:anchorId="1B4C2BA1" wp14:editId="748BB1E8">
                <wp:simplePos x="0" y="0"/>
                <wp:positionH relativeFrom="page">
                  <wp:posOffset>4819650</wp:posOffset>
                </wp:positionH>
                <wp:positionV relativeFrom="paragraph">
                  <wp:posOffset>669925</wp:posOffset>
                </wp:positionV>
                <wp:extent cx="1270" cy="19050"/>
                <wp:effectExtent l="0" t="0" r="0" b="0"/>
                <wp:wrapNone/>
                <wp:docPr id="1159"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56C6D" id="Rectangle 1100" o:spid="_x0000_s1026" style="position:absolute;margin-left:379.5pt;margin-top:52.75pt;width:.1pt;height:1.5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" fillcolor="#9d1d37" stroked="f">
                <w10:wrap anchorx="page"/>
              </v:rect>
            </w:pict>
          </mc:Fallback>
        </mc:AlternateContent>
      </w:r>
      <w:r w:rsidR="009E791A">
        <w:t>of democracy and ref</w:t>
      </w:r>
      <w:r w:rsidR="009E791A">
        <w:t xml:space="preserve">orm, the plan was always for the security services to remain in control behind the scenes. Later it turned out that Wolf had secretly remained on the Stasi payroll </w:t>
      </w:r>
      <w:bookmarkStart w:id="94" w:name="_bookmark84"/>
      <w:bookmarkEnd w:id="94"/>
      <w:r w:rsidR="009E791A">
        <w:t xml:space="preserve">throughout. </w:t>
      </w:r>
      <w:hyperlink w:anchor="_bookmark1868" w:history="1">
        <w:r w:rsidR="009E791A">
          <w:rPr>
            <w:b/>
            <w:color w:val="9D1D37"/>
          </w:rPr>
          <w:t>[</w:t>
        </w:r>
        <w:r w:rsidR="009E791A">
          <w:rPr>
            <w:b/>
            <w:color w:val="9D1D37"/>
            <w:u w:val="thick" w:color="9D1D37"/>
          </w:rPr>
          <w:t>31]</w:t>
        </w:r>
      </w:hyperlink>
    </w:p>
    <w:p w14:paraId="0F1C056B" w14:textId="498B1C9C" w:rsidR="002E52A5" w:rsidRDefault="009811D2">
      <w:pPr>
        <w:pStyle w:val="Corpsdetexte"/>
        <w:ind w:right="130" w:firstLine="300"/>
        <w:rPr>
          <w:b/>
        </w:rPr>
      </w:pPr>
      <w:r>
        <w:rPr>
          <w:noProof/>
        </w:rPr>
        <mc:AlternateContent>
          <mc:Choice Requires="wps">
            <w:drawing>
              <wp:anchor distT="0" distB="0" distL="114300" distR="114300" simplePos="0" relativeHeight="251167744" behindDoc="1" locked="0" layoutInCell="1" allowOverlap="1" wp14:anchorId="54327BF4" wp14:editId="59B9D772">
                <wp:simplePos x="0" y="0"/>
                <wp:positionH relativeFrom="page">
                  <wp:posOffset>4243070</wp:posOffset>
                </wp:positionH>
                <wp:positionV relativeFrom="paragraph">
                  <wp:posOffset>844550</wp:posOffset>
                </wp:positionV>
                <wp:extent cx="1270" cy="19050"/>
                <wp:effectExtent l="0" t="0" r="0" b="0"/>
                <wp:wrapNone/>
                <wp:docPr id="1158"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CDF06" id="Rectangle 1099" o:spid="_x0000_s1026" style="position:absolute;margin-left:334.1pt;margin-top:66.5pt;width:.1pt;height:1.5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iIAAIAAN0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168768" behindDoc="1" locked="0" layoutInCell="1" allowOverlap="1" wp14:anchorId="2FCA2FE2" wp14:editId="38EEA205">
                <wp:simplePos x="0" y="0"/>
                <wp:positionH relativeFrom="page">
                  <wp:posOffset>2518410</wp:posOffset>
                </wp:positionH>
                <wp:positionV relativeFrom="paragraph">
                  <wp:posOffset>1282700</wp:posOffset>
                </wp:positionV>
                <wp:extent cx="1270" cy="19050"/>
                <wp:effectExtent l="0" t="0" r="0" b="0"/>
                <wp:wrapNone/>
                <wp:docPr id="1157"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28F30" id="Rectangle 1098" o:spid="_x0000_s1026" style="position:absolute;margin-left:198.3pt;margin-top:101pt;width:.1pt;height:1.5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E2AQIAAN0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169792" behindDoc="1" locked="0" layoutInCell="1" allowOverlap="1" wp14:anchorId="7A9BCEAF" wp14:editId="29E59DE9">
                <wp:simplePos x="0" y="0"/>
                <wp:positionH relativeFrom="page">
                  <wp:posOffset>1756410</wp:posOffset>
                </wp:positionH>
                <wp:positionV relativeFrom="paragraph">
                  <wp:posOffset>2378075</wp:posOffset>
                </wp:positionV>
                <wp:extent cx="1270" cy="19050"/>
                <wp:effectExtent l="0" t="0" r="0" b="0"/>
                <wp:wrapNone/>
                <wp:docPr id="1156"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B5EF0" id="Rectangle 1097" o:spid="_x0000_s1026" style="position:absolute;margin-left:138.3pt;margin-top:187.25pt;width:.1pt;height:1.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sQAA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170816" behindDoc="1" locked="0" layoutInCell="1" allowOverlap="1" wp14:anchorId="46550AC2" wp14:editId="14819A1A">
                <wp:simplePos x="0" y="0"/>
                <wp:positionH relativeFrom="page">
                  <wp:posOffset>3999230</wp:posOffset>
                </wp:positionH>
                <wp:positionV relativeFrom="paragraph">
                  <wp:posOffset>3692525</wp:posOffset>
                </wp:positionV>
                <wp:extent cx="1270" cy="19050"/>
                <wp:effectExtent l="0" t="0" r="0" b="0"/>
                <wp:wrapNone/>
                <wp:docPr id="1155"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FB9A2" id="Rectangle 1096" o:spid="_x0000_s1026" style="position:absolute;margin-left:314.9pt;margin-top:290.75pt;width:.1pt;height:1.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T8AQ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" fillcolor="#9d1d37" stroked="f">
                <w10:wrap anchorx="page"/>
              </v:rect>
            </w:pict>
          </mc:Fallback>
        </mc:AlternateContent>
      </w:r>
      <w:r w:rsidR="009E791A">
        <w:t>Ever more aware of the risks of Communist collapse, in the mid-eighties the KGB quietly launched Operation Luch, to prepare for a potential regime change ahead. Wolf was kept fully aware of it, but his successor as head of the Stasi foreign-intelligence ar</w:t>
      </w:r>
      <w:r w:rsidR="009E791A">
        <w:t xml:space="preserve">m was </w:t>
      </w:r>
      <w:bookmarkStart w:id="95" w:name="_bookmark85"/>
      <w:bookmarkEnd w:id="95"/>
      <w:r w:rsidR="009E791A">
        <w:t xml:space="preserve">not. </w:t>
      </w:r>
      <w:hyperlink w:anchor="_bookmark1869" w:history="1">
        <w:r w:rsidR="009E791A">
          <w:rPr>
            <w:b/>
            <w:color w:val="9D1D37"/>
          </w:rPr>
          <w:t>[</w:t>
        </w:r>
        <w:r w:rsidR="009E791A">
          <w:rPr>
            <w:b/>
            <w:color w:val="9D1D37"/>
            <w:u w:val="thick" w:color="9D1D37"/>
          </w:rPr>
          <w:t>32]</w:t>
        </w:r>
      </w:hyperlink>
      <w:r w:rsidR="009E791A">
        <w:rPr>
          <w:b/>
          <w:color w:val="9D1D37"/>
        </w:rPr>
        <w:t xml:space="preserve"> </w:t>
      </w:r>
      <w:r w:rsidR="009E791A">
        <w:t xml:space="preserve">In August 1988 the KGB sent a top official, Boris Laptev, to the imposing Soviet embassy in East Berlin to oversee </w:t>
      </w:r>
      <w:bookmarkStart w:id="96" w:name="_bookmark86"/>
      <w:bookmarkEnd w:id="96"/>
      <w:r w:rsidR="009E791A">
        <w:t xml:space="preserve">it. </w:t>
      </w:r>
      <w:hyperlink w:anchor="_bookmark1870" w:history="1">
        <w:r w:rsidR="009E791A">
          <w:rPr>
            <w:b/>
            <w:color w:val="9D1D37"/>
          </w:rPr>
          <w:t>[</w:t>
        </w:r>
        <w:r w:rsidR="009E791A">
          <w:rPr>
            <w:b/>
            <w:color w:val="9D1D37"/>
            <w:u w:val="thick" w:color="9D1D37"/>
          </w:rPr>
          <w:t>33]</w:t>
        </w:r>
      </w:hyperlink>
      <w:r w:rsidR="009E791A">
        <w:rPr>
          <w:b/>
          <w:color w:val="9D1D37"/>
        </w:rPr>
        <w:t xml:space="preserve"> </w:t>
      </w:r>
      <w:r w:rsidR="009E791A">
        <w:t>Officially, Laptev’s mission was to create a group</w:t>
      </w:r>
      <w:r w:rsidR="009E791A">
        <w:t xml:space="preserve"> of operatives who would work secretly in parallel with the official KGB residency to penetrate East German opposition groups. ‘We had to collect information on the opposition movement and put the brakes on any developments, and prevent any moves towards G</w:t>
      </w:r>
      <w:r w:rsidR="009E791A">
        <w:t xml:space="preserve">erman reunification,’ he later </w:t>
      </w:r>
      <w:bookmarkStart w:id="97" w:name="_bookmark87"/>
      <w:bookmarkEnd w:id="97"/>
      <w:r w:rsidR="009E791A">
        <w:t xml:space="preserve">said. </w:t>
      </w:r>
      <w:hyperlink w:anchor="_bookmark1871" w:history="1">
        <w:r w:rsidR="009E791A">
          <w:rPr>
            <w:b/>
            <w:color w:val="9D1D37"/>
          </w:rPr>
          <w:t>[</w:t>
        </w:r>
        <w:r w:rsidR="009E791A">
          <w:rPr>
            <w:b/>
            <w:color w:val="9D1D37"/>
            <w:u w:val="thick" w:color="9D1D37"/>
          </w:rPr>
          <w:t>34]</w:t>
        </w:r>
      </w:hyperlink>
      <w:r w:rsidR="009E791A">
        <w:rPr>
          <w:b/>
          <w:color w:val="9D1D37"/>
        </w:rPr>
        <w:t xml:space="preserve"> </w:t>
      </w:r>
      <w:r w:rsidR="009E791A">
        <w:t>But in fact, as the anti-Communist protests grew and the futility of such efforts became ever clearer, his mission became almost the opposite of that. The group instead began to foc</w:t>
      </w:r>
      <w:r w:rsidR="009E791A">
        <w:t>us on creating a new agent network that would reach deep into the second and third tier of political circles in the GDR. They were looking for agents who could continue to work undercover for the Soviets even in a reunified Germany, untainted by any leader</w:t>
      </w:r>
      <w:r w:rsidR="009E791A">
        <w:t xml:space="preserve">ship role before the </w:t>
      </w:r>
      <w:bookmarkStart w:id="98" w:name="_bookmark88"/>
      <w:bookmarkEnd w:id="98"/>
      <w:r w:rsidR="009E791A">
        <w:t xml:space="preserve">collapse. </w:t>
      </w:r>
      <w:hyperlink w:anchor="_bookmark1872" w:history="1">
        <w:r w:rsidR="009E791A">
          <w:rPr>
            <w:b/>
            <w:color w:val="9D1D37"/>
          </w:rPr>
          <w:t>[</w:t>
        </w:r>
        <w:r w:rsidR="009E791A">
          <w:rPr>
            <w:b/>
            <w:color w:val="9D1D37"/>
            <w:u w:val="thick" w:color="9D1D37"/>
          </w:rPr>
          <w:t>35]</w:t>
        </w:r>
      </w:hyperlink>
    </w:p>
    <w:p w14:paraId="410894B1" w14:textId="0154538F" w:rsidR="002E52A5" w:rsidRDefault="009811D2">
      <w:pPr>
        <w:pStyle w:val="Corpsdetexte"/>
        <w:ind w:right="136" w:firstLine="300"/>
        <w:rPr>
          <w:b/>
        </w:rPr>
      </w:pPr>
      <w:r>
        <w:rPr>
          <w:noProof/>
        </w:rPr>
        <mc:AlternateContent>
          <mc:Choice Requires="wps">
            <w:drawing>
              <wp:anchor distT="0" distB="0" distL="114300" distR="114300" simplePos="0" relativeHeight="251171840" behindDoc="1" locked="0" layoutInCell="1" allowOverlap="1" wp14:anchorId="478A7FA1" wp14:editId="72A6BAAC">
                <wp:simplePos x="0" y="0"/>
                <wp:positionH relativeFrom="page">
                  <wp:posOffset>4013200</wp:posOffset>
                </wp:positionH>
                <wp:positionV relativeFrom="paragraph">
                  <wp:posOffset>406400</wp:posOffset>
                </wp:positionV>
                <wp:extent cx="1270" cy="19050"/>
                <wp:effectExtent l="0" t="0" r="0" b="0"/>
                <wp:wrapNone/>
                <wp:docPr id="1154"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CF4E2" id="Rectangle 1095" o:spid="_x0000_s1026" style="position:absolute;margin-left:316pt;margin-top:32pt;width:.1pt;height:1.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YjAAIAAN0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172864" behindDoc="1" locked="0" layoutInCell="1" allowOverlap="1" wp14:anchorId="274F2473" wp14:editId="53725C4E">
                <wp:simplePos x="0" y="0"/>
                <wp:positionH relativeFrom="page">
                  <wp:posOffset>2906395</wp:posOffset>
                </wp:positionH>
                <wp:positionV relativeFrom="paragraph">
                  <wp:posOffset>1501775</wp:posOffset>
                </wp:positionV>
                <wp:extent cx="1270" cy="19050"/>
                <wp:effectExtent l="0" t="0" r="0" b="0"/>
                <wp:wrapNone/>
                <wp:docPr id="1153"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EC69B" id="Rectangle 1094" o:spid="_x0000_s1026" style="position:absolute;margin-left:228.85pt;margin-top:118.25pt;width:.1pt;height:1.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v+AQIAAN0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173888" behindDoc="1" locked="0" layoutInCell="1" allowOverlap="1" wp14:anchorId="223604E7" wp14:editId="3B8B234D">
                <wp:simplePos x="0" y="0"/>
                <wp:positionH relativeFrom="page">
                  <wp:posOffset>6290310</wp:posOffset>
                </wp:positionH>
                <wp:positionV relativeFrom="paragraph">
                  <wp:posOffset>1720850</wp:posOffset>
                </wp:positionV>
                <wp:extent cx="1270" cy="19050"/>
                <wp:effectExtent l="0" t="0" r="0" b="0"/>
                <wp:wrapNone/>
                <wp:docPr id="1152"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BEC6" id="Rectangle 1093" o:spid="_x0000_s1026" style="position:absolute;margin-left:495.3pt;margin-top:135.5pt;width:.1pt;height:1.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F2AQIAAN0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" fillcolor="#9d1d37" stroked="f">
                <w10:wrap anchorx="page"/>
              </v:rect>
            </w:pict>
          </mc:Fallback>
        </mc:AlternateContent>
      </w:r>
      <w:r w:rsidR="009E791A">
        <w:t>The signs are that Putin was enlisted to play a part in this process. In those days he served as Party secretary</w:t>
      </w:r>
      <w:bookmarkStart w:id="99" w:name="_bookmark89"/>
      <w:bookmarkEnd w:id="99"/>
      <w:r w:rsidR="009E791A">
        <w:t xml:space="preserve">, </w:t>
      </w:r>
      <w:hyperlink w:anchor="_bookmark1873" w:history="1">
        <w:r w:rsidR="009E791A">
          <w:rPr>
            <w:b/>
            <w:color w:val="9D1D37"/>
          </w:rPr>
          <w:t>[</w:t>
        </w:r>
        <w:r w:rsidR="009E791A">
          <w:rPr>
            <w:b/>
            <w:color w:val="9D1D37"/>
            <w:u w:val="thick" w:color="9D1D37"/>
          </w:rPr>
          <w:t>36]</w:t>
        </w:r>
      </w:hyperlink>
      <w:r w:rsidR="009E791A">
        <w:rPr>
          <w:b/>
          <w:color w:val="9D1D37"/>
        </w:rPr>
        <w:t xml:space="preserve"> </w:t>
      </w:r>
      <w:r w:rsidR="009E791A">
        <w:t>a position that would have put h</w:t>
      </w:r>
      <w:r w:rsidR="009E791A">
        <w:t>im in frequent contact with Dresden’s SED chief Hans Modrow. The KGB appear to have hoped that they could cultivate Modrow as a potential successor to the long-serving East German leader Erich Honecker, apparently even believing he could lead the country t</w:t>
      </w:r>
      <w:r w:rsidR="009E791A">
        <w:t xml:space="preserve">hrough modest </w:t>
      </w:r>
      <w:r w:rsidR="009E791A">
        <w:rPr>
          <w:i/>
        </w:rPr>
        <w:t>perestroika</w:t>
      </w:r>
      <w:r w:rsidR="009E791A">
        <w:t xml:space="preserve">-like </w:t>
      </w:r>
      <w:bookmarkStart w:id="100" w:name="_bookmark90"/>
      <w:bookmarkEnd w:id="100"/>
      <w:r w:rsidR="009E791A">
        <w:t xml:space="preserve">reforms. </w:t>
      </w:r>
      <w:hyperlink w:anchor="_bookmark1874" w:history="1">
        <w:r w:rsidR="009E791A">
          <w:rPr>
            <w:b/>
            <w:color w:val="9D1D37"/>
          </w:rPr>
          <w:t>[</w:t>
        </w:r>
        <w:r w:rsidR="009E791A">
          <w:rPr>
            <w:b/>
            <w:color w:val="9D1D37"/>
            <w:u w:val="thick" w:color="9D1D37"/>
          </w:rPr>
          <w:t>37]</w:t>
        </w:r>
      </w:hyperlink>
      <w:r w:rsidR="009E791A">
        <w:rPr>
          <w:b/>
          <w:color w:val="9D1D37"/>
        </w:rPr>
        <w:t xml:space="preserve"> </w:t>
      </w:r>
      <w:r w:rsidR="009E791A">
        <w:t xml:space="preserve">Vladimir Kryuchkov, the KGB foreign- intelligence chief, paid a special visit to Modrow in Dresden in </w:t>
      </w:r>
      <w:bookmarkStart w:id="101" w:name="_bookmark91"/>
      <w:bookmarkEnd w:id="101"/>
      <w:r w:rsidR="009E791A">
        <w:t xml:space="preserve">1986. </w:t>
      </w:r>
      <w:hyperlink w:anchor="_bookmark1875" w:history="1">
        <w:r w:rsidR="009E791A">
          <w:rPr>
            <w:b/>
            <w:color w:val="9D1D37"/>
          </w:rPr>
          <w:t>[</w:t>
        </w:r>
        <w:r w:rsidR="009E791A">
          <w:rPr>
            <w:b/>
            <w:color w:val="9D1D37"/>
            <w:u w:val="thick" w:color="9D1D37"/>
          </w:rPr>
          <w:t>38]</w:t>
        </w:r>
      </w:hyperlink>
    </w:p>
    <w:p w14:paraId="013D1456" w14:textId="658695EC" w:rsidR="002E52A5" w:rsidRDefault="009811D2">
      <w:pPr>
        <w:pStyle w:val="Corpsdetexte"/>
        <w:ind w:right="152" w:firstLine="300"/>
      </w:pPr>
      <w:r>
        <w:rPr>
          <w:noProof/>
        </w:rPr>
        <mc:AlternateContent>
          <mc:Choice Requires="wps">
            <w:drawing>
              <wp:anchor distT="0" distB="0" distL="114300" distR="114300" simplePos="0" relativeHeight="251174912" behindDoc="1" locked="0" layoutInCell="1" allowOverlap="1" wp14:anchorId="0D66E372" wp14:editId="76E5B611">
                <wp:simplePos x="0" y="0"/>
                <wp:positionH relativeFrom="page">
                  <wp:posOffset>3053080</wp:posOffset>
                </wp:positionH>
                <wp:positionV relativeFrom="paragraph">
                  <wp:posOffset>1063625</wp:posOffset>
                </wp:positionV>
                <wp:extent cx="1270" cy="19050"/>
                <wp:effectExtent l="0" t="0" r="0" b="0"/>
                <wp:wrapNone/>
                <wp:docPr id="1151"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45096" id="Rectangle 1092" o:spid="_x0000_s1026" style="position:absolute;margin-left:240.4pt;margin-top:83.75pt;width:.1pt;height:1.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6aAAIAAN0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" fillcolor="#9d1d37" stroked="f">
                <w10:wrap anchorx="page"/>
              </v:rect>
            </w:pict>
          </mc:Fallback>
        </mc:AlternateContent>
      </w:r>
      <w:r w:rsidR="009E791A">
        <w:t>But Honecker had refused to ste</w:t>
      </w:r>
      <w:r w:rsidR="009E791A">
        <w:t>p down until the bitter end, forcing the KGB to dig deeper to recruit agents who would continue to act for them after the fall of the eastern bloc. Kryuchkov would always insist that he never met Putin then, and to deny that Putin played any part in Operat</w:t>
      </w:r>
      <w:r w:rsidR="009E791A">
        <w:t xml:space="preserve">ion Luch, as did Markus </w:t>
      </w:r>
      <w:r w:rsidR="009E791A">
        <w:rPr>
          <w:spacing w:val="-5"/>
        </w:rPr>
        <w:t>W</w:t>
      </w:r>
      <w:bookmarkStart w:id="102" w:name="_bookmark92"/>
      <w:bookmarkEnd w:id="102"/>
      <w:r w:rsidR="009E791A">
        <w:rPr>
          <w:spacing w:val="-5"/>
        </w:rPr>
        <w:t xml:space="preserve">olf. </w:t>
      </w:r>
      <w:hyperlink w:anchor="_bookmark1876" w:history="1">
        <w:r w:rsidR="009E791A">
          <w:rPr>
            <w:b/>
            <w:color w:val="9D1D37"/>
          </w:rPr>
          <w:t>[</w:t>
        </w:r>
        <w:r w:rsidR="009E791A">
          <w:rPr>
            <w:b/>
            <w:color w:val="9D1D37"/>
            <w:u w:val="thick" w:color="9D1D37"/>
          </w:rPr>
          <w:t>39]</w:t>
        </w:r>
      </w:hyperlink>
      <w:r w:rsidR="009E791A">
        <w:rPr>
          <w:b/>
          <w:color w:val="9D1D37"/>
        </w:rPr>
        <w:t xml:space="preserve"> </w:t>
      </w:r>
      <w:r w:rsidR="009E791A">
        <w:t xml:space="preserve">But the </w:t>
      </w:r>
      <w:r w:rsidR="009E791A">
        <w:rPr>
          <w:spacing w:val="-7"/>
        </w:rPr>
        <w:t xml:space="preserve">West </w:t>
      </w:r>
      <w:r w:rsidR="009E791A">
        <w:t>German equivalent of MI5, the Bundesamt für Verfassungsschutz, believed the reverse. They later questioned Horst Jehmlich for hours on what Putin had been up to then. Jehmlich</w:t>
      </w:r>
      <w:r w:rsidR="009E791A">
        <w:t xml:space="preserve"> suspected that Putin had betrayed him: ‘They tried to recruit people from the second and third tier of our organisation. They went into</w:t>
      </w:r>
      <w:r w:rsidR="009E791A">
        <w:rPr>
          <w:spacing w:val="-4"/>
        </w:rPr>
        <w:t xml:space="preserve"> </w:t>
      </w:r>
      <w:r w:rsidR="009E791A">
        <w:rPr>
          <w:spacing w:val="-6"/>
        </w:rPr>
        <w:t>all</w:t>
      </w:r>
    </w:p>
    <w:p w14:paraId="1F41C60A" w14:textId="77777777" w:rsidR="002E52A5" w:rsidRDefault="002E52A5">
      <w:pPr>
        <w:sectPr w:rsidR="002E52A5">
          <w:headerReference w:type="default" r:id="rId49"/>
          <w:pgSz w:w="12240" w:h="15840"/>
          <w:pgMar w:top="1360" w:right="1420" w:bottom="280" w:left="1420" w:header="0" w:footer="0" w:gutter="0"/>
          <w:cols w:space="720"/>
        </w:sectPr>
      </w:pPr>
    </w:p>
    <w:p w14:paraId="39573A36" w14:textId="609E0475" w:rsidR="002E52A5" w:rsidRDefault="009811D2">
      <w:pPr>
        <w:pStyle w:val="Corpsdetexte"/>
        <w:spacing w:before="70"/>
        <w:rPr>
          <w:b/>
        </w:rPr>
      </w:pPr>
      <w:r>
        <w:rPr>
          <w:noProof/>
        </w:rPr>
        <mc:AlternateContent>
          <mc:Choice Requires="wps">
            <w:drawing>
              <wp:anchor distT="0" distB="0" distL="114300" distR="114300" simplePos="0" relativeHeight="251175936" behindDoc="1" locked="0" layoutInCell="1" allowOverlap="1" wp14:anchorId="3F303181" wp14:editId="3FCAC2C0">
                <wp:simplePos x="0" y="0"/>
                <wp:positionH relativeFrom="page">
                  <wp:posOffset>3549650</wp:posOffset>
                </wp:positionH>
                <wp:positionV relativeFrom="paragraph">
                  <wp:posOffset>450850</wp:posOffset>
                </wp:positionV>
                <wp:extent cx="1270" cy="19050"/>
                <wp:effectExtent l="0" t="0" r="0" b="0"/>
                <wp:wrapNone/>
                <wp:docPr id="1150"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42A51" id="Rectangle 1091" o:spid="_x0000_s1026" style="position:absolute;margin-left:279.5pt;margin-top:35.5pt;width:.1pt;height:1.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xF/QEAAN0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" fillcolor="#9d1d37" stroked="f">
                <w10:wrap anchorx="page"/>
              </v:rect>
            </w:pict>
          </mc:Fallback>
        </mc:AlternateContent>
      </w:r>
      <w:r w:rsidR="009E791A">
        <w:t xml:space="preserve">organs of power, but they didn’t contact any of the leaders or the generals. They did it all behind our </w:t>
      </w:r>
      <w:bookmarkStart w:id="103" w:name="_bookmark93"/>
      <w:bookmarkEnd w:id="103"/>
      <w:r w:rsidR="009E791A">
        <w:t xml:space="preserve">backs.’ </w:t>
      </w:r>
      <w:hyperlink w:anchor="_bookmark1877" w:history="1">
        <w:r w:rsidR="009E791A">
          <w:rPr>
            <w:b/>
            <w:color w:val="9D1D37"/>
          </w:rPr>
          <w:t>[</w:t>
        </w:r>
        <w:r w:rsidR="009E791A">
          <w:rPr>
            <w:b/>
            <w:color w:val="9D1D37"/>
            <w:u w:val="thick" w:color="9D1D37"/>
          </w:rPr>
          <w:t>40]</w:t>
        </w:r>
      </w:hyperlink>
    </w:p>
    <w:p w14:paraId="62610105" w14:textId="5E6F2B12" w:rsidR="002E52A5" w:rsidRDefault="009811D2">
      <w:pPr>
        <w:pStyle w:val="Corpsdetexte"/>
        <w:ind w:right="55" w:firstLine="300"/>
        <w:rPr>
          <w:b/>
        </w:rPr>
      </w:pPr>
      <w:r>
        <w:rPr>
          <w:noProof/>
        </w:rPr>
        <mc:AlternateContent>
          <mc:Choice Requires="wps">
            <w:drawing>
              <wp:anchor distT="0" distB="0" distL="114300" distR="114300" simplePos="0" relativeHeight="251176960" behindDoc="1" locked="0" layoutInCell="1" allowOverlap="1" wp14:anchorId="36E7F855" wp14:editId="0ACC65EF">
                <wp:simplePos x="0" y="0"/>
                <wp:positionH relativeFrom="page">
                  <wp:posOffset>2946400</wp:posOffset>
                </wp:positionH>
                <wp:positionV relativeFrom="paragraph">
                  <wp:posOffset>844550</wp:posOffset>
                </wp:positionV>
                <wp:extent cx="1270" cy="19050"/>
                <wp:effectExtent l="0" t="0" r="0" b="0"/>
                <wp:wrapNone/>
                <wp:docPr id="1149"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A423C" id="Rectangle 1090" o:spid="_x0000_s1026" style="position:absolute;margin-left:232pt;margin-top:66.5pt;width:.1pt;height:1.5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177984" behindDoc="1" locked="0" layoutInCell="1" allowOverlap="1" wp14:anchorId="7C2E9FE1" wp14:editId="496A04EC">
                <wp:simplePos x="0" y="0"/>
                <wp:positionH relativeFrom="page">
                  <wp:posOffset>5438775</wp:posOffset>
                </wp:positionH>
                <wp:positionV relativeFrom="paragraph">
                  <wp:posOffset>1939925</wp:posOffset>
                </wp:positionV>
                <wp:extent cx="1270" cy="19050"/>
                <wp:effectExtent l="0" t="0" r="0" b="0"/>
                <wp:wrapNone/>
                <wp:docPr id="1148"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F3589" id="Rectangle 1089" o:spid="_x0000_s1026" style="position:absolute;margin-left:428.25pt;margin-top:152.75pt;width:.1pt;height:1.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N/AQIAAN0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" fillcolor="#9d1d37" stroked="f">
                <w10:wrap anchorx="page"/>
              </v:rect>
            </w:pict>
          </mc:Fallback>
        </mc:AlternateContent>
      </w:r>
      <w:r w:rsidR="009E791A">
        <w:t xml:space="preserve">Other parts of the Stasi also began secretly preparing. In 1986, Stasi chief Erich Mielke signed off on </w:t>
      </w:r>
      <w:r w:rsidR="009E791A">
        <w:t xml:space="preserve">plans for a squad of elite officers, the Offiziere im besonderen Einsatz, to remain in power in case the rule of the SED suddenly came to an </w:t>
      </w:r>
      <w:bookmarkStart w:id="104" w:name="_bookmark94"/>
      <w:bookmarkEnd w:id="104"/>
      <w:r w:rsidR="009E791A">
        <w:t xml:space="preserve">end. </w:t>
      </w:r>
      <w:hyperlink w:anchor="_bookmark1878" w:history="1">
        <w:r w:rsidR="009E791A">
          <w:rPr>
            <w:b/>
            <w:color w:val="9D1D37"/>
          </w:rPr>
          <w:t>[</w:t>
        </w:r>
        <w:r w:rsidR="009E791A">
          <w:rPr>
            <w:b/>
            <w:color w:val="9D1D37"/>
            <w:u w:val="thick" w:color="9D1D37"/>
          </w:rPr>
          <w:t>41]</w:t>
        </w:r>
      </w:hyperlink>
      <w:r w:rsidR="009E791A">
        <w:rPr>
          <w:b/>
          <w:color w:val="9D1D37"/>
        </w:rPr>
        <w:t xml:space="preserve"> </w:t>
      </w:r>
      <w:r w:rsidR="009E791A">
        <w:t xml:space="preserve">The most important phase of securing the Stasi’s future began when they </w:t>
      </w:r>
      <w:r w:rsidR="009E791A">
        <w:t>started moving cash via their smuggling networks through a web of firms into the West, in order to create secret cash stores to enable them to maintain operations after the fall. A senior German official estimated that billions of West German marks were si</w:t>
      </w:r>
      <w:r w:rsidR="009E791A">
        <w:t xml:space="preserve">phoned out of East Germany into a string of front companies from </w:t>
      </w:r>
      <w:bookmarkStart w:id="105" w:name="_bookmark95"/>
      <w:bookmarkEnd w:id="105"/>
      <w:r w:rsidR="009E791A">
        <w:t xml:space="preserve">1986. </w:t>
      </w:r>
      <w:hyperlink w:anchor="_bookmark1879" w:history="1">
        <w:r w:rsidR="009E791A">
          <w:rPr>
            <w:b/>
            <w:color w:val="9D1D37"/>
          </w:rPr>
          <w:t>[</w:t>
        </w:r>
        <w:r w:rsidR="009E791A">
          <w:rPr>
            <w:b/>
            <w:color w:val="9D1D37"/>
            <w:u w:val="thick" w:color="9D1D37"/>
          </w:rPr>
          <w:t>42]</w:t>
        </w:r>
      </w:hyperlink>
    </w:p>
    <w:p w14:paraId="3E71056B" w14:textId="30DB73FA" w:rsidR="002E52A5" w:rsidRDefault="009811D2">
      <w:pPr>
        <w:pStyle w:val="Corpsdetexte"/>
        <w:ind w:right="123" w:firstLine="300"/>
      </w:pPr>
      <w:r>
        <w:rPr>
          <w:noProof/>
        </w:rPr>
        <mc:AlternateContent>
          <mc:Choice Requires="wps">
            <w:drawing>
              <wp:anchor distT="0" distB="0" distL="114300" distR="114300" simplePos="0" relativeHeight="251179008" behindDoc="1" locked="0" layoutInCell="1" allowOverlap="1" wp14:anchorId="23B87420" wp14:editId="4DCF9D89">
                <wp:simplePos x="0" y="0"/>
                <wp:positionH relativeFrom="page">
                  <wp:posOffset>4158615</wp:posOffset>
                </wp:positionH>
                <wp:positionV relativeFrom="paragraph">
                  <wp:posOffset>1063625</wp:posOffset>
                </wp:positionV>
                <wp:extent cx="1270" cy="19050"/>
                <wp:effectExtent l="0" t="0" r="0" b="0"/>
                <wp:wrapNone/>
                <wp:docPr id="1147"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FED2" id="Rectangle 1088" o:spid="_x0000_s1026" style="position:absolute;margin-left:327.45pt;margin-top:83.75pt;width:.1pt;height:1.5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rBAQIAAN0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" fillcolor="#9d1d37" stroked="f">
                <w10:wrap anchorx="page"/>
              </v:rect>
            </w:pict>
          </mc:Fallback>
        </mc:AlternateContent>
      </w:r>
      <w:r w:rsidR="009E791A">
        <w:rPr>
          <w:spacing w:val="-3"/>
        </w:rPr>
        <w:t xml:space="preserve">Putin’s </w:t>
      </w:r>
      <w:r w:rsidR="009E791A">
        <w:t xml:space="preserve">Dresden was a central hub for these preparations. Herbert Kohler, the head of the Dresden </w:t>
      </w:r>
      <w:r w:rsidR="009E791A">
        <w:rPr>
          <w:spacing w:val="-10"/>
        </w:rPr>
        <w:t xml:space="preserve">HVA, </w:t>
      </w:r>
      <w:r w:rsidR="009E791A">
        <w:t>was closely involved in the creation of som</w:t>
      </w:r>
      <w:r w:rsidR="009E791A">
        <w:t xml:space="preserve">e of these front companies – so-called ‘operative firms’ – that were to hide their connections with the Stasi and store ‘black cash’ to allow Stasi networks to survive following a </w:t>
      </w:r>
      <w:bookmarkStart w:id="106" w:name="_bookmark96"/>
      <w:bookmarkEnd w:id="106"/>
      <w:r w:rsidR="009E791A">
        <w:t xml:space="preserve">collapse. </w:t>
      </w:r>
      <w:hyperlink w:anchor="_bookmark1880" w:history="1">
        <w:r w:rsidR="009E791A">
          <w:rPr>
            <w:b/>
            <w:color w:val="9D1D37"/>
          </w:rPr>
          <w:t>[</w:t>
        </w:r>
        <w:r w:rsidR="009E791A">
          <w:rPr>
            <w:b/>
            <w:color w:val="9D1D37"/>
            <w:u w:val="thick" w:color="9D1D37"/>
          </w:rPr>
          <w:t>43]</w:t>
        </w:r>
      </w:hyperlink>
      <w:r w:rsidR="009E791A">
        <w:rPr>
          <w:b/>
          <w:color w:val="9D1D37"/>
        </w:rPr>
        <w:t xml:space="preserve"> </w:t>
      </w:r>
      <w:r w:rsidR="009E791A">
        <w:t>Kohler worked closely with a</w:t>
      </w:r>
      <w:r w:rsidR="009E791A">
        <w:t xml:space="preserve">n Austrian businessman named Martin Schlaff, who’d been recruited in </w:t>
      </w:r>
      <w:r w:rsidR="009E791A">
        <w:rPr>
          <w:spacing w:val="-6"/>
        </w:rPr>
        <w:t xml:space="preserve">the </w:t>
      </w:r>
      <w:r w:rsidR="009E791A">
        <w:t>early eighties by the Stasi. Schlaff was tasked with smuggling embargoed components for the construction of a hard-disc factory in Thüringen, near Dresden. Between the end of 1986 and</w:t>
      </w:r>
      <w:r w:rsidR="009E791A">
        <w:t xml:space="preserve"> the end of 1988 his firms received more than 130 million marks from the East German government for the </w:t>
      </w:r>
      <w:r w:rsidR="009E791A">
        <w:rPr>
          <w:spacing w:val="-4"/>
        </w:rPr>
        <w:t xml:space="preserve">top- </w:t>
      </w:r>
      <w:r w:rsidR="009E791A">
        <w:t>secret project, which was one of the most expensive ever run by the Stasi.</w:t>
      </w:r>
    </w:p>
    <w:p w14:paraId="10E9A33B" w14:textId="77777777" w:rsidR="002E52A5" w:rsidRDefault="009E791A">
      <w:pPr>
        <w:pStyle w:val="Corpsdetexte"/>
      </w:pPr>
      <w:r>
        <w:t>But the plant was never finished. Many of the components never arrived,</w:t>
      </w:r>
    </w:p>
    <w:p w14:paraId="6E27BB3D" w14:textId="5EAACF1E" w:rsidR="002E52A5" w:rsidRDefault="009811D2">
      <w:pPr>
        <w:pStyle w:val="Corpsdetexte"/>
        <w:ind w:right="295" w:firstLine="60"/>
        <w:rPr>
          <w:b/>
        </w:rPr>
      </w:pPr>
      <w:r>
        <w:rPr>
          <w:noProof/>
        </w:rPr>
        <mc:AlternateContent>
          <mc:Choice Requires="wps">
            <w:drawing>
              <wp:anchor distT="0" distB="0" distL="114300" distR="114300" simplePos="0" relativeHeight="251180032" behindDoc="1" locked="0" layoutInCell="1" allowOverlap="1" wp14:anchorId="764BACFD" wp14:editId="2558E736">
                <wp:simplePos x="0" y="0"/>
                <wp:positionH relativeFrom="page">
                  <wp:posOffset>1016000</wp:posOffset>
                </wp:positionH>
                <wp:positionV relativeFrom="paragraph">
                  <wp:posOffset>187325</wp:posOffset>
                </wp:positionV>
                <wp:extent cx="1270" cy="19050"/>
                <wp:effectExtent l="0" t="0" r="0" b="0"/>
                <wp:wrapNone/>
                <wp:docPr id="1146"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3C5CC" id="Rectangle 1087" o:spid="_x0000_s1026" style="position:absolute;margin-left:80pt;margin-top:14.75pt;width:.1pt;height:1.5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nAQIAAN0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181056" behindDoc="1" locked="0" layoutInCell="1" allowOverlap="1" wp14:anchorId="50385D0C" wp14:editId="44F4E6EE">
                <wp:simplePos x="0" y="0"/>
                <wp:positionH relativeFrom="page">
                  <wp:posOffset>4237355</wp:posOffset>
                </wp:positionH>
                <wp:positionV relativeFrom="paragraph">
                  <wp:posOffset>625475</wp:posOffset>
                </wp:positionV>
                <wp:extent cx="1270" cy="19050"/>
                <wp:effectExtent l="0" t="0" r="0" b="0"/>
                <wp:wrapNone/>
                <wp:docPr id="1145"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5C5BC" id="Rectangle 1086" o:spid="_x0000_s1026" style="position:absolute;margin-left:333.65pt;margin-top:49.25pt;width:.1pt;height:1.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8LAQIAAN0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" fillcolor="#9d1d37" stroked="f">
                <w10:wrap anchorx="page"/>
              </v:rect>
            </w:pict>
          </mc:Fallback>
        </mc:AlternateContent>
      </w:r>
      <w:bookmarkStart w:id="107" w:name="_bookmark97"/>
      <w:bookmarkEnd w:id="107"/>
      <w:r w:rsidR="009E791A">
        <w:fldChar w:fldCharType="begin"/>
      </w:r>
      <w:r w:rsidR="009E791A">
        <w:instrText xml:space="preserve"> HYPERLINK \l "_bookmark1881" </w:instrText>
      </w:r>
      <w:r w:rsidR="009E791A">
        <w:fldChar w:fldCharType="separate"/>
      </w:r>
      <w:r w:rsidR="009E791A">
        <w:rPr>
          <w:b/>
          <w:color w:val="9D1D37"/>
        </w:rPr>
        <w:t>[</w:t>
      </w:r>
      <w:r w:rsidR="009E791A">
        <w:rPr>
          <w:b/>
          <w:color w:val="9D1D37"/>
          <w:u w:val="thick" w:color="9D1D37"/>
        </w:rPr>
        <w:t>44]</w:t>
      </w:r>
      <w:r w:rsidR="009E791A">
        <w:rPr>
          <w:b/>
          <w:color w:val="9D1D37"/>
          <w:u w:val="thick" w:color="9D1D37"/>
        </w:rPr>
        <w:fldChar w:fldCharType="end"/>
      </w:r>
      <w:r w:rsidR="009E791A">
        <w:rPr>
          <w:b/>
          <w:color w:val="9D1D37"/>
        </w:rPr>
        <w:t xml:space="preserve"> </w:t>
      </w:r>
      <w:r w:rsidR="009E791A">
        <w:t xml:space="preserve">while hundreds of millions of marks intended for the plant, and from other illicit deals, disappeared into Schlaff front companies in Liechtenstein, Switzerland and </w:t>
      </w:r>
      <w:bookmarkStart w:id="108" w:name="_bookmark98"/>
      <w:bookmarkEnd w:id="108"/>
      <w:r w:rsidR="009E791A">
        <w:t xml:space="preserve">Singapore. </w:t>
      </w:r>
      <w:hyperlink w:anchor="_bookmark1882" w:history="1">
        <w:r w:rsidR="009E791A">
          <w:rPr>
            <w:b/>
            <w:color w:val="9D1D37"/>
          </w:rPr>
          <w:t>[</w:t>
        </w:r>
        <w:r w:rsidR="009E791A">
          <w:rPr>
            <w:b/>
            <w:color w:val="9D1D37"/>
            <w:u w:val="thick" w:color="9D1D37"/>
          </w:rPr>
          <w:t>45]</w:t>
        </w:r>
      </w:hyperlink>
    </w:p>
    <w:p w14:paraId="054704D5" w14:textId="67361F16" w:rsidR="002E52A5" w:rsidRDefault="009811D2">
      <w:pPr>
        <w:pStyle w:val="Corpsdetexte"/>
        <w:ind w:right="120" w:firstLine="300"/>
        <w:rPr>
          <w:b/>
        </w:rPr>
      </w:pPr>
      <w:r>
        <w:rPr>
          <w:noProof/>
        </w:rPr>
        <mc:AlternateContent>
          <mc:Choice Requires="wps">
            <w:drawing>
              <wp:anchor distT="0" distB="0" distL="114300" distR="114300" simplePos="0" relativeHeight="251182080" behindDoc="1" locked="0" layoutInCell="1" allowOverlap="1" wp14:anchorId="1D566802" wp14:editId="191F7772">
                <wp:simplePos x="0" y="0"/>
                <wp:positionH relativeFrom="page">
                  <wp:posOffset>3326130</wp:posOffset>
                </wp:positionH>
                <wp:positionV relativeFrom="paragraph">
                  <wp:posOffset>625475</wp:posOffset>
                </wp:positionV>
                <wp:extent cx="1270" cy="19050"/>
                <wp:effectExtent l="0" t="0" r="0" b="0"/>
                <wp:wrapNone/>
                <wp:docPr id="1144"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7D87A" id="Rectangle 1085" o:spid="_x0000_s1026" style="position:absolute;margin-left:261.9pt;margin-top:49.25pt;width:.1pt;height:1.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3UAAIAAN0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183104" behindDoc="1" locked="0" layoutInCell="1" allowOverlap="1" wp14:anchorId="16E0D59E" wp14:editId="4E425728">
                <wp:simplePos x="0" y="0"/>
                <wp:positionH relativeFrom="page">
                  <wp:posOffset>1592580</wp:posOffset>
                </wp:positionH>
                <wp:positionV relativeFrom="paragraph">
                  <wp:posOffset>1501775</wp:posOffset>
                </wp:positionV>
                <wp:extent cx="1270" cy="19050"/>
                <wp:effectExtent l="0" t="0" r="0" b="0"/>
                <wp:wrapNone/>
                <wp:docPr id="1143"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EFD3E" id="Rectangle 1084" o:spid="_x0000_s1026" style="position:absolute;margin-left:125.4pt;margin-top:118.25pt;width:.1pt;height:1.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AJAQIAAN0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184128" behindDoc="1" locked="0" layoutInCell="1" allowOverlap="1" wp14:anchorId="4A6FCD6A" wp14:editId="7733E2E0">
                <wp:simplePos x="0" y="0"/>
                <wp:positionH relativeFrom="page">
                  <wp:posOffset>5027930</wp:posOffset>
                </wp:positionH>
                <wp:positionV relativeFrom="paragraph">
                  <wp:posOffset>1720850</wp:posOffset>
                </wp:positionV>
                <wp:extent cx="1270" cy="19050"/>
                <wp:effectExtent l="0" t="0" r="0" b="0"/>
                <wp:wrapNone/>
                <wp:docPr id="1142"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549D3" id="Rectangle 1083" o:spid="_x0000_s1026" style="position:absolute;margin-left:395.9pt;margin-top:135.5pt;width:.1pt;height:1.5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qBAQIAAN0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" fillcolor="#9d1d37" stroked="f">
                <w10:wrap anchorx="page"/>
              </v:rect>
            </w:pict>
          </mc:Fallback>
        </mc:AlternateContent>
      </w:r>
      <w:r w:rsidR="009E791A">
        <w:t xml:space="preserve">These financial transfers took place at the time Putin was serving as the main liaison officer between the KGB and the Stasi in Dresden, in particular with Kohler’s </w:t>
      </w:r>
      <w:r w:rsidR="009E791A">
        <w:rPr>
          <w:spacing w:val="-10"/>
        </w:rPr>
        <w:t>HV</w:t>
      </w:r>
      <w:bookmarkStart w:id="109" w:name="_bookmark99"/>
      <w:bookmarkEnd w:id="109"/>
      <w:r w:rsidR="009E791A">
        <w:rPr>
          <w:spacing w:val="-10"/>
        </w:rPr>
        <w:t xml:space="preserve">A. </w:t>
      </w:r>
      <w:hyperlink w:anchor="_bookmark1883" w:history="1">
        <w:r w:rsidR="009E791A">
          <w:rPr>
            <w:b/>
            <w:color w:val="9D1D37"/>
          </w:rPr>
          <w:t>[</w:t>
        </w:r>
        <w:r w:rsidR="009E791A">
          <w:rPr>
            <w:b/>
            <w:color w:val="9D1D37"/>
            <w:u w:val="thick" w:color="9D1D37"/>
          </w:rPr>
          <w:t>46]</w:t>
        </w:r>
      </w:hyperlink>
      <w:r w:rsidR="009E791A">
        <w:rPr>
          <w:b/>
          <w:color w:val="9D1D37"/>
        </w:rPr>
        <w:t xml:space="preserve"> </w:t>
      </w:r>
      <w:r w:rsidR="009E791A">
        <w:rPr>
          <w:spacing w:val="-5"/>
        </w:rPr>
        <w:t xml:space="preserve">It’s </w:t>
      </w:r>
      <w:r w:rsidR="009E791A">
        <w:t xml:space="preserve">not clear whether he played any </w:t>
      </w:r>
      <w:r w:rsidR="009E791A">
        <w:rPr>
          <w:spacing w:val="-3"/>
        </w:rPr>
        <w:t xml:space="preserve">role </w:t>
      </w:r>
      <w:r w:rsidR="009E791A">
        <w:t xml:space="preserve">in them. But many years </w:t>
      </w:r>
      <w:r w:rsidR="009E791A">
        <w:rPr>
          <w:spacing w:val="-3"/>
        </w:rPr>
        <w:t xml:space="preserve">later, </w:t>
      </w:r>
      <w:r w:rsidR="009E791A">
        <w:t>Schlaff’s connections with Putin became clear when the Austrian businessman re-emerged in a network of</w:t>
      </w:r>
      <w:r w:rsidR="009E791A">
        <w:rPr>
          <w:spacing w:val="-22"/>
        </w:rPr>
        <w:t xml:space="preserve"> </w:t>
      </w:r>
      <w:r w:rsidR="009E791A">
        <w:t xml:space="preserve">companies in Europe that were central cogs in the influence operations of the Putin </w:t>
      </w:r>
      <w:bookmarkStart w:id="110" w:name="_bookmark100"/>
      <w:bookmarkEnd w:id="110"/>
      <w:r w:rsidR="009E791A">
        <w:t xml:space="preserve">regime. </w:t>
      </w:r>
      <w:hyperlink w:anchor="_bookmark1884" w:history="1">
        <w:r w:rsidR="009E791A">
          <w:rPr>
            <w:b/>
            <w:color w:val="9D1D37"/>
          </w:rPr>
          <w:t>[</w:t>
        </w:r>
        <w:r w:rsidR="009E791A">
          <w:rPr>
            <w:b/>
            <w:color w:val="9D1D37"/>
            <w:u w:val="thick" w:color="9D1D37"/>
          </w:rPr>
          <w:t>47]</w:t>
        </w:r>
      </w:hyperlink>
      <w:r w:rsidR="009E791A">
        <w:rPr>
          <w:b/>
          <w:color w:val="9D1D37"/>
        </w:rPr>
        <w:t xml:space="preserve"> </w:t>
      </w:r>
      <w:r w:rsidR="009E791A">
        <w:t>Back in the 1980s Schlaff had travelled at least once to Moscow for talks with Soviet foreign-trade of</w:t>
      </w:r>
      <w:bookmarkStart w:id="111" w:name="_bookmark101"/>
      <w:bookmarkEnd w:id="111"/>
      <w:r w:rsidR="009E791A">
        <w:t>ficials.</w:t>
      </w:r>
      <w:r w:rsidR="009E791A">
        <w:rPr>
          <w:spacing w:val="-18"/>
        </w:rPr>
        <w:t xml:space="preserve"> </w:t>
      </w:r>
      <w:hyperlink w:anchor="_bookmark1885" w:history="1">
        <w:r w:rsidR="009E791A">
          <w:rPr>
            <w:b/>
            <w:color w:val="9D1D37"/>
          </w:rPr>
          <w:t>[</w:t>
        </w:r>
        <w:r w:rsidR="009E791A">
          <w:rPr>
            <w:b/>
            <w:color w:val="9D1D37"/>
            <w:u w:val="thick" w:color="9D1D37"/>
          </w:rPr>
          <w:t>48]</w:t>
        </w:r>
      </w:hyperlink>
    </w:p>
    <w:p w14:paraId="109101A0" w14:textId="77777777" w:rsidR="002E52A5" w:rsidRDefault="009E791A">
      <w:pPr>
        <w:pStyle w:val="Corpsdetexte"/>
        <w:spacing w:before="1"/>
        <w:ind w:right="380" w:firstLine="300"/>
      </w:pPr>
      <w:r>
        <w:t>Most of what Putin did during the Dresden years remains shrouded in mystery, in part because the KG</w:t>
      </w:r>
      <w:r>
        <w:t>B proved much more effective than the Stasi at destroying and transferring documents before the collapse. ‘With</w:t>
      </w:r>
    </w:p>
    <w:p w14:paraId="25F80AFA" w14:textId="77777777" w:rsidR="002E52A5" w:rsidRDefault="002E52A5">
      <w:pPr>
        <w:sectPr w:rsidR="002E52A5">
          <w:headerReference w:type="default" r:id="rId50"/>
          <w:pgSz w:w="12240" w:h="15840"/>
          <w:pgMar w:top="1360" w:right="1420" w:bottom="280" w:left="1420" w:header="0" w:footer="0" w:gutter="0"/>
          <w:cols w:space="720"/>
        </w:sectPr>
      </w:pPr>
    </w:p>
    <w:p w14:paraId="37C9E6F9" w14:textId="77777777" w:rsidR="002E52A5" w:rsidRDefault="009E791A">
      <w:pPr>
        <w:pStyle w:val="Corpsdetexte"/>
        <w:spacing w:before="70"/>
        <w:ind w:right="156"/>
      </w:pPr>
      <w:r>
        <w:t xml:space="preserve">the Russians, we have problems,’ said Sven Scharl, a researcher at the Stasi archives in </w:t>
      </w:r>
      <w:bookmarkStart w:id="112" w:name="_bookmark102"/>
      <w:bookmarkEnd w:id="112"/>
      <w:r>
        <w:t xml:space="preserve">Dresden. </w:t>
      </w:r>
      <w:hyperlink w:anchor="_bookmark1886" w:history="1">
        <w:r>
          <w:rPr>
            <w:b/>
            <w:color w:val="9D1D37"/>
          </w:rPr>
          <w:t>[</w:t>
        </w:r>
        <w:r>
          <w:rPr>
            <w:b/>
            <w:color w:val="9D1D37"/>
            <w:u w:val="thick" w:color="9D1D37"/>
          </w:rPr>
          <w:t>49]</w:t>
        </w:r>
      </w:hyperlink>
      <w:r>
        <w:rPr>
          <w:b/>
          <w:color w:val="9D1D37"/>
        </w:rPr>
        <w:t xml:space="preserve"> </w:t>
      </w:r>
      <w:r>
        <w:t>‘They destroyed almost everything.’ Only fragments remain in the files retrieved from the Stasi of Putin’s activities there. His file is thin, and well-thumbed. There is the order of Stasi chief Erich Mielke of February 8 1988, listing Major Vladim</w:t>
      </w:r>
      <w:r>
        <w:t>ir Vladimirovich Putin as receiving a Bronze Medal of Merit of the National People’s Army. There are the letters from the Dresden Stasi chief Horst Böhm wishing Comrade Putin a happy birthday. There is the seating plan for a dinner celebrating the seventy-</w:t>
      </w:r>
      <w:r>
        <w:t xml:space="preserve">first anniversary of the Cheka, the original name for the Soviet secret police, on January 24 1989. There’s the photograph marking the visit of more than forty Stasi, KGB and military officers to the First Guards Tank Army Museum. (Putin peeps out, almost </w:t>
      </w:r>
      <w:r>
        <w:t>indistinguishable among the grey mass of men.) Then there are the photographs, uncovered only recently, of a loutish and bored-looking Putin in light-grey jacket and bright suede shoes holding flowers and drinking at an award ceremony for the Stasi intelli</w:t>
      </w:r>
      <w:r>
        <w:t>gence unit’s top brass.</w:t>
      </w:r>
    </w:p>
    <w:p w14:paraId="57AEA33D" w14:textId="77777777" w:rsidR="002E52A5" w:rsidRDefault="009E791A">
      <w:pPr>
        <w:pStyle w:val="Corpsdetexte"/>
        <w:ind w:right="164" w:firstLine="300"/>
      </w:pPr>
      <w:r>
        <w:t xml:space="preserve">The only trace of any operative activity connected to Putin is a letter from him to Böhm, asking for the Dresden Stasi chief’s assistance in restoring the phone connection for an informant in the German police who ‘supports us’. The letter is short on any </w:t>
      </w:r>
      <w:r>
        <w:t xml:space="preserve">detail, but the fact of </w:t>
      </w:r>
      <w:r>
        <w:rPr>
          <w:spacing w:val="-3"/>
        </w:rPr>
        <w:t xml:space="preserve">Putin’s </w:t>
      </w:r>
      <w:r>
        <w:t xml:space="preserve">direct appeal to Böhm appears to indicate the prominence of his </w:t>
      </w:r>
      <w:bookmarkStart w:id="113" w:name="_bookmark103"/>
      <w:bookmarkEnd w:id="113"/>
      <w:r>
        <w:t xml:space="preserve">role. </w:t>
      </w:r>
      <w:hyperlink w:anchor="_bookmark1887" w:history="1">
        <w:r>
          <w:rPr>
            <w:b/>
            <w:color w:val="9D1D37"/>
          </w:rPr>
          <w:t>[</w:t>
        </w:r>
        <w:r>
          <w:rPr>
            <w:b/>
            <w:color w:val="9D1D37"/>
            <w:u w:val="thick" w:color="9D1D37"/>
          </w:rPr>
          <w:t>50]</w:t>
        </w:r>
      </w:hyperlink>
      <w:r>
        <w:rPr>
          <w:b/>
          <w:color w:val="9D1D37"/>
        </w:rPr>
        <w:t xml:space="preserve"> </w:t>
      </w:r>
      <w:r>
        <w:t>Jehmlich indeed later confirmed that Putin became the main KGB liaison officer with the Stasi on behalf of the KGB s</w:t>
      </w:r>
      <w:r>
        <w:t xml:space="preserve">tation chief Vladimir </w:t>
      </w:r>
      <w:r>
        <w:rPr>
          <w:spacing w:val="-5"/>
        </w:rPr>
        <w:t xml:space="preserve">Shirokov. </w:t>
      </w:r>
      <w:r>
        <w:t xml:space="preserve">Among the recent finds was one other telltale document: </w:t>
      </w:r>
      <w:r>
        <w:rPr>
          <w:spacing w:val="-3"/>
        </w:rPr>
        <w:t xml:space="preserve">Putin’s </w:t>
      </w:r>
      <w:r>
        <w:t xml:space="preserve">Stasi identity card, which would have given him direct access to Stasi buildings and made it easier for him to recruit agents, because he would not have had to </w:t>
      </w:r>
      <w:r>
        <w:t>mention his affiliation with the</w:t>
      </w:r>
      <w:r>
        <w:rPr>
          <w:spacing w:val="-1"/>
        </w:rPr>
        <w:t xml:space="preserve"> </w:t>
      </w:r>
      <w:r>
        <w:t>KGB.</w:t>
      </w:r>
    </w:p>
    <w:p w14:paraId="61B9519F" w14:textId="77777777" w:rsidR="002E52A5" w:rsidRDefault="009E791A">
      <w:pPr>
        <w:pStyle w:val="Corpsdetexte"/>
        <w:ind w:right="150" w:firstLine="300"/>
      </w:pPr>
      <w:r>
        <w:t xml:space="preserve">Many years </w:t>
      </w:r>
      <w:r>
        <w:rPr>
          <w:spacing w:val="-3"/>
        </w:rPr>
        <w:t xml:space="preserve">later, </w:t>
      </w:r>
      <w:r>
        <w:t xml:space="preserve">when Putin became president, Markus </w:t>
      </w:r>
      <w:r>
        <w:rPr>
          <w:spacing w:val="-7"/>
        </w:rPr>
        <w:t xml:space="preserve">Wolf </w:t>
      </w:r>
      <w:r>
        <w:t xml:space="preserve">and </w:t>
      </w:r>
      <w:r>
        <w:rPr>
          <w:spacing w:val="-3"/>
        </w:rPr>
        <w:t xml:space="preserve">Putin’s </w:t>
      </w:r>
      <w:r>
        <w:t xml:space="preserve">former KGB colleagues took care to stress that he had been a nobody when he served in Dresden. Putin was ‘pretty marginal’, </w:t>
      </w:r>
      <w:r>
        <w:rPr>
          <w:spacing w:val="-7"/>
        </w:rPr>
        <w:t xml:space="preserve">Wolf </w:t>
      </w:r>
      <w:r>
        <w:t xml:space="preserve">once told a </w:t>
      </w:r>
      <w:r>
        <w:rPr>
          <w:spacing w:val="-3"/>
        </w:rPr>
        <w:t>German</w:t>
      </w:r>
      <w:r>
        <w:rPr>
          <w:spacing w:val="-3"/>
        </w:rPr>
        <w:t xml:space="preserve"> </w:t>
      </w:r>
      <w:r>
        <w:t xml:space="preserve">magazine, and even ‘cleaning ladies’ had received the Bronze Medal awarded to </w:t>
      </w:r>
      <w:bookmarkStart w:id="114" w:name="_bookmark104"/>
      <w:bookmarkEnd w:id="114"/>
      <w:r>
        <w:t xml:space="preserve">him. </w:t>
      </w:r>
      <w:hyperlink w:anchor="_bookmark1888" w:history="1">
        <w:r>
          <w:rPr>
            <w:b/>
            <w:color w:val="9D1D37"/>
          </w:rPr>
          <w:t>[</w:t>
        </w:r>
        <w:r>
          <w:rPr>
            <w:b/>
            <w:color w:val="9D1D37"/>
            <w:u w:val="thick" w:color="9D1D37"/>
          </w:rPr>
          <w:t>51]</w:t>
        </w:r>
      </w:hyperlink>
      <w:r>
        <w:rPr>
          <w:b/>
          <w:color w:val="9D1D37"/>
        </w:rPr>
        <w:t xml:space="preserve"> </w:t>
      </w:r>
      <w:r>
        <w:t xml:space="preserve">The KGB colleague Putin shared an office with on </w:t>
      </w:r>
      <w:r>
        <w:rPr>
          <w:spacing w:val="-5"/>
        </w:rPr>
        <w:t xml:space="preserve">his </w:t>
      </w:r>
      <w:r>
        <w:t xml:space="preserve">arrival in Dresden, Vladimir </w:t>
      </w:r>
      <w:r>
        <w:rPr>
          <w:spacing w:val="-3"/>
        </w:rPr>
        <w:t xml:space="preserve">Usoltsev, </w:t>
      </w:r>
      <w:r>
        <w:t xml:space="preserve">who was somehow permitted to write a book </w:t>
      </w:r>
      <w:r>
        <w:t>on those times, took care to emphasise the mundanity of their work, while revealing zero detail about their operations. Though he admitted that he and Putin had worked with ‘illegals’, as the sleeper agents planted undercover were called, he said they’d sp</w:t>
      </w:r>
      <w:r>
        <w:t>ent 70 per cent of their</w:t>
      </w:r>
    </w:p>
    <w:p w14:paraId="1D7D2146" w14:textId="77777777" w:rsidR="002E52A5" w:rsidRDefault="002E52A5">
      <w:pPr>
        <w:sectPr w:rsidR="002E52A5">
          <w:headerReference w:type="default" r:id="rId51"/>
          <w:pgSz w:w="12240" w:h="15840"/>
          <w:pgMar w:top="1360" w:right="1420" w:bottom="280" w:left="1420" w:header="0" w:footer="0" w:gutter="0"/>
          <w:cols w:space="720"/>
        </w:sectPr>
      </w:pPr>
    </w:p>
    <w:p w14:paraId="64722C1B" w14:textId="77777777" w:rsidR="002E52A5" w:rsidRDefault="009E791A">
      <w:pPr>
        <w:pStyle w:val="Corpsdetexte"/>
        <w:spacing w:before="70"/>
        <w:ind w:right="297"/>
      </w:pPr>
      <w:r>
        <w:t xml:space="preserve">time writing ‘senseless </w:t>
      </w:r>
      <w:bookmarkStart w:id="115" w:name="_bookmark105"/>
      <w:bookmarkEnd w:id="115"/>
      <w:r>
        <w:t xml:space="preserve">reports’. </w:t>
      </w:r>
      <w:hyperlink w:anchor="_bookmark1889" w:history="1">
        <w:r>
          <w:rPr>
            <w:b/>
            <w:color w:val="9D1D37"/>
          </w:rPr>
          <w:t>[</w:t>
        </w:r>
        <w:r>
          <w:rPr>
            <w:b/>
            <w:color w:val="9D1D37"/>
            <w:u w:val="thick" w:color="9D1D37"/>
          </w:rPr>
          <w:t>52]</w:t>
        </w:r>
      </w:hyperlink>
      <w:r>
        <w:rPr>
          <w:b/>
          <w:color w:val="9D1D37"/>
        </w:rPr>
        <w:t xml:space="preserve"> </w:t>
      </w:r>
      <w:r>
        <w:t>Putin, he claimed, had only managed to recruit two agents during his entire five years in Dresden, and at some point had stopped looking for mo</w:t>
      </w:r>
      <w:r>
        <w:t>re, because he realised it was a waste of time. The city was such a provincial backwater that ‘the very fact of our service in Dresden spoke of how we had no future career’, Usoltsev wrote.</w:t>
      </w:r>
    </w:p>
    <w:bookmarkStart w:id="116" w:name="_bookmark106"/>
    <w:bookmarkEnd w:id="116"/>
    <w:p w14:paraId="0B12F20F" w14:textId="77777777" w:rsidR="002E52A5" w:rsidRDefault="009E791A">
      <w:pPr>
        <w:pStyle w:val="Corpsdetexte"/>
        <w:ind w:right="380" w:firstLine="60"/>
      </w:pPr>
      <w:r>
        <w:fldChar w:fldCharType="begin"/>
      </w:r>
      <w:r>
        <w:instrText xml:space="preserve"> HYPERLINK \l "_bookmark1890" </w:instrText>
      </w:r>
      <w:r>
        <w:fldChar w:fldCharType="separate"/>
      </w:r>
      <w:r>
        <w:rPr>
          <w:b/>
          <w:color w:val="9D1D37"/>
        </w:rPr>
        <w:t>[</w:t>
      </w:r>
      <w:r>
        <w:rPr>
          <w:b/>
          <w:color w:val="9D1D37"/>
          <w:u w:val="thick" w:color="9D1D37"/>
        </w:rPr>
        <w:t>53]</w:t>
      </w:r>
      <w:r>
        <w:rPr>
          <w:b/>
          <w:color w:val="9D1D37"/>
          <w:u w:val="thick" w:color="9D1D37"/>
        </w:rPr>
        <w:fldChar w:fldCharType="end"/>
      </w:r>
      <w:r>
        <w:rPr>
          <w:b/>
          <w:color w:val="9D1D37"/>
        </w:rPr>
        <w:t xml:space="preserve"> </w:t>
      </w:r>
      <w:r>
        <w:t xml:space="preserve">Putin himself claimed he’d spent so much time drinking beer there that he put on twelve </w:t>
      </w:r>
      <w:bookmarkStart w:id="117" w:name="_bookmark107"/>
      <w:bookmarkEnd w:id="117"/>
      <w:r>
        <w:t xml:space="preserve">kilos. </w:t>
      </w:r>
      <w:hyperlink w:anchor="_bookmark1891" w:history="1">
        <w:r>
          <w:rPr>
            <w:b/>
            <w:color w:val="9D1D37"/>
          </w:rPr>
          <w:t>[</w:t>
        </w:r>
        <w:r>
          <w:rPr>
            <w:b/>
            <w:color w:val="9D1D37"/>
            <w:u w:val="thick" w:color="9D1D37"/>
          </w:rPr>
          <w:t>54]</w:t>
        </w:r>
      </w:hyperlink>
      <w:r>
        <w:rPr>
          <w:b/>
          <w:color w:val="9D1D37"/>
        </w:rPr>
        <w:t xml:space="preserve"> </w:t>
      </w:r>
      <w:r>
        <w:t>But the photographs of him in those days do not suggest any such weight gain. Russian state television later proclaimed tha</w:t>
      </w:r>
      <w:r>
        <w:t>t Putin was never involved in anything illegal.</w:t>
      </w:r>
    </w:p>
    <w:p w14:paraId="70DCF2A7" w14:textId="77777777" w:rsidR="002E52A5" w:rsidRDefault="009E791A">
      <w:pPr>
        <w:pStyle w:val="Corpsdetexte"/>
        <w:ind w:right="120" w:firstLine="300"/>
      </w:pPr>
      <w:r>
        <w:t>But one first-hand account suggests the downplaying of Putin’s activities in Dresden was cover for another mission – one beyond the edge of the law. It suggests that Putin was stationed there precisely becaus</w:t>
      </w:r>
      <w:r>
        <w:t>e it was a backwater, far from the spying eyes in East Berlin, where the French, the Americans and the West Germans all kept close watch. According to a former member of the far-left Red Army Faction who claimed to have met him in Dresden, Putin had worked</w:t>
      </w:r>
      <w:r>
        <w:t xml:space="preserve"> in support of members of the group, which sowed terror across West Germany in the seventies and eighties: ‘There was nothing in Dresden, nothing at all, except the radical left.</w:t>
      </w:r>
    </w:p>
    <w:p w14:paraId="6755DC43" w14:textId="77777777" w:rsidR="002E52A5" w:rsidRDefault="009E791A">
      <w:pPr>
        <w:pStyle w:val="Corpsdetexte"/>
        <w:rPr>
          <w:b/>
        </w:rPr>
      </w:pPr>
      <w:r>
        <w:t>Nobody was watching Dresden, not the Americans, not the West Germans. There w</w:t>
      </w:r>
      <w:r>
        <w:t xml:space="preserve">as nothing there. Except the one thing: these meetings with those </w:t>
      </w:r>
      <w:bookmarkStart w:id="118" w:name="_bookmark108"/>
      <w:bookmarkEnd w:id="118"/>
      <w:r>
        <w:t xml:space="preserve">comrades.’ </w:t>
      </w:r>
      <w:hyperlink w:anchor="_bookmark1892" w:history="1">
        <w:r>
          <w:rPr>
            <w:b/>
            <w:color w:val="9D1D37"/>
          </w:rPr>
          <w:t>[</w:t>
        </w:r>
        <w:r>
          <w:rPr>
            <w:b/>
            <w:color w:val="9D1D37"/>
            <w:u w:val="thick" w:color="9D1D37"/>
          </w:rPr>
          <w:t>55]</w:t>
        </w:r>
      </w:hyperlink>
    </w:p>
    <w:p w14:paraId="63EFF03F" w14:textId="77777777" w:rsidR="002E52A5" w:rsidRDefault="002E52A5">
      <w:pPr>
        <w:pStyle w:val="Corpsdetexte"/>
        <w:spacing w:before="6"/>
        <w:ind w:left="0"/>
        <w:rPr>
          <w:b/>
          <w:sz w:val="18"/>
        </w:rPr>
      </w:pPr>
    </w:p>
    <w:p w14:paraId="06E08F09" w14:textId="77777777" w:rsidR="002E52A5" w:rsidRDefault="009E791A">
      <w:pPr>
        <w:pStyle w:val="Corpsdetexte"/>
        <w:spacing w:before="87"/>
        <w:ind w:left="0"/>
        <w:jc w:val="center"/>
      </w:pPr>
      <w:r>
        <w:t>*</w:t>
      </w:r>
    </w:p>
    <w:p w14:paraId="6FDC0031" w14:textId="77777777" w:rsidR="002E52A5" w:rsidRDefault="002E52A5">
      <w:pPr>
        <w:pStyle w:val="Corpsdetexte"/>
        <w:spacing w:before="1"/>
        <w:ind w:left="0"/>
        <w:rPr>
          <w:sz w:val="26"/>
        </w:rPr>
      </w:pPr>
    </w:p>
    <w:p w14:paraId="66005348" w14:textId="77777777" w:rsidR="002E52A5" w:rsidRDefault="009E791A">
      <w:pPr>
        <w:pStyle w:val="Corpsdetexte"/>
        <w:ind w:right="120"/>
      </w:pPr>
      <w:r>
        <w:t>In the battle for empire between East and West, the Soviet security services had long been deploying what they called their own ‘active m</w:t>
      </w:r>
      <w:r>
        <w:t>easures’ to disrupt and destabilise their opponent. Locked in the Cold War but realising it was too far behind technologically to win any military war, ever since the sixties the Soviet Union had found its strength lay in disinformation, in planting fake r</w:t>
      </w:r>
      <w:r>
        <w:t>umours in the media to discredit Western leaders, in assassinating political opponents, and in supporting front organisations that would foment wars in the Third World and undermine and sow discord in the West. Among these measures was support for terroris</w:t>
      </w:r>
      <w:r>
        <w:t>t organisations.</w:t>
      </w:r>
    </w:p>
    <w:p w14:paraId="3587D82F" w14:textId="77777777" w:rsidR="002E52A5" w:rsidRDefault="009E791A">
      <w:pPr>
        <w:pStyle w:val="Corpsdetexte"/>
        <w:spacing w:before="1"/>
      </w:pPr>
      <w:r>
        <w:t>Across the Middle East, the KGB had forged ties with numerous Marxist- leaning terror groups, most notably with the PFLP, the Popular Front for the Liberation of Palestine, a splinter group of the Palestine Liberation Organisation that car</w:t>
      </w:r>
      <w:r>
        <w:t>ried out a string of plane hijackings and bomb attacks</w:t>
      </w:r>
    </w:p>
    <w:p w14:paraId="377D538C" w14:textId="77777777" w:rsidR="002E52A5" w:rsidRDefault="002E52A5">
      <w:pPr>
        <w:sectPr w:rsidR="002E52A5">
          <w:headerReference w:type="default" r:id="rId52"/>
          <w:pgSz w:w="12240" w:h="15840"/>
          <w:pgMar w:top="1360" w:right="1420" w:bottom="280" w:left="1420" w:header="0" w:footer="0" w:gutter="0"/>
          <w:cols w:space="720"/>
        </w:sectPr>
      </w:pPr>
    </w:p>
    <w:p w14:paraId="5DFAFED8" w14:textId="481BB18B" w:rsidR="002E52A5" w:rsidRDefault="009811D2">
      <w:pPr>
        <w:pStyle w:val="Corpsdetexte"/>
        <w:spacing w:before="70"/>
        <w:ind w:right="380"/>
        <w:rPr>
          <w:b/>
        </w:rPr>
      </w:pPr>
      <w:r>
        <w:rPr>
          <w:noProof/>
        </w:rPr>
        <mc:AlternateContent>
          <mc:Choice Requires="wps">
            <w:drawing>
              <wp:anchor distT="0" distB="0" distL="114300" distR="114300" simplePos="0" relativeHeight="251185152" behindDoc="1" locked="0" layoutInCell="1" allowOverlap="1" wp14:anchorId="3E282C22" wp14:editId="3D462C3B">
                <wp:simplePos x="0" y="0"/>
                <wp:positionH relativeFrom="page">
                  <wp:posOffset>4629150</wp:posOffset>
                </wp:positionH>
                <wp:positionV relativeFrom="paragraph">
                  <wp:posOffset>1108075</wp:posOffset>
                </wp:positionV>
                <wp:extent cx="1270" cy="19050"/>
                <wp:effectExtent l="0" t="0" r="0" b="0"/>
                <wp:wrapNone/>
                <wp:docPr id="1141"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8FE51" id="Rectangle 1082" o:spid="_x0000_s1026" style="position:absolute;margin-left:364.5pt;margin-top:87.25pt;width:.1pt;height:1.5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tAQIAAN0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" fillcolor="#9d1d37" stroked="f">
                <w10:wrap anchorx="page"/>
              </v:rect>
            </w:pict>
          </mc:Fallback>
        </mc:AlternateContent>
      </w:r>
      <w:r w:rsidR="009E791A">
        <w:t>in the late sixties and seventies. Top-secret documents retrieved from the archives of the Soviet Politburo illustrate the depth of some of these connections. They show the then KGB chief Yury Andropov signing off three requests for Soviet weapons from PFL</w:t>
      </w:r>
      <w:r w:rsidR="009E791A">
        <w:t xml:space="preserve">P leader Wadi Haddad, and describing him as a ‘trusted agent’ of the </w:t>
      </w:r>
      <w:bookmarkStart w:id="119" w:name="_bookmark109"/>
      <w:bookmarkEnd w:id="119"/>
      <w:r w:rsidR="009E791A">
        <w:t xml:space="preserve">KGB. </w:t>
      </w:r>
      <w:hyperlink w:anchor="_bookmark1893" w:history="1">
        <w:r w:rsidR="009E791A">
          <w:rPr>
            <w:b/>
            <w:color w:val="9D1D37"/>
          </w:rPr>
          <w:t>[</w:t>
        </w:r>
        <w:r w:rsidR="009E791A">
          <w:rPr>
            <w:b/>
            <w:color w:val="9D1D37"/>
            <w:u w:val="thick" w:color="9D1D37"/>
          </w:rPr>
          <w:t>56]</w:t>
        </w:r>
      </w:hyperlink>
    </w:p>
    <w:p w14:paraId="010F8E46" w14:textId="255A833A" w:rsidR="002E52A5" w:rsidRDefault="009811D2">
      <w:pPr>
        <w:pStyle w:val="Corpsdetexte"/>
        <w:ind w:right="263" w:firstLine="300"/>
      </w:pPr>
      <w:r>
        <w:rPr>
          <w:noProof/>
        </w:rPr>
        <mc:AlternateContent>
          <mc:Choice Requires="wps">
            <w:drawing>
              <wp:anchor distT="0" distB="0" distL="114300" distR="114300" simplePos="0" relativeHeight="251186176" behindDoc="1" locked="0" layoutInCell="1" allowOverlap="1" wp14:anchorId="2631D8EA" wp14:editId="311C4A48">
                <wp:simplePos x="0" y="0"/>
                <wp:positionH relativeFrom="page">
                  <wp:posOffset>4015740</wp:posOffset>
                </wp:positionH>
                <wp:positionV relativeFrom="paragraph">
                  <wp:posOffset>406400</wp:posOffset>
                </wp:positionV>
                <wp:extent cx="1270" cy="19050"/>
                <wp:effectExtent l="0" t="0" r="0" b="0"/>
                <wp:wrapNone/>
                <wp:docPr id="1140"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0838" id="Rectangle 1081" o:spid="_x0000_s1026" style="position:absolute;margin-left:316.2pt;margin-top:32pt;width:.1pt;height:1.5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ey/wEAAN0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187200" behindDoc="1" locked="0" layoutInCell="1" allowOverlap="1" wp14:anchorId="615B4433" wp14:editId="38EB88C8">
                <wp:simplePos x="0" y="0"/>
                <wp:positionH relativeFrom="page">
                  <wp:posOffset>2655570</wp:posOffset>
                </wp:positionH>
                <wp:positionV relativeFrom="paragraph">
                  <wp:posOffset>844550</wp:posOffset>
                </wp:positionV>
                <wp:extent cx="1270" cy="19050"/>
                <wp:effectExtent l="0" t="0" r="0" b="0"/>
                <wp:wrapNone/>
                <wp:docPr id="1139"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70CE8" id="Rectangle 1080" o:spid="_x0000_s1026" style="position:absolute;margin-left:209.1pt;margin-top:66.5pt;width:.1pt;height:1.5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" fillcolor="#9d1d37" stroked="f">
                <w10:wrap anchorx="page"/>
              </v:rect>
            </w:pict>
          </mc:Fallback>
        </mc:AlternateContent>
      </w:r>
      <w:r w:rsidR="009E791A">
        <w:t>In East Germany, the KGB actively encouraged the Stasi to assist in its ‘political activities’ in the Third W</w:t>
      </w:r>
      <w:bookmarkStart w:id="120" w:name="_bookmark110"/>
      <w:bookmarkEnd w:id="120"/>
      <w:r w:rsidR="009E791A">
        <w:t xml:space="preserve">orld. </w:t>
      </w:r>
      <w:hyperlink w:anchor="_bookmark1894" w:history="1">
        <w:r w:rsidR="009E791A">
          <w:rPr>
            <w:b/>
            <w:color w:val="9D1D37"/>
          </w:rPr>
          <w:t>[</w:t>
        </w:r>
        <w:r w:rsidR="009E791A">
          <w:rPr>
            <w:b/>
            <w:color w:val="9D1D37"/>
            <w:u w:val="thick" w:color="9D1D37"/>
          </w:rPr>
          <w:t>57]</w:t>
        </w:r>
      </w:hyperlink>
      <w:r w:rsidR="009E791A">
        <w:rPr>
          <w:b/>
          <w:color w:val="9D1D37"/>
        </w:rPr>
        <w:t xml:space="preserve"> </w:t>
      </w:r>
      <w:r w:rsidR="009E791A">
        <w:t xml:space="preserve">In fact, support for international terrorism became one of the most important services the Stasi rendered to the </w:t>
      </w:r>
      <w:bookmarkStart w:id="121" w:name="_bookmark111"/>
      <w:bookmarkEnd w:id="121"/>
      <w:r w:rsidR="009E791A">
        <w:t xml:space="preserve">KGB. </w:t>
      </w:r>
      <w:hyperlink w:anchor="_bookmark1895" w:history="1">
        <w:r w:rsidR="009E791A">
          <w:rPr>
            <w:b/>
            <w:color w:val="9D1D37"/>
          </w:rPr>
          <w:t>[</w:t>
        </w:r>
        <w:r w:rsidR="009E791A">
          <w:rPr>
            <w:b/>
            <w:color w:val="9D1D37"/>
            <w:u w:val="thick" w:color="9D1D37"/>
          </w:rPr>
          <w:t>58]</w:t>
        </w:r>
      </w:hyperlink>
      <w:r w:rsidR="009E791A">
        <w:rPr>
          <w:b/>
          <w:color w:val="9D1D37"/>
        </w:rPr>
        <w:t xml:space="preserve"> </w:t>
      </w:r>
      <w:r w:rsidR="009E791A">
        <w:t xml:space="preserve">By 1969 the Stasi had opened a clandestine training camp outside East Berlin for members </w:t>
      </w:r>
      <w:r w:rsidR="009E791A">
        <w:t>of Yassar Arafat’s PLO.</w:t>
      </w:r>
    </w:p>
    <w:p w14:paraId="4CD1B2D3" w14:textId="043E8E41" w:rsidR="002E52A5" w:rsidRDefault="009811D2">
      <w:pPr>
        <w:pStyle w:val="Corpsdetexte"/>
        <w:ind w:right="120" w:firstLine="60"/>
      </w:pPr>
      <w:r>
        <w:rPr>
          <w:noProof/>
        </w:rPr>
        <mc:AlternateContent>
          <mc:Choice Requires="wps">
            <w:drawing>
              <wp:anchor distT="0" distB="0" distL="114300" distR="114300" simplePos="0" relativeHeight="251188224" behindDoc="1" locked="0" layoutInCell="1" allowOverlap="1" wp14:anchorId="05544567" wp14:editId="19D10F24">
                <wp:simplePos x="0" y="0"/>
                <wp:positionH relativeFrom="page">
                  <wp:posOffset>1016000</wp:posOffset>
                </wp:positionH>
                <wp:positionV relativeFrom="paragraph">
                  <wp:posOffset>187325</wp:posOffset>
                </wp:positionV>
                <wp:extent cx="1270" cy="19050"/>
                <wp:effectExtent l="0" t="0" r="0" b="0"/>
                <wp:wrapNone/>
                <wp:docPr id="1138"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AC56A" id="Rectangle 1079" o:spid="_x0000_s1026" style="position:absolute;margin-left:80pt;margin-top:14.75pt;width:.1pt;height:1.5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mYAQ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189248" behindDoc="1" locked="0" layoutInCell="1" allowOverlap="1" wp14:anchorId="0CF730FA" wp14:editId="02CFF006">
                <wp:simplePos x="0" y="0"/>
                <wp:positionH relativeFrom="page">
                  <wp:posOffset>1539240</wp:posOffset>
                </wp:positionH>
                <wp:positionV relativeFrom="paragraph">
                  <wp:posOffset>844550</wp:posOffset>
                </wp:positionV>
                <wp:extent cx="1270" cy="19050"/>
                <wp:effectExtent l="0" t="0" r="0" b="0"/>
                <wp:wrapNone/>
                <wp:docPr id="1137"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D9B36" id="Rectangle 1078" o:spid="_x0000_s1026" style="position:absolute;margin-left:121.2pt;margin-top:66.5pt;width:.1pt;height:1.5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AmAAIAAN0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190272" behindDoc="1" locked="0" layoutInCell="1" allowOverlap="1" wp14:anchorId="021E8EE9" wp14:editId="7B51444F">
                <wp:simplePos x="0" y="0"/>
                <wp:positionH relativeFrom="page">
                  <wp:posOffset>3327400</wp:posOffset>
                </wp:positionH>
                <wp:positionV relativeFrom="paragraph">
                  <wp:posOffset>1063625</wp:posOffset>
                </wp:positionV>
                <wp:extent cx="1270" cy="19050"/>
                <wp:effectExtent l="0" t="0" r="0" b="0"/>
                <wp:wrapNone/>
                <wp:docPr id="1136"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5F6D7" id="Rectangle 1077" o:spid="_x0000_s1026" style="position:absolute;margin-left:262pt;margin-top:83.75pt;width:.1pt;height:1.5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oAAQIAAN0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191296" behindDoc="1" locked="0" layoutInCell="1" allowOverlap="1" wp14:anchorId="695D3AF0" wp14:editId="3A948FB2">
                <wp:simplePos x="0" y="0"/>
                <wp:positionH relativeFrom="page">
                  <wp:posOffset>2242820</wp:posOffset>
                </wp:positionH>
                <wp:positionV relativeFrom="paragraph">
                  <wp:posOffset>2378075</wp:posOffset>
                </wp:positionV>
                <wp:extent cx="1270" cy="19050"/>
                <wp:effectExtent l="0" t="0" r="0" b="0"/>
                <wp:wrapNone/>
                <wp:docPr id="1135"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542A7" id="Rectangle 1076" o:spid="_x0000_s1026" style="position:absolute;margin-left:176.6pt;margin-top:187.25pt;width:.1pt;height:1.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XsAQIAAN0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192320" behindDoc="1" locked="0" layoutInCell="1" allowOverlap="1" wp14:anchorId="38AAEF2B" wp14:editId="4FC96506">
                <wp:simplePos x="0" y="0"/>
                <wp:positionH relativeFrom="page">
                  <wp:posOffset>5750560</wp:posOffset>
                </wp:positionH>
                <wp:positionV relativeFrom="paragraph">
                  <wp:posOffset>3254375</wp:posOffset>
                </wp:positionV>
                <wp:extent cx="1270" cy="19050"/>
                <wp:effectExtent l="0" t="0" r="0" b="0"/>
                <wp:wrapNone/>
                <wp:docPr id="1134"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8B758" id="Rectangle 1075" o:spid="_x0000_s1026" style="position:absolute;margin-left:452.8pt;margin-top:256.25pt;width:.1pt;height:1.5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czAQIAAN0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" fillcolor="#9d1d37" stroked="f">
                <w10:wrap anchorx="page"/>
              </v:rect>
            </w:pict>
          </mc:Fallback>
        </mc:AlternateContent>
      </w:r>
      <w:bookmarkStart w:id="122" w:name="_bookmark112"/>
      <w:bookmarkEnd w:id="122"/>
      <w:r w:rsidR="009E791A">
        <w:fldChar w:fldCharType="begin"/>
      </w:r>
      <w:r w:rsidR="009E791A">
        <w:instrText xml:space="preserve"> HYPERLINK \l "_bookmark1896" </w:instrText>
      </w:r>
      <w:r w:rsidR="009E791A">
        <w:fldChar w:fldCharType="separate"/>
      </w:r>
      <w:r w:rsidR="009E791A">
        <w:rPr>
          <w:b/>
          <w:color w:val="9D1D37"/>
        </w:rPr>
        <w:t>[</w:t>
      </w:r>
      <w:r w:rsidR="009E791A">
        <w:rPr>
          <w:b/>
          <w:color w:val="9D1D37"/>
          <w:u w:val="thick" w:color="9D1D37"/>
        </w:rPr>
        <w:t>59]</w:t>
      </w:r>
      <w:r w:rsidR="009E791A">
        <w:rPr>
          <w:b/>
          <w:color w:val="9D1D37"/>
          <w:u w:val="thick" w:color="9D1D37"/>
        </w:rPr>
        <w:fldChar w:fldCharType="end"/>
      </w:r>
      <w:r w:rsidR="009E791A">
        <w:rPr>
          <w:b/>
          <w:color w:val="9D1D37"/>
        </w:rPr>
        <w:t xml:space="preserve"> </w:t>
      </w:r>
      <w:r w:rsidR="009E791A">
        <w:t>Markus Wolf’s Stasi foreign-intelligence unit became deeply involved in working with terrorist groups across the Arab world, including with the PFLP’s notorious Carlos Ramirez Sanchez, othe</w:t>
      </w:r>
      <w:r w:rsidR="009E791A">
        <w:t xml:space="preserve">rwise known as Carlos the </w:t>
      </w:r>
      <w:bookmarkStart w:id="123" w:name="_bookmark113"/>
      <w:bookmarkEnd w:id="123"/>
      <w:r w:rsidR="009E791A">
        <w:t xml:space="preserve">Jackal. </w:t>
      </w:r>
      <w:hyperlink w:anchor="_bookmark1897" w:history="1">
        <w:r w:rsidR="009E791A">
          <w:rPr>
            <w:b/>
            <w:color w:val="9D1D37"/>
          </w:rPr>
          <w:t>[</w:t>
        </w:r>
        <w:r w:rsidR="009E791A">
          <w:rPr>
            <w:b/>
            <w:color w:val="9D1D37"/>
            <w:u w:val="thick" w:color="9D1D37"/>
          </w:rPr>
          <w:t>60]</w:t>
        </w:r>
      </w:hyperlink>
      <w:r w:rsidR="009E791A">
        <w:rPr>
          <w:b/>
          <w:color w:val="9D1D37"/>
        </w:rPr>
        <w:t xml:space="preserve"> </w:t>
      </w:r>
      <w:r w:rsidR="009E791A">
        <w:t xml:space="preserve">Stasi military instructors set up a network of terrorist training camps across the Middle </w:t>
      </w:r>
      <w:bookmarkStart w:id="124" w:name="_bookmark114"/>
      <w:bookmarkEnd w:id="124"/>
      <w:r w:rsidR="009E791A">
        <w:t xml:space="preserve">East. </w:t>
      </w:r>
      <w:hyperlink w:anchor="_bookmark1898" w:history="1">
        <w:r w:rsidR="009E791A">
          <w:rPr>
            <w:b/>
            <w:color w:val="9D1D37"/>
          </w:rPr>
          <w:t>[</w:t>
        </w:r>
        <w:r w:rsidR="009E791A">
          <w:rPr>
            <w:b/>
            <w:color w:val="9D1D37"/>
            <w:u w:val="thick" w:color="9D1D37"/>
          </w:rPr>
          <w:t>61]</w:t>
        </w:r>
      </w:hyperlink>
      <w:r w:rsidR="009E791A">
        <w:rPr>
          <w:b/>
          <w:color w:val="9D1D37"/>
        </w:rPr>
        <w:t xml:space="preserve"> </w:t>
      </w:r>
      <w:r w:rsidR="009E791A">
        <w:t>And when, in 1986, one Stasi counter- intelligence officer, horrified at the mayhem that was starting to reach German soil, tried to disrupt the bombing plots of a group of Libyans that had become active in West Berlin, he was told to back off by Stasi chi</w:t>
      </w:r>
      <w:r w:rsidR="009E791A">
        <w:t xml:space="preserve">ef Erich Mielke. ‘America is the arch-enemy,’ Mielke had told him. ‘We should concern ourselves with catching American spies and not bother our Libyan </w:t>
      </w:r>
      <w:bookmarkStart w:id="125" w:name="_bookmark115"/>
      <w:bookmarkEnd w:id="125"/>
      <w:r w:rsidR="009E791A">
        <w:t xml:space="preserve">friends.’ </w:t>
      </w:r>
      <w:hyperlink w:anchor="_bookmark1899" w:history="1">
        <w:r w:rsidR="009E791A">
          <w:rPr>
            <w:b/>
            <w:color w:val="9D1D37"/>
          </w:rPr>
          <w:t>[</w:t>
        </w:r>
        <w:r w:rsidR="009E791A">
          <w:rPr>
            <w:b/>
            <w:color w:val="9D1D37"/>
            <w:u w:val="thick" w:color="9D1D37"/>
          </w:rPr>
          <w:t>62]</w:t>
        </w:r>
      </w:hyperlink>
      <w:r w:rsidR="009E791A">
        <w:rPr>
          <w:b/>
          <w:color w:val="9D1D37"/>
        </w:rPr>
        <w:t xml:space="preserve"> </w:t>
      </w:r>
      <w:r w:rsidR="009E791A">
        <w:t>Weeks later a bomb went off at the La Belle discothèque i</w:t>
      </w:r>
      <w:r w:rsidR="009E791A">
        <w:t xml:space="preserve">n West Berlin, popular with American soldiers, killing three US servicemen and one civilian, and injuring hundreds more. It later emerged that the KGB had been aware of the activities of the bombers, and knew exactly how they’d smuggled their weapons into </w:t>
      </w:r>
      <w:bookmarkStart w:id="126" w:name="_bookmark116"/>
      <w:bookmarkEnd w:id="126"/>
      <w:r w:rsidR="009E791A">
        <w:t xml:space="preserve">Berlin. </w:t>
      </w:r>
      <w:hyperlink w:anchor="_bookmark1900" w:history="1">
        <w:r w:rsidR="009E791A">
          <w:rPr>
            <w:b/>
            <w:color w:val="9D1D37"/>
          </w:rPr>
          <w:t>[</w:t>
        </w:r>
        <w:r w:rsidR="009E791A">
          <w:rPr>
            <w:b/>
            <w:color w:val="9D1D37"/>
            <w:u w:val="thick" w:color="9D1D37"/>
          </w:rPr>
          <w:t>63]</w:t>
        </w:r>
      </w:hyperlink>
      <w:r w:rsidR="009E791A">
        <w:rPr>
          <w:b/>
          <w:color w:val="9D1D37"/>
        </w:rPr>
        <w:t xml:space="preserve"> </w:t>
      </w:r>
      <w:r w:rsidR="009E791A">
        <w:t>Apparently all methods were to be permitted in the fight against the US ‘imperialists’.</w:t>
      </w:r>
    </w:p>
    <w:p w14:paraId="23C6269E" w14:textId="3C18A8E6" w:rsidR="002E52A5" w:rsidRDefault="009811D2">
      <w:pPr>
        <w:pStyle w:val="Corpsdetexte"/>
        <w:ind w:right="180" w:firstLine="300"/>
      </w:pPr>
      <w:r>
        <w:rPr>
          <w:noProof/>
        </w:rPr>
        <mc:AlternateContent>
          <mc:Choice Requires="wps">
            <w:drawing>
              <wp:anchor distT="0" distB="0" distL="114300" distR="114300" simplePos="0" relativeHeight="251193344" behindDoc="1" locked="0" layoutInCell="1" allowOverlap="1" wp14:anchorId="10A61745" wp14:editId="2400570F">
                <wp:simplePos x="0" y="0"/>
                <wp:positionH relativeFrom="page">
                  <wp:posOffset>5892800</wp:posOffset>
                </wp:positionH>
                <wp:positionV relativeFrom="paragraph">
                  <wp:posOffset>406400</wp:posOffset>
                </wp:positionV>
                <wp:extent cx="1270" cy="19050"/>
                <wp:effectExtent l="0" t="0" r="0" b="0"/>
                <wp:wrapNone/>
                <wp:docPr id="1133"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8161A" id="Rectangle 1074" o:spid="_x0000_s1026" style="position:absolute;margin-left:464pt;margin-top:32pt;width:.1pt;height:1.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ruAQIAAN0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194368" behindDoc="1" locked="0" layoutInCell="1" allowOverlap="1" wp14:anchorId="4ED772F4" wp14:editId="3FF4120C">
                <wp:simplePos x="0" y="0"/>
                <wp:positionH relativeFrom="page">
                  <wp:posOffset>5121275</wp:posOffset>
                </wp:positionH>
                <wp:positionV relativeFrom="paragraph">
                  <wp:posOffset>1939925</wp:posOffset>
                </wp:positionV>
                <wp:extent cx="1270" cy="19050"/>
                <wp:effectExtent l="0" t="0" r="0" b="0"/>
                <wp:wrapNone/>
                <wp:docPr id="1132"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5376D" id="Rectangle 1073" o:spid="_x0000_s1026" style="position:absolute;margin-left:403.25pt;margin-top:152.75pt;width:.1pt;height:1.5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BmAQIAAN0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" fillcolor="#9d1d37" stroked="f">
                <w10:wrap anchorx="page"/>
              </v:rect>
            </w:pict>
          </mc:Fallback>
        </mc:AlternateContent>
      </w:r>
      <w:r w:rsidR="009E791A">
        <w:t>One former KGB general who defected to the US, Oleg Kalugin, later called these activities ‘the heart and soul of Soviet</w:t>
      </w:r>
      <w:r w:rsidR="009E791A">
        <w:t xml:space="preserve"> </w:t>
      </w:r>
      <w:bookmarkStart w:id="127" w:name="_bookmark117"/>
      <w:bookmarkEnd w:id="127"/>
      <w:r w:rsidR="009E791A">
        <w:t xml:space="preserve">intelligence’. </w:t>
      </w:r>
      <w:hyperlink w:anchor="_bookmark1901" w:history="1">
        <w:r w:rsidR="009E791A">
          <w:rPr>
            <w:b/>
            <w:color w:val="9D1D37"/>
          </w:rPr>
          <w:t>[</w:t>
        </w:r>
        <w:r w:rsidR="009E791A">
          <w:rPr>
            <w:b/>
            <w:color w:val="9D1D37"/>
            <w:u w:val="thick" w:color="9D1D37"/>
          </w:rPr>
          <w:t>64]</w:t>
        </w:r>
      </w:hyperlink>
      <w:r w:rsidR="009E791A">
        <w:rPr>
          <w:b/>
          <w:color w:val="9D1D37"/>
        </w:rPr>
        <w:t xml:space="preserve"> </w:t>
      </w:r>
      <w:r w:rsidR="009E791A">
        <w:t>The former head of Romania’s foreign-intelligence service, Ion Mihai Pacepa, who became the highest-ranking eastern-bloc intelligence officer to defect to the US, had been the first to speak openly abou</w:t>
      </w:r>
      <w:r w:rsidR="009E791A">
        <w:t>t the KGB’s operations with terrorist groups. Pacepa wrote of how the former head of the KGB’s foreign intelligence, General Alexander Sakharovsky, had frequently told him: ‘In today’s world, when nuclear arms have made military force obsolete, terrorism s</w:t>
      </w:r>
      <w:r w:rsidR="009E791A">
        <w:t xml:space="preserve">hould become our main </w:t>
      </w:r>
      <w:bookmarkStart w:id="128" w:name="_bookmark118"/>
      <w:bookmarkEnd w:id="128"/>
      <w:r w:rsidR="009E791A">
        <w:t xml:space="preserve">weapon.’ </w:t>
      </w:r>
      <w:hyperlink w:anchor="_bookmark1902" w:history="1">
        <w:r w:rsidR="009E791A">
          <w:rPr>
            <w:b/>
            <w:color w:val="9D1D37"/>
          </w:rPr>
          <w:t>[</w:t>
        </w:r>
        <w:r w:rsidR="009E791A">
          <w:rPr>
            <w:b/>
            <w:color w:val="9D1D37"/>
            <w:u w:val="thick" w:color="9D1D37"/>
          </w:rPr>
          <w:t>65]</w:t>
        </w:r>
      </w:hyperlink>
      <w:r w:rsidR="009E791A">
        <w:rPr>
          <w:b/>
          <w:color w:val="9D1D37"/>
        </w:rPr>
        <w:t xml:space="preserve"> </w:t>
      </w:r>
      <w:r w:rsidR="009E791A">
        <w:t>Pacepa also stated that KGB chief Yury Andropov had launched an operation to stoke</w:t>
      </w:r>
    </w:p>
    <w:p w14:paraId="03C431CD" w14:textId="77777777" w:rsidR="002E52A5" w:rsidRDefault="002E52A5">
      <w:pPr>
        <w:sectPr w:rsidR="002E52A5">
          <w:headerReference w:type="default" r:id="rId53"/>
          <w:pgSz w:w="12240" w:h="15840"/>
          <w:pgMar w:top="1360" w:right="1420" w:bottom="280" w:left="1420" w:header="0" w:footer="0" w:gutter="0"/>
          <w:cols w:space="720"/>
        </w:sectPr>
      </w:pPr>
    </w:p>
    <w:p w14:paraId="18B73401" w14:textId="4F9E4C8F" w:rsidR="002E52A5" w:rsidRDefault="009811D2">
      <w:pPr>
        <w:pStyle w:val="Corpsdetexte"/>
        <w:spacing w:before="70"/>
        <w:ind w:right="380"/>
        <w:rPr>
          <w:b/>
        </w:rPr>
      </w:pPr>
      <w:r>
        <w:rPr>
          <w:noProof/>
        </w:rPr>
        <mc:AlternateContent>
          <mc:Choice Requires="wps">
            <w:drawing>
              <wp:anchor distT="0" distB="0" distL="114300" distR="114300" simplePos="0" relativeHeight="251195392" behindDoc="1" locked="0" layoutInCell="1" allowOverlap="1" wp14:anchorId="3A61E005" wp14:editId="376C44F5">
                <wp:simplePos x="0" y="0"/>
                <wp:positionH relativeFrom="page">
                  <wp:posOffset>5375910</wp:posOffset>
                </wp:positionH>
                <wp:positionV relativeFrom="paragraph">
                  <wp:posOffset>450850</wp:posOffset>
                </wp:positionV>
                <wp:extent cx="1270" cy="19050"/>
                <wp:effectExtent l="0" t="0" r="0" b="0"/>
                <wp:wrapNone/>
                <wp:docPr id="1131"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AFA99" id="Rectangle 1072" o:spid="_x0000_s1026" style="position:absolute;margin-left:423.3pt;margin-top:35.5pt;width:.1pt;height:1.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6+KAQ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" fillcolor="#9d1d37" stroked="f">
                <w10:wrap anchorx="page"/>
              </v:rect>
            </w:pict>
          </mc:Fallback>
        </mc:AlternateContent>
      </w:r>
      <w:r w:rsidR="009E791A">
        <w:t>anti-Israeli and anti-US sentiment in the Arab world. At the same time, he said, domest</w:t>
      </w:r>
      <w:r w:rsidR="009E791A">
        <w:t>ic terrorism was to be unleashed in the W</w:t>
      </w:r>
      <w:bookmarkStart w:id="129" w:name="_bookmark119"/>
      <w:bookmarkEnd w:id="129"/>
      <w:r w:rsidR="009E791A">
        <w:t xml:space="preserve">est. </w:t>
      </w:r>
      <w:hyperlink w:anchor="_bookmark1903" w:history="1">
        <w:r w:rsidR="009E791A">
          <w:rPr>
            <w:b/>
            <w:color w:val="9D1D37"/>
          </w:rPr>
          <w:t>[</w:t>
        </w:r>
        <w:r w:rsidR="009E791A">
          <w:rPr>
            <w:b/>
            <w:color w:val="9D1D37"/>
            <w:u w:val="thick" w:color="9D1D37"/>
          </w:rPr>
          <w:t>66]</w:t>
        </w:r>
      </w:hyperlink>
    </w:p>
    <w:p w14:paraId="4752DC7C" w14:textId="35D8E24E" w:rsidR="002E52A5" w:rsidRDefault="009811D2">
      <w:pPr>
        <w:pStyle w:val="Corpsdetexte"/>
        <w:ind w:right="162" w:firstLine="300"/>
        <w:rPr>
          <w:b/>
        </w:rPr>
      </w:pPr>
      <w:r>
        <w:rPr>
          <w:noProof/>
        </w:rPr>
        <mc:AlternateContent>
          <mc:Choice Requires="wps">
            <w:drawing>
              <wp:anchor distT="0" distB="0" distL="114300" distR="114300" simplePos="0" relativeHeight="251196416" behindDoc="1" locked="0" layoutInCell="1" allowOverlap="1" wp14:anchorId="57DBF070" wp14:editId="097703C9">
                <wp:simplePos x="0" y="0"/>
                <wp:positionH relativeFrom="page">
                  <wp:posOffset>1508125</wp:posOffset>
                </wp:positionH>
                <wp:positionV relativeFrom="paragraph">
                  <wp:posOffset>2378075</wp:posOffset>
                </wp:positionV>
                <wp:extent cx="1270" cy="19050"/>
                <wp:effectExtent l="0" t="0" r="0" b="0"/>
                <wp:wrapNone/>
                <wp:docPr id="1130"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CEC9C" id="Rectangle 1071" o:spid="_x0000_s1026" style="position:absolute;margin-left:118.75pt;margin-top:187.25pt;width:.1pt;height:1.5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1VAA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197440" behindDoc="1" locked="0" layoutInCell="1" allowOverlap="1" wp14:anchorId="2BA3E39D" wp14:editId="31BBACAE">
                <wp:simplePos x="0" y="0"/>
                <wp:positionH relativeFrom="page">
                  <wp:posOffset>4575810</wp:posOffset>
                </wp:positionH>
                <wp:positionV relativeFrom="paragraph">
                  <wp:posOffset>2816225</wp:posOffset>
                </wp:positionV>
                <wp:extent cx="1270" cy="19050"/>
                <wp:effectExtent l="0" t="0" r="0" b="0"/>
                <wp:wrapNone/>
                <wp:docPr id="1129"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37FF7" id="Rectangle 1070" o:spid="_x0000_s1026" style="position:absolute;margin-left:360.3pt;margin-top:221.75pt;width:.1pt;height:1.5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198464" behindDoc="1" locked="0" layoutInCell="1" allowOverlap="1" wp14:anchorId="495FB93A" wp14:editId="6182B574">
                <wp:simplePos x="0" y="0"/>
                <wp:positionH relativeFrom="page">
                  <wp:posOffset>5173980</wp:posOffset>
                </wp:positionH>
                <wp:positionV relativeFrom="paragraph">
                  <wp:posOffset>3035300</wp:posOffset>
                </wp:positionV>
                <wp:extent cx="1270" cy="19050"/>
                <wp:effectExtent l="0" t="0" r="0" b="0"/>
                <wp:wrapNone/>
                <wp:docPr id="1128"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6577B" id="Rectangle 1069" o:spid="_x0000_s1026" style="position:absolute;margin-left:407.4pt;margin-top:239pt;width:.1pt;height:1.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JvAQ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" fillcolor="#9d1d37" stroked="f">
                <w10:wrap anchorx="page"/>
              </v:rect>
            </w:pict>
          </mc:Fallback>
        </mc:AlternateContent>
      </w:r>
      <w:r>
        <w:rPr>
          <w:noProof/>
        </w:rPr>
        <mc:AlternateContent>
          <mc:Choice Requires="wps">
            <w:drawing>
              <wp:anchor distT="0" distB="0" distL="114300" distR="114300" simplePos="0" relativeHeight="251199488" behindDoc="1" locked="0" layoutInCell="1" allowOverlap="1" wp14:anchorId="7851D2F0" wp14:editId="34DF6AF3">
                <wp:simplePos x="0" y="0"/>
                <wp:positionH relativeFrom="page">
                  <wp:posOffset>3126105</wp:posOffset>
                </wp:positionH>
                <wp:positionV relativeFrom="paragraph">
                  <wp:posOffset>4568825</wp:posOffset>
                </wp:positionV>
                <wp:extent cx="1270" cy="19050"/>
                <wp:effectExtent l="0" t="0" r="0" b="0"/>
                <wp:wrapNone/>
                <wp:docPr id="1127"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3D5D8" id="Rectangle 1068" o:spid="_x0000_s1026" style="position:absolute;margin-left:246.15pt;margin-top:359.75pt;width:.1pt;height:1.5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vRAAIAAN0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" fillcolor="#9d1d37" stroked="f">
                <w10:wrap anchorx="page"/>
              </v:rect>
            </w:pict>
          </mc:Fallback>
        </mc:AlternateContent>
      </w:r>
      <w:r w:rsidR="009E791A">
        <w:t>West Germany had been on edge ever since the far-left militant Red Army Faction – also known as the Baader-Meinhof Group after its early leaders Andreas Baader and Ulri</w:t>
      </w:r>
      <w:r w:rsidR="009E791A">
        <w:t>ke Meinhof – launched a string of bombings, assassinations, kidnappings and bank robberies in the late 1960s. In the name of toppling the country’s ‘imperialism and monopoly capitalism’, they’d killed prominent West German industrialists and bankers, inclu</w:t>
      </w:r>
      <w:r w:rsidR="009E791A">
        <w:t xml:space="preserve">ding the head of Dresdner Bank in 1977, and had bombed US military bases, killing and injuring dozens of servicemen. But by the end of the seventies, when the West German police stepped up a campaign of arrests, the Stasi began providing safe haven in the </w:t>
      </w:r>
      <w:r w:rsidR="009E791A">
        <w:t xml:space="preserve">East to members of the </w:t>
      </w:r>
      <w:bookmarkStart w:id="130" w:name="_bookmark120"/>
      <w:bookmarkEnd w:id="130"/>
      <w:r w:rsidR="009E791A">
        <w:t xml:space="preserve">group. </w:t>
      </w:r>
      <w:hyperlink w:anchor="_bookmark1904" w:history="1">
        <w:r w:rsidR="009E791A">
          <w:rPr>
            <w:b/>
            <w:color w:val="9D1D37"/>
          </w:rPr>
          <w:t>[</w:t>
        </w:r>
        <w:r w:rsidR="009E791A">
          <w:rPr>
            <w:b/>
            <w:color w:val="9D1D37"/>
            <w:u w:val="thick" w:color="9D1D37"/>
          </w:rPr>
          <w:t>67]</w:t>
        </w:r>
      </w:hyperlink>
      <w:r w:rsidR="009E791A">
        <w:rPr>
          <w:b/>
          <w:color w:val="9D1D37"/>
        </w:rPr>
        <w:t xml:space="preserve"> </w:t>
      </w:r>
      <w:r w:rsidR="009E791A">
        <w:t>‘They harboured not just one but ten of them. They lived in cookie-cutter buildings around Dresden, Leipzig and East Berlin,’ said the German security consultant Franz Sedelmayer</w:t>
      </w:r>
      <w:bookmarkStart w:id="131" w:name="_bookmark121"/>
      <w:bookmarkEnd w:id="131"/>
      <w:r w:rsidR="009E791A">
        <w:t xml:space="preserve">. </w:t>
      </w:r>
      <w:hyperlink w:anchor="_bookmark1905" w:history="1">
        <w:r w:rsidR="009E791A">
          <w:rPr>
            <w:b/>
            <w:color w:val="9D1D37"/>
          </w:rPr>
          <w:t>[</w:t>
        </w:r>
        <w:r w:rsidR="009E791A">
          <w:rPr>
            <w:b/>
            <w:color w:val="9D1D37"/>
            <w:u w:val="thick" w:color="9D1D37"/>
          </w:rPr>
          <w:t>68]</w:t>
        </w:r>
      </w:hyperlink>
      <w:r w:rsidR="009E791A">
        <w:rPr>
          <w:b/>
          <w:color w:val="9D1D37"/>
        </w:rPr>
        <w:t xml:space="preserve"> </w:t>
      </w:r>
      <w:r w:rsidR="009E791A">
        <w:t xml:space="preserve">The Stasi had provided them with false identities, and also ran training </w:t>
      </w:r>
      <w:bookmarkStart w:id="132" w:name="_bookmark122"/>
      <w:bookmarkEnd w:id="132"/>
      <w:r w:rsidR="009E791A">
        <w:t xml:space="preserve">camps. </w:t>
      </w:r>
      <w:hyperlink w:anchor="_bookmark1906" w:history="1">
        <w:r w:rsidR="009E791A">
          <w:rPr>
            <w:b/>
            <w:color w:val="9D1D37"/>
          </w:rPr>
          <w:t>[</w:t>
        </w:r>
        <w:r w:rsidR="009E791A">
          <w:rPr>
            <w:b/>
            <w:color w:val="9D1D37"/>
            <w:u w:val="thick" w:color="9D1D37"/>
          </w:rPr>
          <w:t>69]</w:t>
        </w:r>
      </w:hyperlink>
      <w:r w:rsidR="009E791A">
        <w:rPr>
          <w:b/>
          <w:color w:val="9D1D37"/>
        </w:rPr>
        <w:t xml:space="preserve"> </w:t>
      </w:r>
      <w:r w:rsidR="009E791A">
        <w:t>For four years, from 1983 to 1987, one of their number, Inge Viett, had lived under a false name in a Dresde</w:t>
      </w:r>
      <w:r w:rsidR="009E791A">
        <w:t>n suburb, until one of her neighbours travelled to West Berlin and saw her face on a wanted poster there. She was one of West Germany’s most wanted terrorists, known as the ‘grandma of terrorism’, accused of participating in the attempted assassinations of</w:t>
      </w:r>
      <w:r w:rsidR="009E791A">
        <w:t xml:space="preserve"> a NATO commander-in-chief and the commander-in-chief of US forces in Europe, General Frederick </w:t>
      </w:r>
      <w:bookmarkStart w:id="133" w:name="_bookmark123"/>
      <w:bookmarkEnd w:id="133"/>
      <w:r w:rsidR="009E791A">
        <w:t xml:space="preserve">Kroesen. </w:t>
      </w:r>
      <w:hyperlink w:anchor="_bookmark1907" w:history="1">
        <w:r w:rsidR="009E791A">
          <w:rPr>
            <w:b/>
            <w:color w:val="9D1D37"/>
          </w:rPr>
          <w:t>[</w:t>
        </w:r>
        <w:r w:rsidR="009E791A">
          <w:rPr>
            <w:b/>
            <w:color w:val="9D1D37"/>
            <w:u w:val="thick" w:color="9D1D37"/>
          </w:rPr>
          <w:t>70]</w:t>
        </w:r>
      </w:hyperlink>
    </w:p>
    <w:p w14:paraId="50E15DE2" w14:textId="4496308A" w:rsidR="002E52A5" w:rsidRDefault="009811D2">
      <w:pPr>
        <w:pStyle w:val="Corpsdetexte"/>
        <w:ind w:right="112" w:firstLine="300"/>
      </w:pPr>
      <w:r>
        <w:rPr>
          <w:noProof/>
        </w:rPr>
        <mc:AlternateContent>
          <mc:Choice Requires="wps">
            <w:drawing>
              <wp:anchor distT="0" distB="0" distL="114300" distR="114300" simplePos="0" relativeHeight="251200512" behindDoc="1" locked="0" layoutInCell="1" allowOverlap="1" wp14:anchorId="76163E77" wp14:editId="75EA9D01">
                <wp:simplePos x="0" y="0"/>
                <wp:positionH relativeFrom="page">
                  <wp:posOffset>5528310</wp:posOffset>
                </wp:positionH>
                <wp:positionV relativeFrom="paragraph">
                  <wp:posOffset>1501775</wp:posOffset>
                </wp:positionV>
                <wp:extent cx="1270" cy="19050"/>
                <wp:effectExtent l="0" t="0" r="0" b="0"/>
                <wp:wrapNone/>
                <wp:docPr id="1126"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D1C44" id="Rectangle 1067" o:spid="_x0000_s1026" style="position:absolute;margin-left:435.3pt;margin-top:118.25pt;width:.1pt;height:1.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01536" behindDoc="1" locked="0" layoutInCell="1" allowOverlap="1" wp14:anchorId="4E67500B" wp14:editId="1039D641">
                <wp:simplePos x="0" y="0"/>
                <wp:positionH relativeFrom="page">
                  <wp:posOffset>5666105</wp:posOffset>
                </wp:positionH>
                <wp:positionV relativeFrom="paragraph">
                  <wp:posOffset>2159000</wp:posOffset>
                </wp:positionV>
                <wp:extent cx="1270" cy="19050"/>
                <wp:effectExtent l="0" t="0" r="0" b="0"/>
                <wp:wrapNone/>
                <wp:docPr id="1125"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8219E" id="Rectangle 1066" o:spid="_x0000_s1026" style="position:absolute;margin-left:446.15pt;margin-top:170pt;width:.1pt;height:1.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02560" behindDoc="1" locked="0" layoutInCell="1" allowOverlap="1" wp14:anchorId="6C7696BA" wp14:editId="7EFF2AFC">
                <wp:simplePos x="0" y="0"/>
                <wp:positionH relativeFrom="page">
                  <wp:posOffset>3131820</wp:posOffset>
                </wp:positionH>
                <wp:positionV relativeFrom="paragraph">
                  <wp:posOffset>2597150</wp:posOffset>
                </wp:positionV>
                <wp:extent cx="1270" cy="19050"/>
                <wp:effectExtent l="0" t="0" r="0" b="0"/>
                <wp:wrapNone/>
                <wp:docPr id="1124"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273ED" id="Rectangle 1065" o:spid="_x0000_s1026" style="position:absolute;margin-left:246.6pt;margin-top:204.5pt;width:.1pt;height:1.5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zEAQ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203584" behindDoc="1" locked="0" layoutInCell="1" allowOverlap="1" wp14:anchorId="1C814A85" wp14:editId="3F796426">
                <wp:simplePos x="0" y="0"/>
                <wp:positionH relativeFrom="page">
                  <wp:posOffset>2449830</wp:posOffset>
                </wp:positionH>
                <wp:positionV relativeFrom="paragraph">
                  <wp:posOffset>3035300</wp:posOffset>
                </wp:positionV>
                <wp:extent cx="1270" cy="19050"/>
                <wp:effectExtent l="0" t="0" r="0" b="0"/>
                <wp:wrapNone/>
                <wp:docPr id="1123"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26CD1" id="Rectangle 1064" o:spid="_x0000_s1026" style="position:absolute;margin-left:192.9pt;margin-top:239pt;width:.1pt;height:1.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ZAQIAAN0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" fillcolor="#9d1d37" stroked="f">
                <w10:wrap anchorx="page"/>
              </v:rect>
            </w:pict>
          </mc:Fallback>
        </mc:AlternateContent>
      </w:r>
      <w:r w:rsidR="009E791A">
        <w:t>Initially, after the fall of the Wall, the West German authorities believed the Stasi had provided only refuge and false identities to the Red Army Faction members. But as prosecutors continued to investigate the Stasi’s role, they found evidence of a much</w:t>
      </w:r>
      <w:r w:rsidR="009E791A">
        <w:t xml:space="preserve"> deeper collaboration. Their investigation led to the arrest and indictment of five former Stasi counter- terrorism officers for conspiring with the group to bomb the US’s Ramstein army base in 1981, and attempting to kill General </w:t>
      </w:r>
      <w:bookmarkStart w:id="134" w:name="_bookmark124"/>
      <w:bookmarkEnd w:id="134"/>
      <w:r w:rsidR="009E791A">
        <w:t xml:space="preserve">Kroesen. </w:t>
      </w:r>
      <w:hyperlink w:anchor="_bookmark1908" w:history="1">
        <w:r w:rsidR="009E791A">
          <w:rPr>
            <w:b/>
            <w:color w:val="9D1D37"/>
          </w:rPr>
          <w:t>[</w:t>
        </w:r>
        <w:r w:rsidR="009E791A">
          <w:rPr>
            <w:b/>
            <w:color w:val="9D1D37"/>
            <w:u w:val="thick" w:color="9D1D37"/>
          </w:rPr>
          <w:t>71]</w:t>
        </w:r>
      </w:hyperlink>
      <w:r w:rsidR="009E791A">
        <w:rPr>
          <w:b/>
          <w:color w:val="9D1D37"/>
        </w:rPr>
        <w:t xml:space="preserve"> </w:t>
      </w:r>
      <w:r w:rsidR="009E791A">
        <w:t xml:space="preserve">Stasi chief Erich Mielke was indicted on the same charges. One former Red Army Faction member emerged to tell how the group would frequently be used by the Stasi to transport weapons to terrorists in the Arab </w:t>
      </w:r>
      <w:bookmarkStart w:id="135" w:name="_bookmark125"/>
      <w:bookmarkEnd w:id="135"/>
      <w:r w:rsidR="009E791A">
        <w:t xml:space="preserve">world. </w:t>
      </w:r>
      <w:hyperlink w:anchor="_bookmark1909" w:history="1">
        <w:r w:rsidR="009E791A">
          <w:rPr>
            <w:b/>
            <w:color w:val="9D1D37"/>
          </w:rPr>
          <w:t>[</w:t>
        </w:r>
        <w:r w:rsidR="009E791A">
          <w:rPr>
            <w:b/>
            <w:color w:val="9D1D37"/>
            <w:u w:val="thick" w:color="9D1D37"/>
          </w:rPr>
          <w:t>72]</w:t>
        </w:r>
      </w:hyperlink>
      <w:r w:rsidR="009E791A">
        <w:rPr>
          <w:b/>
          <w:color w:val="9D1D37"/>
        </w:rPr>
        <w:t xml:space="preserve"> </w:t>
      </w:r>
      <w:r w:rsidR="009E791A">
        <w:t xml:space="preserve">Another former member spoke of working in the eighties as a handler for the notorious Carlos the </w:t>
      </w:r>
      <w:bookmarkStart w:id="136" w:name="_bookmark126"/>
      <w:bookmarkEnd w:id="136"/>
      <w:r w:rsidR="009E791A">
        <w:t xml:space="preserve">Jackal, </w:t>
      </w:r>
      <w:hyperlink w:anchor="_bookmark1910" w:history="1">
        <w:r w:rsidR="009E791A">
          <w:rPr>
            <w:b/>
            <w:color w:val="9D1D37"/>
          </w:rPr>
          <w:t>[</w:t>
        </w:r>
        <w:r w:rsidR="009E791A">
          <w:rPr>
            <w:b/>
            <w:color w:val="9D1D37"/>
            <w:u w:val="thick" w:color="9D1D37"/>
          </w:rPr>
          <w:t>73]</w:t>
        </w:r>
      </w:hyperlink>
      <w:r w:rsidR="009E791A">
        <w:rPr>
          <w:b/>
          <w:color w:val="9D1D37"/>
        </w:rPr>
        <w:t xml:space="preserve"> </w:t>
      </w:r>
      <w:r w:rsidR="009E791A">
        <w:t>who had lived for a time under Stasi protection in East Berlin, where he lived it up in the c</w:t>
      </w:r>
      <w:r w:rsidR="009E791A">
        <w:t xml:space="preserve">ity’s most luxurious hotels and </w:t>
      </w:r>
      <w:bookmarkStart w:id="137" w:name="_bookmark127"/>
      <w:bookmarkEnd w:id="137"/>
      <w:r w:rsidR="009E791A">
        <w:t xml:space="preserve">casinos. </w:t>
      </w:r>
      <w:hyperlink w:anchor="_bookmark1911" w:history="1">
        <w:r w:rsidR="009E791A">
          <w:rPr>
            <w:b/>
            <w:color w:val="9D1D37"/>
          </w:rPr>
          <w:t>[</w:t>
        </w:r>
        <w:r w:rsidR="009E791A">
          <w:rPr>
            <w:b/>
            <w:color w:val="9D1D37"/>
            <w:u w:val="thick" w:color="9D1D37"/>
          </w:rPr>
          <w:t>74]</w:t>
        </w:r>
      </w:hyperlink>
      <w:r w:rsidR="009E791A">
        <w:rPr>
          <w:b/>
          <w:color w:val="9D1D37"/>
        </w:rPr>
        <w:t xml:space="preserve"> </w:t>
      </w:r>
      <w:r w:rsidR="009E791A">
        <w:t>Inge Viett later confessed that she’d attended a</w:t>
      </w:r>
    </w:p>
    <w:p w14:paraId="70DB82F6" w14:textId="77777777" w:rsidR="002E52A5" w:rsidRDefault="002E52A5">
      <w:pPr>
        <w:sectPr w:rsidR="002E52A5">
          <w:headerReference w:type="default" r:id="rId54"/>
          <w:pgSz w:w="12240" w:h="15840"/>
          <w:pgMar w:top="1360" w:right="1420" w:bottom="280" w:left="1420" w:header="0" w:footer="0" w:gutter="0"/>
          <w:cols w:space="720"/>
        </w:sectPr>
      </w:pPr>
    </w:p>
    <w:p w14:paraId="303C0BBB" w14:textId="5943940A" w:rsidR="002E52A5" w:rsidRDefault="009811D2">
      <w:pPr>
        <w:pStyle w:val="Corpsdetexte"/>
        <w:spacing w:before="70"/>
        <w:ind w:right="497"/>
        <w:rPr>
          <w:b/>
        </w:rPr>
      </w:pPr>
      <w:r>
        <w:rPr>
          <w:noProof/>
        </w:rPr>
        <mc:AlternateContent>
          <mc:Choice Requires="wps">
            <w:drawing>
              <wp:anchor distT="0" distB="0" distL="114300" distR="114300" simplePos="0" relativeHeight="251204608" behindDoc="1" locked="0" layoutInCell="1" allowOverlap="1" wp14:anchorId="271487FD" wp14:editId="185A3F85">
                <wp:simplePos x="0" y="0"/>
                <wp:positionH relativeFrom="page">
                  <wp:posOffset>1697990</wp:posOffset>
                </wp:positionH>
                <wp:positionV relativeFrom="paragraph">
                  <wp:posOffset>450850</wp:posOffset>
                </wp:positionV>
                <wp:extent cx="1270" cy="19050"/>
                <wp:effectExtent l="0" t="0" r="0" b="0"/>
                <wp:wrapNone/>
                <wp:docPr id="1122"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355E2" id="Rectangle 1063" o:spid="_x0000_s1026" style="position:absolute;margin-left:133.7pt;margin-top:35.5pt;width:.1pt;height:1.5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" fillcolor="#9d1d37" stroked="f">
                <w10:wrap anchorx="page"/>
              </v:rect>
            </w:pict>
          </mc:Fallback>
        </mc:AlternateContent>
      </w:r>
      <w:r w:rsidR="009E791A">
        <w:t xml:space="preserve">training camp in East Germany to prepare for the 1981 attack on General </w:t>
      </w:r>
      <w:bookmarkStart w:id="138" w:name="_bookmark128"/>
      <w:bookmarkEnd w:id="138"/>
      <w:r w:rsidR="009E791A">
        <w:t xml:space="preserve">Kroesen. </w:t>
      </w:r>
      <w:hyperlink w:anchor="_bookmark1912" w:history="1">
        <w:r w:rsidR="009E791A">
          <w:rPr>
            <w:b/>
            <w:color w:val="9D1D37"/>
          </w:rPr>
          <w:t>[</w:t>
        </w:r>
        <w:r w:rsidR="009E791A">
          <w:rPr>
            <w:b/>
            <w:color w:val="9D1D37"/>
            <w:u w:val="thick" w:color="9D1D37"/>
          </w:rPr>
          <w:t>75]</w:t>
        </w:r>
      </w:hyperlink>
    </w:p>
    <w:p w14:paraId="0A9AE239" w14:textId="2484459C" w:rsidR="002E52A5" w:rsidRDefault="009811D2">
      <w:pPr>
        <w:pStyle w:val="Corpsdetexte"/>
        <w:ind w:right="205" w:firstLine="300"/>
      </w:pPr>
      <w:r>
        <w:rPr>
          <w:noProof/>
        </w:rPr>
        <mc:AlternateContent>
          <mc:Choice Requires="wps">
            <w:drawing>
              <wp:anchor distT="0" distB="0" distL="114300" distR="114300" simplePos="0" relativeHeight="251205632" behindDoc="1" locked="0" layoutInCell="1" allowOverlap="1" wp14:anchorId="59B1CD2D" wp14:editId="2F031689">
                <wp:simplePos x="0" y="0"/>
                <wp:positionH relativeFrom="page">
                  <wp:posOffset>1452880</wp:posOffset>
                </wp:positionH>
                <wp:positionV relativeFrom="paragraph">
                  <wp:posOffset>1063625</wp:posOffset>
                </wp:positionV>
                <wp:extent cx="1270" cy="19050"/>
                <wp:effectExtent l="0" t="0" r="0" b="0"/>
                <wp:wrapNone/>
                <wp:docPr id="1121"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7465E" id="Rectangle 1062" o:spid="_x0000_s1026" style="position:absolute;margin-left:114.4pt;margin-top:83.75pt;width:.1pt;height:1.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" fillcolor="#9d1d37" stroked="f">
                <w10:wrap anchorx="page"/>
              </v:rect>
            </w:pict>
          </mc:Fallback>
        </mc:AlternateContent>
      </w:r>
      <w:r w:rsidR="009E791A">
        <w:t>But amid the tumult of German reunification, there was no political will to root out the evils of the GDR’s past and bring the Stasi men to trial. The five-year statute of limitations on those charged with collaboration with the Red Army Faction w</w:t>
      </w:r>
      <w:r w:rsidR="009E791A">
        <w:t>as deemed to have passed, and the charges dropped away</w:t>
      </w:r>
      <w:bookmarkStart w:id="139" w:name="_bookmark129"/>
      <w:bookmarkEnd w:id="139"/>
      <w:r w:rsidR="009E791A">
        <w:t xml:space="preserve">. </w:t>
      </w:r>
      <w:hyperlink w:anchor="_bookmark1913" w:history="1">
        <w:r w:rsidR="009E791A">
          <w:rPr>
            <w:b/>
            <w:color w:val="9D1D37"/>
          </w:rPr>
          <w:t>[</w:t>
        </w:r>
        <w:r w:rsidR="009E791A">
          <w:rPr>
            <w:b/>
            <w:color w:val="9D1D37"/>
            <w:u w:val="thick" w:color="9D1D37"/>
          </w:rPr>
          <w:t>76]</w:t>
        </w:r>
      </w:hyperlink>
      <w:r w:rsidR="009E791A">
        <w:rPr>
          <w:b/>
          <w:color w:val="9D1D37"/>
        </w:rPr>
        <w:t xml:space="preserve"> </w:t>
      </w:r>
      <w:r w:rsidR="009E791A">
        <w:t xml:space="preserve">The memory of their crimes faded, while the KGB’s involvement with the Red Army Faction was never investigated at all. But all the while the Soviets had overseen </w:t>
      </w:r>
      <w:r w:rsidR="009E791A">
        <w:t>the operations of the Stasi, with liaison officers at every command level. At the highest level KGB control was so tight that, according to one former Red Army Faction member, ‘Mielke wouldn’t even fart without asking permission in Moscow</w:t>
      </w:r>
    </w:p>
    <w:p w14:paraId="72E55DA6" w14:textId="22F0C863" w:rsidR="002E52A5" w:rsidRDefault="009811D2">
      <w:pPr>
        <w:pStyle w:val="Corpsdetexte"/>
        <w:ind w:right="771"/>
        <w:rPr>
          <w:b/>
        </w:rPr>
      </w:pPr>
      <w:r>
        <w:rPr>
          <w:noProof/>
        </w:rPr>
        <mc:AlternateContent>
          <mc:Choice Requires="wps">
            <w:drawing>
              <wp:anchor distT="0" distB="0" distL="114300" distR="114300" simplePos="0" relativeHeight="251206656" behindDoc="1" locked="0" layoutInCell="1" allowOverlap="1" wp14:anchorId="15191024" wp14:editId="1A2545BB">
                <wp:simplePos x="0" y="0"/>
                <wp:positionH relativeFrom="page">
                  <wp:posOffset>1433830</wp:posOffset>
                </wp:positionH>
                <wp:positionV relativeFrom="paragraph">
                  <wp:posOffset>187325</wp:posOffset>
                </wp:positionV>
                <wp:extent cx="1270" cy="19050"/>
                <wp:effectExtent l="0" t="0" r="0" b="0"/>
                <wp:wrapNone/>
                <wp:docPr id="1120"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40E59" id="Rectangle 1061" o:spid="_x0000_s1026" style="position:absolute;margin-left:112.9pt;margin-top:14.75pt;width:.1pt;height:1.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aiAA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07680" behindDoc="1" locked="0" layoutInCell="1" allowOverlap="1" wp14:anchorId="7D8CF1EB" wp14:editId="08341EC8">
                <wp:simplePos x="0" y="0"/>
                <wp:positionH relativeFrom="page">
                  <wp:posOffset>5470525</wp:posOffset>
                </wp:positionH>
                <wp:positionV relativeFrom="paragraph">
                  <wp:posOffset>406400</wp:posOffset>
                </wp:positionV>
                <wp:extent cx="1270" cy="19050"/>
                <wp:effectExtent l="0" t="0" r="0" b="0"/>
                <wp:wrapNone/>
                <wp:docPr id="1119"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4526" id="Rectangle 1060" o:spid="_x0000_s1026" style="position:absolute;margin-left:430.75pt;margin-top:32pt;width:.1pt;height:1.5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" fillcolor="#9d1d37" stroked="f">
                <w10:wrap anchorx="page"/>
              </v:rect>
            </w:pict>
          </mc:Fallback>
        </mc:AlternateContent>
      </w:r>
      <w:bookmarkStart w:id="140" w:name="_bookmark130"/>
      <w:bookmarkEnd w:id="140"/>
      <w:r w:rsidR="009E791A">
        <w:t xml:space="preserve">first.’ </w:t>
      </w:r>
      <w:hyperlink w:anchor="_bookmark1914" w:history="1">
        <w:r w:rsidR="009E791A">
          <w:rPr>
            <w:b/>
            <w:color w:val="9D1D37"/>
          </w:rPr>
          <w:t>[</w:t>
        </w:r>
        <w:r w:rsidR="009E791A">
          <w:rPr>
            <w:b/>
            <w:color w:val="9D1D37"/>
            <w:u w:val="thick" w:color="9D1D37"/>
          </w:rPr>
          <w:t>77]</w:t>
        </w:r>
      </w:hyperlink>
      <w:r w:rsidR="009E791A">
        <w:rPr>
          <w:b/>
          <w:color w:val="9D1D37"/>
        </w:rPr>
        <w:t xml:space="preserve"> </w:t>
      </w:r>
      <w:r w:rsidR="009E791A">
        <w:t xml:space="preserve">‘The GDR could do nothing without coordination with the Soviets,’ said a defector from the senior ranks of the </w:t>
      </w:r>
      <w:bookmarkStart w:id="141" w:name="_bookmark131"/>
      <w:bookmarkEnd w:id="141"/>
      <w:r w:rsidR="009E791A">
        <w:t xml:space="preserve">Stasi. </w:t>
      </w:r>
      <w:hyperlink w:anchor="_bookmark1915" w:history="1">
        <w:r w:rsidR="009E791A">
          <w:rPr>
            <w:b/>
            <w:color w:val="9D1D37"/>
          </w:rPr>
          <w:t>[</w:t>
        </w:r>
        <w:r w:rsidR="009E791A">
          <w:rPr>
            <w:b/>
            <w:color w:val="9D1D37"/>
            <w:u w:val="thick" w:color="9D1D37"/>
          </w:rPr>
          <w:t>78]</w:t>
        </w:r>
      </w:hyperlink>
    </w:p>
    <w:p w14:paraId="6446AB4E" w14:textId="77777777" w:rsidR="002E52A5" w:rsidRDefault="009E791A">
      <w:pPr>
        <w:pStyle w:val="Corpsdetexte"/>
        <w:ind w:firstLine="300"/>
      </w:pPr>
      <w:r>
        <w:t>This was the environment Putin was working in – and the story that th</w:t>
      </w:r>
      <w:r>
        <w:t>e former Red Army Faction member had to tell about Dresden fitted closely with that. According to him, in the years that Putin served in East Germany, Dresden became a meeting place for the Red Army Faction.</w:t>
      </w:r>
    </w:p>
    <w:p w14:paraId="0626AEE0" w14:textId="1270C0B6" w:rsidR="002E52A5" w:rsidRDefault="009811D2">
      <w:pPr>
        <w:pStyle w:val="Corpsdetexte"/>
        <w:ind w:right="122" w:firstLine="300"/>
      </w:pPr>
      <w:r>
        <w:rPr>
          <w:noProof/>
        </w:rPr>
        <mc:AlternateContent>
          <mc:Choice Requires="wps">
            <w:drawing>
              <wp:anchor distT="0" distB="0" distL="114300" distR="114300" simplePos="0" relativeHeight="251208704" behindDoc="1" locked="0" layoutInCell="1" allowOverlap="1" wp14:anchorId="2329B118" wp14:editId="5B9F89A7">
                <wp:simplePos x="0" y="0"/>
                <wp:positionH relativeFrom="page">
                  <wp:posOffset>5602605</wp:posOffset>
                </wp:positionH>
                <wp:positionV relativeFrom="paragraph">
                  <wp:posOffset>406400</wp:posOffset>
                </wp:positionV>
                <wp:extent cx="1270" cy="19050"/>
                <wp:effectExtent l="0" t="0" r="0" b="0"/>
                <wp:wrapNone/>
                <wp:docPr id="1118"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CC1BD" id="Rectangle 1059" o:spid="_x0000_s1026" style="position:absolute;margin-left:441.15pt;margin-top:32pt;width:.1pt;height:1.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tAAIAAN0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" fillcolor="#9d1d37" stroked="f">
                <w10:wrap anchorx="page"/>
              </v:rect>
            </w:pict>
          </mc:Fallback>
        </mc:AlternateContent>
      </w:r>
      <w:r w:rsidR="009E791A">
        <w:t xml:space="preserve">Dresden was chosen as a meeting place precisely because ‘there was no one else there’, this former Red Army Faction member </w:t>
      </w:r>
      <w:bookmarkStart w:id="142" w:name="_bookmark132"/>
      <w:bookmarkEnd w:id="142"/>
      <w:r w:rsidR="009E791A">
        <w:t xml:space="preserve">said. </w:t>
      </w:r>
      <w:hyperlink w:anchor="_bookmark1916" w:history="1">
        <w:r w:rsidR="009E791A">
          <w:rPr>
            <w:b/>
            <w:color w:val="9D1D37"/>
          </w:rPr>
          <w:t>[</w:t>
        </w:r>
        <w:r w:rsidR="009E791A">
          <w:rPr>
            <w:b/>
            <w:color w:val="9D1D37"/>
            <w:u w:val="thick" w:color="9D1D37"/>
          </w:rPr>
          <w:t>79]</w:t>
        </w:r>
      </w:hyperlink>
      <w:r w:rsidR="009E791A">
        <w:rPr>
          <w:b/>
          <w:color w:val="9D1D37"/>
        </w:rPr>
        <w:t xml:space="preserve">  </w:t>
      </w:r>
      <w:r w:rsidR="009E791A">
        <w:t xml:space="preserve">‘In Berlin, there were the Americans, the French and the British, everyone. For what we needed to do we needed the provinces, not the capital.’ Another reason the meetings were held there was because Markus </w:t>
      </w:r>
      <w:r w:rsidR="009E791A">
        <w:rPr>
          <w:spacing w:val="-7"/>
        </w:rPr>
        <w:t xml:space="preserve">Wolf </w:t>
      </w:r>
      <w:r w:rsidR="009E791A">
        <w:t>and Erich Mielke wanted to distance themselv</w:t>
      </w:r>
      <w:r w:rsidR="009E791A">
        <w:t xml:space="preserve">es from such activities: </w:t>
      </w:r>
      <w:r w:rsidR="009E791A">
        <w:rPr>
          <w:spacing w:val="-5"/>
        </w:rPr>
        <w:t xml:space="preserve">‘Wolf </w:t>
      </w:r>
      <w:r w:rsidR="009E791A">
        <w:t xml:space="preserve">was very careful not to be involved. The very last thing a guy like </w:t>
      </w:r>
      <w:r w:rsidR="009E791A">
        <w:rPr>
          <w:spacing w:val="-7"/>
        </w:rPr>
        <w:t xml:space="preserve">Wolf </w:t>
      </w:r>
      <w:r w:rsidR="009E791A">
        <w:t xml:space="preserve">or Mielke wanted was to be caught red-handed supporting a terrorist organisation … </w:t>
      </w:r>
      <w:r w:rsidR="009E791A">
        <w:rPr>
          <w:spacing w:val="-13"/>
        </w:rPr>
        <w:t xml:space="preserve">We </w:t>
      </w:r>
      <w:r w:rsidR="009E791A">
        <w:t xml:space="preserve">met there [in Dresden] about half a dozen times.’ He and other </w:t>
      </w:r>
      <w:r w:rsidR="009E791A">
        <w:rPr>
          <w:spacing w:val="-3"/>
        </w:rPr>
        <w:t>mem</w:t>
      </w:r>
      <w:r w:rsidR="009E791A">
        <w:rPr>
          <w:spacing w:val="-3"/>
        </w:rPr>
        <w:t xml:space="preserve">bers </w:t>
      </w:r>
      <w:r w:rsidR="009E791A">
        <w:t xml:space="preserve">of the terrorist group would travel into East Germany by train, and would be met by Stasi agents waiting in a large Soviet-made Zil </w:t>
      </w:r>
      <w:r w:rsidR="009E791A">
        <w:rPr>
          <w:spacing w:val="-4"/>
        </w:rPr>
        <w:t xml:space="preserve">car, </w:t>
      </w:r>
      <w:r w:rsidR="009E791A">
        <w:t>then driven to Dresden, where they were joined in a safe house by Putin and another of his KGB colleagues. ‘They w</w:t>
      </w:r>
      <w:r w:rsidR="009E791A">
        <w:t xml:space="preserve">ould never give us instructions </w:t>
      </w:r>
      <w:r w:rsidR="009E791A">
        <w:rPr>
          <w:spacing w:val="-3"/>
        </w:rPr>
        <w:t xml:space="preserve">directly. </w:t>
      </w:r>
      <w:r w:rsidR="009E791A">
        <w:t xml:space="preserve">They would just </w:t>
      </w:r>
      <w:r w:rsidR="009E791A">
        <w:rPr>
          <w:spacing w:val="-5"/>
        </w:rPr>
        <w:t xml:space="preserve">say, </w:t>
      </w:r>
      <w:r w:rsidR="009E791A">
        <w:rPr>
          <w:spacing w:val="-9"/>
        </w:rPr>
        <w:t xml:space="preserve">“We </w:t>
      </w:r>
      <w:r w:rsidR="009E791A">
        <w:t xml:space="preserve">heard you were planning this, how do you want to do it?” and make suggestions. They would suggest other targets and ask us what we needed. </w:t>
      </w:r>
      <w:r w:rsidR="009E791A">
        <w:rPr>
          <w:spacing w:val="-13"/>
        </w:rPr>
        <w:t xml:space="preserve">We </w:t>
      </w:r>
      <w:r w:rsidR="009E791A">
        <w:t>always needed weapons and cash.’ It was difficu</w:t>
      </w:r>
      <w:r w:rsidR="009E791A">
        <w:t xml:space="preserve">lt for the Red Army Faction to purchase weapons in </w:t>
      </w:r>
      <w:r w:rsidR="009E791A">
        <w:rPr>
          <w:spacing w:val="-4"/>
        </w:rPr>
        <w:t xml:space="preserve">Western </w:t>
      </w:r>
      <w:r w:rsidR="009E791A">
        <w:rPr>
          <w:spacing w:val="-3"/>
        </w:rPr>
        <w:t xml:space="preserve">Germany, </w:t>
      </w:r>
      <w:r w:rsidR="009E791A">
        <w:t xml:space="preserve">so they would hand Putin and his colleagues a list. </w:t>
      </w:r>
      <w:r w:rsidR="009E791A">
        <w:rPr>
          <w:spacing w:val="-3"/>
        </w:rPr>
        <w:t xml:space="preserve">Somehow, </w:t>
      </w:r>
      <w:r w:rsidR="009E791A">
        <w:t>this list would</w:t>
      </w:r>
      <w:r w:rsidR="009E791A">
        <w:rPr>
          <w:spacing w:val="5"/>
        </w:rPr>
        <w:t xml:space="preserve"> </w:t>
      </w:r>
      <w:r w:rsidR="009E791A">
        <w:t>later</w:t>
      </w:r>
    </w:p>
    <w:p w14:paraId="150F6B32" w14:textId="77777777" w:rsidR="002E52A5" w:rsidRDefault="002E52A5">
      <w:pPr>
        <w:sectPr w:rsidR="002E52A5">
          <w:headerReference w:type="default" r:id="rId55"/>
          <w:pgSz w:w="12240" w:h="15840"/>
          <w:pgMar w:top="1360" w:right="1420" w:bottom="280" w:left="1420" w:header="0" w:footer="0" w:gutter="0"/>
          <w:cols w:space="720"/>
        </w:sectPr>
      </w:pPr>
    </w:p>
    <w:p w14:paraId="0B9009E6" w14:textId="77777777" w:rsidR="002E52A5" w:rsidRDefault="009E791A">
      <w:pPr>
        <w:pStyle w:val="Corpsdetexte"/>
        <w:spacing w:before="70"/>
        <w:ind w:right="246"/>
      </w:pPr>
      <w:r>
        <w:t xml:space="preserve">end up with an agent in the West, and the requested weapons would be dropped in a secret </w:t>
      </w:r>
      <w:r>
        <w:t>location for the Red Army Faction members to pick up.</w:t>
      </w:r>
    </w:p>
    <w:p w14:paraId="2FD880E4" w14:textId="77777777" w:rsidR="002E52A5" w:rsidRDefault="009E791A">
      <w:pPr>
        <w:pStyle w:val="Corpsdetexte"/>
        <w:ind w:right="513" w:firstLine="300"/>
      </w:pPr>
      <w:r>
        <w:t>Far from taking the backseat role often ascribed to him during his Dresden years, Putin would be among the leaders in these meetings, the former Red Army member claimed, with one of the Stasi generals t</w:t>
      </w:r>
      <w:r>
        <w:t>aking orders from him.</w:t>
      </w:r>
    </w:p>
    <w:p w14:paraId="1FD5777B" w14:textId="77777777" w:rsidR="002E52A5" w:rsidRDefault="009E791A">
      <w:pPr>
        <w:pStyle w:val="Corpsdetexte"/>
        <w:ind w:right="172" w:firstLine="300"/>
      </w:pPr>
      <w:r>
        <w:t xml:space="preserve">As the Red Army Faction sowed chaos across West Germany in a series of vicious bomb attacks, their activities became a key part of KGB attempts to disrupt and destabilise the West, the former member of the terror group claimed. And, </w:t>
      </w:r>
      <w:r>
        <w:t>as the end loomed for Soviet power and the GDR, it’s possible that they became a weapon to protect the interests of the KGB.</w:t>
      </w:r>
    </w:p>
    <w:p w14:paraId="5B557C8E" w14:textId="77777777" w:rsidR="002E52A5" w:rsidRDefault="009E791A">
      <w:pPr>
        <w:pStyle w:val="Corpsdetexte"/>
        <w:ind w:right="164" w:firstLine="300"/>
        <w:rPr>
          <w:b/>
        </w:rPr>
      </w:pPr>
      <w:r>
        <w:t>One possible such attack came just weeks after the Berlin Wall’s fall. It was 8.30 in the morning on November 30 1989, and Alfred H</w:t>
      </w:r>
      <w:r>
        <w:t>errhausen, chairman of Deutsche Bank, was setting off from his home in Bad Homburg, Frankfurt, for his daily drive to work. The first car in his three- car convoy was already heading down the road that was his usual route. But as Herrhausen’s car sped to f</w:t>
      </w:r>
      <w:r>
        <w:t xml:space="preserve">ollow, a grenade containing 150 pounds of explosives tore through his armoured limousine, killing him instantly. The detonator that set off the grenade had been triggered when the limousine drove through a ray of infrared light beamed across the </w:t>
      </w:r>
      <w:bookmarkStart w:id="143" w:name="_bookmark133"/>
      <w:bookmarkEnd w:id="143"/>
      <w:r>
        <w:t xml:space="preserve">road. </w:t>
      </w:r>
      <w:hyperlink w:anchor="_bookmark1917" w:history="1">
        <w:r>
          <w:rPr>
            <w:b/>
            <w:color w:val="9D1D37"/>
          </w:rPr>
          <w:t>[</w:t>
        </w:r>
        <w:r>
          <w:rPr>
            <w:b/>
            <w:color w:val="9D1D37"/>
            <w:u w:val="thick" w:color="9D1D37"/>
          </w:rPr>
          <w:t>80]</w:t>
        </w:r>
      </w:hyperlink>
      <w:r>
        <w:rPr>
          <w:b/>
          <w:color w:val="9D1D37"/>
        </w:rPr>
        <w:t xml:space="preserve"> </w:t>
      </w:r>
      <w:r>
        <w:t xml:space="preserve">The attack had been carried out with military precision, and the technology deployed was of the highest sophistication. ‘This had to be a state- sponsored attack,’ said one Western intelligence </w:t>
      </w:r>
      <w:bookmarkStart w:id="144" w:name="_bookmark134"/>
      <w:bookmarkEnd w:id="144"/>
      <w:r>
        <w:t xml:space="preserve">expert. </w:t>
      </w:r>
      <w:hyperlink w:anchor="_bookmark1918" w:history="1">
        <w:r>
          <w:rPr>
            <w:b/>
            <w:color w:val="9D1D37"/>
          </w:rPr>
          <w:t>[</w:t>
        </w:r>
        <w:r>
          <w:rPr>
            <w:b/>
            <w:color w:val="9D1D37"/>
            <w:u w:val="thick" w:color="9D1D37"/>
          </w:rPr>
          <w:t>81]</w:t>
        </w:r>
      </w:hyperlink>
      <w:r>
        <w:rPr>
          <w:b/>
          <w:color w:val="9D1D37"/>
        </w:rPr>
        <w:t xml:space="preserve"> </w:t>
      </w:r>
      <w:r>
        <w:t>Later, it emerged that Stasi officers had been involved in training camps at which Red Army Faction members had been instructed in the use of explosives, anti-tank rockets and the detonation of bomb devices through photo-electric beams ju</w:t>
      </w:r>
      <w:r>
        <w:t xml:space="preserve">st like the one used in the Herrhausen </w:t>
      </w:r>
      <w:bookmarkStart w:id="145" w:name="_bookmark135"/>
      <w:bookmarkEnd w:id="145"/>
      <w:r>
        <w:t xml:space="preserve">attack. </w:t>
      </w:r>
      <w:hyperlink w:anchor="_bookmark1919" w:history="1">
        <w:r>
          <w:rPr>
            <w:b/>
            <w:color w:val="9D1D37"/>
          </w:rPr>
          <w:t>[</w:t>
        </w:r>
        <w:r>
          <w:rPr>
            <w:b/>
            <w:color w:val="9D1D37"/>
            <w:u w:val="thick" w:color="9D1D37"/>
          </w:rPr>
          <w:t>82]</w:t>
        </w:r>
      </w:hyperlink>
    </w:p>
    <w:p w14:paraId="79982960" w14:textId="77777777" w:rsidR="002E52A5" w:rsidRDefault="009E791A">
      <w:pPr>
        <w:pStyle w:val="Corpsdetexte"/>
        <w:ind w:right="190" w:firstLine="300"/>
        <w:rPr>
          <w:b/>
        </w:rPr>
      </w:pPr>
      <w:r>
        <w:t xml:space="preserve">Herrhausen had been a titan of the </w:t>
      </w:r>
      <w:r>
        <w:rPr>
          <w:spacing w:val="-7"/>
        </w:rPr>
        <w:t xml:space="preserve">West </w:t>
      </w:r>
      <w:r>
        <w:t xml:space="preserve">German business scene, and a close adviser to </w:t>
      </w:r>
      <w:r>
        <w:rPr>
          <w:spacing w:val="-7"/>
        </w:rPr>
        <w:t xml:space="preserve">West </w:t>
      </w:r>
      <w:r>
        <w:t>German chancellor Helmut Kohl. The attack came just as reunification had suddenl</w:t>
      </w:r>
      <w:r>
        <w:t xml:space="preserve">y become a real possibility. This was a process in which Deutsche Bank could stand to gain massively from the privatisation of East German state enterprises – and in which Dresdner Bank, where </w:t>
      </w:r>
      <w:r>
        <w:rPr>
          <w:spacing w:val="-3"/>
        </w:rPr>
        <w:t xml:space="preserve">Putin’s </w:t>
      </w:r>
      <w:r>
        <w:t xml:space="preserve">friend the Stasi officer Matthias </w:t>
      </w:r>
      <w:r>
        <w:rPr>
          <w:spacing w:val="-5"/>
        </w:rPr>
        <w:t xml:space="preserve">Warnig </w:t>
      </w:r>
      <w:r>
        <w:t xml:space="preserve">would soon </w:t>
      </w:r>
      <w:r>
        <w:rPr>
          <w:spacing w:val="-7"/>
        </w:rPr>
        <w:t xml:space="preserve">be </w:t>
      </w:r>
      <w:r>
        <w:t xml:space="preserve">employed, was to battle with Deutsche for the spoils. According to the former Red Army Faction member, the attack on Herrhausen was </w:t>
      </w:r>
      <w:r>
        <w:rPr>
          <w:spacing w:val="-3"/>
        </w:rPr>
        <w:t xml:space="preserve">organised </w:t>
      </w:r>
      <w:r>
        <w:t xml:space="preserve">for the benefit of Soviet interests: ‘I know this target came from Dresden, and not from the </w:t>
      </w:r>
      <w:r>
        <w:rPr>
          <w:spacing w:val="-5"/>
        </w:rPr>
        <w:t>RAF</w:t>
      </w:r>
      <w:bookmarkStart w:id="146" w:name="_bookmark136"/>
      <w:bookmarkEnd w:id="146"/>
      <w:r>
        <w:rPr>
          <w:spacing w:val="-5"/>
        </w:rPr>
        <w:t>.’</w:t>
      </w:r>
      <w:r>
        <w:rPr>
          <w:spacing w:val="-16"/>
        </w:rPr>
        <w:t xml:space="preserve"> </w:t>
      </w:r>
      <w:hyperlink w:anchor="_bookmark1920" w:history="1">
        <w:r>
          <w:rPr>
            <w:b/>
            <w:color w:val="9D1D37"/>
          </w:rPr>
          <w:t>[</w:t>
        </w:r>
        <w:r>
          <w:rPr>
            <w:b/>
            <w:color w:val="9D1D37"/>
            <w:u w:val="thick" w:color="9D1D37"/>
          </w:rPr>
          <w:t>83]</w:t>
        </w:r>
      </w:hyperlink>
    </w:p>
    <w:p w14:paraId="5D784740" w14:textId="77777777" w:rsidR="002E52A5" w:rsidRDefault="002E52A5">
      <w:pPr>
        <w:sectPr w:rsidR="002E52A5">
          <w:headerReference w:type="default" r:id="rId56"/>
          <w:pgSz w:w="12240" w:h="15840"/>
          <w:pgMar w:top="1360" w:right="1420" w:bottom="280" w:left="1420" w:header="0" w:footer="0" w:gutter="0"/>
          <w:cols w:space="720"/>
        </w:sectPr>
      </w:pPr>
    </w:p>
    <w:p w14:paraId="6A525A5C" w14:textId="77777777" w:rsidR="002E52A5" w:rsidRDefault="009E791A">
      <w:pPr>
        <w:pStyle w:val="Corpsdetexte"/>
        <w:spacing w:before="70"/>
        <w:ind w:right="112" w:firstLine="300"/>
      </w:pPr>
      <w:r>
        <w:t>For the former Red Army Faction member those days now seem long ago and far away. But he can’t help but remember with regret that he was no more than a puppet in Soviet influence games. ‘We were no more t</w:t>
      </w:r>
      <w:r>
        <w:t>han useful idiots for the Soviet Union,’ he said with a wry grin. ‘This is where it all began. They were using us to disrupt, destabilise and sow chaos in the West.’</w:t>
      </w:r>
    </w:p>
    <w:p w14:paraId="74615BC7" w14:textId="77777777" w:rsidR="002E52A5" w:rsidRDefault="009E791A">
      <w:pPr>
        <w:pStyle w:val="Corpsdetexte"/>
        <w:ind w:right="147" w:firstLine="300"/>
      </w:pPr>
      <w:r>
        <w:t xml:space="preserve">When asked about the Stasi and the </w:t>
      </w:r>
      <w:r>
        <w:rPr>
          <w:spacing w:val="-4"/>
        </w:rPr>
        <w:t xml:space="preserve">KGB’s </w:t>
      </w:r>
      <w:r>
        <w:t xml:space="preserve">support for the Red Army Faction, a shadow falls </w:t>
      </w:r>
      <w:r>
        <w:t xml:space="preserve">across the still spry face of Horst Jehmlich, the former Dresden Stasi fixer-in-chief. </w:t>
      </w:r>
      <w:r>
        <w:rPr>
          <w:spacing w:val="-13"/>
        </w:rPr>
        <w:t xml:space="preserve">We </w:t>
      </w:r>
      <w:r>
        <w:t xml:space="preserve">are sitting around the dining table of the sunlit Stasi apartment </w:t>
      </w:r>
      <w:r>
        <w:rPr>
          <w:spacing w:val="-5"/>
        </w:rPr>
        <w:t xml:space="preserve">he’s </w:t>
      </w:r>
      <w:r>
        <w:t>lived in ever since the GDR years, just around the corner from the Stasi headquarters and the v</w:t>
      </w:r>
      <w:r>
        <w:t xml:space="preserve">illa of the KGB. </w:t>
      </w:r>
      <w:r>
        <w:rPr>
          <w:spacing w:val="-6"/>
        </w:rPr>
        <w:t xml:space="preserve">The </w:t>
      </w:r>
      <w:r>
        <w:t>fine china is out for coffee, the table is covered with lace. The Red Army Faction members were only brought to the GDR ‘to turn them away from terrorism’, he insists. ‘The Stasi wanted to prevent terrorism and stop them from returning</w:t>
      </w:r>
      <w:r>
        <w:t xml:space="preserve"> to terrorist measures. They wanted to give them a chance to re-educate themselves.’</w:t>
      </w:r>
    </w:p>
    <w:p w14:paraId="560AD1C2" w14:textId="77777777" w:rsidR="002E52A5" w:rsidRDefault="009E791A">
      <w:pPr>
        <w:pStyle w:val="Corpsdetexte"/>
        <w:ind w:right="193" w:firstLine="300"/>
        <w:rPr>
          <w:b/>
        </w:rPr>
      </w:pPr>
      <w:r>
        <w:t>But when asked whether it was the KGB who were in fact calling the tune, whether it was Putin who the Red Army Faction members were meeting with in Dresden, and whether th</w:t>
      </w:r>
      <w:r>
        <w:t>e order for the Herrhausen attack could have emanated from there, the shadow across his face becomes darker still. ‘I don’t know anything about this. When it was top-secret, I didn’t know. I don’t know whether this involved the Russian secret service. If i</w:t>
      </w:r>
      <w:r>
        <w:t xml:space="preserve">t is so, then the KGB tried to prevent that anyone knows about this material. They will have said that this is a German problem. They managed to destroy many more documents than </w:t>
      </w:r>
      <w:bookmarkStart w:id="147" w:name="_bookmark137"/>
      <w:bookmarkEnd w:id="147"/>
      <w:r>
        <w:t xml:space="preserve">us.’ </w:t>
      </w:r>
      <w:hyperlink w:anchor="_bookmark1921" w:history="1">
        <w:r>
          <w:rPr>
            <w:b/>
            <w:color w:val="9D1D37"/>
          </w:rPr>
          <w:t>[</w:t>
        </w:r>
        <w:r>
          <w:rPr>
            <w:b/>
            <w:color w:val="9D1D37"/>
            <w:u w:val="thick" w:color="9D1D37"/>
          </w:rPr>
          <w:t>84]</w:t>
        </w:r>
      </w:hyperlink>
    </w:p>
    <w:p w14:paraId="781DF20A" w14:textId="77777777" w:rsidR="002E52A5" w:rsidRDefault="009E791A">
      <w:pPr>
        <w:pStyle w:val="Corpsdetexte"/>
        <w:ind w:right="116" w:firstLine="300"/>
      </w:pPr>
      <w:r>
        <w:t>The former Red Army Faction member’</w:t>
      </w:r>
      <w:r>
        <w:t xml:space="preserve">s story is near-impossible to verify. Most of his former comrades are either in prison or dead. Others allegedly involved in the meetings back then have disappeared off the grid. But a close Putin ally from the KGB indicated that any such allegations were </w:t>
      </w:r>
      <w:r>
        <w:t>extremely sensitive, and insisted that no connection between the KGB and the Red Army Faction, or any other European terrorist group, had ever been proved: ‘And you should not try to do so!’ he added sharply</w:t>
      </w:r>
      <w:bookmarkStart w:id="148" w:name="_bookmark138"/>
      <w:bookmarkEnd w:id="148"/>
      <w:r>
        <w:t xml:space="preserve">. </w:t>
      </w:r>
      <w:hyperlink w:anchor="_bookmark1922" w:history="1">
        <w:r>
          <w:rPr>
            <w:b/>
            <w:color w:val="9D1D37"/>
          </w:rPr>
          <w:t>[</w:t>
        </w:r>
        <w:r>
          <w:rPr>
            <w:b/>
            <w:color w:val="9D1D37"/>
            <w:u w:val="thick" w:color="9D1D37"/>
          </w:rPr>
          <w:t>85]</w:t>
        </w:r>
      </w:hyperlink>
      <w:r>
        <w:rPr>
          <w:b/>
          <w:color w:val="9D1D37"/>
        </w:rPr>
        <w:t xml:space="preserve"> </w:t>
      </w:r>
      <w:r>
        <w:t>At the sa</w:t>
      </w:r>
      <w:r>
        <w:t>me time, however, the story he told about Putin’s resignation from the security services raised a troubling question. According to this former KGB ally, Putin was just six months from qualifying for his KGB pension when he resigned – at thirty-nine, he was</w:t>
      </w:r>
      <w:r>
        <w:t xml:space="preserve"> far younger than the official pension age of fifty for his rank of lieutenant-colonel. But the KGB doled out early</w:t>
      </w:r>
    </w:p>
    <w:p w14:paraId="2FDB5F6C" w14:textId="77777777" w:rsidR="002E52A5" w:rsidRDefault="002E52A5">
      <w:pPr>
        <w:sectPr w:rsidR="002E52A5">
          <w:headerReference w:type="default" r:id="rId57"/>
          <w:pgSz w:w="12240" w:h="15840"/>
          <w:pgMar w:top="1360" w:right="1420" w:bottom="280" w:left="1420" w:header="0" w:footer="0" w:gutter="0"/>
          <w:cols w:space="720"/>
        </w:sectPr>
      </w:pPr>
    </w:p>
    <w:p w14:paraId="0DE87A65" w14:textId="77777777" w:rsidR="002E52A5" w:rsidRDefault="009E791A">
      <w:pPr>
        <w:pStyle w:val="Corpsdetexte"/>
        <w:spacing w:before="70"/>
        <w:ind w:right="163"/>
      </w:pPr>
      <w:r>
        <w:t>pensions to those who’d given special service in terms of risk or honour to the motherland. For those who were stationed in the United States, one year of service was considered as one and a half years. For those who served time in prison, one year’s servi</w:t>
      </w:r>
      <w:r>
        <w:t>ce was considered three. Was Putin close to gaining an early pension because one year’s service counted as two, as a result of the high risk involved in working with the Red Army Faction?</w:t>
      </w:r>
    </w:p>
    <w:p w14:paraId="2AAC2519" w14:textId="77777777" w:rsidR="002E52A5" w:rsidRDefault="009E791A">
      <w:pPr>
        <w:pStyle w:val="Corpsdetexte"/>
        <w:ind w:right="117" w:firstLine="300"/>
      </w:pPr>
      <w:r>
        <w:t>Many years later, Klaus Zuchold, one of Putin’s recruits in the Stas</w:t>
      </w:r>
      <w:r>
        <w:t xml:space="preserve">i, offered some partial details of Putin’s involvement in other active measures then. Zuchold, who’d defected to the West, told a German publication, </w:t>
      </w:r>
      <w:r>
        <w:rPr>
          <w:i/>
        </w:rPr>
        <w:t>Correctiv</w:t>
      </w:r>
      <w:r>
        <w:t>, that Putin had once sought to obtain a study on deadly poisons that leave few traces, and plann</w:t>
      </w:r>
      <w:r>
        <w:t xml:space="preserve">ed to compromise the author of this study by planting pornographic material on </w:t>
      </w:r>
      <w:bookmarkStart w:id="149" w:name="_bookmark139"/>
      <w:bookmarkEnd w:id="149"/>
      <w:r>
        <w:t xml:space="preserve">him. </w:t>
      </w:r>
      <w:hyperlink w:anchor="_bookmark1923" w:history="1">
        <w:r>
          <w:rPr>
            <w:b/>
            <w:color w:val="9D1D37"/>
          </w:rPr>
          <w:t>[</w:t>
        </w:r>
        <w:r>
          <w:rPr>
            <w:b/>
            <w:color w:val="9D1D37"/>
            <w:u w:val="thick" w:color="9D1D37"/>
          </w:rPr>
          <w:t>86]</w:t>
        </w:r>
      </w:hyperlink>
      <w:r>
        <w:rPr>
          <w:b/>
          <w:color w:val="9D1D37"/>
        </w:rPr>
        <w:t xml:space="preserve"> </w:t>
      </w:r>
      <w:r>
        <w:t>It’s not clear whether the operation ever got off the ground. Zuchold also claimed that Putin’s activities included a role as the hand</w:t>
      </w:r>
      <w:r>
        <w:t xml:space="preserve">ler of a notorious neo-Nazi, Rainer Sonntag, who was deported to West Germany in 1987, and who returned to Dresden after the Wall’s fall and stoked the rise of the far </w:t>
      </w:r>
      <w:bookmarkStart w:id="150" w:name="_bookmark140"/>
      <w:bookmarkEnd w:id="150"/>
      <w:r>
        <w:t xml:space="preserve">right. </w:t>
      </w:r>
      <w:hyperlink w:anchor="_bookmark1924" w:history="1">
        <w:r>
          <w:rPr>
            <w:b/>
            <w:color w:val="9D1D37"/>
          </w:rPr>
          <w:t>[</w:t>
        </w:r>
        <w:r>
          <w:rPr>
            <w:b/>
            <w:color w:val="9D1D37"/>
            <w:u w:val="thick" w:color="9D1D37"/>
          </w:rPr>
          <w:t>87]</w:t>
        </w:r>
      </w:hyperlink>
      <w:r>
        <w:rPr>
          <w:b/>
          <w:color w:val="9D1D37"/>
        </w:rPr>
        <w:t xml:space="preserve"> </w:t>
      </w:r>
      <w:r>
        <w:t>By the time I sought out Zuchold to ask him</w:t>
      </w:r>
      <w:r>
        <w:t xml:space="preserve"> about Putin’s alleged work with the Red Army Faction, he had long gone to ground, and didn’t respond to interview requests. According to one person close to Western intelligence, he was under the special protection of the Bundesamt für Verfassungsschutz.</w:t>
      </w:r>
    </w:p>
    <w:p w14:paraId="2917F099" w14:textId="77777777" w:rsidR="002E52A5" w:rsidRDefault="002E52A5">
      <w:pPr>
        <w:pStyle w:val="Corpsdetexte"/>
        <w:spacing w:before="6"/>
        <w:ind w:left="0"/>
        <w:rPr>
          <w:sz w:val="18"/>
        </w:rPr>
      </w:pPr>
    </w:p>
    <w:p w14:paraId="1675E01F" w14:textId="77777777" w:rsidR="002E52A5" w:rsidRDefault="009E791A">
      <w:pPr>
        <w:pStyle w:val="Corpsdetexte"/>
        <w:spacing w:before="87"/>
        <w:ind w:left="0"/>
        <w:jc w:val="center"/>
      </w:pPr>
      <w:r>
        <w:t>*</w:t>
      </w:r>
    </w:p>
    <w:p w14:paraId="4323C420" w14:textId="77777777" w:rsidR="002E52A5" w:rsidRDefault="002E52A5">
      <w:pPr>
        <w:pStyle w:val="Corpsdetexte"/>
        <w:spacing w:before="1"/>
        <w:ind w:left="0"/>
        <w:rPr>
          <w:sz w:val="26"/>
        </w:rPr>
      </w:pPr>
    </w:p>
    <w:p w14:paraId="4E27E8AD" w14:textId="77777777" w:rsidR="002E52A5" w:rsidRDefault="009E791A">
      <w:pPr>
        <w:pStyle w:val="Corpsdetexte"/>
        <w:ind w:right="154"/>
      </w:pPr>
      <w:r>
        <w:t xml:space="preserve">While working with the Red Army terrorists may have been </w:t>
      </w:r>
      <w:r>
        <w:rPr>
          <w:spacing w:val="-3"/>
        </w:rPr>
        <w:t xml:space="preserve">Putin’s </w:t>
      </w:r>
      <w:r>
        <w:t xml:space="preserve">training ground in active measures against the imperialist </w:t>
      </w:r>
      <w:r>
        <w:rPr>
          <w:spacing w:val="-5"/>
        </w:rPr>
        <w:t xml:space="preserve">West, </w:t>
      </w:r>
      <w:r>
        <w:t xml:space="preserve">what happened when the Berlin </w:t>
      </w:r>
      <w:r>
        <w:rPr>
          <w:spacing w:val="-7"/>
        </w:rPr>
        <w:t xml:space="preserve">Wall </w:t>
      </w:r>
      <w:r>
        <w:t>came down was the experience he would carry with him for decades to come. Though it had</w:t>
      </w:r>
      <w:r>
        <w:t xml:space="preserve"> become ever clearer that the eastern bloc might not hold, that social unrest could tear it apart and that </w:t>
      </w:r>
      <w:r>
        <w:rPr>
          <w:spacing w:val="-6"/>
        </w:rPr>
        <w:t xml:space="preserve">the </w:t>
      </w:r>
      <w:r>
        <w:t>reverberations could reach into the Soviet Union itself, still Putin and the other KGB officers in Dresden scrambled to salvage networks amid the</w:t>
      </w:r>
      <w:r>
        <w:t xml:space="preserve"> sudden speed of the collapse.</w:t>
      </w:r>
    </w:p>
    <w:p w14:paraId="6C1601A6" w14:textId="77777777" w:rsidR="002E52A5" w:rsidRDefault="009E791A">
      <w:pPr>
        <w:pStyle w:val="Corpsdetexte"/>
        <w:spacing w:before="1"/>
        <w:ind w:right="295" w:firstLine="300"/>
      </w:pPr>
      <w:r>
        <w:t>In a moment, it was over. There was suddenly no one in command. The decades of struggle and covert spy games seemed done. The border was gone, overwhelmed by the outpouring of protest built up over so many years. Though it to</w:t>
      </w:r>
      <w:r>
        <w:t>ok another month for the protests to reach Dresden, when they came, Putin and his colleagues were only partially prepared.</w:t>
      </w:r>
    </w:p>
    <w:p w14:paraId="234A1E1D" w14:textId="77777777" w:rsidR="002E52A5" w:rsidRDefault="002E52A5">
      <w:pPr>
        <w:sectPr w:rsidR="002E52A5">
          <w:headerReference w:type="default" r:id="rId58"/>
          <w:pgSz w:w="12240" w:h="15840"/>
          <w:pgMar w:top="1360" w:right="1420" w:bottom="280" w:left="1420" w:header="0" w:footer="0" w:gutter="0"/>
          <w:cols w:space="720"/>
        </w:sectPr>
      </w:pPr>
    </w:p>
    <w:p w14:paraId="6D720C15" w14:textId="1110E8B9" w:rsidR="002E52A5" w:rsidRDefault="009811D2">
      <w:pPr>
        <w:pStyle w:val="Corpsdetexte"/>
        <w:spacing w:before="70"/>
        <w:ind w:right="180"/>
        <w:rPr>
          <w:b/>
        </w:rPr>
      </w:pPr>
      <w:r>
        <w:rPr>
          <w:noProof/>
        </w:rPr>
        <mc:AlternateContent>
          <mc:Choice Requires="wps">
            <w:drawing>
              <wp:anchor distT="0" distB="0" distL="114300" distR="114300" simplePos="0" relativeHeight="251209728" behindDoc="1" locked="0" layoutInCell="1" allowOverlap="1" wp14:anchorId="117BAEC7" wp14:editId="7F162EDE">
                <wp:simplePos x="0" y="0"/>
                <wp:positionH relativeFrom="page">
                  <wp:posOffset>3604260</wp:posOffset>
                </wp:positionH>
                <wp:positionV relativeFrom="paragraph">
                  <wp:posOffset>1327150</wp:posOffset>
                </wp:positionV>
                <wp:extent cx="1270" cy="19050"/>
                <wp:effectExtent l="0" t="0" r="0" b="0"/>
                <wp:wrapNone/>
                <wp:docPr id="1117"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AD990" id="Rectangle 1058" o:spid="_x0000_s1026" style="position:absolute;margin-left:283.8pt;margin-top:104.5pt;width:.1pt;height:1.5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YTAAIAAN0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" fillcolor="#9d1d37" stroked="f">
                <w10:wrap anchorx="page"/>
              </v:rect>
            </w:pict>
          </mc:Fallback>
        </mc:AlternateContent>
      </w:r>
      <w:r w:rsidR="009E791A">
        <w:t xml:space="preserve">While the crowds massed in the bitter cold for two days outside the Stasi headquarters, Putin and the other KGB men barricaded themselves inside the villa. </w:t>
      </w:r>
      <w:r w:rsidR="009E791A">
        <w:rPr>
          <w:spacing w:val="-9"/>
        </w:rPr>
        <w:t xml:space="preserve">‘We </w:t>
      </w:r>
      <w:r w:rsidR="009E791A">
        <w:t xml:space="preserve">burned papers night and </w:t>
      </w:r>
      <w:r w:rsidR="009E791A">
        <w:rPr>
          <w:spacing w:val="-4"/>
        </w:rPr>
        <w:t xml:space="preserve">day,’ </w:t>
      </w:r>
      <w:r w:rsidR="009E791A">
        <w:t xml:space="preserve">Putin said </w:t>
      </w:r>
      <w:r w:rsidR="009E791A">
        <w:rPr>
          <w:spacing w:val="-3"/>
        </w:rPr>
        <w:t xml:space="preserve">later. </w:t>
      </w:r>
      <w:r w:rsidR="009E791A">
        <w:rPr>
          <w:spacing w:val="-9"/>
        </w:rPr>
        <w:t xml:space="preserve">‘We </w:t>
      </w:r>
      <w:r w:rsidR="009E791A">
        <w:t>destroyed everything – all our communication</w:t>
      </w:r>
      <w:r w:rsidR="009E791A">
        <w:t xml:space="preserve">s, our lists of contacts and our agents’ networks. I personally burned a huge amount of material. </w:t>
      </w:r>
      <w:r w:rsidR="009E791A">
        <w:rPr>
          <w:spacing w:val="-13"/>
        </w:rPr>
        <w:t xml:space="preserve">We </w:t>
      </w:r>
      <w:r w:rsidR="009E791A">
        <w:t xml:space="preserve">burned so much stuff that the furnace </w:t>
      </w:r>
      <w:bookmarkStart w:id="151" w:name="_bookmark141"/>
      <w:bookmarkEnd w:id="151"/>
      <w:r w:rsidR="009E791A">
        <w:t xml:space="preserve">burst.’ </w:t>
      </w:r>
      <w:hyperlink w:anchor="_bookmark1925" w:history="1">
        <w:r w:rsidR="009E791A">
          <w:rPr>
            <w:b/>
            <w:color w:val="9D1D37"/>
          </w:rPr>
          <w:t>[</w:t>
        </w:r>
        <w:r w:rsidR="009E791A">
          <w:rPr>
            <w:b/>
            <w:color w:val="9D1D37"/>
            <w:u w:val="thick" w:color="9D1D37"/>
          </w:rPr>
          <w:t>88]</w:t>
        </w:r>
      </w:hyperlink>
    </w:p>
    <w:p w14:paraId="4B4681C2" w14:textId="1EF0F5E2" w:rsidR="002E52A5" w:rsidRDefault="009811D2">
      <w:pPr>
        <w:pStyle w:val="Corpsdetexte"/>
        <w:ind w:right="188" w:firstLine="300"/>
      </w:pPr>
      <w:r>
        <w:rPr>
          <w:noProof/>
        </w:rPr>
        <mc:AlternateContent>
          <mc:Choice Requires="wps">
            <w:drawing>
              <wp:anchor distT="0" distB="0" distL="114300" distR="114300" simplePos="0" relativeHeight="251210752" behindDoc="1" locked="0" layoutInCell="1" allowOverlap="1" wp14:anchorId="50ECBF97" wp14:editId="04F3FB01">
                <wp:simplePos x="0" y="0"/>
                <wp:positionH relativeFrom="page">
                  <wp:posOffset>1539875</wp:posOffset>
                </wp:positionH>
                <wp:positionV relativeFrom="paragraph">
                  <wp:posOffset>1501775</wp:posOffset>
                </wp:positionV>
                <wp:extent cx="1270" cy="19050"/>
                <wp:effectExtent l="0" t="0" r="0" b="0"/>
                <wp:wrapNone/>
                <wp:docPr id="1116"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84033" id="Rectangle 1057" o:spid="_x0000_s1026" style="position:absolute;margin-left:121.25pt;margin-top:118.25pt;width:.1pt;height:1.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w1AA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11776" behindDoc="1" locked="0" layoutInCell="1" allowOverlap="1" wp14:anchorId="257EDFA5" wp14:editId="1160C100">
                <wp:simplePos x="0" y="0"/>
                <wp:positionH relativeFrom="page">
                  <wp:posOffset>1391285</wp:posOffset>
                </wp:positionH>
                <wp:positionV relativeFrom="paragraph">
                  <wp:posOffset>3035300</wp:posOffset>
                </wp:positionV>
                <wp:extent cx="1270" cy="19050"/>
                <wp:effectExtent l="0" t="0" r="0" b="0"/>
                <wp:wrapNone/>
                <wp:docPr id="1115"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28A48" id="Rectangle 1056" o:spid="_x0000_s1026" style="position:absolute;margin-left:109.55pt;margin-top:239pt;width:.1pt;height:1.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PZAA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" fillcolor="#9d1d37" stroked="f">
                <w10:wrap anchorx="page"/>
              </v:rect>
            </w:pict>
          </mc:Fallback>
        </mc:AlternateContent>
      </w:r>
      <w:r w:rsidR="009E791A">
        <w:t xml:space="preserve">Towards evening, a few dozen protesters broke off and headed towards </w:t>
      </w:r>
      <w:r w:rsidR="009E791A">
        <w:t>the KGB villa. Putin and his team found themselves almost abandoned by the nearby Soviet military base. When Putin called for reinforcements to protect the building, the troops took hours to arrive. He telephoned the Soviet military command in Dresden, but</w:t>
      </w:r>
      <w:r w:rsidR="009E791A">
        <w:t xml:space="preserve"> the duty officer merely shrugged, ‘We cannot do anything without orders from Moscow. And Moscow is </w:t>
      </w:r>
      <w:bookmarkStart w:id="152" w:name="_bookmark142"/>
      <w:bookmarkEnd w:id="152"/>
      <w:r w:rsidR="009E791A">
        <w:t xml:space="preserve">silent.’ </w:t>
      </w:r>
      <w:hyperlink w:anchor="_bookmark1926" w:history="1">
        <w:r w:rsidR="009E791A">
          <w:rPr>
            <w:b/>
            <w:color w:val="9D1D37"/>
          </w:rPr>
          <w:t>[</w:t>
        </w:r>
        <w:r w:rsidR="009E791A">
          <w:rPr>
            <w:b/>
            <w:color w:val="9D1D37"/>
            <w:u w:val="thick" w:color="9D1D37"/>
          </w:rPr>
          <w:t>89]</w:t>
        </w:r>
      </w:hyperlink>
      <w:r w:rsidR="009E791A">
        <w:rPr>
          <w:b/>
          <w:color w:val="9D1D37"/>
        </w:rPr>
        <w:t xml:space="preserve"> </w:t>
      </w:r>
      <w:r w:rsidR="009E791A">
        <w:t>It seemed to Putin a betrayal of all they had worked for: the phrase ‘Moscow is silent’ rang through his head</w:t>
      </w:r>
      <w:r w:rsidR="009E791A">
        <w:t xml:space="preserve"> for a long time. One by one, the outposts of empire were being given up; the geopolitical might of the Soviet Union was collapsing like a house of cards. ‘That business of “Moscow is silent” – I got the feeling then that the country no longer existed. Tha</w:t>
      </w:r>
      <w:r w:rsidR="009E791A">
        <w:t>t it had disappeared. It was clear the Union was ailing. And it had a terminal disease without a cure – a paralysis of power,’ Putin said later</w:t>
      </w:r>
      <w:bookmarkStart w:id="153" w:name="_bookmark143"/>
      <w:bookmarkEnd w:id="153"/>
      <w:r w:rsidR="009E791A">
        <w:t xml:space="preserve">. </w:t>
      </w:r>
      <w:hyperlink w:anchor="_bookmark1927" w:history="1">
        <w:r w:rsidR="009E791A">
          <w:rPr>
            <w:b/>
            <w:color w:val="9D1D37"/>
          </w:rPr>
          <w:t>[</w:t>
        </w:r>
        <w:r w:rsidR="009E791A">
          <w:rPr>
            <w:b/>
            <w:color w:val="9D1D37"/>
            <w:u w:val="thick" w:color="9D1D37"/>
          </w:rPr>
          <w:t>90]</w:t>
        </w:r>
      </w:hyperlink>
      <w:r w:rsidR="009E791A">
        <w:rPr>
          <w:b/>
          <w:color w:val="9D1D37"/>
        </w:rPr>
        <w:t xml:space="preserve"> </w:t>
      </w:r>
      <w:r w:rsidR="009E791A">
        <w:t>‘The Soviet Union had lost its position in Europe. Although intellectuall</w:t>
      </w:r>
      <w:r w:rsidR="009E791A">
        <w:t>y I understood that a position built on walls cannot last, I wanted something different to rise in its place. But nothing different was proposed. That’s what hurt. They just dropped everything and went</w:t>
      </w:r>
    </w:p>
    <w:p w14:paraId="6AECBA54" w14:textId="2D82037F" w:rsidR="002E52A5" w:rsidRDefault="009811D2">
      <w:pPr>
        <w:ind w:left="119"/>
        <w:rPr>
          <w:b/>
          <w:sz w:val="30"/>
        </w:rPr>
      </w:pPr>
      <w:r>
        <w:rPr>
          <w:noProof/>
        </w:rPr>
        <mc:AlternateContent>
          <mc:Choice Requires="wps">
            <w:drawing>
              <wp:anchor distT="0" distB="0" distL="114300" distR="114300" simplePos="0" relativeHeight="251212800" behindDoc="1" locked="0" layoutInCell="1" allowOverlap="1" wp14:anchorId="0F5683FA" wp14:editId="5CE08CAF">
                <wp:simplePos x="0" y="0"/>
                <wp:positionH relativeFrom="page">
                  <wp:posOffset>1516380</wp:posOffset>
                </wp:positionH>
                <wp:positionV relativeFrom="paragraph">
                  <wp:posOffset>187325</wp:posOffset>
                </wp:positionV>
                <wp:extent cx="1270" cy="19050"/>
                <wp:effectExtent l="0" t="0" r="0" b="0"/>
                <wp:wrapNone/>
                <wp:docPr id="1114"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C5E49" id="Rectangle 1055" o:spid="_x0000_s1026" style="position:absolute;margin-left:119.4pt;margin-top:14.75pt;width:.1pt;height:1.5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VEGAAIAAN0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" fillcolor="#9d1d37" stroked="f">
                <w10:wrap anchorx="page"/>
              </v:rect>
            </w:pict>
          </mc:Fallback>
        </mc:AlternateContent>
      </w:r>
      <w:r w:rsidR="009E791A">
        <w:rPr>
          <w:sz w:val="30"/>
        </w:rPr>
        <w:t>away</w:t>
      </w:r>
      <w:bookmarkStart w:id="154" w:name="_bookmark144"/>
      <w:bookmarkEnd w:id="154"/>
      <w:r w:rsidR="009E791A">
        <w:rPr>
          <w:sz w:val="30"/>
        </w:rPr>
        <w:t xml:space="preserve">.’ </w:t>
      </w:r>
      <w:hyperlink w:anchor="_bookmark1928" w:history="1">
        <w:r w:rsidR="009E791A">
          <w:rPr>
            <w:b/>
            <w:color w:val="9D1D37"/>
            <w:sz w:val="30"/>
          </w:rPr>
          <w:t>[</w:t>
        </w:r>
        <w:r w:rsidR="009E791A">
          <w:rPr>
            <w:b/>
            <w:color w:val="9D1D37"/>
            <w:sz w:val="30"/>
            <w:u w:val="thick" w:color="9D1D37"/>
          </w:rPr>
          <w:t>91]</w:t>
        </w:r>
      </w:hyperlink>
    </w:p>
    <w:p w14:paraId="16B513F7" w14:textId="77777777" w:rsidR="002E52A5" w:rsidRDefault="009E791A">
      <w:pPr>
        <w:pStyle w:val="Corpsdetexte"/>
        <w:ind w:right="262" w:firstLine="300"/>
      </w:pPr>
      <w:r>
        <w:t xml:space="preserve">But not </w:t>
      </w:r>
      <w:r>
        <w:t>all was lost. Though the fierceness of the protests and the timing of the ensuing collapse appeared to have taken the KGB by surprise, parts of it, together with the Stasi, had been preparing for that day. Parts of the KGB had been planning for a more grad</w:t>
      </w:r>
      <w:r>
        <w:t>ual transition in which they would retain an element of influence and control behind the scenes.</w:t>
      </w:r>
    </w:p>
    <w:p w14:paraId="3BCBB07D" w14:textId="77777777" w:rsidR="002E52A5" w:rsidRDefault="009E791A">
      <w:pPr>
        <w:pStyle w:val="Corpsdetexte"/>
        <w:ind w:right="180" w:firstLine="300"/>
        <w:jc w:val="both"/>
      </w:pPr>
      <w:r>
        <w:rPr>
          <w:spacing w:val="-3"/>
        </w:rPr>
        <w:t xml:space="preserve">Somehow, </w:t>
      </w:r>
      <w:r>
        <w:t xml:space="preserve">the KGB officers in Dresden managed to get one of their </w:t>
      </w:r>
      <w:r>
        <w:rPr>
          <w:spacing w:val="-4"/>
        </w:rPr>
        <w:t xml:space="preserve">Stasi </w:t>
      </w:r>
      <w:r>
        <w:t xml:space="preserve">counterparts to hand over the vast majority of the </w:t>
      </w:r>
      <w:r>
        <w:rPr>
          <w:spacing w:val="-3"/>
        </w:rPr>
        <w:t xml:space="preserve">Stasi’s </w:t>
      </w:r>
      <w:r>
        <w:t>files on their work with the Soviets before the protesters burst into the Stasi headquarters.</w:t>
      </w:r>
    </w:p>
    <w:p w14:paraId="103E8960" w14:textId="77777777" w:rsidR="002E52A5" w:rsidRDefault="009E791A">
      <w:pPr>
        <w:pStyle w:val="Corpsdetexte"/>
        <w:spacing w:before="1"/>
      </w:pPr>
      <w:r>
        <w:t>Putin’s colleague from the earlier Dresden days, Vladimir Usoltsev, recounted that a Stasi officer hand</w:t>
      </w:r>
      <w:r>
        <w:t>ed over the files in their entirety to Putin. ‘Within a few hours, nothing remained of them apart from ashes,’ he said.</w:t>
      </w:r>
    </w:p>
    <w:p w14:paraId="4A28D2CF" w14:textId="741595EC" w:rsidR="002E52A5" w:rsidRDefault="009811D2">
      <w:pPr>
        <w:pStyle w:val="Corpsdetexte"/>
        <w:ind w:firstLine="60"/>
      </w:pPr>
      <w:r>
        <w:rPr>
          <w:noProof/>
        </w:rPr>
        <mc:AlternateContent>
          <mc:Choice Requires="wps">
            <w:drawing>
              <wp:anchor distT="0" distB="0" distL="114300" distR="114300" simplePos="0" relativeHeight="251213824" behindDoc="1" locked="0" layoutInCell="1" allowOverlap="1" wp14:anchorId="0511C8CB" wp14:editId="54810124">
                <wp:simplePos x="0" y="0"/>
                <wp:positionH relativeFrom="page">
                  <wp:posOffset>1016000</wp:posOffset>
                </wp:positionH>
                <wp:positionV relativeFrom="paragraph">
                  <wp:posOffset>187325</wp:posOffset>
                </wp:positionV>
                <wp:extent cx="1270" cy="19050"/>
                <wp:effectExtent l="0" t="0" r="0" b="0"/>
                <wp:wrapNone/>
                <wp:docPr id="1113"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E6F3D" id="Rectangle 1054" o:spid="_x0000_s1026" style="position:absolute;margin-left:80pt;margin-top:14.75pt;width:.1pt;height:1.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bAAIAAN0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8Mc2wACAADdAwAADgAAAAAAAAAA&#10;AAAAAAAuAgAAZHJzL2Uyb0RvYy54bWxQSwECLQAUAAYACAAAACEAceDYwd0AAAAJAQAADwAAAAAA&#10;AAAAAAAAAABaBAAAZHJzL2Rvd25yZXYueG1sUEsFBgAAAAAEAAQA8wAAAGQFAAAAAA==&#10;" fillcolor="#9d1d37" stroked="f">
                <w10:wrap anchorx="page"/>
              </v:rect>
            </w:pict>
          </mc:Fallback>
        </mc:AlternateContent>
      </w:r>
      <w:bookmarkStart w:id="155" w:name="_bookmark145"/>
      <w:bookmarkEnd w:id="155"/>
      <w:r w:rsidR="009E791A">
        <w:fldChar w:fldCharType="begin"/>
      </w:r>
      <w:r w:rsidR="009E791A">
        <w:instrText xml:space="preserve"> HYPERLINK \l "_bookmark1929" </w:instrText>
      </w:r>
      <w:r w:rsidR="009E791A">
        <w:fldChar w:fldCharType="separate"/>
      </w:r>
      <w:r w:rsidR="009E791A">
        <w:rPr>
          <w:b/>
          <w:color w:val="9D1D37"/>
        </w:rPr>
        <w:t>[</w:t>
      </w:r>
      <w:r w:rsidR="009E791A">
        <w:rPr>
          <w:b/>
          <w:color w:val="9D1D37"/>
          <w:u w:val="thick" w:color="9D1D37"/>
        </w:rPr>
        <w:t>92]</w:t>
      </w:r>
      <w:r w:rsidR="009E791A">
        <w:rPr>
          <w:b/>
          <w:color w:val="9D1D37"/>
          <w:u w:val="thick" w:color="9D1D37"/>
        </w:rPr>
        <w:fldChar w:fldCharType="end"/>
      </w:r>
      <w:r w:rsidR="009E791A">
        <w:rPr>
          <w:b/>
          <w:color w:val="9D1D37"/>
        </w:rPr>
        <w:t xml:space="preserve"> </w:t>
      </w:r>
      <w:r w:rsidR="009E791A">
        <w:t>Reams of documents were taken to the nearby Soviet army base and thrown into a pit, where it was planned that they would be destroyed with</w:t>
      </w:r>
    </w:p>
    <w:p w14:paraId="1B2C2C1D" w14:textId="77777777" w:rsidR="002E52A5" w:rsidRDefault="002E52A5">
      <w:pPr>
        <w:sectPr w:rsidR="002E52A5">
          <w:headerReference w:type="default" r:id="rId59"/>
          <w:pgSz w:w="12240" w:h="15840"/>
          <w:pgMar w:top="1360" w:right="1420" w:bottom="280" w:left="1420" w:header="0" w:footer="0" w:gutter="0"/>
          <w:cols w:space="720"/>
        </w:sectPr>
      </w:pPr>
    </w:p>
    <w:p w14:paraId="08A51102" w14:textId="2A0C16C8" w:rsidR="002E52A5" w:rsidRDefault="009811D2">
      <w:pPr>
        <w:pStyle w:val="Corpsdetexte"/>
        <w:spacing w:before="70"/>
        <w:ind w:right="529"/>
      </w:pPr>
      <w:r>
        <w:rPr>
          <w:noProof/>
        </w:rPr>
        <mc:AlternateContent>
          <mc:Choice Requires="wps">
            <w:drawing>
              <wp:anchor distT="0" distB="0" distL="114300" distR="114300" simplePos="0" relativeHeight="251214848" behindDoc="1" locked="0" layoutInCell="1" allowOverlap="1" wp14:anchorId="1650C55A" wp14:editId="29D9F801">
                <wp:simplePos x="0" y="0"/>
                <wp:positionH relativeFrom="page">
                  <wp:posOffset>4798060</wp:posOffset>
                </wp:positionH>
                <wp:positionV relativeFrom="paragraph">
                  <wp:posOffset>231775</wp:posOffset>
                </wp:positionV>
                <wp:extent cx="1270" cy="19050"/>
                <wp:effectExtent l="0" t="0" r="0" b="0"/>
                <wp:wrapNone/>
                <wp:docPr id="1112"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A40B9" id="Rectangle 1053" o:spid="_x0000_s1026" style="position:absolute;margin-left:377.8pt;margin-top:18.25pt;width:.1pt;height:1.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ZTAAIAAN0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" fillcolor="#9d1d37" stroked="f">
                <w10:wrap anchorx="page"/>
              </v:rect>
            </w:pict>
          </mc:Fallback>
        </mc:AlternateContent>
      </w:r>
      <w:r w:rsidR="009E791A">
        <w:t xml:space="preserve">napalm, but they were burned with petrol </w:t>
      </w:r>
      <w:bookmarkStart w:id="156" w:name="_bookmark146"/>
      <w:bookmarkEnd w:id="156"/>
      <w:r w:rsidR="009E791A">
        <w:t xml:space="preserve">instead. </w:t>
      </w:r>
      <w:hyperlink w:anchor="_bookmark1930" w:history="1">
        <w:r w:rsidR="009E791A">
          <w:rPr>
            <w:b/>
            <w:color w:val="9D1D37"/>
          </w:rPr>
          <w:t>[</w:t>
        </w:r>
        <w:r w:rsidR="009E791A">
          <w:rPr>
            <w:b/>
            <w:color w:val="9D1D37"/>
            <w:u w:val="thick" w:color="9D1D37"/>
          </w:rPr>
          <w:t>93]</w:t>
        </w:r>
      </w:hyperlink>
      <w:r w:rsidR="009E791A">
        <w:rPr>
          <w:b/>
          <w:color w:val="9D1D37"/>
        </w:rPr>
        <w:t xml:space="preserve"> </w:t>
      </w:r>
      <w:r w:rsidR="009E791A">
        <w:t>A further tw</w:t>
      </w:r>
      <w:r w:rsidR="009E791A">
        <w:t>elve truckloads were spirited away to Moscow. ‘All the most valuable items were hauled away to Moscow,’ Putin later said.</w:t>
      </w:r>
    </w:p>
    <w:p w14:paraId="3F8A1D3E" w14:textId="77777777" w:rsidR="002E52A5" w:rsidRDefault="009E791A">
      <w:pPr>
        <w:pStyle w:val="Corpsdetexte"/>
        <w:ind w:right="180" w:firstLine="300"/>
      </w:pPr>
      <w:r>
        <w:t>Over the next few months, as they prepared their exit from Dresden, they were provided with special cover from the powerful head of th</w:t>
      </w:r>
      <w:r>
        <w:t>e KGB’s illegals department, Yury Drozdov, the legendary officer in charge of overseeing the KGB’s entire global network of undercover sleeper agents.</w:t>
      </w:r>
    </w:p>
    <w:p w14:paraId="3090B11C" w14:textId="7C114762" w:rsidR="002E52A5" w:rsidRDefault="009811D2">
      <w:pPr>
        <w:pStyle w:val="Corpsdetexte"/>
        <w:ind w:right="120"/>
        <w:rPr>
          <w:b/>
        </w:rPr>
      </w:pPr>
      <w:r>
        <w:rPr>
          <w:noProof/>
        </w:rPr>
        <mc:AlternateContent>
          <mc:Choice Requires="wps">
            <w:drawing>
              <wp:anchor distT="0" distB="0" distL="114300" distR="114300" simplePos="0" relativeHeight="251215872" behindDoc="1" locked="0" layoutInCell="1" allowOverlap="1" wp14:anchorId="33AFCA9D" wp14:editId="65F4D160">
                <wp:simplePos x="0" y="0"/>
                <wp:positionH relativeFrom="page">
                  <wp:posOffset>3788410</wp:posOffset>
                </wp:positionH>
                <wp:positionV relativeFrom="paragraph">
                  <wp:posOffset>844550</wp:posOffset>
                </wp:positionV>
                <wp:extent cx="1270" cy="19050"/>
                <wp:effectExtent l="0" t="0" r="0" b="0"/>
                <wp:wrapNone/>
                <wp:docPr id="1111"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8438D" id="Rectangle 1052" o:spid="_x0000_s1026" style="position:absolute;margin-left:298.3pt;margin-top:66.5pt;width:.1pt;height:1.5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16896" behindDoc="1" locked="0" layoutInCell="1" allowOverlap="1" wp14:anchorId="79FCB65C" wp14:editId="3B464482">
                <wp:simplePos x="0" y="0"/>
                <wp:positionH relativeFrom="page">
                  <wp:posOffset>3486150</wp:posOffset>
                </wp:positionH>
                <wp:positionV relativeFrom="paragraph">
                  <wp:posOffset>1282700</wp:posOffset>
                </wp:positionV>
                <wp:extent cx="1270" cy="19050"/>
                <wp:effectExtent l="0" t="0" r="0" b="0"/>
                <wp:wrapNone/>
                <wp:docPr id="1110"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F3FB9" id="Rectangle 1051" o:spid="_x0000_s1026" style="position:absolute;margin-left:274.5pt;margin-top:101pt;width:.1pt;height:1.5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tg/wEAAN0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" fillcolor="#9d1d37" stroked="f">
                <w10:wrap anchorx="page"/>
              </v:rect>
            </w:pict>
          </mc:Fallback>
        </mc:AlternateContent>
      </w:r>
      <w:r w:rsidR="009E791A">
        <w:t>The Dresden station chief, Vladimir Shirokov, told of how Drozdov made sure he was watched over from si</w:t>
      </w:r>
      <w:r w:rsidR="009E791A">
        <w:t xml:space="preserve">x in the morning to midnight. Finally, in the dead of night Shirokov and his family were driven to safety across the border to Poland by Drozdov’s </w:t>
      </w:r>
      <w:bookmarkStart w:id="157" w:name="_bookmark147"/>
      <w:bookmarkEnd w:id="157"/>
      <w:r w:rsidR="009E791A">
        <w:t xml:space="preserve">men. </w:t>
      </w:r>
      <w:hyperlink w:anchor="_bookmark1931" w:history="1">
        <w:r w:rsidR="009E791A">
          <w:rPr>
            <w:b/>
            <w:color w:val="9D1D37"/>
          </w:rPr>
          <w:t>[</w:t>
        </w:r>
        <w:r w:rsidR="009E791A">
          <w:rPr>
            <w:b/>
            <w:color w:val="9D1D37"/>
            <w:u w:val="thick" w:color="9D1D37"/>
          </w:rPr>
          <w:t>94]</w:t>
        </w:r>
      </w:hyperlink>
      <w:r w:rsidR="009E791A">
        <w:rPr>
          <w:b/>
          <w:color w:val="9D1D37"/>
        </w:rPr>
        <w:t xml:space="preserve"> </w:t>
      </w:r>
      <w:r w:rsidR="009E791A">
        <w:t>Later, one of Putin’s former colleagues told journalist Masha Gess</w:t>
      </w:r>
      <w:r w:rsidR="009E791A">
        <w:t xml:space="preserve">en that Putin met with Drozdov in Berlin before he travelled </w:t>
      </w:r>
      <w:bookmarkStart w:id="158" w:name="_bookmark148"/>
      <w:bookmarkEnd w:id="158"/>
      <w:r w:rsidR="009E791A">
        <w:t xml:space="preserve">home. </w:t>
      </w:r>
      <w:hyperlink w:anchor="_bookmark1932" w:history="1">
        <w:r w:rsidR="009E791A">
          <w:rPr>
            <w:b/>
            <w:color w:val="9D1D37"/>
          </w:rPr>
          <w:t>[</w:t>
        </w:r>
        <w:r w:rsidR="009E791A">
          <w:rPr>
            <w:b/>
            <w:color w:val="9D1D37"/>
            <w:u w:val="thick" w:color="9D1D37"/>
          </w:rPr>
          <w:t>95]</w:t>
        </w:r>
      </w:hyperlink>
    </w:p>
    <w:p w14:paraId="39E753FE" w14:textId="38BD48B3" w:rsidR="002E52A5" w:rsidRDefault="009811D2">
      <w:pPr>
        <w:pStyle w:val="Corpsdetexte"/>
        <w:ind w:right="291" w:firstLine="300"/>
        <w:rPr>
          <w:b/>
        </w:rPr>
      </w:pPr>
      <w:r>
        <w:rPr>
          <w:noProof/>
        </w:rPr>
        <mc:AlternateContent>
          <mc:Choice Requires="wps">
            <w:drawing>
              <wp:anchor distT="0" distB="0" distL="114300" distR="114300" simplePos="0" relativeHeight="251217920" behindDoc="1" locked="0" layoutInCell="1" allowOverlap="1" wp14:anchorId="6EECD2A4" wp14:editId="2B60B99B">
                <wp:simplePos x="0" y="0"/>
                <wp:positionH relativeFrom="page">
                  <wp:posOffset>1381125</wp:posOffset>
                </wp:positionH>
                <wp:positionV relativeFrom="paragraph">
                  <wp:posOffset>1501775</wp:posOffset>
                </wp:positionV>
                <wp:extent cx="1270" cy="19050"/>
                <wp:effectExtent l="0" t="0" r="0" b="0"/>
                <wp:wrapNone/>
                <wp:docPr id="1109"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51C91" id="Rectangle 1050" o:spid="_x0000_s1026" style="position:absolute;margin-left:108.75pt;margin-top:118.25pt;width:.1pt;height:1.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" fillcolor="#9d1d37" stroked="f">
                <w10:wrap anchorx="page"/>
              </v:rect>
            </w:pict>
          </mc:Fallback>
        </mc:AlternateContent>
      </w:r>
      <w:r w:rsidR="009E791A">
        <w:t xml:space="preserve">The Dresden KGB ‘friends’ disappeared into the night, leaving little trace, abandoning their Stasi colleagues to face the </w:t>
      </w:r>
      <w:r w:rsidR="009E791A">
        <w:rPr>
          <w:spacing w:val="-3"/>
        </w:rPr>
        <w:t xml:space="preserve">people’s </w:t>
      </w:r>
      <w:r w:rsidR="009E791A">
        <w:t xml:space="preserve">wrath. It was </w:t>
      </w:r>
      <w:r w:rsidR="009E791A">
        <w:rPr>
          <w:spacing w:val="-17"/>
        </w:rPr>
        <w:t xml:space="preserve">a </w:t>
      </w:r>
      <w:r w:rsidR="009E791A">
        <w:t>pre</w:t>
      </w:r>
      <w:r w:rsidR="009E791A">
        <w:t xml:space="preserve">ssure Horst Böhm, the local Stasi chief, seemed unable to </w:t>
      </w:r>
      <w:r w:rsidR="009E791A">
        <w:rPr>
          <w:spacing w:val="-4"/>
        </w:rPr>
        <w:t xml:space="preserve">bear. </w:t>
      </w:r>
      <w:r w:rsidR="009E791A">
        <w:t xml:space="preserve">In February the following year he apparently took his own life while under house arrest. ‘He didn’t see any other way out,’ said Jehmlich. </w:t>
      </w:r>
      <w:r w:rsidR="009E791A">
        <w:rPr>
          <w:spacing w:val="-7"/>
        </w:rPr>
        <w:t xml:space="preserve">‘To </w:t>
      </w:r>
      <w:r w:rsidR="009E791A">
        <w:t>protect his house, he removed all the fuses and t</w:t>
      </w:r>
      <w:r w:rsidR="009E791A">
        <w:t xml:space="preserve">hen he poisoned himself with </w:t>
      </w:r>
      <w:bookmarkStart w:id="159" w:name="_bookmark149"/>
      <w:bookmarkEnd w:id="159"/>
      <w:r w:rsidR="009E791A">
        <w:t>gas.’</w:t>
      </w:r>
      <w:r w:rsidR="009E791A">
        <w:rPr>
          <w:spacing w:val="-16"/>
        </w:rPr>
        <w:t xml:space="preserve"> </w:t>
      </w:r>
      <w:hyperlink w:anchor="_bookmark1933" w:history="1">
        <w:r w:rsidR="009E791A">
          <w:rPr>
            <w:b/>
            <w:color w:val="9D1D37"/>
          </w:rPr>
          <w:t>[</w:t>
        </w:r>
        <w:r w:rsidR="009E791A">
          <w:rPr>
            <w:b/>
            <w:color w:val="9D1D37"/>
            <w:u w:val="thick" w:color="9D1D37"/>
          </w:rPr>
          <w:t>96]</w:t>
        </w:r>
      </w:hyperlink>
    </w:p>
    <w:p w14:paraId="7A8E026C" w14:textId="11C6874B" w:rsidR="002E52A5" w:rsidRDefault="009811D2">
      <w:pPr>
        <w:pStyle w:val="Corpsdetexte"/>
        <w:ind w:right="180" w:firstLine="300"/>
        <w:rPr>
          <w:b/>
        </w:rPr>
      </w:pPr>
      <w:r>
        <w:rPr>
          <w:noProof/>
        </w:rPr>
        <mc:AlternateContent>
          <mc:Choice Requires="wps">
            <w:drawing>
              <wp:anchor distT="0" distB="0" distL="114300" distR="114300" simplePos="0" relativeHeight="251218944" behindDoc="1" locked="0" layoutInCell="1" allowOverlap="1" wp14:anchorId="0E59DB16" wp14:editId="036D4396">
                <wp:simplePos x="0" y="0"/>
                <wp:positionH relativeFrom="page">
                  <wp:posOffset>4867275</wp:posOffset>
                </wp:positionH>
                <wp:positionV relativeFrom="paragraph">
                  <wp:posOffset>1282700</wp:posOffset>
                </wp:positionV>
                <wp:extent cx="1270" cy="19050"/>
                <wp:effectExtent l="0" t="0" r="0" b="0"/>
                <wp:wrapNone/>
                <wp:docPr id="1108"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0C18B" id="Rectangle 1049" o:spid="_x0000_s1026" style="position:absolute;margin-left:383.25pt;margin-top:101pt;width:.1pt;height:1.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aAAIAAN0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19968" behindDoc="1" locked="0" layoutInCell="1" allowOverlap="1" wp14:anchorId="2836980F" wp14:editId="2A9ED4C8">
                <wp:simplePos x="0" y="0"/>
                <wp:positionH relativeFrom="page">
                  <wp:posOffset>5010150</wp:posOffset>
                </wp:positionH>
                <wp:positionV relativeFrom="paragraph">
                  <wp:posOffset>2378075</wp:posOffset>
                </wp:positionV>
                <wp:extent cx="1270" cy="19050"/>
                <wp:effectExtent l="0" t="0" r="0" b="0"/>
                <wp:wrapNone/>
                <wp:docPr id="1107"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49D76" id="Rectangle 1048" o:spid="_x0000_s1026" style="position:absolute;margin-left:394.5pt;margin-top:187.25pt;width:.1pt;height:1.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3kAQIAAN0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" fillcolor="#9d1d37" stroked="f">
                <w10:wrap anchorx="page"/>
              </v:rect>
            </w:pict>
          </mc:Fallback>
        </mc:AlternateContent>
      </w:r>
      <w:r w:rsidR="009E791A">
        <w:t xml:space="preserve">Two other Stasi commanders in neighbouring regions were also reported to have killed themselves. What precisely they feared most, we may never know, as they died before they’d been </w:t>
      </w:r>
      <w:r w:rsidR="009E791A">
        <w:t xml:space="preserve">questioned on their roles. But for the KGB, although they’d been forced to abandon their posts, some of their legacy at least had been left intact. Part of their networks, their illegals, remained hidden far away from scrutiny and </w:t>
      </w:r>
      <w:bookmarkStart w:id="160" w:name="_bookmark150"/>
      <w:bookmarkEnd w:id="160"/>
      <w:r w:rsidR="009E791A">
        <w:t xml:space="preserve">sight. </w:t>
      </w:r>
      <w:hyperlink w:anchor="_bookmark1934" w:history="1">
        <w:r w:rsidR="009E791A">
          <w:rPr>
            <w:b/>
            <w:color w:val="9D1D37"/>
          </w:rPr>
          <w:t>[</w:t>
        </w:r>
        <w:r w:rsidR="009E791A">
          <w:rPr>
            <w:b/>
            <w:color w:val="9D1D37"/>
            <w:u w:val="thick" w:color="9D1D37"/>
          </w:rPr>
          <w:t>97]</w:t>
        </w:r>
      </w:hyperlink>
      <w:r w:rsidR="009E791A">
        <w:rPr>
          <w:b/>
          <w:color w:val="9D1D37"/>
        </w:rPr>
        <w:t xml:space="preserve"> </w:t>
      </w:r>
      <w:r w:rsidR="009E791A">
        <w:t xml:space="preserve">Much later, Putin would speak with pride of how his work in Dresden had mostly revolved around handling the illegal ‘sleeper agents’. ‘These are unique people,’ he said. ‘Not everyone is able to give up their life, their loved ones and </w:t>
      </w:r>
      <w:r w:rsidR="009E791A">
        <w:t xml:space="preserve">relatives and leave the country for many, many years to devote themselves to serving the Fatherland. Only an elect can do </w:t>
      </w:r>
      <w:bookmarkStart w:id="161" w:name="_bookmark151"/>
      <w:bookmarkEnd w:id="161"/>
      <w:r w:rsidR="009E791A">
        <w:t xml:space="preserve">this.’ </w:t>
      </w:r>
      <w:hyperlink w:anchor="_bookmark1935" w:history="1">
        <w:r w:rsidR="009E791A">
          <w:rPr>
            <w:b/>
            <w:color w:val="9D1D37"/>
          </w:rPr>
          <w:t>[</w:t>
        </w:r>
        <w:r w:rsidR="009E791A">
          <w:rPr>
            <w:b/>
            <w:color w:val="9D1D37"/>
            <w:u w:val="thick" w:color="9D1D37"/>
          </w:rPr>
          <w:t>98]</w:t>
        </w:r>
      </w:hyperlink>
    </w:p>
    <w:p w14:paraId="34FFF08E" w14:textId="400428AE" w:rsidR="002E52A5" w:rsidRDefault="009811D2">
      <w:pPr>
        <w:pStyle w:val="Corpsdetexte"/>
        <w:spacing w:before="1"/>
        <w:ind w:right="77" w:firstLine="300"/>
      </w:pPr>
      <w:r>
        <w:rPr>
          <w:noProof/>
        </w:rPr>
        <mc:AlternateContent>
          <mc:Choice Requires="wps">
            <w:drawing>
              <wp:anchor distT="0" distB="0" distL="114300" distR="114300" simplePos="0" relativeHeight="251220992" behindDoc="1" locked="0" layoutInCell="1" allowOverlap="1" wp14:anchorId="517452B6" wp14:editId="494A3C9D">
                <wp:simplePos x="0" y="0"/>
                <wp:positionH relativeFrom="page">
                  <wp:posOffset>4547870</wp:posOffset>
                </wp:positionH>
                <wp:positionV relativeFrom="paragraph">
                  <wp:posOffset>187960</wp:posOffset>
                </wp:positionV>
                <wp:extent cx="1270" cy="19050"/>
                <wp:effectExtent l="0" t="0" r="0" b="0"/>
                <wp:wrapNone/>
                <wp:docPr id="1106"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3E0D2" id="Rectangle 1047" o:spid="_x0000_s1026" style="position:absolute;margin-left:358.1pt;margin-top:14.8pt;width:.1pt;height:1.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fCAQ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22016" behindDoc="1" locked="0" layoutInCell="1" allowOverlap="1" wp14:anchorId="7695F318" wp14:editId="7ED33659">
                <wp:simplePos x="0" y="0"/>
                <wp:positionH relativeFrom="page">
                  <wp:posOffset>5059045</wp:posOffset>
                </wp:positionH>
                <wp:positionV relativeFrom="paragraph">
                  <wp:posOffset>626110</wp:posOffset>
                </wp:positionV>
                <wp:extent cx="1270" cy="19050"/>
                <wp:effectExtent l="0" t="0" r="0" b="0"/>
                <wp:wrapNone/>
                <wp:docPr id="1105"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AE37D" id="Rectangle 1046" o:spid="_x0000_s1026" style="position:absolute;margin-left:398.35pt;margin-top:49.3pt;width:.1pt;height:1.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uAA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" fillcolor="#9d1d37" stroked="f">
                <w10:wrap anchorx="page"/>
              </v:rect>
            </w:pict>
          </mc:Fallback>
        </mc:AlternateContent>
      </w:r>
      <w:r w:rsidR="009E791A">
        <w:t xml:space="preserve">After Hans Modrow, backed by the </w:t>
      </w:r>
      <w:bookmarkStart w:id="162" w:name="_bookmark152"/>
      <w:bookmarkEnd w:id="162"/>
      <w:r w:rsidR="009E791A">
        <w:t xml:space="preserve">Soviets, </w:t>
      </w:r>
      <w:hyperlink w:anchor="_bookmark1936" w:history="1">
        <w:r w:rsidR="009E791A">
          <w:rPr>
            <w:b/>
            <w:color w:val="9D1D37"/>
          </w:rPr>
          <w:t>[</w:t>
        </w:r>
        <w:r w:rsidR="009E791A">
          <w:rPr>
            <w:b/>
            <w:color w:val="9D1D37"/>
            <w:u w:val="thick" w:color="9D1D37"/>
          </w:rPr>
          <w:t>99]</w:t>
        </w:r>
      </w:hyperlink>
      <w:r w:rsidR="009E791A">
        <w:rPr>
          <w:b/>
          <w:color w:val="9D1D37"/>
        </w:rPr>
        <w:t xml:space="preserve"> </w:t>
      </w:r>
      <w:r w:rsidR="009E791A">
        <w:t xml:space="preserve">took over as East Germany’s interim leader that December, he quietly allowed the Stasi’s foreign-intelligence arm, the HVA, to liquidate </w:t>
      </w:r>
      <w:bookmarkStart w:id="163" w:name="_bookmark153"/>
      <w:bookmarkEnd w:id="163"/>
      <w:r w:rsidR="009E791A">
        <w:t xml:space="preserve">itself. </w:t>
      </w:r>
      <w:hyperlink w:anchor="_bookmark1937" w:history="1">
        <w:r w:rsidR="009E791A">
          <w:rPr>
            <w:b/>
            <w:color w:val="9D1D37"/>
          </w:rPr>
          <w:t>[</w:t>
        </w:r>
        <w:r w:rsidR="009E791A">
          <w:rPr>
            <w:b/>
            <w:color w:val="9D1D37"/>
            <w:u w:val="thick" w:color="9D1D37"/>
          </w:rPr>
          <w:t>100]</w:t>
        </w:r>
      </w:hyperlink>
      <w:r w:rsidR="009E791A">
        <w:rPr>
          <w:b/>
          <w:color w:val="9D1D37"/>
        </w:rPr>
        <w:t xml:space="preserve"> </w:t>
      </w:r>
      <w:r w:rsidR="009E791A">
        <w:t xml:space="preserve">Untold assets disappeared in the process, while hundreds of millions of </w:t>
      </w:r>
      <w:r w:rsidR="009E791A">
        <w:t>marks were siphoned off through the Liechtenstein and Swiss front companies of Martin Schlaff. Amid the jubilance of reunification, the voices of defectors from</w:t>
      </w:r>
    </w:p>
    <w:p w14:paraId="59BC5339" w14:textId="77777777" w:rsidR="002E52A5" w:rsidRDefault="002E52A5">
      <w:pPr>
        <w:sectPr w:rsidR="002E52A5">
          <w:headerReference w:type="default" r:id="rId60"/>
          <w:pgSz w:w="12240" w:h="15840"/>
          <w:pgMar w:top="1360" w:right="1420" w:bottom="280" w:left="1420" w:header="0" w:footer="0" w:gutter="0"/>
          <w:cols w:space="720"/>
        </w:sectPr>
      </w:pPr>
    </w:p>
    <w:p w14:paraId="28D1912B" w14:textId="77777777" w:rsidR="002E52A5" w:rsidRDefault="009E791A">
      <w:pPr>
        <w:pStyle w:val="Corpsdetexte"/>
        <w:spacing w:before="70"/>
        <w:ind w:right="464"/>
        <w:rPr>
          <w:b/>
        </w:rPr>
      </w:pPr>
      <w:r>
        <w:t>the Stasi to the West were rarely heard. But a few of them spoke out. ‘Under ce</w:t>
      </w:r>
      <w:r>
        <w:t xml:space="preserve">rtain conditions, parts of the network could be reactivated,’ one such defector said. ‘Nobody in the West has any guarantee as to whether some of these agents will be reactivated by the </w:t>
      </w:r>
      <w:bookmarkStart w:id="164" w:name="_bookmark154"/>
      <w:bookmarkEnd w:id="164"/>
      <w:r>
        <w:t xml:space="preserve">KGB.’ </w:t>
      </w:r>
      <w:hyperlink w:anchor="_bookmark1938" w:history="1">
        <w:r>
          <w:rPr>
            <w:b/>
            <w:color w:val="9D1D37"/>
          </w:rPr>
          <w:t>[</w:t>
        </w:r>
        <w:r>
          <w:rPr>
            <w:b/>
            <w:color w:val="9D1D37"/>
            <w:u w:val="thick" w:color="9D1D37"/>
          </w:rPr>
          <w:t>101]</w:t>
        </w:r>
      </w:hyperlink>
    </w:p>
    <w:p w14:paraId="0ABAE1D6" w14:textId="77777777" w:rsidR="002E52A5" w:rsidRDefault="002E52A5">
      <w:pPr>
        <w:pStyle w:val="Corpsdetexte"/>
        <w:spacing w:before="1"/>
        <w:ind w:left="0"/>
        <w:rPr>
          <w:b/>
          <w:sz w:val="26"/>
        </w:rPr>
      </w:pPr>
    </w:p>
    <w:p w14:paraId="3E767F99" w14:textId="77777777" w:rsidR="002E52A5" w:rsidRDefault="009E791A">
      <w:pPr>
        <w:pStyle w:val="Corpsdetexte"/>
        <w:ind w:left="0"/>
        <w:jc w:val="center"/>
      </w:pPr>
      <w:r>
        <w:t>*</w:t>
      </w:r>
    </w:p>
    <w:p w14:paraId="6309D48A" w14:textId="77777777" w:rsidR="002E52A5" w:rsidRDefault="002E52A5">
      <w:pPr>
        <w:pStyle w:val="Corpsdetexte"/>
        <w:spacing w:before="1"/>
        <w:ind w:left="0"/>
        <w:rPr>
          <w:sz w:val="26"/>
        </w:rPr>
      </w:pPr>
    </w:p>
    <w:p w14:paraId="0B2BA8AC" w14:textId="77777777" w:rsidR="002E52A5" w:rsidRDefault="009E791A">
      <w:pPr>
        <w:pStyle w:val="Corpsdetexte"/>
        <w:ind w:right="55"/>
      </w:pPr>
      <w:r>
        <w:t>When Putin returned home to Russia from Dresden in February 1990, the impact of the Berlin Wall’s collapse was still reverberating across the Soviet Union. Nationalist movements were on the rise, and threatening to tear the country apart. Mikhail Gorbachev</w:t>
      </w:r>
      <w:r>
        <w:t xml:space="preserve"> had been thrust onto the back foot, forced to cede ever more ground to emerging democratic leaders. The Soviet Communist Party was gradually starting to lose its monopoly on power, its legitimacy coming ever more under question. In March 1989, almost a ye</w:t>
      </w:r>
      <w:r>
        <w:t>ar before Putin’s return to Russia, Gorbachev had agreed to hold the first ever competitive elections in Soviet history to choose representatives for a new parliament, the Congress of People’s Deputies. A ragtag group of democrats led by Andrei Sakharov, t</w:t>
      </w:r>
      <w:r>
        <w:t>he nuclear physicist who’d become a dissident voice of moral authority, and Boris Yeltsin, then a rambunctious and rapidly rising political star who’d been thrown out of the Politburo for his relentless criticism of the Communist authorities, won seats and</w:t>
      </w:r>
      <w:r>
        <w:t xml:space="preserve"> debated against the Communist Party for the first time. The end was rapidly nearing for the seven decades of Communist rule.</w:t>
      </w:r>
    </w:p>
    <w:p w14:paraId="24F28F99" w14:textId="77777777" w:rsidR="002E52A5" w:rsidRDefault="009E791A">
      <w:pPr>
        <w:pStyle w:val="Corpsdetexte"/>
        <w:ind w:right="154" w:firstLine="300"/>
      </w:pPr>
      <w:r>
        <w:t>Amidst the tumult, Putin sought to adapt. But instead of earning a living as a taxi driver, or following the traditional path afte</w:t>
      </w:r>
      <w:r>
        <w:t>r a return home from foreign service, a post back at the Centre, as the Moscow headquarters of the KGB’s foreign-intelligence service was known, he embarked on a different kind of mission. He’d been ordered by his former mentor and boss in Dresden, Colonel</w:t>
      </w:r>
      <w:r>
        <w:t xml:space="preserve"> Lazar Matveyev, not to hang around in Moscow, but to head home to </w:t>
      </w:r>
      <w:bookmarkStart w:id="165" w:name="_bookmark155"/>
      <w:bookmarkEnd w:id="165"/>
      <w:r>
        <w:t xml:space="preserve">Leningrad. </w:t>
      </w:r>
      <w:hyperlink w:anchor="_bookmark1939" w:history="1">
        <w:r>
          <w:rPr>
            <w:b/>
            <w:color w:val="9D1D37"/>
          </w:rPr>
          <w:t>[</w:t>
        </w:r>
        <w:r>
          <w:rPr>
            <w:b/>
            <w:color w:val="9D1D37"/>
            <w:u w:val="thick" w:color="9D1D37"/>
          </w:rPr>
          <w:t>102]</w:t>
        </w:r>
      </w:hyperlink>
      <w:r>
        <w:rPr>
          <w:b/>
          <w:color w:val="9D1D37"/>
        </w:rPr>
        <w:t xml:space="preserve"> </w:t>
      </w:r>
      <w:r>
        <w:t>There, he was flung straight into a city in turmoil, where city council elections, also competitive for the first time under Gorbachev’s re</w:t>
      </w:r>
      <w:r>
        <w:t>forms, were pitting a rising tide of democrats against the Communist Party. For the first time, the democrats were threatening to break the Communists’ majority control. Instead of defending the old guard against the democrats’ rise, Putin sought to attach</w:t>
      </w:r>
      <w:r>
        <w:t xml:space="preserve"> himself to Leningrad’s democratic movement.</w:t>
      </w:r>
    </w:p>
    <w:p w14:paraId="087BB481" w14:textId="77777777" w:rsidR="002E52A5" w:rsidRDefault="002E52A5">
      <w:pPr>
        <w:sectPr w:rsidR="002E52A5">
          <w:headerReference w:type="default" r:id="rId61"/>
          <w:pgSz w:w="12240" w:h="15840"/>
          <w:pgMar w:top="1360" w:right="1420" w:bottom="280" w:left="1420" w:header="0" w:footer="0" w:gutter="0"/>
          <w:cols w:space="720"/>
        </w:sectPr>
      </w:pPr>
    </w:p>
    <w:p w14:paraId="0CC87D20" w14:textId="77777777" w:rsidR="002E52A5" w:rsidRDefault="009E791A">
      <w:pPr>
        <w:pStyle w:val="Corpsdetexte"/>
        <w:spacing w:before="70"/>
        <w:ind w:firstLine="300"/>
        <w:rPr>
          <w:b/>
        </w:rPr>
      </w:pPr>
      <w:r>
        <w:t xml:space="preserve">Almost immediately, he approached one of its most uncompromising leaders, a doughty and fearless newly elected member of the Congress of People’s Deputies, Galina Starovoitova. She was a leading </w:t>
      </w:r>
      <w:r>
        <w:t>human rights activist, known for her uncompromising honesty as she railed against the failings of Soviet power. After she had given a resounding speech ahead of the city council elections, Putin, then a pale-eyed and unremarkable figure, walked up to her a</w:t>
      </w:r>
      <w:r>
        <w:t>nd told her how impressed he’d been by her words. He asked whether he could assist her with anything – including perhaps by working as her driver. But, suspicious of such an unsolicited approach, Starovoitova apparently resoundingly turned him away</w:t>
      </w:r>
      <w:bookmarkStart w:id="166" w:name="_bookmark156"/>
      <w:bookmarkEnd w:id="166"/>
      <w:r>
        <w:t xml:space="preserve">. </w:t>
      </w:r>
      <w:hyperlink w:anchor="_bookmark1940" w:history="1">
        <w:r>
          <w:rPr>
            <w:b/>
            <w:color w:val="9D1D37"/>
          </w:rPr>
          <w:t>[</w:t>
        </w:r>
        <w:r>
          <w:rPr>
            <w:b/>
            <w:color w:val="9D1D37"/>
            <w:u w:val="thick" w:color="9D1D37"/>
          </w:rPr>
          <w:t>103]</w:t>
        </w:r>
      </w:hyperlink>
    </w:p>
    <w:p w14:paraId="0274FA50" w14:textId="77777777" w:rsidR="002E52A5" w:rsidRDefault="009E791A">
      <w:pPr>
        <w:pStyle w:val="Corpsdetexte"/>
        <w:ind w:right="179" w:firstLine="300"/>
      </w:pPr>
      <w:r>
        <w:t>His first post instead was as an assistant to the rector of the Leningrad State University, where in his youth he’d studied law and first entered the ranks of the KGB. He was to watch over the university’s foreign relations</w:t>
      </w:r>
      <w:r>
        <w:t xml:space="preserve"> and keep an eye on its foreign students and visiting dignitaries. It seemed at first a sharp demotion from his Dresden post, a return to the most humdrum work reporting on foreigners’ movements to the KGB. But it was no more than a matter of weeks before </w:t>
      </w:r>
      <w:r>
        <w:t>it landed him a position at the top of the country’s democratic movement.</w:t>
      </w:r>
    </w:p>
    <w:p w14:paraId="5CB37FB1" w14:textId="77777777" w:rsidR="002E52A5" w:rsidRDefault="009E791A">
      <w:pPr>
        <w:pStyle w:val="Corpsdetexte"/>
        <w:ind w:right="180" w:firstLine="300"/>
      </w:pPr>
      <w:r>
        <w:t>Anatoly Sobchak was the university’s charismatic professor of law. Tall, erudite and handsome, he’d long won students over with his mildly anti- government line, and had risen to bec</w:t>
      </w:r>
      <w:r>
        <w:t>ome one of the new democratic movement’s most rousing orators, appearing to challenge the Party and the KGB at every turn. He was part of the group of independents and reformers that took control of the city council after the March 1990 poll, and by May he</w:t>
      </w:r>
      <w:r>
        <w:t>’d been anointed the council’s chairman. Almost immediately, Putin was appointed his right-hand man.</w:t>
      </w:r>
    </w:p>
    <w:p w14:paraId="6D367EB8" w14:textId="77777777" w:rsidR="002E52A5" w:rsidRDefault="009E791A">
      <w:pPr>
        <w:pStyle w:val="Corpsdetexte"/>
        <w:ind w:right="117" w:firstLine="300"/>
      </w:pPr>
      <w:r>
        <w:t xml:space="preserve">Putin was to be Sobchak’s </w:t>
      </w:r>
      <w:r>
        <w:rPr>
          <w:spacing w:val="-3"/>
        </w:rPr>
        <w:t xml:space="preserve">fixer, </w:t>
      </w:r>
      <w:r>
        <w:t>his liaison with the security services, the shadow who watched over him behind the scenes. From the start, the posting had</w:t>
      </w:r>
      <w:r>
        <w:t xml:space="preserve"> been arranged by the KGB. ‘Putin was placed there. He had a function to fill,’ said Franz Sedelmayer, the German security consultant who later worked with him. ‘The KGB told Sobchak, </w:t>
      </w:r>
      <w:r>
        <w:rPr>
          <w:spacing w:val="-3"/>
        </w:rPr>
        <w:t xml:space="preserve">“Here’s </w:t>
      </w:r>
      <w:r>
        <w:t xml:space="preserve">our </w:t>
      </w:r>
      <w:r>
        <w:rPr>
          <w:spacing w:val="-5"/>
        </w:rPr>
        <w:t xml:space="preserve">guy. </w:t>
      </w:r>
      <w:r>
        <w:t>He’ll take care of you.”’ The position in the law facul</w:t>
      </w:r>
      <w:r>
        <w:t xml:space="preserve">ty had merely been a </w:t>
      </w:r>
      <w:r>
        <w:rPr>
          <w:spacing w:val="-3"/>
        </w:rPr>
        <w:t xml:space="preserve">cover, </w:t>
      </w:r>
      <w:r>
        <w:t xml:space="preserve">said Sedelmayer, who believed that Sobchak himself had long been </w:t>
      </w:r>
      <w:r>
        <w:rPr>
          <w:spacing w:val="-3"/>
        </w:rPr>
        <w:t xml:space="preserve">working </w:t>
      </w:r>
      <w:r>
        <w:t>unofficially with the KGB: ‘The best cover for these guys was</w:t>
      </w:r>
      <w:r>
        <w:rPr>
          <w:spacing w:val="-3"/>
        </w:rPr>
        <w:t xml:space="preserve"> </w:t>
      </w:r>
      <w:r>
        <w:t>law</w:t>
      </w:r>
    </w:p>
    <w:p w14:paraId="5EA84C62" w14:textId="77777777" w:rsidR="002E52A5" w:rsidRDefault="009E791A">
      <w:pPr>
        <w:spacing w:before="1"/>
        <w:ind w:left="119"/>
        <w:rPr>
          <w:b/>
          <w:sz w:val="30"/>
        </w:rPr>
      </w:pPr>
      <w:bookmarkStart w:id="167" w:name="_bookmark157"/>
      <w:bookmarkEnd w:id="167"/>
      <w:r>
        <w:rPr>
          <w:sz w:val="30"/>
        </w:rPr>
        <w:t xml:space="preserve">degrees.’ </w:t>
      </w:r>
      <w:hyperlink w:anchor="_bookmark1941" w:history="1">
        <w:r>
          <w:rPr>
            <w:b/>
            <w:color w:val="9D1D37"/>
            <w:sz w:val="30"/>
          </w:rPr>
          <w:t>[</w:t>
        </w:r>
        <w:r>
          <w:rPr>
            <w:b/>
            <w:color w:val="9D1D37"/>
            <w:sz w:val="30"/>
            <w:u w:val="thick" w:color="9D1D37"/>
          </w:rPr>
          <w:t>104]</w:t>
        </w:r>
      </w:hyperlink>
    </w:p>
    <w:p w14:paraId="79872909" w14:textId="77777777" w:rsidR="002E52A5" w:rsidRDefault="009E791A">
      <w:pPr>
        <w:pStyle w:val="Corpsdetexte"/>
        <w:ind w:right="630" w:firstLine="300"/>
      </w:pPr>
      <w:r>
        <w:t>Despite his democratic credentials and his blistering speeches against abuses of power by the KGB, Sobchak understood all too well that he</w:t>
      </w:r>
    </w:p>
    <w:p w14:paraId="513E2B84" w14:textId="77777777" w:rsidR="002E52A5" w:rsidRDefault="002E52A5">
      <w:pPr>
        <w:sectPr w:rsidR="002E52A5">
          <w:headerReference w:type="default" r:id="rId62"/>
          <w:pgSz w:w="12240" w:h="15840"/>
          <w:pgMar w:top="1360" w:right="1420" w:bottom="280" w:left="1420" w:header="0" w:footer="0" w:gutter="0"/>
          <w:cols w:space="720"/>
        </w:sectPr>
      </w:pPr>
    </w:p>
    <w:p w14:paraId="59183A7F" w14:textId="77777777" w:rsidR="002E52A5" w:rsidRDefault="009E791A">
      <w:pPr>
        <w:pStyle w:val="Corpsdetexte"/>
        <w:spacing w:before="70"/>
        <w:ind w:right="158"/>
      </w:pPr>
      <w:r>
        <w:t>would not be able to shore up political power without the backing of parts of the establishment. He w</w:t>
      </w:r>
      <w:r>
        <w:t>as vain and foppish, and most of all he wanted to climb. Along with hiring Putin, he’d also reached out to a senior member of the city’s old guard, appointing a Communist rear admiral of the North Sea Fleet, Vyacheslav Shcherbakov, as his first deputy in t</w:t>
      </w:r>
      <w:r>
        <w:t xml:space="preserve">he Leningrad city council. Sobchak’s fellow members of the city’s democratic movement who’d made him their leader were horrified at the choice. But, compromise by compromise, Sobchak was climbing his way to the top. By the time the city held elections for </w:t>
      </w:r>
      <w:r>
        <w:t>mayor in June 1991 he was the front-runner and won with relative ease.</w:t>
      </w:r>
    </w:p>
    <w:p w14:paraId="11890849" w14:textId="77777777" w:rsidR="002E52A5" w:rsidRDefault="009E791A">
      <w:pPr>
        <w:pStyle w:val="Corpsdetexte"/>
        <w:ind w:firstLine="300"/>
      </w:pPr>
      <w:r>
        <w:t>When, that August, a group of hard-liners launched a coup against the Soviet leader, Sobchak relied on part of the old guard – in particular Putin and his KGB connections – to see himself, and the city, through a defiant stance against the attempted putsch</w:t>
      </w:r>
      <w:r>
        <w:t xml:space="preserve"> without any bloodshed at all.</w:t>
      </w:r>
    </w:p>
    <w:p w14:paraId="510F8C72" w14:textId="77777777" w:rsidR="002E52A5" w:rsidRDefault="009E791A">
      <w:pPr>
        <w:pStyle w:val="Corpsdetexte"/>
        <w:ind w:right="239"/>
      </w:pPr>
      <w:r>
        <w:t xml:space="preserve">Threatened by the increasing compromises Gorbachev was making to democrats driving for change, the coup plotters had declared a state of </w:t>
      </w:r>
      <w:r>
        <w:rPr>
          <w:spacing w:val="-3"/>
        </w:rPr>
        <w:t xml:space="preserve">emergency, </w:t>
      </w:r>
      <w:r>
        <w:t>and announced that they were taking over control of the Soviet Union. Seeking</w:t>
      </w:r>
      <w:r>
        <w:t xml:space="preserve"> to prevent Gorbachev drawing up a new union treaty that would grant the leaders of the restive Soviet republics control and ownership of their economic resources, they’d essentially taken Gorbachev hostage at his summer residence at Foros, on the shores o</w:t>
      </w:r>
      <w:r>
        <w:t>f the Black Sea.</w:t>
      </w:r>
    </w:p>
    <w:p w14:paraId="5C8BC688" w14:textId="77777777" w:rsidR="002E52A5" w:rsidRDefault="009E791A">
      <w:pPr>
        <w:pStyle w:val="Corpsdetexte"/>
        <w:ind w:right="130" w:firstLine="300"/>
      </w:pPr>
      <w:r>
        <w:t xml:space="preserve">But in St Petersburg – as Leningrad was now named once again – as in </w:t>
      </w:r>
      <w:r>
        <w:rPr>
          <w:spacing w:val="-3"/>
        </w:rPr>
        <w:t xml:space="preserve">Moscow, </w:t>
      </w:r>
      <w:r>
        <w:t xml:space="preserve">the </w:t>
      </w:r>
      <w:r>
        <w:rPr>
          <w:spacing w:val="-3"/>
        </w:rPr>
        <w:t xml:space="preserve">city’s </w:t>
      </w:r>
      <w:r>
        <w:t>democratic leaders rebelled against the coup. While members of the city council manned the defences of the democrats’ headquarters in the tattered hall</w:t>
      </w:r>
      <w:r>
        <w:t xml:space="preserve">s of the Marinsky Palace, Putin and </w:t>
      </w:r>
      <w:r>
        <w:rPr>
          <w:spacing w:val="-3"/>
        </w:rPr>
        <w:t xml:space="preserve">Sobchak </w:t>
      </w:r>
      <w:r>
        <w:t xml:space="preserve">garnered the support of the local police chief and sixty men from the special militia. </w:t>
      </w:r>
      <w:r>
        <w:rPr>
          <w:spacing w:val="-4"/>
        </w:rPr>
        <w:t xml:space="preserve">Together, </w:t>
      </w:r>
      <w:r>
        <w:t xml:space="preserve">they persuaded the head of the local television company to allow Sobchak on air on the first evening after the </w:t>
      </w:r>
      <w:bookmarkStart w:id="168" w:name="_bookmark158"/>
      <w:bookmarkEnd w:id="168"/>
      <w:r>
        <w:t>coup</w:t>
      </w:r>
      <w:r>
        <w:t xml:space="preserve">. </w:t>
      </w:r>
      <w:hyperlink w:anchor="_bookmark1942" w:history="1">
        <w:r>
          <w:rPr>
            <w:b/>
            <w:color w:val="9D1D37"/>
          </w:rPr>
          <w:t>[</w:t>
        </w:r>
        <w:r>
          <w:rPr>
            <w:b/>
            <w:color w:val="9D1D37"/>
            <w:u w:val="thick" w:color="9D1D37"/>
          </w:rPr>
          <w:t>105]</w:t>
        </w:r>
      </w:hyperlink>
      <w:r>
        <w:rPr>
          <w:b/>
          <w:color w:val="9D1D37"/>
        </w:rPr>
        <w:t xml:space="preserve"> </w:t>
      </w:r>
      <w:r>
        <w:t xml:space="preserve">The speech Sobchak gave that night denouncing the coup leaders as criminals electrified the </w:t>
      </w:r>
      <w:r>
        <w:rPr>
          <w:spacing w:val="-3"/>
        </w:rPr>
        <w:t xml:space="preserve">city’s </w:t>
      </w:r>
      <w:r>
        <w:t xml:space="preserve">residents, and brought them out in the hundreds of thousands the next </w:t>
      </w:r>
      <w:r>
        <w:rPr>
          <w:spacing w:val="-5"/>
        </w:rPr>
        <w:t xml:space="preserve">day, </w:t>
      </w:r>
      <w:r>
        <w:t>when they gathered in the shadow of the R</w:t>
      </w:r>
      <w:r>
        <w:t xml:space="preserve">omanovs’ </w:t>
      </w:r>
      <w:r>
        <w:rPr>
          <w:spacing w:val="-3"/>
        </w:rPr>
        <w:t xml:space="preserve">Winter </w:t>
      </w:r>
      <w:r>
        <w:t>Palace to demonstrate against the coup. Sobchak rallied the crowd with powerful calls for unity and defiance, but in the main he left the most vital and difficult mission to his deputies, Putin and</w:t>
      </w:r>
      <w:r>
        <w:rPr>
          <w:spacing w:val="-19"/>
        </w:rPr>
        <w:t xml:space="preserve"> </w:t>
      </w:r>
      <w:r>
        <w:t>Scherbakov.</w:t>
      </w:r>
    </w:p>
    <w:p w14:paraId="794C366E" w14:textId="77777777" w:rsidR="002E52A5" w:rsidRDefault="009E791A">
      <w:pPr>
        <w:pStyle w:val="Corpsdetexte"/>
        <w:spacing w:before="1"/>
        <w:ind w:right="513"/>
        <w:jc w:val="both"/>
      </w:pPr>
      <w:r>
        <w:t xml:space="preserve">That first tense night of the </w:t>
      </w:r>
      <w:r>
        <w:t>putsch, after making his televised address, he buried himself deep in his office in the Marinsky Palace, while Putin and Scherbakov were left to negotiate with the city’s KGB chief and the</w:t>
      </w:r>
    </w:p>
    <w:p w14:paraId="7BD110CB" w14:textId="77777777" w:rsidR="002E52A5" w:rsidRDefault="002E52A5">
      <w:pPr>
        <w:jc w:val="both"/>
        <w:sectPr w:rsidR="002E52A5">
          <w:headerReference w:type="default" r:id="rId63"/>
          <w:pgSz w:w="12240" w:h="15840"/>
          <w:pgMar w:top="1360" w:right="1420" w:bottom="280" w:left="1420" w:header="0" w:footer="0" w:gutter="0"/>
          <w:cols w:space="720"/>
        </w:sectPr>
      </w:pPr>
    </w:p>
    <w:p w14:paraId="1E7E3F3F" w14:textId="77777777" w:rsidR="002E52A5" w:rsidRDefault="009E791A">
      <w:pPr>
        <w:pStyle w:val="Corpsdetexte"/>
        <w:spacing w:before="70"/>
        <w:ind w:right="196"/>
        <w:rPr>
          <w:b/>
        </w:rPr>
      </w:pPr>
      <w:r>
        <w:t xml:space="preserve">Leningrad region’s military commander to make sure </w:t>
      </w:r>
      <w:r>
        <w:t>the hard-line troops approaching in tanks did not enter the city</w:t>
      </w:r>
      <w:bookmarkStart w:id="169" w:name="_bookmark159"/>
      <w:bookmarkEnd w:id="169"/>
      <w:r>
        <w:t xml:space="preserve">. </w:t>
      </w:r>
      <w:hyperlink w:anchor="_bookmark1943" w:history="1">
        <w:r>
          <w:rPr>
            <w:b/>
            <w:color w:val="9D1D37"/>
          </w:rPr>
          <w:t>[</w:t>
        </w:r>
        <w:r>
          <w:rPr>
            <w:b/>
            <w:color w:val="9D1D37"/>
            <w:u w:val="thick" w:color="9D1D37"/>
          </w:rPr>
          <w:t>106]</w:t>
        </w:r>
      </w:hyperlink>
      <w:r>
        <w:rPr>
          <w:b/>
          <w:color w:val="9D1D37"/>
        </w:rPr>
        <w:t xml:space="preserve"> </w:t>
      </w:r>
      <w:r>
        <w:t xml:space="preserve">While Sobchak addressed the crowds gathered on the Palace Square the following day, Putin and Scherbakov’s negotiations had stretched on. And when the </w:t>
      </w:r>
      <w:r>
        <w:t>tanks came to a rumbling halt that day at the city limits, Putin disappeared with Sobchak and a phalanx of special forces to a bunker deep beneath the city’s main defence factory, the Kirovsky Zavod, where they could continue talks with the KGB and militar</w:t>
      </w:r>
      <w:r>
        <w:t xml:space="preserve">y chiefs in safety through an encrypted communication </w:t>
      </w:r>
      <w:bookmarkStart w:id="170" w:name="_bookmark160"/>
      <w:bookmarkEnd w:id="170"/>
      <w:r>
        <w:t xml:space="preserve">system. </w:t>
      </w:r>
      <w:hyperlink w:anchor="_bookmark1944" w:history="1">
        <w:r>
          <w:rPr>
            <w:b/>
            <w:color w:val="9D1D37"/>
          </w:rPr>
          <w:t>[</w:t>
        </w:r>
        <w:r>
          <w:rPr>
            <w:b/>
            <w:color w:val="9D1D37"/>
            <w:u w:val="thick" w:color="9D1D37"/>
          </w:rPr>
          <w:t>107]</w:t>
        </w:r>
      </w:hyperlink>
    </w:p>
    <w:p w14:paraId="6C4D2555" w14:textId="77777777" w:rsidR="002E52A5" w:rsidRDefault="009E791A">
      <w:pPr>
        <w:pStyle w:val="Corpsdetexte"/>
        <w:ind w:right="196" w:firstLine="300"/>
      </w:pPr>
      <w:r>
        <w:t>By the time Putin and Sobchak emerged from their bunker the next morning, the coup was over. The hard-liners’ bid to take power had been defeated. In Mosco</w:t>
      </w:r>
      <w:r>
        <w:t>w, elite special units of the KGB had refused orders to fire on the Russian White House, where Boris Yeltsin, by then the elected leader of the Russian republic, had amassed tens of thousands of supporters against the coup’s bid to roll back the freedoms o</w:t>
      </w:r>
      <w:r>
        <w:t>f Gorbachev’s reforms.</w:t>
      </w:r>
    </w:p>
    <w:p w14:paraId="669E18BA" w14:textId="77777777" w:rsidR="002E52A5" w:rsidRDefault="009E791A">
      <w:pPr>
        <w:pStyle w:val="Corpsdetexte"/>
        <w:ind w:right="139"/>
      </w:pPr>
      <w:r>
        <w:t xml:space="preserve">What remained of the legitimacy of the Communist Party was in tatters. The leaders of </w:t>
      </w:r>
      <w:r>
        <w:rPr>
          <w:spacing w:val="-3"/>
        </w:rPr>
        <w:t xml:space="preserve">Russia’s </w:t>
      </w:r>
      <w:r>
        <w:t xml:space="preserve">new democracy were ready to step up. Whatever </w:t>
      </w:r>
      <w:r>
        <w:rPr>
          <w:spacing w:val="-6"/>
        </w:rPr>
        <w:t xml:space="preserve">his </w:t>
      </w:r>
      <w:r>
        <w:t>motives, Putin had helped them be in a position to do so.</w:t>
      </w:r>
    </w:p>
    <w:p w14:paraId="5A27724F" w14:textId="77777777" w:rsidR="002E52A5" w:rsidRDefault="009E791A">
      <w:pPr>
        <w:pStyle w:val="Corpsdetexte"/>
        <w:ind w:right="122" w:firstLine="300"/>
        <w:rPr>
          <w:b/>
        </w:rPr>
      </w:pPr>
      <w:r>
        <w:t>All the while, true to his KGB</w:t>
      </w:r>
      <w:r>
        <w:t xml:space="preserve"> training, Putin had reflected everyone’s views back to them like a mirror: first those of his new so-called democratic master, and then those of the old-guard establishment he worked with too. ‘He would change his colours so fast you could never tell who </w:t>
      </w:r>
      <w:r>
        <w:t>he really was,’ said Sedelmayer</w:t>
      </w:r>
      <w:bookmarkStart w:id="171" w:name="_bookmark161"/>
      <w:bookmarkEnd w:id="171"/>
      <w:r>
        <w:t xml:space="preserve">. </w:t>
      </w:r>
      <w:hyperlink w:anchor="_bookmark1945" w:history="1">
        <w:r>
          <w:rPr>
            <w:b/>
            <w:color w:val="9D1D37"/>
          </w:rPr>
          <w:t>[</w:t>
        </w:r>
        <w:r>
          <w:rPr>
            <w:b/>
            <w:color w:val="9D1D37"/>
            <w:u w:val="thick" w:color="9D1D37"/>
          </w:rPr>
          <w:t>108]</w:t>
        </w:r>
      </w:hyperlink>
    </w:p>
    <w:p w14:paraId="36591944" w14:textId="77777777" w:rsidR="002E52A5" w:rsidRDefault="002E52A5">
      <w:pPr>
        <w:sectPr w:rsidR="002E52A5">
          <w:headerReference w:type="default" r:id="rId64"/>
          <w:pgSz w:w="12240" w:h="15840"/>
          <w:pgMar w:top="1360" w:right="1420" w:bottom="280" w:left="1420" w:header="0" w:footer="0" w:gutter="0"/>
          <w:cols w:space="720"/>
        </w:sectPr>
      </w:pPr>
    </w:p>
    <w:p w14:paraId="132B1402" w14:textId="77777777" w:rsidR="002E52A5" w:rsidRDefault="002E52A5">
      <w:pPr>
        <w:pStyle w:val="Corpsdetexte"/>
        <w:ind w:left="0"/>
        <w:rPr>
          <w:b/>
          <w:sz w:val="20"/>
        </w:rPr>
      </w:pPr>
    </w:p>
    <w:p w14:paraId="76AB3D15" w14:textId="77777777" w:rsidR="002E52A5" w:rsidRDefault="002E52A5">
      <w:pPr>
        <w:pStyle w:val="Corpsdetexte"/>
        <w:ind w:left="0"/>
        <w:rPr>
          <w:b/>
          <w:sz w:val="20"/>
        </w:rPr>
      </w:pPr>
    </w:p>
    <w:p w14:paraId="22533CDA" w14:textId="77777777" w:rsidR="002E52A5" w:rsidRDefault="002E52A5">
      <w:pPr>
        <w:pStyle w:val="Corpsdetexte"/>
        <w:spacing w:before="4"/>
        <w:ind w:left="0"/>
        <w:rPr>
          <w:b/>
          <w:sz w:val="21"/>
        </w:rPr>
      </w:pPr>
    </w:p>
    <w:bookmarkStart w:id="172" w:name="2._Inside_Job"/>
    <w:bookmarkStart w:id="173" w:name="_bookmark162"/>
    <w:bookmarkEnd w:id="172"/>
    <w:bookmarkEnd w:id="173"/>
    <w:p w14:paraId="6E523229" w14:textId="77777777" w:rsidR="002E52A5" w:rsidRDefault="009E791A">
      <w:pPr>
        <w:pStyle w:val="Titre1"/>
        <w:ind w:left="0"/>
        <w:rPr>
          <w:u w:val="none"/>
        </w:rPr>
      </w:pPr>
      <w:r>
        <w:fldChar w:fldCharType="begin"/>
      </w:r>
      <w:r>
        <w:instrText xml:space="preserve"> HYPERLINK \l "_bookmark12" </w:instrText>
      </w:r>
      <w:r>
        <w:fldChar w:fldCharType="separate"/>
      </w:r>
      <w:r>
        <w:rPr>
          <w:color w:val="0000ED"/>
          <w:w w:val="101"/>
          <w:u w:val="thick" w:color="0000ED"/>
        </w:rPr>
        <w:t>2</w:t>
      </w:r>
      <w:r>
        <w:rPr>
          <w:color w:val="0000ED"/>
          <w:w w:val="101"/>
          <w:u w:val="thick" w:color="0000ED"/>
        </w:rPr>
        <w:fldChar w:fldCharType="end"/>
      </w:r>
    </w:p>
    <w:p w14:paraId="625B4D39" w14:textId="77777777" w:rsidR="002E52A5" w:rsidRDefault="002E52A5">
      <w:pPr>
        <w:pStyle w:val="Corpsdetexte"/>
        <w:spacing w:before="7"/>
        <w:ind w:left="0"/>
        <w:rPr>
          <w:sz w:val="37"/>
        </w:rPr>
      </w:pPr>
    </w:p>
    <w:p w14:paraId="63AE6723" w14:textId="77777777" w:rsidR="002E52A5" w:rsidRDefault="009E791A">
      <w:pPr>
        <w:pStyle w:val="Titre2"/>
        <w:rPr>
          <w:u w:val="none"/>
        </w:rPr>
      </w:pPr>
      <w:hyperlink w:anchor="_bookmark12" w:history="1">
        <w:r>
          <w:rPr>
            <w:color w:val="0000ED"/>
            <w:u w:val="thick" w:color="0000ED"/>
          </w:rPr>
          <w:t>Inside Job</w:t>
        </w:r>
      </w:hyperlink>
    </w:p>
    <w:p w14:paraId="34B784FB" w14:textId="77777777" w:rsidR="002E52A5" w:rsidRDefault="002E52A5">
      <w:pPr>
        <w:pStyle w:val="Corpsdetexte"/>
        <w:ind w:left="0"/>
        <w:rPr>
          <w:i/>
          <w:sz w:val="46"/>
        </w:rPr>
      </w:pPr>
    </w:p>
    <w:p w14:paraId="7F754DCC" w14:textId="77777777" w:rsidR="002E52A5" w:rsidRDefault="009E791A">
      <w:pPr>
        <w:pStyle w:val="Corpsdetexte"/>
        <w:spacing w:before="330"/>
        <w:ind w:left="0"/>
        <w:jc w:val="center"/>
      </w:pPr>
      <w:r>
        <w:t>*</w:t>
      </w:r>
    </w:p>
    <w:p w14:paraId="5236894A" w14:textId="77777777" w:rsidR="002E52A5" w:rsidRDefault="002E52A5">
      <w:pPr>
        <w:pStyle w:val="Corpsdetexte"/>
        <w:ind w:left="0"/>
        <w:rPr>
          <w:sz w:val="26"/>
        </w:rPr>
      </w:pPr>
    </w:p>
    <w:p w14:paraId="113DB13B" w14:textId="77777777" w:rsidR="002E52A5" w:rsidRDefault="009E791A">
      <w:pPr>
        <w:spacing w:before="1" w:line="242" w:lineRule="auto"/>
        <w:ind w:left="344" w:right="529"/>
      </w:pPr>
      <w:r>
        <w:t>‘What we’ve discussed is how the darkest forces never give up. The French Revolution, the Soviet one, all the others, appear first as a liberating struggle. But they soon morph into military dictatorship. The early heroes look like idiots, the thugs show t</w:t>
      </w:r>
      <w:r>
        <w:t>heir true faces, and the cycle (which isn’t what revolution means) is</w:t>
      </w:r>
      <w:r>
        <w:rPr>
          <w:spacing w:val="12"/>
        </w:rPr>
        <w:t xml:space="preserve"> </w:t>
      </w:r>
      <w:r>
        <w:t>complete.’</w:t>
      </w:r>
    </w:p>
    <w:p w14:paraId="06C4D3A4" w14:textId="77777777" w:rsidR="002E52A5" w:rsidRDefault="002E52A5">
      <w:pPr>
        <w:pStyle w:val="Corpsdetexte"/>
        <w:spacing w:before="1"/>
        <w:ind w:left="0"/>
        <w:rPr>
          <w:sz w:val="11"/>
        </w:rPr>
      </w:pPr>
    </w:p>
    <w:p w14:paraId="47F7FEB0" w14:textId="77777777" w:rsidR="002E52A5" w:rsidRDefault="009E791A">
      <w:pPr>
        <w:spacing w:before="95"/>
        <w:ind w:right="342"/>
        <w:jc w:val="right"/>
      </w:pPr>
      <w:r>
        <w:t>Christian Michel</w:t>
      </w:r>
    </w:p>
    <w:p w14:paraId="0FF2840D" w14:textId="77777777" w:rsidR="002E52A5" w:rsidRDefault="002E52A5">
      <w:pPr>
        <w:pStyle w:val="Corpsdetexte"/>
        <w:ind w:left="0"/>
        <w:rPr>
          <w:sz w:val="24"/>
        </w:rPr>
      </w:pPr>
    </w:p>
    <w:p w14:paraId="65C09F97" w14:textId="77777777" w:rsidR="002E52A5" w:rsidRDefault="009E791A">
      <w:pPr>
        <w:pStyle w:val="Corpsdetexte"/>
        <w:spacing w:before="176"/>
        <w:ind w:left="0"/>
        <w:jc w:val="center"/>
      </w:pPr>
      <w:r>
        <w:t>*</w:t>
      </w:r>
    </w:p>
    <w:p w14:paraId="29B75EE4" w14:textId="77777777" w:rsidR="002E52A5" w:rsidRDefault="002E52A5">
      <w:pPr>
        <w:pStyle w:val="Corpsdetexte"/>
        <w:spacing w:before="9"/>
        <w:ind w:left="0"/>
        <w:rPr>
          <w:sz w:val="26"/>
        </w:rPr>
      </w:pPr>
    </w:p>
    <w:p w14:paraId="7AC00E0B" w14:textId="77777777" w:rsidR="002E52A5" w:rsidRDefault="009E791A">
      <w:pPr>
        <w:pStyle w:val="Corpsdetexte"/>
        <w:ind w:right="138"/>
        <w:rPr>
          <w:b/>
        </w:rPr>
      </w:pPr>
      <w:r>
        <w:rPr>
          <w:b/>
          <w:sz w:val="42"/>
        </w:rPr>
        <w:t>M</w:t>
      </w:r>
      <w:r>
        <w:t>OSCOW, August 25 1991 – It was late in the evening when Nikolai Kruchina trudged wearily through the door to his flat in the closely-guarded compound fo</w:t>
      </w:r>
      <w:r>
        <w:t>r the Party elite. Just four days before, on August 21, the attempted coup by Communist hard-liners seeking to preserve Soviet power had collapsed in failure. And now, the institutions Kruchina had served for most of his life were being dismantled in front</w:t>
      </w:r>
      <w:r>
        <w:t xml:space="preserve"> of his eyes. The evening before, he’d held a series of high-level meetings with the powerful boss of the Central </w:t>
      </w:r>
      <w:bookmarkStart w:id="174" w:name="_bookmark163"/>
      <w:bookmarkEnd w:id="174"/>
      <w:r>
        <w:t xml:space="preserve">Committee’s International Department, Valentin Falin, and he seemed exhausted. </w:t>
      </w:r>
      <w:hyperlink w:anchor="_bookmark1946" w:history="1">
        <w:r>
          <w:rPr>
            <w:b/>
            <w:color w:val="9D1D37"/>
          </w:rPr>
          <w:t>[</w:t>
        </w:r>
        <w:r>
          <w:rPr>
            <w:b/>
            <w:color w:val="9D1D37"/>
            <w:u w:val="thick" w:color="9D1D37"/>
          </w:rPr>
          <w:t>1]</w:t>
        </w:r>
      </w:hyperlink>
      <w:r>
        <w:rPr>
          <w:b/>
          <w:color w:val="9D1D37"/>
        </w:rPr>
        <w:t xml:space="preserve"> </w:t>
      </w:r>
      <w:r>
        <w:t xml:space="preserve">The KGB </w:t>
      </w:r>
      <w:bookmarkStart w:id="175" w:name="_bookmark164"/>
      <w:bookmarkEnd w:id="175"/>
      <w:r>
        <w:t>watchman outside h</w:t>
      </w:r>
      <w:r>
        <w:t xml:space="preserve">is home noticed his downcast gaze, his clear reluctance to talk. </w:t>
      </w:r>
      <w:hyperlink w:anchor="_bookmark1947" w:history="1">
        <w:r>
          <w:rPr>
            <w:b/>
            <w:color w:val="9D1D37"/>
          </w:rPr>
          <w:t>[</w:t>
        </w:r>
        <w:r>
          <w:rPr>
            <w:b/>
            <w:color w:val="9D1D37"/>
            <w:u w:val="thick" w:color="9D1D37"/>
          </w:rPr>
          <w:t>2]</w:t>
        </w:r>
      </w:hyperlink>
    </w:p>
    <w:p w14:paraId="34E7A532" w14:textId="77777777" w:rsidR="002E52A5" w:rsidRDefault="009E791A">
      <w:pPr>
        <w:pStyle w:val="Corpsdetexte"/>
        <w:spacing w:before="5"/>
        <w:ind w:right="137" w:firstLine="300"/>
      </w:pPr>
      <w:r>
        <w:t xml:space="preserve">The changes in those four short days had come thick and fast. First, the pro-democratic Russian leader Boris </w:t>
      </w:r>
      <w:r>
        <w:rPr>
          <w:spacing w:val="-5"/>
        </w:rPr>
        <w:t xml:space="preserve">Yeltsin </w:t>
      </w:r>
      <w:r>
        <w:t xml:space="preserve">had signed a decree, broadcast live, </w:t>
      </w:r>
      <w:r>
        <w:t xml:space="preserve">suspending the Soviet Communist Party and ending its decades of </w:t>
      </w:r>
      <w:r>
        <w:rPr>
          <w:spacing w:val="-4"/>
        </w:rPr>
        <w:t xml:space="preserve">rule. </w:t>
      </w:r>
      <w:r>
        <w:rPr>
          <w:spacing w:val="-6"/>
        </w:rPr>
        <w:t xml:space="preserve">Yeltsin’s </w:t>
      </w:r>
      <w:r>
        <w:t xml:space="preserve">defiant stance against the hard-line leaders of the attempted coup had put him firmly in the ascendant. He now by far eclipsed Gorbachev, who stood timidly to the side of the podium as </w:t>
      </w:r>
      <w:r>
        <w:rPr>
          <w:spacing w:val="-5"/>
        </w:rPr>
        <w:t xml:space="preserve">Yeltsin </w:t>
      </w:r>
      <w:r>
        <w:t>addressed the Russian parliament. Arguing that the Communist Pa</w:t>
      </w:r>
      <w:r>
        <w:t xml:space="preserve">rty was to blame for the illegal coup, </w:t>
      </w:r>
      <w:r>
        <w:rPr>
          <w:spacing w:val="-5"/>
        </w:rPr>
        <w:t xml:space="preserve">Yeltsin </w:t>
      </w:r>
      <w:r>
        <w:t>ordered that the sprawling, warren-like headquarters</w:t>
      </w:r>
      <w:r>
        <w:rPr>
          <w:spacing w:val="8"/>
        </w:rPr>
        <w:t xml:space="preserve"> </w:t>
      </w:r>
      <w:r>
        <w:t>of</w:t>
      </w:r>
    </w:p>
    <w:p w14:paraId="35B949E7" w14:textId="77777777" w:rsidR="002E52A5" w:rsidRDefault="002E52A5">
      <w:pPr>
        <w:sectPr w:rsidR="002E52A5">
          <w:headerReference w:type="default" r:id="rId65"/>
          <w:pgSz w:w="12240" w:h="15840"/>
          <w:pgMar w:top="1500" w:right="1420" w:bottom="280" w:left="1420" w:header="0" w:footer="0" w:gutter="0"/>
          <w:cols w:space="720"/>
        </w:sectPr>
      </w:pPr>
    </w:p>
    <w:p w14:paraId="2054FB7C" w14:textId="77777777" w:rsidR="002E52A5" w:rsidRDefault="009E791A">
      <w:pPr>
        <w:pStyle w:val="Corpsdetexte"/>
        <w:spacing w:before="70"/>
      </w:pPr>
      <w:r>
        <w:t>the Party’s Central Committee on Moscow’s Old Square be immediately sealed. Filed in hundreds of its rooms were the secrets of the Soviet Union’s vast financial empire, a network that spanned thousands of administrative buildings, hotels, dachas and sanato</w:t>
      </w:r>
      <w:r>
        <w:t>riums, as well as the Party’s hard- currency bank accounts and untold hundreds, perhaps thousands, of foreign firms set up as joint ventures in the dying days of the regime. Through these bank accounts and other connected firms, the strategic operations of</w:t>
      </w:r>
      <w:r>
        <w:t xml:space="preserve"> the Communist Party abroad – and those of allied political parties – had been funded. It was the engine room of the Soviet struggle for supremacy against the West. This was the empire Kruchina had administered as the chief of the Communist Party’s propert</w:t>
      </w:r>
      <w:r>
        <w:t>y department since 1983. Its sudden sealing felt like a symbol of all that was lost.</w:t>
      </w:r>
    </w:p>
    <w:p w14:paraId="77409258" w14:textId="77777777" w:rsidR="002E52A5" w:rsidRDefault="009E791A">
      <w:pPr>
        <w:pStyle w:val="Corpsdetexte"/>
        <w:ind w:right="120" w:firstLine="300"/>
        <w:rPr>
          <w:b/>
        </w:rPr>
      </w:pPr>
      <w:r>
        <w:t>Kruchina’s wife turned in early that night, leaving her husband alone, she believed, to spend the night sleeping on the couch. But early the next morning she was awoken by</w:t>
      </w:r>
      <w:r>
        <w:t xml:space="preserve"> a knock on her door. It was the KGB watchman. Her husband, she was told, had fallen to his death from the window of their seventh-floor </w:t>
      </w:r>
      <w:bookmarkStart w:id="176" w:name="_bookmark165"/>
      <w:bookmarkEnd w:id="176"/>
      <w:r>
        <w:t xml:space="preserve">flat. </w:t>
      </w:r>
      <w:hyperlink w:anchor="_bookmark1948" w:history="1">
        <w:r>
          <w:rPr>
            <w:b/>
            <w:color w:val="9D1D37"/>
          </w:rPr>
          <w:t>[</w:t>
        </w:r>
        <w:r>
          <w:rPr>
            <w:b/>
            <w:color w:val="9D1D37"/>
            <w:u w:val="thick" w:color="9D1D37"/>
          </w:rPr>
          <w:t>3]</w:t>
        </w:r>
      </w:hyperlink>
    </w:p>
    <w:p w14:paraId="033B330F" w14:textId="77777777" w:rsidR="002E52A5" w:rsidRDefault="009E791A">
      <w:pPr>
        <w:pStyle w:val="Corpsdetexte"/>
        <w:ind w:right="146" w:firstLine="300"/>
        <w:rPr>
          <w:b/>
        </w:rPr>
      </w:pPr>
      <w:r>
        <w:t>There were no apparent signs of disturbance, and the watchman said he’d disc</w:t>
      </w:r>
      <w:r>
        <w:t xml:space="preserve">overed a crumpled note lying on the pavement next to Kruchina’s body. ‘I’m not a conspirator,’ it said. ‘But I’m a coward. Please tell the Soviet people </w:t>
      </w:r>
      <w:bookmarkStart w:id="177" w:name="_bookmark166"/>
      <w:bookmarkEnd w:id="177"/>
      <w:r>
        <w:t xml:space="preserve">this.’ </w:t>
      </w:r>
      <w:hyperlink w:anchor="_bookmark1949" w:history="1">
        <w:r>
          <w:rPr>
            <w:b/>
            <w:color w:val="9D1D37"/>
          </w:rPr>
          <w:t>[</w:t>
        </w:r>
        <w:r>
          <w:rPr>
            <w:b/>
            <w:color w:val="9D1D37"/>
            <w:u w:val="thick" w:color="9D1D37"/>
          </w:rPr>
          <w:t>4]</w:t>
        </w:r>
      </w:hyperlink>
      <w:r>
        <w:rPr>
          <w:b/>
          <w:color w:val="9D1D37"/>
        </w:rPr>
        <w:t xml:space="preserve"> </w:t>
      </w:r>
      <w:r>
        <w:t>The KGB immediately declared his death a suicide. But to th</w:t>
      </w:r>
      <w:r>
        <w:t>is day, no one knows what exactly happened – or if they do, they are not willing to tell. Those who were at the centre of events in those days, like Viktor Gerashchenko, then the head of the Soviet state bank, prefer to limit their explanations to a Delphi</w:t>
      </w:r>
      <w:r>
        <w:t xml:space="preserve">c ‘He </w:t>
      </w:r>
      <w:bookmarkStart w:id="178" w:name="_bookmark167"/>
      <w:bookmarkEnd w:id="178"/>
      <w:r>
        <w:t xml:space="preserve">fell.’ </w:t>
      </w:r>
      <w:hyperlink w:anchor="_bookmark1950" w:history="1">
        <w:r>
          <w:rPr>
            <w:b/>
            <w:color w:val="9D1D37"/>
          </w:rPr>
          <w:t>[</w:t>
        </w:r>
        <w:r>
          <w:rPr>
            <w:b/>
            <w:color w:val="9D1D37"/>
            <w:u w:val="thick" w:color="9D1D37"/>
          </w:rPr>
          <w:t>5]</w:t>
        </w:r>
      </w:hyperlink>
      <w:r>
        <w:rPr>
          <w:b/>
          <w:color w:val="9D1D37"/>
        </w:rPr>
        <w:t xml:space="preserve"> </w:t>
      </w:r>
      <w:r>
        <w:t xml:space="preserve">Others like Nikolai Leonov, then the powerful head of the KGB’s analytical department, insist that Kruchina was a victim of a ‘deep depression’ that set in at the empire’s </w:t>
      </w:r>
      <w:bookmarkStart w:id="179" w:name="_bookmark168"/>
      <w:bookmarkEnd w:id="179"/>
      <w:r>
        <w:t xml:space="preserve">collapse. </w:t>
      </w:r>
      <w:hyperlink w:anchor="_bookmark1951" w:history="1">
        <w:r>
          <w:rPr>
            <w:b/>
            <w:color w:val="9D1D37"/>
          </w:rPr>
          <w:t>[</w:t>
        </w:r>
        <w:r>
          <w:rPr>
            <w:b/>
            <w:color w:val="9D1D37"/>
            <w:u w:val="thick" w:color="9D1D37"/>
          </w:rPr>
          <w:t>6]</w:t>
        </w:r>
      </w:hyperlink>
    </w:p>
    <w:p w14:paraId="112267F2" w14:textId="77777777" w:rsidR="002E52A5" w:rsidRDefault="009E791A">
      <w:pPr>
        <w:pStyle w:val="Corpsdetexte"/>
        <w:ind w:right="380" w:firstLine="300"/>
      </w:pPr>
      <w:r>
        <w:t>A little over a month later, the same thing happened to Kruchina’s predecessor as property department chief. On the evening of October 6, Georgy Pavlov fell to his death from the window of his flat. His death, at the age of eighty-one, was als</w:t>
      </w:r>
      <w:r>
        <w:t>o recorded as a suicide. Eleven days after Pavlov’s death, another high-ranking member of the Party’s financial machine fell to his death from his balcony. This time it was the American Section chief of the Communist Party’s international department, Dmitr</w:t>
      </w:r>
      <w:r>
        <w:t>y Lissovolik. Again, it was recorded as a suicide.</w:t>
      </w:r>
    </w:p>
    <w:p w14:paraId="6FFA69CF" w14:textId="77777777" w:rsidR="002E52A5" w:rsidRDefault="002E52A5">
      <w:pPr>
        <w:sectPr w:rsidR="002E52A5">
          <w:headerReference w:type="default" r:id="rId66"/>
          <w:pgSz w:w="12240" w:h="15840"/>
          <w:pgMar w:top="1360" w:right="1420" w:bottom="280" w:left="1420" w:header="0" w:footer="0" w:gutter="0"/>
          <w:cols w:space="720"/>
        </w:sectPr>
      </w:pPr>
    </w:p>
    <w:p w14:paraId="74BA1232" w14:textId="231EEEA7" w:rsidR="002E52A5" w:rsidRDefault="009811D2">
      <w:pPr>
        <w:pStyle w:val="Corpsdetexte"/>
        <w:spacing w:before="70"/>
        <w:ind w:right="529" w:firstLine="300"/>
      </w:pPr>
      <w:r>
        <w:rPr>
          <w:noProof/>
        </w:rPr>
        <mc:AlternateContent>
          <mc:Choice Requires="wps">
            <w:drawing>
              <wp:anchor distT="0" distB="0" distL="114300" distR="114300" simplePos="0" relativeHeight="251223040" behindDoc="1" locked="0" layoutInCell="1" allowOverlap="1" wp14:anchorId="719BDDE5" wp14:editId="7188AB42">
                <wp:simplePos x="0" y="0"/>
                <wp:positionH relativeFrom="page">
                  <wp:posOffset>5507355</wp:posOffset>
                </wp:positionH>
                <wp:positionV relativeFrom="paragraph">
                  <wp:posOffset>1108075</wp:posOffset>
                </wp:positionV>
                <wp:extent cx="1270" cy="19050"/>
                <wp:effectExtent l="0" t="0" r="0" b="0"/>
                <wp:wrapNone/>
                <wp:docPr id="1104"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09DC9" id="Rectangle 1045" o:spid="_x0000_s1026" style="position:absolute;margin-left:433.65pt;margin-top:87.25pt;width:.1pt;height:1.5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rx/wEAAN0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224064" behindDoc="1" locked="0" layoutInCell="1" allowOverlap="1" wp14:anchorId="039C95E7" wp14:editId="756FAEA0">
                <wp:simplePos x="0" y="0"/>
                <wp:positionH relativeFrom="page">
                  <wp:posOffset>5475605</wp:posOffset>
                </wp:positionH>
                <wp:positionV relativeFrom="paragraph">
                  <wp:posOffset>1327150</wp:posOffset>
                </wp:positionV>
                <wp:extent cx="1270" cy="19050"/>
                <wp:effectExtent l="0" t="0" r="0" b="0"/>
                <wp:wrapNone/>
                <wp:docPr id="1103"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90615" id="Rectangle 1044" o:spid="_x0000_s1026" style="position:absolute;margin-left:431.15pt;margin-top:104.5pt;width:.1pt;height:1.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csAQ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" fillcolor="#9d1d37" stroked="f">
                <w10:wrap anchorx="page"/>
              </v:rect>
            </w:pict>
          </mc:Fallback>
        </mc:AlternateContent>
      </w:r>
      <w:r w:rsidR="009E791A">
        <w:t>What linked the three men was an intimate knowledge of the secret financing systems of the Communist Party at the time the KGB was preparing for the transition to a market economy under G</w:t>
      </w:r>
      <w:r w:rsidR="009E791A">
        <w:t xml:space="preserve">orbachev’s </w:t>
      </w:r>
      <w:r w:rsidR="009E791A">
        <w:rPr>
          <w:i/>
        </w:rPr>
        <w:t xml:space="preserve">perestroika </w:t>
      </w:r>
      <w:r w:rsidR="009E791A">
        <w:t xml:space="preserve">reforms. The property department Kruchina and Pavlov oversaw had been understood to have a value of $9 </w:t>
      </w:r>
      <w:bookmarkStart w:id="180" w:name="_bookmark169"/>
      <w:bookmarkEnd w:id="180"/>
      <w:r w:rsidR="009E791A">
        <w:t xml:space="preserve">billion. </w:t>
      </w:r>
      <w:hyperlink w:anchor="_bookmark1952" w:history="1">
        <w:r w:rsidR="009E791A">
          <w:rPr>
            <w:b/>
            <w:color w:val="9D1D37"/>
          </w:rPr>
          <w:t>[</w:t>
        </w:r>
        <w:r w:rsidR="009E791A">
          <w:rPr>
            <w:b/>
            <w:color w:val="9D1D37"/>
            <w:u w:val="thick" w:color="9D1D37"/>
          </w:rPr>
          <w:t>7]</w:t>
        </w:r>
      </w:hyperlink>
      <w:r w:rsidR="009E791A">
        <w:rPr>
          <w:b/>
          <w:color w:val="9D1D37"/>
        </w:rPr>
        <w:t xml:space="preserve"> </w:t>
      </w:r>
      <w:r w:rsidR="009E791A">
        <w:t xml:space="preserve">Western experts estimated its foreign holdings at many times </w:t>
      </w:r>
      <w:bookmarkStart w:id="181" w:name="_bookmark170"/>
      <w:bookmarkEnd w:id="181"/>
      <w:r w:rsidR="009E791A">
        <w:t xml:space="preserve">more. </w:t>
      </w:r>
      <w:hyperlink w:anchor="_bookmark1953" w:history="1">
        <w:r w:rsidR="009E791A">
          <w:rPr>
            <w:b/>
            <w:color w:val="9D1D37"/>
          </w:rPr>
          <w:t>[</w:t>
        </w:r>
        <w:r w:rsidR="009E791A">
          <w:rPr>
            <w:b/>
            <w:color w:val="9D1D37"/>
            <w:u w:val="thick" w:color="9D1D37"/>
          </w:rPr>
          <w:t>8]</w:t>
        </w:r>
      </w:hyperlink>
      <w:r w:rsidR="009E791A">
        <w:rPr>
          <w:b/>
          <w:color w:val="9D1D37"/>
        </w:rPr>
        <w:t xml:space="preserve"> </w:t>
      </w:r>
      <w:r w:rsidR="009E791A">
        <w:t>But in the first few days after the Communist Party’s collapse, Russia’s new rulers were bewildered to discover that the Party’s coffers were nearly empty.</w:t>
      </w:r>
    </w:p>
    <w:p w14:paraId="21590CDD" w14:textId="76F7E8A3" w:rsidR="002E52A5" w:rsidRDefault="009811D2">
      <w:pPr>
        <w:pStyle w:val="Corpsdetexte"/>
        <w:ind w:right="146"/>
      </w:pPr>
      <w:r>
        <w:rPr>
          <w:noProof/>
        </w:rPr>
        <mc:AlternateContent>
          <mc:Choice Requires="wps">
            <w:drawing>
              <wp:anchor distT="0" distB="0" distL="114300" distR="114300" simplePos="0" relativeHeight="251225088" behindDoc="1" locked="0" layoutInCell="1" allowOverlap="1" wp14:anchorId="292F6E33" wp14:editId="7A785F96">
                <wp:simplePos x="0" y="0"/>
                <wp:positionH relativeFrom="page">
                  <wp:posOffset>4454525</wp:posOffset>
                </wp:positionH>
                <wp:positionV relativeFrom="paragraph">
                  <wp:posOffset>625475</wp:posOffset>
                </wp:positionV>
                <wp:extent cx="1270" cy="19050"/>
                <wp:effectExtent l="0" t="0" r="0" b="0"/>
                <wp:wrapNone/>
                <wp:docPr id="1102"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8058E" id="Rectangle 1043" o:spid="_x0000_s1026" style="position:absolute;margin-left:350.75pt;margin-top:49.25pt;width:.1pt;height:1.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2kAQ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" fillcolor="#9d1d37" stroked="f">
                <w10:wrap anchorx="page"/>
              </v:rect>
            </w:pict>
          </mc:Fallback>
        </mc:AlternateContent>
      </w:r>
      <w:r w:rsidR="009E791A">
        <w:t>Rumours abounded that officials, overseen by Kruchina, had siphoned billions of</w:t>
      </w:r>
      <w:r w:rsidR="009E791A">
        <w:t xml:space="preserve"> roubles and other currencies through foreign joint ventures hastily set up in the final years of the </w:t>
      </w:r>
      <w:bookmarkStart w:id="182" w:name="_bookmark171"/>
      <w:bookmarkEnd w:id="182"/>
      <w:r w:rsidR="009E791A">
        <w:t xml:space="preserve">regime. </w:t>
      </w:r>
      <w:hyperlink w:anchor="_bookmark1954" w:history="1">
        <w:r w:rsidR="009E791A">
          <w:rPr>
            <w:b/>
            <w:color w:val="9D1D37"/>
          </w:rPr>
          <w:t>[</w:t>
        </w:r>
        <w:r w:rsidR="009E791A">
          <w:rPr>
            <w:b/>
            <w:color w:val="9D1D37"/>
            <w:u w:val="thick" w:color="9D1D37"/>
          </w:rPr>
          <w:t>9]</w:t>
        </w:r>
      </w:hyperlink>
      <w:r w:rsidR="009E791A">
        <w:rPr>
          <w:b/>
          <w:color w:val="9D1D37"/>
        </w:rPr>
        <w:t xml:space="preserve"> </w:t>
      </w:r>
      <w:r w:rsidR="009E791A">
        <w:t>Russian prosecutors, originally ordered by Yeltsin to investigate the Communist Party for its role in the Aug</w:t>
      </w:r>
      <w:r w:rsidR="009E791A">
        <w:t>ust coup attempt, were soon redirected to investigate what had happened to the Party funds.</w:t>
      </w:r>
    </w:p>
    <w:p w14:paraId="704F4822" w14:textId="10BAC06B" w:rsidR="002E52A5" w:rsidRDefault="009811D2">
      <w:pPr>
        <w:pStyle w:val="Corpsdetexte"/>
        <w:ind w:right="163" w:firstLine="300"/>
      </w:pPr>
      <w:r>
        <w:rPr>
          <w:noProof/>
        </w:rPr>
        <mc:AlternateContent>
          <mc:Choice Requires="wps">
            <w:drawing>
              <wp:anchor distT="0" distB="0" distL="114300" distR="114300" simplePos="0" relativeHeight="251226112" behindDoc="1" locked="0" layoutInCell="1" allowOverlap="1" wp14:anchorId="1BA3659C" wp14:editId="33D51606">
                <wp:simplePos x="0" y="0"/>
                <wp:positionH relativeFrom="page">
                  <wp:posOffset>6221730</wp:posOffset>
                </wp:positionH>
                <wp:positionV relativeFrom="paragraph">
                  <wp:posOffset>844550</wp:posOffset>
                </wp:positionV>
                <wp:extent cx="1270" cy="19050"/>
                <wp:effectExtent l="0" t="0" r="0" b="0"/>
                <wp:wrapNone/>
                <wp:docPr id="1101"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D8AE2" id="Rectangle 1042" o:spid="_x0000_s1026" style="position:absolute;margin-left:489.9pt;margin-top:66.5pt;width:.1pt;height:1.5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JIAAIAAN0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" fillcolor="#9d1d37" stroked="f">
                <w10:wrap anchorx="page"/>
              </v:rect>
            </w:pict>
          </mc:Fallback>
        </mc:AlternateContent>
      </w:r>
      <w:r w:rsidR="009E791A">
        <w:t>Although Yeltsin ordered the offices of the Central Committee on Old Square to be sealed, Valentin Falin, the head of the committee’s International Department, whi</w:t>
      </w:r>
      <w:r w:rsidR="009E791A">
        <w:t xml:space="preserve">ch oversaw the funding of foreign operations, immediately ordered his subordinates to start destroying </w:t>
      </w:r>
      <w:bookmarkStart w:id="183" w:name="_bookmark172"/>
      <w:bookmarkEnd w:id="183"/>
      <w:r w:rsidR="009E791A">
        <w:t xml:space="preserve">documents. </w:t>
      </w:r>
      <w:hyperlink w:anchor="_bookmark1955" w:history="1">
        <w:r w:rsidR="009E791A">
          <w:rPr>
            <w:b/>
            <w:color w:val="9D1D37"/>
          </w:rPr>
          <w:t>[</w:t>
        </w:r>
        <w:r w:rsidR="009E791A">
          <w:rPr>
            <w:b/>
            <w:color w:val="9D1D37"/>
            <w:u w:val="thick" w:color="9D1D37"/>
          </w:rPr>
          <w:t>10]</w:t>
        </w:r>
      </w:hyperlink>
      <w:r w:rsidR="009E791A">
        <w:rPr>
          <w:b/>
          <w:color w:val="9D1D37"/>
        </w:rPr>
        <w:t xml:space="preserve"> </w:t>
      </w:r>
      <w:r w:rsidR="009E791A">
        <w:t>What lay in the archives could provide a roadmap to the crimes of the Communist regime and, most importantly of all, to the cash that had been stashed away.</w:t>
      </w:r>
    </w:p>
    <w:p w14:paraId="2C8F35FE" w14:textId="322FAF41" w:rsidR="002E52A5" w:rsidRDefault="009811D2">
      <w:pPr>
        <w:pStyle w:val="Corpsdetexte"/>
        <w:ind w:right="139" w:firstLine="300"/>
        <w:rPr>
          <w:b/>
        </w:rPr>
      </w:pPr>
      <w:r>
        <w:rPr>
          <w:noProof/>
        </w:rPr>
        <mc:AlternateContent>
          <mc:Choice Requires="wps">
            <w:drawing>
              <wp:anchor distT="0" distB="0" distL="114300" distR="114300" simplePos="0" relativeHeight="251227136" behindDoc="1" locked="0" layoutInCell="1" allowOverlap="1" wp14:anchorId="667DC54C" wp14:editId="3E829234">
                <wp:simplePos x="0" y="0"/>
                <wp:positionH relativeFrom="page">
                  <wp:posOffset>5231765</wp:posOffset>
                </wp:positionH>
                <wp:positionV relativeFrom="paragraph">
                  <wp:posOffset>3035300</wp:posOffset>
                </wp:positionV>
                <wp:extent cx="1270" cy="19050"/>
                <wp:effectExtent l="0" t="0" r="0" b="0"/>
                <wp:wrapNone/>
                <wp:docPr id="1100"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4BD5" id="Rectangle 1041" o:spid="_x0000_s1026" style="position:absolute;margin-left:411.95pt;margin-top:239pt;width:.1pt;height:1.5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CX/wEAAN0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" fillcolor="#9d1d37" stroked="f">
                <w10:wrap anchorx="page"/>
              </v:rect>
            </w:pict>
          </mc:Fallback>
        </mc:AlternateContent>
      </w:r>
      <w:r w:rsidR="009E791A">
        <w:t xml:space="preserve">The most top-secret operations had been run out of Room 516, which </w:t>
      </w:r>
      <w:r w:rsidR="009E791A">
        <w:rPr>
          <w:spacing w:val="-6"/>
        </w:rPr>
        <w:t xml:space="preserve">had </w:t>
      </w:r>
      <w:r w:rsidR="009E791A">
        <w:t>housed the International De</w:t>
      </w:r>
      <w:r w:rsidR="009E791A">
        <w:t xml:space="preserve">partment’s special section for ‘Party technology’. It was headed by Vladimir </w:t>
      </w:r>
      <w:r w:rsidR="009E791A">
        <w:rPr>
          <w:spacing w:val="-3"/>
        </w:rPr>
        <w:t xml:space="preserve">Osintsev, </w:t>
      </w:r>
      <w:r w:rsidR="009E791A">
        <w:t>a specialist in black operations, who ran Communist Party influence campaigns to sow discord in countries where the existence of the Party was illegal, such as El Salvad</w:t>
      </w:r>
      <w:r w:rsidR="009E791A">
        <w:t xml:space="preserve">or, </w:t>
      </w:r>
      <w:r w:rsidR="009E791A">
        <w:rPr>
          <w:spacing w:val="-5"/>
        </w:rPr>
        <w:t xml:space="preserve">Turkey, </w:t>
      </w:r>
      <w:r w:rsidR="009E791A">
        <w:t xml:space="preserve">South Africa and Chile. When the Russian prosecutors finally entered this room months </w:t>
      </w:r>
      <w:r w:rsidR="009E791A">
        <w:rPr>
          <w:spacing w:val="-3"/>
        </w:rPr>
        <w:t xml:space="preserve">later, </w:t>
      </w:r>
      <w:r w:rsidR="009E791A">
        <w:t xml:space="preserve">in October 1991, reams of shredded files were found in ribbons across the </w:t>
      </w:r>
      <w:r w:rsidR="009E791A">
        <w:rPr>
          <w:spacing w:val="-3"/>
        </w:rPr>
        <w:t xml:space="preserve">floor. </w:t>
      </w:r>
      <w:r w:rsidR="009E791A">
        <w:t>But signs of the lengths Party operatives had gone to run sleeper agen</w:t>
      </w:r>
      <w:r w:rsidR="009E791A">
        <w:t>ts under deep cover remained. The prosecutors found piles of foreign passports and stamps from many different countries, heaps of other blank travel documents, and official stamps and visas waiting to be forged. There was a huge photo album filled with pic</w:t>
      </w:r>
      <w:r w:rsidR="009E791A">
        <w:t xml:space="preserve">tures of people of all types and races, a selection of wigs and beards, and even rubber moulds for faking </w:t>
      </w:r>
      <w:bookmarkStart w:id="184" w:name="_bookmark173"/>
      <w:bookmarkEnd w:id="184"/>
      <w:r w:rsidR="009E791A">
        <w:t>fingerprints.</w:t>
      </w:r>
      <w:r w:rsidR="009E791A">
        <w:rPr>
          <w:spacing w:val="-16"/>
        </w:rPr>
        <w:t xml:space="preserve"> </w:t>
      </w:r>
      <w:hyperlink w:anchor="_bookmark1956" w:history="1">
        <w:r w:rsidR="009E791A">
          <w:rPr>
            <w:b/>
            <w:color w:val="9D1D37"/>
            <w:spacing w:val="-5"/>
          </w:rPr>
          <w:t>[</w:t>
        </w:r>
        <w:r w:rsidR="009E791A">
          <w:rPr>
            <w:b/>
            <w:color w:val="9D1D37"/>
            <w:spacing w:val="-5"/>
            <w:u w:val="thick" w:color="9D1D37"/>
          </w:rPr>
          <w:t>11]</w:t>
        </w:r>
      </w:hyperlink>
    </w:p>
    <w:p w14:paraId="0D170BA5" w14:textId="72F10A33" w:rsidR="002E52A5" w:rsidRDefault="009811D2">
      <w:pPr>
        <w:pStyle w:val="Corpsdetexte"/>
        <w:spacing w:before="1"/>
        <w:ind w:firstLine="300"/>
      </w:pPr>
      <w:r>
        <w:rPr>
          <w:noProof/>
        </w:rPr>
        <mc:AlternateContent>
          <mc:Choice Requires="wps">
            <w:drawing>
              <wp:anchor distT="0" distB="0" distL="114300" distR="114300" simplePos="0" relativeHeight="251228160" behindDoc="1" locked="0" layoutInCell="1" allowOverlap="1" wp14:anchorId="0206D439" wp14:editId="26219F82">
                <wp:simplePos x="0" y="0"/>
                <wp:positionH relativeFrom="page">
                  <wp:posOffset>4243070</wp:posOffset>
                </wp:positionH>
                <wp:positionV relativeFrom="paragraph">
                  <wp:posOffset>407035</wp:posOffset>
                </wp:positionV>
                <wp:extent cx="1270" cy="19050"/>
                <wp:effectExtent l="0" t="0" r="0" b="0"/>
                <wp:wrapNone/>
                <wp:docPr id="1099"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785F6" id="Rectangle 1040" o:spid="_x0000_s1026" style="position:absolute;margin-left:334.1pt;margin-top:32.05pt;width:.1pt;height:1.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" fillcolor="#9d1d37" stroked="f">
                <w10:wrap anchorx="page"/>
              </v:rect>
            </w:pict>
          </mc:Fallback>
        </mc:AlternateContent>
      </w:r>
      <w:r w:rsidR="009E791A">
        <w:t xml:space="preserve">One of the International Department’s employees, Anatoly Smirnov, had rebelled, and smuggled out </w:t>
      </w:r>
      <w:r w:rsidR="009E791A">
        <w:t xml:space="preserve">what he </w:t>
      </w:r>
      <w:bookmarkStart w:id="185" w:name="_bookmark174"/>
      <w:bookmarkEnd w:id="185"/>
      <w:r w:rsidR="009E791A">
        <w:t xml:space="preserve">could. </w:t>
      </w:r>
      <w:hyperlink w:anchor="_bookmark1957" w:history="1">
        <w:r w:rsidR="009E791A">
          <w:rPr>
            <w:b/>
            <w:color w:val="9D1D37"/>
          </w:rPr>
          <w:t>[</w:t>
        </w:r>
        <w:r w:rsidR="009E791A">
          <w:rPr>
            <w:b/>
            <w:color w:val="9D1D37"/>
            <w:u w:val="thick" w:color="9D1D37"/>
          </w:rPr>
          <w:t>12]</w:t>
        </w:r>
      </w:hyperlink>
      <w:r w:rsidR="009E791A">
        <w:rPr>
          <w:b/>
          <w:color w:val="9D1D37"/>
        </w:rPr>
        <w:t xml:space="preserve"> </w:t>
      </w:r>
      <w:r w:rsidR="009E791A">
        <w:t>The top-secret documents</w:t>
      </w:r>
    </w:p>
    <w:p w14:paraId="48267F86" w14:textId="77777777" w:rsidR="002E52A5" w:rsidRDefault="002E52A5">
      <w:pPr>
        <w:sectPr w:rsidR="002E52A5">
          <w:headerReference w:type="default" r:id="rId67"/>
          <w:pgSz w:w="12240" w:h="15840"/>
          <w:pgMar w:top="1360" w:right="1420" w:bottom="280" w:left="1420" w:header="0" w:footer="0" w:gutter="0"/>
          <w:cols w:space="720"/>
        </w:sectPr>
      </w:pPr>
    </w:p>
    <w:p w14:paraId="07F71592" w14:textId="544AF69F" w:rsidR="002E52A5" w:rsidRDefault="009811D2">
      <w:pPr>
        <w:pStyle w:val="Corpsdetexte"/>
        <w:spacing w:before="70"/>
        <w:ind w:right="180"/>
      </w:pPr>
      <w:r>
        <w:rPr>
          <w:noProof/>
        </w:rPr>
        <mc:AlternateContent>
          <mc:Choice Requires="wps">
            <w:drawing>
              <wp:anchor distT="0" distB="0" distL="114300" distR="114300" simplePos="0" relativeHeight="251229184" behindDoc="1" locked="0" layoutInCell="1" allowOverlap="1" wp14:anchorId="5B08397D" wp14:editId="0B123369">
                <wp:simplePos x="0" y="0"/>
                <wp:positionH relativeFrom="page">
                  <wp:posOffset>2075815</wp:posOffset>
                </wp:positionH>
                <wp:positionV relativeFrom="paragraph">
                  <wp:posOffset>1108075</wp:posOffset>
                </wp:positionV>
                <wp:extent cx="1270" cy="19050"/>
                <wp:effectExtent l="0" t="0" r="0" b="0"/>
                <wp:wrapNone/>
                <wp:docPr id="1098"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9104" id="Rectangle 1039" o:spid="_x0000_s1026" style="position:absolute;margin-left:163.45pt;margin-top:87.25pt;width:.1pt;height:1.5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FUAQ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" fillcolor="#9d1d37" stroked="f">
                <w10:wrap anchorx="page"/>
              </v:rect>
            </w:pict>
          </mc:Fallback>
        </mc:AlternateContent>
      </w:r>
      <w:r>
        <w:rPr>
          <w:noProof/>
        </w:rPr>
        <mc:AlternateContent>
          <mc:Choice Requires="wps">
            <w:drawing>
              <wp:anchor distT="0" distB="0" distL="114300" distR="114300" simplePos="0" relativeHeight="251230208" behindDoc="1" locked="0" layoutInCell="1" allowOverlap="1" wp14:anchorId="659265C0" wp14:editId="257D36F9">
                <wp:simplePos x="0" y="0"/>
                <wp:positionH relativeFrom="page">
                  <wp:posOffset>1486535</wp:posOffset>
                </wp:positionH>
                <wp:positionV relativeFrom="paragraph">
                  <wp:posOffset>1765300</wp:posOffset>
                </wp:positionV>
                <wp:extent cx="1270" cy="19050"/>
                <wp:effectExtent l="0" t="0" r="0" b="0"/>
                <wp:wrapNone/>
                <wp:docPr id="1097"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7188B" id="Rectangle 1038" o:spid="_x0000_s1026" style="position:absolute;margin-left:117.05pt;margin-top:139pt;width:.1pt;height:1.5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qAQIAAN0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" fillcolor="#9d1d37" stroked="f">
                <w10:wrap anchorx="page"/>
              </v:rect>
            </w:pict>
          </mc:Fallback>
        </mc:AlternateContent>
      </w:r>
      <w:r w:rsidR="009E791A">
        <w:t>he managed to extract included de</w:t>
      </w:r>
      <w:r w:rsidR="009E791A">
        <w:rPr>
          <w:b/>
        </w:rPr>
        <w:t>t</w:t>
      </w:r>
      <w:r w:rsidR="009E791A">
        <w:t>ails of hundreds of millions of dollars in payments to Communist-linked parties abroad. One such document, dated December 5 19</w:t>
      </w:r>
      <w:r w:rsidR="009E791A">
        <w:t>89, showed an order for the Soviet state bank to transfer $22 million directly to Falin for the Party’s International Fund for left-wing or</w:t>
      </w:r>
      <w:bookmarkStart w:id="186" w:name="_bookmark175"/>
      <w:bookmarkEnd w:id="186"/>
      <w:r w:rsidR="009E791A">
        <w:t xml:space="preserve">ganisations. </w:t>
      </w:r>
      <w:hyperlink w:anchor="_bookmark1958" w:history="1">
        <w:r w:rsidR="009E791A">
          <w:rPr>
            <w:b/>
            <w:color w:val="9D1D37"/>
          </w:rPr>
          <w:t>[</w:t>
        </w:r>
        <w:r w:rsidR="009E791A">
          <w:rPr>
            <w:b/>
            <w:color w:val="9D1D37"/>
            <w:u w:val="thick" w:color="9D1D37"/>
          </w:rPr>
          <w:t>13]</w:t>
        </w:r>
      </w:hyperlink>
      <w:r w:rsidR="009E791A">
        <w:rPr>
          <w:b/>
          <w:color w:val="9D1D37"/>
        </w:rPr>
        <w:t xml:space="preserve"> </w:t>
      </w:r>
      <w:r w:rsidR="009E791A">
        <w:t xml:space="preserve">Another, dated June 20 1987, ordered Gosbank, the central bank of </w:t>
      </w:r>
      <w:r w:rsidR="009E791A">
        <w:t xml:space="preserve">the USSR, to transfer $1 million to the Party’s curator for international affairs to provide the French Communist Party with additional </w:t>
      </w:r>
      <w:bookmarkStart w:id="187" w:name="_bookmark176"/>
      <w:bookmarkEnd w:id="187"/>
      <w:r w:rsidR="009E791A">
        <w:t xml:space="preserve">funds. </w:t>
      </w:r>
      <w:hyperlink w:anchor="_bookmark1959" w:history="1">
        <w:r w:rsidR="009E791A">
          <w:rPr>
            <w:b/>
            <w:color w:val="9D1D37"/>
          </w:rPr>
          <w:t>[</w:t>
        </w:r>
        <w:r w:rsidR="009E791A">
          <w:rPr>
            <w:b/>
            <w:color w:val="9D1D37"/>
            <w:u w:val="thick" w:color="9D1D37"/>
          </w:rPr>
          <w:t>14]</w:t>
        </w:r>
      </w:hyperlink>
      <w:r w:rsidR="009E791A">
        <w:rPr>
          <w:b/>
          <w:color w:val="9D1D37"/>
        </w:rPr>
        <w:t xml:space="preserve"> </w:t>
      </w:r>
      <w:r w:rsidR="009E791A">
        <w:t>The physical transfer of the money to France was to be organised by the KGB</w:t>
      </w:r>
      <w:r w:rsidR="009E791A">
        <w:t>.</w:t>
      </w:r>
    </w:p>
    <w:p w14:paraId="2D032602" w14:textId="503FF4F6" w:rsidR="002E52A5" w:rsidRDefault="009811D2">
      <w:pPr>
        <w:pStyle w:val="Corpsdetexte"/>
        <w:ind w:right="183" w:firstLine="300"/>
        <w:rPr>
          <w:b/>
        </w:rPr>
      </w:pPr>
      <w:r>
        <w:rPr>
          <w:noProof/>
        </w:rPr>
        <mc:AlternateContent>
          <mc:Choice Requires="wps">
            <w:drawing>
              <wp:anchor distT="0" distB="0" distL="114300" distR="114300" simplePos="0" relativeHeight="251231232" behindDoc="1" locked="0" layoutInCell="1" allowOverlap="1" wp14:anchorId="3C565276" wp14:editId="3BA8A7F3">
                <wp:simplePos x="0" y="0"/>
                <wp:positionH relativeFrom="page">
                  <wp:posOffset>4681855</wp:posOffset>
                </wp:positionH>
                <wp:positionV relativeFrom="paragraph">
                  <wp:posOffset>625475</wp:posOffset>
                </wp:positionV>
                <wp:extent cx="1270" cy="19050"/>
                <wp:effectExtent l="0" t="0" r="0" b="0"/>
                <wp:wrapNone/>
                <wp:docPr id="1096"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7032" id="Rectangle 1037" o:spid="_x0000_s1026" style="position:absolute;margin-left:368.65pt;margin-top:49.25pt;width:.1pt;height:1.5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LMAA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32256" behindDoc="1" locked="0" layoutInCell="1" allowOverlap="1" wp14:anchorId="56A65F4B" wp14:editId="26654991">
                <wp:simplePos x="0" y="0"/>
                <wp:positionH relativeFrom="page">
                  <wp:posOffset>1588770</wp:posOffset>
                </wp:positionH>
                <wp:positionV relativeFrom="paragraph">
                  <wp:posOffset>1282700</wp:posOffset>
                </wp:positionV>
                <wp:extent cx="1270" cy="19050"/>
                <wp:effectExtent l="0" t="0" r="0" b="0"/>
                <wp:wrapNone/>
                <wp:docPr id="1095"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C5D26" id="Rectangle 1036" o:spid="_x0000_s1026" style="position:absolute;margin-left:125.1pt;margin-top:101pt;width:.1pt;height:1.5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0gAQIAAN0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" fillcolor="#9d1d37" stroked="f">
                <w10:wrap anchorx="page"/>
              </v:rect>
            </w:pict>
          </mc:Fallback>
        </mc:AlternateContent>
      </w:r>
      <w:r w:rsidR="009E791A">
        <w:t xml:space="preserve">To Smirnov, the fact that the Party was regularly dipping into state coffers to fund its political and influence operations abroad meant that ‘a crime was being committed against our </w:t>
      </w:r>
      <w:bookmarkStart w:id="188" w:name="_bookmark177"/>
      <w:bookmarkEnd w:id="188"/>
      <w:r w:rsidR="009E791A">
        <w:t xml:space="preserve">people’. </w:t>
      </w:r>
      <w:hyperlink w:anchor="_bookmark1960" w:history="1">
        <w:r w:rsidR="009E791A">
          <w:rPr>
            <w:b/>
            <w:color w:val="9D1D37"/>
          </w:rPr>
          <w:t>[</w:t>
        </w:r>
        <w:r w:rsidR="009E791A">
          <w:rPr>
            <w:b/>
            <w:color w:val="9D1D37"/>
            <w:u w:val="thick" w:color="9D1D37"/>
          </w:rPr>
          <w:t>15]</w:t>
        </w:r>
      </w:hyperlink>
      <w:r w:rsidR="009E791A">
        <w:rPr>
          <w:b/>
          <w:color w:val="9D1D37"/>
        </w:rPr>
        <w:t xml:space="preserve"> </w:t>
      </w:r>
      <w:r w:rsidR="009E791A">
        <w:t>For him, this was a red line. It was against Soviet law. The Party’s operations should have been funded from the donations it collected from members, not from state cof</w:t>
      </w:r>
      <w:bookmarkStart w:id="189" w:name="_bookmark178"/>
      <w:bookmarkEnd w:id="189"/>
      <w:r w:rsidR="009E791A">
        <w:t xml:space="preserve">fers. </w:t>
      </w:r>
      <w:hyperlink w:anchor="_bookmark1961" w:history="1">
        <w:r w:rsidR="009E791A">
          <w:rPr>
            <w:b/>
            <w:color w:val="9D1D37"/>
          </w:rPr>
          <w:t>[</w:t>
        </w:r>
        <w:r w:rsidR="009E791A">
          <w:rPr>
            <w:b/>
            <w:color w:val="9D1D37"/>
            <w:u w:val="thick" w:color="9D1D37"/>
          </w:rPr>
          <w:t>16]</w:t>
        </w:r>
      </w:hyperlink>
    </w:p>
    <w:p w14:paraId="6CD5D565" w14:textId="55CFE630" w:rsidR="002E52A5" w:rsidRDefault="009811D2">
      <w:pPr>
        <w:pStyle w:val="Corpsdetexte"/>
        <w:ind w:right="146" w:firstLine="300"/>
      </w:pPr>
      <w:r>
        <w:rPr>
          <w:noProof/>
        </w:rPr>
        <mc:AlternateContent>
          <mc:Choice Requires="wps">
            <w:drawing>
              <wp:anchor distT="0" distB="0" distL="114300" distR="114300" simplePos="0" relativeHeight="251233280" behindDoc="1" locked="0" layoutInCell="1" allowOverlap="1" wp14:anchorId="47A2A5B3" wp14:editId="493D7575">
                <wp:simplePos x="0" y="0"/>
                <wp:positionH relativeFrom="page">
                  <wp:posOffset>1454785</wp:posOffset>
                </wp:positionH>
                <wp:positionV relativeFrom="paragraph">
                  <wp:posOffset>844550</wp:posOffset>
                </wp:positionV>
                <wp:extent cx="1270" cy="19050"/>
                <wp:effectExtent l="0" t="0" r="0" b="0"/>
                <wp:wrapNone/>
                <wp:docPr id="1094"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3FF53" id="Rectangle 1035" o:spid="_x0000_s1026" style="position:absolute;margin-left:114.55pt;margin-top:66.5pt;width:.1pt;height:1.5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AQIAAN0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" fillcolor="#9d1d37" stroked="f">
                <w10:wrap anchorx="page"/>
              </v:rect>
            </w:pict>
          </mc:Fallback>
        </mc:AlternateContent>
      </w:r>
      <w:r w:rsidR="009E791A">
        <w:t>The Russian prosecutors calculated that mor</w:t>
      </w:r>
      <w:r w:rsidR="009E791A">
        <w:t xml:space="preserve">e than $200 million had been transferred out of the Soviet Union to fund Communist-linked parties in the USSR’s final decade of existence; Smirnov put the total at many times </w:t>
      </w:r>
      <w:bookmarkStart w:id="190" w:name="_bookmark179"/>
      <w:bookmarkEnd w:id="190"/>
      <w:r w:rsidR="009E791A">
        <w:t xml:space="preserve">more. </w:t>
      </w:r>
      <w:hyperlink w:anchor="_bookmark1962" w:history="1">
        <w:r w:rsidR="009E791A">
          <w:rPr>
            <w:b/>
            <w:color w:val="9D1D37"/>
          </w:rPr>
          <w:t>[</w:t>
        </w:r>
        <w:r w:rsidR="009E791A">
          <w:rPr>
            <w:b/>
            <w:color w:val="9D1D37"/>
            <w:u w:val="thick" w:color="9D1D37"/>
          </w:rPr>
          <w:t>17]</w:t>
        </w:r>
      </w:hyperlink>
      <w:r w:rsidR="009E791A">
        <w:rPr>
          <w:b/>
          <w:color w:val="9D1D37"/>
        </w:rPr>
        <w:t xml:space="preserve"> </w:t>
      </w:r>
      <w:r w:rsidR="009E791A">
        <w:t>The sums transferred by more surrepti</w:t>
      </w:r>
      <w:r w:rsidR="009E791A">
        <w:t>tious means, for more clandestine activities, remained unknown.</w:t>
      </w:r>
    </w:p>
    <w:p w14:paraId="62686625" w14:textId="3BB73189" w:rsidR="002E52A5" w:rsidRDefault="009811D2">
      <w:pPr>
        <w:pStyle w:val="Corpsdetexte"/>
        <w:ind w:right="154" w:firstLine="300"/>
        <w:rPr>
          <w:b/>
        </w:rPr>
      </w:pPr>
      <w:r>
        <w:rPr>
          <w:noProof/>
        </w:rPr>
        <mc:AlternateContent>
          <mc:Choice Requires="wps">
            <w:drawing>
              <wp:anchor distT="0" distB="0" distL="114300" distR="114300" simplePos="0" relativeHeight="251234304" behindDoc="1" locked="0" layoutInCell="1" allowOverlap="1" wp14:anchorId="45BB9B9E" wp14:editId="5B147AC8">
                <wp:simplePos x="0" y="0"/>
                <wp:positionH relativeFrom="page">
                  <wp:posOffset>1016000</wp:posOffset>
                </wp:positionH>
                <wp:positionV relativeFrom="paragraph">
                  <wp:posOffset>3254375</wp:posOffset>
                </wp:positionV>
                <wp:extent cx="1270" cy="19050"/>
                <wp:effectExtent l="0" t="0" r="0" b="0"/>
                <wp:wrapNone/>
                <wp:docPr id="1093"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AD0D4" id="Rectangle 1034" o:spid="_x0000_s1026" style="position:absolute;margin-left:80pt;margin-top:256.25pt;width:.1pt;height:1.5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IiAQIAAN0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" fillcolor="#9d1d37" stroked="f">
                <w10:wrap anchorx="page"/>
              </v:rect>
            </w:pict>
          </mc:Fallback>
        </mc:AlternateContent>
      </w:r>
      <w:r w:rsidR="009E791A">
        <w:t>But as the team of prosecutors trawled through what remained of the Central Committee’s archive, they began to find documents that cast light on the myriad of unofficial, secret schemes via w</w:t>
      </w:r>
      <w:r w:rsidR="009E791A">
        <w:t>hich billions of dollars more in funds seemed to have been siphoned out. One such scheme involved what the Soviets called ‘friendly’ firms. These were the crony companies at the heart of the vast system of black-market operations that kept the eastern bloc</w:t>
      </w:r>
      <w:r w:rsidR="009E791A">
        <w:t xml:space="preserve"> afloat. Many of them were involved in the smuggling of embargoed technology. They included the string of front companies the East German trade official Alexander Schalck-Golodkowski deployed across East Germany, Austria, Switzerland and Liechtenstein. Oth</w:t>
      </w:r>
      <w:r w:rsidR="009E791A">
        <w:t>ers were involved in selling much-needed equipment to the Soviet oil, nuclear power and manufacturing industries at prices that were inflated many times over, while the profits were used to fund the activities of the Communist Party and other leftist movem</w:t>
      </w:r>
      <w:r w:rsidR="009E791A">
        <w:t>ents in Italy, France, Spain, the UK and elsewhere.</w:t>
      </w:r>
      <w:bookmarkStart w:id="191" w:name="_bookmark180"/>
      <w:bookmarkEnd w:id="191"/>
      <w:r w:rsidR="009E791A">
        <w:t xml:space="preserve"> </w:t>
      </w:r>
      <w:hyperlink w:anchor="_bookmark1963" w:history="1">
        <w:r w:rsidR="009E791A">
          <w:rPr>
            <w:b/>
            <w:color w:val="9D1D37"/>
          </w:rPr>
          <w:t>[</w:t>
        </w:r>
        <w:r w:rsidR="009E791A">
          <w:rPr>
            <w:b/>
            <w:color w:val="9D1D37"/>
            <w:u w:val="thick" w:color="9D1D37"/>
          </w:rPr>
          <w:t>18]</w:t>
        </w:r>
      </w:hyperlink>
    </w:p>
    <w:p w14:paraId="5A238D5B" w14:textId="77777777" w:rsidR="002E52A5" w:rsidRDefault="009E791A">
      <w:pPr>
        <w:pStyle w:val="Corpsdetexte"/>
        <w:spacing w:before="1"/>
        <w:ind w:right="296" w:firstLine="300"/>
      </w:pPr>
      <w:r>
        <w:t>The money the CPSU would send directly to fund Communist Parties’ activities was nothing compared to the amounts sent via the friendly firms,</w:t>
      </w:r>
    </w:p>
    <w:p w14:paraId="20F2B5D3" w14:textId="77777777" w:rsidR="002E52A5" w:rsidRDefault="002E52A5">
      <w:pPr>
        <w:sectPr w:rsidR="002E52A5">
          <w:headerReference w:type="default" r:id="rId68"/>
          <w:pgSz w:w="12240" w:h="15840"/>
          <w:pgMar w:top="1360" w:right="1420" w:bottom="280" w:left="1420" w:header="0" w:footer="0" w:gutter="0"/>
          <w:cols w:space="720"/>
        </w:sectPr>
      </w:pPr>
    </w:p>
    <w:p w14:paraId="1A362A5C" w14:textId="77777777" w:rsidR="002E52A5" w:rsidRDefault="009E791A">
      <w:pPr>
        <w:pStyle w:val="Corpsdetexte"/>
        <w:spacing w:before="70"/>
        <w:ind w:right="170"/>
      </w:pPr>
      <w:r>
        <w:t>said Ant</w:t>
      </w:r>
      <w:r>
        <w:t>onio Fallico, a senior Italian banker with close ties to the top of the Soviet elite, and later to the Putin regime too. The official donations the Italian Communist Party received annually from the Soviet Union were ‘only about $15–20 million. This is not</w:t>
      </w:r>
      <w:r>
        <w:t xml:space="preserve"> even money.’ The real funding, he said, came from the intermediaries. ‘All Italian firms who wanted to do business in the Soviet Union had to pay money to these firms … This was a colossal flow of money</w:t>
      </w:r>
      <w:bookmarkStart w:id="192" w:name="_bookmark181"/>
      <w:bookmarkEnd w:id="192"/>
      <w:r>
        <w:t xml:space="preserve">.’ </w:t>
      </w:r>
      <w:hyperlink w:anchor="_bookmark1964" w:history="1">
        <w:r>
          <w:rPr>
            <w:b/>
            <w:color w:val="9D1D37"/>
          </w:rPr>
          <w:t>[</w:t>
        </w:r>
        <w:r>
          <w:rPr>
            <w:b/>
            <w:color w:val="9D1D37"/>
            <w:u w:val="thick" w:color="9D1D37"/>
          </w:rPr>
          <w:t>19]</w:t>
        </w:r>
      </w:hyperlink>
      <w:r>
        <w:rPr>
          <w:b/>
          <w:color w:val="9D1D37"/>
        </w:rPr>
        <w:t xml:space="preserve"> </w:t>
      </w:r>
      <w:r>
        <w:t>A list of fo</w:t>
      </w:r>
      <w:r>
        <w:t>rty-five such ‘friendly firms’ was disclosed by prosecutors rooting through the archives. Among the mostly obscure import-export firms was at least one well-known name: Robert Maxwell’s Pergamon Press, a vast publishing house that had long been a channel f</w:t>
      </w:r>
      <w:r>
        <w:t>or the sale of Soviet science books to the W</w:t>
      </w:r>
      <w:bookmarkStart w:id="193" w:name="_bookmark182"/>
      <w:bookmarkEnd w:id="193"/>
      <w:r>
        <w:t xml:space="preserve">est. </w:t>
      </w:r>
      <w:hyperlink w:anchor="_bookmark1965" w:history="1">
        <w:r>
          <w:rPr>
            <w:b/>
            <w:color w:val="9D1D37"/>
          </w:rPr>
          <w:t>[</w:t>
        </w:r>
        <w:r>
          <w:rPr>
            <w:b/>
            <w:color w:val="9D1D37"/>
            <w:u w:val="thick" w:color="9D1D37"/>
          </w:rPr>
          <w:t>20]</w:t>
        </w:r>
      </w:hyperlink>
      <w:r>
        <w:rPr>
          <w:b/>
          <w:color w:val="9D1D37"/>
        </w:rPr>
        <w:t xml:space="preserve"> </w:t>
      </w:r>
      <w:r>
        <w:t>Just days before the list was published, the body of the controversial former Labour MP and media tycoon had been found floating in the Atlantic Ocean not far from his y</w:t>
      </w:r>
      <w:r>
        <w:t>acht.</w:t>
      </w:r>
    </w:p>
    <w:p w14:paraId="2B03C292" w14:textId="77777777" w:rsidR="002E52A5" w:rsidRDefault="009E791A">
      <w:pPr>
        <w:pStyle w:val="Corpsdetexte"/>
        <w:ind w:right="144" w:firstLine="300"/>
      </w:pPr>
      <w:r>
        <w:t xml:space="preserve">Other companies working with the Soviet regime that stayed off the </w:t>
      </w:r>
      <w:r>
        <w:rPr>
          <w:spacing w:val="-4"/>
        </w:rPr>
        <w:t xml:space="preserve">radar </w:t>
      </w:r>
      <w:r>
        <w:t>included titans of European industry such as Fiat, Merloni, Olivetti, Siemens and Thyssen, according to a former KGB operative who worked closely with Putin in the nineties, and</w:t>
      </w:r>
      <w:r>
        <w:t xml:space="preserve"> another businessman who worked in these ‘friendly firms’ during Soviet times. This businessman, who would speak only on condition of anonymity, said his firm had supplied military goods under the guise of medical equipment: ‘The medical equipment – it was</w:t>
      </w:r>
      <w:r>
        <w:t xml:space="preserve"> a façade. Behind it, the firm produced very serious military equipment. It was the same with Siemens and with ThyssenKrupp. All of them were providing dual-use equipment to the Soviets. These friendly firms were not just fronts, the way things operate </w:t>
      </w:r>
      <w:r>
        <w:rPr>
          <w:spacing w:val="-5"/>
        </w:rPr>
        <w:t>now</w:t>
      </w:r>
      <w:r>
        <w:rPr>
          <w:spacing w:val="-5"/>
        </w:rPr>
        <w:t xml:space="preserve">. </w:t>
      </w:r>
      <w:r>
        <w:t>It was major</w:t>
      </w:r>
      <w:r>
        <w:rPr>
          <w:spacing w:val="5"/>
        </w:rPr>
        <w:t xml:space="preserve"> </w:t>
      </w:r>
      <w:r>
        <w:t>European</w:t>
      </w:r>
    </w:p>
    <w:p w14:paraId="4A4C28E4" w14:textId="77777777" w:rsidR="002E52A5" w:rsidRDefault="009E791A">
      <w:pPr>
        <w:ind w:left="119"/>
        <w:rPr>
          <w:b/>
          <w:sz w:val="30"/>
        </w:rPr>
      </w:pPr>
      <w:bookmarkStart w:id="194" w:name="_bookmark183"/>
      <w:bookmarkEnd w:id="194"/>
      <w:r>
        <w:rPr>
          <w:sz w:val="30"/>
        </w:rPr>
        <w:t xml:space="preserve">companies.’ </w:t>
      </w:r>
      <w:hyperlink w:anchor="_bookmark1966" w:history="1">
        <w:r>
          <w:rPr>
            <w:b/>
            <w:color w:val="9D1D37"/>
            <w:sz w:val="30"/>
          </w:rPr>
          <w:t>[</w:t>
        </w:r>
        <w:r>
          <w:rPr>
            <w:b/>
            <w:color w:val="9D1D37"/>
            <w:sz w:val="30"/>
            <w:u w:val="thick" w:color="9D1D37"/>
          </w:rPr>
          <w:t>21]</w:t>
        </w:r>
      </w:hyperlink>
    </w:p>
    <w:p w14:paraId="66C9821A" w14:textId="77777777" w:rsidR="002E52A5" w:rsidRDefault="009E791A">
      <w:pPr>
        <w:pStyle w:val="Corpsdetexte"/>
        <w:ind w:left="419"/>
      </w:pPr>
      <w:r>
        <w:t>The network of friendly firms was not only involved in imports.</w:t>
      </w:r>
    </w:p>
    <w:p w14:paraId="5B910007" w14:textId="77777777" w:rsidR="002E52A5" w:rsidRDefault="009E791A">
      <w:pPr>
        <w:pStyle w:val="Corpsdetexte"/>
      </w:pPr>
      <w:r>
        <w:t>According to one former aide to Gorbachev, some of them were engaged in barter operations that had been under way since the 1970s under Brezhnev.</w:t>
      </w:r>
    </w:p>
    <w:bookmarkStart w:id="195" w:name="_bookmark184"/>
    <w:bookmarkEnd w:id="195"/>
    <w:p w14:paraId="64BAEB8D" w14:textId="77777777" w:rsidR="002E52A5" w:rsidRDefault="009E791A">
      <w:pPr>
        <w:pStyle w:val="Corpsdetexte"/>
        <w:ind w:right="120" w:firstLine="60"/>
      </w:pPr>
      <w:r>
        <w:fldChar w:fldCharType="begin"/>
      </w:r>
      <w:r>
        <w:instrText xml:space="preserve"> HYPERLINK \l "_bookmark1967" </w:instrText>
      </w:r>
      <w:r>
        <w:fldChar w:fldCharType="separate"/>
      </w:r>
      <w:r>
        <w:rPr>
          <w:b/>
          <w:color w:val="9D1D37"/>
        </w:rPr>
        <w:t>[</w:t>
      </w:r>
      <w:r>
        <w:rPr>
          <w:b/>
          <w:color w:val="9D1D37"/>
          <w:u w:val="thick" w:color="9D1D37"/>
        </w:rPr>
        <w:t>22]</w:t>
      </w:r>
      <w:r>
        <w:rPr>
          <w:b/>
          <w:color w:val="9D1D37"/>
          <w:u w:val="thick" w:color="9D1D37"/>
        </w:rPr>
        <w:fldChar w:fldCharType="end"/>
      </w:r>
      <w:r>
        <w:rPr>
          <w:b/>
          <w:color w:val="9D1D37"/>
        </w:rPr>
        <w:t xml:space="preserve"> </w:t>
      </w:r>
      <w:r>
        <w:t>The state oil-export monopoly Soyuznefteexport had, for instance, engage</w:t>
      </w:r>
      <w:r>
        <w:t xml:space="preserve">d in an elaborate scheme to barter oil for embargoed goods. It had first delivered oil via traders to vast storage reservoirs in Finland, where the oil’s origins were disguised before a web of intermediaries sold it on in exchange for embargoed technology </w:t>
      </w:r>
      <w:r>
        <w:t>and other goods, according to a former Soyuznefteexport associate. Fertiliser exports, too, had long been part of these schemes.</w:t>
      </w:r>
    </w:p>
    <w:p w14:paraId="71EB6659" w14:textId="77777777" w:rsidR="002E52A5" w:rsidRDefault="002E52A5">
      <w:pPr>
        <w:sectPr w:rsidR="002E52A5">
          <w:headerReference w:type="default" r:id="rId69"/>
          <w:pgSz w:w="12240" w:h="15840"/>
          <w:pgMar w:top="1360" w:right="1420" w:bottom="280" w:left="1420" w:header="0" w:footer="0" w:gutter="0"/>
          <w:cols w:space="720"/>
        </w:sectPr>
      </w:pPr>
    </w:p>
    <w:p w14:paraId="6EC25446" w14:textId="77777777" w:rsidR="002E52A5" w:rsidRDefault="009E791A">
      <w:pPr>
        <w:pStyle w:val="Corpsdetexte"/>
        <w:spacing w:before="70"/>
        <w:ind w:right="130" w:firstLine="300"/>
        <w:rPr>
          <w:b/>
        </w:rPr>
      </w:pPr>
      <w:r>
        <w:t>For the Russian prosecutors trying to investigate the Party’s finances, the traces of these schemes presented t</w:t>
      </w:r>
      <w:r>
        <w:t xml:space="preserve">he biggest red flag. Untold fortunes in oil, metals, cotton, chemicals and arms had been transported out of the Soviet Union, either through barter schemes or export deals, and sold at knockdown prices to the intermediary friendly firms in the West. Under </w:t>
      </w:r>
      <w:r>
        <w:t>the export deals, the friendly firms would buy the raw materials at the Soviet internal price, which was fixed low under the rules of the planned economy, enabling them to reap vast profits when they sold them on at world market prices: the global oil pric</w:t>
      </w:r>
      <w:r>
        <w:t xml:space="preserve">e, for example, was almost ten times higher than the internal Soviet price in those </w:t>
      </w:r>
      <w:bookmarkStart w:id="196" w:name="_bookmark185"/>
      <w:bookmarkEnd w:id="196"/>
      <w:r>
        <w:t xml:space="preserve">days. </w:t>
      </w:r>
      <w:hyperlink w:anchor="_bookmark1968" w:history="1">
        <w:r>
          <w:rPr>
            <w:b/>
            <w:color w:val="9D1D37"/>
          </w:rPr>
          <w:t>[</w:t>
        </w:r>
        <w:r>
          <w:rPr>
            <w:b/>
            <w:color w:val="9D1D37"/>
            <w:u w:val="thick" w:color="9D1D37"/>
          </w:rPr>
          <w:t>23]</w:t>
        </w:r>
      </w:hyperlink>
      <w:r>
        <w:rPr>
          <w:b/>
          <w:color w:val="9D1D37"/>
        </w:rPr>
        <w:t xml:space="preserve"> </w:t>
      </w:r>
      <w:r>
        <w:t>They could then stash the funds away into a web of accounts in friendly banks in Europe, such as Switzerland’s Banco del Gottard</w:t>
      </w:r>
      <w:r>
        <w:t xml:space="preserve">o, and tax havens in Cyprus, Liechtenstein, Panama, Hong Kong and the British Channel Islands. The fortunes they made could be deployed for the activities of the Communist Party abroad, for active measures to destabilise the West. Most importantly of all, </w:t>
      </w:r>
      <w:r>
        <w:t xml:space="preserve">the entire process was overseen by the KGB, whose associates manned the friendly firms and controlled much of the Soviet trade ministry. ‘The friendly firms sold what they had acquired for global prices. The profit was never returned to the Soviet Union,’ </w:t>
      </w:r>
      <w:r>
        <w:t xml:space="preserve">wrote the prosecutor general tasked with overseeing the investigation, Valentin Stepankov. ‘All contact with the friendly firms was carried out by the </w:t>
      </w:r>
      <w:bookmarkStart w:id="197" w:name="_bookmark186"/>
      <w:bookmarkEnd w:id="197"/>
      <w:r>
        <w:t xml:space="preserve">KGB.’ </w:t>
      </w:r>
      <w:hyperlink w:anchor="_bookmark1969" w:history="1">
        <w:r>
          <w:rPr>
            <w:b/>
            <w:color w:val="9D1D37"/>
          </w:rPr>
          <w:t>[</w:t>
        </w:r>
        <w:r>
          <w:rPr>
            <w:b/>
            <w:color w:val="9D1D37"/>
            <w:u w:val="thick" w:color="9D1D37"/>
          </w:rPr>
          <w:t>24]</w:t>
        </w:r>
      </w:hyperlink>
    </w:p>
    <w:p w14:paraId="3027E9A8" w14:textId="77777777" w:rsidR="002E52A5" w:rsidRDefault="009E791A">
      <w:pPr>
        <w:pStyle w:val="Corpsdetexte"/>
        <w:ind w:right="117" w:firstLine="300"/>
      </w:pPr>
      <w:r>
        <w:t>The siphoning of commodities had rapidly accelerated in the final years of the Soviet regime. Later, the one-time head of economic analysis for Soviet military intelligence, Vitaly Shlykov, claimed that a large part of the Soviet Union’s huge military stoc</w:t>
      </w:r>
      <w:r>
        <w:t xml:space="preserve">kpiles of raw materials – literal mountains of aluminium, copper, steel, titanium and other metals – that had been intended to keep the Soviet military machine running for decades to come, were fast dwindling by the time of the Soviet </w:t>
      </w:r>
      <w:bookmarkStart w:id="198" w:name="_bookmark187"/>
      <w:bookmarkEnd w:id="198"/>
      <w:r>
        <w:t xml:space="preserve">collapse. </w:t>
      </w:r>
      <w:hyperlink w:anchor="_bookmark1970" w:history="1">
        <w:r>
          <w:rPr>
            <w:b/>
            <w:color w:val="9D1D37"/>
          </w:rPr>
          <w:t>[</w:t>
        </w:r>
        <w:r>
          <w:rPr>
            <w:b/>
            <w:color w:val="9D1D37"/>
            <w:u w:val="thick" w:color="9D1D37"/>
          </w:rPr>
          <w:t>25]</w:t>
        </w:r>
      </w:hyperlink>
      <w:r>
        <w:rPr>
          <w:b/>
          <w:color w:val="9D1D37"/>
        </w:rPr>
        <w:t xml:space="preserve"> </w:t>
      </w:r>
      <w:r>
        <w:t>Prosecutors, however, found only scraps of information. The raw-materials deals had left barely any trace.</w:t>
      </w:r>
    </w:p>
    <w:p w14:paraId="063B9EFD" w14:textId="77777777" w:rsidR="002E52A5" w:rsidRDefault="009E791A">
      <w:pPr>
        <w:pStyle w:val="Corpsdetexte"/>
        <w:spacing w:before="1"/>
        <w:ind w:right="120" w:firstLine="300"/>
      </w:pPr>
      <w:r>
        <w:t>But as they searched the debris and destruction, the reams of shredded paper on the floor, the prosecutors found one vital</w:t>
      </w:r>
      <w:r>
        <w:t xml:space="preserve"> document, which looked as if it might provide a partial key to what happened in the twilight years of the Communist regime. It was a memo, dated August 23 1990, signed by Gorbachev’s deputy general secretary Vladimir Ivashko, and it ordered the creation o</w:t>
      </w:r>
      <w:r>
        <w:t>f an ‘invisible economy’ for the Communist Party</w:t>
      </w:r>
      <w:bookmarkStart w:id="199" w:name="_bookmark188"/>
      <w:bookmarkEnd w:id="199"/>
      <w:r>
        <w:t xml:space="preserve">. </w:t>
      </w:r>
      <w:hyperlink w:anchor="_bookmark1971" w:history="1">
        <w:r>
          <w:rPr>
            <w:b/>
            <w:color w:val="9D1D37"/>
          </w:rPr>
          <w:t>[</w:t>
        </w:r>
        <w:r>
          <w:rPr>
            <w:b/>
            <w:color w:val="9D1D37"/>
            <w:u w:val="thick" w:color="9D1D37"/>
          </w:rPr>
          <w:t>26]</w:t>
        </w:r>
      </w:hyperlink>
      <w:r>
        <w:rPr>
          <w:b/>
          <w:color w:val="9D1D37"/>
        </w:rPr>
        <w:t xml:space="preserve"> </w:t>
      </w:r>
      <w:r>
        <w:t>The top Party leadership had evidently recognised that it urgently needed to create a</w:t>
      </w:r>
    </w:p>
    <w:p w14:paraId="384EF1EE" w14:textId="77777777" w:rsidR="002E52A5" w:rsidRDefault="002E52A5">
      <w:pPr>
        <w:sectPr w:rsidR="002E52A5">
          <w:headerReference w:type="default" r:id="rId70"/>
          <w:pgSz w:w="12240" w:h="15840"/>
          <w:pgMar w:top="1360" w:right="1420" w:bottom="280" w:left="1420" w:header="0" w:footer="0" w:gutter="0"/>
          <w:cols w:space="720"/>
        </w:sectPr>
      </w:pPr>
    </w:p>
    <w:p w14:paraId="47A3FCC5" w14:textId="77777777" w:rsidR="002E52A5" w:rsidRDefault="009E791A">
      <w:pPr>
        <w:pStyle w:val="Corpsdetexte"/>
        <w:spacing w:before="70"/>
        <w:ind w:right="105"/>
      </w:pPr>
      <w:r>
        <w:t>network of firms and joint ventures that would protect and hide th</w:t>
      </w:r>
      <w:r>
        <w:t>e Party’s financial interests as Gorbachev’s reforms sent the country hurtling into chaos. The Party was to invest its hard-currency resources into the capital of international firms operated by ‘friends’. The funds and business associations would have ‘mi</w:t>
      </w:r>
      <w:r>
        <w:t>nimum visible links’.</w:t>
      </w:r>
    </w:p>
    <w:p w14:paraId="7924EC14" w14:textId="77777777" w:rsidR="002E52A5" w:rsidRDefault="009E791A">
      <w:pPr>
        <w:pStyle w:val="Corpsdetexte"/>
        <w:ind w:right="238" w:firstLine="300"/>
      </w:pPr>
      <w:r>
        <w:t>An even more telltale document was found in Nikolai Kruchina’s apartment. When investigators arrived after he had plunged to his death, they found a file lying on his desk. Inside were documents that pointed to a potentially vast netw</w:t>
      </w:r>
      <w:r>
        <w:t xml:space="preserve">ork of proxies managing funds for the </w:t>
      </w:r>
      <w:bookmarkStart w:id="200" w:name="_bookmark189"/>
      <w:bookmarkEnd w:id="200"/>
      <w:r>
        <w:t xml:space="preserve">regime. </w:t>
      </w:r>
      <w:hyperlink w:anchor="_bookmark1972" w:history="1">
        <w:r>
          <w:rPr>
            <w:b/>
            <w:color w:val="9D1D37"/>
          </w:rPr>
          <w:t>[</w:t>
        </w:r>
        <w:r>
          <w:rPr>
            <w:b/>
            <w:color w:val="9D1D37"/>
            <w:u w:val="thick" w:color="9D1D37"/>
          </w:rPr>
          <w:t>27]</w:t>
        </w:r>
      </w:hyperlink>
      <w:r>
        <w:rPr>
          <w:b/>
          <w:color w:val="9D1D37"/>
        </w:rPr>
        <w:t xml:space="preserve"> </w:t>
      </w:r>
      <w:r>
        <w:t xml:space="preserve">One of the documents they reportedly found had spaces left blank for the name, Party number and signature of the Party member signing up to become a trusted proxy, a </w:t>
      </w:r>
      <w:r>
        <w:rPr>
          <w:i/>
        </w:rPr>
        <w:t>dovere</w:t>
      </w:r>
      <w:r>
        <w:rPr>
          <w:i/>
        </w:rPr>
        <w:t>nnoye litso</w:t>
      </w:r>
      <w:r>
        <w:t>, or custodian of the Party’s funds and property.</w:t>
      </w:r>
    </w:p>
    <w:p w14:paraId="1881A54B" w14:textId="77777777" w:rsidR="002E52A5" w:rsidRDefault="002E52A5">
      <w:pPr>
        <w:pStyle w:val="Corpsdetexte"/>
        <w:spacing w:before="1"/>
        <w:ind w:left="0"/>
        <w:rPr>
          <w:sz w:val="26"/>
        </w:rPr>
      </w:pPr>
    </w:p>
    <w:p w14:paraId="40AEE29F" w14:textId="77777777" w:rsidR="002E52A5" w:rsidRDefault="009E791A">
      <w:pPr>
        <w:tabs>
          <w:tab w:val="left" w:pos="1615"/>
          <w:tab w:val="left" w:pos="4113"/>
          <w:tab w:val="left" w:pos="6062"/>
        </w:tabs>
        <w:spacing w:line="242" w:lineRule="auto"/>
        <w:ind w:left="344" w:right="455"/>
      </w:pPr>
      <w:r>
        <w:t>‘I</w:t>
      </w:r>
      <w:r>
        <w:rPr>
          <w:u w:val="single"/>
        </w:rPr>
        <w:t xml:space="preserve"> </w:t>
      </w:r>
      <w:r>
        <w:rPr>
          <w:u w:val="single"/>
        </w:rPr>
        <w:tab/>
      </w:r>
      <w:r>
        <w:t>CPSU</w:t>
      </w:r>
      <w:r>
        <w:rPr>
          <w:spacing w:val="10"/>
        </w:rPr>
        <w:t xml:space="preserve"> </w:t>
      </w:r>
      <w:r>
        <w:t>member</w:t>
      </w:r>
      <w:r>
        <w:rPr>
          <w:spacing w:val="10"/>
        </w:rPr>
        <w:t xml:space="preserve"> </w:t>
      </w:r>
      <w:r>
        <w:t>since</w:t>
      </w:r>
      <w:r>
        <w:rPr>
          <w:u w:val="single"/>
        </w:rPr>
        <w:t xml:space="preserve"> </w:t>
      </w:r>
      <w:r>
        <w:rPr>
          <w:u w:val="single"/>
        </w:rPr>
        <w:tab/>
      </w:r>
      <w:r>
        <w:t>,</w:t>
      </w:r>
      <w:r>
        <w:rPr>
          <w:spacing w:val="7"/>
        </w:rPr>
        <w:t xml:space="preserve"> </w:t>
      </w:r>
      <w:r>
        <w:t>Party</w:t>
      </w:r>
      <w:r>
        <w:rPr>
          <w:spacing w:val="8"/>
        </w:rPr>
        <w:t xml:space="preserve"> </w:t>
      </w:r>
      <w:r>
        <w:t>number</w:t>
      </w:r>
      <w:r>
        <w:rPr>
          <w:u w:val="single"/>
        </w:rPr>
        <w:t xml:space="preserve"> </w:t>
      </w:r>
      <w:r>
        <w:rPr>
          <w:u w:val="single"/>
        </w:rPr>
        <w:tab/>
      </w:r>
      <w:r>
        <w:t xml:space="preserve">, with the following confirm my conscious and voluntary decision to become a trusted custodian of the Party and to carry out </w:t>
      </w:r>
      <w:r>
        <w:rPr>
          <w:spacing w:val="-5"/>
        </w:rPr>
        <w:t xml:space="preserve">the </w:t>
      </w:r>
      <w:r>
        <w:t>tasks set for me by the Party at any post in any situation, without disclosing my membership of the institute of trusted</w:t>
      </w:r>
      <w:r>
        <w:rPr>
          <w:spacing w:val="6"/>
        </w:rPr>
        <w:t xml:space="preserve"> </w:t>
      </w:r>
      <w:r>
        <w:t>custod</w:t>
      </w:r>
      <w:r>
        <w:t>ians.</w:t>
      </w:r>
    </w:p>
    <w:p w14:paraId="1038C655" w14:textId="77777777" w:rsidR="002E52A5" w:rsidRDefault="009E791A">
      <w:pPr>
        <w:spacing w:line="242" w:lineRule="auto"/>
        <w:ind w:left="344" w:right="621" w:firstLine="225"/>
      </w:pPr>
      <w:r>
        <w:t>I pledge to preserve and carefully deploy in the interests of the Party the financial and material resources entrusted to me, and I guarantee the return of these resources at the first demand. Everything I earn as a result of economic activities with</w:t>
      </w:r>
      <w:r>
        <w:t xml:space="preserve"> the Party’s funds I recognise as the Party’s property, and guarantee its transfer at any time and any place.</w:t>
      </w:r>
    </w:p>
    <w:p w14:paraId="6D1D52D0" w14:textId="77777777" w:rsidR="002E52A5" w:rsidRDefault="009E791A">
      <w:pPr>
        <w:spacing w:line="242" w:lineRule="auto"/>
        <w:ind w:left="344" w:right="529" w:firstLine="225"/>
      </w:pPr>
      <w:r>
        <w:t>I pledge to observe the strict confidentiality of this information, and to carry out the orders of the Party, given to me by the individuals autho</w:t>
      </w:r>
      <w:r>
        <w:t>rised to do so.</w:t>
      </w:r>
    </w:p>
    <w:p w14:paraId="18FEEEA6" w14:textId="77777777" w:rsidR="002E52A5" w:rsidRDefault="002E52A5">
      <w:pPr>
        <w:pStyle w:val="Corpsdetexte"/>
        <w:spacing w:before="1"/>
        <w:ind w:left="0"/>
        <w:rPr>
          <w:sz w:val="19"/>
        </w:rPr>
      </w:pPr>
    </w:p>
    <w:p w14:paraId="07161E2A" w14:textId="77777777" w:rsidR="002E52A5" w:rsidRDefault="009E791A">
      <w:pPr>
        <w:tabs>
          <w:tab w:val="left" w:pos="5109"/>
        </w:tabs>
        <w:ind w:left="569"/>
      </w:pPr>
      <w:r>
        <w:t>Signature of CPSU  member</w:t>
      </w:r>
      <w:r>
        <w:rPr>
          <w:spacing w:val="1"/>
        </w:rPr>
        <w:t xml:space="preserve"> </w:t>
      </w:r>
      <w:r>
        <w:rPr>
          <w:w w:val="102"/>
          <w:u w:val="single"/>
        </w:rPr>
        <w:t xml:space="preserve"> </w:t>
      </w:r>
      <w:r>
        <w:rPr>
          <w:u w:val="single"/>
        </w:rPr>
        <w:tab/>
      </w:r>
    </w:p>
    <w:p w14:paraId="768FEC26" w14:textId="77777777" w:rsidR="002E52A5" w:rsidRDefault="002E52A5">
      <w:pPr>
        <w:pStyle w:val="Corpsdetexte"/>
        <w:spacing w:before="9"/>
        <w:ind w:left="0"/>
        <w:rPr>
          <w:sz w:val="19"/>
        </w:rPr>
      </w:pPr>
    </w:p>
    <w:p w14:paraId="0A63652B" w14:textId="77777777" w:rsidR="002E52A5" w:rsidRDefault="009E791A">
      <w:pPr>
        <w:tabs>
          <w:tab w:val="left" w:pos="6094"/>
        </w:tabs>
        <w:ind w:left="569"/>
        <w:rPr>
          <w:b/>
        </w:rPr>
      </w:pPr>
      <w:r>
        <w:t>Signature of the person taking on</w:t>
      </w:r>
      <w:r>
        <w:rPr>
          <w:spacing w:val="54"/>
        </w:rPr>
        <w:t xml:space="preserve"> </w:t>
      </w:r>
      <w:r>
        <w:t>the</w:t>
      </w:r>
      <w:r>
        <w:rPr>
          <w:spacing w:val="9"/>
        </w:rPr>
        <w:t xml:space="preserve"> </w:t>
      </w:r>
      <w:r>
        <w:t>duty</w:t>
      </w:r>
      <w:r>
        <w:rPr>
          <w:u w:val="single"/>
        </w:rPr>
        <w:t xml:space="preserve"> </w:t>
      </w:r>
      <w:r>
        <w:rPr>
          <w:u w:val="single"/>
        </w:rPr>
        <w:tab/>
      </w:r>
      <w:bookmarkStart w:id="201" w:name="_bookmark190"/>
      <w:bookmarkEnd w:id="201"/>
      <w:r>
        <w:t>’</w:t>
      </w:r>
      <w:r>
        <w:rPr>
          <w:spacing w:val="-11"/>
        </w:rPr>
        <w:t xml:space="preserve"> </w:t>
      </w:r>
      <w:hyperlink w:anchor="_bookmark1973" w:history="1">
        <w:r>
          <w:rPr>
            <w:b/>
            <w:color w:val="9D1D37"/>
          </w:rPr>
          <w:t>[</w:t>
        </w:r>
        <w:r>
          <w:rPr>
            <w:b/>
            <w:color w:val="9D1D37"/>
            <w:u w:val="single" w:color="9D1D37"/>
          </w:rPr>
          <w:t>28]</w:t>
        </w:r>
      </w:hyperlink>
    </w:p>
    <w:p w14:paraId="222CE3BC" w14:textId="77777777" w:rsidR="002E52A5" w:rsidRDefault="002E52A5">
      <w:pPr>
        <w:pStyle w:val="Corpsdetexte"/>
        <w:spacing w:before="8"/>
        <w:ind w:left="0"/>
        <w:rPr>
          <w:b/>
          <w:sz w:val="19"/>
        </w:rPr>
      </w:pPr>
    </w:p>
    <w:p w14:paraId="2F297738" w14:textId="77777777" w:rsidR="002E52A5" w:rsidRDefault="009E791A">
      <w:pPr>
        <w:pStyle w:val="Corpsdetexte"/>
        <w:spacing w:before="1"/>
        <w:ind w:left="419"/>
      </w:pPr>
      <w:r>
        <w:t>The prosecutors scrambled to unravel what this document might mean.</w:t>
      </w:r>
    </w:p>
    <w:p w14:paraId="64CF639A" w14:textId="77777777" w:rsidR="002E52A5" w:rsidRDefault="009E791A">
      <w:pPr>
        <w:pStyle w:val="Corpsdetexte"/>
        <w:ind w:right="197"/>
      </w:pPr>
      <w:r>
        <w:t>Few of the Party leadership and other members of the Party elite they questioned would reveal anything. Most claimed that they had been unaware of any such schemes. But the prosecutors’ te</w:t>
      </w:r>
      <w:r>
        <w:t xml:space="preserve">am struck lucky </w:t>
      </w:r>
      <w:r>
        <w:rPr>
          <w:spacing w:val="-5"/>
        </w:rPr>
        <w:t xml:space="preserve">when </w:t>
      </w:r>
      <w:r>
        <w:t xml:space="preserve">they came across Leonid </w:t>
      </w:r>
      <w:r>
        <w:rPr>
          <w:spacing w:val="-5"/>
        </w:rPr>
        <w:t xml:space="preserve">Veselovsky, </w:t>
      </w:r>
      <w:r>
        <w:t xml:space="preserve">a former colonel in the foreign- intelligence directorate of the KGB. Fearing a wave of repressions, </w:t>
      </w:r>
      <w:r>
        <w:rPr>
          <w:spacing w:val="-4"/>
        </w:rPr>
        <w:t xml:space="preserve">Veselovsky </w:t>
      </w:r>
      <w:r>
        <w:t>spoke openly of how he’d been one of a number of top KGB foreign-intelligence operative</w:t>
      </w:r>
      <w:r>
        <w:t xml:space="preserve">s drafted in to help manage and hide the </w:t>
      </w:r>
      <w:r>
        <w:rPr>
          <w:spacing w:val="-3"/>
        </w:rPr>
        <w:t xml:space="preserve">Party’s </w:t>
      </w:r>
      <w:r>
        <w:t xml:space="preserve">property and </w:t>
      </w:r>
      <w:bookmarkStart w:id="202" w:name="_bookmark191"/>
      <w:bookmarkEnd w:id="202"/>
      <w:r>
        <w:t xml:space="preserve">wealth. </w:t>
      </w:r>
      <w:hyperlink w:anchor="_bookmark1974" w:history="1">
        <w:r>
          <w:rPr>
            <w:b/>
            <w:color w:val="9D1D37"/>
          </w:rPr>
          <w:t>[</w:t>
        </w:r>
        <w:r>
          <w:rPr>
            <w:b/>
            <w:color w:val="9D1D37"/>
            <w:u w:val="thick" w:color="9D1D37"/>
          </w:rPr>
          <w:t>29]</w:t>
        </w:r>
      </w:hyperlink>
      <w:r>
        <w:rPr>
          <w:b/>
          <w:color w:val="9D1D37"/>
        </w:rPr>
        <w:t xml:space="preserve"> </w:t>
      </w:r>
      <w:r>
        <w:t xml:space="preserve">The foreign-intelligence officers were brought in for their knowledge of how </w:t>
      </w:r>
      <w:r>
        <w:rPr>
          <w:spacing w:val="-4"/>
        </w:rPr>
        <w:t xml:space="preserve">Western </w:t>
      </w:r>
      <w:r>
        <w:t>financial systems</w:t>
      </w:r>
      <w:r>
        <w:rPr>
          <w:spacing w:val="6"/>
        </w:rPr>
        <w:t xml:space="preserve"> </w:t>
      </w:r>
      <w:r>
        <w:t>worked.</w:t>
      </w:r>
    </w:p>
    <w:p w14:paraId="032CF6FF" w14:textId="77777777" w:rsidR="002E52A5" w:rsidRDefault="009E791A">
      <w:pPr>
        <w:pStyle w:val="Corpsdetexte"/>
        <w:ind w:right="739"/>
      </w:pPr>
      <w:r>
        <w:t>They reported to Kruchina, the property department chief, as well as to Vladimir Kryuchkov, the KGB chief, and Filip Bobkov, then the first</w:t>
      </w:r>
    </w:p>
    <w:p w14:paraId="6F0C4543" w14:textId="77777777" w:rsidR="002E52A5" w:rsidRDefault="002E52A5">
      <w:pPr>
        <w:sectPr w:rsidR="002E52A5">
          <w:headerReference w:type="default" r:id="rId71"/>
          <w:pgSz w:w="12240" w:h="15840"/>
          <w:pgMar w:top="1360" w:right="1420" w:bottom="280" w:left="1420" w:header="0" w:footer="0" w:gutter="0"/>
          <w:cols w:space="720"/>
        </w:sectPr>
      </w:pPr>
    </w:p>
    <w:p w14:paraId="44CA1720" w14:textId="77777777" w:rsidR="002E52A5" w:rsidRDefault="009E791A">
      <w:pPr>
        <w:pStyle w:val="Corpsdetexte"/>
        <w:spacing w:before="70"/>
        <w:ind w:right="197"/>
      </w:pPr>
      <w:r>
        <w:t>deputy head of the KGB, and Vladimir Ivashko, the treasurer of the Central Committee.</w:t>
      </w:r>
    </w:p>
    <w:p w14:paraId="17E5F3E1" w14:textId="77777777" w:rsidR="002E52A5" w:rsidRDefault="009E791A">
      <w:pPr>
        <w:pStyle w:val="Corpsdetexte"/>
        <w:ind w:right="154" w:firstLine="300"/>
      </w:pPr>
      <w:r>
        <w:rPr>
          <w:spacing w:val="-5"/>
        </w:rPr>
        <w:t xml:space="preserve">Veselovsky, </w:t>
      </w:r>
      <w:r>
        <w:t xml:space="preserve">a </w:t>
      </w:r>
      <w:r>
        <w:t xml:space="preserve">specialist in international economics, had been transferred from his post in Portugal in November 1990 to work on the plan to create an ‘invisible economy’ for the </w:t>
      </w:r>
      <w:r>
        <w:rPr>
          <w:spacing w:val="-3"/>
        </w:rPr>
        <w:t xml:space="preserve">Party’s </w:t>
      </w:r>
      <w:r>
        <w:t xml:space="preserve">wealth. It was he who proposed the system of ‘trusted custodians’, or </w:t>
      </w:r>
      <w:r>
        <w:rPr>
          <w:i/>
        </w:rPr>
        <w:t>doverenniye li</w:t>
      </w:r>
      <w:r>
        <w:rPr>
          <w:i/>
        </w:rPr>
        <w:t>tsa</w:t>
      </w:r>
      <w:r>
        <w:t xml:space="preserve">, who would hold and manage funds on the </w:t>
      </w:r>
      <w:r>
        <w:rPr>
          <w:spacing w:val="-3"/>
        </w:rPr>
        <w:t xml:space="preserve">Party’s </w:t>
      </w:r>
      <w:r>
        <w:t xml:space="preserve">behalf. He’d prepared a series of notes for Kruchina with proposals for disguising the Party funds to protect them </w:t>
      </w:r>
      <w:r>
        <w:rPr>
          <w:spacing w:val="-5"/>
        </w:rPr>
        <w:t xml:space="preserve">from </w:t>
      </w:r>
      <w:r>
        <w:t>confiscation. These included investing them in charitable or social funds, or anonym</w:t>
      </w:r>
      <w:r>
        <w:t>ously in stocks and shares. The process was to be led by the KGB.</w:t>
      </w:r>
    </w:p>
    <w:p w14:paraId="6BC9BCA0" w14:textId="77777777" w:rsidR="002E52A5" w:rsidRDefault="009E791A">
      <w:pPr>
        <w:pStyle w:val="Corpsdetexte"/>
        <w:ind w:right="280" w:firstLine="300"/>
      </w:pPr>
      <w:r>
        <w:t>‘On the one hand this will ensure a stable income independent of the future position of the Party. And on the other, these shares can be sold at any moment through stock exchanges and then t</w:t>
      </w:r>
      <w:r>
        <w:t>ransferred to other spheres to disguise the Party’s participation while retaining control,’ he wrote. ‘In order to conduct such measures there needs to be an urgent selection of trusted custodians who can carry out separate points of the programme. It coul</w:t>
      </w:r>
      <w:r>
        <w:t>d be possible to create a system of secret Party members who will ensure the Party’s existence under any conditions of these extreme</w:t>
      </w:r>
    </w:p>
    <w:p w14:paraId="355647AD" w14:textId="77777777" w:rsidR="002E52A5" w:rsidRDefault="009E791A">
      <w:pPr>
        <w:ind w:left="119"/>
        <w:rPr>
          <w:b/>
          <w:sz w:val="30"/>
        </w:rPr>
      </w:pPr>
      <w:bookmarkStart w:id="203" w:name="_bookmark192"/>
      <w:bookmarkEnd w:id="203"/>
      <w:r>
        <w:rPr>
          <w:sz w:val="30"/>
        </w:rPr>
        <w:t xml:space="preserve">times.’ </w:t>
      </w:r>
      <w:hyperlink w:anchor="_bookmark1975" w:history="1">
        <w:r>
          <w:rPr>
            <w:b/>
            <w:color w:val="9D1D37"/>
            <w:sz w:val="30"/>
          </w:rPr>
          <w:t>[</w:t>
        </w:r>
        <w:r>
          <w:rPr>
            <w:b/>
            <w:color w:val="9D1D37"/>
            <w:sz w:val="30"/>
            <w:u w:val="thick" w:color="9D1D37"/>
          </w:rPr>
          <w:t>30]</w:t>
        </w:r>
      </w:hyperlink>
    </w:p>
    <w:p w14:paraId="4A0893EF" w14:textId="77777777" w:rsidR="002E52A5" w:rsidRDefault="009E791A">
      <w:pPr>
        <w:pStyle w:val="Corpsdetexte"/>
        <w:ind w:right="138" w:firstLine="300"/>
        <w:jc w:val="both"/>
        <w:rPr>
          <w:b/>
        </w:rPr>
      </w:pPr>
      <w:r>
        <w:t>In another note, he suggested the creation of a network of companies and join</w:t>
      </w:r>
      <w:r>
        <w:t xml:space="preserve">t ventures, including brokerages and trading firms, in tax havens such as Switzerland, where the shareholders would be the ‘trusted </w:t>
      </w:r>
      <w:bookmarkStart w:id="204" w:name="_bookmark193"/>
      <w:bookmarkEnd w:id="204"/>
      <w:r>
        <w:t xml:space="preserve">custodians’. </w:t>
      </w:r>
      <w:hyperlink w:anchor="_bookmark1976" w:history="1">
        <w:r>
          <w:rPr>
            <w:b/>
            <w:color w:val="9D1D37"/>
          </w:rPr>
          <w:t>[</w:t>
        </w:r>
        <w:r>
          <w:rPr>
            <w:b/>
            <w:color w:val="9D1D37"/>
            <w:u w:val="thick" w:color="9D1D37"/>
          </w:rPr>
          <w:t>31]</w:t>
        </w:r>
      </w:hyperlink>
    </w:p>
    <w:p w14:paraId="46201ABB" w14:textId="77777777" w:rsidR="002E52A5" w:rsidRDefault="009E791A">
      <w:pPr>
        <w:pStyle w:val="Corpsdetexte"/>
        <w:ind w:right="122" w:firstLine="300"/>
        <w:rPr>
          <w:b/>
        </w:rPr>
      </w:pPr>
      <w:r>
        <w:t xml:space="preserve">Just as the Stasi had begun preparing, transferring funds into a network </w:t>
      </w:r>
      <w:r>
        <w:rPr>
          <w:spacing w:val="-9"/>
        </w:rPr>
        <w:t xml:space="preserve">of </w:t>
      </w:r>
      <w:r>
        <w:t xml:space="preserve">front companies before the fall, the KGB was readying the Party for regime change, fully aware that its monopoly on power was becoming ever more precarious. </w:t>
      </w:r>
      <w:r>
        <w:rPr>
          <w:spacing w:val="-11"/>
        </w:rPr>
        <w:t xml:space="preserve">To </w:t>
      </w:r>
      <w:r>
        <w:t>some operatives of the foreign-intelligence network drafted in to work on the scheme, when th</w:t>
      </w:r>
      <w:r>
        <w:t xml:space="preserve">ey received the orders from Kryuchkov to start creating private companies it was a clear signal that the game was up for the Communist regime. ‘As soon as this happened, I understood it was the end,’ said </w:t>
      </w:r>
      <w:r>
        <w:rPr>
          <w:spacing w:val="-9"/>
        </w:rPr>
        <w:t xml:space="preserve">Yury </w:t>
      </w:r>
      <w:r>
        <w:t xml:space="preserve">Shvets, a senior officer in the </w:t>
      </w:r>
      <w:r>
        <w:rPr>
          <w:spacing w:val="-4"/>
        </w:rPr>
        <w:t xml:space="preserve">KGB’s </w:t>
      </w:r>
      <w:r>
        <w:rPr>
          <w:spacing w:val="-3"/>
        </w:rPr>
        <w:t>Washingt</w:t>
      </w:r>
      <w:r>
        <w:rPr>
          <w:spacing w:val="-3"/>
        </w:rPr>
        <w:t xml:space="preserve">on </w:t>
      </w:r>
      <w:r>
        <w:t xml:space="preserve">station until </w:t>
      </w:r>
      <w:bookmarkStart w:id="205" w:name="_bookmark194"/>
      <w:bookmarkEnd w:id="205"/>
      <w:r>
        <w:t>1987.</w:t>
      </w:r>
      <w:r>
        <w:rPr>
          <w:spacing w:val="-15"/>
        </w:rPr>
        <w:t xml:space="preserve"> </w:t>
      </w:r>
      <w:hyperlink w:anchor="_bookmark1977" w:history="1">
        <w:r>
          <w:rPr>
            <w:b/>
            <w:color w:val="9D1D37"/>
          </w:rPr>
          <w:t>[</w:t>
        </w:r>
        <w:r>
          <w:rPr>
            <w:b/>
            <w:color w:val="9D1D37"/>
            <w:u w:val="thick" w:color="9D1D37"/>
          </w:rPr>
          <w:t>32]</w:t>
        </w:r>
      </w:hyperlink>
    </w:p>
    <w:p w14:paraId="58AE48C8" w14:textId="77777777" w:rsidR="002E52A5" w:rsidRDefault="009E791A">
      <w:pPr>
        <w:pStyle w:val="Corpsdetexte"/>
        <w:spacing w:before="1"/>
        <w:ind w:right="380" w:firstLine="300"/>
      </w:pPr>
      <w:r>
        <w:t>But when, after the botched coup attempt of August 1991, the Soviet Communist Party was suddenly no more, it was not at all clear what had happened to the structures created to preserve its wealt</w:t>
      </w:r>
      <w:r>
        <w:t>h, or who was in charge of them. For the Russian prosecutors investigating, the documents left behind in the archives and in Kruchina’s flat provided only the faint outlines of the network. The figures and cogs in the schemes, the trusted</w:t>
      </w:r>
    </w:p>
    <w:p w14:paraId="312AFA1F" w14:textId="77777777" w:rsidR="002E52A5" w:rsidRDefault="002E52A5">
      <w:pPr>
        <w:sectPr w:rsidR="002E52A5">
          <w:headerReference w:type="default" r:id="rId72"/>
          <w:pgSz w:w="12240" w:h="15840"/>
          <w:pgMar w:top="1360" w:right="1420" w:bottom="280" w:left="1420" w:header="0" w:footer="0" w:gutter="0"/>
          <w:cols w:space="720"/>
        </w:sectPr>
      </w:pPr>
    </w:p>
    <w:p w14:paraId="58CA4C74" w14:textId="6F78791E" w:rsidR="002E52A5" w:rsidRDefault="009811D2">
      <w:pPr>
        <w:pStyle w:val="Corpsdetexte"/>
        <w:spacing w:before="70"/>
        <w:ind w:right="151"/>
      </w:pPr>
      <w:r>
        <w:rPr>
          <w:noProof/>
        </w:rPr>
        <mc:AlternateContent>
          <mc:Choice Requires="wps">
            <w:drawing>
              <wp:anchor distT="0" distB="0" distL="114300" distR="114300" simplePos="0" relativeHeight="251235328" behindDoc="1" locked="0" layoutInCell="1" allowOverlap="1" wp14:anchorId="494DE333" wp14:editId="699AB757">
                <wp:simplePos x="0" y="0"/>
                <wp:positionH relativeFrom="page">
                  <wp:posOffset>5205095</wp:posOffset>
                </wp:positionH>
                <wp:positionV relativeFrom="paragraph">
                  <wp:posOffset>450850</wp:posOffset>
                </wp:positionV>
                <wp:extent cx="1270" cy="19050"/>
                <wp:effectExtent l="0" t="0" r="0" b="0"/>
                <wp:wrapNone/>
                <wp:docPr id="1092"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5E3E4" id="Rectangle 1033" o:spid="_x0000_s1026" style="position:absolute;margin-left:409.85pt;margin-top:35.5pt;width:.1pt;height:1.5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iqAQIAAN0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36352" behindDoc="1" locked="0" layoutInCell="1" allowOverlap="1" wp14:anchorId="4C11FD75" wp14:editId="7BDB1072">
                <wp:simplePos x="0" y="0"/>
                <wp:positionH relativeFrom="page">
                  <wp:posOffset>5814695</wp:posOffset>
                </wp:positionH>
                <wp:positionV relativeFrom="paragraph">
                  <wp:posOffset>1108075</wp:posOffset>
                </wp:positionV>
                <wp:extent cx="1270" cy="19050"/>
                <wp:effectExtent l="0" t="0" r="0" b="0"/>
                <wp:wrapNone/>
                <wp:docPr id="1091"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15B5A" id="Rectangle 1032" o:spid="_x0000_s1026" style="position:absolute;margin-left:457.85pt;margin-top:87.25pt;width:.1pt;height:1.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dGAQ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" fillcolor="#9d1d37" stroked="f">
                <w10:wrap anchorx="page"/>
              </v:rect>
            </w:pict>
          </mc:Fallback>
        </mc:AlternateContent>
      </w:r>
      <w:r w:rsidR="009E791A">
        <w:t xml:space="preserve">proxies, the </w:t>
      </w:r>
      <w:r w:rsidR="009E791A">
        <w:rPr>
          <w:i/>
        </w:rPr>
        <w:t xml:space="preserve">doverenniye litsa </w:t>
      </w:r>
      <w:r w:rsidR="009E791A">
        <w:t xml:space="preserve">managing the funds, the network of companies, joint ventures and brokerages were </w:t>
      </w:r>
      <w:bookmarkStart w:id="206" w:name="_bookmark195"/>
      <w:bookmarkEnd w:id="206"/>
      <w:r w:rsidR="009E791A">
        <w:t xml:space="preserve">hidden. </w:t>
      </w:r>
      <w:hyperlink w:anchor="_bookmark1978" w:history="1">
        <w:r w:rsidR="009E791A">
          <w:rPr>
            <w:b/>
            <w:color w:val="9D1D37"/>
          </w:rPr>
          <w:t>[</w:t>
        </w:r>
        <w:r w:rsidR="009E791A">
          <w:rPr>
            <w:b/>
            <w:color w:val="9D1D37"/>
            <w:u w:val="thick" w:color="9D1D37"/>
          </w:rPr>
          <w:t>33]</w:t>
        </w:r>
      </w:hyperlink>
      <w:r w:rsidR="009E791A">
        <w:rPr>
          <w:b/>
          <w:color w:val="9D1D37"/>
        </w:rPr>
        <w:t xml:space="preserve"> </w:t>
      </w:r>
      <w:r w:rsidR="009E791A">
        <w:t xml:space="preserve">When later questioned about the documents, former members of the Politburo insisted that the collapse had come so swiftly and unexpectedly that no one had had time to implement Ivashko’s plans for the ‘invisible </w:t>
      </w:r>
      <w:bookmarkStart w:id="207" w:name="_bookmark196"/>
      <w:bookmarkEnd w:id="207"/>
      <w:r w:rsidR="009E791A">
        <w:t xml:space="preserve">economy’. </w:t>
      </w:r>
      <w:hyperlink w:anchor="_bookmark1979" w:history="1">
        <w:r w:rsidR="009E791A">
          <w:rPr>
            <w:b/>
            <w:color w:val="9D1D37"/>
          </w:rPr>
          <w:t>[</w:t>
        </w:r>
        <w:r w:rsidR="009E791A">
          <w:rPr>
            <w:b/>
            <w:color w:val="9D1D37"/>
            <w:u w:val="thick" w:color="9D1D37"/>
          </w:rPr>
          <w:t>34]</w:t>
        </w:r>
      </w:hyperlink>
      <w:r w:rsidR="009E791A">
        <w:rPr>
          <w:b/>
          <w:color w:val="9D1D37"/>
        </w:rPr>
        <w:t xml:space="preserve"> </w:t>
      </w:r>
      <w:r w:rsidR="009E791A">
        <w:t>But the prosecutors found plenty of signs that the project had been at least partially activated, and was long under way – and that it appeared to be led by the foreign-intelligence arm of the KGB.</w:t>
      </w:r>
    </w:p>
    <w:p w14:paraId="63E3EC22" w14:textId="474FDB84" w:rsidR="002E52A5" w:rsidRDefault="009811D2">
      <w:pPr>
        <w:pStyle w:val="Corpsdetexte"/>
        <w:ind w:right="120" w:firstLine="300"/>
      </w:pPr>
      <w:r>
        <w:rPr>
          <w:noProof/>
        </w:rPr>
        <mc:AlternateContent>
          <mc:Choice Requires="wps">
            <w:drawing>
              <wp:anchor distT="0" distB="0" distL="114300" distR="114300" simplePos="0" relativeHeight="251237376" behindDoc="1" locked="0" layoutInCell="1" allowOverlap="1" wp14:anchorId="69355ADA" wp14:editId="71A44DF6">
                <wp:simplePos x="0" y="0"/>
                <wp:positionH relativeFrom="page">
                  <wp:posOffset>4845685</wp:posOffset>
                </wp:positionH>
                <wp:positionV relativeFrom="paragraph">
                  <wp:posOffset>844550</wp:posOffset>
                </wp:positionV>
                <wp:extent cx="1270" cy="19050"/>
                <wp:effectExtent l="0" t="0" r="0" b="0"/>
                <wp:wrapNone/>
                <wp:docPr id="1090"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7588B" id="Rectangle 1031" o:spid="_x0000_s1026" style="position:absolute;margin-left:381.55pt;margin-top:66.5pt;width:.1pt;height:1.5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WZAA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38400" behindDoc="1" locked="0" layoutInCell="1" allowOverlap="1" wp14:anchorId="3EEB45DF" wp14:editId="6BEA5FFA">
                <wp:simplePos x="0" y="0"/>
                <wp:positionH relativeFrom="page">
                  <wp:posOffset>5904230</wp:posOffset>
                </wp:positionH>
                <wp:positionV relativeFrom="paragraph">
                  <wp:posOffset>1720850</wp:posOffset>
                </wp:positionV>
                <wp:extent cx="1270" cy="19050"/>
                <wp:effectExtent l="0" t="0" r="0" b="0"/>
                <wp:wrapNone/>
                <wp:docPr id="1089"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E88A2" id="Rectangle 1030" o:spid="_x0000_s1026" style="position:absolute;margin-left:464.9pt;margin-top:135.5pt;width:.1pt;height:1.5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" fillcolor="#9d1d37" stroked="f">
                <w10:wrap anchorx="page"/>
              </v:rect>
            </w:pict>
          </mc:Fallback>
        </mc:AlternateContent>
      </w:r>
      <w:r w:rsidR="009E791A">
        <w:t>Veselovsky’s career was just one indication. Two wee</w:t>
      </w:r>
      <w:r w:rsidR="009E791A">
        <w:t xml:space="preserve">ks before the August coup attempt he had resigned his position and headed for Switzerland, where he took up a post at a trading firm named Seabeco that was the epitome of a KGB-backed ‘friendly </w:t>
      </w:r>
      <w:bookmarkStart w:id="208" w:name="_bookmark197"/>
      <w:bookmarkEnd w:id="208"/>
      <w:r w:rsidR="009E791A">
        <w:t xml:space="preserve">firm’, </w:t>
      </w:r>
      <w:hyperlink w:anchor="_bookmark1980" w:history="1">
        <w:r w:rsidR="009E791A">
          <w:rPr>
            <w:b/>
            <w:color w:val="9D1D37"/>
          </w:rPr>
          <w:t>[</w:t>
        </w:r>
        <w:r w:rsidR="009E791A">
          <w:rPr>
            <w:b/>
            <w:color w:val="9D1D37"/>
            <w:u w:val="thick" w:color="9D1D37"/>
          </w:rPr>
          <w:t>35]</w:t>
        </w:r>
      </w:hyperlink>
      <w:r w:rsidR="009E791A">
        <w:rPr>
          <w:b/>
          <w:color w:val="9D1D37"/>
        </w:rPr>
        <w:t xml:space="preserve"> </w:t>
      </w:r>
      <w:r w:rsidR="009E791A">
        <w:t>and that had sold</w:t>
      </w:r>
      <w:r w:rsidR="009E791A">
        <w:t xml:space="preserve"> vast amounts of raw materials from the Soviet Union. It was headed by a Soviet émigré named Boris Birshtein, who in the seventies had gone first to Israel and then to Canada, where he set up a string of joint ventures, including one with a leading light o</w:t>
      </w:r>
      <w:r w:rsidR="009E791A">
        <w:t xml:space="preserve">f Soviet foreign </w:t>
      </w:r>
      <w:bookmarkStart w:id="209" w:name="_bookmark198"/>
      <w:bookmarkEnd w:id="209"/>
      <w:r w:rsidR="009E791A">
        <w:t xml:space="preserve">intelligence. </w:t>
      </w:r>
      <w:hyperlink w:anchor="_bookmark1981" w:history="1">
        <w:r w:rsidR="009E791A">
          <w:rPr>
            <w:b/>
            <w:color w:val="9D1D37"/>
          </w:rPr>
          <w:t>[</w:t>
        </w:r>
        <w:r w:rsidR="009E791A">
          <w:rPr>
            <w:b/>
            <w:color w:val="9D1D37"/>
            <w:u w:val="thick" w:color="9D1D37"/>
          </w:rPr>
          <w:t>36]</w:t>
        </w:r>
      </w:hyperlink>
      <w:r w:rsidR="009E791A">
        <w:rPr>
          <w:b/>
          <w:color w:val="9D1D37"/>
        </w:rPr>
        <w:t xml:space="preserve"> </w:t>
      </w:r>
      <w:r w:rsidR="009E791A">
        <w:t>The KGB appeared to have its fingerprints all over Seabeco’s rise. ‘None of this could have happened without the patronage of the KGB,’ said Shvets.</w:t>
      </w:r>
    </w:p>
    <w:p w14:paraId="39E6C711" w14:textId="6B7DE766" w:rsidR="002E52A5" w:rsidRDefault="009811D2">
      <w:pPr>
        <w:pStyle w:val="Corpsdetexte"/>
        <w:ind w:right="189" w:firstLine="300"/>
        <w:rPr>
          <w:b/>
        </w:rPr>
      </w:pPr>
      <w:r>
        <w:rPr>
          <w:noProof/>
        </w:rPr>
        <mc:AlternateContent>
          <mc:Choice Requires="wps">
            <w:drawing>
              <wp:anchor distT="0" distB="0" distL="114300" distR="114300" simplePos="0" relativeHeight="251239424" behindDoc="1" locked="0" layoutInCell="1" allowOverlap="1" wp14:anchorId="62E44C55" wp14:editId="53CFF1D9">
                <wp:simplePos x="0" y="0"/>
                <wp:positionH relativeFrom="page">
                  <wp:posOffset>5184140</wp:posOffset>
                </wp:positionH>
                <wp:positionV relativeFrom="paragraph">
                  <wp:posOffset>844550</wp:posOffset>
                </wp:positionV>
                <wp:extent cx="1270" cy="19050"/>
                <wp:effectExtent l="0" t="0" r="0" b="0"/>
                <wp:wrapNone/>
                <wp:docPr id="1088"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2998F" id="Rectangle 1029" o:spid="_x0000_s1026" style="position:absolute;margin-left:408.2pt;margin-top:66.5pt;width:.1pt;height:1.5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qjAQIAAN0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40448" behindDoc="1" locked="0" layoutInCell="1" allowOverlap="1" wp14:anchorId="6B514E4A" wp14:editId="4FFA1B74">
                <wp:simplePos x="0" y="0"/>
                <wp:positionH relativeFrom="page">
                  <wp:posOffset>3306445</wp:posOffset>
                </wp:positionH>
                <wp:positionV relativeFrom="paragraph">
                  <wp:posOffset>1720850</wp:posOffset>
                </wp:positionV>
                <wp:extent cx="1270" cy="19050"/>
                <wp:effectExtent l="0" t="0" r="0" b="0"/>
                <wp:wrapNone/>
                <wp:docPr id="1087"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50A4D" id="Rectangle 1028" o:spid="_x0000_s1026" style="position:absolute;margin-left:260.35pt;margin-top:135.5pt;width:.1pt;height:1.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MdAQIAAN0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41472" behindDoc="1" locked="0" layoutInCell="1" allowOverlap="1" wp14:anchorId="29355EED" wp14:editId="0A0109EF">
                <wp:simplePos x="0" y="0"/>
                <wp:positionH relativeFrom="page">
                  <wp:posOffset>5348605</wp:posOffset>
                </wp:positionH>
                <wp:positionV relativeFrom="paragraph">
                  <wp:posOffset>2159000</wp:posOffset>
                </wp:positionV>
                <wp:extent cx="1270" cy="19050"/>
                <wp:effectExtent l="0" t="0" r="0" b="0"/>
                <wp:wrapNone/>
                <wp:docPr id="1086"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6EA05" id="Rectangle 1027" o:spid="_x0000_s1026" style="position:absolute;margin-left:421.15pt;margin-top:170pt;width:.1pt;height:1.5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k7AQIAAN0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" fillcolor="#9d1d37" stroked="f">
                <w10:wrap anchorx="page"/>
              </v:rect>
            </w:pict>
          </mc:Fallback>
        </mc:AlternateContent>
      </w:r>
      <w:r w:rsidR="009E791A">
        <w:t>When questioned, former KGB chief V</w:t>
      </w:r>
      <w:r w:rsidR="009E791A">
        <w:t xml:space="preserve">ladimir Kryuchkov admitted that the trading firm had been created as a channel for the Communist Party’s funds. But he insisted again that the plans had never been implemented – there’d been no time before the collapse of the </w:t>
      </w:r>
      <w:bookmarkStart w:id="210" w:name="_bookmark199"/>
      <w:bookmarkEnd w:id="210"/>
      <w:r w:rsidR="009E791A">
        <w:t xml:space="preserve">regime. </w:t>
      </w:r>
      <w:hyperlink w:anchor="_bookmark1982" w:history="1">
        <w:r w:rsidR="009E791A">
          <w:rPr>
            <w:b/>
            <w:color w:val="9D1D37"/>
          </w:rPr>
          <w:t>[</w:t>
        </w:r>
        <w:r w:rsidR="009E791A">
          <w:rPr>
            <w:b/>
            <w:color w:val="9D1D37"/>
            <w:u w:val="thick" w:color="9D1D37"/>
          </w:rPr>
          <w:t>37]</w:t>
        </w:r>
      </w:hyperlink>
      <w:r w:rsidR="009E791A">
        <w:rPr>
          <w:b/>
          <w:color w:val="9D1D37"/>
        </w:rPr>
        <w:t xml:space="preserve"> </w:t>
      </w:r>
      <w:r w:rsidR="009E791A">
        <w:t>But telltale signs emerged of Seabeco’s continued association with the KGB. A taped telephone conversation between a Seabeco associate and a Russian foreign- intelligence chief was leaked, in which the two men openly discussed the trading n</w:t>
      </w:r>
      <w:r w:rsidR="009E791A">
        <w:t xml:space="preserve">etwork they’d set </w:t>
      </w:r>
      <w:bookmarkStart w:id="211" w:name="_bookmark200"/>
      <w:bookmarkEnd w:id="211"/>
      <w:r w:rsidR="009E791A">
        <w:t xml:space="preserve">up. </w:t>
      </w:r>
      <w:hyperlink w:anchor="_bookmark1983" w:history="1">
        <w:r w:rsidR="009E791A">
          <w:rPr>
            <w:b/>
            <w:color w:val="9D1D37"/>
          </w:rPr>
          <w:t>[</w:t>
        </w:r>
        <w:r w:rsidR="009E791A">
          <w:rPr>
            <w:b/>
            <w:color w:val="9D1D37"/>
            <w:u w:val="thick" w:color="9D1D37"/>
          </w:rPr>
          <w:t>38]</w:t>
        </w:r>
      </w:hyperlink>
      <w:r w:rsidR="009E791A">
        <w:rPr>
          <w:b/>
          <w:color w:val="9D1D37"/>
        </w:rPr>
        <w:t xml:space="preserve"> </w:t>
      </w:r>
      <w:r w:rsidR="009E791A">
        <w:t xml:space="preserve">This Seabeco associate, Dmitry Yakubovsky, went public with claims that Seabeco had received tens of millions of dollars to finance KGB operations in </w:t>
      </w:r>
      <w:bookmarkStart w:id="212" w:name="_bookmark201"/>
      <w:bookmarkEnd w:id="212"/>
      <w:r w:rsidR="009E791A">
        <w:t xml:space="preserve">Europe. </w:t>
      </w:r>
      <w:hyperlink w:anchor="_bookmark1984" w:history="1">
        <w:r w:rsidR="009E791A">
          <w:rPr>
            <w:b/>
            <w:color w:val="9D1D37"/>
          </w:rPr>
          <w:t>[</w:t>
        </w:r>
        <w:r w:rsidR="009E791A">
          <w:rPr>
            <w:b/>
            <w:color w:val="9D1D37"/>
            <w:u w:val="thick" w:color="9D1D37"/>
          </w:rPr>
          <w:t>39]</w:t>
        </w:r>
      </w:hyperlink>
    </w:p>
    <w:p w14:paraId="656FB489" w14:textId="715AAF27" w:rsidR="002E52A5" w:rsidRDefault="009811D2">
      <w:pPr>
        <w:pStyle w:val="Corpsdetexte"/>
        <w:ind w:right="180" w:firstLine="300"/>
        <w:rPr>
          <w:b/>
        </w:rPr>
      </w:pPr>
      <w:r>
        <w:rPr>
          <w:noProof/>
        </w:rPr>
        <mc:AlternateContent>
          <mc:Choice Requires="wps">
            <w:drawing>
              <wp:anchor distT="0" distB="0" distL="114300" distR="114300" simplePos="0" relativeHeight="251242496" behindDoc="1" locked="0" layoutInCell="1" allowOverlap="1" wp14:anchorId="7F876F41" wp14:editId="1A029D56">
                <wp:simplePos x="0" y="0"/>
                <wp:positionH relativeFrom="page">
                  <wp:posOffset>3227070</wp:posOffset>
                </wp:positionH>
                <wp:positionV relativeFrom="paragraph">
                  <wp:posOffset>1501775</wp:posOffset>
                </wp:positionV>
                <wp:extent cx="1270" cy="19050"/>
                <wp:effectExtent l="0" t="0" r="0" b="0"/>
                <wp:wrapNone/>
                <wp:docPr id="108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9530" id="Rectangle 1026" o:spid="_x0000_s1026" style="position:absolute;margin-left:254.1pt;margin-top:118.25pt;width:.1pt;height:1.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bXAQIAAN0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243520" behindDoc="1" locked="0" layoutInCell="1" allowOverlap="1" wp14:anchorId="09C4038F" wp14:editId="58E100D5">
                <wp:simplePos x="0" y="0"/>
                <wp:positionH relativeFrom="page">
                  <wp:posOffset>2957195</wp:posOffset>
                </wp:positionH>
                <wp:positionV relativeFrom="paragraph">
                  <wp:posOffset>1720850</wp:posOffset>
                </wp:positionV>
                <wp:extent cx="1270" cy="19050"/>
                <wp:effectExtent l="0" t="0" r="0" b="0"/>
                <wp:wrapNone/>
                <wp:docPr id="1084"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22816" id="Rectangle 1025" o:spid="_x0000_s1026" style="position:absolute;margin-left:232.85pt;margin-top:135.5pt;width:.1pt;height:1.5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QIAQIAAN0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" fillcolor="#9d1d37" stroked="f">
                <w10:wrap anchorx="page"/>
              </v:rect>
            </w:pict>
          </mc:Fallback>
        </mc:AlternateContent>
      </w:r>
      <w:r w:rsidR="009E791A">
        <w:t>Any remaining chance the prosecutors might have of following the money trail, however, seemed to evaporate completely when Veselovsky disappeared from his post in Switzerland without a trace. Without adequate funding and only a scanty paper trail, the pr</w:t>
      </w:r>
      <w:r w:rsidR="009E791A">
        <w:t xml:space="preserve">osecutors soon ran into a brick wall. Inside Russia, they’d been able to trace the transfer of billions of roubles from Kruchina’s property department to more than a hundred Party firms and commercial </w:t>
      </w:r>
      <w:bookmarkStart w:id="213" w:name="_bookmark202"/>
      <w:bookmarkEnd w:id="213"/>
      <w:r w:rsidR="009E791A">
        <w:t xml:space="preserve">banks. </w:t>
      </w:r>
      <w:hyperlink w:anchor="_bookmark1985" w:history="1">
        <w:r w:rsidR="009E791A">
          <w:rPr>
            <w:b/>
            <w:color w:val="9D1D37"/>
          </w:rPr>
          <w:t>[</w:t>
        </w:r>
        <w:r w:rsidR="009E791A">
          <w:rPr>
            <w:b/>
            <w:color w:val="9D1D37"/>
            <w:u w:val="thick" w:color="9D1D37"/>
          </w:rPr>
          <w:t>40]</w:t>
        </w:r>
      </w:hyperlink>
      <w:r w:rsidR="009E791A">
        <w:rPr>
          <w:b/>
          <w:color w:val="9D1D37"/>
        </w:rPr>
        <w:t xml:space="preserve"> </w:t>
      </w:r>
      <w:r w:rsidR="009E791A">
        <w:t xml:space="preserve">But their </w:t>
      </w:r>
      <w:r w:rsidR="009E791A">
        <w:t xml:space="preserve">attempts to recover any of it were simply </w:t>
      </w:r>
      <w:bookmarkStart w:id="214" w:name="_bookmark203"/>
      <w:bookmarkEnd w:id="214"/>
      <w:r w:rsidR="009E791A">
        <w:t xml:space="preserve">stonewalled. </w:t>
      </w:r>
      <w:hyperlink w:anchor="_bookmark1986" w:history="1">
        <w:r w:rsidR="009E791A">
          <w:rPr>
            <w:b/>
            <w:color w:val="9D1D37"/>
          </w:rPr>
          <w:t>[</w:t>
        </w:r>
        <w:r w:rsidR="009E791A">
          <w:rPr>
            <w:b/>
            <w:color w:val="9D1D37"/>
            <w:u w:val="thick" w:color="9D1D37"/>
          </w:rPr>
          <w:t>41]</w:t>
        </w:r>
      </w:hyperlink>
    </w:p>
    <w:p w14:paraId="096DD20D" w14:textId="77777777" w:rsidR="002E52A5" w:rsidRDefault="002E52A5">
      <w:pPr>
        <w:sectPr w:rsidR="002E52A5">
          <w:headerReference w:type="default" r:id="rId73"/>
          <w:pgSz w:w="12240" w:h="15840"/>
          <w:pgMar w:top="1360" w:right="1420" w:bottom="280" w:left="1420" w:header="0" w:footer="0" w:gutter="0"/>
          <w:cols w:space="720"/>
        </w:sectPr>
      </w:pPr>
    </w:p>
    <w:p w14:paraId="551FEDE0" w14:textId="77777777" w:rsidR="002E52A5" w:rsidRDefault="009E791A">
      <w:pPr>
        <w:pStyle w:val="Corpsdetexte"/>
        <w:spacing w:before="70"/>
        <w:ind w:right="122" w:firstLine="300"/>
        <w:rPr>
          <w:b/>
        </w:rPr>
      </w:pPr>
      <w:r>
        <w:t xml:space="preserve">The new </w:t>
      </w:r>
      <w:r>
        <w:rPr>
          <w:spacing w:val="-5"/>
        </w:rPr>
        <w:t xml:space="preserve">Yeltsin </w:t>
      </w:r>
      <w:r>
        <w:t>government seemed to have little interest in finding any of the funds amid the chaos of the Soviet collapse. For one brief moment t</w:t>
      </w:r>
      <w:r>
        <w:t xml:space="preserve">hat seemed to change, when </w:t>
      </w:r>
      <w:r>
        <w:rPr>
          <w:spacing w:val="-7"/>
        </w:rPr>
        <w:t xml:space="preserve">Yegor </w:t>
      </w:r>
      <w:r>
        <w:t xml:space="preserve">Gaidar, </w:t>
      </w:r>
      <w:r>
        <w:rPr>
          <w:spacing w:val="-6"/>
        </w:rPr>
        <w:t xml:space="preserve">Yeltsin’s </w:t>
      </w:r>
      <w:r>
        <w:t xml:space="preserve">round-faced new reformist prime minister, announced with great fanfare that the government had hired Kroll, a top international investigations firm, to hunt down the Party cash. But, a $1.5 million contract and a year scouring the globe for </w:t>
      </w:r>
      <w:r>
        <w:rPr>
          <w:spacing w:val="-6"/>
        </w:rPr>
        <w:t xml:space="preserve">the </w:t>
      </w:r>
      <w:r>
        <w:t>missing Par</w:t>
      </w:r>
      <w:r>
        <w:t xml:space="preserve">ty funds </w:t>
      </w:r>
      <w:r>
        <w:rPr>
          <w:spacing w:val="-3"/>
        </w:rPr>
        <w:t xml:space="preserve">later, </w:t>
      </w:r>
      <w:r>
        <w:t xml:space="preserve">Kroll appeared to have made even less progress than the prosecutors had. Apparently, there was nothing to report. ‘They didn’t find anything,’ said Pyotr </w:t>
      </w:r>
      <w:r>
        <w:rPr>
          <w:spacing w:val="-5"/>
        </w:rPr>
        <w:t xml:space="preserve">Aven, </w:t>
      </w:r>
      <w:r>
        <w:t>the government minister whose initiative it was to bring in Kroll in the first p</w:t>
      </w:r>
      <w:r>
        <w:t xml:space="preserve">lace. ‘They found nothing more than the accounts of a handful of top-level bureaucrats. They had no more than half a million dollars on the </w:t>
      </w:r>
      <w:bookmarkStart w:id="215" w:name="_bookmark204"/>
      <w:bookmarkEnd w:id="215"/>
      <w:r>
        <w:t>accounts.’</w:t>
      </w:r>
      <w:r>
        <w:rPr>
          <w:spacing w:val="-16"/>
        </w:rPr>
        <w:t xml:space="preserve"> </w:t>
      </w:r>
      <w:hyperlink w:anchor="_bookmark1987" w:history="1">
        <w:r>
          <w:rPr>
            <w:b/>
            <w:color w:val="9D1D37"/>
          </w:rPr>
          <w:t>[</w:t>
        </w:r>
        <w:r>
          <w:rPr>
            <w:b/>
            <w:color w:val="9D1D37"/>
            <w:u w:val="thick" w:color="9D1D37"/>
          </w:rPr>
          <w:t>42]</w:t>
        </w:r>
      </w:hyperlink>
    </w:p>
    <w:p w14:paraId="44F58A35" w14:textId="77777777" w:rsidR="002E52A5" w:rsidRDefault="009E791A">
      <w:pPr>
        <w:pStyle w:val="Corpsdetexte"/>
        <w:ind w:right="214" w:firstLine="300"/>
      </w:pPr>
      <w:r>
        <w:t>The problem was, it seemed, that the government did not want the fu</w:t>
      </w:r>
      <w:r>
        <w:t>nds to be found. The reason Kroll came back largely empty-handed was that it received no assistance from the Russian government at all. The firm had been blocked from working with the Russian prosecutors. ‘The Russian government was not interested in us fi</w:t>
      </w:r>
      <w:r>
        <w:t xml:space="preserve">nding anything, so we did not,’ said Tommy Helsby, a former Kroll chairman who worked on the </w:t>
      </w:r>
      <w:bookmarkStart w:id="216" w:name="_bookmark205"/>
      <w:bookmarkEnd w:id="216"/>
      <w:r>
        <w:t xml:space="preserve">probe. </w:t>
      </w:r>
      <w:hyperlink w:anchor="_bookmark1988" w:history="1">
        <w:r>
          <w:rPr>
            <w:b/>
            <w:color w:val="9D1D37"/>
          </w:rPr>
          <w:t>[</w:t>
        </w:r>
        <w:r>
          <w:rPr>
            <w:b/>
            <w:color w:val="9D1D37"/>
            <w:u w:val="thick" w:color="9D1D37"/>
          </w:rPr>
          <w:t>43]</w:t>
        </w:r>
      </w:hyperlink>
      <w:r>
        <w:rPr>
          <w:b/>
          <w:color w:val="9D1D37"/>
        </w:rPr>
        <w:t xml:space="preserve"> </w:t>
      </w:r>
      <w:r>
        <w:t>‘All the government wanted to do was use our name in a press conference.’ It only wanted to give the impression that a</w:t>
      </w:r>
      <w:r>
        <w:t xml:space="preserve"> real search was under way.</w:t>
      </w:r>
    </w:p>
    <w:p w14:paraId="1AC3F94F" w14:textId="77777777" w:rsidR="002E52A5" w:rsidRDefault="009E791A">
      <w:pPr>
        <w:pStyle w:val="Corpsdetexte"/>
        <w:ind w:right="120" w:firstLine="300"/>
        <w:rPr>
          <w:b/>
        </w:rPr>
      </w:pPr>
      <w:r>
        <w:t>The task was made more difficult by the fact that, rather than through straightforward bank transfers, much of the wealth of the Soviet Union appeared to have been transferred, via friendly firms like Seabeco through the raw mat</w:t>
      </w:r>
      <w:r>
        <w:t xml:space="preserve">erials trade. Another big operator in these trades, said Helsby, was the controversial Geneva-based Glencore founder, commodities trader Marc </w:t>
      </w:r>
      <w:bookmarkStart w:id="217" w:name="_bookmark206"/>
      <w:bookmarkEnd w:id="217"/>
      <w:r>
        <w:t xml:space="preserve">Rich. </w:t>
      </w:r>
      <w:hyperlink w:anchor="_bookmark1989" w:history="1">
        <w:r>
          <w:rPr>
            <w:b/>
            <w:color w:val="9D1D37"/>
          </w:rPr>
          <w:t>[</w:t>
        </w:r>
        <w:r>
          <w:rPr>
            <w:b/>
            <w:color w:val="9D1D37"/>
            <w:u w:val="thick" w:color="9D1D37"/>
          </w:rPr>
          <w:t>44]</w:t>
        </w:r>
      </w:hyperlink>
    </w:p>
    <w:p w14:paraId="6B400E4F" w14:textId="77777777" w:rsidR="002E52A5" w:rsidRDefault="009E791A">
      <w:pPr>
        <w:pStyle w:val="Corpsdetexte"/>
        <w:ind w:right="187" w:firstLine="300"/>
      </w:pPr>
      <w:r>
        <w:t>The KGB foreign-intelligence operatives who had been behind the creati</w:t>
      </w:r>
      <w:r>
        <w:t>on of the scheme now held the keys to the hidden wealth. ‘At the end, when the Soviet Union collapsed, when the music stopped, these KGB men were the men who knew where the money was,’ said Helsby. ‘But by then they were the employees of a non-existent Sov</w:t>
      </w:r>
      <w:r>
        <w:t>iet state.’</w:t>
      </w:r>
    </w:p>
    <w:p w14:paraId="1371D8E6" w14:textId="77777777" w:rsidR="002E52A5" w:rsidRDefault="009E791A">
      <w:pPr>
        <w:pStyle w:val="Corpsdetexte"/>
        <w:spacing w:before="1"/>
        <w:ind w:right="539" w:firstLine="300"/>
      </w:pPr>
      <w:r>
        <w:t>Some of them, however, stayed on; fragments of the KGB’s foreign- intelligence networks were being preserved. Behind the scenes, amid the chaos, ‘some of them continued to manage money for the KGB’, Helsby said.</w:t>
      </w:r>
    </w:p>
    <w:p w14:paraId="119AAE1F" w14:textId="77777777" w:rsidR="002E52A5" w:rsidRDefault="009E791A">
      <w:pPr>
        <w:pStyle w:val="Corpsdetexte"/>
        <w:ind w:firstLine="300"/>
      </w:pPr>
      <w:r>
        <w:t>The night Nikolai Kruchina plung</w:t>
      </w:r>
      <w:r>
        <w:t>ed to his death was the night the Communist Party’s wealth was transferred to a new elite – and part of it had</w:t>
      </w:r>
    </w:p>
    <w:p w14:paraId="7616A86F" w14:textId="77777777" w:rsidR="002E52A5" w:rsidRDefault="002E52A5">
      <w:pPr>
        <w:sectPr w:rsidR="002E52A5">
          <w:headerReference w:type="default" r:id="rId74"/>
          <w:pgSz w:w="12240" w:h="15840"/>
          <w:pgMar w:top="1360" w:right="1420" w:bottom="280" w:left="1420" w:header="0" w:footer="0" w:gutter="0"/>
          <w:cols w:space="720"/>
        </w:sectPr>
      </w:pPr>
    </w:p>
    <w:p w14:paraId="5E48ADF9" w14:textId="77777777" w:rsidR="002E52A5" w:rsidRDefault="009E791A">
      <w:pPr>
        <w:pStyle w:val="Corpsdetexte"/>
        <w:spacing w:before="70"/>
        <w:ind w:right="120"/>
      </w:pPr>
      <w:r>
        <w:t>gone to the foreign-intelligence operatives of the KGB. Some of the cash had already undoubtedly been stolen, squirrelled away by top Party bosses and organised crime. But the foreign-intelligence operatives were the men who controlled the accounts when Ye</w:t>
      </w:r>
      <w:r>
        <w:t>ltsin signed the Soviet Communist Party into history. Kruchina may have been grappling with the despairing realisation that the men who handled the funds were no longer under his control. Equally, he may have been sent to his death by those same men, to ma</w:t>
      </w:r>
      <w:r>
        <w:t>ke sure he could never tell.</w:t>
      </w:r>
    </w:p>
    <w:p w14:paraId="254708D8" w14:textId="77777777" w:rsidR="002E52A5" w:rsidRDefault="009E791A">
      <w:pPr>
        <w:pStyle w:val="Corpsdetexte"/>
        <w:ind w:right="138" w:firstLine="300"/>
      </w:pPr>
      <w:r>
        <w:t>‘Kruchina was most probably frightened that he could be asked where all the property had gone,’ said Pavel Voshchanov, a former spokesperson for Yeltsin and a journalist who spent many years investigating the Party’s stolen wea</w:t>
      </w:r>
      <w:r>
        <w:t>lth. ‘Kruchina gave the orders, but now he didn’t know where it all was. The state was being destroyed. The KGB was being destroyed. And already no one knew where these KGB guys were – and who they</w:t>
      </w:r>
    </w:p>
    <w:p w14:paraId="312B02B6" w14:textId="77777777" w:rsidR="002E52A5" w:rsidRDefault="009E791A">
      <w:pPr>
        <w:ind w:left="119"/>
        <w:rPr>
          <w:b/>
          <w:sz w:val="30"/>
        </w:rPr>
      </w:pPr>
      <w:bookmarkStart w:id="218" w:name="_bookmark207"/>
      <w:bookmarkEnd w:id="218"/>
      <w:r>
        <w:rPr>
          <w:sz w:val="30"/>
        </w:rPr>
        <w:t xml:space="preserve">were.’ </w:t>
      </w:r>
      <w:hyperlink w:anchor="_bookmark1990" w:history="1">
        <w:r>
          <w:rPr>
            <w:b/>
            <w:color w:val="9D1D37"/>
            <w:sz w:val="30"/>
          </w:rPr>
          <w:t>[</w:t>
        </w:r>
        <w:r>
          <w:rPr>
            <w:b/>
            <w:color w:val="9D1D37"/>
            <w:sz w:val="30"/>
            <w:u w:val="thick" w:color="9D1D37"/>
          </w:rPr>
          <w:t>45]</w:t>
        </w:r>
      </w:hyperlink>
    </w:p>
    <w:p w14:paraId="5A13DB74" w14:textId="77777777" w:rsidR="002E52A5" w:rsidRDefault="002E52A5">
      <w:pPr>
        <w:pStyle w:val="Corpsdetexte"/>
        <w:spacing w:before="6"/>
        <w:ind w:left="0"/>
        <w:rPr>
          <w:b/>
          <w:sz w:val="18"/>
        </w:rPr>
      </w:pPr>
    </w:p>
    <w:p w14:paraId="46D6DB17" w14:textId="77777777" w:rsidR="002E52A5" w:rsidRDefault="009E791A">
      <w:pPr>
        <w:pStyle w:val="Corpsdetexte"/>
        <w:spacing w:before="87"/>
        <w:ind w:left="0"/>
        <w:jc w:val="center"/>
      </w:pPr>
      <w:r>
        <w:t>*</w:t>
      </w:r>
    </w:p>
    <w:p w14:paraId="3B9FD50D" w14:textId="77777777" w:rsidR="002E52A5" w:rsidRDefault="002E52A5">
      <w:pPr>
        <w:pStyle w:val="Corpsdetexte"/>
        <w:spacing w:before="1"/>
        <w:ind w:left="0"/>
        <w:rPr>
          <w:sz w:val="26"/>
        </w:rPr>
      </w:pPr>
    </w:p>
    <w:p w14:paraId="7DBD2970" w14:textId="77777777" w:rsidR="002E52A5" w:rsidRDefault="009E791A">
      <w:pPr>
        <w:pStyle w:val="Corpsdetexte"/>
        <w:ind w:right="112"/>
      </w:pPr>
      <w:r>
        <w:t>The story</w:t>
      </w:r>
      <w:r>
        <w:t xml:space="preserve"> of the prosecutors’ search for the missing Party wealth was fast forgotten in the tumult of the collapse. But what the prosecutors found then was a blueprint for everything that was to come later. The smuggling schemes, the friendly firms and the trusted </w:t>
      </w:r>
      <w:r>
        <w:t>custodians became the model on which the Putin regime and its influence operations would be run. The fact was that parts of the KGB foreign-intelligence elite had begun preparing for a market transition ever since former KGB chief Yury Andropov became Sovi</w:t>
      </w:r>
      <w:r>
        <w:t>et leader in 1982. In the early eighties a handful of Soviet economists had begun to quietly discuss the need for a move to the market, whispering in the privacy of their kitchens about the chronic inefficiencies of the Soviet economy and publishing underg</w:t>
      </w:r>
      <w:r>
        <w:t>round treatises on the need for reform. At the same time, there was a growing realisation among a tight-knit group within the intelligence elite that the Soviet economy was in a death spiral, that it was impossible to maintain the empire of the eastern blo</w:t>
      </w:r>
      <w:r>
        <w:t>c, let alone run broader influence and disruption campaigns in South America, the Middle East and Africa, and in the West. ‘If you want to have a policy of being a great empire you should be able to spend a huge amount of money,’ said one person who worked</w:t>
      </w:r>
      <w:r>
        <w:t xml:space="preserve"> closely with reform-minded foreign- intelligence chiefs in those </w:t>
      </w:r>
      <w:bookmarkStart w:id="219" w:name="_bookmark208"/>
      <w:bookmarkEnd w:id="219"/>
      <w:r>
        <w:t xml:space="preserve">days. </w:t>
      </w:r>
      <w:hyperlink w:anchor="_bookmark1991" w:history="1">
        <w:r>
          <w:rPr>
            <w:b/>
            <w:color w:val="9D1D37"/>
          </w:rPr>
          <w:t>[</w:t>
        </w:r>
        <w:r>
          <w:rPr>
            <w:b/>
            <w:color w:val="9D1D37"/>
            <w:u w:val="thick" w:color="9D1D37"/>
          </w:rPr>
          <w:t>46]</w:t>
        </w:r>
      </w:hyperlink>
      <w:r>
        <w:rPr>
          <w:b/>
          <w:color w:val="9D1D37"/>
        </w:rPr>
        <w:t xml:space="preserve"> </w:t>
      </w:r>
      <w:r>
        <w:t>‘It was not within our means to</w:t>
      </w:r>
    </w:p>
    <w:p w14:paraId="5CEBA619" w14:textId="77777777" w:rsidR="002E52A5" w:rsidRDefault="002E52A5">
      <w:pPr>
        <w:sectPr w:rsidR="002E52A5">
          <w:headerReference w:type="default" r:id="rId75"/>
          <w:pgSz w:w="12240" w:h="15840"/>
          <w:pgMar w:top="1360" w:right="1420" w:bottom="280" w:left="1420" w:header="0" w:footer="0" w:gutter="0"/>
          <w:cols w:space="720"/>
        </w:sectPr>
      </w:pPr>
    </w:p>
    <w:p w14:paraId="574FE306" w14:textId="77777777" w:rsidR="002E52A5" w:rsidRDefault="009E791A">
      <w:pPr>
        <w:pStyle w:val="Corpsdetexte"/>
        <w:spacing w:before="70"/>
        <w:ind w:right="120"/>
      </w:pPr>
      <w:r>
        <w:t>compete with the US. It was very costly and very difficult, impossible perhaps.’ Even before progressive elements within the KGB began tentatively preparing for a possible transition in East Germany, they’d been pushing for sweeping reform in the Soviet Un</w:t>
      </w:r>
      <w:r>
        <w:t>ion itself.</w:t>
      </w:r>
    </w:p>
    <w:p w14:paraId="2EC54422" w14:textId="77777777" w:rsidR="002E52A5" w:rsidRDefault="009E791A">
      <w:pPr>
        <w:pStyle w:val="Corpsdetexte"/>
        <w:ind w:right="154" w:firstLine="300"/>
      </w:pPr>
      <w:r>
        <w:t>The Soviet economy was being drained of resources by the push to build up military production and compete with the West at the expense of everything else. The Communist state was, in theory, succeeding in delivering its socialist vow of providi</w:t>
      </w:r>
      <w:r>
        <w:t>ng all workers with free education and healthcare. But in practice the planned economy simply didn’t work.</w:t>
      </w:r>
    </w:p>
    <w:p w14:paraId="60D395DB" w14:textId="77777777" w:rsidR="002E52A5" w:rsidRDefault="009E791A">
      <w:pPr>
        <w:pStyle w:val="Corpsdetexte"/>
        <w:ind w:right="138"/>
        <w:rPr>
          <w:b/>
        </w:rPr>
      </w:pPr>
      <w:r>
        <w:t xml:space="preserve">Instead there was a corrupted system under which the ordinary people the Communist state was supposed to protect lived largely in </w:t>
      </w:r>
      <w:r>
        <w:rPr>
          <w:spacing w:val="-3"/>
        </w:rPr>
        <w:t xml:space="preserve">poverty. </w:t>
      </w:r>
      <w:r>
        <w:t>The Commun</w:t>
      </w:r>
      <w:r>
        <w:t>ist state could access plenty of natural resources for corrupt trading schemes, but it was failing to develop light industry to produce competitive consumer goods. There was no private ownership, or even any understanding of what profit was. Instead, the g</w:t>
      </w:r>
      <w:r>
        <w:t>overnment handed down production quotas to each and every enterprise, controlled all earnings and fixed prices for everything. There was no motivation for anyone, and the system just didn’t work. Consumer goods prices were fixed at incredibly low levels, b</w:t>
      </w:r>
      <w:r>
        <w:t>ut because of this there were acute shortages of everything – from bread, sausages and other foodstuffs, to cars, televisions, refrigerators and even apartments. The shortages meant queues and rationing, sometimes for months on end. Informal connections an</w:t>
      </w:r>
      <w:r>
        <w:t xml:space="preserve">d payoffs to officials were often the only way to jump weeks-long queues for the most basic necessities – </w:t>
      </w:r>
      <w:r>
        <w:rPr>
          <w:spacing w:val="-6"/>
        </w:rPr>
        <w:t xml:space="preserve">for </w:t>
      </w:r>
      <w:r>
        <w:t>shoe repairs, for a hospital bed, for coffins and funeral rites. The overweening power of the Soviet bureaucracy had built corruption deep into th</w:t>
      </w:r>
      <w:r>
        <w:t>e system, while under these conditions the black market flourished.</w:t>
      </w:r>
      <w:bookmarkStart w:id="220" w:name="_bookmark209"/>
      <w:bookmarkEnd w:id="220"/>
      <w:r>
        <w:t xml:space="preserve"> </w:t>
      </w:r>
      <w:hyperlink w:anchor="_bookmark1992" w:history="1">
        <w:r>
          <w:rPr>
            <w:b/>
            <w:color w:val="9D1D37"/>
          </w:rPr>
          <w:t>[</w:t>
        </w:r>
        <w:r>
          <w:rPr>
            <w:b/>
            <w:color w:val="9D1D37"/>
            <w:u w:val="thick" w:color="9D1D37"/>
          </w:rPr>
          <w:t>47]</w:t>
        </w:r>
      </w:hyperlink>
    </w:p>
    <w:p w14:paraId="3028D3AB" w14:textId="77777777" w:rsidR="002E52A5" w:rsidRDefault="009E791A">
      <w:pPr>
        <w:pStyle w:val="Corpsdetexte"/>
        <w:ind w:right="138" w:firstLine="300"/>
      </w:pPr>
      <w:r>
        <w:t xml:space="preserve">In the late sixties black marketeers, known as </w:t>
      </w:r>
      <w:r>
        <w:rPr>
          <w:i/>
        </w:rPr>
        <w:t>tsekhoviki</w:t>
      </w:r>
      <w:r>
        <w:t xml:space="preserve">, began to set up underground factories in which spare parts and materials siphoned from the </w:t>
      </w:r>
      <w:r>
        <w:t>state-owned plants were used to produce goods outside the regulated economy. Such activities could result in jail sentences of ten years or more, but increasingly these factories’ output was becoming the only way to make up for at least some of the shortag</w:t>
      </w:r>
      <w:r>
        <w:t>es of the Soviet planned system. Hard- currency speculators would trawl the halls of the Soviet Intourist hotels, risking prison to buy dollars from visiting foreign tourists at an exchange rate far more advantageous to the tourist than the fixed Soviet on</w:t>
      </w:r>
      <w:r>
        <w:t>e. It was a good deal for the speculators, too. In the system of Soviet shortages, anyone</w:t>
      </w:r>
    </w:p>
    <w:p w14:paraId="294D0A2F" w14:textId="77777777" w:rsidR="002E52A5" w:rsidRDefault="002E52A5">
      <w:pPr>
        <w:sectPr w:rsidR="002E52A5">
          <w:headerReference w:type="default" r:id="rId76"/>
          <w:pgSz w:w="12240" w:h="15840"/>
          <w:pgMar w:top="1360" w:right="1420" w:bottom="280" w:left="1420" w:header="0" w:footer="0" w:gutter="0"/>
          <w:cols w:space="720"/>
        </w:sectPr>
      </w:pPr>
    </w:p>
    <w:p w14:paraId="0B8C765C" w14:textId="77777777" w:rsidR="002E52A5" w:rsidRDefault="009E791A">
      <w:pPr>
        <w:pStyle w:val="Corpsdetexte"/>
        <w:spacing w:before="70"/>
        <w:ind w:right="147"/>
        <w:rPr>
          <w:b/>
        </w:rPr>
      </w:pPr>
      <w:r>
        <w:t xml:space="preserve">with access to hard currency was king. Dollars would gain you access to </w:t>
      </w:r>
      <w:r>
        <w:rPr>
          <w:spacing w:val="-6"/>
        </w:rPr>
        <w:t xml:space="preserve">the </w:t>
      </w:r>
      <w:r>
        <w:t xml:space="preserve">well-stocked Bereyozki shops reserved for the Soviet elite, where the shelves were crammed with the quality foodstuffs and other luxuries of the </w:t>
      </w:r>
      <w:r>
        <w:rPr>
          <w:spacing w:val="-5"/>
        </w:rPr>
        <w:t xml:space="preserve">West. </w:t>
      </w:r>
      <w:r>
        <w:t xml:space="preserve">It would enable you to buy </w:t>
      </w:r>
      <w:r>
        <w:rPr>
          <w:spacing w:val="-4"/>
        </w:rPr>
        <w:t xml:space="preserve">Western </w:t>
      </w:r>
      <w:r>
        <w:t xml:space="preserve">clothing, </w:t>
      </w:r>
      <w:r>
        <w:rPr>
          <w:spacing w:val="-4"/>
        </w:rPr>
        <w:t xml:space="preserve">Western </w:t>
      </w:r>
      <w:r>
        <w:t xml:space="preserve">pop music, anything produced outside the stagnating </w:t>
      </w:r>
      <w:r>
        <w:t xml:space="preserve">and dreary Soviet economy – all of which could then be sold on for vast profits. The shortages in the Soviet economy ran so deep that, according to the former KGB foreign- intelligence operative </w:t>
      </w:r>
      <w:r>
        <w:rPr>
          <w:spacing w:val="-9"/>
        </w:rPr>
        <w:t xml:space="preserve">Yury </w:t>
      </w:r>
      <w:r>
        <w:t>Shvets, everyone was for sale. Factory directors fiddled</w:t>
      </w:r>
      <w:r>
        <w:t xml:space="preserve"> the books to give materials to the black marketeers in return for a cut of the profits. Law-enforcement officials turned a blind eye to the currency speculators marauding through Soviet hotels in return for bribes and access to the hotel buf</w:t>
      </w:r>
      <w:bookmarkStart w:id="221" w:name="_bookmark210"/>
      <w:bookmarkEnd w:id="221"/>
      <w:r>
        <w:t xml:space="preserve">fet. </w:t>
      </w:r>
      <w:hyperlink w:anchor="_bookmark1993" w:history="1">
        <w:r>
          <w:rPr>
            <w:b/>
            <w:color w:val="9D1D37"/>
          </w:rPr>
          <w:t>[</w:t>
        </w:r>
        <w:r>
          <w:rPr>
            <w:b/>
            <w:color w:val="9D1D37"/>
            <w:u w:val="thick" w:color="9D1D37"/>
          </w:rPr>
          <w:t>48]</w:t>
        </w:r>
      </w:hyperlink>
      <w:r>
        <w:rPr>
          <w:b/>
          <w:color w:val="9D1D37"/>
        </w:rPr>
        <w:t xml:space="preserve">  </w:t>
      </w:r>
      <w:r>
        <w:t>And at the top of the pyramid, ever since the seventies, the Party elite had been taking a cut of the smuggling and trading schemes. All of it undermined any efforts to improve production. ‘The Soviet Union could not even make</w:t>
      </w:r>
      <w:r>
        <w:t xml:space="preserve"> a pair of tights or shoes,’ said Shvets. ‘Prostitutes would give themselves for one night for one stocking, and then the next night for the </w:t>
      </w:r>
      <w:r>
        <w:rPr>
          <w:spacing w:val="-3"/>
        </w:rPr>
        <w:t xml:space="preserve">other. </w:t>
      </w:r>
      <w:r>
        <w:t xml:space="preserve">It was a </w:t>
      </w:r>
      <w:bookmarkStart w:id="222" w:name="_bookmark211"/>
      <w:bookmarkEnd w:id="222"/>
      <w:r>
        <w:t>nightmare.’</w:t>
      </w:r>
      <w:r>
        <w:rPr>
          <w:spacing w:val="-13"/>
        </w:rPr>
        <w:t xml:space="preserve"> </w:t>
      </w:r>
      <w:hyperlink w:anchor="_bookmark1994" w:history="1">
        <w:r>
          <w:rPr>
            <w:b/>
            <w:color w:val="9D1D37"/>
          </w:rPr>
          <w:t>[</w:t>
        </w:r>
        <w:r>
          <w:rPr>
            <w:b/>
            <w:color w:val="9D1D37"/>
            <w:u w:val="thick" w:color="9D1D37"/>
          </w:rPr>
          <w:t>49]</w:t>
        </w:r>
      </w:hyperlink>
    </w:p>
    <w:p w14:paraId="26A54D43" w14:textId="77777777" w:rsidR="002E52A5" w:rsidRDefault="009E791A">
      <w:pPr>
        <w:pStyle w:val="Corpsdetexte"/>
        <w:ind w:right="130" w:firstLine="300"/>
        <w:rPr>
          <w:b/>
        </w:rPr>
      </w:pPr>
      <w:r>
        <w:t>It was the members of the security service’s fore</w:t>
      </w:r>
      <w:r>
        <w:t xml:space="preserve">ign intelligence who saw most clearly that the system had to change. They were the ones who could travel and could see how the market economy operated in the </w:t>
      </w:r>
      <w:r>
        <w:rPr>
          <w:spacing w:val="-5"/>
        </w:rPr>
        <w:t xml:space="preserve">West, </w:t>
      </w:r>
      <w:r>
        <w:t xml:space="preserve">how the socialist system was failing to keep up with the technological progress of the </w:t>
      </w:r>
      <w:r>
        <w:rPr>
          <w:spacing w:val="-4"/>
        </w:rPr>
        <w:t>Weste</w:t>
      </w:r>
      <w:r>
        <w:rPr>
          <w:spacing w:val="-4"/>
        </w:rPr>
        <w:t xml:space="preserve">rn </w:t>
      </w:r>
      <w:r>
        <w:t xml:space="preserve">world. Among them was a legendary Soviet military- intelligence chief, Mikhail Milshtein, a strapping, Kojak-bald man with thick bushy eyebrows who’d served for decades in the US and then </w:t>
      </w:r>
      <w:r>
        <w:rPr>
          <w:spacing w:val="-3"/>
        </w:rPr>
        <w:t xml:space="preserve">returned </w:t>
      </w:r>
      <w:r>
        <w:t>to Moscow to head the intelligence department at the Sov</w:t>
      </w:r>
      <w:r>
        <w:t xml:space="preserve">iet military </w:t>
      </w:r>
      <w:r>
        <w:rPr>
          <w:spacing w:val="-3"/>
        </w:rPr>
        <w:t xml:space="preserve">academy. </w:t>
      </w:r>
      <w:r>
        <w:t xml:space="preserve">In the seventies he moved to the Institute for the USA and Canada, a think tank that worked closely with </w:t>
      </w:r>
      <w:r>
        <w:rPr>
          <w:spacing w:val="-3"/>
        </w:rPr>
        <w:t xml:space="preserve">Falin’s </w:t>
      </w:r>
      <w:r>
        <w:t xml:space="preserve">influential International Department, where he was among those working on ways to engineer a rapprochement with the </w:t>
      </w:r>
      <w:r>
        <w:rPr>
          <w:spacing w:val="-5"/>
        </w:rPr>
        <w:t>West.</w:t>
      </w:r>
      <w:r>
        <w:rPr>
          <w:spacing w:val="-5"/>
        </w:rPr>
        <w:t xml:space="preserve"> </w:t>
      </w:r>
      <w:r>
        <w:t xml:space="preserve">In the halls of the institute, an elegant pre-Revolutionary building tucked away down a </w:t>
      </w:r>
      <w:r>
        <w:rPr>
          <w:spacing w:val="-3"/>
        </w:rPr>
        <w:t xml:space="preserve">narrow, </w:t>
      </w:r>
      <w:r>
        <w:t xml:space="preserve">leafy street behind </w:t>
      </w:r>
      <w:r>
        <w:rPr>
          <w:spacing w:val="-3"/>
        </w:rPr>
        <w:t xml:space="preserve">Moscow’s </w:t>
      </w:r>
      <w:r>
        <w:t>main thoroughfares, Milshtein worked with other associates of the Soviet foreign-intelligence elite on disarmament proposals. He f</w:t>
      </w:r>
      <w:r>
        <w:t xml:space="preserve">orged close ties with the former US secretary of state Henry Kissinger as he sought ways out of what he called ‘a vicious circle’ of standoff with the </w:t>
      </w:r>
      <w:r>
        <w:rPr>
          <w:spacing w:val="-5"/>
        </w:rPr>
        <w:t>W</w:t>
      </w:r>
      <w:bookmarkStart w:id="223" w:name="_bookmark212"/>
      <w:bookmarkEnd w:id="223"/>
      <w:r>
        <w:rPr>
          <w:spacing w:val="-5"/>
        </w:rPr>
        <w:t>est.</w:t>
      </w:r>
      <w:r>
        <w:rPr>
          <w:spacing w:val="-16"/>
        </w:rPr>
        <w:t xml:space="preserve"> </w:t>
      </w:r>
      <w:hyperlink w:anchor="_bookmark1995" w:history="1">
        <w:r>
          <w:rPr>
            <w:b/>
            <w:color w:val="9D1D37"/>
          </w:rPr>
          <w:t>[</w:t>
        </w:r>
        <w:r>
          <w:rPr>
            <w:b/>
            <w:color w:val="9D1D37"/>
            <w:u w:val="thick" w:color="9D1D37"/>
          </w:rPr>
          <w:t>50]</w:t>
        </w:r>
      </w:hyperlink>
    </w:p>
    <w:p w14:paraId="2E91D2C4" w14:textId="77777777" w:rsidR="002E52A5" w:rsidRDefault="009E791A">
      <w:pPr>
        <w:pStyle w:val="Corpsdetexte"/>
        <w:spacing w:before="1"/>
        <w:ind w:right="338" w:firstLine="300"/>
      </w:pPr>
      <w:r>
        <w:t>Across town, deep in the southern suburbs of the city, in a d</w:t>
      </w:r>
      <w:r>
        <w:t>ark and sprawling seventies-era tower block, a group of economists at the Institute</w:t>
      </w:r>
    </w:p>
    <w:p w14:paraId="2B4F715C" w14:textId="77777777" w:rsidR="002E52A5" w:rsidRDefault="002E52A5">
      <w:pPr>
        <w:sectPr w:rsidR="002E52A5">
          <w:headerReference w:type="default" r:id="rId77"/>
          <w:pgSz w:w="12240" w:h="15840"/>
          <w:pgMar w:top="1360" w:right="1420" w:bottom="280" w:left="1420" w:header="0" w:footer="0" w:gutter="0"/>
          <w:cols w:space="720"/>
        </w:sectPr>
      </w:pPr>
    </w:p>
    <w:p w14:paraId="21BCAD31" w14:textId="77777777" w:rsidR="002E52A5" w:rsidRDefault="009E791A">
      <w:pPr>
        <w:pStyle w:val="Corpsdetexte"/>
        <w:spacing w:before="70"/>
        <w:ind w:right="179"/>
        <w:rPr>
          <w:b/>
        </w:rPr>
      </w:pPr>
      <w:r>
        <w:t xml:space="preserve">for World Economy and International Relations, known as IMEMO, began working on reforms that would start to relax the Soviet state’s monopoly on the economy. Among them was Rair Simonyan, a bright young economist in his early thirties who was the son of a </w:t>
      </w:r>
      <w:r>
        <w:t>high-ranking Soviet military- intelligence general. He worked closely with his deputy Andrei Akimov, a foreign-intelligence operative who would later be sent to head the Soviet Union’s bank in Vienna, and subsequently became one of the most important finan</w:t>
      </w:r>
      <w:r>
        <w:t xml:space="preserve">ciers behind Vladimir Putin’s regime. Simonyan made research trips to East Germany, where he saw clearly how far behind the Soviet economy lagged. ‘It was a different world,’ he </w:t>
      </w:r>
      <w:bookmarkStart w:id="224" w:name="_bookmark213"/>
      <w:bookmarkEnd w:id="224"/>
      <w:r>
        <w:t xml:space="preserve">said. </w:t>
      </w:r>
      <w:hyperlink w:anchor="_bookmark1996" w:history="1">
        <w:r>
          <w:rPr>
            <w:b/>
            <w:color w:val="9D1D37"/>
          </w:rPr>
          <w:t>[</w:t>
        </w:r>
        <w:r>
          <w:rPr>
            <w:b/>
            <w:color w:val="9D1D37"/>
            <w:u w:val="thick" w:color="9D1D37"/>
          </w:rPr>
          <w:t>51]</w:t>
        </w:r>
      </w:hyperlink>
    </w:p>
    <w:p w14:paraId="5E4CF150" w14:textId="77777777" w:rsidR="002E52A5" w:rsidRDefault="009E791A">
      <w:pPr>
        <w:pStyle w:val="Corpsdetexte"/>
        <w:ind w:right="146" w:firstLine="300"/>
      </w:pPr>
      <w:r>
        <w:t>As early as 1979, Simonyan had wor</w:t>
      </w:r>
      <w:r>
        <w:t>ked on a reform that would bring foreign capital into the Soviet economy through the creation of joint ventures between foreign and Soviet businesses. It was a bold measure that would erode the Soviet monopoly on all foreign trade, and it was immediately v</w:t>
      </w:r>
      <w:r>
        <w:t>etoed by the institute’s director. But when a new director was appointed under Andropov in 1983, ‘an absolutely different life’ began, recalled Simonyan. The new director was Alexander Yakovlev, a former ambassador to Canada who would become a mentor to Go</w:t>
      </w:r>
      <w:r>
        <w:t xml:space="preserve">rbachev and the godfather of his </w:t>
      </w:r>
      <w:r>
        <w:rPr>
          <w:i/>
        </w:rPr>
        <w:t xml:space="preserve">perestroika </w:t>
      </w:r>
      <w:r>
        <w:t xml:space="preserve">reforms. Simonyan worked closely too with Yevgeny Primakov, a mandarin-like foreign-intelligence operative who’d worked many years in the Middle East under cover as a correspondent for the Soviet newspaper </w:t>
      </w:r>
      <w:r>
        <w:rPr>
          <w:i/>
        </w:rPr>
        <w:t>Pravd</w:t>
      </w:r>
      <w:r>
        <w:rPr>
          <w:i/>
        </w:rPr>
        <w:t>a</w:t>
      </w:r>
      <w:r>
        <w:t>, forging close ties with Saddam Hussein in Iraq and other leaders in the Soviet patronage system there. Throughout the seventies, Primakov worked at IMEMO, cooperating closely with Milshtein at the US Institute for the USA and Canada, and took over as di</w:t>
      </w:r>
      <w:r>
        <w:t>rector of IMEMO when Yakovlev was promoted to the Politburo. He was now heading one of the main nests for the progressives in foreign intelligence.</w:t>
      </w:r>
    </w:p>
    <w:p w14:paraId="48D272F6" w14:textId="77777777" w:rsidR="002E52A5" w:rsidRDefault="009E791A">
      <w:pPr>
        <w:ind w:left="119"/>
        <w:rPr>
          <w:sz w:val="30"/>
        </w:rPr>
      </w:pPr>
      <w:r>
        <w:rPr>
          <w:sz w:val="30"/>
        </w:rPr>
        <w:t xml:space="preserve">IMEMO became an engine room for the </w:t>
      </w:r>
      <w:r>
        <w:rPr>
          <w:i/>
          <w:sz w:val="30"/>
        </w:rPr>
        <w:t xml:space="preserve">perestroika </w:t>
      </w:r>
      <w:r>
        <w:rPr>
          <w:sz w:val="30"/>
        </w:rPr>
        <w:t>reforms.</w:t>
      </w:r>
    </w:p>
    <w:p w14:paraId="4C912C98" w14:textId="77777777" w:rsidR="002E52A5" w:rsidRDefault="009E791A">
      <w:pPr>
        <w:pStyle w:val="Corpsdetexte"/>
        <w:ind w:right="154" w:firstLine="300"/>
      </w:pPr>
      <w:r>
        <w:t xml:space="preserve">Under Andropov, a new generation of economists was </w:t>
      </w:r>
      <w:r>
        <w:t>being educated. The twentysomething Yegor Gaidar discussed far-reaching market reforms that he believed were crucial to the survival of the Soviet bloc with the equally youthful Pyotr Aven. Both of them worked at another key research institute in the early</w:t>
      </w:r>
      <w:r>
        <w:t xml:space="preserve"> eighties, the All Soviet Institute for Systems Research, and both of them were from the heart of the Soviet elite. Aven’s father had been one of the country’s most respected academics, while Gaidar’s had worked under cover of being a correspondent for </w:t>
      </w:r>
      <w:r>
        <w:rPr>
          <w:i/>
        </w:rPr>
        <w:t>Pra</w:t>
      </w:r>
      <w:r>
        <w:rPr>
          <w:i/>
        </w:rPr>
        <w:t xml:space="preserve">vda </w:t>
      </w:r>
      <w:r>
        <w:t>in Cuba, where he rose to the rank of admiral. Fidel Castro and Che Guevara visited him in his</w:t>
      </w:r>
    </w:p>
    <w:p w14:paraId="7868AC44" w14:textId="77777777" w:rsidR="002E52A5" w:rsidRDefault="002E52A5">
      <w:pPr>
        <w:sectPr w:rsidR="002E52A5">
          <w:headerReference w:type="default" r:id="rId78"/>
          <w:pgSz w:w="12240" w:h="15840"/>
          <w:pgMar w:top="1360" w:right="1420" w:bottom="280" w:left="1420" w:header="0" w:footer="0" w:gutter="0"/>
          <w:cols w:space="720"/>
        </w:sectPr>
      </w:pPr>
    </w:p>
    <w:p w14:paraId="62A59FDE" w14:textId="77777777" w:rsidR="002E52A5" w:rsidRDefault="009E791A">
      <w:pPr>
        <w:pStyle w:val="Corpsdetexte"/>
        <w:spacing w:before="70"/>
        <w:ind w:right="289"/>
        <w:rPr>
          <w:b/>
        </w:rPr>
      </w:pPr>
      <w:r>
        <w:t>home, and his son grew up surrounded by high-ranking Soviet generals. Both Gaidar and Aven were to play leading roles in the market reforms o</w:t>
      </w:r>
      <w:r>
        <w:t>f the new Russia. ‘All the market reformers who later came to prominence – from Gorbachev to the young reformers – were brought up in institutions created by Andropov,’ said Vladimir Yakunin, a close Putin ally from the KGB and later a senior Russian offic</w:t>
      </w:r>
      <w:r>
        <w:t xml:space="preserve">ial. ‘The first market reforms were mapped out at these </w:t>
      </w:r>
      <w:bookmarkStart w:id="225" w:name="_bookmark214"/>
      <w:bookmarkEnd w:id="225"/>
      <w:r>
        <w:t xml:space="preserve">institutions.’ </w:t>
      </w:r>
      <w:hyperlink w:anchor="_bookmark1997" w:history="1">
        <w:r>
          <w:rPr>
            <w:b/>
            <w:color w:val="9D1D37"/>
          </w:rPr>
          <w:t>[</w:t>
        </w:r>
        <w:r>
          <w:rPr>
            <w:b/>
            <w:color w:val="9D1D37"/>
            <w:u w:val="thick" w:color="9D1D37"/>
          </w:rPr>
          <w:t>52]</w:t>
        </w:r>
      </w:hyperlink>
    </w:p>
    <w:p w14:paraId="06F2E889" w14:textId="77777777" w:rsidR="002E52A5" w:rsidRDefault="009E791A">
      <w:pPr>
        <w:pStyle w:val="Corpsdetexte"/>
        <w:ind w:right="147" w:firstLine="300"/>
        <w:rPr>
          <w:b/>
        </w:rPr>
      </w:pPr>
      <w:r>
        <w:t>Once Andropov had taken over as leader, progressive factions in the KGB, led by the foreign-intelligence directorate and the economic-crime directo</w:t>
      </w:r>
      <w:r>
        <w:t xml:space="preserve">rate, began to experiment with the creation of a new class of entrepreneurs who would operate outside the confines of the Soviet planned economy. They began with the black marketeers, the </w:t>
      </w:r>
      <w:r>
        <w:rPr>
          <w:i/>
        </w:rPr>
        <w:t xml:space="preserve">tsekhoviki. </w:t>
      </w:r>
      <w:r>
        <w:t xml:space="preserve">‘The real </w:t>
      </w:r>
      <w:r>
        <w:rPr>
          <w:i/>
        </w:rPr>
        <w:t xml:space="preserve">perestroika </w:t>
      </w:r>
      <w:r>
        <w:t>started under Andropov,’ said Chri</w:t>
      </w:r>
      <w:r>
        <w:t xml:space="preserve">stian Michel, a financial manager who for more than a decade handled funds for the Soviet and then the Russian regimes. ‘The message was given out to turn a blind eye to the black market. He knew the country was otherwise headed for mass </w:t>
      </w:r>
      <w:bookmarkStart w:id="226" w:name="_bookmark215"/>
      <w:bookmarkEnd w:id="226"/>
      <w:r>
        <w:t xml:space="preserve">starvation.’ </w:t>
      </w:r>
      <w:hyperlink w:anchor="_bookmark1998" w:history="1">
        <w:r>
          <w:rPr>
            <w:b/>
            <w:color w:val="9D1D37"/>
          </w:rPr>
          <w:t>[</w:t>
        </w:r>
        <w:r>
          <w:rPr>
            <w:b/>
            <w:color w:val="9D1D37"/>
            <w:u w:val="thick" w:color="9D1D37"/>
          </w:rPr>
          <w:t>53]</w:t>
        </w:r>
      </w:hyperlink>
      <w:r>
        <w:rPr>
          <w:b/>
          <w:color w:val="9D1D37"/>
        </w:rPr>
        <w:t xml:space="preserve"> </w:t>
      </w:r>
      <w:r>
        <w:t>‘There was a conscious creation of a black market,’ agreed Anton Surikov, a former senior Russian military-intelligence operative. ‘It was impossible to work in the black market without KGB connections and without protectio</w:t>
      </w:r>
      <w:r>
        <w:t xml:space="preserve">n from the KGB. Without them, no shadow business was </w:t>
      </w:r>
      <w:bookmarkStart w:id="227" w:name="_bookmark216"/>
      <w:bookmarkEnd w:id="227"/>
      <w:r>
        <w:t xml:space="preserve">possible.’ </w:t>
      </w:r>
      <w:hyperlink w:anchor="_bookmark1999" w:history="1">
        <w:r>
          <w:rPr>
            <w:b/>
            <w:color w:val="9D1D37"/>
          </w:rPr>
          <w:t>[</w:t>
        </w:r>
        <w:r>
          <w:rPr>
            <w:b/>
            <w:color w:val="9D1D37"/>
            <w:u w:val="thick" w:color="9D1D37"/>
          </w:rPr>
          <w:t>54]</w:t>
        </w:r>
      </w:hyperlink>
    </w:p>
    <w:p w14:paraId="2FCF7DED" w14:textId="77777777" w:rsidR="002E52A5" w:rsidRDefault="009E791A">
      <w:pPr>
        <w:pStyle w:val="Corpsdetexte"/>
        <w:ind w:right="80" w:firstLine="300"/>
      </w:pPr>
      <w:r>
        <w:t>What had begun as corruption within the system became a KGB- cultivated petri dish for the future market economy, and a stopgap measure to fill the shorta</w:t>
      </w:r>
      <w:r>
        <w:t>ges of the command economy. The black marketeers were mostly from the Soviet Union’s ethnic minorities. Often they had very little choice, their careers having been blocked due to the prejudices of the Party elite. ‘The only people who went into it were th</w:t>
      </w:r>
      <w:r>
        <w:t>e people who had no prospects in the normal Soviet system, the ones who had hit a glass ceiling and could go no further,’ said Michel. ‘These were the ethnic minorities: the Georgians, the Chechens, the Jews.’</w:t>
      </w:r>
    </w:p>
    <w:p w14:paraId="461EC2BE" w14:textId="77777777" w:rsidR="002E52A5" w:rsidRDefault="009E791A">
      <w:pPr>
        <w:pStyle w:val="Corpsdetexte"/>
        <w:spacing w:before="1"/>
        <w:ind w:right="149" w:firstLine="300"/>
      </w:pPr>
      <w:r>
        <w:t>The black-market experiments also marked the beginning of a sudden acceleration in the transfer of the Soviet Union’s vast wealth through KGB- associated friendly firms. This was the beginning of the looting of the Soviet state. It was also the beginning o</w:t>
      </w:r>
      <w:r>
        <w:t>f what became a mutually beneficial alliance between the KGB and organised crime that stretched through Boris Birshtein’s Seabeco in Switzerland, an outfit named Nordex in Vienna, and to New York through a metals trader named Mikhail Cherney and his</w:t>
      </w:r>
    </w:p>
    <w:p w14:paraId="2521BE1B" w14:textId="77777777" w:rsidR="002E52A5" w:rsidRDefault="002E52A5">
      <w:pPr>
        <w:sectPr w:rsidR="002E52A5">
          <w:headerReference w:type="default" r:id="rId79"/>
          <w:pgSz w:w="12240" w:h="15840"/>
          <w:pgMar w:top="1360" w:right="1420" w:bottom="280" w:left="1420" w:header="0" w:footer="0" w:gutter="0"/>
          <w:cols w:space="720"/>
        </w:sectPr>
      </w:pPr>
    </w:p>
    <w:p w14:paraId="1A86C570" w14:textId="5F37E29F" w:rsidR="002E52A5" w:rsidRDefault="009811D2">
      <w:pPr>
        <w:pStyle w:val="Corpsdetexte"/>
        <w:spacing w:before="70"/>
        <w:ind w:right="338"/>
      </w:pPr>
      <w:r>
        <w:rPr>
          <w:noProof/>
        </w:rPr>
        <mc:AlternateContent>
          <mc:Choice Requires="wps">
            <w:drawing>
              <wp:anchor distT="0" distB="0" distL="114300" distR="114300" simplePos="0" relativeHeight="251244544" behindDoc="1" locked="0" layoutInCell="1" allowOverlap="1" wp14:anchorId="3FC92AA3" wp14:editId="44A09318">
                <wp:simplePos x="0" y="0"/>
                <wp:positionH relativeFrom="page">
                  <wp:posOffset>3279775</wp:posOffset>
                </wp:positionH>
                <wp:positionV relativeFrom="paragraph">
                  <wp:posOffset>889000</wp:posOffset>
                </wp:positionV>
                <wp:extent cx="1270" cy="19050"/>
                <wp:effectExtent l="0" t="0" r="0" b="0"/>
                <wp:wrapNone/>
                <wp:docPr id="1083"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468FC" id="Rectangle 1024" o:spid="_x0000_s1026" style="position:absolute;margin-left:258.25pt;margin-top:70pt;width:.1pt;height:1.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nVAQIAAN0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" fillcolor="#9d1d37" stroked="f">
                <w10:wrap anchorx="page"/>
              </v:rect>
            </w:pict>
          </mc:Fallback>
        </mc:AlternateContent>
      </w:r>
      <w:r w:rsidR="009E791A">
        <w:t xml:space="preserve">Brooklyn-based associate Sam Kislin. Birshtein and the owner of Nordex, Grigory Luchansky, were Soviet émigrés recruited by the KGB to transfer state and Party wealth on the eve of the Soviet collapse, the Swiss intelligence service later </w:t>
      </w:r>
      <w:bookmarkStart w:id="228" w:name="_bookmark217"/>
      <w:bookmarkEnd w:id="228"/>
      <w:r w:rsidR="009E791A">
        <w:t>sa</w:t>
      </w:r>
      <w:r w:rsidR="009E791A">
        <w:t xml:space="preserve">id. </w:t>
      </w:r>
      <w:hyperlink w:anchor="_bookmark2000" w:history="1">
        <w:r w:rsidR="009E791A">
          <w:rPr>
            <w:b/>
            <w:color w:val="9D1D37"/>
          </w:rPr>
          <w:t>[</w:t>
        </w:r>
        <w:r w:rsidR="009E791A">
          <w:rPr>
            <w:b/>
            <w:color w:val="9D1D37"/>
            <w:u w:val="thick" w:color="9D1D37"/>
          </w:rPr>
          <w:t>55]</w:t>
        </w:r>
      </w:hyperlink>
      <w:r w:rsidR="009E791A">
        <w:rPr>
          <w:b/>
          <w:color w:val="9D1D37"/>
        </w:rPr>
        <w:t xml:space="preserve"> </w:t>
      </w:r>
      <w:r w:rsidR="009E791A">
        <w:t>Later, Birshtein and Kislin were to become part of a network funnelling money from the former Soviet Union into America, including – indirectly – into the business empire of Donald Trump.</w:t>
      </w:r>
    </w:p>
    <w:p w14:paraId="3F5112EF" w14:textId="77777777" w:rsidR="002E52A5" w:rsidRDefault="002E52A5">
      <w:pPr>
        <w:pStyle w:val="Corpsdetexte"/>
        <w:spacing w:before="5"/>
        <w:ind w:left="0"/>
        <w:rPr>
          <w:sz w:val="18"/>
        </w:rPr>
      </w:pPr>
    </w:p>
    <w:p w14:paraId="24502BF9" w14:textId="77777777" w:rsidR="002E52A5" w:rsidRDefault="009E791A">
      <w:pPr>
        <w:pStyle w:val="Corpsdetexte"/>
        <w:spacing w:before="88"/>
        <w:ind w:left="0"/>
        <w:jc w:val="center"/>
      </w:pPr>
      <w:r>
        <w:t>*</w:t>
      </w:r>
    </w:p>
    <w:p w14:paraId="32B3BE6F" w14:textId="77777777" w:rsidR="002E52A5" w:rsidRDefault="002E52A5">
      <w:pPr>
        <w:pStyle w:val="Corpsdetexte"/>
        <w:spacing w:before="1"/>
        <w:ind w:left="0"/>
        <w:rPr>
          <w:sz w:val="26"/>
        </w:rPr>
      </w:pPr>
    </w:p>
    <w:p w14:paraId="349D6D09" w14:textId="77777777" w:rsidR="002E52A5" w:rsidRDefault="009E791A">
      <w:pPr>
        <w:pStyle w:val="Corpsdetexte"/>
        <w:ind w:right="872"/>
      </w:pPr>
      <w:r>
        <w:t>While Putin was in Dre</w:t>
      </w:r>
      <w:r>
        <w:t>sden, the KGB progressives in Moscow were beginning the second stage of their market experiment. They began to cultivate and create their own entrepreneurs from the ranks of the Communist youth league, the Komsomol.</w:t>
      </w:r>
    </w:p>
    <w:p w14:paraId="166CBB67" w14:textId="780707DA" w:rsidR="002E52A5" w:rsidRDefault="009811D2">
      <w:pPr>
        <w:pStyle w:val="Corpsdetexte"/>
        <w:ind w:right="121" w:firstLine="300"/>
        <w:rPr>
          <w:b/>
        </w:rPr>
      </w:pPr>
      <w:r>
        <w:rPr>
          <w:noProof/>
        </w:rPr>
        <mc:AlternateContent>
          <mc:Choice Requires="wps">
            <w:drawing>
              <wp:anchor distT="0" distB="0" distL="114300" distR="114300" simplePos="0" relativeHeight="251245568" behindDoc="1" locked="0" layoutInCell="1" allowOverlap="1" wp14:anchorId="23759711" wp14:editId="4096E61F">
                <wp:simplePos x="0" y="0"/>
                <wp:positionH relativeFrom="page">
                  <wp:posOffset>1508125</wp:posOffset>
                </wp:positionH>
                <wp:positionV relativeFrom="paragraph">
                  <wp:posOffset>2159000</wp:posOffset>
                </wp:positionV>
                <wp:extent cx="1270" cy="19050"/>
                <wp:effectExtent l="0" t="0" r="0" b="0"/>
                <wp:wrapNone/>
                <wp:docPr id="1082"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85B5A" id="Rectangle 1023" o:spid="_x0000_s1026" style="position:absolute;margin-left:118.75pt;margin-top:170pt;width:.1pt;height:1.5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46592" behindDoc="1" locked="0" layoutInCell="1" allowOverlap="1" wp14:anchorId="71313792" wp14:editId="28DB3020">
                <wp:simplePos x="0" y="0"/>
                <wp:positionH relativeFrom="page">
                  <wp:posOffset>5429250</wp:posOffset>
                </wp:positionH>
                <wp:positionV relativeFrom="paragraph">
                  <wp:posOffset>3035300</wp:posOffset>
                </wp:positionV>
                <wp:extent cx="1270" cy="19050"/>
                <wp:effectExtent l="0" t="0" r="0" b="0"/>
                <wp:wrapNone/>
                <wp:docPr id="1081"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33552" id="Rectangle 1022" o:spid="_x0000_s1026" style="position:absolute;margin-left:427.5pt;margin-top:239pt;width:.1pt;height:1.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247616" behindDoc="1" locked="0" layoutInCell="1" allowOverlap="1" wp14:anchorId="082DD86C" wp14:editId="37346CC9">
                <wp:simplePos x="0" y="0"/>
                <wp:positionH relativeFrom="page">
                  <wp:posOffset>3390900</wp:posOffset>
                </wp:positionH>
                <wp:positionV relativeFrom="paragraph">
                  <wp:posOffset>3911600</wp:posOffset>
                </wp:positionV>
                <wp:extent cx="1270" cy="19050"/>
                <wp:effectExtent l="0" t="0" r="0" b="0"/>
                <wp:wrapNone/>
                <wp:docPr id="1080"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3C377" id="Rectangle 1021" o:spid="_x0000_s1026" style="position:absolute;margin-left:267pt;margin-top:308pt;width:.1pt;height:1.5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5uAAIAAN0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48640" behindDoc="1" locked="0" layoutInCell="1" allowOverlap="1" wp14:anchorId="61D46ECA" wp14:editId="5C955068">
                <wp:simplePos x="0" y="0"/>
                <wp:positionH relativeFrom="page">
                  <wp:posOffset>1423035</wp:posOffset>
                </wp:positionH>
                <wp:positionV relativeFrom="paragraph">
                  <wp:posOffset>4787900</wp:posOffset>
                </wp:positionV>
                <wp:extent cx="1270" cy="19050"/>
                <wp:effectExtent l="0" t="0" r="0" b="0"/>
                <wp:wrapNone/>
                <wp:docPr id="1079"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D9358" id="Rectangle 1020" o:spid="_x0000_s1026" style="position:absolute;margin-left:112.05pt;margin-top:377pt;width:.1pt;height:1.5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" fillcolor="#9d1d37" stroked="f">
                <w10:wrap anchorx="page"/>
              </v:rect>
            </w:pict>
          </mc:Fallback>
        </mc:AlternateContent>
      </w:r>
      <w:r w:rsidR="009E791A">
        <w:t>Their eyes soon fell on Mikhail Khodorkovsky, an intensely driven young Muscovite in his early twenties who’d risen to become a deputy chief of his local Komsomol. Khodorkovsky was escaping from a childhood spent in a communal apartment in the north of Mos</w:t>
      </w:r>
      <w:r w:rsidR="009E791A">
        <w:t xml:space="preserve">cow where he learned from an early age the dangers of falling through the cracks of Soviet </w:t>
      </w:r>
      <w:r w:rsidR="009E791A">
        <w:rPr>
          <w:spacing w:val="-3"/>
        </w:rPr>
        <w:t xml:space="preserve">society. </w:t>
      </w:r>
      <w:r w:rsidR="009E791A">
        <w:t xml:space="preserve">The other family who shared his parents’ two-room apartment were a clear demonstration to him of many of the things that could go wrong in life: the father </w:t>
      </w:r>
      <w:r w:rsidR="009E791A">
        <w:t xml:space="preserve">was a half-crazed Bolshevik who would wander through the flat without his trousers, scaring Khodorkovsky’s mother; the son was a </w:t>
      </w:r>
      <w:bookmarkStart w:id="229" w:name="_bookmark218"/>
      <w:bookmarkEnd w:id="229"/>
      <w:r w:rsidR="009E791A">
        <w:t xml:space="preserve">drunk, </w:t>
      </w:r>
      <w:hyperlink w:anchor="_bookmark2001" w:history="1">
        <w:r w:rsidR="009E791A">
          <w:rPr>
            <w:b/>
            <w:color w:val="9D1D37"/>
          </w:rPr>
          <w:t>[</w:t>
        </w:r>
        <w:r w:rsidR="009E791A">
          <w:rPr>
            <w:b/>
            <w:color w:val="9D1D37"/>
            <w:u w:val="thick" w:color="9D1D37"/>
          </w:rPr>
          <w:t>56]</w:t>
        </w:r>
      </w:hyperlink>
      <w:r w:rsidR="009E791A">
        <w:rPr>
          <w:b/>
          <w:color w:val="9D1D37"/>
        </w:rPr>
        <w:t xml:space="preserve"> </w:t>
      </w:r>
      <w:r w:rsidR="009E791A">
        <w:t xml:space="preserve">and the daughter a member of ‘the </w:t>
      </w:r>
      <w:r w:rsidR="009E791A">
        <w:rPr>
          <w:spacing w:val="-3"/>
        </w:rPr>
        <w:t xml:space="preserve">world’s </w:t>
      </w:r>
      <w:r w:rsidR="009E791A">
        <w:t xml:space="preserve">oldest profession’, according to one of </w:t>
      </w:r>
      <w:r w:rsidR="009E791A">
        <w:t xml:space="preserve">Khodorkovsky’s former partners. ‘The whole atmosphere there firmly propelled him to follow </w:t>
      </w:r>
      <w:r w:rsidR="009E791A">
        <w:rPr>
          <w:spacing w:val="-3"/>
        </w:rPr>
        <w:t xml:space="preserve">Lenin’s </w:t>
      </w:r>
      <w:r w:rsidR="009E791A">
        <w:t xml:space="preserve">principle of “Learn, learn and learn again”. He understood that if you did not try hard and work hard in life you weren’t going to get </w:t>
      </w:r>
      <w:bookmarkStart w:id="230" w:name="_bookmark219"/>
      <w:bookmarkEnd w:id="230"/>
      <w:r w:rsidR="009E791A">
        <w:t xml:space="preserve">anywhere.’ </w:t>
      </w:r>
      <w:hyperlink w:anchor="_bookmark2002" w:history="1">
        <w:r w:rsidR="009E791A">
          <w:rPr>
            <w:b/>
            <w:color w:val="9D1D37"/>
          </w:rPr>
          <w:t>[</w:t>
        </w:r>
        <w:r w:rsidR="009E791A">
          <w:rPr>
            <w:b/>
            <w:color w:val="9D1D37"/>
            <w:u w:val="thick" w:color="9D1D37"/>
          </w:rPr>
          <w:t>57]</w:t>
        </w:r>
      </w:hyperlink>
      <w:r w:rsidR="009E791A">
        <w:rPr>
          <w:b/>
          <w:color w:val="9D1D37"/>
        </w:rPr>
        <w:t xml:space="preserve"> </w:t>
      </w:r>
      <w:r w:rsidR="009E791A">
        <w:t>By the time Khodorkovsky was a teenager his family had moved out of the shared flat, but its atmosphere left a lasting imprint. His parents were engineers, and Khodorkovsky began work at the age of fourteen, earning extra cash by</w:t>
      </w:r>
      <w:r w:rsidR="009E791A">
        <w:t xml:space="preserve"> sweeping the yard after </w:t>
      </w:r>
      <w:bookmarkStart w:id="231" w:name="_bookmark220"/>
      <w:bookmarkEnd w:id="231"/>
      <w:r w:rsidR="009E791A">
        <w:t xml:space="preserve">school. </w:t>
      </w:r>
      <w:hyperlink w:anchor="_bookmark2003" w:history="1">
        <w:r w:rsidR="009E791A">
          <w:rPr>
            <w:b/>
            <w:color w:val="9D1D37"/>
          </w:rPr>
          <w:t>[</w:t>
        </w:r>
        <w:r w:rsidR="009E791A">
          <w:rPr>
            <w:b/>
            <w:color w:val="9D1D37"/>
            <w:u w:val="thick" w:color="9D1D37"/>
          </w:rPr>
          <w:t>58]</w:t>
        </w:r>
      </w:hyperlink>
      <w:r w:rsidR="009E791A">
        <w:rPr>
          <w:b/>
          <w:color w:val="9D1D37"/>
        </w:rPr>
        <w:t xml:space="preserve">  </w:t>
      </w:r>
      <w:r w:rsidR="009E791A">
        <w:t xml:space="preserve">When we met many years </w:t>
      </w:r>
      <w:r w:rsidR="009E791A">
        <w:rPr>
          <w:spacing w:val="-3"/>
        </w:rPr>
        <w:t xml:space="preserve">later, </w:t>
      </w:r>
      <w:r w:rsidR="009E791A">
        <w:t xml:space="preserve">after he had experienced a meteoric rise and an equally dizzying fall, he told me his ambition in life back then was to become the director of a Soviet </w:t>
      </w:r>
      <w:r w:rsidR="009E791A">
        <w:rPr>
          <w:spacing w:val="-3"/>
        </w:rPr>
        <w:t>fa</w:t>
      </w:r>
      <w:r w:rsidR="009E791A">
        <w:rPr>
          <w:spacing w:val="-3"/>
        </w:rPr>
        <w:t xml:space="preserve">ctory, </w:t>
      </w:r>
      <w:r w:rsidR="009E791A">
        <w:t xml:space="preserve">but that he feared his father’s Jewish ethnicity would hold him </w:t>
      </w:r>
      <w:bookmarkStart w:id="232" w:name="_bookmark221"/>
      <w:bookmarkEnd w:id="232"/>
      <w:r w:rsidR="009E791A">
        <w:t>back.</w:t>
      </w:r>
      <w:r w:rsidR="009E791A">
        <w:rPr>
          <w:spacing w:val="-16"/>
        </w:rPr>
        <w:t xml:space="preserve"> </w:t>
      </w:r>
      <w:hyperlink w:anchor="_bookmark2004" w:history="1">
        <w:r w:rsidR="009E791A">
          <w:rPr>
            <w:b/>
            <w:color w:val="9D1D37"/>
          </w:rPr>
          <w:t>[</w:t>
        </w:r>
        <w:r w:rsidR="009E791A">
          <w:rPr>
            <w:b/>
            <w:color w:val="9D1D37"/>
            <w:u w:val="thick" w:color="9D1D37"/>
          </w:rPr>
          <w:t>59]</w:t>
        </w:r>
      </w:hyperlink>
    </w:p>
    <w:p w14:paraId="645E1CAE" w14:textId="77777777" w:rsidR="002E52A5" w:rsidRDefault="002E52A5">
      <w:pPr>
        <w:sectPr w:rsidR="002E52A5">
          <w:headerReference w:type="default" r:id="rId80"/>
          <w:pgSz w:w="12240" w:h="15840"/>
          <w:pgMar w:top="1360" w:right="1420" w:bottom="280" w:left="1420" w:header="0" w:footer="0" w:gutter="0"/>
          <w:cols w:space="720"/>
        </w:sectPr>
      </w:pPr>
    </w:p>
    <w:p w14:paraId="097F3D3E" w14:textId="77777777" w:rsidR="002E52A5" w:rsidRDefault="009E791A">
      <w:pPr>
        <w:pStyle w:val="Corpsdetexte"/>
        <w:spacing w:before="70"/>
        <w:ind w:right="130" w:firstLine="300"/>
        <w:rPr>
          <w:b/>
        </w:rPr>
      </w:pPr>
      <w:r>
        <w:t>In those days Khodorkovsky looked like a thick-necked street hustler, dressed in jeans and a denim jacket, with thick glasses</w:t>
      </w:r>
      <w:r>
        <w:t xml:space="preserve"> and a dark moustache. But his intense focus helped propel him to the top of the local Komsomol, where he started out organising discos for the students at the Mendeleyev Institute for Chemical Science. He demonstrated such entrepreneurial flair that he wa</w:t>
      </w:r>
      <w:r>
        <w:t>s soon invited by the top of the Moscow city Komsomol to run an ambitious new initiative called ‘scientific youth centres’, known as NTTMs, which were to act as intermediaries for Moscow’s top scientific research institutes, finding ways to turn research i</w:t>
      </w:r>
      <w:r>
        <w:t xml:space="preserve">nto cash and providing computer programming. They were also to be given access to a potentially vast source of funds, known as </w:t>
      </w:r>
      <w:r>
        <w:rPr>
          <w:i/>
        </w:rPr>
        <w:t>beznalichiye</w:t>
      </w:r>
      <w:r>
        <w:t xml:space="preserve">. In the Soviet Union’s skewed Alice-in-Wonderland planned economy, profits meant nothing, and everything – from the </w:t>
      </w:r>
      <w:r>
        <w:t xml:space="preserve">cost of materials to the price of the finished product – was determined by state planners. All the state enterprises had to do was rigorously follow the annual plan for production handed down by the state. As a result, the plants weren’t meant to hold any </w:t>
      </w:r>
      <w:r>
        <w:t xml:space="preserve">more cash in their accounts than what they needed to pay wages. What they held instead were accounting units called </w:t>
      </w:r>
      <w:r>
        <w:rPr>
          <w:i/>
        </w:rPr>
        <w:t>beznalichiye</w:t>
      </w:r>
      <w:r>
        <w:t xml:space="preserve">, or non-cash. Real cash was in such short supply as a result that one real rouble could be worth ten times as much as a </w:t>
      </w:r>
      <w:r>
        <w:rPr>
          <w:i/>
        </w:rPr>
        <w:t>beznali</w:t>
      </w:r>
      <w:r>
        <w:rPr>
          <w:i/>
        </w:rPr>
        <w:t>chiye</w:t>
      </w:r>
      <w:bookmarkStart w:id="233" w:name="_bookmark222"/>
      <w:bookmarkEnd w:id="233"/>
      <w:r>
        <w:rPr>
          <w:i/>
        </w:rPr>
        <w:t xml:space="preserve"> </w:t>
      </w:r>
      <w:r>
        <w:t xml:space="preserve">rouble. </w:t>
      </w:r>
      <w:hyperlink w:anchor="_bookmark2005" w:history="1">
        <w:r>
          <w:rPr>
            <w:b/>
            <w:color w:val="9D1D37"/>
          </w:rPr>
          <w:t>[</w:t>
        </w:r>
        <w:r>
          <w:rPr>
            <w:b/>
            <w:color w:val="9D1D37"/>
            <w:u w:val="thick" w:color="9D1D37"/>
          </w:rPr>
          <w:t>60]</w:t>
        </w:r>
      </w:hyperlink>
    </w:p>
    <w:p w14:paraId="715D3AED" w14:textId="77777777" w:rsidR="002E52A5" w:rsidRDefault="009E791A">
      <w:pPr>
        <w:pStyle w:val="Corpsdetexte"/>
        <w:ind w:right="148" w:firstLine="300"/>
        <w:rPr>
          <w:b/>
        </w:rPr>
      </w:pPr>
      <w:r>
        <w:t xml:space="preserve">Soviet law forbade any enterprise from exchanging the non-cash units </w:t>
      </w:r>
      <w:r>
        <w:rPr>
          <w:spacing w:val="-6"/>
        </w:rPr>
        <w:t xml:space="preserve">for </w:t>
      </w:r>
      <w:r>
        <w:t xml:space="preserve">real cash. But under Gorbachev’s reforms, the NTTMs were to be given permission to swap the </w:t>
      </w:r>
      <w:r>
        <w:rPr>
          <w:i/>
        </w:rPr>
        <w:t xml:space="preserve">beznalichiye </w:t>
      </w:r>
      <w:r>
        <w:t>for real cash simply by mo</w:t>
      </w:r>
      <w:r>
        <w:t xml:space="preserve">ving the funds from one account to </w:t>
      </w:r>
      <w:r>
        <w:rPr>
          <w:spacing w:val="-3"/>
        </w:rPr>
        <w:t xml:space="preserve">another. </w:t>
      </w:r>
      <w:r>
        <w:t>This unlocked huge amounts of capital, and generated enormous profits. By then Khodorkovsky had teamed up with a cybernetics graduate, Leonid Nevzlin, a smooth-talking political animal with intense green eyes and</w:t>
      </w:r>
      <w:r>
        <w:t xml:space="preserve"> a debonair </w:t>
      </w:r>
      <w:r>
        <w:rPr>
          <w:spacing w:val="-4"/>
        </w:rPr>
        <w:t xml:space="preserve">air, </w:t>
      </w:r>
      <w:r>
        <w:t xml:space="preserve">and Vladimir </w:t>
      </w:r>
      <w:r>
        <w:rPr>
          <w:spacing w:val="-4"/>
        </w:rPr>
        <w:t xml:space="preserve">Dubov, </w:t>
      </w:r>
      <w:r>
        <w:t xml:space="preserve">an employee of </w:t>
      </w:r>
      <w:r>
        <w:rPr>
          <w:spacing w:val="-3"/>
        </w:rPr>
        <w:t xml:space="preserve">Moscow’s </w:t>
      </w:r>
      <w:r>
        <w:t xml:space="preserve">Institute of High Temperatures. They were given a helping hand from the top. </w:t>
      </w:r>
      <w:r>
        <w:rPr>
          <w:spacing w:val="-3"/>
        </w:rPr>
        <w:t xml:space="preserve">Dubov’s </w:t>
      </w:r>
      <w:r>
        <w:t xml:space="preserve">place of employment was one of the Soviet </w:t>
      </w:r>
      <w:r>
        <w:rPr>
          <w:spacing w:val="-3"/>
        </w:rPr>
        <w:t xml:space="preserve">Union’s </w:t>
      </w:r>
      <w:r>
        <w:t>most secretive research institutes, a gigantic scientific co</w:t>
      </w:r>
      <w:r>
        <w:t xml:space="preserve">mplex deeply involved in research for laser weapons and the Star </w:t>
      </w:r>
      <w:r>
        <w:rPr>
          <w:spacing w:val="-7"/>
        </w:rPr>
        <w:t xml:space="preserve">Wars </w:t>
      </w:r>
      <w:r>
        <w:t xml:space="preserve">race. Its head, Alexander Sheindlin, granted the team access to 170,000 roubles in </w:t>
      </w:r>
      <w:r>
        <w:rPr>
          <w:i/>
        </w:rPr>
        <w:t>beznalichiye</w:t>
      </w:r>
      <w:r>
        <w:t xml:space="preserve">, worth nearly two million roubles in real cash. He didn’t even ask what they would do with the </w:t>
      </w:r>
      <w:r>
        <w:rPr>
          <w:spacing w:val="-4"/>
        </w:rPr>
        <w:t>money</w:t>
      </w:r>
      <w:bookmarkStart w:id="234" w:name="_bookmark223"/>
      <w:bookmarkEnd w:id="234"/>
      <w:r>
        <w:rPr>
          <w:spacing w:val="-4"/>
        </w:rPr>
        <w:t>.</w:t>
      </w:r>
      <w:r>
        <w:rPr>
          <w:spacing w:val="-17"/>
        </w:rPr>
        <w:t xml:space="preserve"> </w:t>
      </w:r>
      <w:hyperlink w:anchor="_bookmark2006" w:history="1">
        <w:r>
          <w:rPr>
            <w:b/>
            <w:color w:val="9D1D37"/>
          </w:rPr>
          <w:t>[</w:t>
        </w:r>
        <w:r>
          <w:rPr>
            <w:b/>
            <w:color w:val="9D1D37"/>
            <w:u w:val="thick" w:color="9D1D37"/>
          </w:rPr>
          <w:t>61]</w:t>
        </w:r>
      </w:hyperlink>
    </w:p>
    <w:p w14:paraId="20AA9A46" w14:textId="77777777" w:rsidR="002E52A5" w:rsidRDefault="009E791A">
      <w:pPr>
        <w:pStyle w:val="Corpsdetexte"/>
        <w:spacing w:before="1"/>
        <w:ind w:firstLine="300"/>
      </w:pPr>
      <w:r>
        <w:t xml:space="preserve">Khodorkovsky and his partners moved into the vanguard of a new movement created by Gorbachev’s </w:t>
      </w:r>
      <w:r>
        <w:rPr>
          <w:i/>
        </w:rPr>
        <w:t xml:space="preserve">perestroika </w:t>
      </w:r>
      <w:r>
        <w:t>reforms,</w:t>
      </w:r>
      <w:r>
        <w:t xml:space="preserve"> forming one of the country’s first ‘cooperatives’, essentially the Soviet Union’s first privately-</w:t>
      </w:r>
    </w:p>
    <w:p w14:paraId="4BED32CA" w14:textId="77777777" w:rsidR="002E52A5" w:rsidRDefault="002E52A5">
      <w:pPr>
        <w:sectPr w:rsidR="002E52A5">
          <w:headerReference w:type="default" r:id="rId81"/>
          <w:pgSz w:w="12240" w:h="15840"/>
          <w:pgMar w:top="1360" w:right="1420" w:bottom="280" w:left="1420" w:header="0" w:footer="0" w:gutter="0"/>
          <w:cols w:space="720"/>
        </w:sectPr>
      </w:pPr>
    </w:p>
    <w:p w14:paraId="65C25489" w14:textId="77777777" w:rsidR="002E52A5" w:rsidRDefault="009E791A">
      <w:pPr>
        <w:pStyle w:val="Corpsdetexte"/>
        <w:spacing w:before="70"/>
        <w:ind w:right="118"/>
        <w:rPr>
          <w:b/>
        </w:rPr>
      </w:pPr>
      <w:r>
        <w:t>owned businesses. Groundbreaking laws passed in 1987 allowed private businesses to be set up in the parts of the economy where shortages were most acutely felt – consumer goods, shoe repairs and laundry services. A year later the laws were extended to allo</w:t>
      </w:r>
      <w:r>
        <w:t xml:space="preserve">w entrepreneurs into the Soviet </w:t>
      </w:r>
      <w:r>
        <w:rPr>
          <w:spacing w:val="-3"/>
        </w:rPr>
        <w:t xml:space="preserve">Union’s </w:t>
      </w:r>
      <w:r>
        <w:t xml:space="preserve">most lucrative business, the trade of raw materials. Khodorkovsky and his team put the </w:t>
      </w:r>
      <w:r>
        <w:rPr>
          <w:i/>
        </w:rPr>
        <w:t xml:space="preserve">beznalichiye </w:t>
      </w:r>
      <w:r>
        <w:t>from the Institute of High Temperatures</w:t>
      </w:r>
      <w:r>
        <w:rPr>
          <w:spacing w:val="-22"/>
        </w:rPr>
        <w:t xml:space="preserve"> </w:t>
      </w:r>
      <w:r>
        <w:rPr>
          <w:spacing w:val="-8"/>
        </w:rPr>
        <w:t xml:space="preserve">to </w:t>
      </w:r>
      <w:r>
        <w:t>extremely profitable use, exchanging it for hard currency earned by state</w:t>
      </w:r>
      <w:r>
        <w:t xml:space="preserve"> timber exporters, and then using the money to import computers. Their actions, however, were still partly directed from on high. The Soviet economy was in dire need of </w:t>
      </w:r>
      <w:r>
        <w:rPr>
          <w:spacing w:val="-4"/>
        </w:rPr>
        <w:t xml:space="preserve">Western </w:t>
      </w:r>
      <w:r>
        <w:t xml:space="preserve">technology, its computer systems were lagging far behind. But the </w:t>
      </w:r>
      <w:r>
        <w:rPr>
          <w:spacing w:val="-4"/>
        </w:rPr>
        <w:t xml:space="preserve">Western </w:t>
      </w:r>
      <w:r>
        <w:t>embar</w:t>
      </w:r>
      <w:r>
        <w:t xml:space="preserve">go on high-tech goods made the import of computers a difficult process. Khodorkovsky and his partners needed to use the secret trading channels set up by the </w:t>
      </w:r>
      <w:bookmarkStart w:id="235" w:name="_bookmark224"/>
      <w:bookmarkEnd w:id="235"/>
      <w:r>
        <w:t>KGB.</w:t>
      </w:r>
      <w:r>
        <w:rPr>
          <w:spacing w:val="-16"/>
        </w:rPr>
        <w:t xml:space="preserve"> </w:t>
      </w:r>
      <w:hyperlink w:anchor="_bookmark2007" w:history="1">
        <w:r>
          <w:rPr>
            <w:b/>
            <w:color w:val="9D1D37"/>
          </w:rPr>
          <w:t>[</w:t>
        </w:r>
        <w:r>
          <w:rPr>
            <w:b/>
            <w:color w:val="9D1D37"/>
            <w:u w:val="thick" w:color="9D1D37"/>
          </w:rPr>
          <w:t>62]</w:t>
        </w:r>
      </w:hyperlink>
    </w:p>
    <w:p w14:paraId="6B31EDD9" w14:textId="77777777" w:rsidR="002E52A5" w:rsidRDefault="009E791A">
      <w:pPr>
        <w:pStyle w:val="Corpsdetexte"/>
        <w:ind w:right="255" w:firstLine="300"/>
        <w:rPr>
          <w:b/>
        </w:rPr>
      </w:pPr>
      <w:r>
        <w:t xml:space="preserve">‘The new generation of businessmen did not appear from </w:t>
      </w:r>
      <w:r>
        <w:t>nowhere,’ said Thomas Graham, a former senior director for Russia on the US National Security Council. ‘They had people who were helping them. There were certain elements in the Soviet government and in the first directorate of the KGB who had a sense of h</w:t>
      </w:r>
      <w:r>
        <w:t xml:space="preserve">ow the Western world worked and understood the need to </w:t>
      </w:r>
      <w:bookmarkStart w:id="236" w:name="_bookmark225"/>
      <w:bookmarkEnd w:id="236"/>
      <w:r>
        <w:t xml:space="preserve">change.’ </w:t>
      </w:r>
      <w:hyperlink w:anchor="_bookmark2008" w:history="1">
        <w:r>
          <w:rPr>
            <w:b/>
            <w:color w:val="9D1D37"/>
          </w:rPr>
          <w:t>[</w:t>
        </w:r>
        <w:r>
          <w:rPr>
            <w:b/>
            <w:color w:val="9D1D37"/>
            <w:u w:val="thick" w:color="9D1D37"/>
          </w:rPr>
          <w:t>63]</w:t>
        </w:r>
      </w:hyperlink>
    </w:p>
    <w:p w14:paraId="757E951D" w14:textId="77777777" w:rsidR="002E52A5" w:rsidRDefault="009E791A">
      <w:pPr>
        <w:pStyle w:val="Corpsdetexte"/>
        <w:ind w:right="163" w:firstLine="300"/>
        <w:rPr>
          <w:b/>
        </w:rPr>
      </w:pPr>
      <w:r>
        <w:t>‘Gorbachev was pushing it. It was official policy,’ said Christian Michel, who by 1989 had become a money manager for Khodorkovsky’s new wealth. ‘There we</w:t>
      </w:r>
      <w:r>
        <w:t>re two directorates of the KGB that were specifically interested in this. One was the directorate for the black market and economic crimes. And the second was the foreign-intelligence department, because they understood better than the rest of the Politbur</w:t>
      </w:r>
      <w:r>
        <w:t>o what was happening, and because they had access to a lot of money. They wanted a better return on what they had, so they gave it to people like Khodorkovsky and said, “Go and play</w:t>
      </w:r>
      <w:bookmarkStart w:id="237" w:name="_bookmark226"/>
      <w:bookmarkEnd w:id="237"/>
      <w:r>
        <w:t xml:space="preserve">.”’ </w:t>
      </w:r>
      <w:hyperlink w:anchor="_bookmark2009" w:history="1">
        <w:r>
          <w:rPr>
            <w:b/>
            <w:color w:val="9D1D37"/>
          </w:rPr>
          <w:t>[</w:t>
        </w:r>
        <w:r>
          <w:rPr>
            <w:b/>
            <w:color w:val="9D1D37"/>
            <w:u w:val="thick" w:color="9D1D37"/>
          </w:rPr>
          <w:t>64]</w:t>
        </w:r>
      </w:hyperlink>
    </w:p>
    <w:p w14:paraId="142B8056" w14:textId="77777777" w:rsidR="002E52A5" w:rsidRDefault="009E791A">
      <w:pPr>
        <w:pStyle w:val="Corpsdetexte"/>
        <w:ind w:right="156" w:firstLine="300"/>
      </w:pPr>
      <w:r>
        <w:t>When we met, Khodorkovsky insiste</w:t>
      </w:r>
      <w:r>
        <w:t xml:space="preserve">d that he was unaware he was part of any KGB experiment. He claimed that he was too young, too obsessed by his bid to succeed to notice that he may have been part of a broader </w:t>
      </w:r>
      <w:r>
        <w:rPr>
          <w:spacing w:val="-4"/>
        </w:rPr>
        <w:t xml:space="preserve">plan. </w:t>
      </w:r>
      <w:r>
        <w:t>But for years, he said, his activities seemed to him only a job, and it wa</w:t>
      </w:r>
      <w:r>
        <w:t>s only in 1993 that he realised the business he ran could be considered his own. All the while, he’d received instructions: ‘They asked, “Could you supply computers here, could you supply computers there? Could you do this, could you do that?” They had the</w:t>
      </w:r>
      <w:r>
        <w:t xml:space="preserve"> right to issue orders. But always they </w:t>
      </w:r>
      <w:bookmarkStart w:id="238" w:name="_bookmark227"/>
      <w:bookmarkEnd w:id="238"/>
      <w:r>
        <w:t xml:space="preserve">asked.’ </w:t>
      </w:r>
      <w:hyperlink w:anchor="_bookmark2010" w:history="1">
        <w:r>
          <w:rPr>
            <w:b/>
            <w:color w:val="9D1D37"/>
          </w:rPr>
          <w:t>[</w:t>
        </w:r>
        <w:r>
          <w:rPr>
            <w:b/>
            <w:color w:val="9D1D37"/>
            <w:u w:val="thick" w:color="9D1D37"/>
          </w:rPr>
          <w:t>65]</w:t>
        </w:r>
      </w:hyperlink>
      <w:r>
        <w:rPr>
          <w:b/>
          <w:color w:val="9D1D37"/>
        </w:rPr>
        <w:t xml:space="preserve"> </w:t>
      </w:r>
      <w:r>
        <w:t>(He would not, however, say who these masters</w:t>
      </w:r>
      <w:r>
        <w:rPr>
          <w:spacing w:val="-38"/>
        </w:rPr>
        <w:t xml:space="preserve"> </w:t>
      </w:r>
      <w:r>
        <w:t>were.)</w:t>
      </w:r>
    </w:p>
    <w:p w14:paraId="63E70E06" w14:textId="77777777" w:rsidR="002E52A5" w:rsidRDefault="002E52A5">
      <w:pPr>
        <w:sectPr w:rsidR="002E52A5">
          <w:headerReference w:type="default" r:id="rId82"/>
          <w:pgSz w:w="12240" w:h="15840"/>
          <w:pgMar w:top="1360" w:right="1420" w:bottom="280" w:left="1420" w:header="0" w:footer="0" w:gutter="0"/>
          <w:cols w:space="720"/>
        </w:sectPr>
      </w:pPr>
    </w:p>
    <w:p w14:paraId="3211F185" w14:textId="77777777" w:rsidR="002E52A5" w:rsidRDefault="009E791A">
      <w:pPr>
        <w:pStyle w:val="Corpsdetexte"/>
        <w:spacing w:before="70"/>
        <w:ind w:right="248" w:firstLine="300"/>
        <w:rPr>
          <w:b/>
        </w:rPr>
      </w:pPr>
      <w:r>
        <w:t>Hundreds of young businessmen began to set up cooperatives. Most of them sought to import computers o</w:t>
      </w:r>
      <w:r>
        <w:t>r trade in consumer goods. But the most successful of them, the ones who entered the raw-materials trade or went into banking, were the ones with the most powerful connections. One such black marketeer from the Komsomol was Mikhail Fridman, an exceptionall</w:t>
      </w:r>
      <w:r>
        <w:t>y bright and ambitious twentysomething with a round face and a pugnacious air who’d essentially been barred from attending Moscow’s best universities due to unofficial anti-Semitic quotas. He’d studied instead at the Moscow Steel and Alloy Institute. After</w:t>
      </w:r>
      <w:r>
        <w:t xml:space="preserve"> he graduated, instead of focusing on his dead-end job as an engineer at Moscow’s Elektrostal plant, he hawked tickets to the Bolshoi theatre at black-market rates to unsuspecting tourists, reaping dollars to barter goods, always cooperating with the KGB t</w:t>
      </w:r>
      <w:r>
        <w:t xml:space="preserve">o keep them </w:t>
      </w:r>
      <w:bookmarkStart w:id="239" w:name="_bookmark228"/>
      <w:bookmarkEnd w:id="239"/>
      <w:r>
        <w:t xml:space="preserve">onside. </w:t>
      </w:r>
      <w:hyperlink w:anchor="_bookmark2011" w:history="1">
        <w:r>
          <w:rPr>
            <w:b/>
            <w:color w:val="9D1D37"/>
          </w:rPr>
          <w:t>[</w:t>
        </w:r>
        <w:r>
          <w:rPr>
            <w:b/>
            <w:color w:val="9D1D37"/>
            <w:u w:val="thick" w:color="9D1D37"/>
          </w:rPr>
          <w:t>66]</w:t>
        </w:r>
      </w:hyperlink>
      <w:r>
        <w:rPr>
          <w:b/>
          <w:color w:val="9D1D37"/>
        </w:rPr>
        <w:t xml:space="preserve"> </w:t>
      </w:r>
      <w:r>
        <w:t>With friends he created another of the first cooperatives, Alfa Foto, which first washed windows, then imported computers, and then became one of the very few operators allowed to expand into the co</w:t>
      </w:r>
      <w:r>
        <w:t>mmodities trade. The outfit was renamed Alfa-Eko, and sank roots deep into Switzerland as one of the very first Soviet–Swiss joint ventures. None of this could have happened without the patronage of the KGB. ‘It was all under Soviet control,’ said a former</w:t>
      </w:r>
      <w:r>
        <w:t xml:space="preserve"> government official who knew Fridman’s operations </w:t>
      </w:r>
      <w:bookmarkStart w:id="240" w:name="_bookmark229"/>
      <w:bookmarkEnd w:id="240"/>
      <w:r>
        <w:t xml:space="preserve">well. </w:t>
      </w:r>
      <w:hyperlink w:anchor="_bookmark2012" w:history="1">
        <w:r>
          <w:rPr>
            <w:b/>
            <w:color w:val="9D1D37"/>
          </w:rPr>
          <w:t>[</w:t>
        </w:r>
        <w:r>
          <w:rPr>
            <w:b/>
            <w:color w:val="9D1D37"/>
            <w:u w:val="thick" w:color="9D1D37"/>
          </w:rPr>
          <w:t>67]</w:t>
        </w:r>
      </w:hyperlink>
    </w:p>
    <w:p w14:paraId="756B4006" w14:textId="77777777" w:rsidR="002E52A5" w:rsidRDefault="009E791A">
      <w:pPr>
        <w:pStyle w:val="Corpsdetexte"/>
        <w:ind w:right="141" w:firstLine="300"/>
      </w:pPr>
      <w:r>
        <w:t>The KGB sought to keep tight control over commodity exports, but after the 1988 law was passed allowing cooperatives to participate in trade, its task became ever more difficult. The directors of state enterprises joined the goldrush, creating their own co</w:t>
      </w:r>
      <w:r>
        <w:t>operatives to export the huge stores of raw materials – aluminium, steel, copper and fertilisers – held by the plants they ran. They were taking over industrial cash flows, privatising their companies from the inside out before anyone had ever mentioned th</w:t>
      </w:r>
      <w:r>
        <w:t>e word privatisation. Though the KGB attempted to maintain its grip over the most strategic commodities – oil in particular – parts of the raw-materials trade were rapidly becoming a free-for-all. Gorbachev’s reforms had let the genie out of the bottle. Th</w:t>
      </w:r>
      <w:r>
        <w:t>e Soviet state was being looted, and most importantly, the power the Communist Party held over the economy – and the country itself – was being eroded fast.</w:t>
      </w:r>
    </w:p>
    <w:p w14:paraId="2E8415AD" w14:textId="77777777" w:rsidR="002E52A5" w:rsidRDefault="009E791A">
      <w:pPr>
        <w:pStyle w:val="Corpsdetexte"/>
        <w:spacing w:before="1"/>
        <w:ind w:right="130" w:firstLine="300"/>
      </w:pPr>
      <w:r>
        <w:t>A little-noticed line in the law on cooperatives allowed for the creation of financial or credit bu</w:t>
      </w:r>
      <w:r>
        <w:t>sinesses – in other words, the creation of banks.</w:t>
      </w:r>
    </w:p>
    <w:p w14:paraId="1C404C1E" w14:textId="77777777" w:rsidR="002E52A5" w:rsidRDefault="009E791A">
      <w:pPr>
        <w:pStyle w:val="Corpsdetexte"/>
        <w:ind w:right="321"/>
      </w:pPr>
      <w:r>
        <w:t>Khodorkovsky was among the first to pay attention. He’d gone to a local branch of the Soviet state housing bank, Zhilsotsbank, to ask for a loan for</w:t>
      </w:r>
    </w:p>
    <w:p w14:paraId="69B4CC33" w14:textId="77777777" w:rsidR="002E52A5" w:rsidRDefault="002E52A5">
      <w:pPr>
        <w:sectPr w:rsidR="002E52A5">
          <w:headerReference w:type="default" r:id="rId83"/>
          <w:pgSz w:w="12240" w:h="15840"/>
          <w:pgMar w:top="1360" w:right="1420" w:bottom="280" w:left="1420" w:header="0" w:footer="0" w:gutter="0"/>
          <w:cols w:space="720"/>
        </w:sectPr>
      </w:pPr>
    </w:p>
    <w:p w14:paraId="580AAE4C" w14:textId="77777777" w:rsidR="002E52A5" w:rsidRDefault="009E791A">
      <w:pPr>
        <w:pStyle w:val="Corpsdetexte"/>
        <w:spacing w:before="70"/>
        <w:ind w:right="130"/>
      </w:pPr>
      <w:r>
        <w:t>his cooperative, and was told he could be</w:t>
      </w:r>
      <w:r>
        <w:t xml:space="preserve"> granted one, but only if he created a bank first. Once again, he received a friendly helping hand from on high. Zhilsotsbank agreed to become one of the founders of his bank, eventually registered as Menatep Bank, and the head of the Institute of High Tem</w:t>
      </w:r>
      <w:r>
        <w:t>peratures joined its board. Khodorkovsky contributed capital from the NTTM profits, and soon began making himself loans to fund his computer- import business. Then he found a loophole that allowed him into an even more lucrative trade: the exchange of hard</w:t>
      </w:r>
      <w:r>
        <w:t xml:space="preserve"> currency. It was now that his business really took off. He could change roubles for dollars at the official fixed state price of sixty-five kopecks to the dollar, and then sell computers at a price worth forty roubles to the dollar</w:t>
      </w:r>
      <w:bookmarkStart w:id="241" w:name="_bookmark230"/>
      <w:bookmarkEnd w:id="241"/>
      <w:r>
        <w:t xml:space="preserve">. </w:t>
      </w:r>
      <w:hyperlink w:anchor="_bookmark2013" w:history="1">
        <w:r>
          <w:rPr>
            <w:b/>
            <w:color w:val="9D1D37"/>
          </w:rPr>
          <w:t>[</w:t>
        </w:r>
        <w:r>
          <w:rPr>
            <w:b/>
            <w:color w:val="9D1D37"/>
            <w:u w:val="thick" w:color="9D1D37"/>
          </w:rPr>
          <w:t>68]</w:t>
        </w:r>
      </w:hyperlink>
      <w:r>
        <w:rPr>
          <w:b/>
          <w:color w:val="9D1D37"/>
        </w:rPr>
        <w:t xml:space="preserve"> </w:t>
      </w:r>
      <w:r>
        <w:t>The profits were enormous. The Soviet central bank granted Menatep one of the first licences to trade hard currency, and soon the bank was transferring huge amounts of money abroad.</w:t>
      </w:r>
    </w:p>
    <w:p w14:paraId="2CCD776C" w14:textId="77777777" w:rsidR="002E52A5" w:rsidRDefault="009E791A">
      <w:pPr>
        <w:pStyle w:val="Corpsdetexte"/>
        <w:ind w:right="150" w:firstLine="300"/>
      </w:pPr>
      <w:r>
        <w:t>The floodgates had opened for the transfer of hundreds of millions of dollars into accounts abroad through hard-currency trading. Most of it had happened just as Gorbachev’s deputy general secretary Vladimir Ivashko was signing off on the plan for the ‘inv</w:t>
      </w:r>
      <w:r>
        <w:t xml:space="preserve">isible economy’ for the Party </w:t>
      </w:r>
      <w:r>
        <w:rPr>
          <w:spacing w:val="-3"/>
        </w:rPr>
        <w:t xml:space="preserve">wealth, </w:t>
      </w:r>
      <w:r>
        <w:t xml:space="preserve">and the </w:t>
      </w:r>
      <w:r>
        <w:rPr>
          <w:spacing w:val="-4"/>
        </w:rPr>
        <w:t xml:space="preserve">KGB’s </w:t>
      </w:r>
      <w:r>
        <w:t xml:space="preserve">Leonid </w:t>
      </w:r>
      <w:r>
        <w:rPr>
          <w:spacing w:val="-4"/>
        </w:rPr>
        <w:t xml:space="preserve">Veselovsky </w:t>
      </w:r>
      <w:r>
        <w:t xml:space="preserve">was proposing creating the system of trusted custodians, or </w:t>
      </w:r>
      <w:r>
        <w:rPr>
          <w:i/>
        </w:rPr>
        <w:t>doverenniye litsa</w:t>
      </w:r>
      <w:r>
        <w:t xml:space="preserve">. For years, Moscow legend held </w:t>
      </w:r>
      <w:r>
        <w:rPr>
          <w:spacing w:val="-4"/>
        </w:rPr>
        <w:t xml:space="preserve">that </w:t>
      </w:r>
      <w:r>
        <w:t>Khodorkovsky’s Menatep Bank was one of the main conduits for the transfe</w:t>
      </w:r>
      <w:r>
        <w:t xml:space="preserve">r of Communist Party wealth abroad. Khodorkovsky has always denied this, but at least one senior Moscow financier and two former senior Russian foreign-intelligence operatives say that Menatep was a key front for the transfer of the </w:t>
      </w:r>
      <w:r>
        <w:rPr>
          <w:spacing w:val="-3"/>
        </w:rPr>
        <w:t xml:space="preserve">Party’s </w:t>
      </w:r>
      <w:r>
        <w:t>cash. ‘A lot of</w:t>
      </w:r>
      <w:r>
        <w:t xml:space="preserve"> money was lost from the Central Committee. I know for sure Khodorkovsky was one of the actors in this,’ said the</w:t>
      </w:r>
      <w:r>
        <w:rPr>
          <w:spacing w:val="-1"/>
        </w:rPr>
        <w:t xml:space="preserve"> </w:t>
      </w:r>
      <w:r>
        <w:t>financier.</w:t>
      </w:r>
    </w:p>
    <w:p w14:paraId="616B2D98" w14:textId="77777777" w:rsidR="002E52A5" w:rsidRDefault="002E52A5">
      <w:pPr>
        <w:pStyle w:val="Corpsdetexte"/>
        <w:spacing w:before="6"/>
        <w:ind w:left="0"/>
        <w:rPr>
          <w:sz w:val="18"/>
        </w:rPr>
      </w:pPr>
    </w:p>
    <w:p w14:paraId="67C1055F" w14:textId="77777777" w:rsidR="002E52A5" w:rsidRDefault="009E791A">
      <w:pPr>
        <w:pStyle w:val="Corpsdetexte"/>
        <w:spacing w:before="87"/>
        <w:ind w:left="0"/>
        <w:jc w:val="center"/>
      </w:pPr>
      <w:r>
        <w:t>*</w:t>
      </w:r>
    </w:p>
    <w:p w14:paraId="72F7EF97" w14:textId="77777777" w:rsidR="002E52A5" w:rsidRDefault="002E52A5">
      <w:pPr>
        <w:pStyle w:val="Corpsdetexte"/>
        <w:spacing w:before="1"/>
        <w:ind w:left="0"/>
        <w:rPr>
          <w:sz w:val="26"/>
        </w:rPr>
      </w:pPr>
    </w:p>
    <w:p w14:paraId="2CAF6B25" w14:textId="77777777" w:rsidR="002E52A5" w:rsidRDefault="009E791A">
      <w:pPr>
        <w:pStyle w:val="Corpsdetexte"/>
        <w:spacing w:before="1"/>
        <w:ind w:right="180"/>
      </w:pPr>
      <w:r>
        <w:t>Gorbachev first indicated that he was terrified at the process his economic reforms had unleashed in early 1989. He and his gov</w:t>
      </w:r>
      <w:r>
        <w:t>ernment were proposing to limit how much the owners of the new cooperatives could earn. The plan was that they – and their workers – could pay themselves only a hundred roubles a day, while the rest of the money they made would have to be kept in a special</w:t>
      </w:r>
      <w:r>
        <w:t xml:space="preserve"> account at a state bank. Gorbachev was clearly trying to stem the looting of the Soviet state: already it was becoming clear</w:t>
      </w:r>
    </w:p>
    <w:p w14:paraId="60AE2482" w14:textId="77777777" w:rsidR="002E52A5" w:rsidRDefault="002E52A5">
      <w:pPr>
        <w:sectPr w:rsidR="002E52A5">
          <w:headerReference w:type="default" r:id="rId84"/>
          <w:pgSz w:w="12240" w:h="15840"/>
          <w:pgMar w:top="1360" w:right="1420" w:bottom="280" w:left="1420" w:header="0" w:footer="0" w:gutter="0"/>
          <w:cols w:space="720"/>
        </w:sectPr>
      </w:pPr>
    </w:p>
    <w:p w14:paraId="13BB86AA" w14:textId="77777777" w:rsidR="002E52A5" w:rsidRDefault="009E791A">
      <w:pPr>
        <w:pStyle w:val="Corpsdetexte"/>
        <w:spacing w:before="70"/>
        <w:ind w:right="162"/>
      </w:pPr>
      <w:r>
        <w:t xml:space="preserve">that the coffers were running </w:t>
      </w:r>
      <w:r>
        <w:rPr>
          <w:spacing w:val="-5"/>
        </w:rPr>
        <w:t xml:space="preserve">dry. </w:t>
      </w:r>
      <w:r>
        <w:t>But the proposal met with an immediate backlash. One of the cooperative owners,</w:t>
      </w:r>
      <w:r>
        <w:t xml:space="preserve"> Artyom </w:t>
      </w:r>
      <w:r>
        <w:rPr>
          <w:spacing w:val="-6"/>
        </w:rPr>
        <w:t xml:space="preserve">Tarasov, </w:t>
      </w:r>
      <w:r>
        <w:t xml:space="preserve">the Soviet </w:t>
      </w:r>
      <w:r>
        <w:rPr>
          <w:spacing w:val="-3"/>
        </w:rPr>
        <w:t xml:space="preserve">Union’s </w:t>
      </w:r>
      <w:r>
        <w:t xml:space="preserve">first publicly declared rouble millionaire, publicly campaigned against it and won the support of half the Politburo, including Alexander </w:t>
      </w:r>
      <w:r>
        <w:rPr>
          <w:spacing w:val="-4"/>
        </w:rPr>
        <w:t xml:space="preserve">Yakovlev </w:t>
      </w:r>
      <w:r>
        <w:t xml:space="preserve">and the former KGB chief </w:t>
      </w:r>
      <w:r>
        <w:rPr>
          <w:spacing w:val="-4"/>
        </w:rPr>
        <w:t xml:space="preserve">Viktor </w:t>
      </w:r>
      <w:r>
        <w:t>Chebrikov</w:t>
      </w:r>
      <w:bookmarkStart w:id="242" w:name="_bookmark231"/>
      <w:bookmarkEnd w:id="242"/>
      <w:r>
        <w:t xml:space="preserve">. </w:t>
      </w:r>
      <w:hyperlink w:anchor="_bookmark2014" w:history="1">
        <w:r>
          <w:rPr>
            <w:b/>
            <w:color w:val="9D1D37"/>
          </w:rPr>
          <w:t>[</w:t>
        </w:r>
        <w:r>
          <w:rPr>
            <w:b/>
            <w:color w:val="9D1D37"/>
            <w:u w:val="thick" w:color="9D1D37"/>
          </w:rPr>
          <w:t>69]</w:t>
        </w:r>
      </w:hyperlink>
      <w:r>
        <w:rPr>
          <w:b/>
          <w:color w:val="9D1D37"/>
        </w:rPr>
        <w:t xml:space="preserve"> </w:t>
      </w:r>
      <w:r>
        <w:t xml:space="preserve">Gorbachev </w:t>
      </w:r>
      <w:r>
        <w:rPr>
          <w:spacing w:val="-5"/>
        </w:rPr>
        <w:t xml:space="preserve">had </w:t>
      </w:r>
      <w:r>
        <w:t xml:space="preserve">always only wanted gradual reform, that would keep the economy within the confines of the socialist state. But </w:t>
      </w:r>
      <w:r>
        <w:rPr>
          <w:spacing w:val="-5"/>
        </w:rPr>
        <w:t xml:space="preserve">now, </w:t>
      </w:r>
      <w:r>
        <w:t>in the rush for riches, the unity of the Party leadership itself was cracking, with a deepening rift between progressi</w:t>
      </w:r>
      <w:r>
        <w:t xml:space="preserve">ves and old-guard conservatives. One by one, the progressives were giving their support to Boris </w:t>
      </w:r>
      <w:r>
        <w:rPr>
          <w:spacing w:val="-4"/>
        </w:rPr>
        <w:t xml:space="preserve">Yeltsin, </w:t>
      </w:r>
      <w:r>
        <w:t xml:space="preserve">the upstart former member of the Politburo who was increasingly challenging Gorbachev’s rule – and members of the KGB secretly joined them. </w:t>
      </w:r>
      <w:r>
        <w:rPr>
          <w:spacing w:val="-5"/>
        </w:rPr>
        <w:t xml:space="preserve">Yeltsin </w:t>
      </w:r>
      <w:r>
        <w:t>ha</w:t>
      </w:r>
      <w:r>
        <w:t xml:space="preserve">d gained a platform as a leader in his own right under Gorbachev’s own political reforms, first when he was elected chairman of </w:t>
      </w:r>
      <w:r>
        <w:rPr>
          <w:spacing w:val="-3"/>
        </w:rPr>
        <w:t xml:space="preserve">Russia’s </w:t>
      </w:r>
      <w:r>
        <w:t>Supreme Soviet in 1990, and then when he was elected president of the Russian Federation, in the first such elections i</w:t>
      </w:r>
      <w:r>
        <w:t>n June 1991.</w:t>
      </w:r>
    </w:p>
    <w:p w14:paraId="1C29EFC4" w14:textId="77777777" w:rsidR="002E52A5" w:rsidRDefault="009E791A">
      <w:pPr>
        <w:pStyle w:val="Corpsdetexte"/>
        <w:ind w:right="121" w:firstLine="300"/>
        <w:rPr>
          <w:b/>
        </w:rPr>
      </w:pPr>
      <w:r>
        <w:t>The handpicked new young wolves of Russia’s economic transition were rallying behind Yeltsin, while reform-minded political giants such as Alexander Yakovlev moved to his side too. Khodorkovsky and his team financed part of Yeltsin’s president</w:t>
      </w:r>
      <w:r>
        <w:t xml:space="preserve">ial election bid, helping to run part of his media campaign and forging ties deep within his </w:t>
      </w:r>
      <w:bookmarkStart w:id="243" w:name="_bookmark232"/>
      <w:bookmarkEnd w:id="243"/>
      <w:r>
        <w:t xml:space="preserve">administration. </w:t>
      </w:r>
      <w:hyperlink w:anchor="_bookmark2015" w:history="1">
        <w:r>
          <w:rPr>
            <w:b/>
            <w:color w:val="9D1D37"/>
          </w:rPr>
          <w:t>[</w:t>
        </w:r>
        <w:r>
          <w:rPr>
            <w:b/>
            <w:color w:val="9D1D37"/>
            <w:u w:val="thick" w:color="9D1D37"/>
          </w:rPr>
          <w:t>70]</w:t>
        </w:r>
      </w:hyperlink>
    </w:p>
    <w:p w14:paraId="0FDFFB09" w14:textId="77777777" w:rsidR="002E52A5" w:rsidRDefault="002E52A5">
      <w:pPr>
        <w:pStyle w:val="Corpsdetexte"/>
        <w:spacing w:before="1"/>
        <w:ind w:left="0"/>
        <w:rPr>
          <w:b/>
          <w:sz w:val="26"/>
        </w:rPr>
      </w:pPr>
    </w:p>
    <w:p w14:paraId="1EAE5107" w14:textId="77777777" w:rsidR="002E52A5" w:rsidRDefault="009E791A">
      <w:pPr>
        <w:pStyle w:val="Corpsdetexte"/>
        <w:ind w:left="0"/>
        <w:jc w:val="center"/>
      </w:pPr>
      <w:r>
        <w:t>*</w:t>
      </w:r>
    </w:p>
    <w:p w14:paraId="20673B55" w14:textId="77777777" w:rsidR="002E52A5" w:rsidRDefault="002E52A5">
      <w:pPr>
        <w:pStyle w:val="Corpsdetexte"/>
        <w:spacing w:before="1"/>
        <w:ind w:left="0"/>
        <w:rPr>
          <w:sz w:val="26"/>
        </w:rPr>
      </w:pPr>
    </w:p>
    <w:p w14:paraId="335BF1CA" w14:textId="77777777" w:rsidR="002E52A5" w:rsidRDefault="009E791A">
      <w:pPr>
        <w:pStyle w:val="Corpsdetexte"/>
        <w:ind w:right="120"/>
      </w:pPr>
      <w:r>
        <w:t>By the time the five black Volga sedans drove up to the wrought-iron gates of Gorbachev’s summer residence in Foros on the Black Sea coast that fateful evening of August 18 1991, the Communist Party of the Soviet Union was already essentially finished.</w:t>
      </w:r>
    </w:p>
    <w:p w14:paraId="695797EA" w14:textId="77777777" w:rsidR="002E52A5" w:rsidRDefault="009E791A">
      <w:pPr>
        <w:pStyle w:val="Corpsdetexte"/>
        <w:ind w:right="180" w:firstLine="300"/>
      </w:pPr>
      <w:r>
        <w:t>Par</w:t>
      </w:r>
      <w:r>
        <w:t>ts of the KGB never seemed to support the hard-line coup. The plotters had declared that the KGB chief Vladimir Kryuchkov was with them, but Kryuchkov stepped back from taking decisive action to quash protests against the coup. The KGB didn’t arrest Yeltsi</w:t>
      </w:r>
      <w:r>
        <w:t>n when he landed back in Moscow from Kazakhstan the morning after the plotters took control; nor did the elite KGB special unit, the Alfa troops, detain him as they lurked in the bushes outside his Moscow dacha while he mulled over his next steps. Instead,</w:t>
      </w:r>
      <w:r>
        <w:t xml:space="preserve"> Yeltsin was able to make his way unhindered to the White House, the seat of the Russian parliament’s power, where he led a</w:t>
      </w:r>
    </w:p>
    <w:p w14:paraId="606BDB6D" w14:textId="77777777" w:rsidR="002E52A5" w:rsidRDefault="002E52A5">
      <w:pPr>
        <w:sectPr w:rsidR="002E52A5">
          <w:headerReference w:type="default" r:id="rId85"/>
          <w:pgSz w:w="12240" w:h="15840"/>
          <w:pgMar w:top="1360" w:right="1420" w:bottom="280" w:left="1420" w:header="0" w:footer="0" w:gutter="0"/>
          <w:cols w:space="720"/>
        </w:sectPr>
      </w:pPr>
    </w:p>
    <w:p w14:paraId="24CDC243" w14:textId="77777777" w:rsidR="002E52A5" w:rsidRDefault="009E791A">
      <w:pPr>
        <w:pStyle w:val="Corpsdetexte"/>
        <w:spacing w:before="70"/>
      </w:pPr>
      <w:r>
        <w:t>defiant protest against the coup as tens of thousands flocked to support him. When the plotters finally gave the order to storm Yeltsin’s stronghold on the afternoon of the third day of the coup, the Alfa troops declined to fire on the White House. Kryuchk</w:t>
      </w:r>
      <w:r>
        <w:t>ov withdrew the order when three men were killed in the early hours of the morning, after a group of protesters had barricaded a nearby street from incoming tanks. No one wanted to spill any more blood.</w:t>
      </w:r>
    </w:p>
    <w:p w14:paraId="04A239C5" w14:textId="19351283" w:rsidR="002E52A5" w:rsidRDefault="009811D2">
      <w:pPr>
        <w:pStyle w:val="Corpsdetexte"/>
        <w:ind w:right="204" w:firstLine="300"/>
        <w:rPr>
          <w:b/>
        </w:rPr>
      </w:pPr>
      <w:r>
        <w:rPr>
          <w:noProof/>
        </w:rPr>
        <mc:AlternateContent>
          <mc:Choice Requires="wps">
            <w:drawing>
              <wp:anchor distT="0" distB="0" distL="114300" distR="114300" simplePos="0" relativeHeight="251249664" behindDoc="1" locked="0" layoutInCell="1" allowOverlap="1" wp14:anchorId="2DAB2722" wp14:editId="6B363250">
                <wp:simplePos x="0" y="0"/>
                <wp:positionH relativeFrom="page">
                  <wp:posOffset>6370955</wp:posOffset>
                </wp:positionH>
                <wp:positionV relativeFrom="paragraph">
                  <wp:posOffset>406400</wp:posOffset>
                </wp:positionV>
                <wp:extent cx="1270" cy="19050"/>
                <wp:effectExtent l="0" t="0" r="0" b="0"/>
                <wp:wrapNone/>
                <wp:docPr id="1078"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FECA8" id="Rectangle 1019" o:spid="_x0000_s1026" style="position:absolute;margin-left:501.65pt;margin-top:32pt;width:.1pt;height:1.5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ZYAAIAAN0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50688" behindDoc="1" locked="0" layoutInCell="1" allowOverlap="1" wp14:anchorId="1A08FE79" wp14:editId="5729B2F3">
                <wp:simplePos x="0" y="0"/>
                <wp:positionH relativeFrom="page">
                  <wp:posOffset>4702810</wp:posOffset>
                </wp:positionH>
                <wp:positionV relativeFrom="paragraph">
                  <wp:posOffset>1063625</wp:posOffset>
                </wp:positionV>
                <wp:extent cx="1270" cy="19050"/>
                <wp:effectExtent l="0" t="0" r="0" b="0"/>
                <wp:wrapNone/>
                <wp:docPr id="1077"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2E6A1" id="Rectangle 1018" o:spid="_x0000_s1026" style="position:absolute;margin-left:370.3pt;margin-top:83.75pt;width:.1pt;height:1.5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mAQIAAN0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" fillcolor="#9d1d37" stroked="f">
                <w10:wrap anchorx="page"/>
              </v:rect>
            </w:pict>
          </mc:Fallback>
        </mc:AlternateContent>
      </w:r>
      <w:r w:rsidR="009E791A">
        <w:t>Progressives in the Party and the KGB had clearly b</w:t>
      </w:r>
      <w:r w:rsidR="009E791A">
        <w:t xml:space="preserve">egun to back the democratic leaders, because they didn’t want the flood of cash to </w:t>
      </w:r>
      <w:bookmarkStart w:id="244" w:name="_bookmark233"/>
      <w:bookmarkEnd w:id="244"/>
      <w:r w:rsidR="009E791A">
        <w:t xml:space="preserve">stop. </w:t>
      </w:r>
      <w:hyperlink w:anchor="_bookmark2016" w:history="1">
        <w:r w:rsidR="009E791A">
          <w:rPr>
            <w:b/>
            <w:color w:val="9D1D37"/>
          </w:rPr>
          <w:t>[</w:t>
        </w:r>
        <w:r w:rsidR="009E791A">
          <w:rPr>
            <w:b/>
            <w:color w:val="9D1D37"/>
            <w:u w:val="thick" w:color="9D1D37"/>
          </w:rPr>
          <w:t>71]</w:t>
        </w:r>
      </w:hyperlink>
      <w:r w:rsidR="009E791A">
        <w:rPr>
          <w:b/>
          <w:color w:val="9D1D37"/>
        </w:rPr>
        <w:t xml:space="preserve"> </w:t>
      </w:r>
      <w:r w:rsidR="009E791A">
        <w:t>‘Part of the KGB supported Yeltsin,’ said Andrei Illarionov, an economic adviser to Putin in the first years of his presidency. ‘</w:t>
      </w:r>
      <w:r w:rsidR="009E791A">
        <w:t xml:space="preserve">They saw Yeltsin as an alternative who would carry out market </w:t>
      </w:r>
      <w:bookmarkStart w:id="245" w:name="_bookmark234"/>
      <w:bookmarkEnd w:id="245"/>
      <w:r w:rsidR="009E791A">
        <w:t xml:space="preserve">reform.’ </w:t>
      </w:r>
      <w:hyperlink w:anchor="_bookmark2017" w:history="1">
        <w:r w:rsidR="009E791A">
          <w:rPr>
            <w:b/>
            <w:color w:val="9D1D37"/>
          </w:rPr>
          <w:t>[</w:t>
        </w:r>
        <w:r w:rsidR="009E791A">
          <w:rPr>
            <w:b/>
            <w:color w:val="9D1D37"/>
            <w:u w:val="thick" w:color="9D1D37"/>
          </w:rPr>
          <w:t>72]</w:t>
        </w:r>
      </w:hyperlink>
    </w:p>
    <w:p w14:paraId="5E8EDB3C" w14:textId="5B4DAD89" w:rsidR="002E52A5" w:rsidRDefault="009811D2">
      <w:pPr>
        <w:pStyle w:val="Corpsdetexte"/>
        <w:ind w:right="246" w:firstLine="300"/>
        <w:rPr>
          <w:b/>
        </w:rPr>
      </w:pPr>
      <w:r>
        <w:rPr>
          <w:noProof/>
        </w:rPr>
        <mc:AlternateContent>
          <mc:Choice Requires="wps">
            <w:drawing>
              <wp:anchor distT="0" distB="0" distL="114300" distR="114300" simplePos="0" relativeHeight="251251712" behindDoc="1" locked="0" layoutInCell="1" allowOverlap="1" wp14:anchorId="6617277F" wp14:editId="1DAB9A5D">
                <wp:simplePos x="0" y="0"/>
                <wp:positionH relativeFrom="page">
                  <wp:posOffset>2856865</wp:posOffset>
                </wp:positionH>
                <wp:positionV relativeFrom="paragraph">
                  <wp:posOffset>1282700</wp:posOffset>
                </wp:positionV>
                <wp:extent cx="1270" cy="19050"/>
                <wp:effectExtent l="0" t="0" r="0" b="0"/>
                <wp:wrapNone/>
                <wp:docPr id="1076"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768EE" id="Rectangle 1017" o:spid="_x0000_s1026" style="position:absolute;margin-left:224.95pt;margin-top:101pt;width:.1pt;height:1.5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XAAQ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" fillcolor="#9d1d37" stroked="f">
                <w10:wrap anchorx="page"/>
              </v:rect>
            </w:pict>
          </mc:Fallback>
        </mc:AlternateContent>
      </w:r>
      <w:r w:rsidR="009E791A">
        <w:t xml:space="preserve">‘The businesses and the people who stood at the roots of </w:t>
      </w:r>
      <w:r w:rsidR="009E791A">
        <w:rPr>
          <w:i/>
        </w:rPr>
        <w:t xml:space="preserve">perestroika </w:t>
      </w:r>
      <w:r w:rsidR="009E791A">
        <w:t xml:space="preserve">decided they needed more,’ said Rair Simonyan, the young economist with ties </w:t>
      </w:r>
      <w:r w:rsidR="009E791A">
        <w:t xml:space="preserve">to military intelligence who’d led reform efforts at the Institute for World Economy. ‘It became a political process because it became clear to them that otherwise all their efforts would go into a dead end. Gorbachev was just too </w:t>
      </w:r>
      <w:bookmarkStart w:id="246" w:name="_bookmark235"/>
      <w:bookmarkEnd w:id="246"/>
      <w:r w:rsidR="009E791A">
        <w:t xml:space="preserve">indecisive.’ </w:t>
      </w:r>
      <w:hyperlink w:anchor="_bookmark2018" w:history="1">
        <w:r w:rsidR="009E791A">
          <w:rPr>
            <w:b/>
            <w:color w:val="9D1D37"/>
          </w:rPr>
          <w:t>[</w:t>
        </w:r>
        <w:r w:rsidR="009E791A">
          <w:rPr>
            <w:b/>
            <w:color w:val="9D1D37"/>
            <w:u w:val="thick" w:color="9D1D37"/>
          </w:rPr>
          <w:t>73]</w:t>
        </w:r>
      </w:hyperlink>
    </w:p>
    <w:p w14:paraId="297D6E21" w14:textId="6422C090" w:rsidR="002E52A5" w:rsidRDefault="009811D2">
      <w:pPr>
        <w:pStyle w:val="Corpsdetexte"/>
        <w:ind w:right="177" w:firstLine="300"/>
        <w:rPr>
          <w:b/>
        </w:rPr>
      </w:pPr>
      <w:r>
        <w:rPr>
          <w:noProof/>
        </w:rPr>
        <mc:AlternateContent>
          <mc:Choice Requires="wps">
            <w:drawing>
              <wp:anchor distT="0" distB="0" distL="114300" distR="114300" simplePos="0" relativeHeight="251252736" behindDoc="1" locked="0" layoutInCell="1" allowOverlap="1" wp14:anchorId="21530E2D" wp14:editId="736E28DE">
                <wp:simplePos x="0" y="0"/>
                <wp:positionH relativeFrom="page">
                  <wp:posOffset>3745865</wp:posOffset>
                </wp:positionH>
                <wp:positionV relativeFrom="paragraph">
                  <wp:posOffset>3692525</wp:posOffset>
                </wp:positionV>
                <wp:extent cx="1270" cy="19050"/>
                <wp:effectExtent l="0" t="0" r="0" b="0"/>
                <wp:wrapNone/>
                <wp:docPr id="1075"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6464F" id="Rectangle 1016" o:spid="_x0000_s1026" style="position:absolute;margin-left:294.95pt;margin-top:290.75pt;width:.1pt;height:1.5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osAA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" fillcolor="#9d1d37" stroked="f">
                <w10:wrap anchorx="page"/>
              </v:rect>
            </w:pict>
          </mc:Fallback>
        </mc:AlternateContent>
      </w:r>
      <w:r w:rsidR="009E791A">
        <w:t xml:space="preserve">For a long time, hard-liners in the KGB barked about how the collapse </w:t>
      </w:r>
      <w:r w:rsidR="009E791A">
        <w:rPr>
          <w:spacing w:val="-7"/>
        </w:rPr>
        <w:t xml:space="preserve">of </w:t>
      </w:r>
      <w:r w:rsidR="009E791A">
        <w:t>the Soviet system was engineered by agents of the United States. Many were convinced the US had acted to leverage weaknesses within the system and help stok</w:t>
      </w:r>
      <w:r w:rsidR="009E791A">
        <w:t xml:space="preserve">e protests for independence across the </w:t>
      </w:r>
      <w:r w:rsidR="009E791A">
        <w:rPr>
          <w:spacing w:val="-5"/>
        </w:rPr>
        <w:t xml:space="preserve">Warsaw </w:t>
      </w:r>
      <w:r w:rsidR="009E791A">
        <w:t xml:space="preserve">Pact – and there was some truth to that. It was whispered darkly that Alexander </w:t>
      </w:r>
      <w:r w:rsidR="009E791A">
        <w:rPr>
          <w:spacing w:val="-6"/>
        </w:rPr>
        <w:t xml:space="preserve">Yakovlev, </w:t>
      </w:r>
      <w:r w:rsidR="009E791A">
        <w:t xml:space="preserve">the godfather of Gorbachev’s </w:t>
      </w:r>
      <w:r w:rsidR="009E791A">
        <w:rPr>
          <w:i/>
          <w:spacing w:val="-3"/>
        </w:rPr>
        <w:t xml:space="preserve">perestroika </w:t>
      </w:r>
      <w:r w:rsidR="009E791A">
        <w:t xml:space="preserve">reforms, was planted </w:t>
      </w:r>
      <w:r w:rsidR="009E791A">
        <w:rPr>
          <w:spacing w:val="-6"/>
        </w:rPr>
        <w:t xml:space="preserve">as </w:t>
      </w:r>
      <w:r w:rsidR="009E791A">
        <w:t>an agent of the CIA at the top of the Politburo to demo</w:t>
      </w:r>
      <w:r w:rsidR="009E791A">
        <w:t xml:space="preserve">lish the Soviet empire, and that Boris </w:t>
      </w:r>
      <w:r w:rsidR="009E791A">
        <w:rPr>
          <w:spacing w:val="-5"/>
        </w:rPr>
        <w:t xml:space="preserve">Yeltsin </w:t>
      </w:r>
      <w:r w:rsidR="009E791A">
        <w:t>was a US stooge. But the truth is that the revolution that ended seven decades of Communist rule was largely bloodless because many within the system did not want the Party or socialism to survive. ‘The very u</w:t>
      </w:r>
      <w:r w:rsidR="009E791A">
        <w:t xml:space="preserve">pper echelon of the Soviet </w:t>
      </w:r>
      <w:r w:rsidR="009E791A">
        <w:rPr>
          <w:i/>
        </w:rPr>
        <w:t xml:space="preserve">nomenklatura </w:t>
      </w:r>
      <w:r w:rsidR="009E791A">
        <w:t xml:space="preserve">was wiped </w:t>
      </w:r>
      <w:r w:rsidR="009E791A">
        <w:rPr>
          <w:spacing w:val="-4"/>
        </w:rPr>
        <w:t xml:space="preserve">away, </w:t>
      </w:r>
      <w:r w:rsidR="009E791A">
        <w:t xml:space="preserve">and part of the second and third tier took over the </w:t>
      </w:r>
      <w:r w:rsidR="009E791A">
        <w:rPr>
          <w:spacing w:val="-3"/>
        </w:rPr>
        <w:t xml:space="preserve">country,’ </w:t>
      </w:r>
      <w:r w:rsidR="009E791A">
        <w:t xml:space="preserve">said the US National Security Council’s Thomas Graham. ‘These people had realised that if you stripped away ideology they could live even </w:t>
      </w:r>
      <w:r w:rsidR="009E791A">
        <w:rPr>
          <w:spacing w:val="-3"/>
        </w:rPr>
        <w:t xml:space="preserve">better. </w:t>
      </w:r>
      <w:r w:rsidR="009E791A">
        <w:t xml:space="preserve">The country fell apart because these people from the second and third echelon had no interest in it surviving. They had figured out a way of surviving better in the new </w:t>
      </w:r>
      <w:bookmarkStart w:id="247" w:name="_bookmark236"/>
      <w:bookmarkEnd w:id="247"/>
      <w:r w:rsidR="009E791A">
        <w:t>system.’</w:t>
      </w:r>
      <w:r w:rsidR="009E791A">
        <w:rPr>
          <w:spacing w:val="-16"/>
        </w:rPr>
        <w:t xml:space="preserve"> </w:t>
      </w:r>
      <w:hyperlink w:anchor="_bookmark2019" w:history="1">
        <w:r w:rsidR="009E791A">
          <w:rPr>
            <w:b/>
            <w:color w:val="9D1D37"/>
          </w:rPr>
          <w:t>[</w:t>
        </w:r>
        <w:r w:rsidR="009E791A">
          <w:rPr>
            <w:b/>
            <w:color w:val="9D1D37"/>
            <w:u w:val="thick" w:color="9D1D37"/>
          </w:rPr>
          <w:t>74]</w:t>
        </w:r>
      </w:hyperlink>
    </w:p>
    <w:p w14:paraId="4BF6BFF4" w14:textId="4EAC8DD3" w:rsidR="002E52A5" w:rsidRDefault="009811D2">
      <w:pPr>
        <w:pStyle w:val="Corpsdetexte"/>
        <w:spacing w:before="1"/>
        <w:ind w:right="133" w:firstLine="300"/>
        <w:jc w:val="both"/>
        <w:rPr>
          <w:b/>
        </w:rPr>
      </w:pPr>
      <w:r>
        <w:rPr>
          <w:noProof/>
        </w:rPr>
        <mc:AlternateContent>
          <mc:Choice Requires="wps">
            <w:drawing>
              <wp:anchor distT="0" distB="0" distL="114300" distR="114300" simplePos="0" relativeHeight="251253760" behindDoc="1" locked="0" layoutInCell="1" allowOverlap="1" wp14:anchorId="0A53A26D" wp14:editId="22346251">
                <wp:simplePos x="0" y="0"/>
                <wp:positionH relativeFrom="page">
                  <wp:posOffset>4750435</wp:posOffset>
                </wp:positionH>
                <wp:positionV relativeFrom="paragraph">
                  <wp:posOffset>626110</wp:posOffset>
                </wp:positionV>
                <wp:extent cx="1270" cy="19050"/>
                <wp:effectExtent l="0" t="0" r="0" b="0"/>
                <wp:wrapNone/>
                <wp:docPr id="1074"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24851" id="Rectangle 1015" o:spid="_x0000_s1026" style="position:absolute;margin-left:374.05pt;margin-top:49.3pt;width:.1pt;height:1.5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jzAAIAAN0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" fillcolor="#9d1d37" stroked="f">
                <w10:wrap anchorx="page"/>
              </v:rect>
            </w:pict>
          </mc:Fallback>
        </mc:AlternateContent>
      </w:r>
      <w:r w:rsidR="009E791A">
        <w:t xml:space="preserve">Ultimately, when it came, the collapse had been an inside job. The men </w:t>
      </w:r>
      <w:r w:rsidR="009E791A">
        <w:rPr>
          <w:spacing w:val="-8"/>
        </w:rPr>
        <w:t xml:space="preserve">at </w:t>
      </w:r>
      <w:r w:rsidR="009E791A">
        <w:t xml:space="preserve">the top of the </w:t>
      </w:r>
      <w:r w:rsidR="009E791A">
        <w:rPr>
          <w:spacing w:val="-4"/>
        </w:rPr>
        <w:t xml:space="preserve">KGB’s </w:t>
      </w:r>
      <w:r w:rsidR="009E791A">
        <w:t xml:space="preserve">foreign intelligence had decided ‘to blow up their own home’, according to one former senior </w:t>
      </w:r>
      <w:bookmarkStart w:id="248" w:name="_bookmark237"/>
      <w:bookmarkEnd w:id="248"/>
      <w:r w:rsidR="009E791A">
        <w:t xml:space="preserve">operative. </w:t>
      </w:r>
      <w:hyperlink w:anchor="_bookmark2020" w:history="1">
        <w:r w:rsidR="009E791A">
          <w:rPr>
            <w:b/>
            <w:color w:val="9D1D37"/>
          </w:rPr>
          <w:t>[</w:t>
        </w:r>
        <w:r w:rsidR="009E791A">
          <w:rPr>
            <w:b/>
            <w:color w:val="9D1D37"/>
            <w:u w:val="thick" w:color="9D1D37"/>
          </w:rPr>
          <w:t>75]</w:t>
        </w:r>
      </w:hyperlink>
    </w:p>
    <w:p w14:paraId="542ED6EB" w14:textId="77777777" w:rsidR="002E52A5" w:rsidRDefault="002E52A5">
      <w:pPr>
        <w:jc w:val="both"/>
        <w:sectPr w:rsidR="002E52A5">
          <w:headerReference w:type="default" r:id="rId86"/>
          <w:pgSz w:w="12240" w:h="15840"/>
          <w:pgMar w:top="1360" w:right="1420" w:bottom="280" w:left="1420" w:header="0" w:footer="0" w:gutter="0"/>
          <w:cols w:space="720"/>
        </w:sectPr>
      </w:pPr>
    </w:p>
    <w:p w14:paraId="23F7E910" w14:textId="77777777" w:rsidR="002E52A5" w:rsidRDefault="009E791A">
      <w:pPr>
        <w:pStyle w:val="Corpsdetexte"/>
        <w:spacing w:before="70"/>
        <w:ind w:right="738" w:firstLine="300"/>
      </w:pPr>
      <w:r>
        <w:t>And</w:t>
      </w:r>
      <w:r>
        <w:t xml:space="preserve"> when the Russian prosecutors came calling in the search for the Communist Party’s missing wealth, it was the sentinels of the foreign- intelligence directorate who did everything they could to block them.</w:t>
      </w:r>
    </w:p>
    <w:p w14:paraId="78B4CFAB" w14:textId="1C90A11A" w:rsidR="002E52A5" w:rsidRDefault="009811D2">
      <w:pPr>
        <w:pStyle w:val="Corpsdetexte"/>
        <w:ind w:right="146"/>
        <w:rPr>
          <w:b/>
        </w:rPr>
      </w:pPr>
      <w:r>
        <w:rPr>
          <w:noProof/>
        </w:rPr>
        <mc:AlternateContent>
          <mc:Choice Requires="wps">
            <w:drawing>
              <wp:anchor distT="0" distB="0" distL="114300" distR="114300" simplePos="0" relativeHeight="251254784" behindDoc="1" locked="0" layoutInCell="1" allowOverlap="1" wp14:anchorId="458AED6A" wp14:editId="0A6D422E">
                <wp:simplePos x="0" y="0"/>
                <wp:positionH relativeFrom="page">
                  <wp:posOffset>4041775</wp:posOffset>
                </wp:positionH>
                <wp:positionV relativeFrom="paragraph">
                  <wp:posOffset>844550</wp:posOffset>
                </wp:positionV>
                <wp:extent cx="1270" cy="19050"/>
                <wp:effectExtent l="0" t="0" r="0" b="0"/>
                <wp:wrapNone/>
                <wp:docPr id="1073"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350D2" id="Rectangle 1014" o:spid="_x0000_s1026" style="position:absolute;margin-left:318.25pt;margin-top:66.5pt;width:.1pt;height:1.5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UuAQ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55808" behindDoc="1" locked="0" layoutInCell="1" allowOverlap="1" wp14:anchorId="7DC2CFB9" wp14:editId="558BB993">
                <wp:simplePos x="0" y="0"/>
                <wp:positionH relativeFrom="page">
                  <wp:posOffset>3618865</wp:posOffset>
                </wp:positionH>
                <wp:positionV relativeFrom="paragraph">
                  <wp:posOffset>1501775</wp:posOffset>
                </wp:positionV>
                <wp:extent cx="1270" cy="19050"/>
                <wp:effectExtent l="0" t="0" r="0" b="0"/>
                <wp:wrapNone/>
                <wp:docPr id="1072"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053B6" id="Rectangle 1013" o:spid="_x0000_s1026" style="position:absolute;margin-left:284.95pt;margin-top:118.25pt;width:.1pt;height:1.5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mAQIAAN0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" fillcolor="#9d1d37" stroked="f">
                <w10:wrap anchorx="page"/>
              </v:rect>
            </w:pict>
          </mc:Fallback>
        </mc:AlternateContent>
      </w:r>
      <w:r w:rsidR="009E791A">
        <w:t xml:space="preserve">Leading the cover-up was </w:t>
      </w:r>
      <w:r w:rsidR="009E791A">
        <w:rPr>
          <w:spacing w:val="-5"/>
        </w:rPr>
        <w:t xml:space="preserve">Yevgeny </w:t>
      </w:r>
      <w:r w:rsidR="009E791A">
        <w:rPr>
          <w:spacing w:val="-3"/>
        </w:rPr>
        <w:t xml:space="preserve">Primakov, </w:t>
      </w:r>
      <w:r w:rsidR="009E791A">
        <w:t>the f</w:t>
      </w:r>
      <w:r w:rsidR="009E791A">
        <w:t xml:space="preserve">ormer head of the Institute for </w:t>
      </w:r>
      <w:r w:rsidR="009E791A">
        <w:rPr>
          <w:spacing w:val="-5"/>
        </w:rPr>
        <w:t xml:space="preserve">World </w:t>
      </w:r>
      <w:r w:rsidR="009E791A">
        <w:rPr>
          <w:spacing w:val="-3"/>
        </w:rPr>
        <w:t xml:space="preserve">Economy, </w:t>
      </w:r>
      <w:r w:rsidR="009E791A">
        <w:t xml:space="preserve">which had quietly been a leading force </w:t>
      </w:r>
      <w:r w:rsidR="009E791A">
        <w:rPr>
          <w:spacing w:val="-3"/>
        </w:rPr>
        <w:t xml:space="preserve">behind </w:t>
      </w:r>
      <w:r w:rsidR="009E791A">
        <w:t xml:space="preserve">the reform drive, who soon after the coup would be anointed by </w:t>
      </w:r>
      <w:r w:rsidR="009E791A">
        <w:rPr>
          <w:spacing w:val="-5"/>
        </w:rPr>
        <w:t xml:space="preserve">Yeltsin </w:t>
      </w:r>
      <w:r w:rsidR="009E791A">
        <w:t xml:space="preserve">as </w:t>
      </w:r>
      <w:r w:rsidR="009E791A">
        <w:rPr>
          <w:spacing w:val="-3"/>
        </w:rPr>
        <w:t xml:space="preserve">Russia’s </w:t>
      </w:r>
      <w:r w:rsidR="009E791A">
        <w:t xml:space="preserve">new foreign-intelligence </w:t>
      </w:r>
      <w:bookmarkStart w:id="249" w:name="_bookmark238"/>
      <w:bookmarkEnd w:id="249"/>
      <w:r w:rsidR="009E791A">
        <w:t xml:space="preserve">chief. </w:t>
      </w:r>
      <w:hyperlink w:anchor="_bookmark2021" w:history="1">
        <w:r w:rsidR="009E791A">
          <w:rPr>
            <w:b/>
            <w:color w:val="9D1D37"/>
          </w:rPr>
          <w:t>[</w:t>
        </w:r>
        <w:r w:rsidR="009E791A">
          <w:rPr>
            <w:b/>
            <w:color w:val="9D1D37"/>
            <w:u w:val="thick" w:color="9D1D37"/>
          </w:rPr>
          <w:t>76]</w:t>
        </w:r>
      </w:hyperlink>
      <w:r w:rsidR="009E791A">
        <w:rPr>
          <w:b/>
          <w:color w:val="9D1D37"/>
        </w:rPr>
        <w:t xml:space="preserve"> </w:t>
      </w:r>
      <w:r w:rsidR="009E791A">
        <w:t xml:space="preserve">‘Primakov </w:t>
      </w:r>
      <w:r w:rsidR="009E791A">
        <w:t xml:space="preserve">decisively sabotaged the only serious attempt to undo the massive theft that depleted </w:t>
      </w:r>
      <w:r w:rsidR="009E791A">
        <w:rPr>
          <w:spacing w:val="-3"/>
        </w:rPr>
        <w:t xml:space="preserve">Russia’s </w:t>
      </w:r>
      <w:r w:rsidR="009E791A">
        <w:t xml:space="preserve">treasury,’ said Richard Palmer, a CIA station chief for the former Soviet Union in the early </w:t>
      </w:r>
      <w:bookmarkStart w:id="250" w:name="_bookmark239"/>
      <w:bookmarkEnd w:id="250"/>
      <w:r w:rsidR="009E791A">
        <w:t xml:space="preserve">nineties. </w:t>
      </w:r>
      <w:hyperlink w:anchor="_bookmark2022" w:history="1">
        <w:r w:rsidR="009E791A">
          <w:rPr>
            <w:b/>
            <w:color w:val="9D1D37"/>
          </w:rPr>
          <w:t>[</w:t>
        </w:r>
        <w:r w:rsidR="009E791A">
          <w:rPr>
            <w:b/>
            <w:color w:val="9D1D37"/>
            <w:u w:val="thick" w:color="9D1D37"/>
          </w:rPr>
          <w:t>77]</w:t>
        </w:r>
      </w:hyperlink>
    </w:p>
    <w:p w14:paraId="4B8FD08D" w14:textId="4A32F68C" w:rsidR="002E52A5" w:rsidRDefault="009811D2">
      <w:pPr>
        <w:pStyle w:val="Corpsdetexte"/>
        <w:ind w:right="139" w:firstLine="300"/>
        <w:rPr>
          <w:b/>
        </w:rPr>
      </w:pPr>
      <w:r>
        <w:rPr>
          <w:noProof/>
        </w:rPr>
        <mc:AlternateContent>
          <mc:Choice Requires="wps">
            <w:drawing>
              <wp:anchor distT="0" distB="0" distL="114300" distR="114300" simplePos="0" relativeHeight="251256832" behindDoc="1" locked="0" layoutInCell="1" allowOverlap="1" wp14:anchorId="35A7F2B4" wp14:editId="7A3123AF">
                <wp:simplePos x="0" y="0"/>
                <wp:positionH relativeFrom="page">
                  <wp:posOffset>5137150</wp:posOffset>
                </wp:positionH>
                <wp:positionV relativeFrom="paragraph">
                  <wp:posOffset>1282700</wp:posOffset>
                </wp:positionV>
                <wp:extent cx="1270" cy="19050"/>
                <wp:effectExtent l="0" t="0" r="0" b="0"/>
                <wp:wrapNone/>
                <wp:docPr id="1071"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CCA0B" id="Rectangle 1012" o:spid="_x0000_s1026" style="position:absolute;margin-left:404.5pt;margin-top:101pt;width:.1pt;height:1.5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BKAAIAAN0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57856" behindDoc="1" locked="0" layoutInCell="1" allowOverlap="1" wp14:anchorId="0716BF08" wp14:editId="55A0F003">
                <wp:simplePos x="0" y="0"/>
                <wp:positionH relativeFrom="page">
                  <wp:posOffset>3634740</wp:posOffset>
                </wp:positionH>
                <wp:positionV relativeFrom="paragraph">
                  <wp:posOffset>2159000</wp:posOffset>
                </wp:positionV>
                <wp:extent cx="1270" cy="19050"/>
                <wp:effectExtent l="0" t="0" r="0" b="0"/>
                <wp:wrapNone/>
                <wp:docPr id="1070"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71D1F" id="Rectangle 1011" o:spid="_x0000_s1026" style="position:absolute;margin-left:286.2pt;margin-top:170pt;width:.1pt;height:1.5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V/gEAAN0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258880" behindDoc="1" locked="0" layoutInCell="1" allowOverlap="1" wp14:anchorId="0EAB4F01" wp14:editId="155E88CB">
                <wp:simplePos x="0" y="0"/>
                <wp:positionH relativeFrom="page">
                  <wp:posOffset>3449955</wp:posOffset>
                </wp:positionH>
                <wp:positionV relativeFrom="paragraph">
                  <wp:posOffset>2816225</wp:posOffset>
                </wp:positionV>
                <wp:extent cx="1270" cy="19050"/>
                <wp:effectExtent l="0" t="0" r="0" b="0"/>
                <wp:wrapNone/>
                <wp:docPr id="1069"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C8E99" id="Rectangle 1010" o:spid="_x0000_s1026" style="position:absolute;margin-left:271.65pt;margin-top:221.75pt;width:.1pt;height:1.5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AqAA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" fillcolor="#9d1d37" stroked="f">
                <w10:wrap anchorx="page"/>
              </v:rect>
            </w:pict>
          </mc:Fallback>
        </mc:AlternateContent>
      </w:r>
      <w:r w:rsidR="009E791A">
        <w:t>All the while, Pr</w:t>
      </w:r>
      <w:r w:rsidR="009E791A">
        <w:t xml:space="preserve">imakov and his close associate, the one-time military- intelligence chief at the Institute for the USA and Canada, Mikhail Milshtein, had been working on plans to end their country’s standoff with the </w:t>
      </w:r>
      <w:r w:rsidR="009E791A">
        <w:rPr>
          <w:spacing w:val="-5"/>
        </w:rPr>
        <w:t xml:space="preserve">West. </w:t>
      </w:r>
      <w:r w:rsidR="009E791A">
        <w:t>But under the cover of Soviet emigration they’d a</w:t>
      </w:r>
      <w:r w:rsidR="009E791A">
        <w:t xml:space="preserve">lso been </w:t>
      </w:r>
      <w:r w:rsidR="009E791A">
        <w:rPr>
          <w:spacing w:val="-3"/>
        </w:rPr>
        <w:t xml:space="preserve">sending </w:t>
      </w:r>
      <w:r w:rsidR="009E791A">
        <w:t xml:space="preserve">a new group of agents into the </w:t>
      </w:r>
      <w:r w:rsidR="009E791A">
        <w:rPr>
          <w:spacing w:val="-7"/>
        </w:rPr>
        <w:t xml:space="preserve">West </w:t>
      </w:r>
      <w:r w:rsidR="009E791A">
        <w:t xml:space="preserve">to guard and generate part of the hidden cash networks of </w:t>
      </w:r>
      <w:r w:rsidR="009E791A">
        <w:rPr>
          <w:spacing w:val="-3"/>
        </w:rPr>
        <w:t xml:space="preserve">Russia’s </w:t>
      </w:r>
      <w:r w:rsidR="009E791A">
        <w:t xml:space="preserve">foreign </w:t>
      </w:r>
      <w:bookmarkStart w:id="251" w:name="_bookmark240"/>
      <w:bookmarkEnd w:id="251"/>
      <w:r w:rsidR="009E791A">
        <w:t xml:space="preserve">intelligence. </w:t>
      </w:r>
      <w:hyperlink w:anchor="_bookmark2023" w:history="1">
        <w:r w:rsidR="009E791A">
          <w:rPr>
            <w:b/>
            <w:color w:val="9D1D37"/>
          </w:rPr>
          <w:t>[</w:t>
        </w:r>
        <w:r w:rsidR="009E791A">
          <w:rPr>
            <w:b/>
            <w:color w:val="9D1D37"/>
            <w:u w:val="thick" w:color="9D1D37"/>
          </w:rPr>
          <w:t>78]</w:t>
        </w:r>
      </w:hyperlink>
      <w:r w:rsidR="009E791A">
        <w:rPr>
          <w:b/>
          <w:color w:val="9D1D37"/>
        </w:rPr>
        <w:t xml:space="preserve"> </w:t>
      </w:r>
      <w:r w:rsidR="009E791A">
        <w:t xml:space="preserve">Money was being funnelled out and reserved for a </w:t>
      </w:r>
      <w:r w:rsidR="009E791A">
        <w:rPr>
          <w:spacing w:val="-3"/>
        </w:rPr>
        <w:t xml:space="preserve">later, </w:t>
      </w:r>
      <w:r w:rsidR="009E791A">
        <w:t xml:space="preserve">more covert game. A </w:t>
      </w:r>
      <w:r w:rsidR="009E791A">
        <w:t xml:space="preserve">senior Russian foreign-intelligence operative, Sergei </w:t>
      </w:r>
      <w:r w:rsidR="009E791A">
        <w:rPr>
          <w:spacing w:val="-4"/>
        </w:rPr>
        <w:t xml:space="preserve">Tretyakov, </w:t>
      </w:r>
      <w:r w:rsidR="009E791A">
        <w:t xml:space="preserve">later claimed that tens of billions of dollars had been transferred to maintain the foreign- intelligence networks of the </w:t>
      </w:r>
      <w:bookmarkStart w:id="252" w:name="_bookmark241"/>
      <w:bookmarkEnd w:id="252"/>
      <w:r w:rsidR="009E791A">
        <w:t xml:space="preserve">KGB. </w:t>
      </w:r>
      <w:hyperlink w:anchor="_bookmark2024" w:history="1">
        <w:r w:rsidR="009E791A">
          <w:rPr>
            <w:b/>
            <w:color w:val="9D1D37"/>
          </w:rPr>
          <w:t>[</w:t>
        </w:r>
        <w:r w:rsidR="009E791A">
          <w:rPr>
            <w:b/>
            <w:color w:val="9D1D37"/>
            <w:u w:val="thick" w:color="9D1D37"/>
          </w:rPr>
          <w:t>79]</w:t>
        </w:r>
      </w:hyperlink>
      <w:r w:rsidR="009E791A">
        <w:rPr>
          <w:b/>
          <w:color w:val="9D1D37"/>
        </w:rPr>
        <w:t xml:space="preserve"> </w:t>
      </w:r>
      <w:r w:rsidR="009E791A">
        <w:t xml:space="preserve">Hundreds of foreign shell companies and Soviet joint ventures had been created in the year leading up to the coup, some founded by the Soviet émigrés, others by the handpicked emissaries from the </w:t>
      </w:r>
      <w:bookmarkStart w:id="253" w:name="_bookmark242"/>
      <w:bookmarkEnd w:id="253"/>
      <w:r w:rsidR="009E791A">
        <w:t>Komsomol.</w:t>
      </w:r>
      <w:r w:rsidR="009E791A">
        <w:rPr>
          <w:spacing w:val="-16"/>
        </w:rPr>
        <w:t xml:space="preserve"> </w:t>
      </w:r>
      <w:hyperlink w:anchor="_bookmark2025" w:history="1">
        <w:r w:rsidR="009E791A">
          <w:rPr>
            <w:b/>
            <w:color w:val="9D1D37"/>
          </w:rPr>
          <w:t>[</w:t>
        </w:r>
        <w:r w:rsidR="009E791A">
          <w:rPr>
            <w:b/>
            <w:color w:val="9D1D37"/>
            <w:u w:val="thick" w:color="9D1D37"/>
          </w:rPr>
          <w:t>80]</w:t>
        </w:r>
      </w:hyperlink>
    </w:p>
    <w:p w14:paraId="67408DC2" w14:textId="77777777" w:rsidR="002E52A5" w:rsidRDefault="009E791A">
      <w:pPr>
        <w:pStyle w:val="Corpsdetexte"/>
        <w:ind w:right="180" w:firstLine="300"/>
      </w:pPr>
      <w:r>
        <w:t>The Soviet e</w:t>
      </w:r>
      <w:r>
        <w:t>mpire might have been lost, but the foreign-intelligence progressives knew that the battle against the West was unsustainable under the command economy anyway. For them, the end of the Communist empire did not mean an end to hostilities, but an opportunity</w:t>
      </w:r>
      <w:r>
        <w:t xml:space="preserve"> to eventually continue them under new auspices.</w:t>
      </w:r>
    </w:p>
    <w:p w14:paraId="328B31D4" w14:textId="77777777" w:rsidR="002E52A5" w:rsidRDefault="002E52A5">
      <w:pPr>
        <w:pStyle w:val="Corpsdetexte"/>
        <w:ind w:left="0"/>
        <w:rPr>
          <w:sz w:val="32"/>
        </w:rPr>
      </w:pPr>
    </w:p>
    <w:p w14:paraId="21037081" w14:textId="77777777" w:rsidR="002E52A5" w:rsidRDefault="009E791A">
      <w:pPr>
        <w:pStyle w:val="Titre4"/>
        <w:spacing w:before="247"/>
      </w:pPr>
      <w:r>
        <w:t>New Day</w:t>
      </w:r>
    </w:p>
    <w:p w14:paraId="1BFFBA37" w14:textId="77777777" w:rsidR="002E52A5" w:rsidRDefault="002E52A5">
      <w:pPr>
        <w:pStyle w:val="Corpsdetexte"/>
        <w:spacing w:before="1"/>
        <w:ind w:left="0"/>
        <w:rPr>
          <w:b/>
          <w:sz w:val="26"/>
        </w:rPr>
      </w:pPr>
    </w:p>
    <w:p w14:paraId="3C97900B" w14:textId="77777777" w:rsidR="002E52A5" w:rsidRDefault="009E791A">
      <w:pPr>
        <w:pStyle w:val="Corpsdetexte"/>
        <w:spacing w:before="1"/>
        <w:ind w:right="150"/>
      </w:pPr>
      <w:r>
        <w:t>When Boris Yeltsin, blinking in the sunlight, strode out of the Russian White House in the middle of the hard-line coup on the afternoon of August 19 1991, the world believed it had gained an icon for a new age. Defying the military hardware surrounding th</w:t>
      </w:r>
      <w:r>
        <w:t>e White House, Yeltsin clambered</w:t>
      </w:r>
    </w:p>
    <w:p w14:paraId="1D7DDB74" w14:textId="77777777" w:rsidR="002E52A5" w:rsidRDefault="002E52A5">
      <w:pPr>
        <w:sectPr w:rsidR="002E52A5">
          <w:headerReference w:type="default" r:id="rId87"/>
          <w:pgSz w:w="12240" w:h="15840"/>
          <w:pgMar w:top="1360" w:right="1420" w:bottom="280" w:left="1420" w:header="0" w:footer="0" w:gutter="0"/>
          <w:cols w:space="720"/>
        </w:sectPr>
      </w:pPr>
    </w:p>
    <w:p w14:paraId="0058A25F" w14:textId="77777777" w:rsidR="002E52A5" w:rsidRDefault="009E791A">
      <w:pPr>
        <w:pStyle w:val="Corpsdetexte"/>
        <w:spacing w:before="70"/>
      </w:pPr>
      <w:r>
        <w:t>stiffly on top of one of the tanks, shaking the hands of the soldiers manning its guns as he went.</w:t>
      </w:r>
    </w:p>
    <w:p w14:paraId="6359D6F3" w14:textId="77777777" w:rsidR="002E52A5" w:rsidRDefault="009E791A">
      <w:pPr>
        <w:pStyle w:val="Corpsdetexte"/>
        <w:ind w:right="188" w:firstLine="300"/>
      </w:pPr>
      <w:r>
        <w:t>In the euphoric days that followed, the symbol of the KGB’s overpowering might, a statue of the founding fat</w:t>
      </w:r>
      <w:r>
        <w:t>her of the Soviet secret police, Felix Dzerzhinsky, was winched away from its plinth in front of the KGB headquarters on Moscow’s Lubyanka Square. Western bankers and government officials were soon hurrying to Russia to advise Yeltsin’s new government on t</w:t>
      </w:r>
      <w:r>
        <w:t>he creation of a market economy. The new cabinet was partly staffed with bright young economists, including Yegor Gaidar and Pyotr Aven. Russia was to integrate into Western markets, and a new era of cooperation was hailed.</w:t>
      </w:r>
    </w:p>
    <w:p w14:paraId="08980A37" w14:textId="77777777" w:rsidR="002E52A5" w:rsidRDefault="009E791A">
      <w:pPr>
        <w:pStyle w:val="Corpsdetexte"/>
        <w:ind w:right="155" w:firstLine="300"/>
      </w:pPr>
      <w:r>
        <w:t xml:space="preserve">Although in October 1991 </w:t>
      </w:r>
      <w:r>
        <w:rPr>
          <w:spacing w:val="-5"/>
        </w:rPr>
        <w:t>Yeltsin</w:t>
      </w:r>
      <w:r>
        <w:rPr>
          <w:spacing w:val="-5"/>
        </w:rPr>
        <w:t xml:space="preserve"> </w:t>
      </w:r>
      <w:r>
        <w:t xml:space="preserve">signed an order abolishing the KGB and breaking it up into four different domestic services, his appointment of </w:t>
      </w:r>
      <w:r>
        <w:rPr>
          <w:spacing w:val="-7"/>
        </w:rPr>
        <w:t xml:space="preserve">Vadim </w:t>
      </w:r>
      <w:r>
        <w:t>Bakatin to head the organisation in the final months before its break- up was an early sign that change was going to be cosmetic. Bakatin</w:t>
      </w:r>
      <w:r>
        <w:t xml:space="preserve"> was an inexperienced outsider who’d served briefly as interior minister in the final years of the Soviet regime, and his new KGB comrades ran rings around him. He himself admitted to the Moscow journalist </w:t>
      </w:r>
      <w:r>
        <w:rPr>
          <w:spacing w:val="-4"/>
        </w:rPr>
        <w:t xml:space="preserve">Yevgenia </w:t>
      </w:r>
      <w:r>
        <w:t>Albats that he had little control over hi</w:t>
      </w:r>
      <w:r>
        <w:t xml:space="preserve">s employees, and that he knew they were manipulating him and withholding information from him: ‘I am absolutely convinced that whatever the </w:t>
      </w:r>
      <w:r>
        <w:rPr>
          <w:i/>
        </w:rPr>
        <w:t xml:space="preserve">komitetchiki </w:t>
      </w:r>
      <w:r>
        <w:t xml:space="preserve">don’t want me to </w:t>
      </w:r>
      <w:r>
        <w:rPr>
          <w:spacing w:val="-4"/>
        </w:rPr>
        <w:t xml:space="preserve">know, </w:t>
      </w:r>
      <w:r>
        <w:t xml:space="preserve">I won’t </w:t>
      </w:r>
      <w:r>
        <w:rPr>
          <w:spacing w:val="-4"/>
        </w:rPr>
        <w:t xml:space="preserve">know,’ </w:t>
      </w:r>
      <w:r>
        <w:t xml:space="preserve">he told </w:t>
      </w:r>
      <w:r>
        <w:rPr>
          <w:spacing w:val="-5"/>
        </w:rPr>
        <w:t>her</w:t>
      </w:r>
      <w:bookmarkStart w:id="254" w:name="_bookmark243"/>
      <w:bookmarkEnd w:id="254"/>
      <w:r>
        <w:rPr>
          <w:spacing w:val="-5"/>
        </w:rPr>
        <w:t xml:space="preserve">. </w:t>
      </w:r>
      <w:hyperlink w:anchor="_bookmark2026" w:history="1">
        <w:r>
          <w:rPr>
            <w:b/>
            <w:color w:val="9D1D37"/>
          </w:rPr>
          <w:t>[</w:t>
        </w:r>
        <w:r>
          <w:rPr>
            <w:b/>
            <w:color w:val="9D1D37"/>
            <w:u w:val="thick" w:color="9D1D37"/>
          </w:rPr>
          <w:t>81]</w:t>
        </w:r>
      </w:hyperlink>
      <w:r>
        <w:rPr>
          <w:b/>
          <w:color w:val="9D1D37"/>
        </w:rPr>
        <w:t xml:space="preserve"> </w:t>
      </w:r>
      <w:r>
        <w:t>And once the K</w:t>
      </w:r>
      <w:r>
        <w:t xml:space="preserve">GB had officially been broken up, under Primakov’s stewardship the powerful foreign-intelligence service, now renamed as the SVR, remained intact. Even though tens of thousands of apparently demoralised officers resigned from the service to join the </w:t>
      </w:r>
      <w:r>
        <w:rPr>
          <w:spacing w:val="-4"/>
        </w:rPr>
        <w:t xml:space="preserve">rush </w:t>
      </w:r>
      <w:r>
        <w:t>i</w:t>
      </w:r>
      <w:r>
        <w:t>nto business, part of the system merely went underground. Like Putin with Sobchak, ‘they stayed in the shadows’, said one former intermediary for the KGB, speaking on condition of anonymity</w:t>
      </w:r>
      <w:bookmarkStart w:id="255" w:name="_bookmark244"/>
      <w:bookmarkEnd w:id="255"/>
      <w:r>
        <w:t xml:space="preserve">. </w:t>
      </w:r>
      <w:hyperlink w:anchor="_bookmark2027" w:history="1">
        <w:r>
          <w:rPr>
            <w:b/>
            <w:color w:val="9D1D37"/>
          </w:rPr>
          <w:t>[</w:t>
        </w:r>
        <w:r>
          <w:rPr>
            <w:b/>
            <w:color w:val="9D1D37"/>
            <w:u w:val="thick" w:color="9D1D37"/>
          </w:rPr>
          <w:t>82]</w:t>
        </w:r>
      </w:hyperlink>
      <w:r>
        <w:rPr>
          <w:b/>
          <w:color w:val="9D1D37"/>
        </w:rPr>
        <w:t xml:space="preserve"> </w:t>
      </w:r>
      <w:r>
        <w:t>‘They didn’t really get rid</w:t>
      </w:r>
      <w:r>
        <w:t xml:space="preserve"> of anything. They changed the façade and they changed the name. But nothing else really changed.’ While officially the </w:t>
      </w:r>
      <w:r>
        <w:rPr>
          <w:spacing w:val="-4"/>
        </w:rPr>
        <w:t xml:space="preserve">SVR’s </w:t>
      </w:r>
      <w:r>
        <w:t>budget was shredded, unofficial sources of funding were soon found.</w:t>
      </w:r>
    </w:p>
    <w:p w14:paraId="4BCC8AFD" w14:textId="77777777" w:rsidR="002E52A5" w:rsidRDefault="009E791A">
      <w:pPr>
        <w:pStyle w:val="Corpsdetexte"/>
        <w:spacing w:before="1"/>
        <w:ind w:right="105" w:firstLine="300"/>
      </w:pPr>
      <w:r>
        <w:t>Even though the Russian government was struggling in the chaos</w:t>
      </w:r>
      <w:r>
        <w:t xml:space="preserve"> of the Soviet collapse to pay pensions and the wages of teachers, doctors and other state workers, the new prime minister, Yegor Gaidar, made sure to find funds to maintain strategic outposts for foreign intelligence. One such payment was $200 million in </w:t>
      </w:r>
      <w:r>
        <w:t>1992 to Fidel Castro’s regime in Cuba for Russia’s foreign-intelligence service to continue to use its Lourdes listening</w:t>
      </w:r>
    </w:p>
    <w:p w14:paraId="00FCEFCB" w14:textId="77777777" w:rsidR="002E52A5" w:rsidRDefault="002E52A5">
      <w:pPr>
        <w:sectPr w:rsidR="002E52A5">
          <w:headerReference w:type="default" r:id="rId88"/>
          <w:pgSz w:w="12240" w:h="15840"/>
          <w:pgMar w:top="1360" w:right="1420" w:bottom="280" w:left="1420" w:header="0" w:footer="0" w:gutter="0"/>
          <w:cols w:space="720"/>
        </w:sectPr>
      </w:pPr>
    </w:p>
    <w:p w14:paraId="0287F719" w14:textId="7B97F284" w:rsidR="002E52A5" w:rsidRDefault="009811D2">
      <w:pPr>
        <w:pStyle w:val="Corpsdetexte"/>
        <w:spacing w:before="70"/>
        <w:ind w:right="220"/>
        <w:rPr>
          <w:b/>
        </w:rPr>
      </w:pPr>
      <w:r>
        <w:rPr>
          <w:noProof/>
        </w:rPr>
        <mc:AlternateContent>
          <mc:Choice Requires="wps">
            <w:drawing>
              <wp:anchor distT="0" distB="0" distL="114300" distR="114300" simplePos="0" relativeHeight="251259904" behindDoc="1" locked="0" layoutInCell="1" allowOverlap="1" wp14:anchorId="5D029C93" wp14:editId="5217F17C">
                <wp:simplePos x="0" y="0"/>
                <wp:positionH relativeFrom="page">
                  <wp:posOffset>1465580</wp:posOffset>
                </wp:positionH>
                <wp:positionV relativeFrom="paragraph">
                  <wp:posOffset>889000</wp:posOffset>
                </wp:positionV>
                <wp:extent cx="1270" cy="19050"/>
                <wp:effectExtent l="0" t="0" r="0" b="0"/>
                <wp:wrapNone/>
                <wp:docPr id="1068"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F2902" id="Rectangle 1009" o:spid="_x0000_s1026" style="position:absolute;margin-left:115.4pt;margin-top:70pt;width:.1pt;height:1.5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2vAQ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60928" behindDoc="1" locked="0" layoutInCell="1" allowOverlap="1" wp14:anchorId="483D8A9E" wp14:editId="5ECD7E24">
                <wp:simplePos x="0" y="0"/>
                <wp:positionH relativeFrom="page">
                  <wp:posOffset>4105275</wp:posOffset>
                </wp:positionH>
                <wp:positionV relativeFrom="paragraph">
                  <wp:posOffset>1984375</wp:posOffset>
                </wp:positionV>
                <wp:extent cx="1270" cy="19050"/>
                <wp:effectExtent l="0" t="0" r="0" b="0"/>
                <wp:wrapNone/>
                <wp:docPr id="1067"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1CC9" id="Rectangle 1008" o:spid="_x0000_s1026" style="position:absolute;margin-left:323.25pt;margin-top:156.25pt;width:.1pt;height:1.5pt;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QRAQIAAN0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" fillcolor="#9d1d37" stroked="f">
                <w10:wrap anchorx="page"/>
              </v:rect>
            </w:pict>
          </mc:Fallback>
        </mc:AlternateContent>
      </w:r>
      <w:r w:rsidR="009E791A">
        <w:t>station for eavesdropping on the US. The payment was made through a convoluted barter scheme, swapping oil products f</w:t>
      </w:r>
      <w:r w:rsidR="009E791A">
        <w:t xml:space="preserve">or sugar imports – exactly like the smuggling schemes deployed by the KGB through friendly </w:t>
      </w:r>
      <w:bookmarkStart w:id="256" w:name="_bookmark245"/>
      <w:bookmarkEnd w:id="256"/>
      <w:r w:rsidR="009E791A">
        <w:t xml:space="preserve">firms. </w:t>
      </w:r>
      <w:hyperlink w:anchor="_bookmark2028" w:history="1">
        <w:r w:rsidR="009E791A">
          <w:rPr>
            <w:b/>
            <w:color w:val="9D1D37"/>
          </w:rPr>
          <w:t>[</w:t>
        </w:r>
        <w:r w:rsidR="009E791A">
          <w:rPr>
            <w:b/>
            <w:color w:val="9D1D37"/>
            <w:u w:val="thick" w:color="9D1D37"/>
          </w:rPr>
          <w:t>83]</w:t>
        </w:r>
      </w:hyperlink>
      <w:r w:rsidR="009E791A">
        <w:rPr>
          <w:b/>
          <w:color w:val="9D1D37"/>
        </w:rPr>
        <w:t xml:space="preserve"> </w:t>
      </w:r>
      <w:r w:rsidR="009E791A">
        <w:t>The $200 million transfer was made at the same time as Russia’s official state budget for 1992 was $148 million. Later t</w:t>
      </w:r>
      <w:r w:rsidR="009E791A">
        <w:t>hat year, Gaidar diverted an entire $1 billion loan from the International Monetary Fund, aimed at stabilising the Russian economy, to bail out one of the most important financial outposts of Russia’s foreign-intelligence network, Eurobank, the Soviet stat</w:t>
      </w:r>
      <w:r w:rsidR="009E791A">
        <w:t xml:space="preserve">e bank in </w:t>
      </w:r>
      <w:bookmarkStart w:id="257" w:name="_bookmark246"/>
      <w:bookmarkEnd w:id="257"/>
      <w:r w:rsidR="009E791A">
        <w:t xml:space="preserve">Paris. </w:t>
      </w:r>
      <w:hyperlink w:anchor="_bookmark2029" w:history="1">
        <w:r w:rsidR="009E791A">
          <w:rPr>
            <w:b/>
            <w:color w:val="9D1D37"/>
          </w:rPr>
          <w:t>[</w:t>
        </w:r>
        <w:r w:rsidR="009E791A">
          <w:rPr>
            <w:b/>
            <w:color w:val="9D1D37"/>
            <w:u w:val="thick" w:color="9D1D37"/>
          </w:rPr>
          <w:t>84]</w:t>
        </w:r>
      </w:hyperlink>
    </w:p>
    <w:p w14:paraId="351F1DFA" w14:textId="03DAC0E1" w:rsidR="002E52A5" w:rsidRDefault="009811D2">
      <w:pPr>
        <w:pStyle w:val="Corpsdetexte"/>
        <w:ind w:right="196" w:firstLine="300"/>
        <w:rPr>
          <w:b/>
        </w:rPr>
      </w:pPr>
      <w:r>
        <w:rPr>
          <w:noProof/>
        </w:rPr>
        <mc:AlternateContent>
          <mc:Choice Requires="wps">
            <w:drawing>
              <wp:anchor distT="0" distB="0" distL="114300" distR="114300" simplePos="0" relativeHeight="251261952" behindDoc="1" locked="0" layoutInCell="1" allowOverlap="1" wp14:anchorId="7BFBB9B8" wp14:editId="1583FF03">
                <wp:simplePos x="0" y="0"/>
                <wp:positionH relativeFrom="page">
                  <wp:posOffset>1550035</wp:posOffset>
                </wp:positionH>
                <wp:positionV relativeFrom="paragraph">
                  <wp:posOffset>1939925</wp:posOffset>
                </wp:positionV>
                <wp:extent cx="1270" cy="19050"/>
                <wp:effectExtent l="0" t="0" r="0" b="0"/>
                <wp:wrapNone/>
                <wp:docPr id="1066"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DADDB" id="Rectangle 1007" o:spid="_x0000_s1026" style="position:absolute;margin-left:122.05pt;margin-top:152.75pt;width:.1pt;height:1.5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" fillcolor="#9d1d37" stroked="f">
                <w10:wrap anchorx="page"/>
              </v:rect>
            </w:pict>
          </mc:Fallback>
        </mc:AlternateContent>
      </w:r>
      <w:r w:rsidR="009E791A">
        <w:t xml:space="preserve">For the first half of the nineties, the KGB remained a potent force behind the scenes. Its operatives were still everywhere, employed as advisers for trade or government relations or as security chiefs. Until 1995, most of the oil sector remained in state </w:t>
      </w:r>
      <w:r w:rsidR="009E791A">
        <w:t xml:space="preserve">hands, its exports watched over by the foreign operatives of the KGB. ‘You found this virtually everywhere, in all the companies, in all the government agencies,’ said Christian Michel. ‘Through their networks, they were a lot more than individuals. These </w:t>
      </w:r>
      <w:r w:rsidR="009E791A">
        <w:t xml:space="preserve">men from the KGB controlled networks, and without them nothing would </w:t>
      </w:r>
      <w:bookmarkStart w:id="258" w:name="_bookmark247"/>
      <w:bookmarkEnd w:id="258"/>
      <w:r w:rsidR="009E791A">
        <w:t xml:space="preserve">move.’ </w:t>
      </w:r>
      <w:hyperlink w:anchor="_bookmark2030" w:history="1">
        <w:r w:rsidR="009E791A">
          <w:rPr>
            <w:b/>
            <w:color w:val="9D1D37"/>
          </w:rPr>
          <w:t>[</w:t>
        </w:r>
        <w:r w:rsidR="009E791A">
          <w:rPr>
            <w:b/>
            <w:color w:val="9D1D37"/>
            <w:u w:val="thick" w:color="9D1D37"/>
          </w:rPr>
          <w:t>85]</w:t>
        </w:r>
      </w:hyperlink>
    </w:p>
    <w:p w14:paraId="05CDBF06" w14:textId="6BC13DEA" w:rsidR="002E52A5" w:rsidRDefault="009811D2">
      <w:pPr>
        <w:pStyle w:val="Corpsdetexte"/>
        <w:ind w:right="201" w:firstLine="300"/>
        <w:rPr>
          <w:b/>
        </w:rPr>
      </w:pPr>
      <w:r>
        <w:rPr>
          <w:noProof/>
        </w:rPr>
        <mc:AlternateContent>
          <mc:Choice Requires="wps">
            <w:drawing>
              <wp:anchor distT="0" distB="0" distL="114300" distR="114300" simplePos="0" relativeHeight="251262976" behindDoc="1" locked="0" layoutInCell="1" allowOverlap="1" wp14:anchorId="0310BE62" wp14:editId="210584B8">
                <wp:simplePos x="0" y="0"/>
                <wp:positionH relativeFrom="page">
                  <wp:posOffset>4207510</wp:posOffset>
                </wp:positionH>
                <wp:positionV relativeFrom="paragraph">
                  <wp:posOffset>625475</wp:posOffset>
                </wp:positionV>
                <wp:extent cx="1270" cy="19050"/>
                <wp:effectExtent l="0" t="0" r="0" b="0"/>
                <wp:wrapNone/>
                <wp:docPr id="106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2CBAF" id="Rectangle 1006" o:spid="_x0000_s1026" style="position:absolute;margin-left:331.3pt;margin-top:49.25pt;width:.1pt;height:1.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HbAA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64000" behindDoc="1" locked="0" layoutInCell="1" allowOverlap="1" wp14:anchorId="346476DD" wp14:editId="57A22637">
                <wp:simplePos x="0" y="0"/>
                <wp:positionH relativeFrom="page">
                  <wp:posOffset>3321685</wp:posOffset>
                </wp:positionH>
                <wp:positionV relativeFrom="paragraph">
                  <wp:posOffset>1282700</wp:posOffset>
                </wp:positionV>
                <wp:extent cx="1270" cy="19050"/>
                <wp:effectExtent l="0" t="0" r="0" b="0"/>
                <wp:wrapNone/>
                <wp:docPr id="1064"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B14E" id="Rectangle 1005" o:spid="_x0000_s1026" style="position:absolute;margin-left:261.55pt;margin-top:101pt;width:.1pt;height:1.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MEAAIAAN0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" fillcolor="#9d1d37" stroked="f">
                <w10:wrap anchorx="page"/>
              </v:rect>
            </w:pict>
          </mc:Fallback>
        </mc:AlternateContent>
      </w:r>
      <w:r w:rsidR="009E791A">
        <w:t xml:space="preserve">At first, many of the senior KGB operatives involved in forging Russia’s market transition went to work for the young tycoons they’d helped </w:t>
      </w:r>
      <w:r w:rsidR="009E791A">
        <w:t xml:space="preserve">create through Gorbachev’s </w:t>
      </w:r>
      <w:r w:rsidR="009E791A">
        <w:rPr>
          <w:i/>
        </w:rPr>
        <w:t>perestroika</w:t>
      </w:r>
      <w:bookmarkStart w:id="259" w:name="_bookmark248"/>
      <w:bookmarkEnd w:id="259"/>
      <w:r w:rsidR="009E791A">
        <w:rPr>
          <w:i/>
        </w:rPr>
        <w:t xml:space="preserve"> </w:t>
      </w:r>
      <w:r w:rsidR="009E791A">
        <w:t xml:space="preserve">reforms. </w:t>
      </w:r>
      <w:hyperlink w:anchor="_bookmark2031" w:history="1">
        <w:r w:rsidR="009E791A">
          <w:rPr>
            <w:b/>
            <w:color w:val="9D1D37"/>
          </w:rPr>
          <w:t>[</w:t>
        </w:r>
        <w:r w:rsidR="009E791A">
          <w:rPr>
            <w:b/>
            <w:color w:val="9D1D37"/>
            <w:u w:val="thick" w:color="9D1D37"/>
          </w:rPr>
          <w:t>86]</w:t>
        </w:r>
      </w:hyperlink>
      <w:r w:rsidR="009E791A">
        <w:rPr>
          <w:b/>
          <w:color w:val="9D1D37"/>
        </w:rPr>
        <w:t xml:space="preserve"> </w:t>
      </w:r>
      <w:r w:rsidR="009E791A">
        <w:t>They were mostly there simply to take their cut, but in some cases they had control. ‘They said, “You’ll make money and kick it back to us,”’ said Yury Shvets, the former</w:t>
      </w:r>
      <w:r w:rsidR="009E791A">
        <w:t xml:space="preserve"> foreign-intelligence </w:t>
      </w:r>
      <w:bookmarkStart w:id="260" w:name="_bookmark249"/>
      <w:bookmarkEnd w:id="260"/>
      <w:r w:rsidR="009E791A">
        <w:t xml:space="preserve">operative. </w:t>
      </w:r>
      <w:hyperlink w:anchor="_bookmark2032" w:history="1">
        <w:r w:rsidR="009E791A">
          <w:rPr>
            <w:b/>
            <w:color w:val="9D1D37"/>
          </w:rPr>
          <w:t>[</w:t>
        </w:r>
        <w:r w:rsidR="009E791A">
          <w:rPr>
            <w:b/>
            <w:color w:val="9D1D37"/>
            <w:u w:val="thick" w:color="9D1D37"/>
          </w:rPr>
          <w:t>87]</w:t>
        </w:r>
      </w:hyperlink>
    </w:p>
    <w:p w14:paraId="4126010A" w14:textId="4086CB01" w:rsidR="002E52A5" w:rsidRDefault="009811D2">
      <w:pPr>
        <w:pStyle w:val="Corpsdetexte"/>
        <w:ind w:right="173" w:firstLine="300"/>
      </w:pPr>
      <w:r>
        <w:rPr>
          <w:noProof/>
        </w:rPr>
        <mc:AlternateContent>
          <mc:Choice Requires="wps">
            <w:drawing>
              <wp:anchor distT="0" distB="0" distL="114300" distR="114300" simplePos="0" relativeHeight="251265024" behindDoc="1" locked="0" layoutInCell="1" allowOverlap="1" wp14:anchorId="0D30DE26" wp14:editId="1376682A">
                <wp:simplePos x="0" y="0"/>
                <wp:positionH relativeFrom="page">
                  <wp:posOffset>3258820</wp:posOffset>
                </wp:positionH>
                <wp:positionV relativeFrom="paragraph">
                  <wp:posOffset>1720850</wp:posOffset>
                </wp:positionV>
                <wp:extent cx="1270" cy="19050"/>
                <wp:effectExtent l="0" t="0" r="0" b="0"/>
                <wp:wrapNone/>
                <wp:docPr id="1063"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1DE44" id="Rectangle 1004" o:spid="_x0000_s1026" style="position:absolute;margin-left:256.6pt;margin-top:135.5pt;width:.1pt;height:1.5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7ZAQIAAN0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" fillcolor="#9d1d37" stroked="f">
                <w10:wrap anchorx="page"/>
              </v:rect>
            </w:pict>
          </mc:Fallback>
        </mc:AlternateContent>
      </w:r>
      <w:r w:rsidR="009E791A">
        <w:t xml:space="preserve">But as the young tycoons gained wealth and power under the market reforms launched by </w:t>
      </w:r>
      <w:r w:rsidR="009E791A">
        <w:rPr>
          <w:spacing w:val="-6"/>
        </w:rPr>
        <w:t xml:space="preserve">Yeltsin’s </w:t>
      </w:r>
      <w:r w:rsidR="009E791A">
        <w:t>government, gradually they began to eclipse their former sponsors in the KGB. A new Russ</w:t>
      </w:r>
      <w:r w:rsidR="009E791A">
        <w:t>ia seemed to be emerging, in which the former Komsomol members became brash symbols of the new capitalist age. Khodorkovsky and his team from Menatep even issued a manifesto, issuing 50,000 copies of a screed handed out on the streets that proclaimed the v</w:t>
      </w:r>
      <w:r w:rsidR="009E791A">
        <w:t xml:space="preserve">irtues of getting rich: ‘Our compass is profit. Our idol is his financial majesty </w:t>
      </w:r>
      <w:bookmarkStart w:id="261" w:name="_bookmark250"/>
      <w:bookmarkEnd w:id="261"/>
      <w:r w:rsidR="009E791A">
        <w:t xml:space="preserve">capital.’ </w:t>
      </w:r>
      <w:hyperlink w:anchor="_bookmark2033" w:history="1">
        <w:r w:rsidR="009E791A">
          <w:rPr>
            <w:b/>
            <w:color w:val="9D1D37"/>
          </w:rPr>
          <w:t>[</w:t>
        </w:r>
        <w:r w:rsidR="009E791A">
          <w:rPr>
            <w:b/>
            <w:color w:val="9D1D37"/>
            <w:u w:val="thick" w:color="9D1D37"/>
          </w:rPr>
          <w:t>88]</w:t>
        </w:r>
      </w:hyperlink>
      <w:r w:rsidR="009E791A">
        <w:rPr>
          <w:b/>
          <w:color w:val="9D1D37"/>
        </w:rPr>
        <w:t xml:space="preserve"> </w:t>
      </w:r>
      <w:r w:rsidR="009E791A">
        <w:t>Their goal was ‘to become billionaires’, and they wanted to demonstrate that there was nothing wrong with getting wealthy afte</w:t>
      </w:r>
      <w:r w:rsidR="009E791A">
        <w:t xml:space="preserve">r decades in which making a profit was considered a crime. </w:t>
      </w:r>
      <w:r w:rsidR="009E791A">
        <w:rPr>
          <w:spacing w:val="-6"/>
        </w:rPr>
        <w:t xml:space="preserve">But </w:t>
      </w:r>
      <w:r w:rsidR="009E791A">
        <w:t>they benefited from an inside track to riches from the start.</w:t>
      </w:r>
    </w:p>
    <w:p w14:paraId="6A02B323" w14:textId="77777777" w:rsidR="002E52A5" w:rsidRDefault="009E791A">
      <w:pPr>
        <w:pStyle w:val="Corpsdetexte"/>
        <w:spacing w:before="1"/>
        <w:ind w:right="255" w:firstLine="300"/>
      </w:pPr>
      <w:r>
        <w:t>The market reforms of Gaidar’s new government aimed to bring the market to Russia as fast as possible – regardless of the consequen</w:t>
      </w:r>
      <w:r>
        <w:t>ces. They</w:t>
      </w:r>
    </w:p>
    <w:p w14:paraId="049F276D" w14:textId="77777777" w:rsidR="002E52A5" w:rsidRDefault="002E52A5">
      <w:pPr>
        <w:sectPr w:rsidR="002E52A5">
          <w:headerReference w:type="default" r:id="rId89"/>
          <w:pgSz w:w="12240" w:h="15840"/>
          <w:pgMar w:top="1360" w:right="1420" w:bottom="280" w:left="1420" w:header="0" w:footer="0" w:gutter="0"/>
          <w:cols w:space="720"/>
        </w:sectPr>
      </w:pPr>
    </w:p>
    <w:p w14:paraId="68B82EAD" w14:textId="77777777" w:rsidR="002E52A5" w:rsidRDefault="009E791A">
      <w:pPr>
        <w:pStyle w:val="Corpsdetexte"/>
        <w:spacing w:before="70"/>
        <w:ind w:right="222"/>
        <w:rPr>
          <w:b/>
        </w:rPr>
      </w:pPr>
      <w:r>
        <w:t xml:space="preserve">were encouraged by a team of American economists from Harvard led by Jeffrey Sachs, who hoped to emulate the success of so-called ‘shock therapy’ reforms in Poland, where two years before a rapid transition to the market seemed to have been successfully </w:t>
      </w:r>
      <w:bookmarkStart w:id="262" w:name="_bookmark251"/>
      <w:bookmarkEnd w:id="262"/>
      <w:r>
        <w:t>la</w:t>
      </w:r>
      <w:r>
        <w:t xml:space="preserve">unched. </w:t>
      </w:r>
      <w:hyperlink w:anchor="_bookmark2034" w:history="1">
        <w:r>
          <w:rPr>
            <w:b/>
            <w:color w:val="9D1D37"/>
          </w:rPr>
          <w:t>[</w:t>
        </w:r>
        <w:r>
          <w:rPr>
            <w:b/>
            <w:color w:val="9D1D37"/>
            <w:u w:val="thick" w:color="9D1D37"/>
          </w:rPr>
          <w:t>89]</w:t>
        </w:r>
      </w:hyperlink>
      <w:r>
        <w:rPr>
          <w:b/>
          <w:color w:val="9D1D37"/>
        </w:rPr>
        <w:t xml:space="preserve"> </w:t>
      </w:r>
      <w:r>
        <w:t>But in Russia, the legacy of the Soviet state weighed far more heavily. Gaidar’s market reformers were in a minority, and the corrupted system in which they launched the reforms only further warped the economy.</w:t>
      </w:r>
      <w:r>
        <w:t xml:space="preserve"> Only those, like Khodorkovsky, who’d set up banks in the final years of the Soviet Union were in a position to benefit. For a while, however, the American economists seemed to go along with that. They believed they were helping create a new class of entre</w:t>
      </w:r>
      <w:r>
        <w:t xml:space="preserve">preneurs, and seemed ready to do anything that would help break the hold of the Soviet old </w:t>
      </w:r>
      <w:bookmarkStart w:id="263" w:name="_bookmark252"/>
      <w:bookmarkEnd w:id="263"/>
      <w:r>
        <w:t xml:space="preserve">guard. </w:t>
      </w:r>
      <w:hyperlink w:anchor="_bookmark2035" w:history="1">
        <w:r>
          <w:rPr>
            <w:b/>
            <w:color w:val="9D1D37"/>
          </w:rPr>
          <w:t>[</w:t>
        </w:r>
        <w:r>
          <w:rPr>
            <w:b/>
            <w:color w:val="9D1D37"/>
            <w:u w:val="thick" w:color="9D1D37"/>
          </w:rPr>
          <w:t>90]</w:t>
        </w:r>
      </w:hyperlink>
    </w:p>
    <w:p w14:paraId="7CE397E2" w14:textId="77777777" w:rsidR="002E52A5" w:rsidRDefault="009E791A">
      <w:pPr>
        <w:pStyle w:val="Corpsdetexte"/>
        <w:ind w:right="213" w:firstLine="300"/>
      </w:pPr>
      <w:r>
        <w:t>When the Yeltsin government freed prices overnight on January 1 1992, lifting decades of Soviet controls, the young tyco</w:t>
      </w:r>
      <w:r>
        <w:t>ons made money, while the population and the government struggled to survive. The price-freeing unleashed a devastating bout of hyperinflation, as suppliers and producers struggled to overcome the shortages long built into the Soviet economy.</w:t>
      </w:r>
    </w:p>
    <w:p w14:paraId="4246AEAA" w14:textId="77777777" w:rsidR="002E52A5" w:rsidRDefault="009E791A">
      <w:pPr>
        <w:pStyle w:val="Corpsdetexte"/>
        <w:ind w:right="163"/>
      </w:pPr>
      <w:r>
        <w:t>Unlike in Pol</w:t>
      </w:r>
      <w:r>
        <w:t xml:space="preserve">and, where inflation had soon settled after an initial surge, Gaidar was contending with a wily old-guard central bank chief, Viktor Gerashchenko, who’d once worked at the pinnacle of the Soviet foreign- bank network funding the operations of the KGB, and </w:t>
      </w:r>
      <w:r>
        <w:t>who now continued to print money no matter what. Prices of consumer goods soared by 400 per cent, sometimes many times more. While the hyperinflation ravaged the government’s spending power, and wiped out what little savings the population had, Khodorkovsk</w:t>
      </w:r>
      <w:r>
        <w:t>y and other young tycoons were able to hedge against devaluation. They could access hard currency through their banks, and were able to swiftly transfer any rouble income into dollars.</w:t>
      </w:r>
    </w:p>
    <w:p w14:paraId="2CA78973" w14:textId="77777777" w:rsidR="002E52A5" w:rsidRDefault="009E791A">
      <w:pPr>
        <w:pStyle w:val="Corpsdetexte"/>
        <w:ind w:right="214" w:firstLine="300"/>
      </w:pPr>
      <w:r>
        <w:t>The tycoons also benefited from the next planned market reform of the G</w:t>
      </w:r>
      <w:r>
        <w:t xml:space="preserve">aidar government, the privatisation of state enterprises. The only people with funds to participate in the so-called mass privatisations were the narrow elite who had already taken over much of the enterprises’ cash flows under Gorbachev’s </w:t>
      </w:r>
      <w:r>
        <w:rPr>
          <w:i/>
          <w:spacing w:val="-3"/>
        </w:rPr>
        <w:t xml:space="preserve">perestroika </w:t>
      </w:r>
      <w:r>
        <w:t>refo</w:t>
      </w:r>
      <w:r>
        <w:t xml:space="preserve">rms: the young businessmen </w:t>
      </w:r>
      <w:r>
        <w:rPr>
          <w:spacing w:val="-4"/>
        </w:rPr>
        <w:t xml:space="preserve">from </w:t>
      </w:r>
      <w:r>
        <w:t xml:space="preserve">the Komsomol, the black marketeers, the organised-crime groups, the </w:t>
      </w:r>
      <w:r>
        <w:rPr>
          <w:spacing w:val="-6"/>
        </w:rPr>
        <w:t xml:space="preserve">KGB </w:t>
      </w:r>
      <w:r>
        <w:t>and the state directors.</w:t>
      </w:r>
    </w:p>
    <w:p w14:paraId="3250C484" w14:textId="77777777" w:rsidR="002E52A5" w:rsidRDefault="009E791A">
      <w:pPr>
        <w:pStyle w:val="Corpsdetexte"/>
        <w:spacing w:before="1"/>
        <w:ind w:right="538" w:firstLine="300"/>
      </w:pPr>
      <w:r>
        <w:t>Privatisation at a time of hyperinflation could only further concentrate the country’s wealth in the hands of this small group, said Grigory Yavlinsky, one of Russia’s most principled economists, who’d argued</w:t>
      </w:r>
    </w:p>
    <w:p w14:paraId="5F8FB738" w14:textId="77777777" w:rsidR="002E52A5" w:rsidRDefault="002E52A5">
      <w:pPr>
        <w:sectPr w:rsidR="002E52A5">
          <w:headerReference w:type="default" r:id="rId90"/>
          <w:pgSz w:w="12240" w:h="15840"/>
          <w:pgMar w:top="1360" w:right="1420" w:bottom="280" w:left="1420" w:header="0" w:footer="0" w:gutter="0"/>
          <w:cols w:space="720"/>
        </w:sectPr>
      </w:pPr>
    </w:p>
    <w:p w14:paraId="2774D32F" w14:textId="77777777" w:rsidR="002E52A5" w:rsidRDefault="009E791A">
      <w:pPr>
        <w:pStyle w:val="Corpsdetexte"/>
        <w:spacing w:before="70"/>
        <w:ind w:right="246"/>
        <w:rPr>
          <w:b/>
        </w:rPr>
      </w:pPr>
      <w:r>
        <w:t>strongly for more gradual refor</w:t>
      </w:r>
      <w:r>
        <w:t xml:space="preserve">ms. ‘How is it possible to have privatisation when money has been wiped out as an institution? There can only be a criminal privatisation. The next step was criminal </w:t>
      </w:r>
      <w:bookmarkStart w:id="264" w:name="_bookmark253"/>
      <w:bookmarkEnd w:id="264"/>
      <w:r>
        <w:t xml:space="preserve">privatisation.’ </w:t>
      </w:r>
      <w:hyperlink w:anchor="_bookmark2036" w:history="1">
        <w:r>
          <w:rPr>
            <w:b/>
            <w:color w:val="9D1D37"/>
          </w:rPr>
          <w:t>[</w:t>
        </w:r>
        <w:r>
          <w:rPr>
            <w:b/>
            <w:color w:val="9D1D37"/>
            <w:u w:val="thick" w:color="9D1D37"/>
          </w:rPr>
          <w:t>91]</w:t>
        </w:r>
      </w:hyperlink>
    </w:p>
    <w:p w14:paraId="47D684DF" w14:textId="77777777" w:rsidR="002E52A5" w:rsidRDefault="009E791A">
      <w:pPr>
        <w:pStyle w:val="Corpsdetexte"/>
        <w:ind w:right="171" w:firstLine="300"/>
      </w:pPr>
      <w:r>
        <w:t>‘When Gaidar tried to conduct the fi</w:t>
      </w:r>
      <w:r>
        <w:t>rst privatisations, everything had already been seized,’ said Gleb Pavlovsky, a former Kremlin adviser</w:t>
      </w:r>
      <w:bookmarkStart w:id="265" w:name="_bookmark254"/>
      <w:bookmarkEnd w:id="265"/>
      <w:r>
        <w:t xml:space="preserve">. </w:t>
      </w:r>
      <w:hyperlink w:anchor="_bookmark2037" w:history="1">
        <w:r>
          <w:rPr>
            <w:b/>
            <w:color w:val="9D1D37"/>
          </w:rPr>
          <w:t>[</w:t>
        </w:r>
        <w:r>
          <w:rPr>
            <w:b/>
            <w:color w:val="9D1D37"/>
            <w:u w:val="thick" w:color="9D1D37"/>
          </w:rPr>
          <w:t>92]</w:t>
        </w:r>
      </w:hyperlink>
      <w:r>
        <w:rPr>
          <w:b/>
          <w:color w:val="9D1D37"/>
        </w:rPr>
        <w:t xml:space="preserve"> </w:t>
      </w:r>
      <w:r>
        <w:t xml:space="preserve">‘Gaidar’s biggest mistake was that when he began his reforms he considered that what was before him was still the </w:t>
      </w:r>
      <w:r>
        <w:t>Soviet economy of 1987. But already the Soviet economy did not exist.’ The Gaidar government had sought to keep the privatisation process open to all, by giving plant workers vouchers to take part in the sell-offs. But the workers were often forced to exch</w:t>
      </w:r>
      <w:r>
        <w:t>ange their vouchers for cash, or even for bread, just to survive the hyperinflation.</w:t>
      </w:r>
    </w:p>
    <w:p w14:paraId="0BB42DD7" w14:textId="77777777" w:rsidR="002E52A5" w:rsidRDefault="009E791A">
      <w:pPr>
        <w:pStyle w:val="Corpsdetexte"/>
        <w:ind w:right="161" w:firstLine="300"/>
      </w:pPr>
      <w:r>
        <w:t xml:space="preserve">The new tycoons from the Komsomol benefited most of all when the </w:t>
      </w:r>
      <w:r>
        <w:rPr>
          <w:spacing w:val="-5"/>
        </w:rPr>
        <w:t xml:space="preserve">Yeltsin </w:t>
      </w:r>
      <w:r>
        <w:t xml:space="preserve">government granted them access to deep stores of cash, without their having to lift a </w:t>
      </w:r>
      <w:r>
        <w:rPr>
          <w:spacing w:val="-3"/>
        </w:rPr>
        <w:t xml:space="preserve">finger. </w:t>
      </w:r>
      <w:r>
        <w:t>Inst</w:t>
      </w:r>
      <w:r>
        <w:t xml:space="preserve">ead of having its own </w:t>
      </w:r>
      <w:r>
        <w:rPr>
          <w:spacing w:val="-3"/>
        </w:rPr>
        <w:t xml:space="preserve">treasury, </w:t>
      </w:r>
      <w:r>
        <w:t xml:space="preserve">the government authorised the tycoons’ banks, including Khodorkovsky’s Menatep and Fridman’s Alfa, to hold strategic funds from the Russian budget on deposit. It was a get-rich-quick scheme for the chosen favourites of the </w:t>
      </w:r>
      <w:r>
        <w:rPr>
          <w:spacing w:val="-5"/>
        </w:rPr>
        <w:t>Y</w:t>
      </w:r>
      <w:r>
        <w:rPr>
          <w:spacing w:val="-5"/>
        </w:rPr>
        <w:t xml:space="preserve">eltsin </w:t>
      </w:r>
      <w:r>
        <w:t xml:space="preserve">regime. They could direct hundreds of millions of dollars in government funds into high-yielding investments, sometimes even into the privatisation auctions, while the government was left waiting for the disbursal of its funds. </w:t>
      </w:r>
      <w:r>
        <w:rPr>
          <w:spacing w:val="-4"/>
        </w:rPr>
        <w:t xml:space="preserve">Vital </w:t>
      </w:r>
      <w:r>
        <w:t>programmes such</w:t>
      </w:r>
      <w:r>
        <w:t xml:space="preserve"> as defence spending or aid </w:t>
      </w:r>
      <w:r>
        <w:rPr>
          <w:spacing w:val="-6"/>
        </w:rPr>
        <w:t xml:space="preserve">for </w:t>
      </w:r>
      <w:r>
        <w:t xml:space="preserve">citizens half-abandoned in the crumbling industrial wastelands of </w:t>
      </w:r>
      <w:r>
        <w:rPr>
          <w:spacing w:val="-3"/>
        </w:rPr>
        <w:t xml:space="preserve">Russia’s </w:t>
      </w:r>
      <w:r>
        <w:t>far north were delayed or simply unpaid, while the ruthless new bankers fobbed the government off with promissory notes. The government was being ble</w:t>
      </w:r>
      <w:r>
        <w:t xml:space="preserve">d </w:t>
      </w:r>
      <w:r>
        <w:rPr>
          <w:spacing w:val="-5"/>
        </w:rPr>
        <w:t xml:space="preserve">dry, </w:t>
      </w:r>
      <w:r>
        <w:t>while the new wolves of the Russian economy concocted elaborate schemes to avoid paying taxes or customs duties.</w:t>
      </w:r>
    </w:p>
    <w:p w14:paraId="1A4F47E1" w14:textId="77777777" w:rsidR="002E52A5" w:rsidRDefault="009E791A">
      <w:pPr>
        <w:pStyle w:val="Corpsdetexte"/>
        <w:ind w:right="112" w:firstLine="300"/>
      </w:pPr>
      <w:r>
        <w:t>Faster and more adept in the ways of the market than their one-time masters in the KGB, the young tycoons from the Komsomol were becomin</w:t>
      </w:r>
      <w:r>
        <w:t xml:space="preserve">g a sort of Frankenstein’s monster, fast outrunning the men who had made them. The real turning point, when control of the economy appeared to transfer irrevocably into the hands of the new tycoons, came towards the middle of 1995. Russia was entering the </w:t>
      </w:r>
      <w:r>
        <w:t>final year before the first post- Soviet presidential elections, and the government’s coffers were empty.</w:t>
      </w:r>
    </w:p>
    <w:p w14:paraId="6E85541C" w14:textId="77777777" w:rsidR="002E52A5" w:rsidRDefault="009E791A">
      <w:pPr>
        <w:pStyle w:val="Corpsdetexte"/>
        <w:spacing w:before="1"/>
        <w:ind w:right="238"/>
      </w:pPr>
      <w:r>
        <w:t>Wages and pensions were months in arrears, and Yeltsin’s approval ratings were terrifyingly low, at 6 per cent. The tycoons feared a return to Communi</w:t>
      </w:r>
      <w:r>
        <w:t>sm, that would strip them of their fortunes and could even land</w:t>
      </w:r>
    </w:p>
    <w:p w14:paraId="0BF89A0E" w14:textId="77777777" w:rsidR="002E52A5" w:rsidRDefault="002E52A5">
      <w:pPr>
        <w:sectPr w:rsidR="002E52A5">
          <w:headerReference w:type="default" r:id="rId91"/>
          <w:pgSz w:w="12240" w:h="15840"/>
          <w:pgMar w:top="1360" w:right="1420" w:bottom="280" w:left="1420" w:header="0" w:footer="0" w:gutter="0"/>
          <w:cols w:space="720"/>
        </w:sectPr>
      </w:pPr>
    </w:p>
    <w:p w14:paraId="5B3AC381" w14:textId="77777777" w:rsidR="002E52A5" w:rsidRDefault="009E791A">
      <w:pPr>
        <w:pStyle w:val="Corpsdetexte"/>
        <w:spacing w:before="70"/>
        <w:ind w:right="180"/>
      </w:pPr>
      <w:r>
        <w:t>them in jail. Even more importantly, they’d long been eyeing the crown jewels of Soviet industry, the state’s biggest industrial giants. What they’d acquired so far was small-scale compared to the vast resources still under the control of the state.</w:t>
      </w:r>
    </w:p>
    <w:p w14:paraId="786B2372" w14:textId="77777777" w:rsidR="002E52A5" w:rsidRDefault="009E791A">
      <w:pPr>
        <w:pStyle w:val="Corpsdetexte"/>
        <w:ind w:right="120" w:firstLine="300"/>
      </w:pPr>
      <w:r>
        <w:t>Vladim</w:t>
      </w:r>
      <w:r>
        <w:t>ir Potanin, the smooth-talking son of a senior Soviet diplomat, who’d become one of the country’s major new bankers, concocted what seemed an ingenious scheme. He proposed that the young bankers offer to help out the cash-strapped Yeltsin government with a</w:t>
      </w:r>
      <w:r>
        <w:t xml:space="preserve"> series of loans. As collateral, the tycoons would take stakes in a select handful of the nation’s biggest enterprises. The tycoons would manage the enterprises, and could sell off their stakes if the government was unable to pay the loans back.</w:t>
      </w:r>
    </w:p>
    <w:p w14:paraId="413BC8B8" w14:textId="77777777" w:rsidR="002E52A5" w:rsidRDefault="009E791A">
      <w:pPr>
        <w:pStyle w:val="Corpsdetexte"/>
        <w:ind w:right="120"/>
      </w:pPr>
      <w:r>
        <w:t>When the i</w:t>
      </w:r>
      <w:r>
        <w:t xml:space="preserve">dea was first floated, outside observers scoffed that it would never gain any traction. The potential for corruption, they said, was too </w:t>
      </w:r>
      <w:bookmarkStart w:id="266" w:name="_bookmark255"/>
      <w:bookmarkEnd w:id="266"/>
      <w:r>
        <w:t xml:space="preserve">great. </w:t>
      </w:r>
      <w:hyperlink w:anchor="_bookmark2038" w:history="1">
        <w:r>
          <w:rPr>
            <w:b/>
            <w:color w:val="9D1D37"/>
          </w:rPr>
          <w:t>[</w:t>
        </w:r>
        <w:r>
          <w:rPr>
            <w:b/>
            <w:color w:val="9D1D37"/>
            <w:u w:val="thick" w:color="9D1D37"/>
          </w:rPr>
          <w:t>93]</w:t>
        </w:r>
      </w:hyperlink>
      <w:r>
        <w:rPr>
          <w:b/>
          <w:color w:val="9D1D37"/>
        </w:rPr>
        <w:t xml:space="preserve"> </w:t>
      </w:r>
      <w:r>
        <w:t>It would be too easy for the bankers simply to sell the stakes to themselv</w:t>
      </w:r>
      <w:r>
        <w:t>es.</w:t>
      </w:r>
    </w:p>
    <w:p w14:paraId="2D9021DF" w14:textId="77777777" w:rsidR="002E52A5" w:rsidRDefault="009E791A">
      <w:pPr>
        <w:pStyle w:val="Corpsdetexte"/>
        <w:ind w:left="419"/>
      </w:pPr>
      <w:r>
        <w:t>But the young tycoons had powerful friends in the Yeltsin government.</w:t>
      </w:r>
    </w:p>
    <w:p w14:paraId="0D70387D" w14:textId="77777777" w:rsidR="002E52A5" w:rsidRDefault="009E791A">
      <w:pPr>
        <w:pStyle w:val="Corpsdetexte"/>
        <w:ind w:right="135"/>
      </w:pPr>
      <w:r>
        <w:t>Prime among them was Anatoly Chubais, the red-haired deputy prime minister and close Gaidar ally who’d been the architect of the privatisation programme so far. With strong support f</w:t>
      </w:r>
      <w:r>
        <w:t>rom the team of US economists, Chubais had been intent on breaking the hold of the state over the economy at any cost. Too much of industry was still in the hands of the state, of ‘red’ Soviet-era directors and the KGB, while the threat of a return to Comm</w:t>
      </w:r>
      <w:r>
        <w:t>unism seemed all too real. If the government signed off on the bankers’ proposal, it would create a major new class of property owners overnight, as well as filling empty government coffers with a proposed $1.8 billion in loans. The tycoons would then back</w:t>
      </w:r>
      <w:r>
        <w:t xml:space="preserve"> Yeltsin to the hilt against the Communists to preserve their new wealth. Chubais believed it would signal a final victory for liberal reformers over the forces of the old guard.</w:t>
      </w:r>
    </w:p>
    <w:p w14:paraId="2533CA09" w14:textId="77777777" w:rsidR="002E52A5" w:rsidRDefault="009E791A">
      <w:pPr>
        <w:pStyle w:val="Corpsdetexte"/>
        <w:ind w:right="129" w:firstLine="300"/>
      </w:pPr>
      <w:r>
        <w:t>But the scheme would become one of the original sins of Russia’s market trans</w:t>
      </w:r>
      <w:r>
        <w:t xml:space="preserve">ition. It tainted everything, and opened the way for constant threats over the legality of the property the young tycoons acquired at that time. It became known as the loans-for-shares privatisations, an insider deal that transferred the nation’s resource </w:t>
      </w:r>
      <w:r>
        <w:t xml:space="preserve">wealth into the young bankers’ hands at a knockdown price. Far more financially nimble, and able to access much bigger pools of ready cash through the rapid growth of their banks and the government deposits they held, the young tycoons outmanoeuvred their </w:t>
      </w:r>
      <w:r>
        <w:t>former KGB masters. The combined forces of the KGB and the former</w:t>
      </w:r>
    </w:p>
    <w:p w14:paraId="4EDA7EB4" w14:textId="77777777" w:rsidR="002E52A5" w:rsidRDefault="002E52A5">
      <w:pPr>
        <w:sectPr w:rsidR="002E52A5">
          <w:headerReference w:type="default" r:id="rId92"/>
          <w:pgSz w:w="12240" w:h="15840"/>
          <w:pgMar w:top="1360" w:right="1420" w:bottom="280" w:left="1420" w:header="0" w:footer="0" w:gutter="0"/>
          <w:cols w:space="720"/>
        </w:sectPr>
      </w:pPr>
    </w:p>
    <w:p w14:paraId="2F3BAB83" w14:textId="77777777" w:rsidR="002E52A5" w:rsidRDefault="009E791A">
      <w:pPr>
        <w:pStyle w:val="Corpsdetexte"/>
        <w:spacing w:before="70"/>
        <w:rPr>
          <w:b/>
        </w:rPr>
      </w:pPr>
      <w:r>
        <w:t>Soviet directors managed to win only two of the auctions for stakes in oil companies: 5 per cent of an oil firm named Lukoil, and 40 per cent of Surgutneftegaz, whose manager</w:t>
      </w:r>
      <w:r>
        <w:t xml:space="preserve">s went to great lengths to keep the young bankers away. The nearest airport to the Siberian oil town of Surgut, where the sale was being held, was shut down, and armed guards manned roadblocks across the main routes </w:t>
      </w:r>
      <w:bookmarkStart w:id="267" w:name="_bookmark256"/>
      <w:bookmarkEnd w:id="267"/>
      <w:r>
        <w:t xml:space="preserve">in. </w:t>
      </w:r>
      <w:hyperlink w:anchor="_bookmark2039" w:history="1">
        <w:r>
          <w:rPr>
            <w:b/>
            <w:color w:val="9D1D37"/>
          </w:rPr>
          <w:t>[</w:t>
        </w:r>
        <w:r>
          <w:rPr>
            <w:b/>
            <w:color w:val="9D1D37"/>
            <w:u w:val="thick" w:color="9D1D37"/>
          </w:rPr>
          <w:t>94</w:t>
        </w:r>
        <w:r>
          <w:rPr>
            <w:b/>
            <w:color w:val="9D1D37"/>
            <w:u w:val="thick" w:color="9D1D37"/>
          </w:rPr>
          <w:t>]</w:t>
        </w:r>
      </w:hyperlink>
    </w:p>
    <w:p w14:paraId="1F2F9E8D" w14:textId="77777777" w:rsidR="002E52A5" w:rsidRDefault="009E791A">
      <w:pPr>
        <w:pStyle w:val="Corpsdetexte"/>
        <w:ind w:right="246" w:firstLine="300"/>
      </w:pPr>
      <w:r>
        <w:t>Most of the rest of Soviet industry passed into the hands of the young bankers, in auctions that were widely seen as rigged. Potanin won the prize he’d long coveted – a controlling stake in the world’s biggest producer of nickel and platinum, Norilsk Nic</w:t>
      </w:r>
      <w:r>
        <w:t>kel, a sprawling plant high above the Arctic Circle whose profits in 1995 stood at $1.2 billion. He’d done so by extending a loan of just $170 million to the government – and when, as expected, the still cash-strapped government defaulted on the loan after</w:t>
      </w:r>
      <w:r>
        <w:t xml:space="preserve"> Yeltsin secured his election victory, the way was clear for Potanin to win the stake in an auction for little more than the loan price. Khodorkovsky had long been targeting Yukos, an oil producer in west Siberia which controlled some of Russia’s largest r</w:t>
      </w:r>
      <w:r>
        <w:t>eserves. He took control of it after lending the government $159 million for a 45 per cent stake, and then paying a further $150 million in investment for an additional 33 per cent.</w:t>
      </w:r>
    </w:p>
    <w:p w14:paraId="00E25886" w14:textId="77777777" w:rsidR="002E52A5" w:rsidRDefault="009E791A">
      <w:pPr>
        <w:pStyle w:val="Corpsdetexte"/>
        <w:ind w:right="162"/>
      </w:pPr>
      <w:r>
        <w:t xml:space="preserve">Another oil giant, Sibneft, was won for $100 million by Boris Berezovsky, </w:t>
      </w:r>
      <w:r>
        <w:t xml:space="preserve">who already controlled sales at Russia’s biggest carmaker and chaired a bank of his own. Most of these bankers were still barely in their thirties, but with the help of sympathetic government officials running the auction process, they were able to secure </w:t>
      </w:r>
      <w:r>
        <w:t>the foundations of fortunes that within a few years would be worth billions, and then tens of billions, of dollars.</w:t>
      </w:r>
    </w:p>
    <w:p w14:paraId="066AC33B" w14:textId="77777777" w:rsidR="002E52A5" w:rsidRDefault="009E791A">
      <w:pPr>
        <w:pStyle w:val="Corpsdetexte"/>
        <w:ind w:right="338"/>
        <w:rPr>
          <w:b/>
        </w:rPr>
      </w:pPr>
      <w:r>
        <w:t>Berezovsky was soon crowing that a group of seven bankers controlled 50 per cent of the nation’s economy</w:t>
      </w:r>
      <w:bookmarkStart w:id="268" w:name="_bookmark257"/>
      <w:bookmarkEnd w:id="268"/>
      <w:r>
        <w:t xml:space="preserve">. </w:t>
      </w:r>
      <w:hyperlink w:anchor="_bookmark2040" w:history="1">
        <w:r>
          <w:rPr>
            <w:b/>
            <w:color w:val="9D1D37"/>
          </w:rPr>
          <w:t>[</w:t>
        </w:r>
        <w:r>
          <w:rPr>
            <w:b/>
            <w:color w:val="9D1D37"/>
            <w:u w:val="thick" w:color="9D1D37"/>
          </w:rPr>
          <w:t>95]</w:t>
        </w:r>
      </w:hyperlink>
    </w:p>
    <w:p w14:paraId="48D06AE7" w14:textId="77777777" w:rsidR="002E52A5" w:rsidRDefault="009E791A">
      <w:pPr>
        <w:pStyle w:val="Corpsdetexte"/>
        <w:ind w:right="180" w:firstLine="300"/>
        <w:rPr>
          <w:b/>
        </w:rPr>
      </w:pPr>
      <w:r>
        <w:t>The loans-for-shares auctions marked a huge shift in the control of the economy. It was the moment the tycoons were transformed from mere bankers to owners of the biggest assets in the country, with access to some of the most lucrative cash flows. ‘This is</w:t>
      </w:r>
      <w:r>
        <w:t xml:space="preserve"> when they started to reinvent themselves,’ said Christian Michel. ‘They acquired real assets. They became much more than </w:t>
      </w:r>
      <w:bookmarkStart w:id="269" w:name="_bookmark258"/>
      <w:bookmarkEnd w:id="269"/>
      <w:r>
        <w:t xml:space="preserve">banks.’ </w:t>
      </w:r>
      <w:hyperlink w:anchor="_bookmark2041" w:history="1">
        <w:r>
          <w:rPr>
            <w:b/>
            <w:color w:val="9D1D37"/>
          </w:rPr>
          <w:t>[</w:t>
        </w:r>
        <w:r>
          <w:rPr>
            <w:b/>
            <w:color w:val="9D1D37"/>
            <w:u w:val="thick" w:color="9D1D37"/>
          </w:rPr>
          <w:t>96]</w:t>
        </w:r>
      </w:hyperlink>
    </w:p>
    <w:p w14:paraId="7EA1F54A" w14:textId="77777777" w:rsidR="002E52A5" w:rsidRDefault="009E791A">
      <w:pPr>
        <w:pStyle w:val="Corpsdetexte"/>
        <w:spacing w:before="1"/>
        <w:ind w:right="129" w:firstLine="300"/>
      </w:pPr>
      <w:r>
        <w:t>By the end of the nineties, the young tycoons were starting to turn around the Soviet le</w:t>
      </w:r>
      <w:r>
        <w:t>gacy of falling production, deep debts and neglect. But for the members of the security services that had helped create these new billionaires, the loans-for-shares auctions was a moment they would never</w:t>
      </w:r>
    </w:p>
    <w:p w14:paraId="264C22E0" w14:textId="77777777" w:rsidR="002E52A5" w:rsidRDefault="002E52A5">
      <w:pPr>
        <w:sectPr w:rsidR="002E52A5">
          <w:headerReference w:type="default" r:id="rId93"/>
          <w:pgSz w:w="12240" w:h="15840"/>
          <w:pgMar w:top="1360" w:right="1420" w:bottom="280" w:left="1420" w:header="0" w:footer="0" w:gutter="0"/>
          <w:cols w:space="720"/>
        </w:sectPr>
      </w:pPr>
    </w:p>
    <w:p w14:paraId="51E2C31E" w14:textId="77777777" w:rsidR="002E52A5" w:rsidRDefault="009E791A">
      <w:pPr>
        <w:pStyle w:val="Corpsdetexte"/>
        <w:spacing w:before="70"/>
        <w:ind w:right="204"/>
        <w:rPr>
          <w:b/>
        </w:rPr>
      </w:pPr>
      <w:r>
        <w:t>forgive or forget, and would be the kernel for the KGB’s later revanche. Before then, in the shadows, the KGB men had still been able to control much of the cash flow from the nation’s oil wealth. But now they’d been outwitted and outpaced, and the financi</w:t>
      </w:r>
      <w:r>
        <w:t xml:space="preserve">al reins had largely been taken out of their hands. ‘This was the turning point when [the young tycoons] took control,’ said Rair Simonyan, the ally of Yevgeny Primakov who’d worked on the early </w:t>
      </w:r>
      <w:r>
        <w:rPr>
          <w:i/>
        </w:rPr>
        <w:t xml:space="preserve">perestroika </w:t>
      </w:r>
      <w:r>
        <w:t xml:space="preserve">reforms. ‘It changed the entire </w:t>
      </w:r>
      <w:bookmarkStart w:id="270" w:name="_bookmark259"/>
      <w:bookmarkEnd w:id="270"/>
      <w:r>
        <w:t xml:space="preserve">paradigm.’ </w:t>
      </w:r>
      <w:hyperlink w:anchor="_bookmark2042" w:history="1">
        <w:r>
          <w:rPr>
            <w:b/>
            <w:color w:val="9D1D37"/>
          </w:rPr>
          <w:t>[</w:t>
        </w:r>
        <w:r>
          <w:rPr>
            <w:b/>
            <w:color w:val="9D1D37"/>
            <w:u w:val="thick" w:color="9D1D37"/>
          </w:rPr>
          <w:t>97]</w:t>
        </w:r>
      </w:hyperlink>
    </w:p>
    <w:p w14:paraId="03642447" w14:textId="77777777" w:rsidR="002E52A5" w:rsidRDefault="009E791A">
      <w:pPr>
        <w:pStyle w:val="Corpsdetexte"/>
        <w:ind w:right="121" w:firstLine="300"/>
      </w:pPr>
      <w:r>
        <w:t xml:space="preserve">But in those days, the tycoons of </w:t>
      </w:r>
      <w:r>
        <w:rPr>
          <w:spacing w:val="-3"/>
        </w:rPr>
        <w:t xml:space="preserve">Russia’s </w:t>
      </w:r>
      <w:r>
        <w:t xml:space="preserve">new order were giddy at their new wealth. They were fast becoming oligarchs who held considerable sway over the weakened </w:t>
      </w:r>
      <w:r>
        <w:rPr>
          <w:spacing w:val="-5"/>
        </w:rPr>
        <w:t xml:space="preserve">Yeltsin </w:t>
      </w:r>
      <w:r>
        <w:t>government. The remaining members of the old-guard s</w:t>
      </w:r>
      <w:r>
        <w:t xml:space="preserve">ecurity services who had served in government had been ousted amid scandal in the run-up to the presidential elections, and </w:t>
      </w:r>
      <w:r>
        <w:rPr>
          <w:spacing w:val="-6"/>
        </w:rPr>
        <w:t xml:space="preserve">Western- </w:t>
      </w:r>
      <w:r>
        <w:t>leaning reformers like Chubais had been left to take the lead. Fresh from his successful engineering of the loans-for-share</w:t>
      </w:r>
      <w:r>
        <w:t xml:space="preserve">s sell-offs, Potanin took a post as </w:t>
      </w:r>
      <w:r>
        <w:rPr>
          <w:spacing w:val="-6"/>
        </w:rPr>
        <w:t xml:space="preserve">Yeltsin’s </w:t>
      </w:r>
      <w:r>
        <w:t xml:space="preserve">deputy prime minister, while Berezovsky was appointed secretary of the Security Council. Chubais became </w:t>
      </w:r>
      <w:r>
        <w:rPr>
          <w:spacing w:val="-6"/>
        </w:rPr>
        <w:t xml:space="preserve">Yeltsin’s </w:t>
      </w:r>
      <w:r>
        <w:t xml:space="preserve">chief of staff. It was the apotheosis of their era. The </w:t>
      </w:r>
      <w:r>
        <w:rPr>
          <w:spacing w:val="-3"/>
        </w:rPr>
        <w:t xml:space="preserve">country, </w:t>
      </w:r>
      <w:r>
        <w:t>it seemed, was theirs. The forc</w:t>
      </w:r>
      <w:r>
        <w:t>es of the KGB appeared to be receding into the background.</w:t>
      </w:r>
    </w:p>
    <w:p w14:paraId="33D06B1F" w14:textId="77777777" w:rsidR="002E52A5" w:rsidRDefault="009E791A">
      <w:pPr>
        <w:pStyle w:val="Corpsdetexte"/>
        <w:ind w:right="189" w:firstLine="300"/>
      </w:pPr>
      <w:r>
        <w:t xml:space="preserve">But, said the former senior foreign-intelligence operative Yury Shvets, the oligarchs ‘all forgot to whom they owed a </w:t>
      </w:r>
      <w:bookmarkStart w:id="271" w:name="_bookmark260"/>
      <w:bookmarkEnd w:id="271"/>
      <w:r>
        <w:t xml:space="preserve">debt’. </w:t>
      </w:r>
      <w:hyperlink w:anchor="_bookmark2043" w:history="1">
        <w:r>
          <w:rPr>
            <w:b/>
            <w:color w:val="9D1D37"/>
          </w:rPr>
          <w:t>[</w:t>
        </w:r>
        <w:r>
          <w:rPr>
            <w:b/>
            <w:color w:val="9D1D37"/>
            <w:u w:val="thick" w:color="9D1D37"/>
          </w:rPr>
          <w:t>98]</w:t>
        </w:r>
      </w:hyperlink>
      <w:r>
        <w:rPr>
          <w:b/>
          <w:color w:val="9D1D37"/>
        </w:rPr>
        <w:t xml:space="preserve"> </w:t>
      </w:r>
      <w:r>
        <w:t>In the rush to shore up their posi</w:t>
      </w:r>
      <w:r>
        <w:t>tions, in the battle to accumulate more wealth, Khodorkovsky and the others didn’t notice that nearby, in St Petersburg, there was a chill in the air. Things were being run differently there. Isolated from the goldrush of Moscow’s economic boom, the forces</w:t>
      </w:r>
      <w:r>
        <w:t xml:space="preserve"> of the KGB were exerting far greater control, in a city where the economy was tougher and darker, in the violent scrabble for cash.</w:t>
      </w:r>
    </w:p>
    <w:p w14:paraId="5DAA47FF" w14:textId="77777777" w:rsidR="002E52A5" w:rsidRDefault="002E52A5">
      <w:pPr>
        <w:sectPr w:rsidR="002E52A5">
          <w:headerReference w:type="default" r:id="rId94"/>
          <w:pgSz w:w="12240" w:h="15840"/>
          <w:pgMar w:top="1360" w:right="1420" w:bottom="280" w:left="1420" w:header="0" w:footer="0" w:gutter="0"/>
          <w:cols w:space="720"/>
        </w:sectPr>
      </w:pPr>
    </w:p>
    <w:p w14:paraId="6898E344" w14:textId="77777777" w:rsidR="002E52A5" w:rsidRDefault="002E52A5">
      <w:pPr>
        <w:pStyle w:val="Corpsdetexte"/>
        <w:ind w:left="0"/>
        <w:rPr>
          <w:sz w:val="20"/>
        </w:rPr>
      </w:pPr>
    </w:p>
    <w:p w14:paraId="4C539B8B" w14:textId="77777777" w:rsidR="002E52A5" w:rsidRDefault="002E52A5">
      <w:pPr>
        <w:pStyle w:val="Corpsdetexte"/>
        <w:ind w:left="0"/>
        <w:rPr>
          <w:sz w:val="20"/>
        </w:rPr>
      </w:pPr>
    </w:p>
    <w:p w14:paraId="3E82F64B" w14:textId="77777777" w:rsidR="002E52A5" w:rsidRDefault="002E52A5">
      <w:pPr>
        <w:pStyle w:val="Corpsdetexte"/>
        <w:spacing w:before="4"/>
        <w:ind w:left="0"/>
        <w:rPr>
          <w:sz w:val="21"/>
        </w:rPr>
      </w:pPr>
    </w:p>
    <w:bookmarkStart w:id="272" w:name="3._‘The_Tip_of_an_Iceberg’"/>
    <w:bookmarkStart w:id="273" w:name="_bookmark261"/>
    <w:bookmarkEnd w:id="272"/>
    <w:bookmarkEnd w:id="273"/>
    <w:p w14:paraId="412F6A12" w14:textId="77777777" w:rsidR="002E52A5" w:rsidRDefault="009E791A">
      <w:pPr>
        <w:pStyle w:val="Titre1"/>
        <w:ind w:left="0"/>
        <w:rPr>
          <w:u w:val="none"/>
        </w:rPr>
      </w:pPr>
      <w:r>
        <w:fldChar w:fldCharType="begin"/>
      </w:r>
      <w:r>
        <w:instrText xml:space="preserve"> HYPERLINK \l "_bookmark13" </w:instrText>
      </w:r>
      <w:r>
        <w:fldChar w:fldCharType="separate"/>
      </w:r>
      <w:r>
        <w:rPr>
          <w:color w:val="0000ED"/>
          <w:w w:val="101"/>
          <w:u w:val="thick" w:color="0000ED"/>
        </w:rPr>
        <w:t>3</w:t>
      </w:r>
      <w:r>
        <w:rPr>
          <w:color w:val="0000ED"/>
          <w:w w:val="101"/>
          <w:u w:val="thick" w:color="0000ED"/>
        </w:rPr>
        <w:fldChar w:fldCharType="end"/>
      </w:r>
    </w:p>
    <w:p w14:paraId="530511AD" w14:textId="77777777" w:rsidR="002E52A5" w:rsidRDefault="002E52A5">
      <w:pPr>
        <w:pStyle w:val="Corpsdetexte"/>
        <w:spacing w:before="7"/>
        <w:ind w:left="0"/>
        <w:rPr>
          <w:sz w:val="37"/>
        </w:rPr>
      </w:pPr>
    </w:p>
    <w:p w14:paraId="0483EB39" w14:textId="77777777" w:rsidR="002E52A5" w:rsidRDefault="009E791A">
      <w:pPr>
        <w:pStyle w:val="Titre2"/>
        <w:rPr>
          <w:u w:val="none"/>
        </w:rPr>
      </w:pPr>
      <w:hyperlink w:anchor="_bookmark13" w:history="1">
        <w:r>
          <w:rPr>
            <w:color w:val="0000ED"/>
            <w:u w:val="thick" w:color="0000ED"/>
          </w:rPr>
          <w:t xml:space="preserve">‘The </w:t>
        </w:r>
        <w:r>
          <w:rPr>
            <w:color w:val="0000ED"/>
            <w:spacing w:val="-55"/>
            <w:u w:val="thick" w:color="0000ED"/>
          </w:rPr>
          <w:t>Ti</w:t>
        </w:r>
        <w:r>
          <w:rPr>
            <w:color w:val="0000ED"/>
            <w:spacing w:val="-55"/>
            <w:u w:val="none"/>
          </w:rPr>
          <w:t>p</w:t>
        </w:r>
        <w:r>
          <w:rPr>
            <w:color w:val="0000ED"/>
            <w:spacing w:val="-55"/>
            <w:u w:val="thick" w:color="0000ED"/>
          </w:rPr>
          <w:t xml:space="preserve"> </w:t>
        </w:r>
        <w:r>
          <w:rPr>
            <w:color w:val="0000ED"/>
            <w:u w:val="thick" w:color="0000ED"/>
          </w:rPr>
          <w:t xml:space="preserve">of an </w:t>
        </w:r>
        <w:r>
          <w:rPr>
            <w:color w:val="0000ED"/>
            <w:spacing w:val="-3"/>
            <w:u w:val="thick" w:color="0000ED"/>
          </w:rPr>
          <w:t>Iceberg’</w:t>
        </w:r>
      </w:hyperlink>
    </w:p>
    <w:p w14:paraId="53E3A739" w14:textId="77777777" w:rsidR="002E52A5" w:rsidRDefault="002E52A5">
      <w:pPr>
        <w:pStyle w:val="Corpsdetexte"/>
        <w:ind w:left="0"/>
        <w:rPr>
          <w:i/>
          <w:sz w:val="46"/>
        </w:rPr>
      </w:pPr>
    </w:p>
    <w:p w14:paraId="5F93146A" w14:textId="77777777" w:rsidR="002E52A5" w:rsidRDefault="009E791A">
      <w:pPr>
        <w:pStyle w:val="Corpsdetexte"/>
        <w:spacing w:before="338"/>
        <w:ind w:right="304"/>
      </w:pPr>
      <w:r>
        <w:rPr>
          <w:b/>
          <w:sz w:val="42"/>
        </w:rPr>
        <w:t>S</w:t>
      </w:r>
      <w:r>
        <w:t xml:space="preserve">T PETERSBURG – On the south-western edge of St Petersburg, where the Gulf of Finland starts to join the Baltic Sea, a tangle of cranes and containers juts out across the elegant façades of the pre-Revolutionary palaces across the bay. On one small island, </w:t>
      </w:r>
      <w:r>
        <w:t>twisted heaps of scrap metal and piles of timber lie in wait for tankers, while across a channel the red- brick buildings that were once the customs house and the warehouses for the city’s finest pre-Revolutionary merchants somehow still stand, half- aband</w:t>
      </w:r>
      <w:r>
        <w:t>oned among the heavy machinery. Far out on the western edge, a concrete jetty leads to the place sometimes called the ‘Golden Gates’, a concrete sprawl of oil-storage facilities that mark St Petersburg’s most strategic outpost, the oil terminal that was th</w:t>
      </w:r>
      <w:r>
        <w:t>e battleground for some of the 1990s’ most vicious bandit wars.</w:t>
      </w:r>
    </w:p>
    <w:p w14:paraId="28831720" w14:textId="77777777" w:rsidR="002E52A5" w:rsidRDefault="009E791A">
      <w:pPr>
        <w:pStyle w:val="Corpsdetexte"/>
        <w:spacing w:before="4"/>
        <w:ind w:right="172" w:firstLine="300"/>
      </w:pPr>
      <w:r>
        <w:t xml:space="preserve">The archipelago of islands is home to St Petersburg’s sea port, and through its channels </w:t>
      </w:r>
      <w:r>
        <w:rPr>
          <w:spacing w:val="-3"/>
        </w:rPr>
        <w:t xml:space="preserve">Russia’s </w:t>
      </w:r>
      <w:r>
        <w:t>tumultuous history has always run deep. When Peter the Great founded St Petersburg in the earl</w:t>
      </w:r>
      <w:r>
        <w:t xml:space="preserve">y eighteenth </w:t>
      </w:r>
      <w:r>
        <w:rPr>
          <w:spacing w:val="-5"/>
        </w:rPr>
        <w:t xml:space="preserve">century, </w:t>
      </w:r>
      <w:r>
        <w:t xml:space="preserve">he did so in the hope that it would become </w:t>
      </w:r>
      <w:r>
        <w:rPr>
          <w:spacing w:val="-3"/>
        </w:rPr>
        <w:t xml:space="preserve">Russia’s </w:t>
      </w:r>
      <w:r>
        <w:t xml:space="preserve">greatest sea port, a vital link between the vast country’s Eurasian land mass and the markets of the </w:t>
      </w:r>
      <w:r>
        <w:rPr>
          <w:spacing w:val="-5"/>
        </w:rPr>
        <w:t xml:space="preserve">West. </w:t>
      </w:r>
      <w:r>
        <w:t>Thousands of serfs toiled and died to realise his vision of stately Baroque</w:t>
      </w:r>
      <w:r>
        <w:t xml:space="preserve"> mansions and elegant canals rising out of the freezing and muddy marshes. St Petersburg was always intended as </w:t>
      </w:r>
      <w:r>
        <w:rPr>
          <w:spacing w:val="-3"/>
        </w:rPr>
        <w:t xml:space="preserve">Russia’s </w:t>
      </w:r>
      <w:r>
        <w:t xml:space="preserve">‘window on the </w:t>
      </w:r>
      <w:r>
        <w:rPr>
          <w:spacing w:val="-5"/>
        </w:rPr>
        <w:t xml:space="preserve">West’, </w:t>
      </w:r>
      <w:r>
        <w:t>a port city that would drag the country kicking and screaming out of its medieval and Asiatic past, no matter wha</w:t>
      </w:r>
      <w:r>
        <w:t>t the cost.</w:t>
      </w:r>
    </w:p>
    <w:p w14:paraId="481B00B0" w14:textId="77777777" w:rsidR="002E52A5" w:rsidRDefault="009E791A">
      <w:pPr>
        <w:pStyle w:val="Corpsdetexte"/>
        <w:spacing w:before="1"/>
        <w:ind w:right="171" w:firstLine="300"/>
      </w:pPr>
      <w:r>
        <w:t>Ships carrying cargoes of cloth, tea, silk and spices began to arrive in ever greater numbers from the colonial empires of the West, while Russia’s imperial riches of timber, furs, hemp and potash steamed out. St Petersburg’s merchants and noblemen thrived</w:t>
      </w:r>
      <w:r>
        <w:t>, but as the city’s population exploded, its workers were among the world’s most downtrodden. Dockers hauled cargoes on and off the ships on their backs, unprotected from the ice</w:t>
      </w:r>
    </w:p>
    <w:p w14:paraId="4EF64684" w14:textId="77777777" w:rsidR="002E52A5" w:rsidRDefault="002E52A5">
      <w:pPr>
        <w:sectPr w:rsidR="002E52A5">
          <w:headerReference w:type="default" r:id="rId95"/>
          <w:pgSz w:w="12240" w:h="15840"/>
          <w:pgMar w:top="1500" w:right="1420" w:bottom="280" w:left="1420" w:header="0" w:footer="0" w:gutter="0"/>
          <w:cols w:space="720"/>
        </w:sectPr>
      </w:pPr>
    </w:p>
    <w:p w14:paraId="58FC02FA" w14:textId="77777777" w:rsidR="002E52A5" w:rsidRDefault="009E791A">
      <w:pPr>
        <w:pStyle w:val="Corpsdetexte"/>
        <w:spacing w:before="70"/>
        <w:ind w:right="380"/>
      </w:pPr>
      <w:r>
        <w:t xml:space="preserve">and bitter winds that gripped the port for half of the year. </w:t>
      </w:r>
      <w:r>
        <w:t>When Vladimir Lenin gathered the city’s workers to overthrow the rule of the provisional government in 1917, the dockers were foremost among them. When the city, by then named Leningrad, came under blockade by the Nazis during the Second World War, the sea</w:t>
      </w:r>
      <w:r>
        <w:t xml:space="preserve"> port was on the front line of the heart- rending struggles to survive starvation and bombs.</w:t>
      </w:r>
    </w:p>
    <w:p w14:paraId="570B2688" w14:textId="77777777" w:rsidR="002E52A5" w:rsidRDefault="009E791A">
      <w:pPr>
        <w:pStyle w:val="Corpsdetexte"/>
        <w:ind w:right="80" w:firstLine="300"/>
      </w:pPr>
      <w:r>
        <w:t>And when Russia juddered out of its third revolution of the twentieth century, the St Petersburg sea port again had a defining role to play. It became the ground z</w:t>
      </w:r>
      <w:r>
        <w:t>ero for an alliance between the KGB and organised crime that was to expand its influence across Russia, and later into Western markets and institutions too. It was the starting point for the business alliances of the city’s deputy mayor, Vladimir Putin, wh</w:t>
      </w:r>
      <w:r>
        <w:t>o worked closely with the organised-crime leader who ran it, and the oil trader who gained a monopoly on exports through its oil terminal. The relationships forged then, through an elaborate web of barter and export deals, became a model for how Putin’s Ru</w:t>
      </w:r>
      <w:r>
        <w:t>ssia would be run.</w:t>
      </w:r>
    </w:p>
    <w:p w14:paraId="61D216F5" w14:textId="77777777" w:rsidR="002E52A5" w:rsidRDefault="009E791A">
      <w:pPr>
        <w:pStyle w:val="Corpsdetexte"/>
        <w:ind w:right="197" w:firstLine="300"/>
        <w:rPr>
          <w:b/>
        </w:rPr>
      </w:pPr>
      <w:r>
        <w:t xml:space="preserve">In the early nineties, the port was one of the darkest places in a city riven by gangland shootings and violent battles for cash. ‘The story of the sea port is a very criminal and dirty </w:t>
      </w:r>
      <w:r>
        <w:rPr>
          <w:spacing w:val="-3"/>
        </w:rPr>
        <w:t xml:space="preserve">story,’ </w:t>
      </w:r>
      <w:r>
        <w:t xml:space="preserve">said one former senior official in </w:t>
      </w:r>
      <w:r>
        <w:rPr>
          <w:spacing w:val="-6"/>
        </w:rPr>
        <w:t xml:space="preserve">the </w:t>
      </w:r>
      <w:r>
        <w:t>St P</w:t>
      </w:r>
      <w:r>
        <w:t xml:space="preserve">etersburg city </w:t>
      </w:r>
      <w:bookmarkStart w:id="274" w:name="_bookmark262"/>
      <w:bookmarkEnd w:id="274"/>
      <w:r>
        <w:t xml:space="preserve">council. </w:t>
      </w:r>
      <w:hyperlink w:anchor="_bookmark2044" w:history="1">
        <w:r>
          <w:rPr>
            <w:b/>
            <w:color w:val="9D1D37"/>
          </w:rPr>
          <w:t>[</w:t>
        </w:r>
        <w:r>
          <w:rPr>
            <w:b/>
            <w:color w:val="9D1D37"/>
            <w:u w:val="thick" w:color="9D1D37"/>
          </w:rPr>
          <w:t>1]</w:t>
        </w:r>
      </w:hyperlink>
      <w:r>
        <w:rPr>
          <w:b/>
          <w:color w:val="9D1D37"/>
        </w:rPr>
        <w:t xml:space="preserve"> </w:t>
      </w:r>
      <w:r>
        <w:t xml:space="preserve">‘The port was totally criminalised. There was a lot of shooting,’ according to a former member of the biggest local crime gang, the </w:t>
      </w:r>
      <w:r>
        <w:rPr>
          <w:spacing w:val="-4"/>
        </w:rPr>
        <w:t xml:space="preserve">Tambov </w:t>
      </w:r>
      <w:bookmarkStart w:id="275" w:name="_bookmark263"/>
      <w:bookmarkEnd w:id="275"/>
      <w:r>
        <w:t>group.</w:t>
      </w:r>
      <w:r>
        <w:rPr>
          <w:spacing w:val="-12"/>
        </w:rPr>
        <w:t xml:space="preserve"> </w:t>
      </w:r>
      <w:hyperlink w:anchor="_bookmark2045" w:history="1">
        <w:r>
          <w:rPr>
            <w:b/>
            <w:color w:val="9D1D37"/>
          </w:rPr>
          <w:t>[</w:t>
        </w:r>
        <w:r>
          <w:rPr>
            <w:b/>
            <w:color w:val="9D1D37"/>
            <w:u w:val="thick" w:color="9D1D37"/>
          </w:rPr>
          <w:t>2]</w:t>
        </w:r>
      </w:hyperlink>
    </w:p>
    <w:p w14:paraId="53C78FE4" w14:textId="77777777" w:rsidR="002E52A5" w:rsidRDefault="009E791A">
      <w:pPr>
        <w:pStyle w:val="Corpsdetexte"/>
        <w:ind w:right="130" w:firstLine="300"/>
      </w:pPr>
      <w:r>
        <w:t>The group wh</w:t>
      </w:r>
      <w:r>
        <w:t>o eventually took it over were part of a nexus of organised- crime and KGB men that came to rule the roost in St Petersburg in the nineties, and Vladimir Putin was at the centre of it. If in Moscow the forces of the KGB had stayed largely in the shadows, i</w:t>
      </w:r>
      <w:r>
        <w:t>n St Petersburg they were much more visible. St Petersburg’s economy was far smaller than Moscow’s, the battle for cash much more vicious, and the mayor’s office had tentacles extending into most businesses. The main reason for the potency of the KGB’s rea</w:t>
      </w:r>
      <w:r>
        <w:t>ch in St Petersburg was that mayor Anatoly Sobchak had little interest in the day-to-day running of the city. He left it to Putin, who ran the foreign-relations committee, which oversaw all trade and much of the rest of the city’s business, and to his othe</w:t>
      </w:r>
      <w:r>
        <w:t>r deputy, Vladimir Yakovlev, who was in charge of the city’s economic affairs.</w:t>
      </w:r>
    </w:p>
    <w:p w14:paraId="29E80455" w14:textId="77777777" w:rsidR="002E52A5" w:rsidRDefault="009E791A">
      <w:pPr>
        <w:pStyle w:val="Corpsdetexte"/>
        <w:spacing w:before="1"/>
        <w:ind w:right="277" w:firstLine="300"/>
      </w:pPr>
      <w:r>
        <w:t>Sobchak and his deputies moved the mayor’s office from the Marinsky Palace, where St Petersburg’s democrat-run city council had its seat, to the warren-like offices of the Smoln</w:t>
      </w:r>
      <w:r>
        <w:t>y Institute, from which the Communist</w:t>
      </w:r>
    </w:p>
    <w:p w14:paraId="44FAF6F0" w14:textId="77777777" w:rsidR="002E52A5" w:rsidRDefault="002E52A5">
      <w:pPr>
        <w:sectPr w:rsidR="002E52A5">
          <w:headerReference w:type="default" r:id="rId96"/>
          <w:pgSz w:w="12240" w:h="15840"/>
          <w:pgMar w:top="1360" w:right="1420" w:bottom="280" w:left="1420" w:header="0" w:footer="0" w:gutter="0"/>
          <w:cols w:space="720"/>
        </w:sectPr>
      </w:pPr>
    </w:p>
    <w:p w14:paraId="6AE028A8" w14:textId="77777777" w:rsidR="002E52A5" w:rsidRDefault="009E791A">
      <w:pPr>
        <w:pStyle w:val="Corpsdetexte"/>
        <w:spacing w:before="70"/>
        <w:ind w:right="179"/>
      </w:pPr>
      <w:r>
        <w:t>Party had run the city since the days of Lenin’s takeover. The legacy they inherited was desperate. The city’s coffers were empty. There was no cash to pay for imports, and the shop shelves were fast emptying. Domestic food production was in a parlous stat</w:t>
      </w:r>
      <w:r>
        <w:t>e. Grain was left to rot at the roadside by inefficient state collective farms, while a series of bad harvests made things even worse. They not only had to deal with the food crisis, but also with an explosion of crime. In the chaos of the Soviet collapse,</w:t>
      </w:r>
      <w:r>
        <w:t xml:space="preserve"> the institutions of power appeared to be melting away. Organised-crime groups moved in to fill the vacuum, running protection rackets extorting local businesses and taking over trade.</w:t>
      </w:r>
    </w:p>
    <w:p w14:paraId="34849C35" w14:textId="77777777" w:rsidR="002E52A5" w:rsidRDefault="009E791A">
      <w:pPr>
        <w:pStyle w:val="Corpsdetexte"/>
        <w:ind w:right="159" w:firstLine="300"/>
      </w:pPr>
      <w:r>
        <w:t>From his office behind the stately columns and fading façade of the Smo</w:t>
      </w:r>
      <w:r>
        <w:t xml:space="preserve">lny Institute, Sobchak seemed incapable of dealing with the deteriorating situation. He was a convincing and powerful orator who prided himself on his appearance, but his relations with what remained of the </w:t>
      </w:r>
      <w:r>
        <w:rPr>
          <w:spacing w:val="-3"/>
        </w:rPr>
        <w:t xml:space="preserve">city’s </w:t>
      </w:r>
      <w:r>
        <w:t>law enforcement were fraught. ‘Sobchak was</w:t>
      </w:r>
      <w:r>
        <w:t xml:space="preserve"> a moron,’ said one former senior KGB officer who worked for a time with Putin in St Petersburg. ‘He wanted to wear the sharpest suits, and he could give speeches for hours on end. He loved all the attributes of </w:t>
      </w:r>
      <w:r>
        <w:rPr>
          <w:spacing w:val="-3"/>
        </w:rPr>
        <w:t xml:space="preserve">power, </w:t>
      </w:r>
      <w:r>
        <w:t xml:space="preserve">and his </w:t>
      </w:r>
      <w:r>
        <w:rPr>
          <w:spacing w:val="-4"/>
        </w:rPr>
        <w:t xml:space="preserve">wife </w:t>
      </w:r>
      <w:r>
        <w:t>wanted to live like an a</w:t>
      </w:r>
      <w:r>
        <w:t>ristocrat. He liked to travel in limousines, but someone needed to work. Who was going to clean the shit from the streets and deal with the bandits?’</w:t>
      </w:r>
    </w:p>
    <w:p w14:paraId="5E697BBD" w14:textId="77777777" w:rsidR="002E52A5" w:rsidRDefault="009E791A">
      <w:pPr>
        <w:pStyle w:val="Corpsdetexte"/>
        <w:ind w:right="313" w:firstLine="300"/>
      </w:pPr>
      <w:r>
        <w:t>Few in law enforcement would even take Sobchak’s calls. ‘The former chairman of the St Petersburg KGB woul</w:t>
      </w:r>
      <w:r>
        <w:t>d not even go into a room with him,’ the former KGB officer said. ‘If you tried to explain to him how security worked, it would be the same as explaining nuclear physics. But with Putin, you could explain. You could say, “Volodya, there is this situation a</w:t>
      </w:r>
      <w:r>
        <w:t>nd there is this one.” And when he had to phone up the police to sort out situations, for him they would not put down the phone.’</w:t>
      </w:r>
    </w:p>
    <w:p w14:paraId="0FBCDD60" w14:textId="77777777" w:rsidR="002E52A5" w:rsidRDefault="009E791A">
      <w:pPr>
        <w:pStyle w:val="Corpsdetexte"/>
        <w:ind w:firstLine="300"/>
      </w:pPr>
      <w:r>
        <w:t>So Sobchak came to rely on Putin, who had maintained a network of connections with the top of the city’s KGB: his former mento</w:t>
      </w:r>
      <w:r>
        <w:t>r in the Leningrad KGB’s feared dissident-fighting Fifth Directorate, Viktor Cherkesov, was the new head of St Petersburg’s FSB, the KGB’s successor agency. Putin became the point man for dealing with law enforcement. He ‘was someone who could phone someon</w:t>
      </w:r>
      <w:r>
        <w:t>e and say, “We have to do something, otherwise there’s going to be a nightmare,”’ the former KGB officer said. ‘He could agree with a general who before had handled special forces, who could tell him how to handle something and maybe provide</w:t>
      </w:r>
    </w:p>
    <w:p w14:paraId="5B856BF0" w14:textId="77777777" w:rsidR="002E52A5" w:rsidRDefault="002E52A5">
      <w:pPr>
        <w:sectPr w:rsidR="002E52A5">
          <w:headerReference w:type="default" r:id="rId97"/>
          <w:pgSz w:w="12240" w:h="15840"/>
          <w:pgMar w:top="1360" w:right="1420" w:bottom="280" w:left="1420" w:header="0" w:footer="0" w:gutter="0"/>
          <w:cols w:space="720"/>
        </w:sectPr>
      </w:pPr>
    </w:p>
    <w:p w14:paraId="288ABBA4" w14:textId="77777777" w:rsidR="002E52A5" w:rsidRDefault="009E791A">
      <w:pPr>
        <w:pStyle w:val="Corpsdetexte"/>
        <w:spacing w:before="70"/>
        <w:ind w:right="105"/>
        <w:rPr>
          <w:b/>
        </w:rPr>
      </w:pPr>
      <w:r>
        <w:t xml:space="preserve">back-up. They were people with connections. The system had collapsed, but part of it had </w:t>
      </w:r>
      <w:bookmarkStart w:id="276" w:name="_bookmark264"/>
      <w:bookmarkEnd w:id="276"/>
      <w:r>
        <w:t xml:space="preserve">remained.’ </w:t>
      </w:r>
      <w:hyperlink w:anchor="_bookmark2046" w:history="1">
        <w:r>
          <w:rPr>
            <w:b/>
            <w:color w:val="9D1D37"/>
          </w:rPr>
          <w:t>[</w:t>
        </w:r>
        <w:r>
          <w:rPr>
            <w:b/>
            <w:color w:val="9D1D37"/>
            <w:u w:val="thick" w:color="9D1D37"/>
          </w:rPr>
          <w:t>3]</w:t>
        </w:r>
      </w:hyperlink>
    </w:p>
    <w:p w14:paraId="6D4D5A2B" w14:textId="77777777" w:rsidR="002E52A5" w:rsidRDefault="009E791A">
      <w:pPr>
        <w:pStyle w:val="Corpsdetexte"/>
        <w:ind w:right="127" w:firstLine="300"/>
        <w:rPr>
          <w:b/>
        </w:rPr>
      </w:pPr>
      <w:r>
        <w:t>What emerged out of the chaos and collapse – and Sobchak’s ineffectiveness – was an alliance between Puti</w:t>
      </w:r>
      <w:r>
        <w:t xml:space="preserve">n, his KGB allies and organised crime that sought to run much of the </w:t>
      </w:r>
      <w:r>
        <w:rPr>
          <w:spacing w:val="-3"/>
        </w:rPr>
        <w:t xml:space="preserve">city’s </w:t>
      </w:r>
      <w:r>
        <w:t xml:space="preserve">economy for their </w:t>
      </w:r>
      <w:r>
        <w:rPr>
          <w:spacing w:val="-6"/>
        </w:rPr>
        <w:t xml:space="preserve">own </w:t>
      </w:r>
      <w:r>
        <w:t xml:space="preserve">benefit. Instead of seeking to impose order for the good of the </w:t>
      </w:r>
      <w:r>
        <w:rPr>
          <w:spacing w:val="-3"/>
        </w:rPr>
        <w:t xml:space="preserve">city’s </w:t>
      </w:r>
      <w:r>
        <w:t>population, the only order they imposed was mostly for themselves. Above all, the colla</w:t>
      </w:r>
      <w:r>
        <w:t>pse meant opportunity for their own enrichment – and, in particular for Putin and his allies in the KGB, for the creation of a strategic slush fund that was to preserve their networks and secure their position for years to come. The slush fund had its root</w:t>
      </w:r>
      <w:r>
        <w:t xml:space="preserve">s in the barter schemes of KGB- run friendly firms. Later they extended to the sea port, and then to the oil terminal itself. Running through it all was St Petersburg’s </w:t>
      </w:r>
      <w:r>
        <w:rPr>
          <w:spacing w:val="-4"/>
        </w:rPr>
        <w:t xml:space="preserve">Tambov </w:t>
      </w:r>
      <w:r>
        <w:t xml:space="preserve">organised-crime group. It was a business, according to one former local FSB </w:t>
      </w:r>
      <w:r>
        <w:rPr>
          <w:spacing w:val="-3"/>
        </w:rPr>
        <w:t>offi</w:t>
      </w:r>
      <w:r>
        <w:rPr>
          <w:spacing w:val="-3"/>
        </w:rPr>
        <w:t xml:space="preserve">cer, </w:t>
      </w:r>
      <w:r>
        <w:t xml:space="preserve">that consisted of ‘murder and raiding’: ‘The arms of the </w:t>
      </w:r>
      <w:r>
        <w:rPr>
          <w:spacing w:val="-4"/>
        </w:rPr>
        <w:t xml:space="preserve">Tambov </w:t>
      </w:r>
      <w:r>
        <w:t xml:space="preserve">group were covered in </w:t>
      </w:r>
      <w:bookmarkStart w:id="277" w:name="_bookmark265"/>
      <w:bookmarkEnd w:id="277"/>
      <w:r>
        <w:t>blood.’</w:t>
      </w:r>
      <w:r>
        <w:rPr>
          <w:spacing w:val="-12"/>
        </w:rPr>
        <w:t xml:space="preserve"> </w:t>
      </w:r>
      <w:hyperlink w:anchor="_bookmark2047" w:history="1">
        <w:r>
          <w:rPr>
            <w:b/>
            <w:color w:val="9D1D37"/>
          </w:rPr>
          <w:t>[</w:t>
        </w:r>
        <w:r>
          <w:rPr>
            <w:b/>
            <w:color w:val="9D1D37"/>
            <w:u w:val="thick" w:color="9D1D37"/>
          </w:rPr>
          <w:t>4]</w:t>
        </w:r>
      </w:hyperlink>
    </w:p>
    <w:p w14:paraId="4B890A6C" w14:textId="77777777" w:rsidR="002E52A5" w:rsidRDefault="002E52A5">
      <w:pPr>
        <w:pStyle w:val="Corpsdetexte"/>
        <w:spacing w:before="1"/>
        <w:ind w:left="0"/>
        <w:rPr>
          <w:b/>
          <w:sz w:val="26"/>
        </w:rPr>
      </w:pPr>
    </w:p>
    <w:p w14:paraId="6361B32A" w14:textId="77777777" w:rsidR="002E52A5" w:rsidRDefault="009E791A">
      <w:pPr>
        <w:pStyle w:val="Corpsdetexte"/>
        <w:ind w:left="0"/>
        <w:jc w:val="center"/>
      </w:pPr>
      <w:r>
        <w:t>*</w:t>
      </w:r>
    </w:p>
    <w:p w14:paraId="36233B9C" w14:textId="77777777" w:rsidR="002E52A5" w:rsidRDefault="002E52A5">
      <w:pPr>
        <w:pStyle w:val="Corpsdetexte"/>
        <w:spacing w:before="1"/>
        <w:ind w:left="0"/>
        <w:rPr>
          <w:sz w:val="26"/>
        </w:rPr>
      </w:pPr>
    </w:p>
    <w:p w14:paraId="00B291FD" w14:textId="77777777" w:rsidR="002E52A5" w:rsidRDefault="009E791A">
      <w:pPr>
        <w:pStyle w:val="Corpsdetexte"/>
        <w:ind w:right="147"/>
      </w:pPr>
      <w:r>
        <w:t xml:space="preserve">It was near the end of 1991 when Marina Salye first noticed something was wrong. The firebrand democrat, who at one </w:t>
      </w:r>
      <w:r>
        <w:t xml:space="preserve">point had rivalled Sobchak as St Petersburg’s democratic leader, had been tasked by the head of the city council to find ways out of the food crisis. A doughty geologist in her mid- fifties with soft greying hair and shadows sunk deep under determined </w:t>
      </w:r>
      <w:r>
        <w:rPr>
          <w:spacing w:val="-4"/>
        </w:rPr>
        <w:t>eyes</w:t>
      </w:r>
      <w:r>
        <w:rPr>
          <w:spacing w:val="-4"/>
        </w:rPr>
        <w:t xml:space="preserve">, </w:t>
      </w:r>
      <w:r>
        <w:t xml:space="preserve">Salye was relentless. That autumn, she’d successfully pushed for the city to introduce a system of ration cards. It was the first time food had been rationed since the terrible days of starvation of the Leningrad </w:t>
      </w:r>
      <w:bookmarkStart w:id="278" w:name="_bookmark266"/>
      <w:bookmarkEnd w:id="278"/>
      <w:r>
        <w:t xml:space="preserve">blockade. </w:t>
      </w:r>
      <w:hyperlink w:anchor="_bookmark2048" w:history="1">
        <w:r>
          <w:rPr>
            <w:b/>
            <w:color w:val="9D1D37"/>
          </w:rPr>
          <w:t>[</w:t>
        </w:r>
        <w:r>
          <w:rPr>
            <w:b/>
            <w:color w:val="9D1D37"/>
            <w:u w:val="thick" w:color="9D1D37"/>
          </w:rPr>
          <w:t>5]</w:t>
        </w:r>
      </w:hyperlink>
      <w:r>
        <w:rPr>
          <w:b/>
          <w:color w:val="9D1D37"/>
        </w:rPr>
        <w:t xml:space="preserve"> </w:t>
      </w:r>
      <w:r>
        <w:t>She’d now decided to push for a barter scheme that would allow the city to exchange raw materials for imports of food. It seemed the only way out of the impasse. A system had already been set up on a federal level to deal with the crisis that was fac</w:t>
      </w:r>
      <w:r>
        <w:t xml:space="preserve">ing the entire </w:t>
      </w:r>
      <w:r>
        <w:rPr>
          <w:spacing w:val="-3"/>
        </w:rPr>
        <w:t xml:space="preserve">country. </w:t>
      </w:r>
      <w:r>
        <w:t>The Moscow government had begun issuing quotas that allowed the export of set quantities of natural resources held by state-owned enterprises, such as oil products, metals and timber, in exchange for food. But as Salye began to push</w:t>
      </w:r>
      <w:r>
        <w:t xml:space="preserve"> the mayor’s office to apply for the export quotas for St Petersburg, she got wind of rumours that </w:t>
      </w:r>
      <w:r>
        <w:rPr>
          <w:spacing w:val="-3"/>
        </w:rPr>
        <w:t xml:space="preserve">Putin’s </w:t>
      </w:r>
      <w:r>
        <w:t>foreign-relations committee had already been granted them. ‘What quotas? Where are the quotas? Officially no one knew anything,’</w:t>
      </w:r>
      <w:r>
        <w:rPr>
          <w:spacing w:val="-6"/>
        </w:rPr>
        <w:t xml:space="preserve"> </w:t>
      </w:r>
      <w:r>
        <w:t>she</w:t>
      </w:r>
    </w:p>
    <w:p w14:paraId="5D9740DE" w14:textId="77777777" w:rsidR="002E52A5" w:rsidRDefault="002E52A5">
      <w:pPr>
        <w:sectPr w:rsidR="002E52A5">
          <w:headerReference w:type="default" r:id="rId98"/>
          <w:pgSz w:w="12240" w:h="15840"/>
          <w:pgMar w:top="1360" w:right="1420" w:bottom="280" w:left="1420" w:header="0" w:footer="0" w:gutter="0"/>
          <w:cols w:space="720"/>
        </w:sectPr>
      </w:pPr>
    </w:p>
    <w:p w14:paraId="0EA07A11" w14:textId="2983A614" w:rsidR="002E52A5" w:rsidRDefault="009811D2">
      <w:pPr>
        <w:pStyle w:val="Corpsdetexte"/>
        <w:spacing w:before="70"/>
        <w:ind w:right="180"/>
        <w:rPr>
          <w:b/>
        </w:rPr>
      </w:pPr>
      <w:r>
        <w:rPr>
          <w:noProof/>
        </w:rPr>
        <mc:AlternateContent>
          <mc:Choice Requires="wps">
            <w:drawing>
              <wp:anchor distT="0" distB="0" distL="114300" distR="114300" simplePos="0" relativeHeight="251266048" behindDoc="1" locked="0" layoutInCell="1" allowOverlap="1" wp14:anchorId="26C70477" wp14:editId="49785C8F">
                <wp:simplePos x="0" y="0"/>
                <wp:positionH relativeFrom="page">
                  <wp:posOffset>2877820</wp:posOffset>
                </wp:positionH>
                <wp:positionV relativeFrom="paragraph">
                  <wp:posOffset>231775</wp:posOffset>
                </wp:positionV>
                <wp:extent cx="1270" cy="19050"/>
                <wp:effectExtent l="0" t="0" r="0" b="0"/>
                <wp:wrapNone/>
                <wp:docPr id="1062"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B0A0" id="Rectangle 1003" o:spid="_x0000_s1026" style="position:absolute;margin-left:226.6pt;margin-top:18.25pt;width:.1pt;height:1.5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RRAQIAAN0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67072" behindDoc="1" locked="0" layoutInCell="1" allowOverlap="1" wp14:anchorId="3C030699" wp14:editId="37A0027F">
                <wp:simplePos x="0" y="0"/>
                <wp:positionH relativeFrom="page">
                  <wp:posOffset>3375025</wp:posOffset>
                </wp:positionH>
                <wp:positionV relativeFrom="paragraph">
                  <wp:posOffset>889000</wp:posOffset>
                </wp:positionV>
                <wp:extent cx="1270" cy="19050"/>
                <wp:effectExtent l="0" t="0" r="0" b="0"/>
                <wp:wrapNone/>
                <wp:docPr id="1061"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F6FC6" id="Rectangle 1002" o:spid="_x0000_s1026" style="position:absolute;margin-left:265.75pt;margin-top:70pt;width:.1pt;height:1.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u9AQ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68096" behindDoc="1" locked="0" layoutInCell="1" allowOverlap="1" wp14:anchorId="5B20EC5A" wp14:editId="14FBB393">
                <wp:simplePos x="0" y="0"/>
                <wp:positionH relativeFrom="page">
                  <wp:posOffset>5711190</wp:posOffset>
                </wp:positionH>
                <wp:positionV relativeFrom="paragraph">
                  <wp:posOffset>1327150</wp:posOffset>
                </wp:positionV>
                <wp:extent cx="1270" cy="19050"/>
                <wp:effectExtent l="0" t="0" r="0" b="0"/>
                <wp:wrapNone/>
                <wp:docPr id="1060"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9F129" id="Rectangle 1001" o:spid="_x0000_s1026" style="position:absolute;margin-left:449.7pt;margin-top:104.5pt;width:.1pt;height:1.5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liAAIAAN0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" fillcolor="#9d1d37" stroked="f">
                <w10:wrap anchorx="page"/>
              </v:rect>
            </w:pict>
          </mc:Fallback>
        </mc:AlternateContent>
      </w:r>
      <w:r w:rsidR="009E791A">
        <w:t>later told an interviewer</w:t>
      </w:r>
      <w:bookmarkStart w:id="279" w:name="_bookmark267"/>
      <w:bookmarkEnd w:id="279"/>
      <w:r w:rsidR="009E791A">
        <w:t xml:space="preserve">. </w:t>
      </w:r>
      <w:hyperlink w:anchor="_bookmark2049" w:history="1">
        <w:r w:rsidR="009E791A">
          <w:rPr>
            <w:b/>
            <w:color w:val="9D1D37"/>
          </w:rPr>
          <w:t>[</w:t>
        </w:r>
        <w:r w:rsidR="009E791A">
          <w:rPr>
            <w:b/>
            <w:color w:val="9D1D37"/>
            <w:u w:val="thick" w:color="9D1D37"/>
          </w:rPr>
          <w:t>6]</w:t>
        </w:r>
      </w:hyperlink>
      <w:r w:rsidR="009E791A">
        <w:rPr>
          <w:b/>
          <w:color w:val="9D1D37"/>
        </w:rPr>
        <w:t xml:space="preserve"> </w:t>
      </w:r>
      <w:r w:rsidR="009E791A">
        <w:t xml:space="preserve">When she tried to extract more information from the mayor’s office, no one answered her letters. The scheme, she found out, had been under way since at least the beginning of December, and no one had been </w:t>
      </w:r>
      <w:bookmarkStart w:id="280" w:name="_bookmark268"/>
      <w:bookmarkEnd w:id="280"/>
      <w:r w:rsidR="009E791A">
        <w:t xml:space="preserve">informed. </w:t>
      </w:r>
      <w:hyperlink w:anchor="_bookmark2050" w:history="1">
        <w:r w:rsidR="009E791A">
          <w:rPr>
            <w:b/>
            <w:color w:val="9D1D37"/>
          </w:rPr>
          <w:t>[</w:t>
        </w:r>
        <w:r w:rsidR="009E791A">
          <w:rPr>
            <w:b/>
            <w:color w:val="9D1D37"/>
            <w:u w:val="thick" w:color="9D1D37"/>
          </w:rPr>
          <w:t>7]</w:t>
        </w:r>
      </w:hyperlink>
      <w:r w:rsidR="009E791A">
        <w:rPr>
          <w:b/>
          <w:color w:val="9D1D37"/>
        </w:rPr>
        <w:t xml:space="preserve"> </w:t>
      </w:r>
      <w:r w:rsidR="009E791A">
        <w:t xml:space="preserve">The </w:t>
      </w:r>
      <w:r w:rsidR="009E791A">
        <w:t xml:space="preserve">biggest problem of all was that the expected food imports were nowhere to be found. As the city entered the new year, it had only one month’s worth of food reserves </w:t>
      </w:r>
      <w:bookmarkStart w:id="281" w:name="_bookmark269"/>
      <w:bookmarkEnd w:id="281"/>
      <w:r w:rsidR="009E791A">
        <w:t xml:space="preserve">left. </w:t>
      </w:r>
      <w:hyperlink w:anchor="_bookmark2051" w:history="1">
        <w:r w:rsidR="009E791A">
          <w:rPr>
            <w:b/>
            <w:color w:val="9D1D37"/>
          </w:rPr>
          <w:t>[</w:t>
        </w:r>
        <w:r w:rsidR="009E791A">
          <w:rPr>
            <w:b/>
            <w:color w:val="9D1D37"/>
            <w:u w:val="thick" w:color="9D1D37"/>
          </w:rPr>
          <w:t>8]</w:t>
        </w:r>
      </w:hyperlink>
    </w:p>
    <w:p w14:paraId="3D778EF4" w14:textId="6785D97F" w:rsidR="002E52A5" w:rsidRDefault="009811D2">
      <w:pPr>
        <w:pStyle w:val="Corpsdetexte"/>
        <w:ind w:right="180" w:firstLine="300"/>
        <w:rPr>
          <w:b/>
        </w:rPr>
      </w:pPr>
      <w:r>
        <w:rPr>
          <w:noProof/>
        </w:rPr>
        <mc:AlternateContent>
          <mc:Choice Requires="wps">
            <w:drawing>
              <wp:anchor distT="0" distB="0" distL="114300" distR="114300" simplePos="0" relativeHeight="251269120" behindDoc="1" locked="0" layoutInCell="1" allowOverlap="1" wp14:anchorId="1918318F" wp14:editId="6DE439AF">
                <wp:simplePos x="0" y="0"/>
                <wp:positionH relativeFrom="page">
                  <wp:posOffset>1454785</wp:posOffset>
                </wp:positionH>
                <wp:positionV relativeFrom="paragraph">
                  <wp:posOffset>406400</wp:posOffset>
                </wp:positionV>
                <wp:extent cx="1270" cy="19050"/>
                <wp:effectExtent l="0" t="0" r="0" b="0"/>
                <wp:wrapNone/>
                <wp:docPr id="1059"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DC114" id="Rectangle 1000" o:spid="_x0000_s1026" style="position:absolute;margin-left:114.55pt;margin-top:32pt;width:.1pt;height:1.5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270144" behindDoc="1" locked="0" layoutInCell="1" allowOverlap="1" wp14:anchorId="5031EDE6" wp14:editId="56E959E1">
                <wp:simplePos x="0" y="0"/>
                <wp:positionH relativeFrom="page">
                  <wp:posOffset>5814060</wp:posOffset>
                </wp:positionH>
                <wp:positionV relativeFrom="paragraph">
                  <wp:posOffset>844550</wp:posOffset>
                </wp:positionV>
                <wp:extent cx="1270" cy="19050"/>
                <wp:effectExtent l="0" t="0" r="0" b="0"/>
                <wp:wrapNone/>
                <wp:docPr id="1058"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523EC" id="Rectangle 999" o:spid="_x0000_s1026" style="position:absolute;margin-left:457.8pt;margin-top:66.5pt;width:.1pt;height:1.5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71168" behindDoc="1" locked="0" layoutInCell="1" allowOverlap="1" wp14:anchorId="26807E2D" wp14:editId="429658E5">
                <wp:simplePos x="0" y="0"/>
                <wp:positionH relativeFrom="page">
                  <wp:posOffset>4371975</wp:posOffset>
                </wp:positionH>
                <wp:positionV relativeFrom="paragraph">
                  <wp:posOffset>1501775</wp:posOffset>
                </wp:positionV>
                <wp:extent cx="1270" cy="19050"/>
                <wp:effectExtent l="0" t="0" r="0" b="0"/>
                <wp:wrapNone/>
                <wp:docPr id="1057"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22540" id="Rectangle 998" o:spid="_x0000_s1026" style="position:absolute;margin-left:344.25pt;margin-top:118.25pt;width:.1pt;height:1.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YdAAIAANw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" fillcolor="#9d1d37" stroked="f">
                <w10:wrap anchorx="page"/>
              </v:rect>
            </w:pict>
          </mc:Fallback>
        </mc:AlternateContent>
      </w:r>
      <w:r w:rsidR="009E791A">
        <w:t>Salye launched a parliamentary inquiry demand</w:t>
      </w:r>
      <w:r w:rsidR="009E791A">
        <w:t xml:space="preserve">ing information on the </w:t>
      </w:r>
      <w:bookmarkStart w:id="282" w:name="_bookmark270"/>
      <w:bookmarkEnd w:id="282"/>
      <w:r w:rsidR="009E791A">
        <w:t xml:space="preserve">deals. </w:t>
      </w:r>
      <w:hyperlink w:anchor="_bookmark2052" w:history="1">
        <w:r w:rsidR="009E791A">
          <w:rPr>
            <w:b/>
            <w:color w:val="9D1D37"/>
          </w:rPr>
          <w:t>[</w:t>
        </w:r>
        <w:r w:rsidR="009E791A">
          <w:rPr>
            <w:b/>
            <w:color w:val="9D1D37"/>
            <w:u w:val="thick" w:color="9D1D37"/>
          </w:rPr>
          <w:t>9]</w:t>
        </w:r>
      </w:hyperlink>
      <w:r w:rsidR="009E791A">
        <w:rPr>
          <w:b/>
          <w:color w:val="9D1D37"/>
        </w:rPr>
        <w:t xml:space="preserve"> </w:t>
      </w:r>
      <w:r w:rsidR="009E791A">
        <w:t>When Putin eventually bowed to demands and addressed the city council, pale-eyed and defiant, he turned up with just two pages of notes, and told the MPs that everything else was a commerci</w:t>
      </w:r>
      <w:r w:rsidR="009E791A">
        <w:t xml:space="preserve">al </w:t>
      </w:r>
      <w:bookmarkStart w:id="283" w:name="_bookmark271"/>
      <w:bookmarkEnd w:id="283"/>
      <w:r w:rsidR="009E791A">
        <w:t xml:space="preserve">secret. </w:t>
      </w:r>
      <w:hyperlink w:anchor="_bookmark2053" w:history="1">
        <w:r w:rsidR="009E791A">
          <w:rPr>
            <w:b/>
            <w:color w:val="9D1D37"/>
          </w:rPr>
          <w:t>[</w:t>
        </w:r>
        <w:r w:rsidR="009E791A">
          <w:rPr>
            <w:b/>
            <w:color w:val="9D1D37"/>
            <w:u w:val="thick" w:color="9D1D37"/>
          </w:rPr>
          <w:t>10]</w:t>
        </w:r>
      </w:hyperlink>
      <w:r w:rsidR="009E791A">
        <w:rPr>
          <w:b/>
          <w:color w:val="9D1D37"/>
        </w:rPr>
        <w:t xml:space="preserve"> </w:t>
      </w:r>
      <w:r w:rsidR="009E791A">
        <w:t xml:space="preserve">What he told parliament differed greatly from the documents Salye was eventually able to retrieve from the State Customs Committee and other officials as she ramped up her </w:t>
      </w:r>
      <w:bookmarkStart w:id="284" w:name="_bookmark272"/>
      <w:bookmarkEnd w:id="284"/>
      <w:r w:rsidR="009E791A">
        <w:t xml:space="preserve">investigation. </w:t>
      </w:r>
      <w:hyperlink w:anchor="_bookmark2054" w:history="1">
        <w:r w:rsidR="009E791A">
          <w:rPr>
            <w:b/>
            <w:color w:val="9D1D37"/>
          </w:rPr>
          <w:t>[</w:t>
        </w:r>
        <w:r w:rsidR="009E791A">
          <w:rPr>
            <w:b/>
            <w:color w:val="9D1D37"/>
            <w:u w:val="thick" w:color="9D1D37"/>
          </w:rPr>
          <w:t>11]</w:t>
        </w:r>
      </w:hyperlink>
    </w:p>
    <w:p w14:paraId="2EB409FF" w14:textId="592A1AA8" w:rsidR="002E52A5" w:rsidRDefault="009811D2">
      <w:pPr>
        <w:pStyle w:val="Corpsdetexte"/>
        <w:ind w:right="159" w:firstLine="300"/>
        <w:rPr>
          <w:b/>
        </w:rPr>
      </w:pPr>
      <w:r>
        <w:rPr>
          <w:noProof/>
        </w:rPr>
        <mc:AlternateContent>
          <mc:Choice Requires="wps">
            <w:drawing>
              <wp:anchor distT="0" distB="0" distL="114300" distR="114300" simplePos="0" relativeHeight="251272192" behindDoc="1" locked="0" layoutInCell="1" allowOverlap="1" wp14:anchorId="2A755439" wp14:editId="4BA6CD98">
                <wp:simplePos x="0" y="0"/>
                <wp:positionH relativeFrom="page">
                  <wp:posOffset>3978275</wp:posOffset>
                </wp:positionH>
                <wp:positionV relativeFrom="paragraph">
                  <wp:posOffset>844550</wp:posOffset>
                </wp:positionV>
                <wp:extent cx="1270" cy="19050"/>
                <wp:effectExtent l="0" t="0" r="0" b="0"/>
                <wp:wrapNone/>
                <wp:docPr id="1056"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13A76" id="Rectangle 997" o:spid="_x0000_s1026" style="position:absolute;margin-left:313.25pt;margin-top:66.5pt;width:.1pt;height:1.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273216" behindDoc="1" locked="0" layoutInCell="1" allowOverlap="1" wp14:anchorId="722CDA4F" wp14:editId="20AC77ED">
                <wp:simplePos x="0" y="0"/>
                <wp:positionH relativeFrom="page">
                  <wp:posOffset>3883660</wp:posOffset>
                </wp:positionH>
                <wp:positionV relativeFrom="paragraph">
                  <wp:posOffset>1282700</wp:posOffset>
                </wp:positionV>
                <wp:extent cx="1270" cy="19050"/>
                <wp:effectExtent l="0" t="0" r="0" b="0"/>
                <wp:wrapNone/>
                <wp:docPr id="1055"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4B027" id="Rectangle 996" o:spid="_x0000_s1026" style="position:absolute;margin-left:305.8pt;margin-top:101pt;width:.1pt;height:1.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1UAAIAANw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74240" behindDoc="1" locked="0" layoutInCell="1" allowOverlap="1" wp14:anchorId="3DBFED1B" wp14:editId="6CDD642D">
                <wp:simplePos x="0" y="0"/>
                <wp:positionH relativeFrom="page">
                  <wp:posOffset>1016000</wp:posOffset>
                </wp:positionH>
                <wp:positionV relativeFrom="paragraph">
                  <wp:posOffset>2159000</wp:posOffset>
                </wp:positionV>
                <wp:extent cx="1270" cy="19050"/>
                <wp:effectExtent l="0" t="0" r="0" b="0"/>
                <wp:wrapNone/>
                <wp:docPr id="1054"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EB8D3" id="Rectangle 995" o:spid="_x0000_s1026" style="position:absolute;margin-left:80pt;margin-top:170pt;width:.1pt;height:1.5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AnAAIAANw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" fillcolor="#9d1d37" stroked="f">
                <w10:wrap anchorx="page"/>
              </v:rect>
            </w:pict>
          </mc:Fallback>
        </mc:AlternateContent>
      </w:r>
      <w:r w:rsidR="009E791A">
        <w:t xml:space="preserve">By the time she’d pieced everything together, it had become clear that </w:t>
      </w:r>
      <w:r w:rsidR="009E791A">
        <w:rPr>
          <w:spacing w:val="-3"/>
        </w:rPr>
        <w:t xml:space="preserve">Putin’s </w:t>
      </w:r>
      <w:r w:rsidR="009E791A">
        <w:t>committee had handed out more than $95 million in export licences to an obscure web of front companies, while virtually none of the food imports expected in</w:t>
      </w:r>
      <w:r w:rsidR="009E791A">
        <w:t xml:space="preserve"> return had </w:t>
      </w:r>
      <w:bookmarkStart w:id="285" w:name="_bookmark273"/>
      <w:bookmarkEnd w:id="285"/>
      <w:r w:rsidR="009E791A">
        <w:t xml:space="preserve">arrived. </w:t>
      </w:r>
      <w:hyperlink w:anchor="_bookmark2055" w:history="1">
        <w:r w:rsidR="009E791A">
          <w:rPr>
            <w:b/>
            <w:color w:val="9D1D37"/>
          </w:rPr>
          <w:t>[</w:t>
        </w:r>
        <w:r w:rsidR="009E791A">
          <w:rPr>
            <w:b/>
            <w:color w:val="9D1D37"/>
            <w:u w:val="thick" w:color="9D1D37"/>
          </w:rPr>
          <w:t>12]</w:t>
        </w:r>
      </w:hyperlink>
      <w:r w:rsidR="009E791A">
        <w:rPr>
          <w:b/>
          <w:color w:val="9D1D37"/>
        </w:rPr>
        <w:t xml:space="preserve"> </w:t>
      </w:r>
      <w:r w:rsidR="009E791A">
        <w:t xml:space="preserve">A further $900 million worth of export quotas had been granted by the federal government, including one for $717 million worth of </w:t>
      </w:r>
      <w:bookmarkStart w:id="286" w:name="_bookmark274"/>
      <w:bookmarkEnd w:id="286"/>
      <w:r w:rsidR="009E791A">
        <w:t xml:space="preserve">aluminium. </w:t>
      </w:r>
      <w:hyperlink w:anchor="_bookmark2056" w:history="1">
        <w:r w:rsidR="009E791A">
          <w:rPr>
            <w:b/>
            <w:color w:val="9D1D37"/>
          </w:rPr>
          <w:t>[</w:t>
        </w:r>
        <w:r w:rsidR="009E791A">
          <w:rPr>
            <w:b/>
            <w:color w:val="9D1D37"/>
            <w:u w:val="thick" w:color="9D1D37"/>
          </w:rPr>
          <w:t>13]</w:t>
        </w:r>
      </w:hyperlink>
      <w:r w:rsidR="009E791A">
        <w:rPr>
          <w:b/>
          <w:color w:val="9D1D37"/>
        </w:rPr>
        <w:t xml:space="preserve"> </w:t>
      </w:r>
      <w:r w:rsidR="009E791A">
        <w:t xml:space="preserve">It was impossible </w:t>
      </w:r>
      <w:r w:rsidR="009E791A">
        <w:t xml:space="preserve">to tell </w:t>
      </w:r>
      <w:r w:rsidR="009E791A">
        <w:rPr>
          <w:spacing w:val="-3"/>
        </w:rPr>
        <w:t xml:space="preserve">whether </w:t>
      </w:r>
      <w:r w:rsidR="009E791A">
        <w:t>Putin had gone ahead and handed out the additional $900 million in quotas to other firms which also disappeared with the proceeds, as Salye had been unable to access any further documentation. But she suspected that he had.</w:t>
      </w:r>
      <w:bookmarkStart w:id="287" w:name="_bookmark275"/>
      <w:bookmarkEnd w:id="287"/>
      <w:r w:rsidR="009E791A">
        <w:t xml:space="preserve"> </w:t>
      </w:r>
      <w:hyperlink w:anchor="_bookmark2057" w:history="1">
        <w:r w:rsidR="009E791A">
          <w:rPr>
            <w:b/>
            <w:color w:val="9D1D37"/>
          </w:rPr>
          <w:t>[</w:t>
        </w:r>
        <w:r w:rsidR="009E791A">
          <w:rPr>
            <w:b/>
            <w:color w:val="9D1D37"/>
            <w:u w:val="thick" w:color="9D1D37"/>
          </w:rPr>
          <w:t>14]</w:t>
        </w:r>
      </w:hyperlink>
    </w:p>
    <w:p w14:paraId="4BF04FEE" w14:textId="77777777" w:rsidR="002E52A5" w:rsidRDefault="009E791A">
      <w:pPr>
        <w:pStyle w:val="Corpsdetexte"/>
        <w:ind w:right="330" w:firstLine="300"/>
      </w:pPr>
      <w:r>
        <w:t>As Salye and her deputies dug through the paperwork, the scandal seemed to grow. State customs officials and St Petersburg’s representative from the foreign trade ministry had written to Putin complaining that he’d issued the export l</w:t>
      </w:r>
      <w:r>
        <w:t>icences in violation of laws governing such barter deals.</w:t>
      </w:r>
    </w:p>
    <w:p w14:paraId="5D374490" w14:textId="38CA0D99" w:rsidR="002E52A5" w:rsidRDefault="009811D2">
      <w:pPr>
        <w:pStyle w:val="Corpsdetexte"/>
        <w:ind w:right="130" w:firstLine="60"/>
        <w:rPr>
          <w:b/>
        </w:rPr>
      </w:pPr>
      <w:r>
        <w:rPr>
          <w:noProof/>
        </w:rPr>
        <mc:AlternateContent>
          <mc:Choice Requires="wps">
            <w:drawing>
              <wp:anchor distT="0" distB="0" distL="114300" distR="114300" simplePos="0" relativeHeight="251275264" behindDoc="1" locked="0" layoutInCell="1" allowOverlap="1" wp14:anchorId="06F7E793" wp14:editId="336B5C8B">
                <wp:simplePos x="0" y="0"/>
                <wp:positionH relativeFrom="page">
                  <wp:posOffset>1016000</wp:posOffset>
                </wp:positionH>
                <wp:positionV relativeFrom="paragraph">
                  <wp:posOffset>187325</wp:posOffset>
                </wp:positionV>
                <wp:extent cx="1270" cy="19050"/>
                <wp:effectExtent l="0" t="0" r="0" b="0"/>
                <wp:wrapNone/>
                <wp:docPr id="1053"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DF890" id="Rectangle 994" o:spid="_x0000_s1026" style="position:absolute;margin-left:80pt;margin-top:14.75pt;width:.1pt;height:1.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AIAAIAANw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ACcACAACAADc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76288" behindDoc="1" locked="0" layoutInCell="1" allowOverlap="1" wp14:anchorId="6F7B9FCE" wp14:editId="4FE2A772">
                <wp:simplePos x="0" y="0"/>
                <wp:positionH relativeFrom="page">
                  <wp:posOffset>3634105</wp:posOffset>
                </wp:positionH>
                <wp:positionV relativeFrom="paragraph">
                  <wp:posOffset>625475</wp:posOffset>
                </wp:positionV>
                <wp:extent cx="1270" cy="19050"/>
                <wp:effectExtent l="0" t="0" r="0" b="0"/>
                <wp:wrapNone/>
                <wp:docPr id="1052"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214E7" id="Rectangle 993" o:spid="_x0000_s1026" style="position:absolute;margin-left:286.15pt;margin-top:49.25pt;width:.1pt;height:1.5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UsAAIAANw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77312" behindDoc="1" locked="0" layoutInCell="1" allowOverlap="1" wp14:anchorId="74AEA4E2" wp14:editId="1400BF23">
                <wp:simplePos x="0" y="0"/>
                <wp:positionH relativeFrom="page">
                  <wp:posOffset>4173855</wp:posOffset>
                </wp:positionH>
                <wp:positionV relativeFrom="paragraph">
                  <wp:posOffset>1063625</wp:posOffset>
                </wp:positionV>
                <wp:extent cx="1270" cy="19050"/>
                <wp:effectExtent l="0" t="0" r="0" b="0"/>
                <wp:wrapNone/>
                <wp:docPr id="1051"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CC244" id="Rectangle 992" o:spid="_x0000_s1026" style="position:absolute;margin-left:328.65pt;margin-top:83.75pt;width:.1pt;height:1.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v/wEAANw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78336" behindDoc="1" locked="0" layoutInCell="1" allowOverlap="1" wp14:anchorId="6AF86677" wp14:editId="15A37162">
                <wp:simplePos x="0" y="0"/>
                <wp:positionH relativeFrom="page">
                  <wp:posOffset>6094730</wp:posOffset>
                </wp:positionH>
                <wp:positionV relativeFrom="paragraph">
                  <wp:posOffset>2159000</wp:posOffset>
                </wp:positionV>
                <wp:extent cx="1270" cy="19050"/>
                <wp:effectExtent l="0" t="0" r="0" b="0"/>
                <wp:wrapNone/>
                <wp:docPr id="1050"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692F9" id="Rectangle 991" o:spid="_x0000_s1026" style="position:absolute;margin-left:479.9pt;margin-top:170pt;width:.1pt;height:1.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ac+wEAANw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" fillcolor="#9d1d37" stroked="f">
                <w10:wrap anchorx="page"/>
              </v:rect>
            </w:pict>
          </mc:Fallback>
        </mc:AlternateContent>
      </w:r>
      <w:bookmarkStart w:id="288" w:name="_bookmark276"/>
      <w:bookmarkEnd w:id="288"/>
      <w:r w:rsidR="009E791A">
        <w:fldChar w:fldCharType="begin"/>
      </w:r>
      <w:r w:rsidR="009E791A">
        <w:instrText xml:space="preserve"> HYPERLINK \l "_bookmark2058" </w:instrText>
      </w:r>
      <w:r w:rsidR="009E791A">
        <w:fldChar w:fldCharType="separate"/>
      </w:r>
      <w:r w:rsidR="009E791A">
        <w:rPr>
          <w:b/>
          <w:color w:val="9D1D37"/>
        </w:rPr>
        <w:t>[</w:t>
      </w:r>
      <w:r w:rsidR="009E791A">
        <w:rPr>
          <w:b/>
          <w:color w:val="9D1D37"/>
          <w:u w:val="thick" w:color="9D1D37"/>
        </w:rPr>
        <w:t>15]</w:t>
      </w:r>
      <w:r w:rsidR="009E791A">
        <w:rPr>
          <w:b/>
          <w:color w:val="9D1D37"/>
          <w:u w:val="thick" w:color="9D1D37"/>
        </w:rPr>
        <w:fldChar w:fldCharType="end"/>
      </w:r>
      <w:r w:rsidR="009E791A">
        <w:rPr>
          <w:b/>
          <w:color w:val="9D1D37"/>
        </w:rPr>
        <w:t xml:space="preserve"> </w:t>
      </w:r>
      <w:r w:rsidR="009E791A">
        <w:t xml:space="preserve">An expert opinion commissioned by </w:t>
      </w:r>
      <w:r w:rsidR="009E791A">
        <w:rPr>
          <w:spacing w:val="-3"/>
        </w:rPr>
        <w:t xml:space="preserve">Salye’s </w:t>
      </w:r>
      <w:r w:rsidR="009E791A">
        <w:t>committee warned that the companies involved were so obscure they could disappear with the proceeds from the sales</w:t>
      </w:r>
      <w:r w:rsidR="009E791A">
        <w:t xml:space="preserve"> </w:t>
      </w:r>
      <w:bookmarkStart w:id="289" w:name="_bookmark277"/>
      <w:bookmarkEnd w:id="289"/>
      <w:r w:rsidR="009E791A">
        <w:t xml:space="preserve">overnight. </w:t>
      </w:r>
      <w:hyperlink w:anchor="_bookmark2059" w:history="1">
        <w:r w:rsidR="009E791A">
          <w:rPr>
            <w:b/>
            <w:color w:val="9D1D37"/>
          </w:rPr>
          <w:t>[</w:t>
        </w:r>
        <w:r w:rsidR="009E791A">
          <w:rPr>
            <w:b/>
            <w:color w:val="9D1D37"/>
            <w:u w:val="thick" w:color="9D1D37"/>
          </w:rPr>
          <w:t>16]</w:t>
        </w:r>
      </w:hyperlink>
      <w:r w:rsidR="009E791A">
        <w:rPr>
          <w:b/>
          <w:color w:val="9D1D37"/>
        </w:rPr>
        <w:t xml:space="preserve"> </w:t>
      </w:r>
      <w:r w:rsidR="009E791A">
        <w:t xml:space="preserve">Most of them were to receive mind- blowing commissions for their services: 25 to 50 per cent of the value of </w:t>
      </w:r>
      <w:r w:rsidR="009E791A">
        <w:rPr>
          <w:spacing w:val="-6"/>
        </w:rPr>
        <w:t xml:space="preserve">the </w:t>
      </w:r>
      <w:r w:rsidR="009E791A">
        <w:t xml:space="preserve">deals, instead of the usual 3 or 4 per </w:t>
      </w:r>
      <w:bookmarkStart w:id="290" w:name="_bookmark278"/>
      <w:bookmarkEnd w:id="290"/>
      <w:r w:rsidR="009E791A">
        <w:t xml:space="preserve">cent. </w:t>
      </w:r>
      <w:hyperlink w:anchor="_bookmark2060" w:history="1">
        <w:r w:rsidR="009E791A">
          <w:rPr>
            <w:b/>
            <w:color w:val="9D1D37"/>
          </w:rPr>
          <w:t>[</w:t>
        </w:r>
        <w:r w:rsidR="009E791A">
          <w:rPr>
            <w:b/>
            <w:color w:val="9D1D37"/>
            <w:u w:val="thick" w:color="9D1D37"/>
          </w:rPr>
          <w:t>17]</w:t>
        </w:r>
      </w:hyperlink>
      <w:r w:rsidR="009E791A">
        <w:rPr>
          <w:b/>
          <w:color w:val="9D1D37"/>
        </w:rPr>
        <w:t xml:space="preserve"> </w:t>
      </w:r>
      <w:r w:rsidR="009E791A">
        <w:t>A handful of the contracts appeared to allow the companies t</w:t>
      </w:r>
      <w:r w:rsidR="009E791A">
        <w:t>o purchase raw materials for far less than the market price. One quota awarded by Putin allowed for an outfit created just two months before the scheme took off to acquire 13,997 kilograms of rare-earth metals for two thousand times less than the global ma</w:t>
      </w:r>
      <w:r w:rsidR="009E791A">
        <w:t xml:space="preserve">rket price, enabling it to reap vast profits when it sold it all on world </w:t>
      </w:r>
      <w:bookmarkStart w:id="291" w:name="_bookmark279"/>
      <w:bookmarkEnd w:id="291"/>
      <w:r w:rsidR="009E791A">
        <w:t>markets.</w:t>
      </w:r>
      <w:r w:rsidR="009E791A">
        <w:rPr>
          <w:spacing w:val="-16"/>
        </w:rPr>
        <w:t xml:space="preserve"> </w:t>
      </w:r>
      <w:hyperlink w:anchor="_bookmark2061" w:history="1">
        <w:r w:rsidR="009E791A">
          <w:rPr>
            <w:b/>
            <w:color w:val="9D1D37"/>
          </w:rPr>
          <w:t>[</w:t>
        </w:r>
        <w:r w:rsidR="009E791A">
          <w:rPr>
            <w:b/>
            <w:color w:val="9D1D37"/>
            <w:u w:val="thick" w:color="9D1D37"/>
          </w:rPr>
          <w:t>18]</w:t>
        </w:r>
      </w:hyperlink>
    </w:p>
    <w:p w14:paraId="2C4E1FC1" w14:textId="77777777" w:rsidR="002E52A5" w:rsidRDefault="002E52A5">
      <w:pPr>
        <w:sectPr w:rsidR="002E52A5">
          <w:headerReference w:type="default" r:id="rId99"/>
          <w:pgSz w:w="12240" w:h="15840"/>
          <w:pgMar w:top="1360" w:right="1420" w:bottom="280" w:left="1420" w:header="0" w:footer="0" w:gutter="0"/>
          <w:cols w:space="720"/>
        </w:sectPr>
      </w:pPr>
    </w:p>
    <w:p w14:paraId="4C2507FA" w14:textId="4A1BA9CD" w:rsidR="002E52A5" w:rsidRDefault="009811D2">
      <w:pPr>
        <w:pStyle w:val="Corpsdetexte"/>
        <w:spacing w:before="70"/>
        <w:ind w:right="164" w:firstLine="300"/>
      </w:pPr>
      <w:r>
        <w:rPr>
          <w:noProof/>
        </w:rPr>
        <mc:AlternateContent>
          <mc:Choice Requires="wps">
            <w:drawing>
              <wp:anchor distT="0" distB="0" distL="114300" distR="114300" simplePos="0" relativeHeight="251279360" behindDoc="1" locked="0" layoutInCell="1" allowOverlap="1" wp14:anchorId="567FC084" wp14:editId="27C19FC9">
                <wp:simplePos x="0" y="0"/>
                <wp:positionH relativeFrom="page">
                  <wp:posOffset>6108700</wp:posOffset>
                </wp:positionH>
                <wp:positionV relativeFrom="paragraph">
                  <wp:posOffset>2860675</wp:posOffset>
                </wp:positionV>
                <wp:extent cx="1270" cy="19050"/>
                <wp:effectExtent l="0" t="0" r="0" b="0"/>
                <wp:wrapNone/>
                <wp:docPr id="1049"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453BC" id="Rectangle 990" o:spid="_x0000_s1026" style="position:absolute;margin-left:481pt;margin-top:225.25pt;width:.1pt;height:1.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" fillcolor="#9d1d37" stroked="f">
                <w10:wrap anchorx="page"/>
              </v:rect>
            </w:pict>
          </mc:Fallback>
        </mc:AlternateContent>
      </w:r>
      <w:r w:rsidR="009E791A">
        <w:t>The scheme Salye had uncovered was almost identical to the practices deployed by KGB joint ventures in the dying days of the Soviet Union, which had led to a flood of raw materials being siphoned out of the country from state-owned enterprises at the low i</w:t>
      </w:r>
      <w:r w:rsidR="009E791A">
        <w:t>nternal Soviet price, while the profits from the subsequent sales at much higher world prices remained in bank accounts abroad. In those days, any outfit that wanted to export raw materials had to receive a special licence to do so from the ministry of for</w:t>
      </w:r>
      <w:r w:rsidR="009E791A">
        <w:t xml:space="preserve">eign trade, whose ranks were mostly manned by associates of the KGB. When the Russian government launched a series of barter schemes </w:t>
      </w:r>
      <w:r w:rsidR="009E791A">
        <w:rPr>
          <w:spacing w:val="-3"/>
        </w:rPr>
        <w:t xml:space="preserve">intended </w:t>
      </w:r>
      <w:r w:rsidR="009E791A">
        <w:t xml:space="preserve">to staunch the looming humanitarian crisis following the Soviet collapse, the deals followed a similar route. But </w:t>
      </w:r>
      <w:r w:rsidR="009E791A">
        <w:t xml:space="preserve">Putin had special permission to award his own quotas, licences and contracts for the </w:t>
      </w:r>
      <w:r w:rsidR="009E791A">
        <w:rPr>
          <w:spacing w:val="-3"/>
        </w:rPr>
        <w:t xml:space="preserve">city’s </w:t>
      </w:r>
      <w:r w:rsidR="009E791A">
        <w:t xml:space="preserve">so-called oil-for- food deals, bypassing the need to agree each one with the </w:t>
      </w:r>
      <w:r w:rsidR="009E791A">
        <w:rPr>
          <w:spacing w:val="-3"/>
        </w:rPr>
        <w:t>ministry</w:t>
      </w:r>
      <w:bookmarkStart w:id="292" w:name="_bookmark280"/>
      <w:bookmarkEnd w:id="292"/>
      <w:r w:rsidR="009E791A">
        <w:rPr>
          <w:spacing w:val="-3"/>
        </w:rPr>
        <w:t xml:space="preserve">. </w:t>
      </w:r>
      <w:hyperlink w:anchor="_bookmark2062" w:history="1">
        <w:r w:rsidR="009E791A">
          <w:rPr>
            <w:b/>
            <w:color w:val="9D1D37"/>
          </w:rPr>
          <w:t>[</w:t>
        </w:r>
        <w:r w:rsidR="009E791A">
          <w:rPr>
            <w:b/>
            <w:color w:val="9D1D37"/>
            <w:u w:val="thick" w:color="9D1D37"/>
          </w:rPr>
          <w:t>19]</w:t>
        </w:r>
      </w:hyperlink>
      <w:r w:rsidR="009E791A">
        <w:rPr>
          <w:b/>
          <w:color w:val="9D1D37"/>
        </w:rPr>
        <w:t xml:space="preserve"> </w:t>
      </w:r>
      <w:r w:rsidR="009E791A">
        <w:t xml:space="preserve">He’d been granted this by the minister </w:t>
      </w:r>
      <w:r w:rsidR="009E791A">
        <w:t xml:space="preserve">for foreign trade himself, Pyotr </w:t>
      </w:r>
      <w:r w:rsidR="009E791A">
        <w:rPr>
          <w:spacing w:val="-5"/>
        </w:rPr>
        <w:t xml:space="preserve">Aven, </w:t>
      </w:r>
      <w:r w:rsidR="009E791A">
        <w:t>the same bespectacled economist who’d worked closely on reforms with Gaidar in the early eighties, and who then protected Putin when the</w:t>
      </w:r>
    </w:p>
    <w:p w14:paraId="43AFEBFE" w14:textId="77777777" w:rsidR="002E52A5" w:rsidRDefault="009E791A">
      <w:pPr>
        <w:pStyle w:val="Corpsdetexte"/>
      </w:pPr>
      <w:r>
        <w:t>oil-for-food deals came under scrutiny.</w:t>
      </w:r>
    </w:p>
    <w:p w14:paraId="4EFD57DF" w14:textId="51CBFD72" w:rsidR="002E52A5" w:rsidRDefault="009811D2">
      <w:pPr>
        <w:pStyle w:val="Corpsdetexte"/>
        <w:ind w:right="180" w:firstLine="300"/>
        <w:rPr>
          <w:b/>
        </w:rPr>
      </w:pPr>
      <w:r>
        <w:rPr>
          <w:noProof/>
        </w:rPr>
        <mc:AlternateContent>
          <mc:Choice Requires="wps">
            <w:drawing>
              <wp:anchor distT="0" distB="0" distL="114300" distR="114300" simplePos="0" relativeHeight="251280384" behindDoc="1" locked="0" layoutInCell="1" allowOverlap="1" wp14:anchorId="7E096755" wp14:editId="580BA529">
                <wp:simplePos x="0" y="0"/>
                <wp:positionH relativeFrom="page">
                  <wp:posOffset>2941320</wp:posOffset>
                </wp:positionH>
                <wp:positionV relativeFrom="paragraph">
                  <wp:posOffset>844550</wp:posOffset>
                </wp:positionV>
                <wp:extent cx="1270" cy="19050"/>
                <wp:effectExtent l="0" t="0" r="0" b="0"/>
                <wp:wrapNone/>
                <wp:docPr id="1048"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7515F" id="Rectangle 989" o:spid="_x0000_s1026" style="position:absolute;margin-left:231.6pt;margin-top:66.5pt;width:.1pt;height:1.5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wx4AAIAANw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81408" behindDoc="1" locked="0" layoutInCell="1" allowOverlap="1" wp14:anchorId="49CE30D9" wp14:editId="7314C9A7">
                <wp:simplePos x="0" y="0"/>
                <wp:positionH relativeFrom="page">
                  <wp:posOffset>3587115</wp:posOffset>
                </wp:positionH>
                <wp:positionV relativeFrom="paragraph">
                  <wp:posOffset>1282700</wp:posOffset>
                </wp:positionV>
                <wp:extent cx="1270" cy="19050"/>
                <wp:effectExtent l="0" t="0" r="0" b="0"/>
                <wp:wrapNone/>
                <wp:docPr id="1047"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DDA1E" id="Rectangle 988" o:spid="_x0000_s1026" style="position:absolute;margin-left:282.45pt;margin-top:101pt;width:.1pt;height:1.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FVAAIAANw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82432" behindDoc="1" locked="0" layoutInCell="1" allowOverlap="1" wp14:anchorId="0634D02C" wp14:editId="7D603C79">
                <wp:simplePos x="0" y="0"/>
                <wp:positionH relativeFrom="page">
                  <wp:posOffset>4343400</wp:posOffset>
                </wp:positionH>
                <wp:positionV relativeFrom="paragraph">
                  <wp:posOffset>1720850</wp:posOffset>
                </wp:positionV>
                <wp:extent cx="1270" cy="19050"/>
                <wp:effectExtent l="0" t="0" r="0" b="0"/>
                <wp:wrapNone/>
                <wp:docPr id="1046"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A3E75" id="Rectangle 987" o:spid="_x0000_s1026" style="position:absolute;margin-left:342pt;margin-top:135.5pt;width:.1pt;height:1.5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283456" behindDoc="1" locked="0" layoutInCell="1" allowOverlap="1" wp14:anchorId="3322EB92" wp14:editId="6FE4DEBB">
                <wp:simplePos x="0" y="0"/>
                <wp:positionH relativeFrom="page">
                  <wp:posOffset>1338580</wp:posOffset>
                </wp:positionH>
                <wp:positionV relativeFrom="paragraph">
                  <wp:posOffset>2159000</wp:posOffset>
                </wp:positionV>
                <wp:extent cx="1270" cy="19050"/>
                <wp:effectExtent l="0" t="0" r="0" b="0"/>
                <wp:wrapNone/>
                <wp:docPr id="1045"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C0712" id="Rectangle 986" o:spid="_x0000_s1026" style="position:absolute;margin-left:105.4pt;margin-top:170pt;width:.1pt;height:1.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ocAAIAANw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84480" behindDoc="1" locked="0" layoutInCell="1" allowOverlap="1" wp14:anchorId="5DB413BC" wp14:editId="17C0241D">
                <wp:simplePos x="0" y="0"/>
                <wp:positionH relativeFrom="page">
                  <wp:posOffset>1759585</wp:posOffset>
                </wp:positionH>
                <wp:positionV relativeFrom="paragraph">
                  <wp:posOffset>3035300</wp:posOffset>
                </wp:positionV>
                <wp:extent cx="1270" cy="19050"/>
                <wp:effectExtent l="0" t="0" r="0" b="0"/>
                <wp:wrapNone/>
                <wp:docPr id="1044"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A6F11" id="Rectangle 985" o:spid="_x0000_s1026" style="position:absolute;margin-left:138.55pt;margin-top:239pt;width:.1pt;height:1.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dvAAIAANw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85504" behindDoc="1" locked="0" layoutInCell="1" allowOverlap="1" wp14:anchorId="6065E903" wp14:editId="3E49BC09">
                <wp:simplePos x="0" y="0"/>
                <wp:positionH relativeFrom="page">
                  <wp:posOffset>1016000</wp:posOffset>
                </wp:positionH>
                <wp:positionV relativeFrom="paragraph">
                  <wp:posOffset>3473450</wp:posOffset>
                </wp:positionV>
                <wp:extent cx="1270" cy="19050"/>
                <wp:effectExtent l="0" t="0" r="0" b="0"/>
                <wp:wrapNone/>
                <wp:docPr id="1043"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7DECE" id="Rectangle 984" o:spid="_x0000_s1026" style="position:absolute;margin-left:80pt;margin-top:273.5pt;width:.1pt;height:1.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dAAAIAANw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" fillcolor="#9d1d37" stroked="f">
                <w10:wrap anchorx="page"/>
              </v:rect>
            </w:pict>
          </mc:Fallback>
        </mc:AlternateContent>
      </w:r>
      <w:r w:rsidR="009E791A">
        <w:t xml:space="preserve">One of the contracts Putin handed </w:t>
      </w:r>
      <w:r w:rsidR="009E791A">
        <w:t xml:space="preserve">out was to a Soviet-Finnish joint venture called Sfinks, which at the end of December 1991 was awarded a quota to trade diesel fuel, cement and fertiliser in exchange for 200,000 tonnes of livestock </w:t>
      </w:r>
      <w:bookmarkStart w:id="293" w:name="_bookmark281"/>
      <w:bookmarkEnd w:id="293"/>
      <w:r w:rsidR="009E791A">
        <w:t xml:space="preserve">grain. </w:t>
      </w:r>
      <w:hyperlink w:anchor="_bookmark2063" w:history="1">
        <w:r w:rsidR="009E791A">
          <w:rPr>
            <w:b/>
            <w:color w:val="9D1D37"/>
          </w:rPr>
          <w:t>[</w:t>
        </w:r>
        <w:r w:rsidR="009E791A">
          <w:rPr>
            <w:b/>
            <w:color w:val="9D1D37"/>
            <w:u w:val="thick" w:color="9D1D37"/>
          </w:rPr>
          <w:t>20]</w:t>
        </w:r>
      </w:hyperlink>
      <w:r w:rsidR="009E791A">
        <w:rPr>
          <w:b/>
          <w:color w:val="9D1D37"/>
        </w:rPr>
        <w:t xml:space="preserve"> </w:t>
      </w:r>
      <w:r w:rsidR="009E791A">
        <w:t xml:space="preserve">Another was </w:t>
      </w:r>
      <w:r w:rsidR="009E791A">
        <w:t xml:space="preserve">a Soviet-German entity named </w:t>
      </w:r>
      <w:r w:rsidR="009E791A">
        <w:rPr>
          <w:spacing w:val="-3"/>
        </w:rPr>
        <w:t xml:space="preserve">Tamigo, </w:t>
      </w:r>
      <w:r w:rsidR="009E791A">
        <w:t xml:space="preserve">given a licence to trade five hundred tonnes of copper in return for supplies of sugar and cooking </w:t>
      </w:r>
      <w:bookmarkStart w:id="294" w:name="_bookmark282"/>
      <w:bookmarkEnd w:id="294"/>
      <w:r w:rsidR="009E791A">
        <w:t xml:space="preserve">oil. </w:t>
      </w:r>
      <w:hyperlink w:anchor="_bookmark2064" w:history="1">
        <w:r w:rsidR="009E791A">
          <w:rPr>
            <w:b/>
            <w:color w:val="9D1D37"/>
          </w:rPr>
          <w:t>[</w:t>
        </w:r>
        <w:r w:rsidR="009E791A">
          <w:rPr>
            <w:b/>
            <w:color w:val="9D1D37"/>
            <w:u w:val="thick" w:color="9D1D37"/>
          </w:rPr>
          <w:t>21]</w:t>
        </w:r>
      </w:hyperlink>
      <w:r w:rsidR="009E791A">
        <w:rPr>
          <w:b/>
          <w:color w:val="9D1D37"/>
        </w:rPr>
        <w:t xml:space="preserve"> </w:t>
      </w:r>
      <w:r w:rsidR="009E791A">
        <w:t>Dzhikop, the outfit that was awarded the contract to acquire 13,997 kilograms</w:t>
      </w:r>
      <w:r w:rsidR="009E791A">
        <w:t xml:space="preserve"> of rare-earth metals for two thousand times below the market </w:t>
      </w:r>
      <w:bookmarkStart w:id="295" w:name="_bookmark283"/>
      <w:bookmarkEnd w:id="295"/>
      <w:r w:rsidR="009E791A">
        <w:t xml:space="preserve">price, </w:t>
      </w:r>
      <w:hyperlink w:anchor="_bookmark2065" w:history="1">
        <w:r w:rsidR="009E791A">
          <w:rPr>
            <w:b/>
            <w:color w:val="9D1D37"/>
          </w:rPr>
          <w:t>[</w:t>
        </w:r>
        <w:r w:rsidR="009E791A">
          <w:rPr>
            <w:b/>
            <w:color w:val="9D1D37"/>
            <w:u w:val="thick" w:color="9D1D37"/>
          </w:rPr>
          <w:t>22]</w:t>
        </w:r>
      </w:hyperlink>
      <w:r w:rsidR="009E791A">
        <w:rPr>
          <w:b/>
          <w:color w:val="9D1D37"/>
        </w:rPr>
        <w:t xml:space="preserve"> </w:t>
      </w:r>
      <w:r w:rsidR="009E791A">
        <w:t xml:space="preserve">was co-run by the brother of one of </w:t>
      </w:r>
      <w:r w:rsidR="009E791A">
        <w:rPr>
          <w:spacing w:val="-3"/>
        </w:rPr>
        <w:t xml:space="preserve">Putin’s </w:t>
      </w:r>
      <w:r w:rsidR="009E791A">
        <w:t xml:space="preserve">university classmates who shared </w:t>
      </w:r>
      <w:r w:rsidR="009E791A">
        <w:rPr>
          <w:spacing w:val="-3"/>
        </w:rPr>
        <w:t xml:space="preserve">Putin’s </w:t>
      </w:r>
      <w:r w:rsidR="009E791A">
        <w:t xml:space="preserve">love for martial </w:t>
      </w:r>
      <w:bookmarkStart w:id="296" w:name="_bookmark284"/>
      <w:bookmarkEnd w:id="296"/>
      <w:r w:rsidR="009E791A">
        <w:t xml:space="preserve">arts. </w:t>
      </w:r>
      <w:hyperlink w:anchor="_bookmark2066" w:history="1">
        <w:r w:rsidR="009E791A">
          <w:rPr>
            <w:b/>
            <w:color w:val="9D1D37"/>
          </w:rPr>
          <w:t>[</w:t>
        </w:r>
        <w:r w:rsidR="009E791A">
          <w:rPr>
            <w:b/>
            <w:color w:val="9D1D37"/>
            <w:u w:val="thick" w:color="9D1D37"/>
          </w:rPr>
          <w:t>23]</w:t>
        </w:r>
      </w:hyperlink>
      <w:r w:rsidR="009E791A">
        <w:rPr>
          <w:b/>
          <w:color w:val="9D1D37"/>
        </w:rPr>
        <w:t xml:space="preserve"> </w:t>
      </w:r>
      <w:r w:rsidR="009E791A">
        <w:t xml:space="preserve">Another recipient of diesel oil quotas was a firm called Interkommerts, run by Gennady Miroshnik, a convicted criminal who’d participated in a scheme that siphoned 20 million Deutschmarks from </w:t>
      </w:r>
      <w:r w:rsidR="009E791A">
        <w:rPr>
          <w:spacing w:val="-4"/>
        </w:rPr>
        <w:t xml:space="preserve">funds </w:t>
      </w:r>
      <w:r w:rsidR="009E791A">
        <w:t xml:space="preserve">earmarked for the relocation of the Soviet </w:t>
      </w:r>
      <w:r w:rsidR="009E791A">
        <w:rPr>
          <w:spacing w:val="-3"/>
        </w:rPr>
        <w:t xml:space="preserve">Union’s </w:t>
      </w:r>
      <w:r w:rsidR="009E791A">
        <w:t xml:space="preserve">armed </w:t>
      </w:r>
      <w:r w:rsidR="009E791A">
        <w:t xml:space="preserve">forces from East </w:t>
      </w:r>
      <w:r w:rsidR="009E791A">
        <w:rPr>
          <w:spacing w:val="-3"/>
        </w:rPr>
        <w:t>Germany</w:t>
      </w:r>
      <w:bookmarkStart w:id="297" w:name="_bookmark285"/>
      <w:bookmarkEnd w:id="297"/>
      <w:r w:rsidR="009E791A">
        <w:rPr>
          <w:spacing w:val="-3"/>
        </w:rPr>
        <w:t xml:space="preserve">. </w:t>
      </w:r>
      <w:hyperlink w:anchor="_bookmark2067" w:history="1">
        <w:r w:rsidR="009E791A">
          <w:rPr>
            <w:b/>
            <w:color w:val="9D1D37"/>
          </w:rPr>
          <w:t>[</w:t>
        </w:r>
        <w:r w:rsidR="009E791A">
          <w:rPr>
            <w:b/>
            <w:color w:val="9D1D37"/>
            <w:u w:val="thick" w:color="9D1D37"/>
          </w:rPr>
          <w:t>24]</w:t>
        </w:r>
      </w:hyperlink>
      <w:r w:rsidR="009E791A">
        <w:rPr>
          <w:b/>
          <w:color w:val="9D1D37"/>
        </w:rPr>
        <w:t xml:space="preserve"> </w:t>
      </w:r>
      <w:r w:rsidR="009E791A">
        <w:rPr>
          <w:spacing w:val="-3"/>
        </w:rPr>
        <w:t xml:space="preserve">Later, Putin’s </w:t>
      </w:r>
      <w:r w:rsidR="009E791A">
        <w:t>wife Lyudmilla told a friend that Interkommerts was linked to East Germans her husband met in Dresden.</w:t>
      </w:r>
      <w:bookmarkStart w:id="298" w:name="_bookmark286"/>
      <w:bookmarkEnd w:id="298"/>
      <w:r w:rsidR="009E791A">
        <w:t xml:space="preserve"> </w:t>
      </w:r>
      <w:hyperlink w:anchor="_bookmark2068" w:history="1">
        <w:r w:rsidR="009E791A">
          <w:rPr>
            <w:b/>
            <w:color w:val="9D1D37"/>
          </w:rPr>
          <w:t>[</w:t>
        </w:r>
        <w:r w:rsidR="009E791A">
          <w:rPr>
            <w:b/>
            <w:color w:val="9D1D37"/>
            <w:u w:val="thick" w:color="9D1D37"/>
          </w:rPr>
          <w:t>25]</w:t>
        </w:r>
      </w:hyperlink>
    </w:p>
    <w:p w14:paraId="6820F5BA" w14:textId="442C1CBB" w:rsidR="002E52A5" w:rsidRDefault="009811D2">
      <w:pPr>
        <w:pStyle w:val="Corpsdetexte"/>
        <w:spacing w:before="1"/>
        <w:ind w:right="222" w:firstLine="300"/>
      </w:pPr>
      <w:r>
        <w:rPr>
          <w:noProof/>
        </w:rPr>
        <mc:AlternateContent>
          <mc:Choice Requires="wps">
            <w:drawing>
              <wp:anchor distT="0" distB="0" distL="114300" distR="114300" simplePos="0" relativeHeight="251286528" behindDoc="1" locked="0" layoutInCell="1" allowOverlap="1" wp14:anchorId="40A91080" wp14:editId="74D5ABC8">
                <wp:simplePos x="0" y="0"/>
                <wp:positionH relativeFrom="page">
                  <wp:posOffset>2645410</wp:posOffset>
                </wp:positionH>
                <wp:positionV relativeFrom="paragraph">
                  <wp:posOffset>626110</wp:posOffset>
                </wp:positionV>
                <wp:extent cx="1270" cy="19050"/>
                <wp:effectExtent l="0" t="0" r="0" b="0"/>
                <wp:wrapNone/>
                <wp:docPr id="1042"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DC90" id="Rectangle 983" o:spid="_x0000_s1026" style="position:absolute;margin-left:208.3pt;margin-top:49.3pt;width:.1pt;height:1.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JkAAIAANw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" fillcolor="#9d1d37" stroked="f">
                <w10:wrap anchorx="page"/>
              </v:rect>
            </w:pict>
          </mc:Fallback>
        </mc:AlternateContent>
      </w:r>
      <w:r w:rsidR="009E791A">
        <w:t>The barter deals ‘were handed out t</w:t>
      </w:r>
      <w:r w:rsidR="009E791A">
        <w:t xml:space="preserve">o his friends,’ said Alexander Belyayev, the then head of the St Petersburg city council who oversaw Salye’s </w:t>
      </w:r>
      <w:bookmarkStart w:id="299" w:name="_bookmark287"/>
      <w:bookmarkEnd w:id="299"/>
      <w:r w:rsidR="009E791A">
        <w:t xml:space="preserve">investigation. </w:t>
      </w:r>
      <w:hyperlink w:anchor="_bookmark2069" w:history="1">
        <w:r w:rsidR="009E791A">
          <w:rPr>
            <w:b/>
            <w:color w:val="9D1D37"/>
          </w:rPr>
          <w:t>[</w:t>
        </w:r>
        <w:r w:rsidR="009E791A">
          <w:rPr>
            <w:b/>
            <w:color w:val="9D1D37"/>
            <w:u w:val="thick" w:color="9D1D37"/>
          </w:rPr>
          <w:t>26]</w:t>
        </w:r>
      </w:hyperlink>
      <w:r w:rsidR="009E791A">
        <w:rPr>
          <w:b/>
          <w:color w:val="9D1D37"/>
        </w:rPr>
        <w:t xml:space="preserve"> </w:t>
      </w:r>
      <w:r w:rsidR="009E791A">
        <w:t>‘They had to be given to people Putin trusted. There was no legal tender process then, so it w</w:t>
      </w:r>
      <w:r w:rsidR="009E791A">
        <w:t>as clear they would be given</w:t>
      </w:r>
    </w:p>
    <w:p w14:paraId="537FDA1A" w14:textId="77777777" w:rsidR="002E52A5" w:rsidRDefault="002E52A5">
      <w:pPr>
        <w:sectPr w:rsidR="002E52A5">
          <w:headerReference w:type="default" r:id="rId100"/>
          <w:pgSz w:w="12240" w:h="15840"/>
          <w:pgMar w:top="1360" w:right="1420" w:bottom="280" w:left="1420" w:header="0" w:footer="0" w:gutter="0"/>
          <w:cols w:space="720"/>
        </w:sectPr>
      </w:pPr>
    </w:p>
    <w:p w14:paraId="6ADF091C" w14:textId="77A383FC" w:rsidR="002E52A5" w:rsidRDefault="009811D2">
      <w:pPr>
        <w:pStyle w:val="Corpsdetexte"/>
        <w:spacing w:before="70"/>
        <w:ind w:right="771"/>
        <w:rPr>
          <w:b/>
        </w:rPr>
      </w:pPr>
      <w:r>
        <w:rPr>
          <w:noProof/>
        </w:rPr>
        <mc:AlternateContent>
          <mc:Choice Requires="wps">
            <w:drawing>
              <wp:anchor distT="0" distB="0" distL="114300" distR="114300" simplePos="0" relativeHeight="251287552" behindDoc="1" locked="0" layoutInCell="1" allowOverlap="1" wp14:anchorId="30EAD45E" wp14:editId="57DA956E">
                <wp:simplePos x="0" y="0"/>
                <wp:positionH relativeFrom="page">
                  <wp:posOffset>4968875</wp:posOffset>
                </wp:positionH>
                <wp:positionV relativeFrom="paragraph">
                  <wp:posOffset>669925</wp:posOffset>
                </wp:positionV>
                <wp:extent cx="1270" cy="19050"/>
                <wp:effectExtent l="0" t="0" r="0" b="0"/>
                <wp:wrapNone/>
                <wp:docPr id="1041"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E7371" id="Rectangle 982" o:spid="_x0000_s1026" style="position:absolute;margin-left:391.25pt;margin-top:52.75pt;width:.1pt;height:1.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ynAAIAANw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" fillcolor="#9d1d37" stroked="f">
                <w10:wrap anchorx="page"/>
              </v:rect>
            </w:pict>
          </mc:Fallback>
        </mc:AlternateContent>
      </w:r>
      <w:r w:rsidR="009E791A">
        <w:t>to people he knew personally, to people he could control. For the oil- product sales, this was mostly connected to Kirishi. They were near monopolists. This was Timchenko, Katkov, Malov</w:t>
      </w:r>
      <w:bookmarkStart w:id="300" w:name="_bookmark288"/>
      <w:bookmarkEnd w:id="300"/>
      <w:r w:rsidR="009E791A">
        <w:t xml:space="preserve">.’ </w:t>
      </w:r>
      <w:hyperlink w:anchor="_bookmark2070" w:history="1">
        <w:r w:rsidR="009E791A">
          <w:rPr>
            <w:b/>
            <w:color w:val="9D1D37"/>
          </w:rPr>
          <w:t>[</w:t>
        </w:r>
        <w:r w:rsidR="009E791A">
          <w:rPr>
            <w:b/>
            <w:color w:val="9D1D37"/>
            <w:u w:val="thick" w:color="9D1D37"/>
          </w:rPr>
          <w:t>27]</w:t>
        </w:r>
      </w:hyperlink>
    </w:p>
    <w:p w14:paraId="096D6612" w14:textId="2D7C8B8A" w:rsidR="002E52A5" w:rsidRDefault="009811D2">
      <w:pPr>
        <w:pStyle w:val="Corpsdetexte"/>
        <w:ind w:right="120" w:firstLine="300"/>
      </w:pPr>
      <w:r>
        <w:rPr>
          <w:noProof/>
        </w:rPr>
        <mc:AlternateContent>
          <mc:Choice Requires="wps">
            <w:drawing>
              <wp:anchor distT="0" distB="0" distL="114300" distR="114300" simplePos="0" relativeHeight="251288576" behindDoc="1" locked="0" layoutInCell="1" allowOverlap="1" wp14:anchorId="3BE1FA22" wp14:editId="71643CC7">
                <wp:simplePos x="0" y="0"/>
                <wp:positionH relativeFrom="page">
                  <wp:posOffset>2638425</wp:posOffset>
                </wp:positionH>
                <wp:positionV relativeFrom="paragraph">
                  <wp:posOffset>1720850</wp:posOffset>
                </wp:positionV>
                <wp:extent cx="1270" cy="19050"/>
                <wp:effectExtent l="0" t="0" r="0" b="0"/>
                <wp:wrapNone/>
                <wp:docPr id="1040"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5377A" id="Rectangle 981" o:spid="_x0000_s1026" style="position:absolute;margin-left:207.75pt;margin-top:135.5pt;width:.1pt;height:1.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" fillcolor="#9d1d37" stroked="f">
                <w10:wrap anchorx="page"/>
              </v:rect>
            </w:pict>
          </mc:Fallback>
        </mc:AlternateContent>
      </w:r>
      <w:r w:rsidR="009E791A">
        <w:t>The men Putin was apparently handing the deals to appeared to represent far more than a network of friends. One of them, Gennady Timchenko, was a spry man with a charming smile who was fluent in German and English, with a smattering of Fre</w:t>
      </w:r>
      <w:r w:rsidR="009E791A">
        <w:t>nch. He and his partners, Andrei Katkov and Yevgeny Malov, had set up the Kirishineftekhimexport oil trader when Gorbachev first loosened trade in 1987, granting seventy organisations, including the Kirishi oil refinery near Leningrad, the right to trade o</w:t>
      </w:r>
      <w:r w:rsidR="009E791A">
        <w:t>utside the Soviet monopoly</w:t>
      </w:r>
      <w:bookmarkStart w:id="301" w:name="_bookmark289"/>
      <w:bookmarkEnd w:id="301"/>
      <w:r w:rsidR="009E791A">
        <w:t xml:space="preserve">. </w:t>
      </w:r>
      <w:hyperlink w:anchor="_bookmark2071" w:history="1">
        <w:r w:rsidR="009E791A">
          <w:rPr>
            <w:b/>
            <w:color w:val="9D1D37"/>
          </w:rPr>
          <w:t>[</w:t>
        </w:r>
        <w:r w:rsidR="009E791A">
          <w:rPr>
            <w:b/>
            <w:color w:val="9D1D37"/>
            <w:u w:val="thick" w:color="9D1D37"/>
          </w:rPr>
          <w:t>28]</w:t>
        </w:r>
      </w:hyperlink>
      <w:r w:rsidR="009E791A">
        <w:rPr>
          <w:b/>
          <w:color w:val="9D1D37"/>
        </w:rPr>
        <w:t xml:space="preserve"> </w:t>
      </w:r>
      <w:r w:rsidR="009E791A">
        <w:t>All Katkov and Malov had done at their previous posts in the Soviet foreign trade ministry was stamp and file papers for export deals, and they leapt at the chance to enter into their own bu</w:t>
      </w:r>
      <w:r w:rsidR="009E791A">
        <w:t>siness.</w:t>
      </w:r>
    </w:p>
    <w:p w14:paraId="44F16D6C" w14:textId="1B7DC63D" w:rsidR="002E52A5" w:rsidRDefault="009811D2">
      <w:pPr>
        <w:pStyle w:val="Corpsdetexte"/>
        <w:ind w:right="138"/>
        <w:rPr>
          <w:b/>
        </w:rPr>
      </w:pPr>
      <w:r>
        <w:rPr>
          <w:noProof/>
        </w:rPr>
        <mc:AlternateContent>
          <mc:Choice Requires="wps">
            <w:drawing>
              <wp:anchor distT="0" distB="0" distL="114300" distR="114300" simplePos="0" relativeHeight="251289600" behindDoc="1" locked="0" layoutInCell="1" allowOverlap="1" wp14:anchorId="6745B7FA" wp14:editId="093398E9">
                <wp:simplePos x="0" y="0"/>
                <wp:positionH relativeFrom="page">
                  <wp:posOffset>2480310</wp:posOffset>
                </wp:positionH>
                <wp:positionV relativeFrom="paragraph">
                  <wp:posOffset>1282700</wp:posOffset>
                </wp:positionV>
                <wp:extent cx="1270" cy="19050"/>
                <wp:effectExtent l="0" t="0" r="0" b="0"/>
                <wp:wrapNone/>
                <wp:docPr id="1039"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4DBF4" id="Rectangle 980" o:spid="_x0000_s1026" style="position:absolute;margin-left:195.3pt;margin-top:101pt;width:.1pt;height:1.5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290624" behindDoc="1" locked="0" layoutInCell="1" allowOverlap="1" wp14:anchorId="78AFD28D" wp14:editId="5A71D01A">
                <wp:simplePos x="0" y="0"/>
                <wp:positionH relativeFrom="page">
                  <wp:posOffset>3038475</wp:posOffset>
                </wp:positionH>
                <wp:positionV relativeFrom="paragraph">
                  <wp:posOffset>1720850</wp:posOffset>
                </wp:positionV>
                <wp:extent cx="1270" cy="19050"/>
                <wp:effectExtent l="0" t="0" r="0" b="0"/>
                <wp:wrapNone/>
                <wp:docPr id="1038"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A4CEB" id="Rectangle 979" o:spid="_x0000_s1026" style="position:absolute;margin-left:239.25pt;margin-top:135.5pt;width:.1pt;height:1.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EVAAIAANw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291648" behindDoc="1" locked="0" layoutInCell="1" allowOverlap="1" wp14:anchorId="0C2D582C" wp14:editId="53807920">
                <wp:simplePos x="0" y="0"/>
                <wp:positionH relativeFrom="page">
                  <wp:posOffset>5750560</wp:posOffset>
                </wp:positionH>
                <wp:positionV relativeFrom="paragraph">
                  <wp:posOffset>2159000</wp:posOffset>
                </wp:positionV>
                <wp:extent cx="1270" cy="19050"/>
                <wp:effectExtent l="0" t="0" r="0" b="0"/>
                <wp:wrapNone/>
                <wp:docPr id="1037"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4B81E" id="Rectangle 978" o:spid="_x0000_s1026" style="position:absolute;margin-left:452.8pt;margin-top:170pt;width:.1pt;height:1.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292672" behindDoc="1" locked="0" layoutInCell="1" allowOverlap="1" wp14:anchorId="429C47A8" wp14:editId="2777F468">
                <wp:simplePos x="0" y="0"/>
                <wp:positionH relativeFrom="page">
                  <wp:posOffset>1640205</wp:posOffset>
                </wp:positionH>
                <wp:positionV relativeFrom="paragraph">
                  <wp:posOffset>2597150</wp:posOffset>
                </wp:positionV>
                <wp:extent cx="1270" cy="19050"/>
                <wp:effectExtent l="0" t="0" r="0" b="0"/>
                <wp:wrapNone/>
                <wp:docPr id="1036"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6E347" id="Rectangle 977" o:spid="_x0000_s1026" style="position:absolute;margin-left:129.15pt;margin-top:204.5pt;width:.1pt;height:1.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293696" behindDoc="1" locked="0" layoutInCell="1" allowOverlap="1" wp14:anchorId="0075D04D" wp14:editId="36B789F0">
                <wp:simplePos x="0" y="0"/>
                <wp:positionH relativeFrom="page">
                  <wp:posOffset>1412875</wp:posOffset>
                </wp:positionH>
                <wp:positionV relativeFrom="paragraph">
                  <wp:posOffset>3254375</wp:posOffset>
                </wp:positionV>
                <wp:extent cx="1270" cy="19050"/>
                <wp:effectExtent l="0" t="0" r="0" b="0"/>
                <wp:wrapNone/>
                <wp:docPr id="1035"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911ED" id="Rectangle 976" o:spid="_x0000_s1026" style="position:absolute;margin-left:111.25pt;margin-top:256.25pt;width:.1pt;height:1.5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dxAAIAANw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" fillcolor="#9d1d37" stroked="f">
                <w10:wrap anchorx="page"/>
              </v:rect>
            </w:pict>
          </mc:Fallback>
        </mc:AlternateContent>
      </w:r>
      <w:r w:rsidR="009E791A">
        <w:t xml:space="preserve">Timchenko appeared to be a different </w:t>
      </w:r>
      <w:r w:rsidR="009E791A">
        <w:rPr>
          <w:spacing w:val="-3"/>
        </w:rPr>
        <w:t xml:space="preserve">matter. </w:t>
      </w:r>
      <w:r w:rsidR="009E791A">
        <w:t xml:space="preserve">His official biography said he’d worked as a senior engineer at the foreign trade </w:t>
      </w:r>
      <w:r w:rsidR="009E791A">
        <w:rPr>
          <w:spacing w:val="-3"/>
        </w:rPr>
        <w:t xml:space="preserve">ministry. </w:t>
      </w:r>
      <w:r w:rsidR="009E791A">
        <w:t>But according to three people familiar with the matter, he’d taken a very different route. He’d studied Ge</w:t>
      </w:r>
      <w:r w:rsidR="009E791A">
        <w:t xml:space="preserve">rman together with Putin at the </w:t>
      </w:r>
      <w:r w:rsidR="009E791A">
        <w:rPr>
          <w:spacing w:val="-4"/>
        </w:rPr>
        <w:t xml:space="preserve">KGB’s </w:t>
      </w:r>
      <w:r w:rsidR="009E791A">
        <w:t xml:space="preserve">Red Banner Academy before Putin was sent to Dresden and Timchenko to </w:t>
      </w:r>
      <w:r w:rsidR="009E791A">
        <w:rPr>
          <w:spacing w:val="-4"/>
        </w:rPr>
        <w:t xml:space="preserve">Vienna </w:t>
      </w:r>
      <w:r w:rsidR="009E791A">
        <w:t xml:space="preserve">and </w:t>
      </w:r>
      <w:bookmarkStart w:id="302" w:name="_bookmark290"/>
      <w:bookmarkEnd w:id="302"/>
      <w:r w:rsidR="009E791A">
        <w:t xml:space="preserve">Zürich, </w:t>
      </w:r>
      <w:hyperlink w:anchor="_bookmark2072" w:history="1">
        <w:r w:rsidR="009E791A">
          <w:rPr>
            <w:b/>
            <w:color w:val="9D1D37"/>
          </w:rPr>
          <w:t>[</w:t>
        </w:r>
        <w:r w:rsidR="009E791A">
          <w:rPr>
            <w:b/>
            <w:color w:val="9D1D37"/>
            <w:u w:val="thick" w:color="9D1D37"/>
          </w:rPr>
          <w:t>29]</w:t>
        </w:r>
      </w:hyperlink>
      <w:r w:rsidR="009E791A">
        <w:rPr>
          <w:b/>
          <w:color w:val="9D1D37"/>
        </w:rPr>
        <w:t xml:space="preserve"> </w:t>
      </w:r>
      <w:r w:rsidR="009E791A">
        <w:t xml:space="preserve">where, two former senior officers for the Russian foreign-intelligence service said, he had </w:t>
      </w:r>
      <w:r w:rsidR="009E791A">
        <w:t>worked as an undercover agent in Soviet trade or</w:t>
      </w:r>
      <w:bookmarkStart w:id="303" w:name="_bookmark291"/>
      <w:bookmarkEnd w:id="303"/>
      <w:r w:rsidR="009E791A">
        <w:t xml:space="preserve">ganisations. </w:t>
      </w:r>
      <w:hyperlink w:anchor="_bookmark2073" w:history="1">
        <w:r w:rsidR="009E791A">
          <w:rPr>
            <w:b/>
            <w:color w:val="9D1D37"/>
          </w:rPr>
          <w:t>[</w:t>
        </w:r>
        <w:r w:rsidR="009E791A">
          <w:rPr>
            <w:b/>
            <w:color w:val="9D1D37"/>
            <w:u w:val="thick" w:color="9D1D37"/>
          </w:rPr>
          <w:t>30]</w:t>
        </w:r>
      </w:hyperlink>
      <w:r w:rsidR="009E791A">
        <w:rPr>
          <w:b/>
          <w:color w:val="9D1D37"/>
        </w:rPr>
        <w:t xml:space="preserve"> </w:t>
      </w:r>
      <w:r w:rsidR="009E791A">
        <w:rPr>
          <w:spacing w:val="-5"/>
        </w:rPr>
        <w:t xml:space="preserve">It’s </w:t>
      </w:r>
      <w:r w:rsidR="009E791A">
        <w:t xml:space="preserve">possible, according to a third former officer speaking to Russian newspaper </w:t>
      </w:r>
      <w:r w:rsidR="009E791A">
        <w:rPr>
          <w:i/>
          <w:spacing w:val="-4"/>
        </w:rPr>
        <w:t>Vedomosti</w:t>
      </w:r>
      <w:r w:rsidR="009E791A">
        <w:rPr>
          <w:spacing w:val="-4"/>
        </w:rPr>
        <w:t xml:space="preserve">, </w:t>
      </w:r>
      <w:r w:rsidR="009E791A">
        <w:t xml:space="preserve">that he was sent there to handle bank accounts funding the </w:t>
      </w:r>
      <w:r w:rsidR="009E791A">
        <w:rPr>
          <w:spacing w:val="-4"/>
        </w:rPr>
        <w:t xml:space="preserve">KGB’s </w:t>
      </w:r>
      <w:r w:rsidR="009E791A">
        <w:t xml:space="preserve">networks of </w:t>
      </w:r>
      <w:bookmarkStart w:id="304" w:name="_bookmark292"/>
      <w:bookmarkEnd w:id="304"/>
      <w:r w:rsidR="009E791A">
        <w:t xml:space="preserve">illegals. </w:t>
      </w:r>
      <w:hyperlink w:anchor="_bookmark2074" w:history="1">
        <w:r w:rsidR="009E791A">
          <w:rPr>
            <w:b/>
            <w:color w:val="9D1D37"/>
          </w:rPr>
          <w:t>[</w:t>
        </w:r>
        <w:r w:rsidR="009E791A">
          <w:rPr>
            <w:b/>
            <w:color w:val="9D1D37"/>
            <w:u w:val="thick" w:color="9D1D37"/>
          </w:rPr>
          <w:t>31]</w:t>
        </w:r>
      </w:hyperlink>
      <w:r w:rsidR="009E791A">
        <w:rPr>
          <w:b/>
          <w:color w:val="9D1D37"/>
        </w:rPr>
        <w:t xml:space="preserve"> </w:t>
      </w:r>
      <w:r w:rsidR="009E791A">
        <w:t xml:space="preserve">‘I don’t rule out that Timchenko knew Putin then,’ one of the former officers archly told </w:t>
      </w:r>
      <w:bookmarkStart w:id="305" w:name="_bookmark293"/>
      <w:bookmarkEnd w:id="305"/>
      <w:r w:rsidR="009E791A">
        <w:t xml:space="preserve">me. </w:t>
      </w:r>
      <w:hyperlink w:anchor="_bookmark2075" w:history="1">
        <w:r w:rsidR="009E791A">
          <w:rPr>
            <w:b/>
            <w:color w:val="9D1D37"/>
          </w:rPr>
          <w:t>[</w:t>
        </w:r>
        <w:r w:rsidR="009E791A">
          <w:rPr>
            <w:b/>
            <w:color w:val="9D1D37"/>
            <w:u w:val="thick" w:color="9D1D37"/>
          </w:rPr>
          <w:t>32]</w:t>
        </w:r>
      </w:hyperlink>
      <w:r w:rsidR="009E791A">
        <w:rPr>
          <w:b/>
          <w:color w:val="9D1D37"/>
        </w:rPr>
        <w:t xml:space="preserve"> </w:t>
      </w:r>
      <w:r w:rsidR="009E791A">
        <w:t xml:space="preserve">Timchenko has repeatedly denied any connection to the </w:t>
      </w:r>
      <w:r w:rsidR="009E791A">
        <w:rPr>
          <w:spacing w:val="-4"/>
        </w:rPr>
        <w:t xml:space="preserve">KGB, </w:t>
      </w:r>
      <w:r w:rsidR="009E791A">
        <w:t xml:space="preserve">saying any such connection is untrue. A senior Russian banker with ties to the security services also indicated he had links to Putin during his Dresden </w:t>
      </w:r>
      <w:bookmarkStart w:id="306" w:name="_bookmark294"/>
      <w:bookmarkEnd w:id="306"/>
      <w:r w:rsidR="009E791A">
        <w:t>days.</w:t>
      </w:r>
      <w:r w:rsidR="009E791A">
        <w:rPr>
          <w:spacing w:val="-16"/>
        </w:rPr>
        <w:t xml:space="preserve"> </w:t>
      </w:r>
      <w:hyperlink w:anchor="_bookmark2076" w:history="1">
        <w:r w:rsidR="009E791A">
          <w:rPr>
            <w:b/>
            <w:color w:val="9D1D37"/>
          </w:rPr>
          <w:t>[</w:t>
        </w:r>
        <w:r w:rsidR="009E791A">
          <w:rPr>
            <w:b/>
            <w:color w:val="9D1D37"/>
            <w:u w:val="thick" w:color="9D1D37"/>
          </w:rPr>
          <w:t>33]</w:t>
        </w:r>
      </w:hyperlink>
    </w:p>
    <w:p w14:paraId="7CFF9A81" w14:textId="5E9D2BAD" w:rsidR="002E52A5" w:rsidRDefault="009811D2">
      <w:pPr>
        <w:pStyle w:val="Corpsdetexte"/>
        <w:ind w:right="165" w:firstLine="300"/>
      </w:pPr>
      <w:r>
        <w:rPr>
          <w:noProof/>
        </w:rPr>
        <mc:AlternateContent>
          <mc:Choice Requires="wps">
            <w:drawing>
              <wp:anchor distT="0" distB="0" distL="114300" distR="114300" simplePos="0" relativeHeight="251294720" behindDoc="1" locked="0" layoutInCell="1" allowOverlap="1" wp14:anchorId="42C4CC66" wp14:editId="2BF484F3">
                <wp:simplePos x="0" y="0"/>
                <wp:positionH relativeFrom="page">
                  <wp:posOffset>6424295</wp:posOffset>
                </wp:positionH>
                <wp:positionV relativeFrom="paragraph">
                  <wp:posOffset>1282700</wp:posOffset>
                </wp:positionV>
                <wp:extent cx="1270" cy="19050"/>
                <wp:effectExtent l="0" t="0" r="0" b="0"/>
                <wp:wrapNone/>
                <wp:docPr id="1034"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B8FF1" id="Rectangle 975" o:spid="_x0000_s1026" style="position:absolute;margin-left:505.85pt;margin-top:101pt;width:.1pt;height:1.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aoCAAIAANw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" fillcolor="#9d1d37" stroked="f">
                <w10:wrap anchorx="page"/>
              </v:rect>
            </w:pict>
          </mc:Fallback>
        </mc:AlternateContent>
      </w:r>
      <w:r w:rsidR="009E791A">
        <w:t>While Timchenko has also previously denied that his Kirishineftekhimexport had ever been involved in the scandal-racked oil- for-food deals, adding later that all his firm’s activities were ‘transparent and legitimate’, one of Timchenko’s former partners</w:t>
      </w:r>
      <w:r w:rsidR="009E791A">
        <w:t xml:space="preserve"> told me his firm had participated, as did two other associates. They insisted that all the food they’d been tasked with importing had been delivered to St Petersbur</w:t>
      </w:r>
      <w:bookmarkStart w:id="307" w:name="_bookmark295"/>
      <w:bookmarkEnd w:id="307"/>
      <w:r w:rsidR="009E791A">
        <w:t xml:space="preserve">g. </w:t>
      </w:r>
      <w:hyperlink w:anchor="_bookmark2077" w:history="1">
        <w:r w:rsidR="009E791A">
          <w:rPr>
            <w:b/>
            <w:color w:val="9D1D37"/>
          </w:rPr>
          <w:t>[</w:t>
        </w:r>
        <w:r w:rsidR="009E791A">
          <w:rPr>
            <w:b/>
            <w:color w:val="9D1D37"/>
            <w:u w:val="thick" w:color="9D1D37"/>
          </w:rPr>
          <w:t>34]</w:t>
        </w:r>
      </w:hyperlink>
      <w:r w:rsidR="009E791A">
        <w:rPr>
          <w:b/>
          <w:color w:val="9D1D37"/>
        </w:rPr>
        <w:t xml:space="preserve"> </w:t>
      </w:r>
      <w:r w:rsidR="009E791A">
        <w:t>But overall, the scheme ended disastrously: only a</w:t>
      </w:r>
      <w:r w:rsidR="009E791A">
        <w:t xml:space="preserve"> tiny fraction of the food due to be imported had ever turned up. Instead, Salye suspected, KGB networks were being preserved. Salye told a friend she felt her inquiry had</w:t>
      </w:r>
    </w:p>
    <w:p w14:paraId="74D731A2" w14:textId="77777777" w:rsidR="002E52A5" w:rsidRDefault="002E52A5">
      <w:pPr>
        <w:sectPr w:rsidR="002E52A5">
          <w:headerReference w:type="default" r:id="rId101"/>
          <w:pgSz w:w="12240" w:h="15840"/>
          <w:pgMar w:top="1360" w:right="1420" w:bottom="280" w:left="1420" w:header="0" w:footer="0" w:gutter="0"/>
          <w:cols w:space="720"/>
        </w:sectPr>
      </w:pPr>
    </w:p>
    <w:p w14:paraId="7E980DE8" w14:textId="77777777" w:rsidR="002E52A5" w:rsidRDefault="009E791A">
      <w:pPr>
        <w:pStyle w:val="Corpsdetexte"/>
        <w:spacing w:before="70"/>
        <w:ind w:right="180"/>
      </w:pPr>
      <w:r>
        <w:t>uncovered ‘the tip of an iceber</w:t>
      </w:r>
      <w:bookmarkStart w:id="308" w:name="_bookmark296"/>
      <w:bookmarkEnd w:id="308"/>
      <w:r>
        <w:t xml:space="preserve">g’. </w:t>
      </w:r>
      <w:hyperlink w:anchor="_bookmark2078" w:history="1">
        <w:r>
          <w:rPr>
            <w:b/>
            <w:color w:val="9D1D37"/>
          </w:rPr>
          <w:t>[</w:t>
        </w:r>
        <w:r>
          <w:rPr>
            <w:b/>
            <w:color w:val="9D1D37"/>
            <w:u w:val="thick" w:color="9D1D37"/>
          </w:rPr>
          <w:t>35]</w:t>
        </w:r>
      </w:hyperlink>
      <w:r>
        <w:rPr>
          <w:b/>
          <w:color w:val="9D1D37"/>
        </w:rPr>
        <w:t xml:space="preserve"> </w:t>
      </w:r>
      <w:r>
        <w:t>What lay beneath, she believed, was a huge structure that had its origins in the foreign slush funds of the KGB, the networks of which the scheme was designed to maintain.</w:t>
      </w:r>
    </w:p>
    <w:p w14:paraId="2A5A7970" w14:textId="77777777" w:rsidR="002E52A5" w:rsidRDefault="009E791A">
      <w:pPr>
        <w:pStyle w:val="Corpsdetexte"/>
        <w:ind w:left="419"/>
      </w:pPr>
      <w:r>
        <w:t>Salye, it turns out, was probably right.</w:t>
      </w:r>
    </w:p>
    <w:p w14:paraId="6BF196C6" w14:textId="77777777" w:rsidR="002E52A5" w:rsidRDefault="002E52A5">
      <w:pPr>
        <w:pStyle w:val="Corpsdetexte"/>
        <w:spacing w:before="1"/>
        <w:ind w:left="0"/>
        <w:rPr>
          <w:sz w:val="26"/>
        </w:rPr>
      </w:pPr>
    </w:p>
    <w:p w14:paraId="2E322902" w14:textId="77777777" w:rsidR="002E52A5" w:rsidRDefault="009E791A">
      <w:pPr>
        <w:pStyle w:val="Corpsdetexte"/>
        <w:ind w:left="0"/>
        <w:jc w:val="center"/>
      </w:pPr>
      <w:r>
        <w:t>*</w:t>
      </w:r>
    </w:p>
    <w:p w14:paraId="555C0DF6" w14:textId="77777777" w:rsidR="002E52A5" w:rsidRDefault="002E52A5">
      <w:pPr>
        <w:pStyle w:val="Corpsdetexte"/>
        <w:spacing w:before="1"/>
        <w:ind w:left="0"/>
        <w:rPr>
          <w:sz w:val="26"/>
        </w:rPr>
      </w:pPr>
    </w:p>
    <w:p w14:paraId="47908736" w14:textId="77777777" w:rsidR="002E52A5" w:rsidRDefault="009E791A">
      <w:pPr>
        <w:pStyle w:val="Corpsdetexte"/>
        <w:ind w:right="354"/>
      </w:pPr>
      <w:r>
        <w:t>‘Salye was a fool! This all happened. But this is absolutely normal trading operations. How can you explain this to a menopausal woman like</w:t>
      </w:r>
    </w:p>
    <w:p w14:paraId="0E9FEB3A" w14:textId="77777777" w:rsidR="002E52A5" w:rsidRDefault="009E791A">
      <w:pPr>
        <w:pStyle w:val="Corpsdetexte"/>
        <w:ind w:right="295"/>
      </w:pPr>
      <w:bookmarkStart w:id="309" w:name="_bookmark297"/>
      <w:bookmarkEnd w:id="309"/>
      <w:r>
        <w:t xml:space="preserve">that!’ </w:t>
      </w:r>
      <w:hyperlink w:anchor="_bookmark2079" w:history="1">
        <w:r>
          <w:rPr>
            <w:b/>
            <w:color w:val="9D1D37"/>
          </w:rPr>
          <w:t>[</w:t>
        </w:r>
        <w:r>
          <w:rPr>
            <w:b/>
            <w:color w:val="9D1D37"/>
            <w:u w:val="thick" w:color="9D1D37"/>
          </w:rPr>
          <w:t>36]</w:t>
        </w:r>
      </w:hyperlink>
      <w:r>
        <w:rPr>
          <w:b/>
          <w:color w:val="9D1D37"/>
        </w:rPr>
        <w:t xml:space="preserve"> </w:t>
      </w:r>
      <w:r>
        <w:t>It was May 2013, more than twenty years since the scheme was set up, an</w:t>
      </w:r>
      <w:r>
        <w:t>d Felipe Turover, a former senior officer for the foreign- intelligence directorate of the KGB, was telling for the first time the story of how he helped Putin set up the St Petersburg oil-for-food scheme.</w:t>
      </w:r>
    </w:p>
    <w:p w14:paraId="280FC3EC" w14:textId="77777777" w:rsidR="002E52A5" w:rsidRDefault="009E791A">
      <w:pPr>
        <w:pStyle w:val="Corpsdetexte"/>
        <w:ind w:right="163" w:firstLine="300"/>
      </w:pPr>
      <w:r>
        <w:t>We were sitting in the sun on the terrace of a caf</w:t>
      </w:r>
      <w:r>
        <w:t>é in Boadillo del Monte, a sleepy market town in the hills near Madrid. The scheme that had been publicly presented in the early nineties as a mechanism to bring in vitally needed imports of food, Turover claimed, actually had a different purpose. It was n</w:t>
      </w:r>
      <w:r>
        <w:t>ever really intended that the food would arrive. There were much bigger problems to deal with: ‘All this bullshit about the report of Marina Salye. This was absolutely beside the point. The situation was one of total collapse. There was an absolute lack of</w:t>
      </w:r>
      <w:r>
        <w:t xml:space="preserve"> federal finance for projects, and Moscow only drank and stole. In order for everything not to collapse, we had to do something. It was like a ship without a captain, and when you try to turn the wheel it falls off. This was what it was like. If we had not</w:t>
      </w:r>
      <w:r>
        <w:t xml:space="preserve"> started work, then St Petersburg would have drowned in shit.’</w:t>
      </w:r>
    </w:p>
    <w:p w14:paraId="7FDC02E2" w14:textId="77777777" w:rsidR="002E52A5" w:rsidRDefault="009E791A">
      <w:pPr>
        <w:pStyle w:val="Corpsdetexte"/>
        <w:ind w:right="213" w:firstLine="300"/>
      </w:pPr>
      <w:r>
        <w:t>Built like a bodybuilder, with a shaved head and dark glasses, Turover had a demonic laugh and a treasure trove of stories about the Soviet collapse. He was from the elite of the Soviet foreign</w:t>
      </w:r>
      <w:r>
        <w:t>-intelligence service. His father had taught languages at the KGB Red Banner Academy, and served as a translator to Leonid Brezhnev; Giulio Andreotti, the long- serving Italian prime minister, was among his friends. In Soviet times Turover had worked close</w:t>
      </w:r>
      <w:r>
        <w:t xml:space="preserve">ly with Vladimir Osintsev, the legendary </w:t>
      </w:r>
      <w:r>
        <w:rPr>
          <w:i/>
        </w:rPr>
        <w:t xml:space="preserve">komitetchik </w:t>
      </w:r>
      <w:r>
        <w:t>who headed the so-called ‘Party Technology’ division of the Central Committee’s International Department, running black operations and illegals deep into countries where the Communist Party was banned. I</w:t>
      </w:r>
      <w:r>
        <w:t>n the chaos that followed the Soviet collapse, Turover had been charged with finding ways to pay debts owed to the ‘friendly firms’ at the heart of the</w:t>
      </w:r>
    </w:p>
    <w:p w14:paraId="36678340" w14:textId="77777777" w:rsidR="002E52A5" w:rsidRDefault="002E52A5">
      <w:pPr>
        <w:sectPr w:rsidR="002E52A5">
          <w:headerReference w:type="default" r:id="rId102"/>
          <w:pgSz w:w="12240" w:h="15840"/>
          <w:pgMar w:top="1360" w:right="1420" w:bottom="280" w:left="1420" w:header="0" w:footer="0" w:gutter="0"/>
          <w:cols w:space="720"/>
        </w:sectPr>
      </w:pPr>
    </w:p>
    <w:p w14:paraId="3C22FE80" w14:textId="77777777" w:rsidR="002E52A5" w:rsidRDefault="009E791A">
      <w:pPr>
        <w:pStyle w:val="Corpsdetexte"/>
        <w:spacing w:before="70"/>
        <w:ind w:right="405"/>
      </w:pPr>
      <w:r>
        <w:t>clandestine financing schemes of the KGB and Party influence operations abroad – many of which also supplied crucial equipment, including for energy infrastructure, to the Soviet Union at a marked-up price.</w:t>
      </w:r>
    </w:p>
    <w:p w14:paraId="258A3C95" w14:textId="77777777" w:rsidR="002E52A5" w:rsidRDefault="009E791A">
      <w:pPr>
        <w:pStyle w:val="Corpsdetexte"/>
        <w:ind w:right="113" w:firstLine="300"/>
      </w:pPr>
      <w:r>
        <w:t>The problem was that when the USSR collapsed, Rus</w:t>
      </w:r>
      <w:r>
        <w:t xml:space="preserve">sia had agreed to take on all the foreign debts of the former Soviet republics in exchange for their foreign property, and had then promptly pronounced itself bankrupt. An international moratorium had been announced on all Russia’s foreign debts. Turover, </w:t>
      </w:r>
      <w:r>
        <w:t>who needed to bypass this in order to pay the friendly firms without anyone finding out, claimed that the barter schemes were in fact set up as a way to do so. Eventually he’d set up a channel for payments through a small Swiss bank in Lugano, documents sh</w:t>
      </w:r>
      <w:r>
        <w:t>ow. ‘We could not say we paid someone and did not pay Philip Morris,’ he said. ‘This was not a small matter. For some things we needed to pay right away. If we did not pay for equipment for nuclear power plants, then we would have a catastrophe.</w:t>
      </w:r>
    </w:p>
    <w:p w14:paraId="4342EFED" w14:textId="77777777" w:rsidR="002E52A5" w:rsidRDefault="009E791A">
      <w:pPr>
        <w:pStyle w:val="Corpsdetexte"/>
      </w:pPr>
      <w:r>
        <w:t>When the c</w:t>
      </w:r>
      <w:r>
        <w:t>ountry stopped existing, everyone had stopped supplies.’</w:t>
      </w:r>
    </w:p>
    <w:p w14:paraId="79FB4218" w14:textId="77777777" w:rsidR="002E52A5" w:rsidRDefault="009E791A">
      <w:pPr>
        <w:pStyle w:val="Corpsdetexte"/>
        <w:ind w:right="126" w:firstLine="300"/>
        <w:rPr>
          <w:b/>
        </w:rPr>
      </w:pPr>
      <w:r>
        <w:t xml:space="preserve">Turover had been sent to St Petersburg, he said, to help Putin set up his own scheme to pay off debts to some of the friendly firms. One of them, he claimed, was an Italian outfit called Casa Grande </w:t>
      </w:r>
      <w:r>
        <w:t xml:space="preserve">del Favore, which he said was one of a handful of engineering firms capable of the delicate operations required for repairs of the sewerage system that criss-crossed St Petersburg’s myriad of canals: </w:t>
      </w:r>
      <w:r>
        <w:rPr>
          <w:spacing w:val="-9"/>
        </w:rPr>
        <w:t xml:space="preserve">‘We </w:t>
      </w:r>
      <w:r>
        <w:t xml:space="preserve">had to </w:t>
      </w:r>
      <w:r>
        <w:rPr>
          <w:spacing w:val="-5"/>
        </w:rPr>
        <w:t xml:space="preserve">pay, </w:t>
      </w:r>
      <w:r>
        <w:t>because without completion of the work S</w:t>
      </w:r>
      <w:r>
        <w:t xml:space="preserve">t Petersburg would be covered to the tops of its cupolas in crap.’ He’d advised Putin to set up the oil-for-food scheme, he said, </w:t>
      </w:r>
      <w:r>
        <w:rPr>
          <w:spacing w:val="-3"/>
        </w:rPr>
        <w:t xml:space="preserve">because </w:t>
      </w:r>
      <w:r>
        <w:rPr>
          <w:spacing w:val="-9"/>
        </w:rPr>
        <w:t xml:space="preserve">‘We </w:t>
      </w:r>
      <w:r>
        <w:t xml:space="preserve">needed to have operative instruments to be able to pay someone off </w:t>
      </w:r>
      <w:bookmarkStart w:id="310" w:name="_bookmark298"/>
      <w:bookmarkEnd w:id="310"/>
      <w:r>
        <w:t xml:space="preserve">fast.’ </w:t>
      </w:r>
      <w:hyperlink w:anchor="_bookmark2080" w:history="1">
        <w:r>
          <w:rPr>
            <w:b/>
            <w:color w:val="9D1D37"/>
          </w:rPr>
          <w:t>[</w:t>
        </w:r>
        <w:r>
          <w:rPr>
            <w:b/>
            <w:color w:val="9D1D37"/>
            <w:u w:val="thick" w:color="9D1D37"/>
          </w:rPr>
          <w:t>37]</w:t>
        </w:r>
      </w:hyperlink>
    </w:p>
    <w:p w14:paraId="37237B3F" w14:textId="77777777" w:rsidR="002E52A5" w:rsidRDefault="009E791A">
      <w:pPr>
        <w:pStyle w:val="Corpsdetexte"/>
        <w:ind w:right="133" w:firstLine="300"/>
      </w:pPr>
      <w:r>
        <w:t>Tu</w:t>
      </w:r>
      <w:r>
        <w:t xml:space="preserve">rover was essentially admitting that from the start the scheme had </w:t>
      </w:r>
      <w:r>
        <w:rPr>
          <w:spacing w:val="-5"/>
        </w:rPr>
        <w:t xml:space="preserve">been </w:t>
      </w:r>
      <w:r>
        <w:t xml:space="preserve">intended not to bring in imports of food, but to create a hard-currency slush fund for the </w:t>
      </w:r>
      <w:r>
        <w:rPr>
          <w:spacing w:val="-4"/>
        </w:rPr>
        <w:t xml:space="preserve">city. </w:t>
      </w:r>
      <w:r>
        <w:t>But without any oversight, there was no way of telling whether any of the funds were ac</w:t>
      </w:r>
      <w:r>
        <w:t>tually used to pay off the debts to the friendly firms, or whether they were in fact funnelled to networks of KGB agents still operating abroad. Turover claimed that there was no other way to operate, because the Russian state bank in charge of foreign ope</w:t>
      </w:r>
      <w:r>
        <w:t xml:space="preserve">rations, Vneshekonombank, was in a state of collapse. All of its accounts had been frozen January 1 1992, when the Russian government announced it had run out of funds. ‘It was a pure necessity,’ said </w:t>
      </w:r>
      <w:r>
        <w:rPr>
          <w:spacing w:val="-4"/>
        </w:rPr>
        <w:t xml:space="preserve">Turover. </w:t>
      </w:r>
      <w:r>
        <w:t>‘It was not possible to pay the expenditures o</w:t>
      </w:r>
      <w:r>
        <w:t xml:space="preserve">f the city any other </w:t>
      </w:r>
      <w:r>
        <w:rPr>
          <w:spacing w:val="-4"/>
        </w:rPr>
        <w:t>way</w:t>
      </w:r>
      <w:bookmarkStart w:id="311" w:name="_bookmark299"/>
      <w:bookmarkEnd w:id="311"/>
      <w:r>
        <w:rPr>
          <w:spacing w:val="-4"/>
        </w:rPr>
        <w:t xml:space="preserve">.’ </w:t>
      </w:r>
      <w:hyperlink w:anchor="_bookmark2081" w:history="1">
        <w:r>
          <w:rPr>
            <w:b/>
            <w:color w:val="9D1D37"/>
          </w:rPr>
          <w:t>[</w:t>
        </w:r>
        <w:r>
          <w:rPr>
            <w:b/>
            <w:color w:val="9D1D37"/>
            <w:u w:val="thick" w:color="9D1D37"/>
          </w:rPr>
          <w:t>38]</w:t>
        </w:r>
      </w:hyperlink>
      <w:r>
        <w:rPr>
          <w:b/>
          <w:color w:val="9D1D37"/>
        </w:rPr>
        <w:t xml:space="preserve"> </w:t>
      </w:r>
      <w:r>
        <w:t>Any hard-currency accounts officially connected to City Hall would be frozen, along with</w:t>
      </w:r>
      <w:r>
        <w:rPr>
          <w:spacing w:val="-5"/>
        </w:rPr>
        <w:t xml:space="preserve"> </w:t>
      </w:r>
      <w:r>
        <w:t>the</w:t>
      </w:r>
    </w:p>
    <w:p w14:paraId="673BE259" w14:textId="77777777" w:rsidR="002E52A5" w:rsidRDefault="002E52A5">
      <w:pPr>
        <w:sectPr w:rsidR="002E52A5">
          <w:headerReference w:type="default" r:id="rId103"/>
          <w:pgSz w:w="12240" w:h="15840"/>
          <w:pgMar w:top="1360" w:right="1420" w:bottom="280" w:left="1420" w:header="0" w:footer="0" w:gutter="0"/>
          <w:cols w:space="720"/>
        </w:sectPr>
      </w:pPr>
    </w:p>
    <w:p w14:paraId="7F674E97" w14:textId="77777777" w:rsidR="002E52A5" w:rsidRDefault="009E791A">
      <w:pPr>
        <w:pStyle w:val="Corpsdetexte"/>
        <w:spacing w:before="70"/>
        <w:ind w:right="139"/>
        <w:rPr>
          <w:b/>
        </w:rPr>
      </w:pPr>
      <w:r>
        <w:t xml:space="preserve">other accounts impounded under the Soviet bankruptcy: ‘If they’d kept it </w:t>
      </w:r>
      <w:r>
        <w:rPr>
          <w:spacing w:val="-9"/>
        </w:rPr>
        <w:t xml:space="preserve">on </w:t>
      </w:r>
      <w:r>
        <w:t xml:space="preserve">the accounts of the </w:t>
      </w:r>
      <w:r>
        <w:rPr>
          <w:spacing w:val="-4"/>
        </w:rPr>
        <w:t xml:space="preserve">city, </w:t>
      </w:r>
      <w:r>
        <w:t>it would mean the same thing as keeping the cash in VEB. But if you had funds somewhere in foreign accounts, in Liechtenstein, then you could pay immediat</w:t>
      </w:r>
      <w:r>
        <w:t>ely</w:t>
      </w:r>
      <w:bookmarkStart w:id="312" w:name="_bookmark300"/>
      <w:bookmarkEnd w:id="312"/>
      <w:r>
        <w:t>.’</w:t>
      </w:r>
      <w:r>
        <w:rPr>
          <w:spacing w:val="-19"/>
        </w:rPr>
        <w:t xml:space="preserve"> </w:t>
      </w:r>
      <w:hyperlink w:anchor="_bookmark2082" w:history="1">
        <w:r>
          <w:rPr>
            <w:b/>
            <w:color w:val="9D1D37"/>
          </w:rPr>
          <w:t>[</w:t>
        </w:r>
        <w:r>
          <w:rPr>
            <w:b/>
            <w:color w:val="9D1D37"/>
            <w:u w:val="thick" w:color="9D1D37"/>
          </w:rPr>
          <w:t>39]</w:t>
        </w:r>
      </w:hyperlink>
    </w:p>
    <w:p w14:paraId="393EE407" w14:textId="77777777" w:rsidR="002E52A5" w:rsidRDefault="009E791A">
      <w:pPr>
        <w:pStyle w:val="Corpsdetexte"/>
        <w:ind w:right="139" w:firstLine="300"/>
        <w:rPr>
          <w:b/>
        </w:rPr>
      </w:pPr>
      <w:r>
        <w:rPr>
          <w:spacing w:val="-3"/>
        </w:rPr>
        <w:t xml:space="preserve">Russia’s </w:t>
      </w:r>
      <w:r>
        <w:t>central bank had used the same reasoning when it tried to explain away a scandal that emerged later in the nineties, when it emerged that it had transferred tens of billions of the country’s hard-currenc</w:t>
      </w:r>
      <w:r>
        <w:t>y reserves through a small offshore firm in Jersey named Fimaco, which had been established in November 1990, shortly after Ivashko ordered the creation of the ‘invisible Party economy’. The secret transfers through Fimaco, the Russian central bank chief l</w:t>
      </w:r>
      <w:r>
        <w:t xml:space="preserve">ater argued, had been necessary to protect the funds from being seized after the Soviet Union pronounced </w:t>
      </w:r>
      <w:r>
        <w:rPr>
          <w:spacing w:val="-3"/>
        </w:rPr>
        <w:t xml:space="preserve">itself </w:t>
      </w:r>
      <w:r>
        <w:t xml:space="preserve">bankrupt, and to pay off the foreign debts of the Soviet international banking </w:t>
      </w:r>
      <w:bookmarkStart w:id="313" w:name="_bookmark301"/>
      <w:bookmarkEnd w:id="313"/>
      <w:r>
        <w:t>network.</w:t>
      </w:r>
      <w:r>
        <w:rPr>
          <w:spacing w:val="-16"/>
        </w:rPr>
        <w:t xml:space="preserve"> </w:t>
      </w:r>
      <w:hyperlink w:anchor="_bookmark2083" w:history="1">
        <w:r>
          <w:rPr>
            <w:b/>
            <w:color w:val="9D1D37"/>
          </w:rPr>
          <w:t>[</w:t>
        </w:r>
        <w:r>
          <w:rPr>
            <w:b/>
            <w:color w:val="9D1D37"/>
            <w:u w:val="thick" w:color="9D1D37"/>
          </w:rPr>
          <w:t>40]</w:t>
        </w:r>
      </w:hyperlink>
    </w:p>
    <w:p w14:paraId="3CBEAD0C" w14:textId="77777777" w:rsidR="002E52A5" w:rsidRDefault="009E791A">
      <w:pPr>
        <w:pStyle w:val="Corpsdetexte"/>
        <w:ind w:right="189" w:firstLine="300"/>
      </w:pPr>
      <w:r>
        <w:t>But there was zero</w:t>
      </w:r>
      <w:r>
        <w:t xml:space="preserve"> oversight over any of the transactions, and rather than paying down debts, many suspected most of the money was used to fund the foreign networks of the KGB. In many ways, the central bank’s Fimaco operations and Putin’s oil-for-food scheme were cut from </w:t>
      </w:r>
      <w:r>
        <w:t>the same cloth.</w:t>
      </w:r>
    </w:p>
    <w:p w14:paraId="7A016A4A" w14:textId="77777777" w:rsidR="002E52A5" w:rsidRDefault="009E791A">
      <w:pPr>
        <w:pStyle w:val="Corpsdetexte"/>
        <w:ind w:right="55"/>
        <w:rPr>
          <w:b/>
        </w:rPr>
      </w:pPr>
      <w:r>
        <w:t xml:space="preserve">They looked to be part of the black cash of the Russian regime, and were so lacking in transparency that they could just as easily be used as the personal slush funds of the officials running Russia. Turover insisted that Putin never stole </w:t>
      </w:r>
      <w:r>
        <w:t xml:space="preserve">from the slush funds he helped create through the oil-for-food scheme. ‘But he spent money, of course. Of course he spent some of the money, and somehow managed this money, because he needed to travel, to pay for hotels, and he probably needed to eat as </w:t>
      </w:r>
      <w:bookmarkStart w:id="314" w:name="_bookmark302"/>
      <w:bookmarkEnd w:id="314"/>
      <w:r>
        <w:t>we</w:t>
      </w:r>
      <w:r>
        <w:t xml:space="preserve">ll.’ </w:t>
      </w:r>
      <w:hyperlink w:anchor="_bookmark2084" w:history="1">
        <w:r>
          <w:rPr>
            <w:b/>
            <w:color w:val="9D1D37"/>
          </w:rPr>
          <w:t>[</w:t>
        </w:r>
        <w:r>
          <w:rPr>
            <w:b/>
            <w:color w:val="9D1D37"/>
            <w:u w:val="thick" w:color="9D1D37"/>
          </w:rPr>
          <w:t>41]</w:t>
        </w:r>
      </w:hyperlink>
    </w:p>
    <w:p w14:paraId="23579D48" w14:textId="77777777" w:rsidR="002E52A5" w:rsidRDefault="009E791A">
      <w:pPr>
        <w:pStyle w:val="Corpsdetexte"/>
        <w:ind w:right="122" w:firstLine="300"/>
      </w:pPr>
      <w:r>
        <w:t>In essence, what had been created was what in Russian criminal parlance is called an ‘</w:t>
      </w:r>
      <w:r>
        <w:rPr>
          <w:i/>
        </w:rPr>
        <w:t>obschak</w:t>
      </w:r>
      <w:r>
        <w:t>’, a common cash pot or slush fund for a criminal gang. It was a model based on handing out riches to a tightly controll</w:t>
      </w:r>
      <w:r>
        <w:t>ed network of close allies, where the lines between what was to be used for strategic operations and what was for personal use were always conveniently blurred. This model became the basis for the kleptocracy of the Putin regime, and later its influence op</w:t>
      </w:r>
      <w:r>
        <w:t xml:space="preserve">erations too – and it was based </w:t>
      </w:r>
      <w:r>
        <w:rPr>
          <w:spacing w:val="-9"/>
        </w:rPr>
        <w:t xml:space="preserve">on </w:t>
      </w:r>
      <w:r>
        <w:t>the clandestine networks and payments systems of the KGB.</w:t>
      </w:r>
    </w:p>
    <w:p w14:paraId="7339AB7E" w14:textId="77777777" w:rsidR="002E52A5" w:rsidRDefault="009E791A">
      <w:pPr>
        <w:pStyle w:val="Corpsdetexte"/>
        <w:spacing w:before="1"/>
        <w:ind w:right="113" w:firstLine="300"/>
      </w:pPr>
      <w:r>
        <w:t>As for Salye, she was sidelined as a political figure. Sobchak blocked any further investigation of his young protégé’s oil-for-food deals. In the mid- nineties she moved to Moscow, where her voice was drowned out in the capital’s political din. On the eve</w:t>
      </w:r>
      <w:r>
        <w:t xml:space="preserve"> of Putin’s election as president, however,</w:t>
      </w:r>
    </w:p>
    <w:p w14:paraId="067506E6" w14:textId="77777777" w:rsidR="002E52A5" w:rsidRDefault="002E52A5">
      <w:pPr>
        <w:sectPr w:rsidR="002E52A5">
          <w:headerReference w:type="default" r:id="rId104"/>
          <w:pgSz w:w="12240" w:h="15840"/>
          <w:pgMar w:top="1360" w:right="1420" w:bottom="280" w:left="1420" w:header="0" w:footer="0" w:gutter="0"/>
          <w:cols w:space="720"/>
        </w:sectPr>
      </w:pPr>
    </w:p>
    <w:p w14:paraId="52965E6D" w14:textId="77777777" w:rsidR="002E52A5" w:rsidRDefault="009E791A">
      <w:pPr>
        <w:pStyle w:val="Corpsdetexte"/>
        <w:spacing w:before="70"/>
        <w:ind w:right="104"/>
        <w:rPr>
          <w:b/>
        </w:rPr>
      </w:pPr>
      <w:r>
        <w:t>she resurfaced to publish the first in-depth investigative article on the deals, titling it ‘V. Putin – The President of a Corrupt Oligarchy!’ Although her findings created a furore among liberals</w:t>
      </w:r>
      <w:r>
        <w:t>, they had little impact nationwide. Soon after the election she withdrew to the depths of the countryside near the border with Finland, miles down a boneshaking road from the nearest town. Only a handful of journalists made the journey to interview her th</w:t>
      </w:r>
      <w:r>
        <w:t xml:space="preserve">ere. But the scheme, and her investigation of it, remained her abiding obsession till the day she died, just weeks after Putin began his third term in 2012. She knew she’d glimpsed the true nature of his regime in those </w:t>
      </w:r>
      <w:bookmarkStart w:id="315" w:name="_bookmark303"/>
      <w:bookmarkEnd w:id="315"/>
      <w:r>
        <w:t xml:space="preserve">deals. </w:t>
      </w:r>
      <w:hyperlink w:anchor="_bookmark2085" w:history="1">
        <w:r>
          <w:rPr>
            <w:b/>
            <w:color w:val="9D1D37"/>
          </w:rPr>
          <w:t>[</w:t>
        </w:r>
        <w:r>
          <w:rPr>
            <w:b/>
            <w:color w:val="9D1D37"/>
            <w:u w:val="thick" w:color="9D1D37"/>
          </w:rPr>
          <w:t>42]</w:t>
        </w:r>
      </w:hyperlink>
    </w:p>
    <w:p w14:paraId="6DB15044" w14:textId="77777777" w:rsidR="002E52A5" w:rsidRDefault="002E52A5">
      <w:pPr>
        <w:pStyle w:val="Corpsdetexte"/>
        <w:ind w:left="0"/>
        <w:rPr>
          <w:b/>
          <w:sz w:val="32"/>
        </w:rPr>
      </w:pPr>
    </w:p>
    <w:p w14:paraId="46612448" w14:textId="77777777" w:rsidR="002E52A5" w:rsidRDefault="009E791A">
      <w:pPr>
        <w:pStyle w:val="Titre4"/>
        <w:spacing w:before="247"/>
      </w:pPr>
      <w:r>
        <w:t>Submariner, Soldier, Trader, Spy</w:t>
      </w:r>
    </w:p>
    <w:p w14:paraId="17B9C76F" w14:textId="77777777" w:rsidR="002E52A5" w:rsidRDefault="002E52A5">
      <w:pPr>
        <w:pStyle w:val="Corpsdetexte"/>
        <w:spacing w:before="1"/>
        <w:ind w:left="0"/>
        <w:rPr>
          <w:b/>
          <w:sz w:val="26"/>
        </w:rPr>
      </w:pPr>
    </w:p>
    <w:p w14:paraId="4D24A8AB" w14:textId="77777777" w:rsidR="002E52A5" w:rsidRDefault="009E791A">
      <w:pPr>
        <w:pStyle w:val="Corpsdetexte"/>
        <w:ind w:right="139"/>
      </w:pPr>
      <w:r>
        <w:t>The KGB men who took over St Petersburg with Putin were far more commercially minded than the generation that had gone before. Though they mourned the collapse of the Soviet empire, many in the younger, middle ec</w:t>
      </w:r>
      <w:r>
        <w:t xml:space="preserve">helon of the security services like Putin had fast embraced the tenets of capitalism and rejected the dogma of the Communist </w:t>
      </w:r>
      <w:r>
        <w:rPr>
          <w:spacing w:val="-4"/>
        </w:rPr>
        <w:t xml:space="preserve">Party. </w:t>
      </w:r>
      <w:r>
        <w:t>For this new generation, it had been Communism that failed the empire, leaving them high and dry in Afghanistan and abandoni</w:t>
      </w:r>
      <w:r>
        <w:t xml:space="preserve">ng them in East </w:t>
      </w:r>
      <w:r>
        <w:rPr>
          <w:spacing w:val="-3"/>
        </w:rPr>
        <w:t xml:space="preserve">Germany. </w:t>
      </w:r>
      <w:r>
        <w:t xml:space="preserve">‘They saw Communism as having betrayed them,’ said Andrei Illarionov, the former presidential economic adviser to </w:t>
      </w:r>
      <w:bookmarkStart w:id="316" w:name="_bookmark304"/>
      <w:bookmarkEnd w:id="316"/>
      <w:r>
        <w:t xml:space="preserve">Putin. </w:t>
      </w:r>
      <w:hyperlink w:anchor="_bookmark2086" w:history="1">
        <w:r>
          <w:rPr>
            <w:b/>
            <w:color w:val="9D1D37"/>
          </w:rPr>
          <w:t>[</w:t>
        </w:r>
        <w:r>
          <w:rPr>
            <w:b/>
            <w:color w:val="9D1D37"/>
            <w:u w:val="thick" w:color="9D1D37"/>
          </w:rPr>
          <w:t>43]</w:t>
        </w:r>
      </w:hyperlink>
      <w:r>
        <w:rPr>
          <w:b/>
          <w:color w:val="9D1D37"/>
        </w:rPr>
        <w:t xml:space="preserve"> </w:t>
      </w:r>
      <w:r>
        <w:t>They were the product of the operations the KGB launched in the final ye</w:t>
      </w:r>
      <w:r>
        <w:t>ars of Soviet rule to create networks of foreign firms. The secrecy surrounding these activities meant that from the beginning, the methods of the KGB men of the eighties resembled money-laundering operations.</w:t>
      </w:r>
    </w:p>
    <w:p w14:paraId="12677C92" w14:textId="77777777" w:rsidR="002E52A5" w:rsidRDefault="009E791A">
      <w:pPr>
        <w:pStyle w:val="Corpsdetexte"/>
        <w:ind w:right="171" w:firstLine="300"/>
      </w:pPr>
      <w:r>
        <w:t>Once the oil-for-food scheme was done, Putin’s</w:t>
      </w:r>
      <w:r>
        <w:t xml:space="preserve"> allies began to move in on the sea port, which initially together with the oil terminal and a fleet of ships was part of a vast state holding company known as the Leningrad Baltic Sea Fleet, or BMP. For the St Petersburg KGB men, the BMP had long been a s</w:t>
      </w:r>
      <w:r>
        <w:t>trategic asset and the story of how Putin’s people took it over is inextricably bound up with the forging of an alliance between Putin’s City Hall and the city’s most notorious organised-crime group, the Tambov group. In Soviet times, the KGB had manned th</w:t>
      </w:r>
      <w:r>
        <w:t xml:space="preserve">e fleet’s ships as trade aides to the </w:t>
      </w:r>
      <w:bookmarkStart w:id="317" w:name="_bookmark305"/>
      <w:bookmarkEnd w:id="317"/>
      <w:r>
        <w:t xml:space="preserve">captains. </w:t>
      </w:r>
      <w:hyperlink w:anchor="_bookmark2087" w:history="1">
        <w:r>
          <w:rPr>
            <w:b/>
            <w:color w:val="9D1D37"/>
          </w:rPr>
          <w:t>[</w:t>
        </w:r>
        <w:r>
          <w:rPr>
            <w:b/>
            <w:color w:val="9D1D37"/>
            <w:u w:val="thick" w:color="9D1D37"/>
          </w:rPr>
          <w:t>44]</w:t>
        </w:r>
      </w:hyperlink>
      <w:r>
        <w:rPr>
          <w:b/>
          <w:color w:val="9D1D37"/>
        </w:rPr>
        <w:t xml:space="preserve"> </w:t>
      </w:r>
      <w:r>
        <w:t>They knew intimately its trade routes, its cargoes, the contraband and the money to be made. In its heyday, hundreds of ships had set out from Leningrad carrying oil prod</w:t>
      </w:r>
      <w:r>
        <w:t>ucts, metals and grain, while others</w:t>
      </w:r>
    </w:p>
    <w:p w14:paraId="2722955A" w14:textId="77777777" w:rsidR="002E52A5" w:rsidRDefault="002E52A5">
      <w:pPr>
        <w:sectPr w:rsidR="002E52A5">
          <w:headerReference w:type="default" r:id="rId105"/>
          <w:pgSz w:w="12240" w:h="15840"/>
          <w:pgMar w:top="1360" w:right="1420" w:bottom="280" w:left="1420" w:header="0" w:footer="0" w:gutter="0"/>
          <w:cols w:space="720"/>
        </w:sectPr>
      </w:pPr>
    </w:p>
    <w:p w14:paraId="74C86CE4" w14:textId="2A5726D7" w:rsidR="002E52A5" w:rsidRDefault="009811D2">
      <w:pPr>
        <w:pStyle w:val="Corpsdetexte"/>
        <w:ind w:right="180"/>
      </w:pPr>
      <w:r>
        <w:rPr>
          <w:noProof/>
        </w:rPr>
        <mc:AlternateContent>
          <mc:Choice Requires="wps">
            <w:drawing>
              <wp:anchor distT="0" distB="0" distL="114300" distR="114300" simplePos="0" relativeHeight="251295744" behindDoc="1" locked="0" layoutInCell="1" allowOverlap="1" wp14:anchorId="12E24844" wp14:editId="19A35741">
                <wp:simplePos x="0" y="0"/>
                <wp:positionH relativeFrom="page">
                  <wp:posOffset>1788160</wp:posOffset>
                </wp:positionH>
                <wp:positionV relativeFrom="paragraph">
                  <wp:posOffset>844550</wp:posOffset>
                </wp:positionV>
                <wp:extent cx="1270" cy="19050"/>
                <wp:effectExtent l="0" t="0" r="0" b="0"/>
                <wp:wrapNone/>
                <wp:docPr id="1033"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416D5" id="Rectangle 974" o:spid="_x0000_s1026" style="position:absolute;margin-left:140.8pt;margin-top:66.5pt;width:.1pt;height:1.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otAAIAANw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" fillcolor="#9d1d37" stroked="f">
                <w10:wrap anchorx="page"/>
              </v:rect>
            </w:pict>
          </mc:Fallback>
        </mc:AlternateContent>
      </w:r>
      <w:r w:rsidR="009E791A">
        <w:t xml:space="preserve">smuggled goods, vital for underground operations and cash. In those days, the BMP represented the city’s most strategic cash flow. Even in 1991, the year of the Soviet collapse, its net profits were in the hundreds of millions of </w:t>
      </w:r>
      <w:bookmarkStart w:id="318" w:name="_bookmark306"/>
      <w:bookmarkEnd w:id="318"/>
      <w:r w:rsidR="009E791A">
        <w:t xml:space="preserve">dollars. </w:t>
      </w:r>
      <w:hyperlink w:anchor="_bookmark2088" w:history="1">
        <w:r w:rsidR="009E791A">
          <w:rPr>
            <w:b/>
            <w:color w:val="9D1D37"/>
          </w:rPr>
          <w:t>[</w:t>
        </w:r>
        <w:r w:rsidR="009E791A">
          <w:rPr>
            <w:b/>
            <w:color w:val="9D1D37"/>
            <w:u w:val="thick" w:color="9D1D37"/>
          </w:rPr>
          <w:t>45]</w:t>
        </w:r>
      </w:hyperlink>
      <w:r w:rsidR="009E791A">
        <w:rPr>
          <w:b/>
          <w:color w:val="9D1D37"/>
        </w:rPr>
        <w:t xml:space="preserve"> </w:t>
      </w:r>
      <w:r w:rsidR="009E791A">
        <w:t>It was not only the owner of nearly two hundred passenger and cargo ships, it also controlled the entire Leningrad sea port, including its oil terminal, as well as the neighbouring ports in Vyborg and Kaliningrad. It was the key to the</w:t>
      </w:r>
      <w:r w:rsidR="009E791A">
        <w:t xml:space="preserve"> city’s wealth.</w:t>
      </w:r>
    </w:p>
    <w:p w14:paraId="480666CE" w14:textId="77777777" w:rsidR="002E52A5" w:rsidRDefault="009E791A">
      <w:pPr>
        <w:pStyle w:val="Corpsdetexte"/>
        <w:ind w:right="120" w:firstLine="300"/>
      </w:pPr>
      <w:r>
        <w:t xml:space="preserve">The man who ran the Baltic Sea Fleet at the time of Yeltsin’s revolution, Viktor Kharchenko, was an avowed liberal who under Gorbachev’s </w:t>
      </w:r>
      <w:r>
        <w:rPr>
          <w:i/>
        </w:rPr>
        <w:t xml:space="preserve">perestroika </w:t>
      </w:r>
      <w:r>
        <w:t>reforms had won the government’s permission to carve out the company as his own fiefdom. Sq</w:t>
      </w:r>
      <w:r>
        <w:t xml:space="preserve">uare-jawed and built like a tank, Kharchenko had become increasingly independent. He’d risen from a childhood spent in an orphanage to become one of the city’s most revered businessmen. In 1990, under his watch, the BMP became an enterprise he rented from </w:t>
      </w:r>
      <w:r>
        <w:t>the state, which kept 50 per cent of its profits for reinvestment.</w:t>
      </w:r>
    </w:p>
    <w:p w14:paraId="38A2CFF8" w14:textId="7153D32C" w:rsidR="002E52A5" w:rsidRDefault="009811D2">
      <w:pPr>
        <w:pStyle w:val="Corpsdetexte"/>
        <w:ind w:right="771" w:firstLine="60"/>
        <w:rPr>
          <w:b/>
        </w:rPr>
      </w:pPr>
      <w:r>
        <w:rPr>
          <w:noProof/>
        </w:rPr>
        <mc:AlternateContent>
          <mc:Choice Requires="wps">
            <w:drawing>
              <wp:anchor distT="0" distB="0" distL="114300" distR="114300" simplePos="0" relativeHeight="251296768" behindDoc="1" locked="0" layoutInCell="1" allowOverlap="1" wp14:anchorId="0DFB042A" wp14:editId="00D47331">
                <wp:simplePos x="0" y="0"/>
                <wp:positionH relativeFrom="page">
                  <wp:posOffset>1016000</wp:posOffset>
                </wp:positionH>
                <wp:positionV relativeFrom="paragraph">
                  <wp:posOffset>187325</wp:posOffset>
                </wp:positionV>
                <wp:extent cx="1270" cy="19050"/>
                <wp:effectExtent l="0" t="0" r="0" b="0"/>
                <wp:wrapNone/>
                <wp:docPr id="1032"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27FFD" id="Rectangle 973" o:spid="_x0000_s1026" style="position:absolute;margin-left:80pt;margin-top:14.75pt;width:.1pt;height:1.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8JAAIAANw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5HIfCQACAADc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297792" behindDoc="1" locked="0" layoutInCell="1" allowOverlap="1" wp14:anchorId="71DB8038" wp14:editId="789570A3">
                <wp:simplePos x="0" y="0"/>
                <wp:positionH relativeFrom="page">
                  <wp:posOffset>4078605</wp:posOffset>
                </wp:positionH>
                <wp:positionV relativeFrom="paragraph">
                  <wp:posOffset>625475</wp:posOffset>
                </wp:positionV>
                <wp:extent cx="1270" cy="19050"/>
                <wp:effectExtent l="0" t="0" r="0" b="0"/>
                <wp:wrapNone/>
                <wp:docPr id="1031"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C9AC3" id="Rectangle 972" o:spid="_x0000_s1026" style="position:absolute;margin-left:321.15pt;margin-top:49.25pt;width:.1pt;height:1.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HKAAIAANw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" fillcolor="#9d1d37" stroked="f">
                <w10:wrap anchorx="page"/>
              </v:rect>
            </w:pict>
          </mc:Fallback>
        </mc:AlternateContent>
      </w:r>
      <w:bookmarkStart w:id="319" w:name="_bookmark307"/>
      <w:bookmarkEnd w:id="319"/>
      <w:r w:rsidR="009E791A">
        <w:fldChar w:fldCharType="begin"/>
      </w:r>
      <w:r w:rsidR="009E791A">
        <w:instrText xml:space="preserve"> HYPERLINK \l "_bookmark2089" </w:instrText>
      </w:r>
      <w:r w:rsidR="009E791A">
        <w:fldChar w:fldCharType="separate"/>
      </w:r>
      <w:r w:rsidR="009E791A">
        <w:rPr>
          <w:b/>
          <w:color w:val="9D1D37"/>
        </w:rPr>
        <w:t>[</w:t>
      </w:r>
      <w:r w:rsidR="009E791A">
        <w:rPr>
          <w:b/>
          <w:color w:val="9D1D37"/>
          <w:u w:val="thick" w:color="9D1D37"/>
        </w:rPr>
        <w:t>46]</w:t>
      </w:r>
      <w:r w:rsidR="009E791A">
        <w:rPr>
          <w:b/>
          <w:color w:val="9D1D37"/>
          <w:u w:val="thick" w:color="9D1D37"/>
        </w:rPr>
        <w:fldChar w:fldCharType="end"/>
      </w:r>
      <w:r w:rsidR="009E791A">
        <w:rPr>
          <w:b/>
          <w:color w:val="9D1D37"/>
        </w:rPr>
        <w:t xml:space="preserve"> </w:t>
      </w:r>
      <w:r w:rsidR="009E791A">
        <w:t>He’d grown close to Yeltsin, and when the Communist regime collapsed in the wake of the failed August putsch, he unceremoniously kicked all the KGB m</w:t>
      </w:r>
      <w:r w:rsidR="009E791A">
        <w:t xml:space="preserve">en out of the </w:t>
      </w:r>
      <w:bookmarkStart w:id="320" w:name="_bookmark308"/>
      <w:bookmarkEnd w:id="320"/>
      <w:r w:rsidR="009E791A">
        <w:t xml:space="preserve">fleet. </w:t>
      </w:r>
      <w:hyperlink w:anchor="_bookmark2090" w:history="1">
        <w:r w:rsidR="009E791A">
          <w:rPr>
            <w:b/>
            <w:color w:val="9D1D37"/>
          </w:rPr>
          <w:t>[</w:t>
        </w:r>
        <w:r w:rsidR="009E791A">
          <w:rPr>
            <w:b/>
            <w:color w:val="9D1D37"/>
            <w:u w:val="thick" w:color="9D1D37"/>
          </w:rPr>
          <w:t>47]</w:t>
        </w:r>
      </w:hyperlink>
    </w:p>
    <w:p w14:paraId="59111C7B" w14:textId="77777777" w:rsidR="002E52A5" w:rsidRDefault="009E791A">
      <w:pPr>
        <w:pStyle w:val="Corpsdetexte"/>
        <w:ind w:right="205" w:firstLine="300"/>
      </w:pPr>
      <w:r>
        <w:t>Kharchenko was carving out a separate power base just at the time the St Petersburg KGB men most urgently wanted to keep control of the cash flow. In the chaos of the Soviet collapse, and with orga</w:t>
      </w:r>
      <w:r>
        <w:t>nised-crime groups also trying to get a piece of the port and the oil terminal, it took over a year for them to exact their revenge.</w:t>
      </w:r>
    </w:p>
    <w:p w14:paraId="007E8E27" w14:textId="08D64136" w:rsidR="002E52A5" w:rsidRDefault="009811D2">
      <w:pPr>
        <w:pStyle w:val="Corpsdetexte"/>
        <w:ind w:right="271" w:firstLine="300"/>
        <w:rPr>
          <w:b/>
        </w:rPr>
      </w:pPr>
      <w:r>
        <w:rPr>
          <w:noProof/>
        </w:rPr>
        <mc:AlternateContent>
          <mc:Choice Requires="wps">
            <w:drawing>
              <wp:anchor distT="0" distB="0" distL="114300" distR="114300" simplePos="0" relativeHeight="251298816" behindDoc="1" locked="0" layoutInCell="1" allowOverlap="1" wp14:anchorId="0CD2D0B2" wp14:editId="409E0297">
                <wp:simplePos x="0" y="0"/>
                <wp:positionH relativeFrom="page">
                  <wp:posOffset>5354320</wp:posOffset>
                </wp:positionH>
                <wp:positionV relativeFrom="paragraph">
                  <wp:posOffset>1063625</wp:posOffset>
                </wp:positionV>
                <wp:extent cx="1270" cy="19050"/>
                <wp:effectExtent l="0" t="0" r="0" b="0"/>
                <wp:wrapNone/>
                <wp:docPr id="1030"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3D361" id="Rectangle 971" o:spid="_x0000_s1026" style="position:absolute;margin-left:421.6pt;margin-top:83.75pt;width:.1pt;height:1.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" fillcolor="#9d1d37" stroked="f">
                <w10:wrap anchorx="page"/>
              </v:rect>
            </w:pict>
          </mc:Fallback>
        </mc:AlternateContent>
      </w:r>
      <w:r w:rsidR="009E791A">
        <w:t>One of the first moves was made quietly. Late one evening in February 1993, Viktor Kharchenko was returning home from a meeting with Yeltsin in Moscow when police stopped the Red Arrow train he was travelling on just outside St Petersburg. He was hauled of</w:t>
      </w:r>
      <w:r w:rsidR="009E791A">
        <w:t xml:space="preserve">f the train, charged with siphoning $37,000 out of the Baltic Sea Fleet, and </w:t>
      </w:r>
      <w:bookmarkStart w:id="321" w:name="_bookmark309"/>
      <w:bookmarkEnd w:id="321"/>
      <w:r w:rsidR="009E791A">
        <w:t xml:space="preserve">jailed. </w:t>
      </w:r>
      <w:hyperlink w:anchor="_bookmark2091" w:history="1">
        <w:r w:rsidR="009E791A">
          <w:rPr>
            <w:b/>
            <w:color w:val="9D1D37"/>
          </w:rPr>
          <w:t>[</w:t>
        </w:r>
        <w:r w:rsidR="009E791A">
          <w:rPr>
            <w:b/>
            <w:color w:val="9D1D37"/>
            <w:u w:val="thick" w:color="9D1D37"/>
          </w:rPr>
          <w:t>48]</w:t>
        </w:r>
      </w:hyperlink>
    </w:p>
    <w:p w14:paraId="12201E20" w14:textId="3276B993" w:rsidR="002E52A5" w:rsidRDefault="009811D2">
      <w:pPr>
        <w:pStyle w:val="Corpsdetexte"/>
        <w:spacing w:before="1"/>
        <w:ind w:right="180" w:firstLine="300"/>
        <w:rPr>
          <w:b/>
        </w:rPr>
      </w:pPr>
      <w:r>
        <w:rPr>
          <w:noProof/>
        </w:rPr>
        <mc:AlternateContent>
          <mc:Choice Requires="wps">
            <w:drawing>
              <wp:anchor distT="0" distB="0" distL="114300" distR="114300" simplePos="0" relativeHeight="251299840" behindDoc="1" locked="0" layoutInCell="1" allowOverlap="1" wp14:anchorId="0E9CE2F5" wp14:editId="749FD336">
                <wp:simplePos x="0" y="0"/>
                <wp:positionH relativeFrom="page">
                  <wp:posOffset>2846070</wp:posOffset>
                </wp:positionH>
                <wp:positionV relativeFrom="paragraph">
                  <wp:posOffset>1064260</wp:posOffset>
                </wp:positionV>
                <wp:extent cx="1270" cy="19050"/>
                <wp:effectExtent l="0" t="0" r="0" b="0"/>
                <wp:wrapNone/>
                <wp:docPr id="1029"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4AE69" id="Rectangle 970" o:spid="_x0000_s1026" style="position:absolute;margin-left:224.1pt;margin-top:83.8pt;width:.1pt;height:1.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00864" behindDoc="1" locked="0" layoutInCell="1" allowOverlap="1" wp14:anchorId="33BB7D83" wp14:editId="686B5035">
                <wp:simplePos x="0" y="0"/>
                <wp:positionH relativeFrom="page">
                  <wp:posOffset>5515610</wp:posOffset>
                </wp:positionH>
                <wp:positionV relativeFrom="paragraph">
                  <wp:posOffset>1502410</wp:posOffset>
                </wp:positionV>
                <wp:extent cx="1270" cy="19050"/>
                <wp:effectExtent l="0" t="0" r="0" b="0"/>
                <wp:wrapNone/>
                <wp:docPr id="1028"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2F678" id="Rectangle 969" o:spid="_x0000_s1026" style="position:absolute;margin-left:434.3pt;margin-top:118.3pt;width:.1pt;height:1.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ZdAAIAANw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" fillcolor="#9d1d37" stroked="f">
                <w10:wrap anchorx="page"/>
              </v:rect>
            </w:pict>
          </mc:Fallback>
        </mc:AlternateContent>
      </w:r>
      <w:r w:rsidR="009E791A">
        <w:t>Kharchenko was released on bail four months later, but he was removed from his post in charge of the BMP. The St Petersburg KGB men</w:t>
      </w:r>
      <w:r w:rsidR="009E791A">
        <w:t xml:space="preserve"> installed their own director, sold off the fleet of ships one by one and transferred them to a myriad of offshore companies. In the process, one of the BMP’s directors was shot </w:t>
      </w:r>
      <w:bookmarkStart w:id="322" w:name="_bookmark310"/>
      <w:bookmarkEnd w:id="322"/>
      <w:r w:rsidR="009E791A">
        <w:t xml:space="preserve">dead. </w:t>
      </w:r>
      <w:hyperlink w:anchor="_bookmark2092" w:history="1">
        <w:r w:rsidR="009E791A">
          <w:rPr>
            <w:b/>
            <w:color w:val="9D1D37"/>
          </w:rPr>
          <w:t>[</w:t>
        </w:r>
        <w:r w:rsidR="009E791A">
          <w:rPr>
            <w:b/>
            <w:color w:val="9D1D37"/>
            <w:u w:val="thick" w:color="9D1D37"/>
          </w:rPr>
          <w:t>49]</w:t>
        </w:r>
      </w:hyperlink>
      <w:r w:rsidR="009E791A">
        <w:rPr>
          <w:b/>
          <w:color w:val="9D1D37"/>
        </w:rPr>
        <w:t xml:space="preserve"> </w:t>
      </w:r>
      <w:r w:rsidR="009E791A">
        <w:t>‘It was a real raider attack,’ sai</w:t>
      </w:r>
      <w:r w:rsidR="009E791A">
        <w:t>d one of Kharchenko’s associates. ‘They sold off the ships for nothing. Everything disappeared. They siphoned everything out of the country</w:t>
      </w:r>
      <w:bookmarkStart w:id="323" w:name="_bookmark311"/>
      <w:bookmarkEnd w:id="323"/>
      <w:r w:rsidR="009E791A">
        <w:t xml:space="preserve">.’ </w:t>
      </w:r>
      <w:hyperlink w:anchor="_bookmark2093" w:history="1">
        <w:r w:rsidR="009E791A">
          <w:rPr>
            <w:b/>
            <w:color w:val="9D1D37"/>
          </w:rPr>
          <w:t>[</w:t>
        </w:r>
        <w:r w:rsidR="009E791A">
          <w:rPr>
            <w:b/>
            <w:color w:val="9D1D37"/>
            <w:u w:val="thick" w:color="9D1D37"/>
          </w:rPr>
          <w:t>50]</w:t>
        </w:r>
      </w:hyperlink>
    </w:p>
    <w:p w14:paraId="75306EB1" w14:textId="77777777" w:rsidR="002E52A5" w:rsidRDefault="002E52A5">
      <w:pPr>
        <w:sectPr w:rsidR="002E52A5">
          <w:headerReference w:type="default" r:id="rId106"/>
          <w:pgSz w:w="12240" w:h="15840"/>
          <w:pgMar w:top="1760" w:right="1420" w:bottom="280" w:left="1420" w:header="1443" w:footer="0" w:gutter="0"/>
          <w:cols w:space="720"/>
        </w:sectPr>
      </w:pPr>
    </w:p>
    <w:p w14:paraId="5E136310" w14:textId="27567ABB" w:rsidR="002E52A5" w:rsidRDefault="009811D2">
      <w:pPr>
        <w:pStyle w:val="Corpsdetexte"/>
        <w:ind w:right="651"/>
        <w:jc w:val="both"/>
        <w:rPr>
          <w:b/>
        </w:rPr>
      </w:pPr>
      <w:r>
        <w:rPr>
          <w:noProof/>
        </w:rPr>
        <mc:AlternateContent>
          <mc:Choice Requires="wps">
            <w:drawing>
              <wp:anchor distT="0" distB="0" distL="114300" distR="114300" simplePos="0" relativeHeight="251301888" behindDoc="1" locked="0" layoutInCell="1" allowOverlap="1" wp14:anchorId="3ACAE062" wp14:editId="3D2AA05A">
                <wp:simplePos x="0" y="0"/>
                <wp:positionH relativeFrom="page">
                  <wp:posOffset>1756410</wp:posOffset>
                </wp:positionH>
                <wp:positionV relativeFrom="paragraph">
                  <wp:posOffset>844550</wp:posOffset>
                </wp:positionV>
                <wp:extent cx="1270" cy="19050"/>
                <wp:effectExtent l="0" t="0" r="0" b="0"/>
                <wp:wrapNone/>
                <wp:docPr id="1027"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A4F49" id="Rectangle 968" o:spid="_x0000_s1026" style="position:absolute;margin-left:138.3pt;margin-top:66.5pt;width:.1pt;height:1.5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twAAIAANw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" fillcolor="#9d1d37" stroked="f">
                <w10:wrap anchorx="page"/>
              </v:rect>
            </w:pict>
          </mc:Fallback>
        </mc:AlternateContent>
      </w:r>
      <w:r w:rsidR="009E791A">
        <w:t xml:space="preserve">then, or about who was behind the attack. But the footprints of the local KGB men were everywhere. ‘They needed to clean their boots and </w:t>
      </w:r>
      <w:r w:rsidR="009E791A">
        <w:rPr>
          <w:spacing w:val="-3"/>
        </w:rPr>
        <w:t xml:space="preserve">eat,’ </w:t>
      </w:r>
      <w:r w:rsidR="009E791A">
        <w:t xml:space="preserve">said one. ‘They didn’t pay attention to anyone. They just took BMP </w:t>
      </w:r>
      <w:r w:rsidR="009E791A">
        <w:rPr>
          <w:spacing w:val="-6"/>
        </w:rPr>
        <w:t xml:space="preserve">and </w:t>
      </w:r>
      <w:r w:rsidR="009E791A">
        <w:t xml:space="preserve">looted </w:t>
      </w:r>
      <w:bookmarkStart w:id="324" w:name="_bookmark312"/>
      <w:bookmarkEnd w:id="324"/>
      <w:r w:rsidR="009E791A">
        <w:t xml:space="preserve">it.’ </w:t>
      </w:r>
      <w:hyperlink w:anchor="_bookmark2094" w:history="1">
        <w:r w:rsidR="009E791A">
          <w:rPr>
            <w:b/>
            <w:color w:val="9D1D37"/>
          </w:rPr>
          <w:t>[</w:t>
        </w:r>
        <w:r w:rsidR="009E791A">
          <w:rPr>
            <w:b/>
            <w:color w:val="9D1D37"/>
            <w:u w:val="thick" w:color="9D1D37"/>
          </w:rPr>
          <w:t>51]</w:t>
        </w:r>
      </w:hyperlink>
    </w:p>
    <w:p w14:paraId="28CC4E7B" w14:textId="15CA87AF" w:rsidR="002E52A5" w:rsidRDefault="009811D2">
      <w:pPr>
        <w:pStyle w:val="Corpsdetexte"/>
        <w:ind w:firstLine="300"/>
        <w:rPr>
          <w:b/>
        </w:rPr>
      </w:pPr>
      <w:r>
        <w:rPr>
          <w:noProof/>
        </w:rPr>
        <mc:AlternateContent>
          <mc:Choice Requires="wps">
            <w:drawing>
              <wp:anchor distT="0" distB="0" distL="114300" distR="114300" simplePos="0" relativeHeight="251302912" behindDoc="1" locked="0" layoutInCell="1" allowOverlap="1" wp14:anchorId="140EE89F" wp14:editId="67E9F78B">
                <wp:simplePos x="0" y="0"/>
                <wp:positionH relativeFrom="page">
                  <wp:posOffset>4321810</wp:posOffset>
                </wp:positionH>
                <wp:positionV relativeFrom="paragraph">
                  <wp:posOffset>1501775</wp:posOffset>
                </wp:positionV>
                <wp:extent cx="1270" cy="19050"/>
                <wp:effectExtent l="0" t="0" r="0" b="0"/>
                <wp:wrapNone/>
                <wp:docPr id="1026"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795B7" id="Rectangle 967" o:spid="_x0000_s1026" style="position:absolute;margin-left:340.3pt;margin-top:118.25pt;width:.1pt;height:1.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" fillcolor="#9d1d37" stroked="f">
                <w10:wrap anchorx="page"/>
              </v:rect>
            </w:pict>
          </mc:Fallback>
        </mc:AlternateContent>
      </w:r>
      <w:r w:rsidR="009E791A">
        <w:t>The raid was a foretaste of operations that were to come later. The KGB men had bent St Petersburg’s law enforcement to their will to take over the city’s most important trading link. Kharchenko had been removed as BMP chief at a cr</w:t>
      </w:r>
      <w:r w:rsidR="009E791A">
        <w:t xml:space="preserve">ucial moment. At the same time, the port and the oil terminal were being carved out from the Baltic Sea Fleet into separate entities, and privatised by Putin’s City Hall. ‘They pulled out the harbour walls from BMP,’ said a former Kharchenko </w:t>
      </w:r>
      <w:bookmarkStart w:id="325" w:name="_bookmark313"/>
      <w:bookmarkEnd w:id="325"/>
      <w:r w:rsidR="009E791A">
        <w:t xml:space="preserve">associate. </w:t>
      </w:r>
      <w:hyperlink w:anchor="_bookmark2095" w:history="1">
        <w:r w:rsidR="009E791A">
          <w:rPr>
            <w:b/>
            <w:color w:val="9D1D37"/>
          </w:rPr>
          <w:t>[</w:t>
        </w:r>
        <w:r w:rsidR="009E791A">
          <w:rPr>
            <w:b/>
            <w:color w:val="9D1D37"/>
            <w:u w:val="thick" w:color="9D1D37"/>
          </w:rPr>
          <w:t>52]</w:t>
        </w:r>
      </w:hyperlink>
    </w:p>
    <w:p w14:paraId="40EB8D37" w14:textId="77777777" w:rsidR="002E52A5" w:rsidRDefault="002E52A5">
      <w:pPr>
        <w:pStyle w:val="Corpsdetexte"/>
        <w:ind w:left="0"/>
        <w:rPr>
          <w:b/>
          <w:sz w:val="32"/>
        </w:rPr>
      </w:pPr>
    </w:p>
    <w:p w14:paraId="27954A3A" w14:textId="77777777" w:rsidR="002E52A5" w:rsidRDefault="009E791A">
      <w:pPr>
        <w:pStyle w:val="Titre4"/>
        <w:spacing w:before="247"/>
      </w:pPr>
      <w:r>
        <w:t>Submariner</w:t>
      </w:r>
    </w:p>
    <w:p w14:paraId="254D6558" w14:textId="77777777" w:rsidR="002E52A5" w:rsidRDefault="002E52A5">
      <w:pPr>
        <w:pStyle w:val="Corpsdetexte"/>
        <w:spacing w:before="1"/>
        <w:ind w:left="0"/>
        <w:rPr>
          <w:b/>
          <w:sz w:val="26"/>
        </w:rPr>
      </w:pPr>
    </w:p>
    <w:p w14:paraId="2535A561" w14:textId="77777777" w:rsidR="002E52A5" w:rsidRDefault="009E791A">
      <w:pPr>
        <w:pStyle w:val="Corpsdetexte"/>
        <w:ind w:right="310"/>
        <w:jc w:val="both"/>
      </w:pPr>
      <w:r>
        <w:t xml:space="preserve">As City Hall began to privatise part of its stake in the sea port, Ilya </w:t>
      </w:r>
      <w:r>
        <w:rPr>
          <w:spacing w:val="-4"/>
        </w:rPr>
        <w:t xml:space="preserve">Traber, </w:t>
      </w:r>
      <w:r>
        <w:t xml:space="preserve">an alleged St Petersburg mobster later named by Spanish prosecutors as </w:t>
      </w:r>
      <w:r>
        <w:rPr>
          <w:spacing w:val="-8"/>
        </w:rPr>
        <w:t xml:space="preserve">an </w:t>
      </w:r>
      <w:r>
        <w:t xml:space="preserve">associate of the </w:t>
      </w:r>
      <w:r>
        <w:rPr>
          <w:spacing w:val="-4"/>
        </w:rPr>
        <w:t xml:space="preserve">Tambov </w:t>
      </w:r>
      <w:r>
        <w:t>organised-crime group, was quick off the mark.</w:t>
      </w:r>
    </w:p>
    <w:p w14:paraId="16164DDC" w14:textId="70C47BE7" w:rsidR="002E52A5" w:rsidRDefault="009811D2">
      <w:pPr>
        <w:pStyle w:val="Corpsdetexte"/>
        <w:ind w:right="150" w:firstLine="60"/>
        <w:rPr>
          <w:b/>
        </w:rPr>
      </w:pPr>
      <w:r>
        <w:rPr>
          <w:noProof/>
        </w:rPr>
        <mc:AlternateContent>
          <mc:Choice Requires="wps">
            <w:drawing>
              <wp:anchor distT="0" distB="0" distL="114300" distR="114300" simplePos="0" relativeHeight="251303936" behindDoc="1" locked="0" layoutInCell="1" allowOverlap="1" wp14:anchorId="1AFEC726" wp14:editId="60B3E77C">
                <wp:simplePos x="0" y="0"/>
                <wp:positionH relativeFrom="page">
                  <wp:posOffset>1016000</wp:posOffset>
                </wp:positionH>
                <wp:positionV relativeFrom="paragraph">
                  <wp:posOffset>187325</wp:posOffset>
                </wp:positionV>
                <wp:extent cx="1270" cy="19050"/>
                <wp:effectExtent l="0" t="0" r="0" b="0"/>
                <wp:wrapNone/>
                <wp:docPr id="1025"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8E00A" id="Rectangle 966" o:spid="_x0000_s1026" style="position:absolute;margin-left:80pt;margin-top:14.75pt;width:.1pt;height:1.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TI4gOQACAADc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04960" behindDoc="1" locked="0" layoutInCell="1" allowOverlap="1" wp14:anchorId="3B2AB6CD" wp14:editId="7FC879F3">
                <wp:simplePos x="0" y="0"/>
                <wp:positionH relativeFrom="page">
                  <wp:posOffset>4351655</wp:posOffset>
                </wp:positionH>
                <wp:positionV relativeFrom="paragraph">
                  <wp:posOffset>844550</wp:posOffset>
                </wp:positionV>
                <wp:extent cx="1270" cy="19050"/>
                <wp:effectExtent l="0" t="0" r="0" b="0"/>
                <wp:wrapNone/>
                <wp:docPr id="1024"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3B633" id="Rectangle 965" o:spid="_x0000_s1026" style="position:absolute;margin-left:342.65pt;margin-top:66.5pt;width:.1pt;height:1.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1KAAIAANw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05984" behindDoc="1" locked="0" layoutInCell="1" allowOverlap="1" wp14:anchorId="70B3A093" wp14:editId="0F80503B">
                <wp:simplePos x="0" y="0"/>
                <wp:positionH relativeFrom="page">
                  <wp:posOffset>3771900</wp:posOffset>
                </wp:positionH>
                <wp:positionV relativeFrom="paragraph">
                  <wp:posOffset>2159000</wp:posOffset>
                </wp:positionV>
                <wp:extent cx="1270" cy="19050"/>
                <wp:effectExtent l="0" t="0" r="0" b="0"/>
                <wp:wrapNone/>
                <wp:docPr id="1023"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FFD99" id="Rectangle 964" o:spid="_x0000_s1026" style="position:absolute;margin-left:297pt;margin-top:170pt;width:.1pt;height:1.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1lAAIAANw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" fillcolor="#9d1d37" stroked="f">
                <w10:wrap anchorx="page"/>
              </v:rect>
            </w:pict>
          </mc:Fallback>
        </mc:AlternateContent>
      </w:r>
      <w:bookmarkStart w:id="326" w:name="_bookmark314"/>
      <w:bookmarkEnd w:id="326"/>
      <w:r w:rsidR="009E791A">
        <w:fldChar w:fldCharType="begin"/>
      </w:r>
      <w:r w:rsidR="009E791A">
        <w:instrText xml:space="preserve"> HYPERLINK \l "_bookmark2096" </w:instrText>
      </w:r>
      <w:r w:rsidR="009E791A">
        <w:fldChar w:fldCharType="separate"/>
      </w:r>
      <w:r w:rsidR="009E791A">
        <w:rPr>
          <w:b/>
          <w:color w:val="9D1D37"/>
        </w:rPr>
        <w:t>[</w:t>
      </w:r>
      <w:r w:rsidR="009E791A">
        <w:rPr>
          <w:b/>
          <w:color w:val="9D1D37"/>
          <w:u w:val="thick" w:color="9D1D37"/>
        </w:rPr>
        <w:t>53]</w:t>
      </w:r>
      <w:r w:rsidR="009E791A">
        <w:rPr>
          <w:b/>
          <w:color w:val="9D1D37"/>
          <w:u w:val="thick" w:color="9D1D37"/>
        </w:rPr>
        <w:fldChar w:fldCharType="end"/>
      </w:r>
      <w:r w:rsidR="009E791A">
        <w:rPr>
          <w:b/>
          <w:color w:val="9D1D37"/>
        </w:rPr>
        <w:t xml:space="preserve"> </w:t>
      </w:r>
      <w:r w:rsidR="009E791A">
        <w:t xml:space="preserve">His men bought up shares from the port’s workers, who’d received them as vouchers, as soon as the sell-off began. The process was violent. ‘There were huge violations in the privatisation of the port. But all this was covered up,’ said a former Traber </w:t>
      </w:r>
      <w:bookmarkStart w:id="327" w:name="_bookmark315"/>
      <w:bookmarkEnd w:id="327"/>
      <w:r w:rsidR="009E791A">
        <w:t>asso</w:t>
      </w:r>
      <w:r w:rsidR="009E791A">
        <w:t xml:space="preserve">ciate. </w:t>
      </w:r>
      <w:hyperlink w:anchor="_bookmark2097" w:history="1">
        <w:r w:rsidR="009E791A">
          <w:rPr>
            <w:b/>
            <w:color w:val="9D1D37"/>
          </w:rPr>
          <w:t>[</w:t>
        </w:r>
        <w:r w:rsidR="009E791A">
          <w:rPr>
            <w:b/>
            <w:color w:val="9D1D37"/>
            <w:u w:val="thick" w:color="9D1D37"/>
          </w:rPr>
          <w:t>54]</w:t>
        </w:r>
      </w:hyperlink>
      <w:r w:rsidR="009E791A">
        <w:rPr>
          <w:b/>
          <w:color w:val="9D1D37"/>
        </w:rPr>
        <w:t xml:space="preserve"> </w:t>
      </w:r>
      <w:r w:rsidR="009E791A">
        <w:t>From the beginning, Traber seemed to have an inside track. On paper, the state retained a 49 per cent stake in the port: 20 per cent through the federal property ministry, and 29 per cent through St Petersburg’s</w:t>
      </w:r>
      <w:r w:rsidR="009E791A">
        <w:t xml:space="preserve"> City Hall. But a clerk at the City Hall Property Department somehow lost the City Hall voting rights to the 29 per cent stake through a ‘mistaken’ stroke of a pen, leaving Traber and his associates free to do as they </w:t>
      </w:r>
      <w:bookmarkStart w:id="328" w:name="_bookmark316"/>
      <w:bookmarkEnd w:id="328"/>
      <w:r w:rsidR="009E791A">
        <w:t xml:space="preserve">wished. </w:t>
      </w:r>
      <w:hyperlink w:anchor="_bookmark2098" w:history="1">
        <w:r w:rsidR="009E791A">
          <w:rPr>
            <w:b/>
            <w:color w:val="9D1D37"/>
          </w:rPr>
          <w:t>[</w:t>
        </w:r>
        <w:r w:rsidR="009E791A">
          <w:rPr>
            <w:b/>
            <w:color w:val="9D1D37"/>
            <w:u w:val="thick" w:color="9D1D37"/>
          </w:rPr>
          <w:t>55]</w:t>
        </w:r>
      </w:hyperlink>
    </w:p>
    <w:p w14:paraId="70B5BFAB" w14:textId="53097254" w:rsidR="002E52A5" w:rsidRDefault="009811D2">
      <w:pPr>
        <w:pStyle w:val="Corpsdetexte"/>
        <w:spacing w:before="1"/>
        <w:ind w:right="136" w:firstLine="300"/>
      </w:pPr>
      <w:r>
        <w:rPr>
          <w:noProof/>
        </w:rPr>
        <mc:AlternateContent>
          <mc:Choice Requires="wps">
            <w:drawing>
              <wp:anchor distT="0" distB="0" distL="114300" distR="114300" simplePos="0" relativeHeight="251307008" behindDoc="1" locked="0" layoutInCell="1" allowOverlap="1" wp14:anchorId="362419E5" wp14:editId="7CD002D4">
                <wp:simplePos x="0" y="0"/>
                <wp:positionH relativeFrom="page">
                  <wp:posOffset>4597400</wp:posOffset>
                </wp:positionH>
                <wp:positionV relativeFrom="paragraph">
                  <wp:posOffset>407035</wp:posOffset>
                </wp:positionV>
                <wp:extent cx="1270" cy="19050"/>
                <wp:effectExtent l="0" t="0" r="0" b="0"/>
                <wp:wrapNone/>
                <wp:docPr id="1022"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78C48" id="Rectangle 963" o:spid="_x0000_s1026" style="position:absolute;margin-left:362pt;margin-top:32.05pt;width:.1pt;height:1.5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08032" behindDoc="1" locked="0" layoutInCell="1" allowOverlap="1" wp14:anchorId="22022EA6" wp14:editId="4AA4352D">
                <wp:simplePos x="0" y="0"/>
                <wp:positionH relativeFrom="page">
                  <wp:posOffset>3491865</wp:posOffset>
                </wp:positionH>
                <wp:positionV relativeFrom="paragraph">
                  <wp:posOffset>1064260</wp:posOffset>
                </wp:positionV>
                <wp:extent cx="1270" cy="19050"/>
                <wp:effectExtent l="0" t="0" r="0" b="0"/>
                <wp:wrapNone/>
                <wp:docPr id="1021"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59113" id="Rectangle 962" o:spid="_x0000_s1026" style="position:absolute;margin-left:274.95pt;margin-top:83.8pt;width:.1pt;height:1.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309056" behindDoc="1" locked="0" layoutInCell="1" allowOverlap="1" wp14:anchorId="48C46295" wp14:editId="3174EB9B">
                <wp:simplePos x="0" y="0"/>
                <wp:positionH relativeFrom="page">
                  <wp:posOffset>3464560</wp:posOffset>
                </wp:positionH>
                <wp:positionV relativeFrom="paragraph">
                  <wp:posOffset>1721485</wp:posOffset>
                </wp:positionV>
                <wp:extent cx="1270" cy="19050"/>
                <wp:effectExtent l="0" t="0" r="0" b="0"/>
                <wp:wrapNone/>
                <wp:docPr id="1020"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E4C7B" id="Rectangle 961" o:spid="_x0000_s1026" style="position:absolute;margin-left:272.8pt;margin-top:135.55pt;width:.1pt;height:1.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" fillcolor="#9d1d37" stroked="f">
                <w10:wrap anchorx="page"/>
              </v:rect>
            </w:pict>
          </mc:Fallback>
        </mc:AlternateContent>
      </w:r>
      <w:r w:rsidR="009E791A">
        <w:t xml:space="preserve">‘The raider takeover would not have happened without help from the mayor’s office,’ said a former city FSB </w:t>
      </w:r>
      <w:r w:rsidR="009E791A">
        <w:rPr>
          <w:spacing w:val="-3"/>
        </w:rPr>
        <w:t>officer</w:t>
      </w:r>
      <w:bookmarkStart w:id="329" w:name="_bookmark317"/>
      <w:bookmarkEnd w:id="329"/>
      <w:r w:rsidR="009E791A">
        <w:rPr>
          <w:spacing w:val="-3"/>
        </w:rPr>
        <w:t xml:space="preserve">. </w:t>
      </w:r>
      <w:hyperlink w:anchor="_bookmark2099" w:history="1">
        <w:r w:rsidR="009E791A">
          <w:rPr>
            <w:b/>
            <w:color w:val="9D1D37"/>
          </w:rPr>
          <w:t>[</w:t>
        </w:r>
        <w:r w:rsidR="009E791A">
          <w:rPr>
            <w:b/>
            <w:color w:val="9D1D37"/>
            <w:u w:val="thick" w:color="9D1D37"/>
          </w:rPr>
          <w:t>56]</w:t>
        </w:r>
      </w:hyperlink>
      <w:r w:rsidR="009E791A">
        <w:rPr>
          <w:b/>
          <w:color w:val="9D1D37"/>
        </w:rPr>
        <w:t xml:space="preserve">  </w:t>
      </w:r>
      <w:r w:rsidR="009E791A">
        <w:t xml:space="preserve">After a series of violent struggles, </w:t>
      </w:r>
      <w:r w:rsidR="009E791A">
        <w:rPr>
          <w:spacing w:val="-4"/>
        </w:rPr>
        <w:t xml:space="preserve">Traber, </w:t>
      </w:r>
      <w:r w:rsidR="009E791A">
        <w:t xml:space="preserve">who’d become the quintessential intermediary </w:t>
      </w:r>
      <w:r w:rsidR="009E791A">
        <w:t xml:space="preserve">between the St Petersburg KGB men and the </w:t>
      </w:r>
      <w:r w:rsidR="009E791A">
        <w:rPr>
          <w:spacing w:val="-4"/>
        </w:rPr>
        <w:t xml:space="preserve">Tambov </w:t>
      </w:r>
      <w:r w:rsidR="009E791A">
        <w:t xml:space="preserve">group, established control over the oil terminal </w:t>
      </w:r>
      <w:bookmarkStart w:id="330" w:name="_bookmark318"/>
      <w:bookmarkEnd w:id="330"/>
      <w:r w:rsidR="009E791A">
        <w:t xml:space="preserve">too. </w:t>
      </w:r>
      <w:hyperlink w:anchor="_bookmark2100" w:history="1">
        <w:r w:rsidR="009E791A">
          <w:rPr>
            <w:b/>
            <w:color w:val="9D1D37"/>
          </w:rPr>
          <w:t>[</w:t>
        </w:r>
        <w:r w:rsidR="009E791A">
          <w:rPr>
            <w:b/>
            <w:color w:val="9D1D37"/>
            <w:u w:val="thick" w:color="9D1D37"/>
          </w:rPr>
          <w:t>57]</w:t>
        </w:r>
      </w:hyperlink>
      <w:r w:rsidR="009E791A">
        <w:rPr>
          <w:b/>
          <w:color w:val="9D1D37"/>
        </w:rPr>
        <w:t xml:space="preserve"> </w:t>
      </w:r>
      <w:r w:rsidR="009E791A">
        <w:t xml:space="preserve">He’d first arrived in Leningrad in the early eighties, as an ex-officer from the Soviet nuclear submarine fleet. A </w:t>
      </w:r>
      <w:r w:rsidR="009E791A">
        <w:t xml:space="preserve">squat and burly man with a thick neck and close-set eyes, he’d washed up </w:t>
      </w:r>
      <w:r w:rsidR="009E791A">
        <w:rPr>
          <w:spacing w:val="-7"/>
        </w:rPr>
        <w:t xml:space="preserve">at </w:t>
      </w:r>
      <w:r w:rsidR="009E791A">
        <w:t xml:space="preserve">a city-centre bar named </w:t>
      </w:r>
      <w:bookmarkStart w:id="331" w:name="_bookmark319"/>
      <w:bookmarkEnd w:id="331"/>
      <w:r w:rsidR="009E791A">
        <w:t xml:space="preserve">Zhiguli, </w:t>
      </w:r>
      <w:hyperlink w:anchor="_bookmark2101" w:history="1">
        <w:r w:rsidR="009E791A">
          <w:rPr>
            <w:b/>
            <w:color w:val="9D1D37"/>
          </w:rPr>
          <w:t>[</w:t>
        </w:r>
        <w:r w:rsidR="009E791A">
          <w:rPr>
            <w:b/>
            <w:color w:val="9D1D37"/>
            <w:u w:val="thick" w:color="9D1D37"/>
          </w:rPr>
          <w:t>58]</w:t>
        </w:r>
      </w:hyperlink>
      <w:r w:rsidR="009E791A">
        <w:rPr>
          <w:b/>
          <w:color w:val="9D1D37"/>
        </w:rPr>
        <w:t xml:space="preserve"> </w:t>
      </w:r>
      <w:r w:rsidR="009E791A">
        <w:t>a favourite haunt of Leningrad’s</w:t>
      </w:r>
      <w:r w:rsidR="009E791A">
        <w:rPr>
          <w:spacing w:val="-45"/>
        </w:rPr>
        <w:t xml:space="preserve"> </w:t>
      </w:r>
      <w:r w:rsidR="009E791A">
        <w:rPr>
          <w:spacing w:val="-3"/>
        </w:rPr>
        <w:t>street</w:t>
      </w:r>
    </w:p>
    <w:p w14:paraId="0786FFA8" w14:textId="77777777" w:rsidR="002E52A5" w:rsidRDefault="002E52A5">
      <w:pPr>
        <w:sectPr w:rsidR="002E52A5">
          <w:headerReference w:type="default" r:id="rId107"/>
          <w:pgSz w:w="12240" w:h="15840"/>
          <w:pgMar w:top="1760" w:right="1420" w:bottom="280" w:left="1420" w:header="1443" w:footer="0" w:gutter="0"/>
          <w:cols w:space="720"/>
        </w:sectPr>
      </w:pPr>
    </w:p>
    <w:p w14:paraId="610A7F4F" w14:textId="4840697B" w:rsidR="002E52A5" w:rsidRDefault="009811D2">
      <w:pPr>
        <w:pStyle w:val="Corpsdetexte"/>
        <w:spacing w:before="70"/>
        <w:ind w:right="154"/>
        <w:rPr>
          <w:b/>
        </w:rPr>
      </w:pPr>
      <w:r>
        <w:rPr>
          <w:noProof/>
        </w:rPr>
        <mc:AlternateContent>
          <mc:Choice Requires="wps">
            <w:drawing>
              <wp:anchor distT="0" distB="0" distL="114300" distR="114300" simplePos="0" relativeHeight="251310080" behindDoc="1" locked="0" layoutInCell="1" allowOverlap="1" wp14:anchorId="3106C486" wp14:editId="64486465">
                <wp:simplePos x="0" y="0"/>
                <wp:positionH relativeFrom="page">
                  <wp:posOffset>2917190</wp:posOffset>
                </wp:positionH>
                <wp:positionV relativeFrom="paragraph">
                  <wp:posOffset>2203450</wp:posOffset>
                </wp:positionV>
                <wp:extent cx="1270" cy="19050"/>
                <wp:effectExtent l="0" t="0" r="0" b="0"/>
                <wp:wrapNone/>
                <wp:docPr id="1019"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CEE3C" id="Rectangle 960" o:spid="_x0000_s1026" style="position:absolute;margin-left:229.7pt;margin-top:173.5pt;width:.1pt;height:1.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" fillcolor="#9d1d37" stroked="f">
                <w10:wrap anchorx="page"/>
              </v:rect>
            </w:pict>
          </mc:Fallback>
        </mc:AlternateContent>
      </w:r>
      <w:r w:rsidR="009E791A">
        <w:t>thugs and budding black marketeers. Traber worked there as a barman and administrator, and in the bar’s dark reaches he began to trade in hard currency, and then in the city’s rich collection of tsarist-era antiques. He soon corner</w:t>
      </w:r>
      <w:r w:rsidR="009E791A">
        <w:t>ed the market, earning himself the nickname ‘Antikvar’. By the end of the eighties he was moving his business out of the black market and into the light, setting up the city’s finest antiques store on Nevsky Prospekt. There he established ties with St Pete</w:t>
      </w:r>
      <w:r w:rsidR="009E791A">
        <w:t>rsburg’s newly-elected mayor Anatoly Sobchak and his wife Lyudmilla Narusova, who became frequent customers, forging a close friendship with Traber that was to last long after Sobchak’s time in of</w:t>
      </w:r>
      <w:bookmarkStart w:id="332" w:name="_bookmark320"/>
      <w:bookmarkEnd w:id="332"/>
      <w:r w:rsidR="009E791A">
        <w:t xml:space="preserve">fice. </w:t>
      </w:r>
      <w:hyperlink w:anchor="_bookmark2102" w:history="1">
        <w:r w:rsidR="009E791A">
          <w:rPr>
            <w:b/>
            <w:color w:val="9D1D37"/>
          </w:rPr>
          <w:t>[</w:t>
        </w:r>
        <w:r w:rsidR="009E791A">
          <w:rPr>
            <w:b/>
            <w:color w:val="9D1D37"/>
            <w:u w:val="thick" w:color="9D1D37"/>
          </w:rPr>
          <w:t>59]</w:t>
        </w:r>
      </w:hyperlink>
    </w:p>
    <w:p w14:paraId="6AC2EB23" w14:textId="755DF258" w:rsidR="002E52A5" w:rsidRDefault="009811D2">
      <w:pPr>
        <w:pStyle w:val="Corpsdetexte"/>
        <w:ind w:right="120" w:firstLine="300"/>
        <w:rPr>
          <w:b/>
        </w:rPr>
      </w:pPr>
      <w:r>
        <w:rPr>
          <w:noProof/>
        </w:rPr>
        <mc:AlternateContent>
          <mc:Choice Requires="wps">
            <w:drawing>
              <wp:anchor distT="0" distB="0" distL="114300" distR="114300" simplePos="0" relativeHeight="251311104" behindDoc="1" locked="0" layoutInCell="1" allowOverlap="1" wp14:anchorId="6BAE0CB6" wp14:editId="35EA3772">
                <wp:simplePos x="0" y="0"/>
                <wp:positionH relativeFrom="page">
                  <wp:posOffset>4017010</wp:posOffset>
                </wp:positionH>
                <wp:positionV relativeFrom="paragraph">
                  <wp:posOffset>844550</wp:posOffset>
                </wp:positionV>
                <wp:extent cx="1270" cy="19050"/>
                <wp:effectExtent l="0" t="0" r="0" b="0"/>
                <wp:wrapNone/>
                <wp:docPr id="1018"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74C3F" id="Rectangle 959" o:spid="_x0000_s1026" style="position:absolute;margin-left:316.3pt;margin-top:66.5pt;width:.1pt;height:1.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6F/wEAANw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312128" behindDoc="1" locked="0" layoutInCell="1" allowOverlap="1" wp14:anchorId="0F2A9FA0" wp14:editId="7254C21A">
                <wp:simplePos x="0" y="0"/>
                <wp:positionH relativeFrom="page">
                  <wp:posOffset>3430270</wp:posOffset>
                </wp:positionH>
                <wp:positionV relativeFrom="paragraph">
                  <wp:posOffset>1282700</wp:posOffset>
                </wp:positionV>
                <wp:extent cx="1270" cy="19050"/>
                <wp:effectExtent l="0" t="0" r="0" b="0"/>
                <wp:wrapNone/>
                <wp:docPr id="1017"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114C7" id="Rectangle 958" o:spid="_x0000_s1026" style="position:absolute;margin-left:270.1pt;margin-top:101pt;width:.1pt;height:1.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OoAAIAANw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" fillcolor="#9d1d37" stroked="f">
                <w10:wrap anchorx="page"/>
              </v:rect>
            </w:pict>
          </mc:Fallback>
        </mc:AlternateContent>
      </w:r>
      <w:r w:rsidR="009E791A">
        <w:t xml:space="preserve">Traber had always worked closely with the city’s KGB, without whose assistance it wouldn’t have been possible for him to smuggle antiques. ‘It was clear he had deep ties with the city’s law enforcement,’ said a former senior official from the city </w:t>
      </w:r>
      <w:bookmarkStart w:id="333" w:name="_bookmark321"/>
      <w:bookmarkEnd w:id="333"/>
      <w:r w:rsidR="009E791A">
        <w:t>parliame</w:t>
      </w:r>
      <w:r w:rsidR="009E791A">
        <w:t xml:space="preserve">nt. </w:t>
      </w:r>
      <w:hyperlink w:anchor="_bookmark2103" w:history="1">
        <w:r w:rsidR="009E791A">
          <w:rPr>
            <w:b/>
            <w:color w:val="9D1D37"/>
          </w:rPr>
          <w:t>[</w:t>
        </w:r>
        <w:r w:rsidR="009E791A">
          <w:rPr>
            <w:b/>
            <w:color w:val="9D1D37"/>
            <w:u w:val="thick" w:color="9D1D37"/>
          </w:rPr>
          <w:t>60]</w:t>
        </w:r>
      </w:hyperlink>
      <w:r w:rsidR="009E791A">
        <w:rPr>
          <w:b/>
          <w:color w:val="9D1D37"/>
        </w:rPr>
        <w:t xml:space="preserve"> </w:t>
      </w:r>
      <w:r w:rsidR="009E791A">
        <w:t xml:space="preserve">He was also ‘in business with the Tambov group’, said a former FSB officer who worked in the St Petersburg contraband </w:t>
      </w:r>
      <w:bookmarkStart w:id="334" w:name="_bookmark322"/>
      <w:bookmarkEnd w:id="334"/>
      <w:r w:rsidR="009E791A">
        <w:t xml:space="preserve">division. </w:t>
      </w:r>
      <w:hyperlink w:anchor="_bookmark2104" w:history="1">
        <w:r w:rsidR="009E791A">
          <w:rPr>
            <w:b/>
            <w:color w:val="9D1D37"/>
          </w:rPr>
          <w:t>[</w:t>
        </w:r>
        <w:r w:rsidR="009E791A">
          <w:rPr>
            <w:b/>
            <w:color w:val="9D1D37"/>
            <w:u w:val="thick" w:color="9D1D37"/>
          </w:rPr>
          <w:t>61]</w:t>
        </w:r>
      </w:hyperlink>
    </w:p>
    <w:p w14:paraId="52C39E11" w14:textId="77777777" w:rsidR="002E52A5" w:rsidRDefault="002E52A5">
      <w:pPr>
        <w:pStyle w:val="Corpsdetexte"/>
        <w:ind w:left="0"/>
        <w:rPr>
          <w:b/>
          <w:sz w:val="32"/>
        </w:rPr>
      </w:pPr>
    </w:p>
    <w:p w14:paraId="3593D1C9" w14:textId="77777777" w:rsidR="002E52A5" w:rsidRDefault="009E791A">
      <w:pPr>
        <w:pStyle w:val="Titre4"/>
        <w:spacing w:before="247"/>
      </w:pPr>
      <w:r>
        <w:t>Soldier</w:t>
      </w:r>
    </w:p>
    <w:p w14:paraId="02E3DD2C" w14:textId="77777777" w:rsidR="002E52A5" w:rsidRDefault="002E52A5">
      <w:pPr>
        <w:pStyle w:val="Corpsdetexte"/>
        <w:spacing w:before="1"/>
        <w:ind w:left="0"/>
        <w:rPr>
          <w:b/>
          <w:sz w:val="26"/>
        </w:rPr>
      </w:pPr>
    </w:p>
    <w:p w14:paraId="7AA88998" w14:textId="77126A45" w:rsidR="002E52A5" w:rsidRDefault="009811D2">
      <w:pPr>
        <w:pStyle w:val="Corpsdetexte"/>
        <w:ind w:right="55"/>
      </w:pPr>
      <w:r>
        <w:rPr>
          <w:noProof/>
        </w:rPr>
        <mc:AlternateContent>
          <mc:Choice Requires="wps">
            <w:drawing>
              <wp:anchor distT="0" distB="0" distL="114300" distR="114300" simplePos="0" relativeHeight="251313152" behindDoc="1" locked="0" layoutInCell="1" allowOverlap="1" wp14:anchorId="713A7A30" wp14:editId="2E90762D">
                <wp:simplePos x="0" y="0"/>
                <wp:positionH relativeFrom="page">
                  <wp:posOffset>4742815</wp:posOffset>
                </wp:positionH>
                <wp:positionV relativeFrom="paragraph">
                  <wp:posOffset>2159000</wp:posOffset>
                </wp:positionV>
                <wp:extent cx="1270" cy="19050"/>
                <wp:effectExtent l="0" t="0" r="0" b="0"/>
                <wp:wrapNone/>
                <wp:docPr id="1016"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74E16" id="Rectangle 957" o:spid="_x0000_s1026" style="position:absolute;margin-left:373.45pt;margin-top:170pt;width:.1pt;height:1.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314176" behindDoc="1" locked="0" layoutInCell="1" allowOverlap="1" wp14:anchorId="6B6E8510" wp14:editId="37078B6B">
                <wp:simplePos x="0" y="0"/>
                <wp:positionH relativeFrom="page">
                  <wp:posOffset>6097905</wp:posOffset>
                </wp:positionH>
                <wp:positionV relativeFrom="paragraph">
                  <wp:posOffset>2378075</wp:posOffset>
                </wp:positionV>
                <wp:extent cx="1270" cy="19050"/>
                <wp:effectExtent l="0" t="0" r="0" b="0"/>
                <wp:wrapNone/>
                <wp:docPr id="1015"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4A0F0" id="Rectangle 956" o:spid="_x0000_s1026" style="position:absolute;margin-left:480.15pt;margin-top:187.25pt;width:.1pt;height:1.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jhAAIAANw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" fillcolor="#9d1d37" stroked="f">
                <w10:wrap anchorx="page"/>
              </v:rect>
            </w:pict>
          </mc:Fallback>
        </mc:AlternateContent>
      </w:r>
      <w:r w:rsidR="009E791A">
        <w:t>At that time, the Tambov was becomin</w:t>
      </w:r>
      <w:r w:rsidR="009E791A">
        <w:t>g the city’s most powerful organised- crime group. Its leader, Vladimir Kumarin, had served time in jail in 1991 following a violent battle with another of the city’s mafia groups. After he emerged from prison, with the help of Putin, Traber and his men, t</w:t>
      </w:r>
      <w:r w:rsidR="009E791A">
        <w:t>he Tambov began taking control of St Petersburg’s entire fuel and energy business. The battles with rival gangs continued: in 1994, Kumarin lost one of his arms in a bomb attack. By that time, however, he was creating the St Petersburg Fuel Company, or PTK</w:t>
      </w:r>
      <w:r w:rsidR="009E791A">
        <w:t xml:space="preserve">, which became the city’s monopoly domestic oil distributor, while Ilya Traber was taking over control of the sea port and the oil terminal on the Tambov’s </w:t>
      </w:r>
      <w:bookmarkStart w:id="335" w:name="_bookmark323"/>
      <w:bookmarkEnd w:id="335"/>
      <w:r w:rsidR="009E791A">
        <w:t xml:space="preserve">behalf. </w:t>
      </w:r>
      <w:hyperlink w:anchor="_bookmark2105" w:history="1">
        <w:r w:rsidR="009E791A">
          <w:rPr>
            <w:b/>
            <w:color w:val="9D1D37"/>
          </w:rPr>
          <w:t>[</w:t>
        </w:r>
        <w:r w:rsidR="009E791A">
          <w:rPr>
            <w:b/>
            <w:color w:val="9D1D37"/>
            <w:u w:val="thick" w:color="9D1D37"/>
          </w:rPr>
          <w:t>62]</w:t>
        </w:r>
      </w:hyperlink>
      <w:r w:rsidR="009E791A">
        <w:rPr>
          <w:b/>
          <w:color w:val="9D1D37"/>
        </w:rPr>
        <w:t xml:space="preserve"> </w:t>
      </w:r>
      <w:r w:rsidR="009E791A">
        <w:t>(Later, Spanish prosecutors described Traber as a co-o</w:t>
      </w:r>
      <w:r w:rsidR="009E791A">
        <w:t xml:space="preserve">wner with Kumarin of </w:t>
      </w:r>
      <w:bookmarkStart w:id="336" w:name="_bookmark324"/>
      <w:bookmarkEnd w:id="336"/>
      <w:r w:rsidR="009E791A">
        <w:t xml:space="preserve">PTK. </w:t>
      </w:r>
      <w:hyperlink w:anchor="_bookmark2106" w:history="1">
        <w:r w:rsidR="009E791A">
          <w:rPr>
            <w:b/>
            <w:color w:val="9D1D37"/>
          </w:rPr>
          <w:t>[</w:t>
        </w:r>
        <w:r w:rsidR="009E791A">
          <w:rPr>
            <w:b/>
            <w:color w:val="9D1D37"/>
            <w:u w:val="thick" w:color="9D1D37"/>
          </w:rPr>
          <w:t>63]</w:t>
        </w:r>
        <w:r w:rsidR="009E791A">
          <w:rPr>
            <w:b/>
            <w:color w:val="9D1D37"/>
          </w:rPr>
          <w:t xml:space="preserve"> </w:t>
        </w:r>
      </w:hyperlink>
      <w:r w:rsidR="009E791A">
        <w:t>) Kumarin became so powerful that he was known as St Petersburg’s ‘night governor’. In essence, he was the dark side of City Hall.</w:t>
      </w:r>
    </w:p>
    <w:p w14:paraId="2EB3774C" w14:textId="77777777" w:rsidR="002E52A5" w:rsidRDefault="009E791A">
      <w:pPr>
        <w:pStyle w:val="Corpsdetexte"/>
        <w:spacing w:before="1"/>
        <w:ind w:right="79" w:firstLine="300"/>
      </w:pPr>
      <w:r>
        <w:t>Putin seemed to be central to these manoeuvrings, the point man providing logistical support from the mayor’s office. Together with his trusted deputy Igor Sechin, who towered over a lectern in an anteroom outside Putin’s office vetting all who entered, he</w:t>
      </w:r>
      <w:r>
        <w:t xml:space="preserve"> was the one who issued the</w:t>
      </w:r>
    </w:p>
    <w:p w14:paraId="35F45861" w14:textId="77777777" w:rsidR="002E52A5" w:rsidRDefault="002E52A5">
      <w:pPr>
        <w:sectPr w:rsidR="002E52A5">
          <w:headerReference w:type="default" r:id="rId108"/>
          <w:pgSz w:w="12240" w:h="15840"/>
          <w:pgMar w:top="1360" w:right="1420" w:bottom="280" w:left="1420" w:header="0" w:footer="0" w:gutter="0"/>
          <w:cols w:space="720"/>
        </w:sectPr>
      </w:pPr>
    </w:p>
    <w:p w14:paraId="79EF5CCC" w14:textId="77777777" w:rsidR="002E52A5" w:rsidRDefault="009E791A">
      <w:pPr>
        <w:pStyle w:val="Corpsdetexte"/>
        <w:spacing w:before="70"/>
        <w:ind w:right="119"/>
      </w:pPr>
      <w:r>
        <w:t xml:space="preserve">licences that allowed Traber to control the port and the oil terminal. He was the one who granted Kumarin’s PTK an exclusive contract to supply fuel for the </w:t>
      </w:r>
      <w:r>
        <w:rPr>
          <w:spacing w:val="-3"/>
        </w:rPr>
        <w:t xml:space="preserve">city’s </w:t>
      </w:r>
      <w:r>
        <w:t xml:space="preserve">ambulances, buses, taxis and police </w:t>
      </w:r>
      <w:bookmarkStart w:id="337" w:name="_bookmark325"/>
      <w:bookmarkEnd w:id="337"/>
      <w:r>
        <w:t xml:space="preserve">cars. </w:t>
      </w:r>
      <w:hyperlink w:anchor="_bookmark2107" w:history="1">
        <w:r>
          <w:rPr>
            <w:b/>
            <w:color w:val="9D1D37"/>
          </w:rPr>
          <w:t>[</w:t>
        </w:r>
        <w:r>
          <w:rPr>
            <w:b/>
            <w:color w:val="9D1D37"/>
            <w:u w:val="thick" w:color="9D1D37"/>
          </w:rPr>
          <w:t>64]</w:t>
        </w:r>
      </w:hyperlink>
      <w:r>
        <w:rPr>
          <w:b/>
          <w:color w:val="9D1D37"/>
        </w:rPr>
        <w:t xml:space="preserve"> </w:t>
      </w:r>
      <w:r>
        <w:t xml:space="preserve">The first sign of his cooperation with the </w:t>
      </w:r>
      <w:r>
        <w:rPr>
          <w:spacing w:val="-4"/>
        </w:rPr>
        <w:t xml:space="preserve">Tambov </w:t>
      </w:r>
      <w:r>
        <w:t xml:space="preserve">group came late in the summer of 1992, when his Foreign Relations Committee registered a Russo–German joint venture, the St Petersburg Immobilien Aktiengesellschaft, or </w:t>
      </w:r>
      <w:r>
        <w:rPr>
          <w:spacing w:val="-6"/>
        </w:rPr>
        <w:t>SPAG,</w:t>
      </w:r>
      <w:r>
        <w:rPr>
          <w:spacing w:val="-6"/>
        </w:rPr>
        <w:t xml:space="preserve"> </w:t>
      </w:r>
      <w:r>
        <w:t xml:space="preserve">for investing in the </w:t>
      </w:r>
      <w:r>
        <w:rPr>
          <w:spacing w:val="-3"/>
        </w:rPr>
        <w:t xml:space="preserve">city’s </w:t>
      </w:r>
      <w:r>
        <w:t xml:space="preserve">real-estate business. Much </w:t>
      </w:r>
      <w:r>
        <w:rPr>
          <w:spacing w:val="-3"/>
        </w:rPr>
        <w:t xml:space="preserve">later, </w:t>
      </w:r>
      <w:r>
        <w:t xml:space="preserve">German prosecutors would allege that </w:t>
      </w:r>
      <w:r>
        <w:rPr>
          <w:spacing w:val="-7"/>
        </w:rPr>
        <w:t xml:space="preserve">SPAG </w:t>
      </w:r>
      <w:r>
        <w:t xml:space="preserve">was a vehicle for laundering illicit funds for the </w:t>
      </w:r>
      <w:r>
        <w:rPr>
          <w:spacing w:val="-4"/>
        </w:rPr>
        <w:t xml:space="preserve">Tambov </w:t>
      </w:r>
      <w:r>
        <w:t xml:space="preserve">group, as well as for a Colombian drugs </w:t>
      </w:r>
      <w:bookmarkStart w:id="338" w:name="_bookmark326"/>
      <w:bookmarkEnd w:id="338"/>
      <w:r>
        <w:t xml:space="preserve">cartel. </w:t>
      </w:r>
      <w:hyperlink w:anchor="_bookmark2108" w:history="1">
        <w:r>
          <w:rPr>
            <w:b/>
            <w:color w:val="9D1D37"/>
          </w:rPr>
          <w:t>[</w:t>
        </w:r>
        <w:r>
          <w:rPr>
            <w:b/>
            <w:color w:val="9D1D37"/>
            <w:u w:val="thick" w:color="9D1D37"/>
          </w:rPr>
          <w:t>65]</w:t>
        </w:r>
      </w:hyperlink>
      <w:r>
        <w:rPr>
          <w:b/>
          <w:color w:val="9D1D37"/>
        </w:rPr>
        <w:t xml:space="preserve"> </w:t>
      </w:r>
      <w:r>
        <w:t xml:space="preserve">During his stint as St Petersburg’s deputy </w:t>
      </w:r>
      <w:r>
        <w:rPr>
          <w:spacing w:val="-3"/>
        </w:rPr>
        <w:t xml:space="preserve">mayor, </w:t>
      </w:r>
      <w:r>
        <w:t xml:space="preserve">Putin served on </w:t>
      </w:r>
      <w:r>
        <w:rPr>
          <w:spacing w:val="-8"/>
        </w:rPr>
        <w:t xml:space="preserve">SPAG’s </w:t>
      </w:r>
      <w:r>
        <w:t xml:space="preserve">advisory board. The Kremlin said this was no more than one of many such ‘honorary’ positions he held as deputy </w:t>
      </w:r>
      <w:r>
        <w:rPr>
          <w:spacing w:val="-3"/>
        </w:rPr>
        <w:t xml:space="preserve">mayor. </w:t>
      </w:r>
      <w:r>
        <w:t xml:space="preserve">But one of </w:t>
      </w:r>
      <w:r>
        <w:rPr>
          <w:spacing w:val="-8"/>
        </w:rPr>
        <w:t xml:space="preserve">SPAG’s </w:t>
      </w:r>
      <w:r>
        <w:t>co- founder</w:t>
      </w:r>
      <w:r>
        <w:t xml:space="preserve">s said he met Putin five or six times to discuss </w:t>
      </w:r>
      <w:r>
        <w:rPr>
          <w:spacing w:val="-8"/>
        </w:rPr>
        <w:t xml:space="preserve">SPAG’s </w:t>
      </w:r>
      <w:r>
        <w:t xml:space="preserve">St </w:t>
      </w:r>
      <w:r>
        <w:rPr>
          <w:spacing w:val="-3"/>
        </w:rPr>
        <w:t xml:space="preserve">Petersburg </w:t>
      </w:r>
      <w:r>
        <w:t>business.</w:t>
      </w:r>
    </w:p>
    <w:p w14:paraId="6EC7FCF6" w14:textId="77777777" w:rsidR="002E52A5" w:rsidRDefault="002E52A5">
      <w:pPr>
        <w:pStyle w:val="Corpsdetexte"/>
        <w:ind w:left="0"/>
        <w:rPr>
          <w:sz w:val="32"/>
        </w:rPr>
      </w:pPr>
    </w:p>
    <w:p w14:paraId="09405724" w14:textId="77777777" w:rsidR="002E52A5" w:rsidRDefault="009E791A">
      <w:pPr>
        <w:pStyle w:val="Titre4"/>
        <w:spacing w:before="247"/>
      </w:pPr>
      <w:r>
        <w:t>Trader</w:t>
      </w:r>
    </w:p>
    <w:p w14:paraId="045BB79B" w14:textId="77777777" w:rsidR="002E52A5" w:rsidRDefault="002E52A5">
      <w:pPr>
        <w:pStyle w:val="Corpsdetexte"/>
        <w:spacing w:before="1"/>
        <w:ind w:left="0"/>
        <w:rPr>
          <w:b/>
          <w:sz w:val="26"/>
        </w:rPr>
      </w:pPr>
    </w:p>
    <w:p w14:paraId="4D9F5946" w14:textId="77777777" w:rsidR="002E52A5" w:rsidRDefault="009E791A">
      <w:pPr>
        <w:pStyle w:val="Corpsdetexte"/>
        <w:ind w:right="295"/>
      </w:pPr>
      <w:r>
        <w:t>For Gennady Timchenko, the alleged former KGB operative who’d apparently known Putin since their days studying spycraft together at the Red Banner Academy, gaining acc</w:t>
      </w:r>
      <w:r>
        <w:t xml:space="preserve">ess to the oil terminal had also always been key. He prided himself on his powers of persuasion and, in later interviews, he’d often explain his success with a nod and a wink about his ability to sell anything to </w:t>
      </w:r>
      <w:bookmarkStart w:id="339" w:name="_bookmark327"/>
      <w:bookmarkEnd w:id="339"/>
      <w:r>
        <w:t xml:space="preserve">anyone. </w:t>
      </w:r>
      <w:hyperlink w:anchor="_bookmark2109" w:history="1">
        <w:r>
          <w:rPr>
            <w:b/>
            <w:color w:val="9D1D37"/>
          </w:rPr>
          <w:t>[</w:t>
        </w:r>
        <w:r>
          <w:rPr>
            <w:b/>
            <w:color w:val="9D1D37"/>
            <w:u w:val="thick" w:color="9D1D37"/>
          </w:rPr>
          <w:t>6</w:t>
        </w:r>
        <w:r>
          <w:rPr>
            <w:b/>
            <w:color w:val="9D1D37"/>
            <w:u w:val="thick" w:color="9D1D37"/>
          </w:rPr>
          <w:t>6]</w:t>
        </w:r>
      </w:hyperlink>
      <w:r>
        <w:rPr>
          <w:b/>
          <w:color w:val="9D1D37"/>
        </w:rPr>
        <w:t xml:space="preserve"> </w:t>
      </w:r>
      <w:r>
        <w:t>Since childhood he’d been part of the Soviet elite. His father held a senior rank in the armed forces, and he spent some of his early years in East Germany. His knowledge of German helped secure him a job in Soviet foreign trade and, according to former</w:t>
      </w:r>
      <w:r>
        <w:t xml:space="preserve"> associates, propelled him into the ranks of the KGB, where he allegedly worked undercover as a trade representative in Vienna and Switzerland.</w:t>
      </w:r>
    </w:p>
    <w:p w14:paraId="7530B375" w14:textId="77777777" w:rsidR="002E52A5" w:rsidRDefault="009E791A">
      <w:pPr>
        <w:pStyle w:val="Corpsdetexte"/>
        <w:ind w:right="80"/>
      </w:pPr>
      <w:r>
        <w:t>Through his connections he forged a partnership with a former senior KGB officer, Andrei Pannikov, a thick-set m</w:t>
      </w:r>
      <w:r>
        <w:t>an with a broad grin and hands as big as dinner plates. Pannikov had studied offshore finance at the Soviet Trade Institute, and then, with the blessing of the KGB’s foreign-intelligence chief Leonid Shebarshin, set up the first joint venture to be license</w:t>
      </w:r>
      <w:r>
        <w:t>d to export oil products outside the Soviet monopoly</w:t>
      </w:r>
      <w:bookmarkStart w:id="340" w:name="_bookmark328"/>
      <w:bookmarkEnd w:id="340"/>
      <w:r>
        <w:t xml:space="preserve">. </w:t>
      </w:r>
      <w:hyperlink w:anchor="_bookmark2110" w:history="1">
        <w:r>
          <w:rPr>
            <w:b/>
            <w:color w:val="9D1D37"/>
          </w:rPr>
          <w:t>[</w:t>
        </w:r>
        <w:r>
          <w:rPr>
            <w:b/>
            <w:color w:val="9D1D37"/>
            <w:u w:val="thick" w:color="9D1D37"/>
          </w:rPr>
          <w:t>67]</w:t>
        </w:r>
      </w:hyperlink>
      <w:r>
        <w:rPr>
          <w:b/>
          <w:color w:val="9D1D37"/>
        </w:rPr>
        <w:t xml:space="preserve"> </w:t>
      </w:r>
      <w:r>
        <w:t>Timchenko’s Kirishineftekhimexport oil trader formed a partnership with Pannikov’s Urals Trading – and for a time, from 1990, Timchenko headed Urals’</w:t>
      </w:r>
    </w:p>
    <w:p w14:paraId="68619852" w14:textId="77777777" w:rsidR="002E52A5" w:rsidRDefault="002E52A5">
      <w:pPr>
        <w:sectPr w:rsidR="002E52A5">
          <w:headerReference w:type="default" r:id="rId109"/>
          <w:pgSz w:w="12240" w:h="15840"/>
          <w:pgMar w:top="1360" w:right="1420" w:bottom="280" w:left="1420" w:header="0" w:footer="0" w:gutter="0"/>
          <w:cols w:space="720"/>
        </w:sectPr>
      </w:pPr>
    </w:p>
    <w:p w14:paraId="031D75B5" w14:textId="7F72DF98" w:rsidR="002E52A5" w:rsidRDefault="009811D2">
      <w:pPr>
        <w:pStyle w:val="Corpsdetexte"/>
        <w:spacing w:before="70"/>
        <w:ind w:right="120"/>
      </w:pPr>
      <w:r>
        <w:rPr>
          <w:noProof/>
        </w:rPr>
        <mc:AlternateContent>
          <mc:Choice Requires="wps">
            <w:drawing>
              <wp:anchor distT="0" distB="0" distL="114300" distR="114300" simplePos="0" relativeHeight="251315200" behindDoc="1" locked="0" layoutInCell="1" allowOverlap="1" wp14:anchorId="09F399F2" wp14:editId="07B32A85">
                <wp:simplePos x="0" y="0"/>
                <wp:positionH relativeFrom="page">
                  <wp:posOffset>5549900</wp:posOffset>
                </wp:positionH>
                <wp:positionV relativeFrom="paragraph">
                  <wp:posOffset>669925</wp:posOffset>
                </wp:positionV>
                <wp:extent cx="1270" cy="19050"/>
                <wp:effectExtent l="0" t="0" r="0" b="0"/>
                <wp:wrapNone/>
                <wp:docPr id="1014"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FDCC3" id="Rectangle 955" o:spid="_x0000_s1026" style="position:absolute;margin-left:437pt;margin-top:52.75pt;width:.1pt;height:1.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6WS/wEAANw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" fillcolor="#9d1d37" stroked="f">
                <w10:wrap anchorx="page"/>
              </v:rect>
            </w:pict>
          </mc:Fallback>
        </mc:AlternateContent>
      </w:r>
      <w:r w:rsidR="009E791A">
        <w:t xml:space="preserve">branch in Finland. According to a report by French intelligence, the company had initially been set up by the KGB in the eighties as part of a network of firms to transfer assets for the Communist </w:t>
      </w:r>
      <w:bookmarkStart w:id="341" w:name="_bookmark329"/>
      <w:bookmarkEnd w:id="341"/>
      <w:r w:rsidR="009E791A">
        <w:t xml:space="preserve">Party </w:t>
      </w:r>
      <w:hyperlink w:anchor="_bookmark2111" w:history="1">
        <w:r w:rsidR="009E791A">
          <w:rPr>
            <w:b/>
            <w:color w:val="9D1D37"/>
          </w:rPr>
          <w:t>[</w:t>
        </w:r>
        <w:r w:rsidR="009E791A">
          <w:rPr>
            <w:b/>
            <w:color w:val="9D1D37"/>
            <w:u w:val="thick" w:color="9D1D37"/>
          </w:rPr>
          <w:t>68]</w:t>
        </w:r>
      </w:hyperlink>
      <w:r w:rsidR="009E791A">
        <w:rPr>
          <w:b/>
          <w:color w:val="9D1D37"/>
        </w:rPr>
        <w:t xml:space="preserve"> </w:t>
      </w:r>
      <w:r w:rsidR="009E791A">
        <w:t>– a claim Timchenko denied.</w:t>
      </w:r>
    </w:p>
    <w:p w14:paraId="1C395428" w14:textId="5DE989F5" w:rsidR="002E52A5" w:rsidRDefault="009811D2">
      <w:pPr>
        <w:pStyle w:val="Corpsdetexte"/>
        <w:ind w:right="133" w:firstLine="300"/>
        <w:rPr>
          <w:b/>
        </w:rPr>
      </w:pPr>
      <w:r>
        <w:rPr>
          <w:noProof/>
        </w:rPr>
        <mc:AlternateContent>
          <mc:Choice Requires="wps">
            <w:drawing>
              <wp:anchor distT="0" distB="0" distL="114300" distR="114300" simplePos="0" relativeHeight="251316224" behindDoc="1" locked="0" layoutInCell="1" allowOverlap="1" wp14:anchorId="61659860" wp14:editId="7F8CF6EB">
                <wp:simplePos x="0" y="0"/>
                <wp:positionH relativeFrom="page">
                  <wp:posOffset>6334125</wp:posOffset>
                </wp:positionH>
                <wp:positionV relativeFrom="paragraph">
                  <wp:posOffset>406400</wp:posOffset>
                </wp:positionV>
                <wp:extent cx="1270" cy="19050"/>
                <wp:effectExtent l="0" t="0" r="0" b="0"/>
                <wp:wrapNone/>
                <wp:docPr id="1013"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A959B" id="Rectangle 954" o:spid="_x0000_s1026" style="position:absolute;margin-left:498.75pt;margin-top:32pt;width:.1pt;height:1.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W9AAIAANw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17248" behindDoc="1" locked="0" layoutInCell="1" allowOverlap="1" wp14:anchorId="11939550" wp14:editId="1E16D2D2">
                <wp:simplePos x="0" y="0"/>
                <wp:positionH relativeFrom="page">
                  <wp:posOffset>4793615</wp:posOffset>
                </wp:positionH>
                <wp:positionV relativeFrom="paragraph">
                  <wp:posOffset>1939925</wp:posOffset>
                </wp:positionV>
                <wp:extent cx="1270" cy="19050"/>
                <wp:effectExtent l="0" t="0" r="0" b="0"/>
                <wp:wrapNone/>
                <wp:docPr id="1012"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CEC6C" id="Rectangle 953" o:spid="_x0000_s1026" style="position:absolute;margin-left:377.45pt;margin-top:152.75pt;width:.1pt;height:1.5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CZAAIAANw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" fillcolor="#9d1d37" stroked="f">
                <w10:wrap anchorx="page"/>
              </v:rect>
            </w:pict>
          </mc:Fallback>
        </mc:AlternateContent>
      </w:r>
      <w:r w:rsidR="009E791A">
        <w:t xml:space="preserve">Even with all their connections, for at least two years Timchenko and Pannikov were unable to gain access to the St Petersburg oil </w:t>
      </w:r>
      <w:bookmarkStart w:id="342" w:name="_bookmark330"/>
      <w:bookmarkEnd w:id="342"/>
      <w:r w:rsidR="009E791A">
        <w:t xml:space="preserve">terminal. </w:t>
      </w:r>
      <w:hyperlink w:anchor="_bookmark2112" w:history="1">
        <w:r w:rsidR="009E791A">
          <w:rPr>
            <w:b/>
            <w:color w:val="9D1D37"/>
          </w:rPr>
          <w:t>[</w:t>
        </w:r>
        <w:r w:rsidR="009E791A">
          <w:rPr>
            <w:b/>
            <w:color w:val="9D1D37"/>
            <w:u w:val="thick" w:color="9D1D37"/>
          </w:rPr>
          <w:t>69]</w:t>
        </w:r>
      </w:hyperlink>
      <w:r w:rsidR="009E791A">
        <w:rPr>
          <w:b/>
          <w:color w:val="9D1D37"/>
        </w:rPr>
        <w:t xml:space="preserve"> </w:t>
      </w:r>
      <w:r w:rsidR="009E791A">
        <w:t>Not only was it part of Kharchenko’s fiefdom, b</w:t>
      </w:r>
      <w:r w:rsidR="009E791A">
        <w:t>ut as the power of the Soviet Union fractured, it became a vicious battleground for the city’s warring criminal groups. The oil trader Timchenko co-founded had ready access to supplies as the in-house trading arm of the nearby Kirishi refinery, part of the</w:t>
      </w:r>
      <w:r w:rsidR="009E791A">
        <w:t xml:space="preserve"> Surgutneftegaz oil company. But without access to the St Petersburg terminal, it was forced to export its oil by rail to neighbouring ports in Estonia or Finland, a much costlier </w:t>
      </w:r>
      <w:bookmarkStart w:id="343" w:name="_bookmark331"/>
      <w:bookmarkEnd w:id="343"/>
      <w:r w:rsidR="009E791A">
        <w:t xml:space="preserve">route. </w:t>
      </w:r>
      <w:hyperlink w:anchor="_bookmark2113" w:history="1">
        <w:r w:rsidR="009E791A">
          <w:rPr>
            <w:b/>
            <w:color w:val="9D1D37"/>
          </w:rPr>
          <w:t>[</w:t>
        </w:r>
        <w:r w:rsidR="009E791A">
          <w:rPr>
            <w:b/>
            <w:color w:val="9D1D37"/>
            <w:u w:val="thick" w:color="9D1D37"/>
          </w:rPr>
          <w:t>70]</w:t>
        </w:r>
      </w:hyperlink>
    </w:p>
    <w:p w14:paraId="5E5E4D3C" w14:textId="78C5A3E4" w:rsidR="002E52A5" w:rsidRDefault="009811D2">
      <w:pPr>
        <w:pStyle w:val="Corpsdetexte"/>
        <w:ind w:firstLine="300"/>
        <w:rPr>
          <w:b/>
        </w:rPr>
      </w:pPr>
      <w:r>
        <w:rPr>
          <w:noProof/>
        </w:rPr>
        <mc:AlternateContent>
          <mc:Choice Requires="wps">
            <w:drawing>
              <wp:anchor distT="0" distB="0" distL="114300" distR="114300" simplePos="0" relativeHeight="251318272" behindDoc="1" locked="0" layoutInCell="1" allowOverlap="1" wp14:anchorId="65D3C9E5" wp14:editId="7920C229">
                <wp:simplePos x="0" y="0"/>
                <wp:positionH relativeFrom="page">
                  <wp:posOffset>6000115</wp:posOffset>
                </wp:positionH>
                <wp:positionV relativeFrom="paragraph">
                  <wp:posOffset>844550</wp:posOffset>
                </wp:positionV>
                <wp:extent cx="1270" cy="19050"/>
                <wp:effectExtent l="0" t="0" r="0" b="0"/>
                <wp:wrapNone/>
                <wp:docPr id="1011"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90D65" id="Rectangle 952" o:spid="_x0000_s1026" style="position:absolute;margin-left:472.45pt;margin-top:66.5pt;width:.1pt;height:1.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5a/wEAANw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319296" behindDoc="1" locked="0" layoutInCell="1" allowOverlap="1" wp14:anchorId="08F53A00" wp14:editId="30ED601F">
                <wp:simplePos x="0" y="0"/>
                <wp:positionH relativeFrom="page">
                  <wp:posOffset>2454910</wp:posOffset>
                </wp:positionH>
                <wp:positionV relativeFrom="paragraph">
                  <wp:posOffset>1501775</wp:posOffset>
                </wp:positionV>
                <wp:extent cx="1270" cy="19050"/>
                <wp:effectExtent l="0" t="0" r="0" b="0"/>
                <wp:wrapNone/>
                <wp:docPr id="1010"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082F5" id="Rectangle 951" o:spid="_x0000_s1026" style="position:absolute;margin-left:193.3pt;margin-top:118.25pt;width:.1pt;height:1.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Mp/gEAANw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" fillcolor="#9d1d37" stroked="f">
                <w10:wrap anchorx="page"/>
              </v:rect>
            </w:pict>
          </mc:Fallback>
        </mc:AlternateContent>
      </w:r>
      <w:r w:rsidR="009E791A">
        <w:t>Gaining control of exports through the St Petersburg terminal became so important that Timchenko turned to Putin for assistance. In January 1992, together with Pannikov’s Urals Trading, Timchenko set up a joint venture with Putin’s Foreign Relations Commit</w:t>
      </w:r>
      <w:r w:rsidR="009E791A">
        <w:t xml:space="preserve">tee called ‘Golden </w:t>
      </w:r>
      <w:bookmarkStart w:id="344" w:name="_bookmark332"/>
      <w:bookmarkEnd w:id="344"/>
      <w:r w:rsidR="009E791A">
        <w:t xml:space="preserve">Gates’. </w:t>
      </w:r>
      <w:hyperlink w:anchor="_bookmark2114" w:history="1">
        <w:r w:rsidR="009E791A">
          <w:rPr>
            <w:b/>
            <w:color w:val="9D1D37"/>
          </w:rPr>
          <w:t>[</w:t>
        </w:r>
        <w:r w:rsidR="009E791A">
          <w:rPr>
            <w:b/>
            <w:color w:val="9D1D37"/>
            <w:u w:val="thick" w:color="9D1D37"/>
          </w:rPr>
          <w:t>71]</w:t>
        </w:r>
      </w:hyperlink>
      <w:r w:rsidR="009E791A">
        <w:rPr>
          <w:b/>
          <w:color w:val="9D1D37"/>
        </w:rPr>
        <w:t xml:space="preserve"> </w:t>
      </w:r>
      <w:r w:rsidR="009E791A">
        <w:t xml:space="preserve">They aimed to bypass the existing terminal, beset by rival gangs and under Kharchenko’s ultimate control, and raise Western financing to build a new, upgraded </w:t>
      </w:r>
      <w:bookmarkStart w:id="345" w:name="_bookmark333"/>
      <w:bookmarkEnd w:id="345"/>
      <w:r w:rsidR="009E791A">
        <w:t xml:space="preserve">terminal. </w:t>
      </w:r>
      <w:hyperlink w:anchor="_bookmark2115" w:history="1">
        <w:r w:rsidR="009E791A">
          <w:rPr>
            <w:b/>
            <w:color w:val="9D1D37"/>
          </w:rPr>
          <w:t>[</w:t>
        </w:r>
        <w:r w:rsidR="009E791A">
          <w:rPr>
            <w:b/>
            <w:color w:val="9D1D37"/>
            <w:u w:val="thick" w:color="9D1D37"/>
          </w:rPr>
          <w:t>72]</w:t>
        </w:r>
      </w:hyperlink>
    </w:p>
    <w:p w14:paraId="62C5EB4F" w14:textId="30DCF22A" w:rsidR="002E52A5" w:rsidRDefault="009811D2">
      <w:pPr>
        <w:pStyle w:val="Corpsdetexte"/>
        <w:ind w:right="152" w:firstLine="300"/>
      </w:pPr>
      <w:r>
        <w:rPr>
          <w:noProof/>
        </w:rPr>
        <mc:AlternateContent>
          <mc:Choice Requires="wps">
            <w:drawing>
              <wp:anchor distT="0" distB="0" distL="114300" distR="114300" simplePos="0" relativeHeight="251320320" behindDoc="1" locked="0" layoutInCell="1" allowOverlap="1" wp14:anchorId="42BEC361" wp14:editId="51B8929A">
                <wp:simplePos x="0" y="0"/>
                <wp:positionH relativeFrom="page">
                  <wp:posOffset>3606800</wp:posOffset>
                </wp:positionH>
                <wp:positionV relativeFrom="paragraph">
                  <wp:posOffset>844550</wp:posOffset>
                </wp:positionV>
                <wp:extent cx="1270" cy="19050"/>
                <wp:effectExtent l="0" t="0" r="0" b="0"/>
                <wp:wrapNone/>
                <wp:docPr id="1009"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622A0" id="Rectangle 950" o:spid="_x0000_s1026" style="position:absolute;margin-left:284pt;margin-top:66.5pt;width:.1pt;height:1.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" fillcolor="#9d1d37" stroked="f">
                <w10:wrap anchorx="page"/>
              </v:rect>
            </w:pict>
          </mc:Fallback>
        </mc:AlternateContent>
      </w:r>
      <w:r>
        <w:rPr>
          <w:noProof/>
        </w:rPr>
        <mc:AlternateContent>
          <mc:Choice Requires="wps">
            <w:drawing>
              <wp:anchor distT="0" distB="0" distL="114300" distR="114300" simplePos="0" relativeHeight="251321344" behindDoc="1" locked="0" layoutInCell="1" allowOverlap="1" wp14:anchorId="2B5A2E9D" wp14:editId="2B6FEB12">
                <wp:simplePos x="0" y="0"/>
                <wp:positionH relativeFrom="page">
                  <wp:posOffset>5242560</wp:posOffset>
                </wp:positionH>
                <wp:positionV relativeFrom="paragraph">
                  <wp:posOffset>1282700</wp:posOffset>
                </wp:positionV>
                <wp:extent cx="1270" cy="19050"/>
                <wp:effectExtent l="0" t="0" r="0" b="0"/>
                <wp:wrapNone/>
                <wp:docPr id="1008"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ED226" id="Rectangle 949" o:spid="_x0000_s1026" style="position:absolute;margin-left:412.8pt;margin-top:101pt;width:.1pt;height:1.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nN/wEAANw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322368" behindDoc="1" locked="0" layoutInCell="1" allowOverlap="1" wp14:anchorId="3DBB16BA" wp14:editId="6C527F64">
                <wp:simplePos x="0" y="0"/>
                <wp:positionH relativeFrom="page">
                  <wp:posOffset>1560830</wp:posOffset>
                </wp:positionH>
                <wp:positionV relativeFrom="paragraph">
                  <wp:posOffset>1939925</wp:posOffset>
                </wp:positionV>
                <wp:extent cx="1270" cy="19050"/>
                <wp:effectExtent l="0" t="0" r="0" b="0"/>
                <wp:wrapNone/>
                <wp:docPr id="1007"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636C1" id="Rectangle 948" o:spid="_x0000_s1026" style="position:absolute;margin-left:122.9pt;margin-top:152.75pt;width:.1pt;height:1.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TgAAIAANw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" fillcolor="#9d1d37" stroked="f">
                <w10:wrap anchorx="page"/>
              </v:rect>
            </w:pict>
          </mc:Fallback>
        </mc:AlternateContent>
      </w:r>
      <w:r w:rsidR="009E791A">
        <w:t xml:space="preserve">This was the first time the ties between Putin and Timchenko had emerged into the open. For almost a </w:t>
      </w:r>
      <w:r w:rsidR="009E791A">
        <w:rPr>
          <w:spacing w:val="-3"/>
        </w:rPr>
        <w:t xml:space="preserve">year, </w:t>
      </w:r>
      <w:r w:rsidR="009E791A">
        <w:t xml:space="preserve">Putin led discussions with </w:t>
      </w:r>
      <w:r w:rsidR="009E791A">
        <w:rPr>
          <w:spacing w:val="-3"/>
        </w:rPr>
        <w:t xml:space="preserve">France’s </w:t>
      </w:r>
      <w:r w:rsidR="009E791A">
        <w:t>BNP Paribas on a credit facility for the new oil terminal, backed by exports through Urals T</w:t>
      </w:r>
      <w:bookmarkStart w:id="346" w:name="_bookmark334"/>
      <w:bookmarkEnd w:id="346"/>
      <w:r w:rsidR="009E791A">
        <w:t>ra</w:t>
      </w:r>
      <w:r w:rsidR="009E791A">
        <w:t xml:space="preserve">ding. </w:t>
      </w:r>
      <w:hyperlink w:anchor="_bookmark2116" w:history="1">
        <w:r w:rsidR="009E791A">
          <w:rPr>
            <w:b/>
            <w:color w:val="9D1D37"/>
          </w:rPr>
          <w:t>[</w:t>
        </w:r>
        <w:r w:rsidR="009E791A">
          <w:rPr>
            <w:b/>
            <w:color w:val="9D1D37"/>
            <w:u w:val="thick" w:color="9D1D37"/>
          </w:rPr>
          <w:t>73]</w:t>
        </w:r>
      </w:hyperlink>
      <w:r w:rsidR="009E791A">
        <w:rPr>
          <w:b/>
          <w:color w:val="9D1D37"/>
        </w:rPr>
        <w:t xml:space="preserve"> </w:t>
      </w:r>
      <w:r w:rsidR="009E791A">
        <w:t xml:space="preserve">But the talks fell apart when one of the key negotiators, a former KGB officer operating in Paris named </w:t>
      </w:r>
      <w:r w:rsidR="009E791A">
        <w:rPr>
          <w:spacing w:val="-3"/>
        </w:rPr>
        <w:t xml:space="preserve">Mikhail </w:t>
      </w:r>
      <w:r w:rsidR="009E791A">
        <w:t xml:space="preserve">Gandorin, died just before the loan was to be </w:t>
      </w:r>
      <w:bookmarkStart w:id="347" w:name="_bookmark335"/>
      <w:bookmarkEnd w:id="347"/>
      <w:r w:rsidR="009E791A">
        <w:t xml:space="preserve">approved. </w:t>
      </w:r>
      <w:hyperlink w:anchor="_bookmark2117" w:history="1">
        <w:r w:rsidR="009E791A">
          <w:rPr>
            <w:b/>
            <w:color w:val="9D1D37"/>
          </w:rPr>
          <w:t>[</w:t>
        </w:r>
        <w:r w:rsidR="009E791A">
          <w:rPr>
            <w:b/>
            <w:color w:val="9D1D37"/>
            <w:u w:val="thick" w:color="9D1D37"/>
          </w:rPr>
          <w:t>74]</w:t>
        </w:r>
      </w:hyperlink>
      <w:r w:rsidR="009E791A">
        <w:rPr>
          <w:b/>
          <w:color w:val="9D1D37"/>
        </w:rPr>
        <w:t xml:space="preserve"> </w:t>
      </w:r>
      <w:r w:rsidR="009E791A">
        <w:t>‘It lo</w:t>
      </w:r>
      <w:r w:rsidR="009E791A">
        <w:t xml:space="preserve">oked like he’d been given something,’ one former Timchenko partner involved in the process said. ‘He called me two days before he died, and he couldn’t </w:t>
      </w:r>
      <w:bookmarkStart w:id="348" w:name="_bookmark336"/>
      <w:bookmarkEnd w:id="348"/>
      <w:r w:rsidR="009E791A">
        <w:t xml:space="preserve">speak.’ </w:t>
      </w:r>
      <w:hyperlink w:anchor="_bookmark2118" w:history="1">
        <w:r w:rsidR="009E791A">
          <w:rPr>
            <w:b/>
            <w:color w:val="9D1D37"/>
          </w:rPr>
          <w:t>[</w:t>
        </w:r>
        <w:r w:rsidR="009E791A">
          <w:rPr>
            <w:b/>
            <w:color w:val="9D1D37"/>
            <w:u w:val="thick" w:color="9D1D37"/>
          </w:rPr>
          <w:t>75]</w:t>
        </w:r>
      </w:hyperlink>
      <w:r w:rsidR="009E791A">
        <w:rPr>
          <w:b/>
          <w:color w:val="9D1D37"/>
        </w:rPr>
        <w:t xml:space="preserve"> </w:t>
      </w:r>
      <w:r w:rsidR="009E791A">
        <w:t>That summer another member of the Golden Gates group, Serg</w:t>
      </w:r>
      <w:r w:rsidR="009E791A">
        <w:t xml:space="preserve">ei </w:t>
      </w:r>
      <w:r w:rsidR="009E791A">
        <w:rPr>
          <w:spacing w:val="-3"/>
        </w:rPr>
        <w:t xml:space="preserve">Shutov, </w:t>
      </w:r>
      <w:r w:rsidR="009E791A">
        <w:t>was threatened and told to stay away from the project.</w:t>
      </w:r>
    </w:p>
    <w:p w14:paraId="5DE120D8" w14:textId="10644E1E" w:rsidR="002E52A5" w:rsidRDefault="009811D2">
      <w:pPr>
        <w:pStyle w:val="Corpsdetexte"/>
        <w:spacing w:before="1"/>
        <w:ind w:right="105" w:firstLine="300"/>
      </w:pPr>
      <w:r>
        <w:rPr>
          <w:noProof/>
        </w:rPr>
        <mc:AlternateContent>
          <mc:Choice Requires="wps">
            <w:drawing>
              <wp:anchor distT="0" distB="0" distL="114300" distR="114300" simplePos="0" relativeHeight="251323392" behindDoc="1" locked="0" layoutInCell="1" allowOverlap="1" wp14:anchorId="4D63A14E" wp14:editId="098A0EBE">
                <wp:simplePos x="0" y="0"/>
                <wp:positionH relativeFrom="page">
                  <wp:posOffset>2928620</wp:posOffset>
                </wp:positionH>
                <wp:positionV relativeFrom="paragraph">
                  <wp:posOffset>1064260</wp:posOffset>
                </wp:positionV>
                <wp:extent cx="1270" cy="19050"/>
                <wp:effectExtent l="0" t="0" r="0" b="0"/>
                <wp:wrapNone/>
                <wp:docPr id="1006"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6E37A" id="Rectangle 947" o:spid="_x0000_s1026" style="position:absolute;margin-left:230.6pt;margin-top:83.8pt;width:.1pt;height:1.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" fillcolor="#9d1d37" stroked="f">
                <w10:wrap anchorx="page"/>
              </v:rect>
            </w:pict>
          </mc:Fallback>
        </mc:AlternateContent>
      </w:r>
      <w:r w:rsidR="009E791A">
        <w:t>The project was under severe attack, with St Petersburg’s mafia groups, including the Tambov, battling each other to gain control of revenues from the existing terminal. The pressure mounted to such a degree that, according to two senior Western bankers, P</w:t>
      </w:r>
      <w:r w:rsidR="009E791A">
        <w:t>utin sent his two young daughters away to Germany for their safety</w:t>
      </w:r>
      <w:bookmarkStart w:id="349" w:name="_bookmark337"/>
      <w:bookmarkEnd w:id="349"/>
      <w:r w:rsidR="009E791A">
        <w:t xml:space="preserve">. </w:t>
      </w:r>
      <w:hyperlink w:anchor="_bookmark2119" w:history="1">
        <w:r w:rsidR="009E791A">
          <w:rPr>
            <w:b/>
            <w:color w:val="9D1D37"/>
          </w:rPr>
          <w:t>[</w:t>
        </w:r>
        <w:r w:rsidR="009E791A">
          <w:rPr>
            <w:b/>
            <w:color w:val="9D1D37"/>
            <w:u w:val="thick" w:color="9D1D37"/>
          </w:rPr>
          <w:t>76]</w:t>
        </w:r>
      </w:hyperlink>
      <w:r w:rsidR="009E791A">
        <w:rPr>
          <w:b/>
          <w:color w:val="9D1D37"/>
        </w:rPr>
        <w:t xml:space="preserve"> </w:t>
      </w:r>
      <w:r w:rsidR="009E791A">
        <w:t>There is no indication Timchenko had any involvement in the violent struggles that accompanied Traber’s takeover of the port and oil terminal. But eve</w:t>
      </w:r>
      <w:r w:rsidR="009E791A">
        <w:t>ntually, instead of building a new terminal,</w:t>
      </w:r>
    </w:p>
    <w:p w14:paraId="20B5F4EF" w14:textId="77777777" w:rsidR="002E52A5" w:rsidRDefault="002E52A5">
      <w:pPr>
        <w:sectPr w:rsidR="002E52A5">
          <w:headerReference w:type="default" r:id="rId110"/>
          <w:pgSz w:w="12240" w:h="15840"/>
          <w:pgMar w:top="1360" w:right="1420" w:bottom="280" w:left="1420" w:header="0" w:footer="0" w:gutter="0"/>
          <w:cols w:space="720"/>
        </w:sectPr>
      </w:pPr>
    </w:p>
    <w:p w14:paraId="7F822EF7" w14:textId="09D71FD5" w:rsidR="002E52A5" w:rsidRDefault="009811D2">
      <w:pPr>
        <w:pStyle w:val="Corpsdetexte"/>
        <w:spacing w:before="70"/>
        <w:ind w:right="754"/>
        <w:rPr>
          <w:b/>
        </w:rPr>
      </w:pPr>
      <w:r>
        <w:rPr>
          <w:noProof/>
        </w:rPr>
        <mc:AlternateContent>
          <mc:Choice Requires="wps">
            <w:drawing>
              <wp:anchor distT="0" distB="0" distL="114300" distR="114300" simplePos="0" relativeHeight="251324416" behindDoc="1" locked="0" layoutInCell="1" allowOverlap="1" wp14:anchorId="02300EF9" wp14:editId="199525C8">
                <wp:simplePos x="0" y="0"/>
                <wp:positionH relativeFrom="page">
                  <wp:posOffset>2348865</wp:posOffset>
                </wp:positionH>
                <wp:positionV relativeFrom="paragraph">
                  <wp:posOffset>450850</wp:posOffset>
                </wp:positionV>
                <wp:extent cx="1270" cy="19050"/>
                <wp:effectExtent l="0" t="0" r="0" b="0"/>
                <wp:wrapNone/>
                <wp:docPr id="1005"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1AB0F" id="Rectangle 946" o:spid="_x0000_s1026" style="position:absolute;margin-left:184.95pt;margin-top:35.5pt;width:.1pt;height:1.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pAAIAANw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" fillcolor="#9d1d37" stroked="f">
                <w10:wrap anchorx="page"/>
              </v:rect>
            </w:pict>
          </mc:Fallback>
        </mc:AlternateContent>
      </w:r>
      <w:r w:rsidR="009E791A">
        <w:t xml:space="preserve">the way was opened for him to win a monopoly on exports through the existing </w:t>
      </w:r>
      <w:bookmarkStart w:id="350" w:name="_bookmark338"/>
      <w:bookmarkEnd w:id="350"/>
      <w:r w:rsidR="009E791A">
        <w:t xml:space="preserve">terminal. </w:t>
      </w:r>
      <w:hyperlink w:anchor="_bookmark2120" w:history="1">
        <w:r w:rsidR="009E791A">
          <w:rPr>
            <w:b/>
            <w:color w:val="9D1D37"/>
          </w:rPr>
          <w:t>[</w:t>
        </w:r>
        <w:r w:rsidR="009E791A">
          <w:rPr>
            <w:b/>
            <w:color w:val="9D1D37"/>
            <w:u w:val="thick" w:color="9D1D37"/>
          </w:rPr>
          <w:t>77]</w:t>
        </w:r>
      </w:hyperlink>
    </w:p>
    <w:p w14:paraId="4050B823" w14:textId="24A16A0F" w:rsidR="002E52A5" w:rsidRDefault="009811D2">
      <w:pPr>
        <w:pStyle w:val="Corpsdetexte"/>
        <w:ind w:right="96" w:firstLine="300"/>
        <w:rPr>
          <w:b/>
        </w:rPr>
      </w:pPr>
      <w:r>
        <w:rPr>
          <w:noProof/>
        </w:rPr>
        <mc:AlternateContent>
          <mc:Choice Requires="wps">
            <w:drawing>
              <wp:anchor distT="0" distB="0" distL="114300" distR="114300" simplePos="0" relativeHeight="251325440" behindDoc="1" locked="0" layoutInCell="1" allowOverlap="1" wp14:anchorId="08BB0D93" wp14:editId="4884AB03">
                <wp:simplePos x="0" y="0"/>
                <wp:positionH relativeFrom="page">
                  <wp:posOffset>3914775</wp:posOffset>
                </wp:positionH>
                <wp:positionV relativeFrom="paragraph">
                  <wp:posOffset>1282700</wp:posOffset>
                </wp:positionV>
                <wp:extent cx="1270" cy="19050"/>
                <wp:effectExtent l="0" t="0" r="0" b="0"/>
                <wp:wrapNone/>
                <wp:docPr id="1004"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3CE00" id="Rectangle 945" o:spid="_x0000_s1026" style="position:absolute;margin-left:308.25pt;margin-top:101pt;width:.1pt;height:1.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La/wEAANw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26464" behindDoc="1" locked="0" layoutInCell="1" allowOverlap="1" wp14:anchorId="0B046CD7" wp14:editId="30DA0AC4">
                <wp:simplePos x="0" y="0"/>
                <wp:positionH relativeFrom="page">
                  <wp:posOffset>3587115</wp:posOffset>
                </wp:positionH>
                <wp:positionV relativeFrom="paragraph">
                  <wp:posOffset>1939925</wp:posOffset>
                </wp:positionV>
                <wp:extent cx="1270" cy="19050"/>
                <wp:effectExtent l="0" t="0" r="0" b="0"/>
                <wp:wrapNone/>
                <wp:docPr id="1003"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F9B19" id="Rectangle 944" o:spid="_x0000_s1026" style="position:absolute;margin-left:282.45pt;margin-top:152.75pt;width:.1pt;height:1.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L1AAIAANw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" fillcolor="#9d1d37" stroked="f">
                <w10:wrap anchorx="page"/>
              </v:rect>
            </w:pict>
          </mc:Fallback>
        </mc:AlternateContent>
      </w:r>
      <w:r w:rsidR="009E791A">
        <w:t>One former Traber associate, a former Timchenko partner and a forme</w:t>
      </w:r>
      <w:r w:rsidR="009E791A">
        <w:t>r KGB associate claimed Timchenko would only have been able to gain such a monopoly through forging some kind of working relationship with Traber. ‘Traber always had good relations with Timchenko,’ said one of Traber’s former associates. ‘The monopoly Timc</w:t>
      </w:r>
      <w:r w:rsidR="009E791A">
        <w:t xml:space="preserve">henko won on exports would only have been possible through such </w:t>
      </w:r>
      <w:bookmarkStart w:id="351" w:name="_bookmark339"/>
      <w:bookmarkEnd w:id="351"/>
      <w:r w:rsidR="009E791A">
        <w:t xml:space="preserve">ties.’ </w:t>
      </w:r>
      <w:hyperlink w:anchor="_bookmark2121" w:history="1">
        <w:r w:rsidR="009E791A">
          <w:rPr>
            <w:b/>
            <w:color w:val="9D1D37"/>
          </w:rPr>
          <w:t>[</w:t>
        </w:r>
        <w:r w:rsidR="009E791A">
          <w:rPr>
            <w:b/>
            <w:color w:val="9D1D37"/>
            <w:u w:val="thick" w:color="9D1D37"/>
          </w:rPr>
          <w:t>78]</w:t>
        </w:r>
      </w:hyperlink>
      <w:r w:rsidR="009E791A">
        <w:rPr>
          <w:b/>
          <w:color w:val="9D1D37"/>
        </w:rPr>
        <w:t xml:space="preserve"> </w:t>
      </w:r>
      <w:r w:rsidR="009E791A">
        <w:t>‘If you need to ship oil and the port is full of bandits, then you need to agree,’ said a former senior KGB officer who worked with Putin in the ni</w:t>
      </w:r>
      <w:r w:rsidR="009E791A">
        <w:t xml:space="preserve">neties. ‘There was no way to go through without their </w:t>
      </w:r>
      <w:bookmarkStart w:id="352" w:name="_bookmark340"/>
      <w:bookmarkEnd w:id="352"/>
      <w:r w:rsidR="009E791A">
        <w:t xml:space="preserve">agreement.’ </w:t>
      </w:r>
      <w:hyperlink w:anchor="_bookmark2122" w:history="1">
        <w:r w:rsidR="009E791A">
          <w:rPr>
            <w:b/>
            <w:color w:val="9D1D37"/>
          </w:rPr>
          <w:t>[</w:t>
        </w:r>
        <w:r w:rsidR="009E791A">
          <w:rPr>
            <w:b/>
            <w:color w:val="9D1D37"/>
            <w:u w:val="thick" w:color="9D1D37"/>
          </w:rPr>
          <w:t>79]</w:t>
        </w:r>
      </w:hyperlink>
    </w:p>
    <w:p w14:paraId="73B4DAAC" w14:textId="2E87FD08" w:rsidR="002E52A5" w:rsidRDefault="009811D2">
      <w:pPr>
        <w:pStyle w:val="Corpsdetexte"/>
        <w:ind w:right="120" w:firstLine="300"/>
        <w:rPr>
          <w:b/>
        </w:rPr>
      </w:pPr>
      <w:r>
        <w:rPr>
          <w:noProof/>
        </w:rPr>
        <mc:AlternateContent>
          <mc:Choice Requires="wps">
            <w:drawing>
              <wp:anchor distT="0" distB="0" distL="114300" distR="114300" simplePos="0" relativeHeight="251327488" behindDoc="1" locked="0" layoutInCell="1" allowOverlap="1" wp14:anchorId="43D0338F" wp14:editId="450366B5">
                <wp:simplePos x="0" y="0"/>
                <wp:positionH relativeFrom="page">
                  <wp:posOffset>4248150</wp:posOffset>
                </wp:positionH>
                <wp:positionV relativeFrom="paragraph">
                  <wp:posOffset>1720850</wp:posOffset>
                </wp:positionV>
                <wp:extent cx="1270" cy="19050"/>
                <wp:effectExtent l="0" t="0" r="0" b="0"/>
                <wp:wrapNone/>
                <wp:docPr id="1002"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B03E2" id="Rectangle 943" o:spid="_x0000_s1026" style="position:absolute;margin-left:334.5pt;margin-top:135.5pt;width:.1pt;height:1.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fRAAIAANw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" fillcolor="#9d1d37" stroked="f">
                <w10:wrap anchorx="page"/>
              </v:rect>
            </w:pict>
          </mc:Fallback>
        </mc:AlternateContent>
      </w:r>
      <w:r w:rsidR="009E791A">
        <w:t>Lawyers for Timchenko said the relationship was no more than a ‘commercial, arm’s-length’ one, while any suggestion Timchenko had any involvement with organised crime, corruption or any other improper or illegal activity in St Petersburg, whether ‘via Mr T</w:t>
      </w:r>
      <w:r w:rsidR="009E791A">
        <w:t xml:space="preserve">raber or in any other way’, was false and libellous. In 2011, a Timchenko representative told Russia’s </w:t>
      </w:r>
      <w:r w:rsidR="009E791A">
        <w:rPr>
          <w:i/>
        </w:rPr>
        <w:t xml:space="preserve">Novaya Gazeta </w:t>
      </w:r>
      <w:r w:rsidR="009E791A">
        <w:t>Timchenko was acquainted with the co-owner of Traber in the sea port and oil terminal, Dmitry Skigin, but the two men had not engaged in an</w:t>
      </w:r>
      <w:r w:rsidR="009E791A">
        <w:t xml:space="preserve">y joint business </w:t>
      </w:r>
      <w:bookmarkStart w:id="353" w:name="_bookmark341"/>
      <w:bookmarkEnd w:id="353"/>
      <w:r w:rsidR="009E791A">
        <w:t xml:space="preserve">projects. </w:t>
      </w:r>
      <w:hyperlink w:anchor="_bookmark2123" w:history="1">
        <w:r w:rsidR="009E791A">
          <w:rPr>
            <w:b/>
            <w:color w:val="9D1D37"/>
          </w:rPr>
          <w:t>[</w:t>
        </w:r>
        <w:r w:rsidR="009E791A">
          <w:rPr>
            <w:b/>
            <w:color w:val="9D1D37"/>
            <w:u w:val="thick" w:color="9D1D37"/>
          </w:rPr>
          <w:t>80]</w:t>
        </w:r>
      </w:hyperlink>
    </w:p>
    <w:p w14:paraId="7C35EF05" w14:textId="605C4197" w:rsidR="002E52A5" w:rsidRDefault="009811D2">
      <w:pPr>
        <w:pStyle w:val="Corpsdetexte"/>
        <w:ind w:right="248" w:firstLine="300"/>
        <w:rPr>
          <w:b/>
        </w:rPr>
      </w:pPr>
      <w:r>
        <w:rPr>
          <w:noProof/>
        </w:rPr>
        <mc:AlternateContent>
          <mc:Choice Requires="wps">
            <w:drawing>
              <wp:anchor distT="0" distB="0" distL="114300" distR="114300" simplePos="0" relativeHeight="251328512" behindDoc="1" locked="0" layoutInCell="1" allowOverlap="1" wp14:anchorId="2556E020" wp14:editId="29B6AECA">
                <wp:simplePos x="0" y="0"/>
                <wp:positionH relativeFrom="page">
                  <wp:posOffset>1338580</wp:posOffset>
                </wp:positionH>
                <wp:positionV relativeFrom="paragraph">
                  <wp:posOffset>1063625</wp:posOffset>
                </wp:positionV>
                <wp:extent cx="1270" cy="19050"/>
                <wp:effectExtent l="0" t="0" r="0" b="0"/>
                <wp:wrapNone/>
                <wp:docPr id="1001"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64C22" id="Rectangle 942" o:spid="_x0000_s1026" style="position:absolute;margin-left:105.4pt;margin-top:83.75pt;width:.1pt;height:1.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kS/wEAANw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329536" behindDoc="1" locked="0" layoutInCell="1" allowOverlap="1" wp14:anchorId="10E10325" wp14:editId="016648C0">
                <wp:simplePos x="0" y="0"/>
                <wp:positionH relativeFrom="page">
                  <wp:posOffset>2887345</wp:posOffset>
                </wp:positionH>
                <wp:positionV relativeFrom="paragraph">
                  <wp:posOffset>1939925</wp:posOffset>
                </wp:positionV>
                <wp:extent cx="1270" cy="19050"/>
                <wp:effectExtent l="0" t="0" r="0" b="0"/>
                <wp:wrapNone/>
                <wp:docPr id="1000"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9EE36" id="Rectangle 941" o:spid="_x0000_s1026" style="position:absolute;margin-left:227.35pt;margin-top:152.75pt;width:.1pt;height:1.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" fillcolor="#9d1d37" stroked="f">
                <w10:wrap anchorx="page"/>
              </v:rect>
            </w:pict>
          </mc:Fallback>
        </mc:AlternateContent>
      </w:r>
      <w:r w:rsidR="009E791A">
        <w:t xml:space="preserve">At the same time, Timchenko was drawing on a network of KGB-linked foreign bankers to finance his trading operations. First, there was Dresdner Bank, headed in St Petersburg by one of </w:t>
      </w:r>
      <w:r w:rsidR="009E791A">
        <w:rPr>
          <w:spacing w:val="-3"/>
        </w:rPr>
        <w:t>Putin</w:t>
      </w:r>
      <w:r w:rsidR="009E791A">
        <w:rPr>
          <w:spacing w:val="-3"/>
        </w:rPr>
        <w:t xml:space="preserve">’s </w:t>
      </w:r>
      <w:r w:rsidR="009E791A">
        <w:t xml:space="preserve">former Stasi comrades, Matthias </w:t>
      </w:r>
      <w:r w:rsidR="009E791A">
        <w:rPr>
          <w:spacing w:val="-4"/>
        </w:rPr>
        <w:t xml:space="preserve">Warnig, </w:t>
      </w:r>
      <w:r w:rsidR="009E791A">
        <w:t xml:space="preserve">who’d worked with him in Dresden as part of a KGB </w:t>
      </w:r>
      <w:bookmarkStart w:id="354" w:name="_bookmark342"/>
      <w:bookmarkEnd w:id="354"/>
      <w:r w:rsidR="009E791A">
        <w:t xml:space="preserve">cell. </w:t>
      </w:r>
      <w:hyperlink w:anchor="_bookmark2124" w:history="1">
        <w:r w:rsidR="009E791A">
          <w:rPr>
            <w:b/>
            <w:color w:val="9D1D37"/>
          </w:rPr>
          <w:t>[</w:t>
        </w:r>
        <w:r w:rsidR="009E791A">
          <w:rPr>
            <w:b/>
            <w:color w:val="9D1D37"/>
            <w:u w:val="thick" w:color="9D1D37"/>
          </w:rPr>
          <w:t>81]</w:t>
        </w:r>
      </w:hyperlink>
      <w:r w:rsidR="009E791A">
        <w:rPr>
          <w:b/>
          <w:color w:val="9D1D37"/>
        </w:rPr>
        <w:t xml:space="preserve"> </w:t>
      </w:r>
      <w:r w:rsidR="009E791A">
        <w:t xml:space="preserve">Then there was Andrei </w:t>
      </w:r>
      <w:r w:rsidR="009E791A">
        <w:rPr>
          <w:spacing w:val="-3"/>
        </w:rPr>
        <w:t xml:space="preserve">Akimov, </w:t>
      </w:r>
      <w:r w:rsidR="009E791A">
        <w:t xml:space="preserve">who’d worked with </w:t>
      </w:r>
      <w:r w:rsidR="009E791A">
        <w:rPr>
          <w:spacing w:val="-5"/>
        </w:rPr>
        <w:t xml:space="preserve">Yevgeny </w:t>
      </w:r>
      <w:r w:rsidR="009E791A">
        <w:t xml:space="preserve">Primakov at the Institute of </w:t>
      </w:r>
      <w:r w:rsidR="009E791A">
        <w:rPr>
          <w:spacing w:val="-5"/>
        </w:rPr>
        <w:t xml:space="preserve">World </w:t>
      </w:r>
      <w:r w:rsidR="009E791A">
        <w:t xml:space="preserve">Economy before becoming the </w:t>
      </w:r>
      <w:r w:rsidR="009E791A">
        <w:t xml:space="preserve">youngest head of the Soviet foreign bank in </w:t>
      </w:r>
      <w:r w:rsidR="009E791A">
        <w:rPr>
          <w:spacing w:val="-3"/>
        </w:rPr>
        <w:t xml:space="preserve">Vienna, </w:t>
      </w:r>
      <w:r w:rsidR="009E791A">
        <w:t>where, in the year before the Soviet fall, he set up his own private venture, IMAG, which provided financing to T</w:t>
      </w:r>
      <w:bookmarkStart w:id="355" w:name="_bookmark343"/>
      <w:bookmarkEnd w:id="355"/>
      <w:r w:rsidR="009E791A">
        <w:t xml:space="preserve">imchenko. </w:t>
      </w:r>
      <w:hyperlink w:anchor="_bookmark2125" w:history="1">
        <w:r w:rsidR="009E791A">
          <w:rPr>
            <w:b/>
            <w:color w:val="9D1D37"/>
          </w:rPr>
          <w:t>[</w:t>
        </w:r>
        <w:r w:rsidR="009E791A">
          <w:rPr>
            <w:b/>
            <w:color w:val="9D1D37"/>
            <w:u w:val="thick" w:color="9D1D37"/>
          </w:rPr>
          <w:t>82]</w:t>
        </w:r>
      </w:hyperlink>
    </w:p>
    <w:p w14:paraId="3C1F7A71" w14:textId="759B8A63" w:rsidR="002E52A5" w:rsidRDefault="009811D2">
      <w:pPr>
        <w:pStyle w:val="Corpsdetexte"/>
        <w:ind w:right="223" w:firstLine="300"/>
        <w:rPr>
          <w:b/>
        </w:rPr>
      </w:pPr>
      <w:r>
        <w:rPr>
          <w:noProof/>
        </w:rPr>
        <mc:AlternateContent>
          <mc:Choice Requires="wps">
            <w:drawing>
              <wp:anchor distT="0" distB="0" distL="114300" distR="114300" simplePos="0" relativeHeight="251330560" behindDoc="1" locked="0" layoutInCell="1" allowOverlap="1" wp14:anchorId="23425BEA" wp14:editId="3C2BC118">
                <wp:simplePos x="0" y="0"/>
                <wp:positionH relativeFrom="page">
                  <wp:posOffset>2275205</wp:posOffset>
                </wp:positionH>
                <wp:positionV relativeFrom="paragraph">
                  <wp:posOffset>844550</wp:posOffset>
                </wp:positionV>
                <wp:extent cx="1270" cy="19050"/>
                <wp:effectExtent l="0" t="0" r="0" b="0"/>
                <wp:wrapNone/>
                <wp:docPr id="99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ADFF" id="Rectangle 940" o:spid="_x0000_s1026" style="position:absolute;margin-left:179.15pt;margin-top:66.5pt;width:.1pt;height:1.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331584" behindDoc="1" locked="0" layoutInCell="1" allowOverlap="1" wp14:anchorId="43CCDFB2" wp14:editId="7E4612AB">
                <wp:simplePos x="0" y="0"/>
                <wp:positionH relativeFrom="page">
                  <wp:posOffset>4058920</wp:posOffset>
                </wp:positionH>
                <wp:positionV relativeFrom="paragraph">
                  <wp:posOffset>1063625</wp:posOffset>
                </wp:positionV>
                <wp:extent cx="1270" cy="19050"/>
                <wp:effectExtent l="0" t="0" r="0" b="0"/>
                <wp:wrapNone/>
                <wp:docPr id="998"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8A35" id="Rectangle 939" o:spid="_x0000_s1026" style="position:absolute;margin-left:319.6pt;margin-top:83.75pt;width:.1pt;height:1.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" fillcolor="#9d1d37" stroked="f">
                <w10:wrap anchorx="page"/>
              </v:rect>
            </w:pict>
          </mc:Fallback>
        </mc:AlternateContent>
      </w:r>
      <w:r w:rsidR="009E791A">
        <w:t>All the while, Putin assisted, issuing th</w:t>
      </w:r>
      <w:r w:rsidR="009E791A">
        <w:t xml:space="preserve">e licences allowing Timchenko to use the oil-storage facilities at Traber’s sea port, and helping facilitate supply arrangements between Timchenko’s Kirishineftekhimexport and Kumarin’s </w:t>
      </w:r>
      <w:bookmarkStart w:id="356" w:name="_bookmark344"/>
      <w:bookmarkEnd w:id="356"/>
      <w:r w:rsidR="009E791A">
        <w:t xml:space="preserve">PTK. </w:t>
      </w:r>
      <w:hyperlink w:anchor="_bookmark2126" w:history="1">
        <w:r w:rsidR="009E791A">
          <w:rPr>
            <w:b/>
            <w:color w:val="9D1D37"/>
          </w:rPr>
          <w:t>[</w:t>
        </w:r>
        <w:r w:rsidR="009E791A">
          <w:rPr>
            <w:b/>
            <w:color w:val="9D1D37"/>
            <w:u w:val="thick" w:color="9D1D37"/>
          </w:rPr>
          <w:t>83]</w:t>
        </w:r>
      </w:hyperlink>
      <w:r w:rsidR="009E791A">
        <w:rPr>
          <w:b/>
          <w:color w:val="9D1D37"/>
        </w:rPr>
        <w:t xml:space="preserve"> </w:t>
      </w:r>
      <w:r w:rsidR="009E791A">
        <w:t xml:space="preserve">Kumarin, meanwhile, joined </w:t>
      </w:r>
      <w:r w:rsidR="009E791A">
        <w:t>the board of both outfits’ supplier, the Kirishi oil refinery</w:t>
      </w:r>
      <w:bookmarkStart w:id="357" w:name="_bookmark345"/>
      <w:bookmarkEnd w:id="357"/>
      <w:r w:rsidR="009E791A">
        <w:t xml:space="preserve">. </w:t>
      </w:r>
      <w:hyperlink w:anchor="_bookmark2127" w:history="1">
        <w:r w:rsidR="009E791A">
          <w:rPr>
            <w:b/>
            <w:color w:val="9D1D37"/>
          </w:rPr>
          <w:t>[</w:t>
        </w:r>
        <w:r w:rsidR="009E791A">
          <w:rPr>
            <w:b/>
            <w:color w:val="9D1D37"/>
            <w:u w:val="thick" w:color="9D1D37"/>
          </w:rPr>
          <w:t>84]</w:t>
        </w:r>
      </w:hyperlink>
    </w:p>
    <w:p w14:paraId="1EA922FC" w14:textId="25B384F0" w:rsidR="002E52A5" w:rsidRDefault="009811D2">
      <w:pPr>
        <w:pStyle w:val="Corpsdetexte"/>
        <w:spacing w:before="1"/>
        <w:ind w:right="120" w:firstLine="300"/>
        <w:rPr>
          <w:b/>
        </w:rPr>
      </w:pPr>
      <w:r>
        <w:rPr>
          <w:noProof/>
        </w:rPr>
        <mc:AlternateContent>
          <mc:Choice Requires="wps">
            <w:drawing>
              <wp:anchor distT="0" distB="0" distL="114300" distR="114300" simplePos="0" relativeHeight="251332608" behindDoc="1" locked="0" layoutInCell="1" allowOverlap="1" wp14:anchorId="25AE98A4" wp14:editId="4D03CBF0">
                <wp:simplePos x="0" y="0"/>
                <wp:positionH relativeFrom="page">
                  <wp:posOffset>3599180</wp:posOffset>
                </wp:positionH>
                <wp:positionV relativeFrom="paragraph">
                  <wp:posOffset>845185</wp:posOffset>
                </wp:positionV>
                <wp:extent cx="1270" cy="19050"/>
                <wp:effectExtent l="0" t="0" r="0" b="0"/>
                <wp:wrapNone/>
                <wp:docPr id="997"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7CB4A" id="Rectangle 938" o:spid="_x0000_s1026" style="position:absolute;margin-left:283.4pt;margin-top:66.55pt;width:.1pt;height:1.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" fillcolor="#9d1d37" stroked="f">
                <w10:wrap anchorx="page"/>
              </v:rect>
            </w:pict>
          </mc:Fallback>
        </mc:AlternateContent>
      </w:r>
      <w:r w:rsidR="009E791A">
        <w:t>‘It was all very well organised,’ said Maxim Freidzon, co-owner of another oil trader in the city. ‘Putin and his guys ensured support from City Hall. Bec</w:t>
      </w:r>
      <w:r w:rsidR="009E791A">
        <w:t xml:space="preserve">ause of his KGB past, he could help with the logistical organisation. It was all one </w:t>
      </w:r>
      <w:bookmarkStart w:id="358" w:name="_bookmark346"/>
      <w:bookmarkEnd w:id="358"/>
      <w:r w:rsidR="009E791A">
        <w:t xml:space="preserve">team.’ </w:t>
      </w:r>
      <w:hyperlink w:anchor="_bookmark2128" w:history="1">
        <w:r w:rsidR="009E791A">
          <w:rPr>
            <w:b/>
            <w:color w:val="9D1D37"/>
          </w:rPr>
          <w:t>[</w:t>
        </w:r>
        <w:r w:rsidR="009E791A">
          <w:rPr>
            <w:b/>
            <w:color w:val="9D1D37"/>
            <w:u w:val="thick" w:color="9D1D37"/>
          </w:rPr>
          <w:t>85]</w:t>
        </w:r>
      </w:hyperlink>
    </w:p>
    <w:p w14:paraId="59AFE088" w14:textId="77777777" w:rsidR="002E52A5" w:rsidRDefault="002E52A5">
      <w:pPr>
        <w:sectPr w:rsidR="002E52A5">
          <w:headerReference w:type="default" r:id="rId111"/>
          <w:pgSz w:w="12240" w:h="15840"/>
          <w:pgMar w:top="1360" w:right="1420" w:bottom="280" w:left="1420" w:header="0" w:footer="0" w:gutter="0"/>
          <w:cols w:space="720"/>
        </w:sectPr>
      </w:pPr>
    </w:p>
    <w:p w14:paraId="4B45AA15" w14:textId="77777777" w:rsidR="002E52A5" w:rsidRDefault="009E791A">
      <w:pPr>
        <w:pStyle w:val="Corpsdetexte"/>
        <w:spacing w:before="70"/>
        <w:ind w:right="288" w:firstLine="300"/>
        <w:rPr>
          <w:b/>
        </w:rPr>
      </w:pPr>
      <w:r>
        <w:t xml:space="preserve">The alliance that was forged then took KGB traditions from before the Soviet collapse and put them to a still </w:t>
      </w:r>
      <w:r>
        <w:t>more commercial use. ‘As far as I remember, the symbiosis between the bandits and the KGB had always existed,’ said Freidzon. ‘The KGB had worked with the bandits in the currency markets and in prostitution rings. They were sources of information. It was a</w:t>
      </w:r>
      <w:r>
        <w:t xml:space="preserve"> natural symbiosis: neither of them had any moral limits. The bandits were like the infantry for them. They would take all the </w:t>
      </w:r>
      <w:bookmarkStart w:id="359" w:name="_bookmark347"/>
      <w:bookmarkEnd w:id="359"/>
      <w:r>
        <w:t xml:space="preserve">risks.’ </w:t>
      </w:r>
      <w:hyperlink w:anchor="_bookmark2129" w:history="1">
        <w:r>
          <w:rPr>
            <w:b/>
            <w:color w:val="9D1D37"/>
          </w:rPr>
          <w:t>[</w:t>
        </w:r>
        <w:r>
          <w:rPr>
            <w:b/>
            <w:color w:val="9D1D37"/>
            <w:u w:val="thick" w:color="9D1D37"/>
          </w:rPr>
          <w:t>86]</w:t>
        </w:r>
      </w:hyperlink>
    </w:p>
    <w:p w14:paraId="4A9AB7F4" w14:textId="77777777" w:rsidR="002E52A5" w:rsidRDefault="009E791A">
      <w:pPr>
        <w:pStyle w:val="Corpsdetexte"/>
        <w:ind w:right="137" w:firstLine="300"/>
        <w:rPr>
          <w:b/>
        </w:rPr>
      </w:pPr>
      <w:r>
        <w:rPr>
          <w:spacing w:val="-3"/>
        </w:rPr>
        <w:t xml:space="preserve">Putin’s </w:t>
      </w:r>
      <w:r>
        <w:t xml:space="preserve">interest in St Petersburg’s sea port and oil terminal often seemed more direct than that of a state official responsible for the </w:t>
      </w:r>
      <w:r>
        <w:rPr>
          <w:spacing w:val="-3"/>
        </w:rPr>
        <w:t xml:space="preserve">city’s </w:t>
      </w:r>
      <w:r>
        <w:t>share. The alliance he built with Ilya Traber and his men troubled even visiting businessmen. When one was brought in to</w:t>
      </w:r>
      <w:r>
        <w:t xml:space="preserve"> help arrange financing for the port, he was whisked from the </w:t>
      </w:r>
      <w:r>
        <w:rPr>
          <w:spacing w:val="-3"/>
        </w:rPr>
        <w:t xml:space="preserve">city’s </w:t>
      </w:r>
      <w:r>
        <w:t xml:space="preserve">Pulkovo airport straight to </w:t>
      </w:r>
      <w:r>
        <w:rPr>
          <w:spacing w:val="-3"/>
        </w:rPr>
        <w:t xml:space="preserve">Traber’s </w:t>
      </w:r>
      <w:r>
        <w:rPr>
          <w:spacing w:val="-4"/>
        </w:rPr>
        <w:t xml:space="preserve">lair </w:t>
      </w:r>
      <w:r>
        <w:t xml:space="preserve">in an armoured </w:t>
      </w:r>
      <w:r>
        <w:rPr>
          <w:spacing w:val="-4"/>
        </w:rPr>
        <w:t xml:space="preserve">car, </w:t>
      </w:r>
      <w:r>
        <w:t xml:space="preserve">accompanied by police and </w:t>
      </w:r>
      <w:r>
        <w:rPr>
          <w:spacing w:val="-3"/>
        </w:rPr>
        <w:t xml:space="preserve">Traber’s </w:t>
      </w:r>
      <w:r>
        <w:t>guards. On arrival at the high-gated compound in a back street, he was escorted past armed</w:t>
      </w:r>
      <w:r>
        <w:t xml:space="preserve"> guards and snarling German shepherds. After passing through several rooms adorned with icons, he arrived at an inner chamber where Traber was waiting, wearing a tracksuit bottom and slippers, a thick chain with a huge gold cross around his neck – the unif</w:t>
      </w:r>
      <w:r>
        <w:t xml:space="preserve">orm of the </w:t>
      </w:r>
      <w:r>
        <w:rPr>
          <w:spacing w:val="-3"/>
        </w:rPr>
        <w:t xml:space="preserve">city’s </w:t>
      </w:r>
      <w:r>
        <w:t xml:space="preserve">bandits. The businessman was left in no doubt about whom he was meeting. ‘It was like in the movies,’ he said. ‘My heart stopped when I saw </w:t>
      </w:r>
      <w:bookmarkStart w:id="360" w:name="_bookmark348"/>
      <w:bookmarkEnd w:id="360"/>
      <w:r>
        <w:t>him.’</w:t>
      </w:r>
      <w:r>
        <w:rPr>
          <w:spacing w:val="-16"/>
        </w:rPr>
        <w:t xml:space="preserve"> </w:t>
      </w:r>
      <w:hyperlink w:anchor="_bookmark2130" w:history="1">
        <w:r>
          <w:rPr>
            <w:b/>
            <w:color w:val="9D1D37"/>
          </w:rPr>
          <w:t>[</w:t>
        </w:r>
        <w:r>
          <w:rPr>
            <w:b/>
            <w:color w:val="9D1D37"/>
            <w:u w:val="thick" w:color="9D1D37"/>
          </w:rPr>
          <w:t>87]</w:t>
        </w:r>
      </w:hyperlink>
    </w:p>
    <w:p w14:paraId="2C8FDAB1" w14:textId="77777777" w:rsidR="002E52A5" w:rsidRDefault="009E791A">
      <w:pPr>
        <w:pStyle w:val="Corpsdetexte"/>
        <w:ind w:right="204" w:firstLine="300"/>
      </w:pPr>
      <w:r>
        <w:t>The scene was far from what he had expected when he wa</w:t>
      </w:r>
      <w:r>
        <w:t xml:space="preserve">s invited by an official from City Hall to assist with financing the port. But after a tense discussion with </w:t>
      </w:r>
      <w:r>
        <w:rPr>
          <w:spacing w:val="-4"/>
        </w:rPr>
        <w:t xml:space="preserve">Traber, </w:t>
      </w:r>
      <w:r>
        <w:t xml:space="preserve">he received the nod of approval. The next day he was taken to more salubrious surroundings: the downtown law offices of one of </w:t>
      </w:r>
      <w:r>
        <w:rPr>
          <w:spacing w:val="-3"/>
        </w:rPr>
        <w:t xml:space="preserve">Traber’s </w:t>
      </w:r>
      <w:r>
        <w:t>bus</w:t>
      </w:r>
      <w:r>
        <w:t xml:space="preserve">iness partners, Boris </w:t>
      </w:r>
      <w:r>
        <w:rPr>
          <w:spacing w:val="-3"/>
        </w:rPr>
        <w:t xml:space="preserve">Sharikov, </w:t>
      </w:r>
      <w:r>
        <w:t xml:space="preserve">on one of St </w:t>
      </w:r>
      <w:r>
        <w:rPr>
          <w:spacing w:val="-4"/>
        </w:rPr>
        <w:t xml:space="preserve">Petersburg’s </w:t>
      </w:r>
      <w:r>
        <w:t xml:space="preserve">most picturesque canals. Also at the meeting was a former KGB officer who’d become another of </w:t>
      </w:r>
      <w:r>
        <w:rPr>
          <w:spacing w:val="-3"/>
        </w:rPr>
        <w:t xml:space="preserve">Traber’s </w:t>
      </w:r>
      <w:r>
        <w:t>partners, as well as Putin and the City Hall property chief Mikhail Manevich, and a smooth-talk</w:t>
      </w:r>
      <w:r>
        <w:t xml:space="preserve">ing thirtysomething named Dmitry Skigin, who the businessman was to learn owned the port jointly with </w:t>
      </w:r>
      <w:r>
        <w:rPr>
          <w:spacing w:val="-4"/>
        </w:rPr>
        <w:t xml:space="preserve">Traber. </w:t>
      </w:r>
      <w:r>
        <w:t>Skigin was the acceptable face of the port, a mild-mannered geek, fluent in the language of international finance, a disciplined businessman who w</w:t>
      </w:r>
      <w:r>
        <w:t xml:space="preserve">ent mountain climbing in his spare time and spoke English and French. His father Eduard was close to Putin, according to Monaco </w:t>
      </w:r>
      <w:bookmarkStart w:id="361" w:name="_bookmark349"/>
      <w:bookmarkEnd w:id="361"/>
      <w:r>
        <w:t xml:space="preserve">intelligence. </w:t>
      </w:r>
      <w:hyperlink w:anchor="_bookmark2131" w:history="1">
        <w:r>
          <w:rPr>
            <w:b/>
            <w:color w:val="9D1D37"/>
          </w:rPr>
          <w:t>[</w:t>
        </w:r>
        <w:r>
          <w:rPr>
            <w:b/>
            <w:color w:val="9D1D37"/>
            <w:u w:val="thick" w:color="9D1D37"/>
          </w:rPr>
          <w:t>88]</w:t>
        </w:r>
      </w:hyperlink>
      <w:r>
        <w:rPr>
          <w:b/>
          <w:color w:val="9D1D37"/>
        </w:rPr>
        <w:t xml:space="preserve"> </w:t>
      </w:r>
      <w:r>
        <w:t xml:space="preserve">But according to two of </w:t>
      </w:r>
      <w:r>
        <w:rPr>
          <w:spacing w:val="-3"/>
        </w:rPr>
        <w:t xml:space="preserve">Skigin’s </w:t>
      </w:r>
      <w:r>
        <w:t>former business partners, he was also a fro</w:t>
      </w:r>
      <w:r>
        <w:t xml:space="preserve">nt for another St Petersburg crime boss, a pugnacious former boxer named Sergei </w:t>
      </w:r>
      <w:r>
        <w:rPr>
          <w:spacing w:val="-6"/>
        </w:rPr>
        <w:t xml:space="preserve">Vasilyev, </w:t>
      </w:r>
      <w:r>
        <w:t>with whom</w:t>
      </w:r>
    </w:p>
    <w:p w14:paraId="25C583FB" w14:textId="77777777" w:rsidR="002E52A5" w:rsidRDefault="002E52A5">
      <w:pPr>
        <w:sectPr w:rsidR="002E52A5">
          <w:headerReference w:type="default" r:id="rId112"/>
          <w:pgSz w:w="12240" w:h="15840"/>
          <w:pgMar w:top="1360" w:right="1420" w:bottom="280" w:left="1420" w:header="0" w:footer="0" w:gutter="0"/>
          <w:cols w:space="720"/>
        </w:sectPr>
      </w:pPr>
    </w:p>
    <w:p w14:paraId="2564F932" w14:textId="6F329405" w:rsidR="002E52A5" w:rsidRDefault="009811D2">
      <w:pPr>
        <w:pStyle w:val="Corpsdetexte"/>
        <w:spacing w:before="70"/>
        <w:ind w:right="120"/>
        <w:rPr>
          <w:b/>
        </w:rPr>
      </w:pPr>
      <w:r>
        <w:rPr>
          <w:noProof/>
        </w:rPr>
        <mc:AlternateContent>
          <mc:Choice Requires="wps">
            <w:drawing>
              <wp:anchor distT="0" distB="0" distL="114300" distR="114300" simplePos="0" relativeHeight="251333632" behindDoc="1" locked="0" layoutInCell="1" allowOverlap="1" wp14:anchorId="3622916A" wp14:editId="071296DF">
                <wp:simplePos x="0" y="0"/>
                <wp:positionH relativeFrom="page">
                  <wp:posOffset>2174240</wp:posOffset>
                </wp:positionH>
                <wp:positionV relativeFrom="paragraph">
                  <wp:posOffset>450850</wp:posOffset>
                </wp:positionV>
                <wp:extent cx="1270" cy="19050"/>
                <wp:effectExtent l="0" t="0" r="0" b="0"/>
                <wp:wrapNone/>
                <wp:docPr id="996"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5EC4" id="Rectangle 937" o:spid="_x0000_s1026" style="position:absolute;margin-left:171.2pt;margin-top:35.5pt;width:.1pt;height:1.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" fillcolor="#9d1d37" stroked="f">
                <w10:wrap anchorx="page"/>
              </v:rect>
            </w:pict>
          </mc:Fallback>
        </mc:AlternateContent>
      </w:r>
      <w:r w:rsidR="009E791A">
        <w:t xml:space="preserve">Traber had agreed a fragile peace for joint control of the port, and later for its oil </w:t>
      </w:r>
      <w:bookmarkStart w:id="362" w:name="_bookmark350"/>
      <w:bookmarkEnd w:id="362"/>
      <w:r w:rsidR="009E791A">
        <w:t xml:space="preserve">terminal. </w:t>
      </w:r>
      <w:hyperlink w:anchor="_bookmark2132" w:history="1">
        <w:r w:rsidR="009E791A">
          <w:rPr>
            <w:b/>
            <w:color w:val="9D1D37"/>
          </w:rPr>
          <w:t>[</w:t>
        </w:r>
        <w:r w:rsidR="009E791A">
          <w:rPr>
            <w:b/>
            <w:color w:val="9D1D37"/>
            <w:u w:val="thick" w:color="9D1D37"/>
          </w:rPr>
          <w:t>89]</w:t>
        </w:r>
      </w:hyperlink>
    </w:p>
    <w:p w14:paraId="2DB8B1CE" w14:textId="62557324" w:rsidR="002E52A5" w:rsidRDefault="009811D2">
      <w:pPr>
        <w:pStyle w:val="Corpsdetexte"/>
        <w:ind w:right="155" w:firstLine="300"/>
      </w:pPr>
      <w:r>
        <w:rPr>
          <w:noProof/>
        </w:rPr>
        <mc:AlternateContent>
          <mc:Choice Requires="wps">
            <w:drawing>
              <wp:anchor distT="0" distB="0" distL="114300" distR="114300" simplePos="0" relativeHeight="251334656" behindDoc="1" locked="0" layoutInCell="1" allowOverlap="1" wp14:anchorId="67314E12" wp14:editId="5CEBEFA5">
                <wp:simplePos x="0" y="0"/>
                <wp:positionH relativeFrom="page">
                  <wp:posOffset>2802255</wp:posOffset>
                </wp:positionH>
                <wp:positionV relativeFrom="paragraph">
                  <wp:posOffset>1720850</wp:posOffset>
                </wp:positionV>
                <wp:extent cx="1270" cy="19050"/>
                <wp:effectExtent l="0" t="0" r="0" b="0"/>
                <wp:wrapNone/>
                <wp:docPr id="995"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39925" id="Rectangle 936" o:spid="_x0000_s1026" style="position:absolute;margin-left:220.65pt;margin-top:135.5pt;width:.1pt;height:1.5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35680" behindDoc="1" locked="0" layoutInCell="1" allowOverlap="1" wp14:anchorId="698CFC14" wp14:editId="08225BCA">
                <wp:simplePos x="0" y="0"/>
                <wp:positionH relativeFrom="page">
                  <wp:posOffset>1863725</wp:posOffset>
                </wp:positionH>
                <wp:positionV relativeFrom="paragraph">
                  <wp:posOffset>2159000</wp:posOffset>
                </wp:positionV>
                <wp:extent cx="1270" cy="19050"/>
                <wp:effectExtent l="0" t="0" r="0" b="0"/>
                <wp:wrapNone/>
                <wp:docPr id="994"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958F" id="Rectangle 935" o:spid="_x0000_s1026" style="position:absolute;margin-left:146.75pt;margin-top:170pt;width:.1pt;height:1.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" fillcolor="#9d1d37" stroked="f">
                <w10:wrap anchorx="page"/>
              </v:rect>
            </w:pict>
          </mc:Fallback>
        </mc:AlternateContent>
      </w:r>
      <w:r w:rsidR="009E791A">
        <w:t xml:space="preserve">The alliance St Petersburg’s administration forged with the </w:t>
      </w:r>
      <w:r w:rsidR="009E791A">
        <w:rPr>
          <w:spacing w:val="-4"/>
        </w:rPr>
        <w:t xml:space="preserve">Tambov </w:t>
      </w:r>
      <w:r w:rsidR="009E791A">
        <w:t xml:space="preserve">group became embedded deep in the </w:t>
      </w:r>
      <w:r w:rsidR="009E791A">
        <w:rPr>
          <w:spacing w:val="-3"/>
        </w:rPr>
        <w:t xml:space="preserve">city’s </w:t>
      </w:r>
      <w:r w:rsidR="009E791A">
        <w:t>infrastruct</w:t>
      </w:r>
      <w:r w:rsidR="009E791A">
        <w:t xml:space="preserve">ure. </w:t>
      </w:r>
      <w:r w:rsidR="009E791A">
        <w:rPr>
          <w:spacing w:val="-4"/>
        </w:rPr>
        <w:t xml:space="preserve">With </w:t>
      </w:r>
      <w:r w:rsidR="009E791A">
        <w:t xml:space="preserve">the help of </w:t>
      </w:r>
      <w:r w:rsidR="009E791A">
        <w:rPr>
          <w:spacing w:val="-3"/>
        </w:rPr>
        <w:t xml:space="preserve">Putin’s </w:t>
      </w:r>
      <w:r w:rsidR="009E791A">
        <w:t xml:space="preserve">men in City Hall, the sea port become a major hub for smuggling drugs from Colombia into </w:t>
      </w:r>
      <w:r w:rsidR="009E791A">
        <w:rPr>
          <w:spacing w:val="-4"/>
        </w:rPr>
        <w:t xml:space="preserve">Western </w:t>
      </w:r>
      <w:r w:rsidR="009E791A">
        <w:t xml:space="preserve">Europe, former senior KGB officer </w:t>
      </w:r>
      <w:r w:rsidR="009E791A">
        <w:rPr>
          <w:spacing w:val="-13"/>
        </w:rPr>
        <w:t xml:space="preserve">Yury </w:t>
      </w:r>
      <w:r w:rsidR="009E791A">
        <w:t xml:space="preserve">Shvets later testified to a London court. One of </w:t>
      </w:r>
      <w:r w:rsidR="009E791A">
        <w:rPr>
          <w:spacing w:val="-3"/>
        </w:rPr>
        <w:t xml:space="preserve">Putin’s </w:t>
      </w:r>
      <w:r w:rsidR="009E791A">
        <w:t xml:space="preserve">closest allies in the St Petersburg security services, </w:t>
      </w:r>
      <w:r w:rsidR="009E791A">
        <w:rPr>
          <w:spacing w:val="-4"/>
        </w:rPr>
        <w:t xml:space="preserve">Viktor </w:t>
      </w:r>
      <w:r w:rsidR="009E791A">
        <w:rPr>
          <w:spacing w:val="-3"/>
        </w:rPr>
        <w:t xml:space="preserve">Ivanov, </w:t>
      </w:r>
      <w:r w:rsidR="009E791A">
        <w:t xml:space="preserve">had assisted the </w:t>
      </w:r>
      <w:r w:rsidR="009E791A">
        <w:rPr>
          <w:spacing w:val="-4"/>
        </w:rPr>
        <w:t xml:space="preserve">Tambov </w:t>
      </w:r>
      <w:r w:rsidR="009E791A">
        <w:t xml:space="preserve">group in taking over the sea port, while Putin provided protection from the mayor’s office, he </w:t>
      </w:r>
      <w:bookmarkStart w:id="363" w:name="_bookmark351"/>
      <w:bookmarkEnd w:id="363"/>
      <w:r w:rsidR="009E791A">
        <w:t xml:space="preserve">said. </w:t>
      </w:r>
      <w:hyperlink w:anchor="_bookmark2133" w:history="1">
        <w:r w:rsidR="009E791A">
          <w:rPr>
            <w:b/>
            <w:color w:val="9D1D37"/>
          </w:rPr>
          <w:t>[</w:t>
        </w:r>
        <w:r w:rsidR="009E791A">
          <w:rPr>
            <w:b/>
            <w:color w:val="9D1D37"/>
            <w:u w:val="thick" w:color="9D1D37"/>
          </w:rPr>
          <w:t>90]</w:t>
        </w:r>
      </w:hyperlink>
      <w:r w:rsidR="009E791A">
        <w:rPr>
          <w:b/>
          <w:color w:val="9D1D37"/>
        </w:rPr>
        <w:t xml:space="preserve"> </w:t>
      </w:r>
      <w:r w:rsidR="009E791A">
        <w:t>(Ivanov strenuously den</w:t>
      </w:r>
      <w:r w:rsidR="009E791A">
        <w:t>ied the claim, but other signs emerged that the St Petersburg port was a vital channel for drug traf</w:t>
      </w:r>
      <w:bookmarkStart w:id="364" w:name="_bookmark352"/>
      <w:bookmarkEnd w:id="364"/>
      <w:r w:rsidR="009E791A">
        <w:t xml:space="preserve">ficking. </w:t>
      </w:r>
      <w:hyperlink w:anchor="_bookmark2134" w:history="1">
        <w:r w:rsidR="009E791A">
          <w:rPr>
            <w:b/>
            <w:color w:val="9D1D37"/>
          </w:rPr>
          <w:t>[</w:t>
        </w:r>
        <w:r w:rsidR="009E791A">
          <w:rPr>
            <w:b/>
            <w:color w:val="9D1D37"/>
            <w:u w:val="thick" w:color="9D1D37"/>
          </w:rPr>
          <w:t>91]</w:t>
        </w:r>
        <w:r w:rsidR="009E791A">
          <w:rPr>
            <w:b/>
            <w:color w:val="9D1D37"/>
            <w:spacing w:val="-33"/>
          </w:rPr>
          <w:t xml:space="preserve"> </w:t>
        </w:r>
      </w:hyperlink>
      <w:r w:rsidR="009E791A">
        <w:t>)</w:t>
      </w:r>
    </w:p>
    <w:p w14:paraId="2189FFFC" w14:textId="70DA187A" w:rsidR="002E52A5" w:rsidRDefault="009811D2">
      <w:pPr>
        <w:pStyle w:val="Corpsdetexte"/>
        <w:ind w:right="262" w:firstLine="300"/>
        <w:rPr>
          <w:b/>
        </w:rPr>
      </w:pPr>
      <w:r>
        <w:rPr>
          <w:noProof/>
        </w:rPr>
        <mc:AlternateContent>
          <mc:Choice Requires="wps">
            <w:drawing>
              <wp:anchor distT="0" distB="0" distL="114300" distR="114300" simplePos="0" relativeHeight="251336704" behindDoc="1" locked="0" layoutInCell="1" allowOverlap="1" wp14:anchorId="60AF688D" wp14:editId="14ED5B73">
                <wp:simplePos x="0" y="0"/>
                <wp:positionH relativeFrom="page">
                  <wp:posOffset>3856355</wp:posOffset>
                </wp:positionH>
                <wp:positionV relativeFrom="paragraph">
                  <wp:posOffset>844550</wp:posOffset>
                </wp:positionV>
                <wp:extent cx="1270" cy="19050"/>
                <wp:effectExtent l="0" t="0" r="0" b="0"/>
                <wp:wrapNone/>
                <wp:docPr id="993"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34C54" id="Rectangle 934" o:spid="_x0000_s1026" style="position:absolute;margin-left:303.65pt;margin-top:66.5pt;width:.1pt;height:1.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" fillcolor="#9d1d37" stroked="f">
                <w10:wrap anchorx="page"/>
              </v:rect>
            </w:pict>
          </mc:Fallback>
        </mc:AlternateContent>
      </w:r>
      <w:r w:rsidR="009E791A">
        <w:t>Control of the port became so strategic that when, in 1997, the Property Department chief Mikhail Manevich</w:t>
      </w:r>
      <w:r w:rsidR="009E791A">
        <w:t xml:space="preserve"> sought to return the voting rights City Hall had lost to its 29 per cent stake during its privatisation, he was shot dead by a sniper as he drove to </w:t>
      </w:r>
      <w:bookmarkStart w:id="365" w:name="_bookmark353"/>
      <w:bookmarkEnd w:id="365"/>
      <w:r w:rsidR="009E791A">
        <w:t xml:space="preserve">work. </w:t>
      </w:r>
      <w:hyperlink w:anchor="_bookmark2135" w:history="1">
        <w:r w:rsidR="009E791A">
          <w:rPr>
            <w:b/>
            <w:color w:val="9D1D37"/>
          </w:rPr>
          <w:t>[</w:t>
        </w:r>
        <w:r w:rsidR="009E791A">
          <w:rPr>
            <w:b/>
            <w:color w:val="9D1D37"/>
            <w:u w:val="thick" w:color="9D1D37"/>
          </w:rPr>
          <w:t>92]</w:t>
        </w:r>
      </w:hyperlink>
    </w:p>
    <w:p w14:paraId="462E1959" w14:textId="3358BBF9" w:rsidR="002E52A5" w:rsidRDefault="009811D2">
      <w:pPr>
        <w:pStyle w:val="Corpsdetexte"/>
        <w:ind w:right="105" w:firstLine="300"/>
        <w:rPr>
          <w:b/>
        </w:rPr>
      </w:pPr>
      <w:r>
        <w:rPr>
          <w:noProof/>
        </w:rPr>
        <mc:AlternateContent>
          <mc:Choice Requires="wps">
            <w:drawing>
              <wp:anchor distT="0" distB="0" distL="114300" distR="114300" simplePos="0" relativeHeight="251337728" behindDoc="1" locked="0" layoutInCell="1" allowOverlap="1" wp14:anchorId="444AC888" wp14:editId="77B9F0D3">
                <wp:simplePos x="0" y="0"/>
                <wp:positionH relativeFrom="page">
                  <wp:posOffset>4338320</wp:posOffset>
                </wp:positionH>
                <wp:positionV relativeFrom="paragraph">
                  <wp:posOffset>844550</wp:posOffset>
                </wp:positionV>
                <wp:extent cx="1270" cy="19050"/>
                <wp:effectExtent l="0" t="0" r="0" b="0"/>
                <wp:wrapNone/>
                <wp:docPr id="992"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64ADC" id="Rectangle 933" o:spid="_x0000_s1026" style="position:absolute;margin-left:341.6pt;margin-top:66.5pt;width:.1pt;height:1.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38752" behindDoc="1" locked="0" layoutInCell="1" allowOverlap="1" wp14:anchorId="03FBE50C" wp14:editId="534F7D23">
                <wp:simplePos x="0" y="0"/>
                <wp:positionH relativeFrom="page">
                  <wp:posOffset>2005330</wp:posOffset>
                </wp:positionH>
                <wp:positionV relativeFrom="paragraph">
                  <wp:posOffset>2597150</wp:posOffset>
                </wp:positionV>
                <wp:extent cx="1270" cy="19050"/>
                <wp:effectExtent l="0" t="0" r="0" b="0"/>
                <wp:wrapNone/>
                <wp:docPr id="991"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5AB27" id="Rectangle 932" o:spid="_x0000_s1026" style="position:absolute;margin-left:157.9pt;margin-top:204.5pt;width:.1pt;height:1.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" fillcolor="#9d1d37" stroked="f">
                <w10:wrap anchorx="page"/>
              </v:rect>
            </w:pict>
          </mc:Fallback>
        </mc:AlternateContent>
      </w:r>
      <w:r w:rsidR="009E791A">
        <w:t>‘Manevich was pushing for it all to be returned to the state</w:t>
      </w:r>
      <w:r w:rsidR="009E791A">
        <w:t xml:space="preserve">,’ said a former Traber associate. ‘The leverage that he had was that he could refuse to extend the licence for the long-term rent of the port including the oil terminal. And for this he paid with his </w:t>
      </w:r>
      <w:bookmarkStart w:id="366" w:name="_bookmark354"/>
      <w:bookmarkEnd w:id="366"/>
      <w:r w:rsidR="009E791A">
        <w:t xml:space="preserve">life.’ </w:t>
      </w:r>
      <w:hyperlink w:anchor="_bookmark2136" w:history="1">
        <w:r w:rsidR="009E791A">
          <w:rPr>
            <w:b/>
            <w:color w:val="9D1D37"/>
          </w:rPr>
          <w:t>[</w:t>
        </w:r>
        <w:r w:rsidR="009E791A">
          <w:rPr>
            <w:b/>
            <w:color w:val="9D1D37"/>
            <w:u w:val="thick" w:color="9D1D37"/>
          </w:rPr>
          <w:t>93]</w:t>
        </w:r>
      </w:hyperlink>
      <w:r w:rsidR="009E791A">
        <w:rPr>
          <w:b/>
          <w:color w:val="9D1D37"/>
        </w:rPr>
        <w:t xml:space="preserve"> </w:t>
      </w:r>
      <w:r w:rsidR="009E791A">
        <w:t>Vyacheslav</w:t>
      </w:r>
      <w:r w:rsidR="009E791A">
        <w:t xml:space="preserve"> Shevchenko, a former member of the St Petersburg parliament and a close Manevich ally, reportedly testified to the police murder inquiry that in the final days of his life Manevich had been deeply troubled by the situation at the port: ‘On his request, I </w:t>
      </w:r>
      <w:r w:rsidR="009E791A">
        <w:t>went twice to the port and spoke with the head of the port. I made a proposal that the English insurance company Lloyds should come to analyse the port’s financial situation. A week later, two of Traber’s bandits visited me and told me if I went to the por</w:t>
      </w:r>
      <w:r w:rsidR="009E791A">
        <w:t xml:space="preserve">t again my head would be cut off with an </w:t>
      </w:r>
      <w:bookmarkStart w:id="367" w:name="_bookmark355"/>
      <w:bookmarkEnd w:id="367"/>
      <w:r w:rsidR="009E791A">
        <w:t xml:space="preserve">axe.’ </w:t>
      </w:r>
      <w:hyperlink w:anchor="_bookmark2137" w:history="1">
        <w:r w:rsidR="009E791A">
          <w:rPr>
            <w:b/>
            <w:color w:val="9D1D37"/>
          </w:rPr>
          <w:t>[</w:t>
        </w:r>
        <w:r w:rsidR="009E791A">
          <w:rPr>
            <w:b/>
            <w:color w:val="9D1D37"/>
            <w:u w:val="thick" w:color="9D1D37"/>
          </w:rPr>
          <w:t>94]</w:t>
        </w:r>
      </w:hyperlink>
    </w:p>
    <w:p w14:paraId="718F4B03" w14:textId="3796FC09" w:rsidR="002E52A5" w:rsidRDefault="009811D2">
      <w:pPr>
        <w:pStyle w:val="Corpsdetexte"/>
        <w:ind w:right="123" w:firstLine="300"/>
      </w:pPr>
      <w:r>
        <w:rPr>
          <w:noProof/>
        </w:rPr>
        <mc:AlternateContent>
          <mc:Choice Requires="wps">
            <w:drawing>
              <wp:anchor distT="0" distB="0" distL="114300" distR="114300" simplePos="0" relativeHeight="251339776" behindDoc="1" locked="0" layoutInCell="1" allowOverlap="1" wp14:anchorId="718EB674" wp14:editId="29B8F4E0">
                <wp:simplePos x="0" y="0"/>
                <wp:positionH relativeFrom="page">
                  <wp:posOffset>2667635</wp:posOffset>
                </wp:positionH>
                <wp:positionV relativeFrom="paragraph">
                  <wp:posOffset>406400</wp:posOffset>
                </wp:positionV>
                <wp:extent cx="1270" cy="19050"/>
                <wp:effectExtent l="0" t="0" r="0" b="0"/>
                <wp:wrapNone/>
                <wp:docPr id="990"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E61EC" id="Rectangle 931" o:spid="_x0000_s1026" style="position:absolute;margin-left:210.05pt;margin-top:32pt;width:.1pt;height:1.5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340800" behindDoc="1" locked="0" layoutInCell="1" allowOverlap="1" wp14:anchorId="0AFA69B8" wp14:editId="2567A5FC">
                <wp:simplePos x="0" y="0"/>
                <wp:positionH relativeFrom="page">
                  <wp:posOffset>4010025</wp:posOffset>
                </wp:positionH>
                <wp:positionV relativeFrom="paragraph">
                  <wp:posOffset>1063625</wp:posOffset>
                </wp:positionV>
                <wp:extent cx="1270" cy="19050"/>
                <wp:effectExtent l="0" t="0" r="0" b="0"/>
                <wp:wrapNone/>
                <wp:docPr id="989"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1DA0D" id="Rectangle 930" o:spid="_x0000_s1026" style="position:absolute;margin-left:315.75pt;margin-top:83.75pt;width:.1pt;height:1.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" fillcolor="#9d1d37" stroked="f">
                <w10:wrap anchorx="page"/>
              </v:rect>
            </w:pict>
          </mc:Fallback>
        </mc:AlternateContent>
      </w:r>
      <w:r w:rsidR="009E791A">
        <w:t>Traber refused to comment for this book, saying the allegations were ‘fantasy and slander</w:t>
      </w:r>
      <w:bookmarkStart w:id="368" w:name="_bookmark356"/>
      <w:bookmarkEnd w:id="368"/>
      <w:r w:rsidR="009E791A">
        <w:t xml:space="preserve">’. </w:t>
      </w:r>
      <w:hyperlink w:anchor="_bookmark2138" w:history="1">
        <w:r w:rsidR="009E791A">
          <w:rPr>
            <w:b/>
            <w:color w:val="9D1D37"/>
          </w:rPr>
          <w:t>[</w:t>
        </w:r>
        <w:r w:rsidR="009E791A">
          <w:rPr>
            <w:b/>
            <w:color w:val="9D1D37"/>
            <w:u w:val="thick" w:color="9D1D37"/>
          </w:rPr>
          <w:t>95]</w:t>
        </w:r>
      </w:hyperlink>
      <w:r w:rsidR="009E791A">
        <w:rPr>
          <w:b/>
          <w:color w:val="9D1D37"/>
        </w:rPr>
        <w:t xml:space="preserve"> </w:t>
      </w:r>
      <w:r w:rsidR="009E791A">
        <w:t>Just three months after Manevich’s murd</w:t>
      </w:r>
      <w:r w:rsidR="009E791A">
        <w:t xml:space="preserve">er, the </w:t>
      </w:r>
      <w:r w:rsidR="009E791A">
        <w:rPr>
          <w:spacing w:val="-3"/>
        </w:rPr>
        <w:t xml:space="preserve">port’s </w:t>
      </w:r>
      <w:r w:rsidR="009E791A">
        <w:t xml:space="preserve">shareholders agreed to extend a new long-term management contract for the port to a new Traber </w:t>
      </w:r>
      <w:r w:rsidR="009E791A">
        <w:rPr>
          <w:spacing w:val="-3"/>
        </w:rPr>
        <w:t xml:space="preserve">company, </w:t>
      </w:r>
      <w:r w:rsidR="009E791A">
        <w:rPr>
          <w:spacing w:val="-7"/>
        </w:rPr>
        <w:t xml:space="preserve">OBIP, </w:t>
      </w:r>
      <w:r w:rsidR="009E791A">
        <w:t xml:space="preserve">owned by a Liechtenstein foundation called Nasdor </w:t>
      </w:r>
      <w:bookmarkStart w:id="369" w:name="_bookmark357"/>
      <w:bookmarkEnd w:id="369"/>
      <w:r w:rsidR="009E791A">
        <w:t xml:space="preserve">Incorporated. </w:t>
      </w:r>
      <w:hyperlink w:anchor="_bookmark2139" w:history="1">
        <w:r w:rsidR="009E791A">
          <w:rPr>
            <w:b/>
            <w:color w:val="9D1D37"/>
          </w:rPr>
          <w:t>[</w:t>
        </w:r>
        <w:r w:rsidR="009E791A">
          <w:rPr>
            <w:b/>
            <w:color w:val="9D1D37"/>
            <w:u w:val="thick" w:color="9D1D37"/>
          </w:rPr>
          <w:t>96]</w:t>
        </w:r>
      </w:hyperlink>
      <w:r w:rsidR="009E791A">
        <w:rPr>
          <w:b/>
          <w:color w:val="9D1D37"/>
        </w:rPr>
        <w:t xml:space="preserve"> </w:t>
      </w:r>
      <w:r w:rsidR="009E791A">
        <w:rPr>
          <w:spacing w:val="-3"/>
        </w:rPr>
        <w:t xml:space="preserve">Later, </w:t>
      </w:r>
      <w:r w:rsidR="009E791A">
        <w:t>the only person who ev</w:t>
      </w:r>
      <w:r w:rsidR="009E791A">
        <w:t xml:space="preserve">er dared to speak out publicly about the looting of the Baltic Sea Fleet was the </w:t>
      </w:r>
      <w:r w:rsidR="009E791A">
        <w:rPr>
          <w:spacing w:val="-3"/>
        </w:rPr>
        <w:t xml:space="preserve">city’s </w:t>
      </w:r>
      <w:r w:rsidR="009E791A">
        <w:t xml:space="preserve">mayor at the time it occurred, Anatoly Sobchak. Long after he had stepped down he wrote a newspaper article in which, for the first </w:t>
      </w:r>
      <w:r w:rsidR="009E791A">
        <w:rPr>
          <w:spacing w:val="-6"/>
        </w:rPr>
        <w:t xml:space="preserve">and </w:t>
      </w:r>
      <w:r w:rsidR="009E791A">
        <w:t xml:space="preserve">only time, he publicly criticised the actions of the </w:t>
      </w:r>
      <w:r w:rsidR="009E791A">
        <w:rPr>
          <w:spacing w:val="-3"/>
        </w:rPr>
        <w:t xml:space="preserve">city’s </w:t>
      </w:r>
      <w:r w:rsidR="009E791A">
        <w:t>post-Soviet</w:t>
      </w:r>
      <w:r w:rsidR="009E791A">
        <w:rPr>
          <w:spacing w:val="3"/>
        </w:rPr>
        <w:t xml:space="preserve"> </w:t>
      </w:r>
      <w:r w:rsidR="009E791A">
        <w:t>KGB.</w:t>
      </w:r>
    </w:p>
    <w:p w14:paraId="213DB092" w14:textId="77777777" w:rsidR="002E52A5" w:rsidRDefault="002E52A5">
      <w:pPr>
        <w:sectPr w:rsidR="002E52A5">
          <w:headerReference w:type="default" r:id="rId113"/>
          <w:pgSz w:w="12240" w:h="15840"/>
          <w:pgMar w:top="1360" w:right="1420" w:bottom="280" w:left="1420" w:header="0" w:footer="0" w:gutter="0"/>
          <w:cols w:space="720"/>
        </w:sectPr>
      </w:pPr>
    </w:p>
    <w:p w14:paraId="56AB9BE4" w14:textId="77777777" w:rsidR="002E52A5" w:rsidRDefault="009E791A">
      <w:pPr>
        <w:pStyle w:val="Corpsdetexte"/>
        <w:spacing w:before="70"/>
        <w:ind w:right="403"/>
        <w:rPr>
          <w:b/>
        </w:rPr>
      </w:pPr>
      <w:r>
        <w:t xml:space="preserve">‘The prosecutors, the FSB and the policemen who took part in this should be charged with abusing their position and for causing the country enormous loss.’ he </w:t>
      </w:r>
      <w:bookmarkStart w:id="370" w:name="_bookmark358"/>
      <w:bookmarkEnd w:id="370"/>
      <w:r>
        <w:t>wrot</w:t>
      </w:r>
      <w:r>
        <w:t xml:space="preserve">e. </w:t>
      </w:r>
      <w:hyperlink w:anchor="_bookmark2140" w:history="1">
        <w:r>
          <w:rPr>
            <w:b/>
            <w:color w:val="9D1D37"/>
          </w:rPr>
          <w:t>[</w:t>
        </w:r>
        <w:r>
          <w:rPr>
            <w:b/>
            <w:color w:val="9D1D37"/>
            <w:u w:val="thick" w:color="9D1D37"/>
          </w:rPr>
          <w:t>97]</w:t>
        </w:r>
      </w:hyperlink>
      <w:r>
        <w:rPr>
          <w:b/>
          <w:color w:val="9D1D37"/>
        </w:rPr>
        <w:t xml:space="preserve"> </w:t>
      </w:r>
      <w:r>
        <w:t xml:space="preserve">Four months later he was dead. ‘I fear this was what cost Sobchak his life,’ said an associate of </w:t>
      </w:r>
      <w:bookmarkStart w:id="371" w:name="_bookmark359"/>
      <w:bookmarkEnd w:id="371"/>
      <w:r>
        <w:t xml:space="preserve">Kharchenko. </w:t>
      </w:r>
      <w:hyperlink w:anchor="_bookmark2141" w:history="1">
        <w:r>
          <w:rPr>
            <w:b/>
            <w:color w:val="9D1D37"/>
          </w:rPr>
          <w:t>[</w:t>
        </w:r>
        <w:r>
          <w:rPr>
            <w:b/>
            <w:color w:val="9D1D37"/>
            <w:u w:val="thick" w:color="9D1D37"/>
          </w:rPr>
          <w:t>98]</w:t>
        </w:r>
      </w:hyperlink>
    </w:p>
    <w:p w14:paraId="10886547" w14:textId="77777777" w:rsidR="002E52A5" w:rsidRDefault="009E791A">
      <w:pPr>
        <w:pStyle w:val="Corpsdetexte"/>
        <w:ind w:right="129" w:firstLine="300"/>
      </w:pPr>
      <w:r>
        <w:t xml:space="preserve">In the eyes of </w:t>
      </w:r>
      <w:r>
        <w:rPr>
          <w:spacing w:val="-3"/>
        </w:rPr>
        <w:t xml:space="preserve">Putin’s </w:t>
      </w:r>
      <w:r>
        <w:t>KGB allies, the alliances they forged then w</w:t>
      </w:r>
      <w:r>
        <w:t>ere necessary as the only way to restore some degree of control in the chaos of the Soviet collapse. The organised-crime groups were the infantrymen they needed to help control the masses, the men on the street – as well as in the prisons, according to one</w:t>
      </w:r>
      <w:r>
        <w:t xml:space="preserve"> of </w:t>
      </w:r>
      <w:r>
        <w:rPr>
          <w:spacing w:val="-3"/>
        </w:rPr>
        <w:t xml:space="preserve">Putin’s </w:t>
      </w:r>
      <w:r>
        <w:t xml:space="preserve">associates then. This was a typical </w:t>
      </w:r>
      <w:r>
        <w:rPr>
          <w:spacing w:val="-6"/>
        </w:rPr>
        <w:t xml:space="preserve">KGB </w:t>
      </w:r>
      <w:r>
        <w:t xml:space="preserve">practice, forged in the Soviet past, when Putin for instance had run illegals through East </w:t>
      </w:r>
      <w:r>
        <w:rPr>
          <w:spacing w:val="-3"/>
        </w:rPr>
        <w:t xml:space="preserve">Germany. </w:t>
      </w:r>
      <w:r>
        <w:t>‘They worked with people. This is what they did,’ said a former KGB officer who worked with them. ‘Imagi</w:t>
      </w:r>
      <w:r>
        <w:t xml:space="preserve">ne you need to calm down a bunch of alpha males. If you can’t shoot them, this is terribly difficult </w:t>
      </w:r>
      <w:bookmarkStart w:id="372" w:name="_bookmark360"/>
      <w:bookmarkEnd w:id="372"/>
      <w:r>
        <w:t xml:space="preserve">work.’ </w:t>
      </w:r>
      <w:hyperlink w:anchor="_bookmark2142" w:history="1">
        <w:r>
          <w:rPr>
            <w:b/>
            <w:color w:val="9D1D37"/>
          </w:rPr>
          <w:t>[</w:t>
        </w:r>
        <w:r>
          <w:rPr>
            <w:b/>
            <w:color w:val="9D1D37"/>
            <w:u w:val="thick" w:color="9D1D37"/>
          </w:rPr>
          <w:t>99]</w:t>
        </w:r>
      </w:hyperlink>
      <w:r>
        <w:rPr>
          <w:b/>
          <w:color w:val="9D1D37"/>
        </w:rPr>
        <w:t xml:space="preserve"> </w:t>
      </w:r>
      <w:r>
        <w:t xml:space="preserve">But the argument that they needed to do this if they were to bring order was only a self-justification behind </w:t>
      </w:r>
      <w:r>
        <w:t>the power grab. The oil-for-food scheme had also been set up ostensibly to save the city – whether to bring in food or to pay down debts. But all it had achieved was to create a network of black cash to preserve the power and the networks of the KGB.</w:t>
      </w:r>
    </w:p>
    <w:p w14:paraId="5BA21A66" w14:textId="77777777" w:rsidR="002E52A5" w:rsidRDefault="009E791A">
      <w:pPr>
        <w:pStyle w:val="Corpsdetexte"/>
        <w:ind w:firstLine="300"/>
      </w:pPr>
      <w:r>
        <w:t>In th</w:t>
      </w:r>
      <w:r>
        <w:t>e skein of these relationships, another thread led to one of the structures set up for the Communist Party’s ‘invisible economy’ in the final days of its rule. This was Bank Rossiya, a small St Petersburg bank which was one more key intermediary in some of</w:t>
      </w:r>
      <w:r>
        <w:t xml:space="preserve"> the oil-for-food barter deals.</w:t>
      </w:r>
    </w:p>
    <w:p w14:paraId="74DBB170" w14:textId="77777777" w:rsidR="002E52A5" w:rsidRDefault="009E791A">
      <w:pPr>
        <w:pStyle w:val="Corpsdetexte"/>
        <w:ind w:right="152"/>
      </w:pPr>
      <w:r>
        <w:t xml:space="preserve">Like many of the institutions and firms set up by the Party in the dying </w:t>
      </w:r>
      <w:r>
        <w:rPr>
          <w:spacing w:val="-4"/>
        </w:rPr>
        <w:t xml:space="preserve">days </w:t>
      </w:r>
      <w:r>
        <w:t>of the regime, when the August 1991 putsch failed and the Soviet Communist Party was banned, control of Bank Rossiya passed noiselessly into the h</w:t>
      </w:r>
      <w:r>
        <w:t xml:space="preserve">ands of representatives of the KGB. Its new shareholders included a senior KGB officer and two KGB-connected physicists who specialised </w:t>
      </w:r>
      <w:r>
        <w:rPr>
          <w:spacing w:val="-9"/>
        </w:rPr>
        <w:t xml:space="preserve">in </w:t>
      </w:r>
      <w:r>
        <w:t>rare-earth metals, materials so rare, and so strategic, that trade in them could only be handled by members of the KG</w:t>
      </w:r>
      <w:r>
        <w:t>B.</w:t>
      </w:r>
    </w:p>
    <w:p w14:paraId="2B331597" w14:textId="77777777" w:rsidR="002E52A5" w:rsidRDefault="002E52A5">
      <w:pPr>
        <w:pStyle w:val="Corpsdetexte"/>
        <w:ind w:left="0"/>
        <w:rPr>
          <w:sz w:val="32"/>
        </w:rPr>
      </w:pPr>
    </w:p>
    <w:p w14:paraId="61D01E17" w14:textId="77777777" w:rsidR="002E52A5" w:rsidRDefault="009E791A">
      <w:pPr>
        <w:pStyle w:val="Titre4"/>
        <w:spacing w:before="248"/>
      </w:pPr>
      <w:r>
        <w:t>Spy</w:t>
      </w:r>
    </w:p>
    <w:p w14:paraId="081F4934" w14:textId="77777777" w:rsidR="002E52A5" w:rsidRDefault="002E52A5">
      <w:pPr>
        <w:pStyle w:val="Corpsdetexte"/>
        <w:ind w:left="0"/>
        <w:rPr>
          <w:b/>
          <w:sz w:val="26"/>
        </w:rPr>
      </w:pPr>
    </w:p>
    <w:p w14:paraId="3347F222" w14:textId="77777777" w:rsidR="002E52A5" w:rsidRDefault="009E791A">
      <w:pPr>
        <w:pStyle w:val="Corpsdetexte"/>
        <w:spacing w:before="1"/>
        <w:ind w:right="347"/>
      </w:pPr>
      <w:r>
        <w:t>When the senior KGB officer Vladimir Yakunin returned to Leningrad in February 1991, a year after Putin, from a posting undercover at the United Nations in New York, he was shocked by the conditions that greeted him.</w:t>
      </w:r>
    </w:p>
    <w:p w14:paraId="6A20DC90" w14:textId="77777777" w:rsidR="002E52A5" w:rsidRDefault="002E52A5">
      <w:pPr>
        <w:sectPr w:rsidR="002E52A5">
          <w:headerReference w:type="default" r:id="rId114"/>
          <w:pgSz w:w="12240" w:h="15840"/>
          <w:pgMar w:top="1360" w:right="1420" w:bottom="280" w:left="1420" w:header="0" w:footer="0" w:gutter="0"/>
          <w:cols w:space="720"/>
        </w:sectPr>
      </w:pPr>
    </w:p>
    <w:p w14:paraId="09BA74D4" w14:textId="77777777" w:rsidR="002E52A5" w:rsidRDefault="009E791A">
      <w:pPr>
        <w:pStyle w:val="Corpsdetexte"/>
        <w:spacing w:before="70"/>
        <w:ind w:right="314"/>
      </w:pPr>
      <w:r>
        <w:t>He had come from a comf</w:t>
      </w:r>
      <w:r>
        <w:t>ortable residence in New York to the grime of a working-class area of Leningrad, where the street lamps rarely shone and his wife would return home from the shops in tears because the only thing on the shelves was pickled cucumbers. ‘In essence, the countr</w:t>
      </w:r>
      <w:r>
        <w:t>y that had sent me to work abroad, and in which I grew up and where my children were born, had ceased to exist,’ he said. ‘So too had the values – the social and moral values – which were the fundamental basis for any society. The entire country had descen</w:t>
      </w:r>
      <w:r>
        <w:t>ded into a certain darkness.’</w:t>
      </w:r>
    </w:p>
    <w:p w14:paraId="5120ADCD" w14:textId="77777777" w:rsidR="002E52A5" w:rsidRDefault="009E791A">
      <w:pPr>
        <w:pStyle w:val="Corpsdetexte"/>
        <w:ind w:right="221" w:firstLine="300"/>
      </w:pPr>
      <w:r>
        <w:t>It seemed to him that everything he’d once believed in had collapsed: ‘We were brought up in the spirit of loyalty to the Party and to the people. We really did believe we were doing something useful for our country and for ou</w:t>
      </w:r>
      <w:r>
        <w:t>r people.’ But like many in the foreign-intelligence services, he’d long been able to see that the Party leadership was failing: ‘There was no one who knew how to deal with the growing problems … The gap between reality and ideological dogma led to deep di</w:t>
      </w:r>
      <w:r>
        <w:t>strust in the country’s</w:t>
      </w:r>
    </w:p>
    <w:p w14:paraId="6DB86192" w14:textId="77777777" w:rsidR="002E52A5" w:rsidRDefault="009E791A">
      <w:pPr>
        <w:ind w:left="119"/>
        <w:rPr>
          <w:b/>
          <w:sz w:val="30"/>
        </w:rPr>
      </w:pPr>
      <w:bookmarkStart w:id="373" w:name="_bookmark361"/>
      <w:bookmarkEnd w:id="373"/>
      <w:r>
        <w:rPr>
          <w:sz w:val="30"/>
        </w:rPr>
        <w:t xml:space="preserve">leaders.’ </w:t>
      </w:r>
      <w:hyperlink w:anchor="_bookmark2143" w:history="1">
        <w:r>
          <w:rPr>
            <w:b/>
            <w:color w:val="9D1D37"/>
            <w:sz w:val="30"/>
          </w:rPr>
          <w:t>[</w:t>
        </w:r>
        <w:r>
          <w:rPr>
            <w:b/>
            <w:color w:val="9D1D37"/>
            <w:sz w:val="30"/>
            <w:u w:val="thick" w:color="9D1D37"/>
          </w:rPr>
          <w:t>100]</w:t>
        </w:r>
      </w:hyperlink>
    </w:p>
    <w:p w14:paraId="5583FE8C" w14:textId="77777777" w:rsidR="002E52A5" w:rsidRDefault="009E791A">
      <w:pPr>
        <w:pStyle w:val="Corpsdetexte"/>
        <w:ind w:right="193" w:firstLine="300"/>
      </w:pPr>
      <w:r>
        <w:t xml:space="preserve">Although the loss of empire and the loss of the decades-long Cold </w:t>
      </w:r>
      <w:r>
        <w:rPr>
          <w:spacing w:val="-9"/>
        </w:rPr>
        <w:t xml:space="preserve">War </w:t>
      </w:r>
      <w:r>
        <w:t xml:space="preserve">hit men like </w:t>
      </w:r>
      <w:r>
        <w:rPr>
          <w:spacing w:val="-5"/>
        </w:rPr>
        <w:t xml:space="preserve">Yakunin </w:t>
      </w:r>
      <w:r>
        <w:t xml:space="preserve">hard, he was among those who moved fast to </w:t>
      </w:r>
      <w:r>
        <w:rPr>
          <w:spacing w:val="-3"/>
        </w:rPr>
        <w:t xml:space="preserve">embrace Russia’s </w:t>
      </w:r>
      <w:r>
        <w:t>new capitalism. And while he said he hankered for the days of certainty, for the morality and values that he believed lay at the foundation of Communism, that did not stop him from leaping into business before the Soviet Union had even collapsed, to pocket</w:t>
      </w:r>
      <w:r>
        <w:t xml:space="preserve"> vast amounts of cash both for himself and, more importantly, to help preserve the networks of the KGB.</w:t>
      </w:r>
    </w:p>
    <w:p w14:paraId="43C918E6" w14:textId="77777777" w:rsidR="002E52A5" w:rsidRDefault="009E791A">
      <w:pPr>
        <w:pStyle w:val="Corpsdetexte"/>
        <w:ind w:right="304" w:firstLine="300"/>
      </w:pPr>
      <w:r>
        <w:t>For four years after the Soviet collapse, Yakunin remained an officer in the security services, never resigning his post. Although he insisted that he h</w:t>
      </w:r>
      <w:r>
        <w:t>adn’t been taking orders, he admitted that the aim of his and his partners’ business activities was partly to preserve what they could: ‘We needed to redirect ourselves. We needed to create commercial enterprises that would earn money … We were all part of</w:t>
      </w:r>
      <w:r>
        <w:t xml:space="preserve"> this process. The traditions of communication and cooperation remained.’</w:t>
      </w:r>
    </w:p>
    <w:p w14:paraId="14CD19CE" w14:textId="77777777" w:rsidR="002E52A5" w:rsidRDefault="009E791A">
      <w:pPr>
        <w:pStyle w:val="Corpsdetexte"/>
        <w:spacing w:before="1"/>
        <w:ind w:right="120" w:firstLine="300"/>
      </w:pPr>
      <w:r>
        <w:t>Yakunin joined forces with associates from St Petersburg’s prestigious Ioffe Institute for Technology and Physics, where he’d worked overseeing the institute’s international connecti</w:t>
      </w:r>
      <w:r>
        <w:t>ons before being sent to New York.</w:t>
      </w:r>
    </w:p>
    <w:p w14:paraId="1B63BD0B" w14:textId="77777777" w:rsidR="002E52A5" w:rsidRDefault="009E791A">
      <w:pPr>
        <w:pStyle w:val="Corpsdetexte"/>
        <w:ind w:right="120"/>
      </w:pPr>
      <w:r>
        <w:t>Among them was Yury Kovalchuk, then thirty-nine and a leading physicist of his day. Kovalchuk had a high forehead and a hawk-like gaze, and he worked closely with Andrei Fursenko; both of them were deputies in the Ioffe I</w:t>
      </w:r>
      <w:r>
        <w:t>nstitute’s work on sensitive semiconductor technologies deployed in</w:t>
      </w:r>
    </w:p>
    <w:p w14:paraId="5C58143A" w14:textId="77777777" w:rsidR="002E52A5" w:rsidRDefault="002E52A5">
      <w:pPr>
        <w:sectPr w:rsidR="002E52A5">
          <w:headerReference w:type="default" r:id="rId115"/>
          <w:pgSz w:w="12240" w:h="15840"/>
          <w:pgMar w:top="1360" w:right="1420" w:bottom="280" w:left="1420" w:header="0" w:footer="0" w:gutter="0"/>
          <w:cols w:space="720"/>
        </w:sectPr>
      </w:pPr>
    </w:p>
    <w:p w14:paraId="3A0CEEFB" w14:textId="77777777" w:rsidR="002E52A5" w:rsidRDefault="009E791A">
      <w:pPr>
        <w:pStyle w:val="Corpsdetexte"/>
        <w:spacing w:before="70"/>
        <w:ind w:right="129"/>
      </w:pPr>
      <w:r>
        <w:t xml:space="preserve">laser and satellite systems. This was an area at the heart of the </w:t>
      </w:r>
      <w:r>
        <w:rPr>
          <w:spacing w:val="-4"/>
        </w:rPr>
        <w:t xml:space="preserve">KGB’s </w:t>
      </w:r>
      <w:r>
        <w:t>special interest, in which all manner of smuggling schemes had been deployed to bypass embargoes and</w:t>
      </w:r>
      <w:r>
        <w:t xml:space="preserve"> steal technology from the </w:t>
      </w:r>
      <w:r>
        <w:rPr>
          <w:spacing w:val="-7"/>
        </w:rPr>
        <w:t xml:space="preserve">West </w:t>
      </w:r>
      <w:r>
        <w:rPr>
          <w:spacing w:val="-6"/>
        </w:rPr>
        <w:t xml:space="preserve">(Yakunin </w:t>
      </w:r>
      <w:r>
        <w:t xml:space="preserve">was believed to have worked on technology smuggling when he served undercover in New </w:t>
      </w:r>
      <w:r>
        <w:rPr>
          <w:spacing w:val="-6"/>
        </w:rPr>
        <w:t xml:space="preserve">York). </w:t>
      </w:r>
      <w:r>
        <w:t xml:space="preserve">Their expertise landed </w:t>
      </w:r>
      <w:r>
        <w:rPr>
          <w:spacing w:val="-4"/>
        </w:rPr>
        <w:t xml:space="preserve">Yakunin, </w:t>
      </w:r>
      <w:r>
        <w:t>Kovalchuk and Fursenko a lucrative assignment: a deal to sell a batch of rare-earth metals,</w:t>
      </w:r>
      <w:r>
        <w:t xml:space="preserve"> including rare and strategic isotopes used in the aerospace and military industries, and in semiconductor technology</w:t>
      </w:r>
      <w:bookmarkStart w:id="374" w:name="_bookmark362"/>
      <w:bookmarkEnd w:id="374"/>
      <w:r>
        <w:t xml:space="preserve">. </w:t>
      </w:r>
      <w:hyperlink w:anchor="_bookmark2144" w:history="1">
        <w:r>
          <w:rPr>
            <w:b/>
            <w:color w:val="9D1D37"/>
          </w:rPr>
          <w:t>[</w:t>
        </w:r>
        <w:r>
          <w:rPr>
            <w:b/>
            <w:color w:val="9D1D37"/>
            <w:u w:val="thick" w:color="9D1D37"/>
          </w:rPr>
          <w:t>101]</w:t>
        </w:r>
      </w:hyperlink>
      <w:r>
        <w:rPr>
          <w:b/>
          <w:color w:val="9D1D37"/>
        </w:rPr>
        <w:t xml:space="preserve"> </w:t>
      </w:r>
      <w:r>
        <w:t xml:space="preserve">They were given the deal by a senior general in the KGB, said </w:t>
      </w:r>
      <w:r>
        <w:rPr>
          <w:spacing w:val="-4"/>
        </w:rPr>
        <w:t xml:space="preserve">Yakunin. </w:t>
      </w:r>
      <w:r>
        <w:t xml:space="preserve">Once they’d pulled it off, </w:t>
      </w:r>
      <w:r>
        <w:t xml:space="preserve">one of the joint ventures they’d created, </w:t>
      </w:r>
      <w:r>
        <w:rPr>
          <w:spacing w:val="-5"/>
        </w:rPr>
        <w:t xml:space="preserve">Temp, </w:t>
      </w:r>
      <w:r>
        <w:t xml:space="preserve">landed 24 million roubles in </w:t>
      </w:r>
      <w:bookmarkStart w:id="375" w:name="_bookmark363"/>
      <w:bookmarkEnd w:id="375"/>
      <w:r>
        <w:t xml:space="preserve">profits. </w:t>
      </w:r>
      <w:hyperlink w:anchor="_bookmark2145" w:history="1">
        <w:r>
          <w:rPr>
            <w:b/>
            <w:color w:val="9D1D37"/>
          </w:rPr>
          <w:t>[</w:t>
        </w:r>
        <w:r>
          <w:rPr>
            <w:b/>
            <w:color w:val="9D1D37"/>
            <w:u w:val="thick" w:color="9D1D37"/>
          </w:rPr>
          <w:t>102]</w:t>
        </w:r>
      </w:hyperlink>
      <w:r>
        <w:rPr>
          <w:b/>
          <w:color w:val="9D1D37"/>
        </w:rPr>
        <w:t xml:space="preserve"> </w:t>
      </w:r>
      <w:r>
        <w:t xml:space="preserve">It was a huge sum in those days, and it helped </w:t>
      </w:r>
      <w:r>
        <w:rPr>
          <w:spacing w:val="-3"/>
        </w:rPr>
        <w:t xml:space="preserve">them </w:t>
      </w:r>
      <w:r>
        <w:t>take over Bank Rossiya.</w:t>
      </w:r>
    </w:p>
    <w:p w14:paraId="1D38DAF8" w14:textId="77777777" w:rsidR="002E52A5" w:rsidRDefault="009E791A">
      <w:pPr>
        <w:pStyle w:val="Corpsdetexte"/>
        <w:ind w:right="206" w:firstLine="300"/>
        <w:rPr>
          <w:b/>
        </w:rPr>
      </w:pPr>
      <w:r>
        <w:t>The three men had set up a string of such joint venture</w:t>
      </w:r>
      <w:r>
        <w:t xml:space="preserve">s in the final months before the Soviet collapse, as the KGB stepped up preparations for the transition to a market </w:t>
      </w:r>
      <w:r>
        <w:rPr>
          <w:spacing w:val="-3"/>
        </w:rPr>
        <w:t xml:space="preserve">economy, </w:t>
      </w:r>
      <w:r>
        <w:t xml:space="preserve">and they’d already been working closely with Bank Rossiya. In the aftermath of the failed August coup, said </w:t>
      </w:r>
      <w:r>
        <w:rPr>
          <w:spacing w:val="-4"/>
        </w:rPr>
        <w:t xml:space="preserve">Yakunin, </w:t>
      </w:r>
      <w:r>
        <w:t>they had brief</w:t>
      </w:r>
      <w:r>
        <w:t xml:space="preserve">ly feared that they might go out of business when their accounts in Bank Rossiya were frozen, along with the rest of the property of the Communist </w:t>
      </w:r>
      <w:r>
        <w:rPr>
          <w:spacing w:val="-4"/>
        </w:rPr>
        <w:t xml:space="preserve">Party. </w:t>
      </w:r>
      <w:r>
        <w:t>But their connections, and the cash they made in the rare-earth metals deal, saved them. High-ups in t</w:t>
      </w:r>
      <w:r>
        <w:t xml:space="preserve">he local Party and the KGB gave them the nod to take over Bank Rossiya and bring it back to life. </w:t>
      </w:r>
      <w:r>
        <w:rPr>
          <w:spacing w:val="-9"/>
        </w:rPr>
        <w:t xml:space="preserve">‘We </w:t>
      </w:r>
      <w:r>
        <w:t xml:space="preserve">were people who were well-known in the party structures of the city of Leningrad,’ said </w:t>
      </w:r>
      <w:r>
        <w:rPr>
          <w:spacing w:val="-4"/>
        </w:rPr>
        <w:t xml:space="preserve">Yakunin. </w:t>
      </w:r>
      <w:r>
        <w:rPr>
          <w:spacing w:val="-9"/>
        </w:rPr>
        <w:t xml:space="preserve">‘We </w:t>
      </w:r>
      <w:r>
        <w:t xml:space="preserve">had many contacts, and </w:t>
      </w:r>
      <w:r>
        <w:rPr>
          <w:spacing w:val="-3"/>
        </w:rPr>
        <w:t xml:space="preserve">people </w:t>
      </w:r>
      <w:r>
        <w:t xml:space="preserve">trusted us. </w:t>
      </w:r>
      <w:r>
        <w:rPr>
          <w:spacing w:val="-13"/>
        </w:rPr>
        <w:t xml:space="preserve">We </w:t>
      </w:r>
      <w:r>
        <w:t>were all</w:t>
      </w:r>
      <w:r>
        <w:t xml:space="preserve">owed to take a controlling stake in Bank Rossiya precisely because these people trusted and respected </w:t>
      </w:r>
      <w:bookmarkStart w:id="376" w:name="_bookmark364"/>
      <w:bookmarkEnd w:id="376"/>
      <w:r>
        <w:t xml:space="preserve">us.’ </w:t>
      </w:r>
      <w:hyperlink w:anchor="_bookmark2146" w:history="1">
        <w:r>
          <w:rPr>
            <w:b/>
            <w:color w:val="9D1D37"/>
          </w:rPr>
          <w:t>[</w:t>
        </w:r>
        <w:r>
          <w:rPr>
            <w:b/>
            <w:color w:val="9D1D37"/>
            <w:u w:val="thick" w:color="9D1D37"/>
          </w:rPr>
          <w:t>103]</w:t>
        </w:r>
      </w:hyperlink>
    </w:p>
    <w:p w14:paraId="29351005" w14:textId="77777777" w:rsidR="002E52A5" w:rsidRDefault="009E791A">
      <w:pPr>
        <w:pStyle w:val="Corpsdetexte"/>
        <w:ind w:right="130" w:firstLine="300"/>
      </w:pPr>
      <w:r>
        <w:t xml:space="preserve">From the beginning, Bank Rossiya had been strategically connected to the foreign-relations committee run by Putin. Its offices were in the Smolny Institute, which had become the </w:t>
      </w:r>
      <w:r>
        <w:rPr>
          <w:spacing w:val="-3"/>
        </w:rPr>
        <w:t xml:space="preserve">city’s </w:t>
      </w:r>
      <w:r>
        <w:t>mayor’s headquarters, and it began to play a key role in the creation o</w:t>
      </w:r>
      <w:r>
        <w:t xml:space="preserve">f the </w:t>
      </w:r>
      <w:r>
        <w:rPr>
          <w:i/>
        </w:rPr>
        <w:t>obschak</w:t>
      </w:r>
      <w:r>
        <w:t xml:space="preserve">, the common cash pot for </w:t>
      </w:r>
      <w:r>
        <w:rPr>
          <w:spacing w:val="-3"/>
        </w:rPr>
        <w:t xml:space="preserve">Putin’s </w:t>
      </w:r>
      <w:r>
        <w:t xml:space="preserve">men. The </w:t>
      </w:r>
      <w:r>
        <w:rPr>
          <w:spacing w:val="-3"/>
        </w:rPr>
        <w:t xml:space="preserve">city’s </w:t>
      </w:r>
      <w:r>
        <w:t xml:space="preserve">KGB-connected businessmen, including </w:t>
      </w:r>
      <w:r>
        <w:rPr>
          <w:spacing w:val="-4"/>
        </w:rPr>
        <w:t xml:space="preserve">Yakunin, </w:t>
      </w:r>
      <w:r>
        <w:t>Kovalchuk and Fursenko, almost religiously continued to follow the prescriptions of the KGB laid out in the twilight years of the Communist regime, when trade was to be ordered through joint ventures with foreign entities. All joint ventures were set up on</w:t>
      </w:r>
      <w:r>
        <w:t xml:space="preserve"> the approval of </w:t>
      </w:r>
      <w:r>
        <w:rPr>
          <w:spacing w:val="-3"/>
        </w:rPr>
        <w:t xml:space="preserve">Putin’s </w:t>
      </w:r>
      <w:r>
        <w:t>committee, and most were directed to open accounts with Bank Rossiya. In one instance, millions of dollars were siphoned from the city budget through Bank Rossiya’s accounts into a network of such companies linked to</w:t>
      </w:r>
      <w:r>
        <w:rPr>
          <w:spacing w:val="-13"/>
        </w:rPr>
        <w:t xml:space="preserve"> </w:t>
      </w:r>
      <w:r>
        <w:rPr>
          <w:spacing w:val="-3"/>
        </w:rPr>
        <w:t>Putin’s</w:t>
      </w:r>
    </w:p>
    <w:p w14:paraId="73B464EF" w14:textId="77777777" w:rsidR="002E52A5" w:rsidRDefault="002E52A5">
      <w:pPr>
        <w:sectPr w:rsidR="002E52A5">
          <w:headerReference w:type="default" r:id="rId116"/>
          <w:pgSz w:w="12240" w:h="15840"/>
          <w:pgMar w:top="1360" w:right="1420" w:bottom="280" w:left="1420" w:header="0" w:footer="0" w:gutter="0"/>
          <w:cols w:space="720"/>
        </w:sectPr>
      </w:pPr>
    </w:p>
    <w:p w14:paraId="6A910BD9" w14:textId="77777777" w:rsidR="002E52A5" w:rsidRDefault="009E791A">
      <w:pPr>
        <w:pStyle w:val="Corpsdetexte"/>
        <w:spacing w:before="70"/>
        <w:ind w:right="141"/>
        <w:rPr>
          <w:b/>
        </w:rPr>
      </w:pPr>
      <w:r>
        <w:t xml:space="preserve">men. The cash had been funnelled through a fund known as </w:t>
      </w:r>
      <w:r>
        <w:rPr>
          <w:spacing w:val="-3"/>
        </w:rPr>
        <w:t xml:space="preserve">Twentieth </w:t>
      </w:r>
      <w:r>
        <w:t xml:space="preserve">Trust. At one point the scheme had threatened to embroil Putin in a </w:t>
      </w:r>
      <w:r>
        <w:rPr>
          <w:spacing w:val="-3"/>
        </w:rPr>
        <w:t xml:space="preserve">criminal </w:t>
      </w:r>
      <w:r>
        <w:t xml:space="preserve">case. Like many of the slush funds created by </w:t>
      </w:r>
      <w:r>
        <w:rPr>
          <w:spacing w:val="-3"/>
        </w:rPr>
        <w:t xml:space="preserve">Putin’s </w:t>
      </w:r>
      <w:r>
        <w:t>men, the money had gone towards strategic ne</w:t>
      </w:r>
      <w:r>
        <w:t>eds such as funding election campaigns, and also for personal acquisitions such as luxury properties in Finland and Spain for city of</w:t>
      </w:r>
      <w:bookmarkStart w:id="377" w:name="_bookmark365"/>
      <w:bookmarkEnd w:id="377"/>
      <w:r>
        <w:t>ficials.</w:t>
      </w:r>
      <w:r>
        <w:rPr>
          <w:spacing w:val="-16"/>
        </w:rPr>
        <w:t xml:space="preserve"> </w:t>
      </w:r>
      <w:hyperlink w:anchor="_bookmark2147" w:history="1">
        <w:r>
          <w:rPr>
            <w:b/>
            <w:color w:val="9D1D37"/>
          </w:rPr>
          <w:t>[</w:t>
        </w:r>
        <w:r>
          <w:rPr>
            <w:b/>
            <w:color w:val="9D1D37"/>
            <w:u w:val="thick" w:color="9D1D37"/>
          </w:rPr>
          <w:t>104]</w:t>
        </w:r>
      </w:hyperlink>
    </w:p>
    <w:p w14:paraId="59807ABE" w14:textId="77777777" w:rsidR="002E52A5" w:rsidRDefault="009E791A">
      <w:pPr>
        <w:pStyle w:val="Corpsdetexte"/>
        <w:ind w:right="112" w:firstLine="300"/>
      </w:pPr>
      <w:r>
        <w:t xml:space="preserve">As Putin and his KGB men became more secure in their control of the city’s </w:t>
      </w:r>
      <w:r>
        <w:t>economy, they began to dream their own bourgeois dreams. One transfer in particular paid for a five-star hotel trip for Putin and the head of Twentieth Trust to Finland, where they met an architect from the St Petersburg government and most likely discusse</w:t>
      </w:r>
      <w:r>
        <w:t xml:space="preserve">d plans for the building of a group of dachas, according to a senior police officer who investigated the </w:t>
      </w:r>
      <w:bookmarkStart w:id="378" w:name="_bookmark366"/>
      <w:bookmarkEnd w:id="378"/>
      <w:r>
        <w:t xml:space="preserve">case. </w:t>
      </w:r>
      <w:hyperlink w:anchor="_bookmark2148" w:history="1">
        <w:r>
          <w:rPr>
            <w:b/>
            <w:color w:val="9D1D37"/>
          </w:rPr>
          <w:t>[</w:t>
        </w:r>
        <w:r>
          <w:rPr>
            <w:b/>
            <w:color w:val="9D1D37"/>
            <w:u w:val="thick" w:color="9D1D37"/>
          </w:rPr>
          <w:t>105]</w:t>
        </w:r>
      </w:hyperlink>
      <w:r>
        <w:rPr>
          <w:b/>
          <w:color w:val="9D1D37"/>
        </w:rPr>
        <w:t xml:space="preserve"> </w:t>
      </w:r>
      <w:r>
        <w:t xml:space="preserve">‘Soviet people always have a dream to have a dacha,’ said a Putin associate from </w:t>
      </w:r>
      <w:bookmarkStart w:id="379" w:name="_bookmark367"/>
      <w:bookmarkEnd w:id="379"/>
      <w:r>
        <w:t xml:space="preserve">then. </w:t>
      </w:r>
      <w:hyperlink w:anchor="_bookmark2149" w:history="1">
        <w:r>
          <w:rPr>
            <w:b/>
            <w:color w:val="9D1D37"/>
          </w:rPr>
          <w:t>[</w:t>
        </w:r>
        <w:r>
          <w:rPr>
            <w:b/>
            <w:color w:val="9D1D37"/>
            <w:u w:val="thick" w:color="9D1D37"/>
          </w:rPr>
          <w:t>106]</w:t>
        </w:r>
      </w:hyperlink>
      <w:r>
        <w:rPr>
          <w:b/>
          <w:color w:val="9D1D37"/>
        </w:rPr>
        <w:t xml:space="preserve"> </w:t>
      </w:r>
      <w:r>
        <w:t>‘The understanding was that it was not just important to have a good piece of land, but also to have the right neighbours.’</w:t>
      </w:r>
    </w:p>
    <w:p w14:paraId="30F1AEFB" w14:textId="77777777" w:rsidR="002E52A5" w:rsidRDefault="009E791A">
      <w:pPr>
        <w:pStyle w:val="Corpsdetexte"/>
        <w:ind w:right="354" w:firstLine="300"/>
      </w:pPr>
      <w:r>
        <w:t xml:space="preserve">The patch Putin chose to while away his weekends in peace and tranquillity was far down a highway snaking north </w:t>
      </w:r>
      <w:r>
        <w:t>from St Petersburg through the forests and lakes of Karelia. Near the border with Finland, an unsignposted road led to a snug group of wooden houses on the shores of the Komsomolskoye lake, renowned for its excellent fishing. Before Putin moved in, the roa</w:t>
      </w:r>
      <w:r>
        <w:t>d had been no more than a dirt track. But soon after the new inhabitants arrived it was asphalted over, and lights were installed.</w:t>
      </w:r>
    </w:p>
    <w:p w14:paraId="42D29280" w14:textId="77777777" w:rsidR="002E52A5" w:rsidRDefault="009E791A">
      <w:pPr>
        <w:pStyle w:val="Corpsdetexte"/>
        <w:ind w:right="213" w:firstLine="300"/>
      </w:pPr>
      <w:r>
        <w:t>The villagers who’d lived peacefully for generations on the coveted stretch of land on the lakeshore saw new, more powerful e</w:t>
      </w:r>
      <w:r>
        <w:t>lectrical lines installed, though none of the power reached their homes. Instead they were asked, one by one, to move away, and were either given money to leave or provided with new ready-built houses further inland. Their powerful new neighbours built imp</w:t>
      </w:r>
      <w:r>
        <w:t xml:space="preserve">osing Finnish-style chalets on vast tracts of land. They formed a group that became known as the Ozero dacha cooperative, and took over the lakeshore, from which their former neighbours were cut off by a high new fence. When the newcomers had parties, the </w:t>
      </w:r>
      <w:r>
        <w:t xml:space="preserve">old inhabitants could only watch the festivities and fireworks from afar. They knew not to object. ‘My mother told me a simple thing: don’t fight the strong and don’t sue the rich,’ said one of </w:t>
      </w:r>
      <w:bookmarkStart w:id="380" w:name="_bookmark368"/>
      <w:bookmarkEnd w:id="380"/>
      <w:r>
        <w:t xml:space="preserve">them. </w:t>
      </w:r>
      <w:hyperlink w:anchor="_bookmark2150" w:history="1">
        <w:r>
          <w:rPr>
            <w:b/>
            <w:color w:val="9D1D37"/>
          </w:rPr>
          <w:t>[</w:t>
        </w:r>
        <w:r>
          <w:rPr>
            <w:b/>
            <w:color w:val="9D1D37"/>
            <w:u w:val="thick" w:color="9D1D37"/>
          </w:rPr>
          <w:t>107]</w:t>
        </w:r>
      </w:hyperlink>
      <w:r>
        <w:rPr>
          <w:b/>
          <w:color w:val="9D1D37"/>
        </w:rPr>
        <w:t xml:space="preserve"> </w:t>
      </w:r>
      <w:r>
        <w:t>The only inhabita</w:t>
      </w:r>
      <w:r>
        <w:t>nt who tried to fight lost every stage of her trial.</w:t>
      </w:r>
    </w:p>
    <w:p w14:paraId="234AFEA3" w14:textId="77777777" w:rsidR="002E52A5" w:rsidRDefault="002E52A5">
      <w:pPr>
        <w:sectPr w:rsidR="002E52A5">
          <w:headerReference w:type="default" r:id="rId117"/>
          <w:pgSz w:w="12240" w:h="15840"/>
          <w:pgMar w:top="1360" w:right="1420" w:bottom="280" w:left="1420" w:header="0" w:footer="0" w:gutter="0"/>
          <w:cols w:space="720"/>
        </w:sectPr>
      </w:pPr>
    </w:p>
    <w:p w14:paraId="0F17674B" w14:textId="77777777" w:rsidR="002E52A5" w:rsidRDefault="009E791A">
      <w:pPr>
        <w:pStyle w:val="Corpsdetexte"/>
        <w:spacing w:before="70"/>
        <w:ind w:right="320" w:firstLine="300"/>
      </w:pPr>
      <w:r>
        <w:t>The men who moved to Lake Komsomolskoye with Putin were the blue blood of his KGB acquaintances. Mostly shareholders of Bank Rossiya, they included Yakunin, Fursenko and Kovalchuk. All of</w:t>
      </w:r>
      <w:r>
        <w:t xml:space="preserve"> them had been connected to Putin since even before the St Petersburg days. ‘These were people who were close to Putin from before,’ said one former Putin </w:t>
      </w:r>
      <w:bookmarkStart w:id="381" w:name="_bookmark369"/>
      <w:bookmarkEnd w:id="381"/>
      <w:r>
        <w:t xml:space="preserve">associate. </w:t>
      </w:r>
      <w:hyperlink w:anchor="_bookmark2151" w:history="1">
        <w:r>
          <w:rPr>
            <w:b/>
            <w:color w:val="9D1D37"/>
          </w:rPr>
          <w:t>[</w:t>
        </w:r>
        <w:r>
          <w:rPr>
            <w:b/>
            <w:color w:val="9D1D37"/>
            <w:u w:val="thick" w:color="9D1D37"/>
          </w:rPr>
          <w:t>108]</w:t>
        </w:r>
      </w:hyperlink>
      <w:r>
        <w:rPr>
          <w:b/>
          <w:color w:val="9D1D37"/>
        </w:rPr>
        <w:t xml:space="preserve"> </w:t>
      </w:r>
      <w:r>
        <w:t>‘They hadn’t got there because of their work or the</w:t>
      </w:r>
      <w:r>
        <w:t>ir knowledge – but just because they were old friends.’</w:t>
      </w:r>
    </w:p>
    <w:p w14:paraId="0FE264F1" w14:textId="77777777" w:rsidR="002E52A5" w:rsidRDefault="009E791A">
      <w:pPr>
        <w:pStyle w:val="Corpsdetexte"/>
        <w:ind w:left="419"/>
      </w:pPr>
      <w:r>
        <w:t>This was a principle that was later expanded across the entire country.</w:t>
      </w:r>
    </w:p>
    <w:p w14:paraId="7B4729F8" w14:textId="77777777" w:rsidR="002E52A5" w:rsidRDefault="009E791A">
      <w:pPr>
        <w:pStyle w:val="Corpsdetexte"/>
      </w:pPr>
      <w:r>
        <w:t>After Putin became president, he and his allies from the Ozero dacha group began to capture strategic sectors of the economy, cr</w:t>
      </w:r>
      <w:r>
        <w:t>eating a tight-knit network of loyal lieutenants – trusted custodians – who took control of the country’s biggest cash flows and excluded everyone else. Bank Rossiya was to form the core of the financial empire behind this group, and it was to spread its t</w:t>
      </w:r>
      <w:r>
        <w:t>entacles throughout Russia, and deep into the West too.</w:t>
      </w:r>
    </w:p>
    <w:p w14:paraId="742206AD" w14:textId="77777777" w:rsidR="002E52A5" w:rsidRDefault="009E791A">
      <w:pPr>
        <w:pStyle w:val="Corpsdetexte"/>
        <w:ind w:right="155" w:firstLine="300"/>
      </w:pPr>
      <w:r>
        <w:t>Those who’d worked with Putin at the sea port and the oil terminal also followed him when he vaulted to power. Timchenko was prime among them, first in the shadows working, according to two former ass</w:t>
      </w:r>
      <w:r>
        <w:t>ociates, as an unofficial adviser, and then becoming the nation’s biggest oil trader. The men who ran the St Petersburg sea port under Traber’s watch were to take the first senior positions in Gazprom, the state gas giant, as Putin began to take over the c</w:t>
      </w:r>
      <w:r>
        <w:t>ountry’s biggest and most strategic assets. Then, when Putin made his first moves to take back the nation’s oil industry from Western- leaning oligarchs like Mikhail Khodorkovsky, Timchenko and Akimov were part of the core group who benefited.</w:t>
      </w:r>
    </w:p>
    <w:p w14:paraId="58671727" w14:textId="77777777" w:rsidR="002E52A5" w:rsidRDefault="009E791A">
      <w:pPr>
        <w:pStyle w:val="Corpsdetexte"/>
        <w:ind w:firstLine="300"/>
        <w:rPr>
          <w:b/>
        </w:rPr>
      </w:pPr>
      <w:r>
        <w:t>But in those</w:t>
      </w:r>
      <w:r>
        <w:t xml:space="preserve"> days in the nineties, when they were just starting out, it was difficult to imagine that they would ever make it so far. The members of the Ozero dacha cooperative kept themselves to themselves, rarely speaking to the former neighbours who they’d moved aw</w:t>
      </w:r>
      <w:r>
        <w:t>ay from the shores of the lake. But after Putin moved to Moscow, the weekend visits became rare. The houses they’d built were left empty, like ghosts on the edge of the lake. ‘It became too small for them here. They had absolutely different opportunities i</w:t>
      </w:r>
      <w:r>
        <w:t xml:space="preserve">n Moscow,’ said one of the </w:t>
      </w:r>
      <w:bookmarkStart w:id="382" w:name="_bookmark370"/>
      <w:bookmarkEnd w:id="382"/>
      <w:r>
        <w:t xml:space="preserve">neighbours. </w:t>
      </w:r>
      <w:hyperlink w:anchor="_bookmark2152" w:history="1">
        <w:r>
          <w:rPr>
            <w:b/>
            <w:color w:val="9D1D37"/>
          </w:rPr>
          <w:t>[</w:t>
        </w:r>
        <w:r>
          <w:rPr>
            <w:b/>
            <w:color w:val="9D1D37"/>
            <w:u w:val="thick" w:color="9D1D37"/>
          </w:rPr>
          <w:t>109]</w:t>
        </w:r>
      </w:hyperlink>
    </w:p>
    <w:p w14:paraId="05F01A33" w14:textId="77777777" w:rsidR="002E52A5" w:rsidRDefault="002E52A5">
      <w:pPr>
        <w:pStyle w:val="Corpsdetexte"/>
        <w:spacing w:before="1"/>
        <w:ind w:left="0"/>
        <w:rPr>
          <w:b/>
          <w:sz w:val="26"/>
        </w:rPr>
      </w:pPr>
    </w:p>
    <w:p w14:paraId="6729C0A3" w14:textId="77777777" w:rsidR="002E52A5" w:rsidRDefault="009E791A">
      <w:pPr>
        <w:pStyle w:val="Corpsdetexte"/>
        <w:spacing w:before="1"/>
        <w:ind w:left="0"/>
        <w:jc w:val="center"/>
      </w:pPr>
      <w:r>
        <w:t>*</w:t>
      </w:r>
    </w:p>
    <w:p w14:paraId="47D00A33" w14:textId="77777777" w:rsidR="002E52A5" w:rsidRDefault="002E52A5">
      <w:pPr>
        <w:pStyle w:val="Corpsdetexte"/>
        <w:ind w:left="0"/>
        <w:rPr>
          <w:sz w:val="26"/>
        </w:rPr>
      </w:pPr>
    </w:p>
    <w:p w14:paraId="13243054" w14:textId="77777777" w:rsidR="002E52A5" w:rsidRDefault="009E791A">
      <w:pPr>
        <w:pStyle w:val="Corpsdetexte"/>
        <w:spacing w:before="1"/>
        <w:ind w:right="378"/>
      </w:pPr>
      <w:r>
        <w:t>When Putin was suddenly appointed to a senior position in the Kremlin in Moscow in the summer of 1996, one of the senior KGB generals who’d</w:t>
      </w:r>
    </w:p>
    <w:p w14:paraId="6E5ECC45" w14:textId="77777777" w:rsidR="002E52A5" w:rsidRDefault="002E52A5">
      <w:pPr>
        <w:sectPr w:rsidR="002E52A5">
          <w:headerReference w:type="default" r:id="rId118"/>
          <w:pgSz w:w="12240" w:h="15840"/>
          <w:pgMar w:top="1360" w:right="1420" w:bottom="280" w:left="1420" w:header="0" w:footer="0" w:gutter="0"/>
          <w:cols w:space="720"/>
        </w:sectPr>
      </w:pPr>
    </w:p>
    <w:p w14:paraId="45CF7764" w14:textId="77777777" w:rsidR="002E52A5" w:rsidRDefault="009E791A">
      <w:pPr>
        <w:pStyle w:val="Corpsdetexte"/>
        <w:spacing w:before="70"/>
        <w:ind w:right="120"/>
        <w:rPr>
          <w:b/>
        </w:rPr>
      </w:pPr>
      <w:r>
        <w:t>watched closely over his St Petersburg career pronounced himself satisfied with him. ‘He began his c</w:t>
      </w:r>
      <w:r>
        <w:t>areer as an official from zero,’ the general, Gennady Belik, later told a reporter. ‘Of course he made mistakes. The issues for him were absolutely new … The only people who don’t make mistakes are the ones that don’t do anything. But by the end of his act</w:t>
      </w:r>
      <w:r>
        <w:t xml:space="preserve">ivities in St Petersburg, Vladimir Vladimirovich had grown a great </w:t>
      </w:r>
      <w:bookmarkStart w:id="383" w:name="_bookmark371"/>
      <w:bookmarkEnd w:id="383"/>
      <w:r>
        <w:t xml:space="preserve">deal.’ </w:t>
      </w:r>
      <w:hyperlink w:anchor="_bookmark2153" w:history="1">
        <w:r>
          <w:rPr>
            <w:b/>
            <w:color w:val="9D1D37"/>
          </w:rPr>
          <w:t>[</w:t>
        </w:r>
        <w:r>
          <w:rPr>
            <w:b/>
            <w:color w:val="9D1D37"/>
            <w:u w:val="thick" w:color="9D1D37"/>
          </w:rPr>
          <w:t>110]</w:t>
        </w:r>
      </w:hyperlink>
    </w:p>
    <w:p w14:paraId="432408C6" w14:textId="77777777" w:rsidR="002E52A5" w:rsidRDefault="009E791A">
      <w:pPr>
        <w:pStyle w:val="Corpsdetexte"/>
        <w:ind w:right="83" w:firstLine="300"/>
        <w:rPr>
          <w:b/>
        </w:rPr>
      </w:pPr>
      <w:r>
        <w:t>Belik was a veteran of the KGB’s foreign-intelligence service, and in St Petersburg he’d overseen a network of firms trading in rare-earth meta</w:t>
      </w:r>
      <w:r>
        <w:t>ls. He’d been a mentor of sorts to Putin as he managed the city’s economy, while according to one close ally Putin also stayed in touch with former KGB chairman Vladimir Kryuchkov</w:t>
      </w:r>
      <w:bookmarkStart w:id="384" w:name="_bookmark372"/>
      <w:bookmarkEnd w:id="384"/>
      <w:r>
        <w:t xml:space="preserve">. </w:t>
      </w:r>
      <w:hyperlink w:anchor="_bookmark2154" w:history="1">
        <w:r>
          <w:rPr>
            <w:b/>
            <w:color w:val="9D1D37"/>
          </w:rPr>
          <w:t>[</w:t>
        </w:r>
        <w:r>
          <w:rPr>
            <w:b/>
            <w:color w:val="9D1D37"/>
            <w:u w:val="thick" w:color="9D1D37"/>
          </w:rPr>
          <w:t>111]</w:t>
        </w:r>
      </w:hyperlink>
      <w:r>
        <w:rPr>
          <w:b/>
          <w:color w:val="9D1D37"/>
        </w:rPr>
        <w:t xml:space="preserve"> </w:t>
      </w:r>
      <w:r>
        <w:t>But although Putin’s men had dominat</w:t>
      </w:r>
      <w:r>
        <w:t>ed much of the city’s economy, the amounts of cash they were dealing with in St Petersburg were minuscule compared to what the young Western-leaning tycoons like Khodorkovsky were taking over in Moscow. They were far away from the action as the new oligarc</w:t>
      </w:r>
      <w:r>
        <w:t>hs of the Yeltsin era began to carve up the country’s industrial wealth. For many of the St Petersburg KGB men, what was going on in Moscow represented the collapse of the Russian state. Vladimir Yakunin, for one, saw the country as being seized by a cabal</w:t>
      </w:r>
      <w:r>
        <w:t xml:space="preserve"> of corrupt members of the Party elite and by men like Khodorkovsky who he called </w:t>
      </w:r>
      <w:bookmarkStart w:id="385" w:name="_bookmark373"/>
      <w:bookmarkEnd w:id="385"/>
      <w:r>
        <w:t xml:space="preserve">‘criminals’. </w:t>
      </w:r>
      <w:hyperlink w:anchor="_bookmark2155" w:history="1">
        <w:r>
          <w:rPr>
            <w:b/>
            <w:color w:val="9D1D37"/>
          </w:rPr>
          <w:t>[</w:t>
        </w:r>
        <w:r>
          <w:rPr>
            <w:b/>
            <w:color w:val="9D1D37"/>
            <w:u w:val="thick" w:color="9D1D37"/>
          </w:rPr>
          <w:t>112]</w:t>
        </w:r>
      </w:hyperlink>
      <w:r>
        <w:rPr>
          <w:b/>
          <w:color w:val="9D1D37"/>
        </w:rPr>
        <w:t xml:space="preserve"> </w:t>
      </w:r>
      <w:r>
        <w:t>The KGB men saw Yeltsin as a drunken buffoon, a mid-ranking Communist Party official who danced to the tune of the West an</w:t>
      </w:r>
      <w:r>
        <w:t>d who was now handing over the country’s strategic enterprises for a song to a corrupt gang of rapacious businessmen. ‘People had given their lives. They’d served honestly and put their lives at risk. But all they got was a finger up their ass from a drunk</w:t>
      </w:r>
      <w:r>
        <w:t xml:space="preserve"> bastard who by the way was no better than a local Communist Party leader,’ said a former KGB officer who worked with Putin in St Petersbur</w:t>
      </w:r>
      <w:bookmarkStart w:id="386" w:name="_bookmark374"/>
      <w:bookmarkEnd w:id="386"/>
      <w:r>
        <w:t xml:space="preserve">g. </w:t>
      </w:r>
      <w:hyperlink w:anchor="_bookmark2156" w:history="1">
        <w:r>
          <w:rPr>
            <w:b/>
            <w:color w:val="9D1D37"/>
          </w:rPr>
          <w:t>[</w:t>
        </w:r>
        <w:r>
          <w:rPr>
            <w:b/>
            <w:color w:val="9D1D37"/>
            <w:u w:val="thick" w:color="9D1D37"/>
          </w:rPr>
          <w:t>113]</w:t>
        </w:r>
      </w:hyperlink>
    </w:p>
    <w:p w14:paraId="58717EC7" w14:textId="77777777" w:rsidR="002E52A5" w:rsidRDefault="009E791A">
      <w:pPr>
        <w:pStyle w:val="Corpsdetexte"/>
        <w:ind w:right="162" w:firstLine="300"/>
      </w:pPr>
      <w:r>
        <w:t>Though it seemed far from likely then, Putin’s move to Moscow was the first</w:t>
      </w:r>
      <w:r>
        <w:t xml:space="preserve"> step towards changing that equation. His promotion had happened at a moment when he should in fact have been down and out. In the summer of 1996, Anatoly Sobchak had just lost his campaign for re-election as St Petersburg’s mayor. Putin, as his campaign m</w:t>
      </w:r>
      <w:r>
        <w:t>anager, had been partly responsible. Sobchak lost by a whisker: by 1.2 per cent – the equivalent, his widow Lyudmilla Narusova later said, of the occupants of one large apartment building. Whispers circulated that Sobchak’s defeat had been organised by Yel</w:t>
      </w:r>
      <w:r>
        <w:t>tsin, who wanted him out, as the flamboyant and charismatic Sobchak could have posed a challenge to Yeltsin’s own battle</w:t>
      </w:r>
    </w:p>
    <w:p w14:paraId="151972E2" w14:textId="77777777" w:rsidR="002E52A5" w:rsidRDefault="002E52A5">
      <w:pPr>
        <w:sectPr w:rsidR="002E52A5">
          <w:headerReference w:type="default" r:id="rId119"/>
          <w:pgSz w:w="12240" w:h="15840"/>
          <w:pgMar w:top="1360" w:right="1420" w:bottom="280" w:left="1420" w:header="0" w:footer="0" w:gutter="0"/>
          <w:cols w:space="720"/>
        </w:sectPr>
      </w:pPr>
    </w:p>
    <w:p w14:paraId="0C5912BC" w14:textId="77777777" w:rsidR="002E52A5" w:rsidRDefault="009E791A">
      <w:pPr>
        <w:pStyle w:val="Corpsdetexte"/>
        <w:spacing w:before="70"/>
        <w:rPr>
          <w:b/>
        </w:rPr>
      </w:pPr>
      <w:r>
        <w:t xml:space="preserve">for re-election as president a few months later. Narusova was convinced of that: ‘He’d become too independent. Yeltsin </w:t>
      </w:r>
      <w:r>
        <w:t xml:space="preserve">saw him as his competitor, and therefore the order was given that the elections were to be a </w:t>
      </w:r>
      <w:bookmarkStart w:id="387" w:name="_bookmark375"/>
      <w:bookmarkEnd w:id="387"/>
      <w:r>
        <w:t xml:space="preserve">farce.’ </w:t>
      </w:r>
      <w:hyperlink w:anchor="_bookmark2157" w:history="1">
        <w:r>
          <w:rPr>
            <w:b/>
            <w:color w:val="9D1D37"/>
          </w:rPr>
          <w:t>[</w:t>
        </w:r>
        <w:r>
          <w:rPr>
            <w:b/>
            <w:color w:val="9D1D37"/>
            <w:u w:val="thick" w:color="9D1D37"/>
          </w:rPr>
          <w:t>114]</w:t>
        </w:r>
      </w:hyperlink>
      <w:r>
        <w:rPr>
          <w:b/>
          <w:color w:val="9D1D37"/>
        </w:rPr>
        <w:t xml:space="preserve"> </w:t>
      </w:r>
      <w:r>
        <w:t xml:space="preserve">Before the campaign had even begun, Sobchak was targeted by a criminal investigation over bribery allegations. Many </w:t>
      </w:r>
      <w:r>
        <w:t>believed it was part of a dirty tricks campaign by the old-guard security men surrounding Y</w:t>
      </w:r>
      <w:bookmarkStart w:id="388" w:name="_bookmark376"/>
      <w:bookmarkEnd w:id="388"/>
      <w:r>
        <w:t xml:space="preserve">eltsin. </w:t>
      </w:r>
      <w:hyperlink w:anchor="_bookmark2158" w:history="1">
        <w:r>
          <w:rPr>
            <w:b/>
            <w:color w:val="9D1D37"/>
          </w:rPr>
          <w:t>[</w:t>
        </w:r>
        <w:r>
          <w:rPr>
            <w:b/>
            <w:color w:val="9D1D37"/>
            <w:u w:val="thick" w:color="9D1D37"/>
          </w:rPr>
          <w:t>115]</w:t>
        </w:r>
      </w:hyperlink>
    </w:p>
    <w:p w14:paraId="5030667A" w14:textId="77777777" w:rsidR="002E52A5" w:rsidRDefault="009E791A">
      <w:pPr>
        <w:pStyle w:val="Corpsdetexte"/>
        <w:ind w:right="157" w:firstLine="300"/>
      </w:pPr>
      <w:r>
        <w:t>The allegations undoubtedly impacted the outcome of the election, and Putin resigned from the St Petersburg administra</w:t>
      </w:r>
      <w:r>
        <w:t xml:space="preserve">tion immediately after the loss. Kremlin spin doctors telling the official story of </w:t>
      </w:r>
      <w:r>
        <w:rPr>
          <w:spacing w:val="-3"/>
        </w:rPr>
        <w:t xml:space="preserve">Putin’s </w:t>
      </w:r>
      <w:r>
        <w:t>career have always stressed his loyalty to Sobchak in stepping down, and the risk he took in facing unemployment because of his principles. But in fact he was out o</w:t>
      </w:r>
      <w:r>
        <w:t xml:space="preserve">f work for less than a month before he was invited to </w:t>
      </w:r>
      <w:r>
        <w:rPr>
          <w:spacing w:val="-3"/>
        </w:rPr>
        <w:t xml:space="preserve">Moscow, </w:t>
      </w:r>
      <w:r>
        <w:t>initially to take up a prestigious position as a deputy head of the Kremlin administration. He had been helped along the way by Alexei Bolshakov, a dinosaur from the Leningrad defence establishm</w:t>
      </w:r>
      <w:r>
        <w:t xml:space="preserve">ent and most likely from the KGB, who’d somehow become </w:t>
      </w:r>
      <w:r>
        <w:rPr>
          <w:spacing w:val="-6"/>
        </w:rPr>
        <w:t xml:space="preserve">Yeltsin’s </w:t>
      </w:r>
      <w:r>
        <w:t>deputy prime</w:t>
      </w:r>
      <w:r>
        <w:rPr>
          <w:spacing w:val="1"/>
        </w:rPr>
        <w:t xml:space="preserve"> </w:t>
      </w:r>
      <w:r>
        <w:t>minister.</w:t>
      </w:r>
    </w:p>
    <w:p w14:paraId="6BD8284A" w14:textId="77777777" w:rsidR="002E52A5" w:rsidRDefault="009E791A">
      <w:pPr>
        <w:pStyle w:val="Corpsdetexte"/>
        <w:ind w:right="126" w:firstLine="300"/>
      </w:pPr>
      <w:r>
        <w:t xml:space="preserve">Although </w:t>
      </w:r>
      <w:r>
        <w:rPr>
          <w:spacing w:val="-3"/>
        </w:rPr>
        <w:t xml:space="preserve">Putin’s </w:t>
      </w:r>
      <w:r>
        <w:t xml:space="preserve">appointment was unexpectedly blocked by Anatoly Chubais, the Western-leaning privatisation tsar who’d become </w:t>
      </w:r>
      <w:r>
        <w:rPr>
          <w:spacing w:val="-6"/>
        </w:rPr>
        <w:t xml:space="preserve">Yeltsin’s </w:t>
      </w:r>
      <w:r>
        <w:rPr>
          <w:spacing w:val="-5"/>
        </w:rPr>
        <w:t xml:space="preserve">new </w:t>
      </w:r>
      <w:r>
        <w:t>chief of staff, he was not a</w:t>
      </w:r>
      <w:r>
        <w:t xml:space="preserve">bandoned. Instead, he was asked to head the Kremlin’s fabled foreign property department, which had inherited all the Soviet </w:t>
      </w:r>
      <w:r>
        <w:rPr>
          <w:spacing w:val="-3"/>
        </w:rPr>
        <w:t xml:space="preserve">Union’s </w:t>
      </w:r>
      <w:r>
        <w:t xml:space="preserve">vast overseas holdings after the collapse – the stately trade and diplomatic missions, the network of arms bases and other </w:t>
      </w:r>
      <w:r>
        <w:t xml:space="preserve">military installations, clandestine or otherwise. Though it was an empire in which much had already gone unaccounted </w:t>
      </w:r>
      <w:r>
        <w:rPr>
          <w:spacing w:val="-4"/>
        </w:rPr>
        <w:t xml:space="preserve">for, </w:t>
      </w:r>
      <w:r>
        <w:t xml:space="preserve">it represented a strategic core of the </w:t>
      </w:r>
      <w:r>
        <w:rPr>
          <w:spacing w:val="-3"/>
        </w:rPr>
        <w:t xml:space="preserve">nation’s </w:t>
      </w:r>
      <w:r>
        <w:t>imperial wealth, and for Putin this was a prestigious promotion indeed.</w:t>
      </w:r>
    </w:p>
    <w:p w14:paraId="5E8E9425" w14:textId="77777777" w:rsidR="002E52A5" w:rsidRDefault="009E791A">
      <w:pPr>
        <w:pStyle w:val="Corpsdetexte"/>
        <w:ind w:right="120" w:firstLine="300"/>
      </w:pPr>
      <w:r>
        <w:t>It was the beginning of a dizzying rise. Within seven months of his move to Moscow, Putin was promoted further still. First, he was made head of the Control Department, a core institut</w:t>
      </w:r>
      <w:r>
        <w:t>e of Kremlin power, where he was charged with making sure the president’s orders were carried out across the nation’s unruly regions. ‘They didn’t just take Putin from the street,’ said one close ally. ‘He was known in Moscow as an adviser to Sobchak, as a</w:t>
      </w:r>
      <w:r>
        <w:t>n influential person in St Petersburg … I think this transfer was</w:t>
      </w:r>
    </w:p>
    <w:p w14:paraId="1ED6339F" w14:textId="77777777" w:rsidR="002E52A5" w:rsidRDefault="009E791A">
      <w:pPr>
        <w:pStyle w:val="Corpsdetexte"/>
        <w:spacing w:before="1"/>
        <w:ind w:right="120"/>
      </w:pPr>
      <w:bookmarkStart w:id="389" w:name="_bookmark377"/>
      <w:bookmarkEnd w:id="389"/>
      <w:r>
        <w:t xml:space="preserve">planned.’ </w:t>
      </w:r>
      <w:hyperlink w:anchor="_bookmark2159" w:history="1">
        <w:r>
          <w:rPr>
            <w:b/>
            <w:color w:val="9D1D37"/>
          </w:rPr>
          <w:t>[</w:t>
        </w:r>
        <w:r>
          <w:rPr>
            <w:b/>
            <w:color w:val="9D1D37"/>
            <w:u w:val="thick" w:color="9D1D37"/>
          </w:rPr>
          <w:t>116]</w:t>
        </w:r>
      </w:hyperlink>
      <w:r>
        <w:rPr>
          <w:b/>
          <w:color w:val="9D1D37"/>
        </w:rPr>
        <w:t xml:space="preserve"> </w:t>
      </w:r>
      <w:r>
        <w:t>Then, a year later, he was promoted to become the Kremlin’s first deputy chief of staff in charge of the regions, the third most powerful rol</w:t>
      </w:r>
      <w:r>
        <w:t>e in the Kremlin after the president. After just three months in that role he was appointed to head the FSB, the successor agency to the</w:t>
      </w:r>
    </w:p>
    <w:p w14:paraId="1A872EFC" w14:textId="77777777" w:rsidR="002E52A5" w:rsidRDefault="002E52A5">
      <w:pPr>
        <w:sectPr w:rsidR="002E52A5">
          <w:headerReference w:type="default" r:id="rId120"/>
          <w:pgSz w:w="12240" w:h="15840"/>
          <w:pgMar w:top="1360" w:right="1420" w:bottom="280" w:left="1420" w:header="0" w:footer="0" w:gutter="0"/>
          <w:cols w:space="720"/>
        </w:sectPr>
      </w:pPr>
    </w:p>
    <w:p w14:paraId="4F223351" w14:textId="77777777" w:rsidR="002E52A5" w:rsidRDefault="009E791A">
      <w:pPr>
        <w:pStyle w:val="Corpsdetexte"/>
        <w:spacing w:before="70"/>
        <w:ind w:right="188"/>
        <w:rPr>
          <w:b/>
        </w:rPr>
      </w:pPr>
      <w:r>
        <w:t>KGB, for the whole of Russia. He was only a lieutenant colonel at the time, and it was unheard of for anyone other than a general to head the FSB. The FSB generals were said to be aghast, but Putin’s allies insisted that his status as first deputy chief of</w:t>
      </w:r>
      <w:r>
        <w:t xml:space="preserve"> staff gave him a rank equivalent to a general. It was just that it was in civilian terms, they </w:t>
      </w:r>
      <w:bookmarkStart w:id="390" w:name="_bookmark378"/>
      <w:bookmarkEnd w:id="390"/>
      <w:r>
        <w:t xml:space="preserve">said. </w:t>
      </w:r>
      <w:hyperlink w:anchor="_bookmark2160" w:history="1">
        <w:r>
          <w:rPr>
            <w:b/>
            <w:color w:val="9D1D37"/>
          </w:rPr>
          <w:t>[</w:t>
        </w:r>
        <w:r>
          <w:rPr>
            <w:b/>
            <w:color w:val="9D1D37"/>
            <w:u w:val="thick" w:color="9D1D37"/>
          </w:rPr>
          <w:t>117]</w:t>
        </w:r>
      </w:hyperlink>
    </w:p>
    <w:p w14:paraId="6E1785FC" w14:textId="77777777" w:rsidR="002E52A5" w:rsidRDefault="009E791A">
      <w:pPr>
        <w:pStyle w:val="Corpsdetexte"/>
        <w:ind w:right="140" w:firstLine="300"/>
      </w:pPr>
      <w:r>
        <w:rPr>
          <w:spacing w:val="-6"/>
        </w:rPr>
        <w:t xml:space="preserve">Yeltsin’s </w:t>
      </w:r>
      <w:r>
        <w:t xml:space="preserve">son-in-law </w:t>
      </w:r>
      <w:r>
        <w:rPr>
          <w:spacing w:val="-5"/>
        </w:rPr>
        <w:t xml:space="preserve">Valentin </w:t>
      </w:r>
      <w:r>
        <w:rPr>
          <w:spacing w:val="-6"/>
        </w:rPr>
        <w:t xml:space="preserve">Yumashev, </w:t>
      </w:r>
      <w:r>
        <w:t xml:space="preserve">a good-natured former journalist who’d risen to become </w:t>
      </w:r>
      <w:r>
        <w:rPr>
          <w:spacing w:val="-6"/>
        </w:rPr>
        <w:t xml:space="preserve">Yeltsin’s </w:t>
      </w:r>
      <w:r>
        <w:t>chief of s</w:t>
      </w:r>
      <w:r>
        <w:t xml:space="preserve">taff, insisted that </w:t>
      </w:r>
      <w:r>
        <w:rPr>
          <w:spacing w:val="-3"/>
        </w:rPr>
        <w:t xml:space="preserve">Putin’s </w:t>
      </w:r>
      <w:r>
        <w:t xml:space="preserve">miraculous rise was down to his outstanding qualities. ‘Among my deputies, he was one of the strongest,’ he told me. ‘He always worked brilliantly. He formulated his views </w:t>
      </w:r>
      <w:r>
        <w:rPr>
          <w:spacing w:val="-3"/>
        </w:rPr>
        <w:t xml:space="preserve">exactly. </w:t>
      </w:r>
      <w:r>
        <w:t xml:space="preserve">He would analyse the situation </w:t>
      </w:r>
      <w:r>
        <w:rPr>
          <w:spacing w:val="-3"/>
        </w:rPr>
        <w:t xml:space="preserve">exactly. </w:t>
      </w:r>
      <w:r>
        <w:t>I was a</w:t>
      </w:r>
      <w:r>
        <w:t xml:space="preserve">lways happy I had such a </w:t>
      </w:r>
      <w:r>
        <w:rPr>
          <w:spacing w:val="-3"/>
        </w:rPr>
        <w:t>deputy</w:t>
      </w:r>
      <w:bookmarkStart w:id="391" w:name="_bookmark379"/>
      <w:bookmarkEnd w:id="391"/>
      <w:r>
        <w:rPr>
          <w:spacing w:val="-3"/>
        </w:rPr>
        <w:t xml:space="preserve">.’ </w:t>
      </w:r>
      <w:hyperlink w:anchor="_bookmark2161" w:history="1">
        <w:r>
          <w:rPr>
            <w:b/>
            <w:color w:val="9D1D37"/>
            <w:spacing w:val="-4"/>
          </w:rPr>
          <w:t>[</w:t>
        </w:r>
        <w:r>
          <w:rPr>
            <w:b/>
            <w:color w:val="9D1D37"/>
            <w:spacing w:val="-4"/>
            <w:u w:val="thick" w:color="9D1D37"/>
          </w:rPr>
          <w:t>118]</w:t>
        </w:r>
      </w:hyperlink>
      <w:r>
        <w:rPr>
          <w:b/>
          <w:color w:val="9D1D37"/>
          <w:spacing w:val="-4"/>
        </w:rPr>
        <w:t xml:space="preserve"> </w:t>
      </w:r>
      <w:r>
        <w:t xml:space="preserve">But for others who had known him in St Petersburg, </w:t>
      </w:r>
      <w:r>
        <w:rPr>
          <w:spacing w:val="-3"/>
        </w:rPr>
        <w:t xml:space="preserve">Putin’s </w:t>
      </w:r>
      <w:r>
        <w:t xml:space="preserve">elevation was taking on a surreal </w:t>
      </w:r>
      <w:r>
        <w:rPr>
          <w:spacing w:val="-3"/>
        </w:rPr>
        <w:t xml:space="preserve">quality. </w:t>
      </w:r>
      <w:r>
        <w:t>Some of his former associates questioned whether he was being propelled by the KG</w:t>
      </w:r>
      <w:r>
        <w:t xml:space="preserve">B generals who’d mentored his career from the beginning. </w:t>
      </w:r>
      <w:r>
        <w:rPr>
          <w:spacing w:val="-8"/>
        </w:rPr>
        <w:t xml:space="preserve">‘You </w:t>
      </w:r>
      <w:r>
        <w:t>could make the case that he’d first been given the task to infiltrate the democratic community through his work with Sobchak,’ said one. When Sobchak had become surplus to requirements, had Puti</w:t>
      </w:r>
      <w:r>
        <w:t xml:space="preserve">n played a role in helping make sure he lost? </w:t>
      </w:r>
      <w:r>
        <w:rPr>
          <w:spacing w:val="-4"/>
        </w:rPr>
        <w:t xml:space="preserve">‘It’s </w:t>
      </w:r>
      <w:r>
        <w:t>totally possible that Putin was following the orders of the Kremlin, and that when he completed this task he entered the Kremlin and became so important,’ said the former associate. ‘If you suppose this w</w:t>
      </w:r>
      <w:r>
        <w:t xml:space="preserve">as a special operation to liquidate Sobchak as a contender, then everything becomes </w:t>
      </w:r>
      <w:r>
        <w:rPr>
          <w:spacing w:val="-3"/>
        </w:rPr>
        <w:t>clear</w:t>
      </w:r>
      <w:bookmarkStart w:id="392" w:name="_bookmark380"/>
      <w:bookmarkEnd w:id="392"/>
      <w:r>
        <w:rPr>
          <w:spacing w:val="-3"/>
        </w:rPr>
        <w:t xml:space="preserve">.’ </w:t>
      </w:r>
      <w:hyperlink w:anchor="_bookmark2162" w:history="1">
        <w:r>
          <w:rPr>
            <w:b/>
            <w:color w:val="9D1D37"/>
            <w:spacing w:val="-4"/>
          </w:rPr>
          <w:t>[</w:t>
        </w:r>
        <w:r>
          <w:rPr>
            <w:b/>
            <w:color w:val="9D1D37"/>
            <w:spacing w:val="-4"/>
            <w:u w:val="thick" w:color="9D1D37"/>
          </w:rPr>
          <w:t>119]</w:t>
        </w:r>
      </w:hyperlink>
      <w:r>
        <w:rPr>
          <w:b/>
          <w:color w:val="9D1D37"/>
          <w:spacing w:val="-4"/>
        </w:rPr>
        <w:t xml:space="preserve"> </w:t>
      </w:r>
      <w:r>
        <w:t>But others argued that Sobchak had become increasingly controversial in St Petersburg in any case, mainly due to what many sa</w:t>
      </w:r>
      <w:r>
        <w:t>w as his arrogance. It hadn’t taken much to make his bid for re-election touch and go.</w:t>
      </w:r>
    </w:p>
    <w:p w14:paraId="177C1367" w14:textId="77777777" w:rsidR="002E52A5" w:rsidRDefault="009E791A">
      <w:pPr>
        <w:pStyle w:val="Corpsdetexte"/>
        <w:ind w:right="150" w:firstLine="300"/>
      </w:pPr>
      <w:r>
        <w:t>However he got there, once Putin assumed his role as director of the FSB, he soon began to clean up the stains from his St Petersburg past. One of his greatest enemies f</w:t>
      </w:r>
      <w:r>
        <w:t xml:space="preserve">rom those days was </w:t>
      </w:r>
      <w:r>
        <w:rPr>
          <w:spacing w:val="-9"/>
        </w:rPr>
        <w:t xml:space="preserve">Yury </w:t>
      </w:r>
      <w:r>
        <w:rPr>
          <w:spacing w:val="-3"/>
        </w:rPr>
        <w:t xml:space="preserve">Shutov, </w:t>
      </w:r>
      <w:r>
        <w:t xml:space="preserve">a former Sobchak deputy who’d clashed with Putin and had been collecting compromising material on him – on the oil-for-food deals, on the privatisations of the </w:t>
      </w:r>
      <w:r>
        <w:rPr>
          <w:spacing w:val="-3"/>
        </w:rPr>
        <w:t xml:space="preserve">city’s </w:t>
      </w:r>
      <w:r>
        <w:t xml:space="preserve">assets and on his ties to the </w:t>
      </w:r>
      <w:r>
        <w:rPr>
          <w:spacing w:val="-4"/>
        </w:rPr>
        <w:t xml:space="preserve">Tambov </w:t>
      </w:r>
      <w:r>
        <w:t xml:space="preserve">group. Soon after </w:t>
      </w:r>
      <w:r>
        <w:rPr>
          <w:spacing w:val="-3"/>
        </w:rPr>
        <w:t>Pu</w:t>
      </w:r>
      <w:r>
        <w:rPr>
          <w:spacing w:val="-3"/>
        </w:rPr>
        <w:t xml:space="preserve">tin’s </w:t>
      </w:r>
      <w:r>
        <w:t>appointment, Shutov was arrested at gunpoint. He’d long been a deeply controversial figure and rumours of his ties to the St Petersburg underworld ran deep. But once Putin became FSB chief, the suspicions turned into legal charges. He was charged with orde</w:t>
      </w:r>
      <w:r>
        <w:t>ring four contract killings and</w:t>
      </w:r>
      <w:r>
        <w:rPr>
          <w:spacing w:val="-28"/>
        </w:rPr>
        <w:t xml:space="preserve"> </w:t>
      </w:r>
      <w:r>
        <w:t>attempting two others. Though he was briefly freed by a local court which ruled that there was no legal basis for a criminal case, Shutov was swiftly arrested</w:t>
      </w:r>
    </w:p>
    <w:p w14:paraId="0E011DD4" w14:textId="77777777" w:rsidR="002E52A5" w:rsidRDefault="002E52A5">
      <w:pPr>
        <w:sectPr w:rsidR="002E52A5">
          <w:headerReference w:type="default" r:id="rId121"/>
          <w:pgSz w:w="12240" w:h="15840"/>
          <w:pgMar w:top="1360" w:right="1420" w:bottom="280" w:left="1420" w:header="0" w:footer="0" w:gutter="0"/>
          <w:cols w:space="720"/>
        </w:sectPr>
      </w:pPr>
    </w:p>
    <w:p w14:paraId="5BE20576" w14:textId="66E1FC1F" w:rsidR="002E52A5" w:rsidRDefault="009811D2">
      <w:pPr>
        <w:pStyle w:val="Corpsdetexte"/>
        <w:spacing w:before="70"/>
        <w:rPr>
          <w:b/>
        </w:rPr>
      </w:pPr>
      <w:r>
        <w:rPr>
          <w:noProof/>
        </w:rPr>
        <mc:AlternateContent>
          <mc:Choice Requires="wps">
            <w:drawing>
              <wp:anchor distT="0" distB="0" distL="114300" distR="114300" simplePos="0" relativeHeight="251341824" behindDoc="1" locked="0" layoutInCell="1" allowOverlap="1" wp14:anchorId="43B668C6" wp14:editId="23E36D39">
                <wp:simplePos x="0" y="0"/>
                <wp:positionH relativeFrom="page">
                  <wp:posOffset>6184900</wp:posOffset>
                </wp:positionH>
                <wp:positionV relativeFrom="paragraph">
                  <wp:posOffset>1108075</wp:posOffset>
                </wp:positionV>
                <wp:extent cx="1270" cy="19050"/>
                <wp:effectExtent l="0" t="0" r="0" b="0"/>
                <wp:wrapNone/>
                <wp:docPr id="988"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52452" id="Rectangle 929" o:spid="_x0000_s1026" style="position:absolute;margin-left:487pt;margin-top:87.25pt;width:.1pt;height:1.5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" fillcolor="#9d1d37" stroked="f">
                <w10:wrap anchorx="page"/>
              </v:rect>
            </w:pict>
          </mc:Fallback>
        </mc:AlternateContent>
      </w:r>
      <w:r w:rsidR="009E791A">
        <w:t>again, and dispatched to Russia’s toughest penal</w:t>
      </w:r>
      <w:r w:rsidR="009E791A">
        <w:t xml:space="preserve"> colony, known as the Beliy Lebed, or White Swan, in Perm, in the depths of Siberia. He never emerged from it. The material he’d gathered on Putin’s ties to Tambov simply disappeared, said Andrei Korchagin, a former city official who had known Shutov well:</w:t>
      </w:r>
      <w:r w:rsidR="009E791A">
        <w:t xml:space="preserve"> ‘He was Russia’s first and only real political prisoner</w:t>
      </w:r>
      <w:bookmarkStart w:id="393" w:name="_bookmark381"/>
      <w:bookmarkEnd w:id="393"/>
      <w:r w:rsidR="009E791A">
        <w:t xml:space="preserve">.’ </w:t>
      </w:r>
      <w:hyperlink w:anchor="_bookmark2163" w:history="1">
        <w:r w:rsidR="009E791A">
          <w:rPr>
            <w:b/>
            <w:color w:val="9D1D37"/>
          </w:rPr>
          <w:t>[</w:t>
        </w:r>
        <w:r w:rsidR="009E791A">
          <w:rPr>
            <w:b/>
            <w:color w:val="9D1D37"/>
            <w:u w:val="thick" w:color="9D1D37"/>
          </w:rPr>
          <w:t>120]</w:t>
        </w:r>
      </w:hyperlink>
    </w:p>
    <w:p w14:paraId="08F86998" w14:textId="33F350F9" w:rsidR="002E52A5" w:rsidRDefault="009811D2">
      <w:pPr>
        <w:pStyle w:val="Corpsdetexte"/>
        <w:ind w:right="108" w:firstLine="300"/>
        <w:rPr>
          <w:b/>
        </w:rPr>
      </w:pPr>
      <w:r>
        <w:rPr>
          <w:noProof/>
        </w:rPr>
        <mc:AlternateContent>
          <mc:Choice Requires="wps">
            <w:drawing>
              <wp:anchor distT="0" distB="0" distL="114300" distR="114300" simplePos="0" relativeHeight="251342848" behindDoc="1" locked="0" layoutInCell="1" allowOverlap="1" wp14:anchorId="47DE3EDC" wp14:editId="0CC9C766">
                <wp:simplePos x="0" y="0"/>
                <wp:positionH relativeFrom="page">
                  <wp:posOffset>6279515</wp:posOffset>
                </wp:positionH>
                <wp:positionV relativeFrom="paragraph">
                  <wp:posOffset>2597150</wp:posOffset>
                </wp:positionV>
                <wp:extent cx="1270" cy="19050"/>
                <wp:effectExtent l="0" t="0" r="0" b="0"/>
                <wp:wrapNone/>
                <wp:docPr id="987"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6ACCC" id="Rectangle 928" o:spid="_x0000_s1026" style="position:absolute;margin-left:494.45pt;margin-top:204.5pt;width:.1pt;height:1.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d8/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343872" behindDoc="1" locked="0" layoutInCell="1" allowOverlap="1" wp14:anchorId="341E49FA" wp14:editId="29B68383">
                <wp:simplePos x="0" y="0"/>
                <wp:positionH relativeFrom="page">
                  <wp:posOffset>1602740</wp:posOffset>
                </wp:positionH>
                <wp:positionV relativeFrom="paragraph">
                  <wp:posOffset>3473450</wp:posOffset>
                </wp:positionV>
                <wp:extent cx="1270" cy="19050"/>
                <wp:effectExtent l="0" t="0" r="0" b="0"/>
                <wp:wrapNone/>
                <wp:docPr id="986"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55432" id="Rectangle 927" o:spid="_x0000_s1026" style="position:absolute;margin-left:126.2pt;margin-top:273.5pt;width:.1pt;height:1.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344896" behindDoc="1" locked="0" layoutInCell="1" allowOverlap="1" wp14:anchorId="0908BD50" wp14:editId="2832B347">
                <wp:simplePos x="0" y="0"/>
                <wp:positionH relativeFrom="page">
                  <wp:posOffset>4005580</wp:posOffset>
                </wp:positionH>
                <wp:positionV relativeFrom="paragraph">
                  <wp:posOffset>4568825</wp:posOffset>
                </wp:positionV>
                <wp:extent cx="1270" cy="19050"/>
                <wp:effectExtent l="0" t="0" r="0" b="0"/>
                <wp:wrapNone/>
                <wp:docPr id="985"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ABD0" id="Rectangle 926" o:spid="_x0000_s1026" style="position:absolute;margin-left:315.4pt;margin-top:359.75pt;width:.1pt;height:1.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1/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i9v55xZ0VOT&#10;PpNtwrZGseX0J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345920" behindDoc="1" locked="0" layoutInCell="1" allowOverlap="1" wp14:anchorId="2F535019" wp14:editId="5216E98E">
                <wp:simplePos x="0" y="0"/>
                <wp:positionH relativeFrom="page">
                  <wp:posOffset>2121535</wp:posOffset>
                </wp:positionH>
                <wp:positionV relativeFrom="paragraph">
                  <wp:posOffset>5226050</wp:posOffset>
                </wp:positionV>
                <wp:extent cx="1270" cy="19050"/>
                <wp:effectExtent l="0" t="0" r="0" b="0"/>
                <wp:wrapNone/>
                <wp:docPr id="984"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227BA" id="Rectangle 925" o:spid="_x0000_s1026" style="position:absolute;margin-left:167.05pt;margin-top:411.5pt;width:.1pt;height:1.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G/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i9vZpxZ0VOT&#10;PpNtwrZGseV0Hi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" fillcolor="#9d1d37" stroked="f">
                <w10:wrap anchorx="page"/>
              </v:rect>
            </w:pict>
          </mc:Fallback>
        </mc:AlternateContent>
      </w:r>
      <w:r w:rsidR="009E791A">
        <w:t>An even more disturbing omen came just four months after Putin’s appointment as FSB chief. Galina Starovoitova, the same stout and tweedy human rights act</w:t>
      </w:r>
      <w:r w:rsidR="009E791A">
        <w:t>ivist with soft brown hair who Putin had approached for work after his return from Dresden to Leningrad, was shot dead at the entrance to her apartment building late one evening in November 1998. She was by then St Petersburg’s leading democrat, its most v</w:t>
      </w:r>
      <w:r w:rsidR="009E791A">
        <w:t>ocal crusader against corruption. The whole city was in mourning after her death, the nation in shock. Many commentators linked her killing to tension surrounding elections to the local parliament that were to be held the following month. But one of Starov</w:t>
      </w:r>
      <w:r w:rsidR="009E791A">
        <w:t xml:space="preserve">oitova’s former aides, Ruslan Linkov, who was with her at the time of the shooting but somehow escaped with his life, believed she was killed because of her corruption </w:t>
      </w:r>
      <w:bookmarkStart w:id="394" w:name="_bookmark382"/>
      <w:bookmarkEnd w:id="394"/>
      <w:r w:rsidR="009E791A">
        <w:t xml:space="preserve">investigations. </w:t>
      </w:r>
      <w:hyperlink w:anchor="_bookmark2164" w:history="1">
        <w:r w:rsidR="009E791A">
          <w:rPr>
            <w:b/>
            <w:color w:val="9D1D37"/>
          </w:rPr>
          <w:t>[</w:t>
        </w:r>
        <w:r w:rsidR="009E791A">
          <w:rPr>
            <w:b/>
            <w:color w:val="9D1D37"/>
            <w:u w:val="thick" w:color="9D1D37"/>
          </w:rPr>
          <w:t>121]</w:t>
        </w:r>
      </w:hyperlink>
      <w:r w:rsidR="009E791A">
        <w:rPr>
          <w:b/>
          <w:color w:val="9D1D37"/>
        </w:rPr>
        <w:t xml:space="preserve"> </w:t>
      </w:r>
      <w:r w:rsidR="009E791A">
        <w:t>One of her closest friends, Valer</w:t>
      </w:r>
      <w:r w:rsidR="009E791A">
        <w:t xml:space="preserve">ia Novodvorskaya, another leading democrat, was convinced the St Petersburg security men had ordered her murder: ‘They were clearly behind the scenes. They held the hand of the </w:t>
      </w:r>
      <w:bookmarkStart w:id="395" w:name="_bookmark383"/>
      <w:bookmarkEnd w:id="395"/>
      <w:r w:rsidR="009E791A">
        <w:t xml:space="preserve">killers.’ </w:t>
      </w:r>
      <w:hyperlink w:anchor="_bookmark2165" w:history="1">
        <w:r w:rsidR="009E791A">
          <w:rPr>
            <w:b/>
            <w:color w:val="9D1D37"/>
          </w:rPr>
          <w:t>[</w:t>
        </w:r>
        <w:r w:rsidR="009E791A">
          <w:rPr>
            <w:b/>
            <w:color w:val="9D1D37"/>
            <w:u w:val="thick" w:color="9D1D37"/>
          </w:rPr>
          <w:t>122]</w:t>
        </w:r>
      </w:hyperlink>
      <w:r w:rsidR="009E791A">
        <w:rPr>
          <w:b/>
          <w:color w:val="9D1D37"/>
        </w:rPr>
        <w:t xml:space="preserve"> </w:t>
      </w:r>
      <w:r w:rsidR="009E791A">
        <w:t>A former partner of Ilya Trabe</w:t>
      </w:r>
      <w:r w:rsidR="009E791A">
        <w:t xml:space="preserve">r said the biggest threat to Starovoitova could have come from the St Petersburg </w:t>
      </w:r>
      <w:r w:rsidR="009E791A">
        <w:rPr>
          <w:i/>
        </w:rPr>
        <w:t xml:space="preserve">siloviki </w:t>
      </w:r>
      <w:r w:rsidR="009E791A">
        <w:t>who controlled the sea port, the fleet and the oil terminal: ‘She had a dossier on the group of people who controlled the oil business in St Petersburg. Traber told m</w:t>
      </w:r>
      <w:r w:rsidR="009E791A">
        <w:t xml:space="preserve">e about this. He said, “Why the hell did she start looking into the oil business?” This is why she was </w:t>
      </w:r>
      <w:bookmarkStart w:id="396" w:name="_bookmark384"/>
      <w:bookmarkEnd w:id="396"/>
      <w:r w:rsidR="009E791A">
        <w:t xml:space="preserve">killed.’ </w:t>
      </w:r>
      <w:hyperlink w:anchor="_bookmark2166" w:history="1">
        <w:r w:rsidR="009E791A">
          <w:rPr>
            <w:b/>
            <w:color w:val="9D1D37"/>
          </w:rPr>
          <w:t>[</w:t>
        </w:r>
        <w:r w:rsidR="009E791A">
          <w:rPr>
            <w:b/>
            <w:color w:val="9D1D37"/>
            <w:u w:val="thick" w:color="9D1D37"/>
          </w:rPr>
          <w:t>123]</w:t>
        </w:r>
      </w:hyperlink>
      <w:r w:rsidR="009E791A">
        <w:rPr>
          <w:b/>
          <w:color w:val="9D1D37"/>
        </w:rPr>
        <w:t xml:space="preserve"> </w:t>
      </w:r>
      <w:r w:rsidR="009E791A">
        <w:t>Later, a former FSB officer who’d investigated her death told me he suspected it was indeed Tambov that o</w:t>
      </w:r>
      <w:r w:rsidR="009E791A">
        <w:t xml:space="preserve">rganised it: ‘We understood that we would not be able to get anywhere with the </w:t>
      </w:r>
      <w:bookmarkStart w:id="397" w:name="_bookmark385"/>
      <w:bookmarkEnd w:id="397"/>
      <w:r w:rsidR="009E791A">
        <w:t xml:space="preserve">case.’ </w:t>
      </w:r>
      <w:hyperlink w:anchor="_bookmark2167" w:history="1">
        <w:r w:rsidR="009E791A">
          <w:rPr>
            <w:b/>
            <w:color w:val="9D1D37"/>
          </w:rPr>
          <w:t>[</w:t>
        </w:r>
        <w:r w:rsidR="009E791A">
          <w:rPr>
            <w:b/>
            <w:color w:val="9D1D37"/>
            <w:u w:val="thick" w:color="9D1D37"/>
          </w:rPr>
          <w:t>124]</w:t>
        </w:r>
      </w:hyperlink>
    </w:p>
    <w:p w14:paraId="3CF7AB02" w14:textId="77777777" w:rsidR="002E52A5" w:rsidRDefault="009E791A">
      <w:pPr>
        <w:pStyle w:val="Corpsdetexte"/>
        <w:ind w:right="139" w:firstLine="300"/>
      </w:pPr>
      <w:r>
        <w:t>The events that accompanied Putin’s rise were ominous. But the country was hurtling towards another financial crisis, and the warni</w:t>
      </w:r>
      <w:r>
        <w:t>ng signs, it appeared, were not noticed by anyone. Yeltsin’s health was failing, and if at least one account is to be believed, the generals of the KGB were preparing to return. One evening in Moscow, soon after a financial crash that obliterated the Russi</w:t>
      </w:r>
      <w:r>
        <w:t>an economy in August 1998, a small group of KGB officers and one American gathered for a private dinner. Among them were the former KGB chief Vladimir Kryuchkov; Robert Eringer, a former</w:t>
      </w:r>
    </w:p>
    <w:p w14:paraId="04684DD0" w14:textId="77777777" w:rsidR="002E52A5" w:rsidRDefault="002E52A5">
      <w:pPr>
        <w:sectPr w:rsidR="002E52A5">
          <w:headerReference w:type="default" r:id="rId122"/>
          <w:pgSz w:w="12240" w:h="15840"/>
          <w:pgMar w:top="1360" w:right="1420" w:bottom="280" w:left="1420" w:header="0" w:footer="0" w:gutter="0"/>
          <w:cols w:space="720"/>
        </w:sectPr>
      </w:pPr>
    </w:p>
    <w:p w14:paraId="307DCF20" w14:textId="77777777" w:rsidR="002E52A5" w:rsidRDefault="009E791A">
      <w:pPr>
        <w:pStyle w:val="Corpsdetexte"/>
        <w:spacing w:before="70"/>
        <w:ind w:right="266"/>
        <w:jc w:val="both"/>
      </w:pPr>
      <w:r>
        <w:t>security chief for Monaco who’d dabbled as an informa</w:t>
      </w:r>
      <w:r>
        <w:t xml:space="preserve">nt for the FBI; and Igor Prelin, an aide to Kryuchkov and one of </w:t>
      </w:r>
      <w:r>
        <w:rPr>
          <w:spacing w:val="-3"/>
        </w:rPr>
        <w:t xml:space="preserve">Putin’s </w:t>
      </w:r>
      <w:r>
        <w:t xml:space="preserve">senior lecturers at the Red Banner spy institute. According to Eringer, Prelin told the other </w:t>
      </w:r>
      <w:r>
        <w:rPr>
          <w:spacing w:val="-3"/>
        </w:rPr>
        <w:t xml:space="preserve">guests </w:t>
      </w:r>
      <w:r>
        <w:t xml:space="preserve">that soon the KGB would return to power: ‘He said, </w:t>
      </w:r>
      <w:r>
        <w:rPr>
          <w:spacing w:val="-9"/>
        </w:rPr>
        <w:t xml:space="preserve">“We </w:t>
      </w:r>
      <w:r>
        <w:t>know someone.</w:t>
      </w:r>
    </w:p>
    <w:p w14:paraId="657FB8B1" w14:textId="77777777" w:rsidR="002E52A5" w:rsidRDefault="009E791A">
      <w:pPr>
        <w:pStyle w:val="Corpsdetexte"/>
        <w:ind w:right="475"/>
        <w:jc w:val="both"/>
        <w:rPr>
          <w:b/>
        </w:rPr>
      </w:pPr>
      <w:r>
        <w:rPr>
          <w:spacing w:val="-6"/>
        </w:rPr>
        <w:t xml:space="preserve">You’ve </w:t>
      </w:r>
      <w:r>
        <w:t xml:space="preserve">never </w:t>
      </w:r>
      <w:r>
        <w:t xml:space="preserve">heard of him. </w:t>
      </w:r>
      <w:r>
        <w:rPr>
          <w:spacing w:val="-5"/>
        </w:rPr>
        <w:t xml:space="preserve">We’re </w:t>
      </w:r>
      <w:r>
        <w:t xml:space="preserve">not going to tell you who it is, but </w:t>
      </w:r>
      <w:r>
        <w:rPr>
          <w:spacing w:val="-9"/>
        </w:rPr>
        <w:t xml:space="preserve">he’s </w:t>
      </w:r>
      <w:r>
        <w:t xml:space="preserve">one of us, and when </w:t>
      </w:r>
      <w:r>
        <w:rPr>
          <w:spacing w:val="-5"/>
        </w:rPr>
        <w:t xml:space="preserve">he’s </w:t>
      </w:r>
      <w:r>
        <w:t xml:space="preserve">president we’re </w:t>
      </w:r>
      <w:bookmarkStart w:id="398" w:name="_bookmark386"/>
      <w:bookmarkEnd w:id="398"/>
      <w:r>
        <w:t xml:space="preserve">back.”’ </w:t>
      </w:r>
      <w:hyperlink w:anchor="_bookmark2168" w:history="1">
        <w:r>
          <w:rPr>
            <w:b/>
            <w:color w:val="9D1D37"/>
          </w:rPr>
          <w:t>[</w:t>
        </w:r>
        <w:r>
          <w:rPr>
            <w:b/>
            <w:color w:val="9D1D37"/>
            <w:u w:val="thick" w:color="9D1D37"/>
          </w:rPr>
          <w:t>125]</w:t>
        </w:r>
      </w:hyperlink>
    </w:p>
    <w:p w14:paraId="6FDD55BC" w14:textId="77777777" w:rsidR="002E52A5" w:rsidRDefault="002E52A5">
      <w:pPr>
        <w:jc w:val="both"/>
        <w:sectPr w:rsidR="002E52A5">
          <w:headerReference w:type="default" r:id="rId123"/>
          <w:pgSz w:w="12240" w:h="15840"/>
          <w:pgMar w:top="1360" w:right="1420" w:bottom="280" w:left="1420" w:header="0" w:footer="0" w:gutter="0"/>
          <w:cols w:space="720"/>
        </w:sectPr>
      </w:pPr>
    </w:p>
    <w:p w14:paraId="192EFBAB" w14:textId="77777777" w:rsidR="002E52A5" w:rsidRDefault="002E52A5">
      <w:pPr>
        <w:pStyle w:val="Corpsdetexte"/>
        <w:ind w:left="0"/>
        <w:rPr>
          <w:b/>
          <w:sz w:val="20"/>
        </w:rPr>
      </w:pPr>
    </w:p>
    <w:p w14:paraId="3A799807" w14:textId="77777777" w:rsidR="002E52A5" w:rsidRDefault="002E52A5">
      <w:pPr>
        <w:pStyle w:val="Corpsdetexte"/>
        <w:ind w:left="0"/>
        <w:rPr>
          <w:b/>
          <w:sz w:val="20"/>
        </w:rPr>
      </w:pPr>
    </w:p>
    <w:p w14:paraId="65CA1444" w14:textId="77777777" w:rsidR="002E52A5" w:rsidRDefault="002E52A5">
      <w:pPr>
        <w:pStyle w:val="Corpsdetexte"/>
        <w:spacing w:before="4"/>
        <w:ind w:left="0"/>
        <w:rPr>
          <w:b/>
          <w:sz w:val="21"/>
        </w:rPr>
      </w:pPr>
    </w:p>
    <w:bookmarkStart w:id="399" w:name="4._Operation_Successor:_‘It_Was_Already_"/>
    <w:bookmarkStart w:id="400" w:name="_bookmark387"/>
    <w:bookmarkEnd w:id="399"/>
    <w:bookmarkEnd w:id="400"/>
    <w:p w14:paraId="147858BC" w14:textId="77777777" w:rsidR="002E52A5" w:rsidRDefault="009E791A">
      <w:pPr>
        <w:pStyle w:val="Titre1"/>
        <w:ind w:left="0"/>
        <w:rPr>
          <w:u w:val="none"/>
        </w:rPr>
      </w:pPr>
      <w:r>
        <w:fldChar w:fldCharType="begin"/>
      </w:r>
      <w:r>
        <w:instrText xml:space="preserve"> HYPERLINK \l "_bookmark14" </w:instrText>
      </w:r>
      <w:r>
        <w:fldChar w:fldCharType="separate"/>
      </w:r>
      <w:r>
        <w:rPr>
          <w:color w:val="0000ED"/>
          <w:w w:val="101"/>
          <w:u w:val="thick" w:color="0000ED"/>
        </w:rPr>
        <w:t>4</w:t>
      </w:r>
      <w:r>
        <w:rPr>
          <w:color w:val="0000ED"/>
          <w:w w:val="101"/>
          <w:u w:val="thick" w:color="0000ED"/>
        </w:rPr>
        <w:fldChar w:fldCharType="end"/>
      </w:r>
    </w:p>
    <w:p w14:paraId="67F0EA94" w14:textId="77777777" w:rsidR="002E52A5" w:rsidRDefault="002E52A5">
      <w:pPr>
        <w:pStyle w:val="Corpsdetexte"/>
        <w:spacing w:before="7"/>
        <w:ind w:left="0"/>
        <w:rPr>
          <w:sz w:val="37"/>
        </w:rPr>
      </w:pPr>
    </w:p>
    <w:p w14:paraId="20641825" w14:textId="77777777" w:rsidR="002E52A5" w:rsidRDefault="009E791A">
      <w:pPr>
        <w:pStyle w:val="Titre2"/>
        <w:rPr>
          <w:u w:val="none"/>
        </w:rPr>
      </w:pPr>
      <w:hyperlink w:anchor="_bookmark14" w:history="1">
        <w:r>
          <w:rPr>
            <w:color w:val="0000ED"/>
            <w:u w:val="thick" w:color="0000ED"/>
          </w:rPr>
          <w:t>O</w:t>
        </w:r>
        <w:r>
          <w:rPr>
            <w:color w:val="0000ED"/>
            <w:u w:val="none"/>
          </w:rPr>
          <w:t>p</w:t>
        </w:r>
        <w:r>
          <w:rPr>
            <w:color w:val="0000ED"/>
            <w:u w:val="thick" w:color="0000ED"/>
          </w:rPr>
          <w:t>eration Successor:</w:t>
        </w:r>
      </w:hyperlink>
    </w:p>
    <w:p w14:paraId="3AFEF7E4" w14:textId="77777777" w:rsidR="002E52A5" w:rsidRDefault="009E791A">
      <w:pPr>
        <w:spacing w:before="12"/>
        <w:ind w:left="144" w:right="144"/>
        <w:jc w:val="center"/>
        <w:rPr>
          <w:i/>
          <w:sz w:val="42"/>
        </w:rPr>
      </w:pPr>
      <w:hyperlink w:anchor="_bookmark14" w:history="1">
        <w:r>
          <w:rPr>
            <w:i/>
            <w:color w:val="0000ED"/>
            <w:sz w:val="42"/>
            <w:u w:val="thick" w:color="0000ED"/>
          </w:rPr>
          <w:t>‘It Was Alread</w:t>
        </w:r>
        <w:r>
          <w:rPr>
            <w:i/>
            <w:color w:val="0000ED"/>
            <w:sz w:val="42"/>
          </w:rPr>
          <w:t>y</w:t>
        </w:r>
        <w:r>
          <w:rPr>
            <w:i/>
            <w:color w:val="0000ED"/>
            <w:sz w:val="42"/>
            <w:u w:val="thick" w:color="0000ED"/>
          </w:rPr>
          <w:t xml:space="preserve"> After Midnight’</w:t>
        </w:r>
      </w:hyperlink>
    </w:p>
    <w:p w14:paraId="6278C55C" w14:textId="77777777" w:rsidR="002E52A5" w:rsidRDefault="002E52A5">
      <w:pPr>
        <w:pStyle w:val="Corpsdetexte"/>
        <w:ind w:left="0"/>
        <w:rPr>
          <w:i/>
          <w:sz w:val="46"/>
        </w:rPr>
      </w:pPr>
    </w:p>
    <w:p w14:paraId="4E384AF7" w14:textId="77777777" w:rsidR="002E52A5" w:rsidRDefault="009E791A">
      <w:pPr>
        <w:pStyle w:val="Corpsdetexte"/>
        <w:spacing w:before="330"/>
        <w:ind w:left="0"/>
        <w:jc w:val="center"/>
      </w:pPr>
      <w:r>
        <w:t>*</w:t>
      </w:r>
    </w:p>
    <w:p w14:paraId="60A0B8D3" w14:textId="77777777" w:rsidR="002E52A5" w:rsidRDefault="002E52A5">
      <w:pPr>
        <w:pStyle w:val="Corpsdetexte"/>
        <w:ind w:left="0"/>
        <w:rPr>
          <w:sz w:val="26"/>
        </w:rPr>
      </w:pPr>
    </w:p>
    <w:p w14:paraId="10DF615A" w14:textId="77777777" w:rsidR="002E52A5" w:rsidRDefault="009E791A">
      <w:pPr>
        <w:spacing w:before="1" w:line="242" w:lineRule="auto"/>
        <w:ind w:left="344" w:right="529"/>
      </w:pPr>
      <w:r>
        <w:t>‘Everyone forgot. Everyone thought that democracy would just be there. Everyone was thinking only about their own personal interests.’</w:t>
      </w:r>
    </w:p>
    <w:p w14:paraId="64A68658" w14:textId="77777777" w:rsidR="002E52A5" w:rsidRDefault="002E52A5">
      <w:pPr>
        <w:pStyle w:val="Corpsdetexte"/>
        <w:spacing w:before="2"/>
        <w:ind w:left="0"/>
        <w:rPr>
          <w:sz w:val="11"/>
        </w:rPr>
      </w:pPr>
    </w:p>
    <w:p w14:paraId="637CD733" w14:textId="77777777" w:rsidR="002E52A5" w:rsidRDefault="009E791A">
      <w:pPr>
        <w:spacing w:before="95" w:line="242" w:lineRule="auto"/>
        <w:ind w:left="5919" w:hanging="762"/>
        <w:rPr>
          <w:b/>
        </w:rPr>
      </w:pPr>
      <w:r>
        <w:t>And</w:t>
      </w:r>
      <w:r>
        <w:t xml:space="preserve">rei Vavilov, former first deputy </w:t>
      </w:r>
      <w:bookmarkStart w:id="401" w:name="_bookmark388"/>
      <w:bookmarkEnd w:id="401"/>
      <w:r>
        <w:t xml:space="preserve">finance minister in Yeltsin government </w:t>
      </w:r>
      <w:hyperlink w:anchor="_bookmark2169" w:history="1">
        <w:r>
          <w:rPr>
            <w:b/>
            <w:color w:val="9D1D37"/>
          </w:rPr>
          <w:t>[</w:t>
        </w:r>
        <w:r>
          <w:rPr>
            <w:b/>
            <w:color w:val="9D1D37"/>
            <w:u w:val="single" w:color="9D1D37"/>
          </w:rPr>
          <w:t>1]</w:t>
        </w:r>
      </w:hyperlink>
    </w:p>
    <w:p w14:paraId="4758BBAF" w14:textId="77777777" w:rsidR="002E52A5" w:rsidRDefault="002E52A5">
      <w:pPr>
        <w:pStyle w:val="Corpsdetexte"/>
        <w:ind w:left="0"/>
        <w:rPr>
          <w:b/>
          <w:sz w:val="20"/>
        </w:rPr>
      </w:pPr>
    </w:p>
    <w:p w14:paraId="32250197" w14:textId="77777777" w:rsidR="002E52A5" w:rsidRDefault="009E791A">
      <w:pPr>
        <w:pStyle w:val="Corpsdetexte"/>
        <w:spacing w:before="219"/>
        <w:ind w:left="0"/>
        <w:jc w:val="center"/>
      </w:pPr>
      <w:r>
        <w:t>*</w:t>
      </w:r>
    </w:p>
    <w:p w14:paraId="50BACF9A" w14:textId="77777777" w:rsidR="002E52A5" w:rsidRDefault="002E52A5">
      <w:pPr>
        <w:pStyle w:val="Corpsdetexte"/>
        <w:ind w:left="0"/>
        <w:rPr>
          <w:sz w:val="32"/>
        </w:rPr>
      </w:pPr>
    </w:p>
    <w:p w14:paraId="29BB274E" w14:textId="77777777" w:rsidR="002E52A5" w:rsidRDefault="009E791A">
      <w:pPr>
        <w:pStyle w:val="Titre4"/>
        <w:spacing w:before="247"/>
      </w:pPr>
      <w:r>
        <w:t>Plan A</w:t>
      </w:r>
    </w:p>
    <w:p w14:paraId="0BDFA572" w14:textId="77777777" w:rsidR="002E52A5" w:rsidRDefault="002E52A5">
      <w:pPr>
        <w:pStyle w:val="Corpsdetexte"/>
        <w:spacing w:before="9"/>
        <w:ind w:left="0"/>
        <w:rPr>
          <w:b/>
          <w:sz w:val="26"/>
        </w:rPr>
      </w:pPr>
    </w:p>
    <w:p w14:paraId="1DDAAC2E" w14:textId="77777777" w:rsidR="002E52A5" w:rsidRDefault="009E791A">
      <w:pPr>
        <w:pStyle w:val="Corpsdetexte"/>
        <w:spacing w:before="1"/>
        <w:ind w:right="172"/>
      </w:pPr>
      <w:r>
        <w:rPr>
          <w:b/>
          <w:sz w:val="42"/>
        </w:rPr>
        <w:t>M</w:t>
      </w:r>
      <w:r>
        <w:t>OSCOW – It was summer 1999, and a deathly quiet had descended on the Kremlin. In the warren-like corridors of the main administration building, the only sound was the steady whirr of electric motors as cleaners polished the parquet floors. In the distance,</w:t>
      </w:r>
      <w:r>
        <w:t xml:space="preserve"> the clopping heels of a lone presidential guard on patrol echoed down the halls. Offices once overflowing with petitioners queuing for favours now stood largely empty, their former occupants huddled far from Moscow in their dachas, nervously drinking tea.</w:t>
      </w:r>
      <w:r>
        <w:t xml:space="preserve"> ‘It was like being in a cemetery,’ said Sergei Pugachev, the Kremlin banker who’d also happened to serve as an adviser to a succession of Kremlin chiefs of staff. ‘It was like a </w:t>
      </w:r>
      <w:bookmarkStart w:id="402" w:name="_bookmark389"/>
      <w:bookmarkEnd w:id="402"/>
      <w:r>
        <w:t>company that had gone bankrupt.</w:t>
      </w:r>
    </w:p>
    <w:p w14:paraId="690C292A" w14:textId="77777777" w:rsidR="002E52A5" w:rsidRDefault="009E791A">
      <w:pPr>
        <w:pStyle w:val="Corpsdetexte"/>
        <w:spacing w:before="4"/>
        <w:rPr>
          <w:b/>
        </w:rPr>
      </w:pPr>
      <w:r>
        <w:t xml:space="preserve">All of a sudden there was nothing there.’ </w:t>
      </w:r>
      <w:hyperlink w:anchor="_bookmark2170" w:history="1">
        <w:r>
          <w:rPr>
            <w:b/>
            <w:color w:val="9D1D37"/>
          </w:rPr>
          <w:t>[</w:t>
        </w:r>
        <w:r>
          <w:rPr>
            <w:b/>
            <w:color w:val="9D1D37"/>
            <w:u w:val="thick" w:color="9D1D37"/>
          </w:rPr>
          <w:t>2]</w:t>
        </w:r>
      </w:hyperlink>
    </w:p>
    <w:p w14:paraId="129422E7" w14:textId="77777777" w:rsidR="002E52A5" w:rsidRDefault="009E791A">
      <w:pPr>
        <w:pStyle w:val="Corpsdetexte"/>
        <w:ind w:firstLine="300"/>
      </w:pPr>
      <w:r>
        <w:t xml:space="preserve">For Pugachev and the other members of Yeltsin’s inner circle, widely known as the ‘Family’, who were the Kremlin’s few remaining occupants, a tense new reality had begun. Yeltsin had been in and out of hospital ever since </w:t>
      </w:r>
      <w:r>
        <w:t>October, and outside the walls of the Kremlin, it seemed, a coup was</w:t>
      </w:r>
    </w:p>
    <w:p w14:paraId="580BA7F2" w14:textId="77777777" w:rsidR="002E52A5" w:rsidRDefault="002E52A5">
      <w:pPr>
        <w:sectPr w:rsidR="002E52A5">
          <w:headerReference w:type="default" r:id="rId124"/>
          <w:pgSz w:w="12240" w:h="15840"/>
          <w:pgMar w:top="1500" w:right="1420" w:bottom="280" w:left="1420" w:header="0" w:footer="0" w:gutter="0"/>
          <w:cols w:space="720"/>
        </w:sectPr>
      </w:pPr>
    </w:p>
    <w:p w14:paraId="5236D950" w14:textId="77777777" w:rsidR="002E52A5" w:rsidRDefault="009E791A">
      <w:pPr>
        <w:pStyle w:val="Corpsdetexte"/>
        <w:spacing w:before="70"/>
        <w:ind w:right="124"/>
        <w:rPr>
          <w:b/>
        </w:rPr>
      </w:pPr>
      <w:r>
        <w:t xml:space="preserve">being prepared. Piece by piece, the foundations of </w:t>
      </w:r>
      <w:r>
        <w:rPr>
          <w:spacing w:val="-6"/>
        </w:rPr>
        <w:t xml:space="preserve">Yeltsin’s </w:t>
      </w:r>
      <w:r>
        <w:t>rule were being dismantled, a consequence of the past summer’s disastrous rouble devaluation and default on $4</w:t>
      </w:r>
      <w:r>
        <w:t xml:space="preserve">0 billion in government debt. The easy </w:t>
      </w:r>
      <w:r>
        <w:rPr>
          <w:spacing w:val="-7"/>
        </w:rPr>
        <w:t xml:space="preserve">money, </w:t>
      </w:r>
      <w:r>
        <w:t>the free-for-all for the well-connected few that had defined the boom years of the market transformation had ended in a spectacular bust. The government had spent four years funding the country’s budget through</w:t>
      </w:r>
      <w:r>
        <w:t xml:space="preserve"> issuing short-term debt, creating a pyramid scheme in which the only winners had been a handful of oligarchs, the young wolves of the </w:t>
      </w:r>
      <w:r>
        <w:rPr>
          <w:spacing w:val="-5"/>
        </w:rPr>
        <w:t xml:space="preserve">Yeltsin </w:t>
      </w:r>
      <w:r>
        <w:t>era. For a time, the tycoons had used surging interest rates on government bonds and a fixed exchange rate to poc</w:t>
      </w:r>
      <w:r>
        <w:t xml:space="preserve">ket the proceeds of a surefire bet, while the central bank burned through its hard-currency reserves keeping the rouble stable. It had all come crashing down in August 1998, and once again the Russian population had borne the brunt of the </w:t>
      </w:r>
      <w:r>
        <w:rPr>
          <w:spacing w:val="-4"/>
        </w:rPr>
        <w:t xml:space="preserve">blow. </w:t>
      </w:r>
      <w:r>
        <w:t>Many of the</w:t>
      </w:r>
      <w:r>
        <w:t xml:space="preserve"> oligarchs’ banks had collapsed in the crisis, but while they themselves had managed to funnel most of their fortunes away offshore, the general population’s savings were wiped out. The parliament, then still dominated by the Communists, was in </w:t>
      </w:r>
      <w:r>
        <w:rPr>
          <w:spacing w:val="-3"/>
        </w:rPr>
        <w:t xml:space="preserve">uproar. </w:t>
      </w:r>
      <w:r>
        <w:t>For</w:t>
      </w:r>
      <w:r>
        <w:t xml:space="preserve">ced onto the defensive, </w:t>
      </w:r>
      <w:r>
        <w:rPr>
          <w:spacing w:val="-5"/>
        </w:rPr>
        <w:t xml:space="preserve">Yeltsin </w:t>
      </w:r>
      <w:r>
        <w:t xml:space="preserve">had been backed into appointing a prime minister from the top echelons of the KGB, </w:t>
      </w:r>
      <w:r>
        <w:rPr>
          <w:spacing w:val="-5"/>
        </w:rPr>
        <w:t xml:space="preserve">Yevgeny </w:t>
      </w:r>
      <w:r>
        <w:rPr>
          <w:spacing w:val="-3"/>
        </w:rPr>
        <w:t xml:space="preserve">Primakov, </w:t>
      </w:r>
      <w:r>
        <w:t>the former spymaster who’d run the foreign- intelligence service and had long been a sentinel of the networks of the KGB. R</w:t>
      </w:r>
      <w:r>
        <w:t xml:space="preserve">acked by ill health, his regime in tatters, </w:t>
      </w:r>
      <w:r>
        <w:rPr>
          <w:spacing w:val="-5"/>
        </w:rPr>
        <w:t xml:space="preserve">Yeltsin </w:t>
      </w:r>
      <w:r>
        <w:t xml:space="preserve">had retreated to the Black Sea resort of Sochi, while Primakov brought a string of Communist deputies, led by the former head of the Soviet economic planning agency Gosplan, into his government. </w:t>
      </w:r>
      <w:r>
        <w:rPr>
          <w:spacing w:val="-5"/>
        </w:rPr>
        <w:t xml:space="preserve">Yeltsin </w:t>
      </w:r>
      <w:r>
        <w:t>w</w:t>
      </w:r>
      <w:r>
        <w:t xml:space="preserve">as repeatedly hospitalised, and a Kremlin aide gently hinted that he was to take a back seat from then </w:t>
      </w:r>
      <w:bookmarkStart w:id="403" w:name="_bookmark390"/>
      <w:bookmarkEnd w:id="403"/>
      <w:r>
        <w:t>on.</w:t>
      </w:r>
      <w:r>
        <w:rPr>
          <w:spacing w:val="-16"/>
        </w:rPr>
        <w:t xml:space="preserve"> </w:t>
      </w:r>
      <w:hyperlink w:anchor="_bookmark2171" w:history="1">
        <w:r>
          <w:rPr>
            <w:b/>
            <w:color w:val="9D1D37"/>
          </w:rPr>
          <w:t>[</w:t>
        </w:r>
        <w:r>
          <w:rPr>
            <w:b/>
            <w:color w:val="9D1D37"/>
            <w:u w:val="thick" w:color="9D1D37"/>
          </w:rPr>
          <w:t>3]</w:t>
        </w:r>
      </w:hyperlink>
    </w:p>
    <w:p w14:paraId="1D3BA935" w14:textId="77777777" w:rsidR="002E52A5" w:rsidRDefault="009E791A">
      <w:pPr>
        <w:pStyle w:val="Corpsdetexte"/>
        <w:ind w:right="163" w:firstLine="300"/>
      </w:pPr>
      <w:r>
        <w:t>One by one, members of the Communist old guard had been settling on perches at the top of the government, and no</w:t>
      </w:r>
      <w:r>
        <w:t xml:space="preserve">w that they were taking control of the cabinet, financial scandal after financial scandal targeting the excesses of their opponents in the </w:t>
      </w:r>
      <w:r>
        <w:rPr>
          <w:spacing w:val="-5"/>
        </w:rPr>
        <w:t xml:space="preserve">Yeltsin </w:t>
      </w:r>
      <w:r>
        <w:t xml:space="preserve">ruling elite was beginning to emerge. Leading the corruption charges was </w:t>
      </w:r>
      <w:r>
        <w:rPr>
          <w:spacing w:val="-9"/>
        </w:rPr>
        <w:t xml:space="preserve">Yury </w:t>
      </w:r>
      <w:r>
        <w:rPr>
          <w:spacing w:val="-3"/>
        </w:rPr>
        <w:t xml:space="preserve">Skuratov, Russia’s rotund </w:t>
      </w:r>
      <w:r>
        <w:t>and s</w:t>
      </w:r>
      <w:r>
        <w:t xml:space="preserve">eemingly mild-mannered prosecutor general. Until early that </w:t>
      </w:r>
      <w:r>
        <w:rPr>
          <w:spacing w:val="-3"/>
        </w:rPr>
        <w:t xml:space="preserve">year, </w:t>
      </w:r>
      <w:r>
        <w:t xml:space="preserve">he had attracted more attention for his ability to quietly close down criminal cases than for opening them. </w:t>
      </w:r>
      <w:r>
        <w:rPr>
          <w:spacing w:val="-5"/>
        </w:rPr>
        <w:t xml:space="preserve">Now, </w:t>
      </w:r>
      <w:r>
        <w:t>however, amid the widespread outrage that accompanied the country’s financial</w:t>
      </w:r>
      <w:r>
        <w:t xml:space="preserve"> collapse, he’d begun to target top- level corruption. First, he’d launched a broadside against the central bank.</w:t>
      </w:r>
    </w:p>
    <w:p w14:paraId="14D71340" w14:textId="77777777" w:rsidR="002E52A5" w:rsidRDefault="009E791A">
      <w:pPr>
        <w:pStyle w:val="Corpsdetexte"/>
        <w:spacing w:before="1"/>
        <w:ind w:right="655"/>
      </w:pPr>
      <w:r>
        <w:t>In a letter to the Communist speaker of the State Duma, he zeroed in on how the bank had secretly funnelled $50 billion of the country’s hard-</w:t>
      </w:r>
    </w:p>
    <w:p w14:paraId="1A0A2C2F" w14:textId="77777777" w:rsidR="002E52A5" w:rsidRDefault="002E52A5">
      <w:pPr>
        <w:sectPr w:rsidR="002E52A5">
          <w:headerReference w:type="default" r:id="rId125"/>
          <w:pgSz w:w="12240" w:h="15840"/>
          <w:pgMar w:top="1360" w:right="1420" w:bottom="280" w:left="1420" w:header="0" w:footer="0" w:gutter="0"/>
          <w:cols w:space="720"/>
        </w:sectPr>
      </w:pPr>
    </w:p>
    <w:p w14:paraId="134DC7D1" w14:textId="77777777" w:rsidR="002E52A5" w:rsidRDefault="009E791A">
      <w:pPr>
        <w:pStyle w:val="Corpsdetexte"/>
        <w:spacing w:before="70"/>
        <w:ind w:right="120"/>
      </w:pPr>
      <w:r>
        <w:t xml:space="preserve">currency reserves through Fimaco, the obscure offshore company registered in </w:t>
      </w:r>
      <w:bookmarkStart w:id="404" w:name="_bookmark391"/>
      <w:bookmarkEnd w:id="404"/>
      <w:r>
        <w:t xml:space="preserve">Jersey </w:t>
      </w:r>
      <w:hyperlink w:anchor="_bookmark2172" w:history="1">
        <w:r>
          <w:rPr>
            <w:b/>
            <w:color w:val="9D1D37"/>
          </w:rPr>
          <w:t>[</w:t>
        </w:r>
        <w:r>
          <w:rPr>
            <w:b/>
            <w:color w:val="9D1D37"/>
            <w:u w:val="thick" w:color="9D1D37"/>
          </w:rPr>
          <w:t>4]</w:t>
        </w:r>
      </w:hyperlink>
      <w:r>
        <w:rPr>
          <w:b/>
          <w:color w:val="9D1D37"/>
        </w:rPr>
        <w:t xml:space="preserve"> </w:t>
      </w:r>
      <w:r>
        <w:t>– a revelation that opened a Pandora’s box of insider trading and siphoned funds through the government debt market.</w:t>
      </w:r>
    </w:p>
    <w:p w14:paraId="29F74E01" w14:textId="77777777" w:rsidR="002E52A5" w:rsidRDefault="009E791A">
      <w:pPr>
        <w:pStyle w:val="Corpsdetexte"/>
        <w:ind w:right="139" w:firstLine="300"/>
        <w:rPr>
          <w:b/>
        </w:rPr>
      </w:pPr>
      <w:r>
        <w:t>B</w:t>
      </w:r>
      <w:r>
        <w:t xml:space="preserve">ehind the scenes, several more threatening probes were under </w:t>
      </w:r>
      <w:r>
        <w:rPr>
          <w:spacing w:val="-5"/>
        </w:rPr>
        <w:t xml:space="preserve">way. </w:t>
      </w:r>
      <w:r>
        <w:t xml:space="preserve">One was a case that could lead directly to the financial accounts of the </w:t>
      </w:r>
      <w:r>
        <w:rPr>
          <w:spacing w:val="-5"/>
        </w:rPr>
        <w:t xml:space="preserve">Yeltsin </w:t>
      </w:r>
      <w:r>
        <w:rPr>
          <w:spacing w:val="-3"/>
        </w:rPr>
        <w:t xml:space="preserve">Family. </w:t>
      </w:r>
      <w:r>
        <w:t>It focused on Mabetex, a little-known company based in the Alpine Swiss town of Lugano, near the Ital</w:t>
      </w:r>
      <w:r>
        <w:t xml:space="preserve">ian border, which throughout the nineties had won billions of dollars in contracts to renovate the Kremlin, </w:t>
      </w:r>
      <w:r>
        <w:rPr>
          <w:spacing w:val="-6"/>
        </w:rPr>
        <w:t xml:space="preserve">the </w:t>
      </w:r>
      <w:r>
        <w:t>Russian White House and other prestigious projects. Initially the probe, launched by Skuratov in tandem with Swiss prosecutors, appeared to focus on kickbacks apparently paid to middlemen close to Pavel Borodin, the jovial and earthy Siberian party boss wh</w:t>
      </w:r>
      <w:r>
        <w:t xml:space="preserve">o’d ruled over the Kremlin’s vast property department since 1993. But behind that lay a potentially bigger </w:t>
      </w:r>
      <w:r>
        <w:rPr>
          <w:spacing w:val="-4"/>
        </w:rPr>
        <w:t xml:space="preserve">affair. </w:t>
      </w:r>
      <w:r>
        <w:t xml:space="preserve">And those in the Kremlin who were ruling in </w:t>
      </w:r>
      <w:r>
        <w:rPr>
          <w:spacing w:val="-6"/>
        </w:rPr>
        <w:t xml:space="preserve">Yeltsin’s </w:t>
      </w:r>
      <w:r>
        <w:t>stead knew this only too well. ‘Everyone was scared about what was going to happen,’ sa</w:t>
      </w:r>
      <w:r>
        <w:t xml:space="preserve">id </w:t>
      </w:r>
      <w:r>
        <w:rPr>
          <w:spacing w:val="-3"/>
        </w:rPr>
        <w:t xml:space="preserve">Pugachev. </w:t>
      </w:r>
      <w:r>
        <w:t xml:space="preserve">‘No one dared to come to work. Everyone was shaking like </w:t>
      </w:r>
      <w:bookmarkStart w:id="405" w:name="_bookmark392"/>
      <w:bookmarkEnd w:id="405"/>
      <w:r>
        <w:t>rabbits.’</w:t>
      </w:r>
      <w:r>
        <w:rPr>
          <w:spacing w:val="-15"/>
        </w:rPr>
        <w:t xml:space="preserve"> </w:t>
      </w:r>
      <w:hyperlink w:anchor="_bookmark2173" w:history="1">
        <w:r>
          <w:rPr>
            <w:b/>
            <w:color w:val="9D1D37"/>
          </w:rPr>
          <w:t>[</w:t>
        </w:r>
        <w:r>
          <w:rPr>
            <w:b/>
            <w:color w:val="9D1D37"/>
            <w:u w:val="thick" w:color="9D1D37"/>
          </w:rPr>
          <w:t>5]</w:t>
        </w:r>
      </w:hyperlink>
    </w:p>
    <w:p w14:paraId="0F78553B" w14:textId="77777777" w:rsidR="002E52A5" w:rsidRDefault="009E791A">
      <w:pPr>
        <w:pStyle w:val="Corpsdetexte"/>
        <w:ind w:right="130" w:firstLine="300"/>
      </w:pPr>
      <w:r>
        <w:t xml:space="preserve">The groundwork for the case had been laid </w:t>
      </w:r>
      <w:r>
        <w:rPr>
          <w:spacing w:val="-3"/>
        </w:rPr>
        <w:t xml:space="preserve">quietly. </w:t>
      </w:r>
      <w:r>
        <w:t xml:space="preserve">Part of the old guard, particularly those waiting in the shadows in the security services, had been looking for ways to oust </w:t>
      </w:r>
      <w:r>
        <w:rPr>
          <w:spacing w:val="-5"/>
        </w:rPr>
        <w:t xml:space="preserve">Yeltsin </w:t>
      </w:r>
      <w:r>
        <w:t xml:space="preserve">since the beginning of his rule. They had long viewed his overtures to democracy with disgust, and when he appealed to </w:t>
      </w:r>
      <w:r>
        <w:rPr>
          <w:spacing w:val="-3"/>
        </w:rPr>
        <w:t>Russ</w:t>
      </w:r>
      <w:r>
        <w:rPr>
          <w:spacing w:val="-3"/>
        </w:rPr>
        <w:t xml:space="preserve">ia’s </w:t>
      </w:r>
      <w:r>
        <w:t xml:space="preserve">regions to take as much freedom as they could </w:t>
      </w:r>
      <w:r>
        <w:rPr>
          <w:spacing w:val="-3"/>
        </w:rPr>
        <w:t xml:space="preserve">swallow, </w:t>
      </w:r>
      <w:r>
        <w:t xml:space="preserve">they saw it as part of a </w:t>
      </w:r>
      <w:r>
        <w:rPr>
          <w:spacing w:val="-4"/>
        </w:rPr>
        <w:t xml:space="preserve">Western </w:t>
      </w:r>
      <w:r>
        <w:t xml:space="preserve">plot to weaken, and ultimately </w:t>
      </w:r>
      <w:r>
        <w:rPr>
          <w:spacing w:val="-3"/>
        </w:rPr>
        <w:t xml:space="preserve">destroy, </w:t>
      </w:r>
      <w:r>
        <w:t xml:space="preserve">the Russian Federation. Still set in the zero-sum thinking of the Cold </w:t>
      </w:r>
      <w:r>
        <w:rPr>
          <w:spacing w:val="-10"/>
        </w:rPr>
        <w:t xml:space="preserve">War, </w:t>
      </w:r>
      <w:r>
        <w:t xml:space="preserve">they regarded </w:t>
      </w:r>
      <w:r>
        <w:rPr>
          <w:spacing w:val="-5"/>
        </w:rPr>
        <w:t xml:space="preserve">Yeltsin </w:t>
      </w:r>
      <w:r>
        <w:t>as being in thrall to the</w:t>
      </w:r>
      <w:r>
        <w:t xml:space="preserve"> US government, which they liked to believe had helped to install him and destroy the Soviet Union in the first place. They despised his apparent friendship with US president Bill </w:t>
      </w:r>
      <w:r>
        <w:rPr>
          <w:spacing w:val="-3"/>
        </w:rPr>
        <w:t xml:space="preserve">Clinton, </w:t>
      </w:r>
      <w:r>
        <w:t xml:space="preserve">and believed the market reforms they themselves had developed, and </w:t>
      </w:r>
      <w:r>
        <w:t xml:space="preserve">which had helped bring </w:t>
      </w:r>
      <w:r>
        <w:rPr>
          <w:spacing w:val="-5"/>
        </w:rPr>
        <w:t xml:space="preserve">Yeltsin </w:t>
      </w:r>
      <w:r>
        <w:t xml:space="preserve">to </w:t>
      </w:r>
      <w:r>
        <w:rPr>
          <w:spacing w:val="-3"/>
        </w:rPr>
        <w:t xml:space="preserve">power, </w:t>
      </w:r>
      <w:r>
        <w:t xml:space="preserve">had been perverted to create the oligarchic rule of the </w:t>
      </w:r>
      <w:r>
        <w:rPr>
          <w:i/>
        </w:rPr>
        <w:t xml:space="preserve">semi bankirschina </w:t>
      </w:r>
      <w:r>
        <w:t xml:space="preserve">– the seven bankers who’d outrun their former KGB masters to take over much of the </w:t>
      </w:r>
      <w:r>
        <w:rPr>
          <w:spacing w:val="-3"/>
        </w:rPr>
        <w:t xml:space="preserve">economy. </w:t>
      </w:r>
      <w:r>
        <w:t xml:space="preserve">They cared nothing for </w:t>
      </w:r>
      <w:r>
        <w:rPr>
          <w:spacing w:val="-6"/>
        </w:rPr>
        <w:t xml:space="preserve">Yeltsin’s </w:t>
      </w:r>
      <w:r>
        <w:t>democratic achie</w:t>
      </w:r>
      <w:r>
        <w:t xml:space="preserve">vements: in their view he was an addled alcoholic incapable of leading the </w:t>
      </w:r>
      <w:r>
        <w:rPr>
          <w:spacing w:val="-3"/>
        </w:rPr>
        <w:t xml:space="preserve">country, </w:t>
      </w:r>
      <w:r>
        <w:t xml:space="preserve">while the </w:t>
      </w:r>
      <w:r>
        <w:rPr>
          <w:spacing w:val="-5"/>
        </w:rPr>
        <w:t xml:space="preserve">Yeltsin </w:t>
      </w:r>
      <w:r>
        <w:rPr>
          <w:spacing w:val="-3"/>
        </w:rPr>
        <w:t xml:space="preserve">Family, </w:t>
      </w:r>
      <w:r>
        <w:t xml:space="preserve">which included his daughter </w:t>
      </w:r>
      <w:r>
        <w:rPr>
          <w:spacing w:val="-3"/>
        </w:rPr>
        <w:t xml:space="preserve">Tatyana, </w:t>
      </w:r>
      <w:r>
        <w:t xml:space="preserve">his chief of staff (and future son-in- law) </w:t>
      </w:r>
      <w:r>
        <w:rPr>
          <w:spacing w:val="-5"/>
        </w:rPr>
        <w:t xml:space="preserve">Valentin Yumashev </w:t>
      </w:r>
      <w:r>
        <w:t>and various acolytes of the oligarch Boris Bere</w:t>
      </w:r>
      <w:r>
        <w:t>zovsky, was an unholy alliance that had illegally taken power behind the scenes, and was leading the country towards certain collapse.</w:t>
      </w:r>
    </w:p>
    <w:p w14:paraId="166A7C3F" w14:textId="77777777" w:rsidR="002E52A5" w:rsidRDefault="002E52A5">
      <w:pPr>
        <w:sectPr w:rsidR="002E52A5">
          <w:headerReference w:type="default" r:id="rId126"/>
          <w:pgSz w:w="12240" w:h="15840"/>
          <w:pgMar w:top="1360" w:right="1420" w:bottom="280" w:left="1420" w:header="0" w:footer="0" w:gutter="0"/>
          <w:cols w:space="720"/>
        </w:sectPr>
      </w:pPr>
    </w:p>
    <w:p w14:paraId="0E2D3F20" w14:textId="77777777" w:rsidR="002E52A5" w:rsidRDefault="009E791A">
      <w:pPr>
        <w:pStyle w:val="Corpsdetexte"/>
        <w:spacing w:before="70"/>
        <w:ind w:right="122" w:firstLine="300"/>
      </w:pPr>
      <w:r>
        <w:t xml:space="preserve">‘A certain group of people understood that things could not continue this </w:t>
      </w:r>
      <w:r>
        <w:rPr>
          <w:spacing w:val="-4"/>
        </w:rPr>
        <w:t xml:space="preserve">way,’ </w:t>
      </w:r>
      <w:r>
        <w:t>said one of the participa</w:t>
      </w:r>
      <w:r>
        <w:t xml:space="preserve">nts in this plot, Felipe </w:t>
      </w:r>
      <w:r>
        <w:rPr>
          <w:spacing w:val="-3"/>
        </w:rPr>
        <w:t xml:space="preserve">Turover, </w:t>
      </w:r>
      <w:r>
        <w:t xml:space="preserve">the former KGB operative who’d worked with Putin on the St Petersburg oil-for-food scheme. ‘The whole operation was started out of necessity. There was no other choice. It had to be done. </w:t>
      </w:r>
      <w:r>
        <w:rPr>
          <w:spacing w:val="-5"/>
        </w:rPr>
        <w:t xml:space="preserve">Yeltsin </w:t>
      </w:r>
      <w:r>
        <w:t>was a drunk and a heavy dr</w:t>
      </w:r>
      <w:r>
        <w:t xml:space="preserve">ug  addict. It is a matter of fact that the country was ruled by his daughter, by a bunch of idiots who were only looking after their own interests … The governors were disobeying the Kremlin. The regions were starting to </w:t>
      </w:r>
      <w:r>
        <w:rPr>
          <w:spacing w:val="-3"/>
        </w:rPr>
        <w:t xml:space="preserve">almost </w:t>
      </w:r>
      <w:r>
        <w:t>become independent countrie</w:t>
      </w:r>
      <w:r>
        <w:t xml:space="preserve">s. </w:t>
      </w:r>
      <w:r>
        <w:rPr>
          <w:spacing w:val="-13"/>
        </w:rPr>
        <w:t xml:space="preserve">We </w:t>
      </w:r>
      <w:r>
        <w:t>needed to get rid of that</w:t>
      </w:r>
      <w:r>
        <w:rPr>
          <w:spacing w:val="13"/>
        </w:rPr>
        <w:t xml:space="preserve"> </w:t>
      </w:r>
      <w:r>
        <w:t>scum.’</w:t>
      </w:r>
    </w:p>
    <w:p w14:paraId="78DB77FA" w14:textId="77777777" w:rsidR="002E52A5" w:rsidRDefault="009E791A">
      <w:pPr>
        <w:pStyle w:val="Corpsdetexte"/>
        <w:ind w:right="173" w:firstLine="300"/>
        <w:rPr>
          <w:b/>
        </w:rPr>
      </w:pPr>
      <w:r>
        <w:t xml:space="preserve">Turover refused to disclose the names of the security officials in the group plotting to remove </w:t>
      </w:r>
      <w:r>
        <w:rPr>
          <w:spacing w:val="-5"/>
        </w:rPr>
        <w:t xml:space="preserve">Yeltsin </w:t>
      </w:r>
      <w:r>
        <w:t xml:space="preserve">from </w:t>
      </w:r>
      <w:r>
        <w:rPr>
          <w:spacing w:val="-3"/>
        </w:rPr>
        <w:t xml:space="preserve">power. </w:t>
      </w:r>
      <w:r>
        <w:t xml:space="preserve">But it was clear that they were angling to replace him with </w:t>
      </w:r>
      <w:r>
        <w:rPr>
          <w:spacing w:val="-3"/>
        </w:rPr>
        <w:t xml:space="preserve">Primakov, </w:t>
      </w:r>
      <w:r>
        <w:t xml:space="preserve">who as a former spymaster </w:t>
      </w:r>
      <w:r>
        <w:rPr>
          <w:spacing w:val="-5"/>
        </w:rPr>
        <w:t xml:space="preserve">was </w:t>
      </w:r>
      <w:r>
        <w:t xml:space="preserve">one of their </w:t>
      </w:r>
      <w:r>
        <w:rPr>
          <w:spacing w:val="-3"/>
        </w:rPr>
        <w:t xml:space="preserve">number. </w:t>
      </w:r>
      <w:r>
        <w:t xml:space="preserve">From the start, the group was looking for evidence directly linking </w:t>
      </w:r>
      <w:r>
        <w:rPr>
          <w:spacing w:val="-5"/>
        </w:rPr>
        <w:t xml:space="preserve">Yeltsin </w:t>
      </w:r>
      <w:r>
        <w:t>to financial corruption; for something that would taint the president irredeemably, overcoming the widespread and age-old Russian view that the country’s probl</w:t>
      </w:r>
      <w:r>
        <w:t xml:space="preserve">ems were due to the poor decisions and corruption of the courtiers, the boyars surrounding the </w:t>
      </w:r>
      <w:r>
        <w:rPr>
          <w:spacing w:val="-3"/>
        </w:rPr>
        <w:t xml:space="preserve">tsar, </w:t>
      </w:r>
      <w:r>
        <w:t xml:space="preserve">and not the president himself. ‘Because he’d been praised as the great democrat, no </w:t>
      </w:r>
      <w:r>
        <w:rPr>
          <w:spacing w:val="-6"/>
        </w:rPr>
        <w:t xml:space="preserve">one </w:t>
      </w:r>
      <w:r>
        <w:t xml:space="preserve">knew how to get rid of him,’ said </w:t>
      </w:r>
      <w:r>
        <w:rPr>
          <w:spacing w:val="-4"/>
        </w:rPr>
        <w:t xml:space="preserve">Turover. </w:t>
      </w:r>
      <w:r>
        <w:t>‘The only clear path was</w:t>
      </w:r>
      <w:r>
        <w:t xml:space="preserve"> a legal path. It had to be clear to the people that it wasn’t the case that the tsar was good and without fault, while the boyars were the bad guys. When the president is a thief himself, then everything is </w:t>
      </w:r>
      <w:r>
        <w:rPr>
          <w:spacing w:val="-3"/>
        </w:rPr>
        <w:t xml:space="preserve">clear. </w:t>
      </w:r>
      <w:r>
        <w:rPr>
          <w:spacing w:val="-13"/>
        </w:rPr>
        <w:t xml:space="preserve">We </w:t>
      </w:r>
      <w:r>
        <w:t xml:space="preserve">needed to have something </w:t>
      </w:r>
      <w:bookmarkStart w:id="406" w:name="_bookmark393"/>
      <w:bookmarkEnd w:id="406"/>
      <w:r>
        <w:t>concrete.’</w:t>
      </w:r>
      <w:r>
        <w:rPr>
          <w:spacing w:val="-16"/>
        </w:rPr>
        <w:t xml:space="preserve"> </w:t>
      </w:r>
      <w:hyperlink w:anchor="_bookmark2174" w:history="1">
        <w:r>
          <w:rPr>
            <w:b/>
            <w:color w:val="9D1D37"/>
          </w:rPr>
          <w:t>[</w:t>
        </w:r>
        <w:r>
          <w:rPr>
            <w:b/>
            <w:color w:val="9D1D37"/>
            <w:u w:val="thick" w:color="9D1D37"/>
          </w:rPr>
          <w:t>6]</w:t>
        </w:r>
      </w:hyperlink>
    </w:p>
    <w:p w14:paraId="1696AB5B" w14:textId="77777777" w:rsidR="002E52A5" w:rsidRDefault="009E791A">
      <w:pPr>
        <w:pStyle w:val="Corpsdetexte"/>
        <w:ind w:right="166" w:firstLine="300"/>
      </w:pPr>
      <w:r>
        <w:t xml:space="preserve">Turover was the informant who found and then disclosed the material that formed the basis of the case. From his perch overseeing clandestine payments of Soviet-era strategic debt, he had been gathering and sifting </w:t>
      </w:r>
      <w:r>
        <w:rPr>
          <w:i/>
        </w:rPr>
        <w:t>komprom</w:t>
      </w:r>
      <w:r>
        <w:rPr>
          <w:i/>
        </w:rPr>
        <w:t xml:space="preserve">at </w:t>
      </w:r>
      <w:r>
        <w:t>– compromising material – on the inner financing of the Yeltsin regime for years, in the hope that the right moment would come. As a close friend of the former head of the KGB’s black-ops department for financing illicit operations abroad, he’d been a m</w:t>
      </w:r>
      <w:r>
        <w:t>ember of the KGB security establishment since the eighties. Turover was the same wisecracking,</w:t>
      </w:r>
    </w:p>
    <w:p w14:paraId="2D388D83" w14:textId="77777777" w:rsidR="002E52A5" w:rsidRDefault="009E791A">
      <w:pPr>
        <w:pStyle w:val="Corpsdetexte"/>
        <w:spacing w:before="1"/>
        <w:ind w:right="405"/>
      </w:pPr>
      <w:r>
        <w:t xml:space="preserve">tough-talking foreign-intelligence officer who had helped Vladimir Putin set up the oil-for-food scheme in St Petersburg in the early nineties – the scheme that </w:t>
      </w:r>
      <w:r>
        <w:t>created a strategic slush fund for Putin and his allies from the KGB. He’d helped set up other clandestine schemes that he said were to ensure the payment of the strategic debts of the Soviet Union to the so-</w:t>
      </w:r>
    </w:p>
    <w:p w14:paraId="6D99B10E" w14:textId="77777777" w:rsidR="002E52A5" w:rsidRDefault="002E52A5">
      <w:pPr>
        <w:sectPr w:rsidR="002E52A5">
          <w:headerReference w:type="default" r:id="rId127"/>
          <w:pgSz w:w="12240" w:h="15840"/>
          <w:pgMar w:top="1360" w:right="1420" w:bottom="280" w:left="1420" w:header="0" w:footer="0" w:gutter="0"/>
          <w:cols w:space="720"/>
        </w:sectPr>
      </w:pPr>
    </w:p>
    <w:p w14:paraId="3C2A5774" w14:textId="77777777" w:rsidR="002E52A5" w:rsidRDefault="009E791A">
      <w:pPr>
        <w:pStyle w:val="Corpsdetexte"/>
        <w:spacing w:before="70"/>
        <w:ind w:right="196"/>
      </w:pPr>
      <w:r>
        <w:t>called ‘friendly firms’, but wh</w:t>
      </w:r>
      <w:r>
        <w:t>ich were almost certainly also slush funds for the KGB.</w:t>
      </w:r>
    </w:p>
    <w:p w14:paraId="3F69D03D" w14:textId="77777777" w:rsidR="002E52A5" w:rsidRDefault="009E791A">
      <w:pPr>
        <w:pStyle w:val="Corpsdetexte"/>
        <w:ind w:right="255" w:firstLine="300"/>
      </w:pPr>
      <w:r>
        <w:t>Documents show that many of these schemes had run through Banco del Gottardo, a small bank hidden away on the outskirts of Lugano, at which Turover was appointed as an adviser</w:t>
      </w:r>
      <w:bookmarkStart w:id="407" w:name="_bookmark394"/>
      <w:bookmarkEnd w:id="407"/>
      <w:r>
        <w:t xml:space="preserve">. </w:t>
      </w:r>
      <w:hyperlink w:anchor="_bookmark2175" w:history="1">
        <w:r>
          <w:rPr>
            <w:b/>
            <w:color w:val="9D1D37"/>
          </w:rPr>
          <w:t>[</w:t>
        </w:r>
        <w:r>
          <w:rPr>
            <w:b/>
            <w:color w:val="9D1D37"/>
            <w:u w:val="thick" w:color="9D1D37"/>
          </w:rPr>
          <w:t>7]</w:t>
        </w:r>
      </w:hyperlink>
      <w:r>
        <w:rPr>
          <w:b/>
          <w:color w:val="9D1D37"/>
        </w:rPr>
        <w:t xml:space="preserve"> </w:t>
      </w:r>
      <w:r>
        <w:t xml:space="preserve">Banco del Gottardo was chosen, Turover said, because ‘We needed a very small bank with a very dirty </w:t>
      </w:r>
      <w:bookmarkStart w:id="408" w:name="_bookmark395"/>
      <w:bookmarkEnd w:id="408"/>
      <w:r>
        <w:t xml:space="preserve">reputation.’ </w:t>
      </w:r>
      <w:hyperlink w:anchor="_bookmark2176" w:history="1">
        <w:r>
          <w:rPr>
            <w:b/>
            <w:color w:val="9D1D37"/>
          </w:rPr>
          <w:t>[</w:t>
        </w:r>
        <w:r>
          <w:rPr>
            <w:b/>
            <w:color w:val="9D1D37"/>
            <w:u w:val="thick" w:color="9D1D37"/>
          </w:rPr>
          <w:t>8]</w:t>
        </w:r>
      </w:hyperlink>
      <w:r>
        <w:rPr>
          <w:b/>
          <w:color w:val="9D1D37"/>
        </w:rPr>
        <w:t xml:space="preserve"> </w:t>
      </w:r>
      <w:r>
        <w:t>It had been the overseas arm of Banco Ambrosiano, the Vatican-linked bank that had collapsed</w:t>
      </w:r>
      <w:r>
        <w:t xml:space="preserve"> in scandal in the eighties, with its chairman Roberto Calvi found dead, hanging from London’s Blackfriars Bridge. Now numerous Russian black-cash financing schemes were run through its accounts, including a web of barter and commodities-export schemes thr</w:t>
      </w:r>
      <w:r>
        <w:t>ough which billions of dollars had been siphoned.</w:t>
      </w:r>
    </w:p>
    <w:p w14:paraId="5966787E" w14:textId="77777777" w:rsidR="002E52A5" w:rsidRDefault="009E791A">
      <w:pPr>
        <w:pStyle w:val="Corpsdetexte"/>
        <w:ind w:right="133" w:firstLine="300"/>
      </w:pPr>
      <w:r>
        <w:t xml:space="preserve">It was another sign that for all Yeltsin’s attempts at market reform, for all his efforts to build a new Russia out of the rubble of the Soviet collapse, the old ways of the </w:t>
      </w:r>
      <w:r>
        <w:rPr>
          <w:i/>
        </w:rPr>
        <w:t>komitetchiki</w:t>
      </w:r>
      <w:r>
        <w:t>, the KGB men, still</w:t>
      </w:r>
      <w:r>
        <w:t xml:space="preserve"> prevailed behind the scenes. Although Yeltsin had tried to man the ranks of his government with so-called ‘young reformers’ who sought to liberalise the Russian economy from the control of the state and run the country along the transparent lines dictated</w:t>
      </w:r>
      <w:r>
        <w:t xml:space="preserve"> by the institutions of the West, the rules of business were still skewed in favour of insiders close to the state, and to the foreign- intelligence community. It was through these schemes that the Yeltsin Family had been compromised, and it was all the mo</w:t>
      </w:r>
      <w:r>
        <w:t>re telling that the blow to the freedoms Yeltsin had sought to bring to Russia came from a member of the KGB foreign-intelligence establishment. Yeltsin had been unable to pull either his country or his own family out of the practices of the past.</w:t>
      </w:r>
    </w:p>
    <w:p w14:paraId="4B296CCA" w14:textId="77777777" w:rsidR="002E52A5" w:rsidRDefault="009E791A">
      <w:pPr>
        <w:pStyle w:val="Corpsdetexte"/>
        <w:ind w:right="438" w:firstLine="300"/>
        <w:rPr>
          <w:b/>
        </w:rPr>
      </w:pPr>
      <w:r>
        <w:t>Banco de</w:t>
      </w:r>
      <w:r>
        <w:t>l Gottardo hosted the accounts of Mabetex, the obscure Swiss company which handled the Kremlin renovation contracts, and this was where the links to Yeltsin and his family appeared. When he’d first uncovered these ties, Turover said he’d initially objected</w:t>
      </w:r>
      <w:r>
        <w:t xml:space="preserve"> to handling any cash flow related to Yeltsin or his family. ‘But then I stopped, because I decided that all this could come in handy for the </w:t>
      </w:r>
      <w:bookmarkStart w:id="409" w:name="_bookmark396"/>
      <w:bookmarkEnd w:id="409"/>
      <w:r>
        <w:t xml:space="preserve">future.’ </w:t>
      </w:r>
      <w:hyperlink w:anchor="_bookmark2177" w:history="1">
        <w:r>
          <w:rPr>
            <w:b/>
            <w:color w:val="9D1D37"/>
          </w:rPr>
          <w:t>[</w:t>
        </w:r>
        <w:r>
          <w:rPr>
            <w:b/>
            <w:color w:val="9D1D37"/>
            <w:u w:val="thick" w:color="9D1D37"/>
          </w:rPr>
          <w:t>9]</w:t>
        </w:r>
      </w:hyperlink>
    </w:p>
    <w:p w14:paraId="0F3F5442" w14:textId="77777777" w:rsidR="002E52A5" w:rsidRDefault="009E791A">
      <w:pPr>
        <w:pStyle w:val="Corpsdetexte"/>
        <w:spacing w:before="1"/>
        <w:ind w:right="238" w:firstLine="300"/>
      </w:pPr>
      <w:r>
        <w:t>Among the Banco del Gottardo accounts he oversaw, Turover had discov</w:t>
      </w:r>
      <w:r>
        <w:t xml:space="preserve">ered credit cards for Yeltsin and his family. They’d been issued by the founder of Mabetex, a pugnacious Kosovar Albanian named Behdjet Pacolli, who’d worked in the netherworld of financing and construction for the Soviet regime since the </w:t>
      </w:r>
      <w:bookmarkStart w:id="410" w:name="_bookmark397"/>
      <w:bookmarkEnd w:id="410"/>
      <w:r>
        <w:t xml:space="preserve">seventies. </w:t>
      </w:r>
      <w:hyperlink w:anchor="_bookmark2178" w:history="1">
        <w:r>
          <w:rPr>
            <w:b/>
            <w:color w:val="9D1D37"/>
          </w:rPr>
          <w:t>[</w:t>
        </w:r>
        <w:r>
          <w:rPr>
            <w:b/>
            <w:color w:val="9D1D37"/>
            <w:u w:val="thick" w:color="9D1D37"/>
          </w:rPr>
          <w:t>10]</w:t>
        </w:r>
      </w:hyperlink>
      <w:r>
        <w:rPr>
          <w:b/>
          <w:color w:val="9D1D37"/>
        </w:rPr>
        <w:t xml:space="preserve"> </w:t>
      </w:r>
      <w:r>
        <w:t>Pacolli, once an aide to the Yugoslav Communist Party boss, had long been involved in black-cash</w:t>
      </w:r>
    </w:p>
    <w:p w14:paraId="0B901769" w14:textId="77777777" w:rsidR="002E52A5" w:rsidRDefault="002E52A5">
      <w:pPr>
        <w:sectPr w:rsidR="002E52A5">
          <w:headerReference w:type="default" r:id="rId128"/>
          <w:pgSz w:w="12240" w:h="15840"/>
          <w:pgMar w:top="1360" w:right="1420" w:bottom="280" w:left="1420" w:header="0" w:footer="0" w:gutter="0"/>
          <w:cols w:space="720"/>
        </w:sectPr>
      </w:pPr>
    </w:p>
    <w:p w14:paraId="31DEC9CC" w14:textId="6064D68A" w:rsidR="002E52A5" w:rsidRDefault="009811D2">
      <w:pPr>
        <w:pStyle w:val="Corpsdetexte"/>
        <w:spacing w:before="70"/>
        <w:rPr>
          <w:b/>
        </w:rPr>
      </w:pPr>
      <w:r>
        <w:rPr>
          <w:noProof/>
        </w:rPr>
        <mc:AlternateContent>
          <mc:Choice Requires="wps">
            <w:drawing>
              <wp:anchor distT="0" distB="0" distL="114300" distR="114300" simplePos="0" relativeHeight="251346944" behindDoc="1" locked="0" layoutInCell="1" allowOverlap="1" wp14:anchorId="2A34A51A" wp14:editId="12263FA8">
                <wp:simplePos x="0" y="0"/>
                <wp:positionH relativeFrom="page">
                  <wp:posOffset>3517265</wp:posOffset>
                </wp:positionH>
                <wp:positionV relativeFrom="paragraph">
                  <wp:posOffset>450850</wp:posOffset>
                </wp:positionV>
                <wp:extent cx="1270" cy="19050"/>
                <wp:effectExtent l="0" t="0" r="0" b="0"/>
                <wp:wrapNone/>
                <wp:docPr id="983"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C3954" id="Rectangle 924" o:spid="_x0000_s1026" style="position:absolute;margin-left:276.95pt;margin-top:35.5pt;width:.1pt;height:1.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Fp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347968" behindDoc="1" locked="0" layoutInCell="1" allowOverlap="1" wp14:anchorId="40AE9E01" wp14:editId="506D56C5">
                <wp:simplePos x="0" y="0"/>
                <wp:positionH relativeFrom="page">
                  <wp:posOffset>5317490</wp:posOffset>
                </wp:positionH>
                <wp:positionV relativeFrom="paragraph">
                  <wp:posOffset>1546225</wp:posOffset>
                </wp:positionV>
                <wp:extent cx="1270" cy="19050"/>
                <wp:effectExtent l="0" t="0" r="0" b="0"/>
                <wp:wrapNone/>
                <wp:docPr id="982"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87350" id="Rectangle 923" o:spid="_x0000_s1026" style="position:absolute;margin-left:418.7pt;margin-top:121.75pt;width:.1pt;height:1.5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348992" behindDoc="1" locked="0" layoutInCell="1" allowOverlap="1" wp14:anchorId="05F051C0" wp14:editId="5A8090F9">
                <wp:simplePos x="0" y="0"/>
                <wp:positionH relativeFrom="page">
                  <wp:posOffset>1772285</wp:posOffset>
                </wp:positionH>
                <wp:positionV relativeFrom="paragraph">
                  <wp:posOffset>1984375</wp:posOffset>
                </wp:positionV>
                <wp:extent cx="1270" cy="19050"/>
                <wp:effectExtent l="0" t="0" r="0" b="0"/>
                <wp:wrapNone/>
                <wp:docPr id="981"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C576F" id="Rectangle 922" o:spid="_x0000_s1026" style="position:absolute;margin-left:139.55pt;margin-top:156.25pt;width:.1pt;height:1.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" fillcolor="#9d1d37" stroked="f">
                <w10:wrap anchorx="page"/>
              </v:rect>
            </w:pict>
          </mc:Fallback>
        </mc:AlternateContent>
      </w:r>
      <w:r w:rsidR="009E791A">
        <w:t>financing schemes through the sale to the Soviet regime of embargoed dual- use military goods, said Turover</w:t>
      </w:r>
      <w:bookmarkStart w:id="411" w:name="_bookmark398"/>
      <w:bookmarkEnd w:id="411"/>
      <w:r w:rsidR="009E791A">
        <w:t xml:space="preserve">. </w:t>
      </w:r>
      <w:hyperlink w:anchor="_bookmark2179" w:history="1">
        <w:r w:rsidR="009E791A">
          <w:rPr>
            <w:b/>
            <w:color w:val="9D1D37"/>
          </w:rPr>
          <w:t>[</w:t>
        </w:r>
        <w:r w:rsidR="009E791A">
          <w:rPr>
            <w:b/>
            <w:color w:val="9D1D37"/>
            <w:u w:val="thick" w:color="9D1D37"/>
          </w:rPr>
          <w:t>11]</w:t>
        </w:r>
      </w:hyperlink>
      <w:r w:rsidR="009E791A">
        <w:rPr>
          <w:b/>
          <w:color w:val="9D1D37"/>
        </w:rPr>
        <w:t xml:space="preserve"> </w:t>
      </w:r>
      <w:r w:rsidR="009E791A">
        <w:t>On the face of it, the credit cards looked like an out and out bribe by Pacolli, paid directly into the pockets of Yeltsin and his family, while the fact that they were paid out of a foreign bank account was a direct breach of a law banning Russian officia</w:t>
      </w:r>
      <w:r w:rsidR="009E791A">
        <w:t>ls from holding such accounts. Yeltsin’s daughter Tatyana had spent the most, running up bills worth $200,000 to $300,000 every year</w:t>
      </w:r>
      <w:bookmarkStart w:id="412" w:name="_bookmark399"/>
      <w:bookmarkEnd w:id="412"/>
      <w:r w:rsidR="009E791A">
        <w:t xml:space="preserve">. </w:t>
      </w:r>
      <w:hyperlink w:anchor="_bookmark2180" w:history="1">
        <w:r w:rsidR="009E791A">
          <w:rPr>
            <w:b/>
            <w:color w:val="9D1D37"/>
          </w:rPr>
          <w:t>[</w:t>
        </w:r>
        <w:r w:rsidR="009E791A">
          <w:rPr>
            <w:b/>
            <w:color w:val="9D1D37"/>
            <w:u w:val="thick" w:color="9D1D37"/>
          </w:rPr>
          <w:t>12]</w:t>
        </w:r>
      </w:hyperlink>
      <w:r w:rsidR="009E791A">
        <w:rPr>
          <w:b/>
          <w:color w:val="9D1D37"/>
        </w:rPr>
        <w:t xml:space="preserve"> </w:t>
      </w:r>
      <w:r w:rsidR="009E791A">
        <w:t>A further $1 million had apparently been spent by Yeltsin during an official visit t</w:t>
      </w:r>
      <w:r w:rsidR="009E791A">
        <w:t xml:space="preserve">o </w:t>
      </w:r>
      <w:bookmarkStart w:id="413" w:name="_bookmark400"/>
      <w:bookmarkEnd w:id="413"/>
      <w:r w:rsidR="009E791A">
        <w:t xml:space="preserve">Budapest. </w:t>
      </w:r>
      <w:hyperlink w:anchor="_bookmark2181" w:history="1">
        <w:r w:rsidR="009E791A">
          <w:rPr>
            <w:b/>
            <w:color w:val="9D1D37"/>
          </w:rPr>
          <w:t>[</w:t>
        </w:r>
        <w:r w:rsidR="009E791A">
          <w:rPr>
            <w:b/>
            <w:color w:val="9D1D37"/>
            <w:u w:val="thick" w:color="9D1D37"/>
          </w:rPr>
          <w:t>13]</w:t>
        </w:r>
      </w:hyperlink>
    </w:p>
    <w:p w14:paraId="4AF068DB" w14:textId="37F13392" w:rsidR="002E52A5" w:rsidRDefault="009811D2">
      <w:pPr>
        <w:pStyle w:val="Corpsdetexte"/>
        <w:ind w:right="149" w:firstLine="300"/>
        <w:rPr>
          <w:b/>
        </w:rPr>
      </w:pPr>
      <w:r>
        <w:rPr>
          <w:noProof/>
        </w:rPr>
        <mc:AlternateContent>
          <mc:Choice Requires="wps">
            <w:drawing>
              <wp:anchor distT="0" distB="0" distL="114300" distR="114300" simplePos="0" relativeHeight="251350016" behindDoc="1" locked="0" layoutInCell="1" allowOverlap="1" wp14:anchorId="6F7CEDDE" wp14:editId="16B85067">
                <wp:simplePos x="0" y="0"/>
                <wp:positionH relativeFrom="page">
                  <wp:posOffset>1659890</wp:posOffset>
                </wp:positionH>
                <wp:positionV relativeFrom="paragraph">
                  <wp:posOffset>3473450</wp:posOffset>
                </wp:positionV>
                <wp:extent cx="1270" cy="19050"/>
                <wp:effectExtent l="0" t="0" r="0" b="0"/>
                <wp:wrapNone/>
                <wp:docPr id="980"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2B94D" id="Rectangle 921" o:spid="_x0000_s1026" style="position:absolute;margin-left:130.7pt;margin-top:273.5pt;width:.1pt;height:1.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" fillcolor="#9d1d37" stroked="f">
                <w10:wrap anchorx="page"/>
              </v:rect>
            </w:pict>
          </mc:Fallback>
        </mc:AlternateContent>
      </w:r>
      <w:r w:rsidR="009E791A">
        <w:t xml:space="preserve">By the standards of </w:t>
      </w:r>
      <w:r w:rsidR="009E791A">
        <w:rPr>
          <w:spacing w:val="-3"/>
        </w:rPr>
        <w:t xml:space="preserve">today’s </w:t>
      </w:r>
      <w:r w:rsidR="009E791A">
        <w:t>multi-billion-dollar corruption scandals, the sums are almost laughable. But in those days the equation was absolutely different. The balance of power had already fast been shif</w:t>
      </w:r>
      <w:r w:rsidR="009E791A">
        <w:t xml:space="preserve">ting away from the Kremlin to Primakov’s White House. The old guard and the Communists were on the rise. In the aftermath of the financial crash, </w:t>
      </w:r>
      <w:r w:rsidR="009E791A">
        <w:rPr>
          <w:spacing w:val="-6"/>
        </w:rPr>
        <w:t xml:space="preserve">Yeltsin’s </w:t>
      </w:r>
      <w:r w:rsidR="009E791A">
        <w:t xml:space="preserve">popularity ratings were at an all-time low of 4 per cent. The Communist </w:t>
      </w:r>
      <w:r w:rsidR="009E791A">
        <w:rPr>
          <w:spacing w:val="-4"/>
        </w:rPr>
        <w:t xml:space="preserve">Party, </w:t>
      </w:r>
      <w:r w:rsidR="009E791A">
        <w:t>which still dominated</w:t>
      </w:r>
      <w:r w:rsidR="009E791A">
        <w:t xml:space="preserve"> the Duma, scheduled impeachment hearings to put </w:t>
      </w:r>
      <w:r w:rsidR="009E791A">
        <w:rPr>
          <w:spacing w:val="-5"/>
        </w:rPr>
        <w:t xml:space="preserve">Yeltsin </w:t>
      </w:r>
      <w:r w:rsidR="009E791A">
        <w:t>on trial for everything they deemed as sins of his rollercoaster rule: the disastrous war in Chechnya that had taken the lives of so many Russian soldiers, the dissolution of the Soviet Union, and wh</w:t>
      </w:r>
      <w:r w:rsidR="009E791A">
        <w:t xml:space="preserve">at they claimed was the ‘genocide’ of the Russian population – the market reforms that had led to plummeting living standards and, they believed, to early deaths for millions of Russians. Revelations about the credit cards were intended to be the final </w:t>
      </w:r>
      <w:r w:rsidR="009E791A">
        <w:rPr>
          <w:spacing w:val="-4"/>
        </w:rPr>
        <w:t>str</w:t>
      </w:r>
      <w:r w:rsidR="009E791A">
        <w:rPr>
          <w:spacing w:val="-4"/>
        </w:rPr>
        <w:t xml:space="preserve">aw. </w:t>
      </w:r>
      <w:r w:rsidR="009E791A">
        <w:t xml:space="preserve">‘Primakov was meant to stand up in the Federation Council and tell the senators the president was a thief,’ said </w:t>
      </w:r>
      <w:r w:rsidR="009E791A">
        <w:rPr>
          <w:spacing w:val="-4"/>
        </w:rPr>
        <w:t>Turover</w:t>
      </w:r>
      <w:bookmarkStart w:id="414" w:name="_bookmark401"/>
      <w:bookmarkEnd w:id="414"/>
      <w:r w:rsidR="009E791A">
        <w:rPr>
          <w:spacing w:val="-4"/>
        </w:rPr>
        <w:t>.</w:t>
      </w:r>
      <w:r w:rsidR="009E791A">
        <w:rPr>
          <w:spacing w:val="-16"/>
        </w:rPr>
        <w:t xml:space="preserve"> </w:t>
      </w:r>
      <w:hyperlink w:anchor="_bookmark2182" w:history="1">
        <w:r w:rsidR="009E791A">
          <w:rPr>
            <w:b/>
            <w:color w:val="9D1D37"/>
          </w:rPr>
          <w:t>[</w:t>
        </w:r>
        <w:r w:rsidR="009E791A">
          <w:rPr>
            <w:b/>
            <w:color w:val="9D1D37"/>
            <w:u w:val="thick" w:color="9D1D37"/>
          </w:rPr>
          <w:t>14]</w:t>
        </w:r>
      </w:hyperlink>
    </w:p>
    <w:p w14:paraId="03F379EC" w14:textId="78D55628" w:rsidR="002E52A5" w:rsidRDefault="009811D2">
      <w:pPr>
        <w:pStyle w:val="Corpsdetexte"/>
        <w:ind w:right="180" w:firstLine="300"/>
      </w:pPr>
      <w:r>
        <w:rPr>
          <w:noProof/>
        </w:rPr>
        <mc:AlternateContent>
          <mc:Choice Requires="wps">
            <w:drawing>
              <wp:anchor distT="0" distB="0" distL="114300" distR="114300" simplePos="0" relativeHeight="251351040" behindDoc="1" locked="0" layoutInCell="1" allowOverlap="1" wp14:anchorId="26BE438E" wp14:editId="357F89C7">
                <wp:simplePos x="0" y="0"/>
                <wp:positionH relativeFrom="page">
                  <wp:posOffset>4518025</wp:posOffset>
                </wp:positionH>
                <wp:positionV relativeFrom="paragraph">
                  <wp:posOffset>1501775</wp:posOffset>
                </wp:positionV>
                <wp:extent cx="1270" cy="19050"/>
                <wp:effectExtent l="0" t="0" r="0" b="0"/>
                <wp:wrapNone/>
                <wp:docPr id="979"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7CB47" id="Rectangle 920" o:spid="_x0000_s1026" style="position:absolute;margin-left:355.75pt;margin-top:118.25pt;width:.1pt;height:1.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52064" behindDoc="1" locked="0" layoutInCell="1" allowOverlap="1" wp14:anchorId="6C325342" wp14:editId="126F3825">
                <wp:simplePos x="0" y="0"/>
                <wp:positionH relativeFrom="page">
                  <wp:posOffset>1264285</wp:posOffset>
                </wp:positionH>
                <wp:positionV relativeFrom="paragraph">
                  <wp:posOffset>2378075</wp:posOffset>
                </wp:positionV>
                <wp:extent cx="1270" cy="19050"/>
                <wp:effectExtent l="0" t="0" r="0" b="0"/>
                <wp:wrapNone/>
                <wp:docPr id="978"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65317" id="Rectangle 919" o:spid="_x0000_s1026" style="position:absolute;margin-left:99.55pt;margin-top:187.25pt;width:.1pt;height:1.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" fillcolor="#9d1d37" stroked="f">
                <w10:wrap anchorx="page"/>
              </v:rect>
            </w:pict>
          </mc:Fallback>
        </mc:AlternateContent>
      </w:r>
      <w:r w:rsidR="009E791A">
        <w:t>The investigation also threatened to draw uncomfortably close to the much bigger sums that</w:t>
      </w:r>
      <w:r w:rsidR="009E791A">
        <w:t xml:space="preserve"> had washed through an oil exporter called International Economic Cooperation, or MES, that held accounts in Banco del Gottardo and was inextricably linked with the Kremlin reconstruction contract. MES had been granted contracts from the Russian government</w:t>
      </w:r>
      <w:r w:rsidR="009E791A">
        <w:t xml:space="preserve"> to sell more than 8 per cent of the country’s total oil and oil-product exports, its annual turnover nearing $2 billion in </w:t>
      </w:r>
      <w:bookmarkStart w:id="415" w:name="_bookmark402"/>
      <w:bookmarkEnd w:id="415"/>
      <w:r w:rsidR="009E791A">
        <w:t xml:space="preserve">1995. </w:t>
      </w:r>
      <w:hyperlink w:anchor="_bookmark2183" w:history="1">
        <w:r w:rsidR="009E791A">
          <w:rPr>
            <w:b/>
            <w:color w:val="9D1D37"/>
          </w:rPr>
          <w:t>[</w:t>
        </w:r>
        <w:r w:rsidR="009E791A">
          <w:rPr>
            <w:b/>
            <w:color w:val="9D1D37"/>
            <w:u w:val="thick" w:color="9D1D37"/>
          </w:rPr>
          <w:t>15]</w:t>
        </w:r>
      </w:hyperlink>
      <w:r w:rsidR="009E791A">
        <w:rPr>
          <w:b/>
          <w:color w:val="9D1D37"/>
        </w:rPr>
        <w:t xml:space="preserve"> </w:t>
      </w:r>
      <w:r w:rsidR="009E791A">
        <w:t>It had been active since 1993, when old-guard members of the Yeltsin government had soug</w:t>
      </w:r>
      <w:r w:rsidR="009E791A">
        <w:t xml:space="preserve">ht to take back control of the oil trade, reinstating a system of special exporters, known as </w:t>
      </w:r>
      <w:r w:rsidR="009E791A">
        <w:rPr>
          <w:i/>
        </w:rPr>
        <w:t>spetsexportery</w:t>
      </w:r>
      <w:r w:rsidR="009E791A">
        <w:t xml:space="preserve">, through which all oil companies had to sell their </w:t>
      </w:r>
      <w:bookmarkStart w:id="416" w:name="_bookmark403"/>
      <w:bookmarkEnd w:id="416"/>
      <w:r w:rsidR="009E791A">
        <w:t xml:space="preserve">oil. </w:t>
      </w:r>
      <w:hyperlink w:anchor="_bookmark2184" w:history="1">
        <w:r w:rsidR="009E791A">
          <w:rPr>
            <w:b/>
            <w:color w:val="9D1D37"/>
          </w:rPr>
          <w:t>[</w:t>
        </w:r>
        <w:r w:rsidR="009E791A">
          <w:rPr>
            <w:b/>
            <w:color w:val="9D1D37"/>
            <w:u w:val="thick" w:color="9D1D37"/>
          </w:rPr>
          <w:t>16]</w:t>
        </w:r>
      </w:hyperlink>
      <w:r w:rsidR="009E791A">
        <w:rPr>
          <w:b/>
          <w:color w:val="9D1D37"/>
        </w:rPr>
        <w:t xml:space="preserve"> </w:t>
      </w:r>
      <w:r w:rsidR="009E791A">
        <w:t>It was an insider game that lined the pockets of a sm</w:t>
      </w:r>
      <w:r w:rsidR="009E791A">
        <w:t>all and murky group of traders mostly close to the security services in the Yeltsin</w:t>
      </w:r>
    </w:p>
    <w:p w14:paraId="2E98F67A" w14:textId="77777777" w:rsidR="002E52A5" w:rsidRDefault="002E52A5">
      <w:pPr>
        <w:sectPr w:rsidR="002E52A5">
          <w:headerReference w:type="default" r:id="rId129"/>
          <w:pgSz w:w="12240" w:h="15840"/>
          <w:pgMar w:top="1360" w:right="1420" w:bottom="280" w:left="1420" w:header="0" w:footer="0" w:gutter="0"/>
          <w:cols w:space="720"/>
        </w:sectPr>
      </w:pPr>
    </w:p>
    <w:p w14:paraId="3D347273" w14:textId="77777777" w:rsidR="002E52A5" w:rsidRDefault="009E791A">
      <w:pPr>
        <w:pStyle w:val="Corpsdetexte"/>
        <w:spacing w:before="70"/>
        <w:ind w:right="113"/>
      </w:pPr>
      <w:r>
        <w:t>administration. MES had initially been created as a means of financing the restoration of the Russian Orthodox Church after decades of destruction and oppre</w:t>
      </w:r>
      <w:r>
        <w:t>ssion under Soviet rule. But the billions of dollars in crude it was granted by the Russian government, export tariff-free, far surpassed any amount ever spent on the restoration of the Church.</w:t>
      </w:r>
    </w:p>
    <w:p w14:paraId="20176E3C" w14:textId="49A913A2" w:rsidR="002E52A5" w:rsidRDefault="009811D2">
      <w:pPr>
        <w:pStyle w:val="Corpsdetexte"/>
        <w:ind w:right="179" w:firstLine="300"/>
      </w:pPr>
      <w:r>
        <w:rPr>
          <w:noProof/>
        </w:rPr>
        <mc:AlternateContent>
          <mc:Choice Requires="wps">
            <w:drawing>
              <wp:anchor distT="0" distB="0" distL="114300" distR="114300" simplePos="0" relativeHeight="251353088" behindDoc="1" locked="0" layoutInCell="1" allowOverlap="1" wp14:anchorId="61B0FF6A" wp14:editId="06175F20">
                <wp:simplePos x="0" y="0"/>
                <wp:positionH relativeFrom="page">
                  <wp:posOffset>4919980</wp:posOffset>
                </wp:positionH>
                <wp:positionV relativeFrom="paragraph">
                  <wp:posOffset>1939925</wp:posOffset>
                </wp:positionV>
                <wp:extent cx="1270" cy="19050"/>
                <wp:effectExtent l="0" t="0" r="0" b="0"/>
                <wp:wrapNone/>
                <wp:docPr id="977"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C86DE" id="Rectangle 918" o:spid="_x0000_s1026" style="position:absolute;margin-left:387.4pt;margin-top:152.75pt;width:.1pt;height:1.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n2AAI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354112" behindDoc="1" locked="0" layoutInCell="1" allowOverlap="1" wp14:anchorId="5E4369D6" wp14:editId="43DF3C7E">
                <wp:simplePos x="0" y="0"/>
                <wp:positionH relativeFrom="page">
                  <wp:posOffset>2809240</wp:posOffset>
                </wp:positionH>
                <wp:positionV relativeFrom="paragraph">
                  <wp:posOffset>2816225</wp:posOffset>
                </wp:positionV>
                <wp:extent cx="1270" cy="19050"/>
                <wp:effectExtent l="0" t="0" r="0" b="0"/>
                <wp:wrapNone/>
                <wp:docPr id="976"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99FC1" id="Rectangle 917" o:spid="_x0000_s1026" style="position:absolute;margin-left:221.2pt;margin-top:221.75pt;width:.1pt;height:1.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" fillcolor="#9d1d37" stroked="f">
                <w10:wrap anchorx="page"/>
              </v:rect>
            </w:pict>
          </mc:Fallback>
        </mc:AlternateContent>
      </w:r>
      <w:r w:rsidR="009E791A">
        <w:t xml:space="preserve">MES was like a souped-up version of the slush funds created </w:t>
      </w:r>
      <w:r w:rsidR="009E791A">
        <w:t xml:space="preserve">through </w:t>
      </w:r>
      <w:r w:rsidR="009E791A">
        <w:rPr>
          <w:spacing w:val="-3"/>
        </w:rPr>
        <w:t xml:space="preserve">Putin’s </w:t>
      </w:r>
      <w:r w:rsidR="009E791A">
        <w:t xml:space="preserve">oil-for-food scheme. None of its operations were transparent, and the lines between what was strategic and what could be spent on personal needs and bribes had become conveniently blurred. </w:t>
      </w:r>
      <w:r w:rsidR="009E791A">
        <w:rPr>
          <w:spacing w:val="-3"/>
        </w:rPr>
        <w:t xml:space="preserve">Mostly, </w:t>
      </w:r>
      <w:r w:rsidR="009E791A">
        <w:t>it generated black cash used to make sure p</w:t>
      </w:r>
      <w:r w:rsidR="009E791A">
        <w:t xml:space="preserve">olitics went the way of a faction of security men in the Kremlin supporting </w:t>
      </w:r>
      <w:r w:rsidR="009E791A">
        <w:rPr>
          <w:spacing w:val="-4"/>
        </w:rPr>
        <w:t xml:space="preserve">Yeltsin. </w:t>
      </w:r>
      <w:r w:rsidR="009E791A">
        <w:t xml:space="preserve">‘The authorities always needed </w:t>
      </w:r>
      <w:r w:rsidR="009E791A">
        <w:rPr>
          <w:spacing w:val="-4"/>
        </w:rPr>
        <w:t xml:space="preserve">money. </w:t>
      </w:r>
      <w:r w:rsidR="009E791A">
        <w:t xml:space="preserve">It would seem there is the state budget. But if you need finances to ensure a vote in parliament goes a certain </w:t>
      </w:r>
      <w:r w:rsidR="009E791A">
        <w:rPr>
          <w:spacing w:val="-5"/>
        </w:rPr>
        <w:t xml:space="preserve">way, </w:t>
      </w:r>
      <w:r w:rsidR="009E791A">
        <w:t xml:space="preserve">you’re not going to get the cash from the state budget,’ Skuratov later told </w:t>
      </w:r>
      <w:bookmarkStart w:id="417" w:name="_bookmark404"/>
      <w:bookmarkEnd w:id="417"/>
      <w:r w:rsidR="009E791A">
        <w:t xml:space="preserve">me. </w:t>
      </w:r>
      <w:hyperlink w:anchor="_bookmark2185" w:history="1">
        <w:r w:rsidR="009E791A">
          <w:rPr>
            <w:b/>
            <w:color w:val="9D1D37"/>
          </w:rPr>
          <w:t>[</w:t>
        </w:r>
        <w:r w:rsidR="009E791A">
          <w:rPr>
            <w:b/>
            <w:color w:val="9D1D37"/>
            <w:u w:val="thick" w:color="9D1D37"/>
          </w:rPr>
          <w:t>17]</w:t>
        </w:r>
      </w:hyperlink>
      <w:r w:rsidR="009E791A">
        <w:rPr>
          <w:b/>
          <w:color w:val="9D1D37"/>
        </w:rPr>
        <w:t xml:space="preserve"> </w:t>
      </w:r>
      <w:r w:rsidR="009E791A">
        <w:rPr>
          <w:spacing w:val="-4"/>
        </w:rPr>
        <w:t xml:space="preserve">MES’s </w:t>
      </w:r>
      <w:r w:rsidR="009E791A">
        <w:t>activities were closely tied to Mabetex and the Kremlin reconstruction project. When Pavel Borodin, the Kremlin property department</w:t>
      </w:r>
      <w:r w:rsidR="009E791A">
        <w:t xml:space="preserve"> chief, initially asked the government for funding for the Kremlin reconstruction project, he was told the budget had no </w:t>
      </w:r>
      <w:bookmarkStart w:id="418" w:name="_bookmark405"/>
      <w:bookmarkEnd w:id="418"/>
      <w:r w:rsidR="009E791A">
        <w:t xml:space="preserve">cash. </w:t>
      </w:r>
      <w:hyperlink w:anchor="_bookmark2186" w:history="1">
        <w:r w:rsidR="009E791A">
          <w:rPr>
            <w:b/>
            <w:color w:val="9D1D37"/>
          </w:rPr>
          <w:t>[</w:t>
        </w:r>
        <w:r w:rsidR="009E791A">
          <w:rPr>
            <w:b/>
            <w:color w:val="9D1D37"/>
            <w:u w:val="thick" w:color="9D1D37"/>
          </w:rPr>
          <w:t>18]</w:t>
        </w:r>
      </w:hyperlink>
      <w:r w:rsidR="009E791A">
        <w:rPr>
          <w:b/>
          <w:color w:val="9D1D37"/>
        </w:rPr>
        <w:t xml:space="preserve"> </w:t>
      </w:r>
      <w:r w:rsidR="009E791A">
        <w:t>So he asked for oil contracts to be sold through MES to finance it instead. But the decrees</w:t>
      </w:r>
      <w:r w:rsidR="009E791A">
        <w:t xml:space="preserve"> issuing the oil quotas </w:t>
      </w:r>
      <w:r w:rsidR="009E791A">
        <w:rPr>
          <w:spacing w:val="-6"/>
        </w:rPr>
        <w:t xml:space="preserve">for </w:t>
      </w:r>
      <w:r w:rsidR="009E791A">
        <w:t>MES – first for two million tonnes, and then for another 4.5 million tonnes</w:t>
      </w:r>
    </w:p>
    <w:p w14:paraId="3DECC013" w14:textId="401371B1" w:rsidR="002E52A5" w:rsidRDefault="009811D2">
      <w:pPr>
        <w:pStyle w:val="Corpsdetexte"/>
        <w:ind w:right="380"/>
      </w:pPr>
      <w:r>
        <w:rPr>
          <w:noProof/>
        </w:rPr>
        <mc:AlternateContent>
          <mc:Choice Requires="wps">
            <w:drawing>
              <wp:anchor distT="0" distB="0" distL="114300" distR="114300" simplePos="0" relativeHeight="251355136" behindDoc="1" locked="0" layoutInCell="1" allowOverlap="1" wp14:anchorId="5B4018E6" wp14:editId="6AE075C8">
                <wp:simplePos x="0" y="0"/>
                <wp:positionH relativeFrom="page">
                  <wp:posOffset>2581275</wp:posOffset>
                </wp:positionH>
                <wp:positionV relativeFrom="paragraph">
                  <wp:posOffset>187325</wp:posOffset>
                </wp:positionV>
                <wp:extent cx="1270" cy="19050"/>
                <wp:effectExtent l="0" t="0" r="0" b="0"/>
                <wp:wrapNone/>
                <wp:docPr id="975"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0090A" id="Rectangle 916" o:spid="_x0000_s1026" style="position:absolute;margin-left:203.25pt;margin-top:14.75pt;width:.1pt;height:1.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K//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i8Xc86s6KlJ&#10;n8k2YVuj2LK4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56160" behindDoc="1" locked="0" layoutInCell="1" allowOverlap="1" wp14:anchorId="45080772" wp14:editId="78D8CAB0">
                <wp:simplePos x="0" y="0"/>
                <wp:positionH relativeFrom="page">
                  <wp:posOffset>2475865</wp:posOffset>
                </wp:positionH>
                <wp:positionV relativeFrom="paragraph">
                  <wp:posOffset>1063625</wp:posOffset>
                </wp:positionV>
                <wp:extent cx="1270" cy="19050"/>
                <wp:effectExtent l="0" t="0" r="0" b="0"/>
                <wp:wrapNone/>
                <wp:docPr id="974"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CE010" id="Rectangle 915" o:spid="_x0000_s1026" style="position:absolute;margin-left:194.95pt;margin-top:83.75pt;width:.1pt;height:1.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M/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" fillcolor="#9d1d37" stroked="f">
                <w10:wrap anchorx="page"/>
              </v:rect>
            </w:pict>
          </mc:Fallback>
        </mc:AlternateContent>
      </w:r>
      <w:r w:rsidR="009E791A">
        <w:t xml:space="preserve">– were all </w:t>
      </w:r>
      <w:bookmarkStart w:id="419" w:name="_bookmark406"/>
      <w:bookmarkEnd w:id="419"/>
      <w:r w:rsidR="009E791A">
        <w:t xml:space="preserve">classified. </w:t>
      </w:r>
      <w:hyperlink w:anchor="_bookmark2187" w:history="1">
        <w:r w:rsidR="009E791A">
          <w:rPr>
            <w:b/>
            <w:color w:val="9D1D37"/>
          </w:rPr>
          <w:t>[</w:t>
        </w:r>
        <w:r w:rsidR="009E791A">
          <w:rPr>
            <w:b/>
            <w:color w:val="9D1D37"/>
            <w:u w:val="thick" w:color="9D1D37"/>
          </w:rPr>
          <w:t>19]</w:t>
        </w:r>
      </w:hyperlink>
      <w:r w:rsidR="009E791A">
        <w:rPr>
          <w:b/>
          <w:color w:val="9D1D37"/>
        </w:rPr>
        <w:t xml:space="preserve"> </w:t>
      </w:r>
      <w:r w:rsidR="009E791A">
        <w:t xml:space="preserve">No accounting of how the proceeds were spent was ever published. And then, as if the oil </w:t>
      </w:r>
      <w:r w:rsidR="009E791A">
        <w:t xml:space="preserve">sales through MES had never been granted, the government made an official announcement that it was going to finance the Kremlin reconstruction by raising $312 million in international </w:t>
      </w:r>
      <w:bookmarkStart w:id="420" w:name="_bookmark407"/>
      <w:bookmarkEnd w:id="420"/>
      <w:r w:rsidR="009E791A">
        <w:t xml:space="preserve">loans. </w:t>
      </w:r>
      <w:hyperlink w:anchor="_bookmark2188" w:history="1">
        <w:r w:rsidR="009E791A">
          <w:rPr>
            <w:b/>
            <w:color w:val="9D1D37"/>
          </w:rPr>
          <w:t>[</w:t>
        </w:r>
        <w:r w:rsidR="009E791A">
          <w:rPr>
            <w:b/>
            <w:color w:val="9D1D37"/>
            <w:u w:val="thick" w:color="9D1D37"/>
          </w:rPr>
          <w:t>20]</w:t>
        </w:r>
      </w:hyperlink>
      <w:r w:rsidR="009E791A">
        <w:rPr>
          <w:b/>
          <w:color w:val="9D1D37"/>
        </w:rPr>
        <w:t xml:space="preserve"> </w:t>
      </w:r>
      <w:r w:rsidR="009E791A">
        <w:t>MES looked to have got away</w:t>
      </w:r>
      <w:r w:rsidR="009E791A">
        <w:t xml:space="preserve"> with as much as</w:t>
      </w:r>
    </w:p>
    <w:p w14:paraId="3E916F4C" w14:textId="4C0A840E" w:rsidR="002E52A5" w:rsidRDefault="009811D2">
      <w:pPr>
        <w:pStyle w:val="Corpsdetexte"/>
        <w:ind w:right="304"/>
        <w:rPr>
          <w:b/>
        </w:rPr>
      </w:pPr>
      <w:r>
        <w:rPr>
          <w:noProof/>
        </w:rPr>
        <mc:AlternateContent>
          <mc:Choice Requires="wps">
            <w:drawing>
              <wp:anchor distT="0" distB="0" distL="114300" distR="114300" simplePos="0" relativeHeight="251357184" behindDoc="1" locked="0" layoutInCell="1" allowOverlap="1" wp14:anchorId="60127CB9" wp14:editId="4C82ABED">
                <wp:simplePos x="0" y="0"/>
                <wp:positionH relativeFrom="page">
                  <wp:posOffset>2602865</wp:posOffset>
                </wp:positionH>
                <wp:positionV relativeFrom="paragraph">
                  <wp:posOffset>406400</wp:posOffset>
                </wp:positionV>
                <wp:extent cx="1270" cy="19050"/>
                <wp:effectExtent l="0" t="0" r="0" b="0"/>
                <wp:wrapNone/>
                <wp:docPr id="973"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7F881" id="Rectangle 914" o:spid="_x0000_s1026" style="position:absolute;margin-left:204.95pt;margin-top:32pt;width:.1pt;height:1.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j/wE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" fillcolor="#9d1d37" stroked="f">
                <w10:wrap anchorx="page"/>
              </v:rect>
            </w:pict>
          </mc:Fallback>
        </mc:AlternateContent>
      </w:r>
      <w:r w:rsidR="009E791A">
        <w:t xml:space="preserve">$1.3 billion in proceeds from the oil sales, and no one could explain where the money had </w:t>
      </w:r>
      <w:bookmarkStart w:id="421" w:name="_bookmark408"/>
      <w:bookmarkEnd w:id="421"/>
      <w:r w:rsidR="009E791A">
        <w:t xml:space="preserve">gone. </w:t>
      </w:r>
      <w:hyperlink w:anchor="_bookmark2189" w:history="1">
        <w:r w:rsidR="009E791A">
          <w:rPr>
            <w:b/>
            <w:color w:val="9D1D37"/>
          </w:rPr>
          <w:t>[</w:t>
        </w:r>
        <w:r w:rsidR="009E791A">
          <w:rPr>
            <w:b/>
            <w:color w:val="9D1D37"/>
            <w:u w:val="thick" w:color="9D1D37"/>
          </w:rPr>
          <w:t>21]</w:t>
        </w:r>
      </w:hyperlink>
    </w:p>
    <w:p w14:paraId="6C677AA4" w14:textId="1E9B0281" w:rsidR="002E52A5" w:rsidRDefault="009811D2">
      <w:pPr>
        <w:pStyle w:val="Corpsdetexte"/>
        <w:ind w:right="312" w:firstLine="300"/>
      </w:pPr>
      <w:r>
        <w:rPr>
          <w:noProof/>
        </w:rPr>
        <mc:AlternateContent>
          <mc:Choice Requires="wps">
            <w:drawing>
              <wp:anchor distT="0" distB="0" distL="114300" distR="114300" simplePos="0" relativeHeight="251358208" behindDoc="1" locked="0" layoutInCell="1" allowOverlap="1" wp14:anchorId="4047BD05" wp14:editId="3287CB9D">
                <wp:simplePos x="0" y="0"/>
                <wp:positionH relativeFrom="page">
                  <wp:posOffset>1920240</wp:posOffset>
                </wp:positionH>
                <wp:positionV relativeFrom="paragraph">
                  <wp:posOffset>1063625</wp:posOffset>
                </wp:positionV>
                <wp:extent cx="1270" cy="19050"/>
                <wp:effectExtent l="0" t="0" r="0" b="0"/>
                <wp:wrapNone/>
                <wp:docPr id="972"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E0035" id="Rectangle 913" o:spid="_x0000_s1026" style="position:absolute;margin-left:151.2pt;margin-top:83.75pt;width:.1pt;height:1.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rHAAI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359232" behindDoc="1" locked="0" layoutInCell="1" allowOverlap="1" wp14:anchorId="1B2B2D4E" wp14:editId="0DC828D1">
                <wp:simplePos x="0" y="0"/>
                <wp:positionH relativeFrom="page">
                  <wp:posOffset>3687445</wp:posOffset>
                </wp:positionH>
                <wp:positionV relativeFrom="paragraph">
                  <wp:posOffset>1501775</wp:posOffset>
                </wp:positionV>
                <wp:extent cx="1270" cy="19050"/>
                <wp:effectExtent l="0" t="0" r="0" b="0"/>
                <wp:wrapNone/>
                <wp:docPr id="971"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EB678" id="Rectangle 912" o:spid="_x0000_s1026" style="position:absolute;margin-left:290.35pt;margin-top:118.25pt;width:.1pt;height:1.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" fillcolor="#9d1d37" stroked="f">
                <w10:wrap anchorx="page"/>
              </v:rect>
            </w:pict>
          </mc:Fallback>
        </mc:AlternateContent>
      </w:r>
      <w:r w:rsidR="009E791A">
        <w:t>In the middle of it all was Sergei Pugachev, the Kremlin banker who would later flee to London and the</w:t>
      </w:r>
      <w:r w:rsidR="009E791A">
        <w:t xml:space="preserve">n Paris. A tall, gregarious expert in the art of backroom deals, he’d teamed up with Borodin while the bank he co- founded, Mezhprombank, was the main creditor of the Kremlin property </w:t>
      </w:r>
      <w:bookmarkStart w:id="422" w:name="_bookmark409"/>
      <w:bookmarkEnd w:id="422"/>
      <w:r w:rsidR="009E791A">
        <w:t xml:space="preserve">department. </w:t>
      </w:r>
      <w:hyperlink w:anchor="_bookmark2190" w:history="1">
        <w:r w:rsidR="009E791A">
          <w:rPr>
            <w:b/>
            <w:color w:val="9D1D37"/>
          </w:rPr>
          <w:t>[</w:t>
        </w:r>
        <w:r w:rsidR="009E791A">
          <w:rPr>
            <w:b/>
            <w:color w:val="9D1D37"/>
            <w:u w:val="thick" w:color="9D1D37"/>
          </w:rPr>
          <w:t>22]</w:t>
        </w:r>
      </w:hyperlink>
      <w:r w:rsidR="009E791A">
        <w:rPr>
          <w:b/>
          <w:color w:val="9D1D37"/>
        </w:rPr>
        <w:t xml:space="preserve"> </w:t>
      </w:r>
      <w:r w:rsidR="009E791A">
        <w:t>In those days the prop</w:t>
      </w:r>
      <w:r w:rsidR="009E791A">
        <w:t xml:space="preserve">erty department was a sprawling fiefdom, controlling billions of dollars’ worth of property retained by the state following the Soviet </w:t>
      </w:r>
      <w:bookmarkStart w:id="423" w:name="_bookmark410"/>
      <w:bookmarkEnd w:id="423"/>
      <w:r w:rsidR="009E791A">
        <w:t xml:space="preserve">collapse. </w:t>
      </w:r>
      <w:hyperlink w:anchor="_bookmark2191" w:history="1">
        <w:r w:rsidR="009E791A">
          <w:rPr>
            <w:b/>
            <w:color w:val="9D1D37"/>
          </w:rPr>
          <w:t>[</w:t>
        </w:r>
        <w:r w:rsidR="009E791A">
          <w:rPr>
            <w:b/>
            <w:color w:val="9D1D37"/>
            <w:u w:val="thick" w:color="9D1D37"/>
          </w:rPr>
          <w:t>23]</w:t>
        </w:r>
      </w:hyperlink>
      <w:r w:rsidR="009E791A">
        <w:rPr>
          <w:b/>
          <w:color w:val="9D1D37"/>
        </w:rPr>
        <w:t xml:space="preserve"> </w:t>
      </w:r>
      <w:r w:rsidR="009E791A">
        <w:t>With Pugachev’s help it doled out apartments and dachas, medical services</w:t>
      </w:r>
      <w:r w:rsidR="009E791A">
        <w:t xml:space="preserve"> and even holidays to members of the Yeltsin government. It was a Soviet-style patronage network that to all</w:t>
      </w:r>
    </w:p>
    <w:p w14:paraId="58D8E315" w14:textId="77777777" w:rsidR="002E52A5" w:rsidRDefault="002E52A5">
      <w:pPr>
        <w:sectPr w:rsidR="002E52A5">
          <w:headerReference w:type="default" r:id="rId130"/>
          <w:pgSz w:w="12240" w:h="15840"/>
          <w:pgMar w:top="1360" w:right="1420" w:bottom="280" w:left="1420" w:header="0" w:footer="0" w:gutter="0"/>
          <w:cols w:space="720"/>
        </w:sectPr>
      </w:pPr>
    </w:p>
    <w:p w14:paraId="138C8010" w14:textId="3A67A957" w:rsidR="002E52A5" w:rsidRDefault="009811D2">
      <w:pPr>
        <w:pStyle w:val="Corpsdetexte"/>
        <w:spacing w:before="70"/>
        <w:rPr>
          <w:b/>
        </w:rPr>
      </w:pPr>
      <w:r>
        <w:rPr>
          <w:noProof/>
        </w:rPr>
        <mc:AlternateContent>
          <mc:Choice Requires="wps">
            <w:drawing>
              <wp:anchor distT="0" distB="0" distL="114300" distR="114300" simplePos="0" relativeHeight="251360256" behindDoc="1" locked="0" layoutInCell="1" allowOverlap="1" wp14:anchorId="6275BD8F" wp14:editId="4106BC03">
                <wp:simplePos x="0" y="0"/>
                <wp:positionH relativeFrom="page">
                  <wp:posOffset>6283960</wp:posOffset>
                </wp:positionH>
                <wp:positionV relativeFrom="paragraph">
                  <wp:posOffset>450850</wp:posOffset>
                </wp:positionV>
                <wp:extent cx="1270" cy="19050"/>
                <wp:effectExtent l="0" t="0" r="0" b="0"/>
                <wp:wrapNone/>
                <wp:docPr id="970"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82BB5" id="Rectangle 911" o:spid="_x0000_s1026" style="position:absolute;margin-left:494.8pt;margin-top:35.5pt;width:.1pt;height:1.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" fillcolor="#9d1d37" stroked="f">
                <w10:wrap anchorx="page"/>
              </v:rect>
            </w:pict>
          </mc:Fallback>
        </mc:AlternateContent>
      </w:r>
      <w:r w:rsidR="009E791A">
        <w:t>appearances extended to the Yeltsin Family too: Pugachev said he’d bought an apartment through Mezhprombank for Yeltsin’s daughter</w:t>
      </w:r>
      <w:r w:rsidR="009E791A">
        <w:t xml:space="preserve"> T</w:t>
      </w:r>
      <w:bookmarkStart w:id="424" w:name="_bookmark411"/>
      <w:bookmarkEnd w:id="424"/>
      <w:r w:rsidR="009E791A">
        <w:t xml:space="preserve">atyana. </w:t>
      </w:r>
      <w:hyperlink w:anchor="_bookmark2192" w:history="1">
        <w:r w:rsidR="009E791A">
          <w:rPr>
            <w:b/>
            <w:color w:val="9D1D37"/>
          </w:rPr>
          <w:t>[</w:t>
        </w:r>
        <w:r w:rsidR="009E791A">
          <w:rPr>
            <w:b/>
            <w:color w:val="9D1D37"/>
            <w:u w:val="thick" w:color="9D1D37"/>
          </w:rPr>
          <w:t>24]</w:t>
        </w:r>
      </w:hyperlink>
    </w:p>
    <w:p w14:paraId="10199AB7" w14:textId="0979DA61" w:rsidR="002E52A5" w:rsidRDefault="009811D2">
      <w:pPr>
        <w:pStyle w:val="Corpsdetexte"/>
        <w:ind w:right="180" w:firstLine="300"/>
        <w:rPr>
          <w:b/>
        </w:rPr>
      </w:pPr>
      <w:r>
        <w:rPr>
          <w:noProof/>
        </w:rPr>
        <mc:AlternateContent>
          <mc:Choice Requires="wps">
            <w:drawing>
              <wp:anchor distT="0" distB="0" distL="114300" distR="114300" simplePos="0" relativeHeight="251361280" behindDoc="1" locked="0" layoutInCell="1" allowOverlap="1" wp14:anchorId="59F607F1" wp14:editId="5EE4C581">
                <wp:simplePos x="0" y="0"/>
                <wp:positionH relativeFrom="page">
                  <wp:posOffset>3089910</wp:posOffset>
                </wp:positionH>
                <wp:positionV relativeFrom="paragraph">
                  <wp:posOffset>2159000</wp:posOffset>
                </wp:positionV>
                <wp:extent cx="1270" cy="19050"/>
                <wp:effectExtent l="0" t="0" r="0" b="0"/>
                <wp:wrapNone/>
                <wp:docPr id="969"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298A3" id="Rectangle 910" o:spid="_x0000_s1026" style="position:absolute;margin-left:243.3pt;margin-top:170pt;width:.1pt;height:1.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" fillcolor="#9d1d37" stroked="f">
                <w10:wrap anchorx="page"/>
              </v:rect>
            </w:pict>
          </mc:Fallback>
        </mc:AlternateContent>
      </w:r>
      <w:r w:rsidR="009E791A">
        <w:t>Officials’ wages were still paltry compared to what could be earned in business in the boom of Russia’s market transition, and Pugachev insisted that what the property department did was the only way to keep</w:t>
      </w:r>
      <w:r w:rsidR="009E791A">
        <w:t xml:space="preserve"> state officials honest, and stop them from taking bribes. But essentially the department was the ultimate Kremlin slush fund, and it gave Borodin a position of great power, including the ability to make or break careers. ‘People were queueing to see him,’</w:t>
      </w:r>
      <w:r w:rsidR="009E791A">
        <w:t xml:space="preserve"> said Pugachev. ‘If you were a minister, you didn’t get anything if Borodin didn’t give you it. If you needed an apartment, a car, any resources you had to go to Borodin to get it all. It was a very influential </w:t>
      </w:r>
      <w:bookmarkStart w:id="425" w:name="_bookmark412"/>
      <w:bookmarkEnd w:id="425"/>
      <w:r w:rsidR="009E791A">
        <w:t xml:space="preserve">position.’ </w:t>
      </w:r>
      <w:hyperlink w:anchor="_bookmark2193" w:history="1">
        <w:r w:rsidR="009E791A">
          <w:rPr>
            <w:b/>
            <w:color w:val="9D1D37"/>
          </w:rPr>
          <w:t>[</w:t>
        </w:r>
        <w:r w:rsidR="009E791A">
          <w:rPr>
            <w:b/>
            <w:color w:val="9D1D37"/>
            <w:u w:val="thick" w:color="9D1D37"/>
          </w:rPr>
          <w:t>25]</w:t>
        </w:r>
      </w:hyperlink>
    </w:p>
    <w:p w14:paraId="41511B19" w14:textId="2D39ECB8" w:rsidR="002E52A5" w:rsidRDefault="009811D2">
      <w:pPr>
        <w:pStyle w:val="Corpsdetexte"/>
        <w:ind w:right="163" w:firstLine="300"/>
      </w:pPr>
      <w:r>
        <w:rPr>
          <w:noProof/>
        </w:rPr>
        <mc:AlternateContent>
          <mc:Choice Requires="wps">
            <w:drawing>
              <wp:anchor distT="0" distB="0" distL="114300" distR="114300" simplePos="0" relativeHeight="251362304" behindDoc="1" locked="0" layoutInCell="1" allowOverlap="1" wp14:anchorId="4E9B7F18" wp14:editId="70F62016">
                <wp:simplePos x="0" y="0"/>
                <wp:positionH relativeFrom="page">
                  <wp:posOffset>5470525</wp:posOffset>
                </wp:positionH>
                <wp:positionV relativeFrom="paragraph">
                  <wp:posOffset>406400</wp:posOffset>
                </wp:positionV>
                <wp:extent cx="1270" cy="19050"/>
                <wp:effectExtent l="0" t="0" r="0" b="0"/>
                <wp:wrapNone/>
                <wp:docPr id="968"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00500" id="Rectangle 909" o:spid="_x0000_s1026" style="position:absolute;margin-left:430.75pt;margin-top:32pt;width:.1pt;height:1.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" fillcolor="#9d1d37" stroked="f">
                <w10:wrap anchorx="page"/>
              </v:rect>
            </w:pict>
          </mc:Fallback>
        </mc:AlternateContent>
      </w:r>
      <w:r w:rsidR="009E791A">
        <w:t xml:space="preserve">Pugachev would not explain the extent of his involvement with MES. But his Mezhprombank had helped bankroll the </w:t>
      </w:r>
      <w:bookmarkStart w:id="426" w:name="_bookmark413"/>
      <w:bookmarkEnd w:id="426"/>
      <w:r w:rsidR="009E791A">
        <w:t xml:space="preserve">operation, </w:t>
      </w:r>
      <w:hyperlink w:anchor="_bookmark2194" w:history="1">
        <w:r w:rsidR="009E791A">
          <w:rPr>
            <w:b/>
            <w:color w:val="9D1D37"/>
          </w:rPr>
          <w:t>[</w:t>
        </w:r>
        <w:r w:rsidR="009E791A">
          <w:rPr>
            <w:b/>
            <w:color w:val="9D1D37"/>
            <w:u w:val="thick" w:color="9D1D37"/>
          </w:rPr>
          <w:t>26]</w:t>
        </w:r>
      </w:hyperlink>
      <w:r w:rsidR="009E791A">
        <w:rPr>
          <w:b/>
          <w:color w:val="9D1D37"/>
        </w:rPr>
        <w:t xml:space="preserve"> </w:t>
      </w:r>
      <w:r w:rsidR="009E791A">
        <w:t xml:space="preserve">and he’d developed a deep friendship with the head of the Russian Orthodox </w:t>
      </w:r>
      <w:r w:rsidR="009E791A">
        <w:rPr>
          <w:spacing w:val="-3"/>
        </w:rPr>
        <w:t xml:space="preserve">Church, </w:t>
      </w:r>
      <w:r w:rsidR="009E791A">
        <w:t>Patriarch Al</w:t>
      </w:r>
      <w:r w:rsidR="009E791A">
        <w:t>exei II, working closely with him ever since his appointment.</w:t>
      </w:r>
    </w:p>
    <w:p w14:paraId="5F8965E5" w14:textId="5AC6F696" w:rsidR="002E52A5" w:rsidRDefault="009811D2">
      <w:pPr>
        <w:pStyle w:val="Corpsdetexte"/>
        <w:ind w:right="180" w:firstLine="60"/>
      </w:pPr>
      <w:r>
        <w:rPr>
          <w:noProof/>
        </w:rPr>
        <mc:AlternateContent>
          <mc:Choice Requires="wps">
            <w:drawing>
              <wp:anchor distT="0" distB="0" distL="114300" distR="114300" simplePos="0" relativeHeight="251363328" behindDoc="1" locked="0" layoutInCell="1" allowOverlap="1" wp14:anchorId="3E678DB1" wp14:editId="38421907">
                <wp:simplePos x="0" y="0"/>
                <wp:positionH relativeFrom="page">
                  <wp:posOffset>1016000</wp:posOffset>
                </wp:positionH>
                <wp:positionV relativeFrom="paragraph">
                  <wp:posOffset>187325</wp:posOffset>
                </wp:positionV>
                <wp:extent cx="1270" cy="19050"/>
                <wp:effectExtent l="0" t="0" r="0" b="0"/>
                <wp:wrapNone/>
                <wp:docPr id="967"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E9281" id="Rectangle 908" o:spid="_x0000_s1026" style="position:absolute;margin-left:80pt;margin-top:14.75pt;width:.1pt;height:1.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6+AAIAANs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z9eOvgACAADb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64352" behindDoc="1" locked="0" layoutInCell="1" allowOverlap="1" wp14:anchorId="25B38E34" wp14:editId="756C0D27">
                <wp:simplePos x="0" y="0"/>
                <wp:positionH relativeFrom="page">
                  <wp:posOffset>3348990</wp:posOffset>
                </wp:positionH>
                <wp:positionV relativeFrom="paragraph">
                  <wp:posOffset>1063625</wp:posOffset>
                </wp:positionV>
                <wp:extent cx="1270" cy="19050"/>
                <wp:effectExtent l="0" t="0" r="0" b="0"/>
                <wp:wrapNone/>
                <wp:docPr id="966"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2F6F0" id="Rectangle 907" o:spid="_x0000_s1026" style="position:absolute;margin-left:263.7pt;margin-top:83.75pt;width:.1pt;height:1.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" fillcolor="#9d1d37" stroked="f">
                <w10:wrap anchorx="page"/>
              </v:rect>
            </w:pict>
          </mc:Fallback>
        </mc:AlternateContent>
      </w:r>
      <w:bookmarkStart w:id="427" w:name="_bookmark414"/>
      <w:bookmarkEnd w:id="427"/>
      <w:r w:rsidR="009E791A">
        <w:fldChar w:fldCharType="begin"/>
      </w:r>
      <w:r w:rsidR="009E791A">
        <w:instrText xml:space="preserve"> HYPERLINK \l "_bookmark2195" </w:instrText>
      </w:r>
      <w:r w:rsidR="009E791A">
        <w:fldChar w:fldCharType="separate"/>
      </w:r>
      <w:r w:rsidR="009E791A">
        <w:rPr>
          <w:b/>
          <w:color w:val="9D1D37"/>
        </w:rPr>
        <w:t>[</w:t>
      </w:r>
      <w:r w:rsidR="009E791A">
        <w:rPr>
          <w:b/>
          <w:color w:val="9D1D37"/>
          <w:u w:val="thick" w:color="9D1D37"/>
        </w:rPr>
        <w:t>27]</w:t>
      </w:r>
      <w:r w:rsidR="009E791A">
        <w:rPr>
          <w:b/>
          <w:color w:val="9D1D37"/>
          <w:u w:val="thick" w:color="9D1D37"/>
        </w:rPr>
        <w:fldChar w:fldCharType="end"/>
      </w:r>
      <w:r w:rsidR="009E791A">
        <w:rPr>
          <w:b/>
          <w:color w:val="9D1D37"/>
        </w:rPr>
        <w:t xml:space="preserve"> </w:t>
      </w:r>
      <w:r w:rsidR="009E791A">
        <w:t>Pugachev had nursed the Kremlin reconstruction project, and guided its every step. He was an adept of the Byzantine financing schemes of Yeltsin’s Kremlin</w:t>
      </w:r>
      <w:r w:rsidR="009E791A">
        <w:t xml:space="preserve">, and reaped a fortune for himself along the way. He’d somehow managed to set up a financial arm of Mezhprombank in San Francisco in the early </w:t>
      </w:r>
      <w:bookmarkStart w:id="428" w:name="_bookmark415"/>
      <w:bookmarkEnd w:id="428"/>
      <w:r w:rsidR="009E791A">
        <w:t xml:space="preserve">nineties, </w:t>
      </w:r>
      <w:hyperlink w:anchor="_bookmark2196" w:history="1">
        <w:r w:rsidR="009E791A">
          <w:rPr>
            <w:b/>
            <w:color w:val="9D1D37"/>
          </w:rPr>
          <w:t>[</w:t>
        </w:r>
        <w:r w:rsidR="009E791A">
          <w:rPr>
            <w:b/>
            <w:color w:val="9D1D37"/>
            <w:u w:val="thick" w:color="9D1D37"/>
          </w:rPr>
          <w:t>28]</w:t>
        </w:r>
      </w:hyperlink>
      <w:r w:rsidR="009E791A">
        <w:rPr>
          <w:b/>
          <w:color w:val="9D1D37"/>
        </w:rPr>
        <w:t xml:space="preserve"> </w:t>
      </w:r>
      <w:r w:rsidR="009E791A">
        <w:t>and spent large parts of the year in the United States. His direc</w:t>
      </w:r>
      <w:r w:rsidR="009E791A">
        <w:t>t access to the Western financial system further ingratiated him with the senior officials of Yeltsin’s government. ‘I could explain to them how the Western financial system worked,’ he said. He rented the most expensive house in San Francisco, and later b</w:t>
      </w:r>
      <w:r w:rsidR="009E791A">
        <w:t>ought a</w:t>
      </w:r>
    </w:p>
    <w:p w14:paraId="3516FDE6" w14:textId="6A2FA3A5" w:rsidR="002E52A5" w:rsidRDefault="009811D2">
      <w:pPr>
        <w:pStyle w:val="Corpsdetexte"/>
        <w:ind w:right="121"/>
        <w:rPr>
          <w:b/>
        </w:rPr>
      </w:pPr>
      <w:r>
        <w:rPr>
          <w:noProof/>
        </w:rPr>
        <mc:AlternateContent>
          <mc:Choice Requires="wps">
            <w:drawing>
              <wp:anchor distT="0" distB="0" distL="114300" distR="114300" simplePos="0" relativeHeight="251365376" behindDoc="1" locked="0" layoutInCell="1" allowOverlap="1" wp14:anchorId="74631EA1" wp14:editId="7B78F3D8">
                <wp:simplePos x="0" y="0"/>
                <wp:positionH relativeFrom="page">
                  <wp:posOffset>5321935</wp:posOffset>
                </wp:positionH>
                <wp:positionV relativeFrom="paragraph">
                  <wp:posOffset>1282700</wp:posOffset>
                </wp:positionV>
                <wp:extent cx="1270" cy="19050"/>
                <wp:effectExtent l="0" t="0" r="0" b="0"/>
                <wp:wrapNone/>
                <wp:docPr id="965"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28D40" id="Rectangle 906" o:spid="_x0000_s1026" style="position:absolute;margin-left:419.05pt;margin-top:101pt;width:.1pt;height:1.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" fillcolor="#9d1d37" stroked="f">
                <w10:wrap anchorx="page"/>
              </v:rect>
            </w:pict>
          </mc:Fallback>
        </mc:AlternateContent>
      </w:r>
      <w:r w:rsidR="009E791A">
        <w:t>fresco-covered villa in the south of France, high on the hills overlooking the Bay of Nice. He’d become close to the Yeltsin Family, in particular to Yeltsin’s daughter Tatyana, when he’d worked as part of a team helping to secure Yeltsin’s re-ele</w:t>
      </w:r>
      <w:r w:rsidR="009E791A">
        <w:t xml:space="preserve">ction in 1996, bringing in a team of American spin doctors who ran a US-style campaign that helped boost Yeltsin’s flagging ratings and focused on the threat of a Communist </w:t>
      </w:r>
      <w:bookmarkStart w:id="429" w:name="_bookmark416"/>
      <w:bookmarkEnd w:id="429"/>
      <w:r w:rsidR="009E791A">
        <w:t xml:space="preserve">return. </w:t>
      </w:r>
      <w:hyperlink w:anchor="_bookmark2197" w:history="1">
        <w:r w:rsidR="009E791A">
          <w:rPr>
            <w:b/>
            <w:color w:val="9D1D37"/>
          </w:rPr>
          <w:t>[</w:t>
        </w:r>
        <w:r w:rsidR="009E791A">
          <w:rPr>
            <w:b/>
            <w:color w:val="9D1D37"/>
            <w:u w:val="thick" w:color="9D1D37"/>
          </w:rPr>
          <w:t>29]</w:t>
        </w:r>
      </w:hyperlink>
    </w:p>
    <w:p w14:paraId="4E17361F" w14:textId="77777777" w:rsidR="002E52A5" w:rsidRDefault="009E791A">
      <w:pPr>
        <w:pStyle w:val="Corpsdetexte"/>
        <w:spacing w:before="1"/>
        <w:ind w:right="163" w:firstLine="300"/>
      </w:pPr>
      <w:r>
        <w:t>All the while, Pugachev worked closel</w:t>
      </w:r>
      <w:r>
        <w:t>y with Behdjet Pacolli, the owner of Mabetex. He personally oversaw the entire Kremlin reconstruction project, from the signing of the contract to the renovations themselves, he said. From the beginning, it was a lavish operation. Though he insisted that h</w:t>
      </w:r>
      <w:r>
        <w:t>e tried to make sure the Kremlin got the best price possible, it seems that no expense was spared. Wood from twenty-three different types of tree was</w:t>
      </w:r>
    </w:p>
    <w:p w14:paraId="6B842DBC" w14:textId="77777777" w:rsidR="002E52A5" w:rsidRDefault="002E52A5">
      <w:pPr>
        <w:sectPr w:rsidR="002E52A5">
          <w:headerReference w:type="default" r:id="rId131"/>
          <w:pgSz w:w="12240" w:h="15840"/>
          <w:pgMar w:top="1360" w:right="1420" w:bottom="280" w:left="1420" w:header="0" w:footer="0" w:gutter="0"/>
          <w:cols w:space="720"/>
        </w:sectPr>
      </w:pPr>
    </w:p>
    <w:p w14:paraId="48DB6368" w14:textId="19188772" w:rsidR="002E52A5" w:rsidRDefault="009811D2">
      <w:pPr>
        <w:pStyle w:val="Corpsdetexte"/>
        <w:spacing w:before="70"/>
        <w:ind w:right="146"/>
        <w:rPr>
          <w:b/>
        </w:rPr>
      </w:pPr>
      <w:r>
        <w:rPr>
          <w:noProof/>
        </w:rPr>
        <mc:AlternateContent>
          <mc:Choice Requires="wps">
            <w:drawing>
              <wp:anchor distT="0" distB="0" distL="114300" distR="114300" simplePos="0" relativeHeight="251366400" behindDoc="1" locked="0" layoutInCell="1" allowOverlap="1" wp14:anchorId="199AFA1B" wp14:editId="67D95ED9">
                <wp:simplePos x="0" y="0"/>
                <wp:positionH relativeFrom="page">
                  <wp:posOffset>4792980</wp:posOffset>
                </wp:positionH>
                <wp:positionV relativeFrom="paragraph">
                  <wp:posOffset>669925</wp:posOffset>
                </wp:positionV>
                <wp:extent cx="1270" cy="19050"/>
                <wp:effectExtent l="0" t="0" r="0" b="0"/>
                <wp:wrapNone/>
                <wp:docPr id="964"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2A068" id="Rectangle 905" o:spid="_x0000_s1026" style="position:absolute;margin-left:377.4pt;margin-top:52.75pt;width:.1pt;height:1.5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iE/wEAANs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367424" behindDoc="1" locked="0" layoutInCell="1" allowOverlap="1" wp14:anchorId="69799BC6" wp14:editId="05B59514">
                <wp:simplePos x="0" y="0"/>
                <wp:positionH relativeFrom="page">
                  <wp:posOffset>1327785</wp:posOffset>
                </wp:positionH>
                <wp:positionV relativeFrom="paragraph">
                  <wp:posOffset>1984375</wp:posOffset>
                </wp:positionV>
                <wp:extent cx="1270" cy="19050"/>
                <wp:effectExtent l="0" t="0" r="0" b="0"/>
                <wp:wrapNone/>
                <wp:docPr id="963"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0AE18" id="Rectangle 904" o:spid="_x0000_s1026" style="position:absolute;margin-left:104.55pt;margin-top:156.25pt;width:.1pt;height:1.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ir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xxc8WZFT01&#10;6SvZJmxrFFvks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368448" behindDoc="1" locked="0" layoutInCell="1" allowOverlap="1" wp14:anchorId="7959DD15" wp14:editId="43E8A362">
                <wp:simplePos x="0" y="0"/>
                <wp:positionH relativeFrom="page">
                  <wp:posOffset>2322830</wp:posOffset>
                </wp:positionH>
                <wp:positionV relativeFrom="paragraph">
                  <wp:posOffset>3079750</wp:posOffset>
                </wp:positionV>
                <wp:extent cx="1270" cy="19050"/>
                <wp:effectExtent l="0" t="0" r="0" b="0"/>
                <wp:wrapNone/>
                <wp:docPr id="962"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72EB2" id="Rectangle 903" o:spid="_x0000_s1026" style="position:absolute;margin-left:182.9pt;margin-top:242.5pt;width:.1pt;height:1.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2P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xxM+XMip6a&#10;9JVsE7Y1ii3yq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" fillcolor="#9d1d37" stroked="f">
                <w10:wrap anchorx="page"/>
              </v:rect>
            </w:pict>
          </mc:Fallback>
        </mc:AlternateContent>
      </w:r>
      <w:r w:rsidR="009E791A">
        <w:t xml:space="preserve">used to recreate the ornate patterns of the Kremlin Palace </w:t>
      </w:r>
      <w:r w:rsidR="009E791A">
        <w:rPr>
          <w:spacing w:val="-3"/>
        </w:rPr>
        <w:t xml:space="preserve">floor. </w:t>
      </w:r>
      <w:r w:rsidR="009E791A">
        <w:t>More than fifty kilog</w:t>
      </w:r>
      <w:r w:rsidR="009E791A">
        <w:t xml:space="preserve">rams of pure gold was purchased to decorate the halls, and 662 square metres of the finest silk to cover the </w:t>
      </w:r>
      <w:bookmarkStart w:id="430" w:name="_bookmark417"/>
      <w:bookmarkEnd w:id="430"/>
      <w:r w:rsidR="009E791A">
        <w:t xml:space="preserve">walls. </w:t>
      </w:r>
      <w:hyperlink w:anchor="_bookmark2198" w:history="1">
        <w:r w:rsidR="009E791A">
          <w:rPr>
            <w:b/>
            <w:color w:val="9D1D37"/>
          </w:rPr>
          <w:t>[</w:t>
        </w:r>
        <w:r w:rsidR="009E791A">
          <w:rPr>
            <w:b/>
            <w:color w:val="9D1D37"/>
            <w:u w:val="thick" w:color="9D1D37"/>
          </w:rPr>
          <w:t>30]</w:t>
        </w:r>
      </w:hyperlink>
      <w:r w:rsidR="009E791A">
        <w:rPr>
          <w:b/>
          <w:color w:val="9D1D37"/>
        </w:rPr>
        <w:t xml:space="preserve"> </w:t>
      </w:r>
      <w:r w:rsidR="009E791A">
        <w:t>The Kremlin was to be transformed to its tsarist-era glory after decades of Communist rule in which al</w:t>
      </w:r>
      <w:r w:rsidR="009E791A">
        <w:t xml:space="preserve">l the treasures of pre-Revolutionary times – the mosaic floors, the precious ornamentation, the golden mirrors and chandeliers – had been ripped out and replaced with the plainest of decorations. </w:t>
      </w:r>
      <w:r w:rsidR="009E791A">
        <w:rPr>
          <w:spacing w:val="-7"/>
        </w:rPr>
        <w:t xml:space="preserve">Two </w:t>
      </w:r>
      <w:r w:rsidR="009E791A">
        <w:t>thousand five hundred workers toiled day and night to cr</w:t>
      </w:r>
      <w:r w:rsidR="009E791A">
        <w:t xml:space="preserve">eate a palace fit for </w:t>
      </w:r>
      <w:r w:rsidR="009E791A">
        <w:rPr>
          <w:spacing w:val="-3"/>
        </w:rPr>
        <w:t xml:space="preserve">Russia’s </w:t>
      </w:r>
      <w:r w:rsidR="009E791A">
        <w:t xml:space="preserve">new </w:t>
      </w:r>
      <w:r w:rsidR="009E791A">
        <w:rPr>
          <w:spacing w:val="-4"/>
        </w:rPr>
        <w:t>tsar</w:t>
      </w:r>
      <w:bookmarkStart w:id="431" w:name="_bookmark418"/>
      <w:bookmarkEnd w:id="431"/>
      <w:r w:rsidR="009E791A">
        <w:rPr>
          <w:spacing w:val="-4"/>
        </w:rPr>
        <w:t xml:space="preserve">. </w:t>
      </w:r>
      <w:hyperlink w:anchor="_bookmark2199" w:history="1">
        <w:r w:rsidR="009E791A">
          <w:rPr>
            <w:b/>
            <w:color w:val="9D1D37"/>
          </w:rPr>
          <w:t>[</w:t>
        </w:r>
        <w:r w:rsidR="009E791A">
          <w:rPr>
            <w:b/>
            <w:color w:val="9D1D37"/>
            <w:u w:val="thick" w:color="9D1D37"/>
          </w:rPr>
          <w:t>31]</w:t>
        </w:r>
      </w:hyperlink>
      <w:r w:rsidR="009E791A">
        <w:rPr>
          <w:b/>
          <w:color w:val="9D1D37"/>
        </w:rPr>
        <w:t xml:space="preserve"> </w:t>
      </w:r>
      <w:r w:rsidR="009E791A">
        <w:t xml:space="preserve">Every last detail had to pass under Pugachev’s gaze. When </w:t>
      </w:r>
      <w:r w:rsidR="009E791A">
        <w:rPr>
          <w:spacing w:val="-7"/>
        </w:rPr>
        <w:t xml:space="preserve">Yeltsin </w:t>
      </w:r>
      <w:r w:rsidR="009E791A">
        <w:t xml:space="preserve">asked why an urn had been placed outside his office, snapping </w:t>
      </w:r>
      <w:r w:rsidR="009E791A">
        <w:rPr>
          <w:spacing w:val="-9"/>
        </w:rPr>
        <w:t xml:space="preserve">‘We </w:t>
      </w:r>
      <w:r w:rsidR="009E791A">
        <w:t xml:space="preserve">don’t smoke here,’ Pugachev had it swiftly removed. And when </w:t>
      </w:r>
      <w:r w:rsidR="009E791A">
        <w:rPr>
          <w:spacing w:val="-5"/>
        </w:rPr>
        <w:t xml:space="preserve">Yeltsin </w:t>
      </w:r>
      <w:r w:rsidR="009E791A">
        <w:t xml:space="preserve">asked why the new floors creaked and squeaked, he gently explained that there were now caverns of cables beneath them to carry the Kremlin’s top-secret </w:t>
      </w:r>
      <w:bookmarkStart w:id="432" w:name="_bookmark419"/>
      <w:bookmarkEnd w:id="432"/>
      <w:r w:rsidR="009E791A">
        <w:t>communications.</w:t>
      </w:r>
      <w:r w:rsidR="009E791A">
        <w:rPr>
          <w:spacing w:val="-16"/>
        </w:rPr>
        <w:t xml:space="preserve"> </w:t>
      </w:r>
      <w:hyperlink w:anchor="_bookmark2200" w:history="1">
        <w:r w:rsidR="009E791A">
          <w:rPr>
            <w:b/>
            <w:color w:val="9D1D37"/>
          </w:rPr>
          <w:t>[</w:t>
        </w:r>
        <w:r w:rsidR="009E791A">
          <w:rPr>
            <w:b/>
            <w:color w:val="9D1D37"/>
            <w:u w:val="thick" w:color="9D1D37"/>
          </w:rPr>
          <w:t>32]</w:t>
        </w:r>
      </w:hyperlink>
    </w:p>
    <w:p w14:paraId="23816C04" w14:textId="533193A0" w:rsidR="002E52A5" w:rsidRDefault="009811D2">
      <w:pPr>
        <w:pStyle w:val="Corpsdetexte"/>
        <w:ind w:right="596" w:firstLine="300"/>
        <w:rPr>
          <w:b/>
        </w:rPr>
      </w:pPr>
      <w:r>
        <w:rPr>
          <w:noProof/>
        </w:rPr>
        <mc:AlternateContent>
          <mc:Choice Requires="wps">
            <w:drawing>
              <wp:anchor distT="0" distB="0" distL="114300" distR="114300" simplePos="0" relativeHeight="251369472" behindDoc="1" locked="0" layoutInCell="1" allowOverlap="1" wp14:anchorId="07836CE3" wp14:editId="78FB13C0">
                <wp:simplePos x="0" y="0"/>
                <wp:positionH relativeFrom="page">
                  <wp:posOffset>1782445</wp:posOffset>
                </wp:positionH>
                <wp:positionV relativeFrom="paragraph">
                  <wp:posOffset>1282700</wp:posOffset>
                </wp:positionV>
                <wp:extent cx="1270" cy="19050"/>
                <wp:effectExtent l="0" t="0" r="0" b="0"/>
                <wp:wrapNone/>
                <wp:docPr id="961"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8B8EE" id="Rectangle 902" o:spid="_x0000_s1026" style="position:absolute;margin-left:140.35pt;margin-top:101pt;width:.1pt;height:1.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NMAAIAANs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" fillcolor="#9d1d37" stroked="f">
                <w10:wrap anchorx="page"/>
              </v:rect>
            </w:pict>
          </mc:Fallback>
        </mc:AlternateContent>
      </w:r>
      <w:r w:rsidR="009E791A">
        <w:t>When it was all completed, visiting foreign leaders were awed by the grandeur they saw. US president Bill Clinton and German chancellor Helmut Kohl could not help but gasp when they were shown the vaulted gold-leafed ceilings of the Eka</w:t>
      </w:r>
      <w:r w:rsidR="009E791A">
        <w:t xml:space="preserve">terinsky Hall, dripping with golden chandeliers. ‘And these people are asking for money from us?’ Kohl </w:t>
      </w:r>
      <w:bookmarkStart w:id="433" w:name="_bookmark420"/>
      <w:bookmarkEnd w:id="433"/>
      <w:r w:rsidR="009E791A">
        <w:t xml:space="preserve">remarked. </w:t>
      </w:r>
      <w:hyperlink w:anchor="_bookmark2201" w:history="1">
        <w:r w:rsidR="009E791A">
          <w:rPr>
            <w:b/>
            <w:color w:val="9D1D37"/>
          </w:rPr>
          <w:t>[</w:t>
        </w:r>
        <w:r w:rsidR="009E791A">
          <w:rPr>
            <w:b/>
            <w:color w:val="9D1D37"/>
            <w:u w:val="thick" w:color="9D1D37"/>
          </w:rPr>
          <w:t>33]</w:t>
        </w:r>
      </w:hyperlink>
    </w:p>
    <w:p w14:paraId="3719AA1F" w14:textId="7D50009B" w:rsidR="002E52A5" w:rsidRDefault="009811D2">
      <w:pPr>
        <w:pStyle w:val="Corpsdetexte"/>
        <w:ind w:right="204" w:firstLine="300"/>
      </w:pPr>
      <w:r>
        <w:rPr>
          <w:noProof/>
        </w:rPr>
        <mc:AlternateContent>
          <mc:Choice Requires="wps">
            <w:drawing>
              <wp:anchor distT="0" distB="0" distL="114300" distR="114300" simplePos="0" relativeHeight="251370496" behindDoc="1" locked="0" layoutInCell="1" allowOverlap="1" wp14:anchorId="57F4F67D" wp14:editId="29214B3C">
                <wp:simplePos x="0" y="0"/>
                <wp:positionH relativeFrom="page">
                  <wp:posOffset>4967605</wp:posOffset>
                </wp:positionH>
                <wp:positionV relativeFrom="paragraph">
                  <wp:posOffset>187325</wp:posOffset>
                </wp:positionV>
                <wp:extent cx="1270" cy="19050"/>
                <wp:effectExtent l="0" t="0" r="0" b="0"/>
                <wp:wrapNone/>
                <wp:docPr id="960"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4608" id="Rectangle 901" o:spid="_x0000_s1026" style="position:absolute;margin-left:391.15pt;margin-top:14.75pt;width:.1pt;height:1.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" fillcolor="#9d1d37" stroked="f">
                <w10:wrap anchorx="page"/>
              </v:rect>
            </w:pict>
          </mc:Fallback>
        </mc:AlternateContent>
      </w:r>
      <w:r w:rsidR="009E791A">
        <w:t xml:space="preserve">The reconstruction had cost around $700 </w:t>
      </w:r>
      <w:bookmarkStart w:id="434" w:name="_bookmark421"/>
      <w:bookmarkEnd w:id="434"/>
      <w:r w:rsidR="009E791A">
        <w:t xml:space="preserve">million, </w:t>
      </w:r>
      <w:hyperlink w:anchor="_bookmark2202" w:history="1">
        <w:r w:rsidR="009E791A">
          <w:rPr>
            <w:b/>
            <w:color w:val="9D1D37"/>
          </w:rPr>
          <w:t>[</w:t>
        </w:r>
        <w:r w:rsidR="009E791A">
          <w:rPr>
            <w:b/>
            <w:color w:val="9D1D37"/>
            <w:u w:val="thick" w:color="9D1D37"/>
          </w:rPr>
          <w:t>34]</w:t>
        </w:r>
      </w:hyperlink>
      <w:r w:rsidR="009E791A">
        <w:rPr>
          <w:b/>
          <w:color w:val="9D1D37"/>
        </w:rPr>
        <w:t xml:space="preserve"> </w:t>
      </w:r>
      <w:r w:rsidR="009E791A">
        <w:t>at a time when Ru</w:t>
      </w:r>
      <w:r w:rsidR="009E791A">
        <w:t>ssia was receiving billions of dollars in foreign aid, supposedly to help it survive. But the financing that had been disbursed by the state for it was many times higher. The oil quotas MES had received alone were worth as much as $1.5 billion, while Yelts</w:t>
      </w:r>
      <w:r w:rsidR="009E791A">
        <w:t>in had signed off on an official decree for</w:t>
      </w:r>
    </w:p>
    <w:p w14:paraId="6EA04AD7" w14:textId="6A86F8C7" w:rsidR="002E52A5" w:rsidRDefault="009811D2">
      <w:pPr>
        <w:pStyle w:val="Corpsdetexte"/>
        <w:ind w:right="254"/>
      </w:pPr>
      <w:r>
        <w:rPr>
          <w:noProof/>
        </w:rPr>
        <mc:AlternateContent>
          <mc:Choice Requires="wps">
            <w:drawing>
              <wp:anchor distT="0" distB="0" distL="114300" distR="114300" simplePos="0" relativeHeight="251371520" behindDoc="1" locked="0" layoutInCell="1" allowOverlap="1" wp14:anchorId="6BA0F1D3" wp14:editId="3B2A8D99">
                <wp:simplePos x="0" y="0"/>
                <wp:positionH relativeFrom="page">
                  <wp:posOffset>1941830</wp:posOffset>
                </wp:positionH>
                <wp:positionV relativeFrom="paragraph">
                  <wp:posOffset>1063625</wp:posOffset>
                </wp:positionV>
                <wp:extent cx="1270" cy="19050"/>
                <wp:effectExtent l="0" t="0" r="0" b="0"/>
                <wp:wrapNone/>
                <wp:docPr id="959"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53FB7" id="Rectangle 900" o:spid="_x0000_s1026" style="position:absolute;margin-left:152.9pt;margin-top:83.75pt;width:.1pt;height:1.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" fillcolor="#9d1d37" stroked="f">
                <w10:wrap anchorx="page"/>
              </v:rect>
            </w:pict>
          </mc:Fallback>
        </mc:AlternateContent>
      </w:r>
      <w:r w:rsidR="009E791A">
        <w:t>$300 million in foreign loans. Pugachev had also leaned on the first deputy finance minister, Andrei Vavilov, to approve an additional $492 million in guarantees for a treasury bill programme for the Kremlin pro</w:t>
      </w:r>
      <w:r w:rsidR="009E791A">
        <w:t xml:space="preserve">perty department – apparently another scheme to fund the reconstruction </w:t>
      </w:r>
      <w:bookmarkStart w:id="435" w:name="_bookmark422"/>
      <w:bookmarkEnd w:id="435"/>
      <w:r w:rsidR="009E791A">
        <w:t xml:space="preserve">programme. </w:t>
      </w:r>
      <w:hyperlink w:anchor="_bookmark2203" w:history="1">
        <w:r w:rsidR="009E791A">
          <w:rPr>
            <w:b/>
            <w:color w:val="9D1D37"/>
          </w:rPr>
          <w:t>[</w:t>
        </w:r>
        <w:r w:rsidR="009E791A">
          <w:rPr>
            <w:b/>
            <w:color w:val="9D1D37"/>
            <w:u w:val="thick" w:color="9D1D37"/>
          </w:rPr>
          <w:t>35]</w:t>
        </w:r>
      </w:hyperlink>
      <w:r w:rsidR="009E791A">
        <w:rPr>
          <w:b/>
          <w:color w:val="9D1D37"/>
        </w:rPr>
        <w:t xml:space="preserve"> </w:t>
      </w:r>
      <w:r w:rsidR="009E791A">
        <w:t>None of it was accounted for.</w:t>
      </w:r>
    </w:p>
    <w:p w14:paraId="1664034F" w14:textId="3D44D9AF" w:rsidR="002E52A5" w:rsidRDefault="009811D2">
      <w:pPr>
        <w:pStyle w:val="Corpsdetexte"/>
        <w:spacing w:before="1"/>
        <w:ind w:right="142" w:firstLine="300"/>
      </w:pPr>
      <w:r>
        <w:rPr>
          <w:noProof/>
        </w:rPr>
        <mc:AlternateContent>
          <mc:Choice Requires="wps">
            <w:drawing>
              <wp:anchor distT="0" distB="0" distL="114300" distR="114300" simplePos="0" relativeHeight="251372544" behindDoc="1" locked="0" layoutInCell="1" allowOverlap="1" wp14:anchorId="186A1262" wp14:editId="2A7DF5A1">
                <wp:simplePos x="0" y="0"/>
                <wp:positionH relativeFrom="page">
                  <wp:posOffset>1592580</wp:posOffset>
                </wp:positionH>
                <wp:positionV relativeFrom="paragraph">
                  <wp:posOffset>1064260</wp:posOffset>
                </wp:positionV>
                <wp:extent cx="1270" cy="19050"/>
                <wp:effectExtent l="0" t="0" r="0" b="0"/>
                <wp:wrapNone/>
                <wp:docPr id="958"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C4563" id="Rectangle 899" o:spid="_x0000_s1026" style="position:absolute;margin-left:125.4pt;margin-top:83.8pt;width:.1pt;height:1.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" fillcolor="#9d1d37" stroked="f">
                <w10:wrap anchorx="page"/>
              </v:rect>
            </w:pict>
          </mc:Fallback>
        </mc:AlternateContent>
      </w:r>
      <w:r w:rsidR="009E791A">
        <w:t>Pugachev had been aware of the credit cards for the Yeltsin Family soon after Pacolli issued them. ‘I sa</w:t>
      </w:r>
      <w:r w:rsidR="009E791A">
        <w:t xml:space="preserve">id to him, “Why did you do it?” He thought if he gave them the cards he would have them on a leash. He understood it was criminal, that this would mean the president was essentially taking </w:t>
      </w:r>
      <w:bookmarkStart w:id="436" w:name="_bookmark423"/>
      <w:bookmarkEnd w:id="436"/>
      <w:r w:rsidR="009E791A">
        <w:t xml:space="preserve">bribes.’ </w:t>
      </w:r>
      <w:hyperlink w:anchor="_bookmark2204" w:history="1">
        <w:r w:rsidR="009E791A">
          <w:rPr>
            <w:b/>
            <w:color w:val="9D1D37"/>
          </w:rPr>
          <w:t>[</w:t>
        </w:r>
        <w:r w:rsidR="009E791A">
          <w:rPr>
            <w:b/>
            <w:color w:val="9D1D37"/>
            <w:u w:val="thick" w:color="9D1D37"/>
          </w:rPr>
          <w:t>36]</w:t>
        </w:r>
      </w:hyperlink>
      <w:r w:rsidR="009E791A">
        <w:rPr>
          <w:b/>
          <w:color w:val="9D1D37"/>
        </w:rPr>
        <w:t xml:space="preserve"> </w:t>
      </w:r>
      <w:r w:rsidR="009E791A">
        <w:t xml:space="preserve">He said he was also </w:t>
      </w:r>
      <w:r w:rsidR="009E791A">
        <w:t>aware of bigger sums that had apparently gone to the Yeltsin Family. Later it emerged that $2.7 million had been transferred to two accounts in the Bank of New York in the Cayman Islands</w:t>
      </w:r>
    </w:p>
    <w:p w14:paraId="15DFA214" w14:textId="77777777" w:rsidR="002E52A5" w:rsidRDefault="002E52A5">
      <w:pPr>
        <w:sectPr w:rsidR="002E52A5">
          <w:headerReference w:type="default" r:id="rId132"/>
          <w:pgSz w:w="12240" w:h="15840"/>
          <w:pgMar w:top="1360" w:right="1420" w:bottom="280" w:left="1420" w:header="0" w:footer="0" w:gutter="0"/>
          <w:cols w:space="720"/>
        </w:sectPr>
      </w:pPr>
    </w:p>
    <w:p w14:paraId="3F598B78" w14:textId="7AE49AC1" w:rsidR="002E52A5" w:rsidRDefault="009811D2">
      <w:pPr>
        <w:pStyle w:val="Corpsdetexte"/>
        <w:spacing w:before="70"/>
        <w:ind w:right="529"/>
      </w:pPr>
      <w:r>
        <w:rPr>
          <w:noProof/>
        </w:rPr>
        <mc:AlternateContent>
          <mc:Choice Requires="wps">
            <w:drawing>
              <wp:anchor distT="0" distB="0" distL="114300" distR="114300" simplePos="0" relativeHeight="251373568" behindDoc="1" locked="0" layoutInCell="1" allowOverlap="1" wp14:anchorId="384FEE47" wp14:editId="0F16DB38">
                <wp:simplePos x="0" y="0"/>
                <wp:positionH relativeFrom="page">
                  <wp:posOffset>1931035</wp:posOffset>
                </wp:positionH>
                <wp:positionV relativeFrom="paragraph">
                  <wp:posOffset>450850</wp:posOffset>
                </wp:positionV>
                <wp:extent cx="1270" cy="19050"/>
                <wp:effectExtent l="0" t="0" r="0" b="0"/>
                <wp:wrapNone/>
                <wp:docPr id="957"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C6FE3" id="Rectangle 898" o:spid="_x0000_s1026" style="position:absolute;margin-left:152.05pt;margin-top:35.5pt;width:.1pt;height:1.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YW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" fillcolor="#9d1d37" stroked="f">
                <w10:wrap anchorx="page"/>
              </v:rect>
            </w:pict>
          </mc:Fallback>
        </mc:AlternateContent>
      </w:r>
      <w:r w:rsidR="009E791A">
        <w:t>held in the name of Yeltsin’s daughter Tatyana’s the</w:t>
      </w:r>
      <w:r w:rsidR="009E791A">
        <w:t xml:space="preserve">n husband, Leonid </w:t>
      </w:r>
      <w:bookmarkStart w:id="437" w:name="_bookmark424"/>
      <w:bookmarkEnd w:id="437"/>
      <w:r w:rsidR="009E791A">
        <w:t xml:space="preserve">Dyachenko. </w:t>
      </w:r>
      <w:hyperlink w:anchor="_bookmark2205" w:history="1">
        <w:r w:rsidR="009E791A">
          <w:rPr>
            <w:b/>
            <w:color w:val="9D1D37"/>
          </w:rPr>
          <w:t>[</w:t>
        </w:r>
        <w:r w:rsidR="009E791A">
          <w:rPr>
            <w:b/>
            <w:color w:val="9D1D37"/>
            <w:u w:val="thick" w:color="9D1D37"/>
          </w:rPr>
          <w:t>37]</w:t>
        </w:r>
      </w:hyperlink>
      <w:r w:rsidR="009E791A">
        <w:rPr>
          <w:b/>
          <w:color w:val="9D1D37"/>
        </w:rPr>
        <w:t xml:space="preserve"> </w:t>
      </w:r>
      <w:r w:rsidR="009E791A">
        <w:t>A lawyer for the oil firm Dyachenko ran later said the funds were for work he’d done.</w:t>
      </w:r>
    </w:p>
    <w:p w14:paraId="694848E4" w14:textId="7420E022" w:rsidR="002E52A5" w:rsidRDefault="009811D2">
      <w:pPr>
        <w:pStyle w:val="Corpsdetexte"/>
        <w:ind w:right="162" w:firstLine="300"/>
      </w:pPr>
      <w:r>
        <w:rPr>
          <w:noProof/>
        </w:rPr>
        <mc:AlternateContent>
          <mc:Choice Requires="wps">
            <w:drawing>
              <wp:anchor distT="0" distB="0" distL="114300" distR="114300" simplePos="0" relativeHeight="251374592" behindDoc="1" locked="0" layoutInCell="1" allowOverlap="1" wp14:anchorId="6D74E7DE" wp14:editId="76F019F6">
                <wp:simplePos x="0" y="0"/>
                <wp:positionH relativeFrom="page">
                  <wp:posOffset>2807335</wp:posOffset>
                </wp:positionH>
                <wp:positionV relativeFrom="paragraph">
                  <wp:posOffset>844550</wp:posOffset>
                </wp:positionV>
                <wp:extent cx="1270" cy="19050"/>
                <wp:effectExtent l="0" t="0" r="0" b="0"/>
                <wp:wrapNone/>
                <wp:docPr id="956"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4DAEA" id="Rectangle 897" o:spid="_x0000_s1026" style="position:absolute;margin-left:221.05pt;margin-top:66.5pt;width:.1pt;height:1.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375616" behindDoc="1" locked="0" layoutInCell="1" allowOverlap="1" wp14:anchorId="38F013D4" wp14:editId="47B29D76">
                <wp:simplePos x="0" y="0"/>
                <wp:positionH relativeFrom="page">
                  <wp:posOffset>3726180</wp:posOffset>
                </wp:positionH>
                <wp:positionV relativeFrom="paragraph">
                  <wp:posOffset>1939925</wp:posOffset>
                </wp:positionV>
                <wp:extent cx="1270" cy="19050"/>
                <wp:effectExtent l="0" t="0" r="0" b="0"/>
                <wp:wrapNone/>
                <wp:docPr id="955"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2586F" id="Rectangle 896" o:spid="_x0000_s1026" style="position:absolute;margin-left:293.4pt;margin-top:152.75pt;width:.1pt;height:1.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1f/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i/nc86s6KlJ&#10;n8k2YVuj2O3yJ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" fillcolor="#9d1d37" stroked="f">
                <w10:wrap anchorx="page"/>
              </v:rect>
            </w:pict>
          </mc:Fallback>
        </mc:AlternateContent>
      </w:r>
      <w:r w:rsidR="009E791A">
        <w:t xml:space="preserve">So when, on a cold grey morning in late January 1999, Swiss prosecutors sent in helicopters and several dozen armed vans to raid Pacolli’s Mabetex offices in Lugano and left with a truckload of documents, it was, to put it </w:t>
      </w:r>
      <w:r w:rsidR="009E791A">
        <w:rPr>
          <w:spacing w:val="-3"/>
        </w:rPr>
        <w:t xml:space="preserve">mildly, </w:t>
      </w:r>
      <w:r w:rsidR="009E791A">
        <w:t xml:space="preserve">a bit of a </w:t>
      </w:r>
      <w:bookmarkStart w:id="438" w:name="_bookmark425"/>
      <w:bookmarkEnd w:id="438"/>
      <w:r w:rsidR="009E791A">
        <w:t xml:space="preserve">shock. </w:t>
      </w:r>
      <w:hyperlink w:anchor="_bookmark2206" w:history="1">
        <w:r w:rsidR="009E791A">
          <w:rPr>
            <w:b/>
            <w:color w:val="9D1D37"/>
          </w:rPr>
          <w:t>[</w:t>
        </w:r>
        <w:r w:rsidR="009E791A">
          <w:rPr>
            <w:b/>
            <w:color w:val="9D1D37"/>
            <w:u w:val="thick" w:color="9D1D37"/>
          </w:rPr>
          <w:t>38]</w:t>
        </w:r>
      </w:hyperlink>
      <w:r w:rsidR="009E791A">
        <w:rPr>
          <w:b/>
          <w:color w:val="9D1D37"/>
        </w:rPr>
        <w:t xml:space="preserve"> </w:t>
      </w:r>
      <w:r w:rsidR="009E791A">
        <w:t xml:space="preserve">Pugachev and Borodin were immediately informed by Pacolli, and the news travelled like a poisoned dart to </w:t>
      </w:r>
      <w:r w:rsidR="009E791A">
        <w:rPr>
          <w:spacing w:val="-6"/>
        </w:rPr>
        <w:t xml:space="preserve">Yeltsin’s </w:t>
      </w:r>
      <w:r w:rsidR="009E791A">
        <w:t xml:space="preserve">daughter </w:t>
      </w:r>
      <w:r w:rsidR="009E791A">
        <w:rPr>
          <w:spacing w:val="-3"/>
        </w:rPr>
        <w:t xml:space="preserve">Tatyana, </w:t>
      </w:r>
      <w:r w:rsidR="009E791A">
        <w:t xml:space="preserve">who in her father’s absence was acting as unofficial head of state, and to the man who was later to become her husband, </w:t>
      </w:r>
      <w:r w:rsidR="009E791A">
        <w:rPr>
          <w:spacing w:val="-5"/>
        </w:rPr>
        <w:t xml:space="preserve">Valentin </w:t>
      </w:r>
      <w:r w:rsidR="009E791A">
        <w:rPr>
          <w:spacing w:val="-6"/>
        </w:rPr>
        <w:t xml:space="preserve">Yumashev, </w:t>
      </w:r>
      <w:r w:rsidR="009E791A">
        <w:t xml:space="preserve">or </w:t>
      </w:r>
      <w:r w:rsidR="009E791A">
        <w:rPr>
          <w:spacing w:val="-5"/>
        </w:rPr>
        <w:t xml:space="preserve">‘Valya’, </w:t>
      </w:r>
      <w:r w:rsidR="009E791A">
        <w:t>as he was affectionately known, who until recently had been the Kremlin chief of staf</w:t>
      </w:r>
      <w:bookmarkStart w:id="439" w:name="_bookmark426"/>
      <w:bookmarkEnd w:id="439"/>
      <w:r w:rsidR="009E791A">
        <w:t xml:space="preserve">f. </w:t>
      </w:r>
      <w:hyperlink w:anchor="_bookmark2207" w:history="1">
        <w:r w:rsidR="009E791A">
          <w:rPr>
            <w:b/>
            <w:color w:val="9D1D37"/>
          </w:rPr>
          <w:t>[</w:t>
        </w:r>
        <w:r w:rsidR="009E791A">
          <w:rPr>
            <w:b/>
            <w:color w:val="9D1D37"/>
            <w:u w:val="thick" w:color="9D1D37"/>
          </w:rPr>
          <w:t>39]</w:t>
        </w:r>
      </w:hyperlink>
      <w:r w:rsidR="009E791A">
        <w:rPr>
          <w:b/>
          <w:color w:val="9D1D37"/>
        </w:rPr>
        <w:t xml:space="preserve"> </w:t>
      </w:r>
      <w:r w:rsidR="009E791A">
        <w:t xml:space="preserve">For Pugachev it was a threat because of all the sums that had washed through MES. For </w:t>
      </w:r>
      <w:r w:rsidR="009E791A">
        <w:rPr>
          <w:spacing w:val="-3"/>
        </w:rPr>
        <w:t xml:space="preserve">Tatyana </w:t>
      </w:r>
      <w:r w:rsidR="009E791A">
        <w:t xml:space="preserve">and </w:t>
      </w:r>
      <w:r w:rsidR="009E791A">
        <w:rPr>
          <w:spacing w:val="-6"/>
        </w:rPr>
        <w:t xml:space="preserve">Yumashev, </w:t>
      </w:r>
      <w:r w:rsidR="009E791A">
        <w:t xml:space="preserve">it could potentially lead to the credit cards and </w:t>
      </w:r>
      <w:r w:rsidR="009E791A">
        <w:rPr>
          <w:spacing w:val="-3"/>
        </w:rPr>
        <w:t xml:space="preserve">other, larger, </w:t>
      </w:r>
      <w:r w:rsidR="009E791A">
        <w:t>sums that appeared to have been transferred to private offshor</w:t>
      </w:r>
      <w:r w:rsidR="009E791A">
        <w:t>e</w:t>
      </w:r>
      <w:r w:rsidR="009E791A">
        <w:rPr>
          <w:spacing w:val="-5"/>
        </w:rPr>
        <w:t xml:space="preserve"> </w:t>
      </w:r>
      <w:r w:rsidR="009E791A">
        <w:t>accounts.</w:t>
      </w:r>
    </w:p>
    <w:p w14:paraId="15214BEA" w14:textId="035608AC" w:rsidR="002E52A5" w:rsidRDefault="009811D2">
      <w:pPr>
        <w:pStyle w:val="Corpsdetexte"/>
        <w:ind w:right="190" w:firstLine="300"/>
      </w:pPr>
      <w:r>
        <w:rPr>
          <w:noProof/>
        </w:rPr>
        <mc:AlternateContent>
          <mc:Choice Requires="wps">
            <w:drawing>
              <wp:anchor distT="0" distB="0" distL="114300" distR="114300" simplePos="0" relativeHeight="251376640" behindDoc="1" locked="0" layoutInCell="1" allowOverlap="1" wp14:anchorId="6D35804F" wp14:editId="496002BE">
                <wp:simplePos x="0" y="0"/>
                <wp:positionH relativeFrom="page">
                  <wp:posOffset>4470400</wp:posOffset>
                </wp:positionH>
                <wp:positionV relativeFrom="paragraph">
                  <wp:posOffset>625475</wp:posOffset>
                </wp:positionV>
                <wp:extent cx="1270" cy="19050"/>
                <wp:effectExtent l="0" t="0" r="0" b="0"/>
                <wp:wrapNone/>
                <wp:docPr id="954"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1FB34" id="Rectangle 895" o:spid="_x0000_s1026" style="position:absolute;margin-left:352pt;margin-top:49.25pt;width:.1pt;height:1.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As/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i/nM86s6KlJ&#10;n8k2YVuj2M1yHi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" fillcolor="#9d1d37" stroked="f">
                <w10:wrap anchorx="page"/>
              </v:rect>
            </w:pict>
          </mc:Fallback>
        </mc:AlternateContent>
      </w:r>
      <w:r w:rsidR="009E791A">
        <w:rPr>
          <w:spacing w:val="-3"/>
        </w:rPr>
        <w:t xml:space="preserve">Quietly, </w:t>
      </w:r>
      <w:r w:rsidR="009E791A">
        <w:t xml:space="preserve">without anyone being informed, the prosecutor general Skuratov had opened a criminal investigation into the possible siphoning of funds </w:t>
      </w:r>
      <w:r w:rsidR="009E791A">
        <w:rPr>
          <w:spacing w:val="-4"/>
        </w:rPr>
        <w:t xml:space="preserve">for </w:t>
      </w:r>
      <w:r w:rsidR="009E791A">
        <w:t xml:space="preserve">the Kremlin reconstruction through </w:t>
      </w:r>
      <w:bookmarkStart w:id="440" w:name="_bookmark427"/>
      <w:bookmarkEnd w:id="440"/>
      <w:r w:rsidR="009E791A">
        <w:t xml:space="preserve">Mabetex. </w:t>
      </w:r>
      <w:hyperlink w:anchor="_bookmark2208" w:history="1">
        <w:r w:rsidR="009E791A">
          <w:rPr>
            <w:b/>
            <w:color w:val="9D1D37"/>
          </w:rPr>
          <w:t>[</w:t>
        </w:r>
        <w:r w:rsidR="009E791A">
          <w:rPr>
            <w:b/>
            <w:color w:val="9D1D37"/>
            <w:u w:val="thick" w:color="9D1D37"/>
          </w:rPr>
          <w:t>40]</w:t>
        </w:r>
      </w:hyperlink>
      <w:r w:rsidR="009E791A">
        <w:rPr>
          <w:b/>
          <w:color w:val="9D1D37"/>
        </w:rPr>
        <w:t xml:space="preserve"> </w:t>
      </w:r>
      <w:r w:rsidR="009E791A">
        <w:t>For the past</w:t>
      </w:r>
      <w:r w:rsidR="009E791A">
        <w:t xml:space="preserve"> few months he’d been working in the shadows with the Swiss prosecutors’ office, but until the raid, no one had been aware that he’d launched an investigation.</w:t>
      </w:r>
    </w:p>
    <w:p w14:paraId="396A17DD" w14:textId="46A2BAC6" w:rsidR="002E52A5" w:rsidRDefault="009811D2">
      <w:pPr>
        <w:pStyle w:val="Corpsdetexte"/>
        <w:ind w:right="80"/>
      </w:pPr>
      <w:r>
        <w:rPr>
          <w:noProof/>
        </w:rPr>
        <mc:AlternateContent>
          <mc:Choice Requires="wps">
            <w:drawing>
              <wp:anchor distT="0" distB="0" distL="114300" distR="114300" simplePos="0" relativeHeight="251377664" behindDoc="1" locked="0" layoutInCell="1" allowOverlap="1" wp14:anchorId="38883DCD" wp14:editId="00FEB642">
                <wp:simplePos x="0" y="0"/>
                <wp:positionH relativeFrom="page">
                  <wp:posOffset>4950460</wp:posOffset>
                </wp:positionH>
                <wp:positionV relativeFrom="paragraph">
                  <wp:posOffset>844550</wp:posOffset>
                </wp:positionV>
                <wp:extent cx="1270" cy="19050"/>
                <wp:effectExtent l="0" t="0" r="0" b="0"/>
                <wp:wrapNone/>
                <wp:docPr id="953"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740D4" id="Rectangle 894" o:spid="_x0000_s1026" style="position:absolute;margin-left:389.8pt;margin-top:66.5pt;width:.1pt;height:1.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AD/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V/Obzizoqcm&#10;fSbbhG2NYrfLW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78688" behindDoc="1" locked="0" layoutInCell="1" allowOverlap="1" wp14:anchorId="5DB7B8EA" wp14:editId="566D0CB5">
                <wp:simplePos x="0" y="0"/>
                <wp:positionH relativeFrom="page">
                  <wp:posOffset>1802765</wp:posOffset>
                </wp:positionH>
                <wp:positionV relativeFrom="paragraph">
                  <wp:posOffset>1939925</wp:posOffset>
                </wp:positionV>
                <wp:extent cx="1270" cy="19050"/>
                <wp:effectExtent l="0" t="0" r="0" b="0"/>
                <wp:wrapNone/>
                <wp:docPr id="952"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2FC75" id="Rectangle 893" o:spid="_x0000_s1026" style="position:absolute;margin-left:141.95pt;margin-top:152.75pt;width:.1pt;height:1.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Un/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V/Op5xZ0VOT&#10;PpNtwrZGsdvlT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379712" behindDoc="1" locked="0" layoutInCell="1" allowOverlap="1" wp14:anchorId="6C3DC1DF" wp14:editId="7C29376D">
                <wp:simplePos x="0" y="0"/>
                <wp:positionH relativeFrom="page">
                  <wp:posOffset>5945505</wp:posOffset>
                </wp:positionH>
                <wp:positionV relativeFrom="paragraph">
                  <wp:posOffset>1939925</wp:posOffset>
                </wp:positionV>
                <wp:extent cx="1270" cy="19050"/>
                <wp:effectExtent l="0" t="0" r="0" b="0"/>
                <wp:wrapNone/>
                <wp:docPr id="951"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0800C" id="Rectangle 892" o:spid="_x0000_s1026" style="position:absolute;margin-left:468.15pt;margin-top:152.75pt;width:.1pt;height:1.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vk/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i/nBWdW9NSk&#10;z2SbsK1R7GY5j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380736" behindDoc="1" locked="0" layoutInCell="1" allowOverlap="1" wp14:anchorId="18437230" wp14:editId="78DAB9B2">
                <wp:simplePos x="0" y="0"/>
                <wp:positionH relativeFrom="page">
                  <wp:posOffset>2508250</wp:posOffset>
                </wp:positionH>
                <wp:positionV relativeFrom="paragraph">
                  <wp:posOffset>2378075</wp:posOffset>
                </wp:positionV>
                <wp:extent cx="1270" cy="19050"/>
                <wp:effectExtent l="0" t="0" r="0" b="0"/>
                <wp:wrapNone/>
                <wp:docPr id="950"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4C431" id="Rectangle 891" o:spid="_x0000_s1026" style="position:absolute;margin-left:197.5pt;margin-top:187.25pt;width:.1pt;height:1.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381760" behindDoc="1" locked="0" layoutInCell="1" allowOverlap="1" wp14:anchorId="6E805DBF" wp14:editId="6967EB4F">
                <wp:simplePos x="0" y="0"/>
                <wp:positionH relativeFrom="page">
                  <wp:posOffset>4288790</wp:posOffset>
                </wp:positionH>
                <wp:positionV relativeFrom="paragraph">
                  <wp:posOffset>3254375</wp:posOffset>
                </wp:positionV>
                <wp:extent cx="1270" cy="19050"/>
                <wp:effectExtent l="0" t="0" r="0" b="0"/>
                <wp:wrapNone/>
                <wp:docPr id="949"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E16E9" id="Rectangle 890" o:spid="_x0000_s1026" style="position:absolute;margin-left:337.7pt;margin-top:256.25pt;width:.1pt;height:1.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" fillcolor="#9d1d37" stroked="f">
                <w10:wrap anchorx="page"/>
              </v:rect>
            </w:pict>
          </mc:Fallback>
        </mc:AlternateContent>
      </w:r>
      <w:r w:rsidR="009E791A">
        <w:t>He’d received he first batch of documents on the case in the weeks immediately following th</w:t>
      </w:r>
      <w:r w:rsidR="009E791A">
        <w:t>e August 1998 default. To avoid interception, the Swiss prosecutor general Carla del Ponte had sent them to him via diplomatic pouch to the Swiss embassy in Moscow</w:t>
      </w:r>
      <w:bookmarkStart w:id="441" w:name="_bookmark428"/>
      <w:bookmarkEnd w:id="441"/>
      <w:r w:rsidR="009E791A">
        <w:t xml:space="preserve">. </w:t>
      </w:r>
      <w:hyperlink w:anchor="_bookmark2209" w:history="1">
        <w:r w:rsidR="009E791A">
          <w:rPr>
            <w:b/>
            <w:color w:val="9D1D37"/>
          </w:rPr>
          <w:t>[</w:t>
        </w:r>
        <w:r w:rsidR="009E791A">
          <w:rPr>
            <w:b/>
            <w:color w:val="9D1D37"/>
            <w:u w:val="thick" w:color="9D1D37"/>
          </w:rPr>
          <w:t>41]</w:t>
        </w:r>
      </w:hyperlink>
      <w:r w:rsidR="009E791A">
        <w:rPr>
          <w:b/>
          <w:color w:val="9D1D37"/>
        </w:rPr>
        <w:t xml:space="preserve"> </w:t>
      </w:r>
      <w:r w:rsidR="009E791A">
        <w:t>A few weeks later, towards the end of September, Skur</w:t>
      </w:r>
      <w:r w:rsidR="009E791A">
        <w:t>atov held a secret meeting with del Ponte, skipping town from an official visit to Paris to meet her in Geneva. It was there that he first met Felipe Turover, the KGB informant who started it all, who soon made a clandestine visit to Moscow to give officia</w:t>
      </w:r>
      <w:r w:rsidR="009E791A">
        <w:t>l witness testimony</w:t>
      </w:r>
      <w:bookmarkStart w:id="442" w:name="_bookmark429"/>
      <w:bookmarkEnd w:id="442"/>
      <w:r w:rsidR="009E791A">
        <w:t xml:space="preserve">. </w:t>
      </w:r>
      <w:hyperlink w:anchor="_bookmark2210" w:history="1">
        <w:r w:rsidR="009E791A">
          <w:rPr>
            <w:b/>
            <w:color w:val="9D1D37"/>
          </w:rPr>
          <w:t>[</w:t>
        </w:r>
        <w:r w:rsidR="009E791A">
          <w:rPr>
            <w:b/>
            <w:color w:val="9D1D37"/>
            <w:u w:val="thick" w:color="9D1D37"/>
          </w:rPr>
          <w:t>42]</w:t>
        </w:r>
      </w:hyperlink>
      <w:r w:rsidR="009E791A">
        <w:rPr>
          <w:b/>
          <w:color w:val="9D1D37"/>
        </w:rPr>
        <w:t xml:space="preserve"> </w:t>
      </w:r>
      <w:r w:rsidR="009E791A">
        <w:t>Only Skuratov’s closest deputy was in the know</w:t>
      </w:r>
      <w:bookmarkStart w:id="443" w:name="_bookmark430"/>
      <w:bookmarkEnd w:id="443"/>
      <w:r w:rsidR="009E791A">
        <w:t xml:space="preserve">. </w:t>
      </w:r>
      <w:hyperlink w:anchor="_bookmark2211" w:history="1">
        <w:r w:rsidR="009E791A">
          <w:rPr>
            <w:b/>
            <w:color w:val="9D1D37"/>
          </w:rPr>
          <w:t>[</w:t>
        </w:r>
        <w:r w:rsidR="009E791A">
          <w:rPr>
            <w:b/>
            <w:color w:val="9D1D37"/>
            <w:u w:val="thick" w:color="9D1D37"/>
          </w:rPr>
          <w:t>43]</w:t>
        </w:r>
      </w:hyperlink>
      <w:r w:rsidR="009E791A">
        <w:rPr>
          <w:b/>
          <w:color w:val="9D1D37"/>
        </w:rPr>
        <w:t xml:space="preserve"> </w:t>
      </w:r>
      <w:r w:rsidR="009E791A">
        <w:t>He’d also consulted, on the quiet, with the old-guard KGB prime minister Yevgeny Primakov</w:t>
      </w:r>
      <w:bookmarkStart w:id="444" w:name="_bookmark431"/>
      <w:bookmarkEnd w:id="444"/>
      <w:r w:rsidR="009E791A">
        <w:t xml:space="preserve">. </w:t>
      </w:r>
      <w:hyperlink w:anchor="_bookmark2212" w:history="1">
        <w:r w:rsidR="009E791A">
          <w:rPr>
            <w:b/>
            <w:color w:val="9D1D37"/>
          </w:rPr>
          <w:t>[</w:t>
        </w:r>
        <w:r w:rsidR="009E791A">
          <w:rPr>
            <w:b/>
            <w:color w:val="9D1D37"/>
            <w:u w:val="thick" w:color="9D1D37"/>
          </w:rPr>
          <w:t>44]</w:t>
        </w:r>
      </w:hyperlink>
      <w:r w:rsidR="009E791A">
        <w:rPr>
          <w:b/>
          <w:color w:val="9D1D37"/>
        </w:rPr>
        <w:t xml:space="preserve"> </w:t>
      </w:r>
      <w:r w:rsidR="009E791A">
        <w:t>But once Skuratov sent the order for the raid in Lugano in January, the secret was out. ‘All our efforts to ensure the confidentiality of the case collapsed,’ he said. ‘Under Swiss law, del Ponte had to show Pacolli the international orde</w:t>
      </w:r>
      <w:r w:rsidR="009E791A">
        <w:t>r that was the basis for the raid. Of course he contacted Borodin immediately</w:t>
      </w:r>
      <w:bookmarkStart w:id="445" w:name="_bookmark432"/>
      <w:bookmarkEnd w:id="445"/>
      <w:r w:rsidR="009E791A">
        <w:t xml:space="preserve">.’ </w:t>
      </w:r>
      <w:hyperlink w:anchor="_bookmark2213" w:history="1">
        <w:r w:rsidR="009E791A">
          <w:rPr>
            <w:b/>
            <w:color w:val="9D1D37"/>
          </w:rPr>
          <w:t>[</w:t>
        </w:r>
        <w:r w:rsidR="009E791A">
          <w:rPr>
            <w:b/>
            <w:color w:val="9D1D37"/>
            <w:u w:val="thick" w:color="9D1D37"/>
          </w:rPr>
          <w:t>45]</w:t>
        </w:r>
      </w:hyperlink>
      <w:r w:rsidR="009E791A">
        <w:rPr>
          <w:b/>
          <w:color w:val="9D1D37"/>
        </w:rPr>
        <w:t xml:space="preserve"> </w:t>
      </w:r>
      <w:r w:rsidR="009E791A">
        <w:t>Turover too was upset by the sudden end to the secrecy: ‘She [del Ponte] didn’t need to make so</w:t>
      </w:r>
    </w:p>
    <w:p w14:paraId="36225A8B" w14:textId="77777777" w:rsidR="002E52A5" w:rsidRDefault="002E52A5">
      <w:pPr>
        <w:sectPr w:rsidR="002E52A5">
          <w:headerReference w:type="default" r:id="rId133"/>
          <w:pgSz w:w="12240" w:h="15840"/>
          <w:pgMar w:top="1360" w:right="1420" w:bottom="280" w:left="1420" w:header="0" w:footer="0" w:gutter="0"/>
          <w:cols w:space="720"/>
        </w:sectPr>
      </w:pPr>
    </w:p>
    <w:p w14:paraId="5EF8577E" w14:textId="77777777" w:rsidR="002E52A5" w:rsidRDefault="009E791A">
      <w:pPr>
        <w:pStyle w:val="Corpsdetexte"/>
        <w:spacing w:before="70"/>
        <w:rPr>
          <w:b/>
        </w:rPr>
      </w:pPr>
      <w:r>
        <w:t xml:space="preserve">much noise. She didn’t need to send all those helicopters. It was a signal to Moscow they had taken the </w:t>
      </w:r>
      <w:bookmarkStart w:id="446" w:name="_bookmark433"/>
      <w:bookmarkEnd w:id="446"/>
      <w:r>
        <w:t xml:space="preserve">books.’ </w:t>
      </w:r>
      <w:hyperlink w:anchor="_bookmark2214" w:history="1">
        <w:r>
          <w:rPr>
            <w:b/>
            <w:color w:val="9D1D37"/>
          </w:rPr>
          <w:t>[</w:t>
        </w:r>
        <w:r>
          <w:rPr>
            <w:b/>
            <w:color w:val="9D1D37"/>
            <w:u w:val="thick" w:color="9D1D37"/>
          </w:rPr>
          <w:t>46]</w:t>
        </w:r>
      </w:hyperlink>
    </w:p>
    <w:p w14:paraId="7841642C" w14:textId="77777777" w:rsidR="002E52A5" w:rsidRDefault="009E791A">
      <w:pPr>
        <w:pStyle w:val="Corpsdetexte"/>
        <w:ind w:right="180" w:firstLine="300"/>
      </w:pPr>
      <w:r>
        <w:t>The raid marked the moment when Pugachev began a tense game of cat and mouse to bring about the removal of</w:t>
      </w:r>
      <w:r>
        <w:t xml:space="preserve"> </w:t>
      </w:r>
      <w:r>
        <w:rPr>
          <w:spacing w:val="-9"/>
        </w:rPr>
        <w:t xml:space="preserve">Yury </w:t>
      </w:r>
      <w:r>
        <w:t xml:space="preserve">Skuratov as prosecutor and end the case. It was then too that Pugachev – and the </w:t>
      </w:r>
      <w:r>
        <w:rPr>
          <w:spacing w:val="-5"/>
        </w:rPr>
        <w:t xml:space="preserve">Yeltsin </w:t>
      </w:r>
      <w:r>
        <w:t xml:space="preserve">Family – began the chess game for their own survival that helped propel Vladimir Putin to </w:t>
      </w:r>
      <w:r>
        <w:rPr>
          <w:spacing w:val="-3"/>
        </w:rPr>
        <w:t xml:space="preserve">power. </w:t>
      </w:r>
      <w:r>
        <w:t xml:space="preserve">It was the tipping point when they realised they were </w:t>
      </w:r>
      <w:r>
        <w:rPr>
          <w:spacing w:val="-3"/>
        </w:rPr>
        <w:t xml:space="preserve">totally </w:t>
      </w:r>
      <w:r>
        <w:t>un</w:t>
      </w:r>
      <w:r>
        <w:t>der siege.</w:t>
      </w:r>
    </w:p>
    <w:p w14:paraId="7FACDF4C" w14:textId="77777777" w:rsidR="002E52A5" w:rsidRDefault="009E791A">
      <w:pPr>
        <w:pStyle w:val="Corpsdetexte"/>
        <w:ind w:left="419"/>
        <w:rPr>
          <w:b/>
        </w:rPr>
      </w:pPr>
      <w:r>
        <w:t>‘It took them just four days to get organised,’ said Skuratov</w:t>
      </w:r>
      <w:bookmarkStart w:id="447" w:name="_bookmark434"/>
      <w:bookmarkEnd w:id="447"/>
      <w:r>
        <w:t xml:space="preserve">. </w:t>
      </w:r>
      <w:hyperlink w:anchor="_bookmark2215" w:history="1">
        <w:r>
          <w:rPr>
            <w:b/>
            <w:color w:val="9D1D37"/>
          </w:rPr>
          <w:t>[</w:t>
        </w:r>
        <w:r>
          <w:rPr>
            <w:b/>
            <w:color w:val="9D1D37"/>
            <w:u w:val="thick" w:color="9D1D37"/>
          </w:rPr>
          <w:t>47]</w:t>
        </w:r>
      </w:hyperlink>
    </w:p>
    <w:p w14:paraId="25FF556E" w14:textId="77777777" w:rsidR="002E52A5" w:rsidRDefault="002E52A5">
      <w:pPr>
        <w:pStyle w:val="Corpsdetexte"/>
        <w:spacing w:before="1"/>
        <w:ind w:left="0"/>
        <w:rPr>
          <w:b/>
          <w:sz w:val="26"/>
        </w:rPr>
      </w:pPr>
    </w:p>
    <w:p w14:paraId="4F7D2950" w14:textId="77777777" w:rsidR="002E52A5" w:rsidRDefault="009E791A">
      <w:pPr>
        <w:pStyle w:val="Corpsdetexte"/>
        <w:ind w:left="0"/>
        <w:jc w:val="center"/>
      </w:pPr>
      <w:r>
        <w:t>*</w:t>
      </w:r>
    </w:p>
    <w:p w14:paraId="0FA6BF6D" w14:textId="77777777" w:rsidR="002E52A5" w:rsidRDefault="002E52A5">
      <w:pPr>
        <w:pStyle w:val="Corpsdetexte"/>
        <w:spacing w:before="1"/>
        <w:ind w:left="0"/>
        <w:rPr>
          <w:sz w:val="26"/>
        </w:rPr>
      </w:pPr>
    </w:p>
    <w:p w14:paraId="0B0A7884" w14:textId="77777777" w:rsidR="002E52A5" w:rsidRDefault="009E791A">
      <w:pPr>
        <w:pStyle w:val="Corpsdetexte"/>
        <w:ind w:right="180"/>
      </w:pPr>
      <w:r>
        <w:t>When Pugachev looks back now and remembers it all, he says, parts of it seem like a blur: the constant telephone calls, the meetings stretch</w:t>
      </w:r>
      <w:r>
        <w:t>ing far into the night. Some of the dates are mixed up, remembered only by the time of year, how the weather was outside the window. But the meetings themselves, the important ones, are remembered distinctly, inscribed forever into his brain. Others are re</w:t>
      </w:r>
      <w:r>
        <w:t>corded in diary entries from those times.</w:t>
      </w:r>
    </w:p>
    <w:bookmarkStart w:id="448" w:name="_bookmark435"/>
    <w:bookmarkEnd w:id="448"/>
    <w:p w14:paraId="2BBE111C" w14:textId="77777777" w:rsidR="002E52A5" w:rsidRDefault="009E791A">
      <w:pPr>
        <w:pStyle w:val="Corpsdetexte"/>
        <w:ind w:right="120" w:firstLine="60"/>
      </w:pPr>
      <w:r>
        <w:fldChar w:fldCharType="begin"/>
      </w:r>
      <w:r>
        <w:instrText xml:space="preserve"> HYPERLINK \l "_bookmark2216" </w:instrText>
      </w:r>
      <w:r>
        <w:fldChar w:fldCharType="separate"/>
      </w:r>
      <w:r>
        <w:rPr>
          <w:b/>
          <w:color w:val="9D1D37"/>
        </w:rPr>
        <w:t>[</w:t>
      </w:r>
      <w:r>
        <w:rPr>
          <w:b/>
          <w:color w:val="9D1D37"/>
          <w:u w:val="thick" w:color="9D1D37"/>
        </w:rPr>
        <w:t>48]</w:t>
      </w:r>
      <w:r>
        <w:rPr>
          <w:b/>
          <w:color w:val="9D1D37"/>
          <w:u w:val="thick" w:color="9D1D37"/>
        </w:rPr>
        <w:fldChar w:fldCharType="end"/>
      </w:r>
      <w:r>
        <w:rPr>
          <w:b/>
          <w:color w:val="9D1D37"/>
        </w:rPr>
        <w:t xml:space="preserve"> </w:t>
      </w:r>
      <w:r>
        <w:t>Those were the days when Russia’s future was decided, when Pugachev was trying to act so fast, in the belief that he was countering the threat of takeover by Primakov’s allianc</w:t>
      </w:r>
      <w:r>
        <w:t>e with the Communists – as well as saving his own and the Yeltsin Family’s skin – that he didn’t notice he was ultimately helping to usher in the KGB’s return. Pugachev’s story was the untold, inside account of how Putin came to power. It was the one the Y</w:t>
      </w:r>
      <w:r>
        <w:t>eltsin Family never wanted aired. At the time of the raid on Mabetex, Primakov’s political star was rising, and an alliance he’d forged with the powerful Moscow mayor Yury Luzhkov and other regional governors was already threatening to bring down the curta</w:t>
      </w:r>
      <w:r>
        <w:t>in on the Yeltsin regime. Skuratov’s criminal case could bring them a still more powerful weapon.</w:t>
      </w:r>
    </w:p>
    <w:p w14:paraId="35A318A5" w14:textId="77777777" w:rsidR="002E52A5" w:rsidRDefault="009E791A">
      <w:pPr>
        <w:pStyle w:val="Corpsdetexte"/>
        <w:ind w:right="80" w:firstLine="300"/>
      </w:pPr>
      <w:r>
        <w:t>For years, Pugachev had developed his own network within the Russian prosecutor’s office. Like any powerful Russian institution, it was a den of vipers, where</w:t>
      </w:r>
      <w:r>
        <w:t xml:space="preserve"> deputies jostled for position and collected </w:t>
      </w:r>
      <w:r>
        <w:rPr>
          <w:i/>
        </w:rPr>
        <w:t xml:space="preserve">kompromat </w:t>
      </w:r>
      <w:r>
        <w:t>on each other. Pugachev’s particular ally was Nazir Khapsirokov, the wily head of the prosecutor’s own property department, a sort of miniature version of the Kremlin department overseen by Borodin. Wi</w:t>
      </w:r>
      <w:r>
        <w:t>th the power to issue apartments and other benefits to prosecutors, Khapsirokov, who was a master of intrigue, wielded the same ability to help make or break careers</w:t>
      </w:r>
    </w:p>
    <w:p w14:paraId="4CF531A1" w14:textId="77777777" w:rsidR="002E52A5" w:rsidRDefault="002E52A5">
      <w:pPr>
        <w:sectPr w:rsidR="002E52A5">
          <w:headerReference w:type="default" r:id="rId134"/>
          <w:pgSz w:w="12240" w:h="15840"/>
          <w:pgMar w:top="1360" w:right="1420" w:bottom="280" w:left="1420" w:header="0" w:footer="0" w:gutter="0"/>
          <w:cols w:space="720"/>
        </w:sectPr>
      </w:pPr>
    </w:p>
    <w:p w14:paraId="757DD676" w14:textId="77777777" w:rsidR="002E52A5" w:rsidRDefault="009E791A">
      <w:pPr>
        <w:pStyle w:val="Corpsdetexte"/>
        <w:spacing w:before="70"/>
      </w:pPr>
      <w:r>
        <w:t>within the prosecutor’s office as Borodin and Pugachev did in the Kremlin. ‘In essence he was my guy in the prosecutor’s office,’ said Pugachev. ‘He brought me all the information. He told me an uprising was being organised against Yeltsin. Then he brought</w:t>
      </w:r>
      <w:r>
        <w:t xml:space="preserve"> me a tape. He told me, “Skuratov is on it with </w:t>
      </w:r>
      <w:bookmarkStart w:id="449" w:name="_bookmark436"/>
      <w:bookmarkEnd w:id="449"/>
      <w:r>
        <w:t xml:space="preserve">girls.”’ </w:t>
      </w:r>
      <w:hyperlink w:anchor="_bookmark2217" w:history="1">
        <w:r>
          <w:rPr>
            <w:b/>
            <w:color w:val="9D1D37"/>
          </w:rPr>
          <w:t>[</w:t>
        </w:r>
        <w:r>
          <w:rPr>
            <w:b/>
            <w:color w:val="9D1D37"/>
            <w:u w:val="thick" w:color="9D1D37"/>
          </w:rPr>
          <w:t>49]</w:t>
        </w:r>
      </w:hyperlink>
      <w:r>
        <w:rPr>
          <w:b/>
          <w:color w:val="9D1D37"/>
        </w:rPr>
        <w:t xml:space="preserve"> </w:t>
      </w:r>
      <w:r>
        <w:t xml:space="preserve">Pugachev said that at first he didn’t believe Khapsirokov: such a tape would be the ultimate </w:t>
      </w:r>
      <w:r>
        <w:rPr>
          <w:i/>
        </w:rPr>
        <w:t>kompromat</w:t>
      </w:r>
      <w:r>
        <w:t>, powerful enough to cost Skuratov his job and close down t</w:t>
      </w:r>
      <w:r>
        <w:t>he Mabetex case.</w:t>
      </w:r>
    </w:p>
    <w:p w14:paraId="77995910" w14:textId="77777777" w:rsidR="002E52A5" w:rsidRDefault="009E791A">
      <w:pPr>
        <w:pStyle w:val="Corpsdetexte"/>
        <w:ind w:right="371" w:firstLine="300"/>
      </w:pPr>
      <w:r>
        <w:t>Pugachev took the tape back to his office, but, unused to handling technology himself, he was unable to get it to play on his video recorder – he fumbled and fumbled with the settings, trying to find the right channel. Eventually he had to</w:t>
      </w:r>
      <w:r>
        <w:t xml:space="preserve"> enlist his secretaries’ help. As soon as they managed to switch it on, he regretted that they’d become involved. The grainy footage of the rotund prosecutor general cavorting naked on a bed with what appeared to be two prostitutes made for grim viewing. P</w:t>
      </w:r>
      <w:r>
        <w:t>ugachev cleared his throat, red-faced. But his secretaries made a copy of the tape nevertheless. Pugachev believes it was a decisive moment. ‘If we hadn’t made a copy, then none of this would have happened,’ he said. ‘History would have been different. Put</w:t>
      </w:r>
      <w:r>
        <w:t>in would not have been in power.’</w:t>
      </w:r>
    </w:p>
    <w:p w14:paraId="50FA9FBD" w14:textId="77777777" w:rsidR="002E52A5" w:rsidRDefault="009E791A">
      <w:pPr>
        <w:pStyle w:val="Corpsdetexte"/>
        <w:ind w:right="172" w:firstLine="300"/>
      </w:pPr>
      <w:r>
        <w:t xml:space="preserve">He said he gave the original tape to </w:t>
      </w:r>
      <w:r>
        <w:rPr>
          <w:spacing w:val="-5"/>
        </w:rPr>
        <w:t xml:space="preserve">Valentin </w:t>
      </w:r>
      <w:r>
        <w:rPr>
          <w:spacing w:val="-6"/>
        </w:rPr>
        <w:t xml:space="preserve">Yumashev, Yeltsin’s </w:t>
      </w:r>
      <w:r>
        <w:t xml:space="preserve">son-in- law and former chief of staff, who essentially still occupied the same position behind the </w:t>
      </w:r>
      <w:bookmarkStart w:id="450" w:name="_bookmark437"/>
      <w:bookmarkEnd w:id="450"/>
      <w:r>
        <w:t xml:space="preserve">scenes. </w:t>
      </w:r>
      <w:hyperlink w:anchor="_bookmark2218" w:history="1">
        <w:r>
          <w:rPr>
            <w:b/>
            <w:color w:val="9D1D37"/>
          </w:rPr>
          <w:t>[</w:t>
        </w:r>
        <w:r>
          <w:rPr>
            <w:b/>
            <w:color w:val="9D1D37"/>
            <w:u w:val="thick" w:color="9D1D37"/>
          </w:rPr>
          <w:t>50]</w:t>
        </w:r>
      </w:hyperlink>
      <w:r>
        <w:rPr>
          <w:b/>
          <w:color w:val="9D1D37"/>
        </w:rPr>
        <w:t xml:space="preserve"> </w:t>
      </w:r>
      <w:r>
        <w:rPr>
          <w:spacing w:val="-5"/>
        </w:rPr>
        <w:t xml:space="preserve">Yumashev </w:t>
      </w:r>
      <w:r>
        <w:t>wa</w:t>
      </w:r>
      <w:r>
        <w:t xml:space="preserve">s to take it to Nikolai Bordyuzha, a former general from the Russian border guards who’d recently been appointed official Kremlin chief of staff in </w:t>
      </w:r>
      <w:r>
        <w:rPr>
          <w:spacing w:val="-6"/>
        </w:rPr>
        <w:t xml:space="preserve">Yumashev’s </w:t>
      </w:r>
      <w:r>
        <w:t xml:space="preserve">place. Bordyuzha was then to call in Skuratov and tell him about the tape, and </w:t>
      </w:r>
      <w:r>
        <w:rPr>
          <w:spacing w:val="-5"/>
        </w:rPr>
        <w:t xml:space="preserve">that </w:t>
      </w:r>
      <w:r>
        <w:t>his behaviour</w:t>
      </w:r>
      <w:r>
        <w:t xml:space="preserve"> did not befit the office of prosecutor general.</w:t>
      </w:r>
    </w:p>
    <w:p w14:paraId="39CF0946" w14:textId="77777777" w:rsidR="002E52A5" w:rsidRDefault="009E791A">
      <w:pPr>
        <w:pStyle w:val="Corpsdetexte"/>
        <w:ind w:right="280" w:firstLine="300"/>
      </w:pPr>
      <w:r>
        <w:t>Always prone to overstating his role, Pugachev said that no one else knew how to act: ‘They were all still shaking.’ Bordyuzha awkwardly held the meeting with Skuratov, who agreed on the spot to resign. Bord</w:t>
      </w:r>
      <w:r>
        <w:t>yuzha then handed the tape to him, as if to indicate that it should all be forgotten among friends.</w:t>
      </w:r>
    </w:p>
    <w:p w14:paraId="56A3A6AF" w14:textId="77777777" w:rsidR="002E52A5" w:rsidRDefault="009E791A">
      <w:pPr>
        <w:pStyle w:val="Corpsdetexte"/>
        <w:spacing w:before="1"/>
        <w:ind w:firstLine="300"/>
      </w:pPr>
      <w:r>
        <w:t xml:space="preserve">Instead of securing Skuratov’s removal, that Kremlin meeting on the evening of February 1 led to an endless standoff. The position of prosecutor general had been protected under special laws seeking to enshrine its independence. For Skuratov’s resignation </w:t>
      </w:r>
      <w:r>
        <w:t>to come into force, it had to be accepted by the Federation Council, the upper chamber of parliament. But many of the senators in the Council at that time were already aligning themselves with Primakov and Moscow’s mayor Yury Luzhkov against the</w:t>
      </w:r>
    </w:p>
    <w:p w14:paraId="5F3E62C3" w14:textId="77777777" w:rsidR="002E52A5" w:rsidRDefault="002E52A5">
      <w:pPr>
        <w:sectPr w:rsidR="002E52A5">
          <w:headerReference w:type="default" r:id="rId135"/>
          <w:pgSz w:w="12240" w:h="15840"/>
          <w:pgMar w:top="1360" w:right="1420" w:bottom="280" w:left="1420" w:header="0" w:footer="0" w:gutter="0"/>
          <w:cols w:space="720"/>
        </w:sectPr>
      </w:pPr>
    </w:p>
    <w:p w14:paraId="775FAED9" w14:textId="77777777" w:rsidR="002E52A5" w:rsidRDefault="009E791A">
      <w:pPr>
        <w:pStyle w:val="Corpsdetexte"/>
        <w:spacing w:before="70"/>
      </w:pPr>
      <w:r>
        <w:t xml:space="preserve">Kremlin. They were intent on protecting </w:t>
      </w:r>
      <w:r>
        <w:rPr>
          <w:spacing w:val="-3"/>
        </w:rPr>
        <w:t xml:space="preserve">Skuratov. </w:t>
      </w:r>
      <w:r>
        <w:t xml:space="preserve">While he disappeared from sight for weeks, apparently to receive treatment at the Central </w:t>
      </w:r>
      <w:r>
        <w:rPr>
          <w:spacing w:val="-3"/>
        </w:rPr>
        <w:t xml:space="preserve">Clinical </w:t>
      </w:r>
      <w:r>
        <w:t>Hospital, the Council stalled on putting his resignation up for a vote.</w:t>
      </w:r>
    </w:p>
    <w:p w14:paraId="2CC3BD22" w14:textId="15E62034" w:rsidR="002E52A5" w:rsidRDefault="009811D2">
      <w:pPr>
        <w:pStyle w:val="Corpsdetexte"/>
        <w:ind w:right="164" w:firstLine="300"/>
      </w:pPr>
      <w:r>
        <w:rPr>
          <w:noProof/>
        </w:rPr>
        <mc:AlternateContent>
          <mc:Choice Requires="wps">
            <w:drawing>
              <wp:anchor distT="0" distB="0" distL="114300" distR="114300" simplePos="0" relativeHeight="251382784" behindDoc="1" locked="0" layoutInCell="1" allowOverlap="1" wp14:anchorId="4D995F13" wp14:editId="59907505">
                <wp:simplePos x="0" y="0"/>
                <wp:positionH relativeFrom="page">
                  <wp:posOffset>4698365</wp:posOffset>
                </wp:positionH>
                <wp:positionV relativeFrom="paragraph">
                  <wp:posOffset>1282700</wp:posOffset>
                </wp:positionV>
                <wp:extent cx="1270" cy="19050"/>
                <wp:effectExtent l="0" t="0" r="0" b="0"/>
                <wp:wrapNone/>
                <wp:docPr id="948"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18E12" id="Rectangle 889" o:spid="_x0000_s1026" style="position:absolute;margin-left:369.95pt;margin-top:101pt;width:.1pt;height:1.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z/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" fillcolor="#9d1d37" stroked="f">
                <w10:wrap anchorx="page"/>
              </v:rect>
            </w:pict>
          </mc:Fallback>
        </mc:AlternateContent>
      </w:r>
      <w:r w:rsidR="009E791A">
        <w:t xml:space="preserve">By that time the </w:t>
      </w:r>
      <w:r w:rsidR="009E791A">
        <w:rPr>
          <w:spacing w:val="-5"/>
        </w:rPr>
        <w:t>Yel</w:t>
      </w:r>
      <w:r w:rsidR="009E791A">
        <w:rPr>
          <w:spacing w:val="-5"/>
        </w:rPr>
        <w:t xml:space="preserve">tsin </w:t>
      </w:r>
      <w:r w:rsidR="009E791A">
        <w:t xml:space="preserve">Family was dealing with the beginnings of a potential coup. Just a few days after the January raid on Mabetex, </w:t>
      </w:r>
      <w:r w:rsidR="009E791A">
        <w:rPr>
          <w:spacing w:val="-3"/>
        </w:rPr>
        <w:t xml:space="preserve">Primakov </w:t>
      </w:r>
      <w:r w:rsidR="009E791A">
        <w:t xml:space="preserve">had laid down the gauntlet with a public challenge to </w:t>
      </w:r>
      <w:r w:rsidR="009E791A">
        <w:rPr>
          <w:spacing w:val="-6"/>
        </w:rPr>
        <w:t xml:space="preserve">Yeltsin’s </w:t>
      </w:r>
      <w:r w:rsidR="009E791A">
        <w:t xml:space="preserve">hold on </w:t>
      </w:r>
      <w:r w:rsidR="009E791A">
        <w:rPr>
          <w:spacing w:val="-3"/>
        </w:rPr>
        <w:t xml:space="preserve">power. </w:t>
      </w:r>
      <w:r w:rsidR="009E791A">
        <w:rPr>
          <w:spacing w:val="-4"/>
        </w:rPr>
        <w:t xml:space="preserve">With </w:t>
      </w:r>
      <w:r w:rsidR="009E791A">
        <w:t>the backing of parliament he announced a politi</w:t>
      </w:r>
      <w:r w:rsidR="009E791A">
        <w:t xml:space="preserve">cal non- aggression pact, ostensibly to end the mounting tension between the Communist-led Russian Duma and the </w:t>
      </w:r>
      <w:bookmarkStart w:id="451" w:name="_bookmark438"/>
      <w:bookmarkEnd w:id="451"/>
      <w:r w:rsidR="009E791A">
        <w:t xml:space="preserve">Kremlin. </w:t>
      </w:r>
      <w:hyperlink w:anchor="_bookmark2219" w:history="1">
        <w:r w:rsidR="009E791A">
          <w:rPr>
            <w:b/>
            <w:color w:val="9D1D37"/>
          </w:rPr>
          <w:t>[</w:t>
        </w:r>
        <w:r w:rsidR="009E791A">
          <w:rPr>
            <w:b/>
            <w:color w:val="9D1D37"/>
            <w:u w:val="thick" w:color="9D1D37"/>
          </w:rPr>
          <w:t>51]</w:t>
        </w:r>
      </w:hyperlink>
      <w:r w:rsidR="009E791A">
        <w:rPr>
          <w:b/>
          <w:color w:val="9D1D37"/>
        </w:rPr>
        <w:t xml:space="preserve"> </w:t>
      </w:r>
      <w:r w:rsidR="009E791A">
        <w:t xml:space="preserve">The Duma was to agree to drop its impeachment hearings and set aside its constitutional right to </w:t>
      </w:r>
      <w:r w:rsidR="009E791A">
        <w:t xml:space="preserve">topple the government with a no-confidence vote, at least until the parliamentary elections at the end of the </w:t>
      </w:r>
      <w:r w:rsidR="009E791A">
        <w:rPr>
          <w:spacing w:val="-4"/>
        </w:rPr>
        <w:t xml:space="preserve">year. </w:t>
      </w:r>
      <w:r w:rsidR="009E791A">
        <w:t xml:space="preserve">In return, </w:t>
      </w:r>
      <w:r w:rsidR="009E791A">
        <w:rPr>
          <w:spacing w:val="-5"/>
        </w:rPr>
        <w:t xml:space="preserve">Yeltsin </w:t>
      </w:r>
      <w:r w:rsidR="009E791A">
        <w:t>would give up his right to dismiss both the Duma and the Primakov government.</w:t>
      </w:r>
    </w:p>
    <w:p w14:paraId="6C3B9665" w14:textId="6F38E7CD" w:rsidR="002E52A5" w:rsidRDefault="009811D2">
      <w:pPr>
        <w:pStyle w:val="Corpsdetexte"/>
        <w:ind w:right="155"/>
      </w:pPr>
      <w:r>
        <w:rPr>
          <w:noProof/>
        </w:rPr>
        <mc:AlternateContent>
          <mc:Choice Requires="wps">
            <w:drawing>
              <wp:anchor distT="0" distB="0" distL="114300" distR="114300" simplePos="0" relativeHeight="251383808" behindDoc="1" locked="0" layoutInCell="1" allowOverlap="1" wp14:anchorId="0FE12AF4" wp14:editId="039110A9">
                <wp:simplePos x="0" y="0"/>
                <wp:positionH relativeFrom="page">
                  <wp:posOffset>4594860</wp:posOffset>
                </wp:positionH>
                <wp:positionV relativeFrom="paragraph">
                  <wp:posOffset>844550</wp:posOffset>
                </wp:positionV>
                <wp:extent cx="1270" cy="19050"/>
                <wp:effectExtent l="0" t="0" r="0" b="0"/>
                <wp:wrapNone/>
                <wp:docPr id="947"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075EA" id="Rectangle 888" o:spid="_x0000_s1026" style="position:absolute;margin-left:361.8pt;margin-top:66.5pt;width:.1pt;height:1.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Fe/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" fillcolor="#9d1d37" stroked="f">
                <w10:wrap anchorx="page"/>
              </v:rect>
            </w:pict>
          </mc:Fallback>
        </mc:AlternateContent>
      </w:r>
      <w:r w:rsidR="009E791A">
        <w:t>Yeltsin was scandalised by the proposal, w</w:t>
      </w:r>
      <w:r w:rsidR="009E791A">
        <w:t xml:space="preserve">hich had been agreed and announced without his being informed at all. ‘Because this all happened behind his back he was absolutely flabbergasted,’ said Yumashev, who was still Yeltsin’s most trusted envoy in those </w:t>
      </w:r>
      <w:bookmarkStart w:id="452" w:name="_bookmark439"/>
      <w:bookmarkEnd w:id="452"/>
      <w:r w:rsidR="009E791A">
        <w:t xml:space="preserve">days. </w:t>
      </w:r>
      <w:hyperlink w:anchor="_bookmark2220" w:history="1">
        <w:r w:rsidR="009E791A">
          <w:rPr>
            <w:b/>
            <w:color w:val="9D1D37"/>
          </w:rPr>
          <w:t>[</w:t>
        </w:r>
        <w:r w:rsidR="009E791A">
          <w:rPr>
            <w:b/>
            <w:color w:val="9D1D37"/>
            <w:u w:val="thick" w:color="9D1D37"/>
          </w:rPr>
          <w:t>52</w:t>
        </w:r>
        <w:r w:rsidR="009E791A">
          <w:rPr>
            <w:b/>
            <w:color w:val="9D1D37"/>
            <w:u w:val="thick" w:color="9D1D37"/>
          </w:rPr>
          <w:t>]</w:t>
        </w:r>
      </w:hyperlink>
      <w:r w:rsidR="009E791A">
        <w:rPr>
          <w:b/>
          <w:color w:val="9D1D37"/>
        </w:rPr>
        <w:t xml:space="preserve"> </w:t>
      </w:r>
      <w:r w:rsidR="009E791A">
        <w:t xml:space="preserve">‘The main thing was that Primakov was already not hiding from the people who worked with Yeltsin that he intended to be the next president.’ Making matters worse, Primakov had also proposed that Yeltsin should be granted immunity from future prosecution </w:t>
      </w:r>
      <w:r w:rsidR="009E791A">
        <w:t>for any illegal deeds he might have committed during his eight-year rule. It was as if he believed Yeltsin had already agreed to step down.</w:t>
      </w:r>
    </w:p>
    <w:p w14:paraId="450580C0" w14:textId="0CCB411C" w:rsidR="002E52A5" w:rsidRDefault="009811D2">
      <w:pPr>
        <w:pStyle w:val="Corpsdetexte"/>
        <w:ind w:right="213" w:firstLine="300"/>
      </w:pPr>
      <w:r>
        <w:rPr>
          <w:noProof/>
        </w:rPr>
        <mc:AlternateContent>
          <mc:Choice Requires="wps">
            <w:drawing>
              <wp:anchor distT="0" distB="0" distL="114300" distR="114300" simplePos="0" relativeHeight="251384832" behindDoc="1" locked="0" layoutInCell="1" allowOverlap="1" wp14:anchorId="4C399E51" wp14:editId="114485BC">
                <wp:simplePos x="0" y="0"/>
                <wp:positionH relativeFrom="page">
                  <wp:posOffset>4493260</wp:posOffset>
                </wp:positionH>
                <wp:positionV relativeFrom="paragraph">
                  <wp:posOffset>1063625</wp:posOffset>
                </wp:positionV>
                <wp:extent cx="1270" cy="19050"/>
                <wp:effectExtent l="0" t="0" r="0" b="0"/>
                <wp:wrapNone/>
                <wp:docPr id="946"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3619A" id="Rectangle 887" o:spid="_x0000_s1026" style="position:absolute;margin-left:353.8pt;margin-top:83.75pt;width:.1pt;height:1.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85856" behindDoc="1" locked="0" layoutInCell="1" allowOverlap="1" wp14:anchorId="597B74CC" wp14:editId="4F2DE219">
                <wp:simplePos x="0" y="0"/>
                <wp:positionH relativeFrom="page">
                  <wp:posOffset>4223385</wp:posOffset>
                </wp:positionH>
                <wp:positionV relativeFrom="paragraph">
                  <wp:posOffset>1501775</wp:posOffset>
                </wp:positionV>
                <wp:extent cx="1270" cy="19050"/>
                <wp:effectExtent l="0" t="0" r="0" b="0"/>
                <wp:wrapNone/>
                <wp:docPr id="945"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4B05" id="Rectangle 886" o:spid="_x0000_s1026" style="position:absolute;margin-left:332.55pt;margin-top:118.25pt;width:.1pt;height:1.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386880" behindDoc="1" locked="0" layoutInCell="1" allowOverlap="1" wp14:anchorId="703C9B1C" wp14:editId="220A6B3E">
                <wp:simplePos x="0" y="0"/>
                <wp:positionH relativeFrom="page">
                  <wp:posOffset>2856230</wp:posOffset>
                </wp:positionH>
                <wp:positionV relativeFrom="paragraph">
                  <wp:posOffset>2159000</wp:posOffset>
                </wp:positionV>
                <wp:extent cx="1270" cy="19050"/>
                <wp:effectExtent l="0" t="0" r="0" b="0"/>
                <wp:wrapNone/>
                <wp:docPr id="944"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2BD93" id="Rectangle 885" o:spid="_x0000_s1026" style="position:absolute;margin-left:224.9pt;margin-top:170pt;width:.1pt;height:1.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dk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" fillcolor="#9d1d37" stroked="f">
                <w10:wrap anchorx="page"/>
              </v:rect>
            </w:pict>
          </mc:Fallback>
        </mc:AlternateContent>
      </w:r>
      <w:r w:rsidR="009E791A">
        <w:t xml:space="preserve">The friction between Primakov and the </w:t>
      </w:r>
      <w:r w:rsidR="009E791A">
        <w:rPr>
          <w:spacing w:val="-5"/>
        </w:rPr>
        <w:t xml:space="preserve">Yeltsin </w:t>
      </w:r>
      <w:r w:rsidR="009E791A">
        <w:t>Family was immediate. Primakov had sent shivers down their spines w</w:t>
      </w:r>
      <w:r w:rsidR="009E791A">
        <w:t xml:space="preserve">hen, hours before Skuratov was summoned to the Kremlin and told to consider resigning over the </w:t>
      </w:r>
      <w:r w:rsidR="009E791A">
        <w:rPr>
          <w:i/>
        </w:rPr>
        <w:t xml:space="preserve">kompromat </w:t>
      </w:r>
      <w:r w:rsidR="009E791A">
        <w:t xml:space="preserve">tape, Primakov had called for space to be freed in </w:t>
      </w:r>
      <w:r w:rsidR="009E791A">
        <w:rPr>
          <w:spacing w:val="-3"/>
        </w:rPr>
        <w:t xml:space="preserve">Russia’s </w:t>
      </w:r>
      <w:r w:rsidR="009E791A">
        <w:t>prisons for businessmen and corrupt of</w:t>
      </w:r>
      <w:bookmarkStart w:id="453" w:name="_bookmark440"/>
      <w:bookmarkEnd w:id="453"/>
      <w:r w:rsidR="009E791A">
        <w:t xml:space="preserve">ficials. </w:t>
      </w:r>
      <w:hyperlink w:anchor="_bookmark2221" w:history="1">
        <w:r w:rsidR="009E791A">
          <w:rPr>
            <w:b/>
            <w:color w:val="9D1D37"/>
          </w:rPr>
          <w:t>[</w:t>
        </w:r>
        <w:r w:rsidR="009E791A">
          <w:rPr>
            <w:b/>
            <w:color w:val="9D1D37"/>
            <w:u w:val="thick" w:color="9D1D37"/>
          </w:rPr>
          <w:t>53]</w:t>
        </w:r>
      </w:hyperlink>
      <w:r w:rsidR="009E791A">
        <w:rPr>
          <w:b/>
          <w:color w:val="9D1D37"/>
        </w:rPr>
        <w:t xml:space="preserve"> </w:t>
      </w:r>
      <w:r w:rsidR="009E791A">
        <w:rPr>
          <w:spacing w:val="-9"/>
        </w:rPr>
        <w:t xml:space="preserve">‘We </w:t>
      </w:r>
      <w:r w:rsidR="009E791A">
        <w:t>un</w:t>
      </w:r>
      <w:r w:rsidR="009E791A">
        <w:t xml:space="preserve">derstood that if he really did come to power that he had in his head a totally different construct for the </w:t>
      </w:r>
      <w:r w:rsidR="009E791A">
        <w:rPr>
          <w:spacing w:val="-3"/>
        </w:rPr>
        <w:t xml:space="preserve">country,’ </w:t>
      </w:r>
      <w:r w:rsidR="009E791A">
        <w:t xml:space="preserve">said </w:t>
      </w:r>
      <w:r w:rsidR="009E791A">
        <w:rPr>
          <w:spacing w:val="-6"/>
        </w:rPr>
        <w:t>Yumashev</w:t>
      </w:r>
      <w:bookmarkStart w:id="454" w:name="_bookmark441"/>
      <w:bookmarkEnd w:id="454"/>
      <w:r w:rsidR="009E791A">
        <w:rPr>
          <w:spacing w:val="-6"/>
        </w:rPr>
        <w:t xml:space="preserve">. </w:t>
      </w:r>
      <w:hyperlink w:anchor="_bookmark2222" w:history="1">
        <w:r w:rsidR="009E791A">
          <w:rPr>
            <w:b/>
            <w:color w:val="9D1D37"/>
          </w:rPr>
          <w:t>[</w:t>
        </w:r>
        <w:r w:rsidR="009E791A">
          <w:rPr>
            <w:b/>
            <w:color w:val="9D1D37"/>
            <w:u w:val="thick" w:color="9D1D37"/>
          </w:rPr>
          <w:t>54]</w:t>
        </w:r>
      </w:hyperlink>
      <w:r w:rsidR="009E791A">
        <w:rPr>
          <w:b/>
          <w:color w:val="9D1D37"/>
        </w:rPr>
        <w:t xml:space="preserve"> </w:t>
      </w:r>
      <w:r w:rsidR="009E791A">
        <w:t xml:space="preserve">And when the next </w:t>
      </w:r>
      <w:r w:rsidR="009E791A">
        <w:rPr>
          <w:spacing w:val="-5"/>
        </w:rPr>
        <w:t xml:space="preserve">day, </w:t>
      </w:r>
      <w:r w:rsidR="009E791A">
        <w:t xml:space="preserve">in </w:t>
      </w:r>
      <w:r w:rsidR="009E791A">
        <w:rPr>
          <w:spacing w:val="-13"/>
        </w:rPr>
        <w:t xml:space="preserve">a </w:t>
      </w:r>
      <w:r w:rsidR="009E791A">
        <w:t>final show of defiance just hours before his resignation w</w:t>
      </w:r>
      <w:r w:rsidR="009E791A">
        <w:t xml:space="preserve">as announced, Skuratov had sent prosecutors to raid the oil major Sibneft, it was a move clearly directed at </w:t>
      </w:r>
      <w:bookmarkStart w:id="455" w:name="_bookmark442"/>
      <w:bookmarkEnd w:id="455"/>
      <w:r w:rsidR="009E791A">
        <w:t xml:space="preserve">them. </w:t>
      </w:r>
      <w:hyperlink w:anchor="_bookmark2223" w:history="1">
        <w:r w:rsidR="009E791A">
          <w:rPr>
            <w:b/>
            <w:color w:val="9D1D37"/>
          </w:rPr>
          <w:t>[</w:t>
        </w:r>
        <w:r w:rsidR="009E791A">
          <w:rPr>
            <w:b/>
            <w:color w:val="9D1D37"/>
            <w:u w:val="thick" w:color="9D1D37"/>
          </w:rPr>
          <w:t>55]</w:t>
        </w:r>
      </w:hyperlink>
      <w:r w:rsidR="009E791A">
        <w:rPr>
          <w:b/>
          <w:color w:val="9D1D37"/>
        </w:rPr>
        <w:t xml:space="preserve"> </w:t>
      </w:r>
      <w:r w:rsidR="009E791A">
        <w:t xml:space="preserve">Suspicions had long circulated that relations between Sibneft and the </w:t>
      </w:r>
      <w:r w:rsidR="009E791A">
        <w:rPr>
          <w:spacing w:val="-5"/>
        </w:rPr>
        <w:t xml:space="preserve">Yeltsin </w:t>
      </w:r>
      <w:r w:rsidR="009E791A">
        <w:t xml:space="preserve">Family were too close, that the company had been the basis for its </w:t>
      </w:r>
      <w:r w:rsidR="009E791A">
        <w:rPr>
          <w:spacing w:val="-3"/>
        </w:rPr>
        <w:t xml:space="preserve">owner, </w:t>
      </w:r>
      <w:r w:rsidR="009E791A">
        <w:t>Boris Berezovsky, to become the consummate insider oligarch. Sibneft had sold oil through two trading co</w:t>
      </w:r>
      <w:r w:rsidR="009E791A">
        <w:t>mpanies: one of them, Runicom, was owned by Berezovsky’s</w:t>
      </w:r>
      <w:r w:rsidR="009E791A">
        <w:rPr>
          <w:spacing w:val="-12"/>
        </w:rPr>
        <w:t xml:space="preserve"> </w:t>
      </w:r>
      <w:r w:rsidR="009E791A">
        <w:t>business</w:t>
      </w:r>
    </w:p>
    <w:p w14:paraId="7F291A7E" w14:textId="77777777" w:rsidR="002E52A5" w:rsidRDefault="002E52A5">
      <w:pPr>
        <w:sectPr w:rsidR="002E52A5">
          <w:headerReference w:type="default" r:id="rId136"/>
          <w:pgSz w:w="12240" w:h="15840"/>
          <w:pgMar w:top="1360" w:right="1420" w:bottom="280" w:left="1420" w:header="0" w:footer="0" w:gutter="0"/>
          <w:cols w:space="720"/>
        </w:sectPr>
      </w:pPr>
    </w:p>
    <w:p w14:paraId="66EA3E52" w14:textId="0D1A38ED" w:rsidR="002E52A5" w:rsidRDefault="009811D2">
      <w:pPr>
        <w:pStyle w:val="Corpsdetexte"/>
        <w:spacing w:before="70"/>
        <w:ind w:right="155"/>
      </w:pPr>
      <w:r>
        <w:rPr>
          <w:noProof/>
        </w:rPr>
        <mc:AlternateContent>
          <mc:Choice Requires="wps">
            <w:drawing>
              <wp:anchor distT="0" distB="0" distL="114300" distR="114300" simplePos="0" relativeHeight="251387904" behindDoc="1" locked="0" layoutInCell="1" allowOverlap="1" wp14:anchorId="60177BAE" wp14:editId="56F19627">
                <wp:simplePos x="0" y="0"/>
                <wp:positionH relativeFrom="page">
                  <wp:posOffset>1931035</wp:posOffset>
                </wp:positionH>
                <wp:positionV relativeFrom="paragraph">
                  <wp:posOffset>669925</wp:posOffset>
                </wp:positionV>
                <wp:extent cx="1270" cy="19050"/>
                <wp:effectExtent l="0" t="0" r="0" b="0"/>
                <wp:wrapNone/>
                <wp:docPr id="943"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3981E" id="Rectangle 884" o:spid="_x0000_s1026" style="position:absolute;margin-left:152.05pt;margin-top:52.75pt;width:.1pt;height:1.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L/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88928" behindDoc="1" locked="0" layoutInCell="1" allowOverlap="1" wp14:anchorId="7FF09B72" wp14:editId="21F54D8A">
                <wp:simplePos x="0" y="0"/>
                <wp:positionH relativeFrom="page">
                  <wp:posOffset>4500245</wp:posOffset>
                </wp:positionH>
                <wp:positionV relativeFrom="paragraph">
                  <wp:posOffset>889000</wp:posOffset>
                </wp:positionV>
                <wp:extent cx="1270" cy="19050"/>
                <wp:effectExtent l="0" t="0" r="0" b="0"/>
                <wp:wrapNone/>
                <wp:docPr id="942"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8FEBD" id="Rectangle 883" o:spid="_x0000_s1026" style="position:absolute;margin-left:354.35pt;margin-top:70pt;width:.1pt;height:1.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Jv/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" fillcolor="#9d1d37" stroked="f">
                <w10:wrap anchorx="page"/>
              </v:rect>
            </w:pict>
          </mc:Fallback>
        </mc:AlternateContent>
      </w:r>
      <w:r w:rsidR="009E791A">
        <w:t xml:space="preserve">partner Roman Abramovich; the other, a more obscure outfit known as Belka Trading, was owned and run by Tatyana’s then husband, Leonid </w:t>
      </w:r>
      <w:bookmarkStart w:id="456" w:name="_bookmark443"/>
      <w:bookmarkEnd w:id="456"/>
      <w:r w:rsidR="009E791A">
        <w:t xml:space="preserve">Dyachenko. </w:t>
      </w:r>
      <w:hyperlink w:anchor="_bookmark2224" w:history="1">
        <w:r w:rsidR="009E791A">
          <w:rPr>
            <w:b/>
            <w:color w:val="9D1D37"/>
          </w:rPr>
          <w:t>[</w:t>
        </w:r>
        <w:r w:rsidR="009E791A">
          <w:rPr>
            <w:b/>
            <w:color w:val="9D1D37"/>
            <w:u w:val="thick" w:color="9D1D37"/>
          </w:rPr>
          <w:t>56]</w:t>
        </w:r>
      </w:hyperlink>
      <w:r w:rsidR="009E791A">
        <w:rPr>
          <w:b/>
          <w:color w:val="9D1D37"/>
        </w:rPr>
        <w:t xml:space="preserve"> </w:t>
      </w:r>
      <w:r w:rsidR="009E791A">
        <w:t xml:space="preserve">‘The raid on Sibneft was deadly dangerous for the Yeltsin Family,’ said one close Berezovsky </w:t>
      </w:r>
      <w:bookmarkStart w:id="457" w:name="_bookmark444"/>
      <w:bookmarkEnd w:id="457"/>
      <w:r w:rsidR="009E791A">
        <w:t xml:space="preserve">associate. </w:t>
      </w:r>
      <w:hyperlink w:anchor="_bookmark2225" w:history="1">
        <w:r w:rsidR="009E791A">
          <w:rPr>
            <w:b/>
            <w:color w:val="9D1D37"/>
          </w:rPr>
          <w:t>[</w:t>
        </w:r>
        <w:r w:rsidR="009E791A">
          <w:rPr>
            <w:b/>
            <w:color w:val="9D1D37"/>
            <w:u w:val="thick" w:color="9D1D37"/>
          </w:rPr>
          <w:t>57]</w:t>
        </w:r>
      </w:hyperlink>
      <w:r w:rsidR="009E791A">
        <w:rPr>
          <w:b/>
          <w:color w:val="9D1D37"/>
        </w:rPr>
        <w:t xml:space="preserve"> </w:t>
      </w:r>
      <w:r w:rsidR="009E791A">
        <w:t>Clearly trying to contain the damage, they began trying to distance themselves from Berezovsky, who ha</w:t>
      </w:r>
      <w:r w:rsidR="009E791A">
        <w:t>d become politically toxic for them.</w:t>
      </w:r>
    </w:p>
    <w:p w14:paraId="4365B504" w14:textId="33CA1543" w:rsidR="002E52A5" w:rsidRDefault="009811D2">
      <w:pPr>
        <w:pStyle w:val="Corpsdetexte"/>
        <w:ind w:right="75" w:firstLine="300"/>
      </w:pPr>
      <w:r>
        <w:rPr>
          <w:noProof/>
        </w:rPr>
        <mc:AlternateContent>
          <mc:Choice Requires="wps">
            <w:drawing>
              <wp:anchor distT="0" distB="0" distL="114300" distR="114300" simplePos="0" relativeHeight="251389952" behindDoc="1" locked="0" layoutInCell="1" allowOverlap="1" wp14:anchorId="4C88716E" wp14:editId="56F5EE76">
                <wp:simplePos x="0" y="0"/>
                <wp:positionH relativeFrom="page">
                  <wp:posOffset>1835785</wp:posOffset>
                </wp:positionH>
                <wp:positionV relativeFrom="paragraph">
                  <wp:posOffset>406400</wp:posOffset>
                </wp:positionV>
                <wp:extent cx="1270" cy="19050"/>
                <wp:effectExtent l="0" t="0" r="0" b="0"/>
                <wp:wrapNone/>
                <wp:docPr id="941"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586F4" id="Rectangle 882" o:spid="_x0000_s1026" style="position:absolute;margin-left:144.55pt;margin-top:32pt;width:.1pt;height:1.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s/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390976" behindDoc="1" locked="0" layoutInCell="1" allowOverlap="1" wp14:anchorId="29745D1B" wp14:editId="65866898">
                <wp:simplePos x="0" y="0"/>
                <wp:positionH relativeFrom="page">
                  <wp:posOffset>5459730</wp:posOffset>
                </wp:positionH>
                <wp:positionV relativeFrom="paragraph">
                  <wp:posOffset>1720850</wp:posOffset>
                </wp:positionV>
                <wp:extent cx="1270" cy="19050"/>
                <wp:effectExtent l="0" t="0" r="0" b="0"/>
                <wp:wrapNone/>
                <wp:docPr id="940"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60FB3" id="Rectangle 881" o:spid="_x0000_s1026" style="position:absolute;margin-left:429.9pt;margin-top:135.5pt;width:.1pt;height:1.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" fillcolor="#9d1d37" stroked="f">
                <w10:wrap anchorx="page"/>
              </v:rect>
            </w:pict>
          </mc:Fallback>
        </mc:AlternateContent>
      </w:r>
      <w:r w:rsidR="009E791A">
        <w:t>Yumashev had already stepped down from his post as chief of staff in December</w:t>
      </w:r>
      <w:bookmarkStart w:id="458" w:name="_bookmark445"/>
      <w:bookmarkEnd w:id="458"/>
      <w:r w:rsidR="009E791A">
        <w:t xml:space="preserve">. </w:t>
      </w:r>
      <w:hyperlink w:anchor="_bookmark2226" w:history="1">
        <w:r w:rsidR="009E791A">
          <w:rPr>
            <w:b/>
            <w:color w:val="9D1D37"/>
          </w:rPr>
          <w:t>[</w:t>
        </w:r>
        <w:r w:rsidR="009E791A">
          <w:rPr>
            <w:b/>
            <w:color w:val="9D1D37"/>
            <w:u w:val="thick" w:color="9D1D37"/>
          </w:rPr>
          <w:t>58]</w:t>
        </w:r>
      </w:hyperlink>
      <w:r w:rsidR="009E791A">
        <w:rPr>
          <w:b/>
          <w:color w:val="9D1D37"/>
        </w:rPr>
        <w:t xml:space="preserve"> </w:t>
      </w:r>
      <w:r w:rsidR="009E791A">
        <w:t xml:space="preserve">He said he’d done so when he first realised that Primakov was aiming for the presidency, which went </w:t>
      </w:r>
      <w:r w:rsidR="009E791A">
        <w:t xml:space="preserve">far beyond the bounds of their agreement when Yeltsin first forwarded him as prime minister. They’d intended for Primakov to be a caretaker prime minister while Yumashev and Yeltsin searched for a suitable successor to take over the presidency. ‘It was my </w:t>
      </w:r>
      <w:r w:rsidR="009E791A">
        <w:t xml:space="preserve">personal responsibility that Primakov was brought in,’ said Yumashev. ‘Now he was behaving in violation of all our </w:t>
      </w:r>
      <w:bookmarkStart w:id="459" w:name="_bookmark446"/>
      <w:bookmarkEnd w:id="459"/>
      <w:r w:rsidR="009E791A">
        <w:t xml:space="preserve">agreements.’ </w:t>
      </w:r>
      <w:hyperlink w:anchor="_bookmark2227" w:history="1">
        <w:r w:rsidR="009E791A">
          <w:rPr>
            <w:b/>
            <w:color w:val="9D1D37"/>
          </w:rPr>
          <w:t>[</w:t>
        </w:r>
        <w:r w:rsidR="009E791A">
          <w:rPr>
            <w:b/>
            <w:color w:val="9D1D37"/>
            <w:u w:val="thick" w:color="9D1D37"/>
          </w:rPr>
          <w:t>59]</w:t>
        </w:r>
      </w:hyperlink>
      <w:r w:rsidR="009E791A">
        <w:rPr>
          <w:b/>
          <w:color w:val="9D1D37"/>
        </w:rPr>
        <w:t xml:space="preserve"> </w:t>
      </w:r>
      <w:r w:rsidR="009E791A">
        <w:t xml:space="preserve">There was also a suggestion that Yumashev’s replacement as chief of staff with a security </w:t>
      </w:r>
      <w:r w:rsidR="009E791A">
        <w:t>man, Nikolai Bordyuzha, an officer from the border guards, was part of an effort to remove the taint of the Family from Yeltsin’s rule.</w:t>
      </w:r>
    </w:p>
    <w:p w14:paraId="2FDE4381" w14:textId="2B3E179D" w:rsidR="002E52A5" w:rsidRDefault="009811D2">
      <w:pPr>
        <w:pStyle w:val="Corpsdetexte"/>
        <w:ind w:right="168" w:firstLine="300"/>
        <w:rPr>
          <w:b/>
        </w:rPr>
      </w:pPr>
      <w:r>
        <w:rPr>
          <w:noProof/>
        </w:rPr>
        <mc:AlternateContent>
          <mc:Choice Requires="wps">
            <w:drawing>
              <wp:anchor distT="0" distB="0" distL="114300" distR="114300" simplePos="0" relativeHeight="251392000" behindDoc="1" locked="0" layoutInCell="1" allowOverlap="1" wp14:anchorId="7024ADF8" wp14:editId="10A529B7">
                <wp:simplePos x="0" y="0"/>
                <wp:positionH relativeFrom="page">
                  <wp:posOffset>3034665</wp:posOffset>
                </wp:positionH>
                <wp:positionV relativeFrom="paragraph">
                  <wp:posOffset>625475</wp:posOffset>
                </wp:positionV>
                <wp:extent cx="1270" cy="19050"/>
                <wp:effectExtent l="0" t="0" r="0" b="0"/>
                <wp:wrapNone/>
                <wp:docPr id="939"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3612E" id="Rectangle 880" o:spid="_x0000_s1026" style="position:absolute;margin-left:238.95pt;margin-top:49.25pt;width:.1pt;height:1.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393024" behindDoc="1" locked="0" layoutInCell="1" allowOverlap="1" wp14:anchorId="4A330924" wp14:editId="47D95438">
                <wp:simplePos x="0" y="0"/>
                <wp:positionH relativeFrom="page">
                  <wp:posOffset>2211070</wp:posOffset>
                </wp:positionH>
                <wp:positionV relativeFrom="paragraph">
                  <wp:posOffset>2597150</wp:posOffset>
                </wp:positionV>
                <wp:extent cx="1270" cy="19050"/>
                <wp:effectExtent l="0" t="0" r="0" b="0"/>
                <wp:wrapNone/>
                <wp:docPr id="938"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960BE" id="Rectangle 879" o:spid="_x0000_s1026" style="position:absolute;margin-left:174.1pt;margin-top:204.5pt;width:.1pt;height:1.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Ee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394048" behindDoc="1" locked="0" layoutInCell="1" allowOverlap="1" wp14:anchorId="22F28245" wp14:editId="1EAD1B6D">
                <wp:simplePos x="0" y="0"/>
                <wp:positionH relativeFrom="page">
                  <wp:posOffset>4745355</wp:posOffset>
                </wp:positionH>
                <wp:positionV relativeFrom="paragraph">
                  <wp:posOffset>2816225</wp:posOffset>
                </wp:positionV>
                <wp:extent cx="1270" cy="19050"/>
                <wp:effectExtent l="0" t="0" r="0" b="0"/>
                <wp:wrapNone/>
                <wp:docPr id="937"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59438" id="Rectangle 878" o:spid="_x0000_s1026" style="position:absolute;margin-left:373.65pt;margin-top:221.75pt;width:.1pt;height:1.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" fillcolor="#9d1d37" stroked="f">
                <w10:wrap anchorx="page"/>
              </v:rect>
            </w:pict>
          </mc:Fallback>
        </mc:AlternateContent>
      </w:r>
      <w:r w:rsidR="009E791A">
        <w:t xml:space="preserve">Sergei Pugachev claimed that he took it upon himself to try to reach a deal behind the scenes with the Federation Council, to make sure Skuratov was eliminated from </w:t>
      </w:r>
      <w:r w:rsidR="009E791A">
        <w:rPr>
          <w:spacing w:val="-4"/>
        </w:rPr>
        <w:t>view</w:t>
      </w:r>
      <w:bookmarkStart w:id="460" w:name="_bookmark447"/>
      <w:bookmarkEnd w:id="460"/>
      <w:r w:rsidR="009E791A">
        <w:rPr>
          <w:spacing w:val="-4"/>
        </w:rPr>
        <w:t xml:space="preserve">. </w:t>
      </w:r>
      <w:hyperlink w:anchor="_bookmark2228" w:history="1">
        <w:r w:rsidR="009E791A">
          <w:rPr>
            <w:b/>
            <w:color w:val="9D1D37"/>
          </w:rPr>
          <w:t>[</w:t>
        </w:r>
        <w:r w:rsidR="009E791A">
          <w:rPr>
            <w:b/>
            <w:color w:val="9D1D37"/>
            <w:u w:val="thick" w:color="9D1D37"/>
          </w:rPr>
          <w:t>60]</w:t>
        </w:r>
      </w:hyperlink>
      <w:r w:rsidR="009E791A">
        <w:rPr>
          <w:b/>
          <w:color w:val="9D1D37"/>
        </w:rPr>
        <w:t xml:space="preserve"> </w:t>
      </w:r>
      <w:r w:rsidR="009E791A">
        <w:t>But the politically powerful regional governors</w:t>
      </w:r>
      <w:r w:rsidR="009E791A">
        <w:t xml:space="preserve"> on the Council were consolidating around Primakov and Luzhkov against the Kremlin. In the meantime, the ever-rising tension over Skuratov’s investigation was starting to reach the top layers of </w:t>
      </w:r>
      <w:r w:rsidR="009E791A">
        <w:rPr>
          <w:spacing w:val="-6"/>
        </w:rPr>
        <w:t xml:space="preserve">Yeltsin’s </w:t>
      </w:r>
      <w:r w:rsidR="009E791A">
        <w:t>Kremlin. Horrified at where it might lead, they beg</w:t>
      </w:r>
      <w:r w:rsidR="009E791A">
        <w:t xml:space="preserve">an to drop away one by one. First, </w:t>
      </w:r>
      <w:r w:rsidR="009E791A">
        <w:rPr>
          <w:spacing w:val="-5"/>
        </w:rPr>
        <w:t xml:space="preserve">Yeltsin </w:t>
      </w:r>
      <w:r w:rsidR="009E791A">
        <w:t xml:space="preserve">was hospitalised again, for a bleeding </w:t>
      </w:r>
      <w:r w:rsidR="009E791A">
        <w:rPr>
          <w:spacing w:val="-3"/>
        </w:rPr>
        <w:t xml:space="preserve">ulcer. </w:t>
      </w:r>
      <w:r w:rsidR="009E791A">
        <w:t xml:space="preserve">Then </w:t>
      </w:r>
      <w:r w:rsidR="009E791A">
        <w:rPr>
          <w:spacing w:val="-3"/>
        </w:rPr>
        <w:t xml:space="preserve">Nikolai </w:t>
      </w:r>
      <w:r w:rsidR="009E791A">
        <w:t>Bordyuzha wound up in the Central Clinical Hospital after apparently suffering a heart attack shortly to be joined there by Pavel Borodin, the earthy head</w:t>
      </w:r>
      <w:r w:rsidR="009E791A">
        <w:t xml:space="preserve"> of the Kremlin property department and the focus of the Mabetex </w:t>
      </w:r>
      <w:bookmarkStart w:id="461" w:name="_bookmark448"/>
      <w:bookmarkEnd w:id="461"/>
      <w:r w:rsidR="009E791A">
        <w:t xml:space="preserve">probe. </w:t>
      </w:r>
      <w:hyperlink w:anchor="_bookmark2229" w:history="1">
        <w:r w:rsidR="009E791A">
          <w:rPr>
            <w:b/>
            <w:color w:val="9D1D37"/>
          </w:rPr>
          <w:t>[</w:t>
        </w:r>
        <w:r w:rsidR="009E791A">
          <w:rPr>
            <w:b/>
            <w:color w:val="9D1D37"/>
            <w:u w:val="thick" w:color="9D1D37"/>
          </w:rPr>
          <w:t>61]</w:t>
        </w:r>
      </w:hyperlink>
      <w:r w:rsidR="009E791A">
        <w:rPr>
          <w:b/>
          <w:color w:val="9D1D37"/>
        </w:rPr>
        <w:t xml:space="preserve"> </w:t>
      </w:r>
      <w:r w:rsidR="009E791A">
        <w:t xml:space="preserve">The Kremlin was rapidly emptying, and in the apparent vacuum Skuratov slipped back to </w:t>
      </w:r>
      <w:bookmarkStart w:id="462" w:name="_bookmark449"/>
      <w:bookmarkEnd w:id="462"/>
      <w:r w:rsidR="009E791A">
        <w:t xml:space="preserve">work. </w:t>
      </w:r>
      <w:hyperlink w:anchor="_bookmark2230" w:history="1">
        <w:r w:rsidR="009E791A">
          <w:rPr>
            <w:b/>
            <w:color w:val="9D1D37"/>
          </w:rPr>
          <w:t>[</w:t>
        </w:r>
        <w:r w:rsidR="009E791A">
          <w:rPr>
            <w:b/>
            <w:color w:val="9D1D37"/>
            <w:u w:val="thick" w:color="9D1D37"/>
          </w:rPr>
          <w:t>62]</w:t>
        </w:r>
      </w:hyperlink>
    </w:p>
    <w:p w14:paraId="7CD078A9" w14:textId="39614C3C" w:rsidR="002E52A5" w:rsidRDefault="009811D2">
      <w:pPr>
        <w:pStyle w:val="Corpsdetexte"/>
        <w:spacing w:before="1"/>
        <w:ind w:right="255" w:firstLine="300"/>
      </w:pPr>
      <w:r>
        <w:rPr>
          <w:noProof/>
        </w:rPr>
        <mc:AlternateContent>
          <mc:Choice Requires="wps">
            <w:drawing>
              <wp:anchor distT="0" distB="0" distL="114300" distR="114300" simplePos="0" relativeHeight="251395072" behindDoc="1" locked="0" layoutInCell="1" allowOverlap="1" wp14:anchorId="4C7C62E3" wp14:editId="54E6E80E">
                <wp:simplePos x="0" y="0"/>
                <wp:positionH relativeFrom="page">
                  <wp:posOffset>1910080</wp:posOffset>
                </wp:positionH>
                <wp:positionV relativeFrom="paragraph">
                  <wp:posOffset>626110</wp:posOffset>
                </wp:positionV>
                <wp:extent cx="1270" cy="19050"/>
                <wp:effectExtent l="0" t="0" r="0" b="0"/>
                <wp:wrapNone/>
                <wp:docPr id="936"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BE287" id="Rectangle 877" o:spid="_x0000_s1026" style="position:absolute;margin-left:150.4pt;margin-top:49.3pt;width:.1pt;height:1.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" fillcolor="#9d1d37" stroked="f">
                <w10:wrap anchorx="page"/>
              </v:rect>
            </w:pict>
          </mc:Fallback>
        </mc:AlternateContent>
      </w:r>
      <w:r w:rsidR="009E791A">
        <w:t xml:space="preserve">On March 9, more than a month after Skuratov was supposed to have departed, the Federation Council finally scheduled the vote on his </w:t>
      </w:r>
      <w:bookmarkStart w:id="463" w:name="_bookmark450"/>
      <w:bookmarkEnd w:id="463"/>
      <w:r w:rsidR="009E791A">
        <w:t xml:space="preserve">resignation. </w:t>
      </w:r>
      <w:hyperlink w:anchor="_bookmark2231" w:history="1">
        <w:r w:rsidR="009E791A">
          <w:rPr>
            <w:b/>
            <w:color w:val="9D1D37"/>
          </w:rPr>
          <w:t>[</w:t>
        </w:r>
        <w:r w:rsidR="009E791A">
          <w:rPr>
            <w:b/>
            <w:color w:val="9D1D37"/>
            <w:u w:val="thick" w:color="9D1D37"/>
          </w:rPr>
          <w:t>63]</w:t>
        </w:r>
      </w:hyperlink>
      <w:r w:rsidR="009E791A">
        <w:rPr>
          <w:b/>
          <w:color w:val="9D1D37"/>
        </w:rPr>
        <w:t xml:space="preserve"> </w:t>
      </w:r>
      <w:r w:rsidR="009E791A">
        <w:t>Yet still Pugachev’s efforts to secure the governors’ votes for his remo</w:t>
      </w:r>
      <w:r w:rsidR="009E791A">
        <w:t>val failed. On the day of the vote, March 17, Skuratov arrived unexpectedly to address the Council, and gave a blistering speech claiming he was under attack from powerful enemies close to the Russian president,</w:t>
      </w:r>
    </w:p>
    <w:p w14:paraId="64B1F290" w14:textId="77777777" w:rsidR="002E52A5" w:rsidRDefault="002E52A5">
      <w:pPr>
        <w:sectPr w:rsidR="002E52A5">
          <w:headerReference w:type="default" r:id="rId137"/>
          <w:pgSz w:w="12240" w:h="15840"/>
          <w:pgMar w:top="1360" w:right="1420" w:bottom="280" w:left="1420" w:header="0" w:footer="0" w:gutter="0"/>
          <w:cols w:space="720"/>
        </w:sectPr>
      </w:pPr>
    </w:p>
    <w:p w14:paraId="19B3723B" w14:textId="6A78D762" w:rsidR="002E52A5" w:rsidRDefault="009811D2">
      <w:pPr>
        <w:pStyle w:val="Corpsdetexte"/>
        <w:spacing w:before="70"/>
        <w:ind w:right="120"/>
      </w:pPr>
      <w:r>
        <w:rPr>
          <w:noProof/>
        </w:rPr>
        <mc:AlternateContent>
          <mc:Choice Requires="wps">
            <w:drawing>
              <wp:anchor distT="0" distB="0" distL="114300" distR="114300" simplePos="0" relativeHeight="251396096" behindDoc="1" locked="0" layoutInCell="1" allowOverlap="1" wp14:anchorId="5AEA85CA" wp14:editId="488D295E">
                <wp:simplePos x="0" y="0"/>
                <wp:positionH relativeFrom="page">
                  <wp:posOffset>4925060</wp:posOffset>
                </wp:positionH>
                <wp:positionV relativeFrom="paragraph">
                  <wp:posOffset>231775</wp:posOffset>
                </wp:positionV>
                <wp:extent cx="1270" cy="19050"/>
                <wp:effectExtent l="0" t="0" r="0" b="0"/>
                <wp:wrapNone/>
                <wp:docPr id="935"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C6B55" id="Rectangle 876" o:spid="_x0000_s1026" style="position:absolute;margin-left:387.8pt;margin-top:18.25pt;width:.1pt;height:1.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" fillcolor="#9d1d37" stroked="f">
                <w10:wrap anchorx="page"/>
              </v:rect>
            </w:pict>
          </mc:Fallback>
        </mc:AlternateContent>
      </w:r>
      <w:r w:rsidR="009E791A">
        <w:t>and calling on the senators</w:t>
      </w:r>
      <w:r w:rsidR="009E791A">
        <w:t xml:space="preserve"> to reject his </w:t>
      </w:r>
      <w:bookmarkStart w:id="464" w:name="_bookmark451"/>
      <w:bookmarkEnd w:id="464"/>
      <w:r w:rsidR="009E791A">
        <w:t xml:space="preserve">resignation. </w:t>
      </w:r>
      <w:hyperlink w:anchor="_bookmark2232" w:history="1">
        <w:r w:rsidR="009E791A">
          <w:rPr>
            <w:b/>
            <w:color w:val="9D1D37"/>
          </w:rPr>
          <w:t>[</w:t>
        </w:r>
        <w:r w:rsidR="009E791A">
          <w:rPr>
            <w:b/>
            <w:color w:val="9D1D37"/>
            <w:u w:val="thick" w:color="9D1D37"/>
          </w:rPr>
          <w:t>64]</w:t>
        </w:r>
      </w:hyperlink>
      <w:r w:rsidR="009E791A">
        <w:rPr>
          <w:b/>
          <w:color w:val="9D1D37"/>
        </w:rPr>
        <w:t xml:space="preserve"> </w:t>
      </w:r>
      <w:r w:rsidR="009E791A">
        <w:t>They voted down his resignation almost unanimously.</w:t>
      </w:r>
    </w:p>
    <w:p w14:paraId="1431F4D6" w14:textId="77777777" w:rsidR="002E52A5" w:rsidRDefault="009E791A">
      <w:pPr>
        <w:pStyle w:val="Corpsdetexte"/>
        <w:ind w:right="438" w:firstLine="300"/>
      </w:pPr>
      <w:r>
        <w:t>Rumours of a tape compromising Skuratov had already wafted through the media. But, stung by the collapse of the vote, Yumashev and the sti</w:t>
      </w:r>
      <w:r>
        <w:t>ll little-known Vladimir Putin, who the summer before had been appointed head of the FSB, took matters into their own hands, claimed Pugachev.</w:t>
      </w:r>
    </w:p>
    <w:p w14:paraId="5B8A8072" w14:textId="4B9D502E" w:rsidR="002E52A5" w:rsidRDefault="009811D2">
      <w:pPr>
        <w:pStyle w:val="Corpsdetexte"/>
        <w:ind w:right="206"/>
        <w:rPr>
          <w:b/>
        </w:rPr>
      </w:pPr>
      <w:r>
        <w:rPr>
          <w:noProof/>
        </w:rPr>
        <mc:AlternateContent>
          <mc:Choice Requires="wps">
            <w:drawing>
              <wp:anchor distT="0" distB="0" distL="114300" distR="114300" simplePos="0" relativeHeight="251397120" behindDoc="1" locked="0" layoutInCell="1" allowOverlap="1" wp14:anchorId="721B82BA" wp14:editId="1A806B33">
                <wp:simplePos x="0" y="0"/>
                <wp:positionH relativeFrom="page">
                  <wp:posOffset>3564255</wp:posOffset>
                </wp:positionH>
                <wp:positionV relativeFrom="paragraph">
                  <wp:posOffset>1063625</wp:posOffset>
                </wp:positionV>
                <wp:extent cx="1270" cy="19050"/>
                <wp:effectExtent l="0" t="0" r="0" b="0"/>
                <wp:wrapNone/>
                <wp:docPr id="934"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9B99F" id="Rectangle 875" o:spid="_x0000_s1026" style="position:absolute;margin-left:280.65pt;margin-top:83.75pt;width:.1pt;height:1.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oJ/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V/ezDizoqcm&#10;fSbbhG2NYreLe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" fillcolor="#9d1d37" stroked="f">
                <w10:wrap anchorx="page"/>
              </v:rect>
            </w:pict>
          </mc:Fallback>
        </mc:AlternateContent>
      </w:r>
      <w:r w:rsidR="009E791A">
        <w:t xml:space="preserve">They handed the copy of the tape to a federal TV channel, which then aired it to millions of viewers across the </w:t>
      </w:r>
      <w:r w:rsidR="009E791A">
        <w:t xml:space="preserve">country, with little regard for the modesty of Skuratov or the feelings of his family. They just wanted him out. ‘Skuratov is an idiot,’ said Pugachev. ‘We wanted to deal with it decently, but he dug in his </w:t>
      </w:r>
      <w:bookmarkStart w:id="465" w:name="_bookmark452"/>
      <w:bookmarkEnd w:id="465"/>
      <w:r w:rsidR="009E791A">
        <w:t xml:space="preserve">heels.’ </w:t>
      </w:r>
      <w:hyperlink w:anchor="_bookmark2233" w:history="1">
        <w:r w:rsidR="009E791A">
          <w:rPr>
            <w:b/>
            <w:color w:val="9D1D37"/>
          </w:rPr>
          <w:t>[</w:t>
        </w:r>
        <w:r w:rsidR="009E791A">
          <w:rPr>
            <w:b/>
            <w:color w:val="9D1D37"/>
            <w:u w:val="thick" w:color="9D1D37"/>
          </w:rPr>
          <w:t>65]</w:t>
        </w:r>
      </w:hyperlink>
    </w:p>
    <w:p w14:paraId="6B6E72EC" w14:textId="6DD010D5" w:rsidR="002E52A5" w:rsidRDefault="009811D2">
      <w:pPr>
        <w:pStyle w:val="Corpsdetexte"/>
        <w:ind w:right="142" w:firstLine="300"/>
        <w:rPr>
          <w:b/>
        </w:rPr>
      </w:pPr>
      <w:r>
        <w:rPr>
          <w:noProof/>
        </w:rPr>
        <mc:AlternateContent>
          <mc:Choice Requires="wps">
            <w:drawing>
              <wp:anchor distT="0" distB="0" distL="114300" distR="114300" simplePos="0" relativeHeight="251398144" behindDoc="1" locked="0" layoutInCell="1" allowOverlap="1" wp14:anchorId="24730C70" wp14:editId="45912F4A">
                <wp:simplePos x="0" y="0"/>
                <wp:positionH relativeFrom="page">
                  <wp:posOffset>2073910</wp:posOffset>
                </wp:positionH>
                <wp:positionV relativeFrom="paragraph">
                  <wp:posOffset>1501775</wp:posOffset>
                </wp:positionV>
                <wp:extent cx="1270" cy="19050"/>
                <wp:effectExtent l="0" t="0" r="0" b="0"/>
                <wp:wrapNone/>
                <wp:docPr id="933"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4C148" id="Rectangle 874" o:spid="_x0000_s1026" style="position:absolute;margin-left:163.3pt;margin-top:118.25pt;width:.1pt;height:1.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om/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V/OZpxZ0VOT&#10;PpNtwrZGsdvFP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399168" behindDoc="1" locked="0" layoutInCell="1" allowOverlap="1" wp14:anchorId="6CB0E9B2" wp14:editId="099195F2">
                <wp:simplePos x="0" y="0"/>
                <wp:positionH relativeFrom="page">
                  <wp:posOffset>5563235</wp:posOffset>
                </wp:positionH>
                <wp:positionV relativeFrom="paragraph">
                  <wp:posOffset>1939925</wp:posOffset>
                </wp:positionV>
                <wp:extent cx="1270" cy="19050"/>
                <wp:effectExtent l="0" t="0" r="0" b="0"/>
                <wp:wrapNone/>
                <wp:docPr id="932"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D9C81" id="Rectangle 873" o:spid="_x0000_s1026" style="position:absolute;margin-left:438.05pt;margin-top:152.75pt;width:.1pt;height:1.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8C/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V/OppxZ0VOT&#10;PpNtwrZGsdvFL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" fillcolor="#9d1d37" stroked="f">
                <w10:wrap anchorx="page"/>
              </v:rect>
            </w:pict>
          </mc:Fallback>
        </mc:AlternateContent>
      </w:r>
      <w:r w:rsidR="009E791A">
        <w:t>I</w:t>
      </w:r>
      <w:r w:rsidR="009E791A">
        <w:t>t was then, Pugachev said, that he first began to really notice Putin. The day after the video was aired, Putin gave a press conference together with Sergei Stepashin, the country’s interior minister, at which he vowed that the tape was authentic. In compa</w:t>
      </w:r>
      <w:r w:rsidR="009E791A">
        <w:t xml:space="preserve">rison to </w:t>
      </w:r>
      <w:r w:rsidR="009E791A">
        <w:rPr>
          <w:spacing w:val="-3"/>
        </w:rPr>
        <w:t xml:space="preserve">Putin’s clear, </w:t>
      </w:r>
      <w:r w:rsidR="009E791A">
        <w:t xml:space="preserve">insistent manner, Stepashin kept his eyes glued to the </w:t>
      </w:r>
      <w:r w:rsidR="009E791A">
        <w:rPr>
          <w:spacing w:val="-3"/>
        </w:rPr>
        <w:t xml:space="preserve">floor, </w:t>
      </w:r>
      <w:r w:rsidR="009E791A">
        <w:t xml:space="preserve">as if embarrassed to be part of </w:t>
      </w:r>
      <w:r w:rsidR="009E791A">
        <w:rPr>
          <w:spacing w:val="-6"/>
        </w:rPr>
        <w:t xml:space="preserve">the </w:t>
      </w:r>
      <w:r w:rsidR="009E791A">
        <w:rPr>
          <w:spacing w:val="-4"/>
        </w:rPr>
        <w:t xml:space="preserve">show. </w:t>
      </w:r>
      <w:r w:rsidR="009E791A">
        <w:t xml:space="preserve">Pugachev said it was then that he began to see Putin as someone he could rely </w:t>
      </w:r>
      <w:bookmarkStart w:id="466" w:name="_bookmark453"/>
      <w:bookmarkEnd w:id="466"/>
      <w:r w:rsidR="009E791A">
        <w:t xml:space="preserve">on: </w:t>
      </w:r>
      <w:hyperlink w:anchor="_bookmark2234" w:history="1">
        <w:r w:rsidR="009E791A">
          <w:rPr>
            <w:b/>
            <w:color w:val="9D1D37"/>
          </w:rPr>
          <w:t>[</w:t>
        </w:r>
        <w:r w:rsidR="009E791A">
          <w:rPr>
            <w:b/>
            <w:color w:val="9D1D37"/>
            <w:u w:val="thick" w:color="9D1D37"/>
          </w:rPr>
          <w:t>66]</w:t>
        </w:r>
      </w:hyperlink>
      <w:r w:rsidR="009E791A">
        <w:rPr>
          <w:b/>
          <w:color w:val="9D1D37"/>
        </w:rPr>
        <w:t xml:space="preserve"> </w:t>
      </w:r>
      <w:r w:rsidR="009E791A">
        <w:t>‘He spok</w:t>
      </w:r>
      <w:r w:rsidR="009E791A">
        <w:t xml:space="preserve">e very </w:t>
      </w:r>
      <w:r w:rsidR="009E791A">
        <w:rPr>
          <w:spacing w:val="-3"/>
        </w:rPr>
        <w:t xml:space="preserve">coolly. </w:t>
      </w:r>
      <w:r w:rsidR="009E791A">
        <w:t xml:space="preserve">He looked like a hero on </w:t>
      </w:r>
      <w:r w:rsidR="009E791A">
        <w:rPr>
          <w:spacing w:val="-13"/>
        </w:rPr>
        <w:t xml:space="preserve">TV. </w:t>
      </w:r>
      <w:r w:rsidR="009E791A">
        <w:t xml:space="preserve">This was the first time I noticed. No one else was thinking of him then. But I thought, he looks good on </w:t>
      </w:r>
      <w:r w:rsidR="009E791A">
        <w:rPr>
          <w:spacing w:val="-13"/>
        </w:rPr>
        <w:t xml:space="preserve">TV. </w:t>
      </w:r>
      <w:r w:rsidR="009E791A">
        <w:rPr>
          <w:spacing w:val="-5"/>
        </w:rPr>
        <w:t xml:space="preserve">We’ll </w:t>
      </w:r>
      <w:r w:rsidR="009E791A">
        <w:t xml:space="preserve">make him </w:t>
      </w:r>
      <w:bookmarkStart w:id="467" w:name="_bookmark454"/>
      <w:bookmarkEnd w:id="467"/>
      <w:r w:rsidR="009E791A">
        <w:t>president.’</w:t>
      </w:r>
      <w:r w:rsidR="009E791A">
        <w:rPr>
          <w:spacing w:val="2"/>
        </w:rPr>
        <w:t xml:space="preserve"> </w:t>
      </w:r>
      <w:hyperlink w:anchor="_bookmark2235" w:history="1">
        <w:r w:rsidR="009E791A">
          <w:rPr>
            <w:b/>
            <w:color w:val="9D1D37"/>
          </w:rPr>
          <w:t>[</w:t>
        </w:r>
        <w:r w:rsidR="009E791A">
          <w:rPr>
            <w:b/>
            <w:color w:val="9D1D37"/>
            <w:u w:val="thick" w:color="9D1D37"/>
          </w:rPr>
          <w:t>67]</w:t>
        </w:r>
      </w:hyperlink>
    </w:p>
    <w:p w14:paraId="073BBBF4" w14:textId="68E100F8" w:rsidR="002E52A5" w:rsidRDefault="009811D2">
      <w:pPr>
        <w:pStyle w:val="Corpsdetexte"/>
        <w:ind w:right="180" w:firstLine="300"/>
      </w:pPr>
      <w:r>
        <w:rPr>
          <w:noProof/>
        </w:rPr>
        <mc:AlternateContent>
          <mc:Choice Requires="wps">
            <w:drawing>
              <wp:anchor distT="0" distB="0" distL="114300" distR="114300" simplePos="0" relativeHeight="251400192" behindDoc="1" locked="0" layoutInCell="1" allowOverlap="1" wp14:anchorId="5A0236AB" wp14:editId="7D3EAF88">
                <wp:simplePos x="0" y="0"/>
                <wp:positionH relativeFrom="page">
                  <wp:posOffset>6111875</wp:posOffset>
                </wp:positionH>
                <wp:positionV relativeFrom="paragraph">
                  <wp:posOffset>1063625</wp:posOffset>
                </wp:positionV>
                <wp:extent cx="1270" cy="19050"/>
                <wp:effectExtent l="0" t="0" r="0" b="0"/>
                <wp:wrapNone/>
                <wp:docPr id="931"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C4894" id="Rectangle 872" o:spid="_x0000_s1026" style="position:absolute;margin-left:481.25pt;margin-top:83.75pt;width:.1pt;height:1.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HB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xxVXBmRU9N&#10;+kq2CdsaxW7m0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01216" behindDoc="1" locked="0" layoutInCell="1" allowOverlap="1" wp14:anchorId="21F81245" wp14:editId="32838A5B">
                <wp:simplePos x="0" y="0"/>
                <wp:positionH relativeFrom="page">
                  <wp:posOffset>1931035</wp:posOffset>
                </wp:positionH>
                <wp:positionV relativeFrom="paragraph">
                  <wp:posOffset>3473450</wp:posOffset>
                </wp:positionV>
                <wp:extent cx="1270" cy="19050"/>
                <wp:effectExtent l="0" t="0" r="0" b="0"/>
                <wp:wrapNone/>
                <wp:docPr id="930"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E8697" id="Rectangle 871" o:spid="_x0000_s1026" style="position:absolute;margin-left:152.05pt;margin-top:273.5pt;width:.1pt;height:1.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" fillcolor="#9d1d37" stroked="f">
                <w10:wrap anchorx="page"/>
              </v:rect>
            </w:pict>
          </mc:Fallback>
        </mc:AlternateContent>
      </w:r>
      <w:r w:rsidR="009E791A">
        <w:t>Despite everything, Skuratov was sti</w:t>
      </w:r>
      <w:r w:rsidR="009E791A">
        <w:t xml:space="preserve">ll in position, and was increasing </w:t>
      </w:r>
      <w:r w:rsidR="009E791A">
        <w:rPr>
          <w:spacing w:val="-6"/>
        </w:rPr>
        <w:t xml:space="preserve">the </w:t>
      </w:r>
      <w:r w:rsidR="009E791A">
        <w:t xml:space="preserve">pressure over the Mabetex </w:t>
      </w:r>
      <w:r w:rsidR="009E791A">
        <w:rPr>
          <w:spacing w:val="-4"/>
        </w:rPr>
        <w:t xml:space="preserve">affair. </w:t>
      </w:r>
      <w:r w:rsidR="009E791A">
        <w:t xml:space="preserve">On March 23, while Swiss prosecutor Carla del Ponte was visiting Moscow again, matters reached boiling point. Skuratov sent a team of prosecutors to seize documents from Borodin’s property department, as well as to the Moscow offices of </w:t>
      </w:r>
      <w:bookmarkStart w:id="468" w:name="_bookmark455"/>
      <w:bookmarkEnd w:id="468"/>
      <w:r w:rsidR="009E791A">
        <w:t xml:space="preserve">Mabetex. </w:t>
      </w:r>
      <w:hyperlink w:anchor="_bookmark2236" w:history="1">
        <w:r w:rsidR="009E791A">
          <w:rPr>
            <w:b/>
            <w:color w:val="9D1D37"/>
          </w:rPr>
          <w:t>[</w:t>
        </w:r>
        <w:r w:rsidR="009E791A">
          <w:rPr>
            <w:b/>
            <w:color w:val="9D1D37"/>
            <w:u w:val="thick" w:color="9D1D37"/>
          </w:rPr>
          <w:t>68]</w:t>
        </w:r>
      </w:hyperlink>
      <w:r w:rsidR="009E791A">
        <w:rPr>
          <w:b/>
          <w:color w:val="9D1D37"/>
        </w:rPr>
        <w:t xml:space="preserve"> </w:t>
      </w:r>
      <w:r w:rsidR="009E791A">
        <w:t xml:space="preserve">The raid by a prosecutor on a Kremlin office was unprecedented. The Family – and Borodin and Pugachev – were in shock. The theatrics were already ominous, but the old guard had a further point to make. That same </w:t>
      </w:r>
      <w:r w:rsidR="009E791A">
        <w:rPr>
          <w:spacing w:val="-5"/>
        </w:rPr>
        <w:t xml:space="preserve">day, </w:t>
      </w:r>
      <w:r w:rsidR="009E791A">
        <w:t>a leading C</w:t>
      </w:r>
      <w:r w:rsidR="009E791A">
        <w:t xml:space="preserve">ommunist lawmaker, </w:t>
      </w:r>
      <w:r w:rsidR="009E791A">
        <w:rPr>
          <w:spacing w:val="-4"/>
        </w:rPr>
        <w:t xml:space="preserve">Viktor </w:t>
      </w:r>
      <w:r w:rsidR="009E791A">
        <w:t>Ilyukhin, stepped up the pressure another notch, holding a press conference at which he claimed he’d received evidence that part of the $4.8 billion bailout loan granted to Russia by the International Monetary Fund at the height o</w:t>
      </w:r>
      <w:r w:rsidR="009E791A">
        <w:t xml:space="preserve">f the 1998 financial crisis had been siphoned off to companies linked to the </w:t>
      </w:r>
      <w:r w:rsidR="009E791A">
        <w:rPr>
          <w:spacing w:val="-5"/>
        </w:rPr>
        <w:t xml:space="preserve">Yeltsin </w:t>
      </w:r>
      <w:r w:rsidR="009E791A">
        <w:rPr>
          <w:spacing w:val="-3"/>
        </w:rPr>
        <w:t xml:space="preserve">Family, </w:t>
      </w:r>
      <w:r w:rsidR="009E791A">
        <w:t xml:space="preserve">including $235 million through what looked to be an Australian bank, Bank of </w:t>
      </w:r>
      <w:r w:rsidR="009E791A">
        <w:rPr>
          <w:spacing w:val="-3"/>
        </w:rPr>
        <w:t xml:space="preserve">Sydney, </w:t>
      </w:r>
      <w:r w:rsidR="009E791A">
        <w:t xml:space="preserve">to a company 25 per cent owned by Leonid </w:t>
      </w:r>
      <w:bookmarkStart w:id="469" w:name="_bookmark456"/>
      <w:bookmarkEnd w:id="469"/>
      <w:r w:rsidR="009E791A">
        <w:t xml:space="preserve">Dyachenko. </w:t>
      </w:r>
      <w:hyperlink w:anchor="_bookmark2237" w:history="1">
        <w:r w:rsidR="009E791A">
          <w:rPr>
            <w:b/>
            <w:color w:val="9D1D37"/>
          </w:rPr>
          <w:t>[</w:t>
        </w:r>
        <w:r w:rsidR="009E791A">
          <w:rPr>
            <w:b/>
            <w:color w:val="9D1D37"/>
            <w:u w:val="thick" w:color="9D1D37"/>
          </w:rPr>
          <w:t>69]</w:t>
        </w:r>
      </w:hyperlink>
      <w:r w:rsidR="009E791A">
        <w:rPr>
          <w:b/>
          <w:color w:val="9D1D37"/>
        </w:rPr>
        <w:t xml:space="preserve"> </w:t>
      </w:r>
      <w:r w:rsidR="009E791A">
        <w:t>The media furore reached fever pitch, with</w:t>
      </w:r>
      <w:r w:rsidR="009E791A">
        <w:rPr>
          <w:spacing w:val="-32"/>
        </w:rPr>
        <w:t xml:space="preserve"> </w:t>
      </w:r>
      <w:r w:rsidR="009E791A">
        <w:t>political</w:t>
      </w:r>
    </w:p>
    <w:p w14:paraId="19A628A1" w14:textId="77777777" w:rsidR="002E52A5" w:rsidRDefault="002E52A5">
      <w:pPr>
        <w:sectPr w:rsidR="002E52A5">
          <w:headerReference w:type="default" r:id="rId138"/>
          <w:pgSz w:w="12240" w:h="15840"/>
          <w:pgMar w:top="1360" w:right="1420" w:bottom="280" w:left="1420" w:header="0" w:footer="0" w:gutter="0"/>
          <w:cols w:space="720"/>
        </w:sectPr>
      </w:pPr>
    </w:p>
    <w:p w14:paraId="167169AE" w14:textId="77777777" w:rsidR="002E52A5" w:rsidRDefault="009E791A">
      <w:pPr>
        <w:pStyle w:val="Corpsdetexte"/>
        <w:spacing w:before="70"/>
      </w:pPr>
      <w:r>
        <w:t>analysts saying they were no longer sure whether Yeltsin could secure the support of the army.</w:t>
      </w:r>
    </w:p>
    <w:p w14:paraId="17EFECBD" w14:textId="5A6EF43D" w:rsidR="002E52A5" w:rsidRDefault="009811D2">
      <w:pPr>
        <w:pStyle w:val="Corpsdetexte"/>
        <w:ind w:right="202" w:firstLine="300"/>
      </w:pPr>
      <w:r>
        <w:rPr>
          <w:noProof/>
        </w:rPr>
        <mc:AlternateContent>
          <mc:Choice Requires="wps">
            <w:drawing>
              <wp:anchor distT="0" distB="0" distL="114300" distR="114300" simplePos="0" relativeHeight="251402240" behindDoc="1" locked="0" layoutInCell="1" allowOverlap="1" wp14:anchorId="44E193DE" wp14:editId="3E0ED786">
                <wp:simplePos x="0" y="0"/>
                <wp:positionH relativeFrom="page">
                  <wp:posOffset>3385820</wp:posOffset>
                </wp:positionH>
                <wp:positionV relativeFrom="paragraph">
                  <wp:posOffset>406400</wp:posOffset>
                </wp:positionV>
                <wp:extent cx="1270" cy="19050"/>
                <wp:effectExtent l="0" t="0" r="0" b="0"/>
                <wp:wrapNone/>
                <wp:docPr id="929"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81D7" id="Rectangle 870" o:spid="_x0000_s1026" style="position:absolute;margin-left:266.6pt;margin-top:32pt;width:.1pt;height:1.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" fillcolor="#9d1d37" stroked="f">
                <w10:wrap anchorx="page"/>
              </v:rect>
            </w:pict>
          </mc:Fallback>
        </mc:AlternateContent>
      </w:r>
      <w:r w:rsidR="009E791A">
        <w:t>Pugachev said he returned to the Federation Council to press for another vote o</w:t>
      </w:r>
      <w:r w:rsidR="009E791A">
        <w:t xml:space="preserve">n Skuratov’s </w:t>
      </w:r>
      <w:bookmarkStart w:id="470" w:name="_bookmark457"/>
      <w:bookmarkEnd w:id="470"/>
      <w:r w:rsidR="009E791A">
        <w:t xml:space="preserve">resignation. </w:t>
      </w:r>
      <w:hyperlink w:anchor="_bookmark2238" w:history="1">
        <w:r w:rsidR="009E791A">
          <w:rPr>
            <w:b/>
            <w:color w:val="9D1D37"/>
          </w:rPr>
          <w:t>[</w:t>
        </w:r>
        <w:r w:rsidR="009E791A">
          <w:rPr>
            <w:b/>
            <w:color w:val="9D1D37"/>
            <w:u w:val="thick" w:color="9D1D37"/>
          </w:rPr>
          <w:t>70]</w:t>
        </w:r>
      </w:hyperlink>
      <w:r w:rsidR="009E791A">
        <w:rPr>
          <w:b/>
          <w:color w:val="9D1D37"/>
        </w:rPr>
        <w:t xml:space="preserve"> </w:t>
      </w:r>
      <w:r w:rsidR="009E791A">
        <w:t xml:space="preserve">But the former Communist senator who led it once again indicated that he had more powerful backers elsewhere. Pugachev then went to see </w:t>
      </w:r>
      <w:r w:rsidR="009E791A">
        <w:rPr>
          <w:spacing w:val="-3"/>
        </w:rPr>
        <w:t xml:space="preserve">Luzhkov, </w:t>
      </w:r>
      <w:r w:rsidR="009E791A">
        <w:t xml:space="preserve">the Moscow </w:t>
      </w:r>
      <w:r w:rsidR="009E791A">
        <w:rPr>
          <w:spacing w:val="-3"/>
        </w:rPr>
        <w:t xml:space="preserve">mayor, </w:t>
      </w:r>
      <w:r w:rsidR="009E791A">
        <w:t>whose voice was carrying ever</w:t>
      </w:r>
      <w:r w:rsidR="009E791A">
        <w:t xml:space="preserve"> greater weight with the senators of the upper </w:t>
      </w:r>
      <w:r w:rsidR="009E791A">
        <w:rPr>
          <w:spacing w:val="-3"/>
        </w:rPr>
        <w:t xml:space="preserve">chamber. </w:t>
      </w:r>
      <w:r w:rsidR="009E791A">
        <w:t xml:space="preserve">But Luzhkov had been trying to stack the parliamentary vote against the Kremlin ever since the August financial crisis hit. He’d developed his own ambitions for </w:t>
      </w:r>
      <w:r w:rsidR="009E791A">
        <w:rPr>
          <w:spacing w:val="-3"/>
        </w:rPr>
        <w:t xml:space="preserve">power, </w:t>
      </w:r>
      <w:r w:rsidR="009E791A">
        <w:t xml:space="preserve">said </w:t>
      </w:r>
      <w:r w:rsidR="009E791A">
        <w:rPr>
          <w:spacing w:val="-4"/>
        </w:rPr>
        <w:t xml:space="preserve">Yumashev: </w:t>
      </w:r>
      <w:r w:rsidR="009E791A">
        <w:t>‘Luzhkov was work</w:t>
      </w:r>
      <w:r w:rsidR="009E791A">
        <w:t xml:space="preserve">ing actively in the Federation Council. He was telling the heads of the regions, “I will be president and I will give you this and do this for you. </w:t>
      </w:r>
      <w:r w:rsidR="009E791A">
        <w:rPr>
          <w:spacing w:val="-22"/>
        </w:rPr>
        <w:t xml:space="preserve">We </w:t>
      </w:r>
      <w:r w:rsidR="009E791A">
        <w:t xml:space="preserve">are fighting the president, and the prosecutor general for us is a powerful resource.” In essence, there </w:t>
      </w:r>
      <w:r w:rsidR="009E791A">
        <w:t>was a fight for the future of the</w:t>
      </w:r>
    </w:p>
    <w:p w14:paraId="6A59CECC" w14:textId="723850CA" w:rsidR="002E52A5" w:rsidRDefault="009811D2">
      <w:pPr>
        <w:pStyle w:val="Corpsdetexte"/>
        <w:ind w:right="181"/>
        <w:rPr>
          <w:b/>
        </w:rPr>
      </w:pPr>
      <w:r>
        <w:rPr>
          <w:noProof/>
        </w:rPr>
        <mc:AlternateContent>
          <mc:Choice Requires="wps">
            <w:drawing>
              <wp:anchor distT="0" distB="0" distL="114300" distR="114300" simplePos="0" relativeHeight="251403264" behindDoc="1" locked="0" layoutInCell="1" allowOverlap="1" wp14:anchorId="1CF28B56" wp14:editId="47D930F7">
                <wp:simplePos x="0" y="0"/>
                <wp:positionH relativeFrom="page">
                  <wp:posOffset>1939925</wp:posOffset>
                </wp:positionH>
                <wp:positionV relativeFrom="paragraph">
                  <wp:posOffset>187325</wp:posOffset>
                </wp:positionV>
                <wp:extent cx="1270" cy="19050"/>
                <wp:effectExtent l="0" t="0" r="0" b="0"/>
                <wp:wrapNone/>
                <wp:docPr id="928"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44F0B" id="Rectangle 869" o:spid="_x0000_s1026" style="position:absolute;margin-left:152.75pt;margin-top:14.75pt;width:.1pt;height:1.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ZWAAIAANs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404288" behindDoc="1" locked="0" layoutInCell="1" allowOverlap="1" wp14:anchorId="1FD813FF" wp14:editId="6F83B8DF">
                <wp:simplePos x="0" y="0"/>
                <wp:positionH relativeFrom="page">
                  <wp:posOffset>1791970</wp:posOffset>
                </wp:positionH>
                <wp:positionV relativeFrom="paragraph">
                  <wp:posOffset>625475</wp:posOffset>
                </wp:positionV>
                <wp:extent cx="1270" cy="19050"/>
                <wp:effectExtent l="0" t="0" r="0" b="0"/>
                <wp:wrapNone/>
                <wp:docPr id="927"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1CC21" id="Rectangle 868" o:spid="_x0000_s1026" style="position:absolute;margin-left:141.1pt;margin-top:49.25pt;width:.1pt;height:1.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405312" behindDoc="1" locked="0" layoutInCell="1" allowOverlap="1" wp14:anchorId="3F83E87E" wp14:editId="5ABACDC8">
                <wp:simplePos x="0" y="0"/>
                <wp:positionH relativeFrom="page">
                  <wp:posOffset>6258560</wp:posOffset>
                </wp:positionH>
                <wp:positionV relativeFrom="paragraph">
                  <wp:posOffset>1939925</wp:posOffset>
                </wp:positionV>
                <wp:extent cx="1270" cy="19050"/>
                <wp:effectExtent l="0" t="0" r="0" b="0"/>
                <wp:wrapNone/>
                <wp:docPr id="926"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AA8C4" id="Rectangle 867" o:spid="_x0000_s1026" style="position:absolute;margin-left:492.8pt;margin-top:152.75pt;width:.1pt;height:1.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" fillcolor="#9d1d37" stroked="f">
                <w10:wrap anchorx="page"/>
              </v:rect>
            </w:pict>
          </mc:Fallback>
        </mc:AlternateContent>
      </w:r>
      <w:r w:rsidR="009E791A">
        <w:t>presidency</w:t>
      </w:r>
      <w:bookmarkStart w:id="471" w:name="_bookmark458"/>
      <w:bookmarkEnd w:id="471"/>
      <w:r w:rsidR="009E791A">
        <w:t xml:space="preserve">.’ </w:t>
      </w:r>
      <w:hyperlink w:anchor="_bookmark2239" w:history="1">
        <w:r w:rsidR="009E791A">
          <w:rPr>
            <w:b/>
            <w:color w:val="9D1D37"/>
          </w:rPr>
          <w:t>[</w:t>
        </w:r>
        <w:r w:rsidR="009E791A">
          <w:rPr>
            <w:b/>
            <w:color w:val="9D1D37"/>
            <w:u w:val="thick" w:color="9D1D37"/>
          </w:rPr>
          <w:t>71]</w:t>
        </w:r>
      </w:hyperlink>
      <w:r w:rsidR="009E791A">
        <w:rPr>
          <w:b/>
          <w:color w:val="9D1D37"/>
        </w:rPr>
        <w:t xml:space="preserve"> </w:t>
      </w:r>
      <w:r w:rsidR="009E791A">
        <w:t xml:space="preserve">‘Luzhkov was boasting he had 40,000 guys from the Moscow interior ministry behind him, as well as the local FSB,’ said </w:t>
      </w:r>
      <w:r w:rsidR="009E791A">
        <w:rPr>
          <w:spacing w:val="-3"/>
        </w:rPr>
        <w:t>Pugachev</w:t>
      </w:r>
      <w:bookmarkStart w:id="472" w:name="_bookmark459"/>
      <w:bookmarkEnd w:id="472"/>
      <w:r w:rsidR="009E791A">
        <w:rPr>
          <w:spacing w:val="-3"/>
        </w:rPr>
        <w:t xml:space="preserve">. </w:t>
      </w:r>
      <w:hyperlink w:anchor="_bookmark2240" w:history="1">
        <w:r w:rsidR="009E791A">
          <w:rPr>
            <w:b/>
            <w:color w:val="9D1D37"/>
          </w:rPr>
          <w:t>[</w:t>
        </w:r>
        <w:r w:rsidR="009E791A">
          <w:rPr>
            <w:b/>
            <w:color w:val="9D1D37"/>
            <w:u w:val="thick" w:color="9D1D37"/>
          </w:rPr>
          <w:t>72]</w:t>
        </w:r>
      </w:hyperlink>
      <w:r w:rsidR="009E791A">
        <w:rPr>
          <w:b/>
          <w:color w:val="9D1D37"/>
        </w:rPr>
        <w:t xml:space="preserve"> </w:t>
      </w:r>
      <w:r w:rsidR="009E791A">
        <w:t xml:space="preserve">‘Primakov and Luzhkov had been working to get the support of tens of thousands across the mid-level of the </w:t>
      </w:r>
      <w:r w:rsidR="009E791A">
        <w:rPr>
          <w:spacing w:val="-4"/>
        </w:rPr>
        <w:t xml:space="preserve">army. </w:t>
      </w:r>
      <w:r w:rsidR="009E791A">
        <w:t>This was starting to look like a real state coup.’ One Russian tycoon close to Luzhkov said the Moscow mayor’s political weight had indeed rise</w:t>
      </w:r>
      <w:r w:rsidR="009E791A">
        <w:t xml:space="preserve">n rapidly: ‘Against the background of the flailing </w:t>
      </w:r>
      <w:r w:rsidR="009E791A">
        <w:rPr>
          <w:spacing w:val="-4"/>
        </w:rPr>
        <w:t xml:space="preserve">Yeltsin, </w:t>
      </w:r>
      <w:r w:rsidR="009E791A">
        <w:t xml:space="preserve">it was clear he was the new centre of </w:t>
      </w:r>
      <w:r w:rsidR="009E791A">
        <w:rPr>
          <w:spacing w:val="-3"/>
        </w:rPr>
        <w:t xml:space="preserve">power. </w:t>
      </w:r>
      <w:r w:rsidR="009E791A">
        <w:t xml:space="preserve">Marshals and generals began coming to him. </w:t>
      </w:r>
      <w:r w:rsidR="009E791A">
        <w:rPr>
          <w:spacing w:val="-5"/>
        </w:rPr>
        <w:t xml:space="preserve">They </w:t>
      </w:r>
      <w:r w:rsidR="009E791A">
        <w:t xml:space="preserve">came to bow to the new </w:t>
      </w:r>
      <w:r w:rsidR="009E791A">
        <w:rPr>
          <w:spacing w:val="-4"/>
        </w:rPr>
        <w:t xml:space="preserve">tsar. </w:t>
      </w:r>
      <w:r w:rsidR="009E791A">
        <w:t xml:space="preserve">They were asking for orders from </w:t>
      </w:r>
      <w:bookmarkStart w:id="473" w:name="_bookmark460"/>
      <w:bookmarkEnd w:id="473"/>
      <w:r w:rsidR="009E791A">
        <w:t>him.’</w:t>
      </w:r>
      <w:r w:rsidR="009E791A">
        <w:rPr>
          <w:spacing w:val="-9"/>
        </w:rPr>
        <w:t xml:space="preserve"> </w:t>
      </w:r>
      <w:hyperlink w:anchor="_bookmark2241" w:history="1">
        <w:r w:rsidR="009E791A">
          <w:rPr>
            <w:b/>
            <w:color w:val="9D1D37"/>
          </w:rPr>
          <w:t>[</w:t>
        </w:r>
        <w:r w:rsidR="009E791A">
          <w:rPr>
            <w:b/>
            <w:color w:val="9D1D37"/>
            <w:u w:val="thick" w:color="9D1D37"/>
          </w:rPr>
          <w:t>7</w:t>
        </w:r>
        <w:r w:rsidR="009E791A">
          <w:rPr>
            <w:b/>
            <w:color w:val="9D1D37"/>
            <w:u w:val="thick" w:color="9D1D37"/>
          </w:rPr>
          <w:t>3]</w:t>
        </w:r>
      </w:hyperlink>
    </w:p>
    <w:p w14:paraId="125F5489" w14:textId="3C51C5AF" w:rsidR="002E52A5" w:rsidRDefault="009811D2">
      <w:pPr>
        <w:pStyle w:val="Corpsdetexte"/>
        <w:ind w:right="279" w:firstLine="300"/>
      </w:pPr>
      <w:r>
        <w:rPr>
          <w:noProof/>
        </w:rPr>
        <mc:AlternateContent>
          <mc:Choice Requires="wps">
            <w:drawing>
              <wp:anchor distT="0" distB="0" distL="114300" distR="114300" simplePos="0" relativeHeight="251406336" behindDoc="1" locked="0" layoutInCell="1" allowOverlap="1" wp14:anchorId="427AEEDC" wp14:editId="50432E3D">
                <wp:simplePos x="0" y="0"/>
                <wp:positionH relativeFrom="page">
                  <wp:posOffset>5859780</wp:posOffset>
                </wp:positionH>
                <wp:positionV relativeFrom="paragraph">
                  <wp:posOffset>2159000</wp:posOffset>
                </wp:positionV>
                <wp:extent cx="1270" cy="19050"/>
                <wp:effectExtent l="0" t="0" r="0" b="0"/>
                <wp:wrapNone/>
                <wp:docPr id="925"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AAF32" id="Rectangle 866" o:spid="_x0000_s1026" style="position:absolute;margin-left:461.4pt;margin-top:170pt;width:.1pt;height:1.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" fillcolor="#9d1d37" stroked="f">
                <w10:wrap anchorx="page"/>
              </v:rect>
            </w:pict>
          </mc:Fallback>
        </mc:AlternateContent>
      </w:r>
      <w:r w:rsidR="009E791A">
        <w:t>What happened next, Pugachev insists, was motivated by the best intentions. He said that he could not allow Primakov and his crew to come to power and endanger the freedoms of the Yeltsin years, and that he’d felt the stench of Soviet stagnation and co</w:t>
      </w:r>
      <w:r w:rsidR="009E791A">
        <w:t>rruption as soon as Primakov and his team had entered the White House: ‘The first thing they did was ask for bribes. I’d spent so much effort making sure the democrats remained in power and the Communists were kept out,’ he said, referring to his efforts i</w:t>
      </w:r>
      <w:r w:rsidR="009E791A">
        <w:t xml:space="preserve">n Yeltsin’s 1996 re-election campaign. ‘You need to understand that the Yeltsin Family were normal people. This was nothing compared to the corruption you see today. My idea was not to let it all </w:t>
      </w:r>
      <w:bookmarkStart w:id="474" w:name="_bookmark461"/>
      <w:bookmarkEnd w:id="474"/>
      <w:r w:rsidR="009E791A">
        <w:t xml:space="preserve">collapse.’ </w:t>
      </w:r>
      <w:hyperlink w:anchor="_bookmark2242" w:history="1">
        <w:r w:rsidR="009E791A">
          <w:rPr>
            <w:b/>
            <w:color w:val="9D1D37"/>
          </w:rPr>
          <w:t>[</w:t>
        </w:r>
        <w:r w:rsidR="009E791A">
          <w:rPr>
            <w:b/>
            <w:color w:val="9D1D37"/>
            <w:u w:val="thick" w:color="9D1D37"/>
          </w:rPr>
          <w:t>74]</w:t>
        </w:r>
      </w:hyperlink>
      <w:r w:rsidR="009E791A">
        <w:rPr>
          <w:b/>
          <w:color w:val="9D1D37"/>
        </w:rPr>
        <w:t xml:space="preserve"> </w:t>
      </w:r>
      <w:r w:rsidR="009E791A">
        <w:t>But fears o</w:t>
      </w:r>
      <w:r w:rsidR="009E791A">
        <w:t>ver the money trail Skuratov was pursuing and where it could lead undoubtedly weighed heavier still.</w:t>
      </w:r>
    </w:p>
    <w:p w14:paraId="6E3AB8E0" w14:textId="77777777" w:rsidR="002E52A5" w:rsidRDefault="009E791A">
      <w:pPr>
        <w:pStyle w:val="Corpsdetexte"/>
        <w:spacing w:before="1"/>
        <w:ind w:right="120" w:firstLine="300"/>
      </w:pPr>
      <w:r>
        <w:t>Skuratov had spent the morning of April 1 handing over a report to Yeltsin on what he said were the illegal Swiss bank accounts of twenty-four</w:t>
      </w:r>
    </w:p>
    <w:p w14:paraId="5DD3508D" w14:textId="77777777" w:rsidR="002E52A5" w:rsidRDefault="002E52A5">
      <w:pPr>
        <w:sectPr w:rsidR="002E52A5">
          <w:headerReference w:type="default" r:id="rId139"/>
          <w:pgSz w:w="12240" w:h="15840"/>
          <w:pgMar w:top="1360" w:right="1420" w:bottom="280" w:left="1420" w:header="0" w:footer="0" w:gutter="0"/>
          <w:cols w:space="720"/>
        </w:sectPr>
      </w:pPr>
    </w:p>
    <w:p w14:paraId="0EC60FB6" w14:textId="77777777" w:rsidR="002E52A5" w:rsidRDefault="009E791A">
      <w:pPr>
        <w:pStyle w:val="Corpsdetexte"/>
        <w:spacing w:before="70"/>
        <w:ind w:right="45"/>
      </w:pPr>
      <w:bookmarkStart w:id="475" w:name="_bookmark462"/>
      <w:bookmarkEnd w:id="475"/>
      <w:r>
        <w:t xml:space="preserve">Russians. </w:t>
      </w:r>
      <w:hyperlink w:anchor="_bookmark2243" w:history="1">
        <w:r>
          <w:rPr>
            <w:b/>
            <w:color w:val="9D1D37"/>
          </w:rPr>
          <w:t>[</w:t>
        </w:r>
        <w:r>
          <w:rPr>
            <w:b/>
            <w:color w:val="9D1D37"/>
            <w:u w:val="thick" w:color="9D1D37"/>
          </w:rPr>
          <w:t>75]</w:t>
        </w:r>
      </w:hyperlink>
      <w:r>
        <w:rPr>
          <w:b/>
          <w:color w:val="9D1D37"/>
        </w:rPr>
        <w:t xml:space="preserve"> </w:t>
      </w:r>
      <w:r>
        <w:t>By the evening, Yeltsin’s Kremlin had launched an</w:t>
      </w:r>
      <w:r>
        <w:t>other attempt to oust Skuratov from his post. Skuratov’s deputy, Yury Chaika, and the chief military prosecutor Yury Demin were called in to the office of the Kremlin chief of staff, by then a Berezovsky associate named Alexander Voloshin, a slight, bearde</w:t>
      </w:r>
      <w:r>
        <w:t xml:space="preserve">d </w:t>
      </w:r>
      <w:bookmarkStart w:id="476" w:name="_bookmark463"/>
      <w:bookmarkEnd w:id="476"/>
      <w:r>
        <w:t xml:space="preserve">economist. </w:t>
      </w:r>
      <w:hyperlink w:anchor="_bookmark2244" w:history="1">
        <w:r>
          <w:rPr>
            <w:b/>
            <w:color w:val="9D1D37"/>
          </w:rPr>
          <w:t>[</w:t>
        </w:r>
        <w:r>
          <w:rPr>
            <w:b/>
            <w:color w:val="9D1D37"/>
            <w:u w:val="thick" w:color="9D1D37"/>
          </w:rPr>
          <w:t>76]</w:t>
        </w:r>
      </w:hyperlink>
      <w:r>
        <w:rPr>
          <w:b/>
          <w:color w:val="9D1D37"/>
        </w:rPr>
        <w:t xml:space="preserve"> </w:t>
      </w:r>
      <w:r>
        <w:t>There, Voloshin, together with Putin, Nikolai Patrushev, who’d risen with Putin through the St Petersburg KGB and had served for the past four years in senior positions in the FSB, and Pugachev leaned on t</w:t>
      </w:r>
      <w:r>
        <w:t>hem to launch a criminal case against Skuratov, claimed Pugachev. They wanted him suspended for cavorting with the prostitutes.</w:t>
      </w:r>
    </w:p>
    <w:p w14:paraId="5F556E77" w14:textId="77777777" w:rsidR="002E52A5" w:rsidRDefault="009E791A">
      <w:pPr>
        <w:pStyle w:val="Corpsdetexte"/>
        <w:ind w:firstLine="300"/>
      </w:pPr>
      <w:r>
        <w:t>Chaika and Demin were scared. ‘They didn’t understand why they were there. It was like a meeting of deaf and blind,’ said Pugach</w:t>
      </w:r>
      <w:r>
        <w:t>ev. ‘They were both frightened. “How can we open a criminal case against the prosecutor general?” they said. They were looking at who was there at the meeting.</w:t>
      </w:r>
    </w:p>
    <w:p w14:paraId="6B7BB1A8" w14:textId="77777777" w:rsidR="002E52A5" w:rsidRDefault="009E791A">
      <w:pPr>
        <w:pStyle w:val="Corpsdetexte"/>
        <w:ind w:right="120"/>
      </w:pPr>
      <w:r>
        <w:t>Putin was no one then, Patrushev was no one. They looked at us and thought, “We’ll end up outsid</w:t>
      </w:r>
      <w:r>
        <w:t>ers, and then we’ll be accused of organising a state coup.” I could see this going through their heads. I understood this in five minutes. So I called them away individually.’</w:t>
      </w:r>
    </w:p>
    <w:p w14:paraId="035B5F7D" w14:textId="77777777" w:rsidR="002E52A5" w:rsidRDefault="009E791A">
      <w:pPr>
        <w:pStyle w:val="Corpsdetexte"/>
        <w:ind w:left="419"/>
      </w:pPr>
      <w:r>
        <w:t>Pugachev said he went to a meeting room opposite Voloshin’s office.</w:t>
      </w:r>
    </w:p>
    <w:p w14:paraId="636AEFC9" w14:textId="77777777" w:rsidR="002E52A5" w:rsidRDefault="009E791A">
      <w:pPr>
        <w:pStyle w:val="Corpsdetexte"/>
        <w:ind w:right="153"/>
      </w:pPr>
      <w:r>
        <w:t>First, he ca</w:t>
      </w:r>
      <w:r>
        <w:t>lled in Chaika. ‘I asked him, “What do you want to open a criminal case?” But I saw there was no chance. Then I called in Demin, and asked him, “Are you ready to be prosecutor general?”’ Seeing that his offers of rich rewards and promotions in return for c</w:t>
      </w:r>
      <w:r>
        <w:t xml:space="preserve">ooperation were having little effect, Pugachev asked them to at least explain in detail what would </w:t>
      </w:r>
      <w:r>
        <w:rPr>
          <w:spacing w:val="-9"/>
        </w:rPr>
        <w:t xml:space="preserve">be </w:t>
      </w:r>
      <w:r>
        <w:t xml:space="preserve">needed to open a criminal case. </w:t>
      </w:r>
      <w:r>
        <w:rPr>
          <w:spacing w:val="-9"/>
        </w:rPr>
        <w:t xml:space="preserve">‘We </w:t>
      </w:r>
      <w:r>
        <w:t>talked for six hours, going over it</w:t>
      </w:r>
      <w:r>
        <w:rPr>
          <w:spacing w:val="10"/>
        </w:rPr>
        <w:t xml:space="preserve"> </w:t>
      </w:r>
      <w:r>
        <w:t>all.</w:t>
      </w:r>
    </w:p>
    <w:p w14:paraId="187DE6C3" w14:textId="77777777" w:rsidR="002E52A5" w:rsidRDefault="009E791A">
      <w:pPr>
        <w:pStyle w:val="Corpsdetexte"/>
        <w:ind w:right="176"/>
      </w:pPr>
      <w:r>
        <w:t xml:space="preserve">They said only a prosecutor general could launch a case against a prosecutor </w:t>
      </w:r>
      <w:r>
        <w:t>general. I said, “Look,” to Chaika, “you are the first deputy and you will become the acting prosecutor general. You can open a case against the former prosecutor general.” But he said, “No, the Federation Council has to sign off on it.” I said that if the</w:t>
      </w:r>
      <w:r>
        <w:t>re was no criminal case, the Federation Council wasn’t going to sign off on it. And we went round and round in circles for hours. I understood that it was not possible to deal with them, that nothing was going to work out.’</w:t>
      </w:r>
    </w:p>
    <w:p w14:paraId="310A7A2B" w14:textId="77777777" w:rsidR="002E52A5" w:rsidRDefault="009E791A">
      <w:pPr>
        <w:pStyle w:val="Corpsdetexte"/>
        <w:spacing w:before="1"/>
        <w:ind w:right="380" w:firstLine="300"/>
      </w:pPr>
      <w:r>
        <w:t>It was already after midnight, a</w:t>
      </w:r>
      <w:r>
        <w:t>nd Pugachev was rapidly running out of options. He had one avenue left. In the small hours of the morning, he called the head of the Moscow city prosecutor’s office at home. ‘I said, “I need you.” He said, “Yes, Sergei Viktorovich, what do you need?” I tol</w:t>
      </w:r>
      <w:r>
        <w:t>d</w:t>
      </w:r>
    </w:p>
    <w:p w14:paraId="79FD875A" w14:textId="77777777" w:rsidR="002E52A5" w:rsidRDefault="002E52A5">
      <w:pPr>
        <w:sectPr w:rsidR="002E52A5">
          <w:headerReference w:type="default" r:id="rId140"/>
          <w:pgSz w:w="12240" w:h="15840"/>
          <w:pgMar w:top="1360" w:right="1420" w:bottom="280" w:left="1420" w:header="0" w:footer="0" w:gutter="0"/>
          <w:cols w:space="720"/>
        </w:sectPr>
      </w:pPr>
    </w:p>
    <w:p w14:paraId="0E3E8FB2" w14:textId="77777777" w:rsidR="002E52A5" w:rsidRDefault="009E791A">
      <w:pPr>
        <w:pStyle w:val="Corpsdetexte"/>
        <w:spacing w:before="70"/>
        <w:ind w:right="120"/>
      </w:pPr>
      <w:r>
        <w:t xml:space="preserve">him I couldn’t tell him by phone. But he asked me again what the problem was. He said, “You have to tell me.” So I sent one of my guys round to his house with a </w:t>
      </w:r>
      <w:bookmarkStart w:id="477" w:name="_bookmark464"/>
      <w:bookmarkEnd w:id="477"/>
      <w:r>
        <w:t xml:space="preserve">note.’ </w:t>
      </w:r>
      <w:hyperlink w:anchor="_bookmark2245" w:history="1">
        <w:r>
          <w:rPr>
            <w:b/>
            <w:color w:val="9D1D37"/>
          </w:rPr>
          <w:t>[</w:t>
        </w:r>
        <w:r>
          <w:rPr>
            <w:b/>
            <w:color w:val="9D1D37"/>
            <w:u w:val="thick" w:color="9D1D37"/>
          </w:rPr>
          <w:t>77]</w:t>
        </w:r>
      </w:hyperlink>
      <w:r>
        <w:rPr>
          <w:b/>
          <w:color w:val="9D1D37"/>
        </w:rPr>
        <w:t xml:space="preserve"> </w:t>
      </w:r>
      <w:r>
        <w:t>But the Moscow prosecutor appear</w:t>
      </w:r>
      <w:r>
        <w:t>ed to have little desire to respond in person. Pugachev believes Chaika called him and warned him off. When Pugachev phoned him again a little while later, he advised Pugachev to call the prosecutor on duty for the night instead.</w:t>
      </w:r>
    </w:p>
    <w:p w14:paraId="111B46DB" w14:textId="77777777" w:rsidR="002E52A5" w:rsidRDefault="009E791A">
      <w:pPr>
        <w:pStyle w:val="Corpsdetexte"/>
        <w:ind w:right="121" w:firstLine="300"/>
        <w:rPr>
          <w:b/>
        </w:rPr>
      </w:pPr>
      <w:r>
        <w:t xml:space="preserve">This man was </w:t>
      </w:r>
      <w:r>
        <w:rPr>
          <w:spacing w:val="-4"/>
        </w:rPr>
        <w:t xml:space="preserve">Vyacheslav </w:t>
      </w:r>
      <w:r>
        <w:rPr>
          <w:spacing w:val="-3"/>
        </w:rPr>
        <w:t xml:space="preserve">Rosinsky, </w:t>
      </w:r>
      <w:r>
        <w:t>a grey man in glasses who that night was in a terrible state. He had been drinking – his daughter had recently committed suicide, hanging herself in her flat, and he was still mourning the loss. But Pugachev sent a car to bring him into the Kreml</w:t>
      </w:r>
      <w:r>
        <w:t xml:space="preserve">in nevertheless. </w:t>
      </w:r>
      <w:r>
        <w:rPr>
          <w:spacing w:val="-9"/>
        </w:rPr>
        <w:t xml:space="preserve">As </w:t>
      </w:r>
      <w:r>
        <w:t xml:space="preserve">Rosinsky was driven through the Kremlin gates, said </w:t>
      </w:r>
      <w:r>
        <w:rPr>
          <w:spacing w:val="-3"/>
        </w:rPr>
        <w:t xml:space="preserve">Pugachev, </w:t>
      </w:r>
      <w:r>
        <w:t xml:space="preserve">‘he was flabbergasted. He had no idea where he was being taken. When he got to my office, he sat there in a drunken funk. He was very down. But I told him, “Look, </w:t>
      </w:r>
      <w:r>
        <w:rPr>
          <w:spacing w:val="-5"/>
        </w:rPr>
        <w:t xml:space="preserve">it’s </w:t>
      </w:r>
      <w:r>
        <w:t>all ve</w:t>
      </w:r>
      <w:r>
        <w:t xml:space="preserve">ry simple. </w:t>
      </w:r>
      <w:r>
        <w:rPr>
          <w:spacing w:val="-11"/>
        </w:rPr>
        <w:t xml:space="preserve">You </w:t>
      </w:r>
      <w:r>
        <w:t xml:space="preserve">can open a criminal case against the prosecutor general.” I showed him the charge sheet’ – which of course had been prepared in advance. ‘He told me what I needed to change. And then he </w:t>
      </w:r>
      <w:bookmarkStart w:id="478" w:name="_bookmark465"/>
      <w:bookmarkEnd w:id="478"/>
      <w:r>
        <w:t>signed.’</w:t>
      </w:r>
      <w:r>
        <w:rPr>
          <w:spacing w:val="-16"/>
        </w:rPr>
        <w:t xml:space="preserve"> </w:t>
      </w:r>
      <w:hyperlink w:anchor="_bookmark2246" w:history="1">
        <w:r>
          <w:rPr>
            <w:b/>
            <w:color w:val="9D1D37"/>
          </w:rPr>
          <w:t>[</w:t>
        </w:r>
        <w:r>
          <w:rPr>
            <w:b/>
            <w:color w:val="9D1D37"/>
            <w:u w:val="thick" w:color="9D1D37"/>
          </w:rPr>
          <w:t>78]</w:t>
        </w:r>
      </w:hyperlink>
    </w:p>
    <w:p w14:paraId="5E79F2F5" w14:textId="77777777" w:rsidR="002E52A5" w:rsidRDefault="009E791A">
      <w:pPr>
        <w:pStyle w:val="Corpsdetexte"/>
        <w:ind w:firstLine="300"/>
      </w:pPr>
      <w:r>
        <w:t>Pugachev</w:t>
      </w:r>
      <w:r>
        <w:t xml:space="preserve"> began to think about what he could offer in return. ‘I told him I couldn’t make him deputy prosecutor general immediately. But he said, “That’s all right. I don’t want that. If possible, I’d like to be the prosecutor general of Moscow.”’ Pugachev told him</w:t>
      </w:r>
      <w:r>
        <w:t xml:space="preserve"> he’d make it happen. Although in the end he couldn’t pull it off, that didn’t matter. The criminal case accused Skuratov of abusing his position, and led to his immediate suspension by Yeltsin. His position was undermined when the prostitutes on the tape </w:t>
      </w:r>
      <w:r>
        <w:t>testified that they were paid for by a relative of a businessman and banker who’d been under investigation by Skuratov.</w:t>
      </w:r>
    </w:p>
    <w:p w14:paraId="076A9213" w14:textId="77777777" w:rsidR="002E52A5" w:rsidRDefault="009E791A">
      <w:pPr>
        <w:pStyle w:val="Corpsdetexte"/>
        <w:ind w:right="135" w:firstLine="300"/>
      </w:pPr>
      <w:r>
        <w:t>For a while, Skuratov still fought tooth and nail against his suspension. He slammed the tape as a fake, and said the criminal case was a political stitch-up aimed at preventing him from investigating corruption at the top of the Kremlin. He said it had be</w:t>
      </w:r>
      <w:r>
        <w:t xml:space="preserve">en launched illegally – and the Moscow military prosecutors’ office, called in to investigate, agreed. The Federation Council rejected his resignation again in a second vote, even after the criminal case had been launched. </w:t>
      </w:r>
      <w:r>
        <w:rPr>
          <w:spacing w:val="-5"/>
        </w:rPr>
        <w:t xml:space="preserve">Voloshin, </w:t>
      </w:r>
      <w:r>
        <w:t xml:space="preserve">the recently-appointed </w:t>
      </w:r>
      <w:r>
        <w:t>chief of staff, gave a disastrous speech, stumbling and stammering over his lines as he was heckled by senators. The Kremlin’s loss for a second time was heralded in all the newspapers the next day as signalling the end of</w:t>
      </w:r>
      <w:r>
        <w:rPr>
          <w:spacing w:val="8"/>
        </w:rPr>
        <w:t xml:space="preserve"> </w:t>
      </w:r>
      <w:r>
        <w:rPr>
          <w:spacing w:val="-8"/>
        </w:rPr>
        <w:t>Yeltsin’s</w:t>
      </w:r>
    </w:p>
    <w:p w14:paraId="1E729A0D" w14:textId="77777777" w:rsidR="002E52A5" w:rsidRDefault="002E52A5">
      <w:pPr>
        <w:sectPr w:rsidR="002E52A5">
          <w:headerReference w:type="default" r:id="rId141"/>
          <w:pgSz w:w="12240" w:h="15840"/>
          <w:pgMar w:top="1360" w:right="1420" w:bottom="280" w:left="1420" w:header="0" w:footer="0" w:gutter="0"/>
          <w:cols w:space="720"/>
        </w:sectPr>
      </w:pPr>
    </w:p>
    <w:p w14:paraId="2D8CB293" w14:textId="5966ADAC" w:rsidR="002E52A5" w:rsidRDefault="009811D2">
      <w:pPr>
        <w:pStyle w:val="Corpsdetexte"/>
        <w:spacing w:before="70"/>
        <w:ind w:right="163"/>
        <w:rPr>
          <w:b/>
        </w:rPr>
      </w:pPr>
      <w:r>
        <w:rPr>
          <w:noProof/>
        </w:rPr>
        <mc:AlternateContent>
          <mc:Choice Requires="wps">
            <w:drawing>
              <wp:anchor distT="0" distB="0" distL="114300" distR="114300" simplePos="0" relativeHeight="251407360" behindDoc="1" locked="0" layoutInCell="1" allowOverlap="1" wp14:anchorId="012A3389" wp14:editId="733BD4FC">
                <wp:simplePos x="0" y="0"/>
                <wp:positionH relativeFrom="page">
                  <wp:posOffset>2671445</wp:posOffset>
                </wp:positionH>
                <wp:positionV relativeFrom="paragraph">
                  <wp:posOffset>450850</wp:posOffset>
                </wp:positionV>
                <wp:extent cx="1270" cy="19050"/>
                <wp:effectExtent l="0" t="0" r="0" b="0"/>
                <wp:wrapNone/>
                <wp:docPr id="924"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C77CC" id="Rectangle 865" o:spid="_x0000_s1026" style="position:absolute;margin-left:210.35pt;margin-top:35.5pt;width:.1pt;height:1.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1B/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i+nM86s6KlJ&#10;n8k2YVuj2O3NPF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" fillcolor="#9d1d37" stroked="f">
                <w10:wrap anchorx="page"/>
              </v:rect>
            </w:pict>
          </mc:Fallback>
        </mc:AlternateContent>
      </w:r>
      <w:r w:rsidR="009E791A">
        <w:t>power.</w:t>
      </w:r>
      <w:r w:rsidR="009E791A">
        <w:t xml:space="preserve"> ‘Today, April 21 1999, presidential power in Russia collapsed,’ said one leading governor</w:t>
      </w:r>
      <w:bookmarkStart w:id="479" w:name="_bookmark466"/>
      <w:bookmarkEnd w:id="479"/>
      <w:r w:rsidR="009E791A">
        <w:t xml:space="preserve">. </w:t>
      </w:r>
      <w:hyperlink w:anchor="_bookmark2247" w:history="1">
        <w:r w:rsidR="009E791A">
          <w:rPr>
            <w:b/>
            <w:color w:val="9D1D37"/>
          </w:rPr>
          <w:t>[</w:t>
        </w:r>
        <w:r w:rsidR="009E791A">
          <w:rPr>
            <w:b/>
            <w:color w:val="9D1D37"/>
            <w:u w:val="thick" w:color="9D1D37"/>
          </w:rPr>
          <w:t>79]</w:t>
        </w:r>
      </w:hyperlink>
    </w:p>
    <w:p w14:paraId="09AB80AE" w14:textId="3B8DA13A" w:rsidR="002E52A5" w:rsidRDefault="009811D2">
      <w:pPr>
        <w:pStyle w:val="Corpsdetexte"/>
        <w:ind w:right="213" w:firstLine="300"/>
      </w:pPr>
      <w:r>
        <w:rPr>
          <w:noProof/>
        </w:rPr>
        <mc:AlternateContent>
          <mc:Choice Requires="wps">
            <w:drawing>
              <wp:anchor distT="0" distB="0" distL="114300" distR="114300" simplePos="0" relativeHeight="251408384" behindDoc="1" locked="0" layoutInCell="1" allowOverlap="1" wp14:anchorId="4B07B86E" wp14:editId="01FF55DD">
                <wp:simplePos x="0" y="0"/>
                <wp:positionH relativeFrom="page">
                  <wp:posOffset>5509260</wp:posOffset>
                </wp:positionH>
                <wp:positionV relativeFrom="paragraph">
                  <wp:posOffset>1501775</wp:posOffset>
                </wp:positionV>
                <wp:extent cx="1270" cy="19050"/>
                <wp:effectExtent l="0" t="0" r="0" b="0"/>
                <wp:wrapNone/>
                <wp:docPr id="923"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2CF35" id="Rectangle 864" o:spid="_x0000_s1026" style="position:absolute;margin-left:433.8pt;margin-top:118.25pt;width:.1pt;height:1.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" fillcolor="#9d1d37" stroked="f">
                <w10:wrap anchorx="page"/>
              </v:rect>
            </w:pict>
          </mc:Fallback>
        </mc:AlternateContent>
      </w:r>
      <w:r w:rsidR="009E791A">
        <w:t>Primakov and his coalition of the Communist-led Duma and regional governors in the Federation Council – as well as the KGB me</w:t>
      </w:r>
      <w:r w:rsidR="009E791A">
        <w:t>n propelling the Mabetex case – looked to have the Family on the rails. But at some point, it seems they went too far. Pugachev said he tried to frighten Luzhkov and Primakov into backing down with threats that they’d be charged with sponsoring a state cou</w:t>
      </w:r>
      <w:r w:rsidR="009E791A">
        <w:t xml:space="preserve">p, while agreeing with Yumashev that he could offer Luzhkov the prime ministership just in </w:t>
      </w:r>
      <w:bookmarkStart w:id="480" w:name="_bookmark467"/>
      <w:bookmarkEnd w:id="480"/>
      <w:r w:rsidR="009E791A">
        <w:t xml:space="preserve">case. </w:t>
      </w:r>
      <w:hyperlink w:anchor="_bookmark2248" w:history="1">
        <w:r w:rsidR="009E791A">
          <w:rPr>
            <w:b/>
            <w:color w:val="9D1D37"/>
          </w:rPr>
          <w:t>[</w:t>
        </w:r>
        <w:r w:rsidR="009E791A">
          <w:rPr>
            <w:b/>
            <w:color w:val="9D1D37"/>
            <w:u w:val="thick" w:color="9D1D37"/>
          </w:rPr>
          <w:t>80]</w:t>
        </w:r>
      </w:hyperlink>
      <w:r w:rsidR="009E791A">
        <w:rPr>
          <w:b/>
          <w:color w:val="9D1D37"/>
        </w:rPr>
        <w:t xml:space="preserve"> </w:t>
      </w:r>
      <w:r w:rsidR="009E791A">
        <w:t>But Pugachev’s manoeuvrings would never have amounted to anything had not Yeltsin returned to the political scene and roa</w:t>
      </w:r>
      <w:r w:rsidR="009E791A">
        <w:t>red.</w:t>
      </w:r>
    </w:p>
    <w:p w14:paraId="13744D6F" w14:textId="77777777" w:rsidR="002E52A5" w:rsidRDefault="009E791A">
      <w:pPr>
        <w:pStyle w:val="Corpsdetexte"/>
        <w:ind w:right="157" w:firstLine="300"/>
      </w:pPr>
      <w:r>
        <w:t xml:space="preserve">For months </w:t>
      </w:r>
      <w:r>
        <w:rPr>
          <w:spacing w:val="-5"/>
        </w:rPr>
        <w:t xml:space="preserve">Yeltsin </w:t>
      </w:r>
      <w:r>
        <w:t xml:space="preserve">had been in and out of hospital, further weakening </w:t>
      </w:r>
      <w:r>
        <w:rPr>
          <w:spacing w:val="-6"/>
        </w:rPr>
        <w:t xml:space="preserve">his </w:t>
      </w:r>
      <w:r>
        <w:t xml:space="preserve">position in relation to </w:t>
      </w:r>
      <w:r>
        <w:rPr>
          <w:spacing w:val="-3"/>
        </w:rPr>
        <w:t xml:space="preserve">Primakov, </w:t>
      </w:r>
      <w:r>
        <w:t xml:space="preserve">who in his absence was seen to have taken over the reins of </w:t>
      </w:r>
      <w:r>
        <w:rPr>
          <w:spacing w:val="-3"/>
        </w:rPr>
        <w:t xml:space="preserve">power. </w:t>
      </w:r>
      <w:r>
        <w:t>But by April he’d gathered his strength for a final showdown. Just three day</w:t>
      </w:r>
      <w:r>
        <w:t xml:space="preserve">s before the Duma was scheduled to begin impeachment hearings, </w:t>
      </w:r>
      <w:r>
        <w:rPr>
          <w:spacing w:val="-4"/>
        </w:rPr>
        <w:t xml:space="preserve">Yeltsin, </w:t>
      </w:r>
      <w:r>
        <w:t>with an animal-like instinct for survival and a penchant for dramatic political gambits, decided it was time to act. He called Primakov to the Kremlin and told him he was fired. He was</w:t>
      </w:r>
      <w:r>
        <w:t xml:space="preserve"> to be replaced by Sergei Stepashin, the interior minister, who’d been a close </w:t>
      </w:r>
      <w:r>
        <w:rPr>
          <w:spacing w:val="-5"/>
        </w:rPr>
        <w:t xml:space="preserve">Yeltsin </w:t>
      </w:r>
      <w:r>
        <w:t xml:space="preserve">ally since the early days of the democratic movement and had served as one of the earliest heads of the FSB. Though the media had long speculated that </w:t>
      </w:r>
      <w:r>
        <w:rPr>
          <w:spacing w:val="-5"/>
        </w:rPr>
        <w:t xml:space="preserve">Yeltsin </w:t>
      </w:r>
      <w:r>
        <w:t>might make</w:t>
      </w:r>
      <w:r>
        <w:t xml:space="preserve"> such a move, it still came as a</w:t>
      </w:r>
      <w:r>
        <w:rPr>
          <w:spacing w:val="7"/>
        </w:rPr>
        <w:t xml:space="preserve"> </w:t>
      </w:r>
      <w:r>
        <w:t>shock.</w:t>
      </w:r>
    </w:p>
    <w:p w14:paraId="6FCB53F8" w14:textId="48E28694" w:rsidR="002E52A5" w:rsidRDefault="009811D2">
      <w:pPr>
        <w:pStyle w:val="Corpsdetexte"/>
      </w:pPr>
      <w:r>
        <w:rPr>
          <w:noProof/>
        </w:rPr>
        <mc:AlternateContent>
          <mc:Choice Requires="wps">
            <w:drawing>
              <wp:anchor distT="0" distB="0" distL="114300" distR="114300" simplePos="0" relativeHeight="251409408" behindDoc="1" locked="0" layoutInCell="1" allowOverlap="1" wp14:anchorId="023B2D81" wp14:editId="19D62F55">
                <wp:simplePos x="0" y="0"/>
                <wp:positionH relativeFrom="page">
                  <wp:posOffset>4986655</wp:posOffset>
                </wp:positionH>
                <wp:positionV relativeFrom="paragraph">
                  <wp:posOffset>406400</wp:posOffset>
                </wp:positionV>
                <wp:extent cx="1270" cy="19050"/>
                <wp:effectExtent l="0" t="0" r="0" b="0"/>
                <wp:wrapNone/>
                <wp:docPr id="922"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C2E67" id="Rectangle 863" o:spid="_x0000_s1026" style="position:absolute;margin-left:392.65pt;margin-top:32pt;width:.1pt;height:1.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10432" behindDoc="1" locked="0" layoutInCell="1" allowOverlap="1" wp14:anchorId="334D6F20" wp14:editId="0F5EB4A9">
                <wp:simplePos x="0" y="0"/>
                <wp:positionH relativeFrom="page">
                  <wp:posOffset>4962525</wp:posOffset>
                </wp:positionH>
                <wp:positionV relativeFrom="paragraph">
                  <wp:posOffset>1501775</wp:posOffset>
                </wp:positionV>
                <wp:extent cx="1270" cy="19050"/>
                <wp:effectExtent l="0" t="0" r="0" b="0"/>
                <wp:wrapNone/>
                <wp:docPr id="92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5F226" id="Rectangle 862" o:spid="_x0000_s1026" style="position:absolute;margin-left:390.75pt;margin-top:118.25pt;width:.1pt;height:1.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" fillcolor="#9d1d37" stroked="f">
                <w10:wrap anchorx="page"/>
              </v:rect>
            </w:pict>
          </mc:Fallback>
        </mc:AlternateContent>
      </w:r>
      <w:r w:rsidR="009E791A">
        <w:t>Yeltsin had waited till the final moment. ‘He understood that if he waited three more days it could be too late,’ said Pugachev</w:t>
      </w:r>
      <w:bookmarkStart w:id="481" w:name="_bookmark468"/>
      <w:bookmarkEnd w:id="481"/>
      <w:r w:rsidR="009E791A">
        <w:t xml:space="preserve">. </w:t>
      </w:r>
      <w:hyperlink w:anchor="_bookmark2249" w:history="1">
        <w:r w:rsidR="009E791A">
          <w:rPr>
            <w:b/>
            <w:color w:val="9D1D37"/>
          </w:rPr>
          <w:t>[</w:t>
        </w:r>
        <w:r w:rsidR="009E791A">
          <w:rPr>
            <w:b/>
            <w:color w:val="9D1D37"/>
            <w:u w:val="thick" w:color="9D1D37"/>
          </w:rPr>
          <w:t>81]</w:t>
        </w:r>
      </w:hyperlink>
      <w:r w:rsidR="009E791A">
        <w:rPr>
          <w:b/>
          <w:color w:val="9D1D37"/>
        </w:rPr>
        <w:t xml:space="preserve"> </w:t>
      </w:r>
      <w:r w:rsidR="009E791A">
        <w:t>‘The Duma was absolutely unprepared,’ said Yumashev. ‘Many of our colleagues in the Kreml</w:t>
      </w:r>
      <w:r w:rsidR="009E791A">
        <w:t>in considered it was suicide, that we would turn the Duma even more against us. But in fact the opposite happened. We showed all the strength of Yeltsin. He was absolutely calmly firing such a powerful force as Primakov, and the Duma was cowed by this show</w:t>
      </w:r>
      <w:r w:rsidR="009E791A">
        <w:t xml:space="preserve"> of </w:t>
      </w:r>
      <w:bookmarkStart w:id="482" w:name="_bookmark469"/>
      <w:bookmarkEnd w:id="482"/>
      <w:r w:rsidR="009E791A">
        <w:t xml:space="preserve">strength.’ </w:t>
      </w:r>
      <w:hyperlink w:anchor="_bookmark2250" w:history="1">
        <w:r w:rsidR="009E791A">
          <w:rPr>
            <w:b/>
            <w:color w:val="9D1D37"/>
          </w:rPr>
          <w:t>[</w:t>
        </w:r>
        <w:r w:rsidR="009E791A">
          <w:rPr>
            <w:b/>
            <w:color w:val="9D1D37"/>
            <w:u w:val="thick" w:color="9D1D37"/>
          </w:rPr>
          <w:t>82]</w:t>
        </w:r>
      </w:hyperlink>
      <w:r w:rsidR="009E791A">
        <w:rPr>
          <w:b/>
          <w:color w:val="9D1D37"/>
        </w:rPr>
        <w:t xml:space="preserve"> </w:t>
      </w:r>
      <w:r w:rsidR="009E791A">
        <w:t>There was nothing Primakov could do, and his dismissal took the wind out of the Duma’s</w:t>
      </w:r>
    </w:p>
    <w:p w14:paraId="66613738" w14:textId="04F6A7D5" w:rsidR="002E52A5" w:rsidRDefault="009811D2">
      <w:pPr>
        <w:pStyle w:val="Corpsdetexte"/>
        <w:spacing w:before="1"/>
        <w:ind w:right="1521"/>
      </w:pPr>
      <w:r>
        <w:rPr>
          <w:noProof/>
        </w:rPr>
        <mc:AlternateContent>
          <mc:Choice Requires="wps">
            <w:drawing>
              <wp:anchor distT="0" distB="0" distL="114300" distR="114300" simplePos="0" relativeHeight="251411456" behindDoc="1" locked="0" layoutInCell="1" allowOverlap="1" wp14:anchorId="3CAD007C" wp14:editId="41B2D733">
                <wp:simplePos x="0" y="0"/>
                <wp:positionH relativeFrom="page">
                  <wp:posOffset>1402080</wp:posOffset>
                </wp:positionH>
                <wp:positionV relativeFrom="paragraph">
                  <wp:posOffset>187960</wp:posOffset>
                </wp:positionV>
                <wp:extent cx="1270" cy="19050"/>
                <wp:effectExtent l="0" t="0" r="0" b="0"/>
                <wp:wrapNone/>
                <wp:docPr id="920"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E2BD3" id="Rectangle 861" o:spid="_x0000_s1026" style="position:absolute;margin-left:110.4pt;margin-top:14.8pt;width:.1pt;height:1.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" fillcolor="#9d1d37" stroked="f">
                <w10:wrap anchorx="page"/>
              </v:rect>
            </w:pict>
          </mc:Fallback>
        </mc:AlternateContent>
      </w:r>
      <w:bookmarkStart w:id="483" w:name="_bookmark470"/>
      <w:bookmarkEnd w:id="483"/>
      <w:r w:rsidR="009E791A">
        <w:t xml:space="preserve">sails. </w:t>
      </w:r>
      <w:hyperlink w:anchor="_bookmark2251" w:history="1">
        <w:r w:rsidR="009E791A">
          <w:rPr>
            <w:b/>
            <w:color w:val="9D1D37"/>
          </w:rPr>
          <w:t>[</w:t>
        </w:r>
        <w:r w:rsidR="009E791A">
          <w:rPr>
            <w:b/>
            <w:color w:val="9D1D37"/>
            <w:u w:val="thick" w:color="9D1D37"/>
          </w:rPr>
          <w:t>83]</w:t>
        </w:r>
      </w:hyperlink>
      <w:r w:rsidR="009E791A">
        <w:rPr>
          <w:b/>
          <w:color w:val="9D1D37"/>
        </w:rPr>
        <w:t xml:space="preserve"> </w:t>
      </w:r>
      <w:r w:rsidR="009E791A">
        <w:t>Amid fears that Yeltsin could dissolve parliament, the impeachment vot</w:t>
      </w:r>
      <w:r w:rsidR="009E791A">
        <w:t>e collapsed just days later.</w:t>
      </w:r>
    </w:p>
    <w:p w14:paraId="3A904F5D" w14:textId="77777777" w:rsidR="002E52A5" w:rsidRDefault="009E791A">
      <w:pPr>
        <w:pStyle w:val="Corpsdetexte"/>
        <w:ind w:right="120" w:firstLine="300"/>
      </w:pPr>
      <w:r>
        <w:t>The KGB’s Plan A had failed. ‘Primakov should have been president in this scheme,’ sighed Turover. ‘During the second Federation Council vote on Skuratov, he was meant to stand up and say, “The president is a thief.” He was mea</w:t>
      </w:r>
      <w:r>
        <w:t>nt to present the evidence. It would have been enough. The impeachment hearings had already been scheduled. It would have been</w:t>
      </w:r>
    </w:p>
    <w:p w14:paraId="4D416B77" w14:textId="77777777" w:rsidR="002E52A5" w:rsidRDefault="002E52A5">
      <w:pPr>
        <w:sectPr w:rsidR="002E52A5">
          <w:headerReference w:type="default" r:id="rId142"/>
          <w:pgSz w:w="12240" w:h="15840"/>
          <w:pgMar w:top="1360" w:right="1420" w:bottom="280" w:left="1420" w:header="0" w:footer="0" w:gutter="0"/>
          <w:cols w:space="720"/>
        </w:sectPr>
      </w:pPr>
    </w:p>
    <w:p w14:paraId="61C49569" w14:textId="77777777" w:rsidR="002E52A5" w:rsidRDefault="009E791A">
      <w:pPr>
        <w:pStyle w:val="Corpsdetexte"/>
        <w:spacing w:before="70"/>
        <w:rPr>
          <w:b/>
        </w:rPr>
      </w:pPr>
      <w:r>
        <w:t>enough for him to stand up and say, “I have the legitimate power to end all this.” He had all the proof. But he d</w:t>
      </w:r>
      <w:r>
        <w:t xml:space="preserve">idn’t have the balls. At the last moment, he lost his </w:t>
      </w:r>
      <w:bookmarkStart w:id="484" w:name="_bookmark471"/>
      <w:bookmarkEnd w:id="484"/>
      <w:r>
        <w:t xml:space="preserve">nerve.’ </w:t>
      </w:r>
      <w:hyperlink w:anchor="_bookmark2252" w:history="1">
        <w:r>
          <w:rPr>
            <w:b/>
            <w:color w:val="9D1D37"/>
          </w:rPr>
          <w:t>[</w:t>
        </w:r>
        <w:r>
          <w:rPr>
            <w:b/>
            <w:color w:val="9D1D37"/>
            <w:u w:val="thick" w:color="9D1D37"/>
          </w:rPr>
          <w:t>84]</w:t>
        </w:r>
      </w:hyperlink>
    </w:p>
    <w:p w14:paraId="4DA4CD89" w14:textId="77777777" w:rsidR="002E52A5" w:rsidRDefault="009E791A">
      <w:pPr>
        <w:pStyle w:val="Corpsdetexte"/>
        <w:ind w:right="246" w:firstLine="300"/>
      </w:pPr>
      <w:r>
        <w:t>Though Skuratov insisted that he had never been playing a political game, that he was just seeking to bring an end to corrupt dealings in the Kremlin, he al</w:t>
      </w:r>
      <w:r>
        <w:t>so understood all too well that Primakov could have finished Yeltsin’s rule: ‘There were two centres of power then. On the one hand there was the legislative power – the Federation Council and the government of Russia, led by Primakov and the Moscow mayor’</w:t>
      </w:r>
      <w:r>
        <w:t>s office.</w:t>
      </w:r>
    </w:p>
    <w:p w14:paraId="466DEC4B" w14:textId="77777777" w:rsidR="002E52A5" w:rsidRDefault="009E791A">
      <w:pPr>
        <w:pStyle w:val="Corpsdetexte"/>
        <w:ind w:right="130"/>
      </w:pPr>
      <w:r>
        <w:t>And then there was Yeltsin at the top of power, and the Family on the other side. And of course, if the Federation Council and Primakov had agreed and put on the pressure, the Family would have crawled away. Everyone would have supported Primakov</w:t>
      </w:r>
      <w:r>
        <w:t>. The secret services would have supported him.</w:t>
      </w:r>
    </w:p>
    <w:p w14:paraId="020EC5D4" w14:textId="77777777" w:rsidR="002E52A5" w:rsidRDefault="009E791A">
      <w:pPr>
        <w:pStyle w:val="Corpsdetexte"/>
        <w:rPr>
          <w:b/>
        </w:rPr>
      </w:pPr>
      <w:r>
        <w:t xml:space="preserve">The Family would have scuttled away like cockroaches. And Yeltsin, due to health reasons, would have transferred the presidential powers to Primakov, and the country would have been different. But Primakov … </w:t>
      </w:r>
      <w:r>
        <w:t xml:space="preserve">he is a very careful person. Perhaps he was not decisive enough. He did not fight for the country to the </w:t>
      </w:r>
      <w:bookmarkStart w:id="485" w:name="_bookmark472"/>
      <w:bookmarkEnd w:id="485"/>
      <w:r>
        <w:t xml:space="preserve">end.’ </w:t>
      </w:r>
      <w:hyperlink w:anchor="_bookmark2253" w:history="1">
        <w:r>
          <w:rPr>
            <w:b/>
            <w:color w:val="9D1D37"/>
          </w:rPr>
          <w:t>[</w:t>
        </w:r>
        <w:r>
          <w:rPr>
            <w:b/>
            <w:color w:val="9D1D37"/>
            <w:u w:val="thick" w:color="9D1D37"/>
          </w:rPr>
          <w:t>85]</w:t>
        </w:r>
      </w:hyperlink>
    </w:p>
    <w:p w14:paraId="0BC7FB8F" w14:textId="77777777" w:rsidR="002E52A5" w:rsidRDefault="002E52A5">
      <w:pPr>
        <w:pStyle w:val="Corpsdetexte"/>
        <w:ind w:left="0"/>
        <w:rPr>
          <w:b/>
          <w:sz w:val="32"/>
        </w:rPr>
      </w:pPr>
    </w:p>
    <w:p w14:paraId="120A5081" w14:textId="77777777" w:rsidR="002E52A5" w:rsidRDefault="009E791A">
      <w:pPr>
        <w:pStyle w:val="Titre4"/>
        <w:spacing w:before="247"/>
      </w:pPr>
      <w:r>
        <w:t>Plan B</w:t>
      </w:r>
    </w:p>
    <w:p w14:paraId="30BF2E23" w14:textId="77777777" w:rsidR="002E52A5" w:rsidRDefault="002E52A5">
      <w:pPr>
        <w:pStyle w:val="Corpsdetexte"/>
        <w:spacing w:before="1"/>
        <w:ind w:left="0"/>
        <w:rPr>
          <w:b/>
          <w:sz w:val="26"/>
        </w:rPr>
      </w:pPr>
    </w:p>
    <w:p w14:paraId="3159B1AC" w14:textId="77777777" w:rsidR="002E52A5" w:rsidRDefault="009E791A">
      <w:pPr>
        <w:pStyle w:val="Corpsdetexte"/>
        <w:ind w:right="305"/>
      </w:pPr>
      <w:r>
        <w:t>Yevgeny Primakov had always been a man of consensus, a consummate diplomat who did not like to rock the boat. Already in his seventieth year, he stepped for a while into the shadows, appearing to concede a temporary defeat. Yeltsin’s Kremlin, it seemed, ha</w:t>
      </w:r>
      <w:r>
        <w:t>d won breathing space.</w:t>
      </w:r>
    </w:p>
    <w:p w14:paraId="5901D11D" w14:textId="77777777" w:rsidR="002E52A5" w:rsidRDefault="009E791A">
      <w:pPr>
        <w:pStyle w:val="Corpsdetexte"/>
        <w:ind w:right="54" w:firstLine="300"/>
      </w:pPr>
      <w:r>
        <w:t xml:space="preserve">But if Primakov had been the KGB’s Plan A to take back power, another opportunity was lying in wait. Whether by coincidence or by design, a combination of legal threats, fears, rivalries and pure political calculation came together, </w:t>
      </w:r>
      <w:r>
        <w:t>and led to the takeover of Russia by a far more ruthless generation of KGB men. The Family had been stuck in the mindset that Primakov could only be replaced by someone from the security services. ‘After Primakov, it was not possible to appoint a liberal,’</w:t>
      </w:r>
      <w:r>
        <w:t xml:space="preserve"> said Yumashev. ‘It had to be someone that the Duma – and society – would see as a strong figure, like Stepashin, who was a general.’</w:t>
      </w:r>
    </w:p>
    <w:p w14:paraId="35C01B84" w14:textId="77777777" w:rsidR="002E52A5" w:rsidRDefault="009E791A">
      <w:pPr>
        <w:pStyle w:val="Corpsdetexte"/>
        <w:spacing w:before="1"/>
        <w:ind w:right="380" w:firstLine="300"/>
      </w:pPr>
      <w:r>
        <w:t xml:space="preserve">But Sergei Stepashin was probably the most liberal of all the leaders of the Russian security services – he’d even joined </w:t>
      </w:r>
      <w:r>
        <w:t>the progressive Yabloko</w:t>
      </w:r>
    </w:p>
    <w:p w14:paraId="25EC6E2C" w14:textId="77777777" w:rsidR="002E52A5" w:rsidRDefault="002E52A5">
      <w:pPr>
        <w:sectPr w:rsidR="002E52A5">
          <w:headerReference w:type="default" r:id="rId143"/>
          <w:pgSz w:w="12240" w:h="15840"/>
          <w:pgMar w:top="1360" w:right="1420" w:bottom="280" w:left="1420" w:header="0" w:footer="0" w:gutter="0"/>
          <w:cols w:space="720"/>
        </w:sectPr>
      </w:pPr>
    </w:p>
    <w:p w14:paraId="7A4B51F1" w14:textId="77777777" w:rsidR="002E52A5" w:rsidRDefault="009E791A">
      <w:pPr>
        <w:pStyle w:val="Corpsdetexte"/>
        <w:spacing w:before="70"/>
        <w:ind w:right="213"/>
        <w:rPr>
          <w:b/>
        </w:rPr>
      </w:pPr>
      <w:r>
        <w:t>Duma political party. Despite a background serving in the interior ministry in Soviet times, he was a historian by training, and had long been close to Yeltsin. They’d been working together ever since Yeltsin entrust</w:t>
      </w:r>
      <w:r>
        <w:t xml:space="preserve">ed him to lead a federal investigation into the KGB’s role in the failed August coup. Yet for Yumashev and Pugachev, Stepashin had never been more than an interim candidate. Stepashin, Pugachev said, was </w:t>
      </w:r>
      <w:r>
        <w:rPr>
          <w:i/>
        </w:rPr>
        <w:t xml:space="preserve">vyaly </w:t>
      </w:r>
      <w:r>
        <w:t>– the Russian word for weak. He did not believ</w:t>
      </w:r>
      <w:r>
        <w:t xml:space="preserve">e Stepashin was decisive enough to take the actions necessary to protect them: ‘It seemed to me he was someone who would make compromises with the </w:t>
      </w:r>
      <w:bookmarkStart w:id="486" w:name="_bookmark473"/>
      <w:bookmarkEnd w:id="486"/>
      <w:r>
        <w:t xml:space="preserve">Communists.’ </w:t>
      </w:r>
      <w:hyperlink w:anchor="_bookmark2254" w:history="1">
        <w:r>
          <w:rPr>
            <w:b/>
            <w:color w:val="9D1D37"/>
          </w:rPr>
          <w:t>[</w:t>
        </w:r>
        <w:r>
          <w:rPr>
            <w:b/>
            <w:color w:val="9D1D37"/>
            <w:u w:val="thick" w:color="9D1D37"/>
          </w:rPr>
          <w:t>86]</w:t>
        </w:r>
      </w:hyperlink>
      <w:r>
        <w:rPr>
          <w:b/>
          <w:color w:val="9D1D37"/>
        </w:rPr>
        <w:t xml:space="preserve"> </w:t>
      </w:r>
      <w:r>
        <w:t xml:space="preserve">Yumashev said that he too began to entertain doubts about </w:t>
      </w:r>
      <w:r>
        <w:t xml:space="preserve">Stepashin. They were jealous of Stepashin’s close relationship with Anatoly Chubais, the former Kremlin chief of staff and privatisation tsar who’d long been their rival for Yeltsin’s affections. Until late June, part of the Yeltsin Family had been toying </w:t>
      </w:r>
      <w:r>
        <w:t xml:space="preserve">with the idea of another candidate, Nikolai Aksyonenko, the railways minister, who they believed would more strongly defend their interests. But Yeltsin soon took a strong dislike to </w:t>
      </w:r>
      <w:bookmarkStart w:id="487" w:name="_bookmark474"/>
      <w:bookmarkEnd w:id="487"/>
      <w:r>
        <w:t xml:space="preserve">him. </w:t>
      </w:r>
      <w:hyperlink w:anchor="_bookmark2255" w:history="1">
        <w:r>
          <w:rPr>
            <w:b/>
            <w:color w:val="9D1D37"/>
          </w:rPr>
          <w:t>[</w:t>
        </w:r>
        <w:r>
          <w:rPr>
            <w:b/>
            <w:color w:val="9D1D37"/>
            <w:u w:val="thick" w:color="9D1D37"/>
          </w:rPr>
          <w:t>87]</w:t>
        </w:r>
      </w:hyperlink>
    </w:p>
    <w:p w14:paraId="36938117" w14:textId="77777777" w:rsidR="002E52A5" w:rsidRDefault="009E791A">
      <w:pPr>
        <w:pStyle w:val="Corpsdetexte"/>
        <w:ind w:right="156" w:firstLine="300"/>
      </w:pPr>
      <w:r>
        <w:t xml:space="preserve">In the background, said </w:t>
      </w:r>
      <w:r>
        <w:rPr>
          <w:spacing w:val="-3"/>
        </w:rPr>
        <w:t xml:space="preserve">Pugachev, </w:t>
      </w:r>
      <w:r>
        <w:t xml:space="preserve">he’d long been advancing his own candidate, the man he believed to be the safest, most loyal pair of hands. </w:t>
      </w:r>
      <w:r>
        <w:rPr>
          <w:spacing w:val="-9"/>
        </w:rPr>
        <w:t xml:space="preserve">He </w:t>
      </w:r>
      <w:r>
        <w:t>was backing Vladimir Putin, who he’d first seen as a potential successor when he handled the tape of Skuratov w</w:t>
      </w:r>
      <w:r>
        <w:t xml:space="preserve">ith the prostitutes so </w:t>
      </w:r>
      <w:r>
        <w:rPr>
          <w:spacing w:val="-3"/>
        </w:rPr>
        <w:t xml:space="preserve">coolly. </w:t>
      </w:r>
      <w:r>
        <w:t xml:space="preserve">They’d first met briefly in St Petersburg in the early nineties, and had got to know each other better when Putin was appointed as Borodin’s deputy in the Kremlin property department. There, they’d worked together every </w:t>
      </w:r>
      <w:r>
        <w:rPr>
          <w:spacing w:val="-5"/>
        </w:rPr>
        <w:t xml:space="preserve">day, </w:t>
      </w:r>
      <w:r>
        <w:t xml:space="preserve">said </w:t>
      </w:r>
      <w:r>
        <w:rPr>
          <w:spacing w:val="-3"/>
        </w:rPr>
        <w:t xml:space="preserve">Pugachev. </w:t>
      </w:r>
      <w:r>
        <w:t xml:space="preserve">Pugachev’s Mezhprombank was involved in raising funds for the foreign property department Putin headed (though Pugachev declined to specify exactly what the bank </w:t>
      </w:r>
      <w:bookmarkStart w:id="488" w:name="_bookmark475"/>
      <w:bookmarkEnd w:id="488"/>
      <w:r>
        <w:t xml:space="preserve">did). </w:t>
      </w:r>
      <w:hyperlink w:anchor="_bookmark2256" w:history="1">
        <w:r>
          <w:rPr>
            <w:b/>
            <w:color w:val="9D1D37"/>
          </w:rPr>
          <w:t>[</w:t>
        </w:r>
        <w:r>
          <w:rPr>
            <w:b/>
            <w:color w:val="9D1D37"/>
            <w:u w:val="thick" w:color="9D1D37"/>
          </w:rPr>
          <w:t>88]</w:t>
        </w:r>
      </w:hyperlink>
      <w:r>
        <w:rPr>
          <w:b/>
          <w:color w:val="9D1D37"/>
        </w:rPr>
        <w:t xml:space="preserve"> </w:t>
      </w:r>
      <w:r>
        <w:t xml:space="preserve">From his office in a small room of </w:t>
      </w:r>
      <w:r>
        <w:t xml:space="preserve">the former Central Committee’s headquarters on Old Square, Putin was tasked with rooting through the vast foreign holdings Russia had inherited on the Soviet </w:t>
      </w:r>
      <w:r>
        <w:rPr>
          <w:spacing w:val="-3"/>
        </w:rPr>
        <w:t xml:space="preserve">Union’s </w:t>
      </w:r>
      <w:r>
        <w:t>collapse. There were the palatial buildings of the special trade representative offices th</w:t>
      </w:r>
      <w:r>
        <w:t xml:space="preserve">rough which the lifeblood of the </w:t>
      </w:r>
      <w:r>
        <w:rPr>
          <w:spacing w:val="-3"/>
        </w:rPr>
        <w:t xml:space="preserve">USSR’s </w:t>
      </w:r>
      <w:r>
        <w:t>export-based economy had run. There were the embassies and the strategic military bases, the arms depots and the secret safe houses of the KGB. Many of these holdings had been looted in the chaos of the collapse by t</w:t>
      </w:r>
      <w:r>
        <w:t xml:space="preserve">he KGB and organised crime. They were meant to be on the balance sheet of the ministry of foreign affairs, but no accounting had ever been done. </w:t>
      </w:r>
      <w:r>
        <w:rPr>
          <w:spacing w:val="-3"/>
        </w:rPr>
        <w:t xml:space="preserve">Putin’s </w:t>
      </w:r>
      <w:r>
        <w:t xml:space="preserve">job was to bring these properties back onto the books, but </w:t>
      </w:r>
      <w:r>
        <w:rPr>
          <w:spacing w:val="-5"/>
        </w:rPr>
        <w:t xml:space="preserve">it’s </w:t>
      </w:r>
      <w:r>
        <w:t>not clear if he ever succeeded in doing</w:t>
      </w:r>
      <w:r>
        <w:t xml:space="preserve"> so. The foreign property department</w:t>
      </w:r>
    </w:p>
    <w:p w14:paraId="53CC109E" w14:textId="77777777" w:rsidR="002E52A5" w:rsidRDefault="002E52A5">
      <w:pPr>
        <w:sectPr w:rsidR="002E52A5">
          <w:headerReference w:type="default" r:id="rId144"/>
          <w:pgSz w:w="12240" w:h="15840"/>
          <w:pgMar w:top="1360" w:right="1420" w:bottom="280" w:left="1420" w:header="0" w:footer="0" w:gutter="0"/>
          <w:cols w:space="720"/>
        </w:sectPr>
      </w:pPr>
    </w:p>
    <w:p w14:paraId="56A65F41" w14:textId="77777777" w:rsidR="002E52A5" w:rsidRDefault="009E791A">
      <w:pPr>
        <w:pStyle w:val="Corpsdetexte"/>
        <w:spacing w:before="70"/>
        <w:ind w:right="371"/>
        <w:jc w:val="both"/>
      </w:pPr>
      <w:r>
        <w:t>was at the heart of the strategic interests of the KGB, and while Pugachev claimed that Putin had no inkling of the slush-fund machinations through Mabetex, or MES, the oil trader granted billions of dol</w:t>
      </w:r>
      <w:r>
        <w:t>lars in export deals, it’s far from clear whether that could have been the case.</w:t>
      </w:r>
    </w:p>
    <w:p w14:paraId="47A122FE" w14:textId="77777777" w:rsidR="002E52A5" w:rsidRDefault="009E791A">
      <w:pPr>
        <w:pStyle w:val="Corpsdetexte"/>
        <w:ind w:right="180" w:firstLine="300"/>
        <w:rPr>
          <w:b/>
        </w:rPr>
      </w:pPr>
      <w:r>
        <w:t>They’d stayed close as Putin continued his dizzying rise through the Kremlin, first as head of the Control Department, and then when he was anointed head of the FSB in July 19</w:t>
      </w:r>
      <w:r>
        <w:t xml:space="preserve">98. All the while, said Pugachev, Putin had been his protégé. His charm lay in the fact that he knew him as someone he could give orders to: ‘He was as obedient as a </w:t>
      </w:r>
      <w:bookmarkStart w:id="489" w:name="_bookmark476"/>
      <w:bookmarkEnd w:id="489"/>
      <w:r>
        <w:t xml:space="preserve">dog.’ </w:t>
      </w:r>
      <w:hyperlink w:anchor="_bookmark2257" w:history="1">
        <w:r>
          <w:rPr>
            <w:b/>
            <w:color w:val="9D1D37"/>
          </w:rPr>
          <w:t>[</w:t>
        </w:r>
        <w:r>
          <w:rPr>
            <w:b/>
            <w:color w:val="9D1D37"/>
            <w:u w:val="thick" w:color="9D1D37"/>
          </w:rPr>
          <w:t>89]</w:t>
        </w:r>
      </w:hyperlink>
    </w:p>
    <w:p w14:paraId="0BC85713" w14:textId="77777777" w:rsidR="002E52A5" w:rsidRDefault="009E791A">
      <w:pPr>
        <w:pStyle w:val="Corpsdetexte"/>
        <w:ind w:right="150" w:firstLine="300"/>
      </w:pPr>
      <w:r>
        <w:t>Initially, Yumashev claimed, he’d ‘had no idea</w:t>
      </w:r>
      <w:r>
        <w:t xml:space="preserve"> about Putin’ as a candidate, and had pushed Aksyonenko </w:t>
      </w:r>
      <w:bookmarkStart w:id="490" w:name="_bookmark477"/>
      <w:bookmarkEnd w:id="490"/>
      <w:r>
        <w:t xml:space="preserve">instead. </w:t>
      </w:r>
      <w:hyperlink w:anchor="_bookmark2258" w:history="1">
        <w:r>
          <w:rPr>
            <w:b/>
            <w:color w:val="9D1D37"/>
          </w:rPr>
          <w:t>[</w:t>
        </w:r>
        <w:r>
          <w:rPr>
            <w:b/>
            <w:color w:val="9D1D37"/>
            <w:u w:val="thick" w:color="9D1D37"/>
          </w:rPr>
          <w:t>90]</w:t>
        </w:r>
      </w:hyperlink>
      <w:r>
        <w:rPr>
          <w:b/>
          <w:color w:val="9D1D37"/>
        </w:rPr>
        <w:t xml:space="preserve"> </w:t>
      </w:r>
      <w:r>
        <w:t>But he had always been aware of Putin’s abilities. As Kremlin chief of staff, he’d overseen and approved each of the key moments of Putin’s rise, and the</w:t>
      </w:r>
      <w:r>
        <w:t>y’d forged a close relationship. By March 1997 Putin was a deputy head of the Kremlin administration. Yet he’d always appeared modest, said Yumashev, and, unlike most other officials, uninterested in furthering his career: ‘Among my deputies, he was one of</w:t>
      </w:r>
      <w:r>
        <w:t xml:space="preserve"> the strongest. He always worked brilliantly. But at one point he came to me and said he wanted to step down. I asked him not to go. He told me, “I have sorted out this work. I would like to find something new</w:t>
      </w:r>
      <w:bookmarkStart w:id="491" w:name="_bookmark478"/>
      <w:bookmarkEnd w:id="491"/>
      <w:r>
        <w:t xml:space="preserve">.”’ </w:t>
      </w:r>
      <w:hyperlink w:anchor="_bookmark2259" w:history="1">
        <w:r>
          <w:rPr>
            <w:b/>
            <w:color w:val="9D1D37"/>
          </w:rPr>
          <w:t>[</w:t>
        </w:r>
        <w:r>
          <w:rPr>
            <w:b/>
            <w:color w:val="9D1D37"/>
            <w:u w:val="thick" w:color="9D1D37"/>
          </w:rPr>
          <w:t>91]</w:t>
        </w:r>
      </w:hyperlink>
      <w:r>
        <w:rPr>
          <w:b/>
          <w:color w:val="9D1D37"/>
        </w:rPr>
        <w:t xml:space="preserve"> </w:t>
      </w:r>
      <w:r>
        <w:t xml:space="preserve">Soon </w:t>
      </w:r>
      <w:r>
        <w:t>after, in May 1998, Yumashev promoted Putin to the third most powerful post in the Kremlin: first deputy chief of staff in charge of the regions, a role that brought him into more frequent contact with Yeltsin. And then, just two months later, Yumashev mov</w:t>
      </w:r>
      <w:r>
        <w:t>ed Putin sideways to head the FSB.</w:t>
      </w:r>
    </w:p>
    <w:p w14:paraId="1FC11D7D" w14:textId="77777777" w:rsidR="002E52A5" w:rsidRDefault="009E791A">
      <w:pPr>
        <w:pStyle w:val="Corpsdetexte"/>
        <w:ind w:right="162" w:firstLine="300"/>
      </w:pPr>
      <w:r>
        <w:t xml:space="preserve">This was the first sign of </w:t>
      </w:r>
      <w:r>
        <w:rPr>
          <w:spacing w:val="-6"/>
        </w:rPr>
        <w:t xml:space="preserve">Yumashev’s </w:t>
      </w:r>
      <w:r>
        <w:t xml:space="preserve">– and the </w:t>
      </w:r>
      <w:r>
        <w:rPr>
          <w:spacing w:val="-3"/>
        </w:rPr>
        <w:t xml:space="preserve">Family’s </w:t>
      </w:r>
      <w:r>
        <w:t xml:space="preserve">– absolute trust in Putin. In those days, just a month before the August 1998 financial </w:t>
      </w:r>
      <w:r>
        <w:rPr>
          <w:spacing w:val="-3"/>
        </w:rPr>
        <w:t xml:space="preserve">crisis, </w:t>
      </w:r>
      <w:r>
        <w:t xml:space="preserve">clouds were already fast gathering over the </w:t>
      </w:r>
      <w:r>
        <w:rPr>
          <w:spacing w:val="-5"/>
        </w:rPr>
        <w:t xml:space="preserve">Yeltsin </w:t>
      </w:r>
      <w:r>
        <w:t>administration. The country was besieged by a series of miners’ strikes over unpaid wages, which were beginn</w:t>
      </w:r>
      <w:r>
        <w:t xml:space="preserve">ing to spread into the nuclear sector too. The miners were blockading the Trans-Siberian </w:t>
      </w:r>
      <w:r>
        <w:rPr>
          <w:spacing w:val="-3"/>
        </w:rPr>
        <w:t xml:space="preserve">Railway, </w:t>
      </w:r>
      <w:r>
        <w:t xml:space="preserve">a vital artery of the Russian </w:t>
      </w:r>
      <w:r>
        <w:rPr>
          <w:spacing w:val="-3"/>
        </w:rPr>
        <w:t xml:space="preserve">economy. Putin’s </w:t>
      </w:r>
      <w:r>
        <w:t>predecessor as FSB chief had been seen as close to the Communists, and that summer, as the strikes began to spr</w:t>
      </w:r>
      <w:r>
        <w:t xml:space="preserve">ead and the threat of economic crisis loomed, while parliament was already beginning to speak of impeachment, it was of paramount importance for </w:t>
      </w:r>
      <w:r>
        <w:rPr>
          <w:spacing w:val="-6"/>
        </w:rPr>
        <w:t xml:space="preserve">Yeltsin’s </w:t>
      </w:r>
      <w:r>
        <w:t xml:space="preserve">Kremlin to have its own man in charge of the security </w:t>
      </w:r>
      <w:bookmarkStart w:id="492" w:name="_bookmark479"/>
      <w:bookmarkEnd w:id="492"/>
      <w:r>
        <w:t xml:space="preserve">services. </w:t>
      </w:r>
      <w:hyperlink w:anchor="_bookmark2260" w:history="1">
        <w:r>
          <w:rPr>
            <w:b/>
            <w:color w:val="9D1D37"/>
          </w:rPr>
          <w:t>[</w:t>
        </w:r>
        <w:r>
          <w:rPr>
            <w:b/>
            <w:color w:val="9D1D37"/>
            <w:u w:val="thick" w:color="9D1D37"/>
          </w:rPr>
          <w:t>92]</w:t>
        </w:r>
      </w:hyperlink>
      <w:r>
        <w:rPr>
          <w:b/>
          <w:color w:val="9D1D37"/>
        </w:rPr>
        <w:t xml:space="preserve"> </w:t>
      </w:r>
      <w:r>
        <w:t>The fact that Putin was only a lieutenant colonel rather than a general was</w:t>
      </w:r>
    </w:p>
    <w:p w14:paraId="4E9516FB" w14:textId="77777777" w:rsidR="002E52A5" w:rsidRDefault="002E52A5">
      <w:pPr>
        <w:sectPr w:rsidR="002E52A5">
          <w:headerReference w:type="default" r:id="rId145"/>
          <w:pgSz w:w="12240" w:h="15840"/>
          <w:pgMar w:top="1360" w:right="1420" w:bottom="280" w:left="1420" w:header="0" w:footer="0" w:gutter="0"/>
          <w:cols w:space="720"/>
        </w:sectPr>
      </w:pPr>
    </w:p>
    <w:p w14:paraId="489F7B77" w14:textId="77777777" w:rsidR="002E52A5" w:rsidRDefault="009E791A">
      <w:pPr>
        <w:pStyle w:val="Corpsdetexte"/>
        <w:spacing w:before="70"/>
        <w:ind w:right="263"/>
      </w:pPr>
      <w:r>
        <w:t>whitewashed, and he was dubbed the first civilian head of the FSB instead. In that summer of crisis and murk, they got away with it.</w:t>
      </w:r>
    </w:p>
    <w:p w14:paraId="29506DBB" w14:textId="77777777" w:rsidR="002E52A5" w:rsidRDefault="009E791A">
      <w:pPr>
        <w:pStyle w:val="Corpsdetexte"/>
        <w:ind w:right="120" w:firstLine="300"/>
        <w:rPr>
          <w:b/>
        </w:rPr>
      </w:pPr>
      <w:r>
        <w:rPr>
          <w:spacing w:val="-5"/>
        </w:rPr>
        <w:t xml:space="preserve">Yumashev </w:t>
      </w:r>
      <w:r>
        <w:t xml:space="preserve">insisted that he’d always been convinced of </w:t>
      </w:r>
      <w:r>
        <w:rPr>
          <w:spacing w:val="-3"/>
        </w:rPr>
        <w:t xml:space="preserve">Putin’s  </w:t>
      </w:r>
      <w:r>
        <w:t xml:space="preserve">democratic credentials. What struck him most, he said, was his dogged loyalty to his former mentor and boss, Anatoly Sobchak, the former St Petersburg </w:t>
      </w:r>
      <w:r>
        <w:rPr>
          <w:spacing w:val="-3"/>
        </w:rPr>
        <w:t xml:space="preserve">mayor. </w:t>
      </w:r>
      <w:r>
        <w:t>One incident in November 1997 stood out for h</w:t>
      </w:r>
      <w:r>
        <w:t>im above all others: ‘The reason why I so strongly recommended him [as head of the FSB] was because there was an episode when he worked as head of the Control Department and he came and said, “Sobchak is going to be arrested, and I have to save him.” He sa</w:t>
      </w:r>
      <w:r>
        <w:t xml:space="preserve">id, “I have to take him out of the country because the </w:t>
      </w:r>
      <w:r>
        <w:rPr>
          <w:i/>
        </w:rPr>
        <w:t xml:space="preserve">siloviki </w:t>
      </w:r>
      <w:r>
        <w:t>– the prosecutors, the interior ministry and the FSB – should arrest him in the next two or three days.” It was absolutely clear to him and to me that there was a 50:50 chance he would be caug</w:t>
      </w:r>
      <w:r>
        <w:t xml:space="preserve">ht. I told him Vladimir Vladimirovich, </w:t>
      </w:r>
      <w:r>
        <w:rPr>
          <w:spacing w:val="-8"/>
        </w:rPr>
        <w:t xml:space="preserve">“You </w:t>
      </w:r>
      <w:r>
        <w:t xml:space="preserve">understand that if you are caught you will lose your position, and </w:t>
      </w:r>
      <w:r>
        <w:rPr>
          <w:spacing w:val="-5"/>
        </w:rPr>
        <w:t xml:space="preserve">it’s </w:t>
      </w:r>
      <w:r>
        <w:t xml:space="preserve">possible you will never find work </w:t>
      </w:r>
      <w:r>
        <w:rPr>
          <w:spacing w:val="-3"/>
        </w:rPr>
        <w:t xml:space="preserve">again. </w:t>
      </w:r>
      <w:r>
        <w:rPr>
          <w:spacing w:val="-11"/>
        </w:rPr>
        <w:t xml:space="preserve">You </w:t>
      </w:r>
      <w:r>
        <w:t xml:space="preserve">are going against the </w:t>
      </w:r>
      <w:r>
        <w:rPr>
          <w:spacing w:val="-4"/>
        </w:rPr>
        <w:t>law</w:t>
      </w:r>
      <w:bookmarkStart w:id="493" w:name="_bookmark480"/>
      <w:bookmarkEnd w:id="493"/>
      <w:r>
        <w:rPr>
          <w:spacing w:val="-4"/>
        </w:rPr>
        <w:t>.”’</w:t>
      </w:r>
      <w:r>
        <w:rPr>
          <w:spacing w:val="-5"/>
        </w:rPr>
        <w:t xml:space="preserve"> </w:t>
      </w:r>
      <w:hyperlink w:anchor="_bookmark2261" w:history="1">
        <w:r>
          <w:rPr>
            <w:b/>
            <w:color w:val="9D1D37"/>
          </w:rPr>
          <w:t>[</w:t>
        </w:r>
        <w:r>
          <w:rPr>
            <w:b/>
            <w:color w:val="9D1D37"/>
            <w:u w:val="thick" w:color="9D1D37"/>
          </w:rPr>
          <w:t>93]</w:t>
        </w:r>
      </w:hyperlink>
    </w:p>
    <w:p w14:paraId="0D8E6F2F" w14:textId="77777777" w:rsidR="002E52A5" w:rsidRDefault="009E791A">
      <w:pPr>
        <w:pStyle w:val="Corpsdetexte"/>
        <w:ind w:right="119" w:firstLine="300"/>
      </w:pPr>
      <w:r>
        <w:t>Putin, however, held his gro</w:t>
      </w:r>
      <w:r>
        <w:t xml:space="preserve">und. He insisted the case against Sobchak was fabricated, just part of the smear campaign launched by the old-guard security men in 1996 ahead of Sobchak’s bid for re-election in St </w:t>
      </w:r>
      <w:r>
        <w:rPr>
          <w:spacing w:val="-3"/>
        </w:rPr>
        <w:t xml:space="preserve">Petersburg </w:t>
      </w:r>
      <w:r>
        <w:t>because they hated him ideologically. Then Sobchak had been tar</w:t>
      </w:r>
      <w:r>
        <w:t xml:space="preserve">geted by a criminal investigation over bribery </w:t>
      </w:r>
      <w:bookmarkStart w:id="494" w:name="_bookmark481"/>
      <w:bookmarkEnd w:id="494"/>
      <w:r>
        <w:t xml:space="preserve">allegations. </w:t>
      </w:r>
      <w:hyperlink w:anchor="_bookmark2262" w:history="1">
        <w:r>
          <w:rPr>
            <w:b/>
            <w:color w:val="9D1D37"/>
          </w:rPr>
          <w:t>[</w:t>
        </w:r>
        <w:r>
          <w:rPr>
            <w:b/>
            <w:color w:val="9D1D37"/>
            <w:u w:val="thick" w:color="9D1D37"/>
          </w:rPr>
          <w:t>94]</w:t>
        </w:r>
      </w:hyperlink>
      <w:r>
        <w:rPr>
          <w:b/>
          <w:color w:val="9D1D37"/>
        </w:rPr>
        <w:t xml:space="preserve"> </w:t>
      </w:r>
      <w:r>
        <w:t>But what neither</w:t>
      </w:r>
      <w:r>
        <w:rPr>
          <w:spacing w:val="-32"/>
        </w:rPr>
        <w:t xml:space="preserve"> </w:t>
      </w:r>
      <w:r>
        <w:t>Putin</w:t>
      </w:r>
    </w:p>
    <w:p w14:paraId="2C4C2628" w14:textId="77777777" w:rsidR="002E52A5" w:rsidRDefault="009E791A">
      <w:pPr>
        <w:pStyle w:val="Corpsdetexte"/>
        <w:ind w:right="213"/>
        <w:jc w:val="both"/>
        <w:rPr>
          <w:b/>
        </w:rPr>
      </w:pPr>
      <w:r>
        <w:t xml:space="preserve">– nor </w:t>
      </w:r>
      <w:r>
        <w:rPr>
          <w:spacing w:val="-5"/>
        </w:rPr>
        <w:t xml:space="preserve">Yumashev </w:t>
      </w:r>
      <w:r>
        <w:t xml:space="preserve">when he recounted the tale – spoke of was the risk that the arrest of Sobchak could lead to Putin himself. There was no </w:t>
      </w:r>
      <w:r>
        <w:t xml:space="preserve">telling where </w:t>
      </w:r>
      <w:r>
        <w:rPr>
          <w:spacing w:val="-9"/>
        </w:rPr>
        <w:t xml:space="preserve">it </w:t>
      </w:r>
      <w:r>
        <w:t xml:space="preserve">might lead if a rival faction had it in for </w:t>
      </w:r>
      <w:bookmarkStart w:id="495" w:name="_bookmark482"/>
      <w:bookmarkEnd w:id="495"/>
      <w:r>
        <w:t xml:space="preserve">him. </w:t>
      </w:r>
      <w:hyperlink w:anchor="_bookmark2263" w:history="1">
        <w:r>
          <w:rPr>
            <w:b/>
            <w:color w:val="9D1D37"/>
          </w:rPr>
          <w:t>[</w:t>
        </w:r>
        <w:r>
          <w:rPr>
            <w:b/>
            <w:color w:val="9D1D37"/>
            <w:u w:val="thick" w:color="9D1D37"/>
          </w:rPr>
          <w:t>95]</w:t>
        </w:r>
      </w:hyperlink>
    </w:p>
    <w:p w14:paraId="00609C56" w14:textId="77777777" w:rsidR="002E52A5" w:rsidRDefault="009E791A">
      <w:pPr>
        <w:pStyle w:val="Corpsdetexte"/>
        <w:ind w:right="120" w:firstLine="300"/>
      </w:pPr>
      <w:r>
        <w:t>Putin had arranged for Sobchak to be spirited away out of hospital on a national holiday, when no one was watching. He’d whisked him off on a private je</w:t>
      </w:r>
      <w:r>
        <w:t>t, which one insider said belonged to his close ally Gennady Timchenko, the alleged former KGB operative who’d won a monopoly on exports through the St Petersburg oil terminal. When Putin arrived back in the Kremlin after a brief absence, Yumashev was deep</w:t>
      </w:r>
      <w:r>
        <w:t>ly relieved: ‘For two or three days I was between worry and horror, because it would have been such a grandiose scandal if the FSB or the MVD [the interior ministry] had caught Putin and Sobchak when they were crossing the [Russian] border.</w:t>
      </w:r>
    </w:p>
    <w:p w14:paraId="155A2D84" w14:textId="77777777" w:rsidR="002E52A5" w:rsidRDefault="009E791A">
      <w:pPr>
        <w:pStyle w:val="Corpsdetexte"/>
        <w:spacing w:before="1"/>
        <w:ind w:right="430"/>
      </w:pPr>
      <w:r>
        <w:t>For me it was i</w:t>
      </w:r>
      <w:r>
        <w:t>mportant that a person was ready to sacrifice his career for justice, and when he returned I told Boris Nikolaevich [Yeltsin] of</w:t>
      </w:r>
    </w:p>
    <w:p w14:paraId="3F90E31E" w14:textId="77777777" w:rsidR="002E52A5" w:rsidRDefault="009E791A">
      <w:pPr>
        <w:ind w:left="119"/>
        <w:rPr>
          <w:b/>
          <w:sz w:val="30"/>
        </w:rPr>
      </w:pPr>
      <w:bookmarkStart w:id="496" w:name="_bookmark483"/>
      <w:bookmarkEnd w:id="496"/>
      <w:r>
        <w:rPr>
          <w:sz w:val="30"/>
        </w:rPr>
        <w:t xml:space="preserve">this.’ </w:t>
      </w:r>
      <w:hyperlink w:anchor="_bookmark2264" w:history="1">
        <w:r>
          <w:rPr>
            <w:b/>
            <w:color w:val="9D1D37"/>
            <w:sz w:val="30"/>
          </w:rPr>
          <w:t>[</w:t>
        </w:r>
        <w:r>
          <w:rPr>
            <w:b/>
            <w:color w:val="9D1D37"/>
            <w:sz w:val="30"/>
            <w:u w:val="thick" w:color="9D1D37"/>
          </w:rPr>
          <w:t>96]</w:t>
        </w:r>
      </w:hyperlink>
    </w:p>
    <w:p w14:paraId="3465C6A7" w14:textId="77777777" w:rsidR="002E52A5" w:rsidRDefault="002E52A5">
      <w:pPr>
        <w:rPr>
          <w:sz w:val="30"/>
        </w:rPr>
        <w:sectPr w:rsidR="002E52A5">
          <w:headerReference w:type="default" r:id="rId146"/>
          <w:pgSz w:w="12240" w:h="15840"/>
          <w:pgMar w:top="1360" w:right="1420" w:bottom="280" w:left="1420" w:header="0" w:footer="0" w:gutter="0"/>
          <w:cols w:space="720"/>
        </w:sectPr>
      </w:pPr>
    </w:p>
    <w:p w14:paraId="3F82CF08" w14:textId="77777777" w:rsidR="002E52A5" w:rsidRDefault="009E791A">
      <w:pPr>
        <w:pStyle w:val="Corpsdetexte"/>
        <w:spacing w:before="70"/>
        <w:ind w:right="154" w:firstLine="300"/>
        <w:rPr>
          <w:b/>
        </w:rPr>
      </w:pPr>
      <w:r>
        <w:rPr>
          <w:spacing w:val="-5"/>
        </w:rPr>
        <w:t xml:space="preserve">Yumashev </w:t>
      </w:r>
      <w:r>
        <w:t xml:space="preserve">claimed that another event had also imprinted itself on his perception of Putin. In late 1998, during Primakov’s tenure as prime minister, Putin had called </w:t>
      </w:r>
      <w:r>
        <w:rPr>
          <w:spacing w:val="-5"/>
        </w:rPr>
        <w:t xml:space="preserve">Yumashev </w:t>
      </w:r>
      <w:r>
        <w:t xml:space="preserve">from his car and told him he’d just been with </w:t>
      </w:r>
      <w:r>
        <w:rPr>
          <w:spacing w:val="-3"/>
        </w:rPr>
        <w:t xml:space="preserve">Primakov, </w:t>
      </w:r>
      <w:r>
        <w:t xml:space="preserve">and wanted to meet </w:t>
      </w:r>
      <w:r>
        <w:rPr>
          <w:spacing w:val="-3"/>
        </w:rPr>
        <w:t xml:space="preserve">urgently. </w:t>
      </w:r>
      <w:r>
        <w:t xml:space="preserve">‘When </w:t>
      </w:r>
      <w:r>
        <w:t xml:space="preserve">he arrived, he told me, “There is a very strange situation.” He said, “Primakov called me and asked me as head of the FSB to begin wiretapping </w:t>
      </w:r>
      <w:r>
        <w:rPr>
          <w:spacing w:val="-5"/>
        </w:rPr>
        <w:t xml:space="preserve">Yavlinsky.”’ </w:t>
      </w:r>
      <w:r>
        <w:rPr>
          <w:spacing w:val="-3"/>
        </w:rPr>
        <w:t xml:space="preserve">Grigory </w:t>
      </w:r>
      <w:r>
        <w:rPr>
          <w:spacing w:val="-4"/>
        </w:rPr>
        <w:t xml:space="preserve">Yavlinsky </w:t>
      </w:r>
      <w:r>
        <w:t>was a leader of the liberal opposition in the Duma who had spoken out about corrup</w:t>
      </w:r>
      <w:r>
        <w:t xml:space="preserve">tion in Primakov’s cabinet. Primakov had apparently told Putin he needed him to bug him because, he claimed, </w:t>
      </w:r>
      <w:r>
        <w:rPr>
          <w:spacing w:val="-4"/>
        </w:rPr>
        <w:t xml:space="preserve">Yavlinsky </w:t>
      </w:r>
      <w:r>
        <w:t xml:space="preserve">was an American </w:t>
      </w:r>
      <w:r>
        <w:rPr>
          <w:spacing w:val="-5"/>
        </w:rPr>
        <w:t xml:space="preserve">spy. </w:t>
      </w:r>
      <w:r>
        <w:t>‘Putin told me that he’d refused him, because this is absolutely unacceptable. He’d said that if we return the FSB t</w:t>
      </w:r>
      <w:r>
        <w:t xml:space="preserve">o Soviet times when it went after dissidents in politics, then we will destroy the security services. He said that if </w:t>
      </w:r>
      <w:r>
        <w:rPr>
          <w:spacing w:val="-5"/>
        </w:rPr>
        <w:t xml:space="preserve">Yeltsin </w:t>
      </w:r>
      <w:r>
        <w:t xml:space="preserve">shared Primakov’s position, he was ready to resign over </w:t>
      </w:r>
      <w:bookmarkStart w:id="497" w:name="_bookmark484"/>
      <w:bookmarkEnd w:id="497"/>
      <w:r>
        <w:t>it.’</w:t>
      </w:r>
      <w:r>
        <w:rPr>
          <w:spacing w:val="-16"/>
        </w:rPr>
        <w:t xml:space="preserve"> </w:t>
      </w:r>
      <w:hyperlink w:anchor="_bookmark2265" w:history="1">
        <w:r>
          <w:rPr>
            <w:b/>
            <w:color w:val="9D1D37"/>
          </w:rPr>
          <w:t>[</w:t>
        </w:r>
        <w:r>
          <w:rPr>
            <w:b/>
            <w:color w:val="9D1D37"/>
            <w:u w:val="thick" w:color="9D1D37"/>
          </w:rPr>
          <w:t>97]</w:t>
        </w:r>
      </w:hyperlink>
    </w:p>
    <w:p w14:paraId="184D41FF" w14:textId="77777777" w:rsidR="002E52A5" w:rsidRDefault="009E791A">
      <w:pPr>
        <w:pStyle w:val="Corpsdetexte"/>
        <w:ind w:right="379" w:firstLine="300"/>
        <w:rPr>
          <w:b/>
        </w:rPr>
      </w:pPr>
      <w:r>
        <w:t>None of these sentiments fitted</w:t>
      </w:r>
      <w:r>
        <w:t xml:space="preserve"> in any way with Putin’s activities as deputy mayor in St Petersburg, when a ruthless alliance of the KGB and organised crime ruled the roost. Nor did they fit with Putin’s activities in Dresden, running illegals against the West. But still Yumashev claime</w:t>
      </w:r>
      <w:r>
        <w:t>d to have taken him seriously. Even now, after everything that has followed in Putin’s twenty-year rule, Yumashev said he has stuck to this view: ‘I am 100 per cent sure he was not playing me. In this case Putin really would have resigned, because he was a</w:t>
      </w:r>
      <w:r>
        <w:t xml:space="preserve">bsolutely aggressively against this. But of course Boris Nikolaevich would never have given the </w:t>
      </w:r>
      <w:bookmarkStart w:id="498" w:name="_bookmark485"/>
      <w:bookmarkEnd w:id="498"/>
      <w:r>
        <w:t xml:space="preserve">go-ahead.’ </w:t>
      </w:r>
      <w:hyperlink w:anchor="_bookmark2266" w:history="1">
        <w:r>
          <w:rPr>
            <w:b/>
            <w:color w:val="9D1D37"/>
          </w:rPr>
          <w:t>[</w:t>
        </w:r>
        <w:r>
          <w:rPr>
            <w:b/>
            <w:color w:val="9D1D37"/>
            <w:u w:val="thick" w:color="9D1D37"/>
          </w:rPr>
          <w:t>98]</w:t>
        </w:r>
      </w:hyperlink>
    </w:p>
    <w:p w14:paraId="66E9902D" w14:textId="77777777" w:rsidR="002E52A5" w:rsidRDefault="009E791A">
      <w:pPr>
        <w:pStyle w:val="Corpsdetexte"/>
        <w:ind w:right="287" w:firstLine="300"/>
      </w:pPr>
      <w:r>
        <w:t>Yumashev believed there was no way that during Putin’s time as deputy mayor of St Petersburg, Anatoly Sobchak’s</w:t>
      </w:r>
      <w:r>
        <w:t xml:space="preserve"> ardent proclamations for democracy could have failed to rub off on him. But he appeared not to know, or not to want to know, the details of how St Petersburg had been actually run.</w:t>
      </w:r>
    </w:p>
    <w:p w14:paraId="294D058F" w14:textId="77777777" w:rsidR="002E52A5" w:rsidRDefault="009E791A">
      <w:pPr>
        <w:pStyle w:val="Corpsdetexte"/>
        <w:ind w:right="72" w:firstLine="300"/>
        <w:rPr>
          <w:b/>
        </w:rPr>
      </w:pPr>
      <w:r>
        <w:t xml:space="preserve">Putin was a past master at recruiting. In the KGB it had been his speciality, according to one former close </w:t>
      </w:r>
      <w:bookmarkStart w:id="499" w:name="_bookmark486"/>
      <w:bookmarkEnd w:id="499"/>
      <w:r>
        <w:t xml:space="preserve">associate. </w:t>
      </w:r>
      <w:hyperlink w:anchor="_bookmark2267" w:history="1">
        <w:r>
          <w:rPr>
            <w:b/>
            <w:color w:val="9D1D37"/>
          </w:rPr>
          <w:t>[</w:t>
        </w:r>
        <w:r>
          <w:rPr>
            <w:b/>
            <w:color w:val="9D1D37"/>
            <w:u w:val="thick" w:color="9D1D37"/>
          </w:rPr>
          <w:t>99]</w:t>
        </w:r>
      </w:hyperlink>
      <w:r>
        <w:rPr>
          <w:b/>
          <w:color w:val="9D1D37"/>
        </w:rPr>
        <w:t xml:space="preserve"> </w:t>
      </w:r>
      <w:r>
        <w:t>‘In KGB school, they teach you how to make a pleasant impression on the people you are speaking wit</w:t>
      </w:r>
      <w:r>
        <w:t>h. Putin learned this art to perfection,’ said a senior Russian foreign-intelligence operative. ‘In a small circle of people he could be extremely charming. He could charm anyone. And as a deputy, he was extremely effective. He carried out any tasks quickl</w:t>
      </w:r>
      <w:r>
        <w:t xml:space="preserve">y and creatively, without worrying much about the </w:t>
      </w:r>
      <w:bookmarkStart w:id="500" w:name="_bookmark487"/>
      <w:bookmarkEnd w:id="500"/>
      <w:r>
        <w:t xml:space="preserve">methods.’ </w:t>
      </w:r>
      <w:hyperlink w:anchor="_bookmark2268" w:history="1">
        <w:r>
          <w:rPr>
            <w:b/>
            <w:color w:val="9D1D37"/>
          </w:rPr>
          <w:t>[</w:t>
        </w:r>
        <w:r>
          <w:rPr>
            <w:b/>
            <w:color w:val="9D1D37"/>
            <w:u w:val="thick" w:color="9D1D37"/>
          </w:rPr>
          <w:t>100]</w:t>
        </w:r>
      </w:hyperlink>
    </w:p>
    <w:p w14:paraId="0ADB186B" w14:textId="77777777" w:rsidR="002E52A5" w:rsidRDefault="002E52A5">
      <w:pPr>
        <w:sectPr w:rsidR="002E52A5">
          <w:headerReference w:type="default" r:id="rId147"/>
          <w:pgSz w:w="12240" w:h="15840"/>
          <w:pgMar w:top="1360" w:right="1420" w:bottom="280" w:left="1420" w:header="0" w:footer="0" w:gutter="0"/>
          <w:cols w:space="720"/>
        </w:sectPr>
      </w:pPr>
    </w:p>
    <w:p w14:paraId="12446FB4" w14:textId="77777777" w:rsidR="002E52A5" w:rsidRDefault="009E791A">
      <w:pPr>
        <w:pStyle w:val="Corpsdetexte"/>
        <w:spacing w:before="70"/>
        <w:ind w:right="123" w:firstLine="300"/>
      </w:pPr>
      <w:r>
        <w:t xml:space="preserve">If </w:t>
      </w:r>
      <w:r>
        <w:rPr>
          <w:spacing w:val="-5"/>
        </w:rPr>
        <w:t xml:space="preserve">Yumashev </w:t>
      </w:r>
      <w:r>
        <w:t xml:space="preserve">was naïve, then in that year of intense pressure and attack on the </w:t>
      </w:r>
      <w:r>
        <w:rPr>
          <w:spacing w:val="-5"/>
        </w:rPr>
        <w:t xml:space="preserve">Yeltsin </w:t>
      </w:r>
      <w:r>
        <w:t xml:space="preserve">Family from </w:t>
      </w:r>
      <w:r>
        <w:rPr>
          <w:spacing w:val="-3"/>
        </w:rPr>
        <w:t xml:space="preserve">Primakov, </w:t>
      </w:r>
      <w:r>
        <w:t xml:space="preserve">so too perhaps was Boris </w:t>
      </w:r>
      <w:r>
        <w:rPr>
          <w:spacing w:val="-4"/>
        </w:rPr>
        <w:t>Berezov</w:t>
      </w:r>
      <w:r>
        <w:rPr>
          <w:spacing w:val="-4"/>
        </w:rPr>
        <w:t xml:space="preserve">sky, </w:t>
      </w:r>
      <w:r>
        <w:t xml:space="preserve">the </w:t>
      </w:r>
      <w:r>
        <w:rPr>
          <w:spacing w:val="-4"/>
        </w:rPr>
        <w:t xml:space="preserve">wily, </w:t>
      </w:r>
      <w:r>
        <w:t xml:space="preserve">fast-talking oligarch who’d become the epitome of the insider dealing of the </w:t>
      </w:r>
      <w:r>
        <w:rPr>
          <w:spacing w:val="-5"/>
        </w:rPr>
        <w:t xml:space="preserve">Yeltsin </w:t>
      </w:r>
      <w:r>
        <w:t>years, when a small coterie of businessmen bargained behind the scenes for prime assets and government posts. The former mathematician had earned his fortun</w:t>
      </w:r>
      <w:r>
        <w:t xml:space="preserve">e running trading schemes for </w:t>
      </w:r>
      <w:r>
        <w:rPr>
          <w:spacing w:val="-8"/>
        </w:rPr>
        <w:t xml:space="preserve">AvtoVAZ, </w:t>
      </w:r>
      <w:r>
        <w:t xml:space="preserve">the producer of the boxy Zhiguli car that symbolised the Soviet era, at a time when the car industry was steeped in organised crime. He’d survived an assassination attempt that decapitated his </w:t>
      </w:r>
      <w:r>
        <w:rPr>
          <w:spacing w:val="-3"/>
        </w:rPr>
        <w:t xml:space="preserve">driver. </w:t>
      </w:r>
      <w:r>
        <w:rPr>
          <w:spacing w:val="-11"/>
        </w:rPr>
        <w:t xml:space="preserve">Yet </w:t>
      </w:r>
      <w:r>
        <w:t>somehow he’d</w:t>
      </w:r>
      <w:r>
        <w:t xml:space="preserve"> still found his way into the Kremlin. He’d hung out drinking tea in the office of </w:t>
      </w:r>
      <w:r>
        <w:rPr>
          <w:spacing w:val="-6"/>
        </w:rPr>
        <w:t xml:space="preserve">Yeltsin’s </w:t>
      </w:r>
      <w:r>
        <w:t xml:space="preserve">chief bodyguard, Alexander Korzhakov, and then found his way into the graces of the president himself and his </w:t>
      </w:r>
      <w:r>
        <w:rPr>
          <w:spacing w:val="-3"/>
        </w:rPr>
        <w:t xml:space="preserve">Family. </w:t>
      </w:r>
      <w:r>
        <w:t>All the while he cultivated ties among the le</w:t>
      </w:r>
      <w:r>
        <w:t>aders of Chechen separatists.</w:t>
      </w:r>
    </w:p>
    <w:p w14:paraId="667E1405" w14:textId="77777777" w:rsidR="002E52A5" w:rsidRDefault="009E791A">
      <w:pPr>
        <w:pStyle w:val="Corpsdetexte"/>
        <w:ind w:right="138"/>
      </w:pPr>
      <w:r>
        <w:t>Berezovsky’s LogoVAZ club, in a restored mansion in downtown Moscow, became an informal centre for government decision-making. At the height of his powers in 1996, the Yeltsin government’s ‘young reformers’ and oligarchs would</w:t>
      </w:r>
      <w:r>
        <w:t xml:space="preserve"> gather there through the night to plot counter-coups against the hard-liners.</w:t>
      </w:r>
    </w:p>
    <w:p w14:paraId="0DD2F689" w14:textId="77777777" w:rsidR="002E52A5" w:rsidRDefault="009E791A">
      <w:pPr>
        <w:pStyle w:val="Corpsdetexte"/>
        <w:ind w:right="136" w:firstLine="300"/>
      </w:pPr>
      <w:r>
        <w:t xml:space="preserve">By 1999, however, Berezovsky was politically toxic. His relations with members of the </w:t>
      </w:r>
      <w:r>
        <w:rPr>
          <w:spacing w:val="-5"/>
        </w:rPr>
        <w:t xml:space="preserve">Yeltsin </w:t>
      </w:r>
      <w:r>
        <w:t xml:space="preserve">Family had come under target. Not only had the </w:t>
      </w:r>
      <w:r>
        <w:rPr>
          <w:spacing w:val="-4"/>
        </w:rPr>
        <w:t xml:space="preserve">raid </w:t>
      </w:r>
      <w:r>
        <w:t xml:space="preserve">on his Sibneft oil major threatened to expose dealings with the oil-trading company of </w:t>
      </w:r>
      <w:r>
        <w:rPr>
          <w:spacing w:val="-6"/>
        </w:rPr>
        <w:t xml:space="preserve">Yeltsin’s </w:t>
      </w:r>
      <w:r>
        <w:t xml:space="preserve">daughter </w:t>
      </w:r>
      <w:r>
        <w:rPr>
          <w:spacing w:val="-5"/>
        </w:rPr>
        <w:t xml:space="preserve">Tatyana’s </w:t>
      </w:r>
      <w:r>
        <w:t xml:space="preserve">then husband, Leonid Dyachenko, there was also a criminal investigation into his business operations through Aeroflot, the </w:t>
      </w:r>
      <w:r>
        <w:rPr>
          <w:spacing w:val="-3"/>
        </w:rPr>
        <w:t xml:space="preserve">state’s </w:t>
      </w:r>
      <w:r>
        <w:t xml:space="preserve">national </w:t>
      </w:r>
      <w:r>
        <w:t xml:space="preserve">airline, in which he held a significant stake, and where the husband of </w:t>
      </w:r>
      <w:r>
        <w:rPr>
          <w:spacing w:val="-6"/>
        </w:rPr>
        <w:t xml:space="preserve">Yeltsin’s </w:t>
      </w:r>
      <w:r>
        <w:t>second daughter, Elena, was president.</w:t>
      </w:r>
    </w:p>
    <w:p w14:paraId="71489CC4" w14:textId="77777777" w:rsidR="002E52A5" w:rsidRDefault="009E791A">
      <w:pPr>
        <w:pStyle w:val="Corpsdetexte"/>
        <w:ind w:right="130"/>
      </w:pPr>
      <w:r>
        <w:t xml:space="preserve">The Family were seeking to jettison their relations with him. Rumours surfaced that his security company had been bugging the Family’s </w:t>
      </w:r>
      <w:r>
        <w:t>offices, and he’d been ousted in April from his Kremlin post as executive secretary of the Commonwealth of Independent States, as the loose alliance of former Soviet republics was then known. Yumashev, for one, had tired of dealing with him. ‘There was onl</w:t>
      </w:r>
      <w:r>
        <w:t xml:space="preserve">y so many times he could hear Berezovsky telling him he didn’t understand,’ said one close Berezovsky </w:t>
      </w:r>
      <w:bookmarkStart w:id="501" w:name="_bookmark488"/>
      <w:bookmarkEnd w:id="501"/>
      <w:r>
        <w:t xml:space="preserve">associate. </w:t>
      </w:r>
      <w:hyperlink w:anchor="_bookmark2269" w:history="1">
        <w:r>
          <w:rPr>
            <w:b/>
            <w:color w:val="9D1D37"/>
          </w:rPr>
          <w:t>[</w:t>
        </w:r>
        <w:r>
          <w:rPr>
            <w:b/>
            <w:color w:val="9D1D37"/>
            <w:u w:val="thick" w:color="9D1D37"/>
          </w:rPr>
          <w:t>101]</w:t>
        </w:r>
      </w:hyperlink>
      <w:r>
        <w:rPr>
          <w:b/>
          <w:color w:val="9D1D37"/>
        </w:rPr>
        <w:t xml:space="preserve"> </w:t>
      </w:r>
      <w:r>
        <w:t>‘He began to get on his nerves.’ Berezovsky seemed to have been abandoned by all. And so when Vladimir P</w:t>
      </w:r>
      <w:r>
        <w:t>utin turned up at the birthday party of his wife Lena early in 1999, he was deeply touched by the show of solidarity when everyone else had their knives out for him.</w:t>
      </w:r>
    </w:p>
    <w:p w14:paraId="09B2F17C" w14:textId="77777777" w:rsidR="002E52A5" w:rsidRDefault="002E52A5">
      <w:pPr>
        <w:sectPr w:rsidR="002E52A5">
          <w:headerReference w:type="default" r:id="rId148"/>
          <w:pgSz w:w="12240" w:h="15840"/>
          <w:pgMar w:top="1360" w:right="1420" w:bottom="280" w:left="1420" w:header="0" w:footer="0" w:gutter="0"/>
          <w:cols w:space="720"/>
        </w:sectPr>
      </w:pPr>
    </w:p>
    <w:p w14:paraId="30E6D347" w14:textId="77777777" w:rsidR="002E52A5" w:rsidRDefault="009E791A">
      <w:pPr>
        <w:pStyle w:val="Corpsdetexte"/>
        <w:spacing w:before="70"/>
        <w:ind w:left="419"/>
      </w:pPr>
      <w:r>
        <w:t>Putin’s gesture helped Berezovsky set aside qualms about his KGB past.</w:t>
      </w:r>
    </w:p>
    <w:bookmarkStart w:id="502" w:name="_bookmark489"/>
    <w:bookmarkEnd w:id="502"/>
    <w:p w14:paraId="22440B3C" w14:textId="77777777" w:rsidR="002E52A5" w:rsidRDefault="009E791A">
      <w:pPr>
        <w:pStyle w:val="Corpsdetexte"/>
        <w:ind w:right="195" w:firstLine="60"/>
        <w:rPr>
          <w:b/>
        </w:rPr>
      </w:pPr>
      <w:r>
        <w:fldChar w:fldCharType="begin"/>
      </w:r>
      <w:r>
        <w:instrText xml:space="preserve"> </w:instrText>
      </w:r>
      <w:r>
        <w:instrText xml:space="preserve">HYPERLINK \l "_bookmark2270" </w:instrText>
      </w:r>
      <w:r>
        <w:fldChar w:fldCharType="separate"/>
      </w:r>
      <w:r>
        <w:rPr>
          <w:b/>
          <w:color w:val="9D1D37"/>
        </w:rPr>
        <w:t>[</w:t>
      </w:r>
      <w:r>
        <w:rPr>
          <w:b/>
          <w:color w:val="9D1D37"/>
          <w:u w:val="thick" w:color="9D1D37"/>
        </w:rPr>
        <w:t>102]</w:t>
      </w:r>
      <w:r>
        <w:rPr>
          <w:b/>
          <w:color w:val="9D1D37"/>
          <w:u w:val="thick" w:color="9D1D37"/>
        </w:rPr>
        <w:fldChar w:fldCharType="end"/>
      </w:r>
      <w:r>
        <w:rPr>
          <w:b/>
          <w:color w:val="9D1D37"/>
        </w:rPr>
        <w:t xml:space="preserve"> </w:t>
      </w:r>
      <w:r>
        <w:t xml:space="preserve">Initially, he’d chiefly supported Aksyonenko, the railways minister, as </w:t>
      </w:r>
      <w:r>
        <w:rPr>
          <w:spacing w:val="-6"/>
        </w:rPr>
        <w:t xml:space="preserve">Yeltsin’s </w:t>
      </w:r>
      <w:r>
        <w:t>successor – his relations with Putin had chilled distinctly that year after Putin, as FSB chief, ordered the arrest and March 1999 jailing</w:t>
      </w:r>
      <w:r>
        <w:t xml:space="preserve"> of the FSB officer closest to him, Alexander Litvinenko. But, faced with the constant threat of arrest, Berezovsky eventually fell in line behind </w:t>
      </w:r>
      <w:r>
        <w:rPr>
          <w:spacing w:val="-3"/>
        </w:rPr>
        <w:t xml:space="preserve">Putin’s </w:t>
      </w:r>
      <w:r>
        <w:t xml:space="preserve">candidacy. </w:t>
      </w:r>
      <w:r>
        <w:rPr>
          <w:spacing w:val="-3"/>
        </w:rPr>
        <w:t xml:space="preserve">Later, </w:t>
      </w:r>
      <w:r>
        <w:t xml:space="preserve">always a mythmaker about the extent of his influence in </w:t>
      </w:r>
      <w:r>
        <w:rPr>
          <w:spacing w:val="-6"/>
        </w:rPr>
        <w:t xml:space="preserve">Yeltsin’s </w:t>
      </w:r>
      <w:r>
        <w:t>Kremlin, Berezovs</w:t>
      </w:r>
      <w:r>
        <w:t xml:space="preserve">ky liked to claim that it was he who had helped bring Putin to </w:t>
      </w:r>
      <w:r>
        <w:rPr>
          <w:spacing w:val="-3"/>
        </w:rPr>
        <w:t xml:space="preserve">power, </w:t>
      </w:r>
      <w:r>
        <w:t xml:space="preserve">by proposing him to </w:t>
      </w:r>
      <w:r>
        <w:rPr>
          <w:spacing w:val="-5"/>
        </w:rPr>
        <w:t xml:space="preserve">Yumashev </w:t>
      </w:r>
      <w:r>
        <w:t xml:space="preserve">as FSB chief in the summer of 1998. He said he’d then held secret meetings with Putin in the lift of the </w:t>
      </w:r>
      <w:r>
        <w:rPr>
          <w:spacing w:val="-4"/>
        </w:rPr>
        <w:t xml:space="preserve">FSB’s </w:t>
      </w:r>
      <w:r>
        <w:t>imposing Lubyanka headquarters, where they’d d</w:t>
      </w:r>
      <w:r>
        <w:t>iscussed Putin possibly running for the presidency</w:t>
      </w:r>
      <w:bookmarkStart w:id="503" w:name="_bookmark490"/>
      <w:bookmarkEnd w:id="503"/>
      <w:r>
        <w:t xml:space="preserve">. </w:t>
      </w:r>
      <w:hyperlink w:anchor="_bookmark2271" w:history="1">
        <w:r>
          <w:rPr>
            <w:b/>
            <w:color w:val="9D1D37"/>
          </w:rPr>
          <w:t>[</w:t>
        </w:r>
        <w:r>
          <w:rPr>
            <w:b/>
            <w:color w:val="9D1D37"/>
            <w:u w:val="thick" w:color="9D1D37"/>
          </w:rPr>
          <w:t>103]</w:t>
        </w:r>
      </w:hyperlink>
      <w:r>
        <w:rPr>
          <w:b/>
          <w:color w:val="9D1D37"/>
        </w:rPr>
        <w:t xml:space="preserve"> </w:t>
      </w:r>
      <w:r>
        <w:t xml:space="preserve">The two men had met </w:t>
      </w:r>
      <w:r>
        <w:rPr>
          <w:spacing w:val="-4"/>
        </w:rPr>
        <w:t xml:space="preserve">only </w:t>
      </w:r>
      <w:r>
        <w:t xml:space="preserve">fleetingly prior to that, when Berezovsky visited St Petersburg in the early nineties and Putin assisted him in opening his </w:t>
      </w:r>
      <w:r>
        <w:rPr>
          <w:spacing w:val="-6"/>
        </w:rPr>
        <w:t xml:space="preserve">LogoVAZ </w:t>
      </w:r>
      <w:r>
        <w:t>car deal</w:t>
      </w:r>
      <w:r>
        <w:t xml:space="preserve">ership there. That was a business riven with the mafia, and Berezovsky must have known about </w:t>
      </w:r>
      <w:r>
        <w:rPr>
          <w:spacing w:val="-3"/>
        </w:rPr>
        <w:t xml:space="preserve">Putin’s </w:t>
      </w:r>
      <w:r>
        <w:t xml:space="preserve">links with organised crime there, said one Berezovsky associate: ‘Putin helped him in all questions connected to the sale of </w:t>
      </w:r>
      <w:r>
        <w:rPr>
          <w:spacing w:val="-6"/>
        </w:rPr>
        <w:t xml:space="preserve">LogoVAZ </w:t>
      </w:r>
      <w:r>
        <w:t>cars in St Petersburg.</w:t>
      </w:r>
      <w:r>
        <w:t xml:space="preserve"> This business was a mafia business, a bandit business, and in Moscow Berezovsky organised this with the help of Chechens and the corrupt bureaucracy. In St Petersburg he organised this with </w:t>
      </w:r>
      <w:r>
        <w:rPr>
          <w:spacing w:val="-3"/>
        </w:rPr>
        <w:t xml:space="preserve">Putin’s </w:t>
      </w:r>
      <w:r>
        <w:t>help. Therefore he understood everything about his connec</w:t>
      </w:r>
      <w:r>
        <w:t xml:space="preserve">tions and his situation. He wasn’t a </w:t>
      </w:r>
      <w:bookmarkStart w:id="504" w:name="_bookmark491"/>
      <w:bookmarkEnd w:id="504"/>
      <w:r>
        <w:t>child.’</w:t>
      </w:r>
      <w:r>
        <w:rPr>
          <w:spacing w:val="-17"/>
        </w:rPr>
        <w:t xml:space="preserve"> </w:t>
      </w:r>
      <w:hyperlink w:anchor="_bookmark2272" w:history="1">
        <w:r>
          <w:rPr>
            <w:b/>
            <w:color w:val="9D1D37"/>
          </w:rPr>
          <w:t>[</w:t>
        </w:r>
        <w:r>
          <w:rPr>
            <w:b/>
            <w:color w:val="9D1D37"/>
            <w:u w:val="thick" w:color="9D1D37"/>
          </w:rPr>
          <w:t>104]</w:t>
        </w:r>
      </w:hyperlink>
    </w:p>
    <w:p w14:paraId="276FB85E" w14:textId="77777777" w:rsidR="002E52A5" w:rsidRDefault="009E791A">
      <w:pPr>
        <w:pStyle w:val="Corpsdetexte"/>
        <w:ind w:right="131" w:firstLine="300"/>
        <w:rPr>
          <w:b/>
        </w:rPr>
      </w:pPr>
      <w:r>
        <w:t xml:space="preserve">But although Berezovsky was undoubtedly to play an enormous role in helping secure the defeat of Primakov later that </w:t>
      </w:r>
      <w:r>
        <w:rPr>
          <w:spacing w:val="-3"/>
        </w:rPr>
        <w:t xml:space="preserve">year, </w:t>
      </w:r>
      <w:r>
        <w:t>he had never known or worked as closely with Puti</w:t>
      </w:r>
      <w:r>
        <w:t xml:space="preserve">n as Pugachev had. And according to one of his closest associates, Alex Goldfarb, he never claimed to have been the </w:t>
      </w:r>
      <w:r>
        <w:rPr>
          <w:spacing w:val="-6"/>
        </w:rPr>
        <w:t xml:space="preserve">one </w:t>
      </w:r>
      <w:r>
        <w:t xml:space="preserve">to introduce Putin to </w:t>
      </w:r>
      <w:r>
        <w:rPr>
          <w:spacing w:val="-6"/>
        </w:rPr>
        <w:t xml:space="preserve">Yeltsin’s </w:t>
      </w:r>
      <w:r>
        <w:t xml:space="preserve">daughter </w:t>
      </w:r>
      <w:r>
        <w:rPr>
          <w:spacing w:val="-3"/>
        </w:rPr>
        <w:t xml:space="preserve">Tatyana, </w:t>
      </w:r>
      <w:r>
        <w:t xml:space="preserve">or to suggest him as a replacement for Stepashin, or as </w:t>
      </w:r>
      <w:r>
        <w:rPr>
          <w:spacing w:val="-6"/>
        </w:rPr>
        <w:t xml:space="preserve">Yeltsin’s </w:t>
      </w:r>
      <w:r>
        <w:t>successor</w:t>
      </w:r>
      <w:bookmarkStart w:id="505" w:name="_bookmark492"/>
      <w:bookmarkEnd w:id="505"/>
      <w:r>
        <w:t>.</w:t>
      </w:r>
      <w:r>
        <w:rPr>
          <w:spacing w:val="-13"/>
        </w:rPr>
        <w:t xml:space="preserve"> </w:t>
      </w:r>
      <w:hyperlink w:anchor="_bookmark2273" w:history="1">
        <w:r>
          <w:rPr>
            <w:b/>
            <w:color w:val="9D1D37"/>
          </w:rPr>
          <w:t>[</w:t>
        </w:r>
        <w:r>
          <w:rPr>
            <w:b/>
            <w:color w:val="9D1D37"/>
            <w:u w:val="thick" w:color="9D1D37"/>
          </w:rPr>
          <w:t>105]</w:t>
        </w:r>
      </w:hyperlink>
    </w:p>
    <w:p w14:paraId="0400B123" w14:textId="77777777" w:rsidR="002E52A5" w:rsidRDefault="002E52A5">
      <w:pPr>
        <w:pStyle w:val="Corpsdetexte"/>
        <w:spacing w:before="1"/>
        <w:ind w:left="0"/>
        <w:rPr>
          <w:b/>
          <w:sz w:val="26"/>
        </w:rPr>
      </w:pPr>
    </w:p>
    <w:p w14:paraId="29984E07" w14:textId="77777777" w:rsidR="002E52A5" w:rsidRDefault="009E791A">
      <w:pPr>
        <w:pStyle w:val="Corpsdetexte"/>
        <w:ind w:left="0"/>
        <w:jc w:val="center"/>
      </w:pPr>
      <w:r>
        <w:t>*</w:t>
      </w:r>
    </w:p>
    <w:p w14:paraId="52F632DE" w14:textId="77777777" w:rsidR="002E52A5" w:rsidRDefault="002E52A5">
      <w:pPr>
        <w:pStyle w:val="Corpsdetexte"/>
        <w:spacing w:before="1"/>
        <w:ind w:left="0"/>
        <w:rPr>
          <w:sz w:val="26"/>
        </w:rPr>
      </w:pPr>
    </w:p>
    <w:p w14:paraId="4A0A3DB3" w14:textId="77777777" w:rsidR="002E52A5" w:rsidRDefault="009E791A">
      <w:pPr>
        <w:pStyle w:val="Corpsdetexte"/>
        <w:spacing w:before="1"/>
        <w:ind w:right="380"/>
      </w:pPr>
      <w:r>
        <w:t>The moment everything changed came in the middle of July, in the dog days of the Moscow summer, when the Kremlin was emptying and many, including Yeltsin, were away on vacation. It was then that the Swiss prosecutors presented the Yeltsin Family with anoth</w:t>
      </w:r>
      <w:r>
        <w:t>er shock. They’d thought the Mabetex case had been dealt with – Skuratov had been suspended from his position for several months by then, as a result of the</w:t>
      </w:r>
    </w:p>
    <w:p w14:paraId="05EDC7B5" w14:textId="77777777" w:rsidR="002E52A5" w:rsidRDefault="002E52A5">
      <w:pPr>
        <w:sectPr w:rsidR="002E52A5">
          <w:headerReference w:type="default" r:id="rId149"/>
          <w:pgSz w:w="12240" w:h="15840"/>
          <w:pgMar w:top="1360" w:right="1420" w:bottom="280" w:left="1420" w:header="0" w:footer="0" w:gutter="0"/>
          <w:cols w:space="720"/>
        </w:sectPr>
      </w:pPr>
    </w:p>
    <w:p w14:paraId="0E132FC4" w14:textId="77777777" w:rsidR="002E52A5" w:rsidRDefault="009E791A">
      <w:pPr>
        <w:pStyle w:val="Corpsdetexte"/>
        <w:spacing w:before="70"/>
        <w:ind w:right="120"/>
      </w:pPr>
      <w:r>
        <w:t>criminal case Pugachev had helped open. But the Swiss were still active – and so we</w:t>
      </w:r>
      <w:r>
        <w:t>re Skuratov’s deputies. On July 14, the Swiss prosecutors announced that they’d opened a criminal case into money laundering through Swiss bank accounts by twenty-four Russians, including Pavel Borodin and other senior Kremlin officials, and alleged that t</w:t>
      </w:r>
      <w:r>
        <w:t xml:space="preserve">he funds may have been obtained through ‘corruption or abuse of power’. When asked whether the list included Yeltsin’s daughter Tatyana, one of the Swiss investigating magistrates answered, ‘Not </w:t>
      </w:r>
      <w:bookmarkStart w:id="506" w:name="_bookmark493"/>
      <w:bookmarkEnd w:id="506"/>
      <w:r>
        <w:t xml:space="preserve">yet.’ </w:t>
      </w:r>
      <w:hyperlink w:anchor="_bookmark2274" w:history="1">
        <w:r>
          <w:rPr>
            <w:b/>
            <w:color w:val="9D1D37"/>
          </w:rPr>
          <w:t>[</w:t>
        </w:r>
        <w:r>
          <w:rPr>
            <w:b/>
            <w:color w:val="9D1D37"/>
            <w:u w:val="thick" w:color="9D1D37"/>
          </w:rPr>
          <w:t>106]</w:t>
        </w:r>
      </w:hyperlink>
      <w:r>
        <w:rPr>
          <w:b/>
          <w:color w:val="9D1D37"/>
        </w:rPr>
        <w:t xml:space="preserve"> </w:t>
      </w:r>
      <w:r>
        <w:t>It was clear tha</w:t>
      </w:r>
      <w:r>
        <w:t>t they were circling, and according to Pugachev, a fresh sense of panic set in.</w:t>
      </w:r>
    </w:p>
    <w:p w14:paraId="111C30D9" w14:textId="77777777" w:rsidR="002E52A5" w:rsidRDefault="009E791A">
      <w:pPr>
        <w:pStyle w:val="Corpsdetexte"/>
        <w:ind w:right="146" w:firstLine="300"/>
      </w:pPr>
      <w:r>
        <w:t xml:space="preserve">The Geneva prosecutors said their Russian partners were still conducting a parallel </w:t>
      </w:r>
      <w:r>
        <w:rPr>
          <w:spacing w:val="-3"/>
        </w:rPr>
        <w:t xml:space="preserve">inquiry. </w:t>
      </w:r>
      <w:r>
        <w:t xml:space="preserve">It was then, Pugachev said, that he decided to act: </w:t>
      </w:r>
      <w:r>
        <w:rPr>
          <w:spacing w:val="-9"/>
        </w:rPr>
        <w:t xml:space="preserve">‘We </w:t>
      </w:r>
      <w:r>
        <w:t>needed someone who would be</w:t>
      </w:r>
      <w:r>
        <w:t xml:space="preserve"> able to deal with it all. Stepashin wasn’t going to do it. But there was Putin with the FSB, the Security Council, Patrushev. There was an entire </w:t>
      </w:r>
      <w:bookmarkStart w:id="507" w:name="_bookmark494"/>
      <w:bookmarkEnd w:id="507"/>
      <w:r>
        <w:t xml:space="preserve">team.’ </w:t>
      </w:r>
      <w:hyperlink w:anchor="_bookmark2275" w:history="1">
        <w:r>
          <w:rPr>
            <w:b/>
            <w:color w:val="9D1D37"/>
          </w:rPr>
          <w:t>[</w:t>
        </w:r>
        <w:r>
          <w:rPr>
            <w:b/>
            <w:color w:val="9D1D37"/>
            <w:u w:val="thick" w:color="9D1D37"/>
          </w:rPr>
          <w:t>107]</w:t>
        </w:r>
      </w:hyperlink>
      <w:r>
        <w:rPr>
          <w:b/>
          <w:color w:val="9D1D37"/>
        </w:rPr>
        <w:t xml:space="preserve"> </w:t>
      </w:r>
      <w:r>
        <w:t xml:space="preserve">Pugachev remembered </w:t>
      </w:r>
      <w:r>
        <w:rPr>
          <w:spacing w:val="-3"/>
        </w:rPr>
        <w:t xml:space="preserve">Putin’s </w:t>
      </w:r>
      <w:r>
        <w:t>coolness when he handled the Skurat</w:t>
      </w:r>
      <w:r>
        <w:t xml:space="preserve">ov tape, and said he decided to introduce him to </w:t>
      </w:r>
      <w:r>
        <w:rPr>
          <w:spacing w:val="-6"/>
        </w:rPr>
        <w:t xml:space="preserve">Yeltsin’s </w:t>
      </w:r>
      <w:r>
        <w:t xml:space="preserve">daughter </w:t>
      </w:r>
      <w:r>
        <w:rPr>
          <w:spacing w:val="-3"/>
        </w:rPr>
        <w:t xml:space="preserve">Tatyana, </w:t>
      </w:r>
      <w:r>
        <w:t xml:space="preserve">who in those days was still the main channel to the president. As if on cue, a day later </w:t>
      </w:r>
      <w:r>
        <w:rPr>
          <w:spacing w:val="-3"/>
        </w:rPr>
        <w:t xml:space="preserve">Putin’s </w:t>
      </w:r>
      <w:r>
        <w:t>FSB had taken action, opening a criminal investigation into the construction busin</w:t>
      </w:r>
      <w:r>
        <w:t xml:space="preserve">ess owned by the wife of the </w:t>
      </w:r>
      <w:r>
        <w:rPr>
          <w:spacing w:val="-4"/>
        </w:rPr>
        <w:t xml:space="preserve">Yeltsins’ </w:t>
      </w:r>
      <w:r>
        <w:t xml:space="preserve">political opponent, the Moscow mayor </w:t>
      </w:r>
      <w:r>
        <w:rPr>
          <w:spacing w:val="-9"/>
        </w:rPr>
        <w:t xml:space="preserve">Yury </w:t>
      </w:r>
      <w:r>
        <w:rPr>
          <w:spacing w:val="-3"/>
        </w:rPr>
        <w:t>Luzhkov</w:t>
      </w:r>
      <w:bookmarkStart w:id="508" w:name="_bookmark495"/>
      <w:bookmarkEnd w:id="508"/>
      <w:r>
        <w:rPr>
          <w:spacing w:val="-3"/>
        </w:rPr>
        <w:t xml:space="preserve">. </w:t>
      </w:r>
      <w:hyperlink w:anchor="_bookmark2276" w:history="1">
        <w:r>
          <w:rPr>
            <w:b/>
            <w:color w:val="9D1D37"/>
          </w:rPr>
          <w:t>[</w:t>
        </w:r>
        <w:r>
          <w:rPr>
            <w:b/>
            <w:color w:val="9D1D37"/>
            <w:u w:val="thick" w:color="9D1D37"/>
          </w:rPr>
          <w:t>108]</w:t>
        </w:r>
      </w:hyperlink>
      <w:r>
        <w:rPr>
          <w:b/>
          <w:color w:val="9D1D37"/>
        </w:rPr>
        <w:t xml:space="preserve"> </w:t>
      </w:r>
      <w:r>
        <w:t xml:space="preserve">Pugachev had first sought to undermine </w:t>
      </w:r>
      <w:r>
        <w:rPr>
          <w:spacing w:val="-5"/>
        </w:rPr>
        <w:t xml:space="preserve">Tatyana’s </w:t>
      </w:r>
      <w:r>
        <w:t xml:space="preserve">view of Stepashin, demonstrating to her </w:t>
      </w:r>
      <w:r>
        <w:rPr>
          <w:spacing w:val="-5"/>
        </w:rPr>
        <w:t xml:space="preserve">how, </w:t>
      </w:r>
      <w:r>
        <w:t>unlike Putin, he had failed to vi</w:t>
      </w:r>
      <w:r>
        <w:t xml:space="preserve">gorously defend the tape of Skuratov and the prostitutes after it had been aired on </w:t>
      </w:r>
      <w:r>
        <w:rPr>
          <w:spacing w:val="-13"/>
        </w:rPr>
        <w:t xml:space="preserve">TV. </w:t>
      </w:r>
      <w:r>
        <w:t xml:space="preserve">‘I told </w:t>
      </w:r>
      <w:r>
        <w:rPr>
          <w:spacing w:val="-4"/>
        </w:rPr>
        <w:t xml:space="preserve">her, </w:t>
      </w:r>
      <w:r>
        <w:rPr>
          <w:spacing w:val="-3"/>
        </w:rPr>
        <w:t xml:space="preserve">“Tanya, </w:t>
      </w:r>
      <w:r>
        <w:t xml:space="preserve">look. </w:t>
      </w:r>
      <w:r>
        <w:rPr>
          <w:spacing w:val="-11"/>
        </w:rPr>
        <w:t xml:space="preserve">You </w:t>
      </w:r>
      <w:r>
        <w:t xml:space="preserve">need a person who will save </w:t>
      </w:r>
      <w:r>
        <w:rPr>
          <w:spacing w:val="-4"/>
        </w:rPr>
        <w:t xml:space="preserve">you. </w:t>
      </w:r>
      <w:r>
        <w:t>Stepashin will make compromises with the Communists. He will compromise us in front of our eyes. Look at</w:t>
      </w:r>
      <w:r>
        <w:t xml:space="preserve"> how he is </w:t>
      </w:r>
      <w:r>
        <w:rPr>
          <w:spacing w:val="-4"/>
        </w:rPr>
        <w:t>now</w:t>
      </w:r>
      <w:bookmarkStart w:id="509" w:name="_bookmark496"/>
      <w:bookmarkEnd w:id="509"/>
      <w:r>
        <w:rPr>
          <w:spacing w:val="-4"/>
        </w:rPr>
        <w:t xml:space="preserve">.”’ </w:t>
      </w:r>
      <w:hyperlink w:anchor="_bookmark2277" w:history="1">
        <w:r>
          <w:rPr>
            <w:b/>
            <w:color w:val="9D1D37"/>
          </w:rPr>
          <w:t>[</w:t>
        </w:r>
        <w:r>
          <w:rPr>
            <w:b/>
            <w:color w:val="9D1D37"/>
            <w:u w:val="thick" w:color="9D1D37"/>
          </w:rPr>
          <w:t>109]</w:t>
        </w:r>
      </w:hyperlink>
      <w:r>
        <w:rPr>
          <w:b/>
          <w:color w:val="9D1D37"/>
        </w:rPr>
        <w:t xml:space="preserve">  </w:t>
      </w:r>
      <w:r>
        <w:t xml:space="preserve">Then he said he’d taken Putin from his office in the Kremlin’s Security Council to </w:t>
      </w:r>
      <w:r>
        <w:rPr>
          <w:spacing w:val="-5"/>
        </w:rPr>
        <w:t xml:space="preserve">her. </w:t>
      </w:r>
      <w:r>
        <w:t xml:space="preserve">‘I told her Putin was a much clearer person. He is young and listens attentively. Stepashin doesn’t listen any more.’ Pugachev claimed that </w:t>
      </w:r>
      <w:r>
        <w:rPr>
          <w:spacing w:val="-5"/>
        </w:rPr>
        <w:t xml:space="preserve">Yumashev </w:t>
      </w:r>
      <w:r>
        <w:t>later persuaded her to go to her father and convince him to make the switch.</w:t>
      </w:r>
    </w:p>
    <w:p w14:paraId="018AA29E" w14:textId="77777777" w:rsidR="002E52A5" w:rsidRDefault="009E791A">
      <w:pPr>
        <w:pStyle w:val="Corpsdetexte"/>
        <w:spacing w:before="1"/>
        <w:ind w:right="54" w:firstLine="300"/>
      </w:pPr>
      <w:r>
        <w:t>Yumashev insisted, however, th</w:t>
      </w:r>
      <w:r>
        <w:t>at Pugachev played no role in Putin’s rise, while the criminal case in Switzerland and the investigation in the US had never posed a threat at all: ‘Of course, it was total rubbish that this was dangerous,’ Yumashev said. ‘The only thought I had – and Volo</w:t>
      </w:r>
      <w:r>
        <w:t>shin shared this view, and Yeltsin too – was that power was being given to a person who mentally, ideologically and politically was exactly the same as us. We’d worked together in the Kremlin as one team. There was an absolutely</w:t>
      </w:r>
    </w:p>
    <w:p w14:paraId="3E8D3A33" w14:textId="77777777" w:rsidR="002E52A5" w:rsidRDefault="002E52A5">
      <w:pPr>
        <w:sectPr w:rsidR="002E52A5">
          <w:headerReference w:type="default" r:id="rId150"/>
          <w:pgSz w:w="12240" w:h="15840"/>
          <w:pgMar w:top="1360" w:right="1420" w:bottom="280" w:left="1420" w:header="0" w:footer="0" w:gutter="0"/>
          <w:cols w:space="720"/>
        </w:sectPr>
      </w:pPr>
    </w:p>
    <w:p w14:paraId="4AFE9636" w14:textId="77777777" w:rsidR="002E52A5" w:rsidRDefault="009E791A">
      <w:pPr>
        <w:pStyle w:val="Corpsdetexte"/>
        <w:spacing w:before="70"/>
        <w:ind w:right="270"/>
        <w:rPr>
          <w:b/>
        </w:rPr>
      </w:pPr>
      <w:r>
        <w:t>common unde</w:t>
      </w:r>
      <w:r>
        <w:t xml:space="preserve">rstanding with Putin on how the world should work and how Russia should </w:t>
      </w:r>
      <w:bookmarkStart w:id="510" w:name="_bookmark497"/>
      <w:bookmarkEnd w:id="510"/>
      <w:r>
        <w:t xml:space="preserve">work.’ </w:t>
      </w:r>
      <w:hyperlink w:anchor="_bookmark2278" w:history="1">
        <w:r>
          <w:rPr>
            <w:b/>
            <w:color w:val="9D1D37"/>
          </w:rPr>
          <w:t>[</w:t>
        </w:r>
        <w:r>
          <w:rPr>
            <w:b/>
            <w:color w:val="9D1D37"/>
            <w:u w:val="thick" w:color="9D1D37"/>
          </w:rPr>
          <w:t>110]</w:t>
        </w:r>
      </w:hyperlink>
    </w:p>
    <w:p w14:paraId="23D57933" w14:textId="77777777" w:rsidR="002E52A5" w:rsidRDefault="009E791A">
      <w:pPr>
        <w:pStyle w:val="Corpsdetexte"/>
        <w:ind w:left="419"/>
      </w:pPr>
      <w:r>
        <w:t>But these were the days when everything was decided. Stepashin’s world</w:t>
      </w:r>
    </w:p>
    <w:p w14:paraId="4F975C5D" w14:textId="77777777" w:rsidR="002E52A5" w:rsidRDefault="009E791A">
      <w:pPr>
        <w:pStyle w:val="Corpsdetexte"/>
        <w:ind w:right="162"/>
        <w:rPr>
          <w:b/>
        </w:rPr>
      </w:pPr>
      <w:r>
        <w:t>– and the chances for a more liberal administration – were to be sw</w:t>
      </w:r>
      <w:r>
        <w:t xml:space="preserve">ept </w:t>
      </w:r>
      <w:r>
        <w:rPr>
          <w:spacing w:val="-4"/>
        </w:rPr>
        <w:t xml:space="preserve">away. </w:t>
      </w:r>
      <w:r>
        <w:t xml:space="preserve">There was no pressing reason to risk replacing Stepashin with Putin, a relatively unknown official, unless the </w:t>
      </w:r>
      <w:r>
        <w:rPr>
          <w:spacing w:val="-5"/>
        </w:rPr>
        <w:t xml:space="preserve">Yeltsin </w:t>
      </w:r>
      <w:r>
        <w:t xml:space="preserve">Family needed someone they considered more loyal – and more ruthless – because of the risk presented by the escalating Mabetex </w:t>
      </w:r>
      <w:r>
        <w:t xml:space="preserve">probe. </w:t>
      </w:r>
      <w:r>
        <w:rPr>
          <w:spacing w:val="-5"/>
        </w:rPr>
        <w:t xml:space="preserve">Yumashev </w:t>
      </w:r>
      <w:r>
        <w:t xml:space="preserve">tried to explain the switch with lame-sounding reasons, for instance that Stepashin was under the thumb of his wife. He liked to tell long, contorted tales of the many arguments he’d made in those days for why they had to act </w:t>
      </w:r>
      <w:r>
        <w:rPr>
          <w:spacing w:val="-3"/>
        </w:rPr>
        <w:t xml:space="preserve">quickly, </w:t>
      </w:r>
      <w:r>
        <w:t>befor</w:t>
      </w:r>
      <w:r>
        <w:t xml:space="preserve">e it was too late to replace Stepashin, who just was not the right fit. But no explanation other than the rising panic over the Swiss probe made any sense. This was the motive the </w:t>
      </w:r>
      <w:r>
        <w:rPr>
          <w:spacing w:val="-5"/>
        </w:rPr>
        <w:t xml:space="preserve">Yeltsin </w:t>
      </w:r>
      <w:r>
        <w:t xml:space="preserve">Family never wanted told, for it revealed how the </w:t>
      </w:r>
      <w:r>
        <w:rPr>
          <w:spacing w:val="-3"/>
        </w:rPr>
        <w:t xml:space="preserve">Family’s </w:t>
      </w:r>
      <w:r>
        <w:t>rush to s</w:t>
      </w:r>
      <w:r>
        <w:t xml:space="preserve">ave itself was the inadvertent cause of </w:t>
      </w:r>
      <w:r>
        <w:rPr>
          <w:spacing w:val="-3"/>
        </w:rPr>
        <w:t xml:space="preserve">Putin’s </w:t>
      </w:r>
      <w:r>
        <w:t xml:space="preserve">rise and its </w:t>
      </w:r>
      <w:r>
        <w:rPr>
          <w:spacing w:val="-3"/>
        </w:rPr>
        <w:t xml:space="preserve">world’s </w:t>
      </w:r>
      <w:r>
        <w:t xml:space="preserve">demise. They needed a tough guy to protect </w:t>
      </w:r>
      <w:r>
        <w:rPr>
          <w:spacing w:val="-4"/>
        </w:rPr>
        <w:t xml:space="preserve">their </w:t>
      </w:r>
      <w:r>
        <w:t xml:space="preserve">interests, and got more than they bargained </w:t>
      </w:r>
      <w:r>
        <w:rPr>
          <w:spacing w:val="-5"/>
        </w:rPr>
        <w:t xml:space="preserve">for. </w:t>
      </w:r>
      <w:r>
        <w:t xml:space="preserve">In his authorised narrative, </w:t>
      </w:r>
      <w:r>
        <w:rPr>
          <w:spacing w:val="-5"/>
        </w:rPr>
        <w:t xml:space="preserve">Yumashev </w:t>
      </w:r>
      <w:r>
        <w:t>didn’t want to give credence to any of this. Pugach</w:t>
      </w:r>
      <w:r>
        <w:t xml:space="preserve">ev was the narrator who strayed from the Kremlin’s official version, and appears to have told the </w:t>
      </w:r>
      <w:bookmarkStart w:id="511" w:name="_bookmark498"/>
      <w:bookmarkEnd w:id="511"/>
      <w:r>
        <w:t>truth.</w:t>
      </w:r>
      <w:r>
        <w:rPr>
          <w:spacing w:val="-16"/>
        </w:rPr>
        <w:t xml:space="preserve"> </w:t>
      </w:r>
      <w:hyperlink w:anchor="_bookmark2279" w:history="1">
        <w:r>
          <w:rPr>
            <w:b/>
            <w:color w:val="9D1D37"/>
            <w:spacing w:val="-7"/>
          </w:rPr>
          <w:t>[</w:t>
        </w:r>
        <w:r>
          <w:rPr>
            <w:b/>
            <w:color w:val="9D1D37"/>
            <w:spacing w:val="-7"/>
            <w:u w:val="thick" w:color="9D1D37"/>
          </w:rPr>
          <w:t>111]</w:t>
        </w:r>
      </w:hyperlink>
    </w:p>
    <w:p w14:paraId="7CBF3685" w14:textId="77777777" w:rsidR="002E52A5" w:rsidRDefault="009E791A">
      <w:pPr>
        <w:pStyle w:val="Corpsdetexte"/>
        <w:ind w:right="154" w:firstLine="300"/>
      </w:pPr>
      <w:r>
        <w:t xml:space="preserve">At first </w:t>
      </w:r>
      <w:r>
        <w:rPr>
          <w:spacing w:val="-5"/>
        </w:rPr>
        <w:t xml:space="preserve">Yeltsin </w:t>
      </w:r>
      <w:r>
        <w:t xml:space="preserve">had hesitated. But in the last week of </w:t>
      </w:r>
      <w:r>
        <w:rPr>
          <w:spacing w:val="-4"/>
        </w:rPr>
        <w:t xml:space="preserve">July, </w:t>
      </w:r>
      <w:r>
        <w:t xml:space="preserve">Chechen </w:t>
      </w:r>
      <w:r>
        <w:rPr>
          <w:spacing w:val="-3"/>
        </w:rPr>
        <w:t xml:space="preserve">rebels </w:t>
      </w:r>
      <w:r>
        <w:t>began to mount armed attacks on the</w:t>
      </w:r>
      <w:r>
        <w:t xml:space="preserve"> border with Dagestan, the mountainous region neighbouring the breakaway Chechen republic, and, </w:t>
      </w:r>
      <w:r>
        <w:rPr>
          <w:spacing w:val="-5"/>
        </w:rPr>
        <w:t xml:space="preserve">Yumashev </w:t>
      </w:r>
      <w:r>
        <w:t xml:space="preserve">claimed, Stepashin appeared to struggle to deal with </w:t>
      </w:r>
      <w:bookmarkStart w:id="512" w:name="_bookmark499"/>
      <w:bookmarkEnd w:id="512"/>
      <w:r>
        <w:t xml:space="preserve">it. </w:t>
      </w:r>
      <w:hyperlink w:anchor="_bookmark2280" w:history="1">
        <w:r>
          <w:rPr>
            <w:b/>
            <w:color w:val="9D1D37"/>
            <w:spacing w:val="-4"/>
          </w:rPr>
          <w:t>[</w:t>
        </w:r>
        <w:r>
          <w:rPr>
            <w:b/>
            <w:color w:val="9D1D37"/>
            <w:spacing w:val="-4"/>
            <w:u w:val="thick" w:color="9D1D37"/>
          </w:rPr>
          <w:t>112]</w:t>
        </w:r>
      </w:hyperlink>
      <w:r>
        <w:rPr>
          <w:b/>
          <w:color w:val="9D1D37"/>
          <w:spacing w:val="-4"/>
        </w:rPr>
        <w:t xml:space="preserve"> </w:t>
      </w:r>
      <w:r>
        <w:t xml:space="preserve">Before he made his first trip as prime minister to </w:t>
      </w:r>
      <w:r>
        <w:rPr>
          <w:spacing w:val="-3"/>
        </w:rPr>
        <w:t xml:space="preserve">Washington, </w:t>
      </w:r>
      <w:r>
        <w:t>DC, on July 27, he’d publicly vowed that there would be no new war against Chechnya. But almost every day in the week that followed his return, clashes on the border broke out. At the weekend, on August 8, there was a massive escalation in figh</w:t>
      </w:r>
      <w:r>
        <w:t xml:space="preserve">ting as two to three hundred armed Chechen insurgents seized control of two villages in Dagestan. </w:t>
      </w:r>
      <w:r>
        <w:rPr>
          <w:spacing w:val="-6"/>
        </w:rPr>
        <w:t xml:space="preserve">Yeltsin’s </w:t>
      </w:r>
      <w:r>
        <w:t>efforts to retain him as prime minister were running out. Even then, at the last minute Anatoly Chubais, who worked closely with Stepashin, had near</w:t>
      </w:r>
      <w:r>
        <w:t xml:space="preserve">ly derailed Pugachev and the </w:t>
      </w:r>
      <w:r>
        <w:rPr>
          <w:spacing w:val="-5"/>
        </w:rPr>
        <w:t xml:space="preserve">Yeltsin </w:t>
      </w:r>
      <w:r>
        <w:rPr>
          <w:spacing w:val="-3"/>
        </w:rPr>
        <w:t xml:space="preserve">Family’s </w:t>
      </w:r>
      <w:r>
        <w:t xml:space="preserve">plans when he’d got wind that a replacement was being lined up. Chubais tried to reach </w:t>
      </w:r>
      <w:r>
        <w:rPr>
          <w:spacing w:val="-5"/>
        </w:rPr>
        <w:t xml:space="preserve">Yeltsin </w:t>
      </w:r>
      <w:r>
        <w:t>at his dacha the weekend before the announcement was to be made, and to talk him out of it. But he only reached the</w:t>
      </w:r>
      <w:r>
        <w:t xml:space="preserve"> security guard, who promptly relayed his request to </w:t>
      </w:r>
      <w:r>
        <w:rPr>
          <w:spacing w:val="-3"/>
        </w:rPr>
        <w:t>Pugachev.</w:t>
      </w:r>
    </w:p>
    <w:p w14:paraId="4E9B8B3F" w14:textId="77777777" w:rsidR="002E52A5" w:rsidRDefault="002E52A5">
      <w:pPr>
        <w:sectPr w:rsidR="002E52A5">
          <w:headerReference w:type="default" r:id="rId151"/>
          <w:pgSz w:w="12240" w:h="15840"/>
          <w:pgMar w:top="1360" w:right="1420" w:bottom="280" w:left="1420" w:header="0" w:footer="0" w:gutter="0"/>
          <w:cols w:space="720"/>
        </w:sectPr>
      </w:pPr>
    </w:p>
    <w:p w14:paraId="4039BE56" w14:textId="1B881372" w:rsidR="002E52A5" w:rsidRDefault="009811D2">
      <w:pPr>
        <w:pStyle w:val="Corpsdetexte"/>
        <w:spacing w:before="70"/>
        <w:ind w:right="55" w:firstLine="300"/>
        <w:rPr>
          <w:b/>
        </w:rPr>
      </w:pPr>
      <w:r>
        <w:rPr>
          <w:noProof/>
        </w:rPr>
        <mc:AlternateContent>
          <mc:Choice Requires="wps">
            <w:drawing>
              <wp:anchor distT="0" distB="0" distL="114300" distR="114300" simplePos="0" relativeHeight="251412480" behindDoc="1" locked="0" layoutInCell="1" allowOverlap="1" wp14:anchorId="53F86811" wp14:editId="41C0C666">
                <wp:simplePos x="0" y="0"/>
                <wp:positionH relativeFrom="page">
                  <wp:posOffset>5316220</wp:posOffset>
                </wp:positionH>
                <wp:positionV relativeFrom="paragraph">
                  <wp:posOffset>1546225</wp:posOffset>
                </wp:positionV>
                <wp:extent cx="1270" cy="19050"/>
                <wp:effectExtent l="0" t="0" r="0" b="0"/>
                <wp:wrapNone/>
                <wp:docPr id="919"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EF9F" id="Rectangle 860" o:spid="_x0000_s1026" style="position:absolute;margin-left:418.6pt;margin-top:121.75pt;width:.1pt;height:1.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" fillcolor="#9d1d37" stroked="f">
                <w10:wrap anchorx="page"/>
              </v:rect>
            </w:pict>
          </mc:Fallback>
        </mc:AlternateContent>
      </w:r>
      <w:r w:rsidR="009E791A">
        <w:t xml:space="preserve">Furious at this attempt to undermine his plans, Pugachev said he made sure the security guard never told Yeltsin about Chubais’ call: ‘I’d worked constantly for the last eight </w:t>
      </w:r>
      <w:r w:rsidR="009E791A">
        <w:t>months to get Putin into power. I turned Putin from being a total nobody who’d been head of the FSB into this, a real pretender for power. I’d monitored and checked ceaselessly. And where was Chubais when we had to deal with the Mabetex scandal?’ he raged.</w:t>
      </w:r>
      <w:r w:rsidR="009E791A">
        <w:t xml:space="preserve"> ‘Where was he? What did he do? He’d completely </w:t>
      </w:r>
      <w:bookmarkStart w:id="513" w:name="_bookmark500"/>
      <w:bookmarkEnd w:id="513"/>
      <w:r w:rsidR="009E791A">
        <w:t xml:space="preserve">disappeared.’ </w:t>
      </w:r>
      <w:hyperlink w:anchor="_bookmark2281" w:history="1">
        <w:r w:rsidR="009E791A">
          <w:rPr>
            <w:b/>
            <w:color w:val="9D1D37"/>
          </w:rPr>
          <w:t>[</w:t>
        </w:r>
        <w:r w:rsidR="009E791A">
          <w:rPr>
            <w:b/>
            <w:color w:val="9D1D37"/>
            <w:u w:val="thick" w:color="9D1D37"/>
          </w:rPr>
          <w:t>113]</w:t>
        </w:r>
      </w:hyperlink>
    </w:p>
    <w:p w14:paraId="0247C9E7" w14:textId="4349390B" w:rsidR="002E52A5" w:rsidRDefault="009811D2">
      <w:pPr>
        <w:pStyle w:val="Corpsdetexte"/>
        <w:ind w:right="120" w:firstLine="300"/>
        <w:rPr>
          <w:b/>
        </w:rPr>
      </w:pPr>
      <w:r>
        <w:rPr>
          <w:noProof/>
        </w:rPr>
        <mc:AlternateContent>
          <mc:Choice Requires="wps">
            <w:drawing>
              <wp:anchor distT="0" distB="0" distL="114300" distR="114300" simplePos="0" relativeHeight="251413504" behindDoc="1" locked="0" layoutInCell="1" allowOverlap="1" wp14:anchorId="7BBD37E7" wp14:editId="6D8C87F8">
                <wp:simplePos x="0" y="0"/>
                <wp:positionH relativeFrom="page">
                  <wp:posOffset>4210685</wp:posOffset>
                </wp:positionH>
                <wp:positionV relativeFrom="paragraph">
                  <wp:posOffset>1501775</wp:posOffset>
                </wp:positionV>
                <wp:extent cx="1270" cy="19050"/>
                <wp:effectExtent l="0" t="0" r="0" b="0"/>
                <wp:wrapNone/>
                <wp:docPr id="918"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79A76" id="Rectangle 859" o:spid="_x0000_s1026" style="position:absolute;margin-left:331.55pt;margin-top:118.25pt;width:.1pt;height:1.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O/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" fillcolor="#9d1d37" stroked="f">
                <w10:wrap anchorx="page"/>
              </v:rect>
            </w:pict>
          </mc:Fallback>
        </mc:AlternateContent>
      </w:r>
      <w:r w:rsidR="009E791A">
        <w:t>Even then, when they all met in Yeltsin’s office early that Monday, August 9, Yeltsin had still hesitated, said Pugachev. Stepashin refused to step down without a vote by parliament, and Yeltsin had left his office to think again. ‘I remember the whole sto</w:t>
      </w:r>
      <w:r w:rsidR="009E791A">
        <w:t xml:space="preserve">ry,’ said Pugachev. ‘Stepashin told Yeltsin Putin was no one, that he would not stand for it. But everything had already been decided. It was a rare case when Yeltsin decided nothing himself. It was a matter of life and </w:t>
      </w:r>
      <w:bookmarkStart w:id="514" w:name="_bookmark501"/>
      <w:bookmarkEnd w:id="514"/>
      <w:r w:rsidR="009E791A">
        <w:t xml:space="preserve">death.’ </w:t>
      </w:r>
      <w:hyperlink w:anchor="_bookmark2282" w:history="1">
        <w:r w:rsidR="009E791A">
          <w:rPr>
            <w:b/>
            <w:color w:val="9D1D37"/>
          </w:rPr>
          <w:t>[</w:t>
        </w:r>
        <w:r w:rsidR="009E791A">
          <w:rPr>
            <w:b/>
            <w:color w:val="9D1D37"/>
            <w:u w:val="thick" w:color="9D1D37"/>
          </w:rPr>
          <w:t>114]</w:t>
        </w:r>
      </w:hyperlink>
    </w:p>
    <w:p w14:paraId="17196289" w14:textId="312AA081" w:rsidR="002E52A5" w:rsidRDefault="009811D2">
      <w:pPr>
        <w:pStyle w:val="Corpsdetexte"/>
        <w:ind w:right="129" w:firstLine="300"/>
        <w:rPr>
          <w:b/>
        </w:rPr>
      </w:pPr>
      <w:r>
        <w:rPr>
          <w:noProof/>
        </w:rPr>
        <mc:AlternateContent>
          <mc:Choice Requires="wps">
            <w:drawing>
              <wp:anchor distT="0" distB="0" distL="114300" distR="114300" simplePos="0" relativeHeight="251414528" behindDoc="1" locked="0" layoutInCell="1" allowOverlap="1" wp14:anchorId="2516900E" wp14:editId="5781FF43">
                <wp:simplePos x="0" y="0"/>
                <wp:positionH relativeFrom="page">
                  <wp:posOffset>5671185</wp:posOffset>
                </wp:positionH>
                <wp:positionV relativeFrom="paragraph">
                  <wp:posOffset>2597150</wp:posOffset>
                </wp:positionV>
                <wp:extent cx="1270" cy="19050"/>
                <wp:effectExtent l="0" t="0" r="0" b="0"/>
                <wp:wrapNone/>
                <wp:docPr id="917"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59F80" id="Rectangle 858" o:spid="_x0000_s1026" style="position:absolute;margin-left:446.55pt;margin-top:204.5pt;width:.1pt;height:1.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Oj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" fillcolor="#9d1d37" stroked="f">
                <w10:wrap anchorx="page"/>
              </v:rect>
            </w:pict>
          </mc:Fallback>
        </mc:AlternateContent>
      </w:r>
      <w:r w:rsidR="009E791A">
        <w:t>When Yeltsin finally made the announcement later that day, the nation was stunned by the identity of their new prime minister. Putin was a little- known bureaucrat, a grey figure who rarely appeared on the news. The country’s news outlets scram</w:t>
      </w:r>
      <w:r w:rsidR="009E791A">
        <w:t>bled to put together biographies of him. What shocked the nation most of all was that Yeltsin openly named him as the man he hoped would succeed him as president, announcing in a televised address: ‘I decided to name the person who in my opinion will be ab</w:t>
      </w:r>
      <w:r w:rsidR="009E791A">
        <w:t>le to consolidate society based on the broadest political forces, to ensure the continuation of reforms in Russia. He will be able to unite those around him who, in the twenty-first century, have the task of renewing Russia as a great nation. This person i</w:t>
      </w:r>
      <w:r w:rsidR="009E791A">
        <w:t xml:space="preserve">s the secretary of the Security Council, the director of the Federal Security Service, Vladimir Vladimirovich </w:t>
      </w:r>
      <w:bookmarkStart w:id="515" w:name="_bookmark502"/>
      <w:bookmarkEnd w:id="515"/>
      <w:r w:rsidR="009E791A">
        <w:t xml:space="preserve">Putin.’ </w:t>
      </w:r>
      <w:hyperlink w:anchor="_bookmark2283" w:history="1">
        <w:r w:rsidR="009E791A">
          <w:rPr>
            <w:b/>
            <w:color w:val="9D1D37"/>
          </w:rPr>
          <w:t>[</w:t>
        </w:r>
        <w:r w:rsidR="009E791A">
          <w:rPr>
            <w:b/>
            <w:color w:val="9D1D37"/>
            <w:u w:val="thick" w:color="9D1D37"/>
          </w:rPr>
          <w:t>115]</w:t>
        </w:r>
      </w:hyperlink>
    </w:p>
    <w:p w14:paraId="43E5DD6A" w14:textId="77777777" w:rsidR="002E52A5" w:rsidRDefault="009E791A">
      <w:pPr>
        <w:pStyle w:val="Corpsdetexte"/>
        <w:ind w:left="419"/>
      </w:pPr>
      <w:r>
        <w:t>Putin had accomplished the most vertiginous leap of his dizzying career.</w:t>
      </w:r>
    </w:p>
    <w:p w14:paraId="646C0C77" w14:textId="50D53EFF" w:rsidR="002E52A5" w:rsidRDefault="009811D2">
      <w:pPr>
        <w:pStyle w:val="Corpsdetexte"/>
        <w:ind w:right="177"/>
      </w:pPr>
      <w:r>
        <w:rPr>
          <w:noProof/>
        </w:rPr>
        <mc:AlternateContent>
          <mc:Choice Requires="wps">
            <w:drawing>
              <wp:anchor distT="0" distB="0" distL="114300" distR="114300" simplePos="0" relativeHeight="251415552" behindDoc="1" locked="0" layoutInCell="1" allowOverlap="1" wp14:anchorId="6DA13BBB" wp14:editId="37A1AF77">
                <wp:simplePos x="0" y="0"/>
                <wp:positionH relativeFrom="page">
                  <wp:posOffset>5565775</wp:posOffset>
                </wp:positionH>
                <wp:positionV relativeFrom="paragraph">
                  <wp:posOffset>625475</wp:posOffset>
                </wp:positionV>
                <wp:extent cx="1270" cy="19050"/>
                <wp:effectExtent l="0" t="0" r="0" b="0"/>
                <wp:wrapNone/>
                <wp:docPr id="916"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0A81A" id="Rectangle 857" o:spid="_x0000_s1026" style="position:absolute;margin-left:438.25pt;margin-top:49.25pt;width:.1pt;height:1.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16576" behindDoc="1" locked="0" layoutInCell="1" allowOverlap="1" wp14:anchorId="5D7D5C2F" wp14:editId="0430E02A">
                <wp:simplePos x="0" y="0"/>
                <wp:positionH relativeFrom="page">
                  <wp:posOffset>2539365</wp:posOffset>
                </wp:positionH>
                <wp:positionV relativeFrom="paragraph">
                  <wp:posOffset>1501775</wp:posOffset>
                </wp:positionV>
                <wp:extent cx="1270" cy="19050"/>
                <wp:effectExtent l="0" t="0" r="0" b="0"/>
                <wp:wrapNone/>
                <wp:docPr id="915"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2A3F8" id="Rectangle 856" o:spid="_x0000_s1026" style="position:absolute;margin-left:199.95pt;margin-top:118.25pt;width:.1pt;height:1.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jq/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" fillcolor="#9d1d37" stroked="f">
                <w10:wrap anchorx="page"/>
              </v:rect>
            </w:pict>
          </mc:Fallback>
        </mc:AlternateContent>
      </w:r>
      <w:r w:rsidR="009E791A">
        <w:t>The Russian parliament w</w:t>
      </w:r>
      <w:r w:rsidR="009E791A">
        <w:t xml:space="preserve">as in shock, although most believed he was a nobody who later could easily be defeated, and this helped squeeze his appointment as prime minister through a confirmation </w:t>
      </w:r>
      <w:bookmarkStart w:id="516" w:name="_bookmark503"/>
      <w:bookmarkEnd w:id="516"/>
      <w:r w:rsidR="009E791A">
        <w:t xml:space="preserve">vote. </w:t>
      </w:r>
      <w:hyperlink w:anchor="_bookmark2284" w:history="1">
        <w:r w:rsidR="009E791A">
          <w:rPr>
            <w:b/>
            <w:color w:val="9D1D37"/>
            <w:spacing w:val="-4"/>
          </w:rPr>
          <w:t>[</w:t>
        </w:r>
        <w:r w:rsidR="009E791A">
          <w:rPr>
            <w:b/>
            <w:color w:val="9D1D37"/>
            <w:spacing w:val="-4"/>
            <w:u w:val="thick" w:color="9D1D37"/>
          </w:rPr>
          <w:t>116]</w:t>
        </w:r>
      </w:hyperlink>
      <w:r w:rsidR="009E791A">
        <w:rPr>
          <w:b/>
          <w:color w:val="9D1D37"/>
          <w:spacing w:val="-4"/>
        </w:rPr>
        <w:t xml:space="preserve"> </w:t>
      </w:r>
      <w:r w:rsidR="009E791A">
        <w:t>By that time, Primakov had re-emerged from</w:t>
      </w:r>
      <w:r w:rsidR="009E791A">
        <w:t xml:space="preserve"> the political sidelines to form a bold new alliance with </w:t>
      </w:r>
      <w:r w:rsidR="009E791A">
        <w:rPr>
          <w:spacing w:val="-9"/>
        </w:rPr>
        <w:t xml:space="preserve">Yury </w:t>
      </w:r>
      <w:r w:rsidR="009E791A">
        <w:rPr>
          <w:spacing w:val="-3"/>
        </w:rPr>
        <w:t xml:space="preserve">Luzhkov, </w:t>
      </w:r>
      <w:r w:rsidR="009E791A">
        <w:t xml:space="preserve">the powerful Moscow </w:t>
      </w:r>
      <w:r w:rsidR="009E791A">
        <w:rPr>
          <w:spacing w:val="-3"/>
        </w:rPr>
        <w:t xml:space="preserve">mayor, </w:t>
      </w:r>
      <w:r w:rsidR="009E791A">
        <w:t xml:space="preserve">for the upcoming parliamentary elections. By comparison, said </w:t>
      </w:r>
      <w:r w:rsidR="009E791A">
        <w:rPr>
          <w:spacing w:val="-6"/>
        </w:rPr>
        <w:t xml:space="preserve">Yumashev, </w:t>
      </w:r>
      <w:r w:rsidR="009E791A">
        <w:t xml:space="preserve">‘Putin looked like a </w:t>
      </w:r>
      <w:bookmarkStart w:id="517" w:name="_bookmark504"/>
      <w:bookmarkEnd w:id="517"/>
      <w:r w:rsidR="009E791A">
        <w:t xml:space="preserve">child.’ </w:t>
      </w:r>
      <w:hyperlink w:anchor="_bookmark2285" w:history="1">
        <w:r w:rsidR="009E791A">
          <w:rPr>
            <w:b/>
            <w:color w:val="9D1D37"/>
            <w:spacing w:val="-4"/>
          </w:rPr>
          <w:t>[</w:t>
        </w:r>
        <w:r w:rsidR="009E791A">
          <w:rPr>
            <w:b/>
            <w:color w:val="9D1D37"/>
            <w:spacing w:val="-4"/>
            <w:u w:val="thick" w:color="9D1D37"/>
          </w:rPr>
          <w:t>117]</w:t>
        </w:r>
      </w:hyperlink>
      <w:r w:rsidR="009E791A">
        <w:rPr>
          <w:b/>
          <w:color w:val="9D1D37"/>
          <w:spacing w:val="-4"/>
        </w:rPr>
        <w:t xml:space="preserve"> </w:t>
      </w:r>
      <w:r w:rsidR="009E791A">
        <w:t xml:space="preserve">But many in the Kremlin still worried that </w:t>
      </w:r>
      <w:r w:rsidR="009E791A">
        <w:rPr>
          <w:spacing w:val="-5"/>
        </w:rPr>
        <w:t xml:space="preserve">Yeltsin </w:t>
      </w:r>
      <w:r w:rsidR="009E791A">
        <w:t xml:space="preserve">had gone too far in naming him as his preferred successor. ‘Many </w:t>
      </w:r>
      <w:r w:rsidR="009E791A">
        <w:rPr>
          <w:spacing w:val="-8"/>
        </w:rPr>
        <w:t xml:space="preserve">of </w:t>
      </w:r>
      <w:r w:rsidR="009E791A">
        <w:t xml:space="preserve">our colleagues considered that </w:t>
      </w:r>
      <w:r w:rsidR="009E791A">
        <w:rPr>
          <w:spacing w:val="-5"/>
        </w:rPr>
        <w:t xml:space="preserve">Yeltsin </w:t>
      </w:r>
      <w:r w:rsidR="009E791A">
        <w:t xml:space="preserve">categorically should not do this – because Putin was an unknown entity and </w:t>
      </w:r>
      <w:r w:rsidR="009E791A">
        <w:rPr>
          <w:spacing w:val="-5"/>
        </w:rPr>
        <w:t xml:space="preserve">Yeltsin </w:t>
      </w:r>
      <w:r w:rsidR="009E791A">
        <w:t>only had 5 per</w:t>
      </w:r>
      <w:r w:rsidR="009E791A">
        <w:rPr>
          <w:spacing w:val="7"/>
        </w:rPr>
        <w:t xml:space="preserve"> </w:t>
      </w:r>
      <w:r w:rsidR="009E791A">
        <w:t>cent</w:t>
      </w:r>
    </w:p>
    <w:p w14:paraId="20270CB8" w14:textId="77777777" w:rsidR="002E52A5" w:rsidRDefault="002E52A5">
      <w:pPr>
        <w:sectPr w:rsidR="002E52A5">
          <w:headerReference w:type="default" r:id="rId152"/>
          <w:pgSz w:w="12240" w:h="15840"/>
          <w:pgMar w:top="1360" w:right="1420" w:bottom="280" w:left="1420" w:header="0" w:footer="0" w:gutter="0"/>
          <w:cols w:space="720"/>
        </w:sectPr>
      </w:pPr>
    </w:p>
    <w:p w14:paraId="151FC05E" w14:textId="77777777" w:rsidR="002E52A5" w:rsidRDefault="009E791A">
      <w:pPr>
        <w:pStyle w:val="Corpsdetexte"/>
        <w:spacing w:before="70"/>
        <w:ind w:right="879"/>
      </w:pPr>
      <w:r>
        <w:t>political support. They thought that after such an announcement Putin would never win,’ Yumashev said.</w:t>
      </w:r>
    </w:p>
    <w:p w14:paraId="7E23A199" w14:textId="77777777" w:rsidR="002E52A5" w:rsidRDefault="009E791A">
      <w:pPr>
        <w:pStyle w:val="Corpsdetexte"/>
        <w:ind w:right="271" w:firstLine="300"/>
        <w:rPr>
          <w:b/>
        </w:rPr>
      </w:pPr>
      <w:r>
        <w:t>To the outside world, it seemed the Yeltsin Family were taking an enormous risk. But other plans were afoot. An escalation of a Russ</w:t>
      </w:r>
      <w:r>
        <w:t>ian military offensive against Chechnya had already been under discussion, Stepashin said later</w:t>
      </w:r>
      <w:bookmarkStart w:id="518" w:name="_bookmark505"/>
      <w:bookmarkEnd w:id="518"/>
      <w:r>
        <w:t xml:space="preserve">. </w:t>
      </w:r>
      <w:hyperlink w:anchor="_bookmark2286" w:history="1">
        <w:r>
          <w:rPr>
            <w:b/>
            <w:color w:val="9D1D37"/>
          </w:rPr>
          <w:t>[</w:t>
        </w:r>
        <w:r>
          <w:rPr>
            <w:b/>
            <w:color w:val="9D1D37"/>
            <w:u w:val="thick" w:color="9D1D37"/>
          </w:rPr>
          <w:t>118]</w:t>
        </w:r>
      </w:hyperlink>
      <w:r>
        <w:rPr>
          <w:b/>
          <w:color w:val="9D1D37"/>
        </w:rPr>
        <w:t xml:space="preserve"> </w:t>
      </w:r>
      <w:r>
        <w:t>Most important for the bureaucrats and spin doctors inside the Kremlin was to transform the awkward-seeming candidate th</w:t>
      </w:r>
      <w:r>
        <w:t>ey’d been presented with into a force to be reckoned with. At first glance, the material didn’t seem very promising. People still talked over Putin in meetings. The plan was to cast him in the image of one of the most popular fictional TV heroes from Sovie</w:t>
      </w:r>
      <w:r>
        <w:t xml:space="preserve">t times. He was to be a modern-day Max Otto von Shtirlitz, an undercover spy who’d gone deep behind enemy lines to infiltrate the command networks of Nazi Germany. Putin would be the </w:t>
      </w:r>
      <w:r>
        <w:rPr>
          <w:i/>
        </w:rPr>
        <w:t>kandidat rezident</w:t>
      </w:r>
      <w:r>
        <w:t>, the spy candidate, a patriot who would restore the Rus</w:t>
      </w:r>
      <w:r>
        <w:t xml:space="preserve">sian </w:t>
      </w:r>
      <w:bookmarkStart w:id="519" w:name="_bookmark506"/>
      <w:bookmarkEnd w:id="519"/>
      <w:r>
        <w:t xml:space="preserve">state. </w:t>
      </w:r>
      <w:hyperlink w:anchor="_bookmark2287" w:history="1">
        <w:r>
          <w:rPr>
            <w:b/>
            <w:color w:val="9D1D37"/>
          </w:rPr>
          <w:t>[</w:t>
        </w:r>
        <w:r>
          <w:rPr>
            <w:b/>
            <w:color w:val="9D1D37"/>
            <w:u w:val="thick" w:color="9D1D37"/>
          </w:rPr>
          <w:t>119]</w:t>
        </w:r>
      </w:hyperlink>
      <w:r>
        <w:rPr>
          <w:b/>
          <w:color w:val="9D1D37"/>
        </w:rPr>
        <w:t xml:space="preserve"> </w:t>
      </w:r>
      <w:r>
        <w:t>Their main task was to distinguish him from the Yeltsin Family – so that the public would see him as independent. His youth, cast against the ageing and ailing Yeltsin, was meant to give him an immediate a</w:t>
      </w:r>
      <w:r>
        <w:t>dvantage, while Kremlin-linked TV channels sought to portray him acting decisively against the separatist incursion into Dagestan. In the background, Berezovsky was perfectly capable of trying to organise a small victorious war to help spur Putin’s vault t</w:t>
      </w:r>
      <w:r>
        <w:t xml:space="preserve">o power, two of his close associates </w:t>
      </w:r>
      <w:bookmarkStart w:id="520" w:name="_bookmark507"/>
      <w:bookmarkEnd w:id="520"/>
      <w:r>
        <w:t xml:space="preserve">said. </w:t>
      </w:r>
      <w:hyperlink w:anchor="_bookmark2288" w:history="1">
        <w:r>
          <w:rPr>
            <w:b/>
            <w:color w:val="9D1D37"/>
          </w:rPr>
          <w:t>[</w:t>
        </w:r>
        <w:r>
          <w:rPr>
            <w:b/>
            <w:color w:val="9D1D37"/>
            <w:u w:val="thick" w:color="9D1D37"/>
          </w:rPr>
          <w:t>120]</w:t>
        </w:r>
      </w:hyperlink>
    </w:p>
    <w:p w14:paraId="37FB676A" w14:textId="77777777" w:rsidR="002E52A5" w:rsidRDefault="009E791A">
      <w:pPr>
        <w:pStyle w:val="Corpsdetexte"/>
        <w:ind w:right="188" w:firstLine="300"/>
        <w:rPr>
          <w:b/>
        </w:rPr>
      </w:pPr>
      <w:r>
        <w:t>In the rush to help engineer his ascent, Pugachev had paid little attention to warning signs of Putin’s duplicity. That July, when Pugachev had attempted to deal with the fal</w:t>
      </w:r>
      <w:r>
        <w:t xml:space="preserve">lout of the Swiss prosecutors’ case, holding talks in the Kremlin late into the night with Putin, Patrushev and Voloshin to try to persuade the acting prosecutor general, Yury Chaika, to step down in favour of an even more loyal ally, Putin had apparently </w:t>
      </w:r>
      <w:r>
        <w:t>played a double game. Chaika initially resisted, only to agree a few days later after separate talks with Pugachev, during which he warned him that Putin’s allegiance to the Kremlin might not be clear-cut: ‘With Putin you need to be careful,’ he said. ‘Whe</w:t>
      </w:r>
      <w:r>
        <w:t xml:space="preserve">n you all met with me in the Kremlin and tried to persuade me for six hours to step down, Putin accompanied me out of the Kremlin after it was all finished. He told me I was right not to agree. He told me if I did it would be a </w:t>
      </w:r>
      <w:bookmarkStart w:id="521" w:name="_bookmark508"/>
      <w:bookmarkEnd w:id="521"/>
      <w:r>
        <w:t xml:space="preserve">crime.’ </w:t>
      </w:r>
      <w:hyperlink w:anchor="_bookmark2289" w:history="1">
        <w:r>
          <w:rPr>
            <w:b/>
            <w:color w:val="9D1D37"/>
          </w:rPr>
          <w:t>[</w:t>
        </w:r>
        <w:r>
          <w:rPr>
            <w:b/>
            <w:color w:val="9D1D37"/>
            <w:u w:val="thick" w:color="9D1D37"/>
          </w:rPr>
          <w:t>121]</w:t>
        </w:r>
      </w:hyperlink>
    </w:p>
    <w:p w14:paraId="42BB18A9" w14:textId="77777777" w:rsidR="002E52A5" w:rsidRDefault="009E791A">
      <w:pPr>
        <w:pStyle w:val="Corpsdetexte"/>
        <w:spacing w:before="1"/>
        <w:ind w:right="204" w:firstLine="300"/>
      </w:pPr>
      <w:r>
        <w:t>But Pugachev promptly forgot Chaika’s warning. The scandal over Mabetex was still refusing to die down despite all the manoeuvrings, and at</w:t>
      </w:r>
    </w:p>
    <w:p w14:paraId="1EADEC5B" w14:textId="77777777" w:rsidR="002E52A5" w:rsidRDefault="002E52A5">
      <w:pPr>
        <w:sectPr w:rsidR="002E52A5">
          <w:headerReference w:type="default" r:id="rId153"/>
          <w:pgSz w:w="12240" w:h="15840"/>
          <w:pgMar w:top="1360" w:right="1420" w:bottom="280" w:left="1420" w:header="0" w:footer="0" w:gutter="0"/>
          <w:cols w:space="720"/>
        </w:sectPr>
      </w:pPr>
    </w:p>
    <w:p w14:paraId="11511430" w14:textId="3FB1425B" w:rsidR="002E52A5" w:rsidRDefault="009811D2">
      <w:pPr>
        <w:pStyle w:val="Corpsdetexte"/>
        <w:spacing w:before="70"/>
        <w:ind w:right="171"/>
      </w:pPr>
      <w:r>
        <w:rPr>
          <w:noProof/>
        </w:rPr>
        <mc:AlternateContent>
          <mc:Choice Requires="wps">
            <w:drawing>
              <wp:anchor distT="0" distB="0" distL="114300" distR="114300" simplePos="0" relativeHeight="251417600" behindDoc="1" locked="0" layoutInCell="1" allowOverlap="1" wp14:anchorId="2D465C9B" wp14:editId="6DA3CB0A">
                <wp:simplePos x="0" y="0"/>
                <wp:positionH relativeFrom="page">
                  <wp:posOffset>3422650</wp:posOffset>
                </wp:positionH>
                <wp:positionV relativeFrom="paragraph">
                  <wp:posOffset>1108075</wp:posOffset>
                </wp:positionV>
                <wp:extent cx="1270" cy="19050"/>
                <wp:effectExtent l="0" t="0" r="0" b="0"/>
                <wp:wrapNone/>
                <wp:docPr id="914"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18FF4" id="Rectangle 855" o:spid="_x0000_s1026" style="position:absolute;margin-left:269.5pt;margin-top:87.25pt;width:.1pt;height:1.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WZ/g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" fillcolor="#9d1d37" stroked="f">
                <w10:wrap anchorx="page"/>
              </v:rect>
            </w:pict>
          </mc:Fallback>
        </mc:AlternateContent>
      </w:r>
      <w:r w:rsidR="009E791A">
        <w:t xml:space="preserve">the end of August calamity hit, when details of how the probe was linked to the </w:t>
      </w:r>
      <w:r w:rsidR="009E791A">
        <w:t xml:space="preserve">Yeltsin Family finally broke into the open. The Italian newspaper </w:t>
      </w:r>
      <w:r w:rsidR="009E791A">
        <w:rPr>
          <w:i/>
        </w:rPr>
        <w:t xml:space="preserve">Corriere della Sera </w:t>
      </w:r>
      <w:r w:rsidR="009E791A">
        <w:t xml:space="preserve">published an article that disclosed how Mabetex’s owner Behdjet Pacolli had issued the credit cards to the Yeltsin Family and covered the payments for </w:t>
      </w:r>
      <w:bookmarkStart w:id="522" w:name="_bookmark509"/>
      <w:bookmarkEnd w:id="522"/>
      <w:r w:rsidR="009E791A">
        <w:t xml:space="preserve">them. </w:t>
      </w:r>
      <w:hyperlink w:anchor="_bookmark2290" w:history="1">
        <w:r w:rsidR="009E791A">
          <w:rPr>
            <w:b/>
            <w:color w:val="9D1D37"/>
          </w:rPr>
          <w:t>[</w:t>
        </w:r>
        <w:r w:rsidR="009E791A">
          <w:rPr>
            <w:b/>
            <w:color w:val="9D1D37"/>
            <w:u w:val="thick" w:color="9D1D37"/>
          </w:rPr>
          <w:t>122]</w:t>
        </w:r>
      </w:hyperlink>
      <w:r w:rsidR="009E791A">
        <w:rPr>
          <w:b/>
          <w:color w:val="9D1D37"/>
        </w:rPr>
        <w:t xml:space="preserve"> </w:t>
      </w:r>
      <w:r w:rsidR="009E791A">
        <w:t>The paper said the Swiss prosecutors suspected the payments were bribes in return for the Kremlin renovation contract. It named Felipe Turover as the central witness for these claims.</w:t>
      </w:r>
    </w:p>
    <w:p w14:paraId="6E802098" w14:textId="140C25A3" w:rsidR="002E52A5" w:rsidRDefault="009811D2">
      <w:pPr>
        <w:pStyle w:val="Corpsdetexte"/>
        <w:ind w:right="80" w:firstLine="300"/>
        <w:rPr>
          <w:b/>
        </w:rPr>
      </w:pPr>
      <w:r>
        <w:rPr>
          <w:noProof/>
        </w:rPr>
        <mc:AlternateContent>
          <mc:Choice Requires="wps">
            <w:drawing>
              <wp:anchor distT="0" distB="0" distL="114300" distR="114300" simplePos="0" relativeHeight="251418624" behindDoc="1" locked="0" layoutInCell="1" allowOverlap="1" wp14:anchorId="7F5B5E80" wp14:editId="6836A95C">
                <wp:simplePos x="0" y="0"/>
                <wp:positionH relativeFrom="page">
                  <wp:posOffset>4012565</wp:posOffset>
                </wp:positionH>
                <wp:positionV relativeFrom="paragraph">
                  <wp:posOffset>187325</wp:posOffset>
                </wp:positionV>
                <wp:extent cx="1270" cy="19050"/>
                <wp:effectExtent l="0" t="0" r="0" b="0"/>
                <wp:wrapNone/>
                <wp:docPr id="913"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1E58A" id="Rectangle 854" o:spid="_x0000_s1026" style="position:absolute;margin-left:315.95pt;margin-top:14.75pt;width:.1pt;height:1.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W2/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V8WN5xZ0VOT&#10;PpNtwrZGsdv5LF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19648" behindDoc="1" locked="0" layoutInCell="1" allowOverlap="1" wp14:anchorId="6F455D8B" wp14:editId="15AD590A">
                <wp:simplePos x="0" y="0"/>
                <wp:positionH relativeFrom="page">
                  <wp:posOffset>6023610</wp:posOffset>
                </wp:positionH>
                <wp:positionV relativeFrom="paragraph">
                  <wp:posOffset>844550</wp:posOffset>
                </wp:positionV>
                <wp:extent cx="1270" cy="19050"/>
                <wp:effectExtent l="0" t="0" r="0" b="0"/>
                <wp:wrapNone/>
                <wp:docPr id="912"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E0106" id="Rectangle 853" o:spid="_x0000_s1026" style="position:absolute;margin-left:474.3pt;margin-top:66.5pt;width:.1pt;height:1.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S/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V8WU86s6KlJ&#10;n8k2YVuj2O38J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20672" behindDoc="1" locked="0" layoutInCell="1" allowOverlap="1" wp14:anchorId="53227FE0" wp14:editId="3B107806">
                <wp:simplePos x="0" y="0"/>
                <wp:positionH relativeFrom="page">
                  <wp:posOffset>2671445</wp:posOffset>
                </wp:positionH>
                <wp:positionV relativeFrom="paragraph">
                  <wp:posOffset>1939925</wp:posOffset>
                </wp:positionV>
                <wp:extent cx="1270" cy="19050"/>
                <wp:effectExtent l="0" t="0" r="0" b="0"/>
                <wp:wrapNone/>
                <wp:docPr id="911"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79F0F" id="Rectangle 852" o:spid="_x0000_s1026" style="position:absolute;margin-left:210.35pt;margin-top:152.75pt;width:.1pt;height:1.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5R/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i+LgjMremrS&#10;Z7JN2NYodjOf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" fillcolor="#9d1d37" stroked="f">
                <w10:wrap anchorx="page"/>
              </v:rect>
            </w:pict>
          </mc:Fallback>
        </mc:AlternateContent>
      </w:r>
      <w:r w:rsidR="009E791A">
        <w:t xml:space="preserve">The news hit Yeltsin’s Kremlin </w:t>
      </w:r>
      <w:bookmarkStart w:id="523" w:name="_bookmark510"/>
      <w:bookmarkEnd w:id="523"/>
      <w:r w:rsidR="009E791A">
        <w:t xml:space="preserve">hard. </w:t>
      </w:r>
      <w:hyperlink w:anchor="_bookmark2291" w:history="1">
        <w:r w:rsidR="009E791A">
          <w:rPr>
            <w:b/>
            <w:color w:val="9D1D37"/>
          </w:rPr>
          <w:t>[</w:t>
        </w:r>
        <w:r w:rsidR="009E791A">
          <w:rPr>
            <w:b/>
            <w:color w:val="9D1D37"/>
            <w:u w:val="thick" w:color="9D1D37"/>
          </w:rPr>
          <w:t>123]</w:t>
        </w:r>
      </w:hyperlink>
      <w:r w:rsidR="009E791A">
        <w:rPr>
          <w:b/>
          <w:color w:val="9D1D37"/>
        </w:rPr>
        <w:t xml:space="preserve"> </w:t>
      </w:r>
      <w:r w:rsidR="009E791A">
        <w:t>Till then, only they – and the prosecutor – had known how far the probe might go. Pugachev once again scurried to assist. ‘Tanya was totally flabbergasted when the press reports appeared,’ he said. ‘But I promised her I wou</w:t>
      </w:r>
      <w:r w:rsidR="009E791A">
        <w:t>ld make it go away</w:t>
      </w:r>
      <w:bookmarkStart w:id="524" w:name="_bookmark511"/>
      <w:bookmarkEnd w:id="524"/>
      <w:r w:rsidR="009E791A">
        <w:t xml:space="preserve">.’ </w:t>
      </w:r>
      <w:hyperlink w:anchor="_bookmark2292" w:history="1">
        <w:r w:rsidR="009E791A">
          <w:rPr>
            <w:b/>
            <w:color w:val="9D1D37"/>
          </w:rPr>
          <w:t>[</w:t>
        </w:r>
        <w:r w:rsidR="009E791A">
          <w:rPr>
            <w:b/>
            <w:color w:val="9D1D37"/>
            <w:u w:val="thick" w:color="9D1D37"/>
          </w:rPr>
          <w:t>124]</w:t>
        </w:r>
      </w:hyperlink>
      <w:r w:rsidR="009E791A">
        <w:rPr>
          <w:b/>
          <w:color w:val="9D1D37"/>
        </w:rPr>
        <w:t xml:space="preserve"> </w:t>
      </w:r>
      <w:r w:rsidR="009E791A">
        <w:t>He invited the Yeltsin Family to open accounts at his own Mezhprombank, and then told the media that the credit cards in question had first been issued years ago, through his bank. The move was designed to confuse the press and remove questions over whethe</w:t>
      </w:r>
      <w:r w:rsidR="009E791A">
        <w:t xml:space="preserve">r Yeltsin had broken the law by holding a foreign bank </w:t>
      </w:r>
      <w:bookmarkStart w:id="525" w:name="_bookmark512"/>
      <w:bookmarkEnd w:id="525"/>
      <w:r w:rsidR="009E791A">
        <w:t xml:space="preserve">account. </w:t>
      </w:r>
      <w:hyperlink w:anchor="_bookmark2293" w:history="1">
        <w:r w:rsidR="009E791A">
          <w:rPr>
            <w:b/>
            <w:color w:val="9D1D37"/>
          </w:rPr>
          <w:t>[</w:t>
        </w:r>
        <w:r w:rsidR="009E791A">
          <w:rPr>
            <w:b/>
            <w:color w:val="9D1D37"/>
            <w:u w:val="thick" w:color="9D1D37"/>
          </w:rPr>
          <w:t>125]</w:t>
        </w:r>
      </w:hyperlink>
    </w:p>
    <w:p w14:paraId="446F5909" w14:textId="5A47BEB5" w:rsidR="002E52A5" w:rsidRDefault="009811D2">
      <w:pPr>
        <w:pStyle w:val="Corpsdetexte"/>
        <w:ind w:right="124" w:firstLine="300"/>
        <w:rPr>
          <w:b/>
        </w:rPr>
      </w:pPr>
      <w:r>
        <w:rPr>
          <w:noProof/>
        </w:rPr>
        <mc:AlternateContent>
          <mc:Choice Requires="wps">
            <w:drawing>
              <wp:anchor distT="0" distB="0" distL="114300" distR="114300" simplePos="0" relativeHeight="251421696" behindDoc="1" locked="0" layoutInCell="1" allowOverlap="1" wp14:anchorId="6D90A13E" wp14:editId="7D0C41DD">
                <wp:simplePos x="0" y="0"/>
                <wp:positionH relativeFrom="page">
                  <wp:posOffset>3401695</wp:posOffset>
                </wp:positionH>
                <wp:positionV relativeFrom="paragraph">
                  <wp:posOffset>3035300</wp:posOffset>
                </wp:positionV>
                <wp:extent cx="1270" cy="19050"/>
                <wp:effectExtent l="0" t="0" r="0" b="0"/>
                <wp:wrapNone/>
                <wp:docPr id="910"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C7EA6" id="Rectangle 851" o:spid="_x0000_s1026" style="position:absolute;margin-left:267.85pt;margin-top:239pt;width:.1pt;height:1.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" fillcolor="#9d1d37" stroked="f">
                <w10:wrap anchorx="page"/>
              </v:rect>
            </w:pict>
          </mc:Fallback>
        </mc:AlternateContent>
      </w:r>
      <w:r w:rsidR="009E791A">
        <w:t xml:space="preserve">In Pugachev’s eyes, the whole case was </w:t>
      </w:r>
      <w:r w:rsidR="009E791A">
        <w:rPr>
          <w:spacing w:val="-3"/>
        </w:rPr>
        <w:t xml:space="preserve">unfair. </w:t>
      </w:r>
      <w:r w:rsidR="009E791A">
        <w:rPr>
          <w:spacing w:val="-4"/>
        </w:rPr>
        <w:t xml:space="preserve">Yeltsin, </w:t>
      </w:r>
      <w:r w:rsidR="009E791A">
        <w:t xml:space="preserve">he said, had </w:t>
      </w:r>
      <w:r w:rsidR="009E791A">
        <w:rPr>
          <w:spacing w:val="-3"/>
        </w:rPr>
        <w:t xml:space="preserve">never </w:t>
      </w:r>
      <w:r w:rsidR="009E791A">
        <w:t xml:space="preserve">even understood what money was. On one occasion, drunk, he’d asked his chief bodyguard, Alexander Korzhakov, to buy him vodka, and had pulled </w:t>
      </w:r>
      <w:r w:rsidR="009E791A">
        <w:rPr>
          <w:spacing w:val="-11"/>
        </w:rPr>
        <w:t xml:space="preserve">a </w:t>
      </w:r>
      <w:r w:rsidR="009E791A">
        <w:t xml:space="preserve">wad of notes out of a safe in his room. This, said </w:t>
      </w:r>
      <w:r w:rsidR="009E791A">
        <w:rPr>
          <w:spacing w:val="-3"/>
        </w:rPr>
        <w:t xml:space="preserve">Pugachev, </w:t>
      </w:r>
      <w:r w:rsidR="009E791A">
        <w:t>was where he’d kept the royalties for the books he’</w:t>
      </w:r>
      <w:r w:rsidR="009E791A">
        <w:t xml:space="preserve">d written with </w:t>
      </w:r>
      <w:r w:rsidR="009E791A">
        <w:rPr>
          <w:spacing w:val="-6"/>
        </w:rPr>
        <w:t xml:space="preserve">Yumashev. </w:t>
      </w:r>
      <w:r w:rsidR="009E791A">
        <w:rPr>
          <w:spacing w:val="-5"/>
        </w:rPr>
        <w:t xml:space="preserve">Yeltsin </w:t>
      </w:r>
      <w:r w:rsidR="009E791A">
        <w:t xml:space="preserve">had pulled out $100. ‘He asked Korzhakov if this was enough. He had no idea what money was, or how much things were worth. He never handled this himself.’ Almost no money had ever been spent on the credit card issued in </w:t>
      </w:r>
      <w:r w:rsidR="009E791A">
        <w:rPr>
          <w:spacing w:val="-6"/>
        </w:rPr>
        <w:t>Yel</w:t>
      </w:r>
      <w:r w:rsidR="009E791A">
        <w:rPr>
          <w:spacing w:val="-6"/>
        </w:rPr>
        <w:t xml:space="preserve">tsin’s </w:t>
      </w:r>
      <w:r w:rsidR="009E791A">
        <w:t xml:space="preserve">name – only some for an official visit to Budapest. His daughters, however, had spent considerably more. </w:t>
      </w:r>
      <w:r w:rsidR="009E791A">
        <w:rPr>
          <w:spacing w:val="-4"/>
        </w:rPr>
        <w:t xml:space="preserve">‘Tanya </w:t>
      </w:r>
      <w:r w:rsidR="009E791A">
        <w:t xml:space="preserve">could spend $100,000 a month on furs,’ said </w:t>
      </w:r>
      <w:r w:rsidR="009E791A">
        <w:rPr>
          <w:spacing w:val="-3"/>
        </w:rPr>
        <w:t xml:space="preserve">Pugachev. </w:t>
      </w:r>
      <w:r w:rsidR="009E791A">
        <w:t>But none of them understood what a credit card was, or how it worked or what it sig</w:t>
      </w:r>
      <w:r w:rsidR="009E791A">
        <w:t xml:space="preserve">nified: ‘They would just go out with this piece of plastic and use it to buy things. They didn’t understand that someone had to pay for </w:t>
      </w:r>
      <w:bookmarkStart w:id="526" w:name="_bookmark513"/>
      <w:bookmarkEnd w:id="526"/>
      <w:r w:rsidR="009E791A">
        <w:t xml:space="preserve">it.’ </w:t>
      </w:r>
      <w:hyperlink w:anchor="_bookmark2294" w:history="1">
        <w:r w:rsidR="009E791A">
          <w:rPr>
            <w:b/>
            <w:color w:val="9D1D37"/>
          </w:rPr>
          <w:t>[</w:t>
        </w:r>
        <w:r w:rsidR="009E791A">
          <w:rPr>
            <w:b/>
            <w:color w:val="9D1D37"/>
            <w:u w:val="thick" w:color="9D1D37"/>
          </w:rPr>
          <w:t>126]</w:t>
        </w:r>
      </w:hyperlink>
    </w:p>
    <w:p w14:paraId="7EB784CF" w14:textId="414D22A0" w:rsidR="002E52A5" w:rsidRDefault="009811D2">
      <w:pPr>
        <w:pStyle w:val="Corpsdetexte"/>
        <w:spacing w:before="1"/>
        <w:ind w:right="380" w:firstLine="300"/>
        <w:rPr>
          <w:b/>
        </w:rPr>
      </w:pPr>
      <w:r>
        <w:rPr>
          <w:noProof/>
        </w:rPr>
        <mc:AlternateContent>
          <mc:Choice Requires="wps">
            <w:drawing>
              <wp:anchor distT="0" distB="0" distL="114300" distR="114300" simplePos="0" relativeHeight="251422720" behindDoc="1" locked="0" layoutInCell="1" allowOverlap="1" wp14:anchorId="6086C4CD" wp14:editId="13FBE356">
                <wp:simplePos x="0" y="0"/>
                <wp:positionH relativeFrom="page">
                  <wp:posOffset>5045710</wp:posOffset>
                </wp:positionH>
                <wp:positionV relativeFrom="paragraph">
                  <wp:posOffset>1283335</wp:posOffset>
                </wp:positionV>
                <wp:extent cx="1270" cy="19050"/>
                <wp:effectExtent l="0" t="0" r="0" b="0"/>
                <wp:wrapNone/>
                <wp:docPr id="909"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A6093" id="Rectangle 850" o:spid="_x0000_s1026" style="position:absolute;margin-left:397.3pt;margin-top:101.05pt;width:.1pt;height:1.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" fillcolor="#9d1d37" stroked="f">
                <w10:wrap anchorx="page"/>
              </v:rect>
            </w:pict>
          </mc:Fallback>
        </mc:AlternateContent>
      </w:r>
      <w:r w:rsidR="009E791A">
        <w:t>Yumashev said they’d been convinced that the cards were financed by Yeltsin</w:t>
      </w:r>
      <w:r w:rsidR="009E791A">
        <w:t>’s royalties from his memoirs. Borodin, the Kremlin Property Department chief, had told them so, he said: ‘They absolutely sincerely spent this money believing it was from the royalties of the books. But I don’t doubt that this stupidity of Borodin could b</w:t>
      </w:r>
      <w:r w:rsidR="009E791A">
        <w:t>e used by all kinds of forces against us, including Primakov and Skuratov</w:t>
      </w:r>
      <w:bookmarkStart w:id="527" w:name="_bookmark514"/>
      <w:bookmarkEnd w:id="527"/>
      <w:r w:rsidR="009E791A">
        <w:t xml:space="preserve">.’ </w:t>
      </w:r>
      <w:hyperlink w:anchor="_bookmark2295" w:history="1">
        <w:r w:rsidR="009E791A">
          <w:rPr>
            <w:b/>
            <w:color w:val="9D1D37"/>
          </w:rPr>
          <w:t>[</w:t>
        </w:r>
        <w:r w:rsidR="009E791A">
          <w:rPr>
            <w:b/>
            <w:color w:val="9D1D37"/>
            <w:u w:val="thick" w:color="9D1D37"/>
          </w:rPr>
          <w:t>127]</w:t>
        </w:r>
      </w:hyperlink>
    </w:p>
    <w:p w14:paraId="616EF188" w14:textId="77777777" w:rsidR="002E52A5" w:rsidRDefault="002E52A5">
      <w:pPr>
        <w:sectPr w:rsidR="002E52A5">
          <w:headerReference w:type="default" r:id="rId154"/>
          <w:pgSz w:w="12240" w:h="15840"/>
          <w:pgMar w:top="1360" w:right="1420" w:bottom="280" w:left="1420" w:header="0" w:footer="0" w:gutter="0"/>
          <w:cols w:space="720"/>
        </w:sectPr>
      </w:pPr>
    </w:p>
    <w:p w14:paraId="7834E3D1" w14:textId="6FBB92F3" w:rsidR="002E52A5" w:rsidRDefault="009811D2">
      <w:pPr>
        <w:pStyle w:val="Corpsdetexte"/>
        <w:spacing w:before="70"/>
        <w:ind w:firstLine="300"/>
      </w:pPr>
      <w:r>
        <w:rPr>
          <w:noProof/>
        </w:rPr>
        <mc:AlternateContent>
          <mc:Choice Requires="wps">
            <w:drawing>
              <wp:anchor distT="0" distB="0" distL="114300" distR="114300" simplePos="0" relativeHeight="251423744" behindDoc="1" locked="0" layoutInCell="1" allowOverlap="1" wp14:anchorId="2D38E14A" wp14:editId="4104C9B9">
                <wp:simplePos x="0" y="0"/>
                <wp:positionH relativeFrom="page">
                  <wp:posOffset>2348865</wp:posOffset>
                </wp:positionH>
                <wp:positionV relativeFrom="paragraph">
                  <wp:posOffset>889000</wp:posOffset>
                </wp:positionV>
                <wp:extent cx="1270" cy="19050"/>
                <wp:effectExtent l="0" t="0" r="0" b="0"/>
                <wp:wrapNone/>
                <wp:docPr id="90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247AA" id="Rectangle 849" o:spid="_x0000_s1026" style="position:absolute;margin-left:184.95pt;margin-top:70pt;width:.1pt;height:1.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nG/wE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" fillcolor="#9d1d37" stroked="f">
                <w10:wrap anchorx="page"/>
              </v:rect>
            </w:pict>
          </mc:Fallback>
        </mc:AlternateContent>
      </w:r>
      <w:r w:rsidR="009E791A">
        <w:t>Clouds were looming ever larger on the horizon, and the money trail had the potential to go further still. On the first anni</w:t>
      </w:r>
      <w:r w:rsidR="009E791A">
        <w:t xml:space="preserve">versary of the August 1998 financial crisis, the </w:t>
      </w:r>
      <w:r w:rsidR="009E791A">
        <w:rPr>
          <w:i/>
        </w:rPr>
        <w:t xml:space="preserve">New York Times </w:t>
      </w:r>
      <w:r w:rsidR="009E791A">
        <w:t xml:space="preserve">broke the news of yet another Russian financial </w:t>
      </w:r>
      <w:bookmarkStart w:id="528" w:name="_bookmark515"/>
      <w:bookmarkEnd w:id="528"/>
      <w:r w:rsidR="009E791A">
        <w:t xml:space="preserve">scandal. </w:t>
      </w:r>
      <w:hyperlink w:anchor="_bookmark2296" w:history="1">
        <w:r w:rsidR="009E791A">
          <w:rPr>
            <w:b/>
            <w:color w:val="9D1D37"/>
          </w:rPr>
          <w:t>[</w:t>
        </w:r>
        <w:r w:rsidR="009E791A">
          <w:rPr>
            <w:b/>
            <w:color w:val="9D1D37"/>
            <w:u w:val="thick" w:color="9D1D37"/>
          </w:rPr>
          <w:t>128]</w:t>
        </w:r>
      </w:hyperlink>
      <w:r w:rsidR="009E791A">
        <w:rPr>
          <w:b/>
          <w:color w:val="9D1D37"/>
        </w:rPr>
        <w:t xml:space="preserve"> </w:t>
      </w:r>
      <w:r w:rsidR="009E791A">
        <w:t>US law-enforcement agencies were investigating billions of dollars in suspected money-laundering</w:t>
      </w:r>
      <w:r w:rsidR="009E791A">
        <w:t xml:space="preserve"> transactions through the Bank of New York by Russian organised crime. A month later, reports of a link to the Yeltsin Family emerged. Investigators had traced the $2.7 million transfer to two accounts held with the Bank of New York in the Cayman Islands, </w:t>
      </w:r>
      <w:r w:rsidR="009E791A">
        <w:t>held in the name of Tatyana’s then husband, Leonid Dyachenko.</w:t>
      </w:r>
    </w:p>
    <w:p w14:paraId="2014BAF8" w14:textId="2681B434" w:rsidR="002E52A5" w:rsidRDefault="009811D2">
      <w:pPr>
        <w:pStyle w:val="Corpsdetexte"/>
        <w:ind w:right="223" w:firstLine="60"/>
      </w:pPr>
      <w:r>
        <w:rPr>
          <w:noProof/>
        </w:rPr>
        <mc:AlternateContent>
          <mc:Choice Requires="wps">
            <w:drawing>
              <wp:anchor distT="0" distB="0" distL="114300" distR="114300" simplePos="0" relativeHeight="251424768" behindDoc="1" locked="0" layoutInCell="1" allowOverlap="1" wp14:anchorId="7A278E2C" wp14:editId="1FAF6350">
                <wp:simplePos x="0" y="0"/>
                <wp:positionH relativeFrom="page">
                  <wp:posOffset>1016000</wp:posOffset>
                </wp:positionH>
                <wp:positionV relativeFrom="paragraph">
                  <wp:posOffset>187325</wp:posOffset>
                </wp:positionV>
                <wp:extent cx="1270" cy="19050"/>
                <wp:effectExtent l="0" t="0" r="0" b="0"/>
                <wp:wrapNone/>
                <wp:docPr id="907"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5DF77" id="Rectangle 848" o:spid="_x0000_s1026" style="position:absolute;margin-left:80pt;margin-top:14.75pt;width:.1pt;height:1.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Tr/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CZ63Tr/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425792" behindDoc="1" locked="0" layoutInCell="1" allowOverlap="1" wp14:anchorId="5A863A53" wp14:editId="249E91F2">
                <wp:simplePos x="0" y="0"/>
                <wp:positionH relativeFrom="page">
                  <wp:posOffset>5191760</wp:posOffset>
                </wp:positionH>
                <wp:positionV relativeFrom="paragraph">
                  <wp:posOffset>625475</wp:posOffset>
                </wp:positionV>
                <wp:extent cx="1270" cy="19050"/>
                <wp:effectExtent l="0" t="0" r="0" b="0"/>
                <wp:wrapNone/>
                <wp:docPr id="906"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CF46B" id="Rectangle 847" o:spid="_x0000_s1026" style="position:absolute;margin-left:408.8pt;margin-top:49.25pt;width:.1pt;height:1.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" fillcolor="#9d1d37" stroked="f">
                <w10:wrap anchorx="page"/>
              </v:rect>
            </w:pict>
          </mc:Fallback>
        </mc:AlternateContent>
      </w:r>
      <w:bookmarkStart w:id="529" w:name="_bookmark516"/>
      <w:bookmarkEnd w:id="529"/>
      <w:r w:rsidR="009E791A">
        <w:fldChar w:fldCharType="begin"/>
      </w:r>
      <w:r w:rsidR="009E791A">
        <w:instrText xml:space="preserve"> HYPERLINK \l "_bookmark2297" </w:instrText>
      </w:r>
      <w:r w:rsidR="009E791A">
        <w:fldChar w:fldCharType="separate"/>
      </w:r>
      <w:r w:rsidR="009E791A">
        <w:rPr>
          <w:b/>
          <w:color w:val="9D1D37"/>
        </w:rPr>
        <w:t>[</w:t>
      </w:r>
      <w:r w:rsidR="009E791A">
        <w:rPr>
          <w:b/>
          <w:color w:val="9D1D37"/>
          <w:u w:val="thick" w:color="9D1D37"/>
        </w:rPr>
        <w:t>129]</w:t>
      </w:r>
      <w:r w:rsidR="009E791A">
        <w:rPr>
          <w:b/>
          <w:color w:val="9D1D37"/>
          <w:u w:val="thick" w:color="9D1D37"/>
        </w:rPr>
        <w:fldChar w:fldCharType="end"/>
      </w:r>
      <w:r w:rsidR="009E791A">
        <w:rPr>
          <w:b/>
          <w:color w:val="9D1D37"/>
        </w:rPr>
        <w:t xml:space="preserve"> </w:t>
      </w:r>
      <w:r w:rsidR="009E791A">
        <w:rPr>
          <w:spacing w:val="-3"/>
        </w:rPr>
        <w:t xml:space="preserve">Later, </w:t>
      </w:r>
      <w:r w:rsidR="009E791A">
        <w:t>documents from the Swiss prosecutors’ office showed that they were also investigating a much bigger transfer through Banco del Gottardo to an acco</w:t>
      </w:r>
      <w:r w:rsidR="009E791A">
        <w:t xml:space="preserve">unt beneficially owned by </w:t>
      </w:r>
      <w:r w:rsidR="009E791A">
        <w:rPr>
          <w:spacing w:val="-3"/>
        </w:rPr>
        <w:t>T</w:t>
      </w:r>
      <w:bookmarkStart w:id="530" w:name="_bookmark517"/>
      <w:bookmarkEnd w:id="530"/>
      <w:r w:rsidR="009E791A">
        <w:rPr>
          <w:spacing w:val="-3"/>
        </w:rPr>
        <w:t xml:space="preserve">atyana. </w:t>
      </w:r>
      <w:hyperlink w:anchor="_bookmark2298" w:history="1">
        <w:r w:rsidR="009E791A">
          <w:rPr>
            <w:b/>
            <w:color w:val="9D1D37"/>
          </w:rPr>
          <w:t>[</w:t>
        </w:r>
        <w:r w:rsidR="009E791A">
          <w:rPr>
            <w:b/>
            <w:color w:val="9D1D37"/>
            <w:u w:val="thick" w:color="9D1D37"/>
          </w:rPr>
          <w:t>130]</w:t>
        </w:r>
      </w:hyperlink>
      <w:r w:rsidR="009E791A">
        <w:rPr>
          <w:b/>
          <w:color w:val="9D1D37"/>
        </w:rPr>
        <w:t xml:space="preserve"> </w:t>
      </w:r>
      <w:r w:rsidR="009E791A">
        <w:t xml:space="preserve">No charges were ever pressed and </w:t>
      </w:r>
      <w:r w:rsidR="009E791A">
        <w:rPr>
          <w:spacing w:val="-5"/>
        </w:rPr>
        <w:t xml:space="preserve">Yumashev </w:t>
      </w:r>
      <w:r w:rsidR="009E791A">
        <w:t xml:space="preserve">said any suggestion that </w:t>
      </w:r>
      <w:r w:rsidR="009E791A">
        <w:rPr>
          <w:spacing w:val="-3"/>
        </w:rPr>
        <w:t xml:space="preserve">Tatyana </w:t>
      </w:r>
      <w:r w:rsidR="009E791A">
        <w:t xml:space="preserve">had </w:t>
      </w:r>
      <w:r w:rsidR="009E791A">
        <w:rPr>
          <w:spacing w:val="-4"/>
        </w:rPr>
        <w:t xml:space="preserve">ever </w:t>
      </w:r>
      <w:r w:rsidR="009E791A">
        <w:t>received such funds was ‘absolute lies’.</w:t>
      </w:r>
    </w:p>
    <w:p w14:paraId="56558140" w14:textId="06AE00FA" w:rsidR="002E52A5" w:rsidRDefault="009811D2">
      <w:pPr>
        <w:pStyle w:val="Corpsdetexte"/>
        <w:ind w:right="139" w:firstLine="300"/>
        <w:rPr>
          <w:b/>
        </w:rPr>
      </w:pPr>
      <w:r>
        <w:rPr>
          <w:noProof/>
        </w:rPr>
        <mc:AlternateContent>
          <mc:Choice Requires="wps">
            <w:drawing>
              <wp:anchor distT="0" distB="0" distL="114300" distR="114300" simplePos="0" relativeHeight="251426816" behindDoc="1" locked="0" layoutInCell="1" allowOverlap="1" wp14:anchorId="6A78643B" wp14:editId="49FCEA1C">
                <wp:simplePos x="0" y="0"/>
                <wp:positionH relativeFrom="page">
                  <wp:posOffset>5623560</wp:posOffset>
                </wp:positionH>
                <wp:positionV relativeFrom="paragraph">
                  <wp:posOffset>844550</wp:posOffset>
                </wp:positionV>
                <wp:extent cx="1270" cy="19050"/>
                <wp:effectExtent l="0" t="0" r="0" b="0"/>
                <wp:wrapNone/>
                <wp:docPr id="905"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DA729" id="Rectangle 846" o:spid="_x0000_s1026" style="position:absolute;margin-left:442.8pt;margin-top:66.5pt;width:.1pt;height:1.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9+i/wEAANs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427840" behindDoc="1" locked="0" layoutInCell="1" allowOverlap="1" wp14:anchorId="27AA22B9" wp14:editId="4E01D418">
                <wp:simplePos x="0" y="0"/>
                <wp:positionH relativeFrom="page">
                  <wp:posOffset>5881370</wp:posOffset>
                </wp:positionH>
                <wp:positionV relativeFrom="paragraph">
                  <wp:posOffset>1501775</wp:posOffset>
                </wp:positionV>
                <wp:extent cx="1270" cy="19050"/>
                <wp:effectExtent l="0" t="0" r="0" b="0"/>
                <wp:wrapNone/>
                <wp:docPr id="904"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4DA01" id="Rectangle 845" o:spid="_x0000_s1026" style="position:absolute;margin-left:463.1pt;margin-top:118.25pt;width:.1pt;height:1.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LR/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i/zGWdW9NSk&#10;z2SbsK1R7GY2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28864" behindDoc="1" locked="0" layoutInCell="1" allowOverlap="1" wp14:anchorId="4502CD47" wp14:editId="6EC3C8DE">
                <wp:simplePos x="0" y="0"/>
                <wp:positionH relativeFrom="page">
                  <wp:posOffset>2545080</wp:posOffset>
                </wp:positionH>
                <wp:positionV relativeFrom="paragraph">
                  <wp:posOffset>3473450</wp:posOffset>
                </wp:positionV>
                <wp:extent cx="1270" cy="19050"/>
                <wp:effectExtent l="0" t="0" r="0" b="0"/>
                <wp:wrapNone/>
                <wp:docPr id="903"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11471" id="Rectangle 844" o:spid="_x0000_s1026" style="position:absolute;margin-left:200.4pt;margin-top:273.5pt;width:.1pt;height:1.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L+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yRX3FmRU9N&#10;+kq2CdsaxW5ms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" fillcolor="#9d1d37" stroked="f">
                <w10:wrap anchorx="page"/>
              </v:rect>
            </w:pict>
          </mc:Fallback>
        </mc:AlternateContent>
      </w:r>
      <w:r w:rsidR="009E791A">
        <w:t xml:space="preserve">But amid the mounting tension and the scramble to save themselves from attack, Pugachev had brushed aside a warning from </w:t>
      </w:r>
      <w:r w:rsidR="009E791A">
        <w:rPr>
          <w:spacing w:val="-3"/>
        </w:rPr>
        <w:t xml:space="preserve">Putin’s </w:t>
      </w:r>
      <w:r w:rsidR="009E791A">
        <w:t xml:space="preserve">former mentor Anatoly Sobchak, who’d told him he was making a great mistake: ‘I thought maybe he was jealous. But of course he </w:t>
      </w:r>
      <w:r w:rsidR="009E791A">
        <w:t xml:space="preserve">knew it </w:t>
      </w:r>
      <w:bookmarkStart w:id="531" w:name="_bookmark518"/>
      <w:bookmarkEnd w:id="531"/>
      <w:r w:rsidR="009E791A">
        <w:t xml:space="preserve">all.’ </w:t>
      </w:r>
      <w:hyperlink w:anchor="_bookmark2299" w:history="1">
        <w:r w:rsidR="009E791A">
          <w:rPr>
            <w:b/>
            <w:color w:val="9D1D37"/>
          </w:rPr>
          <w:t>[</w:t>
        </w:r>
        <w:r w:rsidR="009E791A">
          <w:rPr>
            <w:b/>
            <w:color w:val="9D1D37"/>
            <w:u w:val="thick" w:color="9D1D37"/>
          </w:rPr>
          <w:t>131]</w:t>
        </w:r>
      </w:hyperlink>
      <w:r w:rsidR="009E791A">
        <w:rPr>
          <w:b/>
          <w:color w:val="9D1D37"/>
        </w:rPr>
        <w:t xml:space="preserve"> </w:t>
      </w:r>
      <w:r w:rsidR="009E791A">
        <w:t xml:space="preserve">He’d forgotten about Berezovsky’s own qualms when he told him, ‘Sergei, this is the biggest mistake of your life. He comes from a tainted circle. A </w:t>
      </w:r>
      <w:r w:rsidR="009E791A">
        <w:rPr>
          <w:i/>
        </w:rPr>
        <w:t xml:space="preserve">komitetchik </w:t>
      </w:r>
      <w:r w:rsidR="009E791A">
        <w:t xml:space="preserve">cannot change. </w:t>
      </w:r>
      <w:r w:rsidR="009E791A">
        <w:rPr>
          <w:spacing w:val="-11"/>
        </w:rPr>
        <w:t xml:space="preserve">You </w:t>
      </w:r>
      <w:r w:rsidR="009E791A">
        <w:t>don’t understand who Put</w:t>
      </w:r>
      <w:r w:rsidR="009E791A">
        <w:t xml:space="preserve">in </w:t>
      </w:r>
      <w:bookmarkStart w:id="532" w:name="_bookmark519"/>
      <w:bookmarkEnd w:id="532"/>
      <w:r w:rsidR="009E791A">
        <w:t xml:space="preserve">is.’ </w:t>
      </w:r>
      <w:hyperlink w:anchor="_bookmark2300" w:history="1">
        <w:r w:rsidR="009E791A">
          <w:rPr>
            <w:b/>
            <w:color w:val="9D1D37"/>
          </w:rPr>
          <w:t>[</w:t>
        </w:r>
        <w:r w:rsidR="009E791A">
          <w:rPr>
            <w:b/>
            <w:color w:val="9D1D37"/>
            <w:u w:val="thick" w:color="9D1D37"/>
          </w:rPr>
          <w:t>132]</w:t>
        </w:r>
      </w:hyperlink>
      <w:r w:rsidR="009E791A">
        <w:rPr>
          <w:b/>
          <w:color w:val="9D1D37"/>
        </w:rPr>
        <w:t xml:space="preserve"> </w:t>
      </w:r>
      <w:r w:rsidR="009E791A">
        <w:t xml:space="preserve">He’d forgotten, too, about his own deep hatred of the KGB, about how he’d run and dodged from them long ago when he was trading currency as a </w:t>
      </w:r>
      <w:r w:rsidR="009E791A">
        <w:rPr>
          <w:spacing w:val="-3"/>
        </w:rPr>
        <w:t xml:space="preserve">teenager </w:t>
      </w:r>
      <w:r w:rsidR="009E791A">
        <w:t xml:space="preserve">in the tourist hotels of Leningrad. He’d forgotten </w:t>
      </w:r>
      <w:r w:rsidR="009E791A">
        <w:rPr>
          <w:spacing w:val="-3"/>
        </w:rPr>
        <w:t>Chaika’</w:t>
      </w:r>
      <w:r w:rsidR="009E791A">
        <w:rPr>
          <w:spacing w:val="-3"/>
        </w:rPr>
        <w:t xml:space="preserve">s </w:t>
      </w:r>
      <w:r w:rsidR="009E791A">
        <w:t xml:space="preserve">warning, and nobody – not even Pugachev – noticed that Putin still met frequently with </w:t>
      </w:r>
      <w:r w:rsidR="009E791A">
        <w:rPr>
          <w:spacing w:val="-3"/>
        </w:rPr>
        <w:t xml:space="preserve">Primakov, </w:t>
      </w:r>
      <w:r w:rsidR="009E791A">
        <w:t>who was meant to be the arch-enemy, after he’d been fired as prime minister. It turned out that Putin had taken the entire top ranks of the FSB to Primakov’s</w:t>
      </w:r>
      <w:r w:rsidR="009E791A">
        <w:t xml:space="preserve"> dacha, where they toasted him, and in October that year Putin attended Primakov’s seventieth birthday celebrations and gave a speech lauding </w:t>
      </w:r>
      <w:bookmarkStart w:id="533" w:name="_bookmark520"/>
      <w:bookmarkEnd w:id="533"/>
      <w:r w:rsidR="009E791A">
        <w:t>him.</w:t>
      </w:r>
      <w:r w:rsidR="009E791A">
        <w:rPr>
          <w:spacing w:val="-16"/>
        </w:rPr>
        <w:t xml:space="preserve"> </w:t>
      </w:r>
      <w:hyperlink w:anchor="_bookmark2301" w:history="1">
        <w:r w:rsidR="009E791A">
          <w:rPr>
            <w:b/>
            <w:color w:val="9D1D37"/>
          </w:rPr>
          <w:t>[</w:t>
        </w:r>
        <w:r w:rsidR="009E791A">
          <w:rPr>
            <w:b/>
            <w:color w:val="9D1D37"/>
            <w:u w:val="thick" w:color="9D1D37"/>
          </w:rPr>
          <w:t>133]</w:t>
        </w:r>
      </w:hyperlink>
    </w:p>
    <w:p w14:paraId="294C6731" w14:textId="77777777" w:rsidR="002E52A5" w:rsidRDefault="009E791A">
      <w:pPr>
        <w:pStyle w:val="Corpsdetexte"/>
        <w:spacing w:before="1"/>
        <w:ind w:right="163" w:firstLine="300"/>
      </w:pPr>
      <w:r>
        <w:t>Pugachev and the Yeltsin Family had closed their eyes to all this. The</w:t>
      </w:r>
      <w:r>
        <w:t>y wanted above all to believe that Putin was one of them. That summer of intensifying investigations had left them desperately seeking a successor from among the security men who could protect them. Somehow they came to believe that Putin was the only cand</w:t>
      </w:r>
      <w:r>
        <w:t>idate capable of that. Increasingly impaired by illness, Yeltsin seemed forced to go along with them. Ever since Primakov had been appointed prime minister in the wake of the</w:t>
      </w:r>
    </w:p>
    <w:p w14:paraId="731F8EB3" w14:textId="77777777" w:rsidR="002E52A5" w:rsidRDefault="002E52A5">
      <w:pPr>
        <w:sectPr w:rsidR="002E52A5">
          <w:headerReference w:type="default" r:id="rId155"/>
          <w:pgSz w:w="12240" w:h="15840"/>
          <w:pgMar w:top="1360" w:right="1420" w:bottom="280" w:left="1420" w:header="0" w:footer="0" w:gutter="0"/>
          <w:cols w:space="720"/>
        </w:sectPr>
      </w:pPr>
    </w:p>
    <w:p w14:paraId="1CB2694F" w14:textId="77777777" w:rsidR="002E52A5" w:rsidRDefault="009E791A">
      <w:pPr>
        <w:pStyle w:val="Corpsdetexte"/>
        <w:spacing w:before="70"/>
        <w:ind w:right="171"/>
        <w:rPr>
          <w:b/>
        </w:rPr>
      </w:pPr>
      <w:r>
        <w:t xml:space="preserve">August 1998 financial crisis, the </w:t>
      </w:r>
      <w:r>
        <w:rPr>
          <w:spacing w:val="-5"/>
        </w:rPr>
        <w:t xml:space="preserve">Yeltsin </w:t>
      </w:r>
      <w:r>
        <w:t>Family had believed the</w:t>
      </w:r>
      <w:r>
        <w:t xml:space="preserve">re was no alternative to appointing someone from outside the </w:t>
      </w:r>
      <w:r>
        <w:rPr>
          <w:i/>
        </w:rPr>
        <w:t xml:space="preserve">siloviki </w:t>
      </w:r>
      <w:r>
        <w:t xml:space="preserve">as a replacement. In the financial collapse, liberal ideals and the young reformers among whom </w:t>
      </w:r>
      <w:r>
        <w:rPr>
          <w:spacing w:val="-5"/>
        </w:rPr>
        <w:t xml:space="preserve">Yeltsin </w:t>
      </w:r>
      <w:r>
        <w:t xml:space="preserve">had once been searching for his successor had become tainted. </w:t>
      </w:r>
      <w:r>
        <w:rPr>
          <w:spacing w:val="-9"/>
        </w:rPr>
        <w:t xml:space="preserve">‘We </w:t>
      </w:r>
      <w:r>
        <w:t>swallowed so much</w:t>
      </w:r>
      <w:r>
        <w:t xml:space="preserve"> freedom we were poisoned </w:t>
      </w:r>
      <w:r>
        <w:rPr>
          <w:spacing w:val="-8"/>
        </w:rPr>
        <w:t xml:space="preserve">by </w:t>
      </w:r>
      <w:r>
        <w:t xml:space="preserve">it,’ </w:t>
      </w:r>
      <w:r>
        <w:rPr>
          <w:spacing w:val="-5"/>
        </w:rPr>
        <w:t xml:space="preserve">Yumashev </w:t>
      </w:r>
      <w:r>
        <w:t xml:space="preserve">later said </w:t>
      </w:r>
      <w:r>
        <w:rPr>
          <w:spacing w:val="-4"/>
        </w:rPr>
        <w:t>wryly</w:t>
      </w:r>
      <w:bookmarkStart w:id="534" w:name="_bookmark521"/>
      <w:bookmarkEnd w:id="534"/>
      <w:r>
        <w:rPr>
          <w:spacing w:val="-4"/>
        </w:rPr>
        <w:t xml:space="preserve">. </w:t>
      </w:r>
      <w:hyperlink w:anchor="_bookmark2302" w:history="1">
        <w:r>
          <w:rPr>
            <w:b/>
            <w:color w:val="9D1D37"/>
          </w:rPr>
          <w:t>[</w:t>
        </w:r>
        <w:r>
          <w:rPr>
            <w:b/>
            <w:color w:val="9D1D37"/>
            <w:u w:val="thick" w:color="9D1D37"/>
          </w:rPr>
          <w:t>134]</w:t>
        </w:r>
      </w:hyperlink>
    </w:p>
    <w:p w14:paraId="037EADFB" w14:textId="77777777" w:rsidR="002E52A5" w:rsidRDefault="009E791A">
      <w:pPr>
        <w:pStyle w:val="Corpsdetexte"/>
        <w:ind w:right="220" w:firstLine="300"/>
      </w:pPr>
      <w:r>
        <w:t>Putin’s lip service to market and democratic principles had helped the Family believe he would continue their course. But paramount in their calculations had been his daredevil operation to whisk his former mentor Anatoly Sobchak out of Russia and away fro</w:t>
      </w:r>
      <w:r>
        <w:t xml:space="preserve">m the threat of arrest. ‘This show of loyalty was counted … as a weighty factor in choosing him,’ said Gleb Pavlovsky, a Kremlin adviser and spin doctor at the </w:t>
      </w:r>
      <w:bookmarkStart w:id="535" w:name="_bookmark522"/>
      <w:bookmarkEnd w:id="535"/>
      <w:r>
        <w:t xml:space="preserve">time. </w:t>
      </w:r>
      <w:hyperlink w:anchor="_bookmark2303" w:history="1">
        <w:r>
          <w:rPr>
            <w:b/>
            <w:color w:val="9D1D37"/>
          </w:rPr>
          <w:t>[</w:t>
        </w:r>
        <w:r>
          <w:rPr>
            <w:b/>
            <w:color w:val="9D1D37"/>
            <w:u w:val="thick" w:color="9D1D37"/>
          </w:rPr>
          <w:t>135]</w:t>
        </w:r>
      </w:hyperlink>
      <w:r>
        <w:rPr>
          <w:b/>
          <w:color w:val="9D1D37"/>
        </w:rPr>
        <w:t xml:space="preserve"> </w:t>
      </w:r>
      <w:r>
        <w:t>The Family knew that, much more than Stepashin, Put</w:t>
      </w:r>
      <w:r>
        <w:t>in was ruthless enough to break the law to protect his allies if necessary.</w:t>
      </w:r>
    </w:p>
    <w:p w14:paraId="2DE52517" w14:textId="77777777" w:rsidR="002E52A5" w:rsidRDefault="009E791A">
      <w:pPr>
        <w:pStyle w:val="Corpsdetexte"/>
        <w:ind w:right="162" w:firstLine="300"/>
      </w:pPr>
      <w:r>
        <w:t>Besides, Pugachev said, Putin seemed loyal and obedient. He still thought of him as someone who followed him like a dog, and still identified him with Sobchak’s liberal and democra</w:t>
      </w:r>
      <w:r>
        <w:t xml:space="preserve">tic beliefs: ‘My feeling was that if he was close to Sobchak then he should be a person of liberal views. I didn’t study closely what he represented.’ </w:t>
      </w:r>
      <w:r>
        <w:rPr>
          <w:spacing w:val="-3"/>
        </w:rPr>
        <w:t xml:space="preserve">What’s </w:t>
      </w:r>
      <w:r>
        <w:t>more, Putin had seemed reluctant to take on the post of prime minister. He had had to twist his ar</w:t>
      </w:r>
      <w:r>
        <w:t>m, he said, and tell him it was not for long, only till the situation was stable.</w:t>
      </w:r>
    </w:p>
    <w:p w14:paraId="4ACCB1F4" w14:textId="77777777" w:rsidR="002E52A5" w:rsidRDefault="009E791A">
      <w:pPr>
        <w:pStyle w:val="Corpsdetexte"/>
        <w:ind w:firstLine="300"/>
      </w:pPr>
      <w:r>
        <w:t>What Pugachev didn’t know was that Putin had once worked closely with one of the main players in the attempt to overthrow the Yeltsin regime. He wasn’t aware that Felipe Turo</w:t>
      </w:r>
      <w:r>
        <w:t>ver, the KGB officer behind the leaks on Mabetex and the Yeltsin accounts, with connections to the top of the KGB’s legendary black-ops department, had helped Putin set up the oil-for-food barter scheme in St Petersburg.</w:t>
      </w:r>
    </w:p>
    <w:p w14:paraId="29D3CC3D" w14:textId="77777777" w:rsidR="002E52A5" w:rsidRDefault="009E791A">
      <w:pPr>
        <w:pStyle w:val="Corpsdetexte"/>
        <w:ind w:right="131" w:firstLine="300"/>
      </w:pPr>
      <w:r>
        <w:t xml:space="preserve">He’d never heard the story Turover told me, about how after </w:t>
      </w:r>
      <w:r>
        <w:rPr>
          <w:spacing w:val="-6"/>
        </w:rPr>
        <w:t xml:space="preserve">Yeltsin’s </w:t>
      </w:r>
      <w:r>
        <w:t xml:space="preserve">chief bodyguard had allegedly given the order to eliminate Turover when his name was leaked to the Italian newspaper that August, Putin had gone </w:t>
      </w:r>
      <w:r>
        <w:rPr>
          <w:spacing w:val="-9"/>
        </w:rPr>
        <w:t xml:space="preserve">to </w:t>
      </w:r>
      <w:r>
        <w:t>see his old associate, who was then in</w:t>
      </w:r>
      <w:r>
        <w:t xml:space="preserve"> </w:t>
      </w:r>
      <w:r>
        <w:rPr>
          <w:spacing w:val="-3"/>
        </w:rPr>
        <w:t xml:space="preserve">Moscow, </w:t>
      </w:r>
      <w:r>
        <w:t xml:space="preserve">warned him about the order and told him he should leave the </w:t>
      </w:r>
      <w:r>
        <w:rPr>
          <w:spacing w:val="-3"/>
        </w:rPr>
        <w:t xml:space="preserve">country, </w:t>
      </w:r>
      <w:r>
        <w:t>fast: ‘He told me to leave because he had an order from the president to finish me off. He told me I could leave under his guarantee.’</w:t>
      </w:r>
    </w:p>
    <w:p w14:paraId="3D4EF788" w14:textId="77777777" w:rsidR="002E52A5" w:rsidRDefault="009E791A">
      <w:pPr>
        <w:pStyle w:val="Corpsdetexte"/>
        <w:spacing w:before="1"/>
        <w:ind w:right="385" w:firstLine="300"/>
        <w:jc w:val="both"/>
        <w:rPr>
          <w:b/>
        </w:rPr>
      </w:pPr>
      <w:r>
        <w:t>Pugachev didn’t know that all the while, Pu</w:t>
      </w:r>
      <w:r>
        <w:t xml:space="preserve">tin had played all sides. </w:t>
      </w:r>
      <w:r>
        <w:rPr>
          <w:spacing w:val="-6"/>
        </w:rPr>
        <w:t xml:space="preserve">‘He </w:t>
      </w:r>
      <w:r>
        <w:t xml:space="preserve">always kept his promises,’ said </w:t>
      </w:r>
      <w:r>
        <w:rPr>
          <w:spacing w:val="-4"/>
        </w:rPr>
        <w:t xml:space="preserve">Turover. </w:t>
      </w:r>
      <w:r>
        <w:t xml:space="preserve">‘He never worked for the Family against </w:t>
      </w:r>
      <w:r>
        <w:rPr>
          <w:spacing w:val="-3"/>
        </w:rPr>
        <w:t xml:space="preserve">Primakov. </w:t>
      </w:r>
      <w:r>
        <w:t>And he only worked formally against Skuratov</w:t>
      </w:r>
      <w:bookmarkStart w:id="536" w:name="_bookmark523"/>
      <w:bookmarkEnd w:id="536"/>
      <w:r>
        <w:t xml:space="preserve">.’ </w:t>
      </w:r>
      <w:hyperlink w:anchor="_bookmark2304" w:history="1">
        <w:r>
          <w:rPr>
            <w:b/>
            <w:color w:val="9D1D37"/>
          </w:rPr>
          <w:t>[</w:t>
        </w:r>
        <w:r>
          <w:rPr>
            <w:b/>
            <w:color w:val="9D1D37"/>
            <w:u w:val="thick" w:color="9D1D37"/>
          </w:rPr>
          <w:t>136]</w:t>
        </w:r>
      </w:hyperlink>
    </w:p>
    <w:p w14:paraId="197AFF2A" w14:textId="77777777" w:rsidR="002E52A5" w:rsidRDefault="002E52A5">
      <w:pPr>
        <w:jc w:val="both"/>
        <w:sectPr w:rsidR="002E52A5">
          <w:headerReference w:type="default" r:id="rId156"/>
          <w:pgSz w:w="12240" w:h="15840"/>
          <w:pgMar w:top="1360" w:right="1420" w:bottom="280" w:left="1420" w:header="0" w:footer="0" w:gutter="0"/>
          <w:cols w:space="720"/>
        </w:sectPr>
      </w:pPr>
    </w:p>
    <w:p w14:paraId="1E9BB12C" w14:textId="77777777" w:rsidR="002E52A5" w:rsidRDefault="009E791A">
      <w:pPr>
        <w:pStyle w:val="Corpsdetexte"/>
        <w:spacing w:before="70"/>
        <w:ind w:right="212" w:firstLine="300"/>
      </w:pPr>
      <w:r>
        <w:t xml:space="preserve">Pugachev also had little inkling </w:t>
      </w:r>
      <w:r>
        <w:t>that Putin could represent anything close to a Plan B of the KGB, after the Primakov takeover failed. He always claimed he thought of Putin as someone he could control. He didn’t realise that he might have been lying to the Family when he appeared to suppo</w:t>
      </w:r>
      <w:r>
        <w:t xml:space="preserve">rt them. Putin ‘deceived them’, said Turover. ‘Warfare is based on deception. This is the strategy of Sun Tzu. He wrote </w:t>
      </w:r>
      <w:r>
        <w:rPr>
          <w:i/>
        </w:rPr>
        <w:t xml:space="preserve">The Art of War </w:t>
      </w:r>
      <w:r>
        <w:t>2,600 years ago,’ referring to the ancient Chinese military treatise. ‘Putin learned his judo lessons well.’</w:t>
      </w:r>
    </w:p>
    <w:p w14:paraId="55E8A054" w14:textId="77777777" w:rsidR="002E52A5" w:rsidRDefault="002E52A5">
      <w:pPr>
        <w:sectPr w:rsidR="002E52A5">
          <w:headerReference w:type="default" r:id="rId157"/>
          <w:pgSz w:w="12240" w:h="15840"/>
          <w:pgMar w:top="1360" w:right="1420" w:bottom="280" w:left="1420" w:header="0" w:footer="0" w:gutter="0"/>
          <w:cols w:space="720"/>
        </w:sectPr>
      </w:pPr>
    </w:p>
    <w:p w14:paraId="585B8AF5" w14:textId="77777777" w:rsidR="002E52A5" w:rsidRDefault="002E52A5">
      <w:pPr>
        <w:pStyle w:val="Corpsdetexte"/>
        <w:ind w:left="0"/>
        <w:rPr>
          <w:sz w:val="20"/>
        </w:rPr>
      </w:pPr>
    </w:p>
    <w:p w14:paraId="4AEECE0B" w14:textId="77777777" w:rsidR="002E52A5" w:rsidRDefault="002E52A5">
      <w:pPr>
        <w:pStyle w:val="Corpsdetexte"/>
        <w:ind w:left="0"/>
        <w:rPr>
          <w:sz w:val="20"/>
        </w:rPr>
      </w:pPr>
    </w:p>
    <w:p w14:paraId="46634B32" w14:textId="77777777" w:rsidR="002E52A5" w:rsidRDefault="002E52A5">
      <w:pPr>
        <w:pStyle w:val="Corpsdetexte"/>
        <w:spacing w:before="4"/>
        <w:ind w:left="0"/>
        <w:rPr>
          <w:sz w:val="21"/>
        </w:rPr>
      </w:pPr>
    </w:p>
    <w:bookmarkStart w:id="537" w:name="5._‘Children’s_Toys_in_Pools_of_Mud’"/>
    <w:bookmarkStart w:id="538" w:name="_bookmark524"/>
    <w:bookmarkEnd w:id="537"/>
    <w:bookmarkEnd w:id="538"/>
    <w:p w14:paraId="6A4896C7" w14:textId="77777777" w:rsidR="002E52A5" w:rsidRDefault="009E791A">
      <w:pPr>
        <w:pStyle w:val="Titre1"/>
        <w:ind w:left="0"/>
        <w:rPr>
          <w:u w:val="none"/>
        </w:rPr>
      </w:pPr>
      <w:r>
        <w:fldChar w:fldCharType="begin"/>
      </w:r>
      <w:r>
        <w:instrText xml:space="preserve"> HYPERLINK \l "_bookmark15" </w:instrText>
      </w:r>
      <w:r>
        <w:fldChar w:fldCharType="separate"/>
      </w:r>
      <w:r>
        <w:rPr>
          <w:color w:val="0000ED"/>
          <w:w w:val="101"/>
          <w:u w:val="thick" w:color="0000ED"/>
        </w:rPr>
        <w:t>5</w:t>
      </w:r>
      <w:r>
        <w:rPr>
          <w:color w:val="0000ED"/>
          <w:w w:val="101"/>
          <w:u w:val="thick" w:color="0000ED"/>
        </w:rPr>
        <w:fldChar w:fldCharType="end"/>
      </w:r>
    </w:p>
    <w:p w14:paraId="7DCD336B" w14:textId="77777777" w:rsidR="002E52A5" w:rsidRDefault="002E52A5">
      <w:pPr>
        <w:pStyle w:val="Corpsdetexte"/>
        <w:spacing w:before="7"/>
        <w:ind w:left="0"/>
        <w:rPr>
          <w:sz w:val="37"/>
        </w:rPr>
      </w:pPr>
    </w:p>
    <w:p w14:paraId="443A9BFD" w14:textId="77777777" w:rsidR="002E52A5" w:rsidRDefault="009E791A">
      <w:pPr>
        <w:pStyle w:val="Titre2"/>
        <w:rPr>
          <w:u w:val="none"/>
        </w:rPr>
      </w:pPr>
      <w:hyperlink w:anchor="_bookmark15" w:history="1">
        <w:r>
          <w:rPr>
            <w:color w:val="0000ED"/>
            <w:u w:val="thick" w:color="0000ED"/>
          </w:rPr>
          <w:t>‘Children’s To</w:t>
        </w:r>
        <w:r>
          <w:rPr>
            <w:color w:val="0000ED"/>
            <w:u w:val="none"/>
          </w:rPr>
          <w:t>y</w:t>
        </w:r>
        <w:r>
          <w:rPr>
            <w:color w:val="0000ED"/>
            <w:u w:val="thick" w:color="0000ED"/>
          </w:rPr>
          <w:t>s in Pools of Mud’</w:t>
        </w:r>
      </w:hyperlink>
    </w:p>
    <w:p w14:paraId="177F062A" w14:textId="77777777" w:rsidR="002E52A5" w:rsidRDefault="002E52A5">
      <w:pPr>
        <w:pStyle w:val="Corpsdetexte"/>
        <w:ind w:left="0"/>
        <w:rPr>
          <w:i/>
          <w:sz w:val="46"/>
        </w:rPr>
      </w:pPr>
    </w:p>
    <w:p w14:paraId="7F1C3725" w14:textId="77777777" w:rsidR="002E52A5" w:rsidRDefault="009E791A">
      <w:pPr>
        <w:pStyle w:val="Corpsdetexte"/>
        <w:spacing w:before="338"/>
        <w:ind w:right="413"/>
      </w:pPr>
      <w:r>
        <w:rPr>
          <w:b/>
          <w:sz w:val="42"/>
        </w:rPr>
        <w:t>I</w:t>
      </w:r>
      <w:r>
        <w:t>nstead of falling to what they believed was a coup by forces from the Communist past, what the Yeltsin Family had in fact succumbed to was a creeping coup by the security men. Under siege from all sides, they’d had little choice but to reach an accommodati</w:t>
      </w:r>
      <w:r>
        <w:t>on with the KGB.</w:t>
      </w:r>
    </w:p>
    <w:p w14:paraId="787C87FD" w14:textId="77777777" w:rsidR="002E52A5" w:rsidRDefault="009E791A">
      <w:pPr>
        <w:pStyle w:val="Corpsdetexte"/>
        <w:spacing w:before="4"/>
        <w:ind w:right="190" w:firstLine="300"/>
      </w:pPr>
      <w:r>
        <w:t xml:space="preserve">‘They had to find </w:t>
      </w:r>
      <w:bookmarkStart w:id="539" w:name="_bookmark525"/>
      <w:bookmarkEnd w:id="539"/>
      <w:r>
        <w:t xml:space="preserve">a compromise figure,’ said one former senior KGB officer close to Putin. </w:t>
      </w:r>
      <w:hyperlink w:anchor="_bookmark2305" w:history="1">
        <w:r>
          <w:rPr>
            <w:b/>
            <w:color w:val="9D1D37"/>
          </w:rPr>
          <w:t>[</w:t>
        </w:r>
        <w:r>
          <w:rPr>
            <w:b/>
            <w:color w:val="9D1D37"/>
            <w:u w:val="thick" w:color="9D1D37"/>
          </w:rPr>
          <w:t>1]</w:t>
        </w:r>
      </w:hyperlink>
      <w:r>
        <w:rPr>
          <w:b/>
          <w:color w:val="9D1D37"/>
        </w:rPr>
        <w:t xml:space="preserve"> </w:t>
      </w:r>
      <w:r>
        <w:t xml:space="preserve">‘There was a huge army of former and current law-enforcement officers who were all still in position. They needed a person who could smooth relations with this force after Yeltsin’s departure. Their regime was under attack from all sides. They didn’t have </w:t>
      </w:r>
      <w:r>
        <w:t>any choice. It was a forced decision based on the fact that they very much feared that the departure of Yeltsin from power could lead to a real counter-revolution and the loss of everything they’d achieved with such effort. It was a question of security an</w:t>
      </w:r>
      <w:r>
        <w:t>d agreements. They thought Putin was a temporary figure they could control. The only person who was strongly against it was Chubais. He feared that Putin’s background – his service in the KGB – would mean that he would not be a manageable puppet in the han</w:t>
      </w:r>
      <w:r>
        <w:t>ds of the Family. His intuition did not let him down.’</w:t>
      </w:r>
    </w:p>
    <w:p w14:paraId="5C79F75C" w14:textId="77777777" w:rsidR="002E52A5" w:rsidRDefault="009E791A">
      <w:pPr>
        <w:pStyle w:val="Corpsdetexte"/>
        <w:ind w:right="130" w:firstLine="300"/>
      </w:pPr>
      <w:r>
        <w:t xml:space="preserve">For a long time, Putin has been portrayed as </w:t>
      </w:r>
      <w:r>
        <w:rPr>
          <w:spacing w:val="-3"/>
        </w:rPr>
        <w:t xml:space="preserve">Russia’s </w:t>
      </w:r>
      <w:r>
        <w:t xml:space="preserve">‘accidental president’. But neither his rise through the Kremlin nor his vault to the presidency seem to have had much to do with chance. ‘When he </w:t>
      </w:r>
      <w:r>
        <w:t xml:space="preserve">was </w:t>
      </w:r>
      <w:r>
        <w:rPr>
          <w:spacing w:val="-4"/>
        </w:rPr>
        <w:t xml:space="preserve">moved </w:t>
      </w:r>
      <w:r>
        <w:t xml:space="preserve">to Moscow they were already </w:t>
      </w:r>
      <w:bookmarkStart w:id="540" w:name="_bookmark526"/>
      <w:bookmarkEnd w:id="540"/>
      <w:r>
        <w:t xml:space="preserve">beginning to check his suitability,’ said the close Putin ally from the KGB. </w:t>
      </w:r>
      <w:hyperlink w:anchor="_bookmark2306" w:history="1">
        <w:r>
          <w:rPr>
            <w:b/>
            <w:color w:val="9D1D37"/>
          </w:rPr>
          <w:t>[</w:t>
        </w:r>
        <w:r>
          <w:rPr>
            <w:b/>
            <w:color w:val="9D1D37"/>
            <w:u w:val="thick" w:color="9D1D37"/>
          </w:rPr>
          <w:t>2]</w:t>
        </w:r>
      </w:hyperlink>
      <w:r>
        <w:rPr>
          <w:b/>
          <w:color w:val="9D1D37"/>
        </w:rPr>
        <w:t xml:space="preserve"> </w:t>
      </w:r>
      <w:r>
        <w:t xml:space="preserve">If, to the outside world, Russia under </w:t>
      </w:r>
      <w:r>
        <w:rPr>
          <w:spacing w:val="-5"/>
        </w:rPr>
        <w:t xml:space="preserve">Yeltsin </w:t>
      </w:r>
      <w:r>
        <w:t>was a country of epochal change where the power of the se</w:t>
      </w:r>
      <w:r>
        <w:t xml:space="preserve">curity services had long been smashed, then inside Russia, beneath the surface, </w:t>
      </w:r>
      <w:r>
        <w:rPr>
          <w:spacing w:val="-6"/>
        </w:rPr>
        <w:t xml:space="preserve">the </w:t>
      </w:r>
      <w:r>
        <w:t xml:space="preserve">security men were still a force to be reckoned with. Inside </w:t>
      </w:r>
      <w:r>
        <w:rPr>
          <w:spacing w:val="-6"/>
        </w:rPr>
        <w:t xml:space="preserve">Yeltsin’s </w:t>
      </w:r>
      <w:r>
        <w:t>Kremlin, and in second-tier posts across the country’s institutions and companies, were representative</w:t>
      </w:r>
      <w:r>
        <w:t>s of the KGB, some of whom ten years before had backed efforts to bring the market to Russia, understanding</w:t>
      </w:r>
      <w:r>
        <w:rPr>
          <w:spacing w:val="-5"/>
        </w:rPr>
        <w:t xml:space="preserve"> </w:t>
      </w:r>
      <w:r>
        <w:t>all</w:t>
      </w:r>
    </w:p>
    <w:p w14:paraId="4E136767" w14:textId="77777777" w:rsidR="002E52A5" w:rsidRDefault="002E52A5">
      <w:pPr>
        <w:sectPr w:rsidR="002E52A5">
          <w:headerReference w:type="default" r:id="rId158"/>
          <w:pgSz w:w="12240" w:h="15840"/>
          <w:pgMar w:top="1500" w:right="1420" w:bottom="280" w:left="1420" w:header="0" w:footer="0" w:gutter="0"/>
          <w:cols w:space="720"/>
        </w:sectPr>
      </w:pPr>
    </w:p>
    <w:p w14:paraId="5972B23C" w14:textId="77777777" w:rsidR="002E52A5" w:rsidRDefault="009E791A">
      <w:pPr>
        <w:pStyle w:val="Corpsdetexte"/>
        <w:spacing w:before="70"/>
        <w:ind w:right="120"/>
      </w:pPr>
      <w:r>
        <w:t>too well that the Soviet Union could not compete with the West under the planned economy. They had watched from the shadows as t</w:t>
      </w:r>
      <w:r>
        <w:t>he reforms they began spiralled out of their control under Yeltsin’s rule. They’d been left largely on the sidelines as the freedoms of the Yeltsin era led to the ever faster rise of the oligarchs, who by the mid-nineties had outpaced their former KGB mast</w:t>
      </w:r>
      <w:r>
        <w:t>ers. The freedoms had created a robber-style capitalism under which, in the end, the security men had been able to compromise Yeltsin and his family. With the market crash, their moment had come.</w:t>
      </w:r>
    </w:p>
    <w:p w14:paraId="202C7D24" w14:textId="77777777" w:rsidR="002E52A5" w:rsidRDefault="009E791A">
      <w:pPr>
        <w:pStyle w:val="Corpsdetexte"/>
      </w:pPr>
      <w:r>
        <w:t>Yeltsin and his family were vulnerable over the Mabetex acco</w:t>
      </w:r>
      <w:r>
        <w:t>unts and their close business ties to Berezovsky, while the men behind the scenes in the Kremlin had long been planning a statist revanche.</w:t>
      </w:r>
    </w:p>
    <w:p w14:paraId="65C9A3A5" w14:textId="77777777" w:rsidR="002E52A5" w:rsidRDefault="009E791A">
      <w:pPr>
        <w:pStyle w:val="Corpsdetexte"/>
        <w:ind w:right="346" w:firstLine="300"/>
        <w:rPr>
          <w:b/>
        </w:rPr>
      </w:pPr>
      <w:r>
        <w:t>‘The institutions the security men worked in did not break down,’ said Thomas Graham, the former senior director for</w:t>
      </w:r>
      <w:r>
        <w:t xml:space="preserve"> Russia on the US National Security Council. ‘The personal networks did not disappear. What they needed simply was an individual who could bring these networks back together. That was the future. If it hadn’t been Putin, it would have been someone else lik</w:t>
      </w:r>
      <w:r>
        <w:t xml:space="preserve">e </w:t>
      </w:r>
      <w:bookmarkStart w:id="541" w:name="_bookmark527"/>
      <w:bookmarkEnd w:id="541"/>
      <w:r>
        <w:t xml:space="preserve">him.’ </w:t>
      </w:r>
      <w:hyperlink w:anchor="_bookmark2307" w:history="1">
        <w:r>
          <w:rPr>
            <w:b/>
            <w:color w:val="9D1D37"/>
          </w:rPr>
          <w:t>[</w:t>
        </w:r>
        <w:r>
          <w:rPr>
            <w:b/>
            <w:color w:val="9D1D37"/>
            <w:u w:val="thick" w:color="9D1D37"/>
          </w:rPr>
          <w:t>3]</w:t>
        </w:r>
      </w:hyperlink>
    </w:p>
    <w:p w14:paraId="0397DB6B" w14:textId="77777777" w:rsidR="002E52A5" w:rsidRDefault="009E791A">
      <w:pPr>
        <w:pStyle w:val="Corpsdetexte"/>
        <w:ind w:right="144" w:firstLine="300"/>
      </w:pPr>
      <w:r>
        <w:t>The broader caste of security men behind the scenes in the Kremlin were seeking only to secure the property and economic gains that had been made in the move to the market. Inside the Kremlin, the prevailing con</w:t>
      </w:r>
      <w:r>
        <w:t xml:space="preserve">viction was that after the chaos of the </w:t>
      </w:r>
      <w:r>
        <w:rPr>
          <w:spacing w:val="-5"/>
        </w:rPr>
        <w:t xml:space="preserve">Yeltsin </w:t>
      </w:r>
      <w:r>
        <w:t xml:space="preserve">years the new president, whoever he might be, had to represent a statist revanche, a revanche of the losers from the </w:t>
      </w:r>
      <w:r>
        <w:rPr>
          <w:spacing w:val="-5"/>
        </w:rPr>
        <w:t xml:space="preserve">Yeltsin </w:t>
      </w:r>
      <w:r>
        <w:t>years – when state workers – teachers, doctors and law enforcement – had suffered m</w:t>
      </w:r>
      <w:r>
        <w:t xml:space="preserve">ost. </w:t>
      </w:r>
      <w:r>
        <w:rPr>
          <w:spacing w:val="-9"/>
        </w:rPr>
        <w:t xml:space="preserve">‘We </w:t>
      </w:r>
      <w:r>
        <w:t xml:space="preserve">were looking for the glue for the </w:t>
      </w:r>
      <w:r>
        <w:rPr>
          <w:spacing w:val="-4"/>
        </w:rPr>
        <w:t xml:space="preserve">pro- </w:t>
      </w:r>
      <w:r>
        <w:t xml:space="preserve">Kremlin coalition,’ said Gleb Pavlovsky, the Kremlin adviser and spin doctor at the </w:t>
      </w:r>
      <w:bookmarkStart w:id="542" w:name="_bookmark528"/>
      <w:bookmarkEnd w:id="542"/>
      <w:r>
        <w:t xml:space="preserve">time. </w:t>
      </w:r>
      <w:hyperlink w:anchor="_bookmark2308" w:history="1">
        <w:r>
          <w:rPr>
            <w:b/>
            <w:color w:val="9D1D37"/>
          </w:rPr>
          <w:t>[</w:t>
        </w:r>
        <w:r>
          <w:rPr>
            <w:b/>
            <w:color w:val="9D1D37"/>
            <w:u w:val="thick" w:color="9D1D37"/>
          </w:rPr>
          <w:t>4]</w:t>
        </w:r>
      </w:hyperlink>
      <w:r>
        <w:rPr>
          <w:b/>
          <w:color w:val="9D1D37"/>
        </w:rPr>
        <w:t xml:space="preserve"> </w:t>
      </w:r>
      <w:r>
        <w:t xml:space="preserve">‘A different style politician had to come to </w:t>
      </w:r>
      <w:r>
        <w:rPr>
          <w:spacing w:val="-3"/>
        </w:rPr>
        <w:t xml:space="preserve">power, </w:t>
      </w:r>
      <w:r>
        <w:t xml:space="preserve">and complete the post-Soviet </w:t>
      </w:r>
      <w:r>
        <w:t>transition.’</w:t>
      </w:r>
    </w:p>
    <w:p w14:paraId="73C94F9D" w14:textId="77777777" w:rsidR="002E52A5" w:rsidRDefault="009E791A">
      <w:pPr>
        <w:pStyle w:val="Corpsdetexte"/>
        <w:ind w:right="180" w:firstLine="300"/>
        <w:rPr>
          <w:b/>
        </w:rPr>
      </w:pPr>
      <w:r>
        <w:t>‘It was the KGB in any case that was going to take over the regime,’ said Andrei Illarionov, the former presidential economic adviser</w:t>
      </w:r>
      <w:bookmarkStart w:id="543" w:name="_bookmark529"/>
      <w:bookmarkEnd w:id="543"/>
      <w:r>
        <w:t xml:space="preserve">. </w:t>
      </w:r>
      <w:hyperlink w:anchor="_bookmark2309" w:history="1">
        <w:r>
          <w:rPr>
            <w:b/>
            <w:color w:val="9D1D37"/>
          </w:rPr>
          <w:t>[</w:t>
        </w:r>
        <w:r>
          <w:rPr>
            <w:b/>
            <w:color w:val="9D1D37"/>
            <w:u w:val="thick" w:color="9D1D37"/>
          </w:rPr>
          <w:t>5]</w:t>
        </w:r>
      </w:hyperlink>
    </w:p>
    <w:p w14:paraId="0D003FA3" w14:textId="77777777" w:rsidR="002E52A5" w:rsidRDefault="009E791A">
      <w:pPr>
        <w:pStyle w:val="Corpsdetexte"/>
        <w:ind w:right="65" w:firstLine="300"/>
      </w:pPr>
      <w:r>
        <w:t xml:space="preserve">If Primakov, as Plan A, represented the threat of a Communist-style revanche and the very real risk that a combined Primakov–Luzhkov ticket could result in Yeltsin and his Family spending the rest of their years behind bars, then Putin was the </w:t>
      </w:r>
      <w:r>
        <w:rPr>
          <w:i/>
        </w:rPr>
        <w:t xml:space="preserve">silovik </w:t>
      </w:r>
      <w:r>
        <w:t xml:space="preserve">who </w:t>
      </w:r>
      <w:r>
        <w:t xml:space="preserve">was meant to save them, the charmer who’d spent his time assuring the Family he was progressive, that he was one of them. ‘Putin is an outstanding politician, and he carried out a very successful operation to win the trust of the Family,’ said Illarionov. </w:t>
      </w:r>
      <w:r>
        <w:t>‘Primakov was seen as the main enemy for Yeltsin. The security men</w:t>
      </w:r>
    </w:p>
    <w:p w14:paraId="5D95FE98" w14:textId="77777777" w:rsidR="002E52A5" w:rsidRDefault="002E52A5">
      <w:pPr>
        <w:sectPr w:rsidR="002E52A5">
          <w:headerReference w:type="default" r:id="rId159"/>
          <w:pgSz w:w="12240" w:h="15840"/>
          <w:pgMar w:top="1360" w:right="1420" w:bottom="280" w:left="1420" w:header="0" w:footer="0" w:gutter="0"/>
          <w:cols w:space="720"/>
        </w:sectPr>
      </w:pPr>
    </w:p>
    <w:p w14:paraId="5E54F7C4" w14:textId="77777777" w:rsidR="002E52A5" w:rsidRDefault="009E791A">
      <w:pPr>
        <w:pStyle w:val="Corpsdetexte"/>
        <w:spacing w:before="70"/>
        <w:ind w:right="771"/>
        <w:rPr>
          <w:b/>
        </w:rPr>
      </w:pPr>
      <w:r>
        <w:t xml:space="preserve">accurately calculated that Yeltsin would not hand over power just like </w:t>
      </w:r>
      <w:bookmarkStart w:id="544" w:name="_bookmark530"/>
      <w:bookmarkEnd w:id="544"/>
      <w:r>
        <w:t xml:space="preserve">that.’ </w:t>
      </w:r>
      <w:hyperlink w:anchor="_bookmark2310" w:history="1">
        <w:r>
          <w:rPr>
            <w:b/>
            <w:color w:val="9D1D37"/>
          </w:rPr>
          <w:t>[</w:t>
        </w:r>
        <w:r>
          <w:rPr>
            <w:b/>
            <w:color w:val="9D1D37"/>
            <w:u w:val="thick" w:color="9D1D37"/>
          </w:rPr>
          <w:t>6]</w:t>
        </w:r>
      </w:hyperlink>
    </w:p>
    <w:p w14:paraId="7CB1FF47" w14:textId="77777777" w:rsidR="002E52A5" w:rsidRDefault="009E791A">
      <w:pPr>
        <w:pStyle w:val="Corpsdetexte"/>
        <w:ind w:right="125" w:firstLine="300"/>
      </w:pPr>
      <w:r>
        <w:t xml:space="preserve">But in their rush to secure their position, the </w:t>
      </w:r>
      <w:r>
        <w:rPr>
          <w:spacing w:val="-5"/>
        </w:rPr>
        <w:t xml:space="preserve">Yeltsin </w:t>
      </w:r>
      <w:r>
        <w:t>Fa</w:t>
      </w:r>
      <w:r>
        <w:t xml:space="preserve">mily were handing over the reins to a faction of younger KGB men who were to prove far </w:t>
      </w:r>
      <w:r>
        <w:rPr>
          <w:spacing w:val="-5"/>
        </w:rPr>
        <w:t xml:space="preserve">more </w:t>
      </w:r>
      <w:r>
        <w:t xml:space="preserve">ruthless in their bid to gain power than any among Primakov’s </w:t>
      </w:r>
      <w:r>
        <w:rPr>
          <w:spacing w:val="-3"/>
        </w:rPr>
        <w:t xml:space="preserve">elder, </w:t>
      </w:r>
      <w:r>
        <w:t>more statesmanlike generation might have been. In the hurly burly of Kremlin intrigue and warri</w:t>
      </w:r>
      <w:r>
        <w:t xml:space="preserve">ng clans – even within the security services – they were handing over power to a clan of security men who’d forged their alliances in the violent battles of St Petersburg, who were far hungrier for power and who would stop at nothing to demonstrate their </w:t>
      </w:r>
      <w:r>
        <w:rPr>
          <w:spacing w:val="-3"/>
        </w:rPr>
        <w:t>l</w:t>
      </w:r>
      <w:r>
        <w:rPr>
          <w:spacing w:val="-3"/>
        </w:rPr>
        <w:t>oyalty.</w:t>
      </w:r>
    </w:p>
    <w:p w14:paraId="539B4845" w14:textId="77777777" w:rsidR="002E52A5" w:rsidRDefault="009E791A">
      <w:pPr>
        <w:pStyle w:val="Corpsdetexte"/>
        <w:ind w:right="197" w:firstLine="300"/>
      </w:pPr>
      <w:r>
        <w:t>The Kremlin spin doctors worked incessantly to portray Putin as acting decisively against the Chechen incursions into Dagestan. But in the first month of his premiership, Putin’s approval rating barely grew. He was still frequently described as colourless.</w:t>
      </w:r>
      <w:r>
        <w:t xml:space="preserve"> He remained a grey and obscure bureaucrat, while Primakov’s newly announced alliance with Luzhkov was gathering in force – one by one, Russia’s powerful regional governors were lining up to join it. All the while, the news about overseas investigations wa</w:t>
      </w:r>
      <w:r>
        <w:t>s setting alarm bells ringing. The revelations about the Bank of New York probe, and its potential to lead to the Yeltsin Family, were like a ticking time bomb, and the breaking news about the link between the Mabetex investigation and the Yeltsin Family c</w:t>
      </w:r>
      <w:r>
        <w:t>redit cards intensified the pressure further still. Somewhere, locked in a safe inside the deputy prosecutor’s office in the stately mansion on Petrovka Street, arrest warrants were lying, signed.</w:t>
      </w:r>
    </w:p>
    <w:p w14:paraId="0730541D" w14:textId="77777777" w:rsidR="002E52A5" w:rsidRDefault="009E791A">
      <w:pPr>
        <w:pStyle w:val="Corpsdetexte"/>
        <w:ind w:left="419"/>
      </w:pPr>
      <w:r>
        <w:t>There was still one more crucial metamorphosis to come.</w:t>
      </w:r>
    </w:p>
    <w:p w14:paraId="6417963A" w14:textId="77777777" w:rsidR="002E52A5" w:rsidRDefault="009E791A">
      <w:pPr>
        <w:pStyle w:val="Corpsdetexte"/>
        <w:ind w:right="169" w:firstLine="300"/>
      </w:pPr>
      <w:r>
        <w:t xml:space="preserve">It </w:t>
      </w:r>
      <w:r>
        <w:t xml:space="preserve">was at this time, Pugachev told me, that he’d proposed the most audacious step yet. He began trying to convince </w:t>
      </w:r>
      <w:r>
        <w:rPr>
          <w:spacing w:val="-3"/>
        </w:rPr>
        <w:t xml:space="preserve">Tatyana </w:t>
      </w:r>
      <w:r>
        <w:t xml:space="preserve">and </w:t>
      </w:r>
      <w:r>
        <w:rPr>
          <w:spacing w:val="-5"/>
        </w:rPr>
        <w:t xml:space="preserve">Yumashev that Yeltsin </w:t>
      </w:r>
      <w:r>
        <w:t xml:space="preserve">should step down </w:t>
      </w:r>
      <w:r>
        <w:rPr>
          <w:spacing w:val="-4"/>
        </w:rPr>
        <w:t xml:space="preserve">early, </w:t>
      </w:r>
      <w:r>
        <w:t>so Putin could succeed him before the next election. It was the only way to secure his</w:t>
      </w:r>
      <w:r>
        <w:t xml:space="preserve"> vault to the presidency. </w:t>
      </w:r>
      <w:r>
        <w:rPr>
          <w:spacing w:val="-5"/>
        </w:rPr>
        <w:t xml:space="preserve">‘We’re </w:t>
      </w:r>
      <w:r>
        <w:t xml:space="preserve">not going to be able to hold on to power till the presidential elections the following summer,’ he told them. ‘The fact that </w:t>
      </w:r>
      <w:r>
        <w:rPr>
          <w:spacing w:val="-5"/>
        </w:rPr>
        <w:t xml:space="preserve">Yeltsin </w:t>
      </w:r>
      <w:r>
        <w:t xml:space="preserve">said he wants him to be his successor is not going to help. </w:t>
      </w:r>
      <w:r>
        <w:rPr>
          <w:spacing w:val="-13"/>
        </w:rPr>
        <w:t xml:space="preserve">We </w:t>
      </w:r>
      <w:r>
        <w:t>still have to get him there</w:t>
      </w:r>
      <w:r>
        <w:t xml:space="preserve">.’ The discussions went on for hours. </w:t>
      </w:r>
      <w:r>
        <w:rPr>
          <w:spacing w:val="-6"/>
        </w:rPr>
        <w:t xml:space="preserve">Yumashev, </w:t>
      </w:r>
      <w:r>
        <w:t xml:space="preserve">for one, was convinced that </w:t>
      </w:r>
      <w:r>
        <w:rPr>
          <w:spacing w:val="-5"/>
        </w:rPr>
        <w:t xml:space="preserve">Yeltsin </w:t>
      </w:r>
      <w:r>
        <w:t xml:space="preserve">would not agree. ‘I told him, this is a question of your personal </w:t>
      </w:r>
      <w:r>
        <w:rPr>
          <w:spacing w:val="-3"/>
        </w:rPr>
        <w:t xml:space="preserve">safety, </w:t>
      </w:r>
      <w:r>
        <w:t xml:space="preserve">of the safety of his </w:t>
      </w:r>
      <w:r>
        <w:rPr>
          <w:spacing w:val="-3"/>
        </w:rPr>
        <w:t xml:space="preserve">family, </w:t>
      </w:r>
      <w:r>
        <w:t xml:space="preserve">and for you and for all of us. </w:t>
      </w:r>
      <w:r>
        <w:rPr>
          <w:spacing w:val="-5"/>
        </w:rPr>
        <w:t xml:space="preserve">It’s </w:t>
      </w:r>
      <w:r>
        <w:t xml:space="preserve">a question of the future of the </w:t>
      </w:r>
      <w:r>
        <w:rPr>
          <w:spacing w:val="-3"/>
        </w:rPr>
        <w:t>c</w:t>
      </w:r>
      <w:r>
        <w:rPr>
          <w:spacing w:val="-3"/>
        </w:rPr>
        <w:t xml:space="preserve">ountry. </w:t>
      </w:r>
      <w:r>
        <w:t xml:space="preserve">But he said, </w:t>
      </w:r>
      <w:r>
        <w:rPr>
          <w:spacing w:val="-8"/>
        </w:rPr>
        <w:t xml:space="preserve">“You </w:t>
      </w:r>
      <w:r>
        <w:t xml:space="preserve">understand he’ll never give up </w:t>
      </w:r>
      <w:r>
        <w:rPr>
          <w:spacing w:val="-3"/>
        </w:rPr>
        <w:t>power.”’</w:t>
      </w:r>
    </w:p>
    <w:p w14:paraId="77EB2A06" w14:textId="77777777" w:rsidR="002E52A5" w:rsidRDefault="002E52A5">
      <w:pPr>
        <w:sectPr w:rsidR="002E52A5">
          <w:headerReference w:type="default" r:id="rId160"/>
          <w:pgSz w:w="12240" w:h="15840"/>
          <w:pgMar w:top="1360" w:right="1420" w:bottom="280" w:left="1420" w:header="0" w:footer="0" w:gutter="0"/>
          <w:cols w:space="720"/>
        </w:sectPr>
      </w:pPr>
    </w:p>
    <w:p w14:paraId="13B82B28" w14:textId="77777777" w:rsidR="002E52A5" w:rsidRDefault="009E791A">
      <w:pPr>
        <w:pStyle w:val="Corpsdetexte"/>
        <w:spacing w:before="70"/>
        <w:ind w:right="180" w:firstLine="300"/>
      </w:pPr>
      <w:r>
        <w:t xml:space="preserve">In the end, according to Pugachev, Yumashev said he would go to Yeltsin. They parted late in the evening, and the next day, when Pugachev was back in the Kremlin, he said he </w:t>
      </w:r>
      <w:r>
        <w:t xml:space="preserve">received a call from Yumashev: ‘He told me the question has been </w:t>
      </w:r>
      <w:bookmarkStart w:id="545" w:name="_bookmark531"/>
      <w:bookmarkEnd w:id="545"/>
      <w:r>
        <w:t xml:space="preserve">decided.’ </w:t>
      </w:r>
      <w:hyperlink w:anchor="_bookmark2311" w:history="1">
        <w:r>
          <w:rPr>
            <w:b/>
            <w:color w:val="9D1D37"/>
          </w:rPr>
          <w:t>[</w:t>
        </w:r>
        <w:r>
          <w:rPr>
            <w:b/>
            <w:color w:val="9D1D37"/>
            <w:u w:val="thick" w:color="9D1D37"/>
          </w:rPr>
          <w:t>7]</w:t>
        </w:r>
      </w:hyperlink>
      <w:r>
        <w:rPr>
          <w:b/>
          <w:color w:val="9D1D37"/>
        </w:rPr>
        <w:t xml:space="preserve"> </w:t>
      </w:r>
      <w:r>
        <w:t>Yumashev, however, insisted that no such decision was made then. The official Kremlin line has always been that Yeltsin only decided to step dow</w:t>
      </w:r>
      <w:r>
        <w:t>n early much later, towards the end of the year.</w:t>
      </w:r>
    </w:p>
    <w:p w14:paraId="1B5C647E" w14:textId="77777777" w:rsidR="002E52A5" w:rsidRDefault="009E791A">
      <w:pPr>
        <w:pStyle w:val="Corpsdetexte"/>
        <w:ind w:right="197" w:firstLine="300"/>
      </w:pPr>
      <w:r>
        <w:t xml:space="preserve">But two other former Kremlin officials also indicated that the decision had been made earlier than </w:t>
      </w:r>
      <w:bookmarkStart w:id="546" w:name="_bookmark532"/>
      <w:bookmarkEnd w:id="546"/>
      <w:r>
        <w:t xml:space="preserve">that, </w:t>
      </w:r>
      <w:hyperlink w:anchor="_bookmark2312" w:history="1">
        <w:r>
          <w:rPr>
            <w:b/>
            <w:color w:val="9D1D37"/>
          </w:rPr>
          <w:t>[</w:t>
        </w:r>
        <w:r>
          <w:rPr>
            <w:b/>
            <w:color w:val="9D1D37"/>
            <w:u w:val="thick" w:color="9D1D37"/>
          </w:rPr>
          <w:t>8]</w:t>
        </w:r>
      </w:hyperlink>
      <w:r>
        <w:rPr>
          <w:b/>
          <w:color w:val="9D1D37"/>
        </w:rPr>
        <w:t xml:space="preserve"> </w:t>
      </w:r>
      <w:r>
        <w:t xml:space="preserve">and one of Putin’s close KGB allies noticed that something serious was afoot. Towards the end of August Putin had retreated with one of his closest comrades to his old dacha in the Ozero compound for a few days. He went there to be alone, the close ally </w:t>
      </w:r>
      <w:bookmarkStart w:id="547" w:name="_bookmark533"/>
      <w:bookmarkEnd w:id="547"/>
      <w:r>
        <w:t>sa</w:t>
      </w:r>
      <w:r>
        <w:t xml:space="preserve">id. </w:t>
      </w:r>
      <w:hyperlink w:anchor="_bookmark2313" w:history="1">
        <w:r>
          <w:rPr>
            <w:b/>
            <w:color w:val="9D1D37"/>
          </w:rPr>
          <w:t>[</w:t>
        </w:r>
        <w:r>
          <w:rPr>
            <w:b/>
            <w:color w:val="9D1D37"/>
            <w:u w:val="thick" w:color="9D1D37"/>
          </w:rPr>
          <w:t>9]</w:t>
        </w:r>
      </w:hyperlink>
      <w:r>
        <w:rPr>
          <w:b/>
          <w:color w:val="9D1D37"/>
        </w:rPr>
        <w:t xml:space="preserve"> </w:t>
      </w:r>
      <w:r>
        <w:t>He was deep in thought, and something was clearly weighing on him.</w:t>
      </w:r>
    </w:p>
    <w:p w14:paraId="4287E9C6" w14:textId="77777777" w:rsidR="002E52A5" w:rsidRDefault="009E791A">
      <w:pPr>
        <w:pStyle w:val="Corpsdetexte"/>
        <w:ind w:right="330" w:firstLine="300"/>
      </w:pPr>
      <w:r>
        <w:t>It was only after three weeks of tragedy and terror that September that public perception of Putin was turned around. The headlines surrounding Mabe</w:t>
      </w:r>
      <w:r>
        <w:t>tex were blown away, while Putin rose to take command and Yeltsin disappeared from sight.</w:t>
      </w:r>
    </w:p>
    <w:p w14:paraId="73202D04" w14:textId="77777777" w:rsidR="002E52A5" w:rsidRDefault="002E52A5">
      <w:pPr>
        <w:pStyle w:val="Corpsdetexte"/>
        <w:spacing w:before="6"/>
        <w:ind w:left="0"/>
        <w:rPr>
          <w:sz w:val="18"/>
        </w:rPr>
      </w:pPr>
    </w:p>
    <w:p w14:paraId="346BD55C" w14:textId="77777777" w:rsidR="002E52A5" w:rsidRDefault="009E791A">
      <w:pPr>
        <w:pStyle w:val="Corpsdetexte"/>
        <w:spacing w:before="87"/>
        <w:ind w:left="0"/>
        <w:jc w:val="center"/>
      </w:pPr>
      <w:r>
        <w:t>*</w:t>
      </w:r>
    </w:p>
    <w:p w14:paraId="27E4FB45" w14:textId="77777777" w:rsidR="002E52A5" w:rsidRDefault="002E52A5">
      <w:pPr>
        <w:pStyle w:val="Corpsdetexte"/>
        <w:spacing w:before="1"/>
        <w:ind w:left="0"/>
        <w:rPr>
          <w:sz w:val="26"/>
        </w:rPr>
      </w:pPr>
    </w:p>
    <w:p w14:paraId="16885F89" w14:textId="77777777" w:rsidR="002E52A5" w:rsidRDefault="009E791A">
      <w:pPr>
        <w:pStyle w:val="Corpsdetexte"/>
        <w:ind w:right="122"/>
      </w:pPr>
      <w:r>
        <w:t>Late in the evening of September 4 1999 a car bomb ripped through an apartment building in the Dagestani town of Buynaksk, killing sixty-four people, most of them</w:t>
      </w:r>
      <w:r>
        <w:t xml:space="preserve"> family members of Russian servicemen. The blast </w:t>
      </w:r>
      <w:r>
        <w:rPr>
          <w:spacing w:val="-6"/>
        </w:rPr>
        <w:t xml:space="preserve">was </w:t>
      </w:r>
      <w:r>
        <w:t>seen as a response to the escalation of the armed struggle with Chechen rebels, who had launched a new incursion into Dagestan that same weekend, seizing several villages just one day after Putin, the ne</w:t>
      </w:r>
      <w:r>
        <w:t xml:space="preserve">wly anointed prime minister, had declared victory for federal forces in Dagestan. It seemed yet another tragic twist in the sporadic clashes Russia had been forced to engage in ever since </w:t>
      </w:r>
      <w:r>
        <w:rPr>
          <w:spacing w:val="-5"/>
        </w:rPr>
        <w:t xml:space="preserve">Yeltsin </w:t>
      </w:r>
      <w:r>
        <w:t>launched a war against Chechen separatists in 1994.</w:t>
      </w:r>
    </w:p>
    <w:p w14:paraId="08C5B99A" w14:textId="77777777" w:rsidR="002E52A5" w:rsidRDefault="009E791A">
      <w:pPr>
        <w:pStyle w:val="Corpsdetexte"/>
        <w:ind w:right="163" w:firstLine="300"/>
      </w:pPr>
      <w:r>
        <w:t>When, ju</w:t>
      </w:r>
      <w:r>
        <w:t>st four days later, another blast tore out the central section of an apartment building in a sleepy working-class suburb of south-east Moscow, killing ninety-four people as they slept in their beds, Russia’s military struggle in the Caucasus seemed to have</w:t>
      </w:r>
      <w:r>
        <w:t xml:space="preserve"> acquired a deadly new reach. At first, investigators said the blast might have been an explosion of natural </w:t>
      </w:r>
      <w:bookmarkStart w:id="548" w:name="_bookmark534"/>
      <w:bookmarkEnd w:id="548"/>
      <w:r>
        <w:t xml:space="preserve">gas. </w:t>
      </w:r>
      <w:hyperlink w:anchor="_bookmark2314" w:history="1">
        <w:r>
          <w:rPr>
            <w:b/>
            <w:color w:val="9D1D37"/>
          </w:rPr>
          <w:t>[</w:t>
        </w:r>
        <w:r>
          <w:rPr>
            <w:b/>
            <w:color w:val="9D1D37"/>
            <w:u w:val="thick" w:color="9D1D37"/>
          </w:rPr>
          <w:t>10]</w:t>
        </w:r>
      </w:hyperlink>
      <w:r>
        <w:rPr>
          <w:b/>
          <w:color w:val="9D1D37"/>
        </w:rPr>
        <w:t xml:space="preserve"> </w:t>
      </w:r>
      <w:r>
        <w:t>Few of the families who lived in the building had anything to do with the breakaway Chechen republic. Ho</w:t>
      </w:r>
      <w:r>
        <w:t>w could the blast have anything</w:t>
      </w:r>
    </w:p>
    <w:p w14:paraId="246E1094" w14:textId="77777777" w:rsidR="002E52A5" w:rsidRDefault="002E52A5">
      <w:pPr>
        <w:sectPr w:rsidR="002E52A5">
          <w:headerReference w:type="default" r:id="rId161"/>
          <w:pgSz w:w="12240" w:h="15840"/>
          <w:pgMar w:top="1360" w:right="1420" w:bottom="280" w:left="1420" w:header="0" w:footer="0" w:gutter="0"/>
          <w:cols w:space="720"/>
        </w:sectPr>
      </w:pPr>
    </w:p>
    <w:p w14:paraId="2D7ECA1E" w14:textId="77777777" w:rsidR="002E52A5" w:rsidRDefault="009E791A">
      <w:pPr>
        <w:pStyle w:val="Corpsdetexte"/>
        <w:spacing w:before="70"/>
        <w:ind w:right="221"/>
        <w:rPr>
          <w:b/>
        </w:rPr>
      </w:pPr>
      <w:r>
        <w:t>to do with a far-off military struggle? But one by one, without presenting any evidence, officials began to denounce the bombing as an attack by Chechen terrorists. Emergency workers had barely finished digging out the last few charred bodies from the wrec</w:t>
      </w:r>
      <w:r>
        <w:t xml:space="preserve">kage of what had been number 19 Guryanova Street when, four nights later, another blast completely obliterated a drab nine-storey apartment building on Kashirskoye Shosse in the south of Moscow. One hundred and nineteen people died. The only evidence that </w:t>
      </w:r>
      <w:r>
        <w:t xml:space="preserve">seemed to remain of human life were children’s toys left floating in pools of </w:t>
      </w:r>
      <w:bookmarkStart w:id="549" w:name="_bookmark535"/>
      <w:bookmarkEnd w:id="549"/>
      <w:r>
        <w:t xml:space="preserve">mud. </w:t>
      </w:r>
      <w:hyperlink w:anchor="_bookmark2315" w:history="1">
        <w:r>
          <w:rPr>
            <w:b/>
            <w:color w:val="9D1D37"/>
          </w:rPr>
          <w:t>[</w:t>
        </w:r>
        <w:r>
          <w:rPr>
            <w:b/>
            <w:color w:val="9D1D37"/>
            <w:u w:val="thick" w:color="9D1D37"/>
          </w:rPr>
          <w:t>11]</w:t>
        </w:r>
      </w:hyperlink>
    </w:p>
    <w:p w14:paraId="741CBE42" w14:textId="77777777" w:rsidR="002E52A5" w:rsidRDefault="009E791A">
      <w:pPr>
        <w:pStyle w:val="Corpsdetexte"/>
        <w:ind w:right="180" w:firstLine="300"/>
      </w:pPr>
      <w:r>
        <w:t>Panic spread through Moscow. It was unprecedented for the near decade of on-off war against separatist rebels in the south to reach int</w:t>
      </w:r>
      <w:r>
        <w:t>o the heart of the capital. As the national sense of emergency and fear grew, the financial scandals surrounding the Yeltsin Family were pushed far off the front pages, and Vladimir Putin was thrust to the fore. This was the pivotal moment at which Putin t</w:t>
      </w:r>
      <w:r>
        <w:t>ook over the reins from Yeltsin. Suddenly, he was the country’s commander in chief, leading a bombastic campaign of airstrikes against Chechnya to avenge the attacks.</w:t>
      </w:r>
    </w:p>
    <w:p w14:paraId="0DBBD042" w14:textId="77777777" w:rsidR="002E52A5" w:rsidRDefault="009E791A">
      <w:pPr>
        <w:pStyle w:val="Corpsdetexte"/>
        <w:ind w:right="120" w:firstLine="300"/>
      </w:pPr>
      <w:r>
        <w:t>What happened that autumn, as the death toll from the apartment blasts rose to over three</w:t>
      </w:r>
      <w:r>
        <w:t xml:space="preserve"> hundred while the Kremlin rolled out a meticulous PR campaign, has become the most deadly and central conundrum of Putin’s rise. Could Putin’s security men have bombed their own people in a cynical attempt to create a crisis that would ensure he took the </w:t>
      </w:r>
      <w:r>
        <w:t>presidency? The question has often been asked, but answers have been thin on the ground.</w:t>
      </w:r>
    </w:p>
    <w:p w14:paraId="79312534" w14:textId="77777777" w:rsidR="002E52A5" w:rsidRDefault="009E791A">
      <w:pPr>
        <w:pStyle w:val="Corpsdetexte"/>
        <w:ind w:right="87"/>
      </w:pPr>
      <w:r>
        <w:t>Anyone seriously involved in investigating the issue seems to have died or been arrested unexpectedly</w:t>
      </w:r>
      <w:bookmarkStart w:id="550" w:name="_bookmark536"/>
      <w:bookmarkEnd w:id="550"/>
      <w:r>
        <w:t xml:space="preserve">. </w:t>
      </w:r>
      <w:hyperlink w:anchor="_bookmark2316" w:history="1">
        <w:r>
          <w:rPr>
            <w:b/>
            <w:color w:val="9D1D37"/>
          </w:rPr>
          <w:t>[</w:t>
        </w:r>
        <w:r>
          <w:rPr>
            <w:b/>
            <w:color w:val="9D1D37"/>
            <w:u w:val="thick" w:color="9D1D37"/>
          </w:rPr>
          <w:t>12]</w:t>
        </w:r>
      </w:hyperlink>
      <w:r>
        <w:rPr>
          <w:b/>
          <w:color w:val="9D1D37"/>
        </w:rPr>
        <w:t xml:space="preserve"> </w:t>
      </w:r>
      <w:r>
        <w:t>Yet without the blasts and</w:t>
      </w:r>
      <w:r>
        <w:t xml:space="preserve"> the concerted military campaign that followed, it’s impossible to imagine that Putin would ever have garnered the support to pose a serious challenge to Primakov and Luzhkov. The Yeltsin Family would have remained mired in the Mabetex and Bank of New York</w:t>
      </w:r>
      <w:r>
        <w:t xml:space="preserve"> investigations, and Putin by association, as Yeltsin’s chosen successor, would have been ground down with them too. Now, as if on cue, he suddenly emerged confident and prepared. He was the all-action hero who by September 23 had launched airstrikes again</w:t>
      </w:r>
      <w:r>
        <w:t xml:space="preserve">st the Chechen capital Grozny, while Yeltsin had completely disappeared from view. Putin spoke to the Russian people in the language of the street, vowing to ‘wipe out’ terrorists ‘in the </w:t>
      </w:r>
      <w:bookmarkStart w:id="551" w:name="_bookmark537"/>
      <w:bookmarkEnd w:id="551"/>
      <w:r>
        <w:t xml:space="preserve">outhouse’, </w:t>
      </w:r>
      <w:hyperlink w:anchor="_bookmark2317" w:history="1">
        <w:r>
          <w:rPr>
            <w:b/>
            <w:color w:val="9D1D37"/>
          </w:rPr>
          <w:t>[</w:t>
        </w:r>
        <w:r>
          <w:rPr>
            <w:b/>
            <w:color w:val="9D1D37"/>
            <w:u w:val="thick" w:color="9D1D37"/>
          </w:rPr>
          <w:t>13]</w:t>
        </w:r>
      </w:hyperlink>
      <w:r>
        <w:rPr>
          <w:b/>
          <w:color w:val="9D1D37"/>
        </w:rPr>
        <w:t xml:space="preserve"> </w:t>
      </w:r>
      <w:r>
        <w:t xml:space="preserve">lashing out at the </w:t>
      </w:r>
      <w:r>
        <w:t xml:space="preserve">breakaway republic as a criminal state where ‘bandits’ and ‘international terrorists’ roamed free, enslaving, raping and killing innocent </w:t>
      </w:r>
      <w:bookmarkStart w:id="552" w:name="_bookmark538"/>
      <w:bookmarkEnd w:id="552"/>
      <w:r>
        <w:t xml:space="preserve">Russians. </w:t>
      </w:r>
      <w:hyperlink w:anchor="_bookmark2318" w:history="1">
        <w:r>
          <w:rPr>
            <w:b/>
            <w:color w:val="9D1D37"/>
          </w:rPr>
          <w:t>[</w:t>
        </w:r>
        <w:r>
          <w:rPr>
            <w:b/>
            <w:color w:val="9D1D37"/>
            <w:u w:val="thick" w:color="9D1D37"/>
          </w:rPr>
          <w:t>14]</w:t>
        </w:r>
      </w:hyperlink>
      <w:r>
        <w:rPr>
          <w:b/>
          <w:color w:val="9D1D37"/>
        </w:rPr>
        <w:t xml:space="preserve"> </w:t>
      </w:r>
      <w:r>
        <w:t>To the Russians it</w:t>
      </w:r>
    </w:p>
    <w:p w14:paraId="6D6D22B1" w14:textId="77777777" w:rsidR="002E52A5" w:rsidRDefault="002E52A5">
      <w:pPr>
        <w:sectPr w:rsidR="002E52A5">
          <w:headerReference w:type="default" r:id="rId162"/>
          <w:pgSz w:w="12240" w:h="15840"/>
          <w:pgMar w:top="1360" w:right="1420" w:bottom="280" w:left="1420" w:header="0" w:footer="0" w:gutter="0"/>
          <w:cols w:space="720"/>
        </w:sectPr>
      </w:pPr>
    </w:p>
    <w:p w14:paraId="0ED8C23C" w14:textId="77777777" w:rsidR="002E52A5" w:rsidRDefault="009E791A">
      <w:pPr>
        <w:pStyle w:val="Corpsdetexte"/>
        <w:spacing w:before="70"/>
        <w:ind w:right="422"/>
      </w:pPr>
      <w:r>
        <w:t xml:space="preserve">seemed like a breath of fresh air. </w:t>
      </w:r>
      <w:r>
        <w:t>Compared to the sick and ailing Yeltsin, suddenly they had a leader who was in charge.</w:t>
      </w:r>
    </w:p>
    <w:p w14:paraId="2CA03ADC" w14:textId="745E0875" w:rsidR="002E52A5" w:rsidRDefault="009811D2">
      <w:pPr>
        <w:pStyle w:val="Corpsdetexte"/>
        <w:ind w:right="205" w:firstLine="300"/>
      </w:pPr>
      <w:r>
        <w:rPr>
          <w:noProof/>
        </w:rPr>
        <mc:AlternateContent>
          <mc:Choice Requires="wps">
            <w:drawing>
              <wp:anchor distT="0" distB="0" distL="114300" distR="114300" simplePos="0" relativeHeight="251429888" behindDoc="1" locked="0" layoutInCell="1" allowOverlap="1" wp14:anchorId="1789EDDE" wp14:editId="55F6B3D6">
                <wp:simplePos x="0" y="0"/>
                <wp:positionH relativeFrom="page">
                  <wp:posOffset>5766435</wp:posOffset>
                </wp:positionH>
                <wp:positionV relativeFrom="paragraph">
                  <wp:posOffset>1282700</wp:posOffset>
                </wp:positionV>
                <wp:extent cx="1270" cy="19050"/>
                <wp:effectExtent l="0" t="0" r="0" b="0"/>
                <wp:wrapNone/>
                <wp:docPr id="902"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E3915" id="Rectangle 843" o:spid="_x0000_s1026" style="position:absolute;margin-left:454.05pt;margin-top:101pt;width:.1pt;height:1.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fa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yRTzmzoqcm&#10;fSXbhG2NYjezq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" fillcolor="#9d1d37" stroked="f">
                <w10:wrap anchorx="page"/>
              </v:rect>
            </w:pict>
          </mc:Fallback>
        </mc:AlternateContent>
      </w:r>
      <w:r w:rsidR="009E791A">
        <w:t xml:space="preserve">In a series of slick TV encounters with the military leadership in Dagestan, Putin was seen bounding from a descending military helicopter, dressed for action in khaki </w:t>
      </w:r>
      <w:r w:rsidR="009E791A">
        <w:t xml:space="preserve">trousers and light jacket. He was shown solemnly raising a toast in a field tent with military commanders. ‘We have no right to show a second of weakness, because if we do it means all those who died have died in vain,’ he declared with firm </w:t>
      </w:r>
      <w:bookmarkStart w:id="553" w:name="_bookmark539"/>
      <w:bookmarkEnd w:id="553"/>
      <w:r w:rsidR="009E791A">
        <w:t xml:space="preserve">conviction. </w:t>
      </w:r>
      <w:hyperlink w:anchor="_bookmark2319" w:history="1">
        <w:r w:rsidR="009E791A">
          <w:rPr>
            <w:b/>
            <w:color w:val="9D1D37"/>
          </w:rPr>
          <w:t>[</w:t>
        </w:r>
        <w:r w:rsidR="009E791A">
          <w:rPr>
            <w:b/>
            <w:color w:val="9D1D37"/>
            <w:u w:val="thick" w:color="9D1D37"/>
          </w:rPr>
          <w:t>15]</w:t>
        </w:r>
      </w:hyperlink>
      <w:r w:rsidR="009E791A">
        <w:rPr>
          <w:b/>
          <w:color w:val="9D1D37"/>
        </w:rPr>
        <w:t xml:space="preserve"> </w:t>
      </w:r>
      <w:r w:rsidR="009E791A">
        <w:t>He was presented as the saviour of the country, a Russian James Bond who would restore order and hope.</w:t>
      </w:r>
    </w:p>
    <w:p w14:paraId="19FED334" w14:textId="23F005D7" w:rsidR="002E52A5" w:rsidRDefault="009811D2">
      <w:pPr>
        <w:pStyle w:val="Corpsdetexte"/>
        <w:ind w:right="122" w:firstLine="300"/>
      </w:pPr>
      <w:r>
        <w:rPr>
          <w:noProof/>
        </w:rPr>
        <mc:AlternateContent>
          <mc:Choice Requires="wps">
            <w:drawing>
              <wp:anchor distT="0" distB="0" distL="114300" distR="114300" simplePos="0" relativeHeight="251430912" behindDoc="1" locked="0" layoutInCell="1" allowOverlap="1" wp14:anchorId="217725A8" wp14:editId="5E0293E1">
                <wp:simplePos x="0" y="0"/>
                <wp:positionH relativeFrom="page">
                  <wp:posOffset>2386330</wp:posOffset>
                </wp:positionH>
                <wp:positionV relativeFrom="paragraph">
                  <wp:posOffset>2159000</wp:posOffset>
                </wp:positionV>
                <wp:extent cx="1270" cy="19050"/>
                <wp:effectExtent l="0" t="0" r="0" b="0"/>
                <wp:wrapNone/>
                <wp:docPr id="901"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70F73" id="Rectangle 842" o:spid="_x0000_s1026" style="position:absolute;margin-left:187.9pt;margin-top:170pt;width:.1pt;height:1.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kZAAI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" fillcolor="#9d1d37" stroked="f">
                <w10:wrap anchorx="page"/>
              </v:rect>
            </w:pict>
          </mc:Fallback>
        </mc:AlternateContent>
      </w:r>
      <w:r w:rsidR="009E791A">
        <w:t xml:space="preserve">The campaign was a shot in the arm for Russians’ humiliated sense of national identity. It immediately distinguished Putin from the chaos and collapse of the Yeltsin years. The all-out air assault gave vent to a decade of pent-up nationalistic frustration </w:t>
      </w:r>
      <w:r w:rsidR="009E791A">
        <w:t>that had escalated earlier that year when NATO forces had launched an incursion into Russia’s traditional Eastern European sphere of interest, bombing Kosovo in the former Yugoslavia. As the airstrikes stretched into the autumn, demolishing more and more o</w:t>
      </w:r>
      <w:r w:rsidR="009E791A">
        <w:t>f Chechnya and indiscriminately killing thousands of civilians, Putin’s approval ratings soared from just 31 per cent in August to 75 per cent by the end of November</w:t>
      </w:r>
      <w:bookmarkStart w:id="554" w:name="_bookmark540"/>
      <w:bookmarkEnd w:id="554"/>
      <w:r w:rsidR="009E791A">
        <w:t xml:space="preserve">. </w:t>
      </w:r>
      <w:hyperlink w:anchor="_bookmark2320" w:history="1">
        <w:r w:rsidR="009E791A">
          <w:rPr>
            <w:b/>
            <w:color w:val="9D1D37"/>
          </w:rPr>
          <w:t>[</w:t>
        </w:r>
        <w:r w:rsidR="009E791A">
          <w:rPr>
            <w:b/>
            <w:color w:val="9D1D37"/>
            <w:u w:val="thick" w:color="9D1D37"/>
          </w:rPr>
          <w:t>16]</w:t>
        </w:r>
      </w:hyperlink>
      <w:r w:rsidR="009E791A">
        <w:rPr>
          <w:b/>
          <w:color w:val="9D1D37"/>
        </w:rPr>
        <w:t xml:space="preserve"> </w:t>
      </w:r>
      <w:r w:rsidR="009E791A">
        <w:t>If it had been a plan, Operation Successor, as it l</w:t>
      </w:r>
      <w:r w:rsidR="009E791A">
        <w:t>ater became known, was working: an enormous pro-Putin majority had been formed.</w:t>
      </w:r>
    </w:p>
    <w:p w14:paraId="5FF93E17" w14:textId="5D802435" w:rsidR="002E52A5" w:rsidRDefault="009811D2">
      <w:pPr>
        <w:pStyle w:val="Corpsdetexte"/>
        <w:ind w:right="162" w:firstLine="300"/>
      </w:pPr>
      <w:r>
        <w:rPr>
          <w:noProof/>
        </w:rPr>
        <mc:AlternateContent>
          <mc:Choice Requires="wps">
            <w:drawing>
              <wp:anchor distT="0" distB="0" distL="114300" distR="114300" simplePos="0" relativeHeight="251431936" behindDoc="1" locked="0" layoutInCell="1" allowOverlap="1" wp14:anchorId="72EC66DC" wp14:editId="4A37E605">
                <wp:simplePos x="0" y="0"/>
                <wp:positionH relativeFrom="page">
                  <wp:posOffset>4738370</wp:posOffset>
                </wp:positionH>
                <wp:positionV relativeFrom="paragraph">
                  <wp:posOffset>844550</wp:posOffset>
                </wp:positionV>
                <wp:extent cx="1270" cy="19050"/>
                <wp:effectExtent l="0" t="0" r="0" b="0"/>
                <wp:wrapNone/>
                <wp:docPr id="900"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35CBB" id="Rectangle 841" o:spid="_x0000_s1026" style="position:absolute;margin-left:373.1pt;margin-top:66.5pt;width:.1pt;height:1.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432960" behindDoc="1" locked="0" layoutInCell="1" allowOverlap="1" wp14:anchorId="7232F50A" wp14:editId="1A95A25F">
                <wp:simplePos x="0" y="0"/>
                <wp:positionH relativeFrom="page">
                  <wp:posOffset>2444115</wp:posOffset>
                </wp:positionH>
                <wp:positionV relativeFrom="paragraph">
                  <wp:posOffset>1939925</wp:posOffset>
                </wp:positionV>
                <wp:extent cx="1270" cy="19050"/>
                <wp:effectExtent l="0" t="0" r="0" b="0"/>
                <wp:wrapNone/>
                <wp:docPr id="899"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A1E1F" id="Rectangle 840" o:spid="_x0000_s1026" style="position:absolute;margin-left:192.45pt;margin-top:152.75pt;width:.1pt;height:1.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33984" behindDoc="1" locked="0" layoutInCell="1" allowOverlap="1" wp14:anchorId="27EF68DC" wp14:editId="09B22D6C">
                <wp:simplePos x="0" y="0"/>
                <wp:positionH relativeFrom="page">
                  <wp:posOffset>3945890</wp:posOffset>
                </wp:positionH>
                <wp:positionV relativeFrom="paragraph">
                  <wp:posOffset>3035300</wp:posOffset>
                </wp:positionV>
                <wp:extent cx="1270" cy="19050"/>
                <wp:effectExtent l="0" t="0" r="0" b="0"/>
                <wp:wrapNone/>
                <wp:docPr id="898"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ECCC1" id="Rectangle 839" o:spid="_x0000_s1026" style="position:absolute;margin-left:310.7pt;margin-top:239pt;width:.1pt;height:1.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GH/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" fillcolor="#9d1d37" stroked="f">
                <w10:wrap anchorx="page"/>
              </v:rect>
            </w:pict>
          </mc:Fallback>
        </mc:AlternateContent>
      </w:r>
      <w:r w:rsidR="009E791A">
        <w:t xml:space="preserve">But nagging doubts over the Moscow blasts were expressed almost immediately. Communist deputy </w:t>
      </w:r>
      <w:r w:rsidR="009E791A">
        <w:rPr>
          <w:spacing w:val="-4"/>
        </w:rPr>
        <w:t xml:space="preserve">Viktor </w:t>
      </w:r>
      <w:r w:rsidR="009E791A">
        <w:t>Ilyukhin was one of the first to raise the alarm, claiming that the Krem</w:t>
      </w:r>
      <w:r w:rsidR="009E791A">
        <w:t xml:space="preserve">lin could be behind the bombings in an attempt to fan hysteria and discredit </w:t>
      </w:r>
      <w:r w:rsidR="009E791A">
        <w:rPr>
          <w:spacing w:val="-3"/>
        </w:rPr>
        <w:t>Luzhkov</w:t>
      </w:r>
      <w:bookmarkStart w:id="555" w:name="_bookmark541"/>
      <w:bookmarkEnd w:id="555"/>
      <w:r w:rsidR="009E791A">
        <w:rPr>
          <w:spacing w:val="-3"/>
        </w:rPr>
        <w:t xml:space="preserve">. </w:t>
      </w:r>
      <w:hyperlink w:anchor="_bookmark2321" w:history="1">
        <w:r w:rsidR="009E791A">
          <w:rPr>
            <w:b/>
            <w:color w:val="9D1D37"/>
          </w:rPr>
          <w:t>[</w:t>
        </w:r>
        <w:r w:rsidR="009E791A">
          <w:rPr>
            <w:b/>
            <w:color w:val="9D1D37"/>
            <w:u w:val="thick" w:color="9D1D37"/>
          </w:rPr>
          <w:t>17]</w:t>
        </w:r>
      </w:hyperlink>
      <w:r w:rsidR="009E791A">
        <w:rPr>
          <w:b/>
          <w:color w:val="9D1D37"/>
        </w:rPr>
        <w:t xml:space="preserve"> </w:t>
      </w:r>
      <w:r w:rsidR="009E791A">
        <w:t>For months rumours had been rife in Moscow that the Kremlin might provoke some kind of crisis as a pretext for cancelling elections.</w:t>
      </w:r>
      <w:r w:rsidR="009E791A">
        <w:t xml:space="preserve"> The </w:t>
      </w:r>
      <w:r w:rsidR="009E791A">
        <w:rPr>
          <w:spacing w:val="-3"/>
        </w:rPr>
        <w:t xml:space="preserve">Duma’s </w:t>
      </w:r>
      <w:r w:rsidR="009E791A">
        <w:t xml:space="preserve">speaker, Gennady Seleznyov, had informed lawmakers that another bomb attack had taken place in the southern Russian city of </w:t>
      </w:r>
      <w:r w:rsidR="009E791A">
        <w:rPr>
          <w:spacing w:val="-4"/>
        </w:rPr>
        <w:t xml:space="preserve">Volgodonsk </w:t>
      </w:r>
      <w:r w:rsidR="009E791A">
        <w:t xml:space="preserve">three days before it actually </w:t>
      </w:r>
      <w:bookmarkStart w:id="556" w:name="_bookmark542"/>
      <w:bookmarkEnd w:id="556"/>
      <w:r w:rsidR="009E791A">
        <w:t xml:space="preserve">happened. </w:t>
      </w:r>
      <w:hyperlink w:anchor="_bookmark2322" w:history="1">
        <w:r w:rsidR="009E791A">
          <w:rPr>
            <w:b/>
            <w:color w:val="9D1D37"/>
          </w:rPr>
          <w:t>[</w:t>
        </w:r>
        <w:r w:rsidR="009E791A">
          <w:rPr>
            <w:b/>
            <w:color w:val="9D1D37"/>
            <w:u w:val="thick" w:color="9D1D37"/>
          </w:rPr>
          <w:t>18]</w:t>
        </w:r>
      </w:hyperlink>
      <w:r w:rsidR="009E791A">
        <w:rPr>
          <w:b/>
          <w:color w:val="9D1D37"/>
        </w:rPr>
        <w:t xml:space="preserve"> </w:t>
      </w:r>
      <w:r w:rsidR="009E791A">
        <w:t>The biggest red flag appeared l</w:t>
      </w:r>
      <w:r w:rsidR="009E791A">
        <w:t xml:space="preserve">ate in the evening </w:t>
      </w:r>
      <w:r w:rsidR="009E791A">
        <w:rPr>
          <w:spacing w:val="-8"/>
        </w:rPr>
        <w:t xml:space="preserve">of </w:t>
      </w:r>
      <w:r w:rsidR="009E791A">
        <w:t xml:space="preserve">September 22 in the town of Ryazan, not far from </w:t>
      </w:r>
      <w:r w:rsidR="009E791A">
        <w:rPr>
          <w:spacing w:val="-3"/>
        </w:rPr>
        <w:t xml:space="preserve">Moscow, </w:t>
      </w:r>
      <w:r w:rsidR="009E791A">
        <w:t>when a resident reported to the local police that he’d seen three suspicious-looking individuals carrying sacks into the basement of his apartment building. By the time the poli</w:t>
      </w:r>
      <w:r w:rsidR="009E791A">
        <w:t xml:space="preserve">ce arrived, the suspects had left in a car whose licence plates had been partially papered </w:t>
      </w:r>
      <w:r w:rsidR="009E791A">
        <w:rPr>
          <w:spacing w:val="-4"/>
        </w:rPr>
        <w:t>over</w:t>
      </w:r>
      <w:bookmarkStart w:id="557" w:name="_bookmark543"/>
      <w:bookmarkEnd w:id="557"/>
      <w:r w:rsidR="009E791A">
        <w:rPr>
          <w:spacing w:val="-4"/>
        </w:rPr>
        <w:t xml:space="preserve">. </w:t>
      </w:r>
      <w:hyperlink w:anchor="_bookmark2323" w:history="1">
        <w:r w:rsidR="009E791A">
          <w:rPr>
            <w:b/>
            <w:color w:val="9D1D37"/>
          </w:rPr>
          <w:t>[</w:t>
        </w:r>
        <w:r w:rsidR="009E791A">
          <w:rPr>
            <w:b/>
            <w:color w:val="9D1D37"/>
            <w:u w:val="thick" w:color="9D1D37"/>
          </w:rPr>
          <w:t>19]</w:t>
        </w:r>
      </w:hyperlink>
      <w:r w:rsidR="009E791A">
        <w:rPr>
          <w:b/>
          <w:color w:val="9D1D37"/>
        </w:rPr>
        <w:t xml:space="preserve"> </w:t>
      </w:r>
      <w:r w:rsidR="009E791A">
        <w:t>The police searched the basement of the building, and emerged shocked and white-faced:</w:t>
      </w:r>
      <w:r w:rsidR="009E791A">
        <w:rPr>
          <w:spacing w:val="-4"/>
        </w:rPr>
        <w:t xml:space="preserve"> </w:t>
      </w:r>
      <w:r w:rsidR="009E791A">
        <w:t>they’d</w:t>
      </w:r>
    </w:p>
    <w:p w14:paraId="77CFEE24" w14:textId="77777777" w:rsidR="002E52A5" w:rsidRDefault="002E52A5">
      <w:pPr>
        <w:sectPr w:rsidR="002E52A5">
          <w:headerReference w:type="default" r:id="rId163"/>
          <w:pgSz w:w="12240" w:h="15840"/>
          <w:pgMar w:top="1360" w:right="1420" w:bottom="280" w:left="1420" w:header="0" w:footer="0" w:gutter="0"/>
          <w:cols w:space="720"/>
        </w:sectPr>
      </w:pPr>
    </w:p>
    <w:p w14:paraId="7EEFC998" w14:textId="0993EF93" w:rsidR="002E52A5" w:rsidRDefault="009811D2">
      <w:pPr>
        <w:pStyle w:val="Corpsdetexte"/>
        <w:spacing w:before="70"/>
        <w:ind w:right="380"/>
      </w:pPr>
      <w:r>
        <w:rPr>
          <w:noProof/>
        </w:rPr>
        <mc:AlternateContent>
          <mc:Choice Requires="wps">
            <w:drawing>
              <wp:anchor distT="0" distB="0" distL="114300" distR="114300" simplePos="0" relativeHeight="251435008" behindDoc="1" locked="0" layoutInCell="1" allowOverlap="1" wp14:anchorId="26968CE0" wp14:editId="69F8D1C2">
                <wp:simplePos x="0" y="0"/>
                <wp:positionH relativeFrom="page">
                  <wp:posOffset>5903595</wp:posOffset>
                </wp:positionH>
                <wp:positionV relativeFrom="paragraph">
                  <wp:posOffset>231775</wp:posOffset>
                </wp:positionV>
                <wp:extent cx="1270" cy="19050"/>
                <wp:effectExtent l="0" t="0" r="0" b="0"/>
                <wp:wrapNone/>
                <wp:docPr id="897"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D76CE" id="Rectangle 838" o:spid="_x0000_s1026" style="position:absolute;margin-left:464.85pt;margin-top:18.25pt;width:.1pt;height:1.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yq/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" fillcolor="#9d1d37" stroked="f">
                <w10:wrap anchorx="page"/>
              </v:rect>
            </w:pict>
          </mc:Fallback>
        </mc:AlternateContent>
      </w:r>
      <w:r w:rsidR="009E791A">
        <w:t>found thre</w:t>
      </w:r>
      <w:r w:rsidR="009E791A">
        <w:t xml:space="preserve">e sacks, connected to a detonator and a timing </w:t>
      </w:r>
      <w:bookmarkStart w:id="558" w:name="_bookmark544"/>
      <w:bookmarkEnd w:id="558"/>
      <w:r w:rsidR="009E791A">
        <w:t xml:space="preserve">device. </w:t>
      </w:r>
      <w:hyperlink w:anchor="_bookmark2324" w:history="1">
        <w:r w:rsidR="009E791A">
          <w:rPr>
            <w:b/>
            <w:color w:val="9D1D37"/>
          </w:rPr>
          <w:t>[</w:t>
        </w:r>
        <w:r w:rsidR="009E791A">
          <w:rPr>
            <w:b/>
            <w:color w:val="9D1D37"/>
            <w:u w:val="thick" w:color="9D1D37"/>
          </w:rPr>
          <w:t>20]</w:t>
        </w:r>
      </w:hyperlink>
      <w:r w:rsidR="009E791A">
        <w:rPr>
          <w:b/>
          <w:color w:val="9D1D37"/>
        </w:rPr>
        <w:t xml:space="preserve"> </w:t>
      </w:r>
      <w:r w:rsidR="009E791A">
        <w:t>The entire building was swiftly evacuated, its terrified residents not allowed back to their homes until the evening of the following day. The police initially sai</w:t>
      </w:r>
      <w:r w:rsidR="009E791A">
        <w:t>d that tests had found the sacks to contain traces of hexogen,</w:t>
      </w:r>
    </w:p>
    <w:p w14:paraId="5015C96C" w14:textId="0815F44F" w:rsidR="002E52A5" w:rsidRDefault="009811D2">
      <w:pPr>
        <w:pStyle w:val="Corpsdetexte"/>
        <w:ind w:right="120" w:firstLine="60"/>
        <w:rPr>
          <w:b/>
        </w:rPr>
      </w:pPr>
      <w:r>
        <w:rPr>
          <w:noProof/>
        </w:rPr>
        <mc:AlternateContent>
          <mc:Choice Requires="wps">
            <w:drawing>
              <wp:anchor distT="0" distB="0" distL="114300" distR="114300" simplePos="0" relativeHeight="251436032" behindDoc="1" locked="0" layoutInCell="1" allowOverlap="1" wp14:anchorId="78A735C1" wp14:editId="1DF62C80">
                <wp:simplePos x="0" y="0"/>
                <wp:positionH relativeFrom="page">
                  <wp:posOffset>1016000</wp:posOffset>
                </wp:positionH>
                <wp:positionV relativeFrom="paragraph">
                  <wp:posOffset>187325</wp:posOffset>
                </wp:positionV>
                <wp:extent cx="1270" cy="19050"/>
                <wp:effectExtent l="0" t="0" r="0" b="0"/>
                <wp:wrapNone/>
                <wp:docPr id="896"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46575" id="Rectangle 837" o:spid="_x0000_s1026" style="position:absolute;margin-left:80pt;margin-top:14.75pt;width:.1pt;height:1.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437056" behindDoc="1" locked="0" layoutInCell="1" allowOverlap="1" wp14:anchorId="41C618C9" wp14:editId="79B99121">
                <wp:simplePos x="0" y="0"/>
                <wp:positionH relativeFrom="page">
                  <wp:posOffset>1465580</wp:posOffset>
                </wp:positionH>
                <wp:positionV relativeFrom="paragraph">
                  <wp:posOffset>844550</wp:posOffset>
                </wp:positionV>
                <wp:extent cx="1270" cy="19050"/>
                <wp:effectExtent l="0" t="0" r="0" b="0"/>
                <wp:wrapNone/>
                <wp:docPr id="895"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2552D" id="Rectangle 836" o:spid="_x0000_s1026" style="position:absolute;margin-left:115.4pt;margin-top:66.5pt;width:.1pt;height:1.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" fillcolor="#9d1d37" stroked="f">
                <w10:wrap anchorx="page"/>
              </v:rect>
            </w:pict>
          </mc:Fallback>
        </mc:AlternateContent>
      </w:r>
      <w:bookmarkStart w:id="559" w:name="_bookmark545"/>
      <w:bookmarkEnd w:id="559"/>
      <w:r w:rsidR="009E791A">
        <w:fldChar w:fldCharType="begin"/>
      </w:r>
      <w:r w:rsidR="009E791A">
        <w:instrText xml:space="preserve"> HYPERLINK \l "_bookmark2325" </w:instrText>
      </w:r>
      <w:r w:rsidR="009E791A">
        <w:fldChar w:fldCharType="separate"/>
      </w:r>
      <w:r w:rsidR="009E791A">
        <w:rPr>
          <w:b/>
          <w:color w:val="9D1D37"/>
        </w:rPr>
        <w:t>[</w:t>
      </w:r>
      <w:r w:rsidR="009E791A">
        <w:rPr>
          <w:b/>
          <w:color w:val="9D1D37"/>
          <w:u w:val="thick" w:color="9D1D37"/>
        </w:rPr>
        <w:t>21]</w:t>
      </w:r>
      <w:r w:rsidR="009E791A">
        <w:rPr>
          <w:b/>
          <w:color w:val="9D1D37"/>
          <w:u w:val="thick" w:color="9D1D37"/>
        </w:rPr>
        <w:fldChar w:fldCharType="end"/>
      </w:r>
      <w:r w:rsidR="009E791A">
        <w:rPr>
          <w:b/>
          <w:color w:val="9D1D37"/>
        </w:rPr>
        <w:t xml:space="preserve"> </w:t>
      </w:r>
      <w:r w:rsidR="009E791A">
        <w:t>a powerful explosive that had been used in the other apartment blasts. The local FSB chief said the timer had been set to go off at 5.30 that morning, an</w:t>
      </w:r>
      <w:r w:rsidR="009E791A">
        <w:t xml:space="preserve">d congratulated the residents on escaping with just hours to </w:t>
      </w:r>
      <w:bookmarkStart w:id="560" w:name="_bookmark546"/>
      <w:bookmarkEnd w:id="560"/>
      <w:r w:rsidR="009E791A">
        <w:t xml:space="preserve">spare. </w:t>
      </w:r>
      <w:hyperlink w:anchor="_bookmark2326" w:history="1">
        <w:r w:rsidR="009E791A">
          <w:rPr>
            <w:b/>
            <w:color w:val="9D1D37"/>
          </w:rPr>
          <w:t>[</w:t>
        </w:r>
        <w:r w:rsidR="009E791A">
          <w:rPr>
            <w:b/>
            <w:color w:val="9D1D37"/>
            <w:u w:val="thick" w:color="9D1D37"/>
          </w:rPr>
          <w:t>22]</w:t>
        </w:r>
      </w:hyperlink>
    </w:p>
    <w:p w14:paraId="6EDD2227" w14:textId="19D79949" w:rsidR="002E52A5" w:rsidRDefault="009811D2">
      <w:pPr>
        <w:pStyle w:val="Corpsdetexte"/>
        <w:ind w:right="129" w:firstLine="300"/>
      </w:pPr>
      <w:r>
        <w:rPr>
          <w:noProof/>
        </w:rPr>
        <mc:AlternateContent>
          <mc:Choice Requires="wps">
            <w:drawing>
              <wp:anchor distT="0" distB="0" distL="114300" distR="114300" simplePos="0" relativeHeight="251438080" behindDoc="1" locked="0" layoutInCell="1" allowOverlap="1" wp14:anchorId="67B1B19B" wp14:editId="4A221DA1">
                <wp:simplePos x="0" y="0"/>
                <wp:positionH relativeFrom="page">
                  <wp:posOffset>1761490</wp:posOffset>
                </wp:positionH>
                <wp:positionV relativeFrom="paragraph">
                  <wp:posOffset>1939925</wp:posOffset>
                </wp:positionV>
                <wp:extent cx="1270" cy="19050"/>
                <wp:effectExtent l="0" t="0" r="0" b="0"/>
                <wp:wrapNone/>
                <wp:docPr id="894"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74506" id="Rectangle 835" o:spid="_x0000_s1026" style="position:absolute;margin-left:138.7pt;margin-top:152.75pt;width:.1pt;height:1.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39104" behindDoc="1" locked="0" layoutInCell="1" allowOverlap="1" wp14:anchorId="26F7784D" wp14:editId="4565D383">
                <wp:simplePos x="0" y="0"/>
                <wp:positionH relativeFrom="page">
                  <wp:posOffset>3375025</wp:posOffset>
                </wp:positionH>
                <wp:positionV relativeFrom="paragraph">
                  <wp:posOffset>2159000</wp:posOffset>
                </wp:positionV>
                <wp:extent cx="1270" cy="19050"/>
                <wp:effectExtent l="0" t="0" r="0" b="0"/>
                <wp:wrapNone/>
                <wp:docPr id="893"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1BF98" id="Rectangle 834" o:spid="_x0000_s1026" style="position:absolute;margin-left:265.75pt;margin-top:170pt;width:.1pt;height:1.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" fillcolor="#9d1d37" stroked="f">
                <w10:wrap anchorx="page"/>
              </v:rect>
            </w:pict>
          </mc:Fallback>
        </mc:AlternateContent>
      </w:r>
      <w:r w:rsidR="009E791A">
        <w:t xml:space="preserve">The </w:t>
      </w:r>
      <w:r w:rsidR="009E791A">
        <w:rPr>
          <w:spacing w:val="-3"/>
        </w:rPr>
        <w:t xml:space="preserve">Ryazan </w:t>
      </w:r>
      <w:r w:rsidR="009E791A">
        <w:t xml:space="preserve">FSB and police mounted a huge operation to track down the apparent terrorists, cordoning off the entire </w:t>
      </w:r>
      <w:r w:rsidR="009E791A">
        <w:rPr>
          <w:spacing w:val="-4"/>
        </w:rPr>
        <w:t xml:space="preserve">city. </w:t>
      </w:r>
      <w:r w:rsidR="009E791A">
        <w:t xml:space="preserve">A day </w:t>
      </w:r>
      <w:r w:rsidR="009E791A">
        <w:rPr>
          <w:spacing w:val="-3"/>
        </w:rPr>
        <w:t xml:space="preserve">later, </w:t>
      </w:r>
      <w:r w:rsidR="009E791A">
        <w:t>on September 24, Russian Interior Minister Vladimir Rushailo reported to law- enforcement chiefs in Moscow that another apartment bom</w:t>
      </w:r>
      <w:r w:rsidR="009E791A">
        <w:t xml:space="preserve">bing had been averted. But just half an hour later Nikolai Patrushev, the hard-bitten, salty- tongued FSB chief who’d worked closely with Putin in the Leningrad </w:t>
      </w:r>
      <w:r w:rsidR="009E791A">
        <w:rPr>
          <w:spacing w:val="-5"/>
        </w:rPr>
        <w:t xml:space="preserve">KGB, </w:t>
      </w:r>
      <w:r w:rsidR="009E791A">
        <w:t xml:space="preserve">told a TV reporter that the sacks had contained no more than </w:t>
      </w:r>
      <w:r w:rsidR="009E791A">
        <w:rPr>
          <w:spacing w:val="-3"/>
        </w:rPr>
        <w:t xml:space="preserve">sugar, </w:t>
      </w:r>
      <w:r w:rsidR="009E791A">
        <w:t>and that the whole epi</w:t>
      </w:r>
      <w:r w:rsidR="009E791A">
        <w:t xml:space="preserve">sode had been no more than an exercise, a test of public </w:t>
      </w:r>
      <w:bookmarkStart w:id="561" w:name="_bookmark547"/>
      <w:bookmarkEnd w:id="561"/>
      <w:r w:rsidR="009E791A">
        <w:t xml:space="preserve">vigilance. </w:t>
      </w:r>
      <w:hyperlink w:anchor="_bookmark2327" w:history="1">
        <w:r w:rsidR="009E791A">
          <w:rPr>
            <w:b/>
            <w:color w:val="9D1D37"/>
          </w:rPr>
          <w:t>[</w:t>
        </w:r>
        <w:r w:rsidR="009E791A">
          <w:rPr>
            <w:b/>
            <w:color w:val="9D1D37"/>
            <w:u w:val="thick" w:color="9D1D37"/>
          </w:rPr>
          <w:t>23]</w:t>
        </w:r>
      </w:hyperlink>
      <w:r w:rsidR="009E791A">
        <w:rPr>
          <w:b/>
          <w:color w:val="9D1D37"/>
        </w:rPr>
        <w:t xml:space="preserve">  </w:t>
      </w:r>
      <w:r w:rsidR="009E791A">
        <w:t xml:space="preserve">Patrushev was as ruthless as he was relentless in manoeuvres behind the </w:t>
      </w:r>
      <w:bookmarkStart w:id="562" w:name="_bookmark548"/>
      <w:bookmarkEnd w:id="562"/>
      <w:r w:rsidR="009E791A">
        <w:t xml:space="preserve">scenes, </w:t>
      </w:r>
      <w:hyperlink w:anchor="_bookmark2328" w:history="1">
        <w:r w:rsidR="009E791A">
          <w:rPr>
            <w:b/>
            <w:color w:val="9D1D37"/>
          </w:rPr>
          <w:t>[</w:t>
        </w:r>
        <w:r w:rsidR="009E791A">
          <w:rPr>
            <w:b/>
            <w:color w:val="9D1D37"/>
            <w:u w:val="thick" w:color="9D1D37"/>
          </w:rPr>
          <w:t>24]</w:t>
        </w:r>
      </w:hyperlink>
      <w:r w:rsidR="009E791A">
        <w:rPr>
          <w:b/>
          <w:color w:val="9D1D37"/>
        </w:rPr>
        <w:t xml:space="preserve"> </w:t>
      </w:r>
      <w:r w:rsidR="009E791A">
        <w:t>and his new explanations not on</w:t>
      </w:r>
      <w:r w:rsidR="009E791A">
        <w:t xml:space="preserve">ly contradicted Rushailo, but seemed to surprise the </w:t>
      </w:r>
      <w:r w:rsidR="009E791A">
        <w:rPr>
          <w:spacing w:val="-3"/>
        </w:rPr>
        <w:t xml:space="preserve">Ryazan </w:t>
      </w:r>
      <w:r w:rsidR="009E791A">
        <w:t>FSB, which had apparently been on the verge of capturing the men who’d planted the</w:t>
      </w:r>
      <w:r w:rsidR="009E791A">
        <w:rPr>
          <w:spacing w:val="-6"/>
        </w:rPr>
        <w:t xml:space="preserve"> </w:t>
      </w:r>
      <w:r w:rsidR="009E791A">
        <w:t>sacks.</w:t>
      </w:r>
    </w:p>
    <w:p w14:paraId="34741DEA" w14:textId="6E671448" w:rsidR="002E52A5" w:rsidRDefault="009811D2">
      <w:pPr>
        <w:pStyle w:val="Corpsdetexte"/>
        <w:ind w:right="180" w:firstLine="60"/>
        <w:rPr>
          <w:b/>
        </w:rPr>
      </w:pPr>
      <w:r>
        <w:rPr>
          <w:noProof/>
        </w:rPr>
        <mc:AlternateContent>
          <mc:Choice Requires="wps">
            <w:drawing>
              <wp:anchor distT="0" distB="0" distL="114300" distR="114300" simplePos="0" relativeHeight="251440128" behindDoc="1" locked="0" layoutInCell="1" allowOverlap="1" wp14:anchorId="7ECEF883" wp14:editId="23F7A44E">
                <wp:simplePos x="0" y="0"/>
                <wp:positionH relativeFrom="page">
                  <wp:posOffset>1016000</wp:posOffset>
                </wp:positionH>
                <wp:positionV relativeFrom="paragraph">
                  <wp:posOffset>187325</wp:posOffset>
                </wp:positionV>
                <wp:extent cx="1270" cy="19050"/>
                <wp:effectExtent l="0" t="0" r="0" b="0"/>
                <wp:wrapNone/>
                <wp:docPr id="892"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EC92B" id="Rectangle 833" o:spid="_x0000_s1026" style="position:absolute;margin-left:80pt;margin-top:14.75pt;width:.1pt;height:1.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moK/mwACAADb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41152" behindDoc="1" locked="0" layoutInCell="1" allowOverlap="1" wp14:anchorId="6520B1EC" wp14:editId="5F0DCCB8">
                <wp:simplePos x="0" y="0"/>
                <wp:positionH relativeFrom="page">
                  <wp:posOffset>6427470</wp:posOffset>
                </wp:positionH>
                <wp:positionV relativeFrom="paragraph">
                  <wp:posOffset>625475</wp:posOffset>
                </wp:positionV>
                <wp:extent cx="1270" cy="19050"/>
                <wp:effectExtent l="0" t="0" r="0" b="0"/>
                <wp:wrapNone/>
                <wp:docPr id="891"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A3ADE" id="Rectangle 832" o:spid="_x0000_s1026" style="position:absolute;margin-left:506.1pt;margin-top:49.25pt;width:.1pt;height:1.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FY/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" fillcolor="#9d1d37" stroked="f">
                <w10:wrap anchorx="page"/>
              </v:rect>
            </w:pict>
          </mc:Fallback>
        </mc:AlternateContent>
      </w:r>
      <w:bookmarkStart w:id="563" w:name="_bookmark549"/>
      <w:bookmarkEnd w:id="563"/>
      <w:r w:rsidR="009E791A">
        <w:fldChar w:fldCharType="begin"/>
      </w:r>
      <w:r w:rsidR="009E791A">
        <w:instrText xml:space="preserve"> HYPERLINK \l "_bookmark2329" </w:instrText>
      </w:r>
      <w:r w:rsidR="009E791A">
        <w:fldChar w:fldCharType="separate"/>
      </w:r>
      <w:r w:rsidR="009E791A">
        <w:rPr>
          <w:b/>
          <w:color w:val="9D1D37"/>
        </w:rPr>
        <w:t>[</w:t>
      </w:r>
      <w:r w:rsidR="009E791A">
        <w:rPr>
          <w:b/>
          <w:color w:val="9D1D37"/>
          <w:u w:val="thick" w:color="9D1D37"/>
        </w:rPr>
        <w:t>25]</w:t>
      </w:r>
      <w:r w:rsidR="009E791A">
        <w:rPr>
          <w:b/>
          <w:color w:val="9D1D37"/>
          <w:u w:val="thick" w:color="9D1D37"/>
        </w:rPr>
        <w:fldChar w:fldCharType="end"/>
      </w:r>
      <w:r w:rsidR="009E791A">
        <w:rPr>
          <w:b/>
          <w:color w:val="9D1D37"/>
        </w:rPr>
        <w:t xml:space="preserve"> </w:t>
      </w:r>
      <w:r w:rsidR="009E791A">
        <w:t xml:space="preserve">The local resident who originally contacted the police later said </w:t>
      </w:r>
      <w:r w:rsidR="009E791A">
        <w:t xml:space="preserve">that the substance he saw in the sacks was </w:t>
      </w:r>
      <w:r w:rsidR="009E791A">
        <w:rPr>
          <w:spacing w:val="-3"/>
        </w:rPr>
        <w:t xml:space="preserve">yellow, </w:t>
      </w:r>
      <w:r w:rsidR="009E791A">
        <w:t xml:space="preserve">with a texture more like rice than sugar – a description that, according to experts, matched </w:t>
      </w:r>
      <w:bookmarkStart w:id="564" w:name="_bookmark550"/>
      <w:bookmarkEnd w:id="564"/>
      <w:r w:rsidR="009E791A">
        <w:t>hexogen.</w:t>
      </w:r>
      <w:r w:rsidR="009E791A">
        <w:rPr>
          <w:spacing w:val="-16"/>
        </w:rPr>
        <w:t xml:space="preserve"> </w:t>
      </w:r>
      <w:hyperlink w:anchor="_bookmark2330" w:history="1">
        <w:r w:rsidR="009E791A">
          <w:rPr>
            <w:b/>
            <w:color w:val="9D1D37"/>
            <w:spacing w:val="-4"/>
          </w:rPr>
          <w:t>[</w:t>
        </w:r>
        <w:r w:rsidR="009E791A">
          <w:rPr>
            <w:b/>
            <w:color w:val="9D1D37"/>
            <w:spacing w:val="-4"/>
            <w:u w:val="thick" w:color="9D1D37"/>
          </w:rPr>
          <w:t>26]</w:t>
        </w:r>
      </w:hyperlink>
    </w:p>
    <w:p w14:paraId="65AC7BA3" w14:textId="2ADF4477" w:rsidR="002E52A5" w:rsidRDefault="009811D2">
      <w:pPr>
        <w:pStyle w:val="Corpsdetexte"/>
        <w:ind w:right="156" w:firstLine="300"/>
        <w:rPr>
          <w:b/>
        </w:rPr>
      </w:pPr>
      <w:r>
        <w:rPr>
          <w:noProof/>
        </w:rPr>
        <mc:AlternateContent>
          <mc:Choice Requires="wps">
            <w:drawing>
              <wp:anchor distT="0" distB="0" distL="114300" distR="114300" simplePos="0" relativeHeight="251442176" behindDoc="1" locked="0" layoutInCell="1" allowOverlap="1" wp14:anchorId="3256A026" wp14:editId="088D2C0B">
                <wp:simplePos x="0" y="0"/>
                <wp:positionH relativeFrom="page">
                  <wp:posOffset>2654935</wp:posOffset>
                </wp:positionH>
                <wp:positionV relativeFrom="paragraph">
                  <wp:posOffset>844550</wp:posOffset>
                </wp:positionV>
                <wp:extent cx="1270" cy="19050"/>
                <wp:effectExtent l="0" t="0" r="0" b="0"/>
                <wp:wrapNone/>
                <wp:docPr id="890"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9FF25" id="Rectangle 831" o:spid="_x0000_s1026" style="position:absolute;margin-left:209.05pt;margin-top:66.5pt;width:.1pt;height:1.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443200" behindDoc="1" locked="0" layoutInCell="1" allowOverlap="1" wp14:anchorId="404A9D7C" wp14:editId="27F1C706">
                <wp:simplePos x="0" y="0"/>
                <wp:positionH relativeFrom="page">
                  <wp:posOffset>5590540</wp:posOffset>
                </wp:positionH>
                <wp:positionV relativeFrom="paragraph">
                  <wp:posOffset>1282700</wp:posOffset>
                </wp:positionV>
                <wp:extent cx="1270" cy="19050"/>
                <wp:effectExtent l="0" t="0" r="0" b="0"/>
                <wp:wrapNone/>
                <wp:docPr id="889"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7C983" id="Rectangle 830" o:spid="_x0000_s1026" style="position:absolute;margin-left:440.2pt;margin-top:101pt;width:.1pt;height:1.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44224" behindDoc="1" locked="0" layoutInCell="1" allowOverlap="1" wp14:anchorId="0988630F" wp14:editId="6304E0CE">
                <wp:simplePos x="0" y="0"/>
                <wp:positionH relativeFrom="page">
                  <wp:posOffset>1931035</wp:posOffset>
                </wp:positionH>
                <wp:positionV relativeFrom="paragraph">
                  <wp:posOffset>2816225</wp:posOffset>
                </wp:positionV>
                <wp:extent cx="1270" cy="19050"/>
                <wp:effectExtent l="0" t="0" r="0" b="0"/>
                <wp:wrapNone/>
                <wp:docPr id="888"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20C38" id="Rectangle 829" o:spid="_x0000_s1026" style="position:absolute;margin-left:152.05pt;margin-top:221.75pt;width:.1pt;height:1.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bP/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45248" behindDoc="1" locked="0" layoutInCell="1" allowOverlap="1" wp14:anchorId="504CF517" wp14:editId="0AF317E5">
                <wp:simplePos x="0" y="0"/>
                <wp:positionH relativeFrom="page">
                  <wp:posOffset>5651500</wp:posOffset>
                </wp:positionH>
                <wp:positionV relativeFrom="paragraph">
                  <wp:posOffset>2816225</wp:posOffset>
                </wp:positionV>
                <wp:extent cx="1270" cy="19050"/>
                <wp:effectExtent l="0" t="0" r="0" b="0"/>
                <wp:wrapNone/>
                <wp:docPr id="887"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AD9FC" id="Rectangle 828" o:spid="_x0000_s1026" style="position:absolute;margin-left:445pt;margin-top:221.75pt;width:.1pt;height:1.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" fillcolor="#9d1d37" stroked="f">
                <w10:wrap anchorx="page"/>
              </v:rect>
            </w:pict>
          </mc:Fallback>
        </mc:AlternateContent>
      </w:r>
      <w:r w:rsidR="009E791A">
        <w:t>For months afterwards, the residents of the apartment buildin</w:t>
      </w:r>
      <w:r w:rsidR="009E791A">
        <w:t xml:space="preserve">g at 14 Novoselyeva Street were angry at, confused and traumatised by the conflicting accounts. Several insisted that they didn’t believe it could have been a mere </w:t>
      </w:r>
      <w:bookmarkStart w:id="565" w:name="_bookmark551"/>
      <w:bookmarkEnd w:id="565"/>
      <w:r w:rsidR="009E791A">
        <w:t xml:space="preserve">exercise. </w:t>
      </w:r>
      <w:hyperlink w:anchor="_bookmark2331" w:history="1">
        <w:r w:rsidR="009E791A">
          <w:rPr>
            <w:b/>
            <w:color w:val="9D1D37"/>
          </w:rPr>
          <w:t>[</w:t>
        </w:r>
        <w:r w:rsidR="009E791A">
          <w:rPr>
            <w:b/>
            <w:color w:val="9D1D37"/>
            <w:u w:val="thick" w:color="9D1D37"/>
          </w:rPr>
          <w:t>27]</w:t>
        </w:r>
      </w:hyperlink>
      <w:r w:rsidR="009E791A">
        <w:rPr>
          <w:b/>
          <w:color w:val="9D1D37"/>
        </w:rPr>
        <w:t xml:space="preserve"> </w:t>
      </w:r>
      <w:r w:rsidR="009E791A">
        <w:t>A report later emerged that local law enforc</w:t>
      </w:r>
      <w:r w:rsidR="009E791A">
        <w:t xml:space="preserve">ement had intercepted a phone call they believed had been made by the apparent terrorists to an FSB-linked number in </w:t>
      </w:r>
      <w:r w:rsidR="009E791A">
        <w:rPr>
          <w:spacing w:val="-3"/>
        </w:rPr>
        <w:t>Moscow</w:t>
      </w:r>
      <w:bookmarkStart w:id="566" w:name="_bookmark552"/>
      <w:bookmarkEnd w:id="566"/>
      <w:r w:rsidR="009E791A">
        <w:rPr>
          <w:spacing w:val="-3"/>
        </w:rPr>
        <w:t xml:space="preserve">. </w:t>
      </w:r>
      <w:hyperlink w:anchor="_bookmark2332" w:history="1">
        <w:r w:rsidR="009E791A">
          <w:rPr>
            <w:b/>
            <w:color w:val="9D1D37"/>
          </w:rPr>
          <w:t>[</w:t>
        </w:r>
        <w:r w:rsidR="009E791A">
          <w:rPr>
            <w:b/>
            <w:color w:val="9D1D37"/>
            <w:u w:val="thick" w:color="9D1D37"/>
          </w:rPr>
          <w:t>28]</w:t>
        </w:r>
      </w:hyperlink>
      <w:r w:rsidR="009E791A">
        <w:rPr>
          <w:b/>
          <w:color w:val="9D1D37"/>
        </w:rPr>
        <w:t xml:space="preserve"> </w:t>
      </w:r>
      <w:r w:rsidR="009E791A">
        <w:t xml:space="preserve">If this </w:t>
      </w:r>
      <w:r w:rsidR="009E791A">
        <w:rPr>
          <w:spacing w:val="-5"/>
        </w:rPr>
        <w:t xml:space="preserve">was </w:t>
      </w:r>
      <w:r w:rsidR="009E791A">
        <w:t xml:space="preserve">true, it was starting to look as if Patrushev had declared the incident was just an exercise to make sure the investigation went no </w:t>
      </w:r>
      <w:r w:rsidR="009E791A">
        <w:rPr>
          <w:spacing w:val="-3"/>
        </w:rPr>
        <w:t xml:space="preserve">further. </w:t>
      </w:r>
      <w:r w:rsidR="009E791A">
        <w:t xml:space="preserve">Local authorities involved in the investigation clammed up, refusing to comment to the press except to confirm the </w:t>
      </w:r>
      <w:r w:rsidR="009E791A">
        <w:t xml:space="preserve">official line that it had all been an exercise. The police explosives expert who carried out the initial tests was transferred to a special unit whose employees are forbidden from speaking to the </w:t>
      </w:r>
      <w:bookmarkStart w:id="567" w:name="_bookmark553"/>
      <w:bookmarkEnd w:id="567"/>
      <w:r w:rsidR="009E791A">
        <w:t xml:space="preserve">press. </w:t>
      </w:r>
      <w:hyperlink w:anchor="_bookmark2333" w:history="1">
        <w:r w:rsidR="009E791A">
          <w:rPr>
            <w:b/>
            <w:color w:val="9D1D37"/>
          </w:rPr>
          <w:t>[</w:t>
        </w:r>
        <w:r w:rsidR="009E791A">
          <w:rPr>
            <w:b/>
            <w:color w:val="9D1D37"/>
            <w:u w:val="thick" w:color="9D1D37"/>
          </w:rPr>
          <w:t>29]</w:t>
        </w:r>
      </w:hyperlink>
      <w:r w:rsidR="009E791A">
        <w:rPr>
          <w:b/>
          <w:color w:val="9D1D37"/>
        </w:rPr>
        <w:t xml:space="preserve"> </w:t>
      </w:r>
      <w:r w:rsidR="009E791A">
        <w:t xml:space="preserve">The case files </w:t>
      </w:r>
      <w:r w:rsidR="009E791A">
        <w:t xml:space="preserve">were immediately </w:t>
      </w:r>
      <w:bookmarkStart w:id="568" w:name="_bookmark554"/>
      <w:bookmarkEnd w:id="568"/>
      <w:r w:rsidR="009E791A">
        <w:t>classified.</w:t>
      </w:r>
      <w:r w:rsidR="009E791A">
        <w:rPr>
          <w:spacing w:val="-46"/>
        </w:rPr>
        <w:t xml:space="preserve"> </w:t>
      </w:r>
      <w:hyperlink w:anchor="_bookmark2334" w:history="1">
        <w:r w:rsidR="009E791A">
          <w:rPr>
            <w:b/>
            <w:color w:val="9D1D37"/>
          </w:rPr>
          <w:t>[</w:t>
        </w:r>
        <w:r w:rsidR="009E791A">
          <w:rPr>
            <w:b/>
            <w:color w:val="9D1D37"/>
            <w:u w:val="thick" w:color="9D1D37"/>
          </w:rPr>
          <w:t>30]</w:t>
        </w:r>
      </w:hyperlink>
    </w:p>
    <w:p w14:paraId="2510100E" w14:textId="77777777" w:rsidR="002E52A5" w:rsidRDefault="002E52A5">
      <w:pPr>
        <w:sectPr w:rsidR="002E52A5">
          <w:headerReference w:type="default" r:id="rId164"/>
          <w:pgSz w:w="12240" w:h="15840"/>
          <w:pgMar w:top="1360" w:right="1420" w:bottom="280" w:left="1420" w:header="0" w:footer="0" w:gutter="0"/>
          <w:cols w:space="720"/>
        </w:sectPr>
      </w:pPr>
    </w:p>
    <w:p w14:paraId="7444BBE1" w14:textId="6FB10139" w:rsidR="002E52A5" w:rsidRDefault="009811D2">
      <w:pPr>
        <w:pStyle w:val="Corpsdetexte"/>
        <w:spacing w:before="70"/>
        <w:ind w:right="120" w:firstLine="300"/>
      </w:pPr>
      <w:r>
        <w:rPr>
          <w:noProof/>
        </w:rPr>
        <mc:AlternateContent>
          <mc:Choice Requires="wps">
            <w:drawing>
              <wp:anchor distT="0" distB="0" distL="114300" distR="114300" simplePos="0" relativeHeight="251446272" behindDoc="1" locked="0" layoutInCell="1" allowOverlap="1" wp14:anchorId="33634780" wp14:editId="61756503">
                <wp:simplePos x="0" y="0"/>
                <wp:positionH relativeFrom="page">
                  <wp:posOffset>3904615</wp:posOffset>
                </wp:positionH>
                <wp:positionV relativeFrom="paragraph">
                  <wp:posOffset>1327150</wp:posOffset>
                </wp:positionV>
                <wp:extent cx="1270" cy="19050"/>
                <wp:effectExtent l="0" t="0" r="0" b="0"/>
                <wp:wrapNone/>
                <wp:docPr id="886"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2BDA0" id="Rectangle 827" o:spid="_x0000_s1026" style="position:absolute;margin-left:307.45pt;margin-top:104.5pt;width:.1pt;height:1.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47296" behindDoc="1" locked="0" layoutInCell="1" allowOverlap="1" wp14:anchorId="02BAD2AB" wp14:editId="075A8FB4">
                <wp:simplePos x="0" y="0"/>
                <wp:positionH relativeFrom="page">
                  <wp:posOffset>6162675</wp:posOffset>
                </wp:positionH>
                <wp:positionV relativeFrom="paragraph">
                  <wp:posOffset>1984375</wp:posOffset>
                </wp:positionV>
                <wp:extent cx="1270" cy="19050"/>
                <wp:effectExtent l="0" t="0" r="0" b="0"/>
                <wp:wrapNone/>
                <wp:docPr id="88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423AB" id="Rectangle 826" o:spid="_x0000_s1026" style="position:absolute;margin-left:485.25pt;margin-top:156.25pt;width:.1pt;height:1.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" fillcolor="#9d1d37" stroked="f">
                <w10:wrap anchorx="page"/>
              </v:rect>
            </w:pict>
          </mc:Fallback>
        </mc:AlternateContent>
      </w:r>
      <w:r w:rsidR="009E791A">
        <w:t>A few years later, in 2003, a brave former FSB colonel, Mikhail Trepashkin, who stuck his neck out to investigate the Moscow bombings, was tried and sentenced to four year</w:t>
      </w:r>
      <w:r w:rsidR="009E791A">
        <w:t xml:space="preserve">s in a military prison. He had been arrested just days after telling a journalist that a composite sketch of one of the suspects in the first blast, at 19 Guryanova Street in Moscow, resembled a man he recognised as an FSB </w:t>
      </w:r>
      <w:bookmarkStart w:id="569" w:name="_bookmark555"/>
      <w:bookmarkEnd w:id="569"/>
      <w:r w:rsidR="009E791A">
        <w:t xml:space="preserve">agent. </w:t>
      </w:r>
      <w:hyperlink w:anchor="_bookmark2335" w:history="1">
        <w:r w:rsidR="009E791A">
          <w:rPr>
            <w:b/>
            <w:color w:val="9D1D37"/>
          </w:rPr>
          <w:t>[</w:t>
        </w:r>
        <w:r w:rsidR="009E791A">
          <w:rPr>
            <w:b/>
            <w:color w:val="9D1D37"/>
            <w:u w:val="thick" w:color="9D1D37"/>
          </w:rPr>
          <w:t>31]</w:t>
        </w:r>
      </w:hyperlink>
      <w:r w:rsidR="009E791A">
        <w:rPr>
          <w:b/>
          <w:color w:val="9D1D37"/>
        </w:rPr>
        <w:t xml:space="preserve"> </w:t>
      </w:r>
      <w:r w:rsidR="009E791A">
        <w:t xml:space="preserve">(The sketch, based on a description by one of the eyewitnesses, a building manager, had later been switched to a more suitable subject, a Chechen who claimed he’d been framed. The original sketch had been disappeared from police </w:t>
      </w:r>
      <w:bookmarkStart w:id="570" w:name="_bookmark556"/>
      <w:bookmarkEnd w:id="570"/>
      <w:r w:rsidR="009E791A">
        <w:t xml:space="preserve">files. </w:t>
      </w:r>
      <w:hyperlink w:anchor="_bookmark2336" w:history="1">
        <w:r w:rsidR="009E791A">
          <w:rPr>
            <w:b/>
            <w:color w:val="9D1D37"/>
          </w:rPr>
          <w:t>[</w:t>
        </w:r>
        <w:r w:rsidR="009E791A">
          <w:rPr>
            <w:b/>
            <w:color w:val="9D1D37"/>
            <w:u w:val="thick" w:color="9D1D37"/>
          </w:rPr>
          <w:t>32]</w:t>
        </w:r>
        <w:r w:rsidR="009E791A">
          <w:rPr>
            <w:b/>
            <w:color w:val="9D1D37"/>
          </w:rPr>
          <w:t xml:space="preserve"> </w:t>
        </w:r>
      </w:hyperlink>
      <w:r w:rsidR="009E791A">
        <w:t>)</w:t>
      </w:r>
    </w:p>
    <w:p w14:paraId="0BE89BEE" w14:textId="0AF1D850" w:rsidR="002E52A5" w:rsidRDefault="009811D2">
      <w:pPr>
        <w:pStyle w:val="Corpsdetexte"/>
        <w:ind w:right="136" w:firstLine="300"/>
        <w:rPr>
          <w:b/>
        </w:rPr>
      </w:pPr>
      <w:r>
        <w:rPr>
          <w:noProof/>
        </w:rPr>
        <mc:AlternateContent>
          <mc:Choice Requires="wps">
            <w:drawing>
              <wp:anchor distT="0" distB="0" distL="114300" distR="114300" simplePos="0" relativeHeight="251448320" behindDoc="1" locked="0" layoutInCell="1" allowOverlap="1" wp14:anchorId="5430A371" wp14:editId="50AFFFB6">
                <wp:simplePos x="0" y="0"/>
                <wp:positionH relativeFrom="page">
                  <wp:posOffset>6052185</wp:posOffset>
                </wp:positionH>
                <wp:positionV relativeFrom="paragraph">
                  <wp:posOffset>3254375</wp:posOffset>
                </wp:positionV>
                <wp:extent cx="1270" cy="19050"/>
                <wp:effectExtent l="0" t="0" r="0" b="0"/>
                <wp:wrapNone/>
                <wp:docPr id="884"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F4E72" id="Rectangle 825" o:spid="_x0000_s1026" style="position:absolute;margin-left:476.55pt;margin-top:256.25pt;width:.1pt;height:1.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3Y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" fillcolor="#9d1d37" stroked="f">
                <w10:wrap anchorx="page"/>
              </v:rect>
            </w:pict>
          </mc:Fallback>
        </mc:AlternateContent>
      </w:r>
      <w:r w:rsidR="009E791A">
        <w:t xml:space="preserve">If this really was the deadly secret behind </w:t>
      </w:r>
      <w:r w:rsidR="009E791A">
        <w:rPr>
          <w:spacing w:val="-3"/>
        </w:rPr>
        <w:t xml:space="preserve">Putin’s </w:t>
      </w:r>
      <w:r w:rsidR="009E791A">
        <w:t xml:space="preserve">rise, it was the first chilling indication of how far the KGB men were willing to go. For years, questions have swirled over the bombings, while investigative journalists </w:t>
      </w:r>
      <w:r w:rsidR="009E791A">
        <w:t xml:space="preserve">have penned exhaustive accounts of everything that happened then, only to be met by a wall of denial from </w:t>
      </w:r>
      <w:r w:rsidR="009E791A">
        <w:rPr>
          <w:spacing w:val="-3"/>
        </w:rPr>
        <w:t xml:space="preserve">Putin’s </w:t>
      </w:r>
      <w:r w:rsidR="009E791A">
        <w:t xml:space="preserve">Kremlin. But one of the first chinks in the Kremlin’s version has recently appeared. A former Kremlin official has claimed he heard Patrushev </w:t>
      </w:r>
      <w:r w:rsidR="009E791A">
        <w:t xml:space="preserve">directly speak about what actually happened in Ryazan. Patrushev had raged one day about how the interior minister Vladimir Rushailo, a holdover from the </w:t>
      </w:r>
      <w:r w:rsidR="009E791A">
        <w:rPr>
          <w:spacing w:val="-5"/>
        </w:rPr>
        <w:t xml:space="preserve">Yeltsin </w:t>
      </w:r>
      <w:r w:rsidR="009E791A">
        <w:t xml:space="preserve">years with close ties to Berezovsky, had nearly exposed the </w:t>
      </w:r>
      <w:r w:rsidR="009E791A">
        <w:rPr>
          <w:spacing w:val="-4"/>
        </w:rPr>
        <w:t xml:space="preserve">FSB’s </w:t>
      </w:r>
      <w:r w:rsidR="009E791A">
        <w:t>involvement in the bombings:</w:t>
      </w:r>
      <w:r w:rsidR="009E791A">
        <w:t xml:space="preserve"> his officers had been close to catching the agents working for </w:t>
      </w:r>
      <w:r w:rsidR="009E791A">
        <w:rPr>
          <w:spacing w:val="-6"/>
        </w:rPr>
        <w:t xml:space="preserve">the </w:t>
      </w:r>
      <w:r w:rsidR="009E791A">
        <w:t xml:space="preserve">FSB who planted the explosives. Rushailo had nearly blown the whole operation, seeking compromising information against the FSB and Patrushev. The FSB had been forced to backtrack and say </w:t>
      </w:r>
      <w:r w:rsidR="009E791A">
        <w:t xml:space="preserve">the sacks contained no more than sugar to prevent any further </w:t>
      </w:r>
      <w:bookmarkStart w:id="571" w:name="_bookmark557"/>
      <w:bookmarkEnd w:id="571"/>
      <w:r w:rsidR="009E791A">
        <w:t>investigation.</w:t>
      </w:r>
      <w:r w:rsidR="009E791A">
        <w:rPr>
          <w:spacing w:val="-16"/>
        </w:rPr>
        <w:t xml:space="preserve"> </w:t>
      </w:r>
      <w:hyperlink w:anchor="_bookmark2337" w:history="1">
        <w:r w:rsidR="009E791A">
          <w:rPr>
            <w:b/>
            <w:color w:val="9D1D37"/>
          </w:rPr>
          <w:t>[</w:t>
        </w:r>
        <w:r w:rsidR="009E791A">
          <w:rPr>
            <w:b/>
            <w:color w:val="9D1D37"/>
            <w:u w:val="thick" w:color="9D1D37"/>
          </w:rPr>
          <w:t>33]</w:t>
        </w:r>
      </w:hyperlink>
    </w:p>
    <w:p w14:paraId="75B2B03B" w14:textId="0E85E01C" w:rsidR="002E52A5" w:rsidRDefault="009811D2">
      <w:pPr>
        <w:pStyle w:val="Corpsdetexte"/>
        <w:ind w:right="131" w:firstLine="300"/>
        <w:rPr>
          <w:b/>
        </w:rPr>
      </w:pPr>
      <w:r>
        <w:rPr>
          <w:noProof/>
        </w:rPr>
        <mc:AlternateContent>
          <mc:Choice Requires="wps">
            <w:drawing>
              <wp:anchor distT="0" distB="0" distL="114300" distR="114300" simplePos="0" relativeHeight="251449344" behindDoc="1" locked="0" layoutInCell="1" allowOverlap="1" wp14:anchorId="68FAFE2B" wp14:editId="2B5C49BF">
                <wp:simplePos x="0" y="0"/>
                <wp:positionH relativeFrom="page">
                  <wp:posOffset>2571115</wp:posOffset>
                </wp:positionH>
                <wp:positionV relativeFrom="paragraph">
                  <wp:posOffset>1501775</wp:posOffset>
                </wp:positionV>
                <wp:extent cx="1270" cy="19050"/>
                <wp:effectExtent l="0" t="0" r="0" b="0"/>
                <wp:wrapNone/>
                <wp:docPr id="883"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C7D86" id="Rectangle 824" o:spid="_x0000_s1026" style="position:absolute;margin-left:202.45pt;margin-top:118.25pt;width:.1pt;height:1.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33/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" fillcolor="#9d1d37" stroked="f">
                <w10:wrap anchorx="page"/>
              </v:rect>
            </w:pict>
          </mc:Fallback>
        </mc:AlternateContent>
      </w:r>
      <w:r w:rsidR="009E791A">
        <w:t xml:space="preserve">Patrushev had apparently expressed no remorse, only anger at being threatened with the </w:t>
      </w:r>
      <w:r w:rsidR="009E791A">
        <w:rPr>
          <w:spacing w:val="-4"/>
        </w:rPr>
        <w:t xml:space="preserve">FSB’s </w:t>
      </w:r>
      <w:r w:rsidR="009E791A">
        <w:t>exposure. The former Kremlin official said he s</w:t>
      </w:r>
      <w:r w:rsidR="009E791A">
        <w:t xml:space="preserve">till could not quite fathom what he recollected hearing: ‘There was no </w:t>
      </w:r>
      <w:r w:rsidR="009E791A">
        <w:rPr>
          <w:spacing w:val="-5"/>
        </w:rPr>
        <w:t xml:space="preserve">need </w:t>
      </w:r>
      <w:r w:rsidR="009E791A">
        <w:t xml:space="preserve">for the bombings. </w:t>
      </w:r>
      <w:r w:rsidR="009E791A">
        <w:rPr>
          <w:spacing w:val="-13"/>
        </w:rPr>
        <w:t xml:space="preserve">We </w:t>
      </w:r>
      <w:r w:rsidR="009E791A">
        <w:t xml:space="preserve">would have had the election all sewn up in any case.’ The Kremlin propaganda machine was powerful enough to ensure </w:t>
      </w:r>
      <w:r w:rsidR="009E791A">
        <w:rPr>
          <w:spacing w:val="-3"/>
        </w:rPr>
        <w:t xml:space="preserve">Putin’s </w:t>
      </w:r>
      <w:r w:rsidR="009E791A">
        <w:t xml:space="preserve">victory in any case. But Patrushev, he said, ‘wanted to tie Putin to him and cover him in </w:t>
      </w:r>
      <w:bookmarkStart w:id="572" w:name="_bookmark558"/>
      <w:bookmarkEnd w:id="572"/>
      <w:r w:rsidR="009E791A">
        <w:t>blood’.</w:t>
      </w:r>
      <w:r w:rsidR="009E791A">
        <w:rPr>
          <w:spacing w:val="-16"/>
        </w:rPr>
        <w:t xml:space="preserve"> </w:t>
      </w:r>
      <w:hyperlink w:anchor="_bookmark2338" w:history="1">
        <w:r w:rsidR="009E791A">
          <w:rPr>
            <w:b/>
            <w:color w:val="9D1D37"/>
          </w:rPr>
          <w:t>[</w:t>
        </w:r>
        <w:r w:rsidR="009E791A">
          <w:rPr>
            <w:b/>
            <w:color w:val="9D1D37"/>
            <w:u w:val="thick" w:color="9D1D37"/>
          </w:rPr>
          <w:t>34]</w:t>
        </w:r>
      </w:hyperlink>
    </w:p>
    <w:p w14:paraId="631FBF2B" w14:textId="272BF163" w:rsidR="002E52A5" w:rsidRDefault="009811D2">
      <w:pPr>
        <w:pStyle w:val="Corpsdetexte"/>
        <w:spacing w:before="1"/>
        <w:ind w:right="227" w:firstLine="300"/>
      </w:pPr>
      <w:r>
        <w:rPr>
          <w:noProof/>
        </w:rPr>
        <mc:AlternateContent>
          <mc:Choice Requires="wps">
            <w:drawing>
              <wp:anchor distT="0" distB="0" distL="114300" distR="114300" simplePos="0" relativeHeight="251450368" behindDoc="1" locked="0" layoutInCell="1" allowOverlap="1" wp14:anchorId="7FF59979" wp14:editId="35AF7518">
                <wp:simplePos x="0" y="0"/>
                <wp:positionH relativeFrom="page">
                  <wp:posOffset>2692400</wp:posOffset>
                </wp:positionH>
                <wp:positionV relativeFrom="paragraph">
                  <wp:posOffset>1064260</wp:posOffset>
                </wp:positionV>
                <wp:extent cx="1270" cy="19050"/>
                <wp:effectExtent l="0" t="0" r="0" b="0"/>
                <wp:wrapNone/>
                <wp:docPr id="882"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A5C51" id="Rectangle 823" o:spid="_x0000_s1026" style="position:absolute;margin-left:212pt;margin-top:83.8pt;width:.1pt;height:1.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" fillcolor="#9d1d37" stroked="f">
                <w10:wrap anchorx="page"/>
              </v:rect>
            </w:pict>
          </mc:Fallback>
        </mc:AlternateContent>
      </w:r>
      <w:r w:rsidR="009E791A">
        <w:t>The Kremlin’s spokesman, Dmitry Peskov, dismissed the claim as ‘total rubbish’. And to this day, Valentin Yumashev insi</w:t>
      </w:r>
      <w:r w:rsidR="009E791A">
        <w:t>sts that there could never have been any FSB conspiracy behind the apartment bombings: ‘I am absolutely sure this is not correct. The country categorically didn’t want a second Chechen war</w:t>
      </w:r>
      <w:bookmarkStart w:id="573" w:name="_bookmark559"/>
      <w:bookmarkEnd w:id="573"/>
      <w:r w:rsidR="009E791A">
        <w:t xml:space="preserve">.’ </w:t>
      </w:r>
      <w:hyperlink w:anchor="_bookmark2339" w:history="1">
        <w:r w:rsidR="009E791A">
          <w:rPr>
            <w:b/>
            <w:color w:val="9D1D37"/>
          </w:rPr>
          <w:t>[</w:t>
        </w:r>
        <w:r w:rsidR="009E791A">
          <w:rPr>
            <w:b/>
            <w:color w:val="9D1D37"/>
            <w:u w:val="thick" w:color="9D1D37"/>
          </w:rPr>
          <w:t>35]</w:t>
        </w:r>
      </w:hyperlink>
      <w:r w:rsidR="009E791A">
        <w:rPr>
          <w:b/>
          <w:color w:val="9D1D37"/>
        </w:rPr>
        <w:t xml:space="preserve"> </w:t>
      </w:r>
      <w:r w:rsidR="009E791A">
        <w:t>The first war had been so h</w:t>
      </w:r>
      <w:r w:rsidR="009E791A">
        <w:t>umiliating, Russia’s once-great army losing so many lives in a tiny republic that barely even</w:t>
      </w:r>
    </w:p>
    <w:p w14:paraId="53F5B8A6" w14:textId="77777777" w:rsidR="002E52A5" w:rsidRDefault="002E52A5">
      <w:pPr>
        <w:sectPr w:rsidR="002E52A5">
          <w:headerReference w:type="default" r:id="rId165"/>
          <w:pgSz w:w="12240" w:h="15840"/>
          <w:pgMar w:top="1360" w:right="1420" w:bottom="280" w:left="1420" w:header="0" w:footer="0" w:gutter="0"/>
          <w:cols w:space="720"/>
        </w:sectPr>
      </w:pPr>
    </w:p>
    <w:p w14:paraId="14B9A4F4" w14:textId="64165111" w:rsidR="002E52A5" w:rsidRDefault="009811D2">
      <w:pPr>
        <w:pStyle w:val="Corpsdetexte"/>
        <w:spacing w:before="70"/>
        <w:ind w:right="180"/>
      </w:pPr>
      <w:r>
        <w:rPr>
          <w:noProof/>
        </w:rPr>
        <mc:AlternateContent>
          <mc:Choice Requires="wps">
            <w:drawing>
              <wp:anchor distT="0" distB="0" distL="114300" distR="114300" simplePos="0" relativeHeight="251451392" behindDoc="1" locked="0" layoutInCell="1" allowOverlap="1" wp14:anchorId="0C0DBFB4" wp14:editId="0BF228DD">
                <wp:simplePos x="0" y="0"/>
                <wp:positionH relativeFrom="page">
                  <wp:posOffset>4406900</wp:posOffset>
                </wp:positionH>
                <wp:positionV relativeFrom="paragraph">
                  <wp:posOffset>1765300</wp:posOffset>
                </wp:positionV>
                <wp:extent cx="1270" cy="19050"/>
                <wp:effectExtent l="0" t="0" r="0" b="0"/>
                <wp:wrapNone/>
                <wp:docPr id="881"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F2159" id="Rectangle 822" o:spid="_x0000_s1026" style="position:absolute;margin-left:347pt;margin-top:139pt;width:.1pt;height:1.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" fillcolor="#9d1d37" stroked="f">
                <w10:wrap anchorx="page"/>
              </v:rect>
            </w:pict>
          </mc:Fallback>
        </mc:AlternateContent>
      </w:r>
      <w:r w:rsidR="009E791A">
        <w:t>appeared on the map, that ‘to be an initiator of war in Chechnya was suicide’. ‘To organise explosions in apartment buildings so as to start a se</w:t>
      </w:r>
      <w:r w:rsidR="009E791A">
        <w:t>cond war,’ said Yumashev, ‘would be to completely destroy the political future of the person you are trying to support.’ But the campaign Putin conducted was vastly different to the war waged by Yeltsin that lost so many lives. It consisted mainly of airst</w:t>
      </w:r>
      <w:r w:rsidR="009E791A">
        <w:t xml:space="preserve">rikes, rather than sending in ground troops, and Putin had made the distinction clear from the start: ‘This time we will not put our boys under fire,’ he </w:t>
      </w:r>
      <w:bookmarkStart w:id="574" w:name="_bookmark560"/>
      <w:bookmarkEnd w:id="574"/>
      <w:r w:rsidR="009E791A">
        <w:t xml:space="preserve">said. </w:t>
      </w:r>
      <w:hyperlink w:anchor="_bookmark2340" w:history="1">
        <w:r w:rsidR="009E791A">
          <w:rPr>
            <w:b/>
            <w:color w:val="9D1D37"/>
          </w:rPr>
          <w:t>[</w:t>
        </w:r>
        <w:r w:rsidR="009E791A">
          <w:rPr>
            <w:b/>
            <w:color w:val="9D1D37"/>
            <w:u w:val="thick" w:color="9D1D37"/>
          </w:rPr>
          <w:t>36]</w:t>
        </w:r>
      </w:hyperlink>
      <w:r w:rsidR="009E791A">
        <w:rPr>
          <w:b/>
          <w:color w:val="9D1D37"/>
        </w:rPr>
        <w:t xml:space="preserve"> </w:t>
      </w:r>
      <w:r w:rsidR="009E791A">
        <w:t>Pavlovsky, the Kremlin spin doctor, also denied that there</w:t>
      </w:r>
      <w:r w:rsidR="009E791A">
        <w:t xml:space="preserve"> could ever have been any plot: ‘The apartment bombings … seemed to us to be electorally advantageous for Luzhkov. But all of a sudden he disappeared from view … That September of hexogen, the Moscow mayor lost the chance for leadership of</w:t>
      </w:r>
    </w:p>
    <w:p w14:paraId="30F9E6A7" w14:textId="71B13AB2" w:rsidR="002E52A5" w:rsidRDefault="009811D2">
      <w:pPr>
        <w:ind w:left="119"/>
        <w:rPr>
          <w:b/>
          <w:sz w:val="30"/>
        </w:rPr>
      </w:pPr>
      <w:r>
        <w:rPr>
          <w:noProof/>
        </w:rPr>
        <mc:AlternateContent>
          <mc:Choice Requires="wps">
            <w:drawing>
              <wp:anchor distT="0" distB="0" distL="114300" distR="114300" simplePos="0" relativeHeight="251452416" behindDoc="1" locked="0" layoutInCell="1" allowOverlap="1" wp14:anchorId="068022E7" wp14:editId="2DCECD93">
                <wp:simplePos x="0" y="0"/>
                <wp:positionH relativeFrom="page">
                  <wp:posOffset>1635125</wp:posOffset>
                </wp:positionH>
                <wp:positionV relativeFrom="paragraph">
                  <wp:posOffset>187325</wp:posOffset>
                </wp:positionV>
                <wp:extent cx="1270" cy="19050"/>
                <wp:effectExtent l="0" t="0" r="0" b="0"/>
                <wp:wrapNone/>
                <wp:docPr id="880"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4CDE9" id="Rectangle 821" o:spid="_x0000_s1026" style="position:absolute;margin-left:128.75pt;margin-top:14.75pt;width:.1pt;height:1.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" fillcolor="#9d1d37" stroked="f">
                <w10:wrap anchorx="page"/>
              </v:rect>
            </w:pict>
          </mc:Fallback>
        </mc:AlternateContent>
      </w:r>
      <w:bookmarkStart w:id="575" w:name="_bookmark561"/>
      <w:bookmarkEnd w:id="575"/>
      <w:r w:rsidR="009E791A">
        <w:rPr>
          <w:sz w:val="30"/>
        </w:rPr>
        <w:t xml:space="preserve">Russia.’ </w:t>
      </w:r>
      <w:hyperlink w:anchor="_bookmark2341" w:history="1">
        <w:r w:rsidR="009E791A">
          <w:rPr>
            <w:b/>
            <w:color w:val="9D1D37"/>
            <w:sz w:val="30"/>
          </w:rPr>
          <w:t>[</w:t>
        </w:r>
        <w:r w:rsidR="009E791A">
          <w:rPr>
            <w:b/>
            <w:color w:val="9D1D37"/>
            <w:sz w:val="30"/>
            <w:u w:val="thick" w:color="9D1D37"/>
          </w:rPr>
          <w:t>37]</w:t>
        </w:r>
      </w:hyperlink>
    </w:p>
    <w:p w14:paraId="7E126F7A" w14:textId="2CBFA174" w:rsidR="002E52A5" w:rsidRDefault="009811D2">
      <w:pPr>
        <w:pStyle w:val="Corpsdetexte"/>
        <w:ind w:right="124" w:firstLine="300"/>
      </w:pPr>
      <w:r>
        <w:rPr>
          <w:noProof/>
        </w:rPr>
        <mc:AlternateContent>
          <mc:Choice Requires="wps">
            <w:drawing>
              <wp:anchor distT="0" distB="0" distL="114300" distR="114300" simplePos="0" relativeHeight="251453440" behindDoc="1" locked="0" layoutInCell="1" allowOverlap="1" wp14:anchorId="7CC7A878" wp14:editId="69423A33">
                <wp:simplePos x="0" y="0"/>
                <wp:positionH relativeFrom="page">
                  <wp:posOffset>2449830</wp:posOffset>
                </wp:positionH>
                <wp:positionV relativeFrom="paragraph">
                  <wp:posOffset>2378075</wp:posOffset>
                </wp:positionV>
                <wp:extent cx="1270" cy="19050"/>
                <wp:effectExtent l="0" t="0" r="0" b="0"/>
                <wp:wrapNone/>
                <wp:docPr id="879"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DB048" id="Rectangle 820" o:spid="_x0000_s1026" style="position:absolute;margin-left:192.9pt;margin-top:187.25pt;width:.1pt;height:1.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54464" behindDoc="1" locked="0" layoutInCell="1" allowOverlap="1" wp14:anchorId="1296F869" wp14:editId="2DD3CFF5">
                <wp:simplePos x="0" y="0"/>
                <wp:positionH relativeFrom="page">
                  <wp:posOffset>2015490</wp:posOffset>
                </wp:positionH>
                <wp:positionV relativeFrom="paragraph">
                  <wp:posOffset>3473450</wp:posOffset>
                </wp:positionV>
                <wp:extent cx="1270" cy="19050"/>
                <wp:effectExtent l="0" t="0" r="0" b="0"/>
                <wp:wrapNone/>
                <wp:docPr id="878"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5BB3B" id="Rectangle 819" o:spid="_x0000_s1026" style="position:absolute;margin-left:158.7pt;margin-top:273.5pt;width:.1pt;height:1.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hF/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55488" behindDoc="1" locked="0" layoutInCell="1" allowOverlap="1" wp14:anchorId="44C48E84" wp14:editId="33767A72">
                <wp:simplePos x="0" y="0"/>
                <wp:positionH relativeFrom="page">
                  <wp:posOffset>5057775</wp:posOffset>
                </wp:positionH>
                <wp:positionV relativeFrom="paragraph">
                  <wp:posOffset>3911600</wp:posOffset>
                </wp:positionV>
                <wp:extent cx="1270" cy="19050"/>
                <wp:effectExtent l="0" t="0" r="0" b="0"/>
                <wp:wrapNone/>
                <wp:docPr id="877"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FA595" id="Rectangle 818" o:spid="_x0000_s1026" style="position:absolute;margin-left:398.25pt;margin-top:308pt;width:.1pt;height:1.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Vo/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56512" behindDoc="1" locked="0" layoutInCell="1" allowOverlap="1" wp14:anchorId="439C2489" wp14:editId="143D72DD">
                <wp:simplePos x="0" y="0"/>
                <wp:positionH relativeFrom="page">
                  <wp:posOffset>3813810</wp:posOffset>
                </wp:positionH>
                <wp:positionV relativeFrom="paragraph">
                  <wp:posOffset>5226050</wp:posOffset>
                </wp:positionV>
                <wp:extent cx="1270" cy="19050"/>
                <wp:effectExtent l="0" t="0" r="0" b="0"/>
                <wp:wrapNone/>
                <wp:docPr id="876"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B22D8" id="Rectangle 817" o:spid="_x0000_s1026" style="position:absolute;margin-left:300.3pt;margin-top:411.5pt;width:.1pt;height:1.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" fillcolor="#9d1d37" stroked="f">
                <w10:wrap anchorx="page"/>
              </v:rect>
            </w:pict>
          </mc:Fallback>
        </mc:AlternateContent>
      </w:r>
      <w:r w:rsidR="009E791A">
        <w:t xml:space="preserve">But </w:t>
      </w:r>
      <w:r w:rsidR="009E791A">
        <w:rPr>
          <w:spacing w:val="-3"/>
        </w:rPr>
        <w:t xml:space="preserve">Luzhkov, </w:t>
      </w:r>
      <w:r w:rsidR="009E791A">
        <w:t xml:space="preserve">as Moscow </w:t>
      </w:r>
      <w:r w:rsidR="009E791A">
        <w:rPr>
          <w:spacing w:val="-3"/>
        </w:rPr>
        <w:t xml:space="preserve">mayor, </w:t>
      </w:r>
      <w:r w:rsidR="009E791A">
        <w:t xml:space="preserve">had no power to command airstrikes on Chechnya in vengeance for the attacks. Though he was supported by the NTV channel of media mogul Vladimir </w:t>
      </w:r>
      <w:r w:rsidR="009E791A">
        <w:rPr>
          <w:spacing w:val="-3"/>
        </w:rPr>
        <w:t xml:space="preserve">Gusinsky, </w:t>
      </w:r>
      <w:r w:rsidR="009E791A">
        <w:t>he was never going to be able to mar</w:t>
      </w:r>
      <w:r w:rsidR="009E791A">
        <w:t xml:space="preserve">shal a propaganda machine like that of the state-owned TV channel, </w:t>
      </w:r>
      <w:r w:rsidR="009E791A">
        <w:rPr>
          <w:spacing w:val="-5"/>
        </w:rPr>
        <w:t xml:space="preserve">RTR, </w:t>
      </w:r>
      <w:r w:rsidR="009E791A">
        <w:t xml:space="preserve">and Berezovsky’s </w:t>
      </w:r>
      <w:r w:rsidR="009E791A">
        <w:rPr>
          <w:spacing w:val="-7"/>
        </w:rPr>
        <w:t xml:space="preserve">ORT </w:t>
      </w:r>
      <w:r w:rsidR="009E791A">
        <w:t xml:space="preserve">to slavishly promote his every </w:t>
      </w:r>
      <w:r w:rsidR="009E791A">
        <w:rPr>
          <w:spacing w:val="-3"/>
        </w:rPr>
        <w:t xml:space="preserve">action, </w:t>
      </w:r>
      <w:r w:rsidR="009E791A">
        <w:t>as Putin did. All of the Kremlin’s counter-arguments seemed weak. If the bombings were an FSB plot, they could have been und</w:t>
      </w:r>
      <w:r w:rsidR="009E791A">
        <w:t xml:space="preserve">ertaken without the knowledge or involvement of the </w:t>
      </w:r>
      <w:r w:rsidR="009E791A">
        <w:rPr>
          <w:spacing w:val="-5"/>
        </w:rPr>
        <w:t xml:space="preserve">Yeltsin </w:t>
      </w:r>
      <w:r w:rsidR="009E791A">
        <w:rPr>
          <w:spacing w:val="-3"/>
        </w:rPr>
        <w:t xml:space="preserve">Family. Putin’s </w:t>
      </w:r>
      <w:r w:rsidR="009E791A">
        <w:t xml:space="preserve">KGB men might have ruthlessly taken the initiative themselves. </w:t>
      </w:r>
      <w:r w:rsidR="009E791A">
        <w:rPr>
          <w:spacing w:val="-9"/>
        </w:rPr>
        <w:t xml:space="preserve">‘We </w:t>
      </w:r>
      <w:r w:rsidR="009E791A">
        <w:t xml:space="preserve">all thought it was an act of </w:t>
      </w:r>
      <w:r w:rsidR="009E791A">
        <w:rPr>
          <w:spacing w:val="-3"/>
        </w:rPr>
        <w:t xml:space="preserve">terror. </w:t>
      </w:r>
      <w:r w:rsidR="009E791A">
        <w:rPr>
          <w:spacing w:val="-13"/>
        </w:rPr>
        <w:t xml:space="preserve">We </w:t>
      </w:r>
      <w:r w:rsidR="009E791A">
        <w:t xml:space="preserve">had no idea it could be anything else,’ said one person close to the </w:t>
      </w:r>
      <w:r w:rsidR="009E791A">
        <w:rPr>
          <w:spacing w:val="-5"/>
        </w:rPr>
        <w:t xml:space="preserve">Yeltsin </w:t>
      </w:r>
      <w:r w:rsidR="009E791A">
        <w:rPr>
          <w:spacing w:val="-3"/>
        </w:rPr>
        <w:t>Family</w:t>
      </w:r>
      <w:bookmarkStart w:id="576" w:name="_bookmark562"/>
      <w:bookmarkEnd w:id="576"/>
      <w:r w:rsidR="009E791A">
        <w:rPr>
          <w:spacing w:val="-3"/>
        </w:rPr>
        <w:t xml:space="preserve">. </w:t>
      </w:r>
      <w:hyperlink w:anchor="_bookmark2342" w:history="1">
        <w:r w:rsidR="009E791A">
          <w:rPr>
            <w:b/>
            <w:color w:val="9D1D37"/>
          </w:rPr>
          <w:t>[</w:t>
        </w:r>
        <w:r w:rsidR="009E791A">
          <w:rPr>
            <w:b/>
            <w:color w:val="9D1D37"/>
            <w:u w:val="thick" w:color="9D1D37"/>
          </w:rPr>
          <w:t>38]</w:t>
        </w:r>
      </w:hyperlink>
      <w:r w:rsidR="009E791A">
        <w:rPr>
          <w:b/>
          <w:color w:val="9D1D37"/>
        </w:rPr>
        <w:t xml:space="preserve"> </w:t>
      </w:r>
      <w:r w:rsidR="009E791A">
        <w:t>But if there was an FSB plot, it went far beyond even the KGB playbook that since the 1960s had supported terrorist groups in the Mid</w:t>
      </w:r>
      <w:r w:rsidR="009E791A">
        <w:t xml:space="preserve">dle East and Germany as a way of disrupting and dividing the </w:t>
      </w:r>
      <w:r w:rsidR="009E791A">
        <w:rPr>
          <w:spacing w:val="-5"/>
        </w:rPr>
        <w:t xml:space="preserve">West. </w:t>
      </w:r>
      <w:r w:rsidR="009E791A">
        <w:t xml:space="preserve">German terrorist groups handled by the Stasi and the KGB had blown up American servicemen in Berlin nightclubs and German bankers on their way to </w:t>
      </w:r>
      <w:bookmarkStart w:id="577" w:name="_bookmark563"/>
      <w:bookmarkEnd w:id="577"/>
      <w:r w:rsidR="009E791A">
        <w:t xml:space="preserve">work, </w:t>
      </w:r>
      <w:hyperlink w:anchor="_bookmark2343" w:history="1">
        <w:r w:rsidR="009E791A">
          <w:rPr>
            <w:b/>
            <w:color w:val="9D1D37"/>
          </w:rPr>
          <w:t>[</w:t>
        </w:r>
        <w:r w:rsidR="009E791A">
          <w:rPr>
            <w:b/>
            <w:color w:val="9D1D37"/>
            <w:u w:val="thick" w:color="9D1D37"/>
          </w:rPr>
          <w:t>39]</w:t>
        </w:r>
      </w:hyperlink>
      <w:r w:rsidR="009E791A">
        <w:rPr>
          <w:b/>
          <w:color w:val="9D1D37"/>
        </w:rPr>
        <w:t xml:space="preserve"> </w:t>
      </w:r>
      <w:r w:rsidR="009E791A">
        <w:t xml:space="preserve">with Vladimir Putin – if the account of one former member of Germany’s Red Army Faction is to be believed – handling members of these groups while stationed in </w:t>
      </w:r>
      <w:bookmarkStart w:id="578" w:name="_bookmark564"/>
      <w:bookmarkEnd w:id="578"/>
      <w:r w:rsidR="009E791A">
        <w:t xml:space="preserve">Dresden. </w:t>
      </w:r>
      <w:hyperlink w:anchor="_bookmark2344" w:history="1">
        <w:r w:rsidR="009E791A">
          <w:rPr>
            <w:b/>
            <w:color w:val="9D1D37"/>
          </w:rPr>
          <w:t>[</w:t>
        </w:r>
        <w:r w:rsidR="009E791A">
          <w:rPr>
            <w:b/>
            <w:color w:val="9D1D37"/>
            <w:u w:val="thick" w:color="9D1D37"/>
          </w:rPr>
          <w:t>40]</w:t>
        </w:r>
      </w:hyperlink>
      <w:r w:rsidR="009E791A">
        <w:rPr>
          <w:b/>
          <w:color w:val="9D1D37"/>
        </w:rPr>
        <w:t xml:space="preserve"> </w:t>
      </w:r>
      <w:r w:rsidR="009E791A">
        <w:t xml:space="preserve">It was another matter </w:t>
      </w:r>
      <w:r w:rsidR="009E791A">
        <w:rPr>
          <w:spacing w:val="-3"/>
        </w:rPr>
        <w:t xml:space="preserve">entirely, </w:t>
      </w:r>
      <w:r w:rsidR="009E791A">
        <w:t>of course, to di</w:t>
      </w:r>
      <w:r w:rsidR="009E791A">
        <w:t xml:space="preserve">rect such tactics at </w:t>
      </w:r>
      <w:r w:rsidR="009E791A">
        <w:rPr>
          <w:spacing w:val="-3"/>
        </w:rPr>
        <w:t xml:space="preserve">Russia’s </w:t>
      </w:r>
      <w:r w:rsidR="009E791A">
        <w:t xml:space="preserve">own citizens. ‘I couldn’t believe it at the time, that any citizen of Russia would be ready to kill such a number of civilians for their own political aims,’ said one Russian tycoon who’d been close to Berezovsky. ‘But </w:t>
      </w:r>
      <w:r w:rsidR="009E791A">
        <w:rPr>
          <w:spacing w:val="-5"/>
        </w:rPr>
        <w:t xml:space="preserve">now, </w:t>
      </w:r>
      <w:r w:rsidR="009E791A">
        <w:t>th</w:t>
      </w:r>
      <w:r w:rsidR="009E791A">
        <w:t xml:space="preserve">ough I don’t know whether they participated or not, I know only one thing: that they really are capable of more than </w:t>
      </w:r>
      <w:bookmarkStart w:id="579" w:name="_bookmark565"/>
      <w:bookmarkEnd w:id="579"/>
      <w:r w:rsidR="009E791A">
        <w:t xml:space="preserve">this.’ </w:t>
      </w:r>
      <w:hyperlink w:anchor="_bookmark2345" w:history="1">
        <w:r w:rsidR="009E791A">
          <w:rPr>
            <w:b/>
            <w:color w:val="9D1D37"/>
          </w:rPr>
          <w:t>[</w:t>
        </w:r>
        <w:r w:rsidR="009E791A">
          <w:rPr>
            <w:b/>
            <w:color w:val="9D1D37"/>
            <w:u w:val="thick" w:color="9D1D37"/>
          </w:rPr>
          <w:t>41]</w:t>
        </w:r>
      </w:hyperlink>
      <w:r w:rsidR="009E791A">
        <w:rPr>
          <w:b/>
          <w:color w:val="9D1D37"/>
        </w:rPr>
        <w:t xml:space="preserve"> </w:t>
      </w:r>
      <w:r w:rsidR="009E791A">
        <w:t>‘Whichever way you look at it,</w:t>
      </w:r>
    </w:p>
    <w:p w14:paraId="244BA138" w14:textId="77777777" w:rsidR="002E52A5" w:rsidRDefault="002E52A5">
      <w:pPr>
        <w:sectPr w:rsidR="002E52A5">
          <w:headerReference w:type="default" r:id="rId166"/>
          <w:pgSz w:w="12240" w:h="15840"/>
          <w:pgMar w:top="1360" w:right="1420" w:bottom="280" w:left="1420" w:header="0" w:footer="0" w:gutter="0"/>
          <w:cols w:space="720"/>
        </w:sectPr>
      </w:pPr>
    </w:p>
    <w:p w14:paraId="0474AB9A" w14:textId="7A2F954B" w:rsidR="002E52A5" w:rsidRDefault="009811D2">
      <w:pPr>
        <w:pStyle w:val="Corpsdetexte"/>
        <w:spacing w:before="70"/>
        <w:ind w:right="147"/>
        <w:rPr>
          <w:b/>
        </w:rPr>
      </w:pPr>
      <w:r>
        <w:rPr>
          <w:noProof/>
        </w:rPr>
        <mc:AlternateContent>
          <mc:Choice Requires="wps">
            <w:drawing>
              <wp:anchor distT="0" distB="0" distL="114300" distR="114300" simplePos="0" relativeHeight="251457536" behindDoc="1" locked="0" layoutInCell="1" allowOverlap="1" wp14:anchorId="583279A7" wp14:editId="6E6A2C3A">
                <wp:simplePos x="0" y="0"/>
                <wp:positionH relativeFrom="page">
                  <wp:posOffset>4660900</wp:posOffset>
                </wp:positionH>
                <wp:positionV relativeFrom="paragraph">
                  <wp:posOffset>450850</wp:posOffset>
                </wp:positionV>
                <wp:extent cx="1270" cy="19050"/>
                <wp:effectExtent l="0" t="0" r="0" b="0"/>
                <wp:wrapNone/>
                <wp:docPr id="875"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B366D" id="Rectangle 816" o:spid="_x0000_s1026" style="position:absolute;margin-left:367pt;margin-top:35.5pt;width:.1pt;height:1.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" fillcolor="#9d1d37" stroked="f">
                <w10:wrap anchorx="page"/>
              </v:rect>
            </w:pict>
          </mc:Fallback>
        </mc:AlternateContent>
      </w:r>
      <w:r w:rsidR="009E791A">
        <w:t xml:space="preserve">he began the election campaign with the apartment bombings,’ said a senior Russian banker with ties to foreign </w:t>
      </w:r>
      <w:bookmarkStart w:id="580" w:name="_bookmark566"/>
      <w:bookmarkEnd w:id="580"/>
      <w:r w:rsidR="009E791A">
        <w:t xml:space="preserve">intelligence. </w:t>
      </w:r>
      <w:hyperlink w:anchor="_bookmark2346" w:history="1">
        <w:r w:rsidR="009E791A">
          <w:rPr>
            <w:b/>
            <w:color w:val="9D1D37"/>
          </w:rPr>
          <w:t>[</w:t>
        </w:r>
        <w:r w:rsidR="009E791A">
          <w:rPr>
            <w:b/>
            <w:color w:val="9D1D37"/>
            <w:u w:val="thick" w:color="9D1D37"/>
          </w:rPr>
          <w:t>42]</w:t>
        </w:r>
      </w:hyperlink>
    </w:p>
    <w:p w14:paraId="0AE7E6A6" w14:textId="54B67E58" w:rsidR="002E52A5" w:rsidRDefault="009811D2">
      <w:pPr>
        <w:pStyle w:val="Corpsdetexte"/>
        <w:ind w:right="180" w:firstLine="300"/>
        <w:rPr>
          <w:b/>
        </w:rPr>
      </w:pPr>
      <w:r>
        <w:rPr>
          <w:noProof/>
        </w:rPr>
        <mc:AlternateContent>
          <mc:Choice Requires="wps">
            <w:drawing>
              <wp:anchor distT="0" distB="0" distL="114300" distR="114300" simplePos="0" relativeHeight="251458560" behindDoc="1" locked="0" layoutInCell="1" allowOverlap="1" wp14:anchorId="2371EC5D" wp14:editId="41863545">
                <wp:simplePos x="0" y="0"/>
                <wp:positionH relativeFrom="page">
                  <wp:posOffset>5401310</wp:posOffset>
                </wp:positionH>
                <wp:positionV relativeFrom="paragraph">
                  <wp:posOffset>1282700</wp:posOffset>
                </wp:positionV>
                <wp:extent cx="1270" cy="19050"/>
                <wp:effectExtent l="0" t="0" r="0" b="0"/>
                <wp:wrapNone/>
                <wp:docPr id="874"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C2B40" id="Rectangle 815" o:spid="_x0000_s1026" style="position:absolute;margin-left:425.3pt;margin-top:101pt;width:.1pt;height:1.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NS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" fillcolor="#9d1d37" stroked="f">
                <w10:wrap anchorx="page"/>
              </v:rect>
            </w:pict>
          </mc:Fallback>
        </mc:AlternateContent>
      </w:r>
      <w:r w:rsidR="009E791A">
        <w:t>Putin had emerged as a tough-talking leader from a new generation. ‘The campaign acquired th</w:t>
      </w:r>
      <w:r w:rsidR="009E791A">
        <w:t>e stylistic mask of national liberation revolution,’ said Pavlovsky. ‘Here was a simple guy from a Leningrad communal apartment who in the name of the people was taking the Kremlin … Putin’s decision to go to war to avenge the bombings was spontaneous, but</w:t>
      </w:r>
      <w:r w:rsidR="009E791A">
        <w:t xml:space="preserve"> it didn’t destroy our model. It fitted with the idea of a strong new </w:t>
      </w:r>
      <w:bookmarkStart w:id="581" w:name="_bookmark567"/>
      <w:bookmarkEnd w:id="581"/>
      <w:r w:rsidR="009E791A">
        <w:t xml:space="preserve">regime.’ </w:t>
      </w:r>
      <w:hyperlink w:anchor="_bookmark2347" w:history="1">
        <w:r w:rsidR="009E791A">
          <w:rPr>
            <w:b/>
            <w:color w:val="9D1D37"/>
          </w:rPr>
          <w:t>[</w:t>
        </w:r>
        <w:r w:rsidR="009E791A">
          <w:rPr>
            <w:b/>
            <w:color w:val="9D1D37"/>
            <w:u w:val="thick" w:color="9D1D37"/>
          </w:rPr>
          <w:t>43]</w:t>
        </w:r>
      </w:hyperlink>
    </w:p>
    <w:p w14:paraId="7D882E84" w14:textId="77777777" w:rsidR="002E52A5" w:rsidRDefault="002E52A5">
      <w:pPr>
        <w:pStyle w:val="Corpsdetexte"/>
        <w:spacing w:before="1"/>
        <w:ind w:left="0"/>
        <w:rPr>
          <w:b/>
          <w:sz w:val="26"/>
        </w:rPr>
      </w:pPr>
    </w:p>
    <w:p w14:paraId="6C6D7157" w14:textId="77777777" w:rsidR="002E52A5" w:rsidRDefault="009E791A">
      <w:pPr>
        <w:pStyle w:val="Corpsdetexte"/>
        <w:ind w:left="0"/>
        <w:jc w:val="center"/>
      </w:pPr>
      <w:r>
        <w:t>*</w:t>
      </w:r>
    </w:p>
    <w:p w14:paraId="3DA20C51" w14:textId="77777777" w:rsidR="002E52A5" w:rsidRDefault="002E52A5">
      <w:pPr>
        <w:pStyle w:val="Corpsdetexte"/>
        <w:spacing w:before="1"/>
        <w:ind w:left="0"/>
        <w:rPr>
          <w:sz w:val="26"/>
        </w:rPr>
      </w:pPr>
    </w:p>
    <w:p w14:paraId="0CBF670E" w14:textId="72DB9BB5" w:rsidR="002E52A5" w:rsidRDefault="009811D2">
      <w:pPr>
        <w:pStyle w:val="Corpsdetexte"/>
        <w:ind w:right="113"/>
        <w:rPr>
          <w:b/>
        </w:rPr>
      </w:pPr>
      <w:r>
        <w:rPr>
          <w:noProof/>
        </w:rPr>
        <mc:AlternateContent>
          <mc:Choice Requires="wps">
            <w:drawing>
              <wp:anchor distT="0" distB="0" distL="114300" distR="114300" simplePos="0" relativeHeight="251459584" behindDoc="1" locked="0" layoutInCell="1" allowOverlap="1" wp14:anchorId="64856674" wp14:editId="6DBFD1AC">
                <wp:simplePos x="0" y="0"/>
                <wp:positionH relativeFrom="page">
                  <wp:posOffset>3698240</wp:posOffset>
                </wp:positionH>
                <wp:positionV relativeFrom="paragraph">
                  <wp:posOffset>1063625</wp:posOffset>
                </wp:positionV>
                <wp:extent cx="1270" cy="19050"/>
                <wp:effectExtent l="0" t="0" r="0" b="0"/>
                <wp:wrapNone/>
                <wp:docPr id="873"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74D4D" id="Rectangle 814" o:spid="_x0000_s1026" style="position:absolute;margin-left:291.2pt;margin-top:83.75pt;width:.1pt;height:1.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9/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" fillcolor="#9d1d37" stroked="f">
                <w10:wrap anchorx="page"/>
              </v:rect>
            </w:pict>
          </mc:Fallback>
        </mc:AlternateContent>
      </w:r>
      <w:r w:rsidR="009E791A">
        <w:t xml:space="preserve">For a long time in the years that followed, Boris Berezovsky, the fast- talking mathematician who’d been the arch-insider oligarch of </w:t>
      </w:r>
      <w:r w:rsidR="009E791A">
        <w:t xml:space="preserve">the Yeltsin era, had been haunted by the apartment bombings. Later, at odds with Putin’s Kremlin and forced into exile in London, he’d made repeated claims that the FSB was involved in </w:t>
      </w:r>
      <w:bookmarkStart w:id="582" w:name="_bookmark568"/>
      <w:bookmarkEnd w:id="582"/>
      <w:r w:rsidR="009E791A">
        <w:t xml:space="preserve">them. </w:t>
      </w:r>
      <w:hyperlink w:anchor="_bookmark2348" w:history="1">
        <w:r w:rsidR="009E791A">
          <w:rPr>
            <w:b/>
            <w:color w:val="9D1D37"/>
          </w:rPr>
          <w:t>[</w:t>
        </w:r>
        <w:r w:rsidR="009E791A">
          <w:rPr>
            <w:b/>
            <w:color w:val="9D1D37"/>
            <w:u w:val="thick" w:color="9D1D37"/>
          </w:rPr>
          <w:t>44]</w:t>
        </w:r>
      </w:hyperlink>
    </w:p>
    <w:p w14:paraId="25E13F95" w14:textId="08CB3E7C" w:rsidR="002E52A5" w:rsidRDefault="009811D2">
      <w:pPr>
        <w:pStyle w:val="Corpsdetexte"/>
        <w:ind w:right="121" w:firstLine="300"/>
      </w:pPr>
      <w:r>
        <w:rPr>
          <w:noProof/>
        </w:rPr>
        <mc:AlternateContent>
          <mc:Choice Requires="wps">
            <w:drawing>
              <wp:anchor distT="0" distB="0" distL="114300" distR="114300" simplePos="0" relativeHeight="251460608" behindDoc="1" locked="0" layoutInCell="1" allowOverlap="1" wp14:anchorId="6CB85298" wp14:editId="31118941">
                <wp:simplePos x="0" y="0"/>
                <wp:positionH relativeFrom="page">
                  <wp:posOffset>1772285</wp:posOffset>
                </wp:positionH>
                <wp:positionV relativeFrom="paragraph">
                  <wp:posOffset>625475</wp:posOffset>
                </wp:positionV>
                <wp:extent cx="1270" cy="19050"/>
                <wp:effectExtent l="0" t="0" r="0" b="0"/>
                <wp:wrapNone/>
                <wp:docPr id="872"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F0528" id="Rectangle 813" o:spid="_x0000_s1026" style="position:absolute;margin-left:139.55pt;margin-top:49.25pt;width:.1pt;height:1.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ZZ/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61632" behindDoc="1" locked="0" layoutInCell="1" allowOverlap="1" wp14:anchorId="764584FB" wp14:editId="400F9963">
                <wp:simplePos x="0" y="0"/>
                <wp:positionH relativeFrom="page">
                  <wp:posOffset>1729740</wp:posOffset>
                </wp:positionH>
                <wp:positionV relativeFrom="paragraph">
                  <wp:posOffset>2159000</wp:posOffset>
                </wp:positionV>
                <wp:extent cx="1270" cy="19050"/>
                <wp:effectExtent l="0" t="0" r="0" b="0"/>
                <wp:wrapNone/>
                <wp:docPr id="871"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84585" id="Rectangle 812" o:spid="_x0000_s1026" style="position:absolute;margin-left:136.2pt;margin-top:170pt;width:.1pt;height:1.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ia/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62656" behindDoc="1" locked="0" layoutInCell="1" allowOverlap="1" wp14:anchorId="640B8373" wp14:editId="0FB4A8DB">
                <wp:simplePos x="0" y="0"/>
                <wp:positionH relativeFrom="page">
                  <wp:posOffset>3544570</wp:posOffset>
                </wp:positionH>
                <wp:positionV relativeFrom="paragraph">
                  <wp:posOffset>3473450</wp:posOffset>
                </wp:positionV>
                <wp:extent cx="1270" cy="19050"/>
                <wp:effectExtent l="0" t="0" r="0" b="0"/>
                <wp:wrapNone/>
                <wp:docPr id="870"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DD703" id="Rectangle 811" o:spid="_x0000_s1026" style="position:absolute;margin-left:279.1pt;margin-top:273.5pt;width:.1pt;height:1.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" fillcolor="#9d1d37" stroked="f">
                <w10:wrap anchorx="page"/>
              </v:rect>
            </w:pict>
          </mc:Fallback>
        </mc:AlternateContent>
      </w:r>
      <w:r w:rsidR="009E791A">
        <w:t xml:space="preserve">But in those days Berezovsky was still on board, and as the </w:t>
      </w:r>
      <w:r w:rsidR="009E791A">
        <w:rPr>
          <w:spacing w:val="-2"/>
        </w:rPr>
        <w:t xml:space="preserve">parliamentary </w:t>
      </w:r>
      <w:r w:rsidR="009E791A">
        <w:t xml:space="preserve">elections in December 1999 loomed, he put aside his qualms about </w:t>
      </w:r>
      <w:r w:rsidR="009E791A">
        <w:rPr>
          <w:spacing w:val="-3"/>
        </w:rPr>
        <w:t xml:space="preserve">Putin’s </w:t>
      </w:r>
      <w:r w:rsidR="009E791A">
        <w:t xml:space="preserve">KGB </w:t>
      </w:r>
      <w:bookmarkStart w:id="583" w:name="_bookmark569"/>
      <w:bookmarkEnd w:id="583"/>
      <w:r w:rsidR="009E791A">
        <w:t xml:space="preserve">past </w:t>
      </w:r>
      <w:hyperlink w:anchor="_bookmark2349" w:history="1">
        <w:r w:rsidR="009E791A">
          <w:rPr>
            <w:b/>
            <w:color w:val="9D1D37"/>
          </w:rPr>
          <w:t>[</w:t>
        </w:r>
        <w:r w:rsidR="009E791A">
          <w:rPr>
            <w:b/>
            <w:color w:val="9D1D37"/>
            <w:u w:val="thick" w:color="9D1D37"/>
          </w:rPr>
          <w:t>45]</w:t>
        </w:r>
      </w:hyperlink>
      <w:r w:rsidR="009E791A">
        <w:rPr>
          <w:b/>
          <w:color w:val="9D1D37"/>
        </w:rPr>
        <w:t xml:space="preserve"> </w:t>
      </w:r>
      <w:r w:rsidR="009E791A">
        <w:t>and got firmly behind the Putin campaign. Despite being hospit</w:t>
      </w:r>
      <w:r w:rsidR="009E791A">
        <w:t xml:space="preserve">alised with hepatitis, he waged a devastating media campaign that autumn through his </w:t>
      </w:r>
      <w:r w:rsidR="009E791A">
        <w:rPr>
          <w:spacing w:val="-7"/>
        </w:rPr>
        <w:t xml:space="preserve">ORT </w:t>
      </w:r>
      <w:r w:rsidR="009E791A">
        <w:t xml:space="preserve">federal TV channel that sought to destroy the reputations of Primakov and </w:t>
      </w:r>
      <w:r w:rsidR="009E791A">
        <w:rPr>
          <w:spacing w:val="-3"/>
        </w:rPr>
        <w:t xml:space="preserve">Luzhkov. </w:t>
      </w:r>
      <w:r w:rsidR="009E791A">
        <w:t>The two men had formed a powerful parliamentary alliance called Fatherland-All Russi</w:t>
      </w:r>
      <w:r w:rsidR="009E791A">
        <w:t xml:space="preserve">a, and the Duma elections were to be a crucial first test of its </w:t>
      </w:r>
      <w:r w:rsidR="009E791A">
        <w:rPr>
          <w:spacing w:val="-3"/>
        </w:rPr>
        <w:t xml:space="preserve">potency. </w:t>
      </w:r>
      <w:r w:rsidR="009E791A">
        <w:t xml:space="preserve">From his hospital bed, Berezovsky would call </w:t>
      </w:r>
      <w:r w:rsidR="009E791A">
        <w:rPr>
          <w:spacing w:val="-7"/>
        </w:rPr>
        <w:t xml:space="preserve">ORT </w:t>
      </w:r>
      <w:r w:rsidR="009E791A">
        <w:t xml:space="preserve">late at night with instructions for Sergei </w:t>
      </w:r>
      <w:bookmarkStart w:id="584" w:name="_bookmark570"/>
      <w:bookmarkEnd w:id="584"/>
      <w:r w:rsidR="009E791A">
        <w:t xml:space="preserve">Dorenko, </w:t>
      </w:r>
      <w:hyperlink w:anchor="_bookmark2350" w:history="1">
        <w:r w:rsidR="009E791A">
          <w:rPr>
            <w:b/>
            <w:color w:val="9D1D37"/>
          </w:rPr>
          <w:t>[</w:t>
        </w:r>
        <w:r w:rsidR="009E791A">
          <w:rPr>
            <w:b/>
            <w:color w:val="9D1D37"/>
            <w:u w:val="thick" w:color="9D1D37"/>
          </w:rPr>
          <w:t>46]</w:t>
        </w:r>
      </w:hyperlink>
      <w:r w:rsidR="009E791A">
        <w:rPr>
          <w:b/>
          <w:color w:val="9D1D37"/>
        </w:rPr>
        <w:t xml:space="preserve"> </w:t>
      </w:r>
      <w:r w:rsidR="009E791A">
        <w:t>a popular, deep-voiced anchor who savaged P</w:t>
      </w:r>
      <w:r w:rsidR="009E791A">
        <w:t xml:space="preserve">rimakov and Luzhkov in weekly broadcasts that broke boundaries even by the standards of </w:t>
      </w:r>
      <w:r w:rsidR="009E791A">
        <w:rPr>
          <w:spacing w:val="-3"/>
        </w:rPr>
        <w:t xml:space="preserve">Russia’s </w:t>
      </w:r>
      <w:r w:rsidR="009E791A">
        <w:t xml:space="preserve">mud-slinging media wars. In one, Dorenko accused Luzhkov of taking $1.5 million in kickbacks from the corrupt mayor of a Spanish seaside town, while his wife, </w:t>
      </w:r>
      <w:r w:rsidR="009E791A">
        <w:rPr>
          <w:spacing w:val="-6"/>
        </w:rPr>
        <w:t xml:space="preserve">Yelena </w:t>
      </w:r>
      <w:r w:rsidR="009E791A">
        <w:t xml:space="preserve">Baturina, </w:t>
      </w:r>
      <w:r w:rsidR="009E791A">
        <w:rPr>
          <w:spacing w:val="-3"/>
        </w:rPr>
        <w:t xml:space="preserve">Moscow’s </w:t>
      </w:r>
      <w:r w:rsidR="009E791A">
        <w:t xml:space="preserve">biggest construction tycoon, had allegedly funnelled hundreds of millions abroad through a chain of foreign </w:t>
      </w:r>
      <w:bookmarkStart w:id="585" w:name="_bookmark571"/>
      <w:bookmarkEnd w:id="585"/>
      <w:r w:rsidR="009E791A">
        <w:t xml:space="preserve">banks. </w:t>
      </w:r>
      <w:hyperlink w:anchor="_bookmark2351" w:history="1">
        <w:r w:rsidR="009E791A">
          <w:rPr>
            <w:b/>
            <w:color w:val="9D1D37"/>
          </w:rPr>
          <w:t>[</w:t>
        </w:r>
        <w:r w:rsidR="009E791A">
          <w:rPr>
            <w:b/>
            <w:color w:val="9D1D37"/>
            <w:u w:val="thick" w:color="9D1D37"/>
          </w:rPr>
          <w:t>47]</w:t>
        </w:r>
      </w:hyperlink>
      <w:r w:rsidR="009E791A">
        <w:rPr>
          <w:b/>
          <w:color w:val="9D1D37"/>
        </w:rPr>
        <w:t xml:space="preserve"> </w:t>
      </w:r>
      <w:r w:rsidR="009E791A">
        <w:t xml:space="preserve">The sixty-nine-year-old </w:t>
      </w:r>
      <w:r w:rsidR="009E791A">
        <w:rPr>
          <w:spacing w:val="-3"/>
        </w:rPr>
        <w:t xml:space="preserve">Primakov, </w:t>
      </w:r>
      <w:r w:rsidR="009E791A">
        <w:t>Dorenko said in another broadcast, was unfi</w:t>
      </w:r>
      <w:r w:rsidR="009E791A">
        <w:t>t to become president because of hip surgery he’d undergone recently in Switzerland. Graphic footage of blood and bone in a similar operation being performed on another patient in Moscow was shown to underline the argument. Sticking the boot in further, Do</w:t>
      </w:r>
      <w:r w:rsidR="009E791A">
        <w:t xml:space="preserve">renko claimed that while Primakov was </w:t>
      </w:r>
      <w:r w:rsidR="009E791A">
        <w:rPr>
          <w:spacing w:val="-3"/>
        </w:rPr>
        <w:t>Russia’s</w:t>
      </w:r>
      <w:r w:rsidR="009E791A">
        <w:rPr>
          <w:spacing w:val="3"/>
        </w:rPr>
        <w:t xml:space="preserve"> </w:t>
      </w:r>
      <w:r w:rsidR="009E791A">
        <w:t>foreign-intelligence</w:t>
      </w:r>
    </w:p>
    <w:p w14:paraId="4D50F325" w14:textId="77777777" w:rsidR="002E52A5" w:rsidRDefault="002E52A5">
      <w:pPr>
        <w:sectPr w:rsidR="002E52A5">
          <w:headerReference w:type="default" r:id="rId167"/>
          <w:pgSz w:w="12240" w:h="15840"/>
          <w:pgMar w:top="1360" w:right="1420" w:bottom="280" w:left="1420" w:header="0" w:footer="0" w:gutter="0"/>
          <w:cols w:space="720"/>
        </w:sectPr>
      </w:pPr>
    </w:p>
    <w:p w14:paraId="358CBF3D" w14:textId="476AD912" w:rsidR="002E52A5" w:rsidRDefault="009811D2">
      <w:pPr>
        <w:pStyle w:val="Corpsdetexte"/>
        <w:spacing w:before="70"/>
        <w:ind w:right="563"/>
        <w:rPr>
          <w:b/>
        </w:rPr>
      </w:pPr>
      <w:r>
        <w:rPr>
          <w:noProof/>
        </w:rPr>
        <mc:AlternateContent>
          <mc:Choice Requires="wps">
            <w:drawing>
              <wp:anchor distT="0" distB="0" distL="114300" distR="114300" simplePos="0" relativeHeight="251463680" behindDoc="1" locked="0" layoutInCell="1" allowOverlap="1" wp14:anchorId="28BEACC5" wp14:editId="14C0E701">
                <wp:simplePos x="0" y="0"/>
                <wp:positionH relativeFrom="page">
                  <wp:posOffset>3453130</wp:posOffset>
                </wp:positionH>
                <wp:positionV relativeFrom="paragraph">
                  <wp:posOffset>1108075</wp:posOffset>
                </wp:positionV>
                <wp:extent cx="1270" cy="19050"/>
                <wp:effectExtent l="0" t="0" r="0" b="0"/>
                <wp:wrapNone/>
                <wp:docPr id="869"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A65ED" id="Rectangle 810" o:spid="_x0000_s1026" style="position:absolute;margin-left:271.9pt;margin-top:87.25pt;width:.1pt;height:1.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" fillcolor="#9d1d37" stroked="f">
                <w10:wrap anchorx="page"/>
              </v:rect>
            </w:pict>
          </mc:Fallback>
        </mc:AlternateContent>
      </w:r>
      <w:r w:rsidR="009E791A">
        <w:t>chief he could have been involved in two assassination attempts against Georgian president Eduard Shevardnadze. The programme also played footage of Skuratov with the pros</w:t>
      </w:r>
      <w:r w:rsidR="009E791A">
        <w:t>titutes almost on a loop, in an effort to discredit the regional governors who’d joined Fatherland-All Russia and given their backing to Skuratov</w:t>
      </w:r>
      <w:bookmarkStart w:id="586" w:name="_bookmark572"/>
      <w:bookmarkEnd w:id="586"/>
      <w:r w:rsidR="009E791A">
        <w:t xml:space="preserve">. </w:t>
      </w:r>
      <w:hyperlink w:anchor="_bookmark2352" w:history="1">
        <w:r w:rsidR="009E791A">
          <w:rPr>
            <w:b/>
            <w:color w:val="9D1D37"/>
          </w:rPr>
          <w:t>[</w:t>
        </w:r>
        <w:r w:rsidR="009E791A">
          <w:rPr>
            <w:b/>
            <w:color w:val="9D1D37"/>
            <w:u w:val="thick" w:color="9D1D37"/>
          </w:rPr>
          <w:t>48]</w:t>
        </w:r>
      </w:hyperlink>
    </w:p>
    <w:p w14:paraId="7391571B" w14:textId="1346F665" w:rsidR="002E52A5" w:rsidRDefault="009811D2">
      <w:pPr>
        <w:pStyle w:val="Corpsdetexte"/>
        <w:ind w:right="154" w:firstLine="300"/>
        <w:rPr>
          <w:b/>
        </w:rPr>
      </w:pPr>
      <w:r>
        <w:rPr>
          <w:noProof/>
        </w:rPr>
        <mc:AlternateContent>
          <mc:Choice Requires="wps">
            <w:drawing>
              <wp:anchor distT="0" distB="0" distL="114300" distR="114300" simplePos="0" relativeHeight="251464704" behindDoc="1" locked="0" layoutInCell="1" allowOverlap="1" wp14:anchorId="35F6BAD0" wp14:editId="31F4B16A">
                <wp:simplePos x="0" y="0"/>
                <wp:positionH relativeFrom="page">
                  <wp:posOffset>5622925</wp:posOffset>
                </wp:positionH>
                <wp:positionV relativeFrom="paragraph">
                  <wp:posOffset>844550</wp:posOffset>
                </wp:positionV>
                <wp:extent cx="1270" cy="19050"/>
                <wp:effectExtent l="0" t="0" r="0" b="0"/>
                <wp:wrapNone/>
                <wp:docPr id="868"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A3B2C" id="Rectangle 809" o:spid="_x0000_s1026" style="position:absolute;margin-left:442.75pt;margin-top:66.5pt;width:.1pt;height:1.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65728" behindDoc="1" locked="0" layoutInCell="1" allowOverlap="1" wp14:anchorId="55698EB5" wp14:editId="2C35EDD2">
                <wp:simplePos x="0" y="0"/>
                <wp:positionH relativeFrom="page">
                  <wp:posOffset>2174240</wp:posOffset>
                </wp:positionH>
                <wp:positionV relativeFrom="paragraph">
                  <wp:posOffset>2159000</wp:posOffset>
                </wp:positionV>
                <wp:extent cx="1270" cy="19050"/>
                <wp:effectExtent l="0" t="0" r="0" b="0"/>
                <wp:wrapNone/>
                <wp:docPr id="867"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C662A" id="Rectangle 808" o:spid="_x0000_s1026" style="position:absolute;margin-left:171.2pt;margin-top:170pt;width:.1pt;height:1.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" fillcolor="#9d1d37" stroked="f">
                <w10:wrap anchorx="page"/>
              </v:rect>
            </w:pict>
          </mc:Fallback>
        </mc:AlternateContent>
      </w:r>
      <w:r w:rsidR="009E791A">
        <w:t>Berezovsky, high-octane as ever, said he was intent on destroying Pri</w:t>
      </w:r>
      <w:r w:rsidR="009E791A">
        <w:t xml:space="preserve">makov and Luzhkov. He left hospital one night in early autumn to visit an associate to organise logistics for the campaign. ‘He was completely wrapped up. He looked like a crazy man,’ the associate </w:t>
      </w:r>
      <w:bookmarkStart w:id="587" w:name="_bookmark573"/>
      <w:bookmarkEnd w:id="587"/>
      <w:r w:rsidR="009E791A">
        <w:t xml:space="preserve">said. </w:t>
      </w:r>
      <w:hyperlink w:anchor="_bookmark2353" w:history="1">
        <w:r w:rsidR="009E791A">
          <w:rPr>
            <w:b/>
            <w:color w:val="9D1D37"/>
          </w:rPr>
          <w:t>[</w:t>
        </w:r>
        <w:r w:rsidR="009E791A">
          <w:rPr>
            <w:b/>
            <w:color w:val="9D1D37"/>
            <w:u w:val="thick" w:color="9D1D37"/>
          </w:rPr>
          <w:t>49]</w:t>
        </w:r>
      </w:hyperlink>
      <w:r w:rsidR="009E791A">
        <w:rPr>
          <w:b/>
          <w:color w:val="9D1D37"/>
        </w:rPr>
        <w:t xml:space="preserve"> </w:t>
      </w:r>
      <w:r w:rsidR="009E791A">
        <w:t>‘He was carryi</w:t>
      </w:r>
      <w:r w:rsidR="009E791A">
        <w:t>ng three mobile phones as usual and talking non-stop. He kept saying, “I’m going to break them into small pieces. Nothing will remain of them.”’ Though Putin’s approval ratings were climbing steadily, the stakes were high. The criminal investigations launc</w:t>
      </w:r>
      <w:r w:rsidR="009E791A">
        <w:t xml:space="preserve">hed under Primakov into Berezovsky’s business dealings were still pending. He continued to face the threat of </w:t>
      </w:r>
      <w:bookmarkStart w:id="588" w:name="_bookmark574"/>
      <w:bookmarkEnd w:id="588"/>
      <w:r w:rsidR="009E791A">
        <w:t xml:space="preserve">arrest. </w:t>
      </w:r>
      <w:hyperlink w:anchor="_bookmark2354" w:history="1">
        <w:r w:rsidR="009E791A">
          <w:rPr>
            <w:b/>
            <w:color w:val="9D1D37"/>
          </w:rPr>
          <w:t>[</w:t>
        </w:r>
        <w:r w:rsidR="009E791A">
          <w:rPr>
            <w:b/>
            <w:color w:val="9D1D37"/>
            <w:u w:val="thick" w:color="9D1D37"/>
          </w:rPr>
          <w:t>50]</w:t>
        </w:r>
      </w:hyperlink>
    </w:p>
    <w:p w14:paraId="29C79FBF" w14:textId="1BF409B1" w:rsidR="002E52A5" w:rsidRDefault="009811D2">
      <w:pPr>
        <w:pStyle w:val="Corpsdetexte"/>
        <w:ind w:right="147" w:firstLine="300"/>
        <w:rPr>
          <w:b/>
        </w:rPr>
      </w:pPr>
      <w:r>
        <w:rPr>
          <w:noProof/>
        </w:rPr>
        <mc:AlternateContent>
          <mc:Choice Requires="wps">
            <w:drawing>
              <wp:anchor distT="0" distB="0" distL="114300" distR="114300" simplePos="0" relativeHeight="251466752" behindDoc="1" locked="0" layoutInCell="1" allowOverlap="1" wp14:anchorId="4D94AB17" wp14:editId="274BA48A">
                <wp:simplePos x="0" y="0"/>
                <wp:positionH relativeFrom="page">
                  <wp:posOffset>4427855</wp:posOffset>
                </wp:positionH>
                <wp:positionV relativeFrom="paragraph">
                  <wp:posOffset>2159000</wp:posOffset>
                </wp:positionV>
                <wp:extent cx="1270" cy="19050"/>
                <wp:effectExtent l="0" t="0" r="0" b="0"/>
                <wp:wrapNone/>
                <wp:docPr id="866"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AFC3C" id="Rectangle 807" o:spid="_x0000_s1026" style="position:absolute;margin-left:348.65pt;margin-top:170pt;width:.1pt;height:1.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" fillcolor="#9d1d37" stroked="f">
                <w10:wrap anchorx="page"/>
              </v:rect>
            </w:pict>
          </mc:Fallback>
        </mc:AlternateContent>
      </w:r>
      <w:r w:rsidR="009E791A">
        <w:t xml:space="preserve">Dorenko was an extremely effective media attack dog, and slowly support for Fatherland-All Russia began to fall. But the allegations against Primakov and Luzhkov could seem tame compared to the financial </w:t>
      </w:r>
      <w:r w:rsidR="009E791A">
        <w:rPr>
          <w:spacing w:val="-3"/>
        </w:rPr>
        <w:t xml:space="preserve">scandals </w:t>
      </w:r>
      <w:r w:rsidR="009E791A">
        <w:t xml:space="preserve">that faced the </w:t>
      </w:r>
      <w:r w:rsidR="009E791A">
        <w:rPr>
          <w:spacing w:val="-5"/>
        </w:rPr>
        <w:t xml:space="preserve">Yeltsin </w:t>
      </w:r>
      <w:r w:rsidR="009E791A">
        <w:rPr>
          <w:spacing w:val="-3"/>
        </w:rPr>
        <w:t xml:space="preserve">Family, </w:t>
      </w:r>
      <w:r w:rsidR="009E791A">
        <w:t>which were a</w:t>
      </w:r>
      <w:r w:rsidR="009E791A">
        <w:t xml:space="preserve">ired in full on the rival NTV channel, which backed Primakov and </w:t>
      </w:r>
      <w:r w:rsidR="009E791A">
        <w:rPr>
          <w:spacing w:val="-3"/>
        </w:rPr>
        <w:t xml:space="preserve">Luzhkov. </w:t>
      </w:r>
      <w:r w:rsidR="009E791A">
        <w:t xml:space="preserve">And although Berezovsky was helping cobble together a new pro-Kremlin parliamentary </w:t>
      </w:r>
      <w:r w:rsidR="009E791A">
        <w:rPr>
          <w:spacing w:val="-4"/>
        </w:rPr>
        <w:t xml:space="preserve">party, </w:t>
      </w:r>
      <w:r w:rsidR="009E791A">
        <w:t xml:space="preserve">called </w:t>
      </w:r>
      <w:r w:rsidR="009E791A">
        <w:rPr>
          <w:spacing w:val="-4"/>
        </w:rPr>
        <w:t xml:space="preserve">Unity, </w:t>
      </w:r>
      <w:r w:rsidR="009E791A">
        <w:t xml:space="preserve">in answer to Fatherland-All Russia, it looked like no more than an amorphous </w:t>
      </w:r>
      <w:r w:rsidR="009E791A">
        <w:t xml:space="preserve">mass of obscure and faceless bureaucrats. In the middle of November, </w:t>
      </w:r>
      <w:r w:rsidR="009E791A">
        <w:rPr>
          <w:spacing w:val="-3"/>
        </w:rPr>
        <w:t xml:space="preserve">Unity’s </w:t>
      </w:r>
      <w:r w:rsidR="009E791A">
        <w:t xml:space="preserve">approval ratings stood only at 7 per cent, compared to nearly 20 per cent for Fatherland-All </w:t>
      </w:r>
      <w:bookmarkStart w:id="589" w:name="_bookmark575"/>
      <w:bookmarkEnd w:id="589"/>
      <w:r w:rsidR="009E791A">
        <w:t>Russia.</w:t>
      </w:r>
      <w:r w:rsidR="009E791A">
        <w:rPr>
          <w:spacing w:val="-16"/>
        </w:rPr>
        <w:t xml:space="preserve"> </w:t>
      </w:r>
      <w:hyperlink w:anchor="_bookmark2355" w:history="1">
        <w:r w:rsidR="009E791A">
          <w:rPr>
            <w:b/>
            <w:color w:val="9D1D37"/>
          </w:rPr>
          <w:t>[</w:t>
        </w:r>
        <w:r w:rsidR="009E791A">
          <w:rPr>
            <w:b/>
            <w:color w:val="9D1D37"/>
            <w:u w:val="thick" w:color="9D1D37"/>
          </w:rPr>
          <w:t>51]</w:t>
        </w:r>
      </w:hyperlink>
    </w:p>
    <w:p w14:paraId="6A481C74" w14:textId="060ACFDF" w:rsidR="002E52A5" w:rsidRDefault="009811D2">
      <w:pPr>
        <w:pStyle w:val="Corpsdetexte"/>
        <w:ind w:right="146" w:firstLine="300"/>
      </w:pPr>
      <w:r>
        <w:rPr>
          <w:noProof/>
        </w:rPr>
        <mc:AlternateContent>
          <mc:Choice Requires="wps">
            <w:drawing>
              <wp:anchor distT="0" distB="0" distL="114300" distR="114300" simplePos="0" relativeHeight="251467776" behindDoc="1" locked="0" layoutInCell="1" allowOverlap="1" wp14:anchorId="5B747C6D" wp14:editId="47EDBA24">
                <wp:simplePos x="0" y="0"/>
                <wp:positionH relativeFrom="page">
                  <wp:posOffset>4107180</wp:posOffset>
                </wp:positionH>
                <wp:positionV relativeFrom="paragraph">
                  <wp:posOffset>1063625</wp:posOffset>
                </wp:positionV>
                <wp:extent cx="1270" cy="19050"/>
                <wp:effectExtent l="0" t="0" r="0" b="0"/>
                <wp:wrapNone/>
                <wp:docPr id="865"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3D2D" id="Rectangle 806" o:spid="_x0000_s1026" style="position:absolute;margin-left:323.4pt;margin-top:83.75pt;width:.1pt;height:1.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68800" behindDoc="1" locked="0" layoutInCell="1" allowOverlap="1" wp14:anchorId="1ED65118" wp14:editId="2ABA6A1F">
                <wp:simplePos x="0" y="0"/>
                <wp:positionH relativeFrom="page">
                  <wp:posOffset>3227070</wp:posOffset>
                </wp:positionH>
                <wp:positionV relativeFrom="paragraph">
                  <wp:posOffset>1720850</wp:posOffset>
                </wp:positionV>
                <wp:extent cx="1270" cy="19050"/>
                <wp:effectExtent l="0" t="0" r="0" b="0"/>
                <wp:wrapNone/>
                <wp:docPr id="864"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6FB4F" id="Rectangle 805" o:spid="_x0000_s1026" style="position:absolute;margin-left:254.1pt;margin-top:135.5pt;width:.1pt;height:1.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" fillcolor="#9d1d37" stroked="f">
                <w10:wrap anchorx="page"/>
              </v:rect>
            </w:pict>
          </mc:Fallback>
        </mc:AlternateContent>
      </w:r>
      <w:r w:rsidR="009E791A">
        <w:t>It was only when Putin issued a public</w:t>
      </w:r>
      <w:r w:rsidR="009E791A">
        <w:t xml:space="preserve"> statement of support for Unity at the end of November that the </w:t>
      </w:r>
      <w:r w:rsidR="009E791A">
        <w:rPr>
          <w:spacing w:val="-3"/>
        </w:rPr>
        <w:t xml:space="preserve">party’s </w:t>
      </w:r>
      <w:r w:rsidR="009E791A">
        <w:t xml:space="preserve">ratings began to surge. By then, the blanket TV coverage of </w:t>
      </w:r>
      <w:r w:rsidR="009E791A">
        <w:rPr>
          <w:spacing w:val="-3"/>
        </w:rPr>
        <w:t xml:space="preserve">Putin’s </w:t>
      </w:r>
      <w:r w:rsidR="009E791A">
        <w:t xml:space="preserve">decisive action against Chechnya had turned him into a political Midas, and within a week </w:t>
      </w:r>
      <w:r w:rsidR="009E791A">
        <w:rPr>
          <w:spacing w:val="-3"/>
        </w:rPr>
        <w:t xml:space="preserve">Unity’s </w:t>
      </w:r>
      <w:r w:rsidR="009E791A">
        <w:t>approval ratings h</w:t>
      </w:r>
      <w:r w:rsidR="009E791A">
        <w:t xml:space="preserve">ad surged from 8 per cent to </w:t>
      </w:r>
      <w:bookmarkStart w:id="590" w:name="_bookmark576"/>
      <w:bookmarkEnd w:id="590"/>
      <w:r w:rsidR="009E791A">
        <w:t xml:space="preserve">15. </w:t>
      </w:r>
      <w:hyperlink w:anchor="_bookmark2356" w:history="1">
        <w:r w:rsidR="009E791A">
          <w:rPr>
            <w:b/>
            <w:color w:val="9D1D37"/>
          </w:rPr>
          <w:t>[</w:t>
        </w:r>
        <w:r w:rsidR="009E791A">
          <w:rPr>
            <w:b/>
            <w:color w:val="9D1D37"/>
            <w:u w:val="thick" w:color="9D1D37"/>
          </w:rPr>
          <w:t>52]</w:t>
        </w:r>
      </w:hyperlink>
      <w:r w:rsidR="009E791A">
        <w:rPr>
          <w:b/>
          <w:color w:val="9D1D37"/>
        </w:rPr>
        <w:t xml:space="preserve"> </w:t>
      </w:r>
      <w:r w:rsidR="009E791A">
        <w:t xml:space="preserve">Fatherland-All </w:t>
      </w:r>
      <w:r w:rsidR="009E791A">
        <w:rPr>
          <w:spacing w:val="-3"/>
        </w:rPr>
        <w:t xml:space="preserve">Russia’s </w:t>
      </w:r>
      <w:r w:rsidR="009E791A">
        <w:t xml:space="preserve">had fallen to around 10 per cent, despite continuing strong support for </w:t>
      </w:r>
      <w:r w:rsidR="009E791A">
        <w:rPr>
          <w:spacing w:val="-3"/>
        </w:rPr>
        <w:t xml:space="preserve">Primakov </w:t>
      </w:r>
      <w:r w:rsidR="009E791A">
        <w:t xml:space="preserve">personally, while the Communists led with 21 per cent. </w:t>
      </w:r>
      <w:r w:rsidR="009E791A">
        <w:rPr>
          <w:spacing w:val="-3"/>
        </w:rPr>
        <w:t xml:space="preserve">Putin’s </w:t>
      </w:r>
      <w:r w:rsidR="009E791A">
        <w:t xml:space="preserve">own ratings were </w:t>
      </w:r>
      <w:r w:rsidR="009E791A">
        <w:t xml:space="preserve">sky-high at 75 per </w:t>
      </w:r>
      <w:bookmarkStart w:id="591" w:name="_bookmark577"/>
      <w:bookmarkEnd w:id="591"/>
      <w:r w:rsidR="009E791A">
        <w:t xml:space="preserve">cent. </w:t>
      </w:r>
      <w:hyperlink w:anchor="_bookmark2357" w:history="1">
        <w:r w:rsidR="009E791A">
          <w:rPr>
            <w:b/>
            <w:color w:val="9D1D37"/>
          </w:rPr>
          <w:t>[</w:t>
        </w:r>
        <w:r w:rsidR="009E791A">
          <w:rPr>
            <w:b/>
            <w:color w:val="9D1D37"/>
            <w:u w:val="thick" w:color="9D1D37"/>
          </w:rPr>
          <w:t>53]</w:t>
        </w:r>
      </w:hyperlink>
      <w:r w:rsidR="009E791A">
        <w:rPr>
          <w:b/>
          <w:color w:val="9D1D37"/>
        </w:rPr>
        <w:t xml:space="preserve"> </w:t>
      </w:r>
      <w:r w:rsidR="009E791A">
        <w:t xml:space="preserve">Even with Berezovsky’s and Dorenko’s Herculean efforts, the Kremlin might have lost parliament without </w:t>
      </w:r>
      <w:r w:rsidR="009E791A">
        <w:rPr>
          <w:spacing w:val="-3"/>
        </w:rPr>
        <w:t xml:space="preserve">Putin’s </w:t>
      </w:r>
      <w:r w:rsidR="009E791A">
        <w:t xml:space="preserve">backing for </w:t>
      </w:r>
      <w:r w:rsidR="009E791A">
        <w:rPr>
          <w:spacing w:val="-4"/>
        </w:rPr>
        <w:t>Unity.</w:t>
      </w:r>
    </w:p>
    <w:p w14:paraId="6B788593" w14:textId="77777777" w:rsidR="002E52A5" w:rsidRDefault="009E791A">
      <w:pPr>
        <w:pStyle w:val="Corpsdetexte"/>
        <w:spacing w:before="1"/>
        <w:ind w:firstLine="300"/>
      </w:pPr>
      <w:r>
        <w:t>On polling day, December 18, Unity’s vote was unexpectedly high, at 23 per cent, just one percentage point behind the Communists. Even more</w:t>
      </w:r>
    </w:p>
    <w:p w14:paraId="09A946C6" w14:textId="77777777" w:rsidR="002E52A5" w:rsidRDefault="002E52A5">
      <w:pPr>
        <w:sectPr w:rsidR="002E52A5">
          <w:headerReference w:type="default" r:id="rId168"/>
          <w:pgSz w:w="12240" w:h="15840"/>
          <w:pgMar w:top="1360" w:right="1420" w:bottom="280" w:left="1420" w:header="0" w:footer="0" w:gutter="0"/>
          <w:cols w:space="720"/>
        </w:sectPr>
      </w:pPr>
    </w:p>
    <w:p w14:paraId="3E0CE2D6" w14:textId="77777777" w:rsidR="002E52A5" w:rsidRDefault="009E791A">
      <w:pPr>
        <w:pStyle w:val="Corpsdetexte"/>
        <w:spacing w:before="70"/>
        <w:ind w:right="154"/>
        <w:rPr>
          <w:b/>
        </w:rPr>
      </w:pPr>
      <w:r>
        <w:t>importantly, Primakov and Luzhkov’s Fatherland-All Russia had been trounced, with just 12.6 per cent</w:t>
      </w:r>
      <w:r>
        <w:t xml:space="preserve"> of the </w:t>
      </w:r>
      <w:bookmarkStart w:id="592" w:name="_bookmark578"/>
      <w:bookmarkEnd w:id="592"/>
      <w:r>
        <w:t xml:space="preserve">vote. </w:t>
      </w:r>
      <w:hyperlink w:anchor="_bookmark2358" w:history="1">
        <w:r>
          <w:rPr>
            <w:b/>
            <w:color w:val="9D1D37"/>
          </w:rPr>
          <w:t>[</w:t>
        </w:r>
        <w:r>
          <w:rPr>
            <w:b/>
            <w:color w:val="9D1D37"/>
            <w:u w:val="thick" w:color="9D1D37"/>
          </w:rPr>
          <w:t>54]</w:t>
        </w:r>
      </w:hyperlink>
      <w:r>
        <w:rPr>
          <w:b/>
          <w:color w:val="9D1D37"/>
        </w:rPr>
        <w:t xml:space="preserve"> </w:t>
      </w:r>
      <w:r>
        <w:t>Yumashev claimed that it was only then that Yeltsin had been sufficiently convinced of Putin’s power as a rising political force to take the decision to stand down early to make way for him. He insisted t</w:t>
      </w:r>
      <w:r>
        <w:t xml:space="preserve">hat Yeltsin had taken the decision alone, and Pugachev’s role was </w:t>
      </w:r>
      <w:bookmarkStart w:id="593" w:name="_bookmark579"/>
      <w:bookmarkEnd w:id="593"/>
      <w:r>
        <w:t xml:space="preserve">minimal. </w:t>
      </w:r>
      <w:hyperlink w:anchor="_bookmark2359" w:history="1">
        <w:r>
          <w:rPr>
            <w:b/>
            <w:color w:val="9D1D37"/>
          </w:rPr>
          <w:t>[</w:t>
        </w:r>
        <w:r>
          <w:rPr>
            <w:b/>
            <w:color w:val="9D1D37"/>
            <w:u w:val="thick" w:color="9D1D37"/>
          </w:rPr>
          <w:t>55]</w:t>
        </w:r>
      </w:hyperlink>
    </w:p>
    <w:p w14:paraId="0F66FB78" w14:textId="77777777" w:rsidR="002E52A5" w:rsidRDefault="009E791A">
      <w:pPr>
        <w:pStyle w:val="Corpsdetexte"/>
        <w:ind w:right="152" w:firstLine="300"/>
      </w:pPr>
      <w:r>
        <w:t xml:space="preserve">In the memoirs </w:t>
      </w:r>
      <w:r>
        <w:rPr>
          <w:spacing w:val="-5"/>
        </w:rPr>
        <w:t xml:space="preserve">Yumashev </w:t>
      </w:r>
      <w:r>
        <w:t xml:space="preserve">ghost-wrote for </w:t>
      </w:r>
      <w:r>
        <w:rPr>
          <w:spacing w:val="-4"/>
        </w:rPr>
        <w:t xml:space="preserve">Yeltsin, </w:t>
      </w:r>
      <w:r>
        <w:t xml:space="preserve">the Russian president told of how he’d summoned Putin to tell him of his decision to step down on December 14, four days before the election. According to </w:t>
      </w:r>
      <w:r>
        <w:rPr>
          <w:spacing w:val="-4"/>
        </w:rPr>
        <w:t xml:space="preserve">Yeltsin, </w:t>
      </w:r>
      <w:r>
        <w:t xml:space="preserve">Putin had appeared reluctant to take </w:t>
      </w:r>
      <w:r>
        <w:rPr>
          <w:spacing w:val="-3"/>
        </w:rPr>
        <w:t xml:space="preserve">power. </w:t>
      </w:r>
      <w:r>
        <w:rPr>
          <w:spacing w:val="-5"/>
        </w:rPr>
        <w:t xml:space="preserve">Yeltsin </w:t>
      </w:r>
      <w:r>
        <w:t>wrote that he’d told Putin when they met</w:t>
      </w:r>
      <w:r>
        <w:t xml:space="preserve"> that </w:t>
      </w:r>
      <w:r>
        <w:rPr>
          <w:spacing w:val="-5"/>
        </w:rPr>
        <w:t xml:space="preserve">day, </w:t>
      </w:r>
      <w:r>
        <w:t xml:space="preserve">‘I want to step down this </w:t>
      </w:r>
      <w:r>
        <w:rPr>
          <w:spacing w:val="-3"/>
        </w:rPr>
        <w:t xml:space="preserve">year, </w:t>
      </w:r>
      <w:r>
        <w:t xml:space="preserve">Vladimir Vladimirovich. This </w:t>
      </w:r>
      <w:r>
        <w:rPr>
          <w:spacing w:val="-4"/>
        </w:rPr>
        <w:t xml:space="preserve">year. </w:t>
      </w:r>
      <w:r>
        <w:rPr>
          <w:spacing w:val="-3"/>
        </w:rPr>
        <w:t xml:space="preserve">That’s </w:t>
      </w:r>
      <w:r>
        <w:t xml:space="preserve">very important. The new century must begin with a new political era, the era of Putin. Do you understand?’ </w:t>
      </w:r>
      <w:r>
        <w:rPr>
          <w:spacing w:val="-8"/>
        </w:rPr>
        <w:t xml:space="preserve">Yeltsin </w:t>
      </w:r>
      <w:r>
        <w:t>said that Putin had remained silent for a long time befo</w:t>
      </w:r>
      <w:r>
        <w:t xml:space="preserve">re replying, ‘I’m not ready for that decision, Boris Nikolayevich. </w:t>
      </w:r>
      <w:r>
        <w:rPr>
          <w:spacing w:val="-5"/>
        </w:rPr>
        <w:t xml:space="preserve">It’s </w:t>
      </w:r>
      <w:r>
        <w:t>a rather difficult</w:t>
      </w:r>
    </w:p>
    <w:p w14:paraId="7CC9E842" w14:textId="77777777" w:rsidR="002E52A5" w:rsidRDefault="009E791A">
      <w:pPr>
        <w:ind w:left="119"/>
        <w:rPr>
          <w:b/>
          <w:sz w:val="30"/>
        </w:rPr>
      </w:pPr>
      <w:r>
        <w:rPr>
          <w:sz w:val="30"/>
        </w:rPr>
        <w:t>destiny</w:t>
      </w:r>
      <w:bookmarkStart w:id="594" w:name="_bookmark580"/>
      <w:bookmarkEnd w:id="594"/>
      <w:r>
        <w:rPr>
          <w:sz w:val="30"/>
        </w:rPr>
        <w:t xml:space="preserve">.’ </w:t>
      </w:r>
      <w:hyperlink w:anchor="_bookmark2360" w:history="1">
        <w:r>
          <w:rPr>
            <w:b/>
            <w:color w:val="9D1D37"/>
            <w:sz w:val="30"/>
          </w:rPr>
          <w:t>[</w:t>
        </w:r>
        <w:r>
          <w:rPr>
            <w:b/>
            <w:color w:val="9D1D37"/>
            <w:sz w:val="30"/>
            <w:u w:val="thick" w:color="9D1D37"/>
          </w:rPr>
          <w:t>56]</w:t>
        </w:r>
      </w:hyperlink>
    </w:p>
    <w:p w14:paraId="68E0189F" w14:textId="77777777" w:rsidR="002E52A5" w:rsidRDefault="009E791A">
      <w:pPr>
        <w:pStyle w:val="Corpsdetexte"/>
        <w:ind w:right="150" w:firstLine="300"/>
      </w:pPr>
      <w:r>
        <w:t>But neither the story of Putin’s apparent reluctance, nor Yeltsin deciding to step down only at the last minute, matc</w:t>
      </w:r>
      <w:r>
        <w:t xml:space="preserve">hed the narrative that had already unfolded. Nor did it match Pugachev’s or the two other Kremlin officials’ tale, that the decision had been taken much earlier. In the months preceding the parliamentary elections, Putin had already essentially taken over </w:t>
      </w:r>
      <w:r>
        <w:t>the army and the entire law-enforcement system, including the security services, while Yeltsin faded from view. Putin couldn’t have acted as decisively or as presidentially as he did in the military campaign against Chechnya if he hadn’t already received s</w:t>
      </w:r>
      <w:r>
        <w:t>ome assurance that he was about to become president.</w:t>
      </w:r>
    </w:p>
    <w:p w14:paraId="781D7449" w14:textId="77777777" w:rsidR="002E52A5" w:rsidRDefault="009E791A">
      <w:pPr>
        <w:pStyle w:val="Corpsdetexte"/>
        <w:ind w:right="163" w:firstLine="300"/>
      </w:pPr>
      <w:r>
        <w:t xml:space="preserve">Even if Putin had been personally reluctant to take on the presidency, in those days he was just one member of a group of security men who were coming to </w:t>
      </w:r>
      <w:r>
        <w:rPr>
          <w:spacing w:val="-3"/>
        </w:rPr>
        <w:t xml:space="preserve">power. </w:t>
      </w:r>
      <w:r>
        <w:t>When he addressed the FSB in the final day</w:t>
      </w:r>
      <w:r>
        <w:t>s of 1999 for the annual celebration of the Chekists, as the secret police were known, he made their ascendancy clear: ‘The group of FSB operatives assigned to work undercover in the government have successfully accomplished the first stage of their task,’</w:t>
      </w:r>
      <w:r>
        <w:t xml:space="preserve"> he </w:t>
      </w:r>
      <w:bookmarkStart w:id="595" w:name="_bookmark581"/>
      <w:bookmarkEnd w:id="595"/>
      <w:r>
        <w:t xml:space="preserve">said. </w:t>
      </w:r>
      <w:hyperlink w:anchor="_bookmark2361" w:history="1">
        <w:r>
          <w:rPr>
            <w:b/>
            <w:color w:val="9D1D37"/>
          </w:rPr>
          <w:t>[</w:t>
        </w:r>
        <w:r>
          <w:rPr>
            <w:b/>
            <w:color w:val="9D1D37"/>
            <w:u w:val="thick" w:color="9D1D37"/>
          </w:rPr>
          <w:t>57]</w:t>
        </w:r>
      </w:hyperlink>
      <w:r>
        <w:rPr>
          <w:b/>
          <w:color w:val="9D1D37"/>
        </w:rPr>
        <w:t xml:space="preserve"> </w:t>
      </w:r>
      <w:r>
        <w:t xml:space="preserve">He made the comment with a </w:t>
      </w:r>
      <w:r>
        <w:rPr>
          <w:spacing w:val="-3"/>
        </w:rPr>
        <w:t xml:space="preserve">deadpan </w:t>
      </w:r>
      <w:r>
        <w:t xml:space="preserve">expression, but he could not help but smirk as he reached the end of his speech. If it was meant as a joke, the deep shadows under </w:t>
      </w:r>
      <w:r>
        <w:rPr>
          <w:spacing w:val="-3"/>
        </w:rPr>
        <w:t xml:space="preserve">Putin’s </w:t>
      </w:r>
      <w:r>
        <w:t>eyes and his pale, gaunt appearanc</w:t>
      </w:r>
      <w:r>
        <w:t xml:space="preserve">e told a different </w:t>
      </w:r>
      <w:r>
        <w:rPr>
          <w:spacing w:val="-4"/>
        </w:rPr>
        <w:t xml:space="preserve">story. </w:t>
      </w:r>
      <w:r>
        <w:t>Essentially, Putin was telling the security men that the country was finally theirs.</w:t>
      </w:r>
    </w:p>
    <w:p w14:paraId="1D02FD46" w14:textId="77777777" w:rsidR="002E52A5" w:rsidRDefault="002E52A5">
      <w:pPr>
        <w:sectPr w:rsidR="002E52A5">
          <w:headerReference w:type="default" r:id="rId169"/>
          <w:pgSz w:w="12240" w:h="15840"/>
          <w:pgMar w:top="1360" w:right="1420" w:bottom="280" w:left="1420" w:header="0" w:footer="0" w:gutter="0"/>
          <w:cols w:space="720"/>
        </w:sectPr>
      </w:pPr>
    </w:p>
    <w:p w14:paraId="16BB1783" w14:textId="77777777" w:rsidR="002E52A5" w:rsidRDefault="009E791A">
      <w:pPr>
        <w:pStyle w:val="Corpsdetexte"/>
        <w:spacing w:before="70"/>
        <w:ind w:firstLine="300"/>
      </w:pPr>
      <w:r>
        <w:t>Putin’s remarks slipped by unnoticed in the background. But the security men in the Kremlin backing him had been quietly preparin</w:t>
      </w:r>
      <w:r>
        <w:t>g. Three days before the end of the year Putin had published an article on a new government portal that sounded like a manifesto for the security forces.</w:t>
      </w:r>
    </w:p>
    <w:p w14:paraId="2281AF18" w14:textId="77777777" w:rsidR="002E52A5" w:rsidRDefault="009E791A">
      <w:pPr>
        <w:pStyle w:val="Corpsdetexte"/>
      </w:pPr>
      <w:r>
        <w:t xml:space="preserve">Entitled ‘Russia at the Turn of the </w:t>
      </w:r>
      <w:bookmarkStart w:id="596" w:name="_bookmark582"/>
      <w:bookmarkEnd w:id="596"/>
      <w:r>
        <w:t xml:space="preserve">Millennium’, </w:t>
      </w:r>
      <w:hyperlink w:anchor="_bookmark2362" w:history="1">
        <w:r>
          <w:rPr>
            <w:b/>
            <w:color w:val="9D1D37"/>
          </w:rPr>
          <w:t>[</w:t>
        </w:r>
        <w:r>
          <w:rPr>
            <w:b/>
            <w:color w:val="9D1D37"/>
            <w:u w:val="thick" w:color="9D1D37"/>
          </w:rPr>
          <w:t>58]</w:t>
        </w:r>
      </w:hyperlink>
      <w:r>
        <w:rPr>
          <w:b/>
          <w:color w:val="9D1D37"/>
        </w:rPr>
        <w:t xml:space="preserve"> </w:t>
      </w:r>
      <w:r>
        <w:t>it was the firs</w:t>
      </w:r>
      <w:r>
        <w:t>t time he had laid out his vision for the country.</w:t>
      </w:r>
    </w:p>
    <w:p w14:paraId="6426EF87" w14:textId="77777777" w:rsidR="002E52A5" w:rsidRDefault="009E791A">
      <w:pPr>
        <w:pStyle w:val="Corpsdetexte"/>
        <w:ind w:right="138" w:firstLine="300"/>
        <w:rPr>
          <w:b/>
        </w:rPr>
      </w:pPr>
      <w:r>
        <w:t xml:space="preserve">The article signalled that Putin was planning to take on the mantle of Andropov’s modern-day </w:t>
      </w:r>
      <w:r>
        <w:rPr>
          <w:spacing w:val="-4"/>
        </w:rPr>
        <w:t xml:space="preserve">heir. </w:t>
      </w:r>
      <w:r>
        <w:t>He outlined a programme for a new era of state capitalism, in which Russia would fuse the strong hand of t</w:t>
      </w:r>
      <w:r>
        <w:t xml:space="preserve">he state with elements of a market </w:t>
      </w:r>
      <w:r>
        <w:rPr>
          <w:spacing w:val="-3"/>
        </w:rPr>
        <w:t xml:space="preserve">economy. </w:t>
      </w:r>
      <w:r>
        <w:t xml:space="preserve">The aim was to modernise and boost efficiency by encouraging economic growth and further integration into the world </w:t>
      </w:r>
      <w:r>
        <w:rPr>
          <w:spacing w:val="-3"/>
        </w:rPr>
        <w:t xml:space="preserve">economy, </w:t>
      </w:r>
      <w:r>
        <w:t xml:space="preserve">but also to pursue stability and strong state </w:t>
      </w:r>
      <w:r>
        <w:rPr>
          <w:spacing w:val="-3"/>
        </w:rPr>
        <w:t xml:space="preserve">power. </w:t>
      </w:r>
      <w:r>
        <w:t xml:space="preserve">It was on the one hand a resounding rejection of the dogma of Communism, </w:t>
      </w:r>
      <w:r>
        <w:rPr>
          <w:spacing w:val="-4"/>
        </w:rPr>
        <w:t xml:space="preserve">which </w:t>
      </w:r>
      <w:r>
        <w:t>Putin called ‘a road to a blind alley’, that had cost the country an ‘outrageous price’ and doomed it to lag behind economically advanced countries. But it also signalled a reje</w:t>
      </w:r>
      <w:r>
        <w:t xml:space="preserve">ction of the path </w:t>
      </w:r>
      <w:r>
        <w:rPr>
          <w:spacing w:val="-5"/>
        </w:rPr>
        <w:t xml:space="preserve">Yeltsin </w:t>
      </w:r>
      <w:r>
        <w:t>had once sought for Russia as a liberal, Western-style democracy. The country was to seek a third way that would rely on its traditions of a strong state. ‘It will not happen soon, if it ever happens at all, that Russia will becom</w:t>
      </w:r>
      <w:r>
        <w:t xml:space="preserve">e the second edition of, </w:t>
      </w:r>
      <w:r>
        <w:rPr>
          <w:spacing w:val="-5"/>
        </w:rPr>
        <w:t xml:space="preserve">say, </w:t>
      </w:r>
      <w:r>
        <w:t xml:space="preserve">the US or Britain, in which liberal values have deep historic traditions,’ Putin wrote. ‘For Russians, a strong state is not an anomaly which should be got rid of. Quite the </w:t>
      </w:r>
      <w:r>
        <w:rPr>
          <w:spacing w:val="-3"/>
        </w:rPr>
        <w:t xml:space="preserve">contrary, </w:t>
      </w:r>
      <w:r>
        <w:t>they see it as a source and guarantor of o</w:t>
      </w:r>
      <w:r>
        <w:t xml:space="preserve">rder and the initiator and main driving force of any </w:t>
      </w:r>
      <w:bookmarkStart w:id="597" w:name="_bookmark583"/>
      <w:bookmarkEnd w:id="597"/>
      <w:r>
        <w:t>change.’</w:t>
      </w:r>
      <w:r>
        <w:rPr>
          <w:spacing w:val="-16"/>
        </w:rPr>
        <w:t xml:space="preserve"> </w:t>
      </w:r>
      <w:hyperlink w:anchor="_bookmark2363" w:history="1">
        <w:r>
          <w:rPr>
            <w:b/>
            <w:color w:val="9D1D37"/>
          </w:rPr>
          <w:t>[</w:t>
        </w:r>
        <w:r>
          <w:rPr>
            <w:b/>
            <w:color w:val="9D1D37"/>
            <w:u w:val="thick" w:color="9D1D37"/>
          </w:rPr>
          <w:t>59]</w:t>
        </w:r>
      </w:hyperlink>
    </w:p>
    <w:p w14:paraId="44BFF6A5" w14:textId="77777777" w:rsidR="002E52A5" w:rsidRDefault="009E791A">
      <w:pPr>
        <w:pStyle w:val="Corpsdetexte"/>
        <w:ind w:right="132" w:firstLine="300"/>
      </w:pPr>
      <w:r>
        <w:t xml:space="preserve">In the rush and preparations before the New </w:t>
      </w:r>
      <w:r>
        <w:rPr>
          <w:spacing w:val="-8"/>
        </w:rPr>
        <w:t xml:space="preserve">Year </w:t>
      </w:r>
      <w:r>
        <w:t xml:space="preserve">holidays, the eve of a new millennium, barely anyone noticed. Only one national newspaper ran a comment on </w:t>
      </w:r>
      <w:r>
        <w:rPr>
          <w:spacing w:val="-3"/>
        </w:rPr>
        <w:t xml:space="preserve">Putin’s </w:t>
      </w:r>
      <w:bookmarkStart w:id="598" w:name="_bookmark584"/>
      <w:bookmarkEnd w:id="598"/>
      <w:r>
        <w:t xml:space="preserve">article. </w:t>
      </w:r>
      <w:hyperlink w:anchor="_bookmark2364" w:history="1">
        <w:r>
          <w:rPr>
            <w:b/>
            <w:color w:val="9D1D37"/>
          </w:rPr>
          <w:t>[</w:t>
        </w:r>
        <w:r>
          <w:rPr>
            <w:b/>
            <w:color w:val="9D1D37"/>
            <w:u w:val="thick" w:color="9D1D37"/>
          </w:rPr>
          <w:t>60]</w:t>
        </w:r>
      </w:hyperlink>
      <w:r>
        <w:rPr>
          <w:b/>
          <w:color w:val="9D1D37"/>
        </w:rPr>
        <w:t xml:space="preserve"> </w:t>
      </w:r>
      <w:r>
        <w:t xml:space="preserve">Otherwise, it didn’t register with anyone </w:t>
      </w:r>
      <w:r>
        <w:rPr>
          <w:spacing w:val="-7"/>
        </w:rPr>
        <w:t xml:space="preserve">at </w:t>
      </w:r>
      <w:r>
        <w:t>all. Across Russia, families were dashing to buy last-minute presents. Fir trees were being sold in snowbound town squares. The streets were jammed with tra</w:t>
      </w:r>
      <w:r>
        <w:t xml:space="preserve">ffic as usual. In most homes, families would gather around the television for the Russian president’s annual New </w:t>
      </w:r>
      <w:r>
        <w:rPr>
          <w:spacing w:val="-8"/>
        </w:rPr>
        <w:t xml:space="preserve">Year </w:t>
      </w:r>
      <w:r>
        <w:t xml:space="preserve">speech. But this </w:t>
      </w:r>
      <w:r>
        <w:rPr>
          <w:spacing w:val="-3"/>
        </w:rPr>
        <w:t xml:space="preserve">year, </w:t>
      </w:r>
      <w:r>
        <w:t xml:space="preserve">at the stroke of midnight, the turn of the millennium began with a shock. </w:t>
      </w:r>
      <w:r>
        <w:rPr>
          <w:spacing w:val="-3"/>
        </w:rPr>
        <w:t xml:space="preserve">Unsteady, </w:t>
      </w:r>
      <w:r>
        <w:t xml:space="preserve">puffy-faced, yet speaking with </w:t>
      </w:r>
      <w:r>
        <w:rPr>
          <w:spacing w:val="-3"/>
        </w:rPr>
        <w:t xml:space="preserve">dignity, </w:t>
      </w:r>
      <w:r>
        <w:rPr>
          <w:spacing w:val="-5"/>
        </w:rPr>
        <w:t xml:space="preserve">Yeltsin </w:t>
      </w:r>
      <w:r>
        <w:t xml:space="preserve">announced to the nation that he was stepping down </w:t>
      </w:r>
      <w:r>
        <w:rPr>
          <w:spacing w:val="-4"/>
        </w:rPr>
        <w:t xml:space="preserve">early, </w:t>
      </w:r>
      <w:r>
        <w:t>and anointing Putin acting president. He made the announcement with all the swagger and drama that had defined his tumultuous rule. His decision had been kept secret to the very last</w:t>
      </w:r>
      <w:r>
        <w:t xml:space="preserve">. ‘I’ve heard people say more than once that </w:t>
      </w:r>
      <w:r>
        <w:rPr>
          <w:spacing w:val="-5"/>
        </w:rPr>
        <w:t xml:space="preserve">Yeltsin </w:t>
      </w:r>
      <w:r>
        <w:t>would cling</w:t>
      </w:r>
      <w:r>
        <w:rPr>
          <w:spacing w:val="8"/>
        </w:rPr>
        <w:t xml:space="preserve"> </w:t>
      </w:r>
      <w:r>
        <w:t>to</w:t>
      </w:r>
    </w:p>
    <w:p w14:paraId="1365E14D" w14:textId="77777777" w:rsidR="002E52A5" w:rsidRDefault="002E52A5">
      <w:pPr>
        <w:sectPr w:rsidR="002E52A5">
          <w:headerReference w:type="default" r:id="rId170"/>
          <w:pgSz w:w="12240" w:h="15840"/>
          <w:pgMar w:top="1360" w:right="1420" w:bottom="280" w:left="1420" w:header="0" w:footer="0" w:gutter="0"/>
          <w:cols w:space="720"/>
        </w:sectPr>
      </w:pPr>
    </w:p>
    <w:p w14:paraId="4680F3C8" w14:textId="77777777" w:rsidR="002E52A5" w:rsidRDefault="009E791A">
      <w:pPr>
        <w:pStyle w:val="Corpsdetexte"/>
        <w:spacing w:before="70"/>
        <w:ind w:right="138"/>
      </w:pPr>
      <w:r>
        <w:t xml:space="preserve">power for as long as possible, that he would never let go,’ he said. ‘That is </w:t>
      </w:r>
      <w:r>
        <w:rPr>
          <w:spacing w:val="-17"/>
        </w:rPr>
        <w:t xml:space="preserve">a </w:t>
      </w:r>
      <w:r>
        <w:t>lie. Russia should enter the new millennium with new politicians, new faces, new people who are intelligent, strong and energetic, while we, those who have been in power for many years, must leave.’</w:t>
      </w:r>
    </w:p>
    <w:p w14:paraId="5C150AF5" w14:textId="77777777" w:rsidR="002E52A5" w:rsidRDefault="009E791A">
      <w:pPr>
        <w:pStyle w:val="Corpsdetexte"/>
        <w:ind w:right="123" w:firstLine="300"/>
        <w:rPr>
          <w:b/>
        </w:rPr>
      </w:pPr>
      <w:r>
        <w:t xml:space="preserve">But </w:t>
      </w:r>
      <w:r>
        <w:rPr>
          <w:spacing w:val="-5"/>
        </w:rPr>
        <w:t xml:space="preserve">Yeltsin </w:t>
      </w:r>
      <w:r>
        <w:t>also bowed out with an extraordinary expressi</w:t>
      </w:r>
      <w:r>
        <w:t xml:space="preserve">on of </w:t>
      </w:r>
      <w:r>
        <w:rPr>
          <w:spacing w:val="-3"/>
        </w:rPr>
        <w:t xml:space="preserve">humility, </w:t>
      </w:r>
      <w:r>
        <w:t>and an apology for the near-decade of chaos that had unfurled as he sought to dismantle the Soviet regime, and for his failure in the end to fully bring his country freedom: ‘I want to ask your forgiveness – for the dreams that have not com</w:t>
      </w:r>
      <w:r>
        <w:t xml:space="preserve">e true, and for the things that seemed easy but turned out to be so excruciatingly difficult. I am asking your forgiveness for failing to </w:t>
      </w:r>
      <w:r>
        <w:rPr>
          <w:spacing w:val="-3"/>
        </w:rPr>
        <w:t xml:space="preserve">justify </w:t>
      </w:r>
      <w:r>
        <w:t xml:space="preserve">the hopes of those who believed me when I said that we would leap from the </w:t>
      </w:r>
      <w:r>
        <w:rPr>
          <w:spacing w:val="-4"/>
        </w:rPr>
        <w:t xml:space="preserve">grey, </w:t>
      </w:r>
      <w:r>
        <w:t xml:space="preserve">stagnating totalitarian past </w:t>
      </w:r>
      <w:r>
        <w:t xml:space="preserve">into a bright, prosperous and civilised future. I believed in that dream. I believed that we would cover that </w:t>
      </w:r>
      <w:r>
        <w:rPr>
          <w:spacing w:val="-3"/>
        </w:rPr>
        <w:t xml:space="preserve">distance </w:t>
      </w:r>
      <w:r>
        <w:t xml:space="preserve">in one leap. </w:t>
      </w:r>
      <w:r>
        <w:rPr>
          <w:spacing w:val="-13"/>
        </w:rPr>
        <w:t xml:space="preserve">We </w:t>
      </w:r>
      <w:r>
        <w:t>didn’</w:t>
      </w:r>
      <w:bookmarkStart w:id="599" w:name="_bookmark585"/>
      <w:bookmarkEnd w:id="599"/>
      <w:r>
        <w:t>t.’</w:t>
      </w:r>
      <w:r>
        <w:rPr>
          <w:spacing w:val="-3"/>
        </w:rPr>
        <w:t xml:space="preserve"> </w:t>
      </w:r>
      <w:hyperlink w:anchor="_bookmark2365" w:history="1">
        <w:r>
          <w:rPr>
            <w:b/>
            <w:color w:val="9D1D37"/>
          </w:rPr>
          <w:t>[</w:t>
        </w:r>
        <w:r>
          <w:rPr>
            <w:b/>
            <w:color w:val="9D1D37"/>
            <w:u w:val="thick" w:color="9D1D37"/>
          </w:rPr>
          <w:t>61]</w:t>
        </w:r>
      </w:hyperlink>
    </w:p>
    <w:p w14:paraId="2E5247E6" w14:textId="77777777" w:rsidR="002E52A5" w:rsidRDefault="009E791A">
      <w:pPr>
        <w:pStyle w:val="Corpsdetexte"/>
        <w:ind w:right="134" w:firstLine="300"/>
      </w:pPr>
      <w:r>
        <w:t>It was a poignant cry for what might have been – and possibly prophetic of</w:t>
      </w:r>
      <w:r>
        <w:t xml:space="preserve"> what was to come. He was handing over a country that had been blighted by one economic crisis after </w:t>
      </w:r>
      <w:r>
        <w:rPr>
          <w:spacing w:val="-3"/>
        </w:rPr>
        <w:t xml:space="preserve">another. </w:t>
      </w:r>
      <w:r>
        <w:t xml:space="preserve">But he was giving it to a man who’d been helped to power by a group of security-services men who believed </w:t>
      </w:r>
      <w:r>
        <w:rPr>
          <w:spacing w:val="-5"/>
        </w:rPr>
        <w:t xml:space="preserve">that </w:t>
      </w:r>
      <w:r>
        <w:t xml:space="preserve">the overriding achievement of the </w:t>
      </w:r>
      <w:r>
        <w:rPr>
          <w:spacing w:val="-5"/>
        </w:rPr>
        <w:t xml:space="preserve">Yeltsin </w:t>
      </w:r>
      <w:r>
        <w:t xml:space="preserve">era – the establishment of basic democratic values – had brought the country to the brink of collapse. When </w:t>
      </w:r>
      <w:r>
        <w:rPr>
          <w:spacing w:val="-5"/>
        </w:rPr>
        <w:t xml:space="preserve">Yeltsin </w:t>
      </w:r>
      <w:r>
        <w:t>handed the presidency to Putin, the values of democracy appeared strong. Governors were elected. T</w:t>
      </w:r>
      <w:r>
        <w:t xml:space="preserve">he media was largely free from interference from the state. The upper and lower chambers of parliament were a forum for criticism of government </w:t>
      </w:r>
      <w:r>
        <w:rPr>
          <w:spacing w:val="-3"/>
        </w:rPr>
        <w:t xml:space="preserve">policy. </w:t>
      </w:r>
      <w:r>
        <w:t xml:space="preserve">But those who’d supported </w:t>
      </w:r>
      <w:r>
        <w:rPr>
          <w:spacing w:val="-3"/>
        </w:rPr>
        <w:t xml:space="preserve">Putin’s </w:t>
      </w:r>
      <w:r>
        <w:t xml:space="preserve">rise believed </w:t>
      </w:r>
      <w:r>
        <w:rPr>
          <w:spacing w:val="-5"/>
        </w:rPr>
        <w:t xml:space="preserve">Yeltsin </w:t>
      </w:r>
      <w:r>
        <w:t xml:space="preserve">had taken the country’s hard-won freedoms too </w:t>
      </w:r>
      <w:r>
        <w:rPr>
          <w:spacing w:val="-4"/>
        </w:rPr>
        <w:t>fa</w:t>
      </w:r>
      <w:r>
        <w:rPr>
          <w:spacing w:val="-4"/>
        </w:rPr>
        <w:t xml:space="preserve">r, </w:t>
      </w:r>
      <w:r>
        <w:t xml:space="preserve">and that under the influence of the </w:t>
      </w:r>
      <w:r>
        <w:rPr>
          <w:spacing w:val="-7"/>
        </w:rPr>
        <w:t xml:space="preserve">West </w:t>
      </w:r>
      <w:r>
        <w:t xml:space="preserve">he had engendered a regime of lawlessness that had brought a corrupt oligarchy to </w:t>
      </w:r>
      <w:r>
        <w:rPr>
          <w:spacing w:val="-3"/>
        </w:rPr>
        <w:t xml:space="preserve">power, </w:t>
      </w:r>
      <w:r>
        <w:t>and put the state itself up for sale. Instead of seeking to strengthen democratic institutions to tame the helter-skelter e</w:t>
      </w:r>
      <w:r>
        <w:t xml:space="preserve">xcesses of the </w:t>
      </w:r>
      <w:r>
        <w:rPr>
          <w:spacing w:val="-5"/>
        </w:rPr>
        <w:t xml:space="preserve">Yeltsin </w:t>
      </w:r>
      <w:r>
        <w:t xml:space="preserve">years, they intended to dismantle democracy – purely to consolidate their own self-serving </w:t>
      </w:r>
      <w:r>
        <w:rPr>
          <w:spacing w:val="-3"/>
        </w:rPr>
        <w:t>power.</w:t>
      </w:r>
    </w:p>
    <w:p w14:paraId="259D15CD" w14:textId="77777777" w:rsidR="002E52A5" w:rsidRDefault="009E791A">
      <w:pPr>
        <w:pStyle w:val="Corpsdetexte"/>
        <w:spacing w:before="1"/>
        <w:ind w:right="455" w:firstLine="300"/>
      </w:pPr>
      <w:r>
        <w:t xml:space="preserve">If Yeltsin had any inkling that Putin was influenced by that strain of thought, that he was about to turn the dial back to a grim echo </w:t>
      </w:r>
      <w:r>
        <w:t xml:space="preserve">of the grey totalitarian past, he struggled not to let it show. But he was essentially handing over power to the </w:t>
      </w:r>
      <w:r>
        <w:rPr>
          <w:i/>
        </w:rPr>
        <w:t xml:space="preserve">komitetchik </w:t>
      </w:r>
      <w:r>
        <w:t>who’d become the anointed front man for the foreign-intelligence cadres who started the Soviet Union’s move to the market in the fi</w:t>
      </w:r>
      <w:r>
        <w:t>rst place, recognising the need to change in</w:t>
      </w:r>
    </w:p>
    <w:p w14:paraId="165A2BBF" w14:textId="77777777" w:rsidR="002E52A5" w:rsidRDefault="002E52A5">
      <w:pPr>
        <w:sectPr w:rsidR="002E52A5">
          <w:headerReference w:type="default" r:id="rId171"/>
          <w:pgSz w:w="12240" w:h="15840"/>
          <w:pgMar w:top="1360" w:right="1420" w:bottom="280" w:left="1420" w:header="0" w:footer="0" w:gutter="0"/>
          <w:cols w:space="720"/>
        </w:sectPr>
      </w:pPr>
    </w:p>
    <w:p w14:paraId="1C4D02CC" w14:textId="77777777" w:rsidR="002E52A5" w:rsidRDefault="009E791A">
      <w:pPr>
        <w:pStyle w:val="Corpsdetexte"/>
        <w:spacing w:before="70"/>
        <w:ind w:right="137"/>
      </w:pPr>
      <w:r>
        <w:t>order to survive. For these men, Putin’s vault to become Yeltsin’s successor meant the revolution they’d embarked on to bring the market to Russia could be completed. The fragments of KGB network</w:t>
      </w:r>
      <w:r>
        <w:t>s they’d preserved following the Soviet collapse, as they followed the memos of the Politburo to create a hidden economy, were in position to be revived and restored.</w:t>
      </w:r>
    </w:p>
    <w:p w14:paraId="51711FBB" w14:textId="77777777" w:rsidR="002E52A5" w:rsidRDefault="009E791A">
      <w:pPr>
        <w:pStyle w:val="Corpsdetexte"/>
        <w:ind w:right="179"/>
      </w:pPr>
      <w:r>
        <w:t>The financial collapse under Yeltsin had put them in a strong position to take back the l</w:t>
      </w:r>
      <w:r>
        <w:t xml:space="preserve">eadership role. Putin’s programme for a stronger state resonated with a population that had become deeply disenchanted with the free-for-all excesses of the Yeltsin era. People were exhausted from a decade in which they’d lurched from one financial crisis </w:t>
      </w:r>
      <w:r>
        <w:t>to another, while a handful of businessmen close to power had gained unimaginable wealth.</w:t>
      </w:r>
    </w:p>
    <w:p w14:paraId="7BDB17AE" w14:textId="77777777" w:rsidR="002E52A5" w:rsidRDefault="009E791A">
      <w:pPr>
        <w:pStyle w:val="Corpsdetexte"/>
        <w:rPr>
          <w:b/>
        </w:rPr>
      </w:pPr>
      <w:r>
        <w:t>With the right choreography, the way was open for them. ‘The rise of Putin was a natural consequence of the nineties,’ said one former senior government official with</w:t>
      </w:r>
      <w:r>
        <w:t xml:space="preserve"> close ties to the security </w:t>
      </w:r>
      <w:bookmarkStart w:id="600" w:name="_bookmark586"/>
      <w:bookmarkEnd w:id="600"/>
      <w:r>
        <w:t xml:space="preserve">services. </w:t>
      </w:r>
      <w:hyperlink w:anchor="_bookmark2366" w:history="1">
        <w:r>
          <w:rPr>
            <w:b/>
            <w:color w:val="9D1D37"/>
          </w:rPr>
          <w:t>[</w:t>
        </w:r>
        <w:r>
          <w:rPr>
            <w:b/>
            <w:color w:val="9D1D37"/>
            <w:u w:val="thick" w:color="9D1D37"/>
          </w:rPr>
          <w:t>62]</w:t>
        </w:r>
      </w:hyperlink>
    </w:p>
    <w:p w14:paraId="1F286ABE" w14:textId="77777777" w:rsidR="002E52A5" w:rsidRDefault="009E791A">
      <w:pPr>
        <w:pStyle w:val="Corpsdetexte"/>
        <w:ind w:right="189" w:firstLine="300"/>
      </w:pPr>
      <w:r>
        <w:t>Primakov and Luzhkov melted into the background to cede the way to Putin as soon as Yeltsin announced he was stepping down to make Putin acting president. Following the defeat of F</w:t>
      </w:r>
      <w:r>
        <w:t>atherland-All Russia in the parliamentary elections, neither of them ran for president. Instead, they cast aside their apparent former rivalry and threw their backing behind Putin.</w:t>
      </w:r>
    </w:p>
    <w:p w14:paraId="6C93D0AA" w14:textId="77777777" w:rsidR="002E52A5" w:rsidRDefault="009E791A">
      <w:pPr>
        <w:pStyle w:val="Corpsdetexte"/>
        <w:ind w:right="140"/>
      </w:pPr>
      <w:r>
        <w:rPr>
          <w:spacing w:val="-3"/>
        </w:rPr>
        <w:t xml:space="preserve">Primakov, </w:t>
      </w:r>
      <w:r>
        <w:t>the former head of the Russian foreign-intelligence service who’d</w:t>
      </w:r>
      <w:r>
        <w:t xml:space="preserve"> been at the heart of the Soviet </w:t>
      </w:r>
      <w:r>
        <w:rPr>
          <w:spacing w:val="-3"/>
        </w:rPr>
        <w:t xml:space="preserve">Union’s </w:t>
      </w:r>
      <w:r>
        <w:t xml:space="preserve">efforts for </w:t>
      </w:r>
      <w:r>
        <w:rPr>
          <w:i/>
          <w:spacing w:val="-3"/>
        </w:rPr>
        <w:t xml:space="preserve">perestroika </w:t>
      </w:r>
      <w:r>
        <w:t xml:space="preserve">and an end to the ideological standoff with the </w:t>
      </w:r>
      <w:r>
        <w:rPr>
          <w:spacing w:val="-5"/>
        </w:rPr>
        <w:t xml:space="preserve">West, </w:t>
      </w:r>
      <w:r>
        <w:t>had stepped aside for a member of the younger KGB generation. In doing so, he was making way for a group that would be more adept at comp</w:t>
      </w:r>
      <w:r>
        <w:t xml:space="preserve">leting </w:t>
      </w:r>
      <w:r>
        <w:rPr>
          <w:spacing w:val="-3"/>
        </w:rPr>
        <w:t xml:space="preserve">Russia’s </w:t>
      </w:r>
      <w:r>
        <w:t xml:space="preserve">transition to a state capitalism that would reach far into international markets. </w:t>
      </w:r>
      <w:r>
        <w:rPr>
          <w:spacing w:val="-3"/>
        </w:rPr>
        <w:t xml:space="preserve">Putin’s </w:t>
      </w:r>
      <w:r>
        <w:t>men would not be tainted, as Primakov would have been by his Communist past, which still deeply coloured his views and his actions despite his role in</w:t>
      </w:r>
      <w:r>
        <w:t xml:space="preserve"> </w:t>
      </w:r>
      <w:r>
        <w:rPr>
          <w:spacing w:val="-3"/>
        </w:rPr>
        <w:t xml:space="preserve">Russia’s </w:t>
      </w:r>
      <w:r>
        <w:t xml:space="preserve">initial transition. They were part of a far more commercial generation who initially liked to paint themselves as progressive. They </w:t>
      </w:r>
      <w:r>
        <w:rPr>
          <w:spacing w:val="-5"/>
        </w:rPr>
        <w:t xml:space="preserve">were </w:t>
      </w:r>
      <w:r>
        <w:t xml:space="preserve">younger, and the elderly generals at the top of </w:t>
      </w:r>
      <w:r>
        <w:rPr>
          <w:spacing w:val="-3"/>
        </w:rPr>
        <w:t xml:space="preserve">Russia’s </w:t>
      </w:r>
      <w:r>
        <w:t>foreign-intelligence service still thought they coul</w:t>
      </w:r>
      <w:r>
        <w:t xml:space="preserve">d control them. </w:t>
      </w:r>
      <w:r>
        <w:rPr>
          <w:spacing w:val="-11"/>
        </w:rPr>
        <w:t xml:space="preserve">Yet </w:t>
      </w:r>
      <w:r>
        <w:t xml:space="preserve">Primakov was passing the baton to a group that was far more ruthless than his own, that would stop at nothing to assure their own rise to </w:t>
      </w:r>
      <w:r>
        <w:rPr>
          <w:spacing w:val="-3"/>
        </w:rPr>
        <w:t>power.</w:t>
      </w:r>
    </w:p>
    <w:p w14:paraId="7DB8FB32" w14:textId="77777777" w:rsidR="002E52A5" w:rsidRDefault="009E791A">
      <w:pPr>
        <w:pStyle w:val="Corpsdetexte"/>
        <w:spacing w:before="1"/>
        <w:ind w:right="180" w:firstLine="300"/>
      </w:pPr>
      <w:r>
        <w:t xml:space="preserve">Though Primakov would just as surely have sought to restore the power of the Russian state </w:t>
      </w:r>
      <w:r>
        <w:t>and the power of the KGB, he hadn’t had to climb through the crime-racked rubble of St Petersburg of the nineties. He hadn’t been part of the fusion of KGB and organised crime that had ruthlessly</w:t>
      </w:r>
    </w:p>
    <w:p w14:paraId="3C89ADAB" w14:textId="77777777" w:rsidR="002E52A5" w:rsidRDefault="002E52A5">
      <w:pPr>
        <w:sectPr w:rsidR="002E52A5">
          <w:headerReference w:type="default" r:id="rId172"/>
          <w:pgSz w:w="12240" w:h="15840"/>
          <w:pgMar w:top="1360" w:right="1420" w:bottom="280" w:left="1420" w:header="0" w:footer="0" w:gutter="0"/>
          <w:cols w:space="720"/>
        </w:sectPr>
      </w:pPr>
    </w:p>
    <w:p w14:paraId="08D84062" w14:textId="77777777" w:rsidR="002E52A5" w:rsidRDefault="009E791A">
      <w:pPr>
        <w:pStyle w:val="Corpsdetexte"/>
        <w:spacing w:before="70"/>
        <w:ind w:right="213"/>
      </w:pPr>
      <w:r>
        <w:t>taken over the city’s sea port and fuel networks, sharing the spoils of the privatisation of the city’s property with the Tambov organised-crime group and then laundering the cash. He hadn’t been part of the younger KGB generation who’d made their way in t</w:t>
      </w:r>
      <w:r>
        <w:t xml:space="preserve">he eighties funnelling cash and technology through the systems of the West, combining KGB networks with a ferocious capitalist grasp. He was an elder, more principled statesman of the Cold War, far above the asset grab of the nineties. He hadn’t been like </w:t>
      </w:r>
      <w:r>
        <w:t>Putin’s men, left out of the carve-up of the nineties and hungry to take a slice of the nation’s wealth for themselves.</w:t>
      </w:r>
    </w:p>
    <w:p w14:paraId="6B2A991C" w14:textId="77777777" w:rsidR="002E52A5" w:rsidRDefault="009E791A">
      <w:pPr>
        <w:pStyle w:val="Corpsdetexte"/>
        <w:ind w:right="189" w:firstLine="300"/>
      </w:pPr>
      <w:r>
        <w:t>The consequences of the Yeltsin Family’s decision to back Putin, to save themselves from Primakov’s and the prosecutors’ attacks, were t</w:t>
      </w:r>
      <w:r>
        <w:t>o be felt in Russia, and across the world, for decades to come. We’ll never know what would have happened had Primakov taken the presidency. But it is safe to say that his version of a KGB revanche would never have lasted as long as Putin’s, nor would he h</w:t>
      </w:r>
      <w:r>
        <w:t xml:space="preserve">ave ultimately acted as ruthlessly on the international stage. His attachment to the Communist era would have made him a target for a backlash. He would have seemed like a dinosaur from the </w:t>
      </w:r>
      <w:bookmarkStart w:id="601" w:name="_bookmark587"/>
      <w:bookmarkEnd w:id="601"/>
      <w:r>
        <w:t xml:space="preserve">past, </w:t>
      </w:r>
      <w:hyperlink w:anchor="_bookmark2367" w:history="1">
        <w:r>
          <w:rPr>
            <w:b/>
            <w:color w:val="9D1D37"/>
          </w:rPr>
          <w:t>[</w:t>
        </w:r>
        <w:r>
          <w:rPr>
            <w:b/>
            <w:color w:val="9D1D37"/>
            <w:u w:val="thick" w:color="9D1D37"/>
          </w:rPr>
          <w:t>63]</w:t>
        </w:r>
      </w:hyperlink>
      <w:r>
        <w:rPr>
          <w:b/>
          <w:color w:val="9D1D37"/>
        </w:rPr>
        <w:t xml:space="preserve"> </w:t>
      </w:r>
      <w:r>
        <w:t>while a Stepashin pres</w:t>
      </w:r>
      <w:r>
        <w:t>idency would have been far milder, and less likely to see the rollback of freedoms that Putin’s regime led.</w:t>
      </w:r>
    </w:p>
    <w:p w14:paraId="5C40B923" w14:textId="77777777" w:rsidR="002E52A5" w:rsidRDefault="002E52A5">
      <w:pPr>
        <w:pStyle w:val="Corpsdetexte"/>
        <w:spacing w:before="1"/>
        <w:ind w:left="0"/>
        <w:rPr>
          <w:sz w:val="26"/>
        </w:rPr>
      </w:pPr>
    </w:p>
    <w:p w14:paraId="3A0B5832" w14:textId="77777777" w:rsidR="002E52A5" w:rsidRDefault="009E791A">
      <w:pPr>
        <w:pStyle w:val="Corpsdetexte"/>
        <w:ind w:left="0"/>
        <w:jc w:val="center"/>
      </w:pPr>
      <w:r>
        <w:t>*</w:t>
      </w:r>
    </w:p>
    <w:p w14:paraId="60433FE4" w14:textId="77777777" w:rsidR="002E52A5" w:rsidRDefault="002E52A5">
      <w:pPr>
        <w:pStyle w:val="Corpsdetexte"/>
        <w:spacing w:before="1"/>
        <w:ind w:left="0"/>
        <w:rPr>
          <w:sz w:val="26"/>
        </w:rPr>
      </w:pPr>
    </w:p>
    <w:p w14:paraId="0EF703D8" w14:textId="77777777" w:rsidR="002E52A5" w:rsidRDefault="009E791A">
      <w:pPr>
        <w:pStyle w:val="Corpsdetexte"/>
        <w:ind w:right="120"/>
      </w:pPr>
      <w:r>
        <w:t xml:space="preserve">In agreeing to step down early, Yeltsin opened the way for an immediate unwinding of some of the democratic gains of his rule. He’d made Putin’s election as president almost a </w:t>
      </w:r>
      <w:r>
        <w:rPr>
          <w:i/>
        </w:rPr>
        <w:t>fait accompli</w:t>
      </w:r>
      <w:r>
        <w:t>. As acting president, Putin had the entire might of the administra</w:t>
      </w:r>
      <w:r>
        <w:t xml:space="preserve">tion behind him, and could almost spend the nation’s budget at will. On the eve of the election, which was to take place on March 26, he’d signed a decree boosting wages for teachers, doctors and other state workers by 20 per </w:t>
      </w:r>
      <w:bookmarkStart w:id="602" w:name="_bookmark588"/>
      <w:bookmarkEnd w:id="602"/>
      <w:r>
        <w:t xml:space="preserve">cent. </w:t>
      </w:r>
      <w:hyperlink w:anchor="_bookmark2368" w:history="1">
        <w:r>
          <w:rPr>
            <w:b/>
            <w:color w:val="9D1D37"/>
          </w:rPr>
          <w:t>[</w:t>
        </w:r>
        <w:r>
          <w:rPr>
            <w:b/>
            <w:color w:val="9D1D37"/>
            <w:u w:val="thick" w:color="9D1D37"/>
          </w:rPr>
          <w:t>64]</w:t>
        </w:r>
      </w:hyperlink>
      <w:r>
        <w:rPr>
          <w:b/>
          <w:color w:val="9D1D37"/>
        </w:rPr>
        <w:t xml:space="preserve"> </w:t>
      </w:r>
      <w:r>
        <w:t>No one doubted that he would win.</w:t>
      </w:r>
    </w:p>
    <w:p w14:paraId="355B2C2B" w14:textId="77777777" w:rsidR="002E52A5" w:rsidRDefault="009E791A">
      <w:pPr>
        <w:pStyle w:val="Corpsdetexte"/>
        <w:ind w:right="346" w:firstLine="300"/>
      </w:pPr>
      <w:r>
        <w:t>He hardly even had to campaign, and treated the entire election process with disdain. ‘I could never in my worst dreams imagine I would take part in an election,’ he told journalists on election night. ‘It se</w:t>
      </w:r>
      <w:r>
        <w:t>ems to me an absolutely shameful business … You always need to promise more than your opponent to look successful. I could never imagine that I would have to make promises knowing beforehand that such things could not be done.</w:t>
      </w:r>
    </w:p>
    <w:p w14:paraId="05BA3807" w14:textId="77777777" w:rsidR="002E52A5" w:rsidRDefault="002E52A5">
      <w:pPr>
        <w:sectPr w:rsidR="002E52A5">
          <w:headerReference w:type="default" r:id="rId173"/>
          <w:pgSz w:w="12240" w:h="15840"/>
          <w:pgMar w:top="1360" w:right="1420" w:bottom="280" w:left="1420" w:header="0" w:footer="0" w:gutter="0"/>
          <w:cols w:space="720"/>
        </w:sectPr>
      </w:pPr>
    </w:p>
    <w:p w14:paraId="5404262E" w14:textId="77777777" w:rsidR="002E52A5" w:rsidRDefault="009E791A">
      <w:pPr>
        <w:pStyle w:val="Corpsdetexte"/>
        <w:spacing w:before="70"/>
        <w:ind w:right="522"/>
        <w:rPr>
          <w:b/>
        </w:rPr>
      </w:pPr>
      <w:r>
        <w:t>Thankfully th</w:t>
      </w:r>
      <w:r>
        <w:t xml:space="preserve">e way this presidential campaign was conducted helped me avoid this. I did not have to deceive a huge part of the </w:t>
      </w:r>
      <w:bookmarkStart w:id="603" w:name="_bookmark589"/>
      <w:bookmarkEnd w:id="603"/>
      <w:r>
        <w:t xml:space="preserve">population.’ </w:t>
      </w:r>
      <w:hyperlink w:anchor="_bookmark2369" w:history="1">
        <w:r>
          <w:rPr>
            <w:b/>
            <w:color w:val="9D1D37"/>
          </w:rPr>
          <w:t>[</w:t>
        </w:r>
        <w:r>
          <w:rPr>
            <w:b/>
            <w:color w:val="9D1D37"/>
            <w:u w:val="thick" w:color="9D1D37"/>
          </w:rPr>
          <w:t>65]</w:t>
        </w:r>
      </w:hyperlink>
    </w:p>
    <w:p w14:paraId="3E39910C" w14:textId="77777777" w:rsidR="002E52A5" w:rsidRDefault="009E791A">
      <w:pPr>
        <w:pStyle w:val="Corpsdetexte"/>
        <w:ind w:right="239" w:firstLine="300"/>
        <w:rPr>
          <w:b/>
        </w:rPr>
      </w:pPr>
      <w:r>
        <w:t>He refused to take part in television debates with the other candidates – the stalwart Comm</w:t>
      </w:r>
      <w:r>
        <w:t>unist leader Gennady Zyuganov and the firebrand nationalist Vladimir Zhirinovsky of the Liberal Democrat Party – both of whom had already lost to Yeltsin in 1996, and stood even less chance against Putin. He eschewed the Western-style TV clips and boistero</w:t>
      </w:r>
      <w:r>
        <w:t xml:space="preserve">us events that had marked Yeltsin’s campaign. ‘These videos are advertising,’ he told reporters. ‘I will not be trying to find out in the course of my election campaign which is more important, Tampax or Snickers,’ he </w:t>
      </w:r>
      <w:bookmarkStart w:id="604" w:name="_bookmark590"/>
      <w:bookmarkEnd w:id="604"/>
      <w:r>
        <w:t xml:space="preserve">sneered. </w:t>
      </w:r>
      <w:hyperlink w:anchor="_bookmark2370" w:history="1">
        <w:r>
          <w:rPr>
            <w:b/>
            <w:color w:val="9D1D37"/>
          </w:rPr>
          <w:t>[</w:t>
        </w:r>
        <w:r>
          <w:rPr>
            <w:b/>
            <w:color w:val="9D1D37"/>
            <w:u w:val="thick" w:color="9D1D37"/>
          </w:rPr>
          <w:t>66]</w:t>
        </w:r>
      </w:hyperlink>
    </w:p>
    <w:p w14:paraId="417E4723" w14:textId="77777777" w:rsidR="002E52A5" w:rsidRDefault="009E791A">
      <w:pPr>
        <w:pStyle w:val="Corpsdetexte"/>
        <w:ind w:right="204" w:firstLine="300"/>
        <w:rPr>
          <w:b/>
        </w:rPr>
      </w:pPr>
      <w:r>
        <w:t>The fact was, in those days Putin would have been unlikely to survive any televised debate. He’d never played a role as a public politician. But he was given an easy out. Instead of campaigning, his role as acting president meant that he was grant</w:t>
      </w:r>
      <w:r>
        <w:t>ed fawning blanket coverage on TV, which portrayed him as the nation’s resolute leader. He was shown criss-crossing the nation on visits to factories, and swooping into Chechnya on a Sukhoi fighter jet. All of these activities, campaign staff insisted, wer</w:t>
      </w:r>
      <w:r>
        <w:t>e part of his working schedule and had nothing to do with the election campaign. The tactics chimed with an electorate disillusioned with the showmanship and political drama of Yeltsin. They just wanted someone to lead. Putin’s rivals were left far behind,</w:t>
      </w:r>
      <w:r>
        <w:t xml:space="preserve"> fringe figures irrelevant to an election that was rapidly becoming a foregone conclusion. Two days before the vote, Putin and Luzhkov appeared together on a Moscow construction site, displaying their truce for all to </w:t>
      </w:r>
      <w:bookmarkStart w:id="605" w:name="_bookmark591"/>
      <w:bookmarkEnd w:id="605"/>
      <w:r>
        <w:t xml:space="preserve">see. </w:t>
      </w:r>
      <w:hyperlink w:anchor="_bookmark2371" w:history="1">
        <w:r>
          <w:rPr>
            <w:b/>
            <w:color w:val="9D1D37"/>
          </w:rPr>
          <w:t>[</w:t>
        </w:r>
        <w:r>
          <w:rPr>
            <w:b/>
            <w:color w:val="9D1D37"/>
            <w:u w:val="thick" w:color="9D1D37"/>
          </w:rPr>
          <w:t>67]</w:t>
        </w:r>
      </w:hyperlink>
    </w:p>
    <w:p w14:paraId="247BD206" w14:textId="77777777" w:rsidR="002E52A5" w:rsidRDefault="009E791A">
      <w:pPr>
        <w:pStyle w:val="Corpsdetexte"/>
        <w:ind w:right="537" w:firstLine="300"/>
        <w:rPr>
          <w:b/>
        </w:rPr>
      </w:pPr>
      <w:r>
        <w:t xml:space="preserve">The Kremlin had been handed to Putin on a plate. ‘It was like a Christmas present. You wake up in the morning and suddenly it’s there,’ said Pugachev. ‘There were no real elections, and the entire system had already been </w:t>
      </w:r>
      <w:bookmarkStart w:id="606" w:name="_bookmark592"/>
      <w:bookmarkEnd w:id="606"/>
      <w:r>
        <w:t xml:space="preserve">built.’ </w:t>
      </w:r>
      <w:hyperlink w:anchor="_bookmark2372" w:history="1">
        <w:r>
          <w:rPr>
            <w:b/>
            <w:color w:val="9D1D37"/>
          </w:rPr>
          <w:t>[</w:t>
        </w:r>
        <w:r>
          <w:rPr>
            <w:b/>
            <w:color w:val="9D1D37"/>
            <w:u w:val="thick" w:color="9D1D37"/>
          </w:rPr>
          <w:t>68]</w:t>
        </w:r>
      </w:hyperlink>
    </w:p>
    <w:p w14:paraId="3D34EE85" w14:textId="77777777" w:rsidR="002E52A5" w:rsidRDefault="009E791A">
      <w:pPr>
        <w:pStyle w:val="Corpsdetexte"/>
        <w:ind w:right="123" w:firstLine="300"/>
      </w:pPr>
      <w:r>
        <w:t xml:space="preserve">But in the rush to hustle Putin into </w:t>
      </w:r>
      <w:r>
        <w:rPr>
          <w:spacing w:val="-3"/>
        </w:rPr>
        <w:t xml:space="preserve">power, </w:t>
      </w:r>
      <w:r>
        <w:t xml:space="preserve">a worrying omen had barely been noticed. He began his campaign with a farewell to the man who’d been his mentor, who’d defined him in the eyes of the </w:t>
      </w:r>
      <w:r>
        <w:rPr>
          <w:spacing w:val="-5"/>
        </w:rPr>
        <w:t xml:space="preserve">Yeltsin </w:t>
      </w:r>
      <w:r>
        <w:t>Family as a progressive and a democrat</w:t>
      </w:r>
      <w:r>
        <w:t xml:space="preserve">. Anatoly Sobchak, the former St Petersburg </w:t>
      </w:r>
      <w:r>
        <w:rPr>
          <w:spacing w:val="-3"/>
        </w:rPr>
        <w:t xml:space="preserve">mayor, </w:t>
      </w:r>
      <w:r>
        <w:t xml:space="preserve">had died suddenly just as the election campaign was due to </w:t>
      </w:r>
      <w:r>
        <w:rPr>
          <w:spacing w:val="-3"/>
        </w:rPr>
        <w:t xml:space="preserve">officially </w:t>
      </w:r>
      <w:r>
        <w:t xml:space="preserve">start. He’d returned to Russia from his forced exile in Paris shortly before Putin was appointed prime minister the previous </w:t>
      </w:r>
      <w:r>
        <w:rPr>
          <w:spacing w:val="-3"/>
        </w:rPr>
        <w:t xml:space="preserve">summer. </w:t>
      </w:r>
      <w:r>
        <w:t>Th</w:t>
      </w:r>
      <w:r>
        <w:t>e criminal case accusing him of bribery when he served as mayor had been dropped,</w:t>
      </w:r>
    </w:p>
    <w:p w14:paraId="32AF42F4" w14:textId="77777777" w:rsidR="002E52A5" w:rsidRDefault="002E52A5">
      <w:pPr>
        <w:sectPr w:rsidR="002E52A5">
          <w:headerReference w:type="default" r:id="rId174"/>
          <w:pgSz w:w="12240" w:h="15840"/>
          <w:pgMar w:top="1360" w:right="1420" w:bottom="280" w:left="1420" w:header="0" w:footer="0" w:gutter="0"/>
          <w:cols w:space="720"/>
        </w:sectPr>
      </w:pPr>
    </w:p>
    <w:p w14:paraId="08A84DEE" w14:textId="2253E6FD" w:rsidR="002E52A5" w:rsidRDefault="009811D2">
      <w:pPr>
        <w:pStyle w:val="Corpsdetexte"/>
        <w:spacing w:before="70"/>
        <w:ind w:right="180"/>
      </w:pPr>
      <w:r>
        <w:rPr>
          <w:noProof/>
        </w:rPr>
        <mc:AlternateContent>
          <mc:Choice Requires="wps">
            <w:drawing>
              <wp:anchor distT="0" distB="0" distL="114300" distR="114300" simplePos="0" relativeHeight="251469824" behindDoc="1" locked="0" layoutInCell="1" allowOverlap="1" wp14:anchorId="1EF1C3FD" wp14:editId="06B329B6">
                <wp:simplePos x="0" y="0"/>
                <wp:positionH relativeFrom="page">
                  <wp:posOffset>5438775</wp:posOffset>
                </wp:positionH>
                <wp:positionV relativeFrom="paragraph">
                  <wp:posOffset>1765300</wp:posOffset>
                </wp:positionV>
                <wp:extent cx="1270" cy="19050"/>
                <wp:effectExtent l="0" t="0" r="0" b="0"/>
                <wp:wrapNone/>
                <wp:docPr id="863"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A23EC" id="Rectangle 804" o:spid="_x0000_s1026" style="position:absolute;margin-left:428.25pt;margin-top:139pt;width:.1pt;height:1.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" fillcolor="#9d1d37" stroked="f">
                <w10:wrap anchorx="page"/>
              </v:rect>
            </w:pict>
          </mc:Fallback>
        </mc:AlternateContent>
      </w:r>
      <w:r w:rsidR="009E791A">
        <w:t>possibly at Putin’s instigation. And now that his former protégé was fast on the way to becoming the country’s leader, he didn’t have to worry about it returning to haunt him. To outward appearances, he threw his backing behind Putin’s campaign. But accord</w:t>
      </w:r>
      <w:r w:rsidR="009E791A">
        <w:t>ing to Pugachev, Sobchak had warned him that he was making a mistake in forwarding Putin’s candidacy, and in November 1999 he’d made a rare outburst against the St Petersburg FSB and other law enforcement for their aggressive takeover of the Baltic Sea Fle</w:t>
      </w:r>
      <w:r w:rsidR="009E791A">
        <w:t xml:space="preserve">et, saying those behind its bankruptcy should be </w:t>
      </w:r>
      <w:bookmarkStart w:id="607" w:name="_bookmark593"/>
      <w:bookmarkEnd w:id="607"/>
      <w:r w:rsidR="009E791A">
        <w:t xml:space="preserve">jailed. </w:t>
      </w:r>
      <w:hyperlink w:anchor="_bookmark2373" w:history="1">
        <w:r w:rsidR="009E791A">
          <w:rPr>
            <w:b/>
            <w:color w:val="9D1D37"/>
          </w:rPr>
          <w:t>[</w:t>
        </w:r>
        <w:r w:rsidR="009E791A">
          <w:rPr>
            <w:b/>
            <w:color w:val="9D1D37"/>
            <w:u w:val="thick" w:color="9D1D37"/>
          </w:rPr>
          <w:t>69]</w:t>
        </w:r>
      </w:hyperlink>
      <w:r w:rsidR="009E791A">
        <w:rPr>
          <w:b/>
          <w:color w:val="9D1D37"/>
        </w:rPr>
        <w:t xml:space="preserve"> </w:t>
      </w:r>
      <w:r w:rsidR="009E791A">
        <w:t>It was the only time he’d ever publicly criticised the city’s post-Soviet law enforcement, and he never did so again.</w:t>
      </w:r>
    </w:p>
    <w:p w14:paraId="3BC25B48" w14:textId="77777777" w:rsidR="002E52A5" w:rsidRDefault="009E791A">
      <w:pPr>
        <w:pStyle w:val="Corpsdetexte"/>
        <w:ind w:right="263" w:firstLine="300"/>
      </w:pPr>
      <w:r>
        <w:t>On the day he died, February 20 2000, he wa</w:t>
      </w:r>
      <w:r>
        <w:t>s accompanied by a figure from Russia’s underworld, from the shadowy nexus between the security services and organised crime. This was Shabtai Kalmanovich, a KGB operative who’d been jailed for five years in Israel in 1988 for spying for the Soviets, and w</w:t>
      </w:r>
      <w:r>
        <w:t>ho on his release developed close ties with the leaders of Russia’s most powerful organised-crime group, the Solntsevskaya.</w:t>
      </w:r>
    </w:p>
    <w:p w14:paraId="2A34BF5C" w14:textId="71747CCB" w:rsidR="002E52A5" w:rsidRDefault="009811D2">
      <w:pPr>
        <w:pStyle w:val="Corpsdetexte"/>
        <w:ind w:right="146"/>
      </w:pPr>
      <w:r>
        <w:rPr>
          <w:noProof/>
        </w:rPr>
        <mc:AlternateContent>
          <mc:Choice Requires="wps">
            <w:drawing>
              <wp:anchor distT="0" distB="0" distL="114300" distR="114300" simplePos="0" relativeHeight="251470848" behindDoc="1" locked="0" layoutInCell="1" allowOverlap="1" wp14:anchorId="3BF87237" wp14:editId="56CC2A02">
                <wp:simplePos x="0" y="0"/>
                <wp:positionH relativeFrom="page">
                  <wp:posOffset>5045710</wp:posOffset>
                </wp:positionH>
                <wp:positionV relativeFrom="paragraph">
                  <wp:posOffset>844550</wp:posOffset>
                </wp:positionV>
                <wp:extent cx="1270" cy="19050"/>
                <wp:effectExtent l="0" t="0" r="0" b="0"/>
                <wp:wrapNone/>
                <wp:docPr id="862"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599B0" id="Rectangle 803" o:spid="_x0000_s1026" style="position:absolute;margin-left:397.3pt;margin-top:66.5pt;width:.1pt;height:1.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" fillcolor="#9d1d37" stroked="f">
                <w10:wrap anchorx="page"/>
              </v:rect>
            </w:pict>
          </mc:Fallback>
        </mc:AlternateContent>
      </w:r>
      <w:r w:rsidR="009E791A">
        <w:t xml:space="preserve">Kalmanovich had been a close partner of a businessman running South American fruit imports through the St Petersburg sea port, and </w:t>
      </w:r>
      <w:r w:rsidR="009E791A">
        <w:t xml:space="preserve">according to one former city official he handled South American contraband too. To Sobchak’s widow, Kalmanovich was a family </w:t>
      </w:r>
      <w:bookmarkStart w:id="608" w:name="_bookmark594"/>
      <w:bookmarkEnd w:id="608"/>
      <w:r w:rsidR="009E791A">
        <w:t xml:space="preserve">friend. </w:t>
      </w:r>
      <w:hyperlink w:anchor="_bookmark2374" w:history="1">
        <w:r w:rsidR="009E791A">
          <w:rPr>
            <w:b/>
            <w:color w:val="9D1D37"/>
          </w:rPr>
          <w:t>[</w:t>
        </w:r>
        <w:r w:rsidR="009E791A">
          <w:rPr>
            <w:b/>
            <w:color w:val="9D1D37"/>
            <w:u w:val="thick" w:color="9D1D37"/>
          </w:rPr>
          <w:t>70]</w:t>
        </w:r>
      </w:hyperlink>
      <w:r w:rsidR="009E791A">
        <w:rPr>
          <w:b/>
          <w:color w:val="9D1D37"/>
        </w:rPr>
        <w:t xml:space="preserve"> </w:t>
      </w:r>
      <w:r w:rsidR="009E791A">
        <w:t>But to the FBI he was ‘a powerful associate of the Solntsevskaya Organisation … He is a millionaire Russian émigré … with ties to former KGB agents and high- level Russian, Israeli and other government officials throughout the</w:t>
      </w:r>
    </w:p>
    <w:p w14:paraId="449DFCF8" w14:textId="12A86BC7" w:rsidR="002E52A5" w:rsidRDefault="009811D2">
      <w:pPr>
        <w:ind w:left="119"/>
        <w:rPr>
          <w:b/>
          <w:sz w:val="30"/>
        </w:rPr>
      </w:pPr>
      <w:r>
        <w:rPr>
          <w:noProof/>
        </w:rPr>
        <mc:AlternateContent>
          <mc:Choice Requires="wps">
            <w:drawing>
              <wp:anchor distT="0" distB="0" distL="114300" distR="114300" simplePos="0" relativeHeight="251471872" behindDoc="1" locked="0" layoutInCell="1" allowOverlap="1" wp14:anchorId="45426F63" wp14:editId="2DB1A234">
                <wp:simplePos x="0" y="0"/>
                <wp:positionH relativeFrom="page">
                  <wp:posOffset>1571625</wp:posOffset>
                </wp:positionH>
                <wp:positionV relativeFrom="paragraph">
                  <wp:posOffset>187325</wp:posOffset>
                </wp:positionV>
                <wp:extent cx="1270" cy="19050"/>
                <wp:effectExtent l="0" t="0" r="0" b="0"/>
                <wp:wrapNone/>
                <wp:docPr id="861"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D8F79" id="Rectangle 802" o:spid="_x0000_s1026" style="position:absolute;margin-left:123.75pt;margin-top:14.75pt;width:.1pt;height:1.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" fillcolor="#9d1d37" stroked="f">
                <w10:wrap anchorx="page"/>
              </v:rect>
            </w:pict>
          </mc:Fallback>
        </mc:AlternateContent>
      </w:r>
      <w:bookmarkStart w:id="609" w:name="_bookmark595"/>
      <w:bookmarkEnd w:id="609"/>
      <w:r w:rsidR="009E791A">
        <w:rPr>
          <w:sz w:val="30"/>
        </w:rPr>
        <w:t xml:space="preserve">world.’ </w:t>
      </w:r>
      <w:hyperlink w:anchor="_bookmark2375" w:history="1">
        <w:r w:rsidR="009E791A">
          <w:rPr>
            <w:b/>
            <w:color w:val="9D1D37"/>
            <w:sz w:val="30"/>
          </w:rPr>
          <w:t>[</w:t>
        </w:r>
        <w:r w:rsidR="009E791A">
          <w:rPr>
            <w:b/>
            <w:color w:val="9D1D37"/>
            <w:sz w:val="30"/>
            <w:u w:val="thick" w:color="9D1D37"/>
          </w:rPr>
          <w:t>71]</w:t>
        </w:r>
      </w:hyperlink>
    </w:p>
    <w:p w14:paraId="7BFE9A0B" w14:textId="3FA95BE8" w:rsidR="002E52A5" w:rsidRDefault="009811D2">
      <w:pPr>
        <w:pStyle w:val="Corpsdetexte"/>
        <w:ind w:right="130" w:firstLine="300"/>
        <w:rPr>
          <w:b/>
        </w:rPr>
      </w:pPr>
      <w:r>
        <w:rPr>
          <w:noProof/>
        </w:rPr>
        <mc:AlternateContent>
          <mc:Choice Requires="wps">
            <w:drawing>
              <wp:anchor distT="0" distB="0" distL="114300" distR="114300" simplePos="0" relativeHeight="251472896" behindDoc="1" locked="0" layoutInCell="1" allowOverlap="1" wp14:anchorId="20B806C7" wp14:editId="174B5284">
                <wp:simplePos x="0" y="0"/>
                <wp:positionH relativeFrom="page">
                  <wp:posOffset>5931535</wp:posOffset>
                </wp:positionH>
                <wp:positionV relativeFrom="paragraph">
                  <wp:posOffset>406400</wp:posOffset>
                </wp:positionV>
                <wp:extent cx="1270" cy="19050"/>
                <wp:effectExtent l="0" t="0" r="0" b="0"/>
                <wp:wrapNone/>
                <wp:docPr id="860"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B36DF" id="Rectangle 801" o:spid="_x0000_s1026" style="position:absolute;margin-left:467.05pt;margin-top:32pt;width:.1pt;height:1.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473920" behindDoc="1" locked="0" layoutInCell="1" allowOverlap="1" wp14:anchorId="4EE8C3A7" wp14:editId="4676D8A6">
                <wp:simplePos x="0" y="0"/>
                <wp:positionH relativeFrom="page">
                  <wp:posOffset>1423035</wp:posOffset>
                </wp:positionH>
                <wp:positionV relativeFrom="paragraph">
                  <wp:posOffset>2159000</wp:posOffset>
                </wp:positionV>
                <wp:extent cx="1270" cy="19050"/>
                <wp:effectExtent l="0" t="0" r="0" b="0"/>
                <wp:wrapNone/>
                <wp:docPr id="859"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9F94E" id="Rectangle 800" o:spid="_x0000_s1026" style="position:absolute;margin-left:112.05pt;margin-top:170pt;width:.1pt;height:1.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474944" behindDoc="1" locked="0" layoutInCell="1" allowOverlap="1" wp14:anchorId="52A6C2D2" wp14:editId="3F0E8DDD">
                <wp:simplePos x="0" y="0"/>
                <wp:positionH relativeFrom="page">
                  <wp:posOffset>3827780</wp:posOffset>
                </wp:positionH>
                <wp:positionV relativeFrom="paragraph">
                  <wp:posOffset>2597150</wp:posOffset>
                </wp:positionV>
                <wp:extent cx="1270" cy="19050"/>
                <wp:effectExtent l="0" t="0" r="0" b="0"/>
                <wp:wrapNone/>
                <wp:docPr id="858"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C0B90" id="Rectangle 799" o:spid="_x0000_s1026" style="position:absolute;margin-left:301.4pt;margin-top:204.5pt;width:.1pt;height:1.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0U/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t/MqVVW9NSk&#10;z2SbsK1RbLFc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475968" behindDoc="1" locked="0" layoutInCell="1" allowOverlap="1" wp14:anchorId="628CD45E" wp14:editId="1A547122">
                <wp:simplePos x="0" y="0"/>
                <wp:positionH relativeFrom="page">
                  <wp:posOffset>4973320</wp:posOffset>
                </wp:positionH>
                <wp:positionV relativeFrom="paragraph">
                  <wp:posOffset>2816225</wp:posOffset>
                </wp:positionV>
                <wp:extent cx="1270" cy="19050"/>
                <wp:effectExtent l="0" t="0" r="0" b="0"/>
                <wp:wrapNone/>
                <wp:docPr id="857"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78172" id="Rectangle 798" o:spid="_x0000_s1026" style="position:absolute;margin-left:391.6pt;margin-top:221.75pt;width:.1pt;height:1.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A5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" fillcolor="#9d1d37" stroked="f">
                <w10:wrap anchorx="page"/>
              </v:rect>
            </w:pict>
          </mc:Fallback>
        </mc:AlternateContent>
      </w:r>
      <w:r w:rsidR="009E791A">
        <w:t xml:space="preserve">The St Petersburg sea port still seemed to haunt Sobchak wherever he went. When he lived in Paris, a close neighbour was Ilya </w:t>
      </w:r>
      <w:r w:rsidR="009E791A">
        <w:rPr>
          <w:spacing w:val="-4"/>
        </w:rPr>
        <w:t>Traber</w:t>
      </w:r>
      <w:bookmarkStart w:id="610" w:name="_bookmark596"/>
      <w:bookmarkEnd w:id="610"/>
      <w:r w:rsidR="009E791A">
        <w:rPr>
          <w:spacing w:val="-4"/>
        </w:rPr>
        <w:t xml:space="preserve">, </w:t>
      </w:r>
      <w:hyperlink w:anchor="_bookmark2376" w:history="1">
        <w:r w:rsidR="009E791A">
          <w:rPr>
            <w:b/>
            <w:color w:val="9D1D37"/>
          </w:rPr>
          <w:t>[</w:t>
        </w:r>
        <w:r w:rsidR="009E791A">
          <w:rPr>
            <w:b/>
            <w:color w:val="9D1D37"/>
            <w:u w:val="thick" w:color="9D1D37"/>
          </w:rPr>
          <w:t>72]</w:t>
        </w:r>
      </w:hyperlink>
      <w:r w:rsidR="009E791A">
        <w:rPr>
          <w:b/>
          <w:color w:val="9D1D37"/>
        </w:rPr>
        <w:t xml:space="preserve"> </w:t>
      </w:r>
      <w:r w:rsidR="009E791A">
        <w:t xml:space="preserve">the leading member of the </w:t>
      </w:r>
      <w:r w:rsidR="009E791A">
        <w:rPr>
          <w:spacing w:val="-4"/>
        </w:rPr>
        <w:t xml:space="preserve">Tambov </w:t>
      </w:r>
      <w:r w:rsidR="009E791A">
        <w:t>organised-crime group who’d c</w:t>
      </w:r>
      <w:r w:rsidR="009E791A">
        <w:t>ontrolled the sea port and had befriended the Sobchaks in the early nineties, when he dealt in antiques. And when he died, it seemed Kalmanovich had again brought the sea port to him. Complaining of chest pains, Sobchak had retired early that day to his ho</w:t>
      </w:r>
      <w:r w:rsidR="009E791A">
        <w:t xml:space="preserve">tel room in Kaliningrad, where he was </w:t>
      </w:r>
      <w:r w:rsidR="009E791A">
        <w:rPr>
          <w:spacing w:val="-3"/>
        </w:rPr>
        <w:t xml:space="preserve">staying </w:t>
      </w:r>
      <w:r w:rsidR="009E791A">
        <w:t xml:space="preserve">while delivering a course of lectures at the local university. Half an hour later he was found unconscious by ‘the person staying in the room next to </w:t>
      </w:r>
      <w:bookmarkStart w:id="611" w:name="_bookmark597"/>
      <w:bookmarkEnd w:id="611"/>
      <w:r w:rsidR="009E791A">
        <w:t xml:space="preserve">him’. </w:t>
      </w:r>
      <w:hyperlink w:anchor="_bookmark2377" w:history="1">
        <w:r w:rsidR="009E791A">
          <w:rPr>
            <w:b/>
            <w:color w:val="9D1D37"/>
          </w:rPr>
          <w:t>[</w:t>
        </w:r>
        <w:r w:rsidR="009E791A">
          <w:rPr>
            <w:b/>
            <w:color w:val="9D1D37"/>
            <w:u w:val="thick" w:color="9D1D37"/>
          </w:rPr>
          <w:t>73]</w:t>
        </w:r>
      </w:hyperlink>
      <w:r w:rsidR="009E791A">
        <w:rPr>
          <w:b/>
          <w:color w:val="9D1D37"/>
        </w:rPr>
        <w:t xml:space="preserve"> </w:t>
      </w:r>
      <w:r w:rsidR="009E791A">
        <w:t>His door had bee</w:t>
      </w:r>
      <w:r w:rsidR="009E791A">
        <w:t xml:space="preserve">n unlocked. For some reason an ambulance wasn’t called for another thirty minutes, and by the time it arrived another ten minutes </w:t>
      </w:r>
      <w:r w:rsidR="009E791A">
        <w:rPr>
          <w:spacing w:val="-3"/>
        </w:rPr>
        <w:t xml:space="preserve">later, </w:t>
      </w:r>
      <w:r w:rsidR="009E791A">
        <w:t xml:space="preserve">Sobchak was </w:t>
      </w:r>
      <w:bookmarkStart w:id="612" w:name="_bookmark598"/>
      <w:bookmarkEnd w:id="612"/>
      <w:r w:rsidR="009E791A">
        <w:t xml:space="preserve">dead. </w:t>
      </w:r>
      <w:hyperlink w:anchor="_bookmark2378" w:history="1">
        <w:r w:rsidR="009E791A">
          <w:rPr>
            <w:b/>
            <w:color w:val="9D1D37"/>
          </w:rPr>
          <w:t>[</w:t>
        </w:r>
        <w:r w:rsidR="009E791A">
          <w:rPr>
            <w:b/>
            <w:color w:val="9D1D37"/>
            <w:u w:val="thick" w:color="9D1D37"/>
          </w:rPr>
          <w:t>74]</w:t>
        </w:r>
      </w:hyperlink>
      <w:r w:rsidR="009E791A">
        <w:rPr>
          <w:b/>
          <w:color w:val="9D1D37"/>
        </w:rPr>
        <w:t xml:space="preserve"> </w:t>
      </w:r>
      <w:r w:rsidR="009E791A">
        <w:t>It was Kalmanovich, Sobchak’s widow later said, who had been th</w:t>
      </w:r>
      <w:r w:rsidR="009E791A">
        <w:t xml:space="preserve">e one to find </w:t>
      </w:r>
      <w:bookmarkStart w:id="613" w:name="_bookmark599"/>
      <w:bookmarkEnd w:id="613"/>
      <w:r w:rsidR="009E791A">
        <w:t xml:space="preserve">him. </w:t>
      </w:r>
      <w:hyperlink w:anchor="_bookmark2379" w:history="1">
        <w:r w:rsidR="009E791A">
          <w:rPr>
            <w:b/>
            <w:color w:val="9D1D37"/>
          </w:rPr>
          <w:t>[</w:t>
        </w:r>
        <w:r w:rsidR="009E791A">
          <w:rPr>
            <w:b/>
            <w:color w:val="9D1D37"/>
            <w:u w:val="thick" w:color="9D1D37"/>
          </w:rPr>
          <w:t>75]</w:t>
        </w:r>
      </w:hyperlink>
    </w:p>
    <w:p w14:paraId="7168A409" w14:textId="77777777" w:rsidR="002E52A5" w:rsidRDefault="002E52A5">
      <w:pPr>
        <w:sectPr w:rsidR="002E52A5">
          <w:headerReference w:type="default" r:id="rId175"/>
          <w:pgSz w:w="12240" w:h="15840"/>
          <w:pgMar w:top="1360" w:right="1420" w:bottom="280" w:left="1420" w:header="0" w:footer="0" w:gutter="0"/>
          <w:cols w:space="720"/>
        </w:sectPr>
      </w:pPr>
    </w:p>
    <w:p w14:paraId="5669D9D7" w14:textId="77777777" w:rsidR="002E52A5" w:rsidRDefault="009E791A">
      <w:pPr>
        <w:pStyle w:val="Corpsdetexte"/>
        <w:spacing w:before="70"/>
        <w:ind w:right="371" w:firstLine="300"/>
      </w:pPr>
      <w:r>
        <w:t>At first, the local authorities had opened an investigation into suspected poisoning, but they later announced that Sobchak died of natural causes.</w:t>
      </w:r>
    </w:p>
    <w:p w14:paraId="35D6EE97" w14:textId="77777777" w:rsidR="002E52A5" w:rsidRDefault="009E791A">
      <w:pPr>
        <w:pStyle w:val="Corpsdetexte"/>
        <w:ind w:right="330"/>
      </w:pPr>
      <w:r>
        <w:t>He’d suffered a heart attack before</w:t>
      </w:r>
      <w:r>
        <w:t>. But some associates still question whether he knew too much for the comfort of Putin’s men. Sobchak had been privy to some of the murkiest dealings of Putin’s St Petersburg: the oil-for-food scheme, the laundering of cash for the Tambov group through the</w:t>
      </w:r>
      <w:r>
        <w:t xml:space="preserve"> real-estate company SPAG, the privatisations and the break-up of the Baltic Sea Fleet that led to Traber’s takeover of the sea port and the oil</w:t>
      </w:r>
    </w:p>
    <w:p w14:paraId="118BD666" w14:textId="77777777" w:rsidR="002E52A5" w:rsidRDefault="009E791A">
      <w:pPr>
        <w:pStyle w:val="Corpsdetexte"/>
        <w:ind w:right="130"/>
        <w:rPr>
          <w:b/>
        </w:rPr>
      </w:pPr>
      <w:r>
        <w:t>terminal. No one had been able to explain why an ambulance was not called immediately after he was discovered u</w:t>
      </w:r>
      <w:r>
        <w:t xml:space="preserve">nconscious. ‘I don’t believe he died his own death,’ one former Traber associate said. ‘He knew too much about all this. Of course they got rid of him, but they are too clever to leave any </w:t>
      </w:r>
      <w:bookmarkStart w:id="614" w:name="_bookmark600"/>
      <w:bookmarkEnd w:id="614"/>
      <w:r>
        <w:t xml:space="preserve">trace.’ </w:t>
      </w:r>
      <w:hyperlink w:anchor="_bookmark2380" w:history="1">
        <w:r>
          <w:rPr>
            <w:b/>
            <w:color w:val="9D1D37"/>
          </w:rPr>
          <w:t>[</w:t>
        </w:r>
        <w:r>
          <w:rPr>
            <w:b/>
            <w:color w:val="9D1D37"/>
            <w:u w:val="thick" w:color="9D1D37"/>
          </w:rPr>
          <w:t>76]</w:t>
        </w:r>
      </w:hyperlink>
    </w:p>
    <w:p w14:paraId="3CACBBBB" w14:textId="77777777" w:rsidR="002E52A5" w:rsidRDefault="009E791A">
      <w:pPr>
        <w:pStyle w:val="Corpsdetexte"/>
        <w:ind w:right="130" w:firstLine="300"/>
      </w:pPr>
      <w:r>
        <w:t xml:space="preserve">Putin had comforted Sobchak’s </w:t>
      </w:r>
      <w:r>
        <w:rPr>
          <w:spacing w:val="-4"/>
        </w:rPr>
        <w:t xml:space="preserve">widow, </w:t>
      </w:r>
      <w:r>
        <w:t>Lyudmilla Narusova, as she wept in St Petersburg’s Tavrichesky Palace, where his body lay in state. He publicly criticised those who had pursued Sobchak over the corruption allegations, claiming that in death he was a v</w:t>
      </w:r>
      <w:r>
        <w:t xml:space="preserve">ictim of </w:t>
      </w:r>
      <w:bookmarkStart w:id="615" w:name="_bookmark601"/>
      <w:bookmarkEnd w:id="615"/>
      <w:r>
        <w:t xml:space="preserve">persecution. </w:t>
      </w:r>
      <w:hyperlink w:anchor="_bookmark2381" w:history="1">
        <w:r>
          <w:rPr>
            <w:b/>
            <w:color w:val="9D1D37"/>
          </w:rPr>
          <w:t>[</w:t>
        </w:r>
        <w:r>
          <w:rPr>
            <w:b/>
            <w:color w:val="9D1D37"/>
            <w:u w:val="thick" w:color="9D1D37"/>
          </w:rPr>
          <w:t>77]</w:t>
        </w:r>
      </w:hyperlink>
      <w:r>
        <w:rPr>
          <w:b/>
          <w:color w:val="9D1D37"/>
        </w:rPr>
        <w:t xml:space="preserve"> </w:t>
      </w:r>
      <w:r>
        <w:t>Narusova, a glamorous blonde who would later become a politician in her own right as a senator in the Federation Council, the upper chamber of parliament, appeared to cling to the belief that Puti</w:t>
      </w:r>
      <w:r>
        <w:t xml:space="preserve">n had remained loyal to her husband throughout. But, just once, years </w:t>
      </w:r>
      <w:r>
        <w:rPr>
          <w:spacing w:val="-3"/>
        </w:rPr>
        <w:t xml:space="preserve">later, </w:t>
      </w:r>
      <w:r>
        <w:t>she allowed herself to voice doubts about his death. It was in November 2012, shortly after her career as a senator had come to an abrupt end when she was suddenly removed as a ca</w:t>
      </w:r>
      <w:r>
        <w:t xml:space="preserve">ndidate for re-election to her seat. As </w:t>
      </w:r>
      <w:r>
        <w:rPr>
          <w:spacing w:val="-3"/>
        </w:rPr>
        <w:t xml:space="preserve">Putin’s </w:t>
      </w:r>
      <w:r>
        <w:t>rule eradicated all remnants of parliamentary freedom, she’d become too outspoken and critical. The process of her dismissal, and the clampdown she’d seen imposed on the country’s politics, had ‘destroyed cer</w:t>
      </w:r>
      <w:r>
        <w:t>tain illusions’, she told a reporter</w:t>
      </w:r>
      <w:bookmarkStart w:id="616" w:name="_bookmark602"/>
      <w:bookmarkEnd w:id="616"/>
      <w:r>
        <w:t xml:space="preserve">. </w:t>
      </w:r>
      <w:hyperlink w:anchor="_bookmark2382" w:history="1">
        <w:r>
          <w:rPr>
            <w:b/>
            <w:color w:val="9D1D37"/>
          </w:rPr>
          <w:t>[</w:t>
        </w:r>
        <w:r>
          <w:rPr>
            <w:b/>
            <w:color w:val="9D1D37"/>
            <w:u w:val="thick" w:color="9D1D37"/>
          </w:rPr>
          <w:t>78]</w:t>
        </w:r>
      </w:hyperlink>
      <w:r>
        <w:rPr>
          <w:b/>
          <w:color w:val="9D1D37"/>
        </w:rPr>
        <w:t xml:space="preserve"> </w:t>
      </w:r>
      <w:r>
        <w:t>She insisted that she knew Putin as an ‘absolutely honest, decent and devoted person’, but she said she felt ‘disgusted’ by those who surrounded him. When her husband died, she’d h</w:t>
      </w:r>
      <w:r>
        <w:t xml:space="preserve">ad an independent autopsy conducted. It found that he had died because his heart stopped, she said. </w:t>
      </w:r>
      <w:r>
        <w:rPr>
          <w:spacing w:val="-6"/>
        </w:rPr>
        <w:t xml:space="preserve">But </w:t>
      </w:r>
      <w:r>
        <w:t>she would not say how exactly that had happened – only that tests had found it had not been due to a heart attack. ‘The scars on his heart were old scar</w:t>
      </w:r>
      <w:r>
        <w:t xml:space="preserve">s from the heart attack he suffered in 1997. Why his heart stopped is another question,’ she told the reporter. She claimed to know the answer, but said she could not disclose it because she feared for her daughter’s life: ‘I can see what these people are </w:t>
      </w:r>
      <w:r>
        <w:t>capable of, these people who don’t want</w:t>
      </w:r>
      <w:r>
        <w:rPr>
          <w:spacing w:val="-6"/>
        </w:rPr>
        <w:t xml:space="preserve"> </w:t>
      </w:r>
      <w:r>
        <w:t>to</w:t>
      </w:r>
    </w:p>
    <w:p w14:paraId="49AAC302" w14:textId="77777777" w:rsidR="002E52A5" w:rsidRDefault="002E52A5">
      <w:pPr>
        <w:sectPr w:rsidR="002E52A5">
          <w:headerReference w:type="default" r:id="rId176"/>
          <w:pgSz w:w="12240" w:h="15840"/>
          <w:pgMar w:top="1360" w:right="1420" w:bottom="280" w:left="1420" w:header="0" w:footer="0" w:gutter="0"/>
          <w:cols w:space="720"/>
        </w:sectPr>
      </w:pPr>
    </w:p>
    <w:p w14:paraId="370807E8" w14:textId="77777777" w:rsidR="002E52A5" w:rsidRDefault="009E791A">
      <w:pPr>
        <w:pStyle w:val="Corpsdetexte"/>
        <w:spacing w:before="70"/>
        <w:rPr>
          <w:b/>
        </w:rPr>
      </w:pPr>
      <w:r>
        <w:t>hear a word of truth. All the documents are kept in a safe abroad. Even if something happens to me, they will still be there.’ When asked who she meant by ‘these people’, she said, ‘Some of them ar</w:t>
      </w:r>
      <w:r>
        <w:t xml:space="preserve">e in power.’ She never repeated the </w:t>
      </w:r>
      <w:bookmarkStart w:id="617" w:name="_bookmark603"/>
      <w:bookmarkEnd w:id="617"/>
      <w:r>
        <w:t xml:space="preserve">allegation. </w:t>
      </w:r>
      <w:hyperlink w:anchor="_bookmark2383" w:history="1">
        <w:r>
          <w:rPr>
            <w:b/>
            <w:color w:val="9D1D37"/>
          </w:rPr>
          <w:t>[</w:t>
        </w:r>
        <w:r>
          <w:rPr>
            <w:b/>
            <w:color w:val="9D1D37"/>
            <w:u w:val="thick" w:color="9D1D37"/>
          </w:rPr>
          <w:t>79]</w:t>
        </w:r>
      </w:hyperlink>
    </w:p>
    <w:p w14:paraId="4A242380" w14:textId="77777777" w:rsidR="002E52A5" w:rsidRDefault="002E52A5">
      <w:pPr>
        <w:pStyle w:val="Corpsdetexte"/>
        <w:spacing w:before="5"/>
        <w:ind w:left="0"/>
        <w:rPr>
          <w:b/>
          <w:sz w:val="18"/>
        </w:rPr>
      </w:pPr>
    </w:p>
    <w:p w14:paraId="6772C5A2" w14:textId="77777777" w:rsidR="002E52A5" w:rsidRDefault="009E791A">
      <w:pPr>
        <w:pStyle w:val="Corpsdetexte"/>
        <w:spacing w:before="88"/>
        <w:ind w:left="0"/>
        <w:jc w:val="center"/>
      </w:pPr>
      <w:r>
        <w:t>*</w:t>
      </w:r>
    </w:p>
    <w:p w14:paraId="3914B36A" w14:textId="77777777" w:rsidR="002E52A5" w:rsidRDefault="002E52A5">
      <w:pPr>
        <w:pStyle w:val="Corpsdetexte"/>
        <w:spacing w:before="1"/>
        <w:ind w:left="0"/>
        <w:rPr>
          <w:sz w:val="26"/>
        </w:rPr>
      </w:pPr>
    </w:p>
    <w:p w14:paraId="6A33C1FF" w14:textId="77777777" w:rsidR="002E52A5" w:rsidRDefault="009E791A">
      <w:pPr>
        <w:pStyle w:val="Corpsdetexte"/>
        <w:ind w:right="150"/>
      </w:pPr>
      <w:r>
        <w:t xml:space="preserve">Following his appointment as acting president, Putin slowly began to shed the skin of his St Petersburg past, and to adjust to his new life. For a time, </w:t>
      </w:r>
      <w:r>
        <w:rPr>
          <w:spacing w:val="-5"/>
        </w:rPr>
        <w:t xml:space="preserve">Yeltsin </w:t>
      </w:r>
      <w:r>
        <w:t xml:space="preserve">and his family remained in the vast Gorki-9 presidential complex in the woods outside </w:t>
      </w:r>
      <w:r>
        <w:rPr>
          <w:spacing w:val="-3"/>
        </w:rPr>
        <w:t xml:space="preserve">Moscow, </w:t>
      </w:r>
      <w:r>
        <w:t>a</w:t>
      </w:r>
      <w:r>
        <w:t xml:space="preserve">nd Putin, still living in the state dacha of the prime minister, needed a presidential residence. Pugachev drove him to look at three state residences from Soviet times that were </w:t>
      </w:r>
      <w:bookmarkStart w:id="618" w:name="_bookmark604"/>
      <w:bookmarkEnd w:id="618"/>
      <w:r>
        <w:t xml:space="preserve">free. </w:t>
      </w:r>
      <w:hyperlink w:anchor="_bookmark2384" w:history="1">
        <w:r>
          <w:rPr>
            <w:b/>
            <w:color w:val="9D1D37"/>
          </w:rPr>
          <w:t>[</w:t>
        </w:r>
        <w:r>
          <w:rPr>
            <w:b/>
            <w:color w:val="9D1D37"/>
            <w:u w:val="thick" w:color="9D1D37"/>
          </w:rPr>
          <w:t>80]</w:t>
        </w:r>
      </w:hyperlink>
      <w:r>
        <w:rPr>
          <w:b/>
          <w:color w:val="9D1D37"/>
        </w:rPr>
        <w:t xml:space="preserve"> </w:t>
      </w:r>
      <w:r>
        <w:t>One was too close to the road, an</w:t>
      </w:r>
      <w:r>
        <w:t xml:space="preserve">other was not suitable at all. But the third, a vast estate built before the Revolution in the nineteenth </w:t>
      </w:r>
      <w:r>
        <w:rPr>
          <w:spacing w:val="-3"/>
        </w:rPr>
        <w:t xml:space="preserve">century, </w:t>
      </w:r>
      <w:r>
        <w:t xml:space="preserve">appeared </w:t>
      </w:r>
      <w:r>
        <w:rPr>
          <w:spacing w:val="-8"/>
        </w:rPr>
        <w:t xml:space="preserve">to </w:t>
      </w:r>
      <w:r>
        <w:t xml:space="preserve">fit the bill. For </w:t>
      </w:r>
      <w:r>
        <w:rPr>
          <w:spacing w:val="-3"/>
        </w:rPr>
        <w:t xml:space="preserve">Pugachev, </w:t>
      </w:r>
      <w:r>
        <w:t>the residence, named Novo-Ogarevo, had a historic and spiritual significance. It had been the home at</w:t>
      </w:r>
      <w:r>
        <w:t xml:space="preserve"> the turn of the century of Grand Duke Sergei Alexandrovich, a son of </w:t>
      </w:r>
      <w:r>
        <w:rPr>
          <w:spacing w:val="-6"/>
        </w:rPr>
        <w:t xml:space="preserve">Tsar </w:t>
      </w:r>
      <w:r>
        <w:t>Alexander II, and his wife Elizaveta Fyodorovna. In the tumult of those pre- Revolutionary years, a terrorist bomb had taken the life of the arch- conservative Grand Duke, who serve</w:t>
      </w:r>
      <w:r>
        <w:t xml:space="preserve">d as governor of </w:t>
      </w:r>
      <w:r>
        <w:rPr>
          <w:spacing w:val="-3"/>
        </w:rPr>
        <w:t xml:space="preserve">Moscow. </w:t>
      </w:r>
      <w:r>
        <w:t xml:space="preserve">His wife had quietly gathered his limbs and other body parts from the street, and devoted the rest of her life to caring for the </w:t>
      </w:r>
      <w:r>
        <w:rPr>
          <w:spacing w:val="-4"/>
        </w:rPr>
        <w:t xml:space="preserve">needy, </w:t>
      </w:r>
      <w:r>
        <w:t>eventually becoming a nun. After the Bolsheviks took power she was murdered by being buried ali</w:t>
      </w:r>
      <w:r>
        <w:t xml:space="preserve">ve in a mineshaft, and in 1981 she was canonised as a Russian Orthodox saint. </w:t>
      </w:r>
      <w:r>
        <w:rPr>
          <w:spacing w:val="-11"/>
        </w:rPr>
        <w:t xml:space="preserve">To </w:t>
      </w:r>
      <w:r>
        <w:t xml:space="preserve">Pugachev’s Orthodox believer’s eyes, Novo-Ogarevo had significance as a religious relic of the tsarist past. For Putin, however, the house, built in the style of a neo-Gothic </w:t>
      </w:r>
      <w:r>
        <w:t xml:space="preserve">Scottish castle, with a vast lawn that stretched down to the Moscow </w:t>
      </w:r>
      <w:r>
        <w:rPr>
          <w:spacing w:val="-3"/>
        </w:rPr>
        <w:t xml:space="preserve">river, </w:t>
      </w:r>
      <w:r>
        <w:t>had quite a different pull: it came equipped with a fifty-metre swimming pool. When he saw it, Pugachev said, ‘his eyes went so big and round. I understood that he wouldn’t need any</w:t>
      </w:r>
      <w:r>
        <w:t>thing else in life. I thought this would be the limits of his dreams.’</w:t>
      </w:r>
    </w:p>
    <w:p w14:paraId="5EA64155" w14:textId="77777777" w:rsidR="002E52A5" w:rsidRDefault="009E791A">
      <w:pPr>
        <w:pStyle w:val="Corpsdetexte"/>
        <w:spacing w:before="1"/>
        <w:ind w:right="412" w:firstLine="300"/>
      </w:pPr>
      <w:r>
        <w:t>Pugachev, still apparently believing that Putin was under his control, thought it would be easy to impress him with the trappings of presidential life: ‘Before the collapse of the Sovie</w:t>
      </w:r>
      <w:r>
        <w:t>t Union, he lived most of his life in communal flats. He was forty before he began to work in the mayor’s office.’ He’d been born and raised in a cramped communal flat in</w:t>
      </w:r>
    </w:p>
    <w:p w14:paraId="2B2530B9" w14:textId="77777777" w:rsidR="002E52A5" w:rsidRDefault="002E52A5">
      <w:pPr>
        <w:sectPr w:rsidR="002E52A5">
          <w:headerReference w:type="default" r:id="rId177"/>
          <w:pgSz w:w="12240" w:h="15840"/>
          <w:pgMar w:top="1360" w:right="1420" w:bottom="280" w:left="1420" w:header="0" w:footer="0" w:gutter="0"/>
          <w:cols w:space="720"/>
        </w:sectPr>
      </w:pPr>
    </w:p>
    <w:p w14:paraId="4CCAF0B0" w14:textId="77777777" w:rsidR="002E52A5" w:rsidRDefault="009E791A">
      <w:pPr>
        <w:pStyle w:val="Corpsdetexte"/>
        <w:spacing w:before="70"/>
        <w:ind w:right="217"/>
        <w:jc w:val="both"/>
        <w:rPr>
          <w:b/>
        </w:rPr>
      </w:pPr>
      <w:r>
        <w:t xml:space="preserve">Leningrad, and before he was sent to Dresden by the KGB, he and his wife Lyudmilla had continued to live in a communal flat there. </w:t>
      </w:r>
      <w:r>
        <w:rPr>
          <w:spacing w:val="-3"/>
        </w:rPr>
        <w:t xml:space="preserve">‘Lyuda </w:t>
      </w:r>
      <w:r>
        <w:t xml:space="preserve">was told she could only use the kitchen between three and five p.m.,’ said </w:t>
      </w:r>
      <w:r>
        <w:rPr>
          <w:spacing w:val="-5"/>
        </w:rPr>
        <w:t xml:space="preserve">Pugachev. </w:t>
      </w:r>
      <w:r>
        <w:t>‘Can you imagine coming to this a</w:t>
      </w:r>
      <w:r>
        <w:t xml:space="preserve">fter living like </w:t>
      </w:r>
      <w:bookmarkStart w:id="619" w:name="_bookmark605"/>
      <w:bookmarkEnd w:id="619"/>
      <w:r>
        <w:t xml:space="preserve">that?’ </w:t>
      </w:r>
      <w:hyperlink w:anchor="_bookmark2385" w:history="1">
        <w:r>
          <w:rPr>
            <w:b/>
            <w:color w:val="9D1D37"/>
          </w:rPr>
          <w:t>[</w:t>
        </w:r>
        <w:r>
          <w:rPr>
            <w:b/>
            <w:color w:val="9D1D37"/>
            <w:u w:val="thick" w:color="9D1D37"/>
          </w:rPr>
          <w:t>81]</w:t>
        </w:r>
      </w:hyperlink>
    </w:p>
    <w:p w14:paraId="208074B8" w14:textId="77777777" w:rsidR="002E52A5" w:rsidRDefault="009E791A">
      <w:pPr>
        <w:pStyle w:val="Corpsdetexte"/>
        <w:ind w:right="204" w:firstLine="300"/>
      </w:pPr>
      <w:r>
        <w:t>The Novo-Ogarevo estate had been renovated in Soviet times as a guest house for visiting government delegations from abroad. A second house, a copy of the first, was built a short distance away,</w:t>
      </w:r>
      <w:r>
        <w:t xml:space="preserve"> across an orangery, for holding Central Committee receptions. The heads of the Soviet republics had gathered there to work on Gorbachev’s historic new Union agreement, the fateful reform of relations between the Soviet republics that was one of the causes</w:t>
      </w:r>
      <w:r>
        <w:t xml:space="preserve"> of the August 1991 coup. Pugachev could see that beyond minor renovations, all that was needed for the Putins to move in was to build a high enough fence.</w:t>
      </w:r>
    </w:p>
    <w:p w14:paraId="7B0A7614" w14:textId="77777777" w:rsidR="002E52A5" w:rsidRDefault="009E791A">
      <w:pPr>
        <w:pStyle w:val="Corpsdetexte"/>
        <w:ind w:firstLine="300"/>
      </w:pPr>
      <w:r>
        <w:t>Pugachev still appeared to believe that Putin was a reluctant leader. Putin would often refer to him</w:t>
      </w:r>
      <w:r>
        <w:t>self as the ‘hired manager’ and seemed convinced that his term in power would only be for a few years. From the start of his career in St Petersburg, from the time of his very first interview with Igor Shadkhan, he had always portrayed himself as a ‘servan</w:t>
      </w:r>
      <w:r>
        <w:t>t of the state’.</w:t>
      </w:r>
    </w:p>
    <w:p w14:paraId="5B60E928" w14:textId="77777777" w:rsidR="002E52A5" w:rsidRDefault="009E791A">
      <w:pPr>
        <w:pStyle w:val="Corpsdetexte"/>
        <w:ind w:right="330" w:firstLine="300"/>
        <w:rPr>
          <w:b/>
        </w:rPr>
      </w:pPr>
      <w:r>
        <w:t>As the results of the presidential election came rolling in on the evening of March 26 2000, Putin still seemed outwardly dazed by his sudden elevation. Even when his vote count passed the 50 per cent needed for victory in the first round,</w:t>
      </w:r>
      <w:r>
        <w:t xml:space="preserve"> he appeared daunted by the task ahead. ‘Everybody has a right to dream,’ he told a room at his campaign headquarters packed full of journalists. ‘But nobody should hope for miracles. The level of expectation is really very high … people are tired, life is</w:t>
      </w:r>
      <w:r>
        <w:t xml:space="preserve"> tough and they are waiting for a change for the better … But I don’t have the right to say from now on miracles are going to </w:t>
      </w:r>
      <w:bookmarkStart w:id="620" w:name="_bookmark606"/>
      <w:bookmarkEnd w:id="620"/>
      <w:r>
        <w:t xml:space="preserve">happen.’ </w:t>
      </w:r>
      <w:hyperlink w:anchor="_bookmark2386" w:history="1">
        <w:r>
          <w:rPr>
            <w:b/>
            <w:color w:val="9D1D37"/>
          </w:rPr>
          <w:t>[</w:t>
        </w:r>
        <w:r>
          <w:rPr>
            <w:b/>
            <w:color w:val="9D1D37"/>
            <w:u w:val="thick" w:color="9D1D37"/>
          </w:rPr>
          <w:t>82]</w:t>
        </w:r>
      </w:hyperlink>
    </w:p>
    <w:p w14:paraId="2FDD822B" w14:textId="77777777" w:rsidR="002E52A5" w:rsidRDefault="009E791A">
      <w:pPr>
        <w:pStyle w:val="Corpsdetexte"/>
        <w:ind w:right="120" w:firstLine="300"/>
      </w:pPr>
      <w:r>
        <w:t>But behind the scenes, at Yeltsin’s dacha outside Moscow, Yeltsin’s daughter Tatyan</w:t>
      </w:r>
      <w:r>
        <w:t xml:space="preserve">a was already celebrating. Footage shot for a documentary film by Vitaly Mansky shows the Yeltsin family gathering around a stately oak dining </w:t>
      </w:r>
      <w:bookmarkStart w:id="621" w:name="_bookmark607"/>
      <w:bookmarkEnd w:id="621"/>
      <w:r>
        <w:t xml:space="preserve">table. </w:t>
      </w:r>
      <w:hyperlink w:anchor="_bookmark2387" w:history="1">
        <w:r>
          <w:rPr>
            <w:b/>
            <w:color w:val="9D1D37"/>
          </w:rPr>
          <w:t>[</w:t>
        </w:r>
        <w:r>
          <w:rPr>
            <w:b/>
            <w:color w:val="9D1D37"/>
            <w:u w:val="thick" w:color="9D1D37"/>
          </w:rPr>
          <w:t>83]</w:t>
        </w:r>
      </w:hyperlink>
      <w:r>
        <w:rPr>
          <w:b/>
          <w:color w:val="9D1D37"/>
        </w:rPr>
        <w:t xml:space="preserve"> </w:t>
      </w:r>
      <w:r>
        <w:t>When Putin’s vote edges over 50 per cent, celebrations begin. Champa</w:t>
      </w:r>
      <w:r>
        <w:t>gne is poured. Tatyana is leading the jubilation, almost hopping in joy. ‘We can start having champagne – small sips!’ she smiles. ‘We won!’ But Yeltsin himself seems to be struggling with the loss of power, and the potential loss of his legacy. Puffy-face</w:t>
      </w:r>
      <w:r>
        <w:t>d and impaired by illness, he seems to have trouble comprehending what is going on. ‘Papa,</w:t>
      </w:r>
    </w:p>
    <w:p w14:paraId="5FD76EE8" w14:textId="77777777" w:rsidR="002E52A5" w:rsidRDefault="002E52A5">
      <w:pPr>
        <w:sectPr w:rsidR="002E52A5">
          <w:headerReference w:type="default" r:id="rId178"/>
          <w:pgSz w:w="12240" w:h="15840"/>
          <w:pgMar w:top="1360" w:right="1420" w:bottom="280" w:left="1420" w:header="0" w:footer="0" w:gutter="0"/>
          <w:cols w:space="720"/>
        </w:sectPr>
      </w:pPr>
    </w:p>
    <w:p w14:paraId="66C69877" w14:textId="77777777" w:rsidR="002E52A5" w:rsidRDefault="009E791A">
      <w:pPr>
        <w:pStyle w:val="Corpsdetexte"/>
        <w:spacing w:before="70"/>
      </w:pPr>
      <w:r>
        <w:t>why such a sad face?’ Tatyana asks him at one point. ‘Papa, are you glad?</w:t>
      </w:r>
    </w:p>
    <w:p w14:paraId="6BD3F36E" w14:textId="77777777" w:rsidR="002E52A5" w:rsidRDefault="009E791A">
      <w:pPr>
        <w:pStyle w:val="Corpsdetexte"/>
        <w:ind w:left="419" w:hanging="300"/>
      </w:pPr>
      <w:r>
        <w:t>… You did everything. You looked at the person and saw he was fit.’</w:t>
      </w:r>
    </w:p>
    <w:p w14:paraId="3D2EB9DF" w14:textId="77777777" w:rsidR="002E52A5" w:rsidRDefault="009E791A">
      <w:pPr>
        <w:pStyle w:val="Corpsdetexte"/>
        <w:ind w:right="140" w:firstLine="300"/>
      </w:pPr>
      <w:r>
        <w:t xml:space="preserve">But when </w:t>
      </w:r>
      <w:r>
        <w:rPr>
          <w:spacing w:val="-5"/>
        </w:rPr>
        <w:t xml:space="preserve">Yeltsin </w:t>
      </w:r>
      <w:r>
        <w:t xml:space="preserve">called to congratulate his successor that night, he received the ultimate insult. The man he’d handed the presidency to was </w:t>
      </w:r>
      <w:r>
        <w:rPr>
          <w:spacing w:val="-6"/>
        </w:rPr>
        <w:t xml:space="preserve">too </w:t>
      </w:r>
      <w:r>
        <w:t>busy to take his call. Already he was no on</w:t>
      </w:r>
      <w:r>
        <w:t xml:space="preserve">e, an old man left struggling to speak and fumbling with the phone. </w:t>
      </w:r>
      <w:r>
        <w:rPr>
          <w:spacing w:val="-5"/>
        </w:rPr>
        <w:t xml:space="preserve">Tatyana’s </w:t>
      </w:r>
      <w:r>
        <w:t xml:space="preserve">relief, by contrast, was </w:t>
      </w:r>
      <w:r>
        <w:rPr>
          <w:spacing w:val="-3"/>
        </w:rPr>
        <w:t xml:space="preserve">clear. </w:t>
      </w:r>
      <w:r>
        <w:t xml:space="preserve">Later that evening she smiled and snuggled with </w:t>
      </w:r>
      <w:r>
        <w:rPr>
          <w:spacing w:val="-5"/>
        </w:rPr>
        <w:t xml:space="preserve">Yumashev </w:t>
      </w:r>
      <w:r>
        <w:t xml:space="preserve">at </w:t>
      </w:r>
      <w:r>
        <w:rPr>
          <w:spacing w:val="-3"/>
        </w:rPr>
        <w:t xml:space="preserve">Putin’s </w:t>
      </w:r>
      <w:r>
        <w:t xml:space="preserve">campaign headquarters, where </w:t>
      </w:r>
      <w:r>
        <w:rPr>
          <w:spacing w:val="-3"/>
        </w:rPr>
        <w:t xml:space="preserve">Yeltsin-era </w:t>
      </w:r>
      <w:r>
        <w:t xml:space="preserve">holdovers – </w:t>
      </w:r>
      <w:r>
        <w:rPr>
          <w:spacing w:val="-5"/>
        </w:rPr>
        <w:t xml:space="preserve">Voloshin, </w:t>
      </w:r>
      <w:r>
        <w:t>Pavlovsky, Chub</w:t>
      </w:r>
      <w:r>
        <w:t xml:space="preserve">ais – were celebrating with some of </w:t>
      </w:r>
      <w:r>
        <w:rPr>
          <w:spacing w:val="-3"/>
        </w:rPr>
        <w:t xml:space="preserve">Putin’s </w:t>
      </w:r>
      <w:r>
        <w:t>St Petersburg security men. The victory was jointly theirs.</w:t>
      </w:r>
    </w:p>
    <w:p w14:paraId="449D840B" w14:textId="77777777" w:rsidR="002E52A5" w:rsidRDefault="009E791A">
      <w:pPr>
        <w:pStyle w:val="Corpsdetexte"/>
        <w:ind w:firstLine="300"/>
      </w:pPr>
      <w:r>
        <w:t xml:space="preserve">The Yeltsin Family still felt secure in the belief that Putin would protect their safety and their fortunes from attack. When Yeltsin had agreed to bow </w:t>
      </w:r>
      <w:r>
        <w:t>out ahead of time, behind the scenes they’d made a pact with his successor, according to a close Putin ally and a former senior government official.</w:t>
      </w:r>
    </w:p>
    <w:bookmarkStart w:id="622" w:name="_bookmark608"/>
    <w:bookmarkEnd w:id="622"/>
    <w:p w14:paraId="69DF6047" w14:textId="77777777" w:rsidR="002E52A5" w:rsidRDefault="009E791A">
      <w:pPr>
        <w:pStyle w:val="Corpsdetexte"/>
        <w:ind w:firstLine="60"/>
      </w:pPr>
      <w:r>
        <w:fldChar w:fldCharType="begin"/>
      </w:r>
      <w:r>
        <w:instrText xml:space="preserve"> HYPERLINK \l "_bookmark2388" </w:instrText>
      </w:r>
      <w:r>
        <w:fldChar w:fldCharType="separate"/>
      </w:r>
      <w:r>
        <w:rPr>
          <w:b/>
          <w:color w:val="9D1D37"/>
        </w:rPr>
        <w:t>[</w:t>
      </w:r>
      <w:r>
        <w:rPr>
          <w:b/>
          <w:color w:val="9D1D37"/>
          <w:u w:val="thick" w:color="9D1D37"/>
        </w:rPr>
        <w:t>84]</w:t>
      </w:r>
      <w:r>
        <w:rPr>
          <w:b/>
          <w:color w:val="9D1D37"/>
          <w:u w:val="thick" w:color="9D1D37"/>
        </w:rPr>
        <w:fldChar w:fldCharType="end"/>
      </w:r>
      <w:r>
        <w:rPr>
          <w:b/>
          <w:color w:val="9D1D37"/>
        </w:rPr>
        <w:t xml:space="preserve"> </w:t>
      </w:r>
      <w:r>
        <w:t>One of Putin’s first acts as acting president was to issue a decree g</w:t>
      </w:r>
      <w:r>
        <w:t>ranting Yeltsin immunity from prosecution. But a broader bargain had also been sealed behind the scenes. ‘The negotiations that went on over Putin’s rise and Yeltsin’s departure were about property,’ said Andrei Vavilov, first deputy finance minister at th</w:t>
      </w:r>
      <w:r>
        <w:t>e time. ‘The subject of these negotiations was about property, and not about the structure of society … Everyone forgot. Everyone thought that democracy would just be there. Everyone was just thinking about their personal interests.’</w:t>
      </w:r>
    </w:p>
    <w:p w14:paraId="397D6C2B" w14:textId="77777777" w:rsidR="002E52A5" w:rsidRDefault="009E791A">
      <w:pPr>
        <w:pStyle w:val="Corpsdetexte"/>
        <w:ind w:right="121" w:firstLine="300"/>
        <w:rPr>
          <w:b/>
        </w:rPr>
      </w:pPr>
      <w:r>
        <w:t>The bargain was to gua</w:t>
      </w:r>
      <w:r>
        <w:t>rantee the Yeltsin Family immunity from prosecution and preserve the financial empires of their acolytes, chief among them the vast businesses owned by Berezovsky’s business partner Roman Abramovich, long labelled in the media as the cashier of the Yeltsin</w:t>
      </w:r>
      <w:r>
        <w:t xml:space="preserve"> Family. The businesses involved included the Sibneft oil major and the aluminium giant Rusal, forged just before Putin took the presidency and permitted to take control of more than 60 per cent of the Russian aluminium industry – a potent symbol of the Fa</w:t>
      </w:r>
      <w:r>
        <w:t>mily’s continued power</w:t>
      </w:r>
      <w:bookmarkStart w:id="623" w:name="_bookmark609"/>
      <w:bookmarkEnd w:id="623"/>
      <w:r>
        <w:t xml:space="preserve">. </w:t>
      </w:r>
      <w:hyperlink w:anchor="_bookmark2389" w:history="1">
        <w:r>
          <w:rPr>
            <w:b/>
            <w:color w:val="9D1D37"/>
          </w:rPr>
          <w:t>[</w:t>
        </w:r>
        <w:r>
          <w:rPr>
            <w:b/>
            <w:color w:val="9D1D37"/>
            <w:u w:val="thick" w:color="9D1D37"/>
          </w:rPr>
          <w:t>85]</w:t>
        </w:r>
      </w:hyperlink>
      <w:r>
        <w:rPr>
          <w:b/>
          <w:color w:val="9D1D37"/>
        </w:rPr>
        <w:t xml:space="preserve"> </w:t>
      </w:r>
      <w:r>
        <w:t xml:space="preserve">The deal also granted the Yeltsin Family’s appointees the right to continue to run the economy during Putin’s first term in power, the close Putin ally </w:t>
      </w:r>
      <w:bookmarkStart w:id="624" w:name="_bookmark610"/>
      <w:bookmarkEnd w:id="624"/>
      <w:r>
        <w:t xml:space="preserve">said. </w:t>
      </w:r>
      <w:hyperlink w:anchor="_bookmark2390" w:history="1">
        <w:r>
          <w:rPr>
            <w:b/>
            <w:color w:val="9D1D37"/>
          </w:rPr>
          <w:t>[</w:t>
        </w:r>
        <w:r>
          <w:rPr>
            <w:b/>
            <w:color w:val="9D1D37"/>
            <w:u w:val="thick" w:color="9D1D37"/>
          </w:rPr>
          <w:t>86</w:t>
        </w:r>
        <w:r>
          <w:rPr>
            <w:b/>
            <w:color w:val="9D1D37"/>
            <w:u w:val="thick" w:color="9D1D37"/>
          </w:rPr>
          <w:t>]</w:t>
        </w:r>
      </w:hyperlink>
    </w:p>
    <w:p w14:paraId="1BAB8870" w14:textId="77777777" w:rsidR="002E52A5" w:rsidRDefault="009E791A">
      <w:pPr>
        <w:pStyle w:val="Corpsdetexte"/>
        <w:spacing w:before="1"/>
        <w:ind w:right="87" w:firstLine="300"/>
      </w:pPr>
      <w:r>
        <w:t>Yumashev, however, denies any such deal was ever made. The decree issued by Putin granting Yeltsin immunity had made no mention of the Yeltsin Family, he said, while the Family had no businesses to be preserved. As for the make-up of the government, ‘Putin</w:t>
      </w:r>
      <w:r>
        <w:t xml:space="preserve"> was absolutely free in choosing whoever he wanted. He could have fired everyone.’ The only</w:t>
      </w:r>
    </w:p>
    <w:p w14:paraId="1E9DE9DC" w14:textId="77777777" w:rsidR="002E52A5" w:rsidRDefault="002E52A5">
      <w:pPr>
        <w:sectPr w:rsidR="002E52A5">
          <w:headerReference w:type="default" r:id="rId179"/>
          <w:pgSz w:w="12240" w:h="15840"/>
          <w:pgMar w:top="1360" w:right="1420" w:bottom="280" w:left="1420" w:header="0" w:footer="0" w:gutter="0"/>
          <w:cols w:space="720"/>
        </w:sectPr>
      </w:pPr>
    </w:p>
    <w:p w14:paraId="2B21671A" w14:textId="77777777" w:rsidR="002E52A5" w:rsidRDefault="009E791A">
      <w:pPr>
        <w:pStyle w:val="Corpsdetexte"/>
        <w:spacing w:before="70"/>
        <w:ind w:right="121"/>
        <w:rPr>
          <w:b/>
        </w:rPr>
      </w:pPr>
      <w:r>
        <w:t>reason behind Putin’s rise to power, he said, was that Yeltsin believed in his adherence to democracy</w:t>
      </w:r>
      <w:bookmarkStart w:id="625" w:name="_bookmark611"/>
      <w:bookmarkEnd w:id="625"/>
      <w:r>
        <w:t xml:space="preserve">. </w:t>
      </w:r>
      <w:hyperlink w:anchor="_bookmark2391" w:history="1">
        <w:r>
          <w:rPr>
            <w:b/>
            <w:color w:val="9D1D37"/>
          </w:rPr>
          <w:t>[</w:t>
        </w:r>
        <w:r>
          <w:rPr>
            <w:b/>
            <w:color w:val="9D1D37"/>
            <w:u w:val="thick" w:color="9D1D37"/>
          </w:rPr>
          <w:t>87]</w:t>
        </w:r>
      </w:hyperlink>
    </w:p>
    <w:p w14:paraId="3B7D238B" w14:textId="77777777" w:rsidR="002E52A5" w:rsidRDefault="009E791A">
      <w:pPr>
        <w:pStyle w:val="Corpsdetexte"/>
        <w:ind w:right="113" w:firstLine="300"/>
      </w:pPr>
      <w:r>
        <w:t>Pugache</w:t>
      </w:r>
      <w:r>
        <w:t>v too told of a curious moment. He insists that he agreed with Yumashev and Tatyana that they would leave the country and allow Putin free rein to run things as he wanted. The only thing they still needed to secure was an immunity guarantee, he believed. B</w:t>
      </w:r>
      <w:r>
        <w:t xml:space="preserve">ut Putin had turned round at the last minute, when they met at his dacha soon after the election to celebrate the formal handover of power, and insisted that the Yeltsin Family and their people in the government stayed, said Pugachev: ‘I didn’t understand </w:t>
      </w:r>
      <w:r>
        <w:t>it. He’d been talking all the time about the need for a clean slate.</w:t>
      </w:r>
    </w:p>
    <w:p w14:paraId="4AC94FD5" w14:textId="77777777" w:rsidR="002E52A5" w:rsidRDefault="009E791A">
      <w:pPr>
        <w:pStyle w:val="Corpsdetexte"/>
        <w:ind w:right="1254"/>
        <w:rPr>
          <w:b/>
        </w:rPr>
      </w:pPr>
      <w:r>
        <w:t xml:space="preserve">But then he told them, “We should do all this together. We are one </w:t>
      </w:r>
      <w:bookmarkStart w:id="626" w:name="_bookmark612"/>
      <w:bookmarkEnd w:id="626"/>
      <w:r>
        <w:t xml:space="preserve">team.”’ </w:t>
      </w:r>
      <w:hyperlink w:anchor="_bookmark2392" w:history="1">
        <w:r>
          <w:rPr>
            <w:b/>
            <w:color w:val="9D1D37"/>
          </w:rPr>
          <w:t>[</w:t>
        </w:r>
        <w:r>
          <w:rPr>
            <w:b/>
            <w:color w:val="9D1D37"/>
            <w:u w:val="thick" w:color="9D1D37"/>
          </w:rPr>
          <w:t>88]</w:t>
        </w:r>
      </w:hyperlink>
    </w:p>
    <w:p w14:paraId="28086B08" w14:textId="77777777" w:rsidR="002E52A5" w:rsidRDefault="009E791A">
      <w:pPr>
        <w:pStyle w:val="Corpsdetexte"/>
        <w:ind w:right="180" w:firstLine="300"/>
        <w:rPr>
          <w:b/>
        </w:rPr>
      </w:pPr>
      <w:r>
        <w:t>Despite the apparent aboutface, Pugachev nevertheless understood that a re</w:t>
      </w:r>
      <w:r>
        <w:t xml:space="preserve">gime change was under way. Putin’s people, the KGB men, were coming to power, and he worked to ingratiate himself with them. ‘In any case, it was clear that the men of force – the security men and spies known as the </w:t>
      </w:r>
      <w:r>
        <w:rPr>
          <w:i/>
        </w:rPr>
        <w:t xml:space="preserve">siloviki </w:t>
      </w:r>
      <w:r>
        <w:t xml:space="preserve">– were coming to power,’ he </w:t>
      </w:r>
      <w:bookmarkStart w:id="627" w:name="_bookmark613"/>
      <w:bookmarkEnd w:id="627"/>
      <w:r>
        <w:t>sai</w:t>
      </w:r>
      <w:r>
        <w:t xml:space="preserve">d. </w:t>
      </w:r>
      <w:hyperlink w:anchor="_bookmark2393" w:history="1">
        <w:r>
          <w:rPr>
            <w:b/>
            <w:color w:val="9D1D37"/>
          </w:rPr>
          <w:t>[</w:t>
        </w:r>
        <w:r>
          <w:rPr>
            <w:b/>
            <w:color w:val="9D1D37"/>
            <w:u w:val="thick" w:color="9D1D37"/>
          </w:rPr>
          <w:t>89]</w:t>
        </w:r>
      </w:hyperlink>
    </w:p>
    <w:p w14:paraId="65FEE4C6" w14:textId="77777777" w:rsidR="002E52A5" w:rsidRDefault="009E791A">
      <w:pPr>
        <w:pStyle w:val="Corpsdetexte"/>
        <w:ind w:right="180" w:firstLine="300"/>
        <w:rPr>
          <w:b/>
        </w:rPr>
      </w:pPr>
      <w:r>
        <w:t>To many, including Khodorkovsky’s associate Leonid Nevzlin, after everything that followed it’s still a matter of bewilderment that the Yeltsin Family could have made a pact with the likes of Putin: ‘When they had a</w:t>
      </w:r>
      <w:r>
        <w:t xml:space="preserve">ll sources of information under their control, how could they have brought him into the Kremlin? He was already a mafia guy in St Petersburg. How could they have made him </w:t>
      </w:r>
      <w:bookmarkStart w:id="628" w:name="_bookmark614"/>
      <w:bookmarkEnd w:id="628"/>
      <w:r>
        <w:t xml:space="preserve">successor?’ </w:t>
      </w:r>
      <w:hyperlink w:anchor="_bookmark2394" w:history="1">
        <w:r>
          <w:rPr>
            <w:b/>
            <w:color w:val="9D1D37"/>
          </w:rPr>
          <w:t>[</w:t>
        </w:r>
        <w:r>
          <w:rPr>
            <w:b/>
            <w:color w:val="9D1D37"/>
            <w:u w:val="thick" w:color="9D1D37"/>
          </w:rPr>
          <w:t>90]</w:t>
        </w:r>
      </w:hyperlink>
    </w:p>
    <w:p w14:paraId="7E9B7C15" w14:textId="77777777" w:rsidR="002E52A5" w:rsidRDefault="002E52A5">
      <w:pPr>
        <w:sectPr w:rsidR="002E52A5">
          <w:headerReference w:type="default" r:id="rId180"/>
          <w:pgSz w:w="12240" w:h="15840"/>
          <w:pgMar w:top="1360" w:right="1420" w:bottom="280" w:left="1420" w:header="0" w:footer="0" w:gutter="0"/>
          <w:cols w:space="720"/>
        </w:sectPr>
      </w:pPr>
    </w:p>
    <w:p w14:paraId="2DF43102" w14:textId="77777777" w:rsidR="002E52A5" w:rsidRDefault="002E52A5">
      <w:pPr>
        <w:pStyle w:val="Corpsdetexte"/>
        <w:ind w:left="0"/>
        <w:rPr>
          <w:b/>
          <w:sz w:val="20"/>
        </w:rPr>
      </w:pPr>
    </w:p>
    <w:p w14:paraId="0C08EB7A" w14:textId="77777777" w:rsidR="002E52A5" w:rsidRDefault="002E52A5">
      <w:pPr>
        <w:pStyle w:val="Corpsdetexte"/>
        <w:ind w:left="0"/>
        <w:rPr>
          <w:b/>
          <w:sz w:val="20"/>
        </w:rPr>
      </w:pPr>
    </w:p>
    <w:p w14:paraId="4D3E6150" w14:textId="77777777" w:rsidR="002E52A5" w:rsidRDefault="002E52A5">
      <w:pPr>
        <w:pStyle w:val="Corpsdetexte"/>
        <w:ind w:left="0"/>
        <w:rPr>
          <w:b/>
          <w:sz w:val="20"/>
        </w:rPr>
      </w:pPr>
    </w:p>
    <w:p w14:paraId="6D282A87" w14:textId="77777777" w:rsidR="002E52A5" w:rsidRDefault="002E52A5">
      <w:pPr>
        <w:pStyle w:val="Corpsdetexte"/>
        <w:ind w:left="0"/>
        <w:rPr>
          <w:b/>
          <w:sz w:val="20"/>
        </w:rPr>
      </w:pPr>
    </w:p>
    <w:p w14:paraId="38F46F89" w14:textId="77777777" w:rsidR="002E52A5" w:rsidRDefault="002E52A5">
      <w:pPr>
        <w:pStyle w:val="Corpsdetexte"/>
        <w:ind w:left="0"/>
        <w:rPr>
          <w:b/>
          <w:sz w:val="27"/>
        </w:rPr>
      </w:pPr>
    </w:p>
    <w:bookmarkStart w:id="629" w:name="PART_TWO"/>
    <w:bookmarkStart w:id="630" w:name="_bookmark615"/>
    <w:bookmarkEnd w:id="629"/>
    <w:bookmarkEnd w:id="630"/>
    <w:p w14:paraId="1467A33A" w14:textId="77777777" w:rsidR="002E52A5" w:rsidRDefault="009E791A">
      <w:pPr>
        <w:pStyle w:val="Titre1"/>
        <w:ind w:right="144"/>
        <w:rPr>
          <w:u w:val="none"/>
        </w:rPr>
      </w:pPr>
      <w:r>
        <w:fldChar w:fldCharType="begin"/>
      </w:r>
      <w:r>
        <w:instrText xml:space="preserve"> HYPERLINK \l "_bookmark16" </w:instrText>
      </w:r>
      <w:r>
        <w:fldChar w:fldCharType="separate"/>
      </w:r>
      <w:r>
        <w:rPr>
          <w:color w:val="0000ED"/>
          <w:u w:val="thick" w:color="0000ED"/>
        </w:rPr>
        <w:t>PART TWO</w:t>
      </w:r>
      <w:r>
        <w:rPr>
          <w:color w:val="0000ED"/>
          <w:u w:val="thick" w:color="0000ED"/>
        </w:rPr>
        <w:fldChar w:fldCharType="end"/>
      </w:r>
    </w:p>
    <w:p w14:paraId="66EDB458" w14:textId="77777777" w:rsidR="002E52A5" w:rsidRDefault="002E52A5">
      <w:pPr>
        <w:sectPr w:rsidR="002E52A5">
          <w:headerReference w:type="default" r:id="rId181"/>
          <w:pgSz w:w="12240" w:h="15840"/>
          <w:pgMar w:top="1500" w:right="1420" w:bottom="280" w:left="1420" w:header="0" w:footer="0" w:gutter="0"/>
          <w:cols w:space="720"/>
        </w:sectPr>
      </w:pPr>
    </w:p>
    <w:p w14:paraId="482C90B9" w14:textId="77777777" w:rsidR="002E52A5" w:rsidRDefault="002E52A5">
      <w:pPr>
        <w:pStyle w:val="Corpsdetexte"/>
        <w:ind w:left="0"/>
        <w:rPr>
          <w:sz w:val="20"/>
        </w:rPr>
      </w:pPr>
    </w:p>
    <w:p w14:paraId="70B8F39A" w14:textId="77777777" w:rsidR="002E52A5" w:rsidRDefault="002E52A5">
      <w:pPr>
        <w:pStyle w:val="Corpsdetexte"/>
        <w:ind w:left="0"/>
        <w:rPr>
          <w:sz w:val="20"/>
        </w:rPr>
      </w:pPr>
    </w:p>
    <w:p w14:paraId="02665874" w14:textId="77777777" w:rsidR="002E52A5" w:rsidRDefault="002E52A5">
      <w:pPr>
        <w:pStyle w:val="Corpsdetexte"/>
        <w:spacing w:before="4"/>
        <w:ind w:left="0"/>
        <w:rPr>
          <w:sz w:val="21"/>
        </w:rPr>
      </w:pPr>
    </w:p>
    <w:bookmarkStart w:id="631" w:name="6._‘The_Inner_Circle_Made_Him’"/>
    <w:bookmarkStart w:id="632" w:name="_bookmark616"/>
    <w:bookmarkEnd w:id="631"/>
    <w:bookmarkEnd w:id="632"/>
    <w:p w14:paraId="2B5C1735" w14:textId="77777777" w:rsidR="002E52A5" w:rsidRDefault="009E791A">
      <w:pPr>
        <w:spacing w:before="87"/>
        <w:jc w:val="center"/>
        <w:rPr>
          <w:sz w:val="42"/>
        </w:rPr>
      </w:pPr>
      <w:r>
        <w:fldChar w:fldCharType="begin"/>
      </w:r>
      <w:r>
        <w:instrText xml:space="preserve"> HYPERLINK \l "_bookmark17" </w:instrText>
      </w:r>
      <w:r>
        <w:fldChar w:fldCharType="separate"/>
      </w:r>
      <w:r>
        <w:rPr>
          <w:color w:val="0000ED"/>
          <w:w w:val="101"/>
          <w:sz w:val="42"/>
          <w:u w:val="thick" w:color="0000ED"/>
        </w:rPr>
        <w:t>6</w:t>
      </w:r>
      <w:r>
        <w:rPr>
          <w:color w:val="0000ED"/>
          <w:w w:val="101"/>
          <w:sz w:val="42"/>
          <w:u w:val="thick" w:color="0000ED"/>
        </w:rPr>
        <w:fldChar w:fldCharType="end"/>
      </w:r>
    </w:p>
    <w:p w14:paraId="06F32786" w14:textId="77777777" w:rsidR="002E52A5" w:rsidRDefault="002E52A5">
      <w:pPr>
        <w:pStyle w:val="Corpsdetexte"/>
        <w:spacing w:before="7"/>
        <w:ind w:left="0"/>
        <w:rPr>
          <w:sz w:val="37"/>
        </w:rPr>
      </w:pPr>
    </w:p>
    <w:p w14:paraId="393FECF0" w14:textId="77777777" w:rsidR="002E52A5" w:rsidRDefault="009E791A">
      <w:pPr>
        <w:pStyle w:val="Titre2"/>
        <w:rPr>
          <w:u w:val="none"/>
        </w:rPr>
      </w:pPr>
      <w:hyperlink w:anchor="_bookmark17" w:history="1">
        <w:r>
          <w:rPr>
            <w:color w:val="0000ED"/>
            <w:u w:val="thick" w:color="0000ED"/>
          </w:rPr>
          <w:t>‘The Inner Circle Made Him’</w:t>
        </w:r>
      </w:hyperlink>
    </w:p>
    <w:p w14:paraId="647181EF" w14:textId="77777777" w:rsidR="002E52A5" w:rsidRDefault="002E52A5">
      <w:pPr>
        <w:pStyle w:val="Corpsdetexte"/>
        <w:ind w:left="0"/>
        <w:rPr>
          <w:i/>
          <w:sz w:val="46"/>
        </w:rPr>
      </w:pPr>
    </w:p>
    <w:p w14:paraId="7192AA5A" w14:textId="77777777" w:rsidR="002E52A5" w:rsidRDefault="009E791A">
      <w:pPr>
        <w:pStyle w:val="Corpsdetexte"/>
        <w:spacing w:before="338"/>
        <w:ind w:right="120"/>
      </w:pPr>
      <w:r>
        <w:rPr>
          <w:b/>
          <w:sz w:val="42"/>
        </w:rPr>
        <w:t>A</w:t>
      </w:r>
      <w:r>
        <w:t>s Vladimir Putin strode alone through the vaulted halls of the Grand Kremlin Palace, he seemed dwarfed by the majesty of the presidential inauguration. Solemn, with a slight smile, downcast gaze and light lopsided gait, he was dressed in a dark suit that d</w:t>
      </w:r>
      <w:r>
        <w:t>iffered little from the garb of an everyday office worker. He’d been trained to be bland and unremarkable, to blend in anywhere. But on this day, trumpeters dressed in an imperial uniform of white and gold heralded his entrance, while the state officials w</w:t>
      </w:r>
      <w:r>
        <w:t>ho thronged the gilded palace rooms applauded his every step down the endless red carpet into the glittering Andreyevsky Hall.</w:t>
      </w:r>
    </w:p>
    <w:p w14:paraId="229E3A8E" w14:textId="77777777" w:rsidR="002E52A5" w:rsidRDefault="009E791A">
      <w:pPr>
        <w:spacing w:before="4"/>
        <w:ind w:left="419"/>
        <w:rPr>
          <w:sz w:val="30"/>
        </w:rPr>
      </w:pPr>
      <w:r>
        <w:rPr>
          <w:sz w:val="30"/>
        </w:rPr>
        <w:t xml:space="preserve">It was May 7 2000, and the </w:t>
      </w:r>
      <w:r>
        <w:rPr>
          <w:i/>
          <w:sz w:val="30"/>
        </w:rPr>
        <w:t xml:space="preserve">kandidat rezident </w:t>
      </w:r>
      <w:r>
        <w:rPr>
          <w:sz w:val="30"/>
        </w:rPr>
        <w:t>had arrived in the Kremlin.</w:t>
      </w:r>
    </w:p>
    <w:p w14:paraId="2B3916CE" w14:textId="77777777" w:rsidR="002E52A5" w:rsidRDefault="009E791A">
      <w:pPr>
        <w:pStyle w:val="Corpsdetexte"/>
        <w:ind w:right="273"/>
      </w:pPr>
      <w:r>
        <w:t xml:space="preserve">The former KGB officer who only eight months before had </w:t>
      </w:r>
      <w:r>
        <w:t>been just another faceless bureaucrat was about to take on the mantle of Russian president. The gold that dripped from the walls and the chandeliers was testimony both to the KGB men’s plan for Russia’s imperial revival and to the crooked Mabetex contracts</w:t>
      </w:r>
      <w:r>
        <w:t xml:space="preserve"> that had restored the Kremlin far beyond its pre-Revolutionary grandeur – and had helped bring Putin to power.</w:t>
      </w:r>
    </w:p>
    <w:p w14:paraId="482C9FAC" w14:textId="77777777" w:rsidR="002E52A5" w:rsidRDefault="009E791A">
      <w:pPr>
        <w:pStyle w:val="Corpsdetexte"/>
        <w:ind w:right="213" w:firstLine="300"/>
      </w:pPr>
      <w:r>
        <w:t>Never before had there been such splendour at a Kremlin inauguration – it was the first time the newly restored palace halls had been opened for</w:t>
      </w:r>
      <w:r>
        <w:t xml:space="preserve"> a state event – and never before in the history of the country had there been a peaceful handover of power from one president to </w:t>
      </w:r>
      <w:r>
        <w:rPr>
          <w:spacing w:val="-3"/>
        </w:rPr>
        <w:t xml:space="preserve">another. </w:t>
      </w:r>
      <w:r>
        <w:t xml:space="preserve">It must have been a bitter pill for Boris </w:t>
      </w:r>
      <w:r>
        <w:rPr>
          <w:spacing w:val="-5"/>
        </w:rPr>
        <w:t xml:space="preserve">Yeltsin </w:t>
      </w:r>
      <w:r>
        <w:t xml:space="preserve">to be surrounded by the glitter and gold that proved to be his own </w:t>
      </w:r>
      <w:r>
        <w:t xml:space="preserve">undoing. But he stood there bravely and </w:t>
      </w:r>
      <w:r>
        <w:rPr>
          <w:spacing w:val="-4"/>
        </w:rPr>
        <w:t xml:space="preserve">stiffly, </w:t>
      </w:r>
      <w:r>
        <w:t xml:space="preserve">battling to contain his emotion as he lauded the country’s hard-won freedom. </w:t>
      </w:r>
      <w:r>
        <w:rPr>
          <w:spacing w:val="-9"/>
        </w:rPr>
        <w:t xml:space="preserve">‘We </w:t>
      </w:r>
      <w:r>
        <w:t xml:space="preserve">can be proud that the handover is being done peacefully, without revolutions or putsches, in a respectful and free </w:t>
      </w:r>
      <w:r>
        <w:rPr>
          <w:spacing w:val="-4"/>
        </w:rPr>
        <w:t xml:space="preserve">way,’ </w:t>
      </w:r>
      <w:r>
        <w:t>he sa</w:t>
      </w:r>
      <w:r>
        <w:t xml:space="preserve">id. ‘Such a thing is possible only in a free </w:t>
      </w:r>
      <w:r>
        <w:rPr>
          <w:spacing w:val="-3"/>
        </w:rPr>
        <w:t xml:space="preserve">country, </w:t>
      </w:r>
      <w:r>
        <w:t xml:space="preserve">a country that has stopped fearing not just others, but also itself … This is possible only in a new Russia, one in which people have learned to live and think </w:t>
      </w:r>
      <w:r>
        <w:rPr>
          <w:spacing w:val="-3"/>
        </w:rPr>
        <w:t xml:space="preserve">freely. </w:t>
      </w:r>
      <w:r>
        <w:rPr>
          <w:spacing w:val="-13"/>
        </w:rPr>
        <w:t xml:space="preserve">We </w:t>
      </w:r>
      <w:r>
        <w:rPr>
          <w:spacing w:val="-4"/>
        </w:rPr>
        <w:t>wrote</w:t>
      </w:r>
    </w:p>
    <w:p w14:paraId="72F66438" w14:textId="77777777" w:rsidR="002E52A5" w:rsidRDefault="002E52A5">
      <w:pPr>
        <w:sectPr w:rsidR="002E52A5">
          <w:headerReference w:type="default" r:id="rId182"/>
          <w:pgSz w:w="12240" w:h="15840"/>
          <w:pgMar w:top="1500" w:right="1420" w:bottom="280" w:left="1420" w:header="0" w:footer="0" w:gutter="0"/>
          <w:cols w:space="720"/>
        </w:sectPr>
      </w:pPr>
    </w:p>
    <w:p w14:paraId="716FB745" w14:textId="77777777" w:rsidR="002E52A5" w:rsidRDefault="009E791A">
      <w:pPr>
        <w:pStyle w:val="Corpsdetexte"/>
        <w:spacing w:before="70"/>
        <w:rPr>
          <w:b/>
        </w:rPr>
      </w:pPr>
      <w:r>
        <w:t>the history of the new Russia from a clean slate … There were a lot of challenging tests, a lot of difficulties. But now we all have something to be proud of. Russia has changed. It’s changed because we took care of her … and strongly defended our main ach</w:t>
      </w:r>
      <w:r>
        <w:t xml:space="preserve">ievement – freedom … We didn’t allow the country to fall into </w:t>
      </w:r>
      <w:bookmarkStart w:id="633" w:name="_bookmark617"/>
      <w:bookmarkEnd w:id="633"/>
      <w:r>
        <w:t xml:space="preserve">dictatorship.’ </w:t>
      </w:r>
      <w:hyperlink w:anchor="_bookmark2395" w:history="1">
        <w:r>
          <w:rPr>
            <w:b/>
            <w:color w:val="9D1D37"/>
          </w:rPr>
          <w:t>[</w:t>
        </w:r>
        <w:r>
          <w:rPr>
            <w:b/>
            <w:color w:val="9D1D37"/>
            <w:u w:val="thick" w:color="9D1D37"/>
          </w:rPr>
          <w:t>1]</w:t>
        </w:r>
      </w:hyperlink>
    </w:p>
    <w:p w14:paraId="65D6C6E1" w14:textId="77777777" w:rsidR="002E52A5" w:rsidRDefault="009E791A">
      <w:pPr>
        <w:pStyle w:val="Corpsdetexte"/>
        <w:ind w:right="163" w:firstLine="300"/>
      </w:pPr>
      <w:r>
        <w:rPr>
          <w:spacing w:val="-6"/>
        </w:rPr>
        <w:t xml:space="preserve">Yeltsin’s </w:t>
      </w:r>
      <w:r>
        <w:t>parting words almost sounded like a warning. But the man picking up the mantle that day was decisive and focused, and when he spoke,</w:t>
      </w:r>
      <w:r>
        <w:t xml:space="preserve"> he spoke of a restored Russian state in which all of the country’s history – no matter how brutal – was to be honoured and preserved. </w:t>
      </w:r>
      <w:r>
        <w:rPr>
          <w:spacing w:val="-3"/>
        </w:rPr>
        <w:t xml:space="preserve">Though </w:t>
      </w:r>
      <w:r>
        <w:t xml:space="preserve">he paid lip service to respecting </w:t>
      </w:r>
      <w:r>
        <w:rPr>
          <w:spacing w:val="-3"/>
        </w:rPr>
        <w:t xml:space="preserve">Russia’s </w:t>
      </w:r>
      <w:r>
        <w:t>democratic achievements, the central thrust of his speech was as differ</w:t>
      </w:r>
      <w:r>
        <w:t xml:space="preserve">ent from </w:t>
      </w:r>
      <w:r>
        <w:rPr>
          <w:spacing w:val="-6"/>
        </w:rPr>
        <w:t xml:space="preserve">Yeltsin’s </w:t>
      </w:r>
      <w:r>
        <w:t xml:space="preserve">as night from day: ‘The history of our country has run through the walls of the Kremlin for centuries. </w:t>
      </w:r>
      <w:r>
        <w:rPr>
          <w:spacing w:val="-13"/>
        </w:rPr>
        <w:t xml:space="preserve">We </w:t>
      </w:r>
      <w:r>
        <w:t xml:space="preserve">don’t have the right to be “Ivans who don’t remember their birth”. </w:t>
      </w:r>
      <w:r>
        <w:rPr>
          <w:spacing w:val="-13"/>
        </w:rPr>
        <w:t xml:space="preserve">We </w:t>
      </w:r>
      <w:r>
        <w:t xml:space="preserve">shouldn’t forget anything. </w:t>
      </w:r>
      <w:r>
        <w:rPr>
          <w:spacing w:val="-13"/>
        </w:rPr>
        <w:t xml:space="preserve">We </w:t>
      </w:r>
      <w:r>
        <w:t>should know our history as it w</w:t>
      </w:r>
      <w:r>
        <w:t xml:space="preserve">as, and take lessons from it, and always remember those who created the Russian state and defended its values, who made it a great and powerful state. </w:t>
      </w:r>
      <w:r>
        <w:rPr>
          <w:spacing w:val="-13"/>
        </w:rPr>
        <w:t xml:space="preserve">We </w:t>
      </w:r>
      <w:r>
        <w:t xml:space="preserve">will preserve this </w:t>
      </w:r>
      <w:r>
        <w:rPr>
          <w:spacing w:val="-3"/>
        </w:rPr>
        <w:t xml:space="preserve">memory, </w:t>
      </w:r>
      <w:r>
        <w:t>and this connection through time … and all the best from our history we wil</w:t>
      </w:r>
      <w:r>
        <w:t xml:space="preserve">l hand over to our descendants. </w:t>
      </w:r>
      <w:r>
        <w:rPr>
          <w:spacing w:val="-13"/>
        </w:rPr>
        <w:t xml:space="preserve">We </w:t>
      </w:r>
      <w:r>
        <w:t>believe in our strength, that we can really transform our country … I can assure you that in my actions I will be led only by the interests of the state</w:t>
      </w:r>
    </w:p>
    <w:p w14:paraId="7B988678" w14:textId="77777777" w:rsidR="002E52A5" w:rsidRDefault="009E791A">
      <w:pPr>
        <w:pStyle w:val="Corpsdetexte"/>
        <w:ind w:right="662"/>
        <w:rPr>
          <w:b/>
        </w:rPr>
      </w:pPr>
      <w:r>
        <w:t>… I consider it my holy duty to unite the people of Russia, to colle</w:t>
      </w:r>
      <w:r>
        <w:t xml:space="preserve">ct its people around clear aims and tasks, and remember each day and every minute, that we have one Motherland, one people, and that together we have one common </w:t>
      </w:r>
      <w:bookmarkStart w:id="634" w:name="_bookmark618"/>
      <w:bookmarkEnd w:id="634"/>
      <w:r>
        <w:t xml:space="preserve">future.’ </w:t>
      </w:r>
      <w:hyperlink w:anchor="_bookmark2396" w:history="1">
        <w:r>
          <w:rPr>
            <w:b/>
            <w:color w:val="9D1D37"/>
          </w:rPr>
          <w:t>[</w:t>
        </w:r>
        <w:r>
          <w:rPr>
            <w:b/>
            <w:color w:val="9D1D37"/>
            <w:u w:val="thick" w:color="9D1D37"/>
          </w:rPr>
          <w:t>2]</w:t>
        </w:r>
      </w:hyperlink>
    </w:p>
    <w:p w14:paraId="256B968B" w14:textId="77777777" w:rsidR="002E52A5" w:rsidRDefault="009E791A">
      <w:pPr>
        <w:pStyle w:val="Corpsdetexte"/>
        <w:ind w:right="120" w:firstLine="300"/>
      </w:pPr>
      <w:r>
        <w:t>In the front rows of those who applauded him that day were the Yeltsin Family officials who’d helped bring him to power. First among them was Alexander Voloshin, the deft former economist who’d served as Yeltsin’s chief of staff. Next to him was the gravel</w:t>
      </w:r>
      <w:r>
        <w:t>-voiced, barrel-chested Mikhail Kasyanov, another Yeltsin holdover who’d climbed through the ranks to head the finance ministry, handling the payments of Russia’s strategic foreign debts, and had been appointed acting prime minister when Yeltsin handed ove</w:t>
      </w:r>
      <w:r>
        <w:t>r the reins to Putin on New Year’s Eve. In a signal of the continuity pact Putin had made with Yeltsin’s Family, his first act as president was to reappoint Kasyanov as prime minister, while later in May he reinstated Voloshin as Kremlin chief of staff.</w:t>
      </w:r>
    </w:p>
    <w:p w14:paraId="2B7B0A2B" w14:textId="77777777" w:rsidR="002E52A5" w:rsidRDefault="009E791A">
      <w:pPr>
        <w:pStyle w:val="Corpsdetexte"/>
        <w:spacing w:before="1"/>
        <w:ind w:right="404" w:firstLine="300"/>
      </w:pPr>
      <w:r>
        <w:t>Bu</w:t>
      </w:r>
      <w:r>
        <w:t>t hidden and unnoticed in the mass of officials who thronged the golden Andreyevsky Hall were the KGB men Putin had brought with him</w:t>
      </w:r>
    </w:p>
    <w:p w14:paraId="2A41EBE3" w14:textId="77777777" w:rsidR="002E52A5" w:rsidRDefault="002E52A5">
      <w:pPr>
        <w:sectPr w:rsidR="002E52A5">
          <w:headerReference w:type="default" r:id="rId183"/>
          <w:pgSz w:w="12240" w:h="15840"/>
          <w:pgMar w:top="1360" w:right="1420" w:bottom="280" w:left="1420" w:header="0" w:footer="0" w:gutter="0"/>
          <w:cols w:space="720"/>
        </w:sectPr>
      </w:pPr>
    </w:p>
    <w:p w14:paraId="3E033C41" w14:textId="77777777" w:rsidR="002E52A5" w:rsidRDefault="009E791A">
      <w:pPr>
        <w:pStyle w:val="Corpsdetexte"/>
        <w:spacing w:before="70"/>
      </w:pPr>
      <w:r>
        <w:t xml:space="preserve">from St Petersburg. In those days, they were seldom seen and rarely heard. But these were the </w:t>
      </w:r>
      <w:r>
        <w:rPr>
          <w:i/>
        </w:rPr>
        <w:t xml:space="preserve">siloviki </w:t>
      </w:r>
      <w:r>
        <w:t>who,</w:t>
      </w:r>
      <w:r>
        <w:t xml:space="preserve"> first in union with Yeltsin’s officials, and later on their own, were to flex their muscles and make their presence very well known. Within days of the inauguration they were to send a strong signal that the decade of freedom Yeltsin was so proud of was c</w:t>
      </w:r>
      <w:r>
        <w:t>oming to an end.</w:t>
      </w:r>
    </w:p>
    <w:p w14:paraId="1D2B6CD2" w14:textId="77777777" w:rsidR="002E52A5" w:rsidRDefault="009E791A">
      <w:pPr>
        <w:pStyle w:val="Corpsdetexte"/>
        <w:ind w:right="127" w:firstLine="300"/>
      </w:pPr>
      <w:r>
        <w:t xml:space="preserve">Among them were KGB-linked businessmen such as </w:t>
      </w:r>
      <w:r>
        <w:rPr>
          <w:spacing w:val="-9"/>
        </w:rPr>
        <w:t xml:space="preserve">Yury </w:t>
      </w:r>
      <w:r>
        <w:t>Kovalchuk, the former physicist who’d become the largest shareholder in Bank</w:t>
      </w:r>
      <w:r>
        <w:rPr>
          <w:spacing w:val="-22"/>
        </w:rPr>
        <w:t xml:space="preserve"> </w:t>
      </w:r>
      <w:r>
        <w:t xml:space="preserve">Rossiya, the St Petersburg bank created by the Communist Party in the twilight of the Soviet Union. There too </w:t>
      </w:r>
      <w:r>
        <w:t xml:space="preserve">was Gennady Timchenko, the alleged one-time KGB operative who’d worked closely with Putin to control the </w:t>
      </w:r>
      <w:r>
        <w:rPr>
          <w:spacing w:val="-3"/>
        </w:rPr>
        <w:t xml:space="preserve">city’s </w:t>
      </w:r>
      <w:r>
        <w:t xml:space="preserve">oil exports. These men had been hardened in the vicious struggle for cash in the St Petersburg </w:t>
      </w:r>
      <w:r>
        <w:rPr>
          <w:spacing w:val="-3"/>
        </w:rPr>
        <w:t xml:space="preserve">economy, </w:t>
      </w:r>
      <w:r>
        <w:t xml:space="preserve">and they were now hungry for the riches </w:t>
      </w:r>
      <w:r>
        <w:t>Moscow had in store. Also hidden among the faceless crowds were a web of little-known allies with whom Putin had first served in the Leningrad KGB, and who he’d brought in as his deputies on his appointment as FSB chief in July 1998. Few had paid much atte</w:t>
      </w:r>
      <w:r>
        <w:t>ntion to them.</w:t>
      </w:r>
    </w:p>
    <w:p w14:paraId="25FA7AA6" w14:textId="77777777" w:rsidR="002E52A5" w:rsidRDefault="009E791A">
      <w:pPr>
        <w:pStyle w:val="Corpsdetexte"/>
        <w:ind w:right="133" w:firstLine="300"/>
      </w:pPr>
      <w:r>
        <w:t xml:space="preserve">Among them was Nikolai Patrushev, the gnarled and experienced operative who, according to one former Kremlin official, had fumed at being caught red-handed in the </w:t>
      </w:r>
      <w:r>
        <w:rPr>
          <w:spacing w:val="-3"/>
        </w:rPr>
        <w:t xml:space="preserve">Ryazan </w:t>
      </w:r>
      <w:r>
        <w:t>apartment-bombing plot. Patrushev had replaced Putin as FSB chief the m</w:t>
      </w:r>
      <w:r>
        <w:t xml:space="preserve">oment Putin was appointed prime minister, and he would remain in the post for the entirety of </w:t>
      </w:r>
      <w:r>
        <w:rPr>
          <w:spacing w:val="-3"/>
        </w:rPr>
        <w:t xml:space="preserve">Putin’s </w:t>
      </w:r>
      <w:r>
        <w:t xml:space="preserve">first </w:t>
      </w:r>
      <w:r>
        <w:rPr>
          <w:spacing w:val="-6"/>
        </w:rPr>
        <w:t xml:space="preserve">two </w:t>
      </w:r>
      <w:r>
        <w:t xml:space="preserve">terms in </w:t>
      </w:r>
      <w:r>
        <w:rPr>
          <w:spacing w:val="-3"/>
        </w:rPr>
        <w:t xml:space="preserve">power. </w:t>
      </w:r>
      <w:r>
        <w:t>He’d served in senior posts of the FSB in Moscow since 1994, long before Putin began his rise. A year older than Putin, he’d ser</w:t>
      </w:r>
      <w:r>
        <w:t xml:space="preserve">ved with him in the Leningrad </w:t>
      </w:r>
      <w:r>
        <w:rPr>
          <w:spacing w:val="-4"/>
        </w:rPr>
        <w:t xml:space="preserve">KGB’s </w:t>
      </w:r>
      <w:r>
        <w:t xml:space="preserve">counter-intelligence division in the late seventies. When Putin was appointed as Sobchak’s deputy </w:t>
      </w:r>
      <w:r>
        <w:rPr>
          <w:spacing w:val="-3"/>
        </w:rPr>
        <w:t xml:space="preserve">mayor, </w:t>
      </w:r>
      <w:r>
        <w:t xml:space="preserve">Patrushev headed the contraband division of St Petersburg’s newly created FSB, just as </w:t>
      </w:r>
      <w:r>
        <w:rPr>
          <w:spacing w:val="-3"/>
        </w:rPr>
        <w:t xml:space="preserve">Putin’s </w:t>
      </w:r>
      <w:r>
        <w:t xml:space="preserve">group of former KGB </w:t>
      </w:r>
      <w:r>
        <w:t xml:space="preserve">men were beginning to take over the main channel for the </w:t>
      </w:r>
      <w:r>
        <w:rPr>
          <w:spacing w:val="-3"/>
        </w:rPr>
        <w:t xml:space="preserve">city’s </w:t>
      </w:r>
      <w:r>
        <w:t>contraband goods – the Baltic Sea Fleet and the strategic sea port.</w:t>
      </w:r>
    </w:p>
    <w:p w14:paraId="153FFB4A" w14:textId="77777777" w:rsidR="002E52A5" w:rsidRDefault="009E791A">
      <w:pPr>
        <w:pStyle w:val="Corpsdetexte"/>
        <w:spacing w:before="1"/>
        <w:ind w:firstLine="300"/>
      </w:pPr>
      <w:r>
        <w:t xml:space="preserve">Soon Patrushev was transferred to Moscow, where he rose rapidly to the top of the FSB. A hard-drinking KGB man, he combined </w:t>
      </w:r>
      <w:r>
        <w:t>a strong capitalist ethic of amassing wealth with an expansive vision for the restoration of Russian empire. ‘He’s quite a simple guy, a Soviet person of the old school. He wants the Soviet Union, only with capitalism. He sees capitalism as a weapon’ to re</w:t>
      </w:r>
      <w:r>
        <w:t>store Russia’s imperial might, said one person close to him.</w:t>
      </w:r>
    </w:p>
    <w:bookmarkStart w:id="635" w:name="_bookmark619"/>
    <w:bookmarkEnd w:id="635"/>
    <w:p w14:paraId="5297F636" w14:textId="77777777" w:rsidR="002E52A5" w:rsidRDefault="009E791A">
      <w:pPr>
        <w:pStyle w:val="Corpsdetexte"/>
        <w:ind w:left="179"/>
      </w:pPr>
      <w:r>
        <w:fldChar w:fldCharType="begin"/>
      </w:r>
      <w:r>
        <w:instrText xml:space="preserve"> HYPERLINK \l "_bookmark2397" </w:instrText>
      </w:r>
      <w:r>
        <w:fldChar w:fldCharType="separate"/>
      </w:r>
      <w:r>
        <w:rPr>
          <w:b/>
          <w:color w:val="9D1D37"/>
        </w:rPr>
        <w:t>[</w:t>
      </w:r>
      <w:r>
        <w:rPr>
          <w:b/>
          <w:color w:val="9D1D37"/>
          <w:u w:val="thick" w:color="9D1D37"/>
        </w:rPr>
        <w:t>4]</w:t>
      </w:r>
      <w:r>
        <w:rPr>
          <w:b/>
          <w:color w:val="9D1D37"/>
          <w:u w:val="thick" w:color="9D1D37"/>
        </w:rPr>
        <w:fldChar w:fldCharType="end"/>
      </w:r>
      <w:r>
        <w:rPr>
          <w:b/>
          <w:color w:val="9D1D37"/>
        </w:rPr>
        <w:t xml:space="preserve"> </w:t>
      </w:r>
      <w:r>
        <w:t>Another close Putin ally agreed: ‘He’s always had very strong</w:t>
      </w:r>
    </w:p>
    <w:p w14:paraId="2ACD5587" w14:textId="77777777" w:rsidR="002E52A5" w:rsidRDefault="002E52A5">
      <w:pPr>
        <w:sectPr w:rsidR="002E52A5">
          <w:headerReference w:type="default" r:id="rId184"/>
          <w:pgSz w:w="12240" w:h="15840"/>
          <w:pgMar w:top="1360" w:right="1420" w:bottom="280" w:left="1420" w:header="0" w:footer="0" w:gutter="0"/>
          <w:cols w:space="720"/>
        </w:sectPr>
      </w:pPr>
    </w:p>
    <w:p w14:paraId="2256E2B4" w14:textId="77777777" w:rsidR="002E52A5" w:rsidRDefault="009E791A">
      <w:pPr>
        <w:pStyle w:val="Corpsdetexte"/>
        <w:spacing w:before="70"/>
        <w:ind w:right="148"/>
      </w:pPr>
      <w:r>
        <w:t xml:space="preserve">independent </w:t>
      </w:r>
      <w:bookmarkStart w:id="636" w:name="_bookmark620"/>
      <w:bookmarkEnd w:id="636"/>
      <w:r>
        <w:t xml:space="preserve">views.’ </w:t>
      </w:r>
      <w:hyperlink w:anchor="_bookmark2398" w:history="1">
        <w:r>
          <w:rPr>
            <w:b/>
            <w:color w:val="9D1D37"/>
          </w:rPr>
          <w:t>[</w:t>
        </w:r>
        <w:r>
          <w:rPr>
            <w:b/>
            <w:color w:val="9D1D37"/>
            <w:u w:val="thick" w:color="9D1D37"/>
          </w:rPr>
          <w:t>5]</w:t>
        </w:r>
      </w:hyperlink>
      <w:r>
        <w:rPr>
          <w:b/>
          <w:color w:val="9D1D37"/>
        </w:rPr>
        <w:t xml:space="preserve"> </w:t>
      </w:r>
      <w:r>
        <w:t>Always, Patrushev had been a visionary, an ideologist for the rebuilding of Russian empire. ‘He is a powerful personality. He is the one who really believes in rebuilding the empire. He is the one that got Vladimir Vladim</w:t>
      </w:r>
      <w:r>
        <w:t xml:space="preserve">irovich into all these ideas,’ said the person close to </w:t>
      </w:r>
      <w:bookmarkStart w:id="637" w:name="_bookmark621"/>
      <w:bookmarkEnd w:id="637"/>
      <w:r>
        <w:t xml:space="preserve">him. </w:t>
      </w:r>
      <w:hyperlink w:anchor="_bookmark2399" w:history="1">
        <w:r>
          <w:rPr>
            <w:b/>
            <w:color w:val="9D1D37"/>
          </w:rPr>
          <w:t>[</w:t>
        </w:r>
        <w:r>
          <w:rPr>
            <w:b/>
            <w:color w:val="9D1D37"/>
            <w:u w:val="thick" w:color="9D1D37"/>
          </w:rPr>
          <w:t>6]</w:t>
        </w:r>
      </w:hyperlink>
      <w:r>
        <w:rPr>
          <w:b/>
          <w:color w:val="9D1D37"/>
        </w:rPr>
        <w:t xml:space="preserve"> </w:t>
      </w:r>
      <w:r>
        <w:t xml:space="preserve">But while Patrushev was well-versed in the founding texts of </w:t>
      </w:r>
      <w:r>
        <w:rPr>
          <w:spacing w:val="-3"/>
        </w:rPr>
        <w:t xml:space="preserve">Russia’s </w:t>
      </w:r>
      <w:r>
        <w:t xml:space="preserve">geopolitical </w:t>
      </w:r>
      <w:bookmarkStart w:id="638" w:name="_bookmark622"/>
      <w:bookmarkEnd w:id="638"/>
      <w:r>
        <w:t xml:space="preserve">ambition, </w:t>
      </w:r>
      <w:hyperlink w:anchor="_bookmark2400" w:history="1">
        <w:r>
          <w:rPr>
            <w:b/>
            <w:color w:val="9D1D37"/>
          </w:rPr>
          <w:t>[</w:t>
        </w:r>
        <w:r>
          <w:rPr>
            <w:b/>
            <w:color w:val="9D1D37"/>
            <w:u w:val="thick" w:color="9D1D37"/>
          </w:rPr>
          <w:t>7]</w:t>
        </w:r>
      </w:hyperlink>
      <w:r>
        <w:rPr>
          <w:b/>
          <w:color w:val="9D1D37"/>
        </w:rPr>
        <w:t xml:space="preserve"> </w:t>
      </w:r>
      <w:r>
        <w:t>he was a ruthless and relent</w:t>
      </w:r>
      <w:r>
        <w:t xml:space="preserve">less operator who would stop at nothing to get his </w:t>
      </w:r>
      <w:r>
        <w:rPr>
          <w:spacing w:val="-5"/>
        </w:rPr>
        <w:t xml:space="preserve">way. </w:t>
      </w:r>
      <w:r>
        <w:t xml:space="preserve">He could not speak without swearing, and if you didn’t swear back, he wouldn’t respect you. ‘He doesn’t understand any other </w:t>
      </w:r>
      <w:r>
        <w:rPr>
          <w:spacing w:val="-4"/>
        </w:rPr>
        <w:t xml:space="preserve">way,’ </w:t>
      </w:r>
      <w:r>
        <w:t xml:space="preserve">the person close to him said. ‘He can’t speak or behave any other </w:t>
      </w:r>
      <w:r>
        <w:rPr>
          <w:spacing w:val="-5"/>
        </w:rPr>
        <w:t xml:space="preserve">way. </w:t>
      </w:r>
      <w:r>
        <w:t xml:space="preserve">He will come into a meeting and </w:t>
      </w:r>
      <w:r>
        <w:rPr>
          <w:spacing w:val="-5"/>
        </w:rPr>
        <w:t xml:space="preserve">say, “Well, </w:t>
      </w:r>
      <w:r>
        <w:t>you motherfuckers, what is it you’ve fucked up all over again?”’ The other close Putin ally would only say that Patrushev had always been tough, while Putin had initially been more liberal than him. The pers</w:t>
      </w:r>
      <w:r>
        <w:t xml:space="preserve">on close to Patrushev said that he’d always considered himself cleverer and wilier than Putin: ‘He never considered Putin was his boss.’ Patrushev had waged a vendetta against the rebels in the breakaway Chechen republic – </w:t>
      </w:r>
      <w:r>
        <w:rPr>
          <w:spacing w:val="-9"/>
        </w:rPr>
        <w:t xml:space="preserve">he </w:t>
      </w:r>
      <w:r>
        <w:t>hated the ‘Chechy’, and anyone</w:t>
      </w:r>
      <w:r>
        <w:t xml:space="preserve"> who worked with them, with a vengeance.</w:t>
      </w:r>
    </w:p>
    <w:p w14:paraId="7A43D1E1" w14:textId="77777777" w:rsidR="002E52A5" w:rsidRDefault="009E791A">
      <w:pPr>
        <w:pStyle w:val="Corpsdetexte"/>
        <w:ind w:firstLine="300"/>
      </w:pPr>
      <w:r>
        <w:t xml:space="preserve">Also among the little-noticed </w:t>
      </w:r>
      <w:r>
        <w:rPr>
          <w:i/>
        </w:rPr>
        <w:t xml:space="preserve">siloviki </w:t>
      </w:r>
      <w:r>
        <w:t>applauding Putin’s inauguration in the Andreyevsky Hall was Sergei Ivanov, who’d served as a senior foreign- intelligence operative for the KGB. His urbane manner and fluent En</w:t>
      </w:r>
      <w:r>
        <w:t>glish masked a sharp tongue and an at times vicious manner. He too had worked closely with Putin in the Leningrad KGB. They’d operated out of the same dingy room in the Bolshoi Dom KGB headquarters, a monolithic block of granite on Liteyny Prospekt, for tw</w:t>
      </w:r>
      <w:r>
        <w:t>o years until Ivanov was promoted and transferred abroad – long before Putin made it to the Red Banner school.</w:t>
      </w:r>
    </w:p>
    <w:p w14:paraId="16D79150" w14:textId="77777777" w:rsidR="002E52A5" w:rsidRDefault="009E791A">
      <w:pPr>
        <w:pStyle w:val="Corpsdetexte"/>
        <w:ind w:right="229"/>
      </w:pPr>
      <w:r>
        <w:t>Ivanov had served in Finland, and possibly the UK, before being whisked away to serve as chief resident in the Kenyan embassy after a spy who def</w:t>
      </w:r>
      <w:r>
        <w:t>ected to the UK blew his cover</w:t>
      </w:r>
      <w:bookmarkStart w:id="639" w:name="_bookmark623"/>
      <w:bookmarkEnd w:id="639"/>
      <w:r>
        <w:t xml:space="preserve">. </w:t>
      </w:r>
      <w:hyperlink w:anchor="_bookmark2401" w:history="1">
        <w:r>
          <w:rPr>
            <w:b/>
            <w:color w:val="9D1D37"/>
          </w:rPr>
          <w:t>[</w:t>
        </w:r>
        <w:r>
          <w:rPr>
            <w:b/>
            <w:color w:val="9D1D37"/>
            <w:u w:val="thick" w:color="9D1D37"/>
          </w:rPr>
          <w:t>8]</w:t>
        </w:r>
      </w:hyperlink>
      <w:r>
        <w:rPr>
          <w:b/>
          <w:color w:val="9D1D37"/>
        </w:rPr>
        <w:t xml:space="preserve"> </w:t>
      </w:r>
      <w:r>
        <w:t>In the nineties, he’d served directly under Primakov as deputy chief of the European desk for the foreign- intelligence service, or SVR, becoming the youngest general since the Soviet col</w:t>
      </w:r>
      <w:r>
        <w:t>lapse. When Putin became FSB chief he appointed Ivanov one of his deputy chiefs together with Patrushev, and after he took over as prime minister, Ivanov became secretary of Russia’s Security Council, a post that became the second most powerful position in</w:t>
      </w:r>
      <w:r>
        <w:t xml:space="preserve"> the Kremlin. He was to grow in influence during Putin’s regime.</w:t>
      </w:r>
    </w:p>
    <w:p w14:paraId="66EE652E" w14:textId="77777777" w:rsidR="002E52A5" w:rsidRDefault="009E791A">
      <w:pPr>
        <w:pStyle w:val="Corpsdetexte"/>
        <w:spacing w:before="1"/>
        <w:ind w:firstLine="300"/>
      </w:pPr>
      <w:r>
        <w:t>Also hidden in the grey mass of besuited men was Viktor Ivanov, a mustachioed KGB officer of the old school who viewed the world strictly</w:t>
      </w:r>
    </w:p>
    <w:p w14:paraId="62AC7B9D" w14:textId="77777777" w:rsidR="002E52A5" w:rsidRDefault="002E52A5">
      <w:pPr>
        <w:sectPr w:rsidR="002E52A5">
          <w:headerReference w:type="default" r:id="rId185"/>
          <w:pgSz w:w="12240" w:h="15840"/>
          <w:pgMar w:top="1360" w:right="1420" w:bottom="280" w:left="1420" w:header="0" w:footer="0" w:gutter="0"/>
          <w:cols w:space="720"/>
        </w:sectPr>
      </w:pPr>
    </w:p>
    <w:p w14:paraId="0E0F1114" w14:textId="77777777" w:rsidR="002E52A5" w:rsidRDefault="009E791A">
      <w:pPr>
        <w:pStyle w:val="Corpsdetexte"/>
        <w:spacing w:before="70"/>
        <w:ind w:right="146"/>
      </w:pPr>
      <w:r>
        <w:t xml:space="preserve">through a Cold </w:t>
      </w:r>
      <w:r>
        <w:rPr>
          <w:spacing w:val="-9"/>
        </w:rPr>
        <w:t xml:space="preserve">War </w:t>
      </w:r>
      <w:r>
        <w:t xml:space="preserve">lens. </w:t>
      </w:r>
      <w:r>
        <w:rPr>
          <w:spacing w:val="-7"/>
        </w:rPr>
        <w:t xml:space="preserve">Two </w:t>
      </w:r>
      <w:r>
        <w:t>years ol</w:t>
      </w:r>
      <w:r>
        <w:t xml:space="preserve">der than Putin, he’d been a Party worker before being recruited by the Leningrad KGB. He’d begun service shortly after Putin, and worked his way up over nearly two decades through the </w:t>
      </w:r>
      <w:r>
        <w:rPr>
          <w:spacing w:val="-4"/>
        </w:rPr>
        <w:t xml:space="preserve">KGB’s </w:t>
      </w:r>
      <w:r>
        <w:t xml:space="preserve">human resources department to head the St Petersburg </w:t>
      </w:r>
      <w:r>
        <w:rPr>
          <w:spacing w:val="-4"/>
        </w:rPr>
        <w:t xml:space="preserve">FSB’s </w:t>
      </w:r>
      <w:r>
        <w:t>contrab</w:t>
      </w:r>
      <w:r>
        <w:t xml:space="preserve">and division, taking over that important post from Patrushev at the time Ilya </w:t>
      </w:r>
      <w:r>
        <w:rPr>
          <w:spacing w:val="-3"/>
        </w:rPr>
        <w:t xml:space="preserve">Traber’s </w:t>
      </w:r>
      <w:r>
        <w:t>men were taking over the sea port. According to a former colleague from the FSB contraband division, Ivanov was notorious for never lifting a finger against smuggling: ‘</w:t>
      </w:r>
      <w:r>
        <w:t xml:space="preserve">His favourite words were “later” and “not </w:t>
      </w:r>
      <w:bookmarkStart w:id="640" w:name="_bookmark624"/>
      <w:bookmarkEnd w:id="640"/>
      <w:r>
        <w:t xml:space="preserve">now”.’ </w:t>
      </w:r>
      <w:hyperlink w:anchor="_bookmark2402" w:history="1">
        <w:r>
          <w:rPr>
            <w:b/>
            <w:color w:val="9D1D37"/>
          </w:rPr>
          <w:t>[</w:t>
        </w:r>
        <w:r>
          <w:rPr>
            <w:b/>
            <w:color w:val="9D1D37"/>
            <w:u w:val="thick" w:color="9D1D37"/>
          </w:rPr>
          <w:t>9]</w:t>
        </w:r>
      </w:hyperlink>
      <w:r>
        <w:rPr>
          <w:b/>
          <w:color w:val="9D1D37"/>
        </w:rPr>
        <w:t xml:space="preserve"> </w:t>
      </w:r>
      <w:r>
        <w:t xml:space="preserve">One intelligence report written by a former senior </w:t>
      </w:r>
      <w:r>
        <w:rPr>
          <w:spacing w:val="-6"/>
        </w:rPr>
        <w:t xml:space="preserve">KGB </w:t>
      </w:r>
      <w:r>
        <w:t xml:space="preserve">officer suggested that there might have been a very good reason for </w:t>
      </w:r>
      <w:r>
        <w:rPr>
          <w:spacing w:val="-3"/>
        </w:rPr>
        <w:t xml:space="preserve">Ivanov’s </w:t>
      </w:r>
      <w:r>
        <w:t xml:space="preserve">inactivity: he had helped the </w:t>
      </w:r>
      <w:r>
        <w:rPr>
          <w:spacing w:val="-4"/>
        </w:rPr>
        <w:t xml:space="preserve">Tambov </w:t>
      </w:r>
      <w:r>
        <w:t>g</w:t>
      </w:r>
      <w:r>
        <w:t xml:space="preserve">roup (of which Traber was part) in its efforts to take over the sea port while it was being used to smuggle drugs from Colombia into </w:t>
      </w:r>
      <w:r>
        <w:rPr>
          <w:spacing w:val="-4"/>
        </w:rPr>
        <w:t xml:space="preserve">Western </w:t>
      </w:r>
      <w:bookmarkStart w:id="641" w:name="_bookmark625"/>
      <w:bookmarkEnd w:id="641"/>
      <w:r>
        <w:t xml:space="preserve">Europe. </w:t>
      </w:r>
      <w:hyperlink w:anchor="_bookmark2403" w:history="1">
        <w:r>
          <w:rPr>
            <w:b/>
            <w:color w:val="9D1D37"/>
          </w:rPr>
          <w:t>[</w:t>
        </w:r>
        <w:r>
          <w:rPr>
            <w:b/>
            <w:color w:val="9D1D37"/>
            <w:u w:val="thick" w:color="9D1D37"/>
          </w:rPr>
          <w:t>10]</w:t>
        </w:r>
      </w:hyperlink>
      <w:r>
        <w:rPr>
          <w:b/>
          <w:color w:val="9D1D37"/>
        </w:rPr>
        <w:t xml:space="preserve"> </w:t>
      </w:r>
      <w:r>
        <w:t>The report, which was later aired in a London court and drew strong d</w:t>
      </w:r>
      <w:r>
        <w:t xml:space="preserve">enials from </w:t>
      </w:r>
      <w:r>
        <w:rPr>
          <w:spacing w:val="-3"/>
        </w:rPr>
        <w:t xml:space="preserve">Ivanov, </w:t>
      </w:r>
      <w:r>
        <w:t>also claimed that Putin had supplied Ivanov with protection all the time he was operating in St</w:t>
      </w:r>
      <w:r>
        <w:rPr>
          <w:spacing w:val="-1"/>
        </w:rPr>
        <w:t xml:space="preserve"> </w:t>
      </w:r>
      <w:r>
        <w:t>Petersburg.</w:t>
      </w:r>
    </w:p>
    <w:p w14:paraId="730ED3FA" w14:textId="77777777" w:rsidR="002E52A5" w:rsidRDefault="009E791A">
      <w:pPr>
        <w:pStyle w:val="Corpsdetexte"/>
        <w:ind w:right="354" w:firstLine="300"/>
        <w:rPr>
          <w:b/>
        </w:rPr>
      </w:pPr>
      <w:r>
        <w:t xml:space="preserve">When Putin became FSB chief he immediately brought Ivanov in as his deputy, and when he rose to the presidency he appointed him </w:t>
      </w:r>
      <w:r>
        <w:t xml:space="preserve">deputy head of his administration. His job was to keep a close eye on everyone, and according to one person close to him he had ‘a phenomenal memory’, and knew everybody’s </w:t>
      </w:r>
      <w:bookmarkStart w:id="642" w:name="_bookmark626"/>
      <w:bookmarkEnd w:id="642"/>
      <w:r>
        <w:t xml:space="preserve">idiosyncrasies. </w:t>
      </w:r>
      <w:hyperlink w:anchor="_bookmark2404" w:history="1">
        <w:r>
          <w:rPr>
            <w:b/>
            <w:color w:val="9D1D37"/>
          </w:rPr>
          <w:t>[</w:t>
        </w:r>
        <w:r>
          <w:rPr>
            <w:b/>
            <w:color w:val="9D1D37"/>
            <w:u w:val="thick" w:color="9D1D37"/>
          </w:rPr>
          <w:t>11]</w:t>
        </w:r>
      </w:hyperlink>
      <w:r>
        <w:rPr>
          <w:b/>
          <w:color w:val="9D1D37"/>
        </w:rPr>
        <w:t xml:space="preserve"> </w:t>
      </w:r>
      <w:r>
        <w:t>Yury Shvets’s report put it fa</w:t>
      </w:r>
      <w:r>
        <w:t>r less charitably. The job of human resources, he said, was to collect damaging information on colleagues and use it to destroy their careers: ‘Anywhere Ivanov worked he deliberately set people against each other, thus creating an unfriendly environment in</w:t>
      </w:r>
      <w:r>
        <w:t xml:space="preserve"> which he could dominate by resolving the conflict generated by him. He is masterful at understanding the balance of forces around </w:t>
      </w:r>
      <w:bookmarkStart w:id="643" w:name="_bookmark627"/>
      <w:bookmarkEnd w:id="643"/>
      <w:r>
        <w:t xml:space="preserve">him.’ </w:t>
      </w:r>
      <w:hyperlink w:anchor="_bookmark2405" w:history="1">
        <w:r>
          <w:rPr>
            <w:b/>
            <w:color w:val="9D1D37"/>
          </w:rPr>
          <w:t>[</w:t>
        </w:r>
        <w:r>
          <w:rPr>
            <w:b/>
            <w:color w:val="9D1D37"/>
            <w:u w:val="thick" w:color="9D1D37"/>
          </w:rPr>
          <w:t>12]</w:t>
        </w:r>
      </w:hyperlink>
    </w:p>
    <w:p w14:paraId="1AE70201" w14:textId="77777777" w:rsidR="002E52A5" w:rsidRDefault="009E791A">
      <w:pPr>
        <w:pStyle w:val="Corpsdetexte"/>
        <w:ind w:right="155" w:firstLine="300"/>
      </w:pPr>
      <w:r>
        <w:t>But perhaps the closest to the new president was Igor Sechin. Eight years younger</w:t>
      </w:r>
      <w:r>
        <w:t xml:space="preserve"> than Putin, he had followed him like a shadow ever since his appointment as deputy mayor. He had served as his secretary, standing like a sentry behind a podium in the anteroom leading to Putin’s office in the Smolny headquarters, a fierce gatekeeper to a</w:t>
      </w:r>
      <w:r>
        <w:t xml:space="preserve">ll. He controlled access to Putin and all the papers Putin saw. Anyone who needed Putin’s signature to establish a business had to deal with Sechin first. When one St Petersburg businessman required Putin’s signature to set up a joint venture with a Dutch </w:t>
      </w:r>
      <w:r>
        <w:t>company trading coal and oil product, his friends arranged for him to see Putin. After they’d discussed it, Putin told the businessman to go to his</w:t>
      </w:r>
    </w:p>
    <w:p w14:paraId="2B448E4C" w14:textId="77777777" w:rsidR="002E52A5" w:rsidRDefault="002E52A5">
      <w:pPr>
        <w:sectPr w:rsidR="002E52A5">
          <w:headerReference w:type="default" r:id="rId186"/>
          <w:pgSz w:w="12240" w:h="15840"/>
          <w:pgMar w:top="1360" w:right="1420" w:bottom="280" w:left="1420" w:header="0" w:footer="0" w:gutter="0"/>
          <w:cols w:space="720"/>
        </w:sectPr>
      </w:pPr>
    </w:p>
    <w:p w14:paraId="0013BA5A" w14:textId="77777777" w:rsidR="002E52A5" w:rsidRDefault="009E791A">
      <w:pPr>
        <w:pStyle w:val="Corpsdetexte"/>
        <w:spacing w:before="70"/>
        <w:ind w:right="180"/>
        <w:rPr>
          <w:b/>
        </w:rPr>
      </w:pPr>
      <w:r>
        <w:t xml:space="preserve">secretary, Igor Sechin, saying, ‘He will tell you which documents to bring and I will sign.’ ‘I left the office and went to Sechin without thinking who he was,’ the businessman, Andrei Korchagin, recalled. ‘I was just wondering about how he was a guy, and </w:t>
      </w:r>
      <w:r>
        <w:t>not a girl like the secretary usually was. We were very dismissive of officials in those days. We began talking about which documents I’d need, and then Sechin suddenly began writing on a piece of paper. He said, “And bring …” showing me he’d written “$10,</w:t>
      </w:r>
      <w:r>
        <w:t>000” on the piece of paper. This made me very mad. I said, “What! have you lost it completely?!” But he said, “This is how we do business here.” I told him where to go – but that was it: we never registered the business. Back then, it was an absolutely dif</w:t>
      </w:r>
      <w:r>
        <w:t xml:space="preserve">ferent time. I had no idea who Sechin was. This was how they collected petty </w:t>
      </w:r>
      <w:bookmarkStart w:id="644" w:name="_bookmark628"/>
      <w:bookmarkEnd w:id="644"/>
      <w:r>
        <w:t xml:space="preserve">bribes.’ </w:t>
      </w:r>
      <w:hyperlink w:anchor="_bookmark2406" w:history="1">
        <w:r>
          <w:rPr>
            <w:b/>
            <w:color w:val="9D1D37"/>
          </w:rPr>
          <w:t>[</w:t>
        </w:r>
        <w:r>
          <w:rPr>
            <w:b/>
            <w:color w:val="9D1D37"/>
            <w:u w:val="thick" w:color="9D1D37"/>
          </w:rPr>
          <w:t>13]</w:t>
        </w:r>
      </w:hyperlink>
    </w:p>
    <w:p w14:paraId="0FE0BFC7" w14:textId="77777777" w:rsidR="002E52A5" w:rsidRDefault="009E791A">
      <w:pPr>
        <w:pStyle w:val="Corpsdetexte"/>
        <w:ind w:right="380" w:firstLine="300"/>
        <w:rPr>
          <w:b/>
        </w:rPr>
      </w:pPr>
      <w:r>
        <w:t>Sechin would always act as a barrier in front of his boss, and would organise meetings for those who wanted to see him, a former clo</w:t>
      </w:r>
      <w:r>
        <w:t xml:space="preserve">se Putin ally said. Even if a meeting had already been put in the calendar, Sechin would say it had to be organised through him: ‘This is how he would take control of the connection. And if it would turn out that the person did not follow Sechin’s orders, </w:t>
      </w:r>
      <w:r>
        <w:t xml:space="preserve">he would become his enemy, designated for </w:t>
      </w:r>
      <w:bookmarkStart w:id="645" w:name="_bookmark629"/>
      <w:bookmarkEnd w:id="645"/>
      <w:r>
        <w:t xml:space="preserve">destruction.’ </w:t>
      </w:r>
      <w:hyperlink w:anchor="_bookmark2407" w:history="1">
        <w:r>
          <w:rPr>
            <w:b/>
            <w:color w:val="9D1D37"/>
          </w:rPr>
          <w:t>[</w:t>
        </w:r>
        <w:r>
          <w:rPr>
            <w:b/>
            <w:color w:val="9D1D37"/>
            <w:u w:val="thick" w:color="9D1D37"/>
          </w:rPr>
          <w:t>14]</w:t>
        </w:r>
      </w:hyperlink>
    </w:p>
    <w:p w14:paraId="3C29E7CC" w14:textId="77777777" w:rsidR="002E52A5" w:rsidRDefault="009E791A">
      <w:pPr>
        <w:pStyle w:val="Corpsdetexte"/>
        <w:ind w:right="238" w:firstLine="300"/>
        <w:rPr>
          <w:b/>
        </w:rPr>
      </w:pPr>
      <w:r>
        <w:t xml:space="preserve">Sechin had long served in the KGB, according to two people close to him, not in military intelligence as is often ascribed to </w:t>
      </w:r>
      <w:bookmarkStart w:id="646" w:name="_bookmark630"/>
      <w:bookmarkEnd w:id="646"/>
      <w:r>
        <w:t xml:space="preserve">him. </w:t>
      </w:r>
      <w:hyperlink w:anchor="_bookmark2408" w:history="1">
        <w:r>
          <w:rPr>
            <w:b/>
            <w:color w:val="9D1D37"/>
          </w:rPr>
          <w:t>[</w:t>
        </w:r>
        <w:r>
          <w:rPr>
            <w:b/>
            <w:color w:val="9D1D37"/>
            <w:u w:val="thick" w:color="9D1D37"/>
          </w:rPr>
          <w:t>15]</w:t>
        </w:r>
      </w:hyperlink>
      <w:r>
        <w:rPr>
          <w:b/>
          <w:color w:val="9D1D37"/>
        </w:rPr>
        <w:t xml:space="preserve"> </w:t>
      </w:r>
      <w:r>
        <w:t xml:space="preserve">He’d been recruited in the late seventies, when he was studying languages at the Leningrad State University, and was asked to file reports on his fellow students, one person close to him said. Sechin’s parents had divorced when he was young, and he </w:t>
      </w:r>
      <w:r>
        <w:t>had studied hard, driven by a relentless ambition to succeed, to escape the poverty of his childhood in the grim outskirts of Leningrad. ‘He always had a chip on his shoulder. He always had an inferiority complex,’ said a former Kremlin official who knew h</w:t>
      </w:r>
      <w:r>
        <w:t xml:space="preserve">im well. ‘He came from such a poor region of Leningrad, but where he went to university, in the language department it was filled with the children of </w:t>
      </w:r>
      <w:bookmarkStart w:id="647" w:name="_bookmark631"/>
      <w:bookmarkEnd w:id="647"/>
      <w:r>
        <w:t xml:space="preserve">diplomats.’ </w:t>
      </w:r>
      <w:hyperlink w:anchor="_bookmark2409" w:history="1">
        <w:r>
          <w:rPr>
            <w:b/>
            <w:color w:val="9D1D37"/>
          </w:rPr>
          <w:t>[</w:t>
        </w:r>
        <w:r>
          <w:rPr>
            <w:b/>
            <w:color w:val="9D1D37"/>
            <w:u w:val="thick" w:color="9D1D37"/>
          </w:rPr>
          <w:t>16]</w:t>
        </w:r>
      </w:hyperlink>
    </w:p>
    <w:p w14:paraId="2EAE4E94" w14:textId="77777777" w:rsidR="002E52A5" w:rsidRDefault="009E791A">
      <w:pPr>
        <w:pStyle w:val="Corpsdetexte"/>
        <w:spacing w:before="1"/>
        <w:ind w:right="133" w:firstLine="300"/>
      </w:pPr>
      <w:r>
        <w:t>Sechin had always served undercover for the KGB, and hi</w:t>
      </w:r>
      <w:r>
        <w:t>s time there was never mentioned in his official biography. Instead it said he’d been sent to work as a translator, first in Mozambique, where his knowledge of Portuguese was in demand as a civil war was raging and the Soviet military was training and equi</w:t>
      </w:r>
      <w:r>
        <w:t>pping a national army. He’d then been sent, again officially as a translator, to Angola, where the Soviet military, still playing</w:t>
      </w:r>
    </w:p>
    <w:p w14:paraId="70094061" w14:textId="77777777" w:rsidR="002E52A5" w:rsidRDefault="002E52A5">
      <w:pPr>
        <w:sectPr w:rsidR="002E52A5">
          <w:headerReference w:type="default" r:id="rId187"/>
          <w:pgSz w:w="12240" w:h="15840"/>
          <w:pgMar w:top="1360" w:right="1420" w:bottom="280" w:left="1420" w:header="0" w:footer="0" w:gutter="0"/>
          <w:cols w:space="720"/>
        </w:sectPr>
      </w:pPr>
    </w:p>
    <w:p w14:paraId="2DF7C76B" w14:textId="77777777" w:rsidR="002E52A5" w:rsidRDefault="009E791A">
      <w:pPr>
        <w:pStyle w:val="Corpsdetexte"/>
        <w:spacing w:before="70"/>
        <w:ind w:right="204"/>
      </w:pPr>
      <w:r>
        <w:t>out a Cold War great game in Africa, was advising and equipping rebels in another civil war. When he returned, he took a post at the Leningrad State University, where he’d met and worked with Putin supervising foreign ties, and later in the city council, o</w:t>
      </w:r>
      <w:r>
        <w:t>verseeing its work with foreign twin towns, but remaining an undercover operative for the KGB all along. He’d kept close to Putin ever since, always acting as his obsequious servant, carrying his bags whenever he travelled, following in his footsteps where</w:t>
      </w:r>
      <w:r>
        <w:t>ver he went. He’d been his deputy in the Kremlin foreign property department, working in the same small office in the former Central Committee headquarters, and then moving into higher posts in the administration as Putin’s career soared. When Putin became</w:t>
      </w:r>
      <w:r>
        <w:t xml:space="preserve"> president, he made Sechin deputy chief of his administration. But behind his subservient manner lay a relentless ambition for control and an endless capacity for plots. And, said two people close to him, he hated and resented his master.</w:t>
      </w:r>
    </w:p>
    <w:p w14:paraId="15AA2938" w14:textId="77777777" w:rsidR="002E52A5" w:rsidRDefault="009E791A">
      <w:pPr>
        <w:pStyle w:val="Corpsdetexte"/>
        <w:ind w:right="171" w:firstLine="300"/>
        <w:rPr>
          <w:b/>
        </w:rPr>
      </w:pPr>
      <w:r>
        <w:t>While Sechin soug</w:t>
      </w:r>
      <w:r>
        <w:t xml:space="preserve">ht to quietly and unnoticeably put thoughts into </w:t>
      </w:r>
      <w:r>
        <w:rPr>
          <w:spacing w:val="-3"/>
        </w:rPr>
        <w:t xml:space="preserve">Putin’s </w:t>
      </w:r>
      <w:r>
        <w:t xml:space="preserve">mind, Putin regarded him as a mere </w:t>
      </w:r>
      <w:r>
        <w:rPr>
          <w:spacing w:val="-3"/>
        </w:rPr>
        <w:t xml:space="preserve">shadow, </w:t>
      </w:r>
      <w:r>
        <w:t xml:space="preserve">no more than a servant of his regime. ‘He always saw him as the guy who carried his bags,’ said the former Kremlin official close to both </w:t>
      </w:r>
      <w:bookmarkStart w:id="648" w:name="_bookmark632"/>
      <w:bookmarkEnd w:id="648"/>
      <w:r>
        <w:t xml:space="preserve">men. </w:t>
      </w:r>
      <w:hyperlink w:anchor="_bookmark2410" w:history="1">
        <w:r>
          <w:rPr>
            <w:b/>
            <w:color w:val="9D1D37"/>
          </w:rPr>
          <w:t>[</w:t>
        </w:r>
        <w:r>
          <w:rPr>
            <w:b/>
            <w:color w:val="9D1D37"/>
            <w:u w:val="thick" w:color="9D1D37"/>
          </w:rPr>
          <w:t>17]</w:t>
        </w:r>
      </w:hyperlink>
      <w:r>
        <w:rPr>
          <w:b/>
          <w:color w:val="9D1D37"/>
        </w:rPr>
        <w:t xml:space="preserve"> </w:t>
      </w:r>
      <w:r>
        <w:t xml:space="preserve">In </w:t>
      </w:r>
      <w:r>
        <w:rPr>
          <w:spacing w:val="-3"/>
        </w:rPr>
        <w:t xml:space="preserve">Putin’s </w:t>
      </w:r>
      <w:r>
        <w:t xml:space="preserve">head, a petty insistence on rank and position always reigned. At the beginning of their Kremlin careers in the mid-nineties, Kremlin property chief Pavel Borodin provided both men with apartments in the centre of </w:t>
      </w:r>
      <w:r>
        <w:rPr>
          <w:spacing w:val="-3"/>
        </w:rPr>
        <w:t>Moscow,</w:t>
      </w:r>
      <w:r>
        <w:rPr>
          <w:spacing w:val="-3"/>
        </w:rPr>
        <w:t xml:space="preserve"> </w:t>
      </w:r>
      <w:r>
        <w:t xml:space="preserve">but a problem arose when Putin realised that </w:t>
      </w:r>
      <w:r>
        <w:rPr>
          <w:spacing w:val="-3"/>
        </w:rPr>
        <w:t xml:space="preserve">Sechin’s </w:t>
      </w:r>
      <w:r>
        <w:t xml:space="preserve">was bigger than his. Sechin invited Putin to his new apartment soon after they arrived, and showed him around, demonstrating the views across </w:t>
      </w:r>
      <w:r>
        <w:rPr>
          <w:spacing w:val="-3"/>
        </w:rPr>
        <w:t xml:space="preserve">Moscow. </w:t>
      </w:r>
      <w:r>
        <w:t>Putin asked how large the flat was, and after check</w:t>
      </w:r>
      <w:r>
        <w:t xml:space="preserve">ing the documents Sechin told him: 317 square metres. He immediately started. ‘I have only 286,’ he said. He congratulated Sechin, but then stepped </w:t>
      </w:r>
      <w:r>
        <w:rPr>
          <w:spacing w:val="-4"/>
        </w:rPr>
        <w:t xml:space="preserve">away, </w:t>
      </w:r>
      <w:r>
        <w:t xml:space="preserve">as if Sechin had stolen something from him, or cynically betrayed him. ‘Putin has a problem with </w:t>
      </w:r>
      <w:r>
        <w:rPr>
          <w:spacing w:val="-4"/>
        </w:rPr>
        <w:t>envy,</w:t>
      </w:r>
      <w:r>
        <w:rPr>
          <w:spacing w:val="-4"/>
        </w:rPr>
        <w:t xml:space="preserve">’ </w:t>
      </w:r>
      <w:r>
        <w:t xml:space="preserve">the official familiar with the incident </w:t>
      </w:r>
      <w:bookmarkStart w:id="649" w:name="_bookmark633"/>
      <w:bookmarkEnd w:id="649"/>
      <w:r>
        <w:t xml:space="preserve">said. </w:t>
      </w:r>
      <w:hyperlink w:anchor="_bookmark2411" w:history="1">
        <w:r>
          <w:rPr>
            <w:b/>
            <w:color w:val="9D1D37"/>
          </w:rPr>
          <w:t>[</w:t>
        </w:r>
        <w:r>
          <w:rPr>
            <w:b/>
            <w:color w:val="9D1D37"/>
            <w:u w:val="thick" w:color="9D1D37"/>
          </w:rPr>
          <w:t>18]</w:t>
        </w:r>
      </w:hyperlink>
      <w:r>
        <w:rPr>
          <w:b/>
          <w:color w:val="9D1D37"/>
        </w:rPr>
        <w:t xml:space="preserve"> </w:t>
      </w:r>
      <w:r>
        <w:rPr>
          <w:spacing w:val="-8"/>
        </w:rPr>
        <w:t xml:space="preserve">‘You </w:t>
      </w:r>
      <w:r>
        <w:t>need to know him well to understand what this means. Igor told me that at this moment he understood that everything was up, that when Putin said “Congratulations,” a</w:t>
      </w:r>
      <w:r>
        <w:t xml:space="preserve">ctually he wanted to shoot him, to shoot him with a controlled shot to the head. He said he couldn’t speak with him for weeks </w:t>
      </w:r>
      <w:r>
        <w:rPr>
          <w:spacing w:val="-3"/>
        </w:rPr>
        <w:t xml:space="preserve">after. </w:t>
      </w:r>
      <w:r>
        <w:t>It was such a banal, tiny matter … But Putin has such complexes. It is always better when you see him to tell him how badly</w:t>
      </w:r>
      <w:r>
        <w:t xml:space="preserve"> everything is going. Igor learned to do this very </w:t>
      </w:r>
      <w:bookmarkStart w:id="650" w:name="_bookmark634"/>
      <w:bookmarkEnd w:id="650"/>
      <w:r>
        <w:t>fast.’</w:t>
      </w:r>
      <w:r>
        <w:rPr>
          <w:spacing w:val="-16"/>
        </w:rPr>
        <w:t xml:space="preserve"> </w:t>
      </w:r>
      <w:hyperlink w:anchor="_bookmark2412" w:history="1">
        <w:r>
          <w:rPr>
            <w:b/>
            <w:color w:val="9D1D37"/>
          </w:rPr>
          <w:t>[</w:t>
        </w:r>
        <w:r>
          <w:rPr>
            <w:b/>
            <w:color w:val="9D1D37"/>
            <w:u w:val="thick" w:color="9D1D37"/>
          </w:rPr>
          <w:t>19]</w:t>
        </w:r>
      </w:hyperlink>
    </w:p>
    <w:p w14:paraId="3BFBF88D" w14:textId="77777777" w:rsidR="002E52A5" w:rsidRDefault="002E52A5">
      <w:pPr>
        <w:sectPr w:rsidR="002E52A5">
          <w:headerReference w:type="default" r:id="rId188"/>
          <w:pgSz w:w="12240" w:h="15840"/>
          <w:pgMar w:top="1360" w:right="1420" w:bottom="280" w:left="1420" w:header="0" w:footer="0" w:gutter="0"/>
          <w:cols w:space="720"/>
        </w:sectPr>
      </w:pPr>
    </w:p>
    <w:p w14:paraId="4C7AFD55" w14:textId="77777777" w:rsidR="002E52A5" w:rsidRDefault="009E791A">
      <w:pPr>
        <w:pStyle w:val="Corpsdetexte"/>
        <w:spacing w:before="70"/>
        <w:ind w:right="136" w:firstLine="300"/>
      </w:pPr>
      <w:r>
        <w:t xml:space="preserve">It was a telling indication of </w:t>
      </w:r>
      <w:r>
        <w:rPr>
          <w:spacing w:val="-3"/>
        </w:rPr>
        <w:t xml:space="preserve">Putin’s </w:t>
      </w:r>
      <w:r>
        <w:t xml:space="preserve">mindset, of how quick he would be to take offence at perceived slights in the years to come. Like Sechin, he </w:t>
      </w:r>
      <w:r>
        <w:rPr>
          <w:spacing w:val="-6"/>
        </w:rPr>
        <w:t xml:space="preserve">too </w:t>
      </w:r>
      <w:r>
        <w:t xml:space="preserve">had climbed to the top from a background of </w:t>
      </w:r>
      <w:r>
        <w:rPr>
          <w:spacing w:val="-3"/>
        </w:rPr>
        <w:t xml:space="preserve">poverty, </w:t>
      </w:r>
      <w:r>
        <w:t xml:space="preserve">from the back streets of Leningrad, where he’d had to fight to win respect. A chip on his </w:t>
      </w:r>
      <w:r>
        <w:t>shoulder, the mark of an inferiority complex, was always</w:t>
      </w:r>
      <w:r>
        <w:rPr>
          <w:spacing w:val="-4"/>
        </w:rPr>
        <w:t xml:space="preserve"> </w:t>
      </w:r>
      <w:r>
        <w:t>there.</w:t>
      </w:r>
    </w:p>
    <w:p w14:paraId="255583FE" w14:textId="77777777" w:rsidR="002E52A5" w:rsidRDefault="009E791A">
      <w:pPr>
        <w:pStyle w:val="Corpsdetexte"/>
        <w:ind w:right="163" w:firstLine="300"/>
      </w:pPr>
      <w:r>
        <w:t xml:space="preserve">The last of the close-knit group of former Leningrad KGB men Putin brought with him to the Kremlin was </w:t>
      </w:r>
      <w:r>
        <w:rPr>
          <w:spacing w:val="-4"/>
        </w:rPr>
        <w:t xml:space="preserve">Viktor </w:t>
      </w:r>
      <w:r>
        <w:t xml:space="preserve">Cherkesov, who had ruled the </w:t>
      </w:r>
      <w:r>
        <w:rPr>
          <w:spacing w:val="-3"/>
        </w:rPr>
        <w:t xml:space="preserve">city’s </w:t>
      </w:r>
      <w:r>
        <w:t>FSB ever since Putin had been appointed deputy</w:t>
      </w:r>
      <w:r>
        <w:t xml:space="preserve"> </w:t>
      </w:r>
      <w:r>
        <w:rPr>
          <w:spacing w:val="-3"/>
        </w:rPr>
        <w:t xml:space="preserve">mayor. </w:t>
      </w:r>
      <w:r>
        <w:rPr>
          <w:spacing w:val="-7"/>
        </w:rPr>
        <w:t xml:space="preserve">Two </w:t>
      </w:r>
      <w:r>
        <w:t xml:space="preserve">years older than Putin, he’d held top posts in the Leningrad KGB for nearly eight years, and had been </w:t>
      </w:r>
      <w:r>
        <w:rPr>
          <w:spacing w:val="-3"/>
        </w:rPr>
        <w:t xml:space="preserve">Putin’s </w:t>
      </w:r>
      <w:r>
        <w:t xml:space="preserve">senior before Putin was sent to study in </w:t>
      </w:r>
      <w:r>
        <w:rPr>
          <w:spacing w:val="-3"/>
        </w:rPr>
        <w:t xml:space="preserve">Moscow. </w:t>
      </w:r>
      <w:r>
        <w:t xml:space="preserve">In the final years of the Soviet regime, Cherkesov had headed one of the </w:t>
      </w:r>
      <w:r>
        <w:rPr>
          <w:spacing w:val="-4"/>
        </w:rPr>
        <w:t xml:space="preserve">KGB’s </w:t>
      </w:r>
      <w:r>
        <w:t>most v</w:t>
      </w:r>
      <w:r>
        <w:t xml:space="preserve">icious divisions, investigating the activities of dissidents. But after the regime collapsed he embraced the new shadow capitalism that ruled St Petersburg, acting as a vital link between the mayor’s office, the security services and organised crime. He’d </w:t>
      </w:r>
      <w:r>
        <w:t xml:space="preserve">been a key player behind the </w:t>
      </w:r>
      <w:r>
        <w:rPr>
          <w:spacing w:val="-4"/>
        </w:rPr>
        <w:t xml:space="preserve">Tambov </w:t>
      </w:r>
      <w:r>
        <w:rPr>
          <w:spacing w:val="-3"/>
        </w:rPr>
        <w:t xml:space="preserve">group’s </w:t>
      </w:r>
      <w:r>
        <w:t xml:space="preserve">takeover of the Baltic Sea Fleet and the sea </w:t>
      </w:r>
      <w:bookmarkStart w:id="651" w:name="_bookmark635"/>
      <w:bookmarkEnd w:id="651"/>
      <w:r>
        <w:t xml:space="preserve">port, </w:t>
      </w:r>
      <w:hyperlink w:anchor="_bookmark2413" w:history="1">
        <w:r>
          <w:rPr>
            <w:b/>
            <w:color w:val="9D1D37"/>
          </w:rPr>
          <w:t>[</w:t>
        </w:r>
        <w:r>
          <w:rPr>
            <w:b/>
            <w:color w:val="9D1D37"/>
            <w:u w:val="thick" w:color="9D1D37"/>
          </w:rPr>
          <w:t>20]</w:t>
        </w:r>
      </w:hyperlink>
      <w:r>
        <w:rPr>
          <w:b/>
          <w:color w:val="9D1D37"/>
        </w:rPr>
        <w:t xml:space="preserve"> </w:t>
      </w:r>
      <w:r>
        <w:t>and Putin had always treated him with the utmost respect. ‘He was a senior figure when Putin was no one,’ a person close to</w:t>
      </w:r>
      <w:r>
        <w:t xml:space="preserve"> both </w:t>
      </w:r>
      <w:r>
        <w:rPr>
          <w:spacing w:val="-6"/>
        </w:rPr>
        <w:t xml:space="preserve">men </w:t>
      </w:r>
      <w:r>
        <w:t xml:space="preserve">said. ‘He is from the closest circle. He is the </w:t>
      </w:r>
      <w:bookmarkStart w:id="652" w:name="_bookmark636"/>
      <w:bookmarkEnd w:id="652"/>
      <w:r>
        <w:t xml:space="preserve">elite.’ </w:t>
      </w:r>
      <w:hyperlink w:anchor="_bookmark2414" w:history="1">
        <w:r>
          <w:rPr>
            <w:b/>
            <w:color w:val="9D1D37"/>
          </w:rPr>
          <w:t>[</w:t>
        </w:r>
        <w:r>
          <w:rPr>
            <w:b/>
            <w:color w:val="9D1D37"/>
            <w:u w:val="thick" w:color="9D1D37"/>
          </w:rPr>
          <w:t>21]</w:t>
        </w:r>
      </w:hyperlink>
      <w:r>
        <w:rPr>
          <w:b/>
          <w:color w:val="9D1D37"/>
        </w:rPr>
        <w:t xml:space="preserve"> </w:t>
      </w:r>
      <w:r>
        <w:t>When Putin was appointed prime minister, he’d intended Cherkesov to replace him as FSB chief, but Patrushev had made sure he was appointed in his place.</w:t>
      </w:r>
    </w:p>
    <w:p w14:paraId="5CB56025" w14:textId="77777777" w:rsidR="002E52A5" w:rsidRDefault="009E791A">
      <w:pPr>
        <w:pStyle w:val="Corpsdetexte"/>
      </w:pPr>
      <w:r>
        <w:t>Yumashev had been told he shouldn’t grant Putin his every wish, that there had to be some counterbalances. Cherkesov was appointed deputy chief instead.</w:t>
      </w:r>
    </w:p>
    <w:p w14:paraId="3536401D" w14:textId="77777777" w:rsidR="002E52A5" w:rsidRDefault="002E52A5">
      <w:pPr>
        <w:pStyle w:val="Corpsdetexte"/>
        <w:spacing w:before="6"/>
        <w:ind w:left="0"/>
        <w:rPr>
          <w:sz w:val="18"/>
        </w:rPr>
      </w:pPr>
    </w:p>
    <w:p w14:paraId="7D4655C0" w14:textId="77777777" w:rsidR="002E52A5" w:rsidRDefault="009E791A">
      <w:pPr>
        <w:pStyle w:val="Corpsdetexte"/>
        <w:spacing w:before="87"/>
        <w:ind w:left="0"/>
        <w:jc w:val="center"/>
      </w:pPr>
      <w:r>
        <w:t>*</w:t>
      </w:r>
    </w:p>
    <w:p w14:paraId="0E548FF4" w14:textId="77777777" w:rsidR="002E52A5" w:rsidRDefault="002E52A5">
      <w:pPr>
        <w:pStyle w:val="Corpsdetexte"/>
        <w:spacing w:before="1"/>
        <w:ind w:left="0"/>
        <w:rPr>
          <w:sz w:val="26"/>
        </w:rPr>
      </w:pPr>
    </w:p>
    <w:p w14:paraId="5D233804" w14:textId="77777777" w:rsidR="002E52A5" w:rsidRDefault="009E791A">
      <w:pPr>
        <w:pStyle w:val="Corpsdetexte"/>
        <w:ind w:right="140"/>
      </w:pPr>
      <w:r>
        <w:t xml:space="preserve">For the first few years of </w:t>
      </w:r>
      <w:r>
        <w:rPr>
          <w:spacing w:val="-3"/>
        </w:rPr>
        <w:t xml:space="preserve">Putin’s </w:t>
      </w:r>
      <w:r>
        <w:t>presidency, these Leningrad KGB men,</w:t>
      </w:r>
      <w:r>
        <w:rPr>
          <w:spacing w:val="-13"/>
        </w:rPr>
        <w:t xml:space="preserve"> </w:t>
      </w:r>
      <w:r>
        <w:t xml:space="preserve">the </w:t>
      </w:r>
      <w:r>
        <w:rPr>
          <w:i/>
        </w:rPr>
        <w:t>siloviki</w:t>
      </w:r>
      <w:r>
        <w:t>, shared an un</w:t>
      </w:r>
      <w:r>
        <w:t xml:space="preserve">easy power with the holdovers from the </w:t>
      </w:r>
      <w:r>
        <w:rPr>
          <w:spacing w:val="-5"/>
        </w:rPr>
        <w:t xml:space="preserve">Yeltsin </w:t>
      </w:r>
      <w:r>
        <w:t xml:space="preserve">regime. They watched and learned as </w:t>
      </w:r>
      <w:r>
        <w:rPr>
          <w:spacing w:val="-5"/>
        </w:rPr>
        <w:t xml:space="preserve">Voloshin, </w:t>
      </w:r>
      <w:r>
        <w:t xml:space="preserve">the wily Kremlin chief of staff who Putin retained in the role, helped ensure that Putin inherited ‘a well-oiled machine’. </w:t>
      </w:r>
      <w:r>
        <w:rPr>
          <w:spacing w:val="-5"/>
        </w:rPr>
        <w:t xml:space="preserve">Voloshin </w:t>
      </w:r>
      <w:r>
        <w:t>was the main Kremlin representa</w:t>
      </w:r>
      <w:r>
        <w:t xml:space="preserve">tive of the </w:t>
      </w:r>
      <w:r>
        <w:rPr>
          <w:spacing w:val="-3"/>
        </w:rPr>
        <w:t xml:space="preserve">Family, </w:t>
      </w:r>
      <w:r>
        <w:t xml:space="preserve">a liberal in his economic views, but a statist in his political ones. </w:t>
      </w:r>
      <w:r>
        <w:rPr>
          <w:spacing w:val="-8"/>
        </w:rPr>
        <w:t xml:space="preserve">He </w:t>
      </w:r>
      <w:r>
        <w:t xml:space="preserve">was among those who’d helped engineer the transfer of power to the KGB. An economist, he’d graduated from the Academy of Foreign </w:t>
      </w:r>
      <w:r>
        <w:rPr>
          <w:spacing w:val="-3"/>
        </w:rPr>
        <w:t xml:space="preserve">Trade </w:t>
      </w:r>
      <w:r>
        <w:t>– which had always been asso</w:t>
      </w:r>
      <w:r>
        <w:t xml:space="preserve">ciated with the First Chief Directorate, the foreign- intelligence division of the </w:t>
      </w:r>
      <w:bookmarkStart w:id="653" w:name="_bookmark637"/>
      <w:bookmarkEnd w:id="653"/>
      <w:r>
        <w:t xml:space="preserve">KGB </w:t>
      </w:r>
      <w:hyperlink w:anchor="_bookmark2415" w:history="1">
        <w:r>
          <w:rPr>
            <w:b/>
            <w:color w:val="9D1D37"/>
          </w:rPr>
          <w:t>[</w:t>
        </w:r>
        <w:r>
          <w:rPr>
            <w:b/>
            <w:color w:val="9D1D37"/>
            <w:u w:val="thick" w:color="9D1D37"/>
          </w:rPr>
          <w:t>22]</w:t>
        </w:r>
      </w:hyperlink>
      <w:r>
        <w:rPr>
          <w:b/>
          <w:color w:val="9D1D37"/>
        </w:rPr>
        <w:t xml:space="preserve"> </w:t>
      </w:r>
      <w:r>
        <w:t>– and then served as the deputy</w:t>
      </w:r>
      <w:r>
        <w:rPr>
          <w:spacing w:val="-32"/>
        </w:rPr>
        <w:t xml:space="preserve"> </w:t>
      </w:r>
      <w:r>
        <w:t>head</w:t>
      </w:r>
    </w:p>
    <w:p w14:paraId="2B28CA05" w14:textId="77777777" w:rsidR="002E52A5" w:rsidRDefault="002E52A5">
      <w:pPr>
        <w:sectPr w:rsidR="002E52A5">
          <w:headerReference w:type="default" r:id="rId189"/>
          <w:pgSz w:w="12240" w:h="15840"/>
          <w:pgMar w:top="1360" w:right="1420" w:bottom="280" w:left="1420" w:header="0" w:footer="0" w:gutter="0"/>
          <w:cols w:space="720"/>
        </w:sectPr>
      </w:pPr>
    </w:p>
    <w:p w14:paraId="56DAF01E" w14:textId="77777777" w:rsidR="002E52A5" w:rsidRDefault="009E791A">
      <w:pPr>
        <w:pStyle w:val="Corpsdetexte"/>
        <w:spacing w:before="70"/>
        <w:ind w:right="180"/>
      </w:pPr>
      <w:r>
        <w:t xml:space="preserve">of its Centre for Competitive Research in the </w:t>
      </w:r>
      <w:r>
        <w:rPr>
          <w:i/>
        </w:rPr>
        <w:t xml:space="preserve">perestroika </w:t>
      </w:r>
      <w:r>
        <w:t xml:space="preserve">years. Putin later sent Voloshin, who spoke fluent English, as a special envoy to discuss military matters with top generals in the US. In the beginning he proved a vital ally for the </w:t>
      </w:r>
      <w:r>
        <w:rPr>
          <w:i/>
        </w:rPr>
        <w:t xml:space="preserve">siloviki </w:t>
      </w:r>
      <w:r>
        <w:t>as he</w:t>
      </w:r>
      <w:r>
        <w:t xml:space="preserve"> assisted Putin in pushing out political enemies.</w:t>
      </w:r>
    </w:p>
    <w:p w14:paraId="283A819F" w14:textId="77777777" w:rsidR="002E52A5" w:rsidRDefault="009E791A">
      <w:pPr>
        <w:pStyle w:val="Corpsdetexte"/>
        <w:ind w:right="147" w:firstLine="300"/>
      </w:pPr>
      <w:r>
        <w:t>Voloshin had also worked in tandem with the other leading figure who remained from the Yeltsin era, Mikhail Kasyanov, who Putin had reappointed as his prime minister. Having been in charge of foreign debt i</w:t>
      </w:r>
      <w:r>
        <w:t xml:space="preserve">n his previous post as first deputy finance minister, Kasyanov was steeped in the murky debt deals that were the core of the shadow financing of the regime. Although he was a pro-Western economic liberal, he was seen as a safe pair of hands. But he was in </w:t>
      </w:r>
      <w:r>
        <w:t>fact the personification of the Yeltsin years, a deep-voiced, avuncular type with a reputation – strongly denied – for greasing the wheels behind the scenes that had earned him the nickname ‘Misha 2 Per Cent’.</w:t>
      </w:r>
    </w:p>
    <w:p w14:paraId="678B789E" w14:textId="77777777" w:rsidR="002E52A5" w:rsidRDefault="009E791A">
      <w:pPr>
        <w:pStyle w:val="Corpsdetexte"/>
        <w:ind w:right="71" w:firstLine="300"/>
      </w:pPr>
      <w:r>
        <w:t>In line with the relatively pro-market pitch h</w:t>
      </w:r>
      <w:r>
        <w:t xml:space="preserve">e’d used to win the trust of the Yeltsin Family and then in his manifesto as president, Putin announced a series of liberal reforms that won him plaudits with economists across the globe and convinced investors of his market credentials. He introduced one </w:t>
      </w:r>
      <w:r>
        <w:t>of the world’s most competitive income-tax rates, a flat 13 per cent that at one swoop eradicated many of the problems with non-payment that had plagued the Yeltsin regime. He embarked on land reforms that allowed private property to be bought and sold, li</w:t>
      </w:r>
      <w:r>
        <w:t>fting another major brake on investment. As his presidential economic adviser, he’d hired Andrei Illarionov, widely regarded as one of the country’s most principled liberal economists. Amid the pro-market moves, oil prices – on which so much of the Russian</w:t>
      </w:r>
      <w:r>
        <w:t xml:space="preserve"> budget depended – were finally starting to rise. And, buoyed by the surging inflows, Putin’s government began paying down the vast debts on funds the Yeltsin administration had borrowed from the IMF. The instability and chaos of the Yeltsin years seemed, </w:t>
      </w:r>
      <w:r>
        <w:t>finally, to be coming to an end.</w:t>
      </w:r>
    </w:p>
    <w:p w14:paraId="6C9F26A7" w14:textId="77777777" w:rsidR="002E52A5" w:rsidRDefault="009E791A">
      <w:pPr>
        <w:pStyle w:val="Corpsdetexte"/>
        <w:spacing w:before="1"/>
        <w:ind w:firstLine="300"/>
      </w:pPr>
      <w:r>
        <w:t xml:space="preserve">The world was also cheered by </w:t>
      </w:r>
      <w:r>
        <w:rPr>
          <w:spacing w:val="-3"/>
        </w:rPr>
        <w:t xml:space="preserve">Putin’s </w:t>
      </w:r>
      <w:r>
        <w:t xml:space="preserve">attempts to seek rapprochement with the </w:t>
      </w:r>
      <w:r>
        <w:rPr>
          <w:spacing w:val="-5"/>
        </w:rPr>
        <w:t xml:space="preserve">West. </w:t>
      </w:r>
      <w:r>
        <w:t xml:space="preserve">One of his first acts as president was to close down the Lourdes listening station in Cuba, that </w:t>
      </w:r>
      <w:r>
        <w:rPr>
          <w:spacing w:val="-7"/>
        </w:rPr>
        <w:t xml:space="preserve">Yegor </w:t>
      </w:r>
      <w:r>
        <w:t>Gaidar had fought so hard to maintai</w:t>
      </w:r>
      <w:r>
        <w:t>n. He sought to build a close relationship with US president</w:t>
      </w:r>
      <w:r>
        <w:rPr>
          <w:spacing w:val="2"/>
        </w:rPr>
        <w:t xml:space="preserve"> </w:t>
      </w:r>
      <w:r>
        <w:rPr>
          <w:spacing w:val="-4"/>
        </w:rPr>
        <w:t>George</w:t>
      </w:r>
    </w:p>
    <w:p w14:paraId="309ACC08" w14:textId="77777777" w:rsidR="002E52A5" w:rsidRDefault="009E791A">
      <w:pPr>
        <w:pStyle w:val="Corpsdetexte"/>
        <w:ind w:right="263"/>
      </w:pPr>
      <w:r>
        <w:rPr>
          <w:spacing w:val="-14"/>
        </w:rPr>
        <w:t xml:space="preserve">W. </w:t>
      </w:r>
      <w:r>
        <w:t xml:space="preserve">Bush, and was the first world leader to call and express his condolences after the September </w:t>
      </w:r>
      <w:r>
        <w:rPr>
          <w:spacing w:val="-6"/>
        </w:rPr>
        <w:t xml:space="preserve">11 </w:t>
      </w:r>
      <w:r>
        <w:t>2001 attacks. He even defied the advice of his</w:t>
      </w:r>
      <w:r>
        <w:rPr>
          <w:spacing w:val="6"/>
        </w:rPr>
        <w:t xml:space="preserve"> </w:t>
      </w:r>
      <w:r>
        <w:t>own</w:t>
      </w:r>
    </w:p>
    <w:p w14:paraId="3D921005" w14:textId="77777777" w:rsidR="002E52A5" w:rsidRDefault="002E52A5">
      <w:pPr>
        <w:sectPr w:rsidR="002E52A5">
          <w:headerReference w:type="default" r:id="rId190"/>
          <w:pgSz w:w="12240" w:h="15840"/>
          <w:pgMar w:top="1360" w:right="1420" w:bottom="280" w:left="1420" w:header="0" w:footer="0" w:gutter="0"/>
          <w:cols w:space="720"/>
        </w:sectPr>
      </w:pPr>
    </w:p>
    <w:p w14:paraId="277D63BD" w14:textId="77777777" w:rsidR="002E52A5" w:rsidRDefault="009E791A">
      <w:pPr>
        <w:pStyle w:val="Corpsdetexte"/>
        <w:spacing w:before="70"/>
        <w:ind w:right="88"/>
      </w:pPr>
      <w:r>
        <w:t xml:space="preserve">defence minister – by </w:t>
      </w:r>
      <w:r>
        <w:t xml:space="preserve">that time Sergei Ivanov – and allowed the US access to military bases in Central Asia from which it could launch attacks in neighbouring Afghanistan. Putin’s KGB past was pushed into the background, as George W. Bush said that when he looked deep into his </w:t>
      </w:r>
      <w:r>
        <w:t>eyes he got a ‘sense of his soul’.</w:t>
      </w:r>
    </w:p>
    <w:p w14:paraId="10680DEC" w14:textId="77777777" w:rsidR="002E52A5" w:rsidRDefault="009E791A">
      <w:pPr>
        <w:pStyle w:val="Corpsdetexte"/>
        <w:ind w:right="139" w:firstLine="300"/>
      </w:pPr>
      <w:r>
        <w:t xml:space="preserve">But all of this was short-lived. The early days of </w:t>
      </w:r>
      <w:r>
        <w:rPr>
          <w:spacing w:val="-3"/>
        </w:rPr>
        <w:t xml:space="preserve">Putin’s </w:t>
      </w:r>
      <w:r>
        <w:t xml:space="preserve">presidency now seem an era of wishful thinking and great </w:t>
      </w:r>
      <w:r>
        <w:rPr>
          <w:spacing w:val="-3"/>
        </w:rPr>
        <w:t xml:space="preserve">naïvety. </w:t>
      </w:r>
      <w:r>
        <w:t xml:space="preserve">According to </w:t>
      </w:r>
      <w:r>
        <w:rPr>
          <w:spacing w:val="-3"/>
        </w:rPr>
        <w:t xml:space="preserve">Pugachev, </w:t>
      </w:r>
      <w:r>
        <w:t xml:space="preserve">the attempts at rapprochement with the </w:t>
      </w:r>
      <w:r>
        <w:rPr>
          <w:spacing w:val="-7"/>
        </w:rPr>
        <w:t xml:space="preserve">West </w:t>
      </w:r>
      <w:r>
        <w:t>were made not out of any sens</w:t>
      </w:r>
      <w:r>
        <w:t xml:space="preserve">e of generosity, but because Putin expected something in </w:t>
      </w:r>
      <w:bookmarkStart w:id="654" w:name="_bookmark638"/>
      <w:bookmarkEnd w:id="654"/>
      <w:r>
        <w:t xml:space="preserve">return. </w:t>
      </w:r>
      <w:hyperlink w:anchor="_bookmark2416" w:history="1">
        <w:r>
          <w:rPr>
            <w:b/>
            <w:color w:val="9D1D37"/>
          </w:rPr>
          <w:t>[</w:t>
        </w:r>
        <w:r>
          <w:rPr>
            <w:b/>
            <w:color w:val="9D1D37"/>
            <w:u w:val="thick" w:color="9D1D37"/>
          </w:rPr>
          <w:t>23]</w:t>
        </w:r>
      </w:hyperlink>
      <w:r>
        <w:rPr>
          <w:b/>
          <w:color w:val="9D1D37"/>
        </w:rPr>
        <w:t xml:space="preserve"> </w:t>
      </w:r>
      <w:r>
        <w:t xml:space="preserve">So when in June 2002 George </w:t>
      </w:r>
      <w:r>
        <w:rPr>
          <w:spacing w:val="-14"/>
        </w:rPr>
        <w:t xml:space="preserve">W. </w:t>
      </w:r>
      <w:r>
        <w:t>Bush, after months of being courted by Putin, announced that the United States was unilaterally withdrawing from the Anti-</w:t>
      </w:r>
      <w:r>
        <w:t xml:space="preserve">Ballistic Missile </w:t>
      </w:r>
      <w:r>
        <w:rPr>
          <w:spacing w:val="-5"/>
        </w:rPr>
        <w:t xml:space="preserve">Treaty, </w:t>
      </w:r>
      <w:r>
        <w:t xml:space="preserve">a key arms agreement dating from the Cold </w:t>
      </w:r>
      <w:r>
        <w:rPr>
          <w:spacing w:val="-10"/>
        </w:rPr>
        <w:t xml:space="preserve">War, </w:t>
      </w:r>
      <w:r>
        <w:t xml:space="preserve">Putin and his advisers felt betrayed. The withdrawal from the treaty would allow the US to begin testing a missile-defence system that it proposed to install in former </w:t>
      </w:r>
      <w:r>
        <w:rPr>
          <w:spacing w:val="-5"/>
        </w:rPr>
        <w:t xml:space="preserve">Warsaw </w:t>
      </w:r>
      <w:r>
        <w:t>Pact sta</w:t>
      </w:r>
      <w:r>
        <w:t xml:space="preserve">tes. The US claimed that it was intended as a defence against Iranian missiles, but </w:t>
      </w:r>
      <w:r>
        <w:rPr>
          <w:spacing w:val="-3"/>
        </w:rPr>
        <w:t xml:space="preserve">Putin’s </w:t>
      </w:r>
      <w:r>
        <w:t xml:space="preserve">administration saw it as directly aimed at Russia. </w:t>
      </w:r>
      <w:r>
        <w:rPr>
          <w:spacing w:val="-4"/>
        </w:rPr>
        <w:t xml:space="preserve">‘It’s </w:t>
      </w:r>
      <w:r>
        <w:t xml:space="preserve">clear the missile- defence shield can’t be against any other country apart from Russia,’ </w:t>
      </w:r>
      <w:r>
        <w:rPr>
          <w:spacing w:val="-5"/>
        </w:rPr>
        <w:t xml:space="preserve">Voloshin </w:t>
      </w:r>
      <w:r>
        <w:t>told repo</w:t>
      </w:r>
      <w:r>
        <w:t xml:space="preserve">rters. American officials, he said, had ‘Cold </w:t>
      </w:r>
      <w:r>
        <w:rPr>
          <w:spacing w:val="-9"/>
        </w:rPr>
        <w:t xml:space="preserve">War </w:t>
      </w:r>
      <w:r>
        <w:t xml:space="preserve">cockroaches in their </w:t>
      </w:r>
      <w:bookmarkStart w:id="655" w:name="_bookmark639"/>
      <w:bookmarkEnd w:id="655"/>
      <w:r>
        <w:t xml:space="preserve">head’. </w:t>
      </w:r>
      <w:hyperlink w:anchor="_bookmark2417" w:history="1">
        <w:r>
          <w:rPr>
            <w:b/>
            <w:color w:val="9D1D37"/>
          </w:rPr>
          <w:t>[</w:t>
        </w:r>
        <w:r>
          <w:rPr>
            <w:b/>
            <w:color w:val="9D1D37"/>
            <w:u w:val="thick" w:color="9D1D37"/>
          </w:rPr>
          <w:t>24]</w:t>
        </w:r>
      </w:hyperlink>
      <w:r>
        <w:rPr>
          <w:b/>
          <w:color w:val="9D1D37"/>
        </w:rPr>
        <w:t xml:space="preserve"> </w:t>
      </w:r>
      <w:r>
        <w:t xml:space="preserve">At the same time, </w:t>
      </w:r>
      <w:r>
        <w:rPr>
          <w:spacing w:val="-10"/>
        </w:rPr>
        <w:t xml:space="preserve">NATO </w:t>
      </w:r>
      <w:r>
        <w:t xml:space="preserve">was continuing a relentless march east. Assurances given by a string of </w:t>
      </w:r>
      <w:r>
        <w:rPr>
          <w:spacing w:val="-4"/>
        </w:rPr>
        <w:t xml:space="preserve">Western </w:t>
      </w:r>
      <w:r>
        <w:t xml:space="preserve">leaders to Gorbachev that there would be no eastern expansion were being ridden </w:t>
      </w:r>
      <w:r>
        <w:rPr>
          <w:spacing w:val="-5"/>
        </w:rPr>
        <w:t xml:space="preserve">over </w:t>
      </w:r>
      <w:r>
        <w:t xml:space="preserve">roughshod. The final year of </w:t>
      </w:r>
      <w:r>
        <w:rPr>
          <w:spacing w:val="-6"/>
        </w:rPr>
        <w:t xml:space="preserve">Yeltsin’s </w:t>
      </w:r>
      <w:r>
        <w:t xml:space="preserve">rule had seen </w:t>
      </w:r>
      <w:r>
        <w:rPr>
          <w:spacing w:val="-10"/>
        </w:rPr>
        <w:t xml:space="preserve">NATO </w:t>
      </w:r>
      <w:r>
        <w:t xml:space="preserve">swallow Poland, Hungary and the Czech Republic. In November 2000, </w:t>
      </w:r>
      <w:r>
        <w:rPr>
          <w:spacing w:val="-10"/>
        </w:rPr>
        <w:t xml:space="preserve">NATO </w:t>
      </w:r>
      <w:r>
        <w:t>invited seven more Central and East Europe</w:t>
      </w:r>
      <w:r>
        <w:t xml:space="preserve">an countries to </w:t>
      </w:r>
      <w:bookmarkStart w:id="656" w:name="_bookmark640"/>
      <w:bookmarkEnd w:id="656"/>
      <w:r>
        <w:t xml:space="preserve">join. </w:t>
      </w:r>
      <w:hyperlink w:anchor="_bookmark2418" w:history="1">
        <w:r>
          <w:rPr>
            <w:b/>
            <w:color w:val="9D1D37"/>
          </w:rPr>
          <w:t>[</w:t>
        </w:r>
        <w:r>
          <w:rPr>
            <w:b/>
            <w:color w:val="9D1D37"/>
            <w:u w:val="thick" w:color="9D1D37"/>
          </w:rPr>
          <w:t>25]</w:t>
        </w:r>
      </w:hyperlink>
      <w:r>
        <w:rPr>
          <w:b/>
          <w:color w:val="9D1D37"/>
        </w:rPr>
        <w:t xml:space="preserve"> </w:t>
      </w:r>
      <w:r>
        <w:t xml:space="preserve">It seemed to the Kremlin that the US was rubbing the </w:t>
      </w:r>
      <w:r>
        <w:rPr>
          <w:spacing w:val="-7"/>
        </w:rPr>
        <w:t xml:space="preserve">West’s </w:t>
      </w:r>
      <w:r>
        <w:t>dominance in their</w:t>
      </w:r>
      <w:r>
        <w:rPr>
          <w:spacing w:val="7"/>
        </w:rPr>
        <w:t xml:space="preserve"> </w:t>
      </w:r>
      <w:r>
        <w:t>faces.</w:t>
      </w:r>
    </w:p>
    <w:p w14:paraId="02EADC6C" w14:textId="77777777" w:rsidR="002E52A5" w:rsidRDefault="009E791A">
      <w:pPr>
        <w:pStyle w:val="Corpsdetexte"/>
        <w:ind w:right="529" w:firstLine="300"/>
      </w:pPr>
      <w:r>
        <w:t xml:space="preserve">From the beginning, behind the appearance of liberal economics </w:t>
      </w:r>
      <w:r>
        <w:rPr>
          <w:spacing w:val="-4"/>
        </w:rPr>
        <w:t xml:space="preserve">there </w:t>
      </w:r>
      <w:r>
        <w:t>was a strong undertow aimed at strengthen</w:t>
      </w:r>
      <w:r>
        <w:t>ing the control of the state.</w:t>
      </w:r>
    </w:p>
    <w:p w14:paraId="0716CBDE" w14:textId="77777777" w:rsidR="002E52A5" w:rsidRDefault="009E791A">
      <w:pPr>
        <w:pStyle w:val="Corpsdetexte"/>
        <w:ind w:right="333"/>
      </w:pPr>
      <w:r>
        <w:t>Putin’s early reforms were in fact intended to establish an Augusto Pinochet-type rule, whereby economic reform would be pushed through with the ‘totalitarian force’ of a strong state. Almost as soon as he was elected, Pyotr A</w:t>
      </w:r>
      <w:r>
        <w:t xml:space="preserve">ven, the bespectacled economist who’d trained first with Gaidar and then at a KGB-linked institute of economics in Austria, had called on Putin to rule the country as Pinochet had ruled </w:t>
      </w:r>
      <w:bookmarkStart w:id="657" w:name="_bookmark641"/>
      <w:bookmarkEnd w:id="657"/>
      <w:r>
        <w:t xml:space="preserve">Chile. </w:t>
      </w:r>
      <w:hyperlink w:anchor="_bookmark2419" w:history="1">
        <w:r>
          <w:rPr>
            <w:b/>
            <w:color w:val="9D1D37"/>
          </w:rPr>
          <w:t>[</w:t>
        </w:r>
        <w:r>
          <w:rPr>
            <w:b/>
            <w:color w:val="9D1D37"/>
            <w:u w:val="thick" w:color="9D1D37"/>
          </w:rPr>
          <w:t>26]</w:t>
        </w:r>
      </w:hyperlink>
      <w:r>
        <w:rPr>
          <w:b/>
          <w:color w:val="9D1D37"/>
        </w:rPr>
        <w:t xml:space="preserve"> </w:t>
      </w:r>
      <w:r>
        <w:t>Aven was the former minis</w:t>
      </w:r>
      <w:r>
        <w:t>ter for foreign economic trade who’d protected Putin and signed off on the St Petersburg oil-for-food schemes, and who’d hired the international investigations firm Kroll to track down the missing Party</w:t>
      </w:r>
    </w:p>
    <w:p w14:paraId="1097B2B5" w14:textId="77777777" w:rsidR="002E52A5" w:rsidRDefault="002E52A5">
      <w:pPr>
        <w:sectPr w:rsidR="002E52A5">
          <w:headerReference w:type="default" r:id="rId191"/>
          <w:pgSz w:w="12240" w:h="15840"/>
          <w:pgMar w:top="1360" w:right="1420" w:bottom="280" w:left="1420" w:header="0" w:footer="0" w:gutter="0"/>
          <w:cols w:space="720"/>
        </w:sectPr>
      </w:pPr>
    </w:p>
    <w:p w14:paraId="26AF96EC" w14:textId="77777777" w:rsidR="002E52A5" w:rsidRDefault="009E791A">
      <w:pPr>
        <w:pStyle w:val="Corpsdetexte"/>
        <w:spacing w:before="70"/>
        <w:ind w:right="105"/>
      </w:pPr>
      <w:r>
        <w:t>gold, without giving it access to the</w:t>
      </w:r>
      <w:r>
        <w:t xml:space="preserve"> information Russian prosecutors had. By this time, he had joined forces with Mikhail Fridman, one of the young Komsomol cultivated by the KGB to become the country’s first entrepreneurs. Aven was president of Fridman’s Alfa Bank, which formed the core of </w:t>
      </w:r>
      <w:r>
        <w:t>one of Russia’s biggest financial industrial conglomerates, with holdings in oil and telecoms. At the centre of the Alfa Group’s financial network sat the director of one of its main holding companies in Gibraltar, Franz Wolf, the son of Markus Wolf, the S</w:t>
      </w:r>
      <w:r>
        <w:t xml:space="preserve">tasi’s ruthless former intelligence </w:t>
      </w:r>
      <w:bookmarkStart w:id="658" w:name="_bookmark642"/>
      <w:bookmarkEnd w:id="658"/>
      <w:r>
        <w:t xml:space="preserve">chief. </w:t>
      </w:r>
      <w:hyperlink w:anchor="_bookmark2420" w:history="1">
        <w:r>
          <w:rPr>
            <w:b/>
            <w:color w:val="9D1D37"/>
          </w:rPr>
          <w:t>[</w:t>
        </w:r>
        <w:r>
          <w:rPr>
            <w:b/>
            <w:color w:val="9D1D37"/>
            <w:u w:val="thick" w:color="9D1D37"/>
          </w:rPr>
          <w:t>27]</w:t>
        </w:r>
      </w:hyperlink>
      <w:r>
        <w:rPr>
          <w:b/>
          <w:color w:val="9D1D37"/>
        </w:rPr>
        <w:t xml:space="preserve"> </w:t>
      </w:r>
      <w:r>
        <w:t>To all appearances, Fridman and Aven were honouring and preserving KGB connections. Putin, Aven was clearly hinting, was now in a position to complete Russia’s market transiti</w:t>
      </w:r>
      <w:r>
        <w:t>on in the way Andropov had intended, before the process spiralled out of control.</w:t>
      </w:r>
    </w:p>
    <w:p w14:paraId="393DA9C6" w14:textId="77777777" w:rsidR="002E52A5" w:rsidRDefault="009E791A">
      <w:pPr>
        <w:pStyle w:val="Corpsdetexte"/>
        <w:ind w:right="172" w:firstLine="300"/>
      </w:pPr>
      <w:r>
        <w:t xml:space="preserve">The signs that Putin was seeking to carve out a different type of power were there from the start. Optimists hoped at first that he was carrying out a tightrope act, seeking </w:t>
      </w:r>
      <w:r>
        <w:t>to balance the relatively liberal, relatively pro- Western Yeltsin Family flank of his regime with the St Petersburg security men. But the influence of the KGB men began to far outweigh all else.</w:t>
      </w:r>
    </w:p>
    <w:p w14:paraId="0DA6DE72" w14:textId="77777777" w:rsidR="002E52A5" w:rsidRDefault="009E791A">
      <w:pPr>
        <w:pStyle w:val="Corpsdetexte"/>
        <w:ind w:right="134"/>
        <w:rPr>
          <w:b/>
        </w:rPr>
      </w:pPr>
      <w:r>
        <w:t xml:space="preserve">Their world view was steeped in the logic of the Cold </w:t>
      </w:r>
      <w:r>
        <w:rPr>
          <w:spacing w:val="-10"/>
        </w:rPr>
        <w:t xml:space="preserve">War, </w:t>
      </w:r>
      <w:r>
        <w:t xml:space="preserve">and gradually that came to define and mould Putin too. Seeking to restore </w:t>
      </w:r>
      <w:r>
        <w:rPr>
          <w:spacing w:val="-3"/>
        </w:rPr>
        <w:t xml:space="preserve">Russia’s </w:t>
      </w:r>
      <w:r>
        <w:t xml:space="preserve">might, they viewed the US as eternally seeking the break-up of their country and the weakening of its </w:t>
      </w:r>
      <w:r>
        <w:rPr>
          <w:spacing w:val="-3"/>
        </w:rPr>
        <w:t xml:space="preserve">power. </w:t>
      </w:r>
      <w:r>
        <w:t>For t</w:t>
      </w:r>
      <w:r>
        <w:t xml:space="preserve">hem, the economy was to be harnessed as a weapon first to restore the power of the Russian state – and themselves as leaders of the KGB – and then against the </w:t>
      </w:r>
      <w:r>
        <w:rPr>
          <w:spacing w:val="-5"/>
        </w:rPr>
        <w:t xml:space="preserve">West. </w:t>
      </w:r>
      <w:r>
        <w:t>Putin had, to some degree, retained some of the influence of the liberal Sobchak. But event</w:t>
      </w:r>
      <w:r>
        <w:t xml:space="preserve">ually, said </w:t>
      </w:r>
      <w:r>
        <w:rPr>
          <w:spacing w:val="-3"/>
        </w:rPr>
        <w:t xml:space="preserve">Pugachev, </w:t>
      </w:r>
      <w:r>
        <w:t xml:space="preserve">‘the inner circle made him. They changed him into someone </w:t>
      </w:r>
      <w:r>
        <w:rPr>
          <w:spacing w:val="-4"/>
        </w:rPr>
        <w:t xml:space="preserve">else. </w:t>
      </w:r>
      <w:r>
        <w:t xml:space="preserve">He got disappointed in the US and then he just wanted to get rich. It was </w:t>
      </w:r>
      <w:r>
        <w:rPr>
          <w:spacing w:val="-5"/>
        </w:rPr>
        <w:t xml:space="preserve">the </w:t>
      </w:r>
      <w:r>
        <w:t xml:space="preserve">inner circle who pushed him to restore the </w:t>
      </w:r>
      <w:bookmarkStart w:id="659" w:name="_bookmark643"/>
      <w:bookmarkEnd w:id="659"/>
      <w:r>
        <w:t>state.’</w:t>
      </w:r>
      <w:r>
        <w:rPr>
          <w:spacing w:val="-16"/>
        </w:rPr>
        <w:t xml:space="preserve"> </w:t>
      </w:r>
      <w:hyperlink w:anchor="_bookmark2421" w:history="1">
        <w:r>
          <w:rPr>
            <w:b/>
            <w:color w:val="9D1D37"/>
          </w:rPr>
          <w:t>[</w:t>
        </w:r>
        <w:r>
          <w:rPr>
            <w:b/>
            <w:color w:val="9D1D37"/>
            <w:u w:val="thick" w:color="9D1D37"/>
          </w:rPr>
          <w:t>28]</w:t>
        </w:r>
      </w:hyperlink>
    </w:p>
    <w:p w14:paraId="55B07E8C" w14:textId="77777777" w:rsidR="002E52A5" w:rsidRDefault="009E791A">
      <w:pPr>
        <w:pStyle w:val="Corpsdetexte"/>
        <w:ind w:right="169" w:firstLine="300"/>
      </w:pPr>
      <w:r>
        <w:t>The</w:t>
      </w:r>
      <w:r>
        <w:t xml:space="preserve"> FSB chief Patrushev, in particular, had sought to tie Putin to the KGB security clan and its Cold War views. He had been more senior than Putin within the FSB, holding top posts in the Moscow security services for most of the nineties, and when Putin was </w:t>
      </w:r>
      <w:r>
        <w:t>elevated first to FSB director and then to the presidency, he was sceptical and believed he could manipulate him. ‘He was always the most decisive. Putin was nothing compared to him,’ said a Kremlin insider</w:t>
      </w:r>
      <w:bookmarkStart w:id="660" w:name="_bookmark644"/>
      <w:bookmarkEnd w:id="660"/>
      <w:r>
        <w:t xml:space="preserve">. </w:t>
      </w:r>
      <w:hyperlink w:anchor="_bookmark2422" w:history="1">
        <w:r>
          <w:rPr>
            <w:b/>
            <w:color w:val="9D1D37"/>
          </w:rPr>
          <w:t>[</w:t>
        </w:r>
        <w:r>
          <w:rPr>
            <w:b/>
            <w:color w:val="9D1D37"/>
            <w:u w:val="thick" w:color="9D1D37"/>
          </w:rPr>
          <w:t>29]</w:t>
        </w:r>
      </w:hyperlink>
      <w:r>
        <w:rPr>
          <w:b/>
          <w:color w:val="9D1D37"/>
        </w:rPr>
        <w:t xml:space="preserve"> </w:t>
      </w:r>
      <w:r>
        <w:t>Patrushev wanted to bind Putin to the presidency so he would not ever be able to step away. He’d begun to do so from the very beginning of Putin’s run for the presidency. with the apartment bombings that led to the Chechen war. But for the first year, the</w:t>
      </w:r>
    </w:p>
    <w:p w14:paraId="6EF3B778" w14:textId="77777777" w:rsidR="002E52A5" w:rsidRDefault="002E52A5">
      <w:pPr>
        <w:sectPr w:rsidR="002E52A5">
          <w:headerReference w:type="default" r:id="rId192"/>
          <w:pgSz w:w="12240" w:h="15840"/>
          <w:pgMar w:top="1360" w:right="1420" w:bottom="280" w:left="1420" w:header="0" w:footer="0" w:gutter="0"/>
          <w:cols w:space="720"/>
        </w:sectPr>
      </w:pPr>
    </w:p>
    <w:p w14:paraId="16D2650A" w14:textId="77777777" w:rsidR="002E52A5" w:rsidRDefault="009E791A">
      <w:pPr>
        <w:pStyle w:val="Corpsdetexte"/>
        <w:spacing w:before="70"/>
        <w:ind w:right="311"/>
      </w:pPr>
      <w:r>
        <w:t>Yeltsin Family seemed oblivious to this strand of Putin’s background – or, believing that their own position had been secured, they did not want to know.</w:t>
      </w:r>
    </w:p>
    <w:p w14:paraId="207B0095" w14:textId="77777777" w:rsidR="002E52A5" w:rsidRDefault="009E791A">
      <w:pPr>
        <w:pStyle w:val="Corpsdetexte"/>
        <w:ind w:right="147" w:firstLine="300"/>
      </w:pPr>
      <w:r>
        <w:t>All the while, Pugachev moved in the shadows, watching over his protégé like a hawk, t</w:t>
      </w:r>
      <w:r>
        <w:t xml:space="preserve">rying to balance the influence of the opposing forces </w:t>
      </w:r>
      <w:r>
        <w:rPr>
          <w:spacing w:val="-17"/>
        </w:rPr>
        <w:t xml:space="preserve">– </w:t>
      </w:r>
      <w:r>
        <w:t xml:space="preserve">the </w:t>
      </w:r>
      <w:r>
        <w:rPr>
          <w:spacing w:val="-5"/>
        </w:rPr>
        <w:t xml:space="preserve">Yeltsin </w:t>
      </w:r>
      <w:r>
        <w:t xml:space="preserve">Family and the security men – over the president. He attempted to shield Putin from attempts to bribe him, he said, instead paying for everything he needed himself. In </w:t>
      </w:r>
      <w:r>
        <w:rPr>
          <w:spacing w:val="-3"/>
        </w:rPr>
        <w:t xml:space="preserve">Putin’s </w:t>
      </w:r>
      <w:r>
        <w:t>first year i</w:t>
      </w:r>
      <w:r>
        <w:t xml:space="preserve">n office, Pugachev said that he spent $50 million on meeting the Putin </w:t>
      </w:r>
      <w:r>
        <w:rPr>
          <w:spacing w:val="-3"/>
        </w:rPr>
        <w:t xml:space="preserve">family’s </w:t>
      </w:r>
      <w:r>
        <w:t>every need, down to buying the cutlery they used in their home. He bought apartments for prosecutors in order to make sure they were under the president’s – and</w:t>
      </w:r>
      <w:r>
        <w:rPr>
          <w:spacing w:val="-15"/>
        </w:rPr>
        <w:t xml:space="preserve"> </w:t>
      </w:r>
      <w:r>
        <w:t>his</w:t>
      </w:r>
    </w:p>
    <w:p w14:paraId="29D226B4" w14:textId="77777777" w:rsidR="002E52A5" w:rsidRDefault="009E791A">
      <w:pPr>
        <w:pStyle w:val="Corpsdetexte"/>
        <w:ind w:right="180"/>
      </w:pPr>
      <w:r>
        <w:t xml:space="preserve">– control. </w:t>
      </w:r>
      <w:r>
        <w:t xml:space="preserve">He insisted that this was essential to make sure the president and his prosecutors remained uncorrupted: ‘There were always people proposing he take money for this, or for that. Mostly it was done through Yury Kovalchuk,’ he </w:t>
      </w:r>
      <w:bookmarkStart w:id="661" w:name="_bookmark645"/>
      <w:bookmarkEnd w:id="661"/>
      <w:r>
        <w:t xml:space="preserve">said, </w:t>
      </w:r>
      <w:hyperlink w:anchor="_bookmark2423" w:history="1">
        <w:r>
          <w:rPr>
            <w:b/>
            <w:color w:val="9D1D37"/>
          </w:rPr>
          <w:t>[</w:t>
        </w:r>
        <w:r>
          <w:rPr>
            <w:b/>
            <w:color w:val="9D1D37"/>
            <w:u w:val="thick" w:color="9D1D37"/>
          </w:rPr>
          <w:t>30]</w:t>
        </w:r>
      </w:hyperlink>
      <w:r>
        <w:rPr>
          <w:b/>
          <w:color w:val="9D1D37"/>
        </w:rPr>
        <w:t xml:space="preserve"> </w:t>
      </w:r>
      <w:r>
        <w:t>referring to the St Petersburg ally who’d taken over Bank Rossiya, the main cash pot for Putin’s St Petersburg allies. Pugachev claimed that he was trying to bring an end to the era when the oligarchs of the Yeltsin years believed they control</w:t>
      </w:r>
      <w:r>
        <w:t>led the Kremlin by giving ‘donations’ to Kremlin officials – not realising, perhaps, that essentially he was doing exactly the same.</w:t>
      </w:r>
    </w:p>
    <w:p w14:paraId="7E23814F" w14:textId="77777777" w:rsidR="002E52A5" w:rsidRDefault="009E791A">
      <w:pPr>
        <w:pStyle w:val="Corpsdetexte"/>
        <w:ind w:firstLine="300"/>
      </w:pPr>
      <w:r>
        <w:t>‘I was just trying to make sure this didn’t happen. The rules had to have changed,’ he said.</w:t>
      </w:r>
    </w:p>
    <w:p w14:paraId="33249D33" w14:textId="77777777" w:rsidR="002E52A5" w:rsidRDefault="002E52A5">
      <w:pPr>
        <w:pStyle w:val="Corpsdetexte"/>
        <w:spacing w:before="6"/>
        <w:ind w:left="0"/>
        <w:rPr>
          <w:sz w:val="18"/>
        </w:rPr>
      </w:pPr>
    </w:p>
    <w:p w14:paraId="1EAF7DC7" w14:textId="77777777" w:rsidR="002E52A5" w:rsidRDefault="009E791A">
      <w:pPr>
        <w:pStyle w:val="Corpsdetexte"/>
        <w:spacing w:before="87"/>
        <w:ind w:left="0"/>
        <w:jc w:val="center"/>
      </w:pPr>
      <w:r>
        <w:t>*</w:t>
      </w:r>
    </w:p>
    <w:p w14:paraId="4D790360" w14:textId="77777777" w:rsidR="002E52A5" w:rsidRDefault="002E52A5">
      <w:pPr>
        <w:pStyle w:val="Corpsdetexte"/>
        <w:spacing w:before="1"/>
        <w:ind w:left="0"/>
        <w:rPr>
          <w:sz w:val="26"/>
        </w:rPr>
      </w:pPr>
    </w:p>
    <w:p w14:paraId="368349AD" w14:textId="77777777" w:rsidR="002E52A5" w:rsidRDefault="009E791A">
      <w:pPr>
        <w:pStyle w:val="Corpsdetexte"/>
        <w:ind w:right="163"/>
      </w:pPr>
      <w:r>
        <w:t>When Putin took over the p</w:t>
      </w:r>
      <w:r>
        <w:t xml:space="preserve">residency, the might of the Yeltsin-era oligarchs was still strong. The Moscow businessmen who’d been propelled through the first market experiments of the </w:t>
      </w:r>
      <w:r>
        <w:rPr>
          <w:i/>
        </w:rPr>
        <w:t xml:space="preserve">perestroika </w:t>
      </w:r>
      <w:r>
        <w:t>era with the support of the KGB had by then long broken free from their former masters t</w:t>
      </w:r>
      <w:r>
        <w:t>o emerge at the top of Russian power. They’d taken over a considerable swathe of the country’s economy when they took advantage of Yeltsin’s vulnerability on the eve of the 1996 elections and persuaded him to hand over the crown jewels of the nation’s indu</w:t>
      </w:r>
      <w:r>
        <w:t>stry. The loans-for-shares auctions had consolidated nearly 50 per cent of Russia’s wealth in the hands of seven businessmen, while Yeltsin was left ever more dependent and weak. He’d depended, in part, on funds from the oligarchs to secure his re-election</w:t>
      </w:r>
      <w:r>
        <w:t xml:space="preserve"> in</w:t>
      </w:r>
    </w:p>
    <w:p w14:paraId="65AE367B" w14:textId="77777777" w:rsidR="002E52A5" w:rsidRDefault="002E52A5">
      <w:pPr>
        <w:sectPr w:rsidR="002E52A5">
          <w:headerReference w:type="default" r:id="rId193"/>
          <w:pgSz w:w="12240" w:h="15840"/>
          <w:pgMar w:top="1360" w:right="1420" w:bottom="280" w:left="1420" w:header="0" w:footer="0" w:gutter="0"/>
          <w:cols w:space="720"/>
        </w:sectPr>
      </w:pPr>
    </w:p>
    <w:p w14:paraId="676CF535" w14:textId="77777777" w:rsidR="002E52A5" w:rsidRDefault="009E791A">
      <w:pPr>
        <w:pStyle w:val="Corpsdetexte"/>
        <w:spacing w:before="70"/>
        <w:ind w:right="529"/>
      </w:pPr>
      <w:r>
        <w:t>1996, and they’d grown used to a role where they not only supported but dictated some of the rules to the regime.</w:t>
      </w:r>
    </w:p>
    <w:p w14:paraId="5A07DB01" w14:textId="77777777" w:rsidR="002E52A5" w:rsidRDefault="009E791A">
      <w:pPr>
        <w:pStyle w:val="Corpsdetexte"/>
        <w:ind w:right="171" w:firstLine="300"/>
        <w:rPr>
          <w:b/>
        </w:rPr>
      </w:pPr>
      <w:r>
        <w:t xml:space="preserve">An estimated $20 billion in cash had flooded into bank accounts in the </w:t>
      </w:r>
      <w:r>
        <w:rPr>
          <w:spacing w:val="-7"/>
        </w:rPr>
        <w:t xml:space="preserve">West </w:t>
      </w:r>
      <w:r>
        <w:t xml:space="preserve">every year since 1994, while the </w:t>
      </w:r>
      <w:r>
        <w:rPr>
          <w:spacing w:val="-5"/>
        </w:rPr>
        <w:t xml:space="preserve">Yeltsin </w:t>
      </w:r>
      <w:r>
        <w:t xml:space="preserve">government coffers had been bled </w:t>
      </w:r>
      <w:r>
        <w:rPr>
          <w:spacing w:val="-5"/>
        </w:rPr>
        <w:t>dry</w:t>
      </w:r>
      <w:bookmarkStart w:id="662" w:name="_bookmark646"/>
      <w:bookmarkEnd w:id="662"/>
      <w:r>
        <w:rPr>
          <w:spacing w:val="-5"/>
        </w:rPr>
        <w:t xml:space="preserve">. </w:t>
      </w:r>
      <w:hyperlink w:anchor="_bookmark2424" w:history="1">
        <w:r>
          <w:rPr>
            <w:b/>
            <w:color w:val="9D1D37"/>
          </w:rPr>
          <w:t>[</w:t>
        </w:r>
        <w:r>
          <w:rPr>
            <w:b/>
            <w:color w:val="9D1D37"/>
            <w:u w:val="thick" w:color="9D1D37"/>
          </w:rPr>
          <w:t>31]</w:t>
        </w:r>
      </w:hyperlink>
      <w:r>
        <w:rPr>
          <w:b/>
          <w:color w:val="9D1D37"/>
        </w:rPr>
        <w:t xml:space="preserve"> </w:t>
      </w:r>
      <w:r>
        <w:t>The funds that oligarchs like Khodorkovsky and Berezovsky had s</w:t>
      </w:r>
      <w:r>
        <w:t xml:space="preserve">towed abroad had weakened the Russian state to such a degree that </w:t>
      </w:r>
      <w:r>
        <w:rPr>
          <w:spacing w:val="-3"/>
        </w:rPr>
        <w:t xml:space="preserve">Putin’s </w:t>
      </w:r>
      <w:r>
        <w:t xml:space="preserve">KGB men argued the country was on the brink of collapse. In the nineties, wage arrears had mounted, while paying taxes was almost universally avoided. Russia had fallen deep in debt </w:t>
      </w:r>
      <w:r>
        <w:t xml:space="preserve">to </w:t>
      </w:r>
      <w:r>
        <w:rPr>
          <w:spacing w:val="-4"/>
        </w:rPr>
        <w:t xml:space="preserve">Western </w:t>
      </w:r>
      <w:r>
        <w:t xml:space="preserve">institutions such as the IMF and the </w:t>
      </w:r>
      <w:r>
        <w:rPr>
          <w:spacing w:val="-5"/>
        </w:rPr>
        <w:t xml:space="preserve">World </w:t>
      </w:r>
      <w:r>
        <w:t xml:space="preserve">Bank, and the $40 billion debt default, more than a third of which was to foreign creditors, had tarnished the country’s finances even more. In the KGB </w:t>
      </w:r>
      <w:r>
        <w:rPr>
          <w:spacing w:val="-4"/>
        </w:rPr>
        <w:t xml:space="preserve">men’s view, </w:t>
      </w:r>
      <w:r>
        <w:t xml:space="preserve">the political freedoms </w:t>
      </w:r>
      <w:r>
        <w:rPr>
          <w:spacing w:val="-5"/>
        </w:rPr>
        <w:t xml:space="preserve">Yeltsin </w:t>
      </w:r>
      <w:r>
        <w:t>had gra</w:t>
      </w:r>
      <w:r>
        <w:t xml:space="preserve">nted to the regions had brought the country even closer to the brink. Amidst the political tumult of </w:t>
      </w:r>
      <w:r>
        <w:rPr>
          <w:spacing w:val="-6"/>
        </w:rPr>
        <w:t xml:space="preserve">Yeltsin’s </w:t>
      </w:r>
      <w:r>
        <w:t xml:space="preserve">final </w:t>
      </w:r>
      <w:r>
        <w:rPr>
          <w:spacing w:val="-3"/>
        </w:rPr>
        <w:t xml:space="preserve">year, </w:t>
      </w:r>
      <w:r>
        <w:t xml:space="preserve">some regional governors had refused to transfer part of their tax take to the federal government. </w:t>
      </w:r>
      <w:r>
        <w:rPr>
          <w:spacing w:val="-9"/>
        </w:rPr>
        <w:t xml:space="preserve">‘We </w:t>
      </w:r>
      <w:r>
        <w:t>saw how the country was disinte</w:t>
      </w:r>
      <w:r>
        <w:t>grating,’ said Sergei Bogdanchikov, a</w:t>
      </w:r>
      <w:r>
        <w:rPr>
          <w:spacing w:val="-21"/>
        </w:rPr>
        <w:t xml:space="preserve"> </w:t>
      </w:r>
      <w:r>
        <w:rPr>
          <w:spacing w:val="-4"/>
        </w:rPr>
        <w:t xml:space="preserve">close </w:t>
      </w:r>
      <w:r>
        <w:t xml:space="preserve">Putin ally who served as head of the one remaining state oil </w:t>
      </w:r>
      <w:r>
        <w:rPr>
          <w:spacing w:val="-3"/>
        </w:rPr>
        <w:t xml:space="preserve">company, </w:t>
      </w:r>
      <w:r>
        <w:t xml:space="preserve">Rosneft, and had also been close to </w:t>
      </w:r>
      <w:r>
        <w:rPr>
          <w:spacing w:val="-3"/>
        </w:rPr>
        <w:t>Primakov</w:t>
      </w:r>
      <w:bookmarkStart w:id="663" w:name="_bookmark647"/>
      <w:bookmarkEnd w:id="663"/>
      <w:r>
        <w:rPr>
          <w:spacing w:val="-3"/>
        </w:rPr>
        <w:t xml:space="preserve">. </w:t>
      </w:r>
      <w:hyperlink w:anchor="_bookmark2425" w:history="1">
        <w:r>
          <w:rPr>
            <w:b/>
            <w:color w:val="9D1D37"/>
          </w:rPr>
          <w:t>[</w:t>
        </w:r>
        <w:r>
          <w:rPr>
            <w:b/>
            <w:color w:val="9D1D37"/>
            <w:u w:val="thick" w:color="9D1D37"/>
          </w:rPr>
          <w:t>32]</w:t>
        </w:r>
      </w:hyperlink>
      <w:r>
        <w:rPr>
          <w:b/>
          <w:color w:val="9D1D37"/>
        </w:rPr>
        <w:t xml:space="preserve"> </w:t>
      </w:r>
      <w:r>
        <w:t xml:space="preserve">‘What Putin took over was no more than fragments of the state. Things had gone so far that some governors were talking about introducing their own currency … If Putin had not come and another two or three years had passed we would not have had the Russian </w:t>
      </w:r>
      <w:r>
        <w:t xml:space="preserve">Federation. There would have been separate states like the Balkans. The collapse was absolutely clear to </w:t>
      </w:r>
      <w:bookmarkStart w:id="664" w:name="_bookmark648"/>
      <w:bookmarkEnd w:id="664"/>
      <w:r>
        <w:t>me.’</w:t>
      </w:r>
      <w:r>
        <w:rPr>
          <w:spacing w:val="-16"/>
        </w:rPr>
        <w:t xml:space="preserve"> </w:t>
      </w:r>
      <w:hyperlink w:anchor="_bookmark2426" w:history="1">
        <w:r>
          <w:rPr>
            <w:b/>
            <w:color w:val="9D1D37"/>
          </w:rPr>
          <w:t>[</w:t>
        </w:r>
        <w:r>
          <w:rPr>
            <w:b/>
            <w:color w:val="9D1D37"/>
            <w:u w:val="thick" w:color="9D1D37"/>
          </w:rPr>
          <w:t>33]</w:t>
        </w:r>
      </w:hyperlink>
    </w:p>
    <w:p w14:paraId="7A698CA7" w14:textId="77777777" w:rsidR="002E52A5" w:rsidRDefault="009E791A">
      <w:pPr>
        <w:pStyle w:val="Corpsdetexte"/>
        <w:ind w:right="238" w:firstLine="300"/>
      </w:pPr>
      <w:r>
        <w:t>The KGB men had long been looking at the situation intently. Vladimir Yakunin, the bluff former senior KGB o</w:t>
      </w:r>
      <w:r>
        <w:t>fficer who’d served undercover at the United Nations in New York and then taken over Bank Rossiya on his return to Leningrad, had prepared a study on the ownership of the Russian economy, which found that in 1998–99 almost 50 per cent of the nation’s gross</w:t>
      </w:r>
      <w:r>
        <w:t xml:space="preserve"> domestic product was produced by companies owned by just eight families. ‘If things stayed that way then they would soon control more than 50 per cent,’ says Yakunin now, nearly twenty years later. ‘All the profits were going into private pockets. No taxe</w:t>
      </w:r>
      <w:r>
        <w:t xml:space="preserve">s were paid. It was looting, pure and simple. Without greater state involvement, it was clear to me it was a path to </w:t>
      </w:r>
      <w:bookmarkStart w:id="665" w:name="_bookmark649"/>
      <w:bookmarkEnd w:id="665"/>
      <w:r>
        <w:t xml:space="preserve">nowhere.’ </w:t>
      </w:r>
      <w:hyperlink w:anchor="_bookmark2427" w:history="1">
        <w:r>
          <w:rPr>
            <w:b/>
            <w:color w:val="9D1D37"/>
          </w:rPr>
          <w:t>[</w:t>
        </w:r>
        <w:r>
          <w:rPr>
            <w:b/>
            <w:color w:val="9D1D37"/>
            <w:u w:val="thick" w:color="9D1D37"/>
          </w:rPr>
          <w:t>34]</w:t>
        </w:r>
      </w:hyperlink>
      <w:r>
        <w:rPr>
          <w:b/>
          <w:color w:val="9D1D37"/>
        </w:rPr>
        <w:t xml:space="preserve"> </w:t>
      </w:r>
      <w:r>
        <w:t>Yakunin, who’d been close to Putin since they had shared the Ozero dacha compound, said he’</w:t>
      </w:r>
      <w:r>
        <w:t>d handed the report with his comments to Putin soon after he took the presidency.</w:t>
      </w:r>
    </w:p>
    <w:p w14:paraId="3E45D3F6" w14:textId="77777777" w:rsidR="002E52A5" w:rsidRDefault="002E52A5">
      <w:pPr>
        <w:sectPr w:rsidR="002E52A5">
          <w:headerReference w:type="default" r:id="rId194"/>
          <w:pgSz w:w="12240" w:h="15840"/>
          <w:pgMar w:top="1360" w:right="1420" w:bottom="280" w:left="1420" w:header="0" w:footer="0" w:gutter="0"/>
          <w:cols w:space="720"/>
        </w:sectPr>
      </w:pPr>
    </w:p>
    <w:p w14:paraId="17E1506C" w14:textId="77777777" w:rsidR="002E52A5" w:rsidRDefault="009E791A">
      <w:pPr>
        <w:pStyle w:val="Corpsdetexte"/>
        <w:spacing w:before="70"/>
        <w:ind w:right="177" w:firstLine="300"/>
      </w:pPr>
      <w:r>
        <w:t xml:space="preserve">But for </w:t>
      </w:r>
      <w:r>
        <w:rPr>
          <w:spacing w:val="-3"/>
        </w:rPr>
        <w:t xml:space="preserve">Putin’s </w:t>
      </w:r>
      <w:r>
        <w:t xml:space="preserve">security men, the </w:t>
      </w:r>
      <w:r>
        <w:rPr>
          <w:spacing w:val="-3"/>
        </w:rPr>
        <w:t xml:space="preserve">Yeltsin-era </w:t>
      </w:r>
      <w:r>
        <w:t xml:space="preserve">oligarchs’ sending of cash </w:t>
      </w:r>
      <w:r>
        <w:rPr>
          <w:spacing w:val="-8"/>
        </w:rPr>
        <w:t xml:space="preserve">to </w:t>
      </w:r>
      <w:r>
        <w:t xml:space="preserve">the </w:t>
      </w:r>
      <w:r>
        <w:rPr>
          <w:spacing w:val="-7"/>
        </w:rPr>
        <w:t xml:space="preserve">West </w:t>
      </w:r>
      <w:r>
        <w:t xml:space="preserve">provided a useful argument for shoring up their own </w:t>
      </w:r>
      <w:r>
        <w:rPr>
          <w:spacing w:val="-3"/>
        </w:rPr>
        <w:t xml:space="preserve">power. </w:t>
      </w:r>
      <w:r>
        <w:t>They could cla</w:t>
      </w:r>
      <w:r>
        <w:t xml:space="preserve">im that the dominance of the oligarchs was a threat to national </w:t>
      </w:r>
      <w:r>
        <w:rPr>
          <w:spacing w:val="-3"/>
        </w:rPr>
        <w:t xml:space="preserve">security, </w:t>
      </w:r>
      <w:r>
        <w:t xml:space="preserve">though it was mostly a threat to their own positions. They saw themselves as the anointed guardians of </w:t>
      </w:r>
      <w:r>
        <w:rPr>
          <w:spacing w:val="-3"/>
        </w:rPr>
        <w:t xml:space="preserve">Russia’s </w:t>
      </w:r>
      <w:r>
        <w:t xml:space="preserve">restoration as an imperial </w:t>
      </w:r>
      <w:r>
        <w:rPr>
          <w:spacing w:val="-3"/>
        </w:rPr>
        <w:t xml:space="preserve">power, </w:t>
      </w:r>
      <w:r>
        <w:t xml:space="preserve">and believed that the resurgence of </w:t>
      </w:r>
      <w:r>
        <w:t>the state and their own fates were inextricably – and conveniently – linked.</w:t>
      </w:r>
    </w:p>
    <w:p w14:paraId="39D700B9" w14:textId="77777777" w:rsidR="002E52A5" w:rsidRDefault="009E791A">
      <w:pPr>
        <w:pStyle w:val="Corpsdetexte"/>
        <w:ind w:right="185" w:firstLine="300"/>
      </w:pPr>
      <w:r>
        <w:t xml:space="preserve">Soon after </w:t>
      </w:r>
      <w:r>
        <w:rPr>
          <w:spacing w:val="-3"/>
        </w:rPr>
        <w:t xml:space="preserve">Putin’s </w:t>
      </w:r>
      <w:r>
        <w:t xml:space="preserve">inauguration, </w:t>
      </w:r>
      <w:r>
        <w:rPr>
          <w:spacing w:val="-5"/>
        </w:rPr>
        <w:t xml:space="preserve">Yakunin </w:t>
      </w:r>
      <w:r>
        <w:t xml:space="preserve">recalled, Zbigniew Brzezinski, the Cold </w:t>
      </w:r>
      <w:r>
        <w:rPr>
          <w:spacing w:val="-5"/>
        </w:rPr>
        <w:t xml:space="preserve">War-era </w:t>
      </w:r>
      <w:r>
        <w:t>US national security adviser, had scoffed when</w:t>
      </w:r>
      <w:r>
        <w:rPr>
          <w:spacing w:val="-23"/>
        </w:rPr>
        <w:t xml:space="preserve"> </w:t>
      </w:r>
      <w:r>
        <w:t>discussing the cash held in overseas accoun</w:t>
      </w:r>
      <w:r>
        <w:t xml:space="preserve">ts by the Russian elite. If all that money was in accounts in the </w:t>
      </w:r>
      <w:r>
        <w:rPr>
          <w:spacing w:val="-5"/>
        </w:rPr>
        <w:t xml:space="preserve">West, </w:t>
      </w:r>
      <w:r>
        <w:t xml:space="preserve">he said, then whose elite was it? Russia’s, or the </w:t>
      </w:r>
      <w:r>
        <w:rPr>
          <w:spacing w:val="-6"/>
        </w:rPr>
        <w:t>West’</w:t>
      </w:r>
      <w:bookmarkStart w:id="666" w:name="_bookmark650"/>
      <w:bookmarkEnd w:id="666"/>
      <w:r>
        <w:rPr>
          <w:spacing w:val="-6"/>
        </w:rPr>
        <w:t xml:space="preserve">s? </w:t>
      </w:r>
      <w:hyperlink w:anchor="_bookmark2428" w:history="1">
        <w:r>
          <w:rPr>
            <w:b/>
            <w:color w:val="9D1D37"/>
          </w:rPr>
          <w:t>[</w:t>
        </w:r>
        <w:r>
          <w:rPr>
            <w:b/>
            <w:color w:val="9D1D37"/>
            <w:u w:val="thick" w:color="9D1D37"/>
          </w:rPr>
          <w:t>35]</w:t>
        </w:r>
      </w:hyperlink>
      <w:r>
        <w:rPr>
          <w:b/>
          <w:color w:val="9D1D37"/>
        </w:rPr>
        <w:t xml:space="preserve"> </w:t>
      </w:r>
      <w:r>
        <w:t xml:space="preserve">Brzezinski’s comments had scalded the KGB </w:t>
      </w:r>
      <w:r>
        <w:rPr>
          <w:spacing w:val="-4"/>
        </w:rPr>
        <w:t xml:space="preserve">men’s </w:t>
      </w:r>
      <w:r>
        <w:t>ears. It was all the more rankling to h</w:t>
      </w:r>
      <w:r>
        <w:t xml:space="preserve">ear them from a Cold </w:t>
      </w:r>
      <w:r>
        <w:rPr>
          <w:spacing w:val="-9"/>
        </w:rPr>
        <w:t xml:space="preserve">War </w:t>
      </w:r>
      <w:r>
        <w:t xml:space="preserve">warrior like him, who they regarded as one of the architects of the </w:t>
      </w:r>
      <w:r>
        <w:rPr>
          <w:spacing w:val="-7"/>
        </w:rPr>
        <w:t xml:space="preserve">West’s </w:t>
      </w:r>
      <w:r>
        <w:t>efforts to dismantle the Soviet regime.</w:t>
      </w:r>
    </w:p>
    <w:p w14:paraId="0843899C" w14:textId="77777777" w:rsidR="002E52A5" w:rsidRDefault="009E791A">
      <w:pPr>
        <w:pStyle w:val="Corpsdetexte"/>
        <w:ind w:right="130" w:firstLine="300"/>
      </w:pPr>
      <w:r>
        <w:t xml:space="preserve">None of the oligarchs’ arrangements had seemed more odious to the KGB men than the billions that ran through </w:t>
      </w:r>
      <w:r>
        <w:rPr>
          <w:spacing w:val="-5"/>
        </w:rPr>
        <w:t>Valmet,</w:t>
      </w:r>
      <w:r>
        <w:rPr>
          <w:spacing w:val="-5"/>
        </w:rPr>
        <w:t xml:space="preserve"> </w:t>
      </w:r>
      <w:r>
        <w:t xml:space="preserve">the offshore fund co- owned by Khodorkovsky’s adviser Christian Michel. </w:t>
      </w:r>
      <w:r>
        <w:rPr>
          <w:spacing w:val="-4"/>
        </w:rPr>
        <w:t xml:space="preserve">With </w:t>
      </w:r>
      <w:r>
        <w:t xml:space="preserve">branches in London, Geneva and the Isle of Man, it managed the foreign bank accounts of Khodorkovsky’s Menatep Group, as well as the Swiss oil trader Runicom, which exported oil </w:t>
      </w:r>
      <w:r>
        <w:t xml:space="preserve">from Sibneft, the Russian oil major belonging to Boris Berezovsky and Roman Abramovich. Khodorkovsky and Berezovsky were two of the most independent oligarchs, and in many ways </w:t>
      </w:r>
      <w:r>
        <w:rPr>
          <w:spacing w:val="-6"/>
        </w:rPr>
        <w:t xml:space="preserve">Valmet </w:t>
      </w:r>
      <w:r>
        <w:t xml:space="preserve">had come to represent the new post-Cold </w:t>
      </w:r>
      <w:r>
        <w:rPr>
          <w:spacing w:val="-9"/>
        </w:rPr>
        <w:t xml:space="preserve">War </w:t>
      </w:r>
      <w:r>
        <w:rPr>
          <w:spacing w:val="-3"/>
        </w:rPr>
        <w:t xml:space="preserve">order, </w:t>
      </w:r>
      <w:r>
        <w:t xml:space="preserve">in which the US reigned supreme and Russian money from the by-then independent oligarchs fled to </w:t>
      </w:r>
      <w:r>
        <w:rPr>
          <w:spacing w:val="-4"/>
        </w:rPr>
        <w:t xml:space="preserve">Western </w:t>
      </w:r>
      <w:r>
        <w:t>bank accounts. This status was underlined when one of the oldest and most venerable banks in the US,</w:t>
      </w:r>
      <w:r>
        <w:t xml:space="preserve"> Riggs National Bank of </w:t>
      </w:r>
      <w:r>
        <w:rPr>
          <w:spacing w:val="-3"/>
        </w:rPr>
        <w:t xml:space="preserve">Washington, </w:t>
      </w:r>
      <w:r>
        <w:t xml:space="preserve">bought a 51 per cent stake in </w:t>
      </w:r>
      <w:r>
        <w:rPr>
          <w:spacing w:val="-5"/>
        </w:rPr>
        <w:t xml:space="preserve">Valmet. </w:t>
      </w:r>
      <w:r>
        <w:t xml:space="preserve">The bank, which for decades had held the accounts of US embassies across the globe, was seeking to expand into Eastern Europe and Russia, and </w:t>
      </w:r>
      <w:r>
        <w:rPr>
          <w:spacing w:val="-6"/>
        </w:rPr>
        <w:t xml:space="preserve">Valmet </w:t>
      </w:r>
      <w:r>
        <w:t>was its vehicle for doing so. The</w:t>
      </w:r>
      <w:r>
        <w:t xml:space="preserve"> symbolism of the </w:t>
      </w:r>
      <w:r>
        <w:rPr>
          <w:spacing w:val="-7"/>
        </w:rPr>
        <w:t xml:space="preserve">West’s </w:t>
      </w:r>
      <w:r>
        <w:t xml:space="preserve">Cold </w:t>
      </w:r>
      <w:r>
        <w:rPr>
          <w:spacing w:val="-9"/>
        </w:rPr>
        <w:t xml:space="preserve">War </w:t>
      </w:r>
      <w:r>
        <w:t xml:space="preserve">victory ran deep. </w:t>
      </w:r>
      <w:r>
        <w:rPr>
          <w:spacing w:val="-3"/>
        </w:rPr>
        <w:t xml:space="preserve">Riggs’s </w:t>
      </w:r>
      <w:r>
        <w:t xml:space="preserve">chief of international banking was a former US ambassador </w:t>
      </w:r>
      <w:r>
        <w:rPr>
          <w:spacing w:val="-9"/>
        </w:rPr>
        <w:t xml:space="preserve">to </w:t>
      </w:r>
      <w:r>
        <w:rPr>
          <w:spacing w:val="-8"/>
        </w:rPr>
        <w:t xml:space="preserve">NATO, </w:t>
      </w:r>
      <w:r>
        <w:t xml:space="preserve">Alton G. Keel, who saw his mission as helping ‘foster private enterprise in previously hostile </w:t>
      </w:r>
      <w:bookmarkStart w:id="667" w:name="_bookmark651"/>
      <w:bookmarkEnd w:id="667"/>
      <w:r>
        <w:t xml:space="preserve">climates’. </w:t>
      </w:r>
      <w:hyperlink w:anchor="_bookmark2429" w:history="1">
        <w:r>
          <w:rPr>
            <w:b/>
            <w:color w:val="9D1D37"/>
          </w:rPr>
          <w:t>[</w:t>
        </w:r>
        <w:r>
          <w:rPr>
            <w:b/>
            <w:color w:val="9D1D37"/>
            <w:u w:val="thick" w:color="9D1D37"/>
          </w:rPr>
          <w:t>36]</w:t>
        </w:r>
      </w:hyperlink>
      <w:r>
        <w:rPr>
          <w:b/>
          <w:color w:val="9D1D37"/>
        </w:rPr>
        <w:t xml:space="preserve"> </w:t>
      </w:r>
      <w:r>
        <w:t xml:space="preserve">Christian Michel, meanwhile, an avowed libertarian, was convinced that Riggs </w:t>
      </w:r>
      <w:r>
        <w:rPr>
          <w:spacing w:val="-7"/>
        </w:rPr>
        <w:t xml:space="preserve">Valmet’s </w:t>
      </w:r>
      <w:r>
        <w:t>operations were contributing to an effort to free Russian entrepreneurs from the weighty hand of the Russian state. And when Khodorkovsky’s</w:t>
      </w:r>
      <w:r>
        <w:rPr>
          <w:spacing w:val="-16"/>
        </w:rPr>
        <w:t xml:space="preserve"> </w:t>
      </w:r>
      <w:r>
        <w:t>Menatep</w:t>
      </w:r>
    </w:p>
    <w:p w14:paraId="2202D554" w14:textId="77777777" w:rsidR="002E52A5" w:rsidRDefault="002E52A5">
      <w:pPr>
        <w:sectPr w:rsidR="002E52A5">
          <w:headerReference w:type="default" r:id="rId195"/>
          <w:pgSz w:w="12240" w:h="15840"/>
          <w:pgMar w:top="1360" w:right="1420" w:bottom="280" w:left="1420" w:header="0" w:footer="0" w:gutter="0"/>
          <w:cols w:space="720"/>
        </w:sectPr>
      </w:pPr>
    </w:p>
    <w:p w14:paraId="61BEBF12" w14:textId="77777777" w:rsidR="002E52A5" w:rsidRDefault="009E791A">
      <w:pPr>
        <w:pStyle w:val="Corpsdetexte"/>
        <w:spacing w:before="70"/>
        <w:ind w:right="202"/>
        <w:rPr>
          <w:b/>
        </w:rPr>
      </w:pPr>
      <w:r>
        <w:t xml:space="preserve">took a stake in Riggs </w:t>
      </w:r>
      <w:r>
        <w:rPr>
          <w:spacing w:val="-6"/>
        </w:rPr>
        <w:t xml:space="preserve">Valmet </w:t>
      </w:r>
      <w:r>
        <w:t>too, Michel believed that the investment represented ‘a wonderful symbol of the new world order that President Bush senior was so proud of … The oldest US bank and an upcoming Russian bank sharing in the capital o</w:t>
      </w:r>
      <w:r>
        <w:t xml:space="preserve">f </w:t>
      </w:r>
      <w:r>
        <w:rPr>
          <w:spacing w:val="-5"/>
        </w:rPr>
        <w:t xml:space="preserve">Valmet. </w:t>
      </w:r>
      <w:r>
        <w:t xml:space="preserve">I thought it was a </w:t>
      </w:r>
      <w:bookmarkStart w:id="668" w:name="_bookmark652"/>
      <w:bookmarkEnd w:id="668"/>
      <w:r>
        <w:t xml:space="preserve">coup.’ </w:t>
      </w:r>
      <w:hyperlink w:anchor="_bookmark2430" w:history="1">
        <w:r>
          <w:rPr>
            <w:b/>
            <w:color w:val="9D1D37"/>
            <w:spacing w:val="-4"/>
          </w:rPr>
          <w:t>[</w:t>
        </w:r>
        <w:r>
          <w:rPr>
            <w:b/>
            <w:color w:val="9D1D37"/>
            <w:spacing w:val="-4"/>
            <w:u w:val="thick" w:color="9D1D37"/>
          </w:rPr>
          <w:t>37]</w:t>
        </w:r>
      </w:hyperlink>
    </w:p>
    <w:p w14:paraId="6DB50149" w14:textId="77777777" w:rsidR="002E52A5" w:rsidRDefault="009E791A">
      <w:pPr>
        <w:pStyle w:val="Corpsdetexte"/>
        <w:ind w:right="228" w:firstLine="300"/>
      </w:pPr>
      <w:r>
        <w:t>But in the eyes of the St Petersburg KGB men and the generals who backed them, the Riggs–Menatep tie-up was a symbol of the Yeltsin era: a Western-backed gangster capitalism in which</w:t>
      </w:r>
      <w:r>
        <w:t xml:space="preserve"> oligarchs like Khodorkovsky had been able to dictate their will to power. They viewed Anatoly Chubais, the architect of Russia’s privatisation programme, in particular as a stooge of the West.</w:t>
      </w:r>
    </w:p>
    <w:p w14:paraId="53FF2F00" w14:textId="77777777" w:rsidR="002E52A5" w:rsidRDefault="009E791A">
      <w:pPr>
        <w:pStyle w:val="Corpsdetexte"/>
        <w:ind w:right="105" w:firstLine="300"/>
      </w:pPr>
      <w:r>
        <w:t xml:space="preserve">In the Cold War mindset of the KGB men, for whom almost every </w:t>
      </w:r>
      <w:r>
        <w:t>action was part of a zero-sum game, the American economists who flocked to Russia to advise Chubais must have been agents of the CIA, bent on destroying what remained of Russian industry as, with their assistance, it passed into private hands, while the de</w:t>
      </w:r>
      <w:r>
        <w:t>fence industry was dismantled piece by piece. The KGB had sought to retain control of industrial cash flows, but under Chubais’ watch the nation’s enterprises had been broken up and transferred to independent hands. ‘The US sent senior CIA people to Russia</w:t>
      </w:r>
      <w:r>
        <w:t xml:space="preserve"> to help to negotiate the privatisation process,’ said one close Putin associate who, more than twenty years after Chubais’ privatisation programme began, was still livid about it. ‘They took advantage of this process and made money out of it. They had no </w:t>
      </w:r>
      <w:r>
        <w:t>right to make money in this</w:t>
      </w:r>
    </w:p>
    <w:p w14:paraId="7FBAF8F9" w14:textId="77777777" w:rsidR="002E52A5" w:rsidRDefault="009E791A">
      <w:pPr>
        <w:pStyle w:val="Corpsdetexte"/>
        <w:rPr>
          <w:b/>
        </w:rPr>
      </w:pPr>
      <w:bookmarkStart w:id="669" w:name="_bookmark653"/>
      <w:bookmarkEnd w:id="669"/>
      <w:r>
        <w:t xml:space="preserve">privatisation.’ </w:t>
      </w:r>
      <w:hyperlink w:anchor="_bookmark2431" w:history="1">
        <w:r>
          <w:rPr>
            <w:b/>
            <w:color w:val="9D1D37"/>
          </w:rPr>
          <w:t>[</w:t>
        </w:r>
        <w:r>
          <w:rPr>
            <w:b/>
            <w:color w:val="9D1D37"/>
            <w:u w:val="thick" w:color="9D1D37"/>
          </w:rPr>
          <w:t>38]</w:t>
        </w:r>
      </w:hyperlink>
    </w:p>
    <w:p w14:paraId="42EE70D4" w14:textId="77777777" w:rsidR="002E52A5" w:rsidRDefault="009E791A">
      <w:pPr>
        <w:pStyle w:val="Corpsdetexte"/>
        <w:ind w:right="188" w:firstLine="300"/>
        <w:rPr>
          <w:b/>
        </w:rPr>
      </w:pPr>
      <w:r>
        <w:t>For all his declarations about backing Russia’s further transition to a market economy, Putin had in fact made his feelings about the oligarchs clear from the start of his el</w:t>
      </w:r>
      <w:r>
        <w:t>ection campaign. The first hint came at the end of February, when he answered a question from a campaign worker about when he was going to ‘waste’ the ‘leeches’ – meaning the oligarchs – that had attached themselves to power. He replied that his regime nee</w:t>
      </w:r>
      <w:r>
        <w:t>ded to do more than ‘just destroy them’: ‘It is extremely important to create equal conditions for all so no one can fasten onto power and use these advantages for themselves … Not a single clan, not a single oligarch … all should be equally distanced from</w:t>
      </w:r>
      <w:r>
        <w:t xml:space="preserve"> power</w:t>
      </w:r>
      <w:bookmarkStart w:id="670" w:name="_bookmark654"/>
      <w:bookmarkEnd w:id="670"/>
      <w:r>
        <w:t xml:space="preserve">.’ </w:t>
      </w:r>
      <w:hyperlink w:anchor="_bookmark2432" w:history="1">
        <w:r>
          <w:rPr>
            <w:b/>
            <w:color w:val="9D1D37"/>
          </w:rPr>
          <w:t>[</w:t>
        </w:r>
        <w:r>
          <w:rPr>
            <w:b/>
            <w:color w:val="9D1D37"/>
            <w:u w:val="thick" w:color="9D1D37"/>
          </w:rPr>
          <w:t>39]</w:t>
        </w:r>
      </w:hyperlink>
      <w:r>
        <w:rPr>
          <w:b/>
          <w:color w:val="9D1D37"/>
        </w:rPr>
        <w:t xml:space="preserve"> </w:t>
      </w:r>
      <w:r>
        <w:t>The next warning came a week before the election, when he told a Moscow radio station he wanted to eliminate the oligarchs: ‘Such a class of oligarchs will cease to exist … Unless we ensure equal conditions fo</w:t>
      </w:r>
      <w:r>
        <w:t xml:space="preserve">r all, we won’t be able to pull the country out of its current </w:t>
      </w:r>
      <w:bookmarkStart w:id="671" w:name="_bookmark655"/>
      <w:bookmarkEnd w:id="671"/>
      <w:r>
        <w:t xml:space="preserve">state.’ </w:t>
      </w:r>
      <w:hyperlink w:anchor="_bookmark2433" w:history="1">
        <w:r>
          <w:rPr>
            <w:b/>
            <w:color w:val="9D1D37"/>
          </w:rPr>
          <w:t>[</w:t>
        </w:r>
        <w:r>
          <w:rPr>
            <w:b/>
            <w:color w:val="9D1D37"/>
            <w:u w:val="thick" w:color="9D1D37"/>
          </w:rPr>
          <w:t>40]</w:t>
        </w:r>
      </w:hyperlink>
    </w:p>
    <w:p w14:paraId="506B3EF8" w14:textId="77777777" w:rsidR="002E52A5" w:rsidRDefault="002E52A5">
      <w:pPr>
        <w:sectPr w:rsidR="002E52A5">
          <w:headerReference w:type="default" r:id="rId196"/>
          <w:pgSz w:w="12240" w:h="15840"/>
          <w:pgMar w:top="1360" w:right="1420" w:bottom="280" w:left="1420" w:header="0" w:footer="0" w:gutter="0"/>
          <w:cols w:space="720"/>
        </w:sectPr>
      </w:pPr>
    </w:p>
    <w:p w14:paraId="3D5B94A6" w14:textId="77777777" w:rsidR="002E52A5" w:rsidRDefault="009E791A">
      <w:pPr>
        <w:pStyle w:val="Corpsdetexte"/>
        <w:spacing w:before="70"/>
        <w:ind w:right="238" w:firstLine="300"/>
      </w:pPr>
      <w:r>
        <w:t>Such statements, of course, were cheered by a population tired of the excesses of the Yeltsin years and fed a daily diet of corruption stories by a relatively free media that was being used by its independent tycoon owners as a means of battering their riv</w:t>
      </w:r>
      <w:r>
        <w:t>als. Putin was echoing the line first drawn by Primakov when he called for space to be freed in the country’s jails for businessmen and corrupt officials.</w:t>
      </w:r>
    </w:p>
    <w:p w14:paraId="7D627500" w14:textId="77777777" w:rsidR="002E52A5" w:rsidRDefault="009E791A">
      <w:pPr>
        <w:pStyle w:val="Corpsdetexte"/>
        <w:ind w:right="221" w:firstLine="300"/>
        <w:rPr>
          <w:b/>
        </w:rPr>
      </w:pPr>
      <w:r>
        <w:t>But while Primakov’s statement had sent a chill through the Yeltsin Family, when Putin made such comm</w:t>
      </w:r>
      <w:r>
        <w:t>ents, they seemed oblivious. He was their agent in the Kremlin, and they felt sure he would never touch them. ‘The inner circle and the oligarchs thought he was a temporary figure, and they really thought they could take him under control,’ said one person</w:t>
      </w:r>
      <w:r>
        <w:t xml:space="preserve"> close to Putin. Ahead of the presidential election, one oligarch had apparently gone to see Putin in the White House, the seat of the Russian government where he still kept his office, and told him in no uncertain terms that he should know he would never </w:t>
      </w:r>
      <w:r>
        <w:t>be elected without their support, and that he should therefore understand how to behave. Putin barely batted an eyelid, and merely replied, ‘We’ll see.’ ‘He didn’t throw anyone out of his office. But of course he was playing with them. They absolutely unde</w:t>
      </w:r>
      <w:r>
        <w:t xml:space="preserve">restimated </w:t>
      </w:r>
      <w:bookmarkStart w:id="672" w:name="_bookmark656"/>
      <w:bookmarkEnd w:id="672"/>
      <w:r>
        <w:t xml:space="preserve">him.’ </w:t>
      </w:r>
      <w:hyperlink w:anchor="_bookmark2434" w:history="1">
        <w:r>
          <w:rPr>
            <w:b/>
            <w:color w:val="9D1D37"/>
          </w:rPr>
          <w:t>[</w:t>
        </w:r>
        <w:r>
          <w:rPr>
            <w:b/>
            <w:color w:val="9D1D37"/>
            <w:u w:val="thick" w:color="9D1D37"/>
          </w:rPr>
          <w:t>41]</w:t>
        </w:r>
      </w:hyperlink>
    </w:p>
    <w:p w14:paraId="452F72E4" w14:textId="77777777" w:rsidR="002E52A5" w:rsidRDefault="009E791A">
      <w:pPr>
        <w:pStyle w:val="Corpsdetexte"/>
        <w:ind w:right="149" w:firstLine="300"/>
      </w:pPr>
      <w:r>
        <w:t>Boris Berezovsky was probably the oligarch who went to see Putin. At the time he seemed to be the only one who was beginning to wonder if they’d made a fatal mistake. After completing his effort to des</w:t>
      </w:r>
      <w:r>
        <w:t xml:space="preserve">troy the Primakov–Luzhkov tandem, he’d been holidaying on Anguilla with a new girlfriend for most of the presidential election campaign. When he arrived back, he’d clearly been distressed by the changes he </w:t>
      </w:r>
      <w:r>
        <w:rPr>
          <w:spacing w:val="-5"/>
        </w:rPr>
        <w:t xml:space="preserve">saw. </w:t>
      </w:r>
      <w:r>
        <w:t xml:space="preserve">‘He came back from his holiday and something </w:t>
      </w:r>
      <w:r>
        <w:t xml:space="preserve">happened he didn’t like,’ said one person close to him. ‘He’d gone to see Putin to agree on who would be president in 2004. He proposed Putin would only be president for four years, while he, Berezovsky, would work on creating an opposition </w:t>
      </w:r>
      <w:r>
        <w:rPr>
          <w:spacing w:val="-4"/>
        </w:rPr>
        <w:t xml:space="preserve">party. </w:t>
      </w:r>
      <w:r>
        <w:t>He wante</w:t>
      </w:r>
      <w:r>
        <w:t>d there to be a real democracy</w:t>
      </w:r>
      <w:bookmarkStart w:id="673" w:name="_bookmark657"/>
      <w:bookmarkEnd w:id="673"/>
      <w:r>
        <w:t xml:space="preserve">.’ </w:t>
      </w:r>
      <w:hyperlink w:anchor="_bookmark2435" w:history="1">
        <w:r>
          <w:rPr>
            <w:b/>
            <w:color w:val="9D1D37"/>
          </w:rPr>
          <w:t>[</w:t>
        </w:r>
        <w:r>
          <w:rPr>
            <w:b/>
            <w:color w:val="9D1D37"/>
            <w:u w:val="thick" w:color="9D1D37"/>
          </w:rPr>
          <w:t>42]</w:t>
        </w:r>
      </w:hyperlink>
      <w:r>
        <w:rPr>
          <w:b/>
          <w:color w:val="9D1D37"/>
        </w:rPr>
        <w:t xml:space="preserve"> </w:t>
      </w:r>
      <w:r>
        <w:t xml:space="preserve">But if this conversation took place, it evidently did not go well. Days before </w:t>
      </w:r>
      <w:r>
        <w:rPr>
          <w:spacing w:val="-3"/>
        </w:rPr>
        <w:t xml:space="preserve">Putin’s </w:t>
      </w:r>
      <w:r>
        <w:t xml:space="preserve">inauguration, Berezovsky’s </w:t>
      </w:r>
      <w:r>
        <w:rPr>
          <w:i/>
        </w:rPr>
        <w:t xml:space="preserve">Kommersant </w:t>
      </w:r>
      <w:r>
        <w:t>newspaper raised the alarm with an article leaking what it s</w:t>
      </w:r>
      <w:r>
        <w:t xml:space="preserve">aid were plans to merge the Kremlin with the FSB, with the aim of muzzling opposition parties, all critics and the free press. Although such a merger never formally occurred, the plans the article described seem ominously prescient </w:t>
      </w:r>
      <w:r>
        <w:rPr>
          <w:spacing w:val="-5"/>
        </w:rPr>
        <w:t xml:space="preserve">now. </w:t>
      </w:r>
      <w:r>
        <w:rPr>
          <w:spacing w:val="-3"/>
        </w:rPr>
        <w:t xml:space="preserve">Putin’s </w:t>
      </w:r>
      <w:r>
        <w:t>rise to pow</w:t>
      </w:r>
      <w:r>
        <w:t xml:space="preserve">er did of course amount to the takeover </w:t>
      </w:r>
      <w:r>
        <w:rPr>
          <w:spacing w:val="-8"/>
        </w:rPr>
        <w:t xml:space="preserve">by </w:t>
      </w:r>
      <w:r>
        <w:t>the KGB of the Kremlin. The two entities really were to be fused. It was as</w:t>
      </w:r>
    </w:p>
    <w:p w14:paraId="48577243" w14:textId="77777777" w:rsidR="002E52A5" w:rsidRDefault="002E52A5">
      <w:pPr>
        <w:sectPr w:rsidR="002E52A5">
          <w:headerReference w:type="default" r:id="rId197"/>
          <w:pgSz w:w="12240" w:h="15840"/>
          <w:pgMar w:top="1360" w:right="1420" w:bottom="280" w:left="1420" w:header="0" w:footer="0" w:gutter="0"/>
          <w:cols w:space="720"/>
        </w:sectPr>
      </w:pPr>
    </w:p>
    <w:p w14:paraId="5DC76195" w14:textId="77777777" w:rsidR="002E52A5" w:rsidRDefault="009E791A">
      <w:pPr>
        <w:pStyle w:val="Corpsdetexte"/>
        <w:spacing w:before="70"/>
        <w:ind w:right="287"/>
        <w:rPr>
          <w:b/>
        </w:rPr>
      </w:pPr>
      <w:r>
        <w:t xml:space="preserve">if Berezovsky had suddenly realised the depth of his mistake. ‘The new president, if he really wants to ensure order and </w:t>
      </w:r>
      <w:r>
        <w:t>stability, does not need a self-regulating political system,’ the alleged Kremlin blueprint read. ‘Instead he needs a political structure in his administration that can clearly control the political and social processes in the Russian Federation. The intel</w:t>
      </w:r>
      <w:r>
        <w:t xml:space="preserve">lectual, personnel and professional potential of the FSB should be brought in to work on controlling the political process.’ The FSB would be used for damage control when information surfaced that wasn’t in the interests of the president or his inner </w:t>
      </w:r>
      <w:bookmarkStart w:id="674" w:name="_bookmark658"/>
      <w:bookmarkEnd w:id="674"/>
      <w:r>
        <w:t>circl</w:t>
      </w:r>
      <w:r>
        <w:t xml:space="preserve">e. </w:t>
      </w:r>
      <w:hyperlink w:anchor="_bookmark2436" w:history="1">
        <w:r>
          <w:rPr>
            <w:b/>
            <w:color w:val="9D1D37"/>
          </w:rPr>
          <w:t>[</w:t>
        </w:r>
        <w:r>
          <w:rPr>
            <w:b/>
            <w:color w:val="9D1D37"/>
            <w:u w:val="thick" w:color="9D1D37"/>
          </w:rPr>
          <w:t>43]</w:t>
        </w:r>
      </w:hyperlink>
    </w:p>
    <w:p w14:paraId="44F78AE3" w14:textId="77777777" w:rsidR="002E52A5" w:rsidRDefault="009E791A">
      <w:pPr>
        <w:pStyle w:val="Corpsdetexte"/>
        <w:ind w:right="120" w:firstLine="300"/>
      </w:pPr>
      <w:r>
        <w:t xml:space="preserve">The Kremlin denied that any such proposals were under discussion. But just four days after Putin’s inauguration, phase one of the plan seemed to be put into play. It was clearly aimed at bringing the media to heel. </w:t>
      </w:r>
      <w:r>
        <w:t xml:space="preserve">Masked police commandos with automatic weapons had swarmed through the offices of Vladimir Gusinsky, the tycoon who owned the Media Most empire, which included the television channel NTV, Putin’s most vocal </w:t>
      </w:r>
      <w:bookmarkStart w:id="675" w:name="_bookmark659"/>
      <w:bookmarkEnd w:id="675"/>
      <w:r>
        <w:t xml:space="preserve">critic. </w:t>
      </w:r>
      <w:hyperlink w:anchor="_bookmark2437" w:history="1">
        <w:r>
          <w:rPr>
            <w:b/>
            <w:color w:val="9D1D37"/>
          </w:rPr>
          <w:t>[</w:t>
        </w:r>
        <w:r>
          <w:rPr>
            <w:b/>
            <w:color w:val="9D1D37"/>
            <w:u w:val="thick" w:color="9D1D37"/>
          </w:rPr>
          <w:t>44]</w:t>
        </w:r>
      </w:hyperlink>
      <w:r>
        <w:rPr>
          <w:b/>
          <w:color w:val="9D1D37"/>
        </w:rPr>
        <w:t xml:space="preserve"> </w:t>
      </w:r>
      <w:r>
        <w:t>NTV</w:t>
      </w:r>
      <w:r>
        <w:t xml:space="preserve"> was Russia’s second most popular channel, and Gusinsky had never been afraid to use it for political ends, deploying it in support of Luzhkov’s Fatherland bloc in the parliamentary elections. The channel had also been a strident voice of independence, pro</w:t>
      </w:r>
      <w:r>
        <w:t>bing Putin’s Chechen war.</w:t>
      </w:r>
    </w:p>
    <w:p w14:paraId="679806AC" w14:textId="77777777" w:rsidR="002E52A5" w:rsidRDefault="009E791A">
      <w:pPr>
        <w:pStyle w:val="Corpsdetexte"/>
        <w:ind w:right="164"/>
      </w:pPr>
      <w:r>
        <w:t xml:space="preserve">On the eve of the presidential election it aired a prime-time discussion on the suspicious incident in Ryazan, and openly questioned whether the FSB was behind the apartment bombings. Its weekly satirical show </w:t>
      </w:r>
      <w:r>
        <w:rPr>
          <w:i/>
        </w:rPr>
        <w:t>Kukly</w:t>
      </w:r>
      <w:r>
        <w:t>, or ‘Puppets’,</w:t>
      </w:r>
      <w:r>
        <w:t xml:space="preserve"> was a constant thorn in </w:t>
      </w:r>
      <w:r>
        <w:rPr>
          <w:spacing w:val="-3"/>
        </w:rPr>
        <w:t xml:space="preserve">Putin’s </w:t>
      </w:r>
      <w:r>
        <w:t xml:space="preserve">side. On more than one occasion it wryly portrayed him as an ungainly dwarf from an </w:t>
      </w:r>
      <w:r>
        <w:rPr>
          <w:spacing w:val="-4"/>
        </w:rPr>
        <w:t xml:space="preserve">E.T.A. </w:t>
      </w:r>
      <w:r>
        <w:t xml:space="preserve">Hoffmann </w:t>
      </w:r>
      <w:r>
        <w:rPr>
          <w:spacing w:val="-3"/>
        </w:rPr>
        <w:t xml:space="preserve">fairy </w:t>
      </w:r>
      <w:r>
        <w:t xml:space="preserve">tale named </w:t>
      </w:r>
      <w:r>
        <w:rPr>
          <w:spacing w:val="-3"/>
        </w:rPr>
        <w:t xml:space="preserve">Tsaches, </w:t>
      </w:r>
      <w:r>
        <w:t>who inherited a ready-made kingdom of great riches through no effort of his own.</w:t>
      </w:r>
    </w:p>
    <w:p w14:paraId="4E44D704" w14:textId="77777777" w:rsidR="002E52A5" w:rsidRDefault="009E791A">
      <w:pPr>
        <w:pStyle w:val="Corpsdetexte"/>
        <w:ind w:right="167" w:firstLine="300"/>
      </w:pPr>
      <w:r>
        <w:t>The raid on Gusi</w:t>
      </w:r>
      <w:r>
        <w:t xml:space="preserve">nsky was not the only powerful signal from the Kremlin’s new KGB masters in the first few days of </w:t>
      </w:r>
      <w:r>
        <w:rPr>
          <w:spacing w:val="-3"/>
        </w:rPr>
        <w:t xml:space="preserve">Putin’s </w:t>
      </w:r>
      <w:r>
        <w:t xml:space="preserve">rule. </w:t>
      </w:r>
      <w:r>
        <w:rPr>
          <w:spacing w:val="-7"/>
        </w:rPr>
        <w:t xml:space="preserve">Ten </w:t>
      </w:r>
      <w:r>
        <w:t xml:space="preserve">days after his inauguration, Putin unveiled sweeping new plans to rein in the powers of </w:t>
      </w:r>
      <w:r>
        <w:rPr>
          <w:spacing w:val="-3"/>
        </w:rPr>
        <w:t xml:space="preserve">Russia’s </w:t>
      </w:r>
      <w:r>
        <w:t>regional governors – measures clearly inten</w:t>
      </w:r>
      <w:r>
        <w:t xml:space="preserve">ded to ensure that the elected governors would never again unite against the Kremlin as they had on behalf of Luzhkov and </w:t>
      </w:r>
      <w:r>
        <w:rPr>
          <w:spacing w:val="-3"/>
        </w:rPr>
        <w:t xml:space="preserve">Primakov. </w:t>
      </w:r>
      <w:r>
        <w:t>The proposed legislation would take away the governors’ seats in the Federation Council, the upper chamber of parliament whe</w:t>
      </w:r>
      <w:r>
        <w:t xml:space="preserve">re they’d dug in for so long to block the removal of Skuratov as prosecutor general, essentially becoming an independent political </w:t>
      </w:r>
      <w:bookmarkStart w:id="676" w:name="_bookmark660"/>
      <w:bookmarkEnd w:id="676"/>
      <w:r>
        <w:t xml:space="preserve">force. </w:t>
      </w:r>
      <w:hyperlink w:anchor="_bookmark2438" w:history="1">
        <w:r>
          <w:rPr>
            <w:b/>
            <w:color w:val="9D1D37"/>
          </w:rPr>
          <w:t>[</w:t>
        </w:r>
        <w:r>
          <w:rPr>
            <w:b/>
            <w:color w:val="9D1D37"/>
            <w:u w:val="thick" w:color="9D1D37"/>
          </w:rPr>
          <w:t>45]</w:t>
        </w:r>
      </w:hyperlink>
      <w:r>
        <w:rPr>
          <w:b/>
          <w:color w:val="9D1D37"/>
        </w:rPr>
        <w:t xml:space="preserve"> </w:t>
      </w:r>
      <w:r>
        <w:t xml:space="preserve">The removal of the governors’ seats </w:t>
      </w:r>
      <w:r>
        <w:rPr>
          <w:spacing w:val="-3"/>
        </w:rPr>
        <w:t xml:space="preserve">would </w:t>
      </w:r>
      <w:r>
        <w:t>take away their immunity from prosecution, while the proposed measures</w:t>
      </w:r>
    </w:p>
    <w:p w14:paraId="41F988D3" w14:textId="77777777" w:rsidR="002E52A5" w:rsidRDefault="002E52A5">
      <w:pPr>
        <w:sectPr w:rsidR="002E52A5">
          <w:headerReference w:type="default" r:id="rId198"/>
          <w:pgSz w:w="12240" w:h="15840"/>
          <w:pgMar w:top="1360" w:right="1420" w:bottom="280" w:left="1420" w:header="0" w:footer="0" w:gutter="0"/>
          <w:cols w:space="720"/>
        </w:sectPr>
      </w:pPr>
    </w:p>
    <w:p w14:paraId="1D02CE5C" w14:textId="77777777" w:rsidR="002E52A5" w:rsidRDefault="009E791A">
      <w:pPr>
        <w:pStyle w:val="Corpsdetexte"/>
        <w:spacing w:before="70"/>
        <w:ind w:right="220"/>
      </w:pPr>
      <w:r>
        <w:t>would also allow the president to dismiss any regional governor into whom a criminal investigation was opened, a move clearly aimed at making sure they never again depar</w:t>
      </w:r>
      <w:r>
        <w:t>ted from the Kremlin line. As a further element of Kremlin control Putin also proposed seven Kremlin-appointed plenipotentiaries – sort of super-governors – who would oversee seven swathes of territory. Five generals from the army and the FSB, and two othe</w:t>
      </w:r>
      <w:r>
        <w:t>r Kremlin loyalists, were promptly anointed to the posts.</w:t>
      </w:r>
    </w:p>
    <w:p w14:paraId="0FB372BF" w14:textId="77777777" w:rsidR="002E52A5" w:rsidRDefault="009E791A">
      <w:pPr>
        <w:pStyle w:val="Corpsdetexte"/>
        <w:ind w:right="144" w:firstLine="300"/>
        <w:rPr>
          <w:b/>
        </w:rPr>
      </w:pPr>
      <w:r>
        <w:rPr>
          <w:spacing w:val="-11"/>
        </w:rPr>
        <w:t xml:space="preserve">To </w:t>
      </w:r>
      <w:r>
        <w:t xml:space="preserve">Berezovsky, this legislation represented a dangerous dismantling of the democratic achievements of the </w:t>
      </w:r>
      <w:r>
        <w:rPr>
          <w:spacing w:val="-5"/>
        </w:rPr>
        <w:t xml:space="preserve">Yeltsin </w:t>
      </w:r>
      <w:r>
        <w:t>era. On May 31 he wrote an open letter to Putin protesting that the proposals were a</w:t>
      </w:r>
      <w:r>
        <w:t xml:space="preserve"> ‘threat to </w:t>
      </w:r>
      <w:r>
        <w:rPr>
          <w:spacing w:val="-3"/>
        </w:rPr>
        <w:t xml:space="preserve">Russia’s </w:t>
      </w:r>
      <w:r>
        <w:t xml:space="preserve">territorial integrity and </w:t>
      </w:r>
      <w:bookmarkStart w:id="677" w:name="_bookmark661"/>
      <w:bookmarkEnd w:id="677"/>
      <w:r>
        <w:t xml:space="preserve">democracy’. </w:t>
      </w:r>
      <w:hyperlink w:anchor="_bookmark2439" w:history="1">
        <w:r>
          <w:rPr>
            <w:b/>
            <w:color w:val="9D1D37"/>
          </w:rPr>
          <w:t>[</w:t>
        </w:r>
        <w:r>
          <w:rPr>
            <w:b/>
            <w:color w:val="9D1D37"/>
            <w:u w:val="thick" w:color="9D1D37"/>
          </w:rPr>
          <w:t>46]</w:t>
        </w:r>
      </w:hyperlink>
      <w:r>
        <w:rPr>
          <w:b/>
          <w:color w:val="9D1D37"/>
        </w:rPr>
        <w:t xml:space="preserve"> </w:t>
      </w:r>
      <w:r>
        <w:t xml:space="preserve">The letter made the front page of almost all of </w:t>
      </w:r>
      <w:r>
        <w:rPr>
          <w:spacing w:val="-3"/>
        </w:rPr>
        <w:t xml:space="preserve">Moscow’s </w:t>
      </w:r>
      <w:r>
        <w:t xml:space="preserve">newspapers, while the Berezovsky-controlled TV channel </w:t>
      </w:r>
      <w:r>
        <w:rPr>
          <w:spacing w:val="-7"/>
        </w:rPr>
        <w:t xml:space="preserve">ORT </w:t>
      </w:r>
      <w:r>
        <w:t xml:space="preserve">gave it first billing on the evening news. </w:t>
      </w:r>
      <w:r>
        <w:t xml:space="preserve">One of his friends, a business tycoon who’d always been close to the security men, in particular to </w:t>
      </w:r>
      <w:r>
        <w:rPr>
          <w:spacing w:val="-3"/>
        </w:rPr>
        <w:t xml:space="preserve">Primakov, </w:t>
      </w:r>
      <w:r>
        <w:t xml:space="preserve">warned him he’d better pipe down: ‘I said, </w:t>
      </w:r>
      <w:r>
        <w:rPr>
          <w:spacing w:val="-3"/>
        </w:rPr>
        <w:t xml:space="preserve">“That’s </w:t>
      </w:r>
      <w:r>
        <w:t xml:space="preserve">enough, Borya. What are you doing? </w:t>
      </w:r>
      <w:r>
        <w:rPr>
          <w:spacing w:val="-8"/>
        </w:rPr>
        <w:t xml:space="preserve">Your </w:t>
      </w:r>
      <w:r>
        <w:t xml:space="preserve">guy became president. What more do </w:t>
      </w:r>
      <w:r>
        <w:rPr>
          <w:spacing w:val="-6"/>
        </w:rPr>
        <w:t xml:space="preserve">you </w:t>
      </w:r>
      <w:r>
        <w:t>want?”’ But Bere</w:t>
      </w:r>
      <w:r>
        <w:t xml:space="preserve">zovsky had answered, </w:t>
      </w:r>
      <w:r>
        <w:rPr>
          <w:spacing w:val="-4"/>
        </w:rPr>
        <w:t xml:space="preserve">‘He’s </w:t>
      </w:r>
      <w:r>
        <w:t xml:space="preserve">a dictator.’ ‘He saw that he was a dictator before </w:t>
      </w:r>
      <w:bookmarkStart w:id="678" w:name="_bookmark662"/>
      <w:bookmarkEnd w:id="678"/>
      <w:r>
        <w:t xml:space="preserve">everyone.’ </w:t>
      </w:r>
      <w:hyperlink w:anchor="_bookmark2440" w:history="1">
        <w:r>
          <w:rPr>
            <w:b/>
            <w:color w:val="9D1D37"/>
          </w:rPr>
          <w:t>[</w:t>
        </w:r>
        <w:r>
          <w:rPr>
            <w:b/>
            <w:color w:val="9D1D37"/>
            <w:u w:val="thick" w:color="9D1D37"/>
          </w:rPr>
          <w:t>47]</w:t>
        </w:r>
      </w:hyperlink>
    </w:p>
    <w:p w14:paraId="7245BC43" w14:textId="77777777" w:rsidR="002E52A5" w:rsidRDefault="009E791A">
      <w:pPr>
        <w:pStyle w:val="Corpsdetexte"/>
        <w:ind w:right="125" w:firstLine="300"/>
      </w:pPr>
      <w:r>
        <w:t xml:space="preserve">But back then Berezovsky was the lone canary in the coal mine, warning about the demise of democracy. Officials close to the </w:t>
      </w:r>
      <w:r>
        <w:rPr>
          <w:spacing w:val="-5"/>
        </w:rPr>
        <w:t xml:space="preserve">Yeltsin </w:t>
      </w:r>
      <w:r>
        <w:t xml:space="preserve">Family who were running the Kremlin, namely the chief of staff Alexander </w:t>
      </w:r>
      <w:r>
        <w:rPr>
          <w:spacing w:val="-5"/>
        </w:rPr>
        <w:t xml:space="preserve">Voloshin </w:t>
      </w:r>
      <w:r>
        <w:rPr>
          <w:spacing w:val="-6"/>
        </w:rPr>
        <w:t xml:space="preserve">and </w:t>
      </w:r>
      <w:r>
        <w:t xml:space="preserve">his baby-faced deputy Vladislav </w:t>
      </w:r>
      <w:r>
        <w:rPr>
          <w:spacing w:val="-3"/>
        </w:rPr>
        <w:t>Surko</w:t>
      </w:r>
      <w:r>
        <w:rPr>
          <w:spacing w:val="-3"/>
        </w:rPr>
        <w:t xml:space="preserve">v, </w:t>
      </w:r>
      <w:r>
        <w:t>had been among the chief architects of the project to bring the regional governors to heel. Behind the scenes, they’d also thrown their backing behind plans to rein in the media.</w:t>
      </w:r>
    </w:p>
    <w:p w14:paraId="78543CFD" w14:textId="77777777" w:rsidR="002E52A5" w:rsidRDefault="009E791A">
      <w:pPr>
        <w:pStyle w:val="Corpsdetexte"/>
        <w:ind w:right="189"/>
      </w:pPr>
      <w:r>
        <w:t>It was as if they were taking revenge on the forces that had nearly had th</w:t>
      </w:r>
      <w:r>
        <w:t>em jailed, and had caused them so much angst, just twelve months before.</w:t>
      </w:r>
    </w:p>
    <w:p w14:paraId="52B4B06B" w14:textId="77777777" w:rsidR="002E52A5" w:rsidRDefault="009E791A">
      <w:pPr>
        <w:pStyle w:val="Corpsdetexte"/>
        <w:ind w:right="175"/>
      </w:pPr>
      <w:r>
        <w:rPr>
          <w:spacing w:val="-5"/>
        </w:rPr>
        <w:t xml:space="preserve">Yumashev </w:t>
      </w:r>
      <w:r>
        <w:t xml:space="preserve">insisted that when Putin raised the matter with him, he’d told him that any attack on NTV went against the grain of freedom of speech. But neither he nor </w:t>
      </w:r>
      <w:r>
        <w:rPr>
          <w:spacing w:val="-5"/>
        </w:rPr>
        <w:t xml:space="preserve">Voloshin </w:t>
      </w:r>
      <w:r>
        <w:t>did anythin</w:t>
      </w:r>
      <w:r>
        <w:t xml:space="preserve">g to stop what was to become a campaign to bring the TV channels under the control of the state, while </w:t>
      </w:r>
      <w:r>
        <w:rPr>
          <w:spacing w:val="-5"/>
        </w:rPr>
        <w:t xml:space="preserve">Voloshin </w:t>
      </w:r>
      <w:r>
        <w:t xml:space="preserve">actively participated in it. ‘Putin told me that </w:t>
      </w:r>
      <w:r>
        <w:rPr>
          <w:spacing w:val="-5"/>
        </w:rPr>
        <w:t xml:space="preserve">Yeltsin </w:t>
      </w:r>
      <w:r>
        <w:t xml:space="preserve">will be tainted in the history books,’ </w:t>
      </w:r>
      <w:r>
        <w:rPr>
          <w:spacing w:val="-5"/>
        </w:rPr>
        <w:t xml:space="preserve">Yumashev </w:t>
      </w:r>
      <w:bookmarkStart w:id="679" w:name="_bookmark663"/>
      <w:bookmarkEnd w:id="679"/>
      <w:r>
        <w:t xml:space="preserve">recalled. </w:t>
      </w:r>
      <w:hyperlink w:anchor="_bookmark2441" w:history="1">
        <w:r>
          <w:rPr>
            <w:b/>
            <w:color w:val="9D1D37"/>
          </w:rPr>
          <w:t>[</w:t>
        </w:r>
        <w:r>
          <w:rPr>
            <w:b/>
            <w:color w:val="9D1D37"/>
            <w:u w:val="thick" w:color="9D1D37"/>
          </w:rPr>
          <w:t>48]</w:t>
        </w:r>
      </w:hyperlink>
      <w:r>
        <w:rPr>
          <w:b/>
          <w:color w:val="9D1D37"/>
        </w:rPr>
        <w:t xml:space="preserve"> </w:t>
      </w:r>
      <w:r>
        <w:t xml:space="preserve">‘He said all the books will tell of the </w:t>
      </w:r>
      <w:r>
        <w:rPr>
          <w:spacing w:val="-3"/>
        </w:rPr>
        <w:t xml:space="preserve">Family, </w:t>
      </w:r>
      <w:r>
        <w:t xml:space="preserve">and it will be one lie after the other because </w:t>
      </w:r>
      <w:r>
        <w:rPr>
          <w:spacing w:val="-9"/>
        </w:rPr>
        <w:t xml:space="preserve">of </w:t>
      </w:r>
      <w:r>
        <w:rPr>
          <w:spacing w:val="-10"/>
        </w:rPr>
        <w:t xml:space="preserve">NTV. </w:t>
      </w:r>
      <w:r>
        <w:t xml:space="preserve">Putin said, “Why should I put up with this? Why should we allow them to discredit the regime? Why should I put up with this if they are going to lie every day?” I told him freedom of speech was the most important institution of </w:t>
      </w:r>
      <w:r>
        <w:rPr>
          <w:spacing w:val="-3"/>
        </w:rPr>
        <w:t xml:space="preserve">power. </w:t>
      </w:r>
      <w:r>
        <w:rPr>
          <w:spacing w:val="-13"/>
        </w:rPr>
        <w:t xml:space="preserve">We </w:t>
      </w:r>
      <w:r>
        <w:t>need to remember t</w:t>
      </w:r>
      <w:r>
        <w:t>his. But he said</w:t>
      </w:r>
      <w:r>
        <w:rPr>
          <w:spacing w:val="17"/>
        </w:rPr>
        <w:t xml:space="preserve"> </w:t>
      </w:r>
      <w:r>
        <w:t>this</w:t>
      </w:r>
    </w:p>
    <w:p w14:paraId="78E0D21C" w14:textId="77777777" w:rsidR="002E52A5" w:rsidRDefault="002E52A5">
      <w:pPr>
        <w:sectPr w:rsidR="002E52A5">
          <w:headerReference w:type="default" r:id="rId199"/>
          <w:pgSz w:w="12240" w:h="15840"/>
          <w:pgMar w:top="1360" w:right="1420" w:bottom="280" w:left="1420" w:header="0" w:footer="0" w:gutter="0"/>
          <w:cols w:space="720"/>
        </w:sectPr>
      </w:pPr>
    </w:p>
    <w:p w14:paraId="63E962D2" w14:textId="77777777" w:rsidR="002E52A5" w:rsidRDefault="009E791A">
      <w:pPr>
        <w:pStyle w:val="Corpsdetexte"/>
        <w:spacing w:before="70"/>
        <w:ind w:right="147"/>
      </w:pPr>
      <w:r>
        <w:t>should never be tolerated when the regime is weak. It can be tolerated when the regime is strong, but when it is weak it can never be stomached. And then he acted as he considered necessary.’</w:t>
      </w:r>
    </w:p>
    <w:p w14:paraId="0B810CCD" w14:textId="77777777" w:rsidR="002E52A5" w:rsidRDefault="009E791A">
      <w:pPr>
        <w:pStyle w:val="Corpsdetexte"/>
        <w:ind w:right="112" w:firstLine="300"/>
      </w:pPr>
      <w:r>
        <w:t xml:space="preserve">The way Putin steered the </w:t>
      </w:r>
      <w:r>
        <w:t xml:space="preserve">conversation was a typical KGB manipulation: he was stirring up the </w:t>
      </w:r>
      <w:r>
        <w:rPr>
          <w:spacing w:val="-5"/>
        </w:rPr>
        <w:t xml:space="preserve">Yeltsin </w:t>
      </w:r>
      <w:r>
        <w:rPr>
          <w:spacing w:val="-3"/>
        </w:rPr>
        <w:t xml:space="preserve">Family’s </w:t>
      </w:r>
      <w:r>
        <w:t xml:space="preserve">visceral antipathy towards NTV </w:t>
      </w:r>
      <w:r>
        <w:rPr>
          <w:spacing w:val="-4"/>
        </w:rPr>
        <w:t xml:space="preserve">after </w:t>
      </w:r>
      <w:r>
        <w:t xml:space="preserve">they’d been subjected to its unforgiving spotlight over the corruption scandals that had plagued and humiliated them the previous </w:t>
      </w:r>
      <w:r>
        <w:rPr>
          <w:spacing w:val="-3"/>
        </w:rPr>
        <w:t>year</w:t>
      </w:r>
      <w:r>
        <w:rPr>
          <w:spacing w:val="-3"/>
        </w:rPr>
        <w:t xml:space="preserve">, </w:t>
      </w:r>
      <w:r>
        <w:t xml:space="preserve">eventually forcing them into the hasty handover of </w:t>
      </w:r>
      <w:r>
        <w:rPr>
          <w:spacing w:val="-3"/>
        </w:rPr>
        <w:t xml:space="preserve">power. </w:t>
      </w:r>
      <w:r>
        <w:t xml:space="preserve">He exploited their fears about how this would impact their legacy to manipulate them into giving their backing for an attack on the channel. ‘He considered this was a TV company that was involved </w:t>
      </w:r>
      <w:r>
        <w:t xml:space="preserve">not in informing people but in lobbying for the interests of its owner,’ said </w:t>
      </w:r>
      <w:r>
        <w:rPr>
          <w:spacing w:val="-6"/>
        </w:rPr>
        <w:t xml:space="preserve">Yumashev. </w:t>
      </w:r>
      <w:r>
        <w:t>‘He said, “They’ve been caught.</w:t>
      </w:r>
    </w:p>
    <w:p w14:paraId="70D4C745" w14:textId="77777777" w:rsidR="002E52A5" w:rsidRDefault="009E791A">
      <w:pPr>
        <w:pStyle w:val="Corpsdetexte"/>
        <w:rPr>
          <w:b/>
        </w:rPr>
      </w:pPr>
      <w:r>
        <w:t xml:space="preserve">They took a loan from the state.” He said, “If there was not this loan, I wouldn’t have touched them. But they’ve been compromised, and </w:t>
      </w:r>
      <w:r>
        <w:t xml:space="preserve">therefore we need to use </w:t>
      </w:r>
      <w:bookmarkStart w:id="680" w:name="_bookmark664"/>
      <w:bookmarkEnd w:id="680"/>
      <w:r>
        <w:t xml:space="preserve">this.”’ </w:t>
      </w:r>
      <w:hyperlink w:anchor="_bookmark2442" w:history="1">
        <w:r>
          <w:rPr>
            <w:b/>
            <w:color w:val="9D1D37"/>
          </w:rPr>
          <w:t>[</w:t>
        </w:r>
        <w:r>
          <w:rPr>
            <w:b/>
            <w:color w:val="9D1D37"/>
            <w:u w:val="thick" w:color="9D1D37"/>
          </w:rPr>
          <w:t>49]</w:t>
        </w:r>
      </w:hyperlink>
    </w:p>
    <w:p w14:paraId="2DEDA81D" w14:textId="77777777" w:rsidR="002E52A5" w:rsidRDefault="009E791A">
      <w:pPr>
        <w:pStyle w:val="Corpsdetexte"/>
        <w:ind w:right="120" w:firstLine="300"/>
      </w:pPr>
      <w:r>
        <w:t>The raid on Gusinsky’s Media Most was the beginning of an all-out campaign by Putin’s Kremlin, Voloshin and the officials of the Yeltsin Family included, against many of the oligarchs o</w:t>
      </w:r>
      <w:r>
        <w:t xml:space="preserve">f the Yeltsin era. It was the launch of Putin’s efforts to eradicate challenges to his power. All that was needed was for a target to be compromised in some way – and now that Putin’s men had taken over the apparatus of law enforcement, it was not hard to </w:t>
      </w:r>
      <w:r>
        <w:t>find something to latch on to after the hurly-burly transition of the Yeltsin years.</w:t>
      </w:r>
    </w:p>
    <w:p w14:paraId="115738BB" w14:textId="77777777" w:rsidR="002E52A5" w:rsidRDefault="009E791A">
      <w:pPr>
        <w:pStyle w:val="Corpsdetexte"/>
        <w:ind w:right="140" w:firstLine="300"/>
      </w:pPr>
      <w:r>
        <w:t>What followed that summer was a well-planned series of coordinated raids aimed at scaring the tycoons out of politics that were carried out with KGB precision. First, less</w:t>
      </w:r>
      <w:r>
        <w:t xml:space="preserve"> than a month after the raid on Media Most, Gusinsky was jailed. Though he was held for just three nights in Moscow’s notorious Butyrka prison, charged with embezzling $10 million from the state, for the oligarchs who had grown used to their near-untouchab</w:t>
      </w:r>
      <w:r>
        <w:t>le status during Yeltsin’s rule, the unthinkable had happened. Gusinsky, a garrulous, larger-than-life figure, had always been able to use his media to criticise the authorities and get away with it. The tycoons united to fire off a joint letter in protest</w:t>
      </w:r>
      <w:r>
        <w:t xml:space="preserve"> at Gusinsky’s arrest, calling it ‘an act of vengeance … against a political </w:t>
      </w:r>
      <w:bookmarkStart w:id="681" w:name="_bookmark665"/>
      <w:bookmarkEnd w:id="681"/>
      <w:r>
        <w:t xml:space="preserve">opponent’. </w:t>
      </w:r>
      <w:hyperlink w:anchor="_bookmark2443" w:history="1">
        <w:r>
          <w:rPr>
            <w:b/>
            <w:color w:val="9D1D37"/>
          </w:rPr>
          <w:t>[</w:t>
        </w:r>
        <w:r>
          <w:rPr>
            <w:b/>
            <w:color w:val="9D1D37"/>
            <w:u w:val="thick" w:color="9D1D37"/>
          </w:rPr>
          <w:t>50]</w:t>
        </w:r>
      </w:hyperlink>
      <w:r>
        <w:rPr>
          <w:b/>
          <w:color w:val="9D1D37"/>
        </w:rPr>
        <w:t xml:space="preserve"> </w:t>
      </w:r>
      <w:r>
        <w:t>But if any of them were thinking of rebelling against the new regime, they were soon to get a new warning. A week later, Moscow pr</w:t>
      </w:r>
      <w:r>
        <w:t>osecutors filed suit to contest the 1997 privatisation of Norilsk Nickel, the sprawling $1.5 billion nickel producer that had been sold for a</w:t>
      </w:r>
    </w:p>
    <w:p w14:paraId="5A280964" w14:textId="77777777" w:rsidR="002E52A5" w:rsidRDefault="002E52A5">
      <w:pPr>
        <w:sectPr w:rsidR="002E52A5">
          <w:headerReference w:type="default" r:id="rId200"/>
          <w:pgSz w:w="12240" w:h="15840"/>
          <w:pgMar w:top="1360" w:right="1420" w:bottom="280" w:left="1420" w:header="0" w:footer="0" w:gutter="0"/>
          <w:cols w:space="720"/>
        </w:sectPr>
      </w:pPr>
    </w:p>
    <w:p w14:paraId="4CFD28A7" w14:textId="12685228" w:rsidR="002E52A5" w:rsidRDefault="009811D2">
      <w:pPr>
        <w:pStyle w:val="Corpsdetexte"/>
        <w:spacing w:before="70"/>
        <w:ind w:right="55"/>
        <w:rPr>
          <w:b/>
        </w:rPr>
      </w:pPr>
      <w:r>
        <w:rPr>
          <w:noProof/>
        </w:rPr>
        <mc:AlternateContent>
          <mc:Choice Requires="wps">
            <w:drawing>
              <wp:anchor distT="0" distB="0" distL="114300" distR="114300" simplePos="0" relativeHeight="251476992" behindDoc="1" locked="0" layoutInCell="1" allowOverlap="1" wp14:anchorId="4FBC116F" wp14:editId="196352B3">
                <wp:simplePos x="0" y="0"/>
                <wp:positionH relativeFrom="page">
                  <wp:posOffset>2042160</wp:posOffset>
                </wp:positionH>
                <wp:positionV relativeFrom="paragraph">
                  <wp:posOffset>1546225</wp:posOffset>
                </wp:positionV>
                <wp:extent cx="1270" cy="19050"/>
                <wp:effectExtent l="0" t="0" r="0" b="0"/>
                <wp:wrapNone/>
                <wp:docPr id="856"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14FBC" id="Rectangle 797" o:spid="_x0000_s1026" style="position:absolute;margin-left:160.8pt;margin-top:121.75pt;width:.1pt;height:1.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" fillcolor="#9d1d37" stroked="f">
                <w10:wrap anchorx="page"/>
              </v:rect>
            </w:pict>
          </mc:Fallback>
        </mc:AlternateContent>
      </w:r>
      <w:r w:rsidR="009E791A">
        <w:t>mere $170 million in the controversial loans-for-shares auctions to Vladimir Potanin, the archite</w:t>
      </w:r>
      <w:r w:rsidR="009E791A">
        <w:t>ct of the privatisation scheme. Igor Malashenko, the first deputy chairman of Gusinsky’s Media Most, warned that the suit indicated that any businessman involved in privatisation ‘could be thrown in prison tomorrow … A new order is being created in the cou</w:t>
      </w:r>
      <w:r w:rsidR="009E791A">
        <w:t xml:space="preserve">ntry, which in the eyes of the new leadership means that everything has to be under the control of the </w:t>
      </w:r>
      <w:bookmarkStart w:id="682" w:name="_bookmark666"/>
      <w:bookmarkEnd w:id="682"/>
      <w:r w:rsidR="009E791A">
        <w:t xml:space="preserve">Kremlin.’ </w:t>
      </w:r>
      <w:hyperlink w:anchor="_bookmark2444" w:history="1">
        <w:r w:rsidR="009E791A">
          <w:rPr>
            <w:b/>
            <w:color w:val="9D1D37"/>
          </w:rPr>
          <w:t>[</w:t>
        </w:r>
        <w:r w:rsidR="009E791A">
          <w:rPr>
            <w:b/>
            <w:color w:val="9D1D37"/>
            <w:u w:val="thick" w:color="9D1D37"/>
          </w:rPr>
          <w:t>51]</w:t>
        </w:r>
      </w:hyperlink>
    </w:p>
    <w:p w14:paraId="270D7B04" w14:textId="33094A22" w:rsidR="002E52A5" w:rsidRDefault="009811D2">
      <w:pPr>
        <w:pStyle w:val="Corpsdetexte"/>
        <w:ind w:right="280" w:firstLine="300"/>
        <w:rPr>
          <w:b/>
        </w:rPr>
      </w:pPr>
      <w:r>
        <w:rPr>
          <w:noProof/>
        </w:rPr>
        <mc:AlternateContent>
          <mc:Choice Requires="wps">
            <w:drawing>
              <wp:anchor distT="0" distB="0" distL="114300" distR="114300" simplePos="0" relativeHeight="251478016" behindDoc="1" locked="0" layoutInCell="1" allowOverlap="1" wp14:anchorId="7CF5AFC1" wp14:editId="3B7FDB35">
                <wp:simplePos x="0" y="0"/>
                <wp:positionH relativeFrom="page">
                  <wp:posOffset>2117725</wp:posOffset>
                </wp:positionH>
                <wp:positionV relativeFrom="paragraph">
                  <wp:posOffset>1501775</wp:posOffset>
                </wp:positionV>
                <wp:extent cx="1270" cy="19050"/>
                <wp:effectExtent l="0" t="0" r="0" b="0"/>
                <wp:wrapNone/>
                <wp:docPr id="855"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5DBDA" id="Rectangle 796" o:spid="_x0000_s1026" style="position:absolute;margin-left:166.75pt;margin-top:118.25pt;width:.1pt;height:1.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tw/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O55xZ0VOT&#10;PpNtwrZGscXyJ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79040" behindDoc="1" locked="0" layoutInCell="1" allowOverlap="1" wp14:anchorId="7864768C" wp14:editId="47AFF47A">
                <wp:simplePos x="0" y="0"/>
                <wp:positionH relativeFrom="page">
                  <wp:posOffset>3608705</wp:posOffset>
                </wp:positionH>
                <wp:positionV relativeFrom="paragraph">
                  <wp:posOffset>2378075</wp:posOffset>
                </wp:positionV>
                <wp:extent cx="1270" cy="19050"/>
                <wp:effectExtent l="0" t="0" r="0" b="0"/>
                <wp:wrapNone/>
                <wp:docPr id="854"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2A3CF" id="Rectangle 795" o:spid="_x0000_s1026" style="position:absolute;margin-left:284.15pt;margin-top:187.25pt;width:.1pt;height:1.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YD/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t/MZ5xZ0VOT&#10;PpNtwrZGscVyHi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" fillcolor="#9d1d37" stroked="f">
                <w10:wrap anchorx="page"/>
              </v:rect>
            </w:pict>
          </mc:Fallback>
        </mc:AlternateContent>
      </w:r>
      <w:r w:rsidR="009E791A">
        <w:t>As if to further underline the arrival of a new regime under which none of the tycoons’ empires was saf</w:t>
      </w:r>
      <w:r w:rsidR="009E791A">
        <w:t>e, in early July Putin’s men launched three more raids in the space of two days. They first targeted Lukoil, the vast energy conglomerate owned and run by a wily Soviet-era official from Azerbaijan, Vagit Alekperov, accusing it of falsifying tax refunds. T</w:t>
      </w:r>
      <w:r w:rsidR="009E791A">
        <w:t>hen they raided Gusinsky’s Media Most again, and for the first time its TV channel, NTV</w:t>
      </w:r>
      <w:bookmarkStart w:id="683" w:name="_bookmark667"/>
      <w:bookmarkEnd w:id="683"/>
      <w:r w:rsidR="009E791A">
        <w:t xml:space="preserve">. </w:t>
      </w:r>
      <w:hyperlink w:anchor="_bookmark2445" w:history="1">
        <w:r w:rsidR="009E791A">
          <w:rPr>
            <w:b/>
            <w:color w:val="9D1D37"/>
          </w:rPr>
          <w:t>[</w:t>
        </w:r>
        <w:r w:rsidR="009E791A">
          <w:rPr>
            <w:b/>
            <w:color w:val="9D1D37"/>
            <w:u w:val="thick" w:color="9D1D37"/>
          </w:rPr>
          <w:t>52]</w:t>
        </w:r>
      </w:hyperlink>
      <w:r w:rsidR="009E791A">
        <w:rPr>
          <w:b/>
          <w:color w:val="9D1D37"/>
        </w:rPr>
        <w:t xml:space="preserve"> </w:t>
      </w:r>
      <w:r w:rsidR="009E791A">
        <w:t>The next day it was the turn of another potent symbol of the capitalism of the Yeltsin era, the sprawling AvtoVAZ, the nation’s b</w:t>
      </w:r>
      <w:r w:rsidR="009E791A">
        <w:t xml:space="preserve">iggest carmaker, which was controlled by associates of Berezovsky. The head of the tax police claimed that the company had evaded tax amounting to hundreds of millions of </w:t>
      </w:r>
      <w:bookmarkStart w:id="684" w:name="_bookmark668"/>
      <w:bookmarkEnd w:id="684"/>
      <w:r w:rsidR="009E791A">
        <w:t xml:space="preserve">dollars. </w:t>
      </w:r>
      <w:hyperlink w:anchor="_bookmark2446" w:history="1">
        <w:r w:rsidR="009E791A">
          <w:rPr>
            <w:b/>
            <w:color w:val="9D1D37"/>
          </w:rPr>
          <w:t>[</w:t>
        </w:r>
        <w:r w:rsidR="009E791A">
          <w:rPr>
            <w:b/>
            <w:color w:val="9D1D37"/>
            <w:u w:val="thick" w:color="9D1D37"/>
          </w:rPr>
          <w:t>53]</w:t>
        </w:r>
      </w:hyperlink>
    </w:p>
    <w:p w14:paraId="4B3514F4" w14:textId="3AABF64D" w:rsidR="002E52A5" w:rsidRDefault="009811D2">
      <w:pPr>
        <w:pStyle w:val="Corpsdetexte"/>
        <w:ind w:right="155" w:firstLine="300"/>
        <w:rPr>
          <w:b/>
        </w:rPr>
      </w:pPr>
      <w:r>
        <w:rPr>
          <w:noProof/>
        </w:rPr>
        <mc:AlternateContent>
          <mc:Choice Requires="wps">
            <w:drawing>
              <wp:anchor distT="0" distB="0" distL="114300" distR="114300" simplePos="0" relativeHeight="251480064" behindDoc="1" locked="0" layoutInCell="1" allowOverlap="1" wp14:anchorId="4124C761" wp14:editId="7107288F">
                <wp:simplePos x="0" y="0"/>
                <wp:positionH relativeFrom="page">
                  <wp:posOffset>6277610</wp:posOffset>
                </wp:positionH>
                <wp:positionV relativeFrom="paragraph">
                  <wp:posOffset>1063625</wp:posOffset>
                </wp:positionV>
                <wp:extent cx="1270" cy="19050"/>
                <wp:effectExtent l="0" t="0" r="0" b="0"/>
                <wp:wrapNone/>
                <wp:docPr id="853"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FDD45" id="Rectangle 794" o:spid="_x0000_s1026" style="position:absolute;margin-left:494.3pt;margin-top:83.75pt;width:.1pt;height:1.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Ys/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d33BmRU9N&#10;+ky2CdsaxRbLW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81088" behindDoc="1" locked="0" layoutInCell="1" allowOverlap="1" wp14:anchorId="3B01AB15" wp14:editId="10F8D8C2">
                <wp:simplePos x="0" y="0"/>
                <wp:positionH relativeFrom="page">
                  <wp:posOffset>4033520</wp:posOffset>
                </wp:positionH>
                <wp:positionV relativeFrom="paragraph">
                  <wp:posOffset>2816225</wp:posOffset>
                </wp:positionV>
                <wp:extent cx="1270" cy="19050"/>
                <wp:effectExtent l="0" t="0" r="0" b="0"/>
                <wp:wrapNone/>
                <wp:docPr id="852"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EEBD" id="Rectangle 793" o:spid="_x0000_s1026" style="position:absolute;margin-left:317.6pt;margin-top:221.75pt;width:.1pt;height:1.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MI/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dTzmzoqcm&#10;fSbbhG2NYovlT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" fillcolor="#9d1d37" stroked="f">
                <w10:wrap anchorx="page"/>
              </v:rect>
            </w:pict>
          </mc:Fallback>
        </mc:AlternateContent>
      </w:r>
      <w:r w:rsidR="009E791A">
        <w:t xml:space="preserve">The panic in the business community </w:t>
      </w:r>
      <w:r w:rsidR="009E791A">
        <w:t xml:space="preserve">was reaching fever pitch. On the same day that the tax police were swarming through </w:t>
      </w:r>
      <w:r w:rsidR="009E791A">
        <w:rPr>
          <w:spacing w:val="-8"/>
        </w:rPr>
        <w:t xml:space="preserve">AvtoVAZ, </w:t>
      </w:r>
      <w:r w:rsidR="009E791A">
        <w:t xml:space="preserve">Putin gave </w:t>
      </w:r>
      <w:r w:rsidR="009E791A">
        <w:rPr>
          <w:spacing w:val="-16"/>
        </w:rPr>
        <w:t xml:space="preserve">a </w:t>
      </w:r>
      <w:r w:rsidR="009E791A">
        <w:t xml:space="preserve">television interview justifying the raids and vowing to bring justice to those who had made their fortunes in the ‘muddy waters’ following the Soviet collapse. </w:t>
      </w:r>
      <w:r w:rsidR="009E791A">
        <w:rPr>
          <w:spacing w:val="-9"/>
        </w:rPr>
        <w:t xml:space="preserve">‘We </w:t>
      </w:r>
      <w:r w:rsidR="009E791A">
        <w:t xml:space="preserve">cannot confuse a democracy with </w:t>
      </w:r>
      <w:r w:rsidR="009E791A">
        <w:rPr>
          <w:spacing w:val="-3"/>
        </w:rPr>
        <w:t xml:space="preserve">anarchy,’ </w:t>
      </w:r>
      <w:r w:rsidR="009E791A">
        <w:t xml:space="preserve">he </w:t>
      </w:r>
      <w:bookmarkStart w:id="685" w:name="_bookmark669"/>
      <w:bookmarkEnd w:id="685"/>
      <w:r w:rsidR="009E791A">
        <w:t xml:space="preserve">warned. </w:t>
      </w:r>
      <w:hyperlink w:anchor="_bookmark2447" w:history="1">
        <w:r w:rsidR="009E791A">
          <w:rPr>
            <w:b/>
            <w:color w:val="9D1D37"/>
          </w:rPr>
          <w:t>[</w:t>
        </w:r>
        <w:r w:rsidR="009E791A">
          <w:rPr>
            <w:b/>
            <w:color w:val="9D1D37"/>
            <w:u w:val="thick" w:color="9D1D37"/>
          </w:rPr>
          <w:t>54]</w:t>
        </w:r>
      </w:hyperlink>
      <w:r w:rsidR="009E791A">
        <w:rPr>
          <w:b/>
          <w:color w:val="9D1D37"/>
        </w:rPr>
        <w:t xml:space="preserve"> </w:t>
      </w:r>
      <w:r w:rsidR="009E791A">
        <w:t>‘</w:t>
      </w:r>
      <w:r w:rsidR="009E791A">
        <w:t xml:space="preserve">In Russian, we have a saying about catching fish in muddy waters. There are fishermen who have already caught a lot of fish and would like to keep the system as it is. But I do not think this state of affairs is appreciated by our people.’ The next day he </w:t>
      </w:r>
      <w:r w:rsidR="009E791A">
        <w:t>gave a newspaper interview in which he claimed that the recent moves did not signal a return to a police state. But he added that business should observe ‘the rules of the game’ – particularly now that he’d tabled the new 13 per cent flat income-tax rate t</w:t>
      </w:r>
      <w:r w:rsidR="009E791A">
        <w:t>hat was supposed to support liberalising ef</w:t>
      </w:r>
      <w:bookmarkStart w:id="686" w:name="_bookmark670"/>
      <w:bookmarkEnd w:id="686"/>
      <w:r w:rsidR="009E791A">
        <w:t>forts.</w:t>
      </w:r>
      <w:r w:rsidR="009E791A">
        <w:rPr>
          <w:spacing w:val="-17"/>
        </w:rPr>
        <w:t xml:space="preserve"> </w:t>
      </w:r>
      <w:hyperlink w:anchor="_bookmark2448" w:history="1">
        <w:r w:rsidR="009E791A">
          <w:rPr>
            <w:b/>
            <w:color w:val="9D1D37"/>
          </w:rPr>
          <w:t>[</w:t>
        </w:r>
        <w:r w:rsidR="009E791A">
          <w:rPr>
            <w:b/>
            <w:color w:val="9D1D37"/>
            <w:u w:val="thick" w:color="9D1D37"/>
          </w:rPr>
          <w:t>55]</w:t>
        </w:r>
      </w:hyperlink>
    </w:p>
    <w:p w14:paraId="4E71BFF0" w14:textId="77777777" w:rsidR="002E52A5" w:rsidRDefault="009E791A">
      <w:pPr>
        <w:pStyle w:val="Corpsdetexte"/>
        <w:spacing w:before="1"/>
        <w:ind w:right="122" w:firstLine="300"/>
      </w:pPr>
      <w:r>
        <w:t>It was a typical KGB tactic of bait and switch, and the well-oiled machinery of the Kremlin was being unfurled for Putin. The Kremlin’s propaganda machine and law enforcement were working in near-perfect tandem, and the tycoons, desperate to understand the</w:t>
      </w:r>
      <w:r>
        <w:t xml:space="preserve"> new rules of the game, were begging for a meeting with him. Khodorkovsky warned quietly that any of them could fall foul of post-Soviet laws, as they’d been written in a</w:t>
      </w:r>
    </w:p>
    <w:p w14:paraId="7CDD3838" w14:textId="77777777" w:rsidR="002E52A5" w:rsidRDefault="002E52A5">
      <w:pPr>
        <w:sectPr w:rsidR="002E52A5">
          <w:headerReference w:type="default" r:id="rId201"/>
          <w:pgSz w:w="12240" w:h="15840"/>
          <w:pgMar w:top="1360" w:right="1420" w:bottom="280" w:left="1420" w:header="0" w:footer="0" w:gutter="0"/>
          <w:cols w:space="720"/>
        </w:sectPr>
      </w:pPr>
    </w:p>
    <w:p w14:paraId="4DC2BAF9" w14:textId="77777777" w:rsidR="002E52A5" w:rsidRDefault="009E791A">
      <w:pPr>
        <w:pStyle w:val="Corpsdetexte"/>
        <w:spacing w:before="70"/>
        <w:ind w:right="154"/>
      </w:pPr>
      <w:r>
        <w:t xml:space="preserve">contradictory </w:t>
      </w:r>
      <w:r>
        <w:rPr>
          <w:spacing w:val="-5"/>
        </w:rPr>
        <w:t xml:space="preserve">way, </w:t>
      </w:r>
      <w:r>
        <w:t xml:space="preserve">and the judiciary was </w:t>
      </w:r>
      <w:bookmarkStart w:id="687" w:name="_bookmark671"/>
      <w:bookmarkEnd w:id="687"/>
      <w:r>
        <w:t xml:space="preserve">weak. </w:t>
      </w:r>
      <w:hyperlink w:anchor="_bookmark2449" w:history="1">
        <w:r>
          <w:rPr>
            <w:b/>
            <w:color w:val="9D1D37"/>
          </w:rPr>
          <w:t>[</w:t>
        </w:r>
        <w:r>
          <w:rPr>
            <w:b/>
            <w:color w:val="9D1D37"/>
            <w:u w:val="thick" w:color="9D1D37"/>
          </w:rPr>
          <w:t>56]</w:t>
        </w:r>
      </w:hyperlink>
      <w:r>
        <w:rPr>
          <w:b/>
          <w:color w:val="9D1D37"/>
        </w:rPr>
        <w:t xml:space="preserve"> </w:t>
      </w:r>
      <w:r>
        <w:t xml:space="preserve">Berezovsky, again, </w:t>
      </w:r>
      <w:r>
        <w:rPr>
          <w:spacing w:val="-5"/>
        </w:rPr>
        <w:t xml:space="preserve">was </w:t>
      </w:r>
      <w:r>
        <w:t>the lone voice of protest. He’d noisily resigned his post as a member of parliament, telling a packed press conference that he didn’t want to take part in ‘the dismantling of Russia and the imposition of authoritarian</w:t>
      </w:r>
      <w:r>
        <w:t xml:space="preserve"> rule’.</w:t>
      </w:r>
    </w:p>
    <w:bookmarkStart w:id="688" w:name="_bookmark672"/>
    <w:bookmarkEnd w:id="688"/>
    <w:p w14:paraId="428BBB66" w14:textId="77777777" w:rsidR="002E52A5" w:rsidRDefault="009E791A">
      <w:pPr>
        <w:pStyle w:val="Corpsdetexte"/>
        <w:ind w:firstLine="60"/>
      </w:pPr>
      <w:r>
        <w:fldChar w:fldCharType="begin"/>
      </w:r>
      <w:r>
        <w:instrText xml:space="preserve"> HYPERLINK \l "_bookmark2450" </w:instrText>
      </w:r>
      <w:r>
        <w:fldChar w:fldCharType="separate"/>
      </w:r>
      <w:r>
        <w:rPr>
          <w:b/>
          <w:color w:val="9D1D37"/>
        </w:rPr>
        <w:t>[</w:t>
      </w:r>
      <w:r>
        <w:rPr>
          <w:b/>
          <w:color w:val="9D1D37"/>
          <w:u w:val="thick" w:color="9D1D37"/>
        </w:rPr>
        <w:t>57]</w:t>
      </w:r>
      <w:r>
        <w:rPr>
          <w:b/>
          <w:color w:val="9D1D37"/>
          <w:u w:val="thick" w:color="9D1D37"/>
        </w:rPr>
        <w:fldChar w:fldCharType="end"/>
      </w:r>
      <w:r>
        <w:rPr>
          <w:b/>
          <w:color w:val="9D1D37"/>
        </w:rPr>
        <w:t xml:space="preserve"> </w:t>
      </w:r>
      <w:r>
        <w:t>His stance was a desperate rallying cry to the other Moscow tycoons. But it came far too late.</w:t>
      </w:r>
    </w:p>
    <w:p w14:paraId="05A102D6" w14:textId="77777777" w:rsidR="002E52A5" w:rsidRDefault="009E791A">
      <w:pPr>
        <w:pStyle w:val="Corpsdetexte"/>
        <w:ind w:right="179" w:firstLine="300"/>
      </w:pPr>
      <w:r>
        <w:t xml:space="preserve">When twenty-one of the most powerful tycoons met Putin at the end of </w:t>
      </w:r>
      <w:r>
        <w:rPr>
          <w:spacing w:val="-4"/>
        </w:rPr>
        <w:t xml:space="preserve">July, </w:t>
      </w:r>
      <w:r>
        <w:t>the encounter around the oval table of t</w:t>
      </w:r>
      <w:r>
        <w:t xml:space="preserve">he Kremlin’s ornate Ekaterinovsky Hall was a far cry from the cosy secret meetings they’d had with Boris </w:t>
      </w:r>
      <w:r>
        <w:rPr>
          <w:spacing w:val="-4"/>
        </w:rPr>
        <w:t xml:space="preserve">Yeltsin. </w:t>
      </w:r>
      <w:r>
        <w:t xml:space="preserve">This was a formal </w:t>
      </w:r>
      <w:r>
        <w:rPr>
          <w:spacing w:val="-3"/>
        </w:rPr>
        <w:t xml:space="preserve">affair, </w:t>
      </w:r>
      <w:r>
        <w:t xml:space="preserve">and it was a public dressing- down. </w:t>
      </w:r>
      <w:r>
        <w:rPr>
          <w:spacing w:val="-3"/>
        </w:rPr>
        <w:t xml:space="preserve">Putin’s </w:t>
      </w:r>
      <w:r>
        <w:t>comments were televised across the nation as he told the magnates that t</w:t>
      </w:r>
      <w:r>
        <w:t xml:space="preserve">hey had only themselves to blame for the wave of tax-police raids and criminal probes: </w:t>
      </w:r>
      <w:r>
        <w:rPr>
          <w:spacing w:val="-8"/>
        </w:rPr>
        <w:t xml:space="preserve">‘You </w:t>
      </w:r>
      <w:r>
        <w:t>must remember that you formed this state yourselves through the political and quasi-political structures that you controlled.’ Citing a Russian folk saying, he cont</w:t>
      </w:r>
      <w:r>
        <w:t xml:space="preserve">inued, </w:t>
      </w:r>
      <w:r>
        <w:rPr>
          <w:spacing w:val="-4"/>
        </w:rPr>
        <w:t xml:space="preserve">‘It’s </w:t>
      </w:r>
      <w:r>
        <w:t xml:space="preserve">no use </w:t>
      </w:r>
      <w:r>
        <w:rPr>
          <w:spacing w:val="-3"/>
        </w:rPr>
        <w:t xml:space="preserve">blaming </w:t>
      </w:r>
      <w:r>
        <w:t xml:space="preserve">the mirror [if you have an ugly </w:t>
      </w:r>
      <w:bookmarkStart w:id="689" w:name="_bookmark673"/>
      <w:bookmarkEnd w:id="689"/>
      <w:r>
        <w:t xml:space="preserve">face].’ </w:t>
      </w:r>
      <w:hyperlink w:anchor="_bookmark2451" w:history="1">
        <w:r>
          <w:rPr>
            <w:b/>
            <w:color w:val="9D1D37"/>
          </w:rPr>
          <w:t>[</w:t>
        </w:r>
        <w:r>
          <w:rPr>
            <w:b/>
            <w:color w:val="9D1D37"/>
            <w:u w:val="thick" w:color="9D1D37"/>
          </w:rPr>
          <w:t>58]</w:t>
        </w:r>
      </w:hyperlink>
      <w:r>
        <w:rPr>
          <w:b/>
          <w:color w:val="9D1D37"/>
        </w:rPr>
        <w:t xml:space="preserve"> </w:t>
      </w:r>
      <w:r>
        <w:t xml:space="preserve">In the end, while he reassured them that he would not reverse the privatisations of the nineties, he exhorted them to support his economic programme, </w:t>
      </w:r>
      <w:r>
        <w:t>and to stop using their media outlets to ‘politicise’ the legal probes against big business. After the TV cameras had left, he made the new rules of the game clear to them.</w:t>
      </w:r>
    </w:p>
    <w:p w14:paraId="0CF689DC" w14:textId="77777777" w:rsidR="002E52A5" w:rsidRDefault="009E791A">
      <w:pPr>
        <w:pStyle w:val="Corpsdetexte"/>
      </w:pPr>
      <w:r>
        <w:t>They should stay out of politics, or else. Two of the tycoons were conspicuous by t</w:t>
      </w:r>
      <w:r>
        <w:t>heir absence: Berezovsky and Gusinsky, both of whom had publicly railed against Putin’s policies, and used their media empires to do the same.</w:t>
      </w:r>
    </w:p>
    <w:p w14:paraId="691386A6" w14:textId="77777777" w:rsidR="002E52A5" w:rsidRDefault="009E791A">
      <w:pPr>
        <w:pStyle w:val="Corpsdetexte"/>
        <w:ind w:right="380" w:firstLine="300"/>
      </w:pPr>
      <w:r>
        <w:t>But another was conspicuous by his closeness. To Putin’s right hand, from time to time whispering in his ear, was</w:t>
      </w:r>
      <w:r>
        <w:t xml:space="preserve"> Sergei Pugachev. While the others quaked, he seemed unperturbed. In those days, while Putin was adjusting to his new role, the two men spoke many times a day. Later that day, at Pugachev’s suggestion, Putin hosted the oligarchs for another gathering, away</w:t>
      </w:r>
      <w:r>
        <w:t xml:space="preserve"> from the TV cameras, that was rich in symbolism.</w:t>
      </w:r>
    </w:p>
    <w:p w14:paraId="2D218451" w14:textId="77777777" w:rsidR="002E52A5" w:rsidRDefault="009E791A">
      <w:pPr>
        <w:pStyle w:val="Corpsdetexte"/>
        <w:spacing w:before="1"/>
        <w:ind w:right="296"/>
      </w:pPr>
      <w:r>
        <w:t xml:space="preserve">Pugachev had persuaded Putin to meet them in more informal circumstances to demonstrate to them that he didn’t want to go to war. But the setting Putin chose for the ‘friendly’ barbecue was also meant as a </w:t>
      </w:r>
      <w:r>
        <w:t>pointed signal. Hidden in the woods on the outskirts of Moscow, Stalin’s dacha had been kept almost untouched since the day he died there in 1953. The telephones down which the dictator barked orders remained in place. The couch on which he preferred to sl</w:t>
      </w:r>
      <w:r>
        <w:t>eep instead of retiring to bed still</w:t>
      </w:r>
    </w:p>
    <w:p w14:paraId="79DDF47C" w14:textId="77777777" w:rsidR="002E52A5" w:rsidRDefault="002E52A5">
      <w:pPr>
        <w:sectPr w:rsidR="002E52A5">
          <w:headerReference w:type="default" r:id="rId202"/>
          <w:pgSz w:w="12240" w:h="15840"/>
          <w:pgMar w:top="1360" w:right="1420" w:bottom="280" w:left="1420" w:header="0" w:footer="0" w:gutter="0"/>
          <w:cols w:space="720"/>
        </w:sectPr>
      </w:pPr>
    </w:p>
    <w:p w14:paraId="52F929D0" w14:textId="77777777" w:rsidR="002E52A5" w:rsidRDefault="009E791A">
      <w:pPr>
        <w:pStyle w:val="Corpsdetexte"/>
        <w:spacing w:before="70"/>
        <w:ind w:right="120"/>
      </w:pPr>
      <w:r>
        <w:t>stood in his study. Time seemed to have stood still since Stalin had spent days and nights there drawing up lists of enemies among the country’s elite. The oligarchs had been invited to the place from wh</w:t>
      </w:r>
      <w:r>
        <w:t>ich Stalin had ordered thousands to be sent to their deaths in what became known as the Great Purge. Putin was dressed in T-shirt and jeans, and was trying to appear relaxed and approachable. He’d only ever seen many of the tycoons on TV, said Pugachev, an</w:t>
      </w:r>
      <w:r>
        <w:t>d he was still anxious about how to behave in front of them. But if Putin was uneasy, the tycoons were even more so. No one was going to challenge the new president there. ‘It was enough that he let us leave,’ Pugachev remembered one of them saying.</w:t>
      </w:r>
    </w:p>
    <w:p w14:paraId="3BC5F8A3" w14:textId="77777777" w:rsidR="002E52A5" w:rsidRDefault="009E791A">
      <w:pPr>
        <w:pStyle w:val="Corpsdetexte"/>
        <w:ind w:right="134" w:firstLine="300"/>
      </w:pPr>
      <w:r>
        <w:t>All th</w:t>
      </w:r>
      <w:r>
        <w:t>e while, Pugachev had been operating behind the scenes. In those days, while the other oligarchs faced raids and tax police, he believed that he commanded all he surveyed. He’d installed his man as president, and an ally as FSB chief. He’d personally broug</w:t>
      </w:r>
      <w:r>
        <w:t>ht in the new head of the Federal Tax Service, Gennady Bukayev, an associate from Bashkortostan where he had interests in the oil sector. He’d helped to appoint Vladimir Ustinov as Prosecutor General, as he sought to quash the investigation surrounding Mab</w:t>
      </w:r>
      <w:r>
        <w:t>etex. Pugachev liked to believe he controlled them all. Through his Mezhprombank, he doled out cash left and right. An apartment for Ustinov here, an apartment for his deputy there. Other tycoons lined up to work with him. ‘They were coming to me constantl</w:t>
      </w:r>
      <w:r>
        <w:t>y, saying, “Let’s raid this guy and take over the business,”’ he laughed, with a deep nostalgia for those days.</w:t>
      </w:r>
    </w:p>
    <w:bookmarkStart w:id="690" w:name="_bookmark674"/>
    <w:bookmarkEnd w:id="690"/>
    <w:p w14:paraId="34E06A85" w14:textId="77777777" w:rsidR="002E52A5" w:rsidRDefault="009E791A">
      <w:pPr>
        <w:pStyle w:val="Corpsdetexte"/>
        <w:ind w:right="112" w:firstLine="60"/>
      </w:pPr>
      <w:r>
        <w:fldChar w:fldCharType="begin"/>
      </w:r>
      <w:r>
        <w:instrText xml:space="preserve"> HYPERLINK \l "_bookmark2452" </w:instrText>
      </w:r>
      <w:r>
        <w:fldChar w:fldCharType="separate"/>
      </w:r>
      <w:r>
        <w:rPr>
          <w:b/>
          <w:color w:val="9D1D37"/>
        </w:rPr>
        <w:t>[</w:t>
      </w:r>
      <w:r>
        <w:rPr>
          <w:b/>
          <w:color w:val="9D1D37"/>
          <w:u w:val="thick" w:color="9D1D37"/>
        </w:rPr>
        <w:t>59]</w:t>
      </w:r>
      <w:r>
        <w:rPr>
          <w:b/>
          <w:color w:val="9D1D37"/>
          <w:u w:val="thick" w:color="9D1D37"/>
        </w:rPr>
        <w:fldChar w:fldCharType="end"/>
      </w:r>
      <w:r>
        <w:rPr>
          <w:b/>
          <w:color w:val="9D1D37"/>
        </w:rPr>
        <w:t xml:space="preserve"> </w:t>
      </w:r>
      <w:r>
        <w:t>Even Roman Abramovich, the seemingly shy, stubble-faced oil trader who’d begun as a protégé of Boris Berezovsky but had now outmanoeuvred him to gain favour with the Yeltsin Family, bowed to him: much later, Abramovich would complain to another tycoon that</w:t>
      </w:r>
      <w:r>
        <w:t xml:space="preserve"> he’d had to agree everything with Pugachev in those days. One Moscow newspaper hailed Pugachev as the Kremlin’s new ‘favourite’, while others called him the new grey cardinal, who together with Putin’s KGB men from St Petersburg was taking over financial </w:t>
      </w:r>
      <w:bookmarkStart w:id="691" w:name="_bookmark675"/>
      <w:bookmarkEnd w:id="691"/>
      <w:r>
        <w:t xml:space="preserve">flows. </w:t>
      </w:r>
      <w:hyperlink w:anchor="_bookmark2453" w:history="1">
        <w:r>
          <w:rPr>
            <w:b/>
            <w:color w:val="9D1D37"/>
          </w:rPr>
          <w:t>[</w:t>
        </w:r>
        <w:r>
          <w:rPr>
            <w:b/>
            <w:color w:val="9D1D37"/>
            <w:u w:val="thick" w:color="9D1D37"/>
          </w:rPr>
          <w:t>60]</w:t>
        </w:r>
      </w:hyperlink>
      <w:r>
        <w:rPr>
          <w:b/>
          <w:color w:val="9D1D37"/>
        </w:rPr>
        <w:t xml:space="preserve"> </w:t>
      </w:r>
      <w:r>
        <w:t>He was seen as an ideologue behind the new policy of keeping the oligarchs ‘equally distant from power’, an idea he’d never admit to now, but which then he seemed to subscribe to, as long as he was above everyon</w:t>
      </w:r>
      <w:r>
        <w:t>e else.</w:t>
      </w:r>
    </w:p>
    <w:p w14:paraId="206339F9" w14:textId="77777777" w:rsidR="002E52A5" w:rsidRDefault="009E791A">
      <w:pPr>
        <w:pStyle w:val="Corpsdetexte"/>
        <w:spacing w:before="1"/>
        <w:ind w:right="105" w:firstLine="300"/>
      </w:pPr>
      <w:r>
        <w:t>While some oligarchs, like Pugachev and Abramovich, were clearly more equal than others, the chief threats to Putin’s power were picked off one by one. Just days before Putin’s Kremlin meeting with the Moscow tycoons, Gusinsky had been presented wi</w:t>
      </w:r>
      <w:r>
        <w:t>th an offer he couldn’t refuse. He was told</w:t>
      </w:r>
    </w:p>
    <w:p w14:paraId="19B3CE24" w14:textId="77777777" w:rsidR="002E52A5" w:rsidRDefault="002E52A5">
      <w:pPr>
        <w:sectPr w:rsidR="002E52A5">
          <w:headerReference w:type="default" r:id="rId203"/>
          <w:pgSz w:w="12240" w:h="15840"/>
          <w:pgMar w:top="1360" w:right="1420" w:bottom="280" w:left="1420" w:header="0" w:footer="0" w:gutter="0"/>
          <w:cols w:space="720"/>
        </w:sectPr>
      </w:pPr>
    </w:p>
    <w:p w14:paraId="21F7F5E6" w14:textId="77777777" w:rsidR="002E52A5" w:rsidRDefault="009E791A">
      <w:pPr>
        <w:pStyle w:val="Corpsdetexte"/>
        <w:spacing w:before="70"/>
      </w:pPr>
      <w:r>
        <w:t xml:space="preserve">by Putin’s new press minister, Mikhail Lesin, that he should agree to sell his Media Most empire to the state-controlled gas monopoly Gazprom for $473 million in debts and $300 million in cash; otherwise he would face </w:t>
      </w:r>
      <w:bookmarkStart w:id="692" w:name="_bookmark676"/>
      <w:bookmarkEnd w:id="692"/>
      <w:r>
        <w:t xml:space="preserve">jail. </w:t>
      </w:r>
      <w:hyperlink w:anchor="_bookmark2454" w:history="1">
        <w:r>
          <w:rPr>
            <w:b/>
            <w:color w:val="9D1D37"/>
          </w:rPr>
          <w:t>[</w:t>
        </w:r>
        <w:r>
          <w:rPr>
            <w:b/>
            <w:color w:val="9D1D37"/>
            <w:u w:val="thick" w:color="9D1D37"/>
          </w:rPr>
          <w:t>61]</w:t>
        </w:r>
      </w:hyperlink>
      <w:r>
        <w:rPr>
          <w:b/>
          <w:color w:val="9D1D37"/>
        </w:rPr>
        <w:t xml:space="preserve"> </w:t>
      </w:r>
      <w:r>
        <w:t>The debts, which Putin had honed in on in his conversation with Yumashev, were mostly owed to the state gas giant, and Media Most was behind on its payments. Gusinsky had quickly agreed – he didn’t want to risk any more nights in the decrepit Butyrka</w:t>
      </w:r>
      <w:r>
        <w:t xml:space="preserve"> jail. By the time the tycoons gathered in the Kremlin, prosecutors had announced they’d dropped all charges against Gusinsky.</w:t>
      </w:r>
    </w:p>
    <w:p w14:paraId="40A14296" w14:textId="77777777" w:rsidR="002E52A5" w:rsidRDefault="009E791A">
      <w:pPr>
        <w:pStyle w:val="Corpsdetexte"/>
        <w:ind w:firstLine="300"/>
      </w:pPr>
      <w:r>
        <w:t>But soon after, Gusinsky fled the country, and later he re-emerged saying he’d been forced to sign the deal under duress, practic</w:t>
      </w:r>
      <w:r>
        <w:t>ally ‘at gunpoint’.</w:t>
      </w:r>
    </w:p>
    <w:bookmarkStart w:id="693" w:name="_bookmark677"/>
    <w:bookmarkEnd w:id="693"/>
    <w:p w14:paraId="058439A8" w14:textId="77777777" w:rsidR="002E52A5" w:rsidRDefault="009E791A">
      <w:pPr>
        <w:pStyle w:val="Corpsdetexte"/>
        <w:ind w:right="146" w:firstLine="60"/>
      </w:pPr>
      <w:r>
        <w:fldChar w:fldCharType="begin"/>
      </w:r>
      <w:r>
        <w:instrText xml:space="preserve"> HYPERLINK \l "_bookmark2455" </w:instrText>
      </w:r>
      <w:r>
        <w:fldChar w:fldCharType="separate"/>
      </w:r>
      <w:r>
        <w:rPr>
          <w:b/>
          <w:color w:val="9D1D37"/>
        </w:rPr>
        <w:t>[</w:t>
      </w:r>
      <w:r>
        <w:rPr>
          <w:b/>
          <w:color w:val="9D1D37"/>
          <w:u w:val="thick" w:color="9D1D37"/>
        </w:rPr>
        <w:t>62]</w:t>
      </w:r>
      <w:r>
        <w:rPr>
          <w:b/>
          <w:color w:val="9D1D37"/>
          <w:u w:val="thick" w:color="9D1D37"/>
        </w:rPr>
        <w:fldChar w:fldCharType="end"/>
      </w:r>
      <w:r>
        <w:rPr>
          <w:b/>
          <w:color w:val="9D1D37"/>
        </w:rPr>
        <w:t xml:space="preserve"> </w:t>
      </w:r>
      <w:r>
        <w:t>Therefore, he said, he was reneging on it. When news first emerged of the deal, the country’s elite had been shocked. It was the first sign of how far Putin’s regime was willing to go to acquire con</w:t>
      </w:r>
      <w:r>
        <w:t>trol over the independent media networks. Putin’s men were using the criminal justice system as a weapon of ‘crude blackmail’ to force through a takeover. For them, such tactics were par for the course.</w:t>
      </w:r>
    </w:p>
    <w:p w14:paraId="3CA4883F" w14:textId="77777777" w:rsidR="002E52A5" w:rsidRDefault="009E791A">
      <w:pPr>
        <w:pStyle w:val="Corpsdetexte"/>
        <w:ind w:right="120" w:firstLine="300"/>
      </w:pPr>
      <w:r>
        <w:t>But for Putin, the final showdown with the media tyco</w:t>
      </w:r>
      <w:r>
        <w:t>ons was yet to come. From the beginning, the Kremlin focused its efforts on them. Putin had become obsessed with the media’s power, knowing all too well how, with the help of Berezovsky’s TV channel, he’d been transformed from a nobody into the country’s m</w:t>
      </w:r>
      <w:r>
        <w:t>ost popular leader. He was aware that without control of the country’s federal TV channels, that could change at any minute.</w:t>
      </w:r>
    </w:p>
    <w:p w14:paraId="0F0BA4CB" w14:textId="77777777" w:rsidR="002E52A5" w:rsidRDefault="002E52A5">
      <w:pPr>
        <w:pStyle w:val="Corpsdetexte"/>
        <w:spacing w:before="6"/>
        <w:ind w:left="0"/>
        <w:rPr>
          <w:sz w:val="18"/>
        </w:rPr>
      </w:pPr>
    </w:p>
    <w:p w14:paraId="4CBDB34C" w14:textId="77777777" w:rsidR="002E52A5" w:rsidRDefault="009E791A">
      <w:pPr>
        <w:pStyle w:val="Corpsdetexte"/>
        <w:spacing w:before="87"/>
        <w:ind w:left="0"/>
        <w:jc w:val="center"/>
      </w:pPr>
      <w:r>
        <w:t>*</w:t>
      </w:r>
    </w:p>
    <w:p w14:paraId="24944340" w14:textId="77777777" w:rsidR="002E52A5" w:rsidRDefault="002E52A5">
      <w:pPr>
        <w:pStyle w:val="Corpsdetexte"/>
        <w:spacing w:before="1"/>
        <w:ind w:left="0"/>
        <w:rPr>
          <w:sz w:val="26"/>
        </w:rPr>
      </w:pPr>
    </w:p>
    <w:p w14:paraId="66E4C384" w14:textId="77777777" w:rsidR="002E52A5" w:rsidRDefault="009E791A">
      <w:pPr>
        <w:pStyle w:val="Corpsdetexte"/>
        <w:ind w:right="80"/>
      </w:pPr>
      <w:r>
        <w:t xml:space="preserve">More than any of the other tycoons, Boris Berezovsky represented the archetypal oligarch of the Yeltsin era to Putin’s men, by </w:t>
      </w:r>
      <w:r>
        <w:t>whom he was reviled, loathed and feared in equal measure. He was the epitome of the insider dealing of the Yeltsin years, when a small coterie of businessmen bargained behind the scenes for prime assets and government posts. The ties he’d cultivated with t</w:t>
      </w:r>
      <w:r>
        <w:t xml:space="preserve">he separatist leaders of Chechnya made him invidious in the eyes of the KGB men – especially Patrushev, who hated anyone connected with the Chechens. Berezovsky had backed separatist leader Aslan Maskhadov and helped forge a peace deal following Yeltsin’s </w:t>
      </w:r>
      <w:r>
        <w:t>disastrous first Chechen war, in which thousands of Russian soldiers – and</w:t>
      </w:r>
    </w:p>
    <w:p w14:paraId="712D93EA" w14:textId="77777777" w:rsidR="002E52A5" w:rsidRDefault="002E52A5">
      <w:pPr>
        <w:sectPr w:rsidR="002E52A5">
          <w:headerReference w:type="default" r:id="rId204"/>
          <w:pgSz w:w="12240" w:h="15840"/>
          <w:pgMar w:top="1360" w:right="1420" w:bottom="280" w:left="1420" w:header="0" w:footer="0" w:gutter="0"/>
          <w:cols w:space="720"/>
        </w:sectPr>
      </w:pPr>
    </w:p>
    <w:p w14:paraId="7C906699" w14:textId="77777777" w:rsidR="002E52A5" w:rsidRDefault="009E791A">
      <w:pPr>
        <w:pStyle w:val="Corpsdetexte"/>
        <w:spacing w:before="70"/>
        <w:ind w:right="120"/>
      </w:pPr>
      <w:r>
        <w:t>many more Chechen civilians – had lost their lives. The deal granted Maskhadov broad autonomy for a republic that, in the eyes of Putin’s KGB men, had become a black</w:t>
      </w:r>
      <w:r>
        <w:t xml:space="preserve"> hole for people and cash. Berezovsky had been able to navigate the treacherous clans of Chechen warlords to make money not just out of negotiating the release of hostages, but also out of the business of war. ‘He is a war criminal. He stole people,’ one P</w:t>
      </w:r>
      <w:r>
        <w:t>utin associate claimed. ‘All this: the war, the Chechen warlords, was Berezovsky’s work.’</w:t>
      </w:r>
    </w:p>
    <w:p w14:paraId="4ABCFFAE" w14:textId="77777777" w:rsidR="002E52A5" w:rsidRDefault="009E791A">
      <w:pPr>
        <w:pStyle w:val="Corpsdetexte"/>
        <w:ind w:right="425" w:firstLine="300"/>
        <w:jc w:val="both"/>
      </w:pPr>
      <w:r>
        <w:t xml:space="preserve">But most of all </w:t>
      </w:r>
      <w:r>
        <w:rPr>
          <w:spacing w:val="-3"/>
        </w:rPr>
        <w:t xml:space="preserve">Putin’s </w:t>
      </w:r>
      <w:r>
        <w:t xml:space="preserve">men feared the power of the media he ran. Even though his </w:t>
      </w:r>
      <w:r>
        <w:rPr>
          <w:spacing w:val="-7"/>
        </w:rPr>
        <w:t xml:space="preserve">ORT </w:t>
      </w:r>
      <w:r>
        <w:t xml:space="preserve">TV channel was, on </w:t>
      </w:r>
      <w:r>
        <w:rPr>
          <w:spacing w:val="-3"/>
        </w:rPr>
        <w:t xml:space="preserve">paper, </w:t>
      </w:r>
      <w:r>
        <w:t>controlled by the state, which held a 51 per cent stak</w:t>
      </w:r>
      <w:r>
        <w:t xml:space="preserve">e, Berezovsky, who owned the rest and had </w:t>
      </w:r>
      <w:r>
        <w:rPr>
          <w:spacing w:val="-3"/>
        </w:rPr>
        <w:t xml:space="preserve">stacked </w:t>
      </w:r>
      <w:r>
        <w:t>the board with his allies, was in fact in charge.</w:t>
      </w:r>
    </w:p>
    <w:p w14:paraId="4FA9990A" w14:textId="77777777" w:rsidR="002E52A5" w:rsidRDefault="009E791A">
      <w:pPr>
        <w:pStyle w:val="Corpsdetexte"/>
        <w:ind w:right="255" w:firstLine="300"/>
      </w:pPr>
      <w:r>
        <w:t>By early August, Berezovsky had moved into outright opposition to the new regime. The day after a terrorist bomb tore through an underpass in central Moscow</w:t>
      </w:r>
      <w:r>
        <w:t>, leaving seven dead and ninety injured, he held a press conference to announce that he was creating an opposition bloc to combat what he called Putin’s rising authoritarianism. He warned that more such blasts could occur if the Kremlin continued its ‘dang</w:t>
      </w:r>
      <w:r>
        <w:t xml:space="preserve">erous’ push to destroy the rebels in </w:t>
      </w:r>
      <w:bookmarkStart w:id="694" w:name="_bookmark678"/>
      <w:bookmarkEnd w:id="694"/>
      <w:r>
        <w:t xml:space="preserve">Chechnya. </w:t>
      </w:r>
      <w:hyperlink w:anchor="_bookmark2456" w:history="1">
        <w:r>
          <w:rPr>
            <w:b/>
            <w:color w:val="9D1D37"/>
          </w:rPr>
          <w:t>[</w:t>
        </w:r>
        <w:r>
          <w:rPr>
            <w:b/>
            <w:color w:val="9D1D37"/>
            <w:u w:val="thick" w:color="9D1D37"/>
          </w:rPr>
          <w:t>63]</w:t>
        </w:r>
      </w:hyperlink>
      <w:r>
        <w:rPr>
          <w:b/>
          <w:color w:val="9D1D37"/>
        </w:rPr>
        <w:t xml:space="preserve"> </w:t>
      </w:r>
      <w:r>
        <w:t>With Berezovsky’s ties to the Chechen rebels, it seemed he was laying down the gauntlet to the Putin regime.</w:t>
      </w:r>
    </w:p>
    <w:p w14:paraId="386104E0" w14:textId="77777777" w:rsidR="002E52A5" w:rsidRDefault="009E791A">
      <w:pPr>
        <w:pStyle w:val="Corpsdetexte"/>
        <w:ind w:right="130" w:firstLine="300"/>
      </w:pPr>
      <w:r>
        <w:t>When disaster struck later that month, leaving Putin facing the first major crisis of his fledgling presidency, it became more urgent for the Kremlin’s men to push Berezovsky out of the media game. A torpedo on board one of the country’s nuclear submarines</w:t>
      </w:r>
      <w:r>
        <w:t xml:space="preserve">, the </w:t>
      </w:r>
      <w:r>
        <w:rPr>
          <w:i/>
        </w:rPr>
        <w:t>Kursk</w:t>
      </w:r>
      <w:r>
        <w:t>, had somehow detonated, sending an explosion ripping through it, and sending it and its crew to the bottom of the sea. Berezovsky deployed the full force of his ORT TV channel to hurl criticism at how Putin handled the disaster. For six days co</w:t>
      </w:r>
      <w:r>
        <w:t>nfusion reigned as he failed to publicly address the tragedy, remaining hidden away in his summer residence near Sochi on the Black Sea coast, only appearing – in footage shown by ORT – to frolic on a jetski. Putin stayed totally silent while the navy obfu</w:t>
      </w:r>
      <w:r>
        <w:t>scated for days over what had happened, even after acknowledging that the submarine had sunk. The families of the crew were in despair, a rescue operation had only been haltingly mounted, and Russia had initially refused offers of international assistance,</w:t>
      </w:r>
      <w:r>
        <w:t xml:space="preserve"> fearing the disclosure of secrets about the state of its nuclear fleet.</w:t>
      </w:r>
    </w:p>
    <w:p w14:paraId="7D04E2F5" w14:textId="77777777" w:rsidR="002E52A5" w:rsidRDefault="009E791A">
      <w:pPr>
        <w:pStyle w:val="Corpsdetexte"/>
        <w:spacing w:before="1"/>
        <w:ind w:firstLine="300"/>
      </w:pPr>
      <w:r>
        <w:t>Still an inexperienced leader, despite his years of work handling illegals against the West and his decisive military action in Chechnya, Putin was</w:t>
      </w:r>
    </w:p>
    <w:p w14:paraId="3F83CC30" w14:textId="77777777" w:rsidR="002E52A5" w:rsidRDefault="002E52A5">
      <w:pPr>
        <w:sectPr w:rsidR="002E52A5">
          <w:headerReference w:type="default" r:id="rId205"/>
          <w:pgSz w:w="12240" w:h="15840"/>
          <w:pgMar w:top="1360" w:right="1420" w:bottom="280" w:left="1420" w:header="0" w:footer="0" w:gutter="0"/>
          <w:cols w:space="720"/>
        </w:sectPr>
      </w:pPr>
    </w:p>
    <w:p w14:paraId="3E3D1897" w14:textId="77777777" w:rsidR="002E52A5" w:rsidRDefault="009E791A">
      <w:pPr>
        <w:pStyle w:val="Corpsdetexte"/>
        <w:spacing w:before="70"/>
        <w:ind w:right="131"/>
        <w:rPr>
          <w:b/>
        </w:rPr>
      </w:pPr>
      <w:r>
        <w:t>initially paralysed</w:t>
      </w:r>
      <w:r>
        <w:t xml:space="preserve"> by </w:t>
      </w:r>
      <w:r>
        <w:rPr>
          <w:spacing w:val="-3"/>
        </w:rPr>
        <w:t xml:space="preserve">fear, </w:t>
      </w:r>
      <w:r>
        <w:t xml:space="preserve">one person close to him said. ‘He was in a </w:t>
      </w:r>
      <w:r>
        <w:rPr>
          <w:spacing w:val="-6"/>
        </w:rPr>
        <w:t xml:space="preserve">stupor. </w:t>
      </w:r>
      <w:r>
        <w:t xml:space="preserve">He went totally white. He didn’t know how to deal with it, and therefore he tried to avoid dealing with it. </w:t>
      </w:r>
      <w:r>
        <w:rPr>
          <w:spacing w:val="-13"/>
        </w:rPr>
        <w:t xml:space="preserve">We </w:t>
      </w:r>
      <w:r>
        <w:t xml:space="preserve">knew that it had exploded right away … </w:t>
      </w:r>
      <w:r>
        <w:rPr>
          <w:spacing w:val="-13"/>
        </w:rPr>
        <w:t xml:space="preserve">We </w:t>
      </w:r>
      <w:r>
        <w:t xml:space="preserve">believed everyone was dead from the start. Putin just did not know how to deal with it, and so when everyone came and said, “What do you want us to do – launch a rescue operation, announce war against the US [one of the claims had been that the </w:t>
      </w:r>
      <w:r>
        <w:rPr>
          <w:i/>
        </w:rPr>
        <w:t xml:space="preserve">Kursk </w:t>
      </w:r>
      <w:r>
        <w:t>had c</w:t>
      </w:r>
      <w:r>
        <w:t>ollided with a US submarine]?” he played for time. Even though we believed all were dead we launched the rescue operation, and all the stories appeared about the plaintive cries of the submariners knocking on the walls. The Norwegians and others were calli</w:t>
      </w:r>
      <w:r>
        <w:t xml:space="preserve">ng in with offers of help. But he did not want them to uncover that everyone was dead, and so he just refused the help – which of course made everything worse. All the lies just made everything </w:t>
      </w:r>
      <w:bookmarkStart w:id="695" w:name="_bookmark679"/>
      <w:bookmarkEnd w:id="695"/>
      <w:r>
        <w:t>worse.’</w:t>
      </w:r>
      <w:r>
        <w:rPr>
          <w:spacing w:val="-16"/>
        </w:rPr>
        <w:t xml:space="preserve"> </w:t>
      </w:r>
      <w:hyperlink w:anchor="_bookmark2457" w:history="1">
        <w:r>
          <w:rPr>
            <w:b/>
            <w:color w:val="9D1D37"/>
          </w:rPr>
          <w:t>[</w:t>
        </w:r>
        <w:r>
          <w:rPr>
            <w:b/>
            <w:color w:val="9D1D37"/>
            <w:u w:val="thick" w:color="9D1D37"/>
          </w:rPr>
          <w:t>64]</w:t>
        </w:r>
      </w:hyperlink>
    </w:p>
    <w:p w14:paraId="48E539D0" w14:textId="77777777" w:rsidR="002E52A5" w:rsidRDefault="009E791A">
      <w:pPr>
        <w:pStyle w:val="Corpsdetexte"/>
        <w:ind w:right="189" w:firstLine="300"/>
      </w:pPr>
      <w:r>
        <w:t>On the seventh d</w:t>
      </w:r>
      <w:r>
        <w:t xml:space="preserve">ay, Putin flew quietly back to Moscow. But it was only three days later that he emerged in public. After much prodding and cajoling from advisers, he flew to Vidyayevo, a closed military city above the Arctic Circle, where the </w:t>
      </w:r>
      <w:r>
        <w:rPr>
          <w:i/>
        </w:rPr>
        <w:t xml:space="preserve">Kursk </w:t>
      </w:r>
      <w:r>
        <w:t xml:space="preserve">had had its home port, </w:t>
      </w:r>
      <w:r>
        <w:t>and where the stricken relatives of the crew had gathered days ago, in vain hopes of good news that had long descended into grief, anger and despair. The day before, the Russian authorities had finally admitted that all 118 crewmen were dead, and Putin had</w:t>
      </w:r>
      <w:r>
        <w:t xml:space="preserve"> already been taking a beating in the media over his inaction in handling the affair. Berezovsky’s ORT led the charge, interviewing grief-stricken relatives who laid into Putin for his lack of leadership. Putin exploded in rage over the footage, and claime</w:t>
      </w:r>
      <w:r>
        <w:t>d that his security men had given him a report saying that the women who appeared on screen were not wives or relatives, but prostitutes hired by Berezovsky to discredit him.</w:t>
      </w:r>
    </w:p>
    <w:p w14:paraId="1CE7BC0D" w14:textId="77777777" w:rsidR="002E52A5" w:rsidRDefault="009E791A">
      <w:pPr>
        <w:pStyle w:val="Corpsdetexte"/>
        <w:ind w:right="213" w:firstLine="300"/>
      </w:pPr>
      <w:r>
        <w:t>But when Putin arrived in Vidyayevo he was faced with a tirade of real- life ange</w:t>
      </w:r>
      <w:r>
        <w:t>r as wives and relatives tore into him. The fury portrayed on Berezovsky’s channel was genuine: any suggestion that it had been staged was out of the question. Putin’s initial reaction was another sign of his deep-seated paranoia and his lack of empathy. F</w:t>
      </w:r>
      <w:r>
        <w:t>or three hours he spoke with them, trying to soothe their rage. Though he told them he was ready to take responsibility for everything that had happened in the country in the</w:t>
      </w:r>
    </w:p>
    <w:p w14:paraId="01261040" w14:textId="77777777" w:rsidR="002E52A5" w:rsidRDefault="009E791A">
      <w:pPr>
        <w:pStyle w:val="Corpsdetexte"/>
        <w:spacing w:before="1"/>
        <w:ind w:right="113"/>
      </w:pPr>
      <w:r>
        <w:t>hundred days since he’d become president, he said he could not do the same for th</w:t>
      </w:r>
      <w:r>
        <w:t xml:space="preserve">e previous fifteen years: ‘For this, I am ready to sit down next to you and pose these same questions to </w:t>
      </w:r>
      <w:bookmarkStart w:id="696" w:name="_bookmark680"/>
      <w:bookmarkEnd w:id="696"/>
      <w:r>
        <w:t xml:space="preserve">others.’ </w:t>
      </w:r>
      <w:hyperlink w:anchor="_bookmark2458" w:history="1">
        <w:r>
          <w:rPr>
            <w:b/>
            <w:color w:val="9D1D37"/>
          </w:rPr>
          <w:t>[</w:t>
        </w:r>
        <w:r>
          <w:rPr>
            <w:b/>
            <w:color w:val="9D1D37"/>
            <w:u w:val="thick" w:color="9D1D37"/>
          </w:rPr>
          <w:t>65]</w:t>
        </w:r>
      </w:hyperlink>
      <w:r>
        <w:rPr>
          <w:b/>
          <w:color w:val="9D1D37"/>
        </w:rPr>
        <w:t xml:space="preserve"> </w:t>
      </w:r>
      <w:r>
        <w:t>He blamed the bungled</w:t>
      </w:r>
    </w:p>
    <w:p w14:paraId="2C4A0C57" w14:textId="77777777" w:rsidR="002E52A5" w:rsidRDefault="002E52A5">
      <w:pPr>
        <w:sectPr w:rsidR="002E52A5">
          <w:headerReference w:type="default" r:id="rId206"/>
          <w:pgSz w:w="12240" w:h="15840"/>
          <w:pgMar w:top="1360" w:right="1420" w:bottom="280" w:left="1420" w:header="0" w:footer="0" w:gutter="0"/>
          <w:cols w:space="720"/>
        </w:sectPr>
      </w:pPr>
    </w:p>
    <w:p w14:paraId="2FC83C13" w14:textId="77777777" w:rsidR="002E52A5" w:rsidRDefault="009E791A">
      <w:pPr>
        <w:pStyle w:val="Corpsdetexte"/>
        <w:spacing w:before="70"/>
      </w:pPr>
      <w:r>
        <w:t>rescue operation on the parlous, pitiful state of the military, wh</w:t>
      </w:r>
      <w:r>
        <w:t>ich had been left to decay with little funding during Yeltsin’s rule.</w:t>
      </w:r>
    </w:p>
    <w:p w14:paraId="2FB57B69" w14:textId="4C5A2BDF" w:rsidR="002E52A5" w:rsidRDefault="009811D2">
      <w:pPr>
        <w:pStyle w:val="Corpsdetexte"/>
        <w:ind w:right="163" w:firstLine="300"/>
        <w:rPr>
          <w:b/>
        </w:rPr>
      </w:pPr>
      <w:r>
        <w:rPr>
          <w:noProof/>
        </w:rPr>
        <mc:AlternateContent>
          <mc:Choice Requires="wps">
            <w:drawing>
              <wp:anchor distT="0" distB="0" distL="114300" distR="114300" simplePos="0" relativeHeight="251482112" behindDoc="1" locked="0" layoutInCell="1" allowOverlap="1" wp14:anchorId="4A0D0C1C" wp14:editId="1FD869A9">
                <wp:simplePos x="0" y="0"/>
                <wp:positionH relativeFrom="page">
                  <wp:posOffset>4195445</wp:posOffset>
                </wp:positionH>
                <wp:positionV relativeFrom="paragraph">
                  <wp:posOffset>1501775</wp:posOffset>
                </wp:positionV>
                <wp:extent cx="1270" cy="19050"/>
                <wp:effectExtent l="0" t="0" r="0" b="0"/>
                <wp:wrapNone/>
                <wp:docPr id="851"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889B8" id="Rectangle 792" o:spid="_x0000_s1026" style="position:absolute;margin-left:330.35pt;margin-top:118.25pt;width:.1pt;height:1.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3L/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t/MC86s6KlJ&#10;n8k2YVuj2GI5j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" fillcolor="#9d1d37" stroked="f">
                <w10:wrap anchorx="page"/>
              </v:rect>
            </w:pict>
          </mc:Fallback>
        </mc:AlternateContent>
      </w:r>
      <w:r w:rsidR="009E791A">
        <w:t>But most of all he laid the blame at the feet of the media tycoons. Clearly targeting Berezovsky and Gusinsky, he lashed out at them as the real cause of the military’s plight, for stea</w:t>
      </w:r>
      <w:r w:rsidR="009E791A">
        <w:t>ling from the country even as they sought to score political points out of the tragedy: ‘There are people on television today who … over the last ten years destroyed the very army and fleet where people are dying now … They stole money, they bought the med</w:t>
      </w:r>
      <w:r w:rsidR="009E791A">
        <w:t xml:space="preserve">ia and they’re manipulating public </w:t>
      </w:r>
      <w:bookmarkStart w:id="697" w:name="_bookmark681"/>
      <w:bookmarkEnd w:id="697"/>
      <w:r w:rsidR="009E791A">
        <w:t xml:space="preserve">opinion.’ </w:t>
      </w:r>
      <w:hyperlink w:anchor="_bookmark2459" w:history="1">
        <w:r w:rsidR="009E791A">
          <w:rPr>
            <w:b/>
            <w:color w:val="9D1D37"/>
          </w:rPr>
          <w:t>[</w:t>
        </w:r>
        <w:r w:rsidR="009E791A">
          <w:rPr>
            <w:b/>
            <w:color w:val="9D1D37"/>
            <w:u w:val="thick" w:color="9D1D37"/>
          </w:rPr>
          <w:t>66]</w:t>
        </w:r>
      </w:hyperlink>
    </w:p>
    <w:p w14:paraId="604C2673" w14:textId="638D60BB" w:rsidR="002E52A5" w:rsidRDefault="009811D2">
      <w:pPr>
        <w:pStyle w:val="Corpsdetexte"/>
        <w:ind w:right="155" w:firstLine="300"/>
      </w:pPr>
      <w:r>
        <w:rPr>
          <w:noProof/>
        </w:rPr>
        <mc:AlternateContent>
          <mc:Choice Requires="wps">
            <w:drawing>
              <wp:anchor distT="0" distB="0" distL="114300" distR="114300" simplePos="0" relativeHeight="251483136" behindDoc="1" locked="0" layoutInCell="1" allowOverlap="1" wp14:anchorId="719672F3" wp14:editId="3E0BBE39">
                <wp:simplePos x="0" y="0"/>
                <wp:positionH relativeFrom="page">
                  <wp:posOffset>4561840</wp:posOffset>
                </wp:positionH>
                <wp:positionV relativeFrom="paragraph">
                  <wp:posOffset>1282700</wp:posOffset>
                </wp:positionV>
                <wp:extent cx="1270" cy="19050"/>
                <wp:effectExtent l="0" t="0" r="0" b="0"/>
                <wp:wrapNone/>
                <wp:docPr id="850"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9FFF4" id="Rectangle 791" o:spid="_x0000_s1026" style="position:absolute;margin-left:359.2pt;margin-top:101pt;width:.1pt;height:1.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" fillcolor="#9d1d37" stroked="f">
                <w10:wrap anchorx="page"/>
              </v:rect>
            </w:pict>
          </mc:Fallback>
        </mc:AlternateContent>
      </w:r>
      <w:r>
        <w:rPr>
          <w:noProof/>
        </w:rPr>
        <mc:AlternateContent>
          <mc:Choice Requires="wps">
            <w:drawing>
              <wp:anchor distT="0" distB="0" distL="114300" distR="114300" simplePos="0" relativeHeight="251484160" behindDoc="1" locked="0" layoutInCell="1" allowOverlap="1" wp14:anchorId="33C4B9E2" wp14:editId="1B67A434">
                <wp:simplePos x="0" y="0"/>
                <wp:positionH relativeFrom="page">
                  <wp:posOffset>2105660</wp:posOffset>
                </wp:positionH>
                <wp:positionV relativeFrom="paragraph">
                  <wp:posOffset>2597150</wp:posOffset>
                </wp:positionV>
                <wp:extent cx="1270" cy="19050"/>
                <wp:effectExtent l="0" t="0" r="0" b="0"/>
                <wp:wrapNone/>
                <wp:docPr id="849"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9D11F" id="Rectangle 790" o:spid="_x0000_s1026" style="position:absolute;margin-left:165.8pt;margin-top:204.5pt;width:.1pt;height:1.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485184" behindDoc="1" locked="0" layoutInCell="1" allowOverlap="1" wp14:anchorId="1D1BD245" wp14:editId="0B6B0FB4">
                <wp:simplePos x="0" y="0"/>
                <wp:positionH relativeFrom="page">
                  <wp:posOffset>3618865</wp:posOffset>
                </wp:positionH>
                <wp:positionV relativeFrom="paragraph">
                  <wp:posOffset>3473450</wp:posOffset>
                </wp:positionV>
                <wp:extent cx="1270" cy="19050"/>
                <wp:effectExtent l="0" t="0" r="0" b="0"/>
                <wp:wrapNone/>
                <wp:docPr id="848"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2EB22" id="Rectangle 789" o:spid="_x0000_s1026" style="position:absolute;margin-left:284.95pt;margin-top:273.5pt;width:.1pt;height:1.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pc/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" fillcolor="#9d1d37" stroked="f">
                <w10:wrap anchorx="page"/>
              </v:rect>
            </w:pict>
          </mc:Fallback>
        </mc:AlternateContent>
      </w:r>
      <w:r w:rsidR="009E791A">
        <w:t xml:space="preserve">Eventually, Putin appeared to have won the relatives round. But his comments singling out the media tycoons as thieves who’d undermined the state signalled that any hope </w:t>
      </w:r>
      <w:r w:rsidR="009E791A">
        <w:t>for Berezovsky’s or Gusinsky’s continued ownership of their independent media channels was dead. Again, the Berezovsky associate who retained ties with the security services had scolded his friend and warned him to back of</w:t>
      </w:r>
      <w:bookmarkStart w:id="698" w:name="_bookmark682"/>
      <w:bookmarkEnd w:id="698"/>
      <w:r w:rsidR="009E791A">
        <w:t xml:space="preserve">f. </w:t>
      </w:r>
      <w:hyperlink w:anchor="_bookmark2460" w:history="1">
        <w:r w:rsidR="009E791A">
          <w:rPr>
            <w:b/>
            <w:color w:val="9D1D37"/>
          </w:rPr>
          <w:t>[</w:t>
        </w:r>
        <w:r w:rsidR="009E791A">
          <w:rPr>
            <w:b/>
            <w:color w:val="9D1D37"/>
            <w:u w:val="thick" w:color="9D1D37"/>
          </w:rPr>
          <w:t>67]</w:t>
        </w:r>
      </w:hyperlink>
      <w:r w:rsidR="009E791A">
        <w:rPr>
          <w:b/>
          <w:color w:val="9D1D37"/>
        </w:rPr>
        <w:t xml:space="preserve">  </w:t>
      </w:r>
      <w:r w:rsidR="009E791A">
        <w:t xml:space="preserve">‘I said, “Borya, why are you undermining him and not giving him a chance? How can you </w:t>
      </w:r>
      <w:r w:rsidR="009E791A">
        <w:rPr>
          <w:spacing w:val="-4"/>
        </w:rPr>
        <w:t xml:space="preserve">blame </w:t>
      </w:r>
      <w:r w:rsidR="009E791A">
        <w:t>him for this submarine?”’ But Berezovsky was unrepentant; he feared the rise of the KGB state, and wanted to do everything he could to undermine it. After t</w:t>
      </w:r>
      <w:r w:rsidR="009E791A">
        <w:t xml:space="preserve">he </w:t>
      </w:r>
      <w:r w:rsidR="009E791A">
        <w:rPr>
          <w:i/>
        </w:rPr>
        <w:t xml:space="preserve">Kursk </w:t>
      </w:r>
      <w:r w:rsidR="009E791A">
        <w:t xml:space="preserve">episode, </w:t>
      </w:r>
      <w:r w:rsidR="009E791A">
        <w:rPr>
          <w:spacing w:val="-5"/>
        </w:rPr>
        <w:t xml:space="preserve">Voloshin </w:t>
      </w:r>
      <w:r w:rsidR="009E791A">
        <w:t xml:space="preserve">told Berezovsky that his ownership of </w:t>
      </w:r>
      <w:r w:rsidR="009E791A">
        <w:rPr>
          <w:spacing w:val="-7"/>
        </w:rPr>
        <w:t xml:space="preserve">ORT </w:t>
      </w:r>
      <w:r w:rsidR="009E791A">
        <w:t xml:space="preserve">was </w:t>
      </w:r>
      <w:r w:rsidR="009E791A">
        <w:rPr>
          <w:spacing w:val="-3"/>
        </w:rPr>
        <w:t xml:space="preserve">over, </w:t>
      </w:r>
      <w:r w:rsidR="009E791A">
        <w:t xml:space="preserve">as he’d been found to be using the channel ‘to work against the </w:t>
      </w:r>
      <w:bookmarkStart w:id="699" w:name="_bookmark683"/>
      <w:bookmarkEnd w:id="699"/>
      <w:r w:rsidR="009E791A">
        <w:t xml:space="preserve">president’. </w:t>
      </w:r>
      <w:hyperlink w:anchor="_bookmark2461" w:history="1">
        <w:r w:rsidR="009E791A">
          <w:rPr>
            <w:b/>
            <w:color w:val="9D1D37"/>
          </w:rPr>
          <w:t>[</w:t>
        </w:r>
        <w:r w:rsidR="009E791A">
          <w:rPr>
            <w:b/>
            <w:color w:val="9D1D37"/>
            <w:u w:val="thick" w:color="9D1D37"/>
          </w:rPr>
          <w:t>68]</w:t>
        </w:r>
      </w:hyperlink>
      <w:r w:rsidR="009E791A">
        <w:rPr>
          <w:b/>
          <w:color w:val="9D1D37"/>
        </w:rPr>
        <w:t xml:space="preserve"> </w:t>
      </w:r>
      <w:r w:rsidR="009E791A">
        <w:t xml:space="preserve">Then, according to Berezovsky, he told him he had to surrender </w:t>
      </w:r>
      <w:r w:rsidR="009E791A">
        <w:t xml:space="preserve">his stake within two weeks, or follow Gusinsky into Butyrka. He regarded this as an ultimatum that would lead to the ‘end of television information in Russia’: ‘It will be replaced by television propaganda controlled by [Kremlin] </w:t>
      </w:r>
      <w:bookmarkStart w:id="700" w:name="_bookmark684"/>
      <w:bookmarkEnd w:id="700"/>
      <w:r w:rsidR="009E791A">
        <w:t xml:space="preserve">advisers.’ </w:t>
      </w:r>
      <w:hyperlink w:anchor="_bookmark2462" w:history="1">
        <w:r w:rsidR="009E791A">
          <w:rPr>
            <w:b/>
            <w:color w:val="9D1D37"/>
          </w:rPr>
          <w:t>[</w:t>
        </w:r>
        <w:r w:rsidR="009E791A">
          <w:rPr>
            <w:b/>
            <w:color w:val="9D1D37"/>
            <w:u w:val="thick" w:color="9D1D37"/>
          </w:rPr>
          <w:t>69]</w:t>
        </w:r>
      </w:hyperlink>
      <w:r w:rsidR="009E791A">
        <w:rPr>
          <w:b/>
          <w:color w:val="9D1D37"/>
        </w:rPr>
        <w:t xml:space="preserve"> </w:t>
      </w:r>
      <w:r w:rsidR="009E791A">
        <w:t xml:space="preserve">For a time he played an uneasy game of cat and mouse with the Kremlin, announcing that he’d handed his stake in </w:t>
      </w:r>
      <w:r w:rsidR="009E791A">
        <w:rPr>
          <w:spacing w:val="-7"/>
        </w:rPr>
        <w:t xml:space="preserve">ORT </w:t>
      </w:r>
      <w:r w:rsidR="009E791A">
        <w:t>in trust to the channel’s journalists, all the while proclaiming he would not allow the country to fall into an authoritarian abyss.</w:t>
      </w:r>
    </w:p>
    <w:p w14:paraId="646BEDEB" w14:textId="4369EA5D" w:rsidR="002E52A5" w:rsidRDefault="009811D2">
      <w:pPr>
        <w:pStyle w:val="Corpsdetexte"/>
        <w:ind w:right="120" w:firstLine="300"/>
        <w:rPr>
          <w:b/>
        </w:rPr>
      </w:pPr>
      <w:r>
        <w:rPr>
          <w:noProof/>
        </w:rPr>
        <mc:AlternateContent>
          <mc:Choice Requires="wps">
            <w:drawing>
              <wp:anchor distT="0" distB="0" distL="114300" distR="114300" simplePos="0" relativeHeight="251486208" behindDoc="1" locked="0" layoutInCell="1" allowOverlap="1" wp14:anchorId="4F5E5943" wp14:editId="57DFE53B">
                <wp:simplePos x="0" y="0"/>
                <wp:positionH relativeFrom="page">
                  <wp:posOffset>4211320</wp:posOffset>
                </wp:positionH>
                <wp:positionV relativeFrom="paragraph">
                  <wp:posOffset>1939925</wp:posOffset>
                </wp:positionV>
                <wp:extent cx="1270" cy="19050"/>
                <wp:effectExtent l="0" t="0" r="0" b="0"/>
                <wp:wrapNone/>
                <wp:docPr id="84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3DEB4" id="Rectangle 788" o:spid="_x0000_s1026" style="position:absolute;margin-left:331.6pt;margin-top:152.75pt;width:.1pt;height:1.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dx/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" fillcolor="#9d1d37" stroked="f">
                <w10:wrap anchorx="page"/>
              </v:rect>
            </w:pict>
          </mc:Fallback>
        </mc:AlternateContent>
      </w:r>
      <w:r w:rsidR="009E791A">
        <w:t>For all Berezovsky’s prescience, the Yeltsin holdovers in the Kremlin were working in lockstep with Putin and law enforcem</w:t>
      </w:r>
      <w:r w:rsidR="009E791A">
        <w:t>ent. The Kremlin machine was united against Berezovsky and Gusinsky, and there was never going to be any chance for them. Gleb Pavlovsky, the Kremlin spin doctor who’d helped engineer some of the propaganda behind Putin’s election campaign, had helped to c</w:t>
      </w:r>
      <w:r w:rsidR="009E791A">
        <w:t xml:space="preserve">reate a new Kremlin ‘Information Security Doctrine’ which, he said, would allow the government to remove ‘shadow information brokers’ like Gusinsky and Berezovsky, who posed ‘serious threats to the country’s national </w:t>
      </w:r>
      <w:bookmarkStart w:id="701" w:name="_bookmark685"/>
      <w:bookmarkEnd w:id="701"/>
      <w:r w:rsidR="009E791A">
        <w:t xml:space="preserve">interests’. </w:t>
      </w:r>
      <w:hyperlink w:anchor="_bookmark2463" w:history="1">
        <w:r w:rsidR="009E791A">
          <w:rPr>
            <w:b/>
            <w:color w:val="9D1D37"/>
          </w:rPr>
          <w:t>[</w:t>
        </w:r>
        <w:r w:rsidR="009E791A">
          <w:rPr>
            <w:b/>
            <w:color w:val="9D1D37"/>
            <w:u w:val="thick" w:color="9D1D37"/>
          </w:rPr>
          <w:t>70]</w:t>
        </w:r>
      </w:hyperlink>
    </w:p>
    <w:p w14:paraId="1B933454" w14:textId="77777777" w:rsidR="002E52A5" w:rsidRDefault="002E52A5">
      <w:pPr>
        <w:sectPr w:rsidR="002E52A5">
          <w:headerReference w:type="default" r:id="rId207"/>
          <w:pgSz w:w="12240" w:h="15840"/>
          <w:pgMar w:top="1360" w:right="1420" w:bottom="280" w:left="1420" w:header="0" w:footer="0" w:gutter="0"/>
          <w:cols w:space="720"/>
        </w:sectPr>
      </w:pPr>
    </w:p>
    <w:p w14:paraId="794B39D4" w14:textId="77777777" w:rsidR="002E52A5" w:rsidRDefault="009E791A">
      <w:pPr>
        <w:pStyle w:val="Corpsdetexte"/>
        <w:ind w:right="155"/>
        <w:rPr>
          <w:b/>
        </w:rPr>
      </w:pPr>
      <w:r>
        <w:t>Berezovsky had siphoned hundreds of millions of dollars through Swiss companies from Aeroflot, the Russian state airline he part-owned. The pressure became unbearable. When prosecutors announced on November 13 that they were calling him in for questioning,</w:t>
      </w:r>
      <w:r>
        <w:t xml:space="preserve"> and that they were ready </w:t>
      </w:r>
      <w:r>
        <w:rPr>
          <w:spacing w:val="-9"/>
        </w:rPr>
        <w:t xml:space="preserve">to </w:t>
      </w:r>
      <w:r>
        <w:t xml:space="preserve">charge him, Berezovsky fled Russia and said he would never return. ‘They have forced me to choose between becoming a political prisoner or a political émigré,’ he said in a statement from a location he would not </w:t>
      </w:r>
      <w:bookmarkStart w:id="702" w:name="_bookmark686"/>
      <w:bookmarkEnd w:id="702"/>
      <w:r>
        <w:t>disclose.</w:t>
      </w:r>
      <w:r>
        <w:rPr>
          <w:spacing w:val="-16"/>
        </w:rPr>
        <w:t xml:space="preserve"> </w:t>
      </w:r>
      <w:hyperlink w:anchor="_bookmark2464" w:history="1">
        <w:r>
          <w:rPr>
            <w:b/>
            <w:color w:val="9D1D37"/>
          </w:rPr>
          <w:t>[</w:t>
        </w:r>
        <w:r>
          <w:rPr>
            <w:b/>
            <w:color w:val="9D1D37"/>
            <w:u w:val="thick" w:color="9D1D37"/>
          </w:rPr>
          <w:t>71]</w:t>
        </w:r>
      </w:hyperlink>
    </w:p>
    <w:p w14:paraId="55F66683" w14:textId="77777777" w:rsidR="002E52A5" w:rsidRDefault="009E791A">
      <w:pPr>
        <w:pStyle w:val="Corpsdetexte"/>
        <w:ind w:right="197" w:firstLine="300"/>
      </w:pPr>
      <w:r>
        <w:t xml:space="preserve">The same tactics were used against </w:t>
      </w:r>
      <w:r>
        <w:rPr>
          <w:spacing w:val="-3"/>
        </w:rPr>
        <w:t xml:space="preserve">Gusinsky. </w:t>
      </w:r>
      <w:r>
        <w:t xml:space="preserve">He’d also been called in for questioning on the same </w:t>
      </w:r>
      <w:r>
        <w:rPr>
          <w:spacing w:val="-5"/>
        </w:rPr>
        <w:t xml:space="preserve">day. </w:t>
      </w:r>
      <w:r>
        <w:t xml:space="preserve">But he too was long gone, having fled out of the prosecutors’ reach to his villa in Spain soon after he signed the deal </w:t>
      </w:r>
      <w:r>
        <w:t xml:space="preserve">to hand over his shares in Media Most in </w:t>
      </w:r>
      <w:r>
        <w:rPr>
          <w:spacing w:val="-4"/>
        </w:rPr>
        <w:t xml:space="preserve">July. </w:t>
      </w:r>
      <w:r>
        <w:t xml:space="preserve">He’d then reneged on the deal, claiming it was signed under duress in exchange for a guarantee of </w:t>
      </w:r>
      <w:r>
        <w:rPr>
          <w:spacing w:val="-6"/>
        </w:rPr>
        <w:t xml:space="preserve">his </w:t>
      </w:r>
      <w:r>
        <w:t xml:space="preserve">freedom. But he could not escape the long arm of the Russian prosecutors. They charged him </w:t>
      </w:r>
      <w:r>
        <w:rPr>
          <w:i/>
        </w:rPr>
        <w:t xml:space="preserve">in absentia </w:t>
      </w:r>
      <w:r>
        <w:t>with</w:t>
      </w:r>
      <w:r>
        <w:t xml:space="preserve"> misrepresenting his assets in Media Most when he’d accepted loans from Gazprom, and fired off an Interpol warrant for his arrest.</w:t>
      </w:r>
    </w:p>
    <w:p w14:paraId="68C78A07" w14:textId="77777777" w:rsidR="002E52A5" w:rsidRDefault="009E791A">
      <w:pPr>
        <w:pStyle w:val="Corpsdetexte"/>
        <w:ind w:right="113" w:firstLine="300"/>
      </w:pPr>
      <w:r>
        <w:t>Even in exile, the pressure became too much to bear for both men. In February 2001, on the insistence of Voloshin, Berezovsky</w:t>
      </w:r>
      <w:r>
        <w:t xml:space="preserve"> sold his shares in ORT to Roman Abramovich, who’d abandoned his former partner to become a financial bridge between the Yeltsin Family and Putin’s men, and who promptly sold the shares to the state. In April that year Gazprom seized control of Gusinsky’s </w:t>
      </w:r>
      <w:r>
        <w:t>NTV, launching a boardroom coup as it called in a</w:t>
      </w:r>
    </w:p>
    <w:p w14:paraId="4A071199" w14:textId="77777777" w:rsidR="002E52A5" w:rsidRDefault="009E791A">
      <w:pPr>
        <w:pStyle w:val="Corpsdetexte"/>
      </w:pPr>
      <w:r>
        <w:t>$281 million loan it had lent to Media Most.</w:t>
      </w:r>
    </w:p>
    <w:p w14:paraId="0C3AF95F" w14:textId="77777777" w:rsidR="002E52A5" w:rsidRDefault="009E791A">
      <w:pPr>
        <w:pStyle w:val="Corpsdetexte"/>
        <w:ind w:right="130" w:firstLine="300"/>
        <w:rPr>
          <w:b/>
        </w:rPr>
      </w:pPr>
      <w:r>
        <w:t>Putin and his men were flexing the tried and tested tactics of the St Petersburg days, when all they’d had to do to take over the city’s port and Baltic Sea flee</w:t>
      </w:r>
      <w:r>
        <w:t>t was to have its director thrown in jail. But at that early stage of their rule they would have been able to do little without the assistance of the Yeltsin holdovers in the Kremlin. ‘They [the Yeltsin Family] were the ones who thought up the schemes to b</w:t>
      </w:r>
      <w:r>
        <w:t xml:space="preserve">ring all the media into the state’s hands, that led to the practical destruction of all independent media,’ said Leonid Nevzlin, the former Menatep tycoon who was closely watching the goings-on from the sidelines. ‘They gave this to Putin … We should have </w:t>
      </w:r>
      <w:r>
        <w:t xml:space="preserve">concluded where this was all leading to in the first year of Putin’s rule. But we wanted to continue looking through rose-coloured glasses, because everything else in the economy seemed to be </w:t>
      </w:r>
      <w:bookmarkStart w:id="703" w:name="_bookmark687"/>
      <w:bookmarkEnd w:id="703"/>
      <w:r>
        <w:t xml:space="preserve">fine.’ </w:t>
      </w:r>
      <w:hyperlink w:anchor="_bookmark2465" w:history="1">
        <w:r>
          <w:rPr>
            <w:b/>
            <w:color w:val="9D1D37"/>
          </w:rPr>
          <w:t>[</w:t>
        </w:r>
        <w:r>
          <w:rPr>
            <w:b/>
            <w:color w:val="9D1D37"/>
            <w:u w:val="thick" w:color="9D1D37"/>
          </w:rPr>
          <w:t>72]</w:t>
        </w:r>
      </w:hyperlink>
    </w:p>
    <w:p w14:paraId="4D7D5C5F" w14:textId="77777777" w:rsidR="002E52A5" w:rsidRDefault="002E52A5">
      <w:pPr>
        <w:sectPr w:rsidR="002E52A5">
          <w:headerReference w:type="default" r:id="rId208"/>
          <w:pgSz w:w="12240" w:h="15840"/>
          <w:pgMar w:top="1760" w:right="1420" w:bottom="280" w:left="1420" w:header="1443" w:footer="0" w:gutter="0"/>
          <w:cols w:space="720"/>
        </w:sectPr>
      </w:pPr>
    </w:p>
    <w:p w14:paraId="5D4D7E74" w14:textId="77777777" w:rsidR="002E52A5" w:rsidRDefault="009E791A">
      <w:pPr>
        <w:pStyle w:val="Corpsdetexte"/>
        <w:ind w:right="132"/>
        <w:rPr>
          <w:b/>
        </w:rPr>
      </w:pPr>
      <w:r>
        <w:t xml:space="preserve">show of force, Putin had still been nervous, according to </w:t>
      </w:r>
      <w:r>
        <w:rPr>
          <w:spacing w:val="-3"/>
        </w:rPr>
        <w:t xml:space="preserve">Pugachev. </w:t>
      </w:r>
      <w:r>
        <w:t xml:space="preserve">In January 2001, before the takeover of NTV by Gazprom, he’d invited the channel’s top journalists to the Kremlin in an attempt to reassure them of the </w:t>
      </w:r>
      <w:r>
        <w:rPr>
          <w:spacing w:val="-3"/>
        </w:rPr>
        <w:t xml:space="preserve">state’s </w:t>
      </w:r>
      <w:r>
        <w:t>intentions. He was visibly fretful before he walked into the Kremlin library to greet them, Puga</w:t>
      </w:r>
      <w:r>
        <w:t xml:space="preserve">chev recalled: ‘He was scared before </w:t>
      </w:r>
      <w:r>
        <w:rPr>
          <w:spacing w:val="-6"/>
        </w:rPr>
        <w:t xml:space="preserve">the </w:t>
      </w:r>
      <w:r>
        <w:t xml:space="preserve">meeting. He didn’t want to go in and speak with them. I had to tell him what to </w:t>
      </w:r>
      <w:r>
        <w:rPr>
          <w:spacing w:val="-5"/>
        </w:rPr>
        <w:t xml:space="preserve">say. </w:t>
      </w:r>
      <w:r>
        <w:t xml:space="preserve">They were the cream of the Moscow intelligentsia, household </w:t>
      </w:r>
      <w:bookmarkStart w:id="704" w:name="_bookmark688"/>
      <w:bookmarkEnd w:id="704"/>
      <w:r>
        <w:t>names.’</w:t>
      </w:r>
      <w:r>
        <w:rPr>
          <w:spacing w:val="-16"/>
        </w:rPr>
        <w:t xml:space="preserve"> </w:t>
      </w:r>
      <w:hyperlink w:anchor="_bookmark2466" w:history="1">
        <w:r>
          <w:rPr>
            <w:b/>
            <w:color w:val="9D1D37"/>
          </w:rPr>
          <w:t>[</w:t>
        </w:r>
        <w:r>
          <w:rPr>
            <w:b/>
            <w:color w:val="9D1D37"/>
            <w:u w:val="thick" w:color="9D1D37"/>
          </w:rPr>
          <w:t>73]</w:t>
        </w:r>
      </w:hyperlink>
    </w:p>
    <w:p w14:paraId="00F90F19" w14:textId="77777777" w:rsidR="002E52A5" w:rsidRDefault="009E791A">
      <w:pPr>
        <w:pStyle w:val="Corpsdetexte"/>
        <w:ind w:right="132" w:firstLine="300"/>
      </w:pPr>
      <w:r>
        <w:t>Putin was so anxious tha</w:t>
      </w:r>
      <w:r>
        <w:t xml:space="preserve">t he pulled one of the journalists aside into a separate room and asked her what she wanted to </w:t>
      </w:r>
      <w:r>
        <w:rPr>
          <w:spacing w:val="-3"/>
        </w:rPr>
        <w:t xml:space="preserve">hear, </w:t>
      </w:r>
      <w:r>
        <w:t xml:space="preserve">said </w:t>
      </w:r>
      <w:r>
        <w:rPr>
          <w:spacing w:val="-3"/>
        </w:rPr>
        <w:t xml:space="preserve">Pugachev. </w:t>
      </w:r>
      <w:r>
        <w:t xml:space="preserve">For the past four years Svetlana Sorokina had been the face of </w:t>
      </w:r>
      <w:r>
        <w:rPr>
          <w:spacing w:val="-4"/>
        </w:rPr>
        <w:t xml:space="preserve">NTV’s </w:t>
      </w:r>
      <w:r>
        <w:t xml:space="preserve">most popular political talk </w:t>
      </w:r>
      <w:r>
        <w:rPr>
          <w:spacing w:val="-4"/>
        </w:rPr>
        <w:t xml:space="preserve">show, </w:t>
      </w:r>
      <w:r>
        <w:rPr>
          <w:i/>
        </w:rPr>
        <w:t>Glas Naroda</w:t>
      </w:r>
      <w:r>
        <w:t xml:space="preserve">, or </w:t>
      </w:r>
      <w:r>
        <w:rPr>
          <w:spacing w:val="-8"/>
        </w:rPr>
        <w:t xml:space="preserve">Voice </w:t>
      </w:r>
      <w:r>
        <w:t xml:space="preserve">of the People. </w:t>
      </w:r>
      <w:r>
        <w:t xml:space="preserve">‘He told </w:t>
      </w:r>
      <w:r>
        <w:rPr>
          <w:spacing w:val="-4"/>
        </w:rPr>
        <w:t xml:space="preserve">her, </w:t>
      </w:r>
      <w:r>
        <w:rPr>
          <w:spacing w:val="-8"/>
        </w:rPr>
        <w:t xml:space="preserve">“You </w:t>
      </w:r>
      <w:r>
        <w:t>and I, we are both from St Petersburg, we have that in common, tell me how you would like it to be,”’ Pugachev said. The other journalists, waiting outside, believed Putin had pulled Sorokina aside to wrongfoot them, to take the wind out</w:t>
      </w:r>
      <w:r>
        <w:t xml:space="preserve"> of their sails. But Pugachev claimed it was because he had no idea what to </w:t>
      </w:r>
      <w:r>
        <w:rPr>
          <w:spacing w:val="-5"/>
        </w:rPr>
        <w:t xml:space="preserve">say. </w:t>
      </w:r>
      <w:r>
        <w:t>It was also a classic tactic for recruiting allies. By the time Putin finally walked into the wood-panelled Kremlin library to greet the journalists, chameleon-like, he’d abso</w:t>
      </w:r>
      <w:r>
        <w:t xml:space="preserve">rbed Sorokina’s persona and was able to tell them exactly what they wanted to </w:t>
      </w:r>
      <w:r>
        <w:rPr>
          <w:spacing w:val="-4"/>
        </w:rPr>
        <w:t xml:space="preserve">hear. </w:t>
      </w:r>
      <w:r>
        <w:t xml:space="preserve">It was another KGB operation. Over the next three and a half hours, he sought to assure them of the Kremlin’s benign intentions. The fight, he told them, </w:t>
      </w:r>
      <w:r>
        <w:rPr>
          <w:spacing w:val="-6"/>
        </w:rPr>
        <w:t xml:space="preserve">was </w:t>
      </w:r>
      <w:r>
        <w:t xml:space="preserve">only with </w:t>
      </w:r>
      <w:r>
        <w:rPr>
          <w:spacing w:val="-3"/>
        </w:rPr>
        <w:t>Gusi</w:t>
      </w:r>
      <w:r>
        <w:rPr>
          <w:spacing w:val="-3"/>
        </w:rPr>
        <w:t xml:space="preserve">nsky. </w:t>
      </w:r>
      <w:r>
        <w:t>He didn’t want the channel’s editorial staff to change.</w:t>
      </w:r>
    </w:p>
    <w:p w14:paraId="6DC4D539" w14:textId="77777777" w:rsidR="002E52A5" w:rsidRDefault="009E791A">
      <w:pPr>
        <w:pStyle w:val="Corpsdetexte"/>
        <w:ind w:right="397"/>
      </w:pPr>
      <w:r>
        <w:t>He would welcome a foreign investor in the channel. He wanted them to preserve their editorial independence. Gazprom, he assured them, was not the state. As for the prosecutors, who were now tur</w:t>
      </w:r>
      <w:r>
        <w:t>ning their attention to individual journalists’ financial relations with Gusinsky, he could not control them – they were beyond his command.</w:t>
      </w:r>
    </w:p>
    <w:p w14:paraId="3334CCD1" w14:textId="77777777" w:rsidR="002E52A5" w:rsidRDefault="009E791A">
      <w:pPr>
        <w:pStyle w:val="Corpsdetexte"/>
        <w:spacing w:before="1"/>
        <w:ind w:right="196" w:firstLine="300"/>
      </w:pPr>
      <w:r>
        <w:t>‘We found out that day that the prosecutor’s office is an absolutely independent organisation – Putin said it sever</w:t>
      </w:r>
      <w:r>
        <w:t xml:space="preserve">al times,’ one of the journalists, Viktor Shenderovich, later recalled of the meeting, barely believing what he’d heard. ‘He said he is ready to help us, and considers some of the prosecutors’ actions </w:t>
      </w:r>
      <w:bookmarkStart w:id="705" w:name="_bookmark689"/>
      <w:bookmarkEnd w:id="705"/>
      <w:r>
        <w:t xml:space="preserve">excessive.’ </w:t>
      </w:r>
      <w:hyperlink w:anchor="_bookmark2467" w:history="1">
        <w:r>
          <w:rPr>
            <w:b/>
            <w:color w:val="9D1D37"/>
          </w:rPr>
          <w:t>[</w:t>
        </w:r>
        <w:r>
          <w:rPr>
            <w:b/>
            <w:color w:val="9D1D37"/>
            <w:u w:val="thick" w:color="9D1D37"/>
          </w:rPr>
          <w:t>74]</w:t>
        </w:r>
      </w:hyperlink>
      <w:r>
        <w:rPr>
          <w:b/>
          <w:color w:val="9D1D37"/>
        </w:rPr>
        <w:t xml:space="preserve"> </w:t>
      </w:r>
      <w:r>
        <w:t>Putin</w:t>
      </w:r>
      <w:r>
        <w:t xml:space="preserve"> had told them: ‘You will not believe me, but there is nothing I can do. Do you want me to return to the times of telephone </w:t>
      </w:r>
      <w:bookmarkStart w:id="706" w:name="_bookmark690"/>
      <w:bookmarkEnd w:id="706"/>
      <w:r>
        <w:t xml:space="preserve">law?’ </w:t>
      </w:r>
      <w:hyperlink w:anchor="_bookmark2468" w:history="1">
        <w:r>
          <w:rPr>
            <w:b/>
            <w:color w:val="9D1D37"/>
          </w:rPr>
          <w:t>[</w:t>
        </w:r>
        <w:r>
          <w:rPr>
            <w:b/>
            <w:color w:val="9D1D37"/>
            <w:u w:val="thick" w:color="9D1D37"/>
          </w:rPr>
          <w:t>75]</w:t>
        </w:r>
      </w:hyperlink>
      <w:r>
        <w:rPr>
          <w:b/>
          <w:color w:val="9D1D37"/>
        </w:rPr>
        <w:t xml:space="preserve"> </w:t>
      </w:r>
      <w:r>
        <w:t>– a reference to how the Soviet</w:t>
      </w:r>
    </w:p>
    <w:p w14:paraId="0BA23C87" w14:textId="77777777" w:rsidR="002E52A5" w:rsidRDefault="002E52A5">
      <w:pPr>
        <w:sectPr w:rsidR="002E52A5">
          <w:headerReference w:type="default" r:id="rId209"/>
          <w:pgSz w:w="12240" w:h="15840"/>
          <w:pgMar w:top="1760" w:right="1420" w:bottom="280" w:left="1420" w:header="1443" w:footer="0" w:gutter="0"/>
          <w:cols w:space="720"/>
        </w:sectPr>
      </w:pPr>
    </w:p>
    <w:p w14:paraId="69F8CF46" w14:textId="77777777" w:rsidR="002E52A5" w:rsidRDefault="009E791A">
      <w:pPr>
        <w:pStyle w:val="Corpsdetexte"/>
        <w:spacing w:before="70"/>
        <w:ind w:right="1578"/>
      </w:pPr>
      <w:r>
        <w:t>Politburo had dictated judgments from on high to the courts and prosecutors.</w:t>
      </w:r>
    </w:p>
    <w:p w14:paraId="09348E2B" w14:textId="77777777" w:rsidR="002E52A5" w:rsidRDefault="009E791A">
      <w:pPr>
        <w:pStyle w:val="Corpsdetexte"/>
        <w:ind w:right="280" w:firstLine="300"/>
        <w:rPr>
          <w:b/>
        </w:rPr>
      </w:pPr>
      <w:r>
        <w:t>It was a command performance, typical of many Putin would later make in his insistence on observing the official, legal status of institutions while masking the real power games at play. He was at his most skilled when taking on the persona and concerns of</w:t>
      </w:r>
      <w:r>
        <w:t xml:space="preserve"> others. It was a tactic he’d honed in Dresden. ‘He was like a mirror,’ said Pugachev. ‘He just tells everyone what they want to hear</w:t>
      </w:r>
      <w:bookmarkStart w:id="707" w:name="_bookmark691"/>
      <w:bookmarkEnd w:id="707"/>
      <w:r>
        <w:t xml:space="preserve">.’ </w:t>
      </w:r>
      <w:hyperlink w:anchor="_bookmark2469" w:history="1">
        <w:r>
          <w:rPr>
            <w:b/>
            <w:color w:val="9D1D37"/>
          </w:rPr>
          <w:t>[</w:t>
        </w:r>
        <w:r>
          <w:rPr>
            <w:b/>
            <w:color w:val="9D1D37"/>
            <w:u w:val="thick" w:color="9D1D37"/>
          </w:rPr>
          <w:t>76]</w:t>
        </w:r>
      </w:hyperlink>
    </w:p>
    <w:p w14:paraId="403EC403" w14:textId="77777777" w:rsidR="002E52A5" w:rsidRDefault="009E791A">
      <w:pPr>
        <w:pStyle w:val="Corpsdetexte"/>
        <w:ind w:right="147" w:firstLine="300"/>
      </w:pPr>
      <w:r>
        <w:t xml:space="preserve">Nevertheless, the journalists left the Kremlin </w:t>
      </w:r>
      <w:r>
        <w:rPr>
          <w:spacing w:val="-3"/>
        </w:rPr>
        <w:t xml:space="preserve">uneasy. </w:t>
      </w:r>
      <w:r>
        <w:t>How could they believe what</w:t>
      </w:r>
      <w:r>
        <w:t xml:space="preserve"> they had just heard? And when Gazprom installed new management in early April, on the grounds that Gusinsky had defaulted on his debts, they staged a sit-in to keep control of the station, and continued </w:t>
      </w:r>
      <w:r>
        <w:rPr>
          <w:spacing w:val="-9"/>
        </w:rPr>
        <w:t xml:space="preserve">to </w:t>
      </w:r>
      <w:r>
        <w:t xml:space="preserve">air reports critical of the Kremlin, as if still </w:t>
      </w:r>
      <w:r>
        <w:t>half-hoping that Putin had meant what he said.</w:t>
      </w:r>
    </w:p>
    <w:p w14:paraId="42F2905D" w14:textId="77777777" w:rsidR="002E52A5" w:rsidRDefault="009E791A">
      <w:pPr>
        <w:pStyle w:val="Corpsdetexte"/>
        <w:ind w:right="120" w:firstLine="300"/>
      </w:pPr>
      <w:r>
        <w:t>But early in the morning of the eleventh day of their sit-in, Putin’s true intentions became crystal clear. He’d meant nothing of what he said about preserving the channel’s editorial independence. Security me</w:t>
      </w:r>
      <w:r>
        <w:t>n quietly entered the building at 4 a.m. and replaced the channel’s security force.</w:t>
      </w:r>
    </w:p>
    <w:p w14:paraId="6E99217D" w14:textId="77777777" w:rsidR="002E52A5" w:rsidRDefault="009E791A">
      <w:pPr>
        <w:pStyle w:val="Corpsdetexte"/>
        <w:ind w:right="213"/>
        <w:rPr>
          <w:b/>
        </w:rPr>
      </w:pPr>
      <w:r>
        <w:t>Journalists arriving to work that morning were only allowed in if they swore loyalty to the new management. The senior journalists resigned en masse in protest at the stron</w:t>
      </w:r>
      <w:r>
        <w:t xml:space="preserve">g-arm tactics that had seized their hard-won independence away from them. ‘A creeping coup is taking place in the </w:t>
      </w:r>
      <w:r>
        <w:rPr>
          <w:spacing w:val="-3"/>
        </w:rPr>
        <w:t xml:space="preserve">country,’ </w:t>
      </w:r>
      <w:r>
        <w:t>declared Igor Malashenko, a co-founder of the channel. ‘This operation is along the same lines as the attempted putsch in August 199</w:t>
      </w:r>
      <w:r>
        <w:t xml:space="preserve">1, and it is being carried out by the same people, members of the secret </w:t>
      </w:r>
      <w:bookmarkStart w:id="708" w:name="_bookmark692"/>
      <w:bookmarkEnd w:id="708"/>
      <w:r>
        <w:t xml:space="preserve">service.’ </w:t>
      </w:r>
      <w:hyperlink w:anchor="_bookmark2470" w:history="1">
        <w:r>
          <w:rPr>
            <w:b/>
            <w:color w:val="9D1D37"/>
          </w:rPr>
          <w:t>[</w:t>
        </w:r>
        <w:r>
          <w:rPr>
            <w:b/>
            <w:color w:val="9D1D37"/>
            <w:u w:val="thick" w:color="9D1D37"/>
          </w:rPr>
          <w:t>77]</w:t>
        </w:r>
      </w:hyperlink>
      <w:r>
        <w:rPr>
          <w:b/>
          <w:color w:val="9D1D37"/>
        </w:rPr>
        <w:t xml:space="preserve"> </w:t>
      </w:r>
      <w:r>
        <w:rPr>
          <w:spacing w:val="-9"/>
        </w:rPr>
        <w:t xml:space="preserve">‘We </w:t>
      </w:r>
      <w:r>
        <w:t xml:space="preserve">are all </w:t>
      </w:r>
      <w:r>
        <w:rPr>
          <w:spacing w:val="-3"/>
        </w:rPr>
        <w:t xml:space="preserve">guilty, </w:t>
      </w:r>
      <w:r>
        <w:t xml:space="preserve">because we have let the KGB get back </w:t>
      </w:r>
      <w:r>
        <w:rPr>
          <w:spacing w:val="-4"/>
        </w:rPr>
        <w:t xml:space="preserve">into </w:t>
      </w:r>
      <w:r>
        <w:t xml:space="preserve">power,’ Sergei </w:t>
      </w:r>
      <w:r>
        <w:rPr>
          <w:spacing w:val="-3"/>
        </w:rPr>
        <w:t xml:space="preserve">Kovalyov, </w:t>
      </w:r>
      <w:r>
        <w:t>a prominent human rights activist, told reporter</w:t>
      </w:r>
      <w:r>
        <w:t>s.</w:t>
      </w:r>
      <w:bookmarkStart w:id="709" w:name="_bookmark693"/>
      <w:bookmarkEnd w:id="709"/>
      <w:r>
        <w:t xml:space="preserve"> </w:t>
      </w:r>
      <w:hyperlink w:anchor="_bookmark2471" w:history="1">
        <w:r>
          <w:rPr>
            <w:b/>
            <w:color w:val="9D1D37"/>
          </w:rPr>
          <w:t>[</w:t>
        </w:r>
        <w:r>
          <w:rPr>
            <w:b/>
            <w:color w:val="9D1D37"/>
            <w:u w:val="thick" w:color="9D1D37"/>
          </w:rPr>
          <w:t>78]</w:t>
        </w:r>
      </w:hyperlink>
    </w:p>
    <w:p w14:paraId="03A6B339" w14:textId="77777777" w:rsidR="002E52A5" w:rsidRDefault="009E791A">
      <w:pPr>
        <w:pStyle w:val="Corpsdetexte"/>
        <w:ind w:right="771" w:firstLine="300"/>
      </w:pPr>
      <w:r>
        <w:t>Putin’s Kremlin had taken back control of the airwaves. The freewheeling media of the Yeltsin years was no more.</w:t>
      </w:r>
    </w:p>
    <w:p w14:paraId="2D363A18" w14:textId="77777777" w:rsidR="002E52A5" w:rsidRDefault="002E52A5">
      <w:pPr>
        <w:sectPr w:rsidR="002E52A5">
          <w:headerReference w:type="default" r:id="rId210"/>
          <w:pgSz w:w="12240" w:h="15840"/>
          <w:pgMar w:top="1360" w:right="1420" w:bottom="280" w:left="1420" w:header="0" w:footer="0" w:gutter="0"/>
          <w:cols w:space="720"/>
        </w:sectPr>
      </w:pPr>
    </w:p>
    <w:p w14:paraId="145F80E4" w14:textId="77777777" w:rsidR="002E52A5" w:rsidRDefault="002E52A5">
      <w:pPr>
        <w:pStyle w:val="Corpsdetexte"/>
        <w:ind w:left="0"/>
        <w:rPr>
          <w:sz w:val="20"/>
        </w:rPr>
      </w:pPr>
    </w:p>
    <w:p w14:paraId="2EE059F6" w14:textId="77777777" w:rsidR="002E52A5" w:rsidRDefault="002E52A5">
      <w:pPr>
        <w:pStyle w:val="Corpsdetexte"/>
        <w:ind w:left="0"/>
        <w:rPr>
          <w:sz w:val="20"/>
        </w:rPr>
      </w:pPr>
    </w:p>
    <w:p w14:paraId="6FE7EF82" w14:textId="77777777" w:rsidR="002E52A5" w:rsidRDefault="002E52A5">
      <w:pPr>
        <w:pStyle w:val="Corpsdetexte"/>
        <w:spacing w:before="4"/>
        <w:ind w:left="0"/>
        <w:rPr>
          <w:sz w:val="21"/>
        </w:rPr>
      </w:pPr>
    </w:p>
    <w:bookmarkStart w:id="710" w:name="7._‘Operation_Energy’"/>
    <w:bookmarkStart w:id="711" w:name="_bookmark694"/>
    <w:bookmarkEnd w:id="710"/>
    <w:bookmarkEnd w:id="711"/>
    <w:p w14:paraId="2FDC3075" w14:textId="77777777" w:rsidR="002E52A5" w:rsidRDefault="009E791A">
      <w:pPr>
        <w:pStyle w:val="Titre1"/>
        <w:ind w:left="0"/>
        <w:rPr>
          <w:u w:val="none"/>
        </w:rPr>
      </w:pPr>
      <w:r>
        <w:fldChar w:fldCharType="begin"/>
      </w:r>
      <w:r>
        <w:instrText xml:space="preserve"> HYPERLINK \l "_bookmark18" </w:instrText>
      </w:r>
      <w:r>
        <w:fldChar w:fldCharType="separate"/>
      </w:r>
      <w:r>
        <w:rPr>
          <w:color w:val="0000ED"/>
          <w:w w:val="101"/>
          <w:u w:val="thick" w:color="0000ED"/>
        </w:rPr>
        <w:t>7</w:t>
      </w:r>
      <w:r>
        <w:rPr>
          <w:color w:val="0000ED"/>
          <w:w w:val="101"/>
          <w:u w:val="thick" w:color="0000ED"/>
        </w:rPr>
        <w:fldChar w:fldCharType="end"/>
      </w:r>
    </w:p>
    <w:p w14:paraId="2D3BD771" w14:textId="77777777" w:rsidR="002E52A5" w:rsidRDefault="002E52A5">
      <w:pPr>
        <w:pStyle w:val="Corpsdetexte"/>
        <w:spacing w:before="7"/>
        <w:ind w:left="0"/>
        <w:rPr>
          <w:sz w:val="37"/>
        </w:rPr>
      </w:pPr>
    </w:p>
    <w:p w14:paraId="6BC4C2D8" w14:textId="77777777" w:rsidR="002E52A5" w:rsidRDefault="009E791A">
      <w:pPr>
        <w:pStyle w:val="Titre2"/>
        <w:rPr>
          <w:u w:val="none"/>
        </w:rPr>
      </w:pPr>
      <w:hyperlink w:anchor="_bookmark18" w:history="1">
        <w:r>
          <w:rPr>
            <w:color w:val="0000ED"/>
            <w:u w:val="thick" w:color="0000ED"/>
          </w:rPr>
          <w:t>‘O</w:t>
        </w:r>
        <w:r>
          <w:rPr>
            <w:color w:val="0000ED"/>
            <w:u w:val="none"/>
          </w:rPr>
          <w:t>p</w:t>
        </w:r>
        <w:r>
          <w:rPr>
            <w:color w:val="0000ED"/>
            <w:u w:val="thick" w:color="0000ED"/>
          </w:rPr>
          <w:t>eration Energy’</w:t>
        </w:r>
      </w:hyperlink>
    </w:p>
    <w:p w14:paraId="7673CC88" w14:textId="77777777" w:rsidR="002E52A5" w:rsidRDefault="002E52A5">
      <w:pPr>
        <w:pStyle w:val="Corpsdetexte"/>
        <w:ind w:left="0"/>
        <w:rPr>
          <w:i/>
          <w:sz w:val="46"/>
        </w:rPr>
      </w:pPr>
    </w:p>
    <w:p w14:paraId="537A652E" w14:textId="77777777" w:rsidR="002E52A5" w:rsidRDefault="009E791A">
      <w:pPr>
        <w:pStyle w:val="Corpsdetexte"/>
        <w:spacing w:before="338"/>
        <w:ind w:right="172"/>
      </w:pPr>
      <w:r>
        <w:rPr>
          <w:b/>
          <w:sz w:val="42"/>
        </w:rPr>
        <w:t>F</w:t>
      </w:r>
      <w:r>
        <w:t>ar to the east of Moscow, beyond the Ural Mountains, where birch forest gives way to a taiga of fir trees and swamp, lies the vast flatland of the west Siberian oil basin. Ever since Soviet geologists discovered huge oil and gas reserves there in the sixti</w:t>
      </w:r>
      <w:r>
        <w:t>es, the region had been the power behind the Soviet empire’s global ambitions. It was the key to the country’s imperial might.</w:t>
      </w:r>
    </w:p>
    <w:p w14:paraId="19888595" w14:textId="77777777" w:rsidR="002E52A5" w:rsidRDefault="009E791A">
      <w:pPr>
        <w:pStyle w:val="Corpsdetexte"/>
        <w:spacing w:before="4"/>
        <w:ind w:right="130" w:firstLine="300"/>
      </w:pPr>
      <w:r>
        <w:t>The engineers, drillers and geologists who developed the near-deserted territory had been lauded as Soviet heroes. They’d battled</w:t>
      </w:r>
      <w:r>
        <w:t xml:space="preserve"> the ice and plunging temperatures of winter to build drilling rigs and pipelines across terrain that turned into impassable lakes and mosquito-infested bog during the summer months. Their labours helped turn the Soviet Union, for a time, into an economic </w:t>
      </w:r>
      <w:r>
        <w:t xml:space="preserve">powerhouse that by the end of the eighties became the </w:t>
      </w:r>
      <w:r>
        <w:rPr>
          <w:spacing w:val="-3"/>
        </w:rPr>
        <w:t xml:space="preserve">world’s </w:t>
      </w:r>
      <w:r>
        <w:t xml:space="preserve">biggest oil and gas producer. Production was recklessly ramped up to meet the ever greater demands of the Politburo. </w:t>
      </w:r>
      <w:r>
        <w:rPr>
          <w:spacing w:val="-5"/>
        </w:rPr>
        <w:t xml:space="preserve">Wells </w:t>
      </w:r>
      <w:r>
        <w:t xml:space="preserve">were being </w:t>
      </w:r>
      <w:r>
        <w:rPr>
          <w:spacing w:val="-3"/>
        </w:rPr>
        <w:t xml:space="preserve">flooded </w:t>
      </w:r>
      <w:r>
        <w:t>with water to force out the oil that helped fuel the</w:t>
      </w:r>
      <w:r>
        <w:t xml:space="preserve"> Soviet </w:t>
      </w:r>
      <w:r>
        <w:rPr>
          <w:spacing w:val="-3"/>
        </w:rPr>
        <w:t xml:space="preserve">Union’s </w:t>
      </w:r>
      <w:r>
        <w:t xml:space="preserve">voracious military-industrial complex. </w:t>
      </w:r>
      <w:r>
        <w:rPr>
          <w:spacing w:val="-7"/>
        </w:rPr>
        <w:t xml:space="preserve">Two </w:t>
      </w:r>
      <w:r>
        <w:t xml:space="preserve">thirds of all Soviet oil output was produced there. It was the jewel in the Soviet system that overall held 40 per cent of the </w:t>
      </w:r>
      <w:r>
        <w:rPr>
          <w:spacing w:val="-3"/>
        </w:rPr>
        <w:t xml:space="preserve">world’s </w:t>
      </w:r>
      <w:r>
        <w:t>gas reserves and 12 per cent of oil reserves outside the Middl</w:t>
      </w:r>
      <w:r>
        <w:t>e East.</w:t>
      </w:r>
    </w:p>
    <w:p w14:paraId="25795FE0" w14:textId="77777777" w:rsidR="002E52A5" w:rsidRDefault="009E791A">
      <w:pPr>
        <w:pStyle w:val="Corpsdetexte"/>
        <w:ind w:right="212" w:firstLine="300"/>
        <w:rPr>
          <w:b/>
        </w:rPr>
      </w:pPr>
      <w:r>
        <w:t xml:space="preserve">Most of the oil and gas extracted was sold domestically at fixed low prices, subsidising the mass </w:t>
      </w:r>
      <w:bookmarkStart w:id="712" w:name="_bookmark695"/>
      <w:bookmarkEnd w:id="712"/>
      <w:r>
        <w:t xml:space="preserve">production of tanks and other weaponry to arm the Soviet empire against the West. </w:t>
      </w:r>
      <w:hyperlink w:anchor="_bookmark2472" w:history="1">
        <w:r>
          <w:rPr>
            <w:b/>
            <w:color w:val="9D1D37"/>
          </w:rPr>
          <w:t>[</w:t>
        </w:r>
        <w:r>
          <w:rPr>
            <w:b/>
            <w:color w:val="9D1D37"/>
            <w:u w:val="thick" w:color="9D1D37"/>
          </w:rPr>
          <w:t>1]</w:t>
        </w:r>
      </w:hyperlink>
      <w:r>
        <w:rPr>
          <w:b/>
          <w:color w:val="9D1D37"/>
        </w:rPr>
        <w:t xml:space="preserve"> </w:t>
      </w:r>
      <w:r>
        <w:t>But the oil exports were more s</w:t>
      </w:r>
      <w:r>
        <w:t xml:space="preserve">trategic: they were the black gold on which the Soviet empire’s global reach was based. The economy of the East German republic was mostly funded through the sale of Soviet oil and gas at a fraction of the world </w:t>
      </w:r>
      <w:bookmarkStart w:id="713" w:name="_bookmark696"/>
      <w:bookmarkEnd w:id="713"/>
      <w:r>
        <w:t>market prices, and the rest of the eastern b</w:t>
      </w:r>
      <w:r>
        <w:t xml:space="preserve">loc was propped up by similar deals. </w:t>
      </w:r>
      <w:hyperlink w:anchor="_bookmark2473" w:history="1">
        <w:r>
          <w:rPr>
            <w:b/>
            <w:color w:val="9D1D37"/>
          </w:rPr>
          <w:t>[</w:t>
        </w:r>
        <w:r>
          <w:rPr>
            <w:b/>
            <w:color w:val="9D1D37"/>
            <w:u w:val="thick" w:color="9D1D37"/>
          </w:rPr>
          <w:t>2]</w:t>
        </w:r>
      </w:hyperlink>
    </w:p>
    <w:p w14:paraId="3C5FD770" w14:textId="77777777" w:rsidR="002E52A5" w:rsidRDefault="002E52A5">
      <w:pPr>
        <w:sectPr w:rsidR="002E52A5">
          <w:headerReference w:type="default" r:id="rId211"/>
          <w:pgSz w:w="12240" w:h="15840"/>
          <w:pgMar w:top="1500" w:right="1420" w:bottom="280" w:left="1420" w:header="0" w:footer="0" w:gutter="0"/>
          <w:cols w:space="720"/>
        </w:sectPr>
      </w:pPr>
    </w:p>
    <w:p w14:paraId="43D8ACF8" w14:textId="77777777" w:rsidR="002E52A5" w:rsidRDefault="009E791A">
      <w:pPr>
        <w:pStyle w:val="Corpsdetexte"/>
        <w:spacing w:before="70"/>
        <w:ind w:right="238" w:firstLine="300"/>
      </w:pPr>
      <w:r>
        <w:t xml:space="preserve">Oil exports in particular were jealously watched over by the KGB. The profits the Soviet state monopoly oil exporter Soyuzneftexport made from the difference between </w:t>
      </w:r>
      <w:r>
        <w:t>the Soviet and world prices – six times higher – helped fill the hard-currency coffers of the Soviet empire, funding forays into the Middle East and Africa, stoking armed conflicts and uprisings, and financing active measures to disrupt the West.</w:t>
      </w:r>
    </w:p>
    <w:p w14:paraId="6A70724B" w14:textId="77777777" w:rsidR="002E52A5" w:rsidRDefault="009E791A">
      <w:pPr>
        <w:pStyle w:val="Corpsdetexte"/>
        <w:ind w:right="138" w:firstLine="300"/>
      </w:pPr>
      <w:r>
        <w:t xml:space="preserve">When the </w:t>
      </w:r>
      <w:r>
        <w:t xml:space="preserve">Soviet Union collapsed and the oil ministry’s chain of command shattered, the oil industry broke up initially into four separate vertically-integrated production companies: Lukoil, </w:t>
      </w:r>
      <w:r>
        <w:rPr>
          <w:spacing w:val="-6"/>
        </w:rPr>
        <w:t xml:space="preserve">Yukos, </w:t>
      </w:r>
      <w:r>
        <w:t>Surgutneftegaz and, for a time, Rosneft. Though they were still nomi</w:t>
      </w:r>
      <w:r>
        <w:t xml:space="preserve">nally controlled by the state, they were mostly taken over by the directors, the oil generals, who had run them in Soviet times, while organised-crime groups, running amok in </w:t>
      </w:r>
      <w:r>
        <w:rPr>
          <w:spacing w:val="-3"/>
        </w:rPr>
        <w:t xml:space="preserve">Russia’s </w:t>
      </w:r>
      <w:r>
        <w:t xml:space="preserve">regional towns, tried to muscle their way </w:t>
      </w:r>
      <w:bookmarkStart w:id="714" w:name="_bookmark697"/>
      <w:bookmarkEnd w:id="714"/>
      <w:r>
        <w:t xml:space="preserve">in. </w:t>
      </w:r>
      <w:hyperlink w:anchor="_bookmark2474" w:history="1">
        <w:r>
          <w:rPr>
            <w:b/>
            <w:color w:val="9D1D37"/>
          </w:rPr>
          <w:t>[</w:t>
        </w:r>
        <w:r>
          <w:rPr>
            <w:b/>
            <w:color w:val="9D1D37"/>
            <w:u w:val="thick" w:color="9D1D37"/>
          </w:rPr>
          <w:t>3]</w:t>
        </w:r>
      </w:hyperlink>
      <w:r>
        <w:rPr>
          <w:b/>
          <w:color w:val="9D1D37"/>
        </w:rPr>
        <w:t xml:space="preserve"> </w:t>
      </w:r>
      <w:r>
        <w:t xml:space="preserve">There was a widespread collapse in output, as the oilfields of west Siberia had been largely depleted by decades of Soviet mismanagement. But, unnoticed in the shadows, in the first half of the nineties, members of the </w:t>
      </w:r>
      <w:r>
        <w:rPr>
          <w:spacing w:val="-4"/>
        </w:rPr>
        <w:t xml:space="preserve">KGB’s </w:t>
      </w:r>
      <w:r>
        <w:rPr>
          <w:spacing w:val="-3"/>
        </w:rPr>
        <w:t xml:space="preserve">foreign- </w:t>
      </w:r>
      <w:r>
        <w:t>intelligenc</w:t>
      </w:r>
      <w:r>
        <w:t xml:space="preserve">e arm kept control over the majority of oil exports. Producers had been ordered to sell up to 80 per cent of their output at the fixed low internal price to the state, which then allowed a system of </w:t>
      </w:r>
      <w:r>
        <w:rPr>
          <w:i/>
        </w:rPr>
        <w:t>spetsexportery</w:t>
      </w:r>
      <w:r>
        <w:t>, specially designated exporters allied clo</w:t>
      </w:r>
      <w:r>
        <w:t xml:space="preserve">sely with the KGB or with crony organised crime, to reap the difference from the global </w:t>
      </w:r>
      <w:bookmarkStart w:id="715" w:name="_bookmark698"/>
      <w:bookmarkEnd w:id="715"/>
      <w:r>
        <w:t xml:space="preserve">price. </w:t>
      </w:r>
      <w:hyperlink w:anchor="_bookmark2475" w:history="1">
        <w:r>
          <w:rPr>
            <w:b/>
            <w:color w:val="9D1D37"/>
          </w:rPr>
          <w:t>[</w:t>
        </w:r>
        <w:r>
          <w:rPr>
            <w:b/>
            <w:color w:val="9D1D37"/>
            <w:u w:val="thick" w:color="9D1D37"/>
          </w:rPr>
          <w:t>4]</w:t>
        </w:r>
      </w:hyperlink>
      <w:r>
        <w:rPr>
          <w:b/>
          <w:color w:val="9D1D37"/>
        </w:rPr>
        <w:t xml:space="preserve"> </w:t>
      </w:r>
      <w:r>
        <w:t>Often the funds this brought in were siphoned for black cash for the KGB and the Kremlin – to fund election campaigns and ma</w:t>
      </w:r>
      <w:r>
        <w:t>ke sure parliamentary votes went the Kremlin’s way – or were simply</w:t>
      </w:r>
      <w:r>
        <w:rPr>
          <w:spacing w:val="-3"/>
        </w:rPr>
        <w:t xml:space="preserve"> </w:t>
      </w:r>
      <w:r>
        <w:t>looted.</w:t>
      </w:r>
    </w:p>
    <w:p w14:paraId="76DD9D08" w14:textId="77777777" w:rsidR="002E52A5" w:rsidRDefault="009E791A">
      <w:pPr>
        <w:pStyle w:val="Corpsdetexte"/>
        <w:ind w:right="196" w:firstLine="300"/>
      </w:pPr>
      <w:r>
        <w:t>When the most strategic and lucrative sectors of Soviet industry were sold off in the mid-nineties under the loans-for-shares auctions, many of these gold seams for KGB networks pa</w:t>
      </w:r>
      <w:r>
        <w:t>ssed into private hands. The likes of Yukos and Sibneft, a neighbouring west Siberian oil producer, were sold into the hands of the young bankers close to the Yeltsin government, to Khodorkovsky and the partnership of Berezovsky and Abramovich, for just</w:t>
      </w:r>
    </w:p>
    <w:p w14:paraId="2EDE2A6D" w14:textId="77777777" w:rsidR="002E52A5" w:rsidRDefault="009E791A">
      <w:pPr>
        <w:pStyle w:val="Corpsdetexte"/>
        <w:spacing w:before="1"/>
        <w:ind w:right="463"/>
      </w:pPr>
      <w:r>
        <w:t>$3</w:t>
      </w:r>
      <w:r>
        <w:t>00 million and $100 million apiece. The access to capital the young tycoons gained through their banks’ management of government treasury accounts helped give them the upper hand in the battle for the country’s resources. The KGB operatives were never goin</w:t>
      </w:r>
      <w:r>
        <w:t>g to be able to stump up such amounts.</w:t>
      </w:r>
    </w:p>
    <w:p w14:paraId="1C0E6E71" w14:textId="77777777" w:rsidR="002E52A5" w:rsidRDefault="009E791A">
      <w:pPr>
        <w:pStyle w:val="Corpsdetexte"/>
        <w:ind w:firstLine="300"/>
        <w:rPr>
          <w:b/>
        </w:rPr>
      </w:pPr>
      <w:r>
        <w:t xml:space="preserve">The consequences were enormous. Oil – despite the low global prices at that time – still made up a large chunk of the country’s export </w:t>
      </w:r>
      <w:bookmarkStart w:id="716" w:name="_bookmark699"/>
      <w:bookmarkEnd w:id="716"/>
      <w:r>
        <w:t xml:space="preserve">revenues. </w:t>
      </w:r>
      <w:hyperlink w:anchor="_bookmark2476" w:history="1">
        <w:r>
          <w:rPr>
            <w:b/>
            <w:color w:val="9D1D37"/>
          </w:rPr>
          <w:t>[</w:t>
        </w:r>
        <w:r>
          <w:rPr>
            <w:b/>
            <w:color w:val="9D1D37"/>
            <w:u w:val="thick" w:color="9D1D37"/>
          </w:rPr>
          <w:t>5]</w:t>
        </w:r>
      </w:hyperlink>
    </w:p>
    <w:p w14:paraId="70AFAC88" w14:textId="77777777" w:rsidR="002E52A5" w:rsidRDefault="002E52A5">
      <w:pPr>
        <w:sectPr w:rsidR="002E52A5">
          <w:headerReference w:type="default" r:id="rId212"/>
          <w:pgSz w:w="12240" w:h="15840"/>
          <w:pgMar w:top="1360" w:right="1420" w:bottom="280" w:left="1420" w:header="0" w:footer="0" w:gutter="0"/>
          <w:cols w:space="720"/>
        </w:sectPr>
      </w:pPr>
    </w:p>
    <w:p w14:paraId="1E7AC230" w14:textId="77777777" w:rsidR="002E52A5" w:rsidRDefault="009E791A">
      <w:pPr>
        <w:pStyle w:val="Corpsdetexte"/>
        <w:spacing w:before="70"/>
        <w:ind w:right="142"/>
        <w:rPr>
          <w:b/>
        </w:rPr>
      </w:pPr>
      <w:r>
        <w:t>Khodorkovsky’s men, for instance, set up their own trading networks for Yukos as soon as they took over the company in 1996. The profits were stashed in the private offshore accounts of Khodorkovsky’s Menatep group, far out of the reach of the Russian stat</w:t>
      </w:r>
      <w:r>
        <w:t>e, while Menatep found loopholes in the laws to minimise tax payments. The balance of power was decisively shifting towards the Yeltsin-era tycoons. Their privatisation of the oil- export cash flow changed everything. It turned the likes of Khodorkovsky an</w:t>
      </w:r>
      <w:r>
        <w:t>d Berezovsky into full-blown oligarchs, able to bribe Yeltsin’s men, and stack parliamentary votes in their own favour. According to former KGB officer-turned-oil-trader Andrei Pannikov, the break-up of the oil trade into independent ownership was a threat</w:t>
      </w:r>
      <w:r>
        <w:t xml:space="preserve"> to the integrity of the Russian state that should never have happened: ‘I would never have destroyed the state monopoly. I would have kept all the export trading in state </w:t>
      </w:r>
      <w:bookmarkStart w:id="717" w:name="_bookmark700"/>
      <w:bookmarkEnd w:id="717"/>
      <w:r>
        <w:t xml:space="preserve">hands.’ </w:t>
      </w:r>
      <w:hyperlink w:anchor="_bookmark2477" w:history="1">
        <w:r>
          <w:rPr>
            <w:b/>
            <w:color w:val="9D1D37"/>
          </w:rPr>
          <w:t>[</w:t>
        </w:r>
        <w:r>
          <w:rPr>
            <w:b/>
            <w:color w:val="9D1D37"/>
            <w:u w:val="thick" w:color="9D1D37"/>
          </w:rPr>
          <w:t>6]</w:t>
        </w:r>
      </w:hyperlink>
    </w:p>
    <w:p w14:paraId="66786AC0" w14:textId="77777777" w:rsidR="002E52A5" w:rsidRDefault="009E791A">
      <w:pPr>
        <w:pStyle w:val="Corpsdetexte"/>
        <w:ind w:right="187" w:firstLine="300"/>
      </w:pPr>
      <w:r>
        <w:t>For Putin and his KGB men, it was a matter that of course drew their immediate attention. Global oil prices began to surge almost as soon as Putin was anointed Yeltsin’s successor in the summer of 1999. By mid- 2002, Khodorkovsky, who’d started out as an i</w:t>
      </w:r>
      <w:r>
        <w:t xml:space="preserve">ntense, softly-spoken chemistry student running discos for the Komsomol, was announcing to the world a personal fortune of $7 billion through his ownership of a 36 per cent stake in the Menatep </w:t>
      </w:r>
      <w:bookmarkStart w:id="718" w:name="_bookmark701"/>
      <w:bookmarkEnd w:id="718"/>
      <w:r>
        <w:t xml:space="preserve">group. </w:t>
      </w:r>
      <w:hyperlink w:anchor="_bookmark2478" w:history="1">
        <w:r>
          <w:rPr>
            <w:b/>
            <w:color w:val="9D1D37"/>
          </w:rPr>
          <w:t>[</w:t>
        </w:r>
        <w:r>
          <w:rPr>
            <w:b/>
            <w:color w:val="9D1D37"/>
            <w:u w:val="thick" w:color="9D1D37"/>
          </w:rPr>
          <w:t>7]</w:t>
        </w:r>
      </w:hyperlink>
      <w:r>
        <w:rPr>
          <w:b/>
          <w:color w:val="9D1D37"/>
        </w:rPr>
        <w:t xml:space="preserve"> </w:t>
      </w:r>
      <w:r>
        <w:t xml:space="preserve">It was a colossal </w:t>
      </w:r>
      <w:r>
        <w:t xml:space="preserve">leap in fortune since the days when Menatep acquired Yukos for $300 million in the loans-for- shares auctions of 1995, when Yukos itself was knee-deep in </w:t>
      </w:r>
      <w:bookmarkStart w:id="719" w:name="_bookmark702"/>
      <w:bookmarkEnd w:id="719"/>
      <w:r>
        <w:t xml:space="preserve">debt. </w:t>
      </w:r>
      <w:hyperlink w:anchor="_bookmark2479" w:history="1">
        <w:r>
          <w:rPr>
            <w:b/>
            <w:color w:val="9D1D37"/>
          </w:rPr>
          <w:t>[</w:t>
        </w:r>
        <w:r>
          <w:rPr>
            <w:b/>
            <w:color w:val="9D1D37"/>
            <w:u w:val="thick" w:color="9D1D37"/>
          </w:rPr>
          <w:t>8]</w:t>
        </w:r>
      </w:hyperlink>
      <w:r>
        <w:rPr>
          <w:b/>
          <w:color w:val="9D1D37"/>
        </w:rPr>
        <w:t xml:space="preserve"> </w:t>
      </w:r>
      <w:r>
        <w:t>The disclosure officially made Khodorkovsky Russia’s riches</w:t>
      </w:r>
      <w:r>
        <w:t>t man, at a time when the entire Russian state budget was $67 billion, and the market capitalisation of Russia’s biggest state-controlled company, Gazprom, was</w:t>
      </w:r>
    </w:p>
    <w:p w14:paraId="34A4343F" w14:textId="77777777" w:rsidR="002E52A5" w:rsidRDefault="009E791A">
      <w:pPr>
        <w:pStyle w:val="Corpsdetexte"/>
      </w:pPr>
      <w:r>
        <w:t>$25 billion.</w:t>
      </w:r>
    </w:p>
    <w:p w14:paraId="1A752F54" w14:textId="77777777" w:rsidR="002E52A5" w:rsidRDefault="009E791A">
      <w:pPr>
        <w:pStyle w:val="Corpsdetexte"/>
        <w:ind w:right="162" w:firstLine="300"/>
      </w:pPr>
      <w:r>
        <w:t>Khodorkovsky and his partners in Menatep had been the first Russian tycoons to publ</w:t>
      </w:r>
      <w:r>
        <w:t xml:space="preserve">icly disclose their business holdings. Most of the oligarchs hid their ownership behind a web of front companies, still fearing retribution from the state after the controversy of the nineties-era privatisations. Khodorkovsky was putting his head over the </w:t>
      </w:r>
      <w:r>
        <w:t xml:space="preserve">parapet partly because </w:t>
      </w:r>
      <w:r>
        <w:rPr>
          <w:spacing w:val="-3"/>
        </w:rPr>
        <w:t xml:space="preserve">Putin’s </w:t>
      </w:r>
      <w:r>
        <w:t>vault to the presidency was meant to signal a legalisation of the country’s chaotic market transition, a securing of the gains of the nineties. It was one of the reasons Putin had won such broad support, most crucially from t</w:t>
      </w:r>
      <w:r>
        <w:t xml:space="preserve">he </w:t>
      </w:r>
      <w:r>
        <w:rPr>
          <w:spacing w:val="-5"/>
        </w:rPr>
        <w:t xml:space="preserve">Yeltsin </w:t>
      </w:r>
      <w:r>
        <w:rPr>
          <w:spacing w:val="-3"/>
        </w:rPr>
        <w:t xml:space="preserve">Family. </w:t>
      </w:r>
      <w:r>
        <w:t xml:space="preserve">Even though he’d ruthlessly taken out </w:t>
      </w:r>
      <w:r>
        <w:rPr>
          <w:spacing w:val="-6"/>
        </w:rPr>
        <w:t xml:space="preserve">the </w:t>
      </w:r>
      <w:r>
        <w:t>media tycoons, Putin had given no indication that he wanted to increase state ownership anywhere else. And while he’d made plenty of threatening</w:t>
      </w:r>
    </w:p>
    <w:p w14:paraId="1CA56636" w14:textId="77777777" w:rsidR="002E52A5" w:rsidRDefault="002E52A5">
      <w:pPr>
        <w:sectPr w:rsidR="002E52A5">
          <w:headerReference w:type="default" r:id="rId213"/>
          <w:pgSz w:w="12240" w:h="15840"/>
          <w:pgMar w:top="1360" w:right="1420" w:bottom="280" w:left="1420" w:header="0" w:footer="0" w:gutter="0"/>
          <w:cols w:space="720"/>
        </w:sectPr>
      </w:pPr>
    </w:p>
    <w:p w14:paraId="104EDE0B" w14:textId="77777777" w:rsidR="002E52A5" w:rsidRDefault="009E791A">
      <w:pPr>
        <w:pStyle w:val="Corpsdetexte"/>
        <w:spacing w:before="70"/>
        <w:ind w:right="220"/>
      </w:pPr>
      <w:r>
        <w:t>noises about bringing the oligarch</w:t>
      </w:r>
      <w:r>
        <w:t xml:space="preserve">s to heel, he’d insisted that he would not overturn the privatisations of the nineties. It seemed that with Khodorkovsky’s disclosure, Russia was further progressing on the way to </w:t>
      </w:r>
      <w:r>
        <w:rPr>
          <w:spacing w:val="-16"/>
        </w:rPr>
        <w:t xml:space="preserve">a </w:t>
      </w:r>
      <w:r>
        <w:t xml:space="preserve">more mature and developed market </w:t>
      </w:r>
      <w:r>
        <w:rPr>
          <w:spacing w:val="-3"/>
        </w:rPr>
        <w:t xml:space="preserve">economy. </w:t>
      </w:r>
      <w:r>
        <w:t>The move was lauded as a breakth</w:t>
      </w:r>
      <w:r>
        <w:t xml:space="preserve">rough for transparency, but it was also perhaps Khodorkovsky’s bet on the power of the market to protect him. He was banking on operating according to </w:t>
      </w:r>
      <w:r>
        <w:rPr>
          <w:spacing w:val="-4"/>
        </w:rPr>
        <w:t xml:space="preserve">Western </w:t>
      </w:r>
      <w:r>
        <w:t>market rules of the</w:t>
      </w:r>
      <w:r>
        <w:rPr>
          <w:spacing w:val="4"/>
        </w:rPr>
        <w:t xml:space="preserve"> </w:t>
      </w:r>
      <w:r>
        <w:t>game.</w:t>
      </w:r>
    </w:p>
    <w:p w14:paraId="3CA8F6DB" w14:textId="77777777" w:rsidR="002E52A5" w:rsidRDefault="009E791A">
      <w:pPr>
        <w:pStyle w:val="Corpsdetexte"/>
        <w:ind w:right="148" w:firstLine="300"/>
      </w:pPr>
      <w:r>
        <w:t xml:space="preserve">But for the </w:t>
      </w:r>
      <w:r>
        <w:rPr>
          <w:i/>
        </w:rPr>
        <w:t xml:space="preserve">siloviki </w:t>
      </w:r>
      <w:r>
        <w:t>who’d risen to power with Putin, Khodorkovsky’s ne</w:t>
      </w:r>
      <w:r>
        <w:t xml:space="preserve">w status as the country’s richest man – operating outside their control – was another red flag. They’d been waiting in the shadows since the Soviet collapse, harbouring ambitions to restore </w:t>
      </w:r>
      <w:r>
        <w:rPr>
          <w:spacing w:val="-3"/>
        </w:rPr>
        <w:t xml:space="preserve">Russia’s </w:t>
      </w:r>
      <w:r>
        <w:t xml:space="preserve">might. </w:t>
      </w:r>
      <w:r>
        <w:rPr>
          <w:spacing w:val="-3"/>
        </w:rPr>
        <w:t xml:space="preserve">Putin’s </w:t>
      </w:r>
      <w:r>
        <w:t>rise to the presidency, through his subtle</w:t>
      </w:r>
      <w:r>
        <w:t xml:space="preserve"> deception and promises to the </w:t>
      </w:r>
      <w:r>
        <w:rPr>
          <w:spacing w:val="-5"/>
        </w:rPr>
        <w:t xml:space="preserve">Yeltsin </w:t>
      </w:r>
      <w:r>
        <w:rPr>
          <w:spacing w:val="-6"/>
        </w:rPr>
        <w:t xml:space="preserve">Family, </w:t>
      </w:r>
      <w:r>
        <w:t xml:space="preserve">was meant to be the first step towards achieving that. The KGB men had always seen the country’s oil industry as currency in geopolitical power games. In their </w:t>
      </w:r>
      <w:r>
        <w:rPr>
          <w:spacing w:val="-4"/>
        </w:rPr>
        <w:t xml:space="preserve">view, </w:t>
      </w:r>
      <w:r>
        <w:t xml:space="preserve">taking control of </w:t>
      </w:r>
      <w:r>
        <w:rPr>
          <w:spacing w:val="-3"/>
        </w:rPr>
        <w:t xml:space="preserve">Russia’s </w:t>
      </w:r>
      <w:r>
        <w:t>oil resources wa</w:t>
      </w:r>
      <w:r>
        <w:t xml:space="preserve">s going to be crucial in both securing their own position in power and in restoring </w:t>
      </w:r>
      <w:r>
        <w:rPr>
          <w:spacing w:val="-3"/>
        </w:rPr>
        <w:t xml:space="preserve">Russia’s </w:t>
      </w:r>
      <w:r>
        <w:t xml:space="preserve">standing against the </w:t>
      </w:r>
      <w:r>
        <w:rPr>
          <w:spacing w:val="-5"/>
        </w:rPr>
        <w:t xml:space="preserve">West. </w:t>
      </w:r>
      <w:r>
        <w:t>It didn’t hurt, of course, that they would be able to line their own pockets in the process.</w:t>
      </w:r>
    </w:p>
    <w:p w14:paraId="39130581" w14:textId="77777777" w:rsidR="002E52A5" w:rsidRDefault="009E791A">
      <w:pPr>
        <w:pStyle w:val="Corpsdetexte"/>
        <w:ind w:right="197" w:firstLine="300"/>
      </w:pPr>
      <w:r>
        <w:t>The question was how they would go about it</w:t>
      </w:r>
      <w:r>
        <w:t xml:space="preserve">. Unlike the Communists, the new generation of </w:t>
      </w:r>
      <w:r>
        <w:rPr>
          <w:i/>
        </w:rPr>
        <w:t xml:space="preserve">siloviki </w:t>
      </w:r>
      <w:r>
        <w:t>– from the ranks of KGB, which had started the market reforms in the first place – were never going to announce a renationalisation campaign: they’d always declared themselves in favour of the market.</w:t>
      </w:r>
      <w:r>
        <w:t xml:space="preserve"> But they aimed to use and distort the market as a weapon. They wanted to establish a form of quasi-state capitalism that would further their own – and as they saw it, Russia’s – power.</w:t>
      </w:r>
    </w:p>
    <w:p w14:paraId="29C6E674" w14:textId="77777777" w:rsidR="002E52A5" w:rsidRDefault="009E791A">
      <w:pPr>
        <w:pStyle w:val="Corpsdetexte"/>
        <w:ind w:right="158" w:firstLine="300"/>
      </w:pPr>
      <w:r>
        <w:t>The gas industry posed a much easier equation than the oil sector. Unl</w:t>
      </w:r>
      <w:r>
        <w:t xml:space="preserve">ike oil, it had been preserved almost in its entirety as a vast state-controlled monopoly. Gazprom, the state gas giant, was the country’s most strategic asset. Straddling the biggest gas reserves on the planet, it was the world’s number-one gas producer, </w:t>
      </w:r>
      <w:r>
        <w:t>and brought in the country’s largest tax revenue stream. It not only provided Russia’s homes with heat and light, it also supplied Europe with 25 per cent of its gas needs. Its role as the predominant supplier to much of Central and Eastern Europe, as well</w:t>
      </w:r>
      <w:r>
        <w:t xml:space="preserve"> as Ukraine and Belarus, meant it could be used as a tool of political influence, while its vast cash pools and financial assets presented a wealth of opportunity for Putin’s men. Under Yeltsin, Gazprom’s senior management had largely taken control of the </w:t>
      </w:r>
      <w:r>
        <w:t>company, transforming it into their own</w:t>
      </w:r>
    </w:p>
    <w:p w14:paraId="4E83B9A5" w14:textId="77777777" w:rsidR="002E52A5" w:rsidRDefault="002E52A5">
      <w:pPr>
        <w:sectPr w:rsidR="002E52A5">
          <w:headerReference w:type="default" r:id="rId214"/>
          <w:pgSz w:w="12240" w:h="15840"/>
          <w:pgMar w:top="1360" w:right="1420" w:bottom="280" w:left="1420" w:header="0" w:footer="0" w:gutter="0"/>
          <w:cols w:space="720"/>
        </w:sectPr>
      </w:pPr>
    </w:p>
    <w:p w14:paraId="2E75D00D" w14:textId="77777777" w:rsidR="002E52A5" w:rsidRDefault="009E791A">
      <w:pPr>
        <w:pStyle w:val="Corpsdetexte"/>
        <w:spacing w:before="70"/>
        <w:ind w:right="252"/>
        <w:rPr>
          <w:b/>
        </w:rPr>
      </w:pPr>
      <w:r>
        <w:t>fiefdom. But Putin made their replacement with his own allies one of his first priorities, launching a sweeping purge after shareholder investigations showed the Yeltsin-era managers had siphoned a st</w:t>
      </w:r>
      <w:r>
        <w:t xml:space="preserve">ring of gas fields and other assets out of Gazprom and into companies connected to them. The men he appointed in their place had all served in executive positions at the St Petersburg sea port, the strategic asset that Putin’s </w:t>
      </w:r>
      <w:r>
        <w:rPr>
          <w:i/>
        </w:rPr>
        <w:t xml:space="preserve">siloviki </w:t>
      </w:r>
      <w:r>
        <w:t>had taken over, cutt</w:t>
      </w:r>
      <w:r>
        <w:t>ing their teeth joining forces with the Tambov organised-crime group. It was the first indication that the alliance forged then would take over assets on a federal scale. Gazprom’s new chief executive was thirty- nine-year-old Alexei Miller, a short, musta</w:t>
      </w:r>
      <w:r>
        <w:t xml:space="preserve">chioed man who’d served as Putin’s deputy on the Foreign Relations Committee of the St Petersburg mayor’s office and then as a director at the sea </w:t>
      </w:r>
      <w:bookmarkStart w:id="720" w:name="_bookmark703"/>
      <w:bookmarkEnd w:id="720"/>
      <w:r>
        <w:t xml:space="preserve">port. </w:t>
      </w:r>
      <w:hyperlink w:anchor="_bookmark2480" w:history="1">
        <w:r>
          <w:rPr>
            <w:b/>
            <w:color w:val="9D1D37"/>
          </w:rPr>
          <w:t>[</w:t>
        </w:r>
        <w:r>
          <w:rPr>
            <w:b/>
            <w:color w:val="9D1D37"/>
            <w:u w:val="thick" w:color="9D1D37"/>
          </w:rPr>
          <w:t>9]</w:t>
        </w:r>
      </w:hyperlink>
    </w:p>
    <w:p w14:paraId="78BB45C8" w14:textId="77777777" w:rsidR="002E52A5" w:rsidRDefault="009E791A">
      <w:pPr>
        <w:pStyle w:val="Corpsdetexte"/>
        <w:ind w:right="154" w:firstLine="300"/>
      </w:pPr>
      <w:r>
        <w:t xml:space="preserve">The privately-owned oil industry was going to pose a far more difficult challenge. In St Petersburg, the </w:t>
      </w:r>
      <w:r>
        <w:rPr>
          <w:i/>
        </w:rPr>
        <w:t xml:space="preserve">siloviki </w:t>
      </w:r>
      <w:r>
        <w:t xml:space="preserve">had been able to easily bend the </w:t>
      </w:r>
      <w:r>
        <w:rPr>
          <w:spacing w:val="-3"/>
        </w:rPr>
        <w:t xml:space="preserve">city’s </w:t>
      </w:r>
      <w:r>
        <w:t>law enforcement to their will to push out rivals. But tackling the Moscow oligarchs was a different ma</w:t>
      </w:r>
      <w:r>
        <w:t xml:space="preserve">tter </w:t>
      </w:r>
      <w:r>
        <w:rPr>
          <w:spacing w:val="-3"/>
        </w:rPr>
        <w:t xml:space="preserve">entirely. </w:t>
      </w:r>
      <w:r>
        <w:t xml:space="preserve">For all the power they wielded through the FSB, </w:t>
      </w:r>
      <w:r>
        <w:rPr>
          <w:spacing w:val="-3"/>
        </w:rPr>
        <w:t xml:space="preserve">Putin’s </w:t>
      </w:r>
      <w:r>
        <w:t xml:space="preserve">followers had not yet consolidated </w:t>
      </w:r>
      <w:r>
        <w:rPr>
          <w:spacing w:val="-3"/>
        </w:rPr>
        <w:t xml:space="preserve">control </w:t>
      </w:r>
      <w:r>
        <w:t xml:space="preserve">over the entire system of law enforcement, and the Moscow tycoons were established figures, well known in the </w:t>
      </w:r>
      <w:r>
        <w:rPr>
          <w:spacing w:val="-5"/>
        </w:rPr>
        <w:t xml:space="preserve">West, </w:t>
      </w:r>
      <w:r>
        <w:t>who’d built companies that</w:t>
      </w:r>
      <w:r>
        <w:t xml:space="preserve"> were traded on </w:t>
      </w:r>
      <w:r>
        <w:rPr>
          <w:spacing w:val="-4"/>
        </w:rPr>
        <w:t xml:space="preserve">Western </w:t>
      </w:r>
      <w:r>
        <w:t xml:space="preserve">markets. At stake was the country’s ability to pull in outside investment, which the pragmatic Putin understood was still essential to speed </w:t>
      </w:r>
      <w:r>
        <w:rPr>
          <w:spacing w:val="-3"/>
        </w:rPr>
        <w:t xml:space="preserve">Russia’s </w:t>
      </w:r>
      <w:r>
        <w:t>economic recovery from the nineties</w:t>
      </w:r>
      <w:r>
        <w:rPr>
          <w:spacing w:val="7"/>
        </w:rPr>
        <w:t xml:space="preserve"> </w:t>
      </w:r>
      <w:r>
        <w:t>collapse.</w:t>
      </w:r>
    </w:p>
    <w:p w14:paraId="4370F94D" w14:textId="77777777" w:rsidR="002E52A5" w:rsidRDefault="009E791A">
      <w:pPr>
        <w:pStyle w:val="Corpsdetexte"/>
        <w:ind w:right="171" w:firstLine="300"/>
        <w:rPr>
          <w:b/>
        </w:rPr>
      </w:pPr>
      <w:r>
        <w:t xml:space="preserve">The </w:t>
      </w:r>
      <w:r>
        <w:rPr>
          <w:i/>
        </w:rPr>
        <w:t xml:space="preserve">siloviki </w:t>
      </w:r>
      <w:r>
        <w:t>began what became known</w:t>
      </w:r>
      <w:r>
        <w:t xml:space="preserve"> as ‘Operation Energy’ quietly. The Yeltsin Family continued to feel secure in their belief that Putin was a man of the market. To them he was the president-in-training, still learning the ropes of government. In the first year of his rule he was taking in</w:t>
      </w:r>
      <w:r>
        <w:t>tensive lessons in the English language, in how to speed-read stacks of documents, and in the administration and history of the Russian state, according to a senior KGB-linked banker familiar with the matter, who said: ‘The system for preparing leaders had</w:t>
      </w:r>
      <w:r>
        <w:t xml:space="preserve"> </w:t>
      </w:r>
      <w:bookmarkStart w:id="721" w:name="_bookmark704"/>
      <w:bookmarkEnd w:id="721"/>
      <w:r>
        <w:t xml:space="preserve">collapsed.’ </w:t>
      </w:r>
      <w:hyperlink w:anchor="_bookmark2481" w:history="1">
        <w:r>
          <w:rPr>
            <w:b/>
            <w:color w:val="9D1D37"/>
          </w:rPr>
          <w:t>[</w:t>
        </w:r>
        <w:r>
          <w:rPr>
            <w:b/>
            <w:color w:val="9D1D37"/>
            <w:u w:val="thick" w:color="9D1D37"/>
          </w:rPr>
          <w:t>10]</w:t>
        </w:r>
      </w:hyperlink>
    </w:p>
    <w:p w14:paraId="6018CB53" w14:textId="77777777" w:rsidR="002E52A5" w:rsidRDefault="009E791A">
      <w:pPr>
        <w:pStyle w:val="Corpsdetexte"/>
        <w:spacing w:before="1"/>
        <w:ind w:right="120" w:firstLine="300"/>
      </w:pPr>
      <w:r>
        <w:t>The Yeltsin Family still believed firmly in Putin’s loyalty, and in his obedience to them. It seems they also believed they had the run of most of the economy for Putin’s first term, while Putin appeared to indicate initially that he didn’t intend to serve</w:t>
      </w:r>
      <w:r>
        <w:t xml:space="preserve"> beyond that. The Family felt so comfortable, and were so unaware of any ambitions the St Petersburg KGB men might harbour towards the oil industry, that they began to hatch plans to privatise the last remaining state oil major, Rosneft. Roman Abramovich h</w:t>
      </w:r>
      <w:r>
        <w:t>ad long</w:t>
      </w:r>
    </w:p>
    <w:p w14:paraId="323D0C84" w14:textId="77777777" w:rsidR="002E52A5" w:rsidRDefault="002E52A5">
      <w:pPr>
        <w:sectPr w:rsidR="002E52A5">
          <w:headerReference w:type="default" r:id="rId215"/>
          <w:pgSz w:w="12240" w:h="15840"/>
          <w:pgMar w:top="1360" w:right="1420" w:bottom="280" w:left="1420" w:header="0" w:footer="0" w:gutter="0"/>
          <w:cols w:space="720"/>
        </w:sectPr>
      </w:pPr>
    </w:p>
    <w:p w14:paraId="6B15E3DD" w14:textId="77777777" w:rsidR="002E52A5" w:rsidRDefault="009E791A">
      <w:pPr>
        <w:pStyle w:val="Corpsdetexte"/>
        <w:spacing w:before="70"/>
        <w:ind w:right="132"/>
        <w:rPr>
          <w:b/>
        </w:rPr>
      </w:pPr>
      <w:r>
        <w:t xml:space="preserve">been eyeing the company – he and Berezovsky had hoped to merge it into Sibneft when it had first been slated for privatisation in 1997. Now that </w:t>
      </w:r>
      <w:r>
        <w:rPr>
          <w:spacing w:val="-5"/>
        </w:rPr>
        <w:t xml:space="preserve">they </w:t>
      </w:r>
      <w:r>
        <w:t xml:space="preserve">believed they’d secured their future, said </w:t>
      </w:r>
      <w:r>
        <w:rPr>
          <w:spacing w:val="-3"/>
        </w:rPr>
        <w:t xml:space="preserve">Pugachev, </w:t>
      </w:r>
      <w:r>
        <w:rPr>
          <w:spacing w:val="-5"/>
        </w:rPr>
        <w:t xml:space="preserve">Voloshin </w:t>
      </w:r>
      <w:r>
        <w:t xml:space="preserve">had even prepared a </w:t>
      </w:r>
      <w:r>
        <w:t xml:space="preserve">decree for Rosneft’s privatisation that was just awaiting </w:t>
      </w:r>
      <w:r>
        <w:rPr>
          <w:spacing w:val="-3"/>
        </w:rPr>
        <w:t xml:space="preserve">Putin’s </w:t>
      </w:r>
      <w:r>
        <w:t xml:space="preserve">signature. Behind the scenes, Abramovich had been quietly lobbying to smooth the </w:t>
      </w:r>
      <w:r>
        <w:rPr>
          <w:spacing w:val="-5"/>
        </w:rPr>
        <w:t xml:space="preserve">way. </w:t>
      </w:r>
      <w:r>
        <w:t xml:space="preserve">A row of fine Italian suits and shoes had suddenly appeared hanging in the hallway of </w:t>
      </w:r>
      <w:r>
        <w:rPr>
          <w:spacing w:val="-3"/>
        </w:rPr>
        <w:t xml:space="preserve">Putin’s </w:t>
      </w:r>
      <w:r>
        <w:t>Novo-Ogare</w:t>
      </w:r>
      <w:r>
        <w:t xml:space="preserve">vo residence, courtesy of Abramovich, according to </w:t>
      </w:r>
      <w:r>
        <w:rPr>
          <w:spacing w:val="-3"/>
        </w:rPr>
        <w:t xml:space="preserve">Pugachev. </w:t>
      </w:r>
      <w:r>
        <w:t xml:space="preserve">‘I said, </w:t>
      </w:r>
      <w:r>
        <w:rPr>
          <w:spacing w:val="-5"/>
        </w:rPr>
        <w:t xml:space="preserve">“Volodya, </w:t>
      </w:r>
      <w:r>
        <w:t xml:space="preserve">what on earth do you want all this for? </w:t>
      </w:r>
      <w:r>
        <w:rPr>
          <w:spacing w:val="-11"/>
        </w:rPr>
        <w:t xml:space="preserve">You </w:t>
      </w:r>
      <w:r>
        <w:t xml:space="preserve">are president of one of the </w:t>
      </w:r>
      <w:r>
        <w:rPr>
          <w:spacing w:val="-3"/>
        </w:rPr>
        <w:t xml:space="preserve">world’s </w:t>
      </w:r>
      <w:r>
        <w:t xml:space="preserve">biggest countries. Surely you can get your own suits! </w:t>
      </w:r>
      <w:r>
        <w:rPr>
          <w:spacing w:val="-11"/>
        </w:rPr>
        <w:t xml:space="preserve">You </w:t>
      </w:r>
      <w:r>
        <w:t>don’t want these bribes. They will ask</w:t>
      </w:r>
      <w:r>
        <w:t xml:space="preserve"> for something in </w:t>
      </w:r>
      <w:bookmarkStart w:id="722" w:name="_bookmark705"/>
      <w:bookmarkEnd w:id="722"/>
      <w:r>
        <w:t>return.”’</w:t>
      </w:r>
      <w:r>
        <w:rPr>
          <w:spacing w:val="-16"/>
        </w:rPr>
        <w:t xml:space="preserve"> </w:t>
      </w:r>
      <w:hyperlink w:anchor="_bookmark2482" w:history="1">
        <w:r>
          <w:rPr>
            <w:b/>
            <w:color w:val="9D1D37"/>
            <w:spacing w:val="-5"/>
          </w:rPr>
          <w:t>[</w:t>
        </w:r>
        <w:r>
          <w:rPr>
            <w:b/>
            <w:color w:val="9D1D37"/>
            <w:spacing w:val="-5"/>
            <w:u w:val="thick" w:color="9D1D37"/>
          </w:rPr>
          <w:t>11]</w:t>
        </w:r>
      </w:hyperlink>
    </w:p>
    <w:p w14:paraId="41D3932A" w14:textId="77777777" w:rsidR="002E52A5" w:rsidRDefault="009E791A">
      <w:pPr>
        <w:pStyle w:val="Corpsdetexte"/>
        <w:ind w:left="419"/>
      </w:pPr>
      <w:r>
        <w:t>For Pugachev, Abramovich’s overtures had been the final straw.</w:t>
      </w:r>
    </w:p>
    <w:p w14:paraId="6CC19217" w14:textId="77777777" w:rsidR="002E52A5" w:rsidRDefault="009E791A">
      <w:pPr>
        <w:pStyle w:val="Corpsdetexte"/>
        <w:ind w:right="137"/>
        <w:rPr>
          <w:b/>
        </w:rPr>
      </w:pPr>
      <w:r>
        <w:t xml:space="preserve">Pugachev believed it was essential to keep the </w:t>
      </w:r>
      <w:r>
        <w:rPr>
          <w:spacing w:val="-3"/>
        </w:rPr>
        <w:t xml:space="preserve">state’s </w:t>
      </w:r>
      <w:r>
        <w:t xml:space="preserve">last oil company out of the </w:t>
      </w:r>
      <w:r>
        <w:rPr>
          <w:spacing w:val="-3"/>
        </w:rPr>
        <w:t xml:space="preserve">Family’s </w:t>
      </w:r>
      <w:r>
        <w:t xml:space="preserve">hands. As his standing rose due to his role in propelling Putin to </w:t>
      </w:r>
      <w:r>
        <w:rPr>
          <w:spacing w:val="-3"/>
        </w:rPr>
        <w:t xml:space="preserve">power, </w:t>
      </w:r>
      <w:r>
        <w:t xml:space="preserve">he had begun to move fluidly between alliances with </w:t>
      </w:r>
      <w:r>
        <w:rPr>
          <w:spacing w:val="-6"/>
        </w:rPr>
        <w:t xml:space="preserve">Putin’s </w:t>
      </w:r>
      <w:r>
        <w:t xml:space="preserve">St Petersburg KGB men and with the </w:t>
      </w:r>
      <w:r>
        <w:rPr>
          <w:spacing w:val="-5"/>
        </w:rPr>
        <w:t xml:space="preserve">Yeltsin </w:t>
      </w:r>
      <w:r>
        <w:rPr>
          <w:spacing w:val="-3"/>
        </w:rPr>
        <w:t xml:space="preserve">Family, </w:t>
      </w:r>
      <w:r>
        <w:t>depending on the political imperative, often keeping his real allegianc</w:t>
      </w:r>
      <w:r>
        <w:t xml:space="preserve">es hidden. But on this occasion he began to shift decisively towards the </w:t>
      </w:r>
      <w:r>
        <w:rPr>
          <w:i/>
        </w:rPr>
        <w:t>siloviki</w:t>
      </w:r>
      <w:r>
        <w:t xml:space="preserve">. ‘They’d invited the president to </w:t>
      </w:r>
      <w:r>
        <w:rPr>
          <w:spacing w:val="-6"/>
        </w:rPr>
        <w:t xml:space="preserve">Voloshin’s </w:t>
      </w:r>
      <w:r>
        <w:t>dacha. They called him to them. It was absolutely improper,’ he recalled. ‘I said, “Why are you going there? Why should it be pri</w:t>
      </w:r>
      <w:r>
        <w:t xml:space="preserve">vatised, what are you thinking about? There is no money in the budget. Without Rosneft, how do you intend to live, where are you going to get wages </w:t>
      </w:r>
      <w:bookmarkStart w:id="723" w:name="_bookmark706"/>
      <w:bookmarkEnd w:id="723"/>
      <w:r>
        <w:t>from?”’</w:t>
      </w:r>
      <w:r>
        <w:rPr>
          <w:spacing w:val="-16"/>
        </w:rPr>
        <w:t xml:space="preserve"> </w:t>
      </w:r>
      <w:hyperlink w:anchor="_bookmark2483" w:history="1">
        <w:r>
          <w:rPr>
            <w:b/>
            <w:color w:val="9D1D37"/>
          </w:rPr>
          <w:t>[</w:t>
        </w:r>
        <w:r>
          <w:rPr>
            <w:b/>
            <w:color w:val="9D1D37"/>
            <w:u w:val="thick" w:color="9D1D37"/>
          </w:rPr>
          <w:t>12]</w:t>
        </w:r>
      </w:hyperlink>
    </w:p>
    <w:p w14:paraId="590E6268" w14:textId="77777777" w:rsidR="002E52A5" w:rsidRDefault="009E791A">
      <w:pPr>
        <w:pStyle w:val="Corpsdetexte"/>
        <w:ind w:right="55" w:firstLine="300"/>
      </w:pPr>
      <w:r>
        <w:t xml:space="preserve">In the background, the St Petersburg </w:t>
      </w:r>
      <w:r>
        <w:rPr>
          <w:i/>
        </w:rPr>
        <w:t xml:space="preserve">siloviki </w:t>
      </w:r>
      <w:r>
        <w:t>were already bui</w:t>
      </w:r>
      <w:r>
        <w:t xml:space="preserve">lding their own defences to keep Rosneft out of private hands. Behind the backs of the Yeltsin Family they’d been quietly putting a parallel system of government in place, according to a senior banker close to the security </w:t>
      </w:r>
      <w:bookmarkStart w:id="724" w:name="_bookmark707"/>
      <w:bookmarkEnd w:id="724"/>
      <w:r>
        <w:t xml:space="preserve">services. </w:t>
      </w:r>
      <w:hyperlink w:anchor="_bookmark2484" w:history="1">
        <w:r>
          <w:rPr>
            <w:b/>
            <w:color w:val="9D1D37"/>
          </w:rPr>
          <w:t>[</w:t>
        </w:r>
        <w:r>
          <w:rPr>
            <w:b/>
            <w:color w:val="9D1D37"/>
            <w:u w:val="thick" w:color="9D1D37"/>
          </w:rPr>
          <w:t>13]</w:t>
        </w:r>
      </w:hyperlink>
      <w:r>
        <w:rPr>
          <w:b/>
          <w:color w:val="9D1D37"/>
        </w:rPr>
        <w:t xml:space="preserve"> </w:t>
      </w:r>
      <w:r>
        <w:t>Leading the process was Igor Sechin, Putin’s loyal KGB colleague from St Petersburg, who’d been appointed deputy head of his administration, and, further behind the scenes, according to the senior banker, Gennady Timchenko, the alleged forme</w:t>
      </w:r>
      <w:r>
        <w:t xml:space="preserve">r KGB operative and close Putin ally from the St Petersburg oil terminal. In those days, the banker said, Timchenko was one of the most influential operators in Putin’s entourage: ‘He was immediately powerful as soon as Putin was appointed president.’ But </w:t>
      </w:r>
      <w:r>
        <w:t xml:space="preserve">Putin kept him hidden from view. ‘He was like the invisible man. He was never seen,’ another person close to Putin </w:t>
      </w:r>
      <w:bookmarkStart w:id="725" w:name="_bookmark708"/>
      <w:bookmarkEnd w:id="725"/>
      <w:r>
        <w:t xml:space="preserve">said. </w:t>
      </w:r>
      <w:hyperlink w:anchor="_bookmark2485" w:history="1">
        <w:r>
          <w:rPr>
            <w:b/>
            <w:color w:val="9D1D37"/>
          </w:rPr>
          <w:t>[</w:t>
        </w:r>
        <w:r>
          <w:rPr>
            <w:b/>
            <w:color w:val="9D1D37"/>
            <w:u w:val="thick" w:color="9D1D37"/>
          </w:rPr>
          <w:t>14]</w:t>
        </w:r>
      </w:hyperlink>
      <w:r>
        <w:rPr>
          <w:b/>
          <w:color w:val="9D1D37"/>
        </w:rPr>
        <w:t xml:space="preserve"> </w:t>
      </w:r>
      <w:r>
        <w:t>(Timchenko, through his lawyers, said any suggestion he was involved in any project to create a</w:t>
      </w:r>
    </w:p>
    <w:p w14:paraId="17E218E9" w14:textId="77777777" w:rsidR="002E52A5" w:rsidRDefault="002E52A5">
      <w:pPr>
        <w:sectPr w:rsidR="002E52A5">
          <w:headerReference w:type="default" r:id="rId216"/>
          <w:pgSz w:w="12240" w:h="15840"/>
          <w:pgMar w:top="1360" w:right="1420" w:bottom="280" w:left="1420" w:header="0" w:footer="0" w:gutter="0"/>
          <w:cols w:space="720"/>
        </w:sectPr>
      </w:pPr>
    </w:p>
    <w:p w14:paraId="57E2500D" w14:textId="77777777" w:rsidR="002E52A5" w:rsidRDefault="009E791A">
      <w:pPr>
        <w:pStyle w:val="Corpsdetexte"/>
        <w:spacing w:before="70"/>
        <w:ind w:right="180"/>
      </w:pPr>
      <w:r>
        <w:t>parallel system of government was ‘utterly false to the point of being absurd’. Timchenko has ‘simply never involved himself in political issues, nor discussed political issues with Mr Putin or any of his staff or ministers.’)</w:t>
      </w:r>
    </w:p>
    <w:p w14:paraId="2025DF69" w14:textId="77777777" w:rsidR="002E52A5" w:rsidRDefault="009E791A">
      <w:pPr>
        <w:pStyle w:val="Corpsdetexte"/>
        <w:ind w:right="55" w:firstLine="300"/>
        <w:rPr>
          <w:b/>
        </w:rPr>
      </w:pPr>
      <w:r>
        <w:t>One of the fir</w:t>
      </w:r>
      <w:r>
        <w:t>st tasks of this group was to make sure Putin was elected for a second term, regardless of whether he himself was yet convinced that that was what he wanted. To achieve this, they needed to bolster their position in power. ‘Their task was to get their hand</w:t>
      </w:r>
      <w:r>
        <w:t>s on more cash flow,’ the banker said. ‘They were concerned that the Family, Abramovich, were controlling certain sectors of the economy</w:t>
      </w:r>
      <w:bookmarkStart w:id="726" w:name="_bookmark709"/>
      <w:bookmarkEnd w:id="726"/>
      <w:r>
        <w:t xml:space="preserve">.’ </w:t>
      </w:r>
      <w:hyperlink w:anchor="_bookmark2486" w:history="1">
        <w:r>
          <w:rPr>
            <w:b/>
            <w:color w:val="9D1D37"/>
          </w:rPr>
          <w:t>[</w:t>
        </w:r>
        <w:r>
          <w:rPr>
            <w:b/>
            <w:color w:val="9D1D37"/>
            <w:u w:val="thick" w:color="9D1D37"/>
          </w:rPr>
          <w:t>15]</w:t>
        </w:r>
      </w:hyperlink>
    </w:p>
    <w:p w14:paraId="67F88D11" w14:textId="77777777" w:rsidR="002E52A5" w:rsidRDefault="009E791A">
      <w:pPr>
        <w:pStyle w:val="Corpsdetexte"/>
        <w:ind w:right="158" w:firstLine="300"/>
      </w:pPr>
      <w:r>
        <w:t xml:space="preserve">Meanwhile, in the background, a broader caste of KGB men had long been drawing </w:t>
      </w:r>
      <w:r>
        <w:t xml:space="preserve">up lists of targets in the oil </w:t>
      </w:r>
      <w:r>
        <w:rPr>
          <w:spacing w:val="-3"/>
        </w:rPr>
        <w:t>sector</w:t>
      </w:r>
      <w:bookmarkStart w:id="727" w:name="_bookmark710"/>
      <w:bookmarkEnd w:id="727"/>
      <w:r>
        <w:rPr>
          <w:spacing w:val="-3"/>
        </w:rPr>
        <w:t xml:space="preserve">. </w:t>
      </w:r>
      <w:hyperlink w:anchor="_bookmark2487" w:history="1">
        <w:r>
          <w:rPr>
            <w:b/>
            <w:color w:val="9D1D37"/>
          </w:rPr>
          <w:t>[</w:t>
        </w:r>
        <w:r>
          <w:rPr>
            <w:b/>
            <w:color w:val="9D1D37"/>
            <w:u w:val="thick" w:color="9D1D37"/>
          </w:rPr>
          <w:t>16]</w:t>
        </w:r>
      </w:hyperlink>
      <w:r>
        <w:rPr>
          <w:b/>
          <w:color w:val="9D1D37"/>
        </w:rPr>
        <w:t xml:space="preserve"> </w:t>
      </w:r>
      <w:r>
        <w:t xml:space="preserve">Initially at the top of the list was Surgutneftegaz, the west Siberian oil producer run by Vladimir </w:t>
      </w:r>
      <w:r>
        <w:rPr>
          <w:spacing w:val="-3"/>
        </w:rPr>
        <w:t xml:space="preserve">Bogdanov, </w:t>
      </w:r>
      <w:r>
        <w:t>who’d served as its director since Soviet times. But Bogdanov and Sur</w:t>
      </w:r>
      <w:r>
        <w:t xml:space="preserve">gutneftegaz had already established a close relationship with </w:t>
      </w:r>
      <w:r>
        <w:rPr>
          <w:spacing w:val="-3"/>
        </w:rPr>
        <w:t xml:space="preserve">Putin’s </w:t>
      </w:r>
      <w:r>
        <w:t xml:space="preserve">KGB men through Timchenko, whose oil trader had a near monopoly on exports from </w:t>
      </w:r>
      <w:r>
        <w:rPr>
          <w:spacing w:val="-3"/>
        </w:rPr>
        <w:t xml:space="preserve">Surgut’s </w:t>
      </w:r>
      <w:r>
        <w:t xml:space="preserve">Kirishi </w:t>
      </w:r>
      <w:r>
        <w:rPr>
          <w:spacing w:val="-3"/>
        </w:rPr>
        <w:t xml:space="preserve">refinery. </w:t>
      </w:r>
      <w:r>
        <w:t>‘Timchenko brought Bogdanov to the Kremlin to meet Putin for tea,’ the senior b</w:t>
      </w:r>
      <w:r>
        <w:t xml:space="preserve">anker tied to the security services said. ‘There Bogdanov told Putin, </w:t>
      </w:r>
      <w:r>
        <w:rPr>
          <w:spacing w:val="-4"/>
        </w:rPr>
        <w:t xml:space="preserve">“It’s </w:t>
      </w:r>
      <w:r>
        <w:t xml:space="preserve">your </w:t>
      </w:r>
      <w:r>
        <w:rPr>
          <w:spacing w:val="-3"/>
        </w:rPr>
        <w:t xml:space="preserve">company. </w:t>
      </w:r>
      <w:r>
        <w:t xml:space="preserve">I am for </w:t>
      </w:r>
      <w:r>
        <w:rPr>
          <w:spacing w:val="-6"/>
        </w:rPr>
        <w:t xml:space="preserve">you </w:t>
      </w:r>
      <w:r>
        <w:t xml:space="preserve">in any case. Just tell me how to spend the </w:t>
      </w:r>
      <w:r>
        <w:rPr>
          <w:spacing w:val="-3"/>
        </w:rPr>
        <w:t>money.”’</w:t>
      </w:r>
    </w:p>
    <w:p w14:paraId="4548C1C8" w14:textId="77777777" w:rsidR="002E52A5" w:rsidRDefault="009E791A">
      <w:pPr>
        <w:pStyle w:val="Corpsdetexte"/>
        <w:ind w:firstLine="300"/>
      </w:pPr>
      <w:r>
        <w:t xml:space="preserve">The </w:t>
      </w:r>
      <w:r>
        <w:rPr>
          <w:i/>
        </w:rPr>
        <w:t xml:space="preserve">siloviki </w:t>
      </w:r>
      <w:r>
        <w:t>had then trained their sights on Lukoil – at the time Russia’s biggest oil major, forged out of three west Siberian oil units by the former Soviet deputy minister of oil and gas, Vagit Alekperov, when the Soviet Union collapsed. Alekperov was a wily Azerba</w:t>
      </w:r>
      <w:r>
        <w:t>ijani who’d been one of the founding fathers of the carve-up of the Russian oil industry. He’d always been close to Russian intelligence networks – Lukoil had initially sold oil through Urals Trading, the oil trader set up by former KGB officer and Timchen</w:t>
      </w:r>
      <w:r>
        <w:t>ko partner Andrei Pannikov – and it didn’t take long before Putin’s men had brought Lukoil to heel.</w:t>
      </w:r>
    </w:p>
    <w:p w14:paraId="133EF21F" w14:textId="77777777" w:rsidR="002E52A5" w:rsidRDefault="009E791A">
      <w:pPr>
        <w:pStyle w:val="Corpsdetexte"/>
        <w:ind w:right="124" w:firstLine="300"/>
      </w:pPr>
      <w:r>
        <w:t xml:space="preserve">The opening volley against Lukoil was fired in the summer of 2000, </w:t>
      </w:r>
      <w:r>
        <w:rPr>
          <w:spacing w:val="-5"/>
        </w:rPr>
        <w:t xml:space="preserve">amid </w:t>
      </w:r>
      <w:r>
        <w:t>the first wave of Kremlin probes into the oligarchs. The tax police declared that th</w:t>
      </w:r>
      <w:r>
        <w:t xml:space="preserve">ey’d opened a criminal investigation into alleged tax fraud by Alekperov, which they said was part of an industry-wide probe that was later claimed to have unearthed a total of $9 billion in tax avoidance through special offshore zones created inside </w:t>
      </w:r>
      <w:bookmarkStart w:id="728" w:name="_bookmark711"/>
      <w:bookmarkEnd w:id="728"/>
      <w:r>
        <w:t>Russi</w:t>
      </w:r>
      <w:r>
        <w:t xml:space="preserve">a. </w:t>
      </w:r>
      <w:hyperlink w:anchor="_bookmark2488" w:history="1">
        <w:r>
          <w:rPr>
            <w:b/>
            <w:color w:val="9D1D37"/>
          </w:rPr>
          <w:t>[</w:t>
        </w:r>
        <w:r>
          <w:rPr>
            <w:b/>
            <w:color w:val="9D1D37"/>
            <w:u w:val="thick" w:color="9D1D37"/>
          </w:rPr>
          <w:t>17]</w:t>
        </w:r>
      </w:hyperlink>
      <w:r>
        <w:rPr>
          <w:b/>
          <w:color w:val="9D1D37"/>
        </w:rPr>
        <w:t xml:space="preserve"> </w:t>
      </w:r>
      <w:r>
        <w:t>But it wasn’t until September 2002 that the pressure on Lukoil really began to mount.</w:t>
      </w:r>
    </w:p>
    <w:p w14:paraId="70DB4848" w14:textId="77777777" w:rsidR="002E52A5" w:rsidRDefault="009E791A">
      <w:pPr>
        <w:pStyle w:val="Corpsdetexte"/>
        <w:spacing w:before="1"/>
      </w:pPr>
      <w:r>
        <w:t>Early one morning that month, Lukoil’s first vice president Sergei Kukura</w:t>
      </w:r>
    </w:p>
    <w:p w14:paraId="2770D4C4" w14:textId="77777777" w:rsidR="002E52A5" w:rsidRDefault="002E52A5">
      <w:pPr>
        <w:sectPr w:rsidR="002E52A5">
          <w:headerReference w:type="default" r:id="rId217"/>
          <w:pgSz w:w="12240" w:h="15840"/>
          <w:pgMar w:top="1360" w:right="1420" w:bottom="280" w:left="1420" w:header="0" w:footer="0" w:gutter="0"/>
          <w:cols w:space="720"/>
        </w:sectPr>
      </w:pPr>
    </w:p>
    <w:p w14:paraId="2E9F182E" w14:textId="77777777" w:rsidR="002E52A5" w:rsidRDefault="009E791A">
      <w:pPr>
        <w:pStyle w:val="Corpsdetexte"/>
        <w:spacing w:before="70"/>
        <w:ind w:right="212"/>
      </w:pPr>
      <w:r>
        <w:t xml:space="preserve">was kidnapped by men dressed in police uniforms and wearing masks, who had apparently incapacitated him and his driver by injecting them with heroin, then thrown bags over their </w:t>
      </w:r>
      <w:bookmarkStart w:id="729" w:name="_bookmark712"/>
      <w:bookmarkEnd w:id="729"/>
      <w:r>
        <w:t xml:space="preserve">heads. </w:t>
      </w:r>
      <w:hyperlink w:anchor="_bookmark2489" w:history="1">
        <w:r>
          <w:rPr>
            <w:b/>
            <w:color w:val="9D1D37"/>
          </w:rPr>
          <w:t>[</w:t>
        </w:r>
        <w:r>
          <w:rPr>
            <w:b/>
            <w:color w:val="9D1D37"/>
            <w:u w:val="thick" w:color="9D1D37"/>
          </w:rPr>
          <w:t>18]</w:t>
        </w:r>
      </w:hyperlink>
      <w:r>
        <w:rPr>
          <w:b/>
          <w:color w:val="9D1D37"/>
        </w:rPr>
        <w:t xml:space="preserve"> </w:t>
      </w:r>
      <w:r>
        <w:t>Kukura reappeared only thirteen d</w:t>
      </w:r>
      <w:r>
        <w:t>ays later, apparently at a loss about who was behind the attack.</w:t>
      </w:r>
    </w:p>
    <w:p w14:paraId="286F604C" w14:textId="77777777" w:rsidR="002E52A5" w:rsidRDefault="009E791A">
      <w:pPr>
        <w:pStyle w:val="Corpsdetexte"/>
        <w:ind w:right="120"/>
        <w:rPr>
          <w:b/>
        </w:rPr>
      </w:pPr>
      <w:r>
        <w:t xml:space="preserve">Four months later, Russian police mysteriously shelved their investigation into the </w:t>
      </w:r>
      <w:bookmarkStart w:id="730" w:name="_bookmark713"/>
      <w:bookmarkEnd w:id="730"/>
      <w:r>
        <w:t xml:space="preserve">kidnapping. </w:t>
      </w:r>
      <w:hyperlink w:anchor="_bookmark2490" w:history="1">
        <w:r>
          <w:rPr>
            <w:b/>
            <w:color w:val="9D1D37"/>
          </w:rPr>
          <w:t>[</w:t>
        </w:r>
        <w:r>
          <w:rPr>
            <w:b/>
            <w:color w:val="9D1D37"/>
            <w:u w:val="thick" w:color="9D1D37"/>
          </w:rPr>
          <w:t>19]</w:t>
        </w:r>
      </w:hyperlink>
      <w:r>
        <w:rPr>
          <w:b/>
          <w:color w:val="9D1D37"/>
        </w:rPr>
        <w:t xml:space="preserve"> </w:t>
      </w:r>
      <w:r>
        <w:t>A week before, the government had announced that Lukoil h</w:t>
      </w:r>
      <w:r>
        <w:t xml:space="preserve">ad agreed to pay $103 million in back taxes – exactly the amount the government claimed it had lost through Lukoil’s operations via the internal offshore </w:t>
      </w:r>
      <w:bookmarkStart w:id="731" w:name="_bookmark714"/>
      <w:bookmarkEnd w:id="731"/>
      <w:r>
        <w:t xml:space="preserve">zones. </w:t>
      </w:r>
      <w:hyperlink w:anchor="_bookmark2491" w:history="1">
        <w:r>
          <w:rPr>
            <w:b/>
            <w:color w:val="9D1D37"/>
          </w:rPr>
          <w:t>[</w:t>
        </w:r>
        <w:r>
          <w:rPr>
            <w:b/>
            <w:color w:val="9D1D37"/>
            <w:u w:val="thick" w:color="9D1D37"/>
          </w:rPr>
          <w:t>20]</w:t>
        </w:r>
      </w:hyperlink>
    </w:p>
    <w:p w14:paraId="53CE174E" w14:textId="77777777" w:rsidR="002E52A5" w:rsidRDefault="009E791A">
      <w:pPr>
        <w:pStyle w:val="Corpsdetexte"/>
        <w:ind w:right="120" w:firstLine="300"/>
      </w:pPr>
      <w:r>
        <w:t>If Alekperov and Lukoil had reached some kind of compromi</w:t>
      </w:r>
      <w:r>
        <w:t xml:space="preserve">se with Putin’s new government, then, as with Surgut, there was no need for any formal takeover by the state. Later, a senior oil executive told me that Alekperov had agreed to hold some of his stake on Putin’s behalf, part of a system of fronting for the </w:t>
      </w:r>
      <w:r>
        <w:t xml:space="preserve">Kremlin that was to become entrenched in Russia’s most strategic </w:t>
      </w:r>
      <w:bookmarkStart w:id="732" w:name="_bookmark715"/>
      <w:bookmarkEnd w:id="732"/>
      <w:r>
        <w:t xml:space="preserve">industries. </w:t>
      </w:r>
      <w:hyperlink w:anchor="_bookmark2492" w:history="1">
        <w:r>
          <w:rPr>
            <w:b/>
            <w:color w:val="9D1D37"/>
          </w:rPr>
          <w:t>[</w:t>
        </w:r>
        <w:r>
          <w:rPr>
            <w:b/>
            <w:color w:val="9D1D37"/>
            <w:u w:val="thick" w:color="9D1D37"/>
          </w:rPr>
          <w:t>21]</w:t>
        </w:r>
      </w:hyperlink>
      <w:r>
        <w:rPr>
          <w:b/>
          <w:color w:val="9D1D37"/>
        </w:rPr>
        <w:t xml:space="preserve"> </w:t>
      </w:r>
      <w:r>
        <w:t>(Lukoil denies any such system is in place.)</w:t>
      </w:r>
    </w:p>
    <w:p w14:paraId="2460E10E" w14:textId="77777777" w:rsidR="002E52A5" w:rsidRDefault="009E791A">
      <w:pPr>
        <w:pStyle w:val="Corpsdetexte"/>
        <w:ind w:right="113" w:firstLine="300"/>
      </w:pPr>
      <w:r>
        <w:t>But while Lukoil appeared to quickly bend to the will of the new masters, a big chunk of oil out</w:t>
      </w:r>
      <w:r>
        <w:t xml:space="preserve">put was still far out of the Kremlin’s reach. Intent on rectifying that, the </w:t>
      </w:r>
      <w:r>
        <w:rPr>
          <w:i/>
        </w:rPr>
        <w:t xml:space="preserve">siloviki </w:t>
      </w:r>
      <w:r>
        <w:t>were heading towards a standoff that would become the defining moment of Putin’s rule, changing the face of the Russian oil industry and shifting the country definitively</w:t>
      </w:r>
      <w:r>
        <w:t xml:space="preserve"> towards a form of crony state capitalism in which strategic cash flows were diverted into close allies’ hands. The power of Putin’s KGB men would be cemented, helping forge their return as a force on the global stage. It was a conflict that would also tak</w:t>
      </w:r>
      <w:r>
        <w:t>e down Russia’s richest businessman and subvert the entire Russian legal system.</w:t>
      </w:r>
    </w:p>
    <w:p w14:paraId="33A6A822" w14:textId="77777777" w:rsidR="002E52A5" w:rsidRDefault="009E791A">
      <w:pPr>
        <w:pStyle w:val="Corpsdetexte"/>
        <w:ind w:right="135" w:firstLine="300"/>
      </w:pPr>
      <w:r>
        <w:t xml:space="preserve">Of all the Moscow oligarchs, Mikhail Khodorkovsky was the one most actively seeking to integrate his company into the </w:t>
      </w:r>
      <w:r>
        <w:rPr>
          <w:spacing w:val="-5"/>
        </w:rPr>
        <w:t xml:space="preserve">West, </w:t>
      </w:r>
      <w:r>
        <w:t xml:space="preserve">most openly courting </w:t>
      </w:r>
      <w:r>
        <w:rPr>
          <w:spacing w:val="-4"/>
        </w:rPr>
        <w:t xml:space="preserve">Western </w:t>
      </w:r>
      <w:r>
        <w:t xml:space="preserve">investors and leaders </w:t>
      </w:r>
      <w:r>
        <w:t xml:space="preserve">for support. He was leading the way in trying to instil </w:t>
      </w:r>
      <w:r>
        <w:rPr>
          <w:spacing w:val="-4"/>
        </w:rPr>
        <w:t xml:space="preserve">Western </w:t>
      </w:r>
      <w:r>
        <w:t xml:space="preserve">corporate governance methods and transparency at his </w:t>
      </w:r>
      <w:r>
        <w:rPr>
          <w:spacing w:val="-3"/>
        </w:rPr>
        <w:t xml:space="preserve">company, </w:t>
      </w:r>
      <w:r>
        <w:t xml:space="preserve">after years of being a bad boy of </w:t>
      </w:r>
      <w:r>
        <w:rPr>
          <w:spacing w:val="-3"/>
        </w:rPr>
        <w:t xml:space="preserve">Russia’s </w:t>
      </w:r>
      <w:r>
        <w:t xml:space="preserve">Darwinian business scene. The conflict that unfolded as </w:t>
      </w:r>
      <w:r>
        <w:rPr>
          <w:spacing w:val="-3"/>
        </w:rPr>
        <w:t xml:space="preserve">Putin’s </w:t>
      </w:r>
      <w:r>
        <w:rPr>
          <w:i/>
        </w:rPr>
        <w:t xml:space="preserve">siloviki </w:t>
      </w:r>
      <w:r>
        <w:t>fought to wres</w:t>
      </w:r>
      <w:r>
        <w:t xml:space="preserve">t away Khodorkovsky’s control of </w:t>
      </w:r>
      <w:r>
        <w:rPr>
          <w:spacing w:val="-8"/>
        </w:rPr>
        <w:t xml:space="preserve">Yukos’s </w:t>
      </w:r>
      <w:r>
        <w:t xml:space="preserve">west Siberian oilfields was at once a clash of visions for </w:t>
      </w:r>
      <w:r>
        <w:rPr>
          <w:spacing w:val="-3"/>
        </w:rPr>
        <w:t xml:space="preserve">Russia’s </w:t>
      </w:r>
      <w:r>
        <w:t xml:space="preserve">future, and a battle for empire. It was to define </w:t>
      </w:r>
      <w:r>
        <w:rPr>
          <w:spacing w:val="-3"/>
        </w:rPr>
        <w:t xml:space="preserve">Russia’s </w:t>
      </w:r>
      <w:r>
        <w:t xml:space="preserve">imperial resurgence and </w:t>
      </w:r>
      <w:r>
        <w:rPr>
          <w:spacing w:val="-3"/>
        </w:rPr>
        <w:t xml:space="preserve">Putin’s </w:t>
      </w:r>
      <w:r>
        <w:t xml:space="preserve">efforts to restore his </w:t>
      </w:r>
      <w:r>
        <w:rPr>
          <w:spacing w:val="-3"/>
        </w:rPr>
        <w:t xml:space="preserve">country </w:t>
      </w:r>
      <w:r>
        <w:t>as an independent force a</w:t>
      </w:r>
      <w:r>
        <w:t xml:space="preserve">gainst the </w:t>
      </w:r>
      <w:r>
        <w:rPr>
          <w:spacing w:val="-5"/>
        </w:rPr>
        <w:t xml:space="preserve">West. </w:t>
      </w:r>
      <w:r>
        <w:t>But it was also a clash that was deeply personal. It had its roots in a conflict at the end of the nineties, when</w:t>
      </w:r>
    </w:p>
    <w:p w14:paraId="1B8CF639" w14:textId="77777777" w:rsidR="002E52A5" w:rsidRDefault="002E52A5">
      <w:pPr>
        <w:sectPr w:rsidR="002E52A5">
          <w:headerReference w:type="default" r:id="rId218"/>
          <w:pgSz w:w="12240" w:h="15840"/>
          <w:pgMar w:top="1360" w:right="1420" w:bottom="280" w:left="1420" w:header="0" w:footer="0" w:gutter="0"/>
          <w:cols w:space="720"/>
        </w:sectPr>
      </w:pPr>
    </w:p>
    <w:p w14:paraId="09CEA255" w14:textId="77777777" w:rsidR="002E52A5" w:rsidRDefault="009E791A">
      <w:pPr>
        <w:pStyle w:val="Corpsdetexte"/>
        <w:spacing w:before="70"/>
        <w:ind w:right="529"/>
      </w:pPr>
      <w:r>
        <w:t>Khodorkovsky had taken away one of the last remaining black-cash channels from Putin’s closest allies, who’d formerly been at the heart of KGB operations to transfer Communist Party funds into the West.</w:t>
      </w:r>
    </w:p>
    <w:p w14:paraId="57363E24" w14:textId="77777777" w:rsidR="002E52A5" w:rsidRDefault="009E791A">
      <w:pPr>
        <w:pStyle w:val="Corpsdetexte"/>
        <w:ind w:right="120" w:firstLine="300"/>
        <w:rPr>
          <w:b/>
        </w:rPr>
      </w:pPr>
      <w:r>
        <w:t>Khodorkovsky’s takeover of VNK, or Eastern Oil Compan</w:t>
      </w:r>
      <w:r>
        <w:t>y, was one of the last big oil-industry privatisations of the nineties – and seeing it seized from under their noses had been the final straw for Putin’s men. ‘It was the first conflict between Putin’s group and Yukos, and the most serious one,’ said Vladi</w:t>
      </w:r>
      <w:r>
        <w:t xml:space="preserve">mir Milov, a former deputy Russian energy minister. ‘This is when it all </w:t>
      </w:r>
      <w:bookmarkStart w:id="733" w:name="_bookmark716"/>
      <w:bookmarkEnd w:id="733"/>
      <w:r>
        <w:t xml:space="preserve">began.’ </w:t>
      </w:r>
      <w:hyperlink w:anchor="_bookmark2493" w:history="1">
        <w:r>
          <w:rPr>
            <w:b/>
            <w:color w:val="9D1D37"/>
          </w:rPr>
          <w:t>[</w:t>
        </w:r>
        <w:r>
          <w:rPr>
            <w:b/>
            <w:color w:val="9D1D37"/>
            <w:u w:val="thick" w:color="9D1D37"/>
          </w:rPr>
          <w:t>22]</w:t>
        </w:r>
      </w:hyperlink>
    </w:p>
    <w:p w14:paraId="56FACBCF" w14:textId="77777777" w:rsidR="002E52A5" w:rsidRDefault="002E52A5">
      <w:pPr>
        <w:pStyle w:val="Corpsdetexte"/>
        <w:spacing w:before="5"/>
        <w:ind w:left="0"/>
        <w:rPr>
          <w:b/>
          <w:sz w:val="18"/>
        </w:rPr>
      </w:pPr>
    </w:p>
    <w:p w14:paraId="6E69B124" w14:textId="77777777" w:rsidR="002E52A5" w:rsidRDefault="009E791A">
      <w:pPr>
        <w:pStyle w:val="Corpsdetexte"/>
        <w:spacing w:before="88"/>
        <w:ind w:left="0"/>
        <w:jc w:val="center"/>
      </w:pPr>
      <w:r>
        <w:t>*</w:t>
      </w:r>
    </w:p>
    <w:p w14:paraId="67BDB653" w14:textId="77777777" w:rsidR="002E52A5" w:rsidRDefault="002E52A5">
      <w:pPr>
        <w:pStyle w:val="Corpsdetexte"/>
        <w:spacing w:before="1"/>
        <w:ind w:left="0"/>
        <w:rPr>
          <w:sz w:val="26"/>
        </w:rPr>
      </w:pPr>
    </w:p>
    <w:p w14:paraId="74087EEB" w14:textId="77777777" w:rsidR="002E52A5" w:rsidRDefault="009E791A">
      <w:pPr>
        <w:pStyle w:val="Corpsdetexte"/>
        <w:ind w:right="128"/>
      </w:pPr>
      <w:r>
        <w:t xml:space="preserve">Far away from it all </w:t>
      </w:r>
      <w:r>
        <w:rPr>
          <w:spacing w:val="-5"/>
        </w:rPr>
        <w:t xml:space="preserve">now, </w:t>
      </w:r>
      <w:r>
        <w:t>as we sit in the oak-panelled conference room of his London office overlooking the leaves of Hanover Square</w:t>
      </w:r>
      <w:r>
        <w:t xml:space="preserve">, after a ten- year jail sentence and in forced exile from home, Mikhail Khodorkovsky claims he wasn’t aware back then of the ties between VNK and </w:t>
      </w:r>
      <w:r>
        <w:rPr>
          <w:spacing w:val="-3"/>
        </w:rPr>
        <w:t xml:space="preserve">Putin’s </w:t>
      </w:r>
      <w:r>
        <w:t>KGB men. ‘Had I known how much VNK was a structure in which the FSB had interests, I probably wouldn’</w:t>
      </w:r>
      <w:r>
        <w:t xml:space="preserve">t have risked going in there,’ he </w:t>
      </w:r>
      <w:bookmarkStart w:id="734" w:name="_bookmark717"/>
      <w:bookmarkEnd w:id="734"/>
      <w:r>
        <w:t xml:space="preserve">said, </w:t>
      </w:r>
      <w:hyperlink w:anchor="_bookmark2494" w:history="1">
        <w:r>
          <w:rPr>
            <w:b/>
            <w:color w:val="9D1D37"/>
          </w:rPr>
          <w:t>[</w:t>
        </w:r>
        <w:r>
          <w:rPr>
            <w:b/>
            <w:color w:val="9D1D37"/>
            <w:u w:val="thick" w:color="9D1D37"/>
          </w:rPr>
          <w:t>23]</w:t>
        </w:r>
      </w:hyperlink>
      <w:r>
        <w:rPr>
          <w:b/>
          <w:color w:val="9D1D37"/>
        </w:rPr>
        <w:t xml:space="preserve"> </w:t>
      </w:r>
      <w:r>
        <w:t>dressed now in a simple quilted shirt not unlike the padded jackets he’d been forced to wear in Siberian prison, as if it was a habit he couldn’t</w:t>
      </w:r>
      <w:r>
        <w:rPr>
          <w:spacing w:val="-5"/>
        </w:rPr>
        <w:t xml:space="preserve"> </w:t>
      </w:r>
      <w:r>
        <w:rPr>
          <w:spacing w:val="-3"/>
        </w:rPr>
        <w:t>break.</w:t>
      </w:r>
    </w:p>
    <w:p w14:paraId="04F9E560" w14:textId="77777777" w:rsidR="002E52A5" w:rsidRDefault="009E791A">
      <w:pPr>
        <w:pStyle w:val="Corpsdetexte"/>
        <w:ind w:right="156" w:firstLine="300"/>
        <w:rPr>
          <w:b/>
        </w:rPr>
      </w:pPr>
      <w:r>
        <w:t>It was the end of the nin</w:t>
      </w:r>
      <w:r>
        <w:t xml:space="preserve">eties when Khodorkovsky had made it to the top of </w:t>
      </w:r>
      <w:r>
        <w:rPr>
          <w:spacing w:val="-3"/>
        </w:rPr>
        <w:t xml:space="preserve">Russia’s </w:t>
      </w:r>
      <w:r>
        <w:t>hurly-burly transition to the market – and VNK was one of the Russian oil industry’s last prizes. When it was put up for privatisation in 1997, the sale was heralded as a clean break from the contr</w:t>
      </w:r>
      <w:r>
        <w:t xml:space="preserve">oversial </w:t>
      </w:r>
      <w:r>
        <w:rPr>
          <w:spacing w:val="-3"/>
        </w:rPr>
        <w:t xml:space="preserve">discount </w:t>
      </w:r>
      <w:r>
        <w:t xml:space="preserve">loans-for-shares deals. The </w:t>
      </w:r>
      <w:r>
        <w:rPr>
          <w:spacing w:val="-3"/>
        </w:rPr>
        <w:t xml:space="preserve">company, </w:t>
      </w:r>
      <w:r>
        <w:t xml:space="preserve">forged out of the </w:t>
      </w:r>
      <w:r>
        <w:rPr>
          <w:spacing w:val="-3"/>
        </w:rPr>
        <w:t xml:space="preserve">Tomskneft </w:t>
      </w:r>
      <w:r>
        <w:t xml:space="preserve">oilfields surrounding the genteel central Siberian university town of </w:t>
      </w:r>
      <w:r>
        <w:rPr>
          <w:spacing w:val="-5"/>
        </w:rPr>
        <w:t xml:space="preserve">Tomsk </w:t>
      </w:r>
      <w:r>
        <w:t xml:space="preserve">and the Achinsk oil </w:t>
      </w:r>
      <w:r>
        <w:rPr>
          <w:spacing w:val="-3"/>
        </w:rPr>
        <w:t xml:space="preserve">refinery, </w:t>
      </w:r>
      <w:r>
        <w:t>was slated to go on sale for as much as $1 billion, nearly ten time</w:t>
      </w:r>
      <w:r>
        <w:t xml:space="preserve">s more than the loans-for-shares sales of </w:t>
      </w:r>
      <w:r>
        <w:rPr>
          <w:spacing w:val="-7"/>
        </w:rPr>
        <w:t xml:space="preserve">Yukos </w:t>
      </w:r>
      <w:r>
        <w:t xml:space="preserve">and Sibneft had raised just one year </w:t>
      </w:r>
      <w:bookmarkStart w:id="735" w:name="_bookmark718"/>
      <w:bookmarkEnd w:id="735"/>
      <w:r>
        <w:t xml:space="preserve">before. </w:t>
      </w:r>
      <w:hyperlink w:anchor="_bookmark2495" w:history="1">
        <w:r>
          <w:rPr>
            <w:b/>
            <w:color w:val="9D1D37"/>
          </w:rPr>
          <w:t>[</w:t>
        </w:r>
        <w:r>
          <w:rPr>
            <w:b/>
            <w:color w:val="9D1D37"/>
            <w:u w:val="thick" w:color="9D1D37"/>
          </w:rPr>
          <w:t>24]</w:t>
        </w:r>
      </w:hyperlink>
      <w:r>
        <w:rPr>
          <w:b/>
          <w:color w:val="9D1D37"/>
        </w:rPr>
        <w:t xml:space="preserve"> </w:t>
      </w:r>
      <w:r>
        <w:t xml:space="preserve">Anatoly Chubais, the steely privatisation </w:t>
      </w:r>
      <w:r>
        <w:rPr>
          <w:spacing w:val="-3"/>
        </w:rPr>
        <w:t xml:space="preserve">tsar, </w:t>
      </w:r>
      <w:r>
        <w:t>was determined to show the world that Russia was transforming itself into a r</w:t>
      </w:r>
      <w:r>
        <w:t xml:space="preserve">eal rules-based market </w:t>
      </w:r>
      <w:r>
        <w:rPr>
          <w:spacing w:val="-3"/>
        </w:rPr>
        <w:t xml:space="preserve">economy. </w:t>
      </w:r>
      <w:r>
        <w:t xml:space="preserve">He wanted VNK to be sold for its true market </w:t>
      </w:r>
      <w:bookmarkStart w:id="736" w:name="_bookmark719"/>
      <w:bookmarkEnd w:id="736"/>
      <w:r>
        <w:t>value.</w:t>
      </w:r>
      <w:r>
        <w:rPr>
          <w:spacing w:val="-16"/>
        </w:rPr>
        <w:t xml:space="preserve"> </w:t>
      </w:r>
      <w:hyperlink w:anchor="_bookmark2496" w:history="1">
        <w:r>
          <w:rPr>
            <w:b/>
            <w:color w:val="9D1D37"/>
          </w:rPr>
          <w:t>[</w:t>
        </w:r>
        <w:r>
          <w:rPr>
            <w:b/>
            <w:color w:val="9D1D37"/>
            <w:u w:val="thick" w:color="9D1D37"/>
          </w:rPr>
          <w:t>25]</w:t>
        </w:r>
      </w:hyperlink>
    </w:p>
    <w:p w14:paraId="01E14BDA" w14:textId="77777777" w:rsidR="002E52A5" w:rsidRDefault="009E791A">
      <w:pPr>
        <w:pStyle w:val="Corpsdetexte"/>
        <w:spacing w:before="1"/>
        <w:ind w:right="114" w:firstLine="300"/>
      </w:pPr>
      <w:r>
        <w:t>The only problem was that the men who ran the company appeared to think that Chubais had promised it to them. VNK was meant to be the consolation prize for the KGB men behind it, after they’d watched much of the rest of the Russian oil industry swallowed u</w:t>
      </w:r>
      <w:r>
        <w:t xml:space="preserve">p by the independent tycoons. It had served as a source of cash, an </w:t>
      </w:r>
      <w:r>
        <w:rPr>
          <w:i/>
        </w:rPr>
        <w:t>obschak</w:t>
      </w:r>
      <w:r>
        <w:t>, for them ever since it</w:t>
      </w:r>
    </w:p>
    <w:p w14:paraId="3B27919C" w14:textId="77777777" w:rsidR="002E52A5" w:rsidRDefault="002E52A5">
      <w:pPr>
        <w:sectPr w:rsidR="002E52A5">
          <w:headerReference w:type="default" r:id="rId219"/>
          <w:pgSz w:w="12240" w:h="15840"/>
          <w:pgMar w:top="1360" w:right="1420" w:bottom="280" w:left="1420" w:header="0" w:footer="0" w:gutter="0"/>
          <w:cols w:space="720"/>
        </w:sectPr>
      </w:pPr>
    </w:p>
    <w:p w14:paraId="7809D5FA" w14:textId="3AE1C339" w:rsidR="002E52A5" w:rsidRDefault="009811D2">
      <w:pPr>
        <w:pStyle w:val="Corpsdetexte"/>
        <w:spacing w:before="70"/>
        <w:ind w:right="245"/>
        <w:rPr>
          <w:b/>
        </w:rPr>
      </w:pPr>
      <w:r>
        <w:rPr>
          <w:noProof/>
        </w:rPr>
        <mc:AlternateContent>
          <mc:Choice Requires="wps">
            <w:drawing>
              <wp:anchor distT="0" distB="0" distL="114300" distR="114300" simplePos="0" relativeHeight="251487232" behindDoc="1" locked="0" layoutInCell="1" allowOverlap="1" wp14:anchorId="71934205" wp14:editId="537E99DE">
                <wp:simplePos x="0" y="0"/>
                <wp:positionH relativeFrom="page">
                  <wp:posOffset>3343910</wp:posOffset>
                </wp:positionH>
                <wp:positionV relativeFrom="paragraph">
                  <wp:posOffset>1108075</wp:posOffset>
                </wp:positionV>
                <wp:extent cx="1270" cy="19050"/>
                <wp:effectExtent l="0" t="0" r="0" b="0"/>
                <wp:wrapNone/>
                <wp:docPr id="846"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E44B6" id="Rectangle 787" o:spid="_x0000_s1026" style="position:absolute;margin-left:263.3pt;margin-top:87.25pt;width:.1pt;height:1.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88256" behindDoc="1" locked="0" layoutInCell="1" allowOverlap="1" wp14:anchorId="39589C20" wp14:editId="03A87679">
                <wp:simplePos x="0" y="0"/>
                <wp:positionH relativeFrom="page">
                  <wp:posOffset>5962650</wp:posOffset>
                </wp:positionH>
                <wp:positionV relativeFrom="paragraph">
                  <wp:posOffset>1984375</wp:posOffset>
                </wp:positionV>
                <wp:extent cx="1270" cy="19050"/>
                <wp:effectExtent l="0" t="0" r="0" b="0"/>
                <wp:wrapNone/>
                <wp:docPr id="845"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A49B2" id="Rectangle 786" o:spid="_x0000_s1026" style="position:absolute;margin-left:469.5pt;margin-top:156.25pt;width:.1pt;height:1.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" fillcolor="#9d1d37" stroked="f">
                <w10:wrap anchorx="page"/>
              </v:rect>
            </w:pict>
          </mc:Fallback>
        </mc:AlternateContent>
      </w:r>
      <w:r w:rsidR="009E791A">
        <w:t xml:space="preserve">was formed in 1994. Much of its oil exports had been directed through companies connected to a little-known Austrian company called IMAG, </w:t>
      </w:r>
      <w:r w:rsidR="009E791A">
        <w:t xml:space="preserve">which was run by Andrei Akimov, a senior foreign-intelligence officer who’d headed the USSR’s foreign banking arm in Austria, Donau Bank, right up to the Soviet </w:t>
      </w:r>
      <w:bookmarkStart w:id="737" w:name="_bookmark720"/>
      <w:bookmarkEnd w:id="737"/>
      <w:r w:rsidR="009E791A">
        <w:t xml:space="preserve">collapse. </w:t>
      </w:r>
      <w:hyperlink w:anchor="_bookmark2497" w:history="1">
        <w:r w:rsidR="009E791A">
          <w:rPr>
            <w:b/>
            <w:color w:val="9D1D37"/>
          </w:rPr>
          <w:t>[</w:t>
        </w:r>
        <w:r w:rsidR="009E791A">
          <w:rPr>
            <w:b/>
            <w:color w:val="9D1D37"/>
            <w:u w:val="thick" w:color="9D1D37"/>
          </w:rPr>
          <w:t>26]</w:t>
        </w:r>
      </w:hyperlink>
      <w:r w:rsidR="009E791A">
        <w:rPr>
          <w:b/>
          <w:color w:val="9D1D37"/>
        </w:rPr>
        <w:t xml:space="preserve"> </w:t>
      </w:r>
      <w:r w:rsidR="009E791A">
        <w:t>Akimov had been the youngest ever Soviet bank chief when he headed Donau Bank at the age of thirty-four, having been appointed just as the KGB began setting up schemes to siphon the Communist Party wealth through foreign bank accounts, while Vienna had lon</w:t>
      </w:r>
      <w:r w:rsidR="009E791A">
        <w:t>g been a strategic gateway for Soviet funds into the W</w:t>
      </w:r>
      <w:bookmarkStart w:id="738" w:name="_bookmark721"/>
      <w:bookmarkEnd w:id="738"/>
      <w:r w:rsidR="009E791A">
        <w:t xml:space="preserve">est. </w:t>
      </w:r>
      <w:hyperlink w:anchor="_bookmark2498" w:history="1">
        <w:r w:rsidR="009E791A">
          <w:rPr>
            <w:b/>
            <w:color w:val="9D1D37"/>
          </w:rPr>
          <w:t>[</w:t>
        </w:r>
        <w:r w:rsidR="009E791A">
          <w:rPr>
            <w:b/>
            <w:color w:val="9D1D37"/>
            <w:u w:val="thick" w:color="9D1D37"/>
          </w:rPr>
          <w:t>27]</w:t>
        </w:r>
      </w:hyperlink>
    </w:p>
    <w:p w14:paraId="2C62D387" w14:textId="2F9BCCEE" w:rsidR="002E52A5" w:rsidRDefault="009811D2">
      <w:pPr>
        <w:pStyle w:val="Corpsdetexte"/>
        <w:ind w:firstLine="300"/>
      </w:pPr>
      <w:r>
        <w:rPr>
          <w:noProof/>
        </w:rPr>
        <mc:AlternateContent>
          <mc:Choice Requires="wps">
            <w:drawing>
              <wp:anchor distT="0" distB="0" distL="114300" distR="114300" simplePos="0" relativeHeight="251489280" behindDoc="1" locked="0" layoutInCell="1" allowOverlap="1" wp14:anchorId="176A3718" wp14:editId="120D9F0F">
                <wp:simplePos x="0" y="0"/>
                <wp:positionH relativeFrom="page">
                  <wp:posOffset>1745615</wp:posOffset>
                </wp:positionH>
                <wp:positionV relativeFrom="paragraph">
                  <wp:posOffset>406400</wp:posOffset>
                </wp:positionV>
                <wp:extent cx="1270" cy="19050"/>
                <wp:effectExtent l="0" t="0" r="0" b="0"/>
                <wp:wrapNone/>
                <wp:docPr id="844"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B44D5" id="Rectangle 785" o:spid="_x0000_s1026" style="position:absolute;margin-left:137.45pt;margin-top:32pt;width:.1pt;height:1.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FL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" fillcolor="#9d1d37" stroked="f">
                <w10:wrap anchorx="page"/>
              </v:rect>
            </w:pict>
          </mc:Fallback>
        </mc:AlternateContent>
      </w:r>
      <w:r w:rsidR="009E791A">
        <w:t xml:space="preserve">Akimov’s connections in Russia’s foreign-intelligence networks ran far and </w:t>
      </w:r>
      <w:bookmarkStart w:id="739" w:name="_bookmark722"/>
      <w:bookmarkEnd w:id="739"/>
      <w:r w:rsidR="009E791A">
        <w:t xml:space="preserve">deep. </w:t>
      </w:r>
      <w:hyperlink w:anchor="_bookmark2499" w:history="1">
        <w:r w:rsidR="009E791A">
          <w:rPr>
            <w:b/>
            <w:color w:val="9D1D37"/>
          </w:rPr>
          <w:t>[</w:t>
        </w:r>
        <w:r w:rsidR="009E791A">
          <w:rPr>
            <w:b/>
            <w:color w:val="9D1D37"/>
            <w:u w:val="thick" w:color="9D1D37"/>
          </w:rPr>
          <w:t>28]</w:t>
        </w:r>
      </w:hyperlink>
      <w:r w:rsidR="009E791A">
        <w:rPr>
          <w:b/>
          <w:color w:val="9D1D37"/>
        </w:rPr>
        <w:t xml:space="preserve"> </w:t>
      </w:r>
      <w:r w:rsidR="009E791A">
        <w:t>Working as his deputy at IMAG was an ec</w:t>
      </w:r>
      <w:r w:rsidR="009E791A">
        <w:t xml:space="preserve">onomist who’d helped develop the early </w:t>
      </w:r>
      <w:r w:rsidR="009E791A">
        <w:rPr>
          <w:i/>
        </w:rPr>
        <w:t xml:space="preserve">perestroika </w:t>
      </w:r>
      <w:r w:rsidR="009E791A">
        <w:t>reforms under Primakov at the Institute for World Economy, the hive for foreign-intelligence operatives. This was Alexander Medvedev, and he was to become Akimov’s closest confidant,</w:t>
      </w:r>
    </w:p>
    <w:p w14:paraId="6659B7AF" w14:textId="39EF5C70" w:rsidR="002E52A5" w:rsidRDefault="009811D2">
      <w:pPr>
        <w:pStyle w:val="Corpsdetexte"/>
        <w:ind w:right="380" w:firstLine="60"/>
      </w:pPr>
      <w:r>
        <w:rPr>
          <w:noProof/>
        </w:rPr>
        <mc:AlternateContent>
          <mc:Choice Requires="wps">
            <w:drawing>
              <wp:anchor distT="0" distB="0" distL="114300" distR="114300" simplePos="0" relativeHeight="251490304" behindDoc="1" locked="0" layoutInCell="1" allowOverlap="1" wp14:anchorId="60D0416C" wp14:editId="08337A81">
                <wp:simplePos x="0" y="0"/>
                <wp:positionH relativeFrom="page">
                  <wp:posOffset>1016000</wp:posOffset>
                </wp:positionH>
                <wp:positionV relativeFrom="paragraph">
                  <wp:posOffset>187325</wp:posOffset>
                </wp:positionV>
                <wp:extent cx="1270" cy="19050"/>
                <wp:effectExtent l="0" t="0" r="0" b="0"/>
                <wp:wrapNone/>
                <wp:docPr id="843"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358F2" id="Rectangle 784" o:spid="_x0000_s1026" style="position:absolute;margin-left:80pt;margin-top:14.75pt;width:.1pt;height:1.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k/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CM/TFk/wEAANsDAAAOAAAAAAAAAAAA&#10;AAAAAC4CAABkcnMvZTJvRG9jLnhtbFBLAQItABQABgAIAAAAIQBx4NjB3QAAAAkBAAAPAAAAAAAA&#10;AAAAAAAAAFkEAABkcnMvZG93bnJldi54bWxQSwUGAAAAAAQABADzAAAAYwUAAAAA&#10;" fillcolor="#9d1d37" stroked="f">
                <w10:wrap anchorx="page"/>
              </v:rect>
            </w:pict>
          </mc:Fallback>
        </mc:AlternateContent>
      </w:r>
      <w:bookmarkStart w:id="740" w:name="_bookmark723"/>
      <w:bookmarkEnd w:id="740"/>
      <w:r w:rsidR="009E791A">
        <w:fldChar w:fldCharType="begin"/>
      </w:r>
      <w:r w:rsidR="009E791A">
        <w:instrText xml:space="preserve"> HYPERLINK \l "_boo</w:instrText>
      </w:r>
      <w:r w:rsidR="009E791A">
        <w:instrText xml:space="preserve">kmark2500" </w:instrText>
      </w:r>
      <w:r w:rsidR="009E791A">
        <w:fldChar w:fldCharType="separate"/>
      </w:r>
      <w:r w:rsidR="009E791A">
        <w:rPr>
          <w:b/>
          <w:color w:val="9D1D37"/>
        </w:rPr>
        <w:t>[</w:t>
      </w:r>
      <w:r w:rsidR="009E791A">
        <w:rPr>
          <w:b/>
          <w:color w:val="9D1D37"/>
          <w:u w:val="thick" w:color="9D1D37"/>
        </w:rPr>
        <w:t>29]</w:t>
      </w:r>
      <w:r w:rsidR="009E791A">
        <w:rPr>
          <w:b/>
          <w:color w:val="9D1D37"/>
          <w:u w:val="thick" w:color="9D1D37"/>
        </w:rPr>
        <w:fldChar w:fldCharType="end"/>
      </w:r>
      <w:r w:rsidR="009E791A">
        <w:rPr>
          <w:b/>
          <w:color w:val="9D1D37"/>
        </w:rPr>
        <w:t xml:space="preserve"> </w:t>
      </w:r>
      <w:r w:rsidR="009E791A">
        <w:t>while IMAG was to become one of the earliest sources of financing for Timchenko’s trading operations.</w:t>
      </w:r>
    </w:p>
    <w:p w14:paraId="1AE8A605" w14:textId="15E62084" w:rsidR="002E52A5" w:rsidRDefault="009811D2">
      <w:pPr>
        <w:pStyle w:val="Corpsdetexte"/>
        <w:ind w:right="280" w:firstLine="300"/>
      </w:pPr>
      <w:r>
        <w:rPr>
          <w:noProof/>
        </w:rPr>
        <mc:AlternateContent>
          <mc:Choice Requires="wps">
            <w:drawing>
              <wp:anchor distT="0" distB="0" distL="114300" distR="114300" simplePos="0" relativeHeight="251491328" behindDoc="1" locked="0" layoutInCell="1" allowOverlap="1" wp14:anchorId="306AC4CC" wp14:editId="3E56757D">
                <wp:simplePos x="0" y="0"/>
                <wp:positionH relativeFrom="page">
                  <wp:posOffset>2338070</wp:posOffset>
                </wp:positionH>
                <wp:positionV relativeFrom="paragraph">
                  <wp:posOffset>625475</wp:posOffset>
                </wp:positionV>
                <wp:extent cx="1270" cy="19050"/>
                <wp:effectExtent l="0" t="0" r="0" b="0"/>
                <wp:wrapNone/>
                <wp:docPr id="842"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9C8B1" id="Rectangle 783" o:spid="_x0000_s1026" style="position:absolute;margin-left:184.1pt;margin-top:49.25pt;width:.1pt;height:1.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A/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" fillcolor="#9d1d37" stroked="f">
                <w10:wrap anchorx="page"/>
              </v:rect>
            </w:pict>
          </mc:Fallback>
        </mc:AlternateContent>
      </w:r>
      <w:r w:rsidR="009E791A">
        <w:t>Akimov had been so convinced of victory in the VNK sell-off that he’d had Medvedev appointed as VNK’s vice president in charge of financ</w:t>
      </w:r>
      <w:r w:rsidR="009E791A">
        <w:t xml:space="preserve">e ahead of the </w:t>
      </w:r>
      <w:bookmarkStart w:id="741" w:name="_bookmark724"/>
      <w:bookmarkEnd w:id="741"/>
      <w:r w:rsidR="009E791A">
        <w:t xml:space="preserve">sale. </w:t>
      </w:r>
      <w:hyperlink w:anchor="_bookmark2501" w:history="1">
        <w:r w:rsidR="009E791A">
          <w:rPr>
            <w:b/>
            <w:color w:val="9D1D37"/>
          </w:rPr>
          <w:t>[</w:t>
        </w:r>
        <w:r w:rsidR="009E791A">
          <w:rPr>
            <w:b/>
            <w:color w:val="9D1D37"/>
            <w:u w:val="thick" w:color="9D1D37"/>
          </w:rPr>
          <w:t>30]</w:t>
        </w:r>
      </w:hyperlink>
      <w:r w:rsidR="009E791A">
        <w:rPr>
          <w:b/>
          <w:color w:val="9D1D37"/>
        </w:rPr>
        <w:t xml:space="preserve"> </w:t>
      </w:r>
      <w:r w:rsidR="009E791A">
        <w:t>For IMAG, hundreds of millions of dollars in oil contracts were at stake. Almost ever since its creation, VNK had sold most of its oil through a trader called East Petroleum Ltd, registered near IM</w:t>
      </w:r>
      <w:r w:rsidR="009E791A">
        <w:t>AG’s offices and run by another close Akimov associate, Yevgeny Rybin.</w:t>
      </w:r>
    </w:p>
    <w:p w14:paraId="6A35C171" w14:textId="24B06CBA" w:rsidR="002E52A5" w:rsidRDefault="009811D2">
      <w:pPr>
        <w:pStyle w:val="Corpsdetexte"/>
        <w:ind w:right="138" w:firstLine="300"/>
        <w:rPr>
          <w:b/>
        </w:rPr>
      </w:pPr>
      <w:r>
        <w:rPr>
          <w:noProof/>
        </w:rPr>
        <mc:AlternateContent>
          <mc:Choice Requires="wps">
            <w:drawing>
              <wp:anchor distT="0" distB="0" distL="114300" distR="114300" simplePos="0" relativeHeight="251492352" behindDoc="1" locked="0" layoutInCell="1" allowOverlap="1" wp14:anchorId="0B0C838E" wp14:editId="3876127F">
                <wp:simplePos x="0" y="0"/>
                <wp:positionH relativeFrom="page">
                  <wp:posOffset>5847715</wp:posOffset>
                </wp:positionH>
                <wp:positionV relativeFrom="paragraph">
                  <wp:posOffset>1939925</wp:posOffset>
                </wp:positionV>
                <wp:extent cx="1270" cy="19050"/>
                <wp:effectExtent l="0" t="0" r="0" b="0"/>
                <wp:wrapNone/>
                <wp:docPr id="841"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9A3B2" id="Rectangle 782" o:spid="_x0000_s1026" style="position:absolute;margin-left:460.45pt;margin-top:152.75pt;width:.1pt;height:1.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qD/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" fillcolor="#9d1d37" stroked="f">
                <w10:wrap anchorx="page"/>
              </v:rect>
            </w:pict>
          </mc:Fallback>
        </mc:AlternateContent>
      </w:r>
      <w:r w:rsidR="009E791A">
        <w:t xml:space="preserve">When the state’s 84 per cent stake in VNK was put up for auction and Khodorkovsky decided to bid for it, he was heading into a hornets’ nest. With the help of an American banker named </w:t>
      </w:r>
      <w:r w:rsidR="009E791A">
        <w:t>Charlie Ryan, who’d been associated with Putin since he’d done a stint at the European Bank of Reconstruction and Development in St Petersburg in the early nineties, Akimov was determined to win, no matter what the cost. The two men were aware from the sta</w:t>
      </w:r>
      <w:r w:rsidR="009E791A">
        <w:t xml:space="preserve">rt that Khodorkovsky was bidding against them. ‘We decided we were going to buy VNK,’ said Ryan. ‘Sasha [Medvedev], Andrei and I were going to organise the bid with proper </w:t>
      </w:r>
      <w:bookmarkStart w:id="742" w:name="_bookmark725"/>
      <w:bookmarkEnd w:id="742"/>
      <w:r w:rsidR="009E791A">
        <w:t xml:space="preserve">funds.’ </w:t>
      </w:r>
      <w:hyperlink w:anchor="_bookmark2502" w:history="1">
        <w:r w:rsidR="009E791A">
          <w:rPr>
            <w:b/>
            <w:color w:val="9D1D37"/>
          </w:rPr>
          <w:t>[</w:t>
        </w:r>
        <w:r w:rsidR="009E791A">
          <w:rPr>
            <w:b/>
            <w:color w:val="9D1D37"/>
            <w:u w:val="thick" w:color="9D1D37"/>
          </w:rPr>
          <w:t>31]</w:t>
        </w:r>
      </w:hyperlink>
    </w:p>
    <w:p w14:paraId="2B4AEBA9" w14:textId="77777777" w:rsidR="002E52A5" w:rsidRDefault="009E791A">
      <w:pPr>
        <w:pStyle w:val="Corpsdetexte"/>
        <w:spacing w:before="1"/>
        <w:ind w:right="120" w:firstLine="300"/>
      </w:pPr>
      <w:r>
        <w:t>But the sale turned into a bruising st</w:t>
      </w:r>
      <w:r>
        <w:t>andoff between Khodorkovsky and Akimov’s men, and the outcome was almost as murky as the loans for shares. The state’s 84 per cent stake in VNK was to be sold in two parts – one 50 per cent minus one share stake through a cash auction, and the rest through</w:t>
      </w:r>
      <w:r>
        <w:t xml:space="preserve"> an investment tender. But the first part of the sale was held behind</w:t>
      </w:r>
    </w:p>
    <w:p w14:paraId="743F838A" w14:textId="77777777" w:rsidR="002E52A5" w:rsidRDefault="002E52A5">
      <w:pPr>
        <w:sectPr w:rsidR="002E52A5">
          <w:headerReference w:type="default" r:id="rId220"/>
          <w:pgSz w:w="12240" w:h="15840"/>
          <w:pgMar w:top="1360" w:right="1420" w:bottom="280" w:left="1420" w:header="0" w:footer="0" w:gutter="0"/>
          <w:cols w:space="720"/>
        </w:sectPr>
      </w:pPr>
    </w:p>
    <w:p w14:paraId="43A63A78" w14:textId="77777777" w:rsidR="002E52A5" w:rsidRDefault="009E791A">
      <w:pPr>
        <w:pStyle w:val="Corpsdetexte"/>
        <w:spacing w:before="70"/>
        <w:rPr>
          <w:b/>
        </w:rPr>
      </w:pPr>
      <w:r>
        <w:t>closed doors, without being open to any scrutiny, while the second ended up being cancelled because there was only one bidder, a shell company representing Khodorkovsky’s</w:t>
      </w:r>
      <w:r>
        <w:t xml:space="preserve"> Y</w:t>
      </w:r>
      <w:bookmarkStart w:id="743" w:name="_bookmark726"/>
      <w:bookmarkEnd w:id="743"/>
      <w:r>
        <w:t xml:space="preserve">ukos. </w:t>
      </w:r>
      <w:hyperlink w:anchor="_bookmark2503" w:history="1">
        <w:r>
          <w:rPr>
            <w:b/>
            <w:color w:val="9D1D37"/>
          </w:rPr>
          <w:t>[</w:t>
        </w:r>
        <w:r>
          <w:rPr>
            <w:b/>
            <w:color w:val="9D1D37"/>
            <w:u w:val="thick" w:color="9D1D37"/>
          </w:rPr>
          <w:t>32]</w:t>
        </w:r>
      </w:hyperlink>
    </w:p>
    <w:p w14:paraId="5B1DF8D1" w14:textId="77777777" w:rsidR="002E52A5" w:rsidRDefault="009E791A">
      <w:pPr>
        <w:pStyle w:val="Corpsdetexte"/>
        <w:ind w:right="88" w:firstLine="300"/>
      </w:pPr>
      <w:r>
        <w:t>Instead of setting a new standard for transparency, the sale ended up looking just as rigged as the privatisations that had gone before. The government announced that Khodorkovsky’s Yukos had won the cash aucti</w:t>
      </w:r>
      <w:r>
        <w:t xml:space="preserve">on with a bid of $775 million for a 45 per cent stake. It had already bought a further 9 per cent on the open market, making its stake a controlling </w:t>
      </w:r>
      <w:bookmarkStart w:id="744" w:name="_bookmark727"/>
      <w:bookmarkEnd w:id="744"/>
      <w:r>
        <w:t xml:space="preserve">one. </w:t>
      </w:r>
      <w:hyperlink w:anchor="_bookmark2504" w:history="1">
        <w:r>
          <w:rPr>
            <w:b/>
            <w:color w:val="9D1D37"/>
          </w:rPr>
          <w:t>[</w:t>
        </w:r>
        <w:r>
          <w:rPr>
            <w:b/>
            <w:color w:val="9D1D37"/>
            <w:u w:val="thick" w:color="9D1D37"/>
          </w:rPr>
          <w:t>33]</w:t>
        </w:r>
      </w:hyperlink>
      <w:r>
        <w:rPr>
          <w:b/>
          <w:color w:val="9D1D37"/>
        </w:rPr>
        <w:t xml:space="preserve"> </w:t>
      </w:r>
      <w:r>
        <w:t xml:space="preserve">Yukos had agreed to pay far more than anyone had offered in any </w:t>
      </w:r>
      <w:r>
        <w:t>of the privatisations that had gone before, but according to Ryan, Khodorkovsky had still skewed the outcome in his favour, leaving Akimov’s team without a chance. Ryan said that Khodorkovsky’s men threatened Akimov and his team, and then, between the firs</w:t>
      </w:r>
      <w:r>
        <w:t xml:space="preserve">t and second auctions, paid off a section of the Russian security services to raid the Federal Property Fund, which was organising the </w:t>
      </w:r>
      <w:bookmarkStart w:id="745" w:name="_bookmark728"/>
      <w:bookmarkEnd w:id="745"/>
      <w:r>
        <w:t xml:space="preserve">sale. </w:t>
      </w:r>
      <w:hyperlink w:anchor="_bookmark2505" w:history="1">
        <w:r>
          <w:rPr>
            <w:b/>
            <w:color w:val="9D1D37"/>
          </w:rPr>
          <w:t>[</w:t>
        </w:r>
        <w:r>
          <w:rPr>
            <w:b/>
            <w:color w:val="9D1D37"/>
            <w:u w:val="thick" w:color="9D1D37"/>
          </w:rPr>
          <w:t>34]</w:t>
        </w:r>
      </w:hyperlink>
      <w:r>
        <w:rPr>
          <w:b/>
          <w:color w:val="9D1D37"/>
        </w:rPr>
        <w:t xml:space="preserve"> </w:t>
      </w:r>
      <w:r>
        <w:t>During the raid they’d seized documents relating to Akimov’s bid, and then rigged the outcome, Ryan claimed. ‘They saw our information and they knew we’d bid more. They then tried to borrow more money, guaranteed by their own oil exports, including from th</w:t>
      </w:r>
      <w:r>
        <w:t>e exports of VNK, before they’d even acquired control over the company.’ Khodorkovsky and his team were able to raise more money than Akimov’s, and emerged with the winning bid. They never had any intention of taking part in the second auction.</w:t>
      </w:r>
    </w:p>
    <w:p w14:paraId="27DF40FF" w14:textId="77777777" w:rsidR="002E52A5" w:rsidRDefault="009E791A">
      <w:pPr>
        <w:pStyle w:val="Corpsdetexte"/>
        <w:ind w:right="155" w:firstLine="300"/>
      </w:pPr>
      <w:r>
        <w:t>Khodorkovsk</w:t>
      </w:r>
      <w:r>
        <w:t xml:space="preserve">y denied he was involved in any such actions. But what followed was a protracted battle over </w:t>
      </w:r>
      <w:r>
        <w:rPr>
          <w:spacing w:val="-4"/>
        </w:rPr>
        <w:t xml:space="preserve">VNK’s </w:t>
      </w:r>
      <w:r>
        <w:t xml:space="preserve">exports, which </w:t>
      </w:r>
      <w:r>
        <w:rPr>
          <w:spacing w:val="-3"/>
        </w:rPr>
        <w:t xml:space="preserve">Akimov’s </w:t>
      </w:r>
      <w:r>
        <w:rPr>
          <w:spacing w:val="-4"/>
        </w:rPr>
        <w:t xml:space="preserve">team </w:t>
      </w:r>
      <w:r>
        <w:t xml:space="preserve">had pledged to sell through </w:t>
      </w:r>
      <w:r>
        <w:rPr>
          <w:spacing w:val="-5"/>
        </w:rPr>
        <w:t xml:space="preserve">Yevgeny Rybin’s </w:t>
      </w:r>
      <w:r>
        <w:t>East Petroleum for the next twenty years, as a further defence against the company’s</w:t>
      </w:r>
      <w:r>
        <w:t xml:space="preserve"> cash flow falling into outside </w:t>
      </w:r>
      <w:bookmarkStart w:id="746" w:name="_bookmark729"/>
      <w:bookmarkEnd w:id="746"/>
      <w:r>
        <w:t xml:space="preserve">hands. </w:t>
      </w:r>
      <w:hyperlink w:anchor="_bookmark2506" w:history="1">
        <w:r>
          <w:rPr>
            <w:b/>
            <w:color w:val="9D1D37"/>
          </w:rPr>
          <w:t>[</w:t>
        </w:r>
        <w:r>
          <w:rPr>
            <w:b/>
            <w:color w:val="9D1D37"/>
            <w:u w:val="thick" w:color="9D1D37"/>
          </w:rPr>
          <w:t>35]</w:t>
        </w:r>
      </w:hyperlink>
      <w:r>
        <w:rPr>
          <w:b/>
          <w:color w:val="9D1D37"/>
        </w:rPr>
        <w:t xml:space="preserve"> </w:t>
      </w:r>
      <w:r>
        <w:t xml:space="preserve">Khodorkovsky refused to continue this contract, and the standoff escalated beyond the boardroom, into the courtroom and then onto the street. </w:t>
      </w:r>
      <w:r>
        <w:rPr>
          <w:spacing w:val="-7"/>
        </w:rPr>
        <w:t xml:space="preserve">Two </w:t>
      </w:r>
      <w:r>
        <w:t xml:space="preserve">attempts were made on </w:t>
      </w:r>
      <w:r>
        <w:rPr>
          <w:spacing w:val="-5"/>
        </w:rPr>
        <w:t xml:space="preserve">Rybin’s </w:t>
      </w:r>
      <w:r>
        <w:t>lif</w:t>
      </w:r>
      <w:r>
        <w:t xml:space="preserve">e. The first came late on a snowy evening in November 1998, when a gunman fired at him on a Moscow street. The second came in March the following </w:t>
      </w:r>
      <w:r>
        <w:rPr>
          <w:spacing w:val="-3"/>
        </w:rPr>
        <w:t xml:space="preserve">year, </w:t>
      </w:r>
      <w:r>
        <w:t xml:space="preserve">when a bomb exploded and killed </w:t>
      </w:r>
      <w:r>
        <w:rPr>
          <w:spacing w:val="-5"/>
        </w:rPr>
        <w:t xml:space="preserve">Rybin’s </w:t>
      </w:r>
      <w:r>
        <w:rPr>
          <w:spacing w:val="-3"/>
        </w:rPr>
        <w:t xml:space="preserve">driver. </w:t>
      </w:r>
      <w:r>
        <w:t xml:space="preserve">Shaken to the core, </w:t>
      </w:r>
      <w:r>
        <w:rPr>
          <w:spacing w:val="-3"/>
        </w:rPr>
        <w:t xml:space="preserve">Rybin </w:t>
      </w:r>
      <w:r>
        <w:t>fled Russia and went into hidi</w:t>
      </w:r>
      <w:r>
        <w:t>ng for the next five years.</w:t>
      </w:r>
    </w:p>
    <w:p w14:paraId="3ACD2CA9" w14:textId="77777777" w:rsidR="002E52A5" w:rsidRDefault="009E791A">
      <w:pPr>
        <w:pStyle w:val="Corpsdetexte"/>
        <w:spacing w:before="1"/>
        <w:ind w:firstLine="300"/>
      </w:pPr>
      <w:r>
        <w:t xml:space="preserve">Akimov and his men were bruised and deeply humiliated by Khodorkovsky’s takeover of VNK. The story of the battle for the company was little-noticed during the chaos that followed the August 1998 financial crisis, but it was to define the future battle for </w:t>
      </w:r>
      <w:r>
        <w:t>Russia’s oil sector. From then</w:t>
      </w:r>
    </w:p>
    <w:p w14:paraId="6C3727CF" w14:textId="77777777" w:rsidR="002E52A5" w:rsidRDefault="002E52A5">
      <w:pPr>
        <w:sectPr w:rsidR="002E52A5">
          <w:headerReference w:type="default" r:id="rId221"/>
          <w:pgSz w:w="12240" w:h="15840"/>
          <w:pgMar w:top="1360" w:right="1420" w:bottom="280" w:left="1420" w:header="0" w:footer="0" w:gutter="0"/>
          <w:cols w:space="720"/>
        </w:sectPr>
      </w:pPr>
    </w:p>
    <w:p w14:paraId="1AFF16EE" w14:textId="0AB0C979" w:rsidR="002E52A5" w:rsidRDefault="009811D2">
      <w:pPr>
        <w:pStyle w:val="Corpsdetexte"/>
        <w:spacing w:before="70"/>
        <w:rPr>
          <w:b/>
        </w:rPr>
      </w:pPr>
      <w:r>
        <w:rPr>
          <w:noProof/>
        </w:rPr>
        <mc:AlternateContent>
          <mc:Choice Requires="wps">
            <w:drawing>
              <wp:anchor distT="0" distB="0" distL="114300" distR="114300" simplePos="0" relativeHeight="251493376" behindDoc="1" locked="0" layoutInCell="1" allowOverlap="1" wp14:anchorId="7A1F8FF6" wp14:editId="13DC6F91">
                <wp:simplePos x="0" y="0"/>
                <wp:positionH relativeFrom="page">
                  <wp:posOffset>3155315</wp:posOffset>
                </wp:positionH>
                <wp:positionV relativeFrom="paragraph">
                  <wp:posOffset>889000</wp:posOffset>
                </wp:positionV>
                <wp:extent cx="1270" cy="19050"/>
                <wp:effectExtent l="0" t="0" r="0" b="0"/>
                <wp:wrapNone/>
                <wp:docPr id="840"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F98CE" id="Rectangle 781" o:spid="_x0000_s1026" style="position:absolute;margin-left:248.45pt;margin-top:70pt;width:.1pt;height:1.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" fillcolor="#9d1d37" stroked="f">
                <w10:wrap anchorx="page"/>
              </v:rect>
            </w:pict>
          </mc:Fallback>
        </mc:AlternateContent>
      </w:r>
      <w:r w:rsidR="009E791A">
        <w:t>on, Akimov was set on revenge. And though he was in hiding in Vienna, Rybin began gathering compromising information on Khodorkovsky’s Menatep group and feeding it to Russian law enforcement, most of all to f</w:t>
      </w:r>
      <w:r w:rsidR="009E791A">
        <w:t xml:space="preserve">riendly officers in the </w:t>
      </w:r>
      <w:bookmarkStart w:id="747" w:name="_bookmark730"/>
      <w:bookmarkEnd w:id="747"/>
      <w:r w:rsidR="009E791A">
        <w:t xml:space="preserve">FSB. </w:t>
      </w:r>
      <w:hyperlink w:anchor="_bookmark2507" w:history="1">
        <w:r w:rsidR="009E791A">
          <w:rPr>
            <w:b/>
            <w:color w:val="9D1D37"/>
          </w:rPr>
          <w:t>[</w:t>
        </w:r>
        <w:r w:rsidR="009E791A">
          <w:rPr>
            <w:b/>
            <w:color w:val="9D1D37"/>
            <w:u w:val="thick" w:color="9D1D37"/>
          </w:rPr>
          <w:t>36]</w:t>
        </w:r>
      </w:hyperlink>
    </w:p>
    <w:p w14:paraId="471F5D23" w14:textId="63A1223D" w:rsidR="002E52A5" w:rsidRDefault="009811D2">
      <w:pPr>
        <w:pStyle w:val="Corpsdetexte"/>
        <w:ind w:right="155" w:firstLine="300"/>
        <w:rPr>
          <w:b/>
        </w:rPr>
      </w:pPr>
      <w:r>
        <w:rPr>
          <w:noProof/>
        </w:rPr>
        <mc:AlternateContent>
          <mc:Choice Requires="wps">
            <w:drawing>
              <wp:anchor distT="0" distB="0" distL="114300" distR="114300" simplePos="0" relativeHeight="251494400" behindDoc="1" locked="0" layoutInCell="1" allowOverlap="1" wp14:anchorId="27E2C51B" wp14:editId="3F957472">
                <wp:simplePos x="0" y="0"/>
                <wp:positionH relativeFrom="page">
                  <wp:posOffset>1613535</wp:posOffset>
                </wp:positionH>
                <wp:positionV relativeFrom="paragraph">
                  <wp:posOffset>1720850</wp:posOffset>
                </wp:positionV>
                <wp:extent cx="1270" cy="19050"/>
                <wp:effectExtent l="0" t="0" r="0" b="0"/>
                <wp:wrapNone/>
                <wp:docPr id="839"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5CF10" id="Rectangle 780" o:spid="_x0000_s1026" style="position:absolute;margin-left:127.05pt;margin-top:135.5pt;width:.1pt;height:1.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495424" behindDoc="1" locked="0" layoutInCell="1" allowOverlap="1" wp14:anchorId="41B076A6" wp14:editId="2D3B7862">
                <wp:simplePos x="0" y="0"/>
                <wp:positionH relativeFrom="page">
                  <wp:posOffset>1724660</wp:posOffset>
                </wp:positionH>
                <wp:positionV relativeFrom="paragraph">
                  <wp:posOffset>2597150</wp:posOffset>
                </wp:positionV>
                <wp:extent cx="1270" cy="19050"/>
                <wp:effectExtent l="0" t="0" r="0" b="0"/>
                <wp:wrapNone/>
                <wp:docPr id="838"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5E698" id="Rectangle 779" o:spid="_x0000_s1026" style="position:absolute;margin-left:135.8pt;margin-top:204.5pt;width:.1pt;height:1.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cx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" fillcolor="#9d1d37" stroked="f">
                <w10:wrap anchorx="page"/>
              </v:rect>
            </w:pict>
          </mc:Fallback>
        </mc:AlternateContent>
      </w:r>
      <w:r w:rsidR="009E791A">
        <w:t>At first Rybin’s efforts didn’t seem to be getting anywhere. But after Putin came to power, the atmosphere changed. Sechin and one of Akimov’s partners began a campaign to convince the pr</w:t>
      </w:r>
      <w:r w:rsidR="009E791A">
        <w:t>esident that Khodorkovsky posed a danger to his hold on power, according to a senior banker with knowledge of the matter. Rybin had also enrolled Egor Ligachev, a prominent member of the old guard of the Politburo, who served as a lawmaker in the Tomsk reg</w:t>
      </w:r>
      <w:r w:rsidR="009E791A">
        <w:t xml:space="preserve">ion of Siberia where VNK’s oilfields were </w:t>
      </w:r>
      <w:bookmarkStart w:id="748" w:name="_bookmark731"/>
      <w:bookmarkEnd w:id="748"/>
      <w:r w:rsidR="009E791A">
        <w:t xml:space="preserve">located. </w:t>
      </w:r>
      <w:hyperlink w:anchor="_bookmark2508" w:history="1">
        <w:r w:rsidR="009E791A">
          <w:rPr>
            <w:b/>
            <w:color w:val="9D1D37"/>
          </w:rPr>
          <w:t>[</w:t>
        </w:r>
        <w:r w:rsidR="009E791A">
          <w:rPr>
            <w:b/>
            <w:color w:val="9D1D37"/>
            <w:u w:val="thick" w:color="9D1D37"/>
          </w:rPr>
          <w:t>37]</w:t>
        </w:r>
      </w:hyperlink>
      <w:r w:rsidR="009E791A">
        <w:rPr>
          <w:b/>
          <w:color w:val="9D1D37"/>
        </w:rPr>
        <w:t xml:space="preserve"> </w:t>
      </w:r>
      <w:r w:rsidR="009E791A">
        <w:t xml:space="preserve">Ligachev delivered Putin a stark message: Khodorkovsky was endangering the existence of his regime; his men had all the country’s financial flows under their control, </w:t>
      </w:r>
      <w:r w:rsidR="009E791A">
        <w:t>and soon they would have more money than the state itself – already he’d bought more than half the state officials in power</w:t>
      </w:r>
      <w:bookmarkStart w:id="749" w:name="_bookmark732"/>
      <w:bookmarkEnd w:id="749"/>
      <w:r w:rsidR="009E791A">
        <w:t xml:space="preserve">. </w:t>
      </w:r>
      <w:hyperlink w:anchor="_bookmark2509" w:history="1">
        <w:r w:rsidR="009E791A">
          <w:rPr>
            <w:b/>
            <w:color w:val="9D1D37"/>
          </w:rPr>
          <w:t>[</w:t>
        </w:r>
        <w:r w:rsidR="009E791A">
          <w:rPr>
            <w:b/>
            <w:color w:val="9D1D37"/>
            <w:u w:val="thick" w:color="9D1D37"/>
          </w:rPr>
          <w:t>38]</w:t>
        </w:r>
      </w:hyperlink>
    </w:p>
    <w:p w14:paraId="1944D5CB" w14:textId="1D255FD8" w:rsidR="002E52A5" w:rsidRDefault="009811D2">
      <w:pPr>
        <w:pStyle w:val="Corpsdetexte"/>
        <w:ind w:right="171" w:firstLine="300"/>
      </w:pPr>
      <w:r>
        <w:rPr>
          <w:noProof/>
        </w:rPr>
        <mc:AlternateContent>
          <mc:Choice Requires="wps">
            <w:drawing>
              <wp:anchor distT="0" distB="0" distL="114300" distR="114300" simplePos="0" relativeHeight="251496448" behindDoc="1" locked="0" layoutInCell="1" allowOverlap="1" wp14:anchorId="29C48FFA" wp14:editId="2B48A66D">
                <wp:simplePos x="0" y="0"/>
                <wp:positionH relativeFrom="page">
                  <wp:posOffset>6321425</wp:posOffset>
                </wp:positionH>
                <wp:positionV relativeFrom="paragraph">
                  <wp:posOffset>1063625</wp:posOffset>
                </wp:positionV>
                <wp:extent cx="1270" cy="19050"/>
                <wp:effectExtent l="0" t="0" r="0" b="0"/>
                <wp:wrapNone/>
                <wp:docPr id="837"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0AE66" id="Rectangle 778" o:spid="_x0000_s1026" style="position:absolute;margin-left:497.75pt;margin-top:83.75pt;width:.1pt;height:1.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" fillcolor="#9d1d37" stroked="f">
                <w10:wrap anchorx="page"/>
              </v:rect>
            </w:pict>
          </mc:Fallback>
        </mc:AlternateContent>
      </w:r>
      <w:r w:rsidR="009E791A">
        <w:t>It was a message that resonated strongly with Putin as he sought to shore up his power again</w:t>
      </w:r>
      <w:r w:rsidR="009E791A">
        <w:t>st rival groups. But despite the manoeuvrings, he was at first reluctant to follow the calls to take Yukos on. The company was too big, and too well-entrenched in Western markets – it seemed too complicated a task, said a senior banker close to the securit</w:t>
      </w:r>
      <w:r w:rsidR="009E791A">
        <w:t xml:space="preserve">y </w:t>
      </w:r>
      <w:bookmarkStart w:id="750" w:name="_bookmark733"/>
      <w:bookmarkEnd w:id="750"/>
      <w:r w:rsidR="009E791A">
        <w:t xml:space="preserve">services. </w:t>
      </w:r>
      <w:hyperlink w:anchor="_bookmark2510" w:history="1">
        <w:r w:rsidR="009E791A">
          <w:rPr>
            <w:b/>
            <w:color w:val="9D1D37"/>
          </w:rPr>
          <w:t>[</w:t>
        </w:r>
        <w:r w:rsidR="009E791A">
          <w:rPr>
            <w:b/>
            <w:color w:val="9D1D37"/>
            <w:u w:val="thick" w:color="9D1D37"/>
          </w:rPr>
          <w:t>39]</w:t>
        </w:r>
      </w:hyperlink>
      <w:r w:rsidR="009E791A">
        <w:rPr>
          <w:b/>
          <w:color w:val="9D1D37"/>
        </w:rPr>
        <w:t xml:space="preserve"> </w:t>
      </w:r>
      <w:r w:rsidR="009E791A">
        <w:t>It was the country’s most recognisable, most widely traded company. It had become a symbol of Russia’s market progress.</w:t>
      </w:r>
    </w:p>
    <w:p w14:paraId="00CA8A91" w14:textId="77777777" w:rsidR="002E52A5" w:rsidRDefault="009E791A">
      <w:pPr>
        <w:pStyle w:val="Corpsdetexte"/>
        <w:ind w:right="160" w:firstLine="300"/>
      </w:pPr>
      <w:r>
        <w:t>The takedown might never have happened had it not been for Khodorkovsky’s own behaviou</w:t>
      </w:r>
      <w:r>
        <w:t>r. Instead of bowing to the Kremlin’s will,</w:t>
      </w:r>
      <w:r>
        <w:rPr>
          <w:spacing w:val="-49"/>
        </w:rPr>
        <w:t xml:space="preserve"> </w:t>
      </w:r>
      <w:r>
        <w:rPr>
          <w:spacing w:val="-8"/>
        </w:rPr>
        <w:t xml:space="preserve">as </w:t>
      </w:r>
      <w:r>
        <w:t xml:space="preserve">Lukoil and Surgutneftegaz had before, Khodorkovsky kept raising the stakes until it </w:t>
      </w:r>
      <w:r>
        <w:rPr>
          <w:i/>
        </w:rPr>
        <w:t xml:space="preserve">did </w:t>
      </w:r>
      <w:r>
        <w:t xml:space="preserve">become a battle over who would rule Russia and the direction the country would take. He was willing to bet his life on </w:t>
      </w:r>
      <w:r>
        <w:rPr>
          <w:spacing w:val="-3"/>
        </w:rPr>
        <w:t xml:space="preserve">Putin’s </w:t>
      </w:r>
      <w:r>
        <w:t xml:space="preserve">men not daring to arrest him: he believed they weren’t strong enough, and would not risk </w:t>
      </w:r>
      <w:r>
        <w:rPr>
          <w:spacing w:val="-3"/>
        </w:rPr>
        <w:t xml:space="preserve">Russia’s </w:t>
      </w:r>
      <w:r>
        <w:t>precarious transition to the ma</w:t>
      </w:r>
      <w:r>
        <w:t>rket. In many ways, this was typical of him. ‘He set about building his empire like a maniac,’ recalled his adviser Christian Michel. ‘He was stoppable only by a</w:t>
      </w:r>
    </w:p>
    <w:p w14:paraId="75328A87" w14:textId="5967B031" w:rsidR="002E52A5" w:rsidRDefault="009811D2">
      <w:pPr>
        <w:spacing w:before="1"/>
        <w:ind w:left="119"/>
        <w:rPr>
          <w:b/>
          <w:sz w:val="30"/>
        </w:rPr>
      </w:pPr>
      <w:r>
        <w:rPr>
          <w:noProof/>
        </w:rPr>
        <mc:AlternateContent>
          <mc:Choice Requires="wps">
            <w:drawing>
              <wp:anchor distT="0" distB="0" distL="114300" distR="114300" simplePos="0" relativeHeight="251497472" behindDoc="1" locked="0" layoutInCell="1" allowOverlap="1" wp14:anchorId="74D44335" wp14:editId="7DCA6A94">
                <wp:simplePos x="0" y="0"/>
                <wp:positionH relativeFrom="page">
                  <wp:posOffset>1560830</wp:posOffset>
                </wp:positionH>
                <wp:positionV relativeFrom="paragraph">
                  <wp:posOffset>187960</wp:posOffset>
                </wp:positionV>
                <wp:extent cx="1270" cy="19050"/>
                <wp:effectExtent l="0" t="0" r="0" b="0"/>
                <wp:wrapNone/>
                <wp:docPr id="836"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C53DD" id="Rectangle 777" o:spid="_x0000_s1026" style="position:absolute;margin-left:122.9pt;margin-top:14.8pt;width:.1pt;height:1.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" fillcolor="#9d1d37" stroked="f">
                <w10:wrap anchorx="page"/>
              </v:rect>
            </w:pict>
          </mc:Fallback>
        </mc:AlternateContent>
      </w:r>
      <w:bookmarkStart w:id="751" w:name="_bookmark734"/>
      <w:bookmarkEnd w:id="751"/>
      <w:r w:rsidR="009E791A">
        <w:rPr>
          <w:sz w:val="30"/>
        </w:rPr>
        <w:t xml:space="preserve">bullet.’ </w:t>
      </w:r>
      <w:hyperlink w:anchor="_bookmark2511" w:history="1">
        <w:r w:rsidR="009E791A">
          <w:rPr>
            <w:b/>
            <w:color w:val="9D1D37"/>
            <w:sz w:val="30"/>
          </w:rPr>
          <w:t>[</w:t>
        </w:r>
        <w:r w:rsidR="009E791A">
          <w:rPr>
            <w:b/>
            <w:color w:val="9D1D37"/>
            <w:sz w:val="30"/>
            <w:u w:val="thick" w:color="9D1D37"/>
          </w:rPr>
          <w:t>40]</w:t>
        </w:r>
      </w:hyperlink>
    </w:p>
    <w:p w14:paraId="2EF9638B" w14:textId="77777777" w:rsidR="002E52A5" w:rsidRDefault="002E52A5">
      <w:pPr>
        <w:pStyle w:val="Corpsdetexte"/>
        <w:spacing w:before="5"/>
        <w:ind w:left="0"/>
        <w:rPr>
          <w:b/>
          <w:sz w:val="18"/>
        </w:rPr>
      </w:pPr>
    </w:p>
    <w:p w14:paraId="306C8C4F" w14:textId="77777777" w:rsidR="002E52A5" w:rsidRDefault="009E791A">
      <w:pPr>
        <w:pStyle w:val="Corpsdetexte"/>
        <w:spacing w:before="88"/>
        <w:ind w:left="0"/>
        <w:jc w:val="center"/>
      </w:pPr>
      <w:r>
        <w:t>*</w:t>
      </w:r>
    </w:p>
    <w:p w14:paraId="4F4F911C" w14:textId="77777777" w:rsidR="002E52A5" w:rsidRDefault="002E52A5">
      <w:pPr>
        <w:jc w:val="center"/>
        <w:sectPr w:rsidR="002E52A5">
          <w:headerReference w:type="default" r:id="rId222"/>
          <w:pgSz w:w="12240" w:h="15840"/>
          <w:pgMar w:top="1360" w:right="1420" w:bottom="280" w:left="1420" w:header="0" w:footer="0" w:gutter="0"/>
          <w:cols w:space="720"/>
        </w:sectPr>
      </w:pPr>
    </w:p>
    <w:p w14:paraId="3A7EB3EB" w14:textId="77777777" w:rsidR="002E52A5" w:rsidRDefault="009E791A">
      <w:pPr>
        <w:pStyle w:val="Corpsdetexte"/>
        <w:spacing w:before="70"/>
        <w:ind w:right="123"/>
      </w:pPr>
      <w:r>
        <w:t>Khodorkovsky himself admits</w:t>
      </w:r>
      <w:r>
        <w:t xml:space="preserve"> now that he is an </w:t>
      </w:r>
      <w:r>
        <w:rPr>
          <w:i/>
        </w:rPr>
        <w:t>adrenalinschik</w:t>
      </w:r>
      <w:r>
        <w:t xml:space="preserve">, an adrenalin junkie, with a vastly reduced perception of risk. He’d first </w:t>
      </w:r>
      <w:r>
        <w:rPr>
          <w:spacing w:val="-3"/>
        </w:rPr>
        <w:t xml:space="preserve">become </w:t>
      </w:r>
      <w:r>
        <w:t xml:space="preserve">aware of this many years before the battle for </w:t>
      </w:r>
      <w:r>
        <w:rPr>
          <w:spacing w:val="-6"/>
        </w:rPr>
        <w:t xml:space="preserve">Yukos, </w:t>
      </w:r>
      <w:r>
        <w:t xml:space="preserve">when he was a chemistry student at the Mendeleyev Institute in </w:t>
      </w:r>
      <w:r>
        <w:rPr>
          <w:spacing w:val="-3"/>
        </w:rPr>
        <w:t xml:space="preserve">Moscow, </w:t>
      </w:r>
      <w:r>
        <w:t>specialising in</w:t>
      </w:r>
      <w:r>
        <w:t xml:space="preserve"> explosive materials. ‘I am a person who for some reason unknown to me does not have the feeling of </w:t>
      </w:r>
      <w:r>
        <w:rPr>
          <w:spacing w:val="-3"/>
        </w:rPr>
        <w:t xml:space="preserve">fear,’ </w:t>
      </w:r>
      <w:r>
        <w:t>he told me with a wry grin in an underground bar in Zürich not long after his release from ten years in jail. ‘I never had a feeling of danger from m</w:t>
      </w:r>
      <w:r>
        <w:t>aking a bomb, or from holding one.</w:t>
      </w:r>
    </w:p>
    <w:p w14:paraId="29C9028F" w14:textId="77777777" w:rsidR="002E52A5" w:rsidRDefault="009E791A">
      <w:pPr>
        <w:pStyle w:val="Corpsdetexte"/>
        <w:ind w:right="142"/>
        <w:rPr>
          <w:b/>
        </w:rPr>
      </w:pPr>
      <w:r>
        <w:t xml:space="preserve">My favourite pastime was always rock-climbing without any safety equipment. This is not because I somehow overcame my fear, it’s because I didn’t have it. All those years in prison I slept absolutely soundly. Even though </w:t>
      </w:r>
      <w:r>
        <w:t>there were situations when I’d been attacked with a knife, I would go back to the bunk where I’d been lying and would peacefully go asleep. It was funny even for me to understand sometimes, when people asked me whether I knew that behind my back there coul</w:t>
      </w:r>
      <w:r>
        <w:t xml:space="preserve">d be a knife. I just wasn’t </w:t>
      </w:r>
      <w:bookmarkStart w:id="752" w:name="_bookmark735"/>
      <w:bookmarkEnd w:id="752"/>
      <w:r>
        <w:t xml:space="preserve">afraid.’ </w:t>
      </w:r>
      <w:hyperlink w:anchor="_bookmark2512" w:history="1">
        <w:r>
          <w:rPr>
            <w:b/>
            <w:color w:val="9D1D37"/>
          </w:rPr>
          <w:t>[</w:t>
        </w:r>
        <w:r>
          <w:rPr>
            <w:b/>
            <w:color w:val="9D1D37"/>
            <w:u w:val="thick" w:color="9D1D37"/>
          </w:rPr>
          <w:t>41]</w:t>
        </w:r>
      </w:hyperlink>
    </w:p>
    <w:p w14:paraId="1F73E6AB" w14:textId="77777777" w:rsidR="002E52A5" w:rsidRDefault="009E791A">
      <w:pPr>
        <w:pStyle w:val="Corpsdetexte"/>
        <w:ind w:right="180" w:firstLine="300"/>
        <w:rPr>
          <w:b/>
        </w:rPr>
      </w:pPr>
      <w:r>
        <w:t xml:space="preserve">The first time Khodorkovsky heard that he could be in danger was towards the middle of 2002. Lukoil was already under fire, and the former KGB men he employed in his own security service warned him that the FSB had launched an operation, Operation </w:t>
      </w:r>
      <w:r>
        <w:rPr>
          <w:spacing w:val="-4"/>
        </w:rPr>
        <w:t xml:space="preserve">Energy, </w:t>
      </w:r>
      <w:r>
        <w:t xml:space="preserve">to collect </w:t>
      </w:r>
      <w:r>
        <w:rPr>
          <w:spacing w:val="-2"/>
        </w:rPr>
        <w:t xml:space="preserve">compromising </w:t>
      </w:r>
      <w:r>
        <w:t xml:space="preserve">information on the country’s energy giants. In </w:t>
      </w:r>
      <w:r>
        <w:rPr>
          <w:spacing w:val="-8"/>
        </w:rPr>
        <w:t xml:space="preserve">Yukos’s </w:t>
      </w:r>
      <w:r>
        <w:t>case, they said, the target was the company’s operations with the shares of VNK. But Khodorkovsky assumed it was no more than a run-of-the-mill operation to seek information tha</w:t>
      </w:r>
      <w:r>
        <w:t xml:space="preserve">t could bring the oil barons to heel. ‘This was not the first such operation, and we didn’t think it was so radical,’ he said when we met in the safety of his office in Hanover </w:t>
      </w:r>
      <w:bookmarkStart w:id="753" w:name="_bookmark736"/>
      <w:bookmarkEnd w:id="753"/>
      <w:r>
        <w:t xml:space="preserve">Square. </w:t>
      </w:r>
      <w:hyperlink w:anchor="_bookmark2513" w:history="1">
        <w:r>
          <w:rPr>
            <w:b/>
            <w:color w:val="9D1D37"/>
          </w:rPr>
          <w:t>[</w:t>
        </w:r>
        <w:r>
          <w:rPr>
            <w:b/>
            <w:color w:val="9D1D37"/>
            <w:u w:val="thick" w:color="9D1D37"/>
          </w:rPr>
          <w:t>42]</w:t>
        </w:r>
      </w:hyperlink>
    </w:p>
    <w:p w14:paraId="3C64E2DF" w14:textId="77777777" w:rsidR="002E52A5" w:rsidRDefault="009E791A">
      <w:pPr>
        <w:pStyle w:val="Corpsdetexte"/>
        <w:ind w:right="180" w:firstLine="300"/>
      </w:pPr>
      <w:r>
        <w:t>Back in 2002, Khodorkovsky was un</w:t>
      </w:r>
      <w:r>
        <w:t>veiling his $7.6 billion fortune through his ownership of a 36 per cent stake in Menatep. He’d become, relatively speaking, a beacon of transparency among the Byzantine rules that still governed most of Russia’s business climate then. He was staking his co</w:t>
      </w:r>
      <w:r>
        <w:t>mpany and his future on Russia’s integration with the West. It was only three years since he had represented the epitome of Russia’s wild east robber capitalism, accused of violating the rights of Western minority shareholders. But now he was seeking legit</w:t>
      </w:r>
      <w:r>
        <w:t>imisation and protection for the future in Western markets, and in blazing a trail for better, Western-style, corporate governance standards at Yukos.</w:t>
      </w:r>
    </w:p>
    <w:p w14:paraId="05605A0F" w14:textId="77777777" w:rsidR="002E52A5" w:rsidRDefault="002E52A5">
      <w:pPr>
        <w:sectPr w:rsidR="002E52A5">
          <w:headerReference w:type="default" r:id="rId223"/>
          <w:pgSz w:w="12240" w:h="15840"/>
          <w:pgMar w:top="1360" w:right="1420" w:bottom="280" w:left="1420" w:header="0" w:footer="0" w:gutter="0"/>
          <w:cols w:space="720"/>
        </w:sectPr>
      </w:pPr>
    </w:p>
    <w:p w14:paraId="5C6BAB25" w14:textId="77777777" w:rsidR="002E52A5" w:rsidRDefault="009E791A">
      <w:pPr>
        <w:pStyle w:val="Corpsdetexte"/>
        <w:spacing w:before="70"/>
        <w:ind w:right="513" w:firstLine="300"/>
      </w:pPr>
      <w:r>
        <w:t>He was still as intense and driven as when he started out in business in the Komsomol. Bu</w:t>
      </w:r>
      <w:r>
        <w:t>t he’d swapped his heavy thick-lensed glasses of the mid-nineties for light designer glasses that seemed in their clarity to</w:t>
      </w:r>
    </w:p>
    <w:p w14:paraId="29917F0A" w14:textId="77777777" w:rsidR="002E52A5" w:rsidRDefault="009E791A">
      <w:pPr>
        <w:pStyle w:val="Corpsdetexte"/>
      </w:pPr>
      <w:r>
        <w:t xml:space="preserve">represent his new drive for transparency. Although he still dressed simply in jeans and dark poloneck sweaters, the abundant black </w:t>
      </w:r>
      <w:r>
        <w:t>hair he had sported in the nineties was now cropped short and had turned a steely grey, while his moustache was long gone. He’d hired a string of Western executives to oversee finance and production at Yukos, leading an industry-wide turnaround that finall</w:t>
      </w:r>
      <w:r>
        <w:t>y helped restore output at west Siberian oilfields to its levels before the Soviet collapse. Across the board, the privately-owned oil majors were hiring Western drilling-equipment makers, improving their techniques, investing in equipment and hiring Weste</w:t>
      </w:r>
      <w:r>
        <w:t>rn accountants. Yukos was by then producing more oil than Kuwait.</w:t>
      </w:r>
    </w:p>
    <w:p w14:paraId="4DC358E1" w14:textId="77777777" w:rsidR="002E52A5" w:rsidRDefault="009E791A">
      <w:pPr>
        <w:pStyle w:val="Corpsdetexte"/>
        <w:ind w:right="96" w:firstLine="300"/>
      </w:pPr>
      <w:r>
        <w:t>As Khodorkovsky won plaudits in the West for his transformation, while Yukos’s stock price continued to soar, he deepened his engagement with the West further still. He wined and dined the Washington elite and launched a philanthropic organisation, Open Ru</w:t>
      </w:r>
      <w:r>
        <w:t>ssia, where Henry Kissinger and a former US ambassador to Russia sat on the board. He sent a pioneering tanker of crude to Texas, the first shipment of Russian oil ever sent directly to American shores, and began lobbying for a pipeline to be built, indepe</w:t>
      </w:r>
      <w:r>
        <w:t>ndent of the Russian state, from Russia’s far north Murmansk port to the US.</w:t>
      </w:r>
    </w:p>
    <w:p w14:paraId="5A359D0F" w14:textId="77777777" w:rsidR="002E52A5" w:rsidRDefault="009E791A">
      <w:pPr>
        <w:pStyle w:val="Corpsdetexte"/>
        <w:ind w:right="119" w:firstLine="300"/>
      </w:pPr>
      <w:r>
        <w:t xml:space="preserve">All these activities only antagonised </w:t>
      </w:r>
      <w:r>
        <w:rPr>
          <w:spacing w:val="-3"/>
        </w:rPr>
        <w:t xml:space="preserve">Putin’s </w:t>
      </w:r>
      <w:r>
        <w:t xml:space="preserve">KGB men still </w:t>
      </w:r>
      <w:r>
        <w:rPr>
          <w:spacing w:val="-3"/>
        </w:rPr>
        <w:t xml:space="preserve">further. </w:t>
      </w:r>
      <w:r>
        <w:t xml:space="preserve">Khodorkovsky’s dalliance with the </w:t>
      </w:r>
      <w:r>
        <w:rPr>
          <w:spacing w:val="-7"/>
        </w:rPr>
        <w:t xml:space="preserve">West </w:t>
      </w:r>
      <w:r>
        <w:t>was a direct challenge to their authority, while his lobbying of the ot</w:t>
      </w:r>
      <w:r>
        <w:t xml:space="preserve">her private oil barons to band together and build privately-owned oil pipelines was an even greater </w:t>
      </w:r>
      <w:bookmarkStart w:id="754" w:name="_bookmark737"/>
      <w:bookmarkEnd w:id="754"/>
      <w:r>
        <w:t xml:space="preserve">threat. </w:t>
      </w:r>
      <w:hyperlink w:anchor="_bookmark2514" w:history="1">
        <w:r>
          <w:rPr>
            <w:b/>
            <w:color w:val="9D1D37"/>
          </w:rPr>
          <w:t>[</w:t>
        </w:r>
        <w:r>
          <w:rPr>
            <w:b/>
            <w:color w:val="9D1D37"/>
            <w:u w:val="thick" w:color="9D1D37"/>
          </w:rPr>
          <w:t>43]</w:t>
        </w:r>
      </w:hyperlink>
      <w:r>
        <w:rPr>
          <w:b/>
          <w:color w:val="9D1D37"/>
        </w:rPr>
        <w:t xml:space="preserve"> </w:t>
      </w:r>
      <w:r>
        <w:rPr>
          <w:spacing w:val="-5"/>
        </w:rPr>
        <w:t xml:space="preserve">The </w:t>
      </w:r>
      <w:r>
        <w:t xml:space="preserve">oil-pipeline system had always been the preserve of the Russian state, and granting access to it was seen </w:t>
      </w:r>
      <w:r>
        <w:t xml:space="preserve">as one of the few strategic levers the government still had to keep the oil barons in check. By early 2003, as </w:t>
      </w:r>
      <w:r>
        <w:rPr>
          <w:spacing w:val="-3"/>
        </w:rPr>
        <w:t xml:space="preserve">Putin’s </w:t>
      </w:r>
      <w:r>
        <w:t>security men began to step up their plans for revenge, Khodorkovsky was admitting privately that he might have a problem. One gloomy morn</w:t>
      </w:r>
      <w:r>
        <w:t xml:space="preserve">ing that February we were sitting in the dim lamplight of his cavernous office in the fortress-like concrete hulk on one of </w:t>
      </w:r>
      <w:r>
        <w:rPr>
          <w:spacing w:val="-3"/>
        </w:rPr>
        <w:t xml:space="preserve">Moscow’s </w:t>
      </w:r>
      <w:r>
        <w:t xml:space="preserve">main thoroughfares that served as Menatep’s headquarters. He spoke ever more quietly as he said it was becoming clear that </w:t>
      </w:r>
      <w:r>
        <w:t>there was ‘a group of people in the Kremlin who want to take my company’. These men wanted to test once again whether state-owned companies could be more effective than</w:t>
      </w:r>
      <w:r>
        <w:rPr>
          <w:spacing w:val="-5"/>
        </w:rPr>
        <w:t xml:space="preserve"> </w:t>
      </w:r>
      <w:r>
        <w:t>private</w:t>
      </w:r>
    </w:p>
    <w:p w14:paraId="55D722D0" w14:textId="77777777" w:rsidR="002E52A5" w:rsidRDefault="002E52A5">
      <w:pPr>
        <w:sectPr w:rsidR="002E52A5">
          <w:headerReference w:type="default" r:id="rId224"/>
          <w:pgSz w:w="12240" w:h="15840"/>
          <w:pgMar w:top="1360" w:right="1420" w:bottom="280" w:left="1420" w:header="0" w:footer="0" w:gutter="0"/>
          <w:cols w:space="720"/>
        </w:sectPr>
      </w:pPr>
    </w:p>
    <w:p w14:paraId="395F61A6" w14:textId="77777777" w:rsidR="002E52A5" w:rsidRDefault="009E791A">
      <w:pPr>
        <w:pStyle w:val="Corpsdetexte"/>
        <w:spacing w:before="70"/>
        <w:ind w:right="154"/>
        <w:rPr>
          <w:b/>
        </w:rPr>
      </w:pPr>
      <w:r>
        <w:t>ones, he said. But he insisted – he was sure, in fact – that Pu</w:t>
      </w:r>
      <w:r>
        <w:t xml:space="preserve">tin would never let that happen, that he’d meant it when he’d pledged not to overturn the privatisations of the nineties. ‘Putin keeps his word,’ he said. ‘I am absolutely not </w:t>
      </w:r>
      <w:bookmarkStart w:id="755" w:name="_bookmark738"/>
      <w:bookmarkEnd w:id="755"/>
      <w:r>
        <w:t xml:space="preserve">worried.’ </w:t>
      </w:r>
      <w:hyperlink w:anchor="_bookmark2515" w:history="1">
        <w:r>
          <w:rPr>
            <w:b/>
            <w:color w:val="9D1D37"/>
          </w:rPr>
          <w:t>[</w:t>
        </w:r>
        <w:r>
          <w:rPr>
            <w:b/>
            <w:color w:val="9D1D37"/>
            <w:u w:val="thick" w:color="9D1D37"/>
          </w:rPr>
          <w:t>44]</w:t>
        </w:r>
      </w:hyperlink>
    </w:p>
    <w:p w14:paraId="1B320036" w14:textId="77777777" w:rsidR="002E52A5" w:rsidRDefault="009E791A">
      <w:pPr>
        <w:pStyle w:val="Corpsdetexte"/>
        <w:ind w:right="159" w:firstLine="300"/>
      </w:pPr>
      <w:r>
        <w:t>The mood that dark grey February</w:t>
      </w:r>
      <w:r>
        <w:t xml:space="preserve"> morning belied the tension and the background preparations for the battle ahead. Khodorkovsky clearly still hoped that Putin, despite his background in the KGB, had another side to his personality, one that had been nurtured by his work in St Petersburg w</w:t>
      </w:r>
      <w:r>
        <w:t xml:space="preserve">ith the liberal and democratic Sobchak. And, just a few weeks </w:t>
      </w:r>
      <w:r>
        <w:rPr>
          <w:spacing w:val="-3"/>
        </w:rPr>
        <w:t xml:space="preserve">later, </w:t>
      </w:r>
      <w:r>
        <w:t xml:space="preserve">it was as if Khodorkovsky was preparing to battle for </w:t>
      </w:r>
      <w:r>
        <w:rPr>
          <w:spacing w:val="-3"/>
        </w:rPr>
        <w:t xml:space="preserve">Putin’s </w:t>
      </w:r>
      <w:r>
        <w:t>better angels when he decided to make a direct appeal to him. He’d already warned the month before that Russia stood at a cro</w:t>
      </w:r>
      <w:r>
        <w:t>ssroads, that the country could either go down the road of state bureaucracy, like Saudi Arabia where half the</w:t>
      </w:r>
      <w:r>
        <w:rPr>
          <w:spacing w:val="-18"/>
        </w:rPr>
        <w:t xml:space="preserve"> </w:t>
      </w:r>
      <w:r>
        <w:rPr>
          <w:spacing w:val="-3"/>
        </w:rPr>
        <w:t xml:space="preserve">budget </w:t>
      </w:r>
      <w:r>
        <w:t xml:space="preserve">was spent on the wages of state bureaucrats, or it could take the path of </w:t>
      </w:r>
      <w:r>
        <w:rPr>
          <w:spacing w:val="-4"/>
        </w:rPr>
        <w:t xml:space="preserve">Western </w:t>
      </w:r>
      <w:r>
        <w:t>economies, of increasing productivity and post-industria</w:t>
      </w:r>
      <w:r>
        <w:t xml:space="preserve">l societies with rising service </w:t>
      </w:r>
      <w:bookmarkStart w:id="756" w:name="_bookmark739"/>
      <w:bookmarkEnd w:id="756"/>
      <w:r>
        <w:t xml:space="preserve">sectors. </w:t>
      </w:r>
      <w:hyperlink w:anchor="_bookmark2516" w:history="1">
        <w:r>
          <w:rPr>
            <w:b/>
            <w:color w:val="9D1D37"/>
          </w:rPr>
          <w:t>[</w:t>
        </w:r>
        <w:r>
          <w:rPr>
            <w:b/>
            <w:color w:val="9D1D37"/>
            <w:u w:val="thick" w:color="9D1D37"/>
          </w:rPr>
          <w:t>45]</w:t>
        </w:r>
      </w:hyperlink>
      <w:r>
        <w:rPr>
          <w:b/>
          <w:color w:val="9D1D37"/>
        </w:rPr>
        <w:t xml:space="preserve"> </w:t>
      </w:r>
      <w:r>
        <w:t xml:space="preserve">When </w:t>
      </w:r>
      <w:r>
        <w:rPr>
          <w:spacing w:val="-3"/>
        </w:rPr>
        <w:t xml:space="preserve">Russia’s </w:t>
      </w:r>
      <w:r>
        <w:t>oligarchs gathered later that February for their by-now regular meetings with Putin around the vast oval table of the Kremlin’s Ekaterinsky Hall, Khodorkovsky deci</w:t>
      </w:r>
      <w:r>
        <w:t>ded to frame the question of the gradually increasing state participation in the economy more starkly still.</w:t>
      </w:r>
    </w:p>
    <w:p w14:paraId="683EE876" w14:textId="77777777" w:rsidR="002E52A5" w:rsidRDefault="009E791A">
      <w:pPr>
        <w:pStyle w:val="Corpsdetexte"/>
        <w:ind w:right="152" w:firstLine="300"/>
      </w:pPr>
      <w:r>
        <w:t>He had decided to make a point about state corruption, and began with a PowerPoint presentation boldly titled ‘Corruption in Russia: A Brake on Eco</w:t>
      </w:r>
      <w:r>
        <w:t xml:space="preserve">nomic Growth’. He said that the level of corruption in the country had reached 10 per cent of </w:t>
      </w:r>
      <w:r>
        <w:rPr>
          <w:spacing w:val="-9"/>
        </w:rPr>
        <w:t xml:space="preserve">GDP, </w:t>
      </w:r>
      <w:r>
        <w:t xml:space="preserve">or $30 billion a </w:t>
      </w:r>
      <w:r>
        <w:rPr>
          <w:spacing w:val="-3"/>
        </w:rPr>
        <w:t xml:space="preserve">year, </w:t>
      </w:r>
      <w:r>
        <w:t xml:space="preserve">at the same time as the annual tax take was estimated at about 30 per cent of </w:t>
      </w:r>
      <w:r>
        <w:rPr>
          <w:spacing w:val="-9"/>
        </w:rPr>
        <w:t>GDP</w:t>
      </w:r>
      <w:bookmarkStart w:id="757" w:name="_bookmark740"/>
      <w:bookmarkEnd w:id="757"/>
      <w:r>
        <w:rPr>
          <w:spacing w:val="-9"/>
        </w:rPr>
        <w:t xml:space="preserve">. </w:t>
      </w:r>
      <w:hyperlink w:anchor="_bookmark2517" w:history="1">
        <w:r>
          <w:rPr>
            <w:b/>
            <w:color w:val="9D1D37"/>
          </w:rPr>
          <w:t>[</w:t>
        </w:r>
        <w:r>
          <w:rPr>
            <w:b/>
            <w:color w:val="9D1D37"/>
            <w:u w:val="thick" w:color="9D1D37"/>
          </w:rPr>
          <w:t>46]</w:t>
        </w:r>
      </w:hyperlink>
      <w:r>
        <w:rPr>
          <w:b/>
          <w:color w:val="9D1D37"/>
        </w:rPr>
        <w:t xml:space="preserve"> </w:t>
      </w:r>
      <w:r>
        <w:t>Why was it, h</w:t>
      </w:r>
      <w:r>
        <w:t xml:space="preserve">e asked, that students were racing to qualify as officials in the Russian tax service, where the official wage was only $150–170 a month, while far fewer wanted to become oil engineers, whose wages were four times </w:t>
      </w:r>
      <w:r>
        <w:rPr>
          <w:spacing w:val="-3"/>
        </w:rPr>
        <w:t>higher</w:t>
      </w:r>
      <w:bookmarkStart w:id="758" w:name="_bookmark741"/>
      <w:bookmarkEnd w:id="758"/>
      <w:r>
        <w:rPr>
          <w:spacing w:val="-3"/>
        </w:rPr>
        <w:t xml:space="preserve">. </w:t>
      </w:r>
      <w:hyperlink w:anchor="_bookmark2518" w:history="1">
        <w:r>
          <w:rPr>
            <w:b/>
            <w:color w:val="9D1D37"/>
          </w:rPr>
          <w:t>[</w:t>
        </w:r>
        <w:r>
          <w:rPr>
            <w:b/>
            <w:color w:val="9D1D37"/>
            <w:u w:val="thick" w:color="9D1D37"/>
          </w:rPr>
          <w:t>47]</w:t>
        </w:r>
      </w:hyperlink>
      <w:r>
        <w:rPr>
          <w:b/>
          <w:color w:val="9D1D37"/>
        </w:rPr>
        <w:t xml:space="preserve"> </w:t>
      </w:r>
      <w:r>
        <w:t xml:space="preserve">‘This could lead one to certain thoughts,’ he said, with a </w:t>
      </w:r>
      <w:r>
        <w:rPr>
          <w:spacing w:val="-3"/>
        </w:rPr>
        <w:t xml:space="preserve">glance </w:t>
      </w:r>
      <w:r>
        <w:t>at the president sitting across the huge table. Then he raised the issue more pointedly still, turning his attention to a deal in which the state-owned oil giant Rosneft had made its fir</w:t>
      </w:r>
      <w:r>
        <w:t xml:space="preserve">st big acquisition of recent years, paying $600 million to acquire an oil </w:t>
      </w:r>
      <w:r>
        <w:rPr>
          <w:spacing w:val="-3"/>
        </w:rPr>
        <w:t xml:space="preserve">company, </w:t>
      </w:r>
      <w:r>
        <w:t xml:space="preserve">Severnaya Neft, which sat on huge reserves in </w:t>
      </w:r>
      <w:r>
        <w:rPr>
          <w:spacing w:val="-3"/>
        </w:rPr>
        <w:t xml:space="preserve">Russia’s </w:t>
      </w:r>
      <w:r>
        <w:t>far north. The privately-owned oil companies had been eyeing it for months, but Rosneft had trumped them, paying twice the accepted valuation. The question was, Khodorkovsky suggested, where did the $300 million in overpayment go? An investigation should b</w:t>
      </w:r>
      <w:r>
        <w:t>e mounted,</w:t>
      </w:r>
    </w:p>
    <w:p w14:paraId="5068F6B2" w14:textId="77777777" w:rsidR="002E52A5" w:rsidRDefault="002E52A5">
      <w:pPr>
        <w:sectPr w:rsidR="002E52A5">
          <w:headerReference w:type="default" r:id="rId225"/>
          <w:pgSz w:w="12240" w:h="15840"/>
          <w:pgMar w:top="1360" w:right="1420" w:bottom="280" w:left="1420" w:header="0" w:footer="0" w:gutter="0"/>
          <w:cols w:space="720"/>
        </w:sectPr>
      </w:pPr>
    </w:p>
    <w:p w14:paraId="65CCDFDB" w14:textId="26731012" w:rsidR="002E52A5" w:rsidRDefault="009811D2">
      <w:pPr>
        <w:pStyle w:val="Corpsdetexte"/>
        <w:spacing w:before="70"/>
      </w:pPr>
      <w:r>
        <w:rPr>
          <w:noProof/>
        </w:rPr>
        <mc:AlternateContent>
          <mc:Choice Requires="wps">
            <w:drawing>
              <wp:anchor distT="0" distB="0" distL="114300" distR="114300" simplePos="0" relativeHeight="251498496" behindDoc="1" locked="0" layoutInCell="1" allowOverlap="1" wp14:anchorId="0E233CD8" wp14:editId="63D611BB">
                <wp:simplePos x="0" y="0"/>
                <wp:positionH relativeFrom="page">
                  <wp:posOffset>6036310</wp:posOffset>
                </wp:positionH>
                <wp:positionV relativeFrom="paragraph">
                  <wp:posOffset>231775</wp:posOffset>
                </wp:positionV>
                <wp:extent cx="1270" cy="19050"/>
                <wp:effectExtent l="0" t="0" r="0" b="0"/>
                <wp:wrapNone/>
                <wp:docPr id="83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B973C" id="Rectangle 776" o:spid="_x0000_s1026" style="position:absolute;margin-left:475.3pt;margin-top:18.25pt;width:.1pt;height:1.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" fillcolor="#9d1d37" stroked="f">
                <w10:wrap anchorx="page"/>
              </v:rect>
            </w:pict>
          </mc:Fallback>
        </mc:AlternateContent>
      </w:r>
      <w:r w:rsidR="009E791A">
        <w:t xml:space="preserve">he told the president, to pin down the reason for the </w:t>
      </w:r>
      <w:bookmarkStart w:id="759" w:name="_bookmark742"/>
      <w:bookmarkEnd w:id="759"/>
      <w:r w:rsidR="009E791A">
        <w:t xml:space="preserve">overpayment. </w:t>
      </w:r>
      <w:hyperlink w:anchor="_bookmark2519" w:history="1">
        <w:r w:rsidR="009E791A">
          <w:rPr>
            <w:b/>
            <w:color w:val="9D1D37"/>
          </w:rPr>
          <w:t>[</w:t>
        </w:r>
        <w:r w:rsidR="009E791A">
          <w:rPr>
            <w:b/>
            <w:color w:val="9D1D37"/>
            <w:u w:val="thick" w:color="9D1D37"/>
          </w:rPr>
          <w:t>48]</w:t>
        </w:r>
      </w:hyperlink>
      <w:r w:rsidR="009E791A">
        <w:rPr>
          <w:b/>
          <w:color w:val="9D1D37"/>
        </w:rPr>
        <w:t xml:space="preserve"> </w:t>
      </w:r>
      <w:r w:rsidR="009E791A">
        <w:t>Whispers had been circulating for weeks that the difference was a kickback pocketed by officials.</w:t>
      </w:r>
    </w:p>
    <w:p w14:paraId="7FB4C28D" w14:textId="5A97D858" w:rsidR="002E52A5" w:rsidRDefault="009811D2">
      <w:pPr>
        <w:pStyle w:val="Corpsdetexte"/>
        <w:ind w:right="120" w:firstLine="300"/>
        <w:rPr>
          <w:b/>
        </w:rPr>
      </w:pPr>
      <w:r>
        <w:rPr>
          <w:noProof/>
        </w:rPr>
        <mc:AlternateContent>
          <mc:Choice Requires="wps">
            <w:drawing>
              <wp:anchor distT="0" distB="0" distL="114300" distR="114300" simplePos="0" relativeHeight="251499520" behindDoc="1" locked="0" layoutInCell="1" allowOverlap="1" wp14:anchorId="78E1F638" wp14:editId="6ED7745C">
                <wp:simplePos x="0" y="0"/>
                <wp:positionH relativeFrom="page">
                  <wp:posOffset>4930140</wp:posOffset>
                </wp:positionH>
                <wp:positionV relativeFrom="paragraph">
                  <wp:posOffset>1501775</wp:posOffset>
                </wp:positionV>
                <wp:extent cx="1270" cy="19050"/>
                <wp:effectExtent l="0" t="0" r="0" b="0"/>
                <wp:wrapNone/>
                <wp:docPr id="834"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32CD6" id="Rectangle 775" o:spid="_x0000_s1026" style="position:absolute;margin-left:388.2pt;margin-top:118.25pt;width:.1pt;height:1.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m/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9mXFmRU9N&#10;+ky2CdsaxRaLe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" fillcolor="#9d1d37" stroked="f">
                <w10:wrap anchorx="page"/>
              </v:rect>
            </w:pict>
          </mc:Fallback>
        </mc:AlternateContent>
      </w:r>
      <w:r w:rsidR="009E791A">
        <w:t xml:space="preserve">Khodorkovsky’s gamble backfired badly. He’d hit one of Putin’s rawest nerves. The discussion was being broadcast live on TV, and though Putin was smiling, he was clearly smarting. ‘Rosneft is a state company that should increase its reserves,’ Putin said. </w:t>
      </w:r>
      <w:r w:rsidR="009E791A">
        <w:t xml:space="preserve">‘Some other companies, for example Yukos, have an excess of reserves, and how it acquired them is to be one of the subjects we will discuss today, including questions of non- payment of taxes … I return the puck back to </w:t>
      </w:r>
      <w:bookmarkStart w:id="760" w:name="_bookmark743"/>
      <w:bookmarkEnd w:id="760"/>
      <w:r w:rsidR="009E791A">
        <w:t xml:space="preserve">you!’ </w:t>
      </w:r>
      <w:hyperlink w:anchor="_bookmark2520" w:history="1">
        <w:r w:rsidR="009E791A">
          <w:rPr>
            <w:b/>
            <w:color w:val="9D1D37"/>
          </w:rPr>
          <w:t>[</w:t>
        </w:r>
        <w:r w:rsidR="009E791A">
          <w:rPr>
            <w:b/>
            <w:color w:val="9D1D37"/>
            <w:u w:val="thick" w:color="9D1D37"/>
          </w:rPr>
          <w:t>49]</w:t>
        </w:r>
      </w:hyperlink>
    </w:p>
    <w:p w14:paraId="54988DF0" w14:textId="2B50DB57" w:rsidR="002E52A5" w:rsidRDefault="009811D2">
      <w:pPr>
        <w:pStyle w:val="Corpsdetexte"/>
        <w:ind w:right="181" w:firstLine="300"/>
        <w:rPr>
          <w:b/>
        </w:rPr>
      </w:pPr>
      <w:r>
        <w:rPr>
          <w:noProof/>
        </w:rPr>
        <mc:AlternateContent>
          <mc:Choice Requires="wps">
            <w:drawing>
              <wp:anchor distT="0" distB="0" distL="114300" distR="114300" simplePos="0" relativeHeight="251500544" behindDoc="1" locked="0" layoutInCell="1" allowOverlap="1" wp14:anchorId="0FAFB4B0" wp14:editId="61022BA2">
                <wp:simplePos x="0" y="0"/>
                <wp:positionH relativeFrom="page">
                  <wp:posOffset>2840990</wp:posOffset>
                </wp:positionH>
                <wp:positionV relativeFrom="paragraph">
                  <wp:posOffset>1720850</wp:posOffset>
                </wp:positionV>
                <wp:extent cx="1270" cy="19050"/>
                <wp:effectExtent l="0" t="0" r="0" b="0"/>
                <wp:wrapNone/>
                <wp:docPr id="833"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58508" id="Rectangle 774" o:spid="_x0000_s1026" style="position:absolute;margin-left:223.7pt;margin-top:135.5pt;width:.1pt;height:1.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wJ/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dzTizoqcm&#10;fSbbhG2NYovFP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" fillcolor="#9d1d37" stroked="f">
                <w10:wrap anchorx="page"/>
              </v:rect>
            </w:pict>
          </mc:Fallback>
        </mc:AlternateContent>
      </w:r>
      <w:r w:rsidR="009E791A">
        <w:t>‘When I saw this on TV I realised this was the end for us,’ said Khodorkovsky’s chief of analysis, former KGB general Alexei Kondaurov. ‘We hadn’t discussed it before. When he came out after the meeting, I said, “Mikhail Borisovich, why couldn’t y</w:t>
      </w:r>
      <w:r w:rsidR="009E791A">
        <w:t>ou give the corruption presentation to someone else?” He said, “How could I give this to someone else? There are so few fighters among us.” And so we began to have problems. I knew he [Putin] would never forgive him for this. Putin’s men had taken $300 mil</w:t>
      </w:r>
      <w:r w:rsidR="009E791A">
        <w:t xml:space="preserve">lion for </w:t>
      </w:r>
      <w:bookmarkStart w:id="761" w:name="_bookmark744"/>
      <w:bookmarkEnd w:id="761"/>
      <w:r w:rsidR="009E791A">
        <w:t xml:space="preserve">themselves.’ </w:t>
      </w:r>
      <w:hyperlink w:anchor="_bookmark2521" w:history="1">
        <w:r w:rsidR="009E791A">
          <w:rPr>
            <w:b/>
            <w:color w:val="9D1D37"/>
          </w:rPr>
          <w:t>[</w:t>
        </w:r>
        <w:r w:rsidR="009E791A">
          <w:rPr>
            <w:b/>
            <w:color w:val="9D1D37"/>
            <w:u w:val="thick" w:color="9D1D37"/>
          </w:rPr>
          <w:t>50]</w:t>
        </w:r>
      </w:hyperlink>
    </w:p>
    <w:p w14:paraId="7B8A0D9F" w14:textId="71C09DBA" w:rsidR="002E52A5" w:rsidRDefault="009811D2">
      <w:pPr>
        <w:pStyle w:val="Corpsdetexte"/>
        <w:ind w:right="230" w:firstLine="300"/>
      </w:pPr>
      <w:r>
        <w:rPr>
          <w:noProof/>
        </w:rPr>
        <mc:AlternateContent>
          <mc:Choice Requires="wps">
            <w:drawing>
              <wp:anchor distT="0" distB="0" distL="114300" distR="114300" simplePos="0" relativeHeight="251501568" behindDoc="1" locked="0" layoutInCell="1" allowOverlap="1" wp14:anchorId="62B37E9B" wp14:editId="26C86B14">
                <wp:simplePos x="0" y="0"/>
                <wp:positionH relativeFrom="page">
                  <wp:posOffset>4253865</wp:posOffset>
                </wp:positionH>
                <wp:positionV relativeFrom="paragraph">
                  <wp:posOffset>1720850</wp:posOffset>
                </wp:positionV>
                <wp:extent cx="1270" cy="19050"/>
                <wp:effectExtent l="0" t="0" r="0" b="0"/>
                <wp:wrapNone/>
                <wp:docPr id="832"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E2522" id="Rectangle 773" o:spid="_x0000_s1026" style="position:absolute;margin-left:334.95pt;margin-top:135.5pt;width:.1pt;height:1.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t/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dTTmzoqcm&#10;fSbbhG2NYovFL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502592" behindDoc="1" locked="0" layoutInCell="1" allowOverlap="1" wp14:anchorId="1B0CE2C4" wp14:editId="1D9E9338">
                <wp:simplePos x="0" y="0"/>
                <wp:positionH relativeFrom="page">
                  <wp:posOffset>4168775</wp:posOffset>
                </wp:positionH>
                <wp:positionV relativeFrom="paragraph">
                  <wp:posOffset>1939925</wp:posOffset>
                </wp:positionV>
                <wp:extent cx="1270" cy="19050"/>
                <wp:effectExtent l="0" t="0" r="0" b="0"/>
                <wp:wrapNone/>
                <wp:docPr id="831"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7E0EE" id="Rectangle 772" o:spid="_x0000_s1026" style="position:absolute;margin-left:328.25pt;margin-top:152.75pt;width:.1pt;height:1.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fu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zmquDMip6a&#10;9JVsE7Y1is3n0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" fillcolor="#9d1d37" stroked="f">
                <w10:wrap anchorx="page"/>
              </v:rect>
            </w:pict>
          </mc:Fallback>
        </mc:AlternateContent>
      </w:r>
      <w:r w:rsidR="009E791A">
        <w:t>If Putin’s KGB men had pocketed a $300 million kickback, it was the first major deal since he took the presidency in which they’d been able to enrich themselves. The deal had been structured thr</w:t>
      </w:r>
      <w:r w:rsidR="009E791A">
        <w:t>ough one of the initial owners of Severnaya Neft, Andrei Vavilov, a former deputy finance minister, who conceded he did not own all of it. (On paper, Severnaya Neft was owned by six obscure companies.) According to one person familiar with the deal, Vavilo</w:t>
      </w:r>
      <w:r w:rsidR="009E791A">
        <w:t>v had kicked the money back to Putin through Rosneft’s president, Sergei Bogdanchikov</w:t>
      </w:r>
      <w:bookmarkStart w:id="762" w:name="_bookmark745"/>
      <w:bookmarkEnd w:id="762"/>
      <w:r w:rsidR="009E791A">
        <w:t xml:space="preserve">. </w:t>
      </w:r>
      <w:hyperlink w:anchor="_bookmark2522" w:history="1">
        <w:r w:rsidR="009E791A">
          <w:rPr>
            <w:b/>
            <w:color w:val="9D1D37"/>
          </w:rPr>
          <w:t>[</w:t>
        </w:r>
        <w:r w:rsidR="009E791A">
          <w:rPr>
            <w:b/>
            <w:color w:val="9D1D37"/>
            <w:u w:val="thick" w:color="9D1D37"/>
          </w:rPr>
          <w:t>51]</w:t>
        </w:r>
      </w:hyperlink>
      <w:r w:rsidR="009E791A">
        <w:rPr>
          <w:b/>
          <w:color w:val="9D1D37"/>
        </w:rPr>
        <w:t xml:space="preserve"> </w:t>
      </w:r>
      <w:r w:rsidR="009E791A">
        <w:t xml:space="preserve">When we spoke, Vavilov denied that any kickbacks were </w:t>
      </w:r>
      <w:bookmarkStart w:id="763" w:name="_bookmark746"/>
      <w:bookmarkEnd w:id="763"/>
      <w:r w:rsidR="009E791A">
        <w:t xml:space="preserve">involved, </w:t>
      </w:r>
      <w:hyperlink w:anchor="_bookmark2523" w:history="1">
        <w:r w:rsidR="009E791A">
          <w:rPr>
            <w:b/>
            <w:color w:val="9D1D37"/>
          </w:rPr>
          <w:t>[</w:t>
        </w:r>
        <w:r w:rsidR="009E791A">
          <w:rPr>
            <w:b/>
            <w:color w:val="9D1D37"/>
            <w:u w:val="thick" w:color="9D1D37"/>
          </w:rPr>
          <w:t>52]</w:t>
        </w:r>
      </w:hyperlink>
      <w:r w:rsidR="009E791A">
        <w:rPr>
          <w:b/>
          <w:color w:val="9D1D37"/>
        </w:rPr>
        <w:t xml:space="preserve"> </w:t>
      </w:r>
      <w:r w:rsidR="009E791A">
        <w:t xml:space="preserve">and the Kremlin hotly denied </w:t>
      </w:r>
      <w:r w:rsidR="009E791A">
        <w:t>any irregularity too.</w:t>
      </w:r>
    </w:p>
    <w:p w14:paraId="7A397A01" w14:textId="77777777" w:rsidR="002E52A5" w:rsidRDefault="009E791A">
      <w:pPr>
        <w:pStyle w:val="Corpsdetexte"/>
        <w:ind w:right="378" w:firstLine="300"/>
      </w:pPr>
      <w:r>
        <w:t>But judging by Putin’s reaction, Khodorkovsky had hit a sensitive spot. For Putin, it was unthinkable for Khodorkovsky to openly challenge him over the deal. He deeply resented the allegation of corruption when, to his mind, Khodorkov</w:t>
      </w:r>
      <w:r>
        <w:t>sky had acquired his fortune, in particular Yukos, in a corrupt way.</w:t>
      </w:r>
    </w:p>
    <w:p w14:paraId="0A0A7246" w14:textId="77777777" w:rsidR="002E52A5" w:rsidRDefault="009E791A">
      <w:pPr>
        <w:pStyle w:val="Corpsdetexte"/>
        <w:spacing w:before="1"/>
        <w:ind w:right="221" w:firstLine="300"/>
      </w:pPr>
      <w:r>
        <w:t>Khodorkovsky had opened the door even wider for the Kremlin to attack his wealth. But he had laid down the gauntlet, in part, because he had no choice. The Severnaya Neft deal, which boos</w:t>
      </w:r>
      <w:r>
        <w:t>ted Rosneft’s reach, signalled that the rules of the game were significantly shifting in favour of the state,</w:t>
      </w:r>
    </w:p>
    <w:p w14:paraId="4DCEAF49" w14:textId="77777777" w:rsidR="002E52A5" w:rsidRDefault="002E52A5">
      <w:pPr>
        <w:sectPr w:rsidR="002E52A5">
          <w:headerReference w:type="default" r:id="rId226"/>
          <w:pgSz w:w="12240" w:h="15840"/>
          <w:pgMar w:top="1360" w:right="1420" w:bottom="280" w:left="1420" w:header="0" w:footer="0" w:gutter="0"/>
          <w:cols w:space="720"/>
        </w:sectPr>
      </w:pPr>
    </w:p>
    <w:p w14:paraId="0D2764C8" w14:textId="77777777" w:rsidR="002E52A5" w:rsidRDefault="009E791A">
      <w:pPr>
        <w:pStyle w:val="Corpsdetexte"/>
        <w:spacing w:before="70"/>
      </w:pPr>
      <w:r>
        <w:t>challenging Khodorkovsky’s entire business model. ‘He understood that to act in any other way was not possible,’ said Kondaurov. ‘</w:t>
      </w:r>
      <w:r>
        <w:t>He could not develop his business any other way. So he went for broke. He bet it all. He understood that in any case further ahead there could only be a dead</w:t>
      </w:r>
    </w:p>
    <w:p w14:paraId="3B51F74B" w14:textId="77777777" w:rsidR="002E52A5" w:rsidRDefault="009E791A">
      <w:pPr>
        <w:ind w:left="119"/>
        <w:rPr>
          <w:b/>
          <w:sz w:val="30"/>
        </w:rPr>
      </w:pPr>
      <w:bookmarkStart w:id="764" w:name="_bookmark747"/>
      <w:bookmarkEnd w:id="764"/>
      <w:r>
        <w:rPr>
          <w:sz w:val="30"/>
        </w:rPr>
        <w:t xml:space="preserve">end.’ </w:t>
      </w:r>
      <w:hyperlink w:anchor="_bookmark2524" w:history="1">
        <w:r>
          <w:rPr>
            <w:b/>
            <w:color w:val="9D1D37"/>
            <w:sz w:val="30"/>
          </w:rPr>
          <w:t>[</w:t>
        </w:r>
        <w:r>
          <w:rPr>
            <w:b/>
            <w:color w:val="9D1D37"/>
            <w:sz w:val="30"/>
            <w:u w:val="thick" w:color="9D1D37"/>
          </w:rPr>
          <w:t>53]</w:t>
        </w:r>
      </w:hyperlink>
    </w:p>
    <w:p w14:paraId="5288B948" w14:textId="77777777" w:rsidR="002E52A5" w:rsidRDefault="009E791A">
      <w:pPr>
        <w:pStyle w:val="Corpsdetexte"/>
        <w:ind w:right="173" w:firstLine="300"/>
      </w:pPr>
      <w:r>
        <w:t>From that moment on, it was as if Khodorkovsky was put</w:t>
      </w:r>
      <w:r>
        <w:t xml:space="preserve">ting all his chips on the table, and he accelerated the expansion of his empire, driving through a $36 billion deal that would merge Yukos with Abramovich’s Sibneft, creating the world’s fourth-biggest oil producer, and the second- biggest in terms of </w:t>
      </w:r>
      <w:bookmarkStart w:id="765" w:name="_bookmark748"/>
      <w:bookmarkEnd w:id="765"/>
      <w:r>
        <w:t>rese</w:t>
      </w:r>
      <w:r>
        <w:t xml:space="preserve">rves. </w:t>
      </w:r>
      <w:hyperlink w:anchor="_bookmark2525" w:history="1">
        <w:r>
          <w:rPr>
            <w:b/>
            <w:color w:val="9D1D37"/>
          </w:rPr>
          <w:t>[</w:t>
        </w:r>
        <w:r>
          <w:rPr>
            <w:b/>
            <w:color w:val="9D1D37"/>
            <w:u w:val="thick" w:color="9D1D37"/>
          </w:rPr>
          <w:t>54]</w:t>
        </w:r>
      </w:hyperlink>
      <w:r>
        <w:rPr>
          <w:b/>
          <w:color w:val="9D1D37"/>
        </w:rPr>
        <w:t xml:space="preserve"> </w:t>
      </w:r>
      <w:r>
        <w:t>The deal was announced without warning at the end of April, in a flurry of camera lights in the elegant lobby of Moscow’s newest high-end hotel, the Hyatt, just around the corner from the Lubyanka headquarters of the FSB. It was as if Khodorkovsky believed</w:t>
      </w:r>
      <w:r>
        <w:t xml:space="preserve"> the merger would provide him with an extra layer of protection, as he was joining his company with the Yeltsin Family. But to this day, his business partner Leonid Nevzlin believes Abramovich was setting a trap, seeking to take over Yukos through the merg</w:t>
      </w:r>
      <w:r>
        <w:t>er and squeeze Khodorkovsky out.</w:t>
      </w:r>
    </w:p>
    <w:p w14:paraId="6238F278" w14:textId="77777777" w:rsidR="002E52A5" w:rsidRDefault="009E791A">
      <w:pPr>
        <w:pStyle w:val="Corpsdetexte"/>
        <w:ind w:firstLine="300"/>
      </w:pPr>
      <w:r>
        <w:t>Khodorkovsky continued regardless. He stepped up his drive for integration with the West, launching historic behind-the-scenes talks on the sale of a stake in the merged YukosSibneft to a US oil company, either ExxonMobil o</w:t>
      </w:r>
      <w:r>
        <w:t xml:space="preserve">r </w:t>
      </w:r>
      <w:bookmarkStart w:id="766" w:name="_bookmark749"/>
      <w:bookmarkEnd w:id="766"/>
      <w:r>
        <w:t xml:space="preserve">Chevron. </w:t>
      </w:r>
      <w:hyperlink w:anchor="_bookmark2526" w:history="1">
        <w:r>
          <w:rPr>
            <w:b/>
            <w:color w:val="9D1D37"/>
          </w:rPr>
          <w:t>[</w:t>
        </w:r>
        <w:r>
          <w:rPr>
            <w:b/>
            <w:color w:val="9D1D37"/>
            <w:u w:val="thick" w:color="9D1D37"/>
          </w:rPr>
          <w:t>55]</w:t>
        </w:r>
      </w:hyperlink>
      <w:r>
        <w:rPr>
          <w:b/>
          <w:color w:val="9D1D37"/>
        </w:rPr>
        <w:t xml:space="preserve"> </w:t>
      </w:r>
      <w:r>
        <w:t>This would be yet another layer of protection for Yukos, keeping it beyond the reach of the Russian state. Only three months before, another group of oligarchs led by Alfa Group’s Mikhail Fridman, also a for</w:t>
      </w:r>
      <w:r>
        <w:t>mer Komsomol member, had agreed a groundbreaking</w:t>
      </w:r>
    </w:p>
    <w:p w14:paraId="3DBAD457" w14:textId="77777777" w:rsidR="002E52A5" w:rsidRDefault="009E791A">
      <w:pPr>
        <w:pStyle w:val="Corpsdetexte"/>
        <w:rPr>
          <w:b/>
        </w:rPr>
      </w:pPr>
      <w:r>
        <w:t>$6.75 billion partnership with British Petroleum, under which the UK company would take a 50 per cent stake in their Tyumen Oil Company, known as TNK. It seemed only natural that YukosSibneft would follow. A</w:t>
      </w:r>
      <w:r>
        <w:t xml:space="preserve">t first Putin seemed to humour the negotiations, harbouring grandiose ambitions, one person familiar with the matter said, that with the help of loans from Russian state banks, YukosSibneft would instead take control of one of the US energy </w:t>
      </w:r>
      <w:bookmarkStart w:id="767" w:name="_bookmark750"/>
      <w:bookmarkEnd w:id="767"/>
      <w:r>
        <w:t xml:space="preserve">giants. </w:t>
      </w:r>
      <w:hyperlink w:anchor="_bookmark2527" w:history="1">
        <w:r>
          <w:rPr>
            <w:b/>
            <w:color w:val="9D1D37"/>
          </w:rPr>
          <w:t>[</w:t>
        </w:r>
        <w:r>
          <w:rPr>
            <w:b/>
            <w:color w:val="9D1D37"/>
            <w:u w:val="thick" w:color="9D1D37"/>
          </w:rPr>
          <w:t>56]</w:t>
        </w:r>
      </w:hyperlink>
    </w:p>
    <w:p w14:paraId="4370D2EA" w14:textId="77777777" w:rsidR="002E52A5" w:rsidRDefault="009E791A">
      <w:pPr>
        <w:pStyle w:val="Corpsdetexte"/>
        <w:spacing w:before="1"/>
        <w:ind w:right="446" w:firstLine="300"/>
      </w:pPr>
      <w:r>
        <w:t>But while Fridman and his business partner Pyotr Aven, who’d once worked closely with Putin on the St Petersburg oil-for-food deals, kept a low profile and did everything they could to display loyalty to the Putin regime, Kho</w:t>
      </w:r>
      <w:r>
        <w:t>dorkovsky began to step up his activities in the political field too. He’d been pouring funds through his Open Russia foundation into philanthropy, seeking to teach young Russian teenagers the principles of</w:t>
      </w:r>
    </w:p>
    <w:p w14:paraId="5A583585" w14:textId="77777777" w:rsidR="002E52A5" w:rsidRDefault="002E52A5">
      <w:pPr>
        <w:sectPr w:rsidR="002E52A5">
          <w:headerReference w:type="default" r:id="rId227"/>
          <w:pgSz w:w="12240" w:h="15840"/>
          <w:pgMar w:top="1360" w:right="1420" w:bottom="280" w:left="1420" w:header="0" w:footer="0" w:gutter="0"/>
          <w:cols w:space="720"/>
        </w:sectPr>
      </w:pPr>
    </w:p>
    <w:p w14:paraId="050A1958" w14:textId="77777777" w:rsidR="002E52A5" w:rsidRDefault="009E791A">
      <w:pPr>
        <w:pStyle w:val="Corpsdetexte"/>
        <w:spacing w:before="70"/>
        <w:ind w:right="121"/>
      </w:pPr>
      <w:r>
        <w:t>democracy at annual youth camps and at a school he’d established outside Moscow for the children of Russian servicemen killed in action. Shortly before the merger between Yukos and Sibneft was announced, he’d made his personal political ambitions clear, te</w:t>
      </w:r>
      <w:r>
        <w:t>lling the world he wanted to step down from the helm of Yukos when he reached his forty-fifth birthday</w:t>
      </w:r>
      <w:bookmarkStart w:id="768" w:name="_bookmark751"/>
      <w:bookmarkEnd w:id="768"/>
      <w:r>
        <w:t xml:space="preserve">. </w:t>
      </w:r>
      <w:hyperlink w:anchor="_bookmark2528" w:history="1">
        <w:r>
          <w:rPr>
            <w:b/>
            <w:color w:val="9D1D37"/>
          </w:rPr>
          <w:t>[</w:t>
        </w:r>
        <w:r>
          <w:rPr>
            <w:b/>
            <w:color w:val="9D1D37"/>
            <w:u w:val="thick" w:color="9D1D37"/>
          </w:rPr>
          <w:t>57]</w:t>
        </w:r>
      </w:hyperlink>
      <w:r>
        <w:rPr>
          <w:b/>
          <w:color w:val="9D1D37"/>
        </w:rPr>
        <w:t xml:space="preserve"> </w:t>
      </w:r>
      <w:r>
        <w:t xml:space="preserve">That would be in 2007, just before the presidential elections scheduled for 2008. It seemed he was signalling his </w:t>
      </w:r>
      <w:r>
        <w:t>intention to run.</w:t>
      </w:r>
    </w:p>
    <w:p w14:paraId="6F7AF944" w14:textId="77777777" w:rsidR="002E52A5" w:rsidRDefault="009E791A">
      <w:pPr>
        <w:pStyle w:val="Corpsdetexte"/>
        <w:ind w:right="133" w:firstLine="300"/>
      </w:pPr>
      <w:r>
        <w:t>Khodorkovsky had also long been in talks with parliamentary leaders about transforming Russia into a parliamentary republic, a move that would erase what many critics saw as the fatal flaw of the country’s political system – the overconce</w:t>
      </w:r>
      <w:r>
        <w:t xml:space="preserve">ntration of power in the hands of the president. The system, which allowed the president to essentially run the country by decree, had been tipped in favour of the president following </w:t>
      </w:r>
      <w:r>
        <w:rPr>
          <w:spacing w:val="-6"/>
        </w:rPr>
        <w:t xml:space="preserve">Yeltsin’s </w:t>
      </w:r>
      <w:r>
        <w:t>violent standoff with parliament in 1993. A move to a parliame</w:t>
      </w:r>
      <w:r>
        <w:t xml:space="preserve">ntary republic would strip key executive powers from the president and transfer authority to the prime minister, elected by parliament. Khodorkovsky </w:t>
      </w:r>
      <w:r>
        <w:rPr>
          <w:spacing w:val="-3"/>
        </w:rPr>
        <w:t xml:space="preserve">insists </w:t>
      </w:r>
      <w:r>
        <w:t xml:space="preserve">now that these talks went on within </w:t>
      </w:r>
      <w:r>
        <w:rPr>
          <w:spacing w:val="-3"/>
        </w:rPr>
        <w:t xml:space="preserve">Putin’s </w:t>
      </w:r>
      <w:r>
        <w:t xml:space="preserve">full </w:t>
      </w:r>
      <w:r>
        <w:rPr>
          <w:spacing w:val="-4"/>
        </w:rPr>
        <w:t xml:space="preserve">view, </w:t>
      </w:r>
      <w:r>
        <w:t>and with his</w:t>
      </w:r>
      <w:r>
        <w:rPr>
          <w:spacing w:val="10"/>
        </w:rPr>
        <w:t xml:space="preserve"> </w:t>
      </w:r>
      <w:r>
        <w:t>consent.</w:t>
      </w:r>
    </w:p>
    <w:bookmarkStart w:id="769" w:name="_bookmark752"/>
    <w:bookmarkEnd w:id="769"/>
    <w:p w14:paraId="5BB99DA9" w14:textId="77777777" w:rsidR="002E52A5" w:rsidRDefault="009E791A">
      <w:pPr>
        <w:pStyle w:val="Corpsdetexte"/>
        <w:ind w:right="138" w:firstLine="60"/>
      </w:pPr>
      <w:r>
        <w:fldChar w:fldCharType="begin"/>
      </w:r>
      <w:r>
        <w:instrText xml:space="preserve"> HYPERLINK \l "_book</w:instrText>
      </w:r>
      <w:r>
        <w:instrText xml:space="preserve">mark2529" </w:instrText>
      </w:r>
      <w:r>
        <w:fldChar w:fldCharType="separate"/>
      </w:r>
      <w:r>
        <w:rPr>
          <w:b/>
          <w:color w:val="9D1D37"/>
        </w:rPr>
        <w:t>[</w:t>
      </w:r>
      <w:r>
        <w:rPr>
          <w:b/>
          <w:color w:val="9D1D37"/>
          <w:u w:val="thick" w:color="9D1D37"/>
        </w:rPr>
        <w:t>58]</w:t>
      </w:r>
      <w:r>
        <w:rPr>
          <w:b/>
          <w:color w:val="9D1D37"/>
          <w:u w:val="thick" w:color="9D1D37"/>
        </w:rPr>
        <w:fldChar w:fldCharType="end"/>
      </w:r>
      <w:r>
        <w:rPr>
          <w:b/>
          <w:color w:val="9D1D37"/>
        </w:rPr>
        <w:t xml:space="preserve"> </w:t>
      </w:r>
      <w:r>
        <w:t xml:space="preserve">He says they were not aimed at reducing </w:t>
      </w:r>
      <w:r>
        <w:rPr>
          <w:spacing w:val="-3"/>
        </w:rPr>
        <w:t xml:space="preserve">Putin’s power, </w:t>
      </w:r>
      <w:r>
        <w:t xml:space="preserve">but at forging a more balanced system after he stepped down in 2008 after two terms in office, which in those days was seen as the constitutional limit. But many viewed Khodorkovsky as </w:t>
      </w:r>
      <w:r>
        <w:t xml:space="preserve">driven by a growing megalomania, and eyeing </w:t>
      </w:r>
      <w:r>
        <w:rPr>
          <w:spacing w:val="-6"/>
        </w:rPr>
        <w:t xml:space="preserve">the </w:t>
      </w:r>
      <w:r>
        <w:t>role of prime minister for himself.</w:t>
      </w:r>
    </w:p>
    <w:p w14:paraId="7AE25540" w14:textId="77777777" w:rsidR="002E52A5" w:rsidRDefault="009E791A">
      <w:pPr>
        <w:pStyle w:val="Corpsdetexte"/>
        <w:ind w:right="174" w:firstLine="300"/>
        <w:rPr>
          <w:b/>
        </w:rPr>
      </w:pPr>
      <w:r>
        <w:t>Like many of Russia’s business tycoons, Khodorkovsky was funding political parties in the Duma. This was actively encouraged by Alexander Voloshin, the Kremlin chief of sta</w:t>
      </w:r>
      <w:r>
        <w:t>ff, and his deputy Vladislav Surkov</w:t>
      </w:r>
      <w:bookmarkStart w:id="770" w:name="_bookmark753"/>
      <w:bookmarkEnd w:id="770"/>
      <w:r>
        <w:t xml:space="preserve">, </w:t>
      </w:r>
      <w:hyperlink w:anchor="_bookmark2530" w:history="1">
        <w:r>
          <w:rPr>
            <w:b/>
            <w:color w:val="9D1D37"/>
          </w:rPr>
          <w:t>[</w:t>
        </w:r>
        <w:r>
          <w:rPr>
            <w:b/>
            <w:color w:val="9D1D37"/>
            <w:u w:val="thick" w:color="9D1D37"/>
          </w:rPr>
          <w:t>59]</w:t>
        </w:r>
      </w:hyperlink>
      <w:r>
        <w:rPr>
          <w:b/>
          <w:color w:val="9D1D37"/>
        </w:rPr>
        <w:t xml:space="preserve"> </w:t>
      </w:r>
      <w:r>
        <w:t>in the hope that it would help to turn the Communists into more of a party of the left-wing bourgeoisie. But concerns were growing that Khodorkovsky was taking the practice too far.</w:t>
      </w:r>
      <w:r>
        <w:t xml:space="preserve"> He was pouring tens of millions of dollars into funding the Communists and two liberal parties, Yabloko and the Union of Right Forces. Two of the top executives from his Yukos group headed the Communist Party candidates list, while one of his closest busi</w:t>
      </w:r>
      <w:r>
        <w:t xml:space="preserve">ness associates, Vladimir Dubov, a founding partner of the Menatep group, had already won election in December 1999, and headed the powerful parliamentary committee on </w:t>
      </w:r>
      <w:bookmarkStart w:id="771" w:name="_bookmark754"/>
      <w:bookmarkEnd w:id="771"/>
      <w:r>
        <w:t xml:space="preserve">taxation. </w:t>
      </w:r>
      <w:hyperlink w:anchor="_bookmark2531" w:history="1">
        <w:r>
          <w:rPr>
            <w:b/>
            <w:color w:val="9D1D37"/>
          </w:rPr>
          <w:t>[</w:t>
        </w:r>
        <w:r>
          <w:rPr>
            <w:b/>
            <w:color w:val="9D1D37"/>
            <w:u w:val="thick" w:color="9D1D37"/>
          </w:rPr>
          <w:t>60]</w:t>
        </w:r>
      </w:hyperlink>
    </w:p>
    <w:p w14:paraId="57ED77ED" w14:textId="77777777" w:rsidR="002E52A5" w:rsidRDefault="009E791A">
      <w:pPr>
        <w:pStyle w:val="Corpsdetexte"/>
        <w:spacing w:before="1"/>
        <w:ind w:right="312" w:firstLine="300"/>
      </w:pPr>
      <w:r>
        <w:t>The clout Khodorkovsky wielded in parlia</w:t>
      </w:r>
      <w:r>
        <w:t>ment was beginning to pose a challenge to the Kremlin’s power. The situation was all too strongly underlined in May 2003, when the tycoon managed to secure enough</w:t>
      </w:r>
    </w:p>
    <w:p w14:paraId="4C1EACB8" w14:textId="77777777" w:rsidR="002E52A5" w:rsidRDefault="002E52A5">
      <w:pPr>
        <w:sectPr w:rsidR="002E52A5">
          <w:headerReference w:type="default" r:id="rId228"/>
          <w:pgSz w:w="12240" w:h="15840"/>
          <w:pgMar w:top="1360" w:right="1420" w:bottom="280" w:left="1420" w:header="0" w:footer="0" w:gutter="0"/>
          <w:cols w:space="720"/>
        </w:sectPr>
      </w:pPr>
    </w:p>
    <w:p w14:paraId="4FD4DEB7" w14:textId="77777777" w:rsidR="002E52A5" w:rsidRDefault="009E791A">
      <w:pPr>
        <w:pStyle w:val="Corpsdetexte"/>
        <w:spacing w:before="70"/>
        <w:ind w:right="120"/>
      </w:pPr>
      <w:r>
        <w:t>parliamentary votes to block Kremlin efforts for sweeping oil-sector tax refo</w:t>
      </w:r>
      <w:r>
        <w:t xml:space="preserve">rms that for the first time aimed to restructure the Russian economy away from its over-reliance on oil </w:t>
      </w:r>
      <w:bookmarkStart w:id="772" w:name="_bookmark755"/>
      <w:bookmarkEnd w:id="772"/>
      <w:r>
        <w:t xml:space="preserve">income. </w:t>
      </w:r>
      <w:hyperlink w:anchor="_bookmark2532" w:history="1">
        <w:r>
          <w:rPr>
            <w:b/>
            <w:color w:val="9D1D37"/>
          </w:rPr>
          <w:t>[</w:t>
        </w:r>
        <w:r>
          <w:rPr>
            <w:b/>
            <w:color w:val="9D1D37"/>
            <w:u w:val="thick" w:color="9D1D37"/>
          </w:rPr>
          <w:t>61]</w:t>
        </w:r>
      </w:hyperlink>
      <w:r>
        <w:rPr>
          <w:b/>
          <w:color w:val="9D1D37"/>
        </w:rPr>
        <w:t xml:space="preserve"> </w:t>
      </w:r>
      <w:r>
        <w:t>Fast-rising global oil prices</w:t>
      </w:r>
    </w:p>
    <w:p w14:paraId="34710473" w14:textId="77777777" w:rsidR="002E52A5" w:rsidRDefault="009E791A">
      <w:pPr>
        <w:pStyle w:val="Corpsdetexte"/>
        <w:ind w:right="213"/>
      </w:pPr>
      <w:r>
        <w:t>– from $12 per barrel in 1998 to $28 in 2003 – had helped to rapidly boost government coffers and pay down foreign debt. But the increasing oil price was also further heightening Russia’s dependence on oil and gas revenues to fill its budget and for econom</w:t>
      </w:r>
      <w:r>
        <w:t xml:space="preserve">ic growth. In 2003, oil and gas output accounted for 20 per cent of Russia’s GDP, 55 per cent of its entire export earnings and 40 per cent of total tax </w:t>
      </w:r>
      <w:bookmarkStart w:id="773" w:name="_bookmark756"/>
      <w:bookmarkEnd w:id="773"/>
      <w:r>
        <w:t xml:space="preserve">revenues. </w:t>
      </w:r>
      <w:hyperlink w:anchor="_bookmark2533" w:history="1">
        <w:r>
          <w:rPr>
            <w:b/>
            <w:color w:val="9D1D37"/>
          </w:rPr>
          <w:t>[</w:t>
        </w:r>
        <w:r>
          <w:rPr>
            <w:b/>
            <w:color w:val="9D1D37"/>
            <w:u w:val="thick" w:color="9D1D37"/>
          </w:rPr>
          <w:t>62]</w:t>
        </w:r>
      </w:hyperlink>
      <w:r>
        <w:rPr>
          <w:b/>
          <w:color w:val="9D1D37"/>
        </w:rPr>
        <w:t xml:space="preserve"> </w:t>
      </w:r>
      <w:r>
        <w:t>The International Monetary Fund had produced a report w</w:t>
      </w:r>
      <w:r>
        <w:t>hich showed that Russia had become five times more dependent on world oil prices by 2003 than it was before the August 1998 default – when the precariousness of the country’s reliance on the global oil price had become all too disastrously evident.</w:t>
      </w:r>
    </w:p>
    <w:bookmarkStart w:id="774" w:name="_bookmark757"/>
    <w:bookmarkEnd w:id="774"/>
    <w:p w14:paraId="6EC46DD1" w14:textId="77777777" w:rsidR="002E52A5" w:rsidRDefault="009E791A">
      <w:pPr>
        <w:pStyle w:val="Corpsdetexte"/>
        <w:ind w:right="186" w:firstLine="60"/>
        <w:jc w:val="both"/>
      </w:pPr>
      <w:r>
        <w:fldChar w:fldCharType="begin"/>
      </w:r>
      <w:r>
        <w:instrText xml:space="preserve"> HYPE</w:instrText>
      </w:r>
      <w:r>
        <w:instrText xml:space="preserve">RLINK \l "_bookmark2534" </w:instrText>
      </w:r>
      <w:r>
        <w:fldChar w:fldCharType="separate"/>
      </w:r>
      <w:r>
        <w:rPr>
          <w:b/>
          <w:color w:val="9D1D37"/>
        </w:rPr>
        <w:t>[</w:t>
      </w:r>
      <w:r>
        <w:rPr>
          <w:b/>
          <w:color w:val="9D1D37"/>
          <w:u w:val="thick" w:color="9D1D37"/>
        </w:rPr>
        <w:t>63]</w:t>
      </w:r>
      <w:r>
        <w:rPr>
          <w:b/>
          <w:color w:val="9D1D37"/>
          <w:u w:val="thick" w:color="9D1D37"/>
        </w:rPr>
        <w:fldChar w:fldCharType="end"/>
      </w:r>
      <w:r>
        <w:rPr>
          <w:b/>
          <w:color w:val="9D1D37"/>
        </w:rPr>
        <w:t xml:space="preserve"> </w:t>
      </w:r>
      <w:r>
        <w:t>If oil prices dropped back down to the $12 per barrel level last seen in 1998, Russia could lose $13 billion, the equivalent of 3 per cent of its GDP, in budget revenues, the IMF said.</w:t>
      </w:r>
    </w:p>
    <w:p w14:paraId="00B5D40E" w14:textId="77777777" w:rsidR="002E52A5" w:rsidRDefault="009E791A">
      <w:pPr>
        <w:pStyle w:val="Corpsdetexte"/>
        <w:ind w:right="100" w:firstLine="300"/>
        <w:rPr>
          <w:b/>
        </w:rPr>
      </w:pPr>
      <w:r>
        <w:t>Russia’s overarching dependence on globa</w:t>
      </w:r>
      <w:r>
        <w:t>l energy prices outside its control had long had the more liberal wing of Putin’s government searching for ways out. In the Yeltsin years, the government was too busy lurching from crisis to crisis to reduce Russia’s reliance on oil and gas revenue – it ne</w:t>
      </w:r>
      <w:r>
        <w:t>eded every source of income it could get as it scrambled to collect taxes. But now that oil prices were surging, the liberal faction in government – led by Alexei Kudrin, the finance minister who’d served under Sobchak with Putin in St Petersburg, and Germ</w:t>
      </w:r>
      <w:r>
        <w:t>an Gref, the economy minister, who’d also worked in St Petersburg as the Federal Property chief – could finally seek to use the more stable situation, and the burgeoning revenue, to restructure the economy. As early as February 2003, Gref had announced mea</w:t>
      </w:r>
      <w:r>
        <w:t xml:space="preserve">sures to further increase the tax take from the oil industry’s windfall gains, in order to then plough state investment into high-tech and defence </w:t>
      </w:r>
      <w:bookmarkStart w:id="775" w:name="_bookmark758"/>
      <w:bookmarkEnd w:id="775"/>
      <w:r>
        <w:t xml:space="preserve">sectors. </w:t>
      </w:r>
      <w:hyperlink w:anchor="_bookmark2535" w:history="1">
        <w:r>
          <w:rPr>
            <w:b/>
            <w:color w:val="9D1D37"/>
          </w:rPr>
          <w:t>[</w:t>
        </w:r>
        <w:r>
          <w:rPr>
            <w:b/>
            <w:color w:val="9D1D37"/>
            <w:u w:val="thick" w:color="9D1D37"/>
          </w:rPr>
          <w:t>64]</w:t>
        </w:r>
      </w:hyperlink>
    </w:p>
    <w:p w14:paraId="5A94CA91" w14:textId="77777777" w:rsidR="002E52A5" w:rsidRDefault="009E791A">
      <w:pPr>
        <w:pStyle w:val="Corpsdetexte"/>
        <w:ind w:right="129" w:firstLine="300"/>
      </w:pPr>
      <w:r>
        <w:t>The government was seeking to raise taxation on the oil indust</w:t>
      </w:r>
      <w:r>
        <w:t>ry both through levying greater export taxes and a royalty tax. But Khodorkovsky was resisting the royalty taxes all the way. When, in May, his men in parliament were able to defeat one of the first government attempts to impose it, the liberals in Putin’s</w:t>
      </w:r>
      <w:r>
        <w:t xml:space="preserve"> government – Gref and Kudrin – took it personally. Till then, according to one senior banker close to Kudrin, they’d been seeking to defend Khodorkovsky from the growing appetite of the statist security men to attack him. But he’d not only undermined thei</w:t>
      </w:r>
      <w:r>
        <w:t>r plans,</w:t>
      </w:r>
    </w:p>
    <w:p w14:paraId="192C0056" w14:textId="77777777" w:rsidR="002E52A5" w:rsidRDefault="002E52A5">
      <w:pPr>
        <w:sectPr w:rsidR="002E52A5">
          <w:headerReference w:type="default" r:id="rId229"/>
          <w:pgSz w:w="12240" w:h="15840"/>
          <w:pgMar w:top="1360" w:right="1420" w:bottom="280" w:left="1420" w:header="0" w:footer="0" w:gutter="0"/>
          <w:cols w:space="720"/>
        </w:sectPr>
      </w:pPr>
    </w:p>
    <w:p w14:paraId="48159226" w14:textId="77777777" w:rsidR="002E52A5" w:rsidRDefault="009E791A">
      <w:pPr>
        <w:pStyle w:val="Corpsdetexte"/>
        <w:spacing w:before="70"/>
        <w:ind w:right="153"/>
      </w:pPr>
      <w:r>
        <w:t xml:space="preserve">he’d also undermined their arguments in his defence. ‘He’d become a </w:t>
      </w:r>
      <w:r>
        <w:rPr>
          <w:spacing w:val="-4"/>
        </w:rPr>
        <w:t xml:space="preserve">major </w:t>
      </w:r>
      <w:r>
        <w:t xml:space="preserve">investor in the Duma,’ the banker said. ‘He was bankrolling half the Duma. It had become clear that to say he wasn’t a threat was utter rubbish. The deal he put together to pull the vote on the increase in the tax burden was backed not just by a coalition </w:t>
      </w:r>
      <w:r>
        <w:t xml:space="preserve">of pro-business deputies, but by diehard Communists, rabid anti-Semite nationalists, liberals and conservatives. It was the most bizarre mix of people voting against a tax increase. Kudrin called him and said, “Misha, you’re fucking up. </w:t>
      </w:r>
      <w:r>
        <w:rPr>
          <w:spacing w:val="-6"/>
        </w:rPr>
        <w:t xml:space="preserve">You’re </w:t>
      </w:r>
      <w:r>
        <w:t>not supposed</w:t>
      </w:r>
      <w:r>
        <w:t xml:space="preserve"> to buy the organs of the state. There are people out there who want to increase taxes to 90 per cent. </w:t>
      </w:r>
      <w:r>
        <w:rPr>
          <w:spacing w:val="-11"/>
        </w:rPr>
        <w:t xml:space="preserve">You </w:t>
      </w:r>
      <w:r>
        <w:t>should have taken the deal.” But you know what he told Kudrin? He said, “Who do you think you are? Go fuck yourself. I will have you removed.”’</w:t>
      </w:r>
    </w:p>
    <w:p w14:paraId="7E948A67" w14:textId="77777777" w:rsidR="002E52A5" w:rsidRDefault="009E791A">
      <w:pPr>
        <w:pStyle w:val="Corpsdetexte"/>
        <w:ind w:left="419"/>
      </w:pPr>
      <w:r>
        <w:t>The s</w:t>
      </w:r>
      <w:r>
        <w:t>ituation, Gref and Kudrin believed, was becoming untenable.</w:t>
      </w:r>
    </w:p>
    <w:p w14:paraId="238E8004" w14:textId="77777777" w:rsidR="002E52A5" w:rsidRDefault="009E791A">
      <w:pPr>
        <w:pStyle w:val="Corpsdetexte"/>
        <w:rPr>
          <w:b/>
        </w:rPr>
      </w:pPr>
      <w:r>
        <w:t xml:space="preserve">Khodorkovsky, the banker claimed, made things even worse when, jubilant after the vote, he began calling future candidates for the post of prime minister and telling them they would have to agree </w:t>
      </w:r>
      <w:r>
        <w:t xml:space="preserve">their agenda with him. ‘He was telling them the vote was an objective demonstration of his </w:t>
      </w:r>
      <w:r>
        <w:rPr>
          <w:spacing w:val="-3"/>
        </w:rPr>
        <w:t xml:space="preserve">control </w:t>
      </w:r>
      <w:r>
        <w:t xml:space="preserve">of the Duma. He said he now had the right to pick the next </w:t>
      </w:r>
      <w:bookmarkStart w:id="776" w:name="_bookmark759"/>
      <w:bookmarkEnd w:id="776"/>
      <w:r>
        <w:t>PM.’</w:t>
      </w:r>
      <w:r>
        <w:rPr>
          <w:spacing w:val="-16"/>
        </w:rPr>
        <w:t xml:space="preserve"> </w:t>
      </w:r>
      <w:hyperlink w:anchor="_bookmark2536" w:history="1">
        <w:r>
          <w:rPr>
            <w:b/>
            <w:color w:val="9D1D37"/>
          </w:rPr>
          <w:t>[</w:t>
        </w:r>
        <w:r>
          <w:rPr>
            <w:b/>
            <w:color w:val="9D1D37"/>
            <w:u w:val="thick" w:color="9D1D37"/>
          </w:rPr>
          <w:t>65]</w:t>
        </w:r>
      </w:hyperlink>
    </w:p>
    <w:p w14:paraId="2CD1D0D4" w14:textId="77777777" w:rsidR="002E52A5" w:rsidRDefault="009E791A">
      <w:pPr>
        <w:pStyle w:val="Corpsdetexte"/>
        <w:ind w:right="203" w:firstLine="300"/>
        <w:rPr>
          <w:b/>
        </w:rPr>
      </w:pPr>
      <w:r>
        <w:t>Khodorkovsky denies ever making any such calls. But a f</w:t>
      </w:r>
      <w:r>
        <w:t xml:space="preserve">ew weeks later a report was published in the media claiming that he was the leader of a ‘dangerous’ group of </w:t>
      </w:r>
      <w:r>
        <w:rPr>
          <w:spacing w:val="-3"/>
        </w:rPr>
        <w:t xml:space="preserve">pro-Western </w:t>
      </w:r>
      <w:r>
        <w:t>oligarchs who were seeking to undermine presidential rule. Their aim, the report said, was to purchase majority power in parliament and</w:t>
      </w:r>
      <w:r>
        <w:t xml:space="preserve"> transform the country into a parliamentary republic where the president would play no more than an honorary role. The report, which described Khodorkovsky’s recent actions almost </w:t>
      </w:r>
      <w:r>
        <w:rPr>
          <w:spacing w:val="-3"/>
        </w:rPr>
        <w:t xml:space="preserve">exactly, </w:t>
      </w:r>
      <w:r>
        <w:t xml:space="preserve">was clearly intended to further justify the paranoia among </w:t>
      </w:r>
      <w:r>
        <w:rPr>
          <w:spacing w:val="-3"/>
        </w:rPr>
        <w:t xml:space="preserve">Putin’s </w:t>
      </w:r>
      <w:r>
        <w:t xml:space="preserve">men. It called the actions of the group of oligarchs ‘anti-national’. Their property was registered in offshore zones in order to protect it </w:t>
      </w:r>
      <w:r>
        <w:rPr>
          <w:spacing w:val="-3"/>
        </w:rPr>
        <w:t xml:space="preserve">against </w:t>
      </w:r>
      <w:r>
        <w:t xml:space="preserve">the Russian state: </w:t>
      </w:r>
      <w:r>
        <w:rPr>
          <w:spacing w:val="-4"/>
        </w:rPr>
        <w:t xml:space="preserve">‘It’s </w:t>
      </w:r>
      <w:r>
        <w:t>possible to say the oligarchs … appeal to the resources of other states as a guara</w:t>
      </w:r>
      <w:r>
        <w:t xml:space="preserve">ntee of their political and economic interests in Russia. Having achieved the privatisation of the main assets of the national </w:t>
      </w:r>
      <w:r>
        <w:rPr>
          <w:spacing w:val="-3"/>
        </w:rPr>
        <w:t xml:space="preserve">economy, </w:t>
      </w:r>
      <w:r>
        <w:t xml:space="preserve">they are now moving on to privatise political power in </w:t>
      </w:r>
      <w:bookmarkStart w:id="777" w:name="_bookmark760"/>
      <w:bookmarkEnd w:id="777"/>
      <w:r>
        <w:t>Russia.’</w:t>
      </w:r>
      <w:r>
        <w:rPr>
          <w:spacing w:val="-16"/>
        </w:rPr>
        <w:t xml:space="preserve"> </w:t>
      </w:r>
      <w:hyperlink w:anchor="_bookmark2537" w:history="1">
        <w:r>
          <w:rPr>
            <w:b/>
            <w:color w:val="9D1D37"/>
          </w:rPr>
          <w:t>[</w:t>
        </w:r>
        <w:r>
          <w:rPr>
            <w:b/>
            <w:color w:val="9D1D37"/>
            <w:u w:val="thick" w:color="9D1D37"/>
          </w:rPr>
          <w:t>66]</w:t>
        </w:r>
      </w:hyperlink>
    </w:p>
    <w:p w14:paraId="08451169" w14:textId="77777777" w:rsidR="002E52A5" w:rsidRDefault="009E791A">
      <w:pPr>
        <w:pStyle w:val="Corpsdetexte"/>
        <w:spacing w:before="1"/>
        <w:ind w:firstLine="300"/>
      </w:pPr>
      <w:r>
        <w:t>The report exactly</w:t>
      </w:r>
      <w:r>
        <w:t xml:space="preserve"> reflected the mindset of Putin’s men, and, according to its author and a senior banker close to the security services, it also reflected what they’d heard when they’d tapped the phones and offices of Khodorkovsky and his associates. ‘Many of those who are</w:t>
      </w:r>
      <w:r>
        <w:t xml:space="preserve"> in jail today are</w:t>
      </w:r>
    </w:p>
    <w:p w14:paraId="5CB9AC0E" w14:textId="77777777" w:rsidR="002E52A5" w:rsidRDefault="002E52A5">
      <w:pPr>
        <w:sectPr w:rsidR="002E52A5">
          <w:headerReference w:type="default" r:id="rId230"/>
          <w:pgSz w:w="12240" w:h="15840"/>
          <w:pgMar w:top="1360" w:right="1420" w:bottom="280" w:left="1420" w:header="0" w:footer="0" w:gutter="0"/>
          <w:cols w:space="720"/>
        </w:sectPr>
      </w:pPr>
    </w:p>
    <w:p w14:paraId="5A0A76CB" w14:textId="77777777" w:rsidR="002E52A5" w:rsidRDefault="009E791A">
      <w:pPr>
        <w:pStyle w:val="Corpsdetexte"/>
        <w:spacing w:before="70"/>
        <w:rPr>
          <w:b/>
        </w:rPr>
      </w:pPr>
      <w:r>
        <w:t xml:space="preserve">there because the security men heard exactly what they thought of them. They’d heard the insults in their name,’ said Stanislav Belkovsky, a well- known political analyst who co-authored the </w:t>
      </w:r>
      <w:bookmarkStart w:id="778" w:name="_bookmark761"/>
      <w:bookmarkEnd w:id="778"/>
      <w:r>
        <w:t xml:space="preserve">report. </w:t>
      </w:r>
      <w:hyperlink w:anchor="_bookmark2538" w:history="1">
        <w:r>
          <w:rPr>
            <w:b/>
            <w:color w:val="9D1D37"/>
          </w:rPr>
          <w:t>[</w:t>
        </w:r>
        <w:r>
          <w:rPr>
            <w:b/>
            <w:color w:val="9D1D37"/>
            <w:u w:val="thick" w:color="9D1D37"/>
          </w:rPr>
          <w:t>67]</w:t>
        </w:r>
      </w:hyperlink>
    </w:p>
    <w:p w14:paraId="5E7C1E30" w14:textId="77777777" w:rsidR="002E52A5" w:rsidRDefault="009E791A">
      <w:pPr>
        <w:pStyle w:val="Corpsdetexte"/>
        <w:ind w:right="182" w:firstLine="300"/>
        <w:rPr>
          <w:b/>
        </w:rPr>
      </w:pPr>
      <w:r>
        <w:t xml:space="preserve">Soon Putin also began to make his feelings </w:t>
      </w:r>
      <w:r>
        <w:rPr>
          <w:spacing w:val="-3"/>
        </w:rPr>
        <w:t xml:space="preserve">clear. </w:t>
      </w:r>
      <w:r>
        <w:t>Later that May he called Khodorkovsky, Abramovich and several of their key lieutenants to a private dinner in the oak-panelled reception room of his Novo-Ogarevo residence. According to one of those present, over the meal they’d discussed the Exxon/Chevron</w:t>
      </w:r>
      <w:r>
        <w:t xml:space="preserve"> deal, but when they moved on to the fine cognac, Putin ordered Khodorkovsky to stop funding the Communists. He objected, saying he’d agreed the funding with </w:t>
      </w:r>
      <w:r>
        <w:rPr>
          <w:spacing w:val="-5"/>
        </w:rPr>
        <w:t xml:space="preserve">Voloshin </w:t>
      </w:r>
      <w:r>
        <w:t xml:space="preserve">and </w:t>
      </w:r>
      <w:r>
        <w:rPr>
          <w:spacing w:val="-3"/>
        </w:rPr>
        <w:t xml:space="preserve">Surkov, </w:t>
      </w:r>
      <w:r>
        <w:t xml:space="preserve">the chief and deputy chief of staff, but Putin told him, ‘Leave it. </w:t>
      </w:r>
      <w:r>
        <w:rPr>
          <w:spacing w:val="-11"/>
        </w:rPr>
        <w:t xml:space="preserve">You </w:t>
      </w:r>
      <w:r>
        <w:t xml:space="preserve">have </w:t>
      </w:r>
      <w:r>
        <w:t xml:space="preserve">a </w:t>
      </w:r>
      <w:r>
        <w:rPr>
          <w:spacing w:val="-5"/>
        </w:rPr>
        <w:t xml:space="preserve">big </w:t>
      </w:r>
      <w:r>
        <w:rPr>
          <w:spacing w:val="-3"/>
        </w:rPr>
        <w:t xml:space="preserve">company, </w:t>
      </w:r>
      <w:r>
        <w:t xml:space="preserve">you have a lot of business to complete. </w:t>
      </w:r>
      <w:r>
        <w:rPr>
          <w:spacing w:val="-11"/>
        </w:rPr>
        <w:t xml:space="preserve">You </w:t>
      </w:r>
      <w:r>
        <w:t xml:space="preserve">don’t have time for this.’ Khodorkovsky continued to dig in his heels, saying he couldn’t prevent the other </w:t>
      </w:r>
      <w:r>
        <w:rPr>
          <w:spacing w:val="-7"/>
        </w:rPr>
        <w:t xml:space="preserve">Yukos </w:t>
      </w:r>
      <w:r>
        <w:t xml:space="preserve">shareholders from funding whomever they wanted, even if he himself stopped funding </w:t>
      </w:r>
      <w:r>
        <w:t xml:space="preserve">the Communist </w:t>
      </w:r>
      <w:r>
        <w:rPr>
          <w:spacing w:val="-4"/>
        </w:rPr>
        <w:t xml:space="preserve">Party. </w:t>
      </w:r>
      <w:r>
        <w:t>‘He said, “If we are an open and transparent company then I can’t stop shareholders and employees from following a certain political line.” He tried to explain to Putin that social projects and the support of democracy in Russia were j</w:t>
      </w:r>
      <w:r>
        <w:t xml:space="preserve">ust as important to him as the </w:t>
      </w:r>
      <w:bookmarkStart w:id="779" w:name="_bookmark762"/>
      <w:bookmarkEnd w:id="779"/>
      <w:r>
        <w:t xml:space="preserve">business.’ </w:t>
      </w:r>
      <w:hyperlink w:anchor="_bookmark2539" w:history="1">
        <w:r>
          <w:rPr>
            <w:b/>
            <w:color w:val="9D1D37"/>
          </w:rPr>
          <w:t>[</w:t>
        </w:r>
        <w:r>
          <w:rPr>
            <w:b/>
            <w:color w:val="9D1D37"/>
            <w:u w:val="thick" w:color="9D1D37"/>
          </w:rPr>
          <w:t>68]</w:t>
        </w:r>
      </w:hyperlink>
    </w:p>
    <w:p w14:paraId="5A9F0C79" w14:textId="77777777" w:rsidR="002E52A5" w:rsidRDefault="009E791A">
      <w:pPr>
        <w:pStyle w:val="Corpsdetexte"/>
        <w:ind w:right="140" w:firstLine="300"/>
      </w:pPr>
      <w:r>
        <w:t xml:space="preserve">The conversation ended </w:t>
      </w:r>
      <w:r>
        <w:rPr>
          <w:spacing w:val="-3"/>
        </w:rPr>
        <w:t xml:space="preserve">abruptly, </w:t>
      </w:r>
      <w:r>
        <w:t>and the guests left. But Putin wasn’t going to leave the matter at that. As he prepared to leave Russia later that June for the honour, pomp an</w:t>
      </w:r>
      <w:r>
        <w:t xml:space="preserve">d ceremony of a state visit to the UK, his first as president, where he was to be fêted by prime minister </w:t>
      </w:r>
      <w:r>
        <w:rPr>
          <w:spacing w:val="-6"/>
        </w:rPr>
        <w:t xml:space="preserve">Tony </w:t>
      </w:r>
      <w:r>
        <w:t>Blair and the Queen, he gave the first hint of trouble ahead. In an annual press conference, he lashed out at the business barons for blocking re</w:t>
      </w:r>
      <w:r>
        <w:t xml:space="preserve">forms in parliament to raise the tax take on the energy </w:t>
      </w:r>
      <w:r>
        <w:rPr>
          <w:spacing w:val="-3"/>
        </w:rPr>
        <w:t xml:space="preserve">industry. </w:t>
      </w:r>
      <w:r>
        <w:t xml:space="preserve">Although he didn’t mention Khodorkovsky by name, his reference was unmistakable. </w:t>
      </w:r>
      <w:r>
        <w:rPr>
          <w:spacing w:val="-9"/>
        </w:rPr>
        <w:t xml:space="preserve">‘We </w:t>
      </w:r>
      <w:r>
        <w:rPr>
          <w:spacing w:val="-4"/>
        </w:rPr>
        <w:t xml:space="preserve">must </w:t>
      </w:r>
      <w:r>
        <w:t>not allow certain business interests to influence the political life of the country in their group i</w:t>
      </w:r>
      <w:r>
        <w:t xml:space="preserve">nterests,’ he </w:t>
      </w:r>
      <w:bookmarkStart w:id="780" w:name="_bookmark763"/>
      <w:bookmarkEnd w:id="780"/>
      <w:r>
        <w:t xml:space="preserve">said. </w:t>
      </w:r>
      <w:hyperlink w:anchor="_bookmark2540" w:history="1">
        <w:r>
          <w:rPr>
            <w:b/>
            <w:color w:val="9D1D37"/>
          </w:rPr>
          <w:t>[</w:t>
        </w:r>
        <w:r>
          <w:rPr>
            <w:b/>
            <w:color w:val="9D1D37"/>
            <w:u w:val="thick" w:color="9D1D37"/>
          </w:rPr>
          <w:t>69]</w:t>
        </w:r>
      </w:hyperlink>
      <w:r>
        <w:rPr>
          <w:b/>
          <w:color w:val="9D1D37"/>
        </w:rPr>
        <w:t xml:space="preserve"> </w:t>
      </w:r>
      <w:r>
        <w:t>For the first time, Putin had also spoken out publicly against reform of the political system to transform the country into a parliamentary republic. It was out of the question, he said, even ‘dange</w:t>
      </w:r>
      <w:r>
        <w:t>rous’.</w:t>
      </w:r>
    </w:p>
    <w:p w14:paraId="22AE7386" w14:textId="77777777" w:rsidR="002E52A5" w:rsidRDefault="009E791A">
      <w:pPr>
        <w:pStyle w:val="Corpsdetexte"/>
        <w:spacing w:before="1"/>
        <w:ind w:right="120" w:firstLine="300"/>
      </w:pPr>
      <w:r>
        <w:t>It was clear to everybody who Putin’s statements were aimed at. And while he was out of the country, attending a glittering banquet in Buckingham Palace and signing off on the accord between BP and TNK, which Blair hailed as a sign of the UK’s ‘long</w:t>
      </w:r>
      <w:r>
        <w:t>-term confidence in Russia’, the machinery of state rolled into action. Orchestrated to look as if it had</w:t>
      </w:r>
    </w:p>
    <w:p w14:paraId="19928EEF" w14:textId="77777777" w:rsidR="002E52A5" w:rsidRDefault="002E52A5">
      <w:pPr>
        <w:sectPr w:rsidR="002E52A5">
          <w:headerReference w:type="default" r:id="rId231"/>
          <w:pgSz w:w="12240" w:h="15840"/>
          <w:pgMar w:top="1360" w:right="1420" w:bottom="280" w:left="1420" w:header="0" w:footer="0" w:gutter="0"/>
          <w:cols w:space="720"/>
        </w:sectPr>
      </w:pPr>
    </w:p>
    <w:p w14:paraId="26822398" w14:textId="79CA36A1" w:rsidR="002E52A5" w:rsidRDefault="009811D2">
      <w:pPr>
        <w:pStyle w:val="Corpsdetexte"/>
        <w:spacing w:before="70"/>
        <w:ind w:right="120"/>
      </w:pPr>
      <w:r>
        <w:rPr>
          <w:noProof/>
        </w:rPr>
        <mc:AlternateContent>
          <mc:Choice Requires="wps">
            <w:drawing>
              <wp:anchor distT="0" distB="0" distL="114300" distR="114300" simplePos="0" relativeHeight="251503616" behindDoc="1" locked="0" layoutInCell="1" allowOverlap="1" wp14:anchorId="5864469A" wp14:editId="14BEE0FE">
                <wp:simplePos x="0" y="0"/>
                <wp:positionH relativeFrom="page">
                  <wp:posOffset>2517775</wp:posOffset>
                </wp:positionH>
                <wp:positionV relativeFrom="paragraph">
                  <wp:posOffset>1327150</wp:posOffset>
                </wp:positionV>
                <wp:extent cx="1270" cy="19050"/>
                <wp:effectExtent l="0" t="0" r="0" b="0"/>
                <wp:wrapNone/>
                <wp:docPr id="830"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EB0BE" id="Rectangle 771" o:spid="_x0000_s1026" style="position:absolute;margin-left:198.25pt;margin-top:104.5pt;width:.1pt;height:1.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" fillcolor="#9d1d37" stroked="f">
                <w10:wrap anchorx="page"/>
              </v:rect>
            </w:pict>
          </mc:Fallback>
        </mc:AlternateContent>
      </w:r>
      <w:r w:rsidR="009E791A">
        <w:t>nothing to do with Putin, Russian prosecutors were quietly taking the first, fateful step in the attack on Yukos. They arrested the c</w:t>
      </w:r>
      <w:r w:rsidR="009E791A">
        <w:t xml:space="preserve">ompany’s security chief, Alexei Pichugin, and then, on his boss Khodorkovsky’s fortieth birthday, charged him with the murder of a married couple who they claimed had tried to blackmail him over his orders to assassinate another Menatep </w:t>
      </w:r>
      <w:bookmarkStart w:id="781" w:name="_bookmark764"/>
      <w:bookmarkEnd w:id="781"/>
      <w:r w:rsidR="009E791A">
        <w:t xml:space="preserve">employee. </w:t>
      </w:r>
      <w:hyperlink w:anchor="_bookmark2541" w:history="1">
        <w:r w:rsidR="009E791A">
          <w:rPr>
            <w:b/>
            <w:color w:val="9D1D37"/>
          </w:rPr>
          <w:t>[</w:t>
        </w:r>
        <w:r w:rsidR="009E791A">
          <w:rPr>
            <w:b/>
            <w:color w:val="9D1D37"/>
            <w:u w:val="thick" w:color="9D1D37"/>
          </w:rPr>
          <w:t>70]</w:t>
        </w:r>
      </w:hyperlink>
      <w:r w:rsidR="009E791A">
        <w:rPr>
          <w:b/>
          <w:color w:val="9D1D37"/>
        </w:rPr>
        <w:t xml:space="preserve"> </w:t>
      </w:r>
      <w:r w:rsidR="009E791A">
        <w:t>The threat from the Kremlin couldn’t have been stronger. But Pichugin’s arrest might have passed unnoticed had it not been for a much more high-profile arrest that followed a week later. Platon Lebedev, Khodorkovsky’s wisecrack</w:t>
      </w:r>
      <w:r w:rsidR="009E791A">
        <w:t>ing, long-standing right-hand man, the chairman of the Menatep group and the man behind much of its business, had been arrested. Suddenly Khodorkovsky’s world was on fire.</w:t>
      </w:r>
    </w:p>
    <w:p w14:paraId="699C3D9B" w14:textId="38EABEF6" w:rsidR="002E52A5" w:rsidRDefault="009811D2">
      <w:pPr>
        <w:pStyle w:val="Corpsdetexte"/>
        <w:ind w:right="180" w:firstLine="300"/>
      </w:pPr>
      <w:r>
        <w:rPr>
          <w:noProof/>
        </w:rPr>
        <mc:AlternateContent>
          <mc:Choice Requires="wps">
            <w:drawing>
              <wp:anchor distT="0" distB="0" distL="114300" distR="114300" simplePos="0" relativeHeight="251504640" behindDoc="1" locked="0" layoutInCell="1" allowOverlap="1" wp14:anchorId="19F57424" wp14:editId="751B71D4">
                <wp:simplePos x="0" y="0"/>
                <wp:positionH relativeFrom="page">
                  <wp:posOffset>4491355</wp:posOffset>
                </wp:positionH>
                <wp:positionV relativeFrom="paragraph">
                  <wp:posOffset>625475</wp:posOffset>
                </wp:positionV>
                <wp:extent cx="1270" cy="19050"/>
                <wp:effectExtent l="0" t="0" r="0" b="0"/>
                <wp:wrapNone/>
                <wp:docPr id="829"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35593" id="Rectangle 770" o:spid="_x0000_s1026" style="position:absolute;margin-left:353.65pt;margin-top:49.25pt;width:.1pt;height:1.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505664" behindDoc="1" locked="0" layoutInCell="1" allowOverlap="1" wp14:anchorId="787535A8" wp14:editId="30CFC0FC">
                <wp:simplePos x="0" y="0"/>
                <wp:positionH relativeFrom="page">
                  <wp:posOffset>4902200</wp:posOffset>
                </wp:positionH>
                <wp:positionV relativeFrom="paragraph">
                  <wp:posOffset>1063625</wp:posOffset>
                </wp:positionV>
                <wp:extent cx="1270" cy="19050"/>
                <wp:effectExtent l="0" t="0" r="0" b="0"/>
                <wp:wrapNone/>
                <wp:docPr id="828"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6532A" id="Rectangle 769" o:spid="_x0000_s1026" style="position:absolute;margin-left:386pt;margin-top:83.75pt;width:.1pt;height:1.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B5AAIAANs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" fillcolor="#9d1d37" stroked="f">
                <w10:wrap anchorx="page"/>
              </v:rect>
            </w:pict>
          </mc:Fallback>
        </mc:AlternateContent>
      </w:r>
      <w:r w:rsidR="009E791A">
        <w:t>Lebedev had been hauled from his hospital bed in handcuffs, charged with embezzlin</w:t>
      </w:r>
      <w:r w:rsidR="009E791A">
        <w:t xml:space="preserve">g a 20 per cent stake in Apatit, the fertiliser giant that was the first big enterprise privatised by </w:t>
      </w:r>
      <w:bookmarkStart w:id="782" w:name="_bookmark765"/>
      <w:bookmarkEnd w:id="782"/>
      <w:r w:rsidR="009E791A">
        <w:t xml:space="preserve">Menatep. </w:t>
      </w:r>
      <w:hyperlink w:anchor="_bookmark2542" w:history="1">
        <w:r w:rsidR="009E791A">
          <w:rPr>
            <w:b/>
            <w:color w:val="9D1D37"/>
          </w:rPr>
          <w:t>[</w:t>
        </w:r>
        <w:r w:rsidR="009E791A">
          <w:rPr>
            <w:b/>
            <w:color w:val="9D1D37"/>
            <w:u w:val="thick" w:color="9D1D37"/>
          </w:rPr>
          <w:t>71]</w:t>
        </w:r>
      </w:hyperlink>
      <w:r w:rsidR="009E791A">
        <w:rPr>
          <w:b/>
          <w:color w:val="9D1D37"/>
        </w:rPr>
        <w:t xml:space="preserve"> </w:t>
      </w:r>
      <w:r w:rsidR="009E791A">
        <w:t>News of the arrest was splashed over newspapers everywhere, and $2 billion was wiped from Yukos’s market ca</w:t>
      </w:r>
      <w:r w:rsidR="009E791A">
        <w:t>pitalisation in the space of a day</w:t>
      </w:r>
      <w:bookmarkStart w:id="783" w:name="_bookmark766"/>
      <w:bookmarkEnd w:id="783"/>
      <w:r w:rsidR="009E791A">
        <w:t xml:space="preserve">. </w:t>
      </w:r>
      <w:hyperlink w:anchor="_bookmark2543" w:history="1">
        <w:r w:rsidR="009E791A">
          <w:rPr>
            <w:b/>
            <w:color w:val="9D1D37"/>
          </w:rPr>
          <w:t>[</w:t>
        </w:r>
        <w:r w:rsidR="009E791A">
          <w:rPr>
            <w:b/>
            <w:color w:val="9D1D37"/>
            <w:u w:val="thick" w:color="9D1D37"/>
          </w:rPr>
          <w:t>72]</w:t>
        </w:r>
      </w:hyperlink>
      <w:r w:rsidR="009E791A">
        <w:rPr>
          <w:b/>
          <w:color w:val="9D1D37"/>
        </w:rPr>
        <w:t xml:space="preserve"> </w:t>
      </w:r>
      <w:r w:rsidR="009E791A">
        <w:t>In the background another criminal case, related to the privatisation of VNK, was opened, another senior Yukos executive was sought for questioning. The onslaught against Yukos had b</w:t>
      </w:r>
      <w:r w:rsidR="009E791A">
        <w:t>egun.</w:t>
      </w:r>
    </w:p>
    <w:p w14:paraId="29F456C6" w14:textId="044F02A3" w:rsidR="002E52A5" w:rsidRDefault="009811D2">
      <w:pPr>
        <w:pStyle w:val="Corpsdetexte"/>
        <w:ind w:right="121" w:firstLine="300"/>
      </w:pPr>
      <w:r>
        <w:rPr>
          <w:noProof/>
        </w:rPr>
        <mc:AlternateContent>
          <mc:Choice Requires="wps">
            <w:drawing>
              <wp:anchor distT="0" distB="0" distL="114300" distR="114300" simplePos="0" relativeHeight="251506688" behindDoc="1" locked="0" layoutInCell="1" allowOverlap="1" wp14:anchorId="43987128" wp14:editId="3323ED2F">
                <wp:simplePos x="0" y="0"/>
                <wp:positionH relativeFrom="page">
                  <wp:posOffset>6036310</wp:posOffset>
                </wp:positionH>
                <wp:positionV relativeFrom="paragraph">
                  <wp:posOffset>1063625</wp:posOffset>
                </wp:positionV>
                <wp:extent cx="1270" cy="19050"/>
                <wp:effectExtent l="0" t="0" r="0" b="0"/>
                <wp:wrapNone/>
                <wp:docPr id="827"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BB594" id="Rectangle 768" o:spid="_x0000_s1026" style="position:absolute;margin-left:475.3pt;margin-top:83.75pt;width:.1pt;height:1.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07712" behindDoc="1" locked="0" layoutInCell="1" allowOverlap="1" wp14:anchorId="4A39E093" wp14:editId="38A3BD5A">
                <wp:simplePos x="0" y="0"/>
                <wp:positionH relativeFrom="page">
                  <wp:posOffset>1327785</wp:posOffset>
                </wp:positionH>
                <wp:positionV relativeFrom="paragraph">
                  <wp:posOffset>3035300</wp:posOffset>
                </wp:positionV>
                <wp:extent cx="1270" cy="19050"/>
                <wp:effectExtent l="0" t="0" r="0" b="0"/>
                <wp:wrapNone/>
                <wp:docPr id="826"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FC516" id="Rectangle 767" o:spid="_x0000_s1026" style="position:absolute;margin-left:104.55pt;margin-top:239pt;width:.1pt;height:1.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" fillcolor="#9d1d37" stroked="f">
                <w10:wrap anchorx="page"/>
              </v:rect>
            </w:pict>
          </mc:Fallback>
        </mc:AlternateContent>
      </w:r>
      <w:r w:rsidR="009E791A">
        <w:t>That summer the headlines continued relentlessly. Yukos’s stock was pummelled as prosecutors stepped up their investigations. At the end of July, four days after Khodorkovsky had returned from a trip to the US to drum up investor support, prosecutors annou</w:t>
      </w:r>
      <w:r w:rsidR="009E791A">
        <w:t xml:space="preserve">nced four more separate criminal inquiries into murder and attempted murder by </w:t>
      </w:r>
      <w:bookmarkStart w:id="784" w:name="_bookmark767"/>
      <w:bookmarkEnd w:id="784"/>
      <w:r w:rsidR="009E791A">
        <w:t xml:space="preserve">Pichugin. </w:t>
      </w:r>
      <w:hyperlink w:anchor="_bookmark2544" w:history="1">
        <w:r w:rsidR="009E791A">
          <w:rPr>
            <w:b/>
            <w:color w:val="9D1D37"/>
          </w:rPr>
          <w:t>[</w:t>
        </w:r>
        <w:r w:rsidR="009E791A">
          <w:rPr>
            <w:b/>
            <w:color w:val="9D1D37"/>
            <w:u w:val="thick" w:color="9D1D37"/>
          </w:rPr>
          <w:t>73]</w:t>
        </w:r>
      </w:hyperlink>
      <w:r w:rsidR="009E791A">
        <w:rPr>
          <w:b/>
          <w:color w:val="9D1D37"/>
        </w:rPr>
        <w:t xml:space="preserve"> </w:t>
      </w:r>
      <w:r w:rsidR="009E791A">
        <w:t>The announcements dredged up all Khodorkovsky’s worst nightmares. Under examination were not only the attacks on Yevgeny Rybin ov</w:t>
      </w:r>
      <w:r w:rsidR="009E791A">
        <w:t xml:space="preserve">er the VNK shares, but also the killing in June 1998 of the mayor of Nefteyugansk, the west Siberian oil town where Yukos was headquartered. The mayor, with whom Khodorkovsky had been locked in conflict after Menatep took over Yukos, had been shot dead on </w:t>
      </w:r>
      <w:r w:rsidR="009E791A">
        <w:t xml:space="preserve">his way to work on the morning of Khodorkovsky’s birthday, and rumours had fast spread that he’d been killed by a zealous underling wanting to present Khodorkovsky with a birthday </w:t>
      </w:r>
      <w:bookmarkStart w:id="785" w:name="_bookmark768"/>
      <w:bookmarkEnd w:id="785"/>
      <w:r w:rsidR="009E791A">
        <w:t xml:space="preserve">gift. </w:t>
      </w:r>
      <w:hyperlink w:anchor="_bookmark2545" w:history="1">
        <w:r w:rsidR="009E791A">
          <w:rPr>
            <w:b/>
            <w:color w:val="9D1D37"/>
          </w:rPr>
          <w:t>[</w:t>
        </w:r>
        <w:r w:rsidR="009E791A">
          <w:rPr>
            <w:b/>
            <w:color w:val="9D1D37"/>
            <w:u w:val="thick" w:color="9D1D37"/>
          </w:rPr>
          <w:t>74]</w:t>
        </w:r>
      </w:hyperlink>
      <w:r w:rsidR="009E791A">
        <w:rPr>
          <w:b/>
          <w:color w:val="9D1D37"/>
        </w:rPr>
        <w:t xml:space="preserve"> </w:t>
      </w:r>
      <w:r w:rsidR="009E791A">
        <w:t>Yukos had been preparing to spin</w:t>
      </w:r>
      <w:r w:rsidR="009E791A">
        <w:t xml:space="preserve"> off the service companies that employed nearly 30,000 workers from Nefteyugansk at its main production unit as it sought to streamline its cash flows, and the mayor had personally protested in a letter to Yeltsin about the city’s plummeting tax take after</w:t>
      </w:r>
      <w:r w:rsidR="009E791A">
        <w:t xml:space="preserve"> the Yukos takeover. Thousands of the town’s citizens took to the streets to</w:t>
      </w:r>
    </w:p>
    <w:p w14:paraId="1DB1C040" w14:textId="77777777" w:rsidR="002E52A5" w:rsidRDefault="002E52A5">
      <w:pPr>
        <w:sectPr w:rsidR="002E52A5">
          <w:headerReference w:type="default" r:id="rId232"/>
          <w:pgSz w:w="12240" w:h="15840"/>
          <w:pgMar w:top="1360" w:right="1420" w:bottom="280" w:left="1420" w:header="0" w:footer="0" w:gutter="0"/>
          <w:cols w:space="720"/>
        </w:sectPr>
      </w:pPr>
    </w:p>
    <w:p w14:paraId="47291451" w14:textId="2EEFCF4F" w:rsidR="002E52A5" w:rsidRDefault="009811D2">
      <w:pPr>
        <w:pStyle w:val="Corpsdetexte"/>
        <w:spacing w:before="70"/>
        <w:rPr>
          <w:b/>
        </w:rPr>
      </w:pPr>
      <w:r>
        <w:rPr>
          <w:noProof/>
        </w:rPr>
        <mc:AlternateContent>
          <mc:Choice Requires="wps">
            <w:drawing>
              <wp:anchor distT="0" distB="0" distL="114300" distR="114300" simplePos="0" relativeHeight="251508736" behindDoc="1" locked="0" layoutInCell="1" allowOverlap="1" wp14:anchorId="29694776" wp14:editId="53BA58DC">
                <wp:simplePos x="0" y="0"/>
                <wp:positionH relativeFrom="page">
                  <wp:posOffset>4370070</wp:posOffset>
                </wp:positionH>
                <wp:positionV relativeFrom="paragraph">
                  <wp:posOffset>669925</wp:posOffset>
                </wp:positionV>
                <wp:extent cx="1270" cy="19050"/>
                <wp:effectExtent l="0" t="0" r="0" b="0"/>
                <wp:wrapNone/>
                <wp:docPr id="825"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949AD" id="Rectangle 766" o:spid="_x0000_s1026" style="position:absolute;margin-left:344.1pt;margin-top:52.75pt;width:.1pt;height:1.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" fillcolor="#9d1d37" stroked="f">
                <w10:wrap anchorx="page"/>
              </v:rect>
            </w:pict>
          </mc:Fallback>
        </mc:AlternateContent>
      </w:r>
      <w:r w:rsidR="009E791A">
        <w:t xml:space="preserve">openly accuse Khodorkovsky of ordering his death. But Khodorkovsky, according to a </w:t>
      </w:r>
      <w:r w:rsidR="009E791A">
        <w:rPr>
          <w:i/>
        </w:rPr>
        <w:t xml:space="preserve">Financial Times </w:t>
      </w:r>
      <w:r w:rsidR="009E791A">
        <w:t xml:space="preserve">journalist who spoke to him not long after, appeared genuinely </w:t>
      </w:r>
      <w:r w:rsidR="009E791A">
        <w:t xml:space="preserve">disturbed by the </w:t>
      </w:r>
      <w:bookmarkStart w:id="786" w:name="_bookmark769"/>
      <w:bookmarkEnd w:id="786"/>
      <w:r w:rsidR="009E791A">
        <w:t xml:space="preserve">killing. </w:t>
      </w:r>
      <w:hyperlink w:anchor="_bookmark2546" w:history="1">
        <w:r w:rsidR="009E791A">
          <w:rPr>
            <w:b/>
            <w:color w:val="9D1D37"/>
          </w:rPr>
          <w:t>[</w:t>
        </w:r>
        <w:r w:rsidR="009E791A">
          <w:rPr>
            <w:b/>
            <w:color w:val="9D1D37"/>
            <w:u w:val="thick" w:color="9D1D37"/>
          </w:rPr>
          <w:t>75]</w:t>
        </w:r>
      </w:hyperlink>
    </w:p>
    <w:p w14:paraId="0DFD42B1" w14:textId="2D3D186B" w:rsidR="002E52A5" w:rsidRDefault="009811D2">
      <w:pPr>
        <w:pStyle w:val="Corpsdetexte"/>
        <w:ind w:right="130" w:firstLine="300"/>
        <w:rPr>
          <w:b/>
        </w:rPr>
      </w:pPr>
      <w:r>
        <w:rPr>
          <w:noProof/>
        </w:rPr>
        <mc:AlternateContent>
          <mc:Choice Requires="wps">
            <w:drawing>
              <wp:anchor distT="0" distB="0" distL="114300" distR="114300" simplePos="0" relativeHeight="251509760" behindDoc="1" locked="0" layoutInCell="1" allowOverlap="1" wp14:anchorId="46E74E76" wp14:editId="3B5B00DE">
                <wp:simplePos x="0" y="0"/>
                <wp:positionH relativeFrom="page">
                  <wp:posOffset>3952240</wp:posOffset>
                </wp:positionH>
                <wp:positionV relativeFrom="paragraph">
                  <wp:posOffset>1063625</wp:posOffset>
                </wp:positionV>
                <wp:extent cx="1270" cy="19050"/>
                <wp:effectExtent l="0" t="0" r="0" b="0"/>
                <wp:wrapNone/>
                <wp:docPr id="824"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AB63E" id="Rectangle 765" o:spid="_x0000_s1026" style="position:absolute;margin-left:311.2pt;margin-top:83.75pt;width:.1pt;height:1.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tu/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9OZ5xZ0VOT&#10;PpNtwrZGscXNPF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10784" behindDoc="1" locked="0" layoutInCell="1" allowOverlap="1" wp14:anchorId="32B9E17B" wp14:editId="6AB0016C">
                <wp:simplePos x="0" y="0"/>
                <wp:positionH relativeFrom="page">
                  <wp:posOffset>1475740</wp:posOffset>
                </wp:positionH>
                <wp:positionV relativeFrom="paragraph">
                  <wp:posOffset>1939925</wp:posOffset>
                </wp:positionV>
                <wp:extent cx="1270" cy="19050"/>
                <wp:effectExtent l="0" t="0" r="0" b="0"/>
                <wp:wrapNone/>
                <wp:docPr id="823"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9E2B4" id="Rectangle 764" o:spid="_x0000_s1026" style="position:absolute;margin-left:116.2pt;margin-top:152.75pt;width:.1pt;height:1.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" fillcolor="#9d1d37" stroked="f">
                <w10:wrap anchorx="page"/>
              </v:rect>
            </w:pict>
          </mc:Fallback>
        </mc:AlternateContent>
      </w:r>
      <w:r w:rsidR="009E791A">
        <w:t>Khodorkovsky vehemently denied any involvement by him or any of his associates in the murders and attempted murders. In the case of the mayor of Nefteyugansk, his lawyers pointed to dangerou</w:t>
      </w:r>
      <w:r w:rsidR="009E791A">
        <w:t xml:space="preserve">s Chechen criminal groups which had had a grip on some of </w:t>
      </w:r>
      <w:r w:rsidR="009E791A">
        <w:rPr>
          <w:spacing w:val="-8"/>
        </w:rPr>
        <w:t xml:space="preserve">Yukos’s </w:t>
      </w:r>
      <w:r w:rsidR="009E791A">
        <w:t xml:space="preserve">exports until Khodorkovsky’s men forced them </w:t>
      </w:r>
      <w:bookmarkStart w:id="787" w:name="_bookmark770"/>
      <w:bookmarkEnd w:id="787"/>
      <w:r w:rsidR="009E791A">
        <w:t xml:space="preserve">out. </w:t>
      </w:r>
      <w:hyperlink w:anchor="_bookmark2547" w:history="1">
        <w:r w:rsidR="009E791A">
          <w:rPr>
            <w:b/>
            <w:color w:val="9D1D37"/>
          </w:rPr>
          <w:t>[</w:t>
        </w:r>
        <w:r w:rsidR="009E791A">
          <w:rPr>
            <w:b/>
            <w:color w:val="9D1D37"/>
            <w:u w:val="thick" w:color="9D1D37"/>
          </w:rPr>
          <w:t>76]</w:t>
        </w:r>
      </w:hyperlink>
      <w:r w:rsidR="009E791A">
        <w:rPr>
          <w:b/>
          <w:color w:val="9D1D37"/>
        </w:rPr>
        <w:t xml:space="preserve"> </w:t>
      </w:r>
      <w:r w:rsidR="009E791A">
        <w:t xml:space="preserve">And </w:t>
      </w:r>
      <w:r w:rsidR="009E791A">
        <w:rPr>
          <w:spacing w:val="-3"/>
        </w:rPr>
        <w:t xml:space="preserve">later, </w:t>
      </w:r>
      <w:r w:rsidR="009E791A">
        <w:t xml:space="preserve">when the backgrounds of the KGB men Khodorkovsky had fought over VNK </w:t>
      </w:r>
      <w:r w:rsidR="009E791A">
        <w:rPr>
          <w:spacing w:val="-3"/>
        </w:rPr>
        <w:t xml:space="preserve">became clear, </w:t>
      </w:r>
      <w:r w:rsidR="009E791A">
        <w:t>one pers</w:t>
      </w:r>
      <w:r w:rsidR="009E791A">
        <w:t xml:space="preserve">on close to him suggested that the killings had in fact been organised by </w:t>
      </w:r>
      <w:r w:rsidR="009E791A">
        <w:rPr>
          <w:spacing w:val="-4"/>
        </w:rPr>
        <w:t xml:space="preserve">VNK’s </w:t>
      </w:r>
      <w:r w:rsidR="009E791A">
        <w:t>KGB backers, in an attempt to tarnish</w:t>
      </w:r>
      <w:r w:rsidR="009E791A">
        <w:rPr>
          <w:spacing w:val="-16"/>
        </w:rPr>
        <w:t xml:space="preserve"> </w:t>
      </w:r>
      <w:r w:rsidR="009E791A">
        <w:t xml:space="preserve">Khodorkovsky’s </w:t>
      </w:r>
      <w:bookmarkStart w:id="788" w:name="_bookmark771"/>
      <w:bookmarkEnd w:id="788"/>
      <w:r w:rsidR="009E791A">
        <w:t>name.</w:t>
      </w:r>
      <w:r w:rsidR="009E791A">
        <w:rPr>
          <w:spacing w:val="-16"/>
        </w:rPr>
        <w:t xml:space="preserve"> </w:t>
      </w:r>
      <w:hyperlink w:anchor="_bookmark2548" w:history="1">
        <w:r w:rsidR="009E791A">
          <w:rPr>
            <w:b/>
            <w:color w:val="9D1D37"/>
          </w:rPr>
          <w:t>[</w:t>
        </w:r>
        <w:r w:rsidR="009E791A">
          <w:rPr>
            <w:b/>
            <w:color w:val="9D1D37"/>
            <w:u w:val="thick" w:color="9D1D37"/>
          </w:rPr>
          <w:t>77]</w:t>
        </w:r>
      </w:hyperlink>
    </w:p>
    <w:p w14:paraId="47F43CEB" w14:textId="77777777" w:rsidR="002E52A5" w:rsidRDefault="009E791A">
      <w:pPr>
        <w:pStyle w:val="Corpsdetexte"/>
        <w:ind w:firstLine="300"/>
      </w:pPr>
      <w:r>
        <w:t>Khodorkovsky sought refuge and protection from the United States. Immediately a</w:t>
      </w:r>
      <w:r>
        <w:t>fter the arrest of his key lieutenant Lebedev, he’d headed directly for the US embassy, where, among the bunting and the stars and stripes on display for Independence Day, he’d insisted to reporters that he didn’t think the conflict between himself and the</w:t>
      </w:r>
      <w:r>
        <w:t xml:space="preserve"> government could last.</w:t>
      </w:r>
    </w:p>
    <w:p w14:paraId="7FD1DB2F" w14:textId="6DC2AE10" w:rsidR="002E52A5" w:rsidRDefault="009811D2">
      <w:pPr>
        <w:pStyle w:val="Corpsdetexte"/>
        <w:ind w:right="321" w:firstLine="60"/>
        <w:rPr>
          <w:b/>
        </w:rPr>
      </w:pPr>
      <w:r>
        <w:rPr>
          <w:noProof/>
        </w:rPr>
        <mc:AlternateContent>
          <mc:Choice Requires="wps">
            <w:drawing>
              <wp:anchor distT="0" distB="0" distL="114300" distR="114300" simplePos="0" relativeHeight="251511808" behindDoc="1" locked="0" layoutInCell="1" allowOverlap="1" wp14:anchorId="200BF2A5" wp14:editId="01C49632">
                <wp:simplePos x="0" y="0"/>
                <wp:positionH relativeFrom="page">
                  <wp:posOffset>1016000</wp:posOffset>
                </wp:positionH>
                <wp:positionV relativeFrom="paragraph">
                  <wp:posOffset>187325</wp:posOffset>
                </wp:positionV>
                <wp:extent cx="1270" cy="19050"/>
                <wp:effectExtent l="0" t="0" r="0" b="0"/>
                <wp:wrapNone/>
                <wp:docPr id="822"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CAED1" id="Rectangle 763" o:spid="_x0000_s1026" style="position:absolute;margin-left:80pt;margin-top:14.75pt;width:.1pt;height:1.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aKguZQACAADb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12832" behindDoc="1" locked="0" layoutInCell="1" allowOverlap="1" wp14:anchorId="056857F2" wp14:editId="5077183C">
                <wp:simplePos x="0" y="0"/>
                <wp:positionH relativeFrom="page">
                  <wp:posOffset>6028690</wp:posOffset>
                </wp:positionH>
                <wp:positionV relativeFrom="paragraph">
                  <wp:posOffset>406400</wp:posOffset>
                </wp:positionV>
                <wp:extent cx="1270" cy="19050"/>
                <wp:effectExtent l="0" t="0" r="0" b="0"/>
                <wp:wrapNone/>
                <wp:docPr id="821"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B956C" id="Rectangle 762" o:spid="_x0000_s1026" style="position:absolute;margin-left:474.7pt;margin-top:32pt;width:.1pt;height:1.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513856" behindDoc="1" locked="0" layoutInCell="1" allowOverlap="1" wp14:anchorId="0F0294A4" wp14:editId="0447CAEE">
                <wp:simplePos x="0" y="0"/>
                <wp:positionH relativeFrom="page">
                  <wp:posOffset>6036310</wp:posOffset>
                </wp:positionH>
                <wp:positionV relativeFrom="paragraph">
                  <wp:posOffset>1282700</wp:posOffset>
                </wp:positionV>
                <wp:extent cx="1270" cy="19050"/>
                <wp:effectExtent l="0" t="0" r="0" b="0"/>
                <wp:wrapNone/>
                <wp:docPr id="820"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E83A6" id="Rectangle 761" o:spid="_x0000_s1026" style="position:absolute;margin-left:475.3pt;margin-top:101pt;width:.1pt;height:1.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" fillcolor="#9d1d37" stroked="f">
                <w10:wrap anchorx="page"/>
              </v:rect>
            </w:pict>
          </mc:Fallback>
        </mc:AlternateContent>
      </w:r>
      <w:bookmarkStart w:id="789" w:name="_bookmark772"/>
      <w:bookmarkEnd w:id="789"/>
      <w:r w:rsidR="009E791A">
        <w:fldChar w:fldCharType="begin"/>
      </w:r>
      <w:r w:rsidR="009E791A">
        <w:instrText xml:space="preserve"> HYPERLINK \l "_bookmark2549" </w:instrText>
      </w:r>
      <w:r w:rsidR="009E791A">
        <w:fldChar w:fldCharType="separate"/>
      </w:r>
      <w:r w:rsidR="009E791A">
        <w:rPr>
          <w:b/>
          <w:color w:val="9D1D37"/>
        </w:rPr>
        <w:t>[</w:t>
      </w:r>
      <w:r w:rsidR="009E791A">
        <w:rPr>
          <w:b/>
          <w:color w:val="9D1D37"/>
          <w:u w:val="thick" w:color="9D1D37"/>
        </w:rPr>
        <w:t>78]</w:t>
      </w:r>
      <w:r w:rsidR="009E791A">
        <w:rPr>
          <w:b/>
          <w:color w:val="9D1D37"/>
          <w:u w:val="thick" w:color="9D1D37"/>
        </w:rPr>
        <w:fldChar w:fldCharType="end"/>
      </w:r>
      <w:r w:rsidR="009E791A">
        <w:rPr>
          <w:b/>
          <w:color w:val="9D1D37"/>
        </w:rPr>
        <w:t xml:space="preserve"> </w:t>
      </w:r>
      <w:r w:rsidR="009E791A">
        <w:t>Soon after, he attended a conference in Sun Valley, Idaho, where he hobnobbed visibly with the likes of Bill Gates and Warren Buf</w:t>
      </w:r>
      <w:bookmarkStart w:id="790" w:name="_bookmark773"/>
      <w:bookmarkEnd w:id="790"/>
      <w:r w:rsidR="009E791A">
        <w:t xml:space="preserve">fet. </w:t>
      </w:r>
      <w:hyperlink w:anchor="_bookmark2550" w:history="1">
        <w:r w:rsidR="009E791A">
          <w:rPr>
            <w:b/>
            <w:color w:val="9D1D37"/>
          </w:rPr>
          <w:t>[</w:t>
        </w:r>
        <w:r w:rsidR="009E791A">
          <w:rPr>
            <w:b/>
            <w:color w:val="9D1D37"/>
            <w:u w:val="thick" w:color="9D1D37"/>
          </w:rPr>
          <w:t>79]</w:t>
        </w:r>
      </w:hyperlink>
      <w:r w:rsidR="009E791A">
        <w:rPr>
          <w:b/>
          <w:color w:val="9D1D37"/>
        </w:rPr>
        <w:t xml:space="preserve"> </w:t>
      </w:r>
      <w:r w:rsidR="009E791A">
        <w:t>On his return to Moscow he again sought to raise the stakes, declaring on national TV that any continuation of the attack on his organisation would lead to an upsurge in capital flight from Russia that would ruin the investment climate and turn the clock b</w:t>
      </w:r>
      <w:r w:rsidR="009E791A">
        <w:t xml:space="preserve">ack to the totalitarian </w:t>
      </w:r>
      <w:bookmarkStart w:id="791" w:name="_bookmark774"/>
      <w:bookmarkEnd w:id="791"/>
      <w:r w:rsidR="009E791A">
        <w:t xml:space="preserve">past. </w:t>
      </w:r>
      <w:hyperlink w:anchor="_bookmark2551" w:history="1">
        <w:r w:rsidR="009E791A">
          <w:rPr>
            <w:b/>
            <w:color w:val="9D1D37"/>
          </w:rPr>
          <w:t>[</w:t>
        </w:r>
        <w:r w:rsidR="009E791A">
          <w:rPr>
            <w:b/>
            <w:color w:val="9D1D37"/>
            <w:u w:val="thick" w:color="9D1D37"/>
          </w:rPr>
          <w:t>80]</w:t>
        </w:r>
      </w:hyperlink>
    </w:p>
    <w:p w14:paraId="30D295C8" w14:textId="703629E4" w:rsidR="002E52A5" w:rsidRDefault="009811D2">
      <w:pPr>
        <w:pStyle w:val="Corpsdetexte"/>
        <w:ind w:right="120" w:firstLine="300"/>
        <w:rPr>
          <w:b/>
        </w:rPr>
      </w:pPr>
      <w:r>
        <w:rPr>
          <w:noProof/>
        </w:rPr>
        <mc:AlternateContent>
          <mc:Choice Requires="wps">
            <w:drawing>
              <wp:anchor distT="0" distB="0" distL="114300" distR="114300" simplePos="0" relativeHeight="251514880" behindDoc="1" locked="0" layoutInCell="1" allowOverlap="1" wp14:anchorId="710D141E" wp14:editId="23362BAC">
                <wp:simplePos x="0" y="0"/>
                <wp:positionH relativeFrom="page">
                  <wp:posOffset>2312035</wp:posOffset>
                </wp:positionH>
                <wp:positionV relativeFrom="paragraph">
                  <wp:posOffset>1501775</wp:posOffset>
                </wp:positionV>
                <wp:extent cx="1270" cy="19050"/>
                <wp:effectExtent l="0" t="0" r="0" b="0"/>
                <wp:wrapNone/>
                <wp:docPr id="819"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E1B51" id="Rectangle 760" o:spid="_x0000_s1026" style="position:absolute;margin-left:182.05pt;margin-top:118.25pt;width:.1pt;height:1.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" fillcolor="#9d1d37" stroked="f">
                <w10:wrap anchorx="page"/>
              </v:rect>
            </w:pict>
          </mc:Fallback>
        </mc:AlternateContent>
      </w:r>
      <w:r w:rsidR="009E791A">
        <w:t xml:space="preserve">But Khodorkovsky’s overtures to the US had only antagonised the Kremlin further. In September, as Putin prepared for a major visit to the US where he was to hold talks at Camp David with </w:t>
      </w:r>
      <w:r w:rsidR="009E791A">
        <w:t xml:space="preserve">President George W. Bush, he had a stark message for anyone who thought he could hold the prosecutors back. These cases involved murders, he pointedly told US journalists. ‘In such a case, how can I get involved in the prosecutors’ work?’ he </w:t>
      </w:r>
      <w:bookmarkStart w:id="792" w:name="_bookmark775"/>
      <w:bookmarkEnd w:id="792"/>
      <w:r w:rsidR="009E791A">
        <w:t xml:space="preserve">asked. </w:t>
      </w:r>
      <w:hyperlink w:anchor="_bookmark2552" w:history="1">
        <w:r w:rsidR="009E791A">
          <w:rPr>
            <w:b/>
            <w:color w:val="9D1D37"/>
          </w:rPr>
          <w:t>[</w:t>
        </w:r>
        <w:r w:rsidR="009E791A">
          <w:rPr>
            <w:b/>
            <w:color w:val="9D1D37"/>
            <w:u w:val="thick" w:color="9D1D37"/>
          </w:rPr>
          <w:t>81]</w:t>
        </w:r>
      </w:hyperlink>
    </w:p>
    <w:p w14:paraId="19C8EF4D" w14:textId="77777777" w:rsidR="002E52A5" w:rsidRDefault="009E791A">
      <w:pPr>
        <w:pStyle w:val="Corpsdetexte"/>
        <w:spacing w:before="1"/>
        <w:ind w:right="255" w:firstLine="300"/>
      </w:pPr>
      <w:r>
        <w:t>If Khodorkovsky had ever had any chance of escaping the full force of the Kremlin campaign, the final straw for Putin came during his visit to America. He had been invited to the New York Stock Exchange, where he addressed do</w:t>
      </w:r>
      <w:r>
        <w:t>zens of leading US executives and assured them of Russia’s commitment to a market economy in which no privatisations would be overturned. On the sidelines, he’d met privately with the chief executive of ExxonMobil, Lee Raymond, the towering Midwesterner wh</w:t>
      </w:r>
      <w:r>
        <w:t>o’d led Exxon</w:t>
      </w:r>
    </w:p>
    <w:p w14:paraId="4C91280D" w14:textId="77777777" w:rsidR="002E52A5" w:rsidRDefault="002E52A5">
      <w:pPr>
        <w:sectPr w:rsidR="002E52A5">
          <w:headerReference w:type="default" r:id="rId233"/>
          <w:pgSz w:w="12240" w:h="15840"/>
          <w:pgMar w:top="1360" w:right="1420" w:bottom="280" w:left="1420" w:header="0" w:footer="0" w:gutter="0"/>
          <w:cols w:space="720"/>
        </w:sectPr>
      </w:pPr>
    </w:p>
    <w:p w14:paraId="77BA54B5" w14:textId="77777777" w:rsidR="002E52A5" w:rsidRDefault="009E791A">
      <w:pPr>
        <w:pStyle w:val="Corpsdetexte"/>
        <w:spacing w:before="70"/>
        <w:ind w:right="529"/>
        <w:rPr>
          <w:b/>
        </w:rPr>
      </w:pPr>
      <w:r>
        <w:t>through its merger with Mobil to become the world’s biggest company, worth $375 billion. Known for his aggressive style, Raymond had not minced his words with Putin, telling him he wanted to eventually buy control of YukosSibn</w:t>
      </w:r>
      <w:r>
        <w:t xml:space="preserve">eft, after the first stage of a deal in which Exxon would buy a minority </w:t>
      </w:r>
      <w:bookmarkStart w:id="793" w:name="_bookmark776"/>
      <w:bookmarkEnd w:id="793"/>
      <w:r>
        <w:t xml:space="preserve">stake. </w:t>
      </w:r>
      <w:hyperlink w:anchor="_bookmark2553" w:history="1">
        <w:r>
          <w:rPr>
            <w:b/>
            <w:color w:val="9D1D37"/>
          </w:rPr>
          <w:t>[</w:t>
        </w:r>
        <w:r>
          <w:rPr>
            <w:b/>
            <w:color w:val="9D1D37"/>
            <w:u w:val="thick" w:color="9D1D37"/>
          </w:rPr>
          <w:t>82]</w:t>
        </w:r>
      </w:hyperlink>
    </w:p>
    <w:p w14:paraId="4250A9BA" w14:textId="77777777" w:rsidR="002E52A5" w:rsidRDefault="009E791A">
      <w:pPr>
        <w:pStyle w:val="Corpsdetexte"/>
        <w:ind w:right="180" w:firstLine="300"/>
      </w:pPr>
      <w:r>
        <w:t>Putin was totally taken aback. He’d never discussed any scenario in which a US energy giant could take control of Russian reserves with Kh</w:t>
      </w:r>
      <w:r>
        <w:t>odorkovsky or with Abramovich. He’d been under the impression that the idea was for Exxon or Chevron to take a minority stake, while YukosSibneft took a stake in one of the US energy giants too. ‘For Putin, the exchange of shares was important,’ said one p</w:t>
      </w:r>
      <w:r>
        <w:t xml:space="preserve">erson familiar with the negotiations. ‘It would have been an energy bridge between Russia and the </w:t>
      </w:r>
      <w:bookmarkStart w:id="794" w:name="_bookmark777"/>
      <w:bookmarkEnd w:id="794"/>
      <w:r>
        <w:t xml:space="preserve">US.’ </w:t>
      </w:r>
      <w:hyperlink w:anchor="_bookmark2554" w:history="1">
        <w:r>
          <w:rPr>
            <w:b/>
            <w:color w:val="9D1D37"/>
          </w:rPr>
          <w:t>[</w:t>
        </w:r>
        <w:r>
          <w:rPr>
            <w:b/>
            <w:color w:val="9D1D37"/>
            <w:u w:val="thick" w:color="9D1D37"/>
          </w:rPr>
          <w:t>83]</w:t>
        </w:r>
      </w:hyperlink>
      <w:r>
        <w:rPr>
          <w:b/>
          <w:color w:val="9D1D37"/>
        </w:rPr>
        <w:t xml:space="preserve"> </w:t>
      </w:r>
      <w:r>
        <w:t>But as the pressure on Yukos had grown that summer, shareholders had pushed to hurry a sale. They wanted to cash ou</w:t>
      </w:r>
      <w:r>
        <w:t>t completely, rather than swap shares.</w:t>
      </w:r>
    </w:p>
    <w:p w14:paraId="2B8C15B8" w14:textId="77777777" w:rsidR="002E52A5" w:rsidRDefault="009E791A">
      <w:pPr>
        <w:pStyle w:val="Corpsdetexte"/>
        <w:ind w:right="120" w:firstLine="300"/>
      </w:pPr>
      <w:r>
        <w:t>For Putin, the sale of a controlling stake in YukosSibneft to ExxonMobil was absolutely out of the question. He couldn’t possibly approve the sale of control of Russia’s strategic reserves to the US. It went against e</w:t>
      </w:r>
      <w:r>
        <w:t>verything the KGB men stood for in their bid to restore Russia’s imperial might.</w:t>
      </w:r>
    </w:p>
    <w:p w14:paraId="382A02D2" w14:textId="77777777" w:rsidR="002E52A5" w:rsidRDefault="009E791A">
      <w:pPr>
        <w:pStyle w:val="Corpsdetexte"/>
        <w:ind w:right="422"/>
        <w:jc w:val="both"/>
      </w:pPr>
      <w:r>
        <w:t xml:space="preserve">Fridman and </w:t>
      </w:r>
      <w:r>
        <w:rPr>
          <w:spacing w:val="-6"/>
        </w:rPr>
        <w:t xml:space="preserve">Aven </w:t>
      </w:r>
      <w:r>
        <w:t xml:space="preserve">might have been allowed to clinch a 50:50 partnership with </w:t>
      </w:r>
      <w:r>
        <w:rPr>
          <w:spacing w:val="-12"/>
        </w:rPr>
        <w:t xml:space="preserve">BP, </w:t>
      </w:r>
      <w:r>
        <w:t xml:space="preserve">but </w:t>
      </w:r>
      <w:r>
        <w:rPr>
          <w:spacing w:val="-4"/>
        </w:rPr>
        <w:t xml:space="preserve">they, </w:t>
      </w:r>
      <w:r>
        <w:t xml:space="preserve">unlike Khodorkovsky, had remained absolutely loyal </w:t>
      </w:r>
      <w:r>
        <w:rPr>
          <w:spacing w:val="-6"/>
        </w:rPr>
        <w:t xml:space="preserve">to </w:t>
      </w:r>
      <w:r>
        <w:t>the Kremlin, and did whatever t</w:t>
      </w:r>
      <w:r>
        <w:t xml:space="preserve">hey could to stay in the driving seat of </w:t>
      </w:r>
      <w:r>
        <w:rPr>
          <w:spacing w:val="-6"/>
        </w:rPr>
        <w:t xml:space="preserve">the </w:t>
      </w:r>
      <w:r>
        <w:t>joint TNK–BP venture.</w:t>
      </w:r>
    </w:p>
    <w:p w14:paraId="3EBAF700" w14:textId="77777777" w:rsidR="002E52A5" w:rsidRDefault="009E791A">
      <w:pPr>
        <w:pStyle w:val="Corpsdetexte"/>
        <w:ind w:right="120" w:firstLine="300"/>
      </w:pPr>
      <w:r>
        <w:t xml:space="preserve">Lee Raymond arrived in Moscow just a week later, apparently hoping to seal the deal. That day the </w:t>
      </w:r>
      <w:r>
        <w:rPr>
          <w:i/>
        </w:rPr>
        <w:t xml:space="preserve">Financial Times </w:t>
      </w:r>
      <w:r>
        <w:t>splashed on its front page the news that Exxon was deep in talks to acquire</w:t>
      </w:r>
      <w:r>
        <w:t xml:space="preserve"> a 40 per cent stake in YukosSibneft for $25 billion, and the stake could later rise above 50 per </w:t>
      </w:r>
      <w:bookmarkStart w:id="795" w:name="_bookmark778"/>
      <w:bookmarkEnd w:id="795"/>
      <w:r>
        <w:t xml:space="preserve">cent. </w:t>
      </w:r>
      <w:hyperlink w:anchor="_bookmark2555" w:history="1">
        <w:r>
          <w:rPr>
            <w:b/>
            <w:color w:val="9D1D37"/>
          </w:rPr>
          <w:t>[</w:t>
        </w:r>
        <w:r>
          <w:rPr>
            <w:b/>
            <w:color w:val="9D1D37"/>
            <w:u w:val="thick" w:color="9D1D37"/>
          </w:rPr>
          <w:t>84]</w:t>
        </w:r>
      </w:hyperlink>
      <w:r>
        <w:rPr>
          <w:b/>
          <w:color w:val="9D1D37"/>
        </w:rPr>
        <w:t xml:space="preserve"> </w:t>
      </w:r>
      <w:r>
        <w:t>But instead of handshakes and toasts, Raymond was greeted by the news that more than fifty investigators bearing m</w:t>
      </w:r>
      <w:r>
        <w:t>achine guns and wearing bulletproof vests were raiding Yukos-related locations across Moscow, including the homes of some of Khodorkovsky’s closest partners, the other main shareholders in Menatep – who lived together in a guarded compound behind a high me</w:t>
      </w:r>
      <w:r>
        <w:t xml:space="preserve">tal fence outside Moscow in the elite village of Zhukovka – among them Lebedev, who was already in </w:t>
      </w:r>
      <w:bookmarkStart w:id="796" w:name="_bookmark779"/>
      <w:bookmarkEnd w:id="796"/>
      <w:r>
        <w:t xml:space="preserve">jail. </w:t>
      </w:r>
      <w:hyperlink w:anchor="_bookmark2556" w:history="1">
        <w:r>
          <w:rPr>
            <w:b/>
            <w:color w:val="9D1D37"/>
          </w:rPr>
          <w:t>[</w:t>
        </w:r>
        <w:r>
          <w:rPr>
            <w:b/>
            <w:color w:val="9D1D37"/>
            <w:u w:val="thick" w:color="9D1D37"/>
          </w:rPr>
          <w:t>85]</w:t>
        </w:r>
      </w:hyperlink>
      <w:r>
        <w:rPr>
          <w:b/>
          <w:color w:val="9D1D37"/>
        </w:rPr>
        <w:t xml:space="preserve"> </w:t>
      </w:r>
      <w:r>
        <w:t>When Khodorkovsky received a call from his wife that the police were swarming outside the door, he hurriedly made</w:t>
      </w:r>
      <w:r>
        <w:t xml:space="preserve"> his excuses to Raymond and left.</w:t>
      </w:r>
    </w:p>
    <w:p w14:paraId="25A28422" w14:textId="77777777" w:rsidR="002E52A5" w:rsidRDefault="002E52A5">
      <w:pPr>
        <w:sectPr w:rsidR="002E52A5">
          <w:headerReference w:type="default" r:id="rId234"/>
          <w:pgSz w:w="12240" w:h="15840"/>
          <w:pgMar w:top="1360" w:right="1420" w:bottom="280" w:left="1420" w:header="0" w:footer="0" w:gutter="0"/>
          <w:cols w:space="720"/>
        </w:sectPr>
      </w:pPr>
    </w:p>
    <w:p w14:paraId="66B3CA9D" w14:textId="77777777" w:rsidR="002E52A5" w:rsidRDefault="009E791A">
      <w:pPr>
        <w:pStyle w:val="Corpsdetexte"/>
        <w:spacing w:before="70"/>
        <w:ind w:left="419"/>
      </w:pPr>
      <w:r>
        <w:t>The signalling from the Kremlin could not have been clearer.</w:t>
      </w:r>
    </w:p>
    <w:p w14:paraId="1A70E711" w14:textId="455DED25" w:rsidR="002E52A5" w:rsidRDefault="009811D2">
      <w:pPr>
        <w:pStyle w:val="Corpsdetexte"/>
        <w:ind w:right="122"/>
      </w:pPr>
      <w:r>
        <w:rPr>
          <w:noProof/>
        </w:rPr>
        <mc:AlternateContent>
          <mc:Choice Requires="wps">
            <w:drawing>
              <wp:anchor distT="0" distB="0" distL="114300" distR="114300" simplePos="0" relativeHeight="251515904" behindDoc="1" locked="0" layoutInCell="1" allowOverlap="1" wp14:anchorId="1DC9BA1D" wp14:editId="11E2D04E">
                <wp:simplePos x="0" y="0"/>
                <wp:positionH relativeFrom="page">
                  <wp:posOffset>2354580</wp:posOffset>
                </wp:positionH>
                <wp:positionV relativeFrom="paragraph">
                  <wp:posOffset>1501775</wp:posOffset>
                </wp:positionV>
                <wp:extent cx="1270" cy="19050"/>
                <wp:effectExtent l="0" t="0" r="0" b="0"/>
                <wp:wrapNone/>
                <wp:docPr id="818"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C5FC4" id="Rectangle 759" o:spid="_x0000_s1026" style="position:absolute;margin-left:185.4pt;margin-top:118.25pt;width:.1pt;height:1.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ih/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516928" behindDoc="1" locked="0" layoutInCell="1" allowOverlap="1" wp14:anchorId="5EF59DB6" wp14:editId="19B63BB4">
                <wp:simplePos x="0" y="0"/>
                <wp:positionH relativeFrom="page">
                  <wp:posOffset>2703830</wp:posOffset>
                </wp:positionH>
                <wp:positionV relativeFrom="paragraph">
                  <wp:posOffset>1939925</wp:posOffset>
                </wp:positionV>
                <wp:extent cx="1270" cy="19050"/>
                <wp:effectExtent l="0" t="0" r="0" b="0"/>
                <wp:wrapNone/>
                <wp:docPr id="817"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81575" id="Rectangle 758" o:spid="_x0000_s1026" style="position:absolute;margin-left:212.9pt;margin-top:152.75pt;width:.1pt;height:1.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WM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" fillcolor="#9d1d37" stroked="f">
                <w10:wrap anchorx="page"/>
              </v:rect>
            </w:pict>
          </mc:Fallback>
        </mc:AlternateContent>
      </w:r>
      <w:r w:rsidR="009E791A">
        <w:t xml:space="preserve">ExxonMobil was never going to get its deal. When Khodorkovsky received the call from his wife, he and Raymond had been attending a conference hosted by the </w:t>
      </w:r>
      <w:r w:rsidR="009E791A">
        <w:rPr>
          <w:spacing w:val="-5"/>
        </w:rPr>
        <w:t xml:space="preserve">World </w:t>
      </w:r>
      <w:r w:rsidR="009E791A">
        <w:t xml:space="preserve">Economic Forum, at which Putin was due to make a keynote speech. But while Khodorkovsky rushed home to secure his house against the raids, all Raymond could do was warn the conference that Russia should not ‘arbitrarily’ restrict any investor if it wanted </w:t>
      </w:r>
      <w:r w:rsidR="009E791A">
        <w:t xml:space="preserve">to participate in world </w:t>
      </w:r>
      <w:bookmarkStart w:id="797" w:name="_bookmark780"/>
      <w:bookmarkEnd w:id="797"/>
      <w:r w:rsidR="009E791A">
        <w:t xml:space="preserve">markets. </w:t>
      </w:r>
      <w:hyperlink w:anchor="_bookmark2557" w:history="1">
        <w:r w:rsidR="009E791A">
          <w:rPr>
            <w:b/>
            <w:color w:val="9D1D37"/>
          </w:rPr>
          <w:t>[</w:t>
        </w:r>
        <w:r w:rsidR="009E791A">
          <w:rPr>
            <w:b/>
            <w:color w:val="9D1D37"/>
            <w:u w:val="thick" w:color="9D1D37"/>
          </w:rPr>
          <w:t>86]</w:t>
        </w:r>
      </w:hyperlink>
      <w:r w:rsidR="009E791A">
        <w:rPr>
          <w:b/>
          <w:color w:val="9D1D37"/>
        </w:rPr>
        <w:t xml:space="preserve"> </w:t>
      </w:r>
      <w:r w:rsidR="009E791A">
        <w:t xml:space="preserve">Putin, as if blissfully unaware of the raids, continued to insist to investors that he was doing everything he could to remove hurdles to </w:t>
      </w:r>
      <w:bookmarkStart w:id="798" w:name="_bookmark781"/>
      <w:bookmarkEnd w:id="798"/>
      <w:r w:rsidR="009E791A">
        <w:t xml:space="preserve">investment. </w:t>
      </w:r>
      <w:hyperlink w:anchor="_bookmark2558" w:history="1">
        <w:r w:rsidR="009E791A">
          <w:rPr>
            <w:b/>
            <w:color w:val="9D1D37"/>
          </w:rPr>
          <w:t>[</w:t>
        </w:r>
        <w:r w:rsidR="009E791A">
          <w:rPr>
            <w:b/>
            <w:color w:val="9D1D37"/>
            <w:u w:val="thick" w:color="9D1D37"/>
          </w:rPr>
          <w:t>8</w:t>
        </w:r>
        <w:r w:rsidR="009E791A">
          <w:rPr>
            <w:b/>
            <w:color w:val="9D1D37"/>
            <w:u w:val="thick" w:color="9D1D37"/>
          </w:rPr>
          <w:t>7]</w:t>
        </w:r>
      </w:hyperlink>
      <w:r w:rsidR="009E791A">
        <w:rPr>
          <w:b/>
          <w:color w:val="9D1D37"/>
        </w:rPr>
        <w:t xml:space="preserve"> </w:t>
      </w:r>
      <w:r w:rsidR="009E791A">
        <w:t xml:space="preserve">It was typical of the double-speak he had employed ever since he’d begun his rise to </w:t>
      </w:r>
      <w:r w:rsidR="009E791A">
        <w:rPr>
          <w:spacing w:val="-3"/>
        </w:rPr>
        <w:t xml:space="preserve">power. </w:t>
      </w:r>
      <w:r w:rsidR="009E791A">
        <w:t>He spoke in praise of the market, while behind the scenes his security men were doing everything they could to seize control for themselves.</w:t>
      </w:r>
    </w:p>
    <w:p w14:paraId="785D3E94" w14:textId="77777777" w:rsidR="002E52A5" w:rsidRDefault="009E791A">
      <w:pPr>
        <w:pStyle w:val="Corpsdetexte"/>
        <w:ind w:right="354" w:firstLine="300"/>
      </w:pPr>
      <w:r>
        <w:t>Still Khodorkovsky r</w:t>
      </w:r>
      <w:r>
        <w:t>efused to back down, announcing to the world that he was ready to go to jail, if that was what it took to defend his company.</w:t>
      </w:r>
    </w:p>
    <w:p w14:paraId="2C36B7F1" w14:textId="0FCEE345" w:rsidR="002E52A5" w:rsidRDefault="009811D2">
      <w:pPr>
        <w:pStyle w:val="Corpsdetexte"/>
        <w:ind w:right="120" w:firstLine="60"/>
      </w:pPr>
      <w:r>
        <w:rPr>
          <w:noProof/>
        </w:rPr>
        <mc:AlternateContent>
          <mc:Choice Requires="wps">
            <w:drawing>
              <wp:anchor distT="0" distB="0" distL="114300" distR="114300" simplePos="0" relativeHeight="251517952" behindDoc="1" locked="0" layoutInCell="1" allowOverlap="1" wp14:anchorId="0FB02B48" wp14:editId="44E13C30">
                <wp:simplePos x="0" y="0"/>
                <wp:positionH relativeFrom="page">
                  <wp:posOffset>1016000</wp:posOffset>
                </wp:positionH>
                <wp:positionV relativeFrom="paragraph">
                  <wp:posOffset>187325</wp:posOffset>
                </wp:positionV>
                <wp:extent cx="1270" cy="19050"/>
                <wp:effectExtent l="0" t="0" r="0" b="0"/>
                <wp:wrapNone/>
                <wp:docPr id="816"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1B07D" id="Rectangle 757" o:spid="_x0000_s1026" style="position:absolute;margin-left:80pt;margin-top:14.75pt;width:.1pt;height:1.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A+YdAG/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518976" behindDoc="1" locked="0" layoutInCell="1" allowOverlap="1" wp14:anchorId="74792CAA" wp14:editId="3979D51D">
                <wp:simplePos x="0" y="0"/>
                <wp:positionH relativeFrom="page">
                  <wp:posOffset>1984375</wp:posOffset>
                </wp:positionH>
                <wp:positionV relativeFrom="paragraph">
                  <wp:posOffset>1501775</wp:posOffset>
                </wp:positionV>
                <wp:extent cx="1270" cy="19050"/>
                <wp:effectExtent l="0" t="0" r="0" b="0"/>
                <wp:wrapNone/>
                <wp:docPr id="815"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D8B4B" id="Rectangle 756" o:spid="_x0000_s1026" style="position:absolute;margin-left:156.25pt;margin-top:118.25pt;width:.1pt;height:1.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7F/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" fillcolor="#9d1d37" stroked="f">
                <w10:wrap anchorx="page"/>
              </v:rect>
            </w:pict>
          </mc:Fallback>
        </mc:AlternateContent>
      </w:r>
      <w:bookmarkStart w:id="799" w:name="_bookmark782"/>
      <w:bookmarkEnd w:id="799"/>
      <w:r w:rsidR="009E791A">
        <w:fldChar w:fldCharType="begin"/>
      </w:r>
      <w:r w:rsidR="009E791A">
        <w:instrText xml:space="preserve"> HYPERLINK \l "_bookmark2559" </w:instrText>
      </w:r>
      <w:r w:rsidR="009E791A">
        <w:fldChar w:fldCharType="separate"/>
      </w:r>
      <w:r w:rsidR="009E791A">
        <w:rPr>
          <w:b/>
          <w:color w:val="9D1D37"/>
        </w:rPr>
        <w:t>[</w:t>
      </w:r>
      <w:r w:rsidR="009E791A">
        <w:rPr>
          <w:b/>
          <w:color w:val="9D1D37"/>
          <w:u w:val="thick" w:color="9D1D37"/>
        </w:rPr>
        <w:t>88]</w:t>
      </w:r>
      <w:r w:rsidR="009E791A">
        <w:rPr>
          <w:b/>
          <w:color w:val="9D1D37"/>
          <w:u w:val="thick" w:color="9D1D37"/>
        </w:rPr>
        <w:fldChar w:fldCharType="end"/>
      </w:r>
      <w:r w:rsidR="009E791A">
        <w:rPr>
          <w:b/>
          <w:color w:val="9D1D37"/>
        </w:rPr>
        <w:t xml:space="preserve"> </w:t>
      </w:r>
      <w:r w:rsidR="009E791A">
        <w:t>He would not leave the country and give up the fight. Privately, however, he’d been desper</w:t>
      </w:r>
      <w:r w:rsidR="009E791A">
        <w:t>ately seeking a way out, even visiting Pugachev, his old rival from the nineties who was by then close to the St Petersburg security men, to ask him about the Kremlin’s motivations. Pugachev, after making enquiries, had an unambiguous message for him. If h</w:t>
      </w:r>
      <w:r w:rsidR="009E791A">
        <w:t xml:space="preserve">e wanted to remain free he should leave the country. Otherwise, he told him, he was going to </w:t>
      </w:r>
      <w:bookmarkStart w:id="800" w:name="_bookmark783"/>
      <w:bookmarkEnd w:id="800"/>
      <w:r w:rsidR="009E791A">
        <w:t xml:space="preserve">jail. </w:t>
      </w:r>
      <w:hyperlink w:anchor="_bookmark2560" w:history="1">
        <w:r w:rsidR="009E791A">
          <w:rPr>
            <w:b/>
            <w:color w:val="9D1D37"/>
          </w:rPr>
          <w:t>[</w:t>
        </w:r>
        <w:r w:rsidR="009E791A">
          <w:rPr>
            <w:b/>
            <w:color w:val="9D1D37"/>
            <w:u w:val="thick" w:color="9D1D37"/>
          </w:rPr>
          <w:t>89]</w:t>
        </w:r>
      </w:hyperlink>
      <w:r w:rsidR="009E791A">
        <w:rPr>
          <w:b/>
          <w:color w:val="9D1D37"/>
        </w:rPr>
        <w:t xml:space="preserve"> </w:t>
      </w:r>
      <w:r w:rsidR="009E791A">
        <w:t>Khodorkovsky said he did not believe it. The Kremlin would not dare to arrest him – and if it did, the United States wo</w:t>
      </w:r>
      <w:r w:rsidR="009E791A">
        <w:t>uld step in to defend him.</w:t>
      </w:r>
    </w:p>
    <w:p w14:paraId="4A3B5BE9" w14:textId="77777777" w:rsidR="002E52A5" w:rsidRDefault="009E791A">
      <w:pPr>
        <w:pStyle w:val="Corpsdetexte"/>
        <w:ind w:right="529" w:firstLine="300"/>
      </w:pPr>
      <w:r>
        <w:t>It was a sign of his hubris, his overestimation of the lengths the US would go to to protect an oligarch who’d sought to build bridges with</w:t>
      </w:r>
      <w:r>
        <w:rPr>
          <w:spacing w:val="1"/>
        </w:rPr>
        <w:t xml:space="preserve"> </w:t>
      </w:r>
      <w:r>
        <w:rPr>
          <w:spacing w:val="-6"/>
        </w:rPr>
        <w:t>it.</w:t>
      </w:r>
    </w:p>
    <w:p w14:paraId="6241DECC" w14:textId="77777777" w:rsidR="002E52A5" w:rsidRDefault="002E52A5">
      <w:pPr>
        <w:pStyle w:val="Corpsdetexte"/>
        <w:spacing w:before="1"/>
        <w:ind w:left="0"/>
        <w:rPr>
          <w:sz w:val="26"/>
        </w:rPr>
      </w:pPr>
    </w:p>
    <w:p w14:paraId="140D1A32" w14:textId="77777777" w:rsidR="002E52A5" w:rsidRDefault="009E791A">
      <w:pPr>
        <w:pStyle w:val="Corpsdetexte"/>
        <w:ind w:left="0"/>
        <w:jc w:val="center"/>
      </w:pPr>
      <w:r>
        <w:t>*</w:t>
      </w:r>
    </w:p>
    <w:p w14:paraId="55B29AB9" w14:textId="77777777" w:rsidR="002E52A5" w:rsidRDefault="002E52A5">
      <w:pPr>
        <w:pStyle w:val="Corpsdetexte"/>
        <w:spacing w:before="1"/>
        <w:ind w:left="0"/>
        <w:rPr>
          <w:sz w:val="26"/>
        </w:rPr>
      </w:pPr>
    </w:p>
    <w:p w14:paraId="3FE68BA4" w14:textId="77777777" w:rsidR="002E52A5" w:rsidRDefault="009E791A">
      <w:pPr>
        <w:pStyle w:val="Corpsdetexte"/>
      </w:pPr>
      <w:r>
        <w:t>Khodorkovsky was defiantly touring Siberia on a business trip when it happened. T</w:t>
      </w:r>
      <w:r>
        <w:t xml:space="preserve">he prosecutors had called him in for questioning the previous </w:t>
      </w:r>
      <w:r>
        <w:rPr>
          <w:spacing w:val="-5"/>
        </w:rPr>
        <w:t xml:space="preserve">day, </w:t>
      </w:r>
      <w:r>
        <w:t xml:space="preserve">but he was far from </w:t>
      </w:r>
      <w:r>
        <w:rPr>
          <w:spacing w:val="-3"/>
        </w:rPr>
        <w:t xml:space="preserve">Moscow. </w:t>
      </w:r>
      <w:r>
        <w:t xml:space="preserve">Shortly before dawn in the morning of </w:t>
      </w:r>
      <w:r>
        <w:rPr>
          <w:spacing w:val="-3"/>
        </w:rPr>
        <w:t xml:space="preserve">Saturday, </w:t>
      </w:r>
      <w:r>
        <w:t>October 25 2003, his private jet had landed at an airstrip in Novosibirsk to refuel when a squad of armed FSB com</w:t>
      </w:r>
      <w:r>
        <w:t xml:space="preserve">mandos forcefully came on board. Khodorkovsky had been in a first-class compartment </w:t>
      </w:r>
      <w:r>
        <w:rPr>
          <w:spacing w:val="-5"/>
        </w:rPr>
        <w:t xml:space="preserve">when </w:t>
      </w:r>
      <w:r>
        <w:t>they broke in on him, shouting, ‘FSB! Put your weapons on the ground!</w:t>
      </w:r>
    </w:p>
    <w:p w14:paraId="0A87E3A7" w14:textId="6AAE8306" w:rsidR="002E52A5" w:rsidRDefault="009811D2">
      <w:pPr>
        <w:pStyle w:val="Corpsdetexte"/>
        <w:spacing w:before="1"/>
      </w:pPr>
      <w:r>
        <w:rPr>
          <w:noProof/>
        </w:rPr>
        <mc:AlternateContent>
          <mc:Choice Requires="wps">
            <w:drawing>
              <wp:anchor distT="0" distB="0" distL="114300" distR="114300" simplePos="0" relativeHeight="251520000" behindDoc="1" locked="0" layoutInCell="1" allowOverlap="1" wp14:anchorId="67B368D8" wp14:editId="47823EC2">
                <wp:simplePos x="0" y="0"/>
                <wp:positionH relativeFrom="page">
                  <wp:posOffset>3160395</wp:posOffset>
                </wp:positionH>
                <wp:positionV relativeFrom="paragraph">
                  <wp:posOffset>187960</wp:posOffset>
                </wp:positionV>
                <wp:extent cx="1270" cy="19050"/>
                <wp:effectExtent l="0" t="0" r="0" b="0"/>
                <wp:wrapNone/>
                <wp:docPr id="814"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5D942" id="Rectangle 755" o:spid="_x0000_s1026" style="position:absolute;margin-left:248.85pt;margin-top:14.8pt;width:.1pt;height:1.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2/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t8UM86s6KlJ&#10;n8k2YVuj2GI+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" fillcolor="#9d1d37" stroked="f">
                <w10:wrap anchorx="page"/>
              </v:rect>
            </w:pict>
          </mc:Fallback>
        </mc:AlternateContent>
      </w:r>
      <w:r w:rsidR="009E791A">
        <w:t xml:space="preserve">Don’t move or we’ll </w:t>
      </w:r>
      <w:bookmarkStart w:id="801" w:name="_bookmark784"/>
      <w:bookmarkEnd w:id="801"/>
      <w:r w:rsidR="009E791A">
        <w:t xml:space="preserve">shoot!’ </w:t>
      </w:r>
      <w:hyperlink w:anchor="_bookmark2561" w:history="1">
        <w:r w:rsidR="009E791A">
          <w:rPr>
            <w:b/>
            <w:color w:val="9D1D37"/>
          </w:rPr>
          <w:t>[</w:t>
        </w:r>
        <w:r w:rsidR="009E791A">
          <w:rPr>
            <w:b/>
            <w:color w:val="9D1D37"/>
            <w:u w:val="thick" w:color="9D1D37"/>
          </w:rPr>
          <w:t>90]</w:t>
        </w:r>
      </w:hyperlink>
      <w:r w:rsidR="009E791A">
        <w:rPr>
          <w:b/>
          <w:color w:val="9D1D37"/>
        </w:rPr>
        <w:t xml:space="preserve"> </w:t>
      </w:r>
      <w:r w:rsidR="009E791A">
        <w:t xml:space="preserve">He was arrested on charges of </w:t>
      </w:r>
      <w:r w:rsidR="009E791A">
        <w:t>large-scale</w:t>
      </w:r>
    </w:p>
    <w:p w14:paraId="1A3545AD" w14:textId="77777777" w:rsidR="002E52A5" w:rsidRDefault="002E52A5">
      <w:pPr>
        <w:sectPr w:rsidR="002E52A5">
          <w:headerReference w:type="default" r:id="rId235"/>
          <w:pgSz w:w="12240" w:h="15840"/>
          <w:pgMar w:top="1360" w:right="1420" w:bottom="280" w:left="1420" w:header="0" w:footer="0" w:gutter="0"/>
          <w:cols w:space="720"/>
        </w:sectPr>
      </w:pPr>
    </w:p>
    <w:p w14:paraId="08BEC6AF" w14:textId="77777777" w:rsidR="002E52A5" w:rsidRDefault="009E791A">
      <w:pPr>
        <w:pStyle w:val="Corpsdetexte"/>
        <w:spacing w:before="70"/>
      </w:pPr>
      <w:r>
        <w:t>fraud and tax evasion, and by the evening he was in Moscow’s notorious Matrosskaya Tishina jail.</w:t>
      </w:r>
    </w:p>
    <w:p w14:paraId="19D8C9F8" w14:textId="77777777" w:rsidR="002E52A5" w:rsidRDefault="009E791A">
      <w:pPr>
        <w:pStyle w:val="Corpsdetexte"/>
        <w:ind w:right="148" w:firstLine="300"/>
      </w:pPr>
      <w:r>
        <w:t xml:space="preserve">This was the moment when </w:t>
      </w:r>
      <w:r>
        <w:rPr>
          <w:spacing w:val="-3"/>
        </w:rPr>
        <w:t xml:space="preserve">Russia’s </w:t>
      </w:r>
      <w:r>
        <w:t xml:space="preserve">political and economic course turned irrevocably away from a </w:t>
      </w:r>
      <w:r>
        <w:rPr>
          <w:spacing w:val="-3"/>
        </w:rPr>
        <w:t xml:space="preserve">Western-led </w:t>
      </w:r>
      <w:r>
        <w:t xml:space="preserve">global integration, and </w:t>
      </w:r>
      <w:r>
        <w:t xml:space="preserve">took a course of its own that was heading for collision with the </w:t>
      </w:r>
      <w:r>
        <w:rPr>
          <w:spacing w:val="-5"/>
        </w:rPr>
        <w:t xml:space="preserve">West. </w:t>
      </w:r>
      <w:r>
        <w:t xml:space="preserve">It was the point of no return for the group of statist security men who had lobbied and plotted and eventually convinced Putin that there was no other way to ensure the Russian </w:t>
      </w:r>
      <w:r>
        <w:rPr>
          <w:spacing w:val="-3"/>
        </w:rPr>
        <w:t xml:space="preserve">state’s </w:t>
      </w:r>
      <w:r>
        <w:t xml:space="preserve">resurgence – and their own financial clout. But it was uncharted territory as much for them as it was for the </w:t>
      </w:r>
      <w:r>
        <w:rPr>
          <w:spacing w:val="-3"/>
        </w:rPr>
        <w:t xml:space="preserve">country. </w:t>
      </w:r>
      <w:r>
        <w:t xml:space="preserve">While few had expected things to go so </w:t>
      </w:r>
      <w:r>
        <w:rPr>
          <w:spacing w:val="-4"/>
        </w:rPr>
        <w:t xml:space="preserve">far, </w:t>
      </w:r>
      <w:r>
        <w:t xml:space="preserve">many in the business community hoped there was a way back, that Khodorkovsky could be freed, </w:t>
      </w:r>
      <w:r>
        <w:t xml:space="preserve">and the two sides could settle. Even Pugachev said the expectation had long been, even among some of the </w:t>
      </w:r>
      <w:r>
        <w:rPr>
          <w:i/>
        </w:rPr>
        <w:t>siloviki</w:t>
      </w:r>
      <w:r>
        <w:t xml:space="preserve">, that Khodorkovsky and his associates would agree to pay Putin and his men a significant sum of cash to make the charges go </w:t>
      </w:r>
      <w:r>
        <w:rPr>
          <w:spacing w:val="-4"/>
        </w:rPr>
        <w:t xml:space="preserve">away. </w:t>
      </w:r>
      <w:r>
        <w:t>‘Everyone wa</w:t>
      </w:r>
      <w:r>
        <w:t xml:space="preserve">s waiting for the kickback,’ he said. ‘No </w:t>
      </w:r>
      <w:r>
        <w:rPr>
          <w:spacing w:val="-6"/>
        </w:rPr>
        <w:t xml:space="preserve">one </w:t>
      </w:r>
      <w:r>
        <w:t xml:space="preserve">was really prepared. No one knew what to do with the </w:t>
      </w:r>
      <w:r>
        <w:rPr>
          <w:spacing w:val="-3"/>
        </w:rPr>
        <w:t xml:space="preserve">company. </w:t>
      </w:r>
      <w:r>
        <w:t>They had no experience of running things then.’</w:t>
      </w:r>
    </w:p>
    <w:p w14:paraId="2CC8F0E2" w14:textId="77777777" w:rsidR="002E52A5" w:rsidRDefault="009E791A">
      <w:pPr>
        <w:pStyle w:val="Corpsdetexte"/>
        <w:ind w:right="148" w:firstLine="300"/>
        <w:rPr>
          <w:b/>
        </w:rPr>
      </w:pPr>
      <w:r>
        <w:t>Khodorkovsky’s arrest sent the entire business community into a state of shock. He was the country’s richest man, the most prominent proponent of the market, the man who’d been on the brink of pulling off the deal of the century – the sale of his company f</w:t>
      </w:r>
      <w:r>
        <w:t>or $25 billion just seven years after he’d acquired it for $300 million. If he could be taken down, it could happen to any of them. The day Khodorkovsky was arrested, leading members of the Russian Union of Industrialists and Entrepreneurs, which had becom</w:t>
      </w:r>
      <w:r>
        <w:t xml:space="preserve">e the main official representative organ of the oligarchs, gathered for an emergency meeting in </w:t>
      </w:r>
      <w:r>
        <w:rPr>
          <w:spacing w:val="-3"/>
        </w:rPr>
        <w:t xml:space="preserve">Moscow’s </w:t>
      </w:r>
      <w:r>
        <w:t xml:space="preserve">Baltschug Hotel. Many were too fearful </w:t>
      </w:r>
      <w:r>
        <w:rPr>
          <w:spacing w:val="-8"/>
        </w:rPr>
        <w:t xml:space="preserve">to </w:t>
      </w:r>
      <w:r>
        <w:t xml:space="preserve">speak directly to the press, but collectively they wrote a muted and hesitant letter to Putin condemning the </w:t>
      </w:r>
      <w:r>
        <w:t xml:space="preserve">arrest and calling for an audience with him: ‘Only the clear and unambiguous position of the Russian president Vladimir Putin can improve the situation. Its absence will make the worsening of the investment climate irreversible and will turn Russia into a </w:t>
      </w:r>
      <w:r>
        <w:t xml:space="preserve">country unfavourable to those developing their </w:t>
      </w:r>
      <w:bookmarkStart w:id="802" w:name="_bookmark785"/>
      <w:bookmarkEnd w:id="802"/>
      <w:r>
        <w:t xml:space="preserve">businesses.’ </w:t>
      </w:r>
      <w:hyperlink w:anchor="_bookmark2562" w:history="1">
        <w:r>
          <w:rPr>
            <w:b/>
            <w:color w:val="9D1D37"/>
          </w:rPr>
          <w:t>[</w:t>
        </w:r>
        <w:r>
          <w:rPr>
            <w:b/>
            <w:color w:val="9D1D37"/>
            <w:u w:val="thick" w:color="9D1D37"/>
          </w:rPr>
          <w:t>91]</w:t>
        </w:r>
      </w:hyperlink>
      <w:r>
        <w:rPr>
          <w:b/>
          <w:color w:val="9D1D37"/>
        </w:rPr>
        <w:t xml:space="preserve"> </w:t>
      </w:r>
      <w:r>
        <w:t xml:space="preserve">Anatoly Chubais, the privatisation tsar and author of </w:t>
      </w:r>
      <w:r>
        <w:rPr>
          <w:spacing w:val="-3"/>
        </w:rPr>
        <w:t xml:space="preserve">Russia’s </w:t>
      </w:r>
      <w:r>
        <w:t xml:space="preserve">liberal reforms, took the message a step </w:t>
      </w:r>
      <w:r>
        <w:rPr>
          <w:spacing w:val="-3"/>
        </w:rPr>
        <w:t xml:space="preserve">further. </w:t>
      </w:r>
      <w:r>
        <w:t>In a TV interview that weekend, he warned tha</w:t>
      </w:r>
      <w:r>
        <w:t xml:space="preserve">t Khodorkovsky’s arrest, and the lack of clarity over whether other business leaders might be next, could lead to an ‘uncontrollable’ split in the elite that could draw in the whole of </w:t>
      </w:r>
      <w:r>
        <w:rPr>
          <w:spacing w:val="-3"/>
        </w:rPr>
        <w:t>society</w:t>
      </w:r>
      <w:bookmarkStart w:id="803" w:name="_bookmark786"/>
      <w:bookmarkEnd w:id="803"/>
      <w:r>
        <w:rPr>
          <w:spacing w:val="-3"/>
        </w:rPr>
        <w:t>.</w:t>
      </w:r>
      <w:r>
        <w:rPr>
          <w:spacing w:val="-16"/>
        </w:rPr>
        <w:t xml:space="preserve"> </w:t>
      </w:r>
      <w:hyperlink w:anchor="_bookmark2563" w:history="1">
        <w:r>
          <w:rPr>
            <w:b/>
            <w:color w:val="9D1D37"/>
          </w:rPr>
          <w:t>[</w:t>
        </w:r>
        <w:r>
          <w:rPr>
            <w:b/>
            <w:color w:val="9D1D37"/>
            <w:u w:val="thick" w:color="9D1D37"/>
          </w:rPr>
          <w:t>92]</w:t>
        </w:r>
      </w:hyperlink>
    </w:p>
    <w:p w14:paraId="33CDD403" w14:textId="77777777" w:rsidR="002E52A5" w:rsidRDefault="002E52A5">
      <w:pPr>
        <w:sectPr w:rsidR="002E52A5">
          <w:headerReference w:type="default" r:id="rId236"/>
          <w:pgSz w:w="12240" w:h="15840"/>
          <w:pgMar w:top="1360" w:right="1420" w:bottom="280" w:left="1420" w:header="0" w:footer="0" w:gutter="0"/>
          <w:cols w:space="720"/>
        </w:sectPr>
      </w:pPr>
    </w:p>
    <w:p w14:paraId="7A4B3C9F" w14:textId="77777777" w:rsidR="002E52A5" w:rsidRDefault="009E791A">
      <w:pPr>
        <w:pStyle w:val="Corpsdetexte"/>
        <w:spacing w:before="70"/>
        <w:ind w:right="105" w:firstLine="300"/>
        <w:rPr>
          <w:b/>
        </w:rPr>
      </w:pPr>
      <w:r>
        <w:t>But Puti</w:t>
      </w:r>
      <w:r>
        <w:t>n was not going to step back now. Though he consistently denied having anything to do with Khodorkovsky’s arrest, such things did not happen without a clear nod from the top. Above all, Khodorkovsky’s arrest showed that he’d failed to grasp a basic tenet o</w:t>
      </w:r>
      <w:r>
        <w:t>f Putin’s rule that later other oligarchs – through his experience – came to understand all too well. ‘When you buy in Russia a large oil company for $150 million with the help of deposits from the finance ministry then you have to play according to Russia</w:t>
      </w:r>
      <w:r>
        <w:t>n rules,’ said Dmitry Gololobov, a lawyer who once worked for Khodorkovsky but ended up turning on him. ‘You can’t say you are the legitimate owner. Privatisation didn’t create legitimate property. The other oligarchs understood this well. None of them cla</w:t>
      </w:r>
      <w:r>
        <w:t xml:space="preserve">imed they were actually owners of the business. They understood they were just </w:t>
      </w:r>
      <w:bookmarkStart w:id="804" w:name="_bookmark787"/>
      <w:bookmarkEnd w:id="804"/>
      <w:r>
        <w:t xml:space="preserve">holders.’ </w:t>
      </w:r>
      <w:hyperlink w:anchor="_bookmark2564" w:history="1">
        <w:r>
          <w:rPr>
            <w:b/>
            <w:color w:val="9D1D37"/>
          </w:rPr>
          <w:t>[</w:t>
        </w:r>
        <w:r>
          <w:rPr>
            <w:b/>
            <w:color w:val="9D1D37"/>
            <w:u w:val="thick" w:color="9D1D37"/>
          </w:rPr>
          <w:t>93]</w:t>
        </w:r>
      </w:hyperlink>
    </w:p>
    <w:p w14:paraId="33618F2E" w14:textId="77777777" w:rsidR="002E52A5" w:rsidRDefault="009E791A">
      <w:pPr>
        <w:pStyle w:val="Corpsdetexte"/>
        <w:ind w:right="180" w:firstLine="300"/>
        <w:rPr>
          <w:b/>
        </w:rPr>
      </w:pPr>
      <w:r>
        <w:t>This way of thinking went against everything Putin had claimed to stand for when he ran for the presidency. It was a deception ro</w:t>
      </w:r>
      <w:r>
        <w:t xml:space="preserve">oted in the KGB’s belief that they had made the tycoons when Russia began its transition to the market, that everything the new billionaires had won was owed to them. What happened to Khodorkovsky was revenge for the nineties, when the KGB had been forced </w:t>
      </w:r>
      <w:r>
        <w:t>to wait on the sidelines, pushed aside by the growing reach of the Western-leaning Moscow tycoons. ‘What’s happening now with Putin is the revanche of the KGB,’ said one former senior-level military-intelligence officer at the time. ‘The KGB created the ol</w:t>
      </w:r>
      <w:r>
        <w:t xml:space="preserve">igarchy, and then they had to serve it. Now they are having their </w:t>
      </w:r>
      <w:bookmarkStart w:id="805" w:name="_bookmark788"/>
      <w:bookmarkEnd w:id="805"/>
      <w:r>
        <w:t xml:space="preserve">revenge.’ </w:t>
      </w:r>
      <w:hyperlink w:anchor="_bookmark2565" w:history="1">
        <w:r>
          <w:rPr>
            <w:b/>
            <w:color w:val="9D1D37"/>
          </w:rPr>
          <w:t>[</w:t>
        </w:r>
        <w:r>
          <w:rPr>
            <w:b/>
            <w:color w:val="9D1D37"/>
            <w:u w:val="thick" w:color="9D1D37"/>
          </w:rPr>
          <w:t>94]</w:t>
        </w:r>
      </w:hyperlink>
    </w:p>
    <w:p w14:paraId="40BEB572" w14:textId="77777777" w:rsidR="002E52A5" w:rsidRDefault="009E791A">
      <w:pPr>
        <w:pStyle w:val="Corpsdetexte"/>
        <w:ind w:right="122" w:firstLine="300"/>
        <w:rPr>
          <w:b/>
        </w:rPr>
      </w:pPr>
      <w:r>
        <w:t xml:space="preserve">The battle had reached a point where the KGB felt they could justify </w:t>
      </w:r>
      <w:r>
        <w:rPr>
          <w:spacing w:val="-4"/>
        </w:rPr>
        <w:t xml:space="preserve">their </w:t>
      </w:r>
      <w:r>
        <w:t xml:space="preserve">asset grab by telling themselves they were preventing the handover </w:t>
      </w:r>
      <w:r>
        <w:t xml:space="preserve">of the country’s richest oil assets to the </w:t>
      </w:r>
      <w:r>
        <w:rPr>
          <w:spacing w:val="-5"/>
        </w:rPr>
        <w:t xml:space="preserve">West. </w:t>
      </w:r>
      <w:r>
        <w:rPr>
          <w:spacing w:val="-6"/>
        </w:rPr>
        <w:t xml:space="preserve">‘Yukos </w:t>
      </w:r>
      <w:r>
        <w:t xml:space="preserve">had the intention to hand over the largest part of its assets to the </w:t>
      </w:r>
      <w:r>
        <w:rPr>
          <w:spacing w:val="-5"/>
        </w:rPr>
        <w:t xml:space="preserve">West,’ </w:t>
      </w:r>
      <w:r>
        <w:t xml:space="preserve">said one of their </w:t>
      </w:r>
      <w:r>
        <w:rPr>
          <w:spacing w:val="-3"/>
        </w:rPr>
        <w:t xml:space="preserve">number. </w:t>
      </w:r>
      <w:r>
        <w:t xml:space="preserve">‘The capitalisation that [Khodorkovsky] built like lightning, all these assets would have floated </w:t>
      </w:r>
      <w:r>
        <w:t xml:space="preserve">abroad through fake offshore companies. If we had not stopped this, then we would not have kept control of our oil and gas </w:t>
      </w:r>
      <w:r>
        <w:rPr>
          <w:spacing w:val="-3"/>
        </w:rPr>
        <w:t xml:space="preserve">industry. </w:t>
      </w:r>
      <w:r>
        <w:rPr>
          <w:spacing w:val="-13"/>
        </w:rPr>
        <w:t xml:space="preserve">We </w:t>
      </w:r>
      <w:r>
        <w:t xml:space="preserve">would have become the servants of </w:t>
      </w:r>
      <w:r>
        <w:rPr>
          <w:spacing w:val="-4"/>
        </w:rPr>
        <w:t xml:space="preserve">Western </w:t>
      </w:r>
      <w:r>
        <w:t xml:space="preserve">industrialists for a long </w:t>
      </w:r>
      <w:bookmarkStart w:id="806" w:name="_bookmark789"/>
      <w:bookmarkEnd w:id="806"/>
      <w:r>
        <w:t>time.’</w:t>
      </w:r>
      <w:r>
        <w:rPr>
          <w:spacing w:val="-16"/>
        </w:rPr>
        <w:t xml:space="preserve"> </w:t>
      </w:r>
      <w:hyperlink w:anchor="_bookmark2566" w:history="1">
        <w:r>
          <w:rPr>
            <w:b/>
            <w:color w:val="9D1D37"/>
          </w:rPr>
          <w:t>[</w:t>
        </w:r>
        <w:r>
          <w:rPr>
            <w:b/>
            <w:color w:val="9D1D37"/>
            <w:u w:val="thick" w:color="9D1D37"/>
          </w:rPr>
          <w:t>95]</w:t>
        </w:r>
      </w:hyperlink>
    </w:p>
    <w:p w14:paraId="6F43B92B" w14:textId="77777777" w:rsidR="002E52A5" w:rsidRDefault="009E791A">
      <w:pPr>
        <w:pStyle w:val="Corpsdetexte"/>
        <w:spacing w:before="1"/>
        <w:ind w:right="380" w:firstLine="300"/>
      </w:pPr>
      <w:r>
        <w:t>And so, over the days that followed Khodorkovsky’s arrest, the rest of the nation’s billionaires watched in horror as prosecutors seized his $15 billion stake in YukosSibneft. Putin firmly told them there would be no dialogue over the arrest, and the stock</w:t>
      </w:r>
      <w:r>
        <w:t xml:space="preserve"> market went into freefall. On the Monday immediately after the arrest, Putin issued a brusque and unequivocal response to the oligarchs’ call for clarity: ‘There will not be</w:t>
      </w:r>
    </w:p>
    <w:p w14:paraId="14238FE6" w14:textId="77777777" w:rsidR="002E52A5" w:rsidRDefault="002E52A5">
      <w:pPr>
        <w:sectPr w:rsidR="002E52A5">
          <w:headerReference w:type="default" r:id="rId237"/>
          <w:pgSz w:w="12240" w:h="15840"/>
          <w:pgMar w:top="1360" w:right="1420" w:bottom="280" w:left="1420" w:header="0" w:footer="0" w:gutter="0"/>
          <w:cols w:space="720"/>
        </w:sectPr>
      </w:pPr>
    </w:p>
    <w:p w14:paraId="335425F9" w14:textId="77777777" w:rsidR="002E52A5" w:rsidRDefault="009E791A">
      <w:pPr>
        <w:pStyle w:val="Corpsdetexte"/>
        <w:spacing w:before="70"/>
        <w:rPr>
          <w:b/>
        </w:rPr>
      </w:pPr>
      <w:r>
        <w:t>any meetings or bargaining over the activities of law enforcement</w:t>
      </w:r>
      <w:r>
        <w:t xml:space="preserve"> agencies, as long as these agencies stay within Russian law. Everyone should be equal before the law, irrespective of how many billions of dollars a person has on his personal or corporate account. Otherwise, we will never teach and force anyone to pay ta</w:t>
      </w:r>
      <w:r>
        <w:t xml:space="preserve">xes and defeat organised crime and </w:t>
      </w:r>
      <w:bookmarkStart w:id="807" w:name="_bookmark790"/>
      <w:bookmarkEnd w:id="807"/>
      <w:r>
        <w:t xml:space="preserve">corruption.’ </w:t>
      </w:r>
      <w:hyperlink w:anchor="_bookmark2567" w:history="1">
        <w:r>
          <w:rPr>
            <w:b/>
            <w:color w:val="9D1D37"/>
          </w:rPr>
          <w:t>[</w:t>
        </w:r>
        <w:r>
          <w:rPr>
            <w:b/>
            <w:color w:val="9D1D37"/>
            <w:u w:val="thick" w:color="9D1D37"/>
          </w:rPr>
          <w:t>96]</w:t>
        </w:r>
      </w:hyperlink>
    </w:p>
    <w:p w14:paraId="3E419CDF" w14:textId="77777777" w:rsidR="002E52A5" w:rsidRDefault="009E791A">
      <w:pPr>
        <w:pStyle w:val="Corpsdetexte"/>
        <w:ind w:right="180" w:firstLine="300"/>
      </w:pPr>
      <w:r>
        <w:t>It was a new era. Putin had cast off much of the hesitancy that had marked the first two years of his presidency. The Kremlin’s new masters were ready to carve up the cou</w:t>
      </w:r>
      <w:r>
        <w:t>ntry’s strategic assets for themselves. There was no way back, either for Putin or his men.</w:t>
      </w:r>
    </w:p>
    <w:p w14:paraId="762BE190" w14:textId="77777777" w:rsidR="002E52A5" w:rsidRDefault="002E52A5">
      <w:pPr>
        <w:sectPr w:rsidR="002E52A5">
          <w:headerReference w:type="default" r:id="rId238"/>
          <w:pgSz w:w="12240" w:h="15840"/>
          <w:pgMar w:top="1360" w:right="1420" w:bottom="280" w:left="1420" w:header="0" w:footer="0" w:gutter="0"/>
          <w:cols w:space="720"/>
        </w:sectPr>
      </w:pPr>
    </w:p>
    <w:p w14:paraId="0C794741" w14:textId="77777777" w:rsidR="002E52A5" w:rsidRDefault="002E52A5">
      <w:pPr>
        <w:pStyle w:val="Corpsdetexte"/>
        <w:ind w:left="0"/>
        <w:rPr>
          <w:sz w:val="20"/>
        </w:rPr>
      </w:pPr>
    </w:p>
    <w:p w14:paraId="23AF387F" w14:textId="77777777" w:rsidR="002E52A5" w:rsidRDefault="002E52A5">
      <w:pPr>
        <w:pStyle w:val="Corpsdetexte"/>
        <w:ind w:left="0"/>
        <w:rPr>
          <w:sz w:val="20"/>
        </w:rPr>
      </w:pPr>
    </w:p>
    <w:p w14:paraId="1417163D" w14:textId="77777777" w:rsidR="002E52A5" w:rsidRDefault="002E52A5">
      <w:pPr>
        <w:pStyle w:val="Corpsdetexte"/>
        <w:spacing w:before="4"/>
        <w:ind w:left="0"/>
        <w:rPr>
          <w:sz w:val="21"/>
        </w:rPr>
      </w:pPr>
    </w:p>
    <w:bookmarkStart w:id="808" w:name="8._Out_of_Terror,_an_Imperial_Awakening"/>
    <w:bookmarkStart w:id="809" w:name="_bookmark791"/>
    <w:bookmarkEnd w:id="808"/>
    <w:bookmarkEnd w:id="809"/>
    <w:p w14:paraId="54BCDB2E" w14:textId="77777777" w:rsidR="002E52A5" w:rsidRDefault="009E791A">
      <w:pPr>
        <w:pStyle w:val="Titre1"/>
        <w:ind w:left="0"/>
        <w:rPr>
          <w:u w:val="none"/>
        </w:rPr>
      </w:pPr>
      <w:r>
        <w:fldChar w:fldCharType="begin"/>
      </w:r>
      <w:r>
        <w:instrText xml:space="preserve"> HYPERLINK \l "_bookmark19" </w:instrText>
      </w:r>
      <w:r>
        <w:fldChar w:fldCharType="separate"/>
      </w:r>
      <w:r>
        <w:rPr>
          <w:color w:val="0000ED"/>
          <w:w w:val="101"/>
          <w:u w:val="thick" w:color="0000ED"/>
        </w:rPr>
        <w:t>8</w:t>
      </w:r>
      <w:r>
        <w:rPr>
          <w:color w:val="0000ED"/>
          <w:w w:val="101"/>
          <w:u w:val="thick" w:color="0000ED"/>
        </w:rPr>
        <w:fldChar w:fldCharType="end"/>
      </w:r>
    </w:p>
    <w:p w14:paraId="6C315650" w14:textId="77777777" w:rsidR="002E52A5" w:rsidRDefault="002E52A5">
      <w:pPr>
        <w:pStyle w:val="Corpsdetexte"/>
        <w:spacing w:before="7"/>
        <w:ind w:left="0"/>
        <w:rPr>
          <w:sz w:val="37"/>
        </w:rPr>
      </w:pPr>
    </w:p>
    <w:p w14:paraId="3BC93CC4" w14:textId="77777777" w:rsidR="002E52A5" w:rsidRDefault="009E791A">
      <w:pPr>
        <w:pStyle w:val="Titre2"/>
        <w:rPr>
          <w:u w:val="none"/>
        </w:rPr>
      </w:pPr>
      <w:hyperlink w:anchor="_bookmark19" w:history="1">
        <w:r>
          <w:rPr>
            <w:color w:val="0000ED"/>
            <w:u w:val="thick" w:color="0000ED"/>
          </w:rPr>
          <w:t>Out</w:t>
        </w:r>
        <w:r>
          <w:rPr>
            <w:color w:val="0000ED"/>
            <w:u w:val="none"/>
          </w:rPr>
          <w:t xml:space="preserve"> </w:t>
        </w:r>
        <w:r>
          <w:rPr>
            <w:color w:val="0000ED"/>
            <w:u w:val="thick" w:color="0000ED"/>
          </w:rPr>
          <w:t>o</w:t>
        </w:r>
        <w:r>
          <w:rPr>
            <w:color w:val="0000ED"/>
            <w:u w:val="none"/>
          </w:rPr>
          <w:t>f</w:t>
        </w:r>
        <w:r>
          <w:rPr>
            <w:color w:val="0000ED"/>
            <w:u w:val="thick" w:color="0000ED"/>
          </w:rPr>
          <w:t xml:space="preserve"> Terror, an Imperial Awakening</w:t>
        </w:r>
      </w:hyperlink>
    </w:p>
    <w:p w14:paraId="322CEEDD" w14:textId="77777777" w:rsidR="002E52A5" w:rsidRDefault="002E52A5">
      <w:pPr>
        <w:pStyle w:val="Corpsdetexte"/>
        <w:ind w:left="0"/>
        <w:rPr>
          <w:i/>
          <w:sz w:val="46"/>
        </w:rPr>
      </w:pPr>
    </w:p>
    <w:p w14:paraId="00D46EF4" w14:textId="77777777" w:rsidR="002E52A5" w:rsidRDefault="009E791A">
      <w:pPr>
        <w:pStyle w:val="Titre4"/>
        <w:spacing w:before="345"/>
      </w:pPr>
      <w:r>
        <w:t>‘It’s like a knot with three elements’</w:t>
      </w:r>
    </w:p>
    <w:p w14:paraId="70B131DF" w14:textId="77777777" w:rsidR="002E52A5" w:rsidRDefault="009E791A">
      <w:pPr>
        <w:pStyle w:val="Corpsdetexte"/>
        <w:spacing w:before="158"/>
        <w:ind w:right="172"/>
        <w:rPr>
          <w:b/>
        </w:rPr>
      </w:pPr>
      <w:r>
        <w:rPr>
          <w:b/>
          <w:sz w:val="42"/>
        </w:rPr>
        <w:t>V</w:t>
      </w:r>
      <w:r>
        <w:t xml:space="preserve">ladimir Putin had seemed to begin his presidency as a reluctant </w:t>
      </w:r>
      <w:r>
        <w:rPr>
          <w:spacing w:val="-3"/>
        </w:rPr>
        <w:t xml:space="preserve">leader. </w:t>
      </w:r>
      <w:r>
        <w:t xml:space="preserve">When he was catapulted to power he’d told Boris </w:t>
      </w:r>
      <w:r>
        <w:rPr>
          <w:spacing w:val="-5"/>
        </w:rPr>
        <w:t xml:space="preserve">Yeltsin </w:t>
      </w:r>
      <w:r>
        <w:t xml:space="preserve">he hadn’t been ready to take the job on, and described himself to members of the </w:t>
      </w:r>
      <w:r>
        <w:rPr>
          <w:spacing w:val="-5"/>
        </w:rPr>
        <w:t>Yeltsin</w:t>
      </w:r>
      <w:r>
        <w:rPr>
          <w:spacing w:val="-5"/>
        </w:rPr>
        <w:t xml:space="preserve"> </w:t>
      </w:r>
      <w:r>
        <w:t xml:space="preserve">Family as the hired manager, suggesting he would serve only a few years. When disaster struck, such as the sinking of the </w:t>
      </w:r>
      <w:r>
        <w:rPr>
          <w:i/>
        </w:rPr>
        <w:t xml:space="preserve">Kursk </w:t>
      </w:r>
      <w:r>
        <w:t>submarine, he had a habit of withdrawing, paralysed into inaction, sometimes as white as a sheet. But now that he’d ordered the</w:t>
      </w:r>
      <w:r>
        <w:t xml:space="preserve"> arrest of </w:t>
      </w:r>
      <w:r>
        <w:rPr>
          <w:spacing w:val="-3"/>
        </w:rPr>
        <w:t xml:space="preserve">Russia’s </w:t>
      </w:r>
      <w:r>
        <w:t xml:space="preserve">richest man, there was no going back. Even if he’d wanted to, he didn’t feel he could. His inner circle in particular, the </w:t>
      </w:r>
      <w:r>
        <w:rPr>
          <w:i/>
        </w:rPr>
        <w:t xml:space="preserve">siloviki </w:t>
      </w:r>
      <w:r>
        <w:t xml:space="preserve">he’d brought with him from St Petersburg, pressed him to stay on. ‘They would frighten him,’ said </w:t>
      </w:r>
      <w:r>
        <w:rPr>
          <w:spacing w:val="-3"/>
        </w:rPr>
        <w:t>Pugach</w:t>
      </w:r>
      <w:r>
        <w:rPr>
          <w:spacing w:val="-3"/>
        </w:rPr>
        <w:t xml:space="preserve">ev. </w:t>
      </w:r>
      <w:r>
        <w:t xml:space="preserve">‘They told him, “No one will forgive you for </w:t>
      </w:r>
      <w:r>
        <w:rPr>
          <w:spacing w:val="-6"/>
        </w:rPr>
        <w:t xml:space="preserve">Yukos, </w:t>
      </w:r>
      <w:r>
        <w:t xml:space="preserve">for </w:t>
      </w:r>
      <w:bookmarkStart w:id="810" w:name="_bookmark792"/>
      <w:bookmarkEnd w:id="810"/>
      <w:r>
        <w:t xml:space="preserve">the takeover of </w:t>
      </w:r>
      <w:r>
        <w:rPr>
          <w:spacing w:val="-10"/>
        </w:rPr>
        <w:t xml:space="preserve">NTV. </w:t>
      </w:r>
      <w:r>
        <w:t xml:space="preserve">If you go to the </w:t>
      </w:r>
      <w:r>
        <w:rPr>
          <w:spacing w:val="-5"/>
        </w:rPr>
        <w:t xml:space="preserve">West, </w:t>
      </w:r>
      <w:r>
        <w:t xml:space="preserve">they will arrest you at once.”’ </w:t>
      </w:r>
      <w:hyperlink w:anchor="_bookmark2568" w:history="1">
        <w:r>
          <w:rPr>
            <w:b/>
            <w:color w:val="9D1D37"/>
          </w:rPr>
          <w:t>[</w:t>
        </w:r>
        <w:r>
          <w:rPr>
            <w:b/>
            <w:color w:val="9D1D37"/>
            <w:u w:val="thick" w:color="9D1D37"/>
          </w:rPr>
          <w:t>1]</w:t>
        </w:r>
      </w:hyperlink>
      <w:r>
        <w:rPr>
          <w:b/>
          <w:color w:val="9D1D37"/>
        </w:rPr>
        <w:t xml:space="preserve"> </w:t>
      </w:r>
      <w:r>
        <w:t xml:space="preserve">Now that they’d tasted </w:t>
      </w:r>
      <w:r>
        <w:rPr>
          <w:spacing w:val="-3"/>
        </w:rPr>
        <w:t xml:space="preserve">power, </w:t>
      </w:r>
      <w:r>
        <w:t xml:space="preserve">the KGB men were not about to step aside. They were preparing a further takeover of the country; following </w:t>
      </w:r>
      <w:r>
        <w:rPr>
          <w:spacing w:val="-3"/>
        </w:rPr>
        <w:t xml:space="preserve">Putin’s </w:t>
      </w:r>
      <w:r>
        <w:rPr>
          <w:spacing w:val="-6"/>
        </w:rPr>
        <w:t xml:space="preserve">re- </w:t>
      </w:r>
      <w:r>
        <w:t xml:space="preserve">election in 2004 they would be freed from some of the </w:t>
      </w:r>
      <w:bookmarkStart w:id="811" w:name="_bookmark793"/>
      <w:bookmarkEnd w:id="811"/>
      <w:r>
        <w:t xml:space="preserve">agreements he had made with the </w:t>
      </w:r>
      <w:r>
        <w:rPr>
          <w:spacing w:val="-5"/>
        </w:rPr>
        <w:t xml:space="preserve">Yeltsin </w:t>
      </w:r>
      <w:r>
        <w:t>Family when he took over from them.</w:t>
      </w:r>
      <w:r>
        <w:rPr>
          <w:spacing w:val="-10"/>
        </w:rPr>
        <w:t xml:space="preserve"> </w:t>
      </w:r>
      <w:hyperlink w:anchor="_bookmark2569" w:history="1">
        <w:r>
          <w:rPr>
            <w:b/>
            <w:color w:val="9D1D37"/>
          </w:rPr>
          <w:t>[</w:t>
        </w:r>
        <w:r>
          <w:rPr>
            <w:b/>
            <w:color w:val="9D1D37"/>
            <w:u w:val="thick" w:color="9D1D37"/>
          </w:rPr>
          <w:t>2]</w:t>
        </w:r>
      </w:hyperlink>
    </w:p>
    <w:p w14:paraId="58D330CC" w14:textId="77777777" w:rsidR="002E52A5" w:rsidRDefault="009E791A">
      <w:pPr>
        <w:pStyle w:val="Corpsdetexte"/>
        <w:spacing w:before="4"/>
        <w:ind w:right="240" w:firstLine="300"/>
      </w:pPr>
      <w:r>
        <w:t>Putin had eliminated the media tycoons Vladimir Gusinsky and Boris Berezovsky. Early reforms launched by his administration had drastically reduced the power of regional governors through the creation of ‘super- regions’ ruled</w:t>
      </w:r>
      <w:r>
        <w:t xml:space="preserve"> over by Kremlin-appointed plenipotentiary leaders. Such measures – led by Dmitry Kozak, a former military-intelligence officer </w:t>
      </w:r>
      <w:r>
        <w:rPr>
          <w:spacing w:val="-6"/>
        </w:rPr>
        <w:t xml:space="preserve">and </w:t>
      </w:r>
      <w:r>
        <w:t xml:space="preserve">prosecutor from St Petersburg – had reversed the policies of the </w:t>
      </w:r>
      <w:r>
        <w:rPr>
          <w:spacing w:val="-5"/>
        </w:rPr>
        <w:t xml:space="preserve">Yeltsin </w:t>
      </w:r>
      <w:r>
        <w:t>years, when the president had commanded his governo</w:t>
      </w:r>
      <w:r>
        <w:t xml:space="preserve">rs to ‘grab as much freedom as you can’. Liberals and the former media tycoons warned </w:t>
      </w:r>
      <w:r>
        <w:rPr>
          <w:spacing w:val="-3"/>
        </w:rPr>
        <w:t xml:space="preserve">darkly </w:t>
      </w:r>
      <w:r>
        <w:t>of the revanche of the KGB, of the Kremlin’s increasingly authoritarian grip. The arrest of Khodorkovsky and the seizure of his stake in</w:t>
      </w:r>
    </w:p>
    <w:p w14:paraId="3903DFFF" w14:textId="77777777" w:rsidR="002E52A5" w:rsidRDefault="002E52A5">
      <w:pPr>
        <w:sectPr w:rsidR="002E52A5">
          <w:headerReference w:type="default" r:id="rId239"/>
          <w:pgSz w:w="12240" w:h="15840"/>
          <w:pgMar w:top="1500" w:right="1420" w:bottom="280" w:left="1420" w:header="0" w:footer="0" w:gutter="0"/>
          <w:cols w:space="720"/>
        </w:sectPr>
      </w:pPr>
    </w:p>
    <w:p w14:paraId="64B503F7" w14:textId="77777777" w:rsidR="002E52A5" w:rsidRDefault="009E791A">
      <w:pPr>
        <w:pStyle w:val="Corpsdetexte"/>
        <w:spacing w:before="70"/>
        <w:ind w:right="213"/>
      </w:pPr>
      <w:r>
        <w:t>YukosSibne</w:t>
      </w:r>
      <w:r>
        <w:t xml:space="preserve">ft had sent tremors through the stock market and the business community. But Putin and the Kremlin sought to portray it as an isolated case, punishment for one rogue oligarch who had gone too far. The rest of the country was revelling in the benefits of a </w:t>
      </w:r>
      <w:r>
        <w:t>surge in oil prices, which had climbed from $12 to $28 per barrel since Putin came to power. Reflecting public approval of the end of the chaos of the nineties, and of his efforts to put the oligarchs in their place, Putin’s ratings throughout his first te</w:t>
      </w:r>
      <w:r>
        <w:t>rm were consistently at around 70 per cent.</w:t>
      </w:r>
    </w:p>
    <w:p w14:paraId="0F65FBC4" w14:textId="77777777" w:rsidR="002E52A5" w:rsidRDefault="009E791A">
      <w:pPr>
        <w:pStyle w:val="Corpsdetexte"/>
        <w:ind w:right="166" w:firstLine="300"/>
      </w:pPr>
      <w:r>
        <w:t xml:space="preserve">All the signs were good for him to sail into a second term. But the takeover of NTV and the arrest of Khodorkovsky were not the only events that had scarred his first term with controversy – and according to one </w:t>
      </w:r>
      <w:r>
        <w:t xml:space="preserve">inside account, never before revealed, some leading members of the </w:t>
      </w:r>
      <w:r>
        <w:rPr>
          <w:i/>
        </w:rPr>
        <w:t xml:space="preserve">siloviki </w:t>
      </w:r>
      <w:r>
        <w:t>were seeking to leave nothing to chance. On the evening of Wednesday, October 23 2002, at least forty armed Chechen fighters filed into the Dubrovka musical theatre in a Moscow sub</w:t>
      </w:r>
      <w:r>
        <w:t xml:space="preserve">urb south of the Kremlin, firing assault rifles into the air just as tapdancers trouped across the stage for the opening of the second act of a popular new Russian musical, </w:t>
      </w:r>
      <w:r>
        <w:rPr>
          <w:i/>
        </w:rPr>
        <w:t>Nord-Ost</w:t>
      </w:r>
      <w:bookmarkStart w:id="812" w:name="_bookmark794"/>
      <w:bookmarkEnd w:id="812"/>
      <w:r>
        <w:t xml:space="preserve">. </w:t>
      </w:r>
      <w:hyperlink w:anchor="_bookmark2570" w:history="1">
        <w:r>
          <w:rPr>
            <w:b/>
            <w:color w:val="9D1D37"/>
          </w:rPr>
          <w:t>[</w:t>
        </w:r>
        <w:r>
          <w:rPr>
            <w:b/>
            <w:color w:val="9D1D37"/>
            <w:u w:val="thick" w:color="9D1D37"/>
          </w:rPr>
          <w:t>3]</w:t>
        </w:r>
      </w:hyperlink>
      <w:r>
        <w:rPr>
          <w:b/>
          <w:color w:val="9D1D37"/>
        </w:rPr>
        <w:t xml:space="preserve"> </w:t>
      </w:r>
      <w:r>
        <w:t>The theatre was packed with a nearly</w:t>
      </w:r>
      <w:r>
        <w:t xml:space="preserve"> nine-hundred-strong audience, members of a middle class that was beginning to thrive in Putin’s Russia, there to see a show that paid homage to the bravery of the Soviets during the siege of Leningrad in the Second World War. The Chechens proceeded to wir</w:t>
      </w:r>
      <w:r>
        <w:t>e the building with explosives, while some of the hostage-takers, women known as ‘Black Widows’ dressed in black hijabs, who appeared to have belts of explosives strapped to their bodies, stationed themselves among the terrified audience as the fighters se</w:t>
      </w:r>
      <w:r>
        <w:t>aled off the auditorium.</w:t>
      </w:r>
    </w:p>
    <w:p w14:paraId="56784A4B" w14:textId="77777777" w:rsidR="002E52A5" w:rsidRDefault="009E791A">
      <w:pPr>
        <w:pStyle w:val="Corpsdetexte"/>
        <w:ind w:right="92" w:firstLine="300"/>
      </w:pPr>
      <w:r>
        <w:t xml:space="preserve">The siege that played out over the next three days appeared to be Putin’s worst nightmare. The Chechen fighters, led by Movsar Barayev, the nephew of one of Chechnya’s most renowned rebels, were demanding an end to Russia’s war in </w:t>
      </w:r>
      <w:r>
        <w:t xml:space="preserve">the republic, which had been going on ever since the 1999 apartment bombings that spurred Putin’s rise to power. They gave Russia seven days to withdraw its troops or they would blow the building </w:t>
      </w:r>
      <w:bookmarkStart w:id="813" w:name="_bookmark795"/>
      <w:bookmarkEnd w:id="813"/>
      <w:r>
        <w:t xml:space="preserve">up. </w:t>
      </w:r>
      <w:hyperlink w:anchor="_bookmark2571" w:history="1">
        <w:r>
          <w:rPr>
            <w:b/>
            <w:color w:val="9D1D37"/>
          </w:rPr>
          <w:t>[</w:t>
        </w:r>
        <w:r>
          <w:rPr>
            <w:b/>
            <w:color w:val="9D1D37"/>
            <w:u w:val="thick" w:color="9D1D37"/>
          </w:rPr>
          <w:t>4]</w:t>
        </w:r>
      </w:hyperlink>
      <w:r>
        <w:rPr>
          <w:b/>
          <w:color w:val="9D1D37"/>
        </w:rPr>
        <w:t xml:space="preserve"> </w:t>
      </w:r>
      <w:r>
        <w:t>The evening the new</w:t>
      </w:r>
      <w:r>
        <w:t>s of the siege broke, opposition politicians and security officials alike gathered outside the theatre in the dark and the cold rain, shocked that this could have happened a mere three and a half miles from the Kremlin. How had so many rebels, armed to the</w:t>
      </w:r>
      <w:r>
        <w:t xml:space="preserve"> teeth with explosives, been able to enter the theatre, apparently in plain sight?</w:t>
      </w:r>
    </w:p>
    <w:p w14:paraId="5FC71302" w14:textId="77777777" w:rsidR="002E52A5" w:rsidRDefault="002E52A5">
      <w:pPr>
        <w:sectPr w:rsidR="002E52A5">
          <w:headerReference w:type="default" r:id="rId240"/>
          <w:pgSz w:w="12240" w:h="15840"/>
          <w:pgMar w:top="1360" w:right="1420" w:bottom="280" w:left="1420" w:header="0" w:footer="0" w:gutter="0"/>
          <w:cols w:space="720"/>
        </w:sectPr>
      </w:pPr>
    </w:p>
    <w:p w14:paraId="733125EA" w14:textId="77777777" w:rsidR="002E52A5" w:rsidRDefault="009E791A">
      <w:pPr>
        <w:pStyle w:val="Corpsdetexte"/>
        <w:spacing w:before="70"/>
        <w:ind w:right="138" w:firstLine="300"/>
      </w:pPr>
      <w:r>
        <w:t>For the next three days, Putin did not stir from his office on a top floor of the Kremlin, seized by panic at the events spiralling out of control in the wor</w:t>
      </w:r>
      <w:r>
        <w:t>ld below. As he cast about for a way out of the crisis, he cancelled a planned trip to Mexico, where he’d been due to meet world leaders including US president George W. Bush. The hostage-takers had allowed some prominent individuals into the theatre to ne</w:t>
      </w:r>
      <w:r>
        <w:t>gotiate, including member of parliament and well-known singer Iosif Kobzon, liberal opposition politicians, and a journalist, Anna Politkovskaya, renowned for her fearless reporting on the war in Chechnya. Although they secured the release of a number of h</w:t>
      </w:r>
      <w:r>
        <w:t>ostages, including some of the children and foreign citizens, the attackers refused to back down on their demand for an end to the war.</w:t>
      </w:r>
    </w:p>
    <w:p w14:paraId="3F887B51" w14:textId="7815C65A" w:rsidR="002E52A5" w:rsidRDefault="009811D2">
      <w:pPr>
        <w:pStyle w:val="Corpsdetexte"/>
        <w:ind w:right="173" w:firstLine="300"/>
      </w:pPr>
      <w:r>
        <w:rPr>
          <w:noProof/>
        </w:rPr>
        <mc:AlternateContent>
          <mc:Choice Requires="wps">
            <w:drawing>
              <wp:anchor distT="0" distB="0" distL="114300" distR="114300" simplePos="0" relativeHeight="251521024" behindDoc="1" locked="0" layoutInCell="1" allowOverlap="1" wp14:anchorId="68CA26AB" wp14:editId="47BEA6E7">
                <wp:simplePos x="0" y="0"/>
                <wp:positionH relativeFrom="page">
                  <wp:posOffset>6121400</wp:posOffset>
                </wp:positionH>
                <wp:positionV relativeFrom="paragraph">
                  <wp:posOffset>625475</wp:posOffset>
                </wp:positionV>
                <wp:extent cx="1270" cy="19050"/>
                <wp:effectExtent l="0" t="0" r="0" b="0"/>
                <wp:wrapNone/>
                <wp:docPr id="813"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45D06" id="Rectangle 754" o:spid="_x0000_s1026" style="position:absolute;margin-left:482pt;margin-top:49.25pt;width:.1pt;height:1.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Z/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8tbjizoqcm&#10;fSbbhG2NYov5LF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" fillcolor="#9d1d37" stroked="f">
                <w10:wrap anchorx="page"/>
              </v:rect>
            </w:pict>
          </mc:Fallback>
        </mc:AlternateContent>
      </w:r>
      <w:r w:rsidR="009E791A">
        <w:t xml:space="preserve">On the third evening of the siege, a crew from NTV was allowed in to record an interview with Barayev. ‘Our goal – which we have declared more than once – is to stop the war and get the troops out,’ he </w:t>
      </w:r>
      <w:bookmarkStart w:id="814" w:name="_bookmark796"/>
      <w:bookmarkEnd w:id="814"/>
      <w:r w:rsidR="009E791A">
        <w:t xml:space="preserve">said. </w:t>
      </w:r>
      <w:hyperlink w:anchor="_bookmark2572" w:history="1">
        <w:r w:rsidR="009E791A">
          <w:rPr>
            <w:b/>
            <w:color w:val="9D1D37"/>
          </w:rPr>
          <w:t>[</w:t>
        </w:r>
        <w:r w:rsidR="009E791A">
          <w:rPr>
            <w:b/>
            <w:color w:val="9D1D37"/>
            <w:u w:val="thick" w:color="9D1D37"/>
          </w:rPr>
          <w:t>5]</w:t>
        </w:r>
      </w:hyperlink>
      <w:r w:rsidR="009E791A">
        <w:rPr>
          <w:b/>
          <w:color w:val="9D1D37"/>
        </w:rPr>
        <w:t xml:space="preserve"> </w:t>
      </w:r>
      <w:r w:rsidR="009E791A">
        <w:t>A female ho</w:t>
      </w:r>
      <w:r w:rsidR="009E791A">
        <w:t>stage-taker apparently wearing an explosive belt told the reporter: ‘We are following Allah’s path. If we die here, that won’t be the end of it.’</w:t>
      </w:r>
    </w:p>
    <w:p w14:paraId="71EFAF42" w14:textId="08F294FB" w:rsidR="002E52A5" w:rsidRDefault="009811D2">
      <w:pPr>
        <w:pStyle w:val="Corpsdetexte"/>
        <w:ind w:right="304" w:firstLine="300"/>
        <w:jc w:val="both"/>
        <w:rPr>
          <w:b/>
        </w:rPr>
      </w:pPr>
      <w:r>
        <w:rPr>
          <w:noProof/>
        </w:rPr>
        <mc:AlternateContent>
          <mc:Choice Requires="wps">
            <w:drawing>
              <wp:anchor distT="0" distB="0" distL="114300" distR="114300" simplePos="0" relativeHeight="251522048" behindDoc="1" locked="0" layoutInCell="1" allowOverlap="1" wp14:anchorId="2E3A6628" wp14:editId="19951FD3">
                <wp:simplePos x="0" y="0"/>
                <wp:positionH relativeFrom="page">
                  <wp:posOffset>2523490</wp:posOffset>
                </wp:positionH>
                <wp:positionV relativeFrom="paragraph">
                  <wp:posOffset>625475</wp:posOffset>
                </wp:positionV>
                <wp:extent cx="1270" cy="19050"/>
                <wp:effectExtent l="0" t="0" r="0" b="0"/>
                <wp:wrapNone/>
                <wp:docPr id="812"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B0834" id="Rectangle 753" o:spid="_x0000_s1026" style="position:absolute;margin-left:198.7pt;margin-top:49.25pt;width:.1pt;height:1.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a9/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8tppxZ0VOT&#10;PpNtwrZGscX8J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523072" behindDoc="1" locked="0" layoutInCell="1" allowOverlap="1" wp14:anchorId="116DE5ED" wp14:editId="38CA3BE8">
                <wp:simplePos x="0" y="0"/>
                <wp:positionH relativeFrom="page">
                  <wp:posOffset>5935345</wp:posOffset>
                </wp:positionH>
                <wp:positionV relativeFrom="paragraph">
                  <wp:posOffset>844550</wp:posOffset>
                </wp:positionV>
                <wp:extent cx="1270" cy="19050"/>
                <wp:effectExtent l="0" t="0" r="0" b="0"/>
                <wp:wrapNone/>
                <wp:docPr id="811"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013E" id="Rectangle 752" o:spid="_x0000_s1026" style="position:absolute;margin-left:467.35pt;margin-top:66.5pt;width:.1pt;height:1.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h+/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t8UBWdW9NSk&#10;z2SbsK1RbDGf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" fillcolor="#9d1d37" stroked="f">
                <w10:wrap anchorx="page"/>
              </v:rect>
            </w:pict>
          </mc:Fallback>
        </mc:AlternateContent>
      </w:r>
      <w:r w:rsidR="009E791A">
        <w:t xml:space="preserve">Again, Putin was paralysed by fear. The attackers had made it clear that they would kill the hostages and blow up the building if the security forces sought to </w:t>
      </w:r>
      <w:bookmarkStart w:id="815" w:name="_bookmark797"/>
      <w:bookmarkEnd w:id="815"/>
      <w:r w:rsidR="009E791A">
        <w:t xml:space="preserve">intervene, </w:t>
      </w:r>
      <w:hyperlink w:anchor="_bookmark2573" w:history="1">
        <w:r w:rsidR="009E791A">
          <w:rPr>
            <w:b/>
            <w:color w:val="9D1D37"/>
          </w:rPr>
          <w:t>[</w:t>
        </w:r>
        <w:r w:rsidR="009E791A">
          <w:rPr>
            <w:b/>
            <w:color w:val="9D1D37"/>
            <w:u w:val="thick" w:color="9D1D37"/>
          </w:rPr>
          <w:t>6]</w:t>
        </w:r>
      </w:hyperlink>
      <w:r w:rsidR="009E791A">
        <w:rPr>
          <w:b/>
          <w:color w:val="9D1D37"/>
        </w:rPr>
        <w:t xml:space="preserve"> </w:t>
      </w:r>
      <w:r w:rsidR="009E791A">
        <w:t>and already there’d been deaths: two civilians a</w:t>
      </w:r>
      <w:r w:rsidR="009E791A">
        <w:t xml:space="preserve">nd one FSB colonel seeking to enter the theatre had been shot </w:t>
      </w:r>
      <w:bookmarkStart w:id="816" w:name="_bookmark798"/>
      <w:bookmarkEnd w:id="816"/>
      <w:r w:rsidR="009E791A">
        <w:t xml:space="preserve">dead. </w:t>
      </w:r>
      <w:hyperlink w:anchor="_bookmark2574" w:history="1">
        <w:r w:rsidR="009E791A">
          <w:rPr>
            <w:b/>
            <w:color w:val="9D1D37"/>
          </w:rPr>
          <w:t>[</w:t>
        </w:r>
        <w:r w:rsidR="009E791A">
          <w:rPr>
            <w:b/>
            <w:color w:val="9D1D37"/>
            <w:u w:val="thick" w:color="9D1D37"/>
          </w:rPr>
          <w:t>7]</w:t>
        </w:r>
      </w:hyperlink>
    </w:p>
    <w:p w14:paraId="13237934" w14:textId="5E8E0B43" w:rsidR="002E52A5" w:rsidRDefault="009811D2">
      <w:pPr>
        <w:pStyle w:val="Corpsdetexte"/>
        <w:ind w:right="330" w:firstLine="300"/>
        <w:rPr>
          <w:b/>
        </w:rPr>
      </w:pPr>
      <w:r>
        <w:rPr>
          <w:noProof/>
        </w:rPr>
        <mc:AlternateContent>
          <mc:Choice Requires="wps">
            <w:drawing>
              <wp:anchor distT="0" distB="0" distL="114300" distR="114300" simplePos="0" relativeHeight="251524096" behindDoc="1" locked="0" layoutInCell="1" allowOverlap="1" wp14:anchorId="401A5CF6" wp14:editId="5569FFFA">
                <wp:simplePos x="0" y="0"/>
                <wp:positionH relativeFrom="page">
                  <wp:posOffset>4502785</wp:posOffset>
                </wp:positionH>
                <wp:positionV relativeFrom="paragraph">
                  <wp:posOffset>1720850</wp:posOffset>
                </wp:positionV>
                <wp:extent cx="1270" cy="19050"/>
                <wp:effectExtent l="0" t="0" r="0" b="0"/>
                <wp:wrapNone/>
                <wp:docPr id="810"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E9E89" id="Rectangle 751" o:spid="_x0000_s1026" style="position:absolute;margin-left:354.55pt;margin-top:135.5pt;width:.1pt;height:1.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525120" behindDoc="1" locked="0" layoutInCell="1" allowOverlap="1" wp14:anchorId="4E6D151E" wp14:editId="2C8381A0">
                <wp:simplePos x="0" y="0"/>
                <wp:positionH relativeFrom="page">
                  <wp:posOffset>4686935</wp:posOffset>
                </wp:positionH>
                <wp:positionV relativeFrom="paragraph">
                  <wp:posOffset>1939925</wp:posOffset>
                </wp:positionV>
                <wp:extent cx="1270" cy="19050"/>
                <wp:effectExtent l="0" t="0" r="0" b="0"/>
                <wp:wrapNone/>
                <wp:docPr id="809"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9E3A5" id="Rectangle 750" o:spid="_x0000_s1026" style="position:absolute;margin-left:369.05pt;margin-top:152.75pt;width:.1pt;height:1.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26144" behindDoc="1" locked="0" layoutInCell="1" allowOverlap="1" wp14:anchorId="49D0123D" wp14:editId="62F8F8BC">
                <wp:simplePos x="0" y="0"/>
                <wp:positionH relativeFrom="page">
                  <wp:posOffset>2355850</wp:posOffset>
                </wp:positionH>
                <wp:positionV relativeFrom="paragraph">
                  <wp:posOffset>2597150</wp:posOffset>
                </wp:positionV>
                <wp:extent cx="1270" cy="19050"/>
                <wp:effectExtent l="0" t="0" r="0" b="0"/>
                <wp:wrapNone/>
                <wp:docPr id="808"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9D511" id="Rectangle 749" o:spid="_x0000_s1026" style="position:absolute;margin-left:185.5pt;margin-top:204.5pt;width:.1pt;height:1.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wE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527168" behindDoc="1" locked="0" layoutInCell="1" allowOverlap="1" wp14:anchorId="4E588F0B" wp14:editId="6E242FCE">
                <wp:simplePos x="0" y="0"/>
                <wp:positionH relativeFrom="page">
                  <wp:posOffset>3380740</wp:posOffset>
                </wp:positionH>
                <wp:positionV relativeFrom="paragraph">
                  <wp:posOffset>3035300</wp:posOffset>
                </wp:positionV>
                <wp:extent cx="1270" cy="19050"/>
                <wp:effectExtent l="0" t="0" r="0" b="0"/>
                <wp:wrapNone/>
                <wp:docPr id="807"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FD257" id="Rectangle 748" o:spid="_x0000_s1026" style="position:absolute;margin-left:266.2pt;margin-top:239pt;width:.1pt;height:1.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LE/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" fillcolor="#9d1d37" stroked="f">
                <w10:wrap anchorx="page"/>
              </v:rect>
            </w:pict>
          </mc:Fallback>
        </mc:AlternateContent>
      </w:r>
      <w:r w:rsidR="009E791A">
        <w:t>The Russian security services finally acted just before dawn broke on Saturday, October 26. In order to avoid the hostage-takers setting off the ex</w:t>
      </w:r>
      <w:r w:rsidR="009E791A">
        <w:t>plosives, a gas was released into the auditorium through the theatre’s ventilation system. But although it knocked out the hostages and some of the Chechen fighters, it also left many of the hostages dead, while the emergency services were ill-equipped and</w:t>
      </w:r>
      <w:r w:rsidR="009E791A">
        <w:t xml:space="preserve"> unprepared to deal with those still alive, who were laid on the roadside, some vomiting, some unconscious, others choking on their </w:t>
      </w:r>
      <w:bookmarkStart w:id="817" w:name="_bookmark799"/>
      <w:bookmarkEnd w:id="817"/>
      <w:r w:rsidR="009E791A">
        <w:t xml:space="preserve">tongues. </w:t>
      </w:r>
      <w:hyperlink w:anchor="_bookmark2575" w:history="1">
        <w:r w:rsidR="009E791A">
          <w:rPr>
            <w:b/>
            <w:color w:val="9D1D37"/>
          </w:rPr>
          <w:t>[</w:t>
        </w:r>
        <w:r w:rsidR="009E791A">
          <w:rPr>
            <w:b/>
            <w:color w:val="9D1D37"/>
            <w:u w:val="thick" w:color="9D1D37"/>
          </w:rPr>
          <w:t>8]</w:t>
        </w:r>
      </w:hyperlink>
      <w:r w:rsidR="009E791A">
        <w:rPr>
          <w:b/>
          <w:color w:val="9D1D37"/>
        </w:rPr>
        <w:t xml:space="preserve"> </w:t>
      </w:r>
      <w:r w:rsidR="009E791A">
        <w:t xml:space="preserve">Ninety minutes passed before they were taken to hospital for </w:t>
      </w:r>
      <w:bookmarkStart w:id="818" w:name="_bookmark800"/>
      <w:bookmarkEnd w:id="818"/>
      <w:r w:rsidR="009E791A">
        <w:t xml:space="preserve">treatment. </w:t>
      </w:r>
      <w:hyperlink w:anchor="_bookmark2576" w:history="1">
        <w:r w:rsidR="009E791A">
          <w:rPr>
            <w:b/>
            <w:color w:val="9D1D37"/>
          </w:rPr>
          <w:t>[</w:t>
        </w:r>
        <w:r w:rsidR="009E791A">
          <w:rPr>
            <w:b/>
            <w:color w:val="9D1D37"/>
            <w:u w:val="thick" w:color="9D1D37"/>
          </w:rPr>
          <w:t>9]</w:t>
        </w:r>
      </w:hyperlink>
      <w:r w:rsidR="009E791A">
        <w:rPr>
          <w:b/>
          <w:color w:val="9D1D37"/>
        </w:rPr>
        <w:t xml:space="preserve"> </w:t>
      </w:r>
      <w:r w:rsidR="009E791A">
        <w:t xml:space="preserve">Expecting to find a bloodbath from explosions and gunfire, 80 per cent of the ambulances that arrived on the scene were equipped only to deal with trauma wounds, not the effects of </w:t>
      </w:r>
      <w:bookmarkStart w:id="819" w:name="_bookmark801"/>
      <w:bookmarkEnd w:id="819"/>
      <w:r w:rsidR="009E791A">
        <w:t xml:space="preserve">gas. </w:t>
      </w:r>
      <w:hyperlink w:anchor="_bookmark2577" w:history="1">
        <w:r w:rsidR="009E791A">
          <w:rPr>
            <w:b/>
            <w:color w:val="9D1D37"/>
          </w:rPr>
          <w:t>[</w:t>
        </w:r>
        <w:r w:rsidR="009E791A">
          <w:rPr>
            <w:b/>
            <w:color w:val="9D1D37"/>
            <w:u w:val="thick" w:color="9D1D37"/>
          </w:rPr>
          <w:t>10]</w:t>
        </w:r>
      </w:hyperlink>
      <w:r w:rsidR="009E791A">
        <w:rPr>
          <w:b/>
          <w:color w:val="9D1D37"/>
        </w:rPr>
        <w:t xml:space="preserve"> </w:t>
      </w:r>
      <w:r w:rsidR="009E791A">
        <w:t>B</w:t>
      </w:r>
      <w:r w:rsidR="009E791A">
        <w:t xml:space="preserve">y the end of the following day, the death toll among the hostages was at least 115. Only two had been killed by gunfire. The rest had died from the </w:t>
      </w:r>
      <w:bookmarkStart w:id="820" w:name="_bookmark802"/>
      <w:bookmarkEnd w:id="820"/>
      <w:r w:rsidR="009E791A">
        <w:t xml:space="preserve">gas. </w:t>
      </w:r>
      <w:hyperlink w:anchor="_bookmark2578" w:history="1">
        <w:r w:rsidR="009E791A">
          <w:rPr>
            <w:b/>
            <w:color w:val="9D1D37"/>
          </w:rPr>
          <w:t>[</w:t>
        </w:r>
        <w:r w:rsidR="009E791A">
          <w:rPr>
            <w:b/>
            <w:color w:val="9D1D37"/>
            <w:u w:val="thick" w:color="9D1D37"/>
          </w:rPr>
          <w:t>11]</w:t>
        </w:r>
      </w:hyperlink>
    </w:p>
    <w:p w14:paraId="52ED8E0A" w14:textId="77777777" w:rsidR="002E52A5" w:rsidRDefault="009E791A">
      <w:pPr>
        <w:pStyle w:val="Corpsdetexte"/>
        <w:spacing w:before="1"/>
        <w:ind w:right="146" w:firstLine="300"/>
      </w:pPr>
      <w:r>
        <w:t>For a time, Putin faced an outcry over the handling of the siege.</w:t>
      </w:r>
      <w:r>
        <w:t xml:space="preserve"> How had it happened in the first place? Why weren’t the emergency services adequately informed of the nature of the gas? According to several</w:t>
      </w:r>
    </w:p>
    <w:p w14:paraId="7E6F00C7" w14:textId="77777777" w:rsidR="002E52A5" w:rsidRDefault="002E52A5">
      <w:pPr>
        <w:sectPr w:rsidR="002E52A5">
          <w:headerReference w:type="default" r:id="rId241"/>
          <w:pgSz w:w="12240" w:h="15840"/>
          <w:pgMar w:top="1360" w:right="1420" w:bottom="280" w:left="1420" w:header="0" w:footer="0" w:gutter="0"/>
          <w:cols w:space="720"/>
        </w:sectPr>
      </w:pPr>
    </w:p>
    <w:p w14:paraId="037DC8C2" w14:textId="77777777" w:rsidR="002E52A5" w:rsidRDefault="009E791A">
      <w:pPr>
        <w:pStyle w:val="Corpsdetexte"/>
        <w:spacing w:before="70"/>
        <w:ind w:right="178"/>
        <w:rPr>
          <w:b/>
        </w:rPr>
      </w:pPr>
      <w:r>
        <w:t>witnesses who survived the attack, the gas had seeped into the auditorium from under the stage, k</w:t>
      </w:r>
      <w:r>
        <w:t xml:space="preserve">nocking out the captors nearest to it but filtering into the hall slowly enough for some of them to notice a caustic smell and a green-looking </w:t>
      </w:r>
      <w:bookmarkStart w:id="821" w:name="_bookmark803"/>
      <w:bookmarkEnd w:id="821"/>
      <w:r>
        <w:t xml:space="preserve">gas. </w:t>
      </w:r>
      <w:hyperlink w:anchor="_bookmark2579" w:history="1">
        <w:r>
          <w:rPr>
            <w:b/>
            <w:color w:val="9D1D37"/>
          </w:rPr>
          <w:t>[</w:t>
        </w:r>
        <w:r>
          <w:rPr>
            <w:b/>
            <w:color w:val="9D1D37"/>
            <w:u w:val="thick" w:color="9D1D37"/>
          </w:rPr>
          <w:t>12]</w:t>
        </w:r>
      </w:hyperlink>
      <w:r>
        <w:rPr>
          <w:b/>
          <w:color w:val="9D1D37"/>
        </w:rPr>
        <w:t xml:space="preserve"> </w:t>
      </w:r>
      <w:r>
        <w:t>Facing mounting pressure to identify the gas, Russia’s health minister</w:t>
      </w:r>
      <w:r>
        <w:t xml:space="preserve"> eventually claimed it was an aerosol derivative of the anaesthetic fentanyl, a potent opioid widely used as a painkiller, which he said ‘cannot in itself be called </w:t>
      </w:r>
      <w:bookmarkStart w:id="822" w:name="_bookmark804"/>
      <w:bookmarkEnd w:id="822"/>
      <w:r>
        <w:t xml:space="preserve">lethal’. </w:t>
      </w:r>
      <w:hyperlink w:anchor="_bookmark2580" w:history="1">
        <w:r>
          <w:rPr>
            <w:b/>
            <w:color w:val="9D1D37"/>
          </w:rPr>
          <w:t>[</w:t>
        </w:r>
        <w:r>
          <w:rPr>
            <w:b/>
            <w:color w:val="9D1D37"/>
            <w:u w:val="thick" w:color="9D1D37"/>
          </w:rPr>
          <w:t>13]</w:t>
        </w:r>
      </w:hyperlink>
      <w:r>
        <w:rPr>
          <w:b/>
          <w:color w:val="9D1D37"/>
        </w:rPr>
        <w:t xml:space="preserve"> </w:t>
      </w:r>
      <w:r>
        <w:t>The reason the hostages died, he claimed, wa</w:t>
      </w:r>
      <w:r>
        <w:t xml:space="preserve">s that they’d been weakened by three days of severe stress, dehydration and hunger. In the final report by Moscow prosecutors, which eventually emerged a year later, the gas was labelled only as an ‘unidentified chemical </w:t>
      </w:r>
      <w:bookmarkStart w:id="823" w:name="_bookmark805"/>
      <w:bookmarkEnd w:id="823"/>
      <w:r>
        <w:t xml:space="preserve">substance’. </w:t>
      </w:r>
      <w:hyperlink w:anchor="_bookmark2581" w:history="1">
        <w:r>
          <w:rPr>
            <w:b/>
            <w:color w:val="9D1D37"/>
          </w:rPr>
          <w:t>[</w:t>
        </w:r>
        <w:r>
          <w:rPr>
            <w:b/>
            <w:color w:val="9D1D37"/>
            <w:u w:val="thick" w:color="9D1D37"/>
          </w:rPr>
          <w:t>14]</w:t>
        </w:r>
      </w:hyperlink>
    </w:p>
    <w:p w14:paraId="0B8B74B3" w14:textId="77777777" w:rsidR="002E52A5" w:rsidRDefault="009E791A">
      <w:pPr>
        <w:pStyle w:val="Corpsdetexte"/>
        <w:ind w:right="122" w:firstLine="300"/>
      </w:pPr>
      <w:r>
        <w:t>What took place in the Kremlin on the night the theatre was stormed has been locked ever since behind a wall of secrecy. But now, one insider who said he was involved in the Kremlin discussions back then has begun to open a window. He claime</w:t>
      </w:r>
      <w:r>
        <w:t>d that what happened was the deadly unravelling of a plot that had not gone according to plan. In his account, the attack on the theatre was planned by Nikolai Patrushev, the gnarled FSB chief, to further cement Putin as president. It was intended as no mo</w:t>
      </w:r>
      <w:r>
        <w:t xml:space="preserve">re than a fake exercise that would boost Putin’s authority when he successfully brought it to an end, and increase support for the war in Chechnya, which was beginning to flag. Patrushev, this person says, told Putin that the terrorists- for-hire were not </w:t>
      </w:r>
      <w:r>
        <w:t>armed with real bombs, and that when the siege was over they would be flown to Turkey under FSB protection, while Putin would emerge as a hero, as the one world leader who’d ended a hostage crisis without any civilian deaths – and then he could tighten con</w:t>
      </w:r>
      <w:r>
        <w:t>trol in Chechnya.</w:t>
      </w:r>
    </w:p>
    <w:p w14:paraId="0008AFAD" w14:textId="77777777" w:rsidR="002E52A5" w:rsidRDefault="009E791A">
      <w:pPr>
        <w:pStyle w:val="Corpsdetexte"/>
        <w:ind w:right="124" w:firstLine="300"/>
      </w:pPr>
      <w:r>
        <w:t xml:space="preserve">But everything unravelled on the very first day of the siege, when one of the Chechens shot dead a civilian trying to enter the theatre. Putin plunged into panic, the insider said: ‘Everything spiralled out of control. No one knew who or </w:t>
      </w:r>
      <w:r>
        <w:t xml:space="preserve">what to </w:t>
      </w:r>
      <w:bookmarkStart w:id="824" w:name="_bookmark806"/>
      <w:bookmarkEnd w:id="824"/>
      <w:r>
        <w:t xml:space="preserve">trust.’ </w:t>
      </w:r>
      <w:hyperlink w:anchor="_bookmark2582" w:history="1">
        <w:r>
          <w:rPr>
            <w:b/>
            <w:color w:val="9D1D37"/>
          </w:rPr>
          <w:t>[</w:t>
        </w:r>
        <w:r>
          <w:rPr>
            <w:b/>
            <w:color w:val="9D1D37"/>
            <w:u w:val="thick" w:color="9D1D37"/>
          </w:rPr>
          <w:t>15]</w:t>
        </w:r>
      </w:hyperlink>
      <w:r>
        <w:rPr>
          <w:b/>
          <w:color w:val="9D1D37"/>
        </w:rPr>
        <w:t xml:space="preserve"> </w:t>
      </w:r>
      <w:r>
        <w:t xml:space="preserve">By the time the security forces prepared to storm the building, the hostage-taking was being treated as if it were a real act of </w:t>
      </w:r>
      <w:r>
        <w:rPr>
          <w:spacing w:val="-3"/>
        </w:rPr>
        <w:t xml:space="preserve">terror. </w:t>
      </w:r>
      <w:r>
        <w:t xml:space="preserve">Igor Sechin, </w:t>
      </w:r>
      <w:r>
        <w:rPr>
          <w:spacing w:val="-3"/>
        </w:rPr>
        <w:t xml:space="preserve">Putin’s </w:t>
      </w:r>
      <w:r>
        <w:t xml:space="preserve">closest KGB colleague from St </w:t>
      </w:r>
      <w:r>
        <w:rPr>
          <w:spacing w:val="-3"/>
        </w:rPr>
        <w:t xml:space="preserve">Petersburg, </w:t>
      </w:r>
      <w:r>
        <w:t xml:space="preserve">was brought in to help deal with the situation, and knowing of </w:t>
      </w:r>
      <w:r>
        <w:rPr>
          <w:spacing w:val="-3"/>
        </w:rPr>
        <w:t xml:space="preserve">Sechin’s </w:t>
      </w:r>
      <w:r>
        <w:t xml:space="preserve">tendency for overzealousness, Patrushev encouraged him, the former official familiar with the discussions said. ‘He told him, “Here, Igor you </w:t>
      </w:r>
      <w:r>
        <w:t xml:space="preserve">have military experience. Help us take care of this.”’ It was </w:t>
      </w:r>
      <w:r>
        <w:rPr>
          <w:spacing w:val="-3"/>
        </w:rPr>
        <w:t xml:space="preserve">Sechin’s </w:t>
      </w:r>
      <w:r>
        <w:t xml:space="preserve">idea to use the gas, according to this account. He had spoken with a former commander of </w:t>
      </w:r>
      <w:r>
        <w:rPr>
          <w:spacing w:val="-3"/>
        </w:rPr>
        <w:t xml:space="preserve">Russia’s </w:t>
      </w:r>
      <w:r>
        <w:t>chemical-warfare troops who’d told him the</w:t>
      </w:r>
      <w:r>
        <w:rPr>
          <w:spacing w:val="7"/>
        </w:rPr>
        <w:t xml:space="preserve"> </w:t>
      </w:r>
      <w:r>
        <w:t>gas</w:t>
      </w:r>
    </w:p>
    <w:p w14:paraId="68483F9C" w14:textId="77777777" w:rsidR="002E52A5" w:rsidRDefault="002E52A5">
      <w:pPr>
        <w:sectPr w:rsidR="002E52A5">
          <w:headerReference w:type="default" r:id="rId242"/>
          <w:pgSz w:w="12240" w:h="15840"/>
          <w:pgMar w:top="1360" w:right="1420" w:bottom="280" w:left="1420" w:header="0" w:footer="0" w:gutter="0"/>
          <w:cols w:space="720"/>
        </w:sectPr>
      </w:pPr>
    </w:p>
    <w:p w14:paraId="36BD339E" w14:textId="77777777" w:rsidR="002E52A5" w:rsidRDefault="009E791A">
      <w:pPr>
        <w:pStyle w:val="Corpsdetexte"/>
        <w:spacing w:before="70"/>
        <w:ind w:right="132"/>
        <w:rPr>
          <w:b/>
        </w:rPr>
      </w:pPr>
      <w:r>
        <w:t>was old, and there was a</w:t>
      </w:r>
      <w:r>
        <w:t xml:space="preserve"> chance it would not be effective. ‘Sechin told me he’d therefore ordered them to use ten times the usual dose,’ said the </w:t>
      </w:r>
      <w:r>
        <w:rPr>
          <w:spacing w:val="-3"/>
        </w:rPr>
        <w:t xml:space="preserve">former </w:t>
      </w:r>
      <w:r>
        <w:t xml:space="preserve">official, who claims that, horrified at how events had played out, Putin had signed a resignation </w:t>
      </w:r>
      <w:r>
        <w:rPr>
          <w:spacing w:val="-3"/>
        </w:rPr>
        <w:t xml:space="preserve">letter. </w:t>
      </w:r>
      <w:r>
        <w:t>But by then he was to</w:t>
      </w:r>
      <w:r>
        <w:t xml:space="preserve">o deeply involved, and was told he had to </w:t>
      </w:r>
      <w:r>
        <w:rPr>
          <w:spacing w:val="-4"/>
        </w:rPr>
        <w:t xml:space="preserve">stay. </w:t>
      </w:r>
      <w:r>
        <w:t>Patrushev, it seemed, had left the planning of the attack, and the security forces’ response to it, deliberately ambiguous. Bloodshed and loss of life would also tie Putin to the presidency. ‘It was organised</w:t>
      </w:r>
      <w:r>
        <w:t xml:space="preserve"> so Putin would have to stay for a second term.’ If anything went wrong, he would have to be dragged in deeper still. ‘If Putin was replaced then it would have been the end for Kolya [Patrushev]. So he arranged this to cover him in </w:t>
      </w:r>
      <w:bookmarkStart w:id="825" w:name="_bookmark807"/>
      <w:bookmarkEnd w:id="825"/>
      <w:r>
        <w:t>blood.’</w:t>
      </w:r>
      <w:r>
        <w:rPr>
          <w:spacing w:val="-16"/>
        </w:rPr>
        <w:t xml:space="preserve"> </w:t>
      </w:r>
      <w:hyperlink w:anchor="_bookmark2583" w:history="1">
        <w:r>
          <w:rPr>
            <w:b/>
            <w:color w:val="9D1D37"/>
          </w:rPr>
          <w:t>[</w:t>
        </w:r>
        <w:r>
          <w:rPr>
            <w:b/>
            <w:color w:val="9D1D37"/>
            <w:u w:val="thick" w:color="9D1D37"/>
          </w:rPr>
          <w:t>16]</w:t>
        </w:r>
      </w:hyperlink>
    </w:p>
    <w:p w14:paraId="137203C0" w14:textId="77777777" w:rsidR="002E52A5" w:rsidRDefault="009E791A">
      <w:pPr>
        <w:pStyle w:val="Corpsdetexte"/>
        <w:ind w:right="117" w:firstLine="300"/>
        <w:rPr>
          <w:b/>
        </w:rPr>
      </w:pPr>
      <w:r>
        <w:t xml:space="preserve">Dmitry </w:t>
      </w:r>
      <w:r>
        <w:rPr>
          <w:spacing w:val="-3"/>
        </w:rPr>
        <w:t xml:space="preserve">Peskov, </w:t>
      </w:r>
      <w:r>
        <w:t xml:space="preserve">the Kremlin spokesman, dismissed the insider’s account as ‘total rubbish’, saying this person ‘doesn’t know anything’. It may be impossible ever to fully verify it. Only a very small circle at the top of power know how </w:t>
      </w:r>
      <w:r>
        <w:t xml:space="preserve">these events unfolded, but the former official who gave me this version of events was close enough to </w:t>
      </w:r>
      <w:r>
        <w:rPr>
          <w:spacing w:val="-4"/>
        </w:rPr>
        <w:t xml:space="preserve">know. </w:t>
      </w:r>
      <w:r>
        <w:rPr>
          <w:spacing w:val="-7"/>
        </w:rPr>
        <w:t xml:space="preserve">Were </w:t>
      </w:r>
      <w:r>
        <w:t>it not for a little- noticed Moscow prosecutors’ report that appeared a year after the siege, his account could easily be dismissed as just ano</w:t>
      </w:r>
      <w:r>
        <w:t>ther of the wild conspiracy theories that typically emerged about closed-door Kremlin decision-making, especially after the murk of the apartment bombings. But when the prosecutors finally completed their investigation, they found that the two main bombs p</w:t>
      </w:r>
      <w:r>
        <w:t xml:space="preserve">laced inside the auditorium were essentially fakes. At least one part of the insider’s story was ringing true. ‘The bombs had not been prepared for use: the detonators had nothing to fuel them,’ said the report. ‘There were no batteries … The bombs turned </w:t>
      </w:r>
      <w:r>
        <w:t xml:space="preserve">out to be safe </w:t>
      </w:r>
      <w:bookmarkStart w:id="826" w:name="_bookmark808"/>
      <w:bookmarkEnd w:id="826"/>
      <w:r>
        <w:t xml:space="preserve">blanks.’ </w:t>
      </w:r>
      <w:hyperlink w:anchor="_bookmark2584" w:history="1">
        <w:r>
          <w:rPr>
            <w:b/>
            <w:color w:val="9D1D37"/>
          </w:rPr>
          <w:t>[</w:t>
        </w:r>
        <w:r>
          <w:rPr>
            <w:b/>
            <w:color w:val="9D1D37"/>
            <w:u w:val="thick" w:color="9D1D37"/>
          </w:rPr>
          <w:t>17]</w:t>
        </w:r>
      </w:hyperlink>
      <w:r>
        <w:rPr>
          <w:b/>
          <w:color w:val="9D1D37"/>
        </w:rPr>
        <w:t xml:space="preserve"> </w:t>
      </w:r>
      <w:r>
        <w:t>The same went for the suicide belts worn by some of the women, as well as other explosive devices. Many of the women who wore the belts had been with the hostages in the auditorium, but rather t</w:t>
      </w:r>
      <w:r>
        <w:t xml:space="preserve">han setting off the devices </w:t>
      </w:r>
      <w:r>
        <w:rPr>
          <w:spacing w:val="-9"/>
        </w:rPr>
        <w:t xml:space="preserve">as </w:t>
      </w:r>
      <w:r>
        <w:t xml:space="preserve">they’d threatened, they passed out from the gas. Then, instead of taking them in for questioning to get to the bottom of the terrorist plot, the Russian security services shot each and every one of them </w:t>
      </w:r>
      <w:bookmarkStart w:id="827" w:name="_bookmark809"/>
      <w:bookmarkEnd w:id="827"/>
      <w:r>
        <w:t xml:space="preserve">dead. </w:t>
      </w:r>
      <w:hyperlink w:anchor="_bookmark2585" w:history="1">
        <w:r>
          <w:rPr>
            <w:b/>
            <w:color w:val="9D1D37"/>
          </w:rPr>
          <w:t>[</w:t>
        </w:r>
        <w:r>
          <w:rPr>
            <w:b/>
            <w:color w:val="9D1D37"/>
            <w:u w:val="thick" w:color="9D1D37"/>
          </w:rPr>
          <w:t>18]</w:t>
        </w:r>
      </w:hyperlink>
    </w:p>
    <w:p w14:paraId="18069DF1" w14:textId="77777777" w:rsidR="002E52A5" w:rsidRDefault="009E791A">
      <w:pPr>
        <w:pStyle w:val="Corpsdetexte"/>
        <w:spacing w:before="1"/>
        <w:ind w:right="169" w:firstLine="300"/>
      </w:pPr>
      <w:r>
        <w:t xml:space="preserve">Even though it had taken five to ten minutes for the gas to take effect, </w:t>
      </w:r>
      <w:r>
        <w:rPr>
          <w:spacing w:val="-6"/>
        </w:rPr>
        <w:t xml:space="preserve">the </w:t>
      </w:r>
      <w:r>
        <w:t>prosecutors found, the terrorists hadn’t detonated any of the bombs. Could it really have been the case that they had never intended to blow anything up at a</w:t>
      </w:r>
      <w:r>
        <w:t xml:space="preserve">ll, and the use of the gas had led to a needless loss of life? Unnamed sources in the FSB and the interior ministry told </w:t>
      </w:r>
      <w:r>
        <w:rPr>
          <w:i/>
        </w:rPr>
        <w:t>Kommersant</w:t>
      </w:r>
      <w:r>
        <w:t>, seemingly the sole Russian newspaper that reported on the prosecutors’ findings, that</w:t>
      </w:r>
    </w:p>
    <w:p w14:paraId="50E5DB13" w14:textId="77777777" w:rsidR="002E52A5" w:rsidRDefault="002E52A5">
      <w:pPr>
        <w:sectPr w:rsidR="002E52A5">
          <w:headerReference w:type="default" r:id="rId243"/>
          <w:pgSz w:w="12240" w:h="15840"/>
          <w:pgMar w:top="1360" w:right="1420" w:bottom="280" w:left="1420" w:header="0" w:footer="0" w:gutter="0"/>
          <w:cols w:space="720"/>
        </w:sectPr>
      </w:pPr>
    </w:p>
    <w:p w14:paraId="1D124E68" w14:textId="44752EF0" w:rsidR="002E52A5" w:rsidRDefault="009811D2">
      <w:pPr>
        <w:pStyle w:val="Corpsdetexte"/>
        <w:spacing w:before="70"/>
        <w:ind w:right="130"/>
      </w:pPr>
      <w:r>
        <w:rPr>
          <w:noProof/>
        </w:rPr>
        <mc:AlternateContent>
          <mc:Choice Requires="wps">
            <w:drawing>
              <wp:anchor distT="0" distB="0" distL="114300" distR="114300" simplePos="0" relativeHeight="251528192" behindDoc="1" locked="0" layoutInCell="1" allowOverlap="1" wp14:anchorId="36746D84" wp14:editId="6B5C0693">
                <wp:simplePos x="0" y="0"/>
                <wp:positionH relativeFrom="page">
                  <wp:posOffset>3597275</wp:posOffset>
                </wp:positionH>
                <wp:positionV relativeFrom="paragraph">
                  <wp:posOffset>450850</wp:posOffset>
                </wp:positionV>
                <wp:extent cx="1270" cy="19050"/>
                <wp:effectExtent l="0" t="0" r="0" b="0"/>
                <wp:wrapNone/>
                <wp:docPr id="806"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FF948" id="Rectangle 747" o:spid="_x0000_s1026" style="position:absolute;margin-left:283.25pt;margin-top:35.5pt;width:.1pt;height:1.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" fillcolor="#9d1d37" stroked="f">
                <w10:wrap anchorx="page"/>
              </v:rect>
            </w:pict>
          </mc:Fallback>
        </mc:AlternateContent>
      </w:r>
      <w:r w:rsidR="009E791A">
        <w:t xml:space="preserve">the terrorists themselves had ordered the detonators to be removed, because they feared accidental </w:t>
      </w:r>
      <w:bookmarkStart w:id="828" w:name="_bookmark810"/>
      <w:bookmarkEnd w:id="828"/>
      <w:r w:rsidR="009E791A">
        <w:t xml:space="preserve">explosions. </w:t>
      </w:r>
      <w:hyperlink w:anchor="_bookmark2586" w:history="1">
        <w:r w:rsidR="009E791A">
          <w:rPr>
            <w:b/>
            <w:color w:val="9D1D37"/>
          </w:rPr>
          <w:t>[</w:t>
        </w:r>
        <w:r w:rsidR="009E791A">
          <w:rPr>
            <w:b/>
            <w:color w:val="9D1D37"/>
            <w:u w:val="thick" w:color="9D1D37"/>
          </w:rPr>
          <w:t>19]</w:t>
        </w:r>
      </w:hyperlink>
      <w:r w:rsidR="009E791A">
        <w:rPr>
          <w:b/>
          <w:color w:val="9D1D37"/>
        </w:rPr>
        <w:t xml:space="preserve"> </w:t>
      </w:r>
      <w:r w:rsidR="009E791A">
        <w:t>But the liberal politician Irina Khakamada, who’d entered the building for negotiations, also voiced doubts</w:t>
      </w:r>
      <w:r w:rsidR="009E791A">
        <w:t xml:space="preserve"> about the siege: ‘I came to believe that it had not been in the plans </w:t>
      </w:r>
      <w:r w:rsidR="009E791A">
        <w:rPr>
          <w:spacing w:val="-9"/>
        </w:rPr>
        <w:t xml:space="preserve">of </w:t>
      </w:r>
      <w:r w:rsidR="009E791A">
        <w:t xml:space="preserve">the terrorists to blow up the theatre centre, and that the authorities were not interested in the release of all hostages. But the head of the presidential administration ordered me </w:t>
      </w:r>
      <w:r w:rsidR="009E791A">
        <w:t>in a menacing tone not to mess with this</w:t>
      </w:r>
    </w:p>
    <w:p w14:paraId="6256B1D6" w14:textId="067C024B" w:rsidR="002E52A5" w:rsidRDefault="009811D2">
      <w:pPr>
        <w:ind w:left="119"/>
        <w:rPr>
          <w:b/>
          <w:sz w:val="30"/>
        </w:rPr>
      </w:pPr>
      <w:r>
        <w:rPr>
          <w:noProof/>
        </w:rPr>
        <mc:AlternateContent>
          <mc:Choice Requires="wps">
            <w:drawing>
              <wp:anchor distT="0" distB="0" distL="114300" distR="114300" simplePos="0" relativeHeight="251529216" behindDoc="1" locked="0" layoutInCell="1" allowOverlap="1" wp14:anchorId="2B9A3699" wp14:editId="4D1A56AD">
                <wp:simplePos x="0" y="0"/>
                <wp:positionH relativeFrom="page">
                  <wp:posOffset>1495425</wp:posOffset>
                </wp:positionH>
                <wp:positionV relativeFrom="paragraph">
                  <wp:posOffset>187325</wp:posOffset>
                </wp:positionV>
                <wp:extent cx="1270" cy="19050"/>
                <wp:effectExtent l="0" t="0" r="0" b="0"/>
                <wp:wrapNone/>
                <wp:docPr id="805"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0F972" id="Rectangle 746" o:spid="_x0000_s1026" style="position:absolute;margin-left:117.75pt;margin-top:14.75pt;width:.1pt;height:1.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mN/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" fillcolor="#9d1d37" stroked="f">
                <w10:wrap anchorx="page"/>
              </v:rect>
            </w:pict>
          </mc:Fallback>
        </mc:AlternateContent>
      </w:r>
      <w:r w:rsidR="009E791A">
        <w:rPr>
          <w:sz w:val="30"/>
        </w:rPr>
        <w:t>story</w:t>
      </w:r>
      <w:bookmarkStart w:id="829" w:name="_bookmark811"/>
      <w:bookmarkEnd w:id="829"/>
      <w:r w:rsidR="009E791A">
        <w:rPr>
          <w:sz w:val="30"/>
        </w:rPr>
        <w:t xml:space="preserve">.’ </w:t>
      </w:r>
      <w:hyperlink w:anchor="_bookmark2587" w:history="1">
        <w:r w:rsidR="009E791A">
          <w:rPr>
            <w:b/>
            <w:color w:val="9D1D37"/>
            <w:sz w:val="30"/>
          </w:rPr>
          <w:t>[</w:t>
        </w:r>
        <w:r w:rsidR="009E791A">
          <w:rPr>
            <w:b/>
            <w:color w:val="9D1D37"/>
            <w:sz w:val="30"/>
            <w:u w:val="thick" w:color="9D1D37"/>
          </w:rPr>
          <w:t>20]</w:t>
        </w:r>
      </w:hyperlink>
    </w:p>
    <w:p w14:paraId="32F15894" w14:textId="25291E9D" w:rsidR="002E52A5" w:rsidRDefault="009811D2">
      <w:pPr>
        <w:pStyle w:val="Corpsdetexte"/>
        <w:ind w:right="105" w:firstLine="300"/>
        <w:rPr>
          <w:b/>
        </w:rPr>
      </w:pPr>
      <w:r>
        <w:rPr>
          <w:noProof/>
        </w:rPr>
        <mc:AlternateContent>
          <mc:Choice Requires="wps">
            <w:drawing>
              <wp:anchor distT="0" distB="0" distL="114300" distR="114300" simplePos="0" relativeHeight="251530240" behindDoc="1" locked="0" layoutInCell="1" allowOverlap="1" wp14:anchorId="562D56A9" wp14:editId="3F6873A4">
                <wp:simplePos x="0" y="0"/>
                <wp:positionH relativeFrom="page">
                  <wp:posOffset>2491740</wp:posOffset>
                </wp:positionH>
                <wp:positionV relativeFrom="paragraph">
                  <wp:posOffset>625475</wp:posOffset>
                </wp:positionV>
                <wp:extent cx="1270" cy="19050"/>
                <wp:effectExtent l="0" t="0" r="0" b="0"/>
                <wp:wrapNone/>
                <wp:docPr id="804"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4663D" id="Rectangle 745" o:spid="_x0000_s1026" style="position:absolute;margin-left:196.2pt;margin-top:49.25pt;width:.1pt;height:1.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T+/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t/kM86s6KlJ&#10;n8k2YVuj2GI2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31264" behindDoc="1" locked="0" layoutInCell="1" allowOverlap="1" wp14:anchorId="24626B63" wp14:editId="2901DAFA">
                <wp:simplePos x="0" y="0"/>
                <wp:positionH relativeFrom="page">
                  <wp:posOffset>5956935</wp:posOffset>
                </wp:positionH>
                <wp:positionV relativeFrom="paragraph">
                  <wp:posOffset>1063625</wp:posOffset>
                </wp:positionV>
                <wp:extent cx="1270" cy="19050"/>
                <wp:effectExtent l="0" t="0" r="0" b="0"/>
                <wp:wrapNone/>
                <wp:docPr id="803"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16572" id="Rectangle 744" o:spid="_x0000_s1026" style="position:absolute;margin-left:469.05pt;margin-top:83.75pt;width:.1pt;height:1.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TR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wmv+LMip6a&#10;9JVsE7Y1is1ns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" fillcolor="#9d1d37" stroked="f">
                <w10:wrap anchorx="page"/>
              </v:rect>
            </w:pict>
          </mc:Fallback>
        </mc:AlternateContent>
      </w:r>
      <w:r w:rsidR="009E791A">
        <w:t xml:space="preserve">Questions also arose about some of the terrorists involved. Their apparent leader, Movsar Barayev, had reportedly been arrested by the authorities just two months </w:t>
      </w:r>
      <w:bookmarkStart w:id="830" w:name="_bookmark812"/>
      <w:bookmarkEnd w:id="830"/>
      <w:r w:rsidR="009E791A">
        <w:t xml:space="preserve">before. </w:t>
      </w:r>
      <w:hyperlink w:anchor="_bookmark2588" w:history="1">
        <w:r w:rsidR="009E791A">
          <w:rPr>
            <w:b/>
            <w:color w:val="9D1D37"/>
          </w:rPr>
          <w:t>[</w:t>
        </w:r>
        <w:r w:rsidR="009E791A">
          <w:rPr>
            <w:b/>
            <w:color w:val="9D1D37"/>
            <w:u w:val="thick" w:color="9D1D37"/>
          </w:rPr>
          <w:t>21]</w:t>
        </w:r>
      </w:hyperlink>
      <w:r w:rsidR="009E791A">
        <w:rPr>
          <w:b/>
          <w:color w:val="9D1D37"/>
        </w:rPr>
        <w:t xml:space="preserve"> </w:t>
      </w:r>
      <w:r w:rsidR="009E791A">
        <w:t xml:space="preserve">How did he get from jail to taking part in the </w:t>
      </w:r>
      <w:r w:rsidR="009E791A">
        <w:t xml:space="preserve">attack? The same went for one of the supposed female suicide bombers, whose mother identified her from television footage of the </w:t>
      </w:r>
      <w:bookmarkStart w:id="831" w:name="_bookmark813"/>
      <w:bookmarkEnd w:id="831"/>
      <w:r w:rsidR="009E791A">
        <w:t xml:space="preserve">siege. </w:t>
      </w:r>
      <w:hyperlink w:anchor="_bookmark2589" w:history="1">
        <w:r w:rsidR="009E791A">
          <w:rPr>
            <w:b/>
            <w:color w:val="9D1D37"/>
          </w:rPr>
          <w:t>[</w:t>
        </w:r>
        <w:r w:rsidR="009E791A">
          <w:rPr>
            <w:b/>
            <w:color w:val="9D1D37"/>
            <w:u w:val="thick" w:color="9D1D37"/>
          </w:rPr>
          <w:t>22]</w:t>
        </w:r>
      </w:hyperlink>
    </w:p>
    <w:p w14:paraId="6FDFE693" w14:textId="77777777" w:rsidR="002E52A5" w:rsidRDefault="009E791A">
      <w:pPr>
        <w:pStyle w:val="Corpsdetexte"/>
        <w:ind w:right="496"/>
      </w:pPr>
      <w:r>
        <w:t>Could the authorities have been involved in moving them from jail to the theatre?</w:t>
      </w:r>
    </w:p>
    <w:p w14:paraId="7B9D9A2C" w14:textId="21CB7E74" w:rsidR="002E52A5" w:rsidRDefault="009811D2">
      <w:pPr>
        <w:pStyle w:val="Corpsdetexte"/>
        <w:ind w:right="246" w:firstLine="300"/>
        <w:rPr>
          <w:b/>
        </w:rPr>
      </w:pPr>
      <w:r>
        <w:rPr>
          <w:noProof/>
        </w:rPr>
        <mc:AlternateContent>
          <mc:Choice Requires="wps">
            <w:drawing>
              <wp:anchor distT="0" distB="0" distL="114300" distR="114300" simplePos="0" relativeHeight="251532288" behindDoc="1" locked="0" layoutInCell="1" allowOverlap="1" wp14:anchorId="6EBE6E35" wp14:editId="2EB99D12">
                <wp:simplePos x="0" y="0"/>
                <wp:positionH relativeFrom="page">
                  <wp:posOffset>2031365</wp:posOffset>
                </wp:positionH>
                <wp:positionV relativeFrom="paragraph">
                  <wp:posOffset>1720850</wp:posOffset>
                </wp:positionV>
                <wp:extent cx="1270" cy="19050"/>
                <wp:effectExtent l="0" t="0" r="0" b="0"/>
                <wp:wrapNone/>
                <wp:docPr id="802"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91E47" id="Rectangle 743" o:spid="_x0000_s1026" style="position:absolute;margin-left:159.95pt;margin-top:135.5pt;width:.1pt;height:1.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H1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wmn3JmRU9N&#10;+kq2Cdsaxeazq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" fillcolor="#9d1d37" stroked="f">
                <w10:wrap anchorx="page"/>
              </v:rect>
            </w:pict>
          </mc:Fallback>
        </mc:AlternateContent>
      </w:r>
      <w:r w:rsidR="009E791A">
        <w:t>It was not the first time a terrorist attack in Russia had left lingering questions about security service involvement, the most notable previous examples being the apartment bombings that helped spur Putin’s rise to power. But in this case, the attack ca</w:t>
      </w:r>
      <w:r w:rsidR="009E791A">
        <w:t xml:space="preserve">used far less controversy. Most questions revolved around the use of the gas, and the prosecutors’ findings about the bombs being dummies were buried at the end of the </w:t>
      </w:r>
      <w:r w:rsidR="009E791A">
        <w:rPr>
          <w:i/>
        </w:rPr>
        <w:t xml:space="preserve">Kommersant </w:t>
      </w:r>
      <w:r w:rsidR="009E791A">
        <w:t>report, which led on the round-up of an alleged terrorist group preparing oth</w:t>
      </w:r>
      <w:r w:rsidR="009E791A">
        <w:t xml:space="preserve">er </w:t>
      </w:r>
      <w:bookmarkStart w:id="832" w:name="_bookmark814"/>
      <w:bookmarkEnd w:id="832"/>
      <w:r w:rsidR="009E791A">
        <w:t xml:space="preserve">attacks. </w:t>
      </w:r>
      <w:hyperlink w:anchor="_bookmark2590" w:history="1">
        <w:r w:rsidR="009E791A">
          <w:rPr>
            <w:b/>
            <w:color w:val="9D1D37"/>
          </w:rPr>
          <w:t>[</w:t>
        </w:r>
        <w:r w:rsidR="009E791A">
          <w:rPr>
            <w:b/>
            <w:color w:val="9D1D37"/>
            <w:u w:val="thick" w:color="9D1D37"/>
          </w:rPr>
          <w:t>23]</w:t>
        </w:r>
      </w:hyperlink>
    </w:p>
    <w:p w14:paraId="68308517" w14:textId="508FC67F" w:rsidR="002E52A5" w:rsidRDefault="009811D2">
      <w:pPr>
        <w:pStyle w:val="Corpsdetexte"/>
        <w:ind w:right="140" w:firstLine="300"/>
      </w:pPr>
      <w:r>
        <w:rPr>
          <w:noProof/>
        </w:rPr>
        <mc:AlternateContent>
          <mc:Choice Requires="wps">
            <w:drawing>
              <wp:anchor distT="0" distB="0" distL="114300" distR="114300" simplePos="0" relativeHeight="251533312" behindDoc="1" locked="0" layoutInCell="1" allowOverlap="1" wp14:anchorId="1A96DEC4" wp14:editId="1289EE83">
                <wp:simplePos x="0" y="0"/>
                <wp:positionH relativeFrom="page">
                  <wp:posOffset>6047105</wp:posOffset>
                </wp:positionH>
                <wp:positionV relativeFrom="paragraph">
                  <wp:posOffset>844550</wp:posOffset>
                </wp:positionV>
                <wp:extent cx="1270" cy="19050"/>
                <wp:effectExtent l="0" t="0" r="0" b="0"/>
                <wp:wrapNone/>
                <wp:docPr id="801"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6761B" id="Rectangle 742" o:spid="_x0000_s1026" style="position:absolute;margin-left:476.15pt;margin-top:66.5pt;width:.1pt;height:1.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82AAI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34336" behindDoc="1" locked="0" layoutInCell="1" allowOverlap="1" wp14:anchorId="28ECD441" wp14:editId="494C714E">
                <wp:simplePos x="0" y="0"/>
                <wp:positionH relativeFrom="page">
                  <wp:posOffset>4921885</wp:posOffset>
                </wp:positionH>
                <wp:positionV relativeFrom="paragraph">
                  <wp:posOffset>1063625</wp:posOffset>
                </wp:positionV>
                <wp:extent cx="1270" cy="19050"/>
                <wp:effectExtent l="0" t="0" r="0" b="0"/>
                <wp:wrapNone/>
                <wp:docPr id="800"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3EBB6" id="Rectangle 741" o:spid="_x0000_s1026" style="position:absolute;margin-left:387.55pt;margin-top:83.75pt;width:.1pt;height:1.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535360" behindDoc="1" locked="0" layoutInCell="1" allowOverlap="1" wp14:anchorId="20978D4B" wp14:editId="0F6F7EF5">
                <wp:simplePos x="0" y="0"/>
                <wp:positionH relativeFrom="page">
                  <wp:posOffset>1656080</wp:posOffset>
                </wp:positionH>
                <wp:positionV relativeFrom="paragraph">
                  <wp:posOffset>1720850</wp:posOffset>
                </wp:positionV>
                <wp:extent cx="1270" cy="19050"/>
                <wp:effectExtent l="0" t="0" r="0" b="0"/>
                <wp:wrapNone/>
                <wp:docPr id="799"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BC170" id="Rectangle 740" o:spid="_x0000_s1026" style="position:absolute;margin-left:130.4pt;margin-top:135.5pt;width:.1pt;height:1.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536384" behindDoc="1" locked="0" layoutInCell="1" allowOverlap="1" wp14:anchorId="71143B41" wp14:editId="226A75CF">
                <wp:simplePos x="0" y="0"/>
                <wp:positionH relativeFrom="page">
                  <wp:posOffset>5766435</wp:posOffset>
                </wp:positionH>
                <wp:positionV relativeFrom="paragraph">
                  <wp:posOffset>1939925</wp:posOffset>
                </wp:positionV>
                <wp:extent cx="1270" cy="19050"/>
                <wp:effectExtent l="0" t="0" r="0" b="0"/>
                <wp:wrapNone/>
                <wp:docPr id="798"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EF4B" id="Rectangle 739" o:spid="_x0000_s1026" style="position:absolute;margin-left:454.05pt;margin-top:152.75pt;width:.1pt;height:1.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bBAAI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" fillcolor="#9d1d37" stroked="f">
                <w10:wrap anchorx="page"/>
              </v:rect>
            </w:pict>
          </mc:Fallback>
        </mc:AlternateContent>
      </w:r>
      <w:r w:rsidR="009E791A">
        <w:t xml:space="preserve">In the aftermath of the siege, questions over how it unfolded were largely brushed aside, and most of the population simply breathed a sigh of relief that the death toll had not been </w:t>
      </w:r>
      <w:r w:rsidR="009E791A">
        <w:rPr>
          <w:spacing w:val="-3"/>
        </w:rPr>
        <w:t xml:space="preserve">higher. </w:t>
      </w:r>
      <w:r w:rsidR="009E791A">
        <w:t>Putin was p</w:t>
      </w:r>
      <w:r w:rsidR="009E791A">
        <w:t xml:space="preserve">raised by international leaders and local politicians alike for his handling of the </w:t>
      </w:r>
      <w:bookmarkStart w:id="833" w:name="_bookmark815"/>
      <w:bookmarkEnd w:id="833"/>
      <w:r w:rsidR="009E791A">
        <w:t xml:space="preserve">situation. </w:t>
      </w:r>
      <w:hyperlink w:anchor="_bookmark2591" w:history="1">
        <w:r w:rsidR="009E791A">
          <w:rPr>
            <w:b/>
            <w:color w:val="9D1D37"/>
          </w:rPr>
          <w:t>[</w:t>
        </w:r>
        <w:r w:rsidR="009E791A">
          <w:rPr>
            <w:b/>
            <w:color w:val="9D1D37"/>
            <w:u w:val="thick" w:color="9D1D37"/>
          </w:rPr>
          <w:t>24]</w:t>
        </w:r>
      </w:hyperlink>
      <w:r w:rsidR="009E791A">
        <w:rPr>
          <w:b/>
          <w:color w:val="9D1D37"/>
        </w:rPr>
        <w:t xml:space="preserve"> </w:t>
      </w:r>
      <w:r w:rsidR="009E791A">
        <w:t xml:space="preserve">His ratings surged to their highest since he was </w:t>
      </w:r>
      <w:bookmarkStart w:id="834" w:name="_bookmark816"/>
      <w:bookmarkEnd w:id="834"/>
      <w:r w:rsidR="009E791A">
        <w:t xml:space="preserve">elected. </w:t>
      </w:r>
      <w:hyperlink w:anchor="_bookmark2592" w:history="1">
        <w:r w:rsidR="009E791A">
          <w:rPr>
            <w:b/>
            <w:color w:val="9D1D37"/>
          </w:rPr>
          <w:t>[</w:t>
        </w:r>
        <w:r w:rsidR="009E791A">
          <w:rPr>
            <w:b/>
            <w:color w:val="9D1D37"/>
            <w:u w:val="thick" w:color="9D1D37"/>
          </w:rPr>
          <w:t>25]</w:t>
        </w:r>
      </w:hyperlink>
      <w:r w:rsidR="009E791A">
        <w:rPr>
          <w:b/>
          <w:color w:val="9D1D37"/>
        </w:rPr>
        <w:t xml:space="preserve"> </w:t>
      </w:r>
      <w:r w:rsidR="009E791A">
        <w:t>Instead of facing a shake-u</w:t>
      </w:r>
      <w:r w:rsidR="009E791A">
        <w:t xml:space="preserve">p for allowing a group of armed terrorists into the centre of </w:t>
      </w:r>
      <w:r w:rsidR="009E791A">
        <w:rPr>
          <w:spacing w:val="-3"/>
        </w:rPr>
        <w:t xml:space="preserve">Moscow, Russia’s </w:t>
      </w:r>
      <w:r w:rsidR="009E791A">
        <w:t xml:space="preserve">security services were rewarded with an increase in </w:t>
      </w:r>
      <w:bookmarkStart w:id="835" w:name="_bookmark817"/>
      <w:bookmarkEnd w:id="835"/>
      <w:r w:rsidR="009E791A">
        <w:t xml:space="preserve">funding. </w:t>
      </w:r>
      <w:hyperlink w:anchor="_bookmark2593" w:history="1">
        <w:r w:rsidR="009E791A">
          <w:rPr>
            <w:b/>
            <w:color w:val="9D1D37"/>
          </w:rPr>
          <w:t>[</w:t>
        </w:r>
        <w:r w:rsidR="009E791A">
          <w:rPr>
            <w:b/>
            <w:color w:val="9D1D37"/>
            <w:u w:val="thick" w:color="9D1D37"/>
          </w:rPr>
          <w:t>26]</w:t>
        </w:r>
      </w:hyperlink>
      <w:r w:rsidR="009E791A">
        <w:rPr>
          <w:b/>
          <w:color w:val="9D1D37"/>
        </w:rPr>
        <w:t xml:space="preserve"> </w:t>
      </w:r>
      <w:r w:rsidR="009E791A">
        <w:t xml:space="preserve">And the attack enabled </w:t>
      </w:r>
      <w:r w:rsidR="009E791A">
        <w:rPr>
          <w:spacing w:val="-3"/>
        </w:rPr>
        <w:t xml:space="preserve">Putin’s </w:t>
      </w:r>
      <w:r w:rsidR="009E791A">
        <w:t xml:space="preserve">men to ramp up their military action in Chechnya, cancelling plans to reduce troop </w:t>
      </w:r>
      <w:bookmarkStart w:id="836" w:name="_bookmark818"/>
      <w:bookmarkEnd w:id="836"/>
      <w:r w:rsidR="009E791A">
        <w:t xml:space="preserve">numbers. </w:t>
      </w:r>
      <w:hyperlink w:anchor="_bookmark2594" w:history="1">
        <w:r w:rsidR="009E791A">
          <w:rPr>
            <w:b/>
            <w:color w:val="9D1D37"/>
          </w:rPr>
          <w:t>[</w:t>
        </w:r>
        <w:r w:rsidR="009E791A">
          <w:rPr>
            <w:b/>
            <w:color w:val="9D1D37"/>
            <w:u w:val="thick" w:color="9D1D37"/>
          </w:rPr>
          <w:t>27]</w:t>
        </w:r>
      </w:hyperlink>
      <w:r w:rsidR="009E791A">
        <w:rPr>
          <w:b/>
          <w:color w:val="9D1D37"/>
        </w:rPr>
        <w:t xml:space="preserve"> </w:t>
      </w:r>
      <w:r w:rsidR="009E791A">
        <w:t xml:space="preserve">Countless Chechens began disappearing from their homes in night raids </w:t>
      </w:r>
      <w:r w:rsidR="009E791A">
        <w:rPr>
          <w:spacing w:val="-4"/>
        </w:rPr>
        <w:t xml:space="preserve">and </w:t>
      </w:r>
      <w:r w:rsidR="009E791A">
        <w:t xml:space="preserve">the pressure that had been rising on the Kremlin to </w:t>
      </w:r>
      <w:r w:rsidR="009E791A">
        <w:t xml:space="preserve">begin peace talks with the Chechen leader Aslan Maskhadov fell away overnight. Once again </w:t>
      </w:r>
      <w:r w:rsidR="009E791A">
        <w:rPr>
          <w:spacing w:val="-4"/>
        </w:rPr>
        <w:t xml:space="preserve">there </w:t>
      </w:r>
      <w:r w:rsidR="009E791A">
        <w:t xml:space="preserve">was public backing for the </w:t>
      </w:r>
      <w:r w:rsidR="009E791A">
        <w:rPr>
          <w:spacing w:val="-4"/>
        </w:rPr>
        <w:t xml:space="preserve">war, </w:t>
      </w:r>
      <w:r w:rsidR="009E791A">
        <w:t>and Maskhadov had been totally discredited. The Russian authorities accused him of being behind the</w:t>
      </w:r>
    </w:p>
    <w:p w14:paraId="286EADFB" w14:textId="77777777" w:rsidR="002E52A5" w:rsidRDefault="002E52A5">
      <w:pPr>
        <w:sectPr w:rsidR="002E52A5">
          <w:headerReference w:type="default" r:id="rId244"/>
          <w:pgSz w:w="12240" w:h="15840"/>
          <w:pgMar w:top="1360" w:right="1420" w:bottom="280" w:left="1420" w:header="0" w:footer="0" w:gutter="0"/>
          <w:cols w:space="720"/>
        </w:sectPr>
      </w:pPr>
    </w:p>
    <w:p w14:paraId="39153BDE" w14:textId="5D40377A" w:rsidR="002E52A5" w:rsidRDefault="009811D2">
      <w:pPr>
        <w:pStyle w:val="Corpsdetexte"/>
        <w:spacing w:before="70"/>
      </w:pPr>
      <w:r>
        <w:rPr>
          <w:noProof/>
        </w:rPr>
        <mc:AlternateContent>
          <mc:Choice Requires="wps">
            <w:drawing>
              <wp:anchor distT="0" distB="0" distL="114300" distR="114300" simplePos="0" relativeHeight="251537408" behindDoc="1" locked="0" layoutInCell="1" allowOverlap="1" wp14:anchorId="3032119E" wp14:editId="1770CB9E">
                <wp:simplePos x="0" y="0"/>
                <wp:positionH relativeFrom="page">
                  <wp:posOffset>1518285</wp:posOffset>
                </wp:positionH>
                <wp:positionV relativeFrom="paragraph">
                  <wp:posOffset>231775</wp:posOffset>
                </wp:positionV>
                <wp:extent cx="1270" cy="19050"/>
                <wp:effectExtent l="0" t="0" r="0" b="0"/>
                <wp:wrapNone/>
                <wp:docPr id="797"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6A800" id="Rectangle 738" o:spid="_x0000_s1026" style="position:absolute;margin-left:119.55pt;margin-top:18.25pt;width:.1pt;height:1.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" fillcolor="#9d1d37" stroked="f">
                <w10:wrap anchorx="page"/>
              </v:rect>
            </w:pict>
          </mc:Fallback>
        </mc:AlternateContent>
      </w:r>
      <w:bookmarkStart w:id="837" w:name="_bookmark819"/>
      <w:bookmarkEnd w:id="837"/>
      <w:r w:rsidR="009E791A">
        <w:t xml:space="preserve">attack, </w:t>
      </w:r>
      <w:hyperlink w:anchor="_bookmark2595" w:history="1">
        <w:r w:rsidR="009E791A">
          <w:rPr>
            <w:b/>
            <w:color w:val="9D1D37"/>
          </w:rPr>
          <w:t>[</w:t>
        </w:r>
        <w:r w:rsidR="009E791A">
          <w:rPr>
            <w:b/>
            <w:color w:val="9D1D37"/>
            <w:u w:val="thick" w:color="9D1D37"/>
          </w:rPr>
          <w:t>28]</w:t>
        </w:r>
      </w:hyperlink>
      <w:r w:rsidR="009E791A">
        <w:rPr>
          <w:b/>
          <w:color w:val="9D1D37"/>
        </w:rPr>
        <w:t xml:space="preserve"> </w:t>
      </w:r>
      <w:r w:rsidR="009E791A">
        <w:t>but they never presented any evidence, apart from an old videotape of threats of a new offensive, and Maskhadov himself denied any involvement.</w:t>
      </w:r>
    </w:p>
    <w:p w14:paraId="7EA68AA3" w14:textId="1DC70F32" w:rsidR="002E52A5" w:rsidRDefault="009811D2">
      <w:pPr>
        <w:pStyle w:val="Corpsdetexte"/>
        <w:ind w:right="163" w:firstLine="300"/>
        <w:rPr>
          <w:b/>
        </w:rPr>
      </w:pPr>
      <w:r>
        <w:rPr>
          <w:noProof/>
        </w:rPr>
        <mc:AlternateContent>
          <mc:Choice Requires="wps">
            <w:drawing>
              <wp:anchor distT="0" distB="0" distL="114300" distR="114300" simplePos="0" relativeHeight="251538432" behindDoc="1" locked="0" layoutInCell="1" allowOverlap="1" wp14:anchorId="0BDAAE8C" wp14:editId="293628C6">
                <wp:simplePos x="0" y="0"/>
                <wp:positionH relativeFrom="page">
                  <wp:posOffset>3930650</wp:posOffset>
                </wp:positionH>
                <wp:positionV relativeFrom="paragraph">
                  <wp:posOffset>844550</wp:posOffset>
                </wp:positionV>
                <wp:extent cx="1270" cy="19050"/>
                <wp:effectExtent l="0" t="0" r="0" b="0"/>
                <wp:wrapNone/>
                <wp:docPr id="796"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D101" id="Rectangle 737" o:spid="_x0000_s1026" style="position:absolute;margin-left:309.5pt;margin-top:66.5pt;width:.1pt;height:1.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539456" behindDoc="1" locked="0" layoutInCell="1" allowOverlap="1" wp14:anchorId="5F66E3A9" wp14:editId="3E1EDB97">
                <wp:simplePos x="0" y="0"/>
                <wp:positionH relativeFrom="page">
                  <wp:posOffset>4676140</wp:posOffset>
                </wp:positionH>
                <wp:positionV relativeFrom="paragraph">
                  <wp:posOffset>1720850</wp:posOffset>
                </wp:positionV>
                <wp:extent cx="1270" cy="19050"/>
                <wp:effectExtent l="0" t="0" r="0" b="0"/>
                <wp:wrapNone/>
                <wp:docPr id="795"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630E" id="Rectangle 736" o:spid="_x0000_s1026" style="position:absolute;margin-left:368.2pt;margin-top:135.5pt;width:.1pt;height:1.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Cl/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V8s55xZ0VOT&#10;PpNtwrZGscXNb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40480" behindDoc="1" locked="0" layoutInCell="1" allowOverlap="1" wp14:anchorId="0938AA15" wp14:editId="70035D5D">
                <wp:simplePos x="0" y="0"/>
                <wp:positionH relativeFrom="page">
                  <wp:posOffset>3567430</wp:posOffset>
                </wp:positionH>
                <wp:positionV relativeFrom="paragraph">
                  <wp:posOffset>2378075</wp:posOffset>
                </wp:positionV>
                <wp:extent cx="1270" cy="19050"/>
                <wp:effectExtent l="0" t="0" r="0" b="0"/>
                <wp:wrapNone/>
                <wp:docPr id="794"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6A0D1" id="Rectangle 735" o:spid="_x0000_s1026" style="position:absolute;margin-left:280.9pt;margin-top:187.25pt;width:.1pt;height:1.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3W/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541504" behindDoc="1" locked="0" layoutInCell="1" allowOverlap="1" wp14:anchorId="5DE19961" wp14:editId="571AD189">
                <wp:simplePos x="0" y="0"/>
                <wp:positionH relativeFrom="page">
                  <wp:posOffset>4417060</wp:posOffset>
                </wp:positionH>
                <wp:positionV relativeFrom="paragraph">
                  <wp:posOffset>3035300</wp:posOffset>
                </wp:positionV>
                <wp:extent cx="1270" cy="19050"/>
                <wp:effectExtent l="0" t="0" r="0" b="0"/>
                <wp:wrapNone/>
                <wp:docPr id="793"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3D5D0" id="Rectangle 734" o:spid="_x0000_s1026" style="position:absolute;margin-left:347.8pt;margin-top:239pt;width:.1pt;height:1.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35/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" fillcolor="#9d1d37" stroked="f">
                <w10:wrap anchorx="page"/>
              </v:rect>
            </w:pict>
          </mc:Fallback>
        </mc:AlternateContent>
      </w:r>
      <w:r w:rsidR="009E791A">
        <w:t>The siege also presented the Kremlin with an opportunity to paint its war</w:t>
      </w:r>
      <w:r w:rsidR="009E791A">
        <w:t xml:space="preserve"> in Chechnya as akin to the </w:t>
      </w:r>
      <w:r w:rsidR="009E791A">
        <w:rPr>
          <w:spacing w:val="-7"/>
        </w:rPr>
        <w:t xml:space="preserve">West’s </w:t>
      </w:r>
      <w:r w:rsidR="009E791A">
        <w:t xml:space="preserve">war on </w:t>
      </w:r>
      <w:r w:rsidR="009E791A">
        <w:rPr>
          <w:spacing w:val="-3"/>
        </w:rPr>
        <w:t xml:space="preserve">terror. </w:t>
      </w:r>
      <w:r w:rsidR="009E791A">
        <w:t xml:space="preserve">An effort to establish links between the Chechen rebels and Islamic militants from abroad had already begun in the months before the </w:t>
      </w:r>
      <w:bookmarkStart w:id="838" w:name="_bookmark820"/>
      <w:bookmarkEnd w:id="838"/>
      <w:r w:rsidR="009E791A">
        <w:t xml:space="preserve">attack, </w:t>
      </w:r>
      <w:hyperlink w:anchor="_bookmark2596" w:history="1">
        <w:r w:rsidR="009E791A">
          <w:rPr>
            <w:b/>
            <w:color w:val="9D1D37"/>
          </w:rPr>
          <w:t>[</w:t>
        </w:r>
        <w:r w:rsidR="009E791A">
          <w:rPr>
            <w:b/>
            <w:color w:val="9D1D37"/>
            <w:u w:val="thick" w:color="9D1D37"/>
          </w:rPr>
          <w:t>29]</w:t>
        </w:r>
      </w:hyperlink>
      <w:r w:rsidR="009E791A">
        <w:rPr>
          <w:b/>
          <w:color w:val="9D1D37"/>
        </w:rPr>
        <w:t xml:space="preserve"> </w:t>
      </w:r>
      <w:r w:rsidR="009E791A">
        <w:t>and the siege further heigh</w:t>
      </w:r>
      <w:r w:rsidR="009E791A">
        <w:t>tened that perception: Al Jazeera broadcast video of people it claimed were accomplices of the Chechens in front of banners proclaiming ‘God is great’ in Arabic, while Putin called the attack a ‘monstrous manifestation of terrorism’ planned by ‘foreign ter</w:t>
      </w:r>
      <w:r w:rsidR="009E791A">
        <w:t xml:space="preserve">rorist </w:t>
      </w:r>
      <w:bookmarkStart w:id="839" w:name="_bookmark821"/>
      <w:bookmarkEnd w:id="839"/>
      <w:r w:rsidR="009E791A">
        <w:t xml:space="preserve">centres’. </w:t>
      </w:r>
      <w:hyperlink w:anchor="_bookmark2597" w:history="1">
        <w:r w:rsidR="009E791A">
          <w:rPr>
            <w:b/>
            <w:color w:val="9D1D37"/>
          </w:rPr>
          <w:t>[</w:t>
        </w:r>
        <w:r w:rsidR="009E791A">
          <w:rPr>
            <w:b/>
            <w:color w:val="9D1D37"/>
            <w:u w:val="thick" w:color="9D1D37"/>
          </w:rPr>
          <w:t>30]</w:t>
        </w:r>
      </w:hyperlink>
      <w:r w:rsidR="009E791A">
        <w:rPr>
          <w:b/>
          <w:color w:val="9D1D37"/>
        </w:rPr>
        <w:t xml:space="preserve"> </w:t>
      </w:r>
      <w:r w:rsidR="009E791A">
        <w:t xml:space="preserve">In the months that followed, the US began to change its view of the Chechen rebel forces, naming three groups it said were involved in the siege as terrorist organisations linked to Al </w:t>
      </w:r>
      <w:bookmarkStart w:id="840" w:name="_bookmark822"/>
      <w:bookmarkEnd w:id="840"/>
      <w:r w:rsidR="009E791A">
        <w:t xml:space="preserve">Qaeda, </w:t>
      </w:r>
      <w:hyperlink w:anchor="_bookmark2598" w:history="1">
        <w:r w:rsidR="009E791A">
          <w:rPr>
            <w:b/>
            <w:color w:val="9D1D37"/>
          </w:rPr>
          <w:t>[</w:t>
        </w:r>
        <w:r w:rsidR="009E791A">
          <w:rPr>
            <w:b/>
            <w:color w:val="9D1D37"/>
            <w:u w:val="thick" w:color="9D1D37"/>
          </w:rPr>
          <w:t>31]</w:t>
        </w:r>
      </w:hyperlink>
      <w:r w:rsidR="009E791A">
        <w:rPr>
          <w:b/>
          <w:color w:val="9D1D37"/>
        </w:rPr>
        <w:t xml:space="preserve"> </w:t>
      </w:r>
      <w:r w:rsidR="009E791A">
        <w:t xml:space="preserve">while Maskhadov was no longer seen as a moderate. ‘Our policy on Chechnya has moved closer to Russia,’ a senior US diplomat said soon after the attack. ‘This attack has substantially damaged [the Chechen] </w:t>
      </w:r>
      <w:bookmarkStart w:id="841" w:name="_bookmark823"/>
      <w:bookmarkEnd w:id="841"/>
      <w:r w:rsidR="009E791A">
        <w:t>cause.’</w:t>
      </w:r>
      <w:r w:rsidR="009E791A">
        <w:rPr>
          <w:spacing w:val="-16"/>
        </w:rPr>
        <w:t xml:space="preserve"> </w:t>
      </w:r>
      <w:hyperlink w:anchor="_bookmark2599" w:history="1">
        <w:r w:rsidR="009E791A">
          <w:rPr>
            <w:b/>
            <w:color w:val="9D1D37"/>
          </w:rPr>
          <w:t>[</w:t>
        </w:r>
        <w:r w:rsidR="009E791A">
          <w:rPr>
            <w:b/>
            <w:color w:val="9D1D37"/>
            <w:u w:val="thick" w:color="9D1D37"/>
          </w:rPr>
          <w:t>32]</w:t>
        </w:r>
      </w:hyperlink>
    </w:p>
    <w:p w14:paraId="56218AFF" w14:textId="77777777" w:rsidR="002E52A5" w:rsidRDefault="002E52A5">
      <w:pPr>
        <w:pStyle w:val="Corpsdetexte"/>
        <w:spacing w:before="1"/>
        <w:ind w:left="0"/>
        <w:rPr>
          <w:b/>
          <w:sz w:val="26"/>
        </w:rPr>
      </w:pPr>
    </w:p>
    <w:p w14:paraId="5FDE352C" w14:textId="77777777" w:rsidR="002E52A5" w:rsidRDefault="009E791A">
      <w:pPr>
        <w:pStyle w:val="Corpsdetexte"/>
        <w:ind w:left="0"/>
        <w:jc w:val="center"/>
      </w:pPr>
      <w:r>
        <w:t>*</w:t>
      </w:r>
    </w:p>
    <w:p w14:paraId="6AAABF56" w14:textId="77777777" w:rsidR="002E52A5" w:rsidRDefault="002E52A5">
      <w:pPr>
        <w:pStyle w:val="Corpsdetexte"/>
        <w:spacing w:before="1"/>
        <w:ind w:left="0"/>
        <w:rPr>
          <w:sz w:val="26"/>
        </w:rPr>
      </w:pPr>
    </w:p>
    <w:p w14:paraId="337B24BA" w14:textId="1DBD1433" w:rsidR="002E52A5" w:rsidRDefault="009811D2">
      <w:pPr>
        <w:pStyle w:val="Corpsdetexte"/>
        <w:ind w:right="120"/>
      </w:pPr>
      <w:r>
        <w:rPr>
          <w:noProof/>
        </w:rPr>
        <mc:AlternateContent>
          <mc:Choice Requires="wps">
            <w:drawing>
              <wp:anchor distT="0" distB="0" distL="114300" distR="114300" simplePos="0" relativeHeight="251542528" behindDoc="1" locked="0" layoutInCell="1" allowOverlap="1" wp14:anchorId="32C60F75" wp14:editId="3273C0ED">
                <wp:simplePos x="0" y="0"/>
                <wp:positionH relativeFrom="page">
                  <wp:posOffset>4061460</wp:posOffset>
                </wp:positionH>
                <wp:positionV relativeFrom="paragraph">
                  <wp:posOffset>844550</wp:posOffset>
                </wp:positionV>
                <wp:extent cx="1270" cy="19050"/>
                <wp:effectExtent l="0" t="0" r="0" b="0"/>
                <wp:wrapNone/>
                <wp:docPr id="792"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9390C" id="Rectangle 733" o:spid="_x0000_s1026" style="position:absolute;margin-left:319.8pt;margin-top:66.5pt;width:.1pt;height: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jd/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" fillcolor="#9d1d37" stroked="f">
                <w10:wrap anchorx="page"/>
              </v:rect>
            </w:pict>
          </mc:Fallback>
        </mc:AlternateContent>
      </w:r>
      <w:r w:rsidR="009E791A">
        <w:t xml:space="preserve">If </w:t>
      </w:r>
      <w:r w:rsidR="009E791A">
        <w:rPr>
          <w:spacing w:val="-3"/>
        </w:rPr>
        <w:t xml:space="preserve">Putin’s </w:t>
      </w:r>
      <w:r w:rsidR="009E791A">
        <w:t xml:space="preserve">KGB men sought to tie him to the presidency, the truth was that, barring terrible events like the Dubrovka attack, he was in any case becoming accustomed to the role. ‘He’d begun to like it – all the </w:t>
      </w:r>
      <w:r w:rsidR="009E791A">
        <w:rPr>
          <w:spacing w:val="-3"/>
        </w:rPr>
        <w:t xml:space="preserve">ceremony, </w:t>
      </w:r>
      <w:r w:rsidR="009E791A">
        <w:t xml:space="preserve">the G8, the recognition,’ said </w:t>
      </w:r>
      <w:r w:rsidR="009E791A">
        <w:rPr>
          <w:spacing w:val="-3"/>
        </w:rPr>
        <w:t>Pugachev</w:t>
      </w:r>
      <w:bookmarkStart w:id="842" w:name="_bookmark824"/>
      <w:bookmarkEnd w:id="842"/>
      <w:r w:rsidR="009E791A">
        <w:rPr>
          <w:spacing w:val="-3"/>
        </w:rPr>
        <w:t xml:space="preserve">. </w:t>
      </w:r>
      <w:hyperlink w:anchor="_bookmark2600" w:history="1">
        <w:r w:rsidR="009E791A">
          <w:rPr>
            <w:b/>
            <w:color w:val="9D1D37"/>
          </w:rPr>
          <w:t>[</w:t>
        </w:r>
        <w:r w:rsidR="009E791A">
          <w:rPr>
            <w:b/>
            <w:color w:val="9D1D37"/>
            <w:u w:val="thick" w:color="9D1D37"/>
          </w:rPr>
          <w:t>33]</w:t>
        </w:r>
      </w:hyperlink>
      <w:r w:rsidR="009E791A">
        <w:rPr>
          <w:b/>
          <w:color w:val="9D1D37"/>
        </w:rPr>
        <w:t xml:space="preserve"> </w:t>
      </w:r>
      <w:r w:rsidR="009E791A">
        <w:t xml:space="preserve">He was lauded by his inner circle as the saviour of Russia. He’d saved the country from certain collapse, they said, from the thrall of the oligarchs and the destructive power of the </w:t>
      </w:r>
      <w:r w:rsidR="009E791A">
        <w:rPr>
          <w:spacing w:val="-5"/>
        </w:rPr>
        <w:t xml:space="preserve">West. </w:t>
      </w:r>
      <w:r w:rsidR="009E791A">
        <w:t>Even those who’d once served above</w:t>
      </w:r>
      <w:r w:rsidR="009E791A">
        <w:t xml:space="preserve"> him in the KGB now bowed down before him. On one occasion, early on in his first term, when Putin gathered a small circle of friends for his </w:t>
      </w:r>
      <w:r w:rsidR="009E791A">
        <w:rPr>
          <w:spacing w:val="-3"/>
        </w:rPr>
        <w:t xml:space="preserve">birthday, </w:t>
      </w:r>
      <w:r w:rsidR="009E791A">
        <w:t xml:space="preserve">one of his former bosses in Dresden, Sergei </w:t>
      </w:r>
      <w:r w:rsidR="009E791A">
        <w:rPr>
          <w:spacing w:val="-3"/>
        </w:rPr>
        <w:t xml:space="preserve">Chemezov, </w:t>
      </w:r>
      <w:r w:rsidR="009E791A">
        <w:t xml:space="preserve">toasted his rise to </w:t>
      </w:r>
      <w:r w:rsidR="009E791A">
        <w:rPr>
          <w:spacing w:val="-3"/>
        </w:rPr>
        <w:t xml:space="preserve">power. </w:t>
      </w:r>
      <w:r w:rsidR="009E791A">
        <w:t xml:space="preserve">‘This was a very close </w:t>
      </w:r>
      <w:r w:rsidR="009E791A">
        <w:t xml:space="preserve">person who in a previous life, before Putin had become president, was older and more senior in rank than him, and who Putin respects,’ said </w:t>
      </w:r>
      <w:r w:rsidR="009E791A">
        <w:rPr>
          <w:spacing w:val="-3"/>
        </w:rPr>
        <w:t xml:space="preserve">Pugachev. </w:t>
      </w:r>
      <w:r w:rsidR="009E791A">
        <w:t xml:space="preserve">‘He told him, “Vladimir Vladimirovich, I want to raise my glass. </w:t>
      </w:r>
      <w:r w:rsidR="009E791A">
        <w:rPr>
          <w:spacing w:val="-11"/>
        </w:rPr>
        <w:t xml:space="preserve">You </w:t>
      </w:r>
      <w:r w:rsidR="009E791A">
        <w:t>know a lot of time has passed since I</w:t>
      </w:r>
      <w:r w:rsidR="009E791A">
        <w:t xml:space="preserve"> first heard that you were the president, but the feeling that I had then remains with me still. I thought it was like the sun rising over Russia … now I understand that </w:t>
      </w:r>
      <w:r w:rsidR="009E791A">
        <w:rPr>
          <w:spacing w:val="-6"/>
        </w:rPr>
        <w:t xml:space="preserve">100 </w:t>
      </w:r>
      <w:r w:rsidR="009E791A">
        <w:t xml:space="preserve">per cent of the population share that feeling with me.”’ For </w:t>
      </w:r>
      <w:r w:rsidR="009E791A">
        <w:rPr>
          <w:spacing w:val="-3"/>
        </w:rPr>
        <w:t>Pugachev,</w:t>
      </w:r>
      <w:r w:rsidR="009E791A">
        <w:rPr>
          <w:spacing w:val="5"/>
        </w:rPr>
        <w:t xml:space="preserve"> </w:t>
      </w:r>
      <w:r w:rsidR="009E791A">
        <w:t>the</w:t>
      </w:r>
    </w:p>
    <w:p w14:paraId="163CCF49" w14:textId="77777777" w:rsidR="002E52A5" w:rsidRDefault="002E52A5">
      <w:pPr>
        <w:sectPr w:rsidR="002E52A5">
          <w:headerReference w:type="default" r:id="rId245"/>
          <w:pgSz w:w="12240" w:h="15840"/>
          <w:pgMar w:top="1360" w:right="1420" w:bottom="280" w:left="1420" w:header="0" w:footer="0" w:gutter="0"/>
          <w:cols w:space="720"/>
        </w:sectPr>
      </w:pPr>
    </w:p>
    <w:p w14:paraId="35E8E396" w14:textId="77777777" w:rsidR="002E52A5" w:rsidRDefault="009E791A">
      <w:pPr>
        <w:pStyle w:val="Corpsdetexte"/>
        <w:spacing w:before="70"/>
        <w:ind w:right="120"/>
        <w:rPr>
          <w:b/>
        </w:rPr>
      </w:pPr>
      <w:r>
        <w:t>speech was cringeworthy. He’d interrupted, wanting to get on with discussing the political situation, all the monumental tasks ahead. But Putin, he said, glared at him and told him to let his friend finish his speech. ‘He looked straight into</w:t>
      </w:r>
      <w:r>
        <w:t xml:space="preserve"> his eyes and he told him he was a gift from God. He told him God had given the country a ruler who is ending the great </w:t>
      </w:r>
      <w:r>
        <w:rPr>
          <w:spacing w:val="-3"/>
        </w:rPr>
        <w:t xml:space="preserve">suffering </w:t>
      </w:r>
      <w:r>
        <w:t xml:space="preserve">of the Russian people. This was a guy who knew him for fifteen years, and used to be his boss … I saw this for the first time </w:t>
      </w:r>
      <w:r>
        <w:t xml:space="preserve">… this was how it was from the very beginning, almost from the very first </w:t>
      </w:r>
      <w:r>
        <w:rPr>
          <w:spacing w:val="-5"/>
        </w:rPr>
        <w:t xml:space="preserve">day. He’s </w:t>
      </w:r>
      <w:r>
        <w:t>an extremely vain person.’ In order to ask Putin a question, it became customary to flatter him at length first. ‘Sechin knew how to do this very well. He would tell him wi</w:t>
      </w:r>
      <w:r>
        <w:t xml:space="preserve">th a deep </w:t>
      </w:r>
      <w:r>
        <w:rPr>
          <w:spacing w:val="-5"/>
        </w:rPr>
        <w:t xml:space="preserve">bow, </w:t>
      </w:r>
      <w:r>
        <w:t xml:space="preserve">“Vladimir Vladimirovich, I remember how you did this and you transformed the world.” When I first heard all of this I thought I was in the mental hospital. They would say to him things like </w:t>
      </w:r>
      <w:r>
        <w:rPr>
          <w:spacing w:val="-8"/>
        </w:rPr>
        <w:t xml:space="preserve">“You </w:t>
      </w:r>
      <w:r>
        <w:t xml:space="preserve">have shaken the essence of </w:t>
      </w:r>
      <w:r>
        <w:rPr>
          <w:spacing w:val="-3"/>
        </w:rPr>
        <w:t xml:space="preserve">humanity. </w:t>
      </w:r>
      <w:r>
        <w:rPr>
          <w:spacing w:val="-11"/>
        </w:rPr>
        <w:t xml:space="preserve">You </w:t>
      </w:r>
      <w:r>
        <w:t>are a</w:t>
      </w:r>
      <w:r>
        <w:t xml:space="preserve"> stunning </w:t>
      </w:r>
      <w:bookmarkStart w:id="843" w:name="_bookmark825"/>
      <w:bookmarkEnd w:id="843"/>
      <w:r>
        <w:t>person.”’</w:t>
      </w:r>
      <w:r>
        <w:rPr>
          <w:spacing w:val="1"/>
        </w:rPr>
        <w:t xml:space="preserve"> </w:t>
      </w:r>
      <w:hyperlink w:anchor="_bookmark2601" w:history="1">
        <w:r>
          <w:rPr>
            <w:b/>
            <w:color w:val="9D1D37"/>
          </w:rPr>
          <w:t>[</w:t>
        </w:r>
        <w:r>
          <w:rPr>
            <w:b/>
            <w:color w:val="9D1D37"/>
            <w:u w:val="thick" w:color="9D1D37"/>
          </w:rPr>
          <w:t>34]</w:t>
        </w:r>
      </w:hyperlink>
    </w:p>
    <w:p w14:paraId="426FB095" w14:textId="77777777" w:rsidR="002E52A5" w:rsidRDefault="009E791A">
      <w:pPr>
        <w:pStyle w:val="Corpsdetexte"/>
        <w:ind w:right="143" w:firstLine="300"/>
        <w:rPr>
          <w:b/>
        </w:rPr>
      </w:pPr>
      <w:r>
        <w:t xml:space="preserve">Gradually, the constant kowtowing went to </w:t>
      </w:r>
      <w:r>
        <w:rPr>
          <w:spacing w:val="-3"/>
        </w:rPr>
        <w:t xml:space="preserve">Putin’s </w:t>
      </w:r>
      <w:r>
        <w:t xml:space="preserve">head. Beginning to believe in his powers as the new </w:t>
      </w:r>
      <w:r>
        <w:rPr>
          <w:spacing w:val="-3"/>
        </w:rPr>
        <w:t xml:space="preserve">tsar, </w:t>
      </w:r>
      <w:r>
        <w:t>he was emboldened to take tougher and more authoritarian decisions, including to take on K</w:t>
      </w:r>
      <w:r>
        <w:t>hodorkovsky and his men. ‘The entire oligarchy in essence was bowing down before him and offering him this and that and coming to him for permission for the</w:t>
      </w:r>
      <w:r>
        <w:rPr>
          <w:spacing w:val="-22"/>
        </w:rPr>
        <w:t xml:space="preserve"> </w:t>
      </w:r>
      <w:r>
        <w:t xml:space="preserve">slightest thing,’ said </w:t>
      </w:r>
      <w:r>
        <w:rPr>
          <w:spacing w:val="-3"/>
        </w:rPr>
        <w:t xml:space="preserve">Pugachev. </w:t>
      </w:r>
      <w:r>
        <w:t xml:space="preserve">‘And he really did like this. And somehow it entered his head. It </w:t>
      </w:r>
      <w:r>
        <w:t xml:space="preserve">was a creeping process. He’d always had these tendencies, but at some point he changed, and this grandiose belief in himself as the tsar took </w:t>
      </w:r>
      <w:r>
        <w:rPr>
          <w:spacing w:val="-3"/>
        </w:rPr>
        <w:t>over</w:t>
      </w:r>
      <w:bookmarkStart w:id="844" w:name="_bookmark826"/>
      <w:bookmarkEnd w:id="844"/>
      <w:r>
        <w:rPr>
          <w:spacing w:val="-3"/>
        </w:rPr>
        <w:t>.’</w:t>
      </w:r>
      <w:r>
        <w:rPr>
          <w:spacing w:val="-16"/>
        </w:rPr>
        <w:t xml:space="preserve"> </w:t>
      </w:r>
      <w:hyperlink w:anchor="_bookmark2602" w:history="1">
        <w:r>
          <w:rPr>
            <w:b/>
            <w:color w:val="9D1D37"/>
          </w:rPr>
          <w:t>[</w:t>
        </w:r>
        <w:r>
          <w:rPr>
            <w:b/>
            <w:color w:val="9D1D37"/>
            <w:u w:val="thick" w:color="9D1D37"/>
          </w:rPr>
          <w:t>35]</w:t>
        </w:r>
      </w:hyperlink>
    </w:p>
    <w:p w14:paraId="51D61BB8" w14:textId="77777777" w:rsidR="002E52A5" w:rsidRDefault="009E791A">
      <w:pPr>
        <w:pStyle w:val="Corpsdetexte"/>
        <w:ind w:right="172" w:firstLine="300"/>
      </w:pPr>
      <w:r>
        <w:t xml:space="preserve">If at first Putin had shared the machinery of state with the Yeltsin </w:t>
      </w:r>
      <w:r>
        <w:t>Family’s representatives, once Khodorkovsky had been arrested, the state apparatus really became his own. In shock at the turn of events and at being kept in the dark, Alexander Voloshin, the wily Yeltsin holdover who had served as Kremlin chief of staff s</w:t>
      </w:r>
      <w:r>
        <w:t>ince March 1999, stepped down. Voloshin had spoken several times with Putin about the legal onslaught against Khodorkovsky, but right up to the last he’d considered that it could be contained: ‘I honestly did not think they would put him in jail. I thought</w:t>
      </w:r>
      <w:r>
        <w:t xml:space="preserve"> it was some kind of misunderstanding. It was clear that it was a campaign, and it was bad. I considered it was harmful for the development of the country</w:t>
      </w:r>
      <w:bookmarkStart w:id="845" w:name="_bookmark827"/>
      <w:bookmarkEnd w:id="845"/>
      <w:r>
        <w:t xml:space="preserve">.’ </w:t>
      </w:r>
      <w:hyperlink w:anchor="_bookmark2603" w:history="1">
        <w:r>
          <w:rPr>
            <w:b/>
            <w:color w:val="9D1D37"/>
          </w:rPr>
          <w:t>[</w:t>
        </w:r>
        <w:r>
          <w:rPr>
            <w:b/>
            <w:color w:val="9D1D37"/>
            <w:u w:val="thick" w:color="9D1D37"/>
          </w:rPr>
          <w:t>36]</w:t>
        </w:r>
      </w:hyperlink>
      <w:r>
        <w:rPr>
          <w:b/>
          <w:color w:val="9D1D37"/>
        </w:rPr>
        <w:t xml:space="preserve"> </w:t>
      </w:r>
      <w:r>
        <w:t>Putin replaced him with his own man, a colleague from St Petersburg: Dmitry Medvedev, a quietly spoken lawyer who’d worked on legal issues for Putin, including on containing the fallout of the oil-for-food scandal. He had a reputation for zealous precision</w:t>
      </w:r>
      <w:r>
        <w:t>, but also for timidity.</w:t>
      </w:r>
    </w:p>
    <w:p w14:paraId="1DF248A6" w14:textId="77777777" w:rsidR="002E52A5" w:rsidRDefault="002E52A5">
      <w:pPr>
        <w:sectPr w:rsidR="002E52A5">
          <w:headerReference w:type="default" r:id="rId246"/>
          <w:pgSz w:w="12240" w:h="15840"/>
          <w:pgMar w:top="1360" w:right="1420" w:bottom="280" w:left="1420" w:header="0" w:footer="0" w:gutter="0"/>
          <w:cols w:space="720"/>
        </w:sectPr>
      </w:pPr>
    </w:p>
    <w:p w14:paraId="72D9C3DF" w14:textId="330F84DD" w:rsidR="002E52A5" w:rsidRDefault="009811D2">
      <w:pPr>
        <w:pStyle w:val="Corpsdetexte"/>
        <w:spacing w:before="70"/>
        <w:ind w:right="180"/>
        <w:rPr>
          <w:b/>
        </w:rPr>
      </w:pPr>
      <w:r>
        <w:rPr>
          <w:noProof/>
        </w:rPr>
        <mc:AlternateContent>
          <mc:Choice Requires="wps">
            <w:drawing>
              <wp:anchor distT="0" distB="0" distL="114300" distR="114300" simplePos="0" relativeHeight="251543552" behindDoc="1" locked="0" layoutInCell="1" allowOverlap="1" wp14:anchorId="734BC096" wp14:editId="4CD218D5">
                <wp:simplePos x="0" y="0"/>
                <wp:positionH relativeFrom="page">
                  <wp:posOffset>2396490</wp:posOffset>
                </wp:positionH>
                <wp:positionV relativeFrom="paragraph">
                  <wp:posOffset>1108075</wp:posOffset>
                </wp:positionV>
                <wp:extent cx="1270" cy="19050"/>
                <wp:effectExtent l="0" t="0" r="0" b="0"/>
                <wp:wrapNone/>
                <wp:docPr id="791"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01737" id="Rectangle 732" o:spid="_x0000_s1026" style="position:absolute;margin-left:188.7pt;margin-top:87.25pt;width:.1pt;height:1.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YeAAI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" fillcolor="#9d1d37" stroked="f">
                <w10:wrap anchorx="page"/>
              </v:rect>
            </w:pict>
          </mc:Fallback>
        </mc:AlternateContent>
      </w:r>
      <w:r w:rsidR="009E791A">
        <w:t>Most importantly of all, he’d been virtually brought up by Putin when he entered the St Petersburg administration aged only twenty-five. ‘Putin reared Medvedev,’ said Valery Musin, who also acted as a legal adviser</w:t>
      </w:r>
      <w:r w:rsidR="009E791A">
        <w:t xml:space="preserve"> to Sobchak’s City Hall. ‘Medvedev always looked up to Putin as someone he could learn </w:t>
      </w:r>
      <w:bookmarkStart w:id="846" w:name="_bookmark828"/>
      <w:bookmarkEnd w:id="846"/>
      <w:r w:rsidR="009E791A">
        <w:t xml:space="preserve">from.’ </w:t>
      </w:r>
      <w:hyperlink w:anchor="_bookmark2604" w:history="1">
        <w:r w:rsidR="009E791A">
          <w:rPr>
            <w:b/>
            <w:color w:val="9D1D37"/>
          </w:rPr>
          <w:t>[</w:t>
        </w:r>
        <w:r w:rsidR="009E791A">
          <w:rPr>
            <w:b/>
            <w:color w:val="9D1D37"/>
            <w:u w:val="thick" w:color="9D1D37"/>
          </w:rPr>
          <w:t>37]</w:t>
        </w:r>
      </w:hyperlink>
    </w:p>
    <w:p w14:paraId="273C2B5D" w14:textId="44B8B398" w:rsidR="002E52A5" w:rsidRDefault="009811D2">
      <w:pPr>
        <w:pStyle w:val="Corpsdetexte"/>
        <w:ind w:right="137" w:firstLine="300"/>
      </w:pPr>
      <w:r>
        <w:rPr>
          <w:noProof/>
        </w:rPr>
        <mc:AlternateContent>
          <mc:Choice Requires="wps">
            <w:drawing>
              <wp:anchor distT="0" distB="0" distL="114300" distR="114300" simplePos="0" relativeHeight="251544576" behindDoc="1" locked="0" layoutInCell="1" allowOverlap="1" wp14:anchorId="3C282677" wp14:editId="72871EE2">
                <wp:simplePos x="0" y="0"/>
                <wp:positionH relativeFrom="page">
                  <wp:posOffset>5497195</wp:posOffset>
                </wp:positionH>
                <wp:positionV relativeFrom="paragraph">
                  <wp:posOffset>1501775</wp:posOffset>
                </wp:positionV>
                <wp:extent cx="1270" cy="19050"/>
                <wp:effectExtent l="0" t="0" r="0" b="0"/>
                <wp:wrapNone/>
                <wp:docPr id="790"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17438" id="Rectangle 731" o:spid="_x0000_s1026" style="position:absolute;margin-left:432.85pt;margin-top:118.25pt;width:.1pt;height:1.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" fillcolor="#9d1d37" stroked="f">
                <w10:wrap anchorx="page"/>
              </v:rect>
            </w:pict>
          </mc:Fallback>
        </mc:AlternateContent>
      </w:r>
      <w:r w:rsidR="009E791A">
        <w:t xml:space="preserve">The most influential holdover from the </w:t>
      </w:r>
      <w:r w:rsidR="009E791A">
        <w:rPr>
          <w:spacing w:val="-5"/>
        </w:rPr>
        <w:t xml:space="preserve">Yeltsin </w:t>
      </w:r>
      <w:r w:rsidR="009E791A">
        <w:t xml:space="preserve">era had been replaced by </w:t>
      </w:r>
      <w:r w:rsidR="009E791A">
        <w:rPr>
          <w:spacing w:val="-17"/>
        </w:rPr>
        <w:t xml:space="preserve">a </w:t>
      </w:r>
      <w:r w:rsidR="009E791A">
        <w:t>St Petersburg yes-man, with little more than thre</w:t>
      </w:r>
      <w:r w:rsidR="009E791A">
        <w:t xml:space="preserve">e years’ experience in the Kremlin as deputy chief of staff. On the same day Medvedev’s appointment was announced, the St Petersburg </w:t>
      </w:r>
      <w:r w:rsidR="009E791A">
        <w:rPr>
          <w:i/>
        </w:rPr>
        <w:t xml:space="preserve">siloviki </w:t>
      </w:r>
      <w:r w:rsidR="009E791A">
        <w:t>signalled their intentions more loudly than ever before. Prosecutors announced that they had frozen $15 billion in</w:t>
      </w:r>
      <w:r w:rsidR="009E791A">
        <w:t xml:space="preserve"> </w:t>
      </w:r>
      <w:r w:rsidR="009E791A">
        <w:rPr>
          <w:spacing w:val="-7"/>
        </w:rPr>
        <w:t xml:space="preserve">Yukos </w:t>
      </w:r>
      <w:r w:rsidR="009E791A">
        <w:t xml:space="preserve">shares, the 44 per cent Khodorkovsky held indirectly in the combined </w:t>
      </w:r>
      <w:r w:rsidR="009E791A">
        <w:rPr>
          <w:spacing w:val="-3"/>
        </w:rPr>
        <w:t xml:space="preserve">YukosSibneft, </w:t>
      </w:r>
      <w:r w:rsidR="009E791A">
        <w:t xml:space="preserve">to prevent him from selling </w:t>
      </w:r>
      <w:bookmarkStart w:id="847" w:name="_bookmark829"/>
      <w:bookmarkEnd w:id="847"/>
      <w:r w:rsidR="009E791A">
        <w:t xml:space="preserve">them. </w:t>
      </w:r>
      <w:hyperlink w:anchor="_bookmark2605" w:history="1">
        <w:r w:rsidR="009E791A">
          <w:rPr>
            <w:b/>
            <w:color w:val="9D1D37"/>
          </w:rPr>
          <w:t>[</w:t>
        </w:r>
        <w:r w:rsidR="009E791A">
          <w:rPr>
            <w:b/>
            <w:color w:val="9D1D37"/>
            <w:u w:val="thick" w:color="9D1D37"/>
          </w:rPr>
          <w:t>38]</w:t>
        </w:r>
      </w:hyperlink>
      <w:r w:rsidR="009E791A">
        <w:rPr>
          <w:b/>
          <w:color w:val="9D1D37"/>
        </w:rPr>
        <w:t xml:space="preserve"> </w:t>
      </w:r>
      <w:r w:rsidR="009E791A">
        <w:t xml:space="preserve">Shell- shocked, the market perceived the move as a clear sign that the </w:t>
      </w:r>
      <w:r w:rsidR="009E791A">
        <w:rPr>
          <w:i/>
        </w:rPr>
        <w:t xml:space="preserve">siloviki </w:t>
      </w:r>
      <w:r w:rsidR="009E791A">
        <w:t>were intent no</w:t>
      </w:r>
      <w:r w:rsidR="009E791A">
        <w:t xml:space="preserve">t just on Khodorkovsky’s arrest, but on seizing </w:t>
      </w:r>
      <w:r w:rsidR="009E791A">
        <w:rPr>
          <w:spacing w:val="-7"/>
        </w:rPr>
        <w:t>Yukos</w:t>
      </w:r>
      <w:r w:rsidR="009E791A">
        <w:rPr>
          <w:spacing w:val="-13"/>
        </w:rPr>
        <w:t xml:space="preserve"> </w:t>
      </w:r>
      <w:r w:rsidR="009E791A">
        <w:t>itself.</w:t>
      </w:r>
    </w:p>
    <w:p w14:paraId="4A58513F" w14:textId="5515CA29" w:rsidR="002E52A5" w:rsidRDefault="009811D2">
      <w:pPr>
        <w:pStyle w:val="Corpsdetexte"/>
        <w:ind w:right="119"/>
        <w:rPr>
          <w:b/>
        </w:rPr>
      </w:pPr>
      <w:r>
        <w:rPr>
          <w:noProof/>
        </w:rPr>
        <mc:AlternateContent>
          <mc:Choice Requires="wps">
            <w:drawing>
              <wp:anchor distT="0" distB="0" distL="114300" distR="114300" simplePos="0" relativeHeight="251545600" behindDoc="1" locked="0" layoutInCell="1" allowOverlap="1" wp14:anchorId="6B587354" wp14:editId="1C8FD61D">
                <wp:simplePos x="0" y="0"/>
                <wp:positionH relativeFrom="page">
                  <wp:posOffset>6062980</wp:posOffset>
                </wp:positionH>
                <wp:positionV relativeFrom="paragraph">
                  <wp:posOffset>1939925</wp:posOffset>
                </wp:positionV>
                <wp:extent cx="1270" cy="19050"/>
                <wp:effectExtent l="0" t="0" r="0" b="0"/>
                <wp:wrapNone/>
                <wp:docPr id="789"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D7130" id="Rectangle 730" o:spid="_x0000_s1026" style="position:absolute;margin-left:477.4pt;margin-top:152.75pt;width:.1pt;height:1.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" fillcolor="#9d1d37" stroked="f">
                <w10:wrap anchorx="page"/>
              </v:rect>
            </w:pict>
          </mc:Fallback>
        </mc:AlternateContent>
      </w:r>
      <w:r w:rsidR="009E791A">
        <w:t xml:space="preserve">In addition, the move was seen as the end for the </w:t>
      </w:r>
      <w:r w:rsidR="009E791A">
        <w:rPr>
          <w:spacing w:val="-3"/>
        </w:rPr>
        <w:t xml:space="preserve">Yeltsin-era </w:t>
      </w:r>
      <w:r w:rsidR="009E791A">
        <w:t xml:space="preserve">oligarchs, for the </w:t>
      </w:r>
      <w:r w:rsidR="009E791A">
        <w:rPr>
          <w:spacing w:val="-3"/>
        </w:rPr>
        <w:t xml:space="preserve">Family, </w:t>
      </w:r>
      <w:r w:rsidR="009E791A">
        <w:t xml:space="preserve">whose interests had been carefully balanced against those of the </w:t>
      </w:r>
      <w:r w:rsidR="009E791A">
        <w:rPr>
          <w:i/>
        </w:rPr>
        <w:t xml:space="preserve">siloviki </w:t>
      </w:r>
      <w:r w:rsidR="009E791A">
        <w:t>for nearly four years. Just in</w:t>
      </w:r>
      <w:r w:rsidR="009E791A">
        <w:t xml:space="preserve"> case anyone was still wondering, Alexei Kudrin, </w:t>
      </w:r>
      <w:r w:rsidR="009E791A">
        <w:rPr>
          <w:spacing w:val="-3"/>
        </w:rPr>
        <w:t xml:space="preserve">Putin’s </w:t>
      </w:r>
      <w:r w:rsidR="009E791A">
        <w:t xml:space="preserve">comparatively liberal-minded finance minister, made it even clearer, publicly hailing </w:t>
      </w:r>
      <w:r w:rsidR="009E791A">
        <w:rPr>
          <w:spacing w:val="-6"/>
        </w:rPr>
        <w:t xml:space="preserve">Voloshin’s </w:t>
      </w:r>
      <w:r w:rsidR="009E791A">
        <w:t xml:space="preserve">departure as marking the end of the </w:t>
      </w:r>
      <w:r w:rsidR="009E791A">
        <w:rPr>
          <w:spacing w:val="-5"/>
        </w:rPr>
        <w:t xml:space="preserve">Yeltsin </w:t>
      </w:r>
      <w:r w:rsidR="009E791A">
        <w:t xml:space="preserve">era. ‘Byzantium is over!’ he proclaimed. </w:t>
      </w:r>
      <w:r w:rsidR="009E791A">
        <w:rPr>
          <w:spacing w:val="-3"/>
        </w:rPr>
        <w:t xml:space="preserve">‘With </w:t>
      </w:r>
      <w:r w:rsidR="009E791A">
        <w:t>all due res</w:t>
      </w:r>
      <w:r w:rsidR="009E791A">
        <w:t xml:space="preserve">pect to Alexander </w:t>
      </w:r>
      <w:r w:rsidR="009E791A">
        <w:rPr>
          <w:spacing w:val="-5"/>
        </w:rPr>
        <w:t xml:space="preserve">Voloshin, </w:t>
      </w:r>
      <w:r w:rsidR="009E791A">
        <w:t xml:space="preserve">I want to stress that his departure coincides with the end of the </w:t>
      </w:r>
      <w:r w:rsidR="009E791A">
        <w:rPr>
          <w:spacing w:val="-5"/>
        </w:rPr>
        <w:t xml:space="preserve">Yeltsin </w:t>
      </w:r>
      <w:r w:rsidR="009E791A">
        <w:t xml:space="preserve">epoch … [The oligarchs] have been returned to a business environment in which you can only be successful if you play </w:t>
      </w:r>
      <w:r w:rsidR="009E791A">
        <w:rPr>
          <w:spacing w:val="-3"/>
        </w:rPr>
        <w:t>fair</w:t>
      </w:r>
      <w:bookmarkStart w:id="848" w:name="_bookmark830"/>
      <w:bookmarkEnd w:id="848"/>
      <w:r w:rsidR="009E791A">
        <w:rPr>
          <w:spacing w:val="-3"/>
        </w:rPr>
        <w:t>.’</w:t>
      </w:r>
      <w:r w:rsidR="009E791A">
        <w:rPr>
          <w:spacing w:val="-16"/>
        </w:rPr>
        <w:t xml:space="preserve"> </w:t>
      </w:r>
      <w:hyperlink w:anchor="_bookmark2606" w:history="1">
        <w:r w:rsidR="009E791A">
          <w:rPr>
            <w:b/>
            <w:color w:val="9D1D37"/>
          </w:rPr>
          <w:t>[</w:t>
        </w:r>
        <w:r w:rsidR="009E791A">
          <w:rPr>
            <w:b/>
            <w:color w:val="9D1D37"/>
            <w:u w:val="thick" w:color="9D1D37"/>
          </w:rPr>
          <w:t>39]</w:t>
        </w:r>
      </w:hyperlink>
    </w:p>
    <w:p w14:paraId="3931BC26" w14:textId="2D8FBF54" w:rsidR="002E52A5" w:rsidRDefault="009811D2">
      <w:pPr>
        <w:pStyle w:val="Corpsdetexte"/>
        <w:ind w:right="133" w:firstLine="300"/>
      </w:pPr>
      <w:r>
        <w:rPr>
          <w:noProof/>
        </w:rPr>
        <mc:AlternateContent>
          <mc:Choice Requires="wps">
            <w:drawing>
              <wp:anchor distT="0" distB="0" distL="114300" distR="114300" simplePos="0" relativeHeight="251546624" behindDoc="1" locked="0" layoutInCell="1" allowOverlap="1" wp14:anchorId="3B4D3E06" wp14:editId="72B1E449">
                <wp:simplePos x="0" y="0"/>
                <wp:positionH relativeFrom="page">
                  <wp:posOffset>1957705</wp:posOffset>
                </wp:positionH>
                <wp:positionV relativeFrom="paragraph">
                  <wp:posOffset>1501775</wp:posOffset>
                </wp:positionV>
                <wp:extent cx="1270" cy="19050"/>
                <wp:effectExtent l="0" t="0" r="0" b="0"/>
                <wp:wrapNone/>
                <wp:docPr id="788"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49BF9" id="Rectangle 729" o:spid="_x0000_s1026" style="position:absolute;margin-left:154.15pt;margin-top:118.25pt;width:.1pt;height: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GJAAI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547648" behindDoc="1" locked="0" layoutInCell="1" allowOverlap="1" wp14:anchorId="1D514439" wp14:editId="53847D02">
                <wp:simplePos x="0" y="0"/>
                <wp:positionH relativeFrom="page">
                  <wp:posOffset>1709420</wp:posOffset>
                </wp:positionH>
                <wp:positionV relativeFrom="paragraph">
                  <wp:posOffset>2816225</wp:posOffset>
                </wp:positionV>
                <wp:extent cx="1270" cy="19050"/>
                <wp:effectExtent l="0" t="0" r="0" b="0"/>
                <wp:wrapNone/>
                <wp:docPr id="787"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A2786" id="Rectangle 728" o:spid="_x0000_s1026" style="position:absolute;margin-left:134.6pt;margin-top:221.75pt;width:.1pt;height: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" fillcolor="#9d1d37" stroked="f">
                <w10:wrap anchorx="page"/>
              </v:rect>
            </w:pict>
          </mc:Fallback>
        </mc:AlternateContent>
      </w:r>
      <w:r w:rsidR="009E791A">
        <w:t>It was as if the machinery of the parallel government on which Sechin and others had been working quietly behind the scenes was slowly being rolled out, and a PR campaign was being launched. On the same day the Yukos shares were seized and Medved</w:t>
      </w:r>
      <w:r w:rsidR="009E791A">
        <w:t xml:space="preserve">ev was appointed Kremlin chief of staff, Putin held an intimate meeting with the heads of some of the largest financial institutions in the world, including CitiGroup, Morgan Stanley and ABN </w:t>
      </w:r>
      <w:bookmarkStart w:id="849" w:name="_bookmark831"/>
      <w:bookmarkEnd w:id="849"/>
      <w:r w:rsidR="009E791A">
        <w:t xml:space="preserve">Amro. </w:t>
      </w:r>
      <w:hyperlink w:anchor="_bookmark2607" w:history="1">
        <w:r w:rsidR="009E791A">
          <w:rPr>
            <w:b/>
            <w:color w:val="9D1D37"/>
          </w:rPr>
          <w:t>[</w:t>
        </w:r>
        <w:r w:rsidR="009E791A">
          <w:rPr>
            <w:b/>
            <w:color w:val="9D1D37"/>
            <w:u w:val="thick" w:color="9D1D37"/>
          </w:rPr>
          <w:t>40]</w:t>
        </w:r>
      </w:hyperlink>
      <w:r w:rsidR="009E791A">
        <w:rPr>
          <w:b/>
          <w:color w:val="9D1D37"/>
        </w:rPr>
        <w:t xml:space="preserve"> </w:t>
      </w:r>
      <w:r w:rsidR="009E791A">
        <w:t>Helping to relay his intentions was the US-born head of local brokerage United Financial Group, Charlie Ryan, who’d worked with Putin since his days in St Petersburg in the early nineties. From the start, Ryan had been a vital conduit for Putin’s Kremlin’s</w:t>
      </w:r>
      <w:r w:rsidR="009E791A">
        <w:t xml:space="preserve"> messaging to the global finance community and the wider world. Putin told the investors that the Yukos campaign in no way presaged a broader onslaught against private </w:t>
      </w:r>
      <w:bookmarkStart w:id="850" w:name="_bookmark832"/>
      <w:bookmarkEnd w:id="850"/>
      <w:r w:rsidR="009E791A">
        <w:t xml:space="preserve">business, </w:t>
      </w:r>
      <w:hyperlink w:anchor="_bookmark2608" w:history="1">
        <w:r w:rsidR="009E791A">
          <w:rPr>
            <w:b/>
            <w:color w:val="9D1D37"/>
          </w:rPr>
          <w:t>[</w:t>
        </w:r>
        <w:r w:rsidR="009E791A">
          <w:rPr>
            <w:b/>
            <w:color w:val="9D1D37"/>
            <w:u w:val="thick" w:color="9D1D37"/>
          </w:rPr>
          <w:t>41]</w:t>
        </w:r>
      </w:hyperlink>
      <w:r w:rsidR="009E791A">
        <w:rPr>
          <w:b/>
          <w:color w:val="9D1D37"/>
        </w:rPr>
        <w:t xml:space="preserve"> </w:t>
      </w:r>
      <w:r w:rsidR="009E791A">
        <w:t xml:space="preserve">and the seizure of the shares was not a </w:t>
      </w:r>
      <w:r w:rsidR="009E791A">
        <w:t>confiscation, but was only about covering liabilities. The campaign was no more than imposing</w:t>
      </w:r>
    </w:p>
    <w:p w14:paraId="440BC49D" w14:textId="77777777" w:rsidR="002E52A5" w:rsidRDefault="002E52A5">
      <w:pPr>
        <w:sectPr w:rsidR="002E52A5">
          <w:headerReference w:type="default" r:id="rId247"/>
          <w:pgSz w:w="12240" w:h="15840"/>
          <w:pgMar w:top="1360" w:right="1420" w:bottom="280" w:left="1420" w:header="0" w:footer="0" w:gutter="0"/>
          <w:cols w:space="720"/>
        </w:sectPr>
      </w:pPr>
    </w:p>
    <w:p w14:paraId="12828777" w14:textId="77777777" w:rsidR="002E52A5" w:rsidRDefault="009E791A">
      <w:pPr>
        <w:pStyle w:val="Corpsdetexte"/>
        <w:spacing w:before="70"/>
        <w:ind w:right="130"/>
      </w:pPr>
      <w:r>
        <w:t xml:space="preserve">the rule of </w:t>
      </w:r>
      <w:r>
        <w:rPr>
          <w:spacing w:val="-5"/>
        </w:rPr>
        <w:t xml:space="preserve">law. </w:t>
      </w:r>
      <w:r>
        <w:rPr>
          <w:spacing w:val="-11"/>
        </w:rPr>
        <w:t xml:space="preserve">To </w:t>
      </w:r>
      <w:r>
        <w:t xml:space="preserve">some degree, the global banks – some of which, including CitiBank, held billions of dollars in exposure to </w:t>
      </w:r>
      <w:r>
        <w:rPr>
          <w:spacing w:val="-7"/>
        </w:rPr>
        <w:t xml:space="preserve">Yukos </w:t>
      </w:r>
      <w:r>
        <w:t>debt – were p</w:t>
      </w:r>
      <w:r>
        <w:t>ersuaded. They did not pull in the loans. If they had,</w:t>
      </w:r>
      <w:r>
        <w:rPr>
          <w:spacing w:val="-17"/>
        </w:rPr>
        <w:t xml:space="preserve"> </w:t>
      </w:r>
      <w:r>
        <w:t xml:space="preserve">Khodorkovsky’s direst predictions about the resulting collapse of the economy could have come true. Power had tilted in the Kremlin, and </w:t>
      </w:r>
      <w:r>
        <w:rPr>
          <w:spacing w:val="-3"/>
        </w:rPr>
        <w:t xml:space="preserve">Putin’s </w:t>
      </w:r>
      <w:r>
        <w:t>men were already building a system of communication with</w:t>
      </w:r>
      <w:r>
        <w:t xml:space="preserve"> global finance, the titans of </w:t>
      </w:r>
      <w:r>
        <w:rPr>
          <w:spacing w:val="-4"/>
        </w:rPr>
        <w:t xml:space="preserve">which </w:t>
      </w:r>
      <w:r>
        <w:t xml:space="preserve">would one day be on bended knee for the hundreds of billions of dollars’ worth of assets under </w:t>
      </w:r>
      <w:r>
        <w:rPr>
          <w:spacing w:val="-3"/>
        </w:rPr>
        <w:t>Putin’s</w:t>
      </w:r>
      <w:r>
        <w:t xml:space="preserve"> control.</w:t>
      </w:r>
    </w:p>
    <w:p w14:paraId="34939E32" w14:textId="77777777" w:rsidR="002E52A5" w:rsidRDefault="009E791A">
      <w:pPr>
        <w:pStyle w:val="Corpsdetexte"/>
        <w:ind w:right="175" w:firstLine="300"/>
      </w:pPr>
      <w:r>
        <w:t xml:space="preserve">If </w:t>
      </w:r>
      <w:r>
        <w:rPr>
          <w:spacing w:val="-6"/>
        </w:rPr>
        <w:t xml:space="preserve">Voloshin’s </w:t>
      </w:r>
      <w:r>
        <w:t xml:space="preserve">departure signalled a transfer of power from the </w:t>
      </w:r>
      <w:r>
        <w:rPr>
          <w:spacing w:val="-5"/>
        </w:rPr>
        <w:t xml:space="preserve">Yeltsin </w:t>
      </w:r>
      <w:r>
        <w:t xml:space="preserve">Family to </w:t>
      </w:r>
      <w:r>
        <w:rPr>
          <w:spacing w:val="-3"/>
        </w:rPr>
        <w:t xml:space="preserve">Putin’s </w:t>
      </w:r>
      <w:r>
        <w:t xml:space="preserve">St Petersburg </w:t>
      </w:r>
      <w:r>
        <w:rPr>
          <w:i/>
        </w:rPr>
        <w:t>silo</w:t>
      </w:r>
      <w:r>
        <w:rPr>
          <w:i/>
        </w:rPr>
        <w:t>viki</w:t>
      </w:r>
      <w:r>
        <w:t xml:space="preserve">, the parliamentary elections just over a month later further cemented their political </w:t>
      </w:r>
      <w:r>
        <w:rPr>
          <w:spacing w:val="-3"/>
        </w:rPr>
        <w:t xml:space="preserve">power. </w:t>
      </w:r>
      <w:r>
        <w:t xml:space="preserve">The </w:t>
      </w:r>
      <w:r>
        <w:rPr>
          <w:spacing w:val="-3"/>
        </w:rPr>
        <w:t xml:space="preserve">pro-Western </w:t>
      </w:r>
      <w:r>
        <w:t xml:space="preserve">liberal parties had kept a vital foothold in parliament throughout the </w:t>
      </w:r>
      <w:r>
        <w:rPr>
          <w:spacing w:val="-5"/>
        </w:rPr>
        <w:t xml:space="preserve">Yeltsin </w:t>
      </w:r>
      <w:r>
        <w:t>era, through Anatoly Chubais’ Union of Right Forces and Grigory</w:t>
      </w:r>
      <w:r>
        <w:t xml:space="preserve"> </w:t>
      </w:r>
      <w:r>
        <w:rPr>
          <w:spacing w:val="-5"/>
        </w:rPr>
        <w:t xml:space="preserve">Yavlinsky’s </w:t>
      </w:r>
      <w:r>
        <w:rPr>
          <w:spacing w:val="-4"/>
        </w:rPr>
        <w:t xml:space="preserve">Yabloko. </w:t>
      </w:r>
      <w:r>
        <w:t xml:space="preserve">But they were routed in the election of December </w:t>
      </w:r>
      <w:bookmarkStart w:id="851" w:name="_bookmark833"/>
      <w:bookmarkEnd w:id="851"/>
      <w:r>
        <w:t xml:space="preserve">2003. </w:t>
      </w:r>
      <w:hyperlink w:anchor="_bookmark2609" w:history="1">
        <w:r>
          <w:rPr>
            <w:b/>
            <w:color w:val="9D1D37"/>
          </w:rPr>
          <w:t>[</w:t>
        </w:r>
        <w:r>
          <w:rPr>
            <w:b/>
            <w:color w:val="9D1D37"/>
            <w:u w:val="thick" w:color="9D1D37"/>
          </w:rPr>
          <w:t>42]</w:t>
        </w:r>
      </w:hyperlink>
      <w:r>
        <w:rPr>
          <w:b/>
          <w:color w:val="9D1D37"/>
        </w:rPr>
        <w:t xml:space="preserve"> </w:t>
      </w:r>
      <w:r>
        <w:t xml:space="preserve">The TV channels now monopolised by the state kicked them off the </w:t>
      </w:r>
      <w:r>
        <w:rPr>
          <w:spacing w:val="-4"/>
        </w:rPr>
        <w:t xml:space="preserve">air, </w:t>
      </w:r>
      <w:r>
        <w:t>while the Kremlin threw its backing behind a party of the new Putin gen</w:t>
      </w:r>
      <w:r>
        <w:t xml:space="preserve">eration, the nationalist group Rodina, which was given extensive coverage on state </w:t>
      </w:r>
      <w:r>
        <w:rPr>
          <w:spacing w:val="-13"/>
        </w:rPr>
        <w:t xml:space="preserve">TV. </w:t>
      </w:r>
      <w:r>
        <w:t>Its leaders, Sergei Glazyev and Dmitry Rogozin, pronounced a firmly statist course that chimed with the new mood in the Kremlin to take the oligarchs’ profits and hand t</w:t>
      </w:r>
      <w:r>
        <w:t xml:space="preserve">hem back to the state: ‘Return the wealth of the nation to the people!’ was one of the </w:t>
      </w:r>
      <w:r>
        <w:rPr>
          <w:spacing w:val="-3"/>
        </w:rPr>
        <w:t xml:space="preserve">party’s </w:t>
      </w:r>
      <w:bookmarkStart w:id="852" w:name="_bookmark834"/>
      <w:bookmarkEnd w:id="852"/>
      <w:r>
        <w:t xml:space="preserve">slogans. </w:t>
      </w:r>
      <w:hyperlink w:anchor="_bookmark2610" w:history="1">
        <w:r>
          <w:rPr>
            <w:b/>
            <w:color w:val="9D1D37"/>
          </w:rPr>
          <w:t>[</w:t>
        </w:r>
        <w:r>
          <w:rPr>
            <w:b/>
            <w:color w:val="9D1D37"/>
            <w:u w:val="thick" w:color="9D1D37"/>
          </w:rPr>
          <w:t>43]</w:t>
        </w:r>
      </w:hyperlink>
      <w:r>
        <w:rPr>
          <w:b/>
          <w:color w:val="9D1D37"/>
        </w:rPr>
        <w:t xml:space="preserve"> </w:t>
      </w:r>
      <w:r>
        <w:t>This fitted exactly with the mood of the moment, as the state TV channels endlessly replayed news of Khodorkovsky’</w:t>
      </w:r>
      <w:r>
        <w:t>s arrest. The</w:t>
      </w:r>
      <w:r>
        <w:rPr>
          <w:spacing w:val="-28"/>
        </w:rPr>
        <w:t xml:space="preserve"> </w:t>
      </w:r>
      <w:r>
        <w:t xml:space="preserve">liberal Union of Right Forces and </w:t>
      </w:r>
      <w:r>
        <w:rPr>
          <w:spacing w:val="-5"/>
        </w:rPr>
        <w:t xml:space="preserve">Yabloko </w:t>
      </w:r>
      <w:r>
        <w:t xml:space="preserve">didn’t stand a chance. They failed to get past the 5 per cent barrier to holding seats in the Duma, while Rodina emerged from nowhere to take 9 per cent of the </w:t>
      </w:r>
      <w:bookmarkStart w:id="853" w:name="_bookmark835"/>
      <w:bookmarkEnd w:id="853"/>
      <w:r>
        <w:t xml:space="preserve">vote. </w:t>
      </w:r>
      <w:hyperlink w:anchor="_bookmark2611" w:history="1">
        <w:r>
          <w:rPr>
            <w:b/>
            <w:color w:val="9D1D37"/>
          </w:rPr>
          <w:t>[</w:t>
        </w:r>
        <w:r>
          <w:rPr>
            <w:b/>
            <w:color w:val="9D1D37"/>
            <w:u w:val="thick" w:color="9D1D37"/>
          </w:rPr>
          <w:t>44]</w:t>
        </w:r>
      </w:hyperlink>
      <w:r>
        <w:rPr>
          <w:b/>
          <w:color w:val="9D1D37"/>
        </w:rPr>
        <w:t xml:space="preserve"> </w:t>
      </w:r>
      <w:r>
        <w:t xml:space="preserve">The pro-Kremlin party United Russia, which had been created just four years earlier as a vehicle that would help sweep Putin to </w:t>
      </w:r>
      <w:r>
        <w:rPr>
          <w:spacing w:val="-3"/>
        </w:rPr>
        <w:t xml:space="preserve">power, </w:t>
      </w:r>
      <w:r>
        <w:t xml:space="preserve">secured an outright parliamentary </w:t>
      </w:r>
      <w:r>
        <w:rPr>
          <w:spacing w:val="-3"/>
        </w:rPr>
        <w:t xml:space="preserve">majority, </w:t>
      </w:r>
      <w:r>
        <w:t>even though it had run on a campaign that was almost devoid of any conten</w:t>
      </w:r>
      <w:r>
        <w:t xml:space="preserve">t apart from loyalty to the </w:t>
      </w:r>
      <w:bookmarkStart w:id="854" w:name="_bookmark836"/>
      <w:bookmarkEnd w:id="854"/>
      <w:r>
        <w:t xml:space="preserve">president. </w:t>
      </w:r>
      <w:hyperlink w:anchor="_bookmark2612" w:history="1">
        <w:r>
          <w:rPr>
            <w:b/>
            <w:color w:val="9D1D37"/>
          </w:rPr>
          <w:t>[</w:t>
        </w:r>
        <w:r>
          <w:rPr>
            <w:b/>
            <w:color w:val="9D1D37"/>
            <w:u w:val="thick" w:color="9D1D37"/>
          </w:rPr>
          <w:t>45]</w:t>
        </w:r>
      </w:hyperlink>
      <w:r>
        <w:rPr>
          <w:b/>
          <w:color w:val="9D1D37"/>
        </w:rPr>
        <w:t xml:space="preserve"> </w:t>
      </w:r>
      <w:r>
        <w:t xml:space="preserve">The Communists, in the meantime, the great foe of the </w:t>
      </w:r>
      <w:r>
        <w:rPr>
          <w:spacing w:val="-5"/>
        </w:rPr>
        <w:t xml:space="preserve">Yeltsin </w:t>
      </w:r>
      <w:r>
        <w:t>era, ambled in with a mere 12.6 per cent of the vote.</w:t>
      </w:r>
    </w:p>
    <w:p w14:paraId="1E28C653" w14:textId="77777777" w:rsidR="002E52A5" w:rsidRDefault="009E791A">
      <w:pPr>
        <w:pStyle w:val="Corpsdetexte"/>
        <w:spacing w:before="1"/>
        <w:ind w:right="295" w:firstLine="300"/>
      </w:pPr>
      <w:r>
        <w:t>It was clear that Putin’s hands were going to be freed to conduct whatever policies he wanted from then on. There would be no countering force from the liberals. Pro-Kremlin parties had a clear and resounding majority. Russia had entered the era of a rubbe</w:t>
      </w:r>
      <w:r>
        <w:t>r-stamp parliament. In such an environment, Putin’s election for a second term as president seemed</w:t>
      </w:r>
    </w:p>
    <w:p w14:paraId="1D4D0FAF" w14:textId="77777777" w:rsidR="002E52A5" w:rsidRDefault="002E52A5">
      <w:pPr>
        <w:sectPr w:rsidR="002E52A5">
          <w:headerReference w:type="default" r:id="rId248"/>
          <w:pgSz w:w="12240" w:h="15840"/>
          <w:pgMar w:top="1360" w:right="1420" w:bottom="280" w:left="1420" w:header="0" w:footer="0" w:gutter="0"/>
          <w:cols w:space="720"/>
        </w:sectPr>
      </w:pPr>
    </w:p>
    <w:p w14:paraId="305F6286" w14:textId="77777777" w:rsidR="002E52A5" w:rsidRDefault="009E791A">
      <w:pPr>
        <w:pStyle w:val="Corpsdetexte"/>
        <w:spacing w:before="70"/>
        <w:ind w:right="662"/>
      </w:pPr>
      <w:r>
        <w:t>almost a foregone conclusion. His ratings stood at over 70 per cent. But even then, he and his men did not leave anything to chance.</w:t>
      </w:r>
    </w:p>
    <w:p w14:paraId="56538020" w14:textId="77777777" w:rsidR="002E52A5" w:rsidRDefault="002E52A5">
      <w:pPr>
        <w:pStyle w:val="Corpsdetexte"/>
        <w:spacing w:before="1"/>
        <w:ind w:left="0"/>
        <w:rPr>
          <w:sz w:val="26"/>
        </w:rPr>
      </w:pPr>
    </w:p>
    <w:p w14:paraId="5C673679" w14:textId="77777777" w:rsidR="002E52A5" w:rsidRDefault="009E791A">
      <w:pPr>
        <w:pStyle w:val="Corpsdetexte"/>
        <w:ind w:left="0"/>
        <w:jc w:val="center"/>
      </w:pPr>
      <w:r>
        <w:t>*</w:t>
      </w:r>
    </w:p>
    <w:p w14:paraId="7EA19A8B" w14:textId="77777777" w:rsidR="002E52A5" w:rsidRDefault="002E52A5">
      <w:pPr>
        <w:pStyle w:val="Corpsdetexte"/>
        <w:spacing w:before="1"/>
        <w:ind w:left="0"/>
        <w:rPr>
          <w:sz w:val="26"/>
        </w:rPr>
      </w:pPr>
    </w:p>
    <w:p w14:paraId="18B2B77E" w14:textId="77777777" w:rsidR="002E52A5" w:rsidRDefault="009E791A">
      <w:pPr>
        <w:pStyle w:val="Corpsdetexte"/>
        <w:ind w:right="138"/>
      </w:pPr>
      <w:r>
        <w:t>Ever</w:t>
      </w:r>
      <w:r>
        <w:t xml:space="preserve"> since Khodorkovsky’s associate Platon Lebedev had been arrested in July, tension had been rising between Putin and Mikhail Kasyanov, the gregarious prime minister and the last remaining Yeltsin holdover in power. Kasyanov had been a Yeltsin-era Finance Mi</w:t>
      </w:r>
      <w:r>
        <w:t>nister, and his ties to the Family ran long and deep. When Putin came to power, Roman Abramovich had insisted on his appointment as prime minister, as their representative.</w:t>
      </w:r>
    </w:p>
    <w:bookmarkStart w:id="855" w:name="_bookmark837"/>
    <w:bookmarkEnd w:id="855"/>
    <w:p w14:paraId="1B360CF4" w14:textId="77777777" w:rsidR="002E52A5" w:rsidRDefault="009E791A">
      <w:pPr>
        <w:pStyle w:val="Corpsdetexte"/>
        <w:ind w:right="119" w:firstLine="60"/>
        <w:rPr>
          <w:b/>
        </w:rPr>
      </w:pPr>
      <w:r>
        <w:fldChar w:fldCharType="begin"/>
      </w:r>
      <w:r>
        <w:instrText xml:space="preserve"> HYPERLINK \l "_bookmark2613" </w:instrText>
      </w:r>
      <w:r>
        <w:fldChar w:fldCharType="separate"/>
      </w:r>
      <w:r>
        <w:rPr>
          <w:b/>
          <w:color w:val="9D1D37"/>
        </w:rPr>
        <w:t>[</w:t>
      </w:r>
      <w:r>
        <w:rPr>
          <w:b/>
          <w:color w:val="9D1D37"/>
          <w:u w:val="thick" w:color="9D1D37"/>
        </w:rPr>
        <w:t>46]</w:t>
      </w:r>
      <w:r>
        <w:rPr>
          <w:b/>
          <w:color w:val="9D1D37"/>
          <w:u w:val="thick" w:color="9D1D37"/>
        </w:rPr>
        <w:fldChar w:fldCharType="end"/>
      </w:r>
      <w:r>
        <w:rPr>
          <w:b/>
          <w:color w:val="9D1D37"/>
        </w:rPr>
        <w:t xml:space="preserve"> </w:t>
      </w:r>
      <w:r>
        <w:t>Kasyanov had had little appetite for taking o</w:t>
      </w:r>
      <w:r>
        <w:t>n the role, which he considered dangerous. He’d become used to his comfortable position in the finance ministry, where he served as deputy minister in charge of foreign debt. To be thrust into the centre of what seemed like a precarious transition of power</w:t>
      </w:r>
      <w:r>
        <w:t>, answering to both the Family and to Putin, was not among his ambitions. But he was persuaded, and gradually he’d grown accustomed to his new role. ‘For three and a half years I considered that we were the right people in the right place doing the right t</w:t>
      </w:r>
      <w:r>
        <w:t xml:space="preserve">hing,’ he said. ‘But when they threw Lebedev in jail and a number of other scandals began, I understood that was </w:t>
      </w:r>
      <w:bookmarkStart w:id="856" w:name="_bookmark838"/>
      <w:bookmarkEnd w:id="856"/>
      <w:r>
        <w:t xml:space="preserve">it.’ </w:t>
      </w:r>
      <w:hyperlink w:anchor="_bookmark2614" w:history="1">
        <w:r>
          <w:rPr>
            <w:b/>
            <w:color w:val="9D1D37"/>
          </w:rPr>
          <w:t>[</w:t>
        </w:r>
        <w:r>
          <w:rPr>
            <w:b/>
            <w:color w:val="9D1D37"/>
            <w:u w:val="thick" w:color="9D1D37"/>
          </w:rPr>
          <w:t>47]</w:t>
        </w:r>
      </w:hyperlink>
    </w:p>
    <w:p w14:paraId="039BBE9E" w14:textId="77777777" w:rsidR="002E52A5" w:rsidRDefault="009E791A">
      <w:pPr>
        <w:pStyle w:val="Corpsdetexte"/>
        <w:ind w:right="120" w:firstLine="300"/>
      </w:pPr>
      <w:r>
        <w:t>Kasyanov’s government had led the liberal-seeming economic reforms of Putin’s first term – the incom</w:t>
      </w:r>
      <w:r>
        <w:t xml:space="preserve">e-tax cut to a flat rate of 13 per cent, and the ambitious land reforms to finally allow the privatisation of land. As prime minister he’d also spearheaded the talks with Exxon’s Lee Raymond over the potential sale of YukosSibneft to ExxonMobil. ‘In those </w:t>
      </w:r>
      <w:r>
        <w:t>days,’ he said, ‘we lived in friendship with the US. There were great relations with Bush and with [vice president] Cheney. I was speaking with Cheney all the time about energy assets. We had great cooperation after the tragedy of September 11, and over tr</w:t>
      </w:r>
      <w:r>
        <w:t>ansit into Afghanistan we had a cooperation channel between the two governments … If there had been an exchange of assets between Yukos and ExxonMobil the entire energy sector would have been different. It would have been much more liberal.’</w:t>
      </w:r>
    </w:p>
    <w:p w14:paraId="08EC5BF0" w14:textId="77777777" w:rsidR="002E52A5" w:rsidRDefault="009E791A">
      <w:pPr>
        <w:pStyle w:val="Corpsdetexte"/>
        <w:spacing w:before="1"/>
        <w:ind w:firstLine="300"/>
      </w:pPr>
      <w:r>
        <w:t>But by 2003, f</w:t>
      </w:r>
      <w:r>
        <w:t>requent clashes began to break out between Kasyanov and Putin’s KGB men. In the beginning, the conflicts had centred around Gazprom. Putin had installed his own man, Alexei Miller, at the helm of the state, gas giant, and was starting to use it as a way to</w:t>
      </w:r>
      <w:r>
        <w:t xml:space="preserve"> flex the Kremlin’s</w:t>
      </w:r>
    </w:p>
    <w:p w14:paraId="6E8FC3ED" w14:textId="77777777" w:rsidR="002E52A5" w:rsidRDefault="002E52A5">
      <w:pPr>
        <w:sectPr w:rsidR="002E52A5">
          <w:headerReference w:type="default" r:id="rId249"/>
          <w:pgSz w:w="12240" w:h="15840"/>
          <w:pgMar w:top="1360" w:right="1420" w:bottom="280" w:left="1420" w:header="0" w:footer="0" w:gutter="0"/>
          <w:cols w:space="720"/>
        </w:sectPr>
      </w:pPr>
    </w:p>
    <w:p w14:paraId="1C5C4EB7" w14:textId="77777777" w:rsidR="002E52A5" w:rsidRDefault="009E791A">
      <w:pPr>
        <w:pStyle w:val="Corpsdetexte"/>
        <w:spacing w:before="70"/>
        <w:ind w:right="229"/>
      </w:pPr>
      <w:r>
        <w:t>muscles and exert control over the former Soviet states, which Russia liked to possessively call its ‘near abroad’. Under Putin’s orders, Gazprom was becoming much tougher about payment for its gas supplies to Belarus an</w:t>
      </w:r>
      <w:r>
        <w:t>d Ukraine, as the Kremlin sought to force the former Soviet republics to toe the line.</w:t>
      </w:r>
    </w:p>
    <w:p w14:paraId="1C448073" w14:textId="36C8B980" w:rsidR="002E52A5" w:rsidRDefault="009811D2">
      <w:pPr>
        <w:pStyle w:val="Corpsdetexte"/>
        <w:ind w:right="132" w:firstLine="300"/>
      </w:pPr>
      <w:r>
        <w:rPr>
          <w:noProof/>
        </w:rPr>
        <mc:AlternateContent>
          <mc:Choice Requires="wps">
            <w:drawing>
              <wp:anchor distT="0" distB="0" distL="114300" distR="114300" simplePos="0" relativeHeight="251548672" behindDoc="1" locked="0" layoutInCell="1" allowOverlap="1" wp14:anchorId="51B30297" wp14:editId="0CDA890F">
                <wp:simplePos x="0" y="0"/>
                <wp:positionH relativeFrom="page">
                  <wp:posOffset>5507355</wp:posOffset>
                </wp:positionH>
                <wp:positionV relativeFrom="paragraph">
                  <wp:posOffset>1720850</wp:posOffset>
                </wp:positionV>
                <wp:extent cx="1270" cy="19050"/>
                <wp:effectExtent l="0" t="0" r="0" b="0"/>
                <wp:wrapNone/>
                <wp:docPr id="786"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84756" id="Rectangle 727" o:spid="_x0000_s1026" style="position:absolute;margin-left:433.65pt;margin-top:135.5pt;width:.1pt;height:1.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" fillcolor="#9d1d37" stroked="f">
                <w10:wrap anchorx="page"/>
              </v:rect>
            </w:pict>
          </mc:Fallback>
        </mc:AlternateContent>
      </w:r>
      <w:r w:rsidR="009E791A">
        <w:t>Kasyanov, however, had been pursuing a reform of Gazprom that had been pushed for by liberals in government ever since the Yeltsin years: to liberalise the gas market a</w:t>
      </w:r>
      <w:r w:rsidR="009E791A">
        <w:t xml:space="preserve">nd break Gazprom up into production and transportation units, splitting its gas production companies from its pipeline network. This had long been seen as a reform vital to boosting competition in the economy. But now that Putin’s men were cementing their </w:t>
      </w:r>
      <w:r w:rsidR="009E791A">
        <w:t xml:space="preserve">grip, it was pushed off the agenda indefinitely – at the very moment Kasyanov had believed he was about to announce the momentous </w:t>
      </w:r>
      <w:bookmarkStart w:id="857" w:name="_bookmark839"/>
      <w:bookmarkEnd w:id="857"/>
      <w:r w:rsidR="009E791A">
        <w:t xml:space="preserve">reform. </w:t>
      </w:r>
      <w:hyperlink w:anchor="_bookmark2615" w:history="1">
        <w:r w:rsidR="009E791A">
          <w:rPr>
            <w:b/>
            <w:color w:val="9D1D37"/>
          </w:rPr>
          <w:t>[</w:t>
        </w:r>
        <w:r w:rsidR="009E791A">
          <w:rPr>
            <w:b/>
            <w:color w:val="9D1D37"/>
            <w:u w:val="thick" w:color="9D1D37"/>
          </w:rPr>
          <w:t>48]</w:t>
        </w:r>
      </w:hyperlink>
      <w:r w:rsidR="009E791A">
        <w:rPr>
          <w:b/>
          <w:color w:val="9D1D37"/>
        </w:rPr>
        <w:t xml:space="preserve"> </w:t>
      </w:r>
      <w:r w:rsidR="009E791A">
        <w:t>That September the press had gathered for a cabinet meeting, at which the gas re</w:t>
      </w:r>
      <w:r w:rsidR="009E791A">
        <w:t>form was the first item on the agenda, when Kasyanov received a call from Putin. ‘He told me, “I insist you remove this item from the agenda,”’ Kasyanov recalled. ‘We’d been so close. We were even ahead of Europe on this. We were ready. But Putin called me</w:t>
      </w:r>
      <w:r w:rsidR="009E791A">
        <w:t xml:space="preserve"> just minutes before.’</w:t>
      </w:r>
    </w:p>
    <w:p w14:paraId="0B007793" w14:textId="74775B26" w:rsidR="002E52A5" w:rsidRDefault="009811D2">
      <w:pPr>
        <w:pStyle w:val="Corpsdetexte"/>
        <w:ind w:right="144" w:firstLine="300"/>
      </w:pPr>
      <w:r>
        <w:rPr>
          <w:noProof/>
        </w:rPr>
        <mc:AlternateContent>
          <mc:Choice Requires="wps">
            <w:drawing>
              <wp:anchor distT="0" distB="0" distL="114300" distR="114300" simplePos="0" relativeHeight="251549696" behindDoc="1" locked="0" layoutInCell="1" allowOverlap="1" wp14:anchorId="5B774A6C" wp14:editId="10C1C38B">
                <wp:simplePos x="0" y="0"/>
                <wp:positionH relativeFrom="page">
                  <wp:posOffset>5475605</wp:posOffset>
                </wp:positionH>
                <wp:positionV relativeFrom="paragraph">
                  <wp:posOffset>844550</wp:posOffset>
                </wp:positionV>
                <wp:extent cx="1270" cy="19050"/>
                <wp:effectExtent l="0" t="0" r="0" b="0"/>
                <wp:wrapNone/>
                <wp:docPr id="78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7BC7" id="Rectangle 726" o:spid="_x0000_s1026" style="position:absolute;margin-left:431.15pt;margin-top:66.5pt;width:.1pt;height:1.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ft/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i9u55xZ0VOT&#10;PpNtwrZGscX0J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50720" behindDoc="1" locked="0" layoutInCell="1" allowOverlap="1" wp14:anchorId="0A6EFCD6" wp14:editId="5B4CADCC">
                <wp:simplePos x="0" y="0"/>
                <wp:positionH relativeFrom="page">
                  <wp:posOffset>3966210</wp:posOffset>
                </wp:positionH>
                <wp:positionV relativeFrom="paragraph">
                  <wp:posOffset>1063625</wp:posOffset>
                </wp:positionV>
                <wp:extent cx="1270" cy="19050"/>
                <wp:effectExtent l="0" t="0" r="0" b="0"/>
                <wp:wrapNone/>
                <wp:docPr id="784"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482B6" id="Rectangle 725" o:spid="_x0000_s1026" style="position:absolute;margin-left:312.3pt;margin-top:83.75pt;width:.1pt;height:1.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e/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i9uZpxZ0VOT&#10;PpNtwrZGscV0Hi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" fillcolor="#9d1d37" stroked="f">
                <w10:wrap anchorx="page"/>
              </v:rect>
            </w:pict>
          </mc:Fallback>
        </mc:AlternateContent>
      </w:r>
      <w:r w:rsidR="009E791A">
        <w:t xml:space="preserve">Kasyanov’s position was becoming untenable. When Khodorkovsky was arrested a month </w:t>
      </w:r>
      <w:r w:rsidR="009E791A">
        <w:rPr>
          <w:spacing w:val="-3"/>
        </w:rPr>
        <w:t xml:space="preserve">later, </w:t>
      </w:r>
      <w:r w:rsidR="009E791A">
        <w:t xml:space="preserve">Kasyanov was one of only two senior Russian officials who dared to speak out against it. But at a cabinet meeting, in front of everyone, Putin told him directly to ‘stop the </w:t>
      </w:r>
      <w:bookmarkStart w:id="858" w:name="_bookmark840"/>
      <w:bookmarkEnd w:id="858"/>
      <w:r w:rsidR="009E791A">
        <w:t xml:space="preserve">hysterics’. </w:t>
      </w:r>
      <w:hyperlink w:anchor="_bookmark2616" w:history="1">
        <w:r w:rsidR="009E791A">
          <w:rPr>
            <w:b/>
            <w:color w:val="9D1D37"/>
          </w:rPr>
          <w:t>[</w:t>
        </w:r>
        <w:r w:rsidR="009E791A">
          <w:rPr>
            <w:b/>
            <w:color w:val="9D1D37"/>
            <w:u w:val="thick" w:color="9D1D37"/>
          </w:rPr>
          <w:t>49]</w:t>
        </w:r>
      </w:hyperlink>
      <w:r w:rsidR="009E791A">
        <w:rPr>
          <w:b/>
          <w:color w:val="9D1D37"/>
        </w:rPr>
        <w:t xml:space="preserve"> </w:t>
      </w:r>
      <w:r w:rsidR="009E791A">
        <w:t>‘It was a sort of warning to me,</w:t>
      </w:r>
      <w:r w:rsidR="009E791A">
        <w:t xml:space="preserve">’ said </w:t>
      </w:r>
      <w:r w:rsidR="009E791A">
        <w:rPr>
          <w:spacing w:val="-3"/>
        </w:rPr>
        <w:t>Kasyanov</w:t>
      </w:r>
      <w:bookmarkStart w:id="859" w:name="_bookmark841"/>
      <w:bookmarkEnd w:id="859"/>
      <w:r w:rsidR="009E791A">
        <w:rPr>
          <w:spacing w:val="-3"/>
        </w:rPr>
        <w:t xml:space="preserve">. </w:t>
      </w:r>
      <w:hyperlink w:anchor="_bookmark2617" w:history="1">
        <w:r w:rsidR="009E791A">
          <w:rPr>
            <w:b/>
            <w:color w:val="9D1D37"/>
          </w:rPr>
          <w:t>[</w:t>
        </w:r>
        <w:r w:rsidR="009E791A">
          <w:rPr>
            <w:b/>
            <w:color w:val="9D1D37"/>
            <w:u w:val="thick" w:color="9D1D37"/>
          </w:rPr>
          <w:t>50]</w:t>
        </w:r>
      </w:hyperlink>
      <w:r w:rsidR="009E791A">
        <w:rPr>
          <w:b/>
          <w:color w:val="9D1D37"/>
        </w:rPr>
        <w:t xml:space="preserve"> </w:t>
      </w:r>
      <w:r w:rsidR="009E791A">
        <w:t xml:space="preserve">Undaunted, however, he spoke out publicly again when, in January 2004, the tax ministry went public to confirm long-rumoured claims that it was charging </w:t>
      </w:r>
      <w:r w:rsidR="009E791A">
        <w:rPr>
          <w:spacing w:val="-7"/>
        </w:rPr>
        <w:t xml:space="preserve">Yukos </w:t>
      </w:r>
      <w:r w:rsidR="009E791A">
        <w:t xml:space="preserve">retroactively </w:t>
      </w:r>
      <w:r w:rsidR="009E791A">
        <w:rPr>
          <w:spacing w:val="-4"/>
        </w:rPr>
        <w:t>with</w:t>
      </w:r>
    </w:p>
    <w:p w14:paraId="2BF7F3EE" w14:textId="15B8973B" w:rsidR="002E52A5" w:rsidRDefault="009811D2">
      <w:pPr>
        <w:pStyle w:val="Corpsdetexte"/>
      </w:pPr>
      <w:r>
        <w:rPr>
          <w:noProof/>
        </w:rPr>
        <mc:AlternateContent>
          <mc:Choice Requires="wps">
            <w:drawing>
              <wp:anchor distT="0" distB="0" distL="114300" distR="114300" simplePos="0" relativeHeight="251551744" behindDoc="1" locked="0" layoutInCell="1" allowOverlap="1" wp14:anchorId="5EE64AEC" wp14:editId="777D1C6E">
                <wp:simplePos x="0" y="0"/>
                <wp:positionH relativeFrom="page">
                  <wp:posOffset>5337810</wp:posOffset>
                </wp:positionH>
                <wp:positionV relativeFrom="paragraph">
                  <wp:posOffset>406400</wp:posOffset>
                </wp:positionV>
                <wp:extent cx="1270" cy="19050"/>
                <wp:effectExtent l="0" t="0" r="0" b="0"/>
                <wp:wrapNone/>
                <wp:docPr id="783"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391AE" id="Rectangle 724" o:spid="_x0000_s1026" style="position:absolute;margin-left:420.3pt;margin-top:32pt;width:.1pt;height:1.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qx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" fillcolor="#9d1d37" stroked="f">
                <w10:wrap anchorx="page"/>
              </v:rect>
            </w:pict>
          </mc:Fallback>
        </mc:AlternateContent>
      </w:r>
      <w:r w:rsidR="009E791A">
        <w:t xml:space="preserve">$3 billion in back taxes for 2000. Kasyanov told the </w:t>
      </w:r>
      <w:r w:rsidR="009E791A">
        <w:rPr>
          <w:i/>
        </w:rPr>
        <w:t xml:space="preserve">Vedomosti </w:t>
      </w:r>
      <w:r w:rsidR="009E791A">
        <w:t xml:space="preserve">newspaper that it was unfair for tax laws to be retroactively </w:t>
      </w:r>
      <w:bookmarkStart w:id="860" w:name="_bookmark842"/>
      <w:bookmarkEnd w:id="860"/>
      <w:r w:rsidR="009E791A">
        <w:t xml:space="preserve">applied. </w:t>
      </w:r>
      <w:hyperlink w:anchor="_bookmark2618" w:history="1">
        <w:r w:rsidR="009E791A">
          <w:rPr>
            <w:b/>
            <w:color w:val="9D1D37"/>
          </w:rPr>
          <w:t>[</w:t>
        </w:r>
        <w:r w:rsidR="009E791A">
          <w:rPr>
            <w:b/>
            <w:color w:val="9D1D37"/>
            <w:u w:val="thick" w:color="9D1D37"/>
          </w:rPr>
          <w:t>51]</w:t>
        </w:r>
      </w:hyperlink>
      <w:r w:rsidR="009E791A">
        <w:rPr>
          <w:b/>
          <w:color w:val="9D1D37"/>
        </w:rPr>
        <w:t xml:space="preserve"> </w:t>
      </w:r>
      <w:r w:rsidR="009E791A">
        <w:t>None of it looked good for the rule of law, he said.</w:t>
      </w:r>
    </w:p>
    <w:p w14:paraId="6255CDC5" w14:textId="70069752" w:rsidR="002E52A5" w:rsidRDefault="009811D2">
      <w:pPr>
        <w:pStyle w:val="Corpsdetexte"/>
        <w:ind w:right="153" w:firstLine="300"/>
      </w:pPr>
      <w:r>
        <w:rPr>
          <w:noProof/>
        </w:rPr>
        <mc:AlternateContent>
          <mc:Choice Requires="wps">
            <w:drawing>
              <wp:anchor distT="0" distB="0" distL="114300" distR="114300" simplePos="0" relativeHeight="251552768" behindDoc="1" locked="0" layoutInCell="1" allowOverlap="1" wp14:anchorId="43D52DE1" wp14:editId="49EEFA56">
                <wp:simplePos x="0" y="0"/>
                <wp:positionH relativeFrom="page">
                  <wp:posOffset>4748530</wp:posOffset>
                </wp:positionH>
                <wp:positionV relativeFrom="paragraph">
                  <wp:posOffset>1282700</wp:posOffset>
                </wp:positionV>
                <wp:extent cx="1270" cy="19050"/>
                <wp:effectExtent l="0" t="0" r="0" b="0"/>
                <wp:wrapNone/>
                <wp:docPr id="782"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314F4" id="Rectangle 723" o:spid="_x0000_s1026" style="position:absolute;margin-left:373.9pt;margin-top:101pt;width:.1pt;height:1.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553792" behindDoc="1" locked="0" layoutInCell="1" allowOverlap="1" wp14:anchorId="644DEB06" wp14:editId="6E357C20">
                <wp:simplePos x="0" y="0"/>
                <wp:positionH relativeFrom="page">
                  <wp:posOffset>5353685</wp:posOffset>
                </wp:positionH>
                <wp:positionV relativeFrom="paragraph">
                  <wp:posOffset>1501775</wp:posOffset>
                </wp:positionV>
                <wp:extent cx="1270" cy="19050"/>
                <wp:effectExtent l="0" t="0" r="0" b="0"/>
                <wp:wrapNone/>
                <wp:docPr id="78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1093D" id="Rectangle 722" o:spid="_x0000_s1026" style="position:absolute;margin-left:421.55pt;margin-top:118.25pt;width:.1pt;height:1.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" fillcolor="#9d1d37" stroked="f">
                <w10:wrap anchorx="page"/>
              </v:rect>
            </w:pict>
          </mc:Fallback>
        </mc:AlternateContent>
      </w:r>
      <w:r w:rsidR="009E791A">
        <w:t xml:space="preserve">Kasyanov was almost the sole </w:t>
      </w:r>
      <w:r w:rsidR="009E791A">
        <w:t xml:space="preserve">voice in power speaking out against </w:t>
      </w:r>
      <w:r w:rsidR="009E791A">
        <w:rPr>
          <w:spacing w:val="-3"/>
        </w:rPr>
        <w:t xml:space="preserve">Putin’s </w:t>
      </w:r>
      <w:r w:rsidR="009E791A">
        <w:t xml:space="preserve">grab for the energy </w:t>
      </w:r>
      <w:r w:rsidR="009E791A">
        <w:rPr>
          <w:spacing w:val="-3"/>
        </w:rPr>
        <w:t xml:space="preserve">sector. </w:t>
      </w:r>
      <w:r w:rsidR="009E791A">
        <w:t xml:space="preserve">They were still on speaking terms, but Putin spoke to Kasyanov with ever greater coldness and suspicion, as if he could hardly bear to look at him. Then, in the middle of </w:t>
      </w:r>
      <w:r w:rsidR="009E791A">
        <w:rPr>
          <w:spacing w:val="-3"/>
        </w:rPr>
        <w:t xml:space="preserve">February, </w:t>
      </w:r>
      <w:r w:rsidR="009E791A">
        <w:t>whe</w:t>
      </w:r>
      <w:r w:rsidR="009E791A">
        <w:t xml:space="preserve">n temperatures stood at minus 24, Gazprom took its first ever step to cut off gas supplies to a neighbour, in this case, </w:t>
      </w:r>
      <w:bookmarkStart w:id="861" w:name="_bookmark843"/>
      <w:bookmarkEnd w:id="861"/>
      <w:r w:rsidR="009E791A">
        <w:t xml:space="preserve">Belarus, </w:t>
      </w:r>
      <w:hyperlink w:anchor="_bookmark2619" w:history="1">
        <w:r w:rsidR="009E791A">
          <w:rPr>
            <w:b/>
            <w:color w:val="9D1D37"/>
          </w:rPr>
          <w:t>[</w:t>
        </w:r>
        <w:r w:rsidR="009E791A">
          <w:rPr>
            <w:b/>
            <w:color w:val="9D1D37"/>
            <w:u w:val="thick" w:color="9D1D37"/>
          </w:rPr>
          <w:t>52]</w:t>
        </w:r>
      </w:hyperlink>
      <w:r w:rsidR="009E791A">
        <w:rPr>
          <w:b/>
          <w:color w:val="9D1D37"/>
        </w:rPr>
        <w:t xml:space="preserve"> </w:t>
      </w:r>
      <w:r w:rsidR="009E791A">
        <w:t xml:space="preserve">and the tension between the two men escalated to outright </w:t>
      </w:r>
      <w:bookmarkStart w:id="862" w:name="_bookmark844"/>
      <w:bookmarkEnd w:id="862"/>
      <w:r w:rsidR="009E791A">
        <w:t xml:space="preserve">confrontation. </w:t>
      </w:r>
      <w:hyperlink w:anchor="_bookmark2620" w:history="1">
        <w:r w:rsidR="009E791A">
          <w:rPr>
            <w:b/>
            <w:color w:val="9D1D37"/>
          </w:rPr>
          <w:t>[</w:t>
        </w:r>
        <w:r w:rsidR="009E791A">
          <w:rPr>
            <w:b/>
            <w:color w:val="9D1D37"/>
            <w:u w:val="thick" w:color="9D1D37"/>
          </w:rPr>
          <w:t>53]</w:t>
        </w:r>
      </w:hyperlink>
      <w:r w:rsidR="009E791A">
        <w:rPr>
          <w:b/>
          <w:color w:val="9D1D37"/>
        </w:rPr>
        <w:t xml:space="preserve"> </w:t>
      </w:r>
      <w:r w:rsidR="009E791A">
        <w:t xml:space="preserve">Gazprom </w:t>
      </w:r>
      <w:r w:rsidR="009E791A">
        <w:rPr>
          <w:spacing w:val="-6"/>
        </w:rPr>
        <w:t xml:space="preserve">had </w:t>
      </w:r>
      <w:r w:rsidR="009E791A">
        <w:t>been locked in tough negotiations with Belarus over ending subsidised gas prices to the former Soviet republic and on taking a stake in its gas</w:t>
      </w:r>
    </w:p>
    <w:p w14:paraId="10C3F661" w14:textId="77777777" w:rsidR="002E52A5" w:rsidRDefault="002E52A5">
      <w:pPr>
        <w:sectPr w:rsidR="002E52A5">
          <w:headerReference w:type="default" r:id="rId250"/>
          <w:pgSz w:w="12240" w:h="15840"/>
          <w:pgMar w:top="1360" w:right="1420" w:bottom="280" w:left="1420" w:header="0" w:footer="0" w:gutter="0"/>
          <w:cols w:space="720"/>
        </w:sectPr>
      </w:pPr>
    </w:p>
    <w:p w14:paraId="48CFABB9" w14:textId="77777777" w:rsidR="002E52A5" w:rsidRDefault="009E791A">
      <w:pPr>
        <w:pStyle w:val="Corpsdetexte"/>
        <w:spacing w:before="70"/>
        <w:ind w:right="120"/>
        <w:rPr>
          <w:b/>
        </w:rPr>
      </w:pPr>
      <w:r>
        <w:t>transportation network. The Russian gas giant had long been t</w:t>
      </w:r>
      <w:r>
        <w:t>hreatening to cut off supplies to strongarm the negotiations, but Kasyanov had stubbornly resisted the move. ‘I had forbidden Miller [the Gazprom CEO] to turn off gas to Belarus. In Minsk, it was minus 25. But in the morning in the middle of February I was</w:t>
      </w:r>
      <w:r>
        <w:t xml:space="preserve"> called by the Prime Minister of Poland and the Prime Minister of Lithuania, and they said, “We have no gas.” Nobody had even told me. We had a public scandal.’ Miller told him he had acted on Putin’s orders. ‘We just shouted at each other, and at Putin. A</w:t>
      </w:r>
      <w:r>
        <w:t xml:space="preserve">ll the other ministers were ready to crawl under the table.’ Putin had had enough. Just over ten days later Kasyanov was </w:t>
      </w:r>
      <w:bookmarkStart w:id="863" w:name="_bookmark845"/>
      <w:bookmarkEnd w:id="863"/>
      <w:r>
        <w:t xml:space="preserve">fired. </w:t>
      </w:r>
      <w:hyperlink w:anchor="_bookmark2621" w:history="1">
        <w:r>
          <w:rPr>
            <w:b/>
            <w:color w:val="9D1D37"/>
          </w:rPr>
          <w:t>[</w:t>
        </w:r>
        <w:r>
          <w:rPr>
            <w:b/>
            <w:color w:val="9D1D37"/>
            <w:u w:val="thick" w:color="9D1D37"/>
          </w:rPr>
          <w:t>54]</w:t>
        </w:r>
      </w:hyperlink>
      <w:r>
        <w:rPr>
          <w:b/>
          <w:color w:val="9D1D37"/>
        </w:rPr>
        <w:t xml:space="preserve"> </w:t>
      </w:r>
      <w:r>
        <w:t>‘It had built up with him,’ said Kasyanov. ‘Khodorkovsky, Exxon, gas reform, Belarus and U</w:t>
      </w:r>
      <w:r>
        <w:t xml:space="preserve">kraine. And I was starting this scandal. He couldn’t bear me any </w:t>
      </w:r>
      <w:bookmarkStart w:id="864" w:name="_bookmark846"/>
      <w:bookmarkEnd w:id="864"/>
      <w:r>
        <w:t xml:space="preserve">more.’ </w:t>
      </w:r>
      <w:hyperlink w:anchor="_bookmark2622" w:history="1">
        <w:r>
          <w:rPr>
            <w:b/>
            <w:color w:val="9D1D37"/>
          </w:rPr>
          <w:t>[</w:t>
        </w:r>
        <w:r>
          <w:rPr>
            <w:b/>
            <w:color w:val="9D1D37"/>
            <w:u w:val="thick" w:color="9D1D37"/>
          </w:rPr>
          <w:t>55]</w:t>
        </w:r>
      </w:hyperlink>
    </w:p>
    <w:p w14:paraId="61FBB2CB" w14:textId="77777777" w:rsidR="002E52A5" w:rsidRDefault="009E791A">
      <w:pPr>
        <w:pStyle w:val="Corpsdetexte"/>
        <w:ind w:right="164" w:firstLine="300"/>
      </w:pPr>
      <w:r>
        <w:t>It was just two weeks before the presidential elections, and it was expected that Putin would make changes to his cabinet after the vote. But he a</w:t>
      </w:r>
      <w:r>
        <w:t xml:space="preserve">nd his men were leaving nothing to chance. Now that they were </w:t>
      </w:r>
      <w:r>
        <w:rPr>
          <w:spacing w:val="-3"/>
        </w:rPr>
        <w:t xml:space="preserve">making </w:t>
      </w:r>
      <w:r>
        <w:t xml:space="preserve">moves to cement their grip on </w:t>
      </w:r>
      <w:r>
        <w:rPr>
          <w:spacing w:val="-3"/>
        </w:rPr>
        <w:t xml:space="preserve">power, </w:t>
      </w:r>
      <w:r>
        <w:t>they could not afford any</w:t>
      </w:r>
      <w:r>
        <w:rPr>
          <w:spacing w:val="2"/>
        </w:rPr>
        <w:t xml:space="preserve"> </w:t>
      </w:r>
      <w:r>
        <w:t>accidents.</w:t>
      </w:r>
    </w:p>
    <w:p w14:paraId="100706BE" w14:textId="77777777" w:rsidR="002E52A5" w:rsidRDefault="009E791A">
      <w:pPr>
        <w:pStyle w:val="Corpsdetexte"/>
        <w:ind w:right="562"/>
      </w:pPr>
      <w:r>
        <w:t>According to the constitution, if something happened to Putin, the prime minister would take over the rule of the</w:t>
      </w:r>
      <w:r>
        <w:t xml:space="preserve"> country.</w:t>
      </w:r>
    </w:p>
    <w:p w14:paraId="789A5733" w14:textId="77777777" w:rsidR="002E52A5" w:rsidRDefault="009E791A">
      <w:pPr>
        <w:pStyle w:val="Corpsdetexte"/>
        <w:ind w:right="197" w:firstLine="300"/>
      </w:pPr>
      <w:r>
        <w:t>In an election race that was barely a contest at all, Putin had removed the final element of risk, the last holdover from the Yeltsin years in power capable of challenging him. To replace Kasyanov, he appointed Mikhail Fradkov, a little-known tec</w:t>
      </w:r>
      <w:r>
        <w:t xml:space="preserve">hnocrat who’d worked in the shadows of the security establishment for </w:t>
      </w:r>
      <w:bookmarkStart w:id="865" w:name="_bookmark847"/>
      <w:bookmarkEnd w:id="865"/>
      <w:r>
        <w:t xml:space="preserve">decades. </w:t>
      </w:r>
      <w:hyperlink w:anchor="_bookmark2623" w:history="1">
        <w:r>
          <w:rPr>
            <w:b/>
            <w:color w:val="9D1D37"/>
          </w:rPr>
          <w:t>[</w:t>
        </w:r>
        <w:r>
          <w:rPr>
            <w:b/>
            <w:color w:val="9D1D37"/>
            <w:u w:val="thick" w:color="9D1D37"/>
          </w:rPr>
          <w:t>56]</w:t>
        </w:r>
      </w:hyperlink>
      <w:r>
        <w:rPr>
          <w:b/>
          <w:color w:val="9D1D37"/>
        </w:rPr>
        <w:t xml:space="preserve"> </w:t>
      </w:r>
      <w:r>
        <w:t>Before his appointment he’d been serving as Russia’s special representative to the EU, and few people had ever heard his name. But he’d pro</w:t>
      </w:r>
      <w:r>
        <w:t>ven himself a trusted ally to Putin’s KGB men, working since the early eighties as a key cog in strategic operations in foreign trade, including with the so-called friendly firms supporting the Soviet regime from abroad. During the time of the St Petersbur</w:t>
      </w:r>
      <w:r>
        <w:t>g oil-for- food scheme, he’d been deputy minister of foreign economic relations. As Pyotr Aven’s man in St Petersburg, he’d approved the contracts Putin handed out to the small circle of allies and friendly firms that ultimately created a strategic black-c</w:t>
      </w:r>
      <w:r>
        <w:t>ash store for Putin and the city’s security men.</w:t>
      </w:r>
    </w:p>
    <w:p w14:paraId="541037DC" w14:textId="77777777" w:rsidR="002E52A5" w:rsidRDefault="009E791A">
      <w:pPr>
        <w:pStyle w:val="Corpsdetexte"/>
        <w:spacing w:before="1"/>
        <w:ind w:firstLine="300"/>
      </w:pPr>
      <w:r>
        <w:t>Even after his unceremonious dismissal, Kasyanov still thought Putin’s path could be changed. It was difficult for him to comprehend that the entire course Russia had set out on since the Soviet collapse was being reversed. ‘Even after I left government, f</w:t>
      </w:r>
      <w:r>
        <w:t>or another six months I believed Putin was mistaken, and that all this could be corrected, and that it would be</w:t>
      </w:r>
    </w:p>
    <w:p w14:paraId="0D3BE857" w14:textId="77777777" w:rsidR="002E52A5" w:rsidRDefault="002E52A5">
      <w:pPr>
        <w:sectPr w:rsidR="002E52A5">
          <w:headerReference w:type="default" r:id="rId251"/>
          <w:pgSz w:w="12240" w:h="15840"/>
          <w:pgMar w:top="1360" w:right="1420" w:bottom="280" w:left="1420" w:header="0" w:footer="0" w:gutter="0"/>
          <w:cols w:space="720"/>
        </w:sectPr>
      </w:pPr>
    </w:p>
    <w:p w14:paraId="4E4CF6EB" w14:textId="77777777" w:rsidR="002E52A5" w:rsidRDefault="009E791A">
      <w:pPr>
        <w:pStyle w:val="Corpsdetexte"/>
        <w:spacing w:before="70"/>
        <w:ind w:right="822"/>
        <w:rPr>
          <w:b/>
        </w:rPr>
      </w:pPr>
      <w:r>
        <w:t xml:space="preserve">corrected. It was only later – after the terrorist attack in Beslan – that I understood that all this was planned to change the </w:t>
      </w:r>
      <w:r>
        <w:t xml:space="preserve">entire political </w:t>
      </w:r>
      <w:bookmarkStart w:id="866" w:name="_bookmark848"/>
      <w:bookmarkEnd w:id="866"/>
      <w:r>
        <w:t xml:space="preserve">system.’ </w:t>
      </w:r>
      <w:hyperlink w:anchor="_bookmark2624" w:history="1">
        <w:r>
          <w:rPr>
            <w:b/>
            <w:color w:val="9D1D37"/>
          </w:rPr>
          <w:t>[</w:t>
        </w:r>
        <w:r>
          <w:rPr>
            <w:b/>
            <w:color w:val="9D1D37"/>
            <w:u w:val="thick" w:color="9D1D37"/>
          </w:rPr>
          <w:t>57]</w:t>
        </w:r>
      </w:hyperlink>
    </w:p>
    <w:p w14:paraId="79A980BD" w14:textId="77777777" w:rsidR="002E52A5" w:rsidRDefault="002E52A5">
      <w:pPr>
        <w:pStyle w:val="Corpsdetexte"/>
        <w:spacing w:before="5"/>
        <w:ind w:left="0"/>
        <w:rPr>
          <w:b/>
          <w:sz w:val="18"/>
        </w:rPr>
      </w:pPr>
    </w:p>
    <w:p w14:paraId="76BCDE06" w14:textId="77777777" w:rsidR="002E52A5" w:rsidRDefault="009E791A">
      <w:pPr>
        <w:pStyle w:val="Corpsdetexte"/>
        <w:spacing w:before="88"/>
        <w:ind w:left="0"/>
        <w:jc w:val="center"/>
      </w:pPr>
      <w:r>
        <w:t>*</w:t>
      </w:r>
    </w:p>
    <w:p w14:paraId="469E86B0" w14:textId="77777777" w:rsidR="002E52A5" w:rsidRDefault="002E52A5">
      <w:pPr>
        <w:pStyle w:val="Corpsdetexte"/>
        <w:spacing w:before="1"/>
        <w:ind w:left="0"/>
        <w:rPr>
          <w:sz w:val="26"/>
        </w:rPr>
      </w:pPr>
    </w:p>
    <w:p w14:paraId="4AA1E72D" w14:textId="77777777" w:rsidR="002E52A5" w:rsidRDefault="009E791A">
      <w:pPr>
        <w:pStyle w:val="Corpsdetexte"/>
        <w:ind w:right="179"/>
      </w:pPr>
      <w:r>
        <w:t>The presidential elections that March barely registered on the public consciousness. Putin won with ease, with more than 71 per cent of the vote. The chief political adversaries of the Yeltsin era, Gennady Zyuganov, the head of the Communist Party, and Vla</w:t>
      </w:r>
      <w:r>
        <w:t>dimir Zhirinovsky of the nationalist Liberal Democratic Party, could not even muster the enthusiasm to stand.</w:t>
      </w:r>
    </w:p>
    <w:p w14:paraId="402E9000" w14:textId="77777777" w:rsidR="002E52A5" w:rsidRDefault="009E791A">
      <w:pPr>
        <w:pStyle w:val="Corpsdetexte"/>
        <w:ind w:right="127"/>
      </w:pPr>
      <w:r>
        <w:t xml:space="preserve">They appointed proxies to run in their place, and the Communist candidate, the little-known Nikolai Kharitonov, came a distant second with 13 per </w:t>
      </w:r>
      <w:r>
        <w:t xml:space="preserve">cent of the </w:t>
      </w:r>
      <w:bookmarkStart w:id="867" w:name="_bookmark849"/>
      <w:bookmarkEnd w:id="867"/>
      <w:r>
        <w:t xml:space="preserve">vote. </w:t>
      </w:r>
      <w:hyperlink w:anchor="_bookmark2625" w:history="1">
        <w:r>
          <w:rPr>
            <w:b/>
            <w:color w:val="9D1D37"/>
          </w:rPr>
          <w:t>[</w:t>
        </w:r>
        <w:r>
          <w:rPr>
            <w:b/>
            <w:color w:val="9D1D37"/>
            <w:u w:val="thick" w:color="9D1D37"/>
          </w:rPr>
          <w:t>58]</w:t>
        </w:r>
      </w:hyperlink>
      <w:r>
        <w:rPr>
          <w:b/>
          <w:color w:val="9D1D37"/>
        </w:rPr>
        <w:t xml:space="preserve"> </w:t>
      </w:r>
      <w:r>
        <w:t xml:space="preserve">It was not even a contest. But even so, the Kremlin had </w:t>
      </w:r>
      <w:r>
        <w:rPr>
          <w:spacing w:val="-4"/>
        </w:rPr>
        <w:t xml:space="preserve">left </w:t>
      </w:r>
      <w:r>
        <w:t>little to chance. State TV granted next to zero airtime to the opposition candidates: Kharitonov calculated that his meetings with voters h</w:t>
      </w:r>
      <w:r>
        <w:t xml:space="preserve">ad been broadcast for a mere four minutes and fifty seconds, compared to the blanket coverage Putin received. </w:t>
      </w:r>
      <w:r>
        <w:rPr>
          <w:spacing w:val="-3"/>
        </w:rPr>
        <w:t xml:space="preserve">Putin’s </w:t>
      </w:r>
      <w:r>
        <w:t>KGB men soon filled all the most powerful posts in the cabinet. They were embarking on a second term in power without the checks and balan</w:t>
      </w:r>
      <w:r>
        <w:t xml:space="preserve">ces of the </w:t>
      </w:r>
      <w:r>
        <w:rPr>
          <w:spacing w:val="-3"/>
        </w:rPr>
        <w:t>Yeltsin-era</w:t>
      </w:r>
      <w:r>
        <w:rPr>
          <w:spacing w:val="1"/>
        </w:rPr>
        <w:t xml:space="preserve"> </w:t>
      </w:r>
      <w:r>
        <w:t>powerbrokers.</w:t>
      </w:r>
    </w:p>
    <w:p w14:paraId="555723FE" w14:textId="77777777" w:rsidR="002E52A5" w:rsidRDefault="009E791A">
      <w:pPr>
        <w:pStyle w:val="Corpsdetexte"/>
        <w:ind w:firstLine="300"/>
      </w:pPr>
      <w:r>
        <w:t xml:space="preserve">The only person who voiced any objection to </w:t>
      </w:r>
      <w:r>
        <w:rPr>
          <w:spacing w:val="-3"/>
        </w:rPr>
        <w:t xml:space="preserve">Putin’s </w:t>
      </w:r>
      <w:r>
        <w:t xml:space="preserve">second term was </w:t>
      </w:r>
      <w:r>
        <w:rPr>
          <w:spacing w:val="-6"/>
        </w:rPr>
        <w:t xml:space="preserve">his </w:t>
      </w:r>
      <w:r>
        <w:t>wife, Lyudmilla. She’d been raised in a rundown village in</w:t>
      </w:r>
      <w:r>
        <w:rPr>
          <w:spacing w:val="-11"/>
        </w:rPr>
        <w:t xml:space="preserve"> </w:t>
      </w:r>
      <w:r>
        <w:t>Kaliningrad.</w:t>
      </w:r>
    </w:p>
    <w:p w14:paraId="0B0CB8DE" w14:textId="77777777" w:rsidR="002E52A5" w:rsidRDefault="009E791A">
      <w:pPr>
        <w:pStyle w:val="Corpsdetexte"/>
        <w:ind w:right="80"/>
        <w:rPr>
          <w:b/>
        </w:rPr>
      </w:pPr>
      <w:r>
        <w:t>Her father had drunk heavily, and it had been hard for her to adjust to the</w:t>
      </w:r>
      <w:r>
        <w:t xml:space="preserve"> scrutiny and the trappings of presidential life. ‘She wanted to leave him when he told her he was running for a second term,’ said Pugachev, who’d become close to her, often sitting in the kitchen of the presidential residence for hours on end as they wai</w:t>
      </w:r>
      <w:r>
        <w:t xml:space="preserve">ted for Putin’s return. ‘She said she had agreed to four years, no more than that. He had to persuade her to stay. It would be bad for the polling. He could not be running for president at the same time she was trying to divorce him. Always, she drank a </w:t>
      </w:r>
      <w:bookmarkStart w:id="868" w:name="_bookmark850"/>
      <w:bookmarkEnd w:id="868"/>
      <w:r>
        <w:t>lo</w:t>
      </w:r>
      <w:r>
        <w:t xml:space="preserve">t.’ </w:t>
      </w:r>
      <w:hyperlink w:anchor="_bookmark2626" w:history="1">
        <w:r>
          <w:rPr>
            <w:b/>
            <w:color w:val="9D1D37"/>
          </w:rPr>
          <w:t>[</w:t>
        </w:r>
        <w:r>
          <w:rPr>
            <w:b/>
            <w:color w:val="9D1D37"/>
            <w:u w:val="thick" w:color="9D1D37"/>
          </w:rPr>
          <w:t>59]</w:t>
        </w:r>
      </w:hyperlink>
    </w:p>
    <w:p w14:paraId="021CDE37" w14:textId="77777777" w:rsidR="002E52A5" w:rsidRDefault="009E791A">
      <w:pPr>
        <w:pStyle w:val="Corpsdetexte"/>
        <w:ind w:left="419"/>
      </w:pPr>
      <w:r>
        <w:t>It had been difficult for Lyudmilla to adjust to Putin’s constant absences.</w:t>
      </w:r>
    </w:p>
    <w:p w14:paraId="288594FC" w14:textId="77777777" w:rsidR="002E52A5" w:rsidRDefault="009E791A">
      <w:pPr>
        <w:pStyle w:val="Corpsdetexte"/>
        <w:spacing w:before="1"/>
      </w:pPr>
      <w:r>
        <w:t>Throughout his career he’d spent long hours away at work, but now they stretched ever more endlessly. As if embarrassed by her, Putin kept</w:t>
      </w:r>
      <w:r>
        <w:t xml:space="preserve"> his distance, taking her with him on official visits and trips less and less. When he did return home, often in the dead of night, he would sit in his slippers watching bland comedy shows on TV rather than spending time with his wife.</w:t>
      </w:r>
    </w:p>
    <w:p w14:paraId="27B15973" w14:textId="77777777" w:rsidR="002E52A5" w:rsidRDefault="002E52A5">
      <w:pPr>
        <w:sectPr w:rsidR="002E52A5">
          <w:headerReference w:type="default" r:id="rId252"/>
          <w:pgSz w:w="12240" w:h="15840"/>
          <w:pgMar w:top="1360" w:right="1420" w:bottom="280" w:left="1420" w:header="0" w:footer="0" w:gutter="0"/>
          <w:cols w:space="720"/>
        </w:sectPr>
      </w:pPr>
    </w:p>
    <w:p w14:paraId="59C14959" w14:textId="77777777" w:rsidR="002E52A5" w:rsidRDefault="009E791A">
      <w:pPr>
        <w:pStyle w:val="Corpsdetexte"/>
        <w:spacing w:before="70"/>
        <w:ind w:right="55" w:firstLine="300"/>
      </w:pPr>
      <w:r>
        <w:t xml:space="preserve">All </w:t>
      </w:r>
      <w:r>
        <w:t>the while, Pugachev had been watching the rising power of the KGB men with a faint sense of unease. Back in the eighties, he’d fought against the KGB in his hometown of Leningrad. Back then, he’d been a black- market currency trader whose sworn enemy was t</w:t>
      </w:r>
      <w:r>
        <w:t>he KGB, which sought to cut him off and threatened him with jail. But he’d also learned how to buy KGB officials off. And now he hobnobbed with the new men in power, inviting them often to his home, on familiar laughing terms with Vitya (Ivanov) and Igor (</w:t>
      </w:r>
      <w:r>
        <w:t>Sechin). He’d become a senator in the Federation Council. But he was still considered a behind-the-scenes powerbroker. For a time he’d kept his office in the Kremlin, across the way from the chief of staff. And for a time, Putin remained a constant compani</w:t>
      </w:r>
      <w:r>
        <w:t>on.</w:t>
      </w:r>
    </w:p>
    <w:p w14:paraId="6727BA7D" w14:textId="77777777" w:rsidR="002E52A5" w:rsidRDefault="009E791A">
      <w:pPr>
        <w:pStyle w:val="Corpsdetexte"/>
        <w:ind w:right="139" w:firstLine="300"/>
        <w:rPr>
          <w:b/>
        </w:rPr>
      </w:pPr>
      <w:r>
        <w:t xml:space="preserve">But all the while, Pugachev says </w:t>
      </w:r>
      <w:r>
        <w:rPr>
          <w:spacing w:val="-5"/>
        </w:rPr>
        <w:t xml:space="preserve">now, </w:t>
      </w:r>
      <w:r>
        <w:t xml:space="preserve">he was worried about the statist direction things were heading in, about the clampdown on freedom, about the events that had cemented </w:t>
      </w:r>
      <w:r>
        <w:rPr>
          <w:spacing w:val="-3"/>
        </w:rPr>
        <w:t xml:space="preserve">Putin’s </w:t>
      </w:r>
      <w:r>
        <w:t xml:space="preserve">grip on </w:t>
      </w:r>
      <w:r>
        <w:rPr>
          <w:spacing w:val="-3"/>
        </w:rPr>
        <w:t xml:space="preserve">power. </w:t>
      </w:r>
      <w:r>
        <w:t>Though he says he frequently raised these concerns, he ch</w:t>
      </w:r>
      <w:r>
        <w:t xml:space="preserve">ose not to do anything about them, saying he believed he could exert more influence from the inside than by objecting and stepping </w:t>
      </w:r>
      <w:r>
        <w:rPr>
          <w:spacing w:val="-4"/>
        </w:rPr>
        <w:t xml:space="preserve">away. </w:t>
      </w:r>
      <w:r>
        <w:t>He thought that he could better act as a brake on the more authoritarian tendencies of Putin and his men if he remained</w:t>
      </w:r>
      <w:r>
        <w:t xml:space="preserve"> close to them. But in fact he enjoyed his power and status as much as any </w:t>
      </w:r>
      <w:r>
        <w:rPr>
          <w:spacing w:val="-9"/>
        </w:rPr>
        <w:t xml:space="preserve">of </w:t>
      </w:r>
      <w:r>
        <w:t xml:space="preserve">them. And in any case, he believed he didn’t have much of a choice: </w:t>
      </w:r>
      <w:r>
        <w:rPr>
          <w:spacing w:val="-4"/>
        </w:rPr>
        <w:t xml:space="preserve">‘It’s </w:t>
      </w:r>
      <w:r>
        <w:t xml:space="preserve">a story when you get in the car and the doors are closed and you can see the driver is on the edge of </w:t>
      </w:r>
      <w:r>
        <w:rPr>
          <w:spacing w:val="-3"/>
        </w:rPr>
        <w:t>sa</w:t>
      </w:r>
      <w:r>
        <w:rPr>
          <w:spacing w:val="-3"/>
        </w:rPr>
        <w:t xml:space="preserve">nity,’ </w:t>
      </w:r>
      <w:r>
        <w:t xml:space="preserve">he said. ‘But the doors are closed and the car is already moving fast. And you have to decide whether to stay in or whether to jump is more dangerous. The moment when you can calmly get out of the car has </w:t>
      </w:r>
      <w:bookmarkStart w:id="869" w:name="_bookmark851"/>
      <w:bookmarkEnd w:id="869"/>
      <w:r>
        <w:t>passed.’</w:t>
      </w:r>
      <w:r>
        <w:rPr>
          <w:spacing w:val="-16"/>
        </w:rPr>
        <w:t xml:space="preserve"> </w:t>
      </w:r>
      <w:hyperlink w:anchor="_bookmark2627" w:history="1">
        <w:r>
          <w:rPr>
            <w:b/>
            <w:color w:val="9D1D37"/>
          </w:rPr>
          <w:t>[</w:t>
        </w:r>
        <w:r>
          <w:rPr>
            <w:b/>
            <w:color w:val="9D1D37"/>
            <w:u w:val="thick" w:color="9D1D37"/>
          </w:rPr>
          <w:t>60]</w:t>
        </w:r>
      </w:hyperlink>
    </w:p>
    <w:p w14:paraId="7A2A4179" w14:textId="77777777" w:rsidR="002E52A5" w:rsidRDefault="009E791A">
      <w:pPr>
        <w:pStyle w:val="Corpsdetexte"/>
        <w:ind w:right="117" w:firstLine="300"/>
      </w:pPr>
      <w:r>
        <w:t>A new ideology propounded by the KGB men to restore the greatness of the Russian state and bolster imperial ties with the former Soviet republics was emerging. One of Putin’s first acts as president – to the great dismay</w:t>
      </w:r>
      <w:r>
        <w:t xml:space="preserve"> of Yeltsin holdovers such as Pugachev and Voloshin – had been to restore the Soviet anthem ‘The Unbreakable Union of Freeborn </w:t>
      </w:r>
      <w:bookmarkStart w:id="870" w:name="_bookmark852"/>
      <w:bookmarkEnd w:id="870"/>
      <w:r>
        <w:t xml:space="preserve">Republics’. </w:t>
      </w:r>
      <w:hyperlink w:anchor="_bookmark2628" w:history="1">
        <w:r>
          <w:rPr>
            <w:b/>
            <w:color w:val="9D1D37"/>
          </w:rPr>
          <w:t>[</w:t>
        </w:r>
        <w:r>
          <w:rPr>
            <w:b/>
            <w:color w:val="9D1D37"/>
            <w:u w:val="thick" w:color="9D1D37"/>
          </w:rPr>
          <w:t>61]</w:t>
        </w:r>
      </w:hyperlink>
      <w:r>
        <w:rPr>
          <w:b/>
          <w:color w:val="9D1D37"/>
        </w:rPr>
        <w:t xml:space="preserve"> </w:t>
      </w:r>
      <w:r>
        <w:t xml:space="preserve">The powerful score of Alexander Alexandrov’s music was more than nostalgia, it </w:t>
      </w:r>
      <w:r>
        <w:t>was a call to revive the empire of the Soviet past, born as a hymn to Stalin and to the feats the country achieved as a global superpower – as well as to the great and terrible sacrifices it made along the way. Along with this call to the Soviet past, a ne</w:t>
      </w:r>
      <w:r>
        <w:t>w fervour for the Orthodox Church appeared to grip the ruling elite. Putin had broadcast his religious belief to the world in a book of interviews published just months before his first election as</w:t>
      </w:r>
    </w:p>
    <w:p w14:paraId="421EA6A8" w14:textId="77777777" w:rsidR="002E52A5" w:rsidRDefault="002E52A5">
      <w:pPr>
        <w:sectPr w:rsidR="002E52A5">
          <w:headerReference w:type="default" r:id="rId253"/>
          <w:pgSz w:w="12240" w:h="15840"/>
          <w:pgMar w:top="1360" w:right="1420" w:bottom="280" w:left="1420" w:header="0" w:footer="0" w:gutter="0"/>
          <w:cols w:space="720"/>
        </w:sectPr>
      </w:pPr>
    </w:p>
    <w:p w14:paraId="2CEC63DB" w14:textId="77777777" w:rsidR="002E52A5" w:rsidRDefault="009E791A">
      <w:pPr>
        <w:pStyle w:val="Corpsdetexte"/>
        <w:spacing w:before="70"/>
        <w:ind w:right="141"/>
      </w:pPr>
      <w:r>
        <w:t xml:space="preserve">president, proudly telling how his mother </w:t>
      </w:r>
      <w:r>
        <w:t xml:space="preserve">and a neighbour in their communal Leningrad apartment had baptised him in secret, keeping it hidden from his father, who was a Party member and could not condone religious </w:t>
      </w:r>
      <w:bookmarkStart w:id="871" w:name="_bookmark853"/>
      <w:bookmarkEnd w:id="871"/>
      <w:r>
        <w:t xml:space="preserve">belief. </w:t>
      </w:r>
      <w:hyperlink w:anchor="_bookmark2629" w:history="1">
        <w:r>
          <w:rPr>
            <w:b/>
            <w:color w:val="9D1D37"/>
          </w:rPr>
          <w:t>[</w:t>
        </w:r>
        <w:r>
          <w:rPr>
            <w:b/>
            <w:color w:val="9D1D37"/>
            <w:u w:val="thick" w:color="9D1D37"/>
          </w:rPr>
          <w:t>62]</w:t>
        </w:r>
      </w:hyperlink>
      <w:r>
        <w:rPr>
          <w:b/>
          <w:color w:val="9D1D37"/>
        </w:rPr>
        <w:t xml:space="preserve"> </w:t>
      </w:r>
      <w:r>
        <w:t>He’d told how in the early nineties, w</w:t>
      </w:r>
      <w:r>
        <w:t>hen he was due to visit Israel as the St Petersburg deputy mayor, his mother had given him his baptismal cross so he could have it blessed at Jesus’s Tomb. ‘I have never taken it off since,’ he said. Then, during his first meeting with George</w:t>
      </w:r>
    </w:p>
    <w:p w14:paraId="03BFA6D3" w14:textId="77777777" w:rsidR="002E52A5" w:rsidRDefault="009E791A">
      <w:pPr>
        <w:pStyle w:val="Corpsdetexte"/>
        <w:rPr>
          <w:b/>
        </w:rPr>
      </w:pPr>
      <w:r>
        <w:rPr>
          <w:spacing w:val="-14"/>
        </w:rPr>
        <w:t xml:space="preserve">W. </w:t>
      </w:r>
      <w:r>
        <w:t>Bush in 20</w:t>
      </w:r>
      <w:r>
        <w:t xml:space="preserve">01, he’d charmed the US president with the story of how </w:t>
      </w:r>
      <w:r>
        <w:rPr>
          <w:spacing w:val="-5"/>
        </w:rPr>
        <w:t xml:space="preserve">he’d </w:t>
      </w:r>
      <w:r>
        <w:t xml:space="preserve">saved his cross from the fire that destroyed his dacha in the mid-nineties. Bush said afterwards he got ‘a sense of his </w:t>
      </w:r>
      <w:bookmarkStart w:id="872" w:name="_bookmark854"/>
      <w:bookmarkEnd w:id="872"/>
      <w:r>
        <w:t>soul’.</w:t>
      </w:r>
      <w:r>
        <w:rPr>
          <w:spacing w:val="-16"/>
        </w:rPr>
        <w:t xml:space="preserve"> </w:t>
      </w:r>
      <w:hyperlink w:anchor="_bookmark2630" w:history="1">
        <w:r>
          <w:rPr>
            <w:b/>
            <w:color w:val="9D1D37"/>
          </w:rPr>
          <w:t>[</w:t>
        </w:r>
        <w:r>
          <w:rPr>
            <w:b/>
            <w:color w:val="9D1D37"/>
            <w:u w:val="thick" w:color="9D1D37"/>
          </w:rPr>
          <w:t>63]</w:t>
        </w:r>
      </w:hyperlink>
    </w:p>
    <w:p w14:paraId="6A6F8D18" w14:textId="77777777" w:rsidR="002E52A5" w:rsidRDefault="009E791A">
      <w:pPr>
        <w:pStyle w:val="Corpsdetexte"/>
        <w:ind w:right="180" w:firstLine="300"/>
        <w:rPr>
          <w:b/>
        </w:rPr>
      </w:pPr>
      <w:r>
        <w:t>It seemed odd for a KGB officer who’d spent his career serving a state that outlawed the Orthodox Church to profess religious belief. But one by one, the KGB men who came to power with Putin, and who stood behind his rise, followed suit. From the beginning</w:t>
      </w:r>
      <w:r>
        <w:t xml:space="preserve">, they were searching for a new national </w:t>
      </w:r>
      <w:r>
        <w:rPr>
          <w:spacing w:val="-3"/>
        </w:rPr>
        <w:t xml:space="preserve">identity. </w:t>
      </w:r>
      <w:r>
        <w:t xml:space="preserve">The tenets of the Orthodox Church provided a powerful unifying creed that stretched back beyond the Soviet era to the days of </w:t>
      </w:r>
      <w:r>
        <w:rPr>
          <w:spacing w:val="-3"/>
        </w:rPr>
        <w:t xml:space="preserve">Russia’s </w:t>
      </w:r>
      <w:r>
        <w:t>imperialist past, and spoke to the great sacrifice, suffering and endu</w:t>
      </w:r>
      <w:r>
        <w:t>rance of the Russian people, and a mystical belief that Russia was the Third Rome, the next ruling empire of the earth. It was ideal material with which to rebuild a nation out of hardship and loss. According to one oligarch who viewed the surge in religio</w:t>
      </w:r>
      <w:r>
        <w:t>us belief with scepticism, it was conveniently designed to make serfs out of Russians again, and keep them in the Middle Ages, so that Putin the tsar could rule with absolute power: ‘The twentieth century in Russia – and now the twenty-first – has been a c</w:t>
      </w:r>
      <w:r>
        <w:t xml:space="preserve">ontinuation of the sixteenth century: the tsar is above all else, and this is </w:t>
      </w:r>
      <w:r>
        <w:rPr>
          <w:spacing w:val="-17"/>
        </w:rPr>
        <w:t xml:space="preserve">a </w:t>
      </w:r>
      <w:r>
        <w:t xml:space="preserve">sacred and heavenly role … This sacred power creates around itself an absolutely impenetrable cordon of guiltlessness. The authorities cannot be guilty of anything. They serve </w:t>
      </w:r>
      <w:r>
        <w:t xml:space="preserve">by absolute </w:t>
      </w:r>
      <w:bookmarkStart w:id="873" w:name="_bookmark855"/>
      <w:bookmarkEnd w:id="873"/>
      <w:r>
        <w:t>right.’</w:t>
      </w:r>
      <w:r>
        <w:rPr>
          <w:spacing w:val="-16"/>
        </w:rPr>
        <w:t xml:space="preserve"> </w:t>
      </w:r>
      <w:hyperlink w:anchor="_bookmark2631" w:history="1">
        <w:r>
          <w:rPr>
            <w:b/>
            <w:color w:val="9D1D37"/>
          </w:rPr>
          <w:t>[</w:t>
        </w:r>
        <w:r>
          <w:rPr>
            <w:b/>
            <w:color w:val="9D1D37"/>
            <w:u w:val="thick" w:color="9D1D37"/>
          </w:rPr>
          <w:t>64]</w:t>
        </w:r>
      </w:hyperlink>
    </w:p>
    <w:p w14:paraId="5484C482" w14:textId="77777777" w:rsidR="002E52A5" w:rsidRDefault="009E791A">
      <w:pPr>
        <w:pStyle w:val="Corpsdetexte"/>
        <w:ind w:right="115" w:firstLine="300"/>
      </w:pPr>
      <w:r>
        <w:t>According to Pugachev, who’d been a devout Orthodox believer since his teenage years, Putin understood little of the true Orthodox faith. Pugachev often blamed himself for the turn things took, beca</w:t>
      </w:r>
      <w:r>
        <w:t xml:space="preserve">use it was he who had introduced Putin to Father Tikhon Shevkunov, the priest who became known as Putin’s ‘confessor’. But the alliance, said Pugachev, had been one of convenience on both sides. For Shevkunov, it had allowed him to bring prominence to the </w:t>
      </w:r>
      <w:r>
        <w:t>Orthodox Church and its teachings, and riches and funding to his Sretensky monastery. For Putin, it was part of his appeal to the masses, and no more than that. ‘I would never have introduced Putin to</w:t>
      </w:r>
    </w:p>
    <w:p w14:paraId="0473938F" w14:textId="77777777" w:rsidR="002E52A5" w:rsidRDefault="002E52A5">
      <w:pPr>
        <w:sectPr w:rsidR="002E52A5">
          <w:headerReference w:type="default" r:id="rId254"/>
          <w:pgSz w:w="12240" w:h="15840"/>
          <w:pgMar w:top="1360" w:right="1420" w:bottom="280" w:left="1420" w:header="0" w:footer="0" w:gutter="0"/>
          <w:cols w:space="720"/>
        </w:sectPr>
      </w:pPr>
    </w:p>
    <w:p w14:paraId="60F090BE" w14:textId="77777777" w:rsidR="002E52A5" w:rsidRDefault="009E791A">
      <w:pPr>
        <w:pStyle w:val="Corpsdetexte"/>
        <w:spacing w:before="70"/>
        <w:ind w:right="55"/>
        <w:rPr>
          <w:b/>
        </w:rPr>
      </w:pPr>
      <w:r>
        <w:t>the Church if I’d known how it would al</w:t>
      </w:r>
      <w:r>
        <w:t>l end up,’ said Pugachev. On one occasion, when Putin and Pugachev attended a service together on Forgiveness Sunday, the last Sunday before Orthodox Lent, Pugachev told Putin he should prostrate himself in front of the priest, as was the custom, and ask f</w:t>
      </w:r>
      <w:r>
        <w:t>or forgiveness. ‘He looked at me in astonishment. “Why should I?” he said. “I am the president of the Russian Federation. Why should I ask for for</w:t>
      </w:r>
      <w:bookmarkStart w:id="874" w:name="_bookmark856"/>
      <w:bookmarkEnd w:id="874"/>
      <w:r>
        <w:t xml:space="preserve">giveness?”’ </w:t>
      </w:r>
      <w:hyperlink w:anchor="_bookmark2632" w:history="1">
        <w:r>
          <w:rPr>
            <w:b/>
            <w:color w:val="9D1D37"/>
          </w:rPr>
          <w:t>[</w:t>
        </w:r>
        <w:r>
          <w:rPr>
            <w:b/>
            <w:color w:val="9D1D37"/>
            <w:u w:val="thick" w:color="9D1D37"/>
          </w:rPr>
          <w:t>65]</w:t>
        </w:r>
      </w:hyperlink>
    </w:p>
    <w:p w14:paraId="07EDA0EB" w14:textId="77777777" w:rsidR="002E52A5" w:rsidRDefault="009E791A">
      <w:pPr>
        <w:pStyle w:val="Corpsdetexte"/>
        <w:ind w:right="117" w:firstLine="300"/>
        <w:rPr>
          <w:b/>
        </w:rPr>
      </w:pPr>
      <w:r>
        <w:t>In their search for a new idea to bind the nation together a</w:t>
      </w:r>
      <w:r>
        <w:t>fter a decade of collapse, it had long been clear to Putin and his supporters that Communism had failed. ‘Communism vividly demonstrated its inaptitude for sound self- development, dooming our country to steadily lag behind economically advanced countries.</w:t>
      </w:r>
      <w:r>
        <w:t xml:space="preserve"> It was a road to a blind </w:t>
      </w:r>
      <w:r>
        <w:rPr>
          <w:spacing w:val="-4"/>
        </w:rPr>
        <w:t xml:space="preserve">alley, </w:t>
      </w:r>
      <w:r>
        <w:t>far away from the mainstream of civilisation,’ Putin had said on the eve of his ascent to the presidency. And so, in the first years of his rule, when teachers and other experts were brought in to inculcate the new presiden</w:t>
      </w:r>
      <w:r>
        <w:t xml:space="preserve">t in the history of the Russian state, they drew on </w:t>
      </w:r>
      <w:r>
        <w:rPr>
          <w:spacing w:val="-3"/>
        </w:rPr>
        <w:t xml:space="preserve">Russia’s </w:t>
      </w:r>
      <w:r>
        <w:t>imperial Orthodox past. Putin was taught about the White Russian émigrés who had fled Russia at the time of the Bolshevik Revolution, and had spent their time in exile trying to craft a new ideol</w:t>
      </w:r>
      <w:r>
        <w:t xml:space="preserve">ogy for the country’s revival should the Soviet Union ever collapse. There were, for instance, the writings of the religious philosopher Ivan Ilyin, who believed that </w:t>
      </w:r>
      <w:r>
        <w:rPr>
          <w:spacing w:val="-3"/>
        </w:rPr>
        <w:t xml:space="preserve">Russia’s </w:t>
      </w:r>
      <w:r>
        <w:t>new national identity should be based on the Orthodox faith and patriotism, tene</w:t>
      </w:r>
      <w:r>
        <w:t xml:space="preserve">ts that Putin would refer to in speeches in his second term. In addition, there were the writings of linguist Nikolai Trubetskoi and of Lev </w:t>
      </w:r>
      <w:r>
        <w:rPr>
          <w:spacing w:val="-3"/>
        </w:rPr>
        <w:t xml:space="preserve">Gumilev, </w:t>
      </w:r>
      <w:r>
        <w:t xml:space="preserve">the Soviet historian and ethnologist who propounded </w:t>
      </w:r>
      <w:r>
        <w:rPr>
          <w:spacing w:val="-3"/>
        </w:rPr>
        <w:t xml:space="preserve">Russia’s </w:t>
      </w:r>
      <w:r>
        <w:t xml:space="preserve">unique nature as a fusion of Slavic, European </w:t>
      </w:r>
      <w:r>
        <w:t xml:space="preserve">and Turkic cultures after centuries of invasion by Mongolian hordes. These thinkers stressed </w:t>
      </w:r>
      <w:r>
        <w:rPr>
          <w:spacing w:val="-3"/>
        </w:rPr>
        <w:t xml:space="preserve">Russia’s </w:t>
      </w:r>
      <w:r>
        <w:t xml:space="preserve">unique Eurasian path, promoting the philosophy of Eurasianism as an alternative to the Atlanticism of the </w:t>
      </w:r>
      <w:r>
        <w:rPr>
          <w:spacing w:val="-5"/>
        </w:rPr>
        <w:t xml:space="preserve">West. </w:t>
      </w:r>
      <w:r>
        <w:t>Putin referred to this philosophy again an</w:t>
      </w:r>
      <w:r>
        <w:t xml:space="preserve">d again as he sought to create first a Eurasian common economic zone that would draw in Belarus, Ukraine and Kazakhstan, and then a greater empire based on the alliances of the former Soviet states that, he hoped, would one day reach into Europe </w:t>
      </w:r>
      <w:bookmarkStart w:id="875" w:name="_bookmark857"/>
      <w:bookmarkEnd w:id="875"/>
      <w:r>
        <w:t xml:space="preserve">too. </w:t>
      </w:r>
      <w:hyperlink w:anchor="_bookmark2633" w:history="1">
        <w:r>
          <w:rPr>
            <w:b/>
            <w:color w:val="9D1D37"/>
          </w:rPr>
          <w:t>[</w:t>
        </w:r>
        <w:r>
          <w:rPr>
            <w:b/>
            <w:color w:val="9D1D37"/>
            <w:u w:val="thick" w:color="9D1D37"/>
          </w:rPr>
          <w:t>66]</w:t>
        </w:r>
      </w:hyperlink>
    </w:p>
    <w:p w14:paraId="42430D52" w14:textId="77777777" w:rsidR="002E52A5" w:rsidRDefault="009E791A">
      <w:pPr>
        <w:pStyle w:val="Corpsdetexte"/>
        <w:spacing w:before="1"/>
        <w:ind w:firstLine="300"/>
      </w:pPr>
      <w:r>
        <w:t>The aim was to forge an identity for the Putin regime that would fortify it against internal collapse and outside attack. Direct descendants of the White Russian émigrés, many of whom had become closely connected with the KGB, were brought into Putin’s inn</w:t>
      </w:r>
      <w:r>
        <w:t>er circle to lead the effort to build a bridge with Russia’s imperial past. One of them described the philosophy of</w:t>
      </w:r>
    </w:p>
    <w:p w14:paraId="2162D43D" w14:textId="77777777" w:rsidR="002E52A5" w:rsidRDefault="002E52A5">
      <w:pPr>
        <w:sectPr w:rsidR="002E52A5">
          <w:headerReference w:type="default" r:id="rId255"/>
          <w:pgSz w:w="12240" w:h="15840"/>
          <w:pgMar w:top="1360" w:right="1420" w:bottom="280" w:left="1420" w:header="0" w:footer="0" w:gutter="0"/>
          <w:cols w:space="720"/>
        </w:sectPr>
      </w:pPr>
    </w:p>
    <w:p w14:paraId="6774ECA4" w14:textId="77777777" w:rsidR="002E52A5" w:rsidRDefault="009E791A">
      <w:pPr>
        <w:pStyle w:val="Corpsdetexte"/>
        <w:spacing w:before="70"/>
      </w:pPr>
      <w:r>
        <w:t>Putin’s rule as being ‘like a knot with three elements. The first is autocracy</w:t>
      </w:r>
    </w:p>
    <w:p w14:paraId="0BA75089" w14:textId="77777777" w:rsidR="002E52A5" w:rsidRDefault="009E791A">
      <w:pPr>
        <w:pStyle w:val="Corpsdetexte"/>
        <w:rPr>
          <w:b/>
        </w:rPr>
      </w:pPr>
      <w:r>
        <w:t>– strong government, a strong man, a papa, an</w:t>
      </w:r>
      <w:r>
        <w:t xml:space="preserve"> uncle, a boss. It is an autocratic regime. The second element is territory, the fatherland, love of country and so on. The third element is the Church. It is the element to put everything together. It is the cement, if you like. It does not matter whether</w:t>
      </w:r>
      <w:r>
        <w:t xml:space="preserve"> this is the Church or this is the Communist Party. It doesn’t make much difference. If you look at the history of Russia, you always had these elements put together. Putin is very careful in bringing the three elements together. It is the only way to keep</w:t>
      </w:r>
      <w:r>
        <w:t xml:space="preserve"> the country whole. If you take away one of the elements, it </w:t>
      </w:r>
      <w:bookmarkStart w:id="876" w:name="_bookmark858"/>
      <w:bookmarkEnd w:id="876"/>
      <w:r>
        <w:t xml:space="preserve">collapses.’ </w:t>
      </w:r>
      <w:hyperlink w:anchor="_bookmark2634" w:history="1">
        <w:r>
          <w:rPr>
            <w:b/>
            <w:color w:val="9D1D37"/>
          </w:rPr>
          <w:t>[</w:t>
        </w:r>
        <w:r>
          <w:rPr>
            <w:b/>
            <w:color w:val="9D1D37"/>
            <w:u w:val="thick" w:color="9D1D37"/>
          </w:rPr>
          <w:t>67]</w:t>
        </w:r>
      </w:hyperlink>
    </w:p>
    <w:p w14:paraId="2CC93C09" w14:textId="77777777" w:rsidR="002E52A5" w:rsidRDefault="009E791A">
      <w:pPr>
        <w:pStyle w:val="Corpsdetexte"/>
        <w:ind w:right="205" w:firstLine="300"/>
      </w:pPr>
      <w:r>
        <w:t>This philosophy was a direct copy of the state doctrine of ‘Orthodoxy, Autocracy and Nationality’ of Nicholas I, one of the most reactionary tsar</w:t>
      </w:r>
      <w:r>
        <w:t>s, known for his brutal suppression of one of Russia’s first democratic uprisings. Now Putin’s KGB men were seeking to recycle his ideology to define their rule and justify their clampdown on any opposition.</w:t>
      </w:r>
    </w:p>
    <w:p w14:paraId="3F10FBD0" w14:textId="77777777" w:rsidR="002E52A5" w:rsidRDefault="009E791A">
      <w:pPr>
        <w:pStyle w:val="Corpsdetexte"/>
        <w:ind w:right="138" w:firstLine="300"/>
      </w:pPr>
      <w:r>
        <w:t>But these were merely the germs of a transformat</w:t>
      </w:r>
      <w:r>
        <w:t xml:space="preserve">ion. It was only towards the end of 2004, when they were faced with a challenge to the Kremlin’s hold over the vital former Soviet republic of Ukraine, and when Russia was then struck by another horrific terrorist attack, that Putin and his allies doubled </w:t>
      </w:r>
      <w:r>
        <w:t>down. Only then did Putin, relying on the writings of Russia’s imperial Orthodox past, set a path that subverted what remained of the country’s democracy, and sought to unite the country by pitting it against the West.</w:t>
      </w:r>
    </w:p>
    <w:p w14:paraId="09992C8A" w14:textId="77777777" w:rsidR="002E52A5" w:rsidRDefault="009E791A">
      <w:pPr>
        <w:pStyle w:val="Corpsdetexte"/>
        <w:ind w:right="256" w:firstLine="300"/>
      </w:pPr>
      <w:r>
        <w:t>The causes of the crisis in Ukraine w</w:t>
      </w:r>
      <w:r>
        <w:t>ere all too clear in the minds of Putin’s men: they believed the West was plotting to steer Kiev away from Moscow. But what was not clear were the causes of yet another horrific terrorist act – an act that left over three hundred hostages dead, galvanising</w:t>
      </w:r>
      <w:r>
        <w:t xml:space="preserve"> Putin’s Kremlin to further tighten its grip.</w:t>
      </w:r>
    </w:p>
    <w:p w14:paraId="544E52AB" w14:textId="77777777" w:rsidR="002E52A5" w:rsidRDefault="002E52A5">
      <w:pPr>
        <w:pStyle w:val="Corpsdetexte"/>
        <w:spacing w:before="1"/>
        <w:ind w:left="0"/>
        <w:rPr>
          <w:sz w:val="26"/>
        </w:rPr>
      </w:pPr>
    </w:p>
    <w:p w14:paraId="5BC64E39" w14:textId="77777777" w:rsidR="002E52A5" w:rsidRDefault="009E791A">
      <w:pPr>
        <w:pStyle w:val="Corpsdetexte"/>
        <w:ind w:left="0"/>
        <w:jc w:val="center"/>
      </w:pPr>
      <w:r>
        <w:t>*</w:t>
      </w:r>
    </w:p>
    <w:p w14:paraId="61B3D452" w14:textId="77777777" w:rsidR="002E52A5" w:rsidRDefault="002E52A5">
      <w:pPr>
        <w:pStyle w:val="Corpsdetexte"/>
        <w:spacing w:before="1"/>
        <w:ind w:left="0"/>
        <w:rPr>
          <w:sz w:val="26"/>
        </w:rPr>
      </w:pPr>
    </w:p>
    <w:p w14:paraId="4AE5320B" w14:textId="77777777" w:rsidR="002E52A5" w:rsidRDefault="009E791A">
      <w:pPr>
        <w:pStyle w:val="Corpsdetexte"/>
        <w:spacing w:before="1"/>
        <w:ind w:right="238"/>
      </w:pPr>
      <w:r>
        <w:t>On the morning of September 1 2004, children all over Russia were preparing for their first day of school. The girls were in their finest dresses, with enormous coloured bows in their hair. The boys had been armed with flowers for their teachers, and the p</w:t>
      </w:r>
      <w:r>
        <w:t>arents were flocking around the school gates, clucking and proudly taking pictures of their young. But in Beslan, a small town in the North Caucasus about seventy miles from Chechnya, the</w:t>
      </w:r>
    </w:p>
    <w:p w14:paraId="55BDAB2F" w14:textId="77777777" w:rsidR="002E52A5" w:rsidRDefault="002E52A5">
      <w:pPr>
        <w:sectPr w:rsidR="002E52A5">
          <w:headerReference w:type="default" r:id="rId256"/>
          <w:pgSz w:w="12240" w:h="15840"/>
          <w:pgMar w:top="1360" w:right="1420" w:bottom="280" w:left="1420" w:header="0" w:footer="0" w:gutter="0"/>
          <w:cols w:space="720"/>
        </w:sectPr>
      </w:pPr>
    </w:p>
    <w:p w14:paraId="685D0616" w14:textId="4D348793" w:rsidR="002E52A5" w:rsidRDefault="009811D2">
      <w:pPr>
        <w:pStyle w:val="Corpsdetexte"/>
        <w:spacing w:before="70"/>
        <w:ind w:right="329"/>
        <w:rPr>
          <w:b/>
        </w:rPr>
      </w:pPr>
      <w:r>
        <w:rPr>
          <w:noProof/>
        </w:rPr>
        <mc:AlternateContent>
          <mc:Choice Requires="wps">
            <w:drawing>
              <wp:anchor distT="0" distB="0" distL="114300" distR="114300" simplePos="0" relativeHeight="251554816" behindDoc="1" locked="0" layoutInCell="1" allowOverlap="1" wp14:anchorId="1C3E40AA" wp14:editId="35D5268C">
                <wp:simplePos x="0" y="0"/>
                <wp:positionH relativeFrom="page">
                  <wp:posOffset>5724525</wp:posOffset>
                </wp:positionH>
                <wp:positionV relativeFrom="paragraph">
                  <wp:posOffset>1108075</wp:posOffset>
                </wp:positionV>
                <wp:extent cx="1270" cy="19050"/>
                <wp:effectExtent l="0" t="0" r="0" b="0"/>
                <wp:wrapNone/>
                <wp:docPr id="780"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A892B" id="Rectangle 721" o:spid="_x0000_s1026" style="position:absolute;margin-left:450.75pt;margin-top:87.25pt;width:.1pt;height:1.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" fillcolor="#9d1d37" stroked="f">
                <w10:wrap anchorx="page"/>
              </v:rect>
            </w:pict>
          </mc:Fallback>
        </mc:AlternateContent>
      </w:r>
      <w:r w:rsidR="009E791A">
        <w:t>traditional start-of-school ceremony was disturbed.</w:t>
      </w:r>
      <w:r w:rsidR="009E791A">
        <w:t xml:space="preserve"> Although Putin’s devastating war in Chechnya was officially over, Russian troops still occupied the republic, and the entire region was a tinderbox. Violent skirmishes with Russian troops continued on a near daily basis, and armed incursions into neighbou</w:t>
      </w:r>
      <w:r w:rsidR="009E791A">
        <w:t xml:space="preserve">ring republics were still taking </w:t>
      </w:r>
      <w:bookmarkStart w:id="877" w:name="_bookmark859"/>
      <w:bookmarkEnd w:id="877"/>
      <w:r w:rsidR="009E791A">
        <w:t xml:space="preserve">place. </w:t>
      </w:r>
      <w:hyperlink w:anchor="_bookmark2635" w:history="1">
        <w:r w:rsidR="009E791A">
          <w:rPr>
            <w:b/>
            <w:color w:val="9D1D37"/>
          </w:rPr>
          <w:t>[</w:t>
        </w:r>
        <w:r w:rsidR="009E791A">
          <w:rPr>
            <w:b/>
            <w:color w:val="9D1D37"/>
            <w:u w:val="thick" w:color="9D1D37"/>
          </w:rPr>
          <w:t>68]</w:t>
        </w:r>
      </w:hyperlink>
    </w:p>
    <w:p w14:paraId="53BF55EE" w14:textId="3DA653F7" w:rsidR="002E52A5" w:rsidRDefault="009811D2">
      <w:pPr>
        <w:pStyle w:val="Corpsdetexte"/>
        <w:ind w:right="129" w:firstLine="300"/>
      </w:pPr>
      <w:r>
        <w:rPr>
          <w:noProof/>
        </w:rPr>
        <mc:AlternateContent>
          <mc:Choice Requires="wps">
            <w:drawing>
              <wp:anchor distT="0" distB="0" distL="114300" distR="114300" simplePos="0" relativeHeight="251555840" behindDoc="1" locked="0" layoutInCell="1" allowOverlap="1" wp14:anchorId="1B437A6C" wp14:editId="3D749C8B">
                <wp:simplePos x="0" y="0"/>
                <wp:positionH relativeFrom="page">
                  <wp:posOffset>5745480</wp:posOffset>
                </wp:positionH>
                <wp:positionV relativeFrom="paragraph">
                  <wp:posOffset>1720850</wp:posOffset>
                </wp:positionV>
                <wp:extent cx="1270" cy="19050"/>
                <wp:effectExtent l="0" t="0" r="0" b="0"/>
                <wp:wrapNone/>
                <wp:docPr id="779"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46A4C" id="Rectangle 720" o:spid="_x0000_s1026" style="position:absolute;margin-left:452.4pt;margin-top:135.5pt;width:.1pt;height:1.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" fillcolor="#9d1d37" stroked="f">
                <w10:wrap anchorx="page"/>
              </v:rect>
            </w:pict>
          </mc:Fallback>
        </mc:AlternateContent>
      </w:r>
      <w:r w:rsidR="009E791A">
        <w:t xml:space="preserve">At approximately 9.10 a.m., as the children of Beslan milled around the school gates for the start-of-school </w:t>
      </w:r>
      <w:r w:rsidR="009E791A">
        <w:rPr>
          <w:spacing w:val="-3"/>
        </w:rPr>
        <w:t xml:space="preserve">ceremony, </w:t>
      </w:r>
      <w:r w:rsidR="009E791A">
        <w:t>dozens of armed terrorists drove up in a police truck, fir</w:t>
      </w:r>
      <w:r w:rsidR="009E791A">
        <w:t>ing at the handful of policemen guarding the school. They seized the school, taking more than 1,100 parents, children and teachers hostage. Several of the hostages later described how the terrorists had retrieved stacks of munitions from under the floorboa</w:t>
      </w:r>
      <w:r w:rsidR="009E791A">
        <w:t xml:space="preserve">rds of the school, which a senior police official said had been hidden there by a group of workers during renovations ahead of the school </w:t>
      </w:r>
      <w:r w:rsidR="009E791A">
        <w:rPr>
          <w:spacing w:val="-4"/>
        </w:rPr>
        <w:t>year</w:t>
      </w:r>
      <w:bookmarkStart w:id="878" w:name="_bookmark860"/>
      <w:bookmarkEnd w:id="878"/>
      <w:r w:rsidR="009E791A">
        <w:rPr>
          <w:spacing w:val="-4"/>
        </w:rPr>
        <w:t xml:space="preserve">. </w:t>
      </w:r>
      <w:hyperlink w:anchor="_bookmark2636" w:history="1">
        <w:r w:rsidR="009E791A">
          <w:rPr>
            <w:b/>
            <w:color w:val="9D1D37"/>
          </w:rPr>
          <w:t>[</w:t>
        </w:r>
        <w:r w:rsidR="009E791A">
          <w:rPr>
            <w:b/>
            <w:color w:val="9D1D37"/>
            <w:u w:val="thick" w:color="9D1D37"/>
          </w:rPr>
          <w:t>69]</w:t>
        </w:r>
      </w:hyperlink>
      <w:r w:rsidR="009E791A">
        <w:rPr>
          <w:b/>
          <w:color w:val="9D1D37"/>
        </w:rPr>
        <w:t xml:space="preserve"> </w:t>
      </w:r>
      <w:r w:rsidR="009E791A">
        <w:t>The terrorists herded the hostages into the gym, and wired the entire scho</w:t>
      </w:r>
      <w:r w:rsidR="009E791A">
        <w:t xml:space="preserve">ol building with explosives. Bombs were hung on a line stretched between </w:t>
      </w:r>
      <w:r w:rsidR="009E791A">
        <w:rPr>
          <w:spacing w:val="-6"/>
        </w:rPr>
        <w:t xml:space="preserve">two </w:t>
      </w:r>
      <w:r w:rsidR="009E791A">
        <w:t>basketball hoops at each end of the gym, while two others were attached to a pedal mechanism at the feet of two seated terrorists. Tripwires were placed around the school to deter</w:t>
      </w:r>
      <w:r w:rsidR="009E791A">
        <w:t xml:space="preserve"> rescue attempts. In order to avoid being taken out by gas as in the Dubrovka siege, the terrorists were equipped with gas masks, and knocked out all the windows of the gym. For the next two days, the hostages were refused food and water despite the terrib</w:t>
      </w:r>
      <w:r w:rsidR="009E791A">
        <w:t>le heat.</w:t>
      </w:r>
    </w:p>
    <w:p w14:paraId="6E50606D" w14:textId="73AEA26E" w:rsidR="002E52A5" w:rsidRDefault="009811D2">
      <w:pPr>
        <w:pStyle w:val="Corpsdetexte"/>
        <w:ind w:right="180"/>
        <w:rPr>
          <w:b/>
        </w:rPr>
      </w:pPr>
      <w:r>
        <w:rPr>
          <w:noProof/>
        </w:rPr>
        <mc:AlternateContent>
          <mc:Choice Requires="wps">
            <w:drawing>
              <wp:anchor distT="0" distB="0" distL="114300" distR="114300" simplePos="0" relativeHeight="251556864" behindDoc="1" locked="0" layoutInCell="1" allowOverlap="1" wp14:anchorId="06BC51B6" wp14:editId="5D432350">
                <wp:simplePos x="0" y="0"/>
                <wp:positionH relativeFrom="page">
                  <wp:posOffset>3190240</wp:posOffset>
                </wp:positionH>
                <wp:positionV relativeFrom="paragraph">
                  <wp:posOffset>406400</wp:posOffset>
                </wp:positionV>
                <wp:extent cx="1270" cy="19050"/>
                <wp:effectExtent l="0" t="0" r="0" b="0"/>
                <wp:wrapNone/>
                <wp:docPr id="778"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F6DDC" id="Rectangle 719" o:spid="_x0000_s1026" style="position:absolute;margin-left:251.2pt;margin-top:32pt;width:.1pt;height:1.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557888" behindDoc="1" locked="0" layoutInCell="1" allowOverlap="1" wp14:anchorId="019769BE" wp14:editId="372D4EFC">
                <wp:simplePos x="0" y="0"/>
                <wp:positionH relativeFrom="page">
                  <wp:posOffset>3433445</wp:posOffset>
                </wp:positionH>
                <wp:positionV relativeFrom="paragraph">
                  <wp:posOffset>844550</wp:posOffset>
                </wp:positionV>
                <wp:extent cx="1270" cy="19050"/>
                <wp:effectExtent l="0" t="0" r="0" b="0"/>
                <wp:wrapNone/>
                <wp:docPr id="777"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CFC5A" id="Rectangle 718" o:spid="_x0000_s1026" style="position:absolute;margin-left:270.35pt;margin-top:66.5pt;width:.1pt;height:1.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58912" behindDoc="1" locked="0" layoutInCell="1" allowOverlap="1" wp14:anchorId="28C06176" wp14:editId="370AF33C">
                <wp:simplePos x="0" y="0"/>
                <wp:positionH relativeFrom="page">
                  <wp:posOffset>1016000</wp:posOffset>
                </wp:positionH>
                <wp:positionV relativeFrom="paragraph">
                  <wp:posOffset>1501775</wp:posOffset>
                </wp:positionV>
                <wp:extent cx="1270" cy="19050"/>
                <wp:effectExtent l="0" t="0" r="0" b="0"/>
                <wp:wrapNone/>
                <wp:docPr id="776"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9C98" id="Rectangle 717" o:spid="_x0000_s1026" style="position:absolute;margin-left:80pt;margin-top:118.25pt;width:.1pt;height: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" fillcolor="#9d1d37" stroked="f">
                <w10:wrap anchorx="page"/>
              </v:rect>
            </w:pict>
          </mc:Fallback>
        </mc:AlternateContent>
      </w:r>
      <w:r w:rsidR="009E791A">
        <w:t xml:space="preserve">Children begged to drink each other’s urine, and ate the flowers they’d brought in for their </w:t>
      </w:r>
      <w:bookmarkStart w:id="879" w:name="_bookmark861"/>
      <w:bookmarkEnd w:id="879"/>
      <w:r w:rsidR="009E791A">
        <w:t xml:space="preserve">teachers. </w:t>
      </w:r>
      <w:hyperlink w:anchor="_bookmark2637" w:history="1">
        <w:r w:rsidR="009E791A">
          <w:rPr>
            <w:b/>
            <w:color w:val="9D1D37"/>
          </w:rPr>
          <w:t>[</w:t>
        </w:r>
        <w:r w:rsidR="009E791A">
          <w:rPr>
            <w:b/>
            <w:color w:val="9D1D37"/>
            <w:u w:val="thick" w:color="9D1D37"/>
          </w:rPr>
          <w:t>70]</w:t>
        </w:r>
      </w:hyperlink>
      <w:r w:rsidR="009E791A">
        <w:rPr>
          <w:b/>
          <w:color w:val="9D1D37"/>
        </w:rPr>
        <w:t xml:space="preserve"> </w:t>
      </w:r>
      <w:r w:rsidR="009E791A">
        <w:t>From time to time gunfire broke out, and on the second day the terrorists fired grenades at two cars th</w:t>
      </w:r>
      <w:r w:rsidR="009E791A">
        <w:t xml:space="preserve">ey thought had approached too near the </w:t>
      </w:r>
      <w:bookmarkStart w:id="880" w:name="_bookmark862"/>
      <w:bookmarkEnd w:id="880"/>
      <w:r w:rsidR="009E791A">
        <w:t xml:space="preserve">school. </w:t>
      </w:r>
      <w:hyperlink w:anchor="_bookmark2638" w:history="1">
        <w:r w:rsidR="009E791A">
          <w:rPr>
            <w:b/>
            <w:color w:val="9D1D37"/>
          </w:rPr>
          <w:t>[</w:t>
        </w:r>
        <w:r w:rsidR="009E791A">
          <w:rPr>
            <w:b/>
            <w:color w:val="9D1D37"/>
            <w:u w:val="thick" w:color="9D1D37"/>
          </w:rPr>
          <w:t>71]</w:t>
        </w:r>
      </w:hyperlink>
      <w:r w:rsidR="009E791A">
        <w:rPr>
          <w:b/>
          <w:color w:val="9D1D37"/>
        </w:rPr>
        <w:t xml:space="preserve"> </w:t>
      </w:r>
      <w:r w:rsidR="009E791A">
        <w:t>The terrorists were again demanding an immediate Russian troop withdrawal from Chechnya, recognition of Chechnya’s independence, and an end to armed activities in the repu</w:t>
      </w:r>
      <w:r w:rsidR="009E791A">
        <w:t>blic.</w:t>
      </w:r>
      <w:bookmarkStart w:id="881" w:name="_bookmark863"/>
      <w:bookmarkEnd w:id="881"/>
      <w:r w:rsidR="009E791A">
        <w:t xml:space="preserve"> </w:t>
      </w:r>
      <w:hyperlink w:anchor="_bookmark2639" w:history="1">
        <w:r w:rsidR="009E791A">
          <w:rPr>
            <w:b/>
            <w:color w:val="9D1D37"/>
          </w:rPr>
          <w:t>[</w:t>
        </w:r>
        <w:r w:rsidR="009E791A">
          <w:rPr>
            <w:b/>
            <w:color w:val="9D1D37"/>
            <w:u w:val="thick" w:color="9D1D37"/>
          </w:rPr>
          <w:t>72]</w:t>
        </w:r>
      </w:hyperlink>
    </w:p>
    <w:p w14:paraId="1C90350E" w14:textId="09C327B5" w:rsidR="002E52A5" w:rsidRDefault="009811D2">
      <w:pPr>
        <w:pStyle w:val="Corpsdetexte"/>
        <w:ind w:right="143" w:firstLine="300"/>
      </w:pPr>
      <w:r>
        <w:rPr>
          <w:noProof/>
        </w:rPr>
        <mc:AlternateContent>
          <mc:Choice Requires="wps">
            <w:drawing>
              <wp:anchor distT="0" distB="0" distL="114300" distR="114300" simplePos="0" relativeHeight="251559936" behindDoc="1" locked="0" layoutInCell="1" allowOverlap="1" wp14:anchorId="7767B1A0" wp14:editId="75C7B6F7">
                <wp:simplePos x="0" y="0"/>
                <wp:positionH relativeFrom="page">
                  <wp:posOffset>2534285</wp:posOffset>
                </wp:positionH>
                <wp:positionV relativeFrom="paragraph">
                  <wp:posOffset>844550</wp:posOffset>
                </wp:positionV>
                <wp:extent cx="1270" cy="19050"/>
                <wp:effectExtent l="0" t="0" r="0" b="0"/>
                <wp:wrapNone/>
                <wp:docPr id="775"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EDDB" id="Rectangle 716" o:spid="_x0000_s1026" style="position:absolute;margin-left:199.55pt;margin-top:66.5pt;width:.1pt;height: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60960" behindDoc="1" locked="0" layoutInCell="1" allowOverlap="1" wp14:anchorId="60163096" wp14:editId="6A3AAF6B">
                <wp:simplePos x="0" y="0"/>
                <wp:positionH relativeFrom="page">
                  <wp:posOffset>3654425</wp:posOffset>
                </wp:positionH>
                <wp:positionV relativeFrom="paragraph">
                  <wp:posOffset>1282700</wp:posOffset>
                </wp:positionV>
                <wp:extent cx="1270" cy="19050"/>
                <wp:effectExtent l="0" t="0" r="0" b="0"/>
                <wp:wrapNone/>
                <wp:docPr id="774"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E4E7D" id="Rectangle 715" o:spid="_x0000_s1026" style="position:absolute;margin-left:287.75pt;margin-top:101pt;width:.1pt;height:1.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" fillcolor="#9d1d37" stroked="f">
                <w10:wrap anchorx="page"/>
              </v:rect>
            </w:pict>
          </mc:Fallback>
        </mc:AlternateContent>
      </w:r>
      <w:r w:rsidR="009E791A">
        <w:t xml:space="preserve">Negotiations soon began – the hostage-takers allowed Ruslan </w:t>
      </w:r>
      <w:r w:rsidR="009E791A">
        <w:rPr>
          <w:spacing w:val="-3"/>
        </w:rPr>
        <w:t xml:space="preserve">Aushev, </w:t>
      </w:r>
      <w:r w:rsidR="009E791A">
        <w:t xml:space="preserve">the former president of the neighbouring republic Ingushetia, into the school on the second </w:t>
      </w:r>
      <w:r w:rsidR="009E791A">
        <w:rPr>
          <w:spacing w:val="-5"/>
        </w:rPr>
        <w:t xml:space="preserve">day, </w:t>
      </w:r>
      <w:r w:rsidR="009E791A">
        <w:t xml:space="preserve">and he promptly secured the release of twenty-six mothers and </w:t>
      </w:r>
      <w:bookmarkStart w:id="882" w:name="_bookmark864"/>
      <w:bookmarkEnd w:id="882"/>
      <w:r w:rsidR="009E791A">
        <w:t xml:space="preserve">babies. </w:t>
      </w:r>
      <w:hyperlink w:anchor="_bookmark2640" w:history="1">
        <w:r w:rsidR="009E791A">
          <w:rPr>
            <w:b/>
            <w:color w:val="9D1D37"/>
          </w:rPr>
          <w:t>[</w:t>
        </w:r>
        <w:r w:rsidR="009E791A">
          <w:rPr>
            <w:b/>
            <w:color w:val="9D1D37"/>
            <w:u w:val="thick" w:color="9D1D37"/>
          </w:rPr>
          <w:t>73]</w:t>
        </w:r>
      </w:hyperlink>
      <w:r w:rsidR="009E791A">
        <w:rPr>
          <w:b/>
          <w:color w:val="9D1D37"/>
        </w:rPr>
        <w:t xml:space="preserve"> </w:t>
      </w:r>
      <w:r w:rsidR="009E791A">
        <w:t>The presidential adviser on Chechnya, Aslambek Asla</w:t>
      </w:r>
      <w:r w:rsidR="009E791A">
        <w:t>khanov, an ethnic Chechen, said he’d reached an agreement to enter</w:t>
      </w:r>
      <w:r w:rsidR="009E791A">
        <w:rPr>
          <w:spacing w:val="-18"/>
        </w:rPr>
        <w:t xml:space="preserve"> </w:t>
      </w:r>
      <w:r w:rsidR="009E791A">
        <w:rPr>
          <w:spacing w:val="-6"/>
        </w:rPr>
        <w:t xml:space="preserve">the </w:t>
      </w:r>
      <w:r w:rsidR="009E791A">
        <w:t xml:space="preserve">school at 3 p.m. the following </w:t>
      </w:r>
      <w:r w:rsidR="009E791A">
        <w:rPr>
          <w:spacing w:val="-5"/>
        </w:rPr>
        <w:t>day</w:t>
      </w:r>
      <w:bookmarkStart w:id="883" w:name="_bookmark865"/>
      <w:bookmarkEnd w:id="883"/>
      <w:r w:rsidR="009E791A">
        <w:rPr>
          <w:spacing w:val="-5"/>
        </w:rPr>
        <w:t xml:space="preserve">. </w:t>
      </w:r>
      <w:hyperlink w:anchor="_bookmark2641" w:history="1">
        <w:r w:rsidR="009E791A">
          <w:rPr>
            <w:b/>
            <w:color w:val="9D1D37"/>
          </w:rPr>
          <w:t>[</w:t>
        </w:r>
        <w:r w:rsidR="009E791A">
          <w:rPr>
            <w:b/>
            <w:color w:val="9D1D37"/>
            <w:u w:val="thick" w:color="9D1D37"/>
          </w:rPr>
          <w:t>74]</w:t>
        </w:r>
      </w:hyperlink>
      <w:r w:rsidR="009E791A">
        <w:rPr>
          <w:b/>
          <w:color w:val="9D1D37"/>
        </w:rPr>
        <w:t xml:space="preserve"> </w:t>
      </w:r>
      <w:r w:rsidR="009E791A">
        <w:t xml:space="preserve">He was proposing that seven hundred well-known Russian volunteers go into the school as hostages in return for </w:t>
      </w:r>
      <w:r w:rsidR="009E791A">
        <w:t>the release of the children, and he was flying from Moscow to Beslan in the hope that he could pull the plan off. It later emerged that</w:t>
      </w:r>
      <w:r w:rsidR="009E791A">
        <w:rPr>
          <w:spacing w:val="-10"/>
        </w:rPr>
        <w:t xml:space="preserve"> </w:t>
      </w:r>
      <w:r w:rsidR="009E791A">
        <w:t>the</w:t>
      </w:r>
    </w:p>
    <w:p w14:paraId="63500C83" w14:textId="77777777" w:rsidR="002E52A5" w:rsidRDefault="002E52A5">
      <w:pPr>
        <w:sectPr w:rsidR="002E52A5">
          <w:headerReference w:type="default" r:id="rId257"/>
          <w:pgSz w:w="12240" w:h="15840"/>
          <w:pgMar w:top="1360" w:right="1420" w:bottom="280" w:left="1420" w:header="0" w:footer="0" w:gutter="0"/>
          <w:cols w:space="720"/>
        </w:sectPr>
      </w:pPr>
    </w:p>
    <w:p w14:paraId="10FCE0CC" w14:textId="77777777" w:rsidR="002E52A5" w:rsidRDefault="009E791A">
      <w:pPr>
        <w:pStyle w:val="Corpsdetexte"/>
        <w:spacing w:before="70"/>
      </w:pPr>
      <w:r>
        <w:t>local authorities had even reached out to Aslan Maskhadov, who’d been Chechnya’s president in the mi</w:t>
      </w:r>
      <w:r>
        <w:t>d-nineties, when it was a separatist state.</w:t>
      </w:r>
    </w:p>
    <w:p w14:paraId="5048B877" w14:textId="4B1A8C33" w:rsidR="002E52A5" w:rsidRDefault="009811D2">
      <w:pPr>
        <w:pStyle w:val="Paragraphedeliste"/>
        <w:numPr>
          <w:ilvl w:val="0"/>
          <w:numId w:val="28"/>
        </w:numPr>
        <w:tabs>
          <w:tab w:val="left" w:pos="815"/>
        </w:tabs>
        <w:ind w:right="181" w:firstLine="60"/>
        <w:rPr>
          <w:sz w:val="30"/>
        </w:rPr>
      </w:pPr>
      <w:r>
        <w:rPr>
          <w:noProof/>
        </w:rPr>
        <mc:AlternateContent>
          <mc:Choice Requires="wps">
            <w:drawing>
              <wp:anchor distT="0" distB="0" distL="114300" distR="114300" simplePos="0" relativeHeight="251561984" behindDoc="1" locked="0" layoutInCell="1" allowOverlap="1" wp14:anchorId="4E52CA7A" wp14:editId="05DB5A0E">
                <wp:simplePos x="0" y="0"/>
                <wp:positionH relativeFrom="page">
                  <wp:posOffset>1016000</wp:posOffset>
                </wp:positionH>
                <wp:positionV relativeFrom="paragraph">
                  <wp:posOffset>187325</wp:posOffset>
                </wp:positionV>
                <wp:extent cx="1270" cy="19050"/>
                <wp:effectExtent l="0" t="0" r="0" b="0"/>
                <wp:wrapNone/>
                <wp:docPr id="773"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CA2CA" id="Rectangle 714" o:spid="_x0000_s1026" style="position:absolute;margin-left:80pt;margin-top:14.75pt;width:.1pt;height:1.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OUiEOwACAADbAwAADgAAAAAAAAAA&#10;AAAAAAAuAgAAZHJzL2Uyb0RvYy54bWxQSwECLQAUAAYACAAAACEAceDYwd0AAAAJAQAADwAAAAAA&#10;AAAAAAAAAABaBAAAZHJzL2Rvd25yZXYueG1sUEsFBgAAAAAEAAQA8wAAAGQFAAAAAA==&#10;" fillcolor="#9d1d37" stroked="f">
                <w10:wrap anchorx="page"/>
              </v:rect>
            </w:pict>
          </mc:Fallback>
        </mc:AlternateContent>
      </w:r>
      <w:bookmarkStart w:id="884" w:name="_bookmark866"/>
      <w:bookmarkEnd w:id="884"/>
      <w:r w:rsidR="009E791A">
        <w:rPr>
          <w:sz w:val="30"/>
        </w:rPr>
        <w:t xml:space="preserve">For the Kremlin he was still persona non grata, the arch foe they’d declared a terrorist and branded responsible for the Dubrovka siege. But </w:t>
      </w:r>
      <w:r w:rsidR="009E791A">
        <w:rPr>
          <w:spacing w:val="-6"/>
          <w:sz w:val="30"/>
        </w:rPr>
        <w:t xml:space="preserve">the </w:t>
      </w:r>
      <w:r w:rsidR="009E791A">
        <w:rPr>
          <w:sz w:val="30"/>
        </w:rPr>
        <w:t xml:space="preserve">situation was so desperate that an aide to the deputy head of the </w:t>
      </w:r>
      <w:r w:rsidR="009E791A">
        <w:rPr>
          <w:sz w:val="30"/>
        </w:rPr>
        <w:t>local North Ossetian regional parliament had called Maskhadov’s closest associate in London, who said he’d agreed with Maskhadov that he would come to the school to negotiate with the hostage-takers. Maskhadov’s only condition was that he be granted safe p</w:t>
      </w:r>
      <w:r w:rsidR="009E791A">
        <w:rPr>
          <w:sz w:val="30"/>
        </w:rPr>
        <w:t xml:space="preserve">assage there. At noon on the third </w:t>
      </w:r>
      <w:r w:rsidR="009E791A">
        <w:rPr>
          <w:spacing w:val="-5"/>
          <w:sz w:val="30"/>
        </w:rPr>
        <w:t xml:space="preserve">day, </w:t>
      </w:r>
      <w:r w:rsidR="009E791A">
        <w:rPr>
          <w:sz w:val="30"/>
        </w:rPr>
        <w:t>this message was relayed directly to the North Ossetian president.</w:t>
      </w:r>
    </w:p>
    <w:p w14:paraId="10D99C94" w14:textId="77777777" w:rsidR="002E52A5" w:rsidRDefault="009E791A">
      <w:pPr>
        <w:pStyle w:val="Corpsdetexte"/>
        <w:ind w:right="395" w:firstLine="300"/>
      </w:pPr>
      <w:r>
        <w:t>But just an hour after they spoke, an explosion suddenly rang out in the gymnasium. It was followed by a second, and then by a series of blasts.</w:t>
      </w:r>
    </w:p>
    <w:p w14:paraId="07588A19" w14:textId="762B0886" w:rsidR="002E52A5" w:rsidRDefault="009811D2">
      <w:pPr>
        <w:pStyle w:val="Paragraphedeliste"/>
        <w:numPr>
          <w:ilvl w:val="0"/>
          <w:numId w:val="28"/>
        </w:numPr>
        <w:tabs>
          <w:tab w:val="left" w:pos="815"/>
        </w:tabs>
        <w:ind w:right="161" w:firstLine="60"/>
        <w:rPr>
          <w:sz w:val="30"/>
        </w:rPr>
      </w:pPr>
      <w:r>
        <w:rPr>
          <w:noProof/>
        </w:rPr>
        <mc:AlternateContent>
          <mc:Choice Requires="wps">
            <w:drawing>
              <wp:anchor distT="0" distB="0" distL="114300" distR="114300" simplePos="0" relativeHeight="251563008" behindDoc="1" locked="0" layoutInCell="1" allowOverlap="1" wp14:anchorId="592E77F2" wp14:editId="6CF4609B">
                <wp:simplePos x="0" y="0"/>
                <wp:positionH relativeFrom="page">
                  <wp:posOffset>1016000</wp:posOffset>
                </wp:positionH>
                <wp:positionV relativeFrom="paragraph">
                  <wp:posOffset>187325</wp:posOffset>
                </wp:positionV>
                <wp:extent cx="1270" cy="19050"/>
                <wp:effectExtent l="0" t="0" r="0" b="0"/>
                <wp:wrapNone/>
                <wp:docPr id="772"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0F537" id="Rectangle 713" o:spid="_x0000_s1026" style="position:absolute;margin-left:80pt;margin-top:14.75pt;width:.1pt;height:1.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N8pRHwACAADb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64032" behindDoc="1" locked="0" layoutInCell="1" allowOverlap="1" wp14:anchorId="66BC5FA5" wp14:editId="23398554">
                <wp:simplePos x="0" y="0"/>
                <wp:positionH relativeFrom="page">
                  <wp:posOffset>5877560</wp:posOffset>
                </wp:positionH>
                <wp:positionV relativeFrom="paragraph">
                  <wp:posOffset>406400</wp:posOffset>
                </wp:positionV>
                <wp:extent cx="1270" cy="19050"/>
                <wp:effectExtent l="0" t="0" r="0" b="0"/>
                <wp:wrapNone/>
                <wp:docPr id="771"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04C0C" id="Rectangle 712" o:spid="_x0000_s1026" style="position:absolute;margin-left:462.8pt;margin-top:32pt;width:.1pt;height:1.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" fillcolor="#9d1d37" stroked="f">
                <w10:wrap anchorx="page"/>
              </v:rect>
            </w:pict>
          </mc:Fallback>
        </mc:AlternateContent>
      </w:r>
      <w:r>
        <w:rPr>
          <w:noProof/>
        </w:rPr>
        <mc:AlternateContent>
          <mc:Choice Requires="wps">
            <w:drawing>
              <wp:anchor distT="0" distB="0" distL="114300" distR="114300" simplePos="0" relativeHeight="251565056" behindDoc="1" locked="0" layoutInCell="1" allowOverlap="1" wp14:anchorId="63AE29E3" wp14:editId="6706E5F1">
                <wp:simplePos x="0" y="0"/>
                <wp:positionH relativeFrom="page">
                  <wp:posOffset>6030595</wp:posOffset>
                </wp:positionH>
                <wp:positionV relativeFrom="paragraph">
                  <wp:posOffset>844550</wp:posOffset>
                </wp:positionV>
                <wp:extent cx="1270" cy="19050"/>
                <wp:effectExtent l="0" t="0" r="0" b="0"/>
                <wp:wrapNone/>
                <wp:docPr id="770"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EC810" id="Rectangle 711" o:spid="_x0000_s1026" style="position:absolute;margin-left:474.85pt;margin-top:66.5pt;width:.1pt;height:1.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566080" behindDoc="1" locked="0" layoutInCell="1" allowOverlap="1" wp14:anchorId="2B89C75A" wp14:editId="0CF1A115">
                <wp:simplePos x="0" y="0"/>
                <wp:positionH relativeFrom="page">
                  <wp:posOffset>3100705</wp:posOffset>
                </wp:positionH>
                <wp:positionV relativeFrom="paragraph">
                  <wp:posOffset>1501775</wp:posOffset>
                </wp:positionV>
                <wp:extent cx="1270" cy="19050"/>
                <wp:effectExtent l="0" t="0" r="0" b="0"/>
                <wp:wrapNone/>
                <wp:docPr id="769"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4ACB6" id="Rectangle 710" o:spid="_x0000_s1026" style="position:absolute;margin-left:244.15pt;margin-top:118.25pt;width:.1pt;height:1.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567104" behindDoc="1" locked="0" layoutInCell="1" allowOverlap="1" wp14:anchorId="5FB19206" wp14:editId="2C9081FE">
                <wp:simplePos x="0" y="0"/>
                <wp:positionH relativeFrom="page">
                  <wp:posOffset>4389120</wp:posOffset>
                </wp:positionH>
                <wp:positionV relativeFrom="paragraph">
                  <wp:posOffset>1720850</wp:posOffset>
                </wp:positionV>
                <wp:extent cx="1270" cy="19050"/>
                <wp:effectExtent l="0" t="0" r="0" b="0"/>
                <wp:wrapNone/>
                <wp:docPr id="768"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97A5" id="Rectangle 709" o:spid="_x0000_s1026" style="position:absolute;margin-left:345.6pt;margin-top:135.5pt;width:.1pt;height:1.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hL/wEAANs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68128" behindDoc="1" locked="0" layoutInCell="1" allowOverlap="1" wp14:anchorId="3A3BD136" wp14:editId="708F3F31">
                <wp:simplePos x="0" y="0"/>
                <wp:positionH relativeFrom="page">
                  <wp:posOffset>2068195</wp:posOffset>
                </wp:positionH>
                <wp:positionV relativeFrom="paragraph">
                  <wp:posOffset>2159000</wp:posOffset>
                </wp:positionV>
                <wp:extent cx="1270" cy="19050"/>
                <wp:effectExtent l="0" t="0" r="0" b="0"/>
                <wp:wrapNone/>
                <wp:docPr id="767"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E93FE" id="Rectangle 708" o:spid="_x0000_s1026" style="position:absolute;margin-left:162.85pt;margin-top:170pt;width:.1pt;height:1.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569152" behindDoc="1" locked="0" layoutInCell="1" allowOverlap="1" wp14:anchorId="23D5E713" wp14:editId="4249EB10">
                <wp:simplePos x="0" y="0"/>
                <wp:positionH relativeFrom="page">
                  <wp:posOffset>4671695</wp:posOffset>
                </wp:positionH>
                <wp:positionV relativeFrom="paragraph">
                  <wp:posOffset>2816225</wp:posOffset>
                </wp:positionV>
                <wp:extent cx="1270" cy="19050"/>
                <wp:effectExtent l="0" t="0" r="0" b="0"/>
                <wp:wrapNone/>
                <wp:docPr id="766"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65BB2" id="Rectangle 707" o:spid="_x0000_s1026" style="position:absolute;margin-left:367.85pt;margin-top:221.75pt;width:.1pt;height:1.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" fillcolor="#9d1d37" stroked="f">
                <w10:wrap anchorx="page"/>
              </v:rect>
            </w:pict>
          </mc:Fallback>
        </mc:AlternateContent>
      </w:r>
      <w:bookmarkStart w:id="885" w:name="_bookmark867"/>
      <w:bookmarkEnd w:id="885"/>
      <w:r w:rsidR="009E791A">
        <w:rPr>
          <w:sz w:val="30"/>
        </w:rPr>
        <w:t xml:space="preserve">Gunshots and rocket fire broke out as Russian special forces began launching rockets known as Shmel flamethrowers at the </w:t>
      </w:r>
      <w:bookmarkStart w:id="886" w:name="_bookmark868"/>
      <w:bookmarkEnd w:id="886"/>
      <w:r w:rsidR="009E791A">
        <w:rPr>
          <w:sz w:val="30"/>
        </w:rPr>
        <w:t xml:space="preserve">school. </w:t>
      </w:r>
      <w:hyperlink w:anchor="_bookmark2644" w:history="1">
        <w:r w:rsidR="009E791A">
          <w:rPr>
            <w:b/>
            <w:color w:val="9D1D37"/>
            <w:sz w:val="30"/>
          </w:rPr>
          <w:t>[</w:t>
        </w:r>
        <w:r w:rsidR="009E791A">
          <w:rPr>
            <w:b/>
            <w:color w:val="9D1D37"/>
            <w:sz w:val="30"/>
            <w:u w:val="thick" w:color="9D1D37"/>
          </w:rPr>
          <w:t>77]</w:t>
        </w:r>
      </w:hyperlink>
      <w:r w:rsidR="009E791A">
        <w:rPr>
          <w:b/>
          <w:color w:val="9D1D37"/>
          <w:sz w:val="30"/>
        </w:rPr>
        <w:t xml:space="preserve"> </w:t>
      </w:r>
      <w:r w:rsidR="009E791A">
        <w:rPr>
          <w:sz w:val="30"/>
        </w:rPr>
        <w:t>Soon the roof was on fire. At about 2.30 p.m., according to eyewitness accounts, at l</w:t>
      </w:r>
      <w:r w:rsidR="009E791A">
        <w:rPr>
          <w:sz w:val="30"/>
        </w:rPr>
        <w:t xml:space="preserve">east one Russian tank advanced and fired at the </w:t>
      </w:r>
      <w:r w:rsidR="009E791A">
        <w:rPr>
          <w:spacing w:val="-3"/>
          <w:sz w:val="30"/>
        </w:rPr>
        <w:t xml:space="preserve">school’s </w:t>
      </w:r>
      <w:bookmarkStart w:id="887" w:name="_bookmark869"/>
      <w:bookmarkEnd w:id="887"/>
      <w:r w:rsidR="009E791A">
        <w:rPr>
          <w:sz w:val="30"/>
        </w:rPr>
        <w:t xml:space="preserve">walls. </w:t>
      </w:r>
      <w:hyperlink w:anchor="_bookmark2645" w:history="1">
        <w:r w:rsidR="009E791A">
          <w:rPr>
            <w:b/>
            <w:color w:val="9D1D37"/>
            <w:sz w:val="30"/>
          </w:rPr>
          <w:t>[</w:t>
        </w:r>
        <w:r w:rsidR="009E791A">
          <w:rPr>
            <w:b/>
            <w:color w:val="9D1D37"/>
            <w:sz w:val="30"/>
            <w:u w:val="thick" w:color="9D1D37"/>
          </w:rPr>
          <w:t>78]</w:t>
        </w:r>
      </w:hyperlink>
      <w:r w:rsidR="009E791A">
        <w:rPr>
          <w:b/>
          <w:color w:val="9D1D37"/>
          <w:sz w:val="30"/>
        </w:rPr>
        <w:t xml:space="preserve"> </w:t>
      </w:r>
      <w:r w:rsidR="009E791A">
        <w:rPr>
          <w:sz w:val="30"/>
        </w:rPr>
        <w:t xml:space="preserve">As the fire spread, the terrorists ordered many of the hostages out of the burning gym to the cafeteria, where they were forced to stand at the windows as human </w:t>
      </w:r>
      <w:bookmarkStart w:id="888" w:name="_bookmark870"/>
      <w:bookmarkEnd w:id="888"/>
      <w:r w:rsidR="009E791A">
        <w:rPr>
          <w:sz w:val="30"/>
        </w:rPr>
        <w:t xml:space="preserve">shields. </w:t>
      </w:r>
      <w:hyperlink w:anchor="_bookmark2646" w:history="1">
        <w:r w:rsidR="009E791A">
          <w:rPr>
            <w:b/>
            <w:color w:val="9D1D37"/>
            <w:sz w:val="30"/>
          </w:rPr>
          <w:t>[</w:t>
        </w:r>
        <w:r w:rsidR="009E791A">
          <w:rPr>
            <w:b/>
            <w:color w:val="9D1D37"/>
            <w:sz w:val="30"/>
            <w:u w:val="thick" w:color="9D1D37"/>
          </w:rPr>
          <w:t>79]</w:t>
        </w:r>
      </w:hyperlink>
      <w:r w:rsidR="009E791A">
        <w:rPr>
          <w:b/>
          <w:color w:val="9D1D37"/>
          <w:sz w:val="30"/>
        </w:rPr>
        <w:t xml:space="preserve"> </w:t>
      </w:r>
      <w:r w:rsidR="009E791A">
        <w:rPr>
          <w:sz w:val="30"/>
        </w:rPr>
        <w:t>An independent investigation later found that as</w:t>
      </w:r>
      <w:r w:rsidR="009E791A">
        <w:rPr>
          <w:sz w:val="30"/>
        </w:rPr>
        <w:t xml:space="preserve"> many as </w:t>
      </w:r>
      <w:r w:rsidR="009E791A">
        <w:rPr>
          <w:spacing w:val="-4"/>
          <w:sz w:val="30"/>
        </w:rPr>
        <w:t xml:space="preserve">110 </w:t>
      </w:r>
      <w:r w:rsidR="009E791A">
        <w:rPr>
          <w:sz w:val="30"/>
        </w:rPr>
        <w:t xml:space="preserve">hostages had died </w:t>
      </w:r>
      <w:bookmarkStart w:id="889" w:name="_bookmark871"/>
      <w:bookmarkEnd w:id="889"/>
      <w:r w:rsidR="009E791A">
        <w:rPr>
          <w:sz w:val="30"/>
        </w:rPr>
        <w:t xml:space="preserve">there. </w:t>
      </w:r>
      <w:hyperlink w:anchor="_bookmark2647" w:history="1">
        <w:r w:rsidR="009E791A">
          <w:rPr>
            <w:b/>
            <w:color w:val="9D1D37"/>
            <w:sz w:val="30"/>
          </w:rPr>
          <w:t>[</w:t>
        </w:r>
        <w:r w:rsidR="009E791A">
          <w:rPr>
            <w:b/>
            <w:color w:val="9D1D37"/>
            <w:sz w:val="30"/>
            <w:u w:val="thick" w:color="9D1D37"/>
          </w:rPr>
          <w:t>80]</w:t>
        </w:r>
      </w:hyperlink>
      <w:r w:rsidR="009E791A">
        <w:rPr>
          <w:b/>
          <w:color w:val="9D1D37"/>
          <w:sz w:val="30"/>
        </w:rPr>
        <w:t xml:space="preserve"> </w:t>
      </w:r>
      <w:r w:rsidR="009E791A">
        <w:rPr>
          <w:sz w:val="30"/>
        </w:rPr>
        <w:t xml:space="preserve">The fire was meanwhile still raging through the gymnasium, but firefighters arrived only two hours after it </w:t>
      </w:r>
      <w:bookmarkStart w:id="890" w:name="_bookmark872"/>
      <w:bookmarkEnd w:id="890"/>
      <w:r w:rsidR="009E791A">
        <w:rPr>
          <w:sz w:val="30"/>
        </w:rPr>
        <w:t xml:space="preserve">began. </w:t>
      </w:r>
      <w:hyperlink w:anchor="_bookmark2648" w:history="1">
        <w:r w:rsidR="009E791A">
          <w:rPr>
            <w:b/>
            <w:color w:val="9D1D37"/>
            <w:sz w:val="30"/>
          </w:rPr>
          <w:t>[</w:t>
        </w:r>
        <w:r w:rsidR="009E791A">
          <w:rPr>
            <w:b/>
            <w:color w:val="9D1D37"/>
            <w:sz w:val="30"/>
            <w:u w:val="thick" w:color="9D1D37"/>
          </w:rPr>
          <w:t>81]</w:t>
        </w:r>
      </w:hyperlink>
      <w:r w:rsidR="009E791A">
        <w:rPr>
          <w:b/>
          <w:color w:val="9D1D37"/>
          <w:sz w:val="30"/>
        </w:rPr>
        <w:t xml:space="preserve"> </w:t>
      </w:r>
      <w:r w:rsidR="009E791A">
        <w:rPr>
          <w:sz w:val="30"/>
        </w:rPr>
        <w:t>By then the roof had collap</w:t>
      </w:r>
      <w:r w:rsidR="009E791A">
        <w:rPr>
          <w:sz w:val="30"/>
        </w:rPr>
        <w:t xml:space="preserve">sed. Many of the hostages, including children, were burned alive, while others who tried to run out of the school were shot in the crossfire. Only a few ambulances were in attendance to transport the wounded to </w:t>
      </w:r>
      <w:bookmarkStart w:id="891" w:name="_bookmark873"/>
      <w:bookmarkEnd w:id="891"/>
      <w:r w:rsidR="009E791A">
        <w:rPr>
          <w:sz w:val="30"/>
        </w:rPr>
        <w:t xml:space="preserve">hospital. </w:t>
      </w:r>
      <w:hyperlink w:anchor="_bookmark2649" w:history="1">
        <w:r w:rsidR="009E791A">
          <w:rPr>
            <w:b/>
            <w:color w:val="9D1D37"/>
            <w:sz w:val="30"/>
          </w:rPr>
          <w:t>[</w:t>
        </w:r>
        <w:r w:rsidR="009E791A">
          <w:rPr>
            <w:b/>
            <w:color w:val="9D1D37"/>
            <w:sz w:val="30"/>
            <w:u w:val="thick" w:color="9D1D37"/>
          </w:rPr>
          <w:t>8</w:t>
        </w:r>
        <w:r w:rsidR="009E791A">
          <w:rPr>
            <w:b/>
            <w:color w:val="9D1D37"/>
            <w:sz w:val="30"/>
            <w:u w:val="thick" w:color="9D1D37"/>
          </w:rPr>
          <w:t>2]</w:t>
        </w:r>
      </w:hyperlink>
      <w:r w:rsidR="009E791A">
        <w:rPr>
          <w:b/>
          <w:color w:val="9D1D37"/>
          <w:sz w:val="30"/>
        </w:rPr>
        <w:t xml:space="preserve"> </w:t>
      </w:r>
      <w:r w:rsidR="009E791A">
        <w:rPr>
          <w:sz w:val="30"/>
        </w:rPr>
        <w:t>The gunfire continued into the night.</w:t>
      </w:r>
    </w:p>
    <w:p w14:paraId="6AB69AA0" w14:textId="1609DEE9" w:rsidR="002E52A5" w:rsidRDefault="009811D2">
      <w:pPr>
        <w:pStyle w:val="Corpsdetexte"/>
        <w:ind w:right="120" w:firstLine="300"/>
        <w:rPr>
          <w:b/>
        </w:rPr>
      </w:pPr>
      <w:r>
        <w:rPr>
          <w:noProof/>
        </w:rPr>
        <mc:AlternateContent>
          <mc:Choice Requires="wps">
            <w:drawing>
              <wp:anchor distT="0" distB="0" distL="114300" distR="114300" simplePos="0" relativeHeight="251570176" behindDoc="1" locked="0" layoutInCell="1" allowOverlap="1" wp14:anchorId="600E914D" wp14:editId="578EA2D6">
                <wp:simplePos x="0" y="0"/>
                <wp:positionH relativeFrom="page">
                  <wp:posOffset>3919855</wp:posOffset>
                </wp:positionH>
                <wp:positionV relativeFrom="paragraph">
                  <wp:posOffset>406400</wp:posOffset>
                </wp:positionV>
                <wp:extent cx="1270" cy="19050"/>
                <wp:effectExtent l="0" t="0" r="0" b="0"/>
                <wp:wrapNone/>
                <wp:docPr id="765"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4FA5D" id="Rectangle 706" o:spid="_x0000_s1026" style="position:absolute;margin-left:308.65pt;margin-top:32pt;width:.1pt;height:1.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71200" behindDoc="1" locked="0" layoutInCell="1" allowOverlap="1" wp14:anchorId="29E9292A" wp14:editId="6B951106">
                <wp:simplePos x="0" y="0"/>
                <wp:positionH relativeFrom="page">
                  <wp:posOffset>4825365</wp:posOffset>
                </wp:positionH>
                <wp:positionV relativeFrom="paragraph">
                  <wp:posOffset>1063625</wp:posOffset>
                </wp:positionV>
                <wp:extent cx="1270" cy="19050"/>
                <wp:effectExtent l="0" t="0" r="0" b="0"/>
                <wp:wrapNone/>
                <wp:docPr id="764"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C10C" id="Rectangle 705" o:spid="_x0000_s1026" style="position:absolute;margin-left:379.95pt;margin-top:83.75pt;width:.1pt;height:1.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Nc/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i9uZpxZ0VOT&#10;PpNtwrZGsUU+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" fillcolor="#9d1d37" stroked="f">
                <w10:wrap anchorx="page"/>
              </v:rect>
            </w:pict>
          </mc:Fallback>
        </mc:AlternateContent>
      </w:r>
      <w:r w:rsidR="009E791A">
        <w:t xml:space="preserve">Aslambek Aslakhanov arrived in Beslan in time only to witness the deadliest ever end to a terrorist </w:t>
      </w:r>
      <w:bookmarkStart w:id="892" w:name="_bookmark874"/>
      <w:bookmarkEnd w:id="892"/>
      <w:r w:rsidR="009E791A">
        <w:t xml:space="preserve">attack. </w:t>
      </w:r>
      <w:hyperlink w:anchor="_bookmark2650" w:history="1">
        <w:r w:rsidR="009E791A">
          <w:rPr>
            <w:b/>
            <w:color w:val="9D1D37"/>
          </w:rPr>
          <w:t>[</w:t>
        </w:r>
        <w:r w:rsidR="009E791A">
          <w:rPr>
            <w:b/>
            <w:color w:val="9D1D37"/>
            <w:u w:val="thick" w:color="9D1D37"/>
          </w:rPr>
          <w:t>83]</w:t>
        </w:r>
      </w:hyperlink>
      <w:r w:rsidR="009E791A">
        <w:rPr>
          <w:b/>
          <w:color w:val="9D1D37"/>
        </w:rPr>
        <w:t xml:space="preserve"> </w:t>
      </w:r>
      <w:r w:rsidR="009E791A">
        <w:t>‘When I was going there, I was in anticipation of this great joy ov</w:t>
      </w:r>
      <w:r w:rsidR="009E791A">
        <w:t xml:space="preserve">er the fact that we would be setting the children free now,’ he said. ‘And when I got off the plane, I was simply at a loss. I thought to myself, how could this </w:t>
      </w:r>
      <w:bookmarkStart w:id="893" w:name="_bookmark875"/>
      <w:bookmarkEnd w:id="893"/>
      <w:r w:rsidR="009E791A">
        <w:t xml:space="preserve">happen?’ </w:t>
      </w:r>
      <w:hyperlink w:anchor="_bookmark2651" w:history="1">
        <w:r w:rsidR="009E791A">
          <w:rPr>
            <w:b/>
            <w:color w:val="9D1D37"/>
          </w:rPr>
          <w:t>[</w:t>
        </w:r>
        <w:r w:rsidR="009E791A">
          <w:rPr>
            <w:b/>
            <w:color w:val="9D1D37"/>
            <w:u w:val="thick" w:color="9D1D37"/>
          </w:rPr>
          <w:t>84]</w:t>
        </w:r>
      </w:hyperlink>
    </w:p>
    <w:p w14:paraId="7A56D924" w14:textId="77777777" w:rsidR="002E52A5" w:rsidRDefault="009E791A">
      <w:pPr>
        <w:pStyle w:val="Corpsdetexte"/>
        <w:spacing w:before="1"/>
        <w:ind w:right="146" w:firstLine="300"/>
      </w:pPr>
      <w:r>
        <w:t>In all, 330 hostages died, more than half of the</w:t>
      </w:r>
      <w:r>
        <w:t xml:space="preserve">m children. To this day, questions remain over how the deaths were caused, why the Russian special forces had begun attacking the building with rocket and gun fire, and most importantly, what had triggered the first explosion in the gymnasium. No one knew </w:t>
      </w:r>
      <w:r>
        <w:t>whether it had been deliberately set off by the terrorists, or</w:t>
      </w:r>
    </w:p>
    <w:p w14:paraId="70D5454B" w14:textId="77777777" w:rsidR="002E52A5" w:rsidRDefault="002E52A5">
      <w:pPr>
        <w:sectPr w:rsidR="002E52A5">
          <w:headerReference w:type="default" r:id="rId258"/>
          <w:pgSz w:w="12240" w:h="15840"/>
          <w:pgMar w:top="1360" w:right="1420" w:bottom="280" w:left="1420" w:header="0" w:footer="0" w:gutter="0"/>
          <w:cols w:space="720"/>
        </w:sectPr>
      </w:pPr>
    </w:p>
    <w:p w14:paraId="40D03AF8" w14:textId="77777777" w:rsidR="002E52A5" w:rsidRDefault="009E791A">
      <w:pPr>
        <w:pStyle w:val="Corpsdetexte"/>
        <w:spacing w:before="70"/>
      </w:pPr>
      <w:r>
        <w:t>accidentally by the Russian troops. Was the fire that caused so many deaths started by the explosion inside the school, or by the troops’ flamethrowers?</w:t>
      </w:r>
    </w:p>
    <w:p w14:paraId="0F730527" w14:textId="452BC580" w:rsidR="002E52A5" w:rsidRDefault="009811D2">
      <w:pPr>
        <w:pStyle w:val="Corpsdetexte"/>
        <w:ind w:right="249" w:firstLine="300"/>
        <w:rPr>
          <w:b/>
        </w:rPr>
      </w:pPr>
      <w:r>
        <w:rPr>
          <w:noProof/>
        </w:rPr>
        <mc:AlternateContent>
          <mc:Choice Requires="wps">
            <w:drawing>
              <wp:anchor distT="0" distB="0" distL="114300" distR="114300" simplePos="0" relativeHeight="251572224" behindDoc="1" locked="0" layoutInCell="1" allowOverlap="1" wp14:anchorId="70DD0333" wp14:editId="039D50A7">
                <wp:simplePos x="0" y="0"/>
                <wp:positionH relativeFrom="page">
                  <wp:posOffset>1571625</wp:posOffset>
                </wp:positionH>
                <wp:positionV relativeFrom="paragraph">
                  <wp:posOffset>1282700</wp:posOffset>
                </wp:positionV>
                <wp:extent cx="1270" cy="19050"/>
                <wp:effectExtent l="0" t="0" r="0" b="0"/>
                <wp:wrapNone/>
                <wp:docPr id="763"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3D05" id="Rectangle 704" o:spid="_x0000_s1026" style="position:absolute;margin-left:123.75pt;margin-top:101pt;width:.1pt;height:1.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Nz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x+c8WZFT01&#10;6SvZJmxrFJvns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573248" behindDoc="1" locked="0" layoutInCell="1" allowOverlap="1" wp14:anchorId="69D0BEA6" wp14:editId="160E1454">
                <wp:simplePos x="0" y="0"/>
                <wp:positionH relativeFrom="page">
                  <wp:posOffset>1326515</wp:posOffset>
                </wp:positionH>
                <wp:positionV relativeFrom="paragraph">
                  <wp:posOffset>1720850</wp:posOffset>
                </wp:positionV>
                <wp:extent cx="1270" cy="19050"/>
                <wp:effectExtent l="0" t="0" r="0" b="0"/>
                <wp:wrapNone/>
                <wp:docPr id="762"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CE6DB" id="Rectangle 703" o:spid="_x0000_s1026" style="position:absolute;margin-left:104.45pt;margin-top:135.5pt;width:.1pt;height:1.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ZX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x+M+XMip6a&#10;9JVsE7Y1is3zq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574272" behindDoc="1" locked="0" layoutInCell="1" allowOverlap="1" wp14:anchorId="082EE1B7" wp14:editId="730E144D">
                <wp:simplePos x="0" y="0"/>
                <wp:positionH relativeFrom="page">
                  <wp:posOffset>1729740</wp:posOffset>
                </wp:positionH>
                <wp:positionV relativeFrom="paragraph">
                  <wp:posOffset>2597150</wp:posOffset>
                </wp:positionV>
                <wp:extent cx="1270" cy="19050"/>
                <wp:effectExtent l="0" t="0" r="0" b="0"/>
                <wp:wrapNone/>
                <wp:docPr id="761"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88649" id="Rectangle 702" o:spid="_x0000_s1026" style="position:absolute;margin-left:136.2pt;margin-top:204.5pt;width:.1pt;height:1.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iUAAIAANs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575296" behindDoc="1" locked="0" layoutInCell="1" allowOverlap="1" wp14:anchorId="0995E32E" wp14:editId="2042816A">
                <wp:simplePos x="0" y="0"/>
                <wp:positionH relativeFrom="page">
                  <wp:posOffset>3761740</wp:posOffset>
                </wp:positionH>
                <wp:positionV relativeFrom="paragraph">
                  <wp:posOffset>3911600</wp:posOffset>
                </wp:positionV>
                <wp:extent cx="1270" cy="19050"/>
                <wp:effectExtent l="0" t="0" r="0" b="0"/>
                <wp:wrapNone/>
                <wp:docPr id="760"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8DC5F" id="Rectangle 701" o:spid="_x0000_s1026" style="position:absolute;margin-left:296.2pt;margin-top:308pt;width:.1pt;height:1.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" fillcolor="#9d1d37" stroked="f">
                <w10:wrap anchorx="page"/>
              </v:rect>
            </w:pict>
          </mc:Fallback>
        </mc:AlternateContent>
      </w:r>
      <w:r w:rsidR="009E791A">
        <w:t>Putin reluctantly ag</w:t>
      </w:r>
      <w:r w:rsidR="009E791A">
        <w:t>reed to a parliamentary investigation, but it was led by a close ally, Alexander Torshin, a senator with long-standing ties to the FSB. It could scarcely be described as independent, and when its work was eventually done over two years later, it found that</w:t>
      </w:r>
      <w:r w:rsidR="009E791A">
        <w:t xml:space="preserve"> one of the terrorists had caused the destruction of the school by intentionally detonating one of the </w:t>
      </w:r>
      <w:bookmarkStart w:id="894" w:name="_bookmark876"/>
      <w:bookmarkEnd w:id="894"/>
      <w:r w:rsidR="009E791A">
        <w:t xml:space="preserve">bombs. </w:t>
      </w:r>
      <w:hyperlink w:anchor="_bookmark2652" w:history="1">
        <w:r w:rsidR="009E791A">
          <w:rPr>
            <w:b/>
            <w:color w:val="9D1D37"/>
          </w:rPr>
          <w:t>[</w:t>
        </w:r>
        <w:r w:rsidR="009E791A">
          <w:rPr>
            <w:b/>
            <w:color w:val="9D1D37"/>
            <w:u w:val="thick" w:color="9D1D37"/>
          </w:rPr>
          <w:t>85]</w:t>
        </w:r>
      </w:hyperlink>
      <w:r w:rsidR="009E791A">
        <w:rPr>
          <w:b/>
          <w:color w:val="9D1D37"/>
        </w:rPr>
        <w:t xml:space="preserve"> </w:t>
      </w:r>
      <w:r w:rsidR="009E791A">
        <w:t>He was ‘acting according to a plan developed earlier’, it was claimed, while the federal authorities had act</w:t>
      </w:r>
      <w:r w:rsidR="009E791A">
        <w:t>ed completely in line with the law</w:t>
      </w:r>
      <w:bookmarkStart w:id="895" w:name="_bookmark877"/>
      <w:bookmarkEnd w:id="895"/>
      <w:r w:rsidR="009E791A">
        <w:t xml:space="preserve">. </w:t>
      </w:r>
      <w:hyperlink w:anchor="_bookmark2653" w:history="1">
        <w:r w:rsidR="009E791A">
          <w:rPr>
            <w:b/>
            <w:color w:val="9D1D37"/>
          </w:rPr>
          <w:t>[</w:t>
        </w:r>
        <w:r w:rsidR="009E791A">
          <w:rPr>
            <w:b/>
            <w:color w:val="9D1D37"/>
            <w:u w:val="thick" w:color="9D1D37"/>
          </w:rPr>
          <w:t>86]</w:t>
        </w:r>
      </w:hyperlink>
      <w:r w:rsidR="009E791A">
        <w:rPr>
          <w:b/>
          <w:color w:val="9D1D37"/>
        </w:rPr>
        <w:t xml:space="preserve"> </w:t>
      </w:r>
      <w:r w:rsidR="009E791A">
        <w:t>‘As the tragic events unfolded, all possible measures were taken to save the lives of people,’ said the report, which claimed that the tanks and flamethrowers had only been deployed once all the hostages were out of the building. This was completely incons</w:t>
      </w:r>
      <w:r w:rsidR="009E791A">
        <w:t xml:space="preserve">istent with eyewitness </w:t>
      </w:r>
      <w:bookmarkStart w:id="896" w:name="_bookmark878"/>
      <w:bookmarkEnd w:id="896"/>
      <w:r w:rsidR="009E791A">
        <w:t xml:space="preserve">accounts, </w:t>
      </w:r>
      <w:hyperlink w:anchor="_bookmark2654" w:history="1">
        <w:r w:rsidR="009E791A">
          <w:rPr>
            <w:b/>
            <w:color w:val="9D1D37"/>
          </w:rPr>
          <w:t>[</w:t>
        </w:r>
        <w:r w:rsidR="009E791A">
          <w:rPr>
            <w:b/>
            <w:color w:val="9D1D37"/>
            <w:u w:val="thick" w:color="9D1D37"/>
          </w:rPr>
          <w:t>87]</w:t>
        </w:r>
      </w:hyperlink>
      <w:r w:rsidR="009E791A">
        <w:rPr>
          <w:b/>
          <w:color w:val="9D1D37"/>
        </w:rPr>
        <w:t xml:space="preserve"> </w:t>
      </w:r>
      <w:r w:rsidR="009E791A">
        <w:t xml:space="preserve">while the conclusion that the first explosion had been intentionally set off by a terrorist jarred with the findings of other independent investigations. One such investigation was led </w:t>
      </w:r>
      <w:r w:rsidR="009E791A">
        <w:t>by the deputy speaker of the North Ossetian parliament, Stanislav Kesayev, who’d been present at the siege. It cited testimony from a captured hostage-taker that the first blast was triggered when a sniper took out one of the terrorists whose foot had been</w:t>
      </w:r>
      <w:r w:rsidR="009E791A">
        <w:t xml:space="preserve"> on a detonator</w:t>
      </w:r>
      <w:bookmarkStart w:id="897" w:name="_bookmark879"/>
      <w:bookmarkEnd w:id="897"/>
      <w:r w:rsidR="009E791A">
        <w:t xml:space="preserve">. </w:t>
      </w:r>
      <w:hyperlink w:anchor="_bookmark2655" w:history="1">
        <w:r w:rsidR="009E791A">
          <w:rPr>
            <w:b/>
            <w:color w:val="9D1D37"/>
          </w:rPr>
          <w:t>[</w:t>
        </w:r>
        <w:r w:rsidR="009E791A">
          <w:rPr>
            <w:b/>
            <w:color w:val="9D1D37"/>
            <w:u w:val="thick" w:color="9D1D37"/>
          </w:rPr>
          <w:t>88]</w:t>
        </w:r>
      </w:hyperlink>
    </w:p>
    <w:p w14:paraId="4A996077" w14:textId="6EDE1608" w:rsidR="002E52A5" w:rsidRDefault="009811D2">
      <w:pPr>
        <w:pStyle w:val="Corpsdetexte"/>
        <w:ind w:right="120" w:firstLine="300"/>
      </w:pPr>
      <w:r>
        <w:rPr>
          <w:noProof/>
        </w:rPr>
        <mc:AlternateContent>
          <mc:Choice Requires="wps">
            <w:drawing>
              <wp:anchor distT="0" distB="0" distL="114300" distR="114300" simplePos="0" relativeHeight="251576320" behindDoc="1" locked="0" layoutInCell="1" allowOverlap="1" wp14:anchorId="563909F1" wp14:editId="1C1F110E">
                <wp:simplePos x="0" y="0"/>
                <wp:positionH relativeFrom="page">
                  <wp:posOffset>3793490</wp:posOffset>
                </wp:positionH>
                <wp:positionV relativeFrom="paragraph">
                  <wp:posOffset>625475</wp:posOffset>
                </wp:positionV>
                <wp:extent cx="1270" cy="19050"/>
                <wp:effectExtent l="0" t="0" r="0" b="0"/>
                <wp:wrapNone/>
                <wp:docPr id="759"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83282" id="Rectangle 700" o:spid="_x0000_s1026" style="position:absolute;margin-left:298.7pt;margin-top:49.25pt;width:.1pt;height:1.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577344" behindDoc="1" locked="0" layoutInCell="1" allowOverlap="1" wp14:anchorId="653F3F29" wp14:editId="50F17159">
                <wp:simplePos x="0" y="0"/>
                <wp:positionH relativeFrom="page">
                  <wp:posOffset>1560830</wp:posOffset>
                </wp:positionH>
                <wp:positionV relativeFrom="paragraph">
                  <wp:posOffset>1501775</wp:posOffset>
                </wp:positionV>
                <wp:extent cx="1270" cy="19050"/>
                <wp:effectExtent l="0" t="0" r="0" b="0"/>
                <wp:wrapNone/>
                <wp:docPr id="75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7D0E4" id="Rectangle 699" o:spid="_x0000_s1026" style="position:absolute;margin-left:122.9pt;margin-top:118.25pt;width:.1pt;height: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Dj/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i/m1CoremrS&#10;Z7JN2NYodrNc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578368" behindDoc="1" locked="0" layoutInCell="1" allowOverlap="1" wp14:anchorId="4666F537" wp14:editId="7F6685D3">
                <wp:simplePos x="0" y="0"/>
                <wp:positionH relativeFrom="page">
                  <wp:posOffset>1735455</wp:posOffset>
                </wp:positionH>
                <wp:positionV relativeFrom="paragraph">
                  <wp:posOffset>1939925</wp:posOffset>
                </wp:positionV>
                <wp:extent cx="1270" cy="19050"/>
                <wp:effectExtent l="0" t="0" r="0" b="0"/>
                <wp:wrapNone/>
                <wp:docPr id="757"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CC30E" id="Rectangle 698" o:spid="_x0000_s1026" style="position:absolute;margin-left:136.65pt;margin-top:152.75pt;width:.1pt;height:1.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3O/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i/mC86s6KlJ&#10;n8k2YVuj2M3yN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" fillcolor="#9d1d37" stroked="f">
                <w10:wrap anchorx="page"/>
              </v:rect>
            </w:pict>
          </mc:Fallback>
        </mc:AlternateContent>
      </w:r>
      <w:r w:rsidR="009E791A">
        <w:t xml:space="preserve">It was relatively easy for Torshin’s commission to cast doubt on that claim, because the windows of the school were opaque, making it nearly impossible for a sniper to see </w:t>
      </w:r>
      <w:bookmarkStart w:id="898" w:name="_bookmark880"/>
      <w:bookmarkEnd w:id="898"/>
      <w:r w:rsidR="009E791A">
        <w:t xml:space="preserve">inside. </w:t>
      </w:r>
      <w:hyperlink w:anchor="_bookmark2656" w:history="1">
        <w:r w:rsidR="009E791A">
          <w:rPr>
            <w:b/>
            <w:color w:val="9D1D37"/>
          </w:rPr>
          <w:t>[</w:t>
        </w:r>
        <w:r w:rsidR="009E791A">
          <w:rPr>
            <w:b/>
            <w:color w:val="9D1D37"/>
            <w:u w:val="thick" w:color="9D1D37"/>
          </w:rPr>
          <w:t>89]</w:t>
        </w:r>
      </w:hyperlink>
      <w:r w:rsidR="009E791A">
        <w:rPr>
          <w:b/>
          <w:color w:val="9D1D37"/>
        </w:rPr>
        <w:t xml:space="preserve"> </w:t>
      </w:r>
      <w:r w:rsidR="009E791A">
        <w:t>But it was much harder to dismiss the findings of a third investigation led by a weapons and explosives expert, Yury Savelyev, an independent Duma deputy, who found that the initial explosions could only have been caused by rockets fire</w:t>
      </w:r>
      <w:r w:rsidR="009E791A">
        <w:t xml:space="preserve">d from outside the </w:t>
      </w:r>
      <w:bookmarkStart w:id="899" w:name="_bookmark881"/>
      <w:bookmarkEnd w:id="899"/>
      <w:r w:rsidR="009E791A">
        <w:t xml:space="preserve">school. </w:t>
      </w:r>
      <w:hyperlink w:anchor="_bookmark2657" w:history="1">
        <w:r w:rsidR="009E791A">
          <w:rPr>
            <w:b/>
            <w:color w:val="9D1D37"/>
          </w:rPr>
          <w:t>[</w:t>
        </w:r>
        <w:r w:rsidR="009E791A">
          <w:rPr>
            <w:b/>
            <w:color w:val="9D1D37"/>
            <w:u w:val="thick" w:color="9D1D37"/>
          </w:rPr>
          <w:t>90]</w:t>
        </w:r>
      </w:hyperlink>
      <w:r w:rsidR="009E791A">
        <w:rPr>
          <w:b/>
          <w:color w:val="9D1D37"/>
        </w:rPr>
        <w:t xml:space="preserve"> </w:t>
      </w:r>
      <w:r w:rsidR="009E791A">
        <w:t xml:space="preserve">His report concluded that the special forces had fired rocket- propelled grenades without warning, even as the negotiations were still going </w:t>
      </w:r>
      <w:bookmarkStart w:id="900" w:name="_bookmark882"/>
      <w:bookmarkEnd w:id="900"/>
      <w:r w:rsidR="009E791A">
        <w:t xml:space="preserve">on. </w:t>
      </w:r>
      <w:hyperlink w:anchor="_bookmark2658" w:history="1">
        <w:r w:rsidR="009E791A">
          <w:rPr>
            <w:b/>
            <w:color w:val="9D1D37"/>
          </w:rPr>
          <w:t>[</w:t>
        </w:r>
        <w:r w:rsidR="009E791A">
          <w:rPr>
            <w:b/>
            <w:color w:val="9D1D37"/>
            <w:u w:val="thick" w:color="9D1D37"/>
          </w:rPr>
          <w:t>91]</w:t>
        </w:r>
      </w:hyperlink>
      <w:r w:rsidR="009E791A">
        <w:rPr>
          <w:b/>
          <w:color w:val="9D1D37"/>
        </w:rPr>
        <w:t xml:space="preserve"> </w:t>
      </w:r>
      <w:r w:rsidR="009E791A">
        <w:t>In essen</w:t>
      </w:r>
      <w:r w:rsidR="009E791A">
        <w:t>ce, he found, it was the Russian forces’ intervention that led to the string of explosions that caused so many needless deaths.</w:t>
      </w:r>
    </w:p>
    <w:p w14:paraId="79169104" w14:textId="7531977B" w:rsidR="002E52A5" w:rsidRDefault="009811D2">
      <w:pPr>
        <w:pStyle w:val="Corpsdetexte"/>
        <w:spacing w:before="1"/>
        <w:ind w:firstLine="300"/>
      </w:pPr>
      <w:r>
        <w:rPr>
          <w:noProof/>
        </w:rPr>
        <mc:AlternateContent>
          <mc:Choice Requires="wps">
            <w:drawing>
              <wp:anchor distT="0" distB="0" distL="114300" distR="114300" simplePos="0" relativeHeight="251579392" behindDoc="1" locked="0" layoutInCell="1" allowOverlap="1" wp14:anchorId="76DA1957" wp14:editId="5577EFA6">
                <wp:simplePos x="0" y="0"/>
                <wp:positionH relativeFrom="page">
                  <wp:posOffset>5829935</wp:posOffset>
                </wp:positionH>
                <wp:positionV relativeFrom="paragraph">
                  <wp:posOffset>1283335</wp:posOffset>
                </wp:positionV>
                <wp:extent cx="1270" cy="19050"/>
                <wp:effectExtent l="0" t="0" r="0" b="0"/>
                <wp:wrapNone/>
                <wp:docPr id="756"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D1FC2" id="Rectangle 697" o:spid="_x0000_s1026" style="position:absolute;margin-left:459.05pt;margin-top:101.05pt;width:.1pt;height:1.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" fillcolor="#9d1d37" stroked="f">
                <w10:wrap anchorx="page"/>
              </v:rect>
            </w:pict>
          </mc:Fallback>
        </mc:AlternateContent>
      </w:r>
      <w:r w:rsidR="009E791A">
        <w:t>Savelyev was highly respected in his field. He’d initially served on Torshin’s panel, on which he’d been the only ballistics an</w:t>
      </w:r>
      <w:r w:rsidR="009E791A">
        <w:t>d weapons expert, but had stepped down when it became clear that the official findings were going to diverge widely from his own. His conclusions chimed with a video that was released nearly three years after the events at Beslan, apparently of army engine</w:t>
      </w:r>
      <w:r w:rsidR="009E791A">
        <w:t>ers talking to prosecutors when the siege was over</w:t>
      </w:r>
      <w:bookmarkStart w:id="901" w:name="_bookmark883"/>
      <w:bookmarkEnd w:id="901"/>
      <w:r w:rsidR="009E791A">
        <w:t xml:space="preserve">. </w:t>
      </w:r>
      <w:hyperlink w:anchor="_bookmark2659" w:history="1">
        <w:r w:rsidR="009E791A">
          <w:rPr>
            <w:b/>
            <w:color w:val="9D1D37"/>
          </w:rPr>
          <w:t>[</w:t>
        </w:r>
        <w:r w:rsidR="009E791A">
          <w:rPr>
            <w:b/>
            <w:color w:val="9D1D37"/>
            <w:u w:val="thick" w:color="9D1D37"/>
          </w:rPr>
          <w:t>92]</w:t>
        </w:r>
      </w:hyperlink>
      <w:r w:rsidR="009E791A">
        <w:rPr>
          <w:b/>
          <w:color w:val="9D1D37"/>
        </w:rPr>
        <w:t xml:space="preserve"> </w:t>
      </w:r>
      <w:r w:rsidR="009E791A">
        <w:t>The engineers were examining several of the home-made explosive devices</w:t>
      </w:r>
    </w:p>
    <w:p w14:paraId="71C633D9" w14:textId="77777777" w:rsidR="002E52A5" w:rsidRDefault="002E52A5">
      <w:pPr>
        <w:sectPr w:rsidR="002E52A5">
          <w:headerReference w:type="default" r:id="rId259"/>
          <w:pgSz w:w="12240" w:h="15840"/>
          <w:pgMar w:top="1360" w:right="1420" w:bottom="280" w:left="1420" w:header="0" w:footer="0" w:gutter="0"/>
          <w:cols w:space="720"/>
        </w:sectPr>
      </w:pPr>
    </w:p>
    <w:p w14:paraId="5BBFED2A" w14:textId="77777777" w:rsidR="002E52A5" w:rsidRDefault="009E791A">
      <w:pPr>
        <w:pStyle w:val="Corpsdetexte"/>
        <w:spacing w:before="70"/>
        <w:ind w:right="196"/>
      </w:pPr>
      <w:r>
        <w:t>rigged by the terrorists that lay undetonated on a table in the school. They w</w:t>
      </w:r>
      <w:r>
        <w:t>ere plastic bottles filled with shrapnel and ball bearings. ‘The holes inside [on the walls of the school] could not have been caused by these explosives,’ says one of the engineers. ‘As they keep saying, all of these [ball bearings] would have been scatte</w:t>
      </w:r>
      <w:r>
        <w:t xml:space="preserve">red around, but there was no evidence of these sort of injuries on the children we brought out. And all around, too.’ ‘So there was no explosion inside the building?’ asks another of the engineers. ‘Inside the building there was no explosion,’ replies the </w:t>
      </w:r>
      <w:r>
        <w:t>first.</w:t>
      </w:r>
    </w:p>
    <w:p w14:paraId="6CFA3C4C" w14:textId="77777777" w:rsidR="002E52A5" w:rsidRDefault="009E791A">
      <w:pPr>
        <w:pStyle w:val="Corpsdetexte"/>
        <w:ind w:right="163" w:firstLine="300"/>
      </w:pPr>
      <w:r>
        <w:t>The extent of the carnage that broke out that day meant it was difficult to present the evidence as absolutely conclusive. But the claim that the first shots had been fired from outside the school was repeated by surviving hostages interviewed by th</w:t>
      </w:r>
      <w:r>
        <w:t xml:space="preserve">e </w:t>
      </w:r>
      <w:r>
        <w:rPr>
          <w:i/>
        </w:rPr>
        <w:t>Los Angeles Times</w:t>
      </w:r>
      <w:r>
        <w:t>. One of them told of the shock on the hostage-takers’ faces when the explosions began: ‘They didn’t expect this explosion. And that phrase – I’ll never forget it – “Your own people blew you up.” One of the hostage-takers repeated this s</w:t>
      </w:r>
      <w:r>
        <w:t xml:space="preserve">everal times in this very deep voice. I’ll never forget </w:t>
      </w:r>
      <w:bookmarkStart w:id="902" w:name="_bookmark884"/>
      <w:bookmarkEnd w:id="902"/>
      <w:r>
        <w:t xml:space="preserve">it.’ </w:t>
      </w:r>
      <w:hyperlink w:anchor="_bookmark2660" w:history="1">
        <w:r>
          <w:rPr>
            <w:b/>
            <w:color w:val="9D1D37"/>
          </w:rPr>
          <w:t>[</w:t>
        </w:r>
        <w:r>
          <w:rPr>
            <w:b/>
            <w:color w:val="9D1D37"/>
            <w:u w:val="thick" w:color="9D1D37"/>
          </w:rPr>
          <w:t>93]</w:t>
        </w:r>
      </w:hyperlink>
      <w:r>
        <w:rPr>
          <w:b/>
          <w:color w:val="9D1D37"/>
        </w:rPr>
        <w:t xml:space="preserve"> </w:t>
      </w:r>
      <w:r>
        <w:t xml:space="preserve">Could it be, as one former Kremlin insider suggested, that the Russian authorities had ordered the firing that set off the attack on the school because they </w:t>
      </w:r>
      <w:r>
        <w:t xml:space="preserve">did not want to risk the arrival of Maskhadov, the former rebel leader and their sworn enemy, for </w:t>
      </w:r>
      <w:bookmarkStart w:id="903" w:name="_bookmark885"/>
      <w:bookmarkEnd w:id="903"/>
      <w:r>
        <w:t xml:space="preserve">talks? </w:t>
      </w:r>
      <w:hyperlink w:anchor="_bookmark2661" w:history="1">
        <w:r>
          <w:rPr>
            <w:b/>
            <w:color w:val="9D1D37"/>
          </w:rPr>
          <w:t>[</w:t>
        </w:r>
        <w:r>
          <w:rPr>
            <w:b/>
            <w:color w:val="9D1D37"/>
            <w:u w:val="thick" w:color="9D1D37"/>
          </w:rPr>
          <w:t>94]</w:t>
        </w:r>
      </w:hyperlink>
      <w:r>
        <w:rPr>
          <w:b/>
          <w:color w:val="9D1D37"/>
        </w:rPr>
        <w:t xml:space="preserve"> </w:t>
      </w:r>
      <w:r>
        <w:t>The first explosions had rung out just one hour after his aide conveyed the message that he would come to negotia</w:t>
      </w:r>
      <w:r>
        <w:t>te. It was a rumour too terrible even to contemplate.</w:t>
      </w:r>
    </w:p>
    <w:p w14:paraId="56E819DB" w14:textId="77777777" w:rsidR="002E52A5" w:rsidRDefault="009E791A">
      <w:pPr>
        <w:pStyle w:val="Corpsdetexte"/>
        <w:ind w:right="122" w:firstLine="300"/>
      </w:pPr>
      <w:r>
        <w:t>Putin faced a tidal wave of anger over the handling of the siege. Instead of the praise he’d won for the resolution of the Dubrovka theatre attack, questions mounted not only over the bloodbath that bro</w:t>
      </w:r>
      <w:r>
        <w:t xml:space="preserve">ke out when the Russian forces stormed the school, but over how the terrorists had managed to travel there in the first place – again armed to the teeth, and again in </w:t>
      </w:r>
      <w:r>
        <w:rPr>
          <w:spacing w:val="-4"/>
        </w:rPr>
        <w:t xml:space="preserve">plain </w:t>
      </w:r>
      <w:r>
        <w:t>sight. Questions were being asked by the few remaining independent members of parli</w:t>
      </w:r>
      <w:r>
        <w:t>ament in the Duma about whether he could ensure the security of the nation. One of the key planks of the social contract Putin had offered to the Russian people when he came to power had been an end to the terrorism that had brought the apartment bombings,</w:t>
      </w:r>
      <w:r>
        <w:t xml:space="preserve"> through his war against Chechnya. But his security services had failed to learn the lessons </w:t>
      </w:r>
      <w:r>
        <w:rPr>
          <w:spacing w:val="-9"/>
        </w:rPr>
        <w:t xml:space="preserve">of </w:t>
      </w:r>
      <w:r>
        <w:t xml:space="preserve">the Dubrovka siege, said the critics. The well-known political commentator Sergei </w:t>
      </w:r>
      <w:r>
        <w:rPr>
          <w:spacing w:val="-3"/>
        </w:rPr>
        <w:t xml:space="preserve">Markov, </w:t>
      </w:r>
      <w:r>
        <w:t>seen as close to the Kremlin, called it ‘a colossal</w:t>
      </w:r>
      <w:r>
        <w:rPr>
          <w:spacing w:val="-1"/>
        </w:rPr>
        <w:t xml:space="preserve"> </w:t>
      </w:r>
      <w:r>
        <w:t>crisis’.</w:t>
      </w:r>
    </w:p>
    <w:p w14:paraId="2134D647" w14:textId="77777777" w:rsidR="002E52A5" w:rsidRDefault="009E791A">
      <w:pPr>
        <w:pStyle w:val="Paragraphedeliste"/>
        <w:numPr>
          <w:ilvl w:val="0"/>
          <w:numId w:val="27"/>
        </w:numPr>
        <w:tabs>
          <w:tab w:val="left" w:pos="815"/>
        </w:tabs>
        <w:spacing w:before="1"/>
        <w:ind w:right="0" w:hanging="636"/>
        <w:rPr>
          <w:sz w:val="30"/>
        </w:rPr>
      </w:pPr>
      <w:bookmarkStart w:id="904" w:name="_bookmark886"/>
      <w:bookmarkEnd w:id="904"/>
      <w:r>
        <w:rPr>
          <w:sz w:val="30"/>
        </w:rPr>
        <w:t>Even</w:t>
      </w:r>
      <w:r>
        <w:rPr>
          <w:sz w:val="30"/>
        </w:rPr>
        <w:t xml:space="preserve"> the Communists, long cowed and silent as an opposition force,</w:t>
      </w:r>
    </w:p>
    <w:p w14:paraId="030D34F8" w14:textId="77777777" w:rsidR="002E52A5" w:rsidRDefault="002E52A5">
      <w:pPr>
        <w:rPr>
          <w:sz w:val="30"/>
        </w:rPr>
        <w:sectPr w:rsidR="002E52A5">
          <w:headerReference w:type="default" r:id="rId260"/>
          <w:pgSz w:w="12240" w:h="15840"/>
          <w:pgMar w:top="1360" w:right="1420" w:bottom="280" w:left="1420" w:header="0" w:footer="0" w:gutter="0"/>
          <w:cols w:space="720"/>
        </w:sectPr>
      </w:pPr>
    </w:p>
    <w:p w14:paraId="2CB5B309" w14:textId="77777777" w:rsidR="002E52A5" w:rsidRDefault="009E791A">
      <w:pPr>
        <w:pStyle w:val="Corpsdetexte"/>
        <w:spacing w:before="70"/>
        <w:ind w:right="163"/>
      </w:pPr>
      <w:r>
        <w:t>began to claim that Putin’s clampdown on the political opposition had distracted his regime from tackling the bigger problem of terrorism. ‘They’ve built a vertical of power tha</w:t>
      </w:r>
      <w:r>
        <w:t>t’s proved useless in the face of these terrorist threats,’ said Ivan Melnikov, the Communist Party’s deputy leader.</w:t>
      </w:r>
    </w:p>
    <w:p w14:paraId="51A228CD" w14:textId="77777777" w:rsidR="002E52A5" w:rsidRDefault="009E791A">
      <w:pPr>
        <w:pStyle w:val="Paragraphedeliste"/>
        <w:numPr>
          <w:ilvl w:val="0"/>
          <w:numId w:val="27"/>
        </w:numPr>
        <w:tabs>
          <w:tab w:val="left" w:pos="815"/>
        </w:tabs>
        <w:ind w:left="119" w:right="239" w:firstLine="60"/>
        <w:jc w:val="both"/>
        <w:rPr>
          <w:b/>
          <w:sz w:val="30"/>
        </w:rPr>
      </w:pPr>
      <w:bookmarkStart w:id="905" w:name="_bookmark887"/>
      <w:bookmarkEnd w:id="905"/>
      <w:r>
        <w:rPr>
          <w:spacing w:val="-3"/>
          <w:sz w:val="30"/>
        </w:rPr>
        <w:t xml:space="preserve">Putin’s </w:t>
      </w:r>
      <w:r>
        <w:rPr>
          <w:sz w:val="30"/>
        </w:rPr>
        <w:t>ratings had been steadily sinking ever since his re-election, as fatigue over the endless Chechen war set in, and after Beslan they</w:t>
      </w:r>
      <w:r>
        <w:rPr>
          <w:sz w:val="30"/>
        </w:rPr>
        <w:t xml:space="preserve"> sank to </w:t>
      </w:r>
      <w:r>
        <w:rPr>
          <w:spacing w:val="-17"/>
          <w:sz w:val="30"/>
        </w:rPr>
        <w:t xml:space="preserve">a </w:t>
      </w:r>
      <w:r>
        <w:rPr>
          <w:sz w:val="30"/>
        </w:rPr>
        <w:t xml:space="preserve">four-year low of 66 per </w:t>
      </w:r>
      <w:bookmarkStart w:id="906" w:name="_bookmark888"/>
      <w:bookmarkEnd w:id="906"/>
      <w:r>
        <w:rPr>
          <w:sz w:val="30"/>
        </w:rPr>
        <w:t>cent.</w:t>
      </w:r>
      <w:r>
        <w:rPr>
          <w:spacing w:val="-17"/>
          <w:sz w:val="30"/>
        </w:rPr>
        <w:t xml:space="preserve"> </w:t>
      </w:r>
      <w:hyperlink w:anchor="_bookmark2664" w:history="1">
        <w:r>
          <w:rPr>
            <w:b/>
            <w:color w:val="9D1D37"/>
            <w:sz w:val="30"/>
          </w:rPr>
          <w:t>[</w:t>
        </w:r>
        <w:r>
          <w:rPr>
            <w:b/>
            <w:color w:val="9D1D37"/>
            <w:sz w:val="30"/>
            <w:u w:val="thick" w:color="9D1D37"/>
          </w:rPr>
          <w:t>97]</w:t>
        </w:r>
      </w:hyperlink>
    </w:p>
    <w:p w14:paraId="55042AB8" w14:textId="77777777" w:rsidR="002E52A5" w:rsidRDefault="009E791A">
      <w:pPr>
        <w:pStyle w:val="Corpsdetexte"/>
        <w:ind w:right="122" w:firstLine="300"/>
      </w:pPr>
      <w:r>
        <w:t>But the answer that Putin emerged with, pale-faced and determined when it was clear that the death toll had reached catastrophic proportions, was that the attack had been staged</w:t>
      </w:r>
      <w:r>
        <w:t xml:space="preserve"> by forces outside Russia, who wanted to undermine the country’s territorial integrity and bring about its collapse. In a direct address to the nation the day after the siege had ended, he called the tragic events ‘a challenge to all of Russia, to all our </w:t>
      </w:r>
      <w:r>
        <w:t xml:space="preserve">people. This is an </w:t>
      </w:r>
      <w:r>
        <w:rPr>
          <w:spacing w:val="-3"/>
        </w:rPr>
        <w:t xml:space="preserve">attack </w:t>
      </w:r>
      <w:r>
        <w:t xml:space="preserve">against all of us.’ </w:t>
      </w:r>
      <w:r>
        <w:rPr>
          <w:spacing w:val="-9"/>
        </w:rPr>
        <w:t xml:space="preserve">‘We </w:t>
      </w:r>
      <w:r>
        <w:t xml:space="preserve">are dealing with the direct intervention of international terror against Russia, with total and full-scale </w:t>
      </w:r>
      <w:r>
        <w:rPr>
          <w:spacing w:val="-4"/>
        </w:rPr>
        <w:t xml:space="preserve">war, </w:t>
      </w:r>
      <w:r>
        <w:t>which again and again is taking away the lives of our compatriots,’ he said.</w:t>
      </w:r>
    </w:p>
    <w:p w14:paraId="1BE7C46A" w14:textId="77777777" w:rsidR="002E52A5" w:rsidRDefault="009E791A">
      <w:pPr>
        <w:pStyle w:val="Corpsdetexte"/>
        <w:ind w:right="173"/>
        <w:rPr>
          <w:b/>
        </w:rPr>
      </w:pPr>
      <w:r>
        <w:t>Instead of pointi</w:t>
      </w:r>
      <w:r>
        <w:t>ng the finger at terrorists in Chechnya, he claimed the attack was part of a broader plot that, it seemed he believed, emanated from the West: ‘Some would like to tear from us a “juicy piece of pie”. Others help them. They help, reasoning that Russia still</w:t>
      </w:r>
      <w:r>
        <w:t xml:space="preserve"> remains one of the world’s major nuclear powers, and as such still represents a threat to them. And so, they reason this threat should be removed. Terrorism, of course, is just an instrument to achieve these </w:t>
      </w:r>
      <w:bookmarkStart w:id="907" w:name="_bookmark889"/>
      <w:bookmarkEnd w:id="907"/>
      <w:r>
        <w:t xml:space="preserve">aims.’ </w:t>
      </w:r>
      <w:hyperlink w:anchor="_bookmark2665" w:history="1">
        <w:r>
          <w:rPr>
            <w:b/>
            <w:color w:val="9D1D37"/>
          </w:rPr>
          <w:t>[</w:t>
        </w:r>
        <w:r>
          <w:rPr>
            <w:b/>
            <w:color w:val="9D1D37"/>
            <w:u w:val="thick" w:color="9D1D37"/>
          </w:rPr>
          <w:t>98]</w:t>
        </w:r>
      </w:hyperlink>
    </w:p>
    <w:p w14:paraId="2566DBBE" w14:textId="77777777" w:rsidR="002E52A5" w:rsidRDefault="009E791A">
      <w:pPr>
        <w:pStyle w:val="Corpsdetexte"/>
        <w:ind w:right="138" w:firstLine="300"/>
      </w:pPr>
      <w:r>
        <w:t>Th</w:t>
      </w:r>
      <w:r>
        <w:t xml:space="preserve">e attack, he argued, followed on directly from the collapse of the Soviet Union – which he and his KGB men believed had been engineered by the </w:t>
      </w:r>
      <w:r>
        <w:rPr>
          <w:spacing w:val="-5"/>
        </w:rPr>
        <w:t xml:space="preserve">West. </w:t>
      </w:r>
      <w:r>
        <w:t>Russia, the core of what had been a ‘vast and great state’, had been unable ‘to fully understand the comple</w:t>
      </w:r>
      <w:r>
        <w:t xml:space="preserve">xity and the dangers of the processes at work in our own country and in the world. In any case, we proved unable to react adequately. </w:t>
      </w:r>
      <w:r>
        <w:rPr>
          <w:spacing w:val="-13"/>
        </w:rPr>
        <w:t xml:space="preserve">We </w:t>
      </w:r>
      <w:r>
        <w:t xml:space="preserve">showed ourselves to be weak. And the weak get beaten. </w:t>
      </w:r>
      <w:r>
        <w:rPr>
          <w:spacing w:val="-13"/>
        </w:rPr>
        <w:t xml:space="preserve">We </w:t>
      </w:r>
      <w:r>
        <w:t>simply cannot and should not live in as carefree a manner as p</w:t>
      </w:r>
      <w:r>
        <w:t xml:space="preserve">reviously. </w:t>
      </w:r>
      <w:r>
        <w:rPr>
          <w:spacing w:val="-13"/>
        </w:rPr>
        <w:t xml:space="preserve">We </w:t>
      </w:r>
      <w:r>
        <w:t xml:space="preserve">must create a much more effective security system … Most important is to mobilise the entire nation in the face of this common </w:t>
      </w:r>
      <w:r>
        <w:rPr>
          <w:spacing w:val="-3"/>
        </w:rPr>
        <w:t xml:space="preserve">danger.’ </w:t>
      </w:r>
      <w:r>
        <w:t xml:space="preserve">At an annual meeting with </w:t>
      </w:r>
      <w:r>
        <w:rPr>
          <w:spacing w:val="-4"/>
        </w:rPr>
        <w:t xml:space="preserve">Western </w:t>
      </w:r>
      <w:r>
        <w:t xml:space="preserve">academics he took </w:t>
      </w:r>
      <w:r>
        <w:rPr>
          <w:spacing w:val="-6"/>
        </w:rPr>
        <w:t xml:space="preserve">the </w:t>
      </w:r>
      <w:r>
        <w:t>claims further, drawing direct parallels between t</w:t>
      </w:r>
      <w:r>
        <w:t xml:space="preserve">he Beslan attack and the Cold </w:t>
      </w:r>
      <w:r>
        <w:rPr>
          <w:spacing w:val="-9"/>
        </w:rPr>
        <w:t xml:space="preserve">War </w:t>
      </w:r>
      <w:r>
        <w:t xml:space="preserve">standoff with the </w:t>
      </w:r>
      <w:r>
        <w:rPr>
          <w:spacing w:val="-5"/>
        </w:rPr>
        <w:t xml:space="preserve">West: </w:t>
      </w:r>
      <w:r>
        <w:rPr>
          <w:spacing w:val="-4"/>
        </w:rPr>
        <w:t xml:space="preserve">‘It’s </w:t>
      </w:r>
      <w:r>
        <w:t xml:space="preserve">a replay of the mentality of the Cold </w:t>
      </w:r>
      <w:r>
        <w:rPr>
          <w:spacing w:val="-9"/>
        </w:rPr>
        <w:t xml:space="preserve">War </w:t>
      </w:r>
      <w:r>
        <w:t>… There are certain people who want us to be focused on internal</w:t>
      </w:r>
    </w:p>
    <w:p w14:paraId="7608DB91" w14:textId="77777777" w:rsidR="002E52A5" w:rsidRDefault="002E52A5">
      <w:pPr>
        <w:sectPr w:rsidR="002E52A5">
          <w:headerReference w:type="default" r:id="rId261"/>
          <w:pgSz w:w="12240" w:h="15840"/>
          <w:pgMar w:top="1360" w:right="1420" w:bottom="280" w:left="1420" w:header="0" w:footer="0" w:gutter="0"/>
          <w:cols w:space="720"/>
        </w:sectPr>
      </w:pPr>
    </w:p>
    <w:p w14:paraId="4CDC37D2" w14:textId="77777777" w:rsidR="002E52A5" w:rsidRDefault="009E791A">
      <w:pPr>
        <w:pStyle w:val="Corpsdetexte"/>
        <w:spacing w:before="70"/>
        <w:ind w:right="771"/>
        <w:rPr>
          <w:b/>
        </w:rPr>
      </w:pPr>
      <w:r>
        <w:t>problems, and they pull strings here so we don’t raise our heads internationally</w:t>
      </w:r>
      <w:bookmarkStart w:id="908" w:name="_bookmark890"/>
      <w:bookmarkEnd w:id="908"/>
      <w:r>
        <w:t xml:space="preserve">.’ </w:t>
      </w:r>
      <w:hyperlink w:anchor="_bookmark2666" w:history="1">
        <w:r>
          <w:rPr>
            <w:b/>
            <w:color w:val="9D1D37"/>
          </w:rPr>
          <w:t>[</w:t>
        </w:r>
        <w:r>
          <w:rPr>
            <w:b/>
            <w:color w:val="9D1D37"/>
            <w:u w:val="thick" w:color="9D1D37"/>
          </w:rPr>
          <w:t>99]</w:t>
        </w:r>
      </w:hyperlink>
    </w:p>
    <w:p w14:paraId="37564DBA" w14:textId="77777777" w:rsidR="002E52A5" w:rsidRDefault="009E791A">
      <w:pPr>
        <w:pStyle w:val="Corpsdetexte"/>
        <w:ind w:right="183" w:firstLine="300"/>
        <w:rPr>
          <w:b/>
        </w:rPr>
      </w:pPr>
      <w:r>
        <w:t>Despite the fact that the subsequent investigations appeared to show that most of the deaths at Beslan had been caused by the Russian f</w:t>
      </w:r>
      <w:r>
        <w:t xml:space="preserve">orces’ own intervention, what happened next was the start of a sea change in Putin’s Russia as his KGB men further sought to strengthen their grip. The response, he declared, would be the biggest constitutional change in the country’s post-Soviet history. </w:t>
      </w:r>
      <w:r>
        <w:t>Russia, he announced ten days after the Beslan attack, was abolishing elections for regional governors. This went much further than the attempts to control the regional governors’ powers already imposed by the Kremlin. Now, instead of being elected, they w</w:t>
      </w:r>
      <w:r>
        <w:t>ould be installed by Kremlin appointment, and confirmed by regional parliaments. The move would strengthen the system against external threats, Putin said: ‘The organisers, the perpetrators of the terror attack are aiming at the disintegration of the state</w:t>
      </w:r>
      <w:r>
        <w:t xml:space="preserve">, the break-up of Russia … The system of state power needs to not only adjust to the Beslan tragedy, but also prevent a repeat of such a </w:t>
      </w:r>
      <w:bookmarkStart w:id="909" w:name="_bookmark891"/>
      <w:bookmarkEnd w:id="909"/>
      <w:r>
        <w:t xml:space="preserve">crisis.’ </w:t>
      </w:r>
      <w:hyperlink w:anchor="_bookmark2667" w:history="1">
        <w:r>
          <w:rPr>
            <w:b/>
            <w:color w:val="9D1D37"/>
          </w:rPr>
          <w:t>[</w:t>
        </w:r>
        <w:r>
          <w:rPr>
            <w:b/>
            <w:color w:val="9D1D37"/>
            <w:u w:val="thick" w:color="9D1D37"/>
          </w:rPr>
          <w:t>100]</w:t>
        </w:r>
      </w:hyperlink>
    </w:p>
    <w:p w14:paraId="04F0BBA1" w14:textId="77777777" w:rsidR="002E52A5" w:rsidRDefault="009E791A">
      <w:pPr>
        <w:pStyle w:val="Corpsdetexte"/>
        <w:ind w:right="87" w:firstLine="300"/>
      </w:pPr>
      <w:r>
        <w:t>Independent political commentators like Nikolai Petrov, and independent</w:t>
      </w:r>
      <w:r>
        <w:t xml:space="preserve"> Duma members, warned that this was a return to Soviet practices, tantamount to a return to a single-party system in which the Kremlin ruled </w:t>
      </w:r>
      <w:bookmarkStart w:id="910" w:name="_bookmark892"/>
      <w:bookmarkEnd w:id="910"/>
      <w:r>
        <w:t xml:space="preserve">supreme. </w:t>
      </w:r>
      <w:hyperlink w:anchor="_bookmark2668" w:history="1">
        <w:r>
          <w:rPr>
            <w:b/>
            <w:color w:val="9D1D37"/>
          </w:rPr>
          <w:t>[</w:t>
        </w:r>
        <w:r>
          <w:rPr>
            <w:b/>
            <w:color w:val="9D1D37"/>
            <w:u w:val="thick" w:color="9D1D37"/>
          </w:rPr>
          <w:t>101]</w:t>
        </w:r>
      </w:hyperlink>
      <w:r>
        <w:rPr>
          <w:b/>
          <w:color w:val="9D1D37"/>
        </w:rPr>
        <w:t xml:space="preserve"> </w:t>
      </w:r>
      <w:r>
        <w:t>It was a complete reversal of one of the most important freedoms wo</w:t>
      </w:r>
      <w:r>
        <w:t>n in the Yeltsin years, and removed a system that had provided voters and regional elites alike with one of the most important lessons in local democracy. But the Kremlin argued that it was removing a system that had been corrupted, that had allowed electi</w:t>
      </w:r>
      <w:r>
        <w:t>ons for regional governors to be bought by those who could throw the most cash at them. Russia’s young democracy was too weak to afford the risk of direct elections. The external threat to its unity was too great. Putin’s men were building a fortress Russi</w:t>
      </w:r>
      <w:r>
        <w:t>a, presenting the country as under siege from an external threat. But in reality they were intent only on preserving their own power. Putin’s foreign policy establishment had long lashed out at the West for harbouring some of those it believed backed Chech</w:t>
      </w:r>
      <w:r>
        <w:t xml:space="preserve">en terrorists – Akhmed Zakayev in the UK, and Ilyas Akhmadov in the </w:t>
      </w:r>
      <w:bookmarkStart w:id="911" w:name="_bookmark893"/>
      <w:bookmarkEnd w:id="911"/>
      <w:r>
        <w:t xml:space="preserve">US. </w:t>
      </w:r>
      <w:hyperlink w:anchor="_bookmark2669" w:history="1">
        <w:r>
          <w:rPr>
            <w:b/>
            <w:color w:val="9D1D37"/>
          </w:rPr>
          <w:t>[</w:t>
        </w:r>
        <w:r>
          <w:rPr>
            <w:b/>
            <w:color w:val="9D1D37"/>
            <w:u w:val="thick" w:color="9D1D37"/>
          </w:rPr>
          <w:t>102]</w:t>
        </w:r>
      </w:hyperlink>
      <w:r>
        <w:rPr>
          <w:b/>
          <w:color w:val="9D1D37"/>
        </w:rPr>
        <w:t xml:space="preserve"> </w:t>
      </w:r>
      <w:r>
        <w:t>It had questioned whether the Chechen rebels had been using the Pankisi gorge, a narrow valley that ran between Georgia and the North Caucasus, a</w:t>
      </w:r>
      <w:r>
        <w:t>s their route through which to launch terrorist attacks on Russian soil. But till that moment, Putin’s men had</w:t>
      </w:r>
    </w:p>
    <w:p w14:paraId="225AC7E9" w14:textId="77777777" w:rsidR="002E52A5" w:rsidRDefault="002E52A5">
      <w:pPr>
        <w:sectPr w:rsidR="002E52A5">
          <w:headerReference w:type="default" r:id="rId262"/>
          <w:pgSz w:w="12240" w:h="15840"/>
          <w:pgMar w:top="1360" w:right="1420" w:bottom="280" w:left="1420" w:header="0" w:footer="0" w:gutter="0"/>
          <w:cols w:space="720"/>
        </w:sectPr>
      </w:pPr>
    </w:p>
    <w:p w14:paraId="0FB406DF" w14:textId="77777777" w:rsidR="002E52A5" w:rsidRDefault="009E791A">
      <w:pPr>
        <w:pStyle w:val="Corpsdetexte"/>
        <w:spacing w:before="70"/>
        <w:ind w:right="529"/>
      </w:pPr>
      <w:r>
        <w:t>rarely publicly alluded to the idea that the West was intent on breaking Russia apart.</w:t>
      </w:r>
    </w:p>
    <w:p w14:paraId="08784898" w14:textId="77777777" w:rsidR="002E52A5" w:rsidRDefault="009E791A">
      <w:pPr>
        <w:pStyle w:val="Corpsdetexte"/>
        <w:ind w:right="147" w:firstLine="300"/>
      </w:pPr>
      <w:r>
        <w:t xml:space="preserve">The evidence of </w:t>
      </w:r>
      <w:r>
        <w:rPr>
          <w:spacing w:val="-4"/>
        </w:rPr>
        <w:t xml:space="preserve">Western </w:t>
      </w:r>
      <w:r>
        <w:t>involvement in the Beslan attack had, according to a Kremlin insider, been presented to Putin by Patrushev, and had of course been accepted unque</w:t>
      </w:r>
      <w:r>
        <w:t xml:space="preserve">stioningly: ‘Putin believed it because it suited him. The main thing was to create a myth, to blame it on the </w:t>
      </w:r>
      <w:r>
        <w:rPr>
          <w:spacing w:val="-5"/>
        </w:rPr>
        <w:t xml:space="preserve">West. </w:t>
      </w:r>
      <w:r>
        <w:t>This is how they were able to cover it all up. It was only after it happened they decided it was a good excuse to cancel elections for gover</w:t>
      </w:r>
      <w:r>
        <w:t xml:space="preserve">nors </w:t>
      </w:r>
      <w:bookmarkStart w:id="912" w:name="_bookmark894"/>
      <w:bookmarkEnd w:id="912"/>
      <w:r>
        <w:t xml:space="preserve">too.’ </w:t>
      </w:r>
      <w:hyperlink w:anchor="_bookmark2670" w:history="1">
        <w:r>
          <w:rPr>
            <w:b/>
            <w:color w:val="9D1D37"/>
          </w:rPr>
          <w:t>[</w:t>
        </w:r>
        <w:r>
          <w:rPr>
            <w:b/>
            <w:color w:val="9D1D37"/>
            <w:u w:val="thick" w:color="9D1D37"/>
          </w:rPr>
          <w:t>103]</w:t>
        </w:r>
      </w:hyperlink>
      <w:r>
        <w:rPr>
          <w:b/>
          <w:color w:val="9D1D37"/>
        </w:rPr>
        <w:t xml:space="preserve"> </w:t>
      </w:r>
      <w:r>
        <w:t>In fact, the move had long been on the agenda. The security men had just been waiting for a moment to bring it into force.</w:t>
      </w:r>
    </w:p>
    <w:p w14:paraId="0985AFD0" w14:textId="77777777" w:rsidR="002E52A5" w:rsidRDefault="009E791A">
      <w:pPr>
        <w:pStyle w:val="Corpsdetexte"/>
        <w:ind w:right="96" w:firstLine="300"/>
      </w:pPr>
      <w:r>
        <w:t>Putin had made no similar assertions about Western involvement after the Dubrovka s</w:t>
      </w:r>
      <w:r>
        <w:t>iege. What’s more, no evidence was ever presented that any Western forces had been involved in the Beslan attack. A report leaked by Russia’s security services claimed that three UK residents, one an attendee of a well-known radical mosque in London’s Fins</w:t>
      </w:r>
      <w:r>
        <w:t xml:space="preserve">bury Park, the other two Algerians living in London, took part in the </w:t>
      </w:r>
      <w:bookmarkStart w:id="913" w:name="_bookmark895"/>
      <w:bookmarkEnd w:id="913"/>
      <w:r>
        <w:t xml:space="preserve">siege. </w:t>
      </w:r>
      <w:hyperlink w:anchor="_bookmark2671" w:history="1">
        <w:r>
          <w:rPr>
            <w:b/>
            <w:color w:val="9D1D37"/>
          </w:rPr>
          <w:t>[</w:t>
        </w:r>
        <w:r>
          <w:rPr>
            <w:b/>
            <w:color w:val="9D1D37"/>
            <w:u w:val="thick" w:color="9D1D37"/>
          </w:rPr>
          <w:t>104]</w:t>
        </w:r>
      </w:hyperlink>
      <w:r>
        <w:rPr>
          <w:b/>
          <w:color w:val="9D1D37"/>
        </w:rPr>
        <w:t xml:space="preserve"> </w:t>
      </w:r>
      <w:r>
        <w:t>But soon there was no more mention of this, and it was never confirmed.</w:t>
      </w:r>
    </w:p>
    <w:p w14:paraId="68B661B4" w14:textId="77777777" w:rsidR="002E52A5" w:rsidRDefault="009E791A">
      <w:pPr>
        <w:pStyle w:val="Corpsdetexte"/>
        <w:ind w:right="113" w:firstLine="300"/>
      </w:pPr>
      <w:r>
        <w:t xml:space="preserve">What </w:t>
      </w:r>
      <w:r>
        <w:rPr>
          <w:i/>
        </w:rPr>
        <w:t xml:space="preserve">was </w:t>
      </w:r>
      <w:r>
        <w:t xml:space="preserve">happening at the same time, however, was a mounting threat </w:t>
      </w:r>
      <w:r>
        <w:t xml:space="preserve">to Russia’s influence over its most vital near neighbour. In Ukraine that autumn, presidential elections were approaching. The constitutional term of Leonid Kuchma, a former Communist Party boss who’d balanced the country between East and West since 1994, </w:t>
      </w:r>
      <w:r>
        <w:t>was coming to an end. The pro- Kremlin candidate, Viktor Yanukovych, the then prime minister and a former convict and industrial boss who hailed from the pro-Russian stronghold of Donetsk in east Ukraine, was facing a mounting challenge from a candidate wh</w:t>
      </w:r>
      <w:r>
        <w:t>o favoured much closer integration with the West. This was Viktor Yushchenko, who’d also served a spell as prime minister, and everything he stood for was anathema to Putin’s plans for Ukraine.</w:t>
      </w:r>
    </w:p>
    <w:p w14:paraId="37CF1780" w14:textId="77777777" w:rsidR="002E52A5" w:rsidRDefault="009E791A">
      <w:pPr>
        <w:pStyle w:val="Corpsdetexte"/>
        <w:ind w:right="276" w:firstLine="300"/>
      </w:pPr>
      <w:r>
        <w:t>Of all the former Soviet republics, Moscow had always felt the</w:t>
      </w:r>
      <w:r>
        <w:t xml:space="preserve"> loss of Ukraine following the Soviet collapse most keenly, as if it were a phantom limb of empire that Russia still believed was attached. Ukraine was the third-biggest former Soviet republic, after Russia itself and Kazakhstan.</w:t>
      </w:r>
    </w:p>
    <w:p w14:paraId="1EC54C90" w14:textId="77777777" w:rsidR="002E52A5" w:rsidRDefault="009E791A">
      <w:pPr>
        <w:pStyle w:val="Corpsdetexte"/>
        <w:spacing w:before="1"/>
        <w:ind w:right="205"/>
      </w:pPr>
      <w:r>
        <w:t xml:space="preserve">Nearly 30 per cent of its </w:t>
      </w:r>
      <w:r>
        <w:t>population spoke Russian as their native language, and its economy had been closely linked with Russia’s since Soviet times. The Politburo had invested heavily in the industrialisation of Ukraine, once an agricultural region, transforming it into a major d</w:t>
      </w:r>
      <w:r>
        <w:t>efence manufacturer vital for supplying Russia. Its steel plants had been joined with Russia’s in</w:t>
      </w:r>
    </w:p>
    <w:p w14:paraId="1216F998" w14:textId="77777777" w:rsidR="002E52A5" w:rsidRDefault="002E52A5">
      <w:pPr>
        <w:sectPr w:rsidR="002E52A5">
          <w:headerReference w:type="default" r:id="rId263"/>
          <w:pgSz w:w="12240" w:h="15840"/>
          <w:pgMar w:top="1360" w:right="1420" w:bottom="280" w:left="1420" w:header="0" w:footer="0" w:gutter="0"/>
          <w:cols w:space="720"/>
        </w:sectPr>
      </w:pPr>
    </w:p>
    <w:p w14:paraId="1672086C" w14:textId="77777777" w:rsidR="002E52A5" w:rsidRDefault="009E791A">
      <w:pPr>
        <w:pStyle w:val="Corpsdetexte"/>
        <w:spacing w:before="70"/>
      </w:pPr>
      <w:r>
        <w:t>the Soviet command economy, while its factories were still key suppliers of raw materials for Russia’s aluminium industry. Most importantly of</w:t>
      </w:r>
      <w:r>
        <w:t xml:space="preserve"> all, Ukraine was a vital transit zone for Russia’s most strategic export. Eighty- five per cent of Russian gas exports to Europe were shipped through Ukraine’s pipeline network, arteries of empire built in Soviet times, while Ukraine’s Crimean peninsula o</w:t>
      </w:r>
      <w:r>
        <w:t>n the Black Sea was still home to a strategically important Russian naval base.</w:t>
      </w:r>
    </w:p>
    <w:p w14:paraId="2FB9E6A9" w14:textId="77777777" w:rsidR="002E52A5" w:rsidRDefault="009E791A">
      <w:pPr>
        <w:pStyle w:val="Corpsdetexte"/>
        <w:ind w:right="158" w:firstLine="300"/>
      </w:pPr>
      <w:r>
        <w:t xml:space="preserve">As Putin sought to assert a Russian imperial revival, the last thing he needed was for Ukraine to turn to the </w:t>
      </w:r>
      <w:r>
        <w:rPr>
          <w:spacing w:val="-5"/>
        </w:rPr>
        <w:t xml:space="preserve">West. </w:t>
      </w:r>
      <w:r>
        <w:t xml:space="preserve">But the country had long been divided, a crossroads between </w:t>
      </w:r>
      <w:r>
        <w:t xml:space="preserve">East and </w:t>
      </w:r>
      <w:r>
        <w:rPr>
          <w:spacing w:val="-7"/>
        </w:rPr>
        <w:t xml:space="preserve">West </w:t>
      </w:r>
      <w:r>
        <w:t xml:space="preserve">since pre-Revolutionary </w:t>
      </w:r>
      <w:r>
        <w:rPr>
          <w:spacing w:val="-3"/>
        </w:rPr>
        <w:t xml:space="preserve">times. </w:t>
      </w:r>
      <w:r>
        <w:t xml:space="preserve">Poland and Lithuania had controlled vast swathes of western Ukraine ever since 1686, when Russia and Poland divided the country between them after thirty years of </w:t>
      </w:r>
      <w:r>
        <w:rPr>
          <w:spacing w:val="-5"/>
        </w:rPr>
        <w:t xml:space="preserve">war. </w:t>
      </w:r>
      <w:r>
        <w:t>Though Soviet rule put an end to any remnan</w:t>
      </w:r>
      <w:r>
        <w:t xml:space="preserve">ts of that, </w:t>
      </w:r>
      <w:r>
        <w:rPr>
          <w:spacing w:val="-4"/>
        </w:rPr>
        <w:t xml:space="preserve">Western </w:t>
      </w:r>
      <w:r>
        <w:t>influence remained indelibly imprinted on the west of Ukraine, and the pro-European independence movement there was strong.</w:t>
      </w:r>
    </w:p>
    <w:p w14:paraId="09D2A98E" w14:textId="77777777" w:rsidR="002E52A5" w:rsidRDefault="009E791A">
      <w:pPr>
        <w:pStyle w:val="Corpsdetexte"/>
        <w:ind w:right="164"/>
      </w:pPr>
      <w:r>
        <w:t xml:space="preserve">During his rule, Kuchma had skilfully carried out a balancing act between the country’s </w:t>
      </w:r>
      <w:r>
        <w:rPr>
          <w:spacing w:val="-3"/>
        </w:rPr>
        <w:t xml:space="preserve">pro-Western </w:t>
      </w:r>
      <w:r>
        <w:t xml:space="preserve">and pro-Russian forces. But now </w:t>
      </w:r>
      <w:r>
        <w:rPr>
          <w:spacing w:val="-4"/>
        </w:rPr>
        <w:t xml:space="preserve">Yushchenko </w:t>
      </w:r>
      <w:r>
        <w:t xml:space="preserve">had emerged to challenge </w:t>
      </w:r>
      <w:r>
        <w:rPr>
          <w:spacing w:val="-3"/>
        </w:rPr>
        <w:t xml:space="preserve">Putin’s </w:t>
      </w:r>
      <w:r>
        <w:t xml:space="preserve">plans for a tighter union through the creation of a Eurasian common economic zone. Both countries’ parliaments had ratified the common economic </w:t>
      </w:r>
      <w:r>
        <w:rPr>
          <w:spacing w:val="-3"/>
        </w:rPr>
        <w:t xml:space="preserve">zone’s </w:t>
      </w:r>
      <w:r>
        <w:t xml:space="preserve">creation in April. But in </w:t>
      </w:r>
      <w:r>
        <w:rPr>
          <w:spacing w:val="-3"/>
        </w:rPr>
        <w:t xml:space="preserve">Putin’s </w:t>
      </w:r>
      <w:r>
        <w:t xml:space="preserve">mind </w:t>
      </w:r>
      <w:r>
        <w:rPr>
          <w:spacing w:val="-4"/>
        </w:rPr>
        <w:t xml:space="preserve">Yushchenko </w:t>
      </w:r>
      <w:r>
        <w:t>was being b</w:t>
      </w:r>
      <w:r>
        <w:t xml:space="preserve">acked by governments in the </w:t>
      </w:r>
      <w:r>
        <w:rPr>
          <w:spacing w:val="-7"/>
        </w:rPr>
        <w:t xml:space="preserve">West </w:t>
      </w:r>
      <w:r>
        <w:t xml:space="preserve">determined to foil </w:t>
      </w:r>
      <w:r>
        <w:rPr>
          <w:spacing w:val="-3"/>
        </w:rPr>
        <w:t>Russia’s</w:t>
      </w:r>
      <w:r>
        <w:t xml:space="preserve"> resurgence.</w:t>
      </w:r>
    </w:p>
    <w:p w14:paraId="71BF5CFD" w14:textId="77777777" w:rsidR="002E52A5" w:rsidRDefault="009E791A">
      <w:pPr>
        <w:pStyle w:val="Corpsdetexte"/>
        <w:ind w:right="188" w:firstLine="300"/>
      </w:pPr>
      <w:r>
        <w:t>Yushchenko strongly supported Ukraine’s integration into the European Union and NATO – Kuchma had fired him as prime minister for his Westernising bent. His Ukrainian-American wife ha</w:t>
      </w:r>
      <w:r>
        <w:t>d been raised in Chicago, and had gone on to serve in the US State Department. They had first met when they were seated next to each other on a plane – which Putin regarded as suggesting that Yushchenko had been recruited by the CIA.</w:t>
      </w:r>
    </w:p>
    <w:p w14:paraId="555F3CC9" w14:textId="77777777" w:rsidR="002E52A5" w:rsidRDefault="009E791A">
      <w:pPr>
        <w:pStyle w:val="Corpsdetexte"/>
        <w:ind w:right="205" w:firstLine="300"/>
        <w:rPr>
          <w:b/>
        </w:rPr>
      </w:pPr>
      <w:r>
        <w:t>Putin and his men were</w:t>
      </w:r>
      <w:r>
        <w:t xml:space="preserve"> horrified at what they perceived as a clear incursion on their turf, a direct threat to the closer Eurasian integration they had been plotting. Putin had already voiced his first warning about Ukraine to the West that summer, several months before the Bes</w:t>
      </w:r>
      <w:r>
        <w:t>lan attack. At stake were Kremlin plans for the first step in the resurrection of Russian empire, the so-called Common Economic Space between Russia, Ukraine, Belarus and Kazakhstan. ‘By getting closer we are increasing our competitiveness. And this is und</w:t>
      </w:r>
      <w:r>
        <w:t>erstood not only by us, but by serious people, our partners abroad,’ Putin had declared during a meeting with Kuchma in July</w:t>
      </w:r>
      <w:bookmarkStart w:id="914" w:name="_bookmark896"/>
      <w:bookmarkEnd w:id="914"/>
      <w:r>
        <w:t xml:space="preserve">. </w:t>
      </w:r>
      <w:hyperlink w:anchor="_bookmark2672" w:history="1">
        <w:r>
          <w:rPr>
            <w:b/>
            <w:color w:val="9D1D37"/>
          </w:rPr>
          <w:t>[</w:t>
        </w:r>
        <w:r>
          <w:rPr>
            <w:b/>
            <w:color w:val="9D1D37"/>
            <w:u w:val="thick" w:color="9D1D37"/>
          </w:rPr>
          <w:t>105]</w:t>
        </w:r>
      </w:hyperlink>
    </w:p>
    <w:p w14:paraId="41ABD3FF" w14:textId="77777777" w:rsidR="002E52A5" w:rsidRDefault="002E52A5">
      <w:pPr>
        <w:sectPr w:rsidR="002E52A5">
          <w:headerReference w:type="default" r:id="rId264"/>
          <w:pgSz w:w="12240" w:h="15840"/>
          <w:pgMar w:top="1360" w:right="1420" w:bottom="280" w:left="1420" w:header="0" w:footer="0" w:gutter="0"/>
          <w:cols w:space="720"/>
        </w:sectPr>
      </w:pPr>
    </w:p>
    <w:p w14:paraId="77F0A378" w14:textId="77777777" w:rsidR="002E52A5" w:rsidRDefault="009E791A">
      <w:pPr>
        <w:pStyle w:val="Corpsdetexte"/>
        <w:spacing w:before="70"/>
        <w:ind w:right="119"/>
      </w:pPr>
      <w:r>
        <w:t>‘Their agents, both inside our countries and outside, are trying everything possible to compromise the integration between Russia and Ukraine.’ Putin chose the setting for this statement carefully: the meeting with Kuchma took place in the same historic Li</w:t>
      </w:r>
      <w:r>
        <w:t xml:space="preserve">vadia Palace in </w:t>
      </w:r>
      <w:r>
        <w:rPr>
          <w:spacing w:val="-7"/>
        </w:rPr>
        <w:t xml:space="preserve">Yalta </w:t>
      </w:r>
      <w:r>
        <w:t xml:space="preserve">where Stalin, Roosevelt and Churchill had divided Europe into spheres of influence between East and </w:t>
      </w:r>
      <w:r>
        <w:rPr>
          <w:spacing w:val="-7"/>
        </w:rPr>
        <w:t xml:space="preserve">West </w:t>
      </w:r>
      <w:r>
        <w:t xml:space="preserve">towards the end of the Second </w:t>
      </w:r>
      <w:r>
        <w:rPr>
          <w:spacing w:val="-5"/>
        </w:rPr>
        <w:t xml:space="preserve">World </w:t>
      </w:r>
      <w:r>
        <w:rPr>
          <w:spacing w:val="-11"/>
        </w:rPr>
        <w:t xml:space="preserve">War. </w:t>
      </w:r>
      <w:r>
        <w:t xml:space="preserve">Putin </w:t>
      </w:r>
      <w:r>
        <w:rPr>
          <w:spacing w:val="-5"/>
        </w:rPr>
        <w:t xml:space="preserve">was </w:t>
      </w:r>
      <w:r>
        <w:t>laying claim to a renewed historic right, a Russian sphere of influence over i</w:t>
      </w:r>
      <w:r>
        <w:t>ts near abroad.</w:t>
      </w:r>
    </w:p>
    <w:p w14:paraId="65BC1785" w14:textId="77777777" w:rsidR="002E52A5" w:rsidRDefault="009E791A">
      <w:pPr>
        <w:pStyle w:val="Corpsdetexte"/>
        <w:ind w:right="145" w:firstLine="300"/>
      </w:pPr>
      <w:r>
        <w:t xml:space="preserve">But his warning appeared to have no impact. </w:t>
      </w:r>
      <w:r>
        <w:rPr>
          <w:spacing w:val="-5"/>
        </w:rPr>
        <w:t xml:space="preserve">Yushchenko’s </w:t>
      </w:r>
      <w:r>
        <w:t xml:space="preserve">popularity continued to rise by the </w:t>
      </w:r>
      <w:r>
        <w:rPr>
          <w:spacing w:val="-5"/>
        </w:rPr>
        <w:t xml:space="preserve">day, </w:t>
      </w:r>
      <w:r>
        <w:t xml:space="preserve">despite a deployment of Kremlin spin doctors to Kiev to rally </w:t>
      </w:r>
      <w:r>
        <w:rPr>
          <w:spacing w:val="-4"/>
        </w:rPr>
        <w:t xml:space="preserve">Yanukovych’s </w:t>
      </w:r>
      <w:r>
        <w:t>vote. By September 5, just one day after Putin claimed in his speec</w:t>
      </w:r>
      <w:r>
        <w:t xml:space="preserve">h about Beslan that outside forces were trying to tear juicy chunks out of Russia, </w:t>
      </w:r>
      <w:r>
        <w:rPr>
          <w:spacing w:val="-5"/>
        </w:rPr>
        <w:t xml:space="preserve">Yushchenko’s </w:t>
      </w:r>
      <w:r>
        <w:t xml:space="preserve">opponents went on the offensive. </w:t>
      </w:r>
      <w:r>
        <w:rPr>
          <w:spacing w:val="-4"/>
        </w:rPr>
        <w:t xml:space="preserve">Yushchenko </w:t>
      </w:r>
      <w:r>
        <w:t xml:space="preserve">went for dinner at the dacha of the head of </w:t>
      </w:r>
      <w:r>
        <w:rPr>
          <w:spacing w:val="-4"/>
        </w:rPr>
        <w:t xml:space="preserve">Ukraine’s </w:t>
      </w:r>
      <w:r>
        <w:t>security service, General Ihor Smeshko. The next day he felt i</w:t>
      </w:r>
      <w:r>
        <w:t xml:space="preserve">ll, and terrible cysts broke out on his face in the days that followed. Doctors in Austria, where he flew for treatment, concluded that he’d been poisoned by a highly toxic dioxin. But still the juggernaut of his campaign went on. Although </w:t>
      </w:r>
      <w:r>
        <w:rPr>
          <w:spacing w:val="-4"/>
        </w:rPr>
        <w:t xml:space="preserve">Yushchenko </w:t>
      </w:r>
      <w:r>
        <w:t>had b</w:t>
      </w:r>
      <w:r>
        <w:t xml:space="preserve">een temporarily sidelined, </w:t>
      </w:r>
      <w:r>
        <w:rPr>
          <w:spacing w:val="-7"/>
        </w:rPr>
        <w:t xml:space="preserve">Yulia </w:t>
      </w:r>
      <w:r>
        <w:t xml:space="preserve">Tymoshenko, a formidable political operator and Ukrainian nationalist, continued the campaign in his absence. Their campaign was catchy and slick. The slogan was no more than a simple </w:t>
      </w:r>
      <w:r>
        <w:rPr>
          <w:i/>
          <w:spacing w:val="-10"/>
        </w:rPr>
        <w:t xml:space="preserve">Tak </w:t>
      </w:r>
      <w:r>
        <w:t xml:space="preserve">– </w:t>
      </w:r>
      <w:r>
        <w:rPr>
          <w:spacing w:val="-11"/>
        </w:rPr>
        <w:t xml:space="preserve">Yes </w:t>
      </w:r>
      <w:r>
        <w:t>– and their orange banners an</w:t>
      </w:r>
      <w:r>
        <w:t xml:space="preserve">d placards seemed to be everywhere. </w:t>
      </w:r>
      <w:r>
        <w:rPr>
          <w:spacing w:val="-3"/>
        </w:rPr>
        <w:t xml:space="preserve">Putin’s </w:t>
      </w:r>
      <w:r>
        <w:t xml:space="preserve">attempts to intervene – even visiting Ukraine’s capital Kiev just days before the poll to call on people to vote for the pro-Kremlin candidate </w:t>
      </w:r>
      <w:r>
        <w:rPr>
          <w:spacing w:val="-4"/>
        </w:rPr>
        <w:t xml:space="preserve">Yanukovych </w:t>
      </w:r>
      <w:r>
        <w:t>– only seemed to</w:t>
      </w:r>
      <w:r>
        <w:rPr>
          <w:spacing w:val="11"/>
        </w:rPr>
        <w:t xml:space="preserve"> </w:t>
      </w:r>
      <w:r>
        <w:t>backfire.</w:t>
      </w:r>
    </w:p>
    <w:bookmarkStart w:id="915" w:name="_bookmark897"/>
    <w:bookmarkEnd w:id="915"/>
    <w:p w14:paraId="7BDF3CED" w14:textId="77777777" w:rsidR="002E52A5" w:rsidRDefault="009E791A">
      <w:pPr>
        <w:pStyle w:val="Corpsdetexte"/>
        <w:ind w:right="120" w:firstLine="60"/>
      </w:pPr>
      <w:r>
        <w:fldChar w:fldCharType="begin"/>
      </w:r>
      <w:r>
        <w:instrText xml:space="preserve"> HYPERLINK \l "_bookmark2673"</w:instrText>
      </w:r>
      <w:r>
        <w:instrText xml:space="preserve"> </w:instrText>
      </w:r>
      <w:r>
        <w:fldChar w:fldCharType="separate"/>
      </w:r>
      <w:r>
        <w:rPr>
          <w:b/>
          <w:color w:val="9D1D37"/>
        </w:rPr>
        <w:t>[</w:t>
      </w:r>
      <w:r>
        <w:rPr>
          <w:b/>
          <w:color w:val="9D1D37"/>
          <w:u w:val="thick" w:color="9D1D37"/>
        </w:rPr>
        <w:t>106]</w:t>
      </w:r>
      <w:r>
        <w:rPr>
          <w:b/>
          <w:color w:val="9D1D37"/>
          <w:u w:val="thick" w:color="9D1D37"/>
        </w:rPr>
        <w:fldChar w:fldCharType="end"/>
      </w:r>
      <w:r>
        <w:rPr>
          <w:b/>
          <w:color w:val="9D1D37"/>
        </w:rPr>
        <w:t xml:space="preserve"> </w:t>
      </w:r>
      <w:r>
        <w:t>The blanket backing by Russian state TV for the gruff Yanukovych, the Party boss and ex-convict from the Russian stronghold of east Ukraine, who at times seemed as if he could barely string a sentence together, grated on an electorate anxious for independe</w:t>
      </w:r>
      <w:r>
        <w:t>nce after decades of Soviet hegemony. Yanukovych paled in comparison to the erudite Yushchenko, who’d become a hero for surviving the poisoning attempt that had left him disfigured and might still threaten his life.</w:t>
      </w:r>
    </w:p>
    <w:p w14:paraId="3E315AB7" w14:textId="77777777" w:rsidR="002E52A5" w:rsidRDefault="009E791A">
      <w:pPr>
        <w:pStyle w:val="Corpsdetexte"/>
        <w:spacing w:before="1"/>
        <w:ind w:right="188" w:firstLine="300"/>
      </w:pPr>
      <w:r>
        <w:t>When the nation went to the polls late i</w:t>
      </w:r>
      <w:r>
        <w:t xml:space="preserve">n November, Putin’s intervention again appeared to backfire. He congratulated Yanukovych on his victory even before the results had come in, although exit polls pointed towards the opposite </w:t>
      </w:r>
      <w:bookmarkStart w:id="916" w:name="_bookmark898"/>
      <w:bookmarkEnd w:id="916"/>
      <w:r>
        <w:t xml:space="preserve">result. </w:t>
      </w:r>
      <w:hyperlink w:anchor="_bookmark2674" w:history="1">
        <w:r>
          <w:rPr>
            <w:b/>
            <w:color w:val="9D1D37"/>
          </w:rPr>
          <w:t>[</w:t>
        </w:r>
        <w:r>
          <w:rPr>
            <w:b/>
            <w:color w:val="9D1D37"/>
            <w:u w:val="thick" w:color="9D1D37"/>
          </w:rPr>
          <w:t>107]</w:t>
        </w:r>
      </w:hyperlink>
      <w:r>
        <w:rPr>
          <w:b/>
          <w:color w:val="9D1D37"/>
        </w:rPr>
        <w:t xml:space="preserve"> </w:t>
      </w:r>
      <w:r>
        <w:t xml:space="preserve">The official count </w:t>
      </w:r>
      <w:r>
        <w:t>was being overseen by a close Putin ally, and when it eventually tallied with Putin’s early call, the</w:t>
      </w:r>
    </w:p>
    <w:p w14:paraId="0671F9D2" w14:textId="77777777" w:rsidR="002E52A5" w:rsidRDefault="002E52A5">
      <w:pPr>
        <w:sectPr w:rsidR="002E52A5">
          <w:headerReference w:type="default" r:id="rId265"/>
          <w:pgSz w:w="12240" w:h="15840"/>
          <w:pgMar w:top="1360" w:right="1420" w:bottom="280" w:left="1420" w:header="0" w:footer="0" w:gutter="0"/>
          <w:cols w:space="720"/>
        </w:sectPr>
      </w:pPr>
    </w:p>
    <w:p w14:paraId="5D89B0DF" w14:textId="77777777" w:rsidR="002E52A5" w:rsidRDefault="009E791A">
      <w:pPr>
        <w:pStyle w:val="Corpsdetexte"/>
        <w:spacing w:before="70"/>
        <w:ind w:right="172"/>
      </w:pPr>
      <w:r>
        <w:t>opposition claimed that the vote had been rigged. Tens of thousands of Yushchenko supporters took to the streets, including legions of you</w:t>
      </w:r>
      <w:r>
        <w:t xml:space="preserve">ng people, many of them united by the youth group Pora!, who built a tent city in Kiev’s main square, </w:t>
      </w:r>
      <w:bookmarkStart w:id="917" w:name="_bookmark899"/>
      <w:bookmarkEnd w:id="917"/>
      <w:r>
        <w:t xml:space="preserve">Maidan. </w:t>
      </w:r>
      <w:hyperlink w:anchor="_bookmark2675" w:history="1">
        <w:r>
          <w:rPr>
            <w:b/>
            <w:color w:val="9D1D37"/>
          </w:rPr>
          <w:t>[</w:t>
        </w:r>
        <w:r>
          <w:rPr>
            <w:b/>
            <w:color w:val="9D1D37"/>
            <w:u w:val="thick" w:color="9D1D37"/>
          </w:rPr>
          <w:t>108]</w:t>
        </w:r>
      </w:hyperlink>
      <w:r>
        <w:rPr>
          <w:b/>
          <w:color w:val="9D1D37"/>
        </w:rPr>
        <w:t xml:space="preserve"> </w:t>
      </w:r>
      <w:r>
        <w:t>Despite the freezing cold the protests swelled, with up to a million people gathering on Maidan Square, and</w:t>
      </w:r>
      <w:r>
        <w:t xml:space="preserve"> Kuchma was eventually forced to agree a new vote. This time the poll, held in December under the intense scrutiny of local and international observers, ended in victory for Yushchenko. The West’s candidate had won.</w:t>
      </w:r>
    </w:p>
    <w:p w14:paraId="06535513" w14:textId="77777777" w:rsidR="002E52A5" w:rsidRDefault="009E791A">
      <w:pPr>
        <w:pStyle w:val="Corpsdetexte"/>
        <w:ind w:right="184" w:firstLine="300"/>
      </w:pPr>
      <w:r>
        <w:t>For Putin and his supporters it was a de</w:t>
      </w:r>
      <w:r>
        <w:t xml:space="preserve">vastating defeat that many have not forgotten to this day. The fallout from what became known as the ‘Orange Revolution’ was so great, the blow to the Kremlin’s plans so devastating, that, according to two people who were close to him, Putin tried to </w:t>
      </w:r>
      <w:bookmarkStart w:id="918" w:name="_bookmark900"/>
      <w:bookmarkEnd w:id="918"/>
      <w:r>
        <w:t>resig</w:t>
      </w:r>
      <w:r>
        <w:t xml:space="preserve">n. </w:t>
      </w:r>
      <w:hyperlink w:anchor="_bookmark2676" w:history="1">
        <w:r>
          <w:rPr>
            <w:b/>
            <w:color w:val="9D1D37"/>
          </w:rPr>
          <w:t>[</w:t>
        </w:r>
        <w:r>
          <w:rPr>
            <w:b/>
            <w:color w:val="9D1D37"/>
            <w:u w:val="thick" w:color="9D1D37"/>
          </w:rPr>
          <w:t>109]</w:t>
        </w:r>
      </w:hyperlink>
      <w:r>
        <w:rPr>
          <w:b/>
          <w:color w:val="9D1D37"/>
        </w:rPr>
        <w:t xml:space="preserve"> </w:t>
      </w:r>
      <w:r>
        <w:t>But the fact was that no one in his inner circle wanted to take his place, no one was willing to take on the immense responsibility. This was the second pro-Western revolution in Russia’s backyard. Just a year earl</w:t>
      </w:r>
      <w:r>
        <w:t>ier, the Columbia-educated, pro-Western Mikheil Saakashvili had swept to power in the former Soviet republic of Georgia. To Putin and his allies, the forces of the West seemed to be activating all around them, encroaching on Russia’s sphere of influence an</w:t>
      </w:r>
      <w:r>
        <w:t xml:space="preserve">d threatening to reach into the country itself. It was the worst nightmare of Putin’s KGB men that, inspired by events in neighbouring countries, Russian oppositionists funded by the West would seek to topple Putin’s regime too. This was the dark paranoia </w:t>
      </w:r>
      <w:r>
        <w:t>that coloured and drove many of the actions they were to take from then on.</w:t>
      </w:r>
    </w:p>
    <w:p w14:paraId="45F36942" w14:textId="77777777" w:rsidR="002E52A5" w:rsidRDefault="009E791A">
      <w:pPr>
        <w:pStyle w:val="Corpsdetexte"/>
        <w:ind w:right="128" w:firstLine="300"/>
      </w:pPr>
      <w:r>
        <w:t>Again, the response of Putin and his inner circle was to double down, presenting Russia as a nation under siege. What had happened in Ukraine and Georgia would influence the action</w:t>
      </w:r>
      <w:r>
        <w:t xml:space="preserve">s of </w:t>
      </w:r>
      <w:r>
        <w:rPr>
          <w:spacing w:val="-3"/>
        </w:rPr>
        <w:t xml:space="preserve">Putin’s </w:t>
      </w:r>
      <w:r>
        <w:t xml:space="preserve">Kremlin for many years to come. Seeing themselves as being engaged in both a battle for empire and a battle for self-preservation, they could not allow the emergence of </w:t>
      </w:r>
      <w:r>
        <w:rPr>
          <w:spacing w:val="-6"/>
        </w:rPr>
        <w:t xml:space="preserve">any </w:t>
      </w:r>
      <w:r>
        <w:t>outside influence – a factor that had surely coloured their decision t</w:t>
      </w:r>
      <w:r>
        <w:t>o abolish elections for regional governors.</w:t>
      </w:r>
    </w:p>
    <w:p w14:paraId="2619DB06" w14:textId="77777777" w:rsidR="002E52A5" w:rsidRDefault="009E791A">
      <w:pPr>
        <w:pStyle w:val="Corpsdetexte"/>
        <w:spacing w:before="1"/>
        <w:ind w:right="121" w:firstLine="300"/>
      </w:pPr>
      <w:r>
        <w:t>In December, just days before the second vote in Ukraine, Putin used his annual press conference to rail against the West, which he claimed was trying to isolate Russia by fomenting revolution in its near abroad.</w:t>
      </w:r>
      <w:r>
        <w:t xml:space="preserve"> Again he linked this to the turmoil in Chechnya: ‘If this is the case, then the West’s policy towards Chechnya becomes more understandable … as a policy aimed at establishing elements that would destabilise the Russian</w:t>
      </w:r>
    </w:p>
    <w:p w14:paraId="48F44B0C" w14:textId="77777777" w:rsidR="002E52A5" w:rsidRDefault="002E52A5">
      <w:pPr>
        <w:sectPr w:rsidR="002E52A5">
          <w:headerReference w:type="default" r:id="rId266"/>
          <w:pgSz w:w="12240" w:h="15840"/>
          <w:pgMar w:top="1360" w:right="1420" w:bottom="280" w:left="1420" w:header="0" w:footer="0" w:gutter="0"/>
          <w:cols w:space="720"/>
        </w:sectPr>
      </w:pPr>
    </w:p>
    <w:p w14:paraId="5EEFEB57" w14:textId="77777777" w:rsidR="002E52A5" w:rsidRDefault="009E791A">
      <w:pPr>
        <w:pStyle w:val="Corpsdetexte"/>
        <w:spacing w:before="70"/>
        <w:ind w:right="155"/>
        <w:jc w:val="both"/>
        <w:rPr>
          <w:b/>
        </w:rPr>
      </w:pPr>
      <w:r>
        <w:t>Federation.’ The rev</w:t>
      </w:r>
      <w:r>
        <w:t xml:space="preserve">olutions in the former Soviet republics, he claimed, had been ‘planned in other places’, adding that the American billionaire George Soros was bankrolling the salaries of the new Georgian </w:t>
      </w:r>
      <w:bookmarkStart w:id="919" w:name="_bookmark901"/>
      <w:bookmarkEnd w:id="919"/>
      <w:r>
        <w:t xml:space="preserve">government. </w:t>
      </w:r>
      <w:hyperlink w:anchor="_bookmark2677" w:history="1">
        <w:r>
          <w:rPr>
            <w:b/>
            <w:color w:val="9D1D37"/>
          </w:rPr>
          <w:t>[</w:t>
        </w:r>
        <w:r>
          <w:rPr>
            <w:b/>
            <w:color w:val="9D1D37"/>
            <w:u w:val="thick" w:color="9D1D37"/>
          </w:rPr>
          <w:t>110]</w:t>
        </w:r>
      </w:hyperlink>
    </w:p>
    <w:p w14:paraId="35245C98" w14:textId="77777777" w:rsidR="002E52A5" w:rsidRDefault="009E791A">
      <w:pPr>
        <w:pStyle w:val="Corpsdetexte"/>
        <w:ind w:right="156" w:firstLine="300"/>
        <w:rPr>
          <w:b/>
        </w:rPr>
      </w:pPr>
      <w:r>
        <w:t>By the time Putin gave his annual state of the nation address the following April, the themes he had learned from the White Russian émigrés of the imperial past were clearly coming to the fore. Quoting liberally from Ivan Ilyin, the religious philosopher w</w:t>
      </w:r>
      <w:r>
        <w:t xml:space="preserve">ho’d fled the Bolshevik Revolution, and citing Sergei </w:t>
      </w:r>
      <w:r>
        <w:rPr>
          <w:spacing w:val="-3"/>
        </w:rPr>
        <w:t xml:space="preserve">Witte, </w:t>
      </w:r>
      <w:r>
        <w:t xml:space="preserve">the reforming prime minister of </w:t>
      </w:r>
      <w:r>
        <w:rPr>
          <w:spacing w:val="-3"/>
        </w:rPr>
        <w:t xml:space="preserve">Russia’s </w:t>
      </w:r>
      <w:r>
        <w:t xml:space="preserve">last </w:t>
      </w:r>
      <w:r>
        <w:rPr>
          <w:spacing w:val="-3"/>
        </w:rPr>
        <w:t xml:space="preserve">tsar, </w:t>
      </w:r>
      <w:r>
        <w:t xml:space="preserve">Putin said that Russia was following a unique path, its own </w:t>
      </w:r>
      <w:r>
        <w:rPr>
          <w:spacing w:val="-3"/>
        </w:rPr>
        <w:t xml:space="preserve">destiny. </w:t>
      </w:r>
      <w:r>
        <w:t xml:space="preserve">Its </w:t>
      </w:r>
      <w:r>
        <w:rPr>
          <w:spacing w:val="-4"/>
        </w:rPr>
        <w:t xml:space="preserve">form </w:t>
      </w:r>
      <w:r>
        <w:t xml:space="preserve">of democracy would not follow the models of the </w:t>
      </w:r>
      <w:r>
        <w:rPr>
          <w:spacing w:val="-5"/>
        </w:rPr>
        <w:t xml:space="preserve">West. </w:t>
      </w:r>
      <w:r>
        <w:t>The collaps</w:t>
      </w:r>
      <w:r>
        <w:t xml:space="preserve">e of the Soviet Union, he told the nation for the first time, had been the greatest tragedy of the twentieth </w:t>
      </w:r>
      <w:r>
        <w:rPr>
          <w:spacing w:val="-3"/>
        </w:rPr>
        <w:t xml:space="preserve">century. </w:t>
      </w:r>
      <w:r>
        <w:t>‘Many thought or seemed to think at the time that our young democracy was not a continuation of Russian statehood, but its ultimate collap</w:t>
      </w:r>
      <w:r>
        <w:t xml:space="preserve">se, the prolonged agony of the Soviet system. But they were mistaken,’ he said. Now the country was reaching a new stage of development: ‘Our society was generating not only the energy of self-preservation, but also the will for a new and free life … </w:t>
      </w:r>
      <w:r>
        <w:rPr>
          <w:spacing w:val="-13"/>
        </w:rPr>
        <w:t xml:space="preserve">We </w:t>
      </w:r>
      <w:r>
        <w:t>ha</w:t>
      </w:r>
      <w:r>
        <w:t xml:space="preserve">d to find our own path in order to build a democratic, free and just society and </w:t>
      </w:r>
      <w:bookmarkStart w:id="920" w:name="_bookmark902"/>
      <w:bookmarkEnd w:id="920"/>
      <w:r>
        <w:t>state.’</w:t>
      </w:r>
      <w:r>
        <w:rPr>
          <w:spacing w:val="-16"/>
        </w:rPr>
        <w:t xml:space="preserve"> </w:t>
      </w:r>
      <w:hyperlink w:anchor="_bookmark2678" w:history="1">
        <w:r>
          <w:rPr>
            <w:b/>
            <w:color w:val="9D1D37"/>
            <w:spacing w:val="-7"/>
          </w:rPr>
          <w:t>[</w:t>
        </w:r>
        <w:r>
          <w:rPr>
            <w:b/>
            <w:color w:val="9D1D37"/>
            <w:spacing w:val="-7"/>
            <w:u w:val="thick" w:color="9D1D37"/>
          </w:rPr>
          <w:t>111]</w:t>
        </w:r>
      </w:hyperlink>
    </w:p>
    <w:p w14:paraId="4F0113F3" w14:textId="77777777" w:rsidR="002E52A5" w:rsidRDefault="009E791A">
      <w:pPr>
        <w:pStyle w:val="Corpsdetexte"/>
        <w:ind w:right="120" w:firstLine="300"/>
      </w:pPr>
      <w:r>
        <w:t>Before then, Putin’s state of the nation addresses had focused almost entirely on the economy, on measures to double GDP, to create a ‘comfortable’ life for Russia’s citizens, and on the closer integration of the country into the global economy and Europe.</w:t>
      </w:r>
      <w:r>
        <w:t xml:space="preserve"> ‘The expansion of the European Union should not just bring us closer geographically, but also economically and spiritually,’ he had said in his address just a year before.</w:t>
      </w:r>
    </w:p>
    <w:bookmarkStart w:id="921" w:name="_bookmark903"/>
    <w:bookmarkEnd w:id="921"/>
    <w:p w14:paraId="77673E38" w14:textId="77777777" w:rsidR="002E52A5" w:rsidRDefault="009E791A">
      <w:pPr>
        <w:pStyle w:val="Corpsdetexte"/>
        <w:ind w:right="295" w:firstLine="60"/>
        <w:rPr>
          <w:b/>
        </w:rPr>
      </w:pPr>
      <w:r>
        <w:fldChar w:fldCharType="begin"/>
      </w:r>
      <w:r>
        <w:instrText xml:space="preserve"> HYPERLINK \l "_bookmark2679" </w:instrText>
      </w:r>
      <w:r>
        <w:fldChar w:fldCharType="separate"/>
      </w:r>
      <w:r>
        <w:rPr>
          <w:b/>
          <w:color w:val="9D1D37"/>
        </w:rPr>
        <w:t>[</w:t>
      </w:r>
      <w:r>
        <w:rPr>
          <w:b/>
          <w:color w:val="9D1D37"/>
          <w:u w:val="thick" w:color="9D1D37"/>
        </w:rPr>
        <w:t>112]</w:t>
      </w:r>
      <w:r>
        <w:rPr>
          <w:b/>
          <w:color w:val="9D1D37"/>
          <w:u w:val="thick" w:color="9D1D37"/>
        </w:rPr>
        <w:fldChar w:fldCharType="end"/>
      </w:r>
      <w:r>
        <w:rPr>
          <w:b/>
          <w:color w:val="9D1D37"/>
        </w:rPr>
        <w:t xml:space="preserve"> </w:t>
      </w:r>
      <w:r>
        <w:t>But this year’s speech had a different twist</w:t>
      </w:r>
      <w:r>
        <w:t>: ‘Russia should continue its civilising mission on the Eurasian continent. We consider international support for the respect of the rights of Russians abroad of major importance, one that cannot be the subject of political and diplomatic bar</w:t>
      </w:r>
      <w:bookmarkStart w:id="922" w:name="_bookmark904"/>
      <w:bookmarkEnd w:id="922"/>
      <w:r>
        <w:t xml:space="preserve">gaining.’ </w:t>
      </w:r>
      <w:hyperlink w:anchor="_bookmark2680" w:history="1">
        <w:r>
          <w:rPr>
            <w:b/>
            <w:color w:val="9D1D37"/>
          </w:rPr>
          <w:t>[</w:t>
        </w:r>
        <w:r>
          <w:rPr>
            <w:b/>
            <w:color w:val="9D1D37"/>
            <w:u w:val="thick" w:color="9D1D37"/>
          </w:rPr>
          <w:t>113]</w:t>
        </w:r>
      </w:hyperlink>
    </w:p>
    <w:p w14:paraId="4ECAEE97" w14:textId="77777777" w:rsidR="002E52A5" w:rsidRDefault="009E791A">
      <w:pPr>
        <w:pStyle w:val="Corpsdetexte"/>
        <w:spacing w:before="1"/>
        <w:ind w:right="154" w:firstLine="300"/>
      </w:pPr>
      <w:r>
        <w:t>Russia was marking out its sphere of influence, albeit belatedly, in the former Soviet republics. It was on a new trajectory – building a bridge to its imperial past.</w:t>
      </w:r>
    </w:p>
    <w:p w14:paraId="5A30079F" w14:textId="77777777" w:rsidR="002E52A5" w:rsidRDefault="002E52A5">
      <w:pPr>
        <w:sectPr w:rsidR="002E52A5">
          <w:headerReference w:type="default" r:id="rId267"/>
          <w:pgSz w:w="12240" w:h="15840"/>
          <w:pgMar w:top="1360" w:right="1420" w:bottom="280" w:left="1420" w:header="0" w:footer="0" w:gutter="0"/>
          <w:cols w:space="720"/>
        </w:sectPr>
      </w:pPr>
    </w:p>
    <w:p w14:paraId="7FA146C2" w14:textId="77777777" w:rsidR="002E52A5" w:rsidRDefault="002E52A5">
      <w:pPr>
        <w:pStyle w:val="Corpsdetexte"/>
        <w:ind w:left="0"/>
        <w:rPr>
          <w:sz w:val="20"/>
        </w:rPr>
      </w:pPr>
    </w:p>
    <w:p w14:paraId="6924852C" w14:textId="77777777" w:rsidR="002E52A5" w:rsidRDefault="002E52A5">
      <w:pPr>
        <w:pStyle w:val="Corpsdetexte"/>
        <w:ind w:left="0"/>
        <w:rPr>
          <w:sz w:val="20"/>
        </w:rPr>
      </w:pPr>
    </w:p>
    <w:p w14:paraId="3915DD33" w14:textId="77777777" w:rsidR="002E52A5" w:rsidRDefault="002E52A5">
      <w:pPr>
        <w:pStyle w:val="Corpsdetexte"/>
        <w:spacing w:before="4"/>
        <w:ind w:left="0"/>
        <w:rPr>
          <w:sz w:val="21"/>
        </w:rPr>
      </w:pPr>
    </w:p>
    <w:bookmarkStart w:id="923" w:name="9._‘Appetite_Comes_During_Eating’"/>
    <w:bookmarkStart w:id="924" w:name="_bookmark905"/>
    <w:bookmarkEnd w:id="923"/>
    <w:bookmarkEnd w:id="924"/>
    <w:p w14:paraId="16D3BCCE" w14:textId="77777777" w:rsidR="002E52A5" w:rsidRDefault="009E791A">
      <w:pPr>
        <w:pStyle w:val="Titre1"/>
        <w:ind w:left="0"/>
        <w:rPr>
          <w:u w:val="none"/>
        </w:rPr>
      </w:pPr>
      <w:r>
        <w:fldChar w:fldCharType="begin"/>
      </w:r>
      <w:r>
        <w:instrText xml:space="preserve"> HYPERLINK \l "_bookmark20" </w:instrText>
      </w:r>
      <w:r>
        <w:fldChar w:fldCharType="separate"/>
      </w:r>
      <w:r>
        <w:rPr>
          <w:color w:val="0000ED"/>
          <w:w w:val="101"/>
          <w:u w:val="thick" w:color="0000ED"/>
        </w:rPr>
        <w:t>9</w:t>
      </w:r>
      <w:r>
        <w:rPr>
          <w:color w:val="0000ED"/>
          <w:w w:val="101"/>
          <w:u w:val="thick" w:color="0000ED"/>
        </w:rPr>
        <w:fldChar w:fldCharType="end"/>
      </w:r>
    </w:p>
    <w:p w14:paraId="53FEE50E" w14:textId="77777777" w:rsidR="002E52A5" w:rsidRDefault="002E52A5">
      <w:pPr>
        <w:pStyle w:val="Corpsdetexte"/>
        <w:spacing w:before="7"/>
        <w:ind w:left="0"/>
        <w:rPr>
          <w:sz w:val="37"/>
        </w:rPr>
      </w:pPr>
    </w:p>
    <w:p w14:paraId="74A62918" w14:textId="77777777" w:rsidR="002E52A5" w:rsidRDefault="009E791A">
      <w:pPr>
        <w:pStyle w:val="Titre2"/>
        <w:rPr>
          <w:u w:val="none"/>
        </w:rPr>
      </w:pPr>
      <w:hyperlink w:anchor="_bookmark20" w:history="1">
        <w:r>
          <w:rPr>
            <w:color w:val="0000ED"/>
            <w:u w:val="thick" w:color="0000ED"/>
          </w:rPr>
          <w:t>‘A</w:t>
        </w:r>
        <w:r>
          <w:rPr>
            <w:color w:val="0000ED"/>
            <w:u w:val="none"/>
          </w:rPr>
          <w:t>p</w:t>
        </w:r>
        <w:r>
          <w:rPr>
            <w:color w:val="0000ED"/>
            <w:u w:val="thick" w:color="0000ED"/>
          </w:rPr>
          <w:t>petite Comes During Eating’</w:t>
        </w:r>
      </w:hyperlink>
    </w:p>
    <w:p w14:paraId="258363D9" w14:textId="77777777" w:rsidR="002E52A5" w:rsidRDefault="002E52A5">
      <w:pPr>
        <w:pStyle w:val="Corpsdetexte"/>
        <w:ind w:left="0"/>
        <w:rPr>
          <w:i/>
          <w:sz w:val="46"/>
        </w:rPr>
      </w:pPr>
    </w:p>
    <w:p w14:paraId="3C9A457D" w14:textId="77777777" w:rsidR="002E52A5" w:rsidRDefault="009E791A">
      <w:pPr>
        <w:pStyle w:val="Corpsdetexte"/>
        <w:spacing w:before="338"/>
        <w:ind w:right="156"/>
        <w:rPr>
          <w:b/>
        </w:rPr>
      </w:pPr>
      <w:r>
        <w:rPr>
          <w:b/>
          <w:sz w:val="42"/>
        </w:rPr>
        <w:t>W</w:t>
      </w:r>
      <w:r>
        <w:t>hen Mikhail Khodorkovsky was led in handcuffs into a cramped Moscow courtroom in June 2004, a trial began that would change the course of the Russian economy and subvert the country’s justice s</w:t>
      </w:r>
      <w:r>
        <w:t xml:space="preserve">ystem to the benefit of </w:t>
      </w:r>
      <w:r>
        <w:rPr>
          <w:spacing w:val="-3"/>
        </w:rPr>
        <w:t xml:space="preserve">Putin’s </w:t>
      </w:r>
      <w:r>
        <w:t xml:space="preserve">men. Khodorkovsky hadn’t been seen since his dawn arrest on a Siberian </w:t>
      </w:r>
      <w:r>
        <w:rPr>
          <w:spacing w:val="-3"/>
        </w:rPr>
        <w:t xml:space="preserve">runway. </w:t>
      </w:r>
      <w:r>
        <w:t xml:space="preserve">But now he was there, behind the bars of the metal cage in which </w:t>
      </w:r>
      <w:r>
        <w:rPr>
          <w:spacing w:val="-3"/>
        </w:rPr>
        <w:t xml:space="preserve">Russia’s </w:t>
      </w:r>
      <w:r>
        <w:t xml:space="preserve">draconian courtroom rules dictated defendants sat, his fall from grace </w:t>
      </w:r>
      <w:r>
        <w:t xml:space="preserve">apparent to all. A trio of female judges with bouffant hair looked down, </w:t>
      </w:r>
      <w:bookmarkStart w:id="925" w:name="_bookmark906"/>
      <w:bookmarkEnd w:id="925"/>
      <w:r>
        <w:t>stern-faced, from a plywood tribune, while armed guards surrounded the cage.</w:t>
      </w:r>
      <w:r>
        <w:rPr>
          <w:spacing w:val="-16"/>
        </w:rPr>
        <w:t xml:space="preserve"> </w:t>
      </w:r>
      <w:hyperlink w:anchor="_bookmark2681" w:history="1">
        <w:r>
          <w:rPr>
            <w:b/>
            <w:color w:val="9D1D37"/>
          </w:rPr>
          <w:t>[</w:t>
        </w:r>
        <w:r>
          <w:rPr>
            <w:b/>
            <w:color w:val="9D1D37"/>
            <w:u w:val="thick" w:color="9D1D37"/>
          </w:rPr>
          <w:t>1]</w:t>
        </w:r>
      </w:hyperlink>
    </w:p>
    <w:p w14:paraId="05689518" w14:textId="77777777" w:rsidR="002E52A5" w:rsidRDefault="009E791A">
      <w:pPr>
        <w:pStyle w:val="Corpsdetexte"/>
        <w:spacing w:before="4"/>
        <w:ind w:right="106" w:firstLine="300"/>
        <w:rPr>
          <w:b/>
        </w:rPr>
      </w:pPr>
      <w:r>
        <w:t>The heat in the tiny courtroom that summer day was stifling. Power- s</w:t>
      </w:r>
      <w:r>
        <w:t>uited lawyers were squashed shoulder-to-shoulder on makeshift wooden benches with reporters and members of Khodorkovsky’s family, including his elderly parents. Dust hung in the air. From time to time, the cries of a handful of protesters shouting ‘Freedom</w:t>
      </w:r>
      <w:r>
        <w:t xml:space="preserve">!’ wafted in hopelessly through an open window. Dressed simply in jeans and a brown jacket, Khodorkovsky looked calm and intense as ever as he requested to be freed on bail. His detention for the past eight months in Moscow’s notorious Matrosskaya Tishina </w:t>
      </w:r>
      <w:r>
        <w:t xml:space="preserve">jail, he said quietly, was an illegal abuse of power that would embolden the state to persecute others: ‘My case is a precedent for justice in general; it </w:t>
      </w:r>
      <w:bookmarkStart w:id="926" w:name="_bookmark907"/>
      <w:bookmarkEnd w:id="926"/>
      <w:r>
        <w:t xml:space="preserve">will lead to hundreds of people being held in detention before their trials.’ </w:t>
      </w:r>
      <w:hyperlink w:anchor="_bookmark2682" w:history="1">
        <w:r>
          <w:rPr>
            <w:b/>
            <w:color w:val="9D1D37"/>
          </w:rPr>
          <w:t>[</w:t>
        </w:r>
        <w:r>
          <w:rPr>
            <w:b/>
            <w:color w:val="9D1D37"/>
            <w:u w:val="thick" w:color="9D1D37"/>
          </w:rPr>
          <w:t>2]</w:t>
        </w:r>
      </w:hyperlink>
    </w:p>
    <w:p w14:paraId="182C748A" w14:textId="77777777" w:rsidR="002E52A5" w:rsidRDefault="009E791A">
      <w:pPr>
        <w:pStyle w:val="Corpsdetexte"/>
        <w:ind w:right="157" w:firstLine="300"/>
      </w:pPr>
      <w:r>
        <w:t xml:space="preserve">What emerged from the eleven-month-long proceedings, the hundreds of hours of cross-examination and courtroom testimony, was the case that created the foundations for </w:t>
      </w:r>
      <w:r>
        <w:rPr>
          <w:spacing w:val="-3"/>
        </w:rPr>
        <w:t xml:space="preserve">Putin’s </w:t>
      </w:r>
      <w:r>
        <w:t>state capitalism. It opened the way for his KGB men to take control of the strate</w:t>
      </w:r>
      <w:r>
        <w:t xml:space="preserve">gic ‘commanding heights’ of the country’s </w:t>
      </w:r>
      <w:r>
        <w:rPr>
          <w:spacing w:val="-3"/>
        </w:rPr>
        <w:t xml:space="preserve">economy, </w:t>
      </w:r>
      <w:r>
        <w:t xml:space="preserve">and created a precedent for the country’s judiciary to </w:t>
      </w:r>
      <w:r>
        <w:rPr>
          <w:spacing w:val="-8"/>
        </w:rPr>
        <w:t xml:space="preserve">be </w:t>
      </w:r>
      <w:r>
        <w:t xml:space="preserve">turned into an extension of the long arm of </w:t>
      </w:r>
      <w:r>
        <w:rPr>
          <w:spacing w:val="-3"/>
        </w:rPr>
        <w:t xml:space="preserve">Putin’s </w:t>
      </w:r>
      <w:r>
        <w:rPr>
          <w:i/>
        </w:rPr>
        <w:t>siloviki</w:t>
      </w:r>
      <w:r>
        <w:t>. The trial helped transform the entire law-enforcement system – the police, prosecutor</w:t>
      </w:r>
      <w:r>
        <w:t>s and</w:t>
      </w:r>
    </w:p>
    <w:p w14:paraId="7C7F9C29" w14:textId="77777777" w:rsidR="002E52A5" w:rsidRDefault="002E52A5">
      <w:pPr>
        <w:sectPr w:rsidR="002E52A5">
          <w:headerReference w:type="default" r:id="rId268"/>
          <w:pgSz w:w="12240" w:h="15840"/>
          <w:pgMar w:top="1500" w:right="1420" w:bottom="280" w:left="1420" w:header="0" w:footer="0" w:gutter="0"/>
          <w:cols w:space="720"/>
        </w:sectPr>
      </w:pPr>
    </w:p>
    <w:p w14:paraId="4696BC6B" w14:textId="77777777" w:rsidR="002E52A5" w:rsidRDefault="009E791A">
      <w:pPr>
        <w:pStyle w:val="Corpsdetexte"/>
        <w:spacing w:before="70"/>
        <w:ind w:right="205"/>
      </w:pPr>
      <w:r>
        <w:t xml:space="preserve">the courts – into a predatory machine that took over businesses and removed political rivals for </w:t>
      </w:r>
      <w:r>
        <w:rPr>
          <w:spacing w:val="-3"/>
        </w:rPr>
        <w:t xml:space="preserve">Putin’s </w:t>
      </w:r>
      <w:r>
        <w:t xml:space="preserve">ruling elite. By the time it was </w:t>
      </w:r>
      <w:r>
        <w:rPr>
          <w:spacing w:val="-3"/>
        </w:rPr>
        <w:t xml:space="preserve">over, </w:t>
      </w:r>
      <w:r>
        <w:t>thousands of businessmen were being held every year in pre-trial detention, many of them r</w:t>
      </w:r>
      <w:r>
        <w:t xml:space="preserve">eleased only when they agreed to hand over their </w:t>
      </w:r>
      <w:bookmarkStart w:id="927" w:name="_bookmark908"/>
      <w:bookmarkEnd w:id="927"/>
      <w:r>
        <w:t xml:space="preserve">businesses. </w:t>
      </w:r>
      <w:hyperlink w:anchor="_bookmark2683" w:history="1">
        <w:r>
          <w:rPr>
            <w:b/>
            <w:color w:val="9D1D37"/>
          </w:rPr>
          <w:t>[</w:t>
        </w:r>
        <w:r>
          <w:rPr>
            <w:b/>
            <w:color w:val="9D1D37"/>
            <w:u w:val="thick" w:color="9D1D37"/>
          </w:rPr>
          <w:t>3]</w:t>
        </w:r>
      </w:hyperlink>
      <w:r>
        <w:rPr>
          <w:b/>
          <w:color w:val="9D1D37"/>
        </w:rPr>
        <w:t xml:space="preserve"> </w:t>
      </w:r>
      <w:r>
        <w:t xml:space="preserve">It was the crudest weapon the </w:t>
      </w:r>
      <w:r>
        <w:rPr>
          <w:i/>
        </w:rPr>
        <w:t xml:space="preserve">siloviki </w:t>
      </w:r>
      <w:r>
        <w:t>had in a legal arsenal that was eventually systematised for FSB and law-enforcement officers across the country on a sc</w:t>
      </w:r>
      <w:r>
        <w:t xml:space="preserve">ale large and small. The takedown of Khodorkovsky would give carte blanche to </w:t>
      </w:r>
      <w:r>
        <w:rPr>
          <w:spacing w:val="-3"/>
        </w:rPr>
        <w:t xml:space="preserve">Putin’s </w:t>
      </w:r>
      <w:r>
        <w:t xml:space="preserve">security men to such a degree that by 2012 more than 50 per cent of </w:t>
      </w:r>
      <w:r>
        <w:rPr>
          <w:spacing w:val="-3"/>
        </w:rPr>
        <w:t xml:space="preserve">Russia’s </w:t>
      </w:r>
      <w:r>
        <w:t>GDP was under the direct control of the state and businessmen closely linked to Putin, a huge</w:t>
      </w:r>
      <w:r>
        <w:t xml:space="preserve"> and rapid turnaround since the time of the Khodorkovsky trial, when more than 70 per cent of the economy was in private </w:t>
      </w:r>
      <w:bookmarkStart w:id="928" w:name="_bookmark909"/>
      <w:bookmarkEnd w:id="928"/>
      <w:r>
        <w:t xml:space="preserve">hands. </w:t>
      </w:r>
      <w:hyperlink w:anchor="_bookmark2684" w:history="1">
        <w:r>
          <w:rPr>
            <w:b/>
            <w:color w:val="9D1D37"/>
          </w:rPr>
          <w:t>[</w:t>
        </w:r>
        <w:r>
          <w:rPr>
            <w:b/>
            <w:color w:val="9D1D37"/>
            <w:u w:val="thick" w:color="9D1D37"/>
          </w:rPr>
          <w:t>4]</w:t>
        </w:r>
      </w:hyperlink>
      <w:r>
        <w:rPr>
          <w:b/>
          <w:color w:val="9D1D37"/>
        </w:rPr>
        <w:t xml:space="preserve"> </w:t>
      </w:r>
      <w:r>
        <w:t>It also fuelled a vast shadow economy of black cash for the resurgent security services, pa</w:t>
      </w:r>
      <w:r>
        <w:t>rtly won from bribes in shakedowns that afforded a legion of FSB and other law-enforcement officers with tricked-out Humvees and palatial apartments far beyond the purchasing power of their official salaries. It gave the security men unfettered access to i</w:t>
      </w:r>
      <w:r>
        <w:t xml:space="preserve">nsider deals that won them trillions of roubles in cash to be stashed away and later laundered into accounts in the </w:t>
      </w:r>
      <w:r>
        <w:rPr>
          <w:spacing w:val="-5"/>
        </w:rPr>
        <w:t>West.</w:t>
      </w:r>
    </w:p>
    <w:p w14:paraId="1FC72186" w14:textId="77777777" w:rsidR="002E52A5" w:rsidRDefault="009E791A">
      <w:pPr>
        <w:pStyle w:val="Corpsdetexte"/>
        <w:ind w:right="171" w:firstLine="300"/>
        <w:rPr>
          <w:b/>
        </w:rPr>
      </w:pPr>
      <w:r>
        <w:t xml:space="preserve">The trial, to put it </w:t>
      </w:r>
      <w:r>
        <w:rPr>
          <w:spacing w:val="-3"/>
        </w:rPr>
        <w:t xml:space="preserve">mildly, </w:t>
      </w:r>
      <w:r>
        <w:t xml:space="preserve">changed everything. It took place at the same time that </w:t>
      </w:r>
      <w:r>
        <w:rPr>
          <w:spacing w:val="-3"/>
        </w:rPr>
        <w:t xml:space="preserve">Putin’s </w:t>
      </w:r>
      <w:r>
        <w:t>men were digging in for what they believe</w:t>
      </w:r>
      <w:r>
        <w:t xml:space="preserve">d was the resurrection of their country against the forces of the </w:t>
      </w:r>
      <w:r>
        <w:rPr>
          <w:spacing w:val="-5"/>
        </w:rPr>
        <w:t xml:space="preserve">West, </w:t>
      </w:r>
      <w:r>
        <w:t xml:space="preserve">against the backdrop of Beslan and the Ukrainian and Georgian revolutions. In their </w:t>
      </w:r>
      <w:r>
        <w:rPr>
          <w:spacing w:val="-4"/>
        </w:rPr>
        <w:t xml:space="preserve">view, </w:t>
      </w:r>
      <w:r>
        <w:t xml:space="preserve">the takeover of </w:t>
      </w:r>
      <w:r>
        <w:rPr>
          <w:spacing w:val="-7"/>
        </w:rPr>
        <w:t xml:space="preserve">Yukos </w:t>
      </w:r>
      <w:r>
        <w:t xml:space="preserve">was a crucial element in restoring the country’s imperial </w:t>
      </w:r>
      <w:r>
        <w:rPr>
          <w:spacing w:val="-4"/>
        </w:rPr>
        <w:t xml:space="preserve">glory, </w:t>
      </w:r>
      <w:r>
        <w:t>in tigh</w:t>
      </w:r>
      <w:r>
        <w:t xml:space="preserve">tening control over the nation – and over its financial flows. At least, that was how they justified it to themselves then. ‘The </w:t>
      </w:r>
      <w:r>
        <w:rPr>
          <w:spacing w:val="-6"/>
        </w:rPr>
        <w:t xml:space="preserve">KGB </w:t>
      </w:r>
      <w:r>
        <w:t>saw that they had created a Frankenstein’s monster which had a life of its own, called capitalism,’ said Khodorkovsky’s for</w:t>
      </w:r>
      <w:r>
        <w:t xml:space="preserve">mer adviser Christian Michel. ‘They saw how the oligarchs they’d helped create were now making billions, and they weren’t getting any of it. And so they began to take back the resources in the name of the </w:t>
      </w:r>
      <w:r>
        <w:rPr>
          <w:spacing w:val="-3"/>
        </w:rPr>
        <w:t xml:space="preserve">country. </w:t>
      </w:r>
      <w:r>
        <w:t xml:space="preserve">They told themselves, </w:t>
      </w:r>
      <w:r>
        <w:rPr>
          <w:spacing w:val="-5"/>
        </w:rPr>
        <w:t xml:space="preserve">“We’re </w:t>
      </w:r>
      <w:r>
        <w:t>taking back t</w:t>
      </w:r>
      <w:r>
        <w:t xml:space="preserve">he resources which belong to the nation. Otherwise the Americans will buy </w:t>
      </w:r>
      <w:bookmarkStart w:id="929" w:name="_bookmark910"/>
      <w:bookmarkEnd w:id="929"/>
      <w:r>
        <w:t xml:space="preserve">control.”’ </w:t>
      </w:r>
      <w:hyperlink w:anchor="_bookmark2685" w:history="1">
        <w:r>
          <w:rPr>
            <w:b/>
            <w:color w:val="9D1D37"/>
          </w:rPr>
          <w:t>[</w:t>
        </w:r>
        <w:r>
          <w:rPr>
            <w:b/>
            <w:color w:val="9D1D37"/>
            <w:u w:val="thick" w:color="9D1D37"/>
          </w:rPr>
          <w:t>5]</w:t>
        </w:r>
      </w:hyperlink>
    </w:p>
    <w:p w14:paraId="355DE48D" w14:textId="77777777" w:rsidR="002E52A5" w:rsidRDefault="009E791A">
      <w:pPr>
        <w:pStyle w:val="Corpsdetexte"/>
        <w:spacing w:before="1"/>
        <w:ind w:right="187" w:firstLine="300"/>
      </w:pPr>
      <w:r>
        <w:t>This convenient myth-making was not only a driving motivation – it also allowed them to act as they wanted. In their view, they were t</w:t>
      </w:r>
      <w:r>
        <w:t>he guardians of Russia’s restoration; they told themselves they were the saviours of Russia, and deserved to build their own fortunes. Like the Soviet leaders</w:t>
      </w:r>
    </w:p>
    <w:p w14:paraId="6E15CB03" w14:textId="77777777" w:rsidR="002E52A5" w:rsidRDefault="002E52A5">
      <w:pPr>
        <w:sectPr w:rsidR="002E52A5">
          <w:headerReference w:type="default" r:id="rId269"/>
          <w:pgSz w:w="12240" w:h="15840"/>
          <w:pgMar w:top="1360" w:right="1420" w:bottom="280" w:left="1420" w:header="0" w:footer="0" w:gutter="0"/>
          <w:cols w:space="720"/>
        </w:sectPr>
      </w:pPr>
    </w:p>
    <w:p w14:paraId="551A3178" w14:textId="77777777" w:rsidR="002E52A5" w:rsidRDefault="009E791A">
      <w:pPr>
        <w:pStyle w:val="Corpsdetexte"/>
        <w:spacing w:before="70"/>
        <w:ind w:right="120"/>
      </w:pPr>
      <w:r>
        <w:t>before them, they were the personification of the state, their interests were ful</w:t>
      </w:r>
      <w:r>
        <w:t xml:space="preserve">ly aligned. But whereas previously the state had been synonymous with the </w:t>
      </w:r>
      <w:r>
        <w:rPr>
          <w:spacing w:val="-4"/>
        </w:rPr>
        <w:t xml:space="preserve">Party, </w:t>
      </w:r>
      <w:r>
        <w:t xml:space="preserve">they were about to create an era of state capitalism, in which the lines between the </w:t>
      </w:r>
      <w:r>
        <w:rPr>
          <w:spacing w:val="-3"/>
        </w:rPr>
        <w:t xml:space="preserve">state’s </w:t>
      </w:r>
      <w:r>
        <w:t xml:space="preserve">strategic and their own individual interests were </w:t>
      </w:r>
      <w:r>
        <w:rPr>
          <w:spacing w:val="-9"/>
        </w:rPr>
        <w:t xml:space="preserve">to </w:t>
      </w:r>
      <w:r>
        <w:t>be almost indistinguishable. ‘They painted it all in terms of a higher cause. But it was also for personal greed, and this is where the problems began,’ said Michel.</w:t>
      </w:r>
    </w:p>
    <w:p w14:paraId="68E89A57" w14:textId="77777777" w:rsidR="002E52A5" w:rsidRDefault="009E791A">
      <w:pPr>
        <w:pStyle w:val="Corpsdetexte"/>
        <w:ind w:right="205" w:firstLine="300"/>
        <w:rPr>
          <w:b/>
        </w:rPr>
      </w:pPr>
      <w:r>
        <w:t>The idea that the state would take back the commanding heights of the economy had found re</w:t>
      </w:r>
      <w:r>
        <w:t xml:space="preserve">ady support among a population that was as resentful of the </w:t>
      </w:r>
      <w:r>
        <w:rPr>
          <w:spacing w:val="-3"/>
        </w:rPr>
        <w:t xml:space="preserve">Yeltsin-era </w:t>
      </w:r>
      <w:r>
        <w:t xml:space="preserve">billionaires as were </w:t>
      </w:r>
      <w:r>
        <w:rPr>
          <w:spacing w:val="-3"/>
        </w:rPr>
        <w:t xml:space="preserve">Putin’s </w:t>
      </w:r>
      <w:r>
        <w:t>KGB men. Putin summed up the widespread ill-will when, just a week before Khodorkovsky’s arrest, he’d again lashed out at the nineties-era tycoons for tryi</w:t>
      </w:r>
      <w:r>
        <w:t xml:space="preserve">ng to create a system of ‘oligarchic rule’: </w:t>
      </w:r>
      <w:r>
        <w:rPr>
          <w:spacing w:val="-9"/>
        </w:rPr>
        <w:t xml:space="preserve">‘We </w:t>
      </w:r>
      <w:r>
        <w:t xml:space="preserve">have a category of people who have become billionaires, as we </w:t>
      </w:r>
      <w:r>
        <w:rPr>
          <w:spacing w:val="-5"/>
        </w:rPr>
        <w:t xml:space="preserve">say, </w:t>
      </w:r>
      <w:r>
        <w:t xml:space="preserve">overnight. The state appointed them billionaires. It simply gave out a huge amount of </w:t>
      </w:r>
      <w:r>
        <w:rPr>
          <w:spacing w:val="-3"/>
        </w:rPr>
        <w:t xml:space="preserve">property, </w:t>
      </w:r>
      <w:r>
        <w:t>practically for free. Then as the play develo</w:t>
      </w:r>
      <w:r>
        <w:t xml:space="preserve">ped, they got the impression that the gods themselves slept on their heads, that everything is permitted to </w:t>
      </w:r>
      <w:bookmarkStart w:id="930" w:name="_bookmark911"/>
      <w:bookmarkEnd w:id="930"/>
      <w:r>
        <w:t xml:space="preserve">them.’ </w:t>
      </w:r>
      <w:hyperlink w:anchor="_bookmark2686" w:history="1">
        <w:r>
          <w:rPr>
            <w:b/>
            <w:color w:val="9D1D37"/>
          </w:rPr>
          <w:t>[</w:t>
        </w:r>
        <w:r>
          <w:rPr>
            <w:b/>
            <w:color w:val="9D1D37"/>
            <w:u w:val="thick" w:color="9D1D37"/>
          </w:rPr>
          <w:t>6]</w:t>
        </w:r>
      </w:hyperlink>
      <w:r>
        <w:rPr>
          <w:b/>
          <w:color w:val="9D1D37"/>
        </w:rPr>
        <w:t xml:space="preserve"> </w:t>
      </w:r>
      <w:r>
        <w:t xml:space="preserve">The Kremlin had even sought to portray the battle against </w:t>
      </w:r>
      <w:r>
        <w:rPr>
          <w:spacing w:val="-7"/>
        </w:rPr>
        <w:t xml:space="preserve">Yukos </w:t>
      </w:r>
      <w:r>
        <w:t xml:space="preserve">as part of the fight against terrorism. </w:t>
      </w:r>
      <w:r>
        <w:t xml:space="preserve">Three weeks after the Beslan attack, by-then state-controlled NTV aired a curious hit job alleging – without presenting any evidence – that Khodorkovsky and his partners had financed Chechen </w:t>
      </w:r>
      <w:bookmarkStart w:id="931" w:name="_bookmark912"/>
      <w:bookmarkEnd w:id="931"/>
      <w:r>
        <w:t>terrorists.</w:t>
      </w:r>
      <w:r>
        <w:rPr>
          <w:spacing w:val="-15"/>
        </w:rPr>
        <w:t xml:space="preserve"> </w:t>
      </w:r>
      <w:hyperlink w:anchor="_bookmark2687" w:history="1">
        <w:r>
          <w:rPr>
            <w:b/>
            <w:color w:val="9D1D37"/>
          </w:rPr>
          <w:t>[</w:t>
        </w:r>
        <w:r>
          <w:rPr>
            <w:b/>
            <w:color w:val="9D1D37"/>
            <w:u w:val="thick" w:color="9D1D37"/>
          </w:rPr>
          <w:t>7]</w:t>
        </w:r>
      </w:hyperlink>
    </w:p>
    <w:p w14:paraId="3E75DBF7" w14:textId="77777777" w:rsidR="002E52A5" w:rsidRDefault="009E791A">
      <w:pPr>
        <w:pStyle w:val="Corpsdetexte"/>
        <w:ind w:right="158" w:firstLine="300"/>
      </w:pPr>
      <w:r>
        <w:t xml:space="preserve">Sergei </w:t>
      </w:r>
      <w:r>
        <w:rPr>
          <w:spacing w:val="-3"/>
        </w:rPr>
        <w:t>Ivanov, P</w:t>
      </w:r>
      <w:r>
        <w:rPr>
          <w:spacing w:val="-3"/>
        </w:rPr>
        <w:t xml:space="preserve">utin’s </w:t>
      </w:r>
      <w:r>
        <w:t xml:space="preserve">close KGB ally from St Petersburg who now served as defence minister, had been the first to openly signal what was to come. ‘The state should not lose control over strategic sectors of the </w:t>
      </w:r>
      <w:r>
        <w:rPr>
          <w:spacing w:val="-3"/>
        </w:rPr>
        <w:t xml:space="preserve">economy,’ </w:t>
      </w:r>
      <w:r>
        <w:t>he said in November 2003, a month after Khodorkovs</w:t>
      </w:r>
      <w:r>
        <w:t xml:space="preserve">ky’s </w:t>
      </w:r>
      <w:r>
        <w:rPr>
          <w:spacing w:val="-3"/>
        </w:rPr>
        <w:t xml:space="preserve">arrest. </w:t>
      </w:r>
      <w:r>
        <w:rPr>
          <w:spacing w:val="-9"/>
        </w:rPr>
        <w:t xml:space="preserve">‘We </w:t>
      </w:r>
      <w:r>
        <w:t>should have control over the level of oil extraction and over exploration … The Soviet Union invested huge resources in the exploration and development of fields, and now the heads of the oil companies are getting huge profits from this. I</w:t>
      </w:r>
      <w:r>
        <w:t xml:space="preserve">n any case, oil wells and resources are state </w:t>
      </w:r>
      <w:r>
        <w:rPr>
          <w:spacing w:val="-3"/>
        </w:rPr>
        <w:t xml:space="preserve">property, </w:t>
      </w:r>
      <w:r>
        <w:t>not private. So the state has the full right to control</w:t>
      </w:r>
      <w:r>
        <w:rPr>
          <w:spacing w:val="5"/>
        </w:rPr>
        <w:t xml:space="preserve"> </w:t>
      </w:r>
      <w:r>
        <w:t>this</w:t>
      </w:r>
    </w:p>
    <w:p w14:paraId="4A845CD6" w14:textId="77777777" w:rsidR="002E52A5" w:rsidRDefault="009E791A">
      <w:pPr>
        <w:spacing w:before="1"/>
        <w:ind w:left="119"/>
        <w:rPr>
          <w:b/>
          <w:sz w:val="30"/>
        </w:rPr>
      </w:pPr>
      <w:bookmarkStart w:id="932" w:name="_bookmark913"/>
      <w:bookmarkEnd w:id="932"/>
      <w:r>
        <w:rPr>
          <w:sz w:val="30"/>
        </w:rPr>
        <w:t xml:space="preserve">process.’ </w:t>
      </w:r>
      <w:hyperlink w:anchor="_bookmark2688" w:history="1">
        <w:r>
          <w:rPr>
            <w:b/>
            <w:color w:val="9D1D37"/>
            <w:sz w:val="30"/>
          </w:rPr>
          <w:t>[</w:t>
        </w:r>
        <w:r>
          <w:rPr>
            <w:b/>
            <w:color w:val="9D1D37"/>
            <w:sz w:val="30"/>
            <w:u w:val="thick" w:color="9D1D37"/>
          </w:rPr>
          <w:t>8]</w:t>
        </w:r>
      </w:hyperlink>
    </w:p>
    <w:p w14:paraId="52EA49DE" w14:textId="77777777" w:rsidR="002E52A5" w:rsidRDefault="009E791A">
      <w:pPr>
        <w:pStyle w:val="Corpsdetexte"/>
        <w:ind w:right="163" w:firstLine="300"/>
      </w:pPr>
      <w:r>
        <w:t xml:space="preserve">But though the signalling was clear that there would be a turnaround in how Russia was run, </w:t>
      </w:r>
      <w:r>
        <w:t>Western governments didn’t seem to think it was going to be as far-reaching as it was to prove. Initially, US officials struggled to understand whether it was a campaign that targeted Khodorkovsky alone, or whether it signalled a broader effort to take con</w:t>
      </w:r>
      <w:r>
        <w:t>trol</w:t>
      </w:r>
    </w:p>
    <w:p w14:paraId="0120B879" w14:textId="77777777" w:rsidR="002E52A5" w:rsidRDefault="002E52A5">
      <w:pPr>
        <w:sectPr w:rsidR="002E52A5">
          <w:headerReference w:type="default" r:id="rId270"/>
          <w:pgSz w:w="12240" w:h="15840"/>
          <w:pgMar w:top="1360" w:right="1420" w:bottom="280" w:left="1420" w:header="0" w:footer="0" w:gutter="0"/>
          <w:cols w:space="720"/>
        </w:sectPr>
      </w:pPr>
    </w:p>
    <w:p w14:paraId="5F519FDF" w14:textId="77777777" w:rsidR="002E52A5" w:rsidRDefault="009E791A">
      <w:pPr>
        <w:pStyle w:val="Corpsdetexte"/>
        <w:spacing w:before="70"/>
        <w:ind w:right="179"/>
      </w:pPr>
      <w:r>
        <w:t>of the energy sector</w:t>
      </w:r>
      <w:bookmarkStart w:id="933" w:name="_bookmark914"/>
      <w:bookmarkEnd w:id="933"/>
      <w:r>
        <w:t xml:space="preserve">. </w:t>
      </w:r>
      <w:hyperlink w:anchor="_bookmark2689" w:history="1">
        <w:r>
          <w:rPr>
            <w:b/>
            <w:color w:val="9D1D37"/>
          </w:rPr>
          <w:t>[</w:t>
        </w:r>
        <w:r>
          <w:rPr>
            <w:b/>
            <w:color w:val="9D1D37"/>
            <w:u w:val="thick" w:color="9D1D37"/>
          </w:rPr>
          <w:t>9]</w:t>
        </w:r>
      </w:hyperlink>
      <w:r>
        <w:rPr>
          <w:b/>
          <w:color w:val="9D1D37"/>
        </w:rPr>
        <w:t xml:space="preserve"> </w:t>
      </w:r>
      <w:r>
        <w:t>They didn’t realise that it was the beginning of a takeover of the entire legal and political systems, or that the resources Putin’s KGB men were to accumulate would eventually be turned against the West. Though Sergei Ivanov had strongly indicated their d</w:t>
      </w:r>
      <w:r>
        <w:t>esire to strengthen the control of the state, he and the rest of Putin’s men took care to insist that this did not signify an overturning of the nineties-era privatisations, that the case against Khodorkovsky was about one rogue oligarch, that property rig</w:t>
      </w:r>
      <w:r>
        <w:t>hts would be respected, and that Russia was still a market economy, set on integration with the West.</w:t>
      </w:r>
    </w:p>
    <w:p w14:paraId="596F0467" w14:textId="77777777" w:rsidR="002E52A5" w:rsidRDefault="009E791A">
      <w:pPr>
        <w:pStyle w:val="Corpsdetexte"/>
        <w:ind w:right="180" w:firstLine="300"/>
        <w:rPr>
          <w:b/>
        </w:rPr>
      </w:pPr>
      <w:r>
        <w:t>The sharp response to his arrest from the US administration that Khodorkovsky had been counting on, and had believed would lead to his swift release, neve</w:t>
      </w:r>
      <w:r>
        <w:t xml:space="preserve">r came. Instead, the reaction was muted. Individual politicians like Republican senator John McCain, as well as George Soros, the billionaire currency-trader-turned-philanthropist, called for Russia to be turfed out of the elite G8 group of industrialised </w:t>
      </w:r>
      <w:r>
        <w:t>nations, which had only expanded to include it after Putin took the presidency. But only McCain seemed to recognise the potential consequences of the state onslaught against Yukos: ‘A creeping coup against the forces of democracy and market capitalism in R</w:t>
      </w:r>
      <w:r>
        <w:t>ussia is threatening the foundation of the US–Russia relationship and raising the spectre of a new era of cold peace between Washington and Moscow,’ he told the US Senate in response to Khodorkovsky’s arrest. ‘The United States cannot enjoy a normal relati</w:t>
      </w:r>
      <w:r>
        <w:t xml:space="preserve">onship, much less a partnership, with a country that increasingly appears to have more in common with its Soviet and tsarist predecessors than with the modern state Vladimir Putin claims to aspire to </w:t>
      </w:r>
      <w:bookmarkStart w:id="934" w:name="_bookmark915"/>
      <w:bookmarkEnd w:id="934"/>
      <w:r>
        <w:t xml:space="preserve">build.’ </w:t>
      </w:r>
      <w:hyperlink w:anchor="_bookmark2690" w:history="1">
        <w:r>
          <w:rPr>
            <w:b/>
            <w:color w:val="9D1D37"/>
          </w:rPr>
          <w:t>[</w:t>
        </w:r>
        <w:r>
          <w:rPr>
            <w:b/>
            <w:color w:val="9D1D37"/>
            <w:u w:val="thick" w:color="9D1D37"/>
          </w:rPr>
          <w:t>10]</w:t>
        </w:r>
      </w:hyperlink>
    </w:p>
    <w:p w14:paraId="1308D949" w14:textId="77777777" w:rsidR="002E52A5" w:rsidRDefault="009E791A">
      <w:pPr>
        <w:pStyle w:val="Corpsdetexte"/>
        <w:ind w:right="180" w:firstLine="300"/>
      </w:pPr>
      <w:r>
        <w:t>But for the administration of George W. Bush, it was mostly business as usual. In those days, in the wake of the September 11 terrorist attacks, the focus was on counter-terrorism cooperation. It was thus important to keep the lines of communication with R</w:t>
      </w:r>
      <w:r>
        <w:t>ussia open, especially now that Russia had begun to convince the West of the links between Chechen rebels and the global terrorist cause. The US was also becoming ever more dependent on Moscow’s assistance in Afghanistan, including through the provision of</w:t>
      </w:r>
      <w:r>
        <w:t xml:space="preserve"> a transport route through Russia for war materiel. ‘At a minimum the administration didn’t want Russia to get in the way of what the US wanted to do,’ said Thomas E. Graham, the then director for Russia on the US National Security Council. ‘For instance, </w:t>
      </w:r>
      <w:r>
        <w:t>there were disagreements over</w:t>
      </w:r>
    </w:p>
    <w:p w14:paraId="55846E48" w14:textId="77777777" w:rsidR="002E52A5" w:rsidRDefault="002E52A5">
      <w:pPr>
        <w:sectPr w:rsidR="002E52A5">
          <w:headerReference w:type="default" r:id="rId271"/>
          <w:pgSz w:w="12240" w:h="15840"/>
          <w:pgMar w:top="1360" w:right="1420" w:bottom="280" w:left="1420" w:header="0" w:footer="0" w:gutter="0"/>
          <w:cols w:space="720"/>
        </w:sectPr>
      </w:pPr>
    </w:p>
    <w:p w14:paraId="548792CD" w14:textId="77777777" w:rsidR="002E52A5" w:rsidRDefault="009E791A">
      <w:pPr>
        <w:pStyle w:val="Corpsdetexte"/>
        <w:spacing w:before="70"/>
        <w:rPr>
          <w:b/>
        </w:rPr>
      </w:pPr>
      <w:r>
        <w:t xml:space="preserve">Iraq, and at best it wanted assistance in counter-terrorism, as we saw in </w:t>
      </w:r>
      <w:bookmarkStart w:id="935" w:name="_bookmark916"/>
      <w:bookmarkEnd w:id="935"/>
      <w:r>
        <w:t xml:space="preserve">Afghanistan.’ </w:t>
      </w:r>
      <w:hyperlink w:anchor="_bookmark2691" w:history="1">
        <w:r>
          <w:rPr>
            <w:b/>
            <w:color w:val="9D1D37"/>
          </w:rPr>
          <w:t>[</w:t>
        </w:r>
        <w:r>
          <w:rPr>
            <w:b/>
            <w:color w:val="9D1D37"/>
            <w:u w:val="thick" w:color="9D1D37"/>
          </w:rPr>
          <w:t>11]</w:t>
        </w:r>
      </w:hyperlink>
    </w:p>
    <w:p w14:paraId="7017A9B9" w14:textId="77777777" w:rsidR="002E52A5" w:rsidRDefault="009E791A">
      <w:pPr>
        <w:pStyle w:val="Corpsdetexte"/>
        <w:ind w:right="120" w:firstLine="300"/>
      </w:pPr>
      <w:r>
        <w:t>Nevertheless, the administration raised concerns about Khodorkovsky’s jailing and th</w:t>
      </w:r>
      <w:r>
        <w:t xml:space="preserve">e state takeover of </w:t>
      </w:r>
      <w:r>
        <w:rPr>
          <w:spacing w:val="-7"/>
        </w:rPr>
        <w:t xml:space="preserve">Yukos </w:t>
      </w:r>
      <w:r>
        <w:t xml:space="preserve">in several communications with the Kremlin, said Graham. ‘But the administration wasn’t focused on domestic developments inside Russia that much then.’ It hadn’t seemed at the time that Russia was stepping back from democracy, he </w:t>
      </w:r>
      <w:r>
        <w:t xml:space="preserve">said, while </w:t>
      </w:r>
      <w:r>
        <w:rPr>
          <w:spacing w:val="-3"/>
        </w:rPr>
        <w:t xml:space="preserve">Putin’s </w:t>
      </w:r>
      <w:r>
        <w:t xml:space="preserve">efforts to rebuild the power of the state apparatus was not seen as a bad thing, after the chaos of the </w:t>
      </w:r>
      <w:r>
        <w:rPr>
          <w:spacing w:val="-5"/>
        </w:rPr>
        <w:t xml:space="preserve">Yeltsin </w:t>
      </w:r>
      <w:r>
        <w:t>years. The forced departures of the media tycoons Vladimir Gusinsky and Boris Berezovsky, and the handover of their TV chann</w:t>
      </w:r>
      <w:r>
        <w:t xml:space="preserve">els to the state, were seen as an internal </w:t>
      </w:r>
      <w:r>
        <w:rPr>
          <w:spacing w:val="-4"/>
        </w:rPr>
        <w:t xml:space="preserve">affair. </w:t>
      </w:r>
      <w:r>
        <w:t xml:space="preserve">Neither </w:t>
      </w:r>
      <w:r>
        <w:rPr>
          <w:spacing w:val="-6"/>
        </w:rPr>
        <w:t xml:space="preserve">was </w:t>
      </w:r>
      <w:r>
        <w:t xml:space="preserve">viewed as a supporter of democracy, said Graham. They’d used their media empires to peddle their own </w:t>
      </w:r>
      <w:bookmarkStart w:id="936" w:name="_bookmark917"/>
      <w:bookmarkEnd w:id="936"/>
      <w:r>
        <w:t xml:space="preserve">agenda. </w:t>
      </w:r>
      <w:hyperlink w:anchor="_bookmark2692" w:history="1">
        <w:r>
          <w:rPr>
            <w:b/>
            <w:color w:val="9D1D37"/>
          </w:rPr>
          <w:t>[</w:t>
        </w:r>
        <w:r>
          <w:rPr>
            <w:b/>
            <w:color w:val="9D1D37"/>
            <w:u w:val="thick" w:color="9D1D37"/>
          </w:rPr>
          <w:t>12]</w:t>
        </w:r>
      </w:hyperlink>
      <w:r>
        <w:rPr>
          <w:b/>
          <w:color w:val="9D1D37"/>
        </w:rPr>
        <w:t xml:space="preserve"> </w:t>
      </w:r>
      <w:r>
        <w:t>Khodorkovsky, however, had risen to become a d</w:t>
      </w:r>
      <w:r>
        <w:t>ifferent class of oligarch ever since he’d begun to cast off his robber-baron image and started to pursue better corporate governance – as well as the sale of his oil company to the US. ‘But from the standpoint of the administration this was not a big deal</w:t>
      </w:r>
      <w:r>
        <w:t xml:space="preserve"> that was going to cause us to step back and change policy towards </w:t>
      </w:r>
      <w:bookmarkStart w:id="937" w:name="_bookmark918"/>
      <w:bookmarkEnd w:id="937"/>
      <w:r>
        <w:t xml:space="preserve">Russia.’ </w:t>
      </w:r>
      <w:hyperlink w:anchor="_bookmark2693" w:history="1">
        <w:r>
          <w:rPr>
            <w:b/>
            <w:color w:val="9D1D37"/>
          </w:rPr>
          <w:t>[</w:t>
        </w:r>
        <w:r>
          <w:rPr>
            <w:b/>
            <w:color w:val="9D1D37"/>
            <w:u w:val="thick" w:color="9D1D37"/>
          </w:rPr>
          <w:t>13]</w:t>
        </w:r>
      </w:hyperlink>
      <w:r>
        <w:rPr>
          <w:b/>
          <w:color w:val="9D1D37"/>
        </w:rPr>
        <w:t xml:space="preserve"> </w:t>
      </w:r>
      <w:r>
        <w:t>Essentially, for all his efforts to cultivate ties in America, the US government had thrown Khodorkovsky to the wolves.</w:t>
      </w:r>
    </w:p>
    <w:p w14:paraId="56D70395" w14:textId="77777777" w:rsidR="002E52A5" w:rsidRDefault="009E791A">
      <w:pPr>
        <w:pStyle w:val="Corpsdetexte"/>
        <w:ind w:right="132" w:firstLine="300"/>
      </w:pPr>
      <w:r>
        <w:t>For global investors w</w:t>
      </w:r>
      <w:r>
        <w:t xml:space="preserve">ho’d bought into </w:t>
      </w:r>
      <w:r>
        <w:rPr>
          <w:spacing w:val="-3"/>
        </w:rPr>
        <w:t xml:space="preserve">Russia’s </w:t>
      </w:r>
      <w:r>
        <w:t xml:space="preserve">market transformation, however, the arrest of Khodorkovsky and the subsequent takeover of his company was much more significant. From the moment of the arrest and the </w:t>
      </w:r>
      <w:r>
        <w:rPr>
          <w:spacing w:val="-3"/>
        </w:rPr>
        <w:t xml:space="preserve">state’s </w:t>
      </w:r>
      <w:r>
        <w:t xml:space="preserve">freezing of Khodorkovsky’s 44 per cent stake in </w:t>
      </w:r>
      <w:r>
        <w:rPr>
          <w:spacing w:val="-6"/>
        </w:rPr>
        <w:t xml:space="preserve">Yukos, </w:t>
      </w:r>
      <w:r>
        <w:t xml:space="preserve">investors’ eyes had been trained on the </w:t>
      </w:r>
      <w:r>
        <w:rPr>
          <w:spacing w:val="-3"/>
        </w:rPr>
        <w:t xml:space="preserve">company, </w:t>
      </w:r>
      <w:r>
        <w:t xml:space="preserve">and whether the state would seek to use Khodorkovsky’s trial to dismantle it. </w:t>
      </w:r>
      <w:r>
        <w:rPr>
          <w:spacing w:val="-7"/>
        </w:rPr>
        <w:t xml:space="preserve">Yukos </w:t>
      </w:r>
      <w:r>
        <w:t xml:space="preserve">was </w:t>
      </w:r>
      <w:r>
        <w:rPr>
          <w:spacing w:val="-3"/>
        </w:rPr>
        <w:t xml:space="preserve">Russia’s </w:t>
      </w:r>
      <w:r>
        <w:t xml:space="preserve">number-one oil producer, extracting more oil than Kuwait. It had become the country’s most well-known </w:t>
      </w:r>
      <w:r>
        <w:rPr>
          <w:spacing w:val="-3"/>
        </w:rPr>
        <w:t>company,</w:t>
      </w:r>
      <w:r>
        <w:rPr>
          <w:spacing w:val="-3"/>
        </w:rPr>
        <w:t xml:space="preserve"> </w:t>
      </w:r>
      <w:r>
        <w:t xml:space="preserve">a flagship for </w:t>
      </w:r>
      <w:r>
        <w:rPr>
          <w:spacing w:val="-4"/>
        </w:rPr>
        <w:t>Western</w:t>
      </w:r>
      <w:r>
        <w:rPr>
          <w:spacing w:val="-22"/>
        </w:rPr>
        <w:t xml:space="preserve"> </w:t>
      </w:r>
      <w:r>
        <w:t xml:space="preserve">investment, and any state move on it could portend a broader overturning of market reforms. Investors feared that the longer Khodorkovsky stayed in jail, the greater the risk that the </w:t>
      </w:r>
      <w:r>
        <w:rPr>
          <w:i/>
        </w:rPr>
        <w:t xml:space="preserve">siloviki </w:t>
      </w:r>
      <w:r>
        <w:t xml:space="preserve">would seize his </w:t>
      </w:r>
      <w:r>
        <w:rPr>
          <w:spacing w:val="-3"/>
        </w:rPr>
        <w:t xml:space="preserve">company, </w:t>
      </w:r>
      <w:r>
        <w:t>which would ru</w:t>
      </w:r>
      <w:r>
        <w:t xml:space="preserve">in the investment case for the entire Russian </w:t>
      </w:r>
      <w:bookmarkStart w:id="938" w:name="_bookmark919"/>
      <w:bookmarkEnd w:id="938"/>
      <w:r>
        <w:t xml:space="preserve">market. </w:t>
      </w:r>
      <w:hyperlink w:anchor="_bookmark2694" w:history="1">
        <w:r>
          <w:rPr>
            <w:b/>
            <w:color w:val="9D1D37"/>
          </w:rPr>
          <w:t>[</w:t>
        </w:r>
        <w:r>
          <w:rPr>
            <w:b/>
            <w:color w:val="9D1D37"/>
            <w:u w:val="thick" w:color="9D1D37"/>
          </w:rPr>
          <w:t>14]</w:t>
        </w:r>
      </w:hyperlink>
      <w:r>
        <w:rPr>
          <w:b/>
          <w:color w:val="9D1D37"/>
        </w:rPr>
        <w:t xml:space="preserve"> </w:t>
      </w:r>
      <w:r>
        <w:t xml:space="preserve">They feared a repetition of Gusinsky’s treatment over </w:t>
      </w:r>
      <w:r>
        <w:rPr>
          <w:spacing w:val="-10"/>
        </w:rPr>
        <w:t xml:space="preserve">NTV, </w:t>
      </w:r>
      <w:r>
        <w:t xml:space="preserve">and Khodorkovsky’s detention being used to force him to hand over his shares, tactics first honed by </w:t>
      </w:r>
      <w:r>
        <w:rPr>
          <w:spacing w:val="-3"/>
        </w:rPr>
        <w:t>Puti</w:t>
      </w:r>
      <w:r>
        <w:rPr>
          <w:spacing w:val="-3"/>
        </w:rPr>
        <w:t xml:space="preserve">n’s </w:t>
      </w:r>
      <w:r>
        <w:t xml:space="preserve">KGB men in St Petersburg. Despite high global oil prices and a resurgent </w:t>
      </w:r>
      <w:r>
        <w:rPr>
          <w:spacing w:val="-3"/>
        </w:rPr>
        <w:t xml:space="preserve">economy, </w:t>
      </w:r>
      <w:r>
        <w:t xml:space="preserve">the Russian stock market was one of the </w:t>
      </w:r>
      <w:r>
        <w:rPr>
          <w:spacing w:val="-3"/>
        </w:rPr>
        <w:t xml:space="preserve">world’s </w:t>
      </w:r>
      <w:r>
        <w:t xml:space="preserve">worst- performing that </w:t>
      </w:r>
      <w:r>
        <w:rPr>
          <w:spacing w:val="-3"/>
        </w:rPr>
        <w:t xml:space="preserve">year, </w:t>
      </w:r>
      <w:r>
        <w:t xml:space="preserve">and </w:t>
      </w:r>
      <w:r>
        <w:rPr>
          <w:spacing w:val="-7"/>
        </w:rPr>
        <w:t xml:space="preserve">Yukos </w:t>
      </w:r>
      <w:r>
        <w:t>shares had lost more than half their</w:t>
      </w:r>
      <w:r>
        <w:rPr>
          <w:spacing w:val="12"/>
        </w:rPr>
        <w:t xml:space="preserve"> </w:t>
      </w:r>
      <w:r>
        <w:t>value</w:t>
      </w:r>
    </w:p>
    <w:p w14:paraId="11B16231" w14:textId="77777777" w:rsidR="002E52A5" w:rsidRDefault="002E52A5">
      <w:pPr>
        <w:sectPr w:rsidR="002E52A5">
          <w:headerReference w:type="default" r:id="rId272"/>
          <w:pgSz w:w="12240" w:h="15840"/>
          <w:pgMar w:top="1360" w:right="1420" w:bottom="280" w:left="1420" w:header="0" w:footer="0" w:gutter="0"/>
          <w:cols w:space="720"/>
        </w:sectPr>
      </w:pPr>
    </w:p>
    <w:p w14:paraId="5D10BD54" w14:textId="77777777" w:rsidR="002E52A5" w:rsidRDefault="009E791A">
      <w:pPr>
        <w:pStyle w:val="Corpsdetexte"/>
        <w:spacing w:before="70"/>
        <w:ind w:right="563"/>
        <w:rPr>
          <w:b/>
        </w:rPr>
      </w:pPr>
      <w:r>
        <w:t xml:space="preserve">since their peak the autumn </w:t>
      </w:r>
      <w:bookmarkStart w:id="939" w:name="_bookmark920"/>
      <w:bookmarkEnd w:id="939"/>
      <w:r>
        <w:t xml:space="preserve">before. </w:t>
      </w:r>
      <w:hyperlink w:anchor="_bookmark2695" w:history="1">
        <w:r>
          <w:rPr>
            <w:b/>
            <w:color w:val="9D1D37"/>
          </w:rPr>
          <w:t>[</w:t>
        </w:r>
        <w:r>
          <w:rPr>
            <w:b/>
            <w:color w:val="9D1D37"/>
            <w:u w:val="thick" w:color="9D1D37"/>
          </w:rPr>
          <w:t>15]</w:t>
        </w:r>
      </w:hyperlink>
      <w:r>
        <w:rPr>
          <w:b/>
          <w:color w:val="9D1D37"/>
        </w:rPr>
        <w:t xml:space="preserve"> </w:t>
      </w:r>
      <w:r>
        <w:t>Khodorkovsky’s closest partner Leonid Nevzlin had already proposed that Menatep shareholders cede control of Yukos to the state in return for the release of the ‘hostages’, explainin</w:t>
      </w:r>
      <w:r>
        <w:t>g that he was making public what he heard from intermediaries offering backroom deals every day</w:t>
      </w:r>
      <w:bookmarkStart w:id="940" w:name="_bookmark921"/>
      <w:bookmarkEnd w:id="940"/>
      <w:r>
        <w:rPr>
          <w:i/>
        </w:rPr>
        <w:t xml:space="preserve">. </w:t>
      </w:r>
      <w:hyperlink w:anchor="_bookmark2696" w:history="1">
        <w:r>
          <w:rPr>
            <w:b/>
            <w:color w:val="9D1D37"/>
          </w:rPr>
          <w:t>[</w:t>
        </w:r>
        <w:r>
          <w:rPr>
            <w:b/>
            <w:color w:val="9D1D37"/>
            <w:u w:val="thick" w:color="9D1D37"/>
          </w:rPr>
          <w:t>16]</w:t>
        </w:r>
      </w:hyperlink>
    </w:p>
    <w:p w14:paraId="663C1CF3" w14:textId="77777777" w:rsidR="002E52A5" w:rsidRDefault="009E791A">
      <w:pPr>
        <w:pStyle w:val="Corpsdetexte"/>
        <w:ind w:right="180" w:firstLine="300"/>
      </w:pPr>
      <w:r>
        <w:t>But in this case, such proposals went down like a lead balloon with Putin’s Kremlin, which was still desperate to keep We</w:t>
      </w:r>
      <w:r>
        <w:t>stern investors – and the West in general – on side. The KGB men understood that every step they took had to be considered carefully. The process of jailing Khodorkovsky on charges of fraud and tax evasion had to look legitimate, part of a process that jus</w:t>
      </w:r>
      <w:r>
        <w:t>tified the state’s break-up and takeover of Yukos and that, from a certain viewpoint, could be seen as acceptable in the eyes of the West. In those days, Putin’s circle still feared the consequences of international court cases. They were keen to ensure Ru</w:t>
      </w:r>
      <w:r>
        <w:t>ssia’s deeper integration into global markets, and they knew they needed Western investment to continue the country’s economic recovery, and to build a brand of state capitalism whereby they could expand – and infiltrate – into the West without being perce</w:t>
      </w:r>
      <w:r>
        <w:t>ived as a threat.</w:t>
      </w:r>
    </w:p>
    <w:p w14:paraId="2B2F8386" w14:textId="77777777" w:rsidR="002E52A5" w:rsidRDefault="009E791A">
      <w:pPr>
        <w:pStyle w:val="Corpsdetexte"/>
        <w:ind w:right="480" w:firstLine="300"/>
        <w:rPr>
          <w:b/>
        </w:rPr>
      </w:pPr>
      <w:r>
        <w:t>So instead of crudely seizing Menatep’s holdings in Yukos, they embarked upon an elaborate legal campaign in which the trial of Khodorkovsky was just one element of death by a thousand cuts. What emerged was the beginnings of a sophistica</w:t>
      </w:r>
      <w:r>
        <w:t xml:space="preserve">ted process whereby tightly- controlled judicial orders and the court system were used as cover for the </w:t>
      </w:r>
      <w:r>
        <w:rPr>
          <w:i/>
        </w:rPr>
        <w:t>siloviki</w:t>
      </w:r>
      <w:r>
        <w:t xml:space="preserve">’s </w:t>
      </w:r>
      <w:bookmarkStart w:id="941" w:name="_bookmark922"/>
      <w:bookmarkEnd w:id="941"/>
      <w:r>
        <w:t xml:space="preserve">expropriation. </w:t>
      </w:r>
      <w:hyperlink w:anchor="_bookmark2697" w:history="1">
        <w:r>
          <w:rPr>
            <w:b/>
            <w:color w:val="9D1D37"/>
          </w:rPr>
          <w:t>[</w:t>
        </w:r>
        <w:r>
          <w:rPr>
            <w:b/>
            <w:color w:val="9D1D37"/>
            <w:u w:val="thick" w:color="9D1D37"/>
          </w:rPr>
          <w:t>17]</w:t>
        </w:r>
      </w:hyperlink>
    </w:p>
    <w:p w14:paraId="58D57F13" w14:textId="77777777" w:rsidR="002E52A5" w:rsidRDefault="009E791A">
      <w:pPr>
        <w:pStyle w:val="Corpsdetexte"/>
        <w:ind w:right="130" w:firstLine="300"/>
      </w:pPr>
      <w:r>
        <w:t>It was a process made altogether easier by the no-rules transition of the nineties, when</w:t>
      </w:r>
      <w:r>
        <w:t xml:space="preserve"> the oligarchs, including Khodorkovsky, had been able to skew the environment in their own favour, riding roughshod over the rights of minority investors and others, while privatisations had been rigged. Most businessmen then had operated almost in a legal</w:t>
      </w:r>
      <w:r>
        <w:t xml:space="preserve"> vacuum, the state having become so weak it could barely enforce any laws. The court system and law enforcement were essentially up for sale. But now that Putin’s KGB men had taken over the Kremlin, they began to reverse the situation entirely. In the Khod</w:t>
      </w:r>
      <w:r>
        <w:t>orkovsky case, the bottom line was the court rulings were essentially dictated by the Kremlin. The hearings were full of procedural violations, laws were applied retroactively and selectively. Instead of seeking to strengthen institutions in order to erase</w:t>
      </w:r>
      <w:r>
        <w:t xml:space="preserve"> the abuses of the past,</w:t>
      </w:r>
    </w:p>
    <w:p w14:paraId="1178DC1D" w14:textId="77777777" w:rsidR="002E52A5" w:rsidRDefault="002E52A5">
      <w:pPr>
        <w:sectPr w:rsidR="002E52A5">
          <w:headerReference w:type="default" r:id="rId273"/>
          <w:pgSz w:w="12240" w:h="15840"/>
          <w:pgMar w:top="1360" w:right="1420" w:bottom="280" w:left="1420" w:header="0" w:footer="0" w:gutter="0"/>
          <w:cols w:space="720"/>
        </w:sectPr>
      </w:pPr>
    </w:p>
    <w:p w14:paraId="64A100B3" w14:textId="77777777" w:rsidR="002E52A5" w:rsidRDefault="009E791A">
      <w:pPr>
        <w:pStyle w:val="Corpsdetexte"/>
        <w:spacing w:before="70"/>
      </w:pPr>
      <w:r>
        <w:t>Putin’s allies simply took them over, giving themselves the monopoly on abusing power.</w:t>
      </w:r>
    </w:p>
    <w:p w14:paraId="0FA4CDC3" w14:textId="77777777" w:rsidR="002E52A5" w:rsidRDefault="009E791A">
      <w:pPr>
        <w:pStyle w:val="Corpsdetexte"/>
        <w:ind w:right="246" w:firstLine="300"/>
      </w:pPr>
      <w:r>
        <w:t>They were assisted by the fact that many Russian laws were full of loopholes, making it easy for anyone to be accused of transgressing them. In such an environment, laws were open to interpretation, and meant far less than a system of mafia-type ‘understan</w:t>
      </w:r>
      <w:r>
        <w:t>dings’, or agreements between friends, under which you had to stay on the right side of the Kremlin if you wanted to survive.</w:t>
      </w:r>
    </w:p>
    <w:p w14:paraId="4076798C" w14:textId="77777777" w:rsidR="002E52A5" w:rsidRDefault="009E791A">
      <w:pPr>
        <w:pStyle w:val="Corpsdetexte"/>
        <w:ind w:right="141" w:firstLine="300"/>
      </w:pPr>
      <w:r>
        <w:t xml:space="preserve">By the time Khodorkovsky faced the first day of his trial, </w:t>
      </w:r>
      <w:r>
        <w:rPr>
          <w:spacing w:val="-7"/>
        </w:rPr>
        <w:t xml:space="preserve">Yukos </w:t>
      </w:r>
      <w:r>
        <w:t>had warned that it was on the brink of bankruptcy. Prosecutors ha</w:t>
      </w:r>
      <w:r>
        <w:t>d embarked</w:t>
      </w:r>
      <w:r>
        <w:rPr>
          <w:spacing w:val="-20"/>
        </w:rPr>
        <w:t xml:space="preserve"> </w:t>
      </w:r>
      <w:r>
        <w:rPr>
          <w:spacing w:val="-8"/>
        </w:rPr>
        <w:t xml:space="preserve">on </w:t>
      </w:r>
      <w:r>
        <w:t xml:space="preserve">a parallel attack to besiege the </w:t>
      </w:r>
      <w:r>
        <w:rPr>
          <w:spacing w:val="-3"/>
        </w:rPr>
        <w:t xml:space="preserve">company, </w:t>
      </w:r>
      <w:r>
        <w:t xml:space="preserve">retroactively levying $3.4 billion in back taxes for the year 2000 against it. Investors feared that the intention was to deliberately bankrupt </w:t>
      </w:r>
      <w:r>
        <w:rPr>
          <w:spacing w:val="-6"/>
        </w:rPr>
        <w:t xml:space="preserve">Yukos, </w:t>
      </w:r>
      <w:r>
        <w:t>so the state could take control of</w:t>
      </w:r>
      <w:r>
        <w:rPr>
          <w:spacing w:val="7"/>
        </w:rPr>
        <w:t xml:space="preserve"> </w:t>
      </w:r>
      <w:r>
        <w:t>it.</w:t>
      </w:r>
    </w:p>
    <w:p w14:paraId="1C21C32F" w14:textId="77777777" w:rsidR="002E52A5" w:rsidRDefault="009E791A">
      <w:pPr>
        <w:pStyle w:val="Corpsdetexte"/>
      </w:pPr>
      <w:r>
        <w:t>Foreign cr</w:t>
      </w:r>
      <w:r>
        <w:t>editors already feared that the company would be unable to pay a</w:t>
      </w:r>
    </w:p>
    <w:p w14:paraId="564994F3" w14:textId="77777777" w:rsidR="002E52A5" w:rsidRDefault="009E791A">
      <w:pPr>
        <w:pStyle w:val="Corpsdetexte"/>
        <w:ind w:right="231"/>
      </w:pPr>
      <w:r>
        <w:t xml:space="preserve">$1 billion </w:t>
      </w:r>
      <w:bookmarkStart w:id="942" w:name="_bookmark923"/>
      <w:bookmarkEnd w:id="942"/>
      <w:r>
        <w:t xml:space="preserve">loan. </w:t>
      </w:r>
      <w:hyperlink w:anchor="_bookmark2698" w:history="1">
        <w:r>
          <w:rPr>
            <w:b/>
            <w:color w:val="9D1D37"/>
          </w:rPr>
          <w:t>[</w:t>
        </w:r>
        <w:r>
          <w:rPr>
            <w:b/>
            <w:color w:val="9D1D37"/>
            <w:u w:val="thick" w:color="9D1D37"/>
          </w:rPr>
          <w:t>18]</w:t>
        </w:r>
      </w:hyperlink>
      <w:r>
        <w:rPr>
          <w:b/>
          <w:color w:val="9D1D37"/>
        </w:rPr>
        <w:t xml:space="preserve"> </w:t>
      </w:r>
      <w:r>
        <w:t>Government officials led by the finance minister Alexei Kudrin, a liberal-leaning technocrat, had long been frustrated by the oil compan</w:t>
      </w:r>
      <w:r>
        <w:t>ies’ use of domestic offshore zones to minimise tax payments.</w:t>
      </w:r>
    </w:p>
    <w:p w14:paraId="5FE414ED" w14:textId="77777777" w:rsidR="002E52A5" w:rsidRDefault="009E791A">
      <w:pPr>
        <w:pStyle w:val="Corpsdetexte"/>
        <w:ind w:right="180"/>
      </w:pPr>
      <w:r>
        <w:t>But Yukos was far from the only company to use such schemes, which had been legal under Russian law at the time. The effective tax rate Yukos paid was on a par with that of other privately-owned</w:t>
      </w:r>
      <w:r>
        <w:t xml:space="preserve"> oil companies, such as Roman Abramovich’s Sibneft and TNK-BP</w:t>
      </w:r>
      <w:bookmarkStart w:id="943" w:name="_bookmark924"/>
      <w:bookmarkEnd w:id="943"/>
      <w:r>
        <w:t xml:space="preserve">. </w:t>
      </w:r>
      <w:hyperlink w:anchor="_bookmark2699" w:history="1">
        <w:r>
          <w:rPr>
            <w:b/>
            <w:color w:val="9D1D37"/>
          </w:rPr>
          <w:t>[</w:t>
        </w:r>
        <w:r>
          <w:rPr>
            <w:b/>
            <w:color w:val="9D1D37"/>
            <w:u w:val="thick" w:color="9D1D37"/>
          </w:rPr>
          <w:t>19]</w:t>
        </w:r>
      </w:hyperlink>
      <w:r>
        <w:rPr>
          <w:b/>
          <w:color w:val="9D1D37"/>
        </w:rPr>
        <w:t xml:space="preserve"> </w:t>
      </w:r>
      <w:r>
        <w:t>While investors feared that similar back tax claims could be deployed against others, the Kremlin and subservient Western bankers were anxious to insist th</w:t>
      </w:r>
      <w:r>
        <w:t>at the case was about Khodorkovsky alone.</w:t>
      </w:r>
    </w:p>
    <w:p w14:paraId="4C03C275" w14:textId="77777777" w:rsidR="002E52A5" w:rsidRDefault="009E791A">
      <w:pPr>
        <w:pStyle w:val="Corpsdetexte"/>
        <w:ind w:right="188" w:firstLine="300"/>
      </w:pPr>
      <w:r>
        <w:t xml:space="preserve">It was a measure of the Kremlin’s sophistication that, the day after Khodorkovsky’s first appearance behind bars in the Moscow courtroom, Putin went public with rare reassurance for investors about the case. On an </w:t>
      </w:r>
      <w:r>
        <w:t>official visit to the neighbouring former Soviet republic of Uzbekistan, he played the magnanimous leader, further underlining the turn in Khodorkovsky’s fate. ‘The official authorities of the Russian Federation, the government and the country’s economic a</w:t>
      </w:r>
      <w:r>
        <w:t>uthorities are not interested in the bankruptcy of a company like Yukos,’ he said. Relieved investors sent Yukos’s stock price surging 34 per cent in the space of a day. But Putin left himself a get-out clause, by which the pretence of due process in an in</w:t>
      </w:r>
      <w:r>
        <w:t>dependent court system gave cover for the state asset grab: ‘The government will do all it can to prevent the collapse of the company. But</w:t>
      </w:r>
    </w:p>
    <w:p w14:paraId="4747CDBB" w14:textId="77777777" w:rsidR="002E52A5" w:rsidRDefault="002E52A5">
      <w:pPr>
        <w:sectPr w:rsidR="002E52A5">
          <w:headerReference w:type="default" r:id="rId274"/>
          <w:pgSz w:w="12240" w:h="15840"/>
          <w:pgMar w:top="1360" w:right="1420" w:bottom="280" w:left="1420" w:header="0" w:footer="0" w:gutter="0"/>
          <w:cols w:space="720"/>
        </w:sectPr>
      </w:pPr>
    </w:p>
    <w:p w14:paraId="28AC66DC" w14:textId="2DBB493C" w:rsidR="002E52A5" w:rsidRDefault="009811D2">
      <w:pPr>
        <w:pStyle w:val="Corpsdetexte"/>
        <w:spacing w:before="70"/>
        <w:rPr>
          <w:b/>
        </w:rPr>
      </w:pPr>
      <w:r>
        <w:rPr>
          <w:noProof/>
        </w:rPr>
        <mc:AlternateContent>
          <mc:Choice Requires="wps">
            <w:drawing>
              <wp:anchor distT="0" distB="0" distL="114300" distR="114300" simplePos="0" relativeHeight="251580416" behindDoc="1" locked="0" layoutInCell="1" allowOverlap="1" wp14:anchorId="280B210F" wp14:editId="458F83AC">
                <wp:simplePos x="0" y="0"/>
                <wp:positionH relativeFrom="page">
                  <wp:posOffset>2296160</wp:posOffset>
                </wp:positionH>
                <wp:positionV relativeFrom="paragraph">
                  <wp:posOffset>450850</wp:posOffset>
                </wp:positionV>
                <wp:extent cx="1270" cy="19050"/>
                <wp:effectExtent l="0" t="0" r="0" b="0"/>
                <wp:wrapNone/>
                <wp:docPr id="755"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980C5" id="Rectangle 696" o:spid="_x0000_s1026" style="position:absolute;margin-left:180.8pt;margin-top:35.5pt;width:.1pt;height:1.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aH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" fillcolor="#9d1d37" stroked="f">
                <w10:wrap anchorx="page"/>
              </v:rect>
            </w:pict>
          </mc:Fallback>
        </mc:AlternateContent>
      </w:r>
      <w:r w:rsidR="009E791A">
        <w:t xml:space="preserve">what happens in the courts is a separate matter. The courts should speak of this </w:t>
      </w:r>
      <w:bookmarkStart w:id="944" w:name="_bookmark925"/>
      <w:bookmarkEnd w:id="944"/>
      <w:r w:rsidR="009E791A">
        <w:t xml:space="preserve">themselves.’ </w:t>
      </w:r>
      <w:hyperlink w:anchor="_bookmark2700" w:history="1">
        <w:r w:rsidR="009E791A">
          <w:rPr>
            <w:b/>
            <w:color w:val="9D1D37"/>
          </w:rPr>
          <w:t>[</w:t>
        </w:r>
        <w:r w:rsidR="009E791A">
          <w:rPr>
            <w:b/>
            <w:color w:val="9D1D37"/>
            <w:u w:val="thick" w:color="9D1D37"/>
          </w:rPr>
          <w:t>20]</w:t>
        </w:r>
      </w:hyperlink>
    </w:p>
    <w:p w14:paraId="78F2DD49" w14:textId="77777777" w:rsidR="002E52A5" w:rsidRDefault="009E791A">
      <w:pPr>
        <w:pStyle w:val="Corpsdetexte"/>
        <w:ind w:right="114" w:firstLine="300"/>
      </w:pPr>
      <w:r>
        <w:t>He didn’t mention, of course, that everything that happened in the courts was by then directly under the control of his clos</w:t>
      </w:r>
      <w:r>
        <w:t>est associate, Igor Sechin, his deputy chief of staff, who had overseen and propelled the legal attack on Khodorkovsky since its start. As if to ensure close coordination, Sechin had even become part of the family of the prosecutor general, Vladimir Ustino</w:t>
      </w:r>
      <w:r>
        <w:t>v: his daughter had married Ustinov’s son in November 2003, just as the legal attack was launched. From his perch overseeing the campaign, the stooping former KGB officer had seen nothing but opportunity.</w:t>
      </w:r>
    </w:p>
    <w:p w14:paraId="182031C8" w14:textId="28D9ABE6" w:rsidR="002E52A5" w:rsidRDefault="009811D2">
      <w:pPr>
        <w:pStyle w:val="Corpsdetexte"/>
        <w:ind w:right="138" w:firstLine="300"/>
        <w:rPr>
          <w:b/>
        </w:rPr>
      </w:pPr>
      <w:r>
        <w:rPr>
          <w:noProof/>
        </w:rPr>
        <mc:AlternateContent>
          <mc:Choice Requires="wps">
            <w:drawing>
              <wp:anchor distT="0" distB="0" distL="114300" distR="114300" simplePos="0" relativeHeight="251581440" behindDoc="1" locked="0" layoutInCell="1" allowOverlap="1" wp14:anchorId="4DFFF911" wp14:editId="5727B1B7">
                <wp:simplePos x="0" y="0"/>
                <wp:positionH relativeFrom="page">
                  <wp:posOffset>3666490</wp:posOffset>
                </wp:positionH>
                <wp:positionV relativeFrom="paragraph">
                  <wp:posOffset>2378075</wp:posOffset>
                </wp:positionV>
                <wp:extent cx="1270" cy="19050"/>
                <wp:effectExtent l="0" t="0" r="0" b="0"/>
                <wp:wrapNone/>
                <wp:docPr id="754"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14652" id="Rectangle 695" o:spid="_x0000_s1026" style="position:absolute;margin-left:288.7pt;margin-top:187.25pt;width:.1pt;height:1.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v0/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i/mM86s6KlJ&#10;n8k2YVuj2M1yHi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" fillcolor="#9d1d37" stroked="f">
                <w10:wrap anchorx="page"/>
              </v:rect>
            </w:pict>
          </mc:Fallback>
        </mc:AlternateContent>
      </w:r>
      <w:r w:rsidR="009E791A">
        <w:t xml:space="preserve">For Sechin, the Yukos case was a unique chance to </w:t>
      </w:r>
      <w:r w:rsidR="009E791A">
        <w:t>raise his standing from that of Putin’s ever-obsequious servant. For years he had carried Putin’s bags and stood guard over access to him; now he could turn the position to his own advantage. A Kremlin insider once complained to me that Sechin had delibera</w:t>
      </w:r>
      <w:r w:rsidR="009E791A">
        <w:t>tely lost a directive he’d agreed with Putin: ‘Everyone was asking where it was. It hadn’t been published. Putin said he’d signed it and given it to Igor … I went out to Sechin and he said, “Oops, it must have fallen behind the cupboard. I have so many pap</w:t>
      </w:r>
      <w:r w:rsidR="009E791A">
        <w:t xml:space="preserve">ers here.” And so it went on. He was doing it to show he was the one who makes decisions, and who decides whether things get done or not, and that I should go to him to decide </w:t>
      </w:r>
      <w:bookmarkStart w:id="945" w:name="_bookmark926"/>
      <w:bookmarkEnd w:id="945"/>
      <w:r w:rsidR="009E791A">
        <w:t xml:space="preserve">things.’ </w:t>
      </w:r>
      <w:hyperlink w:anchor="_bookmark2701" w:history="1">
        <w:r w:rsidR="009E791A">
          <w:rPr>
            <w:b/>
            <w:color w:val="9D1D37"/>
          </w:rPr>
          <w:t>[</w:t>
        </w:r>
        <w:r w:rsidR="009E791A">
          <w:rPr>
            <w:b/>
            <w:color w:val="9D1D37"/>
            <w:u w:val="thick" w:color="9D1D37"/>
          </w:rPr>
          <w:t>21]</w:t>
        </w:r>
      </w:hyperlink>
    </w:p>
    <w:p w14:paraId="26228DAA" w14:textId="10EB6813" w:rsidR="002E52A5" w:rsidRDefault="009811D2">
      <w:pPr>
        <w:pStyle w:val="Corpsdetexte"/>
        <w:ind w:right="180" w:firstLine="300"/>
        <w:rPr>
          <w:b/>
        </w:rPr>
      </w:pPr>
      <w:r>
        <w:rPr>
          <w:noProof/>
        </w:rPr>
        <mc:AlternateContent>
          <mc:Choice Requires="wps">
            <w:drawing>
              <wp:anchor distT="0" distB="0" distL="114300" distR="114300" simplePos="0" relativeHeight="251582464" behindDoc="1" locked="0" layoutInCell="1" allowOverlap="1" wp14:anchorId="7002D8FD" wp14:editId="3CEDFC0E">
                <wp:simplePos x="0" y="0"/>
                <wp:positionH relativeFrom="page">
                  <wp:posOffset>5522595</wp:posOffset>
                </wp:positionH>
                <wp:positionV relativeFrom="paragraph">
                  <wp:posOffset>1282700</wp:posOffset>
                </wp:positionV>
                <wp:extent cx="1270" cy="19050"/>
                <wp:effectExtent l="0" t="0" r="0" b="0"/>
                <wp:wrapNone/>
                <wp:docPr id="753"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B2828" id="Rectangle 694" o:spid="_x0000_s1026" style="position:absolute;margin-left:434.85pt;margin-top:101pt;width:.1pt;height:1.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b/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V/Mbzizoqcm&#10;fSbbhG2NYrfLW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" fillcolor="#9d1d37" stroked="f">
                <w10:wrap anchorx="page"/>
              </v:rect>
            </w:pict>
          </mc:Fallback>
        </mc:AlternateContent>
      </w:r>
      <w:r w:rsidR="009E791A">
        <w:t xml:space="preserve">With the Yukos case, Sechin had </w:t>
      </w:r>
      <w:r w:rsidR="009E791A">
        <w:t>an opportunity to expand his power base and create a fiefdom of his own. ‘He understood that it was a chance for him to kill two birds with one stone,’ said Alexander Temerko, one of Yukos’s former significant shareholders. ‘To take the asset and to use th</w:t>
      </w:r>
      <w:r w:rsidR="009E791A">
        <w:t xml:space="preserve">e case to take control of law enforcement.’ When Sechin’s daughter married the prosecutor general’s son, ‘it became a family </w:t>
      </w:r>
      <w:bookmarkStart w:id="946" w:name="_bookmark927"/>
      <w:bookmarkEnd w:id="946"/>
      <w:r w:rsidR="009E791A">
        <w:t xml:space="preserve">business’. </w:t>
      </w:r>
      <w:hyperlink w:anchor="_bookmark2702" w:history="1">
        <w:r w:rsidR="009E791A">
          <w:rPr>
            <w:b/>
            <w:color w:val="9D1D37"/>
          </w:rPr>
          <w:t>[</w:t>
        </w:r>
        <w:r w:rsidR="009E791A">
          <w:rPr>
            <w:b/>
            <w:color w:val="9D1D37"/>
            <w:u w:val="thick" w:color="9D1D37"/>
          </w:rPr>
          <w:t>22]</w:t>
        </w:r>
      </w:hyperlink>
    </w:p>
    <w:p w14:paraId="16A17B97" w14:textId="20183264" w:rsidR="002E52A5" w:rsidRDefault="009811D2">
      <w:pPr>
        <w:pStyle w:val="Corpsdetexte"/>
        <w:ind w:right="55" w:firstLine="300"/>
      </w:pPr>
      <w:r>
        <w:rPr>
          <w:noProof/>
        </w:rPr>
        <mc:AlternateContent>
          <mc:Choice Requires="wps">
            <w:drawing>
              <wp:anchor distT="0" distB="0" distL="114300" distR="114300" simplePos="0" relativeHeight="251583488" behindDoc="1" locked="0" layoutInCell="1" allowOverlap="1" wp14:anchorId="384B5D9E" wp14:editId="1999106F">
                <wp:simplePos x="0" y="0"/>
                <wp:positionH relativeFrom="page">
                  <wp:posOffset>3417570</wp:posOffset>
                </wp:positionH>
                <wp:positionV relativeFrom="paragraph">
                  <wp:posOffset>1282700</wp:posOffset>
                </wp:positionV>
                <wp:extent cx="1270" cy="19050"/>
                <wp:effectExtent l="0" t="0" r="0" b="0"/>
                <wp:wrapNone/>
                <wp:docPr id="752"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B3648" id="Rectangle 693" o:spid="_x0000_s1026" style="position:absolute;margin-left:269.1pt;margin-top:101pt;width:.1pt;height:1.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7//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V/Mp5xZ0VOT&#10;PpNtwrZGsdvlT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84512" behindDoc="1" locked="0" layoutInCell="1" allowOverlap="1" wp14:anchorId="3E534C0B" wp14:editId="19CAD1A3">
                <wp:simplePos x="0" y="0"/>
                <wp:positionH relativeFrom="page">
                  <wp:posOffset>5359400</wp:posOffset>
                </wp:positionH>
                <wp:positionV relativeFrom="paragraph">
                  <wp:posOffset>2159000</wp:posOffset>
                </wp:positionV>
                <wp:extent cx="1270" cy="19050"/>
                <wp:effectExtent l="0" t="0" r="0" b="0"/>
                <wp:wrapNone/>
                <wp:docPr id="751"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6F8FB" id="Rectangle 692" o:spid="_x0000_s1026" style="position:absolute;margin-left:422pt;margin-top:170pt;width:.1pt;height:1.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A8/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i/mBWdW9NSk&#10;z2SbsK1R7GY5j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" fillcolor="#9d1d37" stroked="f">
                <w10:wrap anchorx="page"/>
              </v:rect>
            </w:pict>
          </mc:Fallback>
        </mc:AlternateContent>
      </w:r>
      <w:r w:rsidR="009E791A">
        <w:t>Temerko was the sole Yukos shareholder who remained in Moscow to try to seek a w</w:t>
      </w:r>
      <w:r w:rsidR="009E791A">
        <w:t xml:space="preserve">ay out of the impasse. All Khodorkovsky’s other remaining business partners with whom he’d founded the Menatep empire, including Nevzlin, had fled Russia, mostly for Israel, fearing arrest. But Temerko was different. Three- and four-star generals had once </w:t>
      </w:r>
      <w:r w:rsidR="009E791A">
        <w:t xml:space="preserve">worked under him, and essentially he was </w:t>
      </w:r>
      <w:bookmarkStart w:id="947" w:name="_bookmark928"/>
      <w:bookmarkEnd w:id="947"/>
      <w:r w:rsidR="009E791A">
        <w:t xml:space="preserve">untouchable. </w:t>
      </w:r>
      <w:hyperlink w:anchor="_bookmark2703" w:history="1">
        <w:r w:rsidR="009E791A">
          <w:rPr>
            <w:b/>
            <w:color w:val="9D1D37"/>
          </w:rPr>
          <w:t>[</w:t>
        </w:r>
        <w:r w:rsidR="009E791A">
          <w:rPr>
            <w:b/>
            <w:color w:val="9D1D37"/>
            <w:u w:val="thick" w:color="9D1D37"/>
          </w:rPr>
          <w:t>23]</w:t>
        </w:r>
      </w:hyperlink>
      <w:r w:rsidR="009E791A">
        <w:rPr>
          <w:b/>
          <w:color w:val="9D1D37"/>
        </w:rPr>
        <w:t xml:space="preserve"> </w:t>
      </w:r>
      <w:r w:rsidR="009E791A">
        <w:t xml:space="preserve">Early in Yeltsin’s presidency he’d served as head of a state military committee. He’d become close to a series of Yeltsin-era defence ministers and run a strategic </w:t>
      </w:r>
      <w:r w:rsidR="009E791A">
        <w:t xml:space="preserve">state arms conglomerate. He’d known Khodorkovsky since his days in the Komsomol, and he helped Yukos win a major contract to supply the army with </w:t>
      </w:r>
      <w:bookmarkStart w:id="948" w:name="_bookmark929"/>
      <w:bookmarkEnd w:id="948"/>
      <w:r w:rsidR="009E791A">
        <w:t xml:space="preserve">fuel. </w:t>
      </w:r>
      <w:hyperlink w:anchor="_bookmark2704" w:history="1">
        <w:r w:rsidR="009E791A">
          <w:rPr>
            <w:b/>
            <w:color w:val="9D1D37"/>
          </w:rPr>
          <w:t>[</w:t>
        </w:r>
        <w:r w:rsidR="009E791A">
          <w:rPr>
            <w:b/>
            <w:color w:val="9D1D37"/>
            <w:u w:val="thick" w:color="9D1D37"/>
          </w:rPr>
          <w:t>24]</w:t>
        </w:r>
      </w:hyperlink>
      <w:r w:rsidR="009E791A">
        <w:rPr>
          <w:b/>
          <w:color w:val="9D1D37"/>
        </w:rPr>
        <w:t xml:space="preserve"> </w:t>
      </w:r>
      <w:r w:rsidR="009E791A">
        <w:t>Temerko was</w:t>
      </w:r>
    </w:p>
    <w:p w14:paraId="4C0F189C" w14:textId="77777777" w:rsidR="002E52A5" w:rsidRDefault="002E52A5">
      <w:pPr>
        <w:sectPr w:rsidR="002E52A5">
          <w:headerReference w:type="default" r:id="rId275"/>
          <w:pgSz w:w="12240" w:h="15840"/>
          <w:pgMar w:top="1360" w:right="1420" w:bottom="280" w:left="1420" w:header="0" w:footer="0" w:gutter="0"/>
          <w:cols w:space="720"/>
        </w:sectPr>
      </w:pPr>
    </w:p>
    <w:p w14:paraId="7A3000D2" w14:textId="77777777" w:rsidR="002E52A5" w:rsidRDefault="009E791A">
      <w:pPr>
        <w:pStyle w:val="Corpsdetexte"/>
        <w:spacing w:before="70"/>
        <w:ind w:right="213"/>
      </w:pPr>
      <w:r>
        <w:t>the ultimate lobbyist. He was charming and irascible, with a round belly and a thick moustache. If anyone was going to be able to negotiate a solution to the standoff with the Kremlin, it was him. He straddled the world between Khodorkovsky and the murky s</w:t>
      </w:r>
      <w:r>
        <w:t>ecurity men who ran Putin’s Kremlin – his business partners said he was close to Nikolai Patrushev, the hawkish FSB chief.</w:t>
      </w:r>
    </w:p>
    <w:p w14:paraId="1E9C6490" w14:textId="77777777" w:rsidR="002E52A5" w:rsidRDefault="009E791A">
      <w:pPr>
        <w:pStyle w:val="Corpsdetexte"/>
        <w:ind w:right="133" w:firstLine="300"/>
        <w:rPr>
          <w:b/>
        </w:rPr>
      </w:pPr>
      <w:r>
        <w:rPr>
          <w:spacing w:val="-4"/>
        </w:rPr>
        <w:t xml:space="preserve">Western </w:t>
      </w:r>
      <w:r>
        <w:t xml:space="preserve">investors were placing their hopes for negotiations in the two American oilmen who remained as </w:t>
      </w:r>
      <w:r>
        <w:rPr>
          <w:spacing w:val="-8"/>
        </w:rPr>
        <w:t xml:space="preserve">Yukos’s </w:t>
      </w:r>
      <w:r>
        <w:t>senior executives: Ste</w:t>
      </w:r>
      <w:r>
        <w:t xml:space="preserve">ven Theede, formerly of ConocoPhilips, and Bruce Misamore, a </w:t>
      </w:r>
      <w:r>
        <w:rPr>
          <w:spacing w:val="-5"/>
        </w:rPr>
        <w:t xml:space="preserve">Texan </w:t>
      </w:r>
      <w:r>
        <w:t xml:space="preserve">from Marathon Oil. Both were well-versed in </w:t>
      </w:r>
      <w:r>
        <w:rPr>
          <w:spacing w:val="-4"/>
        </w:rPr>
        <w:t xml:space="preserve">Western </w:t>
      </w:r>
      <w:r>
        <w:t>management techniques, hardworking Americans who took the Moscow subway to the office. But they were far out of their depth in the Byzant</w:t>
      </w:r>
      <w:r>
        <w:t xml:space="preserve">ine labyrinths of Kremlin negotiations. </w:t>
      </w:r>
      <w:r>
        <w:rPr>
          <w:spacing w:val="-3"/>
        </w:rPr>
        <w:t xml:space="preserve">Temerko </w:t>
      </w:r>
      <w:r>
        <w:t xml:space="preserve">was the only person fit for that. Behind the scenes, he took on the mantle of backroom broker, sometimes sitting for eight </w:t>
      </w:r>
      <w:r>
        <w:rPr>
          <w:spacing w:val="-4"/>
        </w:rPr>
        <w:t xml:space="preserve">hours </w:t>
      </w:r>
      <w:r>
        <w:t xml:space="preserve">on end in </w:t>
      </w:r>
      <w:r>
        <w:rPr>
          <w:spacing w:val="-3"/>
        </w:rPr>
        <w:t xml:space="preserve">Sechin’s </w:t>
      </w:r>
      <w:r>
        <w:t>Kremlin anteroom waiting for a chance to talk. On one occasi</w:t>
      </w:r>
      <w:r>
        <w:t>on he tried to get around Sechin and take his case directly to Putin, agreeing with a senior Kremlin official that he could sneak out of the back entrance of a meeting of the Security Council to intercept the president. But Sechin found out about the plan,</w:t>
      </w:r>
      <w:r>
        <w:t xml:space="preserve"> and angrily blocked his </w:t>
      </w:r>
      <w:r>
        <w:rPr>
          <w:spacing w:val="-5"/>
        </w:rPr>
        <w:t xml:space="preserve">way. </w:t>
      </w:r>
      <w:r>
        <w:t xml:space="preserve">‘It was </w:t>
      </w:r>
      <w:r>
        <w:rPr>
          <w:spacing w:val="-3"/>
        </w:rPr>
        <w:t xml:space="preserve">Sechin’s </w:t>
      </w:r>
      <w:r>
        <w:t xml:space="preserve">job to personally hand over sensible proposals to the president,’ said </w:t>
      </w:r>
      <w:r>
        <w:rPr>
          <w:spacing w:val="-3"/>
        </w:rPr>
        <w:t xml:space="preserve">Temerko. </w:t>
      </w:r>
      <w:r>
        <w:t xml:space="preserve">‘But he was always saying, “This is not correct, this is not sensible.” And we would go back to the drawing </w:t>
      </w:r>
      <w:bookmarkStart w:id="949" w:name="_bookmark930"/>
      <w:bookmarkEnd w:id="949"/>
      <w:r>
        <w:t>board.’</w:t>
      </w:r>
      <w:r>
        <w:rPr>
          <w:spacing w:val="-16"/>
        </w:rPr>
        <w:t xml:space="preserve"> </w:t>
      </w:r>
      <w:hyperlink w:anchor="_bookmark2705" w:history="1">
        <w:r>
          <w:rPr>
            <w:b/>
            <w:color w:val="9D1D37"/>
          </w:rPr>
          <w:t>[</w:t>
        </w:r>
        <w:r>
          <w:rPr>
            <w:b/>
            <w:color w:val="9D1D37"/>
            <w:u w:val="thick" w:color="9D1D37"/>
          </w:rPr>
          <w:t>25]</w:t>
        </w:r>
      </w:hyperlink>
    </w:p>
    <w:p w14:paraId="70CAADEB" w14:textId="77777777" w:rsidR="002E52A5" w:rsidRDefault="009E791A">
      <w:pPr>
        <w:pStyle w:val="Corpsdetexte"/>
        <w:ind w:right="210" w:firstLine="300"/>
        <w:rPr>
          <w:b/>
        </w:rPr>
      </w:pPr>
      <w:r>
        <w:t xml:space="preserve">From the beginning, Khodorkovsky’s men were fighting a losing battle. Early in </w:t>
      </w:r>
      <w:r>
        <w:rPr>
          <w:spacing w:val="-4"/>
        </w:rPr>
        <w:t xml:space="preserve">July, </w:t>
      </w:r>
      <w:r>
        <w:t xml:space="preserve">less than three weeks after </w:t>
      </w:r>
      <w:r>
        <w:rPr>
          <w:spacing w:val="-3"/>
        </w:rPr>
        <w:t xml:space="preserve">Putin’s </w:t>
      </w:r>
      <w:r>
        <w:t xml:space="preserve">reassuring comments, the pressure on </w:t>
      </w:r>
      <w:r>
        <w:rPr>
          <w:spacing w:val="-7"/>
        </w:rPr>
        <w:t xml:space="preserve">Yukos </w:t>
      </w:r>
      <w:r>
        <w:t xml:space="preserve">was raised </w:t>
      </w:r>
      <w:r>
        <w:rPr>
          <w:spacing w:val="-3"/>
        </w:rPr>
        <w:t xml:space="preserve">further. </w:t>
      </w:r>
      <w:r>
        <w:t>The system the president was buildin</w:t>
      </w:r>
      <w:r>
        <w:t xml:space="preserve">g showed its true face. Dozens of government agents raided </w:t>
      </w:r>
      <w:r>
        <w:rPr>
          <w:spacing w:val="-8"/>
        </w:rPr>
        <w:t xml:space="preserve">Yukos’s </w:t>
      </w:r>
      <w:r>
        <w:t xml:space="preserve">headquarters in one of </w:t>
      </w:r>
      <w:r>
        <w:rPr>
          <w:spacing w:val="-3"/>
        </w:rPr>
        <w:t xml:space="preserve">Moscow’s </w:t>
      </w:r>
      <w:r>
        <w:t xml:space="preserve">shiniest new office towers, seizing computer servers and then freezing the company’s bank </w:t>
      </w:r>
      <w:bookmarkStart w:id="950" w:name="_bookmark931"/>
      <w:bookmarkEnd w:id="950"/>
      <w:r>
        <w:t xml:space="preserve">accounts. </w:t>
      </w:r>
      <w:hyperlink w:anchor="_bookmark2706" w:history="1">
        <w:r>
          <w:rPr>
            <w:b/>
            <w:color w:val="9D1D37"/>
          </w:rPr>
          <w:t>[</w:t>
        </w:r>
        <w:r>
          <w:rPr>
            <w:b/>
            <w:color w:val="9D1D37"/>
            <w:u w:val="thick" w:color="9D1D37"/>
          </w:rPr>
          <w:t>26]</w:t>
        </w:r>
      </w:hyperlink>
      <w:r>
        <w:rPr>
          <w:b/>
          <w:color w:val="9D1D37"/>
        </w:rPr>
        <w:t xml:space="preserve"> </w:t>
      </w:r>
      <w:r>
        <w:t>As if for good meas</w:t>
      </w:r>
      <w:r>
        <w:t xml:space="preserve">ure, tax officials carrying guns personally delivered a new back tax bill for $3.4 billion for 2001 to Steven Theede. This doubled the tax charge facing the company at a time when it hadn’t been able to pay </w:t>
      </w:r>
      <w:r>
        <w:rPr>
          <w:spacing w:val="-6"/>
        </w:rPr>
        <w:t xml:space="preserve">the </w:t>
      </w:r>
      <w:r>
        <w:t>previous one, and the deadline was about to r</w:t>
      </w:r>
      <w:r>
        <w:t xml:space="preserve">un out. ‘This will kill it,’ said Igor </w:t>
      </w:r>
      <w:r>
        <w:rPr>
          <w:spacing w:val="-5"/>
        </w:rPr>
        <w:t xml:space="preserve">Yurgens, </w:t>
      </w:r>
      <w:r>
        <w:t xml:space="preserve">a senior member of the oligarchs’ lobbying </w:t>
      </w:r>
      <w:bookmarkStart w:id="951" w:name="_bookmark932"/>
      <w:bookmarkEnd w:id="951"/>
      <w:r>
        <w:t xml:space="preserve">group. </w:t>
      </w:r>
      <w:hyperlink w:anchor="_bookmark2707" w:history="1">
        <w:r>
          <w:rPr>
            <w:b/>
            <w:color w:val="9D1D37"/>
          </w:rPr>
          <w:t>[</w:t>
        </w:r>
        <w:r>
          <w:rPr>
            <w:b/>
            <w:color w:val="9D1D37"/>
            <w:u w:val="thick" w:color="9D1D37"/>
          </w:rPr>
          <w:t>27]</w:t>
        </w:r>
      </w:hyperlink>
    </w:p>
    <w:p w14:paraId="2A7F06C2" w14:textId="77777777" w:rsidR="002E52A5" w:rsidRDefault="009E791A">
      <w:pPr>
        <w:pStyle w:val="Corpsdetexte"/>
        <w:spacing w:before="1"/>
        <w:ind w:right="321" w:firstLine="300"/>
      </w:pPr>
      <w:r>
        <w:t>In the days that followed the raid, Khodorkovsky went public from his jail cell with another offer to hand over Menatep’</w:t>
      </w:r>
      <w:r>
        <w:t xml:space="preserve">s share in Yukos in order to pay down the tax </w:t>
      </w:r>
      <w:bookmarkStart w:id="952" w:name="_bookmark933"/>
      <w:bookmarkEnd w:id="952"/>
      <w:r>
        <w:t xml:space="preserve">debt. </w:t>
      </w:r>
      <w:hyperlink w:anchor="_bookmark2708" w:history="1">
        <w:r>
          <w:rPr>
            <w:b/>
            <w:color w:val="9D1D37"/>
          </w:rPr>
          <w:t>[</w:t>
        </w:r>
        <w:r>
          <w:rPr>
            <w:b/>
            <w:color w:val="9D1D37"/>
            <w:u w:val="thick" w:color="9D1D37"/>
          </w:rPr>
          <w:t>28]</w:t>
        </w:r>
      </w:hyperlink>
      <w:r>
        <w:rPr>
          <w:b/>
          <w:color w:val="9D1D37"/>
        </w:rPr>
        <w:t xml:space="preserve"> </w:t>
      </w:r>
      <w:r>
        <w:t>Yukos’s senior management team, led by Theede and Misamore, had proposed a restructuring plan that would allow</w:t>
      </w:r>
    </w:p>
    <w:p w14:paraId="66331A04" w14:textId="77777777" w:rsidR="002E52A5" w:rsidRDefault="002E52A5">
      <w:pPr>
        <w:sectPr w:rsidR="002E52A5">
          <w:headerReference w:type="default" r:id="rId276"/>
          <w:pgSz w:w="12240" w:h="15840"/>
          <w:pgMar w:top="1360" w:right="1420" w:bottom="280" w:left="1420" w:header="0" w:footer="0" w:gutter="0"/>
          <w:cols w:space="720"/>
        </w:sectPr>
      </w:pPr>
    </w:p>
    <w:p w14:paraId="5179E79D" w14:textId="7AFF8ECA" w:rsidR="002E52A5" w:rsidRDefault="009811D2">
      <w:pPr>
        <w:pStyle w:val="Corpsdetexte"/>
        <w:spacing w:before="70"/>
        <w:ind w:right="288"/>
        <w:rPr>
          <w:b/>
        </w:rPr>
      </w:pPr>
      <w:r>
        <w:rPr>
          <w:noProof/>
        </w:rPr>
        <mc:AlternateContent>
          <mc:Choice Requires="wps">
            <w:drawing>
              <wp:anchor distT="0" distB="0" distL="114300" distR="114300" simplePos="0" relativeHeight="251585536" behindDoc="1" locked="0" layoutInCell="1" allowOverlap="1" wp14:anchorId="1C990D14" wp14:editId="7E7F76DA">
                <wp:simplePos x="0" y="0"/>
                <wp:positionH relativeFrom="page">
                  <wp:posOffset>6316980</wp:posOffset>
                </wp:positionH>
                <wp:positionV relativeFrom="paragraph">
                  <wp:posOffset>450850</wp:posOffset>
                </wp:positionV>
                <wp:extent cx="1270" cy="19050"/>
                <wp:effectExtent l="0" t="0" r="0" b="0"/>
                <wp:wrapNone/>
                <wp:docPr id="750"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B042" id="Rectangle 691" o:spid="_x0000_s1026" style="position:absolute;margin-left:497.4pt;margin-top:35.5pt;width:.1pt;height:1.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" fillcolor="#9d1d37" stroked="f">
                <w10:wrap anchorx="page"/>
              </v:rect>
            </w:pict>
          </mc:Fallback>
        </mc:AlternateContent>
      </w:r>
      <w:r w:rsidR="009E791A">
        <w:t>the company to pay off $8 billion in b</w:t>
      </w:r>
      <w:r w:rsidR="009E791A">
        <w:t xml:space="preserve">ack taxes over three years – if only the government would unfreeze Yukos’s accounts to allow it to do </w:t>
      </w:r>
      <w:bookmarkStart w:id="953" w:name="_bookmark934"/>
      <w:bookmarkEnd w:id="953"/>
      <w:r w:rsidR="009E791A">
        <w:t xml:space="preserve">so. </w:t>
      </w:r>
      <w:hyperlink w:anchor="_bookmark2709" w:history="1">
        <w:r w:rsidR="009E791A">
          <w:rPr>
            <w:b/>
            <w:color w:val="9D1D37"/>
          </w:rPr>
          <w:t>[</w:t>
        </w:r>
        <w:r w:rsidR="009E791A">
          <w:rPr>
            <w:b/>
            <w:color w:val="9D1D37"/>
            <w:u w:val="thick" w:color="9D1D37"/>
          </w:rPr>
          <w:t>29]</w:t>
        </w:r>
      </w:hyperlink>
    </w:p>
    <w:p w14:paraId="4CB75BE9" w14:textId="3B7181E9" w:rsidR="002E52A5" w:rsidRDefault="009811D2">
      <w:pPr>
        <w:pStyle w:val="Corpsdetexte"/>
        <w:ind w:right="139" w:firstLine="300"/>
      </w:pPr>
      <w:r>
        <w:rPr>
          <w:noProof/>
        </w:rPr>
        <mc:AlternateContent>
          <mc:Choice Requires="wps">
            <w:drawing>
              <wp:anchor distT="0" distB="0" distL="114300" distR="114300" simplePos="0" relativeHeight="251586560" behindDoc="1" locked="0" layoutInCell="1" allowOverlap="1" wp14:anchorId="36976BE4" wp14:editId="2E4580F8">
                <wp:simplePos x="0" y="0"/>
                <wp:positionH relativeFrom="page">
                  <wp:posOffset>6359525</wp:posOffset>
                </wp:positionH>
                <wp:positionV relativeFrom="paragraph">
                  <wp:posOffset>844550</wp:posOffset>
                </wp:positionV>
                <wp:extent cx="1270" cy="19050"/>
                <wp:effectExtent l="0" t="0" r="0" b="0"/>
                <wp:wrapNone/>
                <wp:docPr id="74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613D" id="Rectangle 690" o:spid="_x0000_s1026" style="position:absolute;margin-left:500.75pt;margin-top:66.5pt;width:.1pt;height: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587584" behindDoc="1" locked="0" layoutInCell="1" allowOverlap="1" wp14:anchorId="6A12E96F" wp14:editId="201E9B95">
                <wp:simplePos x="0" y="0"/>
                <wp:positionH relativeFrom="page">
                  <wp:posOffset>6102985</wp:posOffset>
                </wp:positionH>
                <wp:positionV relativeFrom="paragraph">
                  <wp:posOffset>1939925</wp:posOffset>
                </wp:positionV>
                <wp:extent cx="1270" cy="19050"/>
                <wp:effectExtent l="0" t="0" r="0" b="0"/>
                <wp:wrapNone/>
                <wp:docPr id="748"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B3696" id="Rectangle 689" o:spid="_x0000_s1026" style="position:absolute;margin-left:480.55pt;margin-top:152.75pt;width:.1pt;height: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erAAIAANs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" fillcolor="#9d1d37" stroked="f">
                <w10:wrap anchorx="page"/>
              </v:rect>
            </w:pict>
          </mc:Fallback>
        </mc:AlternateContent>
      </w:r>
      <w:r w:rsidR="009E791A">
        <w:t xml:space="preserve">All of these efforts came to nought. The negotiations continued throughout </w:t>
      </w:r>
      <w:r w:rsidR="009E791A">
        <w:rPr>
          <w:spacing w:val="-4"/>
        </w:rPr>
        <w:t xml:space="preserve">July, </w:t>
      </w:r>
      <w:r w:rsidR="009E791A">
        <w:t>when all of a sudden the gove</w:t>
      </w:r>
      <w:r w:rsidR="009E791A">
        <w:t xml:space="preserve">rnment side announced that, instead of accepting any of the restructuring plans, it intended to sell off </w:t>
      </w:r>
      <w:r w:rsidR="009E791A">
        <w:rPr>
          <w:spacing w:val="-8"/>
        </w:rPr>
        <w:t xml:space="preserve">Yukos’s </w:t>
      </w:r>
      <w:r w:rsidR="009E791A">
        <w:t xml:space="preserve">main production unit, </w:t>
      </w:r>
      <w:r w:rsidR="009E791A">
        <w:rPr>
          <w:spacing w:val="-3"/>
        </w:rPr>
        <w:t xml:space="preserve">Yuganskneftegaz, </w:t>
      </w:r>
      <w:r w:rsidR="009E791A">
        <w:t xml:space="preserve">to cover the tax </w:t>
      </w:r>
      <w:bookmarkStart w:id="954" w:name="_bookmark935"/>
      <w:bookmarkEnd w:id="954"/>
      <w:r w:rsidR="009E791A">
        <w:t xml:space="preserve">bills. </w:t>
      </w:r>
      <w:hyperlink w:anchor="_bookmark2710" w:history="1">
        <w:r w:rsidR="009E791A">
          <w:rPr>
            <w:b/>
            <w:color w:val="9D1D37"/>
          </w:rPr>
          <w:t>[</w:t>
        </w:r>
        <w:r w:rsidR="009E791A">
          <w:rPr>
            <w:b/>
            <w:color w:val="9D1D37"/>
            <w:u w:val="thick" w:color="9D1D37"/>
          </w:rPr>
          <w:t>30]</w:t>
        </w:r>
      </w:hyperlink>
      <w:r w:rsidR="009E791A">
        <w:rPr>
          <w:b/>
          <w:color w:val="9D1D37"/>
        </w:rPr>
        <w:t xml:space="preserve"> </w:t>
      </w:r>
      <w:r w:rsidR="009E791A">
        <w:t xml:space="preserve">It alone produced 60 per cent of </w:t>
      </w:r>
      <w:r w:rsidR="009E791A">
        <w:rPr>
          <w:spacing w:val="-8"/>
        </w:rPr>
        <w:t xml:space="preserve">Yukos’s </w:t>
      </w:r>
      <w:r w:rsidR="009E791A">
        <w:t xml:space="preserve">total output, more oil than Libya. The decision sent shockwaves through the market once again. The break-up of </w:t>
      </w:r>
      <w:r w:rsidR="009E791A">
        <w:rPr>
          <w:spacing w:val="-7"/>
        </w:rPr>
        <w:t xml:space="preserve">Yukos </w:t>
      </w:r>
      <w:r w:rsidR="009E791A">
        <w:t xml:space="preserve">had become </w:t>
      </w:r>
      <w:r w:rsidR="009E791A">
        <w:rPr>
          <w:spacing w:val="-3"/>
        </w:rPr>
        <w:t xml:space="preserve">reality. </w:t>
      </w:r>
      <w:r w:rsidR="009E791A">
        <w:t>Just days after the announcement, Sechin, who was coordinating the attack behind the scenes, tipped his hand. He’d been</w:t>
      </w:r>
      <w:r w:rsidR="009E791A">
        <w:t xml:space="preserve"> appointed chairman of the state-owned oil </w:t>
      </w:r>
      <w:r w:rsidR="009E791A">
        <w:rPr>
          <w:spacing w:val="-3"/>
        </w:rPr>
        <w:t xml:space="preserve">company, </w:t>
      </w:r>
      <w:bookmarkStart w:id="955" w:name="_bookmark936"/>
      <w:bookmarkEnd w:id="955"/>
      <w:r w:rsidR="009E791A">
        <w:t xml:space="preserve">Rosneft, </w:t>
      </w:r>
      <w:hyperlink w:anchor="_bookmark2711" w:history="1">
        <w:r w:rsidR="009E791A">
          <w:rPr>
            <w:b/>
            <w:color w:val="9D1D37"/>
          </w:rPr>
          <w:t>[</w:t>
        </w:r>
        <w:r w:rsidR="009E791A">
          <w:rPr>
            <w:b/>
            <w:color w:val="9D1D37"/>
            <w:u w:val="thick" w:color="9D1D37"/>
          </w:rPr>
          <w:t>31]</w:t>
        </w:r>
      </w:hyperlink>
      <w:r w:rsidR="009E791A">
        <w:rPr>
          <w:b/>
          <w:color w:val="9D1D37"/>
        </w:rPr>
        <w:t xml:space="preserve"> </w:t>
      </w:r>
      <w:r w:rsidR="009E791A">
        <w:rPr>
          <w:spacing w:val="-5"/>
        </w:rPr>
        <w:t xml:space="preserve">and </w:t>
      </w:r>
      <w:r w:rsidR="009E791A">
        <w:t xml:space="preserve">rumours that Rosneft was pursuing </w:t>
      </w:r>
      <w:r w:rsidR="009E791A">
        <w:rPr>
          <w:spacing w:val="-8"/>
        </w:rPr>
        <w:t xml:space="preserve">Yukos’s </w:t>
      </w:r>
      <w:r w:rsidR="009E791A">
        <w:t>assets for itself suddenly gained weight.</w:t>
      </w:r>
    </w:p>
    <w:p w14:paraId="314DC65F" w14:textId="571F5845" w:rsidR="002E52A5" w:rsidRDefault="009811D2">
      <w:pPr>
        <w:pStyle w:val="Corpsdetexte"/>
        <w:ind w:right="130" w:firstLine="300"/>
        <w:rPr>
          <w:b/>
        </w:rPr>
      </w:pPr>
      <w:r>
        <w:rPr>
          <w:noProof/>
        </w:rPr>
        <mc:AlternateContent>
          <mc:Choice Requires="wps">
            <w:drawing>
              <wp:anchor distT="0" distB="0" distL="114300" distR="114300" simplePos="0" relativeHeight="251588608" behindDoc="1" locked="0" layoutInCell="1" allowOverlap="1" wp14:anchorId="72923ED5" wp14:editId="0C2A8AE6">
                <wp:simplePos x="0" y="0"/>
                <wp:positionH relativeFrom="page">
                  <wp:posOffset>6200775</wp:posOffset>
                </wp:positionH>
                <wp:positionV relativeFrom="paragraph">
                  <wp:posOffset>2816225</wp:posOffset>
                </wp:positionV>
                <wp:extent cx="1270" cy="19050"/>
                <wp:effectExtent l="0" t="0" r="0" b="0"/>
                <wp:wrapNone/>
                <wp:docPr id="747"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80F00" id="Rectangle 688" o:spid="_x0000_s1026" style="position:absolute;margin-left:488.25pt;margin-top:221.75pt;width:.1pt;height:1.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" fillcolor="#9d1d37" stroked="f">
                <w10:wrap anchorx="page"/>
              </v:rect>
            </w:pict>
          </mc:Fallback>
        </mc:AlternateContent>
      </w:r>
      <w:r w:rsidR="009E791A">
        <w:t>With each coordinated blow against Yukos, Sechin had been growing in</w:t>
      </w:r>
      <w:r w:rsidR="009E791A">
        <w:t xml:space="preserve"> power. He was turning from trusty Putin deputy, fierce gatekeeper and controller of information and access to the president into a powerful player in his own right. Throughout the negotiations he’d played the servile assistant, offering to speak to the ta</w:t>
      </w:r>
      <w:r w:rsidR="009E791A">
        <w:t xml:space="preserve">x ministry and the justice ministry, and to funnel proposals to Putin, in order to help Menatep’s negotiations along. ‘In the beginning he would try to distance himself. He never said he was leading the process,’ said Temerko. ‘But each time we thought we </w:t>
      </w:r>
      <w:r w:rsidR="009E791A">
        <w:t>were reaching an understanding, they would arrest another account so that we wouldn’t be able to pay.’ Sechin would shake his head regretfully and tell Temerko how sorry he was that they hadn’t been able to agree. ‘He would tell us we weren’t capable of ag</w:t>
      </w:r>
      <w:r w:rsidR="009E791A">
        <w:t xml:space="preserve">reeing. But actually his position was to push us into more and more compromises and disclosure of </w:t>
      </w:r>
      <w:bookmarkStart w:id="956" w:name="_bookmark937"/>
      <w:bookmarkEnd w:id="956"/>
      <w:r w:rsidR="009E791A">
        <w:t xml:space="preserve">information.’ </w:t>
      </w:r>
      <w:hyperlink w:anchor="_bookmark2712" w:history="1">
        <w:r w:rsidR="009E791A">
          <w:rPr>
            <w:b/>
            <w:color w:val="9D1D37"/>
          </w:rPr>
          <w:t>[</w:t>
        </w:r>
        <w:r w:rsidR="009E791A">
          <w:rPr>
            <w:b/>
            <w:color w:val="9D1D37"/>
            <w:u w:val="thick" w:color="9D1D37"/>
          </w:rPr>
          <w:t>32]</w:t>
        </w:r>
      </w:hyperlink>
    </w:p>
    <w:p w14:paraId="0FC0045B" w14:textId="4FCD0331" w:rsidR="002E52A5" w:rsidRDefault="009811D2">
      <w:pPr>
        <w:pStyle w:val="Corpsdetexte"/>
        <w:ind w:right="120" w:firstLine="300"/>
      </w:pPr>
      <w:r>
        <w:rPr>
          <w:noProof/>
        </w:rPr>
        <mc:AlternateContent>
          <mc:Choice Requires="wps">
            <w:drawing>
              <wp:anchor distT="0" distB="0" distL="114300" distR="114300" simplePos="0" relativeHeight="251589632" behindDoc="1" locked="0" layoutInCell="1" allowOverlap="1" wp14:anchorId="6F8166B7" wp14:editId="51B9610D">
                <wp:simplePos x="0" y="0"/>
                <wp:positionH relativeFrom="page">
                  <wp:posOffset>6153150</wp:posOffset>
                </wp:positionH>
                <wp:positionV relativeFrom="paragraph">
                  <wp:posOffset>1063625</wp:posOffset>
                </wp:positionV>
                <wp:extent cx="1270" cy="19050"/>
                <wp:effectExtent l="0" t="0" r="0" b="0"/>
                <wp:wrapNone/>
                <wp:docPr id="746"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C0670" id="Rectangle 687" o:spid="_x0000_s1026" style="position:absolute;margin-left:484.5pt;margin-top:83.75pt;width:.1pt;height: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" fillcolor="#9d1d37" stroked="f">
                <w10:wrap anchorx="page"/>
              </v:rect>
            </w:pict>
          </mc:Fallback>
        </mc:AlternateContent>
      </w:r>
      <w:r w:rsidR="009E791A">
        <w:t>Still the government sought to keep Western investors on side. It promised a sale of Yukos’s main product</w:t>
      </w:r>
      <w:r w:rsidR="009E791A">
        <w:t xml:space="preserve">ion unit, Yugansk, at a fair market price; but the task of conducting the valuation was entrusted to the Moscow branch of Dresdner Bank, headed by one of Putin’s closest allies, Matthias Warnig, the former Stasi agent who’d worked with him in </w:t>
      </w:r>
      <w:bookmarkStart w:id="957" w:name="_bookmark938"/>
      <w:bookmarkEnd w:id="957"/>
      <w:r w:rsidR="009E791A">
        <w:t xml:space="preserve">Dresden. </w:t>
      </w:r>
      <w:hyperlink w:anchor="_bookmark2713" w:history="1">
        <w:r w:rsidR="009E791A">
          <w:rPr>
            <w:b/>
            <w:color w:val="9D1D37"/>
          </w:rPr>
          <w:t>[</w:t>
        </w:r>
        <w:r w:rsidR="009E791A">
          <w:rPr>
            <w:b/>
            <w:color w:val="9D1D37"/>
            <w:u w:val="thick" w:color="9D1D37"/>
          </w:rPr>
          <w:t>33]</w:t>
        </w:r>
      </w:hyperlink>
      <w:r w:rsidR="009E791A">
        <w:rPr>
          <w:b/>
          <w:color w:val="9D1D37"/>
        </w:rPr>
        <w:t xml:space="preserve"> </w:t>
      </w:r>
      <w:r w:rsidR="009E791A">
        <w:t>Amid the drip-drip of information and the steady stream of new attacks, the Western market was becoming accustomed to the idea that Yukos would be broken up, and by the time the government announced the Yugansk sale, Weste</w:t>
      </w:r>
      <w:r w:rsidR="009E791A">
        <w:t>rn oil majors were offering to help take it off Khodorkovsky’s hands. These offers undermined the US administration’s warnings to the Kremlin about the Yukos case. ‘The problem was, every time we told the Russians</w:t>
      </w:r>
    </w:p>
    <w:p w14:paraId="5473C25E" w14:textId="77777777" w:rsidR="002E52A5" w:rsidRDefault="002E52A5">
      <w:pPr>
        <w:sectPr w:rsidR="002E52A5">
          <w:headerReference w:type="default" r:id="rId277"/>
          <w:pgSz w:w="12240" w:h="15840"/>
          <w:pgMar w:top="1360" w:right="1420" w:bottom="280" w:left="1420" w:header="0" w:footer="0" w:gutter="0"/>
          <w:cols w:space="720"/>
        </w:sectPr>
      </w:pPr>
    </w:p>
    <w:p w14:paraId="77F46989" w14:textId="77777777" w:rsidR="002E52A5" w:rsidRDefault="009E791A">
      <w:pPr>
        <w:pStyle w:val="Corpsdetexte"/>
        <w:spacing w:before="70"/>
        <w:ind w:right="280"/>
      </w:pPr>
      <w:r>
        <w:t xml:space="preserve">that what they were doing </w:t>
      </w:r>
      <w:r>
        <w:t>would have a negative impact on the investment climate in Russia, one of the Western companies would come forward and make an offer to buy Yukos,’ said Thomas Graham. ‘There were two or three proposals that went to the Kremlin then offering to buy up Yukos</w:t>
      </w:r>
      <w:r>
        <w:t xml:space="preserve"> shares and help alleviate the problems Russia would have with its</w:t>
      </w:r>
    </w:p>
    <w:p w14:paraId="7681A15B" w14:textId="77777777" w:rsidR="002E52A5" w:rsidRDefault="009E791A">
      <w:pPr>
        <w:ind w:left="119"/>
        <w:rPr>
          <w:b/>
          <w:sz w:val="30"/>
        </w:rPr>
      </w:pPr>
      <w:bookmarkStart w:id="958" w:name="_bookmark939"/>
      <w:bookmarkEnd w:id="958"/>
      <w:r>
        <w:rPr>
          <w:sz w:val="30"/>
        </w:rPr>
        <w:t xml:space="preserve">image.’ </w:t>
      </w:r>
      <w:hyperlink w:anchor="_bookmark2714" w:history="1">
        <w:r>
          <w:rPr>
            <w:b/>
            <w:color w:val="9D1D37"/>
            <w:sz w:val="30"/>
          </w:rPr>
          <w:t>[</w:t>
        </w:r>
        <w:r>
          <w:rPr>
            <w:b/>
            <w:color w:val="9D1D37"/>
            <w:sz w:val="30"/>
            <w:u w:val="thick" w:color="9D1D37"/>
          </w:rPr>
          <w:t>34]</w:t>
        </w:r>
      </w:hyperlink>
    </w:p>
    <w:p w14:paraId="6618122C" w14:textId="77777777" w:rsidR="002E52A5" w:rsidRDefault="009E791A">
      <w:pPr>
        <w:pStyle w:val="Corpsdetexte"/>
        <w:ind w:right="163" w:firstLine="300"/>
      </w:pPr>
      <w:r>
        <w:t xml:space="preserve">The offers also served to confirm </w:t>
      </w:r>
      <w:r>
        <w:rPr>
          <w:spacing w:val="-3"/>
        </w:rPr>
        <w:t xml:space="preserve">Putin’s </w:t>
      </w:r>
      <w:r>
        <w:t xml:space="preserve">long-standing cynical view that anyone in the </w:t>
      </w:r>
      <w:r>
        <w:rPr>
          <w:spacing w:val="-7"/>
        </w:rPr>
        <w:t xml:space="preserve">West </w:t>
      </w:r>
      <w:r>
        <w:t xml:space="preserve">could be bought, and that commercial imperatives would always outweigh any moral or other concerns. And soon the </w:t>
      </w:r>
      <w:r>
        <w:rPr>
          <w:spacing w:val="-3"/>
        </w:rPr>
        <w:t xml:space="preserve">Kremlin </w:t>
      </w:r>
      <w:r>
        <w:t xml:space="preserve">was launching a major new charm offensive to win </w:t>
      </w:r>
      <w:r>
        <w:rPr>
          <w:spacing w:val="-4"/>
        </w:rPr>
        <w:t xml:space="preserve">Western </w:t>
      </w:r>
      <w:r>
        <w:t xml:space="preserve">investor support for the </w:t>
      </w:r>
      <w:r>
        <w:rPr>
          <w:spacing w:val="-3"/>
        </w:rPr>
        <w:t xml:space="preserve">state’s </w:t>
      </w:r>
      <w:r>
        <w:t>asset</w:t>
      </w:r>
      <w:r>
        <w:rPr>
          <w:spacing w:val="3"/>
        </w:rPr>
        <w:t xml:space="preserve"> </w:t>
      </w:r>
      <w:r>
        <w:t>grab.</w:t>
      </w:r>
    </w:p>
    <w:p w14:paraId="447E1466" w14:textId="77777777" w:rsidR="002E52A5" w:rsidRDefault="002E52A5">
      <w:pPr>
        <w:pStyle w:val="Corpsdetexte"/>
        <w:spacing w:before="6"/>
        <w:ind w:left="0"/>
        <w:rPr>
          <w:sz w:val="18"/>
        </w:rPr>
      </w:pPr>
    </w:p>
    <w:p w14:paraId="33E174E8" w14:textId="77777777" w:rsidR="002E52A5" w:rsidRDefault="009E791A">
      <w:pPr>
        <w:pStyle w:val="Corpsdetexte"/>
        <w:spacing w:before="87"/>
        <w:ind w:left="0"/>
        <w:jc w:val="center"/>
      </w:pPr>
      <w:r>
        <w:t>*</w:t>
      </w:r>
    </w:p>
    <w:p w14:paraId="6B4EB8AD" w14:textId="77777777" w:rsidR="002E52A5" w:rsidRDefault="002E52A5">
      <w:pPr>
        <w:pStyle w:val="Corpsdetexte"/>
        <w:spacing w:before="1"/>
        <w:ind w:left="0"/>
        <w:rPr>
          <w:sz w:val="26"/>
        </w:rPr>
      </w:pPr>
    </w:p>
    <w:p w14:paraId="460FC13B" w14:textId="77777777" w:rsidR="002E52A5" w:rsidRDefault="009E791A">
      <w:pPr>
        <w:pStyle w:val="Corpsdetexte"/>
        <w:ind w:right="92"/>
      </w:pPr>
      <w:r>
        <w:t>By this time the Kremlin had begun to operate fairly slickly. Behind the scenes, Western investment bankers, including Charles Ryan, the US citizen who headed another Moscow brokerage, United Financial Group, were advising the government on the Yukos takeo</w:t>
      </w:r>
      <w:r>
        <w:t>ver. When Putin announced in mid-September that he was overturning one of the biggest achievements of Russia’s transition to democracy, the election of governors, in response to the Beslan tragedy, the news might have looked ominous against the backdrop of</w:t>
      </w:r>
      <w:r>
        <w:t xml:space="preserve"> the state’s increasingly clear efforts to break up and take over Yukos.</w:t>
      </w:r>
    </w:p>
    <w:p w14:paraId="6574BBFD" w14:textId="77777777" w:rsidR="002E52A5" w:rsidRDefault="009E791A">
      <w:pPr>
        <w:pStyle w:val="Corpsdetexte"/>
        <w:ind w:firstLine="300"/>
        <w:rPr>
          <w:b/>
        </w:rPr>
      </w:pPr>
      <w:r>
        <w:t>But Putin had a pleasant surprise for foreign investors. The day after the Kremlin announced the end of elections for governors, it told the market it planned to create the world’s bi</w:t>
      </w:r>
      <w:r>
        <w:t>ggest energy major, merging the state- controlled gas giant Gazprom with the state’s last remaining oil major, Rosneft, to create a behemoth that would control the world’s second-biggest reserves, behind only Saudi Arabia’s Aramco, and five times larger th</w:t>
      </w:r>
      <w:r>
        <w:t xml:space="preserve">an its nearest counterpart in the West, ExxonMobil. Unlike Aramco, it would be open for Western investors to take a stake </w:t>
      </w:r>
      <w:bookmarkStart w:id="959" w:name="_bookmark940"/>
      <w:bookmarkEnd w:id="959"/>
      <w:r>
        <w:t xml:space="preserve">in. </w:t>
      </w:r>
      <w:hyperlink w:anchor="_bookmark2715" w:history="1">
        <w:r>
          <w:rPr>
            <w:b/>
            <w:color w:val="9D1D37"/>
          </w:rPr>
          <w:t>[</w:t>
        </w:r>
        <w:r>
          <w:rPr>
            <w:b/>
            <w:color w:val="9D1D37"/>
            <w:u w:val="thick" w:color="9D1D37"/>
          </w:rPr>
          <w:t>35]</w:t>
        </w:r>
      </w:hyperlink>
    </w:p>
    <w:p w14:paraId="4A5CC4A8" w14:textId="77777777" w:rsidR="002E52A5" w:rsidRDefault="009E791A">
      <w:pPr>
        <w:pStyle w:val="Corpsdetexte"/>
        <w:spacing w:before="1"/>
        <w:ind w:right="138" w:firstLine="300"/>
      </w:pPr>
      <w:r>
        <w:t xml:space="preserve">The proposed deal was testimony to the audacious global ambition of Putin and his circle at </w:t>
      </w:r>
      <w:r>
        <w:t xml:space="preserve">a time when </w:t>
      </w:r>
      <w:r>
        <w:rPr>
          <w:spacing w:val="-4"/>
        </w:rPr>
        <w:t xml:space="preserve">Western </w:t>
      </w:r>
      <w:r>
        <w:t xml:space="preserve">interest was growing in </w:t>
      </w:r>
      <w:r>
        <w:rPr>
          <w:spacing w:val="-5"/>
        </w:rPr>
        <w:t xml:space="preserve">Russia’s </w:t>
      </w:r>
      <w:r>
        <w:t>role as an energy supplier, due to the turmoil in the Middle East. It was a big turnaround from only six months previously, when prime minister Mikhail Kasyanov had wanted to break up Gazprom under liber</w:t>
      </w:r>
      <w:r>
        <w:t xml:space="preserve">al reforms to reduce its monopoly hold over the gas </w:t>
      </w:r>
      <w:r>
        <w:rPr>
          <w:spacing w:val="-3"/>
        </w:rPr>
        <w:t xml:space="preserve">sector. </w:t>
      </w:r>
      <w:r>
        <w:t>Putin had rejected that</w:t>
      </w:r>
      <w:r>
        <w:rPr>
          <w:spacing w:val="6"/>
        </w:rPr>
        <w:t xml:space="preserve"> </w:t>
      </w:r>
      <w:r>
        <w:t>out</w:t>
      </w:r>
    </w:p>
    <w:p w14:paraId="63F14283" w14:textId="77777777" w:rsidR="002E52A5" w:rsidRDefault="002E52A5">
      <w:pPr>
        <w:sectPr w:rsidR="002E52A5">
          <w:headerReference w:type="default" r:id="rId278"/>
          <w:pgSz w:w="12240" w:h="15840"/>
          <w:pgMar w:top="1360" w:right="1420" w:bottom="280" w:left="1420" w:header="0" w:footer="0" w:gutter="0"/>
          <w:cols w:space="720"/>
        </w:sectPr>
      </w:pPr>
    </w:p>
    <w:p w14:paraId="3991817E" w14:textId="77777777" w:rsidR="002E52A5" w:rsidRDefault="009E791A">
      <w:pPr>
        <w:pStyle w:val="Corpsdetexte"/>
        <w:spacing w:before="70"/>
      </w:pPr>
      <w:r>
        <w:t>of hand, and the new plan to merge the gas monopoly with Rosneft was a stark symbol of the government’s intentions for state domination of the energy se</w:t>
      </w:r>
      <w:r>
        <w:t>ctor.</w:t>
      </w:r>
    </w:p>
    <w:p w14:paraId="1E2199D0" w14:textId="77777777" w:rsidR="002E52A5" w:rsidRDefault="009E791A">
      <w:pPr>
        <w:pStyle w:val="Corpsdetexte"/>
        <w:ind w:right="119" w:firstLine="300"/>
        <w:rPr>
          <w:b/>
        </w:rPr>
      </w:pPr>
      <w:r>
        <w:rPr>
          <w:spacing w:val="-11"/>
        </w:rPr>
        <w:t xml:space="preserve">Yet </w:t>
      </w:r>
      <w:r>
        <w:t xml:space="preserve">for </w:t>
      </w:r>
      <w:r>
        <w:rPr>
          <w:spacing w:val="-4"/>
        </w:rPr>
        <w:t xml:space="preserve">Western </w:t>
      </w:r>
      <w:r>
        <w:t xml:space="preserve">investors, the news was good. The strengthening of state control over the </w:t>
      </w:r>
      <w:r>
        <w:rPr>
          <w:spacing w:val="-3"/>
        </w:rPr>
        <w:t xml:space="preserve">economy, </w:t>
      </w:r>
      <w:r>
        <w:t xml:space="preserve">which they’d long feared, was paired with the enticing prospect of a slice of a huge new energy giant. The deal would increase the </w:t>
      </w:r>
      <w:r>
        <w:rPr>
          <w:spacing w:val="-3"/>
        </w:rPr>
        <w:t xml:space="preserve">state’s </w:t>
      </w:r>
      <w:r>
        <w:t>stake in the</w:t>
      </w:r>
      <w:r>
        <w:t xml:space="preserve"> merged GazpromRosneft to a controlling 51 per cent, automatically lifting restrictions on the amount of stock foreign investors could hold in Gazprom. Plans to lift these restrictions – known as the ‘ring fence’ – had long been contemplated by </w:t>
      </w:r>
      <w:r>
        <w:rPr>
          <w:spacing w:val="-3"/>
        </w:rPr>
        <w:t xml:space="preserve">Putin’s </w:t>
      </w:r>
      <w:r>
        <w:t>gov</w:t>
      </w:r>
      <w:r>
        <w:t xml:space="preserve">ernment; now it appeared that they had finally got the green light, immediately boosting the share price. </w:t>
      </w:r>
      <w:r>
        <w:rPr>
          <w:spacing w:val="-4"/>
        </w:rPr>
        <w:t xml:space="preserve">Western </w:t>
      </w:r>
      <w:r>
        <w:t>investors salivated at the money they could make trading the proposed new state behemoth. ‘This will be the largest oil-and- gas company in th</w:t>
      </w:r>
      <w:r>
        <w:t xml:space="preserve">e world that foreigners can invest in, at a time when oil and gas prices are going through the roof,’ said William Browder, the head of Hermitage Capital Management, which held a significant chunk of Gazprom </w:t>
      </w:r>
      <w:bookmarkStart w:id="960" w:name="_bookmark941"/>
      <w:bookmarkEnd w:id="960"/>
      <w:r>
        <w:t xml:space="preserve">shares, </w:t>
      </w:r>
      <w:hyperlink w:anchor="_bookmark2716" w:history="1">
        <w:r>
          <w:rPr>
            <w:b/>
            <w:color w:val="9D1D37"/>
          </w:rPr>
          <w:t>[</w:t>
        </w:r>
        <w:r>
          <w:rPr>
            <w:b/>
            <w:color w:val="9D1D37"/>
            <w:u w:val="thick" w:color="9D1D37"/>
          </w:rPr>
          <w:t>36]</w:t>
        </w:r>
      </w:hyperlink>
      <w:r>
        <w:rPr>
          <w:b/>
          <w:color w:val="9D1D37"/>
        </w:rPr>
        <w:t xml:space="preserve"> </w:t>
      </w:r>
      <w:r>
        <w:t>ad</w:t>
      </w:r>
      <w:r>
        <w:t xml:space="preserve">ding that it was ‘some sort of sugar to help the </w:t>
      </w:r>
      <w:r>
        <w:rPr>
          <w:spacing w:val="-7"/>
        </w:rPr>
        <w:t xml:space="preserve">Yukos </w:t>
      </w:r>
      <w:r>
        <w:t xml:space="preserve">medicine go </w:t>
      </w:r>
      <w:bookmarkStart w:id="961" w:name="_bookmark942"/>
      <w:bookmarkEnd w:id="961"/>
      <w:r>
        <w:t xml:space="preserve">down’. </w:t>
      </w:r>
      <w:hyperlink w:anchor="_bookmark2717" w:history="1">
        <w:r>
          <w:rPr>
            <w:b/>
            <w:color w:val="9D1D37"/>
          </w:rPr>
          <w:t>[</w:t>
        </w:r>
        <w:r>
          <w:rPr>
            <w:b/>
            <w:color w:val="9D1D37"/>
            <w:u w:val="thick" w:color="9D1D37"/>
          </w:rPr>
          <w:t>37]</w:t>
        </w:r>
      </w:hyperlink>
      <w:r>
        <w:rPr>
          <w:b/>
          <w:color w:val="9D1D37"/>
        </w:rPr>
        <w:t xml:space="preserve"> </w:t>
      </w:r>
      <w:r>
        <w:t xml:space="preserve">Ian Hague, head of the New </w:t>
      </w:r>
      <w:r>
        <w:rPr>
          <w:spacing w:val="-4"/>
        </w:rPr>
        <w:t xml:space="preserve">York-based </w:t>
      </w:r>
      <w:r>
        <w:t>Firebird Fund, described the Kremlin’s proposal more directly: ‘They are buying off the loyalty of the for</w:t>
      </w:r>
      <w:r>
        <w:t xml:space="preserve">eign investor community as they create </w:t>
      </w:r>
      <w:r>
        <w:rPr>
          <w:spacing w:val="-5"/>
        </w:rPr>
        <w:t xml:space="preserve">what </w:t>
      </w:r>
      <w:r>
        <w:t xml:space="preserve">looks like a political dictatorship. And </w:t>
      </w:r>
      <w:r>
        <w:rPr>
          <w:spacing w:val="-5"/>
        </w:rPr>
        <w:t xml:space="preserve">it’s </w:t>
      </w:r>
      <w:bookmarkStart w:id="962" w:name="_bookmark943"/>
      <w:bookmarkEnd w:id="962"/>
      <w:r>
        <w:t>working.’</w:t>
      </w:r>
      <w:r>
        <w:rPr>
          <w:spacing w:val="-11"/>
        </w:rPr>
        <w:t xml:space="preserve"> </w:t>
      </w:r>
      <w:hyperlink w:anchor="_bookmark2718" w:history="1">
        <w:r>
          <w:rPr>
            <w:b/>
            <w:color w:val="9D1D37"/>
          </w:rPr>
          <w:t>[</w:t>
        </w:r>
        <w:r>
          <w:rPr>
            <w:b/>
            <w:color w:val="9D1D37"/>
            <w:u w:val="thick" w:color="9D1D37"/>
          </w:rPr>
          <w:t>38]</w:t>
        </w:r>
      </w:hyperlink>
    </w:p>
    <w:p w14:paraId="0A168EA4" w14:textId="77777777" w:rsidR="002E52A5" w:rsidRDefault="009E791A">
      <w:pPr>
        <w:pStyle w:val="Corpsdetexte"/>
        <w:ind w:right="120" w:firstLine="300"/>
      </w:pPr>
      <w:r>
        <w:t>It was the beginning, for some, of a beautiful friendship, as the Kremlin signalled that foreign investment was welcom</w:t>
      </w:r>
      <w:r>
        <w:t>e as long as Putin’s men were in control. The unease about the takedown of Yukos died away as investors lined up to join the new state giant. The only person who didn’t seem pleased by the prospect was the Rosneft chairman Igor Sechin, as the planned tie-u</w:t>
      </w:r>
      <w:r>
        <w:t>p between Rosneft and Gazprom threatened to bring down the curtain on his dreams for a state energy giant of his own.</w:t>
      </w:r>
    </w:p>
    <w:p w14:paraId="1E6AE765" w14:textId="77777777" w:rsidR="002E52A5" w:rsidRDefault="009E791A">
      <w:pPr>
        <w:pStyle w:val="Corpsdetexte"/>
        <w:ind w:right="206" w:firstLine="300"/>
      </w:pPr>
      <w:r>
        <w:t>Even as Sechin seethed, the drama surrounding the proposed Yugansk sell-off was far from over. A leaked report said Dresdner Bank had valu</w:t>
      </w:r>
      <w:r>
        <w:t xml:space="preserve">ed the production unit at between $15.7 billion and $17.3 billion, which seemed in line with what the market believed was a fair </w:t>
      </w:r>
      <w:bookmarkStart w:id="963" w:name="_bookmark944"/>
      <w:bookmarkEnd w:id="963"/>
      <w:r>
        <w:t xml:space="preserve">price, </w:t>
      </w:r>
      <w:hyperlink w:anchor="_bookmark2719" w:history="1">
        <w:r>
          <w:rPr>
            <w:b/>
            <w:color w:val="9D1D37"/>
          </w:rPr>
          <w:t>[</w:t>
        </w:r>
        <w:r>
          <w:rPr>
            <w:b/>
            <w:color w:val="9D1D37"/>
            <w:u w:val="thick" w:color="9D1D37"/>
          </w:rPr>
          <w:t>39]</w:t>
        </w:r>
      </w:hyperlink>
      <w:r>
        <w:rPr>
          <w:b/>
          <w:color w:val="9D1D37"/>
        </w:rPr>
        <w:t xml:space="preserve"> </w:t>
      </w:r>
      <w:r>
        <w:t>and led Yukos’s Western managers to believe that there would be cash available to keep the rest of the company together after the sale of Yugansk. But at the end of November that year, any hope of that was irretrievably dashed when the justice ministry not</w:t>
      </w:r>
      <w:r>
        <w:t xml:space="preserve"> only announced an opening price for the government auction of Yugansk of $8.65 billion, well below the Dresdner</w:t>
      </w:r>
    </w:p>
    <w:p w14:paraId="063BE1EA" w14:textId="77777777" w:rsidR="002E52A5" w:rsidRDefault="002E52A5">
      <w:pPr>
        <w:sectPr w:rsidR="002E52A5">
          <w:headerReference w:type="default" r:id="rId279"/>
          <w:pgSz w:w="12240" w:h="15840"/>
          <w:pgMar w:top="1360" w:right="1420" w:bottom="280" w:left="1420" w:header="0" w:footer="0" w:gutter="0"/>
          <w:cols w:space="720"/>
        </w:sectPr>
      </w:pPr>
    </w:p>
    <w:p w14:paraId="425687C7" w14:textId="6267A315" w:rsidR="002E52A5" w:rsidRDefault="009811D2">
      <w:pPr>
        <w:pStyle w:val="Corpsdetexte"/>
        <w:spacing w:before="70"/>
        <w:ind w:right="120"/>
      </w:pPr>
      <w:r>
        <w:rPr>
          <w:noProof/>
        </w:rPr>
        <mc:AlternateContent>
          <mc:Choice Requires="wps">
            <w:drawing>
              <wp:anchor distT="0" distB="0" distL="114300" distR="114300" simplePos="0" relativeHeight="251590656" behindDoc="1" locked="0" layoutInCell="1" allowOverlap="1" wp14:anchorId="524E65B4" wp14:editId="3EF1EEEC">
                <wp:simplePos x="0" y="0"/>
                <wp:positionH relativeFrom="page">
                  <wp:posOffset>2195830</wp:posOffset>
                </wp:positionH>
                <wp:positionV relativeFrom="paragraph">
                  <wp:posOffset>450850</wp:posOffset>
                </wp:positionV>
                <wp:extent cx="1270" cy="19050"/>
                <wp:effectExtent l="0" t="0" r="0" b="0"/>
                <wp:wrapNone/>
                <wp:docPr id="745"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8B265" id="Rectangle 686" o:spid="_x0000_s1026" style="position:absolute;margin-left:172.9pt;margin-top:35.5pt;width:.1pt;height: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" fillcolor="#9d1d37" stroked="f">
                <w10:wrap anchorx="page"/>
              </v:rect>
            </w:pict>
          </mc:Fallback>
        </mc:AlternateContent>
      </w:r>
      <w:r w:rsidR="009E791A">
        <w:t xml:space="preserve">range, but also presented Yukos with two more enormous tax claims for 2002 and </w:t>
      </w:r>
      <w:bookmarkStart w:id="964" w:name="_bookmark945"/>
      <w:bookmarkEnd w:id="964"/>
      <w:r w:rsidR="009E791A">
        <w:t xml:space="preserve">2003. </w:t>
      </w:r>
      <w:hyperlink w:anchor="_bookmark2720" w:history="1">
        <w:r w:rsidR="009E791A">
          <w:rPr>
            <w:b/>
            <w:color w:val="9D1D37"/>
          </w:rPr>
          <w:t>[</w:t>
        </w:r>
        <w:r w:rsidR="009E791A">
          <w:rPr>
            <w:b/>
            <w:color w:val="9D1D37"/>
            <w:u w:val="thick" w:color="9D1D37"/>
          </w:rPr>
          <w:t>40]</w:t>
        </w:r>
      </w:hyperlink>
      <w:r w:rsidR="009E791A">
        <w:rPr>
          <w:b/>
          <w:color w:val="9D1D37"/>
        </w:rPr>
        <w:t xml:space="preserve"> </w:t>
      </w:r>
      <w:r w:rsidR="009E791A">
        <w:t>These brought the tax bill facing Yukos to a monumental $24 billion, more than four times the company’s battered market capitalisatio</w:t>
      </w:r>
      <w:r w:rsidR="009E791A">
        <w:t>n. For Yukos’s management it was all too clear that this was game over, and that the rest of the company was going to be broken up and sold for a knockdown price.</w:t>
      </w:r>
    </w:p>
    <w:p w14:paraId="0CA3B8DC" w14:textId="76BAEDC3" w:rsidR="002E52A5" w:rsidRDefault="009811D2">
      <w:pPr>
        <w:pStyle w:val="Corpsdetexte"/>
        <w:ind w:right="231" w:firstLine="300"/>
        <w:rPr>
          <w:b/>
        </w:rPr>
      </w:pPr>
      <w:r>
        <w:rPr>
          <w:noProof/>
        </w:rPr>
        <mc:AlternateContent>
          <mc:Choice Requires="wps">
            <w:drawing>
              <wp:anchor distT="0" distB="0" distL="114300" distR="114300" simplePos="0" relativeHeight="251591680" behindDoc="1" locked="0" layoutInCell="1" allowOverlap="1" wp14:anchorId="24A08189" wp14:editId="04E23FEC">
                <wp:simplePos x="0" y="0"/>
                <wp:positionH relativeFrom="page">
                  <wp:posOffset>3761105</wp:posOffset>
                </wp:positionH>
                <wp:positionV relativeFrom="paragraph">
                  <wp:posOffset>1063625</wp:posOffset>
                </wp:positionV>
                <wp:extent cx="1270" cy="19050"/>
                <wp:effectExtent l="0" t="0" r="0" b="0"/>
                <wp:wrapNone/>
                <wp:docPr id="744"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E2EC1" id="Rectangle 685" o:spid="_x0000_s1026" style="position:absolute;margin-left:296.15pt;margin-top:83.75pt;width:.1pt;height:1.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y8/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i9mM86s6KlJ&#10;n8k2YVuj2M3tPF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92704" behindDoc="1" locked="0" layoutInCell="1" allowOverlap="1" wp14:anchorId="3C9621C3" wp14:editId="41AD2101">
                <wp:simplePos x="0" y="0"/>
                <wp:positionH relativeFrom="page">
                  <wp:posOffset>5858510</wp:posOffset>
                </wp:positionH>
                <wp:positionV relativeFrom="paragraph">
                  <wp:posOffset>2159000</wp:posOffset>
                </wp:positionV>
                <wp:extent cx="1270" cy="19050"/>
                <wp:effectExtent l="0" t="0" r="0" b="0"/>
                <wp:wrapNone/>
                <wp:docPr id="74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A9137" id="Rectangle 684" o:spid="_x0000_s1026" style="position:absolute;margin-left:461.3pt;margin-top:170pt;width:.1pt;height: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593728" behindDoc="1" locked="0" layoutInCell="1" allowOverlap="1" wp14:anchorId="669A0A22" wp14:editId="0B0E7E97">
                <wp:simplePos x="0" y="0"/>
                <wp:positionH relativeFrom="page">
                  <wp:posOffset>2978150</wp:posOffset>
                </wp:positionH>
                <wp:positionV relativeFrom="paragraph">
                  <wp:posOffset>3473450</wp:posOffset>
                </wp:positionV>
                <wp:extent cx="1270" cy="19050"/>
                <wp:effectExtent l="0" t="0" r="0" b="0"/>
                <wp:wrapNone/>
                <wp:docPr id="742"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5BBB" id="Rectangle 683" o:spid="_x0000_s1026" style="position:absolute;margin-left:234.5pt;margin-top:273.5pt;width:.1pt;height:1.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" fillcolor="#9d1d37" stroked="f">
                <w10:wrap anchorx="page"/>
              </v:rect>
            </w:pict>
          </mc:Fallback>
        </mc:AlternateContent>
      </w:r>
      <w:r w:rsidR="009E791A">
        <w:t xml:space="preserve">If the message hadn’t been resounding enough </w:t>
      </w:r>
      <w:r w:rsidR="009E791A">
        <w:rPr>
          <w:spacing w:val="-3"/>
        </w:rPr>
        <w:t xml:space="preserve">already, </w:t>
      </w:r>
      <w:r w:rsidR="009E791A">
        <w:t>the night before the new tax charges</w:t>
      </w:r>
      <w:r w:rsidR="009E791A">
        <w:t xml:space="preserve"> were announced, armed police raided the homes of dozens of </w:t>
      </w:r>
      <w:r w:rsidR="009E791A">
        <w:rPr>
          <w:spacing w:val="-7"/>
        </w:rPr>
        <w:t xml:space="preserve">Yukos </w:t>
      </w:r>
      <w:r w:rsidR="009E791A">
        <w:t xml:space="preserve">managers, who said the move recalled </w:t>
      </w:r>
      <w:r w:rsidR="009E791A">
        <w:rPr>
          <w:spacing w:val="-3"/>
        </w:rPr>
        <w:t xml:space="preserve">Stalin’s </w:t>
      </w:r>
      <w:r w:rsidR="009E791A">
        <w:t xml:space="preserve">purges of 1937. They were ‘afraid of being at their home at night, afraid for their relatives’, said one of the </w:t>
      </w:r>
      <w:bookmarkStart w:id="965" w:name="_bookmark946"/>
      <w:bookmarkEnd w:id="965"/>
      <w:r w:rsidR="009E791A">
        <w:t xml:space="preserve">managers. </w:t>
      </w:r>
      <w:hyperlink w:anchor="_bookmark2721" w:history="1">
        <w:r w:rsidR="009E791A">
          <w:rPr>
            <w:b/>
            <w:color w:val="9D1D37"/>
          </w:rPr>
          <w:t>[</w:t>
        </w:r>
        <w:r w:rsidR="009E791A">
          <w:rPr>
            <w:b/>
            <w:color w:val="9D1D37"/>
            <w:u w:val="thick" w:color="9D1D37"/>
          </w:rPr>
          <w:t>41]</w:t>
        </w:r>
      </w:hyperlink>
      <w:r w:rsidR="009E791A">
        <w:rPr>
          <w:b/>
          <w:color w:val="9D1D37"/>
        </w:rPr>
        <w:t xml:space="preserve"> </w:t>
      </w:r>
      <w:r w:rsidR="009E791A">
        <w:t xml:space="preserve">The point was also driven home to the </w:t>
      </w:r>
      <w:r w:rsidR="009E791A">
        <w:rPr>
          <w:spacing w:val="-4"/>
        </w:rPr>
        <w:t xml:space="preserve">Western </w:t>
      </w:r>
      <w:r w:rsidR="009E791A">
        <w:t xml:space="preserve">oilmen Khodorkovsky had brought into </w:t>
      </w:r>
      <w:r w:rsidR="009E791A">
        <w:rPr>
          <w:spacing w:val="-7"/>
        </w:rPr>
        <w:t xml:space="preserve">Yukos </w:t>
      </w:r>
      <w:r w:rsidR="009E791A">
        <w:t xml:space="preserve">as a symbol of its move to better governance. Bruce Misamore, the affable chief financial officer from </w:t>
      </w:r>
      <w:r w:rsidR="009E791A">
        <w:rPr>
          <w:spacing w:val="-4"/>
        </w:rPr>
        <w:t xml:space="preserve">Texas, </w:t>
      </w:r>
      <w:r w:rsidR="009E791A">
        <w:t xml:space="preserve">had been in London that </w:t>
      </w:r>
      <w:r w:rsidR="009E791A">
        <w:rPr>
          <w:spacing w:val="-5"/>
        </w:rPr>
        <w:t xml:space="preserve">day. </w:t>
      </w:r>
      <w:r w:rsidR="009E791A">
        <w:t>As he weighe</w:t>
      </w:r>
      <w:r w:rsidR="009E791A">
        <w:t xml:space="preserve">d whether or not to risk flying back to Russia, he received a call from </w:t>
      </w:r>
      <w:r w:rsidR="009E791A">
        <w:rPr>
          <w:spacing w:val="-3"/>
        </w:rPr>
        <w:t xml:space="preserve">Temerko, </w:t>
      </w:r>
      <w:r w:rsidR="009E791A">
        <w:t xml:space="preserve">who warned him that he would be arrested on </w:t>
      </w:r>
      <w:bookmarkStart w:id="966" w:name="_bookmark947"/>
      <w:bookmarkEnd w:id="966"/>
      <w:r w:rsidR="009E791A">
        <w:t xml:space="preserve">arrival. </w:t>
      </w:r>
      <w:hyperlink w:anchor="_bookmark2722" w:history="1">
        <w:r w:rsidR="009E791A">
          <w:rPr>
            <w:b/>
            <w:color w:val="9D1D37"/>
          </w:rPr>
          <w:t>[</w:t>
        </w:r>
        <w:r w:rsidR="009E791A">
          <w:rPr>
            <w:b/>
            <w:color w:val="9D1D37"/>
            <w:u w:val="thick" w:color="9D1D37"/>
          </w:rPr>
          <w:t>42]</w:t>
        </w:r>
      </w:hyperlink>
      <w:r w:rsidR="009E791A">
        <w:rPr>
          <w:b/>
          <w:color w:val="9D1D37"/>
        </w:rPr>
        <w:t xml:space="preserve"> </w:t>
      </w:r>
      <w:r w:rsidR="009E791A">
        <w:t xml:space="preserve">Misamore never returned. The same went for Steven Theede, who’d </w:t>
      </w:r>
      <w:r w:rsidR="009E791A">
        <w:rPr>
          <w:spacing w:val="-3"/>
        </w:rPr>
        <w:t xml:space="preserve">served </w:t>
      </w:r>
      <w:r w:rsidR="009E791A">
        <w:t xml:space="preserve">as </w:t>
      </w:r>
      <w:r w:rsidR="009E791A">
        <w:rPr>
          <w:spacing w:val="-8"/>
        </w:rPr>
        <w:t xml:space="preserve">Yukos’s </w:t>
      </w:r>
      <w:r w:rsidR="009E791A">
        <w:t>pr</w:t>
      </w:r>
      <w:r w:rsidR="009E791A">
        <w:t xml:space="preserve">esident since June 2004. He too was out of the country on business that </w:t>
      </w:r>
      <w:r w:rsidR="009E791A">
        <w:rPr>
          <w:spacing w:val="-5"/>
        </w:rPr>
        <w:t xml:space="preserve">day, </w:t>
      </w:r>
      <w:r w:rsidR="009E791A">
        <w:t xml:space="preserve">but a police raid on his office sent a clear signal that he should not go back to </w:t>
      </w:r>
      <w:r w:rsidR="009E791A">
        <w:rPr>
          <w:spacing w:val="-3"/>
        </w:rPr>
        <w:t xml:space="preserve">Moscow. </w:t>
      </w:r>
      <w:r w:rsidR="009E791A">
        <w:t xml:space="preserve">The low sale price announced by the government for </w:t>
      </w:r>
      <w:r w:rsidR="009E791A">
        <w:rPr>
          <w:spacing w:val="-5"/>
        </w:rPr>
        <w:t xml:space="preserve">Yugansk, </w:t>
      </w:r>
      <w:r w:rsidR="009E791A">
        <w:t>he said, represented ‘governm</w:t>
      </w:r>
      <w:r w:rsidR="009E791A">
        <w:t xml:space="preserve">ent-organised theft to settle a political </w:t>
      </w:r>
      <w:bookmarkStart w:id="967" w:name="_bookmark948"/>
      <w:bookmarkEnd w:id="967"/>
      <w:r w:rsidR="009E791A">
        <w:t>score’.</w:t>
      </w:r>
      <w:r w:rsidR="009E791A">
        <w:rPr>
          <w:spacing w:val="-16"/>
        </w:rPr>
        <w:t xml:space="preserve"> </w:t>
      </w:r>
      <w:hyperlink w:anchor="_bookmark2723" w:history="1">
        <w:r w:rsidR="009E791A">
          <w:rPr>
            <w:b/>
            <w:color w:val="9D1D37"/>
          </w:rPr>
          <w:t>[</w:t>
        </w:r>
        <w:r w:rsidR="009E791A">
          <w:rPr>
            <w:b/>
            <w:color w:val="9D1D37"/>
            <w:u w:val="thick" w:color="9D1D37"/>
          </w:rPr>
          <w:t>43]</w:t>
        </w:r>
      </w:hyperlink>
    </w:p>
    <w:p w14:paraId="7FF7820C" w14:textId="77777777" w:rsidR="002E52A5" w:rsidRDefault="009E791A">
      <w:pPr>
        <w:pStyle w:val="Corpsdetexte"/>
        <w:ind w:right="153" w:firstLine="300"/>
      </w:pPr>
      <w:r>
        <w:t xml:space="preserve">For Bruce Misamore it had become clear that all the management’s efforts to reach a settlement had been in vain. The last-minute flurry of tax claims, taking the total </w:t>
      </w:r>
      <w:r>
        <w:t xml:space="preserve">to over $24 billion, would allow all of </w:t>
      </w:r>
      <w:r>
        <w:rPr>
          <w:spacing w:val="-8"/>
        </w:rPr>
        <w:t xml:space="preserve">Yukos’s </w:t>
      </w:r>
      <w:r>
        <w:t xml:space="preserve">assets to be sold off piece by piece to state-controlled companies. </w:t>
      </w:r>
      <w:r>
        <w:rPr>
          <w:spacing w:val="-3"/>
        </w:rPr>
        <w:t xml:space="preserve">Misamore </w:t>
      </w:r>
      <w:r>
        <w:t>believed this had been the Kremlin’s goal from the start. The asset</w:t>
      </w:r>
      <w:r>
        <w:rPr>
          <w:spacing w:val="-10"/>
        </w:rPr>
        <w:t xml:space="preserve"> </w:t>
      </w:r>
      <w:r>
        <w:t>and</w:t>
      </w:r>
    </w:p>
    <w:p w14:paraId="5544F40E" w14:textId="77777777" w:rsidR="002E52A5" w:rsidRDefault="009E791A">
      <w:pPr>
        <w:pStyle w:val="Corpsdetexte"/>
        <w:ind w:right="122"/>
      </w:pPr>
      <w:r>
        <w:t>bank-account freeze ensured that the company would never be in a position to pay down the debts. ‘At first we thought that if we paid the money, they would maybe go away,’ he said. ‘We</w:t>
      </w:r>
      <w:r>
        <w:t xml:space="preserve"> used many different ways to try to access the right people in the Kremlin to negotiate a settlement. They would lead us on, and we would think that we were very close to a settlement, but then someone would meet Putin and the whole thing would get</w:t>
      </w:r>
    </w:p>
    <w:p w14:paraId="515393ED" w14:textId="2DA026B9" w:rsidR="002E52A5" w:rsidRDefault="009811D2">
      <w:pPr>
        <w:spacing w:before="1"/>
        <w:ind w:left="119"/>
        <w:rPr>
          <w:b/>
          <w:sz w:val="30"/>
        </w:rPr>
      </w:pPr>
      <w:r>
        <w:rPr>
          <w:noProof/>
        </w:rPr>
        <mc:AlternateContent>
          <mc:Choice Requires="wps">
            <w:drawing>
              <wp:anchor distT="0" distB="0" distL="114300" distR="114300" simplePos="0" relativeHeight="251594752" behindDoc="1" locked="0" layoutInCell="1" allowOverlap="1" wp14:anchorId="3E83A174" wp14:editId="207B19F9">
                <wp:simplePos x="0" y="0"/>
                <wp:positionH relativeFrom="page">
                  <wp:posOffset>1751330</wp:posOffset>
                </wp:positionH>
                <wp:positionV relativeFrom="paragraph">
                  <wp:posOffset>187960</wp:posOffset>
                </wp:positionV>
                <wp:extent cx="1270" cy="19050"/>
                <wp:effectExtent l="0" t="0" r="0" b="0"/>
                <wp:wrapNone/>
                <wp:docPr id="741"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96D99" id="Rectangle 682" o:spid="_x0000_s1026" style="position:absolute;margin-left:137.9pt;margin-top:14.8pt;width:.1pt;height: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d0AAIAANs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" fillcolor="#9d1d37" stroked="f">
                <w10:wrap anchorx="page"/>
              </v:rect>
            </w:pict>
          </mc:Fallback>
        </mc:AlternateContent>
      </w:r>
      <w:bookmarkStart w:id="968" w:name="_bookmark949"/>
      <w:bookmarkEnd w:id="968"/>
      <w:r w:rsidR="009E791A">
        <w:rPr>
          <w:sz w:val="30"/>
        </w:rPr>
        <w:t>droppe</w:t>
      </w:r>
      <w:r w:rsidR="009E791A">
        <w:rPr>
          <w:sz w:val="30"/>
        </w:rPr>
        <w:t xml:space="preserve">d.’ </w:t>
      </w:r>
      <w:hyperlink w:anchor="_bookmark2724" w:history="1">
        <w:r w:rsidR="009E791A">
          <w:rPr>
            <w:b/>
            <w:color w:val="9D1D37"/>
            <w:sz w:val="30"/>
          </w:rPr>
          <w:t>[</w:t>
        </w:r>
        <w:r w:rsidR="009E791A">
          <w:rPr>
            <w:b/>
            <w:color w:val="9D1D37"/>
            <w:sz w:val="30"/>
            <w:u w:val="thick" w:color="9D1D37"/>
          </w:rPr>
          <w:t>44]</w:t>
        </w:r>
      </w:hyperlink>
    </w:p>
    <w:p w14:paraId="0E5ED8F2" w14:textId="77777777" w:rsidR="002E52A5" w:rsidRDefault="009E791A">
      <w:pPr>
        <w:pStyle w:val="Corpsdetexte"/>
        <w:ind w:right="297" w:firstLine="300"/>
        <w:jc w:val="both"/>
      </w:pPr>
      <w:r>
        <w:t xml:space="preserve">For Alexander </w:t>
      </w:r>
      <w:r>
        <w:rPr>
          <w:spacing w:val="-3"/>
        </w:rPr>
        <w:t xml:space="preserve">Temerko </w:t>
      </w:r>
      <w:r>
        <w:t xml:space="preserve">too, it was finally apparent that the negotiations had been a road to nowhere, that Sechin, Putin and his men had been </w:t>
      </w:r>
      <w:r>
        <w:rPr>
          <w:spacing w:val="-4"/>
        </w:rPr>
        <w:t xml:space="preserve">using </w:t>
      </w:r>
      <w:r>
        <w:t>them as cover for the takeover, as they’d needed to lull the market</w:t>
      </w:r>
      <w:r>
        <w:t xml:space="preserve"> and</w:t>
      </w:r>
    </w:p>
    <w:p w14:paraId="67B57A54" w14:textId="77777777" w:rsidR="002E52A5" w:rsidRDefault="002E52A5">
      <w:pPr>
        <w:jc w:val="both"/>
        <w:sectPr w:rsidR="002E52A5">
          <w:headerReference w:type="default" r:id="rId280"/>
          <w:pgSz w:w="12240" w:h="15840"/>
          <w:pgMar w:top="1360" w:right="1420" w:bottom="280" w:left="1420" w:header="0" w:footer="0" w:gutter="0"/>
          <w:cols w:space="720"/>
        </w:sectPr>
      </w:pPr>
    </w:p>
    <w:p w14:paraId="3822CE1F" w14:textId="77777777" w:rsidR="002E52A5" w:rsidRDefault="009E791A">
      <w:pPr>
        <w:pStyle w:val="Corpsdetexte"/>
        <w:spacing w:before="70"/>
        <w:ind w:right="237"/>
      </w:pPr>
      <w:r>
        <w:t>foreign leaders into a belief that due process was being observed. But ultimately, said Temerko, ‘We were being lied to. They sent all these false messages. Some senior people in Putin’s circle had told me, “This is all a game.” They s</w:t>
      </w:r>
      <w:r>
        <w:t>aid, “If they have started gnawing at the company, they will gnaw at it to the end, till they have gotten down to the bones.” They probably thought they should show some process, some readiness to negotiate. But when everyone got used to what was going on,</w:t>
      </w:r>
      <w:r>
        <w:t xml:space="preserve"> they took the view, “Why should we agree? It’s all ours anyway.”’ The Dresdner Bank valuation, the constant dangling of potential deals, were ‘typical Chekist manoeuvres. They gave out false information and then got on with their own business on the side.</w:t>
      </w:r>
      <w:r>
        <w:t>’</w:t>
      </w:r>
    </w:p>
    <w:p w14:paraId="2A4A3A6E" w14:textId="77777777" w:rsidR="002E52A5" w:rsidRDefault="009E791A">
      <w:pPr>
        <w:pStyle w:val="Corpsdetexte"/>
        <w:ind w:right="189" w:firstLine="300"/>
        <w:rPr>
          <w:b/>
        </w:rPr>
      </w:pPr>
      <w:r>
        <w:t xml:space="preserve">It was a tactic that was to be repeated by </w:t>
      </w:r>
      <w:r>
        <w:rPr>
          <w:spacing w:val="-3"/>
        </w:rPr>
        <w:t xml:space="preserve">Putin’s </w:t>
      </w:r>
      <w:r>
        <w:t xml:space="preserve">Kremlin again and again, right up to </w:t>
      </w:r>
      <w:r>
        <w:rPr>
          <w:spacing w:val="-3"/>
        </w:rPr>
        <w:t xml:space="preserve">Russia’s </w:t>
      </w:r>
      <w:r>
        <w:t xml:space="preserve">seizure of Crimea from Ukraine many years </w:t>
      </w:r>
      <w:r>
        <w:rPr>
          <w:spacing w:val="-4"/>
        </w:rPr>
        <w:t xml:space="preserve">later </w:t>
      </w:r>
      <w:r>
        <w:t>in 2014. Then, they would claim at first that the sudden appearance of troops on the ground in Crimea had not</w:t>
      </w:r>
      <w:r>
        <w:t xml:space="preserve">hing to do with them. But once the annexation of Crimea had been secured, Putin admitted that they were Russian forces. ‘They lied to </w:t>
      </w:r>
      <w:r>
        <w:rPr>
          <w:spacing w:val="-4"/>
        </w:rPr>
        <w:t xml:space="preserve">Western </w:t>
      </w:r>
      <w:r>
        <w:t xml:space="preserve">heads of state,’ said </w:t>
      </w:r>
      <w:r>
        <w:rPr>
          <w:spacing w:val="-3"/>
        </w:rPr>
        <w:t xml:space="preserve">Temerko. </w:t>
      </w:r>
      <w:r>
        <w:t>‘They told them we were criminals, but that they were not going to take the company</w:t>
      </w:r>
      <w:r>
        <w:t xml:space="preserve"> from us, they just wanted to find a common language. Putin said many times, </w:t>
      </w:r>
      <w:r>
        <w:rPr>
          <w:spacing w:val="-9"/>
        </w:rPr>
        <w:t xml:space="preserve">“We </w:t>
      </w:r>
      <w:r>
        <w:t xml:space="preserve">don’t want to bankrupt </w:t>
      </w:r>
      <w:r>
        <w:rPr>
          <w:spacing w:val="-5"/>
        </w:rPr>
        <w:t xml:space="preserve">Yukos.” </w:t>
      </w:r>
      <w:r>
        <w:t xml:space="preserve">But then they did. </w:t>
      </w:r>
      <w:r>
        <w:rPr>
          <w:spacing w:val="-7"/>
        </w:rPr>
        <w:t xml:space="preserve">Yukos </w:t>
      </w:r>
      <w:r>
        <w:t xml:space="preserve">is when they first learned how to lie. The lies are professional by </w:t>
      </w:r>
      <w:r>
        <w:rPr>
          <w:spacing w:val="-4"/>
        </w:rPr>
        <w:t>now</w:t>
      </w:r>
      <w:bookmarkStart w:id="969" w:name="_bookmark950"/>
      <w:bookmarkEnd w:id="969"/>
      <w:r>
        <w:rPr>
          <w:spacing w:val="-4"/>
        </w:rPr>
        <w:t>.’</w:t>
      </w:r>
      <w:r>
        <w:rPr>
          <w:spacing w:val="-16"/>
        </w:rPr>
        <w:t xml:space="preserve"> </w:t>
      </w:r>
      <w:hyperlink w:anchor="_bookmark2725" w:history="1">
        <w:r>
          <w:rPr>
            <w:b/>
            <w:color w:val="9D1D37"/>
          </w:rPr>
          <w:t>[</w:t>
        </w:r>
        <w:r>
          <w:rPr>
            <w:b/>
            <w:color w:val="9D1D37"/>
            <w:u w:val="thick" w:color="9D1D37"/>
          </w:rPr>
          <w:t>45]</w:t>
        </w:r>
      </w:hyperlink>
    </w:p>
    <w:p w14:paraId="7CB04627" w14:textId="77777777" w:rsidR="002E52A5" w:rsidRDefault="009E791A">
      <w:pPr>
        <w:pStyle w:val="Corpsdetexte"/>
        <w:ind w:firstLine="300"/>
      </w:pPr>
      <w:r>
        <w:t>As Russ</w:t>
      </w:r>
      <w:r>
        <w:t>ia prepared to sell off Yugansk, a fight was breaking out between the two main factions within Putin’s security men for the spoils.</w:t>
      </w:r>
    </w:p>
    <w:p w14:paraId="11804F37" w14:textId="77777777" w:rsidR="002E52A5" w:rsidRDefault="009E791A">
      <w:pPr>
        <w:pStyle w:val="Corpsdetexte"/>
        <w:ind w:right="171"/>
      </w:pPr>
      <w:r>
        <w:t xml:space="preserve">Emboldened by </w:t>
      </w:r>
      <w:r>
        <w:rPr>
          <w:spacing w:val="-3"/>
        </w:rPr>
        <w:t xml:space="preserve">Putin’s </w:t>
      </w:r>
      <w:r>
        <w:t>backing for a merger with Rosneft, Gazprom, the country’s state gas giant, had become intent on acquir</w:t>
      </w:r>
      <w:r>
        <w:t xml:space="preserve">ing </w:t>
      </w:r>
      <w:r>
        <w:rPr>
          <w:spacing w:val="-5"/>
        </w:rPr>
        <w:t xml:space="preserve">Yugansk </w:t>
      </w:r>
      <w:r>
        <w:t xml:space="preserve">too. It had the backing of the more liberal-leaning technocrats in </w:t>
      </w:r>
      <w:r>
        <w:rPr>
          <w:spacing w:val="-3"/>
        </w:rPr>
        <w:t xml:space="preserve">Putin’s </w:t>
      </w:r>
      <w:r>
        <w:t xml:space="preserve">government, led by Alexei Kudrin, the finance minister, who were keen to ensure that the power of Sechin, as chairman of Rosneft and their biggest rival and the leading and most hawkish member of the security bloc, increased no </w:t>
      </w:r>
      <w:r>
        <w:rPr>
          <w:spacing w:val="-3"/>
        </w:rPr>
        <w:t xml:space="preserve">further. </w:t>
      </w:r>
      <w:r>
        <w:t>They were pushing f</w:t>
      </w:r>
      <w:r>
        <w:t xml:space="preserve">or </w:t>
      </w:r>
      <w:r>
        <w:rPr>
          <w:spacing w:val="-5"/>
        </w:rPr>
        <w:t xml:space="preserve">Yugansk </w:t>
      </w:r>
      <w:r>
        <w:t xml:space="preserve">to be sold at a fair market price, and wanted Gazprom to have a </w:t>
      </w:r>
      <w:r>
        <w:rPr>
          <w:spacing w:val="-4"/>
        </w:rPr>
        <w:t xml:space="preserve">Western </w:t>
      </w:r>
      <w:r>
        <w:t xml:space="preserve">stamp of approval for the acquisition through the backing of </w:t>
      </w:r>
      <w:r>
        <w:rPr>
          <w:spacing w:val="-4"/>
        </w:rPr>
        <w:t xml:space="preserve">Western </w:t>
      </w:r>
      <w:r>
        <w:t xml:space="preserve">institutions providing billions of dollars in </w:t>
      </w:r>
      <w:bookmarkStart w:id="970" w:name="_bookmark951"/>
      <w:bookmarkEnd w:id="970"/>
      <w:r>
        <w:t xml:space="preserve">loans. </w:t>
      </w:r>
      <w:hyperlink w:anchor="_bookmark2726" w:history="1">
        <w:r>
          <w:rPr>
            <w:b/>
            <w:color w:val="9D1D37"/>
          </w:rPr>
          <w:t>[</w:t>
        </w:r>
        <w:r>
          <w:rPr>
            <w:b/>
            <w:color w:val="9D1D37"/>
            <w:u w:val="thick" w:color="9D1D37"/>
          </w:rPr>
          <w:t>46]</w:t>
        </w:r>
      </w:hyperlink>
      <w:r>
        <w:rPr>
          <w:b/>
          <w:color w:val="9D1D37"/>
        </w:rPr>
        <w:t xml:space="preserve"> </w:t>
      </w:r>
      <w:r>
        <w:t>They believed</w:t>
      </w:r>
      <w:r>
        <w:t xml:space="preserve"> such an outcome would produce a more palatable version of state capitalism, and the </w:t>
      </w:r>
      <w:r>
        <w:rPr>
          <w:spacing w:val="-7"/>
        </w:rPr>
        <w:t xml:space="preserve">West </w:t>
      </w:r>
      <w:r>
        <w:t xml:space="preserve">was more than willing to engage on those terms. By the time the auction was due to be held, Gazprom had lined up the biggest loan in </w:t>
      </w:r>
      <w:r>
        <w:rPr>
          <w:spacing w:val="-3"/>
        </w:rPr>
        <w:t xml:space="preserve">Russia’s </w:t>
      </w:r>
      <w:r>
        <w:t>corporate history – more</w:t>
      </w:r>
      <w:r>
        <w:t xml:space="preserve"> than $13 billion from a syndicate of banks led by</w:t>
      </w:r>
      <w:r>
        <w:rPr>
          <w:spacing w:val="2"/>
        </w:rPr>
        <w:t xml:space="preserve"> </w:t>
      </w:r>
      <w:r>
        <w:rPr>
          <w:spacing w:val="-4"/>
        </w:rPr>
        <w:t>Germany’s</w:t>
      </w:r>
    </w:p>
    <w:p w14:paraId="026BAD01" w14:textId="77777777" w:rsidR="002E52A5" w:rsidRDefault="002E52A5">
      <w:pPr>
        <w:sectPr w:rsidR="002E52A5">
          <w:headerReference w:type="default" r:id="rId281"/>
          <w:pgSz w:w="12240" w:h="15840"/>
          <w:pgMar w:top="1360" w:right="1420" w:bottom="280" w:left="1420" w:header="0" w:footer="0" w:gutter="0"/>
          <w:cols w:space="720"/>
        </w:sectPr>
      </w:pPr>
    </w:p>
    <w:p w14:paraId="77D89F6E" w14:textId="59C7A138" w:rsidR="002E52A5" w:rsidRDefault="009811D2">
      <w:pPr>
        <w:pStyle w:val="Corpsdetexte"/>
        <w:spacing w:before="70"/>
      </w:pPr>
      <w:r>
        <w:rPr>
          <w:noProof/>
        </w:rPr>
        <mc:AlternateContent>
          <mc:Choice Requires="wps">
            <w:drawing>
              <wp:anchor distT="0" distB="0" distL="114300" distR="114300" simplePos="0" relativeHeight="251595776" behindDoc="1" locked="0" layoutInCell="1" allowOverlap="1" wp14:anchorId="5AD5B695" wp14:editId="771E203C">
                <wp:simplePos x="0" y="0"/>
                <wp:positionH relativeFrom="page">
                  <wp:posOffset>3740150</wp:posOffset>
                </wp:positionH>
                <wp:positionV relativeFrom="paragraph">
                  <wp:posOffset>231775</wp:posOffset>
                </wp:positionV>
                <wp:extent cx="1270" cy="19050"/>
                <wp:effectExtent l="0" t="0" r="0" b="0"/>
                <wp:wrapNone/>
                <wp:docPr id="74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C3687" id="Rectangle 681" o:spid="_x0000_s1026" style="position:absolute;margin-left:294.5pt;margin-top:18.25pt;width:.1pt;height: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" fillcolor="#9d1d37" stroked="f">
                <w10:wrap anchorx="page"/>
              </v:rect>
            </w:pict>
          </mc:Fallback>
        </mc:AlternateContent>
      </w:r>
      <w:r w:rsidR="009E791A">
        <w:t xml:space="preserve">Deutsche Bank and Dresdner </w:t>
      </w:r>
      <w:bookmarkStart w:id="971" w:name="_bookmark952"/>
      <w:bookmarkEnd w:id="971"/>
      <w:r w:rsidR="009E791A">
        <w:t xml:space="preserve">Bank. </w:t>
      </w:r>
      <w:hyperlink w:anchor="_bookmark2727" w:history="1">
        <w:r w:rsidR="009E791A">
          <w:rPr>
            <w:b/>
            <w:color w:val="9D1D37"/>
          </w:rPr>
          <w:t>[</w:t>
        </w:r>
        <w:r w:rsidR="009E791A">
          <w:rPr>
            <w:b/>
            <w:color w:val="9D1D37"/>
            <w:u w:val="thick" w:color="9D1D37"/>
          </w:rPr>
          <w:t>47]</w:t>
        </w:r>
      </w:hyperlink>
      <w:r w:rsidR="009E791A">
        <w:rPr>
          <w:b/>
          <w:color w:val="9D1D37"/>
        </w:rPr>
        <w:t xml:space="preserve"> </w:t>
      </w:r>
      <w:r w:rsidR="009E791A">
        <w:t>It had also won the backing of the same US energy majors, Chevron and Exxon, which had once been on the bri</w:t>
      </w:r>
      <w:r w:rsidR="009E791A">
        <w:t>nk of a deal with Khodorkovsky but were now ready to turn on him.</w:t>
      </w:r>
    </w:p>
    <w:p w14:paraId="4C693546" w14:textId="18FF3F92" w:rsidR="002E52A5" w:rsidRDefault="009811D2">
      <w:pPr>
        <w:pStyle w:val="Corpsdetexte"/>
        <w:ind w:right="196"/>
      </w:pPr>
      <w:r>
        <w:rPr>
          <w:noProof/>
        </w:rPr>
        <mc:AlternateContent>
          <mc:Choice Requires="wps">
            <w:drawing>
              <wp:anchor distT="0" distB="0" distL="114300" distR="114300" simplePos="0" relativeHeight="251596800" behindDoc="1" locked="0" layoutInCell="1" allowOverlap="1" wp14:anchorId="53CA4AFE" wp14:editId="32163515">
                <wp:simplePos x="0" y="0"/>
                <wp:positionH relativeFrom="page">
                  <wp:posOffset>1542415</wp:posOffset>
                </wp:positionH>
                <wp:positionV relativeFrom="paragraph">
                  <wp:posOffset>625475</wp:posOffset>
                </wp:positionV>
                <wp:extent cx="1270" cy="19050"/>
                <wp:effectExtent l="0" t="0" r="0" b="0"/>
                <wp:wrapNone/>
                <wp:docPr id="739"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D6140" id="Rectangle 680" o:spid="_x0000_s1026" style="position:absolute;margin-left:121.45pt;margin-top:49.25pt;width:.1pt;height:1.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" fillcolor="#9d1d37" stroked="f">
                <w10:wrap anchorx="page"/>
              </v:rect>
            </w:pict>
          </mc:Fallback>
        </mc:AlternateContent>
      </w:r>
      <w:r w:rsidR="009E791A">
        <w:t>Now they were discussing taking a slice of the Yugansk sale in a consortium with Gazprom, according to two people with knowledge of the matter</w:t>
      </w:r>
      <w:bookmarkStart w:id="972" w:name="_bookmark953"/>
      <w:bookmarkEnd w:id="972"/>
      <w:r w:rsidR="009E791A">
        <w:t xml:space="preserve">, </w:t>
      </w:r>
      <w:hyperlink w:anchor="_bookmark2728" w:history="1">
        <w:r w:rsidR="009E791A">
          <w:rPr>
            <w:b/>
            <w:color w:val="9D1D37"/>
          </w:rPr>
          <w:t>[</w:t>
        </w:r>
        <w:r w:rsidR="009E791A">
          <w:rPr>
            <w:b/>
            <w:color w:val="9D1D37"/>
            <w:u w:val="thick" w:color="9D1D37"/>
          </w:rPr>
          <w:t>48]</w:t>
        </w:r>
      </w:hyperlink>
      <w:r w:rsidR="009E791A">
        <w:rPr>
          <w:b/>
          <w:color w:val="9D1D37"/>
        </w:rPr>
        <w:t xml:space="preserve"> </w:t>
      </w:r>
      <w:r w:rsidR="009E791A">
        <w:t>while the UK’s Royal Dutch Shell was also in talks for a stake.</w:t>
      </w:r>
    </w:p>
    <w:p w14:paraId="7B2DA800" w14:textId="77777777" w:rsidR="002E52A5" w:rsidRDefault="009E791A">
      <w:pPr>
        <w:pStyle w:val="Corpsdetexte"/>
        <w:ind w:right="163" w:firstLine="300"/>
      </w:pPr>
      <w:r>
        <w:t>To Putin t</w:t>
      </w:r>
      <w:r>
        <w:t>his was yet another example of how, for the West, commercial considerations outweighed concerns over the direction of democracy. But for Khodorkovsky’s partners there could never be even a patina of respectability to the sale, and Kudrin’s attempts to lend</w:t>
      </w:r>
      <w:r>
        <w:t xml:space="preserve"> it legitimacy through the participation of Western institutions and companies represented nothing more than a cover-up, and a sellout of principles by the West. In their view the Yugansk sale was outright theft, and they had to do everything in their powe</w:t>
      </w:r>
      <w:r>
        <w:t>r to stop it going through.</w:t>
      </w:r>
    </w:p>
    <w:p w14:paraId="21930595" w14:textId="27FFB9B1" w:rsidR="002E52A5" w:rsidRDefault="009811D2">
      <w:pPr>
        <w:pStyle w:val="Corpsdetexte"/>
        <w:ind w:right="108" w:firstLine="300"/>
        <w:rPr>
          <w:b/>
        </w:rPr>
      </w:pPr>
      <w:r>
        <w:rPr>
          <w:noProof/>
        </w:rPr>
        <mc:AlternateContent>
          <mc:Choice Requires="wps">
            <w:drawing>
              <wp:anchor distT="0" distB="0" distL="114300" distR="114300" simplePos="0" relativeHeight="251597824" behindDoc="1" locked="0" layoutInCell="1" allowOverlap="1" wp14:anchorId="12ABDC73" wp14:editId="7809B8B4">
                <wp:simplePos x="0" y="0"/>
                <wp:positionH relativeFrom="page">
                  <wp:posOffset>3862070</wp:posOffset>
                </wp:positionH>
                <wp:positionV relativeFrom="paragraph">
                  <wp:posOffset>1939925</wp:posOffset>
                </wp:positionV>
                <wp:extent cx="1270" cy="19050"/>
                <wp:effectExtent l="0" t="0" r="0" b="0"/>
                <wp:wrapNone/>
                <wp:docPr id="738"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82652" id="Rectangle 679" o:spid="_x0000_s1026" style="position:absolute;margin-left:304.1pt;margin-top:152.75pt;width:.1pt;height: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rG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598848" behindDoc="1" locked="0" layoutInCell="1" allowOverlap="1" wp14:anchorId="6634EA03" wp14:editId="64CCFD22">
                <wp:simplePos x="0" y="0"/>
                <wp:positionH relativeFrom="page">
                  <wp:posOffset>3050540</wp:posOffset>
                </wp:positionH>
                <wp:positionV relativeFrom="paragraph">
                  <wp:posOffset>2159000</wp:posOffset>
                </wp:positionV>
                <wp:extent cx="1270" cy="19050"/>
                <wp:effectExtent l="0" t="0" r="0" b="0"/>
                <wp:wrapNone/>
                <wp:docPr id="737"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3B7E1" id="Rectangle 678" o:spid="_x0000_s1026" style="position:absolute;margin-left:240.2pt;margin-top:170pt;width:.1pt;height: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599872" behindDoc="1" locked="0" layoutInCell="1" allowOverlap="1" wp14:anchorId="170264D0" wp14:editId="0667AD48">
                <wp:simplePos x="0" y="0"/>
                <wp:positionH relativeFrom="page">
                  <wp:posOffset>3455035</wp:posOffset>
                </wp:positionH>
                <wp:positionV relativeFrom="paragraph">
                  <wp:posOffset>2816225</wp:posOffset>
                </wp:positionV>
                <wp:extent cx="1270" cy="19050"/>
                <wp:effectExtent l="0" t="0" r="0" b="0"/>
                <wp:wrapNone/>
                <wp:docPr id="736"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D336D" id="Rectangle 677" o:spid="_x0000_s1026" style="position:absolute;margin-left:272.05pt;margin-top:221.75pt;width:.1pt;height: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" fillcolor="#9d1d37" stroked="f">
                <w10:wrap anchorx="page"/>
              </v:rect>
            </w:pict>
          </mc:Fallback>
        </mc:AlternateContent>
      </w:r>
      <w:r w:rsidR="009E791A">
        <w:t>Everything had been prepared for what promised to be the sale of the Kremlin’s new century, the auction whereby one of the biggest prizes in the oil industry was to be returned to the hands of the state – with the approval an</w:t>
      </w:r>
      <w:r w:rsidR="009E791A">
        <w:t>d participation of Western banking institutions and oil majors to boot. But just four days before the Yugansk sale was due to be held, Yukos’s senior management, still led by Theede and Misamore from exile in London, dug in for a final act of defiance. The</w:t>
      </w:r>
      <w:r w:rsidR="009E791A">
        <w:t xml:space="preserve"> blow came without any warning: they’d quietly filed for Chapter 11 bankruptcy for Yukos in a Houston court, and won a temporary stay to halt the </w:t>
      </w:r>
      <w:bookmarkStart w:id="973" w:name="_bookmark954"/>
      <w:bookmarkEnd w:id="973"/>
      <w:r w:rsidR="009E791A">
        <w:t xml:space="preserve">sale. </w:t>
      </w:r>
      <w:hyperlink w:anchor="_bookmark2729" w:history="1">
        <w:r w:rsidR="009E791A">
          <w:rPr>
            <w:b/>
            <w:color w:val="9D1D37"/>
          </w:rPr>
          <w:t>[</w:t>
        </w:r>
        <w:r w:rsidR="009E791A">
          <w:rPr>
            <w:b/>
            <w:color w:val="9D1D37"/>
            <w:u w:val="thick" w:color="9D1D37"/>
          </w:rPr>
          <w:t>49]</w:t>
        </w:r>
      </w:hyperlink>
      <w:r w:rsidR="009E791A">
        <w:rPr>
          <w:b/>
          <w:color w:val="9D1D37"/>
        </w:rPr>
        <w:t xml:space="preserve"> </w:t>
      </w:r>
      <w:r w:rsidR="009E791A">
        <w:t>All of a sudden, Gazprom’s Western backers fell away</w:t>
      </w:r>
      <w:bookmarkStart w:id="974" w:name="_bookmark955"/>
      <w:bookmarkEnd w:id="974"/>
      <w:r w:rsidR="009E791A">
        <w:t xml:space="preserve">. </w:t>
      </w:r>
      <w:hyperlink w:anchor="_bookmark2730" w:history="1">
        <w:r w:rsidR="009E791A">
          <w:rPr>
            <w:b/>
            <w:color w:val="9D1D37"/>
          </w:rPr>
          <w:t>[</w:t>
        </w:r>
        <w:r w:rsidR="009E791A">
          <w:rPr>
            <w:b/>
            <w:color w:val="9D1D37"/>
            <w:u w:val="thick" w:color="9D1D37"/>
          </w:rPr>
          <w:t>50]</w:t>
        </w:r>
      </w:hyperlink>
      <w:r w:rsidR="009E791A">
        <w:rPr>
          <w:b/>
          <w:color w:val="9D1D37"/>
        </w:rPr>
        <w:t xml:space="preserve"> </w:t>
      </w:r>
      <w:r w:rsidR="009E791A">
        <w:t xml:space="preserve">The Yukos managers had argued that the company fell under the protection of the US legal system because US minority investors held a 10 per cent stake, while the oil major itself had ‘significant business’ in the </w:t>
      </w:r>
      <w:bookmarkStart w:id="975" w:name="_bookmark956"/>
      <w:bookmarkEnd w:id="975"/>
      <w:r w:rsidR="009E791A">
        <w:t xml:space="preserve">US. </w:t>
      </w:r>
      <w:hyperlink w:anchor="_bookmark2731" w:history="1">
        <w:r w:rsidR="009E791A">
          <w:rPr>
            <w:b/>
            <w:color w:val="9D1D37"/>
          </w:rPr>
          <w:t>[</w:t>
        </w:r>
        <w:r w:rsidR="009E791A">
          <w:rPr>
            <w:b/>
            <w:color w:val="9D1D37"/>
            <w:u w:val="thick" w:color="9D1D37"/>
          </w:rPr>
          <w:t>51]</w:t>
        </w:r>
      </w:hyperlink>
    </w:p>
    <w:p w14:paraId="2049E917" w14:textId="63C3166C" w:rsidR="002E52A5" w:rsidRDefault="009811D2">
      <w:pPr>
        <w:pStyle w:val="Corpsdetexte"/>
        <w:ind w:right="121" w:firstLine="300"/>
      </w:pPr>
      <w:r>
        <w:rPr>
          <w:noProof/>
        </w:rPr>
        <mc:AlternateContent>
          <mc:Choice Requires="wps">
            <w:drawing>
              <wp:anchor distT="0" distB="0" distL="114300" distR="114300" simplePos="0" relativeHeight="251600896" behindDoc="1" locked="0" layoutInCell="1" allowOverlap="1" wp14:anchorId="51E22C5E" wp14:editId="0B8AB80A">
                <wp:simplePos x="0" y="0"/>
                <wp:positionH relativeFrom="page">
                  <wp:posOffset>4756150</wp:posOffset>
                </wp:positionH>
                <wp:positionV relativeFrom="paragraph">
                  <wp:posOffset>406400</wp:posOffset>
                </wp:positionV>
                <wp:extent cx="1270" cy="19050"/>
                <wp:effectExtent l="0" t="0" r="0" b="0"/>
                <wp:wrapNone/>
                <wp:docPr id="735"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5A34A" id="Rectangle 676" o:spid="_x0000_s1026" style="position:absolute;margin-left:374.5pt;margin-top:32pt;width:.1pt;height: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" fillcolor="#9d1d37" stroked="f">
                <w10:wrap anchorx="page"/>
              </v:rect>
            </w:pict>
          </mc:Fallback>
        </mc:AlternateContent>
      </w:r>
      <w:r w:rsidR="009E791A">
        <w:t xml:space="preserve">The last-minute move sent Putin into a vituperous rage. ‘I’m not sure [the judge] even knows where Russia is,’ he </w:t>
      </w:r>
      <w:bookmarkStart w:id="976" w:name="_bookmark957"/>
      <w:bookmarkEnd w:id="976"/>
      <w:r w:rsidR="009E791A">
        <w:t xml:space="preserve">snapped. </w:t>
      </w:r>
      <w:hyperlink w:anchor="_bookmark2732" w:history="1">
        <w:r w:rsidR="009E791A">
          <w:rPr>
            <w:b/>
            <w:color w:val="9D1D37"/>
          </w:rPr>
          <w:t>[</w:t>
        </w:r>
        <w:r w:rsidR="009E791A">
          <w:rPr>
            <w:b/>
            <w:color w:val="9D1D37"/>
            <w:u w:val="thick" w:color="9D1D37"/>
          </w:rPr>
          <w:t>52]</w:t>
        </w:r>
      </w:hyperlink>
      <w:r w:rsidR="009E791A">
        <w:rPr>
          <w:b/>
          <w:color w:val="9D1D37"/>
        </w:rPr>
        <w:t xml:space="preserve"> </w:t>
      </w:r>
      <w:r w:rsidR="009E791A">
        <w:t>Insisting that the US courts had no jurisdiction over what happened in Russia, the Kremlin pressed ahead with the sale. But for Gazprom, the risks of bidding in the auction had become too high. Its ownership of a web of assets in the West – storage facilit</w:t>
      </w:r>
      <w:r w:rsidR="009E791A">
        <w:t xml:space="preserve">ies, trading hubs and joint ventures for gas distribution in Europe – left it open to lawsuits should it seek to bid in the sale and violate the US order. Instead, the way was cleared for Igor Sechin, the </w:t>
      </w:r>
      <w:r w:rsidR="009E791A">
        <w:rPr>
          <w:i/>
        </w:rPr>
        <w:t xml:space="preserve">silovik </w:t>
      </w:r>
      <w:r w:rsidR="009E791A">
        <w:t xml:space="preserve">many in the banking community had begun to </w:t>
      </w:r>
      <w:r w:rsidR="009E791A">
        <w:t>name ‘the dark lord’ for his</w:t>
      </w:r>
    </w:p>
    <w:p w14:paraId="4E7FE787" w14:textId="77777777" w:rsidR="002E52A5" w:rsidRDefault="002E52A5">
      <w:pPr>
        <w:sectPr w:rsidR="002E52A5">
          <w:headerReference w:type="default" r:id="rId282"/>
          <w:pgSz w:w="12240" w:h="15840"/>
          <w:pgMar w:top="1360" w:right="1420" w:bottom="280" w:left="1420" w:header="0" w:footer="0" w:gutter="0"/>
          <w:cols w:space="720"/>
        </w:sectPr>
      </w:pPr>
    </w:p>
    <w:p w14:paraId="1BE20D85" w14:textId="77777777" w:rsidR="002E52A5" w:rsidRDefault="009E791A">
      <w:pPr>
        <w:pStyle w:val="Corpsdetexte"/>
        <w:spacing w:before="70"/>
        <w:ind w:right="296"/>
      </w:pPr>
      <w:r>
        <w:t>propensity for scheming and his ruthless ambition, to make another bid for Yugansk. His Rosneft oil major had no assets in the West.</w:t>
      </w:r>
    </w:p>
    <w:p w14:paraId="4A2D7B3C" w14:textId="77777777" w:rsidR="002E52A5" w:rsidRDefault="009E791A">
      <w:pPr>
        <w:pStyle w:val="Corpsdetexte"/>
        <w:ind w:right="119" w:firstLine="300"/>
      </w:pPr>
      <w:r>
        <w:t>The sale of Yuganskneftegaz was meant to mark the opposite of the backroom loa</w:t>
      </w:r>
      <w:r>
        <w:t>ns-for-shares auctions that had transferred the crown jewels of Soviet industry into the hands of a handful of well-connected tycoons at discount prices. Though Yukos had decried it as theft, the Russian government was seeking to present the sale as obeyin</w:t>
      </w:r>
      <w:r>
        <w:t>g the normal rules of the market. As if to underline the difference from the closed-door sales of the nineties, journalists had been invited to observe the auction, broadcast live on two screens in the plush red conference room of the Russian Federal Prope</w:t>
      </w:r>
      <w:r>
        <w:t xml:space="preserve">rty </w:t>
      </w:r>
      <w:bookmarkStart w:id="977" w:name="_bookmark958"/>
      <w:bookmarkEnd w:id="977"/>
      <w:r>
        <w:t xml:space="preserve">Fund. </w:t>
      </w:r>
      <w:hyperlink w:anchor="_bookmark2733" w:history="1">
        <w:r>
          <w:rPr>
            <w:b/>
            <w:color w:val="9D1D37"/>
          </w:rPr>
          <w:t>[</w:t>
        </w:r>
        <w:r>
          <w:rPr>
            <w:b/>
            <w:color w:val="9D1D37"/>
            <w:u w:val="thick" w:color="9D1D37"/>
          </w:rPr>
          <w:t>53]</w:t>
        </w:r>
      </w:hyperlink>
      <w:r>
        <w:rPr>
          <w:b/>
          <w:color w:val="9D1D37"/>
        </w:rPr>
        <w:t xml:space="preserve"> </w:t>
      </w:r>
      <w:r>
        <w:t>It was meant to set a new precedent for transparency.</w:t>
      </w:r>
    </w:p>
    <w:p w14:paraId="4DDD976B" w14:textId="77777777" w:rsidR="002E52A5" w:rsidRDefault="009E791A">
      <w:pPr>
        <w:pStyle w:val="Corpsdetexte"/>
        <w:ind w:right="388"/>
      </w:pPr>
      <w:r>
        <w:t>But the last-minute bankruptcy filing in the Houston court meant the sale ended in farce. It was still broadcast for the journalists, but there was only o</w:t>
      </w:r>
      <w:r>
        <w:t>ne bid, and no one knew who was behind it. Of the two sets of besuited executives sitting behind desks in a small wood-panelled room, only one was identified. They were from GazpromNeft, the oil arm of Gazprom created just weeks before. The other two execu</w:t>
      </w:r>
      <w:r>
        <w:t>tives – a tall man in a grey suit and a thickset woman wearing glasses – were completely unknown.</w:t>
      </w:r>
    </w:p>
    <w:p w14:paraId="4906CFEB" w14:textId="77777777" w:rsidR="002E52A5" w:rsidRDefault="009E791A">
      <w:pPr>
        <w:pStyle w:val="Corpsdetexte"/>
        <w:ind w:right="120"/>
      </w:pPr>
      <w:r>
        <w:t>Their company had registered to take part in the auction only three days before, yet they were the only ones to bid. The tall man solemnly raised his paddle t</w:t>
      </w:r>
      <w:r>
        <w:t>o bid $9.37 billion, just $500 million above the opening price, while the executives from GazpromNeft made a telephone call and then did not bid at all. The much-anticipated sale was over with a sudden bang of the auctioneer’s gavel almost as soon as it ha</w:t>
      </w:r>
      <w:r>
        <w:t>d begun.</w:t>
      </w:r>
    </w:p>
    <w:p w14:paraId="2563415D" w14:textId="77777777" w:rsidR="002E52A5" w:rsidRDefault="009E791A">
      <w:pPr>
        <w:pStyle w:val="Corpsdetexte"/>
        <w:ind w:right="121" w:firstLine="300"/>
      </w:pPr>
      <w:r>
        <w:t>The oil-production unit that produced more oil than Libya had been sold to an outfit, later named as Baikal Finance Group, that no one had ever heard of. Even the chairman of the Federal Property Fund, Yury Petrov, had no idea about it at all. ‘We</w:t>
      </w:r>
      <w:r>
        <w:t xml:space="preserve"> know nothing about this company,’ he </w:t>
      </w:r>
      <w:bookmarkStart w:id="978" w:name="_bookmark959"/>
      <w:bookmarkEnd w:id="978"/>
      <w:r>
        <w:t xml:space="preserve">said. </w:t>
      </w:r>
      <w:hyperlink w:anchor="_bookmark2734" w:history="1">
        <w:r>
          <w:rPr>
            <w:b/>
            <w:color w:val="9D1D37"/>
          </w:rPr>
          <w:t>[</w:t>
        </w:r>
        <w:r>
          <w:rPr>
            <w:b/>
            <w:color w:val="9D1D37"/>
            <w:u w:val="thick" w:color="9D1D37"/>
          </w:rPr>
          <w:t>54]</w:t>
        </w:r>
      </w:hyperlink>
      <w:r>
        <w:rPr>
          <w:b/>
          <w:color w:val="9D1D37"/>
        </w:rPr>
        <w:t xml:space="preserve"> </w:t>
      </w:r>
      <w:r>
        <w:t>It turned out that Baikal Finance Group had been founded just two weeks before, in a pre-Revolutionary building above a bar named ‘London’ in the provincial Russian town of T</w:t>
      </w:r>
      <w:r>
        <w:t>ver</w:t>
      </w:r>
      <w:bookmarkStart w:id="979" w:name="_bookmark960"/>
      <w:bookmarkEnd w:id="979"/>
      <w:r>
        <w:t xml:space="preserve">. </w:t>
      </w:r>
      <w:hyperlink w:anchor="_bookmark2735" w:history="1">
        <w:r>
          <w:rPr>
            <w:b/>
            <w:color w:val="9D1D37"/>
          </w:rPr>
          <w:t>[</w:t>
        </w:r>
        <w:r>
          <w:rPr>
            <w:b/>
            <w:color w:val="9D1D37"/>
            <w:u w:val="thick" w:color="9D1D37"/>
          </w:rPr>
          <w:t>55]</w:t>
        </w:r>
      </w:hyperlink>
      <w:r>
        <w:rPr>
          <w:b/>
          <w:color w:val="9D1D37"/>
        </w:rPr>
        <w:t xml:space="preserve"> </w:t>
      </w:r>
      <w:r>
        <w:t>No one seemed to know who the owners were.</w:t>
      </w:r>
    </w:p>
    <w:p w14:paraId="6BCF6233" w14:textId="77777777" w:rsidR="002E52A5" w:rsidRDefault="009E791A">
      <w:pPr>
        <w:pStyle w:val="Corpsdetexte"/>
        <w:spacing w:before="1"/>
        <w:ind w:firstLine="300"/>
      </w:pPr>
      <w:r>
        <w:t xml:space="preserve">But Putin knew exactly who was behind the winning bid, and told everyone not to worry. The individuals behind the company had ‘years of experience in the energy sector’, </w:t>
      </w:r>
      <w:r>
        <w:t xml:space="preserve">he </w:t>
      </w:r>
      <w:bookmarkStart w:id="980" w:name="_bookmark961"/>
      <w:bookmarkEnd w:id="980"/>
      <w:r>
        <w:t xml:space="preserve">said. </w:t>
      </w:r>
      <w:hyperlink w:anchor="_bookmark2736" w:history="1">
        <w:r>
          <w:rPr>
            <w:b/>
            <w:color w:val="9D1D37"/>
          </w:rPr>
          <w:t>[</w:t>
        </w:r>
        <w:r>
          <w:rPr>
            <w:b/>
            <w:color w:val="9D1D37"/>
            <w:u w:val="thick" w:color="9D1D37"/>
          </w:rPr>
          <w:t>56]</w:t>
        </w:r>
      </w:hyperlink>
      <w:r>
        <w:rPr>
          <w:b/>
          <w:color w:val="9D1D37"/>
        </w:rPr>
        <w:t xml:space="preserve"> </w:t>
      </w:r>
      <w:r>
        <w:t>It turned out that they were connected to two of his closest allies, one of whom Khodorkovsky had trampled on when he took over Eastern Oil company, or VNK, in the</w:t>
      </w:r>
    </w:p>
    <w:p w14:paraId="0DF7416E" w14:textId="77777777" w:rsidR="002E52A5" w:rsidRDefault="002E52A5">
      <w:pPr>
        <w:sectPr w:rsidR="002E52A5">
          <w:headerReference w:type="default" r:id="rId283"/>
          <w:pgSz w:w="12240" w:h="15840"/>
          <w:pgMar w:top="1360" w:right="1420" w:bottom="280" w:left="1420" w:header="0" w:footer="0" w:gutter="0"/>
          <w:cols w:space="720"/>
        </w:sectPr>
      </w:pPr>
    </w:p>
    <w:p w14:paraId="6195D906" w14:textId="77777777" w:rsidR="002E52A5" w:rsidRDefault="009E791A">
      <w:pPr>
        <w:pStyle w:val="Corpsdetexte"/>
        <w:spacing w:before="70"/>
        <w:ind w:right="175"/>
      </w:pPr>
      <w:r>
        <w:t xml:space="preserve">nineties: Gennady Timchenko, </w:t>
      </w:r>
      <w:r>
        <w:t>the oil trader who’d worked with Putin in St Petersburg, and Andrei Akimov, the former Soviet state banker who’d financed Timchenko’s oil trader and launched a rival bid for VNK. The executives who had actually bid for them at the auction were identified a</w:t>
      </w:r>
      <w:r>
        <w:t>s mid-level managers from Surgutneftegaz, the Kremlin-loyal oil major</w:t>
      </w:r>
      <w:bookmarkStart w:id="981" w:name="_bookmark962"/>
      <w:bookmarkEnd w:id="981"/>
      <w:r>
        <w:t xml:space="preserve">. </w:t>
      </w:r>
      <w:hyperlink w:anchor="_bookmark2737" w:history="1">
        <w:r>
          <w:rPr>
            <w:b/>
            <w:color w:val="9D1D37"/>
          </w:rPr>
          <w:t>[</w:t>
        </w:r>
        <w:r>
          <w:rPr>
            <w:b/>
            <w:color w:val="9D1D37"/>
            <w:u w:val="thick" w:color="9D1D37"/>
          </w:rPr>
          <w:t>57]</w:t>
        </w:r>
      </w:hyperlink>
      <w:r>
        <w:rPr>
          <w:b/>
          <w:color w:val="9D1D37"/>
        </w:rPr>
        <w:t xml:space="preserve"> </w:t>
      </w:r>
      <w:r>
        <w:t xml:space="preserve">Surgutneftegaz was the chief supplier to Timchenko’s oil-trading company, and by the time of the Yugansk sale he controlled a significant stake in </w:t>
      </w:r>
      <w:r>
        <w:t>it, according to Vladimir Milov, the former deputy energy minister, a former Timchenko partner, and a senior Russian banker who worked with T</w:t>
      </w:r>
      <w:bookmarkStart w:id="982" w:name="_bookmark963"/>
      <w:bookmarkEnd w:id="982"/>
      <w:r>
        <w:t xml:space="preserve">imchenko. </w:t>
      </w:r>
      <w:hyperlink w:anchor="_bookmark2738" w:history="1">
        <w:r>
          <w:rPr>
            <w:b/>
            <w:color w:val="9D1D37"/>
          </w:rPr>
          <w:t>[</w:t>
        </w:r>
        <w:r>
          <w:rPr>
            <w:b/>
            <w:color w:val="9D1D37"/>
            <w:u w:val="thick" w:color="9D1D37"/>
          </w:rPr>
          <w:t>58]</w:t>
        </w:r>
      </w:hyperlink>
      <w:r>
        <w:rPr>
          <w:b/>
          <w:color w:val="9D1D37"/>
        </w:rPr>
        <w:t xml:space="preserve"> </w:t>
      </w:r>
      <w:r>
        <w:t>Timchenko has said he only ever owned less than a 0.01 per cent sta</w:t>
      </w:r>
      <w:r>
        <w:t>ke in Surgutneftegaz. His lawyers said he had no connection to or ownership interest in Baikal Finance Group.</w:t>
      </w:r>
    </w:p>
    <w:p w14:paraId="4CB3A0A2" w14:textId="77777777" w:rsidR="002E52A5" w:rsidRDefault="009E791A">
      <w:pPr>
        <w:pStyle w:val="Corpsdetexte"/>
        <w:ind w:right="146" w:firstLine="300"/>
        <w:rPr>
          <w:b/>
        </w:rPr>
      </w:pPr>
      <w:r>
        <w:t>Putin’s KGB allies had finally taken revenge on Khodorkovsky for squeezing them out of VNK. They’d landed the first and biggest piece of Yukos after more than a year of behind-the-scenes manoeuvring persuading Putin to take Khodorkovsky on. They seem to ha</w:t>
      </w:r>
      <w:r>
        <w:t>ve hastily cobbled together Baikal Finance Group as a front company to minimise transparency over its participation in the sale and avoid legal consequences from the US court order. Within four days of the sale, Baikal Finance Group sold Yugansk on to Sech</w:t>
      </w:r>
      <w:r>
        <w:t xml:space="preserve">in’s </w:t>
      </w:r>
      <w:bookmarkStart w:id="983" w:name="_bookmark964"/>
      <w:bookmarkEnd w:id="983"/>
      <w:r>
        <w:t xml:space="preserve">Rosneft. </w:t>
      </w:r>
      <w:hyperlink w:anchor="_bookmark2739" w:history="1">
        <w:r>
          <w:rPr>
            <w:b/>
            <w:color w:val="9D1D37"/>
          </w:rPr>
          <w:t>[</w:t>
        </w:r>
        <w:r>
          <w:rPr>
            <w:b/>
            <w:color w:val="9D1D37"/>
            <w:u w:val="thick" w:color="9D1D37"/>
          </w:rPr>
          <w:t>59]</w:t>
        </w:r>
      </w:hyperlink>
    </w:p>
    <w:p w14:paraId="22263E72" w14:textId="77777777" w:rsidR="002E52A5" w:rsidRDefault="009E791A">
      <w:pPr>
        <w:pStyle w:val="Corpsdetexte"/>
        <w:ind w:right="194" w:firstLine="300"/>
      </w:pPr>
      <w:r>
        <w:t xml:space="preserve">Overnight, Rosneft grew from being a minnow worth no more than $6 billion to an oil giant of global stature with assets worth nearly $30 billion, strengthening </w:t>
      </w:r>
      <w:r>
        <w:rPr>
          <w:spacing w:val="-3"/>
        </w:rPr>
        <w:t xml:space="preserve">Sechin’s </w:t>
      </w:r>
      <w:r>
        <w:t xml:space="preserve">hand along the </w:t>
      </w:r>
      <w:r>
        <w:rPr>
          <w:spacing w:val="-5"/>
        </w:rPr>
        <w:t xml:space="preserve">way. </w:t>
      </w:r>
      <w:r>
        <w:t xml:space="preserve">Instead of bringing a halt to the sell-off, </w:t>
      </w:r>
      <w:r>
        <w:rPr>
          <w:spacing w:val="-8"/>
        </w:rPr>
        <w:t xml:space="preserve">Yukos’s </w:t>
      </w:r>
      <w:r>
        <w:t xml:space="preserve">bankruptcy suit had resulted in creating a new powerhouse for the </w:t>
      </w:r>
      <w:r>
        <w:rPr>
          <w:i/>
        </w:rPr>
        <w:t xml:space="preserve">silovik </w:t>
      </w:r>
      <w:r>
        <w:t xml:space="preserve">who’d orchestrated much of the legal campaign to bring down </w:t>
      </w:r>
      <w:r>
        <w:rPr>
          <w:spacing w:val="-6"/>
        </w:rPr>
        <w:t>Yukos.</w:t>
      </w:r>
    </w:p>
    <w:p w14:paraId="30365BDB" w14:textId="77777777" w:rsidR="002E52A5" w:rsidRDefault="009E791A">
      <w:pPr>
        <w:pStyle w:val="Corpsdetexte"/>
        <w:ind w:right="140" w:firstLine="300"/>
      </w:pPr>
      <w:r>
        <w:t xml:space="preserve">If Gazprom had been able to acquire </w:t>
      </w:r>
      <w:r>
        <w:rPr>
          <w:spacing w:val="-5"/>
        </w:rPr>
        <w:t xml:space="preserve">Yugansk </w:t>
      </w:r>
      <w:r>
        <w:rPr>
          <w:spacing w:val="-3"/>
        </w:rPr>
        <w:t xml:space="preserve">cleanly, </w:t>
      </w:r>
      <w:r>
        <w:t>without le</w:t>
      </w:r>
      <w:r>
        <w:t xml:space="preserve">gal risk, then Rosneft would most likely have been merged into Gazprom too, removing a key asset from </w:t>
      </w:r>
      <w:r>
        <w:rPr>
          <w:spacing w:val="-3"/>
        </w:rPr>
        <w:t xml:space="preserve">Sechin’s </w:t>
      </w:r>
      <w:r>
        <w:rPr>
          <w:spacing w:val="-4"/>
        </w:rPr>
        <w:t xml:space="preserve">sway. </w:t>
      </w:r>
      <w:r>
        <w:t xml:space="preserve">Though powerful, Sechin would have remained a bureaucrat. But now the company he chaired had become </w:t>
      </w:r>
      <w:r>
        <w:rPr>
          <w:spacing w:val="-17"/>
        </w:rPr>
        <w:t xml:space="preserve">a </w:t>
      </w:r>
      <w:r>
        <w:t>new state oil champion, and he had go</w:t>
      </w:r>
      <w:r>
        <w:t xml:space="preserve">ne from backstage Kremlin player to a real economic force in his own right. His increased stature heralded problems for the much-vaunted merger of Rosneft into Gazprom. Sechin wanted Rosneft to remain an independent </w:t>
      </w:r>
      <w:r>
        <w:rPr>
          <w:spacing w:val="-3"/>
        </w:rPr>
        <w:t>power.</w:t>
      </w:r>
    </w:p>
    <w:p w14:paraId="306E9C21" w14:textId="77777777" w:rsidR="002E52A5" w:rsidRDefault="009E791A">
      <w:pPr>
        <w:pStyle w:val="Corpsdetexte"/>
        <w:spacing w:before="1"/>
        <w:ind w:right="262" w:firstLine="300"/>
        <w:jc w:val="both"/>
      </w:pPr>
      <w:r>
        <w:t xml:space="preserve">For one of the </w:t>
      </w:r>
      <w:r>
        <w:rPr>
          <w:spacing w:val="-4"/>
        </w:rPr>
        <w:t xml:space="preserve">Western </w:t>
      </w:r>
      <w:r>
        <w:t>bankers wh</w:t>
      </w:r>
      <w:r>
        <w:t xml:space="preserve">o’d worked closely with Gazprom on raising funds to acquire </w:t>
      </w:r>
      <w:r>
        <w:rPr>
          <w:spacing w:val="-5"/>
        </w:rPr>
        <w:t xml:space="preserve">Yugansk, </w:t>
      </w:r>
      <w:r>
        <w:t xml:space="preserve">the Houston court filing was nothing </w:t>
      </w:r>
      <w:r>
        <w:rPr>
          <w:spacing w:val="-4"/>
        </w:rPr>
        <w:t xml:space="preserve">less </w:t>
      </w:r>
      <w:r>
        <w:t>than a calamity that had skewed the process towards strengthening the</w:t>
      </w:r>
    </w:p>
    <w:p w14:paraId="1E6860FA" w14:textId="77777777" w:rsidR="002E52A5" w:rsidRDefault="002E52A5">
      <w:pPr>
        <w:jc w:val="both"/>
        <w:sectPr w:rsidR="002E52A5">
          <w:headerReference w:type="default" r:id="rId284"/>
          <w:pgSz w:w="12240" w:h="15840"/>
          <w:pgMar w:top="1360" w:right="1420" w:bottom="280" w:left="1420" w:header="0" w:footer="0" w:gutter="0"/>
          <w:cols w:space="720"/>
        </w:sectPr>
      </w:pPr>
    </w:p>
    <w:p w14:paraId="255D1922" w14:textId="77777777" w:rsidR="002E52A5" w:rsidRDefault="009E791A">
      <w:pPr>
        <w:pStyle w:val="Corpsdetexte"/>
        <w:spacing w:before="70"/>
        <w:ind w:right="180"/>
        <w:rPr>
          <w:b/>
        </w:rPr>
      </w:pPr>
      <w:r>
        <w:rPr>
          <w:i/>
        </w:rPr>
        <w:t>siloviki</w:t>
      </w:r>
      <w:r>
        <w:t xml:space="preserve">. </w:t>
      </w:r>
      <w:r>
        <w:rPr>
          <w:spacing w:val="-11"/>
        </w:rPr>
        <w:t xml:space="preserve">To </w:t>
      </w:r>
      <w:r>
        <w:t>him, the liberal technocrats, led by Kudrin, w</w:t>
      </w:r>
      <w:r>
        <w:t xml:space="preserve">ho had backed Gazprom were a more benign force who would have ensured a more investor-friendly climate in Russia in future. </w:t>
      </w:r>
      <w:r>
        <w:rPr>
          <w:spacing w:val="-9"/>
        </w:rPr>
        <w:t xml:space="preserve">‘We </w:t>
      </w:r>
      <w:r>
        <w:t xml:space="preserve">were preparing a deal that might have improved transparency and increased </w:t>
      </w:r>
      <w:r>
        <w:rPr>
          <w:spacing w:val="-4"/>
        </w:rPr>
        <w:t xml:space="preserve">Western </w:t>
      </w:r>
      <w:r>
        <w:t xml:space="preserve">influence,’ he said. </w:t>
      </w:r>
      <w:r>
        <w:rPr>
          <w:spacing w:val="-9"/>
        </w:rPr>
        <w:t xml:space="preserve">‘We </w:t>
      </w:r>
      <w:r>
        <w:t>were going to have on</w:t>
      </w:r>
      <w:r>
        <w:t xml:space="preserve">e of the original firms that were planning </w:t>
      </w:r>
      <w:r>
        <w:rPr>
          <w:spacing w:val="-9"/>
        </w:rPr>
        <w:t xml:space="preserve">to </w:t>
      </w:r>
      <w:r>
        <w:t xml:space="preserve">come, like Exxon, Chevron or Shell, take a slice of the deal. </w:t>
      </w:r>
      <w:r>
        <w:rPr>
          <w:spacing w:val="-13"/>
        </w:rPr>
        <w:t xml:space="preserve">We </w:t>
      </w:r>
      <w:r>
        <w:t xml:space="preserve">were going to bring in one of these firms to be a strategic </w:t>
      </w:r>
      <w:r>
        <w:rPr>
          <w:spacing w:val="-3"/>
        </w:rPr>
        <w:t xml:space="preserve">partner. </w:t>
      </w:r>
      <w:r>
        <w:t xml:space="preserve">But then there was the injunction, and the bad guys rushed back in. The </w:t>
      </w:r>
      <w:r>
        <w:rPr>
          <w:spacing w:val="-3"/>
        </w:rPr>
        <w:t>powe</w:t>
      </w:r>
      <w:r>
        <w:rPr>
          <w:spacing w:val="-3"/>
        </w:rPr>
        <w:t xml:space="preserve">r, </w:t>
      </w:r>
      <w:r>
        <w:t xml:space="preserve">influence and career path of Igor [Sechin] was to be dramatically curtailed. This was one of the crazy things about that stupid US </w:t>
      </w:r>
      <w:bookmarkStart w:id="984" w:name="_bookmark965"/>
      <w:bookmarkEnd w:id="984"/>
      <w:r>
        <w:t xml:space="preserve">judge.’ </w:t>
      </w:r>
      <w:hyperlink w:anchor="_bookmark2740" w:history="1">
        <w:r>
          <w:rPr>
            <w:b/>
            <w:color w:val="9D1D37"/>
          </w:rPr>
          <w:t>[</w:t>
        </w:r>
        <w:r>
          <w:rPr>
            <w:b/>
            <w:color w:val="9D1D37"/>
            <w:u w:val="thick" w:color="9D1D37"/>
          </w:rPr>
          <w:t>60]</w:t>
        </w:r>
      </w:hyperlink>
    </w:p>
    <w:p w14:paraId="7F99FDAC" w14:textId="77777777" w:rsidR="002E52A5" w:rsidRDefault="009E791A">
      <w:pPr>
        <w:pStyle w:val="Corpsdetexte"/>
        <w:ind w:right="146" w:firstLine="300"/>
      </w:pPr>
      <w:r>
        <w:t>If the Western banker truly believed the sale of Yugansk to Gazprom would ha</w:t>
      </w:r>
      <w:r>
        <w:t>ve improved due process, he was probably deluding himself. What mattered was that its sale was effectively a state expropriation, triggered by the government selectively applying tens of billions of dollars in back tax charges for schemes that had been leg</w:t>
      </w:r>
      <w:r>
        <w:t>al at the time. Any participation by Western banks would have been no more than window-dressing, while the disappointment of the technocrats was probably no more than Kremlin infighting over the spoils. A sale to Gazprom might have looked more palatable to</w:t>
      </w:r>
      <w:r>
        <w:t xml:space="preserve"> the West, but the end result would have been the same.</w:t>
      </w:r>
    </w:p>
    <w:p w14:paraId="51A5A4E5" w14:textId="77777777" w:rsidR="002E52A5" w:rsidRDefault="009E791A">
      <w:pPr>
        <w:pStyle w:val="Corpsdetexte"/>
        <w:ind w:right="157" w:firstLine="300"/>
        <w:rPr>
          <w:b/>
        </w:rPr>
      </w:pPr>
      <w:r>
        <w:t xml:space="preserve">For Sechin, however, it was without doubt a </w:t>
      </w:r>
      <w:r>
        <w:rPr>
          <w:spacing w:val="-3"/>
        </w:rPr>
        <w:t xml:space="preserve">victory. </w:t>
      </w:r>
      <w:r>
        <w:t xml:space="preserve">For transparency – and for the Russian budget – it was undoubtedly a further loss. The sale </w:t>
      </w:r>
      <w:r>
        <w:rPr>
          <w:spacing w:val="-5"/>
        </w:rPr>
        <w:t xml:space="preserve">that </w:t>
      </w:r>
      <w:r>
        <w:t xml:space="preserve">was to be financed by </w:t>
      </w:r>
      <w:r>
        <w:rPr>
          <w:spacing w:val="-4"/>
        </w:rPr>
        <w:t xml:space="preserve">Western </w:t>
      </w:r>
      <w:r>
        <w:t>banks ended up being</w:t>
      </w:r>
      <w:r>
        <w:t xml:space="preserve"> paid for through a murky deal that involved funding from the Russian budget. Although the </w:t>
      </w:r>
      <w:r>
        <w:rPr>
          <w:spacing w:val="-5"/>
        </w:rPr>
        <w:t xml:space="preserve">Yugansk </w:t>
      </w:r>
      <w:r>
        <w:t>sale had ostensibly been forced through to pay off billions of dollars in back taxes to the Russian budget, central bank data showed that the federal treasur</w:t>
      </w:r>
      <w:r>
        <w:t xml:space="preserve">y ended up transferring $5.3 billion through the state- owned Vneshekonombank to Rosneft to help pay for the </w:t>
      </w:r>
      <w:bookmarkStart w:id="985" w:name="_bookmark966"/>
      <w:bookmarkEnd w:id="985"/>
      <w:r>
        <w:t xml:space="preserve">purchase. </w:t>
      </w:r>
      <w:hyperlink w:anchor="_bookmark2741" w:history="1">
        <w:r>
          <w:rPr>
            <w:b/>
            <w:color w:val="9D1D37"/>
          </w:rPr>
          <w:t>[</w:t>
        </w:r>
        <w:r>
          <w:rPr>
            <w:b/>
            <w:color w:val="9D1D37"/>
            <w:u w:val="thick" w:color="9D1D37"/>
          </w:rPr>
          <w:t>61]</w:t>
        </w:r>
      </w:hyperlink>
      <w:r>
        <w:rPr>
          <w:b/>
          <w:color w:val="9D1D37"/>
        </w:rPr>
        <w:t xml:space="preserve"> </w:t>
      </w:r>
      <w:r>
        <w:t>One of the biggest scandals of the loans-for-shares sales of the nineties was the widespread belief</w:t>
      </w:r>
      <w:r>
        <w:t xml:space="preserve"> that the oligarchs had dipped into federal treasury funds held in accounts in their banks to finance them. Now it appeared that Rosneft had done almost exactly the same. But this time there was barely the whiff of a scandal. Only one newspaper, the busine</w:t>
      </w:r>
      <w:r>
        <w:t xml:space="preserve">ss daily </w:t>
      </w:r>
      <w:r>
        <w:rPr>
          <w:i/>
          <w:spacing w:val="-4"/>
        </w:rPr>
        <w:t>Vedomosti</w:t>
      </w:r>
      <w:r>
        <w:rPr>
          <w:spacing w:val="-4"/>
        </w:rPr>
        <w:t xml:space="preserve">, </w:t>
      </w:r>
      <w:r>
        <w:t>reported the scheme, and only one state official raised his voice. The funds were only paid back to the treasury in 2005, when Rosneft and Vneshekonombank clinched an emergency funding deal for $6 billion from Chinese banks as part of a</w:t>
      </w:r>
      <w:r>
        <w:t xml:space="preserve">n oil-supply deal whose terms were never </w:t>
      </w:r>
      <w:bookmarkStart w:id="986" w:name="_bookmark967"/>
      <w:bookmarkEnd w:id="986"/>
      <w:r>
        <w:t>disclosed.</w:t>
      </w:r>
      <w:r>
        <w:rPr>
          <w:spacing w:val="-16"/>
        </w:rPr>
        <w:t xml:space="preserve"> </w:t>
      </w:r>
      <w:hyperlink w:anchor="_bookmark2742" w:history="1">
        <w:r>
          <w:rPr>
            <w:b/>
            <w:color w:val="9D1D37"/>
          </w:rPr>
          <w:t>[</w:t>
        </w:r>
        <w:r>
          <w:rPr>
            <w:b/>
            <w:color w:val="9D1D37"/>
            <w:u w:val="thick" w:color="9D1D37"/>
          </w:rPr>
          <w:t>62]</w:t>
        </w:r>
      </w:hyperlink>
    </w:p>
    <w:p w14:paraId="5AB3D74E" w14:textId="77777777" w:rsidR="002E52A5" w:rsidRDefault="002E52A5">
      <w:pPr>
        <w:sectPr w:rsidR="002E52A5">
          <w:headerReference w:type="default" r:id="rId285"/>
          <w:pgSz w:w="12240" w:h="15840"/>
          <w:pgMar w:top="1360" w:right="1420" w:bottom="280" w:left="1420" w:header="0" w:footer="0" w:gutter="0"/>
          <w:cols w:space="720"/>
        </w:sectPr>
      </w:pPr>
    </w:p>
    <w:p w14:paraId="4057BDAD" w14:textId="77777777" w:rsidR="002E52A5" w:rsidRDefault="009E791A">
      <w:pPr>
        <w:pStyle w:val="Corpsdetexte"/>
        <w:spacing w:before="70"/>
        <w:ind w:right="120" w:firstLine="300"/>
      </w:pPr>
      <w:r>
        <w:t xml:space="preserve">The sole official within the Kremlin to protest against the sale, which he described as ‘daylight </w:t>
      </w:r>
      <w:bookmarkStart w:id="987" w:name="_bookmark968"/>
      <w:bookmarkEnd w:id="987"/>
      <w:r>
        <w:t xml:space="preserve">robbery’, </w:t>
      </w:r>
      <w:hyperlink w:anchor="_bookmark2743" w:history="1">
        <w:r>
          <w:rPr>
            <w:b/>
            <w:color w:val="9D1D37"/>
          </w:rPr>
          <w:t>[</w:t>
        </w:r>
        <w:r>
          <w:rPr>
            <w:b/>
            <w:color w:val="9D1D37"/>
            <w:u w:val="thick" w:color="9D1D37"/>
          </w:rPr>
          <w:t>63]</w:t>
        </w:r>
      </w:hyperlink>
      <w:r>
        <w:rPr>
          <w:b/>
          <w:color w:val="9D1D37"/>
        </w:rPr>
        <w:t xml:space="preserve"> </w:t>
      </w:r>
      <w:r>
        <w:t xml:space="preserve">was Andrei Illarionov, a liberal economist who’d been Putin’s economic adviser since the earliest days of his </w:t>
      </w:r>
      <w:r>
        <w:t>presidency. The funding for the acquisition from the federal treasury, he said, laid bare the pretence that it was all about collecting back taxes.</w:t>
      </w:r>
    </w:p>
    <w:p w14:paraId="011476BC" w14:textId="77777777" w:rsidR="002E52A5" w:rsidRDefault="009E791A">
      <w:pPr>
        <w:pStyle w:val="Corpsdetexte"/>
        <w:ind w:right="163"/>
        <w:rPr>
          <w:b/>
        </w:rPr>
      </w:pPr>
      <w:r>
        <w:t>Illarionov, who was widely respected for his principles, was growing increasingly uneasy. He didn’t know how</w:t>
      </w:r>
      <w:r>
        <w:t xml:space="preserve"> long he could remain in his post when the country was turning definitively away from any version of a liberal market, and the emerging state capitalism looked so corrupt. He’d already been demoted from one of his main roles because of his criticisms. The </w:t>
      </w:r>
      <w:r>
        <w:t>official explanations for the legal attack against Yukos ‘didn’t have a leg to stand on’, he said. ‘At issue is not the existence of tax arrears, because nobody was interested in tax arrears in this case. The company had started to pay down the tax arrears</w:t>
      </w:r>
      <w:r>
        <w:t xml:space="preserve"> when it had not even admitted them … They were prepared even to pay these fantastic amounts, but no one was interested in that.’ The entire campaign of back tax bills against Yukos had, he believed, been cooked up to seize its assets. Putin’s Kremlin ‘gav</w:t>
      </w:r>
      <w:r>
        <w:t>e up receiving additional tax payments in order to obtain property. This is the most dramatic and the most candid statement of their genuine interest in the Yukos affair</w:t>
      </w:r>
      <w:bookmarkStart w:id="988" w:name="_bookmark969"/>
      <w:bookmarkEnd w:id="988"/>
      <w:r>
        <w:t xml:space="preserve">.’ </w:t>
      </w:r>
      <w:hyperlink w:anchor="_bookmark2744" w:history="1">
        <w:r>
          <w:rPr>
            <w:b/>
            <w:color w:val="9D1D37"/>
          </w:rPr>
          <w:t>[</w:t>
        </w:r>
        <w:r>
          <w:rPr>
            <w:b/>
            <w:color w:val="9D1D37"/>
            <w:u w:val="thick" w:color="9D1D37"/>
          </w:rPr>
          <w:t>64]</w:t>
        </w:r>
      </w:hyperlink>
    </w:p>
    <w:p w14:paraId="091BB875" w14:textId="77777777" w:rsidR="002E52A5" w:rsidRDefault="009E791A">
      <w:pPr>
        <w:pStyle w:val="Corpsdetexte"/>
        <w:ind w:right="131" w:firstLine="300"/>
      </w:pPr>
      <w:r>
        <w:t>In the months and years that followed, the ins</w:t>
      </w:r>
      <w:r>
        <w:t xml:space="preserve">titutions of the </w:t>
      </w:r>
      <w:r>
        <w:rPr>
          <w:spacing w:val="-7"/>
        </w:rPr>
        <w:t xml:space="preserve">West </w:t>
      </w:r>
      <w:r>
        <w:t xml:space="preserve">bowed to </w:t>
      </w:r>
      <w:r>
        <w:rPr>
          <w:spacing w:val="-3"/>
        </w:rPr>
        <w:t xml:space="preserve">Putin’s </w:t>
      </w:r>
      <w:r>
        <w:t xml:space="preserve">new economic </w:t>
      </w:r>
      <w:r>
        <w:rPr>
          <w:spacing w:val="-3"/>
        </w:rPr>
        <w:t xml:space="preserve">order. </w:t>
      </w:r>
      <w:r>
        <w:t xml:space="preserve">The way had eventually been cleared thousands of miles from Moscow in a courtroom in Houston, </w:t>
      </w:r>
      <w:r>
        <w:rPr>
          <w:spacing w:val="-4"/>
        </w:rPr>
        <w:t xml:space="preserve">Texas, </w:t>
      </w:r>
      <w:r>
        <w:t xml:space="preserve">where in February 2005, two months after the sale, a judge finally dismissed the merits of </w:t>
      </w:r>
      <w:r>
        <w:rPr>
          <w:spacing w:val="-8"/>
        </w:rPr>
        <w:t>Yukos</w:t>
      </w:r>
      <w:r>
        <w:rPr>
          <w:spacing w:val="-8"/>
        </w:rPr>
        <w:t xml:space="preserve">’s </w:t>
      </w:r>
      <w:r>
        <w:t xml:space="preserve">case for bankruptcy protection following strong arguments from Gazprom’s legal representatives, the powerful </w:t>
      </w:r>
      <w:r>
        <w:rPr>
          <w:spacing w:val="-5"/>
        </w:rPr>
        <w:t xml:space="preserve">Texas </w:t>
      </w:r>
      <w:r>
        <w:t xml:space="preserve">law firm Baker Botts. Though a temporary stay had been issued in time for the sale, after considering all arguments, the judge ruled that </w:t>
      </w:r>
      <w:r>
        <w:rPr>
          <w:spacing w:val="-7"/>
        </w:rPr>
        <w:t xml:space="preserve">Yukos </w:t>
      </w:r>
      <w:r>
        <w:t xml:space="preserve">did not have sufficient presence in the US to receive the protection of the US </w:t>
      </w:r>
      <w:bookmarkStart w:id="989" w:name="_bookmark970"/>
      <w:bookmarkEnd w:id="989"/>
      <w:r>
        <w:t xml:space="preserve">courts. </w:t>
      </w:r>
      <w:hyperlink w:anchor="_bookmark2745" w:history="1">
        <w:r>
          <w:rPr>
            <w:b/>
            <w:color w:val="9D1D37"/>
          </w:rPr>
          <w:t>[</w:t>
        </w:r>
        <w:r>
          <w:rPr>
            <w:b/>
            <w:color w:val="9D1D37"/>
            <w:u w:val="thick" w:color="9D1D37"/>
          </w:rPr>
          <w:t>65]</w:t>
        </w:r>
      </w:hyperlink>
      <w:r>
        <w:rPr>
          <w:b/>
          <w:color w:val="9D1D37"/>
        </w:rPr>
        <w:t xml:space="preserve"> </w:t>
      </w:r>
      <w:r>
        <w:t xml:space="preserve">The decision had essentially given the all-clear for the break-up of the rest of </w:t>
      </w:r>
      <w:r>
        <w:rPr>
          <w:spacing w:val="-6"/>
        </w:rPr>
        <w:t xml:space="preserve">Yukos. </w:t>
      </w:r>
      <w:r>
        <w:t xml:space="preserve">The way was opening up for </w:t>
      </w:r>
      <w:r>
        <w:rPr>
          <w:spacing w:val="-4"/>
        </w:rPr>
        <w:t xml:space="preserve">Western </w:t>
      </w:r>
      <w:r>
        <w:t>co</w:t>
      </w:r>
      <w:r>
        <w:t xml:space="preserve">mpanies, hungry for a piece of the action, to participate in the further bankruptcy </w:t>
      </w:r>
      <w:r>
        <w:rPr>
          <w:spacing w:val="-4"/>
        </w:rPr>
        <w:t xml:space="preserve">sell- </w:t>
      </w:r>
      <w:r>
        <w:t xml:space="preserve">off of </w:t>
      </w:r>
      <w:r>
        <w:rPr>
          <w:spacing w:val="-7"/>
        </w:rPr>
        <w:t>Yukos</w:t>
      </w:r>
      <w:r>
        <w:rPr>
          <w:spacing w:val="-1"/>
        </w:rPr>
        <w:t xml:space="preserve"> </w:t>
      </w:r>
      <w:r>
        <w:t>assets.</w:t>
      </w:r>
    </w:p>
    <w:p w14:paraId="07800FCA" w14:textId="77777777" w:rsidR="002E52A5" w:rsidRDefault="009E791A">
      <w:pPr>
        <w:pStyle w:val="Corpsdetexte"/>
        <w:spacing w:before="1"/>
        <w:ind w:right="238" w:firstLine="300"/>
      </w:pPr>
      <w:r>
        <w:t xml:space="preserve">When the ruling came, said Temerko, ‘it became clear to me that the battle was over, that the US was not going to stand in the </w:t>
      </w:r>
      <w:bookmarkStart w:id="990" w:name="_bookmark971"/>
      <w:bookmarkEnd w:id="990"/>
      <w:r>
        <w:t xml:space="preserve">way’. </w:t>
      </w:r>
      <w:hyperlink w:anchor="_bookmark2746" w:history="1">
        <w:r>
          <w:rPr>
            <w:b/>
            <w:color w:val="9D1D37"/>
          </w:rPr>
          <w:t>[</w:t>
        </w:r>
        <w:r>
          <w:rPr>
            <w:b/>
            <w:color w:val="9D1D37"/>
            <w:u w:val="thick" w:color="9D1D37"/>
          </w:rPr>
          <w:t>66]</w:t>
        </w:r>
      </w:hyperlink>
      <w:r>
        <w:rPr>
          <w:b/>
          <w:color w:val="9D1D37"/>
        </w:rPr>
        <w:t xml:space="preserve"> </w:t>
      </w:r>
      <w:r>
        <w:t>Till then, he said the Kremlin had been nervous that the US might retaliate. But alth</w:t>
      </w:r>
      <w:r>
        <w:t>ough the US State Department had continued to quietly condemn the</w:t>
      </w:r>
    </w:p>
    <w:p w14:paraId="56EA6899" w14:textId="77777777" w:rsidR="002E52A5" w:rsidRDefault="002E52A5">
      <w:pPr>
        <w:sectPr w:rsidR="002E52A5">
          <w:headerReference w:type="default" r:id="rId286"/>
          <w:pgSz w:w="12240" w:h="15840"/>
          <w:pgMar w:top="1360" w:right="1420" w:bottom="280" w:left="1420" w:header="0" w:footer="0" w:gutter="0"/>
          <w:cols w:space="720"/>
        </w:sectPr>
      </w:pPr>
    </w:p>
    <w:p w14:paraId="79BB9E37" w14:textId="77777777" w:rsidR="002E52A5" w:rsidRDefault="009E791A">
      <w:pPr>
        <w:pStyle w:val="Corpsdetexte"/>
        <w:spacing w:before="70"/>
        <w:ind w:right="145"/>
      </w:pPr>
      <w:r>
        <w:t xml:space="preserve">sale, the prospect of further </w:t>
      </w:r>
      <w:r>
        <w:rPr>
          <w:spacing w:val="-4"/>
        </w:rPr>
        <w:t xml:space="preserve">Western </w:t>
      </w:r>
      <w:r>
        <w:t xml:space="preserve">outcry that Khodorkovsky and his partners hoped for gradually fell </w:t>
      </w:r>
      <w:r>
        <w:rPr>
          <w:spacing w:val="-4"/>
        </w:rPr>
        <w:t xml:space="preserve">away. </w:t>
      </w:r>
      <w:r>
        <w:t xml:space="preserve">Instead, the oil giants of the </w:t>
      </w:r>
      <w:r>
        <w:rPr>
          <w:spacing w:val="-7"/>
        </w:rPr>
        <w:t xml:space="preserve">West </w:t>
      </w:r>
      <w:r>
        <w:t xml:space="preserve">began to line up with ever </w:t>
      </w:r>
      <w:r>
        <w:t xml:space="preserve">greater zeal to take part in </w:t>
      </w:r>
      <w:r>
        <w:rPr>
          <w:spacing w:val="-3"/>
        </w:rPr>
        <w:t xml:space="preserve">Putin’s </w:t>
      </w:r>
      <w:r>
        <w:t xml:space="preserve">new </w:t>
      </w:r>
      <w:r>
        <w:rPr>
          <w:spacing w:val="-3"/>
        </w:rPr>
        <w:t xml:space="preserve">order, </w:t>
      </w:r>
      <w:r>
        <w:t xml:space="preserve">to become investors and partners in the newly endowed Rosneft. Deutsche Bank and Gazprom’s </w:t>
      </w:r>
      <w:r>
        <w:rPr>
          <w:spacing w:val="-4"/>
        </w:rPr>
        <w:t xml:space="preserve">Western </w:t>
      </w:r>
      <w:r>
        <w:t xml:space="preserve">lawyers, in particular, were helping ease the </w:t>
      </w:r>
      <w:r>
        <w:rPr>
          <w:spacing w:val="-5"/>
        </w:rPr>
        <w:t xml:space="preserve">way. </w:t>
      </w:r>
      <w:r>
        <w:t xml:space="preserve">A key player remained Charlie </w:t>
      </w:r>
      <w:r>
        <w:rPr>
          <w:spacing w:val="-3"/>
        </w:rPr>
        <w:t xml:space="preserve">Ryan, </w:t>
      </w:r>
      <w:r>
        <w:t xml:space="preserve">the head of the Moscow brokerage United Financial Group, in which Deutsche Bank had bought a 40 per cent stake in late 2003. He’d worked to help Gazprom line up </w:t>
      </w:r>
      <w:r>
        <w:rPr>
          <w:spacing w:val="-4"/>
        </w:rPr>
        <w:t xml:space="preserve">Western </w:t>
      </w:r>
      <w:r>
        <w:t>loans, and then introduced the state gas giant to B</w:t>
      </w:r>
      <w:r>
        <w:t xml:space="preserve">aker Botts, </w:t>
      </w:r>
      <w:r>
        <w:rPr>
          <w:spacing w:val="-4"/>
        </w:rPr>
        <w:t xml:space="preserve">which </w:t>
      </w:r>
      <w:r>
        <w:t>fought strongly against the petition for bankruptcy protection in Houston on its behalf.</w:t>
      </w:r>
    </w:p>
    <w:p w14:paraId="2DB1AA67" w14:textId="77777777" w:rsidR="002E52A5" w:rsidRDefault="009E791A">
      <w:pPr>
        <w:pStyle w:val="Corpsdetexte"/>
        <w:ind w:right="184" w:firstLine="300"/>
      </w:pPr>
      <w:r>
        <w:rPr>
          <w:spacing w:val="-4"/>
        </w:rPr>
        <w:t xml:space="preserve">Ryan </w:t>
      </w:r>
      <w:r>
        <w:t xml:space="preserve">had taken </w:t>
      </w:r>
      <w:r>
        <w:rPr>
          <w:spacing w:val="-3"/>
        </w:rPr>
        <w:t xml:space="preserve">Russia’s </w:t>
      </w:r>
      <w:r>
        <w:t xml:space="preserve">campaign to gain the approval of the </w:t>
      </w:r>
      <w:r>
        <w:rPr>
          <w:spacing w:val="-7"/>
        </w:rPr>
        <w:t xml:space="preserve">West </w:t>
      </w:r>
      <w:r>
        <w:t xml:space="preserve">to one of the </w:t>
      </w:r>
      <w:r>
        <w:rPr>
          <w:spacing w:val="-5"/>
        </w:rPr>
        <w:t xml:space="preserve">US’s </w:t>
      </w:r>
      <w:r>
        <w:t>most prestigious law firms, at the heart of the Republican estab</w:t>
      </w:r>
      <w:r>
        <w:t xml:space="preserve">lishment. Baker </w:t>
      </w:r>
      <w:r>
        <w:rPr>
          <w:spacing w:val="-3"/>
        </w:rPr>
        <w:t xml:space="preserve">Botts’s </w:t>
      </w:r>
      <w:r>
        <w:t xml:space="preserve">backing for the Kremlin, and for its energy giants Gazprom and Rosneft, followed a model it had already honed in many of the </w:t>
      </w:r>
      <w:r>
        <w:rPr>
          <w:spacing w:val="-3"/>
        </w:rPr>
        <w:t xml:space="preserve">world’s </w:t>
      </w:r>
      <w:r>
        <w:t>autocratic regimes, where for decades it had been a supporter of major US oil company interests. Th</w:t>
      </w:r>
      <w:r>
        <w:t xml:space="preserve">e </w:t>
      </w:r>
      <w:r>
        <w:rPr>
          <w:spacing w:val="-3"/>
        </w:rPr>
        <w:t xml:space="preserve">firm’s </w:t>
      </w:r>
      <w:r>
        <w:t xml:space="preserve">main partner, former US secretary of state James </w:t>
      </w:r>
      <w:r>
        <w:rPr>
          <w:spacing w:val="-3"/>
        </w:rPr>
        <w:t xml:space="preserve">Baker, </w:t>
      </w:r>
      <w:r>
        <w:t xml:space="preserve">had been introduced to Alexei Miller, the close Putin ally who served as Gazprom’s chief </w:t>
      </w:r>
      <w:bookmarkStart w:id="991" w:name="_bookmark972"/>
      <w:bookmarkEnd w:id="991"/>
      <w:r>
        <w:t xml:space="preserve">executive, </w:t>
      </w:r>
      <w:hyperlink w:anchor="_bookmark2747" w:history="1">
        <w:r>
          <w:rPr>
            <w:b/>
            <w:color w:val="9D1D37"/>
          </w:rPr>
          <w:t>[</w:t>
        </w:r>
        <w:r>
          <w:rPr>
            <w:b/>
            <w:color w:val="9D1D37"/>
            <w:u w:val="thick" w:color="9D1D37"/>
          </w:rPr>
          <w:t>67]</w:t>
        </w:r>
      </w:hyperlink>
      <w:r>
        <w:rPr>
          <w:b/>
          <w:color w:val="9D1D37"/>
        </w:rPr>
        <w:t xml:space="preserve"> </w:t>
      </w:r>
      <w:r>
        <w:t>and over breakfast in the grand dining room of the Ho</w:t>
      </w:r>
      <w:r>
        <w:t>tel Rossiya, just across the way from the Kremlin, he had been convinced to take on Gazprom’s defence. ‘I told him Khodorkovsky was a murderer,’ said one</w:t>
      </w:r>
      <w:r>
        <w:rPr>
          <w:spacing w:val="-29"/>
        </w:rPr>
        <w:t xml:space="preserve"> </w:t>
      </w:r>
      <w:r>
        <w:rPr>
          <w:spacing w:val="-8"/>
        </w:rPr>
        <w:t xml:space="preserve">of </w:t>
      </w:r>
      <w:r>
        <w:t xml:space="preserve">the </w:t>
      </w:r>
      <w:r>
        <w:rPr>
          <w:spacing w:val="-4"/>
        </w:rPr>
        <w:t xml:space="preserve">Western </w:t>
      </w:r>
      <w:r>
        <w:t>intermediaries involved in the process. ‘Baker is very sophisticated.’ He’d immediately</w:t>
      </w:r>
      <w:r>
        <w:t xml:space="preserve"> understood.</w:t>
      </w:r>
    </w:p>
    <w:p w14:paraId="13E3062A" w14:textId="77777777" w:rsidR="002E52A5" w:rsidRDefault="009E791A">
      <w:pPr>
        <w:pStyle w:val="Corpsdetexte"/>
        <w:ind w:right="295" w:firstLine="300"/>
        <w:rPr>
          <w:b/>
        </w:rPr>
      </w:pPr>
      <w:r>
        <w:t>A bit of moral relativism had helped win the Texan law firm over. The men they were dealing with in Russia seemed mild in comparison to some of the leaders they’d worked with in the Middle East. ‘Of all the places in the world where God in His</w:t>
      </w:r>
      <w:r>
        <w:t xml:space="preserve"> infinite wisdom decided to put oil, Russia seemed one of the more civilised regions compared to the rogues’ gallery they were dealing with in Gaddafi and Saddam Hussein,’ said the Western intermediary. ‘Up against that crew, Alexei Miller looked like a sc</w:t>
      </w:r>
      <w:r>
        <w:t>hoolboy</w:t>
      </w:r>
      <w:bookmarkStart w:id="992" w:name="_bookmark973"/>
      <w:bookmarkEnd w:id="992"/>
      <w:r>
        <w:t xml:space="preserve">.’ </w:t>
      </w:r>
      <w:hyperlink w:anchor="_bookmark2748" w:history="1">
        <w:r>
          <w:rPr>
            <w:b/>
            <w:color w:val="9D1D37"/>
          </w:rPr>
          <w:t>[</w:t>
        </w:r>
        <w:r>
          <w:rPr>
            <w:b/>
            <w:color w:val="9D1D37"/>
            <w:u w:val="thick" w:color="9D1D37"/>
          </w:rPr>
          <w:t>68]</w:t>
        </w:r>
      </w:hyperlink>
    </w:p>
    <w:p w14:paraId="07703D72" w14:textId="77777777" w:rsidR="002E52A5" w:rsidRDefault="009E791A">
      <w:pPr>
        <w:pStyle w:val="Corpsdetexte"/>
        <w:spacing w:before="1"/>
        <w:ind w:right="267" w:firstLine="300"/>
      </w:pPr>
      <w:r>
        <w:t>But Miller, a bureaucrat who’d served in the foreign relations</w:t>
      </w:r>
      <w:r>
        <w:rPr>
          <w:spacing w:val="-29"/>
        </w:rPr>
        <w:t xml:space="preserve"> </w:t>
      </w:r>
      <w:r>
        <w:t>committee in the St Petersburg mayor’s office, was no more than a deputy for</w:t>
      </w:r>
      <w:r>
        <w:rPr>
          <w:spacing w:val="-15"/>
        </w:rPr>
        <w:t xml:space="preserve"> </w:t>
      </w:r>
      <w:r>
        <w:t>Putin.</w:t>
      </w:r>
    </w:p>
    <w:p w14:paraId="77F1FD20" w14:textId="77777777" w:rsidR="002E52A5" w:rsidRDefault="009E791A">
      <w:pPr>
        <w:pStyle w:val="Corpsdetexte"/>
      </w:pPr>
      <w:r>
        <w:t>Even if he did look a bit like a schoolboy, it didn’t matter,</w:t>
      </w:r>
      <w:r>
        <w:t xml:space="preserve"> because at Gazprom Putin called the shots. For Baker Botts, however, the new relationship was to prove lucrative. It was to work closely with</w:t>
      </w:r>
      <w:r>
        <w:rPr>
          <w:spacing w:val="4"/>
        </w:rPr>
        <w:t xml:space="preserve"> </w:t>
      </w:r>
      <w:r>
        <w:rPr>
          <w:spacing w:val="-3"/>
        </w:rPr>
        <w:t>Gazprom</w:t>
      </w:r>
    </w:p>
    <w:p w14:paraId="1988B61B" w14:textId="77777777" w:rsidR="002E52A5" w:rsidRDefault="002E52A5">
      <w:pPr>
        <w:sectPr w:rsidR="002E52A5">
          <w:headerReference w:type="default" r:id="rId287"/>
          <w:pgSz w:w="12240" w:h="15840"/>
          <w:pgMar w:top="1360" w:right="1420" w:bottom="280" w:left="1420" w:header="0" w:footer="0" w:gutter="0"/>
          <w:cols w:space="720"/>
        </w:sectPr>
      </w:pPr>
    </w:p>
    <w:p w14:paraId="2CBED87E" w14:textId="77777777" w:rsidR="002E52A5" w:rsidRDefault="009E791A">
      <w:pPr>
        <w:pStyle w:val="Corpsdetexte"/>
        <w:spacing w:before="70"/>
        <w:ind w:right="133"/>
        <w:rPr>
          <w:b/>
        </w:rPr>
      </w:pPr>
      <w:r>
        <w:t>and then Rosneft for more than a decade, eventually opening the way for Exxon to form a s</w:t>
      </w:r>
      <w:r>
        <w:t xml:space="preserve">trategic $3.2 billion tie-up with Rosneft to jointly explore the Arctic and the Black Sea in the search for new oil </w:t>
      </w:r>
      <w:bookmarkStart w:id="993" w:name="_bookmark974"/>
      <w:bookmarkEnd w:id="993"/>
      <w:r>
        <w:t xml:space="preserve">reserves. </w:t>
      </w:r>
      <w:hyperlink w:anchor="_bookmark2749" w:history="1">
        <w:r>
          <w:rPr>
            <w:b/>
            <w:color w:val="9D1D37"/>
          </w:rPr>
          <w:t>[</w:t>
        </w:r>
        <w:r>
          <w:rPr>
            <w:b/>
            <w:color w:val="9D1D37"/>
            <w:u w:val="thick" w:color="9D1D37"/>
          </w:rPr>
          <w:t>69]</w:t>
        </w:r>
      </w:hyperlink>
      <w:r>
        <w:rPr>
          <w:b/>
          <w:color w:val="9D1D37"/>
        </w:rPr>
        <w:t xml:space="preserve"> </w:t>
      </w:r>
      <w:r>
        <w:t xml:space="preserve">It assisted Rosneft’s defence against lawsuits filed by </w:t>
      </w:r>
      <w:r>
        <w:rPr>
          <w:spacing w:val="-7"/>
        </w:rPr>
        <w:t xml:space="preserve">Yukos </w:t>
      </w:r>
      <w:r>
        <w:t>managers and by Menatep over t</w:t>
      </w:r>
      <w:r>
        <w:t xml:space="preserve">he state expropriation. Emails show that it even appeared to help Rosneft in the subversion of the rule of </w:t>
      </w:r>
      <w:r>
        <w:rPr>
          <w:spacing w:val="-5"/>
        </w:rPr>
        <w:t xml:space="preserve">law, </w:t>
      </w:r>
      <w:r>
        <w:t>assisting in the preparation of rulings drafted by Rosneft’s lawyers for an Armenian court as the state oil giant defended itself against litiga</w:t>
      </w:r>
      <w:r>
        <w:t xml:space="preserve">tion filed by </w:t>
      </w:r>
      <w:bookmarkStart w:id="994" w:name="_bookmark975"/>
      <w:bookmarkEnd w:id="994"/>
      <w:r>
        <w:t xml:space="preserve">Menatep. </w:t>
      </w:r>
      <w:hyperlink w:anchor="_bookmark2750" w:history="1">
        <w:r>
          <w:rPr>
            <w:b/>
            <w:color w:val="9D1D37"/>
          </w:rPr>
          <w:t>[</w:t>
        </w:r>
        <w:r>
          <w:rPr>
            <w:b/>
            <w:color w:val="9D1D37"/>
            <w:u w:val="thick" w:color="9D1D37"/>
          </w:rPr>
          <w:t>70]</w:t>
        </w:r>
      </w:hyperlink>
    </w:p>
    <w:p w14:paraId="30841378" w14:textId="77777777" w:rsidR="002E52A5" w:rsidRDefault="009E791A">
      <w:pPr>
        <w:pStyle w:val="Corpsdetexte"/>
        <w:ind w:right="55" w:firstLine="300"/>
      </w:pPr>
      <w:r>
        <w:t>The fallout from the Yugansk sale had helped Putin find a crucial weakness in the West’s armour: ultimately, financial interests would outweigh concerns about his regime’s abuse of the law and democracy. It was part of a widespread complacency – and to som</w:t>
      </w:r>
      <w:r>
        <w:t xml:space="preserve">e degree arrogance – in the West that Russia no longer represented any danger, that after the break- up of the Soviet Union the collapse had been so deep that all that remained for the West was to find a way to take a share of its energy wealth, while the </w:t>
      </w:r>
      <w:r>
        <w:t>country’s integration into Western markets would mean that, with time, it would become part of a Western-dominated globalisation where it would abide by the same rules as other nations. But for Temerko, the US looked to have agreed to a non-aggression pact</w:t>
      </w:r>
      <w:r>
        <w:t xml:space="preserve"> with Russia that had given the green light for Putin and his men to act as they liked.</w:t>
      </w:r>
    </w:p>
    <w:p w14:paraId="55EBB730" w14:textId="77777777" w:rsidR="002E52A5" w:rsidRDefault="009E791A">
      <w:pPr>
        <w:pStyle w:val="Corpsdetexte"/>
        <w:ind w:firstLine="300"/>
      </w:pPr>
      <w:r>
        <w:t>The way was being opened for the Kremlin to control ever greater cash flows, which one day would enable it to challenge the West. Its takeover of the oil sector receive</w:t>
      </w:r>
      <w:r>
        <w:t>d a further Western stamp of approval in the summer of 2006, when Rosneft launched a $10.4 billion initial public offering of its shares on Western markets. By then the company had been valued at nearly</w:t>
      </w:r>
    </w:p>
    <w:p w14:paraId="4EDF890C" w14:textId="77777777" w:rsidR="002E52A5" w:rsidRDefault="009E791A">
      <w:pPr>
        <w:pStyle w:val="Corpsdetexte"/>
        <w:ind w:right="145"/>
        <w:rPr>
          <w:b/>
        </w:rPr>
      </w:pPr>
      <w:r>
        <w:t>$80 billion, a huge increase on its $6 billion valuat</w:t>
      </w:r>
      <w:r>
        <w:t xml:space="preserve">ion before the </w:t>
      </w:r>
      <w:r>
        <w:rPr>
          <w:spacing w:val="-5"/>
        </w:rPr>
        <w:t xml:space="preserve">Yugansk </w:t>
      </w:r>
      <w:r>
        <w:t xml:space="preserve">acquisition. BP took a slice worth $1 billion, and other international oil majors also bought significant </w:t>
      </w:r>
      <w:bookmarkStart w:id="995" w:name="_bookmark976"/>
      <w:bookmarkEnd w:id="995"/>
      <w:r>
        <w:t xml:space="preserve">shares. </w:t>
      </w:r>
      <w:hyperlink w:anchor="_bookmark2751" w:history="1">
        <w:r>
          <w:rPr>
            <w:b/>
            <w:color w:val="9D1D37"/>
          </w:rPr>
          <w:t>[</w:t>
        </w:r>
        <w:r>
          <w:rPr>
            <w:b/>
            <w:color w:val="9D1D37"/>
            <w:u w:val="thick" w:color="9D1D37"/>
          </w:rPr>
          <w:t>71]</w:t>
        </w:r>
      </w:hyperlink>
      <w:r>
        <w:rPr>
          <w:b/>
          <w:color w:val="9D1D37"/>
        </w:rPr>
        <w:t xml:space="preserve"> </w:t>
      </w:r>
      <w:r>
        <w:t xml:space="preserve">Investors worldwide were betting on continued Kremlin backing for the state oil </w:t>
      </w:r>
      <w:r>
        <w:rPr>
          <w:spacing w:val="-3"/>
        </w:rPr>
        <w:t>g</w:t>
      </w:r>
      <w:r>
        <w:rPr>
          <w:spacing w:val="-3"/>
        </w:rPr>
        <w:t xml:space="preserve">iant’s </w:t>
      </w:r>
      <w:r>
        <w:t xml:space="preserve">takeover of the rest of </w:t>
      </w:r>
      <w:r>
        <w:rPr>
          <w:spacing w:val="-6"/>
        </w:rPr>
        <w:t xml:space="preserve">Yukos, </w:t>
      </w:r>
      <w:r>
        <w:t xml:space="preserve">as well as soaring global oil prices. All of this served to legitimise the Putin regime and enable its further integration into </w:t>
      </w:r>
      <w:r>
        <w:rPr>
          <w:spacing w:val="-4"/>
        </w:rPr>
        <w:t xml:space="preserve">Western </w:t>
      </w:r>
      <w:r>
        <w:t>markets, expanding the Kremlin’s reach. The possibilities were potentially limitle</w:t>
      </w:r>
      <w:r>
        <w:t xml:space="preserve">ss. ‘Before, they only thought about coffee and maybe a bit of salad,’ said </w:t>
      </w:r>
      <w:r>
        <w:rPr>
          <w:spacing w:val="-3"/>
        </w:rPr>
        <w:t xml:space="preserve">Temerko. </w:t>
      </w:r>
      <w:r>
        <w:t xml:space="preserve">‘But when they brought the salad, it turned out they could </w:t>
      </w:r>
      <w:r>
        <w:rPr>
          <w:spacing w:val="-6"/>
        </w:rPr>
        <w:t xml:space="preserve">eat </w:t>
      </w:r>
      <w:r>
        <w:t>the entire buffet. Appetite comes during eating,’ he snif</w:t>
      </w:r>
      <w:bookmarkStart w:id="996" w:name="_bookmark977"/>
      <w:bookmarkEnd w:id="996"/>
      <w:r>
        <w:t>fed.</w:t>
      </w:r>
      <w:r>
        <w:rPr>
          <w:spacing w:val="-20"/>
        </w:rPr>
        <w:t xml:space="preserve"> </w:t>
      </w:r>
      <w:hyperlink w:anchor="_bookmark2752" w:history="1">
        <w:r>
          <w:rPr>
            <w:b/>
            <w:color w:val="9D1D37"/>
          </w:rPr>
          <w:t>[</w:t>
        </w:r>
        <w:r>
          <w:rPr>
            <w:b/>
            <w:color w:val="9D1D37"/>
            <w:u w:val="thick" w:color="9D1D37"/>
          </w:rPr>
          <w:t>72]</w:t>
        </w:r>
      </w:hyperlink>
    </w:p>
    <w:p w14:paraId="70997EAD" w14:textId="77777777" w:rsidR="002E52A5" w:rsidRDefault="009E791A">
      <w:pPr>
        <w:pStyle w:val="Corpsdetexte"/>
        <w:spacing w:before="1"/>
        <w:ind w:firstLine="300"/>
      </w:pPr>
      <w:r>
        <w:t>When the</w:t>
      </w:r>
      <w:r>
        <w:t xml:space="preserve"> rest of Yukos went under the hammer in a series of bankruptcy auctions in 2007, Western oil majors and financial institutions facilitated the</w:t>
      </w:r>
    </w:p>
    <w:p w14:paraId="4B9DB393" w14:textId="77777777" w:rsidR="002E52A5" w:rsidRDefault="002E52A5">
      <w:pPr>
        <w:sectPr w:rsidR="002E52A5">
          <w:headerReference w:type="default" r:id="rId288"/>
          <w:pgSz w:w="12240" w:h="15840"/>
          <w:pgMar w:top="1360" w:right="1420" w:bottom="280" w:left="1420" w:header="0" w:footer="0" w:gutter="0"/>
          <w:cols w:space="720"/>
        </w:sectPr>
      </w:pPr>
    </w:p>
    <w:p w14:paraId="7BFEEAA3" w14:textId="376A8CBE" w:rsidR="002E52A5" w:rsidRDefault="009811D2">
      <w:pPr>
        <w:pStyle w:val="Corpsdetexte"/>
        <w:spacing w:before="70"/>
        <w:ind w:right="67"/>
        <w:rPr>
          <w:b/>
        </w:rPr>
      </w:pPr>
      <w:r>
        <w:rPr>
          <w:noProof/>
        </w:rPr>
        <mc:AlternateContent>
          <mc:Choice Requires="wps">
            <w:drawing>
              <wp:anchor distT="0" distB="0" distL="114300" distR="114300" simplePos="0" relativeHeight="251601920" behindDoc="1" locked="0" layoutInCell="1" allowOverlap="1" wp14:anchorId="6CCD03D0" wp14:editId="283FECC2">
                <wp:simplePos x="0" y="0"/>
                <wp:positionH relativeFrom="page">
                  <wp:posOffset>3195955</wp:posOffset>
                </wp:positionH>
                <wp:positionV relativeFrom="paragraph">
                  <wp:posOffset>889000</wp:posOffset>
                </wp:positionV>
                <wp:extent cx="1270" cy="19050"/>
                <wp:effectExtent l="0" t="0" r="0" b="0"/>
                <wp:wrapNone/>
                <wp:docPr id="734"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59304" id="Rectangle 675" o:spid="_x0000_s1026" style="position:absolute;margin-left:251.65pt;margin-top:70pt;width:.1pt;height:1.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R/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V/czDizoqcm&#10;fSbbhG2NYreLe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02944" behindDoc="1" locked="0" layoutInCell="1" allowOverlap="1" wp14:anchorId="10183176" wp14:editId="0BA8EBD7">
                <wp:simplePos x="0" y="0"/>
                <wp:positionH relativeFrom="page">
                  <wp:posOffset>3925570</wp:posOffset>
                </wp:positionH>
                <wp:positionV relativeFrom="paragraph">
                  <wp:posOffset>1765300</wp:posOffset>
                </wp:positionV>
                <wp:extent cx="1270" cy="19050"/>
                <wp:effectExtent l="0" t="0" r="0" b="0"/>
                <wp:wrapNone/>
                <wp:docPr id="733"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1B74E" id="Rectangle 674" o:spid="_x0000_s1026" style="position:absolute;margin-left:309.1pt;margin-top:139pt;width:.1pt;height: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H+/wEAANsDAAAOAAAAZHJzL2Uyb0RvYy54bWysU8GO0zAQvSPxD5bvNEnb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V/MZpxZ0VOT&#10;PpNtwrZGsdvFP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03968" behindDoc="1" locked="0" layoutInCell="1" allowOverlap="1" wp14:anchorId="0B2E28C1" wp14:editId="5B19990C">
                <wp:simplePos x="0" y="0"/>
                <wp:positionH relativeFrom="page">
                  <wp:posOffset>1016000</wp:posOffset>
                </wp:positionH>
                <wp:positionV relativeFrom="paragraph">
                  <wp:posOffset>2203450</wp:posOffset>
                </wp:positionV>
                <wp:extent cx="1270" cy="19050"/>
                <wp:effectExtent l="0" t="0" r="0" b="0"/>
                <wp:wrapNone/>
                <wp:docPr id="732"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2B641" id="Rectangle 673" o:spid="_x0000_s1026" style="position:absolute;margin-left:80pt;margin-top:173.5pt;width:.1pt;height: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Ta/wEAANsDAAAOAAAAZHJzL2Uyb0RvYy54bWysU8GO0zAQvSPxD5bvNEnb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V/MppxZ0VOT&#10;PpNtwrZGsdvFL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" fillcolor="#9d1d37" stroked="f">
                <w10:wrap anchorx="page"/>
              </v:rect>
            </w:pict>
          </mc:Fallback>
        </mc:AlternateContent>
      </w:r>
      <w:r w:rsidR="009E791A">
        <w:t xml:space="preserve">process. In fact, they provided convenient cover for Putin’s men. First, a consortium of Western banks led by France’s Société Générale – and not the Russian state – filed a petition for bankruptcy on Yukos in 2006, over $482 million in outstanding </w:t>
      </w:r>
      <w:bookmarkStart w:id="997" w:name="_bookmark978"/>
      <w:bookmarkEnd w:id="997"/>
      <w:r w:rsidR="009E791A">
        <w:t xml:space="preserve">loans. </w:t>
      </w:r>
      <w:hyperlink w:anchor="_bookmark2753" w:history="1">
        <w:r w:rsidR="009E791A">
          <w:rPr>
            <w:b/>
            <w:color w:val="9D1D37"/>
          </w:rPr>
          <w:t>[</w:t>
        </w:r>
        <w:r w:rsidR="009E791A">
          <w:rPr>
            <w:b/>
            <w:color w:val="9D1D37"/>
            <w:u w:val="thick" w:color="9D1D37"/>
          </w:rPr>
          <w:t>73]</w:t>
        </w:r>
      </w:hyperlink>
      <w:r w:rsidR="009E791A">
        <w:rPr>
          <w:b/>
          <w:color w:val="9D1D37"/>
        </w:rPr>
        <w:t xml:space="preserve"> </w:t>
      </w:r>
      <w:r w:rsidR="009E791A">
        <w:t>Though the Western banks had filed the bankruptcy petition, it was Rosneft – and the Kremlin – that was in the driving seat. The London lawyer representing the interests of the beleaguered Menatep Group, Tim Osborne, s</w:t>
      </w:r>
      <w:r w:rsidR="009E791A">
        <w:t xml:space="preserve">aid he believed the Western banks were acting at Rosneft’s </w:t>
      </w:r>
      <w:bookmarkStart w:id="998" w:name="_bookmark979"/>
      <w:bookmarkEnd w:id="998"/>
      <w:r w:rsidR="009E791A">
        <w:t xml:space="preserve">behest. </w:t>
      </w:r>
      <w:hyperlink w:anchor="_bookmark2754" w:history="1">
        <w:r w:rsidR="009E791A">
          <w:rPr>
            <w:b/>
            <w:color w:val="9D1D37"/>
          </w:rPr>
          <w:t>[</w:t>
        </w:r>
        <w:r w:rsidR="009E791A">
          <w:rPr>
            <w:b/>
            <w:color w:val="9D1D37"/>
            <w:u w:val="thick" w:color="9D1D37"/>
          </w:rPr>
          <w:t>74]</w:t>
        </w:r>
      </w:hyperlink>
      <w:r w:rsidR="009E791A">
        <w:rPr>
          <w:b/>
          <w:color w:val="9D1D37"/>
        </w:rPr>
        <w:t xml:space="preserve"> </w:t>
      </w:r>
      <w:r w:rsidR="009E791A">
        <w:t>Sure enough, three days after they filed the suit, Rosneft bought out the Western banks’ outstanding debt.</w:t>
      </w:r>
      <w:bookmarkStart w:id="999" w:name="_bookmark980"/>
      <w:bookmarkEnd w:id="999"/>
      <w:r w:rsidR="009E791A">
        <w:t xml:space="preserve"> </w:t>
      </w:r>
      <w:hyperlink w:anchor="_bookmark2755" w:history="1">
        <w:r w:rsidR="009E791A">
          <w:rPr>
            <w:b/>
            <w:color w:val="9D1D37"/>
          </w:rPr>
          <w:t>[</w:t>
        </w:r>
        <w:r w:rsidR="009E791A">
          <w:rPr>
            <w:b/>
            <w:color w:val="9D1D37"/>
            <w:u w:val="thick" w:color="9D1D37"/>
          </w:rPr>
          <w:t>75]</w:t>
        </w:r>
      </w:hyperlink>
    </w:p>
    <w:p w14:paraId="7D7C600E" w14:textId="77777777" w:rsidR="002E52A5" w:rsidRDefault="009E791A">
      <w:pPr>
        <w:pStyle w:val="Corpsdetexte"/>
        <w:ind w:firstLine="300"/>
      </w:pPr>
      <w:r>
        <w:t>When t</w:t>
      </w:r>
      <w:r>
        <w:t xml:space="preserve">he time came for the gavel to fall on </w:t>
      </w:r>
      <w:r>
        <w:rPr>
          <w:spacing w:val="-8"/>
        </w:rPr>
        <w:t xml:space="preserve">Yukos’s </w:t>
      </w:r>
      <w:r>
        <w:t xml:space="preserve">remaining assets, another </w:t>
      </w:r>
      <w:r>
        <w:rPr>
          <w:spacing w:val="-4"/>
        </w:rPr>
        <w:t xml:space="preserve">Western </w:t>
      </w:r>
      <w:r>
        <w:t>banking consortium provided Rosneft with a</w:t>
      </w:r>
      <w:r>
        <w:rPr>
          <w:spacing w:val="-9"/>
        </w:rPr>
        <w:t xml:space="preserve"> </w:t>
      </w:r>
      <w:r>
        <w:t>record-setting</w:t>
      </w:r>
    </w:p>
    <w:p w14:paraId="277DE835" w14:textId="1D83203F" w:rsidR="002E52A5" w:rsidRDefault="009811D2">
      <w:pPr>
        <w:pStyle w:val="Corpsdetexte"/>
        <w:ind w:right="159"/>
      </w:pPr>
      <w:r>
        <w:rPr>
          <w:noProof/>
        </w:rPr>
        <mc:AlternateContent>
          <mc:Choice Requires="wps">
            <w:drawing>
              <wp:anchor distT="0" distB="0" distL="114300" distR="114300" simplePos="0" relativeHeight="251604992" behindDoc="1" locked="0" layoutInCell="1" allowOverlap="1" wp14:anchorId="04DE2006" wp14:editId="7EBFC204">
                <wp:simplePos x="0" y="0"/>
                <wp:positionH relativeFrom="page">
                  <wp:posOffset>2270125</wp:posOffset>
                </wp:positionH>
                <wp:positionV relativeFrom="paragraph">
                  <wp:posOffset>187325</wp:posOffset>
                </wp:positionV>
                <wp:extent cx="1270" cy="19050"/>
                <wp:effectExtent l="0" t="0" r="0" b="0"/>
                <wp:wrapNone/>
                <wp:docPr id="731"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57D37" id="Rectangle 672" o:spid="_x0000_s1026" style="position:absolute;margin-left:178.75pt;margin-top:14.75pt;width:.1pt;height: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oZ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x+VXBmRU9N&#10;+kq2CdsaxW7m0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06016" behindDoc="1" locked="0" layoutInCell="1" allowOverlap="1" wp14:anchorId="587F4A97" wp14:editId="588AADB5">
                <wp:simplePos x="0" y="0"/>
                <wp:positionH relativeFrom="page">
                  <wp:posOffset>3555365</wp:posOffset>
                </wp:positionH>
                <wp:positionV relativeFrom="paragraph">
                  <wp:posOffset>1282700</wp:posOffset>
                </wp:positionV>
                <wp:extent cx="1270" cy="19050"/>
                <wp:effectExtent l="0" t="0" r="0" b="0"/>
                <wp:wrapNone/>
                <wp:docPr id="73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AEF80" id="Rectangle 671" o:spid="_x0000_s1026" style="position:absolute;margin-left:279.95pt;margin-top:101pt;width:.1pt;height: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" fillcolor="#9d1d37" stroked="f">
                <w10:wrap anchorx="page"/>
              </v:rect>
            </w:pict>
          </mc:Fallback>
        </mc:AlternateContent>
      </w:r>
      <w:r w:rsidR="009E791A">
        <w:t xml:space="preserve">$22 billion </w:t>
      </w:r>
      <w:bookmarkStart w:id="1000" w:name="_bookmark981"/>
      <w:bookmarkEnd w:id="1000"/>
      <w:r w:rsidR="009E791A">
        <w:t xml:space="preserve">loan, </w:t>
      </w:r>
      <w:hyperlink w:anchor="_bookmark2756" w:history="1">
        <w:r w:rsidR="009E791A">
          <w:rPr>
            <w:b/>
            <w:color w:val="9D1D37"/>
          </w:rPr>
          <w:t>[</w:t>
        </w:r>
        <w:r w:rsidR="009E791A">
          <w:rPr>
            <w:b/>
            <w:color w:val="9D1D37"/>
            <w:u w:val="thick" w:color="9D1D37"/>
          </w:rPr>
          <w:t>76]</w:t>
        </w:r>
      </w:hyperlink>
      <w:r w:rsidR="009E791A">
        <w:rPr>
          <w:b/>
          <w:color w:val="9D1D37"/>
        </w:rPr>
        <w:t xml:space="preserve"> </w:t>
      </w:r>
      <w:r w:rsidR="009E791A">
        <w:t xml:space="preserve">while three </w:t>
      </w:r>
      <w:r w:rsidR="009E791A">
        <w:rPr>
          <w:spacing w:val="-4"/>
        </w:rPr>
        <w:t xml:space="preserve">Western </w:t>
      </w:r>
      <w:r w:rsidR="009E791A">
        <w:t xml:space="preserve">energy majors provided legitimacy for the process, despite Menatep’s protests that the sales constituted outright theft. At the first bankruptcy sale, for a 9.4 per cent stake </w:t>
      </w:r>
      <w:r w:rsidR="009E791A">
        <w:rPr>
          <w:spacing w:val="-7"/>
        </w:rPr>
        <w:t xml:space="preserve">Yukos </w:t>
      </w:r>
      <w:r w:rsidR="009E791A">
        <w:t xml:space="preserve">had wound up owning in Rosneft, </w:t>
      </w:r>
      <w:r w:rsidR="009E791A">
        <w:rPr>
          <w:spacing w:val="-5"/>
        </w:rPr>
        <w:t xml:space="preserve">TNK-BP, </w:t>
      </w:r>
      <w:r w:rsidR="009E791A">
        <w:t xml:space="preserve">the Russian </w:t>
      </w:r>
      <w:r w:rsidR="009E791A">
        <w:rPr>
          <w:spacing w:val="-4"/>
        </w:rPr>
        <w:t xml:space="preserve">energy </w:t>
      </w:r>
      <w:r w:rsidR="009E791A">
        <w:t>venture half ow</w:t>
      </w:r>
      <w:r w:rsidR="009E791A">
        <w:t xml:space="preserve">ned by </w:t>
      </w:r>
      <w:r w:rsidR="009E791A">
        <w:rPr>
          <w:spacing w:val="-12"/>
        </w:rPr>
        <w:t xml:space="preserve">BP, </w:t>
      </w:r>
      <w:r w:rsidR="009E791A">
        <w:t xml:space="preserve">bowed out after just ten minutes to allow Rosneft to make the winning </w:t>
      </w:r>
      <w:bookmarkStart w:id="1001" w:name="_bookmark982"/>
      <w:bookmarkEnd w:id="1001"/>
      <w:r w:rsidR="009E791A">
        <w:t xml:space="preserve">bid. </w:t>
      </w:r>
      <w:hyperlink w:anchor="_bookmark2757" w:history="1">
        <w:r w:rsidR="009E791A">
          <w:rPr>
            <w:b/>
            <w:color w:val="9D1D37"/>
          </w:rPr>
          <w:t>[</w:t>
        </w:r>
        <w:r w:rsidR="009E791A">
          <w:rPr>
            <w:b/>
            <w:color w:val="9D1D37"/>
            <w:u w:val="thick" w:color="9D1D37"/>
          </w:rPr>
          <w:t>77]</w:t>
        </w:r>
      </w:hyperlink>
      <w:r w:rsidR="009E791A">
        <w:rPr>
          <w:b/>
          <w:color w:val="9D1D37"/>
        </w:rPr>
        <w:t xml:space="preserve"> </w:t>
      </w:r>
      <w:r w:rsidR="009E791A">
        <w:t xml:space="preserve">Then, when </w:t>
      </w:r>
      <w:r w:rsidR="009E791A">
        <w:rPr>
          <w:spacing w:val="-8"/>
        </w:rPr>
        <w:t xml:space="preserve">Yukos’s </w:t>
      </w:r>
      <w:r w:rsidR="009E791A">
        <w:t>gas assets were up for sale, the Italian energy majors Eni and Enel made the winning bid</w:t>
      </w:r>
      <w:r w:rsidR="009E791A">
        <w:rPr>
          <w:spacing w:val="-6"/>
        </w:rPr>
        <w:t xml:space="preserve"> </w:t>
      </w:r>
      <w:r w:rsidR="009E791A">
        <w:t>of</w:t>
      </w:r>
    </w:p>
    <w:p w14:paraId="2441FB1E" w14:textId="7CBDA25C" w:rsidR="002E52A5" w:rsidRDefault="009811D2">
      <w:pPr>
        <w:pStyle w:val="Corpsdetexte"/>
        <w:ind w:right="129"/>
        <w:rPr>
          <w:b/>
        </w:rPr>
      </w:pPr>
      <w:r>
        <w:rPr>
          <w:noProof/>
        </w:rPr>
        <mc:AlternateContent>
          <mc:Choice Requires="wps">
            <w:drawing>
              <wp:anchor distT="0" distB="0" distL="114300" distR="114300" simplePos="0" relativeHeight="251607040" behindDoc="1" locked="0" layoutInCell="1" allowOverlap="1" wp14:anchorId="265D567A" wp14:editId="69FBD23F">
                <wp:simplePos x="0" y="0"/>
                <wp:positionH relativeFrom="page">
                  <wp:posOffset>5189220</wp:posOffset>
                </wp:positionH>
                <wp:positionV relativeFrom="paragraph">
                  <wp:posOffset>406400</wp:posOffset>
                </wp:positionV>
                <wp:extent cx="1270" cy="19050"/>
                <wp:effectExtent l="0" t="0" r="0" b="0"/>
                <wp:wrapNone/>
                <wp:docPr id="729"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FDB1D" id="Rectangle 670" o:spid="_x0000_s1026" style="position:absolute;margin-left:408.6pt;margin-top:32pt;width:.1pt;height: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608064" behindDoc="1" locked="0" layoutInCell="1" allowOverlap="1" wp14:anchorId="65CB5511" wp14:editId="0815849E">
                <wp:simplePos x="0" y="0"/>
                <wp:positionH relativeFrom="page">
                  <wp:posOffset>4891405</wp:posOffset>
                </wp:positionH>
                <wp:positionV relativeFrom="paragraph">
                  <wp:posOffset>1939925</wp:posOffset>
                </wp:positionV>
                <wp:extent cx="1270" cy="19050"/>
                <wp:effectExtent l="0" t="0" r="0" b="0"/>
                <wp:wrapNone/>
                <wp:docPr id="728"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5E414" id="Rectangle 669" o:spid="_x0000_s1026" style="position:absolute;margin-left:385.15pt;margin-top:152.75pt;width:.1pt;height: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" fillcolor="#9d1d37" stroked="f">
                <w10:wrap anchorx="page"/>
              </v:rect>
            </w:pict>
          </mc:Fallback>
        </mc:AlternateContent>
      </w:r>
      <w:r w:rsidR="009E791A">
        <w:t xml:space="preserve">$5.6 billion, then </w:t>
      </w:r>
      <w:r w:rsidR="009E791A">
        <w:t xml:space="preserve">promptly handed control of the assets to Gazprom as part of a broader deal they’d struck with the state gas </w:t>
      </w:r>
      <w:bookmarkStart w:id="1002" w:name="_bookmark983"/>
      <w:bookmarkEnd w:id="1002"/>
      <w:r w:rsidR="009E791A">
        <w:t xml:space="preserve">giant. </w:t>
      </w:r>
      <w:hyperlink w:anchor="_bookmark2758" w:history="1">
        <w:r w:rsidR="009E791A">
          <w:rPr>
            <w:b/>
            <w:color w:val="9D1D37"/>
          </w:rPr>
          <w:t>[</w:t>
        </w:r>
        <w:r w:rsidR="009E791A">
          <w:rPr>
            <w:b/>
            <w:color w:val="9D1D37"/>
            <w:u w:val="thick" w:color="9D1D37"/>
          </w:rPr>
          <w:t>78]</w:t>
        </w:r>
      </w:hyperlink>
      <w:r w:rsidR="009E791A">
        <w:rPr>
          <w:b/>
          <w:color w:val="9D1D37"/>
        </w:rPr>
        <w:t xml:space="preserve"> </w:t>
      </w:r>
      <w:r w:rsidR="009E791A">
        <w:t>In both cases, the foreign participants were seen by market analysts to be seeking the Kremlin’s favour</w:t>
      </w:r>
      <w:r w:rsidR="009E791A">
        <w:t xml:space="preserve"> at a time when, in order to gain a toehold in the Russian energy sector, it was crucial to win the state’s backing. ‘The Kremlin would like to have the likes of Eni and BP participating because they want to show that despite the damage of Yukos … the real</w:t>
      </w:r>
      <w:r w:rsidR="009E791A">
        <w:t xml:space="preserve">ity is international oil companies are queuing up to enter the Russian energy sector,’ said Chris Weafer, then chief strategist at Russia’s Alfa </w:t>
      </w:r>
      <w:bookmarkStart w:id="1003" w:name="_bookmark984"/>
      <w:bookmarkEnd w:id="1003"/>
      <w:r w:rsidR="009E791A">
        <w:t xml:space="preserve">Bank. </w:t>
      </w:r>
      <w:hyperlink w:anchor="_bookmark2759" w:history="1">
        <w:r w:rsidR="009E791A">
          <w:rPr>
            <w:b/>
            <w:color w:val="9D1D37"/>
          </w:rPr>
          <w:t>[</w:t>
        </w:r>
        <w:r w:rsidR="009E791A">
          <w:rPr>
            <w:b/>
            <w:color w:val="9D1D37"/>
            <w:u w:val="thick" w:color="9D1D37"/>
          </w:rPr>
          <w:t>79]</w:t>
        </w:r>
      </w:hyperlink>
    </w:p>
    <w:p w14:paraId="124B7AC7" w14:textId="0D96CF37" w:rsidR="002E52A5" w:rsidRDefault="009811D2">
      <w:pPr>
        <w:pStyle w:val="Corpsdetexte"/>
        <w:ind w:right="263" w:firstLine="300"/>
      </w:pPr>
      <w:r>
        <w:rPr>
          <w:noProof/>
        </w:rPr>
        <mc:AlternateContent>
          <mc:Choice Requires="wps">
            <w:drawing>
              <wp:anchor distT="0" distB="0" distL="114300" distR="114300" simplePos="0" relativeHeight="251609088" behindDoc="1" locked="0" layoutInCell="1" allowOverlap="1" wp14:anchorId="448B69B5" wp14:editId="5C2B8B96">
                <wp:simplePos x="0" y="0"/>
                <wp:positionH relativeFrom="page">
                  <wp:posOffset>4152900</wp:posOffset>
                </wp:positionH>
                <wp:positionV relativeFrom="paragraph">
                  <wp:posOffset>625475</wp:posOffset>
                </wp:positionV>
                <wp:extent cx="1270" cy="19050"/>
                <wp:effectExtent l="0" t="0" r="0" b="0"/>
                <wp:wrapNone/>
                <wp:docPr id="727"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B64E8" id="Rectangle 668" o:spid="_x0000_s1026" style="position:absolute;margin-left:327pt;margin-top:49.25pt;width:.1pt;height: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" fillcolor="#9d1d37" stroked="f">
                <w10:wrap anchorx="page"/>
              </v:rect>
            </w:pict>
          </mc:Fallback>
        </mc:AlternateContent>
      </w:r>
      <w:r w:rsidR="009E791A">
        <w:t>By the end of the Yukos break-up, the state had taken control of 5</w:t>
      </w:r>
      <w:r w:rsidR="009E791A">
        <w:t>5 per cent of the nation’s oil output, a huge turnaround from the 80 per cent in private hands when Putin came to power</w:t>
      </w:r>
      <w:bookmarkStart w:id="1004" w:name="_bookmark985"/>
      <w:bookmarkEnd w:id="1004"/>
      <w:r w:rsidR="009E791A">
        <w:t xml:space="preserve">. </w:t>
      </w:r>
      <w:hyperlink w:anchor="_bookmark2760" w:history="1">
        <w:r w:rsidR="009E791A">
          <w:rPr>
            <w:b/>
            <w:color w:val="9D1D37"/>
          </w:rPr>
          <w:t>[</w:t>
        </w:r>
        <w:r w:rsidR="009E791A">
          <w:rPr>
            <w:b/>
            <w:color w:val="9D1D37"/>
            <w:u w:val="thick" w:color="9D1D37"/>
          </w:rPr>
          <w:t>80]</w:t>
        </w:r>
      </w:hyperlink>
      <w:r w:rsidR="009E791A">
        <w:rPr>
          <w:b/>
          <w:color w:val="9D1D37"/>
        </w:rPr>
        <w:t xml:space="preserve"> </w:t>
      </w:r>
      <w:r w:rsidR="009E791A">
        <w:t>Some Western lawyers and bankers had privately struggled to justify assisting the Kremlin in a ca</w:t>
      </w:r>
      <w:r w:rsidR="009E791A">
        <w:t>mpaign that had provided such riches. ‘Khodorkovsky was extremely aggressive on the tax front,’ said Frank Kujilaars, who then headed global oil and gas at ABN Amro, the now defunct Dutch bank which led the financing for Rosneft’s takeover of Yukos. ‘He wa</w:t>
      </w:r>
      <w:r w:rsidR="009E791A">
        <w:t>s trying to maximise the</w:t>
      </w:r>
    </w:p>
    <w:p w14:paraId="74B1E5B4" w14:textId="77777777" w:rsidR="002E52A5" w:rsidRDefault="002E52A5">
      <w:pPr>
        <w:sectPr w:rsidR="002E52A5">
          <w:headerReference w:type="default" r:id="rId289"/>
          <w:pgSz w:w="12240" w:h="15840"/>
          <w:pgMar w:top="1360" w:right="1420" w:bottom="280" w:left="1420" w:header="0" w:footer="0" w:gutter="0"/>
          <w:cols w:space="720"/>
        </w:sectPr>
      </w:pPr>
    </w:p>
    <w:p w14:paraId="67C61A2E" w14:textId="77777777" w:rsidR="002E52A5" w:rsidRDefault="009E791A">
      <w:pPr>
        <w:pStyle w:val="Corpsdetexte"/>
        <w:spacing w:before="70"/>
        <w:rPr>
          <w:b/>
        </w:rPr>
      </w:pPr>
      <w:r>
        <w:t xml:space="preserve">returns in terms of using every loophole. It wasn’t illegal, but it was very much on the </w:t>
      </w:r>
      <w:bookmarkStart w:id="1005" w:name="_bookmark986"/>
      <w:bookmarkEnd w:id="1005"/>
      <w:r>
        <w:t xml:space="preserve">edge.’ </w:t>
      </w:r>
      <w:hyperlink w:anchor="_bookmark2761" w:history="1">
        <w:r>
          <w:rPr>
            <w:b/>
            <w:color w:val="9D1D37"/>
          </w:rPr>
          <w:t>[</w:t>
        </w:r>
        <w:r>
          <w:rPr>
            <w:b/>
            <w:color w:val="9D1D37"/>
            <w:u w:val="thick" w:color="9D1D37"/>
          </w:rPr>
          <w:t>81]</w:t>
        </w:r>
      </w:hyperlink>
    </w:p>
    <w:p w14:paraId="35E75737" w14:textId="77777777" w:rsidR="002E52A5" w:rsidRDefault="002E52A5">
      <w:pPr>
        <w:pStyle w:val="Corpsdetexte"/>
        <w:spacing w:before="5"/>
        <w:ind w:left="0"/>
        <w:rPr>
          <w:b/>
          <w:sz w:val="18"/>
        </w:rPr>
      </w:pPr>
    </w:p>
    <w:p w14:paraId="0709A02B" w14:textId="77777777" w:rsidR="002E52A5" w:rsidRDefault="009E791A">
      <w:pPr>
        <w:pStyle w:val="Corpsdetexte"/>
        <w:spacing w:before="88"/>
        <w:ind w:left="0"/>
        <w:jc w:val="center"/>
      </w:pPr>
      <w:r>
        <w:t>*</w:t>
      </w:r>
    </w:p>
    <w:p w14:paraId="1752342A" w14:textId="77777777" w:rsidR="002E52A5" w:rsidRDefault="002E52A5">
      <w:pPr>
        <w:pStyle w:val="Corpsdetexte"/>
        <w:spacing w:before="1"/>
        <w:ind w:left="0"/>
        <w:rPr>
          <w:sz w:val="26"/>
        </w:rPr>
      </w:pPr>
    </w:p>
    <w:p w14:paraId="47A7FEFB" w14:textId="77777777" w:rsidR="002E52A5" w:rsidRDefault="009E791A">
      <w:pPr>
        <w:pStyle w:val="Corpsdetexte"/>
        <w:ind w:right="175"/>
      </w:pPr>
      <w:r>
        <w:t>While Western lawyers and bankers lined their pockets in the Kremlin’s Yukos takeover, the reality Khodorkovsky was dealing with was far grimmer. Almost every day for eleven months he’d been taken in handcuffs to the same Moscow courtroom, forced to sit th</w:t>
      </w:r>
      <w:r>
        <w:t>rough hours of evidence as the Kremlin, intent on demonstrating the legitimacy of its case against him, laid out its accusations. But the allegations were deeply flawed – as even the foreign bankers who assisted the Kremlin in its expropriation seemed to a</w:t>
      </w:r>
      <w:r>
        <w:t>cknowledge. One set of charges related to Khodorkovsky’s 1994 privatisation of Apatit, a large fertiliser plant in Russia’s far north, as well as a research institute attached to it that he acquired the following year – they were the first big privatisatio</w:t>
      </w:r>
      <w:r>
        <w:t xml:space="preserve">ns Khodorkovsky’s Menatep Group had participated in. While Khodorkovsky’s defence lawyers argued that these charges had no basis in fact or law, they related to events that were rapidly reaching the end of a ten-year statute of limitations. The second set </w:t>
      </w:r>
      <w:r>
        <w:t>of charges related to Yukos’s use of tax shelters inside Russia in 1999 and 2000, which the prosecution alleged was illegal. But the same schemes had been widely used by other oil majors, and were in line with the Russian laws of the time. Khodorkovsky was</w:t>
      </w:r>
      <w:r>
        <w:t xml:space="preserve"> being targeted retroactively and selectively, his lawyers said.</w:t>
      </w:r>
    </w:p>
    <w:p w14:paraId="12EDC737" w14:textId="77777777" w:rsidR="002E52A5" w:rsidRDefault="009E791A">
      <w:pPr>
        <w:pStyle w:val="Corpsdetexte"/>
        <w:ind w:right="120" w:firstLine="300"/>
      </w:pPr>
      <w:r>
        <w:t>When Khodorkovsky was finally allowed to present his case in closing arguments, he launched into a tirade as he detailed each charge one by one. There was ‘not a single document – let me emph</w:t>
      </w:r>
      <w:r>
        <w:t>asise – not a single one – that would point to my illicit activities’, he said. ‘Two years of inhuman labours by the Prosecutor General’s office – and a zero result!’</w:t>
      </w:r>
    </w:p>
    <w:p w14:paraId="47004F43" w14:textId="77777777" w:rsidR="002E52A5" w:rsidRDefault="009E791A">
      <w:pPr>
        <w:pStyle w:val="Corpsdetexte"/>
        <w:ind w:right="169" w:firstLine="300"/>
      </w:pPr>
      <w:r>
        <w:t xml:space="preserve">The whole case, he claimed, had been launched as a show trial to provide cover for the expropriation of </w:t>
      </w:r>
      <w:r>
        <w:rPr>
          <w:spacing w:val="-7"/>
        </w:rPr>
        <w:t xml:space="preserve">Yukos </w:t>
      </w:r>
      <w:r>
        <w:t xml:space="preserve">by state officials driven by greed: </w:t>
      </w:r>
      <w:r>
        <w:rPr>
          <w:spacing w:val="-4"/>
        </w:rPr>
        <w:t xml:space="preserve">‘The </w:t>
      </w:r>
      <w:r>
        <w:t xml:space="preserve">entire country knows why I was locked up in jail: so that I wouldn’t interfere with the plunder of </w:t>
      </w:r>
      <w:r>
        <w:rPr>
          <w:spacing w:val="-6"/>
        </w:rPr>
        <w:t>Yukos.</w:t>
      </w:r>
      <w:r>
        <w:rPr>
          <w:spacing w:val="-6"/>
        </w:rPr>
        <w:t xml:space="preserve"> </w:t>
      </w:r>
      <w:r>
        <w:t xml:space="preserve">In doing so, the people who organised the persecution of me personally tried to frighten the authorities and society with my mythical political ambitions. When they say that the </w:t>
      </w:r>
      <w:r>
        <w:rPr>
          <w:spacing w:val="-6"/>
        </w:rPr>
        <w:t xml:space="preserve">“Yukos </w:t>
      </w:r>
      <w:r>
        <w:t xml:space="preserve">case” has led to a strengthening of the role of the state in the </w:t>
      </w:r>
      <w:r>
        <w:rPr>
          <w:spacing w:val="-3"/>
        </w:rPr>
        <w:t>econo</w:t>
      </w:r>
      <w:r>
        <w:rPr>
          <w:spacing w:val="-3"/>
        </w:rPr>
        <w:t xml:space="preserve">my, </w:t>
      </w:r>
      <w:r>
        <w:t>this evokes bitter laughter from me. Those people who are busily plundering</w:t>
      </w:r>
    </w:p>
    <w:p w14:paraId="71EDA5B6" w14:textId="77777777" w:rsidR="002E52A5" w:rsidRDefault="002E52A5">
      <w:pPr>
        <w:sectPr w:rsidR="002E52A5">
          <w:headerReference w:type="default" r:id="rId290"/>
          <w:pgSz w:w="12240" w:h="15840"/>
          <w:pgMar w:top="1360" w:right="1420" w:bottom="280" w:left="1420" w:header="0" w:footer="0" w:gutter="0"/>
          <w:cols w:space="720"/>
        </w:sectPr>
      </w:pPr>
    </w:p>
    <w:p w14:paraId="44FB384B" w14:textId="77777777" w:rsidR="002E52A5" w:rsidRDefault="009E791A">
      <w:pPr>
        <w:pStyle w:val="Corpsdetexte"/>
        <w:spacing w:before="70"/>
        <w:ind w:right="362"/>
      </w:pPr>
      <w:r>
        <w:t>Yukos’s assets today do not actually have anything to do with the Russian state and its interests. They are simply dirty, self-serving bureaucrats and nothing e</w:t>
      </w:r>
      <w:r>
        <w:t>lse.’</w:t>
      </w:r>
    </w:p>
    <w:p w14:paraId="74AB74C7" w14:textId="7B0D7031" w:rsidR="002E52A5" w:rsidRDefault="009811D2">
      <w:pPr>
        <w:pStyle w:val="Corpsdetexte"/>
        <w:ind w:right="180" w:firstLine="300"/>
        <w:rPr>
          <w:b/>
        </w:rPr>
      </w:pPr>
      <w:r>
        <w:rPr>
          <w:noProof/>
        </w:rPr>
        <mc:AlternateContent>
          <mc:Choice Requires="wps">
            <w:drawing>
              <wp:anchor distT="0" distB="0" distL="114300" distR="114300" simplePos="0" relativeHeight="251610112" behindDoc="1" locked="0" layoutInCell="1" allowOverlap="1" wp14:anchorId="33631A40" wp14:editId="19F8DB9A">
                <wp:simplePos x="0" y="0"/>
                <wp:positionH relativeFrom="page">
                  <wp:posOffset>5187950</wp:posOffset>
                </wp:positionH>
                <wp:positionV relativeFrom="paragraph">
                  <wp:posOffset>1063625</wp:posOffset>
                </wp:positionV>
                <wp:extent cx="1270" cy="19050"/>
                <wp:effectExtent l="0" t="0" r="0" b="0"/>
                <wp:wrapNone/>
                <wp:docPr id="726"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0DE6" id="Rectangle 667" o:spid="_x0000_s1026" style="position:absolute;margin-left:408.5pt;margin-top:83.75pt;width:.1pt;height: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" fillcolor="#9d1d37" stroked="f">
                <w10:wrap anchorx="page"/>
              </v:rect>
            </w:pict>
          </mc:Fallback>
        </mc:AlternateContent>
      </w:r>
      <w:r w:rsidR="009E791A">
        <w:t>He ended his impassioned speech with a direct appeal to the judges’ sense of justice, arguing that surely such a ‘direct, barefaced deception’ of the court by the prosecutors could not pass: ‘I have faith that my country, Russia, will be a country o</w:t>
      </w:r>
      <w:r w:rsidR="009E791A">
        <w:t>f justice and law. And this is why the court must rule on the basis of justice and on the basis of the law</w:t>
      </w:r>
      <w:bookmarkStart w:id="1006" w:name="_bookmark987"/>
      <w:bookmarkEnd w:id="1006"/>
      <w:r w:rsidR="009E791A">
        <w:t xml:space="preserve">.’ </w:t>
      </w:r>
      <w:hyperlink w:anchor="_bookmark2762" w:history="1">
        <w:r w:rsidR="009E791A">
          <w:rPr>
            <w:b/>
            <w:color w:val="9D1D37"/>
          </w:rPr>
          <w:t>[</w:t>
        </w:r>
        <w:r w:rsidR="009E791A">
          <w:rPr>
            <w:b/>
            <w:color w:val="9D1D37"/>
            <w:u w:val="thick" w:color="9D1D37"/>
          </w:rPr>
          <w:t>82]</w:t>
        </w:r>
      </w:hyperlink>
    </w:p>
    <w:p w14:paraId="70ABE6D5" w14:textId="1B51AB6A" w:rsidR="002E52A5" w:rsidRDefault="009811D2">
      <w:pPr>
        <w:pStyle w:val="Corpsdetexte"/>
        <w:ind w:right="171" w:firstLine="300"/>
      </w:pPr>
      <w:r>
        <w:rPr>
          <w:noProof/>
        </w:rPr>
        <mc:AlternateContent>
          <mc:Choice Requires="wps">
            <w:drawing>
              <wp:anchor distT="0" distB="0" distL="114300" distR="114300" simplePos="0" relativeHeight="251611136" behindDoc="1" locked="0" layoutInCell="1" allowOverlap="1" wp14:anchorId="7BF2C663" wp14:editId="7C95D678">
                <wp:simplePos x="0" y="0"/>
                <wp:positionH relativeFrom="page">
                  <wp:posOffset>2391410</wp:posOffset>
                </wp:positionH>
                <wp:positionV relativeFrom="paragraph">
                  <wp:posOffset>406400</wp:posOffset>
                </wp:positionV>
                <wp:extent cx="1270" cy="19050"/>
                <wp:effectExtent l="0" t="0" r="0" b="0"/>
                <wp:wrapNone/>
                <wp:docPr id="725"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817A" id="Rectangle 666" o:spid="_x0000_s1026" style="position:absolute;margin-left:188.3pt;margin-top:32pt;width:.1pt;height: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vq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12160" behindDoc="1" locked="0" layoutInCell="1" allowOverlap="1" wp14:anchorId="2BB1CC90" wp14:editId="414334D8">
                <wp:simplePos x="0" y="0"/>
                <wp:positionH relativeFrom="page">
                  <wp:posOffset>1368425</wp:posOffset>
                </wp:positionH>
                <wp:positionV relativeFrom="paragraph">
                  <wp:posOffset>1063625</wp:posOffset>
                </wp:positionV>
                <wp:extent cx="1270" cy="19050"/>
                <wp:effectExtent l="0" t="0" r="0" b="0"/>
                <wp:wrapNone/>
                <wp:docPr id="724"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9CBA8" id="Rectangle 665" o:spid="_x0000_s1026" style="position:absolute;margin-left:107.75pt;margin-top:83.75pt;width:.1pt;height: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aZ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" fillcolor="#9d1d37" stroked="f">
                <w10:wrap anchorx="page"/>
              </v:rect>
            </w:pict>
          </mc:Fallback>
        </mc:AlternateContent>
      </w:r>
      <w:r w:rsidR="009E791A">
        <w:t xml:space="preserve">But though the trio of judges appeared to listen intently, scribbling down notes as he </w:t>
      </w:r>
      <w:bookmarkStart w:id="1007" w:name="_bookmark988"/>
      <w:bookmarkEnd w:id="1007"/>
      <w:r w:rsidR="009E791A">
        <w:t xml:space="preserve">spoke, </w:t>
      </w:r>
      <w:hyperlink w:anchor="_bookmark2763" w:history="1">
        <w:r w:rsidR="009E791A">
          <w:rPr>
            <w:b/>
            <w:color w:val="9D1D37"/>
          </w:rPr>
          <w:t>[</w:t>
        </w:r>
        <w:r w:rsidR="009E791A">
          <w:rPr>
            <w:b/>
            <w:color w:val="9D1D37"/>
            <w:u w:val="thick" w:color="9D1D37"/>
          </w:rPr>
          <w:t>83]</w:t>
        </w:r>
      </w:hyperlink>
      <w:r w:rsidR="009E791A">
        <w:rPr>
          <w:b/>
          <w:color w:val="9D1D37"/>
        </w:rPr>
        <w:t xml:space="preserve"> </w:t>
      </w:r>
      <w:r w:rsidR="009E791A">
        <w:t>their verdict had already been determined. An eyewitness account has emerged that details for the first time how Sechin and one of his deputies had tightly controlled the process every step of the way</w:t>
      </w:r>
      <w:bookmarkStart w:id="1008" w:name="_bookmark989"/>
      <w:bookmarkEnd w:id="1008"/>
      <w:r w:rsidR="009E791A">
        <w:t xml:space="preserve">. </w:t>
      </w:r>
      <w:hyperlink w:anchor="_bookmark2764" w:history="1">
        <w:r w:rsidR="009E791A">
          <w:rPr>
            <w:b/>
            <w:color w:val="9D1D37"/>
          </w:rPr>
          <w:t>[</w:t>
        </w:r>
        <w:r w:rsidR="009E791A">
          <w:rPr>
            <w:b/>
            <w:color w:val="9D1D37"/>
            <w:u w:val="thick" w:color="9D1D37"/>
          </w:rPr>
          <w:t>84]</w:t>
        </w:r>
      </w:hyperlink>
      <w:r w:rsidR="009E791A">
        <w:rPr>
          <w:b/>
          <w:color w:val="9D1D37"/>
        </w:rPr>
        <w:t xml:space="preserve"> </w:t>
      </w:r>
      <w:r w:rsidR="009E791A">
        <w:t>To remove any doubt about how the judges would rule, the Kremlin had arranged for them to be put up in a sanatorium fifty kilometres outside Moscow, all expenses paid, while they wrote their verdict. In those days, the Kremlin could still not be c</w:t>
      </w:r>
      <w:r w:rsidR="009E791A">
        <w:t>ompletely sure of the judges’ loyalty, but this was the moment when the Russian court system fell under the Kremlin’s sway. The Kremlin had been anxious to ensure that Khodorkovsky’s business partners could not bribe the judges to rule in his favour. And a</w:t>
      </w:r>
      <w:r w:rsidR="009E791A">
        <w:t>t the sanatorium, security service agents could keep a close eye on them.</w:t>
      </w:r>
    </w:p>
    <w:p w14:paraId="0DC372FE" w14:textId="766C098F" w:rsidR="002E52A5" w:rsidRDefault="009811D2">
      <w:pPr>
        <w:pStyle w:val="Corpsdetexte"/>
        <w:ind w:right="180" w:firstLine="300"/>
        <w:rPr>
          <w:b/>
        </w:rPr>
      </w:pPr>
      <w:r>
        <w:rPr>
          <w:noProof/>
        </w:rPr>
        <mc:AlternateContent>
          <mc:Choice Requires="wps">
            <w:drawing>
              <wp:anchor distT="0" distB="0" distL="114300" distR="114300" simplePos="0" relativeHeight="251613184" behindDoc="1" locked="0" layoutInCell="1" allowOverlap="1" wp14:anchorId="5F0168E2" wp14:editId="150EDE1F">
                <wp:simplePos x="0" y="0"/>
                <wp:positionH relativeFrom="page">
                  <wp:posOffset>1016000</wp:posOffset>
                </wp:positionH>
                <wp:positionV relativeFrom="paragraph">
                  <wp:posOffset>1720850</wp:posOffset>
                </wp:positionV>
                <wp:extent cx="1270" cy="19050"/>
                <wp:effectExtent l="0" t="0" r="0" b="0"/>
                <wp:wrapNone/>
                <wp:docPr id="723"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AAF13" id="Rectangle 664" o:spid="_x0000_s1026" style="position:absolute;margin-left:80pt;margin-top:135.5pt;width:.1pt;height: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" fillcolor="#9d1d37" stroked="f">
                <w10:wrap anchorx="page"/>
              </v:rect>
            </w:pict>
          </mc:Fallback>
        </mc:AlternateContent>
      </w:r>
      <w:r w:rsidR="009E791A">
        <w:t xml:space="preserve">Sechin and his deputy in the presidential administration, a stern and </w:t>
      </w:r>
      <w:r w:rsidR="009E791A">
        <w:rPr>
          <w:spacing w:val="-4"/>
        </w:rPr>
        <w:t xml:space="preserve">pale- </w:t>
      </w:r>
      <w:r w:rsidR="009E791A">
        <w:t>faced FSB general named Vladimir Kalanda, who happened to be married to the chief general counsel at Rosn</w:t>
      </w:r>
      <w:r w:rsidR="009E791A">
        <w:t xml:space="preserve">eft, had closely monitored the situation. When one of the judges refused to go to the sanatorium under police guard, Kalanda paid a visit to the chairwoman of the Moscow City Court, a doughty blonde named Olga </w:t>
      </w:r>
      <w:r w:rsidR="009E791A">
        <w:rPr>
          <w:spacing w:val="-4"/>
        </w:rPr>
        <w:t xml:space="preserve">Yegorova </w:t>
      </w:r>
      <w:r w:rsidR="009E791A">
        <w:t>who’d climbed to the top of the court</w:t>
      </w:r>
      <w:r w:rsidR="009E791A">
        <w:t xml:space="preserve"> system since Soviet times, to make sure her subordinate complied.</w:t>
      </w:r>
      <w:bookmarkStart w:id="1009" w:name="_bookmark990"/>
      <w:bookmarkEnd w:id="1009"/>
      <w:r w:rsidR="009E791A">
        <w:t xml:space="preserve"> </w:t>
      </w:r>
      <w:hyperlink w:anchor="_bookmark2765" w:history="1">
        <w:r w:rsidR="009E791A">
          <w:rPr>
            <w:b/>
            <w:color w:val="9D1D37"/>
          </w:rPr>
          <w:t>[</w:t>
        </w:r>
        <w:r w:rsidR="009E791A">
          <w:rPr>
            <w:b/>
            <w:color w:val="9D1D37"/>
            <w:u w:val="thick" w:color="9D1D37"/>
          </w:rPr>
          <w:t>85]</w:t>
        </w:r>
      </w:hyperlink>
    </w:p>
    <w:p w14:paraId="1E1F2642" w14:textId="10B07264" w:rsidR="002E52A5" w:rsidRDefault="009811D2">
      <w:pPr>
        <w:pStyle w:val="Corpsdetexte"/>
        <w:ind w:right="212" w:firstLine="300"/>
        <w:rPr>
          <w:b/>
        </w:rPr>
      </w:pPr>
      <w:r>
        <w:rPr>
          <w:noProof/>
        </w:rPr>
        <mc:AlternateContent>
          <mc:Choice Requires="wps">
            <w:drawing>
              <wp:anchor distT="0" distB="0" distL="114300" distR="114300" simplePos="0" relativeHeight="251614208" behindDoc="1" locked="0" layoutInCell="1" allowOverlap="1" wp14:anchorId="54218542" wp14:editId="1E146D43">
                <wp:simplePos x="0" y="0"/>
                <wp:positionH relativeFrom="page">
                  <wp:posOffset>1016000</wp:posOffset>
                </wp:positionH>
                <wp:positionV relativeFrom="paragraph">
                  <wp:posOffset>1720850</wp:posOffset>
                </wp:positionV>
                <wp:extent cx="1270" cy="19050"/>
                <wp:effectExtent l="0" t="0" r="0" b="0"/>
                <wp:wrapNone/>
                <wp:docPr id="72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FC06" id="Rectangle 663" o:spid="_x0000_s1026" style="position:absolute;margin-left:80pt;margin-top:135.5pt;width:.1pt;height: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" fillcolor="#9d1d37" stroked="f">
                <w10:wrap anchorx="page"/>
              </v:rect>
            </w:pict>
          </mc:Fallback>
        </mc:AlternateContent>
      </w:r>
      <w:r w:rsidR="009E791A">
        <w:t>After a month at the sanatorium the three judges had still failed to finish writing the verdict, finding it difficult to complete more than a fraction</w:t>
      </w:r>
      <w:r w:rsidR="009E791A">
        <w:t xml:space="preserve"> of </w:t>
      </w:r>
      <w:r w:rsidR="009E791A">
        <w:rPr>
          <w:spacing w:val="-8"/>
        </w:rPr>
        <w:t xml:space="preserve">it </w:t>
      </w:r>
      <w:r w:rsidR="009E791A">
        <w:t xml:space="preserve">in line with the Kremlin’s wishes. So </w:t>
      </w:r>
      <w:r w:rsidR="009E791A">
        <w:rPr>
          <w:spacing w:val="-4"/>
        </w:rPr>
        <w:t xml:space="preserve">Yegorova </w:t>
      </w:r>
      <w:r w:rsidR="009E791A">
        <w:t xml:space="preserve">took on the task, telling a colleague to write it </w:t>
      </w:r>
      <w:r w:rsidR="009E791A">
        <w:rPr>
          <w:spacing w:val="-3"/>
        </w:rPr>
        <w:t xml:space="preserve">blindly, </w:t>
      </w:r>
      <w:r w:rsidR="009E791A">
        <w:t xml:space="preserve">suspending all doubt. According to the eyewitness account, the colleague had told her the charges made no sense, but </w:t>
      </w:r>
      <w:r w:rsidR="009E791A">
        <w:rPr>
          <w:spacing w:val="-4"/>
        </w:rPr>
        <w:t xml:space="preserve">Yegorova </w:t>
      </w:r>
      <w:r w:rsidR="009E791A">
        <w:t>had known exactly</w:t>
      </w:r>
      <w:r w:rsidR="009E791A">
        <w:t xml:space="preserve"> what the verdict should be from the start. ‘When I’ve made my mind up, I never change it,’ she told her colleague.</w:t>
      </w:r>
      <w:bookmarkStart w:id="1010" w:name="_bookmark991"/>
      <w:bookmarkEnd w:id="1010"/>
      <w:r w:rsidR="009E791A">
        <w:t xml:space="preserve"> </w:t>
      </w:r>
      <w:hyperlink w:anchor="_bookmark2766" w:history="1">
        <w:r w:rsidR="009E791A">
          <w:rPr>
            <w:b/>
            <w:color w:val="9D1D37"/>
          </w:rPr>
          <w:t>[</w:t>
        </w:r>
        <w:r w:rsidR="009E791A">
          <w:rPr>
            <w:b/>
            <w:color w:val="9D1D37"/>
            <w:u w:val="thick" w:color="9D1D37"/>
          </w:rPr>
          <w:t>86]</w:t>
        </w:r>
      </w:hyperlink>
    </w:p>
    <w:p w14:paraId="2C0B7D5B" w14:textId="77777777" w:rsidR="002E52A5" w:rsidRDefault="002E52A5">
      <w:pPr>
        <w:sectPr w:rsidR="002E52A5">
          <w:headerReference w:type="default" r:id="rId291"/>
          <w:pgSz w:w="12240" w:h="15840"/>
          <w:pgMar w:top="1360" w:right="1420" w:bottom="280" w:left="1420" w:header="0" w:footer="0" w:gutter="0"/>
          <w:cols w:space="720"/>
        </w:sectPr>
      </w:pPr>
    </w:p>
    <w:p w14:paraId="4FD4DB8F" w14:textId="27B62D91" w:rsidR="002E52A5" w:rsidRDefault="009811D2">
      <w:pPr>
        <w:pStyle w:val="Corpsdetexte"/>
        <w:spacing w:before="70"/>
        <w:ind w:right="188" w:firstLine="300"/>
        <w:rPr>
          <w:b/>
        </w:rPr>
      </w:pPr>
      <w:r>
        <w:rPr>
          <w:noProof/>
        </w:rPr>
        <mc:AlternateContent>
          <mc:Choice Requires="wps">
            <w:drawing>
              <wp:anchor distT="0" distB="0" distL="114300" distR="114300" simplePos="0" relativeHeight="251615232" behindDoc="1" locked="0" layoutInCell="1" allowOverlap="1" wp14:anchorId="2502290B" wp14:editId="2A7A0FA0">
                <wp:simplePos x="0" y="0"/>
                <wp:positionH relativeFrom="page">
                  <wp:posOffset>3559810</wp:posOffset>
                </wp:positionH>
                <wp:positionV relativeFrom="paragraph">
                  <wp:posOffset>2422525</wp:posOffset>
                </wp:positionV>
                <wp:extent cx="1270" cy="19050"/>
                <wp:effectExtent l="0" t="0" r="0" b="0"/>
                <wp:wrapNone/>
                <wp:docPr id="721"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F750C" id="Rectangle 662" o:spid="_x0000_s1026" style="position:absolute;margin-left:280.3pt;margin-top:190.75pt;width:.1pt;height: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16256" behindDoc="1" locked="0" layoutInCell="1" allowOverlap="1" wp14:anchorId="5EED4C55" wp14:editId="3D06ECF9">
                <wp:simplePos x="0" y="0"/>
                <wp:positionH relativeFrom="page">
                  <wp:posOffset>6099810</wp:posOffset>
                </wp:positionH>
                <wp:positionV relativeFrom="paragraph">
                  <wp:posOffset>2641600</wp:posOffset>
                </wp:positionV>
                <wp:extent cx="1270" cy="19050"/>
                <wp:effectExtent l="0" t="0" r="0" b="0"/>
                <wp:wrapNone/>
                <wp:docPr id="720"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9C00F" id="Rectangle 661" o:spid="_x0000_s1026" style="position:absolute;margin-left:480.3pt;margin-top:208pt;width:.1pt;height: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" fillcolor="#9d1d37" stroked="f">
                <w10:wrap anchorx="page"/>
              </v:rect>
            </w:pict>
          </mc:Fallback>
        </mc:AlternateContent>
      </w:r>
      <w:r w:rsidR="009E791A">
        <w:t>The Moscow city court dismissed the eyewitness account as no more than ‘invention’ that did not require any comment. But when the verdict was finally read out in court, it differed little from the charges the prosecutors had presented, at times appearing a</w:t>
      </w:r>
      <w:r w:rsidR="009E791A">
        <w:t>s if it had simply been copied from the prosecutors’ case, with reams of witness testimony for the prosecutors cited verbatim. The judges dismissed the defence’s arguments one by one, apart from the charge related to the privatisation of the Apatit fertili</w:t>
      </w:r>
      <w:r w:rsidR="009E791A">
        <w:t xml:space="preserve">ser plant, for which the statute of limitations had run out. ‘I have the impression that this is the same as the prosecution’s charges, just a little bit edited,’ said Khodorkovsky’s elderly father, shaking his head, after the first day of the delivery of </w:t>
      </w:r>
      <w:r w:rsidR="009E791A">
        <w:t xml:space="preserve">the </w:t>
      </w:r>
      <w:bookmarkStart w:id="1011" w:name="_bookmark992"/>
      <w:bookmarkEnd w:id="1011"/>
      <w:r w:rsidR="009E791A">
        <w:t xml:space="preserve">verdict. </w:t>
      </w:r>
      <w:hyperlink w:anchor="_bookmark2767" w:history="1">
        <w:r w:rsidR="009E791A">
          <w:rPr>
            <w:b/>
            <w:color w:val="9D1D37"/>
          </w:rPr>
          <w:t>[</w:t>
        </w:r>
        <w:r w:rsidR="009E791A">
          <w:rPr>
            <w:b/>
            <w:color w:val="9D1D37"/>
            <w:u w:val="thick" w:color="9D1D37"/>
          </w:rPr>
          <w:t>87]</w:t>
        </w:r>
      </w:hyperlink>
      <w:r w:rsidR="009E791A">
        <w:rPr>
          <w:b/>
          <w:color w:val="9D1D37"/>
        </w:rPr>
        <w:t xml:space="preserve"> </w:t>
      </w:r>
      <w:r w:rsidR="009E791A">
        <w:t xml:space="preserve">‘The judge has completely taken the side of the prosecution,’ one of Khodorkovsky’s lead lawyers </w:t>
      </w:r>
      <w:bookmarkStart w:id="1012" w:name="_bookmark993"/>
      <w:bookmarkEnd w:id="1012"/>
      <w:r w:rsidR="009E791A">
        <w:t xml:space="preserve">said. </w:t>
      </w:r>
      <w:hyperlink w:anchor="_bookmark2768" w:history="1">
        <w:r w:rsidR="009E791A">
          <w:rPr>
            <w:b/>
            <w:color w:val="9D1D37"/>
          </w:rPr>
          <w:t>[</w:t>
        </w:r>
        <w:r w:rsidR="009E791A">
          <w:rPr>
            <w:b/>
            <w:color w:val="9D1D37"/>
            <w:u w:val="thick" w:color="9D1D37"/>
          </w:rPr>
          <w:t>88]</w:t>
        </w:r>
      </w:hyperlink>
    </w:p>
    <w:p w14:paraId="33F7CC13" w14:textId="53138B11" w:rsidR="002E52A5" w:rsidRDefault="009811D2">
      <w:pPr>
        <w:pStyle w:val="Corpsdetexte"/>
        <w:ind w:right="295" w:firstLine="300"/>
        <w:rPr>
          <w:b/>
        </w:rPr>
      </w:pPr>
      <w:r>
        <w:rPr>
          <w:noProof/>
        </w:rPr>
        <mc:AlternateContent>
          <mc:Choice Requires="wps">
            <w:drawing>
              <wp:anchor distT="0" distB="0" distL="114300" distR="114300" simplePos="0" relativeHeight="251617280" behindDoc="1" locked="0" layoutInCell="1" allowOverlap="1" wp14:anchorId="509641B4" wp14:editId="380280CA">
                <wp:simplePos x="0" y="0"/>
                <wp:positionH relativeFrom="page">
                  <wp:posOffset>6242685</wp:posOffset>
                </wp:positionH>
                <wp:positionV relativeFrom="paragraph">
                  <wp:posOffset>1063625</wp:posOffset>
                </wp:positionV>
                <wp:extent cx="1270" cy="19050"/>
                <wp:effectExtent l="0" t="0" r="0" b="0"/>
                <wp:wrapNone/>
                <wp:docPr id="719"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62C1E" id="Rectangle 660" o:spid="_x0000_s1026" style="position:absolute;margin-left:491.55pt;margin-top:83.75pt;width:.1pt;height: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" fillcolor="#9d1d37" stroked="f">
                <w10:wrap anchorx="page"/>
              </v:rect>
            </w:pict>
          </mc:Fallback>
        </mc:AlternateContent>
      </w:r>
      <w:r w:rsidR="009E791A">
        <w:t>The sentence the judges handed down after twelve long days of r</w:t>
      </w:r>
      <w:r w:rsidR="009E791A">
        <w:t>eading out the judgment in a rapid, monotone voice was severe. Khodorkovsky was sentenced to nine years in prison for the retroactive tax fraud charges, and one count of fraud related to the 1995 privatisation of the Apatit research institute for which the</w:t>
      </w:r>
      <w:r w:rsidR="009E791A">
        <w:t xml:space="preserve"> statute of limitations had not run </w:t>
      </w:r>
      <w:bookmarkStart w:id="1013" w:name="_bookmark994"/>
      <w:bookmarkEnd w:id="1013"/>
      <w:r w:rsidR="009E791A">
        <w:t xml:space="preserve">out. </w:t>
      </w:r>
      <w:hyperlink w:anchor="_bookmark2769" w:history="1">
        <w:r w:rsidR="009E791A">
          <w:rPr>
            <w:b/>
            <w:color w:val="9D1D37"/>
          </w:rPr>
          <w:t>[</w:t>
        </w:r>
        <w:r w:rsidR="009E791A">
          <w:rPr>
            <w:b/>
            <w:color w:val="9D1D37"/>
            <w:u w:val="thick" w:color="9D1D37"/>
          </w:rPr>
          <w:t>89]</w:t>
        </w:r>
      </w:hyperlink>
    </w:p>
    <w:p w14:paraId="445CC78C" w14:textId="394B5215" w:rsidR="002E52A5" w:rsidRDefault="009811D2">
      <w:pPr>
        <w:pStyle w:val="Corpsdetexte"/>
        <w:ind w:right="80" w:firstLine="300"/>
        <w:rPr>
          <w:b/>
        </w:rPr>
      </w:pPr>
      <w:r>
        <w:rPr>
          <w:noProof/>
        </w:rPr>
        <mc:AlternateContent>
          <mc:Choice Requires="wps">
            <w:drawing>
              <wp:anchor distT="0" distB="0" distL="114300" distR="114300" simplePos="0" relativeHeight="251618304" behindDoc="1" locked="0" layoutInCell="1" allowOverlap="1" wp14:anchorId="2F6374A7" wp14:editId="68CDC6AA">
                <wp:simplePos x="0" y="0"/>
                <wp:positionH relativeFrom="page">
                  <wp:posOffset>1677035</wp:posOffset>
                </wp:positionH>
                <wp:positionV relativeFrom="paragraph">
                  <wp:posOffset>844550</wp:posOffset>
                </wp:positionV>
                <wp:extent cx="1270" cy="19050"/>
                <wp:effectExtent l="0" t="0" r="0" b="0"/>
                <wp:wrapNone/>
                <wp:docPr id="718"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8BE57" id="Rectangle 659" o:spid="_x0000_s1026" style="position:absolute;margin-left:132.05pt;margin-top:66.5pt;width:.1pt;height: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VW/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19328" behindDoc="1" locked="0" layoutInCell="1" allowOverlap="1" wp14:anchorId="157EF17A" wp14:editId="7EC48675">
                <wp:simplePos x="0" y="0"/>
                <wp:positionH relativeFrom="page">
                  <wp:posOffset>5915025</wp:posOffset>
                </wp:positionH>
                <wp:positionV relativeFrom="paragraph">
                  <wp:posOffset>2378075</wp:posOffset>
                </wp:positionV>
                <wp:extent cx="1270" cy="19050"/>
                <wp:effectExtent l="0" t="0" r="0" b="0"/>
                <wp:wrapNone/>
                <wp:docPr id="717"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562A7" id="Rectangle 658" o:spid="_x0000_s1026" style="position:absolute;margin-left:465.75pt;margin-top:187.25pt;width:.1pt;height: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h7/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" fillcolor="#9d1d37" stroked="f">
                <w10:wrap anchorx="page"/>
              </v:rect>
            </w:pict>
          </mc:Fallback>
        </mc:AlternateContent>
      </w:r>
      <w:r w:rsidR="009E791A">
        <w:t>Though the ruling had always seemed preordained, it still came as a shock. Sobs were heard across the courtroom as Khodorkovsky’s slight, blonde wife crossed her arms over her</w:t>
      </w:r>
      <w:r w:rsidR="009E791A">
        <w:t xml:space="preserve"> chest, struggling to hold herself together</w:t>
      </w:r>
      <w:bookmarkStart w:id="1014" w:name="_bookmark995"/>
      <w:bookmarkEnd w:id="1014"/>
      <w:r w:rsidR="009E791A">
        <w:t xml:space="preserve">. </w:t>
      </w:r>
      <w:hyperlink w:anchor="_bookmark2770" w:history="1">
        <w:r w:rsidR="009E791A">
          <w:rPr>
            <w:b/>
            <w:color w:val="9D1D37"/>
          </w:rPr>
          <w:t>[</w:t>
        </w:r>
        <w:r w:rsidR="009E791A">
          <w:rPr>
            <w:b/>
            <w:color w:val="9D1D37"/>
            <w:u w:val="thick" w:color="9D1D37"/>
          </w:rPr>
          <w:t>90]</w:t>
        </w:r>
      </w:hyperlink>
      <w:r w:rsidR="009E791A">
        <w:rPr>
          <w:b/>
          <w:color w:val="9D1D37"/>
        </w:rPr>
        <w:t xml:space="preserve"> </w:t>
      </w:r>
      <w:r w:rsidR="009E791A">
        <w:t>Khodorkovsky too went pale, as if he had not been expecting this, as if he’d thought the Kremlin machine might still exercise some leniency, or had even hoped that justice w</w:t>
      </w:r>
      <w:r w:rsidR="009E791A">
        <w:t xml:space="preserve">ould somehow prevail. Though he remained slumped against the bars of the cage while the rest of the ruling was read out, he mustered the strength to register one last protest. When everyone began filing out of the courtroom, as if leaving him to his fate, </w:t>
      </w:r>
      <w:r w:rsidR="009E791A">
        <w:t xml:space="preserve">he clambered on a bench to shout ‘This is lawlessness!’ to a reporter, even as armed guards tried to stop him. ‘There is no legal basis for </w:t>
      </w:r>
      <w:bookmarkStart w:id="1015" w:name="_bookmark996"/>
      <w:bookmarkEnd w:id="1015"/>
      <w:r w:rsidR="009E791A">
        <w:t xml:space="preserve">this.’ </w:t>
      </w:r>
      <w:hyperlink w:anchor="_bookmark2771" w:history="1">
        <w:r w:rsidR="009E791A">
          <w:rPr>
            <w:b/>
            <w:color w:val="9D1D37"/>
          </w:rPr>
          <w:t>[</w:t>
        </w:r>
        <w:r w:rsidR="009E791A">
          <w:rPr>
            <w:b/>
            <w:color w:val="9D1D37"/>
            <w:u w:val="thick" w:color="9D1D37"/>
          </w:rPr>
          <w:t>91]</w:t>
        </w:r>
      </w:hyperlink>
    </w:p>
    <w:p w14:paraId="36602D1D" w14:textId="77777777" w:rsidR="002E52A5" w:rsidRDefault="009E791A">
      <w:pPr>
        <w:pStyle w:val="Corpsdetexte"/>
        <w:ind w:right="146" w:firstLine="300"/>
      </w:pPr>
      <w:r>
        <w:t xml:space="preserve">If Khodorkovsky still hoped for </w:t>
      </w:r>
      <w:r>
        <w:rPr>
          <w:spacing w:val="-3"/>
        </w:rPr>
        <w:t xml:space="preserve">leniency, </w:t>
      </w:r>
      <w:r>
        <w:t>by the time his appeal came a</w:t>
      </w:r>
      <w:r>
        <w:t xml:space="preserve">round just four months </w:t>
      </w:r>
      <w:r>
        <w:rPr>
          <w:spacing w:val="-3"/>
        </w:rPr>
        <w:t xml:space="preserve">later, </w:t>
      </w:r>
      <w:r>
        <w:t xml:space="preserve">in September 2005, the Kremlin had tightened the screws even more. Sechin had piled the pressure on </w:t>
      </w:r>
      <w:r>
        <w:rPr>
          <w:spacing w:val="-4"/>
        </w:rPr>
        <w:t xml:space="preserve">Yegorova </w:t>
      </w:r>
      <w:r>
        <w:t xml:space="preserve">to rush through the appeal, as the Kremlin was worried that the statute of limitations on the remaining fraud charge </w:t>
      </w:r>
      <w:r>
        <w:t xml:space="preserve">related to the privatisation of the Apatit research institute, which carried a maximum sentence of seven </w:t>
      </w:r>
      <w:r>
        <w:rPr>
          <w:spacing w:val="-3"/>
        </w:rPr>
        <w:t xml:space="preserve">years, </w:t>
      </w:r>
      <w:r>
        <w:t xml:space="preserve">was about to run out. The other charges related to tax fraud carried sentences of only </w:t>
      </w:r>
      <w:r>
        <w:rPr>
          <w:spacing w:val="-3"/>
        </w:rPr>
        <w:t xml:space="preserve">four, </w:t>
      </w:r>
      <w:r>
        <w:t>three, and one and a half years, and although there</w:t>
      </w:r>
      <w:r>
        <w:t xml:space="preserve"> was one more fraud charge, with a seven-year sentence, related to the use</w:t>
      </w:r>
      <w:r>
        <w:rPr>
          <w:spacing w:val="-5"/>
        </w:rPr>
        <w:t xml:space="preserve"> </w:t>
      </w:r>
      <w:r>
        <w:rPr>
          <w:spacing w:val="-9"/>
        </w:rPr>
        <w:t>of</w:t>
      </w:r>
    </w:p>
    <w:p w14:paraId="22AF708D" w14:textId="77777777" w:rsidR="002E52A5" w:rsidRDefault="002E52A5">
      <w:pPr>
        <w:sectPr w:rsidR="002E52A5">
          <w:headerReference w:type="default" r:id="rId292"/>
          <w:pgSz w:w="12240" w:h="15840"/>
          <w:pgMar w:top="1360" w:right="1420" w:bottom="280" w:left="1420" w:header="0" w:footer="0" w:gutter="0"/>
          <w:cols w:space="720"/>
        </w:sectPr>
      </w:pPr>
    </w:p>
    <w:p w14:paraId="3F7DA1D9" w14:textId="77777777" w:rsidR="002E52A5" w:rsidRDefault="009E791A">
      <w:pPr>
        <w:pStyle w:val="Corpsdetexte"/>
        <w:spacing w:before="70"/>
        <w:ind w:right="55"/>
      </w:pPr>
      <w:r>
        <w:t xml:space="preserve">promissory notes in one of the tax schemes, the Kremlin – which in those days still worried about the appearance of due process – was concerned that it was far from </w:t>
      </w:r>
      <w:bookmarkStart w:id="1016" w:name="_bookmark997"/>
      <w:bookmarkEnd w:id="1016"/>
      <w:r>
        <w:t xml:space="preserve">solid. </w:t>
      </w:r>
      <w:hyperlink w:anchor="_bookmark2772" w:history="1">
        <w:r>
          <w:rPr>
            <w:b/>
            <w:color w:val="9D1D37"/>
          </w:rPr>
          <w:t>[</w:t>
        </w:r>
        <w:r>
          <w:rPr>
            <w:b/>
            <w:color w:val="9D1D37"/>
            <w:u w:val="thick" w:color="9D1D37"/>
          </w:rPr>
          <w:t>92]</w:t>
        </w:r>
      </w:hyperlink>
      <w:r>
        <w:rPr>
          <w:b/>
          <w:color w:val="9D1D37"/>
        </w:rPr>
        <w:t xml:space="preserve"> </w:t>
      </w:r>
      <w:r>
        <w:t>The case against Khodorkovsky had to look legi</w:t>
      </w:r>
      <w:r>
        <w:t>timate, to strengthen Rosneft’s takeover of Yugansk. Yegorova had to issue the appeal verdict before the statute of limitations on the Apatit charge ran out, otherwise the Kremlin feared a challenge in the European Court of Human Rights.</w:t>
      </w:r>
    </w:p>
    <w:p w14:paraId="51B6C664" w14:textId="77777777" w:rsidR="002E52A5" w:rsidRDefault="009E791A">
      <w:pPr>
        <w:pStyle w:val="Corpsdetexte"/>
        <w:ind w:right="529" w:firstLine="300"/>
      </w:pPr>
      <w:r>
        <w:t>Once the appeal tr</w:t>
      </w:r>
      <w:r>
        <w:t>ial started, Sechin called Yegorova to his Kremlin office every day – she went there so often the guards knew her by sight.</w:t>
      </w:r>
    </w:p>
    <w:bookmarkStart w:id="1017" w:name="_bookmark998"/>
    <w:bookmarkEnd w:id="1017"/>
    <w:p w14:paraId="6BE5CBE2" w14:textId="77777777" w:rsidR="002E52A5" w:rsidRDefault="009E791A">
      <w:pPr>
        <w:pStyle w:val="Corpsdetexte"/>
        <w:ind w:right="104" w:firstLine="60"/>
        <w:rPr>
          <w:b/>
        </w:rPr>
      </w:pPr>
      <w:r>
        <w:fldChar w:fldCharType="begin"/>
      </w:r>
      <w:r>
        <w:instrText xml:space="preserve"> HYPERLINK \l "_bookmark2773" </w:instrText>
      </w:r>
      <w:r>
        <w:fldChar w:fldCharType="separate"/>
      </w:r>
      <w:r>
        <w:rPr>
          <w:b/>
          <w:color w:val="9D1D37"/>
        </w:rPr>
        <w:t>[</w:t>
      </w:r>
      <w:r>
        <w:rPr>
          <w:b/>
          <w:color w:val="9D1D37"/>
          <w:u w:val="thick" w:color="9D1D37"/>
        </w:rPr>
        <w:t>93]</w:t>
      </w:r>
      <w:r>
        <w:rPr>
          <w:b/>
          <w:color w:val="9D1D37"/>
          <w:u w:val="thick" w:color="9D1D37"/>
        </w:rPr>
        <w:fldChar w:fldCharType="end"/>
      </w:r>
      <w:r>
        <w:rPr>
          <w:b/>
          <w:color w:val="9D1D37"/>
        </w:rPr>
        <w:t xml:space="preserve"> </w:t>
      </w:r>
      <w:r>
        <w:t>There, Sechin and one of his closest associates, Viktor Ivanov, the Kremlin head of personnel who’d closely watched over the Yukos case, anxiously needled Yegorova to make sure the verdict on the fraud charge was handed down on time. They feared that if th</w:t>
      </w:r>
      <w:r>
        <w:t>e statute ran out they would have to reduce the sentence, and Khodorkovsky could be at liberty before the next presidential elections, scheduled for 2008. In that case, the entire Yukos takeover might be overturned. They’d been so taken aback by the events</w:t>
      </w:r>
      <w:r>
        <w:t xml:space="preserve"> in Ukraine the previous year that they feared they could face their own Orange Revolution if Khodorkovsky was freed in time to organise a rebellion. ‘In three years,’ Sechin told Yegorova according to the witness account, ‘it will be a madhouse here. The </w:t>
      </w:r>
      <w:r>
        <w:t xml:space="preserve">prisoner needs to stay in </w:t>
      </w:r>
      <w:bookmarkStart w:id="1018" w:name="_bookmark999"/>
      <w:bookmarkEnd w:id="1018"/>
      <w:r>
        <w:t xml:space="preserve">jail.’ </w:t>
      </w:r>
      <w:hyperlink w:anchor="_bookmark2774" w:history="1">
        <w:r>
          <w:rPr>
            <w:b/>
            <w:color w:val="9D1D37"/>
          </w:rPr>
          <w:t>[</w:t>
        </w:r>
        <w:r>
          <w:rPr>
            <w:b/>
            <w:color w:val="9D1D37"/>
            <w:u w:val="thick" w:color="9D1D37"/>
          </w:rPr>
          <w:t>94]</w:t>
        </w:r>
      </w:hyperlink>
    </w:p>
    <w:p w14:paraId="69CB89F8" w14:textId="77777777" w:rsidR="002E52A5" w:rsidRDefault="009E791A">
      <w:pPr>
        <w:pStyle w:val="Corpsdetexte"/>
        <w:ind w:right="158" w:firstLine="300"/>
      </w:pPr>
      <w:r>
        <w:rPr>
          <w:spacing w:val="-3"/>
        </w:rPr>
        <w:t xml:space="preserve">Sechin’s </w:t>
      </w:r>
      <w:r>
        <w:t>nerves had been stretched to breaking point on the first day of the appeal, September 14, when none of Khodorkovsky’s defence team turned up. Khodorkovsky told the court the on</w:t>
      </w:r>
      <w:r>
        <w:t xml:space="preserve">ly lawyer authorised to defend him had been hospitalised, so </w:t>
      </w:r>
      <w:r>
        <w:rPr>
          <w:spacing w:val="-4"/>
        </w:rPr>
        <w:t xml:space="preserve">Yegorova </w:t>
      </w:r>
      <w:r>
        <w:t xml:space="preserve">had no choice but to postpone the hearing till the following </w:t>
      </w:r>
      <w:r>
        <w:rPr>
          <w:spacing w:val="-3"/>
        </w:rPr>
        <w:t xml:space="preserve">Monday, </w:t>
      </w:r>
      <w:r>
        <w:t>September 19. A furious Sechin called her in to the Kremlin and ordered her to begin the trial without the defence. W</w:t>
      </w:r>
      <w:r>
        <w:t xml:space="preserve">hen </w:t>
      </w:r>
      <w:r>
        <w:rPr>
          <w:spacing w:val="-4"/>
        </w:rPr>
        <w:t xml:space="preserve">Yegorova </w:t>
      </w:r>
      <w:r>
        <w:t xml:space="preserve">dug her heels in, they called her in for a second time, and Ivanov and the deputy prosecutor general piled the pressure on her to speed things up. A rumour was going around Moscow that </w:t>
      </w:r>
      <w:r>
        <w:rPr>
          <w:spacing w:val="-4"/>
        </w:rPr>
        <w:t xml:space="preserve">Yegorova </w:t>
      </w:r>
      <w:r>
        <w:t xml:space="preserve">had taken a $1 billion bribe from Khodorkovsky’s </w:t>
      </w:r>
      <w:r>
        <w:t xml:space="preserve">partners </w:t>
      </w:r>
      <w:r>
        <w:rPr>
          <w:spacing w:val="-8"/>
        </w:rPr>
        <w:t xml:space="preserve">in </w:t>
      </w:r>
      <w:r>
        <w:t xml:space="preserve">Menatep to delay the hearing and make the sentence go </w:t>
      </w:r>
      <w:r>
        <w:rPr>
          <w:spacing w:val="-4"/>
        </w:rPr>
        <w:t>away.</w:t>
      </w:r>
    </w:p>
    <w:p w14:paraId="4078EC73" w14:textId="77777777" w:rsidR="002E52A5" w:rsidRDefault="009E791A">
      <w:pPr>
        <w:pStyle w:val="Corpsdetexte"/>
        <w:spacing w:before="1"/>
        <w:ind w:right="138" w:firstLine="300"/>
      </w:pPr>
      <w:r>
        <w:t>It was the rumours and the whispers that did the trick. Yegorova couldn’t bear the thought that the Kremlin thought she was corrupt. Though she continued to insist on Khodorkovsky’s ri</w:t>
      </w:r>
      <w:r>
        <w:t>ght to a defence, she told Sechin and the Kremlin chief of staff, Putin’s ally Dmitry Medvedev, that she was going to hand down a sentence of eight years – a one-year reduction – no matter what happened. ‘I’ll take the entire responsibility for this on mys</w:t>
      </w:r>
      <w:r>
        <w:t>elf,’</w:t>
      </w:r>
    </w:p>
    <w:p w14:paraId="7A13CD31" w14:textId="77777777" w:rsidR="002E52A5" w:rsidRDefault="002E52A5">
      <w:pPr>
        <w:sectPr w:rsidR="002E52A5">
          <w:headerReference w:type="default" r:id="rId293"/>
          <w:pgSz w:w="12240" w:h="15840"/>
          <w:pgMar w:top="1360" w:right="1420" w:bottom="280" w:left="1420" w:header="0" w:footer="0" w:gutter="0"/>
          <w:cols w:space="720"/>
        </w:sectPr>
      </w:pPr>
    </w:p>
    <w:p w14:paraId="64B3D3B3" w14:textId="77777777" w:rsidR="002E52A5" w:rsidRDefault="009E791A">
      <w:pPr>
        <w:pStyle w:val="Corpsdetexte"/>
        <w:spacing w:before="70"/>
        <w:ind w:right="1237"/>
        <w:rPr>
          <w:b/>
        </w:rPr>
      </w:pPr>
      <w:r>
        <w:t xml:space="preserve">she said. ‘And if I somehow disappoint you, I’ll resign. I’m sick of </w:t>
      </w:r>
      <w:bookmarkStart w:id="1019" w:name="_bookmark1000"/>
      <w:bookmarkEnd w:id="1019"/>
      <w:r>
        <w:t xml:space="preserve">this.’ </w:t>
      </w:r>
      <w:hyperlink w:anchor="_bookmark2775" w:history="1">
        <w:r>
          <w:rPr>
            <w:b/>
            <w:color w:val="9D1D37"/>
          </w:rPr>
          <w:t>[</w:t>
        </w:r>
        <w:r>
          <w:rPr>
            <w:b/>
            <w:color w:val="9D1D37"/>
            <w:u w:val="thick" w:color="9D1D37"/>
          </w:rPr>
          <w:t>95]</w:t>
        </w:r>
      </w:hyperlink>
    </w:p>
    <w:p w14:paraId="61CD6074" w14:textId="77777777" w:rsidR="002E52A5" w:rsidRDefault="009E791A">
      <w:pPr>
        <w:pStyle w:val="Corpsdetexte"/>
        <w:ind w:right="132" w:firstLine="300"/>
      </w:pPr>
      <w:r>
        <w:t>The proceedings continued amid further tension and delays over the absence of Khodorkovsky’s main lawyer, Genrikh Padva,</w:t>
      </w:r>
      <w:r>
        <w:t xml:space="preserve"> with the pressure on Yegorova mounting as whispers continued that she had taken a bribe. ‘Let them arrest me,’ she’d retorted. ‘Let them do what they want. I’ve never been so offended … so that you don’t think I took anything, it will be eight years,’ she</w:t>
      </w:r>
      <w:r>
        <w:t xml:space="preserve"> told Sechin and Medvedev. When at the very last minute Khodorkovsky agreed to replace Padva with another lawyer who’d been working on the case, the hearing was rammed through in the space of a single day, September 22, to make sure the statute of limitati</w:t>
      </w:r>
      <w:r>
        <w:t>ons did not run out.</w:t>
      </w:r>
    </w:p>
    <w:p w14:paraId="1EFA2799" w14:textId="77777777" w:rsidR="002E52A5" w:rsidRDefault="009E791A">
      <w:pPr>
        <w:pStyle w:val="Corpsdetexte"/>
        <w:ind w:right="138" w:firstLine="300"/>
      </w:pPr>
      <w:r>
        <w:t>Khodorkovsky’s defence team repeatedly protested during the hearing at the speed with which it was proceeding. ‘What we’re dealing with here is not the prosecutors or the judges, it is the full weight of the state machine,’ said his ma</w:t>
      </w:r>
      <w:r>
        <w:t>in lawyer</w:t>
      </w:r>
      <w:bookmarkStart w:id="1020" w:name="_bookmark1001"/>
      <w:bookmarkEnd w:id="1020"/>
      <w:r>
        <w:t xml:space="preserve">. </w:t>
      </w:r>
      <w:hyperlink w:anchor="_bookmark2776" w:history="1">
        <w:r>
          <w:rPr>
            <w:b/>
            <w:color w:val="9D1D37"/>
          </w:rPr>
          <w:t>[</w:t>
        </w:r>
        <w:r>
          <w:rPr>
            <w:b/>
            <w:color w:val="9D1D37"/>
            <w:u w:val="thick" w:color="9D1D37"/>
          </w:rPr>
          <w:t>96]</w:t>
        </w:r>
      </w:hyperlink>
      <w:r>
        <w:rPr>
          <w:b/>
          <w:color w:val="9D1D37"/>
        </w:rPr>
        <w:t xml:space="preserve"> </w:t>
      </w:r>
      <w:r>
        <w:t>‘The political authorities are dictating what’s going on here.’ The record of the initial trial had stretched to six hundred pages, and the defence complained that they hadn’t been given sufficient time to s</w:t>
      </w:r>
      <w:r>
        <w:t xml:space="preserve">tudy it. But the judges ploughed relentlessly on. When Khodorkovsky made a closing speech in his defence, they tried to close him down after an hour. ‘We have all the documents. We’re actually ready to give the ruling,’ one of them </w:t>
      </w:r>
      <w:bookmarkStart w:id="1021" w:name="_bookmark1002"/>
      <w:bookmarkEnd w:id="1021"/>
      <w:r>
        <w:t xml:space="preserve">said. </w:t>
      </w:r>
      <w:hyperlink w:anchor="_bookmark2777" w:history="1">
        <w:r>
          <w:rPr>
            <w:b/>
            <w:color w:val="9D1D37"/>
          </w:rPr>
          <w:t>[</w:t>
        </w:r>
        <w:r>
          <w:rPr>
            <w:b/>
            <w:color w:val="9D1D37"/>
            <w:u w:val="thick" w:color="9D1D37"/>
          </w:rPr>
          <w:t>97]</w:t>
        </w:r>
      </w:hyperlink>
      <w:r>
        <w:rPr>
          <w:b/>
          <w:color w:val="9D1D37"/>
        </w:rPr>
        <w:t xml:space="preserve"> </w:t>
      </w:r>
      <w:r>
        <w:t>It was already 7.20 p.m., well past the hour when the court usually closed for the day. Though the judges let Khodorkovsky continue for another hour, it didn’t matter what he said.</w:t>
      </w:r>
    </w:p>
    <w:p w14:paraId="7DCDC9CE" w14:textId="77777777" w:rsidR="002E52A5" w:rsidRDefault="009E791A">
      <w:pPr>
        <w:pStyle w:val="Corpsdetexte"/>
        <w:ind w:right="264"/>
      </w:pPr>
      <w:r>
        <w:t>They’d already decided. They were only out of the court</w:t>
      </w:r>
      <w:r>
        <w:t>room for a matter of minutes before returning to deliver their verdict: eight years – exactly as Yegorova had promised. It was 9 p.m. on September 22. The statute of limitations on the fraud had not yet expired.</w:t>
      </w:r>
    </w:p>
    <w:p w14:paraId="5AC3F100" w14:textId="77777777" w:rsidR="002E52A5" w:rsidRDefault="009E791A">
      <w:pPr>
        <w:pStyle w:val="Corpsdetexte"/>
        <w:ind w:right="214" w:firstLine="300"/>
        <w:rPr>
          <w:b/>
        </w:rPr>
      </w:pPr>
      <w:r>
        <w:t>Khodorkovsky and his business partner Platon</w:t>
      </w:r>
      <w:r>
        <w:t xml:space="preserve"> Lebedev were to be sent to as-yet undisclosed prison camps. Pale and exhausted, this time Khodorkovsky had no parting shot as he was led out of the court. His parents, Boris and Marina, waved to him with tear-filled eyes. Just over three weeks later he wa</w:t>
      </w:r>
      <w:r>
        <w:t xml:space="preserve">s transported in a windowless railway carriage across the Russian steppe to the end of the earth, a prison camp in the bleak uranium-mining town of Krasnokamensk in the far-east region of Chita, where almost two centuries before the political prisoners of </w:t>
      </w:r>
      <w:r>
        <w:t xml:space="preserve">the tsarist age, the Decembrists, had been </w:t>
      </w:r>
      <w:bookmarkStart w:id="1022" w:name="_bookmark1003"/>
      <w:bookmarkEnd w:id="1022"/>
      <w:r>
        <w:t xml:space="preserve">sent. </w:t>
      </w:r>
      <w:hyperlink w:anchor="_bookmark2778" w:history="1">
        <w:r>
          <w:rPr>
            <w:b/>
            <w:color w:val="9D1D37"/>
          </w:rPr>
          <w:t>[</w:t>
        </w:r>
        <w:r>
          <w:rPr>
            <w:b/>
            <w:color w:val="9D1D37"/>
            <w:u w:val="thick" w:color="9D1D37"/>
          </w:rPr>
          <w:t>98]</w:t>
        </w:r>
      </w:hyperlink>
    </w:p>
    <w:p w14:paraId="2A016EEF" w14:textId="77777777" w:rsidR="002E52A5" w:rsidRDefault="002E52A5">
      <w:pPr>
        <w:sectPr w:rsidR="002E52A5">
          <w:headerReference w:type="default" r:id="rId294"/>
          <w:pgSz w:w="12240" w:h="15840"/>
          <w:pgMar w:top="1360" w:right="1420" w:bottom="280" w:left="1420" w:header="0" w:footer="0" w:gutter="0"/>
          <w:cols w:space="720"/>
        </w:sectPr>
      </w:pPr>
    </w:p>
    <w:p w14:paraId="140989D0" w14:textId="77777777" w:rsidR="002E52A5" w:rsidRDefault="009E791A">
      <w:pPr>
        <w:pStyle w:val="Corpsdetexte"/>
        <w:spacing w:before="70"/>
        <w:ind w:left="0"/>
        <w:jc w:val="center"/>
      </w:pPr>
      <w:r>
        <w:t>*</w:t>
      </w:r>
    </w:p>
    <w:p w14:paraId="4CF8B2E0" w14:textId="77777777" w:rsidR="002E52A5" w:rsidRDefault="002E52A5">
      <w:pPr>
        <w:pStyle w:val="Corpsdetexte"/>
        <w:ind w:left="0"/>
        <w:rPr>
          <w:sz w:val="26"/>
        </w:rPr>
      </w:pPr>
    </w:p>
    <w:p w14:paraId="7BF30BB2" w14:textId="77777777" w:rsidR="002E52A5" w:rsidRDefault="009E791A">
      <w:pPr>
        <w:pStyle w:val="Corpsdetexte"/>
        <w:spacing w:before="1"/>
        <w:ind w:right="105"/>
      </w:pPr>
      <w:r>
        <w:t xml:space="preserve">It was the trial that changed everything in Putin’s Russia. The pressure Sechin had brought to bear on the judges, the speed of the appeal process, the lack of substance to the charges, had brought the court system irrevocably under the </w:t>
      </w:r>
      <w:r>
        <w:rPr>
          <w:i/>
        </w:rPr>
        <w:t>siloviki</w:t>
      </w:r>
      <w:r>
        <w:t>. If, previ</w:t>
      </w:r>
      <w:r>
        <w:t>ously, the judges’ pitifully low wages had left them open to bribery by powerful oligarchs, now the Kremlin was taking over. ‘This was a matter of state,’ Putin told Yegorova when he greeted her in the Kremlin after the trial to thank her for the work she’</w:t>
      </w:r>
      <w:r>
        <w:t xml:space="preserve">d done, according to the eyewitness </w:t>
      </w:r>
      <w:bookmarkStart w:id="1023" w:name="_bookmark1004"/>
      <w:bookmarkEnd w:id="1023"/>
      <w:r>
        <w:t xml:space="preserve">account. </w:t>
      </w:r>
      <w:hyperlink w:anchor="_bookmark2779" w:history="1">
        <w:r>
          <w:rPr>
            <w:b/>
            <w:color w:val="9D1D37"/>
          </w:rPr>
          <w:t>[</w:t>
        </w:r>
        <w:r>
          <w:rPr>
            <w:b/>
            <w:color w:val="9D1D37"/>
            <w:u w:val="thick" w:color="9D1D37"/>
          </w:rPr>
          <w:t>99]</w:t>
        </w:r>
      </w:hyperlink>
      <w:r>
        <w:rPr>
          <w:b/>
          <w:color w:val="9D1D37"/>
        </w:rPr>
        <w:t xml:space="preserve"> </w:t>
      </w:r>
      <w:r>
        <w:t>He defended the haste with which Khodorkovsky was put behind bars by explaining: ‘Foreign capital has been ruling the country, that’s why there has been all this chaos.’ Put</w:t>
      </w:r>
      <w:r>
        <w:t xml:space="preserve">in and the Kremlin justified their power grab by painting Khodorkovsky and his allies as agents for the West. Khodorkovsky’s men had lined up $10 billion to interfere in the process, he told her. No one would ever check this claim. It was just part of the </w:t>
      </w:r>
      <w:r>
        <w:t>elaborate system of lies that was being constructed.</w:t>
      </w:r>
    </w:p>
    <w:p w14:paraId="3614A114" w14:textId="77777777" w:rsidR="002E52A5" w:rsidRDefault="009E791A">
      <w:pPr>
        <w:pStyle w:val="Corpsdetexte"/>
        <w:ind w:right="129" w:firstLine="300"/>
      </w:pPr>
      <w:r>
        <w:t xml:space="preserve">Putin’s Kremlin moved swiftly to stamp its control. This was the beginning of what was to become widely known as </w:t>
      </w:r>
      <w:r>
        <w:rPr>
          <w:i/>
        </w:rPr>
        <w:t>ruchnoye upravleniye</w:t>
      </w:r>
      <w:r>
        <w:t>, or the manual regime, in which the mechanics of every process were to be tightly controlled by the Kremlin’s men. Putin had always insisted that the Yukos court case had nothing to do with him or the Kremlin. But from the start every decision, every move</w:t>
      </w:r>
      <w:r>
        <w:t>, had been closely overseen. The takeover of the court system had begun with accusations and whispers that judges were taking bribes from the Kremlin’s opponents. The judges would seek to counter such allegations and display their loyalty by producing verd</w:t>
      </w:r>
      <w:r>
        <w:t>icts exactly in line with the Kremlin’s orders, in a pattern that harked back to Soviet times, when colleagues had spied and reported on each other, when everyone was under suspicion and closely watched.</w:t>
      </w:r>
    </w:p>
    <w:p w14:paraId="50744804" w14:textId="77777777" w:rsidR="002E52A5" w:rsidRDefault="009E791A">
      <w:pPr>
        <w:pStyle w:val="Corpsdetexte"/>
        <w:ind w:right="271" w:firstLine="300"/>
      </w:pPr>
      <w:r>
        <w:t>That paranoia had never really gone away. And now th</w:t>
      </w:r>
      <w:r>
        <w:t xml:space="preserve">e country was falling back into the times when everyone was divided between ‘us and them’, when there were fears of an outside enemy working to corrupt the system. But, in a new twist, the judges would now be tainted by the Kremlin instead. The husband of </w:t>
      </w:r>
      <w:r>
        <w:t xml:space="preserve">one judge, for instance, was picked up by the security services outside his home on his birthday, driven to a Subaru salesroom and told to choose a vehicle for </w:t>
      </w:r>
      <w:bookmarkStart w:id="1024" w:name="_bookmark1005"/>
      <w:bookmarkEnd w:id="1024"/>
      <w:r>
        <w:t xml:space="preserve">himself. </w:t>
      </w:r>
      <w:hyperlink w:anchor="_bookmark2780" w:history="1">
        <w:r>
          <w:rPr>
            <w:b/>
            <w:color w:val="9D1D37"/>
          </w:rPr>
          <w:t>[</w:t>
        </w:r>
        <w:r>
          <w:rPr>
            <w:b/>
            <w:color w:val="9D1D37"/>
            <w:u w:val="thick" w:color="9D1D37"/>
          </w:rPr>
          <w:t>100]</w:t>
        </w:r>
      </w:hyperlink>
      <w:r>
        <w:rPr>
          <w:b/>
          <w:color w:val="9D1D37"/>
        </w:rPr>
        <w:t xml:space="preserve"> </w:t>
      </w:r>
      <w:r>
        <w:t>Everyone knew the car was above his pay grade. E</w:t>
      </w:r>
      <w:r>
        <w:t>veryone knew what his wife did for a</w:t>
      </w:r>
    </w:p>
    <w:p w14:paraId="17FBB3CC" w14:textId="77777777" w:rsidR="002E52A5" w:rsidRDefault="002E52A5">
      <w:pPr>
        <w:sectPr w:rsidR="002E52A5">
          <w:headerReference w:type="default" r:id="rId295"/>
          <w:pgSz w:w="12240" w:h="15840"/>
          <w:pgMar w:top="1360" w:right="1420" w:bottom="280" w:left="1420" w:header="0" w:footer="0" w:gutter="0"/>
          <w:cols w:space="720"/>
        </w:sectPr>
      </w:pPr>
    </w:p>
    <w:p w14:paraId="2E2D53A1" w14:textId="77777777" w:rsidR="002E52A5" w:rsidRDefault="009E791A">
      <w:pPr>
        <w:pStyle w:val="Corpsdetexte"/>
        <w:spacing w:before="70"/>
        <w:ind w:right="272"/>
      </w:pPr>
      <w:r>
        <w:t>living, and which high-profile case she had just overseen. Everyone would assume it was a bribe, no matter how much the husband protested that he had had no choice. By such means were people tainted, tie</w:t>
      </w:r>
      <w:r>
        <w:t>d to the Kremlin and kept under control. As time passed and the Putin regime further cemented its power, the size of these ‘gifts’ grew dramatically.</w:t>
      </w:r>
    </w:p>
    <w:p w14:paraId="1BEE1C03" w14:textId="77777777" w:rsidR="002E52A5" w:rsidRDefault="009E791A">
      <w:pPr>
        <w:pStyle w:val="Corpsdetexte"/>
        <w:ind w:right="171" w:firstLine="300"/>
        <w:rPr>
          <w:b/>
        </w:rPr>
      </w:pPr>
      <w:r>
        <w:t>For Yegorova, married to an FSB officer who became a general, the trial was also a turning point. She beca</w:t>
      </w:r>
      <w:r>
        <w:t xml:space="preserve">me known as the ‘Iron Lady’ of the Russian legal system, the chairwoman who established a rigorous hold over the courts, threatening judges with loss of their jobs and housing if they failed to toe the </w:t>
      </w:r>
      <w:bookmarkStart w:id="1025" w:name="_bookmark1006"/>
      <w:bookmarkEnd w:id="1025"/>
      <w:r>
        <w:t xml:space="preserve">line. </w:t>
      </w:r>
      <w:hyperlink w:anchor="_bookmark2781" w:history="1">
        <w:r>
          <w:rPr>
            <w:b/>
            <w:color w:val="9D1D37"/>
          </w:rPr>
          <w:t>[</w:t>
        </w:r>
        <w:r>
          <w:rPr>
            <w:b/>
            <w:color w:val="9D1D37"/>
            <w:u w:val="thick" w:color="9D1D37"/>
          </w:rPr>
          <w:t>101]</w:t>
        </w:r>
      </w:hyperlink>
    </w:p>
    <w:p w14:paraId="18B54E5F" w14:textId="77777777" w:rsidR="002E52A5" w:rsidRDefault="009E791A">
      <w:pPr>
        <w:pStyle w:val="Corpsdetexte"/>
        <w:ind w:right="380" w:firstLine="300"/>
      </w:pPr>
      <w:r>
        <w:t>The count</w:t>
      </w:r>
      <w:r>
        <w:t>ry was turning back to the times of the gulag. The Soviet system of ‘telephone law’ was being restored. The Kremlin had taken control of the legal system. The power of the secret services was being cemented. Khodorkovsky, the country’s one-time richest man</w:t>
      </w:r>
      <w:r>
        <w:t>, was languishing in a prison camp in Krasnokamensk. And the West had been complicit in the process.</w:t>
      </w:r>
    </w:p>
    <w:p w14:paraId="7E8C5D96" w14:textId="77777777" w:rsidR="002E52A5" w:rsidRDefault="002E52A5">
      <w:pPr>
        <w:sectPr w:rsidR="002E52A5">
          <w:headerReference w:type="default" r:id="rId296"/>
          <w:pgSz w:w="12240" w:h="15840"/>
          <w:pgMar w:top="1360" w:right="1420" w:bottom="280" w:left="1420" w:header="0" w:footer="0" w:gutter="0"/>
          <w:cols w:space="720"/>
        </w:sectPr>
      </w:pPr>
    </w:p>
    <w:p w14:paraId="69EF43D8" w14:textId="77777777" w:rsidR="002E52A5" w:rsidRDefault="002E52A5">
      <w:pPr>
        <w:pStyle w:val="Corpsdetexte"/>
        <w:ind w:left="0"/>
        <w:rPr>
          <w:sz w:val="20"/>
        </w:rPr>
      </w:pPr>
    </w:p>
    <w:p w14:paraId="1B0A9528" w14:textId="77777777" w:rsidR="002E52A5" w:rsidRDefault="002E52A5">
      <w:pPr>
        <w:pStyle w:val="Corpsdetexte"/>
        <w:ind w:left="0"/>
        <w:rPr>
          <w:sz w:val="20"/>
        </w:rPr>
      </w:pPr>
    </w:p>
    <w:p w14:paraId="0008D14A" w14:textId="77777777" w:rsidR="002E52A5" w:rsidRDefault="002E52A5">
      <w:pPr>
        <w:pStyle w:val="Corpsdetexte"/>
        <w:ind w:left="0"/>
        <w:rPr>
          <w:sz w:val="20"/>
        </w:rPr>
      </w:pPr>
    </w:p>
    <w:p w14:paraId="6D51A85F" w14:textId="77777777" w:rsidR="002E52A5" w:rsidRDefault="002E52A5">
      <w:pPr>
        <w:pStyle w:val="Corpsdetexte"/>
        <w:ind w:left="0"/>
        <w:rPr>
          <w:sz w:val="20"/>
        </w:rPr>
      </w:pPr>
    </w:p>
    <w:p w14:paraId="70B52FF5" w14:textId="77777777" w:rsidR="002E52A5" w:rsidRDefault="002E52A5">
      <w:pPr>
        <w:pStyle w:val="Corpsdetexte"/>
        <w:ind w:left="0"/>
        <w:rPr>
          <w:sz w:val="27"/>
        </w:rPr>
      </w:pPr>
    </w:p>
    <w:bookmarkStart w:id="1026" w:name="PART_THREE"/>
    <w:bookmarkStart w:id="1027" w:name="_bookmark1007"/>
    <w:bookmarkEnd w:id="1026"/>
    <w:bookmarkEnd w:id="1027"/>
    <w:p w14:paraId="71FDC3C2" w14:textId="77777777" w:rsidR="002E52A5" w:rsidRDefault="009E791A">
      <w:pPr>
        <w:pStyle w:val="Titre1"/>
        <w:ind w:right="144"/>
        <w:rPr>
          <w:u w:val="none"/>
        </w:rPr>
      </w:pPr>
      <w:r>
        <w:fldChar w:fldCharType="begin"/>
      </w:r>
      <w:r>
        <w:instrText xml:space="preserve"> HYPERLINK \l "_bookmark21" </w:instrText>
      </w:r>
      <w:r>
        <w:fldChar w:fldCharType="separate"/>
      </w:r>
      <w:r>
        <w:rPr>
          <w:color w:val="0000ED"/>
          <w:u w:val="thick" w:color="0000ED"/>
        </w:rPr>
        <w:t>PART THREE</w:t>
      </w:r>
      <w:r>
        <w:rPr>
          <w:color w:val="0000ED"/>
          <w:u w:val="thick" w:color="0000ED"/>
        </w:rPr>
        <w:fldChar w:fldCharType="end"/>
      </w:r>
    </w:p>
    <w:p w14:paraId="2F4BF020" w14:textId="77777777" w:rsidR="002E52A5" w:rsidRDefault="002E52A5">
      <w:pPr>
        <w:sectPr w:rsidR="002E52A5">
          <w:headerReference w:type="default" r:id="rId297"/>
          <w:pgSz w:w="12240" w:h="15840"/>
          <w:pgMar w:top="1500" w:right="1420" w:bottom="280" w:left="1420" w:header="0" w:footer="0" w:gutter="0"/>
          <w:cols w:space="720"/>
        </w:sectPr>
      </w:pPr>
    </w:p>
    <w:p w14:paraId="0F47BED7" w14:textId="77777777" w:rsidR="002E52A5" w:rsidRDefault="002E52A5">
      <w:pPr>
        <w:pStyle w:val="Corpsdetexte"/>
        <w:ind w:left="0"/>
        <w:rPr>
          <w:sz w:val="20"/>
        </w:rPr>
      </w:pPr>
    </w:p>
    <w:p w14:paraId="4E70EEF5" w14:textId="77777777" w:rsidR="002E52A5" w:rsidRDefault="002E52A5">
      <w:pPr>
        <w:pStyle w:val="Corpsdetexte"/>
        <w:ind w:left="0"/>
        <w:rPr>
          <w:sz w:val="20"/>
        </w:rPr>
      </w:pPr>
    </w:p>
    <w:p w14:paraId="5D8C1753" w14:textId="77777777" w:rsidR="002E52A5" w:rsidRDefault="002E52A5">
      <w:pPr>
        <w:pStyle w:val="Corpsdetexte"/>
        <w:spacing w:before="4"/>
        <w:ind w:left="0"/>
        <w:rPr>
          <w:sz w:val="21"/>
        </w:rPr>
      </w:pPr>
    </w:p>
    <w:bookmarkStart w:id="1028" w:name="10._Obschak"/>
    <w:bookmarkStart w:id="1029" w:name="_bookmark1008"/>
    <w:bookmarkEnd w:id="1028"/>
    <w:bookmarkEnd w:id="1029"/>
    <w:p w14:paraId="6267C1B0" w14:textId="77777777" w:rsidR="002E52A5" w:rsidRDefault="009E791A">
      <w:pPr>
        <w:spacing w:before="87"/>
        <w:ind w:left="144" w:right="144"/>
        <w:jc w:val="center"/>
        <w:rPr>
          <w:sz w:val="42"/>
        </w:rPr>
      </w:pPr>
      <w:r>
        <w:fldChar w:fldCharType="begin"/>
      </w:r>
      <w:r>
        <w:instrText xml:space="preserve"> HYPERLINK \l "_bookmark22" </w:instrText>
      </w:r>
      <w:r>
        <w:fldChar w:fldCharType="separate"/>
      </w:r>
      <w:r>
        <w:rPr>
          <w:color w:val="0000ED"/>
          <w:sz w:val="42"/>
          <w:u w:val="thick" w:color="0000ED"/>
        </w:rPr>
        <w:t>10</w:t>
      </w:r>
      <w:r>
        <w:rPr>
          <w:color w:val="0000ED"/>
          <w:sz w:val="42"/>
          <w:u w:val="thick" w:color="0000ED"/>
        </w:rPr>
        <w:fldChar w:fldCharType="end"/>
      </w:r>
    </w:p>
    <w:p w14:paraId="417E646A" w14:textId="77777777" w:rsidR="002E52A5" w:rsidRDefault="002E52A5">
      <w:pPr>
        <w:pStyle w:val="Corpsdetexte"/>
        <w:spacing w:before="7"/>
        <w:ind w:left="0"/>
        <w:rPr>
          <w:sz w:val="37"/>
        </w:rPr>
      </w:pPr>
    </w:p>
    <w:p w14:paraId="28DF0A6E" w14:textId="77777777" w:rsidR="002E52A5" w:rsidRDefault="009E791A">
      <w:pPr>
        <w:pStyle w:val="Titre2"/>
        <w:rPr>
          <w:u w:val="none"/>
        </w:rPr>
      </w:pPr>
      <w:hyperlink w:anchor="_bookmark22" w:history="1">
        <w:r>
          <w:rPr>
            <w:color w:val="0000ED"/>
            <w:u w:val="thick" w:color="0000ED"/>
          </w:rPr>
          <w:t>Obschak</w:t>
        </w:r>
      </w:hyperlink>
    </w:p>
    <w:p w14:paraId="0F9FE239" w14:textId="77777777" w:rsidR="002E52A5" w:rsidRDefault="002E52A5">
      <w:pPr>
        <w:pStyle w:val="Corpsdetexte"/>
        <w:ind w:left="0"/>
        <w:rPr>
          <w:i/>
          <w:sz w:val="46"/>
        </w:rPr>
      </w:pPr>
    </w:p>
    <w:p w14:paraId="03B66A65" w14:textId="77777777" w:rsidR="002E52A5" w:rsidRDefault="009E791A">
      <w:pPr>
        <w:pStyle w:val="Corpsdetexte"/>
        <w:spacing w:before="338"/>
        <w:ind w:right="150"/>
      </w:pPr>
      <w:r>
        <w:rPr>
          <w:b/>
          <w:sz w:val="42"/>
        </w:rPr>
        <w:t>W</w:t>
      </w:r>
      <w:r>
        <w:t xml:space="preserve">hile all of Moscow was gripped by the attack on </w:t>
      </w:r>
      <w:r>
        <w:rPr>
          <w:spacing w:val="-7"/>
        </w:rPr>
        <w:t xml:space="preserve">Yukos </w:t>
      </w:r>
      <w:r>
        <w:t xml:space="preserve">in the summer </w:t>
      </w:r>
      <w:r>
        <w:rPr>
          <w:spacing w:val="-8"/>
        </w:rPr>
        <w:t xml:space="preserve">of </w:t>
      </w:r>
      <w:r>
        <w:t xml:space="preserve">2004, a series of transactions on the </w:t>
      </w:r>
      <w:r>
        <w:rPr>
          <w:spacing w:val="-3"/>
        </w:rPr>
        <w:t xml:space="preserve">city’s </w:t>
      </w:r>
      <w:r>
        <w:t xml:space="preserve">stock exchange slipped by under the </w:t>
      </w:r>
      <w:r>
        <w:rPr>
          <w:spacing w:val="-3"/>
        </w:rPr>
        <w:t xml:space="preserve">radar. </w:t>
      </w:r>
      <w:r>
        <w:t xml:space="preserve">Shares in Sogaz, a little-known insurance company belonging to Gazprom, had been sold in </w:t>
      </w:r>
      <w:bookmarkStart w:id="1030" w:name="_bookmark1009"/>
      <w:bookmarkEnd w:id="1030"/>
      <w:r>
        <w:t xml:space="preserve">three tranches – first 49.9 per cent, then another 26 per cent and then another 12. </w:t>
      </w:r>
      <w:hyperlink w:anchor="_bookmark2782" w:history="1">
        <w:r>
          <w:rPr>
            <w:b/>
            <w:color w:val="9D1D37"/>
          </w:rPr>
          <w:t>[</w:t>
        </w:r>
        <w:r>
          <w:rPr>
            <w:b/>
            <w:color w:val="9D1D37"/>
            <w:u w:val="thick" w:color="9D1D37"/>
          </w:rPr>
          <w:t>1]</w:t>
        </w:r>
      </w:hyperlink>
      <w:r>
        <w:rPr>
          <w:b/>
          <w:color w:val="9D1D37"/>
        </w:rPr>
        <w:t xml:space="preserve"> </w:t>
      </w:r>
      <w:r>
        <w:t>It seemed unremarkable at first. The shares, i</w:t>
      </w:r>
      <w:r>
        <w:t>t turned out, had been acquired at a discount by three obscure companies connected to Bank Rossiya, the St Petersburg bank that was once a vehicle for Communist Party funds and then for Putin allies connected to the KGB.</w:t>
      </w:r>
    </w:p>
    <w:p w14:paraId="081C5553" w14:textId="77777777" w:rsidR="002E52A5" w:rsidRDefault="009E791A">
      <w:pPr>
        <w:pStyle w:val="Corpsdetexte"/>
        <w:spacing w:before="4"/>
        <w:ind w:right="230" w:firstLine="300"/>
        <w:rPr>
          <w:b/>
        </w:rPr>
      </w:pPr>
      <w:r>
        <w:t>The transactions had taken place qu</w:t>
      </w:r>
      <w:r>
        <w:t>ietly, far from the din of government discussions and edicts that would normally accompany such state-asset sales. For years the government had debated what to do with Sogaz and the other financial assets Gazprom had accumulated. But instead of an auction,</w:t>
      </w:r>
      <w:r>
        <w:t xml:space="preserve"> a pumping and priming of assets by Western investment banks which Kasyanov and others in his government had discussed, the sale had taken place unheralded on the stock exchange. ‘The fact that Sogaz was sold so quickly and so cheaply was a new development</w:t>
      </w:r>
      <w:r>
        <w:t>,’ said Vladimir Milov, a former deputy energy minister in Kasyanov’s cabinet. ‘We’d never discussed this. Kasyanov’s firing opened the way for this kind of deal … There had never been the question it would be sold to allies. It was all so unexpected … But</w:t>
      </w:r>
      <w:r>
        <w:t xml:space="preserve"> back then I didn’t understand the Sogaz sale was the </w:t>
      </w:r>
      <w:bookmarkStart w:id="1031" w:name="_bookmark1010"/>
      <w:bookmarkEnd w:id="1031"/>
      <w:r>
        <w:t xml:space="preserve">beginning of a massive new process. It was just an insurance company, that’s all.’ </w:t>
      </w:r>
      <w:hyperlink w:anchor="_bookmark2783" w:history="1">
        <w:r>
          <w:rPr>
            <w:b/>
            <w:color w:val="9D1D37"/>
          </w:rPr>
          <w:t>[</w:t>
        </w:r>
        <w:r>
          <w:rPr>
            <w:b/>
            <w:color w:val="9D1D37"/>
            <w:u w:val="thick" w:color="9D1D37"/>
          </w:rPr>
          <w:t>2]</w:t>
        </w:r>
      </w:hyperlink>
    </w:p>
    <w:p w14:paraId="42020035" w14:textId="77777777" w:rsidR="002E52A5" w:rsidRDefault="009E791A">
      <w:pPr>
        <w:pStyle w:val="Corpsdetexte"/>
        <w:spacing w:before="1"/>
        <w:ind w:right="212" w:firstLine="300"/>
      </w:pPr>
      <w:r>
        <w:t>The Sogaz sale, it turned out, marked the beginning of a series of transactions, s</w:t>
      </w:r>
      <w:r>
        <w:t>imilarly unnoticed, that siphoned tens of billions of dollars in financial, industrial and media assets once held by Gazprom to Bank Rossiya, the stronghold of Yury Kovalchuk, the Putin ally from the St Petersburg days. It was the start of the formation of</w:t>
      </w:r>
      <w:r>
        <w:t xml:space="preserve"> an </w:t>
      </w:r>
      <w:r>
        <w:rPr>
          <w:i/>
        </w:rPr>
        <w:t xml:space="preserve">obschak </w:t>
      </w:r>
      <w:r>
        <w:t>on a grand</w:t>
      </w:r>
    </w:p>
    <w:p w14:paraId="61CECDCA" w14:textId="77777777" w:rsidR="002E52A5" w:rsidRDefault="002E52A5">
      <w:pPr>
        <w:sectPr w:rsidR="002E52A5">
          <w:headerReference w:type="default" r:id="rId298"/>
          <w:pgSz w:w="12240" w:h="15840"/>
          <w:pgMar w:top="1500" w:right="1420" w:bottom="280" w:left="1420" w:header="0" w:footer="0" w:gutter="0"/>
          <w:cols w:space="720"/>
        </w:sectPr>
      </w:pPr>
    </w:p>
    <w:p w14:paraId="55B9A4BC" w14:textId="77777777" w:rsidR="002E52A5" w:rsidRDefault="009E791A">
      <w:pPr>
        <w:pStyle w:val="Corpsdetexte"/>
        <w:spacing w:before="70"/>
        <w:ind w:right="172"/>
      </w:pPr>
      <w:r>
        <w:t xml:space="preserve">scale for </w:t>
      </w:r>
      <w:r>
        <w:rPr>
          <w:spacing w:val="-3"/>
        </w:rPr>
        <w:t xml:space="preserve">Putin’s </w:t>
      </w:r>
      <w:r>
        <w:t xml:space="preserve">strategic – and personal – needs. It also heralded the rise </w:t>
      </w:r>
      <w:r>
        <w:rPr>
          <w:spacing w:val="-9"/>
        </w:rPr>
        <w:t xml:space="preserve">of </w:t>
      </w:r>
      <w:r>
        <w:t xml:space="preserve">a new caste of oligarchs, all of them </w:t>
      </w:r>
      <w:r>
        <w:rPr>
          <w:spacing w:val="-3"/>
        </w:rPr>
        <w:t xml:space="preserve">Putin’s </w:t>
      </w:r>
      <w:r>
        <w:t xml:space="preserve">KGB-connected associates from St Petersburg – and, in the case of Bank Rossiya’s main shareholders, most of them members of </w:t>
      </w:r>
      <w:r>
        <w:rPr>
          <w:spacing w:val="-3"/>
        </w:rPr>
        <w:t xml:space="preserve">Putin’s </w:t>
      </w:r>
      <w:r>
        <w:t>Ozero dacha cooperative.</w:t>
      </w:r>
    </w:p>
    <w:p w14:paraId="4DF19EC8" w14:textId="77777777" w:rsidR="002E52A5" w:rsidRDefault="009E791A">
      <w:pPr>
        <w:pStyle w:val="Corpsdetexte"/>
        <w:ind w:right="76" w:firstLine="300"/>
      </w:pPr>
      <w:r>
        <w:t>While Putin was squeezing the independence out of the Yeltsin-era oligarchs, jailing Khodorkovsky a</w:t>
      </w:r>
      <w:r>
        <w:t>nd threatening to eliminate the others as a class, Kovalchuk was at the centre of a group of loyal KGB allies rising fast to replace them in the second term of Putin’s presidency. At first quietly and then ever more noticeably, they began to benefit from i</w:t>
      </w:r>
      <w:r>
        <w:t>nsider deals. The transfers from Gazprom transformed Bank Rossiya, for instance, from a regional banking minnow few in Moscow had ever heard of into a new financial powerhouse with tentacles across Russia. Its assets mushroomed forty-fold after 2004, to re</w:t>
      </w:r>
      <w:r>
        <w:t xml:space="preserve">ach $8.9 billion within eight </w:t>
      </w:r>
      <w:bookmarkStart w:id="1032" w:name="_bookmark1011"/>
      <w:bookmarkEnd w:id="1032"/>
      <w:r>
        <w:t xml:space="preserve">years. </w:t>
      </w:r>
      <w:hyperlink w:anchor="_bookmark2784" w:history="1">
        <w:r>
          <w:rPr>
            <w:b/>
            <w:color w:val="9D1D37"/>
          </w:rPr>
          <w:t>[</w:t>
        </w:r>
        <w:r>
          <w:rPr>
            <w:b/>
            <w:color w:val="9D1D37"/>
            <w:u w:val="thick" w:color="9D1D37"/>
          </w:rPr>
          <w:t>3]</w:t>
        </w:r>
      </w:hyperlink>
      <w:r>
        <w:rPr>
          <w:b/>
          <w:color w:val="9D1D37"/>
        </w:rPr>
        <w:t xml:space="preserve"> </w:t>
      </w:r>
      <w:r>
        <w:t>The transfers also led to the handover of control of the country’s third-biggest bank, Gazprombank, the Gazprom financial arm that held assets worth tens of billions of dollars, to B</w:t>
      </w:r>
      <w:r>
        <w:t>ank Rossiya.</w:t>
      </w:r>
    </w:p>
    <w:p w14:paraId="49653A5E" w14:textId="77777777" w:rsidR="002E52A5" w:rsidRDefault="009E791A">
      <w:pPr>
        <w:pStyle w:val="Corpsdetexte"/>
        <w:ind w:right="196" w:firstLine="300"/>
      </w:pPr>
      <w:r>
        <w:t>None of the transfers would have happened had Putin’s men not taken over Gazprom at the start of his presidency. Ever since Putin made the replacement of its management with his own allies from St Petersburg one of his first priorities, its va</w:t>
      </w:r>
      <w:r>
        <w:t>st cash pools and financial assets had presented a wealth of opportunity for his inner circle. The asset sales would also never have gone through if the more liberal Yeltsin-era holdovers such as Kasyanov and Voloshin had remained in government. ‘Before, e</w:t>
      </w:r>
      <w:r>
        <w:t>veryone had to agree,’ said Vladimir Milov. ‘But in Putin’s second term there was a very clear moment when the St Petersburg group took what the Moscow group hadn’t wanted to give.’ One by one, Putin’s men were being put in charge of swathes of the economy</w:t>
      </w:r>
      <w:r>
        <w:t xml:space="preserve">, while the </w:t>
      </w:r>
      <w:r>
        <w:rPr>
          <w:i/>
        </w:rPr>
        <w:t xml:space="preserve">siloviki </w:t>
      </w:r>
      <w:r>
        <w:t>were taking over the court system, the federal tax service and other branches of government previously out of reach to them.</w:t>
      </w:r>
    </w:p>
    <w:p w14:paraId="4B7D0E93" w14:textId="77777777" w:rsidR="002E52A5" w:rsidRDefault="009E791A">
      <w:pPr>
        <w:pStyle w:val="Corpsdetexte"/>
        <w:ind w:right="122" w:firstLine="300"/>
      </w:pPr>
      <w:r>
        <w:t>It was part of a process that became known as ‘Kremlin Inc.’, whereby Putin in his second term appointed key l</w:t>
      </w:r>
      <w:r>
        <w:t xml:space="preserve">oyalists in charge of strategic sectors of the </w:t>
      </w:r>
      <w:r>
        <w:rPr>
          <w:spacing w:val="-3"/>
        </w:rPr>
        <w:t xml:space="preserve">economy. </w:t>
      </w:r>
      <w:r>
        <w:t xml:space="preserve">The process was most visible as he installed his closest KGB allies not only in charge of the state-controlled energy majors Gazprom and Rosneft, but of a host of state </w:t>
      </w:r>
      <w:bookmarkStart w:id="1033" w:name="_bookmark1012"/>
      <w:bookmarkEnd w:id="1033"/>
      <w:r>
        <w:t xml:space="preserve">companies. </w:t>
      </w:r>
      <w:hyperlink w:anchor="_bookmark2785" w:history="1">
        <w:r>
          <w:rPr>
            <w:b/>
            <w:color w:val="9D1D37"/>
          </w:rPr>
          <w:t>[</w:t>
        </w:r>
        <w:r>
          <w:rPr>
            <w:b/>
            <w:color w:val="9D1D37"/>
            <w:u w:val="thick" w:color="9D1D37"/>
          </w:rPr>
          <w:t>4]</w:t>
        </w:r>
      </w:hyperlink>
      <w:r>
        <w:rPr>
          <w:b/>
          <w:color w:val="9D1D37"/>
        </w:rPr>
        <w:t xml:space="preserve"> </w:t>
      </w:r>
      <w:r>
        <w:t xml:space="preserve">First there was Aeroflot, the airline that had once been the fiefdom of the </w:t>
      </w:r>
      <w:r>
        <w:rPr>
          <w:spacing w:val="-5"/>
        </w:rPr>
        <w:t xml:space="preserve">Yeltsin </w:t>
      </w:r>
      <w:r>
        <w:rPr>
          <w:spacing w:val="-3"/>
        </w:rPr>
        <w:t xml:space="preserve">Family. </w:t>
      </w:r>
      <w:r>
        <w:rPr>
          <w:spacing w:val="-4"/>
        </w:rPr>
        <w:t xml:space="preserve">Viktor </w:t>
      </w:r>
      <w:r>
        <w:rPr>
          <w:spacing w:val="-3"/>
        </w:rPr>
        <w:t xml:space="preserve">Ivanov, Putin’s </w:t>
      </w:r>
      <w:r>
        <w:t xml:space="preserve">KGB comrade from St Petersburg who now served </w:t>
      </w:r>
      <w:r>
        <w:rPr>
          <w:spacing w:val="-8"/>
        </w:rPr>
        <w:t xml:space="preserve">as </w:t>
      </w:r>
      <w:r>
        <w:t>deputy head of the administration, was installed as its chairman at the end</w:t>
      </w:r>
    </w:p>
    <w:p w14:paraId="17A502DC" w14:textId="77777777" w:rsidR="002E52A5" w:rsidRDefault="002E52A5">
      <w:pPr>
        <w:sectPr w:rsidR="002E52A5">
          <w:headerReference w:type="default" r:id="rId299"/>
          <w:pgSz w:w="12240" w:h="15840"/>
          <w:pgMar w:top="1360" w:right="1420" w:bottom="280" w:left="1420" w:header="0" w:footer="0" w:gutter="0"/>
          <w:cols w:space="720"/>
        </w:sectPr>
      </w:pPr>
    </w:p>
    <w:p w14:paraId="306B6327" w14:textId="77777777" w:rsidR="002E52A5" w:rsidRDefault="009E791A">
      <w:pPr>
        <w:pStyle w:val="Corpsdetexte"/>
        <w:spacing w:before="70"/>
        <w:ind w:right="196"/>
      </w:pPr>
      <w:r>
        <w:t>of 2004. Then there was Russian Railways, a vast empire of 1.3 million employees and revenues totalling nearly 2 per cent of Russia’s GDP, where Vladimir Yakunin, the bluff former senior KGB officer who’d been a leading Bank Rossiya shareh</w:t>
      </w:r>
      <w:r>
        <w:t>older and a member of the Ozero dacha cooperative, was appointed president in June 2005.</w:t>
      </w:r>
    </w:p>
    <w:p w14:paraId="22C78F9C" w14:textId="77777777" w:rsidR="002E52A5" w:rsidRDefault="009E791A">
      <w:pPr>
        <w:pStyle w:val="Corpsdetexte"/>
        <w:ind w:right="120" w:firstLine="300"/>
      </w:pPr>
      <w:r>
        <w:t>Andrei Akimov, the former Soviet state banker with ties to foreign intelligence, was repatriated from Vienna and promoted to oversee Gazprombank. Andrei Kostin, a form</w:t>
      </w:r>
      <w:r>
        <w:t>er Soviet diplomat once based at the embassy in London, took over the reins at Vneshtorgbank, or VTB, the direct descendant of the Soviet bank of foreign trade. Putin appointed his closest colleague from the Dresden years, Sergei Chemezov, as head of the s</w:t>
      </w:r>
      <w:r>
        <w:t>tate arms export agency, Rosoboronexport, in 2004.</w:t>
      </w:r>
    </w:p>
    <w:p w14:paraId="5CDD0F3D" w14:textId="77777777" w:rsidR="002E52A5" w:rsidRDefault="009E791A">
      <w:pPr>
        <w:pStyle w:val="Corpsdetexte"/>
        <w:ind w:right="55" w:firstLine="300"/>
        <w:rPr>
          <w:b/>
        </w:rPr>
      </w:pPr>
      <w:r>
        <w:t xml:space="preserve">‘The people from the KGB and the financiers of the KGB are the ones who run the show now,’ said one leading participant in this process triumphantly. ‘Finally, they are taking over from the first layer of </w:t>
      </w:r>
      <w:bookmarkStart w:id="1034" w:name="_bookmark1013"/>
      <w:bookmarkEnd w:id="1034"/>
      <w:r>
        <w:t xml:space="preserve">capitalism.’ </w:t>
      </w:r>
      <w:hyperlink w:anchor="_bookmark2786" w:history="1">
        <w:r>
          <w:rPr>
            <w:b/>
            <w:color w:val="9D1D37"/>
          </w:rPr>
          <w:t>[</w:t>
        </w:r>
        <w:r>
          <w:rPr>
            <w:b/>
            <w:color w:val="9D1D37"/>
            <w:u w:val="thick" w:color="9D1D37"/>
          </w:rPr>
          <w:t>5]</w:t>
        </w:r>
      </w:hyperlink>
      <w:r>
        <w:rPr>
          <w:b/>
          <w:color w:val="9D1D37"/>
        </w:rPr>
        <w:t xml:space="preserve"> </w:t>
      </w:r>
      <w:r>
        <w:t>‘The 1990s oligarchs have ceased to be oligarchs and just become businessmen again. Now we have a Chekist oligarchy,’ said leading opposition politician Boris Nemtsov sardonically</w:t>
      </w:r>
      <w:bookmarkStart w:id="1035" w:name="_bookmark1014"/>
      <w:bookmarkEnd w:id="1035"/>
      <w:r>
        <w:t xml:space="preserve">. </w:t>
      </w:r>
      <w:hyperlink w:anchor="_bookmark2787" w:history="1">
        <w:r>
          <w:rPr>
            <w:b/>
            <w:color w:val="9D1D37"/>
          </w:rPr>
          <w:t>[</w:t>
        </w:r>
        <w:r>
          <w:rPr>
            <w:b/>
            <w:color w:val="9D1D37"/>
            <w:u w:val="thick" w:color="9D1D37"/>
          </w:rPr>
          <w:t>6]</w:t>
        </w:r>
      </w:hyperlink>
    </w:p>
    <w:p w14:paraId="279E8083" w14:textId="77777777" w:rsidR="002E52A5" w:rsidRDefault="009E791A">
      <w:pPr>
        <w:pStyle w:val="Corpsdetexte"/>
        <w:ind w:right="81" w:firstLine="300"/>
      </w:pPr>
      <w:r>
        <w:t>But it was the shareholders of Bank Ro</w:t>
      </w:r>
      <w:r>
        <w:t>ssiya who were accumulating wealth most silently and rapidly. Among their number, for a time, was Gennady Timchenko, the low-profile alleged former KGB operative-turned- oil-trader who’d worked closely with Putin in St Petersburg. After Khodorkovsky was ja</w:t>
      </w:r>
      <w:r>
        <w:t>iled and Sechin’s Rosneft began taking over Yukos, Timchenko focused more on his oil-trading operations. His latest venture, Gunvor, was sinking roots deep into Switzerland. Quietly, almost imperceptibly at first, it began picking up the barrels of oil onc</w:t>
      </w:r>
      <w:r>
        <w:t>e traded by Khodorkovsky’s Yukos.</w:t>
      </w:r>
    </w:p>
    <w:p w14:paraId="06B4E3E8" w14:textId="77777777" w:rsidR="002E52A5" w:rsidRDefault="009E791A">
      <w:pPr>
        <w:pStyle w:val="Corpsdetexte"/>
        <w:ind w:right="153" w:firstLine="300"/>
      </w:pPr>
      <w:r>
        <w:t xml:space="preserve">The Bank Rossiya shareholders were the elite of </w:t>
      </w:r>
      <w:r>
        <w:rPr>
          <w:spacing w:val="-3"/>
        </w:rPr>
        <w:t xml:space="preserve">Putin’s </w:t>
      </w:r>
      <w:r>
        <w:t xml:space="preserve">inner circle. And as the bank grew in size during the second term of </w:t>
      </w:r>
      <w:r>
        <w:rPr>
          <w:spacing w:val="-3"/>
        </w:rPr>
        <w:t xml:space="preserve">Putin’s </w:t>
      </w:r>
      <w:r>
        <w:t>presidency, so did the residences of the shareholders. They moved en masse to a leafy isl</w:t>
      </w:r>
      <w:r>
        <w:t xml:space="preserve">and in the delta of St Petersburg’s Neva river that had once been home to the chancellors of the </w:t>
      </w:r>
      <w:bookmarkStart w:id="1036" w:name="_bookmark1015"/>
      <w:bookmarkEnd w:id="1036"/>
      <w:r>
        <w:t xml:space="preserve">tsars. </w:t>
      </w:r>
      <w:hyperlink w:anchor="_bookmark2788" w:history="1">
        <w:r>
          <w:rPr>
            <w:b/>
            <w:color w:val="9D1D37"/>
          </w:rPr>
          <w:t>[</w:t>
        </w:r>
        <w:r>
          <w:rPr>
            <w:b/>
            <w:color w:val="9D1D37"/>
            <w:u w:val="thick" w:color="9D1D37"/>
          </w:rPr>
          <w:t>7]</w:t>
        </w:r>
      </w:hyperlink>
      <w:r>
        <w:rPr>
          <w:b/>
          <w:color w:val="9D1D37"/>
        </w:rPr>
        <w:t xml:space="preserve"> </w:t>
      </w:r>
      <w:r>
        <w:t xml:space="preserve">The gated compound of palatial townhouses on Kamenny </w:t>
      </w:r>
      <w:r>
        <w:rPr>
          <w:spacing w:val="-3"/>
        </w:rPr>
        <w:t xml:space="preserve">Ostrov, </w:t>
      </w:r>
      <w:r>
        <w:t>or Stone Island, was surrounded by an ornate moat, swe</w:t>
      </w:r>
      <w:r>
        <w:t xml:space="preserve">eping stone bridges and heavy </w:t>
      </w:r>
      <w:r>
        <w:rPr>
          <w:spacing w:val="-3"/>
        </w:rPr>
        <w:t xml:space="preserve">security. </w:t>
      </w:r>
      <w:r>
        <w:t>The new inhabitants of the renovated compound, the financial courtiers behind the Putin regime, took on the mantle of modern-day noblemen. They would dress in tailcoats for secret parties at palatial estates, their w</w:t>
      </w:r>
      <w:r>
        <w:t>ives and girlfriends in ballgowns</w:t>
      </w:r>
    </w:p>
    <w:p w14:paraId="6497E53D" w14:textId="77777777" w:rsidR="002E52A5" w:rsidRDefault="002E52A5">
      <w:pPr>
        <w:sectPr w:rsidR="002E52A5">
          <w:headerReference w:type="default" r:id="rId300"/>
          <w:pgSz w:w="12240" w:h="15840"/>
          <w:pgMar w:top="1360" w:right="1420" w:bottom="280" w:left="1420" w:header="0" w:footer="0" w:gutter="0"/>
          <w:cols w:space="720"/>
        </w:sectPr>
      </w:pPr>
    </w:p>
    <w:p w14:paraId="32424A93" w14:textId="77777777" w:rsidR="002E52A5" w:rsidRDefault="009E791A">
      <w:pPr>
        <w:pStyle w:val="Corpsdetexte"/>
        <w:spacing w:before="70"/>
        <w:rPr>
          <w:b/>
        </w:rPr>
      </w:pPr>
      <w:r>
        <w:t xml:space="preserve">from the era of Catherine the Great. The starlets hired to perform for them would not be told who their audience was, and would be paid in diamond rings, wristwatches and icons – anything valuable, as long </w:t>
      </w:r>
      <w:r>
        <w:t xml:space="preserve">as it didn’t leave any </w:t>
      </w:r>
      <w:bookmarkStart w:id="1037" w:name="_bookmark1016"/>
      <w:bookmarkEnd w:id="1037"/>
      <w:r>
        <w:t xml:space="preserve">trace. </w:t>
      </w:r>
      <w:hyperlink w:anchor="_bookmark2789" w:history="1">
        <w:r>
          <w:rPr>
            <w:b/>
            <w:color w:val="9D1D37"/>
          </w:rPr>
          <w:t>[</w:t>
        </w:r>
        <w:r>
          <w:rPr>
            <w:b/>
            <w:color w:val="9D1D37"/>
            <w:u w:val="thick" w:color="9D1D37"/>
          </w:rPr>
          <w:t>8]</w:t>
        </w:r>
      </w:hyperlink>
    </w:p>
    <w:p w14:paraId="3433B515" w14:textId="77777777" w:rsidR="002E52A5" w:rsidRDefault="009E791A">
      <w:pPr>
        <w:pStyle w:val="Corpsdetexte"/>
        <w:ind w:right="180" w:firstLine="300"/>
      </w:pPr>
      <w:r>
        <w:t xml:space="preserve">More than any other, the story of the rapid expansion of Bank Rossiya in Putin’s second term casts light on the formation of a Kremlin </w:t>
      </w:r>
      <w:r>
        <w:rPr>
          <w:i/>
        </w:rPr>
        <w:t xml:space="preserve">obschak </w:t>
      </w:r>
      <w:r>
        <w:t>that could be used both for Putin’s personal needs and to bolster the rule of his KGB clan. As with the slush fun</w:t>
      </w:r>
      <w:r>
        <w:t>ds created in Liechtenstein and other havens for Putin and his St Petersburg allies in the early nineties, the lines between cash taken for strategic and personal needs were always blurred.</w:t>
      </w:r>
    </w:p>
    <w:p w14:paraId="3EB6ABA3" w14:textId="77777777" w:rsidR="002E52A5" w:rsidRDefault="009E791A">
      <w:pPr>
        <w:pStyle w:val="Corpsdetexte"/>
        <w:ind w:right="125"/>
        <w:rPr>
          <w:b/>
        </w:rPr>
      </w:pPr>
      <w:r>
        <w:t>The Sogaz share transfers, for instance, were the start of a proce</w:t>
      </w:r>
      <w:r>
        <w:t>ss by means of which a vast national media empire was transferred into Kovalchuk’s loyal hands, helping cement the Kremlin’s strategic media monopoly. But they also allowed a palace fit for a tsar to be built for Putin on the Black Sea. Some of the hundred</w:t>
      </w:r>
      <w:r>
        <w:t xml:space="preserve">s of millions of dollars stashed in the network of companies behind Bank Rossiya appeared to lead directly to Putin. They were part of Putin’s personal wealth, according to a financier who worked on the </w:t>
      </w:r>
      <w:bookmarkStart w:id="1038" w:name="_bookmark1017"/>
      <w:bookmarkEnd w:id="1038"/>
      <w:r>
        <w:t xml:space="preserve">schemes. </w:t>
      </w:r>
      <w:hyperlink w:anchor="_bookmark2790" w:history="1">
        <w:r>
          <w:rPr>
            <w:b/>
            <w:color w:val="9D1D37"/>
          </w:rPr>
          <w:t>[</w:t>
        </w:r>
        <w:r>
          <w:rPr>
            <w:b/>
            <w:color w:val="9D1D37"/>
            <w:u w:val="thick" w:color="9D1D37"/>
          </w:rPr>
          <w:t>9]</w:t>
        </w:r>
      </w:hyperlink>
    </w:p>
    <w:p w14:paraId="00E37139" w14:textId="77777777" w:rsidR="002E52A5" w:rsidRDefault="009E791A">
      <w:pPr>
        <w:pStyle w:val="Corpsdetexte"/>
        <w:ind w:right="122" w:firstLine="300"/>
        <w:rPr>
          <w:b/>
        </w:rPr>
      </w:pPr>
      <w:r>
        <w:t>The man</w:t>
      </w:r>
      <w:r>
        <w:t xml:space="preserve"> who drew open the curtain on how the system worked was Sergei Kolesnikov, a member of the tight-knit circle of financiers closely involved in Bank Rossiya’s operations. He’d become increasingly concerned at how the </w:t>
      </w:r>
      <w:r>
        <w:rPr>
          <w:spacing w:val="-3"/>
        </w:rPr>
        <w:t xml:space="preserve">bank’s </w:t>
      </w:r>
      <w:r>
        <w:t>precipitous growth was symptomati</w:t>
      </w:r>
      <w:r>
        <w:t xml:space="preserve">c of the increasing lack of checks and balances on </w:t>
      </w:r>
      <w:r>
        <w:rPr>
          <w:spacing w:val="-3"/>
        </w:rPr>
        <w:t xml:space="preserve">Putin’s </w:t>
      </w:r>
      <w:r>
        <w:t xml:space="preserve">regime. ‘When Putin first came to </w:t>
      </w:r>
      <w:r>
        <w:rPr>
          <w:spacing w:val="-3"/>
        </w:rPr>
        <w:t xml:space="preserve">power, </w:t>
      </w:r>
      <w:r>
        <w:t xml:space="preserve">I viewed his arrival with great gladness,’ he said. </w:t>
      </w:r>
      <w:r>
        <w:rPr>
          <w:spacing w:val="-9"/>
        </w:rPr>
        <w:t xml:space="preserve">‘We </w:t>
      </w:r>
      <w:r>
        <w:t xml:space="preserve">all connected it to the bringing of order to the </w:t>
      </w:r>
      <w:r>
        <w:rPr>
          <w:spacing w:val="-3"/>
        </w:rPr>
        <w:t xml:space="preserve">country. </w:t>
      </w:r>
      <w:r>
        <w:t xml:space="preserve">In the first three years, I supported him </w:t>
      </w:r>
      <w:r>
        <w:t xml:space="preserve">and saw that everything he did was good, and even when he threw Khodorkovsky in jail I thought it was good. But then, after the </w:t>
      </w:r>
      <w:r>
        <w:rPr>
          <w:spacing w:val="-3"/>
        </w:rPr>
        <w:t xml:space="preserve">second </w:t>
      </w:r>
      <w:r>
        <w:t>election in 2004, this understanding that he could rule forever began to appear … They’d taken control of the media and t</w:t>
      </w:r>
      <w:r>
        <w:t>hen business through the Khodorkovsky case. But then they cleared the political field. They cancelled the elections for governors and for the mayors in the biggest cities. This was the main task. There was no chance for independent people to appear and dev</w:t>
      </w:r>
      <w:r>
        <w:t xml:space="preserve">elop </w:t>
      </w:r>
      <w:bookmarkStart w:id="1039" w:name="_bookmark1018"/>
      <w:bookmarkEnd w:id="1039"/>
      <w:r>
        <w:t>themselves.’</w:t>
      </w:r>
      <w:r>
        <w:rPr>
          <w:spacing w:val="-15"/>
        </w:rPr>
        <w:t xml:space="preserve"> </w:t>
      </w:r>
      <w:hyperlink w:anchor="_bookmark2791" w:history="1">
        <w:r>
          <w:rPr>
            <w:b/>
            <w:color w:val="9D1D37"/>
          </w:rPr>
          <w:t>[</w:t>
        </w:r>
        <w:r>
          <w:rPr>
            <w:b/>
            <w:color w:val="9D1D37"/>
            <w:u w:val="thick" w:color="9D1D37"/>
          </w:rPr>
          <w:t>10]</w:t>
        </w:r>
      </w:hyperlink>
    </w:p>
    <w:p w14:paraId="307B457D" w14:textId="77777777" w:rsidR="002E52A5" w:rsidRDefault="009E791A">
      <w:pPr>
        <w:pStyle w:val="Corpsdetexte"/>
        <w:spacing w:before="1"/>
        <w:ind w:firstLine="300"/>
      </w:pPr>
      <w:r>
        <w:t>It was a process, said Kolesnikov, shaking his head, that had left Putin ruling like a tsar, presiding over what was becoming a near-feudal economy. The Yeltsin-era oligarchs were cowed by Khodorkovsk</w:t>
      </w:r>
      <w:r>
        <w:t>y’s trial, fearing that any one of them could face a similar fate. Kolesnikov saw that, instead of</w:t>
      </w:r>
    </w:p>
    <w:p w14:paraId="0425A594" w14:textId="77777777" w:rsidR="002E52A5" w:rsidRDefault="002E52A5">
      <w:pPr>
        <w:sectPr w:rsidR="002E52A5">
          <w:headerReference w:type="default" r:id="rId301"/>
          <w:pgSz w:w="12240" w:h="15840"/>
          <w:pgMar w:top="1360" w:right="1420" w:bottom="280" w:left="1420" w:header="0" w:footer="0" w:gutter="0"/>
          <w:cols w:space="720"/>
        </w:sectPr>
      </w:pPr>
    </w:p>
    <w:p w14:paraId="334DE397" w14:textId="77777777" w:rsidR="002E52A5" w:rsidRDefault="009E791A">
      <w:pPr>
        <w:pStyle w:val="Corpsdetexte"/>
        <w:spacing w:before="70"/>
        <w:ind w:right="254"/>
      </w:pPr>
      <w:r>
        <w:t>eliminating oligarchs as a class as Putin had pledged, the men behind Bank Rossiya had become part of a new oligarchy.</w:t>
      </w:r>
    </w:p>
    <w:p w14:paraId="4E20D841" w14:textId="296F9A2A" w:rsidR="002E52A5" w:rsidRDefault="009811D2">
      <w:pPr>
        <w:pStyle w:val="Corpsdetexte"/>
        <w:ind w:right="154" w:firstLine="300"/>
      </w:pPr>
      <w:r>
        <w:rPr>
          <w:noProof/>
        </w:rPr>
        <mc:AlternateContent>
          <mc:Choice Requires="wps">
            <w:drawing>
              <wp:anchor distT="0" distB="0" distL="114300" distR="114300" simplePos="0" relativeHeight="251620352" behindDoc="1" locked="0" layoutInCell="1" allowOverlap="1" wp14:anchorId="4202A1BF" wp14:editId="2BE91FA4">
                <wp:simplePos x="0" y="0"/>
                <wp:positionH relativeFrom="page">
                  <wp:posOffset>1772285</wp:posOffset>
                </wp:positionH>
                <wp:positionV relativeFrom="paragraph">
                  <wp:posOffset>1282700</wp:posOffset>
                </wp:positionV>
                <wp:extent cx="1270" cy="19050"/>
                <wp:effectExtent l="0" t="0" r="0" b="0"/>
                <wp:wrapNone/>
                <wp:docPr id="716"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31DD5" id="Rectangle 657" o:spid="_x0000_s1026" style="position:absolute;margin-left:139.55pt;margin-top:101pt;width:.1pt;height: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" fillcolor="#9d1d37" stroked="f">
                <w10:wrap anchorx="page"/>
              </v:rect>
            </w:pict>
          </mc:Fallback>
        </mc:AlternateContent>
      </w:r>
      <w:r w:rsidR="009E791A">
        <w:t>Kolesnikov himself ha</w:t>
      </w:r>
      <w:r w:rsidR="009E791A">
        <w:t xml:space="preserve">d been one of their </w:t>
      </w:r>
      <w:r w:rsidR="009E791A">
        <w:rPr>
          <w:spacing w:val="-3"/>
        </w:rPr>
        <w:t xml:space="preserve">number. </w:t>
      </w:r>
      <w:r w:rsidR="009E791A">
        <w:t xml:space="preserve">He knew intimately how the Putin system worked. He’d lived among the Bank Rossiya shareholders on Kamenny </w:t>
      </w:r>
      <w:r w:rsidR="009E791A">
        <w:rPr>
          <w:spacing w:val="-3"/>
        </w:rPr>
        <w:t xml:space="preserve">Ostrov. </w:t>
      </w:r>
      <w:r w:rsidR="009E791A">
        <w:t xml:space="preserve">But he became ever more horrified as he observed the escalation in asset-siphoning from Gazprom: ‘As soon as you take control of financial resources, it is not possible to stop. This is a law of </w:t>
      </w:r>
      <w:bookmarkStart w:id="1040" w:name="_bookmark1019"/>
      <w:bookmarkEnd w:id="1040"/>
      <w:r w:rsidR="009E791A">
        <w:t xml:space="preserve">business.’ </w:t>
      </w:r>
      <w:hyperlink w:anchor="_bookmark2792" w:history="1">
        <w:r w:rsidR="009E791A">
          <w:rPr>
            <w:b/>
            <w:color w:val="9D1D37"/>
            <w:spacing w:val="-5"/>
          </w:rPr>
          <w:t>[</w:t>
        </w:r>
        <w:r w:rsidR="009E791A">
          <w:rPr>
            <w:b/>
            <w:color w:val="9D1D37"/>
            <w:spacing w:val="-5"/>
            <w:u w:val="thick" w:color="9D1D37"/>
          </w:rPr>
          <w:t>11]</w:t>
        </w:r>
      </w:hyperlink>
      <w:r w:rsidR="009E791A">
        <w:rPr>
          <w:b/>
          <w:color w:val="9D1D37"/>
          <w:spacing w:val="-5"/>
        </w:rPr>
        <w:t xml:space="preserve"> </w:t>
      </w:r>
      <w:r w:rsidR="009E791A">
        <w:t>By the autum</w:t>
      </w:r>
      <w:r w:rsidR="009E791A">
        <w:t xml:space="preserve">n of 2010, he was unable to bear it any </w:t>
      </w:r>
      <w:r w:rsidR="009E791A">
        <w:rPr>
          <w:spacing w:val="-3"/>
        </w:rPr>
        <w:t xml:space="preserve">longer. </w:t>
      </w:r>
      <w:r w:rsidR="009E791A">
        <w:rPr>
          <w:spacing w:val="-4"/>
        </w:rPr>
        <w:t xml:space="preserve">Taking </w:t>
      </w:r>
      <w:r w:rsidR="009E791A">
        <w:t xml:space="preserve">only a small bag that contained, among other things, USB sticks with a trove of documents on all the transactions he’d conducted for </w:t>
      </w:r>
      <w:r w:rsidR="009E791A">
        <w:rPr>
          <w:spacing w:val="-3"/>
        </w:rPr>
        <w:t xml:space="preserve">Putin’s </w:t>
      </w:r>
      <w:r w:rsidR="009E791A">
        <w:t>men, he slipped out of his townhouse on Kamenny Ostrov and h</w:t>
      </w:r>
      <w:r w:rsidR="009E791A">
        <w:t xml:space="preserve">urried to the airport, where he bought a one-way ticket to </w:t>
      </w:r>
      <w:r w:rsidR="009E791A">
        <w:rPr>
          <w:spacing w:val="-5"/>
        </w:rPr>
        <w:t xml:space="preserve">Turkey, </w:t>
      </w:r>
      <w:r w:rsidR="009E791A">
        <w:t xml:space="preserve">and then to the </w:t>
      </w:r>
      <w:r w:rsidR="009E791A">
        <w:rPr>
          <w:spacing w:val="-6"/>
        </w:rPr>
        <w:t xml:space="preserve">US. </w:t>
      </w:r>
      <w:r w:rsidR="009E791A">
        <w:t>The documents he carried out with him were a roadmap of the creation of a presidential</w:t>
      </w:r>
      <w:r w:rsidR="009E791A">
        <w:rPr>
          <w:spacing w:val="-2"/>
        </w:rPr>
        <w:t xml:space="preserve"> </w:t>
      </w:r>
      <w:r w:rsidR="009E791A">
        <w:rPr>
          <w:i/>
        </w:rPr>
        <w:t>obschak</w:t>
      </w:r>
      <w:r w:rsidR="009E791A">
        <w:t>.</w:t>
      </w:r>
    </w:p>
    <w:p w14:paraId="5D15273E" w14:textId="3932855E" w:rsidR="002E52A5" w:rsidRDefault="009811D2">
      <w:pPr>
        <w:pStyle w:val="Corpsdetexte"/>
        <w:ind w:right="221" w:firstLine="300"/>
        <w:rPr>
          <w:b/>
        </w:rPr>
      </w:pPr>
      <w:r>
        <w:rPr>
          <w:noProof/>
        </w:rPr>
        <mc:AlternateContent>
          <mc:Choice Requires="wps">
            <w:drawing>
              <wp:anchor distT="0" distB="0" distL="114300" distR="114300" simplePos="0" relativeHeight="251621376" behindDoc="1" locked="0" layoutInCell="1" allowOverlap="1" wp14:anchorId="7A0400B6" wp14:editId="2D5F39A0">
                <wp:simplePos x="0" y="0"/>
                <wp:positionH relativeFrom="page">
                  <wp:posOffset>3046730</wp:posOffset>
                </wp:positionH>
                <wp:positionV relativeFrom="paragraph">
                  <wp:posOffset>625475</wp:posOffset>
                </wp:positionV>
                <wp:extent cx="1270" cy="19050"/>
                <wp:effectExtent l="0" t="0" r="0" b="0"/>
                <wp:wrapNone/>
                <wp:docPr id="715"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64BE3" id="Rectangle 656" o:spid="_x0000_s1026" style="position:absolute;margin-left:239.9pt;margin-top:49.25pt;width:.1pt;height: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My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622400" behindDoc="1" locked="0" layoutInCell="1" allowOverlap="1" wp14:anchorId="069C4EA4" wp14:editId="014294FA">
                <wp:simplePos x="0" y="0"/>
                <wp:positionH relativeFrom="page">
                  <wp:posOffset>4695190</wp:posOffset>
                </wp:positionH>
                <wp:positionV relativeFrom="paragraph">
                  <wp:posOffset>1501775</wp:posOffset>
                </wp:positionV>
                <wp:extent cx="1270" cy="19050"/>
                <wp:effectExtent l="0" t="0" r="0" b="0"/>
                <wp:wrapNone/>
                <wp:docPr id="714"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C5E12" id="Rectangle 655" o:spid="_x0000_s1026" style="position:absolute;margin-left:369.7pt;margin-top:118.25pt;width:.1pt;height: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5B/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i+KGWdW9NSk&#10;z2SbsK1R7GY+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23424" behindDoc="1" locked="0" layoutInCell="1" allowOverlap="1" wp14:anchorId="35819B42" wp14:editId="18595437">
                <wp:simplePos x="0" y="0"/>
                <wp:positionH relativeFrom="page">
                  <wp:posOffset>4867275</wp:posOffset>
                </wp:positionH>
                <wp:positionV relativeFrom="paragraph">
                  <wp:posOffset>2159000</wp:posOffset>
                </wp:positionV>
                <wp:extent cx="1270" cy="19050"/>
                <wp:effectExtent l="0" t="0" r="0" b="0"/>
                <wp:wrapNone/>
                <wp:docPr id="713"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9E83B" id="Rectangle 654" o:spid="_x0000_s1026" style="position:absolute;margin-left:383.25pt;margin-top:170pt;width:.1pt;height: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5u/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V8UN5xZ0VOT&#10;PpNtwrZGsdv5LF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24448" behindDoc="1" locked="0" layoutInCell="1" allowOverlap="1" wp14:anchorId="482DF6DD" wp14:editId="010AC09A">
                <wp:simplePos x="0" y="0"/>
                <wp:positionH relativeFrom="page">
                  <wp:posOffset>2290445</wp:posOffset>
                </wp:positionH>
                <wp:positionV relativeFrom="paragraph">
                  <wp:posOffset>2816225</wp:posOffset>
                </wp:positionV>
                <wp:extent cx="1270" cy="19050"/>
                <wp:effectExtent l="0" t="0" r="0" b="0"/>
                <wp:wrapNone/>
                <wp:docPr id="712"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5ADFC" id="Rectangle 653" o:spid="_x0000_s1026" style="position:absolute;margin-left:180.35pt;margin-top:221.75pt;width:.1pt;height: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tK/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V8UU86s6KlJ&#10;n8k2YVuj2O38J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" fillcolor="#9d1d37" stroked="f">
                <w10:wrap anchorx="page"/>
              </v:rect>
            </w:pict>
          </mc:Fallback>
        </mc:AlternateContent>
      </w:r>
      <w:r w:rsidR="009E791A">
        <w:t>The earnest and bespectacled Kolesnikov had started out as a physicis</w:t>
      </w:r>
      <w:r w:rsidR="009E791A">
        <w:t xml:space="preserve">t, working in Soviet times at a top-secret research institute developing medical and other </w:t>
      </w:r>
      <w:bookmarkStart w:id="1041" w:name="_bookmark1020"/>
      <w:bookmarkEnd w:id="1041"/>
      <w:r w:rsidR="009E791A">
        <w:t xml:space="preserve">devices. </w:t>
      </w:r>
      <w:hyperlink w:anchor="_bookmark2793" w:history="1">
        <w:r w:rsidR="009E791A">
          <w:rPr>
            <w:b/>
            <w:color w:val="9D1D37"/>
          </w:rPr>
          <w:t>[</w:t>
        </w:r>
        <w:r w:rsidR="009E791A">
          <w:rPr>
            <w:b/>
            <w:color w:val="9D1D37"/>
            <w:u w:val="thick" w:color="9D1D37"/>
          </w:rPr>
          <w:t>12]</w:t>
        </w:r>
      </w:hyperlink>
      <w:r w:rsidR="009E791A">
        <w:rPr>
          <w:b/>
          <w:color w:val="9D1D37"/>
        </w:rPr>
        <w:t xml:space="preserve"> </w:t>
      </w:r>
      <w:r w:rsidR="009E791A">
        <w:t xml:space="preserve">The two men he was later to go into business with were involved in the same field. One of them was Dmitry </w:t>
      </w:r>
      <w:r w:rsidR="009E791A">
        <w:rPr>
          <w:spacing w:val="-3"/>
        </w:rPr>
        <w:t xml:space="preserve">Gorelov, </w:t>
      </w:r>
      <w:r w:rsidR="009E791A">
        <w:t>the</w:t>
      </w:r>
      <w:r w:rsidR="009E791A">
        <w:t xml:space="preserve">n the chief KGB </w:t>
      </w:r>
      <w:r w:rsidR="009E791A">
        <w:rPr>
          <w:i/>
        </w:rPr>
        <w:t xml:space="preserve">rezident </w:t>
      </w:r>
      <w:r w:rsidR="009E791A">
        <w:t xml:space="preserve">in Denmark, with whom Putin had worked closely in Dresden, when Putin was involved in operations to smuggle technology through </w:t>
      </w:r>
      <w:r w:rsidR="009E791A">
        <w:rPr>
          <w:spacing w:val="-4"/>
        </w:rPr>
        <w:t xml:space="preserve">Western </w:t>
      </w:r>
      <w:r w:rsidR="009E791A">
        <w:t>embar</w:t>
      </w:r>
      <w:bookmarkStart w:id="1042" w:name="_bookmark1021"/>
      <w:bookmarkEnd w:id="1042"/>
      <w:r w:rsidR="009E791A">
        <w:t xml:space="preserve">gos. </w:t>
      </w:r>
      <w:hyperlink w:anchor="_bookmark2794" w:history="1">
        <w:r w:rsidR="009E791A">
          <w:rPr>
            <w:b/>
            <w:color w:val="9D1D37"/>
          </w:rPr>
          <w:t>[</w:t>
        </w:r>
        <w:r w:rsidR="009E791A">
          <w:rPr>
            <w:b/>
            <w:color w:val="9D1D37"/>
            <w:u w:val="thick" w:color="9D1D37"/>
          </w:rPr>
          <w:t>13]</w:t>
        </w:r>
      </w:hyperlink>
      <w:r w:rsidR="009E791A">
        <w:rPr>
          <w:b/>
          <w:color w:val="9D1D37"/>
        </w:rPr>
        <w:t xml:space="preserve"> </w:t>
      </w:r>
      <w:r w:rsidR="009E791A">
        <w:t xml:space="preserve">The other was Nikolai </w:t>
      </w:r>
      <w:r w:rsidR="009E791A">
        <w:rPr>
          <w:spacing w:val="-3"/>
        </w:rPr>
        <w:t xml:space="preserve">Shamalov, </w:t>
      </w:r>
      <w:r w:rsidR="009E791A">
        <w:t>the St Petersbur</w:t>
      </w:r>
      <w:r w:rsidR="009E791A">
        <w:t xml:space="preserve">g representative of the German technology giant Siemens, which had long been infiltrated by Soviet </w:t>
      </w:r>
      <w:r w:rsidR="009E791A">
        <w:rPr>
          <w:spacing w:val="-3"/>
        </w:rPr>
        <w:t xml:space="preserve">agents </w:t>
      </w:r>
      <w:r w:rsidR="009E791A">
        <w:t xml:space="preserve">seeking to supply dual-use equipment to the </w:t>
      </w:r>
      <w:bookmarkStart w:id="1043" w:name="_bookmark1022"/>
      <w:bookmarkEnd w:id="1043"/>
      <w:r w:rsidR="009E791A">
        <w:t xml:space="preserve">KGB, </w:t>
      </w:r>
      <w:hyperlink w:anchor="_bookmark2795" w:history="1">
        <w:r w:rsidR="009E791A">
          <w:rPr>
            <w:b/>
            <w:color w:val="9D1D37"/>
          </w:rPr>
          <w:t>[</w:t>
        </w:r>
        <w:r w:rsidR="009E791A">
          <w:rPr>
            <w:b/>
            <w:color w:val="9D1D37"/>
            <w:u w:val="thick" w:color="9D1D37"/>
          </w:rPr>
          <w:t>14]</w:t>
        </w:r>
      </w:hyperlink>
      <w:r w:rsidR="009E791A">
        <w:rPr>
          <w:b/>
          <w:color w:val="9D1D37"/>
        </w:rPr>
        <w:t xml:space="preserve"> </w:t>
      </w:r>
      <w:r w:rsidR="009E791A">
        <w:t xml:space="preserve">and another old friend of </w:t>
      </w:r>
      <w:r w:rsidR="009E791A">
        <w:rPr>
          <w:spacing w:val="-3"/>
        </w:rPr>
        <w:t xml:space="preserve">Putin’s. </w:t>
      </w:r>
      <w:r w:rsidR="009E791A">
        <w:t xml:space="preserve">‘It was clear that they had </w:t>
      </w:r>
      <w:r w:rsidR="009E791A">
        <w:t xml:space="preserve">known each other since before the nineties,’ said Kolesnikov. ‘But to go into the history of these things was not </w:t>
      </w:r>
      <w:bookmarkStart w:id="1044" w:name="_bookmark1023"/>
      <w:bookmarkEnd w:id="1044"/>
      <w:r w:rsidR="009E791A">
        <w:t>correct.’</w:t>
      </w:r>
      <w:r w:rsidR="009E791A">
        <w:rPr>
          <w:spacing w:val="-15"/>
        </w:rPr>
        <w:t xml:space="preserve"> </w:t>
      </w:r>
      <w:hyperlink w:anchor="_bookmark2796" w:history="1">
        <w:r w:rsidR="009E791A">
          <w:rPr>
            <w:b/>
            <w:color w:val="9D1D37"/>
          </w:rPr>
          <w:t>[</w:t>
        </w:r>
        <w:r w:rsidR="009E791A">
          <w:rPr>
            <w:b/>
            <w:color w:val="9D1D37"/>
            <w:u w:val="thick" w:color="9D1D37"/>
          </w:rPr>
          <w:t>15]</w:t>
        </w:r>
      </w:hyperlink>
    </w:p>
    <w:p w14:paraId="0F8F4DCB" w14:textId="64F48F20" w:rsidR="002E52A5" w:rsidRDefault="009811D2">
      <w:pPr>
        <w:pStyle w:val="Corpsdetexte"/>
        <w:ind w:right="379" w:firstLine="300"/>
        <w:rPr>
          <w:b/>
        </w:rPr>
      </w:pPr>
      <w:r>
        <w:rPr>
          <w:noProof/>
        </w:rPr>
        <mc:AlternateContent>
          <mc:Choice Requires="wps">
            <w:drawing>
              <wp:anchor distT="0" distB="0" distL="114300" distR="114300" simplePos="0" relativeHeight="251625472" behindDoc="1" locked="0" layoutInCell="1" allowOverlap="1" wp14:anchorId="2664457E" wp14:editId="3849093F">
                <wp:simplePos x="0" y="0"/>
                <wp:positionH relativeFrom="page">
                  <wp:posOffset>1507490</wp:posOffset>
                </wp:positionH>
                <wp:positionV relativeFrom="paragraph">
                  <wp:posOffset>1720850</wp:posOffset>
                </wp:positionV>
                <wp:extent cx="1270" cy="19050"/>
                <wp:effectExtent l="0" t="0" r="0" b="0"/>
                <wp:wrapNone/>
                <wp:docPr id="711"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57E17" id="Rectangle 652" o:spid="_x0000_s1026" style="position:absolute;margin-left:118.7pt;margin-top:135.5pt;width:.1pt;height: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WJ/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i+KgjMremrS&#10;Z7JN2NYodjOf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" fillcolor="#9d1d37" stroked="f">
                <w10:wrap anchorx="page"/>
              </v:rect>
            </w:pict>
          </mc:Fallback>
        </mc:AlternateContent>
      </w:r>
      <w:r w:rsidR="009E791A">
        <w:t>Kolesnikov, Gorelov and Shamalov joined in business in the early nineties to form Petromed, a</w:t>
      </w:r>
      <w:r w:rsidR="009E791A">
        <w:t xml:space="preserve"> medical-supplies company that sold Siemens equipment to St Petersburg’s hospitals. They were among Putin’s closest friends, Shamalov in particular, who joined the Ozero dacha cooperative. Through their activities old KGB networks were being preserved. ‘Fr</w:t>
      </w:r>
      <w:r w:rsidR="009E791A">
        <w:t xml:space="preserve">agments of the system remained,’ said a former KGB officer who worked with Putin in St Petersburg. ‘Putin and his team were one of </w:t>
      </w:r>
      <w:bookmarkStart w:id="1045" w:name="_bookmark1024"/>
      <w:bookmarkEnd w:id="1045"/>
      <w:r w:rsidR="009E791A">
        <w:t xml:space="preserve">them.’ </w:t>
      </w:r>
      <w:hyperlink w:anchor="_bookmark2797" w:history="1">
        <w:r w:rsidR="009E791A">
          <w:rPr>
            <w:b/>
            <w:color w:val="9D1D37"/>
          </w:rPr>
          <w:t>[</w:t>
        </w:r>
        <w:r w:rsidR="009E791A">
          <w:rPr>
            <w:b/>
            <w:color w:val="9D1D37"/>
            <w:u w:val="thick" w:color="9D1D37"/>
          </w:rPr>
          <w:t>16]</w:t>
        </w:r>
      </w:hyperlink>
    </w:p>
    <w:p w14:paraId="07A8172D" w14:textId="77777777" w:rsidR="002E52A5" w:rsidRDefault="009E791A">
      <w:pPr>
        <w:pStyle w:val="Corpsdetexte"/>
        <w:spacing w:before="1"/>
        <w:ind w:right="229" w:firstLine="300"/>
      </w:pPr>
      <w:r>
        <w:t>When Putin took over the presidency, Petromed became a centre for collecting hundreds of millions of dollars in so-called donations, ostensibly</w:t>
      </w:r>
    </w:p>
    <w:p w14:paraId="568DD630" w14:textId="77777777" w:rsidR="002E52A5" w:rsidRDefault="002E52A5">
      <w:pPr>
        <w:sectPr w:rsidR="002E52A5">
          <w:headerReference w:type="default" r:id="rId302"/>
          <w:pgSz w:w="12240" w:h="15840"/>
          <w:pgMar w:top="1360" w:right="1420" w:bottom="280" w:left="1420" w:header="0" w:footer="0" w:gutter="0"/>
          <w:cols w:space="720"/>
        </w:sectPr>
      </w:pPr>
    </w:p>
    <w:p w14:paraId="1A5EDC29" w14:textId="77777777" w:rsidR="002E52A5" w:rsidRDefault="009E791A">
      <w:pPr>
        <w:pStyle w:val="Corpsdetexte"/>
        <w:spacing w:before="70"/>
        <w:ind w:right="150"/>
      </w:pPr>
      <w:r>
        <w:t>to buy medical equipment from Siemens and General Electric to upgrade St Petersburg’s Military M</w:t>
      </w:r>
      <w:r>
        <w:t>edical Academy</w:t>
      </w:r>
      <w:bookmarkStart w:id="1046" w:name="_bookmark1025"/>
      <w:bookmarkEnd w:id="1046"/>
      <w:r>
        <w:t xml:space="preserve">. </w:t>
      </w:r>
      <w:hyperlink w:anchor="_bookmark2798" w:history="1">
        <w:r>
          <w:rPr>
            <w:b/>
            <w:color w:val="9D1D37"/>
          </w:rPr>
          <w:t>[</w:t>
        </w:r>
        <w:r>
          <w:rPr>
            <w:b/>
            <w:color w:val="9D1D37"/>
            <w:u w:val="thick" w:color="9D1D37"/>
          </w:rPr>
          <w:t>17]</w:t>
        </w:r>
      </w:hyperlink>
      <w:r>
        <w:rPr>
          <w:b/>
          <w:color w:val="9D1D37"/>
        </w:rPr>
        <w:t xml:space="preserve"> </w:t>
      </w:r>
      <w:r>
        <w:t>But the ‘donations’ were essentially tributes paid by oligarchs to the new Russian tsar, an entry ticket to Putin’s inner circle, and they became part of a slush fund for Putin’s rule. A large percentag</w:t>
      </w:r>
      <w:r>
        <w:t>e of the money was used to fund Bank Rossiya’s rapid expansion. It provided the cash for Bank Rossiya to acquire Gazprom’s Sogaz insurance company – and for Gorelov and Shamalov to acquire stakes in Bank Rossiya. By that time Matthias Warnig, the former St</w:t>
      </w:r>
      <w:r>
        <w:t>asi officer with whom Putin had also worked closely on technology transfers, had become chairman of Bank Rossiya. It was a sign that Putin’s former KGB networks were more than being preserved: they were being resurrected, and then provided with tens of bil</w:t>
      </w:r>
      <w:r>
        <w:t>lions of dollars of siphoned Gazprom cash.</w:t>
      </w:r>
    </w:p>
    <w:p w14:paraId="4430D9E0" w14:textId="77777777" w:rsidR="002E52A5" w:rsidRDefault="009E791A">
      <w:pPr>
        <w:pStyle w:val="Corpsdetexte"/>
        <w:ind w:right="296" w:firstLine="300"/>
      </w:pPr>
      <w:r>
        <w:t xml:space="preserve">The story Kolesnikov was to tell me, years later, when he emerged from it all, still wide-eyed at the secrets he was daring to reveal, described how he worked with Shamalov and Gorelov to funnel the Petromed ‘donations’ through a web of offshore companies </w:t>
      </w:r>
      <w:r>
        <w:t>that stretched from Liechtenstein to the British Virgin Islands to Panama. Thirty-five per cent of one such donation – of $203 million from the Yeltsin Family oligarch Roman Abramovich in July 2001 – was transferred to a BVI company, Rollins International,</w:t>
      </w:r>
      <w:r>
        <w:t xml:space="preserve"> and $50 million of that then made its way to a Panamanian company called Santal Trading, which Kolesnikov liked to call the ‘safe’.</w:t>
      </w:r>
    </w:p>
    <w:bookmarkStart w:id="1047" w:name="_bookmark1026"/>
    <w:bookmarkEnd w:id="1047"/>
    <w:p w14:paraId="21233D12" w14:textId="77777777" w:rsidR="002E52A5" w:rsidRDefault="009E791A">
      <w:pPr>
        <w:pStyle w:val="Corpsdetexte"/>
        <w:ind w:right="196" w:firstLine="60"/>
      </w:pPr>
      <w:r>
        <w:fldChar w:fldCharType="begin"/>
      </w:r>
      <w:r>
        <w:instrText xml:space="preserve"> HYPERLINK \l "_bookmark2799" </w:instrText>
      </w:r>
      <w:r>
        <w:fldChar w:fldCharType="separate"/>
      </w:r>
      <w:r>
        <w:rPr>
          <w:b/>
          <w:color w:val="9D1D37"/>
        </w:rPr>
        <w:t>[</w:t>
      </w:r>
      <w:r>
        <w:rPr>
          <w:b/>
          <w:color w:val="9D1D37"/>
          <w:u w:val="thick" w:color="9D1D37"/>
        </w:rPr>
        <w:t>18]</w:t>
      </w:r>
      <w:r>
        <w:rPr>
          <w:b/>
          <w:color w:val="9D1D37"/>
          <w:u w:val="thick" w:color="9D1D37"/>
        </w:rPr>
        <w:fldChar w:fldCharType="end"/>
      </w:r>
      <w:r>
        <w:rPr>
          <w:b/>
          <w:color w:val="9D1D37"/>
        </w:rPr>
        <w:t xml:space="preserve"> </w:t>
      </w:r>
      <w:r>
        <w:t>This was the cash store that funded the Bank Rossiya expansion, while Rollins Interna</w:t>
      </w:r>
      <w:r>
        <w:t>tional financed Gorelov and Shamalov’s acquisition</w:t>
      </w:r>
      <w:r>
        <w:rPr>
          <w:spacing w:val="-17"/>
        </w:rPr>
        <w:t xml:space="preserve"> </w:t>
      </w:r>
      <w:r>
        <w:rPr>
          <w:spacing w:val="-8"/>
        </w:rPr>
        <w:t>of</w:t>
      </w:r>
    </w:p>
    <w:p w14:paraId="5FEA9515" w14:textId="77777777" w:rsidR="002E52A5" w:rsidRDefault="009E791A">
      <w:pPr>
        <w:pStyle w:val="Corpsdetexte"/>
        <w:ind w:right="117"/>
      </w:pPr>
      <w:r>
        <w:t>12.6 per cent stakes apiece in Bank Rossiya on the eve of the bank’s rapid growth. First, said Kolesnikov, Rollins paid out $22.3 million and $21.8 million in dividends to Gorelov and Shamalov respectiv</w:t>
      </w:r>
      <w:r>
        <w:t xml:space="preserve">ely, and they used the funds to acquire the </w:t>
      </w:r>
      <w:bookmarkStart w:id="1048" w:name="_bookmark1027"/>
      <w:bookmarkEnd w:id="1048"/>
      <w:r>
        <w:t xml:space="preserve">stakes. </w:t>
      </w:r>
      <w:hyperlink w:anchor="_bookmark2800" w:history="1">
        <w:r>
          <w:rPr>
            <w:b/>
            <w:color w:val="9D1D37"/>
          </w:rPr>
          <w:t>[</w:t>
        </w:r>
        <w:r>
          <w:rPr>
            <w:b/>
            <w:color w:val="9D1D37"/>
            <w:u w:val="thick" w:color="9D1D37"/>
          </w:rPr>
          <w:t>19]</w:t>
        </w:r>
      </w:hyperlink>
      <w:r>
        <w:rPr>
          <w:b/>
          <w:color w:val="9D1D37"/>
        </w:rPr>
        <w:t xml:space="preserve"> </w:t>
      </w:r>
      <w:r>
        <w:t>Then, in the summer of 2004, Santal quietly transferred $18 million and $41 million in loans and guarantees to two obscure companies – Aktsept and Abros – connected t</w:t>
      </w:r>
      <w:r>
        <w:t>o Bank Rossiya, which used the cash to acquire 13.5 per cent and 51 per cent stakes in Sogaz respectively</w:t>
      </w:r>
      <w:bookmarkStart w:id="1049" w:name="_bookmark1028"/>
      <w:bookmarkEnd w:id="1049"/>
      <w:r>
        <w:t xml:space="preserve">. </w:t>
      </w:r>
      <w:hyperlink w:anchor="_bookmark2801" w:history="1">
        <w:r>
          <w:rPr>
            <w:b/>
            <w:color w:val="9D1D37"/>
          </w:rPr>
          <w:t>[</w:t>
        </w:r>
        <w:r>
          <w:rPr>
            <w:b/>
            <w:color w:val="9D1D37"/>
            <w:u w:val="thick" w:color="9D1D37"/>
          </w:rPr>
          <w:t>20]</w:t>
        </w:r>
      </w:hyperlink>
      <w:r>
        <w:rPr>
          <w:b/>
          <w:color w:val="9D1D37"/>
        </w:rPr>
        <w:t xml:space="preserve"> </w:t>
      </w:r>
      <w:r>
        <w:t>A further 12.5 per cent stake was acquired through another investment group, Lirus, which was run by Kolesnikov</w:t>
      </w:r>
      <w:r>
        <w:t>.</w:t>
      </w:r>
    </w:p>
    <w:p w14:paraId="456633A6" w14:textId="77777777" w:rsidR="002E52A5" w:rsidRDefault="009E791A">
      <w:pPr>
        <w:pStyle w:val="Corpsdetexte"/>
        <w:spacing w:before="1"/>
        <w:ind w:right="188" w:firstLine="300"/>
      </w:pPr>
      <w:r>
        <w:t>The amounts involved might seem small compared to the tens of billions of dollars now wielded by Putin’s circle. But those transfers were the first steps towards building a far greater pool of assets. The acquisition of Sogaz was the start of a remarkabl</w:t>
      </w:r>
      <w:r>
        <w:t>e process. Once it had been acquired by Putin’s</w:t>
      </w:r>
    </w:p>
    <w:p w14:paraId="7CD84C28" w14:textId="77777777" w:rsidR="002E52A5" w:rsidRDefault="002E52A5">
      <w:pPr>
        <w:sectPr w:rsidR="002E52A5">
          <w:headerReference w:type="default" r:id="rId303"/>
          <w:pgSz w:w="12240" w:h="15840"/>
          <w:pgMar w:top="1360" w:right="1420" w:bottom="280" w:left="1420" w:header="0" w:footer="0" w:gutter="0"/>
          <w:cols w:space="720"/>
        </w:sectPr>
      </w:pPr>
    </w:p>
    <w:p w14:paraId="10EE871B" w14:textId="77777777" w:rsidR="002E52A5" w:rsidRDefault="009E791A">
      <w:pPr>
        <w:pStyle w:val="Corpsdetexte"/>
        <w:spacing w:before="70"/>
        <w:ind w:right="120"/>
      </w:pPr>
      <w:r>
        <w:t>men, its bottom line began to boom. The country’s biggest state companies were racing to join its client roster. It was no longer the insurance company of choice solely for Gazprom, but also f</w:t>
      </w:r>
      <w:r>
        <w:t>or the Russian state railways monopoly and Rosneft. Adding to its weight as an outfit for the Putin clan, the son of Sergei Ivanov, Putin’s defence minister, another close ally from the St Petersburg KGB, was installed as head of the Sogaz board. As top- l</w:t>
      </w:r>
      <w:r>
        <w:t>evel clients streamed in, by 2006 its net profits had more than tripled.</w:t>
      </w:r>
    </w:p>
    <w:p w14:paraId="29C1D1EE" w14:textId="77777777" w:rsidR="002E52A5" w:rsidRDefault="009E791A">
      <w:pPr>
        <w:pStyle w:val="Corpsdetexte"/>
        <w:ind w:right="262"/>
      </w:pPr>
      <w:r>
        <w:t>Then, with business booming, Sogaz was used as a springboard for a much bigger prize. In a series of deals in August 2006 it acquired a 75 per cent stake in the aptly named Leader Ass</w:t>
      </w:r>
      <w:r>
        <w:t>et Management for an undisclosed</w:t>
      </w:r>
    </w:p>
    <w:p w14:paraId="0B9F5701" w14:textId="455BA65D" w:rsidR="002E52A5" w:rsidRDefault="009811D2">
      <w:pPr>
        <w:pStyle w:val="Corpsdetexte"/>
      </w:pPr>
      <w:r>
        <w:rPr>
          <w:noProof/>
        </w:rPr>
        <mc:AlternateContent>
          <mc:Choice Requires="wps">
            <w:drawing>
              <wp:anchor distT="0" distB="0" distL="114300" distR="114300" simplePos="0" relativeHeight="251626496" behindDoc="1" locked="0" layoutInCell="1" allowOverlap="1" wp14:anchorId="6FCAB801" wp14:editId="7C723B58">
                <wp:simplePos x="0" y="0"/>
                <wp:positionH relativeFrom="page">
                  <wp:posOffset>1381125</wp:posOffset>
                </wp:positionH>
                <wp:positionV relativeFrom="paragraph">
                  <wp:posOffset>187325</wp:posOffset>
                </wp:positionV>
                <wp:extent cx="1270" cy="19050"/>
                <wp:effectExtent l="0" t="0" r="0" b="0"/>
                <wp:wrapNone/>
                <wp:docPr id="710"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D3BA2" id="Rectangle 651" o:spid="_x0000_s1026" style="position:absolute;margin-left:108.75pt;margin-top:14.75pt;width:.1pt;height: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627520" behindDoc="1" locked="0" layoutInCell="1" allowOverlap="1" wp14:anchorId="4F01F845" wp14:editId="74E55FDA">
                <wp:simplePos x="0" y="0"/>
                <wp:positionH relativeFrom="page">
                  <wp:posOffset>4248150</wp:posOffset>
                </wp:positionH>
                <wp:positionV relativeFrom="paragraph">
                  <wp:posOffset>844550</wp:posOffset>
                </wp:positionV>
                <wp:extent cx="1270" cy="19050"/>
                <wp:effectExtent l="0" t="0" r="0" b="0"/>
                <wp:wrapNone/>
                <wp:docPr id="709"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A1A59" id="Rectangle 650" o:spid="_x0000_s1026" style="position:absolute;margin-left:334.5pt;margin-top:66.5pt;width:.1pt;height: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" fillcolor="#9d1d37" stroked="f">
                <w10:wrap anchorx="page"/>
              </v:rect>
            </w:pict>
          </mc:Fallback>
        </mc:AlternateContent>
      </w:r>
      <w:bookmarkStart w:id="1050" w:name="_bookmark1029"/>
      <w:bookmarkEnd w:id="1050"/>
      <w:r w:rsidR="009E791A">
        <w:t xml:space="preserve">sum. </w:t>
      </w:r>
      <w:hyperlink w:anchor="_bookmark2802" w:history="1">
        <w:r w:rsidR="009E791A">
          <w:rPr>
            <w:b/>
            <w:color w:val="9D1D37"/>
          </w:rPr>
          <w:t>[</w:t>
        </w:r>
        <w:r w:rsidR="009E791A">
          <w:rPr>
            <w:b/>
            <w:color w:val="9D1D37"/>
            <w:u w:val="thick" w:color="9D1D37"/>
          </w:rPr>
          <w:t>21]</w:t>
        </w:r>
      </w:hyperlink>
      <w:r w:rsidR="009E791A">
        <w:rPr>
          <w:b/>
          <w:color w:val="9D1D37"/>
        </w:rPr>
        <w:t xml:space="preserve"> </w:t>
      </w:r>
      <w:r w:rsidR="009E791A">
        <w:t>This was the company that managed the assets of Gazprom’s vast pension fund, Gazfond, containing more than $6 billion (167.7 billion roubles), one of the country’s biggest pensio</w:t>
      </w:r>
      <w:r w:rsidR="009E791A">
        <w:t xml:space="preserve">n pots as well as a 3 per cent stake in Gazprom, then worth $7.7 </w:t>
      </w:r>
      <w:bookmarkStart w:id="1051" w:name="_bookmark1030"/>
      <w:bookmarkEnd w:id="1051"/>
      <w:r w:rsidR="009E791A">
        <w:t xml:space="preserve">billion. </w:t>
      </w:r>
      <w:hyperlink w:anchor="_bookmark2803" w:history="1">
        <w:r w:rsidR="009E791A">
          <w:rPr>
            <w:b/>
            <w:color w:val="9D1D37"/>
          </w:rPr>
          <w:t>[</w:t>
        </w:r>
        <w:r w:rsidR="009E791A">
          <w:rPr>
            <w:b/>
            <w:color w:val="9D1D37"/>
            <w:u w:val="thick" w:color="9D1D37"/>
          </w:rPr>
          <w:t>22]</w:t>
        </w:r>
      </w:hyperlink>
      <w:r w:rsidR="009E791A">
        <w:rPr>
          <w:b/>
          <w:color w:val="9D1D37"/>
        </w:rPr>
        <w:t xml:space="preserve"> </w:t>
      </w:r>
      <w:r w:rsidR="009E791A">
        <w:t>For good measure, Shamalov’s son Yury was appointed Gazfond’s head.</w:t>
      </w:r>
    </w:p>
    <w:p w14:paraId="7AD97609" w14:textId="19D218C0" w:rsidR="002E52A5" w:rsidRDefault="009811D2">
      <w:pPr>
        <w:pStyle w:val="Corpsdetexte"/>
        <w:ind w:right="152" w:firstLine="300"/>
        <w:rPr>
          <w:b/>
        </w:rPr>
      </w:pPr>
      <w:r>
        <w:rPr>
          <w:noProof/>
        </w:rPr>
        <mc:AlternateContent>
          <mc:Choice Requires="wps">
            <w:drawing>
              <wp:anchor distT="0" distB="0" distL="114300" distR="114300" simplePos="0" relativeHeight="251628544" behindDoc="1" locked="0" layoutInCell="1" allowOverlap="1" wp14:anchorId="199E5D4A" wp14:editId="79CF1E80">
                <wp:simplePos x="0" y="0"/>
                <wp:positionH relativeFrom="page">
                  <wp:posOffset>4026535</wp:posOffset>
                </wp:positionH>
                <wp:positionV relativeFrom="paragraph">
                  <wp:posOffset>1720850</wp:posOffset>
                </wp:positionV>
                <wp:extent cx="1270" cy="19050"/>
                <wp:effectExtent l="0" t="0" r="0" b="0"/>
                <wp:wrapNone/>
                <wp:docPr id="708"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DA0CB" id="Rectangle 649" o:spid="_x0000_s1026" style="position:absolute;margin-left:317.05pt;margin-top:135.5pt;width:.1pt;height: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Ie/wEAANs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29568" behindDoc="1" locked="0" layoutInCell="1" allowOverlap="1" wp14:anchorId="6B6D9AC6" wp14:editId="64ED7B6D">
                <wp:simplePos x="0" y="0"/>
                <wp:positionH relativeFrom="page">
                  <wp:posOffset>2285365</wp:posOffset>
                </wp:positionH>
                <wp:positionV relativeFrom="paragraph">
                  <wp:posOffset>2816225</wp:posOffset>
                </wp:positionV>
                <wp:extent cx="1270" cy="19050"/>
                <wp:effectExtent l="0" t="0" r="0" b="0"/>
                <wp:wrapNone/>
                <wp:docPr id="707"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F7F11" id="Rectangle 648" o:spid="_x0000_s1026" style="position:absolute;margin-left:179.95pt;margin-top:221.75pt;width:.1pt;height: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8zAAIAANs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630592" behindDoc="1" locked="0" layoutInCell="1" allowOverlap="1" wp14:anchorId="66D7954A" wp14:editId="5407D7BF">
                <wp:simplePos x="0" y="0"/>
                <wp:positionH relativeFrom="page">
                  <wp:posOffset>1016000</wp:posOffset>
                </wp:positionH>
                <wp:positionV relativeFrom="paragraph">
                  <wp:posOffset>3254375</wp:posOffset>
                </wp:positionV>
                <wp:extent cx="1270" cy="19050"/>
                <wp:effectExtent l="0" t="0" r="0" b="0"/>
                <wp:wrapNone/>
                <wp:docPr id="706"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6F894" id="Rectangle 647" o:spid="_x0000_s1026" style="position:absolute;margin-left:80pt;margin-top:256.25pt;width:.1pt;height: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" fillcolor="#9d1d37" stroked="f">
                <w10:wrap anchorx="page"/>
              </v:rect>
            </w:pict>
          </mc:Fallback>
        </mc:AlternateContent>
      </w:r>
      <w:r w:rsidR="009E791A">
        <w:t>Once these pieces were in place, Gazfond was used for Bank Rossiya to tak</w:t>
      </w:r>
      <w:r w:rsidR="009E791A">
        <w:t xml:space="preserve">e over a bigger target – Gazprom’s banking arm, Gazprombank, then the country’s third-largest bank and, most importantly, a vault in which Gazprom had parked tens of billions of dollars of its biggest assets. The deal, once again, happened under the </w:t>
      </w:r>
      <w:r w:rsidR="009E791A">
        <w:rPr>
          <w:spacing w:val="-3"/>
        </w:rPr>
        <w:t>radar,</w:t>
      </w:r>
      <w:r w:rsidR="009E791A">
        <w:rPr>
          <w:spacing w:val="-3"/>
        </w:rPr>
        <w:t xml:space="preserve"> </w:t>
      </w:r>
      <w:r w:rsidR="009E791A">
        <w:t xml:space="preserve">barely noticed. Instead of a </w:t>
      </w:r>
      <w:r w:rsidR="009E791A">
        <w:rPr>
          <w:spacing w:val="-4"/>
        </w:rPr>
        <w:t xml:space="preserve">cash </w:t>
      </w:r>
      <w:r w:rsidR="009E791A">
        <w:t xml:space="preserve">auction with competing bids and </w:t>
      </w:r>
      <w:r w:rsidR="009E791A">
        <w:rPr>
          <w:spacing w:val="-4"/>
        </w:rPr>
        <w:t xml:space="preserve">Western </w:t>
      </w:r>
      <w:r w:rsidR="009E791A">
        <w:t xml:space="preserve">investment banks, as Kasyanov’s government had once discussed, it was handed over in a simple asset swap towards the end of </w:t>
      </w:r>
      <w:r w:rsidR="009E791A">
        <w:rPr>
          <w:spacing w:val="-3"/>
        </w:rPr>
        <w:t xml:space="preserve">Putin’s </w:t>
      </w:r>
      <w:r w:rsidR="009E791A">
        <w:t xml:space="preserve">second </w:t>
      </w:r>
      <w:bookmarkStart w:id="1052" w:name="_bookmark1031"/>
      <w:bookmarkEnd w:id="1052"/>
      <w:r w:rsidR="009E791A">
        <w:t xml:space="preserve">term. </w:t>
      </w:r>
      <w:hyperlink w:anchor="_bookmark2804" w:history="1">
        <w:r w:rsidR="009E791A">
          <w:rPr>
            <w:b/>
            <w:color w:val="9D1D37"/>
          </w:rPr>
          <w:t>[</w:t>
        </w:r>
        <w:r w:rsidR="009E791A">
          <w:rPr>
            <w:b/>
            <w:color w:val="9D1D37"/>
            <w:u w:val="thick" w:color="9D1D37"/>
          </w:rPr>
          <w:t>23]</w:t>
        </w:r>
      </w:hyperlink>
      <w:r w:rsidR="009E791A">
        <w:rPr>
          <w:b/>
          <w:color w:val="9D1D37"/>
        </w:rPr>
        <w:t xml:space="preserve"> </w:t>
      </w:r>
      <w:r w:rsidR="009E791A">
        <w:t>Gazfond exchanged the stake it held in a Moscow electricity utility calle</w:t>
      </w:r>
      <w:r w:rsidR="009E791A">
        <w:t xml:space="preserve">d Mosenergo, then worth $1.8 billion, for Gazprom’s controlling stake in Gazprombank, and then transferred this to Bank Rossiya’s Leader Asset Management, giving Bank Rossiya direct control of the country’s third-biggest bank with barely anyone </w:t>
      </w:r>
      <w:bookmarkStart w:id="1053" w:name="_bookmark1032"/>
      <w:bookmarkEnd w:id="1053"/>
      <w:r w:rsidR="009E791A">
        <w:t xml:space="preserve">noticing. </w:t>
      </w:r>
      <w:hyperlink w:anchor="_bookmark2805" w:history="1">
        <w:r w:rsidR="009E791A">
          <w:rPr>
            <w:b/>
            <w:color w:val="9D1D37"/>
          </w:rPr>
          <w:t>[</w:t>
        </w:r>
        <w:r w:rsidR="009E791A">
          <w:rPr>
            <w:b/>
            <w:color w:val="9D1D37"/>
            <w:u w:val="thick" w:color="9D1D37"/>
          </w:rPr>
          <w:t>24]</w:t>
        </w:r>
      </w:hyperlink>
      <w:r w:rsidR="009E791A">
        <w:rPr>
          <w:b/>
          <w:color w:val="9D1D37"/>
        </w:rPr>
        <w:t xml:space="preserve"> </w:t>
      </w:r>
      <w:r w:rsidR="009E791A">
        <w:t xml:space="preserve">‘Gazprom had given it all away for nothing, just like that,’ said </w:t>
      </w:r>
      <w:r w:rsidR="009E791A">
        <w:rPr>
          <w:spacing w:val="-4"/>
        </w:rPr>
        <w:t xml:space="preserve">Milov, </w:t>
      </w:r>
      <w:r w:rsidR="009E791A">
        <w:t>the former deputy energy minister in Kasyanov’s cabinet.</w:t>
      </w:r>
      <w:bookmarkStart w:id="1054" w:name="_bookmark1033"/>
      <w:bookmarkEnd w:id="1054"/>
      <w:r w:rsidR="009E791A">
        <w:t xml:space="preserve"> </w:t>
      </w:r>
      <w:hyperlink w:anchor="_bookmark2806" w:history="1">
        <w:r w:rsidR="009E791A">
          <w:rPr>
            <w:b/>
            <w:color w:val="9D1D37"/>
          </w:rPr>
          <w:t>[</w:t>
        </w:r>
        <w:r w:rsidR="009E791A">
          <w:rPr>
            <w:b/>
            <w:color w:val="9D1D37"/>
            <w:u w:val="thick" w:color="9D1D37"/>
          </w:rPr>
          <w:t>25]</w:t>
        </w:r>
      </w:hyperlink>
    </w:p>
    <w:p w14:paraId="03922BB6" w14:textId="77777777" w:rsidR="002E52A5" w:rsidRDefault="009E791A">
      <w:pPr>
        <w:pStyle w:val="Corpsdetexte"/>
        <w:spacing w:before="1"/>
        <w:ind w:right="254" w:firstLine="300"/>
      </w:pPr>
      <w:r>
        <w:t>It was as if control of the country’s third-largest</w:t>
      </w:r>
      <w:r>
        <w:t xml:space="preserve"> bank had been transferred through a set of Russian nesting dolls, or </w:t>
      </w:r>
      <w:r>
        <w:rPr>
          <w:i/>
        </w:rPr>
        <w:t>matryoshki</w:t>
      </w:r>
      <w:r>
        <w:t>, into Bank Rossiya’s hands. The deal was layered in complexity, as if to hide its ultimate results and to attract the minimum scrutiny. Gazprom later argued that the asset-swa</w:t>
      </w:r>
      <w:r>
        <w:t>p deal had been in line with a market valuation given by Dresdner Bank. But Gazprom itself had valued Gazprombank at $8 billion</w:t>
      </w:r>
    </w:p>
    <w:p w14:paraId="19A3A316" w14:textId="77777777" w:rsidR="002E52A5" w:rsidRDefault="002E52A5">
      <w:pPr>
        <w:sectPr w:rsidR="002E52A5">
          <w:headerReference w:type="default" r:id="rId304"/>
          <w:pgSz w:w="12240" w:h="15840"/>
          <w:pgMar w:top="1360" w:right="1420" w:bottom="280" w:left="1420" w:header="0" w:footer="0" w:gutter="0"/>
          <w:cols w:space="720"/>
        </w:sectPr>
      </w:pPr>
    </w:p>
    <w:p w14:paraId="35B43EC9" w14:textId="77777777" w:rsidR="002E52A5" w:rsidRDefault="009E791A">
      <w:pPr>
        <w:pStyle w:val="Corpsdetexte"/>
        <w:spacing w:before="70"/>
        <w:ind w:right="455"/>
      </w:pPr>
      <w:r>
        <w:t>just a few months after the $1.8 billion deal – a valuation that later nearly doubled as the bank’s profits cont</w:t>
      </w:r>
      <w:r>
        <w:t>inued to soar during Putin’s rule.</w:t>
      </w:r>
    </w:p>
    <w:p w14:paraId="5ED97CE9" w14:textId="77777777" w:rsidR="002E52A5" w:rsidRDefault="009E791A">
      <w:pPr>
        <w:pStyle w:val="Corpsdetexte"/>
        <w:ind w:right="132" w:firstLine="300"/>
      </w:pPr>
      <w:r>
        <w:t>The deal had also seen Gazprom hand over tens of billions of dollars’ worth of industrial and media assets for nothing in return. First, there was the federal media empire Gazprom had accumulated, which included NTV, Gusi</w:t>
      </w:r>
      <w:r>
        <w:t>nsky’s once fiercely independent television channel. A year before the asset swap was completed, Gazprom had sold its media assets to Gazprombank for $166 million. Barely two years later, once this media empire was firmly under Kovalchuk and Bank Rossiya’s</w:t>
      </w:r>
      <w:r>
        <w:t xml:space="preserve"> control, Dmitry Medvedev, Putin’s chief of staff from St Petersburg, estimated the value of the same media assets at $7.5 billion, transforming Kovalchuk into the nation’s most important media </w:t>
      </w:r>
      <w:bookmarkStart w:id="1055" w:name="_bookmark1034"/>
      <w:bookmarkEnd w:id="1055"/>
      <w:r>
        <w:t xml:space="preserve">tycoon, </w:t>
      </w:r>
      <w:hyperlink w:anchor="_bookmark2807" w:history="1">
        <w:r>
          <w:rPr>
            <w:b/>
            <w:color w:val="9D1D37"/>
          </w:rPr>
          <w:t>[</w:t>
        </w:r>
        <w:r>
          <w:rPr>
            <w:b/>
            <w:color w:val="9D1D37"/>
            <w:u w:val="thick" w:color="9D1D37"/>
          </w:rPr>
          <w:t>26]</w:t>
        </w:r>
      </w:hyperlink>
      <w:r>
        <w:rPr>
          <w:b/>
          <w:color w:val="9D1D37"/>
        </w:rPr>
        <w:t xml:space="preserve"> </w:t>
      </w:r>
      <w:r>
        <w:t>at the head of t</w:t>
      </w:r>
      <w:r>
        <w:t xml:space="preserve">he country’s biggest so-called ‘privately-held’ media conglomerate. The empire expanded to include the once Berezovsky-owned Channel One and two smaller channels, Ren TV and STS, as well as one of the country’s most respected newspapers, </w:t>
      </w:r>
      <w:r>
        <w:rPr>
          <w:i/>
        </w:rPr>
        <w:t>Izvestia</w:t>
      </w:r>
      <w:r>
        <w:t xml:space="preserve">, and its </w:t>
      </w:r>
      <w:r>
        <w:t xml:space="preserve">most widely-read tabloid, </w:t>
      </w:r>
      <w:r>
        <w:rPr>
          <w:i/>
        </w:rPr>
        <w:t>Komsomolskaya Pravda</w:t>
      </w:r>
      <w:r>
        <w:t>, and the radio station most beloved of the intelligentsia, Ekho Moskvy. Gradually, its operations became a crucial cog in the Kremlin propaganda machine.</w:t>
      </w:r>
    </w:p>
    <w:p w14:paraId="5899D2F4" w14:textId="77777777" w:rsidR="002E52A5" w:rsidRDefault="009E791A">
      <w:pPr>
        <w:pStyle w:val="Corpsdetexte"/>
        <w:ind w:right="118" w:firstLine="300"/>
      </w:pPr>
      <w:r>
        <w:t xml:space="preserve">Then there was </w:t>
      </w:r>
      <w:r>
        <w:rPr>
          <w:spacing w:val="-3"/>
        </w:rPr>
        <w:t xml:space="preserve">Sibur, Russia’s </w:t>
      </w:r>
      <w:r>
        <w:t xml:space="preserve">biggest petrochemicals </w:t>
      </w:r>
      <w:r>
        <w:rPr>
          <w:spacing w:val="-3"/>
        </w:rPr>
        <w:t xml:space="preserve">company, </w:t>
      </w:r>
      <w:r>
        <w:t xml:space="preserve">in  which Gazprombank held a 75 per cent stake, while Gazfond held the remaining 25 per cent. The year after Gazprombank was transferred to the control of Bank Rossiya for $1.8 billion, Sibur was valued at $4–5 billion: its </w:t>
      </w:r>
      <w:r>
        <w:t xml:space="preserve">revenues totalled $6 billion, its operating profits were $1.2 billion. </w:t>
      </w:r>
      <w:r>
        <w:rPr>
          <w:spacing w:val="-11"/>
        </w:rPr>
        <w:t xml:space="preserve">Yet </w:t>
      </w:r>
      <w:r>
        <w:rPr>
          <w:spacing w:val="-6"/>
        </w:rPr>
        <w:t xml:space="preserve">its </w:t>
      </w:r>
      <w:r>
        <w:t xml:space="preserve">transfer to Bank Rossiya went unnoticed and unremarked. In </w:t>
      </w:r>
      <w:r>
        <w:rPr>
          <w:spacing w:val="-3"/>
        </w:rPr>
        <w:t xml:space="preserve">2011 </w:t>
      </w:r>
      <w:r>
        <w:t>Gazprombank would flip Sibur to two businessmen close to Putin, Timchenko and Leonid Mikhelson, for an undisclose</w:t>
      </w:r>
      <w:r>
        <w:t>d price. At the same time, Gazprombank said it valued the company at $7.4 billion.</w:t>
      </w:r>
    </w:p>
    <w:p w14:paraId="203ED274" w14:textId="77777777" w:rsidR="002E52A5" w:rsidRDefault="009E791A">
      <w:pPr>
        <w:pStyle w:val="Corpsdetexte"/>
        <w:ind w:right="135" w:firstLine="300"/>
      </w:pPr>
      <w:r>
        <w:t xml:space="preserve">The share shuffling had stealthily drained as much as $60 billion in </w:t>
      </w:r>
      <w:r>
        <w:rPr>
          <w:spacing w:val="-3"/>
        </w:rPr>
        <w:t xml:space="preserve">assets </w:t>
      </w:r>
      <w:r>
        <w:t xml:space="preserve">from state-controlled Gazprom into Bank Rossiya’s hands, according to an estimate by Vladimir </w:t>
      </w:r>
      <w:r>
        <w:rPr>
          <w:spacing w:val="-4"/>
        </w:rPr>
        <w:t>Mil</w:t>
      </w:r>
      <w:r>
        <w:rPr>
          <w:spacing w:val="-4"/>
        </w:rPr>
        <w:t xml:space="preserve">ov, </w:t>
      </w:r>
      <w:r>
        <w:t xml:space="preserve">some of which had then been handed to </w:t>
      </w:r>
      <w:r>
        <w:rPr>
          <w:spacing w:val="-5"/>
        </w:rPr>
        <w:t xml:space="preserve">Putin’s </w:t>
      </w:r>
      <w:r>
        <w:t xml:space="preserve">closest </w:t>
      </w:r>
      <w:bookmarkStart w:id="1056" w:name="_bookmark1035"/>
      <w:bookmarkEnd w:id="1056"/>
      <w:r>
        <w:t xml:space="preserve">cronies. </w:t>
      </w:r>
      <w:hyperlink w:anchor="_bookmark2808" w:history="1">
        <w:r>
          <w:rPr>
            <w:b/>
            <w:color w:val="9D1D37"/>
          </w:rPr>
          <w:t>[</w:t>
        </w:r>
        <w:r>
          <w:rPr>
            <w:b/>
            <w:color w:val="9D1D37"/>
            <w:u w:val="thick" w:color="9D1D37"/>
          </w:rPr>
          <w:t>27]</w:t>
        </w:r>
      </w:hyperlink>
      <w:r>
        <w:rPr>
          <w:b/>
          <w:color w:val="9D1D37"/>
        </w:rPr>
        <w:t xml:space="preserve"> </w:t>
      </w:r>
      <w:r>
        <w:rPr>
          <w:spacing w:val="-11"/>
        </w:rPr>
        <w:t xml:space="preserve">Yet </w:t>
      </w:r>
      <w:r>
        <w:t xml:space="preserve">none of this had faced any independent oversight from government, shareholders or parliament. Gazprom was meant to be the Russian </w:t>
      </w:r>
      <w:r>
        <w:rPr>
          <w:spacing w:val="-3"/>
        </w:rPr>
        <w:t xml:space="preserve">state’s </w:t>
      </w:r>
      <w:r>
        <w:t>largest a</w:t>
      </w:r>
      <w:r>
        <w:t xml:space="preserve">nd most important </w:t>
      </w:r>
      <w:r>
        <w:rPr>
          <w:spacing w:val="-3"/>
        </w:rPr>
        <w:t xml:space="preserve">company, </w:t>
      </w:r>
      <w:r>
        <w:t>its biggest generator of revenues, yet its carve-up had taken place without discussion, behind closed doors. ‘This was a total giveaway of all the financial and</w:t>
      </w:r>
    </w:p>
    <w:p w14:paraId="251C70A1" w14:textId="77777777" w:rsidR="002E52A5" w:rsidRDefault="002E52A5">
      <w:pPr>
        <w:sectPr w:rsidR="002E52A5">
          <w:headerReference w:type="default" r:id="rId305"/>
          <w:pgSz w:w="12240" w:h="15840"/>
          <w:pgMar w:top="1360" w:right="1420" w:bottom="280" w:left="1420" w:header="0" w:footer="0" w:gutter="0"/>
          <w:cols w:space="720"/>
        </w:sectPr>
      </w:pPr>
    </w:p>
    <w:p w14:paraId="4F1984B6" w14:textId="77777777" w:rsidR="002E52A5" w:rsidRDefault="009E791A">
      <w:pPr>
        <w:pStyle w:val="Corpsdetexte"/>
        <w:spacing w:before="70"/>
      </w:pPr>
      <w:r>
        <w:t>other assets. And Gazprom got nothing. It’s a fantas</w:t>
      </w:r>
      <w:r>
        <w:t>tic tale,’ said Milov.</w:t>
      </w:r>
    </w:p>
    <w:bookmarkStart w:id="1057" w:name="_bookmark1036"/>
    <w:bookmarkEnd w:id="1057"/>
    <w:p w14:paraId="21052B1C" w14:textId="77777777" w:rsidR="002E52A5" w:rsidRDefault="009E791A">
      <w:pPr>
        <w:ind w:left="179"/>
        <w:rPr>
          <w:b/>
          <w:sz w:val="30"/>
        </w:rPr>
      </w:pPr>
      <w:r>
        <w:fldChar w:fldCharType="begin"/>
      </w:r>
      <w:r>
        <w:instrText xml:space="preserve"> HYPERLINK \l "_bookmark2809" </w:instrText>
      </w:r>
      <w:r>
        <w:fldChar w:fldCharType="separate"/>
      </w:r>
      <w:r>
        <w:rPr>
          <w:b/>
          <w:color w:val="9D1D37"/>
          <w:sz w:val="30"/>
        </w:rPr>
        <w:t>[</w:t>
      </w:r>
      <w:r>
        <w:rPr>
          <w:b/>
          <w:color w:val="9D1D37"/>
          <w:sz w:val="30"/>
          <w:u w:val="thick" w:color="9D1D37"/>
        </w:rPr>
        <w:t>28]</w:t>
      </w:r>
      <w:r>
        <w:rPr>
          <w:b/>
          <w:color w:val="9D1D37"/>
          <w:sz w:val="30"/>
          <w:u w:val="thick" w:color="9D1D37"/>
        </w:rPr>
        <w:fldChar w:fldCharType="end"/>
      </w:r>
    </w:p>
    <w:p w14:paraId="5E53A7B6" w14:textId="77777777" w:rsidR="002E52A5" w:rsidRDefault="009E791A">
      <w:pPr>
        <w:pStyle w:val="Corpsdetexte"/>
        <w:ind w:right="112" w:firstLine="300"/>
      </w:pPr>
      <w:r>
        <w:t>Milov, then in his early thirties, with thick dark hair and a frank, inquisitive air, had been one of the brightest young officials in the Putin government during his first term. But he left after less than a year, disappointed by the lack of reforms to br</w:t>
      </w:r>
      <w:r>
        <w:t>eak up monopolies like Gazprom, and became one of the rare voices criticising government policy. Having set up an independent think tank commenting on government energy policy, he gained a reputation as an astute, liberal-minded expert. In 2008, as Putin’s</w:t>
      </w:r>
      <w:r>
        <w:t xml:space="preserve"> government began more and more to resemble a kleptocracy, Milov joined the liberal opposition movement led by former deputy prime minister Boris Nemtsov. He co-authored a series of reports that delved into the failings of the Putin regime, including one h</w:t>
      </w:r>
      <w:r>
        <w:t>e wrote himself on the asset-siphoning from Gazprom called ‘Putin and Gazprom’.</w:t>
      </w:r>
    </w:p>
    <w:p w14:paraId="4A55E974" w14:textId="77777777" w:rsidR="002E52A5" w:rsidRDefault="009E791A">
      <w:pPr>
        <w:pStyle w:val="Corpsdetexte"/>
        <w:ind w:right="107" w:firstLine="300"/>
      </w:pPr>
      <w:r>
        <w:t>In those days, Milov was a lone brave voice pointing out the scale of the asset-draining. As Putin’s men increasingly dominated all levers of power, few investment banks or inv</w:t>
      </w:r>
      <w:r>
        <w:t>estors investigated the transfers. When we spoke, Milov would often mention the irony of how Putin’s men claimed to have taken over Gazprom in an attempt to root out asset-siphoning by its Yeltsin-era executives, making it even more cynical that the asset-</w:t>
      </w:r>
      <w:r>
        <w:t>siphoning took on an even grander scale once Putin took control of the gas giant. ‘The previous Gazprom management were doling out assets that they had some reason to do,’ said Milov. ‘They gave to others at a discount price the assets that Gazprom was not</w:t>
      </w:r>
      <w:r>
        <w:t xml:space="preserve"> capable of developing itself. But when Putin’s men were in charge they just gave away assets for no reason, almost for</w:t>
      </w:r>
    </w:p>
    <w:p w14:paraId="5CE9D60A" w14:textId="77777777" w:rsidR="002E52A5" w:rsidRDefault="009E791A">
      <w:pPr>
        <w:ind w:left="119"/>
        <w:rPr>
          <w:b/>
          <w:sz w:val="30"/>
        </w:rPr>
      </w:pPr>
      <w:bookmarkStart w:id="1058" w:name="_bookmark1037"/>
      <w:bookmarkEnd w:id="1058"/>
      <w:r>
        <w:rPr>
          <w:sz w:val="30"/>
        </w:rPr>
        <w:t xml:space="preserve">free.’ </w:t>
      </w:r>
      <w:hyperlink w:anchor="_bookmark2810" w:history="1">
        <w:r>
          <w:rPr>
            <w:b/>
            <w:color w:val="9D1D37"/>
            <w:sz w:val="30"/>
          </w:rPr>
          <w:t>[</w:t>
        </w:r>
        <w:r>
          <w:rPr>
            <w:b/>
            <w:color w:val="9D1D37"/>
            <w:sz w:val="30"/>
            <w:u w:val="thick" w:color="9D1D37"/>
          </w:rPr>
          <w:t>29]</w:t>
        </w:r>
      </w:hyperlink>
    </w:p>
    <w:p w14:paraId="11C521BD" w14:textId="77777777" w:rsidR="002E52A5" w:rsidRDefault="009E791A">
      <w:pPr>
        <w:pStyle w:val="Corpsdetexte"/>
        <w:ind w:right="121" w:firstLine="300"/>
        <w:rPr>
          <w:b/>
        </w:rPr>
      </w:pPr>
      <w:r>
        <w:t xml:space="preserve">After Sergei Kolesnikov fled to the </w:t>
      </w:r>
      <w:r>
        <w:rPr>
          <w:spacing w:val="-5"/>
        </w:rPr>
        <w:t xml:space="preserve">West, </w:t>
      </w:r>
      <w:r>
        <w:t>he joined in explaining that there was a simple r</w:t>
      </w:r>
      <w:r>
        <w:t xml:space="preserve">eason for that. Putin had made Gazprom his personal fiefdom, his property to direct both as a geopolitical instrument to project Kremlin </w:t>
      </w:r>
      <w:r>
        <w:rPr>
          <w:spacing w:val="-3"/>
        </w:rPr>
        <w:t xml:space="preserve">power, </w:t>
      </w:r>
      <w:r>
        <w:t>and as a source of cash for his circle. ‘Do you know who the real owner of Gazprom is?’ Kolesnikov asked me. ‘Th</w:t>
      </w:r>
      <w:r>
        <w:t xml:space="preserve">e one who tells its CEO Alexei Miller what to do, who tells him whom to give what contract </w:t>
      </w:r>
      <w:r>
        <w:rPr>
          <w:spacing w:val="-9"/>
        </w:rPr>
        <w:t xml:space="preserve">to </w:t>
      </w:r>
      <w:r>
        <w:t>and at what price, what price to work with Sogaz at, who to sell it to, and who to sell Gazprombank to? This is all Putin’</w:t>
      </w:r>
      <w:bookmarkStart w:id="1059" w:name="_bookmark1038"/>
      <w:bookmarkEnd w:id="1059"/>
      <w:r>
        <w:t>s.’</w:t>
      </w:r>
      <w:r>
        <w:rPr>
          <w:spacing w:val="-20"/>
        </w:rPr>
        <w:t xml:space="preserve"> </w:t>
      </w:r>
      <w:hyperlink w:anchor="_bookmark2811" w:history="1">
        <w:r>
          <w:rPr>
            <w:b/>
            <w:color w:val="9D1D37"/>
          </w:rPr>
          <w:t>[</w:t>
        </w:r>
        <w:r>
          <w:rPr>
            <w:b/>
            <w:color w:val="9D1D37"/>
            <w:u w:val="thick" w:color="9D1D37"/>
          </w:rPr>
          <w:t>30</w:t>
        </w:r>
        <w:r>
          <w:rPr>
            <w:b/>
            <w:color w:val="9D1D37"/>
            <w:u w:val="thick" w:color="9D1D37"/>
          </w:rPr>
          <w:t>]</w:t>
        </w:r>
      </w:hyperlink>
    </w:p>
    <w:p w14:paraId="52AC1CE9" w14:textId="77777777" w:rsidR="002E52A5" w:rsidRDefault="009E791A">
      <w:pPr>
        <w:pStyle w:val="Corpsdetexte"/>
        <w:spacing w:before="1"/>
        <w:ind w:right="237" w:firstLine="300"/>
      </w:pPr>
      <w:r>
        <w:t>Kolesnikov was privy to highly sensitive information. He understood exactly how the slush fund system worked, and beyond the asset-siphoning from Gazprom, what disturbed him most of all was how more and more of</w:t>
      </w:r>
    </w:p>
    <w:p w14:paraId="2FDDFAE6" w14:textId="77777777" w:rsidR="002E52A5" w:rsidRDefault="002E52A5">
      <w:pPr>
        <w:sectPr w:rsidR="002E52A5">
          <w:headerReference w:type="default" r:id="rId306"/>
          <w:pgSz w:w="12240" w:h="15840"/>
          <w:pgMar w:top="1360" w:right="1420" w:bottom="280" w:left="1420" w:header="0" w:footer="0" w:gutter="0"/>
          <w:cols w:space="720"/>
        </w:sectPr>
      </w:pPr>
    </w:p>
    <w:p w14:paraId="71EF24BD" w14:textId="3DC5DB4E" w:rsidR="002E52A5" w:rsidRDefault="009811D2">
      <w:pPr>
        <w:pStyle w:val="Corpsdetexte"/>
        <w:spacing w:before="70"/>
        <w:ind w:right="137"/>
        <w:rPr>
          <w:b/>
        </w:rPr>
      </w:pPr>
      <w:r>
        <w:rPr>
          <w:noProof/>
        </w:rPr>
        <mc:AlternateContent>
          <mc:Choice Requires="wps">
            <w:drawing>
              <wp:anchor distT="0" distB="0" distL="114300" distR="114300" simplePos="0" relativeHeight="251631616" behindDoc="1" locked="0" layoutInCell="1" allowOverlap="1" wp14:anchorId="77871F5B" wp14:editId="30E78AD5">
                <wp:simplePos x="0" y="0"/>
                <wp:positionH relativeFrom="page">
                  <wp:posOffset>3185160</wp:posOffset>
                </wp:positionH>
                <wp:positionV relativeFrom="paragraph">
                  <wp:posOffset>2641600</wp:posOffset>
                </wp:positionV>
                <wp:extent cx="1270" cy="19050"/>
                <wp:effectExtent l="0" t="0" r="0" b="0"/>
                <wp:wrapNone/>
                <wp:docPr id="705"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3C26E" id="Rectangle 646" o:spid="_x0000_s1026" style="position:absolute;margin-left:250.8pt;margin-top:208pt;width:.1pt;height: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32640" behindDoc="1" locked="0" layoutInCell="1" allowOverlap="1" wp14:anchorId="15CAE058" wp14:editId="4AB505B3">
                <wp:simplePos x="0" y="0"/>
                <wp:positionH relativeFrom="page">
                  <wp:posOffset>4133850</wp:posOffset>
                </wp:positionH>
                <wp:positionV relativeFrom="paragraph">
                  <wp:posOffset>4175125</wp:posOffset>
                </wp:positionV>
                <wp:extent cx="1270" cy="19050"/>
                <wp:effectExtent l="0" t="0" r="0" b="0"/>
                <wp:wrapNone/>
                <wp:docPr id="70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0957C" id="Rectangle 645" o:spid="_x0000_s1026" style="position:absolute;margin-left:325.5pt;margin-top:328.75pt;width:.1pt;height: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J/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i/yGWdW9NSk&#10;z2SbsK1R7GY2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" fillcolor="#9d1d37" stroked="f">
                <w10:wrap anchorx="page"/>
              </v:rect>
            </w:pict>
          </mc:Fallback>
        </mc:AlternateContent>
      </w:r>
      <w:r w:rsidR="009E791A">
        <w:t>the cash in the network h</w:t>
      </w:r>
      <w:r w:rsidR="009E791A">
        <w:t xml:space="preserve">e oversaw began to be diverted for </w:t>
      </w:r>
      <w:r w:rsidR="009E791A">
        <w:rPr>
          <w:spacing w:val="-3"/>
        </w:rPr>
        <w:t xml:space="preserve">Putin’s </w:t>
      </w:r>
      <w:r w:rsidR="009E791A">
        <w:t xml:space="preserve">own personal comfort. One of the funds Kolesnikov ran was intended to funnel part of the ‘donation’ cash into investments in the real Russian </w:t>
      </w:r>
      <w:r w:rsidR="009E791A">
        <w:rPr>
          <w:spacing w:val="-3"/>
        </w:rPr>
        <w:t xml:space="preserve">economy, </w:t>
      </w:r>
      <w:r w:rsidR="009E791A">
        <w:t xml:space="preserve">including St Petersburg shipyards. In the beginning, this had </w:t>
      </w:r>
      <w:r w:rsidR="009E791A">
        <w:t xml:space="preserve">made some of the donation-siphoning palatable for Kolesnikov – at least some of the wealth was being distributed into creating jobs and growing the </w:t>
      </w:r>
      <w:r w:rsidR="009E791A">
        <w:rPr>
          <w:spacing w:val="-3"/>
        </w:rPr>
        <w:t xml:space="preserve">economy. </w:t>
      </w:r>
      <w:r w:rsidR="009E791A">
        <w:t>Another part, however, was to be spent on the building of an opulent palace for the president on th</w:t>
      </w:r>
      <w:r w:rsidR="009E791A">
        <w:t xml:space="preserve">e Black Sea coast. The project had originally been intended as a comparatively modest thousand-square-metre house. But it snowballed into a four-thousand-square metre Italian-style palace with </w:t>
      </w:r>
      <w:r w:rsidR="009E791A">
        <w:rPr>
          <w:spacing w:val="-4"/>
        </w:rPr>
        <w:t xml:space="preserve">three </w:t>
      </w:r>
      <w:r w:rsidR="009E791A">
        <w:t xml:space="preserve">helipads, a summer amphitheatre, a marina and a teahouse </w:t>
      </w:r>
      <w:r w:rsidR="009E791A">
        <w:t xml:space="preserve">with swimming pools, at a cost of $1 </w:t>
      </w:r>
      <w:bookmarkStart w:id="1060" w:name="_bookmark1039"/>
      <w:bookmarkEnd w:id="1060"/>
      <w:r w:rsidR="009E791A">
        <w:t xml:space="preserve">billion. </w:t>
      </w:r>
      <w:hyperlink w:anchor="_bookmark2812" w:history="1">
        <w:r w:rsidR="009E791A">
          <w:rPr>
            <w:b/>
            <w:color w:val="9D1D37"/>
          </w:rPr>
          <w:t>[</w:t>
        </w:r>
        <w:r w:rsidR="009E791A">
          <w:rPr>
            <w:b/>
            <w:color w:val="9D1D37"/>
            <w:u w:val="thick" w:color="9D1D37"/>
          </w:rPr>
          <w:t>31]</w:t>
        </w:r>
      </w:hyperlink>
      <w:r w:rsidR="009E791A">
        <w:rPr>
          <w:b/>
          <w:color w:val="9D1D37"/>
        </w:rPr>
        <w:t xml:space="preserve">  </w:t>
      </w:r>
      <w:r w:rsidR="009E791A">
        <w:t>When, after the 2008 financial crisis Putin issued instructions that all the remaining funds in the Petromed slush fund should be spent on his palace instead of on the shi</w:t>
      </w:r>
      <w:r w:rsidR="009E791A">
        <w:t xml:space="preserve">pyards and other projects in the real </w:t>
      </w:r>
      <w:r w:rsidR="009E791A">
        <w:rPr>
          <w:spacing w:val="-3"/>
        </w:rPr>
        <w:t xml:space="preserve">economy, </w:t>
      </w:r>
      <w:r w:rsidR="009E791A">
        <w:t xml:space="preserve">Kolesnikov began making plans for an exit. ‘It turned out that I’d been working every day for fifteen years for ten hours a day to build a palace for the </w:t>
      </w:r>
      <w:r w:rsidR="009E791A">
        <w:rPr>
          <w:spacing w:val="-3"/>
        </w:rPr>
        <w:t xml:space="preserve">tsar,’ </w:t>
      </w:r>
      <w:r w:rsidR="009E791A">
        <w:t>he said. ‘I could never be in agreement with thi</w:t>
      </w:r>
      <w:r w:rsidR="009E791A">
        <w:t xml:space="preserve">s. But when I objected they told me, “Who are you speaking against? </w:t>
      </w:r>
      <w:r w:rsidR="009E791A">
        <w:rPr>
          <w:spacing w:val="-11"/>
        </w:rPr>
        <w:t xml:space="preserve">You </w:t>
      </w:r>
      <w:r w:rsidR="009E791A">
        <w:t xml:space="preserve">are going against the </w:t>
      </w:r>
      <w:r w:rsidR="009E791A">
        <w:rPr>
          <w:spacing w:val="-3"/>
        </w:rPr>
        <w:t>tsar</w:t>
      </w:r>
      <w:bookmarkStart w:id="1061" w:name="_bookmark1040"/>
      <w:bookmarkEnd w:id="1061"/>
      <w:r w:rsidR="009E791A">
        <w:rPr>
          <w:spacing w:val="-3"/>
        </w:rPr>
        <w:t>.”’</w:t>
      </w:r>
      <w:r w:rsidR="009E791A">
        <w:rPr>
          <w:spacing w:val="-5"/>
        </w:rPr>
        <w:t xml:space="preserve"> </w:t>
      </w:r>
      <w:hyperlink w:anchor="_bookmark2813" w:history="1">
        <w:r w:rsidR="009E791A">
          <w:rPr>
            <w:b/>
            <w:color w:val="9D1D37"/>
          </w:rPr>
          <w:t>[</w:t>
        </w:r>
        <w:r w:rsidR="009E791A">
          <w:rPr>
            <w:b/>
            <w:color w:val="9D1D37"/>
            <w:u w:val="thick" w:color="9D1D37"/>
          </w:rPr>
          <w:t>32]</w:t>
        </w:r>
      </w:hyperlink>
    </w:p>
    <w:p w14:paraId="7E616908" w14:textId="77777777" w:rsidR="002E52A5" w:rsidRDefault="009E791A">
      <w:pPr>
        <w:pStyle w:val="Corpsdetexte"/>
        <w:ind w:right="120" w:firstLine="300"/>
      </w:pPr>
      <w:r>
        <w:t>The diversion of the funds for the president’s palace was the clearest sign that the network of companies Kolesnikov had helped oversee was closely linked to Putin’s personal fortune – that this was a slush fund that could be dipped into for his own use. K</w:t>
      </w:r>
      <w:r>
        <w:t>olesnikov alleged that it was Shamalov, Putin’s closest friend, whom Putin personally instructed to spend increasing amounts on the palace instead of on the investments in the real economy.</w:t>
      </w:r>
    </w:p>
    <w:p w14:paraId="7A075A34" w14:textId="2483F13F" w:rsidR="002E52A5" w:rsidRDefault="009811D2">
      <w:pPr>
        <w:pStyle w:val="Corpsdetexte"/>
        <w:ind w:right="163"/>
      </w:pPr>
      <w:r>
        <w:rPr>
          <w:noProof/>
        </w:rPr>
        <mc:AlternateContent>
          <mc:Choice Requires="wps">
            <w:drawing>
              <wp:anchor distT="0" distB="0" distL="114300" distR="114300" simplePos="0" relativeHeight="251633664" behindDoc="1" locked="0" layoutInCell="1" allowOverlap="1" wp14:anchorId="230D543B" wp14:editId="0C90A7D9">
                <wp:simplePos x="0" y="0"/>
                <wp:positionH relativeFrom="page">
                  <wp:posOffset>1915160</wp:posOffset>
                </wp:positionH>
                <wp:positionV relativeFrom="paragraph">
                  <wp:posOffset>406400</wp:posOffset>
                </wp:positionV>
                <wp:extent cx="1270" cy="19050"/>
                <wp:effectExtent l="0" t="0" r="0" b="0"/>
                <wp:wrapNone/>
                <wp:docPr id="703"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109E6" id="Rectangle 644" o:spid="_x0000_s1026" style="position:absolute;margin-left:150.8pt;margin-top:32pt;width:.1pt;height: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km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yeX3FmRU9N&#10;+kq2CdsaxW5ms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34688" behindDoc="1" locked="0" layoutInCell="1" allowOverlap="1" wp14:anchorId="5165211E" wp14:editId="392E407C">
                <wp:simplePos x="0" y="0"/>
                <wp:positionH relativeFrom="page">
                  <wp:posOffset>5948680</wp:posOffset>
                </wp:positionH>
                <wp:positionV relativeFrom="paragraph">
                  <wp:posOffset>406400</wp:posOffset>
                </wp:positionV>
                <wp:extent cx="1270" cy="19050"/>
                <wp:effectExtent l="0" t="0" r="0" b="0"/>
                <wp:wrapNone/>
                <wp:docPr id="702"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D156F" id="Rectangle 643" o:spid="_x0000_s1026" style="position:absolute;margin-left:468.4pt;margin-top:32pt;width:.1pt;height: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wC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yeTzmzoqcm&#10;fSXbhG2NYjezq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" fillcolor="#9d1d37" stroked="f">
                <w10:wrap anchorx="page"/>
              </v:rect>
            </w:pict>
          </mc:Fallback>
        </mc:AlternateContent>
      </w:r>
      <w:r w:rsidR="009E791A">
        <w:t xml:space="preserve">Indeed, it was through a company belonging to Shamalov that the palace was </w:t>
      </w:r>
      <w:bookmarkStart w:id="1062" w:name="_bookmark1041"/>
      <w:bookmarkEnd w:id="1062"/>
      <w:r w:rsidR="009E791A">
        <w:t xml:space="preserve">owned. </w:t>
      </w:r>
      <w:hyperlink w:anchor="_bookmark2814" w:history="1">
        <w:r w:rsidR="009E791A">
          <w:rPr>
            <w:b/>
            <w:color w:val="9D1D37"/>
          </w:rPr>
          <w:t>[</w:t>
        </w:r>
        <w:r w:rsidR="009E791A">
          <w:rPr>
            <w:b/>
            <w:color w:val="9D1D37"/>
            <w:u w:val="thick" w:color="9D1D37"/>
          </w:rPr>
          <w:t>33]</w:t>
        </w:r>
      </w:hyperlink>
      <w:r w:rsidR="009E791A">
        <w:rPr>
          <w:b/>
          <w:color w:val="9D1D37"/>
        </w:rPr>
        <w:t xml:space="preserve"> </w:t>
      </w:r>
      <w:r w:rsidR="009E791A">
        <w:t xml:space="preserve">‘Shamalov represented Putin,’ said one </w:t>
      </w:r>
      <w:r w:rsidR="009E791A">
        <w:rPr>
          <w:spacing w:val="-3"/>
        </w:rPr>
        <w:t>insider</w:t>
      </w:r>
      <w:bookmarkStart w:id="1063" w:name="_bookmark1042"/>
      <w:bookmarkEnd w:id="1063"/>
      <w:r w:rsidR="009E791A">
        <w:rPr>
          <w:spacing w:val="-3"/>
        </w:rPr>
        <w:t xml:space="preserve">. </w:t>
      </w:r>
      <w:hyperlink w:anchor="_bookmark2815" w:history="1">
        <w:r w:rsidR="009E791A">
          <w:rPr>
            <w:b/>
            <w:color w:val="9D1D37"/>
          </w:rPr>
          <w:t>[</w:t>
        </w:r>
        <w:r w:rsidR="009E791A">
          <w:rPr>
            <w:b/>
            <w:color w:val="9D1D37"/>
            <w:u w:val="thick" w:color="9D1D37"/>
          </w:rPr>
          <w:t>34]</w:t>
        </w:r>
      </w:hyperlink>
      <w:r w:rsidR="009E791A">
        <w:rPr>
          <w:b/>
          <w:color w:val="9D1D37"/>
        </w:rPr>
        <w:t xml:space="preserve"> </w:t>
      </w:r>
      <w:r w:rsidR="009E791A">
        <w:t>‘He was the one who got the orders on where the mo</w:t>
      </w:r>
      <w:r w:rsidR="009E791A">
        <w:t xml:space="preserve">ney was to go.’ The activity raised an interesting question. If Shamalov was representing </w:t>
      </w:r>
      <w:r w:rsidR="009E791A">
        <w:rPr>
          <w:spacing w:val="-6"/>
        </w:rPr>
        <w:t xml:space="preserve">Putin’s </w:t>
      </w:r>
      <w:r w:rsidR="009E791A">
        <w:t xml:space="preserve">interests in the building of the palace, did his shareholding in Bank Rossiya also represent </w:t>
      </w:r>
      <w:r w:rsidR="009E791A">
        <w:rPr>
          <w:spacing w:val="-3"/>
        </w:rPr>
        <w:t xml:space="preserve">Putin’s </w:t>
      </w:r>
      <w:r w:rsidR="009E791A">
        <w:t>personal interest? Shamalov declined to</w:t>
      </w:r>
      <w:r w:rsidR="009E791A">
        <w:rPr>
          <w:spacing w:val="5"/>
        </w:rPr>
        <w:t xml:space="preserve"> </w:t>
      </w:r>
      <w:r w:rsidR="009E791A">
        <w:t>comment.</w:t>
      </w:r>
    </w:p>
    <w:p w14:paraId="071C784D" w14:textId="027D37CA" w:rsidR="002E52A5" w:rsidRDefault="009811D2">
      <w:pPr>
        <w:pStyle w:val="Corpsdetexte"/>
        <w:spacing w:before="1"/>
        <w:ind w:right="255"/>
        <w:rPr>
          <w:b/>
        </w:rPr>
      </w:pPr>
      <w:r>
        <w:rPr>
          <w:noProof/>
        </w:rPr>
        <mc:AlternateContent>
          <mc:Choice Requires="wps">
            <w:drawing>
              <wp:anchor distT="0" distB="0" distL="114300" distR="114300" simplePos="0" relativeHeight="251635712" behindDoc="1" locked="0" layoutInCell="1" allowOverlap="1" wp14:anchorId="2FB452E4" wp14:editId="7AAE0EDD">
                <wp:simplePos x="0" y="0"/>
                <wp:positionH relativeFrom="page">
                  <wp:posOffset>5639435</wp:posOffset>
                </wp:positionH>
                <wp:positionV relativeFrom="paragraph">
                  <wp:posOffset>1064260</wp:posOffset>
                </wp:positionV>
                <wp:extent cx="1270" cy="19050"/>
                <wp:effectExtent l="0" t="0" r="0" b="0"/>
                <wp:wrapNone/>
                <wp:docPr id="701"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96FE4" id="Rectangle 642" o:spid="_x0000_s1026" style="position:absolute;margin-left:444.05pt;margin-top:83.8pt;width:.1pt;height: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LBAAIAANs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" fillcolor="#9d1d37" stroked="f">
                <w10:wrap anchorx="page"/>
              </v:rect>
            </w:pict>
          </mc:Fallback>
        </mc:AlternateContent>
      </w:r>
      <w:r w:rsidR="009E791A">
        <w:t>But whe</w:t>
      </w:r>
      <w:r w:rsidR="009E791A">
        <w:t>n Kolesnikov emerged to tell his story, Dmitry Peskov, Putin’s spokesperson, derided any such claims as ‘nonsense’: ‘Putin never had and does not have any connection to Bank Rossiya, nor to any transactions or deals through any of the offshore companies or</w:t>
      </w:r>
      <w:r w:rsidR="009E791A">
        <w:t xml:space="preserve"> companies that are mentioned. He has no connection to the growth of the </w:t>
      </w:r>
      <w:bookmarkStart w:id="1064" w:name="_bookmark1043"/>
      <w:bookmarkEnd w:id="1064"/>
      <w:r w:rsidR="009E791A">
        <w:t xml:space="preserve">bank.’ </w:t>
      </w:r>
      <w:hyperlink w:anchor="_bookmark2816" w:history="1">
        <w:r w:rsidR="009E791A">
          <w:rPr>
            <w:b/>
            <w:color w:val="9D1D37"/>
          </w:rPr>
          <w:t>[</w:t>
        </w:r>
        <w:r w:rsidR="009E791A">
          <w:rPr>
            <w:b/>
            <w:color w:val="9D1D37"/>
            <w:u w:val="thick" w:color="9D1D37"/>
          </w:rPr>
          <w:t>35]</w:t>
        </w:r>
      </w:hyperlink>
    </w:p>
    <w:p w14:paraId="6A3FDBBD" w14:textId="77777777" w:rsidR="002E52A5" w:rsidRDefault="002E52A5">
      <w:pPr>
        <w:sectPr w:rsidR="002E52A5">
          <w:headerReference w:type="default" r:id="rId307"/>
          <w:pgSz w:w="12240" w:h="15840"/>
          <w:pgMar w:top="1360" w:right="1420" w:bottom="280" w:left="1420" w:header="0" w:footer="0" w:gutter="0"/>
          <w:cols w:space="720"/>
        </w:sectPr>
      </w:pPr>
    </w:p>
    <w:p w14:paraId="2EDDE396" w14:textId="6FE2E0A5" w:rsidR="002E52A5" w:rsidRDefault="009811D2">
      <w:pPr>
        <w:pStyle w:val="Corpsdetexte"/>
        <w:spacing w:before="70"/>
        <w:ind w:right="212" w:firstLine="300"/>
        <w:rPr>
          <w:b/>
        </w:rPr>
      </w:pPr>
      <w:r>
        <w:rPr>
          <w:noProof/>
        </w:rPr>
        <mc:AlternateContent>
          <mc:Choice Requires="wps">
            <w:drawing>
              <wp:anchor distT="0" distB="0" distL="114300" distR="114300" simplePos="0" relativeHeight="251636736" behindDoc="1" locked="0" layoutInCell="1" allowOverlap="1" wp14:anchorId="33DCCA3F" wp14:editId="33842742">
                <wp:simplePos x="0" y="0"/>
                <wp:positionH relativeFrom="page">
                  <wp:posOffset>1929130</wp:posOffset>
                </wp:positionH>
                <wp:positionV relativeFrom="paragraph">
                  <wp:posOffset>889000</wp:posOffset>
                </wp:positionV>
                <wp:extent cx="1270" cy="19050"/>
                <wp:effectExtent l="0" t="0" r="0" b="0"/>
                <wp:wrapNone/>
                <wp:docPr id="700"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CFA9E" id="Rectangle 641" o:spid="_x0000_s1026" style="position:absolute;margin-left:151.9pt;margin-top:70pt;width:.1pt;height: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37760" behindDoc="1" locked="0" layoutInCell="1" allowOverlap="1" wp14:anchorId="3847AF6D" wp14:editId="4796B2D4">
                <wp:simplePos x="0" y="0"/>
                <wp:positionH relativeFrom="page">
                  <wp:posOffset>3121660</wp:posOffset>
                </wp:positionH>
                <wp:positionV relativeFrom="paragraph">
                  <wp:posOffset>2203450</wp:posOffset>
                </wp:positionV>
                <wp:extent cx="1270" cy="19050"/>
                <wp:effectExtent l="0" t="0" r="0" b="0"/>
                <wp:wrapNone/>
                <wp:docPr id="699"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E819A" id="Rectangle 640" o:spid="_x0000_s1026" style="position:absolute;margin-left:245.8pt;margin-top:173.5pt;width:.1pt;height: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38784" behindDoc="1" locked="0" layoutInCell="1" allowOverlap="1" wp14:anchorId="3121A896" wp14:editId="7BBDFF44">
                <wp:simplePos x="0" y="0"/>
                <wp:positionH relativeFrom="page">
                  <wp:posOffset>6377940</wp:posOffset>
                </wp:positionH>
                <wp:positionV relativeFrom="paragraph">
                  <wp:posOffset>2641600</wp:posOffset>
                </wp:positionV>
                <wp:extent cx="1270" cy="19050"/>
                <wp:effectExtent l="0" t="0" r="0" b="0"/>
                <wp:wrapNone/>
                <wp:docPr id="698"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E147A" id="Rectangle 639" o:spid="_x0000_s1026" style="position:absolute;margin-left:502.2pt;margin-top:208pt;width:.1pt;height: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39808" behindDoc="1" locked="0" layoutInCell="1" allowOverlap="1" wp14:anchorId="734D60F9" wp14:editId="3BDDD2E6">
                <wp:simplePos x="0" y="0"/>
                <wp:positionH relativeFrom="page">
                  <wp:posOffset>4338320</wp:posOffset>
                </wp:positionH>
                <wp:positionV relativeFrom="paragraph">
                  <wp:posOffset>3956050</wp:posOffset>
                </wp:positionV>
                <wp:extent cx="1270" cy="19050"/>
                <wp:effectExtent l="0" t="0" r="0" b="0"/>
                <wp:wrapNone/>
                <wp:docPr id="697"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A35C3" id="Rectangle 638" o:spid="_x0000_s1026" style="position:absolute;margin-left:341.6pt;margin-top:311.5pt;width:.1pt;height: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" fillcolor="#9d1d37" stroked="f">
                <w10:wrap anchorx="page"/>
              </v:rect>
            </w:pict>
          </mc:Fallback>
        </mc:AlternateContent>
      </w:r>
      <w:r w:rsidR="009E791A">
        <w:t>If it hadn’t been for the funds being spent on Putin’s personal comfort, any link to his own interests would have been</w:t>
      </w:r>
      <w:r w:rsidR="009E791A">
        <w:t xml:space="preserve"> impossible to trace. ‘There are no documents or papers showing Putin’s ownership’ of anything, said Kolesnikov</w:t>
      </w:r>
      <w:bookmarkStart w:id="1065" w:name="_bookmark1044"/>
      <w:bookmarkEnd w:id="1065"/>
      <w:r w:rsidR="009E791A">
        <w:t xml:space="preserve">. </w:t>
      </w:r>
      <w:hyperlink w:anchor="_bookmark2817" w:history="1">
        <w:r w:rsidR="009E791A">
          <w:rPr>
            <w:b/>
            <w:color w:val="9D1D37"/>
          </w:rPr>
          <w:t>[</w:t>
        </w:r>
        <w:r w:rsidR="009E791A">
          <w:rPr>
            <w:b/>
            <w:color w:val="9D1D37"/>
            <w:u w:val="thick" w:color="9D1D37"/>
          </w:rPr>
          <w:t>36]</w:t>
        </w:r>
      </w:hyperlink>
      <w:r w:rsidR="009E791A">
        <w:rPr>
          <w:b/>
          <w:color w:val="9D1D37"/>
        </w:rPr>
        <w:t xml:space="preserve"> </w:t>
      </w:r>
      <w:r w:rsidR="009E791A">
        <w:t xml:space="preserve">‘Putin was a person who was taught specially not to leave any trace.’ Those who handled the Bank Rossiya </w:t>
      </w:r>
      <w:r w:rsidR="009E791A">
        <w:t>network had also been instructed to conduct their affairs in secrecy. When they met to discuss business, they invented a system of nicknames so that – in case of eavesdropping – no one would know who they were talking about. Putin was ‘Mikhail Ivanovich’ –</w:t>
      </w:r>
      <w:r w:rsidR="009E791A">
        <w:t xml:space="preserve"> the name of an omniscient police chief in a classic Soviet comedy </w:t>
      </w:r>
      <w:bookmarkStart w:id="1066" w:name="_bookmark1045"/>
      <w:bookmarkEnd w:id="1066"/>
      <w:r w:rsidR="009E791A">
        <w:t xml:space="preserve">film. </w:t>
      </w:r>
      <w:hyperlink w:anchor="_bookmark2818" w:history="1">
        <w:r w:rsidR="009E791A">
          <w:rPr>
            <w:b/>
            <w:color w:val="9D1D37"/>
          </w:rPr>
          <w:t>[</w:t>
        </w:r>
        <w:r w:rsidR="009E791A">
          <w:rPr>
            <w:b/>
            <w:color w:val="9D1D37"/>
            <w:u w:val="thick" w:color="9D1D37"/>
          </w:rPr>
          <w:t>37]</w:t>
        </w:r>
      </w:hyperlink>
      <w:r w:rsidR="009E791A">
        <w:rPr>
          <w:b/>
          <w:color w:val="9D1D37"/>
        </w:rPr>
        <w:t xml:space="preserve"> </w:t>
      </w:r>
      <w:r w:rsidR="009E791A">
        <w:t>Kovalchuk was strangely named ‘Kosoi’, or cross-eyed. ‘When they decided to give everyone a nickname he had a sore eye, and therefore they decide</w:t>
      </w:r>
      <w:r w:rsidR="009E791A">
        <w:t>d to call him this,’ said Kolesnikov</w:t>
      </w:r>
      <w:bookmarkStart w:id="1067" w:name="_bookmark1046"/>
      <w:bookmarkEnd w:id="1067"/>
      <w:r w:rsidR="009E791A">
        <w:t xml:space="preserve">. </w:t>
      </w:r>
      <w:hyperlink w:anchor="_bookmark2819" w:history="1">
        <w:r w:rsidR="009E791A">
          <w:rPr>
            <w:b/>
            <w:color w:val="9D1D37"/>
          </w:rPr>
          <w:t>[</w:t>
        </w:r>
        <w:r w:rsidR="009E791A">
          <w:rPr>
            <w:b/>
            <w:color w:val="9D1D37"/>
            <w:u w:val="thick" w:color="9D1D37"/>
          </w:rPr>
          <w:t>38]</w:t>
        </w:r>
      </w:hyperlink>
      <w:r w:rsidR="009E791A">
        <w:rPr>
          <w:b/>
          <w:color w:val="9D1D37"/>
        </w:rPr>
        <w:t xml:space="preserve"> </w:t>
      </w:r>
      <w:r w:rsidR="009E791A">
        <w:t xml:space="preserve">Shamalov chose ‘Professor’, after the character who experiments on a stray dog in Mikhail Bulgakov’s satirical novel on the state of Soviet man, </w:t>
      </w:r>
      <w:r w:rsidR="009E791A">
        <w:rPr>
          <w:i/>
        </w:rPr>
        <w:t>Heart of a Dog</w:t>
      </w:r>
      <w:r w:rsidR="009E791A">
        <w:t>. Gazprom’s Alexei Mi</w:t>
      </w:r>
      <w:r w:rsidR="009E791A">
        <w:t xml:space="preserve">ller, meanwhile, was ‘Soldat’, or soldier, a nod to his standing as a loyal yes-man who followed orders. Putin’s close ally Timchenko became ‘Gangrena’, or gangrene, because at the time his oil-trading business was developing so </w:t>
      </w:r>
      <w:bookmarkStart w:id="1068" w:name="_bookmark1047"/>
      <w:bookmarkEnd w:id="1068"/>
      <w:r w:rsidR="009E791A">
        <w:t xml:space="preserve">fast. </w:t>
      </w:r>
      <w:hyperlink w:anchor="_bookmark2820" w:history="1">
        <w:r w:rsidR="009E791A">
          <w:rPr>
            <w:b/>
            <w:color w:val="9D1D37"/>
          </w:rPr>
          <w:t>[</w:t>
        </w:r>
        <w:r w:rsidR="009E791A">
          <w:rPr>
            <w:b/>
            <w:color w:val="9D1D37"/>
            <w:u w:val="thick" w:color="9D1D37"/>
          </w:rPr>
          <w:t>39]</w:t>
        </w:r>
      </w:hyperlink>
    </w:p>
    <w:p w14:paraId="1170C9FC" w14:textId="4089C9BD" w:rsidR="002E52A5" w:rsidRDefault="009811D2">
      <w:pPr>
        <w:pStyle w:val="Corpsdetexte"/>
        <w:ind w:right="146" w:firstLine="300"/>
        <w:rPr>
          <w:b/>
        </w:rPr>
      </w:pPr>
      <w:r>
        <w:rPr>
          <w:noProof/>
        </w:rPr>
        <mc:AlternateContent>
          <mc:Choice Requires="wps">
            <w:drawing>
              <wp:anchor distT="0" distB="0" distL="114300" distR="114300" simplePos="0" relativeHeight="251640832" behindDoc="1" locked="0" layoutInCell="1" allowOverlap="1" wp14:anchorId="7A8E3287" wp14:editId="56D18FE3">
                <wp:simplePos x="0" y="0"/>
                <wp:positionH relativeFrom="page">
                  <wp:posOffset>3918585</wp:posOffset>
                </wp:positionH>
                <wp:positionV relativeFrom="paragraph">
                  <wp:posOffset>1501775</wp:posOffset>
                </wp:positionV>
                <wp:extent cx="1270" cy="19050"/>
                <wp:effectExtent l="0" t="0" r="0" b="0"/>
                <wp:wrapNone/>
                <wp:docPr id="696"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7580" id="Rectangle 637" o:spid="_x0000_s1026" style="position:absolute;margin-left:308.55pt;margin-top:118.25pt;width:.1pt;height: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" fillcolor="#9d1d37" stroked="f">
                <w10:wrap anchorx="page"/>
              </v:rect>
            </w:pict>
          </mc:Fallback>
        </mc:AlternateContent>
      </w:r>
      <w:r w:rsidR="009E791A">
        <w:t xml:space="preserve">When Kolesnikov fled overseas, he took with him not only documents </w:t>
      </w:r>
      <w:r w:rsidR="009E791A">
        <w:rPr>
          <w:spacing w:val="-9"/>
        </w:rPr>
        <w:t xml:space="preserve">on </w:t>
      </w:r>
      <w:r w:rsidR="009E791A">
        <w:t xml:space="preserve">transactions, but also tapes of conversations between members of this group. One of them appeared to be of a meeting he’d had with Shamalov in St Petersburg. In it, they tot up whose cash is whose in the stash they manage in Rollins International, the BVI </w:t>
      </w:r>
      <w:r w:rsidR="009E791A">
        <w:t xml:space="preserve">part of the Petromed network. ‘The money of Mikhail Ivanovich is $439 million. This is Mikhail Ivanovich’s </w:t>
      </w:r>
      <w:r w:rsidR="009E791A">
        <w:rPr>
          <w:spacing w:val="-3"/>
        </w:rPr>
        <w:t xml:space="preserve">money,’ </w:t>
      </w:r>
      <w:r w:rsidR="009E791A">
        <w:t xml:space="preserve">Kolesnikov </w:t>
      </w:r>
      <w:bookmarkStart w:id="1069" w:name="_bookmark1048"/>
      <w:bookmarkEnd w:id="1069"/>
      <w:r w:rsidR="009E791A">
        <w:t>says.</w:t>
      </w:r>
      <w:r w:rsidR="009E791A">
        <w:rPr>
          <w:spacing w:val="-14"/>
        </w:rPr>
        <w:t xml:space="preserve"> </w:t>
      </w:r>
      <w:hyperlink w:anchor="_bookmark2821" w:history="1">
        <w:r w:rsidR="009E791A">
          <w:rPr>
            <w:b/>
            <w:color w:val="9D1D37"/>
          </w:rPr>
          <w:t>[</w:t>
        </w:r>
        <w:r w:rsidR="009E791A">
          <w:rPr>
            <w:b/>
            <w:color w:val="9D1D37"/>
            <w:u w:val="thick" w:color="9D1D37"/>
          </w:rPr>
          <w:t>40]</w:t>
        </w:r>
      </w:hyperlink>
    </w:p>
    <w:p w14:paraId="2F018FE1" w14:textId="77777777" w:rsidR="002E52A5" w:rsidRDefault="009E791A">
      <w:pPr>
        <w:pStyle w:val="Corpsdetexte"/>
        <w:ind w:right="130" w:firstLine="300"/>
      </w:pPr>
      <w:r>
        <w:t>What was being created was an elaborate system of fronts that could act on behalf of P</w:t>
      </w:r>
      <w:r>
        <w:t xml:space="preserve">utin and his regime of </w:t>
      </w:r>
      <w:r>
        <w:rPr>
          <w:i/>
        </w:rPr>
        <w:t>komitetchiki</w:t>
      </w:r>
      <w:r>
        <w:t>. If the Yeltsin-era tycoons had sought to manipulate a weakened Kremlin into parcelling out assets at a discount price, Putin was creating a loyal network of trusted, KGB- connected custodians. This process was extending</w:t>
      </w:r>
      <w:r>
        <w:t xml:space="preserve"> westwards into Europe, into Liechtenstein and Monaco, and then to Panama and the BVI. Timchenko had long moved from his St Petersburg base and was sinking roots deep into Geneva. Surrounded by the snowcapped Alps and the Jura mountains, the city had long </w:t>
      </w:r>
      <w:r>
        <w:t>been a natural destination for Russian money. Part of a neutral buffer zone between East and West since the end of the Second World War, the financial secrets of the world’s great powers were securely buried within its walls. ‘It was a haven for both blocs</w:t>
      </w:r>
      <w:r>
        <w:t>,’ said a</w:t>
      </w:r>
    </w:p>
    <w:p w14:paraId="69F98194" w14:textId="77777777" w:rsidR="002E52A5" w:rsidRDefault="002E52A5">
      <w:pPr>
        <w:sectPr w:rsidR="002E52A5">
          <w:headerReference w:type="default" r:id="rId308"/>
          <w:pgSz w:w="12240" w:h="15840"/>
          <w:pgMar w:top="1360" w:right="1420" w:bottom="280" w:left="1420" w:header="0" w:footer="0" w:gutter="0"/>
          <w:cols w:space="720"/>
        </w:sectPr>
      </w:pPr>
    </w:p>
    <w:p w14:paraId="23ECF89D" w14:textId="1D543582" w:rsidR="002E52A5" w:rsidRDefault="009811D2">
      <w:pPr>
        <w:pStyle w:val="Corpsdetexte"/>
        <w:spacing w:before="70"/>
        <w:ind w:right="180"/>
      </w:pPr>
      <w:r>
        <w:rPr>
          <w:noProof/>
        </w:rPr>
        <mc:AlternateContent>
          <mc:Choice Requires="wps">
            <w:drawing>
              <wp:anchor distT="0" distB="0" distL="114300" distR="114300" simplePos="0" relativeHeight="251641856" behindDoc="1" locked="0" layoutInCell="1" allowOverlap="1" wp14:anchorId="3C3571D5" wp14:editId="09FF2C54">
                <wp:simplePos x="0" y="0"/>
                <wp:positionH relativeFrom="page">
                  <wp:posOffset>4090670</wp:posOffset>
                </wp:positionH>
                <wp:positionV relativeFrom="paragraph">
                  <wp:posOffset>231775</wp:posOffset>
                </wp:positionV>
                <wp:extent cx="1270" cy="19050"/>
                <wp:effectExtent l="0" t="0" r="0" b="0"/>
                <wp:wrapNone/>
                <wp:docPr id="69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23FC2" id="Rectangle 636" o:spid="_x0000_s1026" style="position:absolute;margin-left:322.1pt;margin-top:18.25pt;width:.1pt;height: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42880" behindDoc="1" locked="0" layoutInCell="1" allowOverlap="1" wp14:anchorId="695CDDE8" wp14:editId="1AC25ACE">
                <wp:simplePos x="0" y="0"/>
                <wp:positionH relativeFrom="page">
                  <wp:posOffset>2296160</wp:posOffset>
                </wp:positionH>
                <wp:positionV relativeFrom="paragraph">
                  <wp:posOffset>1546225</wp:posOffset>
                </wp:positionV>
                <wp:extent cx="1270" cy="19050"/>
                <wp:effectExtent l="0" t="0" r="0" b="0"/>
                <wp:wrapNone/>
                <wp:docPr id="694"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A90D6" id="Rectangle 635" o:spid="_x0000_s1026" style="position:absolute;margin-left:180.8pt;margin-top:121.75pt;width:.1pt;height: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" fillcolor="#9d1d37" stroked="f">
                <w10:wrap anchorx="page"/>
              </v:rect>
            </w:pict>
          </mc:Fallback>
        </mc:AlternateContent>
      </w:r>
      <w:r w:rsidR="009E791A">
        <w:t xml:space="preserve">former KGB officer who operated </w:t>
      </w:r>
      <w:bookmarkStart w:id="1070" w:name="_bookmark1049"/>
      <w:bookmarkEnd w:id="1070"/>
      <w:r w:rsidR="009E791A">
        <w:t xml:space="preserve">there. </w:t>
      </w:r>
      <w:hyperlink w:anchor="_bookmark2822" w:history="1">
        <w:r w:rsidR="009E791A">
          <w:rPr>
            <w:b/>
            <w:color w:val="9D1D37"/>
          </w:rPr>
          <w:t>[</w:t>
        </w:r>
        <w:r w:rsidR="009E791A">
          <w:rPr>
            <w:b/>
            <w:color w:val="9D1D37"/>
            <w:u w:val="thick" w:color="9D1D37"/>
          </w:rPr>
          <w:t>41]</w:t>
        </w:r>
      </w:hyperlink>
      <w:r w:rsidR="009E791A">
        <w:rPr>
          <w:b/>
          <w:color w:val="9D1D37"/>
        </w:rPr>
        <w:t xml:space="preserve"> </w:t>
      </w:r>
      <w:r w:rsidR="009E791A">
        <w:t xml:space="preserve">‘It’s like a restaurant in the middle, between Chinatown and Little Italy, where the two mob bosses can go and eat and discuss business. It’s the most </w:t>
      </w:r>
      <w:r w:rsidR="009E791A">
        <w:t xml:space="preserve">secure restaurant in the world.’ KGB money had long been stashed in the city’s vaults: bankers would whisper stories of how, in the days of the Cold War, Soviet businessmen carrying suitcases stuffed full of cash would call them from telephone </w:t>
      </w:r>
      <w:bookmarkStart w:id="1071" w:name="_bookmark1050"/>
      <w:bookmarkEnd w:id="1071"/>
      <w:r w:rsidR="009E791A">
        <w:t xml:space="preserve">boxes. </w:t>
      </w:r>
      <w:hyperlink w:anchor="_bookmark2823" w:history="1">
        <w:r w:rsidR="009E791A">
          <w:rPr>
            <w:b/>
            <w:color w:val="9D1D37"/>
          </w:rPr>
          <w:t>[</w:t>
        </w:r>
        <w:r w:rsidR="009E791A">
          <w:rPr>
            <w:b/>
            <w:color w:val="9D1D37"/>
            <w:u w:val="thick" w:color="9D1D37"/>
          </w:rPr>
          <w:t>42]</w:t>
        </w:r>
      </w:hyperlink>
      <w:r w:rsidR="009E791A">
        <w:rPr>
          <w:b/>
          <w:color w:val="9D1D37"/>
        </w:rPr>
        <w:t xml:space="preserve"> </w:t>
      </w:r>
      <w:r w:rsidR="009E791A">
        <w:t>Those were days of numbered accounts, of code words and business conducted on a nod and a wink. Now, with the Cold War long pronounced over, Geneva was once again becoming an important outpost for the oil wealth commanded b</w:t>
      </w:r>
      <w:r w:rsidR="009E791A">
        <w:t>y Putin’s KGB men.</w:t>
      </w:r>
    </w:p>
    <w:p w14:paraId="550A5D73" w14:textId="141C659F" w:rsidR="002E52A5" w:rsidRDefault="009811D2">
      <w:pPr>
        <w:pStyle w:val="Corpsdetexte"/>
        <w:ind w:right="180" w:firstLine="300"/>
      </w:pPr>
      <w:r>
        <w:rPr>
          <w:noProof/>
        </w:rPr>
        <mc:AlternateContent>
          <mc:Choice Requires="wps">
            <w:drawing>
              <wp:anchor distT="0" distB="0" distL="114300" distR="114300" simplePos="0" relativeHeight="251643904" behindDoc="1" locked="0" layoutInCell="1" allowOverlap="1" wp14:anchorId="2AB9EBD8" wp14:editId="738D705C">
                <wp:simplePos x="0" y="0"/>
                <wp:positionH relativeFrom="page">
                  <wp:posOffset>4131945</wp:posOffset>
                </wp:positionH>
                <wp:positionV relativeFrom="paragraph">
                  <wp:posOffset>2378075</wp:posOffset>
                </wp:positionV>
                <wp:extent cx="1270" cy="19050"/>
                <wp:effectExtent l="0" t="0" r="0" b="0"/>
                <wp:wrapNone/>
                <wp:docPr id="693"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A4950" id="Rectangle 634" o:spid="_x0000_s1026" style="position:absolute;margin-left:325.35pt;margin-top:187.25pt;width:.1pt;height: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" fillcolor="#9d1d37" stroked="f">
                <w10:wrap anchorx="page"/>
              </v:rect>
            </w:pict>
          </mc:Fallback>
        </mc:AlternateContent>
      </w:r>
      <w:r w:rsidR="009E791A">
        <w:t>From a prime spot overlooking Lake Geneva, Timchenko’s oil-trading company Gunvor became the most immediate beneficiary of the Kremlin takeover of Yukos. For a time, its rise was one of the industry’s great mysteries. At first, few noti</w:t>
      </w:r>
      <w:r w:rsidR="009E791A">
        <w:t xml:space="preserve">ced when, after Sechin’s Rosneft acquired Yugankneftegaz, the new state oil champion began redirecting the bulk of its exports through Gunvor. Then, when state-controlled Gazprom took its own chunk of the oil industry, acquiring Roman Abramovich’s Sibneft </w:t>
      </w:r>
      <w:r w:rsidR="009E791A">
        <w:t xml:space="preserve">in 2005, its oil arm Gazpromneft also began awarding large contracts to Gunvor. Cowed by the Kremlin’s growing might, other oil majors, anxious to curry favour, followed suit. Within four years Gunvor was trading 30 per cent of all seaborne exports from </w:t>
      </w:r>
      <w:bookmarkStart w:id="1072" w:name="_bookmark1051"/>
      <w:bookmarkEnd w:id="1072"/>
      <w:r w:rsidR="009E791A">
        <w:t>Ru</w:t>
      </w:r>
      <w:r w:rsidR="009E791A">
        <w:t xml:space="preserve">ssia. </w:t>
      </w:r>
      <w:hyperlink w:anchor="_bookmark2824" w:history="1">
        <w:r w:rsidR="009E791A">
          <w:rPr>
            <w:b/>
            <w:color w:val="9D1D37"/>
          </w:rPr>
          <w:t>[</w:t>
        </w:r>
        <w:r w:rsidR="009E791A">
          <w:rPr>
            <w:b/>
            <w:color w:val="9D1D37"/>
            <w:u w:val="thick" w:color="9D1D37"/>
          </w:rPr>
          <w:t>43]</w:t>
        </w:r>
      </w:hyperlink>
      <w:r w:rsidR="009E791A">
        <w:rPr>
          <w:b/>
          <w:color w:val="9D1D37"/>
        </w:rPr>
        <w:t xml:space="preserve"> </w:t>
      </w:r>
      <w:r w:rsidR="009E791A">
        <w:t>Its rise had been so meteoric that it could no longer be hidden from view: by 2008 it had become the world’s third-biggest oil trader, with revenues of $70 billion.</w:t>
      </w:r>
    </w:p>
    <w:p w14:paraId="09AFEA62" w14:textId="77777777" w:rsidR="002E52A5" w:rsidRDefault="009E791A">
      <w:pPr>
        <w:pStyle w:val="Corpsdetexte"/>
        <w:ind w:right="146" w:firstLine="300"/>
      </w:pPr>
      <w:r>
        <w:t>One by one, the other independent Russian oil t</w:t>
      </w:r>
      <w:r>
        <w:t>raders that flourished in Geneva in the Yeltsin years had shut up shop. When Yukos had sold oil through its Geneva-based Petroval, the billions of dollars it netted from the difference between the domestic and global oil prices had been a big issue for the</w:t>
      </w:r>
      <w:r>
        <w:t xml:space="preserve"> Putin regime. But now that the oil flows had been redirected through a trader owned by one of Putin’s closest allies, the concern seemed to die away. Bereft of oil, Petroval, which had been based just around the corner from Gunvor, on Geneva’s central rue</w:t>
      </w:r>
      <w:r>
        <w:t xml:space="preserve"> du Rhône, was forced to close down.</w:t>
      </w:r>
    </w:p>
    <w:p w14:paraId="3CBF70C4" w14:textId="517C92A6" w:rsidR="002E52A5" w:rsidRDefault="009811D2">
      <w:pPr>
        <w:pStyle w:val="Corpsdetexte"/>
        <w:spacing w:before="1"/>
        <w:ind w:left="179"/>
      </w:pPr>
      <w:r>
        <w:rPr>
          <w:noProof/>
        </w:rPr>
        <mc:AlternateContent>
          <mc:Choice Requires="wps">
            <w:drawing>
              <wp:anchor distT="0" distB="0" distL="114300" distR="114300" simplePos="0" relativeHeight="251142144" behindDoc="0" locked="0" layoutInCell="1" allowOverlap="1" wp14:anchorId="399979C9" wp14:editId="7878E881">
                <wp:simplePos x="0" y="0"/>
                <wp:positionH relativeFrom="page">
                  <wp:posOffset>1016000</wp:posOffset>
                </wp:positionH>
                <wp:positionV relativeFrom="paragraph">
                  <wp:posOffset>187960</wp:posOffset>
                </wp:positionV>
                <wp:extent cx="1270" cy="19050"/>
                <wp:effectExtent l="0" t="0" r="0" b="0"/>
                <wp:wrapNone/>
                <wp:docPr id="692"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2FBC" id="Rectangle 633" o:spid="_x0000_s1026" style="position:absolute;margin-left:80pt;margin-top:14.8pt;width:.1pt;height:1.5pt;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" fillcolor="#9d1d37" stroked="f">
                <w10:wrap anchorx="page"/>
              </v:rect>
            </w:pict>
          </mc:Fallback>
        </mc:AlternateContent>
      </w:r>
      <w:bookmarkStart w:id="1073" w:name="_bookmark1052"/>
      <w:bookmarkEnd w:id="1073"/>
      <w:r w:rsidR="009E791A">
        <w:fldChar w:fldCharType="begin"/>
      </w:r>
      <w:r w:rsidR="009E791A">
        <w:instrText xml:space="preserve"> HYPERLINK \l "_bookmark2825" </w:instrText>
      </w:r>
      <w:r w:rsidR="009E791A">
        <w:fldChar w:fldCharType="separate"/>
      </w:r>
      <w:r w:rsidR="009E791A">
        <w:rPr>
          <w:b/>
          <w:color w:val="9D1D37"/>
        </w:rPr>
        <w:t>[</w:t>
      </w:r>
      <w:r w:rsidR="009E791A">
        <w:rPr>
          <w:b/>
          <w:color w:val="9D1D37"/>
          <w:u w:val="thick" w:color="9D1D37"/>
        </w:rPr>
        <w:t>44]</w:t>
      </w:r>
      <w:r w:rsidR="009E791A">
        <w:rPr>
          <w:b/>
          <w:color w:val="9D1D37"/>
          <w:u w:val="thick" w:color="9D1D37"/>
        </w:rPr>
        <w:fldChar w:fldCharType="end"/>
      </w:r>
      <w:r w:rsidR="009E791A">
        <w:rPr>
          <w:b/>
          <w:color w:val="9D1D37"/>
        </w:rPr>
        <w:t xml:space="preserve"> </w:t>
      </w:r>
      <w:r w:rsidR="009E791A">
        <w:t>Gunvor ‘took over all our barrels’, said one former Petroval trader.</w:t>
      </w:r>
    </w:p>
    <w:p w14:paraId="1755EDC4" w14:textId="6C064AFB" w:rsidR="002E52A5" w:rsidRDefault="009811D2">
      <w:pPr>
        <w:ind w:left="179"/>
        <w:rPr>
          <w:b/>
          <w:sz w:val="30"/>
        </w:rPr>
      </w:pPr>
      <w:r>
        <w:rPr>
          <w:noProof/>
        </w:rPr>
        <mc:AlternateContent>
          <mc:Choice Requires="wps">
            <w:drawing>
              <wp:anchor distT="0" distB="0" distL="114300" distR="114300" simplePos="0" relativeHeight="251143168" behindDoc="0" locked="0" layoutInCell="1" allowOverlap="1" wp14:anchorId="4FE1F653" wp14:editId="40969606">
                <wp:simplePos x="0" y="0"/>
                <wp:positionH relativeFrom="page">
                  <wp:posOffset>1016000</wp:posOffset>
                </wp:positionH>
                <wp:positionV relativeFrom="paragraph">
                  <wp:posOffset>187325</wp:posOffset>
                </wp:positionV>
                <wp:extent cx="1270" cy="19050"/>
                <wp:effectExtent l="0" t="0" r="0" b="0"/>
                <wp:wrapNone/>
                <wp:docPr id="691"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C6F92" id="Rectangle 632" o:spid="_x0000_s1026" style="position:absolute;margin-left:80pt;margin-top:14.75pt;width:.1pt;height:1.5pt;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AmDDqA/wEAANsDAAAOAAAAAAAAAAAA&#10;AAAAAC4CAABkcnMvZTJvRG9jLnhtbFBLAQItABQABgAIAAAAIQBx4NjB3QAAAAkBAAAPAAAAAAAA&#10;AAAAAAAAAFkEAABkcnMvZG93bnJldi54bWxQSwUGAAAAAAQABADzAAAAYwUAAAAA&#10;" fillcolor="#9d1d37" stroked="f">
                <w10:wrap anchorx="page"/>
              </v:rect>
            </w:pict>
          </mc:Fallback>
        </mc:AlternateContent>
      </w:r>
      <w:bookmarkStart w:id="1074" w:name="_bookmark1053"/>
      <w:bookmarkEnd w:id="1074"/>
      <w:r w:rsidR="009E791A">
        <w:fldChar w:fldCharType="begin"/>
      </w:r>
      <w:r w:rsidR="009E791A">
        <w:instrText xml:space="preserve"> HYPERLINK \l "_bookmark2826" </w:instrText>
      </w:r>
      <w:r w:rsidR="009E791A">
        <w:fldChar w:fldCharType="separate"/>
      </w:r>
      <w:r w:rsidR="009E791A">
        <w:rPr>
          <w:b/>
          <w:color w:val="9D1D37"/>
          <w:sz w:val="30"/>
        </w:rPr>
        <w:t>[</w:t>
      </w:r>
      <w:r w:rsidR="009E791A">
        <w:rPr>
          <w:b/>
          <w:color w:val="9D1D37"/>
          <w:sz w:val="30"/>
          <w:u w:val="thick" w:color="9D1D37"/>
        </w:rPr>
        <w:t>45]</w:t>
      </w:r>
      <w:r w:rsidR="009E791A">
        <w:rPr>
          <w:b/>
          <w:color w:val="9D1D37"/>
          <w:sz w:val="30"/>
          <w:u w:val="thick" w:color="9D1D37"/>
        </w:rPr>
        <w:fldChar w:fldCharType="end"/>
      </w:r>
    </w:p>
    <w:p w14:paraId="568F3485" w14:textId="77777777" w:rsidR="002E52A5" w:rsidRDefault="009E791A">
      <w:pPr>
        <w:pStyle w:val="Corpsdetexte"/>
        <w:ind w:firstLine="300"/>
      </w:pPr>
      <w:r>
        <w:t>Putin’s government seemed to have clamped down on the worst excesses of the so-called transfer-pricing trading schemes of the nineties, by which commodities were sold through middlemen and traders at lower domestic prices, netting the difference from the g</w:t>
      </w:r>
      <w:r>
        <w:t>lobal price. But Gunvor never</w:t>
      </w:r>
    </w:p>
    <w:p w14:paraId="4EDEB49F" w14:textId="77777777" w:rsidR="002E52A5" w:rsidRDefault="002E52A5">
      <w:pPr>
        <w:sectPr w:rsidR="002E52A5">
          <w:headerReference w:type="default" r:id="rId309"/>
          <w:pgSz w:w="12240" w:h="15840"/>
          <w:pgMar w:top="1360" w:right="1420" w:bottom="280" w:left="1420" w:header="0" w:footer="0" w:gutter="0"/>
          <w:cols w:space="720"/>
        </w:sectPr>
      </w:pPr>
    </w:p>
    <w:p w14:paraId="50C41D97" w14:textId="09EF3BA9" w:rsidR="002E52A5" w:rsidRDefault="009811D2">
      <w:pPr>
        <w:pStyle w:val="Corpsdetexte"/>
        <w:spacing w:before="70"/>
        <w:ind w:right="120"/>
      </w:pPr>
      <w:r>
        <w:rPr>
          <w:noProof/>
        </w:rPr>
        <mc:AlternateContent>
          <mc:Choice Requires="wps">
            <w:drawing>
              <wp:anchor distT="0" distB="0" distL="114300" distR="114300" simplePos="0" relativeHeight="251644928" behindDoc="1" locked="0" layoutInCell="1" allowOverlap="1" wp14:anchorId="2AB3B3FB" wp14:editId="30BE271C">
                <wp:simplePos x="0" y="0"/>
                <wp:positionH relativeFrom="page">
                  <wp:posOffset>3208020</wp:posOffset>
                </wp:positionH>
                <wp:positionV relativeFrom="paragraph">
                  <wp:posOffset>1108075</wp:posOffset>
                </wp:positionV>
                <wp:extent cx="1270" cy="19050"/>
                <wp:effectExtent l="0" t="0" r="0" b="0"/>
                <wp:wrapNone/>
                <wp:docPr id="690"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BEDE7" id="Rectangle 631" o:spid="_x0000_s1026" style="position:absolute;margin-left:252.6pt;margin-top:87.25pt;width:.1pt;height: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" fillcolor="#9d1d37" stroked="f">
                <w10:wrap anchorx="page"/>
              </v:rect>
            </w:pict>
          </mc:Fallback>
        </mc:AlternateContent>
      </w:r>
      <w:r w:rsidR="009E791A">
        <w:t>disclosed its profits, and for a long time both it and Rosneft, its main supplier, Gunvor avoided any scrutiny. Before late 2007, Rosneft didn’t sell any of its crude exports to traders through an open tender system. In the beginning ‘the margins were unbe</w:t>
      </w:r>
      <w:r w:rsidR="009E791A">
        <w:t xml:space="preserve">lievable’, said one person involved in Gunvor’s trading </w:t>
      </w:r>
      <w:bookmarkStart w:id="1075" w:name="_bookmark1054"/>
      <w:bookmarkEnd w:id="1075"/>
      <w:r w:rsidR="009E791A">
        <w:t xml:space="preserve">operations. </w:t>
      </w:r>
      <w:hyperlink w:anchor="_bookmark2827" w:history="1">
        <w:r w:rsidR="009E791A">
          <w:rPr>
            <w:b/>
            <w:color w:val="9D1D37"/>
          </w:rPr>
          <w:t>[</w:t>
        </w:r>
        <w:r w:rsidR="009E791A">
          <w:rPr>
            <w:b/>
            <w:color w:val="9D1D37"/>
            <w:u w:val="thick" w:color="9D1D37"/>
          </w:rPr>
          <w:t>46]</w:t>
        </w:r>
      </w:hyperlink>
      <w:r w:rsidR="009E791A">
        <w:rPr>
          <w:b/>
          <w:color w:val="9D1D37"/>
        </w:rPr>
        <w:t xml:space="preserve"> </w:t>
      </w:r>
      <w:r w:rsidR="009E791A">
        <w:t>Timchenko, through his lawyers, said all contracts with Rosneft were awarded entirely on merit, reflecting Gunvor’s ‘market leading status and depth o</w:t>
      </w:r>
      <w:r w:rsidR="009E791A">
        <w:t>f expertise and experience’.</w:t>
      </w:r>
    </w:p>
    <w:p w14:paraId="0EAFFDEE" w14:textId="43F3BEC4" w:rsidR="002E52A5" w:rsidRDefault="009811D2">
      <w:pPr>
        <w:pStyle w:val="Corpsdetexte"/>
        <w:ind w:right="255" w:firstLine="300"/>
      </w:pPr>
      <w:r>
        <w:rPr>
          <w:noProof/>
        </w:rPr>
        <mc:AlternateContent>
          <mc:Choice Requires="wps">
            <w:drawing>
              <wp:anchor distT="0" distB="0" distL="114300" distR="114300" simplePos="0" relativeHeight="251645952" behindDoc="1" locked="0" layoutInCell="1" allowOverlap="1" wp14:anchorId="4B0C7841" wp14:editId="44888218">
                <wp:simplePos x="0" y="0"/>
                <wp:positionH relativeFrom="page">
                  <wp:posOffset>4628515</wp:posOffset>
                </wp:positionH>
                <wp:positionV relativeFrom="paragraph">
                  <wp:posOffset>844550</wp:posOffset>
                </wp:positionV>
                <wp:extent cx="1270" cy="19050"/>
                <wp:effectExtent l="0" t="0" r="0" b="0"/>
                <wp:wrapNone/>
                <wp:docPr id="689"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2140F" id="Rectangle 630" o:spid="_x0000_s1026" style="position:absolute;margin-left:364.45pt;margin-top:66.5pt;width:.1pt;height: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646976" behindDoc="1" locked="0" layoutInCell="1" allowOverlap="1" wp14:anchorId="386E27CF" wp14:editId="4B6770AD">
                <wp:simplePos x="0" y="0"/>
                <wp:positionH relativeFrom="page">
                  <wp:posOffset>4840605</wp:posOffset>
                </wp:positionH>
                <wp:positionV relativeFrom="paragraph">
                  <wp:posOffset>2159000</wp:posOffset>
                </wp:positionV>
                <wp:extent cx="1270" cy="19050"/>
                <wp:effectExtent l="0" t="0" r="0" b="0"/>
                <wp:wrapNone/>
                <wp:docPr id="688"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C59D0" id="Rectangle 629" o:spid="_x0000_s1026" style="position:absolute;margin-left:381.15pt;margin-top:170pt;width:.1pt;height: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" fillcolor="#9d1d37" stroked="f">
                <w10:wrap anchorx="page"/>
              </v:rect>
            </w:pict>
          </mc:Fallback>
        </mc:AlternateContent>
      </w:r>
      <w:r w:rsidR="009E791A">
        <w:t>For a time, part of Gunvor’s ownership seemed as much of a mystery as its finances. On paper it was owned by Timchenko and his Swedish business partner Torbjorn Tornqvist, but also by a third shareholder whose name, the oil t</w:t>
      </w:r>
      <w:r w:rsidR="009E791A">
        <w:t xml:space="preserve">rader said, could not be </w:t>
      </w:r>
      <w:bookmarkStart w:id="1076" w:name="_bookmark1055"/>
      <w:bookmarkEnd w:id="1076"/>
      <w:r w:rsidR="009E791A">
        <w:t xml:space="preserve">revealed. </w:t>
      </w:r>
      <w:hyperlink w:anchor="_bookmark2828" w:history="1">
        <w:r w:rsidR="009E791A">
          <w:rPr>
            <w:b/>
            <w:color w:val="9D1D37"/>
          </w:rPr>
          <w:t>[</w:t>
        </w:r>
        <w:r w:rsidR="009E791A">
          <w:rPr>
            <w:b/>
            <w:color w:val="9D1D37"/>
            <w:u w:val="thick" w:color="9D1D37"/>
          </w:rPr>
          <w:t>47]</w:t>
        </w:r>
      </w:hyperlink>
      <w:r w:rsidR="009E791A">
        <w:rPr>
          <w:b/>
          <w:color w:val="9D1D37"/>
        </w:rPr>
        <w:t xml:space="preserve"> </w:t>
      </w:r>
      <w:r w:rsidR="009E791A">
        <w:t>Of all Putin’s close KGB cohorts who were now rising in business, Timchenko had kept the lowest profile. He operated in a world shrouded in secrecy, shuttling between Moscow and Switz</w:t>
      </w:r>
      <w:r w:rsidR="009E791A">
        <w:t xml:space="preserve">erland, where he lived anonymously in a mansion surrounded by manicured gardens and a high guarded fence in the salubrious suburb of Cologny, overlooking Lake Geneva. The business he handled was so sensitive that he never used </w:t>
      </w:r>
      <w:bookmarkStart w:id="1077" w:name="_bookmark1056"/>
      <w:bookmarkEnd w:id="1077"/>
      <w:r w:rsidR="009E791A">
        <w:t xml:space="preserve">email. </w:t>
      </w:r>
      <w:hyperlink w:anchor="_bookmark2829" w:history="1">
        <w:r w:rsidR="009E791A">
          <w:rPr>
            <w:b/>
            <w:color w:val="9D1D37"/>
          </w:rPr>
          <w:t>[</w:t>
        </w:r>
        <w:r w:rsidR="009E791A">
          <w:rPr>
            <w:b/>
            <w:color w:val="9D1D37"/>
            <w:u w:val="thick" w:color="9D1D37"/>
          </w:rPr>
          <w:t>48]</w:t>
        </w:r>
      </w:hyperlink>
      <w:r w:rsidR="009E791A">
        <w:rPr>
          <w:b/>
          <w:color w:val="9D1D37"/>
        </w:rPr>
        <w:t xml:space="preserve"> </w:t>
      </w:r>
      <w:r w:rsidR="009E791A">
        <w:t>If he spoke by mobile phone, he did so in the full awareness that he was being listened to.</w:t>
      </w:r>
    </w:p>
    <w:p w14:paraId="10AD3F4C" w14:textId="6B604FC6" w:rsidR="002E52A5" w:rsidRDefault="009811D2">
      <w:pPr>
        <w:pStyle w:val="Corpsdetexte"/>
        <w:ind w:right="146" w:firstLine="60"/>
      </w:pPr>
      <w:r>
        <w:rPr>
          <w:noProof/>
        </w:rPr>
        <mc:AlternateContent>
          <mc:Choice Requires="wps">
            <w:drawing>
              <wp:anchor distT="0" distB="0" distL="114300" distR="114300" simplePos="0" relativeHeight="251648000" behindDoc="1" locked="0" layoutInCell="1" allowOverlap="1" wp14:anchorId="74FA1400" wp14:editId="2F625B96">
                <wp:simplePos x="0" y="0"/>
                <wp:positionH relativeFrom="page">
                  <wp:posOffset>1016000</wp:posOffset>
                </wp:positionH>
                <wp:positionV relativeFrom="paragraph">
                  <wp:posOffset>187325</wp:posOffset>
                </wp:positionV>
                <wp:extent cx="1270" cy="19050"/>
                <wp:effectExtent l="0" t="0" r="0" b="0"/>
                <wp:wrapNone/>
                <wp:docPr id="687"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86818" id="Rectangle 628" o:spid="_x0000_s1026" style="position:absolute;margin-left:80pt;margin-top:14.75pt;width:.1pt;height: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Yp9gOgACAADb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49024" behindDoc="1" locked="0" layoutInCell="1" allowOverlap="1" wp14:anchorId="38DE421B" wp14:editId="0B99D32B">
                <wp:simplePos x="0" y="0"/>
                <wp:positionH relativeFrom="page">
                  <wp:posOffset>3237865</wp:posOffset>
                </wp:positionH>
                <wp:positionV relativeFrom="paragraph">
                  <wp:posOffset>406400</wp:posOffset>
                </wp:positionV>
                <wp:extent cx="1270" cy="19050"/>
                <wp:effectExtent l="0" t="0" r="0" b="0"/>
                <wp:wrapNone/>
                <wp:docPr id="686"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D8852" id="Rectangle 627" o:spid="_x0000_s1026" style="position:absolute;margin-left:254.95pt;margin-top:32pt;width:.1pt;height: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" fillcolor="#9d1d37" stroked="f">
                <w10:wrap anchorx="page"/>
              </v:rect>
            </w:pict>
          </mc:Fallback>
        </mc:AlternateContent>
      </w:r>
      <w:bookmarkStart w:id="1078" w:name="_bookmark1057"/>
      <w:bookmarkEnd w:id="1078"/>
      <w:r w:rsidR="009E791A">
        <w:fldChar w:fldCharType="begin"/>
      </w:r>
      <w:r w:rsidR="009E791A">
        <w:instrText xml:space="preserve"> HYPERLINK \l "_bookmark2830" </w:instrText>
      </w:r>
      <w:r w:rsidR="009E791A">
        <w:fldChar w:fldCharType="separate"/>
      </w:r>
      <w:r w:rsidR="009E791A">
        <w:rPr>
          <w:b/>
          <w:color w:val="9D1D37"/>
        </w:rPr>
        <w:t>[</w:t>
      </w:r>
      <w:r w:rsidR="009E791A">
        <w:rPr>
          <w:b/>
          <w:color w:val="9D1D37"/>
          <w:u w:val="thick" w:color="9D1D37"/>
        </w:rPr>
        <w:t>49]</w:t>
      </w:r>
      <w:r w:rsidR="009E791A">
        <w:rPr>
          <w:b/>
          <w:color w:val="9D1D37"/>
          <w:u w:val="thick" w:color="9D1D37"/>
        </w:rPr>
        <w:fldChar w:fldCharType="end"/>
      </w:r>
      <w:r w:rsidR="009E791A">
        <w:rPr>
          <w:b/>
          <w:color w:val="9D1D37"/>
        </w:rPr>
        <w:t xml:space="preserve"> </w:t>
      </w:r>
      <w:r w:rsidR="009E791A">
        <w:t xml:space="preserve">He’d never given an interview until 2008, when Gunvor’s meteoric rise forced him into the </w:t>
      </w:r>
      <w:bookmarkStart w:id="1079" w:name="_bookmark1058"/>
      <w:bookmarkEnd w:id="1079"/>
      <w:r w:rsidR="009E791A">
        <w:t xml:space="preserve">light. </w:t>
      </w:r>
      <w:hyperlink w:anchor="_bookmark2831" w:history="1">
        <w:r w:rsidR="009E791A">
          <w:rPr>
            <w:b/>
            <w:color w:val="9D1D37"/>
          </w:rPr>
          <w:t>[</w:t>
        </w:r>
        <w:r w:rsidR="009E791A">
          <w:rPr>
            <w:b/>
            <w:color w:val="9D1D37"/>
            <w:u w:val="thick" w:color="9D1D37"/>
          </w:rPr>
          <w:t>50]</w:t>
        </w:r>
      </w:hyperlink>
      <w:r w:rsidR="009E791A">
        <w:rPr>
          <w:b/>
          <w:color w:val="9D1D37"/>
        </w:rPr>
        <w:t xml:space="preserve"> </w:t>
      </w:r>
      <w:r w:rsidR="009E791A">
        <w:t>At that point only one photograph of him had ever been seen.</w:t>
      </w:r>
    </w:p>
    <w:p w14:paraId="6162040D" w14:textId="6AEF3CDA" w:rsidR="002E52A5" w:rsidRDefault="009811D2">
      <w:pPr>
        <w:pStyle w:val="Corpsdetexte"/>
        <w:ind w:right="141" w:firstLine="300"/>
      </w:pPr>
      <w:r>
        <w:rPr>
          <w:noProof/>
        </w:rPr>
        <mc:AlternateContent>
          <mc:Choice Requires="wps">
            <w:drawing>
              <wp:anchor distT="0" distB="0" distL="114300" distR="114300" simplePos="0" relativeHeight="251650048" behindDoc="1" locked="0" layoutInCell="1" allowOverlap="1" wp14:anchorId="419AD442" wp14:editId="1E101B2D">
                <wp:simplePos x="0" y="0"/>
                <wp:positionH relativeFrom="page">
                  <wp:posOffset>2750820</wp:posOffset>
                </wp:positionH>
                <wp:positionV relativeFrom="paragraph">
                  <wp:posOffset>844550</wp:posOffset>
                </wp:positionV>
                <wp:extent cx="1270" cy="19050"/>
                <wp:effectExtent l="0" t="0" r="0" b="0"/>
                <wp:wrapNone/>
                <wp:docPr id="685"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4D1F" id="Rectangle 626" o:spid="_x0000_s1026" style="position:absolute;margin-left:216.6pt;margin-top:66.5pt;width:.1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" fillcolor="#9d1d37" stroked="f">
                <w10:wrap anchorx="page"/>
              </v:rect>
            </w:pict>
          </mc:Fallback>
        </mc:AlternateContent>
      </w:r>
      <w:r w:rsidR="009E791A">
        <w:t xml:space="preserve">In the early days Timchenko was kept almost invisible even to those closest to Putin. Sergei Pugachev often spent time with the likes of </w:t>
      </w:r>
      <w:r w:rsidR="009E791A">
        <w:rPr>
          <w:spacing w:val="-9"/>
        </w:rPr>
        <w:t xml:space="preserve">Yury </w:t>
      </w:r>
      <w:r w:rsidR="009E791A">
        <w:t xml:space="preserve">Kovalchuk, but he’d seen </w:t>
      </w:r>
      <w:r w:rsidR="009E791A">
        <w:t xml:space="preserve">Timchenko only once. ‘Putin had always hidden him from me,’ he </w:t>
      </w:r>
      <w:bookmarkStart w:id="1080" w:name="_bookmark1059"/>
      <w:bookmarkEnd w:id="1080"/>
      <w:r w:rsidR="009E791A">
        <w:t xml:space="preserve">said. </w:t>
      </w:r>
      <w:hyperlink w:anchor="_bookmark2832" w:history="1">
        <w:r w:rsidR="009E791A">
          <w:rPr>
            <w:b/>
            <w:color w:val="9D1D37"/>
          </w:rPr>
          <w:t>[</w:t>
        </w:r>
        <w:r w:rsidR="009E791A">
          <w:rPr>
            <w:b/>
            <w:color w:val="9D1D37"/>
            <w:u w:val="thick" w:color="9D1D37"/>
          </w:rPr>
          <w:t>51]</w:t>
        </w:r>
      </w:hyperlink>
      <w:r w:rsidR="009E791A">
        <w:rPr>
          <w:b/>
          <w:color w:val="9D1D37"/>
        </w:rPr>
        <w:t xml:space="preserve"> </w:t>
      </w:r>
      <w:r w:rsidR="009E791A">
        <w:t xml:space="preserve">One wintry evening he’d arrived at </w:t>
      </w:r>
      <w:r w:rsidR="009E791A">
        <w:rPr>
          <w:spacing w:val="-3"/>
        </w:rPr>
        <w:t xml:space="preserve">Putin’s </w:t>
      </w:r>
      <w:r w:rsidR="009E791A">
        <w:t xml:space="preserve">Novo-Ogarevo residence outside Moscow to find Timchenko in the </w:t>
      </w:r>
      <w:r w:rsidR="009E791A">
        <w:rPr>
          <w:spacing w:val="-3"/>
        </w:rPr>
        <w:t xml:space="preserve">kitchen. </w:t>
      </w:r>
      <w:r w:rsidR="009E791A">
        <w:t>Putin had immediately ordered Timc</w:t>
      </w:r>
      <w:r w:rsidR="009E791A">
        <w:t xml:space="preserve">henko to wait outside in the snow while they discussed business. It was as if he was trying to demonstrate to Pugachev that he wasn’t important to him. But to </w:t>
      </w:r>
      <w:r w:rsidR="009E791A">
        <w:rPr>
          <w:spacing w:val="-3"/>
        </w:rPr>
        <w:t xml:space="preserve">Pugachev, </w:t>
      </w:r>
      <w:r w:rsidR="009E791A">
        <w:t>it revealed the sensitivity of the relationship between the two men.</w:t>
      </w:r>
    </w:p>
    <w:p w14:paraId="08423E78" w14:textId="4D524717" w:rsidR="002E52A5" w:rsidRDefault="009811D2">
      <w:pPr>
        <w:pStyle w:val="Corpsdetexte"/>
        <w:spacing w:before="1"/>
        <w:ind w:right="338" w:firstLine="300"/>
        <w:rPr>
          <w:b/>
        </w:rPr>
      </w:pPr>
      <w:r>
        <w:rPr>
          <w:noProof/>
        </w:rPr>
        <mc:AlternateContent>
          <mc:Choice Requires="wps">
            <w:drawing>
              <wp:anchor distT="0" distB="0" distL="114300" distR="114300" simplePos="0" relativeHeight="251651072" behindDoc="1" locked="0" layoutInCell="1" allowOverlap="1" wp14:anchorId="6BCDC8A2" wp14:editId="5216BCB5">
                <wp:simplePos x="0" y="0"/>
                <wp:positionH relativeFrom="page">
                  <wp:posOffset>3910330</wp:posOffset>
                </wp:positionH>
                <wp:positionV relativeFrom="paragraph">
                  <wp:posOffset>1283335</wp:posOffset>
                </wp:positionV>
                <wp:extent cx="1270" cy="19050"/>
                <wp:effectExtent l="0" t="0" r="0" b="0"/>
                <wp:wrapNone/>
                <wp:docPr id="684"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F4B5B" id="Rectangle 625" o:spid="_x0000_s1026" style="position:absolute;margin-left:307.9pt;margin-top:101.05pt;width:.1pt;height: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" fillcolor="#9d1d37" stroked="f">
                <w10:wrap anchorx="page"/>
              </v:rect>
            </w:pict>
          </mc:Fallback>
        </mc:AlternateContent>
      </w:r>
      <w:r w:rsidR="009E791A">
        <w:t xml:space="preserve">The reason for the apparent secrecy became clear to Pugachev when a banker flew in to see him from Switzerland towards the end of 2003. The banker asked him about Timchenko, and said he’d been told that he was a holder of funds for the president: ‘He told </w:t>
      </w:r>
      <w:r w:rsidR="009E791A">
        <w:t xml:space="preserve">me, “There’s a guy named Timchenko, and he’s brought us a huge amount of money.” He told me all this money is Putin’s,’ Pugachev </w:t>
      </w:r>
      <w:bookmarkStart w:id="1081" w:name="_bookmark1060"/>
      <w:bookmarkEnd w:id="1081"/>
      <w:r w:rsidR="009E791A">
        <w:t xml:space="preserve">said. </w:t>
      </w:r>
      <w:hyperlink w:anchor="_bookmark2833" w:history="1">
        <w:r w:rsidR="009E791A">
          <w:rPr>
            <w:b/>
            <w:color w:val="9D1D37"/>
          </w:rPr>
          <w:t>[</w:t>
        </w:r>
        <w:r w:rsidR="009E791A">
          <w:rPr>
            <w:b/>
            <w:color w:val="9D1D37"/>
            <w:u w:val="thick" w:color="9D1D37"/>
          </w:rPr>
          <w:t>52]</w:t>
        </w:r>
      </w:hyperlink>
    </w:p>
    <w:p w14:paraId="7063299A" w14:textId="77777777" w:rsidR="002E52A5" w:rsidRDefault="002E52A5">
      <w:pPr>
        <w:sectPr w:rsidR="002E52A5">
          <w:headerReference w:type="default" r:id="rId310"/>
          <w:pgSz w:w="12240" w:h="15840"/>
          <w:pgMar w:top="1360" w:right="1420" w:bottom="280" w:left="1420" w:header="0" w:footer="0" w:gutter="0"/>
          <w:cols w:space="720"/>
        </w:sectPr>
      </w:pPr>
    </w:p>
    <w:p w14:paraId="273FF900" w14:textId="77777777" w:rsidR="002E52A5" w:rsidRDefault="009E791A">
      <w:pPr>
        <w:pStyle w:val="Corpsdetexte"/>
        <w:spacing w:before="70"/>
        <w:ind w:left="0"/>
        <w:jc w:val="center"/>
      </w:pPr>
      <w:r>
        <w:t>*</w:t>
      </w:r>
    </w:p>
    <w:p w14:paraId="5C4038CF" w14:textId="77777777" w:rsidR="002E52A5" w:rsidRDefault="002E52A5">
      <w:pPr>
        <w:pStyle w:val="Corpsdetexte"/>
        <w:ind w:left="0"/>
        <w:rPr>
          <w:sz w:val="26"/>
        </w:rPr>
      </w:pPr>
    </w:p>
    <w:p w14:paraId="26D045CD" w14:textId="39F38464" w:rsidR="002E52A5" w:rsidRDefault="009811D2">
      <w:pPr>
        <w:pStyle w:val="Corpsdetexte"/>
        <w:spacing w:before="1"/>
        <w:ind w:right="203"/>
        <w:rPr>
          <w:b/>
        </w:rPr>
      </w:pPr>
      <w:r>
        <w:rPr>
          <w:noProof/>
        </w:rPr>
        <mc:AlternateContent>
          <mc:Choice Requires="wps">
            <w:drawing>
              <wp:anchor distT="0" distB="0" distL="114300" distR="114300" simplePos="0" relativeHeight="251652096" behindDoc="1" locked="0" layoutInCell="1" allowOverlap="1" wp14:anchorId="5096D4D4" wp14:editId="31E85AE3">
                <wp:simplePos x="0" y="0"/>
                <wp:positionH relativeFrom="page">
                  <wp:posOffset>4774565</wp:posOffset>
                </wp:positionH>
                <wp:positionV relativeFrom="paragraph">
                  <wp:posOffset>1283335</wp:posOffset>
                </wp:positionV>
                <wp:extent cx="1270" cy="19050"/>
                <wp:effectExtent l="0" t="0" r="0" b="0"/>
                <wp:wrapNone/>
                <wp:docPr id="683"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7A978" id="Rectangle 624" o:spid="_x0000_s1026" style="position:absolute;margin-left:375.95pt;margin-top:101.05pt;width:.1pt;height: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53120" behindDoc="1" locked="0" layoutInCell="1" allowOverlap="1" wp14:anchorId="456FAB19" wp14:editId="5D152238">
                <wp:simplePos x="0" y="0"/>
                <wp:positionH relativeFrom="page">
                  <wp:posOffset>1557020</wp:posOffset>
                </wp:positionH>
                <wp:positionV relativeFrom="paragraph">
                  <wp:posOffset>1940560</wp:posOffset>
                </wp:positionV>
                <wp:extent cx="1270" cy="19050"/>
                <wp:effectExtent l="0" t="0" r="0" b="0"/>
                <wp:wrapNone/>
                <wp:docPr id="682"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CBA20" id="Rectangle 623" o:spid="_x0000_s1026" style="position:absolute;margin-left:122.6pt;margin-top:152.8pt;width:.1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" fillcolor="#9d1d37" stroked="f">
                <w10:wrap anchorx="page"/>
              </v:rect>
            </w:pict>
          </mc:Fallback>
        </mc:AlternateContent>
      </w:r>
      <w:r w:rsidR="009E791A">
        <w:t>Ever since Gunvor’s rise began attracting speculation about fi</w:t>
      </w:r>
      <w:r w:rsidR="009E791A">
        <w:t xml:space="preserve">nancial ties </w:t>
      </w:r>
      <w:r w:rsidR="009E791A">
        <w:rPr>
          <w:spacing w:val="-9"/>
        </w:rPr>
        <w:t xml:space="preserve">to </w:t>
      </w:r>
      <w:r w:rsidR="009E791A">
        <w:t xml:space="preserve">Putin, Timchenko had always strongly denied that the company’s success had anything to do with the president, insisting it was down to his own business </w:t>
      </w:r>
      <w:r w:rsidR="009E791A">
        <w:rPr>
          <w:spacing w:val="-4"/>
        </w:rPr>
        <w:t xml:space="preserve">savvy. </w:t>
      </w:r>
      <w:r w:rsidR="009E791A">
        <w:t>After the well-connected political analyst Stanislav Belkovsky dared, towards the</w:t>
      </w:r>
      <w:r w:rsidR="009E791A">
        <w:t xml:space="preserve"> end of </w:t>
      </w:r>
      <w:r w:rsidR="009E791A">
        <w:rPr>
          <w:spacing w:val="-3"/>
        </w:rPr>
        <w:t xml:space="preserve">Putin’s </w:t>
      </w:r>
      <w:r w:rsidR="009E791A">
        <w:t>second term, to publicly claim that Putin was an ultimate beneficiary of Gunvor</w:t>
      </w:r>
      <w:bookmarkStart w:id="1082" w:name="_bookmark1061"/>
      <w:bookmarkEnd w:id="1082"/>
      <w:r w:rsidR="009E791A">
        <w:t xml:space="preserve">, </w:t>
      </w:r>
      <w:hyperlink w:anchor="_bookmark2834" w:history="1">
        <w:r w:rsidR="009E791A">
          <w:rPr>
            <w:b/>
            <w:color w:val="9D1D37"/>
          </w:rPr>
          <w:t>[</w:t>
        </w:r>
        <w:r w:rsidR="009E791A">
          <w:rPr>
            <w:b/>
            <w:color w:val="9D1D37"/>
            <w:u w:val="thick" w:color="9D1D37"/>
          </w:rPr>
          <w:t>53]</w:t>
        </w:r>
      </w:hyperlink>
      <w:r w:rsidR="009E791A">
        <w:rPr>
          <w:b/>
          <w:color w:val="9D1D37"/>
        </w:rPr>
        <w:t xml:space="preserve"> </w:t>
      </w:r>
      <w:r w:rsidR="009E791A">
        <w:t>Putin swatted the allegations away with more than his usual disdain. They were nonsense, he told reporters, ‘picked out o</w:t>
      </w:r>
      <w:r w:rsidR="009E791A">
        <w:t>f someone’s nose and smeared on bits of paper</w:t>
      </w:r>
      <w:bookmarkStart w:id="1083" w:name="_bookmark1062"/>
      <w:bookmarkEnd w:id="1083"/>
      <w:r w:rsidR="009E791A">
        <w:t>’.</w:t>
      </w:r>
      <w:r w:rsidR="009E791A">
        <w:rPr>
          <w:spacing w:val="-16"/>
        </w:rPr>
        <w:t xml:space="preserve"> </w:t>
      </w:r>
      <w:hyperlink w:anchor="_bookmark2835" w:history="1">
        <w:r w:rsidR="009E791A">
          <w:rPr>
            <w:b/>
            <w:color w:val="9D1D37"/>
          </w:rPr>
          <w:t>[</w:t>
        </w:r>
        <w:r w:rsidR="009E791A">
          <w:rPr>
            <w:b/>
            <w:color w:val="9D1D37"/>
            <w:u w:val="thick" w:color="9D1D37"/>
          </w:rPr>
          <w:t>54]</w:t>
        </w:r>
      </w:hyperlink>
    </w:p>
    <w:p w14:paraId="1F1292D4" w14:textId="763AE7C2" w:rsidR="002E52A5" w:rsidRDefault="009811D2">
      <w:pPr>
        <w:pStyle w:val="Corpsdetexte"/>
        <w:ind w:right="146" w:firstLine="300"/>
        <w:rPr>
          <w:b/>
        </w:rPr>
      </w:pPr>
      <w:r>
        <w:rPr>
          <w:noProof/>
        </w:rPr>
        <mc:AlternateContent>
          <mc:Choice Requires="wps">
            <w:drawing>
              <wp:anchor distT="0" distB="0" distL="114300" distR="114300" simplePos="0" relativeHeight="251654144" behindDoc="1" locked="0" layoutInCell="1" allowOverlap="1" wp14:anchorId="6803AF01" wp14:editId="73B4B2C3">
                <wp:simplePos x="0" y="0"/>
                <wp:positionH relativeFrom="page">
                  <wp:posOffset>3147695</wp:posOffset>
                </wp:positionH>
                <wp:positionV relativeFrom="paragraph">
                  <wp:posOffset>1939925</wp:posOffset>
                </wp:positionV>
                <wp:extent cx="1270" cy="19050"/>
                <wp:effectExtent l="0" t="0" r="0" b="0"/>
                <wp:wrapNone/>
                <wp:docPr id="681"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EC42" id="Rectangle 622" o:spid="_x0000_s1026" style="position:absolute;margin-left:247.85pt;margin-top:152.75pt;width:.1pt;height: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" fillcolor="#9d1d37" stroked="f">
                <w10:wrap anchorx="page"/>
              </v:rect>
            </w:pict>
          </mc:Fallback>
        </mc:AlternateContent>
      </w:r>
      <w:r w:rsidR="009E791A">
        <w:t xml:space="preserve">But for Pugachev the sensitivity and secrecy surrounding Timchenko could only mean one thing: more than anyone else in Putin’s inner circle, at the beginning of Putin’s </w:t>
      </w:r>
      <w:r w:rsidR="009E791A">
        <w:t>presidency he was the first business ally to hold funds for him. This, he said, must have been why Putin seemed shocked when Pugachev asked him about Timchenko after he’d visited Berezovsky, by then in exile in London, and told him his arch-rival was threa</w:t>
      </w:r>
      <w:r w:rsidR="009E791A">
        <w:t xml:space="preserve">tening to unleash a scandal involving Timchenko. ‘He went absolutely white,’ said Pugachev. ‘He shut the conversation down immediately. He didn’t even ask what the scandal would </w:t>
      </w:r>
      <w:bookmarkStart w:id="1084" w:name="_bookmark1063"/>
      <w:bookmarkEnd w:id="1084"/>
      <w:r w:rsidR="009E791A">
        <w:t xml:space="preserve">be.’ </w:t>
      </w:r>
      <w:hyperlink w:anchor="_bookmark2836" w:history="1">
        <w:r w:rsidR="009E791A">
          <w:rPr>
            <w:b/>
            <w:color w:val="9D1D37"/>
          </w:rPr>
          <w:t>[</w:t>
        </w:r>
        <w:r w:rsidR="009E791A">
          <w:rPr>
            <w:b/>
            <w:color w:val="9D1D37"/>
            <w:u w:val="thick" w:color="9D1D37"/>
          </w:rPr>
          <w:t>55]</w:t>
        </w:r>
      </w:hyperlink>
    </w:p>
    <w:p w14:paraId="2697A230" w14:textId="4ECD2394" w:rsidR="002E52A5" w:rsidRDefault="009811D2">
      <w:pPr>
        <w:pStyle w:val="Corpsdetexte"/>
        <w:ind w:right="79" w:firstLine="300"/>
        <w:rPr>
          <w:b/>
        </w:rPr>
      </w:pPr>
      <w:r>
        <w:rPr>
          <w:noProof/>
        </w:rPr>
        <mc:AlternateContent>
          <mc:Choice Requires="wps">
            <w:drawing>
              <wp:anchor distT="0" distB="0" distL="114300" distR="114300" simplePos="0" relativeHeight="251655168" behindDoc="1" locked="0" layoutInCell="1" allowOverlap="1" wp14:anchorId="705D99CB" wp14:editId="426599E1">
                <wp:simplePos x="0" y="0"/>
                <wp:positionH relativeFrom="page">
                  <wp:posOffset>6325870</wp:posOffset>
                </wp:positionH>
                <wp:positionV relativeFrom="paragraph">
                  <wp:posOffset>844550</wp:posOffset>
                </wp:positionV>
                <wp:extent cx="1270" cy="19050"/>
                <wp:effectExtent l="0" t="0" r="0" b="0"/>
                <wp:wrapNone/>
                <wp:docPr id="680"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85A50" id="Rectangle 621" o:spid="_x0000_s1026" style="position:absolute;margin-left:498.1pt;margin-top:66.5pt;width:.1pt;height: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656192" behindDoc="1" locked="0" layoutInCell="1" allowOverlap="1" wp14:anchorId="51E1F82E" wp14:editId="49C01C41">
                <wp:simplePos x="0" y="0"/>
                <wp:positionH relativeFrom="page">
                  <wp:posOffset>3317875</wp:posOffset>
                </wp:positionH>
                <wp:positionV relativeFrom="paragraph">
                  <wp:posOffset>1282700</wp:posOffset>
                </wp:positionV>
                <wp:extent cx="1270" cy="19050"/>
                <wp:effectExtent l="0" t="0" r="0" b="0"/>
                <wp:wrapNone/>
                <wp:docPr id="679"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DCA32" id="Rectangle 620" o:spid="_x0000_s1026" style="position:absolute;margin-left:261.25pt;margin-top:101pt;width:.1pt;height: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57216" behindDoc="1" locked="0" layoutInCell="1" allowOverlap="1" wp14:anchorId="64FAEB3A" wp14:editId="71FE239F">
                <wp:simplePos x="0" y="0"/>
                <wp:positionH relativeFrom="page">
                  <wp:posOffset>3692525</wp:posOffset>
                </wp:positionH>
                <wp:positionV relativeFrom="paragraph">
                  <wp:posOffset>2159000</wp:posOffset>
                </wp:positionV>
                <wp:extent cx="1270" cy="19050"/>
                <wp:effectExtent l="0" t="0" r="0" b="0"/>
                <wp:wrapNone/>
                <wp:docPr id="678"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32A62" id="Rectangle 619" o:spid="_x0000_s1026" style="position:absolute;margin-left:290.75pt;margin-top:170pt;width:.1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" fillcolor="#9d1d37" stroked="f">
                <w10:wrap anchorx="page"/>
              </v:rect>
            </w:pict>
          </mc:Fallback>
        </mc:AlternateContent>
      </w:r>
      <w:r w:rsidR="009E791A">
        <w:t>For two of Timchenko’s former KG</w:t>
      </w:r>
      <w:r w:rsidR="009E791A">
        <w:t xml:space="preserve">B associates and two close Putin allies, the root of Gunvor’s success could only lie in financial connections with the Russian president. ‘Putin’s money, of course it’s there,’ said one of them. ‘How else do you think Timchenko became such a </w:t>
      </w:r>
      <w:bookmarkStart w:id="1085" w:name="_bookmark1064"/>
      <w:bookmarkEnd w:id="1085"/>
      <w:r w:rsidR="009E791A">
        <w:t xml:space="preserve">billionaire?’ </w:t>
      </w:r>
      <w:hyperlink w:anchor="_bookmark2837" w:history="1">
        <w:r w:rsidR="009E791A">
          <w:rPr>
            <w:b/>
            <w:color w:val="9D1D37"/>
          </w:rPr>
          <w:t>[</w:t>
        </w:r>
        <w:r w:rsidR="009E791A">
          <w:rPr>
            <w:b/>
            <w:color w:val="9D1D37"/>
            <w:u w:val="thick" w:color="9D1D37"/>
          </w:rPr>
          <w:t>56]</w:t>
        </w:r>
      </w:hyperlink>
      <w:r w:rsidR="009E791A">
        <w:rPr>
          <w:b/>
          <w:color w:val="9D1D37"/>
        </w:rPr>
        <w:t xml:space="preserve"> </w:t>
      </w:r>
      <w:r w:rsidR="009E791A">
        <w:t xml:space="preserve">‘When Gunvor was created it was 100 per cent Putin’s company,’ said a Russian tycoon close to </w:t>
      </w:r>
      <w:bookmarkStart w:id="1086" w:name="_bookmark1065"/>
      <w:bookmarkEnd w:id="1086"/>
      <w:r w:rsidR="009E791A">
        <w:t xml:space="preserve">Putin. </w:t>
      </w:r>
      <w:hyperlink w:anchor="_bookmark2838" w:history="1">
        <w:r w:rsidR="009E791A">
          <w:rPr>
            <w:b/>
            <w:color w:val="9D1D37"/>
          </w:rPr>
          <w:t>[</w:t>
        </w:r>
        <w:r w:rsidR="009E791A">
          <w:rPr>
            <w:b/>
            <w:color w:val="9D1D37"/>
            <w:u w:val="thick" w:color="9D1D37"/>
          </w:rPr>
          <w:t>57]</w:t>
        </w:r>
      </w:hyperlink>
      <w:r w:rsidR="009E791A">
        <w:rPr>
          <w:b/>
          <w:color w:val="9D1D37"/>
        </w:rPr>
        <w:t xml:space="preserve"> </w:t>
      </w:r>
      <w:r w:rsidR="009E791A">
        <w:t xml:space="preserve">‘Timchenko is just the holder of a purse which has $10 billion in its account. </w:t>
      </w:r>
      <w:r w:rsidR="009E791A">
        <w:t xml:space="preserve">He might differ over how much of it is his and how much of it is Putin’s. But really it is all the same.’ Later, the US Treasury Department flatly said that ‘Putin has investments in Gunvor and may have access to Gunvor </w:t>
      </w:r>
      <w:bookmarkStart w:id="1087" w:name="_bookmark1066"/>
      <w:bookmarkEnd w:id="1087"/>
      <w:r w:rsidR="009E791A">
        <w:t xml:space="preserve">funds.’ </w:t>
      </w:r>
      <w:hyperlink w:anchor="_bookmark2839" w:history="1">
        <w:r w:rsidR="009E791A">
          <w:rPr>
            <w:b/>
            <w:color w:val="9D1D37"/>
          </w:rPr>
          <w:t>[</w:t>
        </w:r>
        <w:r w:rsidR="009E791A">
          <w:rPr>
            <w:b/>
            <w:color w:val="9D1D37"/>
            <w:u w:val="thick" w:color="9D1D37"/>
          </w:rPr>
          <w:t>58]</w:t>
        </w:r>
      </w:hyperlink>
    </w:p>
    <w:p w14:paraId="2235D6BE" w14:textId="77777777" w:rsidR="002E52A5" w:rsidRDefault="009E791A">
      <w:pPr>
        <w:pStyle w:val="Corpsdetexte"/>
        <w:ind w:right="128" w:firstLine="300"/>
      </w:pPr>
      <w:r>
        <w:t>Timchenko has repeatedly denied any connection between Gunvor and Putin and called the sanctions no more than an attempt to put pressure on the Russian regime. But in Geneva, a network of money men, some of whom worked with Timchenko, also laid a</w:t>
      </w:r>
      <w:r>
        <w:t xml:space="preserve"> trail of connections to the Russian president. They also offered an indication of a greater strategic </w:t>
      </w:r>
      <w:r>
        <w:rPr>
          <w:spacing w:val="-4"/>
        </w:rPr>
        <w:t xml:space="preserve">aim. </w:t>
      </w:r>
      <w:r>
        <w:t>Among them were descendants of White Russian aristocrats who’d fled in the wake of the Bolshevik Revolution, who dreamed of restoring</w:t>
      </w:r>
      <w:r>
        <w:rPr>
          <w:spacing w:val="5"/>
        </w:rPr>
        <w:t xml:space="preserve"> </w:t>
      </w:r>
      <w:r>
        <w:rPr>
          <w:spacing w:val="-3"/>
        </w:rPr>
        <w:t>Russia’s</w:t>
      </w:r>
    </w:p>
    <w:p w14:paraId="067BFF8F" w14:textId="77777777" w:rsidR="002E52A5" w:rsidRDefault="002E52A5">
      <w:pPr>
        <w:sectPr w:rsidR="002E52A5">
          <w:headerReference w:type="default" r:id="rId311"/>
          <w:pgSz w:w="12240" w:h="15840"/>
          <w:pgMar w:top="1360" w:right="1420" w:bottom="280" w:left="1420" w:header="0" w:footer="0" w:gutter="0"/>
          <w:cols w:space="720"/>
        </w:sectPr>
      </w:pPr>
    </w:p>
    <w:p w14:paraId="5E07BDD4" w14:textId="77777777" w:rsidR="002E52A5" w:rsidRDefault="009E791A">
      <w:pPr>
        <w:pStyle w:val="Corpsdetexte"/>
        <w:spacing w:before="70"/>
        <w:ind w:right="529"/>
      </w:pPr>
      <w:r>
        <w:t>empire and had long had ties with the KGB. Almost by definition, they supported the restoration of Russia’s imperial might, and as Putin’s men took control over the economy, they backed him every step of the way.</w:t>
      </w:r>
    </w:p>
    <w:p w14:paraId="6A0A66A6" w14:textId="23917563" w:rsidR="002E52A5" w:rsidRDefault="009811D2">
      <w:pPr>
        <w:pStyle w:val="Corpsdetexte"/>
        <w:ind w:right="180" w:firstLine="300"/>
      </w:pPr>
      <w:r>
        <w:rPr>
          <w:noProof/>
        </w:rPr>
        <mc:AlternateContent>
          <mc:Choice Requires="wps">
            <w:drawing>
              <wp:anchor distT="0" distB="0" distL="114300" distR="114300" simplePos="0" relativeHeight="251658240" behindDoc="1" locked="0" layoutInCell="1" allowOverlap="1" wp14:anchorId="091F0D34" wp14:editId="658B142A">
                <wp:simplePos x="0" y="0"/>
                <wp:positionH relativeFrom="page">
                  <wp:posOffset>4210050</wp:posOffset>
                </wp:positionH>
                <wp:positionV relativeFrom="paragraph">
                  <wp:posOffset>625475</wp:posOffset>
                </wp:positionV>
                <wp:extent cx="1270" cy="19050"/>
                <wp:effectExtent l="0" t="0" r="0" b="0"/>
                <wp:wrapNone/>
                <wp:docPr id="677"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EB86B" id="Rectangle 618" o:spid="_x0000_s1026" style="position:absolute;margin-left:331.5pt;margin-top:49.25pt;width:.1pt;height: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59264" behindDoc="1" locked="0" layoutInCell="1" allowOverlap="1" wp14:anchorId="074A4468" wp14:editId="010BF323">
                <wp:simplePos x="0" y="0"/>
                <wp:positionH relativeFrom="page">
                  <wp:posOffset>1719580</wp:posOffset>
                </wp:positionH>
                <wp:positionV relativeFrom="paragraph">
                  <wp:posOffset>1282700</wp:posOffset>
                </wp:positionV>
                <wp:extent cx="1270" cy="19050"/>
                <wp:effectExtent l="0" t="0" r="0" b="0"/>
                <wp:wrapNone/>
                <wp:docPr id="676"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7E2CD" id="Rectangle 617" o:spid="_x0000_s1026" style="position:absolute;margin-left:135.4pt;margin-top:101pt;width:.1pt;height: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" fillcolor="#9d1d37" stroked="f">
                <w10:wrap anchorx="page"/>
              </v:rect>
            </w:pict>
          </mc:Fallback>
        </mc:AlternateContent>
      </w:r>
      <w:r w:rsidR="009E791A">
        <w:t xml:space="preserve">One of them was a banker whose appointment as head of Russian private banking at HSBC in Geneva in 2007 was closely followed by the arrival of Timchenko and his daughter as its </w:t>
      </w:r>
      <w:bookmarkStart w:id="1088" w:name="_bookmark1067"/>
      <w:bookmarkEnd w:id="1088"/>
      <w:r w:rsidR="009E791A">
        <w:t xml:space="preserve">clients. </w:t>
      </w:r>
      <w:hyperlink w:anchor="_bookmark2840" w:history="1">
        <w:r w:rsidR="009E791A">
          <w:rPr>
            <w:b/>
            <w:color w:val="9D1D37"/>
          </w:rPr>
          <w:t>[</w:t>
        </w:r>
        <w:r w:rsidR="009E791A">
          <w:rPr>
            <w:b/>
            <w:color w:val="9D1D37"/>
            <w:u w:val="thick" w:color="9D1D37"/>
          </w:rPr>
          <w:t>59]</w:t>
        </w:r>
      </w:hyperlink>
      <w:r w:rsidR="009E791A">
        <w:rPr>
          <w:b/>
          <w:color w:val="9D1D37"/>
        </w:rPr>
        <w:t xml:space="preserve"> </w:t>
      </w:r>
      <w:r w:rsidR="009E791A">
        <w:t xml:space="preserve">The banker, Jean Goutchkov, had </w:t>
      </w:r>
      <w:r w:rsidR="009E791A">
        <w:t xml:space="preserve">worked closely with Timchenko at a succession of top private banks in Geneva, according to two people familiar with the </w:t>
      </w:r>
      <w:bookmarkStart w:id="1089" w:name="_bookmark1068"/>
      <w:bookmarkEnd w:id="1089"/>
      <w:r w:rsidR="009E791A">
        <w:t xml:space="preserve">situation. </w:t>
      </w:r>
      <w:hyperlink w:anchor="_bookmark2841" w:history="1">
        <w:r w:rsidR="009E791A">
          <w:rPr>
            <w:b/>
            <w:color w:val="9D1D37"/>
          </w:rPr>
          <w:t>[</w:t>
        </w:r>
        <w:r w:rsidR="009E791A">
          <w:rPr>
            <w:b/>
            <w:color w:val="9D1D37"/>
            <w:u w:val="thick" w:color="9D1D37"/>
          </w:rPr>
          <w:t>60]</w:t>
        </w:r>
      </w:hyperlink>
      <w:r w:rsidR="009E791A">
        <w:rPr>
          <w:b/>
          <w:color w:val="9D1D37"/>
        </w:rPr>
        <w:t xml:space="preserve"> </w:t>
      </w:r>
      <w:r w:rsidR="009E791A">
        <w:t>(Timchenko, through his lawyers, said he knew Goutchkov but had no business relationshi</w:t>
      </w:r>
      <w:r w:rsidR="009E791A">
        <w:t>p with him. He repeated there was no connection to Putin.)</w:t>
      </w:r>
    </w:p>
    <w:p w14:paraId="2C10D914" w14:textId="3AE4888C" w:rsidR="002E52A5" w:rsidRDefault="009811D2">
      <w:pPr>
        <w:pStyle w:val="Corpsdetexte"/>
        <w:ind w:right="204" w:firstLine="300"/>
        <w:rPr>
          <w:b/>
        </w:rPr>
      </w:pPr>
      <w:r>
        <w:rPr>
          <w:noProof/>
        </w:rPr>
        <mc:AlternateContent>
          <mc:Choice Requires="wps">
            <w:drawing>
              <wp:anchor distT="0" distB="0" distL="114300" distR="114300" simplePos="0" relativeHeight="251660288" behindDoc="1" locked="0" layoutInCell="1" allowOverlap="1" wp14:anchorId="472F0C51" wp14:editId="4F74476A">
                <wp:simplePos x="0" y="0"/>
                <wp:positionH relativeFrom="page">
                  <wp:posOffset>5819775</wp:posOffset>
                </wp:positionH>
                <wp:positionV relativeFrom="paragraph">
                  <wp:posOffset>844550</wp:posOffset>
                </wp:positionV>
                <wp:extent cx="1270" cy="19050"/>
                <wp:effectExtent l="0" t="0" r="0" b="0"/>
                <wp:wrapNone/>
                <wp:docPr id="675"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B6762" id="Rectangle 616" o:spid="_x0000_s1026" style="position:absolute;margin-left:458.25pt;margin-top:66.5pt;width:.1pt;height: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X5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61312" behindDoc="1" locked="0" layoutInCell="1" allowOverlap="1" wp14:anchorId="72F864A7" wp14:editId="0DFB9A4A">
                <wp:simplePos x="0" y="0"/>
                <wp:positionH relativeFrom="page">
                  <wp:posOffset>6047105</wp:posOffset>
                </wp:positionH>
                <wp:positionV relativeFrom="paragraph">
                  <wp:posOffset>2597150</wp:posOffset>
                </wp:positionV>
                <wp:extent cx="1270" cy="19050"/>
                <wp:effectExtent l="0" t="0" r="0" b="0"/>
                <wp:wrapNone/>
                <wp:docPr id="674"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50524" id="Rectangle 615" o:spid="_x0000_s1026" style="position:absolute;margin-left:476.15pt;margin-top:204.5pt;width:.1pt;height: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K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662336" behindDoc="1" locked="0" layoutInCell="1" allowOverlap="1" wp14:anchorId="3E3A43B8" wp14:editId="73DDE0C7">
                <wp:simplePos x="0" y="0"/>
                <wp:positionH relativeFrom="page">
                  <wp:posOffset>4234815</wp:posOffset>
                </wp:positionH>
                <wp:positionV relativeFrom="paragraph">
                  <wp:posOffset>3254375</wp:posOffset>
                </wp:positionV>
                <wp:extent cx="1270" cy="19050"/>
                <wp:effectExtent l="0" t="0" r="0" b="0"/>
                <wp:wrapNone/>
                <wp:docPr id="673"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936A7" id="Rectangle 614" o:spid="_x0000_s1026" style="position:absolute;margin-left:333.45pt;margin-top:256.25pt;width:.1pt;height: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" fillcolor="#9d1d37" stroked="f">
                <w10:wrap anchorx="page"/>
              </v:rect>
            </w:pict>
          </mc:Fallback>
        </mc:AlternateContent>
      </w:r>
      <w:r w:rsidR="009E791A">
        <w:t>Goutchkov was the grandson of a White Russian aristocrat who’d served as chairman of one of the first Dumas, and had been a leader of the Octobrist movement that desperately pushed for reforms o</w:t>
      </w:r>
      <w:r w:rsidR="009E791A">
        <w:t>f the constitutional monarchy before the Bolsheviks swept to power</w:t>
      </w:r>
      <w:bookmarkStart w:id="1090" w:name="_bookmark1069"/>
      <w:bookmarkEnd w:id="1090"/>
      <w:r w:rsidR="009E791A">
        <w:t xml:space="preserve">. </w:t>
      </w:r>
      <w:hyperlink w:anchor="_bookmark2842" w:history="1">
        <w:r w:rsidR="009E791A">
          <w:rPr>
            <w:b/>
            <w:color w:val="9D1D37"/>
          </w:rPr>
          <w:t>[</w:t>
        </w:r>
        <w:r w:rsidR="009E791A">
          <w:rPr>
            <w:b/>
            <w:color w:val="9D1D37"/>
            <w:u w:val="thick" w:color="9D1D37"/>
          </w:rPr>
          <w:t>61]</w:t>
        </w:r>
      </w:hyperlink>
      <w:r w:rsidR="009E791A">
        <w:rPr>
          <w:b/>
          <w:color w:val="9D1D37"/>
        </w:rPr>
        <w:t xml:space="preserve"> </w:t>
      </w:r>
      <w:r w:rsidR="009E791A">
        <w:t xml:space="preserve">Goutchkov maintained the stately presence of his illustrious ancestor. He kept his hair swept back over a high forehead, his eyes were cold and blue. </w:t>
      </w:r>
      <w:r w:rsidR="009E791A">
        <w:t>For years he’d worked closely with the Putin regime, sweeping in and out of Moscow in style, cultivating wealthy Russian clients as he worked first for Intermaritime Bank of New York, then for Julius Baer and then HSBC. But for most of his colleagues in Mo</w:t>
      </w:r>
      <w:r w:rsidR="009E791A">
        <w:t xml:space="preserve">scow, his movements were a mystery. ‘He would never tell you when he was in Moscow, and he would never tell you who he was meeting with,’ said a former asssociate at </w:t>
      </w:r>
      <w:bookmarkStart w:id="1091" w:name="_bookmark1070"/>
      <w:bookmarkEnd w:id="1091"/>
      <w:r w:rsidR="009E791A">
        <w:t xml:space="preserve">HSBC. </w:t>
      </w:r>
      <w:hyperlink w:anchor="_bookmark2843" w:history="1">
        <w:r w:rsidR="009E791A">
          <w:rPr>
            <w:b/>
            <w:color w:val="9D1D37"/>
          </w:rPr>
          <w:t>[</w:t>
        </w:r>
        <w:r w:rsidR="009E791A">
          <w:rPr>
            <w:b/>
            <w:color w:val="9D1D37"/>
            <w:u w:val="thick" w:color="9D1D37"/>
          </w:rPr>
          <w:t>62]</w:t>
        </w:r>
      </w:hyperlink>
      <w:r w:rsidR="009E791A">
        <w:rPr>
          <w:b/>
          <w:color w:val="9D1D37"/>
        </w:rPr>
        <w:t xml:space="preserve"> </w:t>
      </w:r>
      <w:r w:rsidR="009E791A">
        <w:t>‘He would arrive and leave without leaving a t</w:t>
      </w:r>
      <w:r w:rsidR="009E791A">
        <w:t xml:space="preserve">race.’ Those who know him say the secrecy was well-founded. ‘This guy is at the nerve centre of Russian power,’ said one of his Geneva </w:t>
      </w:r>
      <w:bookmarkStart w:id="1092" w:name="_bookmark1071"/>
      <w:bookmarkEnd w:id="1092"/>
      <w:r w:rsidR="009E791A">
        <w:t xml:space="preserve">associates. </w:t>
      </w:r>
      <w:hyperlink w:anchor="_bookmark2844" w:history="1">
        <w:r w:rsidR="009E791A">
          <w:rPr>
            <w:b/>
            <w:color w:val="9D1D37"/>
          </w:rPr>
          <w:t>[</w:t>
        </w:r>
        <w:r w:rsidR="009E791A">
          <w:rPr>
            <w:b/>
            <w:color w:val="9D1D37"/>
            <w:u w:val="thick" w:color="9D1D37"/>
          </w:rPr>
          <w:t>63]</w:t>
        </w:r>
      </w:hyperlink>
    </w:p>
    <w:p w14:paraId="1D64A7E3" w14:textId="2BC83129" w:rsidR="002E52A5" w:rsidRDefault="009811D2">
      <w:pPr>
        <w:pStyle w:val="Corpsdetexte"/>
        <w:ind w:right="188" w:firstLine="300"/>
      </w:pPr>
      <w:r>
        <w:rPr>
          <w:noProof/>
        </w:rPr>
        <mc:AlternateContent>
          <mc:Choice Requires="wps">
            <w:drawing>
              <wp:anchor distT="0" distB="0" distL="114300" distR="114300" simplePos="0" relativeHeight="251663360" behindDoc="1" locked="0" layoutInCell="1" allowOverlap="1" wp14:anchorId="5C44B6CB" wp14:editId="714CD65A">
                <wp:simplePos x="0" y="0"/>
                <wp:positionH relativeFrom="page">
                  <wp:posOffset>2454275</wp:posOffset>
                </wp:positionH>
                <wp:positionV relativeFrom="paragraph">
                  <wp:posOffset>625475</wp:posOffset>
                </wp:positionV>
                <wp:extent cx="1270" cy="19050"/>
                <wp:effectExtent l="0" t="0" r="0" b="0"/>
                <wp:wrapNone/>
                <wp:docPr id="672"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1B965" id="Rectangle 613" o:spid="_x0000_s1026" style="position:absolute;margin-left:193.25pt;margin-top:49.25pt;width:.1pt;height: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64384" behindDoc="1" locked="0" layoutInCell="1" allowOverlap="1" wp14:anchorId="5325787D" wp14:editId="7EFAC5D5">
                <wp:simplePos x="0" y="0"/>
                <wp:positionH relativeFrom="page">
                  <wp:posOffset>4626610</wp:posOffset>
                </wp:positionH>
                <wp:positionV relativeFrom="paragraph">
                  <wp:posOffset>1282700</wp:posOffset>
                </wp:positionV>
                <wp:extent cx="1270" cy="19050"/>
                <wp:effectExtent l="0" t="0" r="0" b="0"/>
                <wp:wrapNone/>
                <wp:docPr id="671"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D7EA5" id="Rectangle 612" o:spid="_x0000_s1026" style="position:absolute;margin-left:364.3pt;margin-top:101pt;width:.1pt;height: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65408" behindDoc="1" locked="0" layoutInCell="1" allowOverlap="1" wp14:anchorId="5F8C3F15" wp14:editId="46BCDF5B">
                <wp:simplePos x="0" y="0"/>
                <wp:positionH relativeFrom="page">
                  <wp:posOffset>4539615</wp:posOffset>
                </wp:positionH>
                <wp:positionV relativeFrom="paragraph">
                  <wp:posOffset>2159000</wp:posOffset>
                </wp:positionV>
                <wp:extent cx="1270" cy="19050"/>
                <wp:effectExtent l="0" t="0" r="0" b="0"/>
                <wp:wrapNone/>
                <wp:docPr id="67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E5228" id="Rectangle 611" o:spid="_x0000_s1026" style="position:absolute;margin-left:357.45pt;margin-top:170pt;width:.1pt;height: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" fillcolor="#9d1d37" stroked="f">
                <w10:wrap anchorx="page"/>
              </v:rect>
            </w:pict>
          </mc:Fallback>
        </mc:AlternateContent>
      </w:r>
      <w:r w:rsidR="009E791A">
        <w:t>In the 1990s Goutchkov played a key role in introducing Timchenko to</w:t>
      </w:r>
      <w:r w:rsidR="009E791A">
        <w:t xml:space="preserve"> his Swedish business partner </w:t>
      </w:r>
      <w:r w:rsidR="009E791A">
        <w:rPr>
          <w:spacing w:val="-3"/>
        </w:rPr>
        <w:t xml:space="preserve">Torbjorn Tornqvist, </w:t>
      </w:r>
      <w:r w:rsidR="009E791A">
        <w:t xml:space="preserve">according to two of his Geneva </w:t>
      </w:r>
      <w:bookmarkStart w:id="1093" w:name="_bookmark1072"/>
      <w:bookmarkEnd w:id="1093"/>
      <w:r w:rsidR="009E791A">
        <w:t xml:space="preserve">associates. </w:t>
      </w:r>
      <w:hyperlink w:anchor="_bookmark2845" w:history="1">
        <w:r w:rsidR="009E791A">
          <w:rPr>
            <w:b/>
            <w:color w:val="9D1D37"/>
          </w:rPr>
          <w:t>[</w:t>
        </w:r>
        <w:r w:rsidR="009E791A">
          <w:rPr>
            <w:b/>
            <w:color w:val="9D1D37"/>
            <w:u w:val="thick" w:color="9D1D37"/>
          </w:rPr>
          <w:t>64]</w:t>
        </w:r>
      </w:hyperlink>
      <w:r w:rsidR="009E791A">
        <w:rPr>
          <w:b/>
          <w:color w:val="9D1D37"/>
        </w:rPr>
        <w:t xml:space="preserve"> </w:t>
      </w:r>
      <w:r w:rsidR="009E791A">
        <w:t xml:space="preserve">Back then Goutchkov and </w:t>
      </w:r>
      <w:r w:rsidR="009E791A">
        <w:rPr>
          <w:spacing w:val="-3"/>
        </w:rPr>
        <w:t xml:space="preserve">Tornqvist </w:t>
      </w:r>
      <w:r w:rsidR="009E791A">
        <w:t xml:space="preserve">had worked </w:t>
      </w:r>
      <w:r w:rsidR="009E791A">
        <w:rPr>
          <w:spacing w:val="-8"/>
        </w:rPr>
        <w:t xml:space="preserve">in </w:t>
      </w:r>
      <w:r w:rsidR="009E791A">
        <w:t>the business empire of a controversial Swiss financier, Bruce Rappaport, who’</w:t>
      </w:r>
      <w:r w:rsidR="009E791A">
        <w:t xml:space="preserve">d long been dealing with the Soviets – Goutchkov at his Intermaritime Bank, and </w:t>
      </w:r>
      <w:r w:rsidR="009E791A">
        <w:rPr>
          <w:spacing w:val="-3"/>
        </w:rPr>
        <w:t xml:space="preserve">Tornqvist </w:t>
      </w:r>
      <w:r w:rsidR="009E791A">
        <w:t xml:space="preserve">at his Petrotrade oil </w:t>
      </w:r>
      <w:r w:rsidR="009E791A">
        <w:rPr>
          <w:spacing w:val="-3"/>
        </w:rPr>
        <w:t>trader</w:t>
      </w:r>
      <w:bookmarkStart w:id="1094" w:name="_bookmark1073"/>
      <w:bookmarkEnd w:id="1094"/>
      <w:r w:rsidR="009E791A">
        <w:rPr>
          <w:spacing w:val="-3"/>
        </w:rPr>
        <w:t xml:space="preserve">. </w:t>
      </w:r>
      <w:hyperlink w:anchor="_bookmark2846" w:history="1">
        <w:r w:rsidR="009E791A">
          <w:rPr>
            <w:b/>
            <w:color w:val="9D1D37"/>
          </w:rPr>
          <w:t>[</w:t>
        </w:r>
        <w:r w:rsidR="009E791A">
          <w:rPr>
            <w:b/>
            <w:color w:val="9D1D37"/>
            <w:u w:val="thick" w:color="9D1D37"/>
          </w:rPr>
          <w:t>65]</w:t>
        </w:r>
      </w:hyperlink>
      <w:r w:rsidR="009E791A">
        <w:rPr>
          <w:b/>
          <w:color w:val="9D1D37"/>
        </w:rPr>
        <w:t xml:space="preserve"> </w:t>
      </w:r>
      <w:r w:rsidR="009E791A">
        <w:t xml:space="preserve">(Timchenko has claimed his meeting with </w:t>
      </w:r>
      <w:r w:rsidR="009E791A">
        <w:rPr>
          <w:spacing w:val="-3"/>
        </w:rPr>
        <w:t xml:space="preserve">Tornqvist </w:t>
      </w:r>
      <w:r w:rsidR="009E791A">
        <w:t xml:space="preserve">came several years </w:t>
      </w:r>
      <w:r w:rsidR="009E791A">
        <w:rPr>
          <w:spacing w:val="-3"/>
        </w:rPr>
        <w:t xml:space="preserve">later, </w:t>
      </w:r>
      <w:r w:rsidR="009E791A">
        <w:t>when the Swede was wor</w:t>
      </w:r>
      <w:r w:rsidR="009E791A">
        <w:t xml:space="preserve">king at a trading outfit in Estonia.) Goutchkov denied ever knowing Putin. But three of his associates said that after Putin became president, Goutchkov had grown close to </w:t>
      </w:r>
      <w:bookmarkStart w:id="1095" w:name="_bookmark1074"/>
      <w:bookmarkEnd w:id="1095"/>
      <w:r w:rsidR="009E791A">
        <w:t xml:space="preserve">him. </w:t>
      </w:r>
      <w:hyperlink w:anchor="_bookmark2847" w:history="1">
        <w:r w:rsidR="009E791A">
          <w:rPr>
            <w:b/>
            <w:color w:val="9D1D37"/>
          </w:rPr>
          <w:t>[</w:t>
        </w:r>
        <w:r w:rsidR="009E791A">
          <w:rPr>
            <w:b/>
            <w:color w:val="9D1D37"/>
            <w:u w:val="thick" w:color="9D1D37"/>
          </w:rPr>
          <w:t>66]</w:t>
        </w:r>
      </w:hyperlink>
      <w:r w:rsidR="009E791A">
        <w:rPr>
          <w:b/>
          <w:color w:val="9D1D37"/>
        </w:rPr>
        <w:t xml:space="preserve"> </w:t>
      </w:r>
      <w:r w:rsidR="009E791A">
        <w:t>When Goutchkov’s wife died in 2010, he tr</w:t>
      </w:r>
      <w:r w:rsidR="009E791A">
        <w:t>avelled with Putin and Timchenko to an</w:t>
      </w:r>
      <w:r w:rsidR="009E791A">
        <w:rPr>
          <w:spacing w:val="-7"/>
        </w:rPr>
        <w:t xml:space="preserve"> </w:t>
      </w:r>
      <w:r w:rsidR="009E791A">
        <w:t>ancient</w:t>
      </w:r>
    </w:p>
    <w:p w14:paraId="39897E37" w14:textId="77777777" w:rsidR="002E52A5" w:rsidRDefault="002E52A5">
      <w:pPr>
        <w:sectPr w:rsidR="002E52A5">
          <w:headerReference w:type="default" r:id="rId312"/>
          <w:pgSz w:w="12240" w:h="15840"/>
          <w:pgMar w:top="1360" w:right="1420" w:bottom="280" w:left="1420" w:header="0" w:footer="0" w:gutter="0"/>
          <w:cols w:space="720"/>
        </w:sectPr>
      </w:pPr>
    </w:p>
    <w:p w14:paraId="6ABBDA25" w14:textId="72F5B61A" w:rsidR="002E52A5" w:rsidRDefault="009811D2">
      <w:pPr>
        <w:pStyle w:val="Corpsdetexte"/>
        <w:spacing w:before="70"/>
        <w:ind w:right="196"/>
        <w:rPr>
          <w:b/>
        </w:rPr>
      </w:pPr>
      <w:r>
        <w:rPr>
          <w:noProof/>
        </w:rPr>
        <mc:AlternateContent>
          <mc:Choice Requires="wps">
            <w:drawing>
              <wp:anchor distT="0" distB="0" distL="114300" distR="114300" simplePos="0" relativeHeight="251666432" behindDoc="1" locked="0" layoutInCell="1" allowOverlap="1" wp14:anchorId="225CE325" wp14:editId="0DF10912">
                <wp:simplePos x="0" y="0"/>
                <wp:positionH relativeFrom="page">
                  <wp:posOffset>4036695</wp:posOffset>
                </wp:positionH>
                <wp:positionV relativeFrom="paragraph">
                  <wp:posOffset>450850</wp:posOffset>
                </wp:positionV>
                <wp:extent cx="1270" cy="19050"/>
                <wp:effectExtent l="0" t="0" r="0" b="0"/>
                <wp:wrapNone/>
                <wp:docPr id="669"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B8040" id="Rectangle 610" o:spid="_x0000_s1026" style="position:absolute;margin-left:317.85pt;margin-top:35.5pt;width:.1pt;height: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667456" behindDoc="1" locked="0" layoutInCell="1" allowOverlap="1" wp14:anchorId="6082C61A" wp14:editId="073E79E8">
                <wp:simplePos x="0" y="0"/>
                <wp:positionH relativeFrom="page">
                  <wp:posOffset>2904490</wp:posOffset>
                </wp:positionH>
                <wp:positionV relativeFrom="paragraph">
                  <wp:posOffset>1108075</wp:posOffset>
                </wp:positionV>
                <wp:extent cx="1270" cy="19050"/>
                <wp:effectExtent l="0" t="0" r="0" b="0"/>
                <wp:wrapNone/>
                <wp:docPr id="668"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8FC66" id="Rectangle 609" o:spid="_x0000_s1026" style="position:absolute;margin-left:228.7pt;margin-top:87.25pt;width:.1pt;height: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68480" behindDoc="1" locked="0" layoutInCell="1" allowOverlap="1" wp14:anchorId="13F6AE1D" wp14:editId="3957AA2B">
                <wp:simplePos x="0" y="0"/>
                <wp:positionH relativeFrom="page">
                  <wp:posOffset>1232535</wp:posOffset>
                </wp:positionH>
                <wp:positionV relativeFrom="paragraph">
                  <wp:posOffset>1984375</wp:posOffset>
                </wp:positionV>
                <wp:extent cx="1270" cy="19050"/>
                <wp:effectExtent l="0" t="0" r="0" b="0"/>
                <wp:wrapNone/>
                <wp:docPr id="667"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961EA" id="Rectangle 608" o:spid="_x0000_s1026" style="position:absolute;margin-left:97.05pt;margin-top:156.25pt;width:.1pt;height: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" fillcolor="#9d1d37" stroked="f">
                <w10:wrap anchorx="page"/>
              </v:rect>
            </w:pict>
          </mc:Fallback>
        </mc:AlternateContent>
      </w:r>
      <w:r w:rsidR="009E791A">
        <w:t xml:space="preserve">monastery on Lake Ladoga, near the border with Finland, a spot long revered by Russian Orthodox </w:t>
      </w:r>
      <w:bookmarkStart w:id="1096" w:name="_bookmark1075"/>
      <w:bookmarkEnd w:id="1096"/>
      <w:r w:rsidR="009E791A">
        <w:t xml:space="preserve">believers, </w:t>
      </w:r>
      <w:hyperlink w:anchor="_bookmark2848" w:history="1">
        <w:r w:rsidR="009E791A">
          <w:rPr>
            <w:b/>
            <w:color w:val="9D1D37"/>
          </w:rPr>
          <w:t>[</w:t>
        </w:r>
        <w:r w:rsidR="009E791A">
          <w:rPr>
            <w:b/>
            <w:color w:val="9D1D37"/>
            <w:u w:val="thick" w:color="9D1D37"/>
          </w:rPr>
          <w:t>67]</w:t>
        </w:r>
      </w:hyperlink>
      <w:r w:rsidR="009E791A">
        <w:rPr>
          <w:b/>
          <w:color w:val="9D1D37"/>
        </w:rPr>
        <w:t xml:space="preserve"> </w:t>
      </w:r>
      <w:r w:rsidR="009E791A">
        <w:t>one of these close associates said, and he would return there with them two or three times afterwards. In thank</w:t>
      </w:r>
      <w:r w:rsidR="009E791A">
        <w:t xml:space="preserve">s for his services, Putin had given Goutchkov a Russian passport, two people close to him </w:t>
      </w:r>
      <w:bookmarkStart w:id="1097" w:name="_bookmark1076"/>
      <w:bookmarkEnd w:id="1097"/>
      <w:r w:rsidR="009E791A">
        <w:t xml:space="preserve">said. </w:t>
      </w:r>
      <w:hyperlink w:anchor="_bookmark2849" w:history="1">
        <w:r w:rsidR="009E791A">
          <w:rPr>
            <w:b/>
            <w:color w:val="9D1D37"/>
          </w:rPr>
          <w:t>[</w:t>
        </w:r>
        <w:r w:rsidR="009E791A">
          <w:rPr>
            <w:b/>
            <w:color w:val="9D1D37"/>
            <w:u w:val="thick" w:color="9D1D37"/>
          </w:rPr>
          <w:t>68]</w:t>
        </w:r>
      </w:hyperlink>
      <w:r w:rsidR="009E791A">
        <w:rPr>
          <w:b/>
          <w:color w:val="9D1D37"/>
        </w:rPr>
        <w:t xml:space="preserve"> </w:t>
      </w:r>
      <w:r w:rsidR="009E791A">
        <w:t>When one of Goutchkov’s Geneva associates was asked if Goutchkov’s friendship with Putin extended to providing him with fi</w:t>
      </w:r>
      <w:r w:rsidR="009E791A">
        <w:t xml:space="preserve">nancial services, he offered a tightlipped reply: ‘It is much more of a friendship. But it is strategic. If Putin wants anything, Goutchkov can do </w:t>
      </w:r>
      <w:bookmarkStart w:id="1098" w:name="_bookmark1077"/>
      <w:bookmarkEnd w:id="1098"/>
      <w:r w:rsidR="009E791A">
        <w:t>it.’</w:t>
      </w:r>
      <w:r w:rsidR="009E791A">
        <w:rPr>
          <w:spacing w:val="-16"/>
        </w:rPr>
        <w:t xml:space="preserve"> </w:t>
      </w:r>
      <w:hyperlink w:anchor="_bookmark2850" w:history="1">
        <w:r w:rsidR="009E791A">
          <w:rPr>
            <w:b/>
            <w:color w:val="9D1D37"/>
          </w:rPr>
          <w:t>[</w:t>
        </w:r>
        <w:r w:rsidR="009E791A">
          <w:rPr>
            <w:b/>
            <w:color w:val="9D1D37"/>
            <w:u w:val="thick" w:color="9D1D37"/>
          </w:rPr>
          <w:t>69]</w:t>
        </w:r>
      </w:hyperlink>
    </w:p>
    <w:p w14:paraId="43ACB94C" w14:textId="60272597" w:rsidR="002E52A5" w:rsidRDefault="009811D2">
      <w:pPr>
        <w:pStyle w:val="Corpsdetexte"/>
        <w:ind w:right="246" w:firstLine="300"/>
        <w:rPr>
          <w:b/>
        </w:rPr>
      </w:pPr>
      <w:r>
        <w:rPr>
          <w:noProof/>
        </w:rPr>
        <mc:AlternateContent>
          <mc:Choice Requires="wps">
            <w:drawing>
              <wp:anchor distT="0" distB="0" distL="114300" distR="114300" simplePos="0" relativeHeight="251669504" behindDoc="1" locked="0" layoutInCell="1" allowOverlap="1" wp14:anchorId="798239C4" wp14:editId="722A69BB">
                <wp:simplePos x="0" y="0"/>
                <wp:positionH relativeFrom="page">
                  <wp:posOffset>3808730</wp:posOffset>
                </wp:positionH>
                <wp:positionV relativeFrom="paragraph">
                  <wp:posOffset>2159000</wp:posOffset>
                </wp:positionV>
                <wp:extent cx="1270" cy="19050"/>
                <wp:effectExtent l="0" t="0" r="0" b="0"/>
                <wp:wrapNone/>
                <wp:docPr id="666"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093A6" id="Rectangle 607" o:spid="_x0000_s1026" style="position:absolute;margin-left:299.9pt;margin-top:170pt;width:.1pt;height: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70528" behindDoc="1" locked="0" layoutInCell="1" allowOverlap="1" wp14:anchorId="13EF0CFE" wp14:editId="601986FB">
                <wp:simplePos x="0" y="0"/>
                <wp:positionH relativeFrom="page">
                  <wp:posOffset>6183630</wp:posOffset>
                </wp:positionH>
                <wp:positionV relativeFrom="paragraph">
                  <wp:posOffset>3254375</wp:posOffset>
                </wp:positionV>
                <wp:extent cx="1270" cy="19050"/>
                <wp:effectExtent l="0" t="0" r="0" b="0"/>
                <wp:wrapNone/>
                <wp:docPr id="665"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4EFD2" id="Rectangle 606" o:spid="_x0000_s1026" style="position:absolute;margin-left:486.9pt;margin-top:256.25pt;width:.1pt;height: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671552" behindDoc="1" locked="0" layoutInCell="1" allowOverlap="1" wp14:anchorId="54D21841" wp14:editId="3A6CFC62">
                <wp:simplePos x="0" y="0"/>
                <wp:positionH relativeFrom="page">
                  <wp:posOffset>4875530</wp:posOffset>
                </wp:positionH>
                <wp:positionV relativeFrom="paragraph">
                  <wp:posOffset>3473450</wp:posOffset>
                </wp:positionV>
                <wp:extent cx="1270" cy="19050"/>
                <wp:effectExtent l="0" t="0" r="0" b="0"/>
                <wp:wrapNone/>
                <wp:docPr id="664"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E044F" id="Rectangle 605" o:spid="_x0000_s1026" style="position:absolute;margin-left:383.9pt;margin-top:273.5pt;width:.1pt;height: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" fillcolor="#9d1d37" stroked="f">
                <w10:wrap anchorx="page"/>
              </v:rect>
            </w:pict>
          </mc:Fallback>
        </mc:AlternateContent>
      </w:r>
      <w:r w:rsidR="009E791A">
        <w:t>The proximity of Goutchkov was an indication that, as with Kova</w:t>
      </w:r>
      <w:r w:rsidR="009E791A">
        <w:t xml:space="preserve">lchuk and Bank Rossiya, Timchenko’s rise was about a lot more than the president’s personal finances. It was about creating a slush fund for Putin’s KGB clan, aimed at preserving and projecting their power. Timchenko and Goutchkov appeared to be part of a </w:t>
      </w:r>
      <w:r w:rsidR="009E791A">
        <w:t>strategic network that, like the underground KGB financial networks that had promoted Communist Party interests during Soviet times, would manage and disburse cash for the strategic needs of the Putin regime. ‘Of course, in Timchenko’s activities there are</w:t>
      </w:r>
      <w:r w:rsidR="009E791A">
        <w:t xml:space="preserve"> some interests of Putin,’ said a former senior KGB officer, an associate of the Geneva money </w:t>
      </w:r>
      <w:bookmarkStart w:id="1099" w:name="_bookmark1078"/>
      <w:bookmarkEnd w:id="1099"/>
      <w:r w:rsidR="009E791A">
        <w:t xml:space="preserve">men. </w:t>
      </w:r>
      <w:hyperlink w:anchor="_bookmark2851" w:history="1">
        <w:r w:rsidR="009E791A">
          <w:rPr>
            <w:b/>
            <w:color w:val="9D1D37"/>
          </w:rPr>
          <w:t>[</w:t>
        </w:r>
        <w:r w:rsidR="009E791A">
          <w:rPr>
            <w:b/>
            <w:color w:val="9D1D37"/>
            <w:u w:val="thick" w:color="9D1D37"/>
          </w:rPr>
          <w:t>70]</w:t>
        </w:r>
      </w:hyperlink>
      <w:r w:rsidR="009E791A">
        <w:rPr>
          <w:b/>
          <w:color w:val="9D1D37"/>
        </w:rPr>
        <w:t xml:space="preserve"> </w:t>
      </w:r>
      <w:r w:rsidR="009E791A">
        <w:t>‘But this is not necessarily in the form of some personal money. This can be black cash for funding party activities or</w:t>
      </w:r>
      <w:r w:rsidR="009E791A">
        <w:t xml:space="preserve"> a charity fund that can influence the electoral situation. It can be strategic resources.’ ‘Timchenko implements what is necessary to implement,’ said a close Putin former KGB ally. ‘He is a source of resources for the realisation of a certain policy for </w:t>
      </w:r>
      <w:r w:rsidR="009E791A">
        <w:t xml:space="preserve">certain </w:t>
      </w:r>
      <w:bookmarkStart w:id="1100" w:name="_bookmark1079"/>
      <w:bookmarkEnd w:id="1100"/>
      <w:r w:rsidR="009E791A">
        <w:t xml:space="preserve">interests.’ </w:t>
      </w:r>
      <w:hyperlink w:anchor="_bookmark2852" w:history="1">
        <w:r w:rsidR="009E791A">
          <w:rPr>
            <w:b/>
            <w:color w:val="9D1D37"/>
          </w:rPr>
          <w:t>[</w:t>
        </w:r>
        <w:r w:rsidR="009E791A">
          <w:rPr>
            <w:b/>
            <w:color w:val="9D1D37"/>
            <w:u w:val="thick" w:color="9D1D37"/>
          </w:rPr>
          <w:t>71]</w:t>
        </w:r>
      </w:hyperlink>
      <w:r w:rsidR="009E791A">
        <w:rPr>
          <w:b/>
          <w:color w:val="9D1D37"/>
        </w:rPr>
        <w:t xml:space="preserve"> </w:t>
      </w:r>
      <w:r w:rsidR="009E791A">
        <w:t>Two senior US officials said they shared this view</w:t>
      </w:r>
      <w:bookmarkStart w:id="1101" w:name="_bookmark1080"/>
      <w:bookmarkEnd w:id="1101"/>
      <w:r w:rsidR="009E791A">
        <w:t xml:space="preserve">. </w:t>
      </w:r>
      <w:hyperlink w:anchor="_bookmark2853" w:history="1">
        <w:r w:rsidR="009E791A">
          <w:rPr>
            <w:b/>
            <w:color w:val="9D1D37"/>
          </w:rPr>
          <w:t>[</w:t>
        </w:r>
        <w:r w:rsidR="009E791A">
          <w:rPr>
            <w:b/>
            <w:color w:val="9D1D37"/>
            <w:u w:val="thick" w:color="9D1D37"/>
          </w:rPr>
          <w:t>72]</w:t>
        </w:r>
      </w:hyperlink>
    </w:p>
    <w:p w14:paraId="544D7C1D" w14:textId="77777777" w:rsidR="002E52A5" w:rsidRDefault="009E791A">
      <w:pPr>
        <w:pStyle w:val="Corpsdetexte"/>
        <w:ind w:right="183" w:firstLine="300"/>
      </w:pPr>
      <w:r>
        <w:t>It was a way of operating that was integral to the KGB – as if it didn’t know how to survive without the non</w:t>
      </w:r>
      <w:r>
        <w:t>-transparent financial networks it had deployed in Soviet times to smuggle embargoed technology, to fund the influence campaigns of the Communist Party and clandestine operations abroad. Putin’s people were replicating the KGB-run systems of the past, in w</w:t>
      </w:r>
      <w:r>
        <w:t>hich oil exports had been a key source of black cash. Russia had shed the rules of the command economy, and become a full-blown participant in the global market economy. But now that Putin and his KGB men had taken power, they were transforming the way Rus</w:t>
      </w:r>
      <w:r>
        <w:t>sia interacted with it, exercising a form of state capitalism under which, just as the KGB memos for the transition to the market had recommended so long before, trusted custodians like Timchenko acted on behalf of the regime. They were</w:t>
      </w:r>
    </w:p>
    <w:p w14:paraId="3B9F46C4" w14:textId="77777777" w:rsidR="002E52A5" w:rsidRDefault="002E52A5">
      <w:pPr>
        <w:sectPr w:rsidR="002E52A5">
          <w:headerReference w:type="default" r:id="rId313"/>
          <w:pgSz w:w="12240" w:h="15840"/>
          <w:pgMar w:top="1360" w:right="1420" w:bottom="280" w:left="1420" w:header="0" w:footer="0" w:gutter="0"/>
          <w:cols w:space="720"/>
        </w:sectPr>
      </w:pPr>
    </w:p>
    <w:p w14:paraId="686AAC0F" w14:textId="77777777" w:rsidR="002E52A5" w:rsidRDefault="009E791A">
      <w:pPr>
        <w:pStyle w:val="Corpsdetexte"/>
        <w:spacing w:before="70"/>
        <w:ind w:right="446"/>
      </w:pPr>
      <w:r>
        <w:t>ext</w:t>
      </w:r>
      <w:r>
        <w:t>ensions of the Kremlin, not independent companies that only followed the maxims of self-interest inherent to standard Western economies.</w:t>
      </w:r>
    </w:p>
    <w:p w14:paraId="5F57BA00" w14:textId="44DF3888" w:rsidR="002E52A5" w:rsidRDefault="009811D2">
      <w:pPr>
        <w:pStyle w:val="Corpsdetexte"/>
        <w:ind w:right="141" w:firstLine="300"/>
        <w:rPr>
          <w:b/>
        </w:rPr>
      </w:pPr>
      <w:r>
        <w:rPr>
          <w:noProof/>
        </w:rPr>
        <mc:AlternateContent>
          <mc:Choice Requires="wps">
            <w:drawing>
              <wp:anchor distT="0" distB="0" distL="114300" distR="114300" simplePos="0" relativeHeight="251672576" behindDoc="1" locked="0" layoutInCell="1" allowOverlap="1" wp14:anchorId="1AF9675B" wp14:editId="30443CDA">
                <wp:simplePos x="0" y="0"/>
                <wp:positionH relativeFrom="page">
                  <wp:posOffset>4888230</wp:posOffset>
                </wp:positionH>
                <wp:positionV relativeFrom="paragraph">
                  <wp:posOffset>1282700</wp:posOffset>
                </wp:positionV>
                <wp:extent cx="1270" cy="19050"/>
                <wp:effectExtent l="0" t="0" r="0" b="0"/>
                <wp:wrapNone/>
                <wp:docPr id="663"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12448" id="Rectangle 604" o:spid="_x0000_s1026" style="position:absolute;margin-left:384.9pt;margin-top:101pt;width:.1pt;height: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" fillcolor="#9d1d37" stroked="f">
                <w10:wrap anchorx="page"/>
              </v:rect>
            </w:pict>
          </mc:Fallback>
        </mc:AlternateContent>
      </w:r>
      <w:r w:rsidR="009E791A">
        <w:t>The KGB blueprint had called for companies to be established abroad to ‘take part in all forms of information and inte</w:t>
      </w:r>
      <w:r w:rsidR="009E791A">
        <w:t xml:space="preserve">rmediary activity: traders, brokerages, service companies and representative offices’, of which ‘the shareholders would be the trusted custodians’. Most particularly, the </w:t>
      </w:r>
      <w:r w:rsidR="009E791A">
        <w:rPr>
          <w:spacing w:val="-4"/>
        </w:rPr>
        <w:t xml:space="preserve">memos </w:t>
      </w:r>
      <w:r w:rsidR="009E791A">
        <w:t>had indicated that such operations be based ‘in one of the capitalist countries</w:t>
      </w:r>
      <w:r w:rsidR="009E791A">
        <w:t xml:space="preserve"> with a mild tax regime like </w:t>
      </w:r>
      <w:bookmarkStart w:id="1102" w:name="_bookmark1081"/>
      <w:bookmarkEnd w:id="1102"/>
      <w:r w:rsidR="009E791A">
        <w:t>Switzerland’.</w:t>
      </w:r>
      <w:r w:rsidR="009E791A">
        <w:rPr>
          <w:spacing w:val="-16"/>
        </w:rPr>
        <w:t xml:space="preserve"> </w:t>
      </w:r>
      <w:hyperlink w:anchor="_bookmark2854" w:history="1">
        <w:r w:rsidR="009E791A">
          <w:rPr>
            <w:b/>
            <w:color w:val="9D1D37"/>
          </w:rPr>
          <w:t>[</w:t>
        </w:r>
        <w:r w:rsidR="009E791A">
          <w:rPr>
            <w:b/>
            <w:color w:val="9D1D37"/>
            <w:u w:val="thick" w:color="9D1D37"/>
          </w:rPr>
          <w:t>73]</w:t>
        </w:r>
      </w:hyperlink>
    </w:p>
    <w:p w14:paraId="43878A2F" w14:textId="77777777" w:rsidR="002E52A5" w:rsidRDefault="009E791A">
      <w:pPr>
        <w:pStyle w:val="Corpsdetexte"/>
        <w:ind w:right="132" w:firstLine="300"/>
      </w:pPr>
      <w:r>
        <w:t xml:space="preserve">For </w:t>
      </w:r>
      <w:r>
        <w:rPr>
          <w:spacing w:val="-3"/>
        </w:rPr>
        <w:t xml:space="preserve">Putin’s </w:t>
      </w:r>
      <w:r>
        <w:t xml:space="preserve">men, it was only logical that the country’s biggest and most strategic cash </w:t>
      </w:r>
      <w:r>
        <w:rPr>
          <w:spacing w:val="-4"/>
        </w:rPr>
        <w:t xml:space="preserve">flow, </w:t>
      </w:r>
      <w:r>
        <w:t xml:space="preserve">from the oil trade, should be put in the hands of a close </w:t>
      </w:r>
      <w:r>
        <w:rPr>
          <w:spacing w:val="-4"/>
        </w:rPr>
        <w:t xml:space="preserve">ally. </w:t>
      </w:r>
      <w:r>
        <w:t xml:space="preserve">In their </w:t>
      </w:r>
      <w:r>
        <w:rPr>
          <w:spacing w:val="-4"/>
        </w:rPr>
        <w:t xml:space="preserve">view, </w:t>
      </w:r>
      <w:r>
        <w:t xml:space="preserve">the political challenge they believed Khodorkovsky had posed demonstrated the need for this. </w:t>
      </w:r>
      <w:r>
        <w:rPr>
          <w:spacing w:val="-8"/>
        </w:rPr>
        <w:t xml:space="preserve">‘You </w:t>
      </w:r>
      <w:r>
        <w:t xml:space="preserve">could say all [Gunvor’s] money is Putin’s,’ said Andrei </w:t>
      </w:r>
      <w:r>
        <w:rPr>
          <w:spacing w:val="-3"/>
        </w:rPr>
        <w:t xml:space="preserve">Pannikov, </w:t>
      </w:r>
      <w:r>
        <w:t xml:space="preserve">the former KGB officer who was one of </w:t>
      </w:r>
      <w:r>
        <w:rPr>
          <w:spacing w:val="-3"/>
        </w:rPr>
        <w:t xml:space="preserve">Timchenko’s </w:t>
      </w:r>
      <w:r>
        <w:t>first partners in the oil trade. ‘But it is much more complicated than that: if the market is in loyal hands, then this means control over prices. And it also means the profits do not go towards financing</w:t>
      </w:r>
    </w:p>
    <w:p w14:paraId="41CD1467" w14:textId="397400F2" w:rsidR="002E52A5" w:rsidRDefault="009811D2">
      <w:pPr>
        <w:pStyle w:val="Corpsdetexte"/>
      </w:pPr>
      <w:r>
        <w:rPr>
          <w:noProof/>
        </w:rPr>
        <mc:AlternateContent>
          <mc:Choice Requires="wps">
            <w:drawing>
              <wp:anchor distT="0" distB="0" distL="114300" distR="114300" simplePos="0" relativeHeight="251673600" behindDoc="1" locked="0" layoutInCell="1" allowOverlap="1" wp14:anchorId="6CFEDD8E" wp14:editId="1D9D5FE1">
                <wp:simplePos x="0" y="0"/>
                <wp:positionH relativeFrom="page">
                  <wp:posOffset>1824990</wp:posOffset>
                </wp:positionH>
                <wp:positionV relativeFrom="paragraph">
                  <wp:posOffset>187325</wp:posOffset>
                </wp:positionV>
                <wp:extent cx="1270" cy="19050"/>
                <wp:effectExtent l="0" t="0" r="0" b="0"/>
                <wp:wrapNone/>
                <wp:docPr id="662"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CF80B" id="Rectangle 603" o:spid="_x0000_s1026" style="position:absolute;margin-left:143.7pt;margin-top:14.75pt;width:.1pt;height: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74624" behindDoc="1" locked="0" layoutInCell="1" allowOverlap="1" wp14:anchorId="08868614" wp14:editId="2C2E18FD">
                <wp:simplePos x="0" y="0"/>
                <wp:positionH relativeFrom="page">
                  <wp:posOffset>2306955</wp:posOffset>
                </wp:positionH>
                <wp:positionV relativeFrom="paragraph">
                  <wp:posOffset>406400</wp:posOffset>
                </wp:positionV>
                <wp:extent cx="1270" cy="19050"/>
                <wp:effectExtent l="0" t="0" r="0" b="0"/>
                <wp:wrapNone/>
                <wp:docPr id="661"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D8CF5" id="Rectangle 602" o:spid="_x0000_s1026" style="position:absolute;margin-left:181.65pt;margin-top:32pt;width:.1pt;height: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" fillcolor="#9d1d37" stroked="f">
                <w10:wrap anchorx="page"/>
              </v:rect>
            </w:pict>
          </mc:Fallback>
        </mc:AlternateContent>
      </w:r>
      <w:bookmarkStart w:id="1103" w:name="_bookmark1082"/>
      <w:bookmarkEnd w:id="1103"/>
      <w:r w:rsidR="009E791A">
        <w:t xml:space="preserve">terrorism.’ </w:t>
      </w:r>
      <w:hyperlink w:anchor="_bookmark2855" w:history="1">
        <w:r w:rsidR="009E791A">
          <w:rPr>
            <w:b/>
            <w:color w:val="9D1D37"/>
          </w:rPr>
          <w:t>[</w:t>
        </w:r>
        <w:r w:rsidR="009E791A">
          <w:rPr>
            <w:b/>
            <w:color w:val="9D1D37"/>
            <w:u w:val="thick" w:color="9D1D37"/>
          </w:rPr>
          <w:t>74]</w:t>
        </w:r>
      </w:hyperlink>
      <w:r w:rsidR="009E791A">
        <w:rPr>
          <w:b/>
          <w:color w:val="9D1D37"/>
        </w:rPr>
        <w:t xml:space="preserve"> </w:t>
      </w:r>
      <w:r w:rsidR="009E791A">
        <w:t xml:space="preserve">Pannikov was a pioneer in operating through the Western financial </w:t>
      </w:r>
      <w:bookmarkStart w:id="1104" w:name="_bookmark1083"/>
      <w:bookmarkEnd w:id="1104"/>
      <w:r w:rsidR="009E791A">
        <w:t xml:space="preserve">system. </w:t>
      </w:r>
      <w:hyperlink w:anchor="_bookmark2856" w:history="1">
        <w:r w:rsidR="009E791A">
          <w:rPr>
            <w:b/>
            <w:color w:val="9D1D37"/>
          </w:rPr>
          <w:t>[</w:t>
        </w:r>
        <w:r w:rsidR="009E791A">
          <w:rPr>
            <w:b/>
            <w:color w:val="9D1D37"/>
            <w:u w:val="thick" w:color="9D1D37"/>
          </w:rPr>
          <w:t>75]</w:t>
        </w:r>
      </w:hyperlink>
      <w:r w:rsidR="009E791A">
        <w:rPr>
          <w:b/>
          <w:color w:val="9D1D37"/>
        </w:rPr>
        <w:t xml:space="preserve"> </w:t>
      </w:r>
      <w:r w:rsidR="009E791A">
        <w:t>In the eighties he’d studied offshore finance at the Soviet Academy for Foreign Trade just as</w:t>
      </w:r>
      <w:r w:rsidR="009E791A">
        <w:t xml:space="preserve"> the KGB began preparations for a new phase in its struggle against the West.</w:t>
      </w:r>
    </w:p>
    <w:p w14:paraId="73947966" w14:textId="77777777" w:rsidR="002E52A5" w:rsidRDefault="009E791A">
      <w:pPr>
        <w:pStyle w:val="Corpsdetexte"/>
        <w:ind w:right="130" w:firstLine="300"/>
      </w:pPr>
      <w:r>
        <w:t>The off-book system originally proposed by the KGB appeared to be being put into operation under Putin, and it bypassed the usual systems of modern-day state accounting such as a</w:t>
      </w:r>
      <w:r>
        <w:t xml:space="preserve"> federal budget, in which spending on intelligence, elections, the legal system and politics is approved by parliament. Instead, vast slush funds were being created, where the lack of any transparency or accountability suited a regime intent on authoritari</w:t>
      </w:r>
      <w:r>
        <w:t>an rule and on restoring Russia’s geopolitical might.</w:t>
      </w:r>
    </w:p>
    <w:p w14:paraId="220230EC" w14:textId="4B0A6F9E" w:rsidR="002E52A5" w:rsidRDefault="009811D2">
      <w:pPr>
        <w:pStyle w:val="Corpsdetexte"/>
        <w:ind w:right="180" w:firstLine="300"/>
        <w:rPr>
          <w:b/>
        </w:rPr>
      </w:pPr>
      <w:r>
        <w:rPr>
          <w:noProof/>
        </w:rPr>
        <mc:AlternateContent>
          <mc:Choice Requires="wps">
            <w:drawing>
              <wp:anchor distT="0" distB="0" distL="114300" distR="114300" simplePos="0" relativeHeight="251675648" behindDoc="1" locked="0" layoutInCell="1" allowOverlap="1" wp14:anchorId="2BD2598D" wp14:editId="48AA5EFA">
                <wp:simplePos x="0" y="0"/>
                <wp:positionH relativeFrom="page">
                  <wp:posOffset>4385945</wp:posOffset>
                </wp:positionH>
                <wp:positionV relativeFrom="paragraph">
                  <wp:posOffset>844550</wp:posOffset>
                </wp:positionV>
                <wp:extent cx="1270" cy="19050"/>
                <wp:effectExtent l="0" t="0" r="0" b="0"/>
                <wp:wrapNone/>
                <wp:docPr id="660"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DED3F" id="Rectangle 601" o:spid="_x0000_s1026" style="position:absolute;margin-left:345.35pt;margin-top:66.5pt;width:.1pt;height: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76672" behindDoc="1" locked="0" layoutInCell="1" allowOverlap="1" wp14:anchorId="3FC2371C" wp14:editId="2DA99D60">
                <wp:simplePos x="0" y="0"/>
                <wp:positionH relativeFrom="page">
                  <wp:posOffset>2867025</wp:posOffset>
                </wp:positionH>
                <wp:positionV relativeFrom="paragraph">
                  <wp:posOffset>1282700</wp:posOffset>
                </wp:positionV>
                <wp:extent cx="1270" cy="19050"/>
                <wp:effectExtent l="0" t="0" r="0" b="0"/>
                <wp:wrapNone/>
                <wp:docPr id="659"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E86B" id="Rectangle 600" o:spid="_x0000_s1026" style="position:absolute;margin-left:225.75pt;margin-top:101pt;width:.1pt;height: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" fillcolor="#9d1d37" stroked="f">
                <w10:wrap anchorx="page"/>
              </v:rect>
            </w:pict>
          </mc:Fallback>
        </mc:AlternateContent>
      </w:r>
      <w:r w:rsidR="009E791A">
        <w:t xml:space="preserve">Jean Goutchkov grew up in a tight-knit White Russian community in Paris alongside another member of the Geneva group of money men. Serge de Pahlen, a tall, stooping man with thick commanding eyebrows </w:t>
      </w:r>
      <w:r w:rsidR="009E791A">
        <w:t xml:space="preserve">and a lofty forehead, had long been close to </w:t>
      </w:r>
      <w:bookmarkStart w:id="1105" w:name="_bookmark1084"/>
      <w:bookmarkEnd w:id="1105"/>
      <w:r w:rsidR="009E791A">
        <w:t xml:space="preserve">Putin. </w:t>
      </w:r>
      <w:hyperlink w:anchor="_bookmark2857" w:history="1">
        <w:r w:rsidR="009E791A">
          <w:rPr>
            <w:b/>
            <w:color w:val="9D1D37"/>
          </w:rPr>
          <w:t>[</w:t>
        </w:r>
        <w:r w:rsidR="009E791A">
          <w:rPr>
            <w:b/>
            <w:color w:val="9D1D37"/>
            <w:u w:val="thick" w:color="9D1D37"/>
          </w:rPr>
          <w:t>76]</w:t>
        </w:r>
      </w:hyperlink>
      <w:r w:rsidR="009E791A">
        <w:rPr>
          <w:b/>
          <w:color w:val="9D1D37"/>
        </w:rPr>
        <w:t xml:space="preserve"> </w:t>
      </w:r>
      <w:r w:rsidR="009E791A">
        <w:t xml:space="preserve">‘De Pahlen is one of the closest friends of Putin. He is from one of the noblest families of Russia,’ said a Geneva </w:t>
      </w:r>
      <w:bookmarkStart w:id="1106" w:name="_bookmark1085"/>
      <w:bookmarkEnd w:id="1106"/>
      <w:r w:rsidR="009E791A">
        <w:t xml:space="preserve">associate. </w:t>
      </w:r>
      <w:hyperlink w:anchor="_bookmark2858" w:history="1">
        <w:r w:rsidR="009E791A">
          <w:rPr>
            <w:b/>
            <w:color w:val="9D1D37"/>
          </w:rPr>
          <w:t>[</w:t>
        </w:r>
        <w:r w:rsidR="009E791A">
          <w:rPr>
            <w:b/>
            <w:color w:val="9D1D37"/>
            <w:u w:val="thick" w:color="9D1D37"/>
          </w:rPr>
          <w:t>77]</w:t>
        </w:r>
      </w:hyperlink>
    </w:p>
    <w:p w14:paraId="491B92BE" w14:textId="507F7979" w:rsidR="002E52A5" w:rsidRDefault="009811D2">
      <w:pPr>
        <w:pStyle w:val="Corpsdetexte"/>
        <w:spacing w:before="1"/>
        <w:ind w:firstLine="300"/>
      </w:pPr>
      <w:r>
        <w:rPr>
          <w:noProof/>
        </w:rPr>
        <mc:AlternateContent>
          <mc:Choice Requires="wps">
            <w:drawing>
              <wp:anchor distT="0" distB="0" distL="114300" distR="114300" simplePos="0" relativeHeight="251677696" behindDoc="1" locked="0" layoutInCell="1" allowOverlap="1" wp14:anchorId="18C9128D" wp14:editId="778F5366">
                <wp:simplePos x="0" y="0"/>
                <wp:positionH relativeFrom="page">
                  <wp:posOffset>5031740</wp:posOffset>
                </wp:positionH>
                <wp:positionV relativeFrom="paragraph">
                  <wp:posOffset>407035</wp:posOffset>
                </wp:positionV>
                <wp:extent cx="1270" cy="19050"/>
                <wp:effectExtent l="0" t="0" r="0" b="0"/>
                <wp:wrapNone/>
                <wp:docPr id="658"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DB4BA" id="Rectangle 599" o:spid="_x0000_s1026" style="position:absolute;margin-left:396.2pt;margin-top:32.05pt;width:.1pt;height: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TK/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t/MqVVW9NSk&#10;z2SbsK1RbL5c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" fillcolor="#9d1d37" stroked="f">
                <w10:wrap anchorx="page"/>
              </v:rect>
            </w:pict>
          </mc:Fallback>
        </mc:AlternateContent>
      </w:r>
      <w:r w:rsidR="009E791A">
        <w:t xml:space="preserve">When Goutchkov’s grandfather settled in Paris after joining the hundreds of thousands fleeing the 1917 Bolshevik </w:t>
      </w:r>
      <w:bookmarkStart w:id="1107" w:name="_bookmark1086"/>
      <w:bookmarkEnd w:id="1107"/>
      <w:r w:rsidR="009E791A">
        <w:t xml:space="preserve">Revolution, </w:t>
      </w:r>
      <w:hyperlink w:anchor="_bookmark2859" w:history="1">
        <w:r w:rsidR="009E791A">
          <w:rPr>
            <w:b/>
            <w:color w:val="9D1D37"/>
          </w:rPr>
          <w:t>[</w:t>
        </w:r>
        <w:r w:rsidR="009E791A">
          <w:rPr>
            <w:b/>
            <w:color w:val="9D1D37"/>
            <w:u w:val="thick" w:color="9D1D37"/>
          </w:rPr>
          <w:t>78]</w:t>
        </w:r>
      </w:hyperlink>
      <w:r w:rsidR="009E791A">
        <w:rPr>
          <w:b/>
          <w:color w:val="9D1D37"/>
        </w:rPr>
        <w:t xml:space="preserve"> </w:t>
      </w:r>
      <w:r w:rsidR="009E791A">
        <w:t>his family and de Pahlen’s had lived as part of a close diaspora bound by grief at losing the</w:t>
      </w:r>
      <w:r w:rsidR="009E791A">
        <w:t>ir empire, and by their devotion to Russian culture and the Orthodox Church.</w:t>
      </w:r>
    </w:p>
    <w:p w14:paraId="41D96807" w14:textId="77777777" w:rsidR="002E52A5" w:rsidRDefault="002E52A5">
      <w:pPr>
        <w:sectPr w:rsidR="002E52A5">
          <w:headerReference w:type="default" r:id="rId314"/>
          <w:pgSz w:w="12240" w:h="15840"/>
          <w:pgMar w:top="1360" w:right="1420" w:bottom="280" w:left="1420" w:header="0" w:footer="0" w:gutter="0"/>
          <w:cols w:space="720"/>
        </w:sectPr>
      </w:pPr>
    </w:p>
    <w:p w14:paraId="4C78A8B0" w14:textId="77777777" w:rsidR="002E52A5" w:rsidRDefault="009E791A">
      <w:pPr>
        <w:pStyle w:val="Corpsdetexte"/>
        <w:spacing w:before="70"/>
        <w:ind w:right="179"/>
      </w:pPr>
      <w:r>
        <w:t>For the most part, the White Russians in Paris lived very modestly: the city was filled with tales of grand dukes and princes driving taxis or waiting on tables. I</w:t>
      </w:r>
      <w:r>
        <w:t>t was a community that was always riven by intrigue, double agents and plots. While many continued to rail against the Bolsheviks, and attempted to organise opposition cells from abroad, others had taken to informing on their compatriots. The Soviet secret</w:t>
      </w:r>
      <w:r>
        <w:t xml:space="preserve"> services had long sought to infiltrate the White Russian diaspora – firstly to penetrate the opposition movements, and then to recruit agents to further their own power. For those they recruited, it was a source of much-needed cash, and for some, a window</w:t>
      </w:r>
      <w:r>
        <w:t xml:space="preserve"> to a Russian empire they still believed in, no matter who had taken the reins of power.</w:t>
      </w:r>
    </w:p>
    <w:p w14:paraId="4BEC411A" w14:textId="77777777" w:rsidR="002E52A5" w:rsidRDefault="009E791A">
      <w:pPr>
        <w:pStyle w:val="Corpsdetexte"/>
        <w:ind w:right="120" w:firstLine="300"/>
      </w:pPr>
      <w:r>
        <w:t>According to a former senior Russian foreign-intelligence officer, Serge de Pahlen and Alexander Trubetskoy, the son of a White Russian prince, were among the imperial</w:t>
      </w:r>
      <w:r>
        <w:t xml:space="preserve"> believers recruited by the KGB in the eighties.</w:t>
      </w:r>
    </w:p>
    <w:p w14:paraId="418A6221" w14:textId="2B80D94C" w:rsidR="002E52A5" w:rsidRDefault="009811D2">
      <w:pPr>
        <w:pStyle w:val="Corpsdetexte"/>
        <w:ind w:right="146" w:firstLine="60"/>
      </w:pPr>
      <w:r>
        <w:rPr>
          <w:noProof/>
        </w:rPr>
        <mc:AlternateContent>
          <mc:Choice Requires="wps">
            <w:drawing>
              <wp:anchor distT="0" distB="0" distL="114300" distR="114300" simplePos="0" relativeHeight="251678720" behindDoc="1" locked="0" layoutInCell="1" allowOverlap="1" wp14:anchorId="74D97BD8" wp14:editId="077841CC">
                <wp:simplePos x="0" y="0"/>
                <wp:positionH relativeFrom="page">
                  <wp:posOffset>1016000</wp:posOffset>
                </wp:positionH>
                <wp:positionV relativeFrom="paragraph">
                  <wp:posOffset>187325</wp:posOffset>
                </wp:positionV>
                <wp:extent cx="1270" cy="19050"/>
                <wp:effectExtent l="0" t="0" r="0" b="0"/>
                <wp:wrapNone/>
                <wp:docPr id="657"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31E37" id="Rectangle 598" o:spid="_x0000_s1026" style="position:absolute;margin-left:80pt;margin-top:14.75pt;width:.1pt;height: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nn/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MF5xZ0VOT&#10;PpNtwrZGsfnyN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DMkAnn/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79744" behindDoc="1" locked="0" layoutInCell="1" allowOverlap="1" wp14:anchorId="5670F864" wp14:editId="0CBA7F51">
                <wp:simplePos x="0" y="0"/>
                <wp:positionH relativeFrom="page">
                  <wp:posOffset>6169660</wp:posOffset>
                </wp:positionH>
                <wp:positionV relativeFrom="paragraph">
                  <wp:posOffset>625475</wp:posOffset>
                </wp:positionV>
                <wp:extent cx="1270" cy="19050"/>
                <wp:effectExtent l="0" t="0" r="0" b="0"/>
                <wp:wrapNone/>
                <wp:docPr id="656"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CE9A0" id="Rectangle 597" o:spid="_x0000_s1026" style="position:absolute;margin-left:485.8pt;margin-top:49.25pt;width:.1pt;height: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80768" behindDoc="1" locked="0" layoutInCell="1" allowOverlap="1" wp14:anchorId="46F5F5F6" wp14:editId="5B533041">
                <wp:simplePos x="0" y="0"/>
                <wp:positionH relativeFrom="page">
                  <wp:posOffset>2786380</wp:posOffset>
                </wp:positionH>
                <wp:positionV relativeFrom="paragraph">
                  <wp:posOffset>2378075</wp:posOffset>
                </wp:positionV>
                <wp:extent cx="1270" cy="19050"/>
                <wp:effectExtent l="0" t="0" r="0" b="0"/>
                <wp:wrapNone/>
                <wp:docPr id="655"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979F5" id="Rectangle 596" o:spid="_x0000_s1026" style="position:absolute;margin-left:219.4pt;margin-top:187.25pt;width:.1pt;height: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Ku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681792" behindDoc="1" locked="0" layoutInCell="1" allowOverlap="1" wp14:anchorId="64E9ABD7" wp14:editId="1449081F">
                <wp:simplePos x="0" y="0"/>
                <wp:positionH relativeFrom="page">
                  <wp:posOffset>2407285</wp:posOffset>
                </wp:positionH>
                <wp:positionV relativeFrom="paragraph">
                  <wp:posOffset>3035300</wp:posOffset>
                </wp:positionV>
                <wp:extent cx="1270" cy="19050"/>
                <wp:effectExtent l="0" t="0" r="0" b="0"/>
                <wp:wrapNone/>
                <wp:docPr id="654"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723EF" id="Rectangle 595" o:spid="_x0000_s1026" style="position:absolute;margin-left:189.55pt;margin-top:239pt;width:.1pt;height: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d/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t/MZ5xZ0VOT&#10;PpNtwrZGsflyHi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82816" behindDoc="1" locked="0" layoutInCell="1" allowOverlap="1" wp14:anchorId="73725043" wp14:editId="1C5CD927">
                <wp:simplePos x="0" y="0"/>
                <wp:positionH relativeFrom="page">
                  <wp:posOffset>4878070</wp:posOffset>
                </wp:positionH>
                <wp:positionV relativeFrom="paragraph">
                  <wp:posOffset>3473450</wp:posOffset>
                </wp:positionV>
                <wp:extent cx="1270" cy="19050"/>
                <wp:effectExtent l="0" t="0" r="0" b="0"/>
                <wp:wrapNone/>
                <wp:docPr id="653"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9A739" id="Rectangle 594" o:spid="_x0000_s1026" style="position:absolute;margin-left:384.1pt;margin-top:273.5pt;width:.1pt;height: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y/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d33BmRU9N&#10;+ky2CdsaxebLW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83840" behindDoc="1" locked="0" layoutInCell="1" allowOverlap="1" wp14:anchorId="037E0F88" wp14:editId="60701AFC">
                <wp:simplePos x="0" y="0"/>
                <wp:positionH relativeFrom="page">
                  <wp:posOffset>4564380</wp:posOffset>
                </wp:positionH>
                <wp:positionV relativeFrom="paragraph">
                  <wp:posOffset>3911600</wp:posOffset>
                </wp:positionV>
                <wp:extent cx="1270" cy="19050"/>
                <wp:effectExtent l="0" t="0" r="0" b="0"/>
                <wp:wrapNone/>
                <wp:docPr id="652"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3471A" id="Rectangle 593" o:spid="_x0000_s1026" style="position:absolute;margin-left:359.4pt;margin-top:308pt;width:.1pt;height: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W/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dTzmzoqcm&#10;fSbbhG2NYvPlT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" fillcolor="#9d1d37" stroked="f">
                <w10:wrap anchorx="page"/>
              </v:rect>
            </w:pict>
          </mc:Fallback>
        </mc:AlternateContent>
      </w:r>
      <w:bookmarkStart w:id="1108" w:name="_bookmark1087"/>
      <w:bookmarkEnd w:id="1108"/>
      <w:r w:rsidR="009E791A">
        <w:fldChar w:fldCharType="begin"/>
      </w:r>
      <w:r w:rsidR="009E791A">
        <w:instrText xml:space="preserve"> HYPERLINK \l "_bookmark2860" </w:instrText>
      </w:r>
      <w:r w:rsidR="009E791A">
        <w:fldChar w:fldCharType="separate"/>
      </w:r>
      <w:r w:rsidR="009E791A">
        <w:rPr>
          <w:b/>
          <w:color w:val="9D1D37"/>
        </w:rPr>
        <w:t>[</w:t>
      </w:r>
      <w:r w:rsidR="009E791A">
        <w:rPr>
          <w:b/>
          <w:color w:val="9D1D37"/>
          <w:u w:val="thick" w:color="9D1D37"/>
        </w:rPr>
        <w:t>79]</w:t>
      </w:r>
      <w:r w:rsidR="009E791A">
        <w:rPr>
          <w:b/>
          <w:color w:val="9D1D37"/>
          <w:u w:val="thick" w:color="9D1D37"/>
        </w:rPr>
        <w:fldChar w:fldCharType="end"/>
      </w:r>
      <w:r w:rsidR="009E791A">
        <w:rPr>
          <w:b/>
          <w:color w:val="9D1D37"/>
        </w:rPr>
        <w:t xml:space="preserve"> </w:t>
      </w:r>
      <w:r w:rsidR="009E791A">
        <w:t xml:space="preserve">They became been part of a network run by Igor Shchegolev, later </w:t>
      </w:r>
      <w:r w:rsidR="009E791A">
        <w:rPr>
          <w:spacing w:val="-3"/>
        </w:rPr>
        <w:t xml:space="preserve">Putin’s </w:t>
      </w:r>
      <w:r w:rsidR="009E791A">
        <w:t>communications minister, who at the time served undercover for the KGB as Paris correspond</w:t>
      </w:r>
      <w:r w:rsidR="009E791A">
        <w:t xml:space="preserve">ent of the Soviet state news agency </w:t>
      </w:r>
      <w:r w:rsidR="009E791A">
        <w:rPr>
          <w:spacing w:val="-5"/>
        </w:rPr>
        <w:t>T</w:t>
      </w:r>
      <w:bookmarkStart w:id="1109" w:name="_bookmark1088"/>
      <w:bookmarkEnd w:id="1109"/>
      <w:r w:rsidR="009E791A">
        <w:rPr>
          <w:spacing w:val="-5"/>
        </w:rPr>
        <w:t xml:space="preserve">ASS. </w:t>
      </w:r>
      <w:hyperlink w:anchor="_bookmark2861" w:history="1">
        <w:r w:rsidR="009E791A">
          <w:rPr>
            <w:b/>
            <w:color w:val="9D1D37"/>
          </w:rPr>
          <w:t>[</w:t>
        </w:r>
        <w:r w:rsidR="009E791A">
          <w:rPr>
            <w:b/>
            <w:color w:val="9D1D37"/>
            <w:u w:val="thick" w:color="9D1D37"/>
          </w:rPr>
          <w:t>80]</w:t>
        </w:r>
      </w:hyperlink>
      <w:r w:rsidR="009E791A">
        <w:rPr>
          <w:b/>
          <w:color w:val="9D1D37"/>
        </w:rPr>
        <w:t xml:space="preserve"> </w:t>
      </w:r>
      <w:r w:rsidR="009E791A">
        <w:t xml:space="preserve">At a time when the smuggling of embargoed technology was at its height, Trubetskoy worked at Thomson, a semiconductor and microelectronics </w:t>
      </w:r>
      <w:r w:rsidR="009E791A">
        <w:rPr>
          <w:spacing w:val="-4"/>
        </w:rPr>
        <w:t xml:space="preserve">firm </w:t>
      </w:r>
      <w:r w:rsidR="009E791A">
        <w:t xml:space="preserve">that had long been infiltrated by Soviet agents. De Pahlen, meanwhile, shuttled between Paris and Moscow for a French company supplying </w:t>
      </w:r>
      <w:r w:rsidR="009E791A">
        <w:rPr>
          <w:spacing w:val="-3"/>
        </w:rPr>
        <w:t xml:space="preserve">Soviet </w:t>
      </w:r>
      <w:r w:rsidR="009E791A">
        <w:t xml:space="preserve">oil refineries with equipment, part of the network of friendly firms that appeared to help fund Soviet influence </w:t>
      </w:r>
      <w:r w:rsidR="009E791A">
        <w:t xml:space="preserve">operations. In 1981 he made an invaluable connection when he married Margherita Agnelli, daughter of the head of the Fiat </w:t>
      </w:r>
      <w:r w:rsidR="009E791A">
        <w:rPr>
          <w:spacing w:val="-3"/>
        </w:rPr>
        <w:t>family</w:t>
      </w:r>
      <w:bookmarkStart w:id="1110" w:name="_bookmark1089"/>
      <w:bookmarkEnd w:id="1110"/>
      <w:r w:rsidR="009E791A">
        <w:rPr>
          <w:spacing w:val="-3"/>
        </w:rPr>
        <w:t xml:space="preserve">, </w:t>
      </w:r>
      <w:hyperlink w:anchor="_bookmark2862" w:history="1">
        <w:r w:rsidR="009E791A">
          <w:rPr>
            <w:b/>
            <w:color w:val="9D1D37"/>
          </w:rPr>
          <w:t>[</w:t>
        </w:r>
        <w:r w:rsidR="009E791A">
          <w:rPr>
            <w:b/>
            <w:color w:val="9D1D37"/>
            <w:u w:val="thick" w:color="9D1D37"/>
          </w:rPr>
          <w:t>81]</w:t>
        </w:r>
      </w:hyperlink>
      <w:r w:rsidR="009E791A">
        <w:rPr>
          <w:b/>
          <w:color w:val="9D1D37"/>
        </w:rPr>
        <w:t xml:space="preserve"> </w:t>
      </w:r>
      <w:r w:rsidR="009E791A">
        <w:t xml:space="preserve">and was promptly made </w:t>
      </w:r>
      <w:r w:rsidR="009E791A">
        <w:rPr>
          <w:spacing w:val="-3"/>
        </w:rPr>
        <w:t xml:space="preserve">Fiat’s </w:t>
      </w:r>
      <w:r w:rsidR="009E791A">
        <w:t xml:space="preserve">vice president for international relations. From there, he </w:t>
      </w:r>
      <w:r w:rsidR="009E791A">
        <w:t xml:space="preserve">continued to pay frequent visits to </w:t>
      </w:r>
      <w:r w:rsidR="009E791A">
        <w:rPr>
          <w:spacing w:val="-3"/>
        </w:rPr>
        <w:t xml:space="preserve">Moscow, </w:t>
      </w:r>
      <w:r w:rsidR="009E791A">
        <w:t xml:space="preserve">hobnobbing with Party bigwigs and foreign bankers supporting the Soviet </w:t>
      </w:r>
      <w:bookmarkStart w:id="1111" w:name="_bookmark1090"/>
      <w:bookmarkEnd w:id="1111"/>
      <w:r w:rsidR="009E791A">
        <w:t xml:space="preserve">regime. </w:t>
      </w:r>
      <w:hyperlink w:anchor="_bookmark2863" w:history="1">
        <w:r w:rsidR="009E791A">
          <w:rPr>
            <w:b/>
            <w:color w:val="9D1D37"/>
          </w:rPr>
          <w:t>[</w:t>
        </w:r>
        <w:r w:rsidR="009E791A">
          <w:rPr>
            <w:b/>
            <w:color w:val="9D1D37"/>
            <w:u w:val="thick" w:color="9D1D37"/>
          </w:rPr>
          <w:t>82]</w:t>
        </w:r>
      </w:hyperlink>
      <w:r w:rsidR="009E791A">
        <w:rPr>
          <w:b/>
          <w:color w:val="9D1D37"/>
        </w:rPr>
        <w:t xml:space="preserve"> </w:t>
      </w:r>
      <w:r w:rsidR="009E791A">
        <w:t>Fiat had always been a key Soviet partner, and according to two former KGB intermediaries it b</w:t>
      </w:r>
      <w:r w:rsidR="009E791A">
        <w:t xml:space="preserve">ecame a supplier of dual- use technology through a myriad of friendly </w:t>
      </w:r>
      <w:bookmarkStart w:id="1112" w:name="_bookmark1091"/>
      <w:bookmarkEnd w:id="1112"/>
      <w:r w:rsidR="009E791A">
        <w:t xml:space="preserve">firms. </w:t>
      </w:r>
      <w:hyperlink w:anchor="_bookmark2864" w:history="1">
        <w:r w:rsidR="009E791A">
          <w:rPr>
            <w:b/>
            <w:color w:val="9D1D37"/>
          </w:rPr>
          <w:t>[</w:t>
        </w:r>
        <w:r w:rsidR="009E791A">
          <w:rPr>
            <w:b/>
            <w:color w:val="9D1D37"/>
            <w:u w:val="thick" w:color="9D1D37"/>
          </w:rPr>
          <w:t>83]</w:t>
        </w:r>
      </w:hyperlink>
      <w:r w:rsidR="009E791A">
        <w:rPr>
          <w:b/>
          <w:color w:val="9D1D37"/>
        </w:rPr>
        <w:t xml:space="preserve"> </w:t>
      </w:r>
      <w:r w:rsidR="009E791A">
        <w:t xml:space="preserve">Meanwhile, Goutchkov was working in </w:t>
      </w:r>
      <w:r w:rsidR="009E791A">
        <w:rPr>
          <w:spacing w:val="-3"/>
        </w:rPr>
        <w:t xml:space="preserve">Moscow, </w:t>
      </w:r>
      <w:r w:rsidR="009E791A">
        <w:t xml:space="preserve">overseeing a group of French banks providing financing for the Soviet oil </w:t>
      </w:r>
      <w:r w:rsidR="009E791A">
        <w:rPr>
          <w:spacing w:val="-3"/>
        </w:rPr>
        <w:t>industry</w:t>
      </w:r>
      <w:bookmarkStart w:id="1113" w:name="_bookmark1092"/>
      <w:bookmarkEnd w:id="1113"/>
      <w:r w:rsidR="009E791A">
        <w:rPr>
          <w:spacing w:val="-3"/>
        </w:rPr>
        <w:t xml:space="preserve">. </w:t>
      </w:r>
      <w:hyperlink w:anchor="_bookmark2865" w:history="1">
        <w:r w:rsidR="009E791A">
          <w:rPr>
            <w:b/>
            <w:color w:val="9D1D37"/>
          </w:rPr>
          <w:t>[</w:t>
        </w:r>
        <w:r w:rsidR="009E791A">
          <w:rPr>
            <w:b/>
            <w:color w:val="9D1D37"/>
            <w:u w:val="thick" w:color="9D1D37"/>
          </w:rPr>
          <w:t>84]</w:t>
        </w:r>
      </w:hyperlink>
      <w:r w:rsidR="009E791A">
        <w:rPr>
          <w:b/>
          <w:color w:val="9D1D37"/>
        </w:rPr>
        <w:t xml:space="preserve"> </w:t>
      </w:r>
      <w:r w:rsidR="009E791A">
        <w:t>The two men were part of a network of operatives assisting the Soviet regime.</w:t>
      </w:r>
    </w:p>
    <w:p w14:paraId="74E3641A" w14:textId="1736A5A1" w:rsidR="002E52A5" w:rsidRDefault="009811D2">
      <w:pPr>
        <w:pStyle w:val="Corpsdetexte"/>
        <w:spacing w:before="1"/>
        <w:ind w:right="395" w:firstLine="300"/>
      </w:pPr>
      <w:r>
        <w:rPr>
          <w:noProof/>
        </w:rPr>
        <mc:AlternateContent>
          <mc:Choice Requires="wps">
            <w:drawing>
              <wp:anchor distT="0" distB="0" distL="114300" distR="114300" simplePos="0" relativeHeight="251684864" behindDoc="1" locked="0" layoutInCell="1" allowOverlap="1" wp14:anchorId="16268B2F" wp14:editId="585A31D5">
                <wp:simplePos x="0" y="0"/>
                <wp:positionH relativeFrom="page">
                  <wp:posOffset>5674360</wp:posOffset>
                </wp:positionH>
                <wp:positionV relativeFrom="paragraph">
                  <wp:posOffset>626110</wp:posOffset>
                </wp:positionV>
                <wp:extent cx="1270" cy="19050"/>
                <wp:effectExtent l="0" t="0" r="0" b="0"/>
                <wp:wrapNone/>
                <wp:docPr id="651"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A09A7" id="Rectangle 592" o:spid="_x0000_s1026" style="position:absolute;margin-left:446.8pt;margin-top:49.3pt;width:.1pt;height: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QV/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t/MC86s6KlJ&#10;n8k2YVuj2Hw5j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" fillcolor="#9d1d37" stroked="f">
                <w10:wrap anchorx="page"/>
              </v:rect>
            </w:pict>
          </mc:Fallback>
        </mc:AlternateContent>
      </w:r>
      <w:r w:rsidR="009E791A">
        <w:t>De Pahlen first met Vladimir Putin in November 1991, when Putin was St Petersburg’s deputy mayor and de Pahlen helped organise the return of the last he</w:t>
      </w:r>
      <w:r w:rsidR="009E791A">
        <w:t xml:space="preserve">ir of the tsars, the Grand Duke Vladimir, to </w:t>
      </w:r>
      <w:bookmarkStart w:id="1114" w:name="_bookmark1093"/>
      <w:bookmarkEnd w:id="1114"/>
      <w:r w:rsidR="009E791A">
        <w:t xml:space="preserve">Russia. </w:t>
      </w:r>
      <w:hyperlink w:anchor="_bookmark2866" w:history="1">
        <w:r w:rsidR="009E791A">
          <w:rPr>
            <w:b/>
            <w:color w:val="9D1D37"/>
          </w:rPr>
          <w:t>[</w:t>
        </w:r>
        <w:r w:rsidR="009E791A">
          <w:rPr>
            <w:b/>
            <w:color w:val="9D1D37"/>
            <w:u w:val="thick" w:color="9D1D37"/>
          </w:rPr>
          <w:t>85]</w:t>
        </w:r>
      </w:hyperlink>
      <w:r w:rsidR="009E791A">
        <w:rPr>
          <w:b/>
          <w:color w:val="9D1D37"/>
        </w:rPr>
        <w:t xml:space="preserve"> </w:t>
      </w:r>
      <w:r w:rsidR="009E791A">
        <w:t>He already knew St Petersburg’s mayor Anatoly Sobchak through the White</w:t>
      </w:r>
    </w:p>
    <w:p w14:paraId="52842AA9" w14:textId="77777777" w:rsidR="002E52A5" w:rsidRDefault="002E52A5">
      <w:pPr>
        <w:sectPr w:rsidR="002E52A5">
          <w:headerReference w:type="default" r:id="rId315"/>
          <w:pgSz w:w="12240" w:h="15840"/>
          <w:pgMar w:top="1360" w:right="1420" w:bottom="280" w:left="1420" w:header="0" w:footer="0" w:gutter="0"/>
          <w:cols w:space="720"/>
        </w:sectPr>
      </w:pPr>
    </w:p>
    <w:p w14:paraId="336580EB" w14:textId="10451BEB" w:rsidR="002E52A5" w:rsidRDefault="009811D2">
      <w:pPr>
        <w:pStyle w:val="Corpsdetexte"/>
        <w:spacing w:before="70"/>
        <w:ind w:right="138"/>
      </w:pPr>
      <w:r>
        <w:rPr>
          <w:noProof/>
        </w:rPr>
        <mc:AlternateContent>
          <mc:Choice Requires="wps">
            <w:drawing>
              <wp:anchor distT="0" distB="0" distL="114300" distR="114300" simplePos="0" relativeHeight="251685888" behindDoc="1" locked="0" layoutInCell="1" allowOverlap="1" wp14:anchorId="5FB63515" wp14:editId="18DDCE6E">
                <wp:simplePos x="0" y="0"/>
                <wp:positionH relativeFrom="page">
                  <wp:posOffset>6116320</wp:posOffset>
                </wp:positionH>
                <wp:positionV relativeFrom="paragraph">
                  <wp:posOffset>669925</wp:posOffset>
                </wp:positionV>
                <wp:extent cx="1270" cy="19050"/>
                <wp:effectExtent l="0" t="0" r="0" b="0"/>
                <wp:wrapNone/>
                <wp:docPr id="650"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63D97" id="Rectangle 591" o:spid="_x0000_s1026" style="position:absolute;margin-left:481.6pt;margin-top:52.75pt;width:.1pt;height: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" fillcolor="#9d1d37" stroked="f">
                <w10:wrap anchorx="page"/>
              </v:rect>
            </w:pict>
          </mc:Fallback>
        </mc:AlternateContent>
      </w:r>
      <w:r w:rsidR="009E791A">
        <w:t>Russian community in Paris, and he and Putin struck an immediate rapport. De</w:t>
      </w:r>
      <w:r w:rsidR="009E791A">
        <w:t xml:space="preserve"> Pahlen ‘picked out Putin’, said another member of this imperial-minded group, Konstantin Malofeyev: ‘He said, “This guy thinks like </w:t>
      </w:r>
      <w:bookmarkStart w:id="1115" w:name="_bookmark1094"/>
      <w:bookmarkEnd w:id="1115"/>
      <w:r w:rsidR="009E791A">
        <w:t xml:space="preserve">us.”’ </w:t>
      </w:r>
      <w:hyperlink w:anchor="_bookmark2867" w:history="1">
        <w:r w:rsidR="009E791A">
          <w:rPr>
            <w:b/>
            <w:color w:val="9D1D37"/>
          </w:rPr>
          <w:t>[</w:t>
        </w:r>
        <w:r w:rsidR="009E791A">
          <w:rPr>
            <w:b/>
            <w:color w:val="9D1D37"/>
            <w:u w:val="thick" w:color="9D1D37"/>
          </w:rPr>
          <w:t>86]</w:t>
        </w:r>
      </w:hyperlink>
      <w:r w:rsidR="009E791A">
        <w:rPr>
          <w:b/>
          <w:color w:val="9D1D37"/>
        </w:rPr>
        <w:t xml:space="preserve"> </w:t>
      </w:r>
      <w:r w:rsidR="009E791A">
        <w:t xml:space="preserve">Neither of the two could think of Russia as anything other than a great </w:t>
      </w:r>
      <w:r w:rsidR="009E791A">
        <w:rPr>
          <w:spacing w:val="-3"/>
        </w:rPr>
        <w:t xml:space="preserve">power. </w:t>
      </w:r>
      <w:r w:rsidR="009E791A">
        <w:t xml:space="preserve">They were both shocked by the collapse of the </w:t>
      </w:r>
      <w:r w:rsidR="009E791A">
        <w:rPr>
          <w:spacing w:val="-3"/>
        </w:rPr>
        <w:t xml:space="preserve">country, </w:t>
      </w:r>
      <w:r w:rsidR="009E791A">
        <w:t xml:space="preserve">and the chaos that was unfurling after the failed August coup. They kept in close contact: whenever Putin was in Paris he would visit de Pahlen, and </w:t>
      </w:r>
      <w:r w:rsidR="009E791A">
        <w:rPr>
          <w:spacing w:val="-3"/>
        </w:rPr>
        <w:t xml:space="preserve">Sobchak </w:t>
      </w:r>
      <w:r w:rsidR="009E791A">
        <w:t>and his family remained close to him too.</w:t>
      </w:r>
    </w:p>
    <w:p w14:paraId="580F83F2" w14:textId="5C5EF102" w:rsidR="002E52A5" w:rsidRDefault="009811D2">
      <w:pPr>
        <w:pStyle w:val="Corpsdetexte"/>
        <w:ind w:right="171" w:firstLine="300"/>
      </w:pPr>
      <w:r>
        <w:rPr>
          <w:noProof/>
        </w:rPr>
        <mc:AlternateContent>
          <mc:Choice Requires="wps">
            <w:drawing>
              <wp:anchor distT="0" distB="0" distL="114300" distR="114300" simplePos="0" relativeHeight="251686912" behindDoc="1" locked="0" layoutInCell="1" allowOverlap="1" wp14:anchorId="6C1F4A82" wp14:editId="1B31B0F9">
                <wp:simplePos x="0" y="0"/>
                <wp:positionH relativeFrom="page">
                  <wp:posOffset>4406900</wp:posOffset>
                </wp:positionH>
                <wp:positionV relativeFrom="paragraph">
                  <wp:posOffset>625475</wp:posOffset>
                </wp:positionV>
                <wp:extent cx="1270" cy="19050"/>
                <wp:effectExtent l="0" t="0" r="0" b="0"/>
                <wp:wrapNone/>
                <wp:docPr id="649"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DA080" id="Rectangle 590" o:spid="_x0000_s1026" style="position:absolute;margin-left:347pt;margin-top:49.25pt;width:.1pt;height: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" fillcolor="#9d1d37" stroked="f">
                <w10:wrap anchorx="page"/>
              </v:rect>
            </w:pict>
          </mc:Fallback>
        </mc:AlternateContent>
      </w:r>
      <w:r w:rsidR="009E791A">
        <w:t xml:space="preserve">When Putin became president, de Pahlen immediately gave him his support. On the eve of his first meeting with his French counterpart Jacques Chirac, Putin turned to de Pahlen for </w:t>
      </w:r>
      <w:bookmarkStart w:id="1116" w:name="_bookmark1095"/>
      <w:bookmarkEnd w:id="1116"/>
      <w:r w:rsidR="009E791A">
        <w:t xml:space="preserve">advice. </w:t>
      </w:r>
      <w:hyperlink w:anchor="_bookmark2868" w:history="1">
        <w:r w:rsidR="009E791A">
          <w:rPr>
            <w:b/>
            <w:color w:val="9D1D37"/>
          </w:rPr>
          <w:t>[</w:t>
        </w:r>
        <w:r w:rsidR="009E791A">
          <w:rPr>
            <w:b/>
            <w:color w:val="9D1D37"/>
            <w:u w:val="thick" w:color="9D1D37"/>
          </w:rPr>
          <w:t>87]</w:t>
        </w:r>
      </w:hyperlink>
      <w:r w:rsidR="009E791A">
        <w:rPr>
          <w:b/>
          <w:color w:val="9D1D37"/>
        </w:rPr>
        <w:t xml:space="preserve"> </w:t>
      </w:r>
      <w:r w:rsidR="009E791A">
        <w:t>They dined together in a privat</w:t>
      </w:r>
      <w:r w:rsidR="009E791A">
        <w:t>e room in a Paris restaurant, where de Pahlen told him he should rule for thirty years, as long as Catherine the Great. It was the only way to restore order, he told him. It was the only way to restore Russia as a global power.</w:t>
      </w:r>
    </w:p>
    <w:p w14:paraId="6645CD2D" w14:textId="5D90965B" w:rsidR="002E52A5" w:rsidRDefault="009811D2">
      <w:pPr>
        <w:pStyle w:val="Corpsdetexte"/>
        <w:ind w:right="112" w:firstLine="300"/>
        <w:rPr>
          <w:b/>
        </w:rPr>
      </w:pPr>
      <w:r>
        <w:rPr>
          <w:noProof/>
        </w:rPr>
        <mc:AlternateContent>
          <mc:Choice Requires="wps">
            <w:drawing>
              <wp:anchor distT="0" distB="0" distL="114300" distR="114300" simplePos="0" relativeHeight="251687936" behindDoc="1" locked="0" layoutInCell="1" allowOverlap="1" wp14:anchorId="077A3BF1" wp14:editId="456C0F37">
                <wp:simplePos x="0" y="0"/>
                <wp:positionH relativeFrom="page">
                  <wp:posOffset>3724275</wp:posOffset>
                </wp:positionH>
                <wp:positionV relativeFrom="paragraph">
                  <wp:posOffset>3035300</wp:posOffset>
                </wp:positionV>
                <wp:extent cx="1270" cy="19050"/>
                <wp:effectExtent l="0" t="0" r="0" b="0"/>
                <wp:wrapNone/>
                <wp:docPr id="648"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BB8F8" id="Rectangle 589" o:spid="_x0000_s1026" style="position:absolute;margin-left:293.25pt;margin-top:239pt;width:.1pt;height: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OC/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" fillcolor="#9d1d37" stroked="f">
                <w10:wrap anchorx="page"/>
              </v:rect>
            </w:pict>
          </mc:Fallback>
        </mc:AlternateContent>
      </w:r>
      <w:r w:rsidR="009E791A">
        <w:t xml:space="preserve">Goutchkov and de Pahlen were leading members of a network of White Russian descendants who helped propel Putin on a mission to restore </w:t>
      </w:r>
      <w:r w:rsidR="009E791A">
        <w:rPr>
          <w:spacing w:val="-3"/>
        </w:rPr>
        <w:t xml:space="preserve">Russia’s </w:t>
      </w:r>
      <w:r w:rsidR="009E791A">
        <w:t xml:space="preserve">global position following the Soviet collapse. Putin had drawn on the writings and philosophies of exiled White </w:t>
      </w:r>
      <w:r w:rsidR="009E791A">
        <w:t xml:space="preserve">Russians who’d written of the country’s unique path as a Eurasian empire, its destiny as a counter to the </w:t>
      </w:r>
      <w:r w:rsidR="009E791A">
        <w:rPr>
          <w:spacing w:val="-5"/>
        </w:rPr>
        <w:t xml:space="preserve">West, </w:t>
      </w:r>
      <w:r w:rsidR="009E791A">
        <w:t>as he sought to forge a new Russian identity and build bridges with the pre-Revolutionary imperial past. Their words seemed to make a deep impre</w:t>
      </w:r>
      <w:r w:rsidR="009E791A">
        <w:t xml:space="preserve">ssion on him, and Goutchkov and de Pahlen supported him wholeheartedly as he sought to curb the power of the </w:t>
      </w:r>
      <w:r w:rsidR="009E791A">
        <w:rPr>
          <w:spacing w:val="-3"/>
        </w:rPr>
        <w:t xml:space="preserve">Yeltsin-era </w:t>
      </w:r>
      <w:r w:rsidR="009E791A">
        <w:t>oligarchs after taking the presidency. They approved the emphasis on building a new system of Kremlin loyalists. ‘When you are in strat</w:t>
      </w:r>
      <w:r w:rsidR="009E791A">
        <w:t xml:space="preserve">egic sectors you are part of the state,’ said one of the Geneva associates. ‘Oil, gas, telecoms – by definition these are strategic sectors. If you are in this sector, you serve. </w:t>
      </w:r>
      <w:r w:rsidR="009E791A">
        <w:rPr>
          <w:spacing w:val="-16"/>
        </w:rPr>
        <w:t xml:space="preserve">You </w:t>
      </w:r>
      <w:r w:rsidR="009E791A">
        <w:t xml:space="preserve">are not independent from the </w:t>
      </w:r>
      <w:bookmarkStart w:id="1117" w:name="_bookmark1096"/>
      <w:bookmarkEnd w:id="1117"/>
      <w:r w:rsidR="009E791A">
        <w:t xml:space="preserve">state.’ </w:t>
      </w:r>
      <w:hyperlink w:anchor="_bookmark2869" w:history="1">
        <w:r w:rsidR="009E791A">
          <w:rPr>
            <w:b/>
            <w:color w:val="9D1D37"/>
          </w:rPr>
          <w:t>[</w:t>
        </w:r>
        <w:r w:rsidR="009E791A">
          <w:rPr>
            <w:b/>
            <w:color w:val="9D1D37"/>
            <w:u w:val="thick" w:color="9D1D37"/>
          </w:rPr>
          <w:t>88</w:t>
        </w:r>
        <w:r w:rsidR="009E791A">
          <w:rPr>
            <w:b/>
            <w:color w:val="9D1D37"/>
            <w:u w:val="thick" w:color="9D1D37"/>
          </w:rPr>
          <w:t>]</w:t>
        </w:r>
      </w:hyperlink>
    </w:p>
    <w:p w14:paraId="1EDD37A1" w14:textId="65E160EF" w:rsidR="002E52A5" w:rsidRDefault="009811D2">
      <w:pPr>
        <w:pStyle w:val="Corpsdetexte"/>
        <w:ind w:right="120" w:firstLine="300"/>
      </w:pPr>
      <w:r>
        <w:rPr>
          <w:noProof/>
        </w:rPr>
        <mc:AlternateContent>
          <mc:Choice Requires="wps">
            <w:drawing>
              <wp:anchor distT="0" distB="0" distL="114300" distR="114300" simplePos="0" relativeHeight="251688960" behindDoc="1" locked="0" layoutInCell="1" allowOverlap="1" wp14:anchorId="775A3070" wp14:editId="0354C39F">
                <wp:simplePos x="0" y="0"/>
                <wp:positionH relativeFrom="page">
                  <wp:posOffset>2264410</wp:posOffset>
                </wp:positionH>
                <wp:positionV relativeFrom="paragraph">
                  <wp:posOffset>406400</wp:posOffset>
                </wp:positionV>
                <wp:extent cx="1270" cy="19050"/>
                <wp:effectExtent l="0" t="0" r="0" b="0"/>
                <wp:wrapNone/>
                <wp:docPr id="647"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DB0FB" id="Rectangle 588" o:spid="_x0000_s1026" style="position:absolute;margin-left:178.3pt;margin-top:32pt;width:.1pt;height: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689984" behindDoc="1" locked="0" layoutInCell="1" allowOverlap="1" wp14:anchorId="5A01391D" wp14:editId="46643157">
                <wp:simplePos x="0" y="0"/>
                <wp:positionH relativeFrom="page">
                  <wp:posOffset>3155315</wp:posOffset>
                </wp:positionH>
                <wp:positionV relativeFrom="paragraph">
                  <wp:posOffset>1282700</wp:posOffset>
                </wp:positionV>
                <wp:extent cx="1270" cy="19050"/>
                <wp:effectExtent l="0" t="0" r="0" b="0"/>
                <wp:wrapNone/>
                <wp:docPr id="646"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58EA8" id="Rectangle 587" o:spid="_x0000_s1026" style="position:absolute;margin-left:248.45pt;margin-top:101pt;width:.1pt;height: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" fillcolor="#9d1d37" stroked="f">
                <w10:wrap anchorx="page"/>
              </v:rect>
            </w:pict>
          </mc:Fallback>
        </mc:AlternateContent>
      </w:r>
      <w:r w:rsidR="009E791A">
        <w:t xml:space="preserve">Putin ‘had a sacred mission to save the country’, one person close to Goutchkov </w:t>
      </w:r>
      <w:bookmarkStart w:id="1118" w:name="_bookmark1097"/>
      <w:bookmarkEnd w:id="1118"/>
      <w:r w:rsidR="009E791A">
        <w:t xml:space="preserve">said. </w:t>
      </w:r>
      <w:hyperlink w:anchor="_bookmark2870" w:history="1">
        <w:r w:rsidR="009E791A">
          <w:rPr>
            <w:b/>
            <w:color w:val="9D1D37"/>
          </w:rPr>
          <w:t>[</w:t>
        </w:r>
        <w:r w:rsidR="009E791A">
          <w:rPr>
            <w:b/>
            <w:color w:val="9D1D37"/>
            <w:u w:val="thick" w:color="9D1D37"/>
          </w:rPr>
          <w:t>89]</w:t>
        </w:r>
      </w:hyperlink>
      <w:r w:rsidR="009E791A">
        <w:rPr>
          <w:b/>
          <w:color w:val="9D1D37"/>
        </w:rPr>
        <w:t xml:space="preserve"> </w:t>
      </w:r>
      <w:r w:rsidR="009E791A">
        <w:t>For de Pahlen, when we met in his book-strewn Geneva office, Putin was key to Russia’s revival: ‘He stopped the disintegration o</w:t>
      </w:r>
      <w:r w:rsidR="009E791A">
        <w:t xml:space="preserve">f the country and started the restoration of a new Russia. It’s very important for America, which doesn’t want a multipolar world. They don’t want a strong </w:t>
      </w:r>
      <w:bookmarkStart w:id="1119" w:name="_bookmark1098"/>
      <w:bookmarkEnd w:id="1119"/>
      <w:r w:rsidR="009E791A">
        <w:t xml:space="preserve">Russia.’ </w:t>
      </w:r>
      <w:hyperlink w:anchor="_bookmark2871" w:history="1">
        <w:r w:rsidR="009E791A">
          <w:rPr>
            <w:b/>
            <w:color w:val="9D1D37"/>
          </w:rPr>
          <w:t>[</w:t>
        </w:r>
        <w:r w:rsidR="009E791A">
          <w:rPr>
            <w:b/>
            <w:color w:val="9D1D37"/>
            <w:u w:val="thick" w:color="9D1D37"/>
          </w:rPr>
          <w:t>90]</w:t>
        </w:r>
      </w:hyperlink>
      <w:r w:rsidR="009E791A">
        <w:rPr>
          <w:b/>
          <w:color w:val="9D1D37"/>
        </w:rPr>
        <w:t xml:space="preserve"> </w:t>
      </w:r>
      <w:r w:rsidR="009E791A">
        <w:t>The privatisations of the nineties, he said, were ‘ba</w:t>
      </w:r>
      <w:r w:rsidR="009E791A">
        <w:t>rbaric’.</w:t>
      </w:r>
    </w:p>
    <w:p w14:paraId="27ABCDC4" w14:textId="77777777" w:rsidR="002E52A5" w:rsidRDefault="002E52A5">
      <w:pPr>
        <w:sectPr w:rsidR="002E52A5">
          <w:headerReference w:type="default" r:id="rId316"/>
          <w:pgSz w:w="12240" w:h="15840"/>
          <w:pgMar w:top="1360" w:right="1420" w:bottom="280" w:left="1420" w:header="0" w:footer="0" w:gutter="0"/>
          <w:cols w:space="720"/>
        </w:sectPr>
      </w:pPr>
    </w:p>
    <w:p w14:paraId="0501AD7A" w14:textId="77777777" w:rsidR="002E52A5" w:rsidRDefault="009E791A">
      <w:pPr>
        <w:pStyle w:val="Corpsdetexte"/>
        <w:spacing w:before="70"/>
        <w:ind w:right="197" w:firstLine="300"/>
        <w:rPr>
          <w:b/>
        </w:rPr>
      </w:pPr>
      <w:r>
        <w:t xml:space="preserve">Goutchkov and de Pahlen didn’t seem to particularly care that </w:t>
      </w:r>
      <w:r>
        <w:rPr>
          <w:spacing w:val="-3"/>
        </w:rPr>
        <w:t xml:space="preserve">Putin’s </w:t>
      </w:r>
      <w:r>
        <w:t xml:space="preserve">KGB men were engaging in their own barbaric methods, trampling on </w:t>
      </w:r>
      <w:r>
        <w:rPr>
          <w:spacing w:val="-4"/>
        </w:rPr>
        <w:t xml:space="preserve">legal </w:t>
      </w:r>
      <w:r>
        <w:t xml:space="preserve">rights as they asserted control over the </w:t>
      </w:r>
      <w:r>
        <w:rPr>
          <w:spacing w:val="-3"/>
        </w:rPr>
        <w:t xml:space="preserve">economy. </w:t>
      </w:r>
      <w:r>
        <w:t>They told themselves the Kremlin subver</w:t>
      </w:r>
      <w:r>
        <w:t xml:space="preserve">sion of the legal system was part of a historic mission to restore Russian power as a counter to the </w:t>
      </w:r>
      <w:r>
        <w:rPr>
          <w:spacing w:val="-5"/>
        </w:rPr>
        <w:t xml:space="preserve">West. </w:t>
      </w:r>
      <w:r>
        <w:t>‘Everyone was stealing,’ said one of their Geneva associates. ‘But then Putin came and said, “Enough is enough. Now it is the time when Russia is a g</w:t>
      </w:r>
      <w:r>
        <w:t xml:space="preserve">reat power of the twenty-first century … </w:t>
      </w:r>
      <w:r>
        <w:rPr>
          <w:spacing w:val="-11"/>
        </w:rPr>
        <w:t xml:space="preserve">You </w:t>
      </w:r>
      <w:r>
        <w:t xml:space="preserve">received a lot from </w:t>
      </w:r>
      <w:r>
        <w:rPr>
          <w:spacing w:val="-3"/>
        </w:rPr>
        <w:t xml:space="preserve">Russia’s </w:t>
      </w:r>
      <w:r>
        <w:t xml:space="preserve">resources. Now it is time you should give back.” I understand that from the point of view of the rule of law maybe it should have been done </w:t>
      </w:r>
      <w:r>
        <w:rPr>
          <w:spacing w:val="-3"/>
        </w:rPr>
        <w:t xml:space="preserve">differently. </w:t>
      </w:r>
      <w:r>
        <w:t>But Putin didn’t have time. H</w:t>
      </w:r>
      <w:r>
        <w:t xml:space="preserve">e had to take short cuts. Maybe Khodorkovsky suffered, but Putin had to do what he had to do … Patriotism is more </w:t>
      </w:r>
      <w:bookmarkStart w:id="1120" w:name="_bookmark1099"/>
      <w:bookmarkEnd w:id="1120"/>
      <w:r>
        <w:t xml:space="preserve">important.’ </w:t>
      </w:r>
      <w:hyperlink w:anchor="_bookmark2872" w:history="1">
        <w:r>
          <w:rPr>
            <w:b/>
            <w:color w:val="9D1D37"/>
          </w:rPr>
          <w:t>[</w:t>
        </w:r>
        <w:r>
          <w:rPr>
            <w:b/>
            <w:color w:val="9D1D37"/>
            <w:u w:val="thick" w:color="9D1D37"/>
          </w:rPr>
          <w:t>91]</w:t>
        </w:r>
      </w:hyperlink>
    </w:p>
    <w:p w14:paraId="2C68C98F" w14:textId="77777777" w:rsidR="002E52A5" w:rsidRDefault="009E791A">
      <w:pPr>
        <w:pStyle w:val="Corpsdetexte"/>
        <w:ind w:right="132" w:firstLine="300"/>
      </w:pPr>
      <w:r>
        <w:t xml:space="preserve">They didn’t seem to particularly care either that </w:t>
      </w:r>
      <w:r>
        <w:rPr>
          <w:spacing w:val="-3"/>
        </w:rPr>
        <w:t xml:space="preserve">Putin’s </w:t>
      </w:r>
      <w:r>
        <w:t>KGB men were stealing – and in eve</w:t>
      </w:r>
      <w:r>
        <w:t xml:space="preserve">r greater quantities as oil prices began to </w:t>
      </w:r>
      <w:r>
        <w:rPr>
          <w:spacing w:val="-4"/>
        </w:rPr>
        <w:t xml:space="preserve">soar. </w:t>
      </w:r>
      <w:r>
        <w:t xml:space="preserve">The </w:t>
      </w:r>
      <w:r>
        <w:rPr>
          <w:spacing w:val="-5"/>
        </w:rPr>
        <w:t xml:space="preserve">most </w:t>
      </w:r>
      <w:r>
        <w:t>important thing was reasserting the power of the Kremlin. It didn’t matter how they got there. ‘Money and power have gone together since the time of the ancient pharaohs,’ said the Geneva associate</w:t>
      </w:r>
      <w:r>
        <w:t xml:space="preserve">. ‘There has always been a higher sphere where money and power meet. The people in Russia are not stupid. Of course Putin has some personal interests. But the important thing is there is no other leader so </w:t>
      </w:r>
      <w:r>
        <w:rPr>
          <w:spacing w:val="-3"/>
        </w:rPr>
        <w:t xml:space="preserve">popular. </w:t>
      </w:r>
      <w:r>
        <w:t>The normal population wants to have a fri</w:t>
      </w:r>
      <w:r>
        <w:t xml:space="preserve">dge, a </w:t>
      </w:r>
      <w:r>
        <w:rPr>
          <w:spacing w:val="-13"/>
        </w:rPr>
        <w:t xml:space="preserve">TV, </w:t>
      </w:r>
      <w:r>
        <w:t xml:space="preserve">a house, children, a </w:t>
      </w:r>
      <w:r>
        <w:rPr>
          <w:spacing w:val="-5"/>
        </w:rPr>
        <w:t xml:space="preserve">car. </w:t>
      </w:r>
      <w:r>
        <w:t xml:space="preserve">For the rest, more or less, you don’t care, as long as your material situation isn’t impacted.’ The aim was to restore </w:t>
      </w:r>
      <w:r>
        <w:rPr>
          <w:spacing w:val="-3"/>
        </w:rPr>
        <w:t xml:space="preserve">Russia’s </w:t>
      </w:r>
      <w:r>
        <w:t>position as a geopolitical power: ‘What we have seen over the last twenty to thirty years with the arrival of Gorbachev, it was a moment of temporary weakness. Like any big power might have … Now that the economy is being restored, Putin wants to take back</w:t>
      </w:r>
      <w:r>
        <w:t xml:space="preserve"> the sphere of </w:t>
      </w:r>
      <w:bookmarkStart w:id="1121" w:name="_bookmark1100"/>
      <w:bookmarkEnd w:id="1121"/>
      <w:r>
        <w:t xml:space="preserve">interests.’ </w:t>
      </w:r>
      <w:hyperlink w:anchor="_bookmark2873" w:history="1">
        <w:r>
          <w:rPr>
            <w:b/>
            <w:color w:val="9D1D37"/>
          </w:rPr>
          <w:t>[</w:t>
        </w:r>
        <w:r>
          <w:rPr>
            <w:b/>
            <w:color w:val="9D1D37"/>
            <w:u w:val="thick" w:color="9D1D37"/>
          </w:rPr>
          <w:t>92]</w:t>
        </w:r>
      </w:hyperlink>
      <w:r>
        <w:rPr>
          <w:b/>
          <w:color w:val="9D1D37"/>
        </w:rPr>
        <w:t xml:space="preserve"> </w:t>
      </w:r>
      <w:r>
        <w:t xml:space="preserve">Another KGB associate of the Geneva money men railed against the undue influence he believed the US had wielded over Germany ever since the end of the Second </w:t>
      </w:r>
      <w:r>
        <w:rPr>
          <w:spacing w:val="-5"/>
        </w:rPr>
        <w:t xml:space="preserve">World </w:t>
      </w:r>
      <w:r>
        <w:rPr>
          <w:spacing w:val="-10"/>
        </w:rPr>
        <w:t xml:space="preserve">War, </w:t>
      </w:r>
      <w:r>
        <w:t>and spoke of one day b</w:t>
      </w:r>
      <w:r>
        <w:t>reaking that.</w:t>
      </w:r>
    </w:p>
    <w:p w14:paraId="4B093B2E" w14:textId="77777777" w:rsidR="002E52A5" w:rsidRDefault="009E791A">
      <w:pPr>
        <w:pStyle w:val="Corpsdetexte"/>
        <w:spacing w:before="1"/>
        <w:ind w:right="479" w:firstLine="300"/>
      </w:pPr>
      <w:r>
        <w:t>But at the beginning these were goals they could only dream of, and in Putin’s second term there was still a long way to go. Efforts to restore Russian influence were to begin, first of all, a lot closer to home.</w:t>
      </w:r>
    </w:p>
    <w:p w14:paraId="3C303172" w14:textId="77777777" w:rsidR="002E52A5" w:rsidRDefault="002E52A5">
      <w:pPr>
        <w:pStyle w:val="Corpsdetexte"/>
        <w:ind w:left="0"/>
        <w:rPr>
          <w:sz w:val="26"/>
        </w:rPr>
      </w:pPr>
    </w:p>
    <w:p w14:paraId="1FE5C52C" w14:textId="77777777" w:rsidR="002E52A5" w:rsidRDefault="009E791A">
      <w:pPr>
        <w:pStyle w:val="Corpsdetexte"/>
        <w:spacing w:before="1"/>
        <w:ind w:left="0"/>
        <w:jc w:val="center"/>
      </w:pPr>
      <w:r>
        <w:t>*</w:t>
      </w:r>
    </w:p>
    <w:p w14:paraId="4CC9EBE5" w14:textId="77777777" w:rsidR="002E52A5" w:rsidRDefault="002E52A5">
      <w:pPr>
        <w:jc w:val="center"/>
        <w:sectPr w:rsidR="002E52A5">
          <w:headerReference w:type="default" r:id="rId317"/>
          <w:pgSz w:w="12240" w:h="15840"/>
          <w:pgMar w:top="1360" w:right="1420" w:bottom="280" w:left="1420" w:header="0" w:footer="0" w:gutter="0"/>
          <w:cols w:space="720"/>
        </w:sectPr>
      </w:pPr>
    </w:p>
    <w:p w14:paraId="796B91E5" w14:textId="77777777" w:rsidR="002E52A5" w:rsidRDefault="009E791A">
      <w:pPr>
        <w:pStyle w:val="Corpsdetexte"/>
        <w:spacing w:before="70"/>
        <w:ind w:right="120"/>
        <w:rPr>
          <w:b/>
        </w:rPr>
      </w:pPr>
      <w:r>
        <w:t>It was Nov</w:t>
      </w:r>
      <w:r>
        <w:t xml:space="preserve">ember 2005, about a year since the Orange Revolution had sent Ukraine spinning out of </w:t>
      </w:r>
      <w:r>
        <w:rPr>
          <w:spacing w:val="-3"/>
        </w:rPr>
        <w:t xml:space="preserve">Russia’s </w:t>
      </w:r>
      <w:r>
        <w:t xml:space="preserve">orbit into the arms of the </w:t>
      </w:r>
      <w:r>
        <w:rPr>
          <w:spacing w:val="-5"/>
        </w:rPr>
        <w:t xml:space="preserve">West, </w:t>
      </w:r>
      <w:r>
        <w:t xml:space="preserve">and Oleh Rybachuk, Ukrainian president </w:t>
      </w:r>
      <w:r>
        <w:rPr>
          <w:spacing w:val="-4"/>
        </w:rPr>
        <w:t xml:space="preserve">Viktor </w:t>
      </w:r>
      <w:r>
        <w:rPr>
          <w:spacing w:val="-5"/>
        </w:rPr>
        <w:t xml:space="preserve">Yushchenko’s </w:t>
      </w:r>
      <w:r>
        <w:t xml:space="preserve">chief of staff, was nervously heading to </w:t>
      </w:r>
      <w:r>
        <w:rPr>
          <w:spacing w:val="-3"/>
        </w:rPr>
        <w:t>Moscow</w:t>
      </w:r>
      <w:bookmarkStart w:id="1122" w:name="_bookmark1101"/>
      <w:bookmarkEnd w:id="1122"/>
      <w:r>
        <w:rPr>
          <w:spacing w:val="-3"/>
        </w:rPr>
        <w:t xml:space="preserve">. </w:t>
      </w:r>
      <w:hyperlink w:anchor="_bookmark2874" w:history="1">
        <w:r>
          <w:rPr>
            <w:b/>
            <w:color w:val="9D1D37"/>
          </w:rPr>
          <w:t>[</w:t>
        </w:r>
        <w:r>
          <w:rPr>
            <w:b/>
            <w:color w:val="9D1D37"/>
            <w:u w:val="thick" w:color="9D1D37"/>
          </w:rPr>
          <w:t>93]</w:t>
        </w:r>
      </w:hyperlink>
      <w:r>
        <w:rPr>
          <w:b/>
          <w:color w:val="9D1D37"/>
        </w:rPr>
        <w:t xml:space="preserve"> </w:t>
      </w:r>
      <w:r>
        <w:t xml:space="preserve">The purpose of his visit was to hold talks on a new agreement on the supply of gas from Russia to Ukraine, and the signs were not good. Ukraine depended on Russia for most of its gas, and its economy was already starting to </w:t>
      </w:r>
      <w:r>
        <w:rPr>
          <w:spacing w:val="-4"/>
        </w:rPr>
        <w:t xml:space="preserve">slow. </w:t>
      </w:r>
      <w:r>
        <w:t>Ever sin</w:t>
      </w:r>
      <w:r>
        <w:t xml:space="preserve">ce the summer, Kremlin officials had been warning that they would impose a significant hike in prices, and now that the </w:t>
      </w:r>
      <w:r>
        <w:rPr>
          <w:spacing w:val="-3"/>
        </w:rPr>
        <w:t xml:space="preserve">pro-Western </w:t>
      </w:r>
      <w:r>
        <w:rPr>
          <w:spacing w:val="-4"/>
        </w:rPr>
        <w:t xml:space="preserve">Yushchenko </w:t>
      </w:r>
      <w:r>
        <w:t xml:space="preserve">was installed, </w:t>
      </w:r>
      <w:r>
        <w:rPr>
          <w:spacing w:val="-4"/>
        </w:rPr>
        <w:t xml:space="preserve">they </w:t>
      </w:r>
      <w:r>
        <w:t xml:space="preserve">made it clear they did not want to effectively subsidise the Ukrainian </w:t>
      </w:r>
      <w:r>
        <w:rPr>
          <w:spacing w:val="-3"/>
        </w:rPr>
        <w:t xml:space="preserve">economy, </w:t>
      </w:r>
      <w:r>
        <w:t>especially si</w:t>
      </w:r>
      <w:r>
        <w:t xml:space="preserve">nce, they claimed, the country’s leaders ‘receive salaries from the Americans either directly or </w:t>
      </w:r>
      <w:bookmarkStart w:id="1123" w:name="_bookmark1102"/>
      <w:bookmarkEnd w:id="1123"/>
      <w:r>
        <w:t xml:space="preserve">covertly’. </w:t>
      </w:r>
      <w:hyperlink w:anchor="_bookmark2875" w:history="1">
        <w:r>
          <w:rPr>
            <w:b/>
            <w:color w:val="9D1D37"/>
          </w:rPr>
          <w:t>[</w:t>
        </w:r>
        <w:r>
          <w:rPr>
            <w:b/>
            <w:color w:val="9D1D37"/>
            <w:u w:val="thick" w:color="9D1D37"/>
          </w:rPr>
          <w:t>94]</w:t>
        </w:r>
      </w:hyperlink>
    </w:p>
    <w:p w14:paraId="2EC8F900" w14:textId="77777777" w:rsidR="002E52A5" w:rsidRDefault="009E791A">
      <w:pPr>
        <w:pStyle w:val="Corpsdetexte"/>
        <w:ind w:right="146" w:firstLine="300"/>
      </w:pPr>
      <w:r>
        <w:t>Gazprom’s position at the centre of the gas trade between the former Soviet republics, with its enormous gas r</w:t>
      </w:r>
      <w:r>
        <w:t>eserves and its extensive pipeline network traversing Russia, had long made it a key lever of Russian influence over its near neighbours. While the Central Asian republics had gas reserves of their own, Georgia, Belarus and Ukraine were dependent on suppli</w:t>
      </w:r>
      <w:r>
        <w:t>es from Gazprom and companies connected to it. For the most part Gazprom had doled out gas at heavily discounted prices, just as it had when they were part of the Soviet empire. Ukraine, above all, stood out as a vital transit corridor for Russian gas to E</w:t>
      </w:r>
      <w:r>
        <w:t>urope, where it supplied 25 per cent of the continent’s needs. But now that its leadership had taken a Westward tilt, the Kremlin indicated that it intended to put an end to any more subsidies.</w:t>
      </w:r>
    </w:p>
    <w:p w14:paraId="6F0543BF" w14:textId="77777777" w:rsidR="002E52A5" w:rsidRDefault="009E791A">
      <w:pPr>
        <w:pStyle w:val="Corpsdetexte"/>
        <w:ind w:left="419"/>
      </w:pPr>
      <w:r>
        <w:t>When Rybachuk reached the Kremlin, Putin made his intentions clear.</w:t>
      </w:r>
    </w:p>
    <w:p w14:paraId="3804F2EB" w14:textId="77777777" w:rsidR="002E52A5" w:rsidRDefault="009E791A">
      <w:pPr>
        <w:pStyle w:val="Corpsdetexte"/>
        <w:ind w:right="130"/>
        <w:rPr>
          <w:b/>
        </w:rPr>
      </w:pPr>
      <w:r>
        <w:t xml:space="preserve">Russia wanted to substantially hike prices, and Ukraine would have to </w:t>
      </w:r>
      <w:r>
        <w:rPr>
          <w:spacing w:val="-4"/>
        </w:rPr>
        <w:t xml:space="preserve">agree </w:t>
      </w:r>
      <w:r>
        <w:t>to ‘certain conditions’, otherwise the gas would be cut of</w:t>
      </w:r>
      <w:bookmarkStart w:id="1124" w:name="_bookmark1103"/>
      <w:bookmarkEnd w:id="1124"/>
      <w:r>
        <w:t xml:space="preserve">f. </w:t>
      </w:r>
      <w:hyperlink w:anchor="_bookmark2876" w:history="1">
        <w:r>
          <w:rPr>
            <w:b/>
            <w:color w:val="9D1D37"/>
          </w:rPr>
          <w:t>[</w:t>
        </w:r>
        <w:r>
          <w:rPr>
            <w:b/>
            <w:color w:val="9D1D37"/>
            <w:u w:val="thick" w:color="9D1D37"/>
          </w:rPr>
          <w:t>95]</w:t>
        </w:r>
      </w:hyperlink>
      <w:r>
        <w:rPr>
          <w:b/>
          <w:color w:val="9D1D37"/>
        </w:rPr>
        <w:t xml:space="preserve"> </w:t>
      </w:r>
      <w:r>
        <w:t>But in a subs</w:t>
      </w:r>
      <w:r>
        <w:t xml:space="preserve">equent meeting, Dmitry </w:t>
      </w:r>
      <w:r>
        <w:rPr>
          <w:spacing w:val="-3"/>
        </w:rPr>
        <w:t xml:space="preserve">Medvedev, </w:t>
      </w:r>
      <w:r>
        <w:t>then the Kremlin’s chief of staff and chairman of Gazprom’s board, opened the window for a compromise deal. If Ukraine agreed to purchase more gas through a certain trader of the Kremlin’s choice, instead of from Gazprom, t</w:t>
      </w:r>
      <w:r>
        <w:t xml:space="preserve">hen the overall price could remain cheap. Medvedev said he could go into more detail once Rybachuk had secured </w:t>
      </w:r>
      <w:r>
        <w:rPr>
          <w:spacing w:val="-5"/>
        </w:rPr>
        <w:t xml:space="preserve">Yushchenko’s </w:t>
      </w:r>
      <w:r>
        <w:t xml:space="preserve">full agreement, but as a taster he told him such a deal would earn each side $500 million a quarter – or $2 billion a </w:t>
      </w:r>
      <w:r>
        <w:rPr>
          <w:spacing w:val="-3"/>
        </w:rPr>
        <w:t xml:space="preserve">year, </w:t>
      </w:r>
      <w:r>
        <w:t>while en</w:t>
      </w:r>
      <w:r>
        <w:t>suring a continued cheap supply of gas. ‘He told me this is the share that would be ours – meaning the Ukrainian government,’ said R</w:t>
      </w:r>
      <w:bookmarkStart w:id="1125" w:name="_bookmark1104"/>
      <w:bookmarkEnd w:id="1125"/>
      <w:r>
        <w:t>ybachuk.</w:t>
      </w:r>
      <w:r>
        <w:rPr>
          <w:spacing w:val="-17"/>
        </w:rPr>
        <w:t xml:space="preserve"> </w:t>
      </w:r>
      <w:hyperlink w:anchor="_bookmark2877" w:history="1">
        <w:r>
          <w:rPr>
            <w:b/>
            <w:color w:val="9D1D37"/>
          </w:rPr>
          <w:t>[</w:t>
        </w:r>
        <w:r>
          <w:rPr>
            <w:b/>
            <w:color w:val="9D1D37"/>
            <w:u w:val="thick" w:color="9D1D37"/>
          </w:rPr>
          <w:t>96]</w:t>
        </w:r>
      </w:hyperlink>
    </w:p>
    <w:p w14:paraId="30E7F704" w14:textId="77777777" w:rsidR="002E52A5" w:rsidRDefault="002E52A5">
      <w:pPr>
        <w:sectPr w:rsidR="002E52A5">
          <w:headerReference w:type="default" r:id="rId318"/>
          <w:pgSz w:w="12240" w:h="15840"/>
          <w:pgMar w:top="1360" w:right="1420" w:bottom="280" w:left="1420" w:header="0" w:footer="0" w:gutter="0"/>
          <w:cols w:space="720"/>
        </w:sectPr>
      </w:pPr>
    </w:p>
    <w:p w14:paraId="4DFC1F88" w14:textId="77777777" w:rsidR="002E52A5" w:rsidRDefault="009E791A">
      <w:pPr>
        <w:pStyle w:val="Corpsdetexte"/>
        <w:spacing w:before="70"/>
        <w:ind w:right="380" w:firstLine="300"/>
      </w:pPr>
      <w:r>
        <w:t>Rybachuk could scarcely believe his ears. What he was being offered sounded like a kickback scheme: ‘It was a deal to corrupt the whole government.’ The gas trader on which Medvedev and the Kremlin was insisting on as a middleman was named Rosukrenergo, an</w:t>
      </w:r>
      <w:r>
        <w:t>d its ownership was shrouded in secrecy.</w:t>
      </w:r>
    </w:p>
    <w:p w14:paraId="5C527E65" w14:textId="77777777" w:rsidR="002E52A5" w:rsidRDefault="009E791A">
      <w:pPr>
        <w:pStyle w:val="Corpsdetexte"/>
        <w:ind w:right="165" w:firstLine="300"/>
      </w:pPr>
      <w:r>
        <w:t>What Medvedev was describing was the latest incarnation of a series of shadowy schemes operated by the Kremlin to trade gas between Russia and Ukraine, and with Turkmenistan. Large quantities of cheap gas from Turkm</w:t>
      </w:r>
      <w:r>
        <w:t xml:space="preserve">enistan could be routed through </w:t>
      </w:r>
      <w:r>
        <w:rPr>
          <w:spacing w:val="-3"/>
        </w:rPr>
        <w:t xml:space="preserve">Russia’s </w:t>
      </w:r>
      <w:r>
        <w:t xml:space="preserve">pipeline network and </w:t>
      </w:r>
      <w:r>
        <w:rPr>
          <w:spacing w:val="-4"/>
        </w:rPr>
        <w:t xml:space="preserve">mixed </w:t>
      </w:r>
      <w:r>
        <w:t xml:space="preserve">with Russian gas, and then sent on to Ukraine, making the overall price to Ukraine </w:t>
      </w:r>
      <w:r>
        <w:rPr>
          <w:spacing w:val="-3"/>
        </w:rPr>
        <w:t xml:space="preserve">lower, </w:t>
      </w:r>
      <w:r>
        <w:t>even if Russia hiked its own prices. Instead of trading the gas directly through Gazprom, via a tr</w:t>
      </w:r>
      <w:r>
        <w:t>ansparent system of pricing, it would be sold through a shady intermediary, opening the way for billions of dollars in profits to be siphoned out – and potentially handed out as kickbacks.</w:t>
      </w:r>
    </w:p>
    <w:p w14:paraId="63C7C84C" w14:textId="77777777" w:rsidR="002E52A5" w:rsidRDefault="009E791A">
      <w:pPr>
        <w:pStyle w:val="Corpsdetexte"/>
        <w:ind w:right="237" w:firstLine="300"/>
      </w:pPr>
      <w:r>
        <w:t>The way in which this was done was uncovered by the American-born W</w:t>
      </w:r>
      <w:r>
        <w:t>illiam Browder, the dark-haired and determined manager of the biggest foreign-investment fund in Russia, Hermitage Capital. The grandson of long-time US Communist Party leader Earl Browder, he was a devout capitalist, and had become one of the most aggress</w:t>
      </w:r>
      <w:r>
        <w:t xml:space="preserve">ive advocates for Russian corporate transparency, making it a cornerstone of his </w:t>
      </w:r>
      <w:r>
        <w:rPr>
          <w:spacing w:val="-3"/>
        </w:rPr>
        <w:t xml:space="preserve">fund’s </w:t>
      </w:r>
      <w:r>
        <w:t xml:space="preserve">investment strategy to scour Gazprom’s books for signs of asset-siphoning. Late in 2003 his researchers stumbled across an obscure trader, Eural </w:t>
      </w:r>
      <w:r>
        <w:rPr>
          <w:spacing w:val="-7"/>
        </w:rPr>
        <w:t xml:space="preserve">Trans </w:t>
      </w:r>
      <w:r>
        <w:t>Gas, to which Gaz</w:t>
      </w:r>
      <w:r>
        <w:t xml:space="preserve">prom had granted the rights to transport billions of dollars’ worth of gas from Turkmenistan to Ukraine through its pipeline network a day before the company had even been </w:t>
      </w:r>
      <w:bookmarkStart w:id="1126" w:name="_bookmark1105"/>
      <w:bookmarkEnd w:id="1126"/>
      <w:r>
        <w:t xml:space="preserve">created. </w:t>
      </w:r>
      <w:hyperlink w:anchor="_bookmark2878" w:history="1">
        <w:r>
          <w:rPr>
            <w:b/>
            <w:color w:val="9D1D37"/>
          </w:rPr>
          <w:t>[</w:t>
        </w:r>
        <w:r>
          <w:rPr>
            <w:b/>
            <w:color w:val="9D1D37"/>
            <w:u w:val="thick" w:color="9D1D37"/>
          </w:rPr>
          <w:t>97]</w:t>
        </w:r>
      </w:hyperlink>
      <w:r>
        <w:rPr>
          <w:b/>
          <w:color w:val="9D1D37"/>
        </w:rPr>
        <w:t xml:space="preserve"> </w:t>
      </w:r>
      <w:r>
        <w:t>It was a deal that would siphon out n</w:t>
      </w:r>
      <w:r>
        <w:t xml:space="preserve">early $1 billion in pre-tax profits for Gazprom, said </w:t>
      </w:r>
      <w:r>
        <w:rPr>
          <w:spacing w:val="-3"/>
        </w:rPr>
        <w:t xml:space="preserve">Browder. </w:t>
      </w:r>
      <w:r>
        <w:t xml:space="preserve">Eural </w:t>
      </w:r>
      <w:r>
        <w:rPr>
          <w:spacing w:val="-3"/>
        </w:rPr>
        <w:t xml:space="preserve">Trans </w:t>
      </w:r>
      <w:r>
        <w:t>Gas had been registered in a Hungarian village, and its four owners seemed almost uniquely unsuited for the task ahead.</w:t>
      </w:r>
    </w:p>
    <w:p w14:paraId="025C0320" w14:textId="77777777" w:rsidR="002E52A5" w:rsidRDefault="009E791A">
      <w:pPr>
        <w:pStyle w:val="Corpsdetexte"/>
        <w:ind w:right="155"/>
      </w:pPr>
      <w:r>
        <w:t>They were three Romanians with no business experience – an ac</w:t>
      </w:r>
      <w:r>
        <w:t xml:space="preserve">tress hoping to earn money to pay her phone bill, a nurse and a computer programmer – and an Israeli lawyer who counted one of Russia’s biggest mobsters among his clients. There was no reason, said Browder, why Gazprom should have handed over this trading </w:t>
      </w:r>
      <w:r>
        <w:t xml:space="preserve">channel to any independent outfit, never mind to one whose ownership looked to be clearly a </w:t>
      </w:r>
      <w:bookmarkStart w:id="1127" w:name="_bookmark1106"/>
      <w:bookmarkEnd w:id="1127"/>
      <w:r>
        <w:t xml:space="preserve">front. </w:t>
      </w:r>
      <w:hyperlink w:anchor="_bookmark2879" w:history="1">
        <w:r>
          <w:rPr>
            <w:b/>
            <w:color w:val="9D1D37"/>
          </w:rPr>
          <w:t>[</w:t>
        </w:r>
        <w:r>
          <w:rPr>
            <w:b/>
            <w:color w:val="9D1D37"/>
            <w:u w:val="thick" w:color="9D1D37"/>
          </w:rPr>
          <w:t>98]</w:t>
        </w:r>
      </w:hyperlink>
      <w:r>
        <w:rPr>
          <w:b/>
          <w:color w:val="9D1D37"/>
        </w:rPr>
        <w:t xml:space="preserve"> </w:t>
      </w:r>
      <w:r>
        <w:t>Gazprom had then gone on to grant Eural Trans Gas nearly $300 million in loans and guarantees. The US ambassador to Ukr</w:t>
      </w:r>
      <w:r>
        <w:t>aine, Carlos Pascual,</w:t>
      </w:r>
    </w:p>
    <w:p w14:paraId="1EF08B3D" w14:textId="77777777" w:rsidR="002E52A5" w:rsidRDefault="002E52A5">
      <w:pPr>
        <w:sectPr w:rsidR="002E52A5">
          <w:headerReference w:type="default" r:id="rId319"/>
          <w:pgSz w:w="12240" w:h="15840"/>
          <w:pgMar w:top="1360" w:right="1420" w:bottom="280" w:left="1420" w:header="0" w:footer="0" w:gutter="0"/>
          <w:cols w:space="720"/>
        </w:sectPr>
      </w:pPr>
    </w:p>
    <w:p w14:paraId="0D1A67E0" w14:textId="77777777" w:rsidR="002E52A5" w:rsidRDefault="009E791A">
      <w:pPr>
        <w:pStyle w:val="Corpsdetexte"/>
        <w:spacing w:before="70"/>
        <w:ind w:right="771"/>
      </w:pPr>
      <w:r>
        <w:t>openly expressed concern about the firm’s apparent links to Russian organised crime.</w:t>
      </w:r>
    </w:p>
    <w:p w14:paraId="490FB625" w14:textId="77777777" w:rsidR="002E52A5" w:rsidRDefault="009E791A">
      <w:pPr>
        <w:pStyle w:val="Corpsdetexte"/>
        <w:ind w:right="346" w:firstLine="300"/>
      </w:pPr>
      <w:r>
        <w:t xml:space="preserve">In the ensuing scandal, Gazprom quietly wrapped up Eural Trans Gas, replacing it with Rosukrenergo. Ostensibly, Rosukrenergo was far </w:t>
      </w:r>
      <w:r>
        <w:t>more respectable than its predecessor – it was 50 per cent owned by Gazprom. But although it was held through Austria’s Raiffeisen Bank, the ultimate ownership of the other 50 per cent was initially unknown, and its participation in the trading scheme with</w:t>
      </w:r>
      <w:r>
        <w:t xml:space="preserve"> Ukraine would still cost Gazprom more than $1 billion in lost revenues in 2004 and 2005, said Browder.</w:t>
      </w:r>
    </w:p>
    <w:p w14:paraId="7ACB8500" w14:textId="77777777" w:rsidR="002E52A5" w:rsidRDefault="009E791A">
      <w:pPr>
        <w:pStyle w:val="Corpsdetexte"/>
        <w:ind w:right="174"/>
      </w:pPr>
      <w:r>
        <w:t>Browder railed for a while against Rosukrenergo, briefing the press on the apparent corruption, but the scheme he was targeting represented a lot more t</w:t>
      </w:r>
      <w:r>
        <w:t xml:space="preserve">han straightforward profit-skimming for personal enrichment: he was wading into the minefield of Russia’s efforts to exert influence over its near abroad. Rosukrenergo was essentially a slush fund that could be deployed as a tool of political influence to </w:t>
      </w:r>
      <w:r>
        <w:t>buy off and corrupt officials, to undermine democracy in Russia’s neighbouring states. It was central to the operations of Putin’s KGB regime, where an economy of smuggling was being rebuilt, and where influence, and not just profit, was a driving motivati</w:t>
      </w:r>
      <w:r>
        <w:t>on. It was the first black-cash operation by Putin’s men to become visible to the West.</w:t>
      </w:r>
    </w:p>
    <w:p w14:paraId="6CBA4FDA" w14:textId="77777777" w:rsidR="002E52A5" w:rsidRDefault="009E791A">
      <w:pPr>
        <w:pStyle w:val="Corpsdetexte"/>
        <w:ind w:right="205" w:firstLine="300"/>
      </w:pPr>
      <w:r>
        <w:t xml:space="preserve">By the time Rybachuk was heading to the Kremlin to negotiate the new gas-supply deal, Browder’s outspokenness had landed him in hot </w:t>
      </w:r>
      <w:r>
        <w:rPr>
          <w:spacing w:val="-3"/>
        </w:rPr>
        <w:t xml:space="preserve">water. </w:t>
      </w:r>
      <w:r>
        <w:t>He was being barred from ente</w:t>
      </w:r>
      <w:r>
        <w:t xml:space="preserve">ring Russia – because, the Russian foreign ministry said, he posed a national security threat. Ukraine’s new pro- </w:t>
      </w:r>
      <w:r>
        <w:rPr>
          <w:spacing w:val="-4"/>
        </w:rPr>
        <w:t xml:space="preserve">Western </w:t>
      </w:r>
      <w:r>
        <w:t xml:space="preserve">leadership, meanwhile, had pledged to turn away from such </w:t>
      </w:r>
      <w:r>
        <w:rPr>
          <w:spacing w:val="-4"/>
        </w:rPr>
        <w:t xml:space="preserve">murky </w:t>
      </w:r>
      <w:r>
        <w:t>gas-trading schemes. ‘Always it was a corrupted mechanism that allowed</w:t>
      </w:r>
      <w:r>
        <w:t xml:space="preserve"> both sides to take tons of cash,’ said R</w:t>
      </w:r>
      <w:bookmarkStart w:id="1128" w:name="_bookmark1107"/>
      <w:bookmarkEnd w:id="1128"/>
      <w:r>
        <w:t xml:space="preserve">ybachuk. </w:t>
      </w:r>
      <w:hyperlink w:anchor="_bookmark2880" w:history="1">
        <w:r>
          <w:rPr>
            <w:b/>
            <w:color w:val="9D1D37"/>
          </w:rPr>
          <w:t>[</w:t>
        </w:r>
        <w:r>
          <w:rPr>
            <w:b/>
            <w:color w:val="9D1D37"/>
            <w:u w:val="thick" w:color="9D1D37"/>
          </w:rPr>
          <w:t>99]</w:t>
        </w:r>
      </w:hyperlink>
      <w:r>
        <w:rPr>
          <w:b/>
          <w:color w:val="9D1D37"/>
        </w:rPr>
        <w:t xml:space="preserve"> </w:t>
      </w:r>
      <w:r>
        <w:t>He added that the KGB was always behind these traders, and that Rosukrenergo, registered in the wealthy Swiss town of Zug, with two of its three directors former KGB of</w:t>
      </w:r>
      <w:r>
        <w:t>ficers, was no different.</w:t>
      </w:r>
    </w:p>
    <w:p w14:paraId="42964BF7" w14:textId="77777777" w:rsidR="002E52A5" w:rsidRDefault="009E791A">
      <w:pPr>
        <w:pStyle w:val="Corpsdetexte"/>
        <w:ind w:right="180" w:firstLine="300"/>
      </w:pPr>
      <w:r>
        <w:t xml:space="preserve">But now it seemed the Kremlin was proposing a new gas deal, in which the role of Rosukrenergo would be boosted further still. Rybachuk returned to Kiev fully expecting that Yushchenko, who was meant to be turning Ukraine on a new </w:t>
      </w:r>
      <w:r>
        <w:t>course, away from the murky dealings of the past, would reject the scheme. What was more, Ukraine’s current gas-supply contract with Russia, which set the price at a low $50 per thousand cubic metres, was meant to be in force until 2009. When Rybachuk repo</w:t>
      </w:r>
      <w:r>
        <w:t>rted back, Yushchenko asked him to ask Ukraine’s Western allies – the US State</w:t>
      </w:r>
    </w:p>
    <w:p w14:paraId="1AED209E" w14:textId="77777777" w:rsidR="002E52A5" w:rsidRDefault="002E52A5">
      <w:pPr>
        <w:sectPr w:rsidR="002E52A5">
          <w:headerReference w:type="default" r:id="rId320"/>
          <w:pgSz w:w="12240" w:h="15840"/>
          <w:pgMar w:top="1360" w:right="1420" w:bottom="280" w:left="1420" w:header="0" w:footer="0" w:gutter="0"/>
          <w:cols w:space="720"/>
        </w:sectPr>
      </w:pPr>
    </w:p>
    <w:p w14:paraId="160917BB" w14:textId="77777777" w:rsidR="002E52A5" w:rsidRDefault="009E791A">
      <w:pPr>
        <w:pStyle w:val="Corpsdetexte"/>
        <w:spacing w:before="70"/>
        <w:ind w:right="180"/>
      </w:pPr>
      <w:r>
        <w:t>Department and the German foreign ministry –whether they could provide alternative supplies should Russia cut off the country’s gas. Within two weeks, Rybachuk had received assurances of Western support. ‘They told us we would not be under pressure,’ he sa</w:t>
      </w:r>
      <w:r>
        <w:t>id. Rybachuk and his family left for a New Year holiday trip to Slovenia, convinced that the leadership was not going to cave to Russian pressure. It seemed unlikely to him, in any case, that Russia would risk going ahead with such a drastic measure as cut</w:t>
      </w:r>
      <w:r>
        <w:t>ting off the gas supply.</w:t>
      </w:r>
    </w:p>
    <w:p w14:paraId="75E01B99" w14:textId="77777777" w:rsidR="002E52A5" w:rsidRDefault="009E791A">
      <w:pPr>
        <w:pStyle w:val="Corpsdetexte"/>
        <w:ind w:right="55" w:firstLine="300"/>
      </w:pPr>
      <w:r>
        <w:t xml:space="preserve">But when he switched on the television on New Year’s Day, the headlines on CNN showed that crisis had struck. Russia had turned off gas supplies to Ukraine. And as Ukraine was a vital transit corridor for Russian gas, the pressure </w:t>
      </w:r>
      <w:r>
        <w:t>was also dropping at a succession of utilities across Europe. The winter that year was unusually cold, and Western leaders were in shock.</w:t>
      </w:r>
    </w:p>
    <w:p w14:paraId="318FC567" w14:textId="77777777" w:rsidR="002E52A5" w:rsidRDefault="009E791A">
      <w:pPr>
        <w:pStyle w:val="Corpsdetexte"/>
        <w:ind w:right="166"/>
        <w:rPr>
          <w:b/>
        </w:rPr>
      </w:pPr>
      <w:r>
        <w:t>That very same day, Russia was taking over the presidency of the G8 group of industrialised nations. This was supposed</w:t>
      </w:r>
      <w:r>
        <w:t xml:space="preserve"> to herald a big step forward for the country’s integration with the global economy, and the theme of its leadership was meant to be energy security. Instead, the gas cut-off that day was the first clear signal of how Russia was defining its global integra</w:t>
      </w:r>
      <w:r>
        <w:t xml:space="preserve">tion in its own interests, how it would seek to undermine the global system to suit itself rather than adapt to the rules of the West. The cut-off, said the US State Department, ‘raises serious questions about the use of energy to exert political </w:t>
      </w:r>
      <w:bookmarkStart w:id="1129" w:name="_bookmark1108"/>
      <w:bookmarkEnd w:id="1129"/>
      <w:r>
        <w:t>pressure’</w:t>
      </w:r>
      <w:r>
        <w:t xml:space="preserve">. </w:t>
      </w:r>
      <w:hyperlink w:anchor="_bookmark2881" w:history="1">
        <w:r>
          <w:rPr>
            <w:b/>
            <w:color w:val="9D1D37"/>
          </w:rPr>
          <w:t>[</w:t>
        </w:r>
        <w:r>
          <w:rPr>
            <w:b/>
            <w:color w:val="9D1D37"/>
            <w:u w:val="thick" w:color="9D1D37"/>
          </w:rPr>
          <w:t>100]</w:t>
        </w:r>
      </w:hyperlink>
    </w:p>
    <w:p w14:paraId="7394CDF7" w14:textId="77777777" w:rsidR="002E52A5" w:rsidRDefault="009E791A">
      <w:pPr>
        <w:pStyle w:val="Corpsdetexte"/>
        <w:ind w:right="138" w:firstLine="300"/>
      </w:pPr>
      <w:r>
        <w:t>Rybachuk was still expecting the West to step in with support. He knew that Russia could not leave the gas turned off for longer than three days, otherwise it would damage its own pipeline network. But at 3 p.m. the</w:t>
      </w:r>
      <w:r>
        <w:t xml:space="preserve"> following day, the gas supply was suddenly turned back </w:t>
      </w:r>
      <w:bookmarkStart w:id="1130" w:name="_bookmark1109"/>
      <w:bookmarkEnd w:id="1130"/>
      <w:r>
        <w:t xml:space="preserve">on. </w:t>
      </w:r>
      <w:hyperlink w:anchor="_bookmark2882" w:history="1">
        <w:r>
          <w:rPr>
            <w:b/>
            <w:color w:val="9D1D37"/>
          </w:rPr>
          <w:t>[</w:t>
        </w:r>
        <w:r>
          <w:rPr>
            <w:b/>
            <w:color w:val="9D1D37"/>
            <w:u w:val="thick" w:color="9D1D37"/>
          </w:rPr>
          <w:t>101]</w:t>
        </w:r>
      </w:hyperlink>
      <w:r>
        <w:rPr>
          <w:b/>
          <w:color w:val="9D1D37"/>
        </w:rPr>
        <w:t xml:space="preserve"> </w:t>
      </w:r>
      <w:r>
        <w:t xml:space="preserve">Without Rybachuk’s knowledge, Yushchenko had agreed to the deal Medvedev had hinted at. The terms were surprising. Rather than losing the share of the trade </w:t>
      </w:r>
      <w:r>
        <w:t>it already had, Rosukrenergo was to be granted a monopoly on all gas supplies to Ukraine, as well as access to half its domestic distribution market. This agreement would allow Russia to save face and say it was selling gas to Ukraine at the vastly hiked p</w:t>
      </w:r>
      <w:r>
        <w:t xml:space="preserve">rice of $230 per thousand cubic metres. But that gas would be combined with cheaper Central Asian gas, allowing Ukraine to pay only $95 per thousand cubic metres </w:t>
      </w:r>
      <w:bookmarkStart w:id="1131" w:name="_bookmark1110"/>
      <w:bookmarkEnd w:id="1131"/>
      <w:r>
        <w:t xml:space="preserve">overall. </w:t>
      </w:r>
      <w:hyperlink w:anchor="_bookmark2883" w:history="1">
        <w:r>
          <w:rPr>
            <w:b/>
            <w:color w:val="9D1D37"/>
          </w:rPr>
          <w:t>[</w:t>
        </w:r>
        <w:r>
          <w:rPr>
            <w:b/>
            <w:color w:val="9D1D37"/>
            <w:u w:val="thick" w:color="9D1D37"/>
          </w:rPr>
          <w:t>102]</w:t>
        </w:r>
      </w:hyperlink>
      <w:r>
        <w:rPr>
          <w:b/>
          <w:color w:val="9D1D37"/>
        </w:rPr>
        <w:t xml:space="preserve"> </w:t>
      </w:r>
      <w:r>
        <w:t xml:space="preserve">Yushchenko declared the deal a ‘healthy compromise’, while Putin praised the ‘mutually beneficial </w:t>
      </w:r>
      <w:bookmarkStart w:id="1132" w:name="_bookmark1111"/>
      <w:bookmarkEnd w:id="1132"/>
      <w:r>
        <w:t xml:space="preserve">decisions’. </w:t>
      </w:r>
      <w:hyperlink w:anchor="_bookmark2884" w:history="1">
        <w:r>
          <w:rPr>
            <w:b/>
            <w:color w:val="9D1D37"/>
          </w:rPr>
          <w:t>[</w:t>
        </w:r>
        <w:r>
          <w:rPr>
            <w:b/>
            <w:color w:val="9D1D37"/>
            <w:u w:val="thick" w:color="9D1D37"/>
          </w:rPr>
          <w:t>103]</w:t>
        </w:r>
      </w:hyperlink>
      <w:r>
        <w:rPr>
          <w:b/>
          <w:color w:val="9D1D37"/>
        </w:rPr>
        <w:t xml:space="preserve"> </w:t>
      </w:r>
      <w:r>
        <w:t>But to Rybachuk, it stank: ‘I didn’t understand. There was the government of Russia and the government</w:t>
      </w:r>
    </w:p>
    <w:p w14:paraId="2EAE7CDC" w14:textId="77777777" w:rsidR="002E52A5" w:rsidRDefault="002E52A5">
      <w:pPr>
        <w:sectPr w:rsidR="002E52A5">
          <w:headerReference w:type="default" r:id="rId321"/>
          <w:pgSz w:w="12240" w:h="15840"/>
          <w:pgMar w:top="1360" w:right="1420" w:bottom="280" w:left="1420" w:header="0" w:footer="0" w:gutter="0"/>
          <w:cols w:space="720"/>
        </w:sectPr>
      </w:pPr>
    </w:p>
    <w:p w14:paraId="76F8CEC6" w14:textId="08E1F534" w:rsidR="002E52A5" w:rsidRDefault="009811D2">
      <w:pPr>
        <w:pStyle w:val="Corpsdetexte"/>
        <w:spacing w:before="70"/>
        <w:ind w:right="137"/>
        <w:rPr>
          <w:b/>
        </w:rPr>
      </w:pPr>
      <w:r>
        <w:rPr>
          <w:noProof/>
        </w:rPr>
        <mc:AlternateContent>
          <mc:Choice Requires="wps">
            <w:drawing>
              <wp:anchor distT="0" distB="0" distL="114300" distR="114300" simplePos="0" relativeHeight="251691008" behindDoc="1" locked="0" layoutInCell="1" allowOverlap="1" wp14:anchorId="7BF8F442" wp14:editId="1F8D4021">
                <wp:simplePos x="0" y="0"/>
                <wp:positionH relativeFrom="page">
                  <wp:posOffset>4665345</wp:posOffset>
                </wp:positionH>
                <wp:positionV relativeFrom="paragraph">
                  <wp:posOffset>231775</wp:posOffset>
                </wp:positionV>
                <wp:extent cx="1270" cy="19050"/>
                <wp:effectExtent l="0" t="0" r="0" b="0"/>
                <wp:wrapNone/>
                <wp:docPr id="645"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2E9E2" id="Rectangle 586" o:spid="_x0000_s1026" style="position:absolute;margin-left:367.35pt;margin-top:18.25pt;width:.1pt;height: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692032" behindDoc="1" locked="0" layoutInCell="1" allowOverlap="1" wp14:anchorId="18BF894E" wp14:editId="31FE74EF">
                <wp:simplePos x="0" y="0"/>
                <wp:positionH relativeFrom="page">
                  <wp:posOffset>3148330</wp:posOffset>
                </wp:positionH>
                <wp:positionV relativeFrom="paragraph">
                  <wp:posOffset>1984375</wp:posOffset>
                </wp:positionV>
                <wp:extent cx="1270" cy="19050"/>
                <wp:effectExtent l="0" t="0" r="0" b="0"/>
                <wp:wrapNone/>
                <wp:docPr id="644"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8887A" id="Rectangle 585" o:spid="_x0000_s1026" style="position:absolute;margin-left:247.9pt;margin-top:156.25pt;width:.1pt;height: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iV/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MZpxZ0VOT&#10;PpNtwrZGsfntPF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" fillcolor="#9d1d37" stroked="f">
                <w10:wrap anchorx="page"/>
              </v:rect>
            </w:pict>
          </mc:Fallback>
        </mc:AlternateContent>
      </w:r>
      <w:r w:rsidR="009E791A">
        <w:t xml:space="preserve">of Ukraine. Why did we need an </w:t>
      </w:r>
      <w:bookmarkStart w:id="1133" w:name="_bookmark1112"/>
      <w:bookmarkEnd w:id="1133"/>
      <w:r w:rsidR="009E791A">
        <w:t xml:space="preserve">intermediary?’ </w:t>
      </w:r>
      <w:hyperlink w:anchor="_bookmark2885" w:history="1">
        <w:r w:rsidR="009E791A">
          <w:rPr>
            <w:b/>
            <w:color w:val="9D1D37"/>
          </w:rPr>
          <w:t>[</w:t>
        </w:r>
        <w:r w:rsidR="009E791A">
          <w:rPr>
            <w:b/>
            <w:color w:val="9D1D37"/>
            <w:u w:val="thick" w:color="9D1D37"/>
          </w:rPr>
          <w:t>104]</w:t>
        </w:r>
      </w:hyperlink>
      <w:r w:rsidR="009E791A">
        <w:rPr>
          <w:b/>
          <w:color w:val="9D1D37"/>
        </w:rPr>
        <w:t xml:space="preserve"> </w:t>
      </w:r>
      <w:r w:rsidR="009E791A">
        <w:t>None of it fitted with the ideals of the Orange Revolution, that sought to turn Ukraine into a more transparent, Western-style economy. What’s more, Gazpro</w:t>
      </w:r>
      <w:r w:rsidR="009E791A">
        <w:t>m’s insistence that it was merely applying a market formula to the price of the gas was nonsense, said Rybachuk: ‘Gazprom was never using any market formulations. It was always using political components to determine the gas price.’ Belarus was still payin</w:t>
      </w:r>
      <w:r w:rsidR="009E791A">
        <w:t xml:space="preserve">g Gazprom $49 for every thousand cubic metres of gas, while Rosukrenergo was going to walk away with potentially billions of dollars in </w:t>
      </w:r>
      <w:bookmarkStart w:id="1134" w:name="_bookmark1113"/>
      <w:bookmarkEnd w:id="1134"/>
      <w:r w:rsidR="009E791A">
        <w:t xml:space="preserve">profits. </w:t>
      </w:r>
      <w:hyperlink w:anchor="_bookmark2886" w:history="1">
        <w:r w:rsidR="009E791A">
          <w:rPr>
            <w:b/>
            <w:color w:val="9D1D37"/>
          </w:rPr>
          <w:t>[</w:t>
        </w:r>
        <w:r w:rsidR="009E791A">
          <w:rPr>
            <w:b/>
            <w:color w:val="9D1D37"/>
            <w:u w:val="thick" w:color="9D1D37"/>
          </w:rPr>
          <w:t>105]</w:t>
        </w:r>
      </w:hyperlink>
    </w:p>
    <w:p w14:paraId="42216D61" w14:textId="2E666806" w:rsidR="002E52A5" w:rsidRDefault="009811D2">
      <w:pPr>
        <w:pStyle w:val="Corpsdetexte"/>
        <w:ind w:right="150" w:firstLine="300"/>
        <w:rPr>
          <w:b/>
        </w:rPr>
      </w:pPr>
      <w:r>
        <w:rPr>
          <w:noProof/>
        </w:rPr>
        <mc:AlternateContent>
          <mc:Choice Requires="wps">
            <w:drawing>
              <wp:anchor distT="0" distB="0" distL="114300" distR="114300" simplePos="0" relativeHeight="251693056" behindDoc="1" locked="0" layoutInCell="1" allowOverlap="1" wp14:anchorId="07033C99" wp14:editId="1170C5F1">
                <wp:simplePos x="0" y="0"/>
                <wp:positionH relativeFrom="page">
                  <wp:posOffset>1454785</wp:posOffset>
                </wp:positionH>
                <wp:positionV relativeFrom="paragraph">
                  <wp:posOffset>625475</wp:posOffset>
                </wp:positionV>
                <wp:extent cx="1270" cy="19050"/>
                <wp:effectExtent l="0" t="0" r="0" b="0"/>
                <wp:wrapNone/>
                <wp:docPr id="643"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4822E" id="Rectangle 584" o:spid="_x0000_s1026" style="position:absolute;margin-left:114.55pt;margin-top:49.25pt;width:.1pt;height: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94080" behindDoc="1" locked="0" layoutInCell="1" allowOverlap="1" wp14:anchorId="22386318" wp14:editId="4A6B92C4">
                <wp:simplePos x="0" y="0"/>
                <wp:positionH relativeFrom="page">
                  <wp:posOffset>2128520</wp:posOffset>
                </wp:positionH>
                <wp:positionV relativeFrom="paragraph">
                  <wp:posOffset>2597150</wp:posOffset>
                </wp:positionV>
                <wp:extent cx="1270" cy="19050"/>
                <wp:effectExtent l="0" t="0" r="0" b="0"/>
                <wp:wrapNone/>
                <wp:docPr id="642"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1BBA5" id="Rectangle 583" o:spid="_x0000_s1026" style="position:absolute;margin-left:167.6pt;margin-top:204.5pt;width:.1pt;height: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" fillcolor="#9d1d37" stroked="f">
                <w10:wrap anchorx="page"/>
              </v:rect>
            </w:pict>
          </mc:Fallback>
        </mc:AlternateContent>
      </w:r>
      <w:r w:rsidR="009E791A">
        <w:t>Rybachuk said he’d never forget the words the US ambassador to Ukraine</w:t>
      </w:r>
      <w:r w:rsidR="009E791A">
        <w:t xml:space="preserve"> said to him when he returned to Kiev: </w:t>
      </w:r>
      <w:r w:rsidR="009E791A">
        <w:rPr>
          <w:spacing w:val="-4"/>
        </w:rPr>
        <w:t xml:space="preserve">‘Welcome </w:t>
      </w:r>
      <w:r w:rsidR="009E791A">
        <w:t xml:space="preserve">to the corruption </w:t>
      </w:r>
      <w:bookmarkStart w:id="1135" w:name="_bookmark1114"/>
      <w:bookmarkEnd w:id="1135"/>
      <w:r w:rsidR="009E791A">
        <w:t xml:space="preserve">club.’ </w:t>
      </w:r>
      <w:hyperlink w:anchor="_bookmark2887" w:history="1">
        <w:r w:rsidR="009E791A">
          <w:rPr>
            <w:b/>
            <w:color w:val="9D1D37"/>
          </w:rPr>
          <w:t>[</w:t>
        </w:r>
        <w:r w:rsidR="009E791A">
          <w:rPr>
            <w:b/>
            <w:color w:val="9D1D37"/>
            <w:u w:val="thick" w:color="9D1D37"/>
          </w:rPr>
          <w:t>106]</w:t>
        </w:r>
      </w:hyperlink>
      <w:r w:rsidR="009E791A">
        <w:rPr>
          <w:b/>
          <w:color w:val="9D1D37"/>
        </w:rPr>
        <w:t xml:space="preserve"> </w:t>
      </w:r>
      <w:r w:rsidR="009E791A">
        <w:t xml:space="preserve">The deal sent the Ukrainian government into chaos, sowing deep division between </w:t>
      </w:r>
      <w:r w:rsidR="009E791A">
        <w:rPr>
          <w:spacing w:val="-4"/>
        </w:rPr>
        <w:t xml:space="preserve">Yushchenko </w:t>
      </w:r>
      <w:r w:rsidR="009E791A">
        <w:t xml:space="preserve">and his Orange Revolution prime minister </w:t>
      </w:r>
      <w:r w:rsidR="009E791A">
        <w:rPr>
          <w:spacing w:val="-7"/>
        </w:rPr>
        <w:t xml:space="preserve">Yulia </w:t>
      </w:r>
      <w:r w:rsidR="009E791A">
        <w:t>Tymosh</w:t>
      </w:r>
      <w:r w:rsidR="009E791A">
        <w:t xml:space="preserve">enko, who was bitterly opposed to Rosukrenergo and its gas-trading schemes. But </w:t>
      </w:r>
      <w:r w:rsidR="009E791A">
        <w:rPr>
          <w:spacing w:val="-4"/>
        </w:rPr>
        <w:t xml:space="preserve">Yushchenko </w:t>
      </w:r>
      <w:r w:rsidR="009E791A">
        <w:t>and his fuel and energy minister, and the head of the state energy company Naftogaz, were resolutely behind it. It turned out that even before he dispatched Rybachuk</w:t>
      </w:r>
      <w:r w:rsidR="009E791A">
        <w:t xml:space="preserve"> to </w:t>
      </w:r>
      <w:r w:rsidR="009E791A">
        <w:rPr>
          <w:spacing w:val="-3"/>
        </w:rPr>
        <w:t xml:space="preserve">Moscow, </w:t>
      </w:r>
      <w:r w:rsidR="009E791A">
        <w:rPr>
          <w:spacing w:val="-4"/>
        </w:rPr>
        <w:t xml:space="preserve">Yushchenko </w:t>
      </w:r>
      <w:r w:rsidR="009E791A">
        <w:t xml:space="preserve">had been holding talks of his own, meeting secretly with a </w:t>
      </w:r>
      <w:r w:rsidR="009E791A">
        <w:rPr>
          <w:spacing w:val="-6"/>
        </w:rPr>
        <w:t xml:space="preserve">man </w:t>
      </w:r>
      <w:r w:rsidR="009E791A">
        <w:t xml:space="preserve">named Dmitry Firtash, a forty-year-old Ukrainian gas trader who </w:t>
      </w:r>
      <w:r w:rsidR="009E791A">
        <w:rPr>
          <w:spacing w:val="-3"/>
        </w:rPr>
        <w:t xml:space="preserve">secretly, </w:t>
      </w:r>
      <w:r w:rsidR="009E791A">
        <w:t>with the Kremlin’s blessing, held most of the other 50 per cent stake in Rosukrener</w:t>
      </w:r>
      <w:bookmarkStart w:id="1136" w:name="_bookmark1115"/>
      <w:bookmarkEnd w:id="1136"/>
      <w:r w:rsidR="009E791A">
        <w:t xml:space="preserve">go. </w:t>
      </w:r>
      <w:hyperlink w:anchor="_bookmark2888" w:history="1">
        <w:r w:rsidR="009E791A">
          <w:rPr>
            <w:b/>
            <w:color w:val="9D1D37"/>
          </w:rPr>
          <w:t>[</w:t>
        </w:r>
        <w:r w:rsidR="009E791A">
          <w:rPr>
            <w:b/>
            <w:color w:val="9D1D37"/>
            <w:u w:val="thick" w:color="9D1D37"/>
          </w:rPr>
          <w:t>107]</w:t>
        </w:r>
      </w:hyperlink>
    </w:p>
    <w:p w14:paraId="176DE800" w14:textId="6DC27761" w:rsidR="002E52A5" w:rsidRDefault="009811D2">
      <w:pPr>
        <w:pStyle w:val="Corpsdetexte"/>
        <w:ind w:right="163" w:firstLine="300"/>
        <w:rPr>
          <w:b/>
        </w:rPr>
      </w:pPr>
      <w:r>
        <w:rPr>
          <w:noProof/>
        </w:rPr>
        <mc:AlternateContent>
          <mc:Choice Requires="wps">
            <w:drawing>
              <wp:anchor distT="0" distB="0" distL="114300" distR="114300" simplePos="0" relativeHeight="251695104" behindDoc="1" locked="0" layoutInCell="1" allowOverlap="1" wp14:anchorId="683E5B52" wp14:editId="42631251">
                <wp:simplePos x="0" y="0"/>
                <wp:positionH relativeFrom="page">
                  <wp:posOffset>2306320</wp:posOffset>
                </wp:positionH>
                <wp:positionV relativeFrom="paragraph">
                  <wp:posOffset>1282700</wp:posOffset>
                </wp:positionV>
                <wp:extent cx="1270" cy="19050"/>
                <wp:effectExtent l="0" t="0" r="0" b="0"/>
                <wp:wrapNone/>
                <wp:docPr id="641"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092A7" id="Rectangle 582" o:spid="_x0000_s1026" style="position:absolute;margin-left:181.6pt;margin-top:101pt;width:.1pt;height: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Nd/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696128" behindDoc="1" locked="0" layoutInCell="1" allowOverlap="1" wp14:anchorId="3B423D32" wp14:editId="05C66B08">
                <wp:simplePos x="0" y="0"/>
                <wp:positionH relativeFrom="page">
                  <wp:posOffset>3613150</wp:posOffset>
                </wp:positionH>
                <wp:positionV relativeFrom="paragraph">
                  <wp:posOffset>1939925</wp:posOffset>
                </wp:positionV>
                <wp:extent cx="1270" cy="19050"/>
                <wp:effectExtent l="0" t="0" r="0" b="0"/>
                <wp:wrapNone/>
                <wp:docPr id="640"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D957E" id="Rectangle 581" o:spid="_x0000_s1026" style="position:absolute;margin-left:284.5pt;margin-top:152.75pt;width:.1pt;height: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" fillcolor="#9d1d37" stroked="f">
                <w10:wrap anchorx="page"/>
              </v:rect>
            </w:pict>
          </mc:Fallback>
        </mc:AlternateContent>
      </w:r>
      <w:r w:rsidR="009E791A">
        <w:t xml:space="preserve">Precisely how it happened Rybachuk still doesn’t know, but it seems that somehow Yushchenko had been compromised in the deal. Rybachuk’s suspicion fell on the close relations Firtash had cultivated with Yushchenko’s brother </w:t>
      </w:r>
      <w:r w:rsidR="009E791A">
        <w:t xml:space="preserve">and with a Syrian businessman close to the Yushchenko family: ‘We can’t prove it. But it is the only logic for this deal being </w:t>
      </w:r>
      <w:bookmarkStart w:id="1137" w:name="_bookmark1116"/>
      <w:bookmarkEnd w:id="1137"/>
      <w:r w:rsidR="009E791A">
        <w:t xml:space="preserve">approved.’ </w:t>
      </w:r>
      <w:hyperlink w:anchor="_bookmark2889" w:history="1">
        <w:r w:rsidR="009E791A">
          <w:rPr>
            <w:b/>
            <w:color w:val="9D1D37"/>
          </w:rPr>
          <w:t>[</w:t>
        </w:r>
        <w:r w:rsidR="009E791A">
          <w:rPr>
            <w:b/>
            <w:color w:val="9D1D37"/>
            <w:u w:val="thick" w:color="9D1D37"/>
          </w:rPr>
          <w:t>108]</w:t>
        </w:r>
      </w:hyperlink>
      <w:r w:rsidR="009E791A">
        <w:rPr>
          <w:b/>
          <w:color w:val="9D1D37"/>
        </w:rPr>
        <w:t xml:space="preserve"> </w:t>
      </w:r>
      <w:r w:rsidR="009E791A">
        <w:t xml:space="preserve">Prime minister Tymoshenko, whose firebrand air and peasant-style blonde braids </w:t>
      </w:r>
      <w:r w:rsidR="009E791A">
        <w:t xml:space="preserve">had symbolised Ukraine’s revolution for many, also railed against the deal. ‘Without corruption it was impossible to sign such an agreement,’ she </w:t>
      </w:r>
      <w:bookmarkStart w:id="1138" w:name="_bookmark1117"/>
      <w:bookmarkEnd w:id="1138"/>
      <w:r w:rsidR="009E791A">
        <w:t xml:space="preserve">said. </w:t>
      </w:r>
      <w:hyperlink w:anchor="_bookmark2890" w:history="1">
        <w:r w:rsidR="009E791A">
          <w:rPr>
            <w:b/>
            <w:color w:val="9D1D37"/>
          </w:rPr>
          <w:t>[</w:t>
        </w:r>
        <w:r w:rsidR="009E791A">
          <w:rPr>
            <w:b/>
            <w:color w:val="9D1D37"/>
            <w:u w:val="thick" w:color="9D1D37"/>
          </w:rPr>
          <w:t>109]</w:t>
        </w:r>
      </w:hyperlink>
    </w:p>
    <w:p w14:paraId="6E69FF98" w14:textId="77777777" w:rsidR="002E52A5" w:rsidRDefault="009E791A">
      <w:pPr>
        <w:pStyle w:val="Corpsdetexte"/>
        <w:spacing w:before="1"/>
        <w:ind w:right="137" w:firstLine="300"/>
      </w:pPr>
      <w:r>
        <w:t xml:space="preserve">From the moment of the </w:t>
      </w:r>
      <w:r>
        <w:rPr>
          <w:spacing w:val="-3"/>
        </w:rPr>
        <w:t xml:space="preserve">deal’s </w:t>
      </w:r>
      <w:r>
        <w:t xml:space="preserve">signing, Ukraine’s </w:t>
      </w:r>
      <w:r>
        <w:rPr>
          <w:spacing w:val="-3"/>
        </w:rPr>
        <w:t xml:space="preserve">pro-Western </w:t>
      </w:r>
      <w:r>
        <w:t>coalition became ever more divided, and the country was thrown into political chaos. Parliament passed a vote of no confidence in the government, and with parliamentary elections looming in March 2006, the pro-Russian preside</w:t>
      </w:r>
      <w:r>
        <w:t xml:space="preserve">ntial candidate </w:t>
      </w:r>
      <w:r>
        <w:rPr>
          <w:spacing w:val="-4"/>
        </w:rPr>
        <w:t xml:space="preserve">Viktor </w:t>
      </w:r>
      <w:r>
        <w:rPr>
          <w:spacing w:val="-3"/>
        </w:rPr>
        <w:t xml:space="preserve">Yanukovych, </w:t>
      </w:r>
      <w:r>
        <w:t xml:space="preserve">the former prime minister </w:t>
      </w:r>
      <w:r>
        <w:rPr>
          <w:spacing w:val="-3"/>
        </w:rPr>
        <w:t xml:space="preserve">ousted </w:t>
      </w:r>
      <w:r>
        <w:t>by the Orange Revolution, and his Party of Regions were once again on the rise. Already weakened by infighting and an economic slowdown,</w:t>
      </w:r>
    </w:p>
    <w:p w14:paraId="737F61E0" w14:textId="77777777" w:rsidR="002E52A5" w:rsidRDefault="002E52A5">
      <w:pPr>
        <w:sectPr w:rsidR="002E52A5">
          <w:headerReference w:type="default" r:id="rId322"/>
          <w:pgSz w:w="12240" w:h="15840"/>
          <w:pgMar w:top="1360" w:right="1420" w:bottom="280" w:left="1420" w:header="0" w:footer="0" w:gutter="0"/>
          <w:cols w:space="720"/>
        </w:sectPr>
      </w:pPr>
    </w:p>
    <w:p w14:paraId="78DAD1B9" w14:textId="1013F23C" w:rsidR="002E52A5" w:rsidRDefault="009811D2">
      <w:pPr>
        <w:pStyle w:val="Corpsdetexte"/>
        <w:ind w:right="166"/>
      </w:pPr>
      <w:r>
        <w:rPr>
          <w:noProof/>
        </w:rPr>
        <mc:AlternateContent>
          <mc:Choice Requires="wps">
            <w:drawing>
              <wp:anchor distT="0" distB="0" distL="114300" distR="114300" simplePos="0" relativeHeight="251697152" behindDoc="1" locked="0" layoutInCell="1" allowOverlap="1" wp14:anchorId="773269EC" wp14:editId="0F717EA3">
                <wp:simplePos x="0" y="0"/>
                <wp:positionH relativeFrom="page">
                  <wp:posOffset>1677035</wp:posOffset>
                </wp:positionH>
                <wp:positionV relativeFrom="paragraph">
                  <wp:posOffset>625475</wp:posOffset>
                </wp:positionV>
                <wp:extent cx="1270" cy="19050"/>
                <wp:effectExtent l="0" t="0" r="0" b="0"/>
                <wp:wrapNone/>
                <wp:docPr id="639"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D2944" id="Rectangle 580" o:spid="_x0000_s1026" style="position:absolute;margin-left:132.05pt;margin-top:49.25pt;width:.1pt;height: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" fillcolor="#9d1d37" stroked="f">
                <w10:wrap anchorx="page"/>
              </v:rect>
            </w:pict>
          </mc:Fallback>
        </mc:AlternateContent>
      </w:r>
      <w:r w:rsidR="009E791A">
        <w:t xml:space="preserve">corrupted in the Rosukrenergo gas </w:t>
      </w:r>
      <w:r w:rsidR="009E791A">
        <w:t>deal. By August, after months of political wrangling, Yanukovych, Russia’s man, was installed as prime minister</w:t>
      </w:r>
      <w:bookmarkStart w:id="1139" w:name="_bookmark1118"/>
      <w:bookmarkEnd w:id="1139"/>
      <w:r w:rsidR="009E791A">
        <w:t xml:space="preserve">. </w:t>
      </w:r>
      <w:hyperlink w:anchor="_bookmark2891" w:history="1">
        <w:r w:rsidR="009E791A">
          <w:rPr>
            <w:b/>
            <w:color w:val="9D1D37"/>
          </w:rPr>
          <w:t>[</w:t>
        </w:r>
        <w:r w:rsidR="009E791A">
          <w:rPr>
            <w:b/>
            <w:color w:val="9D1D37"/>
            <w:u w:val="thick" w:color="9D1D37"/>
          </w:rPr>
          <w:t>110]</w:t>
        </w:r>
      </w:hyperlink>
      <w:r w:rsidR="009E791A">
        <w:rPr>
          <w:b/>
          <w:color w:val="9D1D37"/>
        </w:rPr>
        <w:t xml:space="preserve"> </w:t>
      </w:r>
      <w:r w:rsidR="009E791A">
        <w:t xml:space="preserve">Ukraine’s Orange Revolution dream of building closer political and economic ties to Europe seemed to be </w:t>
      </w:r>
      <w:r w:rsidR="009E791A">
        <w:t>over, barely more than a year after it began.</w:t>
      </w:r>
    </w:p>
    <w:p w14:paraId="7DAC9014" w14:textId="3CA78CD7" w:rsidR="002E52A5" w:rsidRDefault="009811D2">
      <w:pPr>
        <w:pStyle w:val="Corpsdetexte"/>
        <w:ind w:right="64" w:firstLine="300"/>
        <w:rPr>
          <w:b/>
        </w:rPr>
      </w:pPr>
      <w:r>
        <w:rPr>
          <w:noProof/>
        </w:rPr>
        <mc:AlternateContent>
          <mc:Choice Requires="wps">
            <w:drawing>
              <wp:anchor distT="0" distB="0" distL="114300" distR="114300" simplePos="0" relativeHeight="251698176" behindDoc="1" locked="0" layoutInCell="1" allowOverlap="1" wp14:anchorId="64167CDE" wp14:editId="7A4B7A80">
                <wp:simplePos x="0" y="0"/>
                <wp:positionH relativeFrom="page">
                  <wp:posOffset>1856740</wp:posOffset>
                </wp:positionH>
                <wp:positionV relativeFrom="paragraph">
                  <wp:posOffset>1282700</wp:posOffset>
                </wp:positionV>
                <wp:extent cx="1270" cy="19050"/>
                <wp:effectExtent l="0" t="0" r="0" b="0"/>
                <wp:wrapNone/>
                <wp:docPr id="638"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709EF" id="Rectangle 579" o:spid="_x0000_s1026" style="position:absolute;margin-left:146.2pt;margin-top:101pt;width:.1pt;height: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v/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" fillcolor="#9d1d37" stroked="f">
                <w10:wrap anchorx="page"/>
              </v:rect>
            </w:pict>
          </mc:Fallback>
        </mc:AlternateContent>
      </w:r>
      <w:r w:rsidR="009E791A">
        <w:t>To Rybachuk, the Rosukrenergo deal seemed a typical Russian influence operation: ‘To make sure that Ukraine was not led by a pro-Western alliance they tried to corrupt with all measures. Yushchenko was the first Ukrainian president who was not cleared by M</w:t>
      </w:r>
      <w:r w:rsidR="009E791A">
        <w:t xml:space="preserve">oscow, which made Putin furious. The idea was to break the Orange coalition and to get back the pro-Russian </w:t>
      </w:r>
      <w:bookmarkStart w:id="1140" w:name="_bookmark1119"/>
      <w:bookmarkEnd w:id="1140"/>
      <w:r w:rsidR="009E791A">
        <w:t xml:space="preserve">candidate.’ </w:t>
      </w:r>
      <w:hyperlink w:anchor="_bookmark2892" w:history="1">
        <w:r w:rsidR="009E791A">
          <w:rPr>
            <w:b/>
            <w:color w:val="9D1D37"/>
          </w:rPr>
          <w:t>[</w:t>
        </w:r>
        <w:r w:rsidR="009E791A">
          <w:rPr>
            <w:b/>
            <w:color w:val="9D1D37"/>
            <w:u w:val="thick" w:color="9D1D37"/>
          </w:rPr>
          <w:t>111]</w:t>
        </w:r>
      </w:hyperlink>
    </w:p>
    <w:p w14:paraId="6020426E" w14:textId="50C54FF4" w:rsidR="002E52A5" w:rsidRDefault="009811D2">
      <w:pPr>
        <w:pStyle w:val="Corpsdetexte"/>
        <w:ind w:right="184" w:firstLine="300"/>
      </w:pPr>
      <w:r>
        <w:rPr>
          <w:noProof/>
        </w:rPr>
        <mc:AlternateContent>
          <mc:Choice Requires="wps">
            <w:drawing>
              <wp:anchor distT="0" distB="0" distL="114300" distR="114300" simplePos="0" relativeHeight="251699200" behindDoc="1" locked="0" layoutInCell="1" allowOverlap="1" wp14:anchorId="4DC12D7C" wp14:editId="3A75B59E">
                <wp:simplePos x="0" y="0"/>
                <wp:positionH relativeFrom="page">
                  <wp:posOffset>5883910</wp:posOffset>
                </wp:positionH>
                <wp:positionV relativeFrom="paragraph">
                  <wp:posOffset>1939925</wp:posOffset>
                </wp:positionV>
                <wp:extent cx="1270" cy="19050"/>
                <wp:effectExtent l="0" t="0" r="0" b="0"/>
                <wp:wrapNone/>
                <wp:docPr id="63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BF1AC" id="Rectangle 578" o:spid="_x0000_s1026" style="position:absolute;margin-left:463.3pt;margin-top:152.75pt;width:.1pt;height: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" fillcolor="#9d1d37" stroked="f">
                <w10:wrap anchorx="page"/>
              </v:rect>
            </w:pict>
          </mc:Fallback>
        </mc:AlternateContent>
      </w:r>
      <w:r w:rsidR="009E791A">
        <w:t>The deal was also an indication of how Putin’s KGB men were continuing to team up with organised</w:t>
      </w:r>
      <w:r w:rsidR="009E791A">
        <w:t xml:space="preserve"> crime to conduct their influence operations. Firtash, the Ukrainian who quietly held almost 50 per cent of Rosukrenergo, had always claimed that it was through his business savvy and connections with the Turkmenistan leadership that he’d been able to take</w:t>
      </w:r>
      <w:r w:rsidR="009E791A">
        <w:t xml:space="preserve"> over the Turkmen–Ukraine gas trade when Putin’s men kicked out the Yeltsin-era bosses. But in reality he would never have been able to accomplish that without the Kremlin’s backing. ‘He was 100 per cent Putin’s man,’ said one person who knew both Firtash </w:t>
      </w:r>
      <w:r w:rsidR="009E791A">
        <w:t xml:space="preserve">and </w:t>
      </w:r>
      <w:bookmarkStart w:id="1141" w:name="_bookmark1120"/>
      <w:bookmarkEnd w:id="1141"/>
      <w:r w:rsidR="009E791A">
        <w:t xml:space="preserve">Putin. </w:t>
      </w:r>
      <w:hyperlink w:anchor="_bookmark2893" w:history="1">
        <w:r w:rsidR="009E791A">
          <w:rPr>
            <w:b/>
            <w:color w:val="9D1D37"/>
          </w:rPr>
          <w:t>[</w:t>
        </w:r>
        <w:r w:rsidR="009E791A">
          <w:rPr>
            <w:b/>
            <w:color w:val="9D1D37"/>
            <w:u w:val="thick" w:color="9D1D37"/>
          </w:rPr>
          <w:t>112]</w:t>
        </w:r>
      </w:hyperlink>
      <w:r w:rsidR="009E791A">
        <w:rPr>
          <w:b/>
          <w:color w:val="9D1D37"/>
        </w:rPr>
        <w:t xml:space="preserve"> </w:t>
      </w:r>
      <w:r w:rsidR="009E791A">
        <w:t>He’d also never have been able to do it without the assistance of the major Russian organised-crime figure whose Israeli lawyer had originally registered Eural Trans Gas.</w:t>
      </w:r>
    </w:p>
    <w:p w14:paraId="50A156D8" w14:textId="02E546DD" w:rsidR="002E52A5" w:rsidRDefault="009811D2">
      <w:pPr>
        <w:pStyle w:val="Corpsdetexte"/>
        <w:ind w:right="170" w:firstLine="300"/>
        <w:rPr>
          <w:b/>
        </w:rPr>
      </w:pPr>
      <w:r>
        <w:rPr>
          <w:noProof/>
        </w:rPr>
        <mc:AlternateContent>
          <mc:Choice Requires="wps">
            <w:drawing>
              <wp:anchor distT="0" distB="0" distL="114300" distR="114300" simplePos="0" relativeHeight="251700224" behindDoc="1" locked="0" layoutInCell="1" allowOverlap="1" wp14:anchorId="06FAC9EA" wp14:editId="58745B74">
                <wp:simplePos x="0" y="0"/>
                <wp:positionH relativeFrom="page">
                  <wp:posOffset>3761740</wp:posOffset>
                </wp:positionH>
                <wp:positionV relativeFrom="paragraph">
                  <wp:posOffset>844550</wp:posOffset>
                </wp:positionV>
                <wp:extent cx="1270" cy="19050"/>
                <wp:effectExtent l="0" t="0" r="0" b="0"/>
                <wp:wrapNone/>
                <wp:docPr id="636"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5549A" id="Rectangle 577" o:spid="_x0000_s1026" style="position:absolute;margin-left:296.2pt;margin-top:66.5pt;width:.1pt;height: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01248" behindDoc="1" locked="0" layoutInCell="1" allowOverlap="1" wp14:anchorId="5E20BDA5" wp14:editId="5497E81C">
                <wp:simplePos x="0" y="0"/>
                <wp:positionH relativeFrom="page">
                  <wp:posOffset>4032885</wp:posOffset>
                </wp:positionH>
                <wp:positionV relativeFrom="paragraph">
                  <wp:posOffset>2378075</wp:posOffset>
                </wp:positionV>
                <wp:extent cx="1270" cy="19050"/>
                <wp:effectExtent l="0" t="0" r="0" b="0"/>
                <wp:wrapNone/>
                <wp:docPr id="635"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C22FA" id="Rectangle 576" o:spid="_x0000_s1026" style="position:absolute;margin-left:317.55pt;margin-top:187.25pt;width:.1pt;height: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702272" behindDoc="1" locked="0" layoutInCell="1" allowOverlap="1" wp14:anchorId="29184027" wp14:editId="6EA2342E">
                <wp:simplePos x="0" y="0"/>
                <wp:positionH relativeFrom="page">
                  <wp:posOffset>5825490</wp:posOffset>
                </wp:positionH>
                <wp:positionV relativeFrom="paragraph">
                  <wp:posOffset>2597150</wp:posOffset>
                </wp:positionV>
                <wp:extent cx="1270" cy="19050"/>
                <wp:effectExtent l="0" t="0" r="0" b="0"/>
                <wp:wrapNone/>
                <wp:docPr id="634"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36732" id="Rectangle 575" o:spid="_x0000_s1026" style="position:absolute;margin-left:458.7pt;margin-top:204.5pt;width:.1pt;height: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4/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9mXFmRU9N&#10;+ky2CdsaxeaLe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" fillcolor="#9d1d37" stroked="f">
                <w10:wrap anchorx="page"/>
              </v:rect>
            </w:pict>
          </mc:Fallback>
        </mc:AlternateContent>
      </w:r>
      <w:r w:rsidR="009E791A">
        <w:t>The mobster lurking behind Eural</w:t>
      </w:r>
      <w:r w:rsidR="009E791A">
        <w:t xml:space="preserve"> Trans Gas had many different passports and two different dates of birth. Sometimes he went by the name ‘Shimon’, sometimes he called himself ‘Sergei Shnaider’. But mostly to those who knew him he was </w:t>
      </w:r>
      <w:bookmarkStart w:id="1142" w:name="_bookmark1121"/>
      <w:bookmarkEnd w:id="1142"/>
      <w:r w:rsidR="009E791A">
        <w:t xml:space="preserve">‘Seva’. </w:t>
      </w:r>
      <w:hyperlink w:anchor="_bookmark2894" w:history="1">
        <w:r w:rsidR="009E791A">
          <w:rPr>
            <w:b/>
            <w:color w:val="9D1D37"/>
          </w:rPr>
          <w:t>[</w:t>
        </w:r>
        <w:r w:rsidR="009E791A">
          <w:rPr>
            <w:b/>
            <w:color w:val="9D1D37"/>
            <w:u w:val="thick" w:color="9D1D37"/>
          </w:rPr>
          <w:t>113]</w:t>
        </w:r>
      </w:hyperlink>
      <w:r w:rsidR="009E791A">
        <w:rPr>
          <w:b/>
          <w:color w:val="9D1D37"/>
        </w:rPr>
        <w:t xml:space="preserve"> </w:t>
      </w:r>
      <w:r w:rsidR="009E791A">
        <w:t>His real</w:t>
      </w:r>
      <w:r w:rsidR="009E791A">
        <w:t xml:space="preserve"> name was Semyon Mogilevich, a chain-smoking three-hundred-pound former wrestler who’d done time for arson, with hands like dinner plates and a pockmarked face, who’d become the brains behind moving money into the West for Russian organised crime. He’d sta</w:t>
      </w:r>
      <w:r w:rsidR="009E791A">
        <w:t>rted out in the seventies, helping the first wave of Jewish émigrés permitted to leave the Soviet Union sell their possessions to fund their trips. Mostly he’d helped to screw them over, said a former associate and a former Western of</w:t>
      </w:r>
      <w:bookmarkStart w:id="1143" w:name="_bookmark1122"/>
      <w:bookmarkEnd w:id="1143"/>
      <w:r w:rsidR="009E791A">
        <w:t xml:space="preserve">ficial. </w:t>
      </w:r>
      <w:hyperlink w:anchor="_bookmark2895" w:history="1">
        <w:r w:rsidR="009E791A">
          <w:rPr>
            <w:b/>
            <w:color w:val="9D1D37"/>
          </w:rPr>
          <w:t>[</w:t>
        </w:r>
        <w:r w:rsidR="009E791A">
          <w:rPr>
            <w:b/>
            <w:color w:val="9D1D37"/>
            <w:u w:val="thick" w:color="9D1D37"/>
          </w:rPr>
          <w:t>114]</w:t>
        </w:r>
      </w:hyperlink>
      <w:r w:rsidR="009E791A">
        <w:rPr>
          <w:b/>
          <w:color w:val="9D1D37"/>
        </w:rPr>
        <w:t xml:space="preserve"> </w:t>
      </w:r>
      <w:r w:rsidR="009E791A">
        <w:t>Later he became the go-to man for Russian mobsters laundering their funds into the W</w:t>
      </w:r>
      <w:bookmarkStart w:id="1144" w:name="_bookmark1123"/>
      <w:bookmarkEnd w:id="1144"/>
      <w:r w:rsidR="009E791A">
        <w:t xml:space="preserve">est. </w:t>
      </w:r>
      <w:hyperlink w:anchor="_bookmark2896" w:history="1">
        <w:r w:rsidR="009E791A">
          <w:rPr>
            <w:b/>
            <w:color w:val="9D1D37"/>
          </w:rPr>
          <w:t>[</w:t>
        </w:r>
        <w:r w:rsidR="009E791A">
          <w:rPr>
            <w:b/>
            <w:color w:val="9D1D37"/>
            <w:u w:val="thick" w:color="9D1D37"/>
          </w:rPr>
          <w:t>115]</w:t>
        </w:r>
      </w:hyperlink>
    </w:p>
    <w:p w14:paraId="588D70FD" w14:textId="77777777" w:rsidR="002E52A5" w:rsidRDefault="002E52A5">
      <w:pPr>
        <w:sectPr w:rsidR="002E52A5">
          <w:headerReference w:type="default" r:id="rId323"/>
          <w:pgSz w:w="12240" w:h="15840"/>
          <w:pgMar w:top="1760" w:right="1420" w:bottom="280" w:left="1420" w:header="1443" w:footer="0" w:gutter="0"/>
          <w:cols w:space="720"/>
        </w:sectPr>
      </w:pPr>
    </w:p>
    <w:p w14:paraId="45346F8E" w14:textId="0CB36779" w:rsidR="002E52A5" w:rsidRDefault="009811D2">
      <w:pPr>
        <w:pStyle w:val="Corpsdetexte"/>
        <w:ind w:right="187"/>
        <w:rPr>
          <w:b/>
        </w:rPr>
      </w:pPr>
      <w:r>
        <w:rPr>
          <w:noProof/>
        </w:rPr>
        <mc:AlternateContent>
          <mc:Choice Requires="wps">
            <w:drawing>
              <wp:anchor distT="0" distB="0" distL="114300" distR="114300" simplePos="0" relativeHeight="251703296" behindDoc="1" locked="0" layoutInCell="1" allowOverlap="1" wp14:anchorId="2261F083" wp14:editId="6E2496A0">
                <wp:simplePos x="0" y="0"/>
                <wp:positionH relativeFrom="page">
                  <wp:posOffset>1592580</wp:posOffset>
                </wp:positionH>
                <wp:positionV relativeFrom="paragraph">
                  <wp:posOffset>625475</wp:posOffset>
                </wp:positionV>
                <wp:extent cx="1270" cy="19050"/>
                <wp:effectExtent l="0" t="0" r="0" b="0"/>
                <wp:wrapNone/>
                <wp:docPr id="633"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3C186" id="Rectangle 574" o:spid="_x0000_s1026" style="position:absolute;margin-left:125.4pt;margin-top:49.25pt;width:.1pt;height:1.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704320" behindDoc="1" locked="0" layoutInCell="1" allowOverlap="1" wp14:anchorId="22548AFD" wp14:editId="2CED1C69">
                <wp:simplePos x="0" y="0"/>
                <wp:positionH relativeFrom="page">
                  <wp:posOffset>4507230</wp:posOffset>
                </wp:positionH>
                <wp:positionV relativeFrom="paragraph">
                  <wp:posOffset>844550</wp:posOffset>
                </wp:positionV>
                <wp:extent cx="1270" cy="19050"/>
                <wp:effectExtent l="0" t="0" r="0" b="0"/>
                <wp:wrapNone/>
                <wp:docPr id="632"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E1185" id="Rectangle 573" o:spid="_x0000_s1026" style="position:absolute;margin-left:354.9pt;margin-top:66.5pt;width:.1pt;height: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705344" behindDoc="1" locked="0" layoutInCell="1" allowOverlap="1" wp14:anchorId="2064C4A2" wp14:editId="7CAFDE6D">
                <wp:simplePos x="0" y="0"/>
                <wp:positionH relativeFrom="page">
                  <wp:posOffset>3544570</wp:posOffset>
                </wp:positionH>
                <wp:positionV relativeFrom="paragraph">
                  <wp:posOffset>3254375</wp:posOffset>
                </wp:positionV>
                <wp:extent cx="1270" cy="19050"/>
                <wp:effectExtent l="0" t="0" r="0" b="0"/>
                <wp:wrapNone/>
                <wp:docPr id="631"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CAE3" id="Rectangle 572" o:spid="_x0000_s1026" style="position:absolute;margin-left:279.1pt;margin-top:256.25pt;width:.1pt;height: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4w/wE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06368" behindDoc="1" locked="0" layoutInCell="1" allowOverlap="1" wp14:anchorId="54D84195" wp14:editId="1929C66E">
                <wp:simplePos x="0" y="0"/>
                <wp:positionH relativeFrom="page">
                  <wp:posOffset>3063240</wp:posOffset>
                </wp:positionH>
                <wp:positionV relativeFrom="paragraph">
                  <wp:posOffset>3911600</wp:posOffset>
                </wp:positionV>
                <wp:extent cx="1270" cy="19050"/>
                <wp:effectExtent l="0" t="0" r="0" b="0"/>
                <wp:wrapNone/>
                <wp:docPr id="630"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44B48" id="Rectangle 571" o:spid="_x0000_s1026" style="position:absolute;margin-left:241.2pt;margin-top:308pt;width:.1pt;height: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707392" behindDoc="1" locked="0" layoutInCell="1" allowOverlap="1" wp14:anchorId="0758DCF4" wp14:editId="0C1370FE">
                <wp:simplePos x="0" y="0"/>
                <wp:positionH relativeFrom="page">
                  <wp:posOffset>3886835</wp:posOffset>
                </wp:positionH>
                <wp:positionV relativeFrom="paragraph">
                  <wp:posOffset>4787900</wp:posOffset>
                </wp:positionV>
                <wp:extent cx="1270" cy="19050"/>
                <wp:effectExtent l="0" t="0" r="0" b="0"/>
                <wp:wrapNone/>
                <wp:docPr id="629"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4EBBD" id="Rectangle 570" o:spid="_x0000_s1026" style="position:absolute;margin-left:306.05pt;margin-top:377pt;width:.1pt;height: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" fillcolor="#9d1d37" stroked="f">
                <w10:wrap anchorx="page"/>
              </v:rect>
            </w:pict>
          </mc:Fallback>
        </mc:AlternateContent>
      </w:r>
      <w:r w:rsidR="009E791A">
        <w:t xml:space="preserve">businessman. He’d been so sure of himself that he told people that one day he wanted to make the </w:t>
      </w:r>
      <w:r w:rsidR="009E791A">
        <w:rPr>
          <w:i/>
        </w:rPr>
        <w:t xml:space="preserve">Sunday </w:t>
      </w:r>
      <w:r w:rsidR="009E791A">
        <w:rPr>
          <w:i/>
          <w:spacing w:val="-4"/>
        </w:rPr>
        <w:t xml:space="preserve">Times </w:t>
      </w:r>
      <w:r w:rsidR="009E791A">
        <w:t xml:space="preserve">rich list of the most wealthy people in </w:t>
      </w:r>
      <w:bookmarkStart w:id="1145" w:name="_bookmark1124"/>
      <w:bookmarkEnd w:id="1145"/>
      <w:r w:rsidR="009E791A">
        <w:t xml:space="preserve">Britain. </w:t>
      </w:r>
      <w:hyperlink w:anchor="_bookmark2897" w:history="1">
        <w:r w:rsidR="009E791A">
          <w:rPr>
            <w:b/>
            <w:color w:val="9D1D37"/>
            <w:spacing w:val="-4"/>
          </w:rPr>
          <w:t>[</w:t>
        </w:r>
        <w:r w:rsidR="009E791A">
          <w:rPr>
            <w:b/>
            <w:color w:val="9D1D37"/>
            <w:spacing w:val="-4"/>
            <w:u w:val="thick" w:color="9D1D37"/>
          </w:rPr>
          <w:t>116]</w:t>
        </w:r>
      </w:hyperlink>
      <w:r w:rsidR="009E791A">
        <w:rPr>
          <w:b/>
          <w:color w:val="9D1D37"/>
          <w:spacing w:val="-4"/>
        </w:rPr>
        <w:t xml:space="preserve"> </w:t>
      </w:r>
      <w:r w:rsidR="009E791A">
        <w:t xml:space="preserve">‘He is just the bogeyman the </w:t>
      </w:r>
      <w:r w:rsidR="009E791A">
        <w:rPr>
          <w:spacing w:val="-7"/>
        </w:rPr>
        <w:t xml:space="preserve">West </w:t>
      </w:r>
      <w:r w:rsidR="009E791A">
        <w:t>likes to connect to ever</w:t>
      </w:r>
      <w:r w:rsidR="009E791A">
        <w:t xml:space="preserve">ything,’ his lawyer Zeev Gordon told </w:t>
      </w:r>
      <w:bookmarkStart w:id="1146" w:name="_bookmark1125"/>
      <w:bookmarkEnd w:id="1146"/>
      <w:r w:rsidR="009E791A">
        <w:t xml:space="preserve">me. </w:t>
      </w:r>
      <w:hyperlink w:anchor="_bookmark2898" w:history="1">
        <w:r w:rsidR="009E791A">
          <w:rPr>
            <w:b/>
            <w:color w:val="9D1D37"/>
            <w:spacing w:val="-4"/>
          </w:rPr>
          <w:t>[</w:t>
        </w:r>
        <w:r w:rsidR="009E791A">
          <w:rPr>
            <w:b/>
            <w:color w:val="9D1D37"/>
            <w:spacing w:val="-4"/>
            <w:u w:val="thick" w:color="9D1D37"/>
          </w:rPr>
          <w:t>117]</w:t>
        </w:r>
      </w:hyperlink>
      <w:r w:rsidR="009E791A">
        <w:rPr>
          <w:b/>
          <w:color w:val="9D1D37"/>
          <w:spacing w:val="-4"/>
        </w:rPr>
        <w:t xml:space="preserve"> </w:t>
      </w:r>
      <w:r w:rsidR="009E791A">
        <w:t xml:space="preserve">But according to the FBI and two of his former close associates he’d worked with the most powerful organised-crime group that emerged in those days. This was the Solntsevskaya </w:t>
      </w:r>
      <w:r w:rsidR="009E791A">
        <w:t xml:space="preserve">group, a vast organisation whose tentacles extended across Russia and then into Ukraine, Central Asia and </w:t>
      </w:r>
      <w:r w:rsidR="009E791A">
        <w:rPr>
          <w:spacing w:val="-3"/>
        </w:rPr>
        <w:t xml:space="preserve">Hungary. </w:t>
      </w:r>
      <w:r w:rsidR="009E791A">
        <w:t xml:space="preserve">It was headed by Sergei Mikhailov, otherwise known as ‘Mikhas’, a chubby gangster with a cherubic face and an angelic grin, and his partner </w:t>
      </w:r>
      <w:r w:rsidR="009E791A">
        <w:rPr>
          <w:spacing w:val="-4"/>
        </w:rPr>
        <w:t>V</w:t>
      </w:r>
      <w:r w:rsidR="009E791A">
        <w:rPr>
          <w:spacing w:val="-4"/>
        </w:rPr>
        <w:t xml:space="preserve">iktor Averin, </w:t>
      </w:r>
      <w:r w:rsidR="009E791A">
        <w:t xml:space="preserve">or </w:t>
      </w:r>
      <w:r w:rsidR="009E791A">
        <w:rPr>
          <w:spacing w:val="-5"/>
        </w:rPr>
        <w:t xml:space="preserve">‘Avera’. </w:t>
      </w:r>
      <w:r w:rsidR="009E791A">
        <w:t>Mikhailov also liked to say he was just a businessman. But the two men were considered among the most dangerous in Russia. They’d made their first money running prostitution rings, and had then gone on to selling arms and drugs. ‘</w:t>
      </w:r>
      <w:r w:rsidR="009E791A">
        <w:t xml:space="preserve">Who was Mikhas? Between us, he was a waiter and a pimp,’ said one of his former </w:t>
      </w:r>
      <w:bookmarkStart w:id="1147" w:name="_bookmark1126"/>
      <w:bookmarkEnd w:id="1147"/>
      <w:r w:rsidR="009E791A">
        <w:t xml:space="preserve">associates. </w:t>
      </w:r>
      <w:hyperlink w:anchor="_bookmark2899" w:history="1">
        <w:r w:rsidR="009E791A">
          <w:rPr>
            <w:b/>
            <w:color w:val="9D1D37"/>
            <w:spacing w:val="-4"/>
          </w:rPr>
          <w:t>[</w:t>
        </w:r>
        <w:r w:rsidR="009E791A">
          <w:rPr>
            <w:b/>
            <w:color w:val="9D1D37"/>
            <w:spacing w:val="-4"/>
            <w:u w:val="thick" w:color="9D1D37"/>
          </w:rPr>
          <w:t>118]</w:t>
        </w:r>
      </w:hyperlink>
      <w:r w:rsidR="009E791A">
        <w:rPr>
          <w:b/>
          <w:color w:val="9D1D37"/>
          <w:spacing w:val="-4"/>
        </w:rPr>
        <w:t xml:space="preserve"> </w:t>
      </w:r>
      <w:r w:rsidR="009E791A">
        <w:t xml:space="preserve">‘As a waiter he had access to hard </w:t>
      </w:r>
      <w:r w:rsidR="009E791A">
        <w:rPr>
          <w:spacing w:val="-3"/>
        </w:rPr>
        <w:t xml:space="preserve">currency, </w:t>
      </w:r>
      <w:r w:rsidR="009E791A">
        <w:t xml:space="preserve">and as a pimp he had access to even more hard currency from the whores.’ Mikhas </w:t>
      </w:r>
      <w:r w:rsidR="009E791A">
        <w:t xml:space="preserve">and </w:t>
      </w:r>
      <w:r w:rsidR="009E791A">
        <w:rPr>
          <w:spacing w:val="-5"/>
        </w:rPr>
        <w:t xml:space="preserve">Avera </w:t>
      </w:r>
      <w:r w:rsidR="009E791A">
        <w:t xml:space="preserve">had reputations as fearsome fighters: some called them </w:t>
      </w:r>
      <w:bookmarkStart w:id="1148" w:name="_bookmark1127"/>
      <w:bookmarkEnd w:id="1148"/>
      <w:r w:rsidR="009E791A">
        <w:t xml:space="preserve">‘psychopaths’. </w:t>
      </w:r>
      <w:hyperlink w:anchor="_bookmark2900" w:history="1">
        <w:r w:rsidR="009E791A">
          <w:rPr>
            <w:b/>
            <w:color w:val="9D1D37"/>
            <w:spacing w:val="-4"/>
          </w:rPr>
          <w:t>[</w:t>
        </w:r>
        <w:r w:rsidR="009E791A">
          <w:rPr>
            <w:b/>
            <w:color w:val="9D1D37"/>
            <w:spacing w:val="-4"/>
            <w:u w:val="thick" w:color="9D1D37"/>
          </w:rPr>
          <w:t>119]</w:t>
        </w:r>
      </w:hyperlink>
      <w:r w:rsidR="009E791A">
        <w:rPr>
          <w:b/>
          <w:color w:val="9D1D37"/>
          <w:spacing w:val="-4"/>
        </w:rPr>
        <w:t xml:space="preserve"> </w:t>
      </w:r>
      <w:r w:rsidR="009E791A">
        <w:t xml:space="preserve">But they had little idea what to do with the dollars they were rapidly making. </w:t>
      </w:r>
      <w:r w:rsidR="009E791A">
        <w:rPr>
          <w:spacing w:val="-4"/>
        </w:rPr>
        <w:t xml:space="preserve">With </w:t>
      </w:r>
      <w:r w:rsidR="009E791A">
        <w:t>a degree in finance from a university in western Ukra</w:t>
      </w:r>
      <w:r w:rsidR="009E791A">
        <w:t xml:space="preserve">ine, ‘the only one who knew how to invest was Seva’, said the former associate. </w:t>
      </w:r>
      <w:r w:rsidR="009E791A">
        <w:rPr>
          <w:spacing w:val="-4"/>
        </w:rPr>
        <w:t xml:space="preserve">‘Avera </w:t>
      </w:r>
      <w:r w:rsidR="009E791A">
        <w:t xml:space="preserve">and Mikhas were supplying the </w:t>
      </w:r>
      <w:r w:rsidR="009E791A">
        <w:rPr>
          <w:spacing w:val="-4"/>
        </w:rPr>
        <w:t xml:space="preserve">money. </w:t>
      </w:r>
      <w:r w:rsidR="009E791A">
        <w:t xml:space="preserve">Seva was doing the </w:t>
      </w:r>
      <w:bookmarkStart w:id="1149" w:name="_bookmark1128"/>
      <w:bookmarkEnd w:id="1149"/>
      <w:r w:rsidR="009E791A">
        <w:t>logistics.’</w:t>
      </w:r>
      <w:r w:rsidR="009E791A">
        <w:rPr>
          <w:spacing w:val="-12"/>
        </w:rPr>
        <w:t xml:space="preserve"> </w:t>
      </w:r>
      <w:hyperlink w:anchor="_bookmark2901" w:history="1">
        <w:r w:rsidR="009E791A">
          <w:rPr>
            <w:b/>
            <w:color w:val="9D1D37"/>
          </w:rPr>
          <w:t>[</w:t>
        </w:r>
        <w:r w:rsidR="009E791A">
          <w:rPr>
            <w:b/>
            <w:color w:val="9D1D37"/>
            <w:u w:val="thick" w:color="9D1D37"/>
          </w:rPr>
          <w:t>120]</w:t>
        </w:r>
      </w:hyperlink>
    </w:p>
    <w:p w14:paraId="07A865AB" w14:textId="3A8AE821" w:rsidR="002E52A5" w:rsidRDefault="009811D2">
      <w:pPr>
        <w:pStyle w:val="Corpsdetexte"/>
        <w:ind w:right="170" w:firstLine="300"/>
        <w:rPr>
          <w:b/>
        </w:rPr>
      </w:pPr>
      <w:r>
        <w:rPr>
          <w:noProof/>
        </w:rPr>
        <mc:AlternateContent>
          <mc:Choice Requires="wps">
            <w:drawing>
              <wp:anchor distT="0" distB="0" distL="114300" distR="114300" simplePos="0" relativeHeight="251708416" behindDoc="1" locked="0" layoutInCell="1" allowOverlap="1" wp14:anchorId="77213EB9" wp14:editId="589DD896">
                <wp:simplePos x="0" y="0"/>
                <wp:positionH relativeFrom="page">
                  <wp:posOffset>3329305</wp:posOffset>
                </wp:positionH>
                <wp:positionV relativeFrom="paragraph">
                  <wp:posOffset>1720850</wp:posOffset>
                </wp:positionV>
                <wp:extent cx="1270" cy="19050"/>
                <wp:effectExtent l="0" t="0" r="0" b="0"/>
                <wp:wrapNone/>
                <wp:docPr id="628"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32AFA" id="Rectangle 569" o:spid="_x0000_s1026" style="position:absolute;margin-left:262.15pt;margin-top:135.5pt;width:.1pt;height: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mn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709440" behindDoc="1" locked="0" layoutInCell="1" allowOverlap="1" wp14:anchorId="5170475A" wp14:editId="03E99146">
                <wp:simplePos x="0" y="0"/>
                <wp:positionH relativeFrom="page">
                  <wp:posOffset>6348730</wp:posOffset>
                </wp:positionH>
                <wp:positionV relativeFrom="paragraph">
                  <wp:posOffset>2378075</wp:posOffset>
                </wp:positionV>
                <wp:extent cx="1270" cy="19050"/>
                <wp:effectExtent l="0" t="0" r="0" b="0"/>
                <wp:wrapNone/>
                <wp:docPr id="627"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5035D" id="Rectangle 568" o:spid="_x0000_s1026" style="position:absolute;margin-left:499.9pt;margin-top:187.25pt;width:.1pt;height: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" fillcolor="#9d1d37" stroked="f">
                <w10:wrap anchorx="page"/>
              </v:rect>
            </w:pict>
          </mc:Fallback>
        </mc:AlternateContent>
      </w:r>
      <w:r w:rsidR="009E791A">
        <w:t>But Mogilevich had also always represented the interface between the KGB and organised crime as the KGB sought to move money out of the Soviet empire using organised-crime networks to act as fronts. Putin had continued this practice when he aligned himself</w:t>
      </w:r>
      <w:r w:rsidR="009E791A">
        <w:t xml:space="preserve"> with the </w:t>
      </w:r>
      <w:r w:rsidR="009E791A">
        <w:rPr>
          <w:spacing w:val="-4"/>
        </w:rPr>
        <w:t xml:space="preserve">Tambov </w:t>
      </w:r>
      <w:r w:rsidR="009E791A">
        <w:t>group in St Petersburg, and further entrenched it under his presidency. Mogilevich had been recruited by the KGB in the seventies: ‘In return for informing on the Jewish community, he was allowed to flog the valuables of émigrés,’ said a f</w:t>
      </w:r>
      <w:r w:rsidR="009E791A">
        <w:t xml:space="preserve">ormer </w:t>
      </w:r>
      <w:r w:rsidR="009E791A">
        <w:rPr>
          <w:spacing w:val="-4"/>
        </w:rPr>
        <w:t xml:space="preserve">Western </w:t>
      </w:r>
      <w:r w:rsidR="009E791A">
        <w:t>of</w:t>
      </w:r>
      <w:bookmarkStart w:id="1150" w:name="_bookmark1129"/>
      <w:bookmarkEnd w:id="1150"/>
      <w:r w:rsidR="009E791A">
        <w:t xml:space="preserve">ficial. </w:t>
      </w:r>
      <w:hyperlink w:anchor="_bookmark2902" w:history="1">
        <w:r w:rsidR="009E791A">
          <w:rPr>
            <w:b/>
            <w:color w:val="9D1D37"/>
          </w:rPr>
          <w:t>[</w:t>
        </w:r>
        <w:r w:rsidR="009E791A">
          <w:rPr>
            <w:b/>
            <w:color w:val="9D1D37"/>
            <w:u w:val="thick" w:color="9D1D37"/>
          </w:rPr>
          <w:t>121]</w:t>
        </w:r>
      </w:hyperlink>
      <w:r w:rsidR="009E791A">
        <w:rPr>
          <w:b/>
          <w:color w:val="9D1D37"/>
        </w:rPr>
        <w:t xml:space="preserve"> </w:t>
      </w:r>
      <w:r w:rsidR="009E791A">
        <w:t xml:space="preserve">As his business activities with organised-crime leaders expanded, so did his cooperation with the KGB. ‘Seva was always working for the security services,’ one person who worked with him said. </w:t>
      </w:r>
      <w:r w:rsidR="009E791A">
        <w:t xml:space="preserve">‘He was the criminal part of the Russian </w:t>
      </w:r>
      <w:bookmarkStart w:id="1151" w:name="_bookmark1130"/>
      <w:bookmarkEnd w:id="1151"/>
      <w:r w:rsidR="009E791A">
        <w:t>state.’</w:t>
      </w:r>
      <w:r w:rsidR="009E791A">
        <w:rPr>
          <w:spacing w:val="-12"/>
        </w:rPr>
        <w:t xml:space="preserve"> </w:t>
      </w:r>
      <w:hyperlink w:anchor="_bookmark2903" w:history="1">
        <w:r w:rsidR="009E791A">
          <w:rPr>
            <w:b/>
            <w:color w:val="9D1D37"/>
            <w:spacing w:val="-4"/>
          </w:rPr>
          <w:t>[</w:t>
        </w:r>
        <w:r w:rsidR="009E791A">
          <w:rPr>
            <w:b/>
            <w:color w:val="9D1D37"/>
            <w:spacing w:val="-4"/>
            <w:u w:val="thick" w:color="9D1D37"/>
          </w:rPr>
          <w:t>122]</w:t>
        </w:r>
      </w:hyperlink>
    </w:p>
    <w:p w14:paraId="625104BF" w14:textId="77777777" w:rsidR="002E52A5" w:rsidRDefault="009E791A">
      <w:pPr>
        <w:pStyle w:val="Corpsdetexte"/>
        <w:spacing w:before="1"/>
        <w:ind w:right="274" w:firstLine="300"/>
        <w:jc w:val="both"/>
      </w:pPr>
      <w:r>
        <w:t xml:space="preserve">Mogilevich’s presence behind Eural </w:t>
      </w:r>
      <w:r>
        <w:rPr>
          <w:spacing w:val="-3"/>
        </w:rPr>
        <w:t xml:space="preserve">Trans </w:t>
      </w:r>
      <w:r>
        <w:t xml:space="preserve">Gas and in other dealings </w:t>
      </w:r>
      <w:r>
        <w:rPr>
          <w:spacing w:val="-6"/>
        </w:rPr>
        <w:t xml:space="preserve">had </w:t>
      </w:r>
      <w:r>
        <w:t xml:space="preserve">been useful for the Kremlin, said people familiar with the </w:t>
      </w:r>
      <w:r>
        <w:rPr>
          <w:spacing w:val="-3"/>
        </w:rPr>
        <w:t xml:space="preserve">matter. </w:t>
      </w:r>
      <w:r>
        <w:t>He could be brought out during</w:t>
      </w:r>
      <w:r>
        <w:t xml:space="preserve"> the more heated parts of negotiations with Kiev</w:t>
      </w:r>
      <w:r>
        <w:rPr>
          <w:spacing w:val="1"/>
        </w:rPr>
        <w:t xml:space="preserve"> </w:t>
      </w:r>
      <w:r>
        <w:rPr>
          <w:spacing w:val="-3"/>
        </w:rPr>
        <w:t>over</w:t>
      </w:r>
    </w:p>
    <w:p w14:paraId="592FF2FE" w14:textId="77777777" w:rsidR="002E52A5" w:rsidRDefault="002E52A5">
      <w:pPr>
        <w:jc w:val="both"/>
        <w:sectPr w:rsidR="002E52A5">
          <w:headerReference w:type="default" r:id="rId324"/>
          <w:pgSz w:w="12240" w:h="15840"/>
          <w:pgMar w:top="1760" w:right="1420" w:bottom="280" w:left="1420" w:header="1443" w:footer="0" w:gutter="0"/>
          <w:cols w:space="720"/>
        </w:sectPr>
      </w:pPr>
    </w:p>
    <w:p w14:paraId="1F89F1C9" w14:textId="30E18F75" w:rsidR="002E52A5" w:rsidRDefault="009811D2">
      <w:pPr>
        <w:pStyle w:val="Corpsdetexte"/>
        <w:ind w:right="238"/>
        <w:rPr>
          <w:b/>
        </w:rPr>
      </w:pPr>
      <w:r>
        <w:rPr>
          <w:noProof/>
        </w:rPr>
        <mc:AlternateContent>
          <mc:Choice Requires="wps">
            <w:drawing>
              <wp:anchor distT="0" distB="0" distL="114300" distR="114300" simplePos="0" relativeHeight="251710464" behindDoc="1" locked="0" layoutInCell="1" allowOverlap="1" wp14:anchorId="5B6E232E" wp14:editId="42ED9E60">
                <wp:simplePos x="0" y="0"/>
                <wp:positionH relativeFrom="page">
                  <wp:posOffset>6090920</wp:posOffset>
                </wp:positionH>
                <wp:positionV relativeFrom="paragraph">
                  <wp:posOffset>625475</wp:posOffset>
                </wp:positionV>
                <wp:extent cx="1270" cy="19050"/>
                <wp:effectExtent l="0" t="0" r="0" b="0"/>
                <wp:wrapNone/>
                <wp:docPr id="626"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8FBCB" id="Rectangle 567" o:spid="_x0000_s1026" style="position:absolute;margin-left:479.6pt;margin-top:49.25pt;width:.1pt;height: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" fillcolor="#9d1d37" stroked="f">
                <w10:wrap anchorx="page"/>
              </v:rect>
            </w:pict>
          </mc:Fallback>
        </mc:AlternateContent>
      </w:r>
      <w:r w:rsidR="009E791A">
        <w:t xml:space="preserve">served to remind Ukrainian officials of the power of the people they were dealing with. In addition, ‘His role was </w:t>
      </w:r>
      <w:r w:rsidR="009E791A">
        <w:t>to remind the Ukrainians that at the end of the day they’d been bought,’ said a former Western of</w:t>
      </w:r>
      <w:bookmarkStart w:id="1152" w:name="_bookmark1131"/>
      <w:bookmarkEnd w:id="1152"/>
      <w:r w:rsidR="009E791A">
        <w:t xml:space="preserve">ficial. </w:t>
      </w:r>
      <w:hyperlink w:anchor="_bookmark2904" w:history="1">
        <w:r w:rsidR="009E791A">
          <w:rPr>
            <w:b/>
            <w:color w:val="9D1D37"/>
          </w:rPr>
          <w:t>[</w:t>
        </w:r>
        <w:r w:rsidR="009E791A">
          <w:rPr>
            <w:b/>
            <w:color w:val="9D1D37"/>
            <w:u w:val="thick" w:color="9D1D37"/>
          </w:rPr>
          <w:t>123]</w:t>
        </w:r>
      </w:hyperlink>
    </w:p>
    <w:p w14:paraId="0A0D7AFF" w14:textId="397085B2" w:rsidR="002E52A5" w:rsidRDefault="009811D2">
      <w:pPr>
        <w:pStyle w:val="Corpsdetexte"/>
        <w:ind w:right="205" w:firstLine="300"/>
      </w:pPr>
      <w:r>
        <w:rPr>
          <w:noProof/>
        </w:rPr>
        <mc:AlternateContent>
          <mc:Choice Requires="wps">
            <w:drawing>
              <wp:anchor distT="0" distB="0" distL="114300" distR="114300" simplePos="0" relativeHeight="251711488" behindDoc="1" locked="0" layoutInCell="1" allowOverlap="1" wp14:anchorId="2B489399" wp14:editId="5E673BDD">
                <wp:simplePos x="0" y="0"/>
                <wp:positionH relativeFrom="page">
                  <wp:posOffset>5639435</wp:posOffset>
                </wp:positionH>
                <wp:positionV relativeFrom="paragraph">
                  <wp:posOffset>1939925</wp:posOffset>
                </wp:positionV>
                <wp:extent cx="1270" cy="19050"/>
                <wp:effectExtent l="0" t="0" r="0" b="0"/>
                <wp:wrapNone/>
                <wp:docPr id="62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F5B15" id="Rectangle 566" o:spid="_x0000_s1026" style="position:absolute;margin-left:444.05pt;margin-top:152.75pt;width:.1pt;height:1.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D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" fillcolor="#9d1d37" stroked="f">
                <w10:wrap anchorx="page"/>
              </v:rect>
            </w:pict>
          </mc:Fallback>
        </mc:AlternateContent>
      </w:r>
      <w:r w:rsidR="009E791A">
        <w:t>But the open involvement of Mogilevich’s lawyer in registering Eural Trans Gas had become too much of a political hot potato for Gazprom. Even though the state gas giant denied that he had anything to do with it, his fingerprints on the operation had becom</w:t>
      </w:r>
      <w:r w:rsidR="009E791A">
        <w:t>e too evident. In those days Mogilevich was on the FBI’s Top Ten Most Wanted List: he and his associates had been charged with stock fraud by the US Department of Justice for bilking American investors out of $150 million in investments by falsely represen</w:t>
      </w:r>
      <w:r w:rsidR="009E791A">
        <w:t xml:space="preserve">ting the business of a magnet manufacturer, YBM Magnex, they’d listed on US and Canadian stock </w:t>
      </w:r>
      <w:bookmarkStart w:id="1153" w:name="_bookmark1132"/>
      <w:bookmarkEnd w:id="1153"/>
      <w:r w:rsidR="009E791A">
        <w:t xml:space="preserve">exchanges. </w:t>
      </w:r>
      <w:hyperlink w:anchor="_bookmark2905" w:history="1">
        <w:r w:rsidR="009E791A">
          <w:rPr>
            <w:b/>
            <w:color w:val="9D1D37"/>
          </w:rPr>
          <w:t>[</w:t>
        </w:r>
        <w:r w:rsidR="009E791A">
          <w:rPr>
            <w:b/>
            <w:color w:val="9D1D37"/>
            <w:u w:val="thick" w:color="9D1D37"/>
          </w:rPr>
          <w:t>124]</w:t>
        </w:r>
      </w:hyperlink>
      <w:r w:rsidR="009E791A">
        <w:rPr>
          <w:b/>
          <w:color w:val="9D1D37"/>
        </w:rPr>
        <w:t xml:space="preserve"> </w:t>
      </w:r>
      <w:r w:rsidR="009E791A">
        <w:t>What’s more, the FBI alleged that he was involved in weapons trafficking, contract murders, extortion, drug tra</w:t>
      </w:r>
      <w:r w:rsidR="009E791A">
        <w:t>fficking and prostitution on an international scale.</w:t>
      </w:r>
    </w:p>
    <w:p w14:paraId="42344D59" w14:textId="77777777" w:rsidR="002E52A5" w:rsidRDefault="009E791A">
      <w:pPr>
        <w:pStyle w:val="Corpsdetexte"/>
        <w:ind w:right="232" w:firstLine="300"/>
      </w:pPr>
      <w:r>
        <w:t>Firtash had come in as a replacement, a more acceptable face. He always insisted he’d severed all ties with Mogilevich as soon as he took over the Turkmen-Ukraine gas trade, buying out a shareholding hel</w:t>
      </w:r>
      <w:r>
        <w:t>d by Mogilevich’s wife in one of the companies he took control of in 2003,</w:t>
      </w:r>
    </w:p>
    <w:p w14:paraId="6B881876" w14:textId="77236147" w:rsidR="002E52A5" w:rsidRDefault="009811D2">
      <w:pPr>
        <w:pStyle w:val="Corpsdetexte"/>
        <w:ind w:right="107" w:firstLine="60"/>
        <w:rPr>
          <w:b/>
        </w:rPr>
      </w:pPr>
      <w:r>
        <w:rPr>
          <w:noProof/>
        </w:rPr>
        <mc:AlternateContent>
          <mc:Choice Requires="wps">
            <w:drawing>
              <wp:anchor distT="0" distB="0" distL="114300" distR="114300" simplePos="0" relativeHeight="251712512" behindDoc="1" locked="0" layoutInCell="1" allowOverlap="1" wp14:anchorId="1A53200A" wp14:editId="1D483B9B">
                <wp:simplePos x="0" y="0"/>
                <wp:positionH relativeFrom="page">
                  <wp:posOffset>1016000</wp:posOffset>
                </wp:positionH>
                <wp:positionV relativeFrom="paragraph">
                  <wp:posOffset>187325</wp:posOffset>
                </wp:positionV>
                <wp:extent cx="1270" cy="19050"/>
                <wp:effectExtent l="0" t="0" r="0" b="0"/>
                <wp:wrapNone/>
                <wp:docPr id="62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CA3FD" id="Rectangle 565" o:spid="_x0000_s1026" style="position:absolute;margin-left:80pt;margin-top:14.75pt;width:.1pt;height:1.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Kw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whjisAACAADb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13536" behindDoc="1" locked="0" layoutInCell="1" allowOverlap="1" wp14:anchorId="0200CFBE" wp14:editId="50CE81CD">
                <wp:simplePos x="0" y="0"/>
                <wp:positionH relativeFrom="page">
                  <wp:posOffset>1635125</wp:posOffset>
                </wp:positionH>
                <wp:positionV relativeFrom="paragraph">
                  <wp:posOffset>406400</wp:posOffset>
                </wp:positionV>
                <wp:extent cx="1270" cy="19050"/>
                <wp:effectExtent l="0" t="0" r="0" b="0"/>
                <wp:wrapNone/>
                <wp:docPr id="62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BD594" id="Rectangle 564" o:spid="_x0000_s1026" style="position:absolute;margin-left:128.75pt;margin-top:32pt;width:.1pt;height:1.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14560" behindDoc="1" locked="0" layoutInCell="1" allowOverlap="1" wp14:anchorId="742E50A9" wp14:editId="6AC3A656">
                <wp:simplePos x="0" y="0"/>
                <wp:positionH relativeFrom="page">
                  <wp:posOffset>2884805</wp:posOffset>
                </wp:positionH>
                <wp:positionV relativeFrom="paragraph">
                  <wp:posOffset>625475</wp:posOffset>
                </wp:positionV>
                <wp:extent cx="1270" cy="19050"/>
                <wp:effectExtent l="0" t="0" r="0" b="0"/>
                <wp:wrapNone/>
                <wp:docPr id="622"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D0F9B" id="Rectangle 563" o:spid="_x0000_s1026" style="position:absolute;margin-left:227.15pt;margin-top:49.25pt;width:.1pt;height:1.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15584" behindDoc="1" locked="0" layoutInCell="1" allowOverlap="1" wp14:anchorId="2FD95CC8" wp14:editId="11147F65">
                <wp:simplePos x="0" y="0"/>
                <wp:positionH relativeFrom="page">
                  <wp:posOffset>1867535</wp:posOffset>
                </wp:positionH>
                <wp:positionV relativeFrom="paragraph">
                  <wp:posOffset>1063625</wp:posOffset>
                </wp:positionV>
                <wp:extent cx="1270" cy="19050"/>
                <wp:effectExtent l="0" t="0" r="0" b="0"/>
                <wp:wrapNone/>
                <wp:docPr id="621"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14DC9" id="Rectangle 562" o:spid="_x0000_s1026" style="position:absolute;margin-left:147.05pt;margin-top:83.75pt;width:.1pt;height:1.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716608" behindDoc="1" locked="0" layoutInCell="1" allowOverlap="1" wp14:anchorId="40C9391A" wp14:editId="01A74A16">
                <wp:simplePos x="0" y="0"/>
                <wp:positionH relativeFrom="page">
                  <wp:posOffset>4549775</wp:posOffset>
                </wp:positionH>
                <wp:positionV relativeFrom="paragraph">
                  <wp:posOffset>2159000</wp:posOffset>
                </wp:positionV>
                <wp:extent cx="1270" cy="19050"/>
                <wp:effectExtent l="0" t="0" r="0" b="0"/>
                <wp:wrapNone/>
                <wp:docPr id="620"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7A1AD" id="Rectangle 561" o:spid="_x0000_s1026" style="position:absolute;margin-left:358.25pt;margin-top:170pt;width:.1pt;height:1.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" fillcolor="#9d1d37" stroked="f">
                <w10:wrap anchorx="page"/>
              </v:rect>
            </w:pict>
          </mc:Fallback>
        </mc:AlternateContent>
      </w:r>
      <w:bookmarkStart w:id="1154" w:name="_bookmark1133"/>
      <w:bookmarkEnd w:id="1154"/>
      <w:r w:rsidR="009E791A">
        <w:fldChar w:fldCharType="begin"/>
      </w:r>
      <w:r w:rsidR="009E791A">
        <w:instrText xml:space="preserve"> HYPERLINK \l "_bookmark2906" </w:instrText>
      </w:r>
      <w:r w:rsidR="009E791A">
        <w:fldChar w:fldCharType="separate"/>
      </w:r>
      <w:r w:rsidR="009E791A">
        <w:rPr>
          <w:b/>
          <w:color w:val="9D1D37"/>
        </w:rPr>
        <w:t>[</w:t>
      </w:r>
      <w:r w:rsidR="009E791A">
        <w:rPr>
          <w:b/>
          <w:color w:val="9D1D37"/>
          <w:u w:val="thick" w:color="9D1D37"/>
        </w:rPr>
        <w:t>125]</w:t>
      </w:r>
      <w:r w:rsidR="009E791A">
        <w:rPr>
          <w:b/>
          <w:color w:val="9D1D37"/>
          <w:u w:val="thick" w:color="9D1D37"/>
        </w:rPr>
        <w:fldChar w:fldCharType="end"/>
      </w:r>
      <w:r w:rsidR="009E791A">
        <w:rPr>
          <w:b/>
          <w:color w:val="9D1D37"/>
        </w:rPr>
        <w:t xml:space="preserve"> </w:t>
      </w:r>
      <w:r w:rsidR="009E791A">
        <w:t xml:space="preserve">and that he’d never had any business dealings with Mogilevich </w:t>
      </w:r>
      <w:bookmarkStart w:id="1155" w:name="_bookmark1134"/>
      <w:bookmarkEnd w:id="1155"/>
      <w:r w:rsidR="009E791A">
        <w:t xml:space="preserve">himself. </w:t>
      </w:r>
      <w:hyperlink w:anchor="_bookmark2907" w:history="1">
        <w:r w:rsidR="009E791A">
          <w:rPr>
            <w:b/>
            <w:color w:val="9D1D37"/>
          </w:rPr>
          <w:t>[</w:t>
        </w:r>
        <w:r w:rsidR="009E791A">
          <w:rPr>
            <w:b/>
            <w:color w:val="9D1D37"/>
            <w:u w:val="thick" w:color="9D1D37"/>
          </w:rPr>
          <w:t>126]</w:t>
        </w:r>
      </w:hyperlink>
      <w:r w:rsidR="009E791A">
        <w:rPr>
          <w:b/>
          <w:color w:val="9D1D37"/>
        </w:rPr>
        <w:t xml:space="preserve"> </w:t>
      </w:r>
      <w:r w:rsidR="009E791A">
        <w:t xml:space="preserve">But traces of linkages in the network of companies behind Rosukrenergo </w:t>
      </w:r>
      <w:bookmarkStart w:id="1156" w:name="_bookmark1135"/>
      <w:bookmarkEnd w:id="1156"/>
      <w:r w:rsidR="009E791A">
        <w:t xml:space="preserve">remained. </w:t>
      </w:r>
      <w:hyperlink w:anchor="_bookmark2908" w:history="1">
        <w:r w:rsidR="009E791A">
          <w:rPr>
            <w:b/>
            <w:color w:val="9D1D37"/>
          </w:rPr>
          <w:t>[</w:t>
        </w:r>
        <w:r w:rsidR="009E791A">
          <w:rPr>
            <w:b/>
            <w:color w:val="9D1D37"/>
            <w:u w:val="thick" w:color="9D1D37"/>
          </w:rPr>
          <w:t>127]</w:t>
        </w:r>
      </w:hyperlink>
      <w:r w:rsidR="009E791A">
        <w:rPr>
          <w:b/>
          <w:color w:val="9D1D37"/>
        </w:rPr>
        <w:t xml:space="preserve"> </w:t>
      </w:r>
      <w:r w:rsidR="009E791A">
        <w:t xml:space="preserve">Later, Firtash would admit to the US ambassador to Ukraine that he’d received Mogilevich’s permission to set up </w:t>
      </w:r>
      <w:bookmarkStart w:id="1157" w:name="_bookmark1136"/>
      <w:bookmarkEnd w:id="1157"/>
      <w:r w:rsidR="009E791A">
        <w:t xml:space="preserve">businesses. </w:t>
      </w:r>
      <w:hyperlink w:anchor="_bookmark2909" w:history="1">
        <w:r w:rsidR="009E791A">
          <w:rPr>
            <w:b/>
            <w:color w:val="9D1D37"/>
          </w:rPr>
          <w:t>[</w:t>
        </w:r>
        <w:r w:rsidR="009E791A">
          <w:rPr>
            <w:b/>
            <w:color w:val="9D1D37"/>
            <w:u w:val="thick" w:color="9D1D37"/>
          </w:rPr>
          <w:t>128]</w:t>
        </w:r>
      </w:hyperlink>
      <w:r w:rsidR="009E791A">
        <w:rPr>
          <w:b/>
          <w:color w:val="9D1D37"/>
        </w:rPr>
        <w:t xml:space="preserve"> </w:t>
      </w:r>
      <w:r w:rsidR="009E791A">
        <w:t xml:space="preserve">In those days, in the explosion of crime that followed the break-up of the Soviet Union, it was impossible to meet a member of the Ukrainian government without also coming into contact with figures from organised crime, he said. </w:t>
      </w:r>
      <w:r w:rsidR="009E791A">
        <w:t xml:space="preserve">But others said the ties went deeper. ‘Without Seva, Firtash would be nothing,’ one of Mogilevich’s former associates told me. ‘Whatever Firtash has, he has from </w:t>
      </w:r>
      <w:bookmarkStart w:id="1158" w:name="_bookmark1137"/>
      <w:bookmarkEnd w:id="1158"/>
      <w:r w:rsidR="009E791A">
        <w:t xml:space="preserve">Seva.’ </w:t>
      </w:r>
      <w:hyperlink w:anchor="_bookmark2910" w:history="1">
        <w:r w:rsidR="009E791A">
          <w:rPr>
            <w:b/>
            <w:color w:val="9D1D37"/>
          </w:rPr>
          <w:t>[</w:t>
        </w:r>
        <w:r w:rsidR="009E791A">
          <w:rPr>
            <w:b/>
            <w:color w:val="9D1D37"/>
            <w:u w:val="thick" w:color="9D1D37"/>
          </w:rPr>
          <w:t>129]</w:t>
        </w:r>
      </w:hyperlink>
    </w:p>
    <w:p w14:paraId="5F1F4B7F" w14:textId="77777777" w:rsidR="002E52A5" w:rsidRDefault="009E791A">
      <w:pPr>
        <w:pStyle w:val="Corpsdetexte"/>
        <w:spacing w:before="1"/>
        <w:ind w:right="147" w:firstLine="300"/>
      </w:pPr>
      <w:r>
        <w:t>Like the Russian organised-crime networks that b</w:t>
      </w:r>
      <w:r>
        <w:t xml:space="preserve">egan to stretch into Europe via Austria and then into the US, the Firtash and Mogilevich connection was part of the underbelly of </w:t>
      </w:r>
      <w:r>
        <w:rPr>
          <w:spacing w:val="-3"/>
        </w:rPr>
        <w:t xml:space="preserve">Putin’s </w:t>
      </w:r>
      <w:r>
        <w:t>influence operations. But as Rosukrenergo’s accounts filled with cash, Firtash rose in respectability. He became a pow</w:t>
      </w:r>
      <w:r>
        <w:t xml:space="preserve">erbroker in Ukraine whose influence stretched across the political divide. First he’d worked with </w:t>
      </w:r>
      <w:r>
        <w:rPr>
          <w:spacing w:val="-4"/>
        </w:rPr>
        <w:t xml:space="preserve">Yushchenko. </w:t>
      </w:r>
      <w:r>
        <w:t xml:space="preserve">Then, as </w:t>
      </w:r>
      <w:r>
        <w:rPr>
          <w:spacing w:val="-4"/>
        </w:rPr>
        <w:t xml:space="preserve">Yushchenko </w:t>
      </w:r>
      <w:r>
        <w:t>faded, tainted by the gas deal scandal, he worked closely with the</w:t>
      </w:r>
      <w:r>
        <w:rPr>
          <w:spacing w:val="2"/>
        </w:rPr>
        <w:t xml:space="preserve"> </w:t>
      </w:r>
      <w:r>
        <w:rPr>
          <w:spacing w:val="-4"/>
        </w:rPr>
        <w:t>Kremlin’s</w:t>
      </w:r>
    </w:p>
    <w:p w14:paraId="4EA01EE1" w14:textId="77777777" w:rsidR="002E52A5" w:rsidRDefault="002E52A5">
      <w:pPr>
        <w:sectPr w:rsidR="002E52A5">
          <w:headerReference w:type="default" r:id="rId325"/>
          <w:pgSz w:w="12240" w:h="15840"/>
          <w:pgMar w:top="1760" w:right="1420" w:bottom="280" w:left="1420" w:header="1443" w:footer="0" w:gutter="0"/>
          <w:cols w:space="720"/>
        </w:sectPr>
      </w:pPr>
    </w:p>
    <w:p w14:paraId="6FCD6C1C" w14:textId="77777777" w:rsidR="002E52A5" w:rsidRDefault="009E791A">
      <w:pPr>
        <w:ind w:left="119"/>
        <w:rPr>
          <w:b/>
          <w:sz w:val="30"/>
        </w:rPr>
      </w:pPr>
      <w:r>
        <w:rPr>
          <w:sz w:val="30"/>
        </w:rPr>
        <w:t>immediately</w:t>
      </w:r>
      <w:bookmarkStart w:id="1159" w:name="_bookmark1138"/>
      <w:bookmarkEnd w:id="1159"/>
      <w:r>
        <w:rPr>
          <w:sz w:val="30"/>
        </w:rPr>
        <w:t xml:space="preserve">. </w:t>
      </w:r>
      <w:hyperlink w:anchor="_bookmark2911" w:history="1">
        <w:r>
          <w:rPr>
            <w:b/>
            <w:color w:val="9D1D37"/>
            <w:sz w:val="30"/>
          </w:rPr>
          <w:t>[</w:t>
        </w:r>
        <w:r>
          <w:rPr>
            <w:b/>
            <w:color w:val="9D1D37"/>
            <w:sz w:val="30"/>
            <w:u w:val="thick" w:color="9D1D37"/>
          </w:rPr>
          <w:t>130]</w:t>
        </w:r>
      </w:hyperlink>
    </w:p>
    <w:p w14:paraId="36B96E3A" w14:textId="77777777" w:rsidR="002E52A5" w:rsidRDefault="009E791A">
      <w:pPr>
        <w:pStyle w:val="Corpsdetexte"/>
        <w:ind w:right="380" w:firstLine="300"/>
        <w:rPr>
          <w:b/>
        </w:rPr>
      </w:pPr>
      <w:r>
        <w:t xml:space="preserve">Later, Firtash was among a handful of Ukrainian tycoons who worked with Paul Manafort, the suave American political lobbyist brought in to groom Yanukovych’s image as an anti-corruption </w:t>
      </w:r>
      <w:bookmarkStart w:id="1160" w:name="_bookmark1139"/>
      <w:bookmarkEnd w:id="1160"/>
      <w:r>
        <w:t xml:space="preserve">candidate. </w:t>
      </w:r>
      <w:hyperlink w:anchor="_bookmark2912" w:history="1">
        <w:r>
          <w:rPr>
            <w:b/>
            <w:color w:val="9D1D37"/>
          </w:rPr>
          <w:t>[</w:t>
        </w:r>
        <w:r>
          <w:rPr>
            <w:b/>
            <w:color w:val="9D1D37"/>
            <w:u w:val="thick" w:color="9D1D37"/>
          </w:rPr>
          <w:t>131]</w:t>
        </w:r>
      </w:hyperlink>
    </w:p>
    <w:p w14:paraId="02C66AE2" w14:textId="77777777" w:rsidR="002E52A5" w:rsidRDefault="009E791A">
      <w:pPr>
        <w:pStyle w:val="Corpsdetexte"/>
        <w:ind w:firstLine="300"/>
      </w:pPr>
      <w:r>
        <w:t>The cash Firtash’s g</w:t>
      </w:r>
      <w:r>
        <w:t>roup made in Ukraine began flooding into Europe. Rosukrenergo was reporting a net annual income of about $700 million, while the vast chemicals group Firtash also owned was making billions of dollars more. He based his empire in Vienna, a major gateway for</w:t>
      </w:r>
      <w:r>
        <w:t xml:space="preserve"> Russian cash into the West since Soviet times, registering his half of Rosukrenergo there as part of a broader company he named GroupDF.</w:t>
      </w:r>
    </w:p>
    <w:p w14:paraId="10FF2257" w14:textId="77777777" w:rsidR="002E52A5" w:rsidRDefault="009E791A">
      <w:pPr>
        <w:pStyle w:val="Corpsdetexte"/>
        <w:ind w:right="128" w:firstLine="300"/>
      </w:pPr>
      <w:r>
        <w:t>Firtash was making a base in a city that was laden with secrets. Vienna’s location at the crossroads between the great</w:t>
      </w:r>
      <w:r>
        <w:t xml:space="preserve"> powers fighting the Second World War, and then on the dividing line between East and West during the Cold War, had long made it the spy capital of the world. Since 1955 Austria had been a neutral country, and the laws governing spying there were notorious</w:t>
      </w:r>
      <w:r>
        <w:t xml:space="preserve">ly lax. Once filled with starving refugees ready to give away their country’s secrets for a slice of bread and a glass of beer, its historic streets were still home to thousands of spies. But while some had written off political espionage as irrelevant in </w:t>
      </w:r>
      <w:r>
        <w:t>the days of the West’s post-Cold War domination, many failed to note the Russian operations quietly taking root in Vienna, such as those connected to Firtash through Rosukrenergo and another shadowy Gazprom gas-trading intermediary called Centrex. These co</w:t>
      </w:r>
      <w:r>
        <w:t>mpanies were on the front line of a different type of political operation – an extension, perhaps, of how Putin’s men had operated in Ukraine. At the interface between Russia’s burgeoning economic clout and Putin’s ambition to restore the country’s geopoli</w:t>
      </w:r>
      <w:r>
        <w:t>tical standing, they represented layer upon layer of non-transparent ownership structures in which opportunities for cash-siphoning and influence-peddling were rife.</w:t>
      </w:r>
    </w:p>
    <w:p w14:paraId="26D52CF7" w14:textId="77777777" w:rsidR="002E52A5" w:rsidRDefault="009E791A">
      <w:pPr>
        <w:pStyle w:val="Corpsdetexte"/>
        <w:spacing w:before="1"/>
        <w:ind w:firstLine="300"/>
      </w:pPr>
      <w:r>
        <w:t xml:space="preserve">In Vienna Firtash was joining forces with Andrei Akimov, one of the top financiers of the </w:t>
      </w:r>
      <w:r>
        <w:t>Putin regime. A KGB banker who’d funded Gennady Timchenko, Akimov had set up an investment outfit, IMAG, in the city in 1990. Akimov, who of all Putin’s men had kept the lowest profile, became connected to many of the Gazprom-linked intermediaries. Soon af</w:t>
      </w:r>
      <w:r>
        <w:t>ter Putin took over the presidency, he’d been appointed head of Gazprombank, which held tens of billions of dollars in assets and became a financial nest for Putin’s men through its transfer to Bank Rossiya. Gazprom’s stake in</w:t>
      </w:r>
    </w:p>
    <w:p w14:paraId="5B2AC38A" w14:textId="77777777" w:rsidR="002E52A5" w:rsidRDefault="002E52A5">
      <w:pPr>
        <w:sectPr w:rsidR="002E52A5">
          <w:headerReference w:type="default" r:id="rId326"/>
          <w:pgSz w:w="12240" w:h="15840"/>
          <w:pgMar w:top="1760" w:right="1420" w:bottom="280" w:left="1420" w:header="1443" w:footer="0" w:gutter="0"/>
          <w:cols w:space="720"/>
        </w:sectPr>
      </w:pPr>
    </w:p>
    <w:p w14:paraId="129C6DBC" w14:textId="77777777" w:rsidR="002E52A5" w:rsidRDefault="009E791A">
      <w:pPr>
        <w:pStyle w:val="Corpsdetexte"/>
        <w:ind w:right="113"/>
      </w:pPr>
      <w:r>
        <w:t xml:space="preserve">with Gazprombank, and Akimov had taken a seat on Rosukrenergo’s coordination committee. There he was joined by Firtash and his associates, as well as by his own long-standing deputy </w:t>
      </w:r>
      <w:r>
        <w:t>Alexander Medvedev, who by then was head of Gazprom’s most strategic unit, Gazexport, which controlled all the state gas giant’s exports. Together they oversaw the billions of dollars that were transferred from Gazprom’s coffers to Rosukrenergo, as it bega</w:t>
      </w:r>
      <w:r>
        <w:t>n independently exporting excess gas from Ukraine into Europe.</w:t>
      </w:r>
    </w:p>
    <w:p w14:paraId="162A8EA8" w14:textId="0969BEB2" w:rsidR="002E52A5" w:rsidRDefault="009811D2">
      <w:pPr>
        <w:pStyle w:val="Corpsdetexte"/>
        <w:ind w:right="563" w:firstLine="300"/>
        <w:rPr>
          <w:b/>
        </w:rPr>
      </w:pPr>
      <w:r>
        <w:rPr>
          <w:noProof/>
        </w:rPr>
        <mc:AlternateContent>
          <mc:Choice Requires="wps">
            <w:drawing>
              <wp:anchor distT="0" distB="0" distL="114300" distR="114300" simplePos="0" relativeHeight="251717632" behindDoc="1" locked="0" layoutInCell="1" allowOverlap="1" wp14:anchorId="02A06920" wp14:editId="7AA790C5">
                <wp:simplePos x="0" y="0"/>
                <wp:positionH relativeFrom="page">
                  <wp:posOffset>5509260</wp:posOffset>
                </wp:positionH>
                <wp:positionV relativeFrom="paragraph">
                  <wp:posOffset>844550</wp:posOffset>
                </wp:positionV>
                <wp:extent cx="1270" cy="19050"/>
                <wp:effectExtent l="0" t="0" r="0" b="0"/>
                <wp:wrapNone/>
                <wp:docPr id="619"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35010" id="Rectangle 560" o:spid="_x0000_s1026" style="position:absolute;margin-left:433.8pt;margin-top:66.5pt;width:.1pt;height: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718656" behindDoc="1" locked="0" layoutInCell="1" allowOverlap="1" wp14:anchorId="5EED9976" wp14:editId="48149985">
                <wp:simplePos x="0" y="0"/>
                <wp:positionH relativeFrom="page">
                  <wp:posOffset>1697990</wp:posOffset>
                </wp:positionH>
                <wp:positionV relativeFrom="paragraph">
                  <wp:posOffset>1501775</wp:posOffset>
                </wp:positionV>
                <wp:extent cx="1270" cy="19050"/>
                <wp:effectExtent l="0" t="0" r="0" b="0"/>
                <wp:wrapNone/>
                <wp:docPr id="618"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B4ECF" id="Rectangle 559" o:spid="_x0000_s1026" style="position:absolute;margin-left:133.7pt;margin-top:118.25pt;width:.1pt;height: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F//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" fillcolor="#9d1d37" stroked="f">
                <w10:wrap anchorx="page"/>
              </v:rect>
            </w:pict>
          </mc:Fallback>
        </mc:AlternateContent>
      </w:r>
      <w:r w:rsidR="009E791A">
        <w:t>Old networks from the Cold War past were being reconnected as Rosukrenergo became one of dozens of Gazprom-connected trading intermediaries springing up across Europe. In Berlin there was Gaz</w:t>
      </w:r>
      <w:r w:rsidR="009E791A">
        <w:t xml:space="preserve">prom Germania, which was staffed by many former Stasi </w:t>
      </w:r>
      <w:bookmarkStart w:id="1161" w:name="_bookmark1140"/>
      <w:bookmarkEnd w:id="1161"/>
      <w:r w:rsidR="009E791A">
        <w:t xml:space="preserve">agents. </w:t>
      </w:r>
      <w:hyperlink w:anchor="_bookmark2913" w:history="1">
        <w:r w:rsidR="009E791A">
          <w:rPr>
            <w:b/>
            <w:color w:val="9D1D37"/>
          </w:rPr>
          <w:t>[</w:t>
        </w:r>
        <w:r w:rsidR="009E791A">
          <w:rPr>
            <w:b/>
            <w:color w:val="9D1D37"/>
            <w:u w:val="thick" w:color="9D1D37"/>
          </w:rPr>
          <w:t>132]</w:t>
        </w:r>
      </w:hyperlink>
      <w:r w:rsidR="009E791A">
        <w:rPr>
          <w:b/>
          <w:color w:val="9D1D37"/>
        </w:rPr>
        <w:t xml:space="preserve"> </w:t>
      </w:r>
      <w:r w:rsidR="009E791A">
        <w:t xml:space="preserve">Gazprom’s foreign operations had always been ‘a nest for Russian intelligence’, said a senior banker with connections at the top of the </w:t>
      </w:r>
      <w:bookmarkStart w:id="1162" w:name="_bookmark1141"/>
      <w:bookmarkEnd w:id="1162"/>
      <w:r w:rsidR="009E791A">
        <w:t xml:space="preserve">Kremlin. </w:t>
      </w:r>
      <w:hyperlink w:anchor="_bookmark2914" w:history="1">
        <w:r w:rsidR="009E791A">
          <w:rPr>
            <w:b/>
            <w:color w:val="9D1D37"/>
          </w:rPr>
          <w:t>[</w:t>
        </w:r>
        <w:r w:rsidR="009E791A">
          <w:rPr>
            <w:b/>
            <w:color w:val="9D1D37"/>
            <w:u w:val="thick" w:color="9D1D37"/>
          </w:rPr>
          <w:t>133]</w:t>
        </w:r>
      </w:hyperlink>
    </w:p>
    <w:p w14:paraId="79AF6FD6" w14:textId="7420FA7C" w:rsidR="002E52A5" w:rsidRDefault="009811D2">
      <w:pPr>
        <w:pStyle w:val="Corpsdetexte"/>
        <w:ind w:right="197" w:firstLine="300"/>
        <w:rPr>
          <w:b/>
        </w:rPr>
      </w:pPr>
      <w:r>
        <w:rPr>
          <w:noProof/>
        </w:rPr>
        <mc:AlternateContent>
          <mc:Choice Requires="wps">
            <w:drawing>
              <wp:anchor distT="0" distB="0" distL="114300" distR="114300" simplePos="0" relativeHeight="251719680" behindDoc="1" locked="0" layoutInCell="1" allowOverlap="1" wp14:anchorId="5C251D7B" wp14:editId="2018D7F1">
                <wp:simplePos x="0" y="0"/>
                <wp:positionH relativeFrom="page">
                  <wp:posOffset>2730500</wp:posOffset>
                </wp:positionH>
                <wp:positionV relativeFrom="paragraph">
                  <wp:posOffset>1501775</wp:posOffset>
                </wp:positionV>
                <wp:extent cx="1270" cy="19050"/>
                <wp:effectExtent l="0" t="0" r="0" b="0"/>
                <wp:wrapNone/>
                <wp:docPr id="617"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DD46F" id="Rectangle 558" o:spid="_x0000_s1026" style="position:absolute;margin-left:215pt;margin-top:118.25pt;width:.1pt;height:1.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xS/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720704" behindDoc="1" locked="0" layoutInCell="1" allowOverlap="1" wp14:anchorId="16E8F1D2" wp14:editId="04F9548C">
                <wp:simplePos x="0" y="0"/>
                <wp:positionH relativeFrom="page">
                  <wp:posOffset>5713730</wp:posOffset>
                </wp:positionH>
                <wp:positionV relativeFrom="paragraph">
                  <wp:posOffset>2378075</wp:posOffset>
                </wp:positionV>
                <wp:extent cx="1270" cy="19050"/>
                <wp:effectExtent l="0" t="0" r="0" b="0"/>
                <wp:wrapNone/>
                <wp:docPr id="616"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850A4" id="Rectangle 557" o:spid="_x0000_s1026" style="position:absolute;margin-left:449.9pt;margin-top:187.25pt;width:.1pt;height:1.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" fillcolor="#9d1d37" stroked="f">
                <w10:wrap anchorx="page"/>
              </v:rect>
            </w:pict>
          </mc:Fallback>
        </mc:AlternateContent>
      </w:r>
      <w:r>
        <w:rPr>
          <w:noProof/>
        </w:rPr>
        <mc:AlternateContent>
          <mc:Choice Requires="wps">
            <w:drawing>
              <wp:anchor distT="0" distB="0" distL="114300" distR="114300" simplePos="0" relativeHeight="251721728" behindDoc="1" locked="0" layoutInCell="1" allowOverlap="1" wp14:anchorId="0191BB9E" wp14:editId="7D9A52EA">
                <wp:simplePos x="0" y="0"/>
                <wp:positionH relativeFrom="page">
                  <wp:posOffset>5165090</wp:posOffset>
                </wp:positionH>
                <wp:positionV relativeFrom="paragraph">
                  <wp:posOffset>3473450</wp:posOffset>
                </wp:positionV>
                <wp:extent cx="1270" cy="19050"/>
                <wp:effectExtent l="0" t="0" r="0" b="0"/>
                <wp:wrapNone/>
                <wp:docPr id="615"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C78A2" id="Rectangle 556" o:spid="_x0000_s1026" style="position:absolute;margin-left:406.7pt;margin-top:273.5pt;width:.1pt;height:1.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cb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" fillcolor="#9d1d37" stroked="f">
                <w10:wrap anchorx="page"/>
              </v:rect>
            </w:pict>
          </mc:Fallback>
        </mc:AlternateContent>
      </w:r>
      <w:r w:rsidR="009E791A">
        <w:t>In Vienna, Akimov’s associates and others behind Rosukrenergo also intersected with another member of the old KGB and Stasi networks, and one who was directly connected to Putin’s Dresden past. This was Martin Schlaff, the f</w:t>
      </w:r>
      <w:r w:rsidR="009E791A">
        <w:t>ormer Stasi agent who’d worked in Dresden to smuggle embargoed technology from the West, siphoning hundreds of millions of Deutschmarks through fake contracts to preserve Stasi networks after the fall of the Berlin W</w:t>
      </w:r>
      <w:bookmarkStart w:id="1163" w:name="_bookmark1142"/>
      <w:bookmarkEnd w:id="1163"/>
      <w:r w:rsidR="009E791A">
        <w:t xml:space="preserve">all. </w:t>
      </w:r>
      <w:hyperlink w:anchor="_bookmark2915" w:history="1">
        <w:r w:rsidR="009E791A">
          <w:rPr>
            <w:b/>
            <w:color w:val="9D1D37"/>
          </w:rPr>
          <w:t>[</w:t>
        </w:r>
        <w:r w:rsidR="009E791A">
          <w:rPr>
            <w:b/>
            <w:color w:val="9D1D37"/>
            <w:u w:val="thick" w:color="9D1D37"/>
          </w:rPr>
          <w:t>1</w:t>
        </w:r>
        <w:r w:rsidR="009E791A">
          <w:rPr>
            <w:b/>
            <w:color w:val="9D1D37"/>
            <w:u w:val="thick" w:color="9D1D37"/>
          </w:rPr>
          <w:t>34]</w:t>
        </w:r>
      </w:hyperlink>
      <w:r w:rsidR="009E791A">
        <w:rPr>
          <w:b/>
          <w:color w:val="9D1D37"/>
        </w:rPr>
        <w:t xml:space="preserve"> </w:t>
      </w:r>
      <w:r w:rsidR="009E791A">
        <w:t>Schlaff had entrenched himself in Vienna as one of the nation’s most powerful businessmen. By the time Putin was in power he was in his fifties, and had expanded the pulp and paper trader in which he’d employed Herbert Kohler, the Dresden Stasi foreign</w:t>
      </w:r>
      <w:r w:rsidR="009E791A">
        <w:t xml:space="preserve">- intelligence chief, following the collapse of the Soviet </w:t>
      </w:r>
      <w:bookmarkStart w:id="1164" w:name="_bookmark1143"/>
      <w:bookmarkEnd w:id="1164"/>
      <w:r w:rsidR="009E791A">
        <w:t xml:space="preserve">Union. </w:t>
      </w:r>
      <w:hyperlink w:anchor="_bookmark2916" w:history="1">
        <w:r w:rsidR="009E791A">
          <w:rPr>
            <w:b/>
            <w:color w:val="9D1D37"/>
          </w:rPr>
          <w:t>[</w:t>
        </w:r>
        <w:r w:rsidR="009E791A">
          <w:rPr>
            <w:b/>
            <w:color w:val="9D1D37"/>
            <w:u w:val="thick" w:color="9D1D37"/>
          </w:rPr>
          <w:t>135]</w:t>
        </w:r>
      </w:hyperlink>
      <w:r w:rsidR="009E791A">
        <w:rPr>
          <w:b/>
          <w:color w:val="9D1D37"/>
        </w:rPr>
        <w:t xml:space="preserve"> </w:t>
      </w:r>
      <w:r w:rsidR="009E791A">
        <w:t>A billionaire with a penchant for Cuban cigars reportedly brought to him personally by Fidel Castro’s envoy, he owned casinos across Central and Easter</w:t>
      </w:r>
      <w:r w:rsidR="009E791A">
        <w:t xml:space="preserve">n Europe, and in Israel. He had ties at the top of the Austrian banking system, and deep into its political system, while his connections to Russian organised-crime networks appeared to run deeper </w:t>
      </w:r>
      <w:bookmarkStart w:id="1165" w:name="_bookmark1144"/>
      <w:bookmarkEnd w:id="1165"/>
      <w:r w:rsidR="009E791A">
        <w:t xml:space="preserve">still. </w:t>
      </w:r>
      <w:hyperlink w:anchor="_bookmark2917" w:history="1">
        <w:r w:rsidR="009E791A">
          <w:rPr>
            <w:b/>
            <w:color w:val="9D1D37"/>
          </w:rPr>
          <w:t>[</w:t>
        </w:r>
        <w:r w:rsidR="009E791A">
          <w:rPr>
            <w:b/>
            <w:color w:val="9D1D37"/>
            <w:u w:val="thick" w:color="9D1D37"/>
          </w:rPr>
          <w:t>136]</w:t>
        </w:r>
      </w:hyperlink>
    </w:p>
    <w:p w14:paraId="5A625668" w14:textId="6EDF1BF1" w:rsidR="002E52A5" w:rsidRDefault="009811D2">
      <w:pPr>
        <w:pStyle w:val="Corpsdetexte"/>
        <w:spacing w:before="1"/>
        <w:ind w:right="720" w:firstLine="300"/>
        <w:jc w:val="both"/>
        <w:rPr>
          <w:b/>
        </w:rPr>
      </w:pPr>
      <w:r>
        <w:rPr>
          <w:noProof/>
        </w:rPr>
        <mc:AlternateContent>
          <mc:Choice Requires="wps">
            <w:drawing>
              <wp:anchor distT="0" distB="0" distL="114300" distR="114300" simplePos="0" relativeHeight="251722752" behindDoc="1" locked="0" layoutInCell="1" allowOverlap="1" wp14:anchorId="4ED743F6" wp14:editId="5408C0F3">
                <wp:simplePos x="0" y="0"/>
                <wp:positionH relativeFrom="page">
                  <wp:posOffset>4720590</wp:posOffset>
                </wp:positionH>
                <wp:positionV relativeFrom="paragraph">
                  <wp:posOffset>845185</wp:posOffset>
                </wp:positionV>
                <wp:extent cx="1270" cy="19050"/>
                <wp:effectExtent l="0" t="0" r="0" b="0"/>
                <wp:wrapNone/>
                <wp:docPr id="614"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8CDE5" id="Rectangle 555" o:spid="_x0000_s1026" style="position:absolute;margin-left:371.7pt;margin-top:66.55pt;width:.1pt;height:1.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po/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t8UM86s6KlJ&#10;n8k2YVuj2Hw+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" fillcolor="#9d1d37" stroked="f">
                <w10:wrap anchorx="page"/>
              </v:rect>
            </w:pict>
          </mc:Fallback>
        </mc:AlternateContent>
      </w:r>
      <w:r w:rsidR="009E791A">
        <w:t>When Gazprom</w:t>
      </w:r>
      <w:r w:rsidR="009E791A">
        <w:t xml:space="preserve">, via </w:t>
      </w:r>
      <w:r w:rsidR="009E791A">
        <w:rPr>
          <w:spacing w:val="-3"/>
        </w:rPr>
        <w:t xml:space="preserve">Akimov, </w:t>
      </w:r>
      <w:r w:rsidR="009E791A">
        <w:t xml:space="preserve">set up another European intermediary, Centrex, for supplying gas to Austria, Switzerland, Italy and </w:t>
      </w:r>
      <w:r w:rsidR="009E791A">
        <w:rPr>
          <w:spacing w:val="-3"/>
        </w:rPr>
        <w:t xml:space="preserve">Hungary, </w:t>
      </w:r>
      <w:r w:rsidR="009E791A">
        <w:t xml:space="preserve">Schlaff and one of his close business partners took stakes in its </w:t>
      </w:r>
      <w:r w:rsidR="009E791A">
        <w:rPr>
          <w:spacing w:val="-6"/>
        </w:rPr>
        <w:t xml:space="preserve">Vienna- </w:t>
      </w:r>
      <w:r w:rsidR="009E791A">
        <w:t xml:space="preserve">based arm, Centrex Europe Energy and Gas </w:t>
      </w:r>
      <w:bookmarkStart w:id="1166" w:name="_bookmark1145"/>
      <w:bookmarkEnd w:id="1166"/>
      <w:r w:rsidR="009E791A">
        <w:t xml:space="preserve">AG. </w:t>
      </w:r>
      <w:hyperlink w:anchor="_bookmark2918" w:history="1">
        <w:r w:rsidR="009E791A">
          <w:rPr>
            <w:b/>
            <w:color w:val="9D1D37"/>
          </w:rPr>
          <w:t>[</w:t>
        </w:r>
        <w:r w:rsidR="009E791A">
          <w:rPr>
            <w:b/>
            <w:color w:val="9D1D37"/>
            <w:u w:val="thick" w:color="9D1D37"/>
          </w:rPr>
          <w:t>137]</w:t>
        </w:r>
      </w:hyperlink>
    </w:p>
    <w:p w14:paraId="0999C2C1" w14:textId="77777777" w:rsidR="002E52A5" w:rsidRDefault="002E52A5">
      <w:pPr>
        <w:jc w:val="both"/>
        <w:sectPr w:rsidR="002E52A5">
          <w:headerReference w:type="default" r:id="rId327"/>
          <w:pgSz w:w="12240" w:h="15840"/>
          <w:pgMar w:top="1760" w:right="1420" w:bottom="280" w:left="1420" w:header="1443" w:footer="0" w:gutter="0"/>
          <w:cols w:space="720"/>
        </w:sectPr>
      </w:pPr>
    </w:p>
    <w:p w14:paraId="6AD119F6" w14:textId="44EEE083" w:rsidR="002E52A5" w:rsidRDefault="009811D2">
      <w:pPr>
        <w:pStyle w:val="Corpsdetexte"/>
        <w:spacing w:before="70"/>
        <w:ind w:right="233" w:firstLine="300"/>
        <w:rPr>
          <w:b/>
        </w:rPr>
      </w:pPr>
      <w:r>
        <w:rPr>
          <w:noProof/>
        </w:rPr>
        <mc:AlternateContent>
          <mc:Choice Requires="wps">
            <w:drawing>
              <wp:anchor distT="0" distB="0" distL="114300" distR="114300" simplePos="0" relativeHeight="251723776" behindDoc="1" locked="0" layoutInCell="1" allowOverlap="1" wp14:anchorId="33570A9D" wp14:editId="40D19FDE">
                <wp:simplePos x="0" y="0"/>
                <wp:positionH relativeFrom="page">
                  <wp:posOffset>4258945</wp:posOffset>
                </wp:positionH>
                <wp:positionV relativeFrom="paragraph">
                  <wp:posOffset>669925</wp:posOffset>
                </wp:positionV>
                <wp:extent cx="1270" cy="19050"/>
                <wp:effectExtent l="0" t="0" r="0" b="0"/>
                <wp:wrapNone/>
                <wp:docPr id="613"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81C8C" id="Rectangle 554" o:spid="_x0000_s1026" style="position:absolute;margin-left:335.35pt;margin-top:52.75pt;width:.1pt;height:1.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pH/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8tbjizoqcm&#10;fSbbhG2NYvP5LF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24800" behindDoc="1" locked="0" layoutInCell="1" allowOverlap="1" wp14:anchorId="2D3EEA99" wp14:editId="5CE210AF">
                <wp:simplePos x="0" y="0"/>
                <wp:positionH relativeFrom="page">
                  <wp:posOffset>2195830</wp:posOffset>
                </wp:positionH>
                <wp:positionV relativeFrom="paragraph">
                  <wp:posOffset>1327150</wp:posOffset>
                </wp:positionV>
                <wp:extent cx="1270" cy="19050"/>
                <wp:effectExtent l="0" t="0" r="0" b="0"/>
                <wp:wrapNone/>
                <wp:docPr id="612"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908D3" id="Rectangle 553" o:spid="_x0000_s1026" style="position:absolute;margin-left:172.9pt;margin-top:104.5pt;width:.1pt;height:1.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9j/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8tppxZ0VOT&#10;PpNtwrZGsfn8J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725824" behindDoc="1" locked="0" layoutInCell="1" allowOverlap="1" wp14:anchorId="61BAC6F2" wp14:editId="01845D7C">
                <wp:simplePos x="0" y="0"/>
                <wp:positionH relativeFrom="page">
                  <wp:posOffset>5715000</wp:posOffset>
                </wp:positionH>
                <wp:positionV relativeFrom="paragraph">
                  <wp:posOffset>3079750</wp:posOffset>
                </wp:positionV>
                <wp:extent cx="1270" cy="19050"/>
                <wp:effectExtent l="0" t="0" r="0" b="0"/>
                <wp:wrapNone/>
                <wp:docPr id="611"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1AB60" id="Rectangle 552" o:spid="_x0000_s1026" style="position:absolute;margin-left:450pt;margin-top:242.5pt;width:.1pt;height:1.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Gg/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t8UBWdW9NSk&#10;z2SbsK1RbD6f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" fillcolor="#9d1d37" stroked="f">
                <w10:wrap anchorx="page"/>
              </v:rect>
            </w:pict>
          </mc:Fallback>
        </mc:AlternateContent>
      </w:r>
      <w:r w:rsidR="009E791A">
        <w:t>The Centrex operation was another outpost of Gazprom’s trading empire that wa</w:t>
      </w:r>
      <w:r w:rsidR="009E791A">
        <w:t xml:space="preserve">s soon making hundreds of millions of euros through murky trading schemes and opaque ownership </w:t>
      </w:r>
      <w:bookmarkStart w:id="1167" w:name="_bookmark1146"/>
      <w:bookmarkEnd w:id="1167"/>
      <w:r w:rsidR="009E791A">
        <w:t xml:space="preserve">structures. </w:t>
      </w:r>
      <w:hyperlink w:anchor="_bookmark2919" w:history="1">
        <w:r w:rsidR="009E791A">
          <w:rPr>
            <w:b/>
            <w:color w:val="9D1D37"/>
          </w:rPr>
          <w:t>[</w:t>
        </w:r>
        <w:r w:rsidR="009E791A">
          <w:rPr>
            <w:b/>
            <w:color w:val="9D1D37"/>
            <w:u w:val="thick" w:color="9D1D37"/>
          </w:rPr>
          <w:t>138]</w:t>
        </w:r>
      </w:hyperlink>
      <w:r w:rsidR="009E791A">
        <w:rPr>
          <w:b/>
          <w:color w:val="9D1D37"/>
        </w:rPr>
        <w:t xml:space="preserve"> </w:t>
      </w:r>
      <w:r w:rsidR="009E791A">
        <w:t>It had been set up by the same Cyprus offshore company through which Gazprom’s stake in Rosukrenergo was meant</w:t>
      </w:r>
      <w:r w:rsidR="009E791A">
        <w:t xml:space="preserve"> to be owned. Yet it filed no financial reports for 2005 and </w:t>
      </w:r>
      <w:bookmarkStart w:id="1168" w:name="_bookmark1147"/>
      <w:bookmarkEnd w:id="1168"/>
      <w:r w:rsidR="009E791A">
        <w:t xml:space="preserve">2006. </w:t>
      </w:r>
      <w:hyperlink w:anchor="_bookmark2920" w:history="1">
        <w:r w:rsidR="009E791A">
          <w:rPr>
            <w:b/>
            <w:color w:val="9D1D37"/>
          </w:rPr>
          <w:t>[</w:t>
        </w:r>
        <w:r w:rsidR="009E791A">
          <w:rPr>
            <w:b/>
            <w:color w:val="9D1D37"/>
            <w:u w:val="thick" w:color="9D1D37"/>
          </w:rPr>
          <w:t>139]</w:t>
        </w:r>
      </w:hyperlink>
      <w:r w:rsidR="009E791A">
        <w:rPr>
          <w:b/>
          <w:color w:val="9D1D37"/>
        </w:rPr>
        <w:t xml:space="preserve"> </w:t>
      </w:r>
      <w:r w:rsidR="009E791A">
        <w:t>The trading outfits were structured through Byzantine layers of complexity – and most of them seemed to bypass Gazprom. For some experts, the complica</w:t>
      </w:r>
      <w:r w:rsidR="009E791A">
        <w:t xml:space="preserve">ted ownership structures sent alarm bells ringing. ‘The lack of transparency, the practice of hiding the names of the beneficiaries, the use of offshore nameplate companies, and the secretive nature of Gazprom’s contracts with its clients bode ill for the </w:t>
      </w:r>
      <w:r w:rsidR="009E791A">
        <w:t xml:space="preserve">EU,’ wrote energy expert Roman Kupchinsky in an in-depth report on the schemes. ‘Such elaborate layers … are an indication of money laundering and possible kickbacks to officials involved in their </w:t>
      </w:r>
      <w:bookmarkStart w:id="1169" w:name="_bookmark1148"/>
      <w:bookmarkEnd w:id="1169"/>
      <w:r w:rsidR="009E791A">
        <w:t xml:space="preserve">creation.’ </w:t>
      </w:r>
      <w:hyperlink w:anchor="_bookmark2921" w:history="1">
        <w:r w:rsidR="009E791A">
          <w:rPr>
            <w:b/>
            <w:color w:val="9D1D37"/>
          </w:rPr>
          <w:t>[</w:t>
        </w:r>
        <w:r w:rsidR="009E791A">
          <w:rPr>
            <w:b/>
            <w:color w:val="9D1D37"/>
            <w:u w:val="thick" w:color="9D1D37"/>
          </w:rPr>
          <w:t>140]</w:t>
        </w:r>
      </w:hyperlink>
    </w:p>
    <w:p w14:paraId="72DDE6E1" w14:textId="504D0559" w:rsidR="002E52A5" w:rsidRDefault="009811D2">
      <w:pPr>
        <w:pStyle w:val="Corpsdetexte"/>
        <w:ind w:right="130" w:firstLine="300"/>
      </w:pPr>
      <w:r>
        <w:rPr>
          <w:noProof/>
        </w:rPr>
        <mc:AlternateContent>
          <mc:Choice Requires="wps">
            <w:drawing>
              <wp:anchor distT="0" distB="0" distL="114300" distR="114300" simplePos="0" relativeHeight="251726848" behindDoc="1" locked="0" layoutInCell="1" allowOverlap="1" wp14:anchorId="556F2A2C" wp14:editId="78CFA07E">
                <wp:simplePos x="0" y="0"/>
                <wp:positionH relativeFrom="page">
                  <wp:posOffset>3803650</wp:posOffset>
                </wp:positionH>
                <wp:positionV relativeFrom="paragraph">
                  <wp:posOffset>1282700</wp:posOffset>
                </wp:positionV>
                <wp:extent cx="1270" cy="19050"/>
                <wp:effectExtent l="0" t="0" r="0" b="0"/>
                <wp:wrapNone/>
                <wp:docPr id="610"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3FA9C" id="Rectangle 551" o:spid="_x0000_s1026" style="position:absolute;margin-left:299.5pt;margin-top:101pt;width:.1pt;height:1.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727872" behindDoc="1" locked="0" layoutInCell="1" allowOverlap="1" wp14:anchorId="24B1C848" wp14:editId="24DC4520">
                <wp:simplePos x="0" y="0"/>
                <wp:positionH relativeFrom="page">
                  <wp:posOffset>5327650</wp:posOffset>
                </wp:positionH>
                <wp:positionV relativeFrom="paragraph">
                  <wp:posOffset>1939925</wp:posOffset>
                </wp:positionV>
                <wp:extent cx="1270" cy="19050"/>
                <wp:effectExtent l="0" t="0" r="0" b="0"/>
                <wp:wrapNone/>
                <wp:docPr id="609"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14F0" id="Rectangle 550" o:spid="_x0000_s1026" style="position:absolute;margin-left:419.5pt;margin-top:152.75pt;width:.1pt;height:1.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" fillcolor="#9d1d37" stroked="f">
                <w10:wrap anchorx="page"/>
              </v:rect>
            </w:pict>
          </mc:Fallback>
        </mc:AlternateContent>
      </w:r>
      <w:r w:rsidR="009E791A">
        <w:t>In thos</w:t>
      </w:r>
      <w:r w:rsidR="009E791A">
        <w:t>e days, few policymakers, it seems, paid much heed. Schlaff’s presence, however, was an indication that the gas-trading schemes, like Rosukrenergo, were about more than cash-siphoning. He was a representative of the Cold War networks of the past, an influe</w:t>
      </w:r>
      <w:r w:rsidR="009E791A">
        <w:t xml:space="preserve">nce-peddler who’d been investigated by the Israeli police for the suspected bribing of Israel’s prime minister Ariel </w:t>
      </w:r>
      <w:bookmarkStart w:id="1170" w:name="_bookmark1149"/>
      <w:bookmarkEnd w:id="1170"/>
      <w:r w:rsidR="009E791A">
        <w:t xml:space="preserve">Sharon. </w:t>
      </w:r>
      <w:hyperlink w:anchor="_bookmark2922" w:history="1">
        <w:r w:rsidR="009E791A">
          <w:rPr>
            <w:b/>
            <w:color w:val="9D1D37"/>
          </w:rPr>
          <w:t>[</w:t>
        </w:r>
        <w:r w:rsidR="009E791A">
          <w:rPr>
            <w:b/>
            <w:color w:val="9D1D37"/>
            <w:u w:val="thick" w:color="9D1D37"/>
          </w:rPr>
          <w:t>141]</w:t>
        </w:r>
      </w:hyperlink>
      <w:r w:rsidR="009E791A">
        <w:rPr>
          <w:b/>
          <w:color w:val="9D1D37"/>
        </w:rPr>
        <w:t xml:space="preserve"> </w:t>
      </w:r>
      <w:r w:rsidR="009E791A">
        <w:t>His influence ran far and deep, not just in Austria but across the Middle East, where he’d c</w:t>
      </w:r>
      <w:r w:rsidR="009E791A">
        <w:t xml:space="preserve">ultivated senior Israeli and Arab politicians, including the Palestinian leader Yassar Arafat, Libya’s Muammar Gaddafi and Syria’s Bashar </w:t>
      </w:r>
      <w:bookmarkStart w:id="1171" w:name="_bookmark1150"/>
      <w:bookmarkEnd w:id="1171"/>
      <w:r w:rsidR="009E791A">
        <w:t xml:space="preserve">al-Assad. </w:t>
      </w:r>
      <w:hyperlink w:anchor="_bookmark2923" w:history="1">
        <w:r w:rsidR="009E791A">
          <w:rPr>
            <w:b/>
            <w:color w:val="9D1D37"/>
          </w:rPr>
          <w:t>[</w:t>
        </w:r>
        <w:r w:rsidR="009E791A">
          <w:rPr>
            <w:b/>
            <w:color w:val="9D1D37"/>
            <w:u w:val="thick" w:color="9D1D37"/>
          </w:rPr>
          <w:t>142]</w:t>
        </w:r>
      </w:hyperlink>
      <w:r w:rsidR="009E791A">
        <w:rPr>
          <w:b/>
          <w:color w:val="9D1D37"/>
        </w:rPr>
        <w:t xml:space="preserve"> </w:t>
      </w:r>
      <w:r w:rsidR="009E791A">
        <w:t>He appeared to be an integral part of an influence network that had b</w:t>
      </w:r>
      <w:r w:rsidR="009E791A">
        <w:t>een preserved since Soviet times. The leaders of the Arab world he’d built ties with were the same men cultivated by Soviet foreign-intelligence agents during the Cold War.</w:t>
      </w:r>
    </w:p>
    <w:p w14:paraId="45EF30F6" w14:textId="0A9E5FC6" w:rsidR="002E52A5" w:rsidRDefault="009811D2">
      <w:pPr>
        <w:pStyle w:val="Corpsdetexte"/>
        <w:ind w:right="154" w:firstLine="300"/>
        <w:rPr>
          <w:b/>
        </w:rPr>
      </w:pPr>
      <w:r>
        <w:rPr>
          <w:noProof/>
        </w:rPr>
        <mc:AlternateContent>
          <mc:Choice Requires="wps">
            <w:drawing>
              <wp:anchor distT="0" distB="0" distL="114300" distR="114300" simplePos="0" relativeHeight="251728896" behindDoc="1" locked="0" layoutInCell="1" allowOverlap="1" wp14:anchorId="535D3404" wp14:editId="27C9FA91">
                <wp:simplePos x="0" y="0"/>
                <wp:positionH relativeFrom="page">
                  <wp:posOffset>5946140</wp:posOffset>
                </wp:positionH>
                <wp:positionV relativeFrom="paragraph">
                  <wp:posOffset>2159000</wp:posOffset>
                </wp:positionV>
                <wp:extent cx="1270" cy="19050"/>
                <wp:effectExtent l="0" t="0" r="0" b="0"/>
                <wp:wrapNone/>
                <wp:docPr id="608"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BDA71" id="Rectangle 549" o:spid="_x0000_s1026" style="position:absolute;margin-left:468.2pt;margin-top:170pt;width:.1pt;height:1.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Y3/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" fillcolor="#9d1d37" stroked="f">
                <w10:wrap anchorx="page"/>
              </v:rect>
            </w:pict>
          </mc:Fallback>
        </mc:AlternateContent>
      </w:r>
      <w:r w:rsidR="009E791A">
        <w:t>In 2005 Centrex became mired in scandal when Italy’s parliament uncovered its invo</w:t>
      </w:r>
      <w:r w:rsidR="009E791A">
        <w:t>lvement in an operation to funnel funds to a close friend of the Italian president Silvio Berlusconi. Gazprom had agreed with the Italian energy giant Eni to sell gas to Italy through yet another murky company, owned 41 per cent by Centrex and 25.1 per cen</w:t>
      </w:r>
      <w:r w:rsidR="009E791A">
        <w:t>t by Gazprom’s export arm Gazexport, while the remaining 33.9 per cent was held by two companies owned by Berlusconi’s friend. When they discovered the connection, Italian lawmakers were outraged that some of the firm’s expected $1 billion in annual revenu</w:t>
      </w:r>
      <w:r w:rsidR="009E791A">
        <w:t xml:space="preserve">es would be heading to this friend, who they believed was no more than a front for the president </w:t>
      </w:r>
      <w:bookmarkStart w:id="1172" w:name="_bookmark1151"/>
      <w:bookmarkEnd w:id="1172"/>
      <w:r w:rsidR="009E791A">
        <w:t xml:space="preserve">himself. </w:t>
      </w:r>
      <w:hyperlink w:anchor="_bookmark2924" w:history="1">
        <w:r w:rsidR="009E791A">
          <w:rPr>
            <w:b/>
            <w:color w:val="9D1D37"/>
          </w:rPr>
          <w:t>[</w:t>
        </w:r>
        <w:r w:rsidR="009E791A">
          <w:rPr>
            <w:b/>
            <w:color w:val="9D1D37"/>
            <w:u w:val="thick" w:color="9D1D37"/>
          </w:rPr>
          <w:t>143]</w:t>
        </w:r>
      </w:hyperlink>
    </w:p>
    <w:p w14:paraId="04362483" w14:textId="77777777" w:rsidR="002E52A5" w:rsidRDefault="002E52A5">
      <w:pPr>
        <w:sectPr w:rsidR="002E52A5">
          <w:headerReference w:type="default" r:id="rId328"/>
          <w:pgSz w:w="12240" w:h="15840"/>
          <w:pgMar w:top="1360" w:right="1420" w:bottom="280" w:left="1420" w:header="0" w:footer="0" w:gutter="0"/>
          <w:cols w:space="720"/>
        </w:sectPr>
      </w:pPr>
    </w:p>
    <w:p w14:paraId="2C237295" w14:textId="77777777" w:rsidR="002E52A5" w:rsidRDefault="009E791A">
      <w:pPr>
        <w:pStyle w:val="Corpsdetexte"/>
        <w:spacing w:before="70"/>
        <w:ind w:right="213" w:firstLine="300"/>
      </w:pPr>
      <w:r>
        <w:t xml:space="preserve">They were able to block this particular deal. But members of Berlusconi’s political party later told the US ambassador to Italy that they believed he was still profiting ‘handsomely’ from other undisclosed energy </w:t>
      </w:r>
      <w:bookmarkStart w:id="1173" w:name="_bookmark1152"/>
      <w:bookmarkEnd w:id="1173"/>
      <w:r>
        <w:t xml:space="preserve">deals. </w:t>
      </w:r>
      <w:hyperlink w:anchor="_bookmark2925" w:history="1">
        <w:r>
          <w:rPr>
            <w:b/>
            <w:color w:val="9D1D37"/>
          </w:rPr>
          <w:t>[</w:t>
        </w:r>
        <w:r>
          <w:rPr>
            <w:b/>
            <w:color w:val="9D1D37"/>
            <w:u w:val="thick" w:color="9D1D37"/>
          </w:rPr>
          <w:t>14</w:t>
        </w:r>
        <w:r>
          <w:rPr>
            <w:b/>
            <w:color w:val="9D1D37"/>
            <w:u w:val="thick" w:color="9D1D37"/>
          </w:rPr>
          <w:t>4]</w:t>
        </w:r>
      </w:hyperlink>
      <w:r>
        <w:rPr>
          <w:b/>
          <w:color w:val="9D1D37"/>
        </w:rPr>
        <w:t xml:space="preserve"> </w:t>
      </w:r>
      <w:r>
        <w:t>Putin’s men were again building on connections forged long ago in Soviet times, when Berlusconi had been one of the intermediaries working closely with the Soviet Politburo.</w:t>
      </w:r>
    </w:p>
    <w:p w14:paraId="66EF926C" w14:textId="77777777" w:rsidR="002E52A5" w:rsidRDefault="009E791A">
      <w:pPr>
        <w:pStyle w:val="Corpsdetexte"/>
        <w:ind w:right="109" w:firstLine="300"/>
      </w:pPr>
      <w:r>
        <w:t>The initial intention of such operations was to create a platform from which Ru</w:t>
      </w:r>
      <w:r>
        <w:t xml:space="preserve">ssia could seek to influence European policy, a former Austrian security chief who’d once worked closely with Akimov told </w:t>
      </w:r>
      <w:bookmarkStart w:id="1174" w:name="_bookmark1153"/>
      <w:bookmarkEnd w:id="1174"/>
      <w:r>
        <w:t xml:space="preserve">me. </w:t>
      </w:r>
      <w:hyperlink w:anchor="_bookmark2926" w:history="1">
        <w:r>
          <w:rPr>
            <w:b/>
            <w:color w:val="9D1D37"/>
          </w:rPr>
          <w:t>[</w:t>
        </w:r>
        <w:r>
          <w:rPr>
            <w:b/>
            <w:color w:val="9D1D37"/>
            <w:u w:val="thick" w:color="9D1D37"/>
          </w:rPr>
          <w:t>145]</w:t>
        </w:r>
      </w:hyperlink>
      <w:r>
        <w:rPr>
          <w:b/>
          <w:color w:val="9D1D37"/>
        </w:rPr>
        <w:t xml:space="preserve"> </w:t>
      </w:r>
      <w:r>
        <w:t xml:space="preserve">By 2009 the US ambassador to Italy, for instance, complained that Berlusconi’s pro-Russian </w:t>
      </w:r>
      <w:r>
        <w:t>public statements were undermining Western unity on US security initiatives such as the missile defence shield in Eastern Europe and NATO expansion. Putin’s men were laying down deep roots in Europe.</w:t>
      </w:r>
    </w:p>
    <w:p w14:paraId="0FD12057" w14:textId="77777777" w:rsidR="002E52A5" w:rsidRDefault="009E791A">
      <w:pPr>
        <w:pStyle w:val="Corpsdetexte"/>
        <w:ind w:right="296"/>
        <w:rPr>
          <w:b/>
        </w:rPr>
      </w:pPr>
      <w:r>
        <w:t>London became a particular target: Firtash took up a pla</w:t>
      </w:r>
      <w:r>
        <w:t>ce at the heart of the the city’s establishment, and his chief London minion funnelled hefty donations to Conservative Party grandees. If, in the beginning, the aim had been to seek to undermine Western unity on security initiatives counter to Russian inte</w:t>
      </w:r>
      <w:r>
        <w:t>rests, things were later to take a more sinister turn. To Oleh Rybachuk, the former chief of staff to Ukrainian president Viktor Yushchenko, Firtash’s investments in London seemed to follow a previously-trodden path. ‘Ukraine was a training ground for Russ</w:t>
      </w:r>
      <w:r>
        <w:t xml:space="preserve">ia’s undermining of the EU,’ he </w:t>
      </w:r>
      <w:bookmarkStart w:id="1175" w:name="_bookmark1154"/>
      <w:bookmarkEnd w:id="1175"/>
      <w:r>
        <w:t xml:space="preserve">said. </w:t>
      </w:r>
      <w:hyperlink w:anchor="_bookmark2927" w:history="1">
        <w:r>
          <w:rPr>
            <w:b/>
            <w:color w:val="9D1D37"/>
          </w:rPr>
          <w:t>[</w:t>
        </w:r>
        <w:r>
          <w:rPr>
            <w:b/>
            <w:color w:val="9D1D37"/>
            <w:u w:val="thick" w:color="9D1D37"/>
          </w:rPr>
          <w:t>146]</w:t>
        </w:r>
      </w:hyperlink>
    </w:p>
    <w:p w14:paraId="64D25AAE" w14:textId="77777777" w:rsidR="002E52A5" w:rsidRDefault="009E791A">
      <w:pPr>
        <w:pStyle w:val="Corpsdetexte"/>
        <w:ind w:right="172" w:firstLine="300"/>
        <w:rPr>
          <w:b/>
        </w:rPr>
      </w:pPr>
      <w:r>
        <w:t>The black-cash operations of Gazprom’s web of intermediaries were just the beginning of Putin’s efforts to restore Russia’s global influence. In Russia itself, a gradual transform</w:t>
      </w:r>
      <w:r>
        <w:t>ation was still under way, with Putin’s KGB men taking over greater swathes of the economy. By the end of Putin’s second term as president, the economy was increasingly resembling a feudal one. For the Geneva banker Jean Goutchkov and his associates, it wa</w:t>
      </w:r>
      <w:r>
        <w:t xml:space="preserve">s only natural that Russian businessmen should feel they owed everything to a modern-day tsar. ‘It is an oriental people. They have a different understanding of life, of existence,’ said one of the Geneva money men. ‘Because of the scale of the territory, </w:t>
      </w:r>
      <w:r>
        <w:t>the understanding of ownership is absolutely different. Ownership of people was part of this central culture. They were owned by masters for centuries, and then they were owned by the Party. They need to have an owner, a strong tsar</w:t>
      </w:r>
      <w:bookmarkStart w:id="1176" w:name="_bookmark1155"/>
      <w:bookmarkEnd w:id="1176"/>
      <w:r>
        <w:t xml:space="preserve">.’ </w:t>
      </w:r>
      <w:hyperlink w:anchor="_bookmark2928" w:history="1">
        <w:r>
          <w:rPr>
            <w:b/>
            <w:color w:val="9D1D37"/>
          </w:rPr>
          <w:t>[</w:t>
        </w:r>
        <w:r>
          <w:rPr>
            <w:b/>
            <w:color w:val="9D1D37"/>
            <w:u w:val="thick" w:color="9D1D37"/>
          </w:rPr>
          <w:t>147]</w:t>
        </w:r>
      </w:hyperlink>
    </w:p>
    <w:p w14:paraId="74EDC470" w14:textId="77777777" w:rsidR="002E52A5" w:rsidRDefault="009E791A">
      <w:pPr>
        <w:pStyle w:val="Corpsdetexte"/>
        <w:spacing w:before="1"/>
        <w:ind w:right="213" w:firstLine="300"/>
      </w:pPr>
      <w:r>
        <w:t>Cowed by the legal attack on Khodorkovsky, the remaining Yeltsin-era tycoons were, one by one, beginning to vow fealty to the Putin regime. The</w:t>
      </w:r>
    </w:p>
    <w:p w14:paraId="6095E6DC" w14:textId="77777777" w:rsidR="002E52A5" w:rsidRDefault="002E52A5">
      <w:pPr>
        <w:sectPr w:rsidR="002E52A5">
          <w:headerReference w:type="default" r:id="rId329"/>
          <w:pgSz w:w="12240" w:h="15840"/>
          <w:pgMar w:top="1360" w:right="1420" w:bottom="280" w:left="1420" w:header="0" w:footer="0" w:gutter="0"/>
          <w:cols w:space="720"/>
        </w:sectPr>
      </w:pPr>
    </w:p>
    <w:p w14:paraId="71C66E98" w14:textId="77777777" w:rsidR="002E52A5" w:rsidRDefault="009E791A">
      <w:pPr>
        <w:pStyle w:val="Corpsdetexte"/>
        <w:spacing w:before="70"/>
        <w:ind w:right="155"/>
      </w:pPr>
      <w:r>
        <w:t>unruly media tycoons Gusinsky and Berezovsky had been exiled, their assets tak</w:t>
      </w:r>
      <w:r>
        <w:t>en over by the state. A consolidation of assets was occurring across industry – in particular in the strategic-metals sector – and the new leaders who emerged all bowed to the Kremlin’s might. But it was Roman Abramovich, the billionaire oil trader who’d t</w:t>
      </w:r>
      <w:r>
        <w:t>aken over Berezovsky’s business empire, a powerful broker long considered the purse-holder for the Yeltsin Family, who performed the first and most overt act of fealty of all.</w:t>
      </w:r>
    </w:p>
    <w:p w14:paraId="648DB3E7" w14:textId="77777777" w:rsidR="002E52A5" w:rsidRDefault="002E52A5">
      <w:pPr>
        <w:sectPr w:rsidR="002E52A5">
          <w:headerReference w:type="default" r:id="rId330"/>
          <w:pgSz w:w="12240" w:h="15840"/>
          <w:pgMar w:top="1360" w:right="1420" w:bottom="280" w:left="1420" w:header="0" w:footer="0" w:gutter="0"/>
          <w:cols w:space="720"/>
        </w:sectPr>
      </w:pPr>
    </w:p>
    <w:p w14:paraId="2B3B9A55" w14:textId="77777777" w:rsidR="002E52A5" w:rsidRDefault="002E52A5">
      <w:pPr>
        <w:pStyle w:val="Corpsdetexte"/>
        <w:ind w:left="0"/>
        <w:rPr>
          <w:sz w:val="20"/>
        </w:rPr>
      </w:pPr>
    </w:p>
    <w:p w14:paraId="289C7A8F" w14:textId="77777777" w:rsidR="002E52A5" w:rsidRDefault="002E52A5">
      <w:pPr>
        <w:pStyle w:val="Corpsdetexte"/>
        <w:ind w:left="0"/>
        <w:rPr>
          <w:sz w:val="20"/>
        </w:rPr>
      </w:pPr>
    </w:p>
    <w:p w14:paraId="161684F6" w14:textId="77777777" w:rsidR="002E52A5" w:rsidRDefault="002E52A5">
      <w:pPr>
        <w:pStyle w:val="Corpsdetexte"/>
        <w:spacing w:before="4"/>
        <w:ind w:left="0"/>
        <w:rPr>
          <w:sz w:val="21"/>
        </w:rPr>
      </w:pPr>
    </w:p>
    <w:bookmarkStart w:id="1177" w:name="11._Londongrad"/>
    <w:bookmarkStart w:id="1178" w:name="_bookmark1156"/>
    <w:bookmarkEnd w:id="1177"/>
    <w:bookmarkEnd w:id="1178"/>
    <w:p w14:paraId="78F79001" w14:textId="77777777" w:rsidR="002E52A5" w:rsidRDefault="009E791A">
      <w:pPr>
        <w:pStyle w:val="Titre1"/>
        <w:ind w:right="144"/>
        <w:rPr>
          <w:u w:val="none"/>
        </w:rPr>
      </w:pPr>
      <w:r>
        <w:fldChar w:fldCharType="begin"/>
      </w:r>
      <w:r>
        <w:instrText xml:space="preserve"> HYPERLINK \l "_bookmark23" </w:instrText>
      </w:r>
      <w:r>
        <w:fldChar w:fldCharType="separate"/>
      </w:r>
      <w:r>
        <w:rPr>
          <w:color w:val="0000ED"/>
          <w:u w:val="thick" w:color="0000ED"/>
        </w:rPr>
        <w:t>11</w:t>
      </w:r>
      <w:r>
        <w:rPr>
          <w:color w:val="0000ED"/>
          <w:u w:val="thick" w:color="0000ED"/>
        </w:rPr>
        <w:fldChar w:fldCharType="end"/>
      </w:r>
    </w:p>
    <w:p w14:paraId="4C5C70DF" w14:textId="77777777" w:rsidR="002E52A5" w:rsidRDefault="002E52A5">
      <w:pPr>
        <w:pStyle w:val="Corpsdetexte"/>
        <w:spacing w:before="7"/>
        <w:ind w:left="0"/>
        <w:rPr>
          <w:sz w:val="37"/>
        </w:rPr>
      </w:pPr>
    </w:p>
    <w:p w14:paraId="1162F441" w14:textId="77777777" w:rsidR="002E52A5" w:rsidRDefault="009E791A">
      <w:pPr>
        <w:pStyle w:val="Titre2"/>
        <w:rPr>
          <w:u w:val="none"/>
        </w:rPr>
      </w:pPr>
      <w:hyperlink w:anchor="_bookmark23" w:history="1">
        <w:r>
          <w:rPr>
            <w:color w:val="0000ED"/>
            <w:u w:val="thick" w:color="0000ED"/>
          </w:rPr>
          <w:t>London</w:t>
        </w:r>
        <w:r>
          <w:rPr>
            <w:color w:val="0000ED"/>
            <w:u w:val="none"/>
          </w:rPr>
          <w:t>g</w:t>
        </w:r>
        <w:r>
          <w:rPr>
            <w:color w:val="0000ED"/>
            <w:u w:val="thick" w:color="0000ED"/>
          </w:rPr>
          <w:t>rad</w:t>
        </w:r>
      </w:hyperlink>
    </w:p>
    <w:p w14:paraId="1C4121E7" w14:textId="77777777" w:rsidR="002E52A5" w:rsidRDefault="002E52A5">
      <w:pPr>
        <w:pStyle w:val="Corpsdetexte"/>
        <w:ind w:left="0"/>
        <w:rPr>
          <w:i/>
          <w:sz w:val="46"/>
        </w:rPr>
      </w:pPr>
    </w:p>
    <w:p w14:paraId="09BE6EEB" w14:textId="77777777" w:rsidR="002E52A5" w:rsidRDefault="009E791A">
      <w:pPr>
        <w:pStyle w:val="Corpsdetexte"/>
        <w:spacing w:before="338"/>
        <w:ind w:right="146"/>
      </w:pPr>
      <w:r>
        <w:rPr>
          <w:b/>
          <w:sz w:val="42"/>
        </w:rPr>
        <w:t>W</w:t>
      </w:r>
      <w:r>
        <w:t xml:space="preserve">hen Roman Abramovich headed out to serve as governor of the far east region of Chukotka, a remote, ice-locked area across the Bering Strait from Alaska, it was still the first year of Vladimir </w:t>
      </w:r>
      <w:r>
        <w:rPr>
          <w:spacing w:val="-3"/>
        </w:rPr>
        <w:t xml:space="preserve">Putin’s </w:t>
      </w:r>
      <w:r>
        <w:t>presidency. H</w:t>
      </w:r>
      <w:r>
        <w:t xml:space="preserve">is destination was a godforsaken place at the ends of the earth, 3,700 miles from </w:t>
      </w:r>
      <w:r>
        <w:rPr>
          <w:spacing w:val="-3"/>
        </w:rPr>
        <w:t xml:space="preserve">Moscow, </w:t>
      </w:r>
      <w:r>
        <w:t>where trees rarely grew and the winds howled so viciously they swept dogs from their feet and hurled them across the street. Chukotka had always been sparsely populated, but its inhabitants had all but deserted the region following the Soviet collapse. The</w:t>
      </w:r>
      <w:r>
        <w:t xml:space="preserve"> population had plummeted from 153,000 to 56,000 by the time Abramovich arrived, and those who remained were struggling to survive, ground down by poverty and alcoholism. He’d gone there, he said in a </w:t>
      </w:r>
      <w:bookmarkStart w:id="1179" w:name="_bookmark1157"/>
      <w:bookmarkEnd w:id="1179"/>
      <w:r>
        <w:t>rare interview, because he was ‘fed up’ with making mon</w:t>
      </w:r>
      <w:r>
        <w:t xml:space="preserve">ey all the time. </w:t>
      </w:r>
      <w:hyperlink w:anchor="_bookmark2929" w:history="1">
        <w:r>
          <w:rPr>
            <w:b/>
            <w:color w:val="9D1D37"/>
          </w:rPr>
          <w:t>[</w:t>
        </w:r>
        <w:r>
          <w:rPr>
            <w:b/>
            <w:color w:val="9D1D37"/>
            <w:u w:val="thick" w:color="9D1D37"/>
          </w:rPr>
          <w:t>1]</w:t>
        </w:r>
      </w:hyperlink>
      <w:r>
        <w:rPr>
          <w:b/>
          <w:color w:val="9D1D37"/>
        </w:rPr>
        <w:t xml:space="preserve"> </w:t>
      </w:r>
      <w:r>
        <w:t xml:space="preserve">He always presented the </w:t>
      </w:r>
      <w:r>
        <w:rPr>
          <w:spacing w:val="-4"/>
        </w:rPr>
        <w:t xml:space="preserve">move </w:t>
      </w:r>
      <w:r>
        <w:t xml:space="preserve">as his own </w:t>
      </w:r>
      <w:bookmarkStart w:id="1180" w:name="_bookmark1158"/>
      <w:bookmarkEnd w:id="1180"/>
      <w:r>
        <w:t xml:space="preserve">decision, claiming that he wanted to drive ‘a revolution towards civilised life’. </w:t>
      </w:r>
      <w:hyperlink w:anchor="_bookmark2930" w:history="1">
        <w:r>
          <w:rPr>
            <w:b/>
            <w:color w:val="9D1D37"/>
          </w:rPr>
          <w:t>[</w:t>
        </w:r>
        <w:r>
          <w:rPr>
            <w:b/>
            <w:color w:val="9D1D37"/>
            <w:u w:val="thick" w:color="9D1D37"/>
          </w:rPr>
          <w:t>2]</w:t>
        </w:r>
      </w:hyperlink>
      <w:r>
        <w:rPr>
          <w:b/>
          <w:color w:val="9D1D37"/>
        </w:rPr>
        <w:t xml:space="preserve"> </w:t>
      </w:r>
      <w:r>
        <w:t xml:space="preserve">Promising to change things for the better, </w:t>
      </w:r>
      <w:r>
        <w:t>he won the December 2000 election for governor with 92 per cent of the vote.</w:t>
      </w:r>
    </w:p>
    <w:p w14:paraId="69B1D23C" w14:textId="77777777" w:rsidR="002E52A5" w:rsidRDefault="009E791A">
      <w:pPr>
        <w:pStyle w:val="Corpsdetexte"/>
        <w:spacing w:before="4"/>
        <w:ind w:right="295" w:firstLine="300"/>
      </w:pPr>
      <w:r>
        <w:t>The local population of Chukotka worshipped the ground Abramovich walked on. The stubble-faced tycoon with a shy smile had grown up an orphan, raised by his grandparents in a blea</w:t>
      </w:r>
      <w:r>
        <w:t>k, hardscrabble northern Russian oil town. But now he was acting as benefactor to the region’s residents, shipping in a team of executives to work on improving living standards. They built new television and radio channels, a bowling alley, a heated indoor</w:t>
      </w:r>
      <w:r>
        <w:t xml:space="preserve"> ice-rink and </w:t>
      </w:r>
      <w:bookmarkStart w:id="1181" w:name="_bookmark1159"/>
      <w:bookmarkEnd w:id="1181"/>
      <w:r>
        <w:t xml:space="preserve">a movie house. He spent tens of billions of his own roubles in the process. </w:t>
      </w:r>
      <w:hyperlink w:anchor="_bookmark2931" w:history="1">
        <w:r>
          <w:rPr>
            <w:b/>
            <w:color w:val="9D1D37"/>
          </w:rPr>
          <w:t>[</w:t>
        </w:r>
        <w:r>
          <w:rPr>
            <w:b/>
            <w:color w:val="9D1D37"/>
            <w:u w:val="thick" w:color="9D1D37"/>
          </w:rPr>
          <w:t>3]</w:t>
        </w:r>
      </w:hyperlink>
      <w:r>
        <w:rPr>
          <w:b/>
          <w:color w:val="9D1D37"/>
        </w:rPr>
        <w:t xml:space="preserve"> </w:t>
      </w:r>
      <w:r>
        <w:t>It was as if he was bowing immediately in an act of fealty to Putin’s calls for big business to take on more social responsibilit</w:t>
      </w:r>
      <w:r>
        <w:t>y after the excesses of the nineties.</w:t>
      </w:r>
    </w:p>
    <w:p w14:paraId="65DB2FB8" w14:textId="77777777" w:rsidR="002E52A5" w:rsidRDefault="009E791A">
      <w:pPr>
        <w:pStyle w:val="Corpsdetexte"/>
        <w:spacing w:before="1"/>
        <w:ind w:right="105" w:firstLine="300"/>
      </w:pPr>
      <w:r>
        <w:t xml:space="preserve">In fact, he hadn’t been given much choice. </w:t>
      </w:r>
      <w:bookmarkStart w:id="1182" w:name="_bookmark1160"/>
      <w:bookmarkEnd w:id="1182"/>
      <w:r>
        <w:t xml:space="preserve">According to a tycoon close to him, he was sent to Chukotka on Putin’s orders, </w:t>
      </w:r>
      <w:hyperlink w:anchor="_bookmark2932" w:history="1">
        <w:r>
          <w:rPr>
            <w:b/>
            <w:color w:val="9D1D37"/>
          </w:rPr>
          <w:t>[</w:t>
        </w:r>
        <w:r>
          <w:rPr>
            <w:b/>
            <w:color w:val="9D1D37"/>
            <w:u w:val="thick" w:color="9D1D37"/>
          </w:rPr>
          <w:t>4]</w:t>
        </w:r>
      </w:hyperlink>
      <w:r>
        <w:rPr>
          <w:b/>
          <w:color w:val="9D1D37"/>
        </w:rPr>
        <w:t xml:space="preserve"> </w:t>
      </w:r>
      <w:r>
        <w:t>because Putin wanted the fortune Abramovich had made throug</w:t>
      </w:r>
      <w:r>
        <w:t>h his stakes in the oil major</w:t>
      </w:r>
    </w:p>
    <w:p w14:paraId="24C2A393" w14:textId="77777777" w:rsidR="002E52A5" w:rsidRDefault="002E52A5">
      <w:pPr>
        <w:sectPr w:rsidR="002E52A5">
          <w:headerReference w:type="default" r:id="rId331"/>
          <w:pgSz w:w="12240" w:h="15840"/>
          <w:pgMar w:top="1500" w:right="1420" w:bottom="280" w:left="1420" w:header="0" w:footer="0" w:gutter="0"/>
          <w:cols w:space="720"/>
        </w:sectPr>
      </w:pPr>
    </w:p>
    <w:p w14:paraId="5A0A104C" w14:textId="77777777" w:rsidR="002E52A5" w:rsidRDefault="009E791A">
      <w:pPr>
        <w:pStyle w:val="Corpsdetexte"/>
        <w:spacing w:before="70"/>
      </w:pPr>
      <w:r>
        <w:t>Sibneft and in Rusal, the aluminium giant that controlled more than 90 per cent of the nation’s output, to be at his command. It wasn’t enough that Abramovich’s charitable foundation Pole of Hope was ready to l</w:t>
      </w:r>
      <w:r>
        <w:t>ater donate</w:t>
      </w:r>
    </w:p>
    <w:p w14:paraId="4F2021E7" w14:textId="4E31410E" w:rsidR="002E52A5" w:rsidRDefault="009811D2">
      <w:pPr>
        <w:pStyle w:val="Corpsdetexte"/>
        <w:ind w:right="196"/>
        <w:rPr>
          <w:b/>
        </w:rPr>
      </w:pPr>
      <w:r>
        <w:rPr>
          <w:noProof/>
        </w:rPr>
        <mc:AlternateContent>
          <mc:Choice Requires="wps">
            <w:drawing>
              <wp:anchor distT="0" distB="0" distL="114300" distR="114300" simplePos="0" relativeHeight="251729920" behindDoc="1" locked="0" layoutInCell="1" allowOverlap="1" wp14:anchorId="39A170B2" wp14:editId="09EC6D7E">
                <wp:simplePos x="0" y="0"/>
                <wp:positionH relativeFrom="page">
                  <wp:posOffset>3131820</wp:posOffset>
                </wp:positionH>
                <wp:positionV relativeFrom="paragraph">
                  <wp:posOffset>406400</wp:posOffset>
                </wp:positionV>
                <wp:extent cx="1270" cy="19050"/>
                <wp:effectExtent l="0" t="0" r="0" b="0"/>
                <wp:wrapNone/>
                <wp:docPr id="607"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55861" id="Rectangle 548" o:spid="_x0000_s1026" style="position:absolute;margin-left:246.6pt;margin-top:32pt;width:.1pt;height:1.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sa/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730944" behindDoc="1" locked="0" layoutInCell="1" allowOverlap="1" wp14:anchorId="016D1E15" wp14:editId="1B23D7B3">
                <wp:simplePos x="0" y="0"/>
                <wp:positionH relativeFrom="page">
                  <wp:posOffset>1751330</wp:posOffset>
                </wp:positionH>
                <wp:positionV relativeFrom="paragraph">
                  <wp:posOffset>1282700</wp:posOffset>
                </wp:positionV>
                <wp:extent cx="1270" cy="19050"/>
                <wp:effectExtent l="0" t="0" r="0" b="0"/>
                <wp:wrapNone/>
                <wp:docPr id="606"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CE7B4" id="Rectangle 547" o:spid="_x0000_s1026" style="position:absolute;margin-left:137.9pt;margin-top:101pt;width:.1pt;height:1.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31968" behindDoc="1" locked="0" layoutInCell="1" allowOverlap="1" wp14:anchorId="5227AEB2" wp14:editId="75ABF54E">
                <wp:simplePos x="0" y="0"/>
                <wp:positionH relativeFrom="page">
                  <wp:posOffset>1560830</wp:posOffset>
                </wp:positionH>
                <wp:positionV relativeFrom="paragraph">
                  <wp:posOffset>3035300</wp:posOffset>
                </wp:positionV>
                <wp:extent cx="1270" cy="19050"/>
                <wp:effectExtent l="0" t="0" r="0" b="0"/>
                <wp:wrapNone/>
                <wp:docPr id="605"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61F79" id="Rectangle 546" o:spid="_x0000_s1026" style="position:absolute;margin-left:122.9pt;margin-top:239pt;width:.1pt;height:1.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" fillcolor="#9d1d37" stroked="f">
                <w10:wrap anchorx="page"/>
              </v:rect>
            </w:pict>
          </mc:Fallback>
        </mc:AlternateContent>
      </w:r>
      <w:r w:rsidR="009E791A">
        <w:t xml:space="preserve">$203 million to Petromed, the medical-equipment-supplies company connected to Bank </w:t>
      </w:r>
      <w:bookmarkStart w:id="1183" w:name="_bookmark1161"/>
      <w:bookmarkEnd w:id="1183"/>
      <w:r w:rsidR="009E791A">
        <w:t xml:space="preserve">Rossiya. </w:t>
      </w:r>
      <w:hyperlink w:anchor="_bookmark2933" w:history="1">
        <w:r w:rsidR="009E791A">
          <w:rPr>
            <w:b/>
            <w:color w:val="9D1D37"/>
          </w:rPr>
          <w:t>[</w:t>
        </w:r>
        <w:r w:rsidR="009E791A">
          <w:rPr>
            <w:b/>
            <w:color w:val="9D1D37"/>
            <w:u w:val="thick" w:color="9D1D37"/>
          </w:rPr>
          <w:t>5]</w:t>
        </w:r>
      </w:hyperlink>
      <w:r w:rsidR="009E791A">
        <w:rPr>
          <w:b/>
          <w:color w:val="9D1D37"/>
        </w:rPr>
        <w:t xml:space="preserve"> </w:t>
      </w:r>
      <w:r w:rsidR="009E791A">
        <w:t xml:space="preserve">Putin wanted to be able to access the rest </w:t>
      </w:r>
      <w:r w:rsidR="009E791A">
        <w:rPr>
          <w:spacing w:val="-8"/>
        </w:rPr>
        <w:t xml:space="preserve">of </w:t>
      </w:r>
      <w:r w:rsidR="009E791A">
        <w:t xml:space="preserve">Abramovich’s cash too, and the laws of the time made it easier to </w:t>
      </w:r>
      <w:r w:rsidR="009E791A">
        <w:t xml:space="preserve">jail officials than businessmen. ‘Putin told me that if Abramovich breaks the law as governor, he can put him immediately in jail,’ said the Abramovich </w:t>
      </w:r>
      <w:bookmarkStart w:id="1184" w:name="_bookmark1162"/>
      <w:bookmarkEnd w:id="1184"/>
      <w:r w:rsidR="009E791A">
        <w:t xml:space="preserve">associate. </w:t>
      </w:r>
      <w:hyperlink w:anchor="_bookmark2934" w:history="1">
        <w:r w:rsidR="009E791A">
          <w:rPr>
            <w:b/>
            <w:color w:val="9D1D37"/>
          </w:rPr>
          <w:t>[</w:t>
        </w:r>
        <w:r w:rsidR="009E791A">
          <w:rPr>
            <w:b/>
            <w:color w:val="9D1D37"/>
            <w:u w:val="thick" w:color="9D1D37"/>
          </w:rPr>
          <w:t>6]</w:t>
        </w:r>
      </w:hyperlink>
      <w:r w:rsidR="009E791A">
        <w:rPr>
          <w:b/>
          <w:color w:val="9D1D37"/>
        </w:rPr>
        <w:t xml:space="preserve"> </w:t>
      </w:r>
      <w:r w:rsidR="009E791A">
        <w:t>Abramovich’s investment of large amounts of his own fort</w:t>
      </w:r>
      <w:r w:rsidR="009E791A">
        <w:t xml:space="preserve">une in Chukotka seemed to reduce his risk. But the threat of back tax charges similar to those levied against </w:t>
      </w:r>
      <w:r w:rsidR="009E791A">
        <w:rPr>
          <w:spacing w:val="-7"/>
        </w:rPr>
        <w:t xml:space="preserve">Yukos </w:t>
      </w:r>
      <w:r w:rsidR="009E791A">
        <w:t xml:space="preserve">seemed always to hang over his Sibneft – especially as Abramovich’s personal investment in Chukotka was part of a two-way process that left </w:t>
      </w:r>
      <w:r w:rsidR="009E791A">
        <w:t xml:space="preserve">him yet more firmly on the Kremlin’s hook. Soon after he became governor, Sibneft transferred a large portion of its oil sales through trading companies registered in the far east region, which were promptly granted hundreds of millions of dollars in tax </w:t>
      </w:r>
      <w:bookmarkStart w:id="1185" w:name="_bookmark1163"/>
      <w:bookmarkEnd w:id="1185"/>
      <w:r w:rsidR="009E791A">
        <w:t>b</w:t>
      </w:r>
      <w:r w:rsidR="009E791A">
        <w:t>reaks.</w:t>
      </w:r>
      <w:r w:rsidR="009E791A">
        <w:rPr>
          <w:spacing w:val="-16"/>
        </w:rPr>
        <w:t xml:space="preserve"> </w:t>
      </w:r>
      <w:hyperlink w:anchor="_bookmark2935" w:history="1">
        <w:r w:rsidR="009E791A">
          <w:rPr>
            <w:b/>
            <w:color w:val="9D1D37"/>
          </w:rPr>
          <w:t>[</w:t>
        </w:r>
        <w:r w:rsidR="009E791A">
          <w:rPr>
            <w:b/>
            <w:color w:val="9D1D37"/>
            <w:u w:val="thick" w:color="9D1D37"/>
          </w:rPr>
          <w:t>7]</w:t>
        </w:r>
      </w:hyperlink>
    </w:p>
    <w:p w14:paraId="1EC18325" w14:textId="7AF05C6F" w:rsidR="002E52A5" w:rsidRDefault="009811D2">
      <w:pPr>
        <w:pStyle w:val="Corpsdetexte"/>
        <w:ind w:right="180" w:firstLine="300"/>
        <w:rPr>
          <w:b/>
        </w:rPr>
      </w:pPr>
      <w:r>
        <w:rPr>
          <w:noProof/>
        </w:rPr>
        <mc:AlternateContent>
          <mc:Choice Requires="wps">
            <w:drawing>
              <wp:anchor distT="0" distB="0" distL="114300" distR="114300" simplePos="0" relativeHeight="251732992" behindDoc="1" locked="0" layoutInCell="1" allowOverlap="1" wp14:anchorId="5765BCCE" wp14:editId="372E0130">
                <wp:simplePos x="0" y="0"/>
                <wp:positionH relativeFrom="page">
                  <wp:posOffset>3550285</wp:posOffset>
                </wp:positionH>
                <wp:positionV relativeFrom="paragraph">
                  <wp:posOffset>625475</wp:posOffset>
                </wp:positionV>
                <wp:extent cx="1270" cy="19050"/>
                <wp:effectExtent l="0" t="0" r="0" b="0"/>
                <wp:wrapNone/>
                <wp:docPr id="604"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E541" id="Rectangle 545" o:spid="_x0000_s1026" style="position:absolute;margin-left:279.55pt;margin-top:49.25pt;width:.1pt;height:1.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0g/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t/kM86s6KlJ&#10;n8k2YVuj2Hw2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34016" behindDoc="1" locked="0" layoutInCell="1" allowOverlap="1" wp14:anchorId="7508FD7B" wp14:editId="687E0F9A">
                <wp:simplePos x="0" y="0"/>
                <wp:positionH relativeFrom="page">
                  <wp:posOffset>3699510</wp:posOffset>
                </wp:positionH>
                <wp:positionV relativeFrom="paragraph">
                  <wp:posOffset>1063625</wp:posOffset>
                </wp:positionV>
                <wp:extent cx="1270" cy="19050"/>
                <wp:effectExtent l="0" t="0" r="0" b="0"/>
                <wp:wrapNone/>
                <wp:docPr id="603"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CD64F" id="Rectangle 544" o:spid="_x0000_s1026" style="position:absolute;margin-left:291.3pt;margin-top:83.75pt;width:.1pt;height:1.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0P/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Nbzizoqcm&#10;fSbbhG2NYvPZLF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35040" behindDoc="1" locked="0" layoutInCell="1" allowOverlap="1" wp14:anchorId="74F13EEF" wp14:editId="603C1BCE">
                <wp:simplePos x="0" y="0"/>
                <wp:positionH relativeFrom="page">
                  <wp:posOffset>6120765</wp:posOffset>
                </wp:positionH>
                <wp:positionV relativeFrom="paragraph">
                  <wp:posOffset>2159000</wp:posOffset>
                </wp:positionV>
                <wp:extent cx="1270" cy="19050"/>
                <wp:effectExtent l="0" t="0" r="0" b="0"/>
                <wp:wrapNone/>
                <wp:docPr id="602"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FCBD9" id="Rectangle 543" o:spid="_x0000_s1026" style="position:absolute;margin-left:481.95pt;margin-top:170pt;width:.1pt;height:1.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gr/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Np5xZ0VOT&#10;PpNtwrZGsfnsJ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" fillcolor="#9d1d37" stroked="f">
                <w10:wrap anchorx="page"/>
              </v:rect>
            </w:pict>
          </mc:Fallback>
        </mc:AlternateContent>
      </w:r>
      <w:r w:rsidR="009E791A">
        <w:t xml:space="preserve">These tax schemes were remarkably similar to the ones that had landed Khodorkovsky in jail – and they provided Sibneft with an opportunity to pay even less tax than Yukos </w:t>
      </w:r>
      <w:bookmarkStart w:id="1186" w:name="_bookmark1164"/>
      <w:bookmarkEnd w:id="1186"/>
      <w:r w:rsidR="009E791A">
        <w:t xml:space="preserve">did. </w:t>
      </w:r>
      <w:hyperlink w:anchor="_bookmark2936" w:history="1">
        <w:r w:rsidR="009E791A">
          <w:rPr>
            <w:b/>
            <w:color w:val="9D1D37"/>
          </w:rPr>
          <w:t>[</w:t>
        </w:r>
        <w:r w:rsidR="009E791A">
          <w:rPr>
            <w:b/>
            <w:color w:val="9D1D37"/>
            <w:u w:val="thick" w:color="9D1D37"/>
          </w:rPr>
          <w:t>8]</w:t>
        </w:r>
      </w:hyperlink>
      <w:r w:rsidR="009E791A">
        <w:rPr>
          <w:b/>
          <w:color w:val="9D1D37"/>
        </w:rPr>
        <w:t xml:space="preserve"> </w:t>
      </w:r>
      <w:r w:rsidR="009E791A">
        <w:t xml:space="preserve">As if in warning, just a few months into his governorship Abramovich was hauled in to the Moscow prosecutors’ office for </w:t>
      </w:r>
      <w:bookmarkStart w:id="1187" w:name="_bookmark1165"/>
      <w:bookmarkEnd w:id="1187"/>
      <w:r w:rsidR="009E791A">
        <w:t xml:space="preserve">questioning. </w:t>
      </w:r>
      <w:hyperlink w:anchor="_bookmark2937" w:history="1">
        <w:r w:rsidR="009E791A">
          <w:rPr>
            <w:b/>
            <w:color w:val="9D1D37"/>
          </w:rPr>
          <w:t>[</w:t>
        </w:r>
        <w:r w:rsidR="009E791A">
          <w:rPr>
            <w:b/>
            <w:color w:val="9D1D37"/>
            <w:u w:val="thick" w:color="9D1D37"/>
          </w:rPr>
          <w:t>9]</w:t>
        </w:r>
      </w:hyperlink>
      <w:r w:rsidR="009E791A">
        <w:rPr>
          <w:b/>
          <w:color w:val="9D1D37"/>
        </w:rPr>
        <w:t xml:space="preserve"> </w:t>
      </w:r>
      <w:r w:rsidR="009E791A">
        <w:t>The alleged tax fraud in question seemed comparatively tiny: $350,000 in underpayments. But three years later, in March 2004, just after the Russian tax ministry levied the first of a series of back tax claims that would eventually bankrupt Yukos and see i</w:t>
      </w:r>
      <w:r w:rsidR="009E791A">
        <w:t xml:space="preserve">t taken over by the state, the sum suddenly grew. Sibneft was now being probed over $1 billion in alleged underpayments for the year </w:t>
      </w:r>
      <w:bookmarkStart w:id="1188" w:name="_bookmark1166"/>
      <w:bookmarkEnd w:id="1188"/>
      <w:r w:rsidR="009E791A">
        <w:t xml:space="preserve">2001. </w:t>
      </w:r>
      <w:hyperlink w:anchor="_bookmark2938" w:history="1">
        <w:r w:rsidR="009E791A">
          <w:rPr>
            <w:b/>
            <w:color w:val="9D1D37"/>
          </w:rPr>
          <w:t>[</w:t>
        </w:r>
        <w:r w:rsidR="009E791A">
          <w:rPr>
            <w:b/>
            <w:color w:val="9D1D37"/>
            <w:u w:val="thick" w:color="9D1D37"/>
          </w:rPr>
          <w:t>10]</w:t>
        </w:r>
      </w:hyperlink>
    </w:p>
    <w:p w14:paraId="00D0EF52" w14:textId="65E5D68A" w:rsidR="002E52A5" w:rsidRDefault="009811D2">
      <w:pPr>
        <w:pStyle w:val="Corpsdetexte"/>
        <w:ind w:right="221" w:firstLine="300"/>
      </w:pPr>
      <w:r>
        <w:rPr>
          <w:noProof/>
        </w:rPr>
        <mc:AlternateContent>
          <mc:Choice Requires="wps">
            <w:drawing>
              <wp:anchor distT="0" distB="0" distL="114300" distR="114300" simplePos="0" relativeHeight="251736064" behindDoc="1" locked="0" layoutInCell="1" allowOverlap="1" wp14:anchorId="66083C5A" wp14:editId="1059F3AC">
                <wp:simplePos x="0" y="0"/>
                <wp:positionH relativeFrom="page">
                  <wp:posOffset>4770120</wp:posOffset>
                </wp:positionH>
                <wp:positionV relativeFrom="paragraph">
                  <wp:posOffset>406400</wp:posOffset>
                </wp:positionV>
                <wp:extent cx="1270" cy="19050"/>
                <wp:effectExtent l="0" t="0" r="0" b="0"/>
                <wp:wrapNone/>
                <wp:docPr id="601"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EE118" id="Rectangle 542" o:spid="_x0000_s1026" style="position:absolute;margin-left:375.6pt;margin-top:32pt;width:.1pt;height: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bo/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t/kBWdW9NSk&#10;z2SbsK1RbD6b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737088" behindDoc="1" locked="0" layoutInCell="1" allowOverlap="1" wp14:anchorId="65002754" wp14:editId="0C5B0369">
                <wp:simplePos x="0" y="0"/>
                <wp:positionH relativeFrom="page">
                  <wp:posOffset>1370330</wp:posOffset>
                </wp:positionH>
                <wp:positionV relativeFrom="paragraph">
                  <wp:posOffset>1939925</wp:posOffset>
                </wp:positionV>
                <wp:extent cx="1270" cy="19050"/>
                <wp:effectExtent l="0" t="0" r="0" b="0"/>
                <wp:wrapNone/>
                <wp:docPr id="600"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BE29A" id="Rectangle 541" o:spid="_x0000_s1026" style="position:absolute;margin-left:107.9pt;margin-top:152.75pt;width:.1pt;height:1.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" fillcolor="#9d1d37" stroked="f">
                <w10:wrap anchorx="page"/>
              </v:rect>
            </w:pict>
          </mc:Fallback>
        </mc:AlternateContent>
      </w:r>
      <w:r w:rsidR="009E791A">
        <w:t>Nothing happened as a result of the investigation, and Sibneft always insiste</w:t>
      </w:r>
      <w:r w:rsidR="009E791A">
        <w:t>d its tax schemes were in line with the law</w:t>
      </w:r>
      <w:bookmarkStart w:id="1189" w:name="_bookmark1167"/>
      <w:bookmarkEnd w:id="1189"/>
      <w:r w:rsidR="009E791A">
        <w:t xml:space="preserve">. </w:t>
      </w:r>
      <w:hyperlink w:anchor="_bookmark2939" w:history="1">
        <w:r w:rsidR="009E791A">
          <w:rPr>
            <w:b/>
            <w:color w:val="9D1D37"/>
          </w:rPr>
          <w:t>[</w:t>
        </w:r>
        <w:r w:rsidR="009E791A">
          <w:rPr>
            <w:b/>
            <w:color w:val="9D1D37"/>
            <w:u w:val="thick" w:color="9D1D37"/>
          </w:rPr>
          <w:t>11]</w:t>
        </w:r>
      </w:hyperlink>
      <w:r w:rsidR="009E791A">
        <w:rPr>
          <w:b/>
          <w:color w:val="9D1D37"/>
        </w:rPr>
        <w:t xml:space="preserve"> </w:t>
      </w:r>
      <w:r w:rsidR="009E791A">
        <w:t>But the ever-present threat of tax fraud charges was part of a process that was gradually turning the Yeltsin-era oligarchs into loyal vassals. Abramovich, long before the o</w:t>
      </w:r>
      <w:r w:rsidR="009E791A">
        <w:t>thers, had been first among them. As if to underline that, when, after eight years’ hard service his term as governor of Chukotka was finally up, Putin told him his next destination would be another impoverished and desolate region in Russia’s far east. ‘H</w:t>
      </w:r>
      <w:r w:rsidR="009E791A">
        <w:t xml:space="preserve">e is a young guy. Let him work,’ Putin had </w:t>
      </w:r>
      <w:bookmarkStart w:id="1190" w:name="_bookmark1168"/>
      <w:bookmarkEnd w:id="1190"/>
      <w:r w:rsidR="009E791A">
        <w:t xml:space="preserve">said. </w:t>
      </w:r>
      <w:hyperlink w:anchor="_bookmark2940" w:history="1">
        <w:r w:rsidR="009E791A">
          <w:rPr>
            <w:b/>
            <w:color w:val="9D1D37"/>
          </w:rPr>
          <w:t>[</w:t>
        </w:r>
        <w:r w:rsidR="009E791A">
          <w:rPr>
            <w:b/>
            <w:color w:val="9D1D37"/>
            <w:u w:val="thick" w:color="9D1D37"/>
          </w:rPr>
          <w:t>12]</w:t>
        </w:r>
      </w:hyperlink>
      <w:r w:rsidR="009E791A">
        <w:rPr>
          <w:b/>
          <w:color w:val="9D1D37"/>
        </w:rPr>
        <w:t xml:space="preserve"> </w:t>
      </w:r>
      <w:r w:rsidR="009E791A">
        <w:t>‘He was meant to go to Kamchatka, and spend even more of his</w:t>
      </w:r>
    </w:p>
    <w:p w14:paraId="6A79DE33" w14:textId="77777777" w:rsidR="002E52A5" w:rsidRDefault="002E52A5">
      <w:pPr>
        <w:sectPr w:rsidR="002E52A5">
          <w:headerReference w:type="default" r:id="rId332"/>
          <w:pgSz w:w="12240" w:h="15840"/>
          <w:pgMar w:top="1360" w:right="1420" w:bottom="280" w:left="1420" w:header="0" w:footer="0" w:gutter="0"/>
          <w:cols w:space="720"/>
        </w:sectPr>
      </w:pPr>
    </w:p>
    <w:p w14:paraId="604E3A52" w14:textId="77777777" w:rsidR="002E52A5" w:rsidRDefault="009E791A">
      <w:pPr>
        <w:pStyle w:val="Corpsdetexte"/>
        <w:spacing w:before="70"/>
      </w:pPr>
      <w:r>
        <w:t>resources,’ one person close to Abramovich said. Eventually, and only after long bargaining,</w:t>
      </w:r>
      <w:r>
        <w:t xml:space="preserve"> was Abramovich finally let off the hook.</w:t>
      </w:r>
    </w:p>
    <w:p w14:paraId="34204165" w14:textId="77777777" w:rsidR="002E52A5" w:rsidRDefault="009E791A">
      <w:pPr>
        <w:pStyle w:val="Corpsdetexte"/>
        <w:ind w:right="156" w:firstLine="300"/>
      </w:pPr>
      <w:r>
        <w:t xml:space="preserve">After Khodorkovsky’s trial, </w:t>
      </w:r>
      <w:r>
        <w:rPr>
          <w:spacing w:val="-3"/>
        </w:rPr>
        <w:t xml:space="preserve">Russia’s </w:t>
      </w:r>
      <w:r>
        <w:t xml:space="preserve">businessmen were all too aware </w:t>
      </w:r>
      <w:r>
        <w:rPr>
          <w:spacing w:val="-4"/>
        </w:rPr>
        <w:t xml:space="preserve">that </w:t>
      </w:r>
      <w:r>
        <w:t>a criminal case could be opened against them at any time, in which, guilty or not, the odds would be stacked against them from the start. A f</w:t>
      </w:r>
      <w:r>
        <w:t>eudal system was being resurrected, where the owners of the country’s biggest companies, especially those in the strategic resource sector, were beginning to operate as hired managers, working on behalf of the state. They were no more than the guardians, a</w:t>
      </w:r>
      <w:r>
        <w:t>nd they kept their businesses by the Kremlin’s grace.</w:t>
      </w:r>
    </w:p>
    <w:p w14:paraId="54797EDB" w14:textId="77777777" w:rsidR="002E52A5" w:rsidRDefault="009E791A">
      <w:pPr>
        <w:pStyle w:val="Corpsdetexte"/>
        <w:ind w:right="196" w:firstLine="300"/>
        <w:rPr>
          <w:b/>
        </w:rPr>
      </w:pPr>
      <w:r>
        <w:t>This mentality had its roots in the tsarist system, in the beliefs of men like Jean Goutchkov and Serge de Pahlen. Putin’s KGB men were the new imperialist rulers of the country, the rightful owners of its resources, and its assets were to be parcelled out</w:t>
      </w:r>
      <w:r>
        <w:t xml:space="preserve"> to Kremlin favourites who would work for the state and of course pay tributes to their masters. ‘By 2003 the first stage of Russia’s transition – the stage of oligarch capitalism – had finished, and the second stage – of state friendly capitalism – began,</w:t>
      </w:r>
      <w:r>
        <w:t>’ said Yevgeny Yasin, an influential economist who’d been a leading figure in that transition. The KGB men who’d come to power, he said, considered that they had every right to regard the country’s wealth as their own: ‘They believe they held the country b</w:t>
      </w:r>
      <w:r>
        <w:t xml:space="preserve">ack from total collapse. But in fact, they just seized power, and the country is being run for the preservation of the ruling </w:t>
      </w:r>
      <w:bookmarkStart w:id="1191" w:name="_bookmark1169"/>
      <w:bookmarkEnd w:id="1191"/>
      <w:r>
        <w:t xml:space="preserve">elite.’ </w:t>
      </w:r>
      <w:hyperlink w:anchor="_bookmark2941" w:history="1">
        <w:r>
          <w:rPr>
            <w:b/>
            <w:color w:val="9D1D37"/>
          </w:rPr>
          <w:t>[</w:t>
        </w:r>
        <w:r>
          <w:rPr>
            <w:b/>
            <w:color w:val="9D1D37"/>
            <w:u w:val="thick" w:color="9D1D37"/>
          </w:rPr>
          <w:t>13]</w:t>
        </w:r>
      </w:hyperlink>
    </w:p>
    <w:p w14:paraId="5404761E" w14:textId="77777777" w:rsidR="002E52A5" w:rsidRDefault="002E52A5">
      <w:pPr>
        <w:pStyle w:val="Corpsdetexte"/>
        <w:spacing w:before="6"/>
        <w:ind w:left="0"/>
        <w:rPr>
          <w:b/>
          <w:sz w:val="18"/>
        </w:rPr>
      </w:pPr>
    </w:p>
    <w:p w14:paraId="4A343F94" w14:textId="77777777" w:rsidR="002E52A5" w:rsidRDefault="009E791A">
      <w:pPr>
        <w:pStyle w:val="Corpsdetexte"/>
        <w:spacing w:before="87"/>
        <w:ind w:left="0"/>
        <w:jc w:val="center"/>
      </w:pPr>
      <w:r>
        <w:t>*</w:t>
      </w:r>
    </w:p>
    <w:p w14:paraId="5177F312" w14:textId="77777777" w:rsidR="002E52A5" w:rsidRDefault="002E52A5">
      <w:pPr>
        <w:pStyle w:val="Corpsdetexte"/>
        <w:spacing w:before="1"/>
        <w:ind w:left="0"/>
        <w:rPr>
          <w:sz w:val="26"/>
        </w:rPr>
      </w:pPr>
    </w:p>
    <w:p w14:paraId="01B4DF5F" w14:textId="77777777" w:rsidR="002E52A5" w:rsidRDefault="009E791A">
      <w:pPr>
        <w:pStyle w:val="Corpsdetexte"/>
        <w:ind w:right="117"/>
        <w:rPr>
          <w:b/>
        </w:rPr>
      </w:pPr>
      <w:r>
        <w:t xml:space="preserve">The signs should have been troubling. But for a long time, it seemed the </w:t>
      </w:r>
      <w:r>
        <w:rPr>
          <w:spacing w:val="-7"/>
        </w:rPr>
        <w:t xml:space="preserve">West </w:t>
      </w:r>
      <w:r>
        <w:t>di</w:t>
      </w:r>
      <w:r>
        <w:t xml:space="preserve">dn’t understand the depth of </w:t>
      </w:r>
      <w:r>
        <w:rPr>
          <w:spacing w:val="-3"/>
        </w:rPr>
        <w:t xml:space="preserve">Russia’s </w:t>
      </w:r>
      <w:r>
        <w:t xml:space="preserve">transformation. The rise of </w:t>
      </w:r>
      <w:r>
        <w:rPr>
          <w:spacing w:val="-3"/>
        </w:rPr>
        <w:t xml:space="preserve">Putin’s </w:t>
      </w:r>
      <w:r>
        <w:t xml:space="preserve">KGB men was evident as they asserted control over the country’s strategic energy sector, and the boards of the biggest state companies. But to </w:t>
      </w:r>
      <w:r>
        <w:rPr>
          <w:spacing w:val="-4"/>
        </w:rPr>
        <w:t xml:space="preserve">Western </w:t>
      </w:r>
      <w:r>
        <w:t xml:space="preserve">eyes, the rest of the </w:t>
      </w:r>
      <w:r>
        <w:rPr>
          <w:spacing w:val="-3"/>
        </w:rPr>
        <w:t xml:space="preserve">nation’s </w:t>
      </w:r>
      <w:r>
        <w:t xml:space="preserve">business still appeared to be largely independent. </w:t>
      </w:r>
      <w:r>
        <w:rPr>
          <w:spacing w:val="-3"/>
        </w:rPr>
        <w:t xml:space="preserve">Yeltsin-era </w:t>
      </w:r>
      <w:r>
        <w:t xml:space="preserve">tycoons like Abramovich were seen as symbols of modernising, </w:t>
      </w:r>
      <w:r>
        <w:rPr>
          <w:spacing w:val="-3"/>
        </w:rPr>
        <w:t xml:space="preserve">pro-Western </w:t>
      </w:r>
      <w:r>
        <w:t xml:space="preserve">forces in the Russian </w:t>
      </w:r>
      <w:r>
        <w:rPr>
          <w:spacing w:val="-3"/>
        </w:rPr>
        <w:t xml:space="preserve">economy. </w:t>
      </w:r>
      <w:r>
        <w:t xml:space="preserve">Most </w:t>
      </w:r>
      <w:r>
        <w:rPr>
          <w:spacing w:val="-4"/>
        </w:rPr>
        <w:t xml:space="preserve">importantly, </w:t>
      </w:r>
      <w:r>
        <w:t>it seemed, for once the economy was booming, and hopes grew that an eme</w:t>
      </w:r>
      <w:r>
        <w:t xml:space="preserve">rging middle class would one day demand a greater say in the political </w:t>
      </w:r>
      <w:bookmarkStart w:id="1192" w:name="_bookmark1170"/>
      <w:bookmarkEnd w:id="1192"/>
      <w:r>
        <w:t>process.</w:t>
      </w:r>
      <w:r>
        <w:rPr>
          <w:spacing w:val="-16"/>
        </w:rPr>
        <w:t xml:space="preserve"> </w:t>
      </w:r>
      <w:hyperlink w:anchor="_bookmark2942" w:history="1">
        <w:r>
          <w:rPr>
            <w:b/>
            <w:color w:val="9D1D37"/>
          </w:rPr>
          <w:t>[</w:t>
        </w:r>
        <w:r>
          <w:rPr>
            <w:b/>
            <w:color w:val="9D1D37"/>
            <w:u w:val="thick" w:color="9D1D37"/>
          </w:rPr>
          <w:t>14]</w:t>
        </w:r>
      </w:hyperlink>
    </w:p>
    <w:p w14:paraId="12E9ED39" w14:textId="77777777" w:rsidR="002E52A5" w:rsidRDefault="002E52A5">
      <w:pPr>
        <w:sectPr w:rsidR="002E52A5">
          <w:headerReference w:type="default" r:id="rId333"/>
          <w:pgSz w:w="12240" w:h="15840"/>
          <w:pgMar w:top="1360" w:right="1420" w:bottom="280" w:left="1420" w:header="0" w:footer="0" w:gutter="0"/>
          <w:cols w:space="720"/>
        </w:sectPr>
      </w:pPr>
    </w:p>
    <w:p w14:paraId="333E4F8B" w14:textId="5382E72D" w:rsidR="002E52A5" w:rsidRDefault="009811D2">
      <w:pPr>
        <w:pStyle w:val="Corpsdetexte"/>
        <w:spacing w:before="70"/>
        <w:ind w:right="139" w:firstLine="300"/>
      </w:pPr>
      <w:r>
        <w:rPr>
          <w:noProof/>
        </w:rPr>
        <mc:AlternateContent>
          <mc:Choice Requires="wps">
            <w:drawing>
              <wp:anchor distT="0" distB="0" distL="114300" distR="114300" simplePos="0" relativeHeight="251738112" behindDoc="1" locked="0" layoutInCell="1" allowOverlap="1" wp14:anchorId="51F1AB2A" wp14:editId="2D7097F9">
                <wp:simplePos x="0" y="0"/>
                <wp:positionH relativeFrom="page">
                  <wp:posOffset>4276090</wp:posOffset>
                </wp:positionH>
                <wp:positionV relativeFrom="paragraph">
                  <wp:posOffset>1108075</wp:posOffset>
                </wp:positionV>
                <wp:extent cx="1270" cy="19050"/>
                <wp:effectExtent l="0" t="0" r="0" b="0"/>
                <wp:wrapNone/>
                <wp:docPr id="599"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40C6D" id="Rectangle 540" o:spid="_x0000_s1026" style="position:absolute;margin-left:336.7pt;margin-top:87.25pt;width:.1pt;height:1.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39136" behindDoc="1" locked="0" layoutInCell="1" allowOverlap="1" wp14:anchorId="3F404871" wp14:editId="49CA298D">
                <wp:simplePos x="0" y="0"/>
                <wp:positionH relativeFrom="page">
                  <wp:posOffset>3412490</wp:posOffset>
                </wp:positionH>
                <wp:positionV relativeFrom="paragraph">
                  <wp:posOffset>2203450</wp:posOffset>
                </wp:positionV>
                <wp:extent cx="1270" cy="19050"/>
                <wp:effectExtent l="0" t="0" r="0" b="0"/>
                <wp:wrapNone/>
                <wp:docPr id="598"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943B8" id="Rectangle 539" o:spid="_x0000_s1026" style="position:absolute;margin-left:268.7pt;margin-top:173.5pt;width:.1pt;height: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4m/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40160" behindDoc="1" locked="0" layoutInCell="1" allowOverlap="1" wp14:anchorId="2027FD41" wp14:editId="04CF6418">
                <wp:simplePos x="0" y="0"/>
                <wp:positionH relativeFrom="page">
                  <wp:posOffset>5386070</wp:posOffset>
                </wp:positionH>
                <wp:positionV relativeFrom="paragraph">
                  <wp:posOffset>2422525</wp:posOffset>
                </wp:positionV>
                <wp:extent cx="1270" cy="19050"/>
                <wp:effectExtent l="0" t="0" r="0" b="0"/>
                <wp:wrapNone/>
                <wp:docPr id="597"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E8C99" id="Rectangle 538" o:spid="_x0000_s1026" style="position:absolute;margin-left:424.1pt;margin-top:190.75pt;width:.1pt;height:1.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ML/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8vF5xZ0VOT&#10;PpNtwrZGsfnNb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" fillcolor="#9d1d37" stroked="f">
                <w10:wrap anchorx="page"/>
              </v:rect>
            </w:pict>
          </mc:Fallback>
        </mc:AlternateContent>
      </w:r>
      <w:r w:rsidR="009E791A">
        <w:t xml:space="preserve">Ever since Putin had been anointed </w:t>
      </w:r>
      <w:r w:rsidR="009E791A">
        <w:rPr>
          <w:spacing w:val="-6"/>
        </w:rPr>
        <w:t xml:space="preserve">Yeltsin’s </w:t>
      </w:r>
      <w:r w:rsidR="009E791A">
        <w:t xml:space="preserve">successor, oil prices had surged, fuelling an economic </w:t>
      </w:r>
      <w:r w:rsidR="009E791A">
        <w:rPr>
          <w:spacing w:val="-3"/>
        </w:rPr>
        <w:t xml:space="preserve">recovery. </w:t>
      </w:r>
      <w:r w:rsidR="009E791A">
        <w:t xml:space="preserve">By 2005 they’d tripled, and </w:t>
      </w:r>
      <w:r w:rsidR="009E791A">
        <w:rPr>
          <w:spacing w:val="-3"/>
        </w:rPr>
        <w:t xml:space="preserve">Russia’s </w:t>
      </w:r>
      <w:r w:rsidR="009E791A">
        <w:t xml:space="preserve">disastrous $40 billion debt default and the rouble devaluation of 1998 seemed a distant </w:t>
      </w:r>
      <w:r w:rsidR="009E791A">
        <w:rPr>
          <w:spacing w:val="-3"/>
        </w:rPr>
        <w:t xml:space="preserve">memory. </w:t>
      </w:r>
      <w:r w:rsidR="009E791A">
        <w:t>By then the country had $150 billion in hard- currency res</w:t>
      </w:r>
      <w:r w:rsidR="009E791A">
        <w:t xml:space="preserve">erves, the </w:t>
      </w:r>
      <w:r w:rsidR="009E791A">
        <w:rPr>
          <w:spacing w:val="-3"/>
        </w:rPr>
        <w:t xml:space="preserve">world’s </w:t>
      </w:r>
      <w:r w:rsidR="009E791A">
        <w:t>fifth lar</w:t>
      </w:r>
      <w:bookmarkStart w:id="1193" w:name="_bookmark1171"/>
      <w:bookmarkEnd w:id="1193"/>
      <w:r w:rsidR="009E791A">
        <w:t xml:space="preserve">gest. </w:t>
      </w:r>
      <w:hyperlink w:anchor="_bookmark2943" w:history="1">
        <w:r w:rsidR="009E791A">
          <w:rPr>
            <w:b/>
            <w:color w:val="9D1D37"/>
          </w:rPr>
          <w:t>[</w:t>
        </w:r>
        <w:r w:rsidR="009E791A">
          <w:rPr>
            <w:b/>
            <w:color w:val="9D1D37"/>
            <w:u w:val="thick" w:color="9D1D37"/>
          </w:rPr>
          <w:t>15]</w:t>
        </w:r>
      </w:hyperlink>
      <w:r w:rsidR="009E791A">
        <w:rPr>
          <w:b/>
          <w:color w:val="9D1D37"/>
        </w:rPr>
        <w:t xml:space="preserve"> </w:t>
      </w:r>
      <w:r w:rsidR="009E791A">
        <w:t xml:space="preserve">Under the guidance of the liberal-minded finance minister Alexei Kudrin, the government had created a stabilisation fund out of the windfall oil-tax revenues it had reaped since </w:t>
      </w:r>
      <w:r w:rsidR="009E791A">
        <w:rPr>
          <w:spacing w:val="-9"/>
        </w:rPr>
        <w:t xml:space="preserve">it </w:t>
      </w:r>
      <w:r w:rsidR="009E791A">
        <w:t>mad</w:t>
      </w:r>
      <w:r w:rsidR="009E791A">
        <w:t xml:space="preserve">e the tax-code changes so resisted by the oil barons. In 2005 this fund, which was meant to act as a buffer for the economy in case of a sudden oil- price drop, stood at $30 </w:t>
      </w:r>
      <w:bookmarkStart w:id="1194" w:name="_bookmark1172"/>
      <w:bookmarkEnd w:id="1194"/>
      <w:r w:rsidR="009E791A">
        <w:t xml:space="preserve">billion. </w:t>
      </w:r>
      <w:hyperlink w:anchor="_bookmark2944" w:history="1">
        <w:r w:rsidR="009E791A">
          <w:rPr>
            <w:b/>
            <w:color w:val="9D1D37"/>
          </w:rPr>
          <w:t>[</w:t>
        </w:r>
        <w:r w:rsidR="009E791A">
          <w:rPr>
            <w:b/>
            <w:color w:val="9D1D37"/>
            <w:u w:val="thick" w:color="9D1D37"/>
          </w:rPr>
          <w:t>16]</w:t>
        </w:r>
      </w:hyperlink>
      <w:r w:rsidR="009E791A">
        <w:rPr>
          <w:b/>
          <w:color w:val="9D1D37"/>
        </w:rPr>
        <w:t xml:space="preserve"> </w:t>
      </w:r>
      <w:r w:rsidR="009E791A">
        <w:t>By the following year it was at $70</w:t>
      </w:r>
      <w:r w:rsidR="009E791A">
        <w:t xml:space="preserve"> billion, while foreign reserves had soared to $260 </w:t>
      </w:r>
      <w:bookmarkStart w:id="1195" w:name="_bookmark1173"/>
      <w:bookmarkEnd w:id="1195"/>
      <w:r w:rsidR="009E791A">
        <w:t xml:space="preserve">billion. </w:t>
      </w:r>
      <w:hyperlink w:anchor="_bookmark2945" w:history="1">
        <w:r w:rsidR="009E791A">
          <w:rPr>
            <w:b/>
            <w:color w:val="9D1D37"/>
          </w:rPr>
          <w:t>[</w:t>
        </w:r>
        <w:r w:rsidR="009E791A">
          <w:rPr>
            <w:b/>
            <w:color w:val="9D1D37"/>
            <w:u w:val="thick" w:color="9D1D37"/>
          </w:rPr>
          <w:t>17]</w:t>
        </w:r>
      </w:hyperlink>
      <w:r w:rsidR="009E791A">
        <w:rPr>
          <w:b/>
          <w:color w:val="9D1D37"/>
        </w:rPr>
        <w:t xml:space="preserve"> </w:t>
      </w:r>
      <w:r w:rsidR="009E791A">
        <w:t xml:space="preserve">Oil prices by then had climbed to more than $60 per barrel, compared to $17.4 in 1999, when Russia was barely emerging from its latest economic crisis and </w:t>
      </w:r>
      <w:r w:rsidR="009E791A">
        <w:rPr>
          <w:spacing w:val="-5"/>
        </w:rPr>
        <w:t>Ye</w:t>
      </w:r>
      <w:r w:rsidR="009E791A">
        <w:rPr>
          <w:spacing w:val="-5"/>
        </w:rPr>
        <w:t xml:space="preserve">ltsin </w:t>
      </w:r>
      <w:r w:rsidR="009E791A">
        <w:t xml:space="preserve">had anointed Putin his successor. The oil-price surge had changed everything. The economic turmoil that had helped convince </w:t>
      </w:r>
      <w:r w:rsidR="009E791A">
        <w:rPr>
          <w:spacing w:val="-6"/>
        </w:rPr>
        <w:t xml:space="preserve">Yeltsin’s </w:t>
      </w:r>
      <w:r w:rsidR="009E791A">
        <w:t xml:space="preserve">Family to cede power to the security men seemed a world </w:t>
      </w:r>
      <w:r w:rsidR="009E791A">
        <w:rPr>
          <w:spacing w:val="-4"/>
        </w:rPr>
        <w:t>away.</w:t>
      </w:r>
    </w:p>
    <w:p w14:paraId="787E5BF0" w14:textId="62FA4D83" w:rsidR="002E52A5" w:rsidRDefault="009811D2">
      <w:pPr>
        <w:pStyle w:val="Corpsdetexte"/>
        <w:ind w:right="197" w:firstLine="300"/>
      </w:pPr>
      <w:r>
        <w:rPr>
          <w:noProof/>
        </w:rPr>
        <mc:AlternateContent>
          <mc:Choice Requires="wps">
            <w:drawing>
              <wp:anchor distT="0" distB="0" distL="114300" distR="114300" simplePos="0" relativeHeight="251741184" behindDoc="1" locked="0" layoutInCell="1" allowOverlap="1" wp14:anchorId="392B7729" wp14:editId="58983A1D">
                <wp:simplePos x="0" y="0"/>
                <wp:positionH relativeFrom="page">
                  <wp:posOffset>4830445</wp:posOffset>
                </wp:positionH>
                <wp:positionV relativeFrom="paragraph">
                  <wp:posOffset>1282700</wp:posOffset>
                </wp:positionV>
                <wp:extent cx="1270" cy="19050"/>
                <wp:effectExtent l="0" t="0" r="0" b="0"/>
                <wp:wrapNone/>
                <wp:docPr id="596"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D38B0" id="Rectangle 537" o:spid="_x0000_s1026" style="position:absolute;margin-left:380.35pt;margin-top:101pt;width:.1pt;height: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742208" behindDoc="1" locked="0" layoutInCell="1" allowOverlap="1" wp14:anchorId="538743D9" wp14:editId="6B288729">
                <wp:simplePos x="0" y="0"/>
                <wp:positionH relativeFrom="page">
                  <wp:posOffset>3486150</wp:posOffset>
                </wp:positionH>
                <wp:positionV relativeFrom="paragraph">
                  <wp:posOffset>1720850</wp:posOffset>
                </wp:positionV>
                <wp:extent cx="1270" cy="19050"/>
                <wp:effectExtent l="0" t="0" r="0" b="0"/>
                <wp:wrapNone/>
                <wp:docPr id="595"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23B3D" id="Rectangle 536" o:spid="_x0000_s1026" style="position:absolute;margin-left:274.5pt;margin-top:135.5pt;width:.1pt;height:1.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hC/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8v55xZ0VOT&#10;PpNtwrZGsfnNb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" fillcolor="#9d1d37" stroked="f">
                <w10:wrap anchorx="page"/>
              </v:rect>
            </w:pict>
          </mc:Fallback>
        </mc:AlternateContent>
      </w:r>
      <w:r w:rsidR="009E791A">
        <w:t>While Roman Abramovich toiled to improve living stan</w:t>
      </w:r>
      <w:r w:rsidR="009E791A">
        <w:t>dards in Chukotka, in Moscow and in other regional capitals a more spontaneous transformation was under way. Slowly at first and then ever faster, bright European-style shopping malls were being built in city centres. The likes of Mango, Benetton, Diesel a</w:t>
      </w:r>
      <w:r w:rsidR="009E791A">
        <w:t xml:space="preserve">nd Adidas replaced the dingy food and Soviet- style department stores of the not-too-distant </w:t>
      </w:r>
      <w:bookmarkStart w:id="1196" w:name="_bookmark1174"/>
      <w:bookmarkEnd w:id="1196"/>
      <w:r w:rsidR="009E791A">
        <w:t xml:space="preserve">past. </w:t>
      </w:r>
      <w:hyperlink w:anchor="_bookmark2946" w:history="1">
        <w:r w:rsidR="009E791A">
          <w:rPr>
            <w:b/>
            <w:color w:val="9D1D37"/>
          </w:rPr>
          <w:t>[</w:t>
        </w:r>
        <w:r w:rsidR="009E791A">
          <w:rPr>
            <w:b/>
            <w:color w:val="9D1D37"/>
            <w:u w:val="thick" w:color="9D1D37"/>
          </w:rPr>
          <w:t>18]</w:t>
        </w:r>
      </w:hyperlink>
      <w:r w:rsidR="009E791A">
        <w:rPr>
          <w:b/>
          <w:color w:val="9D1D37"/>
        </w:rPr>
        <w:t xml:space="preserve"> </w:t>
      </w:r>
      <w:r w:rsidR="009E791A">
        <w:t xml:space="preserve">Swanky restaurants in cities in the depths of Siberia served lamb from New Zealand, veal from Australia and wine from </w:t>
      </w:r>
      <w:bookmarkStart w:id="1197" w:name="_bookmark1175"/>
      <w:bookmarkEnd w:id="1197"/>
      <w:r w:rsidR="009E791A">
        <w:t>F</w:t>
      </w:r>
      <w:r w:rsidR="009E791A">
        <w:t xml:space="preserve">rance. </w:t>
      </w:r>
      <w:hyperlink w:anchor="_bookmark2947" w:history="1">
        <w:r w:rsidR="009E791A">
          <w:rPr>
            <w:b/>
            <w:color w:val="9D1D37"/>
          </w:rPr>
          <w:t>[</w:t>
        </w:r>
        <w:r w:rsidR="009E791A">
          <w:rPr>
            <w:b/>
            <w:color w:val="9D1D37"/>
            <w:u w:val="thick" w:color="9D1D37"/>
          </w:rPr>
          <w:t>19]</w:t>
        </w:r>
      </w:hyperlink>
      <w:r w:rsidR="009E791A">
        <w:rPr>
          <w:b/>
          <w:color w:val="9D1D37"/>
        </w:rPr>
        <w:t xml:space="preserve"> </w:t>
      </w:r>
      <w:r w:rsidR="009E791A">
        <w:t>Consumer spending was soaring.</w:t>
      </w:r>
    </w:p>
    <w:p w14:paraId="2299FB3A" w14:textId="0E11F162" w:rsidR="002E52A5" w:rsidRDefault="009811D2">
      <w:pPr>
        <w:pStyle w:val="Corpsdetexte"/>
        <w:ind w:right="164"/>
        <w:rPr>
          <w:b/>
        </w:rPr>
      </w:pPr>
      <w:r>
        <w:rPr>
          <w:noProof/>
        </w:rPr>
        <mc:AlternateContent>
          <mc:Choice Requires="wps">
            <w:drawing>
              <wp:anchor distT="0" distB="0" distL="114300" distR="114300" simplePos="0" relativeHeight="251743232" behindDoc="1" locked="0" layoutInCell="1" allowOverlap="1" wp14:anchorId="0742C183" wp14:editId="484B5BEA">
                <wp:simplePos x="0" y="0"/>
                <wp:positionH relativeFrom="page">
                  <wp:posOffset>3692525</wp:posOffset>
                </wp:positionH>
                <wp:positionV relativeFrom="paragraph">
                  <wp:posOffset>1063625</wp:posOffset>
                </wp:positionV>
                <wp:extent cx="1270" cy="19050"/>
                <wp:effectExtent l="0" t="0" r="0" b="0"/>
                <wp:wrapNone/>
                <wp:docPr id="594"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1F1BF" id="Rectangle 535" o:spid="_x0000_s1026" style="position:absolute;margin-left:290.75pt;margin-top:83.75pt;width:.1pt;height:1.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Ux/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" fillcolor="#9d1d37" stroked="f">
                <w10:wrap anchorx="page"/>
              </v:rect>
            </w:pict>
          </mc:Fallback>
        </mc:AlternateContent>
      </w:r>
      <w:r w:rsidR="009E791A">
        <w:t>Russia was suddenly starting to grow a middle class. People finally had money to spend after a decade in which their savings had twice disappeared overnight. With the oil price cl</w:t>
      </w:r>
      <w:r w:rsidR="009E791A">
        <w:t xml:space="preserve">imbing, economic growth averaged 6.6 per cent in the years after Putin was elevated to the presidency, while the average monthly wage </w:t>
      </w:r>
      <w:bookmarkStart w:id="1198" w:name="_bookmark1176"/>
      <w:bookmarkEnd w:id="1198"/>
      <w:r w:rsidR="009E791A">
        <w:t xml:space="preserve">quadrupled. </w:t>
      </w:r>
      <w:hyperlink w:anchor="_bookmark2948" w:history="1">
        <w:r w:rsidR="009E791A">
          <w:rPr>
            <w:b/>
            <w:color w:val="9D1D37"/>
          </w:rPr>
          <w:t>[</w:t>
        </w:r>
        <w:r w:rsidR="009E791A">
          <w:rPr>
            <w:b/>
            <w:color w:val="9D1D37"/>
            <w:u w:val="thick" w:color="9D1D37"/>
          </w:rPr>
          <w:t>20]</w:t>
        </w:r>
      </w:hyperlink>
    </w:p>
    <w:p w14:paraId="0847AF6C" w14:textId="77777777" w:rsidR="002E52A5" w:rsidRDefault="009E791A">
      <w:pPr>
        <w:pStyle w:val="Corpsdetexte"/>
        <w:ind w:right="180" w:firstLine="300"/>
      </w:pPr>
      <w:r>
        <w:t>These were days of plenty and stability. And although the oil-price surge driving it was entirely unconnected to him, these were the days when Putin’s godlike status as the tsar who saved Russia was established. It was part of an unwritten pact that the pe</w:t>
      </w:r>
      <w:r>
        <w:t>ople of Russia seemed to have made with their president. They chose not to notice the increasing state corruption, the growing arbitrary power of the FSB and all branches of law enforcement over businesses large and small. They didn’t care about the clampd</w:t>
      </w:r>
      <w:r>
        <w:t>own on media freedom as long as their incomes were growing, as</w:t>
      </w:r>
    </w:p>
    <w:p w14:paraId="4121836C" w14:textId="77777777" w:rsidR="002E52A5" w:rsidRDefault="002E52A5">
      <w:pPr>
        <w:sectPr w:rsidR="002E52A5">
          <w:headerReference w:type="default" r:id="rId334"/>
          <w:pgSz w:w="12240" w:h="15840"/>
          <w:pgMar w:top="1360" w:right="1420" w:bottom="280" w:left="1420" w:header="0" w:footer="0" w:gutter="0"/>
          <w:cols w:space="720"/>
        </w:sectPr>
      </w:pPr>
    </w:p>
    <w:p w14:paraId="3DBBA11F" w14:textId="77777777" w:rsidR="002E52A5" w:rsidRDefault="009E791A">
      <w:pPr>
        <w:pStyle w:val="Corpsdetexte"/>
        <w:spacing w:before="70"/>
        <w:ind w:right="529"/>
      </w:pPr>
      <w:r>
        <w:t>long as there was finally stability. They were beginning to live like their European neighbours. Putin and his KGB men, it seemed, could jail whoever they wanted, as long the em</w:t>
      </w:r>
      <w:r>
        <w:t>erging middle class could afford an annual holiday in the likes of Turkey.</w:t>
      </w:r>
    </w:p>
    <w:p w14:paraId="622108C3" w14:textId="77777777" w:rsidR="002E52A5" w:rsidRDefault="009E791A">
      <w:pPr>
        <w:pStyle w:val="Corpsdetexte"/>
        <w:ind w:right="180" w:firstLine="300"/>
        <w:rPr>
          <w:b/>
        </w:rPr>
      </w:pPr>
      <w:r>
        <w:t>In any case, the tales of the KGB takeover at the top, of the asset- siphoning and the subversion of the legal process, didn’t reach most of the population, as Putin’s Kremlin had t</w:t>
      </w:r>
      <w:r>
        <w:t>aken over the media and eradicated all political competition. The Kremlin takeover of all levers of power meant the population had been alienated from the political process. But in what one analyst, Masha Lipman, later called the Russians’ ‘Non-Participati</w:t>
      </w:r>
      <w:r>
        <w:t xml:space="preserve">on </w:t>
      </w:r>
      <w:bookmarkStart w:id="1199" w:name="_bookmark1177"/>
      <w:bookmarkEnd w:id="1199"/>
      <w:r>
        <w:t xml:space="preserve">Pact’, </w:t>
      </w:r>
      <w:hyperlink w:anchor="_bookmark2949" w:history="1">
        <w:r>
          <w:rPr>
            <w:b/>
            <w:color w:val="9D1D37"/>
          </w:rPr>
          <w:t>[</w:t>
        </w:r>
        <w:r>
          <w:rPr>
            <w:b/>
            <w:color w:val="9D1D37"/>
            <w:u w:val="thick" w:color="9D1D37"/>
          </w:rPr>
          <w:t>21]</w:t>
        </w:r>
      </w:hyperlink>
      <w:r>
        <w:rPr>
          <w:b/>
          <w:color w:val="9D1D37"/>
        </w:rPr>
        <w:t xml:space="preserve"> </w:t>
      </w:r>
      <w:r>
        <w:t>they were content to let the Kremlin monopolise political and economic decision-making, as long as it didn’t intrude into their own lives. This was an altogether different model from that of Soviet times. The</w:t>
      </w:r>
      <w:r>
        <w:t>n, the overweening power of the Party and the KGB had infringed on almost all aspects of daily life. Now, as long as the security services’ interests weren’t encroached on, they stayed well out of it. Most of the population readily accepted the new system,</w:t>
      </w:r>
      <w:r>
        <w:t xml:space="preserve"> which further cemented the manner of governing prevalent in Russia since the time of the tsars. It was, Lipman wrote, ‘the perennial Russian order – the dominant state and a powerless, fragmented </w:t>
      </w:r>
      <w:bookmarkStart w:id="1200" w:name="_bookmark1178"/>
      <w:bookmarkEnd w:id="1200"/>
      <w:r>
        <w:t xml:space="preserve">society’. </w:t>
      </w:r>
      <w:hyperlink w:anchor="_bookmark2950" w:history="1">
        <w:r>
          <w:rPr>
            <w:b/>
            <w:color w:val="9D1D37"/>
          </w:rPr>
          <w:t>[</w:t>
        </w:r>
        <w:r>
          <w:rPr>
            <w:b/>
            <w:color w:val="9D1D37"/>
            <w:u w:val="thick" w:color="9D1D37"/>
          </w:rPr>
          <w:t>22]</w:t>
        </w:r>
      </w:hyperlink>
    </w:p>
    <w:p w14:paraId="285A0D43" w14:textId="77777777" w:rsidR="002E52A5" w:rsidRDefault="009E791A">
      <w:pPr>
        <w:pStyle w:val="Corpsdetexte"/>
        <w:ind w:right="138" w:firstLine="300"/>
      </w:pPr>
      <w:r>
        <w:t xml:space="preserve">The KGB-connected businessmen I spoke to often referred to this mindset to justify their actions and their rule. It was, they said, the tragedy of Russia that its people did not want to participate in politics – indeed, </w:t>
      </w:r>
      <w:r>
        <w:rPr>
          <w:spacing w:val="-5"/>
        </w:rPr>
        <w:t xml:space="preserve">they </w:t>
      </w:r>
      <w:r>
        <w:t>didn’t know how to. This had be</w:t>
      </w:r>
      <w:r>
        <w:t xml:space="preserve">en deeply ingrained in the national mentality since Russia began, they would </w:t>
      </w:r>
      <w:r>
        <w:rPr>
          <w:spacing w:val="-5"/>
        </w:rPr>
        <w:t xml:space="preserve">say, </w:t>
      </w:r>
      <w:r>
        <w:t>sadly shaking their</w:t>
      </w:r>
      <w:r>
        <w:rPr>
          <w:spacing w:val="5"/>
        </w:rPr>
        <w:t xml:space="preserve"> </w:t>
      </w:r>
      <w:r>
        <w:t>heads.</w:t>
      </w:r>
    </w:p>
    <w:p w14:paraId="21BB96D0" w14:textId="77777777" w:rsidR="002E52A5" w:rsidRDefault="009E791A">
      <w:pPr>
        <w:pStyle w:val="Corpsdetexte"/>
        <w:ind w:right="580"/>
      </w:pPr>
      <w:r>
        <w:t>But in fact they were merely seizing on a convenient excuse to convince themselves that they were right not to allow the people to participate in d</w:t>
      </w:r>
      <w:r>
        <w:t>emocracy. The KGB had learned well the lessons of the Soviet past.</w:t>
      </w:r>
    </w:p>
    <w:p w14:paraId="34956A60" w14:textId="77777777" w:rsidR="002E52A5" w:rsidRDefault="009E791A">
      <w:pPr>
        <w:pStyle w:val="Corpsdetexte"/>
        <w:ind w:right="355"/>
        <w:rPr>
          <w:b/>
        </w:rPr>
      </w:pPr>
      <w:r>
        <w:t>Instead of an overbearing state, capitalism had become the instrument that allowed them to act as they wanted. Indeed, they believed that, just as the Geneva associate of Jean Goutchkov had</w:t>
      </w:r>
      <w:r>
        <w:t xml:space="preserve"> cynically put it, people were content if they had ‘a fridge, a TV, a house, children, a car. For the rest, more or less, you don’t care, as long as your material situation isn’t </w:t>
      </w:r>
      <w:bookmarkStart w:id="1201" w:name="_bookmark1179"/>
      <w:bookmarkEnd w:id="1201"/>
      <w:r>
        <w:t xml:space="preserve">impacted.’ </w:t>
      </w:r>
      <w:hyperlink w:anchor="_bookmark2951" w:history="1">
        <w:r>
          <w:rPr>
            <w:b/>
            <w:color w:val="9D1D37"/>
          </w:rPr>
          <w:t>[</w:t>
        </w:r>
        <w:r>
          <w:rPr>
            <w:b/>
            <w:color w:val="9D1D37"/>
            <w:u w:val="thick" w:color="9D1D37"/>
          </w:rPr>
          <w:t>23]</w:t>
        </w:r>
      </w:hyperlink>
    </w:p>
    <w:p w14:paraId="631EC348" w14:textId="77777777" w:rsidR="002E52A5" w:rsidRDefault="009E791A">
      <w:pPr>
        <w:pStyle w:val="Corpsdetexte"/>
        <w:spacing w:before="1"/>
        <w:ind w:firstLine="300"/>
      </w:pPr>
      <w:r>
        <w:t>Some Western policymakers, h</w:t>
      </w:r>
      <w:r>
        <w:t>owever, continued to believe in a different dream for Russia’s rising middle class. Their hope was that eventually, as their incomes and ability to access Western countries grew, people would</w:t>
      </w:r>
    </w:p>
    <w:p w14:paraId="2E369C44" w14:textId="77777777" w:rsidR="002E52A5" w:rsidRDefault="002E52A5">
      <w:pPr>
        <w:sectPr w:rsidR="002E52A5">
          <w:headerReference w:type="default" r:id="rId335"/>
          <w:pgSz w:w="12240" w:h="15840"/>
          <w:pgMar w:top="1360" w:right="1420" w:bottom="280" w:left="1420" w:header="0" w:footer="0" w:gutter="0"/>
          <w:cols w:space="720"/>
        </w:sectPr>
      </w:pPr>
    </w:p>
    <w:p w14:paraId="0015A0E4" w14:textId="344165F2" w:rsidR="002E52A5" w:rsidRDefault="009811D2">
      <w:pPr>
        <w:pStyle w:val="Corpsdetexte"/>
        <w:spacing w:before="70"/>
        <w:ind w:right="321"/>
        <w:rPr>
          <w:b/>
        </w:rPr>
      </w:pPr>
      <w:r>
        <w:rPr>
          <w:noProof/>
        </w:rPr>
        <mc:AlternateContent>
          <mc:Choice Requires="wps">
            <w:drawing>
              <wp:anchor distT="0" distB="0" distL="114300" distR="114300" simplePos="0" relativeHeight="251744256" behindDoc="1" locked="0" layoutInCell="1" allowOverlap="1" wp14:anchorId="270684B9" wp14:editId="2FCBB091">
                <wp:simplePos x="0" y="0"/>
                <wp:positionH relativeFrom="page">
                  <wp:posOffset>3258820</wp:posOffset>
                </wp:positionH>
                <wp:positionV relativeFrom="paragraph">
                  <wp:posOffset>231775</wp:posOffset>
                </wp:positionV>
                <wp:extent cx="1270" cy="19050"/>
                <wp:effectExtent l="0" t="0" r="0" b="0"/>
                <wp:wrapNone/>
                <wp:docPr id="593"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FCD1E" id="Rectangle 534" o:spid="_x0000_s1026" style="position:absolute;margin-left:256.6pt;margin-top:18.25pt;width:.1pt;height:1.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Ue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LPl1POrOio&#10;SV/JNmEbo9h8Oos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745280" behindDoc="1" locked="0" layoutInCell="1" allowOverlap="1" wp14:anchorId="401E87A5" wp14:editId="0D494570">
                <wp:simplePos x="0" y="0"/>
                <wp:positionH relativeFrom="page">
                  <wp:posOffset>5577840</wp:posOffset>
                </wp:positionH>
                <wp:positionV relativeFrom="paragraph">
                  <wp:posOffset>1765300</wp:posOffset>
                </wp:positionV>
                <wp:extent cx="1270" cy="19050"/>
                <wp:effectExtent l="0" t="0" r="0" b="0"/>
                <wp:wrapNone/>
                <wp:docPr id="59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AF135" id="Rectangle 533" o:spid="_x0000_s1026" style="position:absolute;margin-left:439.2pt;margin-top:139pt;width:.1pt;height:1.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6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LPlxPOrOio&#10;SV/JNmEbo9h8Oo0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" fillcolor="#9d1d37" stroked="f">
                <w10:wrap anchorx="page"/>
              </v:rect>
            </w:pict>
          </mc:Fallback>
        </mc:AlternateContent>
      </w:r>
      <w:r w:rsidR="009E791A">
        <w:t xml:space="preserve">demand more political </w:t>
      </w:r>
      <w:bookmarkStart w:id="1202" w:name="_bookmark1180"/>
      <w:bookmarkEnd w:id="1202"/>
      <w:r w:rsidR="009E791A">
        <w:t xml:space="preserve">rights. </w:t>
      </w:r>
      <w:hyperlink w:anchor="_bookmark2952" w:history="1">
        <w:r w:rsidR="009E791A">
          <w:rPr>
            <w:b/>
            <w:color w:val="9D1D37"/>
          </w:rPr>
          <w:t>[</w:t>
        </w:r>
        <w:r w:rsidR="009E791A">
          <w:rPr>
            <w:b/>
            <w:color w:val="9D1D37"/>
            <w:u w:val="thick" w:color="9D1D37"/>
          </w:rPr>
          <w:t>24]</w:t>
        </w:r>
      </w:hyperlink>
      <w:r w:rsidR="009E791A">
        <w:rPr>
          <w:b/>
          <w:color w:val="9D1D37"/>
        </w:rPr>
        <w:t xml:space="preserve"> </w:t>
      </w:r>
      <w:r w:rsidR="009E791A">
        <w:t>Emboldened by the apparent Cold War victory, and the expansion of the European Union into the countries of the former eastern bloc, the West believed in Russia’s global integration and opened its markets ever wider to it. Belief in th</w:t>
      </w:r>
      <w:r w:rsidR="009E791A">
        <w:t>e power of globalisation, in liberal markets and democracy was at its zenith. Europe’s eastward expansion was ‘the most important contribution to peace, stability and prosperity in Europe in recent years’, said the EU Commissioner for Enlargement, Gunter V</w:t>
      </w:r>
      <w:r w:rsidR="009E791A">
        <w:t xml:space="preserve">erheugen, in the heady days of </w:t>
      </w:r>
      <w:bookmarkStart w:id="1203" w:name="_bookmark1181"/>
      <w:bookmarkEnd w:id="1203"/>
      <w:r w:rsidR="009E791A">
        <w:t xml:space="preserve">2004. </w:t>
      </w:r>
      <w:hyperlink w:anchor="_bookmark2953" w:history="1">
        <w:r w:rsidR="009E791A">
          <w:rPr>
            <w:b/>
            <w:color w:val="9D1D37"/>
          </w:rPr>
          <w:t>[</w:t>
        </w:r>
        <w:r w:rsidR="009E791A">
          <w:rPr>
            <w:b/>
            <w:color w:val="9D1D37"/>
            <w:u w:val="thick" w:color="9D1D37"/>
          </w:rPr>
          <w:t>25]</w:t>
        </w:r>
      </w:hyperlink>
    </w:p>
    <w:p w14:paraId="58CA098B" w14:textId="495547F0" w:rsidR="002E52A5" w:rsidRDefault="009811D2">
      <w:pPr>
        <w:pStyle w:val="Corpsdetexte"/>
        <w:ind w:right="189" w:firstLine="300"/>
      </w:pPr>
      <w:r>
        <w:rPr>
          <w:noProof/>
        </w:rPr>
        <mc:AlternateContent>
          <mc:Choice Requires="wps">
            <w:drawing>
              <wp:anchor distT="0" distB="0" distL="114300" distR="114300" simplePos="0" relativeHeight="251746304" behindDoc="1" locked="0" layoutInCell="1" allowOverlap="1" wp14:anchorId="6E46A7FE" wp14:editId="5CB93C90">
                <wp:simplePos x="0" y="0"/>
                <wp:positionH relativeFrom="page">
                  <wp:posOffset>4258310</wp:posOffset>
                </wp:positionH>
                <wp:positionV relativeFrom="paragraph">
                  <wp:posOffset>844550</wp:posOffset>
                </wp:positionV>
                <wp:extent cx="1270" cy="19050"/>
                <wp:effectExtent l="0" t="0" r="0" b="0"/>
                <wp:wrapNone/>
                <wp:docPr id="591"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C3744" id="Rectangle 532" o:spid="_x0000_s1026" style="position:absolute;margin-left:335.3pt;margin-top:66.5pt;width:.1pt;height:1.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75/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vC86s6KlJ&#10;n8k2YVuj2PxmG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" fillcolor="#9d1d37" stroked="f">
                <w10:wrap anchorx="page"/>
              </v:rect>
            </w:pict>
          </mc:Fallback>
        </mc:AlternateContent>
      </w:r>
      <w:r w:rsidR="009E791A">
        <w:t xml:space="preserve">Russian companies were rushing to list their shares on </w:t>
      </w:r>
      <w:r w:rsidR="009E791A">
        <w:rPr>
          <w:spacing w:val="-4"/>
        </w:rPr>
        <w:t xml:space="preserve">Western </w:t>
      </w:r>
      <w:r w:rsidR="009E791A">
        <w:t>stock exchanges, in particular in London. In 2005 alone they raised more than $4 billion in share sales in London, co</w:t>
      </w:r>
      <w:r w:rsidR="009E791A">
        <w:t xml:space="preserve">mpared to $1.3 billion in all markets in the thirteen years after the Soviet </w:t>
      </w:r>
      <w:bookmarkStart w:id="1204" w:name="_bookmark1182"/>
      <w:bookmarkEnd w:id="1204"/>
      <w:r w:rsidR="009E791A">
        <w:t xml:space="preserve">collapse. </w:t>
      </w:r>
      <w:hyperlink w:anchor="_bookmark2954" w:history="1">
        <w:r w:rsidR="009E791A">
          <w:rPr>
            <w:b/>
            <w:color w:val="9D1D37"/>
          </w:rPr>
          <w:t>[</w:t>
        </w:r>
        <w:r w:rsidR="009E791A">
          <w:rPr>
            <w:b/>
            <w:color w:val="9D1D37"/>
            <w:u w:val="thick" w:color="9D1D37"/>
          </w:rPr>
          <w:t>26]</w:t>
        </w:r>
      </w:hyperlink>
      <w:r w:rsidR="009E791A">
        <w:rPr>
          <w:b/>
          <w:color w:val="9D1D37"/>
        </w:rPr>
        <w:t xml:space="preserve"> </w:t>
      </w:r>
      <w:r w:rsidR="009E791A">
        <w:t xml:space="preserve">It was firmly believed in the </w:t>
      </w:r>
      <w:r w:rsidR="009E791A">
        <w:rPr>
          <w:spacing w:val="-7"/>
        </w:rPr>
        <w:t xml:space="preserve">West </w:t>
      </w:r>
      <w:r w:rsidR="009E791A">
        <w:t xml:space="preserve">that these companies, and the mostly </w:t>
      </w:r>
      <w:r w:rsidR="009E791A">
        <w:rPr>
          <w:spacing w:val="-3"/>
        </w:rPr>
        <w:t xml:space="preserve">Yeltsin-era </w:t>
      </w:r>
      <w:r w:rsidR="009E791A">
        <w:t xml:space="preserve">tycoons behind them, represented </w:t>
      </w:r>
      <w:r w:rsidR="009E791A">
        <w:rPr>
          <w:spacing w:val="-3"/>
        </w:rPr>
        <w:t xml:space="preserve">Russia’s </w:t>
      </w:r>
      <w:r w:rsidR="009E791A">
        <w:t xml:space="preserve">future. Despite fears aroused by the </w:t>
      </w:r>
      <w:r w:rsidR="009E791A">
        <w:rPr>
          <w:spacing w:val="-3"/>
        </w:rPr>
        <w:t xml:space="preserve">state’s </w:t>
      </w:r>
      <w:r w:rsidR="009E791A">
        <w:t xml:space="preserve">takeover of </w:t>
      </w:r>
      <w:r w:rsidR="009E791A">
        <w:rPr>
          <w:spacing w:val="-6"/>
        </w:rPr>
        <w:t xml:space="preserve">Yukos, </w:t>
      </w:r>
      <w:r w:rsidR="009E791A">
        <w:t xml:space="preserve">the conviction was that the growing number of </w:t>
      </w:r>
      <w:r w:rsidR="009E791A">
        <w:rPr>
          <w:spacing w:val="-3"/>
        </w:rPr>
        <w:t xml:space="preserve">offerings </w:t>
      </w:r>
      <w:r w:rsidR="009E791A">
        <w:t>was a sign that Russia was maturing as a market</w:t>
      </w:r>
      <w:r w:rsidR="009E791A">
        <w:rPr>
          <w:spacing w:val="1"/>
        </w:rPr>
        <w:t xml:space="preserve"> </w:t>
      </w:r>
      <w:r w:rsidR="009E791A">
        <w:rPr>
          <w:spacing w:val="-3"/>
        </w:rPr>
        <w:t>economy.</w:t>
      </w:r>
    </w:p>
    <w:p w14:paraId="59DCF49C" w14:textId="0A665852" w:rsidR="002E52A5" w:rsidRDefault="009811D2">
      <w:pPr>
        <w:pStyle w:val="Corpsdetexte"/>
        <w:ind w:right="105" w:firstLine="300"/>
      </w:pPr>
      <w:r>
        <w:rPr>
          <w:noProof/>
        </w:rPr>
        <mc:AlternateContent>
          <mc:Choice Requires="wps">
            <w:drawing>
              <wp:anchor distT="0" distB="0" distL="114300" distR="114300" simplePos="0" relativeHeight="251747328" behindDoc="1" locked="0" layoutInCell="1" allowOverlap="1" wp14:anchorId="27A7C06C" wp14:editId="7D7EF412">
                <wp:simplePos x="0" y="0"/>
                <wp:positionH relativeFrom="page">
                  <wp:posOffset>2936240</wp:posOffset>
                </wp:positionH>
                <wp:positionV relativeFrom="paragraph">
                  <wp:posOffset>844550</wp:posOffset>
                </wp:positionV>
                <wp:extent cx="1270" cy="19050"/>
                <wp:effectExtent l="0" t="0" r="0" b="0"/>
                <wp:wrapNone/>
                <wp:docPr id="590"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BA3DC" id="Rectangle 531" o:spid="_x0000_s1026" style="position:absolute;margin-left:231.2pt;margin-top:66.5pt;width:.1pt;height:1.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748352" behindDoc="1" locked="0" layoutInCell="1" allowOverlap="1" wp14:anchorId="698DC088" wp14:editId="58E20C79">
                <wp:simplePos x="0" y="0"/>
                <wp:positionH relativeFrom="page">
                  <wp:posOffset>5829935</wp:posOffset>
                </wp:positionH>
                <wp:positionV relativeFrom="paragraph">
                  <wp:posOffset>2159000</wp:posOffset>
                </wp:positionV>
                <wp:extent cx="1270" cy="19050"/>
                <wp:effectExtent l="0" t="0" r="0" b="0"/>
                <wp:wrapNone/>
                <wp:docPr id="589"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3208F" id="Rectangle 530" o:spid="_x0000_s1026" style="position:absolute;margin-left:459.05pt;margin-top:170pt;width:.1pt;height:1.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" fillcolor="#9d1d37" stroked="f">
                <w10:wrap anchorx="page"/>
              </v:rect>
            </w:pict>
          </mc:Fallback>
        </mc:AlternateContent>
      </w:r>
      <w:r w:rsidR="009E791A">
        <w:t xml:space="preserve">The businesses heading to London had to have three years of audited </w:t>
      </w:r>
      <w:r w:rsidR="009E791A">
        <w:t xml:space="preserve">accounts to international standards under their belts, as well as at least six months of shares being listed in Moscow, to qualify for being listed on the London Stock </w:t>
      </w:r>
      <w:bookmarkStart w:id="1205" w:name="_bookmark1183"/>
      <w:bookmarkEnd w:id="1205"/>
      <w:r w:rsidR="009E791A">
        <w:t xml:space="preserve">Exchange. </w:t>
      </w:r>
      <w:hyperlink w:anchor="_bookmark2955" w:history="1">
        <w:r w:rsidR="009E791A">
          <w:rPr>
            <w:b/>
            <w:color w:val="9D1D37"/>
          </w:rPr>
          <w:t>[</w:t>
        </w:r>
        <w:r w:rsidR="009E791A">
          <w:rPr>
            <w:b/>
            <w:color w:val="9D1D37"/>
            <w:u w:val="thick" w:color="9D1D37"/>
          </w:rPr>
          <w:t>27]</w:t>
        </w:r>
      </w:hyperlink>
      <w:r w:rsidR="009E791A">
        <w:rPr>
          <w:b/>
          <w:color w:val="9D1D37"/>
        </w:rPr>
        <w:t xml:space="preserve"> </w:t>
      </w:r>
      <w:r w:rsidR="009E791A">
        <w:t>Many in the Western policymaking world b</w:t>
      </w:r>
      <w:r w:rsidR="009E791A">
        <w:t xml:space="preserve">elieved that the more Russian companies listed in the West, the more they would have to adapt to Western rules of transparency and governance. ‘The belief was that the oligarchs who were listing would have to abide by corporate governance rules, that they </w:t>
      </w:r>
      <w:r w:rsidR="009E791A">
        <w:t xml:space="preserve">would become part of the global system,’ said Nigel Gould-Davies, a former economic attaché at the UK embassy in Moscow and later the UK’s ambassador to </w:t>
      </w:r>
      <w:bookmarkStart w:id="1206" w:name="_bookmark1184"/>
      <w:bookmarkEnd w:id="1206"/>
      <w:r w:rsidR="009E791A">
        <w:t xml:space="preserve">Belarus. </w:t>
      </w:r>
      <w:hyperlink w:anchor="_bookmark2956" w:history="1">
        <w:r w:rsidR="009E791A">
          <w:rPr>
            <w:b/>
            <w:color w:val="9D1D37"/>
          </w:rPr>
          <w:t>[</w:t>
        </w:r>
        <w:r w:rsidR="009E791A">
          <w:rPr>
            <w:b/>
            <w:color w:val="9D1D37"/>
            <w:u w:val="thick" w:color="9D1D37"/>
          </w:rPr>
          <w:t>28]</w:t>
        </w:r>
      </w:hyperlink>
      <w:r w:rsidR="009E791A">
        <w:rPr>
          <w:b/>
          <w:color w:val="9D1D37"/>
        </w:rPr>
        <w:t xml:space="preserve"> </w:t>
      </w:r>
      <w:r w:rsidR="009E791A">
        <w:t xml:space="preserve">Instead of the aggressive behaviour of the nineties-era </w:t>
      </w:r>
      <w:r w:rsidR="009E791A">
        <w:t xml:space="preserve">transition, he said, ‘they would change their behaviour because they had to’. A listing in London was also seen as offering an extra layer of protection from attack by Putin’s </w:t>
      </w:r>
      <w:r w:rsidR="009E791A">
        <w:rPr>
          <w:i/>
        </w:rPr>
        <w:t>siloviki</w:t>
      </w:r>
      <w:r w:rsidR="009E791A">
        <w:t>, and a prized symbol of respectability.</w:t>
      </w:r>
    </w:p>
    <w:p w14:paraId="0CA0E75B" w14:textId="77777777" w:rsidR="002E52A5" w:rsidRDefault="009E791A">
      <w:pPr>
        <w:pStyle w:val="Corpsdetexte"/>
        <w:spacing w:before="1"/>
        <w:ind w:right="187" w:firstLine="300"/>
      </w:pPr>
      <w:r>
        <w:t>Western bankers and policymaker</w:t>
      </w:r>
      <w:r>
        <w:t>s rested their hopes on the growing army of Russian companies in London contributing further to the growth of Russia’s middle class. The developing generation of businessmen, it was thought, would one day bring pressure on Putin’s government for a liberali</w:t>
      </w:r>
      <w:r>
        <w:t>sation of the political and economic environment. ‘The chances are high that things will keep moving in the right direction, because of the changes in society,’ said Stephen Jennings, the New Zealand-born head of</w:t>
      </w:r>
    </w:p>
    <w:p w14:paraId="13D84A01" w14:textId="77777777" w:rsidR="002E52A5" w:rsidRDefault="002E52A5">
      <w:pPr>
        <w:sectPr w:rsidR="002E52A5">
          <w:headerReference w:type="default" r:id="rId336"/>
          <w:pgSz w:w="12240" w:h="15840"/>
          <w:pgMar w:top="1360" w:right="1420" w:bottom="280" w:left="1420" w:header="0" w:footer="0" w:gutter="0"/>
          <w:cols w:space="720"/>
        </w:sectPr>
      </w:pPr>
    </w:p>
    <w:p w14:paraId="6B9BC7D3" w14:textId="0EB904EA" w:rsidR="002E52A5" w:rsidRDefault="009811D2">
      <w:pPr>
        <w:pStyle w:val="Corpsdetexte"/>
        <w:spacing w:before="70"/>
        <w:ind w:right="120"/>
        <w:rPr>
          <w:b/>
        </w:rPr>
      </w:pPr>
      <w:r>
        <w:rPr>
          <w:noProof/>
        </w:rPr>
        <mc:AlternateContent>
          <mc:Choice Requires="wps">
            <w:drawing>
              <wp:anchor distT="0" distB="0" distL="114300" distR="114300" simplePos="0" relativeHeight="251749376" behindDoc="1" locked="0" layoutInCell="1" allowOverlap="1" wp14:anchorId="7E1FFE50" wp14:editId="60FAC088">
                <wp:simplePos x="0" y="0"/>
                <wp:positionH relativeFrom="page">
                  <wp:posOffset>1788160</wp:posOffset>
                </wp:positionH>
                <wp:positionV relativeFrom="paragraph">
                  <wp:posOffset>889000</wp:posOffset>
                </wp:positionV>
                <wp:extent cx="1270" cy="19050"/>
                <wp:effectExtent l="0" t="0" r="0" b="0"/>
                <wp:wrapNone/>
                <wp:docPr id="588"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34E3F" id="Rectangle 529" o:spid="_x0000_s1026" style="position:absolute;margin-left:140.8pt;margin-top:70pt;width:.1pt;height:1.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lu/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s9vqFVW9NSk&#10;z2SbsK1RbD5d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" fillcolor="#9d1d37" stroked="f">
                <w10:wrap anchorx="page"/>
              </v:rect>
            </w:pict>
          </mc:Fallback>
        </mc:AlternateContent>
      </w:r>
      <w:r w:rsidR="009E791A">
        <w:t>one of Moscow’s biggest in</w:t>
      </w:r>
      <w:r w:rsidR="009E791A">
        <w:t>vestment banks, Renaissance Capital. ‘At some point these conditions will demand a much more liberal and modernising leader. We just don’t know whether that is going to be the next one or the one after</w:t>
      </w:r>
      <w:bookmarkStart w:id="1207" w:name="_bookmark1185"/>
      <w:bookmarkEnd w:id="1207"/>
      <w:r w:rsidR="009E791A">
        <w:t xml:space="preserve">.’ </w:t>
      </w:r>
      <w:hyperlink w:anchor="_bookmark2957" w:history="1">
        <w:r w:rsidR="009E791A">
          <w:rPr>
            <w:b/>
            <w:color w:val="9D1D37"/>
          </w:rPr>
          <w:t>[</w:t>
        </w:r>
        <w:r w:rsidR="009E791A">
          <w:rPr>
            <w:b/>
            <w:color w:val="9D1D37"/>
            <w:u w:val="thick" w:color="9D1D37"/>
          </w:rPr>
          <w:t>29]</w:t>
        </w:r>
      </w:hyperlink>
    </w:p>
    <w:p w14:paraId="524DE416" w14:textId="49FE3790" w:rsidR="002E52A5" w:rsidRDefault="009811D2">
      <w:pPr>
        <w:pStyle w:val="Corpsdetexte"/>
        <w:ind w:right="222" w:firstLine="300"/>
        <w:rPr>
          <w:b/>
        </w:rPr>
      </w:pPr>
      <w:r>
        <w:rPr>
          <w:noProof/>
        </w:rPr>
        <mc:AlternateContent>
          <mc:Choice Requires="wps">
            <w:drawing>
              <wp:anchor distT="0" distB="0" distL="114300" distR="114300" simplePos="0" relativeHeight="251750400" behindDoc="1" locked="0" layoutInCell="1" allowOverlap="1" wp14:anchorId="2C6C4C42" wp14:editId="37C2DF53">
                <wp:simplePos x="0" y="0"/>
                <wp:positionH relativeFrom="page">
                  <wp:posOffset>5465445</wp:posOffset>
                </wp:positionH>
                <wp:positionV relativeFrom="paragraph">
                  <wp:posOffset>1063625</wp:posOffset>
                </wp:positionV>
                <wp:extent cx="1270" cy="19050"/>
                <wp:effectExtent l="0" t="0" r="0" b="0"/>
                <wp:wrapNone/>
                <wp:docPr id="587"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3A29A" id="Rectangle 528" o:spid="_x0000_s1026" style="position:absolute;margin-left:430.35pt;margin-top:83.75pt;width:.1pt;height:1.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RD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751424" behindDoc="1" locked="0" layoutInCell="1" allowOverlap="1" wp14:anchorId="51B649EE" wp14:editId="284463CE">
                <wp:simplePos x="0" y="0"/>
                <wp:positionH relativeFrom="page">
                  <wp:posOffset>4186555</wp:posOffset>
                </wp:positionH>
                <wp:positionV relativeFrom="paragraph">
                  <wp:posOffset>1720850</wp:posOffset>
                </wp:positionV>
                <wp:extent cx="1270" cy="19050"/>
                <wp:effectExtent l="0" t="0" r="0" b="0"/>
                <wp:wrapNone/>
                <wp:docPr id="586"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BAA48" id="Rectangle 527" o:spid="_x0000_s1026" style="position:absolute;margin-left:329.65pt;margin-top:135.5pt;width:.1pt;height:1.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" fillcolor="#9d1d37" stroked="f">
                <w10:wrap anchorx="page"/>
              </v:rect>
            </w:pict>
          </mc:Fallback>
        </mc:AlternateContent>
      </w:r>
      <w:r w:rsidR="009E791A">
        <w:t>Western bank</w:t>
      </w:r>
      <w:r w:rsidR="009E791A">
        <w:t>ers flocked to Moscow in search of fees – some in the firm belief that they were doing ‘God’s work’ by bringing the markets to the people and freeing them from the heavy hand of the state. Delegations flew in to Moscow regularly from the City of London, to</w:t>
      </w:r>
      <w:r w:rsidR="009E791A">
        <w:t xml:space="preserve">uting for business, stressing the benefits of London’s ‘light-touch </w:t>
      </w:r>
      <w:bookmarkStart w:id="1208" w:name="_bookmark1186"/>
      <w:bookmarkEnd w:id="1208"/>
      <w:r w:rsidR="009E791A">
        <w:t xml:space="preserve">regulation’. </w:t>
      </w:r>
      <w:hyperlink w:anchor="_bookmark2958" w:history="1">
        <w:r w:rsidR="009E791A">
          <w:rPr>
            <w:b/>
            <w:color w:val="9D1D37"/>
          </w:rPr>
          <w:t>[</w:t>
        </w:r>
        <w:r w:rsidR="009E791A">
          <w:rPr>
            <w:b/>
            <w:color w:val="9D1D37"/>
            <w:u w:val="thick" w:color="9D1D37"/>
          </w:rPr>
          <w:t>30]</w:t>
        </w:r>
      </w:hyperlink>
      <w:r w:rsidR="009E791A">
        <w:rPr>
          <w:b/>
          <w:color w:val="9D1D37"/>
        </w:rPr>
        <w:t xml:space="preserve"> </w:t>
      </w:r>
      <w:r w:rsidR="009E791A">
        <w:t>At a time when emerging markets across the world were booming – most notably in China and in India – Russia had become the biggest source</w:t>
      </w:r>
      <w:r w:rsidR="009E791A">
        <w:t xml:space="preserve"> of international offerings on the London Stock </w:t>
      </w:r>
      <w:bookmarkStart w:id="1209" w:name="_bookmark1187"/>
      <w:bookmarkEnd w:id="1209"/>
      <w:r w:rsidR="009E791A">
        <w:t xml:space="preserve">Exchange. </w:t>
      </w:r>
      <w:hyperlink w:anchor="_bookmark2959" w:history="1">
        <w:r w:rsidR="009E791A">
          <w:rPr>
            <w:b/>
            <w:color w:val="9D1D37"/>
          </w:rPr>
          <w:t>[</w:t>
        </w:r>
        <w:r w:rsidR="009E791A">
          <w:rPr>
            <w:b/>
            <w:color w:val="9D1D37"/>
            <w:u w:val="thick" w:color="9D1D37"/>
          </w:rPr>
          <w:t>31]</w:t>
        </w:r>
      </w:hyperlink>
    </w:p>
    <w:p w14:paraId="1133F257" w14:textId="233B6062" w:rsidR="002E52A5" w:rsidRDefault="009811D2">
      <w:pPr>
        <w:pStyle w:val="Corpsdetexte"/>
        <w:ind w:right="133" w:firstLine="300"/>
        <w:rPr>
          <w:b/>
        </w:rPr>
      </w:pPr>
      <w:r>
        <w:rPr>
          <w:noProof/>
        </w:rPr>
        <mc:AlternateContent>
          <mc:Choice Requires="wps">
            <w:drawing>
              <wp:anchor distT="0" distB="0" distL="114300" distR="114300" simplePos="0" relativeHeight="251752448" behindDoc="1" locked="0" layoutInCell="1" allowOverlap="1" wp14:anchorId="593F1403" wp14:editId="7B69C1C3">
                <wp:simplePos x="0" y="0"/>
                <wp:positionH relativeFrom="page">
                  <wp:posOffset>6291580</wp:posOffset>
                </wp:positionH>
                <wp:positionV relativeFrom="paragraph">
                  <wp:posOffset>2597150</wp:posOffset>
                </wp:positionV>
                <wp:extent cx="1270" cy="19050"/>
                <wp:effectExtent l="0" t="0" r="0" b="0"/>
                <wp:wrapNone/>
                <wp:docPr id="585"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631AD" id="Rectangle 526" o:spid="_x0000_s1026" style="position:absolute;margin-left:495.4pt;margin-top:204.5pt;width:.1pt;height:1.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8K/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s9v55xZ0VOT&#10;PpNtwrZGsfn0J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" fillcolor="#9d1d37" stroked="f">
                <w10:wrap anchorx="page"/>
              </v:rect>
            </w:pict>
          </mc:Fallback>
        </mc:AlternateContent>
      </w:r>
      <w:r w:rsidR="009E791A">
        <w:t>It was perhaps because the City of London had become so enthralled by the flood of cash that bankers and investors often chose not to worry that the next wave of Russian offerings was entirely different. The companies coming to London were now mainly the n</w:t>
      </w:r>
      <w:r w:rsidR="009E791A">
        <w:t xml:space="preserve">ew behemoths of </w:t>
      </w:r>
      <w:r w:rsidR="009E791A">
        <w:rPr>
          <w:spacing w:val="-3"/>
        </w:rPr>
        <w:t xml:space="preserve">Putin’s </w:t>
      </w:r>
      <w:r w:rsidR="009E791A">
        <w:t xml:space="preserve">state capitalism, which had zero interest in liberalising the Russian </w:t>
      </w:r>
      <w:r w:rsidR="009E791A">
        <w:rPr>
          <w:spacing w:val="-3"/>
        </w:rPr>
        <w:t xml:space="preserve">economy. </w:t>
      </w:r>
      <w:r w:rsidR="009E791A">
        <w:rPr>
          <w:spacing w:val="-6"/>
        </w:rPr>
        <w:t xml:space="preserve">The </w:t>
      </w:r>
      <w:r w:rsidR="009E791A">
        <w:t>City also chose to ignore the fact that there were large gaps in the transparency of the ownership structures and the financial accounts of some of t</w:t>
      </w:r>
      <w:r w:rsidR="009E791A">
        <w:t xml:space="preserve">hese companies. One of the reasons Russian companies were heading to London in droves was that the standards required for listing there were far less stringent than those in New </w:t>
      </w:r>
      <w:r w:rsidR="009E791A">
        <w:rPr>
          <w:spacing w:val="-7"/>
        </w:rPr>
        <w:t xml:space="preserve">York. </w:t>
      </w:r>
      <w:r w:rsidR="009E791A">
        <w:t>In the US, regulations required the chief executives and finance directo</w:t>
      </w:r>
      <w:r w:rsidR="009E791A">
        <w:t xml:space="preserve">rs of companies seeking a stock exchange listing to sign off on the accuracy of the financial </w:t>
      </w:r>
      <w:bookmarkStart w:id="1210" w:name="_bookmark1188"/>
      <w:bookmarkEnd w:id="1210"/>
      <w:r w:rsidR="009E791A">
        <w:t>accounts.</w:t>
      </w:r>
      <w:r w:rsidR="009E791A">
        <w:rPr>
          <w:spacing w:val="-21"/>
        </w:rPr>
        <w:t xml:space="preserve"> </w:t>
      </w:r>
      <w:hyperlink w:anchor="_bookmark2960" w:history="1">
        <w:r w:rsidR="009E791A">
          <w:rPr>
            <w:b/>
            <w:color w:val="9D1D37"/>
          </w:rPr>
          <w:t>[</w:t>
        </w:r>
        <w:r w:rsidR="009E791A">
          <w:rPr>
            <w:b/>
            <w:color w:val="9D1D37"/>
            <w:u w:val="thick" w:color="9D1D37"/>
          </w:rPr>
          <w:t>32]</w:t>
        </w:r>
      </w:hyperlink>
    </w:p>
    <w:p w14:paraId="10E4BEFD" w14:textId="08D9FEFA" w:rsidR="002E52A5" w:rsidRDefault="009811D2">
      <w:pPr>
        <w:pStyle w:val="Corpsdetexte"/>
        <w:ind w:right="205"/>
        <w:rPr>
          <w:b/>
        </w:rPr>
      </w:pPr>
      <w:r>
        <w:rPr>
          <w:noProof/>
        </w:rPr>
        <mc:AlternateContent>
          <mc:Choice Requires="wps">
            <w:drawing>
              <wp:anchor distT="0" distB="0" distL="114300" distR="114300" simplePos="0" relativeHeight="251753472" behindDoc="1" locked="0" layoutInCell="1" allowOverlap="1" wp14:anchorId="63EFAE26" wp14:editId="52D67882">
                <wp:simplePos x="0" y="0"/>
                <wp:positionH relativeFrom="page">
                  <wp:posOffset>4978400</wp:posOffset>
                </wp:positionH>
                <wp:positionV relativeFrom="paragraph">
                  <wp:posOffset>1063625</wp:posOffset>
                </wp:positionV>
                <wp:extent cx="1270" cy="19050"/>
                <wp:effectExtent l="0" t="0" r="0" b="0"/>
                <wp:wrapNone/>
                <wp:docPr id="58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4A74E" id="Rectangle 525" o:spid="_x0000_s1026" style="position:absolute;margin-left:392pt;margin-top:83.75pt;width:.1pt;height:1.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0J5/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s9vZpxZ0VOT&#10;PpNtwrZGsfl0Hi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54496" behindDoc="1" locked="0" layoutInCell="1" allowOverlap="1" wp14:anchorId="7CF8D9B1" wp14:editId="3AAEB526">
                <wp:simplePos x="0" y="0"/>
                <wp:positionH relativeFrom="page">
                  <wp:posOffset>2433320</wp:posOffset>
                </wp:positionH>
                <wp:positionV relativeFrom="paragraph">
                  <wp:posOffset>1939925</wp:posOffset>
                </wp:positionV>
                <wp:extent cx="1270" cy="19050"/>
                <wp:effectExtent l="0" t="0" r="0" b="0"/>
                <wp:wrapNone/>
                <wp:docPr id="583"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EBAD0" id="Rectangle 524" o:spid="_x0000_s1026" style="position:absolute;margin-left:191.6pt;margin-top:152.75pt;width:.1pt;height:1.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W/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f3nBmRU9N&#10;+ky2CdsaxebTW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" fillcolor="#9d1d37" stroked="f">
                <w10:wrap anchorx="page"/>
              </v:rect>
            </w:pict>
          </mc:Fallback>
        </mc:AlternateContent>
      </w:r>
      <w:r w:rsidR="009E791A">
        <w:t xml:space="preserve">If anything turned out to be not true or misleading, it was treated as a criminal offence. ‘No Russian company was ready for this. We needed another five years to clean up, maybe more,’ said Dmitry Gololobov, a Russian lawyer who worked on a US listing of </w:t>
      </w:r>
      <w:r w:rsidR="009E791A">
        <w:t xml:space="preserve">global depositary receipts for Yukos, which dropped the plans due to the </w:t>
      </w:r>
      <w:bookmarkStart w:id="1211" w:name="_bookmark1189"/>
      <w:bookmarkEnd w:id="1211"/>
      <w:r w:rsidR="009E791A">
        <w:t xml:space="preserve">risks. </w:t>
      </w:r>
      <w:hyperlink w:anchor="_bookmark2961" w:history="1">
        <w:r w:rsidR="009E791A">
          <w:rPr>
            <w:b/>
            <w:color w:val="9D1D37"/>
          </w:rPr>
          <w:t>[</w:t>
        </w:r>
        <w:r w:rsidR="009E791A">
          <w:rPr>
            <w:b/>
            <w:color w:val="9D1D37"/>
            <w:u w:val="thick" w:color="9D1D37"/>
          </w:rPr>
          <w:t>33]</w:t>
        </w:r>
      </w:hyperlink>
      <w:r w:rsidR="009E791A">
        <w:rPr>
          <w:b/>
          <w:color w:val="9D1D37"/>
        </w:rPr>
        <w:t xml:space="preserve"> </w:t>
      </w:r>
      <w:r w:rsidR="009E791A">
        <w:t>In London, however, companies listing global depositary receipts were welcomed by a system that allowed a much lower level of due diligenc</w:t>
      </w:r>
      <w:r w:rsidR="009E791A">
        <w:t xml:space="preserve">e, and left investors responsible for checking whether the information provided by the company was correct or </w:t>
      </w:r>
      <w:bookmarkStart w:id="1212" w:name="_bookmark1190"/>
      <w:bookmarkEnd w:id="1212"/>
      <w:r w:rsidR="009E791A">
        <w:t xml:space="preserve">not. </w:t>
      </w:r>
      <w:hyperlink w:anchor="_bookmark2962" w:history="1">
        <w:r w:rsidR="009E791A">
          <w:rPr>
            <w:b/>
            <w:color w:val="9D1D37"/>
          </w:rPr>
          <w:t>[</w:t>
        </w:r>
        <w:r w:rsidR="009E791A">
          <w:rPr>
            <w:b/>
            <w:color w:val="9D1D37"/>
            <w:u w:val="thick" w:color="9D1D37"/>
          </w:rPr>
          <w:t>34]</w:t>
        </w:r>
      </w:hyperlink>
    </w:p>
    <w:p w14:paraId="327F990C" w14:textId="389180AC" w:rsidR="002E52A5" w:rsidRDefault="009811D2">
      <w:pPr>
        <w:pStyle w:val="Corpsdetexte"/>
        <w:spacing w:before="1"/>
        <w:ind w:right="120" w:firstLine="300"/>
      </w:pPr>
      <w:r>
        <w:rPr>
          <w:noProof/>
        </w:rPr>
        <mc:AlternateContent>
          <mc:Choice Requires="wps">
            <w:drawing>
              <wp:anchor distT="0" distB="0" distL="114300" distR="114300" simplePos="0" relativeHeight="251755520" behindDoc="1" locked="0" layoutInCell="1" allowOverlap="1" wp14:anchorId="71C45F19" wp14:editId="0544B99D">
                <wp:simplePos x="0" y="0"/>
                <wp:positionH relativeFrom="page">
                  <wp:posOffset>3904615</wp:posOffset>
                </wp:positionH>
                <wp:positionV relativeFrom="paragraph">
                  <wp:posOffset>626110</wp:posOffset>
                </wp:positionV>
                <wp:extent cx="1270" cy="19050"/>
                <wp:effectExtent l="0" t="0" r="0" b="0"/>
                <wp:wrapNone/>
                <wp:docPr id="58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C1EB" id="Rectangle 523" o:spid="_x0000_s1026" style="position:absolute;margin-left:307.45pt;margin-top:49.3pt;width:.1pt;height:1.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" fillcolor="#9d1d37" stroked="f">
                <w10:wrap anchorx="page"/>
              </v:rect>
            </w:pict>
          </mc:Fallback>
        </mc:AlternateContent>
      </w:r>
      <w:r w:rsidR="009E791A">
        <w:t xml:space="preserve">London’s </w:t>
      </w:r>
      <w:r w:rsidR="009E791A">
        <w:rPr>
          <w:i/>
        </w:rPr>
        <w:t xml:space="preserve">Financial Times </w:t>
      </w:r>
      <w:r w:rsidR="009E791A">
        <w:t>wryly noted that the pages of the share prospectus for one upcoming London of</w:t>
      </w:r>
      <w:r w:rsidR="009E791A">
        <w:t xml:space="preserve">fering, Novolipetsk steel, contained ‘more drama than a Dostoevsky </w:t>
      </w:r>
      <w:bookmarkStart w:id="1213" w:name="_bookmark1191"/>
      <w:bookmarkEnd w:id="1213"/>
      <w:r w:rsidR="009E791A">
        <w:t xml:space="preserve">plot’. </w:t>
      </w:r>
      <w:hyperlink w:anchor="_bookmark2963" w:history="1">
        <w:r w:rsidR="009E791A">
          <w:rPr>
            <w:b/>
            <w:color w:val="9D1D37"/>
          </w:rPr>
          <w:t>[</w:t>
        </w:r>
        <w:r w:rsidR="009E791A">
          <w:rPr>
            <w:b/>
            <w:color w:val="9D1D37"/>
            <w:u w:val="thick" w:color="9D1D37"/>
          </w:rPr>
          <w:t>35]</w:t>
        </w:r>
      </w:hyperlink>
      <w:r w:rsidR="009E791A">
        <w:rPr>
          <w:b/>
          <w:color w:val="9D1D37"/>
        </w:rPr>
        <w:t xml:space="preserve"> </w:t>
      </w:r>
      <w:r w:rsidR="009E791A">
        <w:t>It revealed a wilderness of insider dealing and opaque transactions. Tens of millions of pounds were</w:t>
      </w:r>
    </w:p>
    <w:p w14:paraId="641F307B" w14:textId="77777777" w:rsidR="002E52A5" w:rsidRDefault="002E52A5">
      <w:pPr>
        <w:sectPr w:rsidR="002E52A5">
          <w:headerReference w:type="default" r:id="rId337"/>
          <w:pgSz w:w="12240" w:h="15840"/>
          <w:pgMar w:top="1360" w:right="1420" w:bottom="280" w:left="1420" w:header="0" w:footer="0" w:gutter="0"/>
          <w:cols w:space="720"/>
        </w:sectPr>
      </w:pPr>
    </w:p>
    <w:p w14:paraId="1B93D7B2" w14:textId="77777777" w:rsidR="002E52A5" w:rsidRDefault="009E791A">
      <w:pPr>
        <w:pStyle w:val="Corpsdetexte"/>
        <w:spacing w:before="70"/>
        <w:ind w:right="129"/>
      </w:pPr>
      <w:r>
        <w:t>being given in interest-fre</w:t>
      </w:r>
      <w:r>
        <w:t xml:space="preserve">e loans to obscure companies later acquired by Novolipetsk’s controlling shareholder. Millions more were being handed out in ‘consultancy fees’ to the same person. Most </w:t>
      </w:r>
      <w:r>
        <w:rPr>
          <w:spacing w:val="-3"/>
        </w:rPr>
        <w:t xml:space="preserve">notably, </w:t>
      </w:r>
      <w:r>
        <w:t xml:space="preserve">Novolipetsk’s privatisation had taken place in </w:t>
      </w:r>
      <w:r>
        <w:rPr>
          <w:spacing w:val="-3"/>
        </w:rPr>
        <w:t xml:space="preserve">Russia’s </w:t>
      </w:r>
      <w:r>
        <w:t>Darwinian wild-east 19</w:t>
      </w:r>
      <w:r>
        <w:t xml:space="preserve">90s, and </w:t>
      </w:r>
      <w:r>
        <w:rPr>
          <w:spacing w:val="-6"/>
        </w:rPr>
        <w:t xml:space="preserve">the </w:t>
      </w:r>
      <w:r>
        <w:t xml:space="preserve">company admitted that its ownership and title to any other company it had acquired could be challenged at any time. But still investors piled in. </w:t>
      </w:r>
      <w:r>
        <w:rPr>
          <w:spacing w:val="-6"/>
        </w:rPr>
        <w:t xml:space="preserve">Tony </w:t>
      </w:r>
      <w:r>
        <w:t>Blair’s government seemed to have given the order for London to throw open its doors to Russ</w:t>
      </w:r>
      <w:r>
        <w:t xml:space="preserve">ian </w:t>
      </w:r>
      <w:r>
        <w:rPr>
          <w:spacing w:val="-4"/>
        </w:rPr>
        <w:t xml:space="preserve">money, </w:t>
      </w:r>
      <w:r>
        <w:t>regardless of its</w:t>
      </w:r>
      <w:r>
        <w:rPr>
          <w:spacing w:val="5"/>
        </w:rPr>
        <w:t xml:space="preserve"> </w:t>
      </w:r>
      <w:r>
        <w:t>provenance.</w:t>
      </w:r>
    </w:p>
    <w:p w14:paraId="11C6888E" w14:textId="77777777" w:rsidR="002E52A5" w:rsidRDefault="009E791A">
      <w:pPr>
        <w:pStyle w:val="Corpsdetexte"/>
        <w:ind w:right="104" w:firstLine="300"/>
      </w:pPr>
      <w:r>
        <w:t>Russian listings were providing London with a huge stream of income for armies of bankers, lawyers, consultants and PR firms. The city was awash with Russian cash. But instead of Russia being changed through its int</w:t>
      </w:r>
      <w:r>
        <w:t xml:space="preserve">egration into Western markets, it was Russia that was changing the West. The tycoons coming to London, who the West hoped would become independent driving forces for change, were instead becoming more dependent on the Kremlin. They were vassals of Putin’s </w:t>
      </w:r>
      <w:r>
        <w:t>increasingly authoritarian and kleptocratic state. Instead of bringing Russia into line with its rules-based system, slowly the West was being corrupted. It was as if a virus was being injected into it.</w:t>
      </w:r>
    </w:p>
    <w:p w14:paraId="08716E9B" w14:textId="77777777" w:rsidR="002E52A5" w:rsidRDefault="002E52A5">
      <w:pPr>
        <w:pStyle w:val="Corpsdetexte"/>
        <w:spacing w:before="6"/>
        <w:ind w:left="0"/>
        <w:rPr>
          <w:sz w:val="18"/>
        </w:rPr>
      </w:pPr>
    </w:p>
    <w:p w14:paraId="02ACDA92" w14:textId="77777777" w:rsidR="002E52A5" w:rsidRDefault="009E791A">
      <w:pPr>
        <w:pStyle w:val="Corpsdetexte"/>
        <w:spacing w:before="87"/>
        <w:ind w:left="0"/>
        <w:jc w:val="center"/>
      </w:pPr>
      <w:r>
        <w:t>*</w:t>
      </w:r>
    </w:p>
    <w:p w14:paraId="3C49D799" w14:textId="77777777" w:rsidR="002E52A5" w:rsidRDefault="002E52A5">
      <w:pPr>
        <w:pStyle w:val="Corpsdetexte"/>
        <w:spacing w:before="1"/>
        <w:ind w:left="0"/>
        <w:rPr>
          <w:sz w:val="26"/>
        </w:rPr>
      </w:pPr>
    </w:p>
    <w:p w14:paraId="77E0EA23" w14:textId="77777777" w:rsidR="002E52A5" w:rsidRDefault="009E791A">
      <w:pPr>
        <w:pStyle w:val="Corpsdetexte"/>
        <w:ind w:right="182"/>
        <w:rPr>
          <w:b/>
        </w:rPr>
      </w:pPr>
      <w:r>
        <w:t>The path had been smoothed in part, it seemed, wh</w:t>
      </w:r>
      <w:r>
        <w:t>en Roman Abramovich bought London’s Chelsea Football Club in the summer of 2003. The £150 million ($240m) purchase was something of a PR coup. London newspapers marvelled at Abramovich’s private Boeing 767 as he swooped into London to inspect his new club.</w:t>
      </w:r>
      <w:r>
        <w:t xml:space="preserve"> They devoted copious column inches to his luxury yachts, including the world’s biggest, the </w:t>
      </w:r>
      <w:r>
        <w:rPr>
          <w:i/>
        </w:rPr>
        <w:t>Eclipse</w:t>
      </w:r>
      <w:r>
        <w:t xml:space="preserve">, a 168-metre floating palace kitted out with two helicopter pads and its own submarine. The secretive oligarch, stubble-faced and dressed simply in jeans, </w:t>
      </w:r>
      <w:r>
        <w:t>was lauded as he spent lavish funds buying world-famous players for Chelsea, and upgrading its Stamford Bridge stadium. Few asked where his money came from. ‘It’s very good exposure,’ one former Abramovich associate said. ‘With Chelsea, he’ll get three pag</w:t>
      </w:r>
      <w:r>
        <w:t xml:space="preserve">es in the back of the papers, and there’s nothing bad. No one questions </w:t>
      </w:r>
      <w:bookmarkStart w:id="1214" w:name="_bookmark1192"/>
      <w:bookmarkEnd w:id="1214"/>
      <w:r>
        <w:t xml:space="preserve">him.’ </w:t>
      </w:r>
      <w:hyperlink w:anchor="_bookmark2964" w:history="1">
        <w:r>
          <w:rPr>
            <w:b/>
            <w:color w:val="9D1D37"/>
          </w:rPr>
          <w:t>[</w:t>
        </w:r>
        <w:r>
          <w:rPr>
            <w:b/>
            <w:color w:val="9D1D37"/>
            <w:u w:val="thick" w:color="9D1D37"/>
          </w:rPr>
          <w:t>36]</w:t>
        </w:r>
      </w:hyperlink>
    </w:p>
    <w:p w14:paraId="0A834498" w14:textId="77777777" w:rsidR="002E52A5" w:rsidRDefault="009E791A">
      <w:pPr>
        <w:pStyle w:val="Corpsdetexte"/>
        <w:spacing w:before="1"/>
        <w:ind w:firstLine="300"/>
      </w:pPr>
      <w:r>
        <w:t>Putin’s Kremlin had accurately calculated that the way to gain acceptance in British society was through the country’s greatest love, its na</w:t>
      </w:r>
      <w:r>
        <w:t>tional sport. According to Sergei Pugachev, from the start the acquisition had been</w:t>
      </w:r>
    </w:p>
    <w:p w14:paraId="68EB22B4" w14:textId="77777777" w:rsidR="002E52A5" w:rsidRDefault="002E52A5">
      <w:pPr>
        <w:sectPr w:rsidR="002E52A5">
          <w:headerReference w:type="default" r:id="rId338"/>
          <w:pgSz w:w="12240" w:h="15840"/>
          <w:pgMar w:top="1360" w:right="1420" w:bottom="280" w:left="1420" w:header="0" w:footer="0" w:gutter="0"/>
          <w:cols w:space="720"/>
        </w:sectPr>
      </w:pPr>
    </w:p>
    <w:p w14:paraId="1F9F4908" w14:textId="0564DE40" w:rsidR="002E52A5" w:rsidRDefault="009811D2">
      <w:pPr>
        <w:pStyle w:val="Corpsdetexte"/>
        <w:spacing w:before="70"/>
        <w:ind w:right="204"/>
      </w:pPr>
      <w:r>
        <w:rPr>
          <w:noProof/>
        </w:rPr>
        <mc:AlternateContent>
          <mc:Choice Requires="wps">
            <w:drawing>
              <wp:anchor distT="0" distB="0" distL="114300" distR="114300" simplePos="0" relativeHeight="251756544" behindDoc="1" locked="0" layoutInCell="1" allowOverlap="1" wp14:anchorId="15812F68" wp14:editId="078B4864">
                <wp:simplePos x="0" y="0"/>
                <wp:positionH relativeFrom="page">
                  <wp:posOffset>5855970</wp:posOffset>
                </wp:positionH>
                <wp:positionV relativeFrom="paragraph">
                  <wp:posOffset>231775</wp:posOffset>
                </wp:positionV>
                <wp:extent cx="1270" cy="19050"/>
                <wp:effectExtent l="0" t="0" r="0" b="0"/>
                <wp:wrapNone/>
                <wp:docPr id="581"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3096" id="Rectangle 522" o:spid="_x0000_s1026" style="position:absolute;margin-left:461.1pt;margin-top:18.25pt;width:.1pt;height:1.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57568" behindDoc="1" locked="0" layoutInCell="1" allowOverlap="1" wp14:anchorId="18045CDC" wp14:editId="4F8E42A6">
                <wp:simplePos x="0" y="0"/>
                <wp:positionH relativeFrom="page">
                  <wp:posOffset>4200525</wp:posOffset>
                </wp:positionH>
                <wp:positionV relativeFrom="paragraph">
                  <wp:posOffset>889000</wp:posOffset>
                </wp:positionV>
                <wp:extent cx="1270" cy="19050"/>
                <wp:effectExtent l="0" t="0" r="0" b="0"/>
                <wp:wrapNone/>
                <wp:docPr id="580"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81A4C" id="Rectangle 521" o:spid="_x0000_s1026" style="position:absolute;margin-left:330.75pt;margin-top:70pt;width:.1pt;height:1.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" fillcolor="#9d1d37" stroked="f">
                <w10:wrap anchorx="page"/>
              </v:rect>
            </w:pict>
          </mc:Fallback>
        </mc:AlternateContent>
      </w:r>
      <w:r w:rsidR="009E791A">
        <w:t xml:space="preserve">aimed at building a beachhead for Russian influence in the </w:t>
      </w:r>
      <w:bookmarkStart w:id="1215" w:name="_bookmark1193"/>
      <w:bookmarkEnd w:id="1215"/>
      <w:r w:rsidR="009E791A">
        <w:t xml:space="preserve">UK. </w:t>
      </w:r>
      <w:hyperlink w:anchor="_bookmark2965" w:history="1">
        <w:r w:rsidR="009E791A">
          <w:rPr>
            <w:b/>
            <w:color w:val="9D1D37"/>
          </w:rPr>
          <w:t>[</w:t>
        </w:r>
        <w:r w:rsidR="009E791A">
          <w:rPr>
            <w:b/>
            <w:color w:val="9D1D37"/>
            <w:u w:val="thick" w:color="9D1D37"/>
          </w:rPr>
          <w:t>37]</w:t>
        </w:r>
      </w:hyperlink>
      <w:r w:rsidR="009E791A">
        <w:rPr>
          <w:b/>
          <w:color w:val="9D1D37"/>
        </w:rPr>
        <w:t xml:space="preserve"> </w:t>
      </w:r>
      <w:r w:rsidR="009E791A">
        <w:t xml:space="preserve">‘Putin personally told me of his plan to acquire the Chelsea Football Club in order to increase his influence and raise Russia’s profile, not only with the elite but with ordinary British people,’ he </w:t>
      </w:r>
      <w:bookmarkStart w:id="1216" w:name="_bookmark1194"/>
      <w:bookmarkEnd w:id="1216"/>
      <w:r w:rsidR="009E791A">
        <w:t xml:space="preserve">said. </w:t>
      </w:r>
      <w:hyperlink w:anchor="_bookmark2966" w:history="1">
        <w:r w:rsidR="009E791A">
          <w:rPr>
            <w:b/>
            <w:color w:val="9D1D37"/>
          </w:rPr>
          <w:t>[</w:t>
        </w:r>
        <w:r w:rsidR="009E791A">
          <w:rPr>
            <w:b/>
            <w:color w:val="9D1D37"/>
            <w:u w:val="thick" w:color="9D1D37"/>
          </w:rPr>
          <w:t>38]</w:t>
        </w:r>
      </w:hyperlink>
      <w:r w:rsidR="009E791A">
        <w:rPr>
          <w:b/>
          <w:color w:val="9D1D37"/>
        </w:rPr>
        <w:t xml:space="preserve"> </w:t>
      </w:r>
      <w:r w:rsidR="009E791A">
        <w:t>Putin had di</w:t>
      </w:r>
      <w:r w:rsidR="009E791A">
        <w:t>rected Abramovich to buy the club, claimed a Russian tycoon and a former Abramovich associate. ‘It was a great operation. No questions were asked.’ The purchase made Abramovich an instant celebrity in Britain. An invitation to watch a match from his privat</w:t>
      </w:r>
      <w:r w:rsidR="009E791A">
        <w:t>e box was one of the hottest tickets in town.</w:t>
      </w:r>
    </w:p>
    <w:p w14:paraId="3CC17220" w14:textId="5B62CA78" w:rsidR="002E52A5" w:rsidRDefault="009811D2">
      <w:pPr>
        <w:pStyle w:val="Corpsdetexte"/>
        <w:ind w:right="125" w:firstLine="300"/>
        <w:rPr>
          <w:b/>
        </w:rPr>
      </w:pPr>
      <w:r>
        <w:rPr>
          <w:noProof/>
        </w:rPr>
        <mc:AlternateContent>
          <mc:Choice Requires="wps">
            <w:drawing>
              <wp:anchor distT="0" distB="0" distL="114300" distR="114300" simplePos="0" relativeHeight="251758592" behindDoc="1" locked="0" layoutInCell="1" allowOverlap="1" wp14:anchorId="7A6B209C" wp14:editId="275DFA94">
                <wp:simplePos x="0" y="0"/>
                <wp:positionH relativeFrom="page">
                  <wp:posOffset>3001645</wp:posOffset>
                </wp:positionH>
                <wp:positionV relativeFrom="paragraph">
                  <wp:posOffset>1282700</wp:posOffset>
                </wp:positionV>
                <wp:extent cx="1270" cy="19050"/>
                <wp:effectExtent l="0" t="0" r="0" b="0"/>
                <wp:wrapNone/>
                <wp:docPr id="579"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AB548" id="Rectangle 520" o:spid="_x0000_s1026" style="position:absolute;margin-left:236.35pt;margin-top:101pt;width:.1pt;height:1.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759616" behindDoc="1" locked="0" layoutInCell="1" allowOverlap="1" wp14:anchorId="7ACF05D1" wp14:editId="1152AD7B">
                <wp:simplePos x="0" y="0"/>
                <wp:positionH relativeFrom="page">
                  <wp:posOffset>2952115</wp:posOffset>
                </wp:positionH>
                <wp:positionV relativeFrom="paragraph">
                  <wp:posOffset>2159000</wp:posOffset>
                </wp:positionV>
                <wp:extent cx="1270" cy="19050"/>
                <wp:effectExtent l="0" t="0" r="0" b="0"/>
                <wp:wrapNone/>
                <wp:docPr id="57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CD69B" id="Rectangle 519" o:spid="_x0000_s1026" style="position:absolute;margin-left:232.45pt;margin-top:170pt;width:.1pt;height:1.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fk/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" fillcolor="#9d1d37" stroked="f">
                <w10:wrap anchorx="page"/>
              </v:rect>
            </w:pict>
          </mc:Fallback>
        </mc:AlternateContent>
      </w:r>
      <w:r w:rsidR="009E791A">
        <w:t xml:space="preserve">Abramovich’s move into Premier League football had also been aimed at increasing </w:t>
      </w:r>
      <w:r w:rsidR="009E791A">
        <w:rPr>
          <w:spacing w:val="-3"/>
        </w:rPr>
        <w:t xml:space="preserve">Russia’s </w:t>
      </w:r>
      <w:r w:rsidR="009E791A">
        <w:t xml:space="preserve">clout with </w:t>
      </w:r>
      <w:r w:rsidR="009E791A">
        <w:rPr>
          <w:spacing w:val="-5"/>
        </w:rPr>
        <w:t xml:space="preserve">FIFA, </w:t>
      </w:r>
      <w:r w:rsidR="009E791A">
        <w:t xml:space="preserve">the International Football Federation, which later chose Russia to host the 2018 </w:t>
      </w:r>
      <w:r w:rsidR="009E791A">
        <w:rPr>
          <w:spacing w:val="-5"/>
        </w:rPr>
        <w:t xml:space="preserve">World </w:t>
      </w:r>
      <w:r w:rsidR="009E791A">
        <w:t xml:space="preserve">Cup. ‘Roman was asked </w:t>
      </w:r>
      <w:r w:rsidR="009E791A">
        <w:rPr>
          <w:spacing w:val="-8"/>
        </w:rPr>
        <w:t xml:space="preserve">by </w:t>
      </w:r>
      <w:r w:rsidR="009E791A">
        <w:t xml:space="preserve">Putin to go into football,’ said the former Abramovich associate. ‘He thought they should do it to win influence in </w:t>
      </w:r>
      <w:r w:rsidR="009E791A">
        <w:rPr>
          <w:spacing w:val="-5"/>
        </w:rPr>
        <w:t xml:space="preserve">FIFA, </w:t>
      </w:r>
      <w:r w:rsidR="009E791A">
        <w:t>which was well-known a</w:t>
      </w:r>
      <w:r w:rsidR="009E791A">
        <w:t>s a corrupt or</w:t>
      </w:r>
      <w:bookmarkStart w:id="1217" w:name="_bookmark1195"/>
      <w:bookmarkEnd w:id="1217"/>
      <w:r w:rsidR="009E791A">
        <w:t xml:space="preserve">ganisation.’ </w:t>
      </w:r>
      <w:hyperlink w:anchor="_bookmark2967" w:history="1">
        <w:r w:rsidR="009E791A">
          <w:rPr>
            <w:b/>
            <w:color w:val="9D1D37"/>
          </w:rPr>
          <w:t>[</w:t>
        </w:r>
        <w:r w:rsidR="009E791A">
          <w:rPr>
            <w:b/>
            <w:color w:val="9D1D37"/>
            <w:u w:val="thick" w:color="9D1D37"/>
          </w:rPr>
          <w:t>39]</w:t>
        </w:r>
      </w:hyperlink>
      <w:r w:rsidR="009E791A">
        <w:rPr>
          <w:b/>
          <w:color w:val="9D1D37"/>
        </w:rPr>
        <w:t xml:space="preserve"> </w:t>
      </w:r>
      <w:r w:rsidR="009E791A">
        <w:t xml:space="preserve">‘Through Chelsea, he got an entry ticket into the football world,’ said the Russian tycoon. ‘He was able to use it to lobby for the </w:t>
      </w:r>
      <w:r w:rsidR="009E791A">
        <w:rPr>
          <w:spacing w:val="-5"/>
        </w:rPr>
        <w:t xml:space="preserve">World </w:t>
      </w:r>
      <w:r w:rsidR="009E791A">
        <w:t xml:space="preserve">Cup, which meant a lot for </w:t>
      </w:r>
      <w:r w:rsidR="009E791A">
        <w:rPr>
          <w:spacing w:val="-3"/>
        </w:rPr>
        <w:t xml:space="preserve">Moscow. </w:t>
      </w:r>
      <w:r w:rsidR="009E791A">
        <w:t>They wanted to win</w:t>
      </w:r>
      <w:r w:rsidR="009E791A">
        <w:t xml:space="preserve"> the hosting to show to people that Russia was not in isolation. It was very important for </w:t>
      </w:r>
      <w:bookmarkStart w:id="1218" w:name="_bookmark1196"/>
      <w:bookmarkEnd w:id="1218"/>
      <w:r w:rsidR="009E791A">
        <w:t>them.’</w:t>
      </w:r>
      <w:r w:rsidR="009E791A">
        <w:rPr>
          <w:spacing w:val="-16"/>
        </w:rPr>
        <w:t xml:space="preserve"> </w:t>
      </w:r>
      <w:hyperlink w:anchor="_bookmark2968" w:history="1">
        <w:r w:rsidR="009E791A">
          <w:rPr>
            <w:b/>
            <w:color w:val="9D1D37"/>
          </w:rPr>
          <w:t>[</w:t>
        </w:r>
        <w:r w:rsidR="009E791A">
          <w:rPr>
            <w:b/>
            <w:color w:val="9D1D37"/>
            <w:u w:val="thick" w:color="9D1D37"/>
          </w:rPr>
          <w:t>40]</w:t>
        </w:r>
      </w:hyperlink>
    </w:p>
    <w:p w14:paraId="644414A2" w14:textId="63D2A2CD" w:rsidR="002E52A5" w:rsidRDefault="009811D2">
      <w:pPr>
        <w:pStyle w:val="Corpsdetexte"/>
        <w:ind w:right="130" w:firstLine="300"/>
      </w:pPr>
      <w:r>
        <w:rPr>
          <w:noProof/>
        </w:rPr>
        <mc:AlternateContent>
          <mc:Choice Requires="wps">
            <w:drawing>
              <wp:anchor distT="0" distB="0" distL="114300" distR="114300" simplePos="0" relativeHeight="251760640" behindDoc="1" locked="0" layoutInCell="1" allowOverlap="1" wp14:anchorId="731F1A95" wp14:editId="2F1C1807">
                <wp:simplePos x="0" y="0"/>
                <wp:positionH relativeFrom="page">
                  <wp:posOffset>4343400</wp:posOffset>
                </wp:positionH>
                <wp:positionV relativeFrom="paragraph">
                  <wp:posOffset>406400</wp:posOffset>
                </wp:positionV>
                <wp:extent cx="1270" cy="19050"/>
                <wp:effectExtent l="0" t="0" r="0" b="0"/>
                <wp:wrapNone/>
                <wp:docPr id="577"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40C17" id="Rectangle 518" o:spid="_x0000_s1026" style="position:absolute;margin-left:342pt;margin-top:32pt;width:.1pt;height:1.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J/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s8XC86s6KlJ&#10;n8k2YVuj2Ly4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" fillcolor="#9d1d37" stroked="f">
                <w10:wrap anchorx="page"/>
              </v:rect>
            </w:pict>
          </mc:Fallback>
        </mc:AlternateContent>
      </w:r>
      <w:r w:rsidR="009E791A">
        <w:t xml:space="preserve">A person close to Abramovich denied the tycoon was acting under Kremlin direction when he bought the </w:t>
      </w:r>
      <w:bookmarkStart w:id="1219" w:name="_bookmark1197"/>
      <w:bookmarkEnd w:id="1219"/>
      <w:r w:rsidR="009E791A">
        <w:t xml:space="preserve">club. </w:t>
      </w:r>
      <w:hyperlink w:anchor="_bookmark2969" w:history="1">
        <w:r w:rsidR="009E791A">
          <w:rPr>
            <w:b/>
            <w:color w:val="9D1D37"/>
          </w:rPr>
          <w:t>[</w:t>
        </w:r>
        <w:r w:rsidR="009E791A">
          <w:rPr>
            <w:b/>
            <w:color w:val="9D1D37"/>
            <w:u w:val="thick" w:color="9D1D37"/>
          </w:rPr>
          <w:t>41]</w:t>
        </w:r>
      </w:hyperlink>
      <w:r w:rsidR="009E791A">
        <w:rPr>
          <w:b/>
          <w:color w:val="9D1D37"/>
        </w:rPr>
        <w:t xml:space="preserve"> </w:t>
      </w:r>
      <w:r w:rsidR="009E791A">
        <w:t>But whatever the truth of the matter, Abramovich’s choice of Chelsea became a symbol of the Russian cash that was flooding into the UK, and his ready acceptance helped Russian money become part of the fabric of London life. ‘It wa</w:t>
      </w:r>
      <w:r w:rsidR="009E791A">
        <w:t xml:space="preserve">s </w:t>
      </w:r>
      <w:r w:rsidR="009E791A">
        <w:rPr>
          <w:spacing w:val="-5"/>
        </w:rPr>
        <w:t xml:space="preserve">also </w:t>
      </w:r>
      <w:r w:rsidR="009E791A">
        <w:t xml:space="preserve">an entry ticket into UK high </w:t>
      </w:r>
      <w:r w:rsidR="009E791A">
        <w:rPr>
          <w:spacing w:val="-3"/>
        </w:rPr>
        <w:t xml:space="preserve">society. </w:t>
      </w:r>
      <w:r w:rsidR="009E791A">
        <w:t xml:space="preserve">It was an entrance into the House of Lords,’ said a former business </w:t>
      </w:r>
      <w:r w:rsidR="009E791A">
        <w:rPr>
          <w:spacing w:val="-3"/>
        </w:rPr>
        <w:t xml:space="preserve">partner. </w:t>
      </w:r>
      <w:r w:rsidR="009E791A">
        <w:t>‘He created a club at Chelsea especially for this.’</w:t>
      </w:r>
    </w:p>
    <w:p w14:paraId="22D870FB" w14:textId="77777777" w:rsidR="002E52A5" w:rsidRDefault="009E791A">
      <w:pPr>
        <w:pStyle w:val="Corpsdetexte"/>
        <w:ind w:right="330" w:firstLine="300"/>
      </w:pPr>
      <w:r>
        <w:t>The reason few questions were asked about Abramovich was partly that he appeared a</w:t>
      </w:r>
      <w:r>
        <w:t>t first glance to have nothing to do with Putin’s KGB men.</w:t>
      </w:r>
    </w:p>
    <w:p w14:paraId="647316C3" w14:textId="77777777" w:rsidR="002E52A5" w:rsidRDefault="009E791A">
      <w:pPr>
        <w:pStyle w:val="Corpsdetexte"/>
        <w:ind w:right="97"/>
      </w:pPr>
      <w:r>
        <w:t>He’d continued to maintain close ties with the Yeltsin Family – with Valentin Yumashev and with Alexander Voloshin, the Yeltsin-era Kremlin chief of staff. He was seen as the acceptable face of Rus</w:t>
      </w:r>
      <w:r>
        <w:t>sian business, a representative of the more liberal wing of the Russian elite the UK was so anxious to cultivate. But this perception was in fact no more than a convenience for Putin. ‘Putin likes people like Abramovich and Yumashev to travel the world and</w:t>
      </w:r>
      <w:r>
        <w:t xml:space="preserve"> tell people he’s not such a crocodile,’ said Alexander Temerko, the former Yukos shareholder who by the end of 2004 had fled</w:t>
      </w:r>
    </w:p>
    <w:p w14:paraId="2E3D1EEB" w14:textId="77777777" w:rsidR="002E52A5" w:rsidRDefault="002E52A5">
      <w:pPr>
        <w:sectPr w:rsidR="002E52A5">
          <w:headerReference w:type="default" r:id="rId339"/>
          <w:pgSz w:w="12240" w:h="15840"/>
          <w:pgMar w:top="1360" w:right="1420" w:bottom="280" w:left="1420" w:header="0" w:footer="0" w:gutter="0"/>
          <w:cols w:space="720"/>
        </w:sectPr>
      </w:pPr>
    </w:p>
    <w:p w14:paraId="79D7DC4F" w14:textId="77777777" w:rsidR="002E52A5" w:rsidRDefault="009E791A">
      <w:pPr>
        <w:pStyle w:val="Corpsdetexte"/>
        <w:spacing w:before="70"/>
        <w:ind w:right="463"/>
        <w:rPr>
          <w:b/>
        </w:rPr>
      </w:pPr>
      <w:r>
        <w:t xml:space="preserve">Russia for the UK. ‘He needs them to do this for him. They are voluntary unpaid ambassadors for </w:t>
      </w:r>
      <w:bookmarkStart w:id="1220" w:name="_bookmark1198"/>
      <w:bookmarkEnd w:id="1220"/>
      <w:r>
        <w:t xml:space="preserve">him.’ </w:t>
      </w:r>
      <w:hyperlink w:anchor="_bookmark2970" w:history="1">
        <w:r>
          <w:rPr>
            <w:b/>
            <w:color w:val="9D1D37"/>
          </w:rPr>
          <w:t>[</w:t>
        </w:r>
        <w:r>
          <w:rPr>
            <w:b/>
            <w:color w:val="9D1D37"/>
            <w:u w:val="thick" w:color="9D1D37"/>
          </w:rPr>
          <w:t>42]</w:t>
        </w:r>
      </w:hyperlink>
    </w:p>
    <w:p w14:paraId="692BB2B7" w14:textId="77777777" w:rsidR="002E52A5" w:rsidRDefault="009E791A">
      <w:pPr>
        <w:pStyle w:val="Corpsdetexte"/>
        <w:ind w:right="87" w:firstLine="300"/>
      </w:pPr>
      <w:r>
        <w:t>Whether he wanted to or not, Abramovich had become part of the Putin machine, one of the Kremlin’s trusted custodians. He played an integral role in helping create a KGB capitalism that was becoming turbocharged as it extended its reach into the West while</w:t>
      </w:r>
      <w:r>
        <w:t xml:space="preserve"> energy prices continued to soar. His Sibneft oil major was part of that transformation. In September 2005 it too was swallowed up by the state as the Kremlin continued its drive to take control of the strategic energy sector. But instead of winding up in </w:t>
      </w:r>
      <w:r>
        <w:t>jail like Khodorkovsky, his company bankrupted over billions of dollars in back tax charges, Abramovich was able to sell Sibneft to the state for $13 billion – cash. But barely any of the earnings were to be considered his own. Instead of merging with Yuko</w:t>
      </w:r>
      <w:r>
        <w:t>s and selling the company to the US’s Exxon or Chevron as he and Khodorkovsky had once planned, Abramovich had bowed instead to the Kremlin’s new order. Once again, he had little choice. The sale of Sibneft to Gazprom at the end of 2005 was another stage i</w:t>
      </w:r>
      <w:r>
        <w:t>n the process by which the Kremlin’s energy takeover gained international legitimacy, further fuelling the Russian stock market boom. It was the moment when Abramovich’s wealth became even more wedded to the Kremlin than before.</w:t>
      </w:r>
    </w:p>
    <w:p w14:paraId="4C740599" w14:textId="77777777" w:rsidR="002E52A5" w:rsidRDefault="009E791A">
      <w:pPr>
        <w:pStyle w:val="Corpsdetexte"/>
        <w:ind w:right="159" w:firstLine="300"/>
      </w:pPr>
      <w:r>
        <w:t>The deal was done in a mult</w:t>
      </w:r>
      <w:r>
        <w:t>i-step process that began barely two weeks after a Moscow court finally pronounced the guilty verdict against Khodorkovsky in May 2005. It was then that the Russian government sought to boost foreign investors’ mood with the ultimate enticement, announcing</w:t>
      </w:r>
      <w:r>
        <w:t xml:space="preserve"> that it was going to borrow $7 billion from international banks to raise its stake in Gazprom to a controlling 51 per </w:t>
      </w:r>
      <w:bookmarkStart w:id="1221" w:name="_bookmark1199"/>
      <w:bookmarkEnd w:id="1221"/>
      <w:r>
        <w:t xml:space="preserve">cent. </w:t>
      </w:r>
      <w:hyperlink w:anchor="_bookmark2971" w:history="1">
        <w:r>
          <w:rPr>
            <w:b/>
            <w:color w:val="9D1D37"/>
          </w:rPr>
          <w:t>[</w:t>
        </w:r>
        <w:r>
          <w:rPr>
            <w:b/>
            <w:color w:val="9D1D37"/>
            <w:u w:val="thick" w:color="9D1D37"/>
          </w:rPr>
          <w:t>43]</w:t>
        </w:r>
      </w:hyperlink>
      <w:r>
        <w:rPr>
          <w:b/>
          <w:color w:val="9D1D37"/>
        </w:rPr>
        <w:t xml:space="preserve"> </w:t>
      </w:r>
      <w:r>
        <w:t>This was the move foreign investors had long been waiting for. It might have seemed counter-i</w:t>
      </w:r>
      <w:r>
        <w:t>ntuitive that more government control over Gazprom would be good for them, but for years they’d been locked out of freely trading shares in the world’s biggest gas producer, because the Russian government didn’t officially own a majority stake in it. In ef</w:t>
      </w:r>
      <w:r>
        <w:t>fect, of course, the state controlled the gas giant, but on paper it only owned 38 per cent, and the government feared that, without restrictions on the amount they could own, foreign investors could take over Russia’s most strategically important company.</w:t>
      </w:r>
    </w:p>
    <w:p w14:paraId="1A07A6BC" w14:textId="77777777" w:rsidR="002E52A5" w:rsidRDefault="009E791A">
      <w:pPr>
        <w:pStyle w:val="Corpsdetexte"/>
        <w:spacing w:before="1"/>
        <w:ind w:right="729"/>
      </w:pPr>
      <w:r>
        <w:t>The previous year, when it announced plans to merge Gazprom with Rosneft, the government had dangled the prospect that it could raise its stake to a controlling one, and lift the restrictions, thereby creating the</w:t>
      </w:r>
    </w:p>
    <w:p w14:paraId="32944035" w14:textId="77777777" w:rsidR="002E52A5" w:rsidRDefault="002E52A5">
      <w:pPr>
        <w:sectPr w:rsidR="002E52A5">
          <w:headerReference w:type="default" r:id="rId340"/>
          <w:pgSz w:w="12240" w:h="15840"/>
          <w:pgMar w:top="1360" w:right="1420" w:bottom="280" w:left="1420" w:header="0" w:footer="0" w:gutter="0"/>
          <w:cols w:space="720"/>
        </w:sectPr>
      </w:pPr>
    </w:p>
    <w:p w14:paraId="7C6FF6C9" w14:textId="77777777" w:rsidR="002E52A5" w:rsidRDefault="009E791A">
      <w:pPr>
        <w:pStyle w:val="Corpsdetexte"/>
        <w:spacing w:before="70"/>
        <w:ind w:right="122"/>
      </w:pPr>
      <w:r>
        <w:rPr>
          <w:spacing w:val="-3"/>
        </w:rPr>
        <w:t xml:space="preserve">world’s </w:t>
      </w:r>
      <w:r>
        <w:t>biggest energy ma</w:t>
      </w:r>
      <w:r>
        <w:t xml:space="preserve">jor accessible to foreign investors. But these plans fell apart when </w:t>
      </w:r>
      <w:r>
        <w:rPr>
          <w:spacing w:val="-7"/>
        </w:rPr>
        <w:t xml:space="preserve">Yukos </w:t>
      </w:r>
      <w:r>
        <w:t xml:space="preserve">filed its last-ditch suit for bankruptcy protection in Houston, and Rosneft acquired </w:t>
      </w:r>
      <w:r>
        <w:rPr>
          <w:spacing w:val="-8"/>
        </w:rPr>
        <w:t xml:space="preserve">Yukos’s </w:t>
      </w:r>
      <w:r>
        <w:rPr>
          <w:spacing w:val="-3"/>
        </w:rPr>
        <w:t xml:space="preserve">Yuganskneftegaz </w:t>
      </w:r>
      <w:r>
        <w:t xml:space="preserve">instead of Gazprom, because of the legal risks. Rosneft’s takeover of </w:t>
      </w:r>
      <w:r>
        <w:rPr>
          <w:spacing w:val="-5"/>
        </w:rPr>
        <w:t>Yu</w:t>
      </w:r>
      <w:r>
        <w:rPr>
          <w:spacing w:val="-5"/>
        </w:rPr>
        <w:t xml:space="preserve">gansk </w:t>
      </w:r>
      <w:r>
        <w:t>fuelled the ambitions of its chairman Igor Sechin to build his own state energy giant, independent of Gazprom, and infighting between the two state titans scuppered the merger</w:t>
      </w:r>
      <w:r>
        <w:rPr>
          <w:spacing w:val="-1"/>
        </w:rPr>
        <w:t xml:space="preserve"> </w:t>
      </w:r>
      <w:r>
        <w:t>plan.</w:t>
      </w:r>
    </w:p>
    <w:p w14:paraId="6E5B6C6F" w14:textId="77777777" w:rsidR="002E52A5" w:rsidRDefault="009E791A">
      <w:pPr>
        <w:pStyle w:val="Corpsdetexte"/>
        <w:ind w:right="142" w:firstLine="300"/>
      </w:pPr>
      <w:r>
        <w:t xml:space="preserve">Now that the dust had settled, the government was announcing a much </w:t>
      </w:r>
      <w:r>
        <w:t xml:space="preserve">simpler deal. It was going to borrow $7 billion from international banks to buy the shares it needed to boost its stake in Gazprom, and it was going to buy the shares from the company itself. The announcement sent ripples of cheer through the stock market </w:t>
      </w:r>
      <w:r>
        <w:t>after the gruelling Khodorkovsky case. Now that Khodorkovsky’s trial was over, investors believed a corner had been turned. Lifting the so-called ring-fence restrictions on foreign ownership had always been seen as a way for the Kremlin to buy the favour o</w:t>
      </w:r>
      <w:r>
        <w:t>f foreign investors after the toxic forced sale of Yugansk. Now the foreign investors hoped that the Khodorkovsky verdict would be the end of the state onslaught, that his trial was an isolated case, and the Kremlin wasn’t going to seize any more assets. T</w:t>
      </w:r>
      <w:r>
        <w:t xml:space="preserve">he stock market boomed, the Russia RTS index doubling in six months. The growth that had been stunted during the Khodorkovsky affair had been fully recovered, driven by Gazprom shares, which soared more than 100 per </w:t>
      </w:r>
      <w:bookmarkStart w:id="1222" w:name="_bookmark1200"/>
      <w:bookmarkEnd w:id="1222"/>
      <w:r>
        <w:t xml:space="preserve">cent. </w:t>
      </w:r>
      <w:hyperlink w:anchor="_bookmark2972" w:history="1">
        <w:r>
          <w:rPr>
            <w:b/>
            <w:color w:val="9D1D37"/>
          </w:rPr>
          <w:t>[</w:t>
        </w:r>
        <w:r>
          <w:rPr>
            <w:b/>
            <w:color w:val="9D1D37"/>
            <w:u w:val="thick" w:color="9D1D37"/>
          </w:rPr>
          <w:t>44]</w:t>
        </w:r>
      </w:hyperlink>
      <w:r>
        <w:rPr>
          <w:b/>
          <w:color w:val="9D1D37"/>
        </w:rPr>
        <w:t xml:space="preserve"> </w:t>
      </w:r>
      <w:r>
        <w:t>It was part of a wilful blindness to the state’s growing reach: that didn’t matter, as long as stock prices were going up.</w:t>
      </w:r>
    </w:p>
    <w:p w14:paraId="445BE26C" w14:textId="77777777" w:rsidR="002E52A5" w:rsidRDefault="009E791A">
      <w:pPr>
        <w:pStyle w:val="Corpsdetexte"/>
        <w:ind w:right="155" w:firstLine="300"/>
      </w:pPr>
      <w:r>
        <w:t>Gazprom, in turn, announced that it was going to use the cash it received from the government for its shares for an acquisition of its own: rather than bankrupting Abramovich’s Sibneft and then seizing control, it was going to buy it. This was a compromise</w:t>
      </w:r>
      <w:r>
        <w:t xml:space="preserve"> amid the infighting with Sechin that would give Gazprom an oil operation of its own. In the end, Gazprom purchased Sibneft from Abramovich for $13 billion, in a deal that seemed to underline how much Abramovich’s fate differed from Khodorkovsky’</w:t>
      </w:r>
      <w:bookmarkStart w:id="1223" w:name="_bookmark1201"/>
      <w:bookmarkEnd w:id="1223"/>
      <w:r>
        <w:t xml:space="preserve">s. </w:t>
      </w:r>
      <w:hyperlink w:anchor="_bookmark2973" w:history="1">
        <w:r>
          <w:rPr>
            <w:b/>
            <w:color w:val="9D1D37"/>
          </w:rPr>
          <w:t>[</w:t>
        </w:r>
        <w:r>
          <w:rPr>
            <w:b/>
            <w:color w:val="9D1D37"/>
            <w:u w:val="thick" w:color="9D1D37"/>
          </w:rPr>
          <w:t>45]</w:t>
        </w:r>
      </w:hyperlink>
      <w:r>
        <w:rPr>
          <w:b/>
          <w:color w:val="9D1D37"/>
        </w:rPr>
        <w:t xml:space="preserve"> </w:t>
      </w:r>
      <w:r>
        <w:t>The deal handed over yet another oil major from the private sector into the hands of Putin’s men. But Abramovich appeared to have walked away with a fair market price for his company, without the forced sale, bankruptcy and b</w:t>
      </w:r>
      <w:r>
        <w:t>ack tax charges of the Khodorkovsky case – despite the fact that Sibneft paid an even lower effective tax rate than Yukos ever had. It was lauded as the biggest takeover deal in Russian history, and was seen by the market as a</w:t>
      </w:r>
    </w:p>
    <w:p w14:paraId="140A2C11" w14:textId="77777777" w:rsidR="002E52A5" w:rsidRDefault="002E52A5">
      <w:pPr>
        <w:sectPr w:rsidR="002E52A5">
          <w:headerReference w:type="default" r:id="rId341"/>
          <w:pgSz w:w="12240" w:h="15840"/>
          <w:pgMar w:top="1360" w:right="1420" w:bottom="280" w:left="1420" w:header="0" w:footer="0" w:gutter="0"/>
          <w:cols w:space="720"/>
        </w:sectPr>
      </w:pPr>
    </w:p>
    <w:p w14:paraId="6549520E" w14:textId="77777777" w:rsidR="002E52A5" w:rsidRDefault="009E791A">
      <w:pPr>
        <w:pStyle w:val="Corpsdetexte"/>
        <w:spacing w:before="70"/>
        <w:ind w:right="263"/>
      </w:pPr>
      <w:r>
        <w:t>sign that the</w:t>
      </w:r>
      <w:r>
        <w:t xml:space="preserve"> Kremlin had moved on from the Yukos affair, and that further expropriations would not occur.</w:t>
      </w:r>
    </w:p>
    <w:p w14:paraId="48DDC0AC" w14:textId="77777777" w:rsidR="002E52A5" w:rsidRDefault="009E791A">
      <w:pPr>
        <w:pStyle w:val="Corpsdetexte"/>
        <w:ind w:right="113" w:firstLine="300"/>
      </w:pPr>
      <w:r>
        <w:t>But in fact it was just another evolution of an emerging KGB capitalism in which nothing was quite as it seemed. Rumours flew that Abramovich had had to split the</w:t>
      </w:r>
      <w:r>
        <w:t xml:space="preserve"> lion’s share of the $13 billion he’d received with Putin’s men. ‘I’ve been saying for a long time that Putin is a business partner of Abramovich’s,’ said his former business partner Boris Berezovsky at the time. ‘I have no doubt that the profits from the </w:t>
      </w:r>
      <w:r>
        <w:t>sale of Sibneft will be shared between Abramovich and Putin as well as among several other</w:t>
      </w:r>
    </w:p>
    <w:p w14:paraId="7E355B4D" w14:textId="2568B1C6" w:rsidR="002E52A5" w:rsidRDefault="009811D2">
      <w:pPr>
        <w:ind w:left="119"/>
        <w:rPr>
          <w:b/>
          <w:sz w:val="30"/>
        </w:rPr>
      </w:pPr>
      <w:r>
        <w:rPr>
          <w:noProof/>
        </w:rPr>
        <mc:AlternateContent>
          <mc:Choice Requires="wps">
            <w:drawing>
              <wp:anchor distT="0" distB="0" distL="114300" distR="114300" simplePos="0" relativeHeight="251761664" behindDoc="1" locked="0" layoutInCell="1" allowOverlap="1" wp14:anchorId="0B4BC97B" wp14:editId="5EF984CE">
                <wp:simplePos x="0" y="0"/>
                <wp:positionH relativeFrom="page">
                  <wp:posOffset>1973580</wp:posOffset>
                </wp:positionH>
                <wp:positionV relativeFrom="paragraph">
                  <wp:posOffset>187325</wp:posOffset>
                </wp:positionV>
                <wp:extent cx="1270" cy="19050"/>
                <wp:effectExtent l="0" t="0" r="0" b="0"/>
                <wp:wrapNone/>
                <wp:docPr id="576"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99FEF" id="Rectangle 517" o:spid="_x0000_s1026" style="position:absolute;margin-left:155.4pt;margin-top:14.75pt;width:.1pt;height:1.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" fillcolor="#9d1d37" stroked="f">
                <w10:wrap anchorx="page"/>
              </v:rect>
            </w:pict>
          </mc:Fallback>
        </mc:AlternateContent>
      </w:r>
      <w:bookmarkStart w:id="1224" w:name="_bookmark1202"/>
      <w:bookmarkEnd w:id="1224"/>
      <w:r w:rsidR="009E791A">
        <w:rPr>
          <w:sz w:val="30"/>
        </w:rPr>
        <w:t xml:space="preserve">individuals.’ </w:t>
      </w:r>
      <w:hyperlink w:anchor="_bookmark2974" w:history="1">
        <w:r w:rsidR="009E791A">
          <w:rPr>
            <w:b/>
            <w:color w:val="9D1D37"/>
            <w:sz w:val="30"/>
          </w:rPr>
          <w:t>[</w:t>
        </w:r>
        <w:r w:rsidR="009E791A">
          <w:rPr>
            <w:b/>
            <w:color w:val="9D1D37"/>
            <w:sz w:val="30"/>
            <w:u w:val="thick" w:color="9D1D37"/>
          </w:rPr>
          <w:t>46]</w:t>
        </w:r>
      </w:hyperlink>
    </w:p>
    <w:p w14:paraId="5FFC8A7D" w14:textId="3C0F09CA" w:rsidR="002E52A5" w:rsidRDefault="009811D2">
      <w:pPr>
        <w:pStyle w:val="Corpsdetexte"/>
        <w:ind w:right="280" w:firstLine="300"/>
        <w:rPr>
          <w:b/>
        </w:rPr>
      </w:pPr>
      <w:r>
        <w:rPr>
          <w:noProof/>
        </w:rPr>
        <mc:AlternateContent>
          <mc:Choice Requires="wps">
            <w:drawing>
              <wp:anchor distT="0" distB="0" distL="114300" distR="114300" simplePos="0" relativeHeight="251762688" behindDoc="1" locked="0" layoutInCell="1" allowOverlap="1" wp14:anchorId="757D3731" wp14:editId="36FA5155">
                <wp:simplePos x="0" y="0"/>
                <wp:positionH relativeFrom="page">
                  <wp:posOffset>1370330</wp:posOffset>
                </wp:positionH>
                <wp:positionV relativeFrom="paragraph">
                  <wp:posOffset>406400</wp:posOffset>
                </wp:positionV>
                <wp:extent cx="1270" cy="19050"/>
                <wp:effectExtent l="0" t="0" r="0" b="0"/>
                <wp:wrapNone/>
                <wp:docPr id="575"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6F65A" id="Rectangle 516" o:spid="_x0000_s1026" style="position:absolute;margin-left:107.9pt;margin-top:32pt;width:.1pt;height:1.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GA/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8Xc86s6KlJ&#10;n8k2YVuj2Ly4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763712" behindDoc="1" locked="0" layoutInCell="1" allowOverlap="1" wp14:anchorId="5FBB45E4" wp14:editId="23886E9F">
                <wp:simplePos x="0" y="0"/>
                <wp:positionH relativeFrom="page">
                  <wp:posOffset>3692525</wp:posOffset>
                </wp:positionH>
                <wp:positionV relativeFrom="paragraph">
                  <wp:posOffset>625475</wp:posOffset>
                </wp:positionV>
                <wp:extent cx="1270" cy="19050"/>
                <wp:effectExtent l="0" t="0" r="0" b="0"/>
                <wp:wrapNone/>
                <wp:docPr id="574"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CE983" id="Rectangle 515" o:spid="_x0000_s1026" style="position:absolute;margin-left:290.75pt;margin-top:49.25pt;width:.1pt;height:1.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z/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64736" behindDoc="1" locked="0" layoutInCell="1" allowOverlap="1" wp14:anchorId="2E7515AB" wp14:editId="7199A88C">
                <wp:simplePos x="0" y="0"/>
                <wp:positionH relativeFrom="page">
                  <wp:posOffset>6083935</wp:posOffset>
                </wp:positionH>
                <wp:positionV relativeFrom="paragraph">
                  <wp:posOffset>1501775</wp:posOffset>
                </wp:positionV>
                <wp:extent cx="1270" cy="19050"/>
                <wp:effectExtent l="0" t="0" r="0" b="0"/>
                <wp:wrapNone/>
                <wp:docPr id="573"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E4FB7" id="Rectangle 514" o:spid="_x0000_s1026" style="position:absolute;margin-left:479.05pt;margin-top:118.25pt;width:.1pt;height:1.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zc/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vbjizoqcm&#10;fSbbhG2NYvNiF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" fillcolor="#9d1d37" stroked="f">
                <w10:wrap anchorx="page"/>
              </v:rect>
            </w:pict>
          </mc:Fallback>
        </mc:AlternateContent>
      </w:r>
      <w:r w:rsidR="009E791A">
        <w:t xml:space="preserve">‘It’s not just his money,’ a Russian tycoon once close to Abramovich </w:t>
      </w:r>
      <w:bookmarkStart w:id="1225" w:name="_bookmark1203"/>
      <w:bookmarkEnd w:id="1225"/>
      <w:r w:rsidR="009E791A">
        <w:t xml:space="preserve">said. </w:t>
      </w:r>
      <w:hyperlink w:anchor="_bookmark2975" w:history="1">
        <w:r w:rsidR="009E791A">
          <w:rPr>
            <w:b/>
            <w:color w:val="9D1D37"/>
          </w:rPr>
          <w:t>[</w:t>
        </w:r>
        <w:r w:rsidR="009E791A">
          <w:rPr>
            <w:b/>
            <w:color w:val="9D1D37"/>
            <w:u w:val="thick" w:color="9D1D37"/>
          </w:rPr>
          <w:t>47]</w:t>
        </w:r>
      </w:hyperlink>
      <w:r w:rsidR="009E791A">
        <w:rPr>
          <w:b/>
          <w:color w:val="9D1D37"/>
        </w:rPr>
        <w:t xml:space="preserve"> </w:t>
      </w:r>
      <w:r w:rsidR="009E791A">
        <w:t xml:space="preserve">‘He is Putin’s representative.’ ‘No one knows how much he’s got,’ said another former </w:t>
      </w:r>
      <w:bookmarkStart w:id="1226" w:name="_bookmark1204"/>
      <w:bookmarkEnd w:id="1226"/>
      <w:r w:rsidR="009E791A">
        <w:t xml:space="preserve">associate. </w:t>
      </w:r>
      <w:hyperlink w:anchor="_bookmark2976" w:history="1">
        <w:r w:rsidR="009E791A">
          <w:rPr>
            <w:b/>
            <w:color w:val="9D1D37"/>
          </w:rPr>
          <w:t>[</w:t>
        </w:r>
        <w:r w:rsidR="009E791A">
          <w:rPr>
            <w:b/>
            <w:color w:val="9D1D37"/>
            <w:u w:val="thick" w:color="9D1D37"/>
          </w:rPr>
          <w:t>48]</w:t>
        </w:r>
      </w:hyperlink>
      <w:r w:rsidR="009E791A">
        <w:rPr>
          <w:b/>
          <w:color w:val="9D1D37"/>
        </w:rPr>
        <w:t xml:space="preserve"> </w:t>
      </w:r>
      <w:r w:rsidR="009E791A">
        <w:t>Another Russian tycoon said Abramovich had once complained to him that he’d had to sp</w:t>
      </w:r>
      <w:r w:rsidR="009E791A">
        <w:t xml:space="preserve">end more than his share of the money from the Sibneft sale on implementing orders for Putin – on building football stadiums in Russia, on investments in Chukotka, and other strategic operations for the Kremlin’s </w:t>
      </w:r>
      <w:bookmarkStart w:id="1227" w:name="_bookmark1205"/>
      <w:bookmarkEnd w:id="1227"/>
      <w:r w:rsidR="009E791A">
        <w:t xml:space="preserve">benefit. </w:t>
      </w:r>
      <w:hyperlink w:anchor="_bookmark2977" w:history="1">
        <w:r w:rsidR="009E791A">
          <w:rPr>
            <w:b/>
            <w:color w:val="9D1D37"/>
          </w:rPr>
          <w:t>[</w:t>
        </w:r>
        <w:r w:rsidR="009E791A">
          <w:rPr>
            <w:b/>
            <w:color w:val="9D1D37"/>
            <w:u w:val="thick" w:color="9D1D37"/>
          </w:rPr>
          <w:t>4</w:t>
        </w:r>
        <w:r w:rsidR="009E791A">
          <w:rPr>
            <w:b/>
            <w:color w:val="9D1D37"/>
            <w:u w:val="thick" w:color="9D1D37"/>
          </w:rPr>
          <w:t>9]</w:t>
        </w:r>
      </w:hyperlink>
    </w:p>
    <w:p w14:paraId="7659BE70" w14:textId="77777777" w:rsidR="002E52A5" w:rsidRDefault="009E791A">
      <w:pPr>
        <w:pStyle w:val="Corpsdetexte"/>
        <w:ind w:right="138" w:firstLine="300"/>
      </w:pPr>
      <w:r>
        <w:t>It was becoming a system in which all businesses of any scale were dependent on the good will of the Kremlin, where tycoons had to serve the state in order to preserve their standing and wealth. But it was also a system that, by stealth, was gaining eve</w:t>
      </w:r>
      <w:r>
        <w:t>r greater international acceptance and legitimacy. While the West had immediately accepted what it believed were liberal-minded tycoons like Abramovich, it had also begun to reconcile itself to the Kremlin’s new energy order. The following year, in the sum</w:t>
      </w:r>
      <w:r>
        <w:t>mer of 2006, it waved aside concerns over the de facto confiscation of Yukos’s main production unit, Yugansk, and allowed Rosneft to conduct an initial public offering on London’s stock exchange. It was then that the first real blow to the integrity of Wes</w:t>
      </w:r>
      <w:r>
        <w:t>tern markets occurred.</w:t>
      </w:r>
    </w:p>
    <w:p w14:paraId="6BEBD781" w14:textId="63D2E375" w:rsidR="002E52A5" w:rsidRDefault="009811D2">
      <w:pPr>
        <w:pStyle w:val="Corpsdetexte"/>
        <w:ind w:right="158" w:firstLine="300"/>
      </w:pPr>
      <w:r>
        <w:rPr>
          <w:noProof/>
        </w:rPr>
        <mc:AlternateContent>
          <mc:Choice Requires="wps">
            <w:drawing>
              <wp:anchor distT="0" distB="0" distL="114300" distR="114300" simplePos="0" relativeHeight="251765760" behindDoc="1" locked="0" layoutInCell="1" allowOverlap="1" wp14:anchorId="5CCD12CB" wp14:editId="70BED3DE">
                <wp:simplePos x="0" y="0"/>
                <wp:positionH relativeFrom="page">
                  <wp:posOffset>4555490</wp:posOffset>
                </wp:positionH>
                <wp:positionV relativeFrom="paragraph">
                  <wp:posOffset>625475</wp:posOffset>
                </wp:positionV>
                <wp:extent cx="1270" cy="19050"/>
                <wp:effectExtent l="0" t="0" r="0" b="0"/>
                <wp:wrapNone/>
                <wp:docPr id="572"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B85B0" id="Rectangle 513" o:spid="_x0000_s1026" style="position:absolute;margin-left:358.7pt;margin-top:49.25pt;width:.1pt;height:1.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n4/g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66784" behindDoc="1" locked="0" layoutInCell="1" allowOverlap="1" wp14:anchorId="4256CF23" wp14:editId="576EFEB9">
                <wp:simplePos x="0" y="0"/>
                <wp:positionH relativeFrom="page">
                  <wp:posOffset>5788025</wp:posOffset>
                </wp:positionH>
                <wp:positionV relativeFrom="paragraph">
                  <wp:posOffset>1063625</wp:posOffset>
                </wp:positionV>
                <wp:extent cx="1270" cy="19050"/>
                <wp:effectExtent l="0" t="0" r="0" b="0"/>
                <wp:wrapNone/>
                <wp:docPr id="571"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39F00" id="Rectangle 512" o:spid="_x0000_s1026" style="position:absolute;margin-left:455.75pt;margin-top:83.75pt;width:.1pt;height:1.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c7/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" fillcolor="#9d1d37" stroked="f">
                <w10:wrap anchorx="page"/>
              </v:rect>
            </w:pict>
          </mc:Fallback>
        </mc:AlternateContent>
      </w:r>
      <w:r w:rsidR="009E791A">
        <w:t xml:space="preserve">The share sale of Igor </w:t>
      </w:r>
      <w:r w:rsidR="009E791A">
        <w:rPr>
          <w:spacing w:val="-3"/>
        </w:rPr>
        <w:t xml:space="preserve">Sechin’s </w:t>
      </w:r>
      <w:r w:rsidR="009E791A">
        <w:t xml:space="preserve">Rosneft that year had been hailed as one of the </w:t>
      </w:r>
      <w:r w:rsidR="009E791A">
        <w:rPr>
          <w:spacing w:val="-3"/>
        </w:rPr>
        <w:t xml:space="preserve">world’s </w:t>
      </w:r>
      <w:r w:rsidR="009E791A">
        <w:t xml:space="preserve">biggest. Initially the company said it planned to raise $20 billion, a sum that would have broken </w:t>
      </w:r>
      <w:bookmarkStart w:id="1228" w:name="_bookmark1206"/>
      <w:bookmarkEnd w:id="1228"/>
      <w:r w:rsidR="009E791A">
        <w:t xml:space="preserve">records. </w:t>
      </w:r>
      <w:hyperlink w:anchor="_bookmark2978" w:history="1">
        <w:r w:rsidR="009E791A">
          <w:rPr>
            <w:b/>
            <w:color w:val="9D1D37"/>
          </w:rPr>
          <w:t>[</w:t>
        </w:r>
        <w:r w:rsidR="009E791A">
          <w:rPr>
            <w:b/>
            <w:color w:val="9D1D37"/>
            <w:u w:val="thick" w:color="9D1D37"/>
          </w:rPr>
          <w:t>50</w:t>
        </w:r>
        <w:r w:rsidR="009E791A">
          <w:rPr>
            <w:b/>
            <w:color w:val="9D1D37"/>
            <w:u w:val="thick" w:color="9D1D37"/>
          </w:rPr>
          <w:t>]</w:t>
        </w:r>
      </w:hyperlink>
      <w:r w:rsidR="009E791A">
        <w:rPr>
          <w:b/>
          <w:color w:val="9D1D37"/>
        </w:rPr>
        <w:t xml:space="preserve"> </w:t>
      </w:r>
      <w:r w:rsidR="009E791A">
        <w:t xml:space="preserve">Though it later reined in the amount to half of that, the volume was still eye-watering for </w:t>
      </w:r>
      <w:r w:rsidR="009E791A">
        <w:rPr>
          <w:spacing w:val="-4"/>
        </w:rPr>
        <w:t xml:space="preserve">Western </w:t>
      </w:r>
      <w:r w:rsidR="009E791A">
        <w:t xml:space="preserve">bankers, who rushed to take a slice of the $120 million in </w:t>
      </w:r>
      <w:bookmarkStart w:id="1229" w:name="_bookmark1207"/>
      <w:bookmarkEnd w:id="1229"/>
      <w:r w:rsidR="009E791A">
        <w:t xml:space="preserve">fees. </w:t>
      </w:r>
      <w:hyperlink w:anchor="_bookmark2979" w:history="1">
        <w:r w:rsidR="009E791A">
          <w:rPr>
            <w:b/>
            <w:color w:val="9D1D37"/>
          </w:rPr>
          <w:t>[</w:t>
        </w:r>
        <w:r w:rsidR="009E791A">
          <w:rPr>
            <w:b/>
            <w:color w:val="9D1D37"/>
            <w:u w:val="thick" w:color="9D1D37"/>
          </w:rPr>
          <w:t>51]</w:t>
        </w:r>
      </w:hyperlink>
      <w:r w:rsidR="009E791A">
        <w:rPr>
          <w:b/>
          <w:color w:val="9D1D37"/>
        </w:rPr>
        <w:t xml:space="preserve"> </w:t>
      </w:r>
      <w:r w:rsidR="009E791A">
        <w:t xml:space="preserve">The IPO, still the third-biggest in the world that </w:t>
      </w:r>
      <w:r w:rsidR="009E791A">
        <w:rPr>
          <w:spacing w:val="-3"/>
        </w:rPr>
        <w:t xml:space="preserve">year, </w:t>
      </w:r>
      <w:r w:rsidR="009E791A">
        <w:t xml:space="preserve">was essentially an investor referendum on the Kremlin’s takeover of </w:t>
      </w:r>
      <w:r w:rsidR="009E791A">
        <w:rPr>
          <w:spacing w:val="-3"/>
        </w:rPr>
        <w:t xml:space="preserve">Russia’s </w:t>
      </w:r>
      <w:r w:rsidR="009E791A">
        <w:t xml:space="preserve">energy </w:t>
      </w:r>
      <w:r w:rsidR="009E791A">
        <w:rPr>
          <w:spacing w:val="-3"/>
        </w:rPr>
        <w:t xml:space="preserve">sector. </w:t>
      </w:r>
      <w:r w:rsidR="009E791A">
        <w:t xml:space="preserve">The </w:t>
      </w:r>
      <w:r w:rsidR="009E791A">
        <w:rPr>
          <w:spacing w:val="-4"/>
        </w:rPr>
        <w:t xml:space="preserve">Western </w:t>
      </w:r>
      <w:r w:rsidR="009E791A">
        <w:t xml:space="preserve">executives who continued to run what remained of </w:t>
      </w:r>
      <w:r w:rsidR="009E791A">
        <w:rPr>
          <w:spacing w:val="-7"/>
        </w:rPr>
        <w:t xml:space="preserve">Yukos </w:t>
      </w:r>
      <w:r w:rsidR="009E791A">
        <w:t>from exile railed against the sale, claiming that it would be tantamount to</w:t>
      </w:r>
    </w:p>
    <w:p w14:paraId="51B763C7" w14:textId="77777777" w:rsidR="002E52A5" w:rsidRDefault="002E52A5">
      <w:pPr>
        <w:sectPr w:rsidR="002E52A5">
          <w:headerReference w:type="default" r:id="rId342"/>
          <w:pgSz w:w="12240" w:h="15840"/>
          <w:pgMar w:top="1360" w:right="1420" w:bottom="280" w:left="1420" w:header="0" w:footer="0" w:gutter="0"/>
          <w:cols w:space="720"/>
        </w:sectPr>
      </w:pPr>
    </w:p>
    <w:p w14:paraId="037BA323" w14:textId="10F1F67B" w:rsidR="002E52A5" w:rsidRDefault="009811D2">
      <w:pPr>
        <w:pStyle w:val="Corpsdetexte"/>
        <w:spacing w:before="70"/>
        <w:ind w:right="188"/>
      </w:pPr>
      <w:r>
        <w:rPr>
          <w:noProof/>
        </w:rPr>
        <mc:AlternateContent>
          <mc:Choice Requires="wps">
            <w:drawing>
              <wp:anchor distT="0" distB="0" distL="114300" distR="114300" simplePos="0" relativeHeight="251767808" behindDoc="1" locked="0" layoutInCell="1" allowOverlap="1" wp14:anchorId="17553FF1" wp14:editId="42855A9C">
                <wp:simplePos x="0" y="0"/>
                <wp:positionH relativeFrom="page">
                  <wp:posOffset>5027295</wp:posOffset>
                </wp:positionH>
                <wp:positionV relativeFrom="paragraph">
                  <wp:posOffset>450850</wp:posOffset>
                </wp:positionV>
                <wp:extent cx="1270" cy="19050"/>
                <wp:effectExtent l="0" t="0" r="0" b="0"/>
                <wp:wrapNone/>
                <wp:docPr id="570"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ED51E" id="Rectangle 511" o:spid="_x0000_s1026" style="position:absolute;margin-left:395.85pt;margin-top:35.5pt;width:.1pt;height:1.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" fillcolor="#9d1d37" stroked="f">
                <w10:wrap anchorx="page"/>
              </v:rect>
            </w:pict>
          </mc:Fallback>
        </mc:AlternateContent>
      </w:r>
      <w:r w:rsidR="009E791A">
        <w:t xml:space="preserve">abetting the sale of stolen property, and appealed to the UK markets regulator, the Financial Services Authority, to halt </w:t>
      </w:r>
      <w:bookmarkStart w:id="1230" w:name="_bookmark1208"/>
      <w:bookmarkEnd w:id="1230"/>
      <w:r w:rsidR="009E791A">
        <w:t xml:space="preserve">it. </w:t>
      </w:r>
      <w:hyperlink w:anchor="_bookmark2980" w:history="1">
        <w:r w:rsidR="009E791A">
          <w:rPr>
            <w:b/>
            <w:color w:val="9D1D37"/>
          </w:rPr>
          <w:t>[</w:t>
        </w:r>
        <w:r w:rsidR="009E791A">
          <w:rPr>
            <w:b/>
            <w:color w:val="9D1D37"/>
            <w:u w:val="thick" w:color="9D1D37"/>
          </w:rPr>
          <w:t>52]</w:t>
        </w:r>
      </w:hyperlink>
      <w:r w:rsidR="009E791A">
        <w:rPr>
          <w:b/>
          <w:color w:val="9D1D37"/>
        </w:rPr>
        <w:t xml:space="preserve"> </w:t>
      </w:r>
      <w:r w:rsidR="009E791A">
        <w:t>Everything about Rosneft’s takeover of Yugansk, they said, had been illegal – from the sel</w:t>
      </w:r>
      <w:r w:rsidR="009E791A">
        <w:t>ective and retroactive back tax charges that led to the forced sale, to the discount sale itself, which was in breach of a temporary injunction issued by the Houston court.</w:t>
      </w:r>
    </w:p>
    <w:p w14:paraId="392E2106" w14:textId="64841006" w:rsidR="002E52A5" w:rsidRDefault="009811D2">
      <w:pPr>
        <w:pStyle w:val="Corpsdetexte"/>
        <w:ind w:right="119" w:firstLine="300"/>
      </w:pPr>
      <w:r>
        <w:rPr>
          <w:noProof/>
        </w:rPr>
        <mc:AlternateContent>
          <mc:Choice Requires="wps">
            <w:drawing>
              <wp:anchor distT="0" distB="0" distL="114300" distR="114300" simplePos="0" relativeHeight="251768832" behindDoc="1" locked="0" layoutInCell="1" allowOverlap="1" wp14:anchorId="3C82CC4E" wp14:editId="138B5D39">
                <wp:simplePos x="0" y="0"/>
                <wp:positionH relativeFrom="page">
                  <wp:posOffset>3454400</wp:posOffset>
                </wp:positionH>
                <wp:positionV relativeFrom="paragraph">
                  <wp:posOffset>1720850</wp:posOffset>
                </wp:positionV>
                <wp:extent cx="1270" cy="19050"/>
                <wp:effectExtent l="0" t="0" r="0" b="0"/>
                <wp:wrapNone/>
                <wp:docPr id="569"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049F" id="Rectangle 510" o:spid="_x0000_s1026" style="position:absolute;margin-left:272pt;margin-top:135.5pt;width:.1pt;height:1.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" fillcolor="#9d1d37" stroked="f">
                <w10:wrap anchorx="page"/>
              </v:rect>
            </w:pict>
          </mc:Fallback>
        </mc:AlternateContent>
      </w:r>
      <w:r w:rsidR="009E791A">
        <w:t xml:space="preserve">For those who’d watched in horror as </w:t>
      </w:r>
      <w:r w:rsidR="009E791A">
        <w:rPr>
          <w:spacing w:val="-3"/>
        </w:rPr>
        <w:t xml:space="preserve">Putin’s </w:t>
      </w:r>
      <w:r w:rsidR="009E791A">
        <w:t>KGB men had subverted the legal proce</w:t>
      </w:r>
      <w:r w:rsidR="009E791A">
        <w:t xml:space="preserve">ss to seize control of </w:t>
      </w:r>
      <w:r w:rsidR="009E791A">
        <w:rPr>
          <w:spacing w:val="-5"/>
        </w:rPr>
        <w:t xml:space="preserve">Yugansk </w:t>
      </w:r>
      <w:r w:rsidR="009E791A">
        <w:t>just over a year before, the listing raised deep moral and ethical questions. George Soros, the</w:t>
      </w:r>
      <w:r w:rsidR="009E791A">
        <w:rPr>
          <w:spacing w:val="-22"/>
        </w:rPr>
        <w:t xml:space="preserve"> </w:t>
      </w:r>
      <w:r w:rsidR="009E791A">
        <w:t xml:space="preserve">billionaire investor-turned-philanthropist, wrote to the </w:t>
      </w:r>
      <w:r w:rsidR="009E791A">
        <w:rPr>
          <w:i/>
        </w:rPr>
        <w:t xml:space="preserve">Financial </w:t>
      </w:r>
      <w:r w:rsidR="009E791A">
        <w:rPr>
          <w:i/>
          <w:spacing w:val="-4"/>
        </w:rPr>
        <w:t xml:space="preserve">Times </w:t>
      </w:r>
      <w:r w:rsidR="009E791A">
        <w:t xml:space="preserve">questioning whether the IPO should be allowed to go through at all: </w:t>
      </w:r>
      <w:r w:rsidR="009E791A">
        <w:rPr>
          <w:spacing w:val="-7"/>
        </w:rPr>
        <w:t xml:space="preserve">‘To </w:t>
      </w:r>
      <w:r w:rsidR="009E791A">
        <w:t>argue that it will improve transparency ignores the fact that Rosneft is an instrument of state that will always serve the political objectives of Russia in preference to the interests</w:t>
      </w:r>
      <w:r w:rsidR="009E791A">
        <w:t xml:space="preserve"> of </w:t>
      </w:r>
      <w:bookmarkStart w:id="1231" w:name="_bookmark1209"/>
      <w:bookmarkEnd w:id="1231"/>
      <w:r w:rsidR="009E791A">
        <w:t xml:space="preserve">shareholders.’ </w:t>
      </w:r>
      <w:hyperlink w:anchor="_bookmark2981" w:history="1">
        <w:r w:rsidR="009E791A">
          <w:rPr>
            <w:b/>
            <w:color w:val="9D1D37"/>
          </w:rPr>
          <w:t>[</w:t>
        </w:r>
        <w:r w:rsidR="009E791A">
          <w:rPr>
            <w:b/>
            <w:color w:val="9D1D37"/>
            <w:u w:val="thick" w:color="9D1D37"/>
          </w:rPr>
          <w:t>53]</w:t>
        </w:r>
      </w:hyperlink>
      <w:r w:rsidR="009E791A">
        <w:rPr>
          <w:b/>
          <w:color w:val="9D1D37"/>
        </w:rPr>
        <w:t xml:space="preserve"> </w:t>
      </w:r>
      <w:r w:rsidR="009E791A">
        <w:t xml:space="preserve">For other defenders of </w:t>
      </w:r>
      <w:r w:rsidR="009E791A">
        <w:rPr>
          <w:spacing w:val="-6"/>
        </w:rPr>
        <w:t xml:space="preserve">Yukos, </w:t>
      </w:r>
      <w:r w:rsidR="009E791A">
        <w:t xml:space="preserve">it seemed that a successful IPO would be seen by the Kremlin as a seal of market approval. </w:t>
      </w:r>
      <w:r w:rsidR="009E791A">
        <w:rPr>
          <w:spacing w:val="-4"/>
        </w:rPr>
        <w:t xml:space="preserve">‘Western </w:t>
      </w:r>
      <w:r w:rsidR="009E791A">
        <w:t xml:space="preserve">leaders must take a realistic and long-term view of the implications </w:t>
      </w:r>
      <w:r w:rsidR="009E791A">
        <w:t xml:space="preserve">of appeasing the Russians on such issues of fundamental human rights and the rule of </w:t>
      </w:r>
      <w:r w:rsidR="009E791A">
        <w:rPr>
          <w:spacing w:val="-4"/>
        </w:rPr>
        <w:t xml:space="preserve">law,’ </w:t>
      </w:r>
      <w:r w:rsidR="009E791A">
        <w:t xml:space="preserve">wrote Robert Amsterdam, an attorney for Khodorkovsky, by then well into his first year in prison camp in </w:t>
      </w:r>
      <w:r w:rsidR="009E791A">
        <w:rPr>
          <w:spacing w:val="-3"/>
        </w:rPr>
        <w:t xml:space="preserve">Russia’s </w:t>
      </w:r>
      <w:r w:rsidR="009E791A">
        <w:t>far east. ‘If not, those presently in power in Russ</w:t>
      </w:r>
      <w:r w:rsidR="009E791A">
        <w:t>ia will take</w:t>
      </w:r>
      <w:r w:rsidR="009E791A">
        <w:rPr>
          <w:spacing w:val="1"/>
        </w:rPr>
        <w:t xml:space="preserve"> </w:t>
      </w:r>
      <w:r w:rsidR="009E791A">
        <w:rPr>
          <w:spacing w:val="-4"/>
        </w:rPr>
        <w:t>Western</w:t>
      </w:r>
    </w:p>
    <w:p w14:paraId="39B5BC92" w14:textId="77777777" w:rsidR="002E52A5" w:rsidRDefault="009E791A">
      <w:pPr>
        <w:pStyle w:val="Corpsdetexte"/>
        <w:ind w:right="121"/>
      </w:pPr>
      <w:r>
        <w:t>double-standards as a licence for impunity. To deny, dismiss or discount the gravity of the consequences is to turn a blind eye to the lessons of</w:t>
      </w:r>
    </w:p>
    <w:p w14:paraId="0C0FFB45" w14:textId="2949D159" w:rsidR="002E52A5" w:rsidRDefault="009811D2">
      <w:pPr>
        <w:ind w:left="119"/>
        <w:rPr>
          <w:b/>
          <w:sz w:val="30"/>
        </w:rPr>
      </w:pPr>
      <w:r>
        <w:rPr>
          <w:noProof/>
        </w:rPr>
        <mc:AlternateContent>
          <mc:Choice Requires="wps">
            <w:drawing>
              <wp:anchor distT="0" distB="0" distL="114300" distR="114300" simplePos="0" relativeHeight="251769856" behindDoc="1" locked="0" layoutInCell="1" allowOverlap="1" wp14:anchorId="00E49851" wp14:editId="13150ABE">
                <wp:simplePos x="0" y="0"/>
                <wp:positionH relativeFrom="page">
                  <wp:posOffset>1643380</wp:posOffset>
                </wp:positionH>
                <wp:positionV relativeFrom="paragraph">
                  <wp:posOffset>187325</wp:posOffset>
                </wp:positionV>
                <wp:extent cx="1270" cy="19050"/>
                <wp:effectExtent l="0" t="0" r="0" b="0"/>
                <wp:wrapNone/>
                <wp:docPr id="568"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1D993" id="Rectangle 509" o:spid="_x0000_s1026" style="position:absolute;margin-left:129.4pt;margin-top:14.75pt;width:.1pt;height:1.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Cs/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" fillcolor="#9d1d37" stroked="f">
                <w10:wrap anchorx="page"/>
              </v:rect>
            </w:pict>
          </mc:Fallback>
        </mc:AlternateContent>
      </w:r>
      <w:r w:rsidR="009E791A">
        <w:rPr>
          <w:sz w:val="30"/>
        </w:rPr>
        <w:t>history</w:t>
      </w:r>
      <w:bookmarkStart w:id="1232" w:name="_bookmark1210"/>
      <w:bookmarkEnd w:id="1232"/>
      <w:r w:rsidR="009E791A">
        <w:rPr>
          <w:sz w:val="30"/>
        </w:rPr>
        <w:t xml:space="preserve">.’ </w:t>
      </w:r>
      <w:hyperlink w:anchor="_bookmark2982" w:history="1">
        <w:r w:rsidR="009E791A">
          <w:rPr>
            <w:b/>
            <w:color w:val="9D1D37"/>
            <w:sz w:val="30"/>
          </w:rPr>
          <w:t>[</w:t>
        </w:r>
        <w:r w:rsidR="009E791A">
          <w:rPr>
            <w:b/>
            <w:color w:val="9D1D37"/>
            <w:sz w:val="30"/>
            <w:u w:val="thick" w:color="9D1D37"/>
          </w:rPr>
          <w:t>54]</w:t>
        </w:r>
      </w:hyperlink>
    </w:p>
    <w:p w14:paraId="5C272B74" w14:textId="1C0E8C51" w:rsidR="002E52A5" w:rsidRDefault="009811D2">
      <w:pPr>
        <w:pStyle w:val="Corpsdetexte"/>
        <w:ind w:right="55" w:firstLine="300"/>
      </w:pPr>
      <w:r>
        <w:rPr>
          <w:noProof/>
        </w:rPr>
        <mc:AlternateContent>
          <mc:Choice Requires="wps">
            <w:drawing>
              <wp:anchor distT="0" distB="0" distL="114300" distR="114300" simplePos="0" relativeHeight="251770880" behindDoc="1" locked="0" layoutInCell="1" allowOverlap="1" wp14:anchorId="5CB415F1" wp14:editId="19D50431">
                <wp:simplePos x="0" y="0"/>
                <wp:positionH relativeFrom="page">
                  <wp:posOffset>5223510</wp:posOffset>
                </wp:positionH>
                <wp:positionV relativeFrom="paragraph">
                  <wp:posOffset>1063625</wp:posOffset>
                </wp:positionV>
                <wp:extent cx="1270" cy="19050"/>
                <wp:effectExtent l="0" t="0" r="0" b="0"/>
                <wp:wrapNone/>
                <wp:docPr id="567"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CEEC5" id="Rectangle 508" o:spid="_x0000_s1026" style="position:absolute;margin-left:411.3pt;margin-top:83.75pt;width:.1pt;height:1.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2B/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71904" behindDoc="1" locked="0" layoutInCell="1" allowOverlap="1" wp14:anchorId="03BAB970" wp14:editId="6188B2AE">
                <wp:simplePos x="0" y="0"/>
                <wp:positionH relativeFrom="page">
                  <wp:posOffset>1560830</wp:posOffset>
                </wp:positionH>
                <wp:positionV relativeFrom="paragraph">
                  <wp:posOffset>2159000</wp:posOffset>
                </wp:positionV>
                <wp:extent cx="1270" cy="19050"/>
                <wp:effectExtent l="0" t="0" r="0" b="0"/>
                <wp:wrapNone/>
                <wp:docPr id="566"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164B9" id="Rectangle 507" o:spid="_x0000_s1026" style="position:absolute;margin-left:122.9pt;margin-top:170pt;width:.1pt;height:1.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" fillcolor="#9d1d37" stroked="f">
                <w10:wrap anchorx="page"/>
              </v:rect>
            </w:pict>
          </mc:Fallback>
        </mc:AlternateContent>
      </w:r>
      <w:r w:rsidR="009E791A">
        <w:t xml:space="preserve">Although what Amsterdam wrote now sounds like a warning of what was to come, Putin’s men had accurately calculated that, for the West, money would outweigh all other concerns. ‘At the end of the day, everyone’s out to make money and the Kremlin knows it,’ </w:t>
      </w:r>
      <w:r w:rsidR="009E791A">
        <w:t xml:space="preserve">said Harvey Sawikin, the head of the New York-based hedge fund Firebird </w:t>
      </w:r>
      <w:bookmarkStart w:id="1233" w:name="_bookmark1211"/>
      <w:bookmarkEnd w:id="1233"/>
      <w:r w:rsidR="009E791A">
        <w:t xml:space="preserve">Management. </w:t>
      </w:r>
      <w:hyperlink w:anchor="_bookmark2983" w:history="1">
        <w:r w:rsidR="009E791A">
          <w:rPr>
            <w:b/>
            <w:color w:val="9D1D37"/>
          </w:rPr>
          <w:t>[</w:t>
        </w:r>
        <w:r w:rsidR="009E791A">
          <w:rPr>
            <w:b/>
            <w:color w:val="9D1D37"/>
            <w:u w:val="thick" w:color="9D1D37"/>
          </w:rPr>
          <w:t>55]</w:t>
        </w:r>
      </w:hyperlink>
      <w:r w:rsidR="009E791A">
        <w:rPr>
          <w:b/>
          <w:color w:val="9D1D37"/>
        </w:rPr>
        <w:t xml:space="preserve"> </w:t>
      </w:r>
      <w:r w:rsidR="009E791A">
        <w:t xml:space="preserve">Despite all the protests and the threat of lawsuits, the IPO went ahead, presented as a triumph for Putin as he played host to the G8 </w:t>
      </w:r>
      <w:r w:rsidR="009E791A">
        <w:t xml:space="preserve">group of developed nations in St Petersburg that summer. Rosneft was valued at $80 billion, an enormous transformation since before its acquisition of Yugansk for a mere $9.4 </w:t>
      </w:r>
      <w:bookmarkStart w:id="1234" w:name="_bookmark1212"/>
      <w:bookmarkEnd w:id="1234"/>
      <w:r w:rsidR="009E791A">
        <w:t xml:space="preserve">billion, </w:t>
      </w:r>
      <w:hyperlink w:anchor="_bookmark2984" w:history="1">
        <w:r w:rsidR="009E791A">
          <w:rPr>
            <w:b/>
            <w:color w:val="9D1D37"/>
          </w:rPr>
          <w:t>[</w:t>
        </w:r>
        <w:r w:rsidR="009E791A">
          <w:rPr>
            <w:b/>
            <w:color w:val="9D1D37"/>
            <w:u w:val="thick" w:color="9D1D37"/>
          </w:rPr>
          <w:t>56]</w:t>
        </w:r>
      </w:hyperlink>
      <w:r w:rsidR="009E791A">
        <w:rPr>
          <w:b/>
          <w:color w:val="9D1D37"/>
        </w:rPr>
        <w:t xml:space="preserve"> </w:t>
      </w:r>
      <w:r w:rsidR="009E791A">
        <w:t>when Rosneft was estimated to be w</w:t>
      </w:r>
      <w:r w:rsidR="009E791A">
        <w:t xml:space="preserve">orth no more than $6 billion. The vaulting valuation was testimony to the power of Putin’s KGB cohort, and the knowledge that their backing for Rosneft was a guarantee of its future expansion: the Kremlin’s support meant it was certain to pick up the rest </w:t>
      </w:r>
      <w:r w:rsidR="009E791A">
        <w:t>of Yukos’s assets for a song in bankruptcy auctions to come.</w:t>
      </w:r>
    </w:p>
    <w:p w14:paraId="65BAF37B" w14:textId="77777777" w:rsidR="002E52A5" w:rsidRDefault="002E52A5">
      <w:pPr>
        <w:sectPr w:rsidR="002E52A5">
          <w:headerReference w:type="default" r:id="rId343"/>
          <w:pgSz w:w="12240" w:h="15840"/>
          <w:pgMar w:top="1360" w:right="1420" w:bottom="280" w:left="1420" w:header="0" w:footer="0" w:gutter="0"/>
          <w:cols w:space="720"/>
        </w:sectPr>
      </w:pPr>
    </w:p>
    <w:p w14:paraId="501B9691" w14:textId="6597A7B5" w:rsidR="002E52A5" w:rsidRDefault="009811D2">
      <w:pPr>
        <w:pStyle w:val="Corpsdetexte"/>
        <w:spacing w:before="70"/>
        <w:ind w:right="197" w:firstLine="300"/>
      </w:pPr>
      <w:r>
        <w:rPr>
          <w:noProof/>
        </w:rPr>
        <mc:AlternateContent>
          <mc:Choice Requires="wps">
            <w:drawing>
              <wp:anchor distT="0" distB="0" distL="114300" distR="114300" simplePos="0" relativeHeight="251772928" behindDoc="1" locked="0" layoutInCell="1" allowOverlap="1" wp14:anchorId="2D68B86F" wp14:editId="29315BB3">
                <wp:simplePos x="0" y="0"/>
                <wp:positionH relativeFrom="page">
                  <wp:posOffset>1539240</wp:posOffset>
                </wp:positionH>
                <wp:positionV relativeFrom="paragraph">
                  <wp:posOffset>1327150</wp:posOffset>
                </wp:positionV>
                <wp:extent cx="1270" cy="19050"/>
                <wp:effectExtent l="0" t="0" r="0" b="0"/>
                <wp:wrapNone/>
                <wp:docPr id="56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CBD3" id="Rectangle 506" o:spid="_x0000_s1026" style="position:absolute;margin-left:121.2pt;margin-top:104.5pt;width:.1pt;height:1.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" fillcolor="#9d1d37" stroked="f">
                <w10:wrap anchorx="page"/>
              </v:rect>
            </w:pict>
          </mc:Fallback>
        </mc:AlternateContent>
      </w:r>
      <w:r w:rsidR="009E791A">
        <w:t xml:space="preserve">But the IPO had in fact not really been an IPO at all. Instead, it was </w:t>
      </w:r>
      <w:r w:rsidR="009E791A">
        <w:rPr>
          <w:spacing w:val="-5"/>
        </w:rPr>
        <w:t xml:space="preserve">more </w:t>
      </w:r>
      <w:r w:rsidR="009E791A">
        <w:t xml:space="preserve">like a private placement. Foreign oil majors including </w:t>
      </w:r>
      <w:r w:rsidR="009E791A">
        <w:rPr>
          <w:spacing w:val="-12"/>
        </w:rPr>
        <w:t xml:space="preserve">BP, </w:t>
      </w:r>
      <w:r w:rsidR="009E791A">
        <w:t xml:space="preserve">Malaysia’s state oil company Petronas, and China National Petroleum Corporation, anxious to curry favour with the Kremlin, had bought up almost half the total offering, while KGB-connected Gazprombank bought $2.5 billion in </w:t>
      </w:r>
      <w:bookmarkStart w:id="1235" w:name="_bookmark1213"/>
      <w:bookmarkEnd w:id="1235"/>
      <w:r w:rsidR="009E791A">
        <w:t xml:space="preserve">shares. </w:t>
      </w:r>
      <w:hyperlink w:anchor="_bookmark2985" w:history="1">
        <w:r w:rsidR="009E791A">
          <w:rPr>
            <w:b/>
            <w:color w:val="9D1D37"/>
          </w:rPr>
          <w:t>[</w:t>
        </w:r>
        <w:r w:rsidR="009E791A">
          <w:rPr>
            <w:b/>
            <w:color w:val="9D1D37"/>
            <w:u w:val="thick" w:color="9D1D37"/>
          </w:rPr>
          <w:t>57]</w:t>
        </w:r>
      </w:hyperlink>
      <w:r w:rsidR="009E791A">
        <w:rPr>
          <w:b/>
          <w:color w:val="9D1D37"/>
        </w:rPr>
        <w:t xml:space="preserve"> </w:t>
      </w:r>
      <w:r w:rsidR="009E791A">
        <w:t>It was widely reported that the Kremlin, which couldn’t allow the sale to fail, had pressed tycoons like Abramovich to take part in it.</w:t>
      </w:r>
    </w:p>
    <w:p w14:paraId="4D6C0D32" w14:textId="77777777" w:rsidR="002E52A5" w:rsidRDefault="009E791A">
      <w:pPr>
        <w:pStyle w:val="Corpsdetexte"/>
        <w:ind w:right="179"/>
      </w:pPr>
      <w:r>
        <w:t xml:space="preserve">Abramovich was reported to have bought as much as $300 million worth of shares, a further indication that </w:t>
      </w:r>
      <w:r>
        <w:t>he was operating at the Kremlin’s behest.</w:t>
      </w:r>
    </w:p>
    <w:p w14:paraId="45430CCF" w14:textId="3253D0CC" w:rsidR="002E52A5" w:rsidRDefault="009811D2">
      <w:pPr>
        <w:pStyle w:val="Corpsdetexte"/>
        <w:ind w:right="147" w:firstLine="60"/>
        <w:rPr>
          <w:b/>
        </w:rPr>
      </w:pPr>
      <w:r>
        <w:rPr>
          <w:noProof/>
        </w:rPr>
        <mc:AlternateContent>
          <mc:Choice Requires="wps">
            <w:drawing>
              <wp:anchor distT="0" distB="0" distL="114300" distR="114300" simplePos="0" relativeHeight="251773952" behindDoc="1" locked="0" layoutInCell="1" allowOverlap="1" wp14:anchorId="25783D63" wp14:editId="1E94176F">
                <wp:simplePos x="0" y="0"/>
                <wp:positionH relativeFrom="page">
                  <wp:posOffset>1016000</wp:posOffset>
                </wp:positionH>
                <wp:positionV relativeFrom="paragraph">
                  <wp:posOffset>187325</wp:posOffset>
                </wp:positionV>
                <wp:extent cx="1270" cy="19050"/>
                <wp:effectExtent l="0" t="0" r="0" b="0"/>
                <wp:wrapNone/>
                <wp:docPr id="564"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C262" id="Rectangle 505" o:spid="_x0000_s1026" style="position:absolute;margin-left:80pt;margin-top:14.75pt;width:.1pt;height:1.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u7/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9vZpxZ0VOT&#10;PpNtwrZGsXk+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A54Mu7/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774976" behindDoc="1" locked="0" layoutInCell="1" allowOverlap="1" wp14:anchorId="10D7C83F" wp14:editId="73DBA677">
                <wp:simplePos x="0" y="0"/>
                <wp:positionH relativeFrom="page">
                  <wp:posOffset>5960745</wp:posOffset>
                </wp:positionH>
                <wp:positionV relativeFrom="paragraph">
                  <wp:posOffset>1063625</wp:posOffset>
                </wp:positionV>
                <wp:extent cx="1270" cy="19050"/>
                <wp:effectExtent l="0" t="0" r="0" b="0"/>
                <wp:wrapNone/>
                <wp:docPr id="563"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B66F5" id="Rectangle 504" o:spid="_x0000_s1026" style="position:absolute;margin-left:469.35pt;margin-top:83.75pt;width:.1pt;height:1.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uU/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f3nBmRU9N&#10;+ky2Cdsaxeb5LF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776000" behindDoc="1" locked="0" layoutInCell="1" allowOverlap="1" wp14:anchorId="4129E517" wp14:editId="1DB9F4C7">
                <wp:simplePos x="0" y="0"/>
                <wp:positionH relativeFrom="page">
                  <wp:posOffset>4212590</wp:posOffset>
                </wp:positionH>
                <wp:positionV relativeFrom="paragraph">
                  <wp:posOffset>2159000</wp:posOffset>
                </wp:positionV>
                <wp:extent cx="1270" cy="19050"/>
                <wp:effectExtent l="0" t="0" r="0" b="0"/>
                <wp:wrapNone/>
                <wp:docPr id="562"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9E0AD" id="Rectangle 503" o:spid="_x0000_s1026" style="position:absolute;margin-left:331.7pt;margin-top:170pt;width:.1pt;height:1.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6w/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fTjmzoqcm&#10;fSbbhG2NYvP8J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" fillcolor="#9d1d37" stroked="f">
                <w10:wrap anchorx="page"/>
              </v:rect>
            </w:pict>
          </mc:Fallback>
        </mc:AlternateContent>
      </w:r>
      <w:bookmarkStart w:id="1236" w:name="_bookmark1214"/>
      <w:bookmarkEnd w:id="1236"/>
      <w:r w:rsidR="009E791A">
        <w:fldChar w:fldCharType="begin"/>
      </w:r>
      <w:r w:rsidR="009E791A">
        <w:instrText xml:space="preserve"> HYPERLINK \l "_bookmark2986" </w:instrText>
      </w:r>
      <w:r w:rsidR="009E791A">
        <w:fldChar w:fldCharType="separate"/>
      </w:r>
      <w:r w:rsidR="009E791A">
        <w:rPr>
          <w:b/>
          <w:color w:val="9D1D37"/>
        </w:rPr>
        <w:t>[</w:t>
      </w:r>
      <w:r w:rsidR="009E791A">
        <w:rPr>
          <w:b/>
          <w:color w:val="9D1D37"/>
          <w:u w:val="thick" w:color="9D1D37"/>
        </w:rPr>
        <w:t>58]</w:t>
      </w:r>
      <w:r w:rsidR="009E791A">
        <w:rPr>
          <w:b/>
          <w:color w:val="9D1D37"/>
          <w:u w:val="thick" w:color="9D1D37"/>
        </w:rPr>
        <w:fldChar w:fldCharType="end"/>
      </w:r>
      <w:r w:rsidR="009E791A">
        <w:rPr>
          <w:b/>
          <w:color w:val="9D1D37"/>
        </w:rPr>
        <w:t xml:space="preserve"> </w:t>
      </w:r>
      <w:r w:rsidR="009E791A">
        <w:t>BP had made no secret of the fact that it was seeking to use the offering to buy its way into the Kremlin’s favour, that it was an exercise in ‘relationship-building’. ‘We t</w:t>
      </w:r>
      <w:r w:rsidR="009E791A">
        <w:t>hink it’s a good strategic investment for our position in Russia and our relationship with the Russian oil industry and with the Russian authorities,’ said a spokesman for the company</w:t>
      </w:r>
      <w:bookmarkStart w:id="1237" w:name="_bookmark1215"/>
      <w:bookmarkEnd w:id="1237"/>
      <w:r w:rsidR="009E791A">
        <w:t xml:space="preserve">. </w:t>
      </w:r>
      <w:hyperlink w:anchor="_bookmark2987" w:history="1">
        <w:r w:rsidR="009E791A">
          <w:rPr>
            <w:b/>
            <w:color w:val="9D1D37"/>
          </w:rPr>
          <w:t>[</w:t>
        </w:r>
        <w:r w:rsidR="009E791A">
          <w:rPr>
            <w:b/>
            <w:color w:val="9D1D37"/>
            <w:u w:val="thick" w:color="9D1D37"/>
          </w:rPr>
          <w:t>59]</w:t>
        </w:r>
      </w:hyperlink>
      <w:r w:rsidR="009E791A">
        <w:rPr>
          <w:b/>
          <w:color w:val="9D1D37"/>
        </w:rPr>
        <w:t xml:space="preserve"> </w:t>
      </w:r>
      <w:r w:rsidR="009E791A">
        <w:t>But other investors complained th</w:t>
      </w:r>
      <w:r w:rsidR="009E791A">
        <w:t>at the sale was a typical KGB operation, while US investors and oil companies stayed away out of fear over the legal risks. ‘This was a major extortion exercise,’ said one fund manager, claiming that the sale was way overpriced. ‘They leant on investors in</w:t>
      </w:r>
      <w:r w:rsidR="009E791A">
        <w:t xml:space="preserve"> true KGB fashion to make sure the offering was </w:t>
      </w:r>
      <w:bookmarkStart w:id="1238" w:name="_bookmark1216"/>
      <w:bookmarkEnd w:id="1238"/>
      <w:r w:rsidR="009E791A">
        <w:t xml:space="preserve">successful.’ </w:t>
      </w:r>
      <w:hyperlink w:anchor="_bookmark2988" w:history="1">
        <w:r w:rsidR="009E791A">
          <w:rPr>
            <w:b/>
            <w:color w:val="9D1D37"/>
          </w:rPr>
          <w:t>[</w:t>
        </w:r>
        <w:r w:rsidR="009E791A">
          <w:rPr>
            <w:b/>
            <w:color w:val="9D1D37"/>
            <w:u w:val="thick" w:color="9D1D37"/>
          </w:rPr>
          <w:t>60]</w:t>
        </w:r>
      </w:hyperlink>
    </w:p>
    <w:p w14:paraId="384F2C47" w14:textId="7AAF2EA0" w:rsidR="002E52A5" w:rsidRDefault="009811D2">
      <w:pPr>
        <w:pStyle w:val="Corpsdetexte"/>
        <w:ind w:right="150" w:firstLine="300"/>
        <w:rPr>
          <w:b/>
        </w:rPr>
      </w:pPr>
      <w:r>
        <w:rPr>
          <w:noProof/>
        </w:rPr>
        <mc:AlternateContent>
          <mc:Choice Requires="wps">
            <w:drawing>
              <wp:anchor distT="0" distB="0" distL="114300" distR="114300" simplePos="0" relativeHeight="251777024" behindDoc="1" locked="0" layoutInCell="1" allowOverlap="1" wp14:anchorId="7F4672C7" wp14:editId="750C79F2">
                <wp:simplePos x="0" y="0"/>
                <wp:positionH relativeFrom="page">
                  <wp:posOffset>2830195</wp:posOffset>
                </wp:positionH>
                <wp:positionV relativeFrom="paragraph">
                  <wp:posOffset>2597150</wp:posOffset>
                </wp:positionV>
                <wp:extent cx="1270" cy="19050"/>
                <wp:effectExtent l="0" t="0" r="0" b="0"/>
                <wp:wrapNone/>
                <wp:docPr id="561"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FB5BA" id="Rectangle 502" o:spid="_x0000_s1026" style="position:absolute;margin-left:222.85pt;margin-top:204.5pt;width:.1pt;height:1.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Bz/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9vCs6s6KlJ&#10;n8k2YVuj2Dyf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" fillcolor="#9d1d37" stroked="f">
                <w10:wrap anchorx="page"/>
              </v:rect>
            </w:pict>
          </mc:Fallback>
        </mc:AlternateContent>
      </w:r>
      <w:r w:rsidR="009E791A">
        <w:t xml:space="preserve">But it seemed to matter little to investors that they were legitimising the state takeover by Putin’s KGB men. Nor did they appear concerned that the funds </w:t>
      </w:r>
      <w:r w:rsidR="009E791A">
        <w:t>raised would bypass the Russian budget, going instead towards paying down the $7 billion loan a murky state special-purpose vehicle called Rosneftegaz had taken on from international banks when the state increased its stake in Gazprom the previous year. It</w:t>
      </w:r>
      <w:r w:rsidR="009E791A">
        <w:t xml:space="preserve"> was part of what former deputy energy minister Vladimir Milov called ‘a three-card monte trick’ aimed solely at avoiding the transparency normally required of state privatisations: ‘This is very characteristic of the current regime. They work through non-</w:t>
      </w:r>
      <w:r w:rsidR="009E791A">
        <w:t xml:space="preserve">transparent schemes where Putin’s men are personally the beneficiaries and can divide the money between themselves without being accountable to </w:t>
      </w:r>
      <w:bookmarkStart w:id="1239" w:name="_bookmark1217"/>
      <w:bookmarkEnd w:id="1239"/>
      <w:r w:rsidR="009E791A">
        <w:t xml:space="preserve">anyone.’ </w:t>
      </w:r>
      <w:hyperlink w:anchor="_bookmark2989" w:history="1">
        <w:r w:rsidR="009E791A">
          <w:rPr>
            <w:b/>
            <w:color w:val="9D1D37"/>
          </w:rPr>
          <w:t>[</w:t>
        </w:r>
        <w:r w:rsidR="009E791A">
          <w:rPr>
            <w:b/>
            <w:color w:val="9D1D37"/>
            <w:u w:val="thick" w:color="9D1D37"/>
          </w:rPr>
          <w:t>61]</w:t>
        </w:r>
      </w:hyperlink>
    </w:p>
    <w:p w14:paraId="506279C8" w14:textId="38E2C46D" w:rsidR="002E52A5" w:rsidRDefault="009811D2">
      <w:pPr>
        <w:pStyle w:val="Corpsdetexte"/>
        <w:spacing w:before="1"/>
        <w:ind w:right="212" w:firstLine="300"/>
      </w:pPr>
      <w:r>
        <w:rPr>
          <w:noProof/>
        </w:rPr>
        <mc:AlternateContent>
          <mc:Choice Requires="wps">
            <w:drawing>
              <wp:anchor distT="0" distB="0" distL="114300" distR="114300" simplePos="0" relativeHeight="251778048" behindDoc="1" locked="0" layoutInCell="1" allowOverlap="1" wp14:anchorId="4CAE2AD0" wp14:editId="5107F22F">
                <wp:simplePos x="0" y="0"/>
                <wp:positionH relativeFrom="page">
                  <wp:posOffset>5824855</wp:posOffset>
                </wp:positionH>
                <wp:positionV relativeFrom="paragraph">
                  <wp:posOffset>626110</wp:posOffset>
                </wp:positionV>
                <wp:extent cx="1270" cy="19050"/>
                <wp:effectExtent l="0" t="0" r="0" b="0"/>
                <wp:wrapNone/>
                <wp:docPr id="560"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6F0DD" id="Rectangle 501" o:spid="_x0000_s1026" style="position:absolute;margin-left:458.65pt;margin-top:49.3pt;width:.1pt;height:1.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" fillcolor="#9d1d37" stroked="f">
                <w10:wrap anchorx="page"/>
              </v:rect>
            </w:pict>
          </mc:Fallback>
        </mc:AlternateContent>
      </w:r>
      <w:r w:rsidR="009E791A">
        <w:t xml:space="preserve">For Andrei Illarionov, the Kremlin economic adviser who by then </w:t>
      </w:r>
      <w:r w:rsidR="009E791A">
        <w:t xml:space="preserve">had stepped down in disgust at the changes that were going on, the Rosneft sale was ‘a crime against the Russian state and the Russian </w:t>
      </w:r>
      <w:bookmarkStart w:id="1240" w:name="_bookmark1218"/>
      <w:bookmarkEnd w:id="1240"/>
      <w:r w:rsidR="009E791A">
        <w:t xml:space="preserve">people’. </w:t>
      </w:r>
      <w:hyperlink w:anchor="_bookmark2990" w:history="1">
        <w:r w:rsidR="009E791A">
          <w:rPr>
            <w:b/>
            <w:color w:val="9D1D37"/>
          </w:rPr>
          <w:t>[</w:t>
        </w:r>
        <w:r w:rsidR="009E791A">
          <w:rPr>
            <w:b/>
            <w:color w:val="9D1D37"/>
            <w:u w:val="thick" w:color="9D1D37"/>
          </w:rPr>
          <w:t>62]</w:t>
        </w:r>
      </w:hyperlink>
      <w:r w:rsidR="009E791A">
        <w:rPr>
          <w:b/>
          <w:color w:val="9D1D37"/>
        </w:rPr>
        <w:t xml:space="preserve"> </w:t>
      </w:r>
      <w:r w:rsidR="009E791A">
        <w:t>In taking part in and facilitating it, he said, ‘Western companies are act</w:t>
      </w:r>
      <w:r w:rsidR="009E791A">
        <w:t>ually building long-term relations with those forces in Russia that are destroying the very pillars of modern society: a market economy, respect for private</w:t>
      </w:r>
    </w:p>
    <w:p w14:paraId="6CE6CD43" w14:textId="77777777" w:rsidR="002E52A5" w:rsidRDefault="002E52A5">
      <w:pPr>
        <w:sectPr w:rsidR="002E52A5">
          <w:headerReference w:type="default" r:id="rId344"/>
          <w:pgSz w:w="12240" w:h="15840"/>
          <w:pgMar w:top="1360" w:right="1420" w:bottom="280" w:left="1420" w:header="0" w:footer="0" w:gutter="0"/>
          <w:cols w:space="720"/>
        </w:sectPr>
      </w:pPr>
    </w:p>
    <w:p w14:paraId="6D5D7AD9" w14:textId="2227515F" w:rsidR="002E52A5" w:rsidRDefault="009811D2">
      <w:pPr>
        <w:pStyle w:val="Corpsdetexte"/>
        <w:spacing w:before="70"/>
      </w:pPr>
      <w:r>
        <w:rPr>
          <w:noProof/>
        </w:rPr>
        <mc:AlternateContent>
          <mc:Choice Requires="wps">
            <w:drawing>
              <wp:anchor distT="0" distB="0" distL="114300" distR="114300" simplePos="0" relativeHeight="251779072" behindDoc="1" locked="0" layoutInCell="1" allowOverlap="1" wp14:anchorId="50AD4467" wp14:editId="6C80BEDF">
                <wp:simplePos x="0" y="0"/>
                <wp:positionH relativeFrom="page">
                  <wp:posOffset>2678430</wp:posOffset>
                </wp:positionH>
                <wp:positionV relativeFrom="paragraph">
                  <wp:posOffset>231775</wp:posOffset>
                </wp:positionV>
                <wp:extent cx="1270" cy="19050"/>
                <wp:effectExtent l="0" t="0" r="0" b="0"/>
                <wp:wrapNone/>
                <wp:docPr id="559"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B89FE" id="Rectangle 500" o:spid="_x0000_s1026" style="position:absolute;margin-left:210.9pt;margin-top:18.25pt;width:.1pt;height:1.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" fillcolor="#9d1d37" stroked="f">
                <w10:wrap anchorx="page"/>
              </v:rect>
            </w:pict>
          </mc:Fallback>
        </mc:AlternateContent>
      </w:r>
      <w:r w:rsidR="009E791A">
        <w:t>property, democracy</w:t>
      </w:r>
      <w:bookmarkStart w:id="1241" w:name="_bookmark1219"/>
      <w:bookmarkEnd w:id="1241"/>
      <w:r w:rsidR="009E791A">
        <w:t xml:space="preserve">.’ </w:t>
      </w:r>
      <w:hyperlink w:anchor="_bookmark2991" w:history="1">
        <w:r w:rsidR="009E791A">
          <w:rPr>
            <w:b/>
            <w:color w:val="9D1D37"/>
          </w:rPr>
          <w:t>[</w:t>
        </w:r>
        <w:r w:rsidR="009E791A">
          <w:rPr>
            <w:b/>
            <w:color w:val="9D1D37"/>
            <w:u w:val="thick" w:color="9D1D37"/>
          </w:rPr>
          <w:t>63]</w:t>
        </w:r>
      </w:hyperlink>
      <w:r w:rsidR="009E791A">
        <w:rPr>
          <w:b/>
          <w:color w:val="9D1D37"/>
        </w:rPr>
        <w:t xml:space="preserve"> </w:t>
      </w:r>
      <w:r w:rsidR="009E791A">
        <w:t>But for the KGB men be</w:t>
      </w:r>
      <w:r w:rsidR="009E791A">
        <w:t>hind Rosneft’s transformation, it was the stamp of approval they’d been working for, and allowed them to deepen their infiltration of international markets.</w:t>
      </w:r>
    </w:p>
    <w:p w14:paraId="363ECC3F" w14:textId="690D278D" w:rsidR="002E52A5" w:rsidRDefault="009811D2">
      <w:pPr>
        <w:pStyle w:val="Corpsdetexte"/>
        <w:ind w:right="139" w:firstLine="300"/>
        <w:rPr>
          <w:b/>
        </w:rPr>
      </w:pPr>
      <w:r>
        <w:rPr>
          <w:noProof/>
        </w:rPr>
        <mc:AlternateContent>
          <mc:Choice Requires="wps">
            <w:drawing>
              <wp:anchor distT="0" distB="0" distL="114300" distR="114300" simplePos="0" relativeHeight="251780096" behindDoc="1" locked="0" layoutInCell="1" allowOverlap="1" wp14:anchorId="22261144" wp14:editId="3ED76A13">
                <wp:simplePos x="0" y="0"/>
                <wp:positionH relativeFrom="page">
                  <wp:posOffset>4449445</wp:posOffset>
                </wp:positionH>
                <wp:positionV relativeFrom="paragraph">
                  <wp:posOffset>1720850</wp:posOffset>
                </wp:positionV>
                <wp:extent cx="1270" cy="19050"/>
                <wp:effectExtent l="0" t="0" r="0" b="0"/>
                <wp:wrapNone/>
                <wp:docPr id="558"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D10C" id="Rectangle 499" o:spid="_x0000_s1026" style="position:absolute;margin-left:350.35pt;margin-top:135.5pt;width:.1pt;height:1.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gE/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81120" behindDoc="1" locked="0" layoutInCell="1" allowOverlap="1" wp14:anchorId="29711C1F" wp14:editId="7586F4B1">
                <wp:simplePos x="0" y="0"/>
                <wp:positionH relativeFrom="page">
                  <wp:posOffset>3916680</wp:posOffset>
                </wp:positionH>
                <wp:positionV relativeFrom="paragraph">
                  <wp:posOffset>3035300</wp:posOffset>
                </wp:positionV>
                <wp:extent cx="1270" cy="19050"/>
                <wp:effectExtent l="0" t="0" r="0" b="0"/>
                <wp:wrapNone/>
                <wp:docPr id="557"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04E95" id="Rectangle 498" o:spid="_x0000_s1026" style="position:absolute;margin-left:308.4pt;margin-top:239pt;width:.1pt;height:1.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Up/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s/nC86s6KlJ&#10;n8k2YVuj2Gx5Ey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782144" behindDoc="1" locked="0" layoutInCell="1" allowOverlap="1" wp14:anchorId="73509080" wp14:editId="22741A36">
                <wp:simplePos x="0" y="0"/>
                <wp:positionH relativeFrom="page">
                  <wp:posOffset>2888615</wp:posOffset>
                </wp:positionH>
                <wp:positionV relativeFrom="paragraph">
                  <wp:posOffset>4349750</wp:posOffset>
                </wp:positionV>
                <wp:extent cx="1270" cy="19050"/>
                <wp:effectExtent l="0" t="0" r="0" b="0"/>
                <wp:wrapNone/>
                <wp:docPr id="556"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4B34B" id="Rectangle 497" o:spid="_x0000_s1026" style="position:absolute;margin-left:227.45pt;margin-top:342.5pt;width:.1pt;height:1.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783168" behindDoc="1" locked="0" layoutInCell="1" allowOverlap="1" wp14:anchorId="74C46406" wp14:editId="325C5948">
                <wp:simplePos x="0" y="0"/>
                <wp:positionH relativeFrom="page">
                  <wp:posOffset>6395720</wp:posOffset>
                </wp:positionH>
                <wp:positionV relativeFrom="paragraph">
                  <wp:posOffset>5445125</wp:posOffset>
                </wp:positionV>
                <wp:extent cx="1270" cy="19050"/>
                <wp:effectExtent l="0" t="0" r="0" b="0"/>
                <wp:wrapNone/>
                <wp:docPr id="555"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35E6B" id="Rectangle 496" o:spid="_x0000_s1026" style="position:absolute;margin-left:503.6pt;margin-top:428.75pt;width:.1pt;height:1.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5g/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nc86s6KlJ&#10;n8k2YVuj2Gx5Ey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" fillcolor="#9d1d37" stroked="f">
                <w10:wrap anchorx="page"/>
              </v:rect>
            </w:pict>
          </mc:Fallback>
        </mc:AlternateContent>
      </w:r>
      <w:r w:rsidR="009E791A">
        <w:t xml:space="preserve">As Rosneft hoovered up </w:t>
      </w:r>
      <w:r w:rsidR="009E791A">
        <w:rPr>
          <w:spacing w:val="-8"/>
        </w:rPr>
        <w:t xml:space="preserve">Yukos’s </w:t>
      </w:r>
      <w:r w:rsidR="009E791A">
        <w:t xml:space="preserve">remaining assets in bankruptcy sales, </w:t>
      </w:r>
      <w:r w:rsidR="009E791A">
        <w:rPr>
          <w:spacing w:val="-4"/>
        </w:rPr>
        <w:t xml:space="preserve">Western </w:t>
      </w:r>
      <w:r w:rsidR="009E791A">
        <w:t>investors began to</w:t>
      </w:r>
      <w:r w:rsidR="009E791A">
        <w:t xml:space="preserve"> pile further into the Kremlin’s </w:t>
      </w:r>
      <w:r w:rsidR="009E791A">
        <w:rPr>
          <w:spacing w:val="-3"/>
        </w:rPr>
        <w:t xml:space="preserve">order. </w:t>
      </w:r>
      <w:r w:rsidR="009E791A">
        <w:rPr>
          <w:spacing w:val="-7"/>
        </w:rPr>
        <w:t xml:space="preserve">Two </w:t>
      </w:r>
      <w:r w:rsidR="009E791A">
        <w:t>other behemoths of the Kremlin’s state-run system fast followed suit with equally enormous share offerings. But neither of them was a beacon of transparency. Rather they were representative of a fast-emerging system in which the Kremlin dominated everythin</w:t>
      </w:r>
      <w:r w:rsidR="009E791A">
        <w:t xml:space="preserve">g. First there was an $8.8 billion offering in February 2007 by the state-owned savings bank Sberbank that drew in foreign and domestic investors </w:t>
      </w:r>
      <w:bookmarkStart w:id="1242" w:name="_bookmark1220"/>
      <w:bookmarkEnd w:id="1242"/>
      <w:r w:rsidR="009E791A">
        <w:t xml:space="preserve">alike. </w:t>
      </w:r>
      <w:hyperlink w:anchor="_bookmark2992" w:history="1">
        <w:r w:rsidR="009E791A">
          <w:rPr>
            <w:b/>
            <w:color w:val="9D1D37"/>
          </w:rPr>
          <w:t>[</w:t>
        </w:r>
        <w:r w:rsidR="009E791A">
          <w:rPr>
            <w:b/>
            <w:color w:val="9D1D37"/>
            <w:u w:val="thick" w:color="9D1D37"/>
          </w:rPr>
          <w:t>64]</w:t>
        </w:r>
      </w:hyperlink>
      <w:r w:rsidR="009E791A">
        <w:rPr>
          <w:b/>
          <w:color w:val="9D1D37"/>
        </w:rPr>
        <w:t xml:space="preserve">  </w:t>
      </w:r>
      <w:r w:rsidR="009E791A">
        <w:t>Though investors worried about transparency, the bank was seen a</w:t>
      </w:r>
      <w:r w:rsidR="009E791A">
        <w:t xml:space="preserve">s a proxy for </w:t>
      </w:r>
      <w:r w:rsidR="009E791A">
        <w:rPr>
          <w:spacing w:val="-3"/>
        </w:rPr>
        <w:t xml:space="preserve">Russia’s </w:t>
      </w:r>
      <w:r w:rsidR="009E791A">
        <w:t xml:space="preserve">booming consumer </w:t>
      </w:r>
      <w:r w:rsidR="009E791A">
        <w:rPr>
          <w:spacing w:val="-3"/>
        </w:rPr>
        <w:t xml:space="preserve">economy, </w:t>
      </w:r>
      <w:r w:rsidR="009E791A">
        <w:t xml:space="preserve">and the </w:t>
      </w:r>
      <w:r w:rsidR="009E791A">
        <w:rPr>
          <w:spacing w:val="-3"/>
        </w:rPr>
        <w:t xml:space="preserve">state’s </w:t>
      </w:r>
      <w:r w:rsidR="009E791A">
        <w:t xml:space="preserve">control of it was regarded as </w:t>
      </w:r>
      <w:r w:rsidR="009E791A">
        <w:rPr>
          <w:spacing w:val="-8"/>
        </w:rPr>
        <w:t xml:space="preserve">an </w:t>
      </w:r>
      <w:r w:rsidR="009E791A">
        <w:t xml:space="preserve">advantage. It would never be allowed to fail. Then, just three months </w:t>
      </w:r>
      <w:r w:rsidR="009E791A">
        <w:rPr>
          <w:spacing w:val="-3"/>
        </w:rPr>
        <w:t xml:space="preserve">later, Russia’s </w:t>
      </w:r>
      <w:r w:rsidR="009E791A">
        <w:t>second-largest bank, VTB, the former Soviet trade bank, also owned by th</w:t>
      </w:r>
      <w:r w:rsidR="009E791A">
        <w:t xml:space="preserve">e state, took itself to London for an $8.2 billion initial public offering, the </w:t>
      </w:r>
      <w:r w:rsidR="009E791A">
        <w:rPr>
          <w:spacing w:val="-3"/>
        </w:rPr>
        <w:t xml:space="preserve">world’s </w:t>
      </w:r>
      <w:r w:rsidR="009E791A">
        <w:t xml:space="preserve">biggest that </w:t>
      </w:r>
      <w:r w:rsidR="009E791A">
        <w:rPr>
          <w:spacing w:val="-4"/>
        </w:rPr>
        <w:t>year</w:t>
      </w:r>
      <w:bookmarkStart w:id="1243" w:name="_bookmark1221"/>
      <w:bookmarkEnd w:id="1243"/>
      <w:r w:rsidR="009E791A">
        <w:rPr>
          <w:spacing w:val="-4"/>
        </w:rPr>
        <w:t xml:space="preserve">. </w:t>
      </w:r>
      <w:hyperlink w:anchor="_bookmark2993" w:history="1">
        <w:r w:rsidR="009E791A">
          <w:rPr>
            <w:b/>
            <w:color w:val="9D1D37"/>
          </w:rPr>
          <w:t>[</w:t>
        </w:r>
        <w:r w:rsidR="009E791A">
          <w:rPr>
            <w:b/>
            <w:color w:val="9D1D37"/>
            <w:u w:val="thick" w:color="9D1D37"/>
          </w:rPr>
          <w:t>65]</w:t>
        </w:r>
      </w:hyperlink>
      <w:r w:rsidR="009E791A">
        <w:rPr>
          <w:b/>
          <w:color w:val="9D1D37"/>
        </w:rPr>
        <w:t xml:space="preserve"> </w:t>
      </w:r>
      <w:r w:rsidR="009E791A">
        <w:rPr>
          <w:spacing w:val="-4"/>
        </w:rPr>
        <w:t xml:space="preserve">VTB’s </w:t>
      </w:r>
      <w:r w:rsidR="009E791A">
        <w:t>reputation as a pocket bank for Kremlin ‘special projects’ closely connected with the KGB did little to d</w:t>
      </w:r>
      <w:r w:rsidR="009E791A">
        <w:t>ampen investor enthusiasm. Its avuncular chief executive Andrei Kostin, a former Soviet diplomat in London, had displayed little talent as a banker apart from his ability to win billions of dollars for the bank in state support. Just two years before, a fo</w:t>
      </w:r>
      <w:r w:rsidR="009E791A">
        <w:t xml:space="preserve">rmer central bank chairman had called VTB ‘a sinking </w:t>
      </w:r>
      <w:r w:rsidR="009E791A">
        <w:rPr>
          <w:i/>
        </w:rPr>
        <w:t>Titanic</w:t>
      </w:r>
      <w:bookmarkStart w:id="1244" w:name="_bookmark1222"/>
      <w:bookmarkEnd w:id="1244"/>
      <w:r w:rsidR="009E791A">
        <w:t xml:space="preserve">’. </w:t>
      </w:r>
      <w:hyperlink w:anchor="_bookmark2994" w:history="1">
        <w:r w:rsidR="009E791A">
          <w:rPr>
            <w:b/>
            <w:color w:val="9D1D37"/>
          </w:rPr>
          <w:t>[</w:t>
        </w:r>
        <w:r w:rsidR="009E791A">
          <w:rPr>
            <w:b/>
            <w:color w:val="9D1D37"/>
            <w:u w:val="thick" w:color="9D1D37"/>
          </w:rPr>
          <w:t>66]</w:t>
        </w:r>
      </w:hyperlink>
      <w:r w:rsidR="009E791A">
        <w:rPr>
          <w:b/>
          <w:color w:val="9D1D37"/>
        </w:rPr>
        <w:t xml:space="preserve"> </w:t>
      </w:r>
      <w:r w:rsidR="009E791A">
        <w:t xml:space="preserve">But when it listed that spring investor demand for shares was eight times the actual offering. 2007 was the year global investor interest was reaching its </w:t>
      </w:r>
      <w:r w:rsidR="009E791A">
        <w:t xml:space="preserve">peak. Oil prices were nearing a record $70 per barrel, and even the chairman of Goldman Sachs, Lloyd Blankfein, a titan of </w:t>
      </w:r>
      <w:r w:rsidR="009E791A">
        <w:rPr>
          <w:spacing w:val="-7"/>
        </w:rPr>
        <w:t xml:space="preserve">Wall </w:t>
      </w:r>
      <w:r w:rsidR="009E791A">
        <w:t xml:space="preserve">Street, wrote to Putin requesting a meeting – a fact that was proudly displayed on the Kremlin’s website for all to </w:t>
      </w:r>
      <w:bookmarkStart w:id="1245" w:name="_bookmark1223"/>
      <w:bookmarkEnd w:id="1245"/>
      <w:r w:rsidR="009E791A">
        <w:t>see.</w:t>
      </w:r>
      <w:r w:rsidR="009E791A">
        <w:rPr>
          <w:spacing w:val="-32"/>
        </w:rPr>
        <w:t xml:space="preserve"> </w:t>
      </w:r>
      <w:hyperlink w:anchor="_bookmark2995" w:history="1">
        <w:r w:rsidR="009E791A">
          <w:rPr>
            <w:b/>
            <w:color w:val="9D1D37"/>
          </w:rPr>
          <w:t>[</w:t>
        </w:r>
        <w:r w:rsidR="009E791A">
          <w:rPr>
            <w:b/>
            <w:color w:val="9D1D37"/>
            <w:u w:val="thick" w:color="9D1D37"/>
          </w:rPr>
          <w:t>67]</w:t>
        </w:r>
      </w:hyperlink>
    </w:p>
    <w:p w14:paraId="222E58A4" w14:textId="46098590" w:rsidR="002E52A5" w:rsidRDefault="009811D2">
      <w:pPr>
        <w:pStyle w:val="Corpsdetexte"/>
        <w:ind w:right="180" w:firstLine="300"/>
      </w:pPr>
      <w:r>
        <w:rPr>
          <w:noProof/>
        </w:rPr>
        <mc:AlternateContent>
          <mc:Choice Requires="wps">
            <w:drawing>
              <wp:anchor distT="0" distB="0" distL="114300" distR="114300" simplePos="0" relativeHeight="251784192" behindDoc="1" locked="0" layoutInCell="1" allowOverlap="1" wp14:anchorId="2D3E3F2E" wp14:editId="7143831B">
                <wp:simplePos x="0" y="0"/>
                <wp:positionH relativeFrom="page">
                  <wp:posOffset>3618865</wp:posOffset>
                </wp:positionH>
                <wp:positionV relativeFrom="paragraph">
                  <wp:posOffset>844550</wp:posOffset>
                </wp:positionV>
                <wp:extent cx="1270" cy="19050"/>
                <wp:effectExtent l="0" t="0" r="0" b="0"/>
                <wp:wrapNone/>
                <wp:docPr id="554"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A69F4" id="Rectangle 495" o:spid="_x0000_s1026" style="position:absolute;margin-left:284.95pt;margin-top:66.5pt;width:.1pt;height:1.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T/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" fillcolor="#9d1d37" stroked="f">
                <w10:wrap anchorx="page"/>
              </v:rect>
            </w:pict>
          </mc:Fallback>
        </mc:AlternateContent>
      </w:r>
      <w:r w:rsidR="009E791A">
        <w:t>Enticed by the billions of dollars in deals that were sloshing around, global investment banks were piling back into Moscow – some for the first time since being burnt in the August 1998 crisis. Mergers and acquisitions in 2</w:t>
      </w:r>
      <w:r w:rsidR="009E791A">
        <w:t xml:space="preserve">006 alone reached $71 </w:t>
      </w:r>
      <w:bookmarkStart w:id="1246" w:name="_bookmark1224"/>
      <w:bookmarkEnd w:id="1246"/>
      <w:r w:rsidR="009E791A">
        <w:t xml:space="preserve">billion. </w:t>
      </w:r>
      <w:hyperlink w:anchor="_bookmark2996" w:history="1">
        <w:r w:rsidR="009E791A">
          <w:rPr>
            <w:b/>
            <w:color w:val="9D1D37"/>
          </w:rPr>
          <w:t>[</w:t>
        </w:r>
        <w:r w:rsidR="009E791A">
          <w:rPr>
            <w:b/>
            <w:color w:val="9D1D37"/>
            <w:u w:val="thick" w:color="9D1D37"/>
          </w:rPr>
          <w:t>68]</w:t>
        </w:r>
      </w:hyperlink>
      <w:r w:rsidR="009E791A">
        <w:rPr>
          <w:b/>
          <w:color w:val="9D1D37"/>
        </w:rPr>
        <w:t xml:space="preserve"> </w:t>
      </w:r>
      <w:r w:rsidR="009E791A">
        <w:t xml:space="preserve">But the tycoons the foreign investors partied with in </w:t>
      </w:r>
      <w:r w:rsidR="009E791A">
        <w:rPr>
          <w:spacing w:val="-3"/>
        </w:rPr>
        <w:t xml:space="preserve">Moscow’s </w:t>
      </w:r>
      <w:r w:rsidR="009E791A">
        <w:t>increasingly upscale clubs and restaurants were by then often proxies for Kremlin interests. There was the forty-one-year-ol</w:t>
      </w:r>
      <w:r w:rsidR="009E791A">
        <w:t xml:space="preserve">d Suleiman </w:t>
      </w:r>
      <w:r w:rsidR="009E791A">
        <w:rPr>
          <w:spacing w:val="-3"/>
        </w:rPr>
        <w:t xml:space="preserve">Kerimov, </w:t>
      </w:r>
      <w:r w:rsidR="009E791A">
        <w:t xml:space="preserve">a quicksilver native of Dagestan, the volatile region neighbouring Chechnya. He’d first hit the headlines in </w:t>
      </w:r>
      <w:r w:rsidR="009E791A">
        <w:rPr>
          <w:spacing w:val="-4"/>
        </w:rPr>
        <w:t xml:space="preserve">2006, </w:t>
      </w:r>
      <w:r w:rsidR="009E791A">
        <w:t xml:space="preserve">when he wrapped his Ferrari around a tree on </w:t>
      </w:r>
      <w:r w:rsidR="009E791A">
        <w:rPr>
          <w:spacing w:val="-3"/>
        </w:rPr>
        <w:t xml:space="preserve">Nice’s </w:t>
      </w:r>
      <w:r w:rsidR="009E791A">
        <w:t>Promenade</w:t>
      </w:r>
      <w:r w:rsidR="009E791A">
        <w:rPr>
          <w:spacing w:val="3"/>
        </w:rPr>
        <w:t xml:space="preserve"> </w:t>
      </w:r>
      <w:r w:rsidR="009E791A">
        <w:t>des</w:t>
      </w:r>
    </w:p>
    <w:p w14:paraId="670B578E" w14:textId="77777777" w:rsidR="002E52A5" w:rsidRDefault="002E52A5">
      <w:pPr>
        <w:sectPr w:rsidR="002E52A5">
          <w:headerReference w:type="default" r:id="rId345"/>
          <w:pgSz w:w="12240" w:h="15840"/>
          <w:pgMar w:top="1360" w:right="1420" w:bottom="280" w:left="1420" w:header="0" w:footer="0" w:gutter="0"/>
          <w:cols w:space="720"/>
        </w:sectPr>
      </w:pPr>
    </w:p>
    <w:p w14:paraId="392AC378" w14:textId="6C29B568" w:rsidR="002E52A5" w:rsidRDefault="009811D2">
      <w:pPr>
        <w:pStyle w:val="Corpsdetexte"/>
        <w:spacing w:before="70"/>
        <w:ind w:right="146"/>
      </w:pPr>
      <w:r>
        <w:rPr>
          <w:noProof/>
        </w:rPr>
        <mc:AlternateContent>
          <mc:Choice Requires="wps">
            <w:drawing>
              <wp:anchor distT="0" distB="0" distL="114300" distR="114300" simplePos="0" relativeHeight="251785216" behindDoc="1" locked="0" layoutInCell="1" allowOverlap="1" wp14:anchorId="480A8B12" wp14:editId="78DDB305">
                <wp:simplePos x="0" y="0"/>
                <wp:positionH relativeFrom="page">
                  <wp:posOffset>3766820</wp:posOffset>
                </wp:positionH>
                <wp:positionV relativeFrom="paragraph">
                  <wp:posOffset>231775</wp:posOffset>
                </wp:positionV>
                <wp:extent cx="1270" cy="19050"/>
                <wp:effectExtent l="0" t="0" r="0" b="0"/>
                <wp:wrapNone/>
                <wp:docPr id="553"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544CF" id="Rectangle 494" o:spid="_x0000_s1026" style="position:absolute;margin-left:296.6pt;margin-top:18.25pt;width:.1pt;height:1.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5M8/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" fillcolor="#9d1d37" stroked="f">
                <w10:wrap anchorx="page"/>
              </v:rect>
            </w:pict>
          </mc:Fallback>
        </mc:AlternateContent>
      </w:r>
      <w:r w:rsidR="009E791A">
        <w:t xml:space="preserve">Anglais and nearly died from </w:t>
      </w:r>
      <w:bookmarkStart w:id="1247" w:name="_bookmark1225"/>
      <w:bookmarkEnd w:id="1247"/>
      <w:r w:rsidR="009E791A">
        <w:t xml:space="preserve">burns, </w:t>
      </w:r>
      <w:hyperlink w:anchor="_bookmark2997" w:history="1">
        <w:r w:rsidR="009E791A">
          <w:rPr>
            <w:b/>
            <w:color w:val="9D1D37"/>
          </w:rPr>
          <w:t>[</w:t>
        </w:r>
        <w:r w:rsidR="009E791A">
          <w:rPr>
            <w:b/>
            <w:color w:val="9D1D37"/>
            <w:u w:val="thick" w:color="9D1D37"/>
          </w:rPr>
          <w:t>69]</w:t>
        </w:r>
      </w:hyperlink>
      <w:r w:rsidR="009E791A">
        <w:rPr>
          <w:b/>
          <w:color w:val="9D1D37"/>
        </w:rPr>
        <w:t xml:space="preserve"> </w:t>
      </w:r>
      <w:r w:rsidR="009E791A">
        <w:t>after which he retreated to the lowlit air-conditioned cool of his office on the top floor of a heavily guarded Moscow townhouse, his burned hands protected by thin fingerless gloves. Once he recovered he became notorious again for his lavish parties, wher</w:t>
      </w:r>
      <w:r w:rsidR="009E791A">
        <w:t xml:space="preserve">e the likes of Beyoncé crooned to senior bankers from Morgan Stanley and Goldman Sachs at his villa in Cap d’Antibes. By early 2007 Forbes </w:t>
      </w:r>
      <w:r w:rsidR="009E791A">
        <w:rPr>
          <w:spacing w:val="-6"/>
        </w:rPr>
        <w:t xml:space="preserve">was </w:t>
      </w:r>
      <w:r w:rsidR="009E791A">
        <w:t xml:space="preserve">estimating his fortune at $14.4 billion, making him </w:t>
      </w:r>
      <w:r w:rsidR="009E791A">
        <w:rPr>
          <w:spacing w:val="-3"/>
        </w:rPr>
        <w:t xml:space="preserve">Russia’s </w:t>
      </w:r>
      <w:r w:rsidR="009E791A">
        <w:t>second-richest man after Abramovich.</w:t>
      </w:r>
    </w:p>
    <w:p w14:paraId="3899A71D" w14:textId="73964216" w:rsidR="002E52A5" w:rsidRDefault="009811D2">
      <w:pPr>
        <w:pStyle w:val="Corpsdetexte"/>
        <w:ind w:right="180" w:firstLine="300"/>
        <w:rPr>
          <w:b/>
        </w:rPr>
      </w:pPr>
      <w:r>
        <w:rPr>
          <w:noProof/>
        </w:rPr>
        <mc:AlternateContent>
          <mc:Choice Requires="wps">
            <w:drawing>
              <wp:anchor distT="0" distB="0" distL="114300" distR="114300" simplePos="0" relativeHeight="251786240" behindDoc="1" locked="0" layoutInCell="1" allowOverlap="1" wp14:anchorId="578616B1" wp14:editId="5C604079">
                <wp:simplePos x="0" y="0"/>
                <wp:positionH relativeFrom="page">
                  <wp:posOffset>2861945</wp:posOffset>
                </wp:positionH>
                <wp:positionV relativeFrom="paragraph">
                  <wp:posOffset>625475</wp:posOffset>
                </wp:positionV>
                <wp:extent cx="1270" cy="19050"/>
                <wp:effectExtent l="0" t="0" r="0" b="0"/>
                <wp:wrapNone/>
                <wp:docPr id="552"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86C1C" id="Rectangle 493" o:spid="_x0000_s1026" style="position:absolute;margin-left:225.35pt;margin-top:49.25pt;width:.1pt;height:1.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YY/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87264" behindDoc="1" locked="0" layoutInCell="1" allowOverlap="1" wp14:anchorId="4E216662" wp14:editId="751FE864">
                <wp:simplePos x="0" y="0"/>
                <wp:positionH relativeFrom="page">
                  <wp:posOffset>1772285</wp:posOffset>
                </wp:positionH>
                <wp:positionV relativeFrom="paragraph">
                  <wp:posOffset>1939925</wp:posOffset>
                </wp:positionV>
                <wp:extent cx="1270" cy="19050"/>
                <wp:effectExtent l="0" t="0" r="0" b="0"/>
                <wp:wrapNone/>
                <wp:docPr id="551"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3D12D" id="Rectangle 492" o:spid="_x0000_s1026" style="position:absolute;margin-left:139.55pt;margin-top:152.75pt;width:.1pt;height:1.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jb/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88288" behindDoc="1" locked="0" layoutInCell="1" allowOverlap="1" wp14:anchorId="72618E85" wp14:editId="740264C1">
                <wp:simplePos x="0" y="0"/>
                <wp:positionH relativeFrom="page">
                  <wp:posOffset>4015740</wp:posOffset>
                </wp:positionH>
                <wp:positionV relativeFrom="paragraph">
                  <wp:posOffset>3035300</wp:posOffset>
                </wp:positionV>
                <wp:extent cx="1270" cy="19050"/>
                <wp:effectExtent l="0" t="0" r="0" b="0"/>
                <wp:wrapNone/>
                <wp:docPr id="550"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F605B" id="Rectangle 491" o:spid="_x0000_s1026" style="position:absolute;margin-left:316.2pt;margin-top:239pt;width:.1pt;height:1.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" fillcolor="#9d1d37" stroked="f">
                <w10:wrap anchorx="page"/>
              </v:rect>
            </w:pict>
          </mc:Fallback>
        </mc:AlternateContent>
      </w:r>
      <w:r w:rsidR="009E791A">
        <w:t xml:space="preserve">Kerimov was </w:t>
      </w:r>
      <w:r w:rsidR="009E791A">
        <w:t xml:space="preserve">part of a new generation of financial tycoons emerging out of </w:t>
      </w:r>
      <w:r w:rsidR="009E791A">
        <w:rPr>
          <w:spacing w:val="-3"/>
        </w:rPr>
        <w:t xml:space="preserve">Putin’s </w:t>
      </w:r>
      <w:r w:rsidR="009E791A">
        <w:t xml:space="preserve">KGB capitalism whose fortunes were totally dependent on </w:t>
      </w:r>
      <w:r w:rsidR="009E791A">
        <w:rPr>
          <w:spacing w:val="-3"/>
        </w:rPr>
        <w:t xml:space="preserve">access </w:t>
      </w:r>
      <w:r w:rsidR="009E791A">
        <w:t xml:space="preserve">to resources of the </w:t>
      </w:r>
      <w:bookmarkStart w:id="1248" w:name="_bookmark1226"/>
      <w:bookmarkEnd w:id="1248"/>
      <w:r w:rsidR="009E791A">
        <w:t xml:space="preserve">state. </w:t>
      </w:r>
      <w:hyperlink w:anchor="_bookmark2998" w:history="1">
        <w:r w:rsidR="009E791A">
          <w:rPr>
            <w:b/>
            <w:color w:val="9D1D37"/>
          </w:rPr>
          <w:t>[</w:t>
        </w:r>
        <w:r w:rsidR="009E791A">
          <w:rPr>
            <w:b/>
            <w:color w:val="9D1D37"/>
            <w:u w:val="thick" w:color="9D1D37"/>
          </w:rPr>
          <w:t>70]</w:t>
        </w:r>
      </w:hyperlink>
      <w:r w:rsidR="009E791A">
        <w:rPr>
          <w:b/>
          <w:color w:val="9D1D37"/>
        </w:rPr>
        <w:t xml:space="preserve"> </w:t>
      </w:r>
      <w:r w:rsidR="009E791A">
        <w:t xml:space="preserve">If the nineties-era </w:t>
      </w:r>
      <w:r w:rsidR="009E791A">
        <w:rPr>
          <w:spacing w:val="-5"/>
        </w:rPr>
        <w:t xml:space="preserve">Yeltsin </w:t>
      </w:r>
      <w:r w:rsidR="009E791A">
        <w:t>tycoons initially made their f</w:t>
      </w:r>
      <w:r w:rsidR="009E791A">
        <w:t xml:space="preserve">ortunes by holding the treasury accounts of the government in their banks before graduating to taking over the country’s biggest industrial assets, Kerimov’s wealth was almost entirely </w:t>
      </w:r>
      <w:r w:rsidR="009E791A">
        <w:rPr>
          <w:spacing w:val="-3"/>
        </w:rPr>
        <w:t xml:space="preserve">paper. </w:t>
      </w:r>
      <w:r w:rsidR="009E791A">
        <w:t>In 2004 he had benefited from $3.2 billion in loans from Sberban</w:t>
      </w:r>
      <w:r w:rsidR="009E791A">
        <w:t xml:space="preserve">k, which he used to build a 6 per cent stake in Sberbank itself, as well as a 4.2 per cent stake in </w:t>
      </w:r>
      <w:bookmarkStart w:id="1249" w:name="_bookmark1227"/>
      <w:bookmarkEnd w:id="1249"/>
      <w:r w:rsidR="009E791A">
        <w:t xml:space="preserve">Gazprom. </w:t>
      </w:r>
      <w:hyperlink w:anchor="_bookmark2999" w:history="1">
        <w:r w:rsidR="009E791A">
          <w:rPr>
            <w:b/>
            <w:color w:val="9D1D37"/>
          </w:rPr>
          <w:t>[</w:t>
        </w:r>
        <w:r w:rsidR="009E791A">
          <w:rPr>
            <w:b/>
            <w:color w:val="9D1D37"/>
            <w:u w:val="thick" w:color="9D1D37"/>
          </w:rPr>
          <w:t>71]</w:t>
        </w:r>
      </w:hyperlink>
      <w:r w:rsidR="009E791A">
        <w:rPr>
          <w:b/>
          <w:color w:val="9D1D37"/>
        </w:rPr>
        <w:t xml:space="preserve"> </w:t>
      </w:r>
      <w:r w:rsidR="009E791A">
        <w:t>As the value of Sberbank soared tenfold and that of Gazprom sixfold, Kerimov’s fortune rapidly expanded to re</w:t>
      </w:r>
      <w:r w:rsidR="009E791A">
        <w:t xml:space="preserve">ach $17.5 billion. The globally-traded Gazprom and Sberbank stock enabled Kerimov to parlay his fortune into establishing ties deep in </w:t>
      </w:r>
      <w:r w:rsidR="009E791A">
        <w:rPr>
          <w:spacing w:val="-4"/>
        </w:rPr>
        <w:t xml:space="preserve">Western </w:t>
      </w:r>
      <w:r w:rsidR="009E791A">
        <w:t xml:space="preserve">financial markets, building significant stakes in Morgan </w:t>
      </w:r>
      <w:r w:rsidR="009E791A">
        <w:rPr>
          <w:spacing w:val="-3"/>
        </w:rPr>
        <w:t xml:space="preserve">Stanley, </w:t>
      </w:r>
      <w:r w:rsidR="009E791A">
        <w:t>Lehman Brothers, Fortis and Credit Suisse, amon</w:t>
      </w:r>
      <w:r w:rsidR="009E791A">
        <w:t xml:space="preserve">g </w:t>
      </w:r>
      <w:bookmarkStart w:id="1250" w:name="_bookmark1228"/>
      <w:bookmarkEnd w:id="1250"/>
      <w:r w:rsidR="009E791A">
        <w:t xml:space="preserve">others. </w:t>
      </w:r>
      <w:hyperlink w:anchor="_bookmark3000" w:history="1">
        <w:r w:rsidR="009E791A">
          <w:rPr>
            <w:b/>
            <w:color w:val="9D1D37"/>
          </w:rPr>
          <w:t>[</w:t>
        </w:r>
        <w:r w:rsidR="009E791A">
          <w:rPr>
            <w:b/>
            <w:color w:val="9D1D37"/>
            <w:u w:val="thick" w:color="9D1D37"/>
          </w:rPr>
          <w:t>72]</w:t>
        </w:r>
      </w:hyperlink>
    </w:p>
    <w:p w14:paraId="79ACD92D" w14:textId="4FC98C65" w:rsidR="002E52A5" w:rsidRDefault="009811D2">
      <w:pPr>
        <w:pStyle w:val="Corpsdetexte"/>
        <w:ind w:right="271" w:firstLine="300"/>
      </w:pPr>
      <w:r>
        <w:rPr>
          <w:noProof/>
        </w:rPr>
        <mc:AlternateContent>
          <mc:Choice Requires="wps">
            <w:drawing>
              <wp:anchor distT="0" distB="0" distL="114300" distR="114300" simplePos="0" relativeHeight="251789312" behindDoc="1" locked="0" layoutInCell="1" allowOverlap="1" wp14:anchorId="23A58B1D" wp14:editId="6574E030">
                <wp:simplePos x="0" y="0"/>
                <wp:positionH relativeFrom="page">
                  <wp:posOffset>1602740</wp:posOffset>
                </wp:positionH>
                <wp:positionV relativeFrom="paragraph">
                  <wp:posOffset>844550</wp:posOffset>
                </wp:positionV>
                <wp:extent cx="1270" cy="19050"/>
                <wp:effectExtent l="0" t="0" r="0" b="0"/>
                <wp:wrapNone/>
                <wp:docPr id="549"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12947" id="Rectangle 490" o:spid="_x0000_s1026" style="position:absolute;margin-left:126.2pt;margin-top:66.5pt;width:.1pt;height:1.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790336" behindDoc="1" locked="0" layoutInCell="1" allowOverlap="1" wp14:anchorId="20D6A8AF" wp14:editId="57AC7B7D">
                <wp:simplePos x="0" y="0"/>
                <wp:positionH relativeFrom="page">
                  <wp:posOffset>3930650</wp:posOffset>
                </wp:positionH>
                <wp:positionV relativeFrom="paragraph">
                  <wp:posOffset>1720850</wp:posOffset>
                </wp:positionV>
                <wp:extent cx="1270" cy="19050"/>
                <wp:effectExtent l="0" t="0" r="0" b="0"/>
                <wp:wrapNone/>
                <wp:docPr id="548"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B395D" id="Rectangle 489" o:spid="_x0000_s1026" style="position:absolute;margin-left:309.5pt;margin-top:135.5pt;width:.1pt;height:1.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9M/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s9n1CoremrS&#10;Z7JN2NYoNrtZ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91360" behindDoc="1" locked="0" layoutInCell="1" allowOverlap="1" wp14:anchorId="6612108C" wp14:editId="16738EF4">
                <wp:simplePos x="0" y="0"/>
                <wp:positionH relativeFrom="page">
                  <wp:posOffset>2661285</wp:posOffset>
                </wp:positionH>
                <wp:positionV relativeFrom="paragraph">
                  <wp:posOffset>1939925</wp:posOffset>
                </wp:positionV>
                <wp:extent cx="1270" cy="19050"/>
                <wp:effectExtent l="0" t="0" r="0" b="0"/>
                <wp:wrapNone/>
                <wp:docPr id="547"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40D09" id="Rectangle 488" o:spid="_x0000_s1026" style="position:absolute;margin-left:209.55pt;margin-top:152.75pt;width:.1pt;height:1.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" fillcolor="#9d1d37" stroked="f">
                <w10:wrap anchorx="page"/>
              </v:rect>
            </w:pict>
          </mc:Fallback>
        </mc:AlternateContent>
      </w:r>
      <w:r w:rsidR="009E791A">
        <w:t>The problem was that no one was sure if the fortune he’d amassed could really be described as his own. Kerimov had always operated in a murky realm closely associated with the interests of Russia’s foreign</w:t>
      </w:r>
      <w:r w:rsidR="009E791A">
        <w:t xml:space="preserve">-intelligence </w:t>
      </w:r>
      <w:bookmarkStart w:id="1251" w:name="_bookmark1229"/>
      <w:bookmarkEnd w:id="1251"/>
      <w:r w:rsidR="009E791A">
        <w:t xml:space="preserve">service. </w:t>
      </w:r>
      <w:hyperlink w:anchor="_bookmark3001" w:history="1">
        <w:r w:rsidR="009E791A">
          <w:rPr>
            <w:b/>
            <w:color w:val="9D1D37"/>
          </w:rPr>
          <w:t>[</w:t>
        </w:r>
        <w:r w:rsidR="009E791A">
          <w:rPr>
            <w:b/>
            <w:color w:val="9D1D37"/>
            <w:u w:val="thick" w:color="9D1D37"/>
          </w:rPr>
          <w:t>73]</w:t>
        </w:r>
      </w:hyperlink>
      <w:r w:rsidR="009E791A">
        <w:rPr>
          <w:b/>
          <w:color w:val="9D1D37"/>
        </w:rPr>
        <w:t xml:space="preserve"> </w:t>
      </w:r>
      <w:r w:rsidR="009E791A">
        <w:t>Formerly he had been little-known, but now that he’d come out into the light, thanks to billions of dollars in loans from a state bank, even the Western bankers who worked with him weren’t exactl</w:t>
      </w:r>
      <w:r w:rsidR="009E791A">
        <w:t xml:space="preserve">y sure who they were dealing with. ‘There were times when I wondered whether he was a front for the Kremlin,’ said </w:t>
      </w:r>
      <w:bookmarkStart w:id="1252" w:name="_bookmark1230"/>
      <w:bookmarkEnd w:id="1252"/>
      <w:r w:rsidR="009E791A">
        <w:t xml:space="preserve">one. </w:t>
      </w:r>
      <w:hyperlink w:anchor="_bookmark3002" w:history="1">
        <w:r w:rsidR="009E791A">
          <w:rPr>
            <w:b/>
            <w:color w:val="9D1D37"/>
          </w:rPr>
          <w:t>[</w:t>
        </w:r>
        <w:r w:rsidR="009E791A">
          <w:rPr>
            <w:b/>
            <w:color w:val="9D1D37"/>
            <w:u w:val="thick" w:color="9D1D37"/>
          </w:rPr>
          <w:t>74]</w:t>
        </w:r>
      </w:hyperlink>
      <w:r w:rsidR="009E791A">
        <w:rPr>
          <w:b/>
          <w:color w:val="9D1D37"/>
        </w:rPr>
        <w:t xml:space="preserve"> </w:t>
      </w:r>
      <w:r w:rsidR="009E791A">
        <w:t>‘Nobody would be surprised if he was,’ said another</w:t>
      </w:r>
      <w:bookmarkStart w:id="1253" w:name="_bookmark1231"/>
      <w:bookmarkEnd w:id="1253"/>
      <w:r w:rsidR="009E791A">
        <w:t xml:space="preserve">. </w:t>
      </w:r>
      <w:hyperlink w:anchor="_bookmark3003" w:history="1">
        <w:r w:rsidR="009E791A">
          <w:rPr>
            <w:b/>
            <w:color w:val="9D1D37"/>
          </w:rPr>
          <w:t>[</w:t>
        </w:r>
        <w:r w:rsidR="009E791A">
          <w:rPr>
            <w:b/>
            <w:color w:val="9D1D37"/>
            <w:u w:val="thick" w:color="9D1D37"/>
          </w:rPr>
          <w:t>75]</w:t>
        </w:r>
      </w:hyperlink>
      <w:r w:rsidR="009E791A">
        <w:rPr>
          <w:b/>
          <w:color w:val="9D1D37"/>
        </w:rPr>
        <w:t xml:space="preserve"> </w:t>
      </w:r>
      <w:r w:rsidR="009E791A">
        <w:t xml:space="preserve">‘There </w:t>
      </w:r>
      <w:r w:rsidR="009E791A">
        <w:t>is always speculation that he’s a custodian for Kremlin cash,’ said a third. ‘But how could you prove it?</w:t>
      </w:r>
    </w:p>
    <w:p w14:paraId="771484C9" w14:textId="32975072" w:rsidR="002E52A5" w:rsidRDefault="009811D2">
      <w:pPr>
        <w:pStyle w:val="Corpsdetexte"/>
        <w:spacing w:before="1"/>
        <w:ind w:left="419" w:hanging="300"/>
        <w:rPr>
          <w:b/>
        </w:rPr>
      </w:pPr>
      <w:r>
        <w:rPr>
          <w:noProof/>
        </w:rPr>
        <mc:AlternateContent>
          <mc:Choice Requires="wps">
            <w:drawing>
              <wp:anchor distT="0" distB="0" distL="114300" distR="114300" simplePos="0" relativeHeight="251792384" behindDoc="1" locked="0" layoutInCell="1" allowOverlap="1" wp14:anchorId="5E11B5EE" wp14:editId="10AC070E">
                <wp:simplePos x="0" y="0"/>
                <wp:positionH relativeFrom="page">
                  <wp:posOffset>6425565</wp:posOffset>
                </wp:positionH>
                <wp:positionV relativeFrom="paragraph">
                  <wp:posOffset>187960</wp:posOffset>
                </wp:positionV>
                <wp:extent cx="1270" cy="19050"/>
                <wp:effectExtent l="0" t="0" r="0" b="0"/>
                <wp:wrapNone/>
                <wp:docPr id="546"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ADB02" id="Rectangle 487" o:spid="_x0000_s1026" style="position:absolute;margin-left:505.95pt;margin-top:14.8pt;width:.1pt;height:1.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" fillcolor="#9d1d37" stroked="f">
                <w10:wrap anchorx="page"/>
              </v:rect>
            </w:pict>
          </mc:Fallback>
        </mc:AlternateContent>
      </w:r>
      <w:r w:rsidR="009E791A">
        <w:t xml:space="preserve">There is no real money, so there’s nothing to manage. It’s all </w:t>
      </w:r>
      <w:bookmarkStart w:id="1254" w:name="_bookmark1232"/>
      <w:bookmarkEnd w:id="1254"/>
      <w:r w:rsidR="009E791A">
        <w:t xml:space="preserve">leverage.’ </w:t>
      </w:r>
      <w:hyperlink w:anchor="_bookmark3004" w:history="1">
        <w:r w:rsidR="009E791A">
          <w:rPr>
            <w:b/>
            <w:color w:val="9D1D37"/>
          </w:rPr>
          <w:t>[</w:t>
        </w:r>
        <w:r w:rsidR="009E791A">
          <w:rPr>
            <w:b/>
            <w:color w:val="9D1D37"/>
            <w:u w:val="thick" w:color="9D1D37"/>
          </w:rPr>
          <w:t>76]</w:t>
        </w:r>
      </w:hyperlink>
    </w:p>
    <w:p w14:paraId="69371385" w14:textId="77777777" w:rsidR="002E52A5" w:rsidRDefault="009E791A">
      <w:pPr>
        <w:pStyle w:val="Corpsdetexte"/>
        <w:ind w:right="245" w:firstLine="300"/>
      </w:pPr>
      <w:r>
        <w:t>The fortunes being made under Putin w</w:t>
      </w:r>
      <w:r>
        <w:t>ere many times larger than those of the Yeltsin years, and the way the tycoons built their wealth was very different. Everything was dictated by the Kremlin. Opportunities in business hinged on Putin, to whom tycoons and their underlings referred in</w:t>
      </w:r>
    </w:p>
    <w:p w14:paraId="00F4C2F1" w14:textId="77777777" w:rsidR="002E52A5" w:rsidRDefault="002E52A5">
      <w:pPr>
        <w:sectPr w:rsidR="002E52A5">
          <w:headerReference w:type="default" r:id="rId346"/>
          <w:pgSz w:w="12240" w:h="15840"/>
          <w:pgMar w:top="1360" w:right="1420" w:bottom="280" w:left="1420" w:header="0" w:footer="0" w:gutter="0"/>
          <w:cols w:space="720"/>
        </w:sectPr>
      </w:pPr>
    </w:p>
    <w:p w14:paraId="48E74110" w14:textId="77777777" w:rsidR="002E52A5" w:rsidRDefault="009E791A">
      <w:pPr>
        <w:pStyle w:val="Corpsdetexte"/>
        <w:spacing w:before="70"/>
        <w:ind w:right="123"/>
      </w:pPr>
      <w:r>
        <w:t xml:space="preserve">whispers as ‘the papa’, or ‘the number one’, pointing to the ceiling to indicate him. (Many were the meetings I went to where I’d be told to leave my phone on a desk outside the office of the person I was interviewing, such was the fear that </w:t>
      </w:r>
      <w:r>
        <w:t xml:space="preserve">everything was bugged.) At once fearing and </w:t>
      </w:r>
      <w:r>
        <w:rPr>
          <w:spacing w:val="-3"/>
        </w:rPr>
        <w:t xml:space="preserve">revering </w:t>
      </w:r>
      <w:r>
        <w:t>Putin, they depended on his favour to win access to loans from state banks or to state contracts, by then the main ways of making money in Russia. It was a mafia system in which business was done on info</w:t>
      </w:r>
      <w:r>
        <w:t xml:space="preserve">rmal ‘understandings’ like those that ruled mafia groups. When the entire system was built on corruption, on kickbacks and access, every participant could be controlled. Putin and his men would have </w:t>
      </w:r>
      <w:r>
        <w:rPr>
          <w:i/>
        </w:rPr>
        <w:t xml:space="preserve">kompromat </w:t>
      </w:r>
      <w:r>
        <w:t>on everyone – from businessmen to state officia</w:t>
      </w:r>
      <w:r>
        <w:t xml:space="preserve">ls receiving bribes. It was a way to keep everyone on a hook, fully aware that at any time, if they stepped out of line, they could go to jail. State authority had turned into big business, and every government official was expected to use his position to </w:t>
      </w:r>
      <w:r>
        <w:t>earn cash, said two former Kremlin insiders.</w:t>
      </w:r>
    </w:p>
    <w:p w14:paraId="6AB7CE6A" w14:textId="77777777" w:rsidR="002E52A5" w:rsidRDefault="009E791A">
      <w:pPr>
        <w:pStyle w:val="Corpsdetexte"/>
        <w:ind w:right="213" w:firstLine="300"/>
        <w:rPr>
          <w:b/>
        </w:rPr>
      </w:pPr>
      <w:r>
        <w:t>Oleg Deripaska, a young metals tycoon who’d emerged at the top of the nation’s aluminium industry after vicious nineties-era battles for control, was the first to make a public nod to the changing climate. ‘If t</w:t>
      </w:r>
      <w:r>
        <w:t xml:space="preserve">he state says we need to give it up, we’ll give it up,’ he told me in 2007, referring to his Rusal aluminium giant. ‘I don’t separate myself from the state. I have no other </w:t>
      </w:r>
      <w:bookmarkStart w:id="1255" w:name="_bookmark1233"/>
      <w:bookmarkEnd w:id="1255"/>
      <w:r>
        <w:t xml:space="preserve">interests.’ </w:t>
      </w:r>
      <w:hyperlink w:anchor="_bookmark3005" w:history="1">
        <w:r>
          <w:rPr>
            <w:b/>
            <w:color w:val="9D1D37"/>
          </w:rPr>
          <w:t>[</w:t>
        </w:r>
        <w:r>
          <w:rPr>
            <w:b/>
            <w:color w:val="9D1D37"/>
            <w:u w:val="thick" w:color="9D1D37"/>
          </w:rPr>
          <w:t>77]</w:t>
        </w:r>
      </w:hyperlink>
    </w:p>
    <w:p w14:paraId="2876A861" w14:textId="77777777" w:rsidR="002E52A5" w:rsidRDefault="009E791A">
      <w:pPr>
        <w:pStyle w:val="Corpsdetexte"/>
        <w:ind w:right="154" w:firstLine="300"/>
        <w:rPr>
          <w:b/>
        </w:rPr>
      </w:pPr>
      <w:r>
        <w:t>The dependency on Putin’s Kremlin</w:t>
      </w:r>
      <w:r>
        <w:t xml:space="preserve"> became further entrenched when the 2008 financial crisis hit. The collapse of Lehman Brothers ricocheted through the Russian stock market, erasing $230 billion of its $300 billion value in September and October that year </w:t>
      </w:r>
      <w:bookmarkStart w:id="1256" w:name="_bookmark1234"/>
      <w:bookmarkEnd w:id="1256"/>
      <w:r>
        <w:t xml:space="preserve">alone. </w:t>
      </w:r>
      <w:hyperlink w:anchor="_bookmark3006" w:history="1">
        <w:r>
          <w:rPr>
            <w:b/>
            <w:color w:val="9D1D37"/>
          </w:rPr>
          <w:t>[</w:t>
        </w:r>
        <w:r>
          <w:rPr>
            <w:b/>
            <w:color w:val="9D1D37"/>
            <w:u w:val="thick" w:color="9D1D37"/>
          </w:rPr>
          <w:t>78]</w:t>
        </w:r>
      </w:hyperlink>
      <w:r>
        <w:rPr>
          <w:b/>
          <w:color w:val="9D1D37"/>
        </w:rPr>
        <w:t xml:space="preserve"> </w:t>
      </w:r>
      <w:r>
        <w:t>Russia’s billionaires had borrowed heavily from Western banks to fund the rapid expansion of their business empires. A practice known as margin lending had become widespread, whereby the tycoons would pledge stakes in their businesses as collate</w:t>
      </w:r>
      <w:r>
        <w:t>ral for billions of dollars in loans. Now that the value of those shares was plummeting, the foreign banks were calling in the loans. Significant stakes in Deripaska’s Rusal and Mikhail Fridman’s Vimpelcom, the country’s second-largest mobile-phone operato</w:t>
      </w:r>
      <w:r>
        <w:t xml:space="preserve">r, were in danger of being seized by Western </w:t>
      </w:r>
      <w:bookmarkStart w:id="1257" w:name="_bookmark1235"/>
      <w:bookmarkEnd w:id="1257"/>
      <w:r>
        <w:t xml:space="preserve">banks. </w:t>
      </w:r>
      <w:hyperlink w:anchor="_bookmark3007" w:history="1">
        <w:r>
          <w:rPr>
            <w:b/>
            <w:color w:val="9D1D37"/>
          </w:rPr>
          <w:t>[</w:t>
        </w:r>
        <w:r>
          <w:rPr>
            <w:b/>
            <w:color w:val="9D1D37"/>
            <w:u w:val="thick" w:color="9D1D37"/>
          </w:rPr>
          <w:t>79]</w:t>
        </w:r>
      </w:hyperlink>
    </w:p>
    <w:p w14:paraId="6B264BFB" w14:textId="77777777" w:rsidR="002E52A5" w:rsidRDefault="009E791A">
      <w:pPr>
        <w:pStyle w:val="Corpsdetexte"/>
        <w:spacing w:before="1"/>
        <w:ind w:right="180" w:firstLine="300"/>
      </w:pPr>
      <w:r>
        <w:t>When Putin’s government stepped in to save the country’s billionaires, it didn’t renationalise their assets. A subtler game was afoot. Instead of seizing the shares f</w:t>
      </w:r>
      <w:r>
        <w:t>or the state, state banks such as Sberbank, VTB and Vneshekonombank provided billions of dollars in bailout loans to the</w:t>
      </w:r>
    </w:p>
    <w:p w14:paraId="373DC59C" w14:textId="77777777" w:rsidR="002E52A5" w:rsidRDefault="002E52A5">
      <w:pPr>
        <w:sectPr w:rsidR="002E52A5">
          <w:headerReference w:type="default" r:id="rId347"/>
          <w:pgSz w:w="12240" w:h="15840"/>
          <w:pgMar w:top="1360" w:right="1420" w:bottom="280" w:left="1420" w:header="0" w:footer="0" w:gutter="0"/>
          <w:cols w:space="720"/>
        </w:sectPr>
      </w:pPr>
    </w:p>
    <w:p w14:paraId="57D2BB07" w14:textId="77777777" w:rsidR="002E52A5" w:rsidRDefault="009E791A">
      <w:pPr>
        <w:pStyle w:val="Corpsdetexte"/>
        <w:spacing w:before="70"/>
        <w:ind w:right="121"/>
        <w:rPr>
          <w:b/>
        </w:rPr>
      </w:pPr>
      <w:r>
        <w:t xml:space="preserve">troubled tycoons, leaving them even more on the hook of the </w:t>
      </w:r>
      <w:bookmarkStart w:id="1258" w:name="_bookmark1236"/>
      <w:bookmarkEnd w:id="1258"/>
      <w:r>
        <w:t xml:space="preserve">regime. </w:t>
      </w:r>
      <w:hyperlink w:anchor="_bookmark3008" w:history="1">
        <w:r>
          <w:rPr>
            <w:b/>
            <w:color w:val="9D1D37"/>
          </w:rPr>
          <w:t>[</w:t>
        </w:r>
        <w:r>
          <w:rPr>
            <w:b/>
            <w:color w:val="9D1D37"/>
            <w:u w:val="thick" w:color="9D1D37"/>
          </w:rPr>
          <w:t>80]</w:t>
        </w:r>
      </w:hyperlink>
      <w:r>
        <w:rPr>
          <w:b/>
          <w:color w:val="9D1D37"/>
        </w:rPr>
        <w:t xml:space="preserve"> </w:t>
      </w:r>
      <w:r>
        <w:t>Countless oth</w:t>
      </w:r>
      <w:r>
        <w:t>ers had been saved by the state banks agreeing to roll over billions of dollars in loans the businessmen owed them. ‘It was a very careful policy,’ said one tycoon who’d been saved in one of the state bailouts. ‘Putin wanted people to be grateful to him. H</w:t>
      </w:r>
      <w:r>
        <w:t>e saved such big companies. If the government gave you $2 billion or $3 billion in loans, and then you get a call from the Kremlin saying please give $1 billion for a project, you can’t just reject it. You have to comply</w:t>
      </w:r>
      <w:bookmarkStart w:id="1259" w:name="_bookmark1237"/>
      <w:bookmarkEnd w:id="1259"/>
      <w:r>
        <w:t xml:space="preserve">.’ </w:t>
      </w:r>
      <w:hyperlink w:anchor="_bookmark3009" w:history="1">
        <w:r>
          <w:rPr>
            <w:b/>
            <w:color w:val="9D1D37"/>
          </w:rPr>
          <w:t>[</w:t>
        </w:r>
        <w:r>
          <w:rPr>
            <w:b/>
            <w:color w:val="9D1D37"/>
            <w:u w:val="thick" w:color="9D1D37"/>
          </w:rPr>
          <w:t>81]</w:t>
        </w:r>
      </w:hyperlink>
    </w:p>
    <w:p w14:paraId="4A5DCEB7" w14:textId="77777777" w:rsidR="002E52A5" w:rsidRDefault="009E791A">
      <w:pPr>
        <w:pStyle w:val="Corpsdetexte"/>
        <w:ind w:right="180" w:firstLine="300"/>
      </w:pPr>
      <w:r>
        <w:t>It became a cornerstone policy of the Putin regime. ‘Putin sees it this way,’ said the tycoon. ‘ “I gave you loans. You have to be loyal to me.” It’s a very oriental approach. It’s a feudal system.’ The circle of Kremlin custodians was expanding far beyond</w:t>
      </w:r>
      <w:r>
        <w:t xml:space="preserve"> Putin’s St Petersburg allies.</w:t>
      </w:r>
    </w:p>
    <w:p w14:paraId="0BD00DC9" w14:textId="77777777" w:rsidR="002E52A5" w:rsidRDefault="002E52A5">
      <w:pPr>
        <w:pStyle w:val="Corpsdetexte"/>
        <w:spacing w:before="1"/>
        <w:ind w:left="0"/>
        <w:rPr>
          <w:sz w:val="26"/>
        </w:rPr>
      </w:pPr>
    </w:p>
    <w:p w14:paraId="47ADA08D" w14:textId="77777777" w:rsidR="002E52A5" w:rsidRDefault="009E791A">
      <w:pPr>
        <w:pStyle w:val="Corpsdetexte"/>
        <w:ind w:left="0"/>
        <w:jc w:val="center"/>
      </w:pPr>
      <w:r>
        <w:t>*</w:t>
      </w:r>
    </w:p>
    <w:p w14:paraId="6AF51477" w14:textId="77777777" w:rsidR="002E52A5" w:rsidRDefault="002E52A5">
      <w:pPr>
        <w:pStyle w:val="Corpsdetexte"/>
        <w:spacing w:before="1"/>
        <w:ind w:left="0"/>
        <w:rPr>
          <w:sz w:val="26"/>
        </w:rPr>
      </w:pPr>
    </w:p>
    <w:p w14:paraId="571F11DD" w14:textId="77777777" w:rsidR="002E52A5" w:rsidRDefault="009E791A">
      <w:pPr>
        <w:pStyle w:val="Corpsdetexte"/>
        <w:ind w:right="171"/>
      </w:pPr>
      <w:r>
        <w:t xml:space="preserve">For the </w:t>
      </w:r>
      <w:r>
        <w:rPr>
          <w:spacing w:val="-4"/>
        </w:rPr>
        <w:t xml:space="preserve">Western </w:t>
      </w:r>
      <w:r>
        <w:t xml:space="preserve">bankers who’d been working so intently to integrate the Russian billionaires into the global </w:t>
      </w:r>
      <w:r>
        <w:rPr>
          <w:spacing w:val="-3"/>
        </w:rPr>
        <w:t xml:space="preserve">economy, </w:t>
      </w:r>
      <w:r>
        <w:t xml:space="preserve">dependency on the Kremlin always seemed a secondary </w:t>
      </w:r>
      <w:r>
        <w:rPr>
          <w:spacing w:val="-3"/>
        </w:rPr>
        <w:t xml:space="preserve">matter. </w:t>
      </w:r>
      <w:r>
        <w:t>They’d been blinded by the flood of cash fl</w:t>
      </w:r>
      <w:r>
        <w:t xml:space="preserve">owing into the City of London from the former Soviet Union, and increasingly they’d come to depend on it, especially as the </w:t>
      </w:r>
      <w:r>
        <w:rPr>
          <w:spacing w:val="-4"/>
        </w:rPr>
        <w:t xml:space="preserve">Western </w:t>
      </w:r>
      <w:r>
        <w:rPr>
          <w:spacing w:val="-3"/>
        </w:rPr>
        <w:t xml:space="preserve">banking </w:t>
      </w:r>
      <w:r>
        <w:t xml:space="preserve">system hurtled towards the 2008 financial crisis. In those days, one senior </w:t>
      </w:r>
      <w:r>
        <w:rPr>
          <w:spacing w:val="-4"/>
        </w:rPr>
        <w:t xml:space="preserve">Western </w:t>
      </w:r>
      <w:r>
        <w:t>banker told me how he and his co</w:t>
      </w:r>
      <w:r>
        <w:t xml:space="preserve">lleagues would order due diligence reports on new clients that would conveniently self-destruct on their computers once they’d been read, erasing anything that might have rung alarm </w:t>
      </w:r>
      <w:bookmarkStart w:id="1260" w:name="_bookmark1238"/>
      <w:bookmarkEnd w:id="1260"/>
      <w:r>
        <w:t xml:space="preserve">bells. </w:t>
      </w:r>
      <w:hyperlink w:anchor="_bookmark3010" w:history="1">
        <w:r>
          <w:rPr>
            <w:b/>
            <w:color w:val="9D1D37"/>
          </w:rPr>
          <w:t>[</w:t>
        </w:r>
        <w:r>
          <w:rPr>
            <w:b/>
            <w:color w:val="9D1D37"/>
            <w:u w:val="thick" w:color="9D1D37"/>
          </w:rPr>
          <w:t>82]</w:t>
        </w:r>
      </w:hyperlink>
      <w:r>
        <w:rPr>
          <w:b/>
          <w:color w:val="9D1D37"/>
        </w:rPr>
        <w:t xml:space="preserve"> </w:t>
      </w:r>
      <w:r>
        <w:t>For good measure, a whole ind</w:t>
      </w:r>
      <w:r>
        <w:t>ustry grew of corporate investigations firms producing background reports that conveniently whitewashed the colourful histories of Russian tycoons.</w:t>
      </w:r>
    </w:p>
    <w:p w14:paraId="5DFD3635" w14:textId="77777777" w:rsidR="002E52A5" w:rsidRDefault="009E791A">
      <w:pPr>
        <w:pStyle w:val="Corpsdetexte"/>
        <w:ind w:right="154" w:firstLine="300"/>
      </w:pPr>
      <w:r>
        <w:t>Data on the total inflows of Russian cash into London is scarce. Most of it comes into the City via offshore</w:t>
      </w:r>
      <w:r>
        <w:t xml:space="preserve"> shell companies in the likes of Cyprus, the British Virgin Islands and Panama, or through the British Crown Dependencies of Jersey, Guernsey and the Isle of Man, all well-known for hiding beneficial ownership through layers of inscrutability. One of the G</w:t>
      </w:r>
      <w:r>
        <w:t xml:space="preserve">eneva money men described to me how most Russian clients first directed their funds into Cyprus or Austria, both of which had a treaty with Russia that prevented it from being taxed </w:t>
      </w:r>
      <w:bookmarkStart w:id="1261" w:name="_bookmark1239"/>
      <w:bookmarkEnd w:id="1261"/>
      <w:r>
        <w:t xml:space="preserve">twice. </w:t>
      </w:r>
      <w:hyperlink w:anchor="_bookmark3011" w:history="1">
        <w:r>
          <w:rPr>
            <w:b/>
            <w:color w:val="9D1D37"/>
          </w:rPr>
          <w:t>[</w:t>
        </w:r>
        <w:r>
          <w:rPr>
            <w:b/>
            <w:color w:val="9D1D37"/>
            <w:u w:val="thick" w:color="9D1D37"/>
          </w:rPr>
          <w:t>83]</w:t>
        </w:r>
      </w:hyperlink>
      <w:r>
        <w:rPr>
          <w:b/>
          <w:color w:val="9D1D37"/>
        </w:rPr>
        <w:t xml:space="preserve"> </w:t>
      </w:r>
      <w:r>
        <w:t>From there they would go to t</w:t>
      </w:r>
      <w:r>
        <w:t>he UK, and then to an anonymous trust in Panama. This system exploited a loophole between the continental and Anglo-Saxon tax systems, which</w:t>
      </w:r>
    </w:p>
    <w:p w14:paraId="561570CF" w14:textId="77777777" w:rsidR="002E52A5" w:rsidRDefault="002E52A5">
      <w:pPr>
        <w:sectPr w:rsidR="002E52A5">
          <w:headerReference w:type="default" r:id="rId348"/>
          <w:pgSz w:w="12240" w:h="15840"/>
          <w:pgMar w:top="1360" w:right="1420" w:bottom="280" w:left="1420" w:header="0" w:footer="0" w:gutter="0"/>
          <w:cols w:space="720"/>
        </w:sectPr>
      </w:pPr>
    </w:p>
    <w:p w14:paraId="0F95A213" w14:textId="77777777" w:rsidR="002E52A5" w:rsidRDefault="009E791A">
      <w:pPr>
        <w:pStyle w:val="Corpsdetexte"/>
        <w:spacing w:before="70"/>
        <w:ind w:right="180"/>
      </w:pPr>
      <w:r>
        <w:t>almost eliminated taxation altogether. Most of the cash flooding into London in the past ten years or more has been of unknown origin. As an example, in the second quarter of 2009 alone, the three Crown Dependencies brought in $332.5 billion in net financi</w:t>
      </w:r>
      <w:r>
        <w:t xml:space="preserve">ng to the City of </w:t>
      </w:r>
      <w:bookmarkStart w:id="1262" w:name="_bookmark1240"/>
      <w:bookmarkEnd w:id="1262"/>
      <w:r>
        <w:t xml:space="preserve">London. </w:t>
      </w:r>
      <w:hyperlink w:anchor="_bookmark3012" w:history="1">
        <w:r>
          <w:rPr>
            <w:b/>
            <w:color w:val="9D1D37"/>
          </w:rPr>
          <w:t>[</w:t>
        </w:r>
        <w:r>
          <w:rPr>
            <w:b/>
            <w:color w:val="9D1D37"/>
            <w:u w:val="thick" w:color="9D1D37"/>
          </w:rPr>
          <w:t>84]</w:t>
        </w:r>
      </w:hyperlink>
      <w:r>
        <w:rPr>
          <w:b/>
          <w:color w:val="9D1D37"/>
        </w:rPr>
        <w:t xml:space="preserve"> </w:t>
      </w:r>
      <w:r>
        <w:t>Much of that was believed to be foreign money, its initial origin impossible to identify. But London real-estate brokers were well aware that their biggest clients, splashing millions on the c</w:t>
      </w:r>
      <w:r>
        <w:t>apital’s finest property, were from the former Soviet Union, while the city’s lawyers and bankers queued to service the billions of dollars at the command of the Russian tycoons. This money’s provenance, and who really controlled it, were of little concern</w:t>
      </w:r>
      <w:r>
        <w:t>.</w:t>
      </w:r>
    </w:p>
    <w:p w14:paraId="7A776374" w14:textId="77777777" w:rsidR="002E52A5" w:rsidRDefault="009E791A">
      <w:pPr>
        <w:pStyle w:val="Corpsdetexte"/>
        <w:ind w:right="138" w:firstLine="300"/>
      </w:pPr>
      <w:r>
        <w:t xml:space="preserve">The </w:t>
      </w:r>
      <w:r>
        <w:rPr>
          <w:spacing w:val="-7"/>
        </w:rPr>
        <w:t xml:space="preserve">West </w:t>
      </w:r>
      <w:r>
        <w:t>hadn’t known then that, for instance, when Abramovich bought Chelsea he may have been acting on Kremlin orders. There was scant awareness that the British lords paid lavish salaries to sit on the boards of Russian companies had been granted litt</w:t>
      </w:r>
      <w:r>
        <w:t xml:space="preserve">le oversight of the corporate activities. ‘In London, money rules everything,’ said one Russian tycoon. ‘Anyone and anything can be bought. The Russians came to London to corrupt the UK political </w:t>
      </w:r>
      <w:bookmarkStart w:id="1263" w:name="_bookmark1241"/>
      <w:bookmarkEnd w:id="1263"/>
      <w:r>
        <w:t xml:space="preserve">elite.’ </w:t>
      </w:r>
      <w:hyperlink w:anchor="_bookmark3013" w:history="1">
        <w:r>
          <w:rPr>
            <w:b/>
            <w:color w:val="9D1D37"/>
          </w:rPr>
          <w:t>[</w:t>
        </w:r>
        <w:r>
          <w:rPr>
            <w:b/>
            <w:color w:val="9D1D37"/>
            <w:u w:val="thick" w:color="9D1D37"/>
          </w:rPr>
          <w:t>85]</w:t>
        </w:r>
      </w:hyperlink>
      <w:r>
        <w:rPr>
          <w:b/>
          <w:color w:val="9D1D37"/>
        </w:rPr>
        <w:t xml:space="preserve"> </w:t>
      </w:r>
      <w:r>
        <w:t xml:space="preserve">‘The Russians </w:t>
      </w:r>
      <w:r>
        <w:t xml:space="preserve">know very well how to play the game,’ said a former senior London banker with ties at the top of Kremlin </w:t>
      </w:r>
      <w:r>
        <w:rPr>
          <w:spacing w:val="-3"/>
        </w:rPr>
        <w:t xml:space="preserve">power. </w:t>
      </w:r>
      <w:r>
        <w:t xml:space="preserve">‘They manipulate lots of people with </w:t>
      </w:r>
      <w:r>
        <w:rPr>
          <w:spacing w:val="-4"/>
        </w:rPr>
        <w:t xml:space="preserve">money. </w:t>
      </w:r>
      <w:r>
        <w:t xml:space="preserve">There are </w:t>
      </w:r>
      <w:r>
        <w:rPr>
          <w:spacing w:val="-4"/>
        </w:rPr>
        <w:t xml:space="preserve">fifty </w:t>
      </w:r>
      <w:r>
        <w:t xml:space="preserve">people here I could name. What do you think all those lords are doing on the boards </w:t>
      </w:r>
      <w:r>
        <w:t>of Russian companies? They are being paid £500,000 a</w:t>
      </w:r>
    </w:p>
    <w:p w14:paraId="512F4DF4" w14:textId="77777777" w:rsidR="002E52A5" w:rsidRDefault="009E791A">
      <w:pPr>
        <w:ind w:left="119"/>
        <w:rPr>
          <w:b/>
          <w:sz w:val="30"/>
        </w:rPr>
      </w:pPr>
      <w:r>
        <w:rPr>
          <w:sz w:val="30"/>
        </w:rPr>
        <w:t>year</w:t>
      </w:r>
      <w:bookmarkStart w:id="1264" w:name="_bookmark1242"/>
      <w:bookmarkEnd w:id="1264"/>
      <w:r>
        <w:rPr>
          <w:sz w:val="30"/>
        </w:rPr>
        <w:t xml:space="preserve">.’ </w:t>
      </w:r>
      <w:hyperlink w:anchor="_bookmark3014" w:history="1">
        <w:r>
          <w:rPr>
            <w:b/>
            <w:color w:val="9D1D37"/>
            <w:sz w:val="30"/>
          </w:rPr>
          <w:t>[</w:t>
        </w:r>
        <w:r>
          <w:rPr>
            <w:b/>
            <w:color w:val="9D1D37"/>
            <w:sz w:val="30"/>
            <w:u w:val="thick" w:color="9D1D37"/>
          </w:rPr>
          <w:t>86]</w:t>
        </w:r>
      </w:hyperlink>
    </w:p>
    <w:p w14:paraId="1ECE6A60" w14:textId="77777777" w:rsidR="002E52A5" w:rsidRDefault="009E791A">
      <w:pPr>
        <w:pStyle w:val="Corpsdetexte"/>
        <w:ind w:right="157" w:firstLine="300"/>
      </w:pPr>
      <w:r>
        <w:t xml:space="preserve">As London became known as Londongrad, or </w:t>
      </w:r>
      <w:r>
        <w:rPr>
          <w:i/>
        </w:rPr>
        <w:t xml:space="preserve">Moskva-na-Thames </w:t>
      </w:r>
      <w:r>
        <w:t xml:space="preserve">(Moscow on the Thames), two of Russia’s richest billionaires, Roman Abramovich and Alisher Usmanov, </w:t>
      </w:r>
      <w:r>
        <w:t xml:space="preserve">an Uzbek-born metals tycoon whose business had always gone hand in hand with the Russian state, set up residence in the city and took prime positions in the top ten of the </w:t>
      </w:r>
      <w:r>
        <w:rPr>
          <w:i/>
        </w:rPr>
        <w:t xml:space="preserve">Sunday Times </w:t>
      </w:r>
      <w:r>
        <w:t>rich list. For one Russian tycoon, the process reminded him of an old S</w:t>
      </w:r>
      <w:r>
        <w:t xml:space="preserve">oviet anecdote from many years </w:t>
      </w:r>
      <w:bookmarkStart w:id="1265" w:name="_bookmark1243"/>
      <w:bookmarkEnd w:id="1265"/>
      <w:r>
        <w:t xml:space="preserve">before. </w:t>
      </w:r>
      <w:hyperlink w:anchor="_bookmark3015" w:history="1">
        <w:r>
          <w:rPr>
            <w:b/>
            <w:color w:val="9D1D37"/>
          </w:rPr>
          <w:t>[</w:t>
        </w:r>
        <w:r>
          <w:rPr>
            <w:b/>
            <w:color w:val="9D1D37"/>
            <w:u w:val="thick" w:color="9D1D37"/>
          </w:rPr>
          <w:t>87]</w:t>
        </w:r>
      </w:hyperlink>
      <w:r>
        <w:rPr>
          <w:b/>
          <w:color w:val="9D1D37"/>
        </w:rPr>
        <w:t xml:space="preserve"> </w:t>
      </w:r>
      <w:r>
        <w:t>In those days, when the Soviet Union was careening towards bankruptcy, the KGB was preparing to send an agent to the US. The agent had thought up an attractive cover story for him</w:t>
      </w:r>
      <w:r>
        <w:t>self: he would arrive in America as a rich man, with a fleet of yachts and a prestigious mansion. The whole of US high society would come to him. He’d told his KGB boss how effective this plan would be, and the chief wholeheartedly approved. But when it ca</w:t>
      </w:r>
      <w:r>
        <w:t>me to seeking approval from the KGB finance department, the concept had to be changed. The agent was</w:t>
      </w:r>
    </w:p>
    <w:p w14:paraId="6FD3AB74" w14:textId="77777777" w:rsidR="002E52A5" w:rsidRDefault="002E52A5">
      <w:pPr>
        <w:sectPr w:rsidR="002E52A5">
          <w:headerReference w:type="default" r:id="rId349"/>
          <w:pgSz w:w="12240" w:h="15840"/>
          <w:pgMar w:top="1360" w:right="1420" w:bottom="280" w:left="1420" w:header="0" w:footer="0" w:gutter="0"/>
          <w:cols w:space="720"/>
        </w:sectPr>
      </w:pPr>
    </w:p>
    <w:p w14:paraId="26658564" w14:textId="77777777" w:rsidR="002E52A5" w:rsidRDefault="009E791A">
      <w:pPr>
        <w:pStyle w:val="Corpsdetexte"/>
        <w:spacing w:before="70"/>
        <w:ind w:right="138"/>
      </w:pPr>
      <w:r>
        <w:t>told there was no money for such a scheme. Instead, he would have to head to the US as a homeless person without money. ‘This was the situa</w:t>
      </w:r>
      <w:r>
        <w:t>tion,’ the tycoon said. ‘And now the dream has come true. They have the big yachts and the private planes. And here they have their big houses. There is Chelsea Football Club. It’s not just Abramovich, but it’s a whole group that have descended into the We</w:t>
      </w:r>
      <w:r>
        <w:t>st. The infiltration of the UK has succeeded.’</w:t>
      </w:r>
    </w:p>
    <w:p w14:paraId="1FBB17BC" w14:textId="77777777" w:rsidR="002E52A5" w:rsidRDefault="002E52A5">
      <w:pPr>
        <w:sectPr w:rsidR="002E52A5">
          <w:headerReference w:type="default" r:id="rId350"/>
          <w:pgSz w:w="12240" w:h="15840"/>
          <w:pgMar w:top="1360" w:right="1420" w:bottom="280" w:left="1420" w:header="0" w:footer="0" w:gutter="0"/>
          <w:cols w:space="720"/>
        </w:sectPr>
      </w:pPr>
    </w:p>
    <w:p w14:paraId="678A48EF" w14:textId="77777777" w:rsidR="002E52A5" w:rsidRDefault="002E52A5">
      <w:pPr>
        <w:pStyle w:val="Corpsdetexte"/>
        <w:ind w:left="0"/>
        <w:rPr>
          <w:sz w:val="20"/>
        </w:rPr>
      </w:pPr>
    </w:p>
    <w:p w14:paraId="3F1CD729" w14:textId="77777777" w:rsidR="002E52A5" w:rsidRDefault="002E52A5">
      <w:pPr>
        <w:pStyle w:val="Corpsdetexte"/>
        <w:ind w:left="0"/>
        <w:rPr>
          <w:sz w:val="20"/>
        </w:rPr>
      </w:pPr>
    </w:p>
    <w:p w14:paraId="50770DAB" w14:textId="77777777" w:rsidR="002E52A5" w:rsidRDefault="002E52A5">
      <w:pPr>
        <w:pStyle w:val="Corpsdetexte"/>
        <w:spacing w:before="4"/>
        <w:ind w:left="0"/>
        <w:rPr>
          <w:sz w:val="21"/>
        </w:rPr>
      </w:pPr>
    </w:p>
    <w:bookmarkStart w:id="1266" w:name="12._The_Battle_Begins"/>
    <w:bookmarkStart w:id="1267" w:name="_bookmark1244"/>
    <w:bookmarkEnd w:id="1266"/>
    <w:bookmarkEnd w:id="1267"/>
    <w:p w14:paraId="025447CB" w14:textId="77777777" w:rsidR="002E52A5" w:rsidRDefault="009E791A">
      <w:pPr>
        <w:pStyle w:val="Titre1"/>
        <w:ind w:right="144"/>
        <w:rPr>
          <w:u w:val="none"/>
        </w:rPr>
      </w:pPr>
      <w:r>
        <w:fldChar w:fldCharType="begin"/>
      </w:r>
      <w:r>
        <w:instrText xml:space="preserve"> HYPERLINK \l "_bookmark24" </w:instrText>
      </w:r>
      <w:r>
        <w:fldChar w:fldCharType="separate"/>
      </w:r>
      <w:r>
        <w:rPr>
          <w:color w:val="0000ED"/>
          <w:u w:val="thick" w:color="0000ED"/>
        </w:rPr>
        <w:t>12</w:t>
      </w:r>
      <w:r>
        <w:rPr>
          <w:color w:val="0000ED"/>
          <w:u w:val="thick" w:color="0000ED"/>
        </w:rPr>
        <w:fldChar w:fldCharType="end"/>
      </w:r>
    </w:p>
    <w:p w14:paraId="7652F515" w14:textId="77777777" w:rsidR="002E52A5" w:rsidRDefault="002E52A5">
      <w:pPr>
        <w:pStyle w:val="Corpsdetexte"/>
        <w:spacing w:before="7"/>
        <w:ind w:left="0"/>
        <w:rPr>
          <w:sz w:val="37"/>
        </w:rPr>
      </w:pPr>
    </w:p>
    <w:p w14:paraId="67912BA0" w14:textId="77777777" w:rsidR="002E52A5" w:rsidRDefault="009E791A">
      <w:pPr>
        <w:pStyle w:val="Titre2"/>
        <w:rPr>
          <w:u w:val="none"/>
        </w:rPr>
      </w:pPr>
      <w:hyperlink w:anchor="_bookmark24" w:history="1">
        <w:r>
          <w:rPr>
            <w:color w:val="0000ED"/>
            <w:u w:val="thick" w:color="0000ED"/>
          </w:rPr>
          <w:t>The Battle Be</w:t>
        </w:r>
        <w:r>
          <w:rPr>
            <w:color w:val="0000ED"/>
            <w:u w:val="none"/>
          </w:rPr>
          <w:t>g</w:t>
        </w:r>
        <w:r>
          <w:rPr>
            <w:color w:val="0000ED"/>
            <w:u w:val="thick" w:color="0000ED"/>
          </w:rPr>
          <w:t>ins</w:t>
        </w:r>
      </w:hyperlink>
    </w:p>
    <w:p w14:paraId="474399C7" w14:textId="77777777" w:rsidR="002E52A5" w:rsidRDefault="002E52A5">
      <w:pPr>
        <w:pStyle w:val="Corpsdetexte"/>
        <w:ind w:left="0"/>
        <w:rPr>
          <w:i/>
          <w:sz w:val="46"/>
        </w:rPr>
      </w:pPr>
    </w:p>
    <w:p w14:paraId="076F3C6A" w14:textId="77777777" w:rsidR="002E52A5" w:rsidRDefault="009E791A">
      <w:pPr>
        <w:pStyle w:val="Corpsdetexte"/>
        <w:spacing w:before="338"/>
      </w:pPr>
      <w:r>
        <w:rPr>
          <w:b/>
          <w:sz w:val="42"/>
        </w:rPr>
        <w:t>N</w:t>
      </w:r>
      <w:r>
        <w:t xml:space="preserve">one of this would have mattered if the KGB men who ran Russia had sought to use the country’s wealth to strengthen market and democratic institutions, rather than to preserve and project their own power. It wouldn’t have been an issue had the hardcore </w:t>
      </w:r>
      <w:r>
        <w:rPr>
          <w:i/>
        </w:rPr>
        <w:t>silo</w:t>
      </w:r>
      <w:r>
        <w:rPr>
          <w:i/>
        </w:rPr>
        <w:t xml:space="preserve">viki </w:t>
      </w:r>
      <w:r>
        <w:t>around Putin seen the West as a possible partner, and not increasingly as the enemy, intent on weakening Russia as a global power.</w:t>
      </w:r>
    </w:p>
    <w:p w14:paraId="516D6F2C" w14:textId="77777777" w:rsidR="002E52A5" w:rsidRDefault="009E791A">
      <w:pPr>
        <w:pStyle w:val="Corpsdetexte"/>
        <w:spacing w:before="4"/>
        <w:ind w:right="204" w:firstLine="300"/>
      </w:pPr>
      <w:r>
        <w:t>But they came from a world where the Cold War had never really ended, where the only thing that mattered was restoring R</w:t>
      </w:r>
      <w:r>
        <w:t>ussia’s geopolitical might. Theirs was a world in which, from the start of Russia’s transition to the market, factions of the KGB had seen capitalism as a tool for one day getting even with the West, a world in which Putin believed he could buy anyone. For</w:t>
      </w:r>
      <w:r>
        <w:t xml:space="preserve"> Putin’s people, the encroachment of the West, through NATO, ever closer to Russia’s borders was an existential threat, while the democracy movements that overturned pro-Russian governments in Ukraine and Georgia were seen as US-funded revolutions, not as </w:t>
      </w:r>
      <w:r>
        <w:t>an expression of the people’s free will.</w:t>
      </w:r>
    </w:p>
    <w:p w14:paraId="6E4EBB74" w14:textId="77777777" w:rsidR="002E52A5" w:rsidRDefault="009E791A">
      <w:pPr>
        <w:pStyle w:val="Corpsdetexte"/>
        <w:ind w:right="647" w:firstLine="300"/>
      </w:pPr>
      <w:r>
        <w:t>These paranoias were born of the collapse of empire, grounded in the bitter defeat of the Communist system. The problem was that they were held by a group of KGB men who became ever more ruthless in their pursuit of</w:t>
      </w:r>
      <w:r>
        <w:t xml:space="preserve"> power.</w:t>
      </w:r>
    </w:p>
    <w:p w14:paraId="5D7A547D" w14:textId="77777777" w:rsidR="002E52A5" w:rsidRDefault="009E791A">
      <w:pPr>
        <w:pStyle w:val="Corpsdetexte"/>
        <w:ind w:right="141" w:firstLine="300"/>
      </w:pPr>
      <w:r>
        <w:t>Putin had staked out the position most clearly when he addressed world leaders for the first time at the annual Munich Security Conference in February 2007. Many believed this to be the final year of his presidency.</w:t>
      </w:r>
      <w:r>
        <w:rPr>
          <w:spacing w:val="-20"/>
        </w:rPr>
        <w:t xml:space="preserve"> </w:t>
      </w:r>
      <w:r>
        <w:rPr>
          <w:spacing w:val="-8"/>
        </w:rPr>
        <w:t xml:space="preserve">He </w:t>
      </w:r>
      <w:r>
        <w:t>would soon reach the end of h</w:t>
      </w:r>
      <w:r>
        <w:t xml:space="preserve">is second term, and according to the constitution he would have to step down. But he began right away with a combative warning that some might not like what he had to </w:t>
      </w:r>
      <w:r>
        <w:rPr>
          <w:spacing w:val="-5"/>
        </w:rPr>
        <w:t xml:space="preserve">say. </w:t>
      </w:r>
      <w:r>
        <w:t xml:space="preserve">For the next twenty minutes he railed against the post-Cold </w:t>
      </w:r>
      <w:r>
        <w:rPr>
          <w:spacing w:val="-9"/>
        </w:rPr>
        <w:t xml:space="preserve">War </w:t>
      </w:r>
      <w:r>
        <w:t xml:space="preserve">world </w:t>
      </w:r>
      <w:r>
        <w:rPr>
          <w:spacing w:val="-3"/>
        </w:rPr>
        <w:t xml:space="preserve">order, </w:t>
      </w:r>
      <w:r>
        <w:t>where t</w:t>
      </w:r>
      <w:r>
        <w:t>he US dominated as the sole superpower: ‘The United States has</w:t>
      </w:r>
    </w:p>
    <w:p w14:paraId="39082949" w14:textId="77777777" w:rsidR="002E52A5" w:rsidRDefault="002E52A5">
      <w:pPr>
        <w:sectPr w:rsidR="002E52A5">
          <w:headerReference w:type="default" r:id="rId351"/>
          <w:pgSz w:w="12240" w:h="15840"/>
          <w:pgMar w:top="1500" w:right="1420" w:bottom="280" w:left="1420" w:header="0" w:footer="0" w:gutter="0"/>
          <w:cols w:space="720"/>
        </w:sectPr>
      </w:pPr>
    </w:p>
    <w:p w14:paraId="0924A240" w14:textId="77777777" w:rsidR="002E52A5" w:rsidRDefault="009E791A">
      <w:pPr>
        <w:pStyle w:val="Corpsdetexte"/>
        <w:spacing w:before="70"/>
        <w:ind w:right="312"/>
        <w:rPr>
          <w:b/>
        </w:rPr>
      </w:pPr>
      <w:r>
        <w:t>overstepped its borders in all spheres. It is imposing its will on other states in the economy, in politics and in the humanitarian sphere. And who likes this? Who likes it?’ he</w:t>
      </w:r>
      <w:r>
        <w:t xml:space="preserve"> </w:t>
      </w:r>
      <w:bookmarkStart w:id="1268" w:name="_bookmark1245"/>
      <w:bookmarkEnd w:id="1268"/>
      <w:r>
        <w:t xml:space="preserve">said. </w:t>
      </w:r>
      <w:hyperlink w:anchor="_bookmark3016" w:history="1">
        <w:r>
          <w:rPr>
            <w:b/>
            <w:color w:val="9D1D37"/>
          </w:rPr>
          <w:t>[</w:t>
        </w:r>
        <w:r>
          <w:rPr>
            <w:b/>
            <w:color w:val="9D1D37"/>
            <w:u w:val="thick" w:color="9D1D37"/>
          </w:rPr>
          <w:t>1]</w:t>
        </w:r>
      </w:hyperlink>
    </w:p>
    <w:p w14:paraId="5D7124B9" w14:textId="77777777" w:rsidR="002E52A5" w:rsidRDefault="009E791A">
      <w:pPr>
        <w:pStyle w:val="Corpsdetexte"/>
        <w:ind w:right="197" w:firstLine="300"/>
      </w:pPr>
      <w:r>
        <w:t>He attacked the expansion of NATO into the countries of the former Warsaw Pact. The West, he said, had ridden roughshod over guarantees it extended to the Soviet Union after the fall of the Berlin Wall. Most of a</w:t>
      </w:r>
      <w:r>
        <w:t xml:space="preserve">ll, he condemned American plans to build a missile-defence shield in Poland and the Czech Republic. The US claimed this was necessary to guard Europe against missiles from Iran and North Korea, but it was Russia’s long-held view that the shield could only </w:t>
      </w:r>
      <w:r>
        <w:t>be aimed at undermining Russia’s capacity for a nuclear strike. Neither North Korea nor Iran had the capacity to reach Europe, Russia believed, and even if North Korea did try to launch missiles targeting the US, it would not route them via Europe. ‘This i</w:t>
      </w:r>
      <w:r>
        <w:t>s clearly against the laws of ballistics,’ said Putin. Building a missile-defence shield on Russia’s borders, he threatened, was only going to lead to a new arms race.</w:t>
      </w:r>
    </w:p>
    <w:p w14:paraId="589AC53E" w14:textId="77777777" w:rsidR="002E52A5" w:rsidRDefault="009E791A">
      <w:pPr>
        <w:pStyle w:val="Corpsdetexte"/>
        <w:ind w:right="150" w:firstLine="300"/>
      </w:pPr>
      <w:r>
        <w:rPr>
          <w:spacing w:val="-3"/>
        </w:rPr>
        <w:t xml:space="preserve">Putin’s </w:t>
      </w:r>
      <w:r>
        <w:t xml:space="preserve">tirade ended with a warning for the </w:t>
      </w:r>
      <w:r>
        <w:rPr>
          <w:spacing w:val="-5"/>
        </w:rPr>
        <w:t xml:space="preserve">West. </w:t>
      </w:r>
      <w:r>
        <w:t xml:space="preserve">The Cold </w:t>
      </w:r>
      <w:r>
        <w:rPr>
          <w:spacing w:val="-9"/>
        </w:rPr>
        <w:t xml:space="preserve">War </w:t>
      </w:r>
      <w:r>
        <w:t xml:space="preserve">had left behind a minefield that had yet to be cleared, he said. The ideological stereotypes, the double standards, the patterns of ‘bloc-thinking’ had all remained, while the unipolar world in which the US dominated everything was bound to fail: ‘This is </w:t>
      </w:r>
      <w:r>
        <w:t xml:space="preserve">a world of one master, one sovereign. And this </w:t>
      </w:r>
      <w:r>
        <w:rPr>
          <w:spacing w:val="-9"/>
        </w:rPr>
        <w:t xml:space="preserve">in </w:t>
      </w:r>
      <w:r>
        <w:t xml:space="preserve">the end is ruinous not just for everyone who is part of this system but also for the sovereign itself – because it will destroy it from the inside.’ The world, he noted </w:t>
      </w:r>
      <w:r>
        <w:rPr>
          <w:spacing w:val="-3"/>
        </w:rPr>
        <w:t xml:space="preserve">quietly, </w:t>
      </w:r>
      <w:r>
        <w:t xml:space="preserve">was changing </w:t>
      </w:r>
      <w:r>
        <w:rPr>
          <w:spacing w:val="-3"/>
        </w:rPr>
        <w:t xml:space="preserve">rapidly. </w:t>
      </w:r>
      <w:r>
        <w:t>The so</w:t>
      </w:r>
      <w:r>
        <w:t>-called BRIC countries – the emerging markets of Brazil, Russia, India and China – were rising fast, and challenging the economies of the developed world.</w:t>
      </w:r>
    </w:p>
    <w:p w14:paraId="448DB4EA" w14:textId="77777777" w:rsidR="002E52A5" w:rsidRDefault="009E791A">
      <w:pPr>
        <w:pStyle w:val="Corpsdetexte"/>
        <w:ind w:right="204" w:firstLine="300"/>
        <w:rPr>
          <w:b/>
        </w:rPr>
      </w:pPr>
      <w:r>
        <w:t>But in those days the West had other troubles. It was still grappling with the hangover from the Sept</w:t>
      </w:r>
      <w:r>
        <w:t>ember 11 terrorist attacks, and its military incursions into Iraq and Afghanistan. The threat of terrorism still loomed large. The last thing it wanted to hear was an upstart Russia laying claim to a place at the top of the global security architecture. Th</w:t>
      </w:r>
      <w:r>
        <w:t xml:space="preserve">e firm belief was that those days were long over, and Russia was finished as a global power. This attitude was summed up succinctly by the US’s then defence secretary Robert Gates, who on hearing Putin’s speech sighed, ‘One Cold War was quite </w:t>
      </w:r>
      <w:bookmarkStart w:id="1269" w:name="_bookmark1246"/>
      <w:bookmarkEnd w:id="1269"/>
      <w:r>
        <w:t xml:space="preserve">enough.’ </w:t>
      </w:r>
      <w:hyperlink w:anchor="_bookmark3017" w:history="1">
        <w:r>
          <w:rPr>
            <w:b/>
            <w:color w:val="9D1D37"/>
          </w:rPr>
          <w:t>[</w:t>
        </w:r>
        <w:r>
          <w:rPr>
            <w:b/>
            <w:color w:val="9D1D37"/>
            <w:u w:val="thick" w:color="9D1D37"/>
          </w:rPr>
          <w:t>2]</w:t>
        </w:r>
      </w:hyperlink>
    </w:p>
    <w:p w14:paraId="0B62433D" w14:textId="77777777" w:rsidR="002E52A5" w:rsidRDefault="009E791A">
      <w:pPr>
        <w:pStyle w:val="Corpsdetexte"/>
        <w:spacing w:before="1"/>
        <w:ind w:firstLine="300"/>
      </w:pPr>
      <w:r>
        <w:t>Instead, by the end of that year, the West was placing its hopes in the man Putin had anointed as his replacement as president: Dmitry Medvedev, the</w:t>
      </w:r>
    </w:p>
    <w:p w14:paraId="53BA208C" w14:textId="77777777" w:rsidR="002E52A5" w:rsidRDefault="002E52A5">
      <w:pPr>
        <w:sectPr w:rsidR="002E52A5">
          <w:headerReference w:type="default" r:id="rId352"/>
          <w:pgSz w:w="12240" w:h="15840"/>
          <w:pgMar w:top="1360" w:right="1420" w:bottom="280" w:left="1420" w:header="0" w:footer="0" w:gutter="0"/>
          <w:cols w:space="720"/>
        </w:sectPr>
      </w:pPr>
    </w:p>
    <w:p w14:paraId="267F8D34" w14:textId="77777777" w:rsidR="002E52A5" w:rsidRDefault="009E791A">
      <w:pPr>
        <w:pStyle w:val="Corpsdetexte"/>
        <w:spacing w:before="70"/>
        <w:ind w:right="139"/>
      </w:pPr>
      <w:r>
        <w:t xml:space="preserve">softly spoken, diminutive lawyer who’d served as his deputy since the St Petersburg days. </w:t>
      </w:r>
      <w:r>
        <w:rPr>
          <w:spacing w:val="-4"/>
        </w:rPr>
        <w:t xml:space="preserve">With </w:t>
      </w:r>
      <w:r>
        <w:t xml:space="preserve">dark curly hair and a stilted, tightly-wound </w:t>
      </w:r>
      <w:r>
        <w:rPr>
          <w:spacing w:val="-4"/>
        </w:rPr>
        <w:t xml:space="preserve">air, </w:t>
      </w:r>
      <w:r>
        <w:t xml:space="preserve">Medvedev was a self-proclaimed liberal. He’d grown up in a suburb of Leningrad as a bookish boy who queued for </w:t>
      </w:r>
      <w:r>
        <w:t xml:space="preserve">volumes of classic literature and underground recordings of </w:t>
      </w:r>
      <w:r>
        <w:rPr>
          <w:spacing w:val="-4"/>
        </w:rPr>
        <w:t xml:space="preserve">Western </w:t>
      </w:r>
      <w:r>
        <w:t>rock music. The forty-one-year-old Medvedev had launched his presidential bid with a sweeping declaration that ‘Freedom is better than non-freedom,’ and pledged to cut back the role of the</w:t>
      </w:r>
      <w:r>
        <w:t xml:space="preserve"> state in the </w:t>
      </w:r>
      <w:r>
        <w:rPr>
          <w:spacing w:val="-3"/>
        </w:rPr>
        <w:t xml:space="preserve">economy. </w:t>
      </w:r>
      <w:r>
        <w:t xml:space="preserve">The </w:t>
      </w:r>
      <w:r>
        <w:rPr>
          <w:spacing w:val="-7"/>
        </w:rPr>
        <w:t xml:space="preserve">West </w:t>
      </w:r>
      <w:r>
        <w:t xml:space="preserve">set store in the hope that with his presidency Russia would move back to the path towards becoming a </w:t>
      </w:r>
      <w:r>
        <w:rPr>
          <w:spacing w:val="-3"/>
        </w:rPr>
        <w:t xml:space="preserve">normal </w:t>
      </w:r>
      <w:r>
        <w:t xml:space="preserve">market </w:t>
      </w:r>
      <w:r>
        <w:rPr>
          <w:spacing w:val="-3"/>
        </w:rPr>
        <w:t xml:space="preserve">economy, </w:t>
      </w:r>
      <w:r>
        <w:t>and that the country’s further integration into the global system would help spur the development of</w:t>
      </w:r>
      <w:r>
        <w:t xml:space="preserve"> a politically active middle class. Medvedev’s anointment was seen as an encouraging sign that the more liberal wing of </w:t>
      </w:r>
      <w:r>
        <w:rPr>
          <w:spacing w:val="-3"/>
        </w:rPr>
        <w:t xml:space="preserve">Putin’s </w:t>
      </w:r>
      <w:r>
        <w:t xml:space="preserve">administration was ascendant, and that the worst excesses of the </w:t>
      </w:r>
      <w:r>
        <w:rPr>
          <w:i/>
        </w:rPr>
        <w:t xml:space="preserve">siloviki </w:t>
      </w:r>
      <w:r>
        <w:t>– including the takeover of the court system and the g</w:t>
      </w:r>
      <w:r>
        <w:t>rowing clampdown on political opposition – would be curbed.</w:t>
      </w:r>
    </w:p>
    <w:p w14:paraId="0658BE6A" w14:textId="77777777" w:rsidR="002E52A5" w:rsidRDefault="009E791A">
      <w:pPr>
        <w:pStyle w:val="Corpsdetexte"/>
        <w:ind w:right="437"/>
      </w:pPr>
      <w:r>
        <w:t>Russia, it was hoped, would follow the same rules as everyone else. Soon after the Obama administration took office in January 2009, the US announced a ‘reset’ in relations, even after Russia’s mi</w:t>
      </w:r>
      <w:r>
        <w:t>litary conflict with its Western-leaning former Soviet neighbour Georgia in August 2008.</w:t>
      </w:r>
    </w:p>
    <w:p w14:paraId="158D96AB" w14:textId="77777777" w:rsidR="002E52A5" w:rsidRDefault="009E791A">
      <w:pPr>
        <w:pStyle w:val="Corpsdetexte"/>
        <w:ind w:right="139" w:firstLine="300"/>
      </w:pPr>
      <w:r>
        <w:t>Early that month, fighting between the Georgian military and separatists in the breakaway republic of South Ossetia deploying heavy Russian weaponry had escalated into</w:t>
      </w:r>
      <w:r>
        <w:t xml:space="preserve"> a five-day </w:t>
      </w:r>
      <w:r>
        <w:rPr>
          <w:spacing w:val="-5"/>
        </w:rPr>
        <w:t xml:space="preserve">war. </w:t>
      </w:r>
      <w:r>
        <w:t xml:space="preserve">Georgian tanks bombarded the separatists, who were shelling Georgian villages, and then entered the regional capital, Tskhinvali, where dozens, perhaps hundreds, of civilians lost their </w:t>
      </w:r>
      <w:bookmarkStart w:id="1270" w:name="_bookmark1247"/>
      <w:bookmarkEnd w:id="1270"/>
      <w:r>
        <w:t xml:space="preserve">lives. </w:t>
      </w:r>
      <w:hyperlink w:anchor="_bookmark3018" w:history="1">
        <w:r>
          <w:rPr>
            <w:b/>
            <w:color w:val="9D1D37"/>
          </w:rPr>
          <w:t>[</w:t>
        </w:r>
        <w:r>
          <w:rPr>
            <w:b/>
            <w:color w:val="9D1D37"/>
            <w:u w:val="thick" w:color="9D1D37"/>
          </w:rPr>
          <w:t>3]</w:t>
        </w:r>
      </w:hyperlink>
      <w:r>
        <w:rPr>
          <w:b/>
          <w:color w:val="9D1D37"/>
        </w:rPr>
        <w:t xml:space="preserve"> </w:t>
      </w:r>
      <w:r>
        <w:t>Russia an</w:t>
      </w:r>
      <w:r>
        <w:t>d Georgia blamed each other as the fighting spiralled out of control. Russian planes bombed the positions of Georgian troops, while Russian tanks moved into Georgian territory. The Georgian president, Mikheil Saakashvili, maintained that he ordered the ass</w:t>
      </w:r>
      <w:r>
        <w:t xml:space="preserve">ault on </w:t>
      </w:r>
      <w:r>
        <w:rPr>
          <w:spacing w:val="-3"/>
        </w:rPr>
        <w:t xml:space="preserve">Tskhinvali </w:t>
      </w:r>
      <w:r>
        <w:t xml:space="preserve">only after he learned that Russian forces had invaded through </w:t>
      </w:r>
      <w:r>
        <w:rPr>
          <w:spacing w:val="-6"/>
        </w:rPr>
        <w:t xml:space="preserve">the </w:t>
      </w:r>
      <w:r>
        <w:t xml:space="preserve">Roki tunnel from Russia to the north, while Russia claimed its forces only entered after the Georgian attack had begun. The truth seemed clouded in the fog of </w:t>
      </w:r>
      <w:r>
        <w:rPr>
          <w:spacing w:val="-5"/>
        </w:rPr>
        <w:t xml:space="preserve">war. </w:t>
      </w:r>
      <w:r>
        <w:t>But sev</w:t>
      </w:r>
      <w:r>
        <w:t xml:space="preserve">eral independent military experts believed Russia had long laid a trap for Saakashvili, deliberately escalating the separatists’ military action and planning the incursion well in </w:t>
      </w:r>
      <w:bookmarkStart w:id="1271" w:name="_bookmark1248"/>
      <w:bookmarkEnd w:id="1271"/>
      <w:r>
        <w:t xml:space="preserve">advance. </w:t>
      </w:r>
      <w:hyperlink w:anchor="_bookmark3019" w:history="1">
        <w:r>
          <w:rPr>
            <w:b/>
            <w:color w:val="9D1D37"/>
          </w:rPr>
          <w:t>[</w:t>
        </w:r>
        <w:r>
          <w:rPr>
            <w:b/>
            <w:color w:val="9D1D37"/>
            <w:u w:val="thick" w:color="9D1D37"/>
          </w:rPr>
          <w:t>4]</w:t>
        </w:r>
      </w:hyperlink>
      <w:r>
        <w:rPr>
          <w:b/>
          <w:color w:val="9D1D37"/>
        </w:rPr>
        <w:t xml:space="preserve"> </w:t>
      </w:r>
      <w:r>
        <w:t>The standoff led to a big chun</w:t>
      </w:r>
      <w:r>
        <w:t xml:space="preserve">k of territory being torn out of Georgia, and ended any hope it might have had of joining </w:t>
      </w:r>
      <w:r>
        <w:rPr>
          <w:spacing w:val="-8"/>
        </w:rPr>
        <w:t xml:space="preserve">NATO, </w:t>
      </w:r>
      <w:r>
        <w:t xml:space="preserve">talks on membership having been held earlier that </w:t>
      </w:r>
      <w:r>
        <w:rPr>
          <w:spacing w:val="-4"/>
        </w:rPr>
        <w:t xml:space="preserve">year. </w:t>
      </w:r>
      <w:r>
        <w:t>Russia unilaterally recognised South</w:t>
      </w:r>
      <w:r>
        <w:rPr>
          <w:spacing w:val="-2"/>
        </w:rPr>
        <w:t xml:space="preserve"> </w:t>
      </w:r>
      <w:r>
        <w:t>Ossetia’s</w:t>
      </w:r>
    </w:p>
    <w:p w14:paraId="73D9CD66" w14:textId="77777777" w:rsidR="002E52A5" w:rsidRDefault="002E52A5">
      <w:pPr>
        <w:sectPr w:rsidR="002E52A5">
          <w:headerReference w:type="default" r:id="rId353"/>
          <w:pgSz w:w="12240" w:h="15840"/>
          <w:pgMar w:top="1360" w:right="1420" w:bottom="280" w:left="1420" w:header="0" w:footer="0" w:gutter="0"/>
          <w:cols w:space="720"/>
        </w:sectPr>
      </w:pPr>
    </w:p>
    <w:p w14:paraId="05A9B380" w14:textId="6A5A587F" w:rsidR="002E52A5" w:rsidRDefault="009811D2">
      <w:pPr>
        <w:pStyle w:val="Corpsdetexte"/>
        <w:spacing w:before="70"/>
        <w:ind w:right="130"/>
        <w:rPr>
          <w:b/>
        </w:rPr>
      </w:pPr>
      <w:r>
        <w:rPr>
          <w:noProof/>
        </w:rPr>
        <mc:AlternateContent>
          <mc:Choice Requires="wps">
            <w:drawing>
              <wp:anchor distT="0" distB="0" distL="114300" distR="114300" simplePos="0" relativeHeight="251793408" behindDoc="1" locked="0" layoutInCell="1" allowOverlap="1" wp14:anchorId="687D5AF4" wp14:editId="369AC3E7">
                <wp:simplePos x="0" y="0"/>
                <wp:positionH relativeFrom="page">
                  <wp:posOffset>1908175</wp:posOffset>
                </wp:positionH>
                <wp:positionV relativeFrom="paragraph">
                  <wp:posOffset>1765300</wp:posOffset>
                </wp:positionV>
                <wp:extent cx="1270" cy="19050"/>
                <wp:effectExtent l="0" t="0" r="0" b="0"/>
                <wp:wrapNone/>
                <wp:docPr id="545"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73B9C" id="Rectangle 486" o:spid="_x0000_s1026" style="position:absolute;margin-left:150.25pt;margin-top:139pt;width:.1pt;height:1.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ko/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s9nc86s6KlJ&#10;n8k2YVuj2Oz2J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" fillcolor="#9d1d37" stroked="f">
                <w10:wrap anchorx="page"/>
              </v:rect>
            </w:pict>
          </mc:Fallback>
        </mc:AlternateContent>
      </w:r>
      <w:r w:rsidR="009E791A">
        <w:t>independence, rendering it a zone of ‘fr</w:t>
      </w:r>
      <w:r w:rsidR="009E791A">
        <w:t xml:space="preserve">ozen conflict’. Few were in any doubt that </w:t>
      </w:r>
      <w:r w:rsidR="009E791A">
        <w:rPr>
          <w:spacing w:val="-3"/>
        </w:rPr>
        <w:t xml:space="preserve">Russia’s </w:t>
      </w:r>
      <w:r w:rsidR="009E791A">
        <w:t>aggressive response indicated a new assertiveness in seeking control of its near abroad. ‘Russia is claiming a whole new role, and it will have repercussions everywhere,’ said Dmitry Trenin, then a politi</w:t>
      </w:r>
      <w:r w:rsidR="009E791A">
        <w:t xml:space="preserve">cal analyst at the Moscow Carnegie </w:t>
      </w:r>
      <w:r w:rsidR="009E791A">
        <w:rPr>
          <w:spacing w:val="-3"/>
        </w:rPr>
        <w:t xml:space="preserve">Center. </w:t>
      </w:r>
      <w:r w:rsidR="009E791A">
        <w:t xml:space="preserve">‘Russia will start taking </w:t>
      </w:r>
      <w:r w:rsidR="009E791A">
        <w:rPr>
          <w:spacing w:val="-9"/>
        </w:rPr>
        <w:t xml:space="preserve">on </w:t>
      </w:r>
      <w:r w:rsidR="009E791A">
        <w:t xml:space="preserve">the US around the world more </w:t>
      </w:r>
      <w:r w:rsidR="009E791A">
        <w:rPr>
          <w:spacing w:val="-3"/>
        </w:rPr>
        <w:t xml:space="preserve">actively. </w:t>
      </w:r>
      <w:r w:rsidR="009E791A">
        <w:t xml:space="preserve">This attitude wasn’t there a month ago – we’re in a different environment </w:t>
      </w:r>
      <w:r w:rsidR="009E791A">
        <w:rPr>
          <w:spacing w:val="-5"/>
        </w:rPr>
        <w:t xml:space="preserve">now. </w:t>
      </w:r>
      <w:r w:rsidR="009E791A">
        <w:t>Russia wants to assert regional hegemony</w:t>
      </w:r>
      <w:bookmarkStart w:id="1272" w:name="_bookmark1249"/>
      <w:bookmarkEnd w:id="1272"/>
      <w:r w:rsidR="009E791A">
        <w:t>.’</w:t>
      </w:r>
      <w:r w:rsidR="009E791A">
        <w:rPr>
          <w:spacing w:val="-16"/>
        </w:rPr>
        <w:t xml:space="preserve"> </w:t>
      </w:r>
      <w:hyperlink w:anchor="_bookmark3020" w:history="1">
        <w:r w:rsidR="009E791A">
          <w:rPr>
            <w:b/>
            <w:color w:val="9D1D37"/>
          </w:rPr>
          <w:t>[</w:t>
        </w:r>
        <w:r w:rsidR="009E791A">
          <w:rPr>
            <w:b/>
            <w:color w:val="9D1D37"/>
            <w:u w:val="thick" w:color="9D1D37"/>
          </w:rPr>
          <w:t>5]</w:t>
        </w:r>
      </w:hyperlink>
    </w:p>
    <w:p w14:paraId="5A57E946" w14:textId="77777777" w:rsidR="002E52A5" w:rsidRDefault="009E791A">
      <w:pPr>
        <w:pStyle w:val="Corpsdetexte"/>
        <w:ind w:firstLine="300"/>
      </w:pPr>
      <w:r>
        <w:t>Despite th</w:t>
      </w:r>
      <w:r>
        <w:rPr>
          <w:b/>
        </w:rPr>
        <w:t>e</w:t>
      </w:r>
      <w:r>
        <w:t xml:space="preserve">se aggressions, the new US administration of Barack </w:t>
      </w:r>
      <w:r>
        <w:rPr>
          <w:spacing w:val="-4"/>
        </w:rPr>
        <w:t xml:space="preserve">Obama </w:t>
      </w:r>
      <w:r>
        <w:t>signalled that it wanted to start relations with Russia with a clean slate.</w:t>
      </w:r>
    </w:p>
    <w:p w14:paraId="799D0FF9" w14:textId="717909E0" w:rsidR="002E52A5" w:rsidRDefault="009811D2">
      <w:pPr>
        <w:pStyle w:val="Corpsdetexte"/>
        <w:ind w:right="207"/>
      </w:pPr>
      <w:r>
        <w:rPr>
          <w:noProof/>
        </w:rPr>
        <mc:AlternateContent>
          <mc:Choice Requires="wps">
            <w:drawing>
              <wp:anchor distT="0" distB="0" distL="114300" distR="114300" simplePos="0" relativeHeight="251794432" behindDoc="1" locked="0" layoutInCell="1" allowOverlap="1" wp14:anchorId="2C172745" wp14:editId="29A9C861">
                <wp:simplePos x="0" y="0"/>
                <wp:positionH relativeFrom="page">
                  <wp:posOffset>3211195</wp:posOffset>
                </wp:positionH>
                <wp:positionV relativeFrom="paragraph">
                  <wp:posOffset>844550</wp:posOffset>
                </wp:positionV>
                <wp:extent cx="1270" cy="19050"/>
                <wp:effectExtent l="0" t="0" r="0" b="0"/>
                <wp:wrapNone/>
                <wp:docPr id="544"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E9320" id="Rectangle 485" o:spid="_x0000_s1026" style="position:absolute;margin-left:252.85pt;margin-top:66.5pt;width:.1pt;height:1.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95456" behindDoc="1" locked="0" layoutInCell="1" allowOverlap="1" wp14:anchorId="0F4A59BC" wp14:editId="651FD1AE">
                <wp:simplePos x="0" y="0"/>
                <wp:positionH relativeFrom="page">
                  <wp:posOffset>2232660</wp:posOffset>
                </wp:positionH>
                <wp:positionV relativeFrom="paragraph">
                  <wp:posOffset>2816225</wp:posOffset>
                </wp:positionV>
                <wp:extent cx="1270" cy="19050"/>
                <wp:effectExtent l="0" t="0" r="0" b="0"/>
                <wp:wrapNone/>
                <wp:docPr id="543"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5E72" id="Rectangle 484" o:spid="_x0000_s1026" style="position:absolute;margin-left:175.8pt;margin-top:221.75pt;width:.1pt;height:1.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" fillcolor="#9d1d37" stroked="f">
                <w10:wrap anchorx="page"/>
              </v:rect>
            </w:pict>
          </mc:Fallback>
        </mc:AlternateContent>
      </w:r>
      <w:r w:rsidR="009E791A">
        <w:t xml:space="preserve">There was to be an end to the bickering; instead the emphasis would be on engagement, cooperation and partnership. Medvedev had played a part in that, hailing </w:t>
      </w:r>
      <w:r w:rsidR="009E791A">
        <w:rPr>
          <w:spacing w:val="-3"/>
        </w:rPr>
        <w:t xml:space="preserve">Obama’s </w:t>
      </w:r>
      <w:r w:rsidR="009E791A">
        <w:t xml:space="preserve">election as creating a ‘very good chance’ to build ‘good cooperative </w:t>
      </w:r>
      <w:bookmarkStart w:id="1273" w:name="_bookmark1250"/>
      <w:bookmarkEnd w:id="1273"/>
      <w:r w:rsidR="009E791A">
        <w:t xml:space="preserve">relations’, </w:t>
      </w:r>
      <w:hyperlink w:anchor="_bookmark3021" w:history="1">
        <w:r w:rsidR="009E791A">
          <w:rPr>
            <w:b/>
            <w:color w:val="9D1D37"/>
          </w:rPr>
          <w:t>[</w:t>
        </w:r>
        <w:r w:rsidR="009E791A">
          <w:rPr>
            <w:b/>
            <w:color w:val="9D1D37"/>
            <w:u w:val="thick" w:color="9D1D37"/>
          </w:rPr>
          <w:t>6]</w:t>
        </w:r>
      </w:hyperlink>
      <w:r w:rsidR="009E791A">
        <w:rPr>
          <w:b/>
          <w:color w:val="9D1D37"/>
        </w:rPr>
        <w:t xml:space="preserve"> </w:t>
      </w:r>
      <w:r w:rsidR="009E791A">
        <w:t xml:space="preserve">and signalling </w:t>
      </w:r>
      <w:r w:rsidR="009E791A">
        <w:rPr>
          <w:spacing w:val="-3"/>
        </w:rPr>
        <w:t xml:space="preserve">Russia’s </w:t>
      </w:r>
      <w:r w:rsidR="009E791A">
        <w:t>desire to further integrate into the global financial system, outlining a plan for reforming international financial markets: ‘Russia is ready to engage in efforts in full cooperation with EU member stat</w:t>
      </w:r>
      <w:r w:rsidR="009E791A">
        <w:t xml:space="preserve">es and other partners and would like to participate in the creation of a new world financial architecture.’ One of </w:t>
      </w:r>
      <w:r w:rsidR="009E791A">
        <w:rPr>
          <w:spacing w:val="-6"/>
        </w:rPr>
        <w:t xml:space="preserve">the </w:t>
      </w:r>
      <w:r w:rsidR="009E791A">
        <w:t>big themes of his presidency was a push to transform Moscow into an ‘international financial centre’. He offered to rein in plans to stat</w:t>
      </w:r>
      <w:r w:rsidR="009E791A">
        <w:t xml:space="preserve">ion nuclear-capable Iskander missiles in the Russian enclave of Kaliningrad, wedged between Poland and Lithuania, in response to the US missile- defence </w:t>
      </w:r>
      <w:bookmarkStart w:id="1274" w:name="_bookmark1251"/>
      <w:bookmarkEnd w:id="1274"/>
      <w:r w:rsidR="009E791A">
        <w:t xml:space="preserve">system. </w:t>
      </w:r>
      <w:hyperlink w:anchor="_bookmark3022" w:history="1">
        <w:r w:rsidR="009E791A">
          <w:rPr>
            <w:b/>
            <w:color w:val="9D1D37"/>
          </w:rPr>
          <w:t>[</w:t>
        </w:r>
        <w:r w:rsidR="009E791A">
          <w:rPr>
            <w:b/>
            <w:color w:val="9D1D37"/>
            <w:u w:val="thick" w:color="9D1D37"/>
          </w:rPr>
          <w:t>7]</w:t>
        </w:r>
      </w:hyperlink>
      <w:r w:rsidR="009E791A">
        <w:rPr>
          <w:b/>
          <w:color w:val="9D1D37"/>
        </w:rPr>
        <w:t xml:space="preserve"> </w:t>
      </w:r>
      <w:r w:rsidR="009E791A">
        <w:t xml:space="preserve">For top US foreign policy strategists such as Strobe </w:t>
      </w:r>
      <w:r w:rsidR="009E791A">
        <w:rPr>
          <w:spacing w:val="-3"/>
        </w:rPr>
        <w:t>Talbo</w:t>
      </w:r>
      <w:r w:rsidR="009E791A">
        <w:rPr>
          <w:spacing w:val="-3"/>
        </w:rPr>
        <w:t xml:space="preserve">tt, </w:t>
      </w:r>
      <w:r w:rsidR="009E791A">
        <w:t>the Clinton-era deputy secretary of state, the belief was that</w:t>
      </w:r>
      <w:r w:rsidR="009E791A">
        <w:rPr>
          <w:spacing w:val="4"/>
        </w:rPr>
        <w:t xml:space="preserve"> </w:t>
      </w:r>
      <w:r w:rsidR="009E791A">
        <w:t>the</w:t>
      </w:r>
    </w:p>
    <w:p w14:paraId="197AB2BA" w14:textId="6C22B22D" w:rsidR="002E52A5" w:rsidRDefault="009811D2">
      <w:pPr>
        <w:pStyle w:val="Corpsdetexte"/>
        <w:ind w:right="74"/>
      </w:pPr>
      <w:r>
        <w:rPr>
          <w:noProof/>
        </w:rPr>
        <mc:AlternateContent>
          <mc:Choice Requires="wps">
            <w:drawing>
              <wp:anchor distT="0" distB="0" distL="114300" distR="114300" simplePos="0" relativeHeight="251796480" behindDoc="1" locked="0" layoutInCell="1" allowOverlap="1" wp14:anchorId="326148B4" wp14:editId="7AFA3726">
                <wp:simplePos x="0" y="0"/>
                <wp:positionH relativeFrom="page">
                  <wp:posOffset>2863850</wp:posOffset>
                </wp:positionH>
                <wp:positionV relativeFrom="paragraph">
                  <wp:posOffset>406400</wp:posOffset>
                </wp:positionV>
                <wp:extent cx="1270" cy="19050"/>
                <wp:effectExtent l="0" t="0" r="0" b="0"/>
                <wp:wrapNone/>
                <wp:docPr id="542"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8FE3A" id="Rectangle 483" o:spid="_x0000_s1026" style="position:absolute;margin-left:225.5pt;margin-top:32pt;width:.1pt;height:1.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FQ/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PppxZ0VOT&#10;PpNtwrZGsdntT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" fillcolor="#9d1d37" stroked="f">
                <w10:wrap anchorx="page"/>
              </v:rect>
            </w:pict>
          </mc:Fallback>
        </mc:AlternateContent>
      </w:r>
      <w:r w:rsidR="009E791A">
        <w:t>global financial crisis had weakened Russia, rendering it no longer a danger as a ‘petro superpower</w:t>
      </w:r>
      <w:bookmarkStart w:id="1275" w:name="_bookmark1252"/>
      <w:bookmarkEnd w:id="1275"/>
      <w:r w:rsidR="009E791A">
        <w:t xml:space="preserve">’. </w:t>
      </w:r>
      <w:hyperlink w:anchor="_bookmark3023" w:history="1">
        <w:r w:rsidR="009E791A">
          <w:rPr>
            <w:b/>
            <w:color w:val="9D1D37"/>
          </w:rPr>
          <w:t>[</w:t>
        </w:r>
        <w:r w:rsidR="009E791A">
          <w:rPr>
            <w:b/>
            <w:color w:val="9D1D37"/>
            <w:u w:val="thick" w:color="9D1D37"/>
          </w:rPr>
          <w:t>8]</w:t>
        </w:r>
      </w:hyperlink>
      <w:r w:rsidR="009E791A">
        <w:rPr>
          <w:b/>
          <w:color w:val="9D1D37"/>
        </w:rPr>
        <w:t xml:space="preserve"> </w:t>
      </w:r>
      <w:r w:rsidR="009E791A">
        <w:t>Talbott also believed in a future in which Ru</w:t>
      </w:r>
      <w:r w:rsidR="009E791A">
        <w:t>ssia’s integration further into the global system meant it would follow the ‘rule-based international order’.</w:t>
      </w:r>
    </w:p>
    <w:p w14:paraId="1327595F" w14:textId="2F3CB699" w:rsidR="002E52A5" w:rsidRDefault="009811D2">
      <w:pPr>
        <w:pStyle w:val="Corpsdetexte"/>
        <w:ind w:right="191" w:firstLine="300"/>
      </w:pPr>
      <w:r>
        <w:rPr>
          <w:noProof/>
        </w:rPr>
        <mc:AlternateContent>
          <mc:Choice Requires="wps">
            <w:drawing>
              <wp:anchor distT="0" distB="0" distL="114300" distR="114300" simplePos="0" relativeHeight="251797504" behindDoc="1" locked="0" layoutInCell="1" allowOverlap="1" wp14:anchorId="592EFF33" wp14:editId="780692DA">
                <wp:simplePos x="0" y="0"/>
                <wp:positionH relativeFrom="page">
                  <wp:posOffset>2529205</wp:posOffset>
                </wp:positionH>
                <wp:positionV relativeFrom="paragraph">
                  <wp:posOffset>625475</wp:posOffset>
                </wp:positionV>
                <wp:extent cx="1270" cy="19050"/>
                <wp:effectExtent l="0" t="0" r="0" b="0"/>
                <wp:wrapNone/>
                <wp:docPr id="541"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30CE1" id="Rectangle 482" o:spid="_x0000_s1026" style="position:absolute;margin-left:199.15pt;margin-top:49.25pt;width:.1pt;height:1.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T/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s9nBWdW9NSk&#10;z2SbsK1RbHYzj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798528" behindDoc="1" locked="0" layoutInCell="1" allowOverlap="1" wp14:anchorId="7B01313F" wp14:editId="51E840DF">
                <wp:simplePos x="0" y="0"/>
                <wp:positionH relativeFrom="page">
                  <wp:posOffset>3867150</wp:posOffset>
                </wp:positionH>
                <wp:positionV relativeFrom="paragraph">
                  <wp:posOffset>1063625</wp:posOffset>
                </wp:positionV>
                <wp:extent cx="1270" cy="19050"/>
                <wp:effectExtent l="0" t="0" r="0" b="0"/>
                <wp:wrapNone/>
                <wp:docPr id="540"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843C0" id="Rectangle 481" o:spid="_x0000_s1026" style="position:absolute;margin-left:304.5pt;margin-top:83.75pt;width:.1pt;height:1.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799552" behindDoc="1" locked="0" layoutInCell="1" allowOverlap="1" wp14:anchorId="77CB4966" wp14:editId="63F3CAD4">
                <wp:simplePos x="0" y="0"/>
                <wp:positionH relativeFrom="page">
                  <wp:posOffset>3978275</wp:posOffset>
                </wp:positionH>
                <wp:positionV relativeFrom="paragraph">
                  <wp:posOffset>1501775</wp:posOffset>
                </wp:positionV>
                <wp:extent cx="1270" cy="19050"/>
                <wp:effectExtent l="0" t="0" r="0" b="0"/>
                <wp:wrapNone/>
                <wp:docPr id="539"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185DF" id="Rectangle 480" o:spid="_x0000_s1026" style="position:absolute;margin-left:313.25pt;margin-top:118.25pt;width:.1pt;height:1.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" fillcolor="#9d1d37" stroked="f">
                <w10:wrap anchorx="page"/>
              </v:rect>
            </w:pict>
          </mc:Fallback>
        </mc:AlternateContent>
      </w:r>
      <w:r w:rsidR="009E791A">
        <w:t xml:space="preserve">What emerged was mutual back-slapping between Medvedev and Obama, who praised the Russian president as a ‘thoughtful, forward looking </w:t>
      </w:r>
      <w:bookmarkStart w:id="1276" w:name="_bookmark1253"/>
      <w:bookmarkEnd w:id="1276"/>
      <w:r w:rsidR="009E791A">
        <w:t>individua</w:t>
      </w:r>
      <w:r w:rsidR="009E791A">
        <w:t xml:space="preserve">l’. </w:t>
      </w:r>
      <w:hyperlink w:anchor="_bookmark3024" w:history="1">
        <w:r w:rsidR="009E791A">
          <w:rPr>
            <w:b/>
            <w:color w:val="9D1D37"/>
          </w:rPr>
          <w:t>[</w:t>
        </w:r>
        <w:r w:rsidR="009E791A">
          <w:rPr>
            <w:b/>
            <w:color w:val="9D1D37"/>
            <w:u w:val="thick" w:color="9D1D37"/>
          </w:rPr>
          <w:t>9]</w:t>
        </w:r>
      </w:hyperlink>
      <w:r w:rsidR="009E791A">
        <w:rPr>
          <w:b/>
          <w:color w:val="9D1D37"/>
        </w:rPr>
        <w:t xml:space="preserve"> </w:t>
      </w:r>
      <w:r w:rsidR="009E791A">
        <w:t xml:space="preserve">Discussions were launched on a slowdown of the US’s missile-defence plans in return for Russian assistance in halting Iran’s capacity to build long-range </w:t>
      </w:r>
      <w:bookmarkStart w:id="1277" w:name="_bookmark1254"/>
      <w:bookmarkEnd w:id="1277"/>
      <w:r w:rsidR="009E791A">
        <w:t xml:space="preserve">missiles. </w:t>
      </w:r>
      <w:hyperlink w:anchor="_bookmark3025" w:history="1">
        <w:r w:rsidR="009E791A">
          <w:rPr>
            <w:b/>
            <w:color w:val="9D1D37"/>
          </w:rPr>
          <w:t>[</w:t>
        </w:r>
        <w:r w:rsidR="009E791A">
          <w:rPr>
            <w:b/>
            <w:color w:val="9D1D37"/>
            <w:u w:val="thick" w:color="9D1D37"/>
          </w:rPr>
          <w:t>10]</w:t>
        </w:r>
      </w:hyperlink>
      <w:r w:rsidR="009E791A">
        <w:rPr>
          <w:b/>
          <w:color w:val="9D1D37"/>
        </w:rPr>
        <w:t xml:space="preserve"> </w:t>
      </w:r>
      <w:r w:rsidR="009E791A">
        <w:t>‘Joint unders</w:t>
      </w:r>
      <w:r w:rsidR="009E791A">
        <w:t xml:space="preserve">tandings’ were reached on cuts to both countries’ nuclear arsenals, and deals were made to strengthen cooperation in </w:t>
      </w:r>
      <w:bookmarkStart w:id="1278" w:name="_bookmark1255"/>
      <w:bookmarkEnd w:id="1278"/>
      <w:r w:rsidR="009E791A">
        <w:t xml:space="preserve">Afghanistan. </w:t>
      </w:r>
      <w:hyperlink w:anchor="_bookmark3026" w:history="1">
        <w:r w:rsidR="009E791A">
          <w:rPr>
            <w:b/>
            <w:color w:val="9D1D37"/>
          </w:rPr>
          <w:t>[</w:t>
        </w:r>
        <w:r w:rsidR="009E791A">
          <w:rPr>
            <w:b/>
            <w:color w:val="9D1D37"/>
            <w:u w:val="thick" w:color="9D1D37"/>
          </w:rPr>
          <w:t>11]</w:t>
        </w:r>
      </w:hyperlink>
      <w:r w:rsidR="009E791A">
        <w:rPr>
          <w:b/>
          <w:color w:val="9D1D37"/>
        </w:rPr>
        <w:t xml:space="preserve"> </w:t>
      </w:r>
      <w:r w:rsidR="009E791A">
        <w:t>During Obama’s first visit to Moscow in 2009, he and Medvedev seemed to strike a rapport</w:t>
      </w:r>
      <w:r w:rsidR="009E791A">
        <w:t>. And when Medvedev headed to the US for a reciprocal visit the following year, the</w:t>
      </w:r>
    </w:p>
    <w:p w14:paraId="679C5625" w14:textId="77777777" w:rsidR="002E52A5" w:rsidRDefault="002E52A5">
      <w:pPr>
        <w:sectPr w:rsidR="002E52A5">
          <w:headerReference w:type="default" r:id="rId354"/>
          <w:pgSz w:w="12240" w:h="15840"/>
          <w:pgMar w:top="1360" w:right="1420" w:bottom="280" w:left="1420" w:header="0" w:footer="0" w:gutter="0"/>
          <w:cols w:space="720"/>
        </w:sectPr>
      </w:pPr>
    </w:p>
    <w:p w14:paraId="73A1B1F7" w14:textId="117F7D4C" w:rsidR="002E52A5" w:rsidRDefault="009811D2">
      <w:pPr>
        <w:pStyle w:val="Corpsdetexte"/>
        <w:spacing w:before="70"/>
        <w:ind w:right="163"/>
      </w:pPr>
      <w:r>
        <w:rPr>
          <w:noProof/>
        </w:rPr>
        <mc:AlternateContent>
          <mc:Choice Requires="wps">
            <w:drawing>
              <wp:anchor distT="0" distB="0" distL="114300" distR="114300" simplePos="0" relativeHeight="251800576" behindDoc="1" locked="0" layoutInCell="1" allowOverlap="1" wp14:anchorId="4CCBD6A6" wp14:editId="1796DBEB">
                <wp:simplePos x="0" y="0"/>
                <wp:positionH relativeFrom="page">
                  <wp:posOffset>5207635</wp:posOffset>
                </wp:positionH>
                <wp:positionV relativeFrom="paragraph">
                  <wp:posOffset>889000</wp:posOffset>
                </wp:positionV>
                <wp:extent cx="1270" cy="19050"/>
                <wp:effectExtent l="0" t="0" r="0" b="0"/>
                <wp:wrapNone/>
                <wp:docPr id="538"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77684" id="Rectangle 479" o:spid="_x0000_s1026" style="position:absolute;margin-left:410.05pt;margin-top:70pt;width:.1pt;height:1.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Ih/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01600" behindDoc="1" locked="0" layoutInCell="1" allowOverlap="1" wp14:anchorId="42F67D3D" wp14:editId="5C259657">
                <wp:simplePos x="0" y="0"/>
                <wp:positionH relativeFrom="page">
                  <wp:posOffset>1953895</wp:posOffset>
                </wp:positionH>
                <wp:positionV relativeFrom="paragraph">
                  <wp:posOffset>1327150</wp:posOffset>
                </wp:positionV>
                <wp:extent cx="1270" cy="19050"/>
                <wp:effectExtent l="0" t="0" r="0" b="0"/>
                <wp:wrapNone/>
                <wp:docPr id="537"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4340B" id="Rectangle 478" o:spid="_x0000_s1026" style="position:absolute;margin-left:153.85pt;margin-top:104.5pt;width:.1pt;height:1.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" fillcolor="#9d1d37" stroked="f">
                <w10:wrap anchorx="page"/>
              </v:rect>
            </w:pict>
          </mc:Fallback>
        </mc:AlternateContent>
      </w:r>
      <w:r w:rsidR="009E791A">
        <w:t>focus was on deepening business ties. He sought to portray himself as a moderniser, an all-new iPad-twirling, tweeting Russian president. He made a point of visiting Silicon Valley, expressing hopes for cooperation that would help Russia’s efforts for high</w:t>
      </w:r>
      <w:r w:rsidR="009E791A">
        <w:t xml:space="preserve">-tech </w:t>
      </w:r>
      <w:bookmarkStart w:id="1279" w:name="_bookmark1256"/>
      <w:bookmarkEnd w:id="1279"/>
      <w:r w:rsidR="009E791A">
        <w:t xml:space="preserve">development. </w:t>
      </w:r>
      <w:hyperlink w:anchor="_bookmark3027" w:history="1">
        <w:r w:rsidR="009E791A">
          <w:rPr>
            <w:b/>
            <w:color w:val="9D1D37"/>
          </w:rPr>
          <w:t>[</w:t>
        </w:r>
        <w:r w:rsidR="009E791A">
          <w:rPr>
            <w:b/>
            <w:color w:val="9D1D37"/>
            <w:u w:val="thick" w:color="9D1D37"/>
          </w:rPr>
          <w:t>12]</w:t>
        </w:r>
      </w:hyperlink>
      <w:r w:rsidR="009E791A">
        <w:rPr>
          <w:b/>
          <w:color w:val="9D1D37"/>
        </w:rPr>
        <w:t xml:space="preserve"> </w:t>
      </w:r>
      <w:r w:rsidR="009E791A">
        <w:t xml:space="preserve">The bonhomie continued, with Obama and Medvedev visiting the US president’s favourite burger </w:t>
      </w:r>
      <w:bookmarkStart w:id="1280" w:name="_bookmark1257"/>
      <w:bookmarkEnd w:id="1280"/>
      <w:r w:rsidR="009E791A">
        <w:t xml:space="preserve">joint. </w:t>
      </w:r>
      <w:hyperlink w:anchor="_bookmark3028" w:history="1">
        <w:r w:rsidR="009E791A">
          <w:rPr>
            <w:b/>
            <w:color w:val="9D1D37"/>
          </w:rPr>
          <w:t>[</w:t>
        </w:r>
        <w:r w:rsidR="009E791A">
          <w:rPr>
            <w:b/>
            <w:color w:val="9D1D37"/>
            <w:u w:val="thick" w:color="9D1D37"/>
          </w:rPr>
          <w:t>13]</w:t>
        </w:r>
      </w:hyperlink>
      <w:r w:rsidR="009E791A">
        <w:rPr>
          <w:b/>
          <w:color w:val="9D1D37"/>
        </w:rPr>
        <w:t xml:space="preserve"> </w:t>
      </w:r>
      <w:r w:rsidR="009E791A">
        <w:t>The US was investing heavily in Medvedev, in hopes he would lead Russia’s further integration.</w:t>
      </w:r>
    </w:p>
    <w:p w14:paraId="1D35397C" w14:textId="00491E0C" w:rsidR="002E52A5" w:rsidRDefault="009811D2">
      <w:pPr>
        <w:pStyle w:val="Corpsdetexte"/>
        <w:ind w:right="147" w:firstLine="300"/>
        <w:rPr>
          <w:b/>
        </w:rPr>
      </w:pPr>
      <w:r>
        <w:rPr>
          <w:noProof/>
        </w:rPr>
        <mc:AlternateContent>
          <mc:Choice Requires="wps">
            <w:drawing>
              <wp:anchor distT="0" distB="0" distL="114300" distR="114300" simplePos="0" relativeHeight="251802624" behindDoc="1" locked="0" layoutInCell="1" allowOverlap="1" wp14:anchorId="052F6C53" wp14:editId="62EB848E">
                <wp:simplePos x="0" y="0"/>
                <wp:positionH relativeFrom="page">
                  <wp:posOffset>5920105</wp:posOffset>
                </wp:positionH>
                <wp:positionV relativeFrom="paragraph">
                  <wp:posOffset>2378075</wp:posOffset>
                </wp:positionV>
                <wp:extent cx="1270" cy="19050"/>
                <wp:effectExtent l="0" t="0" r="0" b="0"/>
                <wp:wrapNone/>
                <wp:docPr id="536"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80AF" id="Rectangle 477" o:spid="_x0000_s1026" style="position:absolute;margin-left:466.15pt;margin-top:187.25pt;width:.1pt;height:1.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03648" behindDoc="1" locked="0" layoutInCell="1" allowOverlap="1" wp14:anchorId="075B537E" wp14:editId="2A91E5AB">
                <wp:simplePos x="0" y="0"/>
                <wp:positionH relativeFrom="page">
                  <wp:posOffset>1016000</wp:posOffset>
                </wp:positionH>
                <wp:positionV relativeFrom="paragraph">
                  <wp:posOffset>3035300</wp:posOffset>
                </wp:positionV>
                <wp:extent cx="1270" cy="19050"/>
                <wp:effectExtent l="0" t="0" r="0" b="0"/>
                <wp:wrapNone/>
                <wp:docPr id="535"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76260" id="Rectangle 476" o:spid="_x0000_s1026" style="position:absolute;margin-left:80pt;margin-top:239pt;width:.1pt;height:1.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RF/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fzDmzoqcm&#10;fSbbhG2NYrPFb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" fillcolor="#9d1d37" stroked="f">
                <w10:wrap anchorx="page"/>
              </v:rect>
            </w:pict>
          </mc:Fallback>
        </mc:AlternateContent>
      </w:r>
      <w:r w:rsidR="009E791A">
        <w:t xml:space="preserve">But after stepping down as president, Putin had taken Medvedev’s place as prime minister, and behind the scenes he was mostly running the </w:t>
      </w:r>
      <w:r w:rsidR="009E791A">
        <w:rPr>
          <w:spacing w:val="-4"/>
        </w:rPr>
        <w:t xml:space="preserve">show. </w:t>
      </w:r>
      <w:r w:rsidR="009E791A">
        <w:t>Medvedev took f</w:t>
      </w:r>
      <w:r w:rsidR="009E791A">
        <w:t xml:space="preserve">ew decisions independently, and his reforms to try to roll back the role of the state in the economy were little more than window- dressing. In many ways, he was no more than a </w:t>
      </w:r>
      <w:r w:rsidR="009E791A">
        <w:rPr>
          <w:spacing w:val="-3"/>
        </w:rPr>
        <w:t xml:space="preserve">cipher. </w:t>
      </w:r>
      <w:r w:rsidR="009E791A">
        <w:t xml:space="preserve">Putin had picked him as his successor precisely because, of all of his </w:t>
      </w:r>
      <w:r w:rsidR="009E791A">
        <w:t xml:space="preserve">inner circle, he was the least likely ever to gain the stature to challenge him. From the start, the </w:t>
      </w:r>
      <w:r w:rsidR="009E791A">
        <w:rPr>
          <w:spacing w:val="-5"/>
        </w:rPr>
        <w:t xml:space="preserve">plan </w:t>
      </w:r>
      <w:r w:rsidR="009E791A">
        <w:t xml:space="preserve">had been for Putin to return as president after Medvedev had served out a term. </w:t>
      </w:r>
      <w:r w:rsidR="009E791A">
        <w:rPr>
          <w:spacing w:val="-8"/>
        </w:rPr>
        <w:t xml:space="preserve">‘You </w:t>
      </w:r>
      <w:r w:rsidR="009E791A">
        <w:t xml:space="preserve">understand all this with Medvedev was based on finding a way for </w:t>
      </w:r>
      <w:r w:rsidR="009E791A">
        <w:t xml:space="preserve">him to return,’ said Sergei Kolesnikov, the former physicist who’d been one of the Bank Rossiya-connected financiers of </w:t>
      </w:r>
      <w:r w:rsidR="009E791A">
        <w:rPr>
          <w:spacing w:val="-3"/>
        </w:rPr>
        <w:t xml:space="preserve">Putin’s </w:t>
      </w:r>
      <w:bookmarkStart w:id="1281" w:name="_bookmark1258"/>
      <w:bookmarkEnd w:id="1281"/>
      <w:r w:rsidR="009E791A">
        <w:t xml:space="preserve">regime. </w:t>
      </w:r>
      <w:hyperlink w:anchor="_bookmark3029" w:history="1">
        <w:r w:rsidR="009E791A">
          <w:rPr>
            <w:b/>
            <w:color w:val="9D1D37"/>
          </w:rPr>
          <w:t>[</w:t>
        </w:r>
        <w:r w:rsidR="009E791A">
          <w:rPr>
            <w:b/>
            <w:color w:val="9D1D37"/>
            <w:u w:val="thick" w:color="9D1D37"/>
          </w:rPr>
          <w:t>14]</w:t>
        </w:r>
      </w:hyperlink>
      <w:r w:rsidR="009E791A">
        <w:rPr>
          <w:b/>
          <w:color w:val="9D1D37"/>
        </w:rPr>
        <w:t xml:space="preserve"> </w:t>
      </w:r>
      <w:r w:rsidR="009E791A">
        <w:t>One of Medvedev’s first actions as president was to extend the term of whoever suc</w:t>
      </w:r>
      <w:r w:rsidR="009E791A">
        <w:t xml:space="preserve">ceeded him from four years to six, as if in preparation for </w:t>
      </w:r>
      <w:r w:rsidR="009E791A">
        <w:rPr>
          <w:spacing w:val="-3"/>
        </w:rPr>
        <w:t xml:space="preserve">Putin’s </w:t>
      </w:r>
      <w:r w:rsidR="009E791A">
        <w:t>return.</w:t>
      </w:r>
      <w:bookmarkStart w:id="1282" w:name="_bookmark1259"/>
      <w:bookmarkEnd w:id="1282"/>
      <w:r w:rsidR="009E791A">
        <w:t xml:space="preserve"> </w:t>
      </w:r>
      <w:hyperlink w:anchor="_bookmark3030" w:history="1">
        <w:r w:rsidR="009E791A">
          <w:rPr>
            <w:b/>
            <w:color w:val="9D1D37"/>
          </w:rPr>
          <w:t>[</w:t>
        </w:r>
        <w:r w:rsidR="009E791A">
          <w:rPr>
            <w:b/>
            <w:color w:val="9D1D37"/>
            <w:u w:val="thick" w:color="9D1D37"/>
          </w:rPr>
          <w:t>15]</w:t>
        </w:r>
      </w:hyperlink>
    </w:p>
    <w:p w14:paraId="1DEAFB21" w14:textId="77777777" w:rsidR="002E52A5" w:rsidRDefault="009E791A">
      <w:pPr>
        <w:pStyle w:val="Corpsdetexte"/>
        <w:ind w:right="314" w:firstLine="300"/>
      </w:pPr>
      <w:r>
        <w:t>Instead of easing the political climate, the US’s attempts at cultivating Medvedev only deepened Putin’s suspicion of the West, and would late</w:t>
      </w:r>
      <w:r>
        <w:t>r prompt a much stronger crackdown on dissent. When Putin announced in September 2011 that he was, after all, going to stand for re-election as president, the West’s hopes for its policy were dealt a near-fatal blow. The Medvedev experiment seemed over – i</w:t>
      </w:r>
      <w:r>
        <w:t>f it had ever begun.</w:t>
      </w:r>
    </w:p>
    <w:p w14:paraId="5AB0D37D" w14:textId="28FED60C" w:rsidR="002E52A5" w:rsidRDefault="009811D2">
      <w:pPr>
        <w:pStyle w:val="Corpsdetexte"/>
        <w:ind w:right="175" w:firstLine="300"/>
      </w:pPr>
      <w:r>
        <w:rPr>
          <w:noProof/>
        </w:rPr>
        <mc:AlternateContent>
          <mc:Choice Requires="wps">
            <w:drawing>
              <wp:anchor distT="0" distB="0" distL="114300" distR="114300" simplePos="0" relativeHeight="251804672" behindDoc="1" locked="0" layoutInCell="1" allowOverlap="1" wp14:anchorId="559ECA1C" wp14:editId="63BEC7AB">
                <wp:simplePos x="0" y="0"/>
                <wp:positionH relativeFrom="page">
                  <wp:posOffset>5194935</wp:posOffset>
                </wp:positionH>
                <wp:positionV relativeFrom="paragraph">
                  <wp:posOffset>1501775</wp:posOffset>
                </wp:positionV>
                <wp:extent cx="1270" cy="19050"/>
                <wp:effectExtent l="0" t="0" r="0" b="0"/>
                <wp:wrapNone/>
                <wp:docPr id="534"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CB2DD" id="Rectangle 475" o:spid="_x0000_s1026" style="position:absolute;margin-left:409.05pt;margin-top:118.25pt;width:.1pt;height:1.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k2/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" fillcolor="#9d1d37" stroked="f">
                <w10:wrap anchorx="page"/>
              </v:rect>
            </w:pict>
          </mc:Fallback>
        </mc:AlternateContent>
      </w:r>
      <w:r w:rsidR="009E791A">
        <w:t>Still, for one moment that winter, it did look as if Russia could face a turning point as hopes that the Medvedev presidency might have made an impact were briefly revived. When Putin announced that he was returning to the presidency,</w:t>
      </w:r>
      <w:r w:rsidR="009E791A">
        <w:t xml:space="preserve"> for the first time since his vault to power, he faced a real political backlash. The signs that all was not well came soon after he made the announcement, when he was booed as he stepped into the ring to congratulate the winner of a televised wrestling </w:t>
      </w:r>
      <w:bookmarkStart w:id="1283" w:name="_bookmark1260"/>
      <w:bookmarkEnd w:id="1283"/>
      <w:r w:rsidR="009E791A">
        <w:t>ma</w:t>
      </w:r>
      <w:r w:rsidR="009E791A">
        <w:t xml:space="preserve">tch. </w:t>
      </w:r>
      <w:hyperlink w:anchor="_bookmark3031" w:history="1">
        <w:r w:rsidR="009E791A">
          <w:rPr>
            <w:b/>
            <w:color w:val="9D1D37"/>
          </w:rPr>
          <w:t>[</w:t>
        </w:r>
        <w:r w:rsidR="009E791A">
          <w:rPr>
            <w:b/>
            <w:color w:val="9D1D37"/>
            <w:u w:val="thick" w:color="9D1D37"/>
          </w:rPr>
          <w:t>16]</w:t>
        </w:r>
      </w:hyperlink>
      <w:r w:rsidR="009E791A">
        <w:rPr>
          <w:b/>
          <w:color w:val="9D1D37"/>
        </w:rPr>
        <w:t xml:space="preserve"> </w:t>
      </w:r>
      <w:r w:rsidR="009E791A">
        <w:t xml:space="preserve">The whistles and jeers the crowd directed at him were the first he’d experienced in his near twelve years – eight as president and nearly four as prime minister – in power. Although the bout was being shown live, </w:t>
      </w:r>
      <w:r w:rsidR="009E791A">
        <w:t>the editors at the state TV</w:t>
      </w:r>
    </w:p>
    <w:p w14:paraId="4CAE4C95" w14:textId="77777777" w:rsidR="002E52A5" w:rsidRDefault="002E52A5">
      <w:pPr>
        <w:sectPr w:rsidR="002E52A5">
          <w:headerReference w:type="default" r:id="rId355"/>
          <w:pgSz w:w="12240" w:h="15840"/>
          <w:pgMar w:top="1360" w:right="1420" w:bottom="280" w:left="1420" w:header="0" w:footer="0" w:gutter="0"/>
          <w:cols w:space="720"/>
        </w:sectPr>
      </w:pPr>
    </w:p>
    <w:p w14:paraId="55BCD8BA" w14:textId="77777777" w:rsidR="002E52A5" w:rsidRDefault="009E791A">
      <w:pPr>
        <w:pStyle w:val="Corpsdetexte"/>
        <w:spacing w:before="70"/>
        <w:ind w:right="120"/>
      </w:pPr>
      <w:r>
        <w:t>channel had been able to fade out the sound of the boos. But when, six weeks later, on December 10 2011, tens of thousands of protesters carrying placards calling for ‘Russia Without Putin’ headed to a small isla</w:t>
      </w:r>
      <w:r>
        <w:t>nd on the Moscow river to demand an end to his regime, their shouts were much harder to edit out.</w:t>
      </w:r>
    </w:p>
    <w:p w14:paraId="48D3474A" w14:textId="77777777" w:rsidR="002E52A5" w:rsidRDefault="009E791A">
      <w:pPr>
        <w:pStyle w:val="Corpsdetexte"/>
        <w:ind w:right="121" w:firstLine="300"/>
      </w:pPr>
      <w:r>
        <w:t>The demonstration that day was the biggest since the Soviet fall. As snow fell on Bolotnaya Square, the protesters, shouting slogans such as ‘Putin is a thief</w:t>
      </w:r>
      <w:r>
        <w:t xml:space="preserve">!’ and ‘The thief should sit in jail!’, were just the width of the river away from the Kremlin’s red walls. The most immediate cause of the demonstration was widespread vote fraud uncovered during the parliamentary elections the previous </w:t>
      </w:r>
      <w:bookmarkStart w:id="1284" w:name="_bookmark1261"/>
      <w:bookmarkEnd w:id="1284"/>
      <w:r>
        <w:t xml:space="preserve">week. </w:t>
      </w:r>
      <w:hyperlink w:anchor="_bookmark3032" w:history="1">
        <w:r>
          <w:rPr>
            <w:b/>
            <w:color w:val="9D1D37"/>
          </w:rPr>
          <w:t>[</w:t>
        </w:r>
        <w:r>
          <w:rPr>
            <w:b/>
            <w:color w:val="9D1D37"/>
            <w:u w:val="thick" w:color="9D1D37"/>
          </w:rPr>
          <w:t>17]</w:t>
        </w:r>
      </w:hyperlink>
      <w:r>
        <w:rPr>
          <w:b/>
          <w:color w:val="9D1D37"/>
        </w:rPr>
        <w:t xml:space="preserve"> </w:t>
      </w:r>
      <w:r>
        <w:t>Increasingly active members of Moscow’s civil society had caught the Kremlin red-handed, ballot-stuffing and falsifying results in favour of the United Russia party, which was by then widely disdained as a mass of grey bureaucrats</w:t>
      </w:r>
      <w:r>
        <w:t xml:space="preserve"> whose loyalty to Putin’s state was driven by nothing other than corruption and a desire for personal advancement. But behind the cries of exasperation over the vote was a much deeper dissatisfaction, shared by those who’d jeered Putin at the wrestling mat</w:t>
      </w:r>
      <w:r>
        <w:t>ch. People felt cheated by Putin’s return to power. Although most recognised Medvedev as part of his clan, four years of his more liberal rhetoric really had stirred hopes for a political thaw, in particular among Moscow’s urban elite. They felt mocked. Pu</w:t>
      </w:r>
      <w:r>
        <w:t>tin had kept the entire nation on tenterhooks over whether Medvedev might stay on for a second term, or he himself would return. But when he announced his decision at a party congress for United Russia in September, he indicated that he and Medvedev had de</w:t>
      </w:r>
      <w:r>
        <w:t xml:space="preserve">cided it between themselves years before. It was as if Putin had come out and told them that everything they’d heard for four years had been a ruse. His decision ‘really really humiliated the country’, said Yevgenia Albats, editor of the </w:t>
      </w:r>
      <w:r>
        <w:rPr>
          <w:i/>
        </w:rPr>
        <w:t>The New Times</w:t>
      </w:r>
      <w:r>
        <w:t>, one</w:t>
      </w:r>
      <w:r>
        <w:t xml:space="preserve"> of the few independent magazines critical of the Kremlin.</w:t>
      </w:r>
    </w:p>
    <w:p w14:paraId="6C62B50D" w14:textId="77777777" w:rsidR="002E52A5" w:rsidRDefault="009E791A">
      <w:pPr>
        <w:pStyle w:val="Corpsdetexte"/>
        <w:ind w:right="304" w:firstLine="300"/>
      </w:pPr>
      <w:r>
        <w:t>Bankers and businessmen joined pensioners and teenagers in outcry and disappointment, while left-wing anarchists mixed with liberals and ultranationalists. As the demonstrations continued deep into</w:t>
      </w:r>
      <w:r>
        <w:t xml:space="preserve"> the Moscow winter, Russia’s opposition finally found a charismatic leader who united them for the first time since Boris Yeltsin had stood up against the Soviet system: Alexei Navalny, a likeable, slightly gangly thirty-five-year-old former lawyer, who ha</w:t>
      </w:r>
      <w:r>
        <w:t>d long been seeking a way into politics. He had gained a big internet following as an anti-corruption blogger during</w:t>
      </w:r>
    </w:p>
    <w:p w14:paraId="21C8A564" w14:textId="77777777" w:rsidR="002E52A5" w:rsidRDefault="002E52A5">
      <w:pPr>
        <w:sectPr w:rsidR="002E52A5">
          <w:headerReference w:type="default" r:id="rId356"/>
          <w:pgSz w:w="12240" w:h="15840"/>
          <w:pgMar w:top="1360" w:right="1420" w:bottom="280" w:left="1420" w:header="0" w:footer="0" w:gutter="0"/>
          <w:cols w:space="720"/>
        </w:sectPr>
      </w:pPr>
    </w:p>
    <w:p w14:paraId="297DB5EF" w14:textId="77777777" w:rsidR="002E52A5" w:rsidRDefault="009E791A">
      <w:pPr>
        <w:pStyle w:val="Corpsdetexte"/>
        <w:spacing w:before="70"/>
        <w:ind w:right="83"/>
        <w:rPr>
          <w:b/>
        </w:rPr>
      </w:pPr>
      <w:r>
        <w:t>Medvedev’s presidency, and many believed he bore more than a passing resemblance to Yeltsin in his younger years. He’d been</w:t>
      </w:r>
      <w:r>
        <w:t xml:space="preserve"> one of the few brave voices calling out the country’s biggest state corporations over contract- rigging and kickbacks. But during the protests that winter he took on the electrifying presence of a rock star, shouting, ‘Who is the power here? We are the po</w:t>
      </w:r>
      <w:r>
        <w:t>wer here!’ as the crowds roared the same words back at him. He made ardent speeches denouncing the corruption of the Putin regime, which he dubbed the rule of ‘swindlers and thieves’. As the protests continued past the New Year and into the presidential el</w:t>
      </w:r>
      <w:r>
        <w:t xml:space="preserve">ection season in March, talk even began of a battle between the more liberal and hard-line forces in the </w:t>
      </w:r>
      <w:bookmarkStart w:id="1285" w:name="_bookmark1262"/>
      <w:bookmarkEnd w:id="1285"/>
      <w:r>
        <w:t xml:space="preserve">Kremlin. </w:t>
      </w:r>
      <w:hyperlink w:anchor="_bookmark3033" w:history="1">
        <w:r>
          <w:rPr>
            <w:b/>
            <w:color w:val="9D1D37"/>
          </w:rPr>
          <w:t>[</w:t>
        </w:r>
        <w:r>
          <w:rPr>
            <w:b/>
            <w:color w:val="9D1D37"/>
            <w:u w:val="thick" w:color="9D1D37"/>
          </w:rPr>
          <w:t>18]</w:t>
        </w:r>
      </w:hyperlink>
      <w:r>
        <w:rPr>
          <w:b/>
          <w:color w:val="9D1D37"/>
        </w:rPr>
        <w:t xml:space="preserve"> </w:t>
      </w:r>
      <w:r>
        <w:t>For some of the more progressive members of Russian big business, news of Putin’s return had felt like a blow. ‘It’s like if one of your relatives is terminally ill,’ said one of them. ‘When they die, you knew it was going to happen, but it doesn’t stop yo</w:t>
      </w:r>
      <w:r>
        <w:t xml:space="preserve">u from </w:t>
      </w:r>
      <w:bookmarkStart w:id="1286" w:name="_bookmark1263"/>
      <w:bookmarkEnd w:id="1286"/>
      <w:r>
        <w:t xml:space="preserve">grieving.’ </w:t>
      </w:r>
      <w:hyperlink w:anchor="_bookmark3034" w:history="1">
        <w:r>
          <w:rPr>
            <w:b/>
            <w:color w:val="9D1D37"/>
          </w:rPr>
          <w:t>[</w:t>
        </w:r>
        <w:r>
          <w:rPr>
            <w:b/>
            <w:color w:val="9D1D37"/>
            <w:u w:val="thick" w:color="9D1D37"/>
          </w:rPr>
          <w:t>19]</w:t>
        </w:r>
      </w:hyperlink>
    </w:p>
    <w:p w14:paraId="56B96C09" w14:textId="77777777" w:rsidR="002E52A5" w:rsidRDefault="009E791A">
      <w:pPr>
        <w:pStyle w:val="Corpsdetexte"/>
        <w:ind w:right="180" w:firstLine="300"/>
      </w:pPr>
      <w:r>
        <w:t xml:space="preserve">But though for a time the frenzied atmosphere that winter made it feel that there was hope for a political spring, in reality the protesters never stood a chance. They were a small urban </w:t>
      </w:r>
      <w:r>
        <w:rPr>
          <w:spacing w:val="-3"/>
        </w:rPr>
        <w:t xml:space="preserve">minority, </w:t>
      </w:r>
      <w:r>
        <w:t>whi</w:t>
      </w:r>
      <w:r>
        <w:t xml:space="preserve">le </w:t>
      </w:r>
      <w:r>
        <w:rPr>
          <w:spacing w:val="-3"/>
        </w:rPr>
        <w:t xml:space="preserve">Putin’s </w:t>
      </w:r>
      <w:r>
        <w:t>KGB men controlled the whole of law enforcement. Putin had appealed to the Russian heartland, to the country’s so-called ‘silent majority’, the blue-collar workers who prized stability above all else and still lauded Putin for ending the chaos t</w:t>
      </w:r>
      <w:r>
        <w:t xml:space="preserve">hat had marred the </w:t>
      </w:r>
      <w:r>
        <w:rPr>
          <w:spacing w:val="-5"/>
        </w:rPr>
        <w:t xml:space="preserve">Yeltsin </w:t>
      </w:r>
      <w:r>
        <w:t xml:space="preserve">years. And Putin, most of all, </w:t>
      </w:r>
      <w:r>
        <w:rPr>
          <w:spacing w:val="-3"/>
        </w:rPr>
        <w:t xml:space="preserve">couldn’t </w:t>
      </w:r>
      <w:r>
        <w:t>believe that the wave of protests was a genuine outpouring of frustration and disappointment that all Medvedev’s promises for greater openness had turned out to be no more than a charade. I</w:t>
      </w:r>
      <w:r>
        <w:t>nstead, he saw the hand of the US State Department. How else, he thought, could it have been possible that crowds of nearly 100,000 had marched in protest? For Putin, if before the US had sought to stoke uprisings in Ukraine and Georgia, now it was interfe</w:t>
      </w:r>
      <w:r>
        <w:t>ring in Russia itself.</w:t>
      </w:r>
    </w:p>
    <w:p w14:paraId="227289C9" w14:textId="77777777" w:rsidR="002E52A5" w:rsidRDefault="009E791A">
      <w:pPr>
        <w:pStyle w:val="Corpsdetexte"/>
        <w:ind w:right="321" w:firstLine="300"/>
        <w:rPr>
          <w:b/>
        </w:rPr>
      </w:pPr>
      <w:r>
        <w:t>‘We will not allow anyone to interfere in our internal affairs!’ he told a stadium packed for a presidential election rally in February. ‘We will not allow anyone to force their will upon us, because we have our own will … We are a victorious people! It is</w:t>
      </w:r>
      <w:r>
        <w:t xml:space="preserve"> in our genetic code. It is transferred from generation to generation, and we will have </w:t>
      </w:r>
      <w:bookmarkStart w:id="1287" w:name="_bookmark1264"/>
      <w:bookmarkEnd w:id="1287"/>
      <w:r>
        <w:t xml:space="preserve">victory!’ </w:t>
      </w:r>
      <w:hyperlink w:anchor="_bookmark3035" w:history="1">
        <w:r>
          <w:rPr>
            <w:b/>
            <w:color w:val="9D1D37"/>
          </w:rPr>
          <w:t>[</w:t>
        </w:r>
        <w:r>
          <w:rPr>
            <w:b/>
            <w:color w:val="9D1D37"/>
            <w:u w:val="thick" w:color="9D1D37"/>
          </w:rPr>
          <w:t>20]</w:t>
        </w:r>
      </w:hyperlink>
    </w:p>
    <w:p w14:paraId="1F1CA8CE" w14:textId="77777777" w:rsidR="002E52A5" w:rsidRDefault="009E791A">
      <w:pPr>
        <w:pStyle w:val="Corpsdetexte"/>
        <w:spacing w:before="1"/>
        <w:ind w:right="146" w:firstLine="300"/>
      </w:pPr>
      <w:r>
        <w:t xml:space="preserve">This was a message that resonated with most of the population, still aggrieved by the collapse of the Soviet empire and </w:t>
      </w:r>
      <w:r>
        <w:t>just as deeply suspicious of the West. It helped Putin win re-election with 64 per cent of the vote.</w:t>
      </w:r>
    </w:p>
    <w:bookmarkStart w:id="1288" w:name="_bookmark1265"/>
    <w:bookmarkEnd w:id="1288"/>
    <w:p w14:paraId="2984B6F0" w14:textId="77777777" w:rsidR="002E52A5" w:rsidRDefault="009E791A">
      <w:pPr>
        <w:pStyle w:val="Corpsdetexte"/>
        <w:ind w:left="179"/>
      </w:pPr>
      <w:r>
        <w:fldChar w:fldCharType="begin"/>
      </w:r>
      <w:r>
        <w:instrText xml:space="preserve"> HYPERLINK \l "_bookmark3036" </w:instrText>
      </w:r>
      <w:r>
        <w:fldChar w:fldCharType="separate"/>
      </w:r>
      <w:r>
        <w:rPr>
          <w:b/>
          <w:color w:val="9D1D37"/>
        </w:rPr>
        <w:t>[</w:t>
      </w:r>
      <w:r>
        <w:rPr>
          <w:b/>
          <w:color w:val="9D1D37"/>
          <w:u w:val="thick" w:color="9D1D37"/>
        </w:rPr>
        <w:t>21]</w:t>
      </w:r>
      <w:r>
        <w:rPr>
          <w:b/>
          <w:color w:val="9D1D37"/>
          <w:u w:val="thick" w:color="9D1D37"/>
        </w:rPr>
        <w:fldChar w:fldCharType="end"/>
      </w:r>
      <w:r>
        <w:rPr>
          <w:b/>
          <w:color w:val="9D1D37"/>
        </w:rPr>
        <w:t xml:space="preserve"> </w:t>
      </w:r>
      <w:r>
        <w:t>But when on election night he took to the stage to declare victory to</w:t>
      </w:r>
    </w:p>
    <w:p w14:paraId="636ACF54" w14:textId="77777777" w:rsidR="002E52A5" w:rsidRDefault="002E52A5">
      <w:pPr>
        <w:sectPr w:rsidR="002E52A5">
          <w:headerReference w:type="default" r:id="rId357"/>
          <w:pgSz w:w="12240" w:h="15840"/>
          <w:pgMar w:top="1360" w:right="1420" w:bottom="280" w:left="1420" w:header="0" w:footer="0" w:gutter="0"/>
          <w:cols w:space="720"/>
        </w:sectPr>
      </w:pPr>
    </w:p>
    <w:p w14:paraId="13A0C7EC" w14:textId="77777777" w:rsidR="002E52A5" w:rsidRDefault="009E791A">
      <w:pPr>
        <w:pStyle w:val="Corpsdetexte"/>
        <w:spacing w:before="70"/>
        <w:ind w:right="146"/>
      </w:pPr>
      <w:r>
        <w:t>supporters massed outside the K</w:t>
      </w:r>
      <w:r>
        <w:t xml:space="preserve">remlin, Putin couldn’t help but shed a few tears. Though aides claimed it was only the wind, it was as if he was haunted by the spectre of the Arab Spring that had toppled authoritarian regimes across the Middle East in 2010 and 2011. The Kremlin had been </w:t>
      </w:r>
      <w:r>
        <w:t>as convinced of the US’s hand in sponsoring those pro-democracy movements as it was of its presence in the Moscow protests. (It probably hadn’t helped that John McCain, the Republican senator and arch Putin critic, had taunted him that winter in a tweet: ‘</w:t>
      </w:r>
      <w:r>
        <w:t xml:space="preserve">Dear Vlad, the Arab Spring is coming to a neighbourhood near </w:t>
      </w:r>
      <w:bookmarkStart w:id="1289" w:name="_bookmark1266"/>
      <w:bookmarkEnd w:id="1289"/>
      <w:r>
        <w:t xml:space="preserve">you.’ </w:t>
      </w:r>
      <w:hyperlink w:anchor="_bookmark3037" w:history="1">
        <w:r>
          <w:rPr>
            <w:b/>
            <w:color w:val="9D1D37"/>
          </w:rPr>
          <w:t>[</w:t>
        </w:r>
        <w:r>
          <w:rPr>
            <w:b/>
            <w:color w:val="9D1D37"/>
            <w:u w:val="thick" w:color="9D1D37"/>
          </w:rPr>
          <w:t>22]</w:t>
        </w:r>
        <w:r>
          <w:rPr>
            <w:b/>
            <w:color w:val="9D1D37"/>
          </w:rPr>
          <w:t xml:space="preserve"> </w:t>
        </w:r>
      </w:hyperlink>
      <w:r>
        <w:t>) It seemed he was caught up in the emotion of his own self-declared battle to reassert Russia’s global position, as if he truly believed he’d succeede</w:t>
      </w:r>
      <w:r>
        <w:t>d in defeating a US plot.</w:t>
      </w:r>
    </w:p>
    <w:p w14:paraId="1A226C9F" w14:textId="77777777" w:rsidR="002E52A5" w:rsidRDefault="009E791A">
      <w:pPr>
        <w:pStyle w:val="Corpsdetexte"/>
        <w:ind w:right="132" w:firstLine="300"/>
        <w:rPr>
          <w:b/>
        </w:rPr>
      </w:pPr>
      <w:r>
        <w:t xml:space="preserve">From the moment Putin returned as president, a political clampdown began that underlined the powerlessness of </w:t>
      </w:r>
      <w:r>
        <w:rPr>
          <w:spacing w:val="-3"/>
        </w:rPr>
        <w:t xml:space="preserve">Russia’s </w:t>
      </w:r>
      <w:r>
        <w:t xml:space="preserve">liberal elite. First, in June, on the eve of </w:t>
      </w:r>
      <w:r>
        <w:rPr>
          <w:spacing w:val="-3"/>
        </w:rPr>
        <w:t xml:space="preserve">Putin’s </w:t>
      </w:r>
      <w:r>
        <w:t>inauguration, dozens of protesters taking part in a demons</w:t>
      </w:r>
      <w:r>
        <w:t xml:space="preserve">tration that turned violent were arrested and jailed, charged with participating in mass riots and attacking police. Then, the homes of opposition leaders including Navalny were raided and searched, while a month later Navalny was charged with large-scale </w:t>
      </w:r>
      <w:r>
        <w:t xml:space="preserve">embezzlement, which carried a penalty of up to ten years’ </w:t>
      </w:r>
      <w:bookmarkStart w:id="1290" w:name="_bookmark1267"/>
      <w:bookmarkEnd w:id="1290"/>
      <w:r>
        <w:t xml:space="preserve">imprisonment. </w:t>
      </w:r>
      <w:hyperlink w:anchor="_bookmark3038" w:history="1">
        <w:r>
          <w:rPr>
            <w:b/>
            <w:color w:val="9D1D37"/>
          </w:rPr>
          <w:t>[</w:t>
        </w:r>
        <w:r>
          <w:rPr>
            <w:b/>
            <w:color w:val="9D1D37"/>
            <w:u w:val="thick" w:color="9D1D37"/>
          </w:rPr>
          <w:t>23]</w:t>
        </w:r>
      </w:hyperlink>
      <w:r>
        <w:rPr>
          <w:b/>
          <w:color w:val="9D1D37"/>
        </w:rPr>
        <w:t xml:space="preserve"> </w:t>
      </w:r>
      <w:r>
        <w:t>There was a new law that imposed significant restrictions on any non-governmental organisations receiving foreign funding. The impact was chilling</w:t>
      </w:r>
      <w:r>
        <w:t xml:space="preserve">. Instead of any loosening of control of the political system under Medvedev’s much- promised </w:t>
      </w:r>
      <w:r>
        <w:rPr>
          <w:spacing w:val="-4"/>
        </w:rPr>
        <w:t xml:space="preserve">thaw, </w:t>
      </w:r>
      <w:r>
        <w:rPr>
          <w:spacing w:val="-3"/>
        </w:rPr>
        <w:t xml:space="preserve">Putin’s </w:t>
      </w:r>
      <w:r>
        <w:t xml:space="preserve">KGB men had maintained – and strengthened – </w:t>
      </w:r>
      <w:r>
        <w:rPr>
          <w:spacing w:val="-4"/>
        </w:rPr>
        <w:t xml:space="preserve">their </w:t>
      </w:r>
      <w:r>
        <w:t xml:space="preserve">grip on </w:t>
      </w:r>
      <w:r>
        <w:rPr>
          <w:spacing w:val="-3"/>
        </w:rPr>
        <w:t xml:space="preserve">power. </w:t>
      </w:r>
      <w:r>
        <w:t>They still controlled the court system and the whole of law enforcement. They could</w:t>
      </w:r>
      <w:r>
        <w:t xml:space="preserve"> jail anyone who crossed their path. Even if they’d wanted to, </w:t>
      </w:r>
      <w:r>
        <w:rPr>
          <w:spacing w:val="-3"/>
        </w:rPr>
        <w:t xml:space="preserve">Russia’s Yeltsin-era </w:t>
      </w:r>
      <w:r>
        <w:t xml:space="preserve">tycoons couldn’t resist the country’s new trajectory. They were too deeply invested. ‘All of them depend on the number one,’ said a close associate of one of them. ‘Russia </w:t>
      </w:r>
      <w:r>
        <w:t xml:space="preserve">is the only place they make </w:t>
      </w:r>
      <w:r>
        <w:rPr>
          <w:spacing w:val="-4"/>
        </w:rPr>
        <w:t xml:space="preserve">money. </w:t>
      </w:r>
      <w:r>
        <w:t xml:space="preserve">So they all depend on </w:t>
      </w:r>
      <w:r>
        <w:rPr>
          <w:spacing w:val="-3"/>
        </w:rPr>
        <w:t xml:space="preserve">Putin’s </w:t>
      </w:r>
      <w:r>
        <w:t xml:space="preserve">nod for </w:t>
      </w:r>
      <w:bookmarkStart w:id="1291" w:name="_bookmark1268"/>
      <w:bookmarkEnd w:id="1291"/>
      <w:r>
        <w:t xml:space="preserve">that.’ </w:t>
      </w:r>
      <w:hyperlink w:anchor="_bookmark3039" w:history="1">
        <w:r>
          <w:rPr>
            <w:b/>
            <w:color w:val="9D1D37"/>
          </w:rPr>
          <w:t>[</w:t>
        </w:r>
        <w:r>
          <w:rPr>
            <w:b/>
            <w:color w:val="9D1D37"/>
            <w:u w:val="thick" w:color="9D1D37"/>
          </w:rPr>
          <w:t>24]</w:t>
        </w:r>
      </w:hyperlink>
      <w:r>
        <w:rPr>
          <w:b/>
          <w:color w:val="9D1D37"/>
        </w:rPr>
        <w:t xml:space="preserve"> </w:t>
      </w:r>
      <w:r>
        <w:t xml:space="preserve">‘How can we work against them, when they have all the power?’ said one of the </w:t>
      </w:r>
      <w:bookmarkStart w:id="1292" w:name="_bookmark1269"/>
      <w:bookmarkEnd w:id="1292"/>
      <w:r>
        <w:t>billionaires.</w:t>
      </w:r>
      <w:r>
        <w:rPr>
          <w:spacing w:val="-16"/>
        </w:rPr>
        <w:t xml:space="preserve"> </w:t>
      </w:r>
      <w:hyperlink w:anchor="_bookmark3040" w:history="1">
        <w:r>
          <w:rPr>
            <w:b/>
            <w:color w:val="9D1D37"/>
          </w:rPr>
          <w:t>[</w:t>
        </w:r>
        <w:r>
          <w:rPr>
            <w:b/>
            <w:color w:val="9D1D37"/>
            <w:u w:val="thick" w:color="9D1D37"/>
          </w:rPr>
          <w:t>25]</w:t>
        </w:r>
      </w:hyperlink>
    </w:p>
    <w:p w14:paraId="35ADD8F8" w14:textId="77777777" w:rsidR="002E52A5" w:rsidRDefault="009E791A">
      <w:pPr>
        <w:pStyle w:val="Corpsdetexte"/>
        <w:spacing w:before="1"/>
        <w:ind w:right="338" w:firstLine="300"/>
      </w:pPr>
      <w:r>
        <w:t>And instead of Medvedev’s vaunted liberalisation, what emerged from his four-year rule was in fact a system under which the state’s grip on the economy was stronger than before. This was not just because of the state bailouts that saved the tycoons from We</w:t>
      </w:r>
      <w:r>
        <w:t>stern creditors following the 2008 financial crisis, but also because under Medvedev’s presidency billions of government dollars were poured into flagship state projects in the name of</w:t>
      </w:r>
    </w:p>
    <w:p w14:paraId="69696753" w14:textId="77777777" w:rsidR="002E52A5" w:rsidRDefault="002E52A5">
      <w:pPr>
        <w:sectPr w:rsidR="002E52A5">
          <w:headerReference w:type="default" r:id="rId358"/>
          <w:pgSz w:w="12240" w:h="15840"/>
          <w:pgMar w:top="1360" w:right="1420" w:bottom="280" w:left="1420" w:header="0" w:footer="0" w:gutter="0"/>
          <w:cols w:space="720"/>
        </w:sectPr>
      </w:pPr>
    </w:p>
    <w:p w14:paraId="0BADD510" w14:textId="77777777" w:rsidR="002E52A5" w:rsidRDefault="009E791A">
      <w:pPr>
        <w:pStyle w:val="Corpsdetexte"/>
        <w:spacing w:before="70"/>
      </w:pPr>
      <w:r>
        <w:t>modernising the economy. First there was Rosnano, a cor</w:t>
      </w:r>
      <w:r>
        <w:t>poration created as an incubator for developing nanotechnology, a field Putin’s men had identified as being crucial in competing with Western advances in military technology and artificial intelligence. There was Skolkovo, a high-tech hub created by Medved</w:t>
      </w:r>
      <w:r>
        <w:t>ev in 2010 aimed at stimulating the development of tech startups. Both ventures turned into enormous black holes for government money, with little oversight over or transparency about how it was spent.</w:t>
      </w:r>
    </w:p>
    <w:p w14:paraId="26D38E98" w14:textId="77777777" w:rsidR="002E52A5" w:rsidRDefault="009E791A">
      <w:pPr>
        <w:pStyle w:val="Corpsdetexte"/>
        <w:ind w:right="313"/>
        <w:rPr>
          <w:b/>
        </w:rPr>
      </w:pPr>
      <w:r>
        <w:t xml:space="preserve">When Rosnano invested more than $1 billion in US tech </w:t>
      </w:r>
      <w:r>
        <w:t>firms and Skolkovo deepened its cooperation in Silicon Valley and with the Massachusetts Institute of Technology, US law enforcement became concerned that Russia was reverting to the old ways of the Cold War. The FBI warned tech leaders in Boston that in r</w:t>
      </w:r>
      <w:r>
        <w:t>eality the Russian state projects were sophisticated fronts aimed at accessing American dual-use and military technology</w:t>
      </w:r>
      <w:bookmarkStart w:id="1293" w:name="_bookmark1270"/>
      <w:bookmarkEnd w:id="1293"/>
      <w:r>
        <w:t xml:space="preserve">. </w:t>
      </w:r>
      <w:hyperlink w:anchor="_bookmark3041" w:history="1">
        <w:r>
          <w:rPr>
            <w:b/>
            <w:color w:val="9D1D37"/>
          </w:rPr>
          <w:t>[</w:t>
        </w:r>
        <w:r>
          <w:rPr>
            <w:b/>
            <w:color w:val="9D1D37"/>
            <w:u w:val="thick" w:color="9D1D37"/>
          </w:rPr>
          <w:t>26]</w:t>
        </w:r>
      </w:hyperlink>
    </w:p>
    <w:p w14:paraId="1D123783" w14:textId="77777777" w:rsidR="002E52A5" w:rsidRDefault="009E791A">
      <w:pPr>
        <w:pStyle w:val="Corpsdetexte"/>
        <w:ind w:right="104" w:firstLine="300"/>
      </w:pPr>
      <w:r>
        <w:t>The rapprochement with the US under Medvedev’s presidency, and the steady inflow of Western inve</w:t>
      </w:r>
      <w:r>
        <w:t>stment it encouraged, had only helped support the KGB men’s grip on power. ‘The West was very naïve,’ said Lilia Shevtsova, a political analyst with Chatham House. The assistance given by the Obama regime was like financial and technological ‘Viagra’ for P</w:t>
      </w:r>
      <w:r>
        <w:t xml:space="preserve">utin’s existing system, she </w:t>
      </w:r>
      <w:bookmarkStart w:id="1294" w:name="_bookmark1271"/>
      <w:bookmarkEnd w:id="1294"/>
      <w:r>
        <w:t xml:space="preserve">said. </w:t>
      </w:r>
      <w:hyperlink w:anchor="_bookmark3042" w:history="1">
        <w:r>
          <w:rPr>
            <w:b/>
            <w:color w:val="9D1D37"/>
          </w:rPr>
          <w:t>[</w:t>
        </w:r>
        <w:r>
          <w:rPr>
            <w:b/>
            <w:color w:val="9D1D37"/>
            <w:u w:val="thick" w:color="9D1D37"/>
          </w:rPr>
          <w:t>27]</w:t>
        </w:r>
      </w:hyperlink>
      <w:r>
        <w:rPr>
          <w:b/>
          <w:color w:val="9D1D37"/>
        </w:rPr>
        <w:t xml:space="preserve"> </w:t>
      </w:r>
      <w:r>
        <w:t>Resurgent oil prices had provided additional support. By the time Putin returned to the presidency they had soared to nearly $100 per barrel, almost three times the $35 that accompanie</w:t>
      </w:r>
      <w:r>
        <w:t>d the 2008 financial collapse. Russia’s hard-currency reserves were back at more than $500 billion, the world’s fourth biggest.</w:t>
      </w:r>
    </w:p>
    <w:p w14:paraId="5EE84B58" w14:textId="77777777" w:rsidR="002E52A5" w:rsidRDefault="009E791A">
      <w:pPr>
        <w:pStyle w:val="Corpsdetexte"/>
        <w:ind w:right="163" w:firstLine="300"/>
      </w:pPr>
      <w:r>
        <w:t>The feudal system under which wealth depended on Kremlin favours had only deepened. Despite all Medvedev’s talk of cracking down</w:t>
      </w:r>
      <w:r>
        <w:t xml:space="preserve"> on corruption, two senior western bankers claimed several billionaires acted as fronts for him, while at least one tycoon devised a deal which both needed Kremlin approval and sought to make sure Medvedev would get a cut.</w:t>
      </w:r>
    </w:p>
    <w:p w14:paraId="109F5600" w14:textId="77777777" w:rsidR="002E52A5" w:rsidRDefault="009E791A">
      <w:pPr>
        <w:pStyle w:val="Corpsdetexte"/>
        <w:ind w:right="130"/>
        <w:rPr>
          <w:b/>
        </w:rPr>
      </w:pPr>
      <w:r>
        <w:t>Medvedev has previously dismissed</w:t>
      </w:r>
      <w:r>
        <w:t xml:space="preserve"> corruption claims. Even as he preached about reducing the state role in the economy, the wealth held by Putin’s closest business allies sur</w:t>
      </w:r>
      <w:bookmarkStart w:id="1295" w:name="_bookmark1272"/>
      <w:bookmarkEnd w:id="1295"/>
      <w:r>
        <w:t xml:space="preserve">ged. </w:t>
      </w:r>
      <w:hyperlink w:anchor="_bookmark3043" w:history="1">
        <w:r>
          <w:rPr>
            <w:b/>
            <w:color w:val="9D1D37"/>
          </w:rPr>
          <w:t>[</w:t>
        </w:r>
        <w:r>
          <w:rPr>
            <w:b/>
            <w:color w:val="9D1D37"/>
            <w:u w:val="thick" w:color="9D1D37"/>
          </w:rPr>
          <w:t>28]</w:t>
        </w:r>
      </w:hyperlink>
    </w:p>
    <w:p w14:paraId="4BB2E81C" w14:textId="77777777" w:rsidR="002E52A5" w:rsidRDefault="002E52A5">
      <w:pPr>
        <w:pStyle w:val="Corpsdetexte"/>
        <w:spacing w:before="6"/>
        <w:ind w:left="0"/>
        <w:rPr>
          <w:b/>
          <w:sz w:val="18"/>
        </w:rPr>
      </w:pPr>
    </w:p>
    <w:p w14:paraId="297F5729" w14:textId="77777777" w:rsidR="002E52A5" w:rsidRDefault="009E791A">
      <w:pPr>
        <w:pStyle w:val="Corpsdetexte"/>
        <w:spacing w:before="88"/>
        <w:ind w:left="0"/>
        <w:jc w:val="center"/>
      </w:pPr>
      <w:r>
        <w:t>*</w:t>
      </w:r>
    </w:p>
    <w:p w14:paraId="153F8355" w14:textId="77777777" w:rsidR="002E52A5" w:rsidRDefault="002E52A5">
      <w:pPr>
        <w:pStyle w:val="Corpsdetexte"/>
        <w:ind w:left="0"/>
        <w:rPr>
          <w:sz w:val="26"/>
        </w:rPr>
      </w:pPr>
    </w:p>
    <w:p w14:paraId="409E19A3" w14:textId="77777777" w:rsidR="002E52A5" w:rsidRDefault="009E791A">
      <w:pPr>
        <w:pStyle w:val="Corpsdetexte"/>
        <w:spacing w:before="1"/>
      </w:pPr>
      <w:r>
        <w:t>While the fortunes of Putin’s KGB cohort were rising, men like Sergei Pugachev were on the outs. Pugachev had become an anachronism, a</w:t>
      </w:r>
    </w:p>
    <w:p w14:paraId="0C4A602E" w14:textId="77777777" w:rsidR="002E52A5" w:rsidRDefault="002E52A5">
      <w:pPr>
        <w:sectPr w:rsidR="002E52A5">
          <w:headerReference w:type="default" r:id="rId359"/>
          <w:pgSz w:w="12240" w:h="15840"/>
          <w:pgMar w:top="1360" w:right="1420" w:bottom="280" w:left="1420" w:header="0" w:footer="0" w:gutter="0"/>
          <w:cols w:space="720"/>
        </w:sectPr>
      </w:pPr>
    </w:p>
    <w:p w14:paraId="1C586FA6" w14:textId="77777777" w:rsidR="002E52A5" w:rsidRDefault="009E791A">
      <w:pPr>
        <w:pStyle w:val="Corpsdetexte"/>
        <w:spacing w:before="70"/>
        <w:ind w:right="122"/>
      </w:pPr>
      <w:r>
        <w:t xml:space="preserve">symbol of a different era, of the </w:t>
      </w:r>
      <w:r>
        <w:rPr>
          <w:spacing w:val="-5"/>
        </w:rPr>
        <w:t xml:space="preserve">Yeltsin </w:t>
      </w:r>
      <w:r>
        <w:t xml:space="preserve">years and the transition to Putin, when business was much more </w:t>
      </w:r>
      <w:r>
        <w:t xml:space="preserve">free. Following the attack on Khodorkovsky, Pugachev had gradually been sidelined. ‘After this takeover of power by the KGB I couldn’t influence things any more,’ he </w:t>
      </w:r>
      <w:bookmarkStart w:id="1296" w:name="_bookmark1273"/>
      <w:bookmarkEnd w:id="1296"/>
      <w:r>
        <w:t xml:space="preserve">said. </w:t>
      </w:r>
      <w:hyperlink w:anchor="_bookmark3044" w:history="1">
        <w:r>
          <w:rPr>
            <w:b/>
            <w:color w:val="9D1D37"/>
          </w:rPr>
          <w:t>[</w:t>
        </w:r>
        <w:r>
          <w:rPr>
            <w:b/>
            <w:color w:val="9D1D37"/>
            <w:u w:val="thick" w:color="9D1D37"/>
          </w:rPr>
          <w:t>29]</w:t>
        </w:r>
      </w:hyperlink>
      <w:r>
        <w:rPr>
          <w:b/>
          <w:color w:val="9D1D37"/>
        </w:rPr>
        <w:t xml:space="preserve"> </w:t>
      </w:r>
      <w:r>
        <w:t xml:space="preserve">‘They’d taken over like a tsunami.’ Some time </w:t>
      </w:r>
      <w:r>
        <w:t xml:space="preserve">in </w:t>
      </w:r>
      <w:r>
        <w:rPr>
          <w:spacing w:val="-3"/>
        </w:rPr>
        <w:t xml:space="preserve">Putin’s </w:t>
      </w:r>
      <w:r>
        <w:t xml:space="preserve">second term, he </w:t>
      </w:r>
      <w:r>
        <w:rPr>
          <w:spacing w:val="-6"/>
        </w:rPr>
        <w:t xml:space="preserve">let </w:t>
      </w:r>
      <w:r>
        <w:t>go of his office in the Kremlin. He didn’t seem to need it any more, and it felt too conspicuous. He’d remained close to some degree with Putin, helping organise a vacation for him and Prince Albert of Monaco in the summer of</w:t>
      </w:r>
      <w:r>
        <w:t xml:space="preserve"> 2007 in the Siberian wilderness of </w:t>
      </w:r>
      <w:r>
        <w:rPr>
          <w:spacing w:val="-3"/>
        </w:rPr>
        <w:t xml:space="preserve">Tuva, </w:t>
      </w:r>
      <w:r>
        <w:t xml:space="preserve">the region near the border with Mongolia which Pugachev represented as </w:t>
      </w:r>
      <w:r>
        <w:rPr>
          <w:spacing w:val="-3"/>
        </w:rPr>
        <w:t xml:space="preserve">senator. </w:t>
      </w:r>
      <w:r>
        <w:t xml:space="preserve">There, surrounded by the splendour of the Siberian mountains, the two men fished in the </w:t>
      </w:r>
      <w:r>
        <w:rPr>
          <w:spacing w:val="-5"/>
        </w:rPr>
        <w:t xml:space="preserve">Yenesei </w:t>
      </w:r>
      <w:r>
        <w:t xml:space="preserve">river and Putin, </w:t>
      </w:r>
      <w:r>
        <w:rPr>
          <w:spacing w:val="-3"/>
        </w:rPr>
        <w:t xml:space="preserve">famously, </w:t>
      </w:r>
      <w:r>
        <w:t>first posed</w:t>
      </w:r>
      <w:r>
        <w:t xml:space="preserve"> topless, portraying himself as a macho hero dressed only in green khaki trousers and wielding </w:t>
      </w:r>
      <w:r>
        <w:rPr>
          <w:spacing w:val="-17"/>
        </w:rPr>
        <w:t xml:space="preserve">a </w:t>
      </w:r>
      <w:r>
        <w:t>fishing rod.</w:t>
      </w:r>
    </w:p>
    <w:p w14:paraId="07BFE9DB" w14:textId="77777777" w:rsidR="002E52A5" w:rsidRDefault="009E791A">
      <w:pPr>
        <w:pStyle w:val="Corpsdetexte"/>
        <w:ind w:right="837" w:firstLine="300"/>
      </w:pPr>
      <w:r>
        <w:t>But Pugachev had been unable to kowtow to Putin like the yes-men around him. Always irreverent, he’d often told him what he thought.</w:t>
      </w:r>
    </w:p>
    <w:p w14:paraId="687B3306" w14:textId="77777777" w:rsidR="002E52A5" w:rsidRDefault="009E791A">
      <w:pPr>
        <w:pStyle w:val="Corpsdetexte"/>
        <w:ind w:right="180"/>
      </w:pPr>
      <w:r>
        <w:t>There’d alway</w:t>
      </w:r>
      <w:r>
        <w:t xml:space="preserve">s been a friction between them, as if Putin resented </w:t>
      </w:r>
      <w:r>
        <w:rPr>
          <w:spacing w:val="-3"/>
        </w:rPr>
        <w:t xml:space="preserve">knowing </w:t>
      </w:r>
      <w:r>
        <w:t xml:space="preserve">he was in debt to Pugachev for helping bring him to </w:t>
      </w:r>
      <w:r>
        <w:rPr>
          <w:spacing w:val="-3"/>
        </w:rPr>
        <w:t xml:space="preserve">power. </w:t>
      </w:r>
      <w:r>
        <w:t xml:space="preserve">And gradually the friction </w:t>
      </w:r>
      <w:r>
        <w:rPr>
          <w:spacing w:val="-4"/>
        </w:rPr>
        <w:t xml:space="preserve">grew. </w:t>
      </w:r>
      <w:r>
        <w:t xml:space="preserve">Even before the financial crisis hit and Medvedev was anointed </w:t>
      </w:r>
      <w:r>
        <w:rPr>
          <w:spacing w:val="-3"/>
        </w:rPr>
        <w:t xml:space="preserve">Putin’s </w:t>
      </w:r>
      <w:r>
        <w:t>successor as president, clouds had been gathering over Pugachev’s business empire, which spanned the country’s two largest shipyards in St Petersburg, a vast coking-coal deposit in Siberia and property development.</w:t>
      </w:r>
    </w:p>
    <w:p w14:paraId="59615D6C" w14:textId="77777777" w:rsidR="002E52A5" w:rsidRDefault="009E791A">
      <w:pPr>
        <w:pStyle w:val="Corpsdetexte"/>
        <w:ind w:right="120" w:firstLine="300"/>
        <w:rPr>
          <w:b/>
        </w:rPr>
      </w:pPr>
      <w:r>
        <w:t>Pugachev had resigned as chairman of Mezh</w:t>
      </w:r>
      <w:r>
        <w:t xml:space="preserve">prombank soon after Putin came to the presidency in 2001, handing over its ownership to a New Zealand trust. But despite his personal irreverence towards Putin, </w:t>
      </w:r>
      <w:r>
        <w:rPr>
          <w:spacing w:val="-3"/>
        </w:rPr>
        <w:t xml:space="preserve">Pugachev </w:t>
      </w:r>
      <w:r>
        <w:t xml:space="preserve">had financed anything he asked him to. He’d still been known as the Kremlin’s </w:t>
      </w:r>
      <w:r>
        <w:rPr>
          <w:spacing w:val="-3"/>
        </w:rPr>
        <w:t>banker</w:t>
      </w:r>
      <w:bookmarkStart w:id="1297" w:name="_bookmark1274"/>
      <w:bookmarkEnd w:id="1297"/>
      <w:r>
        <w:rPr>
          <w:spacing w:val="-3"/>
        </w:rPr>
        <w:t>.</w:t>
      </w:r>
      <w:r>
        <w:rPr>
          <w:spacing w:val="-17"/>
        </w:rPr>
        <w:t xml:space="preserve"> </w:t>
      </w:r>
      <w:hyperlink w:anchor="_bookmark3045" w:history="1">
        <w:r>
          <w:rPr>
            <w:b/>
            <w:color w:val="9D1D37"/>
          </w:rPr>
          <w:t>[</w:t>
        </w:r>
        <w:r>
          <w:rPr>
            <w:b/>
            <w:color w:val="9D1D37"/>
            <w:u w:val="thick" w:color="9D1D37"/>
          </w:rPr>
          <w:t>30]</w:t>
        </w:r>
      </w:hyperlink>
    </w:p>
    <w:p w14:paraId="0749D5D3" w14:textId="77777777" w:rsidR="002E52A5" w:rsidRDefault="009E791A">
      <w:pPr>
        <w:pStyle w:val="Corpsdetexte"/>
        <w:ind w:right="154" w:firstLine="300"/>
      </w:pPr>
      <w:r>
        <w:t>In the first year of Medvedev’s presidency, Putin asked Pugachev to finance the rise of another tycoon, considered more loyal and closer to Putin. As Russia headed towards the global financial crisis in 2008, tycoons w</w:t>
      </w:r>
      <w:r>
        <w:t>ith access to cash were becoming harder to come by. But Pugachev was still among them. In the summer of 2008 he received a call from Putin asking him to stump up $500 million in loans to help out his friend Arkady Rotenberg. ‘He told me, “It’s only a loan.</w:t>
      </w:r>
      <w:r>
        <w:t xml:space="preserve"> It will be paid back to you in six months,”’ said Pugachev</w:t>
      </w:r>
      <w:bookmarkStart w:id="1298" w:name="_bookmark1275"/>
      <w:bookmarkEnd w:id="1298"/>
      <w:r>
        <w:t xml:space="preserve">. </w:t>
      </w:r>
      <w:hyperlink w:anchor="_bookmark3046" w:history="1">
        <w:r>
          <w:rPr>
            <w:b/>
            <w:color w:val="9D1D37"/>
          </w:rPr>
          <w:t>[</w:t>
        </w:r>
        <w:r>
          <w:rPr>
            <w:b/>
            <w:color w:val="9D1D37"/>
            <w:u w:val="thick" w:color="9D1D37"/>
          </w:rPr>
          <w:t>31]</w:t>
        </w:r>
      </w:hyperlink>
      <w:r>
        <w:rPr>
          <w:b/>
          <w:color w:val="9D1D37"/>
        </w:rPr>
        <w:t xml:space="preserve"> </w:t>
      </w:r>
      <w:r>
        <w:t>Pugachev met often that year with Rotenberg, who’d grown up with Putin scrapping on the streets of</w:t>
      </w:r>
    </w:p>
    <w:p w14:paraId="369CAE1C" w14:textId="77777777" w:rsidR="002E52A5" w:rsidRDefault="002E52A5">
      <w:pPr>
        <w:sectPr w:rsidR="002E52A5">
          <w:headerReference w:type="default" r:id="rId360"/>
          <w:pgSz w:w="12240" w:h="15840"/>
          <w:pgMar w:top="1360" w:right="1420" w:bottom="280" w:left="1420" w:header="0" w:footer="0" w:gutter="0"/>
          <w:cols w:space="720"/>
        </w:sectPr>
      </w:pPr>
    </w:p>
    <w:p w14:paraId="33D03353" w14:textId="147C3BAF" w:rsidR="002E52A5" w:rsidRDefault="009811D2">
      <w:pPr>
        <w:pStyle w:val="Corpsdetexte"/>
        <w:spacing w:before="70"/>
        <w:ind w:right="141"/>
        <w:rPr>
          <w:b/>
        </w:rPr>
      </w:pPr>
      <w:r>
        <w:rPr>
          <w:noProof/>
        </w:rPr>
        <mc:AlternateContent>
          <mc:Choice Requires="wps">
            <w:drawing>
              <wp:anchor distT="0" distB="0" distL="114300" distR="114300" simplePos="0" relativeHeight="251805696" behindDoc="1" locked="0" layoutInCell="1" allowOverlap="1" wp14:anchorId="47BC7CFF" wp14:editId="1A283B6B">
                <wp:simplePos x="0" y="0"/>
                <wp:positionH relativeFrom="page">
                  <wp:posOffset>3052445</wp:posOffset>
                </wp:positionH>
                <wp:positionV relativeFrom="paragraph">
                  <wp:posOffset>1765300</wp:posOffset>
                </wp:positionV>
                <wp:extent cx="1270" cy="19050"/>
                <wp:effectExtent l="0" t="0" r="0" b="0"/>
                <wp:wrapNone/>
                <wp:docPr id="533"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84B75" id="Rectangle 474" o:spid="_x0000_s1026" style="position:absolute;margin-left:240.35pt;margin-top:139pt;width:.1pt;height:1.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kZ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LPp1POrOio&#10;SV/JNmEbo9hsMYs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806720" behindDoc="1" locked="0" layoutInCell="1" allowOverlap="1" wp14:anchorId="251420E6" wp14:editId="0297C2DA">
                <wp:simplePos x="0" y="0"/>
                <wp:positionH relativeFrom="page">
                  <wp:posOffset>4505325</wp:posOffset>
                </wp:positionH>
                <wp:positionV relativeFrom="paragraph">
                  <wp:posOffset>2422525</wp:posOffset>
                </wp:positionV>
                <wp:extent cx="1270" cy="19050"/>
                <wp:effectExtent l="0" t="0" r="0" b="0"/>
                <wp:wrapNone/>
                <wp:docPr id="532"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32B96" id="Rectangle 473" o:spid="_x0000_s1026" style="position:absolute;margin-left:354.75pt;margin-top:190.75pt;width:.1pt;height:1.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w9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LPpxPOrOio&#10;SV/JNmEbo9hsMY0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807744" behindDoc="1" locked="0" layoutInCell="1" allowOverlap="1" wp14:anchorId="103EDE5D" wp14:editId="31069CC7">
                <wp:simplePos x="0" y="0"/>
                <wp:positionH relativeFrom="page">
                  <wp:posOffset>4496435</wp:posOffset>
                </wp:positionH>
                <wp:positionV relativeFrom="paragraph">
                  <wp:posOffset>2860675</wp:posOffset>
                </wp:positionV>
                <wp:extent cx="1270" cy="19050"/>
                <wp:effectExtent l="0" t="0" r="0" b="0"/>
                <wp:wrapNone/>
                <wp:docPr id="531"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EA719" id="Rectangle 472" o:spid="_x0000_s1026" style="position:absolute;margin-left:354.05pt;margin-top:225.25pt;width:.1pt;height:1.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L+/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fFJxZ0VOT&#10;PpNtwrZGsdliG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08768" behindDoc="1" locked="0" layoutInCell="1" allowOverlap="1" wp14:anchorId="56E56236" wp14:editId="7E2012AD">
                <wp:simplePos x="0" y="0"/>
                <wp:positionH relativeFrom="page">
                  <wp:posOffset>2682240</wp:posOffset>
                </wp:positionH>
                <wp:positionV relativeFrom="paragraph">
                  <wp:posOffset>4175125</wp:posOffset>
                </wp:positionV>
                <wp:extent cx="1270" cy="19050"/>
                <wp:effectExtent l="0" t="0" r="0" b="0"/>
                <wp:wrapNone/>
                <wp:docPr id="530"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C0864" id="Rectangle 471" o:spid="_x0000_s1026" style="position:absolute;margin-left:211.2pt;margin-top:328.75pt;width:.1pt;height:1.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09792" behindDoc="1" locked="0" layoutInCell="1" allowOverlap="1" wp14:anchorId="38F595F2" wp14:editId="6012C0CA">
                <wp:simplePos x="0" y="0"/>
                <wp:positionH relativeFrom="page">
                  <wp:posOffset>3537585</wp:posOffset>
                </wp:positionH>
                <wp:positionV relativeFrom="paragraph">
                  <wp:posOffset>5051425</wp:posOffset>
                </wp:positionV>
                <wp:extent cx="1270" cy="19050"/>
                <wp:effectExtent l="0" t="0" r="0" b="0"/>
                <wp:wrapNone/>
                <wp:docPr id="529"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07AEB" id="Rectangle 470" o:spid="_x0000_s1026" style="position:absolute;margin-left:278.55pt;margin-top:397.75pt;width:.1pt;height:1.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" fillcolor="#9d1d37" stroked="f">
                <w10:wrap anchorx="page"/>
              </v:rect>
            </w:pict>
          </mc:Fallback>
        </mc:AlternateContent>
      </w:r>
      <w:r w:rsidR="009E791A">
        <w:t>Leningrad, and then training together</w:t>
      </w:r>
      <w:r w:rsidR="009E791A">
        <w:t xml:space="preserve"> at the same judo gym. Although </w:t>
      </w:r>
      <w:r w:rsidR="009E791A">
        <w:rPr>
          <w:spacing w:val="-3"/>
        </w:rPr>
        <w:t xml:space="preserve">Rotenberg’s </w:t>
      </w:r>
      <w:r w:rsidR="009E791A">
        <w:t xml:space="preserve">business interests had grown after Putin took the presidency, establishing with his brother Boris a bank in St Petersburg called </w:t>
      </w:r>
      <w:r w:rsidR="009E791A">
        <w:rPr>
          <w:spacing w:val="-9"/>
        </w:rPr>
        <w:t xml:space="preserve">SMP, </w:t>
      </w:r>
      <w:r w:rsidR="009E791A">
        <w:t xml:space="preserve">he wasn’t widely known. But Pugachev was helping groom him to expand the role </w:t>
      </w:r>
      <w:r w:rsidR="009E791A">
        <w:t xml:space="preserve">of his bank as another financier of the Putin regime, while Rotenberg was in line for a deal that would grant him billions of dollars in state contracts. That spring Rotenberg acquired a series of construction companies from </w:t>
      </w:r>
      <w:bookmarkStart w:id="1299" w:name="_bookmark1276"/>
      <w:bookmarkEnd w:id="1299"/>
      <w:r w:rsidR="009E791A">
        <w:t xml:space="preserve">Gazprom, </w:t>
      </w:r>
      <w:hyperlink w:anchor="_bookmark3047" w:history="1">
        <w:r w:rsidR="009E791A">
          <w:rPr>
            <w:b/>
            <w:color w:val="9D1D37"/>
          </w:rPr>
          <w:t>[</w:t>
        </w:r>
        <w:r w:rsidR="009E791A">
          <w:rPr>
            <w:b/>
            <w:color w:val="9D1D37"/>
            <w:u w:val="thick" w:color="9D1D37"/>
          </w:rPr>
          <w:t>32]</w:t>
        </w:r>
      </w:hyperlink>
      <w:r w:rsidR="009E791A">
        <w:rPr>
          <w:b/>
          <w:color w:val="9D1D37"/>
        </w:rPr>
        <w:t xml:space="preserve"> </w:t>
      </w:r>
      <w:r w:rsidR="009E791A">
        <w:t xml:space="preserve">and just weeks later Gazprom awarded the holding company Rotenberg had created, Stroigazmontazh, a multi-billion- dollar pipeline contract to build the Russian part of a major new strategic gas pipeline under the Baltic Sea to </w:t>
      </w:r>
      <w:r w:rsidR="009E791A">
        <w:rPr>
          <w:spacing w:val="-3"/>
        </w:rPr>
        <w:t>Germany</w:t>
      </w:r>
      <w:bookmarkStart w:id="1300" w:name="_bookmark1277"/>
      <w:bookmarkEnd w:id="1300"/>
      <w:r w:rsidR="009E791A">
        <w:rPr>
          <w:spacing w:val="-3"/>
        </w:rPr>
        <w:t xml:space="preserve">. </w:t>
      </w:r>
      <w:hyperlink w:anchor="_bookmark3048" w:history="1">
        <w:r w:rsidR="009E791A">
          <w:rPr>
            <w:b/>
            <w:color w:val="9D1D37"/>
          </w:rPr>
          <w:t>[</w:t>
        </w:r>
        <w:r w:rsidR="009E791A">
          <w:rPr>
            <w:b/>
            <w:color w:val="9D1D37"/>
            <w:u w:val="thick" w:color="9D1D37"/>
          </w:rPr>
          <w:t>33]</w:t>
        </w:r>
      </w:hyperlink>
      <w:r w:rsidR="009E791A">
        <w:rPr>
          <w:b/>
          <w:color w:val="9D1D37"/>
        </w:rPr>
        <w:t xml:space="preserve"> </w:t>
      </w:r>
      <w:r w:rsidR="009E791A">
        <w:t xml:space="preserve">The only problem was that by summer Rotenberg still hadn’t been able to come up with the cash </w:t>
      </w:r>
      <w:r w:rsidR="009E791A">
        <w:rPr>
          <w:spacing w:val="-8"/>
        </w:rPr>
        <w:t xml:space="preserve">to </w:t>
      </w:r>
      <w:r w:rsidR="009E791A">
        <w:t xml:space="preserve">pay Gazprom for the construction </w:t>
      </w:r>
      <w:bookmarkStart w:id="1301" w:name="_bookmark1278"/>
      <w:bookmarkEnd w:id="1301"/>
      <w:r w:rsidR="009E791A">
        <w:t xml:space="preserve">companies. </w:t>
      </w:r>
      <w:hyperlink w:anchor="_bookmark3049" w:history="1">
        <w:r w:rsidR="009E791A">
          <w:rPr>
            <w:b/>
            <w:color w:val="9D1D37"/>
          </w:rPr>
          <w:t>[</w:t>
        </w:r>
        <w:r w:rsidR="009E791A">
          <w:rPr>
            <w:b/>
            <w:color w:val="9D1D37"/>
            <w:u w:val="thick" w:color="9D1D37"/>
          </w:rPr>
          <w:t>34]</w:t>
        </w:r>
      </w:hyperlink>
      <w:r w:rsidR="009E791A">
        <w:rPr>
          <w:b/>
          <w:color w:val="9D1D37"/>
        </w:rPr>
        <w:t xml:space="preserve"> </w:t>
      </w:r>
      <w:r w:rsidR="009E791A">
        <w:t xml:space="preserve">It was then that Putin called </w:t>
      </w:r>
      <w:r w:rsidR="009E791A">
        <w:rPr>
          <w:spacing w:val="-3"/>
        </w:rPr>
        <w:t xml:space="preserve">Pugachev, </w:t>
      </w:r>
      <w:r w:rsidR="009E791A">
        <w:t>who</w:t>
      </w:r>
      <w:r w:rsidR="009E791A">
        <w:t xml:space="preserve"> said he’d readily assisted. But </w:t>
      </w:r>
      <w:r w:rsidR="009E791A">
        <w:rPr>
          <w:spacing w:val="-3"/>
        </w:rPr>
        <w:t xml:space="preserve">Putin’s </w:t>
      </w:r>
      <w:r w:rsidR="009E791A">
        <w:t xml:space="preserve">direct interest in the matter made it clear to Pugachev who was really behind </w:t>
      </w:r>
      <w:r w:rsidR="009E791A">
        <w:rPr>
          <w:spacing w:val="-3"/>
        </w:rPr>
        <w:t xml:space="preserve">Rotenberg’s </w:t>
      </w:r>
      <w:r w:rsidR="009E791A">
        <w:t xml:space="preserve">construction business. ‘Putin wanted to bring Rotenberg in because he really could control him,’ said </w:t>
      </w:r>
      <w:r w:rsidR="009E791A">
        <w:rPr>
          <w:spacing w:val="-3"/>
        </w:rPr>
        <w:t xml:space="preserve">Pugachev. </w:t>
      </w:r>
      <w:r w:rsidR="009E791A">
        <w:t>‘He was absol</w:t>
      </w:r>
      <w:r w:rsidR="009E791A">
        <w:t xml:space="preserve">utely his.’ Unlike </w:t>
      </w:r>
      <w:r w:rsidR="009E791A">
        <w:rPr>
          <w:spacing w:val="-3"/>
        </w:rPr>
        <w:t xml:space="preserve">Putin’s </w:t>
      </w:r>
      <w:r w:rsidR="009E791A">
        <w:t xml:space="preserve">other business allies from St Petersburg, ‘Rotenberg had no real business before </w:t>
      </w:r>
      <w:bookmarkStart w:id="1302" w:name="_bookmark1279"/>
      <w:bookmarkEnd w:id="1302"/>
      <w:r w:rsidR="009E791A">
        <w:t xml:space="preserve">then.’ </w:t>
      </w:r>
      <w:hyperlink w:anchor="_bookmark3050" w:history="1">
        <w:r w:rsidR="009E791A">
          <w:rPr>
            <w:b/>
            <w:color w:val="9D1D37"/>
          </w:rPr>
          <w:t>[</w:t>
        </w:r>
        <w:r w:rsidR="009E791A">
          <w:rPr>
            <w:b/>
            <w:color w:val="9D1D37"/>
            <w:u w:val="thick" w:color="9D1D37"/>
          </w:rPr>
          <w:t>35]</w:t>
        </w:r>
      </w:hyperlink>
      <w:r w:rsidR="009E791A">
        <w:rPr>
          <w:b/>
          <w:color w:val="9D1D37"/>
        </w:rPr>
        <w:t xml:space="preserve"> </w:t>
      </w:r>
      <w:r w:rsidR="009E791A">
        <w:t>The deal transformed Rotenberg into a billionaire. Rotenberg has denied his rising fortune had anything</w:t>
      </w:r>
      <w:r w:rsidR="009E791A">
        <w:t xml:space="preserve"> to do with his friendship with Putin. But he fast joined the ranks of Timchenko, Sechin and Kovalchuk as one of the close Putin allies taking over ever greater swathes of the Russian </w:t>
      </w:r>
      <w:r w:rsidR="009E791A">
        <w:rPr>
          <w:spacing w:val="-3"/>
        </w:rPr>
        <w:t>economy</w:t>
      </w:r>
      <w:bookmarkStart w:id="1303" w:name="_bookmark1280"/>
      <w:bookmarkEnd w:id="1303"/>
      <w:r w:rsidR="009E791A">
        <w:rPr>
          <w:spacing w:val="-3"/>
        </w:rPr>
        <w:t>.</w:t>
      </w:r>
      <w:r w:rsidR="009E791A">
        <w:rPr>
          <w:spacing w:val="-15"/>
        </w:rPr>
        <w:t xml:space="preserve"> </w:t>
      </w:r>
      <w:hyperlink w:anchor="_bookmark3051" w:history="1">
        <w:r w:rsidR="009E791A">
          <w:rPr>
            <w:b/>
            <w:color w:val="9D1D37"/>
          </w:rPr>
          <w:t>[</w:t>
        </w:r>
        <w:r w:rsidR="009E791A">
          <w:rPr>
            <w:b/>
            <w:color w:val="9D1D37"/>
            <w:u w:val="thick" w:color="9D1D37"/>
          </w:rPr>
          <w:t>36]</w:t>
        </w:r>
      </w:hyperlink>
    </w:p>
    <w:p w14:paraId="554DD81C" w14:textId="70A9DFF4" w:rsidR="002E52A5" w:rsidRDefault="009811D2">
      <w:pPr>
        <w:pStyle w:val="Corpsdetexte"/>
        <w:ind w:right="163" w:firstLine="300"/>
      </w:pPr>
      <w:r>
        <w:rPr>
          <w:noProof/>
        </w:rPr>
        <mc:AlternateContent>
          <mc:Choice Requires="wps">
            <w:drawing>
              <wp:anchor distT="0" distB="0" distL="114300" distR="114300" simplePos="0" relativeHeight="251810816" behindDoc="1" locked="0" layoutInCell="1" allowOverlap="1" wp14:anchorId="40864712" wp14:editId="6297B28E">
                <wp:simplePos x="0" y="0"/>
                <wp:positionH relativeFrom="page">
                  <wp:posOffset>1497330</wp:posOffset>
                </wp:positionH>
                <wp:positionV relativeFrom="paragraph">
                  <wp:posOffset>2159000</wp:posOffset>
                </wp:positionV>
                <wp:extent cx="1270" cy="19050"/>
                <wp:effectExtent l="0" t="0" r="0" b="0"/>
                <wp:wrapNone/>
                <wp:docPr id="528"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AF9CA" id="Rectangle 469" o:spid="_x0000_s1026" style="position:absolute;margin-left:117.9pt;margin-top:170pt;width:.1pt;height:1.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Vp/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n1CoremrS&#10;Z7JN2NYoNrtZRo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" fillcolor="#9d1d37" stroked="f">
                <w10:wrap anchorx="page"/>
              </v:rect>
            </w:pict>
          </mc:Fallback>
        </mc:AlternateContent>
      </w:r>
      <w:r w:rsidR="009E791A">
        <w:t>This was the final favour Pugachev did for Putin before he was suddenly thrown out in the cold. When the financial crisis ripped through Russia’s banking system just months after he lent Rotenberg the money, Mezhprombank, which he co-founded (but claimed n</w:t>
      </w:r>
      <w:r w:rsidR="009E791A">
        <w:t>o longer to be a direct owner of) was left, like many other Russian banks, deeply in the red. But compared to other over-leveraged banks, the central bank was less keen to roll over or restructure bailout loans issued to it as life support. At first it had</w:t>
      </w:r>
      <w:r w:rsidR="009E791A">
        <w:t xml:space="preserve"> stepped in swiftly, as it had across the entire crisis-hit Russian banking system, providing $2.1 billion in bailout loans to keep Mezhprombank </w:t>
      </w:r>
      <w:bookmarkStart w:id="1304" w:name="_bookmark1281"/>
      <w:bookmarkEnd w:id="1304"/>
      <w:r w:rsidR="009E791A">
        <w:t xml:space="preserve">afloat. </w:t>
      </w:r>
      <w:hyperlink w:anchor="_bookmark3052" w:history="1">
        <w:r w:rsidR="009E791A">
          <w:rPr>
            <w:b/>
            <w:color w:val="9D1D37"/>
          </w:rPr>
          <w:t>[</w:t>
        </w:r>
        <w:r w:rsidR="009E791A">
          <w:rPr>
            <w:b/>
            <w:color w:val="9D1D37"/>
            <w:u w:val="thick" w:color="9D1D37"/>
          </w:rPr>
          <w:t>37]</w:t>
        </w:r>
      </w:hyperlink>
      <w:r w:rsidR="009E791A">
        <w:rPr>
          <w:b/>
          <w:color w:val="9D1D37"/>
        </w:rPr>
        <w:t xml:space="preserve"> </w:t>
      </w:r>
      <w:r w:rsidR="009E791A">
        <w:t>But by summer 2010, when Mezhprombank had still not paid down the</w:t>
      </w:r>
      <w:r w:rsidR="009E791A">
        <w:t xml:space="preserve"> central bank’s support, the outstanding debt became a mechanism by means of which Putin’s government sought to seize control of Pugachev’s two shipyards, Northern Shipyard and Baltisky Zavod.</w:t>
      </w:r>
    </w:p>
    <w:p w14:paraId="266885A9" w14:textId="77777777" w:rsidR="002E52A5" w:rsidRDefault="002E52A5">
      <w:pPr>
        <w:sectPr w:rsidR="002E52A5">
          <w:headerReference w:type="default" r:id="rId361"/>
          <w:pgSz w:w="12240" w:h="15840"/>
          <w:pgMar w:top="1360" w:right="1420" w:bottom="280" w:left="1420" w:header="0" w:footer="0" w:gutter="0"/>
          <w:cols w:space="720"/>
        </w:sectPr>
      </w:pPr>
    </w:p>
    <w:p w14:paraId="12DC75EB" w14:textId="77777777" w:rsidR="002E52A5" w:rsidRDefault="009E791A">
      <w:pPr>
        <w:pStyle w:val="Corpsdetexte"/>
        <w:spacing w:before="70"/>
        <w:ind w:right="120" w:firstLine="300"/>
        <w:rPr>
          <w:b/>
        </w:rPr>
      </w:pPr>
      <w:r>
        <w:t xml:space="preserve">Despite the enthusiastic noises being made by Medvedev about cutting back the state’s role in the economy, Putin wanted to create a state shipbuilding corporation that would be chaired by Igor Sechin, the close KGB ally who’d engineered the state’s attack </w:t>
      </w:r>
      <w:r>
        <w:t>on Yukos. Pugachev’s shipyards, located across the wharf from the St Petersburg sea port, were to be crucial assets. Northern Shipyard and Baltisky Zavod were Russia’s biggest military shipyards, the producer of the Russian navy’s military frigates and cor</w:t>
      </w:r>
      <w:r>
        <w:t>vette-class warships. Pugachev had invested heavily in modernising production, and the shipyards were the leading contenders to win a groundbreaking contract between Russia and the French defence ministry to build two of France’s Mistral-class warships for</w:t>
      </w:r>
      <w:r>
        <w:t xml:space="preserve"> the Russian navy. When Putin visited the yards for the first time, for the launch of Russia’s first nuclear icebreaker, the </w:t>
      </w:r>
      <w:r>
        <w:rPr>
          <w:i/>
        </w:rPr>
        <w:t>Fifty Years of Victory</w:t>
      </w:r>
      <w:r>
        <w:t>, he couldn’t believe his eyes. ‘I remember his amazement,’ said Pugachev. ‘There was a swimming pool, garden</w:t>
      </w:r>
      <w:r>
        <w:t xml:space="preserve">s, an orangery on board. This was an icebreaker worth more than $1 billion. But for him, it was incomprehensible. In his view, a private owner can make buns, but he can’t make icebreakers and military ships. It was as if Putin had understood for the first </w:t>
      </w:r>
      <w:r>
        <w:t xml:space="preserve">time what Pugachev did. ‘It didn’t suit Putin that I owned a military shipbuilder. He didn’t consider I should own it. He is a Soviet person, a Chekist. I think he decided then he would take it from </w:t>
      </w:r>
      <w:bookmarkStart w:id="1305" w:name="_bookmark1282"/>
      <w:bookmarkEnd w:id="1305"/>
      <w:r>
        <w:t xml:space="preserve">me.’ </w:t>
      </w:r>
      <w:hyperlink w:anchor="_bookmark3053" w:history="1">
        <w:r>
          <w:rPr>
            <w:b/>
            <w:color w:val="9D1D37"/>
          </w:rPr>
          <w:t>[</w:t>
        </w:r>
        <w:r>
          <w:rPr>
            <w:b/>
            <w:color w:val="9D1D37"/>
            <w:u w:val="thick" w:color="9D1D37"/>
          </w:rPr>
          <w:t>38]</w:t>
        </w:r>
      </w:hyperlink>
    </w:p>
    <w:p w14:paraId="2EA483D3" w14:textId="77777777" w:rsidR="002E52A5" w:rsidRDefault="009E791A">
      <w:pPr>
        <w:pStyle w:val="Corpsdetexte"/>
        <w:ind w:right="155" w:firstLine="300"/>
      </w:pPr>
      <w:r>
        <w:t>When Putin cal</w:t>
      </w:r>
      <w:r>
        <w:t>led Pugachev for a meeting in November 2009 and told him the government was going to create a state shipping corporation, Pugachev immediately understood his shipyard business was up. Putin told him Sechin was to chair it. ‘He told me, “Look, you will have</w:t>
      </w:r>
      <w:r>
        <w:t xml:space="preserve"> big problems with him. Don’t you want to sell?”’ But in those days, Pugachev believed he could reach agreement. The shipyards were worth a lot. They had tens of billions of dollars’ worth of government contracts. He asked for $10 </w:t>
      </w:r>
      <w:r>
        <w:rPr>
          <w:spacing w:val="-3"/>
        </w:rPr>
        <w:t xml:space="preserve">billion. </w:t>
      </w:r>
      <w:r>
        <w:t>But after some n</w:t>
      </w:r>
      <w:r>
        <w:t>egotiation he was told by the finance minister Alexei Kudrin that the government could pay $5 billion, no more. Pugachev had agreed.</w:t>
      </w:r>
    </w:p>
    <w:p w14:paraId="78620C1E" w14:textId="77777777" w:rsidR="002E52A5" w:rsidRDefault="009E791A">
      <w:pPr>
        <w:pStyle w:val="Corpsdetexte"/>
        <w:spacing w:before="1"/>
        <w:ind w:right="148" w:firstLine="300"/>
      </w:pPr>
      <w:r>
        <w:t xml:space="preserve">But somewhere along the way, he said, Sechin decided he wanted to take the yards for a fraction of their value. It was the </w:t>
      </w:r>
      <w:r>
        <w:t>year after the crisis, and the newly created state shipping corporation didn’t have any cash. Even though Pugachev claimed he no longer had anything to do with the management of Mezhprombank, he said he agreed to hand over his stakes in the shipyards as co</w:t>
      </w:r>
      <w:r>
        <w:t>llateral for the central bank’s $2.1 billion in bailout loans. The</w:t>
      </w:r>
    </w:p>
    <w:p w14:paraId="6477CC43" w14:textId="77777777" w:rsidR="002E52A5" w:rsidRDefault="002E52A5">
      <w:pPr>
        <w:sectPr w:rsidR="002E52A5">
          <w:headerReference w:type="default" r:id="rId362"/>
          <w:pgSz w:w="12240" w:h="15840"/>
          <w:pgMar w:top="1360" w:right="1420" w:bottom="280" w:left="1420" w:header="0" w:footer="0" w:gutter="0"/>
          <w:cols w:space="720"/>
        </w:sectPr>
      </w:pPr>
    </w:p>
    <w:p w14:paraId="62E41FCC" w14:textId="77777777" w:rsidR="002E52A5" w:rsidRDefault="009E791A">
      <w:pPr>
        <w:pStyle w:val="Corpsdetexte"/>
        <w:spacing w:before="70"/>
        <w:ind w:right="113"/>
      </w:pPr>
      <w:r>
        <w:t>independent auditors BDO had valued them at $3.5 billion, while the Japanese investment bank Nomura had put them at between $2.2 billion and</w:t>
      </w:r>
    </w:p>
    <w:p w14:paraId="64A4BFCE" w14:textId="77777777" w:rsidR="002E52A5" w:rsidRDefault="009E791A">
      <w:pPr>
        <w:pStyle w:val="Corpsdetexte"/>
        <w:ind w:right="496"/>
        <w:rPr>
          <w:b/>
        </w:rPr>
      </w:pPr>
      <w:r>
        <w:t xml:space="preserve">$4.2 billion. Their sale should </w:t>
      </w:r>
      <w:r>
        <w:t xml:space="preserve">have raised more than enough to cover the </w:t>
      </w:r>
      <w:bookmarkStart w:id="1306" w:name="_bookmark1283"/>
      <w:bookmarkEnd w:id="1306"/>
      <w:r>
        <w:t xml:space="preserve">debt. </w:t>
      </w:r>
      <w:hyperlink w:anchor="_bookmark3054" w:history="1">
        <w:r>
          <w:rPr>
            <w:b/>
            <w:color w:val="9D1D37"/>
          </w:rPr>
          <w:t>[</w:t>
        </w:r>
        <w:r>
          <w:rPr>
            <w:b/>
            <w:color w:val="9D1D37"/>
            <w:u w:val="thick" w:color="9D1D37"/>
          </w:rPr>
          <w:t>39]</w:t>
        </w:r>
      </w:hyperlink>
    </w:p>
    <w:p w14:paraId="1F5F34DA" w14:textId="77777777" w:rsidR="002E52A5" w:rsidRDefault="009E791A">
      <w:pPr>
        <w:pStyle w:val="Corpsdetexte"/>
        <w:ind w:right="180" w:firstLine="300"/>
        <w:rPr>
          <w:b/>
        </w:rPr>
      </w:pPr>
      <w:r>
        <w:t>But instead of continuing with preparations for the sale, in October 2010 the central bank suddenly revoked Mezhprombank’s licence after it missed an interest payment. It</w:t>
      </w:r>
      <w:r>
        <w:t xml:space="preserve"> then filed suit to seize the shipyard stakes, triggering a chain of events that led to their forced sale in 2012. The proceedings followed the same route as the forced Yukos sales. A Moscow court agreed behind closed doors to the sale of Northern and Balt</w:t>
      </w:r>
      <w:r>
        <w:t>isky for a fraction of their value – they went to Sechin’s state-controlled United Shipbuilding Corporation for $415 million and just $7.5 million respectively</w:t>
      </w:r>
      <w:bookmarkStart w:id="1307" w:name="_bookmark1284"/>
      <w:bookmarkEnd w:id="1307"/>
      <w:r>
        <w:t xml:space="preserve">. </w:t>
      </w:r>
      <w:hyperlink w:anchor="_bookmark3055" w:history="1">
        <w:r>
          <w:rPr>
            <w:b/>
            <w:color w:val="9D1D37"/>
          </w:rPr>
          <w:t>[</w:t>
        </w:r>
        <w:r>
          <w:rPr>
            <w:b/>
            <w:color w:val="9D1D37"/>
            <w:u w:val="thick" w:color="9D1D37"/>
          </w:rPr>
          <w:t>40]</w:t>
        </w:r>
      </w:hyperlink>
    </w:p>
    <w:p w14:paraId="227B6211" w14:textId="77777777" w:rsidR="002E52A5" w:rsidRDefault="009E791A">
      <w:pPr>
        <w:pStyle w:val="Corpsdetexte"/>
        <w:ind w:right="147" w:firstLine="300"/>
      </w:pPr>
      <w:r>
        <w:t>Instead of raising enough funds to pay down Mezhprombank’</w:t>
      </w:r>
      <w:r>
        <w:t xml:space="preserve">s debts, the state had acquired Pugachev’s shipyards for a minute fraction of their </w:t>
      </w:r>
      <w:r>
        <w:rPr>
          <w:spacing w:val="-3"/>
        </w:rPr>
        <w:t xml:space="preserve">value. </w:t>
      </w:r>
      <w:r>
        <w:t xml:space="preserve">Once again, the court system had been tightly controlled to acquire strategic assets for </w:t>
      </w:r>
      <w:r>
        <w:rPr>
          <w:spacing w:val="-3"/>
        </w:rPr>
        <w:t xml:space="preserve">Putin’s </w:t>
      </w:r>
      <w:r>
        <w:t>men. ‘When they revoked Mezhprombank’s licence this had become a rai</w:t>
      </w:r>
      <w:r>
        <w:t xml:space="preserve">d on my business, and then anything was possible,’ said </w:t>
      </w:r>
      <w:r>
        <w:rPr>
          <w:spacing w:val="-3"/>
        </w:rPr>
        <w:t>Pugachev</w:t>
      </w:r>
      <w:bookmarkStart w:id="1308" w:name="_bookmark1285"/>
      <w:bookmarkEnd w:id="1308"/>
      <w:r>
        <w:rPr>
          <w:spacing w:val="-3"/>
        </w:rPr>
        <w:t xml:space="preserve">. </w:t>
      </w:r>
      <w:hyperlink w:anchor="_bookmark3056" w:history="1">
        <w:r>
          <w:rPr>
            <w:b/>
            <w:color w:val="9D1D37"/>
          </w:rPr>
          <w:t>[</w:t>
        </w:r>
        <w:r>
          <w:rPr>
            <w:b/>
            <w:color w:val="9D1D37"/>
            <w:u w:val="thick" w:color="9D1D37"/>
          </w:rPr>
          <w:t>41]</w:t>
        </w:r>
      </w:hyperlink>
      <w:r>
        <w:rPr>
          <w:b/>
          <w:color w:val="9D1D37"/>
        </w:rPr>
        <w:t xml:space="preserve"> </w:t>
      </w:r>
      <w:r>
        <w:t xml:space="preserve">As if open season had been declared on him, Pugachev was soon facing the expropriation of the rest of his assets. His property project at 5 Red Square, </w:t>
      </w:r>
      <w:r>
        <w:t xml:space="preserve">one of </w:t>
      </w:r>
      <w:r>
        <w:rPr>
          <w:spacing w:val="-3"/>
        </w:rPr>
        <w:t xml:space="preserve">Moscow’s </w:t>
      </w:r>
      <w:r>
        <w:t>most prestigious landmarks, which Putin had assigned him the rights to develop years earlier, was simply transferred back to the Kremlin Property Department without any compensation at all. Then, rivals moved in on EPK, the coking-coal comp</w:t>
      </w:r>
      <w:r>
        <w:t>any he’d created.</w:t>
      </w:r>
    </w:p>
    <w:p w14:paraId="726DFBF7" w14:textId="77777777" w:rsidR="002E52A5" w:rsidRDefault="009E791A">
      <w:pPr>
        <w:pStyle w:val="Corpsdetexte"/>
        <w:ind w:right="188"/>
      </w:pPr>
      <w:r>
        <w:t>Although Pugachev believed he’d reached agreement to sell it to a consortium led by Ruslan Baisarov, a close ally of the Chechen president for $4 billion (the buyers had even announced the deal in the Russian press), once he’d sold the fi</w:t>
      </w:r>
      <w:r>
        <w:t>rst tranche of the company for $150 million, the Russian government revoked EPK’s licence to develop the vast Elegestskoye coking-coal field, and granted it to a new company owned by Baisarov.</w:t>
      </w:r>
    </w:p>
    <w:p w14:paraId="0068321D" w14:textId="77777777" w:rsidR="002E52A5" w:rsidRDefault="009E791A">
      <w:pPr>
        <w:pStyle w:val="Corpsdetexte"/>
        <w:spacing w:before="1"/>
        <w:ind w:right="272" w:firstLine="300"/>
      </w:pPr>
      <w:r>
        <w:t>Even as Medvedev was preaching the need to reduce the state’s g</w:t>
      </w:r>
      <w:r>
        <w:t>rip on the economy and calling for law enforcement to stop ‘nightmaring’ business, Putin and Sechin had launched an elaborately coordinated attack.</w:t>
      </w:r>
    </w:p>
    <w:bookmarkStart w:id="1309" w:name="_bookmark1286"/>
    <w:bookmarkEnd w:id="1309"/>
    <w:p w14:paraId="38572DEB" w14:textId="77777777" w:rsidR="002E52A5" w:rsidRDefault="009E791A">
      <w:pPr>
        <w:pStyle w:val="Corpsdetexte"/>
        <w:ind w:right="529" w:firstLine="60"/>
      </w:pPr>
      <w:r>
        <w:fldChar w:fldCharType="begin"/>
      </w:r>
      <w:r>
        <w:instrText xml:space="preserve"> HYPERLINK \l "_bookmark3057" </w:instrText>
      </w:r>
      <w:r>
        <w:fldChar w:fldCharType="separate"/>
      </w:r>
      <w:r>
        <w:rPr>
          <w:b/>
          <w:color w:val="9D1D37"/>
        </w:rPr>
        <w:t>[</w:t>
      </w:r>
      <w:r>
        <w:rPr>
          <w:b/>
          <w:color w:val="9D1D37"/>
          <w:u w:val="thick" w:color="9D1D37"/>
        </w:rPr>
        <w:t>42]</w:t>
      </w:r>
      <w:r>
        <w:rPr>
          <w:b/>
          <w:color w:val="9D1D37"/>
          <w:u w:val="thick" w:color="9D1D37"/>
        </w:rPr>
        <w:fldChar w:fldCharType="end"/>
      </w:r>
      <w:r>
        <w:rPr>
          <w:b/>
          <w:color w:val="9D1D37"/>
        </w:rPr>
        <w:t xml:space="preserve"> </w:t>
      </w:r>
      <w:r>
        <w:t>It was an example of how sophisticated Putin’s state takeovers had bec</w:t>
      </w:r>
      <w:r>
        <w:t>ome. Instead of raising enough funds to pay down Mezhprombank’s debt to the central bank through the sale of the shipyards, Pugachev was blamed for the collapse of the bank. Soon he was facing criminal</w:t>
      </w:r>
    </w:p>
    <w:p w14:paraId="038970BC" w14:textId="77777777" w:rsidR="002E52A5" w:rsidRDefault="002E52A5">
      <w:pPr>
        <w:sectPr w:rsidR="002E52A5">
          <w:headerReference w:type="default" r:id="rId363"/>
          <w:pgSz w:w="12240" w:h="15840"/>
          <w:pgMar w:top="1360" w:right="1420" w:bottom="280" w:left="1420" w:header="0" w:footer="0" w:gutter="0"/>
          <w:cols w:space="720"/>
        </w:sectPr>
      </w:pPr>
    </w:p>
    <w:p w14:paraId="4AB68E6C" w14:textId="77777777" w:rsidR="002E52A5" w:rsidRDefault="009E791A">
      <w:pPr>
        <w:pStyle w:val="Corpsdetexte"/>
        <w:spacing w:before="70"/>
        <w:ind w:right="205"/>
        <w:rPr>
          <w:b/>
        </w:rPr>
      </w:pPr>
      <w:r>
        <w:t xml:space="preserve">investigation alleging that he had caused Mezhprombank’s bankruptcy when he transferred $700 million of his own funds from an account he held at the bank into a Swiss account at the height of the crisis in </w:t>
      </w:r>
      <w:bookmarkStart w:id="1310" w:name="_bookmark1287"/>
      <w:bookmarkEnd w:id="1310"/>
      <w:r>
        <w:t xml:space="preserve">2008. </w:t>
      </w:r>
      <w:hyperlink w:anchor="_bookmark3058" w:history="1">
        <w:r>
          <w:rPr>
            <w:b/>
            <w:color w:val="9D1D37"/>
          </w:rPr>
          <w:t>[</w:t>
        </w:r>
        <w:r>
          <w:rPr>
            <w:b/>
            <w:color w:val="9D1D37"/>
            <w:u w:val="thick" w:color="9D1D37"/>
          </w:rPr>
          <w:t>43]</w:t>
        </w:r>
      </w:hyperlink>
    </w:p>
    <w:p w14:paraId="5882B2EE" w14:textId="77777777" w:rsidR="002E52A5" w:rsidRDefault="009E791A">
      <w:pPr>
        <w:pStyle w:val="Corpsdetexte"/>
        <w:ind w:right="213" w:firstLine="300"/>
      </w:pPr>
      <w:r>
        <w:t>The ma</w:t>
      </w:r>
      <w:r>
        <w:t>n who’d manoeuvred to bring Putin to the Kremlin had become expendable. Pugachev no longer fitted the regime’s objectives; he was no longer judged to be sufficiently loyal. The KGB had listened and watched as he met Yumashev, Pyotr Aven, Finance Minister A</w:t>
      </w:r>
      <w:r>
        <w:t xml:space="preserve">lexei Kudrin and the heads of Russia’s biggest state banks in the dining room of his Moscow office. They’d heard his irreverent tone in discussing Putin and how the system now worked. ‘He was a victim of his own tongue,’ said another </w:t>
      </w:r>
      <w:bookmarkStart w:id="1311" w:name="_bookmark1288"/>
      <w:bookmarkEnd w:id="1311"/>
      <w:r>
        <w:t xml:space="preserve">tycoon. </w:t>
      </w:r>
      <w:hyperlink w:anchor="_bookmark3059" w:history="1">
        <w:r>
          <w:rPr>
            <w:b/>
            <w:color w:val="9D1D37"/>
          </w:rPr>
          <w:t>[</w:t>
        </w:r>
        <w:r>
          <w:rPr>
            <w:b/>
            <w:color w:val="9D1D37"/>
            <w:u w:val="thick" w:color="9D1D37"/>
          </w:rPr>
          <w:t>44]</w:t>
        </w:r>
      </w:hyperlink>
      <w:r>
        <w:rPr>
          <w:b/>
          <w:color w:val="9D1D37"/>
        </w:rPr>
        <w:t xml:space="preserve"> </w:t>
      </w:r>
      <w:r>
        <w:t>Most of all, KGB hard-liners had disapproved of Pugachev’s efforts to gain citizenship in France, where he’d kept a villa since the early nineties, and where he was later to flee.</w:t>
      </w:r>
    </w:p>
    <w:p w14:paraId="29172B4E" w14:textId="77777777" w:rsidR="002E52A5" w:rsidRDefault="002E52A5">
      <w:pPr>
        <w:pStyle w:val="Corpsdetexte"/>
        <w:spacing w:before="1"/>
        <w:ind w:left="0"/>
        <w:rPr>
          <w:sz w:val="26"/>
        </w:rPr>
      </w:pPr>
    </w:p>
    <w:p w14:paraId="78E516D0" w14:textId="77777777" w:rsidR="002E52A5" w:rsidRDefault="009E791A">
      <w:pPr>
        <w:pStyle w:val="Corpsdetexte"/>
        <w:ind w:left="0"/>
        <w:jc w:val="center"/>
      </w:pPr>
      <w:r>
        <w:t>*</w:t>
      </w:r>
    </w:p>
    <w:p w14:paraId="07A934B5" w14:textId="77777777" w:rsidR="002E52A5" w:rsidRDefault="002E52A5">
      <w:pPr>
        <w:pStyle w:val="Corpsdetexte"/>
        <w:spacing w:before="1"/>
        <w:ind w:left="0"/>
        <w:rPr>
          <w:sz w:val="26"/>
        </w:rPr>
      </w:pPr>
    </w:p>
    <w:p w14:paraId="0157C313" w14:textId="77777777" w:rsidR="002E52A5" w:rsidRDefault="009E791A">
      <w:pPr>
        <w:pStyle w:val="Corpsdetexte"/>
        <w:ind w:right="120"/>
      </w:pPr>
      <w:r>
        <w:t>When we met, it was already September 2014 and w</w:t>
      </w:r>
      <w:r>
        <w:t xml:space="preserve">e were sitting in Pugachev’s office in Knightsbridge, the wealthy area of London which had become a playground for </w:t>
      </w:r>
      <w:r>
        <w:rPr>
          <w:spacing w:val="-3"/>
        </w:rPr>
        <w:t xml:space="preserve">Russia’s </w:t>
      </w:r>
      <w:r>
        <w:t xml:space="preserve">rich. Next door was the Mandarin Oriental, a palatial hotel where two years before Igor Sechin, by then renowned as the hard man of </w:t>
      </w:r>
      <w:r>
        <w:t xml:space="preserve">the Kremlin, had delivered his first speech to global investors on the eve of Rosneft’s latest incursion into what remained of </w:t>
      </w:r>
      <w:r>
        <w:rPr>
          <w:spacing w:val="-3"/>
        </w:rPr>
        <w:t xml:space="preserve">Russia’s </w:t>
      </w:r>
      <w:r>
        <w:t xml:space="preserve">privately-owned oil </w:t>
      </w:r>
      <w:r>
        <w:rPr>
          <w:spacing w:val="-3"/>
        </w:rPr>
        <w:t xml:space="preserve">sector. </w:t>
      </w:r>
      <w:r>
        <w:t>Across the road was the leafy Lowndes Square, where Roman Abramovich had bought up two stucc</w:t>
      </w:r>
      <w:r>
        <w:t xml:space="preserve">o mansions around the corner from </w:t>
      </w:r>
      <w:r>
        <w:rPr>
          <w:spacing w:val="-3"/>
        </w:rPr>
        <w:t xml:space="preserve">London’s </w:t>
      </w:r>
      <w:r>
        <w:t xml:space="preserve">two most exclusive shopping emporiums, Harrods and Harvey Nichols. A little further away on Eaton Square was the $25 million residence of Oleg Deripaska, the metals tycoon who’d married the daughter of </w:t>
      </w:r>
      <w:r>
        <w:rPr>
          <w:spacing w:val="-6"/>
        </w:rPr>
        <w:t xml:space="preserve">Yeltsin’s </w:t>
      </w:r>
      <w:r>
        <w:t>s</w:t>
      </w:r>
      <w:r>
        <w:t xml:space="preserve">on-in-law, </w:t>
      </w:r>
      <w:r>
        <w:rPr>
          <w:spacing w:val="-5"/>
        </w:rPr>
        <w:t xml:space="preserve">Valentin </w:t>
      </w:r>
      <w:r>
        <w:rPr>
          <w:spacing w:val="-6"/>
        </w:rPr>
        <w:t xml:space="preserve">Yumashev, </w:t>
      </w:r>
      <w:r>
        <w:rPr>
          <w:spacing w:val="-5"/>
        </w:rPr>
        <w:t xml:space="preserve">and </w:t>
      </w:r>
      <w:r>
        <w:t xml:space="preserve">then publicly pledged his loyalty to </w:t>
      </w:r>
      <w:r>
        <w:rPr>
          <w:spacing w:val="-3"/>
        </w:rPr>
        <w:t xml:space="preserve">Putin’s </w:t>
      </w:r>
      <w:r>
        <w:t xml:space="preserve">state. Pugachev said he wished he’d never rented an office there. </w:t>
      </w:r>
      <w:r>
        <w:rPr>
          <w:spacing w:val="-4"/>
        </w:rPr>
        <w:t xml:space="preserve">‘It’s </w:t>
      </w:r>
      <w:r>
        <w:t>disgusting,’ he said. The concentration of Russian cash in the square mile around him was a bitter remind</w:t>
      </w:r>
      <w:r>
        <w:t xml:space="preserve">er of how deep </w:t>
      </w:r>
      <w:r>
        <w:rPr>
          <w:spacing w:val="-3"/>
        </w:rPr>
        <w:t xml:space="preserve">Russia’s </w:t>
      </w:r>
      <w:r>
        <w:t>reach into the London elite had become.</w:t>
      </w:r>
    </w:p>
    <w:p w14:paraId="1EE34FAD" w14:textId="77777777" w:rsidR="002E52A5" w:rsidRDefault="009E791A">
      <w:pPr>
        <w:pStyle w:val="Corpsdetexte"/>
        <w:spacing w:before="1"/>
        <w:ind w:right="180" w:firstLine="300"/>
      </w:pPr>
      <w:r>
        <w:t>By then Pugachev was battling an order freezing his assets issued by London’s High Court as the Kremlin expanded its legal campaign against him. It didn’t seem to matter that of the two main w</w:t>
      </w:r>
      <w:r>
        <w:t>itnesses against him, one of them, Mezhprombank’s former president, had completely disappeared, while the other, the bank’s former chief executive Alexander</w:t>
      </w:r>
    </w:p>
    <w:p w14:paraId="117453ED" w14:textId="77777777" w:rsidR="002E52A5" w:rsidRDefault="002E52A5">
      <w:pPr>
        <w:sectPr w:rsidR="002E52A5">
          <w:headerReference w:type="default" r:id="rId364"/>
          <w:pgSz w:w="12240" w:h="15840"/>
          <w:pgMar w:top="1360" w:right="1420" w:bottom="280" w:left="1420" w:header="0" w:footer="0" w:gutter="0"/>
          <w:cols w:space="720"/>
        </w:sectPr>
      </w:pPr>
    </w:p>
    <w:p w14:paraId="36C4734B" w14:textId="77777777" w:rsidR="002E52A5" w:rsidRDefault="009E791A">
      <w:pPr>
        <w:pStyle w:val="Corpsdetexte"/>
        <w:spacing w:before="70"/>
        <w:ind w:right="91"/>
        <w:rPr>
          <w:b/>
        </w:rPr>
      </w:pPr>
      <w:r>
        <w:t>Didenko, had done a deal with prosecutors by which, in return for testifying agains</w:t>
      </w:r>
      <w:r>
        <w:t>t Pugachev, his own sentence would be cut. (Later Didenko would get a job with a bank run by the same Russian government agency targeting Pugachev.) The Kremlin was pursuing Pugachev over the $700 million transfer, but Pugachev could only see the case as p</w:t>
      </w:r>
      <w:r>
        <w:t xml:space="preserve">art of the Putin regime’s broader campaign to take over his business empire. Boxes of documents on the government’s actions against him included a note from Sechin discussing how to take over the shipyards that had been copied to the FSB, the prosecutor’s </w:t>
      </w:r>
      <w:r>
        <w:t>investigative committee and the Moscow arbitration court, naming the precise criminal case to be opened against Pugachev</w:t>
      </w:r>
      <w:bookmarkStart w:id="1312" w:name="_bookmark1289"/>
      <w:bookmarkEnd w:id="1312"/>
      <w:r>
        <w:t xml:space="preserve">. </w:t>
      </w:r>
      <w:hyperlink w:anchor="_bookmark3060" w:history="1">
        <w:r>
          <w:rPr>
            <w:b/>
            <w:color w:val="9D1D37"/>
          </w:rPr>
          <w:t>[</w:t>
        </w:r>
        <w:r>
          <w:rPr>
            <w:b/>
            <w:color w:val="9D1D37"/>
            <w:u w:val="thick" w:color="9D1D37"/>
          </w:rPr>
          <w:t>45]</w:t>
        </w:r>
      </w:hyperlink>
    </w:p>
    <w:p w14:paraId="2987CB51" w14:textId="77777777" w:rsidR="002E52A5" w:rsidRDefault="009E791A">
      <w:pPr>
        <w:pStyle w:val="Corpsdetexte"/>
        <w:ind w:right="203" w:firstLine="300"/>
      </w:pPr>
      <w:r>
        <w:t>As Sechin’s note shows, the Kremlin was not above issuing direct instructions to the country’s l</w:t>
      </w:r>
      <w:r>
        <w:t>aw enforcement in order to seize an asset. But seizing an asset was not always the best way to truly build state power – or an effective economy. As Putin’s men extended their reach, the Russian economy began stalling. After Sechin’s shipbuilding corporati</w:t>
      </w:r>
      <w:r>
        <w:t xml:space="preserve">on took over Pugachev’s shipyards, production of warships there came to a </w:t>
      </w:r>
      <w:bookmarkStart w:id="1313" w:name="_bookmark1290"/>
      <w:bookmarkEnd w:id="1313"/>
      <w:r>
        <w:t xml:space="preserve">halt. </w:t>
      </w:r>
      <w:hyperlink w:anchor="_bookmark3061" w:history="1">
        <w:r>
          <w:rPr>
            <w:b/>
            <w:color w:val="9D1D37"/>
          </w:rPr>
          <w:t>[</w:t>
        </w:r>
        <w:r>
          <w:rPr>
            <w:b/>
            <w:color w:val="9D1D37"/>
            <w:u w:val="thick" w:color="9D1D37"/>
          </w:rPr>
          <w:t>46]</w:t>
        </w:r>
      </w:hyperlink>
      <w:r>
        <w:rPr>
          <w:b/>
          <w:color w:val="9D1D37"/>
        </w:rPr>
        <w:t xml:space="preserve"> </w:t>
      </w:r>
      <w:r>
        <w:t xml:space="preserve">One by one, the new management were arrested on charges of corruption and embezzlement as infighting over cash flows </w:t>
      </w:r>
      <w:bookmarkStart w:id="1314" w:name="_bookmark1291"/>
      <w:bookmarkEnd w:id="1314"/>
      <w:r>
        <w:t xml:space="preserve">escalated. </w:t>
      </w:r>
      <w:hyperlink w:anchor="_bookmark3062" w:history="1">
        <w:r>
          <w:rPr>
            <w:b/>
            <w:color w:val="9D1D37"/>
          </w:rPr>
          <w:t>[</w:t>
        </w:r>
        <w:r>
          <w:rPr>
            <w:b/>
            <w:color w:val="9D1D37"/>
            <w:u w:val="thick" w:color="9D1D37"/>
          </w:rPr>
          <w:t>47]</w:t>
        </w:r>
      </w:hyperlink>
      <w:r>
        <w:rPr>
          <w:b/>
          <w:color w:val="9D1D37"/>
        </w:rPr>
        <w:t xml:space="preserve"> </w:t>
      </w:r>
      <w:r>
        <w:t>And after the Chechen president’s ally Ruslan Baisarov took over the coking-coal project that belonged to EPK, all development ended. When it was owned by Pugachev, production was at ten million tonnes, and work on plans for a</w:t>
      </w:r>
    </w:p>
    <w:p w14:paraId="598FB419" w14:textId="77777777" w:rsidR="002E52A5" w:rsidRDefault="009E791A">
      <w:pPr>
        <w:pStyle w:val="Corpsdetexte"/>
        <w:ind w:right="697"/>
      </w:pPr>
      <w:r>
        <w:t>$</w:t>
      </w:r>
      <w:r>
        <w:t>1.5 billion railroad from the coalfield to China were proceeding at full pace. Now it wasn’t producing at all.</w:t>
      </w:r>
    </w:p>
    <w:p w14:paraId="78FCFC78" w14:textId="77777777" w:rsidR="002E52A5" w:rsidRDefault="009E791A">
      <w:pPr>
        <w:pStyle w:val="Corpsdetexte"/>
        <w:ind w:right="136" w:firstLine="300"/>
      </w:pPr>
      <w:r>
        <w:t xml:space="preserve">The same thing was happening at </w:t>
      </w:r>
      <w:r>
        <w:rPr>
          <w:spacing w:val="-3"/>
        </w:rPr>
        <w:t xml:space="preserve">Sechin’s </w:t>
      </w:r>
      <w:r>
        <w:t xml:space="preserve">Rosneft. After the state oil giant took over </w:t>
      </w:r>
      <w:r>
        <w:rPr>
          <w:spacing w:val="-3"/>
        </w:rPr>
        <w:t xml:space="preserve">Yuganskneftegaz </w:t>
      </w:r>
      <w:r>
        <w:t>at the end of 2004, output mostly flatlined</w:t>
      </w:r>
      <w:r>
        <w:t xml:space="preserve">. Rosneft’s production growth was based almost entirely on its acquisition spree, while its debt soared beyond $80 </w:t>
      </w:r>
      <w:bookmarkStart w:id="1315" w:name="_bookmark1292"/>
      <w:bookmarkEnd w:id="1315"/>
      <w:r>
        <w:t xml:space="preserve">billion. </w:t>
      </w:r>
      <w:hyperlink w:anchor="_bookmark3063" w:history="1">
        <w:r>
          <w:rPr>
            <w:b/>
            <w:color w:val="9D1D37"/>
          </w:rPr>
          <w:t>[</w:t>
        </w:r>
        <w:r>
          <w:rPr>
            <w:b/>
            <w:color w:val="9D1D37"/>
            <w:u w:val="thick" w:color="9D1D37"/>
          </w:rPr>
          <w:t>48]</w:t>
        </w:r>
      </w:hyperlink>
      <w:r>
        <w:rPr>
          <w:b/>
          <w:color w:val="9D1D37"/>
        </w:rPr>
        <w:t xml:space="preserve"> </w:t>
      </w:r>
      <w:r>
        <w:t>Executives would complain in private about how Sechin would seek to involve himself in every decision, down to signing off on management’s business</w:t>
      </w:r>
      <w:r>
        <w:rPr>
          <w:spacing w:val="-10"/>
        </w:rPr>
        <w:t xml:space="preserve"> </w:t>
      </w:r>
      <w:r>
        <w:t>trips.</w:t>
      </w:r>
    </w:p>
    <w:p w14:paraId="1C6E7C2F" w14:textId="77777777" w:rsidR="002E52A5" w:rsidRDefault="009E791A">
      <w:pPr>
        <w:pStyle w:val="Corpsdetexte"/>
        <w:ind w:right="180" w:firstLine="300"/>
      </w:pPr>
      <w:r>
        <w:t xml:space="preserve">All of this pointed to a broader problem. The economic growth of </w:t>
      </w:r>
      <w:r>
        <w:rPr>
          <w:spacing w:val="-6"/>
        </w:rPr>
        <w:t xml:space="preserve">Putin’s </w:t>
      </w:r>
      <w:r>
        <w:t xml:space="preserve">first two terms in </w:t>
      </w:r>
      <w:r>
        <w:rPr>
          <w:spacing w:val="-3"/>
        </w:rPr>
        <w:t xml:space="preserve">power, </w:t>
      </w:r>
      <w:r>
        <w:t>wh</w:t>
      </w:r>
      <w:r>
        <w:t xml:space="preserve">ich had rebounded briefly following the crisis during the Medvedev years, was starting to </w:t>
      </w:r>
      <w:r>
        <w:rPr>
          <w:spacing w:val="-3"/>
        </w:rPr>
        <w:t xml:space="preserve">sputter. </w:t>
      </w:r>
      <w:r>
        <w:t xml:space="preserve">In </w:t>
      </w:r>
      <w:r>
        <w:rPr>
          <w:spacing w:val="-3"/>
        </w:rPr>
        <w:t xml:space="preserve">Putin’s </w:t>
      </w:r>
      <w:r>
        <w:t>first two terms, surging oil prices had fuelled average growth of 6.6 per cent, but in 2013 it was slowing to 1.3 per cent, and many economists we</w:t>
      </w:r>
      <w:r>
        <w:t xml:space="preserve">re forecasting a recession. The Putin </w:t>
      </w:r>
      <w:r>
        <w:rPr>
          <w:spacing w:val="-3"/>
        </w:rPr>
        <w:t xml:space="preserve">regime’s </w:t>
      </w:r>
      <w:r>
        <w:t xml:space="preserve">original sin – the subversion of the judicial system to secure the takeover of </w:t>
      </w:r>
      <w:r>
        <w:rPr>
          <w:spacing w:val="-7"/>
        </w:rPr>
        <w:t xml:space="preserve">Yukos </w:t>
      </w:r>
      <w:r>
        <w:t xml:space="preserve">– had finally caught up with it. Fear of raids by the authorities had stymied investment. </w:t>
      </w:r>
      <w:r>
        <w:rPr>
          <w:spacing w:val="-3"/>
        </w:rPr>
        <w:t xml:space="preserve">Putin’s </w:t>
      </w:r>
      <w:r>
        <w:t>men</w:t>
      </w:r>
      <w:r>
        <w:rPr>
          <w:spacing w:val="4"/>
        </w:rPr>
        <w:t xml:space="preserve"> </w:t>
      </w:r>
      <w:r>
        <w:t>were</w:t>
      </w:r>
    </w:p>
    <w:p w14:paraId="559EE2D3" w14:textId="77777777" w:rsidR="002E52A5" w:rsidRDefault="002E52A5">
      <w:pPr>
        <w:sectPr w:rsidR="002E52A5">
          <w:headerReference w:type="default" r:id="rId365"/>
          <w:pgSz w:w="12240" w:h="15840"/>
          <w:pgMar w:top="1360" w:right="1420" w:bottom="280" w:left="1420" w:header="0" w:footer="0" w:gutter="0"/>
          <w:cols w:space="720"/>
        </w:sectPr>
      </w:pPr>
    </w:p>
    <w:p w14:paraId="4B70AAFE" w14:textId="77777777" w:rsidR="002E52A5" w:rsidRDefault="009E791A">
      <w:pPr>
        <w:pStyle w:val="Corpsdetexte"/>
        <w:spacing w:before="70"/>
        <w:ind w:right="179"/>
      </w:pPr>
      <w:r>
        <w:t>abusing the legal system to take over businesses with impunity, and the state behemoths they were building were becoming so large they didn’t know what to do with them. ‘The Yukos case was an additional impulse for corruption in the law-enforcement agencie</w:t>
      </w:r>
      <w:r>
        <w:t>s,’ said one former senior Kremlin official. ‘After this, they began to expand as they understood they had carte blanche to actively encroach into the economy. Everyone was frightened, and they cut back investments.’</w:t>
      </w:r>
    </w:p>
    <w:p w14:paraId="3C5CB328" w14:textId="77777777" w:rsidR="002E52A5" w:rsidRDefault="009E791A">
      <w:pPr>
        <w:pStyle w:val="Corpsdetexte"/>
        <w:ind w:right="413" w:firstLine="300"/>
      </w:pPr>
      <w:r>
        <w:t>The economic woes were also eating into</w:t>
      </w:r>
      <w:r>
        <w:t xml:space="preserve"> Putin’s ratings, which were flagging at 47 per cent, the lowest since he became </w:t>
      </w:r>
      <w:bookmarkStart w:id="1316" w:name="_bookmark1293"/>
      <w:bookmarkEnd w:id="1316"/>
      <w:r>
        <w:t xml:space="preserve">president. </w:t>
      </w:r>
      <w:hyperlink w:anchor="_bookmark3064" w:history="1">
        <w:r>
          <w:rPr>
            <w:b/>
            <w:color w:val="9D1D37"/>
          </w:rPr>
          <w:t>[</w:t>
        </w:r>
        <w:r>
          <w:rPr>
            <w:b/>
            <w:color w:val="9D1D37"/>
            <w:u w:val="thick" w:color="9D1D37"/>
          </w:rPr>
          <w:t>49]</w:t>
        </w:r>
      </w:hyperlink>
      <w:r>
        <w:rPr>
          <w:b/>
          <w:color w:val="9D1D37"/>
        </w:rPr>
        <w:t xml:space="preserve"> </w:t>
      </w:r>
      <w:r>
        <w:t>His regime seemed to be on a road to nowhere, and the only way to kickstart growth would have been to launch reforms to unpick</w:t>
      </w:r>
      <w:r>
        <w:t xml:space="preserve"> the state takeover of the economy – and the power of Putin’s circle – which was stifling initiative. Only corruption flourished.</w:t>
      </w:r>
    </w:p>
    <w:p w14:paraId="4B51DA0D" w14:textId="77777777" w:rsidR="002E52A5" w:rsidRDefault="009E791A">
      <w:pPr>
        <w:pStyle w:val="Corpsdetexte"/>
        <w:ind w:right="229" w:firstLine="300"/>
      </w:pPr>
      <w:r>
        <w:t>But by the time Pugachev and I were sitting in his Knightsbridge office trying to figure out how things had got so far, instea</w:t>
      </w:r>
      <w:r>
        <w:t>d of tackling the economic problems, Putin had dramatically changed the narrative. Gone were the nagging worries about the economy and his own sagging popularity that had dogged most of the first two years after his return to the presidency. The fear of pr</w:t>
      </w:r>
      <w:r>
        <w:t>otests had totally evaporated.</w:t>
      </w:r>
    </w:p>
    <w:p w14:paraId="1E26FA5E" w14:textId="77777777" w:rsidR="002E52A5" w:rsidRDefault="009E791A">
      <w:pPr>
        <w:pStyle w:val="Corpsdetexte"/>
        <w:ind w:right="446" w:firstLine="300"/>
      </w:pPr>
      <w:r>
        <w:t>Instead, Putin was staking everything on a new phase in Russia’s imperial revival. He’d launched a huge gambit to reassert the country’s place in the global order. That March, Russia had annexed Crimea, the Ukrainian peninsul</w:t>
      </w:r>
      <w:r>
        <w:t>a on the Black Sea coast where Russia had long kept a naval base. For the first time since the end of the Cold War, Russia had invaded and taken over another country’s territory, instantly plunging the Putin regime into a deepening standoff with the West.</w:t>
      </w:r>
    </w:p>
    <w:p w14:paraId="585FB33A" w14:textId="77777777" w:rsidR="002E52A5" w:rsidRDefault="009E791A">
      <w:pPr>
        <w:pStyle w:val="Corpsdetexte"/>
        <w:ind w:right="130" w:firstLine="300"/>
      </w:pPr>
      <w:r>
        <w:t xml:space="preserve">In London, the </w:t>
      </w:r>
      <w:r>
        <w:rPr>
          <w:spacing w:val="-4"/>
        </w:rPr>
        <w:t xml:space="preserve">Western </w:t>
      </w:r>
      <w:r>
        <w:t xml:space="preserve">bankers who’d assisted what they believed was </w:t>
      </w:r>
      <w:r>
        <w:rPr>
          <w:spacing w:val="-3"/>
        </w:rPr>
        <w:t xml:space="preserve">Russia’s </w:t>
      </w:r>
      <w:r>
        <w:t>global integration were struggling to understand how it had all gone wrong. Events seemed to have spiralled out of control. But parts of the military action appeared to unfold wi</w:t>
      </w:r>
      <w:r>
        <w:t xml:space="preserve">th precision. Few had doubted that Russia and the </w:t>
      </w:r>
      <w:r>
        <w:rPr>
          <w:spacing w:val="-7"/>
        </w:rPr>
        <w:t xml:space="preserve">West </w:t>
      </w:r>
      <w:r>
        <w:t xml:space="preserve">had long been on a collision course over Ukraine’s future – either close to the European Union or in </w:t>
      </w:r>
      <w:r>
        <w:rPr>
          <w:spacing w:val="-3"/>
        </w:rPr>
        <w:t xml:space="preserve">Russia’s </w:t>
      </w:r>
      <w:r>
        <w:t xml:space="preserve">common </w:t>
      </w:r>
      <w:r>
        <w:rPr>
          <w:spacing w:val="-3"/>
        </w:rPr>
        <w:t xml:space="preserve">Eurasian </w:t>
      </w:r>
      <w:r>
        <w:t xml:space="preserve">economic space. But had Putin, as one senior </w:t>
      </w:r>
      <w:r>
        <w:rPr>
          <w:spacing w:val="-4"/>
        </w:rPr>
        <w:t xml:space="preserve">Western </w:t>
      </w:r>
      <w:r>
        <w:t>banker suggested, ‘dus</w:t>
      </w:r>
      <w:r>
        <w:t xml:space="preserve">ted off a plan’? ‘He had to do something to get himself on the front foot. The only way he could boost the economy would have been to decentralise </w:t>
      </w:r>
      <w:r>
        <w:rPr>
          <w:spacing w:val="-3"/>
        </w:rPr>
        <w:t xml:space="preserve">power. </w:t>
      </w:r>
      <w:r>
        <w:t>But when push came to shove, the need to control and the need to stay in power got the better of him …</w:t>
      </w:r>
      <w:r>
        <w:t xml:space="preserve"> What we’re seeing now</w:t>
      </w:r>
    </w:p>
    <w:p w14:paraId="6A6B920F" w14:textId="77777777" w:rsidR="002E52A5" w:rsidRDefault="002E52A5">
      <w:pPr>
        <w:sectPr w:rsidR="002E52A5">
          <w:headerReference w:type="default" r:id="rId366"/>
          <w:pgSz w:w="12240" w:h="15840"/>
          <w:pgMar w:top="1360" w:right="1420" w:bottom="280" w:left="1420" w:header="0" w:footer="0" w:gutter="0"/>
          <w:cols w:space="720"/>
        </w:sectPr>
      </w:pPr>
    </w:p>
    <w:p w14:paraId="3BCF290F" w14:textId="77777777" w:rsidR="002E52A5" w:rsidRDefault="009E791A">
      <w:pPr>
        <w:pStyle w:val="Corpsdetexte"/>
        <w:spacing w:before="70"/>
        <w:ind w:right="212"/>
      </w:pPr>
      <w:r>
        <w:t xml:space="preserve">seems part of an age-old strategy to deflect from problems and mobilise </w:t>
      </w:r>
      <w:bookmarkStart w:id="1317" w:name="_bookmark1294"/>
      <w:bookmarkEnd w:id="1317"/>
      <w:r>
        <w:t xml:space="preserve">support.’ </w:t>
      </w:r>
      <w:hyperlink w:anchor="_bookmark3065" w:history="1">
        <w:r>
          <w:rPr>
            <w:b/>
            <w:color w:val="9D1D37"/>
          </w:rPr>
          <w:t>[</w:t>
        </w:r>
        <w:r>
          <w:rPr>
            <w:b/>
            <w:color w:val="9D1D37"/>
            <w:u w:val="thick" w:color="9D1D37"/>
          </w:rPr>
          <w:t>50]</w:t>
        </w:r>
      </w:hyperlink>
      <w:r>
        <w:rPr>
          <w:b/>
          <w:color w:val="9D1D37"/>
        </w:rPr>
        <w:t xml:space="preserve"> </w:t>
      </w:r>
      <w:r>
        <w:t>Could Russia’s own economic difficulties have made Putin’s men all the more determined to dominat</w:t>
      </w:r>
      <w:r>
        <w:t>e Ukraine, setting off the crisis that led to Crimea’s annexation? When and how did it begin?</w:t>
      </w:r>
    </w:p>
    <w:p w14:paraId="1566F599" w14:textId="77777777" w:rsidR="002E52A5" w:rsidRDefault="002E52A5">
      <w:pPr>
        <w:pStyle w:val="Corpsdetexte"/>
        <w:spacing w:before="1"/>
        <w:ind w:left="0"/>
        <w:rPr>
          <w:sz w:val="26"/>
        </w:rPr>
      </w:pPr>
    </w:p>
    <w:p w14:paraId="29E8BD8F" w14:textId="77777777" w:rsidR="002E52A5" w:rsidRDefault="009E791A">
      <w:pPr>
        <w:pStyle w:val="Corpsdetexte"/>
        <w:ind w:left="0"/>
        <w:jc w:val="center"/>
      </w:pPr>
      <w:r>
        <w:t>*</w:t>
      </w:r>
    </w:p>
    <w:p w14:paraId="60BCDBA8" w14:textId="77777777" w:rsidR="002E52A5" w:rsidRDefault="002E52A5">
      <w:pPr>
        <w:pStyle w:val="Corpsdetexte"/>
        <w:spacing w:before="1"/>
        <w:ind w:left="0"/>
        <w:rPr>
          <w:sz w:val="26"/>
        </w:rPr>
      </w:pPr>
    </w:p>
    <w:p w14:paraId="4843AB86" w14:textId="77777777" w:rsidR="002E52A5" w:rsidRDefault="009E791A">
      <w:pPr>
        <w:pStyle w:val="Corpsdetexte"/>
        <w:ind w:right="55"/>
      </w:pPr>
      <w:r>
        <w:t xml:space="preserve">The first time the Kremlin signalled that Russia could be heading towards a deep conflict with Ukraine came much earlier, in September 2013. By that time the </w:t>
      </w:r>
      <w:r>
        <w:t>pro-Kremlin Viktor Yanukovych had – with the help of Firtash and Paul Manafort – vaulted to the Ukrainian presidency, after the Orange Revolution coalition and Yushchenko’s presidency had foundered as a result of conflict and corruption allegations followi</w:t>
      </w:r>
      <w:r>
        <w:t>ng the 2006 gas deal.</w:t>
      </w:r>
    </w:p>
    <w:p w14:paraId="6718184E" w14:textId="77777777" w:rsidR="002E52A5" w:rsidRDefault="009E791A">
      <w:pPr>
        <w:pStyle w:val="Corpsdetexte"/>
        <w:ind w:right="127"/>
      </w:pPr>
      <w:r>
        <w:rPr>
          <w:spacing w:val="-4"/>
        </w:rPr>
        <w:t xml:space="preserve">Yanukovych </w:t>
      </w:r>
      <w:r>
        <w:t>had been gaining in independence and wealth since he came to power in 2010. Despite his pro-Kremlin leanings, encouraged by other independent-minded Ukrainian oligarchs, he’d been holding talks on signing a trade and cooper</w:t>
      </w:r>
      <w:r>
        <w:t xml:space="preserve">ation agreement with the EU that would strengthen Ukraine’s political and economic ties with the </w:t>
      </w:r>
      <w:r>
        <w:rPr>
          <w:spacing w:val="-5"/>
        </w:rPr>
        <w:t xml:space="preserve">West. </w:t>
      </w:r>
      <w:r>
        <w:t xml:space="preserve">These talks revived an age-old bugbear for Russia, and they couldn’t have come at a more sensitive moment. Any </w:t>
      </w:r>
      <w:r>
        <w:rPr>
          <w:spacing w:val="-4"/>
        </w:rPr>
        <w:t xml:space="preserve">Westward </w:t>
      </w:r>
      <w:r>
        <w:t xml:space="preserve">move by Ukraine, especially so soon after the political backlash that greeted </w:t>
      </w:r>
      <w:r>
        <w:rPr>
          <w:spacing w:val="-3"/>
        </w:rPr>
        <w:t xml:space="preserve">Putin’s </w:t>
      </w:r>
      <w:r>
        <w:t xml:space="preserve">return, posed a serious threat to </w:t>
      </w:r>
      <w:r>
        <w:rPr>
          <w:spacing w:val="-3"/>
        </w:rPr>
        <w:t xml:space="preserve">Putin’s </w:t>
      </w:r>
      <w:r>
        <w:t xml:space="preserve">KGB men. It threatened the entire model of </w:t>
      </w:r>
      <w:r>
        <w:rPr>
          <w:spacing w:val="-3"/>
        </w:rPr>
        <w:t xml:space="preserve">Russia’s </w:t>
      </w:r>
      <w:r>
        <w:t>statist development under Putin, and was likely to strengthen the resolve of</w:t>
      </w:r>
      <w:r>
        <w:t xml:space="preserve"> his liberal opponents. </w:t>
      </w:r>
      <w:r>
        <w:rPr>
          <w:spacing w:val="-4"/>
        </w:rPr>
        <w:t xml:space="preserve">Yanukovych </w:t>
      </w:r>
      <w:r>
        <w:t xml:space="preserve">was due to sign the EU deal that November, and as the date neared, </w:t>
      </w:r>
      <w:r>
        <w:rPr>
          <w:spacing w:val="-3"/>
        </w:rPr>
        <w:t xml:space="preserve">Putin’s </w:t>
      </w:r>
      <w:r>
        <w:t xml:space="preserve">regime began piling pressure on him. That September, a firebrand Kremlin </w:t>
      </w:r>
      <w:r>
        <w:rPr>
          <w:spacing w:val="-4"/>
        </w:rPr>
        <w:t xml:space="preserve">envoy, </w:t>
      </w:r>
      <w:r>
        <w:t xml:space="preserve">Sergei </w:t>
      </w:r>
      <w:r>
        <w:rPr>
          <w:spacing w:val="-3"/>
        </w:rPr>
        <w:t xml:space="preserve">Glazyev, </w:t>
      </w:r>
      <w:r>
        <w:t xml:space="preserve">publicly warned that Ukraine faced catastrophe if </w:t>
      </w:r>
      <w:r>
        <w:t xml:space="preserve">it signed the deal, as Russia would impose punitive tariffs that would cost it billions of dollars and could lead to </w:t>
      </w:r>
      <w:r>
        <w:rPr>
          <w:spacing w:val="-3"/>
        </w:rPr>
        <w:t xml:space="preserve">default </w:t>
      </w:r>
      <w:r>
        <w:t xml:space="preserve">on $15 billion in </w:t>
      </w:r>
      <w:bookmarkStart w:id="1318" w:name="_bookmark1295"/>
      <w:bookmarkEnd w:id="1318"/>
      <w:r>
        <w:t xml:space="preserve">loans. </w:t>
      </w:r>
      <w:hyperlink w:anchor="_bookmark3066" w:history="1">
        <w:r>
          <w:rPr>
            <w:b/>
            <w:color w:val="9D1D37"/>
          </w:rPr>
          <w:t>[</w:t>
        </w:r>
        <w:r>
          <w:rPr>
            <w:b/>
            <w:color w:val="9D1D37"/>
            <w:u w:val="thick" w:color="9D1D37"/>
          </w:rPr>
          <w:t>51]</w:t>
        </w:r>
      </w:hyperlink>
      <w:r>
        <w:rPr>
          <w:b/>
          <w:color w:val="9D1D37"/>
        </w:rPr>
        <w:t xml:space="preserve"> </w:t>
      </w:r>
      <w:r>
        <w:rPr>
          <w:spacing w:val="-3"/>
        </w:rPr>
        <w:t xml:space="preserve">What’s </w:t>
      </w:r>
      <w:r>
        <w:t>more, Glazyev raged even more ominously, it could lead to the</w:t>
      </w:r>
      <w:r>
        <w:t xml:space="preserve"> collapse of the Ukrainian state, as Russia would no longer be obliged to observe a treaty delineating its border with Russia. The Kremlin could intervene if pro-Russian regions in Ukraine appealed directly to </w:t>
      </w:r>
      <w:r>
        <w:rPr>
          <w:spacing w:val="-3"/>
        </w:rPr>
        <w:t xml:space="preserve">Moscow. </w:t>
      </w:r>
      <w:r>
        <w:t>‘Signing this treaty will lead to poli</w:t>
      </w:r>
      <w:r>
        <w:t xml:space="preserve">tical and social unrest,’ said </w:t>
      </w:r>
      <w:r>
        <w:rPr>
          <w:spacing w:val="-3"/>
        </w:rPr>
        <w:t xml:space="preserve">Glazyev. </w:t>
      </w:r>
      <w:r>
        <w:t>‘The living standard will decline</w:t>
      </w:r>
      <w:r>
        <w:rPr>
          <w:spacing w:val="6"/>
        </w:rPr>
        <w:t xml:space="preserve"> </w:t>
      </w:r>
      <w:r>
        <w:t>dramatically</w:t>
      </w:r>
    </w:p>
    <w:p w14:paraId="2269665E" w14:textId="77777777" w:rsidR="002E52A5" w:rsidRDefault="009E791A">
      <w:pPr>
        <w:pStyle w:val="Corpsdetexte"/>
        <w:spacing w:before="1"/>
        <w:rPr>
          <w:b/>
        </w:rPr>
      </w:pPr>
      <w:r>
        <w:t xml:space="preserve">… there will be </w:t>
      </w:r>
      <w:bookmarkStart w:id="1319" w:name="_bookmark1296"/>
      <w:bookmarkEnd w:id="1319"/>
      <w:r>
        <w:t xml:space="preserve">chaos.’ </w:t>
      </w:r>
      <w:hyperlink w:anchor="_bookmark3067" w:history="1">
        <w:r>
          <w:rPr>
            <w:b/>
            <w:color w:val="9D1D37"/>
          </w:rPr>
          <w:t>[</w:t>
        </w:r>
        <w:r>
          <w:rPr>
            <w:b/>
            <w:color w:val="9D1D37"/>
            <w:u w:val="thick" w:color="9D1D37"/>
          </w:rPr>
          <w:t>52]</w:t>
        </w:r>
      </w:hyperlink>
    </w:p>
    <w:p w14:paraId="4088EB8E" w14:textId="77777777" w:rsidR="002E52A5" w:rsidRDefault="009E791A">
      <w:pPr>
        <w:pStyle w:val="Corpsdetexte"/>
        <w:ind w:right="488" w:firstLine="300"/>
      </w:pPr>
      <w:r>
        <w:t>Yanukovych had taken Glazyev’s threats so seriously that he suddenly backed off that November from signing the agreement with the EU. But</w:t>
      </w:r>
    </w:p>
    <w:p w14:paraId="5FC18465" w14:textId="77777777" w:rsidR="002E52A5" w:rsidRDefault="002E52A5">
      <w:pPr>
        <w:sectPr w:rsidR="002E52A5">
          <w:headerReference w:type="default" r:id="rId367"/>
          <w:pgSz w:w="12240" w:h="15840"/>
          <w:pgMar w:top="1360" w:right="1420" w:bottom="280" w:left="1420" w:header="0" w:footer="0" w:gutter="0"/>
          <w:cols w:space="720"/>
        </w:sectPr>
      </w:pPr>
    </w:p>
    <w:p w14:paraId="1E01006B" w14:textId="77777777" w:rsidR="002E52A5" w:rsidRDefault="009E791A">
      <w:pPr>
        <w:pStyle w:val="Corpsdetexte"/>
        <w:spacing w:before="70"/>
        <w:ind w:right="239"/>
      </w:pPr>
      <w:r>
        <w:t>though events would take a very different course, Glazyev’s warning of Russian action was to prove chi</w:t>
      </w:r>
      <w:r>
        <w:t>llingly prescient. Yanukovych’s step back ignited a powderkeg. Long-cherished expectations that Ukraine was finally on a Westward tilt were shattered all over again, kindling pro-EU protests that spiralled into hundreds of thousands of people taking to the</w:t>
      </w:r>
      <w:r>
        <w:t xml:space="preserve"> streets.</w:t>
      </w:r>
    </w:p>
    <w:p w14:paraId="2779C7AA" w14:textId="77777777" w:rsidR="002E52A5" w:rsidRDefault="009E791A">
      <w:pPr>
        <w:pStyle w:val="Corpsdetexte"/>
        <w:ind w:right="121"/>
      </w:pPr>
      <w:r>
        <w:t xml:space="preserve">Students, backed by Ukrainian oligarchs fed up with the craven corruption of the Yanukovych regime, once again set up a tent city on Kiev’s symbolic Maidan Square, site of the 2004 pro-Western uprising that led to the Orange </w:t>
      </w:r>
      <w:bookmarkStart w:id="1320" w:name="_bookmark1297"/>
      <w:bookmarkEnd w:id="1320"/>
      <w:r>
        <w:t xml:space="preserve">Revolution. </w:t>
      </w:r>
      <w:hyperlink w:anchor="_bookmark3068" w:history="1">
        <w:r>
          <w:rPr>
            <w:b/>
            <w:color w:val="9D1D37"/>
          </w:rPr>
          <w:t>[</w:t>
        </w:r>
        <w:r>
          <w:rPr>
            <w:b/>
            <w:color w:val="9D1D37"/>
            <w:u w:val="thick" w:color="9D1D37"/>
          </w:rPr>
          <w:t>53]</w:t>
        </w:r>
      </w:hyperlink>
      <w:r>
        <w:rPr>
          <w:b/>
          <w:color w:val="9D1D37"/>
        </w:rPr>
        <w:t xml:space="preserve"> </w:t>
      </w:r>
      <w:r>
        <w:t xml:space="preserve">For almost three months a core group of protesters stuck it out through the ice and snow, from time to time clashing with riot police as the administration sought to clear the square. Violence escalated when Yanukovych imposed </w:t>
      </w:r>
      <w:r>
        <w:t xml:space="preserve">draconian legislation banning demonstrations and threatening protesters with heavy fines and jail </w:t>
      </w:r>
      <w:bookmarkStart w:id="1321" w:name="_bookmark1298"/>
      <w:bookmarkEnd w:id="1321"/>
      <w:r>
        <w:t xml:space="preserve">sentences. </w:t>
      </w:r>
      <w:hyperlink w:anchor="_bookmark3069" w:history="1">
        <w:r>
          <w:rPr>
            <w:b/>
            <w:color w:val="9D1D37"/>
          </w:rPr>
          <w:t>[</w:t>
        </w:r>
        <w:r>
          <w:rPr>
            <w:b/>
            <w:color w:val="9D1D37"/>
            <w:u w:val="thick" w:color="9D1D37"/>
          </w:rPr>
          <w:t>54]</w:t>
        </w:r>
      </w:hyperlink>
      <w:r>
        <w:rPr>
          <w:b/>
          <w:color w:val="9D1D37"/>
        </w:rPr>
        <w:t xml:space="preserve"> </w:t>
      </w:r>
      <w:r>
        <w:t>Protesters seized buses in defiance, setting one on fire and driving others into columns of riot police. Some</w:t>
      </w:r>
      <w:r>
        <w:t xml:space="preserve"> tore down metal fences and used the bars as weapons against the police. The protesters were being infiltrated by a radical right- wing force that was becoming more and more organised, led by nationalist groups who manned the barricades surrounding the squ</w:t>
      </w:r>
      <w:r>
        <w:t xml:space="preserve">are. Armed even with catapults, they were on the front lines of clashes with riot </w:t>
      </w:r>
      <w:bookmarkStart w:id="1322" w:name="_bookmark1299"/>
      <w:bookmarkEnd w:id="1322"/>
      <w:r>
        <w:t xml:space="preserve">police. </w:t>
      </w:r>
      <w:hyperlink w:anchor="_bookmark3070" w:history="1">
        <w:r>
          <w:rPr>
            <w:b/>
            <w:color w:val="9D1D37"/>
          </w:rPr>
          <w:t>[</w:t>
        </w:r>
        <w:r>
          <w:rPr>
            <w:b/>
            <w:color w:val="9D1D37"/>
            <w:u w:val="thick" w:color="9D1D37"/>
          </w:rPr>
          <w:t>55]</w:t>
        </w:r>
      </w:hyperlink>
      <w:r>
        <w:rPr>
          <w:b/>
          <w:color w:val="9D1D37"/>
        </w:rPr>
        <w:t xml:space="preserve"> </w:t>
      </w:r>
      <w:r>
        <w:t>The protests seemed within a knife-edge of spinning out of control. And then, one day, they did.</w:t>
      </w:r>
    </w:p>
    <w:p w14:paraId="05ED807B" w14:textId="77777777" w:rsidR="002E52A5" w:rsidRDefault="009E791A">
      <w:pPr>
        <w:pStyle w:val="Corpsdetexte"/>
        <w:ind w:right="120" w:firstLine="300"/>
      </w:pPr>
      <w:r>
        <w:t>Early in the morning of Februar</w:t>
      </w:r>
      <w:r>
        <w:t xml:space="preserve">y 20 2014, sniper fire rang out. To this day, no one knows precisely how it started, or where the first shots came from. Within two hours, forty-six protesters were </w:t>
      </w:r>
      <w:bookmarkStart w:id="1323" w:name="_bookmark1300"/>
      <w:bookmarkEnd w:id="1323"/>
      <w:r>
        <w:t xml:space="preserve">dead. </w:t>
      </w:r>
      <w:hyperlink w:anchor="_bookmark3071" w:history="1">
        <w:r>
          <w:rPr>
            <w:b/>
            <w:color w:val="9D1D37"/>
          </w:rPr>
          <w:t>[</w:t>
        </w:r>
        <w:r>
          <w:rPr>
            <w:b/>
            <w:color w:val="9D1D37"/>
            <w:u w:val="thick" w:color="9D1D37"/>
          </w:rPr>
          <w:t>56]</w:t>
        </w:r>
      </w:hyperlink>
      <w:r>
        <w:rPr>
          <w:b/>
          <w:color w:val="9D1D37"/>
        </w:rPr>
        <w:t xml:space="preserve"> </w:t>
      </w:r>
      <w:r>
        <w:t>By the end of the day the death toll had reache</w:t>
      </w:r>
      <w:r>
        <w:t>d seventy, and Yanukovych was in crisis talks for his political survival with the French, German and Polish foreign ministers. The negotiations ended with the Ukrainian leader agreeing to call presidential elections before the year was out, and to change t</w:t>
      </w:r>
      <w:r>
        <w:t xml:space="preserve">he country’s constitution to curb presidential powers. But still Russia was ratcheting up the rhetoric. One senior Russian government official told the </w:t>
      </w:r>
      <w:r>
        <w:rPr>
          <w:i/>
        </w:rPr>
        <w:t xml:space="preserve">Financial Times </w:t>
      </w:r>
      <w:r>
        <w:t>that day that if Ukraine continued on a Western tilt, Russia was ready to go to war over</w:t>
      </w:r>
      <w:r>
        <w:t xml:space="preserve"> Crimea to protect its military base there and the ethnic Russian population: ‘We will not allow Europe and the US to take Ukraine from us,’ a foreign policy official said. They think Russia is still as weak as in the early nineties, but we are not.’</w:t>
      </w:r>
    </w:p>
    <w:p w14:paraId="0366993F" w14:textId="77777777" w:rsidR="002E52A5" w:rsidRDefault="009E791A">
      <w:pPr>
        <w:pStyle w:val="Corpsdetexte"/>
        <w:spacing w:before="1"/>
        <w:ind w:firstLine="300"/>
      </w:pPr>
      <w:r>
        <w:t>The world woke on February 22 to the news that Yanukovych had fled in the middle of the night, deserting his administration despite the agreements</w:t>
      </w:r>
    </w:p>
    <w:p w14:paraId="1211BFF6" w14:textId="77777777" w:rsidR="002E52A5" w:rsidRDefault="002E52A5">
      <w:pPr>
        <w:sectPr w:rsidR="002E52A5">
          <w:headerReference w:type="default" r:id="rId368"/>
          <w:pgSz w:w="12240" w:h="15840"/>
          <w:pgMar w:top="1360" w:right="1420" w:bottom="280" w:left="1420" w:header="0" w:footer="0" w:gutter="0"/>
          <w:cols w:space="720"/>
        </w:sectPr>
      </w:pPr>
    </w:p>
    <w:p w14:paraId="4DFDEB13" w14:textId="77777777" w:rsidR="002E52A5" w:rsidRDefault="009E791A">
      <w:pPr>
        <w:pStyle w:val="Corpsdetexte"/>
        <w:spacing w:before="70"/>
        <w:ind w:right="272"/>
      </w:pPr>
      <w:r>
        <w:t>he’d seemed to reach on stepping down early from power. It seemed he believed he was no longe</w:t>
      </w:r>
      <w:r>
        <w:t>r safe. His presidential guard had abandoned him, and the more radical leaders of the opposition had refused to recognise his compromise deal, pledging to continue the protests till he was gone. In the vacuum, a temporary pro-EU government took power.</w:t>
      </w:r>
    </w:p>
    <w:p w14:paraId="21302646" w14:textId="77777777" w:rsidR="002E52A5" w:rsidRDefault="009E791A">
      <w:pPr>
        <w:pStyle w:val="Corpsdetexte"/>
        <w:ind w:right="471" w:firstLine="300"/>
        <w:rPr>
          <w:b/>
        </w:rPr>
      </w:pPr>
      <w:r>
        <w:t xml:space="preserve">But </w:t>
      </w:r>
      <w:r>
        <w:t>in less than a week, the apparent breakthrough for Ukraine took a new turn. Russia had made good on its threats. Before dawn broke on February 27, masked troops wearing no military insignia stormed the Crimean parliament, hoisting a Russian flag over the S</w:t>
      </w:r>
      <w:r>
        <w:t xml:space="preserve">oviet-era building, while an emergency session named a new regional prime minister and called for a referendum on joining </w:t>
      </w:r>
      <w:bookmarkStart w:id="1324" w:name="_bookmark1301"/>
      <w:bookmarkEnd w:id="1324"/>
      <w:r>
        <w:t xml:space="preserve">Russia. </w:t>
      </w:r>
      <w:hyperlink w:anchor="_bookmark3072" w:history="1">
        <w:r>
          <w:rPr>
            <w:b/>
            <w:color w:val="9D1D37"/>
          </w:rPr>
          <w:t>[</w:t>
        </w:r>
        <w:r>
          <w:rPr>
            <w:b/>
            <w:color w:val="9D1D37"/>
            <w:u w:val="thick" w:color="9D1D37"/>
          </w:rPr>
          <w:t>57]</w:t>
        </w:r>
      </w:hyperlink>
      <w:r>
        <w:rPr>
          <w:b/>
          <w:color w:val="9D1D37"/>
        </w:rPr>
        <w:t xml:space="preserve"> </w:t>
      </w:r>
      <w:r>
        <w:t>Meanwhile, 150,000 Russian troops massed near the Ukrainian border. Events were unfoldin</w:t>
      </w:r>
      <w:r>
        <w:t xml:space="preserve">g with incredible speed, almost exactly as Glazyev had warned. Later, Western officials wondered at how meticulously prepared the operation </w:t>
      </w:r>
      <w:bookmarkStart w:id="1325" w:name="_bookmark1302"/>
      <w:bookmarkEnd w:id="1325"/>
      <w:r>
        <w:t xml:space="preserve">seemed. </w:t>
      </w:r>
      <w:hyperlink w:anchor="_bookmark3073" w:history="1">
        <w:r>
          <w:rPr>
            <w:b/>
            <w:color w:val="9D1D37"/>
          </w:rPr>
          <w:t>[</w:t>
        </w:r>
        <w:r>
          <w:rPr>
            <w:b/>
            <w:color w:val="9D1D37"/>
            <w:u w:val="thick" w:color="9D1D37"/>
          </w:rPr>
          <w:t>58]</w:t>
        </w:r>
      </w:hyperlink>
    </w:p>
    <w:p w14:paraId="4F391442" w14:textId="77777777" w:rsidR="002E52A5" w:rsidRDefault="009E791A">
      <w:pPr>
        <w:pStyle w:val="Corpsdetexte"/>
        <w:ind w:left="419"/>
      </w:pPr>
      <w:r>
        <w:t>The West was reeling from the audacious actions of the Putin regime.</w:t>
      </w:r>
    </w:p>
    <w:p w14:paraId="5BCB1718" w14:textId="77777777" w:rsidR="002E52A5" w:rsidRDefault="009E791A">
      <w:pPr>
        <w:pStyle w:val="Corpsdetexte"/>
        <w:ind w:right="120"/>
      </w:pPr>
      <w:r>
        <w:t>R</w:t>
      </w:r>
      <w:r>
        <w:t xml:space="preserve">ussia justified them by claiming that it had been forced to react to protect its interests in response to a US-backed coup in Kiev. ‘We are witnessing a huge geopolitical game in which the aim is the destruction of Russia as a geopolitical opponent of the </w:t>
      </w:r>
      <w:r>
        <w:t>US or of the global financial oligarchy,’ said Vladimir Yakunin, a close Putin KGB ally since the St Petersburg days.</w:t>
      </w:r>
    </w:p>
    <w:p w14:paraId="1941DBDF" w14:textId="77777777" w:rsidR="002E52A5" w:rsidRDefault="009E791A">
      <w:pPr>
        <w:pStyle w:val="Corpsdetexte"/>
        <w:ind w:right="196"/>
      </w:pPr>
      <w:r>
        <w:t>America, he told me when we met in the midst of the military tension, was continuing to follow a doctrine that the CIA had been pursuing e</w:t>
      </w:r>
      <w:r>
        <w:t xml:space="preserve">ver since the sixties – the separation of Ukraine from </w:t>
      </w:r>
      <w:bookmarkStart w:id="1326" w:name="_bookmark1303"/>
      <w:bookmarkEnd w:id="1326"/>
      <w:r>
        <w:t xml:space="preserve">Russia. </w:t>
      </w:r>
      <w:hyperlink w:anchor="_bookmark3074" w:history="1">
        <w:r>
          <w:rPr>
            <w:b/>
            <w:color w:val="9D1D37"/>
          </w:rPr>
          <w:t>[</w:t>
        </w:r>
        <w:r>
          <w:rPr>
            <w:b/>
            <w:color w:val="9D1D37"/>
            <w:u w:val="thick" w:color="9D1D37"/>
          </w:rPr>
          <w:t>59]</w:t>
        </w:r>
      </w:hyperlink>
      <w:r>
        <w:rPr>
          <w:b/>
          <w:color w:val="9D1D37"/>
        </w:rPr>
        <w:t xml:space="preserve"> </w:t>
      </w:r>
      <w:r>
        <w:t>The former US national security adviser Zbigniew Brzezinski had written in 1996 that with Ukraine Russia was a great power, but without it, it was not: ‘Th</w:t>
      </w:r>
      <w:r>
        <w:t>is was not a new idea,’ said Yakunin. ‘More than forty years ago, when the US developed plans for the destruction of the Soviet Union, CIA documents said it should be accompanied by the separation of Ukraine from Russia.</w:t>
      </w:r>
    </w:p>
    <w:p w14:paraId="0E9CBFEC" w14:textId="77777777" w:rsidR="002E52A5" w:rsidRDefault="009E791A">
      <w:pPr>
        <w:pStyle w:val="Corpsdetexte"/>
        <w:ind w:right="630"/>
        <w:rPr>
          <w:b/>
        </w:rPr>
      </w:pPr>
      <w:r>
        <w:t>Somewhere on the shelves of the CIA</w:t>
      </w:r>
      <w:r>
        <w:t xml:space="preserve">’s leaders there are such files with these projects, and they activate them maybe every three </w:t>
      </w:r>
      <w:bookmarkStart w:id="1327" w:name="_bookmark1304"/>
      <w:bookmarkEnd w:id="1327"/>
      <w:r>
        <w:t xml:space="preserve">years.’ </w:t>
      </w:r>
      <w:hyperlink w:anchor="_bookmark3075" w:history="1">
        <w:r>
          <w:rPr>
            <w:b/>
            <w:color w:val="9D1D37"/>
          </w:rPr>
          <w:t>[</w:t>
        </w:r>
        <w:r>
          <w:rPr>
            <w:b/>
            <w:color w:val="9D1D37"/>
            <w:u w:val="thick" w:color="9D1D37"/>
          </w:rPr>
          <w:t>60]</w:t>
        </w:r>
      </w:hyperlink>
    </w:p>
    <w:p w14:paraId="2E7B8645" w14:textId="77777777" w:rsidR="002E52A5" w:rsidRDefault="009E791A">
      <w:pPr>
        <w:pStyle w:val="Corpsdetexte"/>
        <w:spacing w:before="1"/>
        <w:ind w:right="55" w:firstLine="300"/>
      </w:pPr>
      <w:r>
        <w:t>Without ever offering any proof or evidence, Russian officials and state media launched an unprecedented propaganda campaign claiming the US was behind the protests that had buffeted Yanukovych’s regime. ‘Neo- Nazis’ had led the protests, they said – despi</w:t>
      </w:r>
      <w:r>
        <w:t>te the fact that the vast majority of the protesters were the same Western-leaning educated Ukrainians who’d led the Orange Revolution in 2004, while most of the Ukrainian elite was</w:t>
      </w:r>
    </w:p>
    <w:p w14:paraId="53DACE1F" w14:textId="77777777" w:rsidR="002E52A5" w:rsidRDefault="002E52A5">
      <w:pPr>
        <w:sectPr w:rsidR="002E52A5">
          <w:headerReference w:type="default" r:id="rId369"/>
          <w:pgSz w:w="12240" w:h="15840"/>
          <w:pgMar w:top="1360" w:right="1420" w:bottom="280" w:left="1420" w:header="0" w:footer="0" w:gutter="0"/>
          <w:cols w:space="720"/>
        </w:sectPr>
      </w:pPr>
    </w:p>
    <w:p w14:paraId="0C2258ED" w14:textId="77777777" w:rsidR="002E52A5" w:rsidRDefault="009E791A">
      <w:pPr>
        <w:pStyle w:val="Corpsdetexte"/>
        <w:spacing w:before="70"/>
      </w:pPr>
      <w:r>
        <w:t>fed up with the corruption that had distinguished the Yanu</w:t>
      </w:r>
      <w:r>
        <w:t>kovych regime.</w:t>
      </w:r>
    </w:p>
    <w:p w14:paraId="1CBA3186" w14:textId="7A1453BD" w:rsidR="002E52A5" w:rsidRDefault="009811D2">
      <w:pPr>
        <w:pStyle w:val="Corpsdetexte"/>
        <w:ind w:right="130" w:firstLine="60"/>
        <w:rPr>
          <w:b/>
        </w:rPr>
      </w:pPr>
      <w:r>
        <w:rPr>
          <w:noProof/>
        </w:rPr>
        <mc:AlternateContent>
          <mc:Choice Requires="wps">
            <w:drawing>
              <wp:anchor distT="0" distB="0" distL="114300" distR="114300" simplePos="0" relativeHeight="251811840" behindDoc="1" locked="0" layoutInCell="1" allowOverlap="1" wp14:anchorId="7A61556D" wp14:editId="6579508E">
                <wp:simplePos x="0" y="0"/>
                <wp:positionH relativeFrom="page">
                  <wp:posOffset>1016000</wp:posOffset>
                </wp:positionH>
                <wp:positionV relativeFrom="paragraph">
                  <wp:posOffset>187325</wp:posOffset>
                </wp:positionV>
                <wp:extent cx="1270" cy="19050"/>
                <wp:effectExtent l="0" t="0" r="0" b="0"/>
                <wp:wrapNone/>
                <wp:docPr id="527"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855BF" id="Rectangle 468" o:spid="_x0000_s1026" style="position:absolute;margin-left:80pt;margin-top:14.75pt;width:.1pt;height:1.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hE/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s+nC86s6KlJ&#10;n8k2YVuj2OzmN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CCchhE/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12864" behindDoc="1" locked="0" layoutInCell="1" allowOverlap="1" wp14:anchorId="03173947" wp14:editId="6D5E62D4">
                <wp:simplePos x="0" y="0"/>
                <wp:positionH relativeFrom="page">
                  <wp:posOffset>2867025</wp:posOffset>
                </wp:positionH>
                <wp:positionV relativeFrom="paragraph">
                  <wp:posOffset>625475</wp:posOffset>
                </wp:positionV>
                <wp:extent cx="1270" cy="19050"/>
                <wp:effectExtent l="0" t="0" r="0" b="0"/>
                <wp:wrapNone/>
                <wp:docPr id="526"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C761A" id="Rectangle 467" o:spid="_x0000_s1026" style="position:absolute;margin-left:225.75pt;margin-top:49.25pt;width:.1pt;height:1.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13888" behindDoc="1" locked="0" layoutInCell="1" allowOverlap="1" wp14:anchorId="2CFD03E1" wp14:editId="5BF7C421">
                <wp:simplePos x="0" y="0"/>
                <wp:positionH relativeFrom="page">
                  <wp:posOffset>2306955</wp:posOffset>
                </wp:positionH>
                <wp:positionV relativeFrom="paragraph">
                  <wp:posOffset>1501775</wp:posOffset>
                </wp:positionV>
                <wp:extent cx="1270" cy="19050"/>
                <wp:effectExtent l="0" t="0" r="0" b="0"/>
                <wp:wrapNone/>
                <wp:docPr id="525"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416B8" id="Rectangle 466" o:spid="_x0000_s1026" style="position:absolute;margin-left:181.65pt;margin-top:118.25pt;width:.1pt;height:1.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14912" behindDoc="1" locked="0" layoutInCell="1" allowOverlap="1" wp14:anchorId="018A933B" wp14:editId="1F8A7221">
                <wp:simplePos x="0" y="0"/>
                <wp:positionH relativeFrom="page">
                  <wp:posOffset>1635125</wp:posOffset>
                </wp:positionH>
                <wp:positionV relativeFrom="paragraph">
                  <wp:posOffset>2159000</wp:posOffset>
                </wp:positionV>
                <wp:extent cx="1270" cy="19050"/>
                <wp:effectExtent l="0" t="0" r="0" b="0"/>
                <wp:wrapNone/>
                <wp:docPr id="524"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C80F6" id="Rectangle 465" o:spid="_x0000_s1026" style="position:absolute;margin-left:128.75pt;margin-top:170pt;width:.1pt;height:1.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5+/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15936" behindDoc="1" locked="0" layoutInCell="1" allowOverlap="1" wp14:anchorId="3C3EE34D" wp14:editId="28E93DC7">
                <wp:simplePos x="0" y="0"/>
                <wp:positionH relativeFrom="page">
                  <wp:posOffset>4803775</wp:posOffset>
                </wp:positionH>
                <wp:positionV relativeFrom="paragraph">
                  <wp:posOffset>3254375</wp:posOffset>
                </wp:positionV>
                <wp:extent cx="1270" cy="19050"/>
                <wp:effectExtent l="0" t="0" r="0" b="0"/>
                <wp:wrapNone/>
                <wp:docPr id="523"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7268" id="Rectangle 464" o:spid="_x0000_s1026" style="position:absolute;margin-left:378.25pt;margin-top:256.25pt;width:.1pt;height: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5R/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9Pbzizoqcm&#10;fSbbhG2NYrPbW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" fillcolor="#9d1d37" stroked="f">
                <w10:wrap anchorx="page"/>
              </v:rect>
            </w:pict>
          </mc:Fallback>
        </mc:AlternateContent>
      </w:r>
      <w:bookmarkStart w:id="1328" w:name="_bookmark1305"/>
      <w:bookmarkEnd w:id="1328"/>
      <w:r w:rsidR="009E791A">
        <w:fldChar w:fldCharType="begin"/>
      </w:r>
      <w:r w:rsidR="009E791A">
        <w:instrText xml:space="preserve"> HYPERLINK \l "_bookmark3076" </w:instrText>
      </w:r>
      <w:r w:rsidR="009E791A">
        <w:fldChar w:fldCharType="separate"/>
      </w:r>
      <w:r w:rsidR="009E791A">
        <w:rPr>
          <w:b/>
          <w:color w:val="9D1D37"/>
        </w:rPr>
        <w:t>[</w:t>
      </w:r>
      <w:r w:rsidR="009E791A">
        <w:rPr>
          <w:b/>
          <w:color w:val="9D1D37"/>
          <w:u w:val="thick" w:color="9D1D37"/>
        </w:rPr>
        <w:t>61]</w:t>
      </w:r>
      <w:r w:rsidR="009E791A">
        <w:rPr>
          <w:b/>
          <w:color w:val="9D1D37"/>
          <w:u w:val="thick" w:color="9D1D37"/>
        </w:rPr>
        <w:fldChar w:fldCharType="end"/>
      </w:r>
      <w:r w:rsidR="009E791A">
        <w:rPr>
          <w:b/>
          <w:color w:val="9D1D37"/>
        </w:rPr>
        <w:t xml:space="preserve"> </w:t>
      </w:r>
      <w:r w:rsidR="009E791A">
        <w:t xml:space="preserve">According to the Russians, it was neo-Nazi ‘armed fighters’ who’d fired the shots on the fateful day in February that left more than seventy dead on Maidan </w:t>
      </w:r>
      <w:bookmarkStart w:id="1329" w:name="_bookmark1306"/>
      <w:bookmarkEnd w:id="1329"/>
      <w:r w:rsidR="009E791A">
        <w:t xml:space="preserve">Square. </w:t>
      </w:r>
      <w:hyperlink w:anchor="_bookmark3077" w:history="1">
        <w:r w:rsidR="009E791A">
          <w:rPr>
            <w:b/>
            <w:color w:val="9D1D37"/>
          </w:rPr>
          <w:t>[</w:t>
        </w:r>
        <w:r w:rsidR="009E791A">
          <w:rPr>
            <w:b/>
            <w:color w:val="9D1D37"/>
            <w:u w:val="thick" w:color="9D1D37"/>
          </w:rPr>
          <w:t>62]</w:t>
        </w:r>
      </w:hyperlink>
      <w:r w:rsidR="009E791A">
        <w:rPr>
          <w:b/>
          <w:color w:val="9D1D37"/>
        </w:rPr>
        <w:t xml:space="preserve"> </w:t>
      </w:r>
      <w:r w:rsidR="009E791A">
        <w:t xml:space="preserve">No mention was made of the fact that members of the Berkut, a unit of the Ukrainian security forces who’d manned the protest barricades that day, had then mostly fled to Russia or Russian-controlled parts of Ukraine, their weapons later being found at </w:t>
      </w:r>
      <w:r w:rsidR="009E791A">
        <w:t xml:space="preserve">the bottom of a </w:t>
      </w:r>
      <w:bookmarkStart w:id="1330" w:name="_bookmark1307"/>
      <w:bookmarkEnd w:id="1330"/>
      <w:r w:rsidR="009E791A">
        <w:t xml:space="preserve">lake. </w:t>
      </w:r>
      <w:hyperlink w:anchor="_bookmark3078" w:history="1">
        <w:r w:rsidR="009E791A">
          <w:rPr>
            <w:b/>
            <w:color w:val="9D1D37"/>
          </w:rPr>
          <w:t>[</w:t>
        </w:r>
        <w:r w:rsidR="009E791A">
          <w:rPr>
            <w:b/>
            <w:color w:val="9D1D37"/>
            <w:u w:val="thick" w:color="9D1D37"/>
          </w:rPr>
          <w:t>63]</w:t>
        </w:r>
      </w:hyperlink>
      <w:r w:rsidR="009E791A">
        <w:rPr>
          <w:b/>
          <w:color w:val="9D1D37"/>
        </w:rPr>
        <w:t xml:space="preserve"> </w:t>
      </w:r>
      <w:r w:rsidR="009E791A">
        <w:t xml:space="preserve">The Berkut had been notoriously infiltrated by Russian agents, especially during Yanukovych’s rule; later, Ukrainian prosecutors would allege that Russian security services were involved in the </w:t>
      </w:r>
      <w:bookmarkStart w:id="1331" w:name="_bookmark1308"/>
      <w:bookmarkEnd w:id="1331"/>
      <w:r w:rsidR="009E791A">
        <w:t>ki</w:t>
      </w:r>
      <w:r w:rsidR="009E791A">
        <w:t xml:space="preserve">llings. </w:t>
      </w:r>
      <w:hyperlink w:anchor="_bookmark3079" w:history="1">
        <w:r w:rsidR="009E791A">
          <w:rPr>
            <w:b/>
            <w:color w:val="9D1D37"/>
          </w:rPr>
          <w:t>[</w:t>
        </w:r>
        <w:r w:rsidR="009E791A">
          <w:rPr>
            <w:b/>
            <w:color w:val="9D1D37"/>
            <w:u w:val="thick" w:color="9D1D37"/>
          </w:rPr>
          <w:t>64]</w:t>
        </w:r>
      </w:hyperlink>
      <w:r w:rsidR="009E791A">
        <w:rPr>
          <w:b/>
          <w:color w:val="9D1D37"/>
        </w:rPr>
        <w:t xml:space="preserve"> </w:t>
      </w:r>
      <w:r w:rsidR="009E791A">
        <w:t>Following a forensic investigation of video footage, the prosecutors accused an elite squadron of the Berkut, clad in black, of killing thirty-nine of the protesters. An official from the prosecutors’ office an</w:t>
      </w:r>
      <w:r w:rsidR="009E791A">
        <w:t xml:space="preserve">d a source in the Ukrainian security service told the </w:t>
      </w:r>
      <w:r w:rsidR="009E791A">
        <w:rPr>
          <w:i/>
        </w:rPr>
        <w:t xml:space="preserve">Financial Times </w:t>
      </w:r>
      <w:r w:rsidR="009E791A">
        <w:t xml:space="preserve">that an unidentified force had sparked the gunfire by firing at both protesters and police from rooftops surrounding Maidan </w:t>
      </w:r>
      <w:bookmarkStart w:id="1332" w:name="_bookmark1309"/>
      <w:bookmarkEnd w:id="1332"/>
      <w:r w:rsidR="009E791A">
        <w:t xml:space="preserve">Square. </w:t>
      </w:r>
      <w:hyperlink w:anchor="_bookmark3080" w:history="1">
        <w:r w:rsidR="009E791A">
          <w:rPr>
            <w:b/>
            <w:color w:val="9D1D37"/>
          </w:rPr>
          <w:t>[</w:t>
        </w:r>
        <w:r w:rsidR="009E791A">
          <w:rPr>
            <w:b/>
            <w:color w:val="9D1D37"/>
            <w:u w:val="thick" w:color="9D1D37"/>
          </w:rPr>
          <w:t>65]</w:t>
        </w:r>
      </w:hyperlink>
    </w:p>
    <w:p w14:paraId="2E0AA8B7" w14:textId="77777777" w:rsidR="002E52A5" w:rsidRDefault="009E791A">
      <w:pPr>
        <w:pStyle w:val="Corpsdetexte"/>
        <w:ind w:right="147" w:firstLine="300"/>
      </w:pPr>
      <w:r>
        <w:t>But none of this fitted with the Russian propaganda that was saturating the airwaves. When Yanukovych fled two days after the shootings, again, according to the Russian state propaganda, it was because of the US-backed coup, and nothing to do with the fact</w:t>
      </w:r>
      <w:r>
        <w:t xml:space="preserve"> that his own security detail had deserted him.</w:t>
      </w:r>
    </w:p>
    <w:p w14:paraId="69F72F72" w14:textId="77777777" w:rsidR="002E52A5" w:rsidRDefault="009E791A">
      <w:pPr>
        <w:pStyle w:val="Corpsdetexte"/>
        <w:ind w:right="305" w:firstLine="300"/>
      </w:pPr>
      <w:r>
        <w:t>Russian officials insisted that the final straw that had spurred them to action had come when the Ukrainian parliament hurriedly repealed a 2012 language law that had improved the rights of Russian-speakers i</w:t>
      </w:r>
      <w:r>
        <w:t>n Ukraine.</w:t>
      </w:r>
    </w:p>
    <w:p w14:paraId="4AE426BE" w14:textId="542959C0" w:rsidR="002E52A5" w:rsidRDefault="009811D2">
      <w:pPr>
        <w:pStyle w:val="Corpsdetexte"/>
        <w:ind w:right="118" w:firstLine="60"/>
        <w:jc w:val="both"/>
      </w:pPr>
      <w:r>
        <w:rPr>
          <w:noProof/>
        </w:rPr>
        <mc:AlternateContent>
          <mc:Choice Requires="wps">
            <w:drawing>
              <wp:anchor distT="0" distB="0" distL="114300" distR="114300" simplePos="0" relativeHeight="251816960" behindDoc="1" locked="0" layoutInCell="1" allowOverlap="1" wp14:anchorId="53A2C289" wp14:editId="0B04D9EF">
                <wp:simplePos x="0" y="0"/>
                <wp:positionH relativeFrom="page">
                  <wp:posOffset>1016000</wp:posOffset>
                </wp:positionH>
                <wp:positionV relativeFrom="paragraph">
                  <wp:posOffset>187325</wp:posOffset>
                </wp:positionV>
                <wp:extent cx="1270" cy="19050"/>
                <wp:effectExtent l="0" t="0" r="0" b="0"/>
                <wp:wrapNone/>
                <wp:docPr id="522"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87B30" id="Rectangle 463" o:spid="_x0000_s1026" style="position:absolute;margin-left:80pt;margin-top:14.75pt;width:.1pt;height:1.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AxJYt1/wEAANsDAAAOAAAAAAAAAAAA&#10;AAAAAC4CAABkcnMvZTJvRG9jLnhtbFBLAQItABQABgAIAAAAIQBx4NjB3QAAAAkBAAAPAAAAAAAA&#10;AAAAAAAAAFkEAABkcnMvZG93bnJldi54bWxQSwUGAAAAAAQABADzAAAAYwUAAAAA&#10;" fillcolor="#9d1d37" stroked="f">
                <w10:wrap anchorx="page"/>
              </v:rect>
            </w:pict>
          </mc:Fallback>
        </mc:AlternateContent>
      </w:r>
      <w:bookmarkStart w:id="1333" w:name="_bookmark1310"/>
      <w:bookmarkEnd w:id="1333"/>
      <w:r w:rsidR="009E791A">
        <w:fldChar w:fldCharType="begin"/>
      </w:r>
      <w:r w:rsidR="009E791A">
        <w:instrText xml:space="preserve"> HYPERLINK \l "_bookmark3081" </w:instrText>
      </w:r>
      <w:r w:rsidR="009E791A">
        <w:fldChar w:fldCharType="separate"/>
      </w:r>
      <w:r w:rsidR="009E791A">
        <w:rPr>
          <w:b/>
          <w:color w:val="9D1D37"/>
        </w:rPr>
        <w:t>[</w:t>
      </w:r>
      <w:r w:rsidR="009E791A">
        <w:rPr>
          <w:b/>
          <w:color w:val="9D1D37"/>
          <w:u w:val="thick" w:color="9D1D37"/>
        </w:rPr>
        <w:t>66]</w:t>
      </w:r>
      <w:r w:rsidR="009E791A">
        <w:rPr>
          <w:b/>
          <w:color w:val="9D1D37"/>
          <w:u w:val="thick" w:color="9D1D37"/>
        </w:rPr>
        <w:fldChar w:fldCharType="end"/>
      </w:r>
      <w:r w:rsidR="009E791A">
        <w:rPr>
          <w:b/>
          <w:color w:val="9D1D37"/>
        </w:rPr>
        <w:t xml:space="preserve"> </w:t>
      </w:r>
      <w:r w:rsidR="009E791A">
        <w:t>But the hastily assembled Western-leaning new Ukrainian government had swiftly conceded that this was a mistake, and had vetoed the move. The Russian campaign, however, carried on regardless.</w:t>
      </w:r>
    </w:p>
    <w:p w14:paraId="2DAF2A4E" w14:textId="77777777" w:rsidR="002E52A5" w:rsidRDefault="009E791A">
      <w:pPr>
        <w:pStyle w:val="Corpsdetexte"/>
        <w:ind w:right="180" w:firstLine="300"/>
      </w:pPr>
      <w:r>
        <w:t>When I met Yak</w:t>
      </w:r>
      <w:r>
        <w:t>unin, Putin was ratcheting up the tension still further by calling for the deployment of Russian troops in Ukraine. Yakunin said he hoped this threat was ‘a cold shower’ for Western leaders: ‘It would be great if they understood it is not decent to stamp a</w:t>
      </w:r>
      <w:r>
        <w:t>round in your boots in someone else’s house.’</w:t>
      </w:r>
    </w:p>
    <w:p w14:paraId="33F6BFAA" w14:textId="77777777" w:rsidR="002E52A5" w:rsidRDefault="009E791A">
      <w:pPr>
        <w:pStyle w:val="Corpsdetexte"/>
        <w:spacing w:before="1"/>
        <w:ind w:right="180" w:firstLine="300"/>
      </w:pPr>
      <w:r>
        <w:t>The rhetoric, and the state propaganda that accompanied the military action, appeared to reflect the deep paranoia that had haunted Putin and his men since the days of the Orange Revolution in 2004, and from lo</w:t>
      </w:r>
      <w:r>
        <w:t>ng before when Putin had watched the Soviet empire crumble around him from his perch in the KGB villa overlooking the river Elbe in Dresden, that they</w:t>
      </w:r>
    </w:p>
    <w:p w14:paraId="1C23A19F" w14:textId="77777777" w:rsidR="002E52A5" w:rsidRDefault="002E52A5">
      <w:pPr>
        <w:sectPr w:rsidR="002E52A5">
          <w:headerReference w:type="default" r:id="rId370"/>
          <w:pgSz w:w="12240" w:h="15840"/>
          <w:pgMar w:top="1360" w:right="1420" w:bottom="280" w:left="1420" w:header="0" w:footer="0" w:gutter="0"/>
          <w:cols w:space="720"/>
        </w:sectPr>
      </w:pPr>
    </w:p>
    <w:p w14:paraId="1DFC0178" w14:textId="77777777" w:rsidR="002E52A5" w:rsidRDefault="009E791A">
      <w:pPr>
        <w:pStyle w:val="Corpsdetexte"/>
        <w:spacing w:before="70"/>
        <w:ind w:right="88"/>
        <w:rPr>
          <w:b/>
        </w:rPr>
      </w:pPr>
      <w:r>
        <w:t>were surrounded by a Western plot to undermine Russia’s power. But it also seemed no more</w:t>
      </w:r>
      <w:r>
        <w:t xml:space="preserve"> than a feint to justify the Kremlin’s actions. It was as if all the talk of Russia’s global integration, the need to bring in foreign direct investment, to modernise the economy and reach accommodation with the US, had been cast aside, and Putin’s regime </w:t>
      </w:r>
      <w:r>
        <w:t>had suddenly shown its true face. One former aide to the last Soviet leader, Mikhail Gorbachev, said the atmosphere in those days was as if someone had flung open the cellar doors of the Kremlin and the ghosts and the stench of the Soviet past had come fly</w:t>
      </w:r>
      <w:r>
        <w:t xml:space="preserve">ing </w:t>
      </w:r>
      <w:bookmarkStart w:id="1334" w:name="_bookmark1311"/>
      <w:bookmarkEnd w:id="1334"/>
      <w:r>
        <w:t xml:space="preserve">out. </w:t>
      </w:r>
      <w:hyperlink w:anchor="_bookmark3082" w:history="1">
        <w:r>
          <w:rPr>
            <w:b/>
            <w:color w:val="9D1D37"/>
          </w:rPr>
          <w:t>[</w:t>
        </w:r>
        <w:r>
          <w:rPr>
            <w:b/>
            <w:color w:val="9D1D37"/>
            <w:u w:val="thick" w:color="9D1D37"/>
          </w:rPr>
          <w:t>67]</w:t>
        </w:r>
      </w:hyperlink>
    </w:p>
    <w:p w14:paraId="67D10E9D" w14:textId="77777777" w:rsidR="002E52A5" w:rsidRDefault="009E791A">
      <w:pPr>
        <w:pStyle w:val="Corpsdetexte"/>
        <w:ind w:right="123" w:firstLine="300"/>
        <w:rPr>
          <w:b/>
        </w:rPr>
      </w:pPr>
      <w:r>
        <w:t xml:space="preserve">For Putin, </w:t>
      </w:r>
      <w:r>
        <w:rPr>
          <w:spacing w:val="-3"/>
        </w:rPr>
        <w:t xml:space="preserve">Crimea’s </w:t>
      </w:r>
      <w:r>
        <w:t xml:space="preserve">annexation was the moment to triumphantly declare a new post-Cold </w:t>
      </w:r>
      <w:r>
        <w:rPr>
          <w:spacing w:val="-9"/>
        </w:rPr>
        <w:t xml:space="preserve">War </w:t>
      </w:r>
      <w:r>
        <w:t xml:space="preserve">world </w:t>
      </w:r>
      <w:r>
        <w:rPr>
          <w:spacing w:val="-3"/>
        </w:rPr>
        <w:t xml:space="preserve">order, </w:t>
      </w:r>
      <w:r>
        <w:t>the moment when Russia defiantly began to turn the tables on the US, refusing to bow to its dominance. Aft</w:t>
      </w:r>
      <w:r>
        <w:t>er Crimea voted overwhelmingly in favour of joining Russia, Putin was greeted by a rapturous standing ovation from officials gathered under the vaulting arches and golden chandeliers of the Kremlin’s Georgievsky Hall to hear him speak. ‘What happened in Uk</w:t>
      </w:r>
      <w:r>
        <w:t xml:space="preserve">raine reflects the situation that unfolded </w:t>
      </w:r>
      <w:r>
        <w:rPr>
          <w:spacing w:val="-3"/>
        </w:rPr>
        <w:t xml:space="preserve">across </w:t>
      </w:r>
      <w:r>
        <w:t xml:space="preserve">the entire world,’ he said. ‘After the world of two superpowers broke down, the US decided it could use strongarm politics. They think they have been entrusted by </w:t>
      </w:r>
      <w:bookmarkStart w:id="1335" w:name="_bookmark1312"/>
      <w:bookmarkEnd w:id="1335"/>
      <w:r>
        <w:t xml:space="preserve">God.’ </w:t>
      </w:r>
      <w:hyperlink w:anchor="_bookmark3083" w:history="1">
        <w:r>
          <w:rPr>
            <w:b/>
            <w:color w:val="9D1D37"/>
          </w:rPr>
          <w:t>[</w:t>
        </w:r>
        <w:r>
          <w:rPr>
            <w:b/>
            <w:color w:val="9D1D37"/>
            <w:u w:val="thick" w:color="9D1D37"/>
          </w:rPr>
          <w:t>68]</w:t>
        </w:r>
      </w:hyperlink>
      <w:r>
        <w:rPr>
          <w:b/>
          <w:color w:val="9D1D37"/>
        </w:rPr>
        <w:t xml:space="preserve"> </w:t>
      </w:r>
      <w:r>
        <w:t xml:space="preserve">The </w:t>
      </w:r>
      <w:r>
        <w:rPr>
          <w:spacing w:val="-7"/>
        </w:rPr>
        <w:t xml:space="preserve">West </w:t>
      </w:r>
      <w:r>
        <w:t xml:space="preserve">had been trying to corner and contain Russia for centuries, he told them. ‘But everything has its limits … If you press the spring too hard, it will spring back … Russia, just like any other </w:t>
      </w:r>
      <w:r>
        <w:rPr>
          <w:spacing w:val="-3"/>
        </w:rPr>
        <w:t xml:space="preserve">country, </w:t>
      </w:r>
      <w:r>
        <w:t xml:space="preserve">has national interests which you need to </w:t>
      </w:r>
      <w:bookmarkStart w:id="1336" w:name="_bookmark1313"/>
      <w:bookmarkEnd w:id="1336"/>
      <w:r>
        <w:t>respe</w:t>
      </w:r>
      <w:r>
        <w:t>ct.’</w:t>
      </w:r>
      <w:r>
        <w:rPr>
          <w:spacing w:val="-12"/>
        </w:rPr>
        <w:t xml:space="preserve"> </w:t>
      </w:r>
      <w:hyperlink w:anchor="_bookmark3084" w:history="1">
        <w:r>
          <w:rPr>
            <w:b/>
            <w:color w:val="9D1D37"/>
          </w:rPr>
          <w:t>[</w:t>
        </w:r>
        <w:r>
          <w:rPr>
            <w:b/>
            <w:color w:val="9D1D37"/>
            <w:u w:val="thick" w:color="9D1D37"/>
          </w:rPr>
          <w:t>69]</w:t>
        </w:r>
      </w:hyperlink>
    </w:p>
    <w:p w14:paraId="5A2A9BD0" w14:textId="77777777" w:rsidR="002E52A5" w:rsidRDefault="009E791A">
      <w:pPr>
        <w:pStyle w:val="Corpsdetexte"/>
        <w:ind w:right="171" w:firstLine="300"/>
      </w:pPr>
      <w:r>
        <w:t>By the end of his speech, some officials were wiping tears of pride from their eyes, while others chanted ‘Russia! Russia!’ Putin was tapping into a deep-seated longing for the glory days of the Soviet imperial past that was shared by many Russians. It was</w:t>
      </w:r>
      <w:r>
        <w:t xml:space="preserve"> the same nostalgic longing that had helped elect him – as the </w:t>
      </w:r>
      <w:r>
        <w:rPr>
          <w:i/>
        </w:rPr>
        <w:t>kandidat-resident</w:t>
      </w:r>
      <w:r>
        <w:t>, the KGB man in the Kremlin – three times. Only now, in many Russians’ eyes, it was finally being acted on.</w:t>
      </w:r>
    </w:p>
    <w:p w14:paraId="2FA8614A" w14:textId="77777777" w:rsidR="002E52A5" w:rsidRDefault="009E791A">
      <w:pPr>
        <w:pStyle w:val="Corpsdetexte"/>
        <w:ind w:right="272"/>
      </w:pPr>
      <w:r>
        <w:t>Crimea had been lost many years before the collapse of the Soviet e</w:t>
      </w:r>
      <w:r>
        <w:t>mpire, in 1954, when Nikita Khrushchev, then Communist Party leader, signed it over to Ukraine. But most Russians blamed Boris Yeltsin for confirming it when, with the stroke of a pen in December 1991, he and the leaders of the other Soviet republics signe</w:t>
      </w:r>
      <w:r>
        <w:t>d the Soviet Union out of existence, leaving Crimea firmly within Ukraine’s borders.</w:t>
      </w:r>
    </w:p>
    <w:p w14:paraId="69A92ED8" w14:textId="77777777" w:rsidR="002E52A5" w:rsidRDefault="009E791A">
      <w:pPr>
        <w:pStyle w:val="Corpsdetexte"/>
        <w:spacing w:before="1"/>
        <w:ind w:firstLine="300"/>
      </w:pPr>
      <w:r>
        <w:t xml:space="preserve">When the Soviet Union collapsed and Crimea wound up in a different country, ‘Russia felt that it had not just been robbed, it had been pillaged,’ Putin told the officials </w:t>
      </w:r>
      <w:r>
        <w:t>gathered that day. ‘Millions of Russians went to bed</w:t>
      </w:r>
    </w:p>
    <w:p w14:paraId="1A7701F1" w14:textId="77777777" w:rsidR="002E52A5" w:rsidRDefault="002E52A5">
      <w:pPr>
        <w:sectPr w:rsidR="002E52A5">
          <w:headerReference w:type="default" r:id="rId371"/>
          <w:pgSz w:w="12240" w:h="15840"/>
          <w:pgMar w:top="1360" w:right="1420" w:bottom="280" w:left="1420" w:header="0" w:footer="0" w:gutter="0"/>
          <w:cols w:space="720"/>
        </w:sectPr>
      </w:pPr>
    </w:p>
    <w:p w14:paraId="62923C7C" w14:textId="67A2F328" w:rsidR="002E52A5" w:rsidRDefault="009811D2">
      <w:pPr>
        <w:pStyle w:val="Corpsdetexte"/>
        <w:spacing w:before="70"/>
        <w:ind w:right="505"/>
        <w:jc w:val="both"/>
        <w:rPr>
          <w:b/>
        </w:rPr>
      </w:pPr>
      <w:r>
        <w:rPr>
          <w:noProof/>
        </w:rPr>
        <mc:AlternateContent>
          <mc:Choice Requires="wps">
            <w:drawing>
              <wp:anchor distT="0" distB="0" distL="114300" distR="114300" simplePos="0" relativeHeight="251817984" behindDoc="1" locked="0" layoutInCell="1" allowOverlap="1" wp14:anchorId="260DE49A" wp14:editId="736AEA14">
                <wp:simplePos x="0" y="0"/>
                <wp:positionH relativeFrom="page">
                  <wp:posOffset>3486150</wp:posOffset>
                </wp:positionH>
                <wp:positionV relativeFrom="paragraph">
                  <wp:posOffset>669925</wp:posOffset>
                </wp:positionV>
                <wp:extent cx="1270" cy="19050"/>
                <wp:effectExtent l="0" t="0" r="0" b="0"/>
                <wp:wrapNone/>
                <wp:docPr id="521"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61695" id="Rectangle 462" o:spid="_x0000_s1026" style="position:absolute;margin-left:274.5pt;margin-top:52.75pt;width:.1pt;height:1.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" fillcolor="#9d1d37" stroked="f">
                <w10:wrap anchorx="page"/>
              </v:rect>
            </w:pict>
          </mc:Fallback>
        </mc:AlternateContent>
      </w:r>
      <w:r w:rsidR="009E791A">
        <w:t xml:space="preserve">in one country and woke up across a border; in one moment they became minorities in former Soviet republics … But then Russia just dropped its head and swallowed the </w:t>
      </w:r>
      <w:bookmarkStart w:id="1337" w:name="_bookmark1314"/>
      <w:bookmarkEnd w:id="1337"/>
      <w:r w:rsidR="009E791A">
        <w:t xml:space="preserve">shame.’ </w:t>
      </w:r>
      <w:hyperlink w:anchor="_bookmark3085" w:history="1">
        <w:r w:rsidR="009E791A">
          <w:rPr>
            <w:b/>
            <w:color w:val="9D1D37"/>
          </w:rPr>
          <w:t>[</w:t>
        </w:r>
        <w:r w:rsidR="009E791A">
          <w:rPr>
            <w:b/>
            <w:color w:val="9D1D37"/>
            <w:u w:val="thick" w:color="9D1D37"/>
          </w:rPr>
          <w:t>70]</w:t>
        </w:r>
      </w:hyperlink>
    </w:p>
    <w:p w14:paraId="1F275B42" w14:textId="37A0B5CE" w:rsidR="002E52A5" w:rsidRDefault="009811D2">
      <w:pPr>
        <w:pStyle w:val="Corpsdetexte"/>
        <w:ind w:right="156" w:firstLine="300"/>
      </w:pPr>
      <w:r>
        <w:rPr>
          <w:noProof/>
        </w:rPr>
        <mc:AlternateContent>
          <mc:Choice Requires="wps">
            <w:drawing>
              <wp:anchor distT="0" distB="0" distL="114300" distR="114300" simplePos="0" relativeHeight="251819008" behindDoc="1" locked="0" layoutInCell="1" allowOverlap="1" wp14:anchorId="7E07B1D2" wp14:editId="5933E9E4">
                <wp:simplePos x="0" y="0"/>
                <wp:positionH relativeFrom="page">
                  <wp:posOffset>1740535</wp:posOffset>
                </wp:positionH>
                <wp:positionV relativeFrom="paragraph">
                  <wp:posOffset>2816225</wp:posOffset>
                </wp:positionV>
                <wp:extent cx="1270" cy="19050"/>
                <wp:effectExtent l="0" t="0" r="0" b="0"/>
                <wp:wrapNone/>
                <wp:docPr id="520"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4F475" id="Rectangle 461" o:spid="_x0000_s1026" style="position:absolute;margin-left:137.05pt;margin-top:221.75pt;width:.1pt;height:1.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20032" behindDoc="1" locked="0" layoutInCell="1" allowOverlap="1" wp14:anchorId="083DC93E" wp14:editId="7B9AC8F6">
                <wp:simplePos x="0" y="0"/>
                <wp:positionH relativeFrom="page">
                  <wp:posOffset>5873115</wp:posOffset>
                </wp:positionH>
                <wp:positionV relativeFrom="paragraph">
                  <wp:posOffset>3254375</wp:posOffset>
                </wp:positionV>
                <wp:extent cx="1270" cy="19050"/>
                <wp:effectExtent l="0" t="0" r="0" b="0"/>
                <wp:wrapNone/>
                <wp:docPr id="519"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BC5A8" id="Rectangle 460" o:spid="_x0000_s1026" style="position:absolute;margin-left:462.45pt;margin-top:256.25pt;width:.1pt;height:1.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" fillcolor="#9d1d37" stroked="f">
                <w10:wrap anchorx="page"/>
              </v:rect>
            </w:pict>
          </mc:Fallback>
        </mc:AlternateContent>
      </w:r>
      <w:r w:rsidR="009E791A">
        <w:t xml:space="preserve">Now that he was taking steps for the first time to restore Russian empire, </w:t>
      </w:r>
      <w:r w:rsidR="009E791A">
        <w:rPr>
          <w:spacing w:val="-3"/>
        </w:rPr>
        <w:t xml:space="preserve">Putin’s </w:t>
      </w:r>
      <w:r w:rsidR="009E791A">
        <w:t xml:space="preserve">popularity surged to more than 80 per cent. He’d never had to demonstrate any proof of US involvement in the popular uprising against </w:t>
      </w:r>
      <w:r w:rsidR="009E791A">
        <w:rPr>
          <w:spacing w:val="-4"/>
        </w:rPr>
        <w:t xml:space="preserve">Yanukovych </w:t>
      </w:r>
      <w:r w:rsidR="009E791A">
        <w:t xml:space="preserve">– the propaganda chimed too well with a population still convinced of </w:t>
      </w:r>
      <w:r w:rsidR="009E791A">
        <w:rPr>
          <w:spacing w:val="-3"/>
        </w:rPr>
        <w:t xml:space="preserve">Russia’s </w:t>
      </w:r>
      <w:r w:rsidR="009E791A">
        <w:t>humiliation following the Soviet</w:t>
      </w:r>
      <w:r w:rsidR="009E791A">
        <w:t xml:space="preserve"> collapse. It was enough to show pictures of US assistant secretary of state </w:t>
      </w:r>
      <w:r w:rsidR="009E791A">
        <w:rPr>
          <w:spacing w:val="-3"/>
        </w:rPr>
        <w:t xml:space="preserve">Victoria </w:t>
      </w:r>
      <w:r w:rsidR="009E791A">
        <w:t xml:space="preserve">Nuland handing out cookies to pro-European demonstrators in the freezing cold on </w:t>
      </w:r>
      <w:r w:rsidR="009E791A">
        <w:rPr>
          <w:spacing w:val="-3"/>
        </w:rPr>
        <w:t xml:space="preserve">Kiev’s </w:t>
      </w:r>
      <w:r w:rsidR="009E791A">
        <w:t xml:space="preserve">Maidan Square. </w:t>
      </w:r>
      <w:r w:rsidR="009E791A">
        <w:rPr>
          <w:spacing w:val="-3"/>
        </w:rPr>
        <w:t xml:space="preserve">Later, </w:t>
      </w:r>
      <w:r w:rsidR="009E791A">
        <w:t xml:space="preserve">the propaganda grew increasingly sophisticated. Cyber units </w:t>
      </w:r>
      <w:r w:rsidR="009E791A">
        <w:t xml:space="preserve">working for </w:t>
      </w:r>
      <w:r w:rsidR="009E791A">
        <w:rPr>
          <w:spacing w:val="-3"/>
        </w:rPr>
        <w:t xml:space="preserve">Russia’s </w:t>
      </w:r>
      <w:r w:rsidR="009E791A">
        <w:t xml:space="preserve">military-intelligence </w:t>
      </w:r>
      <w:r w:rsidR="009E791A">
        <w:rPr>
          <w:spacing w:val="-3"/>
        </w:rPr>
        <w:t xml:space="preserve">agency, </w:t>
      </w:r>
      <w:r w:rsidR="009E791A">
        <w:t xml:space="preserve">GRU, flooded Facebook and a Russian social media network with fake stories that justified </w:t>
      </w:r>
      <w:r w:rsidR="009E791A">
        <w:rPr>
          <w:spacing w:val="-3"/>
        </w:rPr>
        <w:t xml:space="preserve">Russia’s </w:t>
      </w:r>
      <w:r w:rsidR="009E791A">
        <w:t xml:space="preserve">invasion and condemned the revolution as being led by neo-Nazis, while Ukraine had become a hotbed for </w:t>
      </w:r>
      <w:r w:rsidR="009E791A">
        <w:rPr>
          <w:spacing w:val="-3"/>
        </w:rPr>
        <w:t>Che</w:t>
      </w:r>
      <w:r w:rsidR="009E791A">
        <w:rPr>
          <w:spacing w:val="-3"/>
        </w:rPr>
        <w:t xml:space="preserve">chen </w:t>
      </w:r>
      <w:bookmarkStart w:id="1338" w:name="_bookmark1315"/>
      <w:bookmarkEnd w:id="1338"/>
      <w:r w:rsidR="009E791A">
        <w:t xml:space="preserve">terrorists. </w:t>
      </w:r>
      <w:hyperlink w:anchor="_bookmark3086" w:history="1">
        <w:r w:rsidR="009E791A">
          <w:rPr>
            <w:b/>
            <w:color w:val="9D1D37"/>
          </w:rPr>
          <w:t>[</w:t>
        </w:r>
        <w:r w:rsidR="009E791A">
          <w:rPr>
            <w:b/>
            <w:color w:val="9D1D37"/>
            <w:u w:val="thick" w:color="9D1D37"/>
          </w:rPr>
          <w:t>71]</w:t>
        </w:r>
      </w:hyperlink>
      <w:r w:rsidR="009E791A">
        <w:rPr>
          <w:b/>
          <w:color w:val="9D1D37"/>
        </w:rPr>
        <w:t xml:space="preserve"> </w:t>
      </w:r>
      <w:r w:rsidR="009E791A">
        <w:t xml:space="preserve">When the conflict spread into east Ukraine, Russian TV broadcast allegations that the Ukrainian army had launched a ‘genocide’, even reporting that soldiers had crucified a three-year-old </w:t>
      </w:r>
      <w:bookmarkStart w:id="1339" w:name="_bookmark1316"/>
      <w:bookmarkEnd w:id="1339"/>
      <w:r w:rsidR="009E791A">
        <w:t xml:space="preserve">child. </w:t>
      </w:r>
      <w:hyperlink w:anchor="_bookmark3087" w:history="1">
        <w:r w:rsidR="009E791A">
          <w:rPr>
            <w:b/>
            <w:color w:val="9D1D37"/>
          </w:rPr>
          <w:t>[</w:t>
        </w:r>
        <w:r w:rsidR="009E791A">
          <w:rPr>
            <w:b/>
            <w:color w:val="9D1D37"/>
            <w:u w:val="thick" w:color="9D1D37"/>
          </w:rPr>
          <w:t>72]</w:t>
        </w:r>
      </w:hyperlink>
      <w:r w:rsidR="009E791A">
        <w:rPr>
          <w:b/>
          <w:color w:val="9D1D37"/>
        </w:rPr>
        <w:t xml:space="preserve"> </w:t>
      </w:r>
      <w:r w:rsidR="009E791A">
        <w:rPr>
          <w:spacing w:val="-3"/>
        </w:rPr>
        <w:t xml:space="preserve">Slowly, </w:t>
      </w:r>
      <w:r w:rsidR="009E791A">
        <w:t>the constant barrage brainwashed</w:t>
      </w:r>
      <w:r w:rsidR="009E791A">
        <w:rPr>
          <w:spacing w:val="3"/>
        </w:rPr>
        <w:t xml:space="preserve"> </w:t>
      </w:r>
      <w:r w:rsidR="009E791A">
        <w:t>most.</w:t>
      </w:r>
    </w:p>
    <w:p w14:paraId="43E4B045" w14:textId="2FF0D07B" w:rsidR="002E52A5" w:rsidRDefault="009811D2">
      <w:pPr>
        <w:pStyle w:val="Corpsdetexte"/>
        <w:ind w:right="112" w:firstLine="300"/>
        <w:rPr>
          <w:b/>
        </w:rPr>
      </w:pPr>
      <w:r>
        <w:rPr>
          <w:noProof/>
        </w:rPr>
        <mc:AlternateContent>
          <mc:Choice Requires="wps">
            <w:drawing>
              <wp:anchor distT="0" distB="0" distL="114300" distR="114300" simplePos="0" relativeHeight="251821056" behindDoc="1" locked="0" layoutInCell="1" allowOverlap="1" wp14:anchorId="455DFE0E" wp14:editId="5FAAA109">
                <wp:simplePos x="0" y="0"/>
                <wp:positionH relativeFrom="page">
                  <wp:posOffset>3052445</wp:posOffset>
                </wp:positionH>
                <wp:positionV relativeFrom="paragraph">
                  <wp:posOffset>1282700</wp:posOffset>
                </wp:positionV>
                <wp:extent cx="1270" cy="19050"/>
                <wp:effectExtent l="0" t="0" r="0" b="0"/>
                <wp:wrapNone/>
                <wp:docPr id="518"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E3EE" id="Rectangle 459" o:spid="_x0000_s1026" style="position:absolute;margin-left:240.35pt;margin-top:101pt;width:.1pt;height:1.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2x/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" fillcolor="#9d1d37" stroked="f">
                <w10:wrap anchorx="page"/>
              </v:rect>
            </w:pict>
          </mc:Fallback>
        </mc:AlternateContent>
      </w:r>
      <w:r w:rsidR="009E791A">
        <w:t>The West was having to wake up to Russia’s assertiveness in a way it hadn’t during Moscow’s brief victorious war against Georgia in 2008. The fear was that Russia’s proxy war c</w:t>
      </w:r>
      <w:r w:rsidR="009E791A">
        <w:t xml:space="preserve">ould spread into Europe. No one understood how far Putin would go. His manoeuvring in Ukraine called ‘the whole of the peaceful European order into question’, said German chancellor Angela </w:t>
      </w:r>
      <w:bookmarkStart w:id="1340" w:name="_bookmark1317"/>
      <w:bookmarkEnd w:id="1340"/>
      <w:r w:rsidR="009E791A">
        <w:t xml:space="preserve">Merkel. </w:t>
      </w:r>
      <w:hyperlink w:anchor="_bookmark3088" w:history="1">
        <w:r w:rsidR="009E791A">
          <w:rPr>
            <w:b/>
            <w:color w:val="9D1D37"/>
          </w:rPr>
          <w:t>[</w:t>
        </w:r>
        <w:r w:rsidR="009E791A">
          <w:rPr>
            <w:b/>
            <w:color w:val="9D1D37"/>
            <w:u w:val="thick" w:color="9D1D37"/>
          </w:rPr>
          <w:t>73]</w:t>
        </w:r>
      </w:hyperlink>
    </w:p>
    <w:p w14:paraId="374B10DF" w14:textId="3E4D77CD" w:rsidR="002E52A5" w:rsidRDefault="009811D2">
      <w:pPr>
        <w:pStyle w:val="Corpsdetexte"/>
        <w:ind w:right="133" w:firstLine="300"/>
      </w:pPr>
      <w:r>
        <w:rPr>
          <w:noProof/>
        </w:rPr>
        <mc:AlternateContent>
          <mc:Choice Requires="wps">
            <w:drawing>
              <wp:anchor distT="0" distB="0" distL="114300" distR="114300" simplePos="0" relativeHeight="251822080" behindDoc="1" locked="0" layoutInCell="1" allowOverlap="1" wp14:anchorId="41E83135" wp14:editId="6F201EE0">
                <wp:simplePos x="0" y="0"/>
                <wp:positionH relativeFrom="page">
                  <wp:posOffset>4688840</wp:posOffset>
                </wp:positionH>
                <wp:positionV relativeFrom="paragraph">
                  <wp:posOffset>2159000</wp:posOffset>
                </wp:positionV>
                <wp:extent cx="1270" cy="19050"/>
                <wp:effectExtent l="0" t="0" r="0" b="0"/>
                <wp:wrapNone/>
                <wp:docPr id="517"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14F89" id="Rectangle 458" o:spid="_x0000_s1026" style="position:absolute;margin-left:369.2pt;margin-top:170pt;width:.1pt;height:1.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Cc/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s+LBWdW9NSk&#10;z2SbsK1RbDa/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" fillcolor="#9d1d37" stroked="f">
                <w10:wrap anchorx="page"/>
              </v:rect>
            </w:pict>
          </mc:Fallback>
        </mc:AlternateContent>
      </w:r>
      <w:r w:rsidR="009E791A">
        <w:t>Across Europe and th</w:t>
      </w:r>
      <w:r w:rsidR="009E791A">
        <w:t xml:space="preserve">e US, governments were scrambling to find a response. When the Kremlin pressed ahead in March with holding a referendum in Crimea on its accession into Russia, the US government </w:t>
      </w:r>
      <w:r w:rsidR="009E791A">
        <w:rPr>
          <w:spacing w:val="-4"/>
        </w:rPr>
        <w:t xml:space="preserve">fired </w:t>
      </w:r>
      <w:r w:rsidR="009E791A">
        <w:t xml:space="preserve">back with economic sanctions that targeted </w:t>
      </w:r>
      <w:r w:rsidR="009E791A">
        <w:rPr>
          <w:spacing w:val="-3"/>
        </w:rPr>
        <w:t xml:space="preserve">Putin’s </w:t>
      </w:r>
      <w:r w:rsidR="009E791A">
        <w:t>innermost circle. The</w:t>
      </w:r>
      <w:r w:rsidR="009E791A">
        <w:t xml:space="preserve"> twenty Russians facing asset freezes and visa bans included senior figures in the administration such as Sergei </w:t>
      </w:r>
      <w:r w:rsidR="009E791A">
        <w:rPr>
          <w:spacing w:val="-3"/>
        </w:rPr>
        <w:t xml:space="preserve">Ivanov, </w:t>
      </w:r>
      <w:r w:rsidR="009E791A">
        <w:t xml:space="preserve">who’d served as defence minister and now as </w:t>
      </w:r>
      <w:r w:rsidR="009E791A">
        <w:rPr>
          <w:spacing w:val="-3"/>
        </w:rPr>
        <w:t xml:space="preserve">Putin’s </w:t>
      </w:r>
      <w:r w:rsidR="009E791A">
        <w:t xml:space="preserve">chief of staff, and </w:t>
      </w:r>
      <w:r w:rsidR="009E791A">
        <w:rPr>
          <w:spacing w:val="-4"/>
        </w:rPr>
        <w:t xml:space="preserve">Viktor </w:t>
      </w:r>
      <w:r w:rsidR="009E791A">
        <w:rPr>
          <w:spacing w:val="-3"/>
        </w:rPr>
        <w:t xml:space="preserve">Ivanov, </w:t>
      </w:r>
      <w:r w:rsidR="009E791A">
        <w:t>the mustachioed former deputy chief of staff, an</w:t>
      </w:r>
      <w:r w:rsidR="009E791A">
        <w:t>other former KGB ally from St Petersburg who now served on the Russian Security Council, and the head of the military-intelligence service, Igor Ser</w:t>
      </w:r>
      <w:bookmarkStart w:id="1341" w:name="_bookmark1318"/>
      <w:bookmarkEnd w:id="1341"/>
      <w:r w:rsidR="009E791A">
        <w:t xml:space="preserve">gun. </w:t>
      </w:r>
      <w:hyperlink w:anchor="_bookmark3089" w:history="1">
        <w:r w:rsidR="009E791A">
          <w:rPr>
            <w:b/>
            <w:color w:val="9D1D37"/>
          </w:rPr>
          <w:t>[</w:t>
        </w:r>
        <w:r w:rsidR="009E791A">
          <w:rPr>
            <w:b/>
            <w:color w:val="9D1D37"/>
            <w:u w:val="thick" w:color="9D1D37"/>
          </w:rPr>
          <w:t>74]</w:t>
        </w:r>
      </w:hyperlink>
      <w:r w:rsidR="009E791A">
        <w:rPr>
          <w:b/>
          <w:color w:val="9D1D37"/>
        </w:rPr>
        <w:t xml:space="preserve"> </w:t>
      </w:r>
      <w:r w:rsidR="009E791A">
        <w:t xml:space="preserve">It also blacklisted the allies who’d become well-known as </w:t>
      </w:r>
      <w:r w:rsidR="009E791A">
        <w:rPr>
          <w:spacing w:val="-3"/>
        </w:rPr>
        <w:t>Putin’s</w:t>
      </w:r>
      <w:r w:rsidR="009E791A">
        <w:rPr>
          <w:spacing w:val="-3"/>
        </w:rPr>
        <w:t xml:space="preserve"> </w:t>
      </w:r>
      <w:r w:rsidR="009E791A">
        <w:t>closest business partners, the trusted custodians in the system of Kremlin fronts: Gunvor oil trader</w:t>
      </w:r>
    </w:p>
    <w:p w14:paraId="55D311A1" w14:textId="77777777" w:rsidR="002E52A5" w:rsidRDefault="002E52A5">
      <w:pPr>
        <w:sectPr w:rsidR="002E52A5">
          <w:headerReference w:type="default" r:id="rId372"/>
          <w:pgSz w:w="12240" w:h="15840"/>
          <w:pgMar w:top="1360" w:right="1420" w:bottom="280" w:left="1420" w:header="0" w:footer="0" w:gutter="0"/>
          <w:cols w:space="720"/>
        </w:sectPr>
      </w:pPr>
    </w:p>
    <w:p w14:paraId="1D58266E" w14:textId="77777777" w:rsidR="002E52A5" w:rsidRDefault="009E791A">
      <w:pPr>
        <w:pStyle w:val="Corpsdetexte"/>
        <w:spacing w:before="70"/>
        <w:ind w:right="120"/>
      </w:pPr>
      <w:r>
        <w:t>Gennady Timchenko, Bank Rossiya’s main shareholder Yury Kovalchuk, and Arkady Rotenberg, Putin’s former judo partner to whom Pugachev had lent $500 million only four years before to set him up as a contractor for Gazprom with billions of dollars in deals.</w:t>
      </w:r>
    </w:p>
    <w:p w14:paraId="59C714BD" w14:textId="77777777" w:rsidR="002E52A5" w:rsidRDefault="009E791A">
      <w:pPr>
        <w:pStyle w:val="Corpsdetexte"/>
        <w:ind w:right="151" w:firstLine="300"/>
      </w:pPr>
      <w:r>
        <w:t xml:space="preserve">For the first time, the US government was naming and shaming these men as </w:t>
      </w:r>
      <w:r>
        <w:rPr>
          <w:spacing w:val="-3"/>
        </w:rPr>
        <w:t xml:space="preserve">Putin’s </w:t>
      </w:r>
      <w:r>
        <w:t>cashiers. Putin, it said, ‘has investments in Gunvor and may have access to Gunvor funds’, while Kovalchuk was ‘the personal banker for senior officials of the Russian Federa</w:t>
      </w:r>
      <w:r>
        <w:t xml:space="preserve">tion including </w:t>
      </w:r>
      <w:bookmarkStart w:id="1342" w:name="_bookmark1319"/>
      <w:bookmarkEnd w:id="1342"/>
      <w:r>
        <w:t xml:space="preserve">Putin’. </w:t>
      </w:r>
      <w:hyperlink w:anchor="_bookmark3090" w:history="1">
        <w:r>
          <w:rPr>
            <w:b/>
            <w:color w:val="9D1D37"/>
          </w:rPr>
          <w:t>[</w:t>
        </w:r>
        <w:r>
          <w:rPr>
            <w:b/>
            <w:color w:val="9D1D37"/>
            <w:u w:val="thick" w:color="9D1D37"/>
          </w:rPr>
          <w:t>75]</w:t>
        </w:r>
      </w:hyperlink>
      <w:r>
        <w:rPr>
          <w:b/>
          <w:color w:val="9D1D37"/>
        </w:rPr>
        <w:t xml:space="preserve"> </w:t>
      </w:r>
      <w:r>
        <w:t xml:space="preserve">Rotenberg, it continued, had benefited from billions of dollars in state contracts, including most recently $7 billion in construction projects for the 2014 Sochi </w:t>
      </w:r>
      <w:r>
        <w:rPr>
          <w:spacing w:val="-3"/>
        </w:rPr>
        <w:t xml:space="preserve">Winter </w:t>
      </w:r>
      <w:r>
        <w:t>Olympics. The US governme</w:t>
      </w:r>
      <w:r>
        <w:t xml:space="preserve">nt was going public with the system of </w:t>
      </w:r>
      <w:r>
        <w:rPr>
          <w:spacing w:val="-3"/>
        </w:rPr>
        <w:t xml:space="preserve">Putin’s </w:t>
      </w:r>
      <w:r>
        <w:t xml:space="preserve">closest front men. A senior administration official </w:t>
      </w:r>
      <w:r>
        <w:rPr>
          <w:spacing w:val="-4"/>
        </w:rPr>
        <w:t xml:space="preserve">said </w:t>
      </w:r>
      <w:r>
        <w:t>they would be unable to access any US financial services, and would find it difficult to transact in the dollar: ‘These individuals will find their abil</w:t>
      </w:r>
      <w:r>
        <w:t>ity to continue to act in the world economy in any fashion severely</w:t>
      </w:r>
    </w:p>
    <w:p w14:paraId="45737B24" w14:textId="77777777" w:rsidR="002E52A5" w:rsidRDefault="009E791A">
      <w:pPr>
        <w:ind w:left="119"/>
        <w:rPr>
          <w:b/>
          <w:sz w:val="30"/>
        </w:rPr>
      </w:pPr>
      <w:bookmarkStart w:id="1343" w:name="_bookmark1320"/>
      <w:bookmarkEnd w:id="1343"/>
      <w:r>
        <w:rPr>
          <w:sz w:val="30"/>
        </w:rPr>
        <w:t xml:space="preserve">constrained.’ </w:t>
      </w:r>
      <w:hyperlink w:anchor="_bookmark3091" w:history="1">
        <w:r>
          <w:rPr>
            <w:b/>
            <w:color w:val="9D1D37"/>
            <w:sz w:val="30"/>
          </w:rPr>
          <w:t>[</w:t>
        </w:r>
        <w:r>
          <w:rPr>
            <w:b/>
            <w:color w:val="9D1D37"/>
            <w:sz w:val="30"/>
            <w:u w:val="thick" w:color="9D1D37"/>
          </w:rPr>
          <w:t>76]</w:t>
        </w:r>
      </w:hyperlink>
    </w:p>
    <w:p w14:paraId="7A47DDCE" w14:textId="77777777" w:rsidR="002E52A5" w:rsidRDefault="009E791A">
      <w:pPr>
        <w:pStyle w:val="Corpsdetexte"/>
        <w:ind w:right="141" w:firstLine="300"/>
      </w:pPr>
      <w:r>
        <w:t xml:space="preserve">The European Union also sanctioned members of the Russian parliament, and the recently installed Russian leaders of Crimea – and then, to add insult to </w:t>
      </w:r>
      <w:r>
        <w:rPr>
          <w:spacing w:val="-3"/>
        </w:rPr>
        <w:t xml:space="preserve">injury, </w:t>
      </w:r>
      <w:r>
        <w:t>Europe joined the US in suspending Russia from the G8 group of developed nations, whose membersh</w:t>
      </w:r>
      <w:r>
        <w:t xml:space="preserve">ip the country had so keenly sought as a sign of its integration into the global </w:t>
      </w:r>
      <w:r>
        <w:rPr>
          <w:spacing w:val="-3"/>
        </w:rPr>
        <w:t xml:space="preserve">economy. </w:t>
      </w:r>
      <w:r>
        <w:t xml:space="preserve">But, after </w:t>
      </w:r>
      <w:r>
        <w:rPr>
          <w:spacing w:val="-3"/>
        </w:rPr>
        <w:t xml:space="preserve">fearing </w:t>
      </w:r>
      <w:r>
        <w:t xml:space="preserve">even tougher economic measures, similar to those that had crippled the Iranian </w:t>
      </w:r>
      <w:r>
        <w:rPr>
          <w:spacing w:val="-3"/>
        </w:rPr>
        <w:t xml:space="preserve">economy, </w:t>
      </w:r>
      <w:r>
        <w:t>the Russian stock market soon rebounded, and Russian troops</w:t>
      </w:r>
      <w:r>
        <w:t>, undeterred, continued to mass near the Ukrainian</w:t>
      </w:r>
      <w:r>
        <w:rPr>
          <w:spacing w:val="1"/>
        </w:rPr>
        <w:t xml:space="preserve"> </w:t>
      </w:r>
      <w:r>
        <w:rPr>
          <w:spacing w:val="-3"/>
        </w:rPr>
        <w:t>border.</w:t>
      </w:r>
    </w:p>
    <w:p w14:paraId="32151DD9" w14:textId="77777777" w:rsidR="002E52A5" w:rsidRDefault="009E791A">
      <w:pPr>
        <w:pStyle w:val="Corpsdetexte"/>
        <w:ind w:right="213" w:firstLine="300"/>
      </w:pPr>
      <w:r>
        <w:t>The conflict escalated. Proxy fighters – who Russia insisted were ‘volunteers’ – began heading into east Ukraine, where they joined with a considerable contingent of local pro-Russian militants equ</w:t>
      </w:r>
      <w:r>
        <w:t xml:space="preserve">ipped with Russian military hardware. By April they were taking over administrations in the east Ukrainian regions of Donetsk, Lugansk and, for a while, </w:t>
      </w:r>
      <w:bookmarkStart w:id="1344" w:name="_bookmark1321"/>
      <w:bookmarkEnd w:id="1344"/>
      <w:r>
        <w:t xml:space="preserve">Sloviansk. </w:t>
      </w:r>
      <w:hyperlink w:anchor="_bookmark3092" w:history="1">
        <w:r>
          <w:rPr>
            <w:b/>
            <w:color w:val="9D1D37"/>
          </w:rPr>
          <w:t>[</w:t>
        </w:r>
        <w:r>
          <w:rPr>
            <w:b/>
            <w:color w:val="9D1D37"/>
            <w:u w:val="thick" w:color="9D1D37"/>
          </w:rPr>
          <w:t>77]</w:t>
        </w:r>
      </w:hyperlink>
      <w:r>
        <w:rPr>
          <w:b/>
          <w:color w:val="9D1D37"/>
        </w:rPr>
        <w:t xml:space="preserve"> </w:t>
      </w:r>
      <w:r>
        <w:t>To Western governments and the Ukrainian administratio</w:t>
      </w:r>
      <w:r>
        <w:t>n, the situation looked remarkably similar to the way in which unidentified Russian units had taken over and annexed Crimea.</w:t>
      </w:r>
    </w:p>
    <w:p w14:paraId="6F26EAF7" w14:textId="77777777" w:rsidR="002E52A5" w:rsidRDefault="009E791A">
      <w:pPr>
        <w:pStyle w:val="Corpsdetexte"/>
        <w:spacing w:before="1"/>
        <w:ind w:right="421" w:firstLine="300"/>
      </w:pPr>
      <w:r>
        <w:t>The threat of much harsher economic sanctions averted a full-scale invasion into east Ukraine. But what unfurled instead was a hybr</w:t>
      </w:r>
      <w:r>
        <w:t>id war in which Russia’s proxies battled Ukraine’s ragtag army as the Kiev government struggled to fight back against the incursion into its territory. The Russian troops still stationed in the tens of thousands on the border</w:t>
      </w:r>
    </w:p>
    <w:p w14:paraId="4310FD77" w14:textId="77777777" w:rsidR="002E52A5" w:rsidRDefault="002E52A5">
      <w:pPr>
        <w:sectPr w:rsidR="002E52A5">
          <w:headerReference w:type="default" r:id="rId373"/>
          <w:pgSz w:w="12240" w:h="15840"/>
          <w:pgMar w:top="1360" w:right="1420" w:bottom="280" w:left="1420" w:header="0" w:footer="0" w:gutter="0"/>
          <w:cols w:space="720"/>
        </w:sectPr>
      </w:pPr>
    </w:p>
    <w:p w14:paraId="7DD8A242" w14:textId="5ECA9E9D" w:rsidR="002E52A5" w:rsidRDefault="009811D2">
      <w:pPr>
        <w:pStyle w:val="Corpsdetexte"/>
        <w:spacing w:before="70"/>
        <w:ind w:right="180"/>
        <w:rPr>
          <w:b/>
        </w:rPr>
      </w:pPr>
      <w:r>
        <w:rPr>
          <w:noProof/>
        </w:rPr>
        <mc:AlternateContent>
          <mc:Choice Requires="wps">
            <w:drawing>
              <wp:anchor distT="0" distB="0" distL="114300" distR="114300" simplePos="0" relativeHeight="251823104" behindDoc="1" locked="0" layoutInCell="1" allowOverlap="1" wp14:anchorId="03B49B18" wp14:editId="12BC59B8">
                <wp:simplePos x="0" y="0"/>
                <wp:positionH relativeFrom="page">
                  <wp:posOffset>4544060</wp:posOffset>
                </wp:positionH>
                <wp:positionV relativeFrom="paragraph">
                  <wp:posOffset>669925</wp:posOffset>
                </wp:positionV>
                <wp:extent cx="1270" cy="19050"/>
                <wp:effectExtent l="0" t="0" r="0" b="0"/>
                <wp:wrapNone/>
                <wp:docPr id="516"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7641C" id="Rectangle 457" o:spid="_x0000_s1026" style="position:absolute;margin-left:357.8pt;margin-top:52.75pt;width:.1pt;height:1.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" fillcolor="#9d1d37" stroked="f">
                <w10:wrap anchorx="page"/>
              </v:rect>
            </w:pict>
          </mc:Fallback>
        </mc:AlternateContent>
      </w:r>
      <w:r w:rsidR="009E791A">
        <w:t>acted as a fo</w:t>
      </w:r>
      <w:r w:rsidR="009E791A">
        <w:t xml:space="preserve">rm of psychological warfare to intimidate the Ukrainian army, while Russian heavy weaponry and so-called ‘Russian volunteers’ continued to slip into east Ukraine </w:t>
      </w:r>
      <w:bookmarkStart w:id="1345" w:name="_bookmark1322"/>
      <w:bookmarkEnd w:id="1345"/>
      <w:r w:rsidR="009E791A">
        <w:t xml:space="preserve">unchecked. </w:t>
      </w:r>
      <w:hyperlink w:anchor="_bookmark3093" w:history="1">
        <w:r w:rsidR="009E791A">
          <w:rPr>
            <w:b/>
            <w:color w:val="9D1D37"/>
          </w:rPr>
          <w:t>[</w:t>
        </w:r>
        <w:r w:rsidR="009E791A">
          <w:rPr>
            <w:b/>
            <w:color w:val="9D1D37"/>
            <w:u w:val="thick" w:color="9D1D37"/>
          </w:rPr>
          <w:t>78]</w:t>
        </w:r>
      </w:hyperlink>
    </w:p>
    <w:p w14:paraId="7AD5AA9F" w14:textId="18E5D9EC" w:rsidR="002E52A5" w:rsidRDefault="009811D2">
      <w:pPr>
        <w:pStyle w:val="Corpsdetexte"/>
        <w:ind w:right="55" w:firstLine="300"/>
      </w:pPr>
      <w:r>
        <w:rPr>
          <w:noProof/>
        </w:rPr>
        <mc:AlternateContent>
          <mc:Choice Requires="wps">
            <w:drawing>
              <wp:anchor distT="0" distB="0" distL="114300" distR="114300" simplePos="0" relativeHeight="251824128" behindDoc="1" locked="0" layoutInCell="1" allowOverlap="1" wp14:anchorId="42AE9D38" wp14:editId="04219F38">
                <wp:simplePos x="0" y="0"/>
                <wp:positionH relativeFrom="page">
                  <wp:posOffset>5729605</wp:posOffset>
                </wp:positionH>
                <wp:positionV relativeFrom="paragraph">
                  <wp:posOffset>1063625</wp:posOffset>
                </wp:positionV>
                <wp:extent cx="1270" cy="19050"/>
                <wp:effectExtent l="0" t="0" r="0" b="0"/>
                <wp:wrapNone/>
                <wp:docPr id="51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1983" id="Rectangle 456" o:spid="_x0000_s1026" style="position:absolute;margin-left:451.15pt;margin-top:83.75pt;width:.1pt;height:1.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vV/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LOWdW9NSk&#10;z2SbsK1RbDa/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" fillcolor="#9d1d37" stroked="f">
                <w10:wrap anchorx="page"/>
              </v:rect>
            </w:pict>
          </mc:Fallback>
        </mc:AlternateContent>
      </w:r>
      <w:r w:rsidR="009E791A">
        <w:t xml:space="preserve">In July the US and the EU struck back with more sanctions in an attempt to force Russia to back off. This time the US targeted the biggest Russian state companies, cutting off the titans of the state banking sector – including Andrei Akimov’s Gazprombank, </w:t>
      </w:r>
      <w:r w:rsidR="009E791A">
        <w:t xml:space="preserve">Andrei Kostin’s VTB and Vneshekonombank – from accessing long-term US </w:t>
      </w:r>
      <w:bookmarkStart w:id="1346" w:name="_bookmark1323"/>
      <w:bookmarkEnd w:id="1346"/>
      <w:r w:rsidR="009E791A">
        <w:t xml:space="preserve">financing. </w:t>
      </w:r>
      <w:hyperlink w:anchor="_bookmark3094" w:history="1">
        <w:r w:rsidR="009E791A">
          <w:rPr>
            <w:b/>
            <w:color w:val="9D1D37"/>
          </w:rPr>
          <w:t>[</w:t>
        </w:r>
        <w:r w:rsidR="009E791A">
          <w:rPr>
            <w:b/>
            <w:color w:val="9D1D37"/>
            <w:u w:val="thick" w:color="9D1D37"/>
          </w:rPr>
          <w:t>79]</w:t>
        </w:r>
      </w:hyperlink>
      <w:r w:rsidR="009E791A">
        <w:rPr>
          <w:b/>
          <w:color w:val="9D1D37"/>
        </w:rPr>
        <w:t xml:space="preserve"> </w:t>
      </w:r>
      <w:r w:rsidR="009E791A">
        <w:t xml:space="preserve">It also blacklisted Russia’s prized state oil champion, Rosneft, as well as Timchenko’s gas producer, Novatek, limiting their ability to </w:t>
      </w:r>
      <w:r w:rsidR="009E791A">
        <w:t>access funds.</w:t>
      </w:r>
    </w:p>
    <w:p w14:paraId="71FF7E49" w14:textId="5929CC33" w:rsidR="002E52A5" w:rsidRDefault="009811D2">
      <w:pPr>
        <w:pStyle w:val="Corpsdetexte"/>
        <w:rPr>
          <w:b/>
        </w:rPr>
      </w:pPr>
      <w:r>
        <w:rPr>
          <w:noProof/>
        </w:rPr>
        <mc:AlternateContent>
          <mc:Choice Requires="wps">
            <w:drawing>
              <wp:anchor distT="0" distB="0" distL="114300" distR="114300" simplePos="0" relativeHeight="251825152" behindDoc="1" locked="0" layoutInCell="1" allowOverlap="1" wp14:anchorId="3FD23B58" wp14:editId="7B35C740">
                <wp:simplePos x="0" y="0"/>
                <wp:positionH relativeFrom="page">
                  <wp:posOffset>4295775</wp:posOffset>
                </wp:positionH>
                <wp:positionV relativeFrom="paragraph">
                  <wp:posOffset>844550</wp:posOffset>
                </wp:positionV>
                <wp:extent cx="1270" cy="19050"/>
                <wp:effectExtent l="0" t="0" r="0" b="0"/>
                <wp:wrapNone/>
                <wp:docPr id="51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D07CE" id="Rectangle 455" o:spid="_x0000_s1026" style="position:absolute;margin-left:338.25pt;margin-top:66.5pt;width:.1pt;height:1.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am/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" fillcolor="#9d1d37" stroked="f">
                <w10:wrap anchorx="page"/>
              </v:rect>
            </w:pict>
          </mc:Fallback>
        </mc:AlternateContent>
      </w:r>
      <w:r w:rsidR="009E791A">
        <w:t xml:space="preserve">The EU followed two weeks later with similar measures. The standoff had been exacerbated still further by the downing on 17 July of a Malaysia Airlines passenger plane as it crossed the territory held by the pro-Russian separatists, killing </w:t>
      </w:r>
      <w:r w:rsidR="009E791A">
        <w:t xml:space="preserve">all 298 people on </w:t>
      </w:r>
      <w:bookmarkStart w:id="1347" w:name="_bookmark1324"/>
      <w:bookmarkEnd w:id="1347"/>
      <w:r w:rsidR="009E791A">
        <w:t xml:space="preserve">board. </w:t>
      </w:r>
      <w:hyperlink w:anchor="_bookmark3095" w:history="1">
        <w:r w:rsidR="009E791A">
          <w:rPr>
            <w:b/>
            <w:color w:val="9D1D37"/>
          </w:rPr>
          <w:t>[</w:t>
        </w:r>
        <w:r w:rsidR="009E791A">
          <w:rPr>
            <w:b/>
            <w:color w:val="9D1D37"/>
            <w:u w:val="thick" w:color="9D1D37"/>
          </w:rPr>
          <w:t>80]</w:t>
        </w:r>
      </w:hyperlink>
    </w:p>
    <w:p w14:paraId="719C9F57" w14:textId="3DD02689" w:rsidR="002E52A5" w:rsidRDefault="009811D2">
      <w:pPr>
        <w:pStyle w:val="Corpsdetexte"/>
        <w:ind w:right="120" w:firstLine="300"/>
      </w:pPr>
      <w:r>
        <w:rPr>
          <w:noProof/>
        </w:rPr>
        <mc:AlternateContent>
          <mc:Choice Requires="wps">
            <w:drawing>
              <wp:anchor distT="0" distB="0" distL="114300" distR="114300" simplePos="0" relativeHeight="251826176" behindDoc="1" locked="0" layoutInCell="1" allowOverlap="1" wp14:anchorId="7F3B7C2D" wp14:editId="1B91A769">
                <wp:simplePos x="0" y="0"/>
                <wp:positionH relativeFrom="page">
                  <wp:posOffset>3259455</wp:posOffset>
                </wp:positionH>
                <wp:positionV relativeFrom="paragraph">
                  <wp:posOffset>1063625</wp:posOffset>
                </wp:positionV>
                <wp:extent cx="1270" cy="19050"/>
                <wp:effectExtent l="0" t="0" r="0" b="0"/>
                <wp:wrapNone/>
                <wp:docPr id="513"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0253C" id="Rectangle 454" o:spid="_x0000_s1026" style="position:absolute;margin-left:256.65pt;margin-top:83.75pt;width:.1pt;height:1.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aJ/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XN5xZ0VOT&#10;PpNtwrZGsdl8F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" fillcolor="#9d1d37" stroked="f">
                <w10:wrap anchorx="page"/>
              </v:rect>
            </w:pict>
          </mc:Fallback>
        </mc:AlternateContent>
      </w:r>
      <w:r w:rsidR="009E791A">
        <w:t xml:space="preserve">As Russia continued to fuel the proxy war that was devastating east Ukraine, slowly Western governments began to wake up to the understanding that the hopeful policy they’d pursued ever since </w:t>
      </w:r>
      <w:r w:rsidR="009E791A">
        <w:t xml:space="preserve">the Soviet collapse – that Russia would inevitably converge with the Western world – was no more than an </w:t>
      </w:r>
      <w:bookmarkStart w:id="1348" w:name="_bookmark1325"/>
      <w:bookmarkEnd w:id="1348"/>
      <w:r w:rsidR="009E791A">
        <w:t xml:space="preserve">illusion. </w:t>
      </w:r>
      <w:hyperlink w:anchor="_bookmark3096" w:history="1">
        <w:r w:rsidR="009E791A">
          <w:rPr>
            <w:b/>
            <w:color w:val="9D1D37"/>
          </w:rPr>
          <w:t>[</w:t>
        </w:r>
        <w:r w:rsidR="009E791A">
          <w:rPr>
            <w:b/>
            <w:color w:val="9D1D37"/>
            <w:u w:val="thick" w:color="9D1D37"/>
          </w:rPr>
          <w:t>81]</w:t>
        </w:r>
      </w:hyperlink>
      <w:r w:rsidR="009E791A">
        <w:rPr>
          <w:b/>
          <w:color w:val="9D1D37"/>
        </w:rPr>
        <w:t xml:space="preserve"> </w:t>
      </w:r>
      <w:r w:rsidR="009E791A">
        <w:t>They were having to contend with a regime that appeared to be aggressively pursuing its interests regar</w:t>
      </w:r>
      <w:r w:rsidR="009E791A">
        <w:t>dless of the consequences for its standing with the West. Putin’s was a regime for which the restoration of the country’s global position was the only priority. Russia didn’t wish to be part of the Western-dominated order. It wanted to set its own rules in</w:t>
      </w:r>
      <w:r w:rsidR="009E791A">
        <w:t>stead.</w:t>
      </w:r>
    </w:p>
    <w:p w14:paraId="2099D14E" w14:textId="77777777" w:rsidR="002E52A5" w:rsidRDefault="009E791A">
      <w:pPr>
        <w:pStyle w:val="Corpsdetexte"/>
        <w:ind w:right="120" w:firstLine="300"/>
      </w:pPr>
      <w:r>
        <w:t>It was becoming clear to the West that this was a regime of many masks that would resort to subterfuge to get its way. The tactic had finally become obvious when Putin first denied that Russian troops were in Crimea, and then, once the process of an</w:t>
      </w:r>
      <w:r>
        <w:t>nexation was completed, admitted that the unidentified troops who became known as ‘little green men’ were Russian after all. It was a regime for which the pursuit of empire was becoming all- consuming, no matter what sanctions the Western world threw in it</w:t>
      </w:r>
      <w:r>
        <w:t>s way.</w:t>
      </w:r>
    </w:p>
    <w:p w14:paraId="47FF6B30" w14:textId="77777777" w:rsidR="002E52A5" w:rsidRDefault="009E791A">
      <w:pPr>
        <w:pStyle w:val="Corpsdetexte"/>
        <w:spacing w:before="1"/>
        <w:ind w:right="346"/>
      </w:pPr>
      <w:r>
        <w:t>By the time a tentative ceasefire was reached in September 2015, Russia’s proxy war had claimed more than eight thousand lives, while the pro- Russian separatist strongholds in Donetsk and Lugansk remained in place.</w:t>
      </w:r>
    </w:p>
    <w:p w14:paraId="2CBFDFB7" w14:textId="0DAE5950" w:rsidR="002E52A5" w:rsidRDefault="009811D2">
      <w:pPr>
        <w:pStyle w:val="Corpsdetexte"/>
        <w:ind w:firstLine="60"/>
        <w:rPr>
          <w:b/>
        </w:rPr>
      </w:pPr>
      <w:r>
        <w:rPr>
          <w:noProof/>
        </w:rPr>
        <mc:AlternateContent>
          <mc:Choice Requires="wps">
            <w:drawing>
              <wp:anchor distT="0" distB="0" distL="114300" distR="114300" simplePos="0" relativeHeight="251827200" behindDoc="1" locked="0" layoutInCell="1" allowOverlap="1" wp14:anchorId="2817C90E" wp14:editId="3CCFDF17">
                <wp:simplePos x="0" y="0"/>
                <wp:positionH relativeFrom="page">
                  <wp:posOffset>1016000</wp:posOffset>
                </wp:positionH>
                <wp:positionV relativeFrom="paragraph">
                  <wp:posOffset>187325</wp:posOffset>
                </wp:positionV>
                <wp:extent cx="1270" cy="19050"/>
                <wp:effectExtent l="0" t="0" r="0" b="0"/>
                <wp:wrapNone/>
                <wp:docPr id="51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9FB70" id="Rectangle 453" o:spid="_x0000_s1026" style="position:absolute;margin-left:80pt;margin-top:14.75pt;width:.1pt;height:1.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Ot/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XU86s6KlJ&#10;n8k2YVuj2Gx+Ey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A41IOt/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28224" behindDoc="1" locked="0" layoutInCell="1" allowOverlap="1" wp14:anchorId="3388D78F" wp14:editId="559EB297">
                <wp:simplePos x="0" y="0"/>
                <wp:positionH relativeFrom="page">
                  <wp:posOffset>3877310</wp:posOffset>
                </wp:positionH>
                <wp:positionV relativeFrom="paragraph">
                  <wp:posOffset>625475</wp:posOffset>
                </wp:positionV>
                <wp:extent cx="1270" cy="19050"/>
                <wp:effectExtent l="0" t="0" r="0" b="0"/>
                <wp:wrapNone/>
                <wp:docPr id="511"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076FD" id="Rectangle 452" o:spid="_x0000_s1026" style="position:absolute;margin-left:305.3pt;margin-top:49.25pt;width:.1pt;height:1.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1u/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" fillcolor="#9d1d37" stroked="f">
                <w10:wrap anchorx="page"/>
              </v:rect>
            </w:pict>
          </mc:Fallback>
        </mc:AlternateContent>
      </w:r>
      <w:bookmarkStart w:id="1349" w:name="_bookmark1326"/>
      <w:bookmarkEnd w:id="1349"/>
      <w:r w:rsidR="009E791A">
        <w:fldChar w:fldCharType="begin"/>
      </w:r>
      <w:r w:rsidR="009E791A">
        <w:instrText xml:space="preserve"> HYPERLINK \l "_bookmark3097"</w:instrText>
      </w:r>
      <w:r w:rsidR="009E791A">
        <w:instrText xml:space="preserve"> </w:instrText>
      </w:r>
      <w:r w:rsidR="009E791A">
        <w:fldChar w:fldCharType="separate"/>
      </w:r>
      <w:r w:rsidR="009E791A">
        <w:rPr>
          <w:b/>
          <w:color w:val="9D1D37"/>
        </w:rPr>
        <w:t>[</w:t>
      </w:r>
      <w:r w:rsidR="009E791A">
        <w:rPr>
          <w:b/>
          <w:color w:val="9D1D37"/>
          <w:u w:val="thick" w:color="9D1D37"/>
        </w:rPr>
        <w:t>82]</w:t>
      </w:r>
      <w:r w:rsidR="009E791A">
        <w:rPr>
          <w:b/>
          <w:color w:val="9D1D37"/>
          <w:u w:val="thick" w:color="9D1D37"/>
        </w:rPr>
        <w:fldChar w:fldCharType="end"/>
      </w:r>
      <w:r w:rsidR="009E791A">
        <w:rPr>
          <w:b/>
          <w:color w:val="9D1D37"/>
        </w:rPr>
        <w:t xml:space="preserve"> </w:t>
      </w:r>
      <w:r w:rsidR="009E791A">
        <w:t xml:space="preserve">Russia had succeeded in splitting Ukraine, and despite the so-called ceasefire, to this day sporadic fighting continues, with 13,000 now dead, more than a quarter of them </w:t>
      </w:r>
      <w:bookmarkStart w:id="1350" w:name="_bookmark1327"/>
      <w:bookmarkEnd w:id="1350"/>
      <w:r w:rsidR="009E791A">
        <w:t xml:space="preserve">civilians. </w:t>
      </w:r>
      <w:hyperlink w:anchor="_bookmark3098" w:history="1">
        <w:r w:rsidR="009E791A">
          <w:rPr>
            <w:b/>
            <w:color w:val="9D1D37"/>
          </w:rPr>
          <w:t>[</w:t>
        </w:r>
        <w:r w:rsidR="009E791A">
          <w:rPr>
            <w:b/>
            <w:color w:val="9D1D37"/>
            <w:u w:val="thick" w:color="9D1D37"/>
          </w:rPr>
          <w:t>83]</w:t>
        </w:r>
      </w:hyperlink>
    </w:p>
    <w:p w14:paraId="57F629B3" w14:textId="77777777" w:rsidR="002E52A5" w:rsidRDefault="002E52A5">
      <w:pPr>
        <w:sectPr w:rsidR="002E52A5">
          <w:headerReference w:type="default" r:id="rId374"/>
          <w:pgSz w:w="12240" w:h="15840"/>
          <w:pgMar w:top="1360" w:right="1420" w:bottom="280" w:left="1420" w:header="0" w:footer="0" w:gutter="0"/>
          <w:cols w:space="720"/>
        </w:sectPr>
      </w:pPr>
    </w:p>
    <w:p w14:paraId="19AA970A" w14:textId="77777777" w:rsidR="002E52A5" w:rsidRDefault="009E791A">
      <w:pPr>
        <w:pStyle w:val="Corpsdetexte"/>
        <w:spacing w:before="70"/>
        <w:ind w:right="142" w:firstLine="300"/>
      </w:pPr>
      <w:r>
        <w:t xml:space="preserve">We may never </w:t>
      </w:r>
      <w:r>
        <w:t>know exactly how it all started, who it was who fired the first shot. But it seems Russia had long been preparing for several contingencies. If the revanche was in any way planned, the groundwork had been laid down long before – in the days when the KGB ha</w:t>
      </w:r>
      <w:r>
        <w:t>d quietly plotted its survival through the preservation of networks and friendly firms, siphoning cash in the final years before the Soviet fall. The process had been strengthened when Putin took over the presidency, enabling the KGB men to take over strat</w:t>
      </w:r>
      <w:r>
        <w:t>egic cash flows, beginning with Yukos and then stretching into the rest of the economy.</w:t>
      </w:r>
    </w:p>
    <w:p w14:paraId="40711A66" w14:textId="77777777" w:rsidR="002E52A5" w:rsidRDefault="009E791A">
      <w:pPr>
        <w:pStyle w:val="Corpsdetexte"/>
        <w:ind w:right="120" w:firstLine="300"/>
      </w:pPr>
      <w:r>
        <w:t>If any of the Yeltsin-era oligarchs were still in any doubt about whether they could act independently, they were given the final signal soon after the annexation of Cr</w:t>
      </w:r>
      <w:r>
        <w:t>imea. Then even one of the most loyal tycoons, Vladimir Yevtushenkov, was forced to hand over his Bashneft oil major to the state. He was arrested, and his controlling stake in Bashneft was first nationalised and then taken over by Sechin’s Rosneft.</w:t>
      </w:r>
    </w:p>
    <w:p w14:paraId="4E0E84A2" w14:textId="77777777" w:rsidR="002E52A5" w:rsidRDefault="009E791A">
      <w:pPr>
        <w:pStyle w:val="Corpsdetexte"/>
        <w:ind w:right="113" w:firstLine="300"/>
        <w:rPr>
          <w:b/>
        </w:rPr>
      </w:pPr>
      <w:r>
        <w:t xml:space="preserve">It was a sign that Russia’s market economy was no more than a simulation. Instead, behind the scenes there was an incessant sharing of revenue streams. Funds were to be funnelled into the common Kremlin cash box, the </w:t>
      </w:r>
      <w:r>
        <w:rPr>
          <w:i/>
        </w:rPr>
        <w:t>obschak</w:t>
      </w:r>
      <w:r>
        <w:t>, and every deal, almost no matt</w:t>
      </w:r>
      <w:r>
        <w:t xml:space="preserve">er how small, had to be agreed with the number one. ‘Yevtushenkov thought that Bashneft was his and that he’d paid money for it,’ said a senior Kremlin official. ‘But it turned out that it wasn’t his, and that at any second it could be taken from him. For </w:t>
      </w:r>
      <w:r>
        <w:t>Russian business, it is absolutely clear today that the Kremlin can take everything from any one of them. Property in Russia today is not sacred, especially property won in the nineties. It is only defended by Putin’s authority</w:t>
      </w:r>
      <w:bookmarkStart w:id="1351" w:name="_bookmark1328"/>
      <w:bookmarkEnd w:id="1351"/>
      <w:r>
        <w:t xml:space="preserve">.’ </w:t>
      </w:r>
      <w:hyperlink w:anchor="_bookmark3099" w:history="1">
        <w:r>
          <w:rPr>
            <w:b/>
            <w:color w:val="9D1D37"/>
          </w:rPr>
          <w:t>[</w:t>
        </w:r>
        <w:r>
          <w:rPr>
            <w:b/>
            <w:color w:val="9D1D37"/>
            <w:u w:val="thick" w:color="9D1D37"/>
          </w:rPr>
          <w:t>84]</w:t>
        </w:r>
      </w:hyperlink>
    </w:p>
    <w:p w14:paraId="1E0322EE" w14:textId="77777777" w:rsidR="002E52A5" w:rsidRDefault="009E791A">
      <w:pPr>
        <w:pStyle w:val="Corpsdetexte"/>
        <w:ind w:right="123" w:firstLine="300"/>
        <w:rPr>
          <w:b/>
        </w:rPr>
      </w:pPr>
      <w:r>
        <w:t xml:space="preserve">The Russian economy was now on a war footing, with everything subsumed to the Kremlin’s will, said Pugachev: ‘Now there is only Putin and his lieutenants who carry out his orders. All cash generated is put on </w:t>
      </w:r>
      <w:r>
        <w:rPr>
          <w:spacing w:val="-6"/>
        </w:rPr>
        <w:t xml:space="preserve">the </w:t>
      </w:r>
      <w:r>
        <w:t>balance of Putin. The country i</w:t>
      </w:r>
      <w:r>
        <w:t xml:space="preserve">s in a state of </w:t>
      </w:r>
      <w:r>
        <w:rPr>
          <w:spacing w:val="-5"/>
        </w:rPr>
        <w:t xml:space="preserve">war. </w:t>
      </w:r>
      <w:r>
        <w:t xml:space="preserve">Big business cannot live as before. It has to live under military </w:t>
      </w:r>
      <w:bookmarkStart w:id="1352" w:name="_bookmark1329"/>
      <w:bookmarkEnd w:id="1352"/>
      <w:r>
        <w:t>rules.’</w:t>
      </w:r>
      <w:r>
        <w:rPr>
          <w:spacing w:val="-16"/>
        </w:rPr>
        <w:t xml:space="preserve"> </w:t>
      </w:r>
      <w:hyperlink w:anchor="_bookmark3100" w:history="1">
        <w:r>
          <w:rPr>
            <w:b/>
            <w:color w:val="9D1D37"/>
          </w:rPr>
          <w:t>[</w:t>
        </w:r>
        <w:r>
          <w:rPr>
            <w:b/>
            <w:color w:val="9D1D37"/>
            <w:u w:val="thick" w:color="9D1D37"/>
          </w:rPr>
          <w:t>85]</w:t>
        </w:r>
      </w:hyperlink>
    </w:p>
    <w:p w14:paraId="795FC366" w14:textId="77777777" w:rsidR="002E52A5" w:rsidRDefault="009E791A">
      <w:pPr>
        <w:pStyle w:val="Corpsdetexte"/>
        <w:spacing w:before="1"/>
        <w:ind w:firstLine="300"/>
      </w:pPr>
      <w:r>
        <w:t>Almost the entire economy was now at Putin’s command to deploy as he saw fit. ‘It’s all Putin’s money,’ said one senior banker with connections to the security services. ‘When he came to power, he started out saying he was no more than the hired manager. B</w:t>
      </w:r>
      <w:r>
        <w:t>ut then he became the controlling shareholder of all of Russia. First they gave him a stake and then he took</w:t>
      </w:r>
    </w:p>
    <w:p w14:paraId="69D81012" w14:textId="77777777" w:rsidR="002E52A5" w:rsidRDefault="002E52A5">
      <w:pPr>
        <w:sectPr w:rsidR="002E52A5">
          <w:headerReference w:type="default" r:id="rId375"/>
          <w:pgSz w:w="12240" w:h="15840"/>
          <w:pgMar w:top="1360" w:right="1420" w:bottom="280" w:left="1420" w:header="0" w:footer="0" w:gutter="0"/>
          <w:cols w:space="720"/>
        </w:sectPr>
      </w:pPr>
    </w:p>
    <w:p w14:paraId="20ED71A9" w14:textId="116B36F4" w:rsidR="002E52A5" w:rsidRDefault="009811D2">
      <w:pPr>
        <w:pStyle w:val="Corpsdetexte"/>
        <w:spacing w:before="70"/>
        <w:ind w:right="380"/>
        <w:rPr>
          <w:b/>
        </w:rPr>
      </w:pPr>
      <w:r>
        <w:rPr>
          <w:noProof/>
        </w:rPr>
        <mc:AlternateContent>
          <mc:Choice Requires="wps">
            <w:drawing>
              <wp:anchor distT="0" distB="0" distL="114300" distR="114300" simplePos="0" relativeHeight="251829248" behindDoc="1" locked="0" layoutInCell="1" allowOverlap="1" wp14:anchorId="23C248A4" wp14:editId="3608F9FD">
                <wp:simplePos x="0" y="0"/>
                <wp:positionH relativeFrom="page">
                  <wp:posOffset>5215890</wp:posOffset>
                </wp:positionH>
                <wp:positionV relativeFrom="paragraph">
                  <wp:posOffset>231775</wp:posOffset>
                </wp:positionV>
                <wp:extent cx="1270" cy="19050"/>
                <wp:effectExtent l="0" t="0" r="0" b="0"/>
                <wp:wrapNone/>
                <wp:docPr id="5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5A2DA" id="Rectangle 451" o:spid="_x0000_s1026" style="position:absolute;margin-left:410.7pt;margin-top:18.25pt;width:.1pt;height:1.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30272" behindDoc="1" locked="0" layoutInCell="1" allowOverlap="1" wp14:anchorId="6F697E30" wp14:editId="5AC1DE37">
                <wp:simplePos x="0" y="0"/>
                <wp:positionH relativeFrom="page">
                  <wp:posOffset>5367020</wp:posOffset>
                </wp:positionH>
                <wp:positionV relativeFrom="paragraph">
                  <wp:posOffset>450850</wp:posOffset>
                </wp:positionV>
                <wp:extent cx="1270" cy="19050"/>
                <wp:effectExtent l="0" t="0" r="0" b="0"/>
                <wp:wrapNone/>
                <wp:docPr id="509"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80C9D" id="Rectangle 450" o:spid="_x0000_s1026" style="position:absolute;margin-left:422.6pt;margin-top:35.5pt;width:.1pt;height:1.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" fillcolor="#9d1d37" stroked="f">
                <w10:wrap anchorx="page"/>
              </v:rect>
            </w:pict>
          </mc:Fallback>
        </mc:AlternateContent>
      </w:r>
      <w:r w:rsidR="009E791A">
        <w:t xml:space="preserve">control. It’s a shareholder company of the closed </w:t>
      </w:r>
      <w:bookmarkStart w:id="1353" w:name="_bookmark1330"/>
      <w:bookmarkEnd w:id="1353"/>
      <w:r w:rsidR="009E791A">
        <w:t xml:space="preserve">type.’ </w:t>
      </w:r>
      <w:hyperlink w:anchor="_bookmark3101" w:history="1">
        <w:r w:rsidR="009E791A">
          <w:rPr>
            <w:b/>
            <w:color w:val="9D1D37"/>
          </w:rPr>
          <w:t>[</w:t>
        </w:r>
        <w:r w:rsidR="009E791A">
          <w:rPr>
            <w:b/>
            <w:color w:val="9D1D37"/>
            <w:u w:val="thick" w:color="9D1D37"/>
          </w:rPr>
          <w:t>86]</w:t>
        </w:r>
      </w:hyperlink>
      <w:r w:rsidR="009E791A">
        <w:rPr>
          <w:b/>
          <w:color w:val="9D1D37"/>
        </w:rPr>
        <w:t xml:space="preserve"> </w:t>
      </w:r>
      <w:r w:rsidR="009E791A">
        <w:t>‘Putin is the tsar, the emperor of</w:t>
      </w:r>
      <w:r w:rsidR="009E791A">
        <w:t xml:space="preserve"> all the lands,’ agreed another </w:t>
      </w:r>
      <w:bookmarkStart w:id="1354" w:name="_bookmark1331"/>
      <w:bookmarkEnd w:id="1354"/>
      <w:r w:rsidR="009E791A">
        <w:t xml:space="preserve">tycoon. </w:t>
      </w:r>
      <w:hyperlink w:anchor="_bookmark3102" w:history="1">
        <w:r w:rsidR="009E791A">
          <w:rPr>
            <w:b/>
            <w:color w:val="9D1D37"/>
          </w:rPr>
          <w:t>[</w:t>
        </w:r>
        <w:r w:rsidR="009E791A">
          <w:rPr>
            <w:b/>
            <w:color w:val="9D1D37"/>
            <w:u w:val="thick" w:color="9D1D37"/>
          </w:rPr>
          <w:t>87]</w:t>
        </w:r>
      </w:hyperlink>
    </w:p>
    <w:p w14:paraId="502E222E" w14:textId="70238675" w:rsidR="002E52A5" w:rsidRDefault="009811D2">
      <w:pPr>
        <w:pStyle w:val="Corpsdetexte"/>
        <w:ind w:right="112" w:firstLine="300"/>
        <w:rPr>
          <w:b/>
        </w:rPr>
      </w:pPr>
      <w:r>
        <w:rPr>
          <w:noProof/>
        </w:rPr>
        <mc:AlternateContent>
          <mc:Choice Requires="wps">
            <w:drawing>
              <wp:anchor distT="0" distB="0" distL="114300" distR="114300" simplePos="0" relativeHeight="251831296" behindDoc="1" locked="0" layoutInCell="1" allowOverlap="1" wp14:anchorId="3D1AE3A2" wp14:editId="6C576751">
                <wp:simplePos x="0" y="0"/>
                <wp:positionH relativeFrom="page">
                  <wp:posOffset>2807335</wp:posOffset>
                </wp:positionH>
                <wp:positionV relativeFrom="paragraph">
                  <wp:posOffset>1501775</wp:posOffset>
                </wp:positionV>
                <wp:extent cx="1270" cy="19050"/>
                <wp:effectExtent l="0" t="0" r="0" b="0"/>
                <wp:wrapNone/>
                <wp:docPr id="508"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60D6E" id="Rectangle 449" o:spid="_x0000_s1026" style="position:absolute;margin-left:221.05pt;margin-top:118.25pt;width:.1pt;height:1.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r5/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" fillcolor="#9d1d37" stroked="f">
                <w10:wrap anchorx="page"/>
              </v:rect>
            </w:pict>
          </mc:Fallback>
        </mc:AlternateContent>
      </w:r>
      <w:r w:rsidR="009E791A">
        <w:t>For one of Putin’s closest allies, Vladimir Yakunin, the former KGB officer who’d been one of the first shareholders of Bank Rossiya and who now served as head of Russian Railwa</w:t>
      </w:r>
      <w:r w:rsidR="009E791A">
        <w:t>ys, being on the US sanctions list was a badge of honour. But as far as he was concerned, the US government was behind the times in claiming that only Timchenko and Kovalchuk were cashiers for Putin: ‘The Russian president has access to the funds of the en</w:t>
      </w:r>
      <w:r w:rsidR="009E791A">
        <w:t xml:space="preserve">tire country,’ he </w:t>
      </w:r>
      <w:bookmarkStart w:id="1355" w:name="_bookmark1332"/>
      <w:bookmarkEnd w:id="1355"/>
      <w:r w:rsidR="009E791A">
        <w:t xml:space="preserve">said. </w:t>
      </w:r>
      <w:hyperlink w:anchor="_bookmark3103" w:history="1">
        <w:r w:rsidR="009E791A">
          <w:rPr>
            <w:b/>
            <w:color w:val="9D1D37"/>
          </w:rPr>
          <w:t>[</w:t>
        </w:r>
        <w:r w:rsidR="009E791A">
          <w:rPr>
            <w:b/>
            <w:color w:val="9D1D37"/>
            <w:u w:val="thick" w:color="9D1D37"/>
          </w:rPr>
          <w:t>88]</w:t>
        </w:r>
      </w:hyperlink>
    </w:p>
    <w:p w14:paraId="14E22AFC" w14:textId="2665837D" w:rsidR="002E52A5" w:rsidRDefault="009811D2">
      <w:pPr>
        <w:pStyle w:val="Corpsdetexte"/>
        <w:ind w:right="55" w:firstLine="300"/>
        <w:rPr>
          <w:b/>
        </w:rPr>
      </w:pPr>
      <w:r>
        <w:rPr>
          <w:noProof/>
        </w:rPr>
        <mc:AlternateContent>
          <mc:Choice Requires="wps">
            <w:drawing>
              <wp:anchor distT="0" distB="0" distL="114300" distR="114300" simplePos="0" relativeHeight="251832320" behindDoc="1" locked="0" layoutInCell="1" allowOverlap="1" wp14:anchorId="4B9BA2C8" wp14:editId="3A428E9A">
                <wp:simplePos x="0" y="0"/>
                <wp:positionH relativeFrom="page">
                  <wp:posOffset>4422775</wp:posOffset>
                </wp:positionH>
                <wp:positionV relativeFrom="paragraph">
                  <wp:posOffset>1063625</wp:posOffset>
                </wp:positionV>
                <wp:extent cx="1270" cy="19050"/>
                <wp:effectExtent l="0" t="0" r="0" b="0"/>
                <wp:wrapNone/>
                <wp:docPr id="507"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D6B3E" id="Rectangle 448" o:spid="_x0000_s1026" style="position:absolute;margin-left:348.25pt;margin-top:83.75pt;width:.1pt;height: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fU/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s/zBWdW9NSk&#10;z2SbsK1RbDa7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" fillcolor="#9d1d37" stroked="f">
                <w10:wrap anchorx="page"/>
              </v:rect>
            </w:pict>
          </mc:Fallback>
        </mc:AlternateContent>
      </w:r>
      <w:r w:rsidR="009E791A">
        <w:t>It was a sentiment echoed in warning by another close former partner of Timchenko. When we met one rainy day in November 2014, he warned me that the US sanctions might be too little too late. B</w:t>
      </w:r>
      <w:r w:rsidR="009E791A">
        <w:t xml:space="preserve">y then a vast web of money men and tycoons were acting as proxies for the Putin regime. ‘You’d have to sanction every one of them,’ he </w:t>
      </w:r>
      <w:bookmarkStart w:id="1356" w:name="_bookmark1333"/>
      <w:bookmarkEnd w:id="1356"/>
      <w:r w:rsidR="009E791A">
        <w:t xml:space="preserve">said. </w:t>
      </w:r>
      <w:hyperlink w:anchor="_bookmark3104" w:history="1">
        <w:r w:rsidR="009E791A">
          <w:rPr>
            <w:b/>
            <w:color w:val="9D1D37"/>
          </w:rPr>
          <w:t>[</w:t>
        </w:r>
        <w:r w:rsidR="009E791A">
          <w:rPr>
            <w:b/>
            <w:color w:val="9D1D37"/>
            <w:u w:val="thick" w:color="9D1D37"/>
          </w:rPr>
          <w:t>89]</w:t>
        </w:r>
      </w:hyperlink>
    </w:p>
    <w:p w14:paraId="4397CB15" w14:textId="77777777" w:rsidR="002E52A5" w:rsidRDefault="009E791A">
      <w:pPr>
        <w:pStyle w:val="Corpsdetexte"/>
        <w:ind w:right="199" w:firstLine="300"/>
      </w:pPr>
      <w:r>
        <w:t>Though the rouble plummeted in December 2014 under pressure from the sanction</w:t>
      </w:r>
      <w:r>
        <w:t>s and the lack of refinancing for Russian corporate debt, ultimately the country’s economy was proving resilient. The government had suspended the rules of the normal market economy. State banks did not call in loans when Russian companies broke their term</w:t>
      </w:r>
      <w:r>
        <w:t>s. Most debts were rolled over and restructured, part of an endless refinancing pyramid. The government dug into part of the stabilisation fund it had been collecting from windfall oil revenues for most of the previous decade to bail out the state-linked c</w:t>
      </w:r>
      <w:r>
        <w:t>ompanies in most need of refinancing. Most of all, one Russian financier smiled to me, the West had underestimated the extent of the informal Russian economy: the vast web of slush funds that were off- book and unrecorded in official GDP figures that conta</w:t>
      </w:r>
      <w:r>
        <w:t>ined large pools of cash.</w:t>
      </w:r>
    </w:p>
    <w:p w14:paraId="3156ADAF" w14:textId="7AD58005" w:rsidR="002E52A5" w:rsidRDefault="009811D2">
      <w:pPr>
        <w:pStyle w:val="Corpsdetexte"/>
        <w:ind w:right="55" w:firstLine="300"/>
        <w:rPr>
          <w:b/>
        </w:rPr>
      </w:pPr>
      <w:r>
        <w:rPr>
          <w:noProof/>
        </w:rPr>
        <mc:AlternateContent>
          <mc:Choice Requires="wps">
            <w:drawing>
              <wp:anchor distT="0" distB="0" distL="114300" distR="114300" simplePos="0" relativeHeight="251833344" behindDoc="1" locked="0" layoutInCell="1" allowOverlap="1" wp14:anchorId="2CC09FD5" wp14:editId="6FB48169">
                <wp:simplePos x="0" y="0"/>
                <wp:positionH relativeFrom="page">
                  <wp:posOffset>1537970</wp:posOffset>
                </wp:positionH>
                <wp:positionV relativeFrom="paragraph">
                  <wp:posOffset>1063625</wp:posOffset>
                </wp:positionV>
                <wp:extent cx="1270" cy="19050"/>
                <wp:effectExtent l="0" t="0" r="0" b="0"/>
                <wp:wrapNone/>
                <wp:docPr id="506"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C68A4" id="Rectangle 447" o:spid="_x0000_s1026" style="position:absolute;margin-left:121.1pt;margin-top:83.75pt;width:.1pt;height:1.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34368" behindDoc="1" locked="0" layoutInCell="1" allowOverlap="1" wp14:anchorId="74C08BA9" wp14:editId="52EAE12B">
                <wp:simplePos x="0" y="0"/>
                <wp:positionH relativeFrom="page">
                  <wp:posOffset>2570480</wp:posOffset>
                </wp:positionH>
                <wp:positionV relativeFrom="paragraph">
                  <wp:posOffset>1720850</wp:posOffset>
                </wp:positionV>
                <wp:extent cx="1270" cy="19050"/>
                <wp:effectExtent l="0" t="0" r="0" b="0"/>
                <wp:wrapNone/>
                <wp:docPr id="505"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BAF2F" id="Rectangle 446" o:spid="_x0000_s1026" style="position:absolute;margin-left:202.4pt;margin-top:135.5pt;width:.1pt;height: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yd/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zOWdW9NSk&#10;z2SbsK1RbDa7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" fillcolor="#9d1d37" stroked="f">
                <w10:wrap anchorx="page"/>
              </v:rect>
            </w:pict>
          </mc:Fallback>
        </mc:AlternateContent>
      </w:r>
      <w:r w:rsidR="009E791A">
        <w:t xml:space="preserve">While the West continued to threaten further sanctions unless Russia agreed a ceasefire, Putin demanded a rewriting of the rules of the global security architecture, giving Russia a more prominent role. Angela Merkel walked out </w:t>
      </w:r>
      <w:r w:rsidR="009E791A">
        <w:t>of one set of talks, declaring that Putin was out of touch with reality</w:t>
      </w:r>
      <w:bookmarkStart w:id="1357" w:name="_bookmark1334"/>
      <w:bookmarkEnd w:id="1357"/>
      <w:r w:rsidR="009E791A">
        <w:t xml:space="preserve">. </w:t>
      </w:r>
      <w:hyperlink w:anchor="_bookmark3105" w:history="1">
        <w:r w:rsidR="009E791A">
          <w:rPr>
            <w:b/>
            <w:color w:val="9D1D37"/>
          </w:rPr>
          <w:t>[</w:t>
        </w:r>
        <w:r w:rsidR="009E791A">
          <w:rPr>
            <w:b/>
            <w:color w:val="9D1D37"/>
            <w:u w:val="thick" w:color="9D1D37"/>
          </w:rPr>
          <w:t>90]</w:t>
        </w:r>
      </w:hyperlink>
      <w:r w:rsidR="009E791A">
        <w:rPr>
          <w:b/>
          <w:color w:val="9D1D37"/>
        </w:rPr>
        <w:t xml:space="preserve"> </w:t>
      </w:r>
      <w:r w:rsidR="009E791A">
        <w:t>But for Putin’s former economic adviser Andrei Illarionov, it was the West that was out of touch: ‘People in the West think Putin is irrational o</w:t>
      </w:r>
      <w:r w:rsidR="009E791A">
        <w:t xml:space="preserve">r crazy. In fact, he’s very rational according to his own logic, and very </w:t>
      </w:r>
      <w:bookmarkStart w:id="1358" w:name="_bookmark1335"/>
      <w:bookmarkEnd w:id="1358"/>
      <w:r w:rsidR="009E791A">
        <w:t xml:space="preserve">well-prepared.’ </w:t>
      </w:r>
      <w:hyperlink w:anchor="_bookmark3106" w:history="1">
        <w:r w:rsidR="009E791A">
          <w:rPr>
            <w:b/>
            <w:color w:val="9D1D37"/>
          </w:rPr>
          <w:t>[</w:t>
        </w:r>
        <w:r w:rsidR="009E791A">
          <w:rPr>
            <w:b/>
            <w:color w:val="9D1D37"/>
            <w:u w:val="thick" w:color="9D1D37"/>
          </w:rPr>
          <w:t>91]</w:t>
        </w:r>
      </w:hyperlink>
    </w:p>
    <w:p w14:paraId="6551F03C" w14:textId="77777777" w:rsidR="002E52A5" w:rsidRDefault="009E791A">
      <w:pPr>
        <w:pStyle w:val="Corpsdetexte"/>
        <w:spacing w:before="1"/>
        <w:ind w:right="388" w:firstLine="300"/>
      </w:pPr>
      <w:r>
        <w:t>The signs of the power of the Russian cash that had poured into Europe over the past decade were becoming visible in the rifts t</w:t>
      </w:r>
      <w:r>
        <w:t>hat appeared</w:t>
      </w:r>
    </w:p>
    <w:p w14:paraId="137A0996" w14:textId="77777777" w:rsidR="002E52A5" w:rsidRDefault="002E52A5">
      <w:pPr>
        <w:sectPr w:rsidR="002E52A5">
          <w:headerReference w:type="default" r:id="rId376"/>
          <w:pgSz w:w="12240" w:h="15840"/>
          <w:pgMar w:top="1360" w:right="1420" w:bottom="280" w:left="1420" w:header="0" w:footer="0" w:gutter="0"/>
          <w:cols w:space="720"/>
        </w:sectPr>
      </w:pPr>
    </w:p>
    <w:p w14:paraId="4BCE8686" w14:textId="77777777" w:rsidR="002E52A5" w:rsidRDefault="009E791A">
      <w:pPr>
        <w:pStyle w:val="Corpsdetexte"/>
        <w:spacing w:before="70"/>
        <w:ind w:right="204"/>
        <w:rPr>
          <w:b/>
        </w:rPr>
      </w:pPr>
      <w:r>
        <w:t>between the countries of the European Union over how far economic sanctions should go. In the UK, a Foreign Office official was photographed with a briefing paper arguing that Britain must not ‘close London’s financial centre t</w:t>
      </w:r>
      <w:r>
        <w:t>o Russians’, while a law firm lobby group warned of the potential impact to London’s status as a centre for settling legal disputes.</w:t>
      </w:r>
      <w:bookmarkStart w:id="1359" w:name="_bookmark1336"/>
      <w:bookmarkEnd w:id="1359"/>
      <w:r>
        <w:t xml:space="preserve"> </w:t>
      </w:r>
      <w:hyperlink w:anchor="_bookmark3107" w:history="1">
        <w:r>
          <w:rPr>
            <w:b/>
            <w:color w:val="9D1D37"/>
          </w:rPr>
          <w:t>[</w:t>
        </w:r>
        <w:r>
          <w:rPr>
            <w:b/>
            <w:color w:val="9D1D37"/>
            <w:u w:val="thick" w:color="9D1D37"/>
          </w:rPr>
          <w:t>92]</w:t>
        </w:r>
      </w:hyperlink>
    </w:p>
    <w:p w14:paraId="4D0BA403" w14:textId="77777777" w:rsidR="002E52A5" w:rsidRDefault="009E791A">
      <w:pPr>
        <w:pStyle w:val="Corpsdetexte"/>
        <w:ind w:right="94" w:firstLine="300"/>
        <w:rPr>
          <w:b/>
        </w:rPr>
      </w:pPr>
      <w:r>
        <w:t>For Pugachev, the danger was clear. The system of black cash to corrupt and buy off o</w:t>
      </w:r>
      <w:r>
        <w:t>fficials had long gone beyond the first custodians of the Putin regime, beyond Timchenko, Kovalchuk and Rotenberg, and had extended to all the Russian billionaires who acted as fronts at the Kremlin’s command. ‘They all get calls to send money for this and</w:t>
      </w:r>
      <w:r>
        <w:t xml:space="preserve"> for that. They all say, “We’ll give it. What else do you need?” This is the system. It all depends on the first person, because he has unlimited power. All are ready to work under those rules. And those who aren’t are either in jail or </w:t>
      </w:r>
      <w:bookmarkStart w:id="1360" w:name="_bookmark1337"/>
      <w:bookmarkEnd w:id="1360"/>
      <w:r>
        <w:t xml:space="preserve">abroad.’ </w:t>
      </w:r>
      <w:hyperlink w:anchor="_bookmark3108" w:history="1">
        <w:r>
          <w:rPr>
            <w:b/>
            <w:color w:val="9D1D37"/>
          </w:rPr>
          <w:t>[</w:t>
        </w:r>
        <w:r>
          <w:rPr>
            <w:b/>
            <w:color w:val="9D1D37"/>
            <w:u w:val="thick" w:color="9D1D37"/>
          </w:rPr>
          <w:t>93]</w:t>
        </w:r>
      </w:hyperlink>
    </w:p>
    <w:p w14:paraId="529FDF0E" w14:textId="77777777" w:rsidR="002E52A5" w:rsidRDefault="009E791A">
      <w:pPr>
        <w:pStyle w:val="Corpsdetexte"/>
        <w:ind w:right="337" w:firstLine="300"/>
        <w:rPr>
          <w:b/>
        </w:rPr>
      </w:pPr>
      <w:r>
        <w:t>If the Soviet Union had run influence operations deep into the Middle East and Africa, now Putin’s KGB capitalism had penetrated deep into Europe. ‘This black cash is like a dirty atomic bomb,’ said Pugachev. ‘In some ways it’s there, in some ways it’s not</w:t>
      </w:r>
      <w:r>
        <w:t xml:space="preserve">. Nowadays it’s much harder to </w:t>
      </w:r>
      <w:bookmarkStart w:id="1361" w:name="_bookmark1338"/>
      <w:bookmarkEnd w:id="1361"/>
      <w:r>
        <w:t xml:space="preserve">trace.’ </w:t>
      </w:r>
      <w:hyperlink w:anchor="_bookmark3109" w:history="1">
        <w:r>
          <w:rPr>
            <w:b/>
            <w:color w:val="9D1D37"/>
          </w:rPr>
          <w:t>[</w:t>
        </w:r>
        <w:r>
          <w:rPr>
            <w:b/>
            <w:color w:val="9D1D37"/>
            <w:u w:val="thick" w:color="9D1D37"/>
          </w:rPr>
          <w:t>94]</w:t>
        </w:r>
      </w:hyperlink>
    </w:p>
    <w:p w14:paraId="5A3CFF5D" w14:textId="77777777" w:rsidR="002E52A5" w:rsidRDefault="009E791A">
      <w:pPr>
        <w:pStyle w:val="Corpsdetexte"/>
        <w:ind w:right="226" w:firstLine="300"/>
        <w:rPr>
          <w:b/>
        </w:rPr>
      </w:pPr>
      <w:r>
        <w:t>For the Ukrainian government, what the Kremlin was doing to their country was a warning that Russia could seek to expand its activities into disrupting and dividing the West. ‘Rus</w:t>
      </w:r>
      <w:r>
        <w:t xml:space="preserve">sia is trying to create turbulence in the EU through supporting far-right political movements,’ said Ukraine’s Western-leaning prime minister Arseny Yatsenyuk in early 2015. ‘This is a copycat case of what they did in </w:t>
      </w:r>
      <w:bookmarkStart w:id="1362" w:name="_bookmark1339"/>
      <w:bookmarkEnd w:id="1362"/>
      <w:r>
        <w:t xml:space="preserve">Ukraine.’ </w:t>
      </w:r>
      <w:hyperlink w:anchor="_bookmark3110" w:history="1">
        <w:r>
          <w:rPr>
            <w:b/>
            <w:color w:val="9D1D37"/>
          </w:rPr>
          <w:t>[</w:t>
        </w:r>
        <w:r>
          <w:rPr>
            <w:b/>
            <w:color w:val="9D1D37"/>
            <w:u w:val="thick" w:color="9D1D37"/>
          </w:rPr>
          <w:t>95]</w:t>
        </w:r>
      </w:hyperlink>
    </w:p>
    <w:p w14:paraId="711D8679" w14:textId="77777777" w:rsidR="002E52A5" w:rsidRDefault="002E52A5">
      <w:pPr>
        <w:sectPr w:rsidR="002E52A5">
          <w:headerReference w:type="default" r:id="rId377"/>
          <w:pgSz w:w="12240" w:h="15840"/>
          <w:pgMar w:top="1360" w:right="1420" w:bottom="280" w:left="1420" w:header="0" w:footer="0" w:gutter="0"/>
          <w:cols w:space="720"/>
        </w:sectPr>
      </w:pPr>
    </w:p>
    <w:p w14:paraId="14BCBB2F" w14:textId="77777777" w:rsidR="002E52A5" w:rsidRDefault="002E52A5">
      <w:pPr>
        <w:pStyle w:val="Corpsdetexte"/>
        <w:ind w:left="0"/>
        <w:rPr>
          <w:b/>
          <w:sz w:val="20"/>
        </w:rPr>
      </w:pPr>
    </w:p>
    <w:p w14:paraId="2765AADB" w14:textId="77777777" w:rsidR="002E52A5" w:rsidRDefault="002E52A5">
      <w:pPr>
        <w:pStyle w:val="Corpsdetexte"/>
        <w:ind w:left="0"/>
        <w:rPr>
          <w:b/>
          <w:sz w:val="20"/>
        </w:rPr>
      </w:pPr>
    </w:p>
    <w:p w14:paraId="0258508E" w14:textId="77777777" w:rsidR="002E52A5" w:rsidRDefault="002E52A5">
      <w:pPr>
        <w:pStyle w:val="Corpsdetexte"/>
        <w:spacing w:before="4"/>
        <w:ind w:left="0"/>
        <w:rPr>
          <w:b/>
          <w:sz w:val="21"/>
        </w:rPr>
      </w:pPr>
    </w:p>
    <w:bookmarkStart w:id="1363" w:name="13._Black_Cash"/>
    <w:bookmarkStart w:id="1364" w:name="_bookmark1340"/>
    <w:bookmarkEnd w:id="1363"/>
    <w:bookmarkEnd w:id="1364"/>
    <w:p w14:paraId="11170585" w14:textId="77777777" w:rsidR="002E52A5" w:rsidRDefault="009E791A">
      <w:pPr>
        <w:pStyle w:val="Titre1"/>
        <w:ind w:right="144"/>
        <w:rPr>
          <w:u w:val="none"/>
        </w:rPr>
      </w:pPr>
      <w:r>
        <w:fldChar w:fldCharType="begin"/>
      </w:r>
      <w:r>
        <w:instrText xml:space="preserve"> HYPERLINK \l "_bookmark25" </w:instrText>
      </w:r>
      <w:r>
        <w:fldChar w:fldCharType="separate"/>
      </w:r>
      <w:r>
        <w:rPr>
          <w:color w:val="0000ED"/>
          <w:u w:val="thick" w:color="0000ED"/>
        </w:rPr>
        <w:t>13</w:t>
      </w:r>
      <w:r>
        <w:rPr>
          <w:color w:val="0000ED"/>
          <w:u w:val="thick" w:color="0000ED"/>
        </w:rPr>
        <w:fldChar w:fldCharType="end"/>
      </w:r>
    </w:p>
    <w:p w14:paraId="3B3B800F" w14:textId="77777777" w:rsidR="002E52A5" w:rsidRDefault="002E52A5">
      <w:pPr>
        <w:pStyle w:val="Corpsdetexte"/>
        <w:spacing w:before="7"/>
        <w:ind w:left="0"/>
        <w:rPr>
          <w:sz w:val="37"/>
        </w:rPr>
      </w:pPr>
    </w:p>
    <w:p w14:paraId="74AC8787" w14:textId="77777777" w:rsidR="002E52A5" w:rsidRDefault="009E791A">
      <w:pPr>
        <w:pStyle w:val="Titre2"/>
        <w:rPr>
          <w:u w:val="none"/>
        </w:rPr>
      </w:pPr>
      <w:hyperlink w:anchor="_bookmark25" w:history="1">
        <w:r>
          <w:rPr>
            <w:color w:val="0000ED"/>
            <w:u w:val="thick" w:color="0000ED"/>
          </w:rPr>
          <w:t>Black Cash</w:t>
        </w:r>
      </w:hyperlink>
    </w:p>
    <w:p w14:paraId="19D83C35" w14:textId="77777777" w:rsidR="002E52A5" w:rsidRDefault="002E52A5">
      <w:pPr>
        <w:pStyle w:val="Corpsdetexte"/>
        <w:ind w:left="0"/>
        <w:rPr>
          <w:i/>
          <w:sz w:val="46"/>
        </w:rPr>
      </w:pPr>
    </w:p>
    <w:p w14:paraId="178A81F7" w14:textId="77777777" w:rsidR="002E52A5" w:rsidRDefault="009E791A">
      <w:pPr>
        <w:pStyle w:val="Corpsdetexte"/>
        <w:spacing w:before="338"/>
        <w:ind w:right="287"/>
      </w:pPr>
      <w:r>
        <w:rPr>
          <w:b/>
          <w:sz w:val="42"/>
        </w:rPr>
        <w:t>W</w:t>
      </w:r>
      <w:r>
        <w:t xml:space="preserve">hen a mysterious whistleblower calling themself ‘John Doe’ leaked an unprecedented amount of data from a Panamanian law firm, the world </w:t>
      </w:r>
      <w:bookmarkStart w:id="1365" w:name="_bookmark1341"/>
      <w:bookmarkEnd w:id="1365"/>
      <w:r>
        <w:t>caught a close-up glimpse into the operations of a Putin regime slush fund.</w:t>
      </w:r>
    </w:p>
    <w:p w14:paraId="37A8A9DC" w14:textId="77777777" w:rsidR="002E52A5" w:rsidRDefault="009E791A">
      <w:pPr>
        <w:pStyle w:val="Corpsdetexte"/>
        <w:spacing w:before="4"/>
        <w:ind w:firstLine="60"/>
      </w:pPr>
      <w:hyperlink w:anchor="_bookmark3111" w:history="1">
        <w:r>
          <w:rPr>
            <w:b/>
            <w:color w:val="9D1D37"/>
          </w:rPr>
          <w:t>[</w:t>
        </w:r>
        <w:r>
          <w:rPr>
            <w:b/>
            <w:color w:val="9D1D37"/>
            <w:u w:val="thick" w:color="9D1D37"/>
          </w:rPr>
          <w:t>1]</w:t>
        </w:r>
      </w:hyperlink>
      <w:r>
        <w:rPr>
          <w:b/>
          <w:color w:val="9D1D37"/>
        </w:rPr>
        <w:t xml:space="preserve"> </w:t>
      </w:r>
      <w:r>
        <w:t>The dat</w:t>
      </w:r>
      <w:r>
        <w:t xml:space="preserve">a trove became known as the Panama Papers, and it opened a window onto a secret world. There were the offshore nominee directors, the layers of shell companies that stretched through the Seychelles, the British Virgin Islands and </w:t>
      </w:r>
      <w:bookmarkStart w:id="1366" w:name="_bookmark1342"/>
      <w:bookmarkEnd w:id="1366"/>
      <w:r>
        <w:t xml:space="preserve">Panama, the secret system </w:t>
      </w:r>
      <w:r>
        <w:t xml:space="preserve">of codenames invented for clients to hide their wealth. </w:t>
      </w:r>
      <w:hyperlink w:anchor="_bookmark3112" w:history="1">
        <w:r>
          <w:rPr>
            <w:b/>
            <w:color w:val="9D1D37"/>
          </w:rPr>
          <w:t>[</w:t>
        </w:r>
        <w:r>
          <w:rPr>
            <w:b/>
            <w:color w:val="9D1D37"/>
            <w:u w:val="thick" w:color="9D1D37"/>
          </w:rPr>
          <w:t>2]</w:t>
        </w:r>
      </w:hyperlink>
      <w:r>
        <w:rPr>
          <w:b/>
          <w:color w:val="9D1D37"/>
        </w:rPr>
        <w:t xml:space="preserve"> </w:t>
      </w:r>
      <w:r>
        <w:t>The leak from the world’s fourth-largest offshore services provider, Mossack Fonseca, unveiled the machinery of a financial system operating above the laws that go</w:t>
      </w:r>
      <w:r>
        <w:t>verned most.</w:t>
      </w:r>
    </w:p>
    <w:p w14:paraId="5C89418D" w14:textId="77777777" w:rsidR="002E52A5" w:rsidRDefault="009E791A">
      <w:pPr>
        <w:pStyle w:val="Corpsdetexte"/>
        <w:ind w:right="147" w:firstLine="300"/>
      </w:pPr>
      <w:r>
        <w:t xml:space="preserve">Among the gigabytes of data searched by the International Consortium </w:t>
      </w:r>
      <w:r>
        <w:rPr>
          <w:spacing w:val="-9"/>
        </w:rPr>
        <w:t xml:space="preserve">of </w:t>
      </w:r>
      <w:r>
        <w:t>Investigative Journalists (ICIJ) were documents related to a Russian named Sergei Roldugin. Since 2005 he had been a shareholder of Bank Rossiya, the St Petersburg bank ow</w:t>
      </w:r>
      <w:r>
        <w:t xml:space="preserve">ned by </w:t>
      </w:r>
      <w:r>
        <w:rPr>
          <w:spacing w:val="-3"/>
        </w:rPr>
        <w:t xml:space="preserve">Putin’s </w:t>
      </w:r>
      <w:r>
        <w:t xml:space="preserve">KGB-connected allies which the US Treasury had called ‘the personal </w:t>
      </w:r>
      <w:bookmarkStart w:id="1367" w:name="_bookmark1343"/>
      <w:bookmarkEnd w:id="1367"/>
      <w:r>
        <w:t xml:space="preserve">bank for senior officials of the Russian Federation, including Putin’. </w:t>
      </w:r>
      <w:hyperlink w:anchor="_bookmark3113" w:history="1">
        <w:r>
          <w:rPr>
            <w:b/>
            <w:color w:val="9D1D37"/>
          </w:rPr>
          <w:t>[</w:t>
        </w:r>
        <w:r>
          <w:rPr>
            <w:b/>
            <w:color w:val="9D1D37"/>
            <w:u w:val="thick" w:color="9D1D37"/>
          </w:rPr>
          <w:t>3]</w:t>
        </w:r>
      </w:hyperlink>
      <w:r>
        <w:rPr>
          <w:b/>
          <w:color w:val="9D1D37"/>
        </w:rPr>
        <w:t xml:space="preserve"> </w:t>
      </w:r>
      <w:r>
        <w:t>The documents showed that Roldugin played a central role in a net</w:t>
      </w:r>
      <w:r>
        <w:t xml:space="preserve">work of companies connected to Bank Rossiya that extended from the British </w:t>
      </w:r>
      <w:r>
        <w:rPr>
          <w:spacing w:val="-5"/>
        </w:rPr>
        <w:t xml:space="preserve">Virgin </w:t>
      </w:r>
      <w:r>
        <w:t>Islands to</w:t>
      </w:r>
      <w:r>
        <w:rPr>
          <w:spacing w:val="7"/>
        </w:rPr>
        <w:t xml:space="preserve"> </w:t>
      </w:r>
      <w:r>
        <w:t>Panama.</w:t>
      </w:r>
    </w:p>
    <w:p w14:paraId="18A495E4" w14:textId="77777777" w:rsidR="002E52A5" w:rsidRDefault="009E791A">
      <w:pPr>
        <w:pStyle w:val="Corpsdetexte"/>
      </w:pPr>
      <w:bookmarkStart w:id="1368" w:name="_bookmark1344"/>
      <w:bookmarkEnd w:id="1368"/>
      <w:r>
        <w:t>More than $2 billion had been funnelled through it between 2009 and 2012.</w:t>
      </w:r>
    </w:p>
    <w:p w14:paraId="7D17133B" w14:textId="77777777" w:rsidR="002E52A5" w:rsidRDefault="009E791A">
      <w:pPr>
        <w:ind w:left="179"/>
        <w:rPr>
          <w:b/>
          <w:sz w:val="30"/>
        </w:rPr>
      </w:pPr>
      <w:hyperlink w:anchor="_bookmark3114" w:history="1">
        <w:r>
          <w:rPr>
            <w:b/>
            <w:color w:val="9D1D37"/>
            <w:sz w:val="30"/>
          </w:rPr>
          <w:t>[</w:t>
        </w:r>
        <w:r>
          <w:rPr>
            <w:b/>
            <w:color w:val="9D1D37"/>
            <w:sz w:val="30"/>
            <w:u w:val="thick" w:color="9D1D37"/>
          </w:rPr>
          <w:t>4]</w:t>
        </w:r>
      </w:hyperlink>
    </w:p>
    <w:p w14:paraId="7949C29B" w14:textId="77777777" w:rsidR="002E52A5" w:rsidRDefault="009E791A">
      <w:pPr>
        <w:pStyle w:val="Corpsdetexte"/>
        <w:ind w:firstLine="300"/>
      </w:pPr>
      <w:r>
        <w:t>Roldugin was far from being one of the grey and anonymous offshore operators on whom most of the document trove cast a spotlight. He was an acclaimed cellist, the lead soloist at St Petersburg’s Marinsky Theatre. He was rector of the St Petersburg conserva</w:t>
      </w:r>
      <w:r>
        <w:t>tory. He was one of Putin’s closest friends. The two men had first met in the late seventies, when Roldugin’s brother Yevgeny served with Putin in the KGB. They’d cruised around Leningrad together in a tiny, scrappy Soviet car known as a Zaporozhets in the</w:t>
      </w:r>
      <w:r>
        <w:t xml:space="preserve"> days when even to own a car was considered a luxury. They’d sung</w:t>
      </w:r>
    </w:p>
    <w:p w14:paraId="1DBB9E09" w14:textId="77777777" w:rsidR="002E52A5" w:rsidRDefault="002E52A5">
      <w:pPr>
        <w:sectPr w:rsidR="002E52A5">
          <w:headerReference w:type="default" r:id="rId378"/>
          <w:pgSz w:w="12240" w:h="15840"/>
          <w:pgMar w:top="1500" w:right="1420" w:bottom="280" w:left="1420" w:header="0" w:footer="0" w:gutter="0"/>
          <w:cols w:space="720"/>
        </w:sectPr>
      </w:pPr>
    </w:p>
    <w:p w14:paraId="41AA7E22" w14:textId="77777777" w:rsidR="002E52A5" w:rsidRDefault="009E791A">
      <w:pPr>
        <w:pStyle w:val="Corpsdetexte"/>
        <w:spacing w:before="70"/>
        <w:ind w:right="113"/>
      </w:pPr>
      <w:r>
        <w:t xml:space="preserve">songs together and gone to the theatre. Sometimes they got into fights. And then when Roldugin began dating an Aeroflot flight attendant from Kaliningrad he introduced Putin </w:t>
      </w:r>
      <w:r>
        <w:t>to one of her colleagues, a doe-eyed blonde named Lyudmilla. After a long courtship Lyudmilla became Putin’s wife.</w:t>
      </w:r>
    </w:p>
    <w:p w14:paraId="44B5C767" w14:textId="77777777" w:rsidR="002E52A5" w:rsidRDefault="009E791A">
      <w:pPr>
        <w:pStyle w:val="Corpsdetexte"/>
      </w:pPr>
      <w:r>
        <w:t>When their first child, Maria, was born, Roldugin became her godfather.</w:t>
      </w:r>
    </w:p>
    <w:p w14:paraId="0CAF8739" w14:textId="12CDDAA5" w:rsidR="002E52A5" w:rsidRDefault="009811D2">
      <w:pPr>
        <w:pStyle w:val="Corpsdetexte"/>
        <w:ind w:right="170" w:firstLine="300"/>
        <w:rPr>
          <w:b/>
        </w:rPr>
      </w:pPr>
      <w:r>
        <w:rPr>
          <w:noProof/>
        </w:rPr>
        <mc:AlternateContent>
          <mc:Choice Requires="wps">
            <w:drawing>
              <wp:anchor distT="0" distB="0" distL="114300" distR="114300" simplePos="0" relativeHeight="251835392" behindDoc="1" locked="0" layoutInCell="1" allowOverlap="1" wp14:anchorId="19BAD812" wp14:editId="54C132FC">
                <wp:simplePos x="0" y="0"/>
                <wp:positionH relativeFrom="page">
                  <wp:posOffset>5248275</wp:posOffset>
                </wp:positionH>
                <wp:positionV relativeFrom="paragraph">
                  <wp:posOffset>1720850</wp:posOffset>
                </wp:positionV>
                <wp:extent cx="1270" cy="19050"/>
                <wp:effectExtent l="0" t="0" r="0" b="0"/>
                <wp:wrapNone/>
                <wp:docPr id="504"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1DDA4" id="Rectangle 445" o:spid="_x0000_s1026" style="position:absolute;margin-left:413.25pt;margin-top:135.5pt;width:.1pt;height:1.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36416" behindDoc="1" locked="0" layoutInCell="1" allowOverlap="1" wp14:anchorId="2FFFDFD0" wp14:editId="1DE08150">
                <wp:simplePos x="0" y="0"/>
                <wp:positionH relativeFrom="page">
                  <wp:posOffset>3074035</wp:posOffset>
                </wp:positionH>
                <wp:positionV relativeFrom="paragraph">
                  <wp:posOffset>1939925</wp:posOffset>
                </wp:positionV>
                <wp:extent cx="1270" cy="19050"/>
                <wp:effectExtent l="0" t="0" r="0" b="0"/>
                <wp:wrapNone/>
                <wp:docPr id="503"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34B3" id="Rectangle 444" o:spid="_x0000_s1026" style="position:absolute;margin-left:242.05pt;margin-top:152.75pt;width:.1pt;height: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B/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nN5xZ0VOT&#10;PpNtwrZGsdlsF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" fillcolor="#9d1d37" stroked="f">
                <w10:wrap anchorx="page"/>
              </v:rect>
            </w:pict>
          </mc:Fallback>
        </mc:AlternateContent>
      </w:r>
      <w:r w:rsidR="009E791A">
        <w:t xml:space="preserve">This particular slush fund appeared to be one of the more personal </w:t>
      </w:r>
      <w:r w:rsidR="009E791A">
        <w:t>ones exposed in the Panama Papers. Of all the close Putin allies who’d held shares in Bank Rossiya, Roldugin was the one who’d stayed most under the radar: he’d remained unnoticed long after the others – Shamalov, Gorelov, Timchenko and Kovalchuk – had bee</w:t>
      </w:r>
      <w:r w:rsidR="009E791A">
        <w:t xml:space="preserve">n exposed as closely tied to Putin. He was also the most incongruous, a professional musician who, unlike the others, didn’t have a business of his own. He’d served, one tycoon close to Putin said, as one of the president’s fronts of last </w:t>
      </w:r>
      <w:bookmarkStart w:id="1369" w:name="_bookmark1345"/>
      <w:bookmarkEnd w:id="1369"/>
      <w:r w:rsidR="009E791A">
        <w:t xml:space="preserve">resort. </w:t>
      </w:r>
      <w:hyperlink w:anchor="_bookmark3115" w:history="1">
        <w:r w:rsidR="009E791A">
          <w:rPr>
            <w:b/>
            <w:color w:val="9D1D37"/>
          </w:rPr>
          <w:t>[</w:t>
        </w:r>
        <w:r w:rsidR="009E791A">
          <w:rPr>
            <w:b/>
            <w:color w:val="9D1D37"/>
            <w:u w:val="thick" w:color="9D1D37"/>
          </w:rPr>
          <w:t>5]</w:t>
        </w:r>
      </w:hyperlink>
      <w:r w:rsidR="009E791A">
        <w:rPr>
          <w:b/>
          <w:color w:val="9D1D37"/>
        </w:rPr>
        <w:t xml:space="preserve"> </w:t>
      </w:r>
      <w:r w:rsidR="009E791A">
        <w:t xml:space="preserve">He was part of ‘Putin’s golden </w:t>
      </w:r>
      <w:bookmarkStart w:id="1370" w:name="_bookmark1346"/>
      <w:bookmarkEnd w:id="1370"/>
      <w:r w:rsidR="009E791A">
        <w:t xml:space="preserve">parachute’. </w:t>
      </w:r>
      <w:hyperlink w:anchor="_bookmark3116" w:history="1">
        <w:r w:rsidR="009E791A">
          <w:rPr>
            <w:b/>
            <w:color w:val="9D1D37"/>
          </w:rPr>
          <w:t>[</w:t>
        </w:r>
        <w:r w:rsidR="009E791A">
          <w:rPr>
            <w:b/>
            <w:color w:val="9D1D37"/>
            <w:u w:val="thick" w:color="9D1D37"/>
          </w:rPr>
          <w:t>6]</w:t>
        </w:r>
      </w:hyperlink>
    </w:p>
    <w:p w14:paraId="44E35027" w14:textId="1DBD882D" w:rsidR="002E52A5" w:rsidRDefault="009811D2">
      <w:pPr>
        <w:pStyle w:val="Corpsdetexte"/>
        <w:ind w:right="189" w:firstLine="300"/>
        <w:rPr>
          <w:b/>
        </w:rPr>
      </w:pPr>
      <w:r>
        <w:rPr>
          <w:noProof/>
        </w:rPr>
        <mc:AlternateContent>
          <mc:Choice Requires="wps">
            <w:drawing>
              <wp:anchor distT="0" distB="0" distL="114300" distR="114300" simplePos="0" relativeHeight="251837440" behindDoc="1" locked="0" layoutInCell="1" allowOverlap="1" wp14:anchorId="063A0E06" wp14:editId="384081BA">
                <wp:simplePos x="0" y="0"/>
                <wp:positionH relativeFrom="page">
                  <wp:posOffset>5877560</wp:posOffset>
                </wp:positionH>
                <wp:positionV relativeFrom="paragraph">
                  <wp:posOffset>1282700</wp:posOffset>
                </wp:positionV>
                <wp:extent cx="1270" cy="19050"/>
                <wp:effectExtent l="0" t="0" r="0" b="0"/>
                <wp:wrapNone/>
                <wp:docPr id="502"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FD2C7" id="Rectangle 443" o:spid="_x0000_s1026" style="position:absolute;margin-left:462.8pt;margin-top:101pt;width:.1pt;height:1.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l/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nU86s6KlJ&#10;n8k2YVuj2Gx2Ey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38464" behindDoc="1" locked="0" layoutInCell="1" allowOverlap="1" wp14:anchorId="7C38BF63" wp14:editId="13E27F30">
                <wp:simplePos x="0" y="0"/>
                <wp:positionH relativeFrom="page">
                  <wp:posOffset>5391150</wp:posOffset>
                </wp:positionH>
                <wp:positionV relativeFrom="paragraph">
                  <wp:posOffset>1939925</wp:posOffset>
                </wp:positionV>
                <wp:extent cx="1270" cy="19050"/>
                <wp:effectExtent l="0" t="0" r="0" b="0"/>
                <wp:wrapNone/>
                <wp:docPr id="501"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107EA" id="Rectangle 442" o:spid="_x0000_s1026" style="position:absolute;margin-left:424.5pt;margin-top:152.75pt;width:.1pt;height:1.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om/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39488" behindDoc="1" locked="0" layoutInCell="1" allowOverlap="1" wp14:anchorId="2813368C" wp14:editId="5EAAB3E2">
                <wp:simplePos x="0" y="0"/>
                <wp:positionH relativeFrom="page">
                  <wp:posOffset>4448810</wp:posOffset>
                </wp:positionH>
                <wp:positionV relativeFrom="paragraph">
                  <wp:posOffset>2816225</wp:posOffset>
                </wp:positionV>
                <wp:extent cx="1270" cy="19050"/>
                <wp:effectExtent l="0" t="0" r="0" b="0"/>
                <wp:wrapNone/>
                <wp:docPr id="500"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96FA4" id="Rectangle 441" o:spid="_x0000_s1026" style="position:absolute;margin-left:350.3pt;margin-top:221.75pt;width:.1pt;height:1.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" fillcolor="#9d1d37" stroked="f">
                <w10:wrap anchorx="page"/>
              </v:rect>
            </w:pict>
          </mc:Fallback>
        </mc:AlternateContent>
      </w:r>
      <w:r w:rsidR="009E791A">
        <w:t xml:space="preserve">Before his exposure, Roldugin had rarely faced any questions about how he’d become a shareholder in Bank Rossiya. When he was first asked </w:t>
      </w:r>
      <w:r w:rsidR="009E791A">
        <w:rPr>
          <w:spacing w:val="-4"/>
        </w:rPr>
        <w:t xml:space="preserve">about </w:t>
      </w:r>
      <w:r w:rsidR="009E791A">
        <w:t>i</w:t>
      </w:r>
      <w:r w:rsidR="009E791A">
        <w:t xml:space="preserve">t by the </w:t>
      </w:r>
      <w:r w:rsidR="009E791A">
        <w:rPr>
          <w:i/>
        </w:rPr>
        <w:t xml:space="preserve">New </w:t>
      </w:r>
      <w:r w:rsidR="009E791A">
        <w:rPr>
          <w:i/>
          <w:spacing w:val="-7"/>
        </w:rPr>
        <w:t xml:space="preserve">York </w:t>
      </w:r>
      <w:r w:rsidR="009E791A">
        <w:rPr>
          <w:i/>
          <w:spacing w:val="-4"/>
        </w:rPr>
        <w:t xml:space="preserve">Times </w:t>
      </w:r>
      <w:r w:rsidR="009E791A">
        <w:t xml:space="preserve">in 2014, he responded vaguely that he’d taken the stake because he ‘needed to have some money’. ‘There was no money for art anywhere,’ he said, adding that he’d managed to come up with funds </w:t>
      </w:r>
      <w:r w:rsidR="009E791A">
        <w:rPr>
          <w:spacing w:val="-6"/>
        </w:rPr>
        <w:t xml:space="preserve">for </w:t>
      </w:r>
      <w:r w:rsidR="009E791A">
        <w:t>the shares by raising loans and throu</w:t>
      </w:r>
      <w:r w:rsidR="009E791A">
        <w:t xml:space="preserve">gh ‘a lot of </w:t>
      </w:r>
      <w:bookmarkStart w:id="1371" w:name="_bookmark1347"/>
      <w:bookmarkEnd w:id="1371"/>
      <w:r w:rsidR="009E791A">
        <w:t xml:space="preserve">manipulations’. </w:t>
      </w:r>
      <w:hyperlink w:anchor="_bookmark3117" w:history="1">
        <w:r w:rsidR="009E791A">
          <w:rPr>
            <w:b/>
            <w:color w:val="9D1D37"/>
          </w:rPr>
          <w:t>[</w:t>
        </w:r>
        <w:r w:rsidR="009E791A">
          <w:rPr>
            <w:b/>
            <w:color w:val="9D1D37"/>
            <w:u w:val="thick" w:color="9D1D37"/>
          </w:rPr>
          <w:t>7]</w:t>
        </w:r>
      </w:hyperlink>
      <w:r w:rsidR="009E791A">
        <w:rPr>
          <w:b/>
          <w:color w:val="9D1D37"/>
        </w:rPr>
        <w:t xml:space="preserve"> </w:t>
      </w:r>
      <w:r w:rsidR="009E791A">
        <w:t xml:space="preserve">But he’d never disclosed when exactly he acquired his stake, or how much it cost. </w:t>
      </w:r>
      <w:r w:rsidR="009E791A">
        <w:rPr>
          <w:spacing w:val="-3"/>
        </w:rPr>
        <w:t xml:space="preserve">Later, </w:t>
      </w:r>
      <w:r w:rsidR="009E791A">
        <w:t>Bank Rossiya documents were published which showed he’d taken it as late as 2005, in a share issue fo</w:t>
      </w:r>
      <w:r w:rsidR="009E791A">
        <w:t xml:space="preserve">r $13.5 </w:t>
      </w:r>
      <w:bookmarkStart w:id="1372" w:name="_bookmark1348"/>
      <w:bookmarkEnd w:id="1372"/>
      <w:r w:rsidR="009E791A">
        <w:t xml:space="preserve">million. </w:t>
      </w:r>
      <w:hyperlink w:anchor="_bookmark3118" w:history="1">
        <w:r w:rsidR="009E791A">
          <w:rPr>
            <w:b/>
            <w:color w:val="9D1D37"/>
          </w:rPr>
          <w:t>[</w:t>
        </w:r>
        <w:r w:rsidR="009E791A">
          <w:rPr>
            <w:b/>
            <w:color w:val="9D1D37"/>
            <w:u w:val="thick" w:color="9D1D37"/>
          </w:rPr>
          <w:t>8]</w:t>
        </w:r>
      </w:hyperlink>
      <w:r w:rsidR="009E791A">
        <w:rPr>
          <w:b/>
          <w:color w:val="9D1D37"/>
        </w:rPr>
        <w:t xml:space="preserve"> </w:t>
      </w:r>
      <w:r w:rsidR="009E791A">
        <w:t xml:space="preserve">It was never made clear how a cellist could have had access to that type of cash. By 2014 Roldugin’s stake was worth nearly $350 million. </w:t>
      </w:r>
      <w:r w:rsidR="009E791A">
        <w:rPr>
          <w:spacing w:val="-11"/>
        </w:rPr>
        <w:t xml:space="preserve">Yet </w:t>
      </w:r>
      <w:r w:rsidR="009E791A">
        <w:t xml:space="preserve">he always insisted he lived </w:t>
      </w:r>
      <w:r w:rsidR="009E791A">
        <w:rPr>
          <w:spacing w:val="-3"/>
        </w:rPr>
        <w:t xml:space="preserve">modestly. </w:t>
      </w:r>
      <w:r w:rsidR="009E791A">
        <w:t>‘Look, even my cello i</w:t>
      </w:r>
      <w:r w:rsidR="009E791A">
        <w:t xml:space="preserve">s second-hand,’ he told one reporter after the Panama Papers </w:t>
      </w:r>
      <w:bookmarkStart w:id="1373" w:name="_bookmark1349"/>
      <w:bookmarkEnd w:id="1373"/>
      <w:r w:rsidR="009E791A">
        <w:t>exposé.</w:t>
      </w:r>
      <w:r w:rsidR="009E791A">
        <w:rPr>
          <w:spacing w:val="-16"/>
        </w:rPr>
        <w:t xml:space="preserve"> </w:t>
      </w:r>
      <w:hyperlink w:anchor="_bookmark3119" w:history="1">
        <w:r w:rsidR="009E791A">
          <w:rPr>
            <w:b/>
            <w:color w:val="9D1D37"/>
          </w:rPr>
          <w:t>[</w:t>
        </w:r>
        <w:r w:rsidR="009E791A">
          <w:rPr>
            <w:b/>
            <w:color w:val="9D1D37"/>
            <w:u w:val="thick" w:color="9D1D37"/>
          </w:rPr>
          <w:t>9]</w:t>
        </w:r>
      </w:hyperlink>
    </w:p>
    <w:p w14:paraId="5F86B5B8" w14:textId="5B2CBFF1" w:rsidR="002E52A5" w:rsidRDefault="009811D2">
      <w:pPr>
        <w:pStyle w:val="Corpsdetexte"/>
        <w:ind w:right="156" w:firstLine="300"/>
      </w:pPr>
      <w:r>
        <w:rPr>
          <w:noProof/>
        </w:rPr>
        <mc:AlternateContent>
          <mc:Choice Requires="wps">
            <w:drawing>
              <wp:anchor distT="0" distB="0" distL="114300" distR="114300" simplePos="0" relativeHeight="251840512" behindDoc="1" locked="0" layoutInCell="1" allowOverlap="1" wp14:anchorId="04205CD3" wp14:editId="5617693A">
                <wp:simplePos x="0" y="0"/>
                <wp:positionH relativeFrom="page">
                  <wp:posOffset>5327650</wp:posOffset>
                </wp:positionH>
                <wp:positionV relativeFrom="paragraph">
                  <wp:posOffset>625475</wp:posOffset>
                </wp:positionV>
                <wp:extent cx="1270" cy="19050"/>
                <wp:effectExtent l="0" t="0" r="0" b="0"/>
                <wp:wrapNone/>
                <wp:docPr id="499"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33C2E" id="Rectangle 440" o:spid="_x0000_s1026" style="position:absolute;margin-left:419.5pt;margin-top:49.25pt;width:.1pt;height:1.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841536" behindDoc="1" locked="0" layoutInCell="1" allowOverlap="1" wp14:anchorId="6895B476" wp14:editId="0D71C251">
                <wp:simplePos x="0" y="0"/>
                <wp:positionH relativeFrom="page">
                  <wp:posOffset>1458595</wp:posOffset>
                </wp:positionH>
                <wp:positionV relativeFrom="paragraph">
                  <wp:posOffset>1282700</wp:posOffset>
                </wp:positionV>
                <wp:extent cx="1270" cy="19050"/>
                <wp:effectExtent l="0" t="0" r="0" b="0"/>
                <wp:wrapNone/>
                <wp:docPr id="498"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AF1DB" id="Rectangle 439" o:spid="_x0000_s1026" style="position:absolute;margin-left:114.85pt;margin-top:101pt;width:.1pt;height:1.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4AAI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42560" behindDoc="1" locked="0" layoutInCell="1" allowOverlap="1" wp14:anchorId="5238FA58" wp14:editId="097BCBC0">
                <wp:simplePos x="0" y="0"/>
                <wp:positionH relativeFrom="page">
                  <wp:posOffset>3211195</wp:posOffset>
                </wp:positionH>
                <wp:positionV relativeFrom="paragraph">
                  <wp:posOffset>1939925</wp:posOffset>
                </wp:positionV>
                <wp:extent cx="1270" cy="19050"/>
                <wp:effectExtent l="0" t="0" r="0" b="0"/>
                <wp:wrapNone/>
                <wp:docPr id="497"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CAA4" id="Rectangle 438" o:spid="_x0000_s1026" style="position:absolute;margin-left:252.85pt;margin-top:152.75pt;width:.1pt;height:1.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V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" fillcolor="#9d1d37" stroked="f">
                <w10:wrap anchorx="page"/>
              </v:rect>
            </w:pict>
          </mc:Fallback>
        </mc:AlternateContent>
      </w:r>
      <w:r w:rsidR="009E791A">
        <w:t xml:space="preserve">The network revealed in the Panama Papers showed that offshore companies connected to Roldugin had received hundreds of millions of dollars in indirect payments from tycoons close to </w:t>
      </w:r>
      <w:bookmarkStart w:id="1374" w:name="_bookmark1350"/>
      <w:bookmarkEnd w:id="1374"/>
      <w:r w:rsidR="009E791A">
        <w:t xml:space="preserve">Putin. </w:t>
      </w:r>
      <w:hyperlink w:anchor="_bookmark3120" w:history="1">
        <w:r w:rsidR="009E791A">
          <w:rPr>
            <w:b/>
            <w:color w:val="9D1D37"/>
          </w:rPr>
          <w:t>[</w:t>
        </w:r>
        <w:r w:rsidR="009E791A">
          <w:rPr>
            <w:b/>
            <w:color w:val="9D1D37"/>
            <w:u w:val="thick" w:color="9D1D37"/>
          </w:rPr>
          <w:t>10]</w:t>
        </w:r>
      </w:hyperlink>
      <w:r w:rsidR="009E791A">
        <w:rPr>
          <w:b/>
          <w:color w:val="9D1D37"/>
        </w:rPr>
        <w:t xml:space="preserve"> </w:t>
      </w:r>
      <w:r w:rsidR="009E791A">
        <w:t>The Roldugin-connected offsh</w:t>
      </w:r>
      <w:r w:rsidR="009E791A">
        <w:t xml:space="preserve">ores also benefited from a series of backdated share transactions that looked to have generated tens of millions of roubles a </w:t>
      </w:r>
      <w:r w:rsidR="009E791A">
        <w:rPr>
          <w:spacing w:val="-5"/>
        </w:rPr>
        <w:t>day</w:t>
      </w:r>
      <w:bookmarkStart w:id="1375" w:name="_bookmark1351"/>
      <w:bookmarkEnd w:id="1375"/>
      <w:r w:rsidR="009E791A">
        <w:rPr>
          <w:spacing w:val="-5"/>
        </w:rPr>
        <w:t xml:space="preserve">. </w:t>
      </w:r>
      <w:hyperlink w:anchor="_bookmark3121" w:history="1">
        <w:r w:rsidR="009E791A">
          <w:rPr>
            <w:b/>
            <w:color w:val="9D1D37"/>
            <w:spacing w:val="-5"/>
          </w:rPr>
          <w:t>[</w:t>
        </w:r>
        <w:r w:rsidR="009E791A">
          <w:rPr>
            <w:b/>
            <w:color w:val="9D1D37"/>
            <w:spacing w:val="-5"/>
            <w:u w:val="thick" w:color="9D1D37"/>
          </w:rPr>
          <w:t>11]</w:t>
        </w:r>
      </w:hyperlink>
      <w:r w:rsidR="009E791A">
        <w:rPr>
          <w:b/>
          <w:color w:val="9D1D37"/>
          <w:spacing w:val="-5"/>
        </w:rPr>
        <w:t xml:space="preserve"> </w:t>
      </w:r>
      <w:r w:rsidR="009E791A">
        <w:t>One of the companies, Cyprus-registered Sandalwood Continental, received a $650 million</w:t>
      </w:r>
      <w:r w:rsidR="009E791A">
        <w:t xml:space="preserve"> credit line, unbacked by any collateral, from the Cyprus subsidiary of VTB, the state bank for ‘special projects’ run by a former Soviet </w:t>
      </w:r>
      <w:bookmarkStart w:id="1376" w:name="_bookmark1352"/>
      <w:bookmarkEnd w:id="1376"/>
      <w:r w:rsidR="009E791A">
        <w:t xml:space="preserve">diplomat. </w:t>
      </w:r>
      <w:hyperlink w:anchor="_bookmark3122" w:history="1">
        <w:r w:rsidR="009E791A">
          <w:rPr>
            <w:b/>
            <w:color w:val="9D1D37"/>
          </w:rPr>
          <w:t>[</w:t>
        </w:r>
        <w:r w:rsidR="009E791A">
          <w:rPr>
            <w:b/>
            <w:color w:val="9D1D37"/>
            <w:u w:val="thick" w:color="9D1D37"/>
          </w:rPr>
          <w:t>12]</w:t>
        </w:r>
      </w:hyperlink>
      <w:r w:rsidR="009E791A">
        <w:rPr>
          <w:b/>
          <w:color w:val="9D1D37"/>
        </w:rPr>
        <w:t xml:space="preserve"> </w:t>
      </w:r>
      <w:r w:rsidR="009E791A">
        <w:rPr>
          <w:spacing w:val="-4"/>
        </w:rPr>
        <w:t xml:space="preserve">VTB’s </w:t>
      </w:r>
      <w:r w:rsidR="009E791A">
        <w:t>Cyprus subsidiary was notorious among bankers and tycoons for be</w:t>
      </w:r>
      <w:r w:rsidR="009E791A">
        <w:t>ing a funnel for kickbacks, while VTB,</w:t>
      </w:r>
    </w:p>
    <w:p w14:paraId="4DF62D9B" w14:textId="77777777" w:rsidR="002E52A5" w:rsidRDefault="002E52A5">
      <w:pPr>
        <w:sectPr w:rsidR="002E52A5">
          <w:headerReference w:type="default" r:id="rId379"/>
          <w:pgSz w:w="12240" w:h="15840"/>
          <w:pgMar w:top="1360" w:right="1420" w:bottom="280" w:left="1420" w:header="0" w:footer="0" w:gutter="0"/>
          <w:cols w:space="720"/>
        </w:sectPr>
      </w:pPr>
    </w:p>
    <w:p w14:paraId="7840845F" w14:textId="5AFDC10F" w:rsidR="002E52A5" w:rsidRDefault="009811D2">
      <w:pPr>
        <w:pStyle w:val="Corpsdetexte"/>
        <w:spacing w:before="70"/>
        <w:ind w:right="538"/>
        <w:rPr>
          <w:b/>
        </w:rPr>
      </w:pPr>
      <w:r>
        <w:rPr>
          <w:noProof/>
        </w:rPr>
        <mc:AlternateContent>
          <mc:Choice Requires="wps">
            <w:drawing>
              <wp:anchor distT="0" distB="0" distL="114300" distR="114300" simplePos="0" relativeHeight="251843584" behindDoc="1" locked="0" layoutInCell="1" allowOverlap="1" wp14:anchorId="6EE8D5E3" wp14:editId="45AB62E5">
                <wp:simplePos x="0" y="0"/>
                <wp:positionH relativeFrom="page">
                  <wp:posOffset>5086350</wp:posOffset>
                </wp:positionH>
                <wp:positionV relativeFrom="paragraph">
                  <wp:posOffset>450850</wp:posOffset>
                </wp:positionV>
                <wp:extent cx="1270" cy="19050"/>
                <wp:effectExtent l="0" t="0" r="0" b="0"/>
                <wp:wrapNone/>
                <wp:docPr id="496"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4E001" id="Rectangle 437" o:spid="_x0000_s1026" style="position:absolute;margin-left:400.5pt;margin-top:35.5pt;width:.1pt;height:1.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" fillcolor="#9d1d37" stroked="f">
                <w10:wrap anchorx="page"/>
              </v:rect>
            </w:pict>
          </mc:Fallback>
        </mc:AlternateContent>
      </w:r>
      <w:r w:rsidR="009E791A">
        <w:t>since its 2007 London IPO, had become the place of employment for the sons of Russia’s most senior security service of</w:t>
      </w:r>
      <w:bookmarkStart w:id="1377" w:name="_bookmark1353"/>
      <w:bookmarkEnd w:id="1377"/>
      <w:r w:rsidR="009E791A">
        <w:t xml:space="preserve">ficers. </w:t>
      </w:r>
      <w:hyperlink w:anchor="_bookmark3123" w:history="1">
        <w:r w:rsidR="009E791A">
          <w:rPr>
            <w:b/>
            <w:color w:val="9D1D37"/>
          </w:rPr>
          <w:t>[</w:t>
        </w:r>
        <w:r w:rsidR="009E791A">
          <w:rPr>
            <w:b/>
            <w:color w:val="9D1D37"/>
            <w:u w:val="thick" w:color="9D1D37"/>
          </w:rPr>
          <w:t>13]</w:t>
        </w:r>
      </w:hyperlink>
    </w:p>
    <w:p w14:paraId="5E233462" w14:textId="77777777" w:rsidR="002E52A5" w:rsidRDefault="009E791A">
      <w:pPr>
        <w:pStyle w:val="Corpsdetexte"/>
        <w:ind w:firstLine="300"/>
      </w:pPr>
      <w:r>
        <w:t>One of Roldugin’s companies – Intern</w:t>
      </w:r>
      <w:r>
        <w:t>ational Media Overseas S.A., or IMO – secretly held a 20 per cent stake in Russia’s biggest TV advertising agency, Video International, which generated annual revenues of more than</w:t>
      </w:r>
    </w:p>
    <w:p w14:paraId="079D87D2" w14:textId="13E78A81" w:rsidR="002E52A5" w:rsidRDefault="009811D2">
      <w:pPr>
        <w:pStyle w:val="Corpsdetexte"/>
        <w:rPr>
          <w:b/>
        </w:rPr>
      </w:pPr>
      <w:r>
        <w:rPr>
          <w:noProof/>
        </w:rPr>
        <mc:AlternateContent>
          <mc:Choice Requires="wps">
            <w:drawing>
              <wp:anchor distT="0" distB="0" distL="114300" distR="114300" simplePos="0" relativeHeight="251844608" behindDoc="1" locked="0" layoutInCell="1" allowOverlap="1" wp14:anchorId="75625016" wp14:editId="046AE533">
                <wp:simplePos x="0" y="0"/>
                <wp:positionH relativeFrom="page">
                  <wp:posOffset>2042795</wp:posOffset>
                </wp:positionH>
                <wp:positionV relativeFrom="paragraph">
                  <wp:posOffset>187325</wp:posOffset>
                </wp:positionV>
                <wp:extent cx="1270" cy="19050"/>
                <wp:effectExtent l="0" t="0" r="0" b="0"/>
                <wp:wrapNone/>
                <wp:docPr id="495"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4CB65" id="Rectangle 436" o:spid="_x0000_s1026" style="position:absolute;margin-left:160.85pt;margin-top:14.75pt;width:.1pt;height:1.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c/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8t55xZ0VOT&#10;PpNtwrZGsdnNb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45632" behindDoc="1" locked="0" layoutInCell="1" allowOverlap="1" wp14:anchorId="57A7481D" wp14:editId="051E330F">
                <wp:simplePos x="0" y="0"/>
                <wp:positionH relativeFrom="page">
                  <wp:posOffset>4714240</wp:posOffset>
                </wp:positionH>
                <wp:positionV relativeFrom="paragraph">
                  <wp:posOffset>625475</wp:posOffset>
                </wp:positionV>
                <wp:extent cx="1270" cy="19050"/>
                <wp:effectExtent l="0" t="0" r="0" b="0"/>
                <wp:wrapNone/>
                <wp:docPr id="494"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2E4B3" id="Rectangle 435" o:spid="_x0000_s1026" style="position:absolute;margin-left:371.2pt;margin-top:49.25pt;width:.1pt;height:1.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" fillcolor="#9d1d37" stroked="f">
                <w10:wrap anchorx="page"/>
              </v:rect>
            </w:pict>
          </mc:Fallback>
        </mc:AlternateContent>
      </w:r>
      <w:r w:rsidR="009E791A">
        <w:t xml:space="preserve">$800 </w:t>
      </w:r>
      <w:bookmarkStart w:id="1378" w:name="_bookmark1354"/>
      <w:bookmarkEnd w:id="1378"/>
      <w:r w:rsidR="009E791A">
        <w:t xml:space="preserve">million. </w:t>
      </w:r>
      <w:hyperlink w:anchor="_bookmark3124" w:history="1">
        <w:r w:rsidR="009E791A">
          <w:rPr>
            <w:b/>
            <w:color w:val="9D1D37"/>
          </w:rPr>
          <w:t>[</w:t>
        </w:r>
        <w:r w:rsidR="009E791A">
          <w:rPr>
            <w:b/>
            <w:color w:val="9D1D37"/>
            <w:u w:val="thick" w:color="9D1D37"/>
          </w:rPr>
          <w:t>14]</w:t>
        </w:r>
      </w:hyperlink>
      <w:r w:rsidR="009E791A">
        <w:rPr>
          <w:b/>
          <w:color w:val="9D1D37"/>
        </w:rPr>
        <w:t xml:space="preserve"> </w:t>
      </w:r>
      <w:r w:rsidR="009E791A">
        <w:t>In documents leaked a</w:t>
      </w:r>
      <w:r w:rsidR="009E791A">
        <w:t xml:space="preserve">s part of the trove, Roldugin was disclosed as being IMO’s beneficiary, a position that gave him access to assets worth £19 million ($26.6 million) in </w:t>
      </w:r>
      <w:bookmarkStart w:id="1379" w:name="_bookmark1355"/>
      <w:bookmarkEnd w:id="1379"/>
      <w:r w:rsidR="009E791A">
        <w:t xml:space="preserve">cash. </w:t>
      </w:r>
      <w:hyperlink w:anchor="_bookmark3125" w:history="1">
        <w:r w:rsidR="009E791A">
          <w:rPr>
            <w:b/>
            <w:color w:val="9D1D37"/>
          </w:rPr>
          <w:t>[</w:t>
        </w:r>
        <w:r w:rsidR="009E791A">
          <w:rPr>
            <w:b/>
            <w:color w:val="9D1D37"/>
            <w:u w:val="thick" w:color="9D1D37"/>
          </w:rPr>
          <w:t>15]</w:t>
        </w:r>
      </w:hyperlink>
    </w:p>
    <w:p w14:paraId="41702C33" w14:textId="2E00A197" w:rsidR="002E52A5" w:rsidRDefault="009811D2">
      <w:pPr>
        <w:pStyle w:val="Corpsdetexte"/>
        <w:ind w:right="138" w:firstLine="300"/>
        <w:rPr>
          <w:b/>
        </w:rPr>
      </w:pPr>
      <w:r>
        <w:rPr>
          <w:noProof/>
        </w:rPr>
        <mc:AlternateContent>
          <mc:Choice Requires="wps">
            <w:drawing>
              <wp:anchor distT="0" distB="0" distL="114300" distR="114300" simplePos="0" relativeHeight="251846656" behindDoc="1" locked="0" layoutInCell="1" allowOverlap="1" wp14:anchorId="47865E92" wp14:editId="5B4981AD">
                <wp:simplePos x="0" y="0"/>
                <wp:positionH relativeFrom="page">
                  <wp:posOffset>2190115</wp:posOffset>
                </wp:positionH>
                <wp:positionV relativeFrom="paragraph">
                  <wp:posOffset>1282700</wp:posOffset>
                </wp:positionV>
                <wp:extent cx="1270" cy="19050"/>
                <wp:effectExtent l="0" t="0" r="0" b="0"/>
                <wp:wrapNone/>
                <wp:docPr id="493"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9A8E8" id="Rectangle 434" o:spid="_x0000_s1026" style="position:absolute;margin-left:172.45pt;margin-top:101pt;width:.1pt;height:1.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847680" behindDoc="1" locked="0" layoutInCell="1" allowOverlap="1" wp14:anchorId="08E6DF4F" wp14:editId="1AD473C3">
                <wp:simplePos x="0" y="0"/>
                <wp:positionH relativeFrom="page">
                  <wp:posOffset>1454785</wp:posOffset>
                </wp:positionH>
                <wp:positionV relativeFrom="paragraph">
                  <wp:posOffset>2597150</wp:posOffset>
                </wp:positionV>
                <wp:extent cx="1270" cy="19050"/>
                <wp:effectExtent l="0" t="0" r="0" b="0"/>
                <wp:wrapNone/>
                <wp:docPr id="492"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A5213" id="Rectangle 433" o:spid="_x0000_s1026" style="position:absolute;margin-left:114.55pt;margin-top:204.5pt;width:.1pt;height:1.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yk/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" fillcolor="#9d1d37" stroked="f">
                <w10:wrap anchorx="page"/>
              </v:rect>
            </w:pict>
          </mc:Fallback>
        </mc:AlternateContent>
      </w:r>
      <w:r w:rsidR="009E791A">
        <w:t>The Panama Papers revelations had blown Roldugin’s cover an</w:t>
      </w:r>
      <w:r w:rsidR="009E791A">
        <w:t>d</w:t>
      </w:r>
      <w:r w:rsidR="009E791A">
        <w:rPr>
          <w:spacing w:val="-33"/>
        </w:rPr>
        <w:t xml:space="preserve"> </w:t>
      </w:r>
      <w:r w:rsidR="009E791A">
        <w:t>unveiled a $2 billion offshore scheme. Later Putin revealed the extent of his displeasure at the leaks, claiming they were a plot orchestrated by ‘opponents’ to destabilise Russia through fabricated allegations of corruption. ‘They are attempting to rock</w:t>
      </w:r>
      <w:r w:rsidR="009E791A">
        <w:t xml:space="preserve"> us from within, to make us more pliant,’ he </w:t>
      </w:r>
      <w:bookmarkStart w:id="1380" w:name="_bookmark1356"/>
      <w:bookmarkEnd w:id="1380"/>
      <w:r w:rsidR="009E791A">
        <w:t xml:space="preserve">said. </w:t>
      </w:r>
      <w:hyperlink w:anchor="_bookmark3126" w:history="1">
        <w:r w:rsidR="009E791A">
          <w:rPr>
            <w:b/>
            <w:color w:val="9D1D37"/>
          </w:rPr>
          <w:t>[</w:t>
        </w:r>
        <w:r w:rsidR="009E791A">
          <w:rPr>
            <w:b/>
            <w:color w:val="9D1D37"/>
            <w:u w:val="thick" w:color="9D1D37"/>
          </w:rPr>
          <w:t>16]</w:t>
        </w:r>
      </w:hyperlink>
      <w:r w:rsidR="009E791A">
        <w:rPr>
          <w:b/>
          <w:color w:val="9D1D37"/>
        </w:rPr>
        <w:t xml:space="preserve"> </w:t>
      </w:r>
      <w:r w:rsidR="009E791A">
        <w:t xml:space="preserve">Other Russian officials were more direct, claiming </w:t>
      </w:r>
      <w:r w:rsidR="009E791A">
        <w:rPr>
          <w:spacing w:val="-3"/>
        </w:rPr>
        <w:t xml:space="preserve">that </w:t>
      </w:r>
      <w:r w:rsidR="009E791A">
        <w:t>the ICIJ was staffed by former members of the US State Department and the CIA. The scheme the ICIJ uncovered looked at first glance to provide a close-up glimpse into one of the crony slush funds that had become endemic to the Putin regime, a money machine</w:t>
      </w:r>
      <w:r w:rsidR="009E791A">
        <w:t xml:space="preserve"> by which tycoons paid ‘donations’ or tributes into the Putin </w:t>
      </w:r>
      <w:r w:rsidR="009E791A">
        <w:rPr>
          <w:i/>
        </w:rPr>
        <w:t>obschak</w:t>
      </w:r>
      <w:r w:rsidR="009E791A">
        <w:t xml:space="preserve">, sometimes in return for  </w:t>
      </w:r>
      <w:bookmarkStart w:id="1381" w:name="_bookmark1357"/>
      <w:bookmarkEnd w:id="1381"/>
      <w:r w:rsidR="009E791A">
        <w:t>deals.</w:t>
      </w:r>
      <w:r w:rsidR="009E791A">
        <w:rPr>
          <w:spacing w:val="-15"/>
        </w:rPr>
        <w:t xml:space="preserve"> </w:t>
      </w:r>
      <w:hyperlink w:anchor="_bookmark3127" w:history="1">
        <w:r w:rsidR="009E791A">
          <w:rPr>
            <w:b/>
            <w:color w:val="9D1D37"/>
          </w:rPr>
          <w:t>[</w:t>
        </w:r>
        <w:r w:rsidR="009E791A">
          <w:rPr>
            <w:b/>
            <w:color w:val="9D1D37"/>
            <w:u w:val="thick" w:color="9D1D37"/>
          </w:rPr>
          <w:t>17]</w:t>
        </w:r>
      </w:hyperlink>
    </w:p>
    <w:p w14:paraId="075C811D" w14:textId="5E582411" w:rsidR="002E52A5" w:rsidRDefault="009811D2">
      <w:pPr>
        <w:pStyle w:val="Corpsdetexte"/>
        <w:ind w:right="238" w:firstLine="300"/>
      </w:pPr>
      <w:r>
        <w:rPr>
          <w:noProof/>
        </w:rPr>
        <mc:AlternateContent>
          <mc:Choice Requires="wps">
            <w:drawing>
              <wp:anchor distT="0" distB="0" distL="114300" distR="114300" simplePos="0" relativeHeight="251848704" behindDoc="1" locked="0" layoutInCell="1" allowOverlap="1" wp14:anchorId="1C118C21" wp14:editId="35CEEC9D">
                <wp:simplePos x="0" y="0"/>
                <wp:positionH relativeFrom="page">
                  <wp:posOffset>3960495</wp:posOffset>
                </wp:positionH>
                <wp:positionV relativeFrom="paragraph">
                  <wp:posOffset>1720850</wp:posOffset>
                </wp:positionV>
                <wp:extent cx="1270" cy="19050"/>
                <wp:effectExtent l="0" t="0" r="0" b="0"/>
                <wp:wrapNone/>
                <wp:docPr id="49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56238" id="Rectangle 432" o:spid="_x0000_s1026" style="position:absolute;margin-left:311.85pt;margin-top:135.5pt;width:.1pt;height:1.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nAAI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49728" behindDoc="1" locked="0" layoutInCell="1" allowOverlap="1" wp14:anchorId="68398AD4" wp14:editId="38C9B2AA">
                <wp:simplePos x="0" y="0"/>
                <wp:positionH relativeFrom="page">
                  <wp:posOffset>3147060</wp:posOffset>
                </wp:positionH>
                <wp:positionV relativeFrom="paragraph">
                  <wp:posOffset>2159000</wp:posOffset>
                </wp:positionV>
                <wp:extent cx="1270" cy="19050"/>
                <wp:effectExtent l="0" t="0" r="0" b="0"/>
                <wp:wrapNone/>
                <wp:docPr id="49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8D39A" id="Rectangle 431" o:spid="_x0000_s1026" style="position:absolute;margin-left:247.8pt;margin-top:170pt;width:.1pt;height:1.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50752" behindDoc="1" locked="0" layoutInCell="1" allowOverlap="1" wp14:anchorId="028FD3BE" wp14:editId="01E1507A">
                <wp:simplePos x="0" y="0"/>
                <wp:positionH relativeFrom="page">
                  <wp:posOffset>5193030</wp:posOffset>
                </wp:positionH>
                <wp:positionV relativeFrom="paragraph">
                  <wp:posOffset>2597150</wp:posOffset>
                </wp:positionV>
                <wp:extent cx="1270" cy="19050"/>
                <wp:effectExtent l="0" t="0" r="0" b="0"/>
                <wp:wrapNone/>
                <wp:docPr id="489"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DF34E" id="Rectangle 430" o:spid="_x0000_s1026" style="position:absolute;margin-left:408.9pt;margin-top:204.5pt;width:.1pt;height:1.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" fillcolor="#9d1d37" stroked="f">
                <w10:wrap anchorx="page"/>
              </v:rect>
            </w:pict>
          </mc:Fallback>
        </mc:AlternateContent>
      </w:r>
      <w:r w:rsidR="009E791A">
        <w:t>The documents also showed how some of the cash in the network was funnelled into projects for the comfort of Put</w:t>
      </w:r>
      <w:r w:rsidR="009E791A">
        <w:t xml:space="preserve">in and his men. The ICIJ journalists uncovered how millions of dollars were transferred to a Russian company which owned Putin’s favourite ski resort, Igora, not far from the Ozero dacha compound where he and the Bank Rossiya shareholders started out. The </w:t>
      </w:r>
      <w:r w:rsidR="009E791A">
        <w:t xml:space="preserve">Roldugin-connected Sandalwood Continental had made $3 million in virtually interest-free loans to the Russian company Ozon in 2011, just before it acquired the </w:t>
      </w:r>
      <w:bookmarkStart w:id="1382" w:name="_bookmark1358"/>
      <w:bookmarkEnd w:id="1382"/>
      <w:r w:rsidR="009E791A">
        <w:t xml:space="preserve">resort. </w:t>
      </w:r>
      <w:hyperlink w:anchor="_bookmark3128" w:history="1">
        <w:r w:rsidR="009E791A">
          <w:rPr>
            <w:b/>
            <w:color w:val="9D1D37"/>
          </w:rPr>
          <w:t>[</w:t>
        </w:r>
        <w:r w:rsidR="009E791A">
          <w:rPr>
            <w:b/>
            <w:color w:val="9D1D37"/>
            <w:u w:val="thick" w:color="9D1D37"/>
          </w:rPr>
          <w:t>18]</w:t>
        </w:r>
      </w:hyperlink>
      <w:r w:rsidR="009E791A">
        <w:rPr>
          <w:b/>
          <w:color w:val="9D1D37"/>
        </w:rPr>
        <w:t xml:space="preserve"> </w:t>
      </w:r>
      <w:r w:rsidR="009E791A">
        <w:t>Soon after, Ozon began developing a luxury hotel c</w:t>
      </w:r>
      <w:r w:rsidR="009E791A">
        <w:t xml:space="preserve">omplex at Igora, complete with state-of-the-art spa complex and ice </w:t>
      </w:r>
      <w:bookmarkStart w:id="1383" w:name="_bookmark1359"/>
      <w:bookmarkEnd w:id="1383"/>
      <w:r w:rsidR="009E791A">
        <w:t xml:space="preserve">palace. </w:t>
      </w:r>
      <w:hyperlink w:anchor="_bookmark3129" w:history="1">
        <w:r w:rsidR="009E791A">
          <w:rPr>
            <w:b/>
            <w:color w:val="9D1D37"/>
          </w:rPr>
          <w:t>[</w:t>
        </w:r>
        <w:r w:rsidR="009E791A">
          <w:rPr>
            <w:b/>
            <w:color w:val="9D1D37"/>
            <w:u w:val="thick" w:color="9D1D37"/>
          </w:rPr>
          <w:t>19]</w:t>
        </w:r>
      </w:hyperlink>
      <w:r w:rsidR="009E791A">
        <w:rPr>
          <w:b/>
          <w:color w:val="9D1D37"/>
        </w:rPr>
        <w:t xml:space="preserve"> </w:t>
      </w:r>
      <w:r w:rsidR="009E791A">
        <w:t>By 2013 the once-rundown resort had been transformed into the venue for a very special occasion, a lavish wedding at which all the guests were</w:t>
      </w:r>
      <w:r w:rsidR="009E791A">
        <w:t xml:space="preserve"> sworn to secrecy</w:t>
      </w:r>
      <w:bookmarkStart w:id="1384" w:name="_bookmark1360"/>
      <w:bookmarkEnd w:id="1384"/>
      <w:r w:rsidR="009E791A">
        <w:t xml:space="preserve">. </w:t>
      </w:r>
      <w:hyperlink w:anchor="_bookmark3130" w:history="1">
        <w:r w:rsidR="009E791A">
          <w:rPr>
            <w:b/>
            <w:color w:val="9D1D37"/>
          </w:rPr>
          <w:t>[</w:t>
        </w:r>
        <w:r w:rsidR="009E791A">
          <w:rPr>
            <w:b/>
            <w:color w:val="9D1D37"/>
            <w:u w:val="thick" w:color="9D1D37"/>
          </w:rPr>
          <w:t>20]</w:t>
        </w:r>
      </w:hyperlink>
      <w:r w:rsidR="009E791A">
        <w:rPr>
          <w:b/>
          <w:color w:val="9D1D37"/>
        </w:rPr>
        <w:t xml:space="preserve"> </w:t>
      </w:r>
      <w:r w:rsidR="009E791A">
        <w:t>The bride who’d swept off in a horse-drawn sleigh that day was Katerina, Putin’s second daughter. She’d married Kirill, the son of Nikolai Shamalov, the Bank Rossiya shareholder who’d been closest to</w:t>
      </w:r>
      <w:r w:rsidR="009E791A">
        <w:t xml:space="preserve"> Putin. A year after the wedding, Kirill received a 17 per cent stake in Russia’s biggest petrochemicals company, Sibur, from Putin’s closest ally, Gennady</w:t>
      </w:r>
    </w:p>
    <w:p w14:paraId="02D1EE2F" w14:textId="77777777" w:rsidR="002E52A5" w:rsidRDefault="002E52A5">
      <w:pPr>
        <w:sectPr w:rsidR="002E52A5">
          <w:headerReference w:type="default" r:id="rId380"/>
          <w:pgSz w:w="12240" w:h="15840"/>
          <w:pgMar w:top="1360" w:right="1420" w:bottom="280" w:left="1420" w:header="0" w:footer="0" w:gutter="0"/>
          <w:cols w:space="720"/>
        </w:sectPr>
      </w:pPr>
    </w:p>
    <w:p w14:paraId="4AAB40D6" w14:textId="77777777" w:rsidR="002E52A5" w:rsidRDefault="009E791A">
      <w:pPr>
        <w:pStyle w:val="Corpsdetexte"/>
        <w:spacing w:before="70"/>
        <w:ind w:right="621"/>
        <w:rPr>
          <w:b/>
        </w:rPr>
      </w:pPr>
      <w:r>
        <w:t xml:space="preserve">Timchenko. He was assisted in the acquisition by a $1 billion loan from Kremlin-friendly </w:t>
      </w:r>
      <w:bookmarkStart w:id="1385" w:name="_bookmark1361"/>
      <w:bookmarkEnd w:id="1385"/>
      <w:r>
        <w:t xml:space="preserve">Gazprombank. </w:t>
      </w:r>
      <w:hyperlink w:anchor="_bookmark3131" w:history="1">
        <w:r>
          <w:rPr>
            <w:b/>
            <w:color w:val="9D1D37"/>
          </w:rPr>
          <w:t>[</w:t>
        </w:r>
        <w:r>
          <w:rPr>
            <w:b/>
            <w:color w:val="9D1D37"/>
            <w:u w:val="thick" w:color="9D1D37"/>
          </w:rPr>
          <w:t>21]</w:t>
        </w:r>
      </w:hyperlink>
    </w:p>
    <w:p w14:paraId="26E341B0" w14:textId="77777777" w:rsidR="002E52A5" w:rsidRDefault="009E791A">
      <w:pPr>
        <w:pStyle w:val="Corpsdetexte"/>
        <w:ind w:right="170" w:firstLine="300"/>
      </w:pPr>
      <w:r>
        <w:t>The scheme traced in the Panama Papers looked similar to the offshore system for ‘donations’ first described by Serg</w:t>
      </w:r>
      <w:r>
        <w:t>ei Kolesnikov. The</w:t>
      </w:r>
      <w:r>
        <w:rPr>
          <w:spacing w:val="-41"/>
        </w:rPr>
        <w:t xml:space="preserve"> </w:t>
      </w:r>
      <w:r>
        <w:t xml:space="preserve">companies Kolesnikov oversaw provided the seed money for Bank Rossiya’s expansion, enabling its shareholders to become fabulously </w:t>
      </w:r>
      <w:r>
        <w:rPr>
          <w:spacing w:val="-3"/>
        </w:rPr>
        <w:t xml:space="preserve">wealthy, </w:t>
      </w:r>
      <w:r>
        <w:t xml:space="preserve">and later became a source of funds for the construction of </w:t>
      </w:r>
      <w:r>
        <w:rPr>
          <w:spacing w:val="-3"/>
        </w:rPr>
        <w:t xml:space="preserve">Putin’s </w:t>
      </w:r>
      <w:r>
        <w:t>lavish palace on the Black Sea.</w:t>
      </w:r>
      <w:r>
        <w:t xml:space="preserve"> The Panama data revealed the next stage in the slush funds’ evolution as </w:t>
      </w:r>
      <w:r>
        <w:rPr>
          <w:spacing w:val="-3"/>
        </w:rPr>
        <w:t xml:space="preserve">Putin’s </w:t>
      </w:r>
      <w:r>
        <w:t xml:space="preserve">close allies benefited from ever greater financial flows directed their </w:t>
      </w:r>
      <w:r>
        <w:rPr>
          <w:spacing w:val="-5"/>
        </w:rPr>
        <w:t xml:space="preserve">way. </w:t>
      </w:r>
      <w:r>
        <w:t>A vast web of offshore companies had been created on a far more sophisticated and complex scale.</w:t>
      </w:r>
    </w:p>
    <w:p w14:paraId="775BD5A6" w14:textId="77777777" w:rsidR="002E52A5" w:rsidRDefault="009E791A">
      <w:pPr>
        <w:pStyle w:val="Corpsdetexte"/>
        <w:ind w:right="122" w:firstLine="300"/>
        <w:rPr>
          <w:b/>
        </w:rPr>
      </w:pPr>
      <w:r>
        <w:t xml:space="preserve">The offshore system exposed in the Panama Papers was not only a way </w:t>
      </w:r>
      <w:r>
        <w:rPr>
          <w:spacing w:val="-9"/>
        </w:rPr>
        <w:t xml:space="preserve">to </w:t>
      </w:r>
      <w:r>
        <w:t>accumulate personal wealth: it was also connected to a broader system of black cash, a slush fund that had become so vast that it could now move to the next stage, and be used to buy in</w:t>
      </w:r>
      <w:r>
        <w:t xml:space="preserve">fluence abroad. In the thickets of information in the hundreds of thousands of documents were traces of the broader gambit at </w:t>
      </w:r>
      <w:r>
        <w:rPr>
          <w:spacing w:val="-4"/>
        </w:rPr>
        <w:t xml:space="preserve">play. </w:t>
      </w:r>
      <w:r>
        <w:t>One of the two Swiss lawyers running much of the Roldugin and Bank Rossiya-connected companies turned out to have a sideline</w:t>
      </w:r>
      <w:r>
        <w:t xml:space="preserve"> connected to Czech politics. It emerged that the lawyer, Fabio Delco, owned a string of companies in the Czech Republic whose employees provided more than half of the total donations to the political party of Czech president Miloš Zeman, long considered a</w:t>
      </w:r>
      <w:r>
        <w:t xml:space="preserve"> close Putin </w:t>
      </w:r>
      <w:r>
        <w:rPr>
          <w:spacing w:val="-4"/>
        </w:rPr>
        <w:t>ally.</w:t>
      </w:r>
      <w:bookmarkStart w:id="1386" w:name="_bookmark1362"/>
      <w:bookmarkEnd w:id="1386"/>
      <w:r>
        <w:rPr>
          <w:spacing w:val="-4"/>
        </w:rPr>
        <w:t xml:space="preserve"> </w:t>
      </w:r>
      <w:hyperlink w:anchor="_bookmark3132" w:history="1">
        <w:r>
          <w:rPr>
            <w:b/>
            <w:color w:val="9D1D37"/>
          </w:rPr>
          <w:t>[</w:t>
        </w:r>
        <w:r>
          <w:rPr>
            <w:b/>
            <w:color w:val="9D1D37"/>
            <w:u w:val="thick" w:color="9D1D37"/>
          </w:rPr>
          <w:t>22]</w:t>
        </w:r>
      </w:hyperlink>
    </w:p>
    <w:p w14:paraId="192043E8" w14:textId="77777777" w:rsidR="002E52A5" w:rsidRDefault="009E791A">
      <w:pPr>
        <w:pStyle w:val="Corpsdetexte"/>
        <w:ind w:right="235" w:firstLine="300"/>
        <w:rPr>
          <w:b/>
        </w:rPr>
      </w:pPr>
      <w:r>
        <w:t xml:space="preserve">The Roldugin slush fund was indicative of a broader process. Across Russia, the scale of capital flight into </w:t>
      </w:r>
      <w:r>
        <w:rPr>
          <w:spacing w:val="-4"/>
        </w:rPr>
        <w:t xml:space="preserve">Western </w:t>
      </w:r>
      <w:r>
        <w:t>bank accounts had become mind-boggling. One estimate by the US National Bureau of Economic Research, whose authors included the French econ</w:t>
      </w:r>
      <w:r>
        <w:t xml:space="preserve">omist Thomas </w:t>
      </w:r>
      <w:r>
        <w:rPr>
          <w:spacing w:val="-3"/>
        </w:rPr>
        <w:t xml:space="preserve">Piketty, </w:t>
      </w:r>
      <w:r>
        <w:t>found that $800 billion had been stashed offshore since the Soviet</w:t>
      </w:r>
      <w:r>
        <w:rPr>
          <w:spacing w:val="-22"/>
        </w:rPr>
        <w:t xml:space="preserve"> </w:t>
      </w:r>
      <w:r>
        <w:t xml:space="preserve">collapse, more than the wealth held by the entire Russian population in the country </w:t>
      </w:r>
      <w:bookmarkStart w:id="1387" w:name="_bookmark1363"/>
      <w:bookmarkEnd w:id="1387"/>
      <w:r>
        <w:t xml:space="preserve">itself. </w:t>
      </w:r>
      <w:hyperlink w:anchor="_bookmark3133" w:history="1">
        <w:r>
          <w:rPr>
            <w:b/>
            <w:color w:val="9D1D37"/>
          </w:rPr>
          <w:t>[</w:t>
        </w:r>
        <w:r>
          <w:rPr>
            <w:b/>
            <w:color w:val="9D1D37"/>
            <w:u w:val="thick" w:color="9D1D37"/>
          </w:rPr>
          <w:t>23]</w:t>
        </w:r>
      </w:hyperlink>
      <w:r>
        <w:rPr>
          <w:b/>
          <w:color w:val="9D1D37"/>
        </w:rPr>
        <w:t xml:space="preserve"> </w:t>
      </w:r>
      <w:r>
        <w:t>Those making use of this system inclu</w:t>
      </w:r>
      <w:r>
        <w:t xml:space="preserve">ded not only criminals, but also ordinary businessmen seeking safer havens for their wealth, a sign of deep internal risks in the </w:t>
      </w:r>
      <w:r>
        <w:rPr>
          <w:spacing w:val="-3"/>
        </w:rPr>
        <w:t xml:space="preserve">economy. </w:t>
      </w:r>
      <w:r>
        <w:t xml:space="preserve">The high oil price and the increasing stability under Putin should have slowed the rate of capital leaving the </w:t>
      </w:r>
      <w:r>
        <w:rPr>
          <w:spacing w:val="-3"/>
        </w:rPr>
        <w:t>countr</w:t>
      </w:r>
      <w:r>
        <w:rPr>
          <w:spacing w:val="-3"/>
        </w:rPr>
        <w:t xml:space="preserve">y, </w:t>
      </w:r>
      <w:r>
        <w:t xml:space="preserve">but in the second half of </w:t>
      </w:r>
      <w:r>
        <w:rPr>
          <w:spacing w:val="-3"/>
        </w:rPr>
        <w:t xml:space="preserve">Putin’s </w:t>
      </w:r>
      <w:r>
        <w:t xml:space="preserve">rule the flood of money leaving the country multiplied many times over the rates seen in the </w:t>
      </w:r>
      <w:r>
        <w:rPr>
          <w:spacing w:val="-5"/>
        </w:rPr>
        <w:t xml:space="preserve">Yeltsin </w:t>
      </w:r>
      <w:r>
        <w:t>years.</w:t>
      </w:r>
      <w:bookmarkStart w:id="1388" w:name="_bookmark1364"/>
      <w:bookmarkEnd w:id="1388"/>
      <w:r>
        <w:t xml:space="preserve"> </w:t>
      </w:r>
      <w:hyperlink w:anchor="_bookmark3134" w:history="1">
        <w:r>
          <w:rPr>
            <w:b/>
            <w:color w:val="9D1D37"/>
          </w:rPr>
          <w:t>[</w:t>
        </w:r>
        <w:r>
          <w:rPr>
            <w:b/>
            <w:color w:val="9D1D37"/>
            <w:u w:val="thick" w:color="9D1D37"/>
          </w:rPr>
          <w:t>24]</w:t>
        </w:r>
      </w:hyperlink>
    </w:p>
    <w:p w14:paraId="05D9E5D7" w14:textId="77777777" w:rsidR="002E52A5" w:rsidRDefault="002E52A5">
      <w:pPr>
        <w:sectPr w:rsidR="002E52A5">
          <w:headerReference w:type="default" r:id="rId381"/>
          <w:pgSz w:w="12240" w:h="15840"/>
          <w:pgMar w:top="1360" w:right="1420" w:bottom="280" w:left="1420" w:header="0" w:footer="0" w:gutter="0"/>
          <w:cols w:space="720"/>
        </w:sectPr>
      </w:pPr>
    </w:p>
    <w:p w14:paraId="13531252" w14:textId="77777777" w:rsidR="002E52A5" w:rsidRDefault="009E791A">
      <w:pPr>
        <w:pStyle w:val="Corpsdetexte"/>
        <w:spacing w:before="70"/>
        <w:ind w:right="186" w:firstLine="300"/>
      </w:pPr>
      <w:r>
        <w:t>These outflows lowered the tax take, weakened the currenc</w:t>
      </w:r>
      <w:r>
        <w:t xml:space="preserve">y and hit investment in the entire </w:t>
      </w:r>
      <w:r>
        <w:rPr>
          <w:spacing w:val="-3"/>
        </w:rPr>
        <w:t xml:space="preserve">economy. </w:t>
      </w:r>
      <w:r>
        <w:t xml:space="preserve">But Putin had done little to stop any of </w:t>
      </w:r>
      <w:r>
        <w:rPr>
          <w:spacing w:val="-6"/>
        </w:rPr>
        <w:t xml:space="preserve">it. </w:t>
      </w:r>
      <w:r>
        <w:t xml:space="preserve">He’d launched a campaign, and then rubber-stamped legislation, urging businessmen to bring their wealth home. But in reality these measures had no real bite. Instead, </w:t>
      </w:r>
      <w:r>
        <w:t>his circle of trusted custodians were an integral part of the siphoning. It was a system whereby the KGB men who ruled Russia exploited a dizzying array of offshore firms to disguise their wealth, and in which systemic looting from state companies and kick</w:t>
      </w:r>
      <w:r>
        <w:t xml:space="preserve">backs allowed them not only to live as </w:t>
      </w:r>
      <w:r>
        <w:rPr>
          <w:spacing w:val="-3"/>
        </w:rPr>
        <w:t xml:space="preserve">Russia’s </w:t>
      </w:r>
      <w:r>
        <w:t xml:space="preserve">new </w:t>
      </w:r>
      <w:r>
        <w:rPr>
          <w:spacing w:val="-3"/>
        </w:rPr>
        <w:t xml:space="preserve">nobility, </w:t>
      </w:r>
      <w:r>
        <w:t xml:space="preserve">but also to create strategic stores of black cash to undermine </w:t>
      </w:r>
      <w:r>
        <w:rPr>
          <w:spacing w:val="-4"/>
        </w:rPr>
        <w:t xml:space="preserve">Western </w:t>
      </w:r>
      <w:r>
        <w:t xml:space="preserve">democracies. Even the offshore wealth held by the </w:t>
      </w:r>
      <w:r>
        <w:rPr>
          <w:spacing w:val="-3"/>
        </w:rPr>
        <w:t xml:space="preserve">Yeltsin-era </w:t>
      </w:r>
      <w:r>
        <w:t xml:space="preserve">tycoons could be directed at the KGB </w:t>
      </w:r>
      <w:r>
        <w:rPr>
          <w:spacing w:val="-4"/>
        </w:rPr>
        <w:t xml:space="preserve">men’s </w:t>
      </w:r>
      <w:r>
        <w:t>command.</w:t>
      </w:r>
    </w:p>
    <w:p w14:paraId="74F28384" w14:textId="77777777" w:rsidR="002E52A5" w:rsidRDefault="009E791A">
      <w:pPr>
        <w:pStyle w:val="Corpsdetexte"/>
        <w:ind w:right="161" w:firstLine="300"/>
        <w:rPr>
          <w:b/>
        </w:rPr>
      </w:pPr>
      <w:r>
        <w:t>In the be</w:t>
      </w:r>
      <w:r>
        <w:t xml:space="preserve">ginning, it looked to </w:t>
      </w:r>
      <w:r>
        <w:rPr>
          <w:spacing w:val="-4"/>
        </w:rPr>
        <w:t xml:space="preserve">Western </w:t>
      </w:r>
      <w:r>
        <w:t>eyes like banal cronyism and kleptocracy. Palaces were being built not only for Putin, but for his courtiers too. There was the one based on the splendour of the tsarist-era Peterhof, replete with ornamental gardens and a stat</w:t>
      </w:r>
      <w:r>
        <w:t xml:space="preserve">ely canal, alleged to have been built for the Gazprom chief executive Alexei </w:t>
      </w:r>
      <w:r>
        <w:rPr>
          <w:spacing w:val="-3"/>
        </w:rPr>
        <w:t>Miller</w:t>
      </w:r>
      <w:bookmarkStart w:id="1389" w:name="_bookmark1365"/>
      <w:bookmarkEnd w:id="1389"/>
      <w:r>
        <w:rPr>
          <w:spacing w:val="-3"/>
        </w:rPr>
        <w:t xml:space="preserve">. </w:t>
      </w:r>
      <w:hyperlink w:anchor="_bookmark3135" w:history="1">
        <w:r>
          <w:rPr>
            <w:b/>
            <w:color w:val="9D1D37"/>
          </w:rPr>
          <w:t>[</w:t>
        </w:r>
        <w:r>
          <w:rPr>
            <w:b/>
            <w:color w:val="9D1D37"/>
            <w:u w:val="thick" w:color="9D1D37"/>
          </w:rPr>
          <w:t>25]</w:t>
        </w:r>
      </w:hyperlink>
      <w:r>
        <w:rPr>
          <w:b/>
          <w:color w:val="9D1D37"/>
        </w:rPr>
        <w:t xml:space="preserve"> </w:t>
      </w:r>
      <w:r>
        <w:t>There was the seventy-hectare estate outside Moscow with a marble mansion, a fifty-metre pool, a garage for fifteen cars and a storag</w:t>
      </w:r>
      <w:r>
        <w:t xml:space="preserve">e room for fur coats that apparently belonged to Vladimir </w:t>
      </w:r>
      <w:r>
        <w:rPr>
          <w:spacing w:val="-4"/>
        </w:rPr>
        <w:t xml:space="preserve">Yakunin, </w:t>
      </w:r>
      <w:r>
        <w:t xml:space="preserve">the former senior KGB officer and Bank Rossiya shareholder who since 2005 had been president </w:t>
      </w:r>
      <w:r>
        <w:rPr>
          <w:spacing w:val="-9"/>
        </w:rPr>
        <w:t xml:space="preserve">of </w:t>
      </w:r>
      <w:r>
        <w:t xml:space="preserve">Russian Railways, the state monopoly whose annual revenues totalled $42 billion, or nearly 2 </w:t>
      </w:r>
      <w:r>
        <w:t xml:space="preserve">per cent of </w:t>
      </w:r>
      <w:r>
        <w:rPr>
          <w:spacing w:val="-9"/>
        </w:rPr>
        <w:t>GDP</w:t>
      </w:r>
      <w:bookmarkStart w:id="1390" w:name="_bookmark1366"/>
      <w:bookmarkEnd w:id="1390"/>
      <w:r>
        <w:rPr>
          <w:spacing w:val="-9"/>
        </w:rPr>
        <w:t>.</w:t>
      </w:r>
      <w:r>
        <w:rPr>
          <w:spacing w:val="-16"/>
        </w:rPr>
        <w:t xml:space="preserve"> </w:t>
      </w:r>
      <w:hyperlink w:anchor="_bookmark3136" w:history="1">
        <w:r>
          <w:rPr>
            <w:b/>
            <w:color w:val="9D1D37"/>
          </w:rPr>
          <w:t>[</w:t>
        </w:r>
        <w:r>
          <w:rPr>
            <w:b/>
            <w:color w:val="9D1D37"/>
            <w:u w:val="thick" w:color="9D1D37"/>
          </w:rPr>
          <w:t>26]</w:t>
        </w:r>
      </w:hyperlink>
    </w:p>
    <w:p w14:paraId="16AC53D8" w14:textId="77777777" w:rsidR="002E52A5" w:rsidRDefault="009E791A">
      <w:pPr>
        <w:pStyle w:val="Corpsdetexte"/>
        <w:ind w:right="126" w:firstLine="300"/>
      </w:pPr>
      <w:r>
        <w:t xml:space="preserve">Access to billions of dollars from over-bloated state contracts had become another new path to enrichment – reserved almost exclusively for </w:t>
      </w:r>
      <w:r>
        <w:rPr>
          <w:spacing w:val="-3"/>
        </w:rPr>
        <w:t xml:space="preserve">Putin’s </w:t>
      </w:r>
      <w:r>
        <w:t>men. This was underlined when Russia embarked on a se</w:t>
      </w:r>
      <w:r>
        <w:t xml:space="preserve">ries of showcase infrastructure projects. They included the Sochi </w:t>
      </w:r>
      <w:r>
        <w:rPr>
          <w:spacing w:val="-3"/>
        </w:rPr>
        <w:t xml:space="preserve">Winter </w:t>
      </w:r>
      <w:r>
        <w:t xml:space="preserve">Olympics, whose costs nearly quintupled from the $12 billion first announced in 2007 to more than $50 billion by the time they were held in early 2014, making them the </w:t>
      </w:r>
      <w:r>
        <w:rPr>
          <w:spacing w:val="-3"/>
        </w:rPr>
        <w:t xml:space="preserve">world’s </w:t>
      </w:r>
      <w:r>
        <w:t>most co</w:t>
      </w:r>
      <w:r>
        <w:t xml:space="preserve">stly Olympics, outstripping the $40 billion Beijing spent on the Summer Games in 2008. Most of the contracts for it had been handed to </w:t>
      </w:r>
      <w:r>
        <w:rPr>
          <w:spacing w:val="-3"/>
        </w:rPr>
        <w:t xml:space="preserve">Putin’s </w:t>
      </w:r>
      <w:r>
        <w:t xml:space="preserve">closest </w:t>
      </w:r>
      <w:bookmarkStart w:id="1391" w:name="_bookmark1367"/>
      <w:bookmarkEnd w:id="1391"/>
      <w:r>
        <w:t xml:space="preserve">allies. </w:t>
      </w:r>
      <w:hyperlink w:anchor="_bookmark3137" w:history="1">
        <w:r>
          <w:rPr>
            <w:b/>
            <w:color w:val="9D1D37"/>
          </w:rPr>
          <w:t>[</w:t>
        </w:r>
        <w:r>
          <w:rPr>
            <w:b/>
            <w:color w:val="9D1D37"/>
            <w:u w:val="thick" w:color="9D1D37"/>
          </w:rPr>
          <w:t>27]</w:t>
        </w:r>
      </w:hyperlink>
      <w:r>
        <w:rPr>
          <w:b/>
          <w:color w:val="9D1D37"/>
        </w:rPr>
        <w:t xml:space="preserve"> </w:t>
      </w:r>
      <w:r>
        <w:t xml:space="preserve">The most expensive was the construction of a forty-eight-kilometre road and rail track from the main Olympic Park, near </w:t>
      </w:r>
      <w:r>
        <w:rPr>
          <w:spacing w:val="-3"/>
        </w:rPr>
        <w:t xml:space="preserve">Sochi’s </w:t>
      </w:r>
      <w:r>
        <w:t>Black Sea coast, winding through tunnels and bridges high up into the mountains to the ski complex. It cost an astronomical $9.4</w:t>
      </w:r>
      <w:r>
        <w:t xml:space="preserve"> billion, a sum that, as opposition politician Boris Nemtsov pointed out, was three and a half times more expensive than</w:t>
      </w:r>
    </w:p>
    <w:p w14:paraId="6C1946BB" w14:textId="77777777" w:rsidR="002E52A5" w:rsidRDefault="002E52A5">
      <w:pPr>
        <w:sectPr w:rsidR="002E52A5">
          <w:headerReference w:type="default" r:id="rId382"/>
          <w:pgSz w:w="12240" w:h="15840"/>
          <w:pgMar w:top="1360" w:right="1420" w:bottom="280" w:left="1420" w:header="0" w:footer="0" w:gutter="0"/>
          <w:cols w:space="720"/>
        </w:sectPr>
      </w:pPr>
    </w:p>
    <w:p w14:paraId="20BB55CB" w14:textId="2E545A12" w:rsidR="002E52A5" w:rsidRDefault="009811D2">
      <w:pPr>
        <w:pStyle w:val="Corpsdetexte"/>
        <w:spacing w:before="70"/>
        <w:ind w:right="180"/>
        <w:rPr>
          <w:b/>
        </w:rPr>
      </w:pPr>
      <w:r>
        <w:rPr>
          <w:noProof/>
        </w:rPr>
        <mc:AlternateContent>
          <mc:Choice Requires="wps">
            <w:drawing>
              <wp:anchor distT="0" distB="0" distL="114300" distR="114300" simplePos="0" relativeHeight="251851776" behindDoc="1" locked="0" layoutInCell="1" allowOverlap="1" wp14:anchorId="62BAC2A3" wp14:editId="283903D2">
                <wp:simplePos x="0" y="0"/>
                <wp:positionH relativeFrom="page">
                  <wp:posOffset>4137660</wp:posOffset>
                </wp:positionH>
                <wp:positionV relativeFrom="paragraph">
                  <wp:posOffset>231775</wp:posOffset>
                </wp:positionV>
                <wp:extent cx="1270" cy="19050"/>
                <wp:effectExtent l="0" t="0" r="0" b="0"/>
                <wp:wrapNone/>
                <wp:docPr id="488"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7FC67" id="Rectangle 429" o:spid="_x0000_s1026" style="position:absolute;margin-left:325.8pt;margin-top:18.25pt;width:.1pt;height:1.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XwAAI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52800" behindDoc="1" locked="0" layoutInCell="1" allowOverlap="1" wp14:anchorId="31C9E446" wp14:editId="615E79F0">
                <wp:simplePos x="0" y="0"/>
                <wp:positionH relativeFrom="page">
                  <wp:posOffset>4952365</wp:posOffset>
                </wp:positionH>
                <wp:positionV relativeFrom="paragraph">
                  <wp:posOffset>889000</wp:posOffset>
                </wp:positionV>
                <wp:extent cx="1270" cy="19050"/>
                <wp:effectExtent l="0" t="0" r="0" b="0"/>
                <wp:wrapNone/>
                <wp:docPr id="487"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996C8" id="Rectangle 428" o:spid="_x0000_s1026" style="position:absolute;margin-left:389.95pt;margin-top:70pt;width:.1pt;height:1.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jd/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53824" behindDoc="1" locked="0" layoutInCell="1" allowOverlap="1" wp14:anchorId="294721FB" wp14:editId="3F21EBC6">
                <wp:simplePos x="0" y="0"/>
                <wp:positionH relativeFrom="page">
                  <wp:posOffset>3947160</wp:posOffset>
                </wp:positionH>
                <wp:positionV relativeFrom="paragraph">
                  <wp:posOffset>1327150</wp:posOffset>
                </wp:positionV>
                <wp:extent cx="1270" cy="19050"/>
                <wp:effectExtent l="0" t="0" r="0" b="0"/>
                <wp:wrapNone/>
                <wp:docPr id="486"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573B6" id="Rectangle 427" o:spid="_x0000_s1026" style="position:absolute;margin-left:310.8pt;margin-top:104.5pt;width:.1pt;height:1.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54848" behindDoc="1" locked="0" layoutInCell="1" allowOverlap="1" wp14:anchorId="28EF57C7" wp14:editId="4E77D40A">
                <wp:simplePos x="0" y="0"/>
                <wp:positionH relativeFrom="page">
                  <wp:posOffset>2941320</wp:posOffset>
                </wp:positionH>
                <wp:positionV relativeFrom="paragraph">
                  <wp:posOffset>2422525</wp:posOffset>
                </wp:positionV>
                <wp:extent cx="1270" cy="19050"/>
                <wp:effectExtent l="0" t="0" r="0" b="0"/>
                <wp:wrapNone/>
                <wp:docPr id="485"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755E3" id="Rectangle 426" o:spid="_x0000_s1026" style="position:absolute;margin-left:231.6pt;margin-top:190.75pt;width:.1pt;height:1.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OU/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" fillcolor="#9d1d37" stroked="f">
                <w10:wrap anchorx="page"/>
              </v:rect>
            </w:pict>
          </mc:Fallback>
        </mc:AlternateContent>
      </w:r>
      <w:r w:rsidR="009E791A">
        <w:t xml:space="preserve">NASA’s project to send a Rover to </w:t>
      </w:r>
      <w:bookmarkStart w:id="1392" w:name="_bookmark1368"/>
      <w:bookmarkEnd w:id="1392"/>
      <w:r w:rsidR="009E791A">
        <w:t xml:space="preserve">Mars. </w:t>
      </w:r>
      <w:hyperlink w:anchor="_bookmark3138" w:history="1">
        <w:r w:rsidR="009E791A">
          <w:rPr>
            <w:b/>
            <w:color w:val="9D1D37"/>
          </w:rPr>
          <w:t>[</w:t>
        </w:r>
        <w:r w:rsidR="009E791A">
          <w:rPr>
            <w:b/>
            <w:color w:val="9D1D37"/>
            <w:u w:val="thick" w:color="9D1D37"/>
          </w:rPr>
          <w:t>28]</w:t>
        </w:r>
      </w:hyperlink>
      <w:r w:rsidR="009E791A">
        <w:rPr>
          <w:b/>
          <w:color w:val="9D1D37"/>
        </w:rPr>
        <w:t xml:space="preserve"> </w:t>
      </w:r>
      <w:r w:rsidR="009E791A">
        <w:t>One of the main companies that won th</w:t>
      </w:r>
      <w:r w:rsidR="009E791A">
        <w:t xml:space="preserve">e rights to build the rail track and road without a tender, SK- Most, became part-owned by Putin’s close ally Gennady Timchenko when he expanded into the construction business in </w:t>
      </w:r>
      <w:bookmarkStart w:id="1393" w:name="_bookmark1369"/>
      <w:bookmarkEnd w:id="1393"/>
      <w:r w:rsidR="009E791A">
        <w:t xml:space="preserve">2012. </w:t>
      </w:r>
      <w:hyperlink w:anchor="_bookmark3139" w:history="1">
        <w:r w:rsidR="009E791A">
          <w:rPr>
            <w:b/>
            <w:color w:val="9D1D37"/>
          </w:rPr>
          <w:t>[</w:t>
        </w:r>
        <w:r w:rsidR="009E791A">
          <w:rPr>
            <w:b/>
            <w:color w:val="9D1D37"/>
            <w:u w:val="thick" w:color="9D1D37"/>
          </w:rPr>
          <w:t>29]</w:t>
        </w:r>
      </w:hyperlink>
      <w:r w:rsidR="009E791A">
        <w:rPr>
          <w:b/>
          <w:color w:val="9D1D37"/>
        </w:rPr>
        <w:t xml:space="preserve"> </w:t>
      </w:r>
      <w:r w:rsidR="009E791A">
        <w:t>Putin’s former judo partner Arkad</w:t>
      </w:r>
      <w:r w:rsidR="009E791A">
        <w:t xml:space="preserve">y Rotenberg was granted 235 billion roubles’, or $7.2 billion, worth of construction </w:t>
      </w:r>
      <w:bookmarkStart w:id="1394" w:name="_bookmark1370"/>
      <w:bookmarkEnd w:id="1394"/>
      <w:r w:rsidR="009E791A">
        <w:t xml:space="preserve">projects. </w:t>
      </w:r>
      <w:hyperlink w:anchor="_bookmark3140" w:history="1">
        <w:r w:rsidR="009E791A">
          <w:rPr>
            <w:b/>
            <w:color w:val="9D1D37"/>
          </w:rPr>
          <w:t>[</w:t>
        </w:r>
        <w:r w:rsidR="009E791A">
          <w:rPr>
            <w:b/>
            <w:color w:val="9D1D37"/>
            <w:u w:val="thick" w:color="9D1D37"/>
          </w:rPr>
          <w:t>30]</w:t>
        </w:r>
      </w:hyperlink>
      <w:r w:rsidR="009E791A">
        <w:rPr>
          <w:b/>
          <w:color w:val="9D1D37"/>
        </w:rPr>
        <w:t xml:space="preserve"> </w:t>
      </w:r>
      <w:r w:rsidR="009E791A">
        <w:t>By comparison, rather than winning multi-billion-dollar state contracts, the Yeltsin-era tycoons racked up losses. The like</w:t>
      </w:r>
      <w:r w:rsidR="009E791A">
        <w:t xml:space="preserve">s of Oleg Deripaska, Vladimir Potanin and Viktor Vekselberg, once among the biggest winners in the nineties-era privatisations, were ordered by the Kremlin to invest billions of dollars of their own money </w:t>
      </w:r>
      <w:bookmarkStart w:id="1395" w:name="_bookmark1371"/>
      <w:bookmarkEnd w:id="1395"/>
      <w:r w:rsidR="009E791A">
        <w:t xml:space="preserve">instead. </w:t>
      </w:r>
      <w:hyperlink w:anchor="_bookmark3141" w:history="1">
        <w:r w:rsidR="009E791A">
          <w:rPr>
            <w:b/>
            <w:color w:val="9D1D37"/>
          </w:rPr>
          <w:t>[</w:t>
        </w:r>
        <w:r w:rsidR="009E791A">
          <w:rPr>
            <w:b/>
            <w:color w:val="9D1D37"/>
            <w:u w:val="thick" w:color="9D1D37"/>
          </w:rPr>
          <w:t>31]</w:t>
        </w:r>
      </w:hyperlink>
    </w:p>
    <w:p w14:paraId="4DD708EA" w14:textId="09C76FE1" w:rsidR="002E52A5" w:rsidRDefault="009811D2">
      <w:pPr>
        <w:pStyle w:val="Corpsdetexte"/>
        <w:ind w:right="155" w:firstLine="300"/>
      </w:pPr>
      <w:r>
        <w:rPr>
          <w:noProof/>
        </w:rPr>
        <mc:AlternateContent>
          <mc:Choice Requires="wps">
            <w:drawing>
              <wp:anchor distT="0" distB="0" distL="114300" distR="114300" simplePos="0" relativeHeight="251855872" behindDoc="1" locked="0" layoutInCell="1" allowOverlap="1" wp14:anchorId="01072C9D" wp14:editId="5347EFCD">
                <wp:simplePos x="0" y="0"/>
                <wp:positionH relativeFrom="page">
                  <wp:posOffset>3477260</wp:posOffset>
                </wp:positionH>
                <wp:positionV relativeFrom="paragraph">
                  <wp:posOffset>1282700</wp:posOffset>
                </wp:positionV>
                <wp:extent cx="1270" cy="19050"/>
                <wp:effectExtent l="0" t="0" r="0" b="0"/>
                <wp:wrapNone/>
                <wp:docPr id="484"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1FE15" id="Rectangle 425" o:spid="_x0000_s1026" style="position:absolute;margin-left:273.8pt;margin-top:101pt;width:.1pt;height:1.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" fillcolor="#9d1d37" stroked="f">
                <w10:wrap anchorx="page"/>
              </v:rect>
            </w:pict>
          </mc:Fallback>
        </mc:AlternateContent>
      </w:r>
      <w:r w:rsidR="009E791A">
        <w:t>Put</w:t>
      </w:r>
      <w:r w:rsidR="009E791A">
        <w:t>in’s closest business allies were being elevated above all. ‘The people from the inner circle live on a different planet,’ said a senior Russian banker. ‘They have their own banks. They even travel on different roads from us. There are roads for everyone e</w:t>
      </w:r>
      <w:r w:rsidR="009E791A">
        <w:t xml:space="preserve">lse, and when they break the rules they get caught. But people like the Rotenbergs have their own roads, and they can’t break the rules </w:t>
      </w:r>
      <w:bookmarkStart w:id="1396" w:name="_bookmark1372"/>
      <w:bookmarkEnd w:id="1396"/>
      <w:r w:rsidR="009E791A">
        <w:t xml:space="preserve">there.’ </w:t>
      </w:r>
      <w:hyperlink w:anchor="_bookmark3142" w:history="1">
        <w:r w:rsidR="009E791A">
          <w:rPr>
            <w:b/>
            <w:color w:val="9D1D37"/>
          </w:rPr>
          <w:t>[</w:t>
        </w:r>
        <w:r w:rsidR="009E791A">
          <w:rPr>
            <w:b/>
            <w:color w:val="9D1D37"/>
            <w:u w:val="thick" w:color="9D1D37"/>
          </w:rPr>
          <w:t>32]</w:t>
        </w:r>
      </w:hyperlink>
      <w:r w:rsidR="009E791A">
        <w:rPr>
          <w:b/>
          <w:color w:val="9D1D37"/>
        </w:rPr>
        <w:t xml:space="preserve"> </w:t>
      </w:r>
      <w:r w:rsidR="009E791A">
        <w:t xml:space="preserve">The former KGB men who’d attained this wealth regarded it as no more than </w:t>
      </w:r>
      <w:r w:rsidR="009E791A">
        <w:t>they deserved. They told themselves they’d saved Russia from collapse and the grip of the Yeltsin-era tycoons: they were resurrecting the country as a power against the West. They awarded themselves medals in recognition of their accomplishments.</w:t>
      </w:r>
    </w:p>
    <w:p w14:paraId="4D7DCD60" w14:textId="7F8E2CAB" w:rsidR="002E52A5" w:rsidRDefault="009811D2">
      <w:pPr>
        <w:pStyle w:val="Corpsdetexte"/>
        <w:ind w:right="771"/>
        <w:rPr>
          <w:b/>
        </w:rPr>
      </w:pPr>
      <w:r>
        <w:rPr>
          <w:noProof/>
        </w:rPr>
        <mc:AlternateContent>
          <mc:Choice Requires="wps">
            <w:drawing>
              <wp:anchor distT="0" distB="0" distL="114300" distR="114300" simplePos="0" relativeHeight="251856896" behindDoc="1" locked="0" layoutInCell="1" allowOverlap="1" wp14:anchorId="0B4722CF" wp14:editId="33312611">
                <wp:simplePos x="0" y="0"/>
                <wp:positionH relativeFrom="page">
                  <wp:posOffset>3994150</wp:posOffset>
                </wp:positionH>
                <wp:positionV relativeFrom="paragraph">
                  <wp:posOffset>406400</wp:posOffset>
                </wp:positionV>
                <wp:extent cx="1270" cy="19050"/>
                <wp:effectExtent l="0" t="0" r="0" b="0"/>
                <wp:wrapNone/>
                <wp:docPr id="483"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F2DF4" id="Rectangle 424" o:spid="_x0000_s1026" style="position:absolute;margin-left:314.5pt;margin-top:32pt;width:.1pt;height:1.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" fillcolor="#9d1d37" stroked="f">
                <w10:wrap anchorx="page"/>
              </v:rect>
            </w:pict>
          </mc:Fallback>
        </mc:AlternateContent>
      </w:r>
      <w:r w:rsidR="009E791A">
        <w:t>Rotenber</w:t>
      </w:r>
      <w:r w:rsidR="009E791A">
        <w:t xml:space="preserve">g, who’d once struggled to get by in the nineties, was even ordering himself a family coat of </w:t>
      </w:r>
      <w:bookmarkStart w:id="1397" w:name="_bookmark1373"/>
      <w:bookmarkEnd w:id="1397"/>
      <w:r w:rsidR="009E791A">
        <w:t xml:space="preserve">arms. </w:t>
      </w:r>
      <w:hyperlink w:anchor="_bookmark3143" w:history="1">
        <w:r w:rsidR="009E791A">
          <w:rPr>
            <w:b/>
            <w:color w:val="9D1D37"/>
          </w:rPr>
          <w:t>[</w:t>
        </w:r>
        <w:r w:rsidR="009E791A">
          <w:rPr>
            <w:b/>
            <w:color w:val="9D1D37"/>
            <w:u w:val="thick" w:color="9D1D37"/>
          </w:rPr>
          <w:t>33]</w:t>
        </w:r>
      </w:hyperlink>
    </w:p>
    <w:p w14:paraId="6E3CC9F1" w14:textId="77777777" w:rsidR="002E52A5" w:rsidRDefault="009E791A">
      <w:pPr>
        <w:pStyle w:val="Corpsdetexte"/>
        <w:ind w:right="130" w:firstLine="300"/>
      </w:pPr>
      <w:r>
        <w:t>But the takeover of cash flows by Putin’s men reached such a scale that it couldn’t have been motivated only by self-enrichment. The smuggling economy on which KGB operations had always been built was being resurrected. Accessing bloated state-contract cas</w:t>
      </w:r>
      <w:r>
        <w:t>h was one way of forming parallel budgets, far removed from any democratic oversight, that could be used to influence elections, to buy off officials at home and abroad, participants in this process said. It was a mechanism for authoritarian control at hom</w:t>
      </w:r>
      <w:r>
        <w:t>e, and for undermining institutions in the West.</w:t>
      </w:r>
    </w:p>
    <w:p w14:paraId="2D1C1C3C" w14:textId="77777777" w:rsidR="002E52A5" w:rsidRDefault="002E52A5">
      <w:pPr>
        <w:pStyle w:val="Corpsdetexte"/>
        <w:ind w:left="0"/>
        <w:rPr>
          <w:sz w:val="32"/>
        </w:rPr>
      </w:pPr>
    </w:p>
    <w:p w14:paraId="2A74030A" w14:textId="77777777" w:rsidR="002E52A5" w:rsidRDefault="009E791A">
      <w:pPr>
        <w:pStyle w:val="Titre4"/>
        <w:spacing w:before="248"/>
      </w:pPr>
      <w:r>
        <w:t>The Moldovan Laundromat</w:t>
      </w:r>
    </w:p>
    <w:p w14:paraId="3FA556EC" w14:textId="77777777" w:rsidR="002E52A5" w:rsidRDefault="002E52A5">
      <w:pPr>
        <w:pStyle w:val="Corpsdetexte"/>
        <w:ind w:left="0"/>
        <w:rPr>
          <w:b/>
          <w:sz w:val="26"/>
        </w:rPr>
      </w:pPr>
    </w:p>
    <w:p w14:paraId="45046FBB" w14:textId="77777777" w:rsidR="002E52A5" w:rsidRDefault="009E791A">
      <w:pPr>
        <w:pStyle w:val="Corpsdetexte"/>
        <w:spacing w:before="1"/>
        <w:ind w:right="429"/>
      </w:pPr>
      <w:r>
        <w:t>When a Russian banker was gunned down in the street as he was about to enter his home in the shadow of London’s Canary Wharf in March 2012,</w:t>
      </w:r>
    </w:p>
    <w:p w14:paraId="563F2429" w14:textId="77777777" w:rsidR="002E52A5" w:rsidRDefault="002E52A5">
      <w:pPr>
        <w:sectPr w:rsidR="002E52A5">
          <w:headerReference w:type="default" r:id="rId383"/>
          <w:pgSz w:w="12240" w:h="15840"/>
          <w:pgMar w:top="1360" w:right="1420" w:bottom="280" w:left="1420" w:header="0" w:footer="0" w:gutter="0"/>
          <w:cols w:space="720"/>
        </w:sectPr>
      </w:pPr>
    </w:p>
    <w:p w14:paraId="4F5B20D2" w14:textId="77777777" w:rsidR="002E52A5" w:rsidRDefault="009E791A">
      <w:pPr>
        <w:pStyle w:val="Corpsdetexte"/>
        <w:spacing w:before="70"/>
        <w:ind w:right="187"/>
      </w:pPr>
      <w:r>
        <w:t>one of these schemes began to be exposed. The banker, German Gorbuntsov, was a co-owner of a network of banks through which major contractors with Yakunin’s state Russian Railways had siphoned billions of dollars in contract cash and then laundered the pro</w:t>
      </w:r>
      <w:r>
        <w:t>ceeds.</w:t>
      </w:r>
    </w:p>
    <w:p w14:paraId="7606EFA7" w14:textId="4030074A" w:rsidR="002E52A5" w:rsidRDefault="009811D2">
      <w:pPr>
        <w:pStyle w:val="Corpsdetexte"/>
        <w:ind w:right="124" w:firstLine="300"/>
        <w:rPr>
          <w:b/>
        </w:rPr>
      </w:pPr>
      <w:r>
        <w:rPr>
          <w:noProof/>
        </w:rPr>
        <mc:AlternateContent>
          <mc:Choice Requires="wps">
            <w:drawing>
              <wp:anchor distT="0" distB="0" distL="114300" distR="114300" simplePos="0" relativeHeight="251857920" behindDoc="1" locked="0" layoutInCell="1" allowOverlap="1" wp14:anchorId="430F1347" wp14:editId="6A6502F9">
                <wp:simplePos x="0" y="0"/>
                <wp:positionH relativeFrom="page">
                  <wp:posOffset>2888615</wp:posOffset>
                </wp:positionH>
                <wp:positionV relativeFrom="paragraph">
                  <wp:posOffset>625475</wp:posOffset>
                </wp:positionV>
                <wp:extent cx="1270" cy="19050"/>
                <wp:effectExtent l="0" t="0" r="0" b="0"/>
                <wp:wrapNone/>
                <wp:docPr id="482"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8C3C2" id="Rectangle 423" o:spid="_x0000_s1026" style="position:absolute;margin-left:227.45pt;margin-top:49.25pt;width:.1pt;height:1.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858944" behindDoc="1" locked="0" layoutInCell="1" allowOverlap="1" wp14:anchorId="346352FD" wp14:editId="453FE458">
                <wp:simplePos x="0" y="0"/>
                <wp:positionH relativeFrom="page">
                  <wp:posOffset>5377180</wp:posOffset>
                </wp:positionH>
                <wp:positionV relativeFrom="paragraph">
                  <wp:posOffset>1720850</wp:posOffset>
                </wp:positionV>
                <wp:extent cx="1270" cy="19050"/>
                <wp:effectExtent l="0" t="0" r="0" b="0"/>
                <wp:wrapNone/>
                <wp:docPr id="48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14D2E" id="Rectangle 422" o:spid="_x0000_s1026" style="position:absolute;margin-left:423.4pt;margin-top:135.5pt;width:.1pt;height:1.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859968" behindDoc="1" locked="0" layoutInCell="1" allowOverlap="1" wp14:anchorId="61737AF1" wp14:editId="28D1F8B3">
                <wp:simplePos x="0" y="0"/>
                <wp:positionH relativeFrom="page">
                  <wp:posOffset>5348605</wp:posOffset>
                </wp:positionH>
                <wp:positionV relativeFrom="paragraph">
                  <wp:posOffset>2378075</wp:posOffset>
                </wp:positionV>
                <wp:extent cx="1270" cy="19050"/>
                <wp:effectExtent l="0" t="0" r="0" b="0"/>
                <wp:wrapNone/>
                <wp:docPr id="48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6BDE9" id="Rectangle 421" o:spid="_x0000_s1026" style="position:absolute;margin-left:421.15pt;margin-top:187.25pt;width:.1pt;height:1.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860992" behindDoc="1" locked="0" layoutInCell="1" allowOverlap="1" wp14:anchorId="264050E2" wp14:editId="6074D868">
                <wp:simplePos x="0" y="0"/>
                <wp:positionH relativeFrom="page">
                  <wp:posOffset>5170805</wp:posOffset>
                </wp:positionH>
                <wp:positionV relativeFrom="paragraph">
                  <wp:posOffset>2816225</wp:posOffset>
                </wp:positionV>
                <wp:extent cx="1270" cy="19050"/>
                <wp:effectExtent l="0" t="0" r="0" b="0"/>
                <wp:wrapNone/>
                <wp:docPr id="479"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97570" id="Rectangle 420" o:spid="_x0000_s1026" style="position:absolute;margin-left:407.15pt;margin-top:221.75pt;width:.1pt;height:1.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" fillcolor="#9d1d37" stroked="f">
                <w10:wrap anchorx="page"/>
              </v:rect>
            </w:pict>
          </mc:Fallback>
        </mc:AlternateContent>
      </w:r>
      <w:r w:rsidR="009E791A">
        <w:t xml:space="preserve">Gorbuntsov had been caught in the crossfire between powerful state officials and organised-crime groups warring over cash that went missing in the 2008 financial </w:t>
      </w:r>
      <w:bookmarkStart w:id="1398" w:name="_bookmark1374"/>
      <w:bookmarkEnd w:id="1398"/>
      <w:r w:rsidR="009E791A">
        <w:t xml:space="preserve">crash. </w:t>
      </w:r>
      <w:hyperlink w:anchor="_bookmark3144" w:history="1">
        <w:r w:rsidR="009E791A">
          <w:rPr>
            <w:b/>
            <w:color w:val="9D1D37"/>
          </w:rPr>
          <w:t>[</w:t>
        </w:r>
        <w:r w:rsidR="009E791A">
          <w:rPr>
            <w:b/>
            <w:color w:val="9D1D37"/>
            <w:u w:val="thick" w:color="9D1D37"/>
          </w:rPr>
          <w:t>34]</w:t>
        </w:r>
      </w:hyperlink>
      <w:r w:rsidR="009E791A">
        <w:rPr>
          <w:b/>
          <w:color w:val="9D1D37"/>
        </w:rPr>
        <w:t xml:space="preserve">  </w:t>
      </w:r>
      <w:r w:rsidR="009E791A">
        <w:t>He survived the attack. But the story</w:t>
      </w:r>
      <w:r w:rsidR="009E791A">
        <w:t xml:space="preserve"> he began to tell when he eventually emerged from an induced coma led to an enormous money-laundering scheme, that became known as the Moldovan Laundromat, through which more than $20 billion had been illicitly transferred out of Russia through Moldovan, L</w:t>
      </w:r>
      <w:r w:rsidR="009E791A">
        <w:t xml:space="preserve">atvian and Estonian banks into offshore havens in the </w:t>
      </w:r>
      <w:r w:rsidR="009E791A">
        <w:rPr>
          <w:spacing w:val="-7"/>
        </w:rPr>
        <w:t xml:space="preserve">West </w:t>
      </w:r>
      <w:r w:rsidR="009E791A">
        <w:t xml:space="preserve">between 2010 and </w:t>
      </w:r>
      <w:bookmarkStart w:id="1399" w:name="_bookmark1375"/>
      <w:bookmarkEnd w:id="1399"/>
      <w:r w:rsidR="009E791A">
        <w:t xml:space="preserve">2014. </w:t>
      </w:r>
      <w:hyperlink w:anchor="_bookmark3145" w:history="1">
        <w:r w:rsidR="009E791A">
          <w:rPr>
            <w:b/>
            <w:color w:val="9D1D37"/>
          </w:rPr>
          <w:t>[</w:t>
        </w:r>
        <w:r w:rsidR="009E791A">
          <w:rPr>
            <w:b/>
            <w:color w:val="9D1D37"/>
            <w:u w:val="thick" w:color="9D1D37"/>
          </w:rPr>
          <w:t>35]</w:t>
        </w:r>
      </w:hyperlink>
      <w:r w:rsidR="009E791A">
        <w:rPr>
          <w:b/>
          <w:color w:val="9D1D37"/>
        </w:rPr>
        <w:t xml:space="preserve"> </w:t>
      </w:r>
      <w:r w:rsidR="009E791A">
        <w:t xml:space="preserve">The cash flow that washed through the Moldovan Laundromat was linked to the </w:t>
      </w:r>
      <w:r w:rsidR="009E791A">
        <w:rPr>
          <w:spacing w:val="-5"/>
        </w:rPr>
        <w:t xml:space="preserve">same </w:t>
      </w:r>
      <w:r w:rsidR="009E791A">
        <w:t>group of Russian Railways contractors led by Andrei Kra</w:t>
      </w:r>
      <w:r w:rsidR="009E791A">
        <w:t xml:space="preserve">pivin, a close </w:t>
      </w:r>
      <w:r w:rsidR="009E791A">
        <w:rPr>
          <w:spacing w:val="-5"/>
        </w:rPr>
        <w:t xml:space="preserve">Yakunin </w:t>
      </w:r>
      <w:r w:rsidR="009E791A">
        <w:t xml:space="preserve">associate since the 1990s, and </w:t>
      </w:r>
      <w:r w:rsidR="009E791A">
        <w:rPr>
          <w:spacing w:val="-6"/>
        </w:rPr>
        <w:t xml:space="preserve">Valery </w:t>
      </w:r>
      <w:r w:rsidR="009E791A">
        <w:rPr>
          <w:spacing w:val="-3"/>
        </w:rPr>
        <w:t>Markelov</w:t>
      </w:r>
      <w:bookmarkStart w:id="1400" w:name="_bookmark1376"/>
      <w:bookmarkEnd w:id="1400"/>
      <w:r w:rsidR="009E791A">
        <w:rPr>
          <w:spacing w:val="-3"/>
        </w:rPr>
        <w:t xml:space="preserve">. </w:t>
      </w:r>
      <w:hyperlink w:anchor="_bookmark3146" w:history="1">
        <w:r w:rsidR="009E791A">
          <w:rPr>
            <w:b/>
            <w:color w:val="9D1D37"/>
          </w:rPr>
          <w:t>[</w:t>
        </w:r>
        <w:r w:rsidR="009E791A">
          <w:rPr>
            <w:b/>
            <w:color w:val="9D1D37"/>
            <w:u w:val="thick" w:color="9D1D37"/>
          </w:rPr>
          <w:t>36]</w:t>
        </w:r>
      </w:hyperlink>
      <w:r w:rsidR="009E791A">
        <w:rPr>
          <w:b/>
          <w:color w:val="9D1D37"/>
        </w:rPr>
        <w:t xml:space="preserve"> </w:t>
      </w:r>
      <w:r w:rsidR="009E791A">
        <w:t xml:space="preserve">Alleging that they were behind the attempt on his life, Gorbuntsov handed over a database on some of the transactions to Scotland </w:t>
      </w:r>
      <w:r w:rsidR="009E791A">
        <w:rPr>
          <w:spacing w:val="-7"/>
        </w:rPr>
        <w:t>Y</w:t>
      </w:r>
      <w:bookmarkStart w:id="1401" w:name="_bookmark1377"/>
      <w:bookmarkEnd w:id="1401"/>
      <w:r w:rsidR="009E791A">
        <w:rPr>
          <w:spacing w:val="-7"/>
        </w:rPr>
        <w:t>ard.</w:t>
      </w:r>
      <w:r w:rsidR="009E791A">
        <w:rPr>
          <w:spacing w:val="-16"/>
        </w:rPr>
        <w:t xml:space="preserve"> </w:t>
      </w:r>
      <w:hyperlink w:anchor="_bookmark3147" w:history="1">
        <w:r w:rsidR="009E791A">
          <w:rPr>
            <w:b/>
            <w:color w:val="9D1D37"/>
          </w:rPr>
          <w:t>[</w:t>
        </w:r>
        <w:r w:rsidR="009E791A">
          <w:rPr>
            <w:b/>
            <w:color w:val="9D1D37"/>
            <w:u w:val="thick" w:color="9D1D37"/>
          </w:rPr>
          <w:t>37]</w:t>
        </w:r>
      </w:hyperlink>
    </w:p>
    <w:p w14:paraId="0324D1EF" w14:textId="33160734" w:rsidR="002E52A5" w:rsidRDefault="009811D2">
      <w:pPr>
        <w:pStyle w:val="Corpsdetexte"/>
        <w:ind w:right="296" w:firstLine="300"/>
        <w:rPr>
          <w:b/>
        </w:rPr>
      </w:pPr>
      <w:r>
        <w:rPr>
          <w:noProof/>
        </w:rPr>
        <mc:AlternateContent>
          <mc:Choice Requires="wps">
            <w:drawing>
              <wp:anchor distT="0" distB="0" distL="114300" distR="114300" simplePos="0" relativeHeight="251862016" behindDoc="1" locked="0" layoutInCell="1" allowOverlap="1" wp14:anchorId="0C6BC612" wp14:editId="2D9E75B2">
                <wp:simplePos x="0" y="0"/>
                <wp:positionH relativeFrom="page">
                  <wp:posOffset>2242820</wp:posOffset>
                </wp:positionH>
                <wp:positionV relativeFrom="paragraph">
                  <wp:posOffset>1720850</wp:posOffset>
                </wp:positionV>
                <wp:extent cx="1270" cy="19050"/>
                <wp:effectExtent l="0" t="0" r="0" b="0"/>
                <wp:wrapNone/>
                <wp:docPr id="478"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DE0F3" id="Rectangle 419" o:spid="_x0000_s1026" style="position:absolute;margin-left:176.6pt;margin-top:135.5pt;width:.1pt;height:1.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t6/gEAANs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63040" behindDoc="1" locked="0" layoutInCell="1" allowOverlap="1" wp14:anchorId="1D9A5D75" wp14:editId="5F0C2AD0">
                <wp:simplePos x="0" y="0"/>
                <wp:positionH relativeFrom="page">
                  <wp:posOffset>5233035</wp:posOffset>
                </wp:positionH>
                <wp:positionV relativeFrom="paragraph">
                  <wp:posOffset>2159000</wp:posOffset>
                </wp:positionV>
                <wp:extent cx="1270" cy="19050"/>
                <wp:effectExtent l="0" t="0" r="0" b="0"/>
                <wp:wrapNone/>
                <wp:docPr id="477"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9CF18" id="Rectangle 418" o:spid="_x0000_s1026" style="position:absolute;margin-left:412.05pt;margin-top:170pt;width:.1pt;height:1.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ZXAAI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" fillcolor="#9d1d37" stroked="f">
                <w10:wrap anchorx="page"/>
              </v:rect>
            </w:pict>
          </mc:Fallback>
        </mc:AlternateContent>
      </w:r>
      <w:r w:rsidR="009E791A">
        <w:t>In 2014, Moldovan prosecutors started investigating the scheme. It took another four years before Russian law enforcement began examining it: by that time the contractors had fallen victim to warring factions in the Kremlin. Wh</w:t>
      </w:r>
      <w:r w:rsidR="009E791A">
        <w:t>en a rival group in Russian law enforcement raided the apartment of a colonel in the interior ministry, they found a custom-built vault containing more than $124 million in cash stuffed in wine boxes and plastic bags – part of it payoffs from the railway c</w:t>
      </w:r>
      <w:r w:rsidR="009E791A">
        <w:t xml:space="preserve">ontractors to turn a blind eye to the </w:t>
      </w:r>
      <w:bookmarkStart w:id="1402" w:name="_bookmark1378"/>
      <w:bookmarkEnd w:id="1402"/>
      <w:r w:rsidR="009E791A">
        <w:t xml:space="preserve">scam. </w:t>
      </w:r>
      <w:hyperlink w:anchor="_bookmark3148" w:history="1">
        <w:r w:rsidR="009E791A">
          <w:rPr>
            <w:b/>
            <w:color w:val="9D1D37"/>
          </w:rPr>
          <w:t>[</w:t>
        </w:r>
        <w:r w:rsidR="009E791A">
          <w:rPr>
            <w:b/>
            <w:color w:val="9D1D37"/>
            <w:u w:val="thick" w:color="9D1D37"/>
          </w:rPr>
          <w:t>38]</w:t>
        </w:r>
      </w:hyperlink>
      <w:r w:rsidR="009E791A">
        <w:rPr>
          <w:b/>
          <w:color w:val="9D1D37"/>
        </w:rPr>
        <w:t xml:space="preserve"> </w:t>
      </w:r>
      <w:r w:rsidR="009E791A">
        <w:t>The police colonel’s testimony led to more than $3 billion that these men had siphoned from Russian Railways and then laundered through the Moldovan scheme into the W</w:t>
      </w:r>
      <w:bookmarkStart w:id="1403" w:name="_bookmark1379"/>
      <w:bookmarkEnd w:id="1403"/>
      <w:r w:rsidR="009E791A">
        <w:t xml:space="preserve">est. </w:t>
      </w:r>
      <w:hyperlink w:anchor="_bookmark3149" w:history="1">
        <w:r w:rsidR="009E791A">
          <w:rPr>
            <w:b/>
            <w:color w:val="9D1D37"/>
          </w:rPr>
          <w:t>[</w:t>
        </w:r>
        <w:r w:rsidR="009E791A">
          <w:rPr>
            <w:b/>
            <w:color w:val="9D1D37"/>
            <w:u w:val="thick" w:color="9D1D37"/>
          </w:rPr>
          <w:t>39]</w:t>
        </w:r>
      </w:hyperlink>
    </w:p>
    <w:p w14:paraId="36965F78" w14:textId="5DDD8FBC" w:rsidR="002E52A5" w:rsidRDefault="009811D2">
      <w:pPr>
        <w:pStyle w:val="Corpsdetexte"/>
        <w:ind w:right="146" w:firstLine="300"/>
      </w:pPr>
      <w:r>
        <w:rPr>
          <w:noProof/>
        </w:rPr>
        <mc:AlternateContent>
          <mc:Choice Requires="wps">
            <w:drawing>
              <wp:anchor distT="0" distB="0" distL="114300" distR="114300" simplePos="0" relativeHeight="251864064" behindDoc="1" locked="0" layoutInCell="1" allowOverlap="1" wp14:anchorId="46001ED4" wp14:editId="299896CA">
                <wp:simplePos x="0" y="0"/>
                <wp:positionH relativeFrom="page">
                  <wp:posOffset>4683125</wp:posOffset>
                </wp:positionH>
                <wp:positionV relativeFrom="paragraph">
                  <wp:posOffset>1282700</wp:posOffset>
                </wp:positionV>
                <wp:extent cx="1270" cy="19050"/>
                <wp:effectExtent l="0" t="0" r="0" b="0"/>
                <wp:wrapNone/>
                <wp:docPr id="476"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6B510" id="Rectangle 417" o:spid="_x0000_s1026" style="position:absolute;margin-left:368.75pt;margin-top:101pt;width:.1pt;height:1.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" fillcolor="#9d1d37" stroked="f">
                <w10:wrap anchorx="page"/>
              </v:rect>
            </w:pict>
          </mc:Fallback>
        </mc:AlternateContent>
      </w:r>
      <w:r w:rsidR="009E791A">
        <w:t>That $3 billion was hidden among layers of much bigger illicit outflows of cash, mostly from Russian businessmen using the scheme to avoid paying customs duties or taxes. The bankers behind the Moldovan laundering scheme</w:t>
      </w:r>
      <w:r w:rsidR="009E791A">
        <w:t xml:space="preserve"> had thought up an ingenious way to spirit funds out of Russia, setting up a web of shell companies registered in the UK that </w:t>
      </w:r>
      <w:r w:rsidR="009E791A">
        <w:rPr>
          <w:spacing w:val="-3"/>
        </w:rPr>
        <w:t xml:space="preserve">signed </w:t>
      </w:r>
      <w:r w:rsidR="009E791A">
        <w:t xml:space="preserve">large fake loan agreements between </w:t>
      </w:r>
      <w:bookmarkStart w:id="1404" w:name="_bookmark1380"/>
      <w:bookmarkEnd w:id="1404"/>
      <w:r w:rsidR="009E791A">
        <w:t xml:space="preserve">themselves. </w:t>
      </w:r>
      <w:hyperlink w:anchor="_bookmark3150" w:history="1">
        <w:r w:rsidR="009E791A">
          <w:rPr>
            <w:b/>
            <w:color w:val="9D1D37"/>
          </w:rPr>
          <w:t>[</w:t>
        </w:r>
        <w:r w:rsidR="009E791A">
          <w:rPr>
            <w:b/>
            <w:color w:val="9D1D37"/>
            <w:u w:val="thick" w:color="9D1D37"/>
          </w:rPr>
          <w:t>40]</w:t>
        </w:r>
      </w:hyperlink>
      <w:r w:rsidR="009E791A">
        <w:rPr>
          <w:b/>
          <w:color w:val="9D1D37"/>
        </w:rPr>
        <w:t xml:space="preserve"> </w:t>
      </w:r>
      <w:r w:rsidR="009E791A">
        <w:t>These fictitious loans were guaranteed</w:t>
      </w:r>
      <w:r w:rsidR="009E791A">
        <w:t xml:space="preserve"> by a separate web of Russian companies and Moldovan citizens, which were then forced to pay out cash to the UK companies after the bankers rigged rulings against them with complicit judges in Moldovan courts. More than $20 billion had been siphoned out of</w:t>
      </w:r>
      <w:r w:rsidR="009E791A">
        <w:t xml:space="preserve"> Russia into</w:t>
      </w:r>
      <w:r w:rsidR="009E791A">
        <w:rPr>
          <w:spacing w:val="-6"/>
        </w:rPr>
        <w:t xml:space="preserve"> </w:t>
      </w:r>
      <w:r w:rsidR="009E791A">
        <w:t>offshore</w:t>
      </w:r>
    </w:p>
    <w:p w14:paraId="41D9476D" w14:textId="77777777" w:rsidR="002E52A5" w:rsidRDefault="002E52A5">
      <w:pPr>
        <w:sectPr w:rsidR="002E52A5">
          <w:headerReference w:type="default" r:id="rId384"/>
          <w:pgSz w:w="12240" w:h="15840"/>
          <w:pgMar w:top="1360" w:right="1420" w:bottom="280" w:left="1420" w:header="0" w:footer="0" w:gutter="0"/>
          <w:cols w:space="720"/>
        </w:sectPr>
      </w:pPr>
    </w:p>
    <w:p w14:paraId="4796005B" w14:textId="77777777" w:rsidR="002E52A5" w:rsidRDefault="009E791A">
      <w:pPr>
        <w:pStyle w:val="Corpsdetexte"/>
        <w:spacing w:before="70"/>
        <w:ind w:right="229"/>
      </w:pPr>
      <w:r>
        <w:t xml:space="preserve">havens in this way before the Moldovan prosecutors cottoned on to the scheme and shut it down. Because the cash stolen from the Russian Railways was mixed in with the even bigger outflows from entrepreneurs seeking to funnel their money away from the long </w:t>
      </w:r>
      <w:r>
        <w:t>arm of the Russian state, it was almost impossible to trace, most of it lost in a web of offshore companies whose real ownership was obscured.</w:t>
      </w:r>
    </w:p>
    <w:p w14:paraId="60988224" w14:textId="77777777" w:rsidR="002E52A5" w:rsidRDefault="009E791A">
      <w:pPr>
        <w:pStyle w:val="Corpsdetexte"/>
        <w:ind w:right="143" w:firstLine="300"/>
      </w:pPr>
      <w:r>
        <w:t xml:space="preserve">All of it was part of a much bigger </w:t>
      </w:r>
      <w:r>
        <w:rPr>
          <w:spacing w:val="-3"/>
        </w:rPr>
        <w:t xml:space="preserve">outflow, </w:t>
      </w:r>
      <w:r>
        <w:t xml:space="preserve">spirited away out of the </w:t>
      </w:r>
      <w:r>
        <w:rPr>
          <w:spacing w:val="-4"/>
        </w:rPr>
        <w:t xml:space="preserve">reach </w:t>
      </w:r>
      <w:r>
        <w:t xml:space="preserve">of the Russian state and invested in </w:t>
      </w:r>
      <w:r>
        <w:t xml:space="preserve">luxury apartments and goods. ‘The total capital flight covers trade. </w:t>
      </w:r>
      <w:r>
        <w:rPr>
          <w:spacing w:val="-5"/>
        </w:rPr>
        <w:t xml:space="preserve">It’s </w:t>
      </w:r>
      <w:r>
        <w:t xml:space="preserve">necessary to reduce customs and tax payments,’ said the senior </w:t>
      </w:r>
      <w:r>
        <w:rPr>
          <w:spacing w:val="-3"/>
        </w:rPr>
        <w:t xml:space="preserve">banker. </w:t>
      </w:r>
      <w:r>
        <w:t xml:space="preserve">‘Every day a huge number of goods come into </w:t>
      </w:r>
      <w:r>
        <w:rPr>
          <w:spacing w:val="-3"/>
        </w:rPr>
        <w:t xml:space="preserve">Moscow. </w:t>
      </w:r>
      <w:r>
        <w:rPr>
          <w:spacing w:val="-4"/>
        </w:rPr>
        <w:t xml:space="preserve">Let’s </w:t>
      </w:r>
      <w:r>
        <w:t xml:space="preserve">take a television set as an example. </w:t>
      </w:r>
      <w:r>
        <w:rPr>
          <w:spacing w:val="-11"/>
        </w:rPr>
        <w:t xml:space="preserve">To </w:t>
      </w:r>
      <w:r>
        <w:t>reduce custom</w:t>
      </w:r>
      <w:r>
        <w:t>s and taxes, it could come in with an artificial reported cost of $100. But the production price is $300. So $100 is paid directly in Russia and the other $200 is paid outside Russia, abroad. The funds need to be taken out of Russia to pay for the goods. T</w:t>
      </w:r>
      <w:r>
        <w:t>his is what the entire flow is. Traders are the main clients.’ But Moldovan prosecutors investigating the scheme feared that hidden within it was also black cash linked to the Russian security services for influence operations abroad – for funding politica</w:t>
      </w:r>
      <w:r>
        <w:t xml:space="preserve">l parties on the extreme left and right to disrupt and undermine institutions in the </w:t>
      </w:r>
      <w:r>
        <w:rPr>
          <w:spacing w:val="-5"/>
        </w:rPr>
        <w:t>West.</w:t>
      </w:r>
    </w:p>
    <w:bookmarkStart w:id="1405" w:name="_bookmark1381"/>
    <w:bookmarkEnd w:id="1405"/>
    <w:p w14:paraId="55C58C2C" w14:textId="77777777" w:rsidR="002E52A5" w:rsidRDefault="009E791A">
      <w:pPr>
        <w:pStyle w:val="Corpsdetexte"/>
        <w:ind w:right="120" w:firstLine="60"/>
        <w:rPr>
          <w:b/>
        </w:rPr>
      </w:pPr>
      <w:r>
        <w:fldChar w:fldCharType="begin"/>
      </w:r>
      <w:r>
        <w:instrText xml:space="preserve"> HYPERLINK \l "_bookmark3151" </w:instrText>
      </w:r>
      <w:r>
        <w:fldChar w:fldCharType="separate"/>
      </w:r>
      <w:r>
        <w:rPr>
          <w:b/>
          <w:color w:val="9D1D37"/>
        </w:rPr>
        <w:t>[</w:t>
      </w:r>
      <w:r>
        <w:rPr>
          <w:b/>
          <w:color w:val="9D1D37"/>
          <w:u w:val="thick" w:color="9D1D37"/>
        </w:rPr>
        <w:t>41]</w:t>
      </w:r>
      <w:r>
        <w:rPr>
          <w:b/>
          <w:color w:val="9D1D37"/>
          <w:u w:val="thick" w:color="9D1D37"/>
        </w:rPr>
        <w:fldChar w:fldCharType="end"/>
      </w:r>
      <w:r>
        <w:rPr>
          <w:b/>
          <w:color w:val="9D1D37"/>
        </w:rPr>
        <w:t xml:space="preserve"> </w:t>
      </w:r>
      <w:r>
        <w:t>The resistance the pro-Western Moldovan prosecutors encountered from the Russian security services when they began investigating the scheme was an indication that it had top-level protection. When one of the Moldovan investigators travelled to Russia to in</w:t>
      </w:r>
      <w:r>
        <w:t xml:space="preserve">vestigate the scam in 2017, he was detained and searched at the border, while Russian prosecutors ignored requests for </w:t>
      </w:r>
      <w:bookmarkStart w:id="1406" w:name="_bookmark1382"/>
      <w:bookmarkEnd w:id="1406"/>
      <w:r>
        <w:t xml:space="preserve">assistance. </w:t>
      </w:r>
      <w:hyperlink w:anchor="_bookmark3152" w:history="1">
        <w:r>
          <w:rPr>
            <w:b/>
            <w:color w:val="9D1D37"/>
          </w:rPr>
          <w:t>[</w:t>
        </w:r>
        <w:r>
          <w:rPr>
            <w:b/>
            <w:color w:val="9D1D37"/>
            <w:u w:val="thick" w:color="9D1D37"/>
          </w:rPr>
          <w:t>42]</w:t>
        </w:r>
      </w:hyperlink>
      <w:r>
        <w:rPr>
          <w:b/>
          <w:color w:val="9D1D37"/>
        </w:rPr>
        <w:t xml:space="preserve"> </w:t>
      </w:r>
      <w:r>
        <w:t xml:space="preserve">Another indication that there was a lot more to the transfers than mere cash-siphoning </w:t>
      </w:r>
      <w:r>
        <w:t xml:space="preserve">was that the network of Russian banks behind the scheme led to Igor Putin, a cousin of the Russian president, as well as to high-placed officials in the security </w:t>
      </w:r>
      <w:bookmarkStart w:id="1407" w:name="_bookmark1383"/>
      <w:bookmarkEnd w:id="1407"/>
      <w:r>
        <w:t xml:space="preserve">services. </w:t>
      </w:r>
      <w:hyperlink w:anchor="_bookmark3153" w:history="1">
        <w:r>
          <w:rPr>
            <w:b/>
            <w:color w:val="9D1D37"/>
          </w:rPr>
          <w:t>[</w:t>
        </w:r>
        <w:r>
          <w:rPr>
            <w:b/>
            <w:color w:val="9D1D37"/>
            <w:u w:val="thick" w:color="9D1D37"/>
          </w:rPr>
          <w:t>43]</w:t>
        </w:r>
      </w:hyperlink>
    </w:p>
    <w:p w14:paraId="169F5FCF" w14:textId="77777777" w:rsidR="002E52A5" w:rsidRDefault="009E791A">
      <w:pPr>
        <w:pStyle w:val="Corpsdetexte"/>
        <w:ind w:right="120" w:firstLine="300"/>
      </w:pPr>
      <w:r>
        <w:t>Journalists at the Organised Crime and Corrupt</w:t>
      </w:r>
      <w:r>
        <w:t>ion Reporting Project traced one of the transfers directly to a small Polish non-governmental organisation run by the pro-Kremlin political activist, Mateusz Piskorski, who has publicly called for the ‘de-Americanisation’ of Europe as well as backing other</w:t>
      </w:r>
      <w:r>
        <w:t xml:space="preserve"> key items on the Russian </w:t>
      </w:r>
      <w:bookmarkStart w:id="1408" w:name="_bookmark1384"/>
      <w:bookmarkEnd w:id="1408"/>
      <w:r>
        <w:t xml:space="preserve">agenda. </w:t>
      </w:r>
      <w:hyperlink w:anchor="_bookmark3154" w:history="1">
        <w:r>
          <w:rPr>
            <w:b/>
            <w:color w:val="9D1D37"/>
          </w:rPr>
          <w:t>[</w:t>
        </w:r>
        <w:r>
          <w:rPr>
            <w:b/>
            <w:color w:val="9D1D37"/>
            <w:u w:val="thick" w:color="9D1D37"/>
          </w:rPr>
          <w:t>44]</w:t>
        </w:r>
      </w:hyperlink>
      <w:r>
        <w:rPr>
          <w:b/>
          <w:color w:val="9D1D37"/>
        </w:rPr>
        <w:t xml:space="preserve"> </w:t>
      </w:r>
      <w:r>
        <w:t>Piskorski was later arrested for spying for Russia and for accepting payments. Later in 2018, when Russian law enforcement finally began rounding up some of the participants in the sca</w:t>
      </w:r>
      <w:r>
        <w:t>m, a senior official involved in the Russian Railways contracts admitted to me that the siphoning had been a way to create a</w:t>
      </w:r>
    </w:p>
    <w:p w14:paraId="7B2B4A48" w14:textId="77777777" w:rsidR="002E52A5" w:rsidRDefault="002E52A5">
      <w:pPr>
        <w:sectPr w:rsidR="002E52A5">
          <w:headerReference w:type="default" r:id="rId385"/>
          <w:pgSz w:w="12240" w:h="15840"/>
          <w:pgMar w:top="1360" w:right="1420" w:bottom="280" w:left="1420" w:header="0" w:footer="0" w:gutter="0"/>
          <w:cols w:space="720"/>
        </w:sectPr>
      </w:pPr>
    </w:p>
    <w:p w14:paraId="46CDB44D" w14:textId="5CE1664C" w:rsidR="002E52A5" w:rsidRDefault="009811D2">
      <w:pPr>
        <w:pStyle w:val="Corpsdetexte"/>
        <w:spacing w:before="70"/>
        <w:ind w:right="212"/>
        <w:rPr>
          <w:b/>
        </w:rPr>
      </w:pPr>
      <w:r>
        <w:rPr>
          <w:noProof/>
        </w:rPr>
        <mc:AlternateContent>
          <mc:Choice Requires="wps">
            <w:drawing>
              <wp:anchor distT="0" distB="0" distL="114300" distR="114300" simplePos="0" relativeHeight="251865088" behindDoc="1" locked="0" layoutInCell="1" allowOverlap="1" wp14:anchorId="0DAB963E" wp14:editId="340FCABC">
                <wp:simplePos x="0" y="0"/>
                <wp:positionH relativeFrom="page">
                  <wp:posOffset>6216015</wp:posOffset>
                </wp:positionH>
                <wp:positionV relativeFrom="paragraph">
                  <wp:posOffset>1108075</wp:posOffset>
                </wp:positionV>
                <wp:extent cx="1270" cy="19050"/>
                <wp:effectExtent l="0" t="0" r="0" b="0"/>
                <wp:wrapNone/>
                <wp:docPr id="475"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D6AFB" id="Rectangle 416" o:spid="_x0000_s1026" style="position:absolute;margin-left:489.45pt;margin-top:87.25pt;width:.1pt;height:1.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0e/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8Wc86s6KlJ&#10;n8k2YVuj2Ky4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" fillcolor="#9d1d37" stroked="f">
                <w10:wrap anchorx="page"/>
              </v:rect>
            </w:pict>
          </mc:Fallback>
        </mc:AlternateContent>
      </w:r>
      <w:r w:rsidR="009E791A">
        <w:t>parallel black-cash budget for the Kremlin’s strategic operations. Without rules or oversight, this person said, i</w:t>
      </w:r>
      <w:r w:rsidR="009E791A">
        <w:t xml:space="preserve">t was easy to blur the lines between the strategic and the personal. But it was also a system where if you fell out of favour you could be targeted by Russian law enforcement at any moment: ‘What was permitted and approved before, suddenly is not,’ he </w:t>
      </w:r>
      <w:bookmarkStart w:id="1409" w:name="_bookmark1385"/>
      <w:bookmarkEnd w:id="1409"/>
      <w:r w:rsidR="009E791A">
        <w:t>said</w:t>
      </w:r>
      <w:r w:rsidR="009E791A">
        <w:t xml:space="preserve">. </w:t>
      </w:r>
      <w:hyperlink w:anchor="_bookmark3155" w:history="1">
        <w:r w:rsidR="009E791A">
          <w:rPr>
            <w:b/>
            <w:color w:val="9D1D37"/>
          </w:rPr>
          <w:t>[</w:t>
        </w:r>
        <w:r w:rsidR="009E791A">
          <w:rPr>
            <w:b/>
            <w:color w:val="9D1D37"/>
            <w:u w:val="thick" w:color="9D1D37"/>
          </w:rPr>
          <w:t>45]</w:t>
        </w:r>
      </w:hyperlink>
    </w:p>
    <w:p w14:paraId="5C8AC975" w14:textId="1A85292D" w:rsidR="002E52A5" w:rsidRDefault="009811D2">
      <w:pPr>
        <w:pStyle w:val="Corpsdetexte"/>
        <w:ind w:right="295" w:firstLine="300"/>
        <w:rPr>
          <w:b/>
        </w:rPr>
      </w:pPr>
      <w:r>
        <w:rPr>
          <w:noProof/>
        </w:rPr>
        <mc:AlternateContent>
          <mc:Choice Requires="wps">
            <w:drawing>
              <wp:anchor distT="0" distB="0" distL="114300" distR="114300" simplePos="0" relativeHeight="251866112" behindDoc="1" locked="0" layoutInCell="1" allowOverlap="1" wp14:anchorId="0AAF793B" wp14:editId="709EE35C">
                <wp:simplePos x="0" y="0"/>
                <wp:positionH relativeFrom="page">
                  <wp:posOffset>6050280</wp:posOffset>
                </wp:positionH>
                <wp:positionV relativeFrom="paragraph">
                  <wp:posOffset>1063625</wp:posOffset>
                </wp:positionV>
                <wp:extent cx="1270" cy="19050"/>
                <wp:effectExtent l="0" t="0" r="0" b="0"/>
                <wp:wrapNone/>
                <wp:docPr id="474"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C0F5A" id="Rectangle 415" o:spid="_x0000_s1026" style="position:absolute;margin-left:476.4pt;margin-top:83.75pt;width:.1pt;height:1.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867136" behindDoc="1" locked="0" layoutInCell="1" allowOverlap="1" wp14:anchorId="08CA8276" wp14:editId="7C17337D">
                <wp:simplePos x="0" y="0"/>
                <wp:positionH relativeFrom="page">
                  <wp:posOffset>5757545</wp:posOffset>
                </wp:positionH>
                <wp:positionV relativeFrom="paragraph">
                  <wp:posOffset>1501775</wp:posOffset>
                </wp:positionV>
                <wp:extent cx="1270" cy="19050"/>
                <wp:effectExtent l="0" t="0" r="0" b="0"/>
                <wp:wrapNone/>
                <wp:docPr id="473"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0490F" id="Rectangle 414" o:spid="_x0000_s1026" style="position:absolute;margin-left:453.35pt;margin-top:118.25pt;width:.1pt;height:1.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868160" behindDoc="1" locked="0" layoutInCell="1" allowOverlap="1" wp14:anchorId="5BFB9AEB" wp14:editId="20E91AED">
                <wp:simplePos x="0" y="0"/>
                <wp:positionH relativeFrom="page">
                  <wp:posOffset>3787775</wp:posOffset>
                </wp:positionH>
                <wp:positionV relativeFrom="paragraph">
                  <wp:posOffset>2378075</wp:posOffset>
                </wp:positionV>
                <wp:extent cx="1270" cy="19050"/>
                <wp:effectExtent l="0" t="0" r="0" b="0"/>
                <wp:wrapNone/>
                <wp:docPr id="472"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28228" id="Rectangle 413" o:spid="_x0000_s1026" style="position:absolute;margin-left:298.25pt;margin-top:187.25pt;width:.1pt;height:1.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VmAAI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" fillcolor="#9d1d37" stroked="f">
                <w10:wrap anchorx="page"/>
              </v:rect>
            </w:pict>
          </mc:Fallback>
        </mc:AlternateContent>
      </w:r>
      <w:r w:rsidR="009E791A">
        <w:t>One of the main Russian banks funnelling cash through the Moldovan scheme was an indication of an even bigger gambit in play. Russian Land Bank, or RZB, was part-owned and controlled by a pugnacious former boxer w</w:t>
      </w:r>
      <w:r w:rsidR="009E791A">
        <w:t xml:space="preserve">ith ties to organised crime, St Petersburg businessman Alexander Grigoryev. For a long time, he’d had protection from the very </w:t>
      </w:r>
      <w:bookmarkStart w:id="1410" w:name="_bookmark1386"/>
      <w:bookmarkEnd w:id="1410"/>
      <w:r w:rsidR="009E791A">
        <w:t xml:space="preserve">top. </w:t>
      </w:r>
      <w:hyperlink w:anchor="_bookmark3156" w:history="1">
        <w:r w:rsidR="009E791A">
          <w:rPr>
            <w:b/>
            <w:color w:val="9D1D37"/>
          </w:rPr>
          <w:t>[</w:t>
        </w:r>
        <w:r w:rsidR="009E791A">
          <w:rPr>
            <w:b/>
            <w:color w:val="9D1D37"/>
            <w:u w:val="thick" w:color="9D1D37"/>
          </w:rPr>
          <w:t>46]</w:t>
        </w:r>
      </w:hyperlink>
      <w:r w:rsidR="009E791A">
        <w:rPr>
          <w:b/>
          <w:color w:val="9D1D37"/>
        </w:rPr>
        <w:t xml:space="preserve"> </w:t>
      </w:r>
      <w:r w:rsidR="009E791A">
        <w:t xml:space="preserve">When he and his men acquired RZB in early 2012, the then prime minister’s cousin Igor </w:t>
      </w:r>
      <w:r w:rsidR="009E791A">
        <w:t xml:space="preserve">Putin came in as chairman of the </w:t>
      </w:r>
      <w:bookmarkStart w:id="1411" w:name="_bookmark1387"/>
      <w:bookmarkEnd w:id="1411"/>
      <w:r w:rsidR="009E791A">
        <w:t xml:space="preserve">board. </w:t>
      </w:r>
      <w:hyperlink w:anchor="_bookmark3157" w:history="1">
        <w:r w:rsidR="009E791A">
          <w:rPr>
            <w:b/>
            <w:color w:val="9D1D37"/>
          </w:rPr>
          <w:t>[</w:t>
        </w:r>
        <w:r w:rsidR="009E791A">
          <w:rPr>
            <w:b/>
            <w:color w:val="9D1D37"/>
            <w:u w:val="thick" w:color="9D1D37"/>
          </w:rPr>
          <w:t>47]</w:t>
        </w:r>
      </w:hyperlink>
      <w:r w:rsidR="009E791A">
        <w:rPr>
          <w:b/>
          <w:color w:val="9D1D37"/>
        </w:rPr>
        <w:t xml:space="preserve"> </w:t>
      </w:r>
      <w:r w:rsidR="009E791A">
        <w:t>Later that year, after Vladimir Putin returned to the presidency, Grigoryev and Igor Putin, together with another banker, Alexei Kulikov, joined the board of another mid-sized ba</w:t>
      </w:r>
      <w:r w:rsidR="009E791A">
        <w:t xml:space="preserve">nk, Promsberbank, which soon launched another major illicit money-transfer </w:t>
      </w:r>
      <w:bookmarkStart w:id="1412" w:name="_bookmark1388"/>
      <w:bookmarkEnd w:id="1412"/>
      <w:r w:rsidR="009E791A">
        <w:t xml:space="preserve">scheme. </w:t>
      </w:r>
      <w:hyperlink w:anchor="_bookmark3158" w:history="1">
        <w:r w:rsidR="009E791A">
          <w:rPr>
            <w:b/>
            <w:color w:val="9D1D37"/>
          </w:rPr>
          <w:t>[</w:t>
        </w:r>
        <w:r w:rsidR="009E791A">
          <w:rPr>
            <w:b/>
            <w:color w:val="9D1D37"/>
            <w:u w:val="thick" w:color="9D1D37"/>
          </w:rPr>
          <w:t>48]</w:t>
        </w:r>
      </w:hyperlink>
    </w:p>
    <w:p w14:paraId="535F8563" w14:textId="77777777" w:rsidR="002E52A5" w:rsidRDefault="002E52A5">
      <w:pPr>
        <w:pStyle w:val="Corpsdetexte"/>
        <w:ind w:left="0"/>
        <w:rPr>
          <w:b/>
          <w:sz w:val="32"/>
        </w:rPr>
      </w:pPr>
    </w:p>
    <w:p w14:paraId="128D18C9" w14:textId="77777777" w:rsidR="002E52A5" w:rsidRDefault="009E791A">
      <w:pPr>
        <w:pStyle w:val="Titre4"/>
        <w:spacing w:before="247"/>
      </w:pPr>
      <w:r>
        <w:t>The Mirror Trades</w:t>
      </w:r>
    </w:p>
    <w:p w14:paraId="49FC8720" w14:textId="77777777" w:rsidR="002E52A5" w:rsidRDefault="002E52A5">
      <w:pPr>
        <w:pStyle w:val="Corpsdetexte"/>
        <w:spacing w:before="1"/>
        <w:ind w:left="0"/>
        <w:rPr>
          <w:b/>
          <w:sz w:val="26"/>
        </w:rPr>
      </w:pPr>
    </w:p>
    <w:p w14:paraId="77D8A1A0" w14:textId="693CCE45" w:rsidR="002E52A5" w:rsidRDefault="009811D2">
      <w:pPr>
        <w:pStyle w:val="Corpsdetexte"/>
        <w:ind w:right="114"/>
      </w:pPr>
      <w:r>
        <w:rPr>
          <w:noProof/>
        </w:rPr>
        <mc:AlternateContent>
          <mc:Choice Requires="wps">
            <w:drawing>
              <wp:anchor distT="0" distB="0" distL="114300" distR="114300" simplePos="0" relativeHeight="251869184" behindDoc="1" locked="0" layoutInCell="1" allowOverlap="1" wp14:anchorId="5E731019" wp14:editId="32B51D96">
                <wp:simplePos x="0" y="0"/>
                <wp:positionH relativeFrom="page">
                  <wp:posOffset>6258560</wp:posOffset>
                </wp:positionH>
                <wp:positionV relativeFrom="paragraph">
                  <wp:posOffset>844550</wp:posOffset>
                </wp:positionV>
                <wp:extent cx="1270" cy="19050"/>
                <wp:effectExtent l="0" t="0" r="0" b="0"/>
                <wp:wrapNone/>
                <wp:docPr id="47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C3B12" id="Rectangle 412" o:spid="_x0000_s1026" style="position:absolute;margin-left:492.8pt;margin-top:66.5pt;width:.1pt;height:1.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" fillcolor="#9d1d37" stroked="f">
                <w10:wrap anchorx="page"/>
              </v:rect>
            </w:pict>
          </mc:Fallback>
        </mc:AlternateContent>
      </w:r>
      <w:r w:rsidR="009E791A">
        <w:t>Promsberbank was part of a web of financial institutions being deployed by the same tight-knit network of security service officials and organised crime to flood the West with illicit cash. Between 2011 and 2014 it became a major conduit for the transfer o</w:t>
      </w:r>
      <w:r w:rsidR="009E791A">
        <w:t xml:space="preserve">f more than $10 billion out of </w:t>
      </w:r>
      <w:bookmarkStart w:id="1413" w:name="_bookmark1389"/>
      <w:bookmarkEnd w:id="1413"/>
      <w:r w:rsidR="009E791A">
        <w:t xml:space="preserve">Russia. </w:t>
      </w:r>
      <w:hyperlink w:anchor="_bookmark3159" w:history="1">
        <w:r w:rsidR="009E791A">
          <w:rPr>
            <w:b/>
            <w:color w:val="9D1D37"/>
          </w:rPr>
          <w:t>[</w:t>
        </w:r>
        <w:r w:rsidR="009E791A">
          <w:rPr>
            <w:b/>
            <w:color w:val="9D1D37"/>
            <w:u w:val="thick" w:color="9D1D37"/>
          </w:rPr>
          <w:t>49]</w:t>
        </w:r>
      </w:hyperlink>
      <w:r w:rsidR="009E791A">
        <w:rPr>
          <w:b/>
          <w:color w:val="9D1D37"/>
        </w:rPr>
        <w:t xml:space="preserve"> </w:t>
      </w:r>
      <w:r w:rsidR="009E791A">
        <w:t>These funds were funnelled through what must have seemed the perfect cover: one of the West’s biggest financial institutions, Deutsche Bank. And the transfers didn’t involve fraud</w:t>
      </w:r>
      <w:r w:rsidR="009E791A">
        <w:t xml:space="preserve">ulent court rulings as in Moldova, but a system of stock trades. From 2011, an interconnected network of Russian companies and brokerages began placing securities trades with Deutsche Bank’s Moscow arm. They would place orders to buy large blocks of blue- </w:t>
      </w:r>
      <w:r w:rsidR="009E791A">
        <w:t>chip Russian stocks in roubles, while at the same time what seemed like unconnected companies based in the UK or offshore zones like the BVI would place orders to sell the same amount of the same stock through Deutsche Bank in London. They’d be paid for th</w:t>
      </w:r>
      <w:r w:rsidR="009E791A">
        <w:t>e shares in dollars or</w:t>
      </w:r>
    </w:p>
    <w:p w14:paraId="4CBD7082" w14:textId="2D9E51EA" w:rsidR="002E52A5" w:rsidRDefault="009811D2">
      <w:pPr>
        <w:pStyle w:val="Corpsdetexte"/>
        <w:spacing w:before="1"/>
        <w:ind w:right="120"/>
      </w:pPr>
      <w:r>
        <w:rPr>
          <w:noProof/>
        </w:rPr>
        <mc:AlternateContent>
          <mc:Choice Requires="wps">
            <w:drawing>
              <wp:anchor distT="0" distB="0" distL="114300" distR="114300" simplePos="0" relativeHeight="251870208" behindDoc="1" locked="0" layoutInCell="1" allowOverlap="1" wp14:anchorId="7F3D6A0B" wp14:editId="2F035345">
                <wp:simplePos x="0" y="0"/>
                <wp:positionH relativeFrom="page">
                  <wp:posOffset>1476375</wp:posOffset>
                </wp:positionH>
                <wp:positionV relativeFrom="paragraph">
                  <wp:posOffset>187960</wp:posOffset>
                </wp:positionV>
                <wp:extent cx="1270" cy="19050"/>
                <wp:effectExtent l="0" t="0" r="0" b="0"/>
                <wp:wrapNone/>
                <wp:docPr id="470"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487D4" id="Rectangle 411" o:spid="_x0000_s1026" style="position:absolute;margin-left:116.25pt;margin-top:14.8pt;width:.1pt;height:1.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" fillcolor="#9d1d37" stroked="f">
                <w10:wrap anchorx="page"/>
              </v:rect>
            </w:pict>
          </mc:Fallback>
        </mc:AlternateContent>
      </w:r>
      <w:bookmarkStart w:id="1414" w:name="_bookmark1390"/>
      <w:bookmarkEnd w:id="1414"/>
      <w:r w:rsidR="009E791A">
        <w:t xml:space="preserve">euros. </w:t>
      </w:r>
      <w:hyperlink w:anchor="_bookmark3160" w:history="1">
        <w:r w:rsidR="009E791A">
          <w:rPr>
            <w:b/>
            <w:color w:val="9D1D37"/>
          </w:rPr>
          <w:t>[</w:t>
        </w:r>
        <w:r w:rsidR="009E791A">
          <w:rPr>
            <w:b/>
            <w:color w:val="9D1D37"/>
            <w:u w:val="thick" w:color="9D1D37"/>
          </w:rPr>
          <w:t>50]</w:t>
        </w:r>
      </w:hyperlink>
      <w:r w:rsidR="009E791A">
        <w:rPr>
          <w:b/>
          <w:color w:val="9D1D37"/>
        </w:rPr>
        <w:t xml:space="preserve"> </w:t>
      </w:r>
      <w:r w:rsidR="009E791A">
        <w:t xml:space="preserve">Later, regulators found that many of these companies were connected through common directors, addresses or owners. The trades, which became known as ‘mirror trades’, weren’t about making </w:t>
      </w:r>
      <w:r w:rsidR="009E791A">
        <w:t>money, but</w:t>
      </w:r>
    </w:p>
    <w:p w14:paraId="1A920EF5" w14:textId="77777777" w:rsidR="002E52A5" w:rsidRDefault="002E52A5">
      <w:pPr>
        <w:sectPr w:rsidR="002E52A5">
          <w:headerReference w:type="default" r:id="rId386"/>
          <w:pgSz w:w="12240" w:h="15840"/>
          <w:pgMar w:top="1360" w:right="1420" w:bottom="280" w:left="1420" w:header="0" w:footer="0" w:gutter="0"/>
          <w:cols w:space="720"/>
        </w:sectPr>
      </w:pPr>
    </w:p>
    <w:p w14:paraId="70549DC6" w14:textId="77777777" w:rsidR="002E52A5" w:rsidRDefault="009E791A">
      <w:pPr>
        <w:pStyle w:val="Corpsdetexte"/>
        <w:spacing w:before="70"/>
        <w:ind w:right="629"/>
      </w:pPr>
      <w:r>
        <w:t>about bypassing the Russian regulations on transferring funds out of the country.</w:t>
      </w:r>
    </w:p>
    <w:p w14:paraId="7935ADC9" w14:textId="77777777" w:rsidR="002E52A5" w:rsidRDefault="009E791A">
      <w:pPr>
        <w:pStyle w:val="Corpsdetexte"/>
        <w:ind w:right="130" w:firstLine="300"/>
      </w:pPr>
      <w:r>
        <w:t>Many of the brokerages making the trades were connected in some way with Promsberbank. There was IK Financial Bridge, a shareholder of Promsberbank</w:t>
      </w:r>
      <w:r>
        <w:t xml:space="preserve"> that became one of the main players placing orders for shares with Deutsche in </w:t>
      </w:r>
      <w:r>
        <w:rPr>
          <w:spacing w:val="-3"/>
        </w:rPr>
        <w:t>Moscow</w:t>
      </w:r>
      <w:bookmarkStart w:id="1415" w:name="_bookmark1391"/>
      <w:bookmarkEnd w:id="1415"/>
      <w:r>
        <w:rPr>
          <w:spacing w:val="-3"/>
        </w:rPr>
        <w:t xml:space="preserve">. </w:t>
      </w:r>
      <w:hyperlink w:anchor="_bookmark3161" w:history="1">
        <w:r>
          <w:rPr>
            <w:b/>
            <w:color w:val="9D1D37"/>
          </w:rPr>
          <w:t>[</w:t>
        </w:r>
        <w:r>
          <w:rPr>
            <w:b/>
            <w:color w:val="9D1D37"/>
            <w:u w:val="thick" w:color="9D1D37"/>
          </w:rPr>
          <w:t>51]</w:t>
        </w:r>
      </w:hyperlink>
      <w:r>
        <w:rPr>
          <w:b/>
          <w:color w:val="9D1D37"/>
        </w:rPr>
        <w:t xml:space="preserve"> </w:t>
      </w:r>
      <w:r>
        <w:t xml:space="preserve">There was Lotus Capital, another Moscow brokerage, which according to the Russian central bank paid for </w:t>
      </w:r>
      <w:r>
        <w:rPr>
          <w:spacing w:val="-6"/>
        </w:rPr>
        <w:t xml:space="preserve">its </w:t>
      </w:r>
      <w:r>
        <w:t>shares from a rouble a</w:t>
      </w:r>
      <w:r>
        <w:t xml:space="preserve">ccount at Promsberbank, and held its shares through a depositary called Laros Finance, also owned by Promsberbank. One of Promsberbank’s owners, Alexei </w:t>
      </w:r>
      <w:r>
        <w:rPr>
          <w:spacing w:val="-3"/>
        </w:rPr>
        <w:t xml:space="preserve">Kulikov, </w:t>
      </w:r>
      <w:r>
        <w:t>met executives at Deutsche Bank in Moscow to persuade them to continue the schemes, according t</w:t>
      </w:r>
      <w:r>
        <w:t>o Kulikov’s later</w:t>
      </w:r>
      <w:r>
        <w:rPr>
          <w:spacing w:val="-1"/>
        </w:rPr>
        <w:t xml:space="preserve"> </w:t>
      </w:r>
      <w:r>
        <w:t>testimony.</w:t>
      </w:r>
    </w:p>
    <w:p w14:paraId="1B58F7C6" w14:textId="77777777" w:rsidR="002E52A5" w:rsidRDefault="009E791A">
      <w:pPr>
        <w:pStyle w:val="Corpsdetexte"/>
        <w:ind w:right="172" w:firstLine="300"/>
      </w:pPr>
      <w:r>
        <w:t xml:space="preserve">The bankers seemed to have found an ideal conduit. Deutsche Bank’s Moscow arm had always maintained a special relationship with the Putin regime. For most of the 2000s it was the fiefdom of Charlie Ryan, the American banker who’d first met Putin in the St </w:t>
      </w:r>
      <w:r>
        <w:t>Petersburg days, and had then co-founded United Financial Group, the Moscow brokerage Deutsche Bank eventually bought. It had always handled sensitive top-level clients for the Putin regime. Igor Lojevsky, who replaced Ryan when he stepped down as chief of</w:t>
      </w:r>
      <w:r>
        <w:t xml:space="preserve"> Deutsche in Moscow, was equally well-connected. He had served in senior positions in Russian state banks, and had briefly replaced Putin’s closest ally from the Stasi, Matthias Warnig, as head of Dresdner Bank in Moscow. He was believed to have close link</w:t>
      </w:r>
      <w:r>
        <w:t>s with Russian foreign intelligence.</w:t>
      </w:r>
    </w:p>
    <w:p w14:paraId="3F26353B" w14:textId="77777777" w:rsidR="002E52A5" w:rsidRDefault="009E791A">
      <w:pPr>
        <w:pStyle w:val="Corpsdetexte"/>
        <w:ind w:right="297" w:firstLine="300"/>
        <w:rPr>
          <w:b/>
        </w:rPr>
      </w:pPr>
      <w:r>
        <w:t>The young Western bankers who worked for Deutsche in Moscow led happy-go-lucky expat lives. Theirs was a world where the nightclubs were filled with hookers and money poured freely, as if from a tap. The equities trader</w:t>
      </w:r>
      <w:r>
        <w:t xml:space="preserve">s had few qualms or questions about carrying out the mirror trades. ‘Half of the daily trading volume was on the mirror trades,’ said one trader who worked with them then. ‘It wasn’t a big deal. It was something they openly talked </w:t>
      </w:r>
      <w:bookmarkStart w:id="1416" w:name="_bookmark1392"/>
      <w:bookmarkEnd w:id="1416"/>
      <w:r>
        <w:t xml:space="preserve">about.’ </w:t>
      </w:r>
      <w:hyperlink w:anchor="_bookmark3162" w:history="1">
        <w:r>
          <w:rPr>
            <w:b/>
            <w:color w:val="9D1D37"/>
          </w:rPr>
          <w:t>[</w:t>
        </w:r>
        <w:r>
          <w:rPr>
            <w:b/>
            <w:color w:val="9D1D37"/>
            <w:u w:val="thick" w:color="9D1D37"/>
          </w:rPr>
          <w:t>52]</w:t>
        </w:r>
      </w:hyperlink>
    </w:p>
    <w:p w14:paraId="37D4EB28" w14:textId="77777777" w:rsidR="002E52A5" w:rsidRDefault="009E791A">
      <w:pPr>
        <w:pStyle w:val="Corpsdetexte"/>
        <w:spacing w:before="1"/>
        <w:ind w:firstLine="300"/>
      </w:pPr>
      <w:r>
        <w:t>But their world came crashing around them when a compliance officer in Moscow finally decided the trades were suspicious, and warranted further scrutiny</w:t>
      </w:r>
      <w:bookmarkStart w:id="1417" w:name="_bookmark1393"/>
      <w:bookmarkEnd w:id="1417"/>
      <w:r>
        <w:t xml:space="preserve">. </w:t>
      </w:r>
      <w:hyperlink w:anchor="_bookmark3163" w:history="1">
        <w:r>
          <w:rPr>
            <w:b/>
            <w:color w:val="9D1D37"/>
          </w:rPr>
          <w:t>[</w:t>
        </w:r>
        <w:r>
          <w:rPr>
            <w:b/>
            <w:color w:val="9D1D37"/>
            <w:u w:val="thick" w:color="9D1D37"/>
          </w:rPr>
          <w:t>53]</w:t>
        </w:r>
      </w:hyperlink>
      <w:r>
        <w:rPr>
          <w:b/>
          <w:color w:val="9D1D37"/>
        </w:rPr>
        <w:t xml:space="preserve"> </w:t>
      </w:r>
      <w:r>
        <w:t>Some of the Russian outfits placing the ord</w:t>
      </w:r>
      <w:r>
        <w:t xml:space="preserve">ers had their licences revoked for violating securities and money-laundering laws, and in February 2015 Moscow police visited the Deutsche Bank Moscow office as part of a fraud probe into one of the </w:t>
      </w:r>
      <w:bookmarkStart w:id="1418" w:name="_bookmark1394"/>
      <w:bookmarkEnd w:id="1418"/>
      <w:r>
        <w:t xml:space="preserve">brokerages. </w:t>
      </w:r>
      <w:hyperlink w:anchor="_bookmark3164" w:history="1">
        <w:r>
          <w:rPr>
            <w:b/>
            <w:color w:val="9D1D37"/>
          </w:rPr>
          <w:t>[</w:t>
        </w:r>
        <w:r>
          <w:rPr>
            <w:b/>
            <w:color w:val="9D1D37"/>
            <w:u w:val="thick" w:color="9D1D37"/>
          </w:rPr>
          <w:t>54]</w:t>
        </w:r>
      </w:hyperlink>
      <w:r>
        <w:rPr>
          <w:b/>
          <w:color w:val="9D1D37"/>
        </w:rPr>
        <w:t xml:space="preserve"> </w:t>
      </w:r>
      <w:r>
        <w:t>The int</w:t>
      </w:r>
      <w:r>
        <w:t>ernal</w:t>
      </w:r>
    </w:p>
    <w:p w14:paraId="7E4E2562" w14:textId="77777777" w:rsidR="002E52A5" w:rsidRDefault="002E52A5">
      <w:pPr>
        <w:sectPr w:rsidR="002E52A5">
          <w:headerReference w:type="default" r:id="rId387"/>
          <w:pgSz w:w="12240" w:h="15840"/>
          <w:pgMar w:top="1360" w:right="1420" w:bottom="280" w:left="1420" w:header="0" w:footer="0" w:gutter="0"/>
          <w:cols w:space="720"/>
        </w:sectPr>
      </w:pPr>
    </w:p>
    <w:p w14:paraId="16FD283A" w14:textId="77777777" w:rsidR="002E52A5" w:rsidRDefault="009E791A">
      <w:pPr>
        <w:pStyle w:val="Corpsdetexte"/>
        <w:spacing w:before="70"/>
        <w:ind w:right="197"/>
      </w:pPr>
      <w:r>
        <w:t>investigation Deutsche Bank launched as a result placed the blame squarely on the shoulders of a comparatively low-level employee: Tim Wiswell, the clean-cut and gregarious thirty-six-year-old head of the equities desk.</w:t>
      </w:r>
    </w:p>
    <w:p w14:paraId="08FCE3DC" w14:textId="505D4018" w:rsidR="002E52A5" w:rsidRDefault="009811D2">
      <w:pPr>
        <w:pStyle w:val="Corpsdetexte"/>
        <w:ind w:right="125"/>
        <w:rPr>
          <w:b/>
        </w:rPr>
      </w:pPr>
      <w:r>
        <w:rPr>
          <w:noProof/>
        </w:rPr>
        <mc:AlternateContent>
          <mc:Choice Requires="wps">
            <w:drawing>
              <wp:anchor distT="0" distB="0" distL="114300" distR="114300" simplePos="0" relativeHeight="251871232" behindDoc="1" locked="0" layoutInCell="1" allowOverlap="1" wp14:anchorId="721A1577" wp14:editId="79626F85">
                <wp:simplePos x="0" y="0"/>
                <wp:positionH relativeFrom="page">
                  <wp:posOffset>3258820</wp:posOffset>
                </wp:positionH>
                <wp:positionV relativeFrom="paragraph">
                  <wp:posOffset>844550</wp:posOffset>
                </wp:positionV>
                <wp:extent cx="1270" cy="19050"/>
                <wp:effectExtent l="0" t="0" r="0" b="0"/>
                <wp:wrapNone/>
                <wp:docPr id="4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D9C85" id="Rectangle 410" o:spid="_x0000_s1026" style="position:absolute;margin-left:256.6pt;margin-top:66.5pt;width:.1pt;height:1.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872256" behindDoc="1" locked="0" layoutInCell="1" allowOverlap="1" wp14:anchorId="6DB65E9A" wp14:editId="369448D0">
                <wp:simplePos x="0" y="0"/>
                <wp:positionH relativeFrom="page">
                  <wp:posOffset>2200910</wp:posOffset>
                </wp:positionH>
                <wp:positionV relativeFrom="paragraph">
                  <wp:posOffset>2597150</wp:posOffset>
                </wp:positionV>
                <wp:extent cx="1270" cy="19050"/>
                <wp:effectExtent l="0" t="0" r="0" b="0"/>
                <wp:wrapNone/>
                <wp:docPr id="46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F4871" id="Rectangle 409" o:spid="_x0000_s1026" style="position:absolute;margin-left:173.3pt;margin-top:204.5pt;width:.1pt;height:1.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wy/wEAANs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" fillcolor="#9d1d37" stroked="f">
                <w10:wrap anchorx="page"/>
              </v:rect>
            </w:pict>
          </mc:Fallback>
        </mc:AlternateContent>
      </w:r>
      <w:r w:rsidR="009E791A">
        <w:t xml:space="preserve">Conveniently, perhaps, for Deutsche’s more senior executives, $3.8 million in unaccounted-for funds had been found in an offshore bank account belonging to </w:t>
      </w:r>
      <w:r w:rsidR="009E791A">
        <w:rPr>
          <w:spacing w:val="-4"/>
        </w:rPr>
        <w:t xml:space="preserve">Wiswell’s </w:t>
      </w:r>
      <w:r w:rsidR="009E791A">
        <w:t xml:space="preserve">wife – and $250,000 of it came from a company </w:t>
      </w:r>
      <w:r w:rsidR="009E791A">
        <w:rPr>
          <w:spacing w:val="-4"/>
        </w:rPr>
        <w:t xml:space="preserve">that </w:t>
      </w:r>
      <w:r w:rsidR="009E791A">
        <w:t xml:space="preserve">took part in the mirror </w:t>
      </w:r>
      <w:bookmarkStart w:id="1419" w:name="_bookmark1395"/>
      <w:bookmarkEnd w:id="1419"/>
      <w:r w:rsidR="009E791A">
        <w:t xml:space="preserve">trades. </w:t>
      </w:r>
      <w:hyperlink w:anchor="_bookmark3165" w:history="1">
        <w:r w:rsidR="009E791A">
          <w:rPr>
            <w:b/>
            <w:color w:val="9D1D37"/>
          </w:rPr>
          <w:t>[</w:t>
        </w:r>
        <w:r w:rsidR="009E791A">
          <w:rPr>
            <w:b/>
            <w:color w:val="9D1D37"/>
            <w:u w:val="thick" w:color="9D1D37"/>
          </w:rPr>
          <w:t>55]</w:t>
        </w:r>
      </w:hyperlink>
      <w:r w:rsidR="009E791A">
        <w:rPr>
          <w:b/>
          <w:color w:val="9D1D37"/>
        </w:rPr>
        <w:t xml:space="preserve"> </w:t>
      </w:r>
      <w:r w:rsidR="009E791A">
        <w:t xml:space="preserve">Some of </w:t>
      </w:r>
      <w:r w:rsidR="009E791A">
        <w:rPr>
          <w:spacing w:val="-4"/>
        </w:rPr>
        <w:t xml:space="preserve">Wiswell’s </w:t>
      </w:r>
      <w:r w:rsidR="009E791A">
        <w:t xml:space="preserve">colleagues were aghast. Of course more senior executives had been aware of the trades. </w:t>
      </w:r>
      <w:r w:rsidR="009E791A">
        <w:rPr>
          <w:spacing w:val="-8"/>
        </w:rPr>
        <w:t xml:space="preserve">‘You </w:t>
      </w:r>
      <w:r w:rsidR="009E791A">
        <w:t xml:space="preserve">can’t just move $10 billion offshore without someone knowing it was going on. And over four years,’ said one. </w:t>
      </w:r>
      <w:r w:rsidR="009E791A">
        <w:rPr>
          <w:spacing w:val="-3"/>
        </w:rPr>
        <w:t xml:space="preserve">‘Tim </w:t>
      </w:r>
      <w:r w:rsidR="009E791A">
        <w:t xml:space="preserve">had plenty of conversations about these guys with London … Everyone knew these guys would call, and they would buy and sell every day for four years. </w:t>
      </w:r>
      <w:r w:rsidR="009E791A">
        <w:rPr>
          <w:spacing w:val="-5"/>
        </w:rPr>
        <w:t xml:space="preserve">It’s </w:t>
      </w:r>
      <w:r w:rsidR="009E791A">
        <w:t>pretty hard to keep that a secret. The guy in London – even if he claims to know nothing about it – h</w:t>
      </w:r>
      <w:r w:rsidR="009E791A">
        <w:t xml:space="preserve">ad to know who the clients were when for four years they were a top-five </w:t>
      </w:r>
      <w:bookmarkStart w:id="1420" w:name="_bookmark1396"/>
      <w:bookmarkEnd w:id="1420"/>
      <w:r w:rsidR="009E791A">
        <w:t>client.’</w:t>
      </w:r>
      <w:r w:rsidR="009E791A">
        <w:rPr>
          <w:spacing w:val="-16"/>
        </w:rPr>
        <w:t xml:space="preserve"> </w:t>
      </w:r>
      <w:hyperlink w:anchor="_bookmark3166" w:history="1">
        <w:r w:rsidR="009E791A">
          <w:rPr>
            <w:b/>
            <w:color w:val="9D1D37"/>
          </w:rPr>
          <w:t>[</w:t>
        </w:r>
        <w:r w:rsidR="009E791A">
          <w:rPr>
            <w:b/>
            <w:color w:val="9D1D37"/>
            <w:u w:val="thick" w:color="9D1D37"/>
          </w:rPr>
          <w:t>56]</w:t>
        </w:r>
      </w:hyperlink>
    </w:p>
    <w:p w14:paraId="68BE1788" w14:textId="131947AF" w:rsidR="002E52A5" w:rsidRDefault="009811D2">
      <w:pPr>
        <w:pStyle w:val="Corpsdetexte"/>
        <w:ind w:right="203" w:firstLine="300"/>
        <w:rPr>
          <w:b/>
        </w:rPr>
      </w:pPr>
      <w:r>
        <w:rPr>
          <w:noProof/>
        </w:rPr>
        <mc:AlternateContent>
          <mc:Choice Requires="wps">
            <w:drawing>
              <wp:anchor distT="0" distB="0" distL="114300" distR="114300" simplePos="0" relativeHeight="251873280" behindDoc="1" locked="0" layoutInCell="1" allowOverlap="1" wp14:anchorId="08583B33" wp14:editId="47153183">
                <wp:simplePos x="0" y="0"/>
                <wp:positionH relativeFrom="page">
                  <wp:posOffset>2745740</wp:posOffset>
                </wp:positionH>
                <wp:positionV relativeFrom="paragraph">
                  <wp:posOffset>1501775</wp:posOffset>
                </wp:positionV>
                <wp:extent cx="1270" cy="19050"/>
                <wp:effectExtent l="0" t="0" r="0" b="0"/>
                <wp:wrapNone/>
                <wp:docPr id="46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6FDF1" id="Rectangle 408" o:spid="_x0000_s1026" style="position:absolute;margin-left:216.2pt;margin-top:118.25pt;width:.1pt;height:1.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874304" behindDoc="1" locked="0" layoutInCell="1" allowOverlap="1" wp14:anchorId="3BE3D3BE" wp14:editId="5DDF9A56">
                <wp:simplePos x="0" y="0"/>
                <wp:positionH relativeFrom="page">
                  <wp:posOffset>2676525</wp:posOffset>
                </wp:positionH>
                <wp:positionV relativeFrom="paragraph">
                  <wp:posOffset>1939925</wp:posOffset>
                </wp:positionV>
                <wp:extent cx="1270" cy="19050"/>
                <wp:effectExtent l="0" t="0" r="0" b="0"/>
                <wp:wrapNone/>
                <wp:docPr id="46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9DE94" id="Rectangle 407" o:spid="_x0000_s1026" style="position:absolute;margin-left:210.75pt;margin-top:152.75pt;width:.1pt;height:1.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75328" behindDoc="1" locked="0" layoutInCell="1" allowOverlap="1" wp14:anchorId="2E3EED0D" wp14:editId="16524CCB">
                <wp:simplePos x="0" y="0"/>
                <wp:positionH relativeFrom="page">
                  <wp:posOffset>1899285</wp:posOffset>
                </wp:positionH>
                <wp:positionV relativeFrom="paragraph">
                  <wp:posOffset>2816225</wp:posOffset>
                </wp:positionV>
                <wp:extent cx="1270" cy="19050"/>
                <wp:effectExtent l="0" t="0" r="0" b="0"/>
                <wp:wrapNone/>
                <wp:docPr id="465"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0314D" id="Rectangle 406" o:spid="_x0000_s1026" style="position:absolute;margin-left:149.55pt;margin-top:221.75pt;width:.1pt;height:1.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76352" behindDoc="1" locked="0" layoutInCell="1" allowOverlap="1" wp14:anchorId="3F18DB12" wp14:editId="0F3F691E">
                <wp:simplePos x="0" y="0"/>
                <wp:positionH relativeFrom="page">
                  <wp:posOffset>3502025</wp:posOffset>
                </wp:positionH>
                <wp:positionV relativeFrom="paragraph">
                  <wp:posOffset>3254375</wp:posOffset>
                </wp:positionV>
                <wp:extent cx="1270" cy="19050"/>
                <wp:effectExtent l="0" t="0" r="0" b="0"/>
                <wp:wrapNone/>
                <wp:docPr id="464"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9B9F6" id="Rectangle 405" o:spid="_x0000_s1026" style="position:absolute;margin-left:275.75pt;margin-top:256.25pt;width:.1pt;height:1.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cl/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s9uZpxZ0VOT&#10;PpNtwrZGsVk+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" fillcolor="#9d1d37" stroked="f">
                <w10:wrap anchorx="page"/>
              </v:rect>
            </w:pict>
          </mc:Fallback>
        </mc:AlternateContent>
      </w:r>
      <w:r w:rsidR="009E791A">
        <w:t>When Moscow regulators finally clamped down on the scheme, they too settled on lower-level players. Kulikov, the thin and bookish Pr</w:t>
      </w:r>
      <w:r w:rsidR="009E791A">
        <w:t>omsberbank shareholder who’d tried to arrange some of the trades with Deutsche, was put on trial for allegedly embezzling 3.3 billion roubles from Promsberbank, while Grigoryev, the owner of both Promsberbank and RZB, was later charged with running a crimi</w:t>
      </w:r>
      <w:r w:rsidR="009E791A">
        <w:t xml:space="preserve">nal organisation for his role in the Moldovan </w:t>
      </w:r>
      <w:bookmarkStart w:id="1421" w:name="_bookmark1397"/>
      <w:bookmarkEnd w:id="1421"/>
      <w:r w:rsidR="009E791A">
        <w:t xml:space="preserve">scheme. </w:t>
      </w:r>
      <w:hyperlink w:anchor="_bookmark3167" w:history="1">
        <w:r w:rsidR="009E791A">
          <w:rPr>
            <w:b/>
            <w:color w:val="9D1D37"/>
          </w:rPr>
          <w:t>[</w:t>
        </w:r>
        <w:r w:rsidR="009E791A">
          <w:rPr>
            <w:b/>
            <w:color w:val="9D1D37"/>
            <w:u w:val="thick" w:color="9D1D37"/>
          </w:rPr>
          <w:t>57]</w:t>
        </w:r>
      </w:hyperlink>
      <w:r w:rsidR="009E791A">
        <w:rPr>
          <w:b/>
          <w:color w:val="9D1D37"/>
        </w:rPr>
        <w:t xml:space="preserve"> </w:t>
      </w:r>
      <w:r w:rsidR="009E791A">
        <w:t xml:space="preserve">But both Kulikov and another senior banker with close knowledge of the scheme indicated that the real masterminds were much higher </w:t>
      </w:r>
      <w:bookmarkStart w:id="1422" w:name="_bookmark1398"/>
      <w:bookmarkEnd w:id="1422"/>
      <w:r w:rsidR="009E791A">
        <w:t xml:space="preserve">up. </w:t>
      </w:r>
      <w:hyperlink w:anchor="_bookmark3168" w:history="1">
        <w:r w:rsidR="009E791A">
          <w:rPr>
            <w:b/>
            <w:color w:val="9D1D37"/>
          </w:rPr>
          <w:t>[</w:t>
        </w:r>
        <w:r w:rsidR="009E791A">
          <w:rPr>
            <w:b/>
            <w:color w:val="9D1D37"/>
            <w:u w:val="thick" w:color="9D1D37"/>
          </w:rPr>
          <w:t>58]</w:t>
        </w:r>
      </w:hyperlink>
      <w:r w:rsidR="009E791A">
        <w:rPr>
          <w:b/>
          <w:color w:val="9D1D37"/>
        </w:rPr>
        <w:t xml:space="preserve"> </w:t>
      </w:r>
      <w:r w:rsidR="009E791A">
        <w:t xml:space="preserve">The Moldovan and the mirror-trade scams were interlinked, and were on such a large scale that they couldn’t have taken place without the oversight and participation of the FSB. ‘This was an industrial-scale operation,’ said former Deutsche banker </w:t>
      </w:r>
      <w:r w:rsidR="009E791A">
        <w:t xml:space="preserve">Roman </w:t>
      </w:r>
      <w:bookmarkStart w:id="1423" w:name="_bookmark1399"/>
      <w:bookmarkEnd w:id="1423"/>
      <w:r w:rsidR="009E791A">
        <w:t xml:space="preserve">Borisovich. </w:t>
      </w:r>
      <w:hyperlink w:anchor="_bookmark3169" w:history="1">
        <w:r w:rsidR="009E791A">
          <w:rPr>
            <w:b/>
            <w:color w:val="9D1D37"/>
          </w:rPr>
          <w:t>[</w:t>
        </w:r>
        <w:r w:rsidR="009E791A">
          <w:rPr>
            <w:b/>
            <w:color w:val="9D1D37"/>
            <w:u w:val="thick" w:color="9D1D37"/>
          </w:rPr>
          <w:t>59]</w:t>
        </w:r>
      </w:hyperlink>
      <w:r w:rsidR="009E791A">
        <w:rPr>
          <w:b/>
          <w:color w:val="9D1D37"/>
        </w:rPr>
        <w:t xml:space="preserve"> </w:t>
      </w:r>
      <w:r w:rsidR="009E791A">
        <w:t xml:space="preserve">‘It wouldn’t have happened on such a scale without the involvement of the FSB,’ said another senior banker from Deutsche Bank with ties to the security </w:t>
      </w:r>
      <w:bookmarkStart w:id="1424" w:name="_bookmark1400"/>
      <w:bookmarkEnd w:id="1424"/>
      <w:r w:rsidR="009E791A">
        <w:t xml:space="preserve">services. </w:t>
      </w:r>
      <w:hyperlink w:anchor="_bookmark3170" w:history="1">
        <w:r w:rsidR="009E791A">
          <w:rPr>
            <w:b/>
            <w:color w:val="9D1D37"/>
          </w:rPr>
          <w:t>[</w:t>
        </w:r>
        <w:r w:rsidR="009E791A">
          <w:rPr>
            <w:b/>
            <w:color w:val="9D1D37"/>
            <w:u w:val="thick" w:color="9D1D37"/>
          </w:rPr>
          <w:t>60]</w:t>
        </w:r>
      </w:hyperlink>
    </w:p>
    <w:p w14:paraId="5F99A77A" w14:textId="02F2FFE6" w:rsidR="002E52A5" w:rsidRDefault="009811D2">
      <w:pPr>
        <w:pStyle w:val="Corpsdetexte"/>
        <w:spacing w:before="1"/>
        <w:ind w:right="180" w:firstLine="300"/>
      </w:pPr>
      <w:r>
        <w:rPr>
          <w:noProof/>
        </w:rPr>
        <mc:AlternateContent>
          <mc:Choice Requires="wps">
            <w:drawing>
              <wp:anchor distT="0" distB="0" distL="114300" distR="114300" simplePos="0" relativeHeight="251877376" behindDoc="1" locked="0" layoutInCell="1" allowOverlap="1" wp14:anchorId="37992917" wp14:editId="6374627B">
                <wp:simplePos x="0" y="0"/>
                <wp:positionH relativeFrom="page">
                  <wp:posOffset>3856990</wp:posOffset>
                </wp:positionH>
                <wp:positionV relativeFrom="paragraph">
                  <wp:posOffset>1283335</wp:posOffset>
                </wp:positionV>
                <wp:extent cx="1270" cy="19050"/>
                <wp:effectExtent l="0" t="0" r="0" b="0"/>
                <wp:wrapNone/>
                <wp:docPr id="46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5FA9F" id="Rectangle 404" o:spid="_x0000_s1026" style="position:absolute;margin-left:303.7pt;margin-top:101.05pt;width:.1pt;height:1.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" fillcolor="#9d1d37" stroked="f">
                <w10:wrap anchorx="page"/>
              </v:rect>
            </w:pict>
          </mc:Fallback>
        </mc:AlternateContent>
      </w:r>
      <w:r w:rsidR="009E791A">
        <w:t>The funnelled cash had entered front companies in London and the US via schemes so layered in complexity that no one understood how it was spent. To the former senior Deutsche banker, the mirror-trade scheme, for instance, did not look like an operation a</w:t>
      </w:r>
      <w:r w:rsidR="009E791A">
        <w:t xml:space="preserve">imed at avoiding taxes or customs, but like a scheme to create stashes of black cash to corrupt officials, whether at home in Russia or </w:t>
      </w:r>
      <w:bookmarkStart w:id="1425" w:name="_bookmark1401"/>
      <w:bookmarkEnd w:id="1425"/>
      <w:r w:rsidR="009E791A">
        <w:t xml:space="preserve">abroad. </w:t>
      </w:r>
      <w:hyperlink w:anchor="_bookmark3171" w:history="1">
        <w:r w:rsidR="009E791A">
          <w:rPr>
            <w:b/>
            <w:color w:val="9D1D37"/>
          </w:rPr>
          <w:t>[</w:t>
        </w:r>
        <w:r w:rsidR="009E791A">
          <w:rPr>
            <w:b/>
            <w:color w:val="9D1D37"/>
            <w:u w:val="thick" w:color="9D1D37"/>
          </w:rPr>
          <w:t>61]</w:t>
        </w:r>
      </w:hyperlink>
      <w:r w:rsidR="009E791A">
        <w:rPr>
          <w:b/>
          <w:color w:val="9D1D37"/>
        </w:rPr>
        <w:t xml:space="preserve"> </w:t>
      </w:r>
      <w:r w:rsidR="009E791A">
        <w:t xml:space="preserve">By means of a process known as </w:t>
      </w:r>
      <w:r w:rsidR="009E791A">
        <w:rPr>
          <w:i/>
        </w:rPr>
        <w:t>obnalichivaniye</w:t>
      </w:r>
      <w:r w:rsidR="009E791A">
        <w:t>, cash from company books wa</w:t>
      </w:r>
      <w:r w:rsidR="009E791A">
        <w:t>s converted into untraceable</w:t>
      </w:r>
    </w:p>
    <w:p w14:paraId="24BAE2D1" w14:textId="77777777" w:rsidR="002E52A5" w:rsidRDefault="002E52A5">
      <w:pPr>
        <w:sectPr w:rsidR="002E52A5">
          <w:headerReference w:type="default" r:id="rId388"/>
          <w:pgSz w:w="12240" w:h="15840"/>
          <w:pgMar w:top="1360" w:right="1420" w:bottom="280" w:left="1420" w:header="0" w:footer="0" w:gutter="0"/>
          <w:cols w:space="720"/>
        </w:sectPr>
      </w:pPr>
    </w:p>
    <w:p w14:paraId="309C2A31" w14:textId="3794D085" w:rsidR="002E52A5" w:rsidRDefault="009811D2">
      <w:pPr>
        <w:pStyle w:val="Corpsdetexte"/>
        <w:spacing w:before="70"/>
        <w:ind w:right="313"/>
        <w:rPr>
          <w:b/>
        </w:rPr>
      </w:pPr>
      <w:r>
        <w:rPr>
          <w:noProof/>
        </w:rPr>
        <mc:AlternateContent>
          <mc:Choice Requires="wps">
            <w:drawing>
              <wp:anchor distT="0" distB="0" distL="114300" distR="114300" simplePos="0" relativeHeight="251878400" behindDoc="1" locked="0" layoutInCell="1" allowOverlap="1" wp14:anchorId="09CA323F" wp14:editId="3B9E00E3">
                <wp:simplePos x="0" y="0"/>
                <wp:positionH relativeFrom="page">
                  <wp:posOffset>1861820</wp:posOffset>
                </wp:positionH>
                <wp:positionV relativeFrom="paragraph">
                  <wp:posOffset>231775</wp:posOffset>
                </wp:positionV>
                <wp:extent cx="1270" cy="19050"/>
                <wp:effectExtent l="0" t="0" r="0" b="0"/>
                <wp:wrapNone/>
                <wp:docPr id="462"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74EB9" id="Rectangle 403" o:spid="_x0000_s1026" style="position:absolute;margin-left:146.6pt;margin-top:18.25pt;width:.1pt;height:1.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Iu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x2M+XMip6a&#10;9JVsE7Y1is3yq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79424" behindDoc="1" locked="0" layoutInCell="1" allowOverlap="1" wp14:anchorId="2CF65B07" wp14:editId="7EC097CF">
                <wp:simplePos x="0" y="0"/>
                <wp:positionH relativeFrom="page">
                  <wp:posOffset>5091430</wp:posOffset>
                </wp:positionH>
                <wp:positionV relativeFrom="paragraph">
                  <wp:posOffset>669925</wp:posOffset>
                </wp:positionV>
                <wp:extent cx="1270" cy="19050"/>
                <wp:effectExtent l="0" t="0" r="0" b="0"/>
                <wp:wrapNone/>
                <wp:docPr id="461"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9E91D" id="Rectangle 402" o:spid="_x0000_s1026" style="position:absolute;margin-left:400.9pt;margin-top:52.75pt;width:.1pt;height:1.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" fillcolor="#9d1d37" stroked="f">
                <w10:wrap anchorx="page"/>
              </v:rect>
            </w:pict>
          </mc:Fallback>
        </mc:AlternateContent>
      </w:r>
      <w:r w:rsidR="009E791A">
        <w:t xml:space="preserve">black </w:t>
      </w:r>
      <w:bookmarkStart w:id="1426" w:name="_bookmark1402"/>
      <w:bookmarkEnd w:id="1426"/>
      <w:r w:rsidR="009E791A">
        <w:t xml:space="preserve">cash. </w:t>
      </w:r>
      <w:hyperlink w:anchor="_bookmark3172" w:history="1">
        <w:r w:rsidR="009E791A">
          <w:rPr>
            <w:b/>
            <w:color w:val="9D1D37"/>
          </w:rPr>
          <w:t>[</w:t>
        </w:r>
        <w:r w:rsidR="009E791A">
          <w:rPr>
            <w:b/>
            <w:color w:val="9D1D37"/>
            <w:u w:val="thick" w:color="9D1D37"/>
          </w:rPr>
          <w:t>62]</w:t>
        </w:r>
      </w:hyperlink>
      <w:r w:rsidR="009E791A">
        <w:rPr>
          <w:b/>
          <w:color w:val="9D1D37"/>
        </w:rPr>
        <w:t xml:space="preserve"> </w:t>
      </w:r>
      <w:r w:rsidR="009E791A">
        <w:t>‘In the nineties,’ said the banker, ‘</w:t>
      </w:r>
      <w:r w:rsidR="009E791A">
        <w:rPr>
          <w:i/>
        </w:rPr>
        <w:t xml:space="preserve">obnalichivaniye </w:t>
      </w:r>
      <w:r w:rsidR="009E791A">
        <w:t xml:space="preserve">was used to avoid taxes. Now it is used for corruption, for the purchase of state officials. It is only needed by criminals and the </w:t>
      </w:r>
      <w:bookmarkStart w:id="1427" w:name="_bookmark1403"/>
      <w:bookmarkEnd w:id="1427"/>
      <w:r w:rsidR="009E791A">
        <w:t xml:space="preserve">FSB.’ </w:t>
      </w:r>
      <w:hyperlink w:anchor="_bookmark3173" w:history="1">
        <w:r w:rsidR="009E791A">
          <w:rPr>
            <w:b/>
            <w:color w:val="9D1D37"/>
          </w:rPr>
          <w:t>[</w:t>
        </w:r>
        <w:r w:rsidR="009E791A">
          <w:rPr>
            <w:b/>
            <w:color w:val="9D1D37"/>
            <w:u w:val="thick" w:color="9D1D37"/>
          </w:rPr>
          <w:t>63]</w:t>
        </w:r>
      </w:hyperlink>
    </w:p>
    <w:p w14:paraId="720B7177" w14:textId="180CAD80" w:rsidR="002E52A5" w:rsidRDefault="009811D2">
      <w:pPr>
        <w:pStyle w:val="Corpsdetexte"/>
        <w:ind w:right="263" w:firstLine="300"/>
        <w:rPr>
          <w:b/>
        </w:rPr>
      </w:pPr>
      <w:r>
        <w:rPr>
          <w:noProof/>
        </w:rPr>
        <mc:AlternateContent>
          <mc:Choice Requires="wps">
            <w:drawing>
              <wp:anchor distT="0" distB="0" distL="114300" distR="114300" simplePos="0" relativeHeight="251880448" behindDoc="1" locked="0" layoutInCell="1" allowOverlap="1" wp14:anchorId="020EE19B" wp14:editId="1227B30D">
                <wp:simplePos x="0" y="0"/>
                <wp:positionH relativeFrom="page">
                  <wp:posOffset>5218430</wp:posOffset>
                </wp:positionH>
                <wp:positionV relativeFrom="paragraph">
                  <wp:posOffset>1063625</wp:posOffset>
                </wp:positionV>
                <wp:extent cx="1270" cy="19050"/>
                <wp:effectExtent l="0" t="0" r="0" b="0"/>
                <wp:wrapNone/>
                <wp:docPr id="460"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138ED" id="Rectangle 401" o:spid="_x0000_s1026" style="position:absolute;margin-left:410.9pt;margin-top:83.75pt;width:.1pt;height:1.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81472" behindDoc="1" locked="0" layoutInCell="1" allowOverlap="1" wp14:anchorId="0FF1A46B" wp14:editId="6C2B1DBF">
                <wp:simplePos x="0" y="0"/>
                <wp:positionH relativeFrom="page">
                  <wp:posOffset>4613275</wp:posOffset>
                </wp:positionH>
                <wp:positionV relativeFrom="paragraph">
                  <wp:posOffset>2159000</wp:posOffset>
                </wp:positionV>
                <wp:extent cx="1270" cy="19050"/>
                <wp:effectExtent l="0" t="0" r="0" b="0"/>
                <wp:wrapNone/>
                <wp:docPr id="459"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1F914" id="Rectangle 400" o:spid="_x0000_s1026" style="position:absolute;margin-left:363.25pt;margin-top:170pt;width:.1pt;height:1.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82496" behindDoc="1" locked="0" layoutInCell="1" allowOverlap="1" wp14:anchorId="443D5DB0" wp14:editId="54F0FD4B">
                <wp:simplePos x="0" y="0"/>
                <wp:positionH relativeFrom="page">
                  <wp:posOffset>4674870</wp:posOffset>
                </wp:positionH>
                <wp:positionV relativeFrom="paragraph">
                  <wp:posOffset>2159000</wp:posOffset>
                </wp:positionV>
                <wp:extent cx="255905" cy="19050"/>
                <wp:effectExtent l="0" t="0" r="0" b="0"/>
                <wp:wrapNone/>
                <wp:docPr id="458"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19050"/>
                        </a:xfrm>
                        <a:custGeom>
                          <a:avLst/>
                          <a:gdLst>
                            <a:gd name="T0" fmla="+- 0 7765 7362"/>
                            <a:gd name="T1" fmla="*/ T0 w 403"/>
                            <a:gd name="T2" fmla="+- 0 3400 3400"/>
                            <a:gd name="T3" fmla="*/ 3400 h 30"/>
                            <a:gd name="T4" fmla="+- 0 7764 7362"/>
                            <a:gd name="T5" fmla="*/ T4 w 403"/>
                            <a:gd name="T6" fmla="+- 0 3400 3400"/>
                            <a:gd name="T7" fmla="*/ 3400 h 30"/>
                            <a:gd name="T8" fmla="+- 0 7362 7362"/>
                            <a:gd name="T9" fmla="*/ T8 w 403"/>
                            <a:gd name="T10" fmla="+- 0 3400 3400"/>
                            <a:gd name="T11" fmla="*/ 3400 h 30"/>
                            <a:gd name="T12" fmla="+- 0 7362 7362"/>
                            <a:gd name="T13" fmla="*/ T12 w 403"/>
                            <a:gd name="T14" fmla="+- 0 3430 3400"/>
                            <a:gd name="T15" fmla="*/ 3430 h 30"/>
                            <a:gd name="T16" fmla="+- 0 7764 7362"/>
                            <a:gd name="T17" fmla="*/ T16 w 403"/>
                            <a:gd name="T18" fmla="+- 0 3430 3400"/>
                            <a:gd name="T19" fmla="*/ 3430 h 30"/>
                            <a:gd name="T20" fmla="+- 0 7765 7362"/>
                            <a:gd name="T21" fmla="*/ T20 w 403"/>
                            <a:gd name="T22" fmla="+- 0 3430 3400"/>
                            <a:gd name="T23" fmla="*/ 3430 h 30"/>
                            <a:gd name="T24" fmla="+- 0 7765 7362"/>
                            <a:gd name="T25" fmla="*/ T24 w 403"/>
                            <a:gd name="T26" fmla="+- 0 3400 3400"/>
                            <a:gd name="T27" fmla="*/ 3400 h 30"/>
                          </a:gdLst>
                          <a:ahLst/>
                          <a:cxnLst>
                            <a:cxn ang="0">
                              <a:pos x="T1" y="T3"/>
                            </a:cxn>
                            <a:cxn ang="0">
                              <a:pos x="T5" y="T7"/>
                            </a:cxn>
                            <a:cxn ang="0">
                              <a:pos x="T9" y="T11"/>
                            </a:cxn>
                            <a:cxn ang="0">
                              <a:pos x="T13" y="T15"/>
                            </a:cxn>
                            <a:cxn ang="0">
                              <a:pos x="T17" y="T19"/>
                            </a:cxn>
                            <a:cxn ang="0">
                              <a:pos x="T21" y="T23"/>
                            </a:cxn>
                            <a:cxn ang="0">
                              <a:pos x="T25" y="T27"/>
                            </a:cxn>
                          </a:cxnLst>
                          <a:rect l="0" t="0" r="r" b="b"/>
                          <a:pathLst>
                            <a:path w="403" h="30">
                              <a:moveTo>
                                <a:pt x="403" y="0"/>
                              </a:moveTo>
                              <a:lnTo>
                                <a:pt x="402" y="0"/>
                              </a:lnTo>
                              <a:lnTo>
                                <a:pt x="0" y="0"/>
                              </a:lnTo>
                              <a:lnTo>
                                <a:pt x="0" y="30"/>
                              </a:lnTo>
                              <a:lnTo>
                                <a:pt x="402" y="30"/>
                              </a:lnTo>
                              <a:lnTo>
                                <a:pt x="403" y="30"/>
                              </a:lnTo>
                              <a:lnTo>
                                <a:pt x="403" y="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CF3E7" id="Freeform 399" o:spid="_x0000_s1026" style="position:absolute;margin-left:368.1pt;margin-top:170pt;width:20.15pt;height:1.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" path="m403,r-1,l,,,30r402,l403,30,403,xe" fillcolor="#9d1d37" stroked="f">
                <v:path arrowok="t" o:connecttype="custom" o:connectlocs="255905,2159000;255270,2159000;0,2159000;0,2178050;255270,2178050;255905,2178050;255905,2159000" o:connectangles="0,0,0,0,0,0,0"/>
                <w10:wrap anchorx="page"/>
              </v:shape>
            </w:pict>
          </mc:Fallback>
        </mc:AlternateContent>
      </w:r>
      <w:r w:rsidR="009E791A">
        <w:t xml:space="preserve">After Kulikov was put on trial over the embezzlement charges, he and another </w:t>
      </w:r>
      <w:r w:rsidR="009E791A">
        <w:t>Promsberbank executive pointed the finger at another hidden shareholder – Ivan Myazin, a slender figure in his early fifties who liked to dress in expensive clothes, who was at the centre of the nexus between organised crime and the FSB funnelling the illi</w:t>
      </w:r>
      <w:r w:rsidR="009E791A">
        <w:t xml:space="preserve">cit </w:t>
      </w:r>
      <w:bookmarkStart w:id="1428" w:name="_bookmark1404"/>
      <w:bookmarkEnd w:id="1428"/>
      <w:r w:rsidR="009E791A">
        <w:t xml:space="preserve">cash. </w:t>
      </w:r>
      <w:hyperlink w:anchor="_bookmark3174" w:history="1">
        <w:r w:rsidR="009E791A">
          <w:rPr>
            <w:b/>
            <w:color w:val="9D1D37"/>
          </w:rPr>
          <w:t>[</w:t>
        </w:r>
        <w:r w:rsidR="009E791A">
          <w:rPr>
            <w:b/>
            <w:color w:val="9D1D37"/>
            <w:u w:val="thick" w:color="9D1D37"/>
          </w:rPr>
          <w:t>64]</w:t>
        </w:r>
      </w:hyperlink>
      <w:r w:rsidR="009E791A">
        <w:rPr>
          <w:b/>
          <w:color w:val="9D1D37"/>
        </w:rPr>
        <w:t xml:space="preserve"> </w:t>
      </w:r>
      <w:r w:rsidR="009E791A">
        <w:t>Myazin, they said, was the real mastermind of both the Moldovan Laundromat and the Deutsche Bank mirror-trading scheme. ‘This is a very interesting personage,’ said a senior Russian banker with close knowledg</w:t>
      </w:r>
      <w:r w:rsidR="009E791A">
        <w:t xml:space="preserve">e of both schemes. ‘This is the real person who developed these schemes. He is friends with very respected people in the </w:t>
      </w:r>
      <w:bookmarkStart w:id="1429" w:name="_bookmark1405"/>
      <w:bookmarkEnd w:id="1429"/>
      <w:r w:rsidR="009E791A">
        <w:t xml:space="preserve">FSB.’ </w:t>
      </w:r>
      <w:hyperlink w:anchor="_bookmark3175" w:history="1">
        <w:r w:rsidR="009E791A">
          <w:rPr>
            <w:b/>
            <w:color w:val="9D1D37"/>
          </w:rPr>
          <w:t>[65]</w:t>
        </w:r>
      </w:hyperlink>
    </w:p>
    <w:p w14:paraId="3C0CD000" w14:textId="4224F08F" w:rsidR="002E52A5" w:rsidRDefault="009811D2">
      <w:pPr>
        <w:pStyle w:val="Corpsdetexte"/>
        <w:ind w:right="125" w:firstLine="300"/>
        <w:rPr>
          <w:b/>
        </w:rPr>
      </w:pPr>
      <w:r>
        <w:rPr>
          <w:noProof/>
        </w:rPr>
        <mc:AlternateContent>
          <mc:Choice Requires="wps">
            <w:drawing>
              <wp:anchor distT="0" distB="0" distL="114300" distR="114300" simplePos="0" relativeHeight="251883520" behindDoc="1" locked="0" layoutInCell="1" allowOverlap="1" wp14:anchorId="013FF7FE" wp14:editId="15ED0D53">
                <wp:simplePos x="0" y="0"/>
                <wp:positionH relativeFrom="page">
                  <wp:posOffset>4895850</wp:posOffset>
                </wp:positionH>
                <wp:positionV relativeFrom="paragraph">
                  <wp:posOffset>406400</wp:posOffset>
                </wp:positionV>
                <wp:extent cx="1270" cy="19050"/>
                <wp:effectExtent l="0" t="0" r="0" b="0"/>
                <wp:wrapNone/>
                <wp:docPr id="45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F4FD2" id="Rectangle 398" o:spid="_x0000_s1026" style="position:absolute;margin-left:385.5pt;margin-top:32pt;width:.1pt;height:1.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C0/wE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84544" behindDoc="1" locked="0" layoutInCell="1" allowOverlap="1" wp14:anchorId="0E197097" wp14:editId="4ECF12F3">
                <wp:simplePos x="0" y="0"/>
                <wp:positionH relativeFrom="page">
                  <wp:posOffset>4958080</wp:posOffset>
                </wp:positionH>
                <wp:positionV relativeFrom="paragraph">
                  <wp:posOffset>406400</wp:posOffset>
                </wp:positionV>
                <wp:extent cx="255905" cy="19050"/>
                <wp:effectExtent l="0" t="0" r="0" b="0"/>
                <wp:wrapNone/>
                <wp:docPr id="456"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19050"/>
                        </a:xfrm>
                        <a:custGeom>
                          <a:avLst/>
                          <a:gdLst>
                            <a:gd name="T0" fmla="+- 0 8210 7808"/>
                            <a:gd name="T1" fmla="*/ T0 w 403"/>
                            <a:gd name="T2" fmla="+- 0 640 640"/>
                            <a:gd name="T3" fmla="*/ 640 h 30"/>
                            <a:gd name="T4" fmla="+- 0 8209 7808"/>
                            <a:gd name="T5" fmla="*/ T4 w 403"/>
                            <a:gd name="T6" fmla="+- 0 640 640"/>
                            <a:gd name="T7" fmla="*/ 640 h 30"/>
                            <a:gd name="T8" fmla="+- 0 7808 7808"/>
                            <a:gd name="T9" fmla="*/ T8 w 403"/>
                            <a:gd name="T10" fmla="+- 0 640 640"/>
                            <a:gd name="T11" fmla="*/ 640 h 30"/>
                            <a:gd name="T12" fmla="+- 0 7808 7808"/>
                            <a:gd name="T13" fmla="*/ T12 w 403"/>
                            <a:gd name="T14" fmla="+- 0 670 640"/>
                            <a:gd name="T15" fmla="*/ 670 h 30"/>
                            <a:gd name="T16" fmla="+- 0 8209 7808"/>
                            <a:gd name="T17" fmla="*/ T16 w 403"/>
                            <a:gd name="T18" fmla="+- 0 670 640"/>
                            <a:gd name="T19" fmla="*/ 670 h 30"/>
                            <a:gd name="T20" fmla="+- 0 8210 7808"/>
                            <a:gd name="T21" fmla="*/ T20 w 403"/>
                            <a:gd name="T22" fmla="+- 0 670 640"/>
                            <a:gd name="T23" fmla="*/ 670 h 30"/>
                            <a:gd name="T24" fmla="+- 0 8210 7808"/>
                            <a:gd name="T25" fmla="*/ T24 w 403"/>
                            <a:gd name="T26" fmla="+- 0 640 640"/>
                            <a:gd name="T27" fmla="*/ 640 h 30"/>
                          </a:gdLst>
                          <a:ahLst/>
                          <a:cxnLst>
                            <a:cxn ang="0">
                              <a:pos x="T1" y="T3"/>
                            </a:cxn>
                            <a:cxn ang="0">
                              <a:pos x="T5" y="T7"/>
                            </a:cxn>
                            <a:cxn ang="0">
                              <a:pos x="T9" y="T11"/>
                            </a:cxn>
                            <a:cxn ang="0">
                              <a:pos x="T13" y="T15"/>
                            </a:cxn>
                            <a:cxn ang="0">
                              <a:pos x="T17" y="T19"/>
                            </a:cxn>
                            <a:cxn ang="0">
                              <a:pos x="T21" y="T23"/>
                            </a:cxn>
                            <a:cxn ang="0">
                              <a:pos x="T25" y="T27"/>
                            </a:cxn>
                          </a:cxnLst>
                          <a:rect l="0" t="0" r="r" b="b"/>
                          <a:pathLst>
                            <a:path w="403" h="30">
                              <a:moveTo>
                                <a:pt x="402" y="0"/>
                              </a:moveTo>
                              <a:lnTo>
                                <a:pt x="401" y="0"/>
                              </a:lnTo>
                              <a:lnTo>
                                <a:pt x="0" y="0"/>
                              </a:lnTo>
                              <a:lnTo>
                                <a:pt x="0" y="30"/>
                              </a:lnTo>
                              <a:lnTo>
                                <a:pt x="401" y="30"/>
                              </a:lnTo>
                              <a:lnTo>
                                <a:pt x="402" y="30"/>
                              </a:lnTo>
                              <a:lnTo>
                                <a:pt x="402" y="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826F5" id="Freeform 397" o:spid="_x0000_s1026" style="position:absolute;margin-left:390.4pt;margin-top:32pt;width:20.15pt;height:1.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" path="m402,r-1,l,,,30r401,l402,30,402,xe" fillcolor="#9d1d37" stroked="f">
                <v:path arrowok="t" o:connecttype="custom" o:connectlocs="255270,406400;254635,406400;0,406400;0,425450;254635,425450;255270,425450;255270,406400" o:connectangles="0,0,0,0,0,0,0"/>
                <w10:wrap anchorx="page"/>
              </v:shape>
            </w:pict>
          </mc:Fallback>
        </mc:AlternateContent>
      </w:r>
      <w:r>
        <w:rPr>
          <w:noProof/>
        </w:rPr>
        <mc:AlternateContent>
          <mc:Choice Requires="wps">
            <w:drawing>
              <wp:anchor distT="0" distB="0" distL="114300" distR="114300" simplePos="0" relativeHeight="251885568" behindDoc="1" locked="0" layoutInCell="1" allowOverlap="1" wp14:anchorId="010115DF" wp14:editId="34D23C5F">
                <wp:simplePos x="0" y="0"/>
                <wp:positionH relativeFrom="page">
                  <wp:posOffset>5855970</wp:posOffset>
                </wp:positionH>
                <wp:positionV relativeFrom="paragraph">
                  <wp:posOffset>2816225</wp:posOffset>
                </wp:positionV>
                <wp:extent cx="1270" cy="19050"/>
                <wp:effectExtent l="0" t="0" r="0" b="0"/>
                <wp:wrapNone/>
                <wp:docPr id="45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B402D" id="Rectangle 396" o:spid="_x0000_s1026" style="position:absolute;margin-left:461.1pt;margin-top:221.75pt;width:.1pt;height:1.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v9/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N55xZ0VOT&#10;PpNtwrZGsZvlb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86592" behindDoc="1" locked="0" layoutInCell="1" allowOverlap="1" wp14:anchorId="21B0AFCB" wp14:editId="63CA9993">
                <wp:simplePos x="0" y="0"/>
                <wp:positionH relativeFrom="page">
                  <wp:posOffset>5808345</wp:posOffset>
                </wp:positionH>
                <wp:positionV relativeFrom="paragraph">
                  <wp:posOffset>3473450</wp:posOffset>
                </wp:positionV>
                <wp:extent cx="1270" cy="19050"/>
                <wp:effectExtent l="0" t="0" r="0" b="0"/>
                <wp:wrapNone/>
                <wp:docPr id="454"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FAFB2" id="Rectangle 395" o:spid="_x0000_s1026" style="position:absolute;margin-left:457.35pt;margin-top:273.5pt;width:.1pt;height:1.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aO/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87616" behindDoc="1" locked="0" layoutInCell="1" allowOverlap="1" wp14:anchorId="1254BB2E" wp14:editId="5AE358E8">
                <wp:simplePos x="0" y="0"/>
                <wp:positionH relativeFrom="page">
                  <wp:posOffset>4250055</wp:posOffset>
                </wp:positionH>
                <wp:positionV relativeFrom="paragraph">
                  <wp:posOffset>3911600</wp:posOffset>
                </wp:positionV>
                <wp:extent cx="1270" cy="19050"/>
                <wp:effectExtent l="0" t="0" r="0" b="0"/>
                <wp:wrapNone/>
                <wp:docPr id="453"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8C650" id="Rectangle 394" o:spid="_x0000_s1026" style="position:absolute;margin-left:334.65pt;margin-top:308pt;width:.1pt;height:1.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ah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LP5lPOrOio&#10;SV/JNmEbo9h0OYs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" fillcolor="#9d1d37" stroked="f">
                <w10:wrap anchorx="page"/>
              </v:rect>
            </w:pict>
          </mc:Fallback>
        </mc:AlternateContent>
      </w:r>
      <w:r w:rsidR="009E791A">
        <w:t>Behind Myazin, however, there was another level that went higher still – to the top of</w:t>
      </w:r>
      <w:r w:rsidR="009E791A">
        <w:t xml:space="preserve"> the FSB and Russian organised </w:t>
      </w:r>
      <w:bookmarkStart w:id="1430" w:name="_bookmark1406"/>
      <w:bookmarkEnd w:id="1430"/>
      <w:r w:rsidR="009E791A">
        <w:t xml:space="preserve">crime. </w:t>
      </w:r>
      <w:hyperlink w:anchor="_bookmark3176" w:history="1">
        <w:r w:rsidR="009E791A">
          <w:rPr>
            <w:b/>
            <w:color w:val="9D1D37"/>
          </w:rPr>
          <w:t>[66]</w:t>
        </w:r>
      </w:hyperlink>
      <w:r w:rsidR="009E791A">
        <w:rPr>
          <w:b/>
          <w:color w:val="9D1D37"/>
        </w:rPr>
        <w:t xml:space="preserve"> </w:t>
      </w:r>
      <w:r w:rsidR="009E791A">
        <w:t xml:space="preserve">When Myazin too was eventually arrested in 2018, another victim of vicious infighting within </w:t>
      </w:r>
      <w:r w:rsidR="009E791A">
        <w:rPr>
          <w:spacing w:val="-3"/>
        </w:rPr>
        <w:t xml:space="preserve">Russia’s </w:t>
      </w:r>
      <w:r w:rsidR="009E791A">
        <w:t xml:space="preserve">security services and the interior </w:t>
      </w:r>
      <w:r w:rsidR="009E791A">
        <w:rPr>
          <w:spacing w:val="-3"/>
        </w:rPr>
        <w:t xml:space="preserve">ministry, </w:t>
      </w:r>
      <w:r w:rsidR="009E791A">
        <w:t xml:space="preserve">still these higher-level players </w:t>
      </w:r>
      <w:r w:rsidR="009E791A">
        <w:t xml:space="preserve">danced </w:t>
      </w:r>
      <w:r w:rsidR="009E791A">
        <w:rPr>
          <w:spacing w:val="-4"/>
        </w:rPr>
        <w:t xml:space="preserve">away. </w:t>
      </w:r>
      <w:r w:rsidR="009E791A">
        <w:t xml:space="preserve">An indication of the powerful group behind him lay </w:t>
      </w:r>
      <w:r w:rsidR="009E791A">
        <w:rPr>
          <w:spacing w:val="-9"/>
        </w:rPr>
        <w:t xml:space="preserve">in </w:t>
      </w:r>
      <w:r w:rsidR="009E791A">
        <w:rPr>
          <w:spacing w:val="-3"/>
        </w:rPr>
        <w:t xml:space="preserve">Myazin’s </w:t>
      </w:r>
      <w:r w:rsidR="009E791A">
        <w:t xml:space="preserve">one-time friendship with one of </w:t>
      </w:r>
      <w:r w:rsidR="009E791A">
        <w:rPr>
          <w:spacing w:val="-3"/>
        </w:rPr>
        <w:t xml:space="preserve">Russia’s </w:t>
      </w:r>
      <w:r w:rsidR="009E791A">
        <w:t xml:space="preserve">most notorious  mobsters, </w:t>
      </w:r>
      <w:r w:rsidR="009E791A">
        <w:rPr>
          <w:spacing w:val="-4"/>
        </w:rPr>
        <w:t xml:space="preserve">Vyacheslav </w:t>
      </w:r>
      <w:r w:rsidR="009E791A">
        <w:rPr>
          <w:spacing w:val="-3"/>
        </w:rPr>
        <w:t xml:space="preserve">Ivankov, </w:t>
      </w:r>
      <w:r w:rsidR="009E791A">
        <w:t xml:space="preserve">otherwise known as </w:t>
      </w:r>
      <w:r w:rsidR="009E791A">
        <w:rPr>
          <w:spacing w:val="-3"/>
        </w:rPr>
        <w:t xml:space="preserve">‘Yaponchik’, </w:t>
      </w:r>
      <w:r w:rsidR="009E791A">
        <w:t xml:space="preserve">Russian slang for Little Japanese. Short and </w:t>
      </w:r>
      <w:r w:rsidR="009E791A">
        <w:rPr>
          <w:spacing w:val="-3"/>
        </w:rPr>
        <w:t xml:space="preserve">skinny, </w:t>
      </w:r>
      <w:r w:rsidR="009E791A">
        <w:t>with a r</w:t>
      </w:r>
      <w:r w:rsidR="009E791A">
        <w:t xml:space="preserve">agged beard and ice- cold eyes, what </w:t>
      </w:r>
      <w:r w:rsidR="009E791A">
        <w:rPr>
          <w:spacing w:val="-4"/>
        </w:rPr>
        <w:t xml:space="preserve">Yaponchik </w:t>
      </w:r>
      <w:r w:rsidR="009E791A">
        <w:t xml:space="preserve">lacked in stature, he made up for in vicious </w:t>
      </w:r>
      <w:r w:rsidR="009E791A">
        <w:rPr>
          <w:spacing w:val="-4"/>
        </w:rPr>
        <w:t xml:space="preserve">energy. </w:t>
      </w:r>
      <w:r w:rsidR="009E791A">
        <w:t xml:space="preserve">He’d been widely feared for his violent temper, and for a time in the early nineties he’d lived in New </w:t>
      </w:r>
      <w:r w:rsidR="009E791A">
        <w:rPr>
          <w:spacing w:val="-8"/>
        </w:rPr>
        <w:t xml:space="preserve">York </w:t>
      </w:r>
      <w:r w:rsidR="009E791A">
        <w:t xml:space="preserve">running operations there for </w:t>
      </w:r>
      <w:r w:rsidR="009E791A">
        <w:rPr>
          <w:spacing w:val="-3"/>
        </w:rPr>
        <w:t xml:space="preserve">Russia’s </w:t>
      </w:r>
      <w:r w:rsidR="009E791A">
        <w:t>biggest or</w:t>
      </w:r>
      <w:r w:rsidR="009E791A">
        <w:t xml:space="preserve">ganised-crime group, the Solntsevskaya. The FBI branded him ‘one of the most powerful international Eurasian crime </w:t>
      </w:r>
      <w:bookmarkStart w:id="1431" w:name="_bookmark1407"/>
      <w:bookmarkEnd w:id="1431"/>
      <w:r w:rsidR="009E791A">
        <w:t xml:space="preserve">bosses’. </w:t>
      </w:r>
      <w:hyperlink w:anchor="_bookmark3177" w:history="1">
        <w:r w:rsidR="009E791A">
          <w:rPr>
            <w:b/>
            <w:color w:val="9D1D37"/>
          </w:rPr>
          <w:t>[</w:t>
        </w:r>
        <w:r w:rsidR="009E791A">
          <w:rPr>
            <w:b/>
            <w:color w:val="9D1D37"/>
            <w:u w:val="thick" w:color="9D1D37"/>
          </w:rPr>
          <w:t>67]</w:t>
        </w:r>
      </w:hyperlink>
      <w:r w:rsidR="009E791A">
        <w:rPr>
          <w:b/>
          <w:color w:val="9D1D37"/>
        </w:rPr>
        <w:t xml:space="preserve"> </w:t>
      </w:r>
      <w:r w:rsidR="009E791A">
        <w:t>In 1995 he’d been indicted by US law enforcement for extorting $3.5 million from two Russian b</w:t>
      </w:r>
      <w:r w:rsidR="009E791A">
        <w:t xml:space="preserve">usinessmen, threatening their lives and organising a violent attack on the father of one of them that led to his </w:t>
      </w:r>
      <w:bookmarkStart w:id="1432" w:name="_bookmark1408"/>
      <w:bookmarkEnd w:id="1432"/>
      <w:r w:rsidR="009E791A">
        <w:t xml:space="preserve">death. </w:t>
      </w:r>
      <w:hyperlink w:anchor="_bookmark3178" w:history="1">
        <w:r w:rsidR="009E791A">
          <w:rPr>
            <w:b/>
            <w:color w:val="9D1D37"/>
          </w:rPr>
          <w:t>[</w:t>
        </w:r>
        <w:r w:rsidR="009E791A">
          <w:rPr>
            <w:b/>
            <w:color w:val="9D1D37"/>
            <w:u w:val="thick" w:color="9D1D37"/>
          </w:rPr>
          <w:t>68]</w:t>
        </w:r>
      </w:hyperlink>
      <w:r w:rsidR="009E791A">
        <w:rPr>
          <w:b/>
          <w:color w:val="9D1D37"/>
        </w:rPr>
        <w:t xml:space="preserve"> </w:t>
      </w:r>
      <w:r w:rsidR="009E791A">
        <w:t xml:space="preserve">But for Myazin he was ‘a quiet, smart, simple man’ with whom he used to celebrate the New </w:t>
      </w:r>
      <w:r w:rsidR="009E791A">
        <w:rPr>
          <w:spacing w:val="-8"/>
        </w:rPr>
        <w:t xml:space="preserve">Year </w:t>
      </w:r>
      <w:r w:rsidR="009E791A">
        <w:t xml:space="preserve">‘together with our </w:t>
      </w:r>
      <w:bookmarkStart w:id="1433" w:name="_bookmark1409"/>
      <w:bookmarkEnd w:id="1433"/>
      <w:r w:rsidR="009E791A">
        <w:t>families’.</w:t>
      </w:r>
      <w:r w:rsidR="009E791A">
        <w:rPr>
          <w:spacing w:val="-8"/>
        </w:rPr>
        <w:t xml:space="preserve"> </w:t>
      </w:r>
      <w:hyperlink w:anchor="_bookmark3179" w:history="1">
        <w:r w:rsidR="009E791A">
          <w:rPr>
            <w:b/>
            <w:color w:val="9D1D37"/>
          </w:rPr>
          <w:t>[</w:t>
        </w:r>
        <w:r w:rsidR="009E791A">
          <w:rPr>
            <w:b/>
            <w:color w:val="9D1D37"/>
            <w:u w:val="thick" w:color="9D1D37"/>
          </w:rPr>
          <w:t>69]</w:t>
        </w:r>
      </w:hyperlink>
    </w:p>
    <w:p w14:paraId="52946DE2" w14:textId="72539A20" w:rsidR="002E52A5" w:rsidRDefault="009811D2">
      <w:pPr>
        <w:pStyle w:val="Corpsdetexte"/>
        <w:spacing w:before="1"/>
        <w:ind w:firstLine="300"/>
      </w:pPr>
      <w:r>
        <w:rPr>
          <w:noProof/>
        </w:rPr>
        <mc:AlternateContent>
          <mc:Choice Requires="wps">
            <w:drawing>
              <wp:anchor distT="0" distB="0" distL="114300" distR="114300" simplePos="0" relativeHeight="251888640" behindDoc="1" locked="0" layoutInCell="1" allowOverlap="1" wp14:anchorId="579D926D" wp14:editId="4F72632D">
                <wp:simplePos x="0" y="0"/>
                <wp:positionH relativeFrom="page">
                  <wp:posOffset>3813810</wp:posOffset>
                </wp:positionH>
                <wp:positionV relativeFrom="paragraph">
                  <wp:posOffset>626110</wp:posOffset>
                </wp:positionV>
                <wp:extent cx="1270" cy="19050"/>
                <wp:effectExtent l="0" t="0" r="0" b="0"/>
                <wp:wrapNone/>
                <wp:docPr id="45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493F6" id="Rectangle 393" o:spid="_x0000_s1026" style="position:absolute;margin-left:300.3pt;margin-top:49.3pt;width:.1pt;height:1.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OF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LP5hPOrOio&#10;SV/JNmEbo9h0OY0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" fillcolor="#9d1d37" stroked="f">
                <w10:wrap anchorx="page"/>
              </v:rect>
            </w:pict>
          </mc:Fallback>
        </mc:AlternateContent>
      </w:r>
      <w:r w:rsidR="009E791A">
        <w:t>While Yaponchik was being held in a US jail, he’d made a very close friend: Yevgeny Dvoskin,</w:t>
      </w:r>
      <w:r w:rsidR="009E791A">
        <w:t xml:space="preserve"> a Russian bandit from Brighton Beach doing time for a fraudulent fuel-trading </w:t>
      </w:r>
      <w:bookmarkStart w:id="1434" w:name="_bookmark1410"/>
      <w:bookmarkEnd w:id="1434"/>
      <w:r w:rsidR="009E791A">
        <w:t xml:space="preserve">scheme. </w:t>
      </w:r>
      <w:hyperlink w:anchor="_bookmark3180" w:history="1">
        <w:r w:rsidR="009E791A">
          <w:rPr>
            <w:b/>
            <w:color w:val="9D1D37"/>
          </w:rPr>
          <w:t>[</w:t>
        </w:r>
        <w:r w:rsidR="009E791A">
          <w:rPr>
            <w:b/>
            <w:color w:val="9D1D37"/>
            <w:u w:val="thick" w:color="9D1D37"/>
          </w:rPr>
          <w:t>70]</w:t>
        </w:r>
      </w:hyperlink>
      <w:r w:rsidR="009E791A">
        <w:rPr>
          <w:b/>
          <w:color w:val="9D1D37"/>
        </w:rPr>
        <w:t xml:space="preserve"> </w:t>
      </w:r>
      <w:r w:rsidR="009E791A">
        <w:t>He turned out to be Yaponchik’s nephew. When the two men returned to Moscow together in 2004, with the help of Yaponchik’s connecti</w:t>
      </w:r>
      <w:r w:rsidR="009E791A">
        <w:t>ons and the close friendship Dvoskin subsequently made with Ivan Myazin, Dvoskin became the driving force</w:t>
      </w:r>
    </w:p>
    <w:p w14:paraId="234867CC" w14:textId="77777777" w:rsidR="002E52A5" w:rsidRDefault="002E52A5">
      <w:pPr>
        <w:sectPr w:rsidR="002E52A5">
          <w:headerReference w:type="default" r:id="rId389"/>
          <w:pgSz w:w="12240" w:h="15840"/>
          <w:pgMar w:top="1360" w:right="1420" w:bottom="280" w:left="1420" w:header="0" w:footer="0" w:gutter="0"/>
          <w:cols w:space="720"/>
        </w:sectPr>
      </w:pPr>
    </w:p>
    <w:p w14:paraId="2BC2B7C8" w14:textId="0AD22A58" w:rsidR="002E52A5" w:rsidRDefault="009811D2">
      <w:pPr>
        <w:pStyle w:val="Corpsdetexte"/>
        <w:spacing w:before="70"/>
        <w:rPr>
          <w:b/>
        </w:rPr>
      </w:pPr>
      <w:r>
        <w:rPr>
          <w:noProof/>
        </w:rPr>
        <mc:AlternateContent>
          <mc:Choice Requires="wps">
            <w:drawing>
              <wp:anchor distT="0" distB="0" distL="114300" distR="114300" simplePos="0" relativeHeight="251889664" behindDoc="1" locked="0" layoutInCell="1" allowOverlap="1" wp14:anchorId="53073AB6" wp14:editId="0EBD2F74">
                <wp:simplePos x="0" y="0"/>
                <wp:positionH relativeFrom="page">
                  <wp:posOffset>5274310</wp:posOffset>
                </wp:positionH>
                <wp:positionV relativeFrom="paragraph">
                  <wp:posOffset>231775</wp:posOffset>
                </wp:positionV>
                <wp:extent cx="1270" cy="19050"/>
                <wp:effectExtent l="0" t="0" r="0" b="0"/>
                <wp:wrapNone/>
                <wp:docPr id="451"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18310" id="Rectangle 392" o:spid="_x0000_s1026" style="position:absolute;margin-left:415.3pt;margin-top:18.25pt;width:.1pt;height:1.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b1G/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NC86s6KlJ&#10;n8k2YVuj2M1yG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90688" behindDoc="1" locked="0" layoutInCell="1" allowOverlap="1" wp14:anchorId="57642D29" wp14:editId="124BC0E3">
                <wp:simplePos x="0" y="0"/>
                <wp:positionH relativeFrom="page">
                  <wp:posOffset>5729605</wp:posOffset>
                </wp:positionH>
                <wp:positionV relativeFrom="paragraph">
                  <wp:posOffset>450850</wp:posOffset>
                </wp:positionV>
                <wp:extent cx="1270" cy="19050"/>
                <wp:effectExtent l="0" t="0" r="0" b="0"/>
                <wp:wrapNone/>
                <wp:docPr id="45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6E36F" id="Rectangle 391" o:spid="_x0000_s1026" style="position:absolute;margin-left:451.15pt;margin-top:35.5pt;width:.1pt;height:1.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" fillcolor="#9d1d37" stroked="f">
                <w10:wrap anchorx="page"/>
              </v:rect>
            </w:pict>
          </mc:Fallback>
        </mc:AlternateContent>
      </w:r>
      <w:r>
        <w:rPr>
          <w:noProof/>
        </w:rPr>
        <mc:AlternateContent>
          <mc:Choice Requires="wps">
            <w:drawing>
              <wp:anchor distT="0" distB="0" distL="114300" distR="114300" simplePos="0" relativeHeight="251891712" behindDoc="1" locked="0" layoutInCell="1" allowOverlap="1" wp14:anchorId="39255DF4" wp14:editId="20606B1C">
                <wp:simplePos x="0" y="0"/>
                <wp:positionH relativeFrom="page">
                  <wp:posOffset>6400800</wp:posOffset>
                </wp:positionH>
                <wp:positionV relativeFrom="paragraph">
                  <wp:posOffset>1108075</wp:posOffset>
                </wp:positionV>
                <wp:extent cx="1270" cy="19050"/>
                <wp:effectExtent l="0" t="0" r="0" b="0"/>
                <wp:wrapNone/>
                <wp:docPr id="449"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6CED0" id="Rectangle 390" o:spid="_x0000_s1026" style="position:absolute;margin-left:7in;margin-top:87.25pt;width:.1pt;height:1.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" fillcolor="#9d1d37" stroked="f">
                <w10:wrap anchorx="page"/>
              </v:rect>
            </w:pict>
          </mc:Fallback>
        </mc:AlternateContent>
      </w:r>
      <w:r w:rsidR="009E791A">
        <w:t xml:space="preserve">behind many of the biggest money-laundering </w:t>
      </w:r>
      <w:bookmarkStart w:id="1435" w:name="_bookmark1411"/>
      <w:bookmarkEnd w:id="1435"/>
      <w:r w:rsidR="009E791A">
        <w:t xml:space="preserve">schemes, </w:t>
      </w:r>
      <w:hyperlink w:anchor="_bookmark3181" w:history="1">
        <w:r w:rsidR="009E791A">
          <w:rPr>
            <w:b/>
            <w:color w:val="9D1D37"/>
          </w:rPr>
          <w:t>[</w:t>
        </w:r>
        <w:r w:rsidR="009E791A">
          <w:rPr>
            <w:b/>
            <w:color w:val="9D1D37"/>
            <w:u w:val="thick" w:color="9D1D37"/>
          </w:rPr>
          <w:t>71]</w:t>
        </w:r>
      </w:hyperlink>
      <w:r w:rsidR="009E791A">
        <w:rPr>
          <w:b/>
          <w:color w:val="9D1D37"/>
        </w:rPr>
        <w:t xml:space="preserve"> </w:t>
      </w:r>
      <w:r w:rsidR="009E791A">
        <w:t xml:space="preserve">the shadow banker who became known as the king of Russian black </w:t>
      </w:r>
      <w:bookmarkStart w:id="1436" w:name="_bookmark1412"/>
      <w:bookmarkEnd w:id="1436"/>
      <w:r w:rsidR="009E791A">
        <w:t xml:space="preserve">cash. </w:t>
      </w:r>
      <w:hyperlink w:anchor="_bookmark3182" w:history="1">
        <w:r w:rsidR="009E791A">
          <w:rPr>
            <w:b/>
            <w:color w:val="9D1D37"/>
          </w:rPr>
          <w:t>[</w:t>
        </w:r>
        <w:r w:rsidR="009E791A">
          <w:rPr>
            <w:b/>
            <w:color w:val="9D1D37"/>
            <w:u w:val="thick" w:color="9D1D37"/>
          </w:rPr>
          <w:t>72]</w:t>
        </w:r>
      </w:hyperlink>
      <w:r w:rsidR="009E791A">
        <w:rPr>
          <w:b/>
          <w:color w:val="9D1D37"/>
        </w:rPr>
        <w:t xml:space="preserve"> </w:t>
      </w:r>
      <w:r w:rsidR="009E791A">
        <w:t>‘There turned out to be such a connection: Myazin, Yaponchik and Zhenya [the diminutive for Yevgeny],’ said a former senior Russian banker who worke</w:t>
      </w:r>
      <w:r w:rsidR="009E791A">
        <w:t xml:space="preserve">d with all three men. ‘And together they decided to take over the </w:t>
      </w:r>
      <w:bookmarkStart w:id="1437" w:name="_bookmark1413"/>
      <w:bookmarkEnd w:id="1437"/>
      <w:r w:rsidR="009E791A">
        <w:t xml:space="preserve">world.’ </w:t>
      </w:r>
      <w:hyperlink w:anchor="_bookmark3183" w:history="1">
        <w:r w:rsidR="009E791A">
          <w:rPr>
            <w:b/>
            <w:color w:val="9D1D37"/>
          </w:rPr>
          <w:t>[</w:t>
        </w:r>
        <w:r w:rsidR="009E791A">
          <w:rPr>
            <w:b/>
            <w:color w:val="9D1D37"/>
            <w:u w:val="thick" w:color="9D1D37"/>
          </w:rPr>
          <w:t>73]</w:t>
        </w:r>
      </w:hyperlink>
    </w:p>
    <w:p w14:paraId="68112FBF" w14:textId="77777777" w:rsidR="002E52A5" w:rsidRDefault="009E791A">
      <w:pPr>
        <w:pStyle w:val="Corpsdetexte"/>
        <w:ind w:right="355" w:firstLine="300"/>
      </w:pPr>
      <w:r>
        <w:t>Yaponchik was gunned down in Moscow in 2009. But Dvoskin was a survivor, who always managed somehow to escape scot-free from investigations into</w:t>
      </w:r>
      <w:r>
        <w:t xml:space="preserve"> the money-laundering scams. He developed a powerful source of protection, working closely with the FSB general Ivan Tkachev, who became the head of the security service’s all-powerful Directorate K.</w:t>
      </w:r>
    </w:p>
    <w:p w14:paraId="7661A626" w14:textId="398067A0" w:rsidR="002E52A5" w:rsidRDefault="009811D2">
      <w:pPr>
        <w:pStyle w:val="Corpsdetexte"/>
        <w:ind w:right="154" w:firstLine="60"/>
        <w:rPr>
          <w:b/>
        </w:rPr>
      </w:pPr>
      <w:r>
        <w:rPr>
          <w:noProof/>
        </w:rPr>
        <mc:AlternateContent>
          <mc:Choice Requires="wps">
            <w:drawing>
              <wp:anchor distT="0" distB="0" distL="114300" distR="114300" simplePos="0" relativeHeight="251892736" behindDoc="1" locked="0" layoutInCell="1" allowOverlap="1" wp14:anchorId="69922E3C" wp14:editId="0D1D5632">
                <wp:simplePos x="0" y="0"/>
                <wp:positionH relativeFrom="page">
                  <wp:posOffset>1016000</wp:posOffset>
                </wp:positionH>
                <wp:positionV relativeFrom="paragraph">
                  <wp:posOffset>187325</wp:posOffset>
                </wp:positionV>
                <wp:extent cx="1270" cy="19050"/>
                <wp:effectExtent l="0" t="0" r="0" b="0"/>
                <wp:wrapNone/>
                <wp:docPr id="44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DE3F1" id="Rectangle 389" o:spid="_x0000_s1026" style="position:absolute;margin-left:80pt;margin-top:14.75pt;width:.1pt;height:1.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KrR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893760" behindDoc="1" locked="0" layoutInCell="1" allowOverlap="1" wp14:anchorId="28049069" wp14:editId="1118F40D">
                <wp:simplePos x="0" y="0"/>
                <wp:positionH relativeFrom="page">
                  <wp:posOffset>1819910</wp:posOffset>
                </wp:positionH>
                <wp:positionV relativeFrom="paragraph">
                  <wp:posOffset>1063625</wp:posOffset>
                </wp:positionV>
                <wp:extent cx="1270" cy="19050"/>
                <wp:effectExtent l="0" t="0" r="0" b="0"/>
                <wp:wrapNone/>
                <wp:docPr id="44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1C19D" id="Rectangle 388" o:spid="_x0000_s1026" style="position:absolute;margin-left:143.3pt;margin-top:83.75pt;width:.1pt;height:1.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8/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" fillcolor="#9d1d37" stroked="f">
                <w10:wrap anchorx="page"/>
              </v:rect>
            </w:pict>
          </mc:Fallback>
        </mc:AlternateContent>
      </w:r>
      <w:bookmarkStart w:id="1438" w:name="_bookmark1414"/>
      <w:bookmarkEnd w:id="1438"/>
      <w:r w:rsidR="009E791A">
        <w:fldChar w:fldCharType="begin"/>
      </w:r>
      <w:r w:rsidR="009E791A">
        <w:instrText xml:space="preserve"> HYPERLINK \l "_bookmark3184" </w:instrText>
      </w:r>
      <w:r w:rsidR="009E791A">
        <w:fldChar w:fldCharType="separate"/>
      </w:r>
      <w:r w:rsidR="009E791A">
        <w:rPr>
          <w:b/>
          <w:color w:val="9D1D37"/>
        </w:rPr>
        <w:t>[</w:t>
      </w:r>
      <w:r w:rsidR="009E791A">
        <w:rPr>
          <w:b/>
          <w:color w:val="9D1D37"/>
          <w:u w:val="thick" w:color="9D1D37"/>
        </w:rPr>
        <w:t>74]</w:t>
      </w:r>
      <w:r w:rsidR="009E791A">
        <w:rPr>
          <w:b/>
          <w:color w:val="9D1D37"/>
          <w:u w:val="thick" w:color="9D1D37"/>
        </w:rPr>
        <w:fldChar w:fldCharType="end"/>
      </w:r>
      <w:r w:rsidR="009E791A">
        <w:rPr>
          <w:b/>
          <w:color w:val="9D1D37"/>
        </w:rPr>
        <w:t xml:space="preserve"> </w:t>
      </w:r>
      <w:r w:rsidR="009E791A">
        <w:t>This was the dep</w:t>
      </w:r>
      <w:r w:rsidR="009E791A">
        <w:t xml:space="preserve">artment supposedly charged with investigating economic crimes, but in essence it did almost the opposite of that: it oversaw and controlled </w:t>
      </w:r>
      <w:r w:rsidR="009E791A">
        <w:rPr>
          <w:spacing w:val="-3"/>
        </w:rPr>
        <w:t xml:space="preserve">Russia’s </w:t>
      </w:r>
      <w:r w:rsidR="009E791A">
        <w:t xml:space="preserve">biggest money-laundering channels into the </w:t>
      </w:r>
      <w:r w:rsidR="009E791A">
        <w:rPr>
          <w:spacing w:val="-5"/>
        </w:rPr>
        <w:t xml:space="preserve">West, </w:t>
      </w:r>
      <w:r w:rsidR="009E791A">
        <w:t>according to two senior Russian bankers with direct knowle</w:t>
      </w:r>
      <w:r w:rsidR="009E791A">
        <w:t xml:space="preserve">dge </w:t>
      </w:r>
      <w:r w:rsidR="009E791A">
        <w:rPr>
          <w:spacing w:val="-8"/>
        </w:rPr>
        <w:t xml:space="preserve">of </w:t>
      </w:r>
      <w:r w:rsidR="009E791A">
        <w:t xml:space="preserve">the </w:t>
      </w:r>
      <w:r w:rsidR="009E791A">
        <w:rPr>
          <w:spacing w:val="-3"/>
        </w:rPr>
        <w:t>matter</w:t>
      </w:r>
      <w:bookmarkStart w:id="1439" w:name="_bookmark1415"/>
      <w:bookmarkEnd w:id="1439"/>
      <w:r w:rsidR="009E791A">
        <w:rPr>
          <w:spacing w:val="-3"/>
        </w:rPr>
        <w:t>.</w:t>
      </w:r>
      <w:r w:rsidR="009E791A">
        <w:rPr>
          <w:spacing w:val="-16"/>
        </w:rPr>
        <w:t xml:space="preserve"> </w:t>
      </w:r>
      <w:hyperlink w:anchor="_bookmark3185" w:history="1">
        <w:r w:rsidR="009E791A">
          <w:rPr>
            <w:b/>
            <w:color w:val="9D1D37"/>
          </w:rPr>
          <w:t>[</w:t>
        </w:r>
        <w:r w:rsidR="009E791A">
          <w:rPr>
            <w:b/>
            <w:color w:val="9D1D37"/>
            <w:u w:val="thick" w:color="9D1D37"/>
          </w:rPr>
          <w:t>75]</w:t>
        </w:r>
      </w:hyperlink>
    </w:p>
    <w:p w14:paraId="1B2FF1FF" w14:textId="55AFB3A0" w:rsidR="002E52A5" w:rsidRDefault="009811D2">
      <w:pPr>
        <w:pStyle w:val="Corpsdetexte"/>
        <w:ind w:right="128" w:firstLine="300"/>
        <w:rPr>
          <w:b/>
        </w:rPr>
      </w:pPr>
      <w:r>
        <w:rPr>
          <w:noProof/>
        </w:rPr>
        <mc:AlternateContent>
          <mc:Choice Requires="wps">
            <w:drawing>
              <wp:anchor distT="0" distB="0" distL="114300" distR="114300" simplePos="0" relativeHeight="251894784" behindDoc="1" locked="0" layoutInCell="1" allowOverlap="1" wp14:anchorId="5224D31A" wp14:editId="6CDC2CCD">
                <wp:simplePos x="0" y="0"/>
                <wp:positionH relativeFrom="page">
                  <wp:posOffset>6115685</wp:posOffset>
                </wp:positionH>
                <wp:positionV relativeFrom="paragraph">
                  <wp:posOffset>1282700</wp:posOffset>
                </wp:positionV>
                <wp:extent cx="1270" cy="19050"/>
                <wp:effectExtent l="0" t="0" r="0" b="0"/>
                <wp:wrapNone/>
                <wp:docPr id="44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89A65" id="Rectangle 387" o:spid="_x0000_s1026" style="position:absolute;margin-left:481.55pt;margin-top:101pt;width:.1pt;height:1.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95808" behindDoc="1" locked="0" layoutInCell="1" allowOverlap="1" wp14:anchorId="69C366CE" wp14:editId="5FC3C061">
                <wp:simplePos x="0" y="0"/>
                <wp:positionH relativeFrom="page">
                  <wp:posOffset>2153920</wp:posOffset>
                </wp:positionH>
                <wp:positionV relativeFrom="paragraph">
                  <wp:posOffset>2378075</wp:posOffset>
                </wp:positionV>
                <wp:extent cx="1270" cy="19050"/>
                <wp:effectExtent l="0" t="0" r="0" b="0"/>
                <wp:wrapNone/>
                <wp:docPr id="445"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87B3A" id="Rectangle 386" o:spid="_x0000_s1026" style="position:absolute;margin-left:169.6pt;margin-top:187.25pt;width:.1pt;height:1.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" fillcolor="#9d1d37" stroked="f">
                <w10:wrap anchorx="page"/>
              </v:rect>
            </w:pict>
          </mc:Fallback>
        </mc:AlternateContent>
      </w:r>
      <w:r w:rsidR="009E791A">
        <w:t xml:space="preserve">The first hint at how systemic these schemes had become to </w:t>
      </w:r>
      <w:r w:rsidR="009E791A">
        <w:rPr>
          <w:spacing w:val="-3"/>
        </w:rPr>
        <w:t xml:space="preserve">Putin’s </w:t>
      </w:r>
      <w:r w:rsidR="009E791A">
        <w:t xml:space="preserve">rule </w:t>
      </w:r>
      <w:r w:rsidR="009E791A">
        <w:rPr>
          <w:spacing w:val="-16"/>
        </w:rPr>
        <w:t xml:space="preserve">– </w:t>
      </w:r>
      <w:r w:rsidR="009E791A">
        <w:t xml:space="preserve">and how deeply the security services were involved in them – came when the one-time chairman of the Russian central bank, Sergei </w:t>
      </w:r>
      <w:r w:rsidR="009E791A">
        <w:rPr>
          <w:spacing w:val="-3"/>
        </w:rPr>
        <w:t xml:space="preserve">Ignatyev, </w:t>
      </w:r>
      <w:r w:rsidR="009E791A">
        <w:t xml:space="preserve">dared to publicly hint at it. In a valedictory interview with the Russian newspaper </w:t>
      </w:r>
      <w:r w:rsidR="009E791A">
        <w:rPr>
          <w:i/>
          <w:spacing w:val="-4"/>
        </w:rPr>
        <w:t xml:space="preserve">Vedomosti </w:t>
      </w:r>
      <w:r w:rsidR="009E791A">
        <w:t>in 2013, the thin and e</w:t>
      </w:r>
      <w:r w:rsidR="009E791A">
        <w:t xml:space="preserve">arnest Ignatyev spoke about the $49 billion that had illegally left the country in the previous year </w:t>
      </w:r>
      <w:bookmarkStart w:id="1440" w:name="_bookmark1416"/>
      <w:bookmarkEnd w:id="1440"/>
      <w:r w:rsidR="009E791A">
        <w:t xml:space="preserve">alone. </w:t>
      </w:r>
      <w:hyperlink w:anchor="_bookmark3186" w:history="1">
        <w:r w:rsidR="009E791A">
          <w:rPr>
            <w:b/>
            <w:color w:val="9D1D37"/>
          </w:rPr>
          <w:t>[</w:t>
        </w:r>
        <w:r w:rsidR="009E791A">
          <w:rPr>
            <w:b/>
            <w:color w:val="9D1D37"/>
            <w:u w:val="thick" w:color="9D1D37"/>
          </w:rPr>
          <w:t>76]</w:t>
        </w:r>
      </w:hyperlink>
      <w:r w:rsidR="009E791A">
        <w:rPr>
          <w:b/>
          <w:color w:val="9D1D37"/>
        </w:rPr>
        <w:t xml:space="preserve"> </w:t>
      </w:r>
      <w:r w:rsidR="009E791A">
        <w:t>He said that more than half that amount appeared to have been siphoned by firms that were linked to each other</w:t>
      </w:r>
      <w:r w:rsidR="009E791A">
        <w:t xml:space="preserve">: ‘The impression is created they are all controlled by one organised group of individuals.’ A former FSB officer and a senior Russian banker both said they were sure Ignatyev was talking about the </w:t>
      </w:r>
      <w:bookmarkStart w:id="1441" w:name="_bookmark1417"/>
      <w:bookmarkEnd w:id="1441"/>
      <w:r w:rsidR="009E791A">
        <w:t>FSB.</w:t>
      </w:r>
      <w:r w:rsidR="009E791A">
        <w:rPr>
          <w:spacing w:val="-15"/>
        </w:rPr>
        <w:t xml:space="preserve"> </w:t>
      </w:r>
      <w:hyperlink w:anchor="_bookmark3187" w:history="1">
        <w:r w:rsidR="009E791A">
          <w:rPr>
            <w:b/>
            <w:color w:val="9D1D37"/>
          </w:rPr>
          <w:t>[</w:t>
        </w:r>
        <w:r w:rsidR="009E791A">
          <w:rPr>
            <w:b/>
            <w:color w:val="9D1D37"/>
            <w:u w:val="thick" w:color="9D1D37"/>
          </w:rPr>
          <w:t>77]</w:t>
        </w:r>
      </w:hyperlink>
    </w:p>
    <w:p w14:paraId="19639696" w14:textId="0FD2889F" w:rsidR="002E52A5" w:rsidRDefault="009811D2">
      <w:pPr>
        <w:pStyle w:val="Corpsdetexte"/>
        <w:ind w:right="120" w:firstLine="300"/>
        <w:rPr>
          <w:b/>
        </w:rPr>
      </w:pPr>
      <w:r>
        <w:rPr>
          <w:noProof/>
        </w:rPr>
        <mc:AlternateContent>
          <mc:Choice Requires="wps">
            <w:drawing>
              <wp:anchor distT="0" distB="0" distL="114300" distR="114300" simplePos="0" relativeHeight="251896832" behindDoc="1" locked="0" layoutInCell="1" allowOverlap="1" wp14:anchorId="084BEF4A" wp14:editId="13611E42">
                <wp:simplePos x="0" y="0"/>
                <wp:positionH relativeFrom="page">
                  <wp:posOffset>5619115</wp:posOffset>
                </wp:positionH>
                <wp:positionV relativeFrom="paragraph">
                  <wp:posOffset>844550</wp:posOffset>
                </wp:positionV>
                <wp:extent cx="1270" cy="19050"/>
                <wp:effectExtent l="0" t="0" r="0" b="0"/>
                <wp:wrapNone/>
                <wp:docPr id="44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B6565" id="Rectangle 385" o:spid="_x0000_s1026" style="position:absolute;margin-left:442.45pt;margin-top:66.5pt;width:.1pt;height:1.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" fillcolor="#9d1d37" stroked="f">
                <w10:wrap anchorx="page"/>
              </v:rect>
            </w:pict>
          </mc:Fallback>
        </mc:AlternateContent>
      </w:r>
      <w:r w:rsidR="009E791A">
        <w:t>Later, Ignatye</w:t>
      </w:r>
      <w:r w:rsidR="009E791A">
        <w:t>v complained to a colleague that every time he had tried to shut the schemes down, he faced strong opposition from the FSB: ‘He told me he would have closed them all down long ago if the FSB didn’t come and bang on his door and try and stop him,’ this pers</w:t>
      </w:r>
      <w:r w:rsidR="009E791A">
        <w:t xml:space="preserve">on </w:t>
      </w:r>
      <w:bookmarkStart w:id="1442" w:name="_bookmark1418"/>
      <w:bookmarkEnd w:id="1442"/>
      <w:r w:rsidR="009E791A">
        <w:t xml:space="preserve">said. </w:t>
      </w:r>
      <w:hyperlink w:anchor="_bookmark3188" w:history="1">
        <w:r w:rsidR="009E791A">
          <w:rPr>
            <w:b/>
            <w:color w:val="9D1D37"/>
          </w:rPr>
          <w:t>[</w:t>
        </w:r>
        <w:r w:rsidR="009E791A">
          <w:rPr>
            <w:b/>
            <w:color w:val="9D1D37"/>
            <w:u w:val="thick" w:color="9D1D37"/>
          </w:rPr>
          <w:t>78]</w:t>
        </w:r>
      </w:hyperlink>
    </w:p>
    <w:p w14:paraId="1C94AEE5" w14:textId="77777777" w:rsidR="002E52A5" w:rsidRDefault="002E52A5">
      <w:pPr>
        <w:pStyle w:val="Corpsdetexte"/>
        <w:ind w:left="0"/>
        <w:rPr>
          <w:b/>
          <w:sz w:val="32"/>
        </w:rPr>
      </w:pPr>
    </w:p>
    <w:p w14:paraId="0F0635BA" w14:textId="77777777" w:rsidR="002E52A5" w:rsidRDefault="009E791A">
      <w:pPr>
        <w:pStyle w:val="Titre4"/>
        <w:spacing w:before="248"/>
      </w:pPr>
      <w:r>
        <w:t>Diskont Bank</w:t>
      </w:r>
    </w:p>
    <w:p w14:paraId="7C47CC53" w14:textId="77777777" w:rsidR="002E52A5" w:rsidRDefault="002E52A5">
      <w:pPr>
        <w:pStyle w:val="Corpsdetexte"/>
        <w:ind w:left="0"/>
        <w:rPr>
          <w:b/>
          <w:sz w:val="26"/>
        </w:rPr>
      </w:pPr>
    </w:p>
    <w:p w14:paraId="69768F59" w14:textId="77777777" w:rsidR="002E52A5" w:rsidRDefault="009E791A">
      <w:pPr>
        <w:pStyle w:val="Corpsdetexte"/>
        <w:spacing w:before="1"/>
        <w:ind w:right="288"/>
      </w:pPr>
      <w:r>
        <w:t>Ignatyev had every reason to be cautious. Two weeks after a crusading deputy central banker named Andrei Kozlov had sought to shut down an early version of these cash-siphoning schemes by revoki</w:t>
      </w:r>
      <w:r>
        <w:t>ng the licence of a</w:t>
      </w:r>
    </w:p>
    <w:p w14:paraId="04664BA3" w14:textId="77777777" w:rsidR="002E52A5" w:rsidRDefault="002E52A5">
      <w:pPr>
        <w:sectPr w:rsidR="002E52A5">
          <w:headerReference w:type="default" r:id="rId390"/>
          <w:pgSz w:w="12240" w:h="15840"/>
          <w:pgMar w:top="1360" w:right="1420" w:bottom="280" w:left="1420" w:header="0" w:footer="0" w:gutter="0"/>
          <w:cols w:space="720"/>
        </w:sectPr>
      </w:pPr>
    </w:p>
    <w:p w14:paraId="63705AD2" w14:textId="77777777" w:rsidR="002E52A5" w:rsidRDefault="009E791A">
      <w:pPr>
        <w:pStyle w:val="Corpsdetexte"/>
        <w:spacing w:before="70"/>
      </w:pPr>
      <w:r>
        <w:t>Russian bank named Diskont Bank in 2006, he was shot dead on the street.</w:t>
      </w:r>
    </w:p>
    <w:p w14:paraId="68590360" w14:textId="1F72D225" w:rsidR="002E52A5" w:rsidRDefault="009811D2">
      <w:pPr>
        <w:pStyle w:val="Corpsdetexte"/>
        <w:ind w:firstLine="60"/>
        <w:rPr>
          <w:b/>
        </w:rPr>
      </w:pPr>
      <w:r>
        <w:rPr>
          <w:noProof/>
        </w:rPr>
        <mc:AlternateContent>
          <mc:Choice Requires="wps">
            <w:drawing>
              <wp:anchor distT="0" distB="0" distL="114300" distR="114300" simplePos="0" relativeHeight="251897856" behindDoc="1" locked="0" layoutInCell="1" allowOverlap="1" wp14:anchorId="6427A66C" wp14:editId="4A8D07D8">
                <wp:simplePos x="0" y="0"/>
                <wp:positionH relativeFrom="page">
                  <wp:posOffset>1016000</wp:posOffset>
                </wp:positionH>
                <wp:positionV relativeFrom="paragraph">
                  <wp:posOffset>187325</wp:posOffset>
                </wp:positionV>
                <wp:extent cx="1270" cy="19050"/>
                <wp:effectExtent l="0" t="0" r="0" b="0"/>
                <wp:wrapNone/>
                <wp:docPr id="443"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9B7A" id="Rectangle 384" o:spid="_x0000_s1026" style="position:absolute;margin-left:80pt;margin-top:14.75pt;width:.1pt;height:1.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CCm6Hp/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898880" behindDoc="1" locked="0" layoutInCell="1" allowOverlap="1" wp14:anchorId="60287472" wp14:editId="326A1E82">
                <wp:simplePos x="0" y="0"/>
                <wp:positionH relativeFrom="page">
                  <wp:posOffset>5014595</wp:posOffset>
                </wp:positionH>
                <wp:positionV relativeFrom="paragraph">
                  <wp:posOffset>844550</wp:posOffset>
                </wp:positionV>
                <wp:extent cx="1270" cy="19050"/>
                <wp:effectExtent l="0" t="0" r="0" b="0"/>
                <wp:wrapNone/>
                <wp:docPr id="442"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FE5C8" id="Rectangle 383" o:spid="_x0000_s1026" style="position:absolute;margin-left:394.85pt;margin-top:66.5pt;width:.1pt;height:1.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TN/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Pp5xZ0VOT&#10;PpNtwrZGsdntL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899904" behindDoc="1" locked="0" layoutInCell="1" allowOverlap="1" wp14:anchorId="0B0812E2" wp14:editId="3617401B">
                <wp:simplePos x="0" y="0"/>
                <wp:positionH relativeFrom="page">
                  <wp:posOffset>6393180</wp:posOffset>
                </wp:positionH>
                <wp:positionV relativeFrom="paragraph">
                  <wp:posOffset>1501775</wp:posOffset>
                </wp:positionV>
                <wp:extent cx="1270" cy="19050"/>
                <wp:effectExtent l="0" t="0" r="0" b="0"/>
                <wp:wrapNone/>
                <wp:docPr id="44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F0C7D" id="Rectangle 382" o:spid="_x0000_s1026" style="position:absolute;margin-left:503.4pt;margin-top:118.25pt;width:.1pt;height:1.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oO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w2Kzizoqcm&#10;fSXbhG2NYlc30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00928" behindDoc="1" locked="0" layoutInCell="1" allowOverlap="1" wp14:anchorId="4FC916EE" wp14:editId="47DE8D28">
                <wp:simplePos x="0" y="0"/>
                <wp:positionH relativeFrom="page">
                  <wp:posOffset>4613275</wp:posOffset>
                </wp:positionH>
                <wp:positionV relativeFrom="paragraph">
                  <wp:posOffset>2159000</wp:posOffset>
                </wp:positionV>
                <wp:extent cx="1270" cy="19050"/>
                <wp:effectExtent l="0" t="0" r="0" b="0"/>
                <wp:wrapNone/>
                <wp:docPr id="44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D1139" id="Rectangle 381" o:spid="_x0000_s1026" style="position:absolute;margin-left:363.25pt;margin-top:170pt;width:.1pt;height:1.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901952" behindDoc="1" locked="0" layoutInCell="1" allowOverlap="1" wp14:anchorId="70819674" wp14:editId="42666215">
                <wp:simplePos x="0" y="0"/>
                <wp:positionH relativeFrom="page">
                  <wp:posOffset>5200015</wp:posOffset>
                </wp:positionH>
                <wp:positionV relativeFrom="paragraph">
                  <wp:posOffset>2597150</wp:posOffset>
                </wp:positionV>
                <wp:extent cx="1270" cy="19050"/>
                <wp:effectExtent l="0" t="0" r="0" b="0"/>
                <wp:wrapNone/>
                <wp:docPr id="439"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8AEE9" id="Rectangle 380" o:spid="_x0000_s1026" style="position:absolute;margin-left:409.45pt;margin-top:204.5pt;width:.1pt;height:1.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" fillcolor="#9d1d37" stroked="f">
                <w10:wrap anchorx="page"/>
              </v:rect>
            </w:pict>
          </mc:Fallback>
        </mc:AlternateContent>
      </w:r>
      <w:bookmarkStart w:id="1443" w:name="_bookmark1419"/>
      <w:bookmarkEnd w:id="1443"/>
      <w:r w:rsidR="009E791A">
        <w:fldChar w:fldCharType="begin"/>
      </w:r>
      <w:r w:rsidR="009E791A">
        <w:instrText xml:space="preserve"> HYPERLINK \l "_bookmark3189" </w:instrText>
      </w:r>
      <w:r w:rsidR="009E791A">
        <w:fldChar w:fldCharType="separate"/>
      </w:r>
      <w:r w:rsidR="009E791A">
        <w:rPr>
          <w:b/>
          <w:color w:val="9D1D37"/>
        </w:rPr>
        <w:t>[</w:t>
      </w:r>
      <w:r w:rsidR="009E791A">
        <w:rPr>
          <w:b/>
          <w:color w:val="9D1D37"/>
          <w:u w:val="thick" w:color="9D1D37"/>
        </w:rPr>
        <w:t>79]</w:t>
      </w:r>
      <w:r w:rsidR="009E791A">
        <w:rPr>
          <w:b/>
          <w:color w:val="9D1D37"/>
          <w:u w:val="thick" w:color="9D1D37"/>
        </w:rPr>
        <w:fldChar w:fldCharType="end"/>
      </w:r>
      <w:r w:rsidR="009E791A">
        <w:rPr>
          <w:b/>
          <w:color w:val="9D1D37"/>
        </w:rPr>
        <w:t xml:space="preserve"> </w:t>
      </w:r>
      <w:r w:rsidR="009E791A">
        <w:t>Shortly before, Kozlov had paid an urgent visit to his colleagues in Estonia, warning the head of anti-m</w:t>
      </w:r>
      <w:r w:rsidR="009E791A">
        <w:t xml:space="preserve">oney-laundering there that the Estonian branch of Sampo Bank was laundering billions of roubles in dirty Russian cash and demanding that several accounts be </w:t>
      </w:r>
      <w:bookmarkStart w:id="1444" w:name="_bookmark1420"/>
      <w:bookmarkEnd w:id="1444"/>
      <w:r w:rsidR="009E791A">
        <w:t xml:space="preserve">closed. </w:t>
      </w:r>
      <w:hyperlink w:anchor="_bookmark3190" w:history="1">
        <w:r w:rsidR="009E791A">
          <w:rPr>
            <w:b/>
            <w:color w:val="9D1D37"/>
          </w:rPr>
          <w:t>[</w:t>
        </w:r>
        <w:r w:rsidR="009E791A">
          <w:rPr>
            <w:b/>
            <w:color w:val="9D1D37"/>
            <w:u w:val="thick" w:color="9D1D37"/>
          </w:rPr>
          <w:t>80]</w:t>
        </w:r>
      </w:hyperlink>
      <w:r w:rsidR="009E791A">
        <w:rPr>
          <w:b/>
          <w:color w:val="9D1D37"/>
        </w:rPr>
        <w:t xml:space="preserve"> </w:t>
      </w:r>
      <w:r w:rsidR="009E791A">
        <w:t xml:space="preserve">According to a report in the investigative journal </w:t>
      </w:r>
      <w:r w:rsidR="009E791A">
        <w:rPr>
          <w:i/>
        </w:rPr>
        <w:t>Th</w:t>
      </w:r>
      <w:r w:rsidR="009E791A">
        <w:rPr>
          <w:i/>
        </w:rPr>
        <w:t>e New Times</w:t>
      </w:r>
      <w:r w:rsidR="009E791A">
        <w:t xml:space="preserve">, a later Russian police investigation into Kozlov’s death found that the money-laundering scheme was linked to senior Kremlin officials and the deputy head of the </w:t>
      </w:r>
      <w:bookmarkStart w:id="1445" w:name="_bookmark1421"/>
      <w:bookmarkEnd w:id="1445"/>
      <w:r w:rsidR="009E791A">
        <w:t xml:space="preserve">FSB. </w:t>
      </w:r>
      <w:hyperlink w:anchor="_bookmark3191" w:history="1">
        <w:r w:rsidR="009E791A">
          <w:rPr>
            <w:b/>
            <w:color w:val="9D1D37"/>
          </w:rPr>
          <w:t>[</w:t>
        </w:r>
        <w:r w:rsidR="009E791A">
          <w:rPr>
            <w:b/>
            <w:color w:val="9D1D37"/>
            <w:u w:val="thick" w:color="9D1D37"/>
          </w:rPr>
          <w:t>81]</w:t>
        </w:r>
      </w:hyperlink>
      <w:r w:rsidR="009E791A">
        <w:rPr>
          <w:b/>
          <w:color w:val="9D1D37"/>
        </w:rPr>
        <w:t xml:space="preserve"> </w:t>
      </w:r>
      <w:r w:rsidR="009E791A">
        <w:t>But the connections to anyone in autho</w:t>
      </w:r>
      <w:r w:rsidR="009E791A">
        <w:t>rity were swiftly covered up, and officially the trail – and the buck for the killing – stopped with a lower-level Moscow banker who was jailed for the murder</w:t>
      </w:r>
      <w:bookmarkStart w:id="1446" w:name="_bookmark1422"/>
      <w:bookmarkEnd w:id="1446"/>
      <w:r w:rsidR="009E791A">
        <w:t xml:space="preserve">. </w:t>
      </w:r>
      <w:hyperlink w:anchor="_bookmark3192" w:history="1">
        <w:r w:rsidR="009E791A">
          <w:rPr>
            <w:b/>
            <w:color w:val="9D1D37"/>
          </w:rPr>
          <w:t>[</w:t>
        </w:r>
        <w:r w:rsidR="009E791A">
          <w:rPr>
            <w:b/>
            <w:color w:val="9D1D37"/>
            <w:u w:val="thick" w:color="9D1D37"/>
          </w:rPr>
          <w:t>82]</w:t>
        </w:r>
      </w:hyperlink>
      <w:r w:rsidR="009E791A">
        <w:rPr>
          <w:b/>
          <w:color w:val="9D1D37"/>
        </w:rPr>
        <w:t xml:space="preserve"> </w:t>
      </w:r>
      <w:r w:rsidR="009E791A">
        <w:t xml:space="preserve">Other individuals involved in setting up the money-laundering scheme were connected to Dvoskin and Myazin, but again they escaped </w:t>
      </w:r>
      <w:bookmarkStart w:id="1447" w:name="_bookmark1423"/>
      <w:bookmarkEnd w:id="1447"/>
      <w:r w:rsidR="009E791A">
        <w:t xml:space="preserve">scot-free. </w:t>
      </w:r>
      <w:hyperlink w:anchor="_bookmark3193" w:history="1">
        <w:r w:rsidR="009E791A">
          <w:rPr>
            <w:b/>
            <w:color w:val="9D1D37"/>
          </w:rPr>
          <w:t>[</w:t>
        </w:r>
        <w:r w:rsidR="009E791A">
          <w:rPr>
            <w:b/>
            <w:color w:val="9D1D37"/>
            <w:u w:val="thick" w:color="9D1D37"/>
          </w:rPr>
          <w:t>83]</w:t>
        </w:r>
      </w:hyperlink>
    </w:p>
    <w:p w14:paraId="39E378F4" w14:textId="23B70BF8" w:rsidR="002E52A5" w:rsidRDefault="009811D2">
      <w:pPr>
        <w:pStyle w:val="Corpsdetexte"/>
        <w:ind w:right="148" w:firstLine="300"/>
        <w:rPr>
          <w:b/>
        </w:rPr>
      </w:pPr>
      <w:r>
        <w:rPr>
          <w:noProof/>
        </w:rPr>
        <mc:AlternateContent>
          <mc:Choice Requires="wps">
            <w:drawing>
              <wp:anchor distT="0" distB="0" distL="114300" distR="114300" simplePos="0" relativeHeight="251902976" behindDoc="1" locked="0" layoutInCell="1" allowOverlap="1" wp14:anchorId="3675D2DB" wp14:editId="2EFFBB09">
                <wp:simplePos x="0" y="0"/>
                <wp:positionH relativeFrom="page">
                  <wp:posOffset>1439545</wp:posOffset>
                </wp:positionH>
                <wp:positionV relativeFrom="paragraph">
                  <wp:posOffset>1501775</wp:posOffset>
                </wp:positionV>
                <wp:extent cx="1270" cy="19050"/>
                <wp:effectExtent l="0" t="0" r="0" b="0"/>
                <wp:wrapNone/>
                <wp:docPr id="438"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FB2F7" id="Rectangle 379" o:spid="_x0000_s1026" style="position:absolute;margin-left:113.35pt;margin-top:118.25pt;width:.1pt;height:1.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e8/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04000" behindDoc="1" locked="0" layoutInCell="1" allowOverlap="1" wp14:anchorId="6126F8FE" wp14:editId="0351CC75">
                <wp:simplePos x="0" y="0"/>
                <wp:positionH relativeFrom="page">
                  <wp:posOffset>1169035</wp:posOffset>
                </wp:positionH>
                <wp:positionV relativeFrom="paragraph">
                  <wp:posOffset>2597150</wp:posOffset>
                </wp:positionV>
                <wp:extent cx="1270" cy="19050"/>
                <wp:effectExtent l="0" t="0" r="0" b="0"/>
                <wp:wrapNone/>
                <wp:docPr id="43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F8E60" id="Rectangle 378" o:spid="_x0000_s1026" style="position:absolute;margin-left:92.05pt;margin-top:204.5pt;width:.1pt;height:1.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05024" behindDoc="1" locked="0" layoutInCell="1" allowOverlap="1" wp14:anchorId="2F2B1585" wp14:editId="4AFC13D2">
                <wp:simplePos x="0" y="0"/>
                <wp:positionH relativeFrom="page">
                  <wp:posOffset>5470525</wp:posOffset>
                </wp:positionH>
                <wp:positionV relativeFrom="paragraph">
                  <wp:posOffset>3035300</wp:posOffset>
                </wp:positionV>
                <wp:extent cx="1270" cy="19050"/>
                <wp:effectExtent l="0" t="0" r="0" b="0"/>
                <wp:wrapNone/>
                <wp:docPr id="436"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40230" id="Rectangle 377" o:spid="_x0000_s1026" style="position:absolute;margin-left:430.75pt;margin-top:239pt;width:.1pt;height:1.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" fillcolor="#9d1d37" stroked="f">
                <w10:wrap anchorx="page"/>
              </v:rect>
            </w:pict>
          </mc:Fallback>
        </mc:AlternateContent>
      </w:r>
      <w:r w:rsidR="009E791A">
        <w:t>While Austrian and Russian prosecutors moved to shut down the Diskont sche</w:t>
      </w:r>
      <w:r w:rsidR="009E791A">
        <w:t>me, other schemes took its place, and the route for Russian black cash through Estonia only expanded. When the Danish Danske Bank took over the Estonian Sampo Bank in 2007, despite repeated warnings from the Russian central bank, it became one of the centr</w:t>
      </w:r>
      <w:r w:rsidR="009E791A">
        <w:t xml:space="preserve">al channels for funnelling the Moldovan Laundromat cash and the Deutsche mirror trades into the </w:t>
      </w:r>
      <w:r w:rsidR="009E791A">
        <w:rPr>
          <w:spacing w:val="-5"/>
        </w:rPr>
        <w:t>W</w:t>
      </w:r>
      <w:bookmarkStart w:id="1448" w:name="_bookmark1424"/>
      <w:bookmarkEnd w:id="1448"/>
      <w:r w:rsidR="009E791A">
        <w:rPr>
          <w:spacing w:val="-5"/>
        </w:rPr>
        <w:t xml:space="preserve">est. </w:t>
      </w:r>
      <w:hyperlink w:anchor="_bookmark3194" w:history="1">
        <w:r w:rsidR="009E791A">
          <w:rPr>
            <w:b/>
            <w:color w:val="9D1D37"/>
          </w:rPr>
          <w:t>[</w:t>
        </w:r>
        <w:r w:rsidR="009E791A">
          <w:rPr>
            <w:b/>
            <w:color w:val="9D1D37"/>
            <w:u w:val="thick" w:color="9D1D37"/>
          </w:rPr>
          <w:t>84]</w:t>
        </w:r>
      </w:hyperlink>
      <w:r w:rsidR="009E791A">
        <w:rPr>
          <w:b/>
          <w:color w:val="9D1D37"/>
        </w:rPr>
        <w:t xml:space="preserve"> </w:t>
      </w:r>
      <w:r w:rsidR="009E791A">
        <w:t>In all, investigators later found, more than $200 billion in black cash had been transferred through the Danske acco</w:t>
      </w:r>
      <w:r w:rsidR="009E791A">
        <w:t xml:space="preserve">unts. The same bank </w:t>
      </w:r>
      <w:r w:rsidR="009E791A">
        <w:rPr>
          <w:spacing w:val="-5"/>
        </w:rPr>
        <w:t xml:space="preserve">also </w:t>
      </w:r>
      <w:r w:rsidR="009E791A">
        <w:t xml:space="preserve">funnelled out $200 million in fake tax rebates granted by the Russian tax </w:t>
      </w:r>
      <w:r w:rsidR="009E791A">
        <w:rPr>
          <w:spacing w:val="-3"/>
        </w:rPr>
        <w:t xml:space="preserve">ministry, </w:t>
      </w:r>
      <w:r w:rsidR="009E791A">
        <w:t xml:space="preserve">part of a separate 2007 scam uncovered by Russian tax lawyer Sergei Magnitsky, who died in a Moscow jail after he blew the whistle on </w:t>
      </w:r>
      <w:bookmarkStart w:id="1449" w:name="_bookmark1425"/>
      <w:bookmarkEnd w:id="1449"/>
      <w:r w:rsidR="009E791A">
        <w:t xml:space="preserve">it. </w:t>
      </w:r>
      <w:hyperlink w:anchor="_bookmark3195" w:history="1">
        <w:r w:rsidR="009E791A">
          <w:rPr>
            <w:b/>
            <w:color w:val="9D1D37"/>
          </w:rPr>
          <w:t>[</w:t>
        </w:r>
        <w:r w:rsidR="009E791A">
          <w:rPr>
            <w:b/>
            <w:color w:val="9D1D37"/>
            <w:u w:val="thick" w:color="9D1D37"/>
          </w:rPr>
          <w:t>85]</w:t>
        </w:r>
      </w:hyperlink>
      <w:r w:rsidR="009E791A">
        <w:rPr>
          <w:b/>
          <w:color w:val="9D1D37"/>
        </w:rPr>
        <w:t xml:space="preserve"> </w:t>
      </w:r>
      <w:r w:rsidR="009E791A">
        <w:t xml:space="preserve">Further investigations showed that a total of more than $800 million was siphoned out of the country in fraudulent tax rebates between 2006 and 2010, using part of the same web of companies and </w:t>
      </w:r>
      <w:bookmarkStart w:id="1450" w:name="_bookmark1426"/>
      <w:bookmarkEnd w:id="1450"/>
      <w:r w:rsidR="009E791A">
        <w:t>banks.</w:t>
      </w:r>
      <w:r w:rsidR="009E791A">
        <w:rPr>
          <w:spacing w:val="-16"/>
        </w:rPr>
        <w:t xml:space="preserve"> </w:t>
      </w:r>
      <w:hyperlink w:anchor="_bookmark3196" w:history="1">
        <w:r w:rsidR="009E791A">
          <w:rPr>
            <w:b/>
            <w:color w:val="9D1D37"/>
          </w:rPr>
          <w:t>[</w:t>
        </w:r>
        <w:r w:rsidR="009E791A">
          <w:rPr>
            <w:b/>
            <w:color w:val="9D1D37"/>
            <w:u w:val="thick" w:color="9D1D37"/>
          </w:rPr>
          <w:t>86]</w:t>
        </w:r>
      </w:hyperlink>
    </w:p>
    <w:p w14:paraId="66A404E0" w14:textId="77777777" w:rsidR="002E52A5" w:rsidRDefault="009E791A">
      <w:pPr>
        <w:pStyle w:val="Corpsdetexte"/>
        <w:ind w:right="105" w:firstLine="300"/>
      </w:pPr>
      <w:r>
        <w:t>The number of common denominators between all the schemes – the fake tax rebates, the Moldovan Laundromat and the mirror trades – were astonishing, and for one banker in the middle of it, they proved deadly.</w:t>
      </w:r>
    </w:p>
    <w:p w14:paraId="3D5BF638" w14:textId="77777777" w:rsidR="002E52A5" w:rsidRDefault="009E791A">
      <w:pPr>
        <w:pStyle w:val="Corpsdetexte"/>
        <w:spacing w:before="1"/>
        <w:ind w:right="113"/>
      </w:pPr>
      <w:r>
        <w:t>Alexander Perepelichny was an owner of IK Financ</w:t>
      </w:r>
      <w:r>
        <w:t>ial Bridge, which was in turn a shareholder in Promsberbank and a large placer of orders with Deutsche Bank Moscow in the mirror-trade scam. After he began sharing information with investigators about some of the transfers through the fraudulent tax rebate</w:t>
      </w:r>
      <w:r>
        <w:t xml:space="preserve"> schemes, which he’d also participated in, he died of a heart attack in suspicious circumstances while jogging in a park near London.</w:t>
      </w:r>
    </w:p>
    <w:p w14:paraId="0C018AF4" w14:textId="77777777" w:rsidR="002E52A5" w:rsidRDefault="002E52A5">
      <w:pPr>
        <w:sectPr w:rsidR="002E52A5">
          <w:headerReference w:type="default" r:id="rId391"/>
          <w:pgSz w:w="12240" w:h="15840"/>
          <w:pgMar w:top="1360" w:right="1420" w:bottom="280" w:left="1420" w:header="0" w:footer="0" w:gutter="0"/>
          <w:cols w:space="720"/>
        </w:sectPr>
      </w:pPr>
    </w:p>
    <w:p w14:paraId="323C667E" w14:textId="77777777" w:rsidR="002E52A5" w:rsidRDefault="009E791A">
      <w:pPr>
        <w:pStyle w:val="Corpsdetexte"/>
        <w:spacing w:before="70"/>
        <w:ind w:right="189" w:firstLine="300"/>
      </w:pPr>
      <w:r>
        <w:t>Though all of the schemes were eventually shut down after they attracted too much scrutiny, each time it w</w:t>
      </w:r>
      <w:r>
        <w:t>as too little too late. By the time Russian regulators moved in on them, tens of billions of dollars had already moved illegally into the West. Dvoskin and his top-level handlers in the FSB remained unpunished, safely above the fray. In the case of the Mol</w:t>
      </w:r>
      <w:r>
        <w:t>dovan Laundromat and the Deutsche mirror-trade scheme, the president’s cousin Igor Putin stepped down from the boards of the banks involved just before the regulator took action, while the money-laundering channels merely replicated themselves through othe</w:t>
      </w:r>
      <w:r>
        <w:t xml:space="preserve">r bankers at other banks. When the mirror-trade scheme was shut down, for instance, it was replaced by other mechanisms for moving money, such as through fraudulent court orders or reinsurance scams. ‘There’s only a number of times you can use an object,’ </w:t>
      </w:r>
      <w:r>
        <w:t>said a senior Russian banker familiar with the schemes. ‘You can’t watch the same TV for a hundred years, for example. It’s the same thing with the banks. When there is a framework and the people involved begin to go beyond the bounds of that, they begin t</w:t>
      </w:r>
      <w:r>
        <w:t>o undermine everything. They begin to be noticed.’</w:t>
      </w:r>
    </w:p>
    <w:p w14:paraId="5234BDEC" w14:textId="77777777" w:rsidR="002E52A5" w:rsidRDefault="009E791A">
      <w:pPr>
        <w:pStyle w:val="Corpsdetexte"/>
        <w:ind w:firstLine="300"/>
      </w:pPr>
      <w:r>
        <w:t xml:space="preserve">Myazin, he said, for example, ‘liked to dress well and travel in style. </w:t>
      </w:r>
      <w:r>
        <w:rPr>
          <w:spacing w:val="-5"/>
        </w:rPr>
        <w:t xml:space="preserve">This </w:t>
      </w:r>
      <w:r>
        <w:t>was not fitting for his position. In Russia, there are two types of schemes.</w:t>
      </w:r>
    </w:p>
    <w:p w14:paraId="4C66F1E2" w14:textId="77777777" w:rsidR="002E52A5" w:rsidRDefault="009E791A">
      <w:pPr>
        <w:pStyle w:val="Corpsdetexte"/>
      </w:pPr>
      <w:r>
        <w:t xml:space="preserve">There are the ones with </w:t>
      </w:r>
      <w:r>
        <w:rPr>
          <w:spacing w:val="-7"/>
        </w:rPr>
        <w:t xml:space="preserve">Vanya </w:t>
      </w:r>
      <w:r>
        <w:t>Myazin, who has conne</w:t>
      </w:r>
      <w:r>
        <w:t xml:space="preserve">ctions with all the groups and who are talking too </w:t>
      </w:r>
      <w:r>
        <w:rPr>
          <w:spacing w:val="-3"/>
        </w:rPr>
        <w:t xml:space="preserve">loudly. </w:t>
      </w:r>
      <w:r>
        <w:t xml:space="preserve">And then there are the structures which are half </w:t>
      </w:r>
      <w:r>
        <w:rPr>
          <w:spacing w:val="-3"/>
        </w:rPr>
        <w:t xml:space="preserve">military, </w:t>
      </w:r>
      <w:r>
        <w:t xml:space="preserve">and work with discipline, that no one knows </w:t>
      </w:r>
      <w:r>
        <w:rPr>
          <w:spacing w:val="-3"/>
        </w:rPr>
        <w:t xml:space="preserve">about.’ </w:t>
      </w:r>
      <w:r>
        <w:t>The schemes were forever morphing. As soon as one channel was closed down, a new chann</w:t>
      </w:r>
      <w:r>
        <w:t>el opened. ‘That scheme you saw – you can’t trace</w:t>
      </w:r>
      <w:r>
        <w:rPr>
          <w:spacing w:val="-5"/>
        </w:rPr>
        <w:t xml:space="preserve"> </w:t>
      </w:r>
      <w:r>
        <w:t>it.</w:t>
      </w:r>
    </w:p>
    <w:p w14:paraId="245A3B34" w14:textId="77777777" w:rsidR="002E52A5" w:rsidRDefault="009E791A">
      <w:pPr>
        <w:pStyle w:val="Corpsdetexte"/>
        <w:ind w:right="771"/>
        <w:rPr>
          <w:b/>
        </w:rPr>
      </w:pPr>
      <w:r>
        <w:t xml:space="preserve">The money is taken and mixed. It’s useless to try and trace,’ the senior Russian banker </w:t>
      </w:r>
      <w:bookmarkStart w:id="1451" w:name="_bookmark1427"/>
      <w:bookmarkEnd w:id="1451"/>
      <w:r>
        <w:t xml:space="preserve">said. </w:t>
      </w:r>
      <w:hyperlink w:anchor="_bookmark3197" w:history="1">
        <w:r>
          <w:rPr>
            <w:b/>
            <w:color w:val="9D1D37"/>
          </w:rPr>
          <w:t>[</w:t>
        </w:r>
        <w:r>
          <w:rPr>
            <w:b/>
            <w:color w:val="9D1D37"/>
            <w:u w:val="thick" w:color="9D1D37"/>
          </w:rPr>
          <w:t>87]</w:t>
        </w:r>
      </w:hyperlink>
    </w:p>
    <w:p w14:paraId="349DF409" w14:textId="77777777" w:rsidR="002E52A5" w:rsidRDefault="002E52A5">
      <w:pPr>
        <w:pStyle w:val="Corpsdetexte"/>
        <w:ind w:left="0"/>
        <w:rPr>
          <w:b/>
          <w:sz w:val="32"/>
        </w:rPr>
      </w:pPr>
    </w:p>
    <w:p w14:paraId="2AA7D550" w14:textId="77777777" w:rsidR="002E52A5" w:rsidRDefault="009E791A">
      <w:pPr>
        <w:pStyle w:val="Titre4"/>
        <w:spacing w:before="247"/>
      </w:pPr>
      <w:r>
        <w:t>The Bank of New York</w:t>
      </w:r>
    </w:p>
    <w:p w14:paraId="03AF21F4" w14:textId="77777777" w:rsidR="002E52A5" w:rsidRDefault="002E52A5">
      <w:pPr>
        <w:pStyle w:val="Corpsdetexte"/>
        <w:spacing w:before="1"/>
        <w:ind w:left="0"/>
        <w:rPr>
          <w:b/>
          <w:sz w:val="26"/>
        </w:rPr>
      </w:pPr>
    </w:p>
    <w:p w14:paraId="70B6307B" w14:textId="77777777" w:rsidR="002E52A5" w:rsidRDefault="009E791A">
      <w:pPr>
        <w:pStyle w:val="Corpsdetexte"/>
        <w:ind w:right="120"/>
      </w:pPr>
      <w:r>
        <w:t xml:space="preserve">The first sign that the Russian security services and organised crime were deeply involved in funnelling billions of dollars into </w:t>
      </w:r>
      <w:r>
        <w:rPr>
          <w:spacing w:val="-4"/>
        </w:rPr>
        <w:t xml:space="preserve">Western </w:t>
      </w:r>
      <w:r>
        <w:t>markets had come back in the summer of 1999. When the news broke that US investigators were probing whether one of the</w:t>
      </w:r>
      <w:r>
        <w:t xml:space="preserve"> pillars of the American banking system, the Bank of New </w:t>
      </w:r>
      <w:r>
        <w:rPr>
          <w:spacing w:val="-7"/>
        </w:rPr>
        <w:t xml:space="preserve">York, </w:t>
      </w:r>
      <w:r>
        <w:t xml:space="preserve">had laundered more than $7 </w:t>
      </w:r>
      <w:r>
        <w:rPr>
          <w:spacing w:val="-3"/>
        </w:rPr>
        <w:t xml:space="preserve">billion </w:t>
      </w:r>
      <w:r>
        <w:t xml:space="preserve">in potentially mob-linked Russian cash, the alarm bells had rung </w:t>
      </w:r>
      <w:r>
        <w:rPr>
          <w:spacing w:val="-3"/>
        </w:rPr>
        <w:t>loudly.</w:t>
      </w:r>
    </w:p>
    <w:p w14:paraId="186ECA49" w14:textId="77777777" w:rsidR="002E52A5" w:rsidRDefault="009E791A">
      <w:pPr>
        <w:pStyle w:val="Corpsdetexte"/>
        <w:spacing w:before="1"/>
      </w:pPr>
      <w:r>
        <w:t>Initially, the scandal seemed breathtaking: as we’ve seen, the</w:t>
      </w:r>
      <w:r>
        <w:rPr>
          <w:spacing w:val="-20"/>
        </w:rPr>
        <w:t xml:space="preserve"> </w:t>
      </w:r>
      <w:r>
        <w:t>front-page</w:t>
      </w:r>
    </w:p>
    <w:p w14:paraId="6D52FFB3" w14:textId="77777777" w:rsidR="002E52A5" w:rsidRDefault="002E52A5">
      <w:pPr>
        <w:sectPr w:rsidR="002E52A5">
          <w:headerReference w:type="default" r:id="rId392"/>
          <w:pgSz w:w="12240" w:h="15840"/>
          <w:pgMar w:top="1360" w:right="1420" w:bottom="280" w:left="1420" w:header="0" w:footer="0" w:gutter="0"/>
          <w:cols w:space="720"/>
        </w:sectPr>
      </w:pPr>
    </w:p>
    <w:p w14:paraId="2428642D" w14:textId="4E7A9CAD" w:rsidR="002E52A5" w:rsidRDefault="009811D2">
      <w:pPr>
        <w:pStyle w:val="Corpsdetexte"/>
        <w:spacing w:before="70"/>
        <w:ind w:right="139"/>
        <w:rPr>
          <w:b/>
        </w:rPr>
      </w:pPr>
      <w:r>
        <w:rPr>
          <w:noProof/>
        </w:rPr>
        <mc:AlternateContent>
          <mc:Choice Requires="wps">
            <w:drawing>
              <wp:anchor distT="0" distB="0" distL="114300" distR="114300" simplePos="0" relativeHeight="251906048" behindDoc="1" locked="0" layoutInCell="1" allowOverlap="1" wp14:anchorId="22E562B7" wp14:editId="0DC15F88">
                <wp:simplePos x="0" y="0"/>
                <wp:positionH relativeFrom="page">
                  <wp:posOffset>3335020</wp:posOffset>
                </wp:positionH>
                <wp:positionV relativeFrom="paragraph">
                  <wp:posOffset>1327150</wp:posOffset>
                </wp:positionV>
                <wp:extent cx="1270" cy="19050"/>
                <wp:effectExtent l="0" t="0" r="0" b="0"/>
                <wp:wrapNone/>
                <wp:docPr id="435"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C5A35" id="Rectangle 376" o:spid="_x0000_s1026" style="position:absolute;margin-left:262.6pt;margin-top:104.5pt;width:.1pt;height:1.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07072" behindDoc="1" locked="0" layoutInCell="1" allowOverlap="1" wp14:anchorId="5508C053" wp14:editId="7AB16CF2">
                <wp:simplePos x="0" y="0"/>
                <wp:positionH relativeFrom="page">
                  <wp:posOffset>4729480</wp:posOffset>
                </wp:positionH>
                <wp:positionV relativeFrom="paragraph">
                  <wp:posOffset>2860675</wp:posOffset>
                </wp:positionV>
                <wp:extent cx="1270" cy="19050"/>
                <wp:effectExtent l="0" t="0" r="0" b="0"/>
                <wp:wrapNone/>
                <wp:docPr id="434"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E1DD0" id="Rectangle 375" o:spid="_x0000_s1026" style="position:absolute;margin-left:372.4pt;margin-top:225.25pt;width:.1pt;height:1.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yr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LPpjPOrOio&#10;SV/JNmEbo9h0MY8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" fillcolor="#9d1d37" stroked="f">
                <w10:wrap anchorx="page"/>
              </v:rect>
            </w:pict>
          </mc:Fallback>
        </mc:AlternateContent>
      </w:r>
      <w:r w:rsidR="009E791A">
        <w:t xml:space="preserve">headlines helped speed </w:t>
      </w:r>
      <w:r w:rsidR="009E791A">
        <w:rPr>
          <w:spacing w:val="-6"/>
        </w:rPr>
        <w:t xml:space="preserve">Yeltsin’s </w:t>
      </w:r>
      <w:r w:rsidR="009E791A">
        <w:t xml:space="preserve">handover of power to Putin after the investigation threatened to extend to the </w:t>
      </w:r>
      <w:r w:rsidR="009E791A">
        <w:rPr>
          <w:spacing w:val="-5"/>
        </w:rPr>
        <w:t xml:space="preserve">Yeltsin </w:t>
      </w:r>
      <w:r w:rsidR="009E791A">
        <w:t xml:space="preserve">Family accounts. The whole of </w:t>
      </w:r>
      <w:r w:rsidR="009E791A">
        <w:rPr>
          <w:spacing w:val="-3"/>
        </w:rPr>
        <w:t xml:space="preserve">Washington </w:t>
      </w:r>
      <w:r w:rsidR="009E791A">
        <w:t>DC was on high alert about the potentially corrosive power of the Russian black</w:t>
      </w:r>
      <w:r w:rsidR="009E791A">
        <w:t xml:space="preserve"> cash. </w:t>
      </w:r>
      <w:r w:rsidR="009E791A">
        <w:rPr>
          <w:spacing w:val="-7"/>
        </w:rPr>
        <w:t xml:space="preserve">Two </w:t>
      </w:r>
      <w:r w:rsidR="009E791A">
        <w:t xml:space="preserve">days of congressional hearings raked through the possible links between the money-laundering operation, organised crime and the </w:t>
      </w:r>
      <w:bookmarkStart w:id="1452" w:name="_bookmark1428"/>
      <w:bookmarkEnd w:id="1452"/>
      <w:r w:rsidR="009E791A">
        <w:t xml:space="preserve">KGB. </w:t>
      </w:r>
      <w:hyperlink w:anchor="_bookmark3198" w:history="1">
        <w:r w:rsidR="009E791A">
          <w:rPr>
            <w:b/>
            <w:color w:val="9D1D37"/>
          </w:rPr>
          <w:t>[</w:t>
        </w:r>
        <w:r w:rsidR="009E791A">
          <w:rPr>
            <w:b/>
            <w:color w:val="9D1D37"/>
            <w:u w:val="thick" w:color="9D1D37"/>
          </w:rPr>
          <w:t>88]</w:t>
        </w:r>
      </w:hyperlink>
      <w:r w:rsidR="009E791A">
        <w:rPr>
          <w:b/>
          <w:color w:val="9D1D37"/>
        </w:rPr>
        <w:t xml:space="preserve"> </w:t>
      </w:r>
      <w:r w:rsidR="009E791A">
        <w:t xml:space="preserve">The congressmen heard from the former CIA director James </w:t>
      </w:r>
      <w:r w:rsidR="009E791A">
        <w:rPr>
          <w:spacing w:val="-6"/>
        </w:rPr>
        <w:t xml:space="preserve">Woolsey, </w:t>
      </w:r>
      <w:r w:rsidR="009E791A">
        <w:t xml:space="preserve">as well </w:t>
      </w:r>
      <w:r w:rsidR="009E791A">
        <w:t xml:space="preserve">as other former CIA Russia specialists. </w:t>
      </w:r>
      <w:r w:rsidR="009E791A">
        <w:rPr>
          <w:spacing w:val="-9"/>
        </w:rPr>
        <w:t xml:space="preserve">Yury </w:t>
      </w:r>
      <w:r w:rsidR="009E791A">
        <w:t xml:space="preserve">Shvets, the former senior KGB officer stationed in </w:t>
      </w:r>
      <w:r w:rsidR="009E791A">
        <w:rPr>
          <w:spacing w:val="-3"/>
        </w:rPr>
        <w:t xml:space="preserve">Washington, </w:t>
      </w:r>
      <w:r w:rsidR="009E791A">
        <w:t xml:space="preserve">was blunt about the origins of it all: ‘Wide-scale infiltration of the </w:t>
      </w:r>
      <w:r w:rsidR="009E791A">
        <w:rPr>
          <w:spacing w:val="-4"/>
        </w:rPr>
        <w:t xml:space="preserve">Western </w:t>
      </w:r>
      <w:r w:rsidR="009E791A">
        <w:t xml:space="preserve">financial system by Russian organised crime started right on the eve </w:t>
      </w:r>
      <w:r w:rsidR="009E791A">
        <w:t xml:space="preserve">of the collapse of the Soviet Union … The main players of the </w:t>
      </w:r>
      <w:r w:rsidR="009E791A">
        <w:rPr>
          <w:spacing w:val="-5"/>
        </w:rPr>
        <w:t xml:space="preserve">game </w:t>
      </w:r>
      <w:r w:rsidR="009E791A">
        <w:t xml:space="preserve">were high-ranking officials of the Soviet Communist </w:t>
      </w:r>
      <w:r w:rsidR="009E791A">
        <w:rPr>
          <w:spacing w:val="-4"/>
        </w:rPr>
        <w:t xml:space="preserve">Party, </w:t>
      </w:r>
      <w:r w:rsidR="009E791A">
        <w:t xml:space="preserve">top KGB leadership and top bosses of the criminal </w:t>
      </w:r>
      <w:bookmarkStart w:id="1453" w:name="_bookmark1429"/>
      <w:bookmarkEnd w:id="1453"/>
      <w:r w:rsidR="009E791A">
        <w:t>world.’</w:t>
      </w:r>
      <w:r w:rsidR="009E791A">
        <w:rPr>
          <w:spacing w:val="-16"/>
        </w:rPr>
        <w:t xml:space="preserve"> </w:t>
      </w:r>
      <w:hyperlink w:anchor="_bookmark3199" w:history="1">
        <w:r w:rsidR="009E791A">
          <w:rPr>
            <w:b/>
            <w:color w:val="9D1D37"/>
          </w:rPr>
          <w:t>[</w:t>
        </w:r>
        <w:r w:rsidR="009E791A">
          <w:rPr>
            <w:b/>
            <w:color w:val="9D1D37"/>
            <w:u w:val="thick" w:color="9D1D37"/>
          </w:rPr>
          <w:t>89]</w:t>
        </w:r>
      </w:hyperlink>
    </w:p>
    <w:p w14:paraId="3C97C66C" w14:textId="32EA49DB" w:rsidR="002E52A5" w:rsidRDefault="009811D2">
      <w:pPr>
        <w:pStyle w:val="Corpsdetexte"/>
        <w:ind w:right="171" w:firstLine="300"/>
        <w:rPr>
          <w:b/>
        </w:rPr>
      </w:pPr>
      <w:r>
        <w:rPr>
          <w:noProof/>
        </w:rPr>
        <mc:AlternateContent>
          <mc:Choice Requires="wps">
            <w:drawing>
              <wp:anchor distT="0" distB="0" distL="114300" distR="114300" simplePos="0" relativeHeight="251908096" behindDoc="1" locked="0" layoutInCell="1" allowOverlap="1" wp14:anchorId="4BC712AF" wp14:editId="1B9EB74A">
                <wp:simplePos x="0" y="0"/>
                <wp:positionH relativeFrom="page">
                  <wp:posOffset>5836920</wp:posOffset>
                </wp:positionH>
                <wp:positionV relativeFrom="paragraph">
                  <wp:posOffset>1282700</wp:posOffset>
                </wp:positionV>
                <wp:extent cx="1270" cy="19050"/>
                <wp:effectExtent l="0" t="0" r="0" b="0"/>
                <wp:wrapNone/>
                <wp:docPr id="433"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8D9C6" id="Rectangle 374" o:spid="_x0000_s1026" style="position:absolute;margin-left:459.6pt;margin-top:101pt;width:.1pt;height:1.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yE/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09120" behindDoc="1" locked="0" layoutInCell="1" allowOverlap="1" wp14:anchorId="2F2497F2" wp14:editId="11462559">
                <wp:simplePos x="0" y="0"/>
                <wp:positionH relativeFrom="page">
                  <wp:posOffset>3611880</wp:posOffset>
                </wp:positionH>
                <wp:positionV relativeFrom="paragraph">
                  <wp:posOffset>2159000</wp:posOffset>
                </wp:positionV>
                <wp:extent cx="1270" cy="19050"/>
                <wp:effectExtent l="0" t="0" r="0" b="0"/>
                <wp:wrapNone/>
                <wp:docPr id="43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13DA2" id="Rectangle 373" o:spid="_x0000_s1026" style="position:absolute;margin-left:284.4pt;margin-top:170pt;width:.1pt;height:1.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mg/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910144" behindDoc="1" locked="0" layoutInCell="1" allowOverlap="1" wp14:anchorId="29E5E69F" wp14:editId="3EEFF1AE">
                <wp:simplePos x="0" y="0"/>
                <wp:positionH relativeFrom="page">
                  <wp:posOffset>3592830</wp:posOffset>
                </wp:positionH>
                <wp:positionV relativeFrom="paragraph">
                  <wp:posOffset>2378075</wp:posOffset>
                </wp:positionV>
                <wp:extent cx="1270" cy="19050"/>
                <wp:effectExtent l="0" t="0" r="0" b="0"/>
                <wp:wrapNone/>
                <wp:docPr id="431"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97A09" id="Rectangle 372" o:spid="_x0000_s1026" style="position:absolute;margin-left:282.9pt;margin-top:187.25pt;width:.1pt;height:1.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dj/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" fillcolor="#9d1d37" stroked="f">
                <w10:wrap anchorx="page"/>
              </v:rect>
            </w:pict>
          </mc:Fallback>
        </mc:AlternateContent>
      </w:r>
      <w:r w:rsidR="009E791A">
        <w:t xml:space="preserve">The Bank of New </w:t>
      </w:r>
      <w:r w:rsidR="009E791A">
        <w:rPr>
          <w:spacing w:val="-8"/>
        </w:rPr>
        <w:t xml:space="preserve">York </w:t>
      </w:r>
      <w:r w:rsidR="009E791A">
        <w:t xml:space="preserve">operation had been startling in its audacious simplicity. It was far less sophisticated than the later Moldovan and mirror- trade schemes. </w:t>
      </w:r>
      <w:r w:rsidR="009E791A">
        <w:rPr>
          <w:spacing w:val="-7"/>
        </w:rPr>
        <w:t xml:space="preserve">Two </w:t>
      </w:r>
      <w:r w:rsidR="009E791A">
        <w:t>Russian bankers from little-known, mid-sized banks had wired funds for Russian clients, ofte</w:t>
      </w:r>
      <w:r w:rsidR="009E791A">
        <w:t xml:space="preserve">n through offshore shell companies and a shell bank registered in Nauru, Sinex Bank, into accounts held by </w:t>
      </w:r>
      <w:r w:rsidR="009E791A">
        <w:rPr>
          <w:spacing w:val="-6"/>
        </w:rPr>
        <w:t xml:space="preserve">two </w:t>
      </w:r>
      <w:r w:rsidR="009E791A">
        <w:t xml:space="preserve">obscure companies, Benex and Becs, at the Bank of New </w:t>
      </w:r>
      <w:r w:rsidR="009E791A">
        <w:rPr>
          <w:spacing w:val="-7"/>
        </w:rPr>
        <w:t>Y</w:t>
      </w:r>
      <w:bookmarkStart w:id="1454" w:name="_bookmark1430"/>
      <w:bookmarkEnd w:id="1454"/>
      <w:r w:rsidR="009E791A">
        <w:rPr>
          <w:spacing w:val="-7"/>
        </w:rPr>
        <w:t xml:space="preserve">ork. </w:t>
      </w:r>
      <w:hyperlink w:anchor="_bookmark3200" w:history="1">
        <w:r w:rsidR="009E791A">
          <w:rPr>
            <w:b/>
            <w:color w:val="9D1D37"/>
          </w:rPr>
          <w:t>[</w:t>
        </w:r>
        <w:r w:rsidR="009E791A">
          <w:rPr>
            <w:b/>
            <w:color w:val="9D1D37"/>
            <w:u w:val="thick" w:color="9D1D37"/>
          </w:rPr>
          <w:t>90]</w:t>
        </w:r>
      </w:hyperlink>
      <w:r w:rsidR="009E791A">
        <w:rPr>
          <w:b/>
          <w:color w:val="9D1D37"/>
        </w:rPr>
        <w:t xml:space="preserve"> </w:t>
      </w:r>
      <w:r w:rsidR="009E791A">
        <w:t>The funds had then been instantaneously transfe</w:t>
      </w:r>
      <w:r w:rsidR="009E791A">
        <w:t xml:space="preserve">rred into other third-party accounts. Investigators found that the Benex account was moving an average of ‘one wire transfer every five minutes, night and </w:t>
      </w:r>
      <w:r w:rsidR="009E791A">
        <w:rPr>
          <w:spacing w:val="-5"/>
        </w:rPr>
        <w:t xml:space="preserve">day, </w:t>
      </w:r>
      <w:r w:rsidR="009E791A">
        <w:t xml:space="preserve">twenty-four hours a </w:t>
      </w:r>
      <w:r w:rsidR="009E791A">
        <w:rPr>
          <w:spacing w:val="-5"/>
        </w:rPr>
        <w:t xml:space="preserve">day, </w:t>
      </w:r>
      <w:r w:rsidR="009E791A">
        <w:t xml:space="preserve">for eighteen </w:t>
      </w:r>
      <w:bookmarkStart w:id="1455" w:name="_bookmark1431"/>
      <w:bookmarkEnd w:id="1455"/>
      <w:r w:rsidR="009E791A">
        <w:t xml:space="preserve">months’. </w:t>
      </w:r>
      <w:hyperlink w:anchor="_bookmark3201" w:history="1">
        <w:r w:rsidR="009E791A">
          <w:rPr>
            <w:b/>
            <w:color w:val="9D1D37"/>
          </w:rPr>
          <w:t>[</w:t>
        </w:r>
        <w:r w:rsidR="009E791A">
          <w:rPr>
            <w:b/>
            <w:color w:val="9D1D37"/>
            <w:u w:val="thick" w:color="9D1D37"/>
          </w:rPr>
          <w:t>91]</w:t>
        </w:r>
      </w:hyperlink>
      <w:r w:rsidR="009E791A">
        <w:rPr>
          <w:b/>
          <w:color w:val="9D1D37"/>
        </w:rPr>
        <w:t xml:space="preserve"> </w:t>
      </w:r>
      <w:r w:rsidR="009E791A">
        <w:t xml:space="preserve">By 1998 the volumes had reached as much as $200 million a </w:t>
      </w:r>
      <w:bookmarkStart w:id="1456" w:name="_bookmark1432"/>
      <w:bookmarkEnd w:id="1456"/>
      <w:r w:rsidR="009E791A">
        <w:t>month.</w:t>
      </w:r>
      <w:r w:rsidR="009E791A">
        <w:rPr>
          <w:spacing w:val="-16"/>
        </w:rPr>
        <w:t xml:space="preserve"> </w:t>
      </w:r>
      <w:hyperlink w:anchor="_bookmark3202" w:history="1">
        <w:r w:rsidR="009E791A">
          <w:rPr>
            <w:b/>
            <w:color w:val="9D1D37"/>
          </w:rPr>
          <w:t>[</w:t>
        </w:r>
        <w:r w:rsidR="009E791A">
          <w:rPr>
            <w:b/>
            <w:color w:val="9D1D37"/>
            <w:u w:val="thick" w:color="9D1D37"/>
          </w:rPr>
          <w:t>92]</w:t>
        </w:r>
      </w:hyperlink>
    </w:p>
    <w:p w14:paraId="25A4004B" w14:textId="77777777" w:rsidR="002E52A5" w:rsidRDefault="009E791A">
      <w:pPr>
        <w:pStyle w:val="Corpsdetexte"/>
        <w:ind w:right="162" w:firstLine="300"/>
      </w:pPr>
      <w:r>
        <w:t xml:space="preserve">What disturbed investigators in the US and UK most was that some of the Benex transactions led back to one of </w:t>
      </w:r>
      <w:r>
        <w:rPr>
          <w:spacing w:val="-3"/>
        </w:rPr>
        <w:t>Russia’</w:t>
      </w:r>
      <w:r>
        <w:rPr>
          <w:spacing w:val="-3"/>
        </w:rPr>
        <w:t xml:space="preserve">s </w:t>
      </w:r>
      <w:r>
        <w:t>most notorious mobsters, Semyon Mogilevich. British investigators had first stumbled across Benex when they were sifting through boxes of documents related to another case</w:t>
      </w:r>
    </w:p>
    <w:p w14:paraId="1FABF5AB" w14:textId="1B5A5F7C" w:rsidR="002E52A5" w:rsidRDefault="009811D2">
      <w:pPr>
        <w:pStyle w:val="Corpsdetexte"/>
        <w:ind w:right="213"/>
        <w:rPr>
          <w:b/>
        </w:rPr>
      </w:pPr>
      <w:r>
        <w:rPr>
          <w:noProof/>
        </w:rPr>
        <mc:AlternateContent>
          <mc:Choice Requires="wps">
            <w:drawing>
              <wp:anchor distT="0" distB="0" distL="114300" distR="114300" simplePos="0" relativeHeight="251911168" behindDoc="1" locked="0" layoutInCell="1" allowOverlap="1" wp14:anchorId="73CD3514" wp14:editId="2EA8C355">
                <wp:simplePos x="0" y="0"/>
                <wp:positionH relativeFrom="page">
                  <wp:posOffset>5775325</wp:posOffset>
                </wp:positionH>
                <wp:positionV relativeFrom="paragraph">
                  <wp:posOffset>187325</wp:posOffset>
                </wp:positionV>
                <wp:extent cx="1270" cy="19050"/>
                <wp:effectExtent l="0" t="0" r="0" b="0"/>
                <wp:wrapNone/>
                <wp:docPr id="43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58CA7" id="Rectangle 371" o:spid="_x0000_s1026" style="position:absolute;margin-left:454.75pt;margin-top:14.75pt;width:.1pt;height:1.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912192" behindDoc="1" locked="0" layoutInCell="1" allowOverlap="1" wp14:anchorId="227A3FDF" wp14:editId="12516AA6">
                <wp:simplePos x="0" y="0"/>
                <wp:positionH relativeFrom="page">
                  <wp:posOffset>5523230</wp:posOffset>
                </wp:positionH>
                <wp:positionV relativeFrom="paragraph">
                  <wp:posOffset>625475</wp:posOffset>
                </wp:positionV>
                <wp:extent cx="1270" cy="19050"/>
                <wp:effectExtent l="0" t="0" r="0" b="0"/>
                <wp:wrapNone/>
                <wp:docPr id="429"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E62B4" id="Rectangle 370" o:spid="_x0000_s1026" style="position:absolute;margin-left:434.9pt;margin-top:49.25pt;width:.1pt;height:1.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" fillcolor="#9d1d37" stroked="f">
                <w10:wrap anchorx="page"/>
              </v:rect>
            </w:pict>
          </mc:Fallback>
        </mc:AlternateContent>
      </w:r>
      <w:r w:rsidR="009E791A">
        <w:t>– a stock fraud investigation into a Mogilevich front company</w:t>
      </w:r>
      <w:bookmarkStart w:id="1457" w:name="_bookmark1433"/>
      <w:bookmarkEnd w:id="1457"/>
      <w:r w:rsidR="009E791A">
        <w:t xml:space="preserve">. </w:t>
      </w:r>
      <w:hyperlink w:anchor="_bookmark3203" w:history="1">
        <w:r w:rsidR="009E791A">
          <w:rPr>
            <w:b/>
            <w:color w:val="9D1D37"/>
          </w:rPr>
          <w:t>[</w:t>
        </w:r>
        <w:r w:rsidR="009E791A">
          <w:rPr>
            <w:b/>
            <w:color w:val="9D1D37"/>
            <w:u w:val="thick" w:color="9D1D37"/>
          </w:rPr>
          <w:t>93]</w:t>
        </w:r>
      </w:hyperlink>
      <w:r w:rsidR="009E791A">
        <w:rPr>
          <w:b/>
          <w:color w:val="9D1D37"/>
        </w:rPr>
        <w:t xml:space="preserve"> </w:t>
      </w:r>
      <w:r w:rsidR="009E791A">
        <w:t xml:space="preserve">Then the FBI found that a connected Benex travel agency had sponsored US visa applications for a number of known Mogilevich </w:t>
      </w:r>
      <w:bookmarkStart w:id="1458" w:name="_bookmark1434"/>
      <w:bookmarkEnd w:id="1458"/>
      <w:r w:rsidR="009E791A">
        <w:t xml:space="preserve">associates. </w:t>
      </w:r>
      <w:hyperlink w:anchor="_bookmark3204" w:history="1">
        <w:r w:rsidR="009E791A">
          <w:rPr>
            <w:b/>
            <w:color w:val="9D1D37"/>
          </w:rPr>
          <w:t>[</w:t>
        </w:r>
        <w:r w:rsidR="009E791A">
          <w:rPr>
            <w:b/>
            <w:color w:val="9D1D37"/>
            <w:u w:val="thick" w:color="9D1D37"/>
          </w:rPr>
          <w:t>94]</w:t>
        </w:r>
      </w:hyperlink>
    </w:p>
    <w:p w14:paraId="22FC7258" w14:textId="77777777" w:rsidR="002E52A5" w:rsidRDefault="009E791A">
      <w:pPr>
        <w:pStyle w:val="Corpsdetexte"/>
        <w:spacing w:before="1"/>
        <w:ind w:right="180" w:firstLine="300"/>
      </w:pPr>
      <w:r>
        <w:t>Western law enforcement began to suspect that Mogilevich coul</w:t>
      </w:r>
      <w:r>
        <w:t>d be the mastermind behind the entire laundering scheme. The connection alone had ‘stunning implications’, said former deputy assistant secretary of state for international law enforcement Jonathan Winer, when he testified to Congress about the case: ‘It s</w:t>
      </w:r>
      <w:r>
        <w:t>uggested as a serious possibility that Benex was a multibillion-dollar money-laundering business operated by a couple</w:t>
      </w:r>
    </w:p>
    <w:p w14:paraId="49BB6FE9" w14:textId="77777777" w:rsidR="002E52A5" w:rsidRDefault="002E52A5">
      <w:pPr>
        <w:sectPr w:rsidR="002E52A5">
          <w:headerReference w:type="default" r:id="rId393"/>
          <w:pgSz w:w="12240" w:h="15840"/>
          <w:pgMar w:top="1360" w:right="1420" w:bottom="280" w:left="1420" w:header="0" w:footer="0" w:gutter="0"/>
          <w:cols w:space="720"/>
        </w:sectPr>
      </w:pPr>
    </w:p>
    <w:p w14:paraId="36C12499" w14:textId="709AC541" w:rsidR="002E52A5" w:rsidRDefault="009811D2">
      <w:pPr>
        <w:pStyle w:val="Corpsdetexte"/>
        <w:spacing w:before="70"/>
        <w:ind w:right="529"/>
        <w:rPr>
          <w:b/>
        </w:rPr>
      </w:pPr>
      <w:r>
        <w:rPr>
          <w:noProof/>
        </w:rPr>
        <mc:AlternateContent>
          <mc:Choice Requires="wps">
            <w:drawing>
              <wp:anchor distT="0" distB="0" distL="114300" distR="114300" simplePos="0" relativeHeight="251913216" behindDoc="1" locked="0" layoutInCell="1" allowOverlap="1" wp14:anchorId="46F10E60" wp14:editId="07C6CC5D">
                <wp:simplePos x="0" y="0"/>
                <wp:positionH relativeFrom="page">
                  <wp:posOffset>5300980</wp:posOffset>
                </wp:positionH>
                <wp:positionV relativeFrom="paragraph">
                  <wp:posOffset>889000</wp:posOffset>
                </wp:positionV>
                <wp:extent cx="1270" cy="19050"/>
                <wp:effectExtent l="0" t="0" r="0" b="0"/>
                <wp:wrapNone/>
                <wp:docPr id="428"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425FE" id="Rectangle 369" o:spid="_x0000_s1026" style="position:absolute;margin-left:417.4pt;margin-top:70pt;width:.1pt;height:1.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" fillcolor="#9d1d37" stroked="f">
                <w10:wrap anchorx="page"/>
              </v:rect>
            </w:pict>
          </mc:Fallback>
        </mc:AlternateContent>
      </w:r>
      <w:r w:rsidR="009E791A">
        <w:t>of Russians, including one insider at a major United States money centre bank, and that Benex was among other things laun</w:t>
      </w:r>
      <w:r w:rsidR="009E791A">
        <w:t xml:space="preserve">dering funds in New York City for some of the worst elements of the Russian mob. My jaw literally dropped when I was provided this </w:t>
      </w:r>
      <w:bookmarkStart w:id="1459" w:name="_bookmark1435"/>
      <w:bookmarkEnd w:id="1459"/>
      <w:r w:rsidR="009E791A">
        <w:t xml:space="preserve">information.’ </w:t>
      </w:r>
      <w:hyperlink w:anchor="_bookmark3205" w:history="1">
        <w:r w:rsidR="009E791A">
          <w:rPr>
            <w:b/>
            <w:color w:val="9D1D37"/>
          </w:rPr>
          <w:t>[</w:t>
        </w:r>
        <w:r w:rsidR="009E791A">
          <w:rPr>
            <w:b/>
            <w:color w:val="9D1D37"/>
            <w:u w:val="thick" w:color="9D1D37"/>
          </w:rPr>
          <w:t>95]</w:t>
        </w:r>
      </w:hyperlink>
    </w:p>
    <w:p w14:paraId="2AA5CB17" w14:textId="614A3068" w:rsidR="002E52A5" w:rsidRDefault="009811D2">
      <w:pPr>
        <w:pStyle w:val="Corpsdetexte"/>
        <w:ind w:right="105" w:firstLine="300"/>
        <w:rPr>
          <w:b/>
        </w:rPr>
      </w:pPr>
      <w:r>
        <w:rPr>
          <w:noProof/>
        </w:rPr>
        <mc:AlternateContent>
          <mc:Choice Requires="wps">
            <w:drawing>
              <wp:anchor distT="0" distB="0" distL="114300" distR="114300" simplePos="0" relativeHeight="251914240" behindDoc="1" locked="0" layoutInCell="1" allowOverlap="1" wp14:anchorId="28C153D7" wp14:editId="394D307E">
                <wp:simplePos x="0" y="0"/>
                <wp:positionH relativeFrom="page">
                  <wp:posOffset>5475605</wp:posOffset>
                </wp:positionH>
                <wp:positionV relativeFrom="paragraph">
                  <wp:posOffset>844550</wp:posOffset>
                </wp:positionV>
                <wp:extent cx="1270" cy="19050"/>
                <wp:effectExtent l="0" t="0" r="0" b="0"/>
                <wp:wrapNone/>
                <wp:docPr id="427"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12DE8" id="Rectangle 368" o:spid="_x0000_s1026" style="position:absolute;margin-left:431.15pt;margin-top:66.5pt;width:.1pt;height:1.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15264" behindDoc="1" locked="0" layoutInCell="1" allowOverlap="1" wp14:anchorId="1BBA2637" wp14:editId="073E69F5">
                <wp:simplePos x="0" y="0"/>
                <wp:positionH relativeFrom="page">
                  <wp:posOffset>3158490</wp:posOffset>
                </wp:positionH>
                <wp:positionV relativeFrom="paragraph">
                  <wp:posOffset>1501775</wp:posOffset>
                </wp:positionV>
                <wp:extent cx="1270" cy="19050"/>
                <wp:effectExtent l="0" t="0" r="0" b="0"/>
                <wp:wrapNone/>
                <wp:docPr id="42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DBE11" id="Rectangle 367" o:spid="_x0000_s1026" style="position:absolute;margin-left:248.7pt;margin-top:118.25pt;width:.1pt;height:1.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16288" behindDoc="1" locked="0" layoutInCell="1" allowOverlap="1" wp14:anchorId="4F58CDEB" wp14:editId="57264616">
                <wp:simplePos x="0" y="0"/>
                <wp:positionH relativeFrom="page">
                  <wp:posOffset>2545080</wp:posOffset>
                </wp:positionH>
                <wp:positionV relativeFrom="paragraph">
                  <wp:posOffset>1939925</wp:posOffset>
                </wp:positionV>
                <wp:extent cx="1270" cy="19050"/>
                <wp:effectExtent l="0" t="0" r="0" b="0"/>
                <wp:wrapNone/>
                <wp:docPr id="42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A24CB" id="Rectangle 366" o:spid="_x0000_s1026" style="position:absolute;margin-left:200.4pt;margin-top:152.75pt;width:.1pt;height:1.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917312" behindDoc="1" locked="0" layoutInCell="1" allowOverlap="1" wp14:anchorId="1CE08438" wp14:editId="7CA0ECD7">
                <wp:simplePos x="0" y="0"/>
                <wp:positionH relativeFrom="page">
                  <wp:posOffset>6364605</wp:posOffset>
                </wp:positionH>
                <wp:positionV relativeFrom="paragraph">
                  <wp:posOffset>2597150</wp:posOffset>
                </wp:positionV>
                <wp:extent cx="1270" cy="19050"/>
                <wp:effectExtent l="0" t="0" r="0" b="0"/>
                <wp:wrapNone/>
                <wp:docPr id="42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4546B" id="Rectangle 365" o:spid="_x0000_s1026" style="position:absolute;margin-left:501.15pt;margin-top:204.5pt;width:.1pt;height:1.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vj/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9NZ5xZ0VOT&#10;PpNtwrZGsZvbe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18336" behindDoc="1" locked="0" layoutInCell="1" allowOverlap="1" wp14:anchorId="6C3D15A2" wp14:editId="693496AC">
                <wp:simplePos x="0" y="0"/>
                <wp:positionH relativeFrom="page">
                  <wp:posOffset>1857375</wp:posOffset>
                </wp:positionH>
                <wp:positionV relativeFrom="paragraph">
                  <wp:posOffset>3473450</wp:posOffset>
                </wp:positionV>
                <wp:extent cx="1270" cy="19050"/>
                <wp:effectExtent l="0" t="0" r="0" b="0"/>
                <wp:wrapNone/>
                <wp:docPr id="42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F133E" id="Rectangle 364" o:spid="_x0000_s1026" style="position:absolute;margin-left:146.25pt;margin-top:273.5pt;width:.1pt;height:1.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vM/wEAANsDAAAOAAAAZHJzL2Uyb0RvYy54bWysU8GO0zAQvSPxD5bvNEnb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9PZ5xZ0VOT&#10;PpNtwrZGsdntP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" fillcolor="#9d1d37" stroked="f">
                <w10:wrap anchorx="page"/>
              </v:rect>
            </w:pict>
          </mc:Fallback>
        </mc:AlternateContent>
      </w:r>
      <w:r w:rsidR="009E791A">
        <w:t>Mogilevich, the chain-smoking three-hundred-pound mobster with a poc</w:t>
      </w:r>
      <w:r w:rsidR="009E791A">
        <w:t xml:space="preserve">kmarked face who Putin’s KGB men had used as a middleman in the shadowy gas-trading schemes between Turkmenistan, Russia and Ukraine, had always been linked with the Russian security </w:t>
      </w:r>
      <w:bookmarkStart w:id="1460" w:name="_bookmark1436"/>
      <w:bookmarkEnd w:id="1460"/>
      <w:r w:rsidR="009E791A">
        <w:t xml:space="preserve">services. </w:t>
      </w:r>
      <w:hyperlink w:anchor="_bookmark3206" w:history="1">
        <w:r w:rsidR="009E791A">
          <w:rPr>
            <w:b/>
            <w:color w:val="9D1D37"/>
          </w:rPr>
          <w:t>[</w:t>
        </w:r>
        <w:r w:rsidR="009E791A">
          <w:rPr>
            <w:b/>
            <w:color w:val="9D1D37"/>
            <w:u w:val="thick" w:color="9D1D37"/>
          </w:rPr>
          <w:t>96]</w:t>
        </w:r>
      </w:hyperlink>
      <w:r w:rsidR="009E791A">
        <w:rPr>
          <w:b/>
          <w:color w:val="9D1D37"/>
        </w:rPr>
        <w:t xml:space="preserve"> </w:t>
      </w:r>
      <w:r w:rsidR="009E791A">
        <w:t xml:space="preserve">Even when he started out </w:t>
      </w:r>
      <w:r w:rsidR="009E791A">
        <w:t xml:space="preserve">in business in the seventies, helping Jewish émigrés leave the Soviet Union – often fleecing them of their possessions in the process – he was working with the </w:t>
      </w:r>
      <w:bookmarkStart w:id="1461" w:name="_bookmark1437"/>
      <w:bookmarkEnd w:id="1461"/>
      <w:r w:rsidR="009E791A">
        <w:t xml:space="preserve">KGB. </w:t>
      </w:r>
      <w:hyperlink w:anchor="_bookmark3207" w:history="1">
        <w:r w:rsidR="009E791A">
          <w:rPr>
            <w:b/>
            <w:color w:val="9D1D37"/>
          </w:rPr>
          <w:t>[</w:t>
        </w:r>
        <w:r w:rsidR="009E791A">
          <w:rPr>
            <w:b/>
            <w:color w:val="9D1D37"/>
            <w:u w:val="thick" w:color="9D1D37"/>
          </w:rPr>
          <w:t>97]</w:t>
        </w:r>
      </w:hyperlink>
      <w:r w:rsidR="009E791A">
        <w:rPr>
          <w:b/>
          <w:color w:val="9D1D37"/>
        </w:rPr>
        <w:t xml:space="preserve"> </w:t>
      </w:r>
      <w:r w:rsidR="009E791A">
        <w:t>His university education in finance helped turn him i</w:t>
      </w:r>
      <w:r w:rsidR="009E791A">
        <w:t>nto the point man for funnelling the funds of Russian organised crime into the W</w:t>
      </w:r>
      <w:bookmarkStart w:id="1462" w:name="_bookmark1438"/>
      <w:bookmarkEnd w:id="1462"/>
      <w:r w:rsidR="009E791A">
        <w:t xml:space="preserve">est, </w:t>
      </w:r>
      <w:hyperlink w:anchor="_bookmark3208" w:history="1">
        <w:r w:rsidR="009E791A">
          <w:rPr>
            <w:b/>
            <w:color w:val="9D1D37"/>
          </w:rPr>
          <w:t>[</w:t>
        </w:r>
        <w:r w:rsidR="009E791A">
          <w:rPr>
            <w:b/>
            <w:color w:val="9D1D37"/>
            <w:u w:val="thick" w:color="9D1D37"/>
          </w:rPr>
          <w:t>98]</w:t>
        </w:r>
      </w:hyperlink>
      <w:r w:rsidR="009E791A">
        <w:rPr>
          <w:b/>
          <w:color w:val="9D1D37"/>
        </w:rPr>
        <w:t xml:space="preserve"> </w:t>
      </w:r>
      <w:r w:rsidR="009E791A">
        <w:t>and according to three former Mogilevich associates and an FBI dossier on him, he worked most closely with the Solntsevskaya organise</w:t>
      </w:r>
      <w:r w:rsidR="009E791A">
        <w:t xml:space="preserve">d-crime group, which became Russia’s most powerful, and developed close ties with the Moscow city </w:t>
      </w:r>
      <w:bookmarkStart w:id="1463" w:name="_bookmark1439"/>
      <w:bookmarkEnd w:id="1463"/>
      <w:r w:rsidR="009E791A">
        <w:t xml:space="preserve">government. </w:t>
      </w:r>
      <w:hyperlink w:anchor="_bookmark3209" w:history="1">
        <w:r w:rsidR="009E791A">
          <w:rPr>
            <w:b/>
            <w:color w:val="9D1D37"/>
          </w:rPr>
          <w:t>[</w:t>
        </w:r>
        <w:r w:rsidR="009E791A">
          <w:rPr>
            <w:b/>
            <w:color w:val="9D1D37"/>
            <w:u w:val="thick" w:color="9D1D37"/>
          </w:rPr>
          <w:t>99]</w:t>
        </w:r>
      </w:hyperlink>
      <w:r w:rsidR="009E791A">
        <w:rPr>
          <w:b/>
          <w:color w:val="9D1D37"/>
        </w:rPr>
        <w:t xml:space="preserve"> </w:t>
      </w:r>
      <w:r w:rsidR="009E791A">
        <w:t>‘They had a lot of hard currency, and they didn’t know what to do with it … Seva was investing for them,’ sa</w:t>
      </w:r>
      <w:r w:rsidR="009E791A">
        <w:t xml:space="preserve">id one former associate. ‘He is their banker,’ said another. ‘They make the money, but they don’t know what to do with </w:t>
      </w:r>
      <w:bookmarkStart w:id="1464" w:name="_bookmark1440"/>
      <w:bookmarkEnd w:id="1464"/>
      <w:r w:rsidR="009E791A">
        <w:t xml:space="preserve">it.’ </w:t>
      </w:r>
      <w:hyperlink w:anchor="_bookmark3210" w:history="1">
        <w:r w:rsidR="009E791A">
          <w:rPr>
            <w:b/>
            <w:color w:val="9D1D37"/>
          </w:rPr>
          <w:t>[</w:t>
        </w:r>
        <w:r w:rsidR="009E791A">
          <w:rPr>
            <w:b/>
            <w:color w:val="9D1D37"/>
            <w:u w:val="thick" w:color="9D1D37"/>
          </w:rPr>
          <w:t>100]</w:t>
        </w:r>
      </w:hyperlink>
    </w:p>
    <w:p w14:paraId="356CEC1A" w14:textId="1CB26079" w:rsidR="002E52A5" w:rsidRDefault="009811D2">
      <w:pPr>
        <w:pStyle w:val="Corpsdetexte"/>
        <w:ind w:right="168" w:firstLine="300"/>
        <w:rPr>
          <w:b/>
        </w:rPr>
      </w:pPr>
      <w:r>
        <w:rPr>
          <w:noProof/>
        </w:rPr>
        <mc:AlternateContent>
          <mc:Choice Requires="wps">
            <w:drawing>
              <wp:anchor distT="0" distB="0" distL="114300" distR="114300" simplePos="0" relativeHeight="251919360" behindDoc="1" locked="0" layoutInCell="1" allowOverlap="1" wp14:anchorId="7E73D804" wp14:editId="465DEF4E">
                <wp:simplePos x="0" y="0"/>
                <wp:positionH relativeFrom="page">
                  <wp:posOffset>3227705</wp:posOffset>
                </wp:positionH>
                <wp:positionV relativeFrom="paragraph">
                  <wp:posOffset>625475</wp:posOffset>
                </wp:positionV>
                <wp:extent cx="1270" cy="19050"/>
                <wp:effectExtent l="0" t="0" r="0" b="0"/>
                <wp:wrapNone/>
                <wp:docPr id="422"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A4573" id="Rectangle 363" o:spid="_x0000_s1026" style="position:absolute;margin-left:254.15pt;margin-top:49.25pt;width:.1pt;height:1.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20384" behindDoc="1" locked="0" layoutInCell="1" allowOverlap="1" wp14:anchorId="3D330E82" wp14:editId="7D05B7EC">
                <wp:simplePos x="0" y="0"/>
                <wp:positionH relativeFrom="page">
                  <wp:posOffset>2126615</wp:posOffset>
                </wp:positionH>
                <wp:positionV relativeFrom="paragraph">
                  <wp:posOffset>1501775</wp:posOffset>
                </wp:positionV>
                <wp:extent cx="1270" cy="19050"/>
                <wp:effectExtent l="0" t="0" r="0" b="0"/>
                <wp:wrapNone/>
                <wp:docPr id="421"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3ADE9" id="Rectangle 362" o:spid="_x0000_s1026" style="position:absolute;margin-left:167.45pt;margin-top:118.25pt;width:.1pt;height:1.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1921408" behindDoc="1" locked="0" layoutInCell="1" allowOverlap="1" wp14:anchorId="6AC07135" wp14:editId="60A3ED4F">
                <wp:simplePos x="0" y="0"/>
                <wp:positionH relativeFrom="page">
                  <wp:posOffset>5552440</wp:posOffset>
                </wp:positionH>
                <wp:positionV relativeFrom="paragraph">
                  <wp:posOffset>3473450</wp:posOffset>
                </wp:positionV>
                <wp:extent cx="1270" cy="19050"/>
                <wp:effectExtent l="0" t="0" r="0" b="0"/>
                <wp:wrapNone/>
                <wp:docPr id="42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44B78" id="Rectangle 361" o:spid="_x0000_s1026" style="position:absolute;margin-left:437.2pt;margin-top:273.5pt;width:.1pt;height:1.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" fillcolor="#9d1d37" stroked="f">
                <w10:wrap anchorx="page"/>
              </v:rect>
            </w:pict>
          </mc:Fallback>
        </mc:AlternateContent>
      </w:r>
      <w:r w:rsidR="009E791A">
        <w:t xml:space="preserve">The FBI believed Mogilevich had long since progressed to running a criminal empire of his own that extended to running prostitution rings and weapon and drug </w:t>
      </w:r>
      <w:bookmarkStart w:id="1465" w:name="_bookmark1441"/>
      <w:bookmarkEnd w:id="1465"/>
      <w:r w:rsidR="009E791A">
        <w:t xml:space="preserve">smuggling. </w:t>
      </w:r>
      <w:hyperlink w:anchor="_bookmark3211" w:history="1">
        <w:r w:rsidR="009E791A">
          <w:rPr>
            <w:b/>
            <w:color w:val="9D1D37"/>
          </w:rPr>
          <w:t>[</w:t>
        </w:r>
        <w:r w:rsidR="009E791A">
          <w:rPr>
            <w:b/>
            <w:color w:val="9D1D37"/>
            <w:u w:val="thick" w:color="9D1D37"/>
          </w:rPr>
          <w:t>101]</w:t>
        </w:r>
      </w:hyperlink>
      <w:r w:rsidR="009E791A">
        <w:rPr>
          <w:b/>
          <w:color w:val="9D1D37"/>
        </w:rPr>
        <w:t xml:space="preserve"> </w:t>
      </w:r>
      <w:r w:rsidR="009E791A">
        <w:t xml:space="preserve">His operations had always gone hand </w:t>
      </w:r>
      <w:r w:rsidR="009E791A">
        <w:rPr>
          <w:spacing w:val="-8"/>
        </w:rPr>
        <w:t xml:space="preserve">in </w:t>
      </w:r>
      <w:r w:rsidR="009E791A">
        <w:t>glove wit</w:t>
      </w:r>
      <w:r w:rsidR="009E791A">
        <w:t xml:space="preserve">h the KGB. ‘Half of </w:t>
      </w:r>
      <w:r w:rsidR="009E791A">
        <w:rPr>
          <w:spacing w:val="-3"/>
        </w:rPr>
        <w:t xml:space="preserve">Seva’s </w:t>
      </w:r>
      <w:r w:rsidR="009E791A">
        <w:t xml:space="preserve">business was always with the security services,’ said one former associate. ‘He was always working for them. The KGB is never going to turn against him. He is the criminal part of the Russian </w:t>
      </w:r>
      <w:bookmarkStart w:id="1466" w:name="_bookmark1442"/>
      <w:bookmarkEnd w:id="1466"/>
      <w:r w:rsidR="009E791A">
        <w:t xml:space="preserve">state.’ </w:t>
      </w:r>
      <w:hyperlink w:anchor="_bookmark3212" w:history="1">
        <w:r w:rsidR="009E791A">
          <w:rPr>
            <w:b/>
            <w:color w:val="9D1D37"/>
          </w:rPr>
          <w:t>[</w:t>
        </w:r>
        <w:r w:rsidR="009E791A">
          <w:rPr>
            <w:b/>
            <w:color w:val="9D1D37"/>
            <w:u w:val="thick" w:color="9D1D37"/>
          </w:rPr>
          <w:t>102]</w:t>
        </w:r>
      </w:hyperlink>
      <w:r w:rsidR="009E791A">
        <w:rPr>
          <w:b/>
          <w:color w:val="9D1D37"/>
        </w:rPr>
        <w:t xml:space="preserve"> </w:t>
      </w:r>
      <w:r w:rsidR="009E791A">
        <w:t xml:space="preserve">The Bank of New </w:t>
      </w:r>
      <w:r w:rsidR="009E791A">
        <w:rPr>
          <w:spacing w:val="-8"/>
        </w:rPr>
        <w:t xml:space="preserve">York </w:t>
      </w:r>
      <w:r w:rsidR="009E791A">
        <w:t xml:space="preserve">money-transfer scam looked to be no different from that. It seemed a continuation of the process </w:t>
      </w:r>
      <w:r w:rsidR="009E791A">
        <w:rPr>
          <w:spacing w:val="-3"/>
        </w:rPr>
        <w:t xml:space="preserve">whereby, </w:t>
      </w:r>
      <w:r w:rsidR="009E791A">
        <w:t xml:space="preserve">just before the Soviet collapse, the KGB joined with organised crime to begin funnelling the Communist </w:t>
      </w:r>
      <w:r w:rsidR="009E791A">
        <w:rPr>
          <w:spacing w:val="-3"/>
        </w:rPr>
        <w:t xml:space="preserve">Party’s </w:t>
      </w:r>
      <w:r w:rsidR="009E791A">
        <w:t>wealth i</w:t>
      </w:r>
      <w:r w:rsidR="009E791A">
        <w:t xml:space="preserve">nto bank accounts abroad. None of the outflows through Benex and into accounts at the Bank of New </w:t>
      </w:r>
      <w:r w:rsidR="009E791A">
        <w:rPr>
          <w:spacing w:val="-8"/>
        </w:rPr>
        <w:t xml:space="preserve">York </w:t>
      </w:r>
      <w:r w:rsidR="009E791A">
        <w:t xml:space="preserve">would have been possible without coordination with the FSB and the foreign-intelligence service – and New </w:t>
      </w:r>
      <w:r w:rsidR="009E791A">
        <w:rPr>
          <w:spacing w:val="-8"/>
        </w:rPr>
        <w:t xml:space="preserve">York </w:t>
      </w:r>
      <w:r w:rsidR="009E791A">
        <w:t>prosecutors believed that increasingly Rus</w:t>
      </w:r>
      <w:r w:rsidR="009E791A">
        <w:t xml:space="preserve">sian organised crime was using sophisticated offshore mechanisms previously used by cocaine traffickers, including through manipulation of publicly traded stock, said Jonathan </w:t>
      </w:r>
      <w:r w:rsidR="009E791A">
        <w:rPr>
          <w:spacing w:val="-5"/>
        </w:rPr>
        <w:t>Winer</w:t>
      </w:r>
      <w:bookmarkStart w:id="1467" w:name="_bookmark1443"/>
      <w:bookmarkEnd w:id="1467"/>
      <w:r w:rsidR="009E791A">
        <w:rPr>
          <w:spacing w:val="-5"/>
        </w:rPr>
        <w:t>.</w:t>
      </w:r>
      <w:r w:rsidR="009E791A">
        <w:rPr>
          <w:spacing w:val="-16"/>
        </w:rPr>
        <w:t xml:space="preserve"> </w:t>
      </w:r>
      <w:hyperlink w:anchor="_bookmark3213" w:history="1">
        <w:r w:rsidR="009E791A">
          <w:rPr>
            <w:b/>
            <w:color w:val="9D1D37"/>
          </w:rPr>
          <w:t>[</w:t>
        </w:r>
        <w:r w:rsidR="009E791A">
          <w:rPr>
            <w:b/>
            <w:color w:val="9D1D37"/>
            <w:u w:val="thick" w:color="9D1D37"/>
          </w:rPr>
          <w:t>103]</w:t>
        </w:r>
      </w:hyperlink>
    </w:p>
    <w:p w14:paraId="2EAA6482" w14:textId="77777777" w:rsidR="002E52A5" w:rsidRDefault="002E52A5">
      <w:pPr>
        <w:sectPr w:rsidR="002E52A5">
          <w:headerReference w:type="default" r:id="rId394"/>
          <w:pgSz w:w="12240" w:h="15840"/>
          <w:pgMar w:top="1360" w:right="1420" w:bottom="280" w:left="1420" w:header="0" w:footer="0" w:gutter="0"/>
          <w:cols w:space="720"/>
        </w:sectPr>
      </w:pPr>
    </w:p>
    <w:p w14:paraId="59DE9881" w14:textId="77777777" w:rsidR="002E52A5" w:rsidRDefault="009E791A">
      <w:pPr>
        <w:pStyle w:val="Corpsdetexte"/>
        <w:spacing w:before="70"/>
        <w:ind w:right="139" w:firstLine="300"/>
        <w:rPr>
          <w:b/>
        </w:rPr>
      </w:pPr>
      <w:r>
        <w:t xml:space="preserve">While much of the </w:t>
      </w:r>
      <w:r>
        <w:t xml:space="preserve">architecture of the scheme looked to be run by an alliance of the KGB working with organised crime, those who used it included anyone who wanted to move money out of Russia into a safe haven in the </w:t>
      </w:r>
      <w:r>
        <w:rPr>
          <w:spacing w:val="-5"/>
        </w:rPr>
        <w:t xml:space="preserve">West. </w:t>
      </w:r>
      <w:r>
        <w:t>Just as with the later Russian black-cash schemes, s</w:t>
      </w:r>
      <w:r>
        <w:t>uch as the Moldovan Laundromat and the Deutsche Bank mirror trades, the majority of the money that went through Benex was from Russian businessmen seeking to avoid customs duties and tax. But the beneficiaries also included mobsters, Italian organised crim</w:t>
      </w:r>
      <w:r>
        <w:t>e and, apparently, members</w:t>
      </w:r>
      <w:r>
        <w:rPr>
          <w:spacing w:val="-26"/>
        </w:rPr>
        <w:t xml:space="preserve"> </w:t>
      </w:r>
      <w:r>
        <w:rPr>
          <w:spacing w:val="-8"/>
        </w:rPr>
        <w:t xml:space="preserve">of </w:t>
      </w:r>
      <w:r>
        <w:t xml:space="preserve">the </w:t>
      </w:r>
      <w:r>
        <w:rPr>
          <w:spacing w:val="-5"/>
        </w:rPr>
        <w:t xml:space="preserve">Yeltsin </w:t>
      </w:r>
      <w:r>
        <w:rPr>
          <w:spacing w:val="-3"/>
        </w:rPr>
        <w:t xml:space="preserve">Family. </w:t>
      </w:r>
      <w:r>
        <w:t>The KGB and organised-crime money men worked in loose affiliation: they created the schemes, and then they promoted it to everyone. ‘Once you have such a vehicle you market it,’ said Mark Galeotti, an exper</w:t>
      </w:r>
      <w:r>
        <w:t xml:space="preserve">t on Russian black-cash schemes. It was like going to a grocery store said Jonathan </w:t>
      </w:r>
      <w:r>
        <w:rPr>
          <w:spacing w:val="-3"/>
        </w:rPr>
        <w:t xml:space="preserve">Winer: </w:t>
      </w:r>
      <w:r>
        <w:rPr>
          <w:spacing w:val="-8"/>
        </w:rPr>
        <w:t xml:space="preserve">‘You </w:t>
      </w:r>
      <w:r>
        <w:t>may go to the same grocery store ten times a week. It doesn’t mean you’re part of the organisation.’ The people behind it were part of a network of ad hoc ‘jobb</w:t>
      </w:r>
      <w:r>
        <w:t xml:space="preserve">ers’. ‘They get together to move </w:t>
      </w:r>
      <w:r>
        <w:rPr>
          <w:spacing w:val="-3"/>
        </w:rPr>
        <w:t xml:space="preserve">money,’ </w:t>
      </w:r>
      <w:r>
        <w:t xml:space="preserve">said </w:t>
      </w:r>
      <w:r>
        <w:rPr>
          <w:spacing w:val="-5"/>
        </w:rPr>
        <w:t xml:space="preserve">Winer. </w:t>
      </w:r>
      <w:r>
        <w:t xml:space="preserve">‘They are people who can get things done. But none of them are </w:t>
      </w:r>
      <w:bookmarkStart w:id="1468" w:name="_bookmark1444"/>
      <w:bookmarkEnd w:id="1468"/>
      <w:r>
        <w:t>employees.’</w:t>
      </w:r>
      <w:r>
        <w:rPr>
          <w:spacing w:val="-16"/>
        </w:rPr>
        <w:t xml:space="preserve"> </w:t>
      </w:r>
      <w:hyperlink w:anchor="_bookmark3214" w:history="1">
        <w:r>
          <w:rPr>
            <w:b/>
            <w:color w:val="9D1D37"/>
          </w:rPr>
          <w:t>[</w:t>
        </w:r>
        <w:r>
          <w:rPr>
            <w:b/>
            <w:color w:val="9D1D37"/>
            <w:u w:val="thick" w:color="9D1D37"/>
          </w:rPr>
          <w:t>104]</w:t>
        </w:r>
      </w:hyperlink>
    </w:p>
    <w:p w14:paraId="4B8D7F6E" w14:textId="77777777" w:rsidR="002E52A5" w:rsidRDefault="009E791A">
      <w:pPr>
        <w:pStyle w:val="Corpsdetexte"/>
        <w:ind w:right="142" w:firstLine="300"/>
      </w:pPr>
      <w:r>
        <w:t>Even though the alarm bells over the Bank of New York scheme had initially rung loudly, t</w:t>
      </w:r>
      <w:r>
        <w:t>he noise began to die down when it turned out that far from all of the transactions were connected to organised crime. Instead of a full-scale investigation, the scandal was papered over, and soon forgotten.</w:t>
      </w:r>
    </w:p>
    <w:p w14:paraId="0E5E6E63" w14:textId="77777777" w:rsidR="002E52A5" w:rsidRDefault="009E791A">
      <w:pPr>
        <w:pStyle w:val="Corpsdetexte"/>
        <w:ind w:right="80"/>
        <w:rPr>
          <w:b/>
        </w:rPr>
      </w:pPr>
      <w:r>
        <w:t>Two American citizens – both Russians who’d emig</w:t>
      </w:r>
      <w:r>
        <w:t xml:space="preserve">rated to the US – Lucy Edwards, who headed the Bank of New York’s East European division, and her husband Peter Berlin, who ran Benex out of a small office in Queens – were sentenced for money </w:t>
      </w:r>
      <w:bookmarkStart w:id="1469" w:name="_bookmark1445"/>
      <w:bookmarkEnd w:id="1469"/>
      <w:r>
        <w:t xml:space="preserve">laundering. </w:t>
      </w:r>
      <w:hyperlink w:anchor="_bookmark3215" w:history="1">
        <w:r>
          <w:rPr>
            <w:b/>
            <w:color w:val="9D1D37"/>
          </w:rPr>
          <w:t>[</w:t>
        </w:r>
        <w:r>
          <w:rPr>
            <w:b/>
            <w:color w:val="9D1D37"/>
            <w:u w:val="thick" w:color="9D1D37"/>
          </w:rPr>
          <w:t>105]</w:t>
        </w:r>
      </w:hyperlink>
      <w:r>
        <w:rPr>
          <w:b/>
          <w:color w:val="9D1D37"/>
        </w:rPr>
        <w:t xml:space="preserve"> </w:t>
      </w:r>
      <w:r>
        <w:t xml:space="preserve">But no one more senior at the Bank of New York suffered any consequences. The bank eventually settled with prosecutors, agreeing to pay $38 million in </w:t>
      </w:r>
      <w:bookmarkStart w:id="1470" w:name="_bookmark1446"/>
      <w:bookmarkEnd w:id="1470"/>
      <w:r>
        <w:t xml:space="preserve">penalties. </w:t>
      </w:r>
      <w:hyperlink w:anchor="_bookmark3216" w:history="1">
        <w:r>
          <w:rPr>
            <w:b/>
            <w:color w:val="9D1D37"/>
          </w:rPr>
          <w:t>[</w:t>
        </w:r>
        <w:r>
          <w:rPr>
            <w:b/>
            <w:color w:val="9D1D37"/>
            <w:u w:val="thick" w:color="9D1D37"/>
          </w:rPr>
          <w:t>106]</w:t>
        </w:r>
      </w:hyperlink>
      <w:r>
        <w:rPr>
          <w:b/>
          <w:color w:val="9D1D37"/>
        </w:rPr>
        <w:t xml:space="preserve"> </w:t>
      </w:r>
      <w:r>
        <w:t>To Yury Shvets, this was a fatal error: ‘The investigat</w:t>
      </w:r>
      <w:r>
        <w:t>ion didn’t go anywhere. It was blocked. [President] Clinton did not have time for it. He knew Yeltsin was a son of a bitch. But they thought the main thing was he was their son of a bitch. The US was giving money to Russia and it was being stolen. But they</w:t>
      </w:r>
      <w:r>
        <w:t xml:space="preserve"> didn’t care. Clinton just gave more. He had too much else going on. But the Bank of New York case was an operation run by the Russian foreign- intelligence service through Mogilevich. It was absolutely an operation of the Russian security services, and th</w:t>
      </w:r>
      <w:r>
        <w:t xml:space="preserve">e US never acknowledged this. As a result we got what we have now. In the US we have Trump, and in the UK it’s the </w:t>
      </w:r>
      <w:bookmarkStart w:id="1471" w:name="_bookmark1447"/>
      <w:bookmarkEnd w:id="1471"/>
      <w:r>
        <w:t xml:space="preserve">same.’ </w:t>
      </w:r>
      <w:hyperlink w:anchor="_bookmark3217" w:history="1">
        <w:r>
          <w:rPr>
            <w:b/>
            <w:color w:val="9D1D37"/>
          </w:rPr>
          <w:t>[</w:t>
        </w:r>
        <w:r>
          <w:rPr>
            <w:b/>
            <w:color w:val="9D1D37"/>
            <w:u w:val="thick" w:color="9D1D37"/>
          </w:rPr>
          <w:t>107]</w:t>
        </w:r>
      </w:hyperlink>
    </w:p>
    <w:p w14:paraId="57BD941F" w14:textId="77777777" w:rsidR="002E52A5" w:rsidRDefault="002E52A5">
      <w:pPr>
        <w:sectPr w:rsidR="002E52A5">
          <w:headerReference w:type="default" r:id="rId395"/>
          <w:pgSz w:w="12240" w:h="15840"/>
          <w:pgMar w:top="1360" w:right="1420" w:bottom="280" w:left="1420" w:header="0" w:footer="0" w:gutter="0"/>
          <w:cols w:space="720"/>
        </w:sectPr>
      </w:pPr>
    </w:p>
    <w:p w14:paraId="1EE84008" w14:textId="77777777" w:rsidR="002E52A5" w:rsidRDefault="009E791A">
      <w:pPr>
        <w:pStyle w:val="Corpsdetexte"/>
        <w:spacing w:before="70"/>
        <w:ind w:right="246" w:firstLine="300"/>
      </w:pPr>
      <w:r>
        <w:t xml:space="preserve">The way was being paved for the later schemes, including the Moldovan and Deutsche Bank mirror trades, that would funnel tens of billions of dollars in Russian black cash into the West. Some of that money went to acquire luxury apartments and mansions, or </w:t>
      </w:r>
      <w:r>
        <w:t>into private bank accounts.</w:t>
      </w:r>
    </w:p>
    <w:p w14:paraId="4EED336B" w14:textId="7D801FE8" w:rsidR="002E52A5" w:rsidRDefault="009811D2">
      <w:pPr>
        <w:pStyle w:val="Corpsdetexte"/>
        <w:ind w:right="122"/>
      </w:pPr>
      <w:r>
        <w:rPr>
          <w:noProof/>
        </w:rPr>
        <mc:AlternateContent>
          <mc:Choice Requires="wps">
            <w:drawing>
              <wp:anchor distT="0" distB="0" distL="114300" distR="114300" simplePos="0" relativeHeight="251922432" behindDoc="1" locked="0" layoutInCell="1" allowOverlap="1" wp14:anchorId="73C3F23D" wp14:editId="1291C6B1">
                <wp:simplePos x="0" y="0"/>
                <wp:positionH relativeFrom="page">
                  <wp:posOffset>2809240</wp:posOffset>
                </wp:positionH>
                <wp:positionV relativeFrom="paragraph">
                  <wp:posOffset>625475</wp:posOffset>
                </wp:positionV>
                <wp:extent cx="1270" cy="19050"/>
                <wp:effectExtent l="0" t="0" r="0" b="0"/>
                <wp:wrapNone/>
                <wp:docPr id="419"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6671B" id="Rectangle 360" o:spid="_x0000_s1026" style="position:absolute;margin-left:221.2pt;margin-top:49.25pt;width:.1pt;height: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23456" behindDoc="1" locked="0" layoutInCell="1" allowOverlap="1" wp14:anchorId="3F311542" wp14:editId="3874FA3C">
                <wp:simplePos x="0" y="0"/>
                <wp:positionH relativeFrom="page">
                  <wp:posOffset>4196080</wp:posOffset>
                </wp:positionH>
                <wp:positionV relativeFrom="paragraph">
                  <wp:posOffset>2816225</wp:posOffset>
                </wp:positionV>
                <wp:extent cx="1270" cy="19050"/>
                <wp:effectExtent l="0" t="0" r="0" b="0"/>
                <wp:wrapNone/>
                <wp:docPr id="41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5A2B5" id="Rectangle 359" o:spid="_x0000_s1026" style="position:absolute;margin-left:330.4pt;margin-top:221.75pt;width:.1pt;height:1.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gs/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" fillcolor="#9d1d37" stroked="f">
                <w10:wrap anchorx="page"/>
              </v:rect>
            </w:pict>
          </mc:Fallback>
        </mc:AlternateContent>
      </w:r>
      <w:r w:rsidR="009E791A">
        <w:t xml:space="preserve">Some went back to Russia for reinvestment. But part of the funds looked to be invested, through a web of organised-crime-linked funds and brokerages, in the US stock </w:t>
      </w:r>
      <w:bookmarkStart w:id="1472" w:name="_bookmark1448"/>
      <w:bookmarkEnd w:id="1472"/>
      <w:r w:rsidR="009E791A">
        <w:t xml:space="preserve">market. </w:t>
      </w:r>
      <w:hyperlink w:anchor="_bookmark3218" w:history="1">
        <w:r w:rsidR="009E791A">
          <w:rPr>
            <w:b/>
            <w:color w:val="9D1D37"/>
          </w:rPr>
          <w:t>[</w:t>
        </w:r>
        <w:r w:rsidR="009E791A">
          <w:rPr>
            <w:b/>
            <w:color w:val="9D1D37"/>
            <w:u w:val="thick" w:color="9D1D37"/>
          </w:rPr>
          <w:t>108]</w:t>
        </w:r>
      </w:hyperlink>
      <w:r w:rsidR="009E791A">
        <w:rPr>
          <w:b/>
          <w:color w:val="9D1D37"/>
        </w:rPr>
        <w:t xml:space="preserve"> </w:t>
      </w:r>
      <w:r w:rsidR="009E791A">
        <w:t>Slush funds w</w:t>
      </w:r>
      <w:r w:rsidR="009E791A">
        <w:t xml:space="preserve">ere being created that one day could be used to buy influence. And Mogilevich stood at the root of it all. </w:t>
      </w:r>
      <w:r w:rsidR="009E791A">
        <w:rPr>
          <w:spacing w:val="-9"/>
        </w:rPr>
        <w:t xml:space="preserve">In </w:t>
      </w:r>
      <w:r w:rsidR="009E791A">
        <w:t xml:space="preserve">the early nineties he’d worked with the KGB to secure the early release from Russian jail of </w:t>
      </w:r>
      <w:r w:rsidR="009E791A">
        <w:rPr>
          <w:spacing w:val="-4"/>
        </w:rPr>
        <w:t xml:space="preserve">Yaponchik, </w:t>
      </w:r>
      <w:r w:rsidR="009E791A">
        <w:t>the fearsome thief-in-law who’d later join</w:t>
      </w:r>
      <w:r w:rsidR="009E791A">
        <w:t xml:space="preserve">ed forces with </w:t>
      </w:r>
      <w:r w:rsidR="009E791A">
        <w:rPr>
          <w:spacing w:val="-5"/>
        </w:rPr>
        <w:t xml:space="preserve">Yevgeny </w:t>
      </w:r>
      <w:r w:rsidR="009E791A">
        <w:t xml:space="preserve">Dvoskin, helping him to set up the new generation of more sophisticated laundering schemes after Mogilevich was exposed in the Bank of New </w:t>
      </w:r>
      <w:r w:rsidR="009E791A">
        <w:rPr>
          <w:spacing w:val="-8"/>
        </w:rPr>
        <w:t xml:space="preserve">York </w:t>
      </w:r>
      <w:r w:rsidR="009E791A">
        <w:t xml:space="preserve">scandal, as well as in the gas-trading schemes. In those days, Mogilevich had become too </w:t>
      </w:r>
      <w:r w:rsidR="009E791A">
        <w:t xml:space="preserve">visible. He’d landed a short jail term in 2007 as </w:t>
      </w:r>
      <w:r w:rsidR="009E791A">
        <w:rPr>
          <w:spacing w:val="-3"/>
        </w:rPr>
        <w:t xml:space="preserve">Putin’s </w:t>
      </w:r>
      <w:r w:rsidR="009E791A">
        <w:t xml:space="preserve">security men asserted their </w:t>
      </w:r>
      <w:r w:rsidR="009E791A">
        <w:rPr>
          <w:spacing w:val="-3"/>
        </w:rPr>
        <w:t xml:space="preserve">primacy, </w:t>
      </w:r>
      <w:r w:rsidR="009E791A">
        <w:t xml:space="preserve">and according to one former associate he had been forced at the same time to hand over part of his business to the </w:t>
      </w:r>
      <w:bookmarkStart w:id="1473" w:name="_bookmark1449"/>
      <w:bookmarkEnd w:id="1473"/>
      <w:r w:rsidR="009E791A">
        <w:t xml:space="preserve">FSB. </w:t>
      </w:r>
      <w:hyperlink w:anchor="_bookmark3219" w:history="1">
        <w:r w:rsidR="009E791A">
          <w:rPr>
            <w:b/>
            <w:color w:val="9D1D37"/>
          </w:rPr>
          <w:t>[</w:t>
        </w:r>
        <w:r w:rsidR="009E791A">
          <w:rPr>
            <w:b/>
            <w:color w:val="9D1D37"/>
            <w:u w:val="thick" w:color="9D1D37"/>
          </w:rPr>
          <w:t>109]</w:t>
        </w:r>
      </w:hyperlink>
      <w:r w:rsidR="009E791A">
        <w:rPr>
          <w:b/>
          <w:color w:val="9D1D37"/>
        </w:rPr>
        <w:t xml:space="preserve"> </w:t>
      </w:r>
      <w:r w:rsidR="009E791A">
        <w:t>‘D</w:t>
      </w:r>
      <w:r w:rsidR="009E791A">
        <w:t>voskin is definitely part of a new generation,’ said Mark Galeotti, the expert on the Russian mob. ‘He could have been granted some of the accounts Mogilevich dealt</w:t>
      </w:r>
    </w:p>
    <w:p w14:paraId="7CDA78C4" w14:textId="734AF535" w:rsidR="002E52A5" w:rsidRDefault="009811D2">
      <w:pPr>
        <w:ind w:left="119"/>
        <w:rPr>
          <w:b/>
          <w:sz w:val="30"/>
        </w:rPr>
      </w:pPr>
      <w:r>
        <w:rPr>
          <w:noProof/>
        </w:rPr>
        <mc:AlternateContent>
          <mc:Choice Requires="wps">
            <w:drawing>
              <wp:anchor distT="0" distB="0" distL="114300" distR="114300" simplePos="0" relativeHeight="251924480" behindDoc="1" locked="0" layoutInCell="1" allowOverlap="1" wp14:anchorId="59094BA2" wp14:editId="18E70F84">
                <wp:simplePos x="0" y="0"/>
                <wp:positionH relativeFrom="page">
                  <wp:posOffset>1465580</wp:posOffset>
                </wp:positionH>
                <wp:positionV relativeFrom="paragraph">
                  <wp:posOffset>187325</wp:posOffset>
                </wp:positionV>
                <wp:extent cx="1270" cy="19050"/>
                <wp:effectExtent l="0" t="0" r="0" b="0"/>
                <wp:wrapNone/>
                <wp:docPr id="41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444D7" id="Rectangle 358" o:spid="_x0000_s1026" style="position:absolute;margin-left:115.4pt;margin-top:14.75pt;width:.1pt;height:1.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UB/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8VC86s6KlJ&#10;n8k2YVuj2M38N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" fillcolor="#9d1d37" stroked="f">
                <w10:wrap anchorx="page"/>
              </v:rect>
            </w:pict>
          </mc:Fallback>
        </mc:AlternateContent>
      </w:r>
      <w:bookmarkStart w:id="1474" w:name="_bookmark1450"/>
      <w:bookmarkEnd w:id="1474"/>
      <w:r w:rsidR="009E791A">
        <w:rPr>
          <w:sz w:val="30"/>
        </w:rPr>
        <w:t xml:space="preserve">with.’ </w:t>
      </w:r>
      <w:hyperlink w:anchor="_bookmark3220" w:history="1">
        <w:r w:rsidR="009E791A">
          <w:rPr>
            <w:b/>
            <w:color w:val="9D1D37"/>
            <w:sz w:val="30"/>
          </w:rPr>
          <w:t>[</w:t>
        </w:r>
        <w:r w:rsidR="009E791A">
          <w:rPr>
            <w:b/>
            <w:color w:val="9D1D37"/>
            <w:sz w:val="30"/>
            <w:u w:val="thick" w:color="9D1D37"/>
          </w:rPr>
          <w:t>110]</w:t>
        </w:r>
      </w:hyperlink>
    </w:p>
    <w:p w14:paraId="645802CB" w14:textId="4AC68228" w:rsidR="002E52A5" w:rsidRDefault="009811D2">
      <w:pPr>
        <w:pStyle w:val="Corpsdetexte"/>
        <w:ind w:right="163" w:firstLine="300"/>
      </w:pPr>
      <w:r>
        <w:rPr>
          <w:noProof/>
        </w:rPr>
        <mc:AlternateContent>
          <mc:Choice Requires="wps">
            <w:drawing>
              <wp:anchor distT="0" distB="0" distL="114300" distR="114300" simplePos="0" relativeHeight="251925504" behindDoc="1" locked="0" layoutInCell="1" allowOverlap="1" wp14:anchorId="54A76AB4" wp14:editId="2BDCA584">
                <wp:simplePos x="0" y="0"/>
                <wp:positionH relativeFrom="page">
                  <wp:posOffset>2971165</wp:posOffset>
                </wp:positionH>
                <wp:positionV relativeFrom="paragraph">
                  <wp:posOffset>2597150</wp:posOffset>
                </wp:positionV>
                <wp:extent cx="1270" cy="19050"/>
                <wp:effectExtent l="0" t="0" r="0" b="0"/>
                <wp:wrapNone/>
                <wp:docPr id="41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2750" id="Rectangle 357" o:spid="_x0000_s1026" style="position:absolute;margin-left:233.95pt;margin-top:204.5pt;width:.1pt;height:1.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926528" behindDoc="1" locked="0" layoutInCell="1" allowOverlap="1" wp14:anchorId="35B567F6" wp14:editId="7AB1E09A">
                <wp:simplePos x="0" y="0"/>
                <wp:positionH relativeFrom="page">
                  <wp:posOffset>4121150</wp:posOffset>
                </wp:positionH>
                <wp:positionV relativeFrom="paragraph">
                  <wp:posOffset>3254375</wp:posOffset>
                </wp:positionV>
                <wp:extent cx="1270" cy="19050"/>
                <wp:effectExtent l="0" t="0" r="0" b="0"/>
                <wp:wrapNone/>
                <wp:docPr id="415"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1C53F" id="Rectangle 356" o:spid="_x0000_s1026" style="position:absolute;margin-left:324.5pt;margin-top:256.25pt;width:.1pt;height:1.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5I/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8Vc86s6KlJ&#10;n8k2YVuj2M38N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" fillcolor="#9d1d37" stroked="f">
                <w10:wrap anchorx="page"/>
              </v:rect>
            </w:pict>
          </mc:Fallback>
        </mc:AlternateContent>
      </w:r>
      <w:r w:rsidR="009E791A">
        <w:t xml:space="preserve">In the wake of the Bank of New </w:t>
      </w:r>
      <w:r w:rsidR="009E791A">
        <w:rPr>
          <w:spacing w:val="-8"/>
        </w:rPr>
        <w:t xml:space="preserve">York </w:t>
      </w:r>
      <w:r w:rsidR="009E791A">
        <w:t xml:space="preserve">scandal and the September </w:t>
      </w:r>
      <w:r w:rsidR="009E791A">
        <w:rPr>
          <w:spacing w:val="-6"/>
        </w:rPr>
        <w:t xml:space="preserve">11 </w:t>
      </w:r>
      <w:r w:rsidR="009E791A">
        <w:t xml:space="preserve">terror attacks, the US introduced tougher banking regulations that at first glance made the path for Russian black cash into America more difficult. These measures – part of the Patriot Act – required US banks to identify </w:t>
      </w:r>
      <w:r w:rsidR="009E791A">
        <w:rPr>
          <w:spacing w:val="-6"/>
        </w:rPr>
        <w:t xml:space="preserve">the </w:t>
      </w:r>
      <w:r w:rsidR="009E791A">
        <w:t>b</w:t>
      </w:r>
      <w:r w:rsidR="009E791A">
        <w:t xml:space="preserve">eneficial owners of accounts and prohibited the use of shell banks. Simple schemes like those used by Benex were no longer going to be so </w:t>
      </w:r>
      <w:r w:rsidR="009E791A">
        <w:rPr>
          <w:spacing w:val="-4"/>
        </w:rPr>
        <w:t xml:space="preserve">easy. </w:t>
      </w:r>
      <w:r w:rsidR="009E791A">
        <w:t>But the more sophisticated schemes soon found routes in. In London, the doors were being opened ever wider to Ru</w:t>
      </w:r>
      <w:r w:rsidR="009E791A">
        <w:t xml:space="preserve">ssian cash. The Moldovan Laundromat, the Deutsche mirror trade and the Danske Bank scam showed that the Russian shadow bankers took particular advantage of a form of UK company called a Limited Liability Partnership, or </w:t>
      </w:r>
      <w:r w:rsidR="009E791A">
        <w:rPr>
          <w:spacing w:val="-9"/>
        </w:rPr>
        <w:t xml:space="preserve">LLP, </w:t>
      </w:r>
      <w:r w:rsidR="009E791A">
        <w:t>which afforded next to zero tra</w:t>
      </w:r>
      <w:r w:rsidR="009E791A">
        <w:t>nsparency</w:t>
      </w:r>
      <w:bookmarkStart w:id="1475" w:name="_bookmark1451"/>
      <w:bookmarkEnd w:id="1475"/>
      <w:r w:rsidR="009E791A">
        <w:t xml:space="preserve">. </w:t>
      </w:r>
      <w:hyperlink w:anchor="_bookmark3221" w:history="1">
        <w:r w:rsidR="009E791A">
          <w:rPr>
            <w:b/>
            <w:color w:val="9D1D37"/>
            <w:spacing w:val="-7"/>
          </w:rPr>
          <w:t>[</w:t>
        </w:r>
        <w:r w:rsidR="009E791A">
          <w:rPr>
            <w:b/>
            <w:color w:val="9D1D37"/>
            <w:spacing w:val="-7"/>
            <w:u w:val="thick" w:color="9D1D37"/>
          </w:rPr>
          <w:t>111]</w:t>
        </w:r>
      </w:hyperlink>
      <w:r w:rsidR="009E791A">
        <w:rPr>
          <w:b/>
          <w:color w:val="9D1D37"/>
          <w:spacing w:val="-7"/>
        </w:rPr>
        <w:t xml:space="preserve"> </w:t>
      </w:r>
      <w:r w:rsidR="009E791A">
        <w:t>The UK LLPs were created in the early 2000s, following the Enron scandal and the collapse of Arthur Andersen, as a way for partners in the big four accountancy firms to avoid personal liability for the debt</w:t>
      </w:r>
      <w:r w:rsidR="009E791A">
        <w:t xml:space="preserve">s of their </w:t>
      </w:r>
      <w:bookmarkStart w:id="1476" w:name="_bookmark1452"/>
      <w:bookmarkEnd w:id="1476"/>
      <w:r w:rsidR="009E791A">
        <w:t xml:space="preserve">companies. </w:t>
      </w:r>
      <w:hyperlink w:anchor="_bookmark3222" w:history="1">
        <w:r w:rsidR="009E791A">
          <w:rPr>
            <w:b/>
            <w:color w:val="9D1D37"/>
            <w:spacing w:val="-4"/>
          </w:rPr>
          <w:t>[</w:t>
        </w:r>
        <w:r w:rsidR="009E791A">
          <w:rPr>
            <w:b/>
            <w:color w:val="9D1D37"/>
            <w:spacing w:val="-4"/>
            <w:u w:val="thick" w:color="9D1D37"/>
          </w:rPr>
          <w:t>112]</w:t>
        </w:r>
      </w:hyperlink>
      <w:r w:rsidR="009E791A">
        <w:rPr>
          <w:b/>
          <w:color w:val="9D1D37"/>
          <w:spacing w:val="-4"/>
        </w:rPr>
        <w:t xml:space="preserve"> </w:t>
      </w:r>
      <w:r w:rsidR="009E791A">
        <w:t>It appears that no one realised their creation might have far-reaching consequences. But by the mid-2000s the British LLPs were the money launderers’ vehicle of choice,</w:t>
      </w:r>
    </w:p>
    <w:p w14:paraId="1F700EDF" w14:textId="77777777" w:rsidR="002E52A5" w:rsidRDefault="002E52A5">
      <w:pPr>
        <w:sectPr w:rsidR="002E52A5">
          <w:headerReference w:type="default" r:id="rId396"/>
          <w:pgSz w:w="12240" w:h="15840"/>
          <w:pgMar w:top="1360" w:right="1420" w:bottom="280" w:left="1420" w:header="0" w:footer="0" w:gutter="0"/>
          <w:cols w:space="720"/>
        </w:sectPr>
      </w:pPr>
    </w:p>
    <w:p w14:paraId="28F754C9" w14:textId="77777777" w:rsidR="002E52A5" w:rsidRDefault="009E791A">
      <w:pPr>
        <w:pStyle w:val="Corpsdetexte"/>
        <w:spacing w:before="70"/>
        <w:ind w:right="180"/>
      </w:pPr>
      <w:r>
        <w:t>and London</w:t>
      </w:r>
      <w:r>
        <w:t xml:space="preserve"> had gained a reputation as the </w:t>
      </w:r>
      <w:r>
        <w:rPr>
          <w:spacing w:val="-3"/>
        </w:rPr>
        <w:t xml:space="preserve">world’s </w:t>
      </w:r>
      <w:r>
        <w:t xml:space="preserve">laundromat, washing hundreds of billions of pounds of dirty cash every </w:t>
      </w:r>
      <w:r>
        <w:rPr>
          <w:spacing w:val="-3"/>
        </w:rPr>
        <w:t xml:space="preserve">year, </w:t>
      </w:r>
      <w:r>
        <w:t xml:space="preserve">according to estimates by the </w:t>
      </w:r>
      <w:r>
        <w:rPr>
          <w:spacing w:val="-5"/>
        </w:rPr>
        <w:t xml:space="preserve">UK’s </w:t>
      </w:r>
      <w:r>
        <w:t xml:space="preserve">National Crime </w:t>
      </w:r>
      <w:r>
        <w:rPr>
          <w:spacing w:val="-3"/>
        </w:rPr>
        <w:t>Agency</w:t>
      </w:r>
      <w:bookmarkStart w:id="1477" w:name="_bookmark1453"/>
      <w:bookmarkEnd w:id="1477"/>
      <w:r>
        <w:rPr>
          <w:spacing w:val="-3"/>
        </w:rPr>
        <w:t xml:space="preserve">. </w:t>
      </w:r>
      <w:hyperlink w:anchor="_bookmark3223" w:history="1">
        <w:r>
          <w:rPr>
            <w:b/>
            <w:color w:val="9D1D37"/>
            <w:spacing w:val="-4"/>
          </w:rPr>
          <w:t>[</w:t>
        </w:r>
        <w:r>
          <w:rPr>
            <w:b/>
            <w:color w:val="9D1D37"/>
            <w:spacing w:val="-4"/>
            <w:u w:val="thick" w:color="9D1D37"/>
          </w:rPr>
          <w:t>113]</w:t>
        </w:r>
      </w:hyperlink>
      <w:r>
        <w:rPr>
          <w:b/>
          <w:color w:val="9D1D37"/>
          <w:spacing w:val="-4"/>
        </w:rPr>
        <w:t xml:space="preserve"> </w:t>
      </w:r>
      <w:r>
        <w:t xml:space="preserve">The LLPs not only allowed shell companies </w:t>
      </w:r>
      <w:r>
        <w:t xml:space="preserve">to acquire the label of being UK-registered without conducting any business in Britain, they also made it possible to file completely fake accounts. LLPs were not taxable, so there was no way of checking whether accounts filed with the official UK </w:t>
      </w:r>
      <w:r>
        <w:rPr>
          <w:spacing w:val="-3"/>
        </w:rPr>
        <w:t>registry</w:t>
      </w:r>
      <w:r>
        <w:rPr>
          <w:spacing w:val="-3"/>
        </w:rPr>
        <w:t xml:space="preserve">, </w:t>
      </w:r>
      <w:r>
        <w:t xml:space="preserve">Companies House, were accurate or not. Ownership of such companies </w:t>
      </w:r>
      <w:r>
        <w:rPr>
          <w:spacing w:val="-6"/>
        </w:rPr>
        <w:t xml:space="preserve">was </w:t>
      </w:r>
      <w:r>
        <w:t xml:space="preserve">mainly through notoriously impenetrable offshore jurisdictions like the Marshall Islands or the Seychelles. </w:t>
      </w:r>
      <w:r>
        <w:rPr>
          <w:spacing w:val="-9"/>
        </w:rPr>
        <w:t xml:space="preserve">‘We </w:t>
      </w:r>
      <w:r>
        <w:t xml:space="preserve">have no idea what happens next with the cash,’ said Graham </w:t>
      </w:r>
      <w:r>
        <w:rPr>
          <w:spacing w:val="-3"/>
        </w:rPr>
        <w:t xml:space="preserve">Barrow, </w:t>
      </w:r>
      <w:r>
        <w:t>an i</w:t>
      </w:r>
      <w:r>
        <w:t xml:space="preserve">ndependent expert on money </w:t>
      </w:r>
      <w:bookmarkStart w:id="1478" w:name="_bookmark1454"/>
      <w:bookmarkEnd w:id="1478"/>
      <w:r>
        <w:t xml:space="preserve">laundering. </w:t>
      </w:r>
      <w:hyperlink w:anchor="_bookmark3224" w:history="1">
        <w:r>
          <w:rPr>
            <w:b/>
            <w:color w:val="9D1D37"/>
            <w:spacing w:val="-4"/>
          </w:rPr>
          <w:t>[</w:t>
        </w:r>
        <w:r>
          <w:rPr>
            <w:b/>
            <w:color w:val="9D1D37"/>
            <w:spacing w:val="-4"/>
            <w:u w:val="thick" w:color="9D1D37"/>
          </w:rPr>
          <w:t>114]</w:t>
        </w:r>
      </w:hyperlink>
      <w:r>
        <w:rPr>
          <w:b/>
          <w:color w:val="9D1D37"/>
          <w:spacing w:val="-4"/>
        </w:rPr>
        <w:t xml:space="preserve"> </w:t>
      </w:r>
      <w:r>
        <w:rPr>
          <w:spacing w:val="-4"/>
        </w:rPr>
        <w:t xml:space="preserve">Western </w:t>
      </w:r>
      <w:r>
        <w:t xml:space="preserve">banks were becoming ever more susceptible as the looming 2008 financial crisis left financial institutions desperate for cash </w:t>
      </w:r>
      <w:r>
        <w:rPr>
          <w:spacing w:val="-4"/>
        </w:rPr>
        <w:t>flow.</w:t>
      </w:r>
    </w:p>
    <w:p w14:paraId="337C5958" w14:textId="77777777" w:rsidR="002E52A5" w:rsidRDefault="009E791A">
      <w:pPr>
        <w:pStyle w:val="Corpsdetexte"/>
        <w:ind w:right="159" w:firstLine="300"/>
        <w:rPr>
          <w:b/>
        </w:rPr>
      </w:pPr>
      <w:r>
        <w:t>The depth of the problem was recognise</w:t>
      </w:r>
      <w:r>
        <w:t>d only when it was already much too late. The crusading journalist Daphne Caruana Galizia, renowned for her investigations into corruption in her native Malta, had warned of the possible consequences when she spoke to a British Member of Parliament shortly</w:t>
      </w:r>
      <w:r>
        <w:t xml:space="preserve"> before she was killed in a bomb attack in 2017. ‘She came to see me in my office,’ said the MP, ‘and told me Russian and Azeri money had bought the whole of [the Maltese government], and they were sending it all to London. She told me, “There’s a wall of </w:t>
      </w:r>
      <w:r>
        <w:t xml:space="preserve">cash heading to London.” But I didn’t get involved. I’m a family man. I have </w:t>
      </w:r>
      <w:bookmarkStart w:id="1479" w:name="_bookmark1455"/>
      <w:bookmarkEnd w:id="1479"/>
      <w:r>
        <w:t xml:space="preserve">kids.’ </w:t>
      </w:r>
      <w:hyperlink w:anchor="_bookmark3225" w:history="1">
        <w:r>
          <w:rPr>
            <w:b/>
            <w:color w:val="9D1D37"/>
          </w:rPr>
          <w:t>[</w:t>
        </w:r>
        <w:r>
          <w:rPr>
            <w:b/>
            <w:color w:val="9D1D37"/>
            <w:u w:val="thick" w:color="9D1D37"/>
          </w:rPr>
          <w:t>115]</w:t>
        </w:r>
      </w:hyperlink>
    </w:p>
    <w:p w14:paraId="447C52E5" w14:textId="77777777" w:rsidR="002E52A5" w:rsidRDefault="009E791A">
      <w:pPr>
        <w:pStyle w:val="Corpsdetexte"/>
        <w:ind w:right="140" w:firstLine="300"/>
      </w:pPr>
      <w:r>
        <w:t>In many ways, the West’s ‘light touch regulation’ had created the mechanism for its own destruction. The way had been opened for the KGB to create a vast web of black cash, far larger and far more sophisticated than the networks it had utilised for black o</w:t>
      </w:r>
      <w:r>
        <w:t>ps and influence-peddling in the battle for empire of Soviet days. These networks had been preserved when the KGB made preparations for the transition to the market economy in the twilight of the Soviet Union. But they had become so complex that Western la</w:t>
      </w:r>
      <w:r>
        <w:t>w enforcement, underfunded and understaffed, is still struggling to trace any of them.</w:t>
      </w:r>
    </w:p>
    <w:p w14:paraId="7084F16E" w14:textId="77777777" w:rsidR="002E52A5" w:rsidRDefault="009E791A">
      <w:pPr>
        <w:pStyle w:val="Corpsdetexte"/>
        <w:spacing w:before="1"/>
        <w:ind w:right="180" w:firstLine="300"/>
      </w:pPr>
      <w:r>
        <w:t xml:space="preserve">For one former senior KGB officer, who has spent years studying offshore systems, in the black-cash operations Russia has developed a weapon more powerful than anything </w:t>
      </w:r>
      <w:r>
        <w:t>it has ever possessed before: ‘You can’t use nuclear weapons every day, but you can use this black cash every</w:t>
      </w:r>
    </w:p>
    <w:p w14:paraId="372F0BC9" w14:textId="77777777" w:rsidR="002E52A5" w:rsidRDefault="002E52A5">
      <w:pPr>
        <w:sectPr w:rsidR="002E52A5">
          <w:headerReference w:type="default" r:id="rId397"/>
          <w:pgSz w:w="12240" w:h="15840"/>
          <w:pgMar w:top="1360" w:right="1420" w:bottom="280" w:left="1420" w:header="0" w:footer="0" w:gutter="0"/>
          <w:cols w:space="720"/>
        </w:sectPr>
      </w:pPr>
    </w:p>
    <w:p w14:paraId="22E3FD8E" w14:textId="77777777" w:rsidR="002E52A5" w:rsidRDefault="009E791A">
      <w:pPr>
        <w:pStyle w:val="Corpsdetexte"/>
        <w:spacing w:before="70"/>
        <w:ind w:right="771"/>
        <w:rPr>
          <w:b/>
        </w:rPr>
      </w:pPr>
      <w:r>
        <w:t xml:space="preserve">day. It can be deployed to dismantle the Western system from the </w:t>
      </w:r>
      <w:bookmarkStart w:id="1480" w:name="_bookmark1456"/>
      <w:bookmarkEnd w:id="1480"/>
      <w:r>
        <w:t xml:space="preserve">inside.’ </w:t>
      </w:r>
      <w:hyperlink w:anchor="_bookmark3226" w:history="1">
        <w:r>
          <w:rPr>
            <w:b/>
            <w:color w:val="9D1D37"/>
          </w:rPr>
          <w:t>[</w:t>
        </w:r>
        <w:r>
          <w:rPr>
            <w:b/>
            <w:color w:val="9D1D37"/>
            <w:u w:val="thick" w:color="9D1D37"/>
          </w:rPr>
          <w:t>116]</w:t>
        </w:r>
      </w:hyperlink>
    </w:p>
    <w:p w14:paraId="1F82FAC4" w14:textId="77777777" w:rsidR="002E52A5" w:rsidRDefault="009E791A">
      <w:pPr>
        <w:pStyle w:val="Corpsdetexte"/>
        <w:ind w:right="148" w:firstLine="300"/>
      </w:pPr>
      <w:r>
        <w:t xml:space="preserve">The senior Russian official who oversaw the Russian Railways at the time contract cash was being siphoned through the Moldovan scam had long been active in the </w:t>
      </w:r>
      <w:r>
        <w:rPr>
          <w:spacing w:val="-5"/>
        </w:rPr>
        <w:t xml:space="preserve">West, </w:t>
      </w:r>
      <w:r>
        <w:t>creating a network of think tanks and alliances that reached high into the security servic</w:t>
      </w:r>
      <w:r>
        <w:t xml:space="preserve">es in </w:t>
      </w:r>
      <w:r>
        <w:rPr>
          <w:spacing w:val="-3"/>
        </w:rPr>
        <w:t xml:space="preserve">Germany, </w:t>
      </w:r>
      <w:r>
        <w:t xml:space="preserve">the British Parliament and the top circles of French politics. Vladimir </w:t>
      </w:r>
      <w:r>
        <w:rPr>
          <w:spacing w:val="-4"/>
        </w:rPr>
        <w:t xml:space="preserve">Yakunin, </w:t>
      </w:r>
      <w:r>
        <w:t xml:space="preserve">the former senior KGB officer from </w:t>
      </w:r>
      <w:r>
        <w:rPr>
          <w:spacing w:val="-3"/>
        </w:rPr>
        <w:t xml:space="preserve">Putin’s </w:t>
      </w:r>
      <w:r>
        <w:t xml:space="preserve">inner circle, had stepped down as chief of Russian Railways two years before the son of his close </w:t>
      </w:r>
      <w:r>
        <w:rPr>
          <w:spacing w:val="-4"/>
        </w:rPr>
        <w:t xml:space="preserve">ally, </w:t>
      </w:r>
      <w:r>
        <w:t>Andrei Krapiv</w:t>
      </w:r>
      <w:r>
        <w:t xml:space="preserve">in, was found with $277 million from the Moldovan Laundromat on his bank </w:t>
      </w:r>
      <w:bookmarkStart w:id="1481" w:name="_bookmark1457"/>
      <w:bookmarkEnd w:id="1481"/>
      <w:r>
        <w:t xml:space="preserve">accounts. </w:t>
      </w:r>
      <w:hyperlink w:anchor="_bookmark3227" w:history="1">
        <w:r>
          <w:rPr>
            <w:b/>
            <w:color w:val="9D1D37"/>
            <w:spacing w:val="-4"/>
          </w:rPr>
          <w:t>[</w:t>
        </w:r>
        <w:r>
          <w:rPr>
            <w:b/>
            <w:color w:val="9D1D37"/>
            <w:spacing w:val="-4"/>
            <w:u w:val="thick" w:color="9D1D37"/>
          </w:rPr>
          <w:t>117]</w:t>
        </w:r>
      </w:hyperlink>
      <w:r>
        <w:rPr>
          <w:b/>
          <w:color w:val="9D1D37"/>
          <w:spacing w:val="-4"/>
        </w:rPr>
        <w:t xml:space="preserve"> </w:t>
      </w:r>
      <w:r>
        <w:rPr>
          <w:spacing w:val="-5"/>
        </w:rPr>
        <w:t xml:space="preserve">Yakunin </w:t>
      </w:r>
      <w:r>
        <w:t xml:space="preserve">claims he had no knowledge of any of </w:t>
      </w:r>
      <w:r>
        <w:rPr>
          <w:spacing w:val="-5"/>
        </w:rPr>
        <w:t xml:space="preserve">the </w:t>
      </w:r>
      <w:r>
        <w:t>financial machinations.</w:t>
      </w:r>
    </w:p>
    <w:p w14:paraId="7EDB044C" w14:textId="77777777" w:rsidR="002E52A5" w:rsidRDefault="002E52A5">
      <w:pPr>
        <w:sectPr w:rsidR="002E52A5">
          <w:headerReference w:type="default" r:id="rId398"/>
          <w:pgSz w:w="12240" w:h="15840"/>
          <w:pgMar w:top="1360" w:right="1420" w:bottom="280" w:left="1420" w:header="0" w:footer="0" w:gutter="0"/>
          <w:cols w:space="720"/>
        </w:sectPr>
      </w:pPr>
    </w:p>
    <w:p w14:paraId="3340C24F" w14:textId="77777777" w:rsidR="002E52A5" w:rsidRDefault="002E52A5">
      <w:pPr>
        <w:pStyle w:val="Corpsdetexte"/>
        <w:ind w:left="0"/>
        <w:rPr>
          <w:sz w:val="20"/>
        </w:rPr>
      </w:pPr>
    </w:p>
    <w:p w14:paraId="566B1D5A" w14:textId="77777777" w:rsidR="002E52A5" w:rsidRDefault="002E52A5">
      <w:pPr>
        <w:pStyle w:val="Corpsdetexte"/>
        <w:ind w:left="0"/>
        <w:rPr>
          <w:sz w:val="20"/>
        </w:rPr>
      </w:pPr>
    </w:p>
    <w:p w14:paraId="6651D890" w14:textId="77777777" w:rsidR="002E52A5" w:rsidRDefault="002E52A5">
      <w:pPr>
        <w:pStyle w:val="Corpsdetexte"/>
        <w:spacing w:before="4"/>
        <w:ind w:left="0"/>
        <w:rPr>
          <w:sz w:val="21"/>
        </w:rPr>
      </w:pPr>
    </w:p>
    <w:bookmarkStart w:id="1482" w:name="14._Soft_Power_in_an_Iron_Fist_–_‘I_Call"/>
    <w:bookmarkStart w:id="1483" w:name="_bookmark1458"/>
    <w:bookmarkEnd w:id="1482"/>
    <w:bookmarkEnd w:id="1483"/>
    <w:p w14:paraId="6CEE0877" w14:textId="77777777" w:rsidR="002E52A5" w:rsidRDefault="009E791A">
      <w:pPr>
        <w:pStyle w:val="Titre1"/>
        <w:ind w:right="144"/>
        <w:rPr>
          <w:u w:val="none"/>
        </w:rPr>
      </w:pPr>
      <w:r>
        <w:fldChar w:fldCharType="begin"/>
      </w:r>
      <w:r>
        <w:instrText xml:space="preserve"> HYPERLINK \l "_bookmark26" </w:instrText>
      </w:r>
      <w:r>
        <w:fldChar w:fldCharType="separate"/>
      </w:r>
      <w:r>
        <w:rPr>
          <w:color w:val="0000ED"/>
          <w:u w:val="thick" w:color="0000ED"/>
        </w:rPr>
        <w:t>14</w:t>
      </w:r>
      <w:r>
        <w:rPr>
          <w:color w:val="0000ED"/>
          <w:u w:val="thick" w:color="0000ED"/>
        </w:rPr>
        <w:fldChar w:fldCharType="end"/>
      </w:r>
    </w:p>
    <w:p w14:paraId="02C7BC9D" w14:textId="77777777" w:rsidR="002E52A5" w:rsidRDefault="002E52A5">
      <w:pPr>
        <w:pStyle w:val="Corpsdetexte"/>
        <w:spacing w:before="7"/>
        <w:ind w:left="0"/>
        <w:rPr>
          <w:sz w:val="37"/>
        </w:rPr>
      </w:pPr>
    </w:p>
    <w:p w14:paraId="439B7E6B" w14:textId="77777777" w:rsidR="002E52A5" w:rsidRDefault="009E791A">
      <w:pPr>
        <w:pStyle w:val="Titre2"/>
        <w:rPr>
          <w:i w:val="0"/>
          <w:u w:val="none"/>
        </w:rPr>
      </w:pPr>
      <w:hyperlink w:anchor="_bookmark26" w:history="1">
        <w:r>
          <w:rPr>
            <w:color w:val="0000ED"/>
            <w:u w:val="thick" w:color="0000ED"/>
          </w:rPr>
          <w:t>So</w:t>
        </w:r>
        <w:r>
          <w:rPr>
            <w:color w:val="0000ED"/>
            <w:u w:val="none"/>
          </w:rPr>
          <w:t>f</w:t>
        </w:r>
        <w:r>
          <w:rPr>
            <w:color w:val="0000ED"/>
            <w:u w:val="thick" w:color="0000ED"/>
          </w:rPr>
          <w:t xml:space="preserve">t Power in an Iron Fist </w:t>
        </w:r>
        <w:r>
          <w:rPr>
            <w:i w:val="0"/>
            <w:color w:val="0000ED"/>
            <w:u w:val="thick" w:color="0000ED"/>
          </w:rPr>
          <w:t>–</w:t>
        </w:r>
      </w:hyperlink>
    </w:p>
    <w:p w14:paraId="3F4DAF3B" w14:textId="77777777" w:rsidR="002E52A5" w:rsidRDefault="009E791A">
      <w:pPr>
        <w:spacing w:before="12"/>
        <w:ind w:left="144" w:right="144"/>
        <w:jc w:val="center"/>
        <w:rPr>
          <w:i/>
          <w:sz w:val="42"/>
        </w:rPr>
      </w:pPr>
      <w:hyperlink w:anchor="_bookmark26" w:history="1">
        <w:r>
          <w:rPr>
            <w:i/>
            <w:color w:val="0000ED"/>
            <w:sz w:val="42"/>
            <w:u w:val="thick" w:color="0000ED"/>
          </w:rPr>
          <w:t>‘I Call Them the Orthodox Taliban’</w:t>
        </w:r>
      </w:hyperlink>
    </w:p>
    <w:p w14:paraId="22484B8B" w14:textId="77777777" w:rsidR="002E52A5" w:rsidRDefault="002E52A5">
      <w:pPr>
        <w:pStyle w:val="Corpsdetexte"/>
        <w:ind w:left="0"/>
        <w:rPr>
          <w:i/>
          <w:sz w:val="46"/>
        </w:rPr>
      </w:pPr>
    </w:p>
    <w:p w14:paraId="4A86D68E" w14:textId="77777777" w:rsidR="002E52A5" w:rsidRDefault="009E791A">
      <w:pPr>
        <w:pStyle w:val="Corpsdetexte"/>
        <w:spacing w:before="338"/>
        <w:ind w:right="191"/>
      </w:pPr>
      <w:r>
        <w:rPr>
          <w:b/>
          <w:sz w:val="42"/>
        </w:rPr>
        <w:t>T</w:t>
      </w:r>
      <w:r>
        <w:t xml:space="preserve">he influence operations began quietly in Ukraine, long before Russian agents infiltrated regional administrations in the east of the </w:t>
      </w:r>
      <w:r>
        <w:rPr>
          <w:spacing w:val="-3"/>
        </w:rPr>
        <w:t xml:space="preserve">country, helping </w:t>
      </w:r>
      <w:r>
        <w:t>pro-Kremlin separatists take them over with ease. Ukrainian politicians had by then long been warning of t</w:t>
      </w:r>
      <w:r>
        <w:t xml:space="preserve">he corrosive power of Russian black cash, the influence of which had been felt in the shadowy gas-trading schemes believed to have corrupted and undermined a succession of Ukrainian presidents. Its presence was perceived in </w:t>
      </w:r>
      <w:r>
        <w:rPr>
          <w:spacing w:val="-3"/>
        </w:rPr>
        <w:t xml:space="preserve">Russia’s </w:t>
      </w:r>
      <w:r>
        <w:t>growing investment in t</w:t>
      </w:r>
      <w:r>
        <w:t>he activities of the Russian Orthodox Church, whose roots stretched historically deep into Ukraine. Long before the region was taken over by the pro-Kremlin militants, Russian Orthodox priests would call during prayers for Moscow to save ‘Holy Rus’, the na</w:t>
      </w:r>
      <w:r>
        <w:t xml:space="preserve">me for the cradle of Russian empire founded centuries before in </w:t>
      </w:r>
      <w:r>
        <w:rPr>
          <w:spacing w:val="-4"/>
        </w:rPr>
        <w:t xml:space="preserve">Kiev, </w:t>
      </w:r>
      <w:r>
        <w:t xml:space="preserve">which united Russia, Ukraine and Belarus. Increasingly, Russian Orthodoxy was being promoted as a counterpoint to </w:t>
      </w:r>
      <w:r>
        <w:rPr>
          <w:spacing w:val="-4"/>
        </w:rPr>
        <w:t xml:space="preserve">Western </w:t>
      </w:r>
      <w:r>
        <w:t>liberal values, its reach funded by deep-pocketed Russian Orthod</w:t>
      </w:r>
      <w:r>
        <w:t xml:space="preserve">ox oligarchs, first in Ukraine and then deeper into the </w:t>
      </w:r>
      <w:r>
        <w:rPr>
          <w:spacing w:val="-5"/>
        </w:rPr>
        <w:t>West.</w:t>
      </w:r>
    </w:p>
    <w:p w14:paraId="31E1F53B" w14:textId="77777777" w:rsidR="002E52A5" w:rsidRDefault="009E791A">
      <w:pPr>
        <w:pStyle w:val="Corpsdetexte"/>
        <w:spacing w:before="4"/>
        <w:ind w:right="120" w:firstLine="300"/>
      </w:pPr>
      <w:r>
        <w:t>Among these Orthodox oligarchs were Vladimir Yakunin, the former KGB Russian Railways chief, and Konstantin Malofeyev, the cherub-faced associate of the Geneva network of money men, a protégé of</w:t>
      </w:r>
      <w:r>
        <w:t xml:space="preserve"> Serge de Pahlen and Jean Goutchkov, the imperialist-minded Geneva-based White Russians who were close to Putin and his oil trader ally Gennady Timchenko.</w:t>
      </w:r>
    </w:p>
    <w:p w14:paraId="4489A4A3" w14:textId="77777777" w:rsidR="002E52A5" w:rsidRDefault="009E791A">
      <w:pPr>
        <w:pStyle w:val="Corpsdetexte"/>
        <w:spacing w:before="1"/>
        <w:ind w:right="120" w:firstLine="300"/>
      </w:pPr>
      <w:r>
        <w:t xml:space="preserve">When he first met de Pahlen in the dim and spectral light of St Petersburg’s St </w:t>
      </w:r>
      <w:bookmarkStart w:id="1484" w:name="_bookmark1459"/>
      <w:bookmarkEnd w:id="1484"/>
      <w:r>
        <w:t>Peter and Paul Cathed</w:t>
      </w:r>
      <w:r>
        <w:t xml:space="preserve">ral, Malofeyev was a seventeen-year- old monarchist. </w:t>
      </w:r>
      <w:hyperlink w:anchor="_bookmark3228" w:history="1">
        <w:r>
          <w:rPr>
            <w:b/>
            <w:color w:val="9D1D37"/>
          </w:rPr>
          <w:t>[</w:t>
        </w:r>
        <w:r>
          <w:rPr>
            <w:b/>
            <w:color w:val="9D1D37"/>
            <w:u w:val="thick" w:color="9D1D37"/>
          </w:rPr>
          <w:t>1]</w:t>
        </w:r>
      </w:hyperlink>
      <w:r>
        <w:rPr>
          <w:b/>
          <w:color w:val="9D1D37"/>
        </w:rPr>
        <w:t xml:space="preserve"> </w:t>
      </w:r>
      <w:r>
        <w:t>The last direct heir of the Russian tsars, the Grand Duke Vladimir Kirillovich, was praying for the first time at the burial place of his ancestors, and the Soviet Un</w:t>
      </w:r>
      <w:r>
        <w:t>ion was entering the final month of its</w:t>
      </w:r>
    </w:p>
    <w:p w14:paraId="6F7DD0A3" w14:textId="77777777" w:rsidR="002E52A5" w:rsidRDefault="002E52A5">
      <w:pPr>
        <w:sectPr w:rsidR="002E52A5">
          <w:headerReference w:type="default" r:id="rId399"/>
          <w:pgSz w:w="12240" w:h="15840"/>
          <w:pgMar w:top="1500" w:right="1420" w:bottom="280" w:left="1420" w:header="0" w:footer="0" w:gutter="0"/>
          <w:cols w:space="720"/>
        </w:sectPr>
      </w:pPr>
    </w:p>
    <w:p w14:paraId="48B9EBBC" w14:textId="549AB62E" w:rsidR="002E52A5" w:rsidRDefault="009811D2">
      <w:pPr>
        <w:pStyle w:val="Corpsdetexte"/>
        <w:spacing w:before="70"/>
        <w:ind w:right="119"/>
      </w:pPr>
      <w:r>
        <w:rPr>
          <w:noProof/>
        </w:rPr>
        <mc:AlternateContent>
          <mc:Choice Requires="wps">
            <w:drawing>
              <wp:anchor distT="0" distB="0" distL="114300" distR="114300" simplePos="0" relativeHeight="251927552" behindDoc="1" locked="0" layoutInCell="1" allowOverlap="1" wp14:anchorId="0B6229C7" wp14:editId="0D997E9B">
                <wp:simplePos x="0" y="0"/>
                <wp:positionH relativeFrom="page">
                  <wp:posOffset>2063750</wp:posOffset>
                </wp:positionH>
                <wp:positionV relativeFrom="paragraph">
                  <wp:posOffset>1108075</wp:posOffset>
                </wp:positionV>
                <wp:extent cx="1270" cy="19050"/>
                <wp:effectExtent l="0" t="0" r="0" b="0"/>
                <wp:wrapNone/>
                <wp:docPr id="414"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2139F" id="Rectangle 355" o:spid="_x0000_s1026" style="position:absolute;margin-left:162.5pt;margin-top:87.25pt;width:.1pt;height:1.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7/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VM86s6KlJ&#10;n8k2YVuj2M18H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" fillcolor="#9d1d37" stroked="f">
                <w10:wrap anchorx="page"/>
              </v:rect>
            </w:pict>
          </mc:Fallback>
        </mc:AlternateContent>
      </w:r>
      <w:r w:rsidR="009E791A">
        <w:t xml:space="preserve">existence. The relationship Malofeyev forged with the tall and stooping de Pahlen that grey November 1991 </w:t>
      </w:r>
      <w:r w:rsidR="009E791A">
        <w:rPr>
          <w:spacing w:val="-5"/>
        </w:rPr>
        <w:t xml:space="preserve">day, </w:t>
      </w:r>
      <w:r w:rsidR="009E791A">
        <w:t xml:space="preserve">like </w:t>
      </w:r>
      <w:r w:rsidR="009E791A">
        <w:rPr>
          <w:spacing w:val="-3"/>
        </w:rPr>
        <w:t xml:space="preserve">Putin’s </w:t>
      </w:r>
      <w:r w:rsidR="009E791A">
        <w:t xml:space="preserve">before him, turned into  an enduring one. De Pahlen ‘played a big role in my personal fate’, said Malofeyev. </w:t>
      </w:r>
      <w:r w:rsidR="009E791A">
        <w:rPr>
          <w:spacing w:val="-4"/>
        </w:rPr>
        <w:t xml:space="preserve">‘He’s </w:t>
      </w:r>
      <w:r w:rsidR="009E791A">
        <w:t xml:space="preserve">a unique person. </w:t>
      </w:r>
      <w:r w:rsidR="009E791A">
        <w:t xml:space="preserve">The whole of Russian history flows through </w:t>
      </w:r>
      <w:bookmarkStart w:id="1485" w:name="_bookmark1460"/>
      <w:bookmarkEnd w:id="1485"/>
      <w:r w:rsidR="009E791A">
        <w:t xml:space="preserve">him.’ </w:t>
      </w:r>
      <w:hyperlink w:anchor="_bookmark3229" w:history="1">
        <w:r w:rsidR="009E791A">
          <w:rPr>
            <w:b/>
            <w:color w:val="9D1D37"/>
          </w:rPr>
          <w:t>[</w:t>
        </w:r>
        <w:r w:rsidR="009E791A">
          <w:rPr>
            <w:b/>
            <w:color w:val="9D1D37"/>
            <w:u w:val="thick" w:color="9D1D37"/>
          </w:rPr>
          <w:t>2]</w:t>
        </w:r>
      </w:hyperlink>
      <w:r w:rsidR="009E791A">
        <w:rPr>
          <w:b/>
          <w:color w:val="9D1D37"/>
        </w:rPr>
        <w:t xml:space="preserve"> </w:t>
      </w:r>
      <w:r w:rsidR="009E791A">
        <w:t xml:space="preserve">Malofeyev was to become an integral part of a network </w:t>
      </w:r>
      <w:r w:rsidR="009E791A">
        <w:rPr>
          <w:spacing w:val="-8"/>
        </w:rPr>
        <w:t xml:space="preserve">of </w:t>
      </w:r>
      <w:r w:rsidR="009E791A">
        <w:t xml:space="preserve">KGB men and imperialists that sought to restore </w:t>
      </w:r>
      <w:r w:rsidR="009E791A">
        <w:rPr>
          <w:spacing w:val="-3"/>
        </w:rPr>
        <w:t xml:space="preserve">Russia’s </w:t>
      </w:r>
      <w:r w:rsidR="009E791A">
        <w:t>imperial power after Putin took the presidency. His supp</w:t>
      </w:r>
      <w:r w:rsidR="009E791A">
        <w:t xml:space="preserve">orters liked to boast that he was </w:t>
      </w:r>
      <w:r w:rsidR="009E791A">
        <w:rPr>
          <w:spacing w:val="-3"/>
        </w:rPr>
        <w:t xml:space="preserve">Russia’s </w:t>
      </w:r>
      <w:r w:rsidR="009E791A">
        <w:t>version of George Soros, the billionaire financier who’d dedicated much of his fortune to encouraging liberalism in the countries of the former Soviet bloc. But of course Malofeyev was also the antithesis of him.</w:t>
      </w:r>
    </w:p>
    <w:p w14:paraId="1F956224" w14:textId="77777777" w:rsidR="002E52A5" w:rsidRDefault="009E791A">
      <w:pPr>
        <w:pStyle w:val="Corpsdetexte"/>
        <w:ind w:right="114" w:firstLine="300"/>
      </w:pPr>
      <w:r>
        <w:t>In 2005, at the tender age of thirty-one, Malofeyev became the founder of an investment fund, Marshall Capital, that quickly grew to hold more than</w:t>
      </w:r>
    </w:p>
    <w:p w14:paraId="40E2C68F" w14:textId="0330836F" w:rsidR="002E52A5" w:rsidRDefault="009811D2">
      <w:pPr>
        <w:pStyle w:val="Corpsdetexte"/>
        <w:ind w:right="133"/>
        <w:rPr>
          <w:b/>
        </w:rPr>
      </w:pPr>
      <w:r>
        <w:rPr>
          <w:noProof/>
        </w:rPr>
        <mc:AlternateContent>
          <mc:Choice Requires="wps">
            <w:drawing>
              <wp:anchor distT="0" distB="0" distL="114300" distR="114300" simplePos="0" relativeHeight="251928576" behindDoc="1" locked="0" layoutInCell="1" allowOverlap="1" wp14:anchorId="4FE96FDD" wp14:editId="015DB68A">
                <wp:simplePos x="0" y="0"/>
                <wp:positionH relativeFrom="page">
                  <wp:posOffset>1830070</wp:posOffset>
                </wp:positionH>
                <wp:positionV relativeFrom="paragraph">
                  <wp:posOffset>406400</wp:posOffset>
                </wp:positionV>
                <wp:extent cx="1270" cy="19050"/>
                <wp:effectExtent l="0" t="0" r="0" b="0"/>
                <wp:wrapNone/>
                <wp:docPr id="413"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3A41F" id="Rectangle 354" o:spid="_x0000_s1026" style="position:absolute;margin-left:144.1pt;margin-top:32pt;width:.1pt;height:1.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MU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929600" behindDoc="1" locked="0" layoutInCell="1" allowOverlap="1" wp14:anchorId="49755072" wp14:editId="60216D9E">
                <wp:simplePos x="0" y="0"/>
                <wp:positionH relativeFrom="page">
                  <wp:posOffset>5471795</wp:posOffset>
                </wp:positionH>
                <wp:positionV relativeFrom="paragraph">
                  <wp:posOffset>406400</wp:posOffset>
                </wp:positionV>
                <wp:extent cx="1270" cy="19050"/>
                <wp:effectExtent l="0" t="0" r="0" b="0"/>
                <wp:wrapNone/>
                <wp:docPr id="412"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619B4" id="Rectangle 353" o:spid="_x0000_s1026" style="position:absolute;margin-left:430.85pt;margin-top:32pt;width:.1pt;height:1.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Yw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30624" behindDoc="1" locked="0" layoutInCell="1" allowOverlap="1" wp14:anchorId="349BF31E" wp14:editId="6803590F">
                <wp:simplePos x="0" y="0"/>
                <wp:positionH relativeFrom="page">
                  <wp:posOffset>4951730</wp:posOffset>
                </wp:positionH>
                <wp:positionV relativeFrom="paragraph">
                  <wp:posOffset>1282700</wp:posOffset>
                </wp:positionV>
                <wp:extent cx="1270" cy="19050"/>
                <wp:effectExtent l="0" t="0" r="0" b="0"/>
                <wp:wrapNone/>
                <wp:docPr id="41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F756F" id="Rectangle 352" o:spid="_x0000_s1026" style="position:absolute;margin-left:389.9pt;margin-top:101pt;width:.1pt;height: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jz/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31648" behindDoc="1" locked="0" layoutInCell="1" allowOverlap="1" wp14:anchorId="5DCA873C" wp14:editId="28D603F1">
                <wp:simplePos x="0" y="0"/>
                <wp:positionH relativeFrom="page">
                  <wp:posOffset>2936240</wp:posOffset>
                </wp:positionH>
                <wp:positionV relativeFrom="paragraph">
                  <wp:posOffset>2159000</wp:posOffset>
                </wp:positionV>
                <wp:extent cx="1270" cy="19050"/>
                <wp:effectExtent l="0" t="0" r="0" b="0"/>
                <wp:wrapNone/>
                <wp:docPr id="41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D428F" id="Rectangle 351" o:spid="_x0000_s1026" style="position:absolute;margin-left:231.2pt;margin-top:170pt;width:.1pt;height:1.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932672" behindDoc="1" locked="0" layoutInCell="1" allowOverlap="1" wp14:anchorId="3DB2F19F" wp14:editId="0B55BC6B">
                <wp:simplePos x="0" y="0"/>
                <wp:positionH relativeFrom="page">
                  <wp:posOffset>5036185</wp:posOffset>
                </wp:positionH>
                <wp:positionV relativeFrom="paragraph">
                  <wp:posOffset>2378075</wp:posOffset>
                </wp:positionV>
                <wp:extent cx="1270" cy="19050"/>
                <wp:effectExtent l="0" t="0" r="0" b="0"/>
                <wp:wrapNone/>
                <wp:docPr id="40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A328E" id="Rectangle 350" o:spid="_x0000_s1026" style="position:absolute;margin-left:396.55pt;margin-top:187.25pt;width:.1pt;height:1.5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33696" behindDoc="1" locked="0" layoutInCell="1" allowOverlap="1" wp14:anchorId="14EC3F06" wp14:editId="6D2E183E">
                <wp:simplePos x="0" y="0"/>
                <wp:positionH relativeFrom="page">
                  <wp:posOffset>3724275</wp:posOffset>
                </wp:positionH>
                <wp:positionV relativeFrom="paragraph">
                  <wp:posOffset>2816225</wp:posOffset>
                </wp:positionV>
                <wp:extent cx="1270" cy="19050"/>
                <wp:effectExtent l="0" t="0" r="0" b="0"/>
                <wp:wrapNone/>
                <wp:docPr id="40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FB34D" id="Rectangle 349" o:spid="_x0000_s1026" style="position:absolute;margin-left:293.25pt;margin-top:221.75pt;width:.1pt;height:1.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9k/wE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34720" behindDoc="1" locked="0" layoutInCell="1" allowOverlap="1" wp14:anchorId="463A8FFD" wp14:editId="4D7DC8A7">
                <wp:simplePos x="0" y="0"/>
                <wp:positionH relativeFrom="page">
                  <wp:posOffset>5406390</wp:posOffset>
                </wp:positionH>
                <wp:positionV relativeFrom="paragraph">
                  <wp:posOffset>3692525</wp:posOffset>
                </wp:positionV>
                <wp:extent cx="1270" cy="19050"/>
                <wp:effectExtent l="0" t="0" r="0" b="0"/>
                <wp:wrapNone/>
                <wp:docPr id="407"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ED3DD" id="Rectangle 348" o:spid="_x0000_s1026" style="position:absolute;margin-left:425.7pt;margin-top:290.75pt;width:.1pt;height: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JJ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yWzzmzoqcm&#10;fSXbhG2NYlezm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935744" behindDoc="1" locked="0" layoutInCell="1" allowOverlap="1" wp14:anchorId="4FB2A956" wp14:editId="21BF0C4C">
                <wp:simplePos x="0" y="0"/>
                <wp:positionH relativeFrom="page">
                  <wp:posOffset>1962785</wp:posOffset>
                </wp:positionH>
                <wp:positionV relativeFrom="paragraph">
                  <wp:posOffset>4349750</wp:posOffset>
                </wp:positionV>
                <wp:extent cx="1270" cy="19050"/>
                <wp:effectExtent l="0" t="0" r="0" b="0"/>
                <wp:wrapNone/>
                <wp:docPr id="40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FA99B" id="Rectangle 347" o:spid="_x0000_s1026" style="position:absolute;margin-left:154.55pt;margin-top:342.5pt;width:.1pt;height:1.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" fillcolor="#9d1d37" stroked="f">
                <w10:wrap anchorx="page"/>
              </v:rect>
            </w:pict>
          </mc:Fallback>
        </mc:AlternateContent>
      </w:r>
      <w:r w:rsidR="009E791A">
        <w:t xml:space="preserve">$1 billion in assets in telecoms, children’s food manufacturers, hotels and real </w:t>
      </w:r>
      <w:bookmarkStart w:id="1486" w:name="_bookmark1461"/>
      <w:bookmarkEnd w:id="1486"/>
      <w:r w:rsidR="009E791A">
        <w:t xml:space="preserve">estate. </w:t>
      </w:r>
      <w:hyperlink w:anchor="_bookmark3230" w:history="1">
        <w:r w:rsidR="009E791A">
          <w:rPr>
            <w:b/>
            <w:color w:val="9D1D37"/>
          </w:rPr>
          <w:t>[</w:t>
        </w:r>
        <w:r w:rsidR="009E791A">
          <w:rPr>
            <w:b/>
            <w:color w:val="9D1D37"/>
            <w:u w:val="thick" w:color="9D1D37"/>
          </w:rPr>
          <w:t>3]</w:t>
        </w:r>
      </w:hyperlink>
      <w:r w:rsidR="009E791A">
        <w:rPr>
          <w:b/>
          <w:color w:val="9D1D37"/>
        </w:rPr>
        <w:t xml:space="preserve"> </w:t>
      </w:r>
      <w:r w:rsidR="009E791A">
        <w:t xml:space="preserve">He never disclosed who his investors </w:t>
      </w:r>
      <w:bookmarkStart w:id="1487" w:name="_bookmark1462"/>
      <w:bookmarkEnd w:id="1487"/>
      <w:r w:rsidR="009E791A">
        <w:t xml:space="preserve">were, </w:t>
      </w:r>
      <w:hyperlink w:anchor="_bookmark3231" w:history="1">
        <w:r w:rsidR="009E791A">
          <w:rPr>
            <w:b/>
            <w:color w:val="9D1D37"/>
          </w:rPr>
          <w:t>[</w:t>
        </w:r>
        <w:r w:rsidR="009E791A">
          <w:rPr>
            <w:b/>
            <w:color w:val="9D1D37"/>
            <w:u w:val="thick" w:color="9D1D37"/>
          </w:rPr>
          <w:t>4]</w:t>
        </w:r>
      </w:hyperlink>
      <w:r w:rsidR="009E791A">
        <w:rPr>
          <w:b/>
          <w:color w:val="9D1D37"/>
        </w:rPr>
        <w:t xml:space="preserve"> </w:t>
      </w:r>
      <w:r w:rsidR="009E791A">
        <w:t xml:space="preserve">but at </w:t>
      </w:r>
      <w:r w:rsidR="009E791A">
        <w:rPr>
          <w:spacing w:val="-3"/>
        </w:rPr>
        <w:t xml:space="preserve">around </w:t>
      </w:r>
      <w:r w:rsidR="009E791A">
        <w:t xml:space="preserve">the same time, together with de Pahlen, who served on the board, he established a Russian Orthodox </w:t>
      </w:r>
      <w:r w:rsidR="009E791A">
        <w:rPr>
          <w:spacing w:val="-3"/>
        </w:rPr>
        <w:t xml:space="preserve">charity, </w:t>
      </w:r>
      <w:r w:rsidR="009E791A">
        <w:t xml:space="preserve">the Foundation of Saint </w:t>
      </w:r>
      <w:r w:rsidR="009E791A">
        <w:rPr>
          <w:spacing w:val="-6"/>
        </w:rPr>
        <w:t>Vasi</w:t>
      </w:r>
      <w:r w:rsidR="009E791A">
        <w:rPr>
          <w:spacing w:val="-6"/>
        </w:rPr>
        <w:t xml:space="preserve">ly </w:t>
      </w:r>
      <w:r w:rsidR="009E791A">
        <w:t xml:space="preserve">the Great, ostensibly to support the spread of Orthodox values and conservative ideals across Ukraine, Europe and then into the </w:t>
      </w:r>
      <w:bookmarkStart w:id="1488" w:name="_bookmark1463"/>
      <w:bookmarkEnd w:id="1488"/>
      <w:r w:rsidR="009E791A">
        <w:t xml:space="preserve">US. </w:t>
      </w:r>
      <w:hyperlink w:anchor="_bookmark3232" w:history="1">
        <w:r w:rsidR="009E791A">
          <w:rPr>
            <w:b/>
            <w:color w:val="9D1D37"/>
          </w:rPr>
          <w:t>[</w:t>
        </w:r>
        <w:r w:rsidR="009E791A">
          <w:rPr>
            <w:b/>
            <w:color w:val="9D1D37"/>
            <w:u w:val="thick" w:color="9D1D37"/>
          </w:rPr>
          <w:t>5]</w:t>
        </w:r>
      </w:hyperlink>
      <w:r w:rsidR="009E791A">
        <w:rPr>
          <w:b/>
          <w:color w:val="9D1D37"/>
        </w:rPr>
        <w:t xml:space="preserve"> </w:t>
      </w:r>
      <w:r w:rsidR="009E791A">
        <w:t xml:space="preserve">He soon gained high-level backing from the inner circle of </w:t>
      </w:r>
      <w:r w:rsidR="009E791A">
        <w:rPr>
          <w:spacing w:val="-3"/>
        </w:rPr>
        <w:t xml:space="preserve">Putin’s </w:t>
      </w:r>
      <w:r w:rsidR="009E791A">
        <w:t>KGB men, and by 2</w:t>
      </w:r>
      <w:r w:rsidR="009E791A">
        <w:t xml:space="preserve">009 he had gained an inside role as an independent director on the board of state telecoms giants Svyazinvest and Rostelecom, just as they were undergoing a sweeping </w:t>
      </w:r>
      <w:bookmarkStart w:id="1489" w:name="_bookmark1464"/>
      <w:bookmarkEnd w:id="1489"/>
      <w:r w:rsidR="009E791A">
        <w:t xml:space="preserve">restructuring. </w:t>
      </w:r>
      <w:hyperlink w:anchor="_bookmark3233" w:history="1">
        <w:r w:rsidR="009E791A">
          <w:rPr>
            <w:b/>
            <w:color w:val="9D1D37"/>
          </w:rPr>
          <w:t>[</w:t>
        </w:r>
        <w:r w:rsidR="009E791A">
          <w:rPr>
            <w:b/>
            <w:color w:val="9D1D37"/>
            <w:u w:val="thick" w:color="9D1D37"/>
          </w:rPr>
          <w:t>6]</w:t>
        </w:r>
      </w:hyperlink>
      <w:r w:rsidR="009E791A">
        <w:rPr>
          <w:b/>
          <w:color w:val="9D1D37"/>
        </w:rPr>
        <w:t xml:space="preserve"> </w:t>
      </w:r>
      <w:r w:rsidR="009E791A">
        <w:t>While Malofeyev’s partner from Marshal</w:t>
      </w:r>
      <w:r w:rsidR="009E791A">
        <w:t xml:space="preserve">l Capital took over the role of Rostelecom’s </w:t>
      </w:r>
      <w:bookmarkStart w:id="1490" w:name="_bookmark1465"/>
      <w:bookmarkEnd w:id="1490"/>
      <w:r w:rsidR="009E791A">
        <w:t xml:space="preserve">president, </w:t>
      </w:r>
      <w:hyperlink w:anchor="_bookmark3234" w:history="1">
        <w:r w:rsidR="009E791A">
          <w:rPr>
            <w:b/>
            <w:color w:val="9D1D37"/>
          </w:rPr>
          <w:t>[</w:t>
        </w:r>
        <w:r w:rsidR="009E791A">
          <w:rPr>
            <w:b/>
            <w:color w:val="9D1D37"/>
            <w:u w:val="thick" w:color="9D1D37"/>
          </w:rPr>
          <w:t>7]</w:t>
        </w:r>
      </w:hyperlink>
      <w:r w:rsidR="009E791A">
        <w:rPr>
          <w:b/>
          <w:color w:val="9D1D37"/>
        </w:rPr>
        <w:t xml:space="preserve"> </w:t>
      </w:r>
      <w:r w:rsidR="009E791A">
        <w:t xml:space="preserve">the Bank Rossiya- controlled Gazprombank began quietly buying a 7 per cent stake in Rostelecom on Malofeyev’s </w:t>
      </w:r>
      <w:bookmarkStart w:id="1491" w:name="_bookmark1466"/>
      <w:bookmarkEnd w:id="1491"/>
      <w:r w:rsidR="009E791A">
        <w:t xml:space="preserve">behalf. </w:t>
      </w:r>
      <w:hyperlink w:anchor="_bookmark3235" w:history="1">
        <w:r w:rsidR="009E791A">
          <w:rPr>
            <w:b/>
            <w:color w:val="9D1D37"/>
          </w:rPr>
          <w:t>[</w:t>
        </w:r>
        <w:r w:rsidR="009E791A">
          <w:rPr>
            <w:b/>
            <w:color w:val="9D1D37"/>
            <w:u w:val="thick" w:color="9D1D37"/>
          </w:rPr>
          <w:t>8]</w:t>
        </w:r>
      </w:hyperlink>
      <w:r w:rsidR="009E791A">
        <w:rPr>
          <w:b/>
          <w:color w:val="9D1D37"/>
        </w:rPr>
        <w:t xml:space="preserve"> </w:t>
      </w:r>
      <w:r w:rsidR="009E791A">
        <w:t>It was a</w:t>
      </w:r>
      <w:r w:rsidR="009E791A">
        <w:t xml:space="preserve"> creeping takeover that helped Malofeyev’s close partners, just like </w:t>
      </w:r>
      <w:r w:rsidR="009E791A">
        <w:rPr>
          <w:spacing w:val="-4"/>
        </w:rPr>
        <w:t xml:space="preserve">Yakunin, </w:t>
      </w:r>
      <w:r w:rsidR="009E791A">
        <w:t>benefit from billions of roubles in Russian state contract cash. Rostelecom disbursed over 12 billion roubles in contracts, more than 80 per cent of the total, to a company heade</w:t>
      </w:r>
      <w:r w:rsidR="009E791A">
        <w:t xml:space="preserve">d by another Malofeyev ally from Marshall </w:t>
      </w:r>
      <w:bookmarkStart w:id="1492" w:name="_bookmark1467"/>
      <w:bookmarkEnd w:id="1492"/>
      <w:r w:rsidR="009E791A">
        <w:t xml:space="preserve">Capital. </w:t>
      </w:r>
      <w:hyperlink w:anchor="_bookmark3236" w:history="1">
        <w:r w:rsidR="009E791A">
          <w:rPr>
            <w:b/>
            <w:color w:val="9D1D37"/>
          </w:rPr>
          <w:t>[</w:t>
        </w:r>
        <w:r w:rsidR="009E791A">
          <w:rPr>
            <w:b/>
            <w:color w:val="9D1D37"/>
            <w:u w:val="thick" w:color="9D1D37"/>
          </w:rPr>
          <w:t>9]</w:t>
        </w:r>
      </w:hyperlink>
      <w:r w:rsidR="009E791A">
        <w:rPr>
          <w:b/>
          <w:color w:val="9D1D37"/>
        </w:rPr>
        <w:t xml:space="preserve"> </w:t>
      </w:r>
      <w:r w:rsidR="009E791A">
        <w:t xml:space="preserve">‘Malofeyev became the centre for siphoning cash out of Rostelekom,’ said </w:t>
      </w:r>
      <w:r w:rsidR="009E791A">
        <w:rPr>
          <w:spacing w:val="-5"/>
        </w:rPr>
        <w:t xml:space="preserve">Yevgeny </w:t>
      </w:r>
      <w:r w:rsidR="009E791A">
        <w:rPr>
          <w:spacing w:val="-4"/>
        </w:rPr>
        <w:t xml:space="preserve">Yurchenko, </w:t>
      </w:r>
      <w:r w:rsidR="009E791A">
        <w:t xml:space="preserve">the former head of Svyazinvest, which was later subsumed into </w:t>
      </w:r>
      <w:bookmarkStart w:id="1493" w:name="_bookmark1468"/>
      <w:bookmarkEnd w:id="1493"/>
      <w:r w:rsidR="009E791A">
        <w:t>Rostelecom.</w:t>
      </w:r>
      <w:r w:rsidR="009E791A">
        <w:rPr>
          <w:spacing w:val="-16"/>
        </w:rPr>
        <w:t xml:space="preserve"> </w:t>
      </w:r>
      <w:hyperlink w:anchor="_bookmark3237" w:history="1">
        <w:r w:rsidR="009E791A">
          <w:rPr>
            <w:b/>
            <w:color w:val="9D1D37"/>
          </w:rPr>
          <w:t>[</w:t>
        </w:r>
        <w:r w:rsidR="009E791A">
          <w:rPr>
            <w:b/>
            <w:color w:val="9D1D37"/>
            <w:u w:val="thick" w:color="9D1D37"/>
          </w:rPr>
          <w:t>10]</w:t>
        </w:r>
      </w:hyperlink>
    </w:p>
    <w:p w14:paraId="56E840BA" w14:textId="77777777" w:rsidR="002E52A5" w:rsidRDefault="009E791A">
      <w:pPr>
        <w:pStyle w:val="Corpsdetexte"/>
        <w:spacing w:before="1"/>
        <w:ind w:right="120" w:firstLine="300"/>
      </w:pPr>
      <w:r>
        <w:t>The state support rapidly turned Malofeyev into a billionaire, while the funds under management by his Marshall Capital grew faster still. It turned out there was a reason for this. Malofeyev’s St Vasily the Great Founda</w:t>
      </w:r>
      <w:r>
        <w:t>tion was to become an integral player in the Kremlin’s growing political project to expand Russian influence; and Malofeyev would be a front man in</w:t>
      </w:r>
    </w:p>
    <w:p w14:paraId="2708052D" w14:textId="77777777" w:rsidR="002E52A5" w:rsidRDefault="002E52A5">
      <w:pPr>
        <w:sectPr w:rsidR="002E52A5">
          <w:headerReference w:type="default" r:id="rId400"/>
          <w:pgSz w:w="12240" w:h="15840"/>
          <w:pgMar w:top="1360" w:right="1420" w:bottom="280" w:left="1420" w:header="0" w:footer="0" w:gutter="0"/>
          <w:cols w:space="720"/>
        </w:sectPr>
      </w:pPr>
    </w:p>
    <w:p w14:paraId="79BB4E82" w14:textId="77777777" w:rsidR="002E52A5" w:rsidRDefault="009E791A">
      <w:pPr>
        <w:pStyle w:val="Corpsdetexte"/>
        <w:spacing w:before="70"/>
        <w:ind w:right="113"/>
      </w:pPr>
      <w:r>
        <w:t>Russia’s battle for empire against the West. He was part of a process that began soon after Ukraine’s pro-Western turn in the Orange Revolution, when the Kremlin started creating a network of Russian non-governmental organisations and state proxy groups th</w:t>
      </w:r>
      <w:r>
        <w:t xml:space="preserve">at first sought a toehold in Ukraine, and then expanded into the West. Their mission was to counter US-funded non-government organisations such as the National Endowment for Democracy, Freedom House and George Soros’s Open Society, which was despised most </w:t>
      </w:r>
      <w:r>
        <w:t xml:space="preserve">of all by Putin and his </w:t>
      </w:r>
      <w:bookmarkStart w:id="1494" w:name="_bookmark1469"/>
      <w:bookmarkEnd w:id="1494"/>
      <w:r>
        <w:t xml:space="preserve">cronies. </w:t>
      </w:r>
      <w:hyperlink w:anchor="_bookmark3238" w:history="1">
        <w:r>
          <w:rPr>
            <w:b/>
            <w:color w:val="9D1D37"/>
          </w:rPr>
          <w:t>[</w:t>
        </w:r>
        <w:r>
          <w:rPr>
            <w:b/>
            <w:color w:val="9D1D37"/>
            <w:u w:val="thick" w:color="9D1D37"/>
          </w:rPr>
          <w:t>11]</w:t>
        </w:r>
      </w:hyperlink>
      <w:r>
        <w:rPr>
          <w:b/>
          <w:color w:val="9D1D37"/>
        </w:rPr>
        <w:t xml:space="preserve"> </w:t>
      </w:r>
      <w:r>
        <w:t>Putin’s KGB men believed that these groups had conspired with the US State Department to diminish Russian influence in Ukraine. In the Kremlin’s eyes, their focus on human rights, civil</w:t>
      </w:r>
      <w:r>
        <w:t xml:space="preserve"> liberties and supporting democracy was no more than a cynical pretext to pull the former Soviet states, which Moscow always considered its own backyard, into the West’s orbit.</w:t>
      </w:r>
    </w:p>
    <w:p w14:paraId="21BFD627" w14:textId="77777777" w:rsidR="002E52A5" w:rsidRDefault="009E791A">
      <w:pPr>
        <w:pStyle w:val="Corpsdetexte"/>
        <w:ind w:right="120" w:firstLine="300"/>
      </w:pPr>
      <w:r>
        <w:t>Unlike Soros, a public figure, Malofeyev operated in the shadows. He never disc</w:t>
      </w:r>
      <w:r>
        <w:t>losed his budget or what he was up to. And instead of the liberal openness Soros’s Open Society sought to promote, Putin’s men wanted to advance an ideology, based on the shared Slavic values of Russian Orthodoxy, that preached almost the opposite of Weste</w:t>
      </w:r>
      <w:r>
        <w:t>rn liberal values of tolerance. Russian Orthodoxy saw itself as the one true faith, with everything else considered a heresy. Individual rights, it preached, must be subordinate to tradition and to the state, and homosexuality was a sin.</w:t>
      </w:r>
    </w:p>
    <w:p w14:paraId="578752A2" w14:textId="77777777" w:rsidR="002E52A5" w:rsidRDefault="009E791A">
      <w:pPr>
        <w:pStyle w:val="Corpsdetexte"/>
        <w:ind w:right="130"/>
      </w:pPr>
      <w:r>
        <w:rPr>
          <w:spacing w:val="-3"/>
        </w:rPr>
        <w:t xml:space="preserve">Putin’s </w:t>
      </w:r>
      <w:r>
        <w:t>KGB men ha</w:t>
      </w:r>
      <w:r>
        <w:t>d chosen an ideological rationale for the drive to restore Russian empire that resonated with those who felt left by the wayside in the tumult of globalisation, as well as with base innate prejudice. They turned to once-marginalised philosophers such as Al</w:t>
      </w:r>
      <w:r>
        <w:t xml:space="preserve">exander Dugin, a long-bearded political thinker straight out of the pages of a Dostoevsky novel, to propound theories of </w:t>
      </w:r>
      <w:r>
        <w:rPr>
          <w:spacing w:val="-3"/>
        </w:rPr>
        <w:t xml:space="preserve">Russia’s </w:t>
      </w:r>
      <w:r>
        <w:t xml:space="preserve">destiny as a Eurasian empire that would take its rightful place as the </w:t>
      </w:r>
      <w:r>
        <w:rPr>
          <w:spacing w:val="-3"/>
        </w:rPr>
        <w:t xml:space="preserve">world’s </w:t>
      </w:r>
      <w:r>
        <w:t xml:space="preserve">one true </w:t>
      </w:r>
      <w:r>
        <w:rPr>
          <w:spacing w:val="-3"/>
        </w:rPr>
        <w:t xml:space="preserve">power, </w:t>
      </w:r>
      <w:r>
        <w:t>as the Third Rome. They had bee</w:t>
      </w:r>
      <w:r>
        <w:t xml:space="preserve">n grasping for an ideology that would unite their allies against the liberal </w:t>
      </w:r>
      <w:r>
        <w:rPr>
          <w:spacing w:val="-5"/>
        </w:rPr>
        <w:t xml:space="preserve">West, </w:t>
      </w:r>
      <w:r>
        <w:t xml:space="preserve">and Putin had long been discussing these ideas, and those of other exiled White Russian imperialists, with de Pahlen and the other Geneva money men. Their words, it seemed, </w:t>
      </w:r>
      <w:r>
        <w:t xml:space="preserve">made a deep impression on him. </w:t>
      </w:r>
      <w:r>
        <w:rPr>
          <w:spacing w:val="-9"/>
        </w:rPr>
        <w:t xml:space="preserve">‘We </w:t>
      </w:r>
      <w:r>
        <w:t xml:space="preserve">were very lucky with this group,’ said Malofeyev. ‘This civilisational project arose because of their background and their understanding of the past and the future of the </w:t>
      </w:r>
      <w:r>
        <w:rPr>
          <w:spacing w:val="-3"/>
        </w:rPr>
        <w:t xml:space="preserve">country. </w:t>
      </w:r>
      <w:r>
        <w:t xml:space="preserve">Putin spoke a lot with </w:t>
      </w:r>
      <w:bookmarkStart w:id="1495" w:name="_bookmark1470"/>
      <w:bookmarkEnd w:id="1495"/>
      <w:r>
        <w:t xml:space="preserve">them.’ </w:t>
      </w:r>
      <w:hyperlink w:anchor="_bookmark3239" w:history="1">
        <w:r>
          <w:rPr>
            <w:b/>
            <w:color w:val="9D1D37"/>
          </w:rPr>
          <w:t>[</w:t>
        </w:r>
        <w:r>
          <w:rPr>
            <w:b/>
            <w:color w:val="9D1D37"/>
            <w:u w:val="thick" w:color="9D1D37"/>
          </w:rPr>
          <w:t>12]</w:t>
        </w:r>
      </w:hyperlink>
      <w:r>
        <w:rPr>
          <w:b/>
          <w:color w:val="9D1D37"/>
        </w:rPr>
        <w:t xml:space="preserve"> </w:t>
      </w:r>
      <w:r>
        <w:t xml:space="preserve">The KGB had dabbled in cultivating </w:t>
      </w:r>
      <w:r>
        <w:rPr>
          <w:spacing w:val="-3"/>
        </w:rPr>
        <w:t xml:space="preserve">Russia’s </w:t>
      </w:r>
      <w:r>
        <w:t>far-right nationalist and imperialist groups ever since the Soviet collapse. But after</w:t>
      </w:r>
    </w:p>
    <w:p w14:paraId="7D7A0117" w14:textId="77777777" w:rsidR="002E52A5" w:rsidRDefault="002E52A5">
      <w:pPr>
        <w:sectPr w:rsidR="002E52A5">
          <w:headerReference w:type="default" r:id="rId401"/>
          <w:pgSz w:w="12240" w:h="15840"/>
          <w:pgMar w:top="1360" w:right="1420" w:bottom="280" w:left="1420" w:header="0" w:footer="0" w:gutter="0"/>
          <w:cols w:space="720"/>
        </w:sectPr>
      </w:pPr>
    </w:p>
    <w:p w14:paraId="4C88D34E" w14:textId="77777777" w:rsidR="002E52A5" w:rsidRDefault="009E791A">
      <w:pPr>
        <w:pStyle w:val="Corpsdetexte"/>
        <w:spacing w:before="70"/>
        <w:ind w:right="120"/>
      </w:pPr>
      <w:r>
        <w:t>Ukraine’s Orange Revolution in late 2004, gradually, almost imperceptibly at first</w:t>
      </w:r>
      <w:r>
        <w:t>, they were pulled in from the fringes, slowly gaining access to a steady stream of financing.</w:t>
      </w:r>
    </w:p>
    <w:p w14:paraId="381F2C3B" w14:textId="77777777" w:rsidR="002E52A5" w:rsidRDefault="009E791A">
      <w:pPr>
        <w:pStyle w:val="Corpsdetexte"/>
        <w:ind w:right="166" w:firstLine="300"/>
      </w:pPr>
      <w:r>
        <w:t>Malofeyev and Yakunin – through the Russian Orthodox charity he founded, Andrei the First-Called, named after the Apostle St Andrew – were far from the only ones</w:t>
      </w:r>
      <w:r>
        <w:t xml:space="preserve"> mobilising. Russia’s growing official, and unofficial, wealth meant that increasing amounts of cash were poured into a web of state agencies created to promote Russian ‘soft power’ abroad.</w:t>
      </w:r>
    </w:p>
    <w:p w14:paraId="1EF0A58F" w14:textId="063A9CF0" w:rsidR="002E52A5" w:rsidRDefault="009811D2">
      <w:pPr>
        <w:pStyle w:val="Corpsdetexte"/>
        <w:ind w:right="120"/>
      </w:pPr>
      <w:r>
        <w:rPr>
          <w:noProof/>
        </w:rPr>
        <mc:AlternateContent>
          <mc:Choice Requires="wps">
            <w:drawing>
              <wp:anchor distT="0" distB="0" distL="114300" distR="114300" simplePos="0" relativeHeight="251936768" behindDoc="1" locked="0" layoutInCell="1" allowOverlap="1" wp14:anchorId="14172C93" wp14:editId="09BBD72D">
                <wp:simplePos x="0" y="0"/>
                <wp:positionH relativeFrom="page">
                  <wp:posOffset>3944620</wp:posOffset>
                </wp:positionH>
                <wp:positionV relativeFrom="paragraph">
                  <wp:posOffset>406400</wp:posOffset>
                </wp:positionV>
                <wp:extent cx="1270" cy="19050"/>
                <wp:effectExtent l="0" t="0" r="0" b="0"/>
                <wp:wrapNone/>
                <wp:docPr id="405"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14C58" id="Rectangle 346" o:spid="_x0000_s1026" style="position:absolute;margin-left:310.6pt;margin-top:32pt;width:.1pt;height:1.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kA/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lc86s6KlJ&#10;n8k2YVuj2M3sN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937792" behindDoc="1" locked="0" layoutInCell="1" allowOverlap="1" wp14:anchorId="5815BF32" wp14:editId="4EC8E6B0">
                <wp:simplePos x="0" y="0"/>
                <wp:positionH relativeFrom="page">
                  <wp:posOffset>1951990</wp:posOffset>
                </wp:positionH>
                <wp:positionV relativeFrom="paragraph">
                  <wp:posOffset>1720850</wp:posOffset>
                </wp:positionV>
                <wp:extent cx="1270" cy="19050"/>
                <wp:effectExtent l="0" t="0" r="0" b="0"/>
                <wp:wrapNone/>
                <wp:docPr id="40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E0BC4" id="Rectangle 345" o:spid="_x0000_s1026" style="position:absolute;margin-left:153.7pt;margin-top:135.5pt;width:.1pt;height:1.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Rz/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lM86s6KlJ&#10;n8k2YVuj2M1sH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" fillcolor="#9d1d37" stroked="f">
                <w10:wrap anchorx="page"/>
              </v:rect>
            </w:pict>
          </mc:Fallback>
        </mc:AlternateContent>
      </w:r>
      <w:r w:rsidR="009E791A">
        <w:t>These included Rossotrudnichestvo and Russky Mir, or Russian Wor</w:t>
      </w:r>
      <w:r w:rsidR="009E791A">
        <w:t>ld, created in 2008 and 2007 respectively</w:t>
      </w:r>
      <w:bookmarkStart w:id="1496" w:name="_bookmark1471"/>
      <w:bookmarkEnd w:id="1496"/>
      <w:r w:rsidR="009E791A">
        <w:t xml:space="preserve">. </w:t>
      </w:r>
      <w:hyperlink w:anchor="_bookmark3240" w:history="1">
        <w:r w:rsidR="009E791A">
          <w:rPr>
            <w:b/>
            <w:color w:val="9D1D37"/>
          </w:rPr>
          <w:t>[</w:t>
        </w:r>
        <w:r w:rsidR="009E791A">
          <w:rPr>
            <w:b/>
            <w:color w:val="9D1D37"/>
            <w:u w:val="thick" w:color="9D1D37"/>
          </w:rPr>
          <w:t>13]</w:t>
        </w:r>
      </w:hyperlink>
      <w:r w:rsidR="009E791A">
        <w:rPr>
          <w:b/>
          <w:color w:val="9D1D37"/>
        </w:rPr>
        <w:t xml:space="preserve"> </w:t>
      </w:r>
      <w:r w:rsidR="009E791A">
        <w:t>They ran cultural and language programmes for the Russian diaspora and beyond, pouring millions into promoting the Kremlin’s version of events. As Russky Mir put it, they were</w:t>
      </w:r>
      <w:r w:rsidR="009E791A">
        <w:t xml:space="preserve"> providing ‘objective information’ on contemporary Russia and its citizens. But their budgets were always murky, and according to a former senior Soviet foreign-intelligence officer, they were essentially fronts for Russian </w:t>
      </w:r>
      <w:bookmarkStart w:id="1497" w:name="_bookmark1472"/>
      <w:bookmarkEnd w:id="1497"/>
      <w:r w:rsidR="009E791A">
        <w:t xml:space="preserve">intelligence. </w:t>
      </w:r>
      <w:hyperlink w:anchor="_bookmark3241" w:history="1">
        <w:r w:rsidR="009E791A">
          <w:rPr>
            <w:b/>
            <w:color w:val="9D1D37"/>
          </w:rPr>
          <w:t>[</w:t>
        </w:r>
        <w:r w:rsidR="009E791A">
          <w:rPr>
            <w:b/>
            <w:color w:val="9D1D37"/>
            <w:u w:val="thick" w:color="9D1D37"/>
          </w:rPr>
          <w:t>14]</w:t>
        </w:r>
      </w:hyperlink>
      <w:r w:rsidR="009E791A">
        <w:rPr>
          <w:b/>
          <w:color w:val="9D1D37"/>
        </w:rPr>
        <w:t xml:space="preserve"> </w:t>
      </w:r>
      <w:r w:rsidR="009E791A">
        <w:t>Neither Rossotrudnichestvo nor Russky Mir ever published financial reports, and while state support for such operations was estimated (based on a government website listing state contracts) at about</w:t>
      </w:r>
    </w:p>
    <w:p w14:paraId="110C156D" w14:textId="6C4A5463" w:rsidR="002E52A5" w:rsidRDefault="009811D2">
      <w:pPr>
        <w:pStyle w:val="Corpsdetexte"/>
        <w:ind w:right="454"/>
        <w:rPr>
          <w:b/>
        </w:rPr>
      </w:pPr>
      <w:r>
        <w:rPr>
          <w:noProof/>
        </w:rPr>
        <mc:AlternateContent>
          <mc:Choice Requires="wps">
            <w:drawing>
              <wp:anchor distT="0" distB="0" distL="114300" distR="114300" simplePos="0" relativeHeight="251938816" behindDoc="1" locked="0" layoutInCell="1" allowOverlap="1" wp14:anchorId="5554B90E" wp14:editId="1DA8B592">
                <wp:simplePos x="0" y="0"/>
                <wp:positionH relativeFrom="page">
                  <wp:posOffset>6073140</wp:posOffset>
                </wp:positionH>
                <wp:positionV relativeFrom="paragraph">
                  <wp:posOffset>406400</wp:posOffset>
                </wp:positionV>
                <wp:extent cx="1270" cy="19050"/>
                <wp:effectExtent l="0" t="0" r="0" b="0"/>
                <wp:wrapNone/>
                <wp:docPr id="40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8EF2B" id="Rectangle 344" o:spid="_x0000_s1026" style="position:absolute;margin-left:478.2pt;margin-top:32pt;width:.1pt;height:1.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Rc/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" fillcolor="#9d1d37" stroked="f">
                <w10:wrap anchorx="page"/>
              </v:rect>
            </w:pict>
          </mc:Fallback>
        </mc:AlternateContent>
      </w:r>
      <w:r w:rsidR="009E791A">
        <w:t>$130 million in 2015, that figure wa</w:t>
      </w:r>
      <w:r w:rsidR="009E791A">
        <w:t xml:space="preserve">s not a reflection of the total funding, because support was also procured by the Kremlin from </w:t>
      </w:r>
      <w:bookmarkStart w:id="1498" w:name="_bookmark1473"/>
      <w:bookmarkEnd w:id="1498"/>
      <w:r w:rsidR="009E791A">
        <w:t xml:space="preserve">oligarchs. </w:t>
      </w:r>
      <w:hyperlink w:anchor="_bookmark3242" w:history="1">
        <w:r w:rsidR="009E791A">
          <w:rPr>
            <w:b/>
            <w:color w:val="9D1D37"/>
          </w:rPr>
          <w:t>[</w:t>
        </w:r>
        <w:r w:rsidR="009E791A">
          <w:rPr>
            <w:b/>
            <w:color w:val="9D1D37"/>
            <w:u w:val="thick" w:color="9D1D37"/>
          </w:rPr>
          <w:t>15]</w:t>
        </w:r>
      </w:hyperlink>
    </w:p>
    <w:p w14:paraId="179EAC19" w14:textId="51A40873" w:rsidR="002E52A5" w:rsidRDefault="009811D2">
      <w:pPr>
        <w:pStyle w:val="Corpsdetexte"/>
        <w:ind w:right="161" w:firstLine="300"/>
      </w:pPr>
      <w:r>
        <w:rPr>
          <w:noProof/>
        </w:rPr>
        <mc:AlternateContent>
          <mc:Choice Requires="wps">
            <w:drawing>
              <wp:anchor distT="0" distB="0" distL="114300" distR="114300" simplePos="0" relativeHeight="251939840" behindDoc="1" locked="0" layoutInCell="1" allowOverlap="1" wp14:anchorId="2E4C2A66" wp14:editId="41A4281F">
                <wp:simplePos x="0" y="0"/>
                <wp:positionH relativeFrom="page">
                  <wp:posOffset>3444240</wp:posOffset>
                </wp:positionH>
                <wp:positionV relativeFrom="paragraph">
                  <wp:posOffset>1720850</wp:posOffset>
                </wp:positionV>
                <wp:extent cx="1270" cy="19050"/>
                <wp:effectExtent l="0" t="0" r="0" b="0"/>
                <wp:wrapNone/>
                <wp:docPr id="40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18575" id="Rectangle 343" o:spid="_x0000_s1026" style="position:absolute;margin-left:271.2pt;margin-top:135.5pt;width:.1pt;height:1.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F4/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40864" behindDoc="1" locked="0" layoutInCell="1" allowOverlap="1" wp14:anchorId="3B035C81" wp14:editId="3C871BB4">
                <wp:simplePos x="0" y="0"/>
                <wp:positionH relativeFrom="page">
                  <wp:posOffset>5360670</wp:posOffset>
                </wp:positionH>
                <wp:positionV relativeFrom="paragraph">
                  <wp:posOffset>2378075</wp:posOffset>
                </wp:positionV>
                <wp:extent cx="1270" cy="19050"/>
                <wp:effectExtent l="0" t="0" r="0" b="0"/>
                <wp:wrapNone/>
                <wp:docPr id="401"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AAB9" id="Rectangle 342" o:spid="_x0000_s1026" style="position:absolute;margin-left:422.1pt;margin-top:187.25pt;width:.1pt;height:1.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7AAI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" fillcolor="#9d1d37" stroked="f">
                <w10:wrap anchorx="page"/>
              </v:rect>
            </w:pict>
          </mc:Fallback>
        </mc:AlternateContent>
      </w:r>
      <w:r w:rsidR="009E791A">
        <w:t xml:space="preserve">A myriad of other proxy organisations also went into action. Russian Cossack groups ran paramilitary youth camps. A gang of motley bikers known as the Night </w:t>
      </w:r>
      <w:r w:rsidR="009E791A">
        <w:rPr>
          <w:spacing w:val="-4"/>
        </w:rPr>
        <w:t xml:space="preserve">Wolves, </w:t>
      </w:r>
      <w:r w:rsidR="009E791A">
        <w:t xml:space="preserve">that served alternately as propaganda and paramilitary group, won </w:t>
      </w:r>
      <w:r w:rsidR="009E791A">
        <w:rPr>
          <w:spacing w:val="-3"/>
        </w:rPr>
        <w:t xml:space="preserve">Putin’s </w:t>
      </w:r>
      <w:r w:rsidR="009E791A">
        <w:t xml:space="preserve">express support. </w:t>
      </w:r>
      <w:r w:rsidR="009E791A">
        <w:t xml:space="preserve">Four years before his ‘little green men’ appeared to take over the Crimean peninsula, Putin rode triumphantly into Crimea with a leather-jacketed, bandana-wearing gang of Night </w:t>
      </w:r>
      <w:r w:rsidR="009E791A">
        <w:rPr>
          <w:spacing w:val="-5"/>
        </w:rPr>
        <w:t xml:space="preserve">Wolves </w:t>
      </w:r>
      <w:r w:rsidR="009E791A">
        <w:t xml:space="preserve">on an enormous three-wheeled Harley Davidson, kicking up clouds of dust as they roared </w:t>
      </w:r>
      <w:bookmarkStart w:id="1499" w:name="_bookmark1474"/>
      <w:bookmarkEnd w:id="1499"/>
      <w:r w:rsidR="009E791A">
        <w:t xml:space="preserve">in. </w:t>
      </w:r>
      <w:hyperlink w:anchor="_bookmark3243" w:history="1">
        <w:r w:rsidR="009E791A">
          <w:rPr>
            <w:b/>
            <w:color w:val="9D1D37"/>
          </w:rPr>
          <w:t>[</w:t>
        </w:r>
        <w:r w:rsidR="009E791A">
          <w:rPr>
            <w:b/>
            <w:color w:val="9D1D37"/>
            <w:u w:val="thick" w:color="9D1D37"/>
          </w:rPr>
          <w:t>16]</w:t>
        </w:r>
      </w:hyperlink>
      <w:r w:rsidR="009E791A">
        <w:rPr>
          <w:b/>
          <w:color w:val="9D1D37"/>
        </w:rPr>
        <w:t xml:space="preserve"> </w:t>
      </w:r>
      <w:r w:rsidR="009E791A">
        <w:t xml:space="preserve">No one has ever been able to calculate the total funding for such groups. The Night </w:t>
      </w:r>
      <w:r w:rsidR="009E791A">
        <w:rPr>
          <w:spacing w:val="-4"/>
        </w:rPr>
        <w:t xml:space="preserve">Wolves, </w:t>
      </w:r>
      <w:r w:rsidR="009E791A">
        <w:t>for instance, were granted eighteen</w:t>
      </w:r>
      <w:r w:rsidR="009E791A">
        <w:t xml:space="preserve"> million roubles in Kremlin funding in 2014, one of the largest such grants, for ‘the patriotic education of </w:t>
      </w:r>
      <w:bookmarkStart w:id="1500" w:name="_bookmark1475"/>
      <w:bookmarkEnd w:id="1500"/>
      <w:r w:rsidR="009E791A">
        <w:t xml:space="preserve">youth’. </w:t>
      </w:r>
      <w:hyperlink w:anchor="_bookmark3244" w:history="1">
        <w:r w:rsidR="009E791A">
          <w:rPr>
            <w:b/>
            <w:color w:val="9D1D37"/>
          </w:rPr>
          <w:t>[</w:t>
        </w:r>
        <w:r w:rsidR="009E791A">
          <w:rPr>
            <w:b/>
            <w:color w:val="9D1D37"/>
            <w:u w:val="thick" w:color="9D1D37"/>
          </w:rPr>
          <w:t>17]</w:t>
        </w:r>
      </w:hyperlink>
      <w:r w:rsidR="009E791A">
        <w:rPr>
          <w:b/>
          <w:color w:val="9D1D37"/>
        </w:rPr>
        <w:t xml:space="preserve"> </w:t>
      </w:r>
      <w:r w:rsidR="009E791A">
        <w:t xml:space="preserve">But as the Kremlin – and the FSB in particular – could turn to any businessman or illegal slush fund </w:t>
      </w:r>
      <w:r w:rsidR="009E791A">
        <w:t>for support, unofficial sources of cash were also readily on tap.</w:t>
      </w:r>
    </w:p>
    <w:p w14:paraId="3D3D0915" w14:textId="77777777" w:rsidR="002E52A5" w:rsidRDefault="009E791A">
      <w:pPr>
        <w:pStyle w:val="Corpsdetexte"/>
        <w:spacing w:before="1"/>
        <w:ind w:firstLine="300"/>
      </w:pPr>
      <w:r>
        <w:t>The Ukraine operation began almost imperceptibly. When a ragtag group of pro-Russian separatists established the ‘Donetsk Republic’ political movement in eastern Ukraine in 2005, shortly aft</w:t>
      </w:r>
      <w:r>
        <w:t>er the Orange Revolution,</w:t>
      </w:r>
    </w:p>
    <w:p w14:paraId="699247D6" w14:textId="77777777" w:rsidR="002E52A5" w:rsidRDefault="002E52A5">
      <w:pPr>
        <w:sectPr w:rsidR="002E52A5">
          <w:headerReference w:type="default" r:id="rId402"/>
          <w:pgSz w:w="12240" w:h="15840"/>
          <w:pgMar w:top="1360" w:right="1420" w:bottom="280" w:left="1420" w:header="0" w:footer="0" w:gutter="0"/>
          <w:cols w:space="720"/>
        </w:sectPr>
      </w:pPr>
    </w:p>
    <w:p w14:paraId="2BDADB73" w14:textId="48C212E0" w:rsidR="002E52A5" w:rsidRDefault="009811D2">
      <w:pPr>
        <w:pStyle w:val="Corpsdetexte"/>
        <w:spacing w:before="70"/>
        <w:ind w:right="126"/>
      </w:pPr>
      <w:r>
        <w:rPr>
          <w:noProof/>
        </w:rPr>
        <mc:AlternateContent>
          <mc:Choice Requires="wps">
            <w:drawing>
              <wp:anchor distT="0" distB="0" distL="114300" distR="114300" simplePos="0" relativeHeight="251941888" behindDoc="1" locked="0" layoutInCell="1" allowOverlap="1" wp14:anchorId="0B00855A" wp14:editId="63A19445">
                <wp:simplePos x="0" y="0"/>
                <wp:positionH relativeFrom="page">
                  <wp:posOffset>1486535</wp:posOffset>
                </wp:positionH>
                <wp:positionV relativeFrom="paragraph">
                  <wp:posOffset>450850</wp:posOffset>
                </wp:positionV>
                <wp:extent cx="1270" cy="19050"/>
                <wp:effectExtent l="0" t="0" r="0" b="0"/>
                <wp:wrapNone/>
                <wp:docPr id="40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CF9B9" id="Rectangle 341" o:spid="_x0000_s1026" style="position:absolute;margin-left:117.05pt;margin-top:35.5pt;width:.1pt;height:1.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942912" behindDoc="1" locked="0" layoutInCell="1" allowOverlap="1" wp14:anchorId="2E0881EC" wp14:editId="7FD8546D">
                <wp:simplePos x="0" y="0"/>
                <wp:positionH relativeFrom="page">
                  <wp:posOffset>4131310</wp:posOffset>
                </wp:positionH>
                <wp:positionV relativeFrom="paragraph">
                  <wp:posOffset>1108075</wp:posOffset>
                </wp:positionV>
                <wp:extent cx="1270" cy="19050"/>
                <wp:effectExtent l="0" t="0" r="0" b="0"/>
                <wp:wrapNone/>
                <wp:docPr id="39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85ADB" id="Rectangle 340" o:spid="_x0000_s1026" style="position:absolute;margin-left:325.3pt;margin-top:87.25pt;width:.1pt;height: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943936" behindDoc="1" locked="0" layoutInCell="1" allowOverlap="1" wp14:anchorId="176D055E" wp14:editId="77B56593">
                <wp:simplePos x="0" y="0"/>
                <wp:positionH relativeFrom="page">
                  <wp:posOffset>6094730</wp:posOffset>
                </wp:positionH>
                <wp:positionV relativeFrom="paragraph">
                  <wp:posOffset>2422525</wp:posOffset>
                </wp:positionV>
                <wp:extent cx="1270" cy="19050"/>
                <wp:effectExtent l="0" t="0" r="0" b="0"/>
                <wp:wrapNone/>
                <wp:docPr id="398"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EC994" id="Rectangle 339" o:spid="_x0000_s1026" style="position:absolute;margin-left:479.9pt;margin-top:190.75pt;width:.1pt;height:1.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fU/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944960" behindDoc="1" locked="0" layoutInCell="1" allowOverlap="1" wp14:anchorId="4C739754" wp14:editId="079BAB34">
                <wp:simplePos x="0" y="0"/>
                <wp:positionH relativeFrom="page">
                  <wp:posOffset>5832475</wp:posOffset>
                </wp:positionH>
                <wp:positionV relativeFrom="paragraph">
                  <wp:posOffset>3517900</wp:posOffset>
                </wp:positionV>
                <wp:extent cx="1270" cy="19050"/>
                <wp:effectExtent l="0" t="0" r="0" b="0"/>
                <wp:wrapNone/>
                <wp:docPr id="397"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AEAE7" id="Rectangle 338" o:spid="_x0000_s1026" style="position:absolute;margin-left:459.25pt;margin-top:277pt;width:.1pt;height:1.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r5/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8tF5xZ0VOT&#10;PpNtwrZGsdnsNl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" fillcolor="#9d1d37" stroked="f">
                <w10:wrap anchorx="page"/>
              </v:rect>
            </w:pict>
          </mc:Fallback>
        </mc:AlternateContent>
      </w:r>
      <w:r w:rsidR="009E791A">
        <w:t xml:space="preserve">no one took them particularly seriously. Its leaders were seen as ‘three </w:t>
      </w:r>
      <w:r w:rsidR="009E791A">
        <w:rPr>
          <w:spacing w:val="-4"/>
        </w:rPr>
        <w:t xml:space="preserve">crazy </w:t>
      </w:r>
      <w:bookmarkStart w:id="1501" w:name="_bookmark1476"/>
      <w:bookmarkEnd w:id="1501"/>
      <w:r w:rsidR="009E791A">
        <w:t xml:space="preserve">guys’, </w:t>
      </w:r>
      <w:hyperlink w:anchor="_bookmark3245" w:history="1">
        <w:r w:rsidR="009E791A">
          <w:rPr>
            <w:b/>
            <w:color w:val="9D1D37"/>
          </w:rPr>
          <w:t>[</w:t>
        </w:r>
        <w:r w:rsidR="009E791A">
          <w:rPr>
            <w:b/>
            <w:color w:val="9D1D37"/>
            <w:u w:val="thick" w:color="9D1D37"/>
          </w:rPr>
          <w:t>18]</w:t>
        </w:r>
      </w:hyperlink>
      <w:r w:rsidR="009E791A">
        <w:rPr>
          <w:b/>
          <w:color w:val="9D1D37"/>
        </w:rPr>
        <w:t xml:space="preserve">  </w:t>
      </w:r>
      <w:r w:rsidR="009E791A">
        <w:t>and none of their biographies seemed to amount to much: one of them, Andrei Purgin, a</w:t>
      </w:r>
      <w:r w:rsidR="009E791A">
        <w:t xml:space="preserve"> thickset Russian nationalist with a wiry beard, appeared to have had seventy different jobs, including a stint in the circus, before he settled for a life as a </w:t>
      </w:r>
      <w:bookmarkStart w:id="1502" w:name="_bookmark1477"/>
      <w:bookmarkEnd w:id="1502"/>
      <w:r w:rsidR="009E791A">
        <w:t xml:space="preserve">separatist. </w:t>
      </w:r>
      <w:hyperlink w:anchor="_bookmark3246" w:history="1">
        <w:r w:rsidR="009E791A">
          <w:rPr>
            <w:b/>
            <w:color w:val="9D1D37"/>
          </w:rPr>
          <w:t>[</w:t>
        </w:r>
        <w:r w:rsidR="009E791A">
          <w:rPr>
            <w:b/>
            <w:color w:val="9D1D37"/>
            <w:u w:val="thick" w:color="9D1D37"/>
          </w:rPr>
          <w:t>19]</w:t>
        </w:r>
      </w:hyperlink>
      <w:r w:rsidR="009E791A">
        <w:rPr>
          <w:b/>
          <w:color w:val="9D1D37"/>
        </w:rPr>
        <w:t xml:space="preserve"> </w:t>
      </w:r>
      <w:r w:rsidR="009E791A">
        <w:t>The group held sparsely- attended rallies cal</w:t>
      </w:r>
      <w:r w:rsidR="009E791A">
        <w:t>ling for Donetsk to be granted a special federal status closer to Russia. They handed out forlorn-looking pamphlets condemning Ukrainian nationalists as fascists. And they began to forge loose affiliations with the newly-created Kremlin-sponsored Russian n</w:t>
      </w:r>
      <w:r w:rsidR="009E791A">
        <w:t xml:space="preserve">ationalist groups, attending Kremlin youth camps and joining a Eurasian </w:t>
      </w:r>
      <w:r w:rsidR="009E791A">
        <w:rPr>
          <w:spacing w:val="-7"/>
        </w:rPr>
        <w:t xml:space="preserve">Youth </w:t>
      </w:r>
      <w:r w:rsidR="009E791A">
        <w:t xml:space="preserve">movement founded by Alexander Dugin, with whom Malofeyev also </w:t>
      </w:r>
      <w:bookmarkStart w:id="1503" w:name="_bookmark1478"/>
      <w:bookmarkEnd w:id="1503"/>
      <w:r w:rsidR="009E791A">
        <w:t xml:space="preserve">worked. </w:t>
      </w:r>
      <w:hyperlink w:anchor="_bookmark3247" w:history="1">
        <w:r w:rsidR="009E791A">
          <w:rPr>
            <w:b/>
            <w:color w:val="9D1D37"/>
          </w:rPr>
          <w:t>[</w:t>
        </w:r>
        <w:r w:rsidR="009E791A">
          <w:rPr>
            <w:b/>
            <w:color w:val="9D1D37"/>
            <w:u w:val="thick" w:color="9D1D37"/>
          </w:rPr>
          <w:t>20]</w:t>
        </w:r>
      </w:hyperlink>
      <w:r w:rsidR="009E791A">
        <w:rPr>
          <w:b/>
          <w:color w:val="9D1D37"/>
        </w:rPr>
        <w:t xml:space="preserve"> </w:t>
      </w:r>
      <w:r w:rsidR="009E791A">
        <w:t xml:space="preserve">For a time, Ukraine’s </w:t>
      </w:r>
      <w:r w:rsidR="009E791A">
        <w:rPr>
          <w:spacing w:val="-3"/>
        </w:rPr>
        <w:t xml:space="preserve">pro-Western </w:t>
      </w:r>
      <w:r w:rsidR="009E791A">
        <w:t>government banned the Donetsk Republ</w:t>
      </w:r>
      <w:r w:rsidR="009E791A">
        <w:t xml:space="preserve">ic, but it continued operating underground. ‘They travelled to Moscow and took part in the programmes of Rossotrudnichestvo,’ said Konstantin </w:t>
      </w:r>
      <w:r w:rsidR="009E791A">
        <w:rPr>
          <w:spacing w:val="-3"/>
        </w:rPr>
        <w:t xml:space="preserve">Batozsky, </w:t>
      </w:r>
      <w:r w:rsidR="009E791A">
        <w:t xml:space="preserve">an aide to one of Donetsk’s former governors and leading industrialists, Sergei </w:t>
      </w:r>
      <w:r w:rsidR="009E791A">
        <w:rPr>
          <w:spacing w:val="-3"/>
        </w:rPr>
        <w:t xml:space="preserve">Taruta. </w:t>
      </w:r>
      <w:r w:rsidR="009E791A">
        <w:t>‘They were never</w:t>
      </w:r>
      <w:r w:rsidR="009E791A">
        <w:t xml:space="preserve"> taken seriously</w:t>
      </w:r>
      <w:bookmarkStart w:id="1504" w:name="_bookmark1479"/>
      <w:bookmarkEnd w:id="1504"/>
      <w:r w:rsidR="009E791A">
        <w:t xml:space="preserve">.’ </w:t>
      </w:r>
      <w:hyperlink w:anchor="_bookmark3248" w:history="1">
        <w:r w:rsidR="009E791A">
          <w:rPr>
            <w:b/>
            <w:color w:val="9D1D37"/>
          </w:rPr>
          <w:t>[</w:t>
        </w:r>
        <w:r w:rsidR="009E791A">
          <w:rPr>
            <w:b/>
            <w:color w:val="9D1D37"/>
            <w:u w:val="thick" w:color="9D1D37"/>
          </w:rPr>
          <w:t>21]</w:t>
        </w:r>
      </w:hyperlink>
      <w:r w:rsidR="009E791A">
        <w:rPr>
          <w:b/>
          <w:color w:val="9D1D37"/>
        </w:rPr>
        <w:t xml:space="preserve"> </w:t>
      </w:r>
      <w:r w:rsidR="009E791A">
        <w:t xml:space="preserve">Even the pro-Kremlin administration of </w:t>
      </w:r>
      <w:r w:rsidR="009E791A">
        <w:rPr>
          <w:spacing w:val="-4"/>
        </w:rPr>
        <w:t xml:space="preserve">Viktor Yanukovych </w:t>
      </w:r>
      <w:r w:rsidR="009E791A">
        <w:t>mostly ignored</w:t>
      </w:r>
      <w:r w:rsidR="009E791A">
        <w:rPr>
          <w:spacing w:val="21"/>
        </w:rPr>
        <w:t xml:space="preserve"> </w:t>
      </w:r>
      <w:r w:rsidR="009E791A">
        <w:t>them.</w:t>
      </w:r>
    </w:p>
    <w:p w14:paraId="0621842D" w14:textId="77777777" w:rsidR="002E52A5" w:rsidRDefault="009E791A">
      <w:pPr>
        <w:pStyle w:val="Corpsdetexte"/>
        <w:ind w:right="180" w:firstLine="300"/>
      </w:pPr>
      <w:r>
        <w:t>At some point, however, things changed. By 2012 the Donetsk Republic movement had enough wherewithal to open its own ‘emb</w:t>
      </w:r>
      <w:r>
        <w:t>assy’ in the headquarters of Dugin’s Eurasian Youth movement in Moscow, where they handed out passports to the Donetsk Republic, unrecognised by anyone.</w:t>
      </w:r>
    </w:p>
    <w:p w14:paraId="4ED86B11" w14:textId="6C4C616B" w:rsidR="002E52A5" w:rsidRDefault="009811D2">
      <w:pPr>
        <w:pStyle w:val="Corpsdetexte"/>
        <w:ind w:right="180" w:firstLine="60"/>
        <w:rPr>
          <w:b/>
        </w:rPr>
      </w:pPr>
      <w:r>
        <w:rPr>
          <w:noProof/>
        </w:rPr>
        <mc:AlternateContent>
          <mc:Choice Requires="wps">
            <w:drawing>
              <wp:anchor distT="0" distB="0" distL="114300" distR="114300" simplePos="0" relativeHeight="251945984" behindDoc="1" locked="0" layoutInCell="1" allowOverlap="1" wp14:anchorId="0981437E" wp14:editId="712D275F">
                <wp:simplePos x="0" y="0"/>
                <wp:positionH relativeFrom="page">
                  <wp:posOffset>1016000</wp:posOffset>
                </wp:positionH>
                <wp:positionV relativeFrom="paragraph">
                  <wp:posOffset>187325</wp:posOffset>
                </wp:positionV>
                <wp:extent cx="1270" cy="19050"/>
                <wp:effectExtent l="0" t="0" r="0" b="0"/>
                <wp:wrapNone/>
                <wp:docPr id="396"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C095C" id="Rectangle 337" o:spid="_x0000_s1026" style="position:absolute;margin-left:80pt;margin-top:14.75pt;width:.1pt;height:1.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947008" behindDoc="1" locked="0" layoutInCell="1" allowOverlap="1" wp14:anchorId="3F06E14F" wp14:editId="4F9B81AB">
                <wp:simplePos x="0" y="0"/>
                <wp:positionH relativeFrom="page">
                  <wp:posOffset>3317240</wp:posOffset>
                </wp:positionH>
                <wp:positionV relativeFrom="paragraph">
                  <wp:posOffset>1063625</wp:posOffset>
                </wp:positionV>
                <wp:extent cx="1270" cy="19050"/>
                <wp:effectExtent l="0" t="0" r="0" b="0"/>
                <wp:wrapNone/>
                <wp:docPr id="39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B51E8" id="Rectangle 336" o:spid="_x0000_s1026" style="position:absolute;margin-left:261.2pt;margin-top:83.75pt;width:.1pt;height:1.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" fillcolor="#9d1d37" stroked="f">
                <w10:wrap anchorx="page"/>
              </v:rect>
            </w:pict>
          </mc:Fallback>
        </mc:AlternateContent>
      </w:r>
      <w:bookmarkStart w:id="1505" w:name="_bookmark1480"/>
      <w:bookmarkEnd w:id="1505"/>
      <w:r w:rsidR="009E791A">
        <w:fldChar w:fldCharType="begin"/>
      </w:r>
      <w:r w:rsidR="009E791A">
        <w:instrText xml:space="preserve"> HYPERLINK \l "_bookmark3249" </w:instrText>
      </w:r>
      <w:r w:rsidR="009E791A">
        <w:fldChar w:fldCharType="separate"/>
      </w:r>
      <w:r w:rsidR="009E791A">
        <w:rPr>
          <w:b/>
          <w:color w:val="9D1D37"/>
        </w:rPr>
        <w:t>[</w:t>
      </w:r>
      <w:r w:rsidR="009E791A">
        <w:rPr>
          <w:b/>
          <w:color w:val="9D1D37"/>
          <w:u w:val="thick" w:color="9D1D37"/>
        </w:rPr>
        <w:t>22]</w:t>
      </w:r>
      <w:r w:rsidR="009E791A">
        <w:rPr>
          <w:b/>
          <w:color w:val="9D1D37"/>
          <w:u w:val="thick" w:color="9D1D37"/>
        </w:rPr>
        <w:fldChar w:fldCharType="end"/>
      </w:r>
      <w:r w:rsidR="009E791A">
        <w:rPr>
          <w:b/>
          <w:color w:val="9D1D37"/>
        </w:rPr>
        <w:t xml:space="preserve"> </w:t>
      </w:r>
      <w:r w:rsidR="009E791A">
        <w:t xml:space="preserve">And then, one </w:t>
      </w:r>
      <w:r w:rsidR="009E791A">
        <w:rPr>
          <w:spacing w:val="-5"/>
        </w:rPr>
        <w:t xml:space="preserve">day, </w:t>
      </w:r>
      <w:r w:rsidR="009E791A">
        <w:t xml:space="preserve">according to </w:t>
      </w:r>
      <w:r w:rsidR="009E791A">
        <w:rPr>
          <w:spacing w:val="-3"/>
        </w:rPr>
        <w:t xml:space="preserve">Batozsky, </w:t>
      </w:r>
      <w:r w:rsidR="009E791A">
        <w:t xml:space="preserve">as Ukraine tumbled towards chaos during the Maidan Square protests in January and February 2014, several unidentified Russians appeared at the self-styled embassy </w:t>
      </w:r>
      <w:r w:rsidR="009E791A">
        <w:rPr>
          <w:spacing w:val="-6"/>
        </w:rPr>
        <w:t xml:space="preserve">and </w:t>
      </w:r>
      <w:r w:rsidR="009E791A">
        <w:t xml:space="preserve">told the leaders of the Donetsk Republic they had to work </w:t>
      </w:r>
      <w:r w:rsidR="009E791A">
        <w:rPr>
          <w:spacing w:val="-5"/>
        </w:rPr>
        <w:t xml:space="preserve">now, </w:t>
      </w:r>
      <w:r w:rsidR="009E791A">
        <w:t>and that Russia would be b</w:t>
      </w:r>
      <w:r w:rsidR="009E791A">
        <w:t xml:space="preserve">ehind </w:t>
      </w:r>
      <w:bookmarkStart w:id="1506" w:name="_bookmark1481"/>
      <w:bookmarkEnd w:id="1506"/>
      <w:r w:rsidR="009E791A">
        <w:t>them.</w:t>
      </w:r>
      <w:r w:rsidR="009E791A">
        <w:rPr>
          <w:spacing w:val="-15"/>
        </w:rPr>
        <w:t xml:space="preserve"> </w:t>
      </w:r>
      <w:hyperlink w:anchor="_bookmark3250" w:history="1">
        <w:r w:rsidR="009E791A">
          <w:rPr>
            <w:b/>
            <w:color w:val="9D1D37"/>
          </w:rPr>
          <w:t>[</w:t>
        </w:r>
        <w:r w:rsidR="009E791A">
          <w:rPr>
            <w:b/>
            <w:color w:val="9D1D37"/>
            <w:u w:val="thick" w:color="9D1D37"/>
          </w:rPr>
          <w:t>23]</w:t>
        </w:r>
      </w:hyperlink>
    </w:p>
    <w:p w14:paraId="5F905845" w14:textId="4633FFEB" w:rsidR="002E52A5" w:rsidRDefault="009811D2">
      <w:pPr>
        <w:pStyle w:val="Corpsdetexte"/>
        <w:ind w:right="196" w:firstLine="300"/>
      </w:pPr>
      <w:r>
        <w:rPr>
          <w:noProof/>
        </w:rPr>
        <mc:AlternateContent>
          <mc:Choice Requires="wps">
            <w:drawing>
              <wp:anchor distT="0" distB="0" distL="114300" distR="114300" simplePos="0" relativeHeight="251948032" behindDoc="1" locked="0" layoutInCell="1" allowOverlap="1" wp14:anchorId="05FE77CF" wp14:editId="3497FF90">
                <wp:simplePos x="0" y="0"/>
                <wp:positionH relativeFrom="page">
                  <wp:posOffset>6269990</wp:posOffset>
                </wp:positionH>
                <wp:positionV relativeFrom="paragraph">
                  <wp:posOffset>625475</wp:posOffset>
                </wp:positionV>
                <wp:extent cx="1270" cy="19050"/>
                <wp:effectExtent l="0" t="0" r="0" b="0"/>
                <wp:wrapNone/>
                <wp:docPr id="394"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C2F6D" id="Rectangle 335" o:spid="_x0000_s1026" style="position:absolute;margin-left:493.7pt;margin-top:49.25pt;width:.1pt;height:1.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zD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JPlzPOrOio&#10;SV/JNmEbo9h0Oo8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" fillcolor="#9d1d37" stroked="f">
                <w10:wrap anchorx="page"/>
              </v:rect>
            </w:pict>
          </mc:Fallback>
        </mc:AlternateContent>
      </w:r>
      <w:r w:rsidR="009E791A">
        <w:t xml:space="preserve">When Yanukovych fled soon after the killings on Maidan, the political goals of the fringe group became reality. They joined the storming of Donetsk’s administration buildings, briefly hoisting the Russian </w:t>
      </w:r>
      <w:bookmarkStart w:id="1507" w:name="_bookmark1482"/>
      <w:bookmarkEnd w:id="1507"/>
      <w:r w:rsidR="009E791A">
        <w:t xml:space="preserve">flag. </w:t>
      </w:r>
      <w:hyperlink w:anchor="_bookmark3251" w:history="1">
        <w:r w:rsidR="009E791A">
          <w:rPr>
            <w:b/>
            <w:color w:val="9D1D37"/>
          </w:rPr>
          <w:t>[</w:t>
        </w:r>
        <w:r w:rsidR="009E791A">
          <w:rPr>
            <w:b/>
            <w:color w:val="9D1D37"/>
            <w:u w:val="thick" w:color="9D1D37"/>
          </w:rPr>
          <w:t>24]</w:t>
        </w:r>
      </w:hyperlink>
      <w:r w:rsidR="009E791A">
        <w:rPr>
          <w:b/>
          <w:color w:val="9D1D37"/>
        </w:rPr>
        <w:t xml:space="preserve"> </w:t>
      </w:r>
      <w:r w:rsidR="009E791A">
        <w:t>Though their first attempt at a self-proclaimed Donetsk People’s Republic lasted only a matter of days before they were removed by riot police, they were at the forefront of what the Kremlin liked to call ‘the Ru</w:t>
      </w:r>
      <w:r w:rsidR="009E791A">
        <w:t>ssian Spring’, Russia’s first real answer to pro-democracy movements across the globe.</w:t>
      </w:r>
    </w:p>
    <w:p w14:paraId="3F973AE3" w14:textId="77777777" w:rsidR="002E52A5" w:rsidRDefault="009E791A">
      <w:pPr>
        <w:pStyle w:val="Corpsdetexte"/>
        <w:spacing w:before="1"/>
        <w:ind w:right="463"/>
      </w:pPr>
      <w:r>
        <w:t>The Donetsk Republic movement led demonstrations which grew rapidly from a few hundred people in the early days of March 2014 into the thousands, as Russian nationalists</w:t>
      </w:r>
      <w:r>
        <w:t xml:space="preserve"> poured across the border to join them.</w:t>
      </w:r>
    </w:p>
    <w:p w14:paraId="27BAFEEB" w14:textId="77777777" w:rsidR="002E52A5" w:rsidRDefault="002E52A5">
      <w:pPr>
        <w:sectPr w:rsidR="002E52A5">
          <w:headerReference w:type="default" r:id="rId403"/>
          <w:pgSz w:w="12240" w:h="15840"/>
          <w:pgMar w:top="1360" w:right="1420" w:bottom="280" w:left="1420" w:header="0" w:footer="0" w:gutter="0"/>
          <w:cols w:space="720"/>
        </w:sectPr>
      </w:pPr>
    </w:p>
    <w:p w14:paraId="4BD238CA" w14:textId="3C6A7B02" w:rsidR="002E52A5" w:rsidRDefault="009811D2">
      <w:pPr>
        <w:pStyle w:val="Corpsdetexte"/>
        <w:spacing w:before="70"/>
        <w:ind w:right="120" w:firstLine="60"/>
      </w:pPr>
      <w:r>
        <w:rPr>
          <w:noProof/>
        </w:rPr>
        <mc:AlternateContent>
          <mc:Choice Requires="wps">
            <w:drawing>
              <wp:anchor distT="0" distB="0" distL="114300" distR="114300" simplePos="0" relativeHeight="251949056" behindDoc="1" locked="0" layoutInCell="1" allowOverlap="1" wp14:anchorId="0E46E717" wp14:editId="0EC87CDA">
                <wp:simplePos x="0" y="0"/>
                <wp:positionH relativeFrom="page">
                  <wp:posOffset>1016000</wp:posOffset>
                </wp:positionH>
                <wp:positionV relativeFrom="paragraph">
                  <wp:posOffset>231775</wp:posOffset>
                </wp:positionV>
                <wp:extent cx="1270" cy="19050"/>
                <wp:effectExtent l="0" t="0" r="0" b="0"/>
                <wp:wrapNone/>
                <wp:docPr id="393"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767E0" id="Rectangle 334" o:spid="_x0000_s1026" style="position:absolute;margin-left:80pt;margin-top:18.25pt;width:.1pt;height:1.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zs/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" fillcolor="#9d1d37" stroked="f">
                <w10:wrap anchorx="page"/>
              </v:rect>
            </w:pict>
          </mc:Fallback>
        </mc:AlternateContent>
      </w:r>
      <w:bookmarkStart w:id="1508" w:name="_bookmark1483"/>
      <w:bookmarkEnd w:id="1508"/>
      <w:r w:rsidR="009E791A">
        <w:fldChar w:fldCharType="begin"/>
      </w:r>
      <w:r w:rsidR="009E791A">
        <w:instrText xml:space="preserve"> HYPERLINK \l "_bookmark3252" </w:instrText>
      </w:r>
      <w:r w:rsidR="009E791A">
        <w:fldChar w:fldCharType="separate"/>
      </w:r>
      <w:r w:rsidR="009E791A">
        <w:rPr>
          <w:b/>
          <w:color w:val="9D1D37"/>
        </w:rPr>
        <w:t>[</w:t>
      </w:r>
      <w:r w:rsidR="009E791A">
        <w:rPr>
          <w:b/>
          <w:color w:val="9D1D37"/>
          <w:u w:val="thick" w:color="9D1D37"/>
        </w:rPr>
        <w:t>25]</w:t>
      </w:r>
      <w:r w:rsidR="009E791A">
        <w:rPr>
          <w:b/>
          <w:color w:val="9D1D37"/>
          <w:u w:val="thick" w:color="9D1D37"/>
        </w:rPr>
        <w:fldChar w:fldCharType="end"/>
      </w:r>
      <w:r w:rsidR="009E791A">
        <w:rPr>
          <w:b/>
          <w:color w:val="9D1D37"/>
        </w:rPr>
        <w:t xml:space="preserve"> </w:t>
      </w:r>
      <w:r w:rsidR="009E791A">
        <w:t>Ukrainian officials claimed that some were bussed in dressed as tourists, among them military-intelligence officers smuggling in weapons.</w:t>
      </w:r>
    </w:p>
    <w:p w14:paraId="5AD978CB" w14:textId="4D316A37" w:rsidR="002E52A5" w:rsidRDefault="009811D2">
      <w:pPr>
        <w:pStyle w:val="Corpsdetexte"/>
        <w:ind w:right="120" w:firstLine="300"/>
      </w:pPr>
      <w:r>
        <w:rPr>
          <w:noProof/>
        </w:rPr>
        <mc:AlternateContent>
          <mc:Choice Requires="wps">
            <w:drawing>
              <wp:anchor distT="0" distB="0" distL="114300" distR="114300" simplePos="0" relativeHeight="251950080" behindDoc="1" locked="0" layoutInCell="1" allowOverlap="1" wp14:anchorId="511C1B3F" wp14:editId="15CBF98E">
                <wp:simplePos x="0" y="0"/>
                <wp:positionH relativeFrom="page">
                  <wp:posOffset>2957195</wp:posOffset>
                </wp:positionH>
                <wp:positionV relativeFrom="paragraph">
                  <wp:posOffset>625475</wp:posOffset>
                </wp:positionV>
                <wp:extent cx="1270" cy="19050"/>
                <wp:effectExtent l="0" t="0" r="0" b="0"/>
                <wp:wrapNone/>
                <wp:docPr id="392"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528E8" id="Rectangle 333" o:spid="_x0000_s1026" style="position:absolute;margin-left:232.85pt;margin-top:49.25pt;width:.1pt;height:1.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I/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51104" behindDoc="1" locked="0" layoutInCell="1" allowOverlap="1" wp14:anchorId="3E4E1B13" wp14:editId="5951586E">
                <wp:simplePos x="0" y="0"/>
                <wp:positionH relativeFrom="page">
                  <wp:posOffset>5265420</wp:posOffset>
                </wp:positionH>
                <wp:positionV relativeFrom="paragraph">
                  <wp:posOffset>1501775</wp:posOffset>
                </wp:positionV>
                <wp:extent cx="1270" cy="19050"/>
                <wp:effectExtent l="0" t="0" r="0" b="0"/>
                <wp:wrapNone/>
                <wp:docPr id="391"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41057" id="Rectangle 332" o:spid="_x0000_s1026" style="position:absolute;margin-left:414.6pt;margin-top:118.25pt;width:.1pt;height:1.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cL/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52128" behindDoc="1" locked="0" layoutInCell="1" allowOverlap="1" wp14:anchorId="557183EA" wp14:editId="084E32B6">
                <wp:simplePos x="0" y="0"/>
                <wp:positionH relativeFrom="page">
                  <wp:posOffset>5528310</wp:posOffset>
                </wp:positionH>
                <wp:positionV relativeFrom="paragraph">
                  <wp:posOffset>2159000</wp:posOffset>
                </wp:positionV>
                <wp:extent cx="1270" cy="19050"/>
                <wp:effectExtent l="0" t="0" r="0" b="0"/>
                <wp:wrapNone/>
                <wp:docPr id="390"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475E3" id="Rectangle 331" o:spid="_x0000_s1026" style="position:absolute;margin-left:435.3pt;margin-top:170pt;width:.1pt;height:1.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953152" behindDoc="1" locked="0" layoutInCell="1" allowOverlap="1" wp14:anchorId="7EDE83F1" wp14:editId="5714E583">
                <wp:simplePos x="0" y="0"/>
                <wp:positionH relativeFrom="page">
                  <wp:posOffset>3724275</wp:posOffset>
                </wp:positionH>
                <wp:positionV relativeFrom="paragraph">
                  <wp:posOffset>2597150</wp:posOffset>
                </wp:positionV>
                <wp:extent cx="1270" cy="19050"/>
                <wp:effectExtent l="0" t="0" r="0" b="0"/>
                <wp:wrapNone/>
                <wp:docPr id="38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66C27" id="Rectangle 330" o:spid="_x0000_s1026" style="position:absolute;margin-left:293.25pt;margin-top:204.5pt;width:.1pt;height:1.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" fillcolor="#9d1d37" stroked="f">
                <w10:wrap anchorx="page"/>
              </v:rect>
            </w:pict>
          </mc:Fallback>
        </mc:AlternateContent>
      </w:r>
      <w:r w:rsidR="009E791A">
        <w:t>By April the demons</w:t>
      </w:r>
      <w:r w:rsidR="009E791A">
        <w:t xml:space="preserve">trations had become a military insurrection, as hundreds of masked armed men stormed and took over government buildings across </w:t>
      </w:r>
      <w:bookmarkStart w:id="1509" w:name="_bookmark1484"/>
      <w:bookmarkEnd w:id="1509"/>
      <w:r w:rsidR="009E791A">
        <w:t xml:space="preserve">Ukraine. </w:t>
      </w:r>
      <w:hyperlink w:anchor="_bookmark3253" w:history="1">
        <w:r w:rsidR="009E791A">
          <w:rPr>
            <w:b/>
            <w:color w:val="9D1D37"/>
          </w:rPr>
          <w:t>[</w:t>
        </w:r>
        <w:r w:rsidR="009E791A">
          <w:rPr>
            <w:b/>
            <w:color w:val="9D1D37"/>
            <w:u w:val="thick" w:color="9D1D37"/>
          </w:rPr>
          <w:t>26]</w:t>
        </w:r>
      </w:hyperlink>
      <w:r w:rsidR="009E791A">
        <w:rPr>
          <w:b/>
          <w:color w:val="9D1D37"/>
        </w:rPr>
        <w:t xml:space="preserve"> </w:t>
      </w:r>
      <w:r w:rsidR="009E791A">
        <w:t>Though local public support still seemed to number only in the hundreds, somehow b</w:t>
      </w:r>
      <w:r w:rsidR="009E791A">
        <w:t xml:space="preserve">y May, as Ukrainian troops fought to take back control of the regional governments, what began as the protest of a few dozen ‘crazies’ had become an army of suddenly very well- organised and very well-armed pro-Kremlin </w:t>
      </w:r>
      <w:bookmarkStart w:id="1510" w:name="_bookmark1485"/>
      <w:bookmarkEnd w:id="1510"/>
      <w:r w:rsidR="009E791A">
        <w:t xml:space="preserve">separatists. </w:t>
      </w:r>
      <w:hyperlink w:anchor="_bookmark3254" w:history="1">
        <w:r w:rsidR="009E791A">
          <w:rPr>
            <w:b/>
            <w:color w:val="9D1D37"/>
          </w:rPr>
          <w:t>[</w:t>
        </w:r>
        <w:r w:rsidR="009E791A">
          <w:rPr>
            <w:b/>
            <w:color w:val="9D1D37"/>
            <w:u w:val="thick" w:color="9D1D37"/>
          </w:rPr>
          <w:t>27]</w:t>
        </w:r>
      </w:hyperlink>
      <w:r w:rsidR="009E791A">
        <w:rPr>
          <w:b/>
          <w:color w:val="9D1D37"/>
        </w:rPr>
        <w:t xml:space="preserve"> </w:t>
      </w:r>
      <w:r w:rsidR="009E791A">
        <w:t xml:space="preserve">The leaders of the Donetsk Republic movement were not forgotten: Andrei Purgin, who’d never before been able to hold down a job, became the first vice prime minister of the self-proclaimed Donetsk People’s </w:t>
      </w:r>
      <w:bookmarkStart w:id="1511" w:name="_bookmark1486"/>
      <w:bookmarkEnd w:id="1511"/>
      <w:r w:rsidR="009E791A">
        <w:t xml:space="preserve">Republic, </w:t>
      </w:r>
      <w:hyperlink w:anchor="_bookmark3255" w:history="1">
        <w:r w:rsidR="009E791A">
          <w:rPr>
            <w:b/>
            <w:color w:val="9D1D37"/>
          </w:rPr>
          <w:t>[</w:t>
        </w:r>
        <w:r w:rsidR="009E791A">
          <w:rPr>
            <w:b/>
            <w:color w:val="9D1D37"/>
            <w:u w:val="thick" w:color="9D1D37"/>
          </w:rPr>
          <w:t>28]</w:t>
        </w:r>
      </w:hyperlink>
      <w:r w:rsidR="009E791A">
        <w:rPr>
          <w:b/>
          <w:color w:val="9D1D37"/>
        </w:rPr>
        <w:t xml:space="preserve"> </w:t>
      </w:r>
      <w:r w:rsidR="009E791A">
        <w:t xml:space="preserve">and the military leaders who’d arrived from Moscow joined them to take over the reins of the new separatist </w:t>
      </w:r>
      <w:bookmarkStart w:id="1512" w:name="_bookmark1487"/>
      <w:bookmarkEnd w:id="1512"/>
      <w:r w:rsidR="009E791A">
        <w:t xml:space="preserve">republic. </w:t>
      </w:r>
      <w:hyperlink w:anchor="_bookmark3256" w:history="1">
        <w:r w:rsidR="009E791A">
          <w:rPr>
            <w:b/>
            <w:color w:val="9D1D37"/>
          </w:rPr>
          <w:t>[</w:t>
        </w:r>
        <w:r w:rsidR="009E791A">
          <w:rPr>
            <w:b/>
            <w:color w:val="9D1D37"/>
            <w:u w:val="thick" w:color="9D1D37"/>
          </w:rPr>
          <w:t>29]</w:t>
        </w:r>
      </w:hyperlink>
      <w:r w:rsidR="009E791A">
        <w:rPr>
          <w:b/>
          <w:color w:val="9D1D37"/>
        </w:rPr>
        <w:t xml:space="preserve"> </w:t>
      </w:r>
      <w:r w:rsidR="009E791A">
        <w:t>The Russian government insisted they were all volunteers, but the ties of some of them t</w:t>
      </w:r>
      <w:r w:rsidR="009E791A">
        <w:t>o pro-Kremlin oligarchs ran long and deep.</w:t>
      </w:r>
    </w:p>
    <w:p w14:paraId="63FBF4A9" w14:textId="290BE8A7" w:rsidR="002E52A5" w:rsidRDefault="009811D2">
      <w:pPr>
        <w:pStyle w:val="Corpsdetexte"/>
        <w:ind w:right="180" w:firstLine="300"/>
      </w:pPr>
      <w:r>
        <w:rPr>
          <w:noProof/>
        </w:rPr>
        <mc:AlternateContent>
          <mc:Choice Requires="wps">
            <w:drawing>
              <wp:anchor distT="0" distB="0" distL="114300" distR="114300" simplePos="0" relativeHeight="251954176" behindDoc="1" locked="0" layoutInCell="1" allowOverlap="1" wp14:anchorId="3978AFE2" wp14:editId="3F1F2645">
                <wp:simplePos x="0" y="0"/>
                <wp:positionH relativeFrom="page">
                  <wp:posOffset>5401310</wp:posOffset>
                </wp:positionH>
                <wp:positionV relativeFrom="paragraph">
                  <wp:posOffset>3035300</wp:posOffset>
                </wp:positionV>
                <wp:extent cx="1270" cy="19050"/>
                <wp:effectExtent l="0" t="0" r="0" b="0"/>
                <wp:wrapNone/>
                <wp:docPr id="388"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F4D25" id="Rectangle 329" o:spid="_x0000_s1026" style="position:absolute;margin-left:425.3pt;margin-top:239pt;width:.1pt;height:1.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Cc/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" fillcolor="#9d1d37" stroked="f">
                <w10:wrap anchorx="page"/>
              </v:rect>
            </w:pict>
          </mc:Fallback>
        </mc:AlternateContent>
      </w:r>
      <w:r w:rsidR="009E791A">
        <w:t>The war in Ukraine, which claimed more than 13,000 lives and became a major crisis for the West, would never have happened without Russian black cash. Some of it was the product of complex laundering schemes, som</w:t>
      </w:r>
      <w:r w:rsidR="009E791A">
        <w:t>e of simple siphoning. It was a key element in a proxy war in which everything was unofficial: from the Russian military men leading the fight to the weapons they smuggled in. Everything was to be deniable. Nothing was to be traced. Some of the cash for th</w:t>
      </w:r>
      <w:r w:rsidR="009E791A">
        <w:t>e pro-Kremlin separatists’ insurrection that spring appeared to have been funnelled across the border into Ukraine by the rebels. There had always been a large amount of unofficial trade between Ukraine and Russia, and there was a substantial shadow econom</w:t>
      </w:r>
      <w:r w:rsidR="009E791A">
        <w:t xml:space="preserve">y between the two countries, while the border was extremely porous, making any attempt to track the cash movements near- impossible. ‘It was all black cash. It was brought in in suitcases,’ said Batozsky. ‘We weren’t able to catch anyone by the </w:t>
      </w:r>
      <w:bookmarkStart w:id="1513" w:name="_bookmark1488"/>
      <w:bookmarkEnd w:id="1513"/>
      <w:r w:rsidR="009E791A">
        <w:t xml:space="preserve">hand.’ </w:t>
      </w:r>
      <w:hyperlink w:anchor="_bookmark3257" w:history="1">
        <w:r w:rsidR="009E791A">
          <w:rPr>
            <w:b/>
            <w:color w:val="9D1D37"/>
          </w:rPr>
          <w:t>[</w:t>
        </w:r>
        <w:r w:rsidR="009E791A">
          <w:rPr>
            <w:b/>
            <w:color w:val="9D1D37"/>
            <w:u w:val="thick" w:color="9D1D37"/>
          </w:rPr>
          <w:t>30]</w:t>
        </w:r>
      </w:hyperlink>
      <w:r w:rsidR="009E791A">
        <w:rPr>
          <w:b/>
          <w:color w:val="9D1D37"/>
        </w:rPr>
        <w:t xml:space="preserve"> </w:t>
      </w:r>
      <w:r w:rsidR="009E791A">
        <w:t>Ukrainian officials believed much of the early funding for the uprising had been brought in by the Russian secret services, who arrived in the region soon after the annexation of Crimea.</w:t>
      </w:r>
    </w:p>
    <w:p w14:paraId="53E5ED55" w14:textId="77777777" w:rsidR="002E52A5" w:rsidRDefault="009E791A">
      <w:pPr>
        <w:pStyle w:val="Corpsdetexte"/>
        <w:spacing w:before="1"/>
        <w:ind w:right="120" w:firstLine="300"/>
      </w:pPr>
      <w:r>
        <w:t>Malofeyev was in the middle of it all. His central Moscow office was not only home to an extensive collection of antique icons and rare tsarist maps, it had also been the workplace of the men who became the leaders of Russia’s covert Ukrainian invasion: Ma</w:t>
      </w:r>
      <w:r>
        <w:t>lofeyev’s former security chief, a</w:t>
      </w:r>
    </w:p>
    <w:p w14:paraId="36CEABF9" w14:textId="77777777" w:rsidR="002E52A5" w:rsidRDefault="002E52A5">
      <w:pPr>
        <w:sectPr w:rsidR="002E52A5">
          <w:headerReference w:type="default" r:id="rId404"/>
          <w:pgSz w:w="12240" w:h="15840"/>
          <w:pgMar w:top="1360" w:right="1420" w:bottom="280" w:left="1420" w:header="0" w:footer="0" w:gutter="0"/>
          <w:cols w:space="720"/>
        </w:sectPr>
      </w:pPr>
    </w:p>
    <w:p w14:paraId="31A83DFC" w14:textId="3385BB2F" w:rsidR="002E52A5" w:rsidRDefault="009811D2">
      <w:pPr>
        <w:pStyle w:val="Corpsdetexte"/>
        <w:spacing w:before="70"/>
        <w:ind w:right="163"/>
        <w:rPr>
          <w:b/>
        </w:rPr>
      </w:pPr>
      <w:r>
        <w:rPr>
          <w:noProof/>
        </w:rPr>
        <mc:AlternateContent>
          <mc:Choice Requires="wps">
            <w:drawing>
              <wp:anchor distT="0" distB="0" distL="114300" distR="114300" simplePos="0" relativeHeight="251955200" behindDoc="1" locked="0" layoutInCell="1" allowOverlap="1" wp14:anchorId="66004A57" wp14:editId="242827A5">
                <wp:simplePos x="0" y="0"/>
                <wp:positionH relativeFrom="page">
                  <wp:posOffset>3997960</wp:posOffset>
                </wp:positionH>
                <wp:positionV relativeFrom="paragraph">
                  <wp:posOffset>450850</wp:posOffset>
                </wp:positionV>
                <wp:extent cx="1270" cy="19050"/>
                <wp:effectExtent l="0" t="0" r="0" b="0"/>
                <wp:wrapNone/>
                <wp:docPr id="387"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B3C5F" id="Rectangle 328" o:spid="_x0000_s1026" style="position:absolute;margin-left:314.8pt;margin-top:35.5pt;width:.1pt;height:1.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956224" behindDoc="1" locked="0" layoutInCell="1" allowOverlap="1" wp14:anchorId="3430D242" wp14:editId="5879B974">
                <wp:simplePos x="0" y="0"/>
                <wp:positionH relativeFrom="page">
                  <wp:posOffset>4899025</wp:posOffset>
                </wp:positionH>
                <wp:positionV relativeFrom="paragraph">
                  <wp:posOffset>889000</wp:posOffset>
                </wp:positionV>
                <wp:extent cx="1270" cy="19050"/>
                <wp:effectExtent l="0" t="0" r="0" b="0"/>
                <wp:wrapNone/>
                <wp:docPr id="386"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2BE02" id="Rectangle 327" o:spid="_x0000_s1026" style="position:absolute;margin-left:385.75pt;margin-top:70pt;width:.1pt;height:1.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57248" behindDoc="1" locked="0" layoutInCell="1" allowOverlap="1" wp14:anchorId="4FFF01F8" wp14:editId="28666D88">
                <wp:simplePos x="0" y="0"/>
                <wp:positionH relativeFrom="page">
                  <wp:posOffset>4009390</wp:posOffset>
                </wp:positionH>
                <wp:positionV relativeFrom="paragraph">
                  <wp:posOffset>1546225</wp:posOffset>
                </wp:positionV>
                <wp:extent cx="1270" cy="19050"/>
                <wp:effectExtent l="0" t="0" r="0" b="0"/>
                <wp:wrapNone/>
                <wp:docPr id="385"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32796" id="Rectangle 326" o:spid="_x0000_s1026" style="position:absolute;margin-left:315.7pt;margin-top:121.75pt;width:.1pt;height:1.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" fillcolor="#9d1d37" stroked="f">
                <w10:wrap anchorx="page"/>
              </v:rect>
            </w:pict>
          </mc:Fallback>
        </mc:AlternateContent>
      </w:r>
      <w:r w:rsidR="009E791A">
        <w:t xml:space="preserve">military-intelligence officer with a pencil moustache known variously as Igor </w:t>
      </w:r>
      <w:r w:rsidR="009E791A">
        <w:rPr>
          <w:spacing w:val="-3"/>
        </w:rPr>
        <w:t xml:space="preserve">Strelkov, </w:t>
      </w:r>
      <w:r w:rsidR="009E791A">
        <w:t xml:space="preserve">‘Strelok’, or Igor </w:t>
      </w:r>
      <w:bookmarkStart w:id="1514" w:name="_bookmark1489"/>
      <w:bookmarkEnd w:id="1514"/>
      <w:r w:rsidR="009E791A">
        <w:t xml:space="preserve">Girkin, </w:t>
      </w:r>
      <w:hyperlink w:anchor="_bookmark3258" w:history="1">
        <w:r w:rsidR="009E791A">
          <w:rPr>
            <w:b/>
            <w:color w:val="9D1D37"/>
          </w:rPr>
          <w:t>[</w:t>
        </w:r>
        <w:r w:rsidR="009E791A">
          <w:rPr>
            <w:b/>
            <w:color w:val="9D1D37"/>
            <w:u w:val="thick" w:color="9D1D37"/>
          </w:rPr>
          <w:t>31]</w:t>
        </w:r>
      </w:hyperlink>
      <w:r w:rsidR="009E791A">
        <w:rPr>
          <w:b/>
          <w:color w:val="9D1D37"/>
        </w:rPr>
        <w:t xml:space="preserve"> </w:t>
      </w:r>
      <w:r w:rsidR="009E791A">
        <w:t>led the ad hoc Russian forces arriving in east Uk</w:t>
      </w:r>
      <w:r w:rsidR="009E791A">
        <w:t xml:space="preserve">raine from Crimea; his burly public relations adviser was the new leader of the Donetsk’s </w:t>
      </w:r>
      <w:r w:rsidR="009E791A">
        <w:rPr>
          <w:spacing w:val="-3"/>
        </w:rPr>
        <w:t xml:space="preserve">People’s </w:t>
      </w:r>
      <w:bookmarkStart w:id="1515" w:name="_bookmark1490"/>
      <w:bookmarkEnd w:id="1515"/>
      <w:r w:rsidR="009E791A">
        <w:t xml:space="preserve">Republic. </w:t>
      </w:r>
      <w:hyperlink w:anchor="_bookmark3259" w:history="1">
        <w:r w:rsidR="009E791A">
          <w:rPr>
            <w:b/>
            <w:color w:val="9D1D37"/>
          </w:rPr>
          <w:t>[</w:t>
        </w:r>
        <w:r w:rsidR="009E791A">
          <w:rPr>
            <w:b/>
            <w:color w:val="9D1D37"/>
            <w:u w:val="thick" w:color="9D1D37"/>
          </w:rPr>
          <w:t>32]</w:t>
        </w:r>
      </w:hyperlink>
      <w:r w:rsidR="009E791A">
        <w:rPr>
          <w:b/>
          <w:color w:val="9D1D37"/>
        </w:rPr>
        <w:t xml:space="preserve"> </w:t>
      </w:r>
      <w:r w:rsidR="009E791A">
        <w:t xml:space="preserve">In November </w:t>
      </w:r>
      <w:r w:rsidR="009E791A">
        <w:rPr>
          <w:spacing w:val="-3"/>
        </w:rPr>
        <w:t xml:space="preserve">2013, </w:t>
      </w:r>
      <w:r w:rsidR="009E791A">
        <w:t>before the fighting broke out, Malofeyev cashed in his stake in Rostelecom, selling it back</w:t>
      </w:r>
      <w:r w:rsidR="009E791A">
        <w:t xml:space="preserve"> to the state company for $700 million so he could concentrate on ‘humanitarian </w:t>
      </w:r>
      <w:bookmarkStart w:id="1516" w:name="_bookmark1491"/>
      <w:bookmarkEnd w:id="1516"/>
      <w:r w:rsidR="009E791A">
        <w:t>projects’.</w:t>
      </w:r>
      <w:r w:rsidR="009E791A">
        <w:rPr>
          <w:spacing w:val="-16"/>
        </w:rPr>
        <w:t xml:space="preserve"> </w:t>
      </w:r>
      <w:hyperlink w:anchor="_bookmark3260" w:history="1">
        <w:r w:rsidR="009E791A">
          <w:rPr>
            <w:b/>
            <w:color w:val="9D1D37"/>
          </w:rPr>
          <w:t>[</w:t>
        </w:r>
        <w:r w:rsidR="009E791A">
          <w:rPr>
            <w:b/>
            <w:color w:val="9D1D37"/>
            <w:u w:val="thick" w:color="9D1D37"/>
          </w:rPr>
          <w:t>33]</w:t>
        </w:r>
      </w:hyperlink>
    </w:p>
    <w:p w14:paraId="1E5EADD0" w14:textId="2E863D3B" w:rsidR="002E52A5" w:rsidRDefault="009811D2">
      <w:pPr>
        <w:pStyle w:val="Corpsdetexte"/>
        <w:ind w:firstLine="300"/>
      </w:pPr>
      <w:r>
        <w:rPr>
          <w:noProof/>
        </w:rPr>
        <mc:AlternateContent>
          <mc:Choice Requires="wps">
            <w:drawing>
              <wp:anchor distT="0" distB="0" distL="114300" distR="114300" simplePos="0" relativeHeight="251958272" behindDoc="1" locked="0" layoutInCell="1" allowOverlap="1" wp14:anchorId="04FB78B0" wp14:editId="1906A21F">
                <wp:simplePos x="0" y="0"/>
                <wp:positionH relativeFrom="page">
                  <wp:posOffset>4152900</wp:posOffset>
                </wp:positionH>
                <wp:positionV relativeFrom="paragraph">
                  <wp:posOffset>406400</wp:posOffset>
                </wp:positionV>
                <wp:extent cx="1270" cy="19050"/>
                <wp:effectExtent l="0" t="0" r="0" b="0"/>
                <wp:wrapNone/>
                <wp:docPr id="384"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FA0F0" id="Rectangle 325" o:spid="_x0000_s1026" style="position:absolute;margin-left:327pt;margin-top:32pt;width:.1pt;height:1.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1959296" behindDoc="1" locked="0" layoutInCell="1" allowOverlap="1" wp14:anchorId="3E51B980" wp14:editId="06F77330">
                <wp:simplePos x="0" y="0"/>
                <wp:positionH relativeFrom="page">
                  <wp:posOffset>6223000</wp:posOffset>
                </wp:positionH>
                <wp:positionV relativeFrom="paragraph">
                  <wp:posOffset>625475</wp:posOffset>
                </wp:positionV>
                <wp:extent cx="1270" cy="19050"/>
                <wp:effectExtent l="0" t="0" r="0" b="0"/>
                <wp:wrapNone/>
                <wp:docPr id="383"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A65D2" id="Rectangle 324" o:spid="_x0000_s1026" style="position:absolute;margin-left:490pt;margin-top:49.25pt;width:.1pt;height:1.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k/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dzjizoqcm&#10;fSbbhG2NYrPpP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" fillcolor="#9d1d37" stroked="f">
                <w10:wrap anchorx="page"/>
              </v:rect>
            </w:pict>
          </mc:Fallback>
        </mc:AlternateContent>
      </w:r>
      <w:r w:rsidR="009E791A">
        <w:t xml:space="preserve">Malofeyev’s security chief Igor Strelkov had previously fought in covert wars for Russia in Chechnya and </w:t>
      </w:r>
      <w:bookmarkStart w:id="1517" w:name="_bookmark1492"/>
      <w:bookmarkEnd w:id="1517"/>
      <w:r w:rsidR="009E791A">
        <w:t xml:space="preserve">Bosnia, </w:t>
      </w:r>
      <w:hyperlink w:anchor="_bookmark3261" w:history="1">
        <w:r w:rsidR="009E791A">
          <w:rPr>
            <w:b/>
            <w:color w:val="9D1D37"/>
          </w:rPr>
          <w:t>[</w:t>
        </w:r>
        <w:r w:rsidR="009E791A">
          <w:rPr>
            <w:b/>
            <w:color w:val="9D1D37"/>
            <w:u w:val="thick" w:color="9D1D37"/>
          </w:rPr>
          <w:t>34]</w:t>
        </w:r>
      </w:hyperlink>
      <w:r w:rsidR="009E791A">
        <w:rPr>
          <w:b/>
          <w:color w:val="9D1D37"/>
        </w:rPr>
        <w:t xml:space="preserve"> </w:t>
      </w:r>
      <w:r w:rsidR="009E791A">
        <w:t>and he ended up being denounced as a ‘monster and a killer’ by Ukraine’s interior minister</w:t>
      </w:r>
      <w:bookmarkStart w:id="1518" w:name="_bookmark1493"/>
      <w:bookmarkEnd w:id="1518"/>
      <w:r w:rsidR="009E791A">
        <w:t xml:space="preserve">. </w:t>
      </w:r>
      <w:hyperlink w:anchor="_bookmark3262" w:history="1">
        <w:r w:rsidR="009E791A">
          <w:rPr>
            <w:b/>
            <w:color w:val="9D1D37"/>
          </w:rPr>
          <w:t>[</w:t>
        </w:r>
        <w:r w:rsidR="009E791A">
          <w:rPr>
            <w:b/>
            <w:color w:val="9D1D37"/>
            <w:u w:val="thick" w:color="9D1D37"/>
          </w:rPr>
          <w:t>35]</w:t>
        </w:r>
      </w:hyperlink>
      <w:r w:rsidR="009E791A">
        <w:rPr>
          <w:b/>
          <w:color w:val="9D1D37"/>
        </w:rPr>
        <w:t xml:space="preserve"> </w:t>
      </w:r>
      <w:r w:rsidR="009E791A">
        <w:rPr>
          <w:spacing w:val="-8"/>
        </w:rPr>
        <w:t xml:space="preserve">In </w:t>
      </w:r>
      <w:r w:rsidR="009E791A">
        <w:t>the month before the situation in Ukraine spiralled into chaos, he accompanied Malofeyev on a tri</w:t>
      </w:r>
      <w:r w:rsidR="009E791A">
        <w:t xml:space="preserve">umphant tour he organised for the Russian Orthodox Church, bringing the Gifts of the Three </w:t>
      </w:r>
      <w:r w:rsidR="009E791A">
        <w:rPr>
          <w:spacing w:val="-4"/>
        </w:rPr>
        <w:t xml:space="preserve">Wise </w:t>
      </w:r>
      <w:r w:rsidR="009E791A">
        <w:t xml:space="preserve">Men from an Orthodox monastery in Greece to </w:t>
      </w:r>
      <w:r w:rsidR="009E791A">
        <w:rPr>
          <w:spacing w:val="-3"/>
        </w:rPr>
        <w:t xml:space="preserve">Moscow, </w:t>
      </w:r>
      <w:r w:rsidR="009E791A">
        <w:t>then to Kiev and on to</w:t>
      </w:r>
      <w:r w:rsidR="009E791A">
        <w:rPr>
          <w:spacing w:val="3"/>
        </w:rPr>
        <w:t xml:space="preserve"> </w:t>
      </w:r>
      <w:r w:rsidR="009E791A">
        <w:t>Crimea.</w:t>
      </w:r>
    </w:p>
    <w:p w14:paraId="313EC00F" w14:textId="10210BBF" w:rsidR="002E52A5" w:rsidRDefault="009811D2">
      <w:pPr>
        <w:pStyle w:val="Corpsdetexte"/>
        <w:ind w:right="180" w:firstLine="60"/>
        <w:rPr>
          <w:b/>
        </w:rPr>
      </w:pPr>
      <w:r>
        <w:rPr>
          <w:noProof/>
        </w:rPr>
        <mc:AlternateContent>
          <mc:Choice Requires="wps">
            <w:drawing>
              <wp:anchor distT="0" distB="0" distL="114300" distR="114300" simplePos="0" relativeHeight="251960320" behindDoc="1" locked="0" layoutInCell="1" allowOverlap="1" wp14:anchorId="60463ADD" wp14:editId="7A43A515">
                <wp:simplePos x="0" y="0"/>
                <wp:positionH relativeFrom="page">
                  <wp:posOffset>1016000</wp:posOffset>
                </wp:positionH>
                <wp:positionV relativeFrom="paragraph">
                  <wp:posOffset>187325</wp:posOffset>
                </wp:positionV>
                <wp:extent cx="1270" cy="19050"/>
                <wp:effectExtent l="0" t="0" r="0" b="0"/>
                <wp:wrapNone/>
                <wp:docPr id="38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8E9D4" id="Rectangle 323" o:spid="_x0000_s1026" style="position:absolute;margin-left:80pt;margin-top:14.75pt;width:.1pt;height:1.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AuGP6A/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961344" behindDoc="1" locked="0" layoutInCell="1" allowOverlap="1" wp14:anchorId="014D288D" wp14:editId="2B132ADD">
                <wp:simplePos x="0" y="0"/>
                <wp:positionH relativeFrom="page">
                  <wp:posOffset>2171700</wp:posOffset>
                </wp:positionH>
                <wp:positionV relativeFrom="paragraph">
                  <wp:posOffset>1063625</wp:posOffset>
                </wp:positionV>
                <wp:extent cx="1270" cy="19050"/>
                <wp:effectExtent l="0" t="0" r="0" b="0"/>
                <wp:wrapNone/>
                <wp:docPr id="38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18BC3" id="Rectangle 322" o:spid="_x0000_s1026" style="position:absolute;margin-left:171pt;margin-top:83.75pt;width:.1pt;height:1.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62368" behindDoc="1" locked="0" layoutInCell="1" allowOverlap="1" wp14:anchorId="08194ACB" wp14:editId="7BEF33D3">
                <wp:simplePos x="0" y="0"/>
                <wp:positionH relativeFrom="page">
                  <wp:posOffset>3047365</wp:posOffset>
                </wp:positionH>
                <wp:positionV relativeFrom="paragraph">
                  <wp:posOffset>1501775</wp:posOffset>
                </wp:positionV>
                <wp:extent cx="1270" cy="19050"/>
                <wp:effectExtent l="0" t="0" r="0" b="0"/>
                <wp:wrapNone/>
                <wp:docPr id="380"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75835" id="Rectangle 321" o:spid="_x0000_s1026" style="position:absolute;margin-left:239.95pt;margin-top:118.25pt;width:.1pt;height:1.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63392" behindDoc="1" locked="0" layoutInCell="1" allowOverlap="1" wp14:anchorId="4D570F9C" wp14:editId="4794C215">
                <wp:simplePos x="0" y="0"/>
                <wp:positionH relativeFrom="page">
                  <wp:posOffset>3872230</wp:posOffset>
                </wp:positionH>
                <wp:positionV relativeFrom="paragraph">
                  <wp:posOffset>1939925</wp:posOffset>
                </wp:positionV>
                <wp:extent cx="1270" cy="19050"/>
                <wp:effectExtent l="0" t="0" r="0" b="0"/>
                <wp:wrapNone/>
                <wp:docPr id="37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EF5E" id="Rectangle 320" o:spid="_x0000_s1026" style="position:absolute;margin-left:304.9pt;margin-top:152.75pt;width:.1pt;height:1.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64416" behindDoc="1" locked="0" layoutInCell="1" allowOverlap="1" wp14:anchorId="1FFEAC0D" wp14:editId="0E9C1CE6">
                <wp:simplePos x="0" y="0"/>
                <wp:positionH relativeFrom="page">
                  <wp:posOffset>6348095</wp:posOffset>
                </wp:positionH>
                <wp:positionV relativeFrom="paragraph">
                  <wp:posOffset>3035300</wp:posOffset>
                </wp:positionV>
                <wp:extent cx="1270" cy="19050"/>
                <wp:effectExtent l="0" t="0" r="0" b="0"/>
                <wp:wrapNone/>
                <wp:docPr id="37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35EEB" id="Rectangle 319" o:spid="_x0000_s1026" style="position:absolute;margin-left:499.85pt;margin-top:239pt;width:.1pt;height:1.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4W/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" fillcolor="#9d1d37" stroked="f">
                <w10:wrap anchorx="page"/>
              </v:rect>
            </w:pict>
          </mc:Fallback>
        </mc:AlternateContent>
      </w:r>
      <w:bookmarkStart w:id="1519" w:name="_bookmark1494"/>
      <w:bookmarkEnd w:id="1519"/>
      <w:r w:rsidR="009E791A">
        <w:fldChar w:fldCharType="begin"/>
      </w:r>
      <w:r w:rsidR="009E791A">
        <w:instrText xml:space="preserve"> HYPERLINK \l "_bookmark3263" </w:instrText>
      </w:r>
      <w:r w:rsidR="009E791A">
        <w:fldChar w:fldCharType="separate"/>
      </w:r>
      <w:r w:rsidR="009E791A">
        <w:rPr>
          <w:b/>
          <w:color w:val="9D1D37"/>
        </w:rPr>
        <w:t>[</w:t>
      </w:r>
      <w:r w:rsidR="009E791A">
        <w:rPr>
          <w:b/>
          <w:color w:val="9D1D37"/>
          <w:u w:val="thick" w:color="9D1D37"/>
        </w:rPr>
        <w:t>36]</w:t>
      </w:r>
      <w:r w:rsidR="009E791A">
        <w:rPr>
          <w:b/>
          <w:color w:val="9D1D37"/>
          <w:u w:val="thick" w:color="9D1D37"/>
        </w:rPr>
        <w:fldChar w:fldCharType="end"/>
      </w:r>
      <w:r w:rsidR="009E791A">
        <w:rPr>
          <w:b/>
          <w:color w:val="9D1D37"/>
        </w:rPr>
        <w:t xml:space="preserve"> </w:t>
      </w:r>
      <w:r w:rsidR="009E791A">
        <w:t xml:space="preserve">Strelkov was ostensibly in charge of security for the ancient gold, frankincense and myrrh as thousands of Orthodox believers flocked to see it. But in Crimea, the two men also had another mission. There they met Sergei </w:t>
      </w:r>
      <w:r w:rsidR="009E791A">
        <w:rPr>
          <w:spacing w:val="-3"/>
        </w:rPr>
        <w:t xml:space="preserve">Aksyonov, </w:t>
      </w:r>
      <w:r w:rsidR="009E791A">
        <w:t>who one month later was to</w:t>
      </w:r>
      <w:r w:rsidR="009E791A">
        <w:t xml:space="preserve"> become </w:t>
      </w:r>
      <w:r w:rsidR="009E791A">
        <w:rPr>
          <w:spacing w:val="-3"/>
        </w:rPr>
        <w:t xml:space="preserve">Crimea’s </w:t>
      </w:r>
      <w:r w:rsidR="009E791A">
        <w:t>new pro- Russian leader</w:t>
      </w:r>
      <w:bookmarkStart w:id="1520" w:name="_bookmark1495"/>
      <w:bookmarkEnd w:id="1520"/>
      <w:r w:rsidR="009E791A">
        <w:t xml:space="preserve">, </w:t>
      </w:r>
      <w:hyperlink w:anchor="_bookmark3264" w:history="1">
        <w:r w:rsidR="009E791A">
          <w:rPr>
            <w:b/>
            <w:color w:val="9D1D37"/>
          </w:rPr>
          <w:t>[</w:t>
        </w:r>
        <w:r w:rsidR="009E791A">
          <w:rPr>
            <w:b/>
            <w:color w:val="9D1D37"/>
            <w:u w:val="thick" w:color="9D1D37"/>
          </w:rPr>
          <w:t>37]</w:t>
        </w:r>
      </w:hyperlink>
      <w:r w:rsidR="009E791A">
        <w:rPr>
          <w:b/>
          <w:color w:val="9D1D37"/>
        </w:rPr>
        <w:t xml:space="preserve"> </w:t>
      </w:r>
      <w:r w:rsidR="009E791A">
        <w:t xml:space="preserve">raised from obscurity as leader of a tiny pro-Moscow Russian Unity Party almost as suddenly as the unmarked Russian troops appeared on the </w:t>
      </w:r>
      <w:bookmarkStart w:id="1521" w:name="_bookmark1496"/>
      <w:bookmarkEnd w:id="1521"/>
      <w:r w:rsidR="009E791A">
        <w:t xml:space="preserve">peninsula. </w:t>
      </w:r>
      <w:hyperlink w:anchor="_bookmark3265" w:history="1">
        <w:r w:rsidR="009E791A">
          <w:rPr>
            <w:b/>
            <w:color w:val="9D1D37"/>
          </w:rPr>
          <w:t>[</w:t>
        </w:r>
        <w:r w:rsidR="009E791A">
          <w:rPr>
            <w:b/>
            <w:color w:val="9D1D37"/>
            <w:u w:val="thick" w:color="9D1D37"/>
          </w:rPr>
          <w:t>38]</w:t>
        </w:r>
      </w:hyperlink>
      <w:r w:rsidR="009E791A">
        <w:rPr>
          <w:b/>
          <w:color w:val="9D1D37"/>
        </w:rPr>
        <w:t xml:space="preserve"> </w:t>
      </w:r>
      <w:r w:rsidR="009E791A">
        <w:t xml:space="preserve">‘At these exhibitions Malofeyev and Strelkov got to know each other well,’ said </w:t>
      </w:r>
      <w:r w:rsidR="009E791A">
        <w:rPr>
          <w:spacing w:val="-3"/>
        </w:rPr>
        <w:t xml:space="preserve">Batozsky. </w:t>
      </w:r>
      <w:r w:rsidR="009E791A">
        <w:t xml:space="preserve">‘There are no witnesses to what happened later </w:t>
      </w:r>
      <w:bookmarkStart w:id="1522" w:name="_bookmark1497"/>
      <w:bookmarkEnd w:id="1522"/>
      <w:r w:rsidR="009E791A">
        <w:t xml:space="preserve">on.’ </w:t>
      </w:r>
      <w:hyperlink w:anchor="_bookmark3266" w:history="1">
        <w:r w:rsidR="009E791A">
          <w:rPr>
            <w:b/>
            <w:color w:val="9D1D37"/>
          </w:rPr>
          <w:t>[</w:t>
        </w:r>
        <w:r w:rsidR="009E791A">
          <w:rPr>
            <w:b/>
            <w:color w:val="9D1D37"/>
            <w:u w:val="thick" w:color="9D1D37"/>
          </w:rPr>
          <w:t>39]</w:t>
        </w:r>
      </w:hyperlink>
      <w:r w:rsidR="009E791A">
        <w:rPr>
          <w:b/>
          <w:color w:val="9D1D37"/>
        </w:rPr>
        <w:t xml:space="preserve"> </w:t>
      </w:r>
      <w:r w:rsidR="009E791A">
        <w:t xml:space="preserve">At least one former Russian Orthodox Church leader believed the </w:t>
      </w:r>
      <w:r w:rsidR="009E791A">
        <w:t xml:space="preserve">tour of the holy relics was no more than a cover for a reconnaissance mission for everything that lay ahead. ‘The Gifts were brought to Crimea to prepare the ground and collect intelligence,’ said </w:t>
      </w:r>
      <w:r w:rsidR="009E791A">
        <w:rPr>
          <w:spacing w:val="-6"/>
        </w:rPr>
        <w:t xml:space="preserve">Valery </w:t>
      </w:r>
      <w:r w:rsidR="009E791A">
        <w:t>Otstavnykh, who later stepped down from the Church b</w:t>
      </w:r>
      <w:r w:rsidR="009E791A">
        <w:t xml:space="preserve">ecause he feared it was being used as an arm of </w:t>
      </w:r>
      <w:r w:rsidR="009E791A">
        <w:rPr>
          <w:spacing w:val="-3"/>
        </w:rPr>
        <w:t xml:space="preserve">Putin’s </w:t>
      </w:r>
      <w:bookmarkStart w:id="1523" w:name="_bookmark1498"/>
      <w:bookmarkEnd w:id="1523"/>
      <w:r w:rsidR="009E791A">
        <w:t>state.</w:t>
      </w:r>
      <w:r w:rsidR="009E791A">
        <w:rPr>
          <w:spacing w:val="-9"/>
        </w:rPr>
        <w:t xml:space="preserve"> </w:t>
      </w:r>
      <w:hyperlink w:anchor="_bookmark3267" w:history="1">
        <w:r w:rsidR="009E791A">
          <w:rPr>
            <w:b/>
            <w:color w:val="9D1D37"/>
            <w:spacing w:val="-4"/>
          </w:rPr>
          <w:t>[</w:t>
        </w:r>
        <w:r w:rsidR="009E791A">
          <w:rPr>
            <w:b/>
            <w:color w:val="9D1D37"/>
            <w:spacing w:val="-4"/>
            <w:u w:val="thick" w:color="9D1D37"/>
          </w:rPr>
          <w:t>40]</w:t>
        </w:r>
      </w:hyperlink>
    </w:p>
    <w:p w14:paraId="4F5ABB77" w14:textId="77777777" w:rsidR="002E52A5" w:rsidRDefault="009E791A">
      <w:pPr>
        <w:pStyle w:val="Corpsdetexte"/>
        <w:ind w:right="313" w:firstLine="300"/>
      </w:pPr>
      <w:r>
        <w:t>Malofeyev was believed to be the linchpin in funnelling cash to the pro- Kremlin separatists, working through a network of charities connected to his St Va</w:t>
      </w:r>
      <w:r>
        <w:t>sily the Great fund. Later, the Ukrainian security services leaked what they said were wiretapped phone calls between him and Strelkov, in which the two men discussed successes in fighting the Ukrainian army.</w:t>
      </w:r>
    </w:p>
    <w:p w14:paraId="66D6B106" w14:textId="77777777" w:rsidR="002E52A5" w:rsidRDefault="009E791A">
      <w:pPr>
        <w:pStyle w:val="Corpsdetexte"/>
        <w:spacing w:before="1"/>
        <w:ind w:right="120"/>
      </w:pPr>
      <w:r>
        <w:t>According to a transcript of one call, Strelkov</w:t>
      </w:r>
      <w:r>
        <w:t xml:space="preserve"> tells Malofeyev, ‘From our side, not one position was dropped. All positions in Kramatorsk were held on to. But Konstantin Valerevich, could you tell me who it was exactly we</w:t>
      </w:r>
    </w:p>
    <w:p w14:paraId="5552297E" w14:textId="77777777" w:rsidR="002E52A5" w:rsidRDefault="002E52A5">
      <w:pPr>
        <w:sectPr w:rsidR="002E52A5">
          <w:headerReference w:type="default" r:id="rId405"/>
          <w:pgSz w:w="12240" w:h="15840"/>
          <w:pgMar w:top="1360" w:right="1420" w:bottom="280" w:left="1420" w:header="0" w:footer="0" w:gutter="0"/>
          <w:cols w:space="720"/>
        </w:sectPr>
      </w:pPr>
    </w:p>
    <w:p w14:paraId="4C0E9958" w14:textId="18113520" w:rsidR="002E52A5" w:rsidRDefault="009811D2">
      <w:pPr>
        <w:pStyle w:val="Corpsdetexte"/>
        <w:spacing w:before="70"/>
        <w:ind w:right="771"/>
        <w:rPr>
          <w:b/>
        </w:rPr>
      </w:pPr>
      <w:r>
        <w:rPr>
          <w:noProof/>
        </w:rPr>
        <mc:AlternateContent>
          <mc:Choice Requires="wps">
            <w:drawing>
              <wp:anchor distT="0" distB="0" distL="114300" distR="114300" simplePos="0" relativeHeight="251965440" behindDoc="1" locked="0" layoutInCell="1" allowOverlap="1" wp14:anchorId="081B3EC0" wp14:editId="00D8CBDB">
                <wp:simplePos x="0" y="0"/>
                <wp:positionH relativeFrom="page">
                  <wp:posOffset>5865495</wp:posOffset>
                </wp:positionH>
                <wp:positionV relativeFrom="paragraph">
                  <wp:posOffset>450850</wp:posOffset>
                </wp:positionV>
                <wp:extent cx="1270" cy="19050"/>
                <wp:effectExtent l="0" t="0" r="0" b="0"/>
                <wp:wrapNone/>
                <wp:docPr id="377"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8179C" id="Rectangle 318" o:spid="_x0000_s1026" style="position:absolute;margin-left:461.85pt;margin-top:35.5pt;width:.1pt;height:1.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7/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" fillcolor="#9d1d37" stroked="f">
                <w10:wrap anchorx="page"/>
              </v:rect>
            </w:pict>
          </mc:Fallback>
        </mc:AlternateContent>
      </w:r>
      <w:r w:rsidR="009E791A">
        <w:t>hit?’ Malofeyev responds by saying he’ll pass the news of Strel</w:t>
      </w:r>
      <w:r w:rsidR="009E791A">
        <w:t xml:space="preserve">kov’s successes to the Crimean leader Aksyonov, who is visiting </w:t>
      </w:r>
      <w:bookmarkStart w:id="1524" w:name="_bookmark1499"/>
      <w:bookmarkEnd w:id="1524"/>
      <w:r w:rsidR="009E791A">
        <w:t xml:space="preserve">him. </w:t>
      </w:r>
      <w:hyperlink w:anchor="_bookmark3268" w:history="1">
        <w:r w:rsidR="009E791A">
          <w:rPr>
            <w:b/>
            <w:color w:val="9D1D37"/>
          </w:rPr>
          <w:t>[</w:t>
        </w:r>
        <w:r w:rsidR="009E791A">
          <w:rPr>
            <w:b/>
            <w:color w:val="9D1D37"/>
            <w:u w:val="thick" w:color="9D1D37"/>
          </w:rPr>
          <w:t>41]</w:t>
        </w:r>
      </w:hyperlink>
    </w:p>
    <w:p w14:paraId="671DA540" w14:textId="00E3A895" w:rsidR="002E52A5" w:rsidRDefault="009811D2">
      <w:pPr>
        <w:pStyle w:val="Corpsdetexte"/>
        <w:ind w:right="187" w:firstLine="300"/>
        <w:rPr>
          <w:b/>
        </w:rPr>
      </w:pPr>
      <w:r>
        <w:rPr>
          <w:noProof/>
        </w:rPr>
        <mc:AlternateContent>
          <mc:Choice Requires="wps">
            <w:drawing>
              <wp:anchor distT="0" distB="0" distL="114300" distR="114300" simplePos="0" relativeHeight="251966464" behindDoc="1" locked="0" layoutInCell="1" allowOverlap="1" wp14:anchorId="1842FEEE" wp14:editId="2F44E3CB">
                <wp:simplePos x="0" y="0"/>
                <wp:positionH relativeFrom="page">
                  <wp:posOffset>4718050</wp:posOffset>
                </wp:positionH>
                <wp:positionV relativeFrom="paragraph">
                  <wp:posOffset>625475</wp:posOffset>
                </wp:positionV>
                <wp:extent cx="1270" cy="19050"/>
                <wp:effectExtent l="0" t="0" r="0" b="0"/>
                <wp:wrapNone/>
                <wp:docPr id="37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D92A1" id="Rectangle 317" o:spid="_x0000_s1026" style="position:absolute;margin-left:371.5pt;margin-top:49.25pt;width:.1pt;height:1.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67488" behindDoc="1" locked="0" layoutInCell="1" allowOverlap="1" wp14:anchorId="5D3AA642" wp14:editId="23361E1B">
                <wp:simplePos x="0" y="0"/>
                <wp:positionH relativeFrom="page">
                  <wp:posOffset>2137410</wp:posOffset>
                </wp:positionH>
                <wp:positionV relativeFrom="paragraph">
                  <wp:posOffset>1063625</wp:posOffset>
                </wp:positionV>
                <wp:extent cx="1270" cy="19050"/>
                <wp:effectExtent l="0" t="0" r="0" b="0"/>
                <wp:wrapNone/>
                <wp:docPr id="37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C2752" id="Rectangle 316" o:spid="_x0000_s1026" style="position:absolute;margin-left:168.3pt;margin-top:83.75pt;width:.1pt;height:1.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68512" behindDoc="1" locked="0" layoutInCell="1" allowOverlap="1" wp14:anchorId="2E091BDA" wp14:editId="6301A0C6">
                <wp:simplePos x="0" y="0"/>
                <wp:positionH relativeFrom="page">
                  <wp:posOffset>4464685</wp:posOffset>
                </wp:positionH>
                <wp:positionV relativeFrom="paragraph">
                  <wp:posOffset>1282700</wp:posOffset>
                </wp:positionV>
                <wp:extent cx="1270" cy="19050"/>
                <wp:effectExtent l="0" t="0" r="0" b="0"/>
                <wp:wrapNone/>
                <wp:docPr id="37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2B8C4" id="Rectangle 315" o:spid="_x0000_s1026" style="position:absolute;margin-left:351.55pt;margin-top:101pt;width:.1pt;height:1.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UB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" fillcolor="#9d1d37" stroked="f">
                <w10:wrap anchorx="page"/>
              </v:rect>
            </w:pict>
          </mc:Fallback>
        </mc:AlternateContent>
      </w:r>
      <w:r w:rsidR="009E791A">
        <w:t>Malofeyev denied that he was involved in the conflict at all, apart from providing funding for refugees fleeing the fighting, and said his ties to</w:t>
      </w:r>
      <w:r w:rsidR="009E791A">
        <w:t xml:space="preserve"> the rebel leaders were no more than a </w:t>
      </w:r>
      <w:bookmarkStart w:id="1525" w:name="_bookmark1500"/>
      <w:bookmarkEnd w:id="1525"/>
      <w:r w:rsidR="009E791A">
        <w:t xml:space="preserve">‘coincidence’. </w:t>
      </w:r>
      <w:hyperlink w:anchor="_bookmark3269" w:history="1">
        <w:r w:rsidR="009E791A">
          <w:rPr>
            <w:b/>
            <w:color w:val="9D1D37"/>
          </w:rPr>
          <w:t>[</w:t>
        </w:r>
        <w:r w:rsidR="009E791A">
          <w:rPr>
            <w:b/>
            <w:color w:val="9D1D37"/>
            <w:u w:val="thick" w:color="9D1D37"/>
          </w:rPr>
          <w:t>42]</w:t>
        </w:r>
      </w:hyperlink>
      <w:r w:rsidR="009E791A">
        <w:rPr>
          <w:b/>
          <w:color w:val="9D1D37"/>
        </w:rPr>
        <w:t xml:space="preserve"> </w:t>
      </w:r>
      <w:r w:rsidR="009E791A">
        <w:t xml:space="preserve">But even the EU found that he was involved up to his neck, sanctioning him over his links to the </w:t>
      </w:r>
      <w:bookmarkStart w:id="1526" w:name="_bookmark1501"/>
      <w:bookmarkEnd w:id="1526"/>
      <w:r w:rsidR="009E791A">
        <w:t xml:space="preserve">separatists, </w:t>
      </w:r>
      <w:hyperlink w:anchor="_bookmark3270" w:history="1">
        <w:r w:rsidR="009E791A">
          <w:rPr>
            <w:b/>
            <w:color w:val="9D1D37"/>
          </w:rPr>
          <w:t>[</w:t>
        </w:r>
        <w:r w:rsidR="009E791A">
          <w:rPr>
            <w:b/>
            <w:color w:val="9D1D37"/>
            <w:u w:val="thick" w:color="9D1D37"/>
          </w:rPr>
          <w:t>43]</w:t>
        </w:r>
      </w:hyperlink>
      <w:r w:rsidR="009E791A">
        <w:rPr>
          <w:b/>
          <w:color w:val="9D1D37"/>
        </w:rPr>
        <w:t xml:space="preserve"> </w:t>
      </w:r>
      <w:r w:rsidR="009E791A">
        <w:t>while the Ukrain</w:t>
      </w:r>
      <w:r w:rsidR="009E791A">
        <w:t xml:space="preserve">ian government opened a criminal investigation, claiming he financed </w:t>
      </w:r>
      <w:bookmarkStart w:id="1527" w:name="_bookmark1502"/>
      <w:bookmarkEnd w:id="1527"/>
      <w:r w:rsidR="009E791A">
        <w:t xml:space="preserve">terrorists. </w:t>
      </w:r>
      <w:hyperlink w:anchor="_bookmark3271" w:history="1">
        <w:r w:rsidR="009E791A">
          <w:rPr>
            <w:b/>
            <w:color w:val="9D1D37"/>
          </w:rPr>
          <w:t>[</w:t>
        </w:r>
        <w:r w:rsidR="009E791A">
          <w:rPr>
            <w:b/>
            <w:color w:val="9D1D37"/>
            <w:u w:val="thick" w:color="9D1D37"/>
          </w:rPr>
          <w:t>44]</w:t>
        </w:r>
      </w:hyperlink>
    </w:p>
    <w:p w14:paraId="775971BF" w14:textId="58BA356E" w:rsidR="002E52A5" w:rsidRDefault="009811D2">
      <w:pPr>
        <w:pStyle w:val="Corpsdetexte"/>
        <w:ind w:right="137" w:firstLine="300"/>
        <w:rPr>
          <w:b/>
        </w:rPr>
      </w:pPr>
      <w:r>
        <w:rPr>
          <w:noProof/>
        </w:rPr>
        <mc:AlternateContent>
          <mc:Choice Requires="wps">
            <w:drawing>
              <wp:anchor distT="0" distB="0" distL="114300" distR="114300" simplePos="0" relativeHeight="251969536" behindDoc="1" locked="0" layoutInCell="1" allowOverlap="1" wp14:anchorId="2E7E46EC" wp14:editId="6F2AD1A9">
                <wp:simplePos x="0" y="0"/>
                <wp:positionH relativeFrom="page">
                  <wp:posOffset>5094605</wp:posOffset>
                </wp:positionH>
                <wp:positionV relativeFrom="paragraph">
                  <wp:posOffset>1282700</wp:posOffset>
                </wp:positionV>
                <wp:extent cx="1270" cy="19050"/>
                <wp:effectExtent l="0" t="0" r="0" b="0"/>
                <wp:wrapNone/>
                <wp:docPr id="373"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15C9D" id="Rectangle 314" o:spid="_x0000_s1026" style="position:absolute;margin-left:401.15pt;margin-top:101pt;width:.1pt;height:1.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Uu/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970560" behindDoc="1" locked="0" layoutInCell="1" allowOverlap="1" wp14:anchorId="3D73A593" wp14:editId="309368B5">
                <wp:simplePos x="0" y="0"/>
                <wp:positionH relativeFrom="page">
                  <wp:posOffset>2865755</wp:posOffset>
                </wp:positionH>
                <wp:positionV relativeFrom="paragraph">
                  <wp:posOffset>1939925</wp:posOffset>
                </wp:positionV>
                <wp:extent cx="1270" cy="19050"/>
                <wp:effectExtent l="0" t="0" r="0" b="0"/>
                <wp:wrapNone/>
                <wp:docPr id="37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775BD" id="Rectangle 313" o:spid="_x0000_s1026" style="position:absolute;margin-left:225.65pt;margin-top:152.75pt;width:.1pt;height:1.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AK/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71584" behindDoc="1" locked="0" layoutInCell="1" allowOverlap="1" wp14:anchorId="18A3CA14" wp14:editId="729DEB02">
                <wp:simplePos x="0" y="0"/>
                <wp:positionH relativeFrom="page">
                  <wp:posOffset>6464935</wp:posOffset>
                </wp:positionH>
                <wp:positionV relativeFrom="paragraph">
                  <wp:posOffset>2597150</wp:posOffset>
                </wp:positionV>
                <wp:extent cx="1270" cy="19050"/>
                <wp:effectExtent l="0" t="0" r="0" b="0"/>
                <wp:wrapNone/>
                <wp:docPr id="37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620BA" id="Rectangle 312" o:spid="_x0000_s1026" style="position:absolute;margin-left:509.05pt;margin-top:204.5pt;width:.1pt;height:1.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77J/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" fillcolor="#9d1d37" stroked="f">
                <w10:wrap anchorx="page"/>
              </v:rect>
            </w:pict>
          </mc:Fallback>
        </mc:AlternateContent>
      </w:r>
      <w:r w:rsidR="009E791A">
        <w:t>For the Kremlin, however, Malofeyev was an ideal foil. His participation gave the Russian government a degree of deniability. They could claim he was a hothead imperialist acting independently. Certainly, in interviews, Malofeyev often couldn’t help himsel</w:t>
      </w:r>
      <w:r w:rsidR="009E791A">
        <w:t xml:space="preserve">f. ‘I’m sorry for my lack of political correctness,’ he told Bloomberg, ‘but Ukraine is part of Russia … It is an artificial creation on the ruins of the Russian </w:t>
      </w:r>
      <w:bookmarkStart w:id="1528" w:name="_bookmark1503"/>
      <w:bookmarkEnd w:id="1528"/>
      <w:r w:rsidR="009E791A">
        <w:t xml:space="preserve">empire.’ </w:t>
      </w:r>
      <w:hyperlink w:anchor="_bookmark3272" w:history="1">
        <w:r w:rsidR="009E791A">
          <w:rPr>
            <w:b/>
            <w:color w:val="9D1D37"/>
          </w:rPr>
          <w:t>[</w:t>
        </w:r>
        <w:r w:rsidR="009E791A">
          <w:rPr>
            <w:b/>
            <w:color w:val="9D1D37"/>
            <w:u w:val="thick" w:color="9D1D37"/>
          </w:rPr>
          <w:t>45]</w:t>
        </w:r>
      </w:hyperlink>
      <w:r w:rsidR="009E791A">
        <w:rPr>
          <w:b/>
          <w:color w:val="9D1D37"/>
        </w:rPr>
        <w:t xml:space="preserve"> </w:t>
      </w:r>
      <w:r w:rsidR="009E791A">
        <w:t>‘For Russia this is a battle for historical sur</w:t>
      </w:r>
      <w:r w:rsidR="009E791A">
        <w:t xml:space="preserve">vival,’ he told me. ‘Russia in its nature is an empire. When the US was only being born it was an empire. And we can’t exist in another </w:t>
      </w:r>
      <w:r w:rsidR="009E791A">
        <w:rPr>
          <w:spacing w:val="-3"/>
        </w:rPr>
        <w:t>quality</w:t>
      </w:r>
      <w:bookmarkStart w:id="1529" w:name="_bookmark1504"/>
      <w:bookmarkEnd w:id="1529"/>
      <w:r w:rsidR="009E791A">
        <w:rPr>
          <w:spacing w:val="-3"/>
        </w:rPr>
        <w:t xml:space="preserve">.’ </w:t>
      </w:r>
      <w:hyperlink w:anchor="_bookmark3273" w:history="1">
        <w:r w:rsidR="009E791A">
          <w:rPr>
            <w:b/>
            <w:color w:val="9D1D37"/>
          </w:rPr>
          <w:t>[</w:t>
        </w:r>
        <w:r w:rsidR="009E791A">
          <w:rPr>
            <w:b/>
            <w:color w:val="9D1D37"/>
            <w:u w:val="thick" w:color="9D1D37"/>
          </w:rPr>
          <w:t>46]</w:t>
        </w:r>
      </w:hyperlink>
      <w:r w:rsidR="009E791A">
        <w:rPr>
          <w:b/>
          <w:color w:val="9D1D37"/>
        </w:rPr>
        <w:t xml:space="preserve">  </w:t>
      </w:r>
      <w:r w:rsidR="009E791A">
        <w:t xml:space="preserve">But behind the scenes, his ties to the top of the Kremlin ran long and </w:t>
      </w:r>
      <w:r w:rsidR="009E791A">
        <w:t>deep. Besides his friendship with de Pahlen, he’d also built connections to Putin through the Orthodox priest who’d become the</w:t>
      </w:r>
      <w:r w:rsidR="009E791A">
        <w:rPr>
          <w:spacing w:val="-8"/>
        </w:rPr>
        <w:t xml:space="preserve"> </w:t>
      </w:r>
      <w:r w:rsidR="009E791A">
        <w:t>president’s</w:t>
      </w:r>
      <w:r w:rsidR="009E791A">
        <w:rPr>
          <w:spacing w:val="-7"/>
        </w:rPr>
        <w:t xml:space="preserve"> </w:t>
      </w:r>
      <w:r w:rsidR="009E791A">
        <w:t>confessor,</w:t>
      </w:r>
      <w:r w:rsidR="009E791A">
        <w:rPr>
          <w:spacing w:val="-7"/>
        </w:rPr>
        <w:t xml:space="preserve"> </w:t>
      </w:r>
      <w:r w:rsidR="009E791A">
        <w:t>the</w:t>
      </w:r>
      <w:r w:rsidR="009E791A">
        <w:rPr>
          <w:spacing w:val="-8"/>
        </w:rPr>
        <w:t xml:space="preserve"> </w:t>
      </w:r>
      <w:r w:rsidR="009E791A">
        <w:t>increasingly</w:t>
      </w:r>
      <w:r w:rsidR="009E791A">
        <w:rPr>
          <w:spacing w:val="-7"/>
        </w:rPr>
        <w:t xml:space="preserve"> </w:t>
      </w:r>
      <w:r w:rsidR="009E791A">
        <w:t>powerful</w:t>
      </w:r>
      <w:r w:rsidR="009E791A">
        <w:rPr>
          <w:spacing w:val="-7"/>
        </w:rPr>
        <w:t xml:space="preserve"> </w:t>
      </w:r>
      <w:r w:rsidR="009E791A">
        <w:t>Tikhon</w:t>
      </w:r>
      <w:r w:rsidR="009E791A">
        <w:rPr>
          <w:spacing w:val="-7"/>
        </w:rPr>
        <w:t xml:space="preserve"> </w:t>
      </w:r>
      <w:r w:rsidR="009E791A">
        <w:t>Shevkunov</w:t>
      </w:r>
      <w:bookmarkStart w:id="1530" w:name="_bookmark1505"/>
      <w:bookmarkEnd w:id="1530"/>
      <w:r w:rsidR="009E791A">
        <w:t>.</w:t>
      </w:r>
      <w:r w:rsidR="009E791A">
        <w:rPr>
          <w:spacing w:val="-22"/>
        </w:rPr>
        <w:t xml:space="preserve"> </w:t>
      </w:r>
      <w:hyperlink w:anchor="_bookmark3274" w:history="1">
        <w:r w:rsidR="009E791A">
          <w:rPr>
            <w:b/>
            <w:color w:val="9D1D37"/>
            <w:spacing w:val="-4"/>
          </w:rPr>
          <w:t>[</w:t>
        </w:r>
        <w:r w:rsidR="009E791A">
          <w:rPr>
            <w:b/>
            <w:color w:val="9D1D37"/>
            <w:spacing w:val="-4"/>
            <w:u w:val="thick" w:color="9D1D37"/>
          </w:rPr>
          <w:t>47]</w:t>
        </w:r>
      </w:hyperlink>
    </w:p>
    <w:p w14:paraId="3D6DA300" w14:textId="77777777" w:rsidR="002E52A5" w:rsidRDefault="009E791A">
      <w:pPr>
        <w:pStyle w:val="Corpsdetexte"/>
        <w:ind w:right="362" w:firstLine="300"/>
      </w:pPr>
      <w:r>
        <w:t>As Malofeyev helped expa</w:t>
      </w:r>
      <w:r>
        <w:t>nd Russian influence into east Ukraine, the KGB-connected Geneva money men, who behind the scenes worked with Putin and Timchenko, looked on approvingly. ‘It’s really a religious war,’ said one of them. ‘People from Donetsk and Kharkov, if you look at thei</w:t>
      </w:r>
      <w:r>
        <w:t>r ancestors, they’ve always been Russian. They’ve been Russian</w:t>
      </w:r>
    </w:p>
    <w:p w14:paraId="3212FF28" w14:textId="4B44A87D" w:rsidR="002E52A5" w:rsidRDefault="009811D2">
      <w:pPr>
        <w:ind w:left="119"/>
        <w:rPr>
          <w:b/>
          <w:sz w:val="30"/>
        </w:rPr>
      </w:pPr>
      <w:r>
        <w:rPr>
          <w:noProof/>
        </w:rPr>
        <mc:AlternateContent>
          <mc:Choice Requires="wps">
            <w:drawing>
              <wp:anchor distT="0" distB="0" distL="114300" distR="114300" simplePos="0" relativeHeight="251972608" behindDoc="1" locked="0" layoutInCell="1" allowOverlap="1" wp14:anchorId="5E8C144A" wp14:editId="51447B8D">
                <wp:simplePos x="0" y="0"/>
                <wp:positionH relativeFrom="page">
                  <wp:posOffset>1666240</wp:posOffset>
                </wp:positionH>
                <wp:positionV relativeFrom="paragraph">
                  <wp:posOffset>187325</wp:posOffset>
                </wp:positionV>
                <wp:extent cx="1270" cy="19050"/>
                <wp:effectExtent l="0" t="0" r="0" b="0"/>
                <wp:wrapNone/>
                <wp:docPr id="37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FA962" id="Rectangle 311" o:spid="_x0000_s1026" style="position:absolute;margin-left:131.2pt;margin-top:14.75pt;width:.1pt;height:1.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" fillcolor="#9d1d37" stroked="f">
                <w10:wrap anchorx="page"/>
              </v:rect>
            </w:pict>
          </mc:Fallback>
        </mc:AlternateContent>
      </w:r>
      <w:r w:rsidR="009E791A">
        <w:rPr>
          <w:sz w:val="30"/>
        </w:rPr>
        <w:t>forever</w:t>
      </w:r>
      <w:bookmarkStart w:id="1531" w:name="_bookmark1506"/>
      <w:bookmarkEnd w:id="1531"/>
      <w:r w:rsidR="009E791A">
        <w:rPr>
          <w:sz w:val="30"/>
        </w:rPr>
        <w:t xml:space="preserve">.’ </w:t>
      </w:r>
      <w:hyperlink w:anchor="_bookmark3275" w:history="1">
        <w:r w:rsidR="009E791A">
          <w:rPr>
            <w:b/>
            <w:color w:val="9D1D37"/>
            <w:sz w:val="30"/>
          </w:rPr>
          <w:t>[</w:t>
        </w:r>
        <w:r w:rsidR="009E791A">
          <w:rPr>
            <w:b/>
            <w:color w:val="9D1D37"/>
            <w:sz w:val="30"/>
            <w:u w:val="thick" w:color="9D1D37"/>
          </w:rPr>
          <w:t>48]</w:t>
        </w:r>
      </w:hyperlink>
    </w:p>
    <w:p w14:paraId="1DD3784D" w14:textId="3F0A9FBC" w:rsidR="002E52A5" w:rsidRDefault="009811D2">
      <w:pPr>
        <w:pStyle w:val="Corpsdetexte"/>
        <w:ind w:right="120" w:firstLine="300"/>
      </w:pPr>
      <w:r>
        <w:rPr>
          <w:noProof/>
        </w:rPr>
        <mc:AlternateContent>
          <mc:Choice Requires="wps">
            <w:drawing>
              <wp:anchor distT="0" distB="0" distL="114300" distR="114300" simplePos="0" relativeHeight="251973632" behindDoc="1" locked="0" layoutInCell="1" allowOverlap="1" wp14:anchorId="3EF34F79" wp14:editId="456B4388">
                <wp:simplePos x="0" y="0"/>
                <wp:positionH relativeFrom="page">
                  <wp:posOffset>2971800</wp:posOffset>
                </wp:positionH>
                <wp:positionV relativeFrom="paragraph">
                  <wp:posOffset>2159000</wp:posOffset>
                </wp:positionV>
                <wp:extent cx="1270" cy="19050"/>
                <wp:effectExtent l="0" t="0" r="0" b="0"/>
                <wp:wrapNone/>
                <wp:docPr id="36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FD618" id="Rectangle 310" o:spid="_x0000_s1026" style="position:absolute;margin-left:234pt;margin-top:170pt;width:.1pt;height:1.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" fillcolor="#9d1d37" stroked="f">
                <w10:wrap anchorx="page"/>
              </v:rect>
            </w:pict>
          </mc:Fallback>
        </mc:AlternateContent>
      </w:r>
      <w:r w:rsidR="009E791A">
        <w:t>From the start, Malofeyev’s operations seemed connected to Russian intelligence. The telecoms sector, in which he built the bulk of his fortune, had always been the realm of military intelligence. The Kremlin’s support for far-right Russian nationalist gro</w:t>
      </w:r>
      <w:r w:rsidR="009E791A">
        <w:t>ups aiming to fracture Ukraine and prevent it from joining the EU was starting to look like a flashback to Putin’s Soviet days in Dresden. Back then, the KGB (Putin included, according to the two former associates we met before) had run agents deep in Germ</w:t>
      </w:r>
      <w:r w:rsidR="009E791A">
        <w:t>an neo-Nazi groups and in the far-left Red Army Faction, which murdered American military officers and titans of West German industry to sow chaos and instability</w:t>
      </w:r>
      <w:bookmarkStart w:id="1532" w:name="_bookmark1507"/>
      <w:bookmarkEnd w:id="1532"/>
      <w:r w:rsidR="009E791A">
        <w:t xml:space="preserve">. </w:t>
      </w:r>
      <w:hyperlink w:anchor="_bookmark3276" w:history="1">
        <w:r w:rsidR="009E791A">
          <w:rPr>
            <w:b/>
            <w:color w:val="9D1D37"/>
          </w:rPr>
          <w:t>[</w:t>
        </w:r>
        <w:r w:rsidR="009E791A">
          <w:rPr>
            <w:b/>
            <w:color w:val="9D1D37"/>
            <w:u w:val="thick" w:color="9D1D37"/>
          </w:rPr>
          <w:t>49]</w:t>
        </w:r>
      </w:hyperlink>
      <w:r w:rsidR="009E791A">
        <w:rPr>
          <w:b/>
          <w:color w:val="9D1D37"/>
        </w:rPr>
        <w:t xml:space="preserve"> </w:t>
      </w:r>
      <w:r w:rsidR="009E791A">
        <w:t>The Kremlin’s foray into Ukraine seemed like a passage</w:t>
      </w:r>
      <w:r w:rsidR="009E791A">
        <w:t xml:space="preserve"> torn from an old KGB playbook to divide and disrupt, to</w:t>
      </w:r>
    </w:p>
    <w:p w14:paraId="54BAE27C" w14:textId="77777777" w:rsidR="002E52A5" w:rsidRDefault="002E52A5">
      <w:pPr>
        <w:sectPr w:rsidR="002E52A5">
          <w:headerReference w:type="default" r:id="rId406"/>
          <w:pgSz w:w="12240" w:h="15840"/>
          <w:pgMar w:top="1360" w:right="1420" w:bottom="280" w:left="1420" w:header="0" w:footer="0" w:gutter="0"/>
          <w:cols w:space="720"/>
        </w:sectPr>
      </w:pPr>
    </w:p>
    <w:p w14:paraId="208F97F3" w14:textId="77777777" w:rsidR="002E52A5" w:rsidRDefault="009E791A">
      <w:pPr>
        <w:pStyle w:val="Corpsdetexte"/>
        <w:spacing w:before="70"/>
        <w:ind w:right="134"/>
      </w:pPr>
      <w:r>
        <w:t>funnel weapons and cash through a series of fronts and middlemen, at a time when the economy of strategic operations was based on smuggling, and nothing seemed to matter to the Soviet</w:t>
      </w:r>
      <w:r>
        <w:t xml:space="preserve"> leaders apart from the projection of power and the battle for supremacy against the </w:t>
      </w:r>
      <w:r>
        <w:rPr>
          <w:spacing w:val="-5"/>
        </w:rPr>
        <w:t xml:space="preserve">West. </w:t>
      </w:r>
      <w:r>
        <w:rPr>
          <w:spacing w:val="-3"/>
        </w:rPr>
        <w:t xml:space="preserve">Putin’s </w:t>
      </w:r>
      <w:r>
        <w:t xml:space="preserve">men were dusting off the tactics they’d used then, when, just as </w:t>
      </w:r>
      <w:r>
        <w:rPr>
          <w:spacing w:val="-5"/>
        </w:rPr>
        <w:t xml:space="preserve">now, </w:t>
      </w:r>
      <w:r>
        <w:t xml:space="preserve">Russia was unequal to a direct ground </w:t>
      </w:r>
      <w:r>
        <w:rPr>
          <w:spacing w:val="-4"/>
        </w:rPr>
        <w:t xml:space="preserve">war, </w:t>
      </w:r>
      <w:r>
        <w:t>and had to resort to feints, proxies, agents</w:t>
      </w:r>
      <w:r>
        <w:t xml:space="preserve"> </w:t>
      </w:r>
      <w:r>
        <w:rPr>
          <w:spacing w:val="-8"/>
        </w:rPr>
        <w:t xml:space="preserve">of </w:t>
      </w:r>
      <w:r>
        <w:t>influence and front organisations, to propaganda and outright lies, in order to unbalance its opponent and undermine it from within.</w:t>
      </w:r>
    </w:p>
    <w:p w14:paraId="3FC50424" w14:textId="77777777" w:rsidR="002E52A5" w:rsidRDefault="009E791A">
      <w:pPr>
        <w:pStyle w:val="Corpsdetexte"/>
        <w:ind w:right="72" w:firstLine="300"/>
      </w:pPr>
      <w:r>
        <w:t>In Soviet times, such tactics were known as ‘active measures’. And by 2014, with Russia having completed the transition</w:t>
      </w:r>
      <w:r>
        <w:t xml:space="preserve"> to its own distorted version of state capitalism, the Kremlin was ready to take on the West anew. Some of the tactics it honed in Ukraine were fast being expanded first into Eastern Europe and then further into the West. Old networks were being awakened, </w:t>
      </w:r>
      <w:r>
        <w:t>and new fronts were being put into play.</w:t>
      </w:r>
    </w:p>
    <w:p w14:paraId="043CC222" w14:textId="77777777" w:rsidR="002E52A5" w:rsidRDefault="009E791A">
      <w:pPr>
        <w:pStyle w:val="Corpsdetexte"/>
        <w:ind w:right="354" w:firstLine="300"/>
      </w:pPr>
      <w:r>
        <w:t>The Ukrainians had been the first to warn that a resurgent Russia was seeking to sow division in the West. ‘Everyone thought the Russians were just stealing,’ said Konstantin Batozsky, the aide to the former Donetsk</w:t>
      </w:r>
      <w:r>
        <w:t xml:space="preserve"> governor. ‘But they’re working to create their own circle of corrupt politicians. This has been going on for a long time, and Russia will undermine Europe. Russia is laying a huge bomb in the foundations of the European Union. Russia is looking for vulner</w:t>
      </w:r>
      <w:r>
        <w:t>able points to split Europe.</w:t>
      </w:r>
    </w:p>
    <w:p w14:paraId="29F038CB" w14:textId="77777777" w:rsidR="002E52A5" w:rsidRDefault="009E791A">
      <w:pPr>
        <w:pStyle w:val="Corpsdetexte"/>
        <w:ind w:right="529"/>
        <w:rPr>
          <w:b/>
        </w:rPr>
      </w:pPr>
      <w:r>
        <w:t xml:space="preserve">This is a gigantic risk today. Russian NGOs are working very actively, giving grants to groups on the ultra left and ultra </w:t>
      </w:r>
      <w:bookmarkStart w:id="1533" w:name="_bookmark1508"/>
      <w:bookmarkEnd w:id="1533"/>
      <w:r>
        <w:t xml:space="preserve">right.’ </w:t>
      </w:r>
      <w:hyperlink w:anchor="_bookmark3277" w:history="1">
        <w:r>
          <w:rPr>
            <w:b/>
            <w:color w:val="9D1D37"/>
          </w:rPr>
          <w:t>[</w:t>
        </w:r>
        <w:r>
          <w:rPr>
            <w:b/>
            <w:color w:val="9D1D37"/>
            <w:u w:val="thick" w:color="9D1D37"/>
          </w:rPr>
          <w:t>50]</w:t>
        </w:r>
      </w:hyperlink>
    </w:p>
    <w:p w14:paraId="7FBF7E30" w14:textId="77777777" w:rsidR="002E52A5" w:rsidRDefault="009E791A">
      <w:pPr>
        <w:pStyle w:val="Corpsdetexte"/>
        <w:ind w:right="213" w:firstLine="300"/>
      </w:pPr>
      <w:r>
        <w:t xml:space="preserve">In the West, some experts were also becoming increasingly </w:t>
      </w:r>
      <w:r>
        <w:t>aware that Russia’s black-cash influence operations weren’t limited to Ukraine. ‘Russia is funding the National Front in France, Jobbik in Hungary, the Liga Nord as well as the Five Star movement in Italy,’ Michael Carpenter, then adviser on Russia to US v</w:t>
      </w:r>
      <w:r>
        <w:t>ice president Joe Biden, told me in September 2015. ‘They’ve funded Syriza in Greece and we suspect die Linke in Germany. They’re going after all these anti-establishment parties on the left and right. They are totally promiscuous in that respect, and they</w:t>
      </w:r>
      <w:r>
        <w:t xml:space="preserve"> use these slush funds to do it. Their goal is to target the European countries to weaken the EU and to break consensus on sanctions. It’s very serious.</w:t>
      </w:r>
    </w:p>
    <w:p w14:paraId="7058EB59" w14:textId="77777777" w:rsidR="002E52A5" w:rsidRDefault="009E791A">
      <w:pPr>
        <w:pStyle w:val="Corpsdetexte"/>
        <w:spacing w:before="1"/>
        <w:ind w:right="138"/>
      </w:pPr>
      <w:r>
        <w:t>They’ve spent a lot of time and money on this.’ But such fears were drowned out amid other threats that</w:t>
      </w:r>
      <w:r>
        <w:t xml:space="preserve"> seemed more immediate and real to policymakers less well-versed in Russia. ‘They told us we had default bias,’</w:t>
      </w:r>
    </w:p>
    <w:p w14:paraId="1E49B589" w14:textId="77777777" w:rsidR="002E52A5" w:rsidRDefault="002E52A5">
      <w:pPr>
        <w:sectPr w:rsidR="002E52A5">
          <w:headerReference w:type="default" r:id="rId407"/>
          <w:pgSz w:w="12240" w:h="15840"/>
          <w:pgMar w:top="1360" w:right="1420" w:bottom="280" w:left="1420" w:header="0" w:footer="0" w:gutter="0"/>
          <w:cols w:space="720"/>
        </w:sectPr>
      </w:pPr>
    </w:p>
    <w:p w14:paraId="0CC61A85" w14:textId="43941F26" w:rsidR="002E52A5" w:rsidRDefault="009811D2">
      <w:pPr>
        <w:pStyle w:val="Corpsdetexte"/>
        <w:spacing w:before="70"/>
        <w:ind w:right="537"/>
        <w:rPr>
          <w:b/>
        </w:rPr>
      </w:pPr>
      <w:r>
        <w:rPr>
          <w:noProof/>
        </w:rPr>
        <mc:AlternateContent>
          <mc:Choice Requires="wps">
            <w:drawing>
              <wp:anchor distT="0" distB="0" distL="114300" distR="114300" simplePos="0" relativeHeight="251974656" behindDoc="1" locked="0" layoutInCell="1" allowOverlap="1" wp14:anchorId="173CA0B6" wp14:editId="72EE85E9">
                <wp:simplePos x="0" y="0"/>
                <wp:positionH relativeFrom="page">
                  <wp:posOffset>2507615</wp:posOffset>
                </wp:positionH>
                <wp:positionV relativeFrom="paragraph">
                  <wp:posOffset>450850</wp:posOffset>
                </wp:positionV>
                <wp:extent cx="1270" cy="19050"/>
                <wp:effectExtent l="0" t="0" r="0" b="0"/>
                <wp:wrapNone/>
                <wp:docPr id="368"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31398" id="Rectangle 309" o:spid="_x0000_s1026" style="position:absolute;margin-left:197.45pt;margin-top:35.5pt;width:.1pt;height:1.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le/wEAANsDAAAOAAAAZHJzL2Uyb0RvYy54bWysU8GO0zAQvSPxD5bvNEnb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" fillcolor="#9d1d37" stroked="f">
                <w10:wrap anchorx="page"/>
              </v:rect>
            </w:pict>
          </mc:Fallback>
        </mc:AlternateContent>
      </w:r>
      <w:r w:rsidR="009E791A">
        <w:t xml:space="preserve">said Carpenter. ‘They said, “You work on Russia, so of course you think Russia is a </w:t>
      </w:r>
      <w:bookmarkStart w:id="1534" w:name="_bookmark1509"/>
      <w:bookmarkEnd w:id="1534"/>
      <w:r w:rsidR="009E791A">
        <w:t xml:space="preserve">threat.”’ </w:t>
      </w:r>
      <w:hyperlink w:anchor="_bookmark3278" w:history="1">
        <w:r w:rsidR="009E791A">
          <w:rPr>
            <w:b/>
            <w:color w:val="9D1D37"/>
          </w:rPr>
          <w:t>[</w:t>
        </w:r>
        <w:r w:rsidR="009E791A">
          <w:rPr>
            <w:b/>
            <w:color w:val="9D1D37"/>
            <w:u w:val="thick" w:color="9D1D37"/>
          </w:rPr>
          <w:t>51]</w:t>
        </w:r>
      </w:hyperlink>
    </w:p>
    <w:p w14:paraId="26F41A50" w14:textId="77777777" w:rsidR="002E52A5" w:rsidRDefault="009E791A">
      <w:pPr>
        <w:pStyle w:val="Corpsdetexte"/>
        <w:ind w:right="120" w:firstLine="300"/>
      </w:pPr>
      <w:r>
        <w:t xml:space="preserve">Exhausted from the Ukraine conflict, the mounting strife in the Middle East and the growing tide of refugees, there was widespread disbelief in the West that Putin’s Russia could penetrate its political and economic institutions. Despite its apparent </w:t>
      </w:r>
      <w:r>
        <w:t>success in splitting Ukraine, this was largely seen by the West as a Pyrrhic victory. Russia’s economy had long been viewed as a basket case, and its foreign-intelligence service was believed to be emasculated following the Soviet collapse. The money flood</w:t>
      </w:r>
      <w:r>
        <w:t>ing into the West was seen only as stolen cash, not as a vast slush fund that could be used for any strategic agenda.</w:t>
      </w:r>
    </w:p>
    <w:p w14:paraId="7DA2392A" w14:textId="0C3DB022" w:rsidR="002E52A5" w:rsidRDefault="009811D2">
      <w:pPr>
        <w:pStyle w:val="Corpsdetexte"/>
        <w:ind w:right="152" w:firstLine="300"/>
      </w:pPr>
      <w:r>
        <w:rPr>
          <w:noProof/>
        </w:rPr>
        <mc:AlternateContent>
          <mc:Choice Requires="wps">
            <w:drawing>
              <wp:anchor distT="0" distB="0" distL="114300" distR="114300" simplePos="0" relativeHeight="251975680" behindDoc="1" locked="0" layoutInCell="1" allowOverlap="1" wp14:anchorId="0BEE3219" wp14:editId="64076F17">
                <wp:simplePos x="0" y="0"/>
                <wp:positionH relativeFrom="page">
                  <wp:posOffset>4352290</wp:posOffset>
                </wp:positionH>
                <wp:positionV relativeFrom="paragraph">
                  <wp:posOffset>844550</wp:posOffset>
                </wp:positionV>
                <wp:extent cx="1270" cy="19050"/>
                <wp:effectExtent l="0" t="0" r="0" b="0"/>
                <wp:wrapNone/>
                <wp:docPr id="367"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EDD2D" id="Rectangle 308" o:spid="_x0000_s1026" style="position:absolute;margin-left:342.7pt;margin-top:66.5pt;width:.1pt;height:1.5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76704" behindDoc="1" locked="0" layoutInCell="1" allowOverlap="1" wp14:anchorId="4C04A39A" wp14:editId="4765F568">
                <wp:simplePos x="0" y="0"/>
                <wp:positionH relativeFrom="page">
                  <wp:posOffset>5564505</wp:posOffset>
                </wp:positionH>
                <wp:positionV relativeFrom="paragraph">
                  <wp:posOffset>1063625</wp:posOffset>
                </wp:positionV>
                <wp:extent cx="1270" cy="19050"/>
                <wp:effectExtent l="0" t="0" r="0" b="0"/>
                <wp:wrapNone/>
                <wp:docPr id="366"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3892E" id="Rectangle 307" o:spid="_x0000_s1026" style="position:absolute;margin-left:438.15pt;margin-top:83.75pt;width:.1pt;height:1.5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77728" behindDoc="1" locked="0" layoutInCell="1" allowOverlap="1" wp14:anchorId="69051F76" wp14:editId="1F1DF650">
                <wp:simplePos x="0" y="0"/>
                <wp:positionH relativeFrom="page">
                  <wp:posOffset>1897380</wp:posOffset>
                </wp:positionH>
                <wp:positionV relativeFrom="paragraph">
                  <wp:posOffset>1720850</wp:posOffset>
                </wp:positionV>
                <wp:extent cx="1270" cy="19050"/>
                <wp:effectExtent l="0" t="0" r="0" b="0"/>
                <wp:wrapNone/>
                <wp:docPr id="365"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9590F" id="Rectangle 306" o:spid="_x0000_s1026" style="position:absolute;margin-left:149.4pt;margin-top:135.5pt;width:.1pt;height:1.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78752" behindDoc="1" locked="0" layoutInCell="1" allowOverlap="1" wp14:anchorId="0494EDE1" wp14:editId="7CFCC6F9">
                <wp:simplePos x="0" y="0"/>
                <wp:positionH relativeFrom="page">
                  <wp:posOffset>3833495</wp:posOffset>
                </wp:positionH>
                <wp:positionV relativeFrom="paragraph">
                  <wp:posOffset>2159000</wp:posOffset>
                </wp:positionV>
                <wp:extent cx="1270" cy="19050"/>
                <wp:effectExtent l="0" t="0" r="0" b="0"/>
                <wp:wrapNone/>
                <wp:docPr id="364"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5A046" id="Rectangle 305" o:spid="_x0000_s1026" style="position:absolute;margin-left:301.85pt;margin-top:170pt;width:.1pt;height:1.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79776" behindDoc="1" locked="0" layoutInCell="1" allowOverlap="1" wp14:anchorId="60767574" wp14:editId="2CC04966">
                <wp:simplePos x="0" y="0"/>
                <wp:positionH relativeFrom="page">
                  <wp:posOffset>4881245</wp:posOffset>
                </wp:positionH>
                <wp:positionV relativeFrom="paragraph">
                  <wp:posOffset>2597150</wp:posOffset>
                </wp:positionV>
                <wp:extent cx="1270" cy="19050"/>
                <wp:effectExtent l="0" t="0" r="0" b="0"/>
                <wp:wrapNone/>
                <wp:docPr id="363"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D8A3C" id="Rectangle 304" o:spid="_x0000_s1026" style="position:absolute;margin-left:384.35pt;margin-top:204.5pt;width:.1pt;height:1.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Jm/wEAANsDAAAOAAAAZHJzL2Uyb0RvYy54bWysU8GO0zAQvSPxD5bvNEnb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" fillcolor="#9d1d37" stroked="f">
                <w10:wrap anchorx="page"/>
              </v:rect>
            </w:pict>
          </mc:Fallback>
        </mc:AlternateContent>
      </w:r>
      <w:r w:rsidR="009E791A">
        <w:t>But across Europe, old KGB networks were being resurrected. While Konstantin Malofeyev was still a child growing up in a Moscow subur</w:t>
      </w:r>
      <w:r w:rsidR="009E791A">
        <w:t>b, Serge de Pahlen had been serving undercover in Paris for the KGB as part of a network cultivated by Igor Shchegolev</w:t>
      </w:r>
      <w:bookmarkStart w:id="1535" w:name="_bookmark1510"/>
      <w:bookmarkEnd w:id="1535"/>
      <w:r w:rsidR="009E791A">
        <w:t xml:space="preserve">, </w:t>
      </w:r>
      <w:hyperlink w:anchor="_bookmark3279" w:history="1">
        <w:r w:rsidR="009E791A">
          <w:rPr>
            <w:b/>
            <w:color w:val="9D1D37"/>
          </w:rPr>
          <w:t>[</w:t>
        </w:r>
        <w:r w:rsidR="009E791A">
          <w:rPr>
            <w:b/>
            <w:color w:val="9D1D37"/>
            <w:u w:val="thick" w:color="9D1D37"/>
          </w:rPr>
          <w:t>52]</w:t>
        </w:r>
      </w:hyperlink>
      <w:r w:rsidR="009E791A">
        <w:rPr>
          <w:b/>
          <w:color w:val="9D1D37"/>
        </w:rPr>
        <w:t xml:space="preserve"> </w:t>
      </w:r>
      <w:r w:rsidR="009E791A">
        <w:t xml:space="preserve">and had worked with Jean Goutchkov for friendly firms helping equip Soviet </w:t>
      </w:r>
      <w:r w:rsidR="009E791A">
        <w:rPr>
          <w:spacing w:val="-3"/>
        </w:rPr>
        <w:t>industry</w:t>
      </w:r>
      <w:bookmarkStart w:id="1536" w:name="_bookmark1511"/>
      <w:bookmarkEnd w:id="1536"/>
      <w:r w:rsidR="009E791A">
        <w:rPr>
          <w:spacing w:val="-3"/>
        </w:rPr>
        <w:t xml:space="preserve">, </w:t>
      </w:r>
      <w:hyperlink w:anchor="_bookmark3280" w:history="1">
        <w:r w:rsidR="009E791A">
          <w:rPr>
            <w:b/>
            <w:color w:val="9D1D37"/>
          </w:rPr>
          <w:t>[</w:t>
        </w:r>
        <w:r w:rsidR="009E791A">
          <w:rPr>
            <w:b/>
            <w:color w:val="9D1D37"/>
            <w:u w:val="thick" w:color="9D1D37"/>
          </w:rPr>
          <w:t>53]</w:t>
        </w:r>
      </w:hyperlink>
      <w:r w:rsidR="009E791A">
        <w:rPr>
          <w:b/>
          <w:color w:val="9D1D37"/>
        </w:rPr>
        <w:t xml:space="preserve"> </w:t>
      </w:r>
      <w:r w:rsidR="009E791A">
        <w:t xml:space="preserve">while another close White Russian </w:t>
      </w:r>
      <w:r w:rsidR="009E791A">
        <w:rPr>
          <w:spacing w:val="-4"/>
        </w:rPr>
        <w:t xml:space="preserve">ally, </w:t>
      </w:r>
      <w:r w:rsidR="009E791A">
        <w:t xml:space="preserve">Alexander </w:t>
      </w:r>
      <w:r w:rsidR="009E791A">
        <w:rPr>
          <w:spacing w:val="-3"/>
        </w:rPr>
        <w:t xml:space="preserve">Trubetskoy, </w:t>
      </w:r>
      <w:r w:rsidR="009E791A">
        <w:t>had been part of Shchegolev’s network supplying the Soviets with French computer technology</w:t>
      </w:r>
      <w:bookmarkStart w:id="1537" w:name="_bookmark1512"/>
      <w:bookmarkEnd w:id="1537"/>
      <w:r w:rsidR="009E791A">
        <w:t xml:space="preserve">. </w:t>
      </w:r>
      <w:hyperlink w:anchor="_bookmark3281" w:history="1">
        <w:r w:rsidR="009E791A">
          <w:rPr>
            <w:b/>
            <w:color w:val="9D1D37"/>
          </w:rPr>
          <w:t>[</w:t>
        </w:r>
        <w:r w:rsidR="009E791A">
          <w:rPr>
            <w:b/>
            <w:color w:val="9D1D37"/>
            <w:u w:val="thick" w:color="9D1D37"/>
          </w:rPr>
          <w:t>54]</w:t>
        </w:r>
      </w:hyperlink>
      <w:r w:rsidR="009E791A">
        <w:rPr>
          <w:b/>
          <w:color w:val="9D1D37"/>
        </w:rPr>
        <w:t xml:space="preserve"> </w:t>
      </w:r>
      <w:r w:rsidR="009E791A">
        <w:t xml:space="preserve">Now they’d all moved to support Malofeyev: de Pahlen sat on the board of the St </w:t>
      </w:r>
      <w:r w:rsidR="009E791A">
        <w:rPr>
          <w:spacing w:val="-6"/>
        </w:rPr>
        <w:t xml:space="preserve">Vasily </w:t>
      </w:r>
      <w:r w:rsidR="009E791A">
        <w:t>the Great Foundation, and Goutchkov on</w:t>
      </w:r>
      <w:r w:rsidR="009E791A">
        <w:t xml:space="preserve"> that of a Malofeyev-linked </w:t>
      </w:r>
      <w:r w:rsidR="009E791A">
        <w:rPr>
          <w:spacing w:val="-3"/>
        </w:rPr>
        <w:t>company</w:t>
      </w:r>
      <w:bookmarkStart w:id="1538" w:name="_bookmark1513"/>
      <w:bookmarkEnd w:id="1538"/>
      <w:r w:rsidR="009E791A">
        <w:rPr>
          <w:spacing w:val="-3"/>
        </w:rPr>
        <w:t xml:space="preserve">. </w:t>
      </w:r>
      <w:hyperlink w:anchor="_bookmark3282" w:history="1">
        <w:r w:rsidR="009E791A">
          <w:rPr>
            <w:b/>
            <w:color w:val="9D1D37"/>
          </w:rPr>
          <w:t>[</w:t>
        </w:r>
        <w:r w:rsidR="009E791A">
          <w:rPr>
            <w:b/>
            <w:color w:val="9D1D37"/>
            <w:u w:val="thick" w:color="9D1D37"/>
          </w:rPr>
          <w:t>55]</w:t>
        </w:r>
      </w:hyperlink>
      <w:r w:rsidR="009E791A">
        <w:rPr>
          <w:b/>
          <w:color w:val="9D1D37"/>
        </w:rPr>
        <w:t xml:space="preserve"> </w:t>
      </w:r>
      <w:r w:rsidR="009E791A">
        <w:t xml:space="preserve">In </w:t>
      </w:r>
      <w:r w:rsidR="009E791A">
        <w:rPr>
          <w:spacing w:val="-3"/>
        </w:rPr>
        <w:t xml:space="preserve">2011 </w:t>
      </w:r>
      <w:r w:rsidR="009E791A">
        <w:t>Trubetskoy was anointed chairman of Svyazinvest, the state telecoms giant that was subsumed into Rostelecom, which was part-owned by Malofeyev</w:t>
      </w:r>
      <w:bookmarkStart w:id="1539" w:name="_bookmark1514"/>
      <w:bookmarkEnd w:id="1539"/>
      <w:r w:rsidR="009E791A">
        <w:t xml:space="preserve">. </w:t>
      </w:r>
      <w:hyperlink w:anchor="_bookmark3283" w:history="1">
        <w:r w:rsidR="009E791A">
          <w:rPr>
            <w:b/>
            <w:color w:val="9D1D37"/>
          </w:rPr>
          <w:t>[</w:t>
        </w:r>
        <w:r w:rsidR="009E791A">
          <w:rPr>
            <w:b/>
            <w:color w:val="9D1D37"/>
            <w:u w:val="thick" w:color="9D1D37"/>
          </w:rPr>
          <w:t>56]</w:t>
        </w:r>
      </w:hyperlink>
      <w:r w:rsidR="009E791A">
        <w:rPr>
          <w:b/>
          <w:color w:val="9D1D37"/>
        </w:rPr>
        <w:t xml:space="preserve"> </w:t>
      </w:r>
      <w:r w:rsidR="009E791A">
        <w:t xml:space="preserve">He also sat on the management board of the St </w:t>
      </w:r>
      <w:r w:rsidR="009E791A">
        <w:rPr>
          <w:spacing w:val="-6"/>
        </w:rPr>
        <w:t xml:space="preserve">Vasily </w:t>
      </w:r>
      <w:r w:rsidR="009E791A">
        <w:t xml:space="preserve">the Great Foundation, while Shchegolev, as </w:t>
      </w:r>
      <w:r w:rsidR="009E791A">
        <w:rPr>
          <w:spacing w:val="-3"/>
        </w:rPr>
        <w:t xml:space="preserve">Putin’s </w:t>
      </w:r>
      <w:r w:rsidR="009E791A">
        <w:t>minister for communications, oversaw Malofeyev’s business progress.</w:t>
      </w:r>
    </w:p>
    <w:p w14:paraId="5377F2BF" w14:textId="77777777" w:rsidR="002E52A5" w:rsidRDefault="009E791A">
      <w:pPr>
        <w:pStyle w:val="Corpsdetexte"/>
        <w:ind w:left="419"/>
      </w:pPr>
      <w:r>
        <w:t>Without their patronage, Malofeyev might never have got anywhere.</w:t>
      </w:r>
    </w:p>
    <w:p w14:paraId="3BA87835" w14:textId="4990E965" w:rsidR="002E52A5" w:rsidRDefault="009811D2">
      <w:pPr>
        <w:pStyle w:val="Corpsdetexte"/>
        <w:ind w:right="169"/>
      </w:pPr>
      <w:r>
        <w:rPr>
          <w:noProof/>
        </w:rPr>
        <mc:AlternateContent>
          <mc:Choice Requires="wps">
            <w:drawing>
              <wp:anchor distT="0" distB="0" distL="114300" distR="114300" simplePos="0" relativeHeight="251980800" behindDoc="1" locked="0" layoutInCell="1" allowOverlap="1" wp14:anchorId="3B84BD21" wp14:editId="613857E5">
                <wp:simplePos x="0" y="0"/>
                <wp:positionH relativeFrom="page">
                  <wp:posOffset>1391285</wp:posOffset>
                </wp:positionH>
                <wp:positionV relativeFrom="paragraph">
                  <wp:posOffset>1501775</wp:posOffset>
                </wp:positionV>
                <wp:extent cx="1270" cy="19050"/>
                <wp:effectExtent l="0" t="0" r="0" b="0"/>
                <wp:wrapNone/>
                <wp:docPr id="362"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9564F" id="Rectangle 303" o:spid="_x0000_s1026" style="position:absolute;margin-left:109.55pt;margin-top:118.25pt;width:.1pt;height:1.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dC/wEAANsDAAAOAAAAZHJzL2Uyb0RvYy54bWysU8GO0zAQvSPxD5bvNEnb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" fillcolor="#9d1d37" stroked="f">
                <w10:wrap anchorx="page"/>
              </v:rect>
            </w:pict>
          </mc:Fallback>
        </mc:AlternateContent>
      </w:r>
      <w:r w:rsidR="009E791A">
        <w:t xml:space="preserve">They seemed at first to keep a distance as his St </w:t>
      </w:r>
      <w:r w:rsidR="009E791A">
        <w:rPr>
          <w:spacing w:val="-6"/>
        </w:rPr>
        <w:t xml:space="preserve">Vasily </w:t>
      </w:r>
      <w:r w:rsidR="009E791A">
        <w:t xml:space="preserve">the Great Foundation expanded into Eastern Europe. In the Czech Republic, Malofeyev appeared to run a chaotic campaign to cultivate </w:t>
      </w:r>
      <w:r w:rsidR="009E791A">
        <w:rPr>
          <w:spacing w:val="-3"/>
        </w:rPr>
        <w:t xml:space="preserve">anti-Western </w:t>
      </w:r>
      <w:r w:rsidR="009E791A">
        <w:t xml:space="preserve">politicians of any political stripe, handing out at least 100,000 euros to a Belarus-born political fixer who attempted to orchestrate the rise to power of pro-Russian groups there, according to leaked emails between the two </w:t>
      </w:r>
      <w:bookmarkStart w:id="1540" w:name="_bookmark1515"/>
      <w:bookmarkEnd w:id="1540"/>
      <w:r w:rsidR="009E791A">
        <w:t xml:space="preserve">men. </w:t>
      </w:r>
      <w:hyperlink w:anchor="_bookmark3284" w:history="1">
        <w:r w:rsidR="009E791A">
          <w:rPr>
            <w:b/>
            <w:color w:val="9D1D37"/>
          </w:rPr>
          <w:t>[</w:t>
        </w:r>
        <w:r w:rsidR="009E791A">
          <w:rPr>
            <w:b/>
            <w:color w:val="9D1D37"/>
            <w:u w:val="thick" w:color="9D1D37"/>
          </w:rPr>
          <w:t>57]</w:t>
        </w:r>
      </w:hyperlink>
      <w:r w:rsidR="009E791A">
        <w:rPr>
          <w:b/>
          <w:color w:val="9D1D37"/>
        </w:rPr>
        <w:t xml:space="preserve"> </w:t>
      </w:r>
      <w:r w:rsidR="009E791A">
        <w:t xml:space="preserve">But the leaks exposed only the surface of what was already a sophisticated operation, in which Malofeyev was just one of a web of players. </w:t>
      </w:r>
      <w:r w:rsidR="009E791A">
        <w:rPr>
          <w:spacing w:val="-4"/>
        </w:rPr>
        <w:t xml:space="preserve">Yakunin, </w:t>
      </w:r>
      <w:r w:rsidR="009E791A">
        <w:t xml:space="preserve">for example, had courted the politician Miloš Zeman </w:t>
      </w:r>
      <w:r w:rsidR="009E791A">
        <w:rPr>
          <w:spacing w:val="-5"/>
        </w:rPr>
        <w:t xml:space="preserve">long </w:t>
      </w:r>
      <w:r w:rsidR="009E791A">
        <w:t>before his election as Cze</w:t>
      </w:r>
      <w:r w:rsidR="009E791A">
        <w:t xml:space="preserve">ch president in 2013, while Martin </w:t>
      </w:r>
      <w:r w:rsidR="009E791A">
        <w:rPr>
          <w:spacing w:val="-3"/>
        </w:rPr>
        <w:t>Nejedly,</w:t>
      </w:r>
      <w:r w:rsidR="009E791A">
        <w:rPr>
          <w:spacing w:val="2"/>
        </w:rPr>
        <w:t xml:space="preserve"> </w:t>
      </w:r>
      <w:r w:rsidR="009E791A">
        <w:t>the</w:t>
      </w:r>
    </w:p>
    <w:p w14:paraId="49185588" w14:textId="77777777" w:rsidR="002E52A5" w:rsidRDefault="002E52A5">
      <w:pPr>
        <w:sectPr w:rsidR="002E52A5">
          <w:headerReference w:type="default" r:id="rId408"/>
          <w:pgSz w:w="12240" w:h="15840"/>
          <w:pgMar w:top="1360" w:right="1420" w:bottom="280" w:left="1420" w:header="0" w:footer="0" w:gutter="0"/>
          <w:cols w:space="720"/>
        </w:sectPr>
      </w:pPr>
    </w:p>
    <w:p w14:paraId="459618CC" w14:textId="77777777" w:rsidR="002E52A5" w:rsidRDefault="009E791A">
      <w:pPr>
        <w:pStyle w:val="Corpsdetexte"/>
        <w:spacing w:before="70"/>
        <w:ind w:right="180"/>
      </w:pPr>
      <w:r>
        <w:t xml:space="preserve">head of the Czech branch of Lukoil, a major Russian oil company loyal to the Kremlin, was a key adviser to Zeman, and a co-founder of the political party that funded Zeman’s presidential </w:t>
      </w:r>
      <w:bookmarkStart w:id="1541" w:name="_bookmark1516"/>
      <w:bookmarkEnd w:id="1541"/>
      <w:r>
        <w:t>campa</w:t>
      </w:r>
      <w:r>
        <w:t xml:space="preserve">ign. </w:t>
      </w:r>
      <w:hyperlink w:anchor="_bookmark3285" w:history="1">
        <w:r>
          <w:rPr>
            <w:b/>
            <w:color w:val="9D1D37"/>
          </w:rPr>
          <w:t>[</w:t>
        </w:r>
        <w:r>
          <w:rPr>
            <w:b/>
            <w:color w:val="9D1D37"/>
            <w:u w:val="thick" w:color="9D1D37"/>
          </w:rPr>
          <w:t>58]</w:t>
        </w:r>
      </w:hyperlink>
      <w:r>
        <w:rPr>
          <w:b/>
          <w:color w:val="9D1D37"/>
        </w:rPr>
        <w:t xml:space="preserve"> </w:t>
      </w:r>
      <w:r>
        <w:t xml:space="preserve">The employees of companies owned by one of the Swiss lawyers in the Bank Rossiya/Roldugin slush fund were also major backers of </w:t>
      </w:r>
      <w:bookmarkStart w:id="1542" w:name="_bookmark1517"/>
      <w:bookmarkEnd w:id="1542"/>
      <w:r>
        <w:t xml:space="preserve">Zeman, </w:t>
      </w:r>
      <w:hyperlink w:anchor="_bookmark3286" w:history="1">
        <w:r>
          <w:rPr>
            <w:b/>
            <w:color w:val="9D1D37"/>
          </w:rPr>
          <w:t>[</w:t>
        </w:r>
        <w:r>
          <w:rPr>
            <w:b/>
            <w:color w:val="9D1D37"/>
            <w:u w:val="thick" w:color="9D1D37"/>
          </w:rPr>
          <w:t>59]</w:t>
        </w:r>
      </w:hyperlink>
      <w:r>
        <w:rPr>
          <w:b/>
          <w:color w:val="9D1D37"/>
        </w:rPr>
        <w:t xml:space="preserve"> </w:t>
      </w:r>
      <w:r>
        <w:t>who became a consistent supporter of Put</w:t>
      </w:r>
      <w:r>
        <w:t>in’s Kremlin: he was one of the first EU leaders to publicly call for EU sanctions against Russia to be rolled back.</w:t>
      </w:r>
    </w:p>
    <w:p w14:paraId="2A423482" w14:textId="77777777" w:rsidR="002E52A5" w:rsidRDefault="009E791A">
      <w:pPr>
        <w:pStyle w:val="Corpsdetexte"/>
        <w:ind w:right="113" w:firstLine="300"/>
      </w:pPr>
      <w:r>
        <w:t>In Hungary, Kremlin interests were being supported in the rapid rise of the far-right Jobbik Party, whose fortunes had been transformed sin</w:t>
      </w:r>
      <w:r>
        <w:t xml:space="preserve">ce it was struggling on the fringes in 2005. The leaked emails showed that Malofeyev’s political fixer was working with Jobbik as </w:t>
      </w:r>
      <w:bookmarkStart w:id="1543" w:name="_bookmark1518"/>
      <w:bookmarkEnd w:id="1543"/>
      <w:r>
        <w:t xml:space="preserve">well. </w:t>
      </w:r>
      <w:hyperlink w:anchor="_bookmark3287" w:history="1">
        <w:r>
          <w:rPr>
            <w:b/>
            <w:color w:val="9D1D37"/>
          </w:rPr>
          <w:t>[</w:t>
        </w:r>
        <w:r>
          <w:rPr>
            <w:b/>
            <w:color w:val="9D1D37"/>
            <w:u w:val="thick" w:color="9D1D37"/>
          </w:rPr>
          <w:t>60]</w:t>
        </w:r>
      </w:hyperlink>
      <w:r>
        <w:rPr>
          <w:b/>
          <w:color w:val="9D1D37"/>
        </w:rPr>
        <w:t xml:space="preserve"> </w:t>
      </w:r>
      <w:r>
        <w:t xml:space="preserve">But the catalyst that turned it into Hungary’s biggest opposition party was the arrival, apparently out of nowhere, of an enigmatic Hungarian businessman named Béla Kovács, who after years working in Russia joined the party and then promptly saved it from </w:t>
      </w:r>
      <w:r>
        <w:t>the brink of bankruptcy</w:t>
      </w:r>
      <w:bookmarkStart w:id="1544" w:name="_bookmark1519"/>
      <w:bookmarkEnd w:id="1544"/>
      <w:r>
        <w:t xml:space="preserve">. </w:t>
      </w:r>
      <w:hyperlink w:anchor="_bookmark3288" w:history="1">
        <w:r>
          <w:rPr>
            <w:b/>
            <w:color w:val="9D1D37"/>
          </w:rPr>
          <w:t>[</w:t>
        </w:r>
        <w:r>
          <w:rPr>
            <w:b/>
            <w:color w:val="9D1D37"/>
            <w:u w:val="thick" w:color="9D1D37"/>
          </w:rPr>
          <w:t>61]</w:t>
        </w:r>
      </w:hyperlink>
      <w:r>
        <w:rPr>
          <w:b/>
          <w:color w:val="9D1D37"/>
        </w:rPr>
        <w:t xml:space="preserve"> </w:t>
      </w:r>
      <w:r>
        <w:t>Kovács insisted he’d bailed it out with his own funds, but in 2014 Hungarian prosecutors began an investigation into whether he was an agent of the KGB, and the European Parliament was sufficie</w:t>
      </w:r>
      <w:r>
        <w:t>ntly convinced to strip him of his immunity as an MEP. The investigation, however, went nowhere: the Hungarian president Viktor Orbán had also become a close ally of the Kremlin.</w:t>
      </w:r>
    </w:p>
    <w:p w14:paraId="48E5365E" w14:textId="77777777" w:rsidR="002E52A5" w:rsidRDefault="009E791A">
      <w:pPr>
        <w:pStyle w:val="Corpsdetexte"/>
        <w:ind w:right="172" w:firstLine="300"/>
      </w:pPr>
      <w:r>
        <w:t>By supporting political groups on both the far left and right, the Kremlin wa</w:t>
      </w:r>
      <w:r>
        <w:t>s latching on to and stoking a rising wave of discontent in Eastern Europe. Now that the former countries of the eastern bloc had been EU members for almost a decade, the lustre of the West and liberalism was beginning to wear off. The yearning for consume</w:t>
      </w:r>
      <w:r>
        <w:t>r goods after the shortages of the planned economy had long been sated, and Eastern Europe was filled with shining shopping malls and the latest-model iPhones. But the consequences of joining the EU’s liberal order of free movement were deeply felt, and th</w:t>
      </w:r>
      <w:r>
        <w:t>e ghosts of the Soviet past – the network of agents who once worked with the KGB – still pervaded society.</w:t>
      </w:r>
    </w:p>
    <w:p w14:paraId="1C639781" w14:textId="77777777" w:rsidR="002E52A5" w:rsidRDefault="009E791A">
      <w:pPr>
        <w:pStyle w:val="Corpsdetexte"/>
        <w:spacing w:before="1"/>
        <w:ind w:right="187" w:firstLine="300"/>
      </w:pPr>
      <w:r>
        <w:t xml:space="preserve">When Russia, fresh from helping to split Ukraine, waded into the Middle East, launching a bombing campaign in Syria in 2015 to protect the regime of </w:t>
      </w:r>
      <w:r>
        <w:t>long-time Kremlin ally Bashar al-Assad, Europe’s problems only deepened. The bombing further fuelled an already substantial tide of hundreds of thousands of refugees seeking safe haven in Europe. In 2015,</w:t>
      </w:r>
    </w:p>
    <w:p w14:paraId="33B80429" w14:textId="77777777" w:rsidR="002E52A5" w:rsidRDefault="002E52A5">
      <w:pPr>
        <w:sectPr w:rsidR="002E52A5">
          <w:headerReference w:type="default" r:id="rId409"/>
          <w:pgSz w:w="12240" w:h="15840"/>
          <w:pgMar w:top="1360" w:right="1420" w:bottom="280" w:left="1420" w:header="0" w:footer="0" w:gutter="0"/>
          <w:cols w:space="720"/>
        </w:sectPr>
      </w:pPr>
    </w:p>
    <w:p w14:paraId="358459A2" w14:textId="77777777" w:rsidR="002E52A5" w:rsidRDefault="009E791A">
      <w:pPr>
        <w:pStyle w:val="Corpsdetexte"/>
        <w:spacing w:before="70"/>
        <w:ind w:right="162"/>
      </w:pPr>
      <w:r>
        <w:t>more than a million fled Syria to E</w:t>
      </w:r>
      <w:r>
        <w:t>urope. For Putin’s Kremlin, this presented an opportunity to stoke unrest, hatred and opposition to the ruling liberal order. The Kremlin’s tactics found especially fertile ground in Eastern Europe, where the spread of economic wealth was extremely uneven,</w:t>
      </w:r>
      <w:r>
        <w:t xml:space="preserve"> and the conservative call of the Russian Orthodox Church against the liberal freedoms of the West found a ready ear.</w:t>
      </w:r>
    </w:p>
    <w:p w14:paraId="316F734B" w14:textId="77777777" w:rsidR="002E52A5" w:rsidRDefault="009E791A">
      <w:pPr>
        <w:pStyle w:val="Corpsdetexte"/>
        <w:ind w:right="254" w:firstLine="300"/>
      </w:pPr>
      <w:r>
        <w:t>In Geneva, the Swiss banker close to Timchenko, Jean Goutchkov, openly dreamed of the creation of a Slavic Europe that would merge Poland,</w:t>
      </w:r>
      <w:r>
        <w:t xml:space="preserve"> the Czech Republic, and Bulgaria with Russia and Ukraine, extend to Hungary, and splinter away from the French- and German-dominated </w:t>
      </w:r>
      <w:bookmarkStart w:id="1545" w:name="_bookmark1520"/>
      <w:bookmarkEnd w:id="1545"/>
      <w:r>
        <w:t xml:space="preserve">EU. </w:t>
      </w:r>
      <w:hyperlink w:anchor="_bookmark3289" w:history="1">
        <w:r>
          <w:rPr>
            <w:b/>
            <w:color w:val="9D1D37"/>
          </w:rPr>
          <w:t>[</w:t>
        </w:r>
        <w:r>
          <w:rPr>
            <w:b/>
            <w:color w:val="9D1D37"/>
            <w:u w:val="thick" w:color="9D1D37"/>
          </w:rPr>
          <w:t>62]</w:t>
        </w:r>
      </w:hyperlink>
      <w:r>
        <w:rPr>
          <w:b/>
          <w:color w:val="9D1D37"/>
        </w:rPr>
        <w:t xml:space="preserve"> </w:t>
      </w:r>
      <w:r>
        <w:t>In May 2014, at the height of the Ukraine crisis, Goutchkov claimed that the Eur</w:t>
      </w:r>
      <w:r>
        <w:t>opean Union was doomed and that the French and German leaders wanted to create a new Europe without the troublesome new members from the east. It was only the start of a process that Putin’s men hoped would fracture the EU.</w:t>
      </w:r>
    </w:p>
    <w:p w14:paraId="1BA6DD1D" w14:textId="77777777" w:rsidR="002E52A5" w:rsidRDefault="009E791A">
      <w:pPr>
        <w:pStyle w:val="Corpsdetexte"/>
        <w:ind w:right="79" w:firstLine="300"/>
        <w:rPr>
          <w:b/>
        </w:rPr>
      </w:pPr>
      <w:r>
        <w:t>Expanding the tactics it had beg</w:t>
      </w:r>
      <w:r>
        <w:t>un in the East, the Kremlin began sinking resources deep into the West. The Geneva money men, for instance, had long forged ties to the top of the French elite, in particular with the aristocracy. When Gennady Timchenko began to build a relationship with F</w:t>
      </w:r>
      <w:r>
        <w:t>rance’s most important energy major, Total, the way was open to further entrench Russian influence at the top of French society. In 2009 Alain Bionda, an avuncular Geneva lawyer who worked closely with Goutchkov and Timchenko, had wined and dined two of To</w:t>
      </w:r>
      <w:r>
        <w:t xml:space="preserve">tal’s top executives just as Timchenko was buying into Russia’s second-biggest gas producer, Novatek, while in early 2013 Goutchkov attended a breakfast meeting with François Hollande on his first visit to Moscow as French </w:t>
      </w:r>
      <w:bookmarkStart w:id="1546" w:name="_bookmark1521"/>
      <w:bookmarkEnd w:id="1546"/>
      <w:r>
        <w:t xml:space="preserve">president. </w:t>
      </w:r>
      <w:hyperlink w:anchor="_bookmark3290" w:history="1">
        <w:r>
          <w:rPr>
            <w:b/>
            <w:color w:val="9D1D37"/>
          </w:rPr>
          <w:t>[</w:t>
        </w:r>
        <w:r>
          <w:rPr>
            <w:b/>
            <w:color w:val="9D1D37"/>
            <w:u w:val="thick" w:color="9D1D37"/>
          </w:rPr>
          <w:t>63]</w:t>
        </w:r>
      </w:hyperlink>
    </w:p>
    <w:p w14:paraId="6B7D6558" w14:textId="77777777" w:rsidR="002E52A5" w:rsidRDefault="009E791A">
      <w:pPr>
        <w:pStyle w:val="Corpsdetexte"/>
        <w:ind w:right="182" w:firstLine="300"/>
      </w:pPr>
      <w:r>
        <w:t>With the help of his Geneva associates, Timchenko cemented these ties by selling a 12 per cent stake in his Novatek and a 20 per cent stake in the company’s liquefied natural-gas project to Total for $4 billion. Two years later, Timchenko w</w:t>
      </w:r>
      <w:r>
        <w:t>as awarded France’s highest honour, the Légion d’honneur. He had also been elected to chair the economic council of the Franco-Russian Chamber of Commerce, a trade body that soon became filled with France’s most senior industrialists as well as the top mem</w:t>
      </w:r>
      <w:r>
        <w:t>bers of Putin’s KGB capitalism, including Andrei Akimov, the KGB-connected head of Gazprombank, and Sergei Chemezov, Putin’s KGB comrade from the Dresden days who now headed Russia’s state arms monopoly</w:t>
      </w:r>
      <w:bookmarkStart w:id="1547" w:name="_bookmark1522"/>
      <w:bookmarkEnd w:id="1547"/>
      <w:r>
        <w:t xml:space="preserve">. </w:t>
      </w:r>
      <w:hyperlink w:anchor="_bookmark3291" w:history="1">
        <w:r>
          <w:rPr>
            <w:b/>
            <w:color w:val="9D1D37"/>
          </w:rPr>
          <w:t>[</w:t>
        </w:r>
        <w:r>
          <w:rPr>
            <w:b/>
            <w:color w:val="9D1D37"/>
            <w:u w:val="thick" w:color="9D1D37"/>
          </w:rPr>
          <w:t>64]</w:t>
        </w:r>
      </w:hyperlink>
      <w:r>
        <w:rPr>
          <w:b/>
          <w:color w:val="9D1D37"/>
        </w:rPr>
        <w:t xml:space="preserve"> </w:t>
      </w:r>
      <w:r>
        <w:t>As the West mo</w:t>
      </w:r>
      <w:r>
        <w:t>ved to sanction Russia following its incursion into Crimea,</w:t>
      </w:r>
    </w:p>
    <w:p w14:paraId="44A5C992" w14:textId="77777777" w:rsidR="002E52A5" w:rsidRDefault="002E52A5">
      <w:pPr>
        <w:sectPr w:rsidR="002E52A5">
          <w:headerReference w:type="default" r:id="rId410"/>
          <w:pgSz w:w="12240" w:h="15840"/>
          <w:pgMar w:top="1360" w:right="1420" w:bottom="280" w:left="1420" w:header="0" w:footer="0" w:gutter="0"/>
          <w:cols w:space="720"/>
        </w:sectPr>
      </w:pPr>
    </w:p>
    <w:p w14:paraId="2732AF65" w14:textId="77777777" w:rsidR="002E52A5" w:rsidRDefault="009E791A">
      <w:pPr>
        <w:pStyle w:val="Corpsdetexte"/>
        <w:spacing w:before="70"/>
        <w:ind w:right="127"/>
      </w:pPr>
      <w:r>
        <w:t xml:space="preserve">Timchenko and Akimov remained off the EU sanctions list, despite being targeted by the US, while Chemezov somehow remained on the board of the economic council despite facing EU sanctions. </w:t>
      </w:r>
      <w:r>
        <w:rPr>
          <w:spacing w:val="-5"/>
        </w:rPr>
        <w:t xml:space="preserve">Total </w:t>
      </w:r>
      <w:r>
        <w:t>called for sanctions to be lifted, full stop.</w:t>
      </w:r>
    </w:p>
    <w:p w14:paraId="5E7F88DC" w14:textId="77777777" w:rsidR="002E52A5" w:rsidRDefault="009E791A">
      <w:pPr>
        <w:pStyle w:val="Corpsdetexte"/>
        <w:ind w:right="129" w:firstLine="300"/>
      </w:pPr>
      <w:r>
        <w:rPr>
          <w:spacing w:val="-3"/>
        </w:rPr>
        <w:t xml:space="preserve">Russia’s </w:t>
      </w:r>
      <w:r>
        <w:t>effort</w:t>
      </w:r>
      <w:r>
        <w:t xml:space="preserve">s were not based only on forging business ties, or on attempts to split </w:t>
      </w:r>
      <w:r>
        <w:rPr>
          <w:spacing w:val="-4"/>
        </w:rPr>
        <w:t xml:space="preserve">Western </w:t>
      </w:r>
      <w:r>
        <w:t xml:space="preserve">unity on sanctions. Through state agencies like Rossotrudnichestvo and Russky </w:t>
      </w:r>
      <w:r>
        <w:rPr>
          <w:spacing w:val="-4"/>
        </w:rPr>
        <w:t xml:space="preserve">Mir, </w:t>
      </w:r>
      <w:r>
        <w:t xml:space="preserve">a network of think tanks had begun putting down roots deep into Paris. </w:t>
      </w:r>
      <w:r>
        <w:rPr>
          <w:spacing w:val="-3"/>
        </w:rPr>
        <w:t xml:space="preserve">Russia’s </w:t>
      </w:r>
      <w:r>
        <w:t>Institute for</w:t>
      </w:r>
      <w:r>
        <w:t xml:space="preserve"> Democracy and Cooperation set up shop on a quiet street in the 7th Arrondissement in </w:t>
      </w:r>
      <w:r>
        <w:rPr>
          <w:spacing w:val="-4"/>
        </w:rPr>
        <w:t xml:space="preserve">2008. </w:t>
      </w:r>
      <w:r>
        <w:t xml:space="preserve">It was meant to be </w:t>
      </w:r>
      <w:r>
        <w:rPr>
          <w:spacing w:val="-3"/>
        </w:rPr>
        <w:t xml:space="preserve">Russia’s </w:t>
      </w:r>
      <w:r>
        <w:t xml:space="preserve">answer to the </w:t>
      </w:r>
      <w:r>
        <w:rPr>
          <w:spacing w:val="-5"/>
        </w:rPr>
        <w:t xml:space="preserve">US’s </w:t>
      </w:r>
      <w:r>
        <w:t xml:space="preserve">Carnegie Endowment for International Peace, countering negative </w:t>
      </w:r>
      <w:r>
        <w:rPr>
          <w:spacing w:val="-4"/>
        </w:rPr>
        <w:t xml:space="preserve">Western </w:t>
      </w:r>
      <w:r>
        <w:t>views of Russia and ending what one of its fo</w:t>
      </w:r>
      <w:r>
        <w:t xml:space="preserve">unders said was ‘the </w:t>
      </w:r>
      <w:r>
        <w:rPr>
          <w:spacing w:val="-4"/>
        </w:rPr>
        <w:t xml:space="preserve">Western </w:t>
      </w:r>
      <w:r>
        <w:t xml:space="preserve">monopoly’ on defining human rights and </w:t>
      </w:r>
      <w:r>
        <w:rPr>
          <w:spacing w:val="-3"/>
        </w:rPr>
        <w:t xml:space="preserve">Russia’s </w:t>
      </w:r>
      <w:r>
        <w:t xml:space="preserve">observance of them. This was part of a PR offensive that began when </w:t>
      </w:r>
      <w:r>
        <w:rPr>
          <w:spacing w:val="-3"/>
        </w:rPr>
        <w:t xml:space="preserve">Putin’s </w:t>
      </w:r>
      <w:r>
        <w:t xml:space="preserve">government set up Russia </w:t>
      </w:r>
      <w:r>
        <w:rPr>
          <w:spacing w:val="-7"/>
        </w:rPr>
        <w:t xml:space="preserve">Today, </w:t>
      </w:r>
      <w:r>
        <w:t>the global English-language TV network aimed at challenging the hegemon</w:t>
      </w:r>
      <w:r>
        <w:t xml:space="preserve">y of </w:t>
      </w:r>
      <w:r>
        <w:rPr>
          <w:spacing w:val="-4"/>
        </w:rPr>
        <w:t xml:space="preserve">Western </w:t>
      </w:r>
      <w:r>
        <w:t xml:space="preserve">channels such as CNN and the </w:t>
      </w:r>
      <w:bookmarkStart w:id="1548" w:name="_bookmark1523"/>
      <w:bookmarkEnd w:id="1548"/>
      <w:r>
        <w:t xml:space="preserve">BBC. </w:t>
      </w:r>
      <w:hyperlink w:anchor="_bookmark3292" w:history="1">
        <w:r>
          <w:rPr>
            <w:b/>
            <w:color w:val="9D1D37"/>
          </w:rPr>
          <w:t>[</w:t>
        </w:r>
        <w:r>
          <w:rPr>
            <w:b/>
            <w:color w:val="9D1D37"/>
            <w:u w:val="thick" w:color="9D1D37"/>
          </w:rPr>
          <w:t>65]</w:t>
        </w:r>
      </w:hyperlink>
      <w:r>
        <w:rPr>
          <w:b/>
          <w:color w:val="9D1D37"/>
        </w:rPr>
        <w:t xml:space="preserve">  </w:t>
      </w:r>
      <w:r>
        <w:t>But there was nothing on the stately stone building the institute supposedly occupied to indicate its presence, while its head was a barely concealed Russian intelligence agent</w:t>
      </w:r>
    </w:p>
    <w:p w14:paraId="5DB25196" w14:textId="77777777" w:rsidR="002E52A5" w:rsidRDefault="009E791A">
      <w:pPr>
        <w:pStyle w:val="Corpsdetexte"/>
        <w:ind w:right="152"/>
        <w:rPr>
          <w:b/>
        </w:rPr>
      </w:pPr>
      <w:r>
        <w:t>– a high-ranking former Soviet-era United Nations diplomat named Natalia Naroch</w:t>
      </w:r>
      <w:r>
        <w:t>nitskaya, who according to one former senior Russian intelligence officer had been working for the KGB since Soviet times. The sharp-suited, bird-like brunette had been a protégée of the spymaster Yevgeny Primakov at the Institute for World Economy in Mosc</w:t>
      </w:r>
      <w:r>
        <w:t xml:space="preserve">ow during the time of the </w:t>
      </w:r>
      <w:r>
        <w:rPr>
          <w:i/>
        </w:rPr>
        <w:t>perestroika</w:t>
      </w:r>
      <w:bookmarkStart w:id="1549" w:name="_bookmark1524"/>
      <w:bookmarkEnd w:id="1549"/>
      <w:r>
        <w:rPr>
          <w:i/>
        </w:rPr>
        <w:t xml:space="preserve"> </w:t>
      </w:r>
      <w:r>
        <w:t xml:space="preserve">reforms. </w:t>
      </w:r>
      <w:hyperlink w:anchor="_bookmark3293" w:history="1">
        <w:r>
          <w:rPr>
            <w:b/>
            <w:color w:val="9D1D37"/>
          </w:rPr>
          <w:t>[</w:t>
        </w:r>
        <w:r>
          <w:rPr>
            <w:b/>
            <w:color w:val="9D1D37"/>
            <w:u w:val="thick" w:color="9D1D37"/>
          </w:rPr>
          <w:t>66]</w:t>
        </w:r>
      </w:hyperlink>
      <w:r>
        <w:rPr>
          <w:b/>
          <w:color w:val="9D1D37"/>
        </w:rPr>
        <w:t xml:space="preserve"> </w:t>
      </w:r>
      <w:r>
        <w:t xml:space="preserve">While her institute did its bit for propagating the world view of Putin’s KGB men, it also had a sideline in targeting and recruiting future agents of </w:t>
      </w:r>
      <w:bookmarkStart w:id="1550" w:name="_bookmark1525"/>
      <w:bookmarkEnd w:id="1550"/>
      <w:r>
        <w:t xml:space="preserve">influence. </w:t>
      </w:r>
      <w:hyperlink w:anchor="_bookmark3294" w:history="1">
        <w:r>
          <w:rPr>
            <w:b/>
            <w:color w:val="9D1D37"/>
          </w:rPr>
          <w:t>[</w:t>
        </w:r>
        <w:r>
          <w:rPr>
            <w:b/>
            <w:color w:val="9D1D37"/>
            <w:u w:val="thick" w:color="9D1D37"/>
          </w:rPr>
          <w:t>67]</w:t>
        </w:r>
      </w:hyperlink>
      <w:r>
        <w:rPr>
          <w:b/>
          <w:color w:val="9D1D37"/>
        </w:rPr>
        <w:t xml:space="preserve"> </w:t>
      </w:r>
      <w:r>
        <w:t xml:space="preserve">Its funding was obscure – one of its founders could tell the US ambassador to Moscow no more than that it would be supported by, among others, ‘ten </w:t>
      </w:r>
      <w:bookmarkStart w:id="1551" w:name="_bookmark1526"/>
      <w:bookmarkEnd w:id="1551"/>
      <w:r>
        <w:t xml:space="preserve">businessmen’. </w:t>
      </w:r>
      <w:hyperlink w:anchor="_bookmark3295" w:history="1">
        <w:r>
          <w:rPr>
            <w:b/>
            <w:color w:val="9D1D37"/>
          </w:rPr>
          <w:t>[</w:t>
        </w:r>
        <w:r>
          <w:rPr>
            <w:b/>
            <w:color w:val="9D1D37"/>
            <w:u w:val="thick" w:color="9D1D37"/>
          </w:rPr>
          <w:t>68]</w:t>
        </w:r>
      </w:hyperlink>
    </w:p>
    <w:p w14:paraId="1CF0D663" w14:textId="77777777" w:rsidR="002E52A5" w:rsidRDefault="009E791A">
      <w:pPr>
        <w:pStyle w:val="Corpsdetexte"/>
        <w:ind w:right="145" w:firstLine="300"/>
      </w:pPr>
      <w:r>
        <w:t>Narochnitskaya was close to</w:t>
      </w:r>
      <w:r>
        <w:t xml:space="preserve"> Vladimir Yakunin, who through his Russian Orthodox charity, the Foundation of Andrei the First-Called, and his think tank ‘The Dialogue of Civilisations’, was building ties deep into European political circles, including to the top of France’s Republican </w:t>
      </w:r>
      <w:r>
        <w:t xml:space="preserve">Party, with which Serge de Pahlen was also connected. In May 2014 de Pahlen and I spoke in his office in Geneva, on the desk of which were strewn a few books from the publishing house he ran (behind which stood an impenetrable investment fund). He told me </w:t>
      </w:r>
      <w:r>
        <w:t>the days of US hegemony were over. ‘US soft power is failing,’ he said, a gentle giant as he stooped over</w:t>
      </w:r>
    </w:p>
    <w:p w14:paraId="5E5D6735" w14:textId="77777777" w:rsidR="002E52A5" w:rsidRDefault="002E52A5">
      <w:pPr>
        <w:sectPr w:rsidR="002E52A5">
          <w:headerReference w:type="default" r:id="rId411"/>
          <w:pgSz w:w="12240" w:h="15840"/>
          <w:pgMar w:top="1360" w:right="1420" w:bottom="280" w:left="1420" w:header="0" w:footer="0" w:gutter="0"/>
          <w:cols w:space="720"/>
        </w:sectPr>
      </w:pPr>
    </w:p>
    <w:p w14:paraId="404D54E4" w14:textId="77777777" w:rsidR="002E52A5" w:rsidRDefault="009E791A">
      <w:pPr>
        <w:pStyle w:val="Corpsdetexte"/>
        <w:spacing w:before="70"/>
        <w:ind w:right="163"/>
        <w:rPr>
          <w:b/>
        </w:rPr>
      </w:pPr>
      <w:r>
        <w:t>his desk. ‘They already don’t have it. The days when it dominated the EU are over. Now Russia is big, as is China. The US has no credi</w:t>
      </w:r>
      <w:r>
        <w:t>bility today. What they did in Libya, they are doing the same now in Ukraine. Maybe it is not clear to America that they are a power in decline.’ When I asked whether he was trying to recreate the European influence networks of the Soviet past, he looked a</w:t>
      </w:r>
      <w:r>
        <w:t xml:space="preserve">t me incredulously before breaking into a wide grin. ‘If you’re talking about lobbying, then yes. Everyone does </w:t>
      </w:r>
      <w:bookmarkStart w:id="1552" w:name="_bookmark1527"/>
      <w:bookmarkEnd w:id="1552"/>
      <w:r>
        <w:t xml:space="preserve">this.’ </w:t>
      </w:r>
      <w:hyperlink w:anchor="_bookmark3296" w:history="1">
        <w:r>
          <w:rPr>
            <w:b/>
            <w:color w:val="9D1D37"/>
          </w:rPr>
          <w:t>[</w:t>
        </w:r>
        <w:r>
          <w:rPr>
            <w:b/>
            <w:color w:val="9D1D37"/>
            <w:u w:val="thick" w:color="9D1D37"/>
          </w:rPr>
          <w:t>69]</w:t>
        </w:r>
      </w:hyperlink>
    </w:p>
    <w:p w14:paraId="71BE733C" w14:textId="77777777" w:rsidR="002E52A5" w:rsidRDefault="009E791A">
      <w:pPr>
        <w:pStyle w:val="Corpsdetexte"/>
        <w:ind w:right="117" w:firstLine="300"/>
      </w:pPr>
      <w:r>
        <w:t>Just as the Soviet Union had run financing for political allies and parties across Europe through a</w:t>
      </w:r>
      <w:r>
        <w:t xml:space="preserve"> network of friendly firms to seek to undermine </w:t>
      </w:r>
      <w:r>
        <w:rPr>
          <w:spacing w:val="-4"/>
        </w:rPr>
        <w:t xml:space="preserve">Western </w:t>
      </w:r>
      <w:r>
        <w:t xml:space="preserve">unity in the Cold </w:t>
      </w:r>
      <w:r>
        <w:rPr>
          <w:spacing w:val="-9"/>
        </w:rPr>
        <w:t xml:space="preserve">War </w:t>
      </w:r>
      <w:r>
        <w:t xml:space="preserve">days, Moscow was now deploying a new web of front men and proxies to fund political parties on the far left and far right across the </w:t>
      </w:r>
      <w:r>
        <w:rPr>
          <w:spacing w:val="-5"/>
        </w:rPr>
        <w:t xml:space="preserve">West. </w:t>
      </w:r>
      <w:r>
        <w:t xml:space="preserve">Parts of the old networks, and some of </w:t>
      </w:r>
      <w:r>
        <w:t xml:space="preserve">the money men, Goutchkov and de Pahlen among them, remained, and now were receiving a new influx of cash. In France, </w:t>
      </w:r>
      <w:r>
        <w:rPr>
          <w:spacing w:val="-3"/>
        </w:rPr>
        <w:t xml:space="preserve">Moscow’s </w:t>
      </w:r>
      <w:r>
        <w:t>focus was mostly on funding political parties on the far right. Though it found a willing advocate on the far left in Jean-Luc Mel</w:t>
      </w:r>
      <w:r>
        <w:t xml:space="preserve">enchon (he was already avowedly anti-US and </w:t>
      </w:r>
      <w:r>
        <w:rPr>
          <w:spacing w:val="-5"/>
        </w:rPr>
        <w:t xml:space="preserve">anti-NATO </w:t>
      </w:r>
      <w:r>
        <w:t>without much prodding from Moscow), it was quick to open credit lines for the Front National of Jean-Marie le Pen and his daughter Marine. This source of funding was again made through proxies to give t</w:t>
      </w:r>
      <w:r>
        <w:t>he Kremlin plausible deniability, but some of them were becoming easier to spot. In November 2014, for example, it emerged that Front National had borrowed 9.4 million euros from a Czech bank with links to Gennady T</w:t>
      </w:r>
      <w:bookmarkStart w:id="1553" w:name="_bookmark1528"/>
      <w:bookmarkEnd w:id="1553"/>
      <w:r>
        <w:t xml:space="preserve">imchenko. </w:t>
      </w:r>
      <w:hyperlink w:anchor="_bookmark3297" w:history="1">
        <w:r>
          <w:rPr>
            <w:b/>
            <w:color w:val="9D1D37"/>
          </w:rPr>
          <w:t>[</w:t>
        </w:r>
        <w:r>
          <w:rPr>
            <w:b/>
            <w:color w:val="9D1D37"/>
            <w:u w:val="thick" w:color="9D1D37"/>
          </w:rPr>
          <w:t>70]</w:t>
        </w:r>
      </w:hyperlink>
      <w:r>
        <w:rPr>
          <w:b/>
          <w:color w:val="9D1D37"/>
        </w:rPr>
        <w:t xml:space="preserve"> </w:t>
      </w:r>
      <w:r>
        <w:rPr>
          <w:spacing w:val="-3"/>
        </w:rPr>
        <w:t xml:space="preserve">(Timchenko’s </w:t>
      </w:r>
      <w:r>
        <w:t xml:space="preserve">lawyers said he played no role in the </w:t>
      </w:r>
      <w:r>
        <w:rPr>
          <w:spacing w:val="-3"/>
        </w:rPr>
        <w:t xml:space="preserve">bank’s </w:t>
      </w:r>
      <w:r>
        <w:t xml:space="preserve">decision and had never been involved in the </w:t>
      </w:r>
      <w:r>
        <w:rPr>
          <w:spacing w:val="-3"/>
        </w:rPr>
        <w:t xml:space="preserve">bank’s </w:t>
      </w:r>
      <w:r>
        <w:t>management nor had he ever been a beneficiary of it.) Konstantin Malofeyev,</w:t>
      </w:r>
      <w:r>
        <w:rPr>
          <w:spacing w:val="-35"/>
        </w:rPr>
        <w:t xml:space="preserve"> </w:t>
      </w:r>
      <w:r>
        <w:t xml:space="preserve">meanwhile, helped set up a further deal to lend 2 million euros </w:t>
      </w:r>
      <w:r>
        <w:t>to Jean-Marie le Pen.</w:t>
      </w:r>
    </w:p>
    <w:bookmarkStart w:id="1554" w:name="_bookmark1529"/>
    <w:bookmarkEnd w:id="1554"/>
    <w:p w14:paraId="3257BEC8" w14:textId="77777777" w:rsidR="002E52A5" w:rsidRDefault="009E791A">
      <w:pPr>
        <w:pStyle w:val="Corpsdetexte"/>
        <w:ind w:right="120" w:firstLine="60"/>
        <w:rPr>
          <w:b/>
        </w:rPr>
      </w:pPr>
      <w:r>
        <w:fldChar w:fldCharType="begin"/>
      </w:r>
      <w:r>
        <w:instrText xml:space="preserve"> HYPERLINK \l "_bookmark3298" </w:instrText>
      </w:r>
      <w:r>
        <w:fldChar w:fldCharType="separate"/>
      </w:r>
      <w:r>
        <w:rPr>
          <w:b/>
          <w:color w:val="9D1D37"/>
        </w:rPr>
        <w:t>[</w:t>
      </w:r>
      <w:r>
        <w:rPr>
          <w:b/>
          <w:color w:val="9D1D37"/>
          <w:u w:val="thick" w:color="9D1D37"/>
        </w:rPr>
        <w:t>71]</w:t>
      </w:r>
      <w:r>
        <w:rPr>
          <w:b/>
          <w:color w:val="9D1D37"/>
          <w:u w:val="thick" w:color="9D1D37"/>
        </w:rPr>
        <w:fldChar w:fldCharType="end"/>
      </w:r>
      <w:r>
        <w:rPr>
          <w:b/>
          <w:color w:val="9D1D37"/>
        </w:rPr>
        <w:t xml:space="preserve"> </w:t>
      </w:r>
      <w:r>
        <w:t>In another instance, a French documentary film-maker shot footage of le Pen entering Malofeyev’s Marshall Capital office in Moscow, and later leaving with an aluminium case. The presumption was th</w:t>
      </w:r>
      <w:r>
        <w:t xml:space="preserve">at it had been stuffed full of cash, an allegation le Pen (and Malofeyev) hotly </w:t>
      </w:r>
      <w:bookmarkStart w:id="1555" w:name="_bookmark1530"/>
      <w:bookmarkEnd w:id="1555"/>
      <w:r>
        <w:t xml:space="preserve">denied. </w:t>
      </w:r>
      <w:hyperlink w:anchor="_bookmark3299" w:history="1">
        <w:r>
          <w:rPr>
            <w:b/>
            <w:color w:val="9D1D37"/>
          </w:rPr>
          <w:t>[</w:t>
        </w:r>
        <w:r>
          <w:rPr>
            <w:b/>
            <w:color w:val="9D1D37"/>
            <w:u w:val="thick" w:color="9D1D37"/>
          </w:rPr>
          <w:t>72]</w:t>
        </w:r>
      </w:hyperlink>
    </w:p>
    <w:p w14:paraId="6B3ECD67" w14:textId="77777777" w:rsidR="002E52A5" w:rsidRDefault="009E791A">
      <w:pPr>
        <w:pStyle w:val="Corpsdetexte"/>
        <w:spacing w:before="1"/>
        <w:ind w:right="96" w:firstLine="300"/>
      </w:pPr>
      <w:r>
        <w:t>The activity was becoming dizzying. Moscow had long been securing support across Europe. In Germany, Putin had a staunch ally in f</w:t>
      </w:r>
      <w:r>
        <w:t>ormer chancellor Gerhard Schröder, who was richly rewarded for his labours defending Putin’s actions in Ukraine and Syria, and his clampdown on democracy at home. Together with Matthias Warnig, Putin’s close ally from the Stasi, Schröder was on the board o</w:t>
      </w:r>
      <w:r>
        <w:t>f the Nord Stream gas pipeline consortium, a Russia-led 14.8-billion-euro project to export gas directly</w:t>
      </w:r>
    </w:p>
    <w:p w14:paraId="635AE4F2" w14:textId="77777777" w:rsidR="002E52A5" w:rsidRDefault="002E52A5">
      <w:pPr>
        <w:sectPr w:rsidR="002E52A5">
          <w:headerReference w:type="default" r:id="rId412"/>
          <w:pgSz w:w="12240" w:h="15840"/>
          <w:pgMar w:top="1360" w:right="1420" w:bottom="280" w:left="1420" w:header="0" w:footer="0" w:gutter="0"/>
          <w:cols w:space="720"/>
        </w:sectPr>
      </w:pPr>
    </w:p>
    <w:p w14:paraId="310E13EC" w14:textId="55F15641" w:rsidR="002E52A5" w:rsidRDefault="009811D2">
      <w:pPr>
        <w:pStyle w:val="Corpsdetexte"/>
        <w:spacing w:before="70"/>
        <w:ind w:right="147"/>
        <w:rPr>
          <w:b/>
        </w:rPr>
      </w:pPr>
      <w:r>
        <w:rPr>
          <w:noProof/>
        </w:rPr>
        <mc:AlternateContent>
          <mc:Choice Requires="wps">
            <w:drawing>
              <wp:anchor distT="0" distB="0" distL="114300" distR="114300" simplePos="0" relativeHeight="251981824" behindDoc="1" locked="0" layoutInCell="1" allowOverlap="1" wp14:anchorId="6E587A98" wp14:editId="55DB379D">
                <wp:simplePos x="0" y="0"/>
                <wp:positionH relativeFrom="page">
                  <wp:posOffset>1989455</wp:posOffset>
                </wp:positionH>
                <wp:positionV relativeFrom="paragraph">
                  <wp:posOffset>1546225</wp:posOffset>
                </wp:positionV>
                <wp:extent cx="1270" cy="19050"/>
                <wp:effectExtent l="0" t="0" r="0" b="0"/>
                <wp:wrapNone/>
                <wp:docPr id="36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44EE1" id="Rectangle 302" o:spid="_x0000_s1026" style="position:absolute;margin-left:156.65pt;margin-top:121.75pt;width:.1pt;height:1.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mB/wEAANsDAAAOAAAAZHJzL2Uyb0RvYy54bWysU8GO0zAQvSPxD5bvNEnb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82848" behindDoc="1" locked="0" layoutInCell="1" allowOverlap="1" wp14:anchorId="536410BB" wp14:editId="33A56BD4">
                <wp:simplePos x="0" y="0"/>
                <wp:positionH relativeFrom="page">
                  <wp:posOffset>5560060</wp:posOffset>
                </wp:positionH>
                <wp:positionV relativeFrom="paragraph">
                  <wp:posOffset>3079750</wp:posOffset>
                </wp:positionV>
                <wp:extent cx="1270" cy="19050"/>
                <wp:effectExtent l="0" t="0" r="0" b="0"/>
                <wp:wrapNone/>
                <wp:docPr id="36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9FB1F" id="Rectangle 301" o:spid="_x0000_s1026" style="position:absolute;margin-left:437.8pt;margin-top:242.5pt;width:.1pt;height:1.5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" fillcolor="#9d1d37" stroked="f">
                <w10:wrap anchorx="page"/>
              </v:rect>
            </w:pict>
          </mc:Fallback>
        </mc:AlternateContent>
      </w:r>
      <w:r w:rsidR="009E791A">
        <w:t>from Russia under the Baltic Sea, bypassing Ukraine. In Italy, Putin had long had a friend in Silvio Berlusconi. The two men holidayed in Sardinia together, and Berlusconi was a frequent guest at Putin’s Sochi residence. Berlusconi was also a member of a f</w:t>
      </w:r>
      <w:r w:rsidR="009E791A">
        <w:t xml:space="preserve">inancial and influence network that had existed back in Soviet times. In the late eighties his Fininvest publishing house won air time from the Soviet state television corporation to broadcast Italian </w:t>
      </w:r>
      <w:bookmarkStart w:id="1556" w:name="_bookmark1531"/>
      <w:bookmarkEnd w:id="1556"/>
      <w:r w:rsidR="009E791A">
        <w:t xml:space="preserve">films. </w:t>
      </w:r>
      <w:hyperlink w:anchor="_bookmark3300" w:history="1">
        <w:r w:rsidR="009E791A">
          <w:rPr>
            <w:b/>
            <w:color w:val="9D1D37"/>
          </w:rPr>
          <w:t>[</w:t>
        </w:r>
        <w:r w:rsidR="009E791A">
          <w:rPr>
            <w:b/>
            <w:color w:val="9D1D37"/>
            <w:u w:val="thick" w:color="9D1D37"/>
          </w:rPr>
          <w:t>73]</w:t>
        </w:r>
      </w:hyperlink>
      <w:r w:rsidR="009E791A">
        <w:rPr>
          <w:b/>
          <w:color w:val="9D1D37"/>
        </w:rPr>
        <w:t xml:space="preserve"> </w:t>
      </w:r>
      <w:r w:rsidR="009E791A">
        <w:t>He also wo</w:t>
      </w:r>
      <w:r w:rsidR="009E791A">
        <w:t>rked closely with the banker Antonio Fallico, who knew the Communist Party’s foreign funding operations intimately, and whose Intesa Bank continued to be a major financial backer of Putin’s KGB capitalism. When an apparent attempt by a Gazprom-linked inter</w:t>
      </w:r>
      <w:r w:rsidR="009E791A">
        <w:t>mediary to funnel money Berlusconi’s way was uncovered by the Italian parliament, politicians in both Berlusconi’s party and the opposition told the US ambassador in Rome that they believed it was not the only Kremlin scheme intended for Berlusconi’s perso</w:t>
      </w:r>
      <w:r w:rsidR="009E791A">
        <w:t xml:space="preserve">nal </w:t>
      </w:r>
      <w:bookmarkStart w:id="1557" w:name="_bookmark1532"/>
      <w:bookmarkEnd w:id="1557"/>
      <w:r w:rsidR="009E791A">
        <w:t xml:space="preserve">benefit. </w:t>
      </w:r>
      <w:hyperlink w:anchor="_bookmark3301" w:history="1">
        <w:r w:rsidR="009E791A">
          <w:rPr>
            <w:b/>
            <w:color w:val="9D1D37"/>
          </w:rPr>
          <w:t>[</w:t>
        </w:r>
        <w:r w:rsidR="009E791A">
          <w:rPr>
            <w:b/>
            <w:color w:val="9D1D37"/>
            <w:u w:val="thick" w:color="9D1D37"/>
          </w:rPr>
          <w:t>74]</w:t>
        </w:r>
      </w:hyperlink>
    </w:p>
    <w:p w14:paraId="041F0FD1" w14:textId="4F54417D" w:rsidR="002E52A5" w:rsidRDefault="009811D2">
      <w:pPr>
        <w:pStyle w:val="Corpsdetexte"/>
        <w:ind w:right="154" w:firstLine="300"/>
        <w:rPr>
          <w:b/>
        </w:rPr>
      </w:pPr>
      <w:r>
        <w:rPr>
          <w:noProof/>
        </w:rPr>
        <mc:AlternateContent>
          <mc:Choice Requires="wps">
            <w:drawing>
              <wp:anchor distT="0" distB="0" distL="114300" distR="114300" simplePos="0" relativeHeight="251983872" behindDoc="1" locked="0" layoutInCell="1" allowOverlap="1" wp14:anchorId="40E2A4FC" wp14:editId="338D5074">
                <wp:simplePos x="0" y="0"/>
                <wp:positionH relativeFrom="page">
                  <wp:posOffset>4845685</wp:posOffset>
                </wp:positionH>
                <wp:positionV relativeFrom="paragraph">
                  <wp:posOffset>1501775</wp:posOffset>
                </wp:positionV>
                <wp:extent cx="1270" cy="19050"/>
                <wp:effectExtent l="0" t="0" r="0" b="0"/>
                <wp:wrapNone/>
                <wp:docPr id="35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47964" id="Rectangle 300" o:spid="_x0000_s1026" style="position:absolute;margin-left:381.55pt;margin-top:118.25pt;width:.1pt;height:1.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84896" behindDoc="1" locked="0" layoutInCell="1" allowOverlap="1" wp14:anchorId="51E02339" wp14:editId="3DA4F11D">
                <wp:simplePos x="0" y="0"/>
                <wp:positionH relativeFrom="page">
                  <wp:posOffset>3507740</wp:posOffset>
                </wp:positionH>
                <wp:positionV relativeFrom="paragraph">
                  <wp:posOffset>1939925</wp:posOffset>
                </wp:positionV>
                <wp:extent cx="1270" cy="19050"/>
                <wp:effectExtent l="0" t="0" r="0" b="0"/>
                <wp:wrapNone/>
                <wp:docPr id="35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9131D" id="Rectangle 299" o:spid="_x0000_s1026" style="position:absolute;margin-left:276.2pt;margin-top:152.75pt;width:.1pt;height:1.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H2/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85920" behindDoc="1" locked="0" layoutInCell="1" allowOverlap="1" wp14:anchorId="1EB42D15" wp14:editId="70940D9F">
                <wp:simplePos x="0" y="0"/>
                <wp:positionH relativeFrom="page">
                  <wp:posOffset>4877435</wp:posOffset>
                </wp:positionH>
                <wp:positionV relativeFrom="paragraph">
                  <wp:posOffset>3254375</wp:posOffset>
                </wp:positionV>
                <wp:extent cx="1270" cy="19050"/>
                <wp:effectExtent l="0" t="0" r="0" b="0"/>
                <wp:wrapNone/>
                <wp:docPr id="35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A1B0" id="Rectangle 298" o:spid="_x0000_s1026" style="position:absolute;margin-left:384.05pt;margin-top:256.25pt;width:.1pt;height:1.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zb/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ZLzizoqcm&#10;fSbbhG2NYtPlb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1986944" behindDoc="1" locked="0" layoutInCell="1" allowOverlap="1" wp14:anchorId="01323D46" wp14:editId="1820C505">
                <wp:simplePos x="0" y="0"/>
                <wp:positionH relativeFrom="page">
                  <wp:posOffset>3750945</wp:posOffset>
                </wp:positionH>
                <wp:positionV relativeFrom="paragraph">
                  <wp:posOffset>4568825</wp:posOffset>
                </wp:positionV>
                <wp:extent cx="1270" cy="19050"/>
                <wp:effectExtent l="0" t="0" r="0" b="0"/>
                <wp:wrapNone/>
                <wp:docPr id="35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33EE2" id="Rectangle 297" o:spid="_x0000_s1026" style="position:absolute;margin-left:295.35pt;margin-top:359.75pt;width:.1pt;height:1.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" fillcolor="#9d1d37" stroked="f">
                <w10:wrap anchorx="page"/>
              </v:rect>
            </w:pict>
          </mc:Fallback>
        </mc:AlternateContent>
      </w:r>
      <w:r w:rsidR="009E791A">
        <w:t xml:space="preserve">While these relationships had long been known about, </w:t>
      </w:r>
      <w:r w:rsidR="009E791A">
        <w:rPr>
          <w:spacing w:val="-3"/>
        </w:rPr>
        <w:t xml:space="preserve">Russia’s </w:t>
      </w:r>
      <w:r w:rsidR="009E791A">
        <w:t xml:space="preserve">activities in the </w:t>
      </w:r>
      <w:r w:rsidR="009E791A">
        <w:rPr>
          <w:spacing w:val="-7"/>
        </w:rPr>
        <w:t xml:space="preserve">West </w:t>
      </w:r>
      <w:r w:rsidR="009E791A">
        <w:t xml:space="preserve">were clearly entering a much more active phase. Across </w:t>
      </w:r>
      <w:r w:rsidR="009E791A">
        <w:rPr>
          <w:spacing w:val="-3"/>
        </w:rPr>
        <w:t xml:space="preserve">Europe, </w:t>
      </w:r>
      <w:r w:rsidR="009E791A">
        <w:t xml:space="preserve">Malofeyev was promoting a right-wing populist agenda, a rebellion against the liberal establishment. In June 2014 he hosted a conference for right- wing forces in </w:t>
      </w:r>
      <w:r w:rsidR="009E791A">
        <w:rPr>
          <w:spacing w:val="-4"/>
        </w:rPr>
        <w:t xml:space="preserve">Vienna </w:t>
      </w:r>
      <w:r w:rsidR="009E791A">
        <w:t xml:space="preserve">at which Marine le </w:t>
      </w:r>
      <w:r w:rsidR="009E791A">
        <w:rPr>
          <w:spacing w:val="-4"/>
        </w:rPr>
        <w:t xml:space="preserve">Pen’s </w:t>
      </w:r>
      <w:r w:rsidR="009E791A">
        <w:t>niece Marion had mingled with the leaders of Austria’s right-</w:t>
      </w:r>
      <w:r w:rsidR="009E791A">
        <w:t xml:space="preserve">wing Freedom Party and Bulgaria’s far- right Ataka </w:t>
      </w:r>
      <w:r w:rsidR="009E791A">
        <w:rPr>
          <w:spacing w:val="-4"/>
        </w:rPr>
        <w:t xml:space="preserve">party, </w:t>
      </w:r>
      <w:r w:rsidR="009E791A">
        <w:t xml:space="preserve">as well as with Serge de </w:t>
      </w:r>
      <w:bookmarkStart w:id="1558" w:name="_bookmark1533"/>
      <w:bookmarkEnd w:id="1558"/>
      <w:r w:rsidR="009E791A">
        <w:t xml:space="preserve">Pahlen. </w:t>
      </w:r>
      <w:hyperlink w:anchor="_bookmark3302" w:history="1">
        <w:r w:rsidR="009E791A">
          <w:rPr>
            <w:b/>
            <w:color w:val="9D1D37"/>
          </w:rPr>
          <w:t>[</w:t>
        </w:r>
        <w:r w:rsidR="009E791A">
          <w:rPr>
            <w:b/>
            <w:color w:val="9D1D37"/>
            <w:u w:val="thick" w:color="9D1D37"/>
          </w:rPr>
          <w:t>75]</w:t>
        </w:r>
      </w:hyperlink>
      <w:r w:rsidR="009E791A">
        <w:rPr>
          <w:b/>
          <w:color w:val="9D1D37"/>
        </w:rPr>
        <w:t xml:space="preserve"> </w:t>
      </w:r>
      <w:r w:rsidR="009E791A">
        <w:t xml:space="preserve">Malofeyev always insisted he was promoting a religious agenda, as a supporter and protector of Christians, not a political </w:t>
      </w:r>
      <w:bookmarkStart w:id="1559" w:name="_bookmark1534"/>
      <w:bookmarkEnd w:id="1559"/>
      <w:r w:rsidR="009E791A">
        <w:t>one.</w:t>
      </w:r>
      <w:r w:rsidR="009E791A">
        <w:t xml:space="preserve"> </w:t>
      </w:r>
      <w:hyperlink w:anchor="_bookmark3303" w:history="1">
        <w:r w:rsidR="009E791A">
          <w:rPr>
            <w:b/>
            <w:color w:val="9D1D37"/>
          </w:rPr>
          <w:t>[</w:t>
        </w:r>
        <w:r w:rsidR="009E791A">
          <w:rPr>
            <w:b/>
            <w:color w:val="9D1D37"/>
            <w:u w:val="thick" w:color="9D1D37"/>
          </w:rPr>
          <w:t>76]</w:t>
        </w:r>
      </w:hyperlink>
      <w:r w:rsidR="009E791A">
        <w:rPr>
          <w:b/>
          <w:color w:val="9D1D37"/>
        </w:rPr>
        <w:t xml:space="preserve"> </w:t>
      </w:r>
      <w:r w:rsidR="009E791A">
        <w:t>But the fingerprints of his allies were also everywhere in the rise of Syriza, the radical left-wing party that swept to power in Greece in January 2015: leaked emails revealed that the Eurasianist Alexander Dugin, wh</w:t>
      </w:r>
      <w:r w:rsidR="009E791A">
        <w:t xml:space="preserve">o worked with Malofeyev, had assisted it on strategy and PR. Malofeyev also developed close ties with the right- wing Independent Greeks headed by Panos Kammenos, a firebrand nationalist who became </w:t>
      </w:r>
      <w:r w:rsidR="009E791A">
        <w:rPr>
          <w:spacing w:val="-3"/>
        </w:rPr>
        <w:t xml:space="preserve">Greece’s </w:t>
      </w:r>
      <w:r w:rsidR="009E791A">
        <w:t>defence minister</w:t>
      </w:r>
      <w:bookmarkStart w:id="1560" w:name="_bookmark1535"/>
      <w:bookmarkEnd w:id="1560"/>
      <w:r w:rsidR="009E791A">
        <w:t xml:space="preserve">. </w:t>
      </w:r>
      <w:hyperlink w:anchor="_bookmark3304" w:history="1">
        <w:r w:rsidR="009E791A">
          <w:rPr>
            <w:b/>
            <w:color w:val="9D1D37"/>
          </w:rPr>
          <w:t>[</w:t>
        </w:r>
        <w:r w:rsidR="009E791A">
          <w:rPr>
            <w:b/>
            <w:color w:val="9D1D37"/>
            <w:u w:val="thick" w:color="9D1D37"/>
          </w:rPr>
          <w:t>77]</w:t>
        </w:r>
      </w:hyperlink>
      <w:r w:rsidR="009E791A">
        <w:rPr>
          <w:b/>
          <w:color w:val="9D1D37"/>
        </w:rPr>
        <w:t xml:space="preserve"> </w:t>
      </w:r>
      <w:r w:rsidR="009E791A">
        <w:t xml:space="preserve">Kammenos had been a frequent visitor to </w:t>
      </w:r>
      <w:r w:rsidR="009E791A">
        <w:rPr>
          <w:spacing w:val="-3"/>
        </w:rPr>
        <w:t xml:space="preserve">Moscow, </w:t>
      </w:r>
      <w:r w:rsidR="009E791A">
        <w:t>forging a close friendship with Malofeyev, while his Athens-based Institute for Geopolitical Studies had signed a ‘memorandum of understanding’ for cooperation with the influential Russian Institute fo</w:t>
      </w:r>
      <w:r w:rsidR="009E791A">
        <w:t xml:space="preserve">r Strategic Studies, which also worked closely with Natalia Narochnitskaya’s outfit in Paris and essentially was an arm of Russian foreign </w:t>
      </w:r>
      <w:bookmarkStart w:id="1561" w:name="_bookmark1536"/>
      <w:bookmarkEnd w:id="1561"/>
      <w:r w:rsidR="009E791A">
        <w:t>intelligence.</w:t>
      </w:r>
      <w:r w:rsidR="009E791A">
        <w:rPr>
          <w:spacing w:val="-16"/>
        </w:rPr>
        <w:t xml:space="preserve"> </w:t>
      </w:r>
      <w:hyperlink w:anchor="_bookmark3305" w:history="1">
        <w:r w:rsidR="009E791A">
          <w:rPr>
            <w:b/>
            <w:color w:val="9D1D37"/>
          </w:rPr>
          <w:t>[</w:t>
        </w:r>
        <w:r w:rsidR="009E791A">
          <w:rPr>
            <w:b/>
            <w:color w:val="9D1D37"/>
            <w:u w:val="thick" w:color="9D1D37"/>
          </w:rPr>
          <w:t>78]</w:t>
        </w:r>
      </w:hyperlink>
    </w:p>
    <w:p w14:paraId="36AE788D" w14:textId="77777777" w:rsidR="002E52A5" w:rsidRDefault="009E791A">
      <w:pPr>
        <w:pStyle w:val="Corpsdetexte"/>
        <w:spacing w:before="1"/>
        <w:ind w:right="504" w:firstLine="300"/>
      </w:pPr>
      <w:r>
        <w:t>None of these activities stopped when the US and Europe imposed s</w:t>
      </w:r>
      <w:r>
        <w:t>anctions against Russia in March 2014. Instead, Russia only accelerated</w:t>
      </w:r>
    </w:p>
    <w:p w14:paraId="5E5398D4" w14:textId="77777777" w:rsidR="002E52A5" w:rsidRDefault="002E52A5">
      <w:pPr>
        <w:sectPr w:rsidR="002E52A5">
          <w:headerReference w:type="default" r:id="rId413"/>
          <w:pgSz w:w="12240" w:h="15840"/>
          <w:pgMar w:top="1360" w:right="1420" w:bottom="280" w:left="1420" w:header="0" w:footer="0" w:gutter="0"/>
          <w:cols w:space="720"/>
        </w:sectPr>
      </w:pPr>
    </w:p>
    <w:p w14:paraId="481AF487" w14:textId="211C34C3" w:rsidR="002E52A5" w:rsidRDefault="009811D2">
      <w:pPr>
        <w:pStyle w:val="Corpsdetexte"/>
        <w:spacing w:before="70"/>
        <w:ind w:right="152"/>
      </w:pPr>
      <w:r>
        <w:rPr>
          <w:noProof/>
        </w:rPr>
        <mc:AlternateContent>
          <mc:Choice Requires="wps">
            <w:drawing>
              <wp:anchor distT="0" distB="0" distL="114300" distR="114300" simplePos="0" relativeHeight="251987968" behindDoc="1" locked="0" layoutInCell="1" allowOverlap="1" wp14:anchorId="7F655435" wp14:editId="314E3A38">
                <wp:simplePos x="0" y="0"/>
                <wp:positionH relativeFrom="page">
                  <wp:posOffset>2190750</wp:posOffset>
                </wp:positionH>
                <wp:positionV relativeFrom="paragraph">
                  <wp:posOffset>889000</wp:posOffset>
                </wp:positionV>
                <wp:extent cx="1270" cy="19050"/>
                <wp:effectExtent l="0" t="0" r="0" b="0"/>
                <wp:wrapNone/>
                <wp:docPr id="35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23241" id="Rectangle 296" o:spid="_x0000_s1026" style="position:absolute;margin-left:172.5pt;margin-top:70pt;width:.1pt;height:1.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eS/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Zzzmzoqcm&#10;fSbbhG2NYtPlb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988992" behindDoc="1" locked="0" layoutInCell="1" allowOverlap="1" wp14:anchorId="6D5C74C8" wp14:editId="48C86A83">
                <wp:simplePos x="0" y="0"/>
                <wp:positionH relativeFrom="page">
                  <wp:posOffset>4178935</wp:posOffset>
                </wp:positionH>
                <wp:positionV relativeFrom="paragraph">
                  <wp:posOffset>1327150</wp:posOffset>
                </wp:positionV>
                <wp:extent cx="1270" cy="19050"/>
                <wp:effectExtent l="0" t="0" r="0" b="0"/>
                <wp:wrapNone/>
                <wp:docPr id="35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EEECD" id="Rectangle 295" o:spid="_x0000_s1026" style="position:absolute;margin-left:329.05pt;margin-top:104.5pt;width:.1pt;height:1.5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rh/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90016" behindDoc="1" locked="0" layoutInCell="1" allowOverlap="1" wp14:anchorId="0EF907E2" wp14:editId="4F394ACE">
                <wp:simplePos x="0" y="0"/>
                <wp:positionH relativeFrom="page">
                  <wp:posOffset>6207760</wp:posOffset>
                </wp:positionH>
                <wp:positionV relativeFrom="paragraph">
                  <wp:posOffset>2203450</wp:posOffset>
                </wp:positionV>
                <wp:extent cx="1270" cy="19050"/>
                <wp:effectExtent l="0" t="0" r="0" b="0"/>
                <wp:wrapNone/>
                <wp:docPr id="35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16D74" id="Rectangle 294" o:spid="_x0000_s1026" style="position:absolute;margin-left:488.8pt;margin-top:173.5pt;width:.1pt;height:1.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5rO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JP51POrOio&#10;SV/JNmEbo9hkOYs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" fillcolor="#9d1d37" stroked="f">
                <w10:wrap anchorx="page"/>
              </v:rect>
            </w:pict>
          </mc:Fallback>
        </mc:AlternateContent>
      </w:r>
      <w:r w:rsidR="009E791A">
        <w:t xml:space="preserve">and intensified its efforts to split the </w:t>
      </w:r>
      <w:r w:rsidR="009E791A">
        <w:rPr>
          <w:spacing w:val="-5"/>
        </w:rPr>
        <w:t xml:space="preserve">West. </w:t>
      </w:r>
      <w:r w:rsidR="009E791A">
        <w:t xml:space="preserve">Alliances were deepened in </w:t>
      </w:r>
      <w:r w:rsidR="009E791A">
        <w:rPr>
          <w:spacing w:val="-7"/>
        </w:rPr>
        <w:t xml:space="preserve">Italy, </w:t>
      </w:r>
      <w:r w:rsidR="009E791A">
        <w:t xml:space="preserve">for instance, where another Malofeyev associate worked closely with Gianluca Savoini, a top aide to the head of the far-right Liga Nord </w:t>
      </w:r>
      <w:r w:rsidR="009E791A">
        <w:rPr>
          <w:spacing w:val="-4"/>
        </w:rPr>
        <w:t xml:space="preserve">party, </w:t>
      </w:r>
      <w:r w:rsidR="009E791A">
        <w:t xml:space="preserve">Matteo </w:t>
      </w:r>
      <w:bookmarkStart w:id="1562" w:name="_bookmark1537"/>
      <w:bookmarkEnd w:id="1562"/>
      <w:r w:rsidR="009E791A">
        <w:t xml:space="preserve">Salvini. </w:t>
      </w:r>
      <w:hyperlink w:anchor="_bookmark3306" w:history="1">
        <w:r w:rsidR="009E791A">
          <w:rPr>
            <w:b/>
            <w:color w:val="9D1D37"/>
          </w:rPr>
          <w:t>[</w:t>
        </w:r>
        <w:r w:rsidR="009E791A">
          <w:rPr>
            <w:b/>
            <w:color w:val="9D1D37"/>
            <w:u w:val="thick" w:color="9D1D37"/>
          </w:rPr>
          <w:t>79]</w:t>
        </w:r>
      </w:hyperlink>
      <w:r w:rsidR="009E791A">
        <w:rPr>
          <w:b/>
          <w:color w:val="9D1D37"/>
        </w:rPr>
        <w:t xml:space="preserve"> </w:t>
      </w:r>
      <w:r w:rsidR="009E791A">
        <w:rPr>
          <w:spacing w:val="-3"/>
        </w:rPr>
        <w:t xml:space="preserve">Together </w:t>
      </w:r>
      <w:r w:rsidR="009E791A">
        <w:t>they created the Lombardy Russia Cultural Associat</w:t>
      </w:r>
      <w:r w:rsidR="009E791A">
        <w:t xml:space="preserve">ion, which began promoting Kremlin-friendly right-wing views and then aimed to ‘change all of </w:t>
      </w:r>
      <w:bookmarkStart w:id="1563" w:name="_bookmark1538"/>
      <w:bookmarkEnd w:id="1563"/>
      <w:r w:rsidR="009E791A">
        <w:t xml:space="preserve">Europe’. </w:t>
      </w:r>
      <w:hyperlink w:anchor="_bookmark3307" w:history="1">
        <w:r w:rsidR="009E791A">
          <w:rPr>
            <w:b/>
            <w:color w:val="9D1D37"/>
          </w:rPr>
          <w:t>[</w:t>
        </w:r>
        <w:r w:rsidR="009E791A">
          <w:rPr>
            <w:b/>
            <w:color w:val="9D1D37"/>
            <w:u w:val="thick" w:color="9D1D37"/>
          </w:rPr>
          <w:t>80]</w:t>
        </w:r>
      </w:hyperlink>
      <w:r w:rsidR="009E791A">
        <w:rPr>
          <w:b/>
          <w:color w:val="9D1D37"/>
        </w:rPr>
        <w:t xml:space="preserve"> </w:t>
      </w:r>
      <w:r w:rsidR="009E791A">
        <w:t xml:space="preserve">Along the </w:t>
      </w:r>
      <w:r w:rsidR="009E791A">
        <w:rPr>
          <w:spacing w:val="-5"/>
        </w:rPr>
        <w:t xml:space="preserve">way, </w:t>
      </w:r>
      <w:r w:rsidR="009E791A">
        <w:t xml:space="preserve">Savoini explored Kremlin-linked oil deals to fund Liga </w:t>
      </w:r>
      <w:r w:rsidR="009E791A">
        <w:rPr>
          <w:spacing w:val="-3"/>
        </w:rPr>
        <w:t xml:space="preserve">Nord’s </w:t>
      </w:r>
      <w:r w:rsidR="009E791A">
        <w:t>election campaign, first discussing sa</w:t>
      </w:r>
      <w:r w:rsidR="009E791A">
        <w:t xml:space="preserve">les via a little-known oil </w:t>
      </w:r>
      <w:r w:rsidR="009E791A">
        <w:rPr>
          <w:spacing w:val="-3"/>
        </w:rPr>
        <w:t xml:space="preserve">company, Avangard </w:t>
      </w:r>
      <w:r w:rsidR="009E791A">
        <w:t xml:space="preserve">– which, according to an investigation by the Italian magazine </w:t>
      </w:r>
      <w:r w:rsidR="009E791A">
        <w:rPr>
          <w:i/>
          <w:spacing w:val="-3"/>
        </w:rPr>
        <w:t>L’Espresso</w:t>
      </w:r>
      <w:r w:rsidR="009E791A">
        <w:rPr>
          <w:spacing w:val="-3"/>
        </w:rPr>
        <w:t xml:space="preserve">, </w:t>
      </w:r>
      <w:r w:rsidR="009E791A">
        <w:t>happened to have the same address as Malofeyev’s downtown Moscow of</w:t>
      </w:r>
      <w:bookmarkStart w:id="1564" w:name="_bookmark1539"/>
      <w:bookmarkEnd w:id="1564"/>
      <w:r w:rsidR="009E791A">
        <w:t xml:space="preserve">fice. </w:t>
      </w:r>
      <w:hyperlink w:anchor="_bookmark3308" w:history="1">
        <w:r w:rsidR="009E791A">
          <w:rPr>
            <w:b/>
            <w:color w:val="9D1D37"/>
          </w:rPr>
          <w:t>[</w:t>
        </w:r>
        <w:r w:rsidR="009E791A">
          <w:rPr>
            <w:b/>
            <w:color w:val="9D1D37"/>
            <w:u w:val="thick" w:color="9D1D37"/>
          </w:rPr>
          <w:t>81]</w:t>
        </w:r>
      </w:hyperlink>
      <w:r w:rsidR="009E791A">
        <w:rPr>
          <w:b/>
          <w:color w:val="9D1D37"/>
        </w:rPr>
        <w:t xml:space="preserve"> </w:t>
      </w:r>
      <w:r w:rsidR="009E791A">
        <w:t xml:space="preserve">Savoini then discussed a </w:t>
      </w:r>
      <w:r w:rsidR="009E791A">
        <w:t xml:space="preserve">deal to channel tens of millions of euros to the party through oil sales from Rosneft, via an intermediary, to </w:t>
      </w:r>
      <w:r w:rsidR="009E791A">
        <w:rPr>
          <w:spacing w:val="-3"/>
        </w:rPr>
        <w:t>Italy’s</w:t>
      </w:r>
      <w:r w:rsidR="009E791A">
        <w:rPr>
          <w:spacing w:val="-10"/>
        </w:rPr>
        <w:t xml:space="preserve"> </w:t>
      </w:r>
      <w:r w:rsidR="009E791A">
        <w:t>Eni.</w:t>
      </w:r>
    </w:p>
    <w:p w14:paraId="4D23AE04" w14:textId="11A02142" w:rsidR="002E52A5" w:rsidRDefault="009811D2">
      <w:pPr>
        <w:pStyle w:val="Corpsdetexte"/>
        <w:ind w:right="120" w:firstLine="60"/>
        <w:rPr>
          <w:b/>
        </w:rPr>
      </w:pPr>
      <w:r>
        <w:rPr>
          <w:noProof/>
        </w:rPr>
        <mc:AlternateContent>
          <mc:Choice Requires="wps">
            <w:drawing>
              <wp:anchor distT="0" distB="0" distL="114300" distR="114300" simplePos="0" relativeHeight="251991040" behindDoc="1" locked="0" layoutInCell="1" allowOverlap="1" wp14:anchorId="02B019E2" wp14:editId="1FC63306">
                <wp:simplePos x="0" y="0"/>
                <wp:positionH relativeFrom="page">
                  <wp:posOffset>1016000</wp:posOffset>
                </wp:positionH>
                <wp:positionV relativeFrom="paragraph">
                  <wp:posOffset>187325</wp:posOffset>
                </wp:positionV>
                <wp:extent cx="1270" cy="19050"/>
                <wp:effectExtent l="0" t="0" r="0" b="0"/>
                <wp:wrapNone/>
                <wp:docPr id="352"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6BE97" id="Rectangle 293" o:spid="_x0000_s1026" style="position:absolute;margin-left:80pt;margin-top:14.75pt;width:.1pt;height:1.5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q/wEAANsDAAAOAAAAZHJzL2Uyb0RvYy54bWysU8GO0zAQvSPxD5bvNE3asj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B2PU/q/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992064" behindDoc="1" locked="0" layoutInCell="1" allowOverlap="1" wp14:anchorId="38DDB018" wp14:editId="11F3326E">
                <wp:simplePos x="0" y="0"/>
                <wp:positionH relativeFrom="page">
                  <wp:posOffset>6434455</wp:posOffset>
                </wp:positionH>
                <wp:positionV relativeFrom="paragraph">
                  <wp:posOffset>1501775</wp:posOffset>
                </wp:positionV>
                <wp:extent cx="1270" cy="19050"/>
                <wp:effectExtent l="0" t="0" r="0" b="0"/>
                <wp:wrapNone/>
                <wp:docPr id="351"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8C1A" id="Rectangle 292" o:spid="_x0000_s1026" style="position:absolute;margin-left:506.65pt;margin-top:118.25pt;width:.1pt;height:1.5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Ep/wEAANsDAAAOAAAAZHJzL2Uyb0RvYy54bWysU8GO0zAQvSPxD5bvNE22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" fillcolor="#9d1d37" stroked="f">
                <w10:wrap anchorx="page"/>
              </v:rect>
            </w:pict>
          </mc:Fallback>
        </mc:AlternateContent>
      </w:r>
      <w:bookmarkStart w:id="1565" w:name="_bookmark1540"/>
      <w:bookmarkEnd w:id="1565"/>
      <w:r w:rsidR="009E791A">
        <w:fldChar w:fldCharType="begin"/>
      </w:r>
      <w:r w:rsidR="009E791A">
        <w:instrText xml:space="preserve"> HYPERLINK \l "_bookmark3309" </w:instrText>
      </w:r>
      <w:r w:rsidR="009E791A">
        <w:fldChar w:fldCharType="separate"/>
      </w:r>
      <w:r w:rsidR="009E791A">
        <w:rPr>
          <w:b/>
          <w:color w:val="9D1D37"/>
        </w:rPr>
        <w:t>[</w:t>
      </w:r>
      <w:r w:rsidR="009E791A">
        <w:rPr>
          <w:b/>
          <w:color w:val="9D1D37"/>
          <w:u w:val="thick" w:color="9D1D37"/>
        </w:rPr>
        <w:t>82]</w:t>
      </w:r>
      <w:r w:rsidR="009E791A">
        <w:rPr>
          <w:b/>
          <w:color w:val="9D1D37"/>
          <w:u w:val="thick" w:color="9D1D37"/>
        </w:rPr>
        <w:fldChar w:fldCharType="end"/>
      </w:r>
      <w:r w:rsidR="009E791A">
        <w:rPr>
          <w:b/>
          <w:color w:val="9D1D37"/>
        </w:rPr>
        <w:t xml:space="preserve"> </w:t>
      </w:r>
      <w:r w:rsidR="009E791A">
        <w:t>These deals were to be structured in the same way as the KGB-led Communist Party foreign fin</w:t>
      </w:r>
      <w:r w:rsidR="009E791A">
        <w:t xml:space="preserve">ancing deals of old. The oil was to be sold through a middleman at a discounted price, allowing the intermediary to keep the difference and funnel the proceeds (about $65 million over the course of a year) into the coffers of Liga Nord, BuzzFeed reported. </w:t>
      </w:r>
      <w:r w:rsidR="009E791A">
        <w:t xml:space="preserve">‘This is just the same as the financing deals we did through the friendly firms,’ said one former senior KGB officer involved in Soviet-era oil trading </w:t>
      </w:r>
      <w:bookmarkStart w:id="1566" w:name="_bookmark1541"/>
      <w:bookmarkEnd w:id="1566"/>
      <w:r w:rsidR="009E791A">
        <w:t xml:space="preserve">deals. </w:t>
      </w:r>
      <w:hyperlink w:anchor="_bookmark3310" w:history="1">
        <w:r w:rsidR="009E791A">
          <w:rPr>
            <w:b/>
            <w:color w:val="9D1D37"/>
          </w:rPr>
          <w:t>[</w:t>
        </w:r>
        <w:r w:rsidR="009E791A">
          <w:rPr>
            <w:b/>
            <w:color w:val="9D1D37"/>
            <w:u w:val="thick" w:color="9D1D37"/>
          </w:rPr>
          <w:t>83]</w:t>
        </w:r>
      </w:hyperlink>
    </w:p>
    <w:p w14:paraId="6CD7BA86" w14:textId="4256B51A" w:rsidR="002E52A5" w:rsidRDefault="009811D2">
      <w:pPr>
        <w:pStyle w:val="Corpsdetexte"/>
        <w:ind w:right="172" w:firstLine="300"/>
        <w:rPr>
          <w:b/>
        </w:rPr>
      </w:pPr>
      <w:r>
        <w:rPr>
          <w:noProof/>
        </w:rPr>
        <mc:AlternateContent>
          <mc:Choice Requires="wps">
            <w:drawing>
              <wp:anchor distT="0" distB="0" distL="114300" distR="114300" simplePos="0" relativeHeight="251993088" behindDoc="1" locked="0" layoutInCell="1" allowOverlap="1" wp14:anchorId="2BB95D04" wp14:editId="2E77BB3C">
                <wp:simplePos x="0" y="0"/>
                <wp:positionH relativeFrom="page">
                  <wp:posOffset>3946525</wp:posOffset>
                </wp:positionH>
                <wp:positionV relativeFrom="paragraph">
                  <wp:posOffset>2597150</wp:posOffset>
                </wp:positionV>
                <wp:extent cx="1270" cy="19050"/>
                <wp:effectExtent l="0" t="0" r="0" b="0"/>
                <wp:wrapNone/>
                <wp:docPr id="350"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17830" id="Rectangle 291" o:spid="_x0000_s1026" style="position:absolute;margin-left:310.75pt;margin-top:204.5pt;width:.1pt;height:1.5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" fillcolor="#9d1d37" stroked="f">
                <w10:wrap anchorx="page"/>
              </v:rect>
            </w:pict>
          </mc:Fallback>
        </mc:AlternateContent>
      </w:r>
      <w:r w:rsidR="009E791A">
        <w:t>Salvini denied that the deal had ever gone ahead. But acco</w:t>
      </w:r>
      <w:r w:rsidR="009E791A">
        <w:t>rding to a transcript of the discussions published by BuzzFeed, his aide Savoini had made it clear that the alliance being forged as a result of the proposed deal should become a fulcrum for a pro-Russian coalition across Europe. ‘The new Europe must be cl</w:t>
      </w:r>
      <w:r w:rsidR="009E791A">
        <w:t xml:space="preserve">ose to Russia because we want to have our sovereignty,’ he said. </w:t>
      </w:r>
      <w:r w:rsidR="009E791A">
        <w:rPr>
          <w:spacing w:val="-9"/>
        </w:rPr>
        <w:t xml:space="preserve">‘We </w:t>
      </w:r>
      <w:r w:rsidR="009E791A">
        <w:t xml:space="preserve">must not depend on the decisions made by the Illuminati in Brussels or in the US. Salvini is the first man who wants to change all of Europe … </w:t>
      </w:r>
      <w:r w:rsidR="009E791A">
        <w:rPr>
          <w:spacing w:val="-3"/>
        </w:rPr>
        <w:t xml:space="preserve">Together </w:t>
      </w:r>
      <w:r w:rsidR="009E791A">
        <w:t>with our allies,’ he continued, lis</w:t>
      </w:r>
      <w:r w:rsidR="009E791A">
        <w:t xml:space="preserve">ting other far-right pro-Kremlin parties such as Austria’s Freedom </w:t>
      </w:r>
      <w:r w:rsidR="009E791A">
        <w:rPr>
          <w:spacing w:val="-4"/>
        </w:rPr>
        <w:t xml:space="preserve">Party, </w:t>
      </w:r>
      <w:r w:rsidR="009E791A">
        <w:t xml:space="preserve">the Alternative für Deutschland in Germany and Marine le </w:t>
      </w:r>
      <w:r w:rsidR="009E791A">
        <w:rPr>
          <w:spacing w:val="-4"/>
        </w:rPr>
        <w:t xml:space="preserve">Pen’s </w:t>
      </w:r>
      <w:r w:rsidR="009E791A">
        <w:t xml:space="preserve">Rassemblement National in France. </w:t>
      </w:r>
      <w:r w:rsidR="009E791A">
        <w:rPr>
          <w:spacing w:val="-9"/>
        </w:rPr>
        <w:t xml:space="preserve">‘We </w:t>
      </w:r>
      <w:r w:rsidR="009E791A">
        <w:t xml:space="preserve">really want to have a great alliance with these parties that are </w:t>
      </w:r>
      <w:bookmarkStart w:id="1567" w:name="_bookmark1542"/>
      <w:bookmarkEnd w:id="1567"/>
      <w:r w:rsidR="009E791A">
        <w:t>pro-Russia.’</w:t>
      </w:r>
      <w:r w:rsidR="009E791A">
        <w:rPr>
          <w:spacing w:val="-16"/>
        </w:rPr>
        <w:t xml:space="preserve"> </w:t>
      </w:r>
      <w:hyperlink w:anchor="_bookmark3311" w:history="1">
        <w:r w:rsidR="009E791A">
          <w:rPr>
            <w:b/>
            <w:color w:val="9D1D37"/>
          </w:rPr>
          <w:t>[</w:t>
        </w:r>
        <w:r w:rsidR="009E791A">
          <w:rPr>
            <w:b/>
            <w:color w:val="9D1D37"/>
            <w:u w:val="thick" w:color="9D1D37"/>
          </w:rPr>
          <w:t>84]</w:t>
        </w:r>
      </w:hyperlink>
    </w:p>
    <w:p w14:paraId="2B1B962D" w14:textId="77777777" w:rsidR="002E52A5" w:rsidRDefault="009E791A">
      <w:pPr>
        <w:pStyle w:val="Corpsdetexte"/>
        <w:spacing w:before="1"/>
        <w:ind w:right="497" w:firstLine="300"/>
      </w:pPr>
      <w:r>
        <w:t>Instead of trying to remove the sanctions by adhering to the Western liberal-dominated, rules-based order, Putin’s Russia was going to try and buy its way out of them. But the aim also went much deeper than that.</w:t>
      </w:r>
    </w:p>
    <w:p w14:paraId="5C5CFA9D" w14:textId="77777777" w:rsidR="002E52A5" w:rsidRDefault="009E791A">
      <w:pPr>
        <w:pStyle w:val="Corpsdetexte"/>
        <w:ind w:right="255"/>
      </w:pPr>
      <w:r>
        <w:t xml:space="preserve">Putin’s </w:t>
      </w:r>
      <w:r>
        <w:t>men were seeking to forge their own bloc within Europe, and subvert the political landscape of the entire continent. And politicians from many far-right political groups were only too willing to receive the</w:t>
      </w:r>
    </w:p>
    <w:p w14:paraId="760730B3" w14:textId="77777777" w:rsidR="002E52A5" w:rsidRDefault="002E52A5">
      <w:pPr>
        <w:sectPr w:rsidR="002E52A5">
          <w:headerReference w:type="default" r:id="rId414"/>
          <w:pgSz w:w="12240" w:h="15840"/>
          <w:pgMar w:top="1360" w:right="1420" w:bottom="280" w:left="1420" w:header="0" w:footer="0" w:gutter="0"/>
          <w:cols w:space="720"/>
        </w:sectPr>
      </w:pPr>
    </w:p>
    <w:p w14:paraId="0CE430CD" w14:textId="435A3307" w:rsidR="002E52A5" w:rsidRDefault="009811D2">
      <w:pPr>
        <w:pStyle w:val="Corpsdetexte"/>
        <w:spacing w:before="70"/>
        <w:ind w:right="146"/>
      </w:pPr>
      <w:r>
        <w:rPr>
          <w:noProof/>
        </w:rPr>
        <mc:AlternateContent>
          <mc:Choice Requires="wps">
            <w:drawing>
              <wp:anchor distT="0" distB="0" distL="114300" distR="114300" simplePos="0" relativeHeight="251994112" behindDoc="1" locked="0" layoutInCell="1" allowOverlap="1" wp14:anchorId="01323A33" wp14:editId="0E8C9C70">
                <wp:simplePos x="0" y="0"/>
                <wp:positionH relativeFrom="page">
                  <wp:posOffset>1581785</wp:posOffset>
                </wp:positionH>
                <wp:positionV relativeFrom="paragraph">
                  <wp:posOffset>1108075</wp:posOffset>
                </wp:positionV>
                <wp:extent cx="1270" cy="19050"/>
                <wp:effectExtent l="0" t="0" r="0" b="0"/>
                <wp:wrapNone/>
                <wp:docPr id="34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1634F" id="Rectangle 290" o:spid="_x0000_s1026" style="position:absolute;margin-left:124.55pt;margin-top:87.25pt;width:.1pt;height:1.5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1995136" behindDoc="1" locked="0" layoutInCell="1" allowOverlap="1" wp14:anchorId="7EEF5E89" wp14:editId="13923CFD">
                <wp:simplePos x="0" y="0"/>
                <wp:positionH relativeFrom="page">
                  <wp:posOffset>5052060</wp:posOffset>
                </wp:positionH>
                <wp:positionV relativeFrom="paragraph">
                  <wp:posOffset>3298825</wp:posOffset>
                </wp:positionV>
                <wp:extent cx="1270" cy="19050"/>
                <wp:effectExtent l="0" t="0" r="0" b="0"/>
                <wp:wrapNone/>
                <wp:docPr id="34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8C46E" id="Rectangle 289" o:spid="_x0000_s1026" style="position:absolute;margin-left:397.8pt;margin-top:259.75pt;width:.1pt;height:1.5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a+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" fillcolor="#9d1d37" stroked="f">
                <w10:wrap anchorx="page"/>
              </v:rect>
            </w:pict>
          </mc:Fallback>
        </mc:AlternateContent>
      </w:r>
      <w:r w:rsidR="009E791A">
        <w:t xml:space="preserve">Kremlin’s black cash and influence. In Austria, the head of the Freedom </w:t>
      </w:r>
      <w:r w:rsidR="009E791A">
        <w:rPr>
          <w:spacing w:val="-4"/>
        </w:rPr>
        <w:t xml:space="preserve">Party, </w:t>
      </w:r>
      <w:r w:rsidR="009E791A">
        <w:t xml:space="preserve">Heinz-Christian Strache, was forced to resign after a video was leaked of a booze-fuelled meeting at a villa in Ibiza at which he sought political support from a woman who said </w:t>
      </w:r>
      <w:r w:rsidR="009E791A">
        <w:t xml:space="preserve">she was the niece of a Russian </w:t>
      </w:r>
      <w:r w:rsidR="009E791A">
        <w:rPr>
          <w:spacing w:val="-6"/>
        </w:rPr>
        <w:t xml:space="preserve">gas </w:t>
      </w:r>
      <w:bookmarkStart w:id="1568" w:name="_bookmark1543"/>
      <w:bookmarkEnd w:id="1568"/>
      <w:r w:rsidR="009E791A">
        <w:t xml:space="preserve">tycoon. </w:t>
      </w:r>
      <w:hyperlink w:anchor="_bookmark3312" w:history="1">
        <w:r w:rsidR="009E791A">
          <w:rPr>
            <w:b/>
            <w:color w:val="9D1D37"/>
          </w:rPr>
          <w:t>[</w:t>
        </w:r>
        <w:r w:rsidR="009E791A">
          <w:rPr>
            <w:b/>
            <w:color w:val="9D1D37"/>
            <w:u w:val="thick" w:color="9D1D37"/>
          </w:rPr>
          <w:t>85]</w:t>
        </w:r>
      </w:hyperlink>
      <w:r w:rsidR="009E791A">
        <w:rPr>
          <w:b/>
          <w:color w:val="9D1D37"/>
        </w:rPr>
        <w:t xml:space="preserve"> </w:t>
      </w:r>
      <w:r w:rsidR="009E791A">
        <w:t xml:space="preserve">Strache had offered lucrative government contracts in return for support in elections, including via a Russian takeover of Austria’s biggest newspaper, the </w:t>
      </w:r>
      <w:r w:rsidR="009E791A">
        <w:rPr>
          <w:i/>
        </w:rPr>
        <w:t>Kronen Zeitung</w:t>
      </w:r>
      <w:r w:rsidR="009E791A">
        <w:t>. All</w:t>
      </w:r>
      <w:r w:rsidR="009E791A">
        <w:t xml:space="preserve"> objections to </w:t>
      </w:r>
      <w:r w:rsidR="009E791A">
        <w:rPr>
          <w:spacing w:val="-3"/>
        </w:rPr>
        <w:t xml:space="preserve">Russia’s </w:t>
      </w:r>
      <w:r w:rsidR="009E791A">
        <w:t xml:space="preserve">rebellion among Western-leaning tycoons had been overridden by Putin and his men long before. In the immediate aftermath of the March 2014 sanctions, Putin met behind closed doors with leading titans of Russian </w:t>
      </w:r>
      <w:r w:rsidR="009E791A">
        <w:rPr>
          <w:spacing w:val="-3"/>
        </w:rPr>
        <w:t xml:space="preserve">industry. </w:t>
      </w:r>
      <w:r w:rsidR="009E791A">
        <w:t>One of them</w:t>
      </w:r>
      <w:r w:rsidR="009E791A">
        <w:t xml:space="preserve"> tried respectfully to explain to him that having such sanctions when Russia now existed in a global world was not a good outcome. This opinion was met with fists banged on the table. Putin told them he didn’t care whether they liked it or not. ‘It will be</w:t>
      </w:r>
      <w:r w:rsidR="009E791A">
        <w:t xml:space="preserve">,’ he said, according to a Geneva associate of one of the oligarchs who’d been </w:t>
      </w:r>
      <w:bookmarkStart w:id="1569" w:name="_bookmark1544"/>
      <w:bookmarkEnd w:id="1569"/>
      <w:r w:rsidR="009E791A">
        <w:t xml:space="preserve">present. </w:t>
      </w:r>
      <w:hyperlink w:anchor="_bookmark3313" w:history="1">
        <w:r w:rsidR="009E791A">
          <w:rPr>
            <w:b/>
            <w:color w:val="9D1D37"/>
          </w:rPr>
          <w:t>[</w:t>
        </w:r>
        <w:r w:rsidR="009E791A">
          <w:rPr>
            <w:b/>
            <w:color w:val="9D1D37"/>
            <w:u w:val="thick" w:color="9D1D37"/>
          </w:rPr>
          <w:t>86]</w:t>
        </w:r>
      </w:hyperlink>
      <w:r w:rsidR="009E791A">
        <w:rPr>
          <w:b/>
          <w:color w:val="9D1D37"/>
        </w:rPr>
        <w:t xml:space="preserve"> </w:t>
      </w:r>
      <w:r w:rsidR="009E791A">
        <w:t>The tycoons might have been personally disappointed, but they had no choice but to accept it. In the euphoria that followed the ta</w:t>
      </w:r>
      <w:r w:rsidR="009E791A">
        <w:t>keover of Crimea, patriotism trumped everything.</w:t>
      </w:r>
    </w:p>
    <w:p w14:paraId="2930DFFF" w14:textId="6912E1AC" w:rsidR="002E52A5" w:rsidRDefault="009811D2">
      <w:pPr>
        <w:pStyle w:val="Corpsdetexte"/>
        <w:ind w:right="163" w:firstLine="300"/>
      </w:pPr>
      <w:r>
        <w:rPr>
          <w:noProof/>
        </w:rPr>
        <mc:AlternateContent>
          <mc:Choice Requires="wps">
            <w:drawing>
              <wp:anchor distT="0" distB="0" distL="114300" distR="114300" simplePos="0" relativeHeight="251996160" behindDoc="1" locked="0" layoutInCell="1" allowOverlap="1" wp14:anchorId="400AADD3" wp14:editId="3AC66B65">
                <wp:simplePos x="0" y="0"/>
                <wp:positionH relativeFrom="page">
                  <wp:posOffset>2892425</wp:posOffset>
                </wp:positionH>
                <wp:positionV relativeFrom="paragraph">
                  <wp:posOffset>1501775</wp:posOffset>
                </wp:positionV>
                <wp:extent cx="1270" cy="19050"/>
                <wp:effectExtent l="0" t="0" r="0" b="0"/>
                <wp:wrapNone/>
                <wp:docPr id="34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AACFB" id="Rectangle 288" o:spid="_x0000_s1026" style="position:absolute;margin-left:227.75pt;margin-top:118.25pt;width:.1pt;height:1.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1997184" behindDoc="1" locked="0" layoutInCell="1" allowOverlap="1" wp14:anchorId="74BB4700" wp14:editId="08F5E96F">
                <wp:simplePos x="0" y="0"/>
                <wp:positionH relativeFrom="page">
                  <wp:posOffset>3687445</wp:posOffset>
                </wp:positionH>
                <wp:positionV relativeFrom="paragraph">
                  <wp:posOffset>2378075</wp:posOffset>
                </wp:positionV>
                <wp:extent cx="1270" cy="19050"/>
                <wp:effectExtent l="0" t="0" r="0" b="0"/>
                <wp:wrapNone/>
                <wp:docPr id="346"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27499" id="Rectangle 287" o:spid="_x0000_s1026" style="position:absolute;margin-left:290.35pt;margin-top:187.25pt;width:.1pt;height:1.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1998208" behindDoc="1" locked="0" layoutInCell="1" allowOverlap="1" wp14:anchorId="4F9FB28D" wp14:editId="4636BC37">
                <wp:simplePos x="0" y="0"/>
                <wp:positionH relativeFrom="page">
                  <wp:posOffset>4194810</wp:posOffset>
                </wp:positionH>
                <wp:positionV relativeFrom="paragraph">
                  <wp:posOffset>3035300</wp:posOffset>
                </wp:positionV>
                <wp:extent cx="1270" cy="19050"/>
                <wp:effectExtent l="0" t="0" r="0" b="0"/>
                <wp:wrapNone/>
                <wp:docPr id="345"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CC803" id="Rectangle 286" o:spid="_x0000_s1026" style="position:absolute;margin-left:330.3pt;margin-top:239pt;width:.1pt;height:1.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" fillcolor="#9d1d37" stroked="f">
                <w10:wrap anchorx="page"/>
              </v:rect>
            </w:pict>
          </mc:Fallback>
        </mc:AlternateContent>
      </w:r>
      <w:r w:rsidR="009E791A">
        <w:t>Timchenko, for one, was said by friends to be devastated when he found himself on the US sanctions list. He’d always dreamed of being an international businessman. He packed his bags in Geneva, leaving hi</w:t>
      </w:r>
      <w:r w:rsidR="009E791A">
        <w:t xml:space="preserve">s ornate mansion in the salubrious lakeside suburb of </w:t>
      </w:r>
      <w:r w:rsidR="009E791A">
        <w:rPr>
          <w:spacing w:val="-3"/>
        </w:rPr>
        <w:t xml:space="preserve">Cologny. </w:t>
      </w:r>
      <w:r w:rsidR="009E791A">
        <w:t xml:space="preserve">Fearing what he called ‘provocations’ from the US, perhaps even arrest as the Department of Justice reportedly launched a money-laundering probe into </w:t>
      </w:r>
      <w:r w:rsidR="009E791A">
        <w:rPr>
          <w:spacing w:val="-3"/>
        </w:rPr>
        <w:t xml:space="preserve">Timchenko’s </w:t>
      </w:r>
      <w:bookmarkStart w:id="1570" w:name="_bookmark1545"/>
      <w:bookmarkEnd w:id="1570"/>
      <w:r w:rsidR="009E791A">
        <w:t xml:space="preserve">operations, </w:t>
      </w:r>
      <w:hyperlink w:anchor="_bookmark3314" w:history="1">
        <w:r w:rsidR="009E791A">
          <w:rPr>
            <w:b/>
            <w:color w:val="9D1D37"/>
          </w:rPr>
          <w:t>[</w:t>
        </w:r>
        <w:r w:rsidR="009E791A">
          <w:rPr>
            <w:b/>
            <w:color w:val="9D1D37"/>
            <w:u w:val="thick" w:color="9D1D37"/>
          </w:rPr>
          <w:t>87]</w:t>
        </w:r>
      </w:hyperlink>
      <w:r w:rsidR="009E791A">
        <w:rPr>
          <w:b/>
          <w:color w:val="9D1D37"/>
        </w:rPr>
        <w:t xml:space="preserve"> </w:t>
      </w:r>
      <w:r w:rsidR="009E791A">
        <w:t xml:space="preserve">he didn’t dare venture westward out of Russia into Europe, even though he’d avoided being on the EU sanctions list. Instead he flew east, to China, where with the help of Alain Bionda, </w:t>
      </w:r>
      <w:r w:rsidR="009E791A">
        <w:rPr>
          <w:spacing w:val="-6"/>
        </w:rPr>
        <w:t xml:space="preserve">the </w:t>
      </w:r>
      <w:r w:rsidR="009E791A">
        <w:t>Geneva lawyer who worked with Timchenko and Gout</w:t>
      </w:r>
      <w:r w:rsidR="009E791A">
        <w:t xml:space="preserve">chkov, he began cultivating ties with the </w:t>
      </w:r>
      <w:bookmarkStart w:id="1571" w:name="_bookmark1546"/>
      <w:bookmarkEnd w:id="1571"/>
      <w:r w:rsidR="009E791A">
        <w:t xml:space="preserve">leadership. </w:t>
      </w:r>
      <w:hyperlink w:anchor="_bookmark3315" w:history="1">
        <w:r w:rsidR="009E791A">
          <w:rPr>
            <w:b/>
            <w:color w:val="9D1D37"/>
          </w:rPr>
          <w:t>[</w:t>
        </w:r>
        <w:r w:rsidR="009E791A">
          <w:rPr>
            <w:b/>
            <w:color w:val="9D1D37"/>
            <w:u w:val="thick" w:color="9D1D37"/>
          </w:rPr>
          <w:t>88]</w:t>
        </w:r>
      </w:hyperlink>
      <w:r w:rsidR="009E791A">
        <w:rPr>
          <w:b/>
          <w:color w:val="9D1D37"/>
        </w:rPr>
        <w:t xml:space="preserve"> </w:t>
      </w:r>
      <w:r w:rsidR="009E791A">
        <w:t>His Gulfstream private jet had been grounded by the sanctions due to its US make. (Its pilots weren’t able to use the built-in navigation maps, and the US Gulfstrea</w:t>
      </w:r>
      <w:r w:rsidR="009E791A">
        <w:t xml:space="preserve">m corporation annulled its contract to service the </w:t>
      </w:r>
      <w:bookmarkStart w:id="1572" w:name="_bookmark1547"/>
      <w:bookmarkEnd w:id="1572"/>
      <w:r w:rsidR="009E791A">
        <w:t xml:space="preserve">plane.) </w:t>
      </w:r>
      <w:hyperlink w:anchor="_bookmark3316" w:history="1">
        <w:r w:rsidR="009E791A">
          <w:rPr>
            <w:b/>
            <w:color w:val="9D1D37"/>
          </w:rPr>
          <w:t>[</w:t>
        </w:r>
        <w:r w:rsidR="009E791A">
          <w:rPr>
            <w:b/>
            <w:color w:val="9D1D37"/>
            <w:u w:val="thick" w:color="9D1D37"/>
          </w:rPr>
          <w:t>89]</w:t>
        </w:r>
      </w:hyperlink>
      <w:r w:rsidR="009E791A">
        <w:rPr>
          <w:b/>
          <w:color w:val="9D1D37"/>
        </w:rPr>
        <w:t xml:space="preserve"> </w:t>
      </w:r>
      <w:r w:rsidR="009E791A">
        <w:t>But business otherwise continued largely as</w:t>
      </w:r>
      <w:r w:rsidR="009E791A">
        <w:rPr>
          <w:spacing w:val="-1"/>
        </w:rPr>
        <w:t xml:space="preserve"> </w:t>
      </w:r>
      <w:r w:rsidR="009E791A">
        <w:t>usual.</w:t>
      </w:r>
    </w:p>
    <w:p w14:paraId="530E03F7" w14:textId="77777777" w:rsidR="002E52A5" w:rsidRDefault="009E791A">
      <w:pPr>
        <w:pStyle w:val="Corpsdetexte"/>
        <w:spacing w:before="1"/>
        <w:ind w:right="96" w:firstLine="300"/>
      </w:pPr>
      <w:r>
        <w:t>Timchenko’s reach into Western policy circles was such that, it seems, he may have found out about the US sa</w:t>
      </w:r>
      <w:r>
        <w:t>nctions ahead of time. A few days before they were announced, a small group of people worked late into the night in Bionda’s office in Geneva’s financial district, urgently restructuring</w:t>
      </w:r>
    </w:p>
    <w:p w14:paraId="5BBAFBC3" w14:textId="77777777" w:rsidR="002E52A5" w:rsidRDefault="002E52A5">
      <w:pPr>
        <w:sectPr w:rsidR="002E52A5">
          <w:headerReference w:type="default" r:id="rId415"/>
          <w:pgSz w:w="12240" w:h="15840"/>
          <w:pgMar w:top="1360" w:right="1420" w:bottom="280" w:left="1420" w:header="0" w:footer="0" w:gutter="0"/>
          <w:cols w:space="720"/>
        </w:sectPr>
      </w:pPr>
    </w:p>
    <w:p w14:paraId="2F594A4C" w14:textId="02EC78B4" w:rsidR="002E52A5" w:rsidRDefault="009811D2">
      <w:pPr>
        <w:pStyle w:val="Corpsdetexte"/>
        <w:spacing w:before="70"/>
        <w:ind w:right="199"/>
      </w:pPr>
      <w:r>
        <w:rPr>
          <w:noProof/>
        </w:rPr>
        <mc:AlternateContent>
          <mc:Choice Requires="wps">
            <w:drawing>
              <wp:anchor distT="0" distB="0" distL="114300" distR="114300" simplePos="0" relativeHeight="251999232" behindDoc="1" locked="0" layoutInCell="1" allowOverlap="1" wp14:anchorId="3C91A643" wp14:editId="076D308E">
                <wp:simplePos x="0" y="0"/>
                <wp:positionH relativeFrom="page">
                  <wp:posOffset>3914775</wp:posOffset>
                </wp:positionH>
                <wp:positionV relativeFrom="paragraph">
                  <wp:posOffset>889000</wp:posOffset>
                </wp:positionV>
                <wp:extent cx="1270" cy="19050"/>
                <wp:effectExtent l="0" t="0" r="0" b="0"/>
                <wp:wrapNone/>
                <wp:docPr id="344"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C43F2" id="Rectangle 285" o:spid="_x0000_s1026" style="position:absolute;margin-left:308.25pt;margin-top:70pt;width:.1pt;height:1.5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2p/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00256" behindDoc="1" locked="0" layoutInCell="1" allowOverlap="1" wp14:anchorId="3AA4266A" wp14:editId="4664E063">
                <wp:simplePos x="0" y="0"/>
                <wp:positionH relativeFrom="page">
                  <wp:posOffset>1934210</wp:posOffset>
                </wp:positionH>
                <wp:positionV relativeFrom="paragraph">
                  <wp:posOffset>2860675</wp:posOffset>
                </wp:positionV>
                <wp:extent cx="1270" cy="19050"/>
                <wp:effectExtent l="0" t="0" r="0" b="0"/>
                <wp:wrapNone/>
                <wp:docPr id="34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22CB2" id="Rectangle 284" o:spid="_x0000_s1026" style="position:absolute;margin-left:152.3pt;margin-top:225.25pt;width:.1pt;height:1.5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G/wEAANsDAAAOAAAAZHJzL2Uyb0RvYy54bWysU8GO0zAQvSPxD5bvNEnb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" fillcolor="#9d1d37" stroked="f">
                <w10:wrap anchorx="page"/>
              </v:rect>
            </w:pict>
          </mc:Fallback>
        </mc:AlternateContent>
      </w:r>
      <w:r w:rsidR="009E791A">
        <w:t xml:space="preserve">the holding company of one of </w:t>
      </w:r>
      <w:r w:rsidR="009E791A">
        <w:rPr>
          <w:spacing w:val="-3"/>
        </w:rPr>
        <w:t xml:space="preserve">Bionda’s </w:t>
      </w:r>
      <w:r w:rsidR="009E791A">
        <w:t xml:space="preserve">Russian clients. ‘The entire team was here,’ said one of those present. ‘The room was filled with cigar smoke. One of the clients was getting very worried about the sanctions. He was told he was on the expanded </w:t>
      </w:r>
      <w:bookmarkStart w:id="1573" w:name="_bookmark1548"/>
      <w:bookmarkEnd w:id="1573"/>
      <w:r w:rsidR="009E791A">
        <w:t>list.’</w:t>
      </w:r>
      <w:r w:rsidR="009E791A">
        <w:t xml:space="preserve"> </w:t>
      </w:r>
      <w:hyperlink w:anchor="_bookmark3317" w:history="1">
        <w:r w:rsidR="009E791A">
          <w:rPr>
            <w:b/>
            <w:color w:val="9D1D37"/>
          </w:rPr>
          <w:t>[</w:t>
        </w:r>
        <w:r w:rsidR="009E791A">
          <w:rPr>
            <w:b/>
            <w:color w:val="9D1D37"/>
            <w:u w:val="thick" w:color="9D1D37"/>
          </w:rPr>
          <w:t>90]</w:t>
        </w:r>
      </w:hyperlink>
      <w:r w:rsidR="009E791A">
        <w:rPr>
          <w:b/>
          <w:color w:val="9D1D37"/>
        </w:rPr>
        <w:t xml:space="preserve"> </w:t>
      </w:r>
      <w:r w:rsidR="009E791A">
        <w:t xml:space="preserve">Bionda denied that this activity had anything to do with Timchenko, but when the sanctions were announced the following </w:t>
      </w:r>
      <w:r w:rsidR="009E791A">
        <w:rPr>
          <w:spacing w:val="-5"/>
        </w:rPr>
        <w:t xml:space="preserve">day, </w:t>
      </w:r>
      <w:r w:rsidR="009E791A">
        <w:rPr>
          <w:spacing w:val="-3"/>
        </w:rPr>
        <w:t xml:space="preserve">Timchenko’s </w:t>
      </w:r>
      <w:r w:rsidR="009E791A">
        <w:t xml:space="preserve">Gunvor oil trader was prepared. It announced that Timchenko had sold his stake in the company to his Swedish business partner </w:t>
      </w:r>
      <w:r w:rsidR="009E791A">
        <w:rPr>
          <w:spacing w:val="-3"/>
        </w:rPr>
        <w:t xml:space="preserve">Torbjorn Tornqvist, </w:t>
      </w:r>
      <w:r w:rsidR="009E791A">
        <w:t xml:space="preserve">allowing Gunvor to continue operating despite the sanctions. According to one of </w:t>
      </w:r>
      <w:r w:rsidR="009E791A">
        <w:rPr>
          <w:spacing w:val="-3"/>
        </w:rPr>
        <w:t xml:space="preserve">Bionda’s </w:t>
      </w:r>
      <w:r w:rsidR="009E791A">
        <w:t>associates, the deal</w:t>
      </w:r>
      <w:r w:rsidR="009E791A">
        <w:t xml:space="preserve"> was ‘a fronting operation’: ‘The banks had stopped all credit lines until they made the announcement. The problem was, all their trading is in dollars. But as soon as they announced they’d sold the stake, the problems went </w:t>
      </w:r>
      <w:r w:rsidR="009E791A">
        <w:rPr>
          <w:spacing w:val="-4"/>
        </w:rPr>
        <w:t>away</w:t>
      </w:r>
      <w:bookmarkStart w:id="1574" w:name="_bookmark1549"/>
      <w:bookmarkEnd w:id="1574"/>
      <w:r w:rsidR="009E791A">
        <w:rPr>
          <w:spacing w:val="-4"/>
        </w:rPr>
        <w:t xml:space="preserve">.’ </w:t>
      </w:r>
      <w:hyperlink w:anchor="_bookmark3318" w:history="1">
        <w:r w:rsidR="009E791A">
          <w:rPr>
            <w:b/>
            <w:color w:val="9D1D37"/>
          </w:rPr>
          <w:t>[</w:t>
        </w:r>
        <w:r w:rsidR="009E791A">
          <w:rPr>
            <w:b/>
            <w:color w:val="9D1D37"/>
            <w:u w:val="thick" w:color="9D1D37"/>
          </w:rPr>
          <w:t>91]</w:t>
        </w:r>
      </w:hyperlink>
      <w:r w:rsidR="009E791A">
        <w:rPr>
          <w:b/>
          <w:color w:val="9D1D37"/>
        </w:rPr>
        <w:t xml:space="preserve"> </w:t>
      </w:r>
      <w:r w:rsidR="009E791A">
        <w:t>(Timchenko said Bionda had no involvement in the transaction and that negotiations on the sale had begun ‘long before’ the sanctions were announced. Any suggestion the sale was no more than a ‘fronting operation’ was completely false, he said.</w:t>
      </w:r>
      <w:r w:rsidR="009E791A">
        <w:t>)</w:t>
      </w:r>
    </w:p>
    <w:p w14:paraId="0F841303" w14:textId="77777777" w:rsidR="002E52A5" w:rsidRDefault="009E791A">
      <w:pPr>
        <w:pStyle w:val="Corpsdetexte"/>
        <w:ind w:right="264" w:firstLine="300"/>
      </w:pPr>
      <w:r>
        <w:t>The sanctions made life more difficult. Bank accounts were opened in China and Hong Kong. Restructurings were undertaken. Jean Goutchkov quietly retired from his post as head of private banking at Société Générale in Geneva, apparently concerned about sc</w:t>
      </w:r>
      <w:r>
        <w:t>rutiny of his ties to Timchenko.</w:t>
      </w:r>
    </w:p>
    <w:p w14:paraId="58DA25EB" w14:textId="7BAE50FB" w:rsidR="002E52A5" w:rsidRDefault="009811D2">
      <w:pPr>
        <w:pStyle w:val="Corpsdetexte"/>
        <w:ind w:right="213" w:firstLine="60"/>
      </w:pPr>
      <w:r>
        <w:rPr>
          <w:noProof/>
        </w:rPr>
        <mc:AlternateContent>
          <mc:Choice Requires="wps">
            <w:drawing>
              <wp:anchor distT="0" distB="0" distL="114300" distR="114300" simplePos="0" relativeHeight="252001280" behindDoc="1" locked="0" layoutInCell="1" allowOverlap="1" wp14:anchorId="466294B0" wp14:editId="59DFD9AB">
                <wp:simplePos x="0" y="0"/>
                <wp:positionH relativeFrom="page">
                  <wp:posOffset>1016000</wp:posOffset>
                </wp:positionH>
                <wp:positionV relativeFrom="paragraph">
                  <wp:posOffset>187325</wp:posOffset>
                </wp:positionV>
                <wp:extent cx="1270" cy="19050"/>
                <wp:effectExtent l="0" t="0" r="0" b="0"/>
                <wp:wrapNone/>
                <wp:docPr id="34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CB72B" id="Rectangle 283" o:spid="_x0000_s1026" style="position:absolute;margin-left:80pt;margin-top:14.75pt;width:.1pt;height:1.5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Bxkkii/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002304" behindDoc="1" locked="0" layoutInCell="1" allowOverlap="1" wp14:anchorId="4EEEF828" wp14:editId="2A446C74">
                <wp:simplePos x="0" y="0"/>
                <wp:positionH relativeFrom="page">
                  <wp:posOffset>1824990</wp:posOffset>
                </wp:positionH>
                <wp:positionV relativeFrom="paragraph">
                  <wp:posOffset>406400</wp:posOffset>
                </wp:positionV>
                <wp:extent cx="1270" cy="19050"/>
                <wp:effectExtent l="0" t="0" r="0" b="0"/>
                <wp:wrapNone/>
                <wp:docPr id="34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2793C" id="Rectangle 282" o:spid="_x0000_s1026" style="position:absolute;margin-left:143.7pt;margin-top:32pt;width:.1pt;height:1.5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03328" behindDoc="1" locked="0" layoutInCell="1" allowOverlap="1" wp14:anchorId="40B2F6AA" wp14:editId="1ED0D7AA">
                <wp:simplePos x="0" y="0"/>
                <wp:positionH relativeFrom="page">
                  <wp:posOffset>1957705</wp:posOffset>
                </wp:positionH>
                <wp:positionV relativeFrom="paragraph">
                  <wp:posOffset>1720850</wp:posOffset>
                </wp:positionV>
                <wp:extent cx="1270" cy="19050"/>
                <wp:effectExtent l="0" t="0" r="0" b="0"/>
                <wp:wrapNone/>
                <wp:docPr id="34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E1EFC" id="Rectangle 281" o:spid="_x0000_s1026" style="position:absolute;margin-left:154.15pt;margin-top:135.5pt;width:.1pt;height:1.5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" fillcolor="#9d1d37" stroked="f">
                <w10:wrap anchorx="page"/>
              </v:rect>
            </w:pict>
          </mc:Fallback>
        </mc:AlternateContent>
      </w:r>
      <w:bookmarkStart w:id="1575" w:name="_bookmark1550"/>
      <w:bookmarkEnd w:id="1575"/>
      <w:r w:rsidR="009E791A">
        <w:fldChar w:fldCharType="begin"/>
      </w:r>
      <w:r w:rsidR="009E791A">
        <w:instrText xml:space="preserve"> HYPERLINK \l "_bookmark3319" </w:instrText>
      </w:r>
      <w:r w:rsidR="009E791A">
        <w:fldChar w:fldCharType="separate"/>
      </w:r>
      <w:r w:rsidR="009E791A">
        <w:rPr>
          <w:b/>
          <w:color w:val="9D1D37"/>
        </w:rPr>
        <w:t>[</w:t>
      </w:r>
      <w:r w:rsidR="009E791A">
        <w:rPr>
          <w:b/>
          <w:color w:val="9D1D37"/>
          <w:u w:val="thick" w:color="9D1D37"/>
        </w:rPr>
        <w:t>92]</w:t>
      </w:r>
      <w:r w:rsidR="009E791A">
        <w:rPr>
          <w:b/>
          <w:color w:val="9D1D37"/>
          <w:u w:val="thick" w:color="9D1D37"/>
        </w:rPr>
        <w:fldChar w:fldCharType="end"/>
      </w:r>
      <w:r w:rsidR="009E791A">
        <w:rPr>
          <w:b/>
          <w:color w:val="9D1D37"/>
        </w:rPr>
        <w:t xml:space="preserve"> </w:t>
      </w:r>
      <w:r w:rsidR="009E791A">
        <w:t xml:space="preserve">‘Today these type of connections put you in jeopardy,’ said one of his </w:t>
      </w:r>
      <w:bookmarkStart w:id="1576" w:name="_bookmark1551"/>
      <w:bookmarkEnd w:id="1576"/>
      <w:r w:rsidR="009E791A">
        <w:t xml:space="preserve">associates. </w:t>
      </w:r>
      <w:hyperlink w:anchor="_bookmark3320" w:history="1">
        <w:r w:rsidR="009E791A">
          <w:rPr>
            <w:b/>
            <w:color w:val="9D1D37"/>
          </w:rPr>
          <w:t>[</w:t>
        </w:r>
        <w:r w:rsidR="009E791A">
          <w:rPr>
            <w:b/>
            <w:color w:val="9D1D37"/>
            <w:u w:val="thick" w:color="9D1D37"/>
          </w:rPr>
          <w:t>93]</w:t>
        </w:r>
      </w:hyperlink>
      <w:r w:rsidR="009E791A">
        <w:rPr>
          <w:b/>
          <w:color w:val="9D1D37"/>
        </w:rPr>
        <w:t xml:space="preserve"> </w:t>
      </w:r>
      <w:r w:rsidR="009E791A">
        <w:t>But the sanctions didn’t stop business, or the Geneva money m</w:t>
      </w:r>
      <w:r w:rsidR="009E791A">
        <w:t>en’s influence-peddling. Bionda, for example, had always liked to schmooze titans of the global energy industry through the stake one of his companies owned in the Lotus Formula One racing team. ‘If you’re in Shanghai or Singapore, it’s great for the oil i</w:t>
      </w:r>
      <w:r w:rsidR="009E791A">
        <w:t xml:space="preserve">ndustry executives to come with their mistresses. It’s good in this respect,’ said one of the Geneva money </w:t>
      </w:r>
      <w:bookmarkStart w:id="1577" w:name="_bookmark1552"/>
      <w:bookmarkEnd w:id="1577"/>
      <w:r w:rsidR="009E791A">
        <w:t xml:space="preserve">men. </w:t>
      </w:r>
      <w:hyperlink w:anchor="_bookmark3321" w:history="1">
        <w:r w:rsidR="009E791A">
          <w:rPr>
            <w:b/>
            <w:color w:val="9D1D37"/>
          </w:rPr>
          <w:t>[</w:t>
        </w:r>
        <w:r w:rsidR="009E791A">
          <w:rPr>
            <w:b/>
            <w:color w:val="9D1D37"/>
            <w:u w:val="thick" w:color="9D1D37"/>
          </w:rPr>
          <w:t>94]</w:t>
        </w:r>
      </w:hyperlink>
      <w:r w:rsidR="009E791A">
        <w:rPr>
          <w:b/>
          <w:color w:val="9D1D37"/>
        </w:rPr>
        <w:t xml:space="preserve"> </w:t>
      </w:r>
      <w:r w:rsidR="009E791A">
        <w:t>After the sanctions, one of Bionda’s connections funnelled money to Britain’s Conservative Party.</w:t>
      </w:r>
    </w:p>
    <w:p w14:paraId="43ED7B51" w14:textId="77777777" w:rsidR="002E52A5" w:rsidRDefault="009E791A">
      <w:pPr>
        <w:pStyle w:val="Corpsdetexte"/>
        <w:ind w:right="163" w:firstLine="300"/>
      </w:pPr>
      <w:r>
        <w:t xml:space="preserve">Through </w:t>
      </w:r>
      <w:r>
        <w:t>his connections with Timchenko and Goutchkov, Bionda had long been at the nexus between Russian money and power. From his office at No. 1 Place du Port, the gateway to Geneva’s financial district, he owned a stake in a company called Genii Energy. His part</w:t>
      </w:r>
      <w:r>
        <w:t>ner in Genii, and in the Lotus Formula One team, was a Spaniard named Gerard Lopez, who’d made his first billion through investment in Skype and who then became close friends with the Russian president, spending time with him at his summer residence, feedi</w:t>
      </w:r>
      <w:r>
        <w:t>ng apples to his pets and listening to piano music.</w:t>
      </w:r>
    </w:p>
    <w:p w14:paraId="08A0AF31" w14:textId="77777777" w:rsidR="002E52A5" w:rsidRDefault="002E52A5">
      <w:pPr>
        <w:sectPr w:rsidR="002E52A5">
          <w:headerReference w:type="default" r:id="rId416"/>
          <w:pgSz w:w="12240" w:h="15840"/>
          <w:pgMar w:top="1360" w:right="1420" w:bottom="280" w:left="1420" w:header="0" w:footer="0" w:gutter="0"/>
          <w:cols w:space="720"/>
        </w:sectPr>
      </w:pPr>
    </w:p>
    <w:bookmarkStart w:id="1578" w:name="_bookmark1553"/>
    <w:bookmarkEnd w:id="1578"/>
    <w:p w14:paraId="176D9956" w14:textId="77777777" w:rsidR="002E52A5" w:rsidRDefault="009E791A">
      <w:pPr>
        <w:pStyle w:val="Corpsdetexte"/>
        <w:spacing w:before="70"/>
        <w:ind w:right="479" w:firstLine="60"/>
        <w:rPr>
          <w:b/>
        </w:rPr>
      </w:pPr>
      <w:r>
        <w:fldChar w:fldCharType="begin"/>
      </w:r>
      <w:r>
        <w:instrText xml:space="preserve"> HYPERLINK \l "_bookmark3322" </w:instrText>
      </w:r>
      <w:r>
        <w:fldChar w:fldCharType="separate"/>
      </w:r>
      <w:r>
        <w:rPr>
          <w:b/>
          <w:color w:val="9D1D37"/>
        </w:rPr>
        <w:t>[</w:t>
      </w:r>
      <w:r>
        <w:rPr>
          <w:b/>
          <w:color w:val="9D1D37"/>
          <w:u w:val="thick" w:color="9D1D37"/>
        </w:rPr>
        <w:t>95]</w:t>
      </w:r>
      <w:r>
        <w:rPr>
          <w:b/>
          <w:color w:val="9D1D37"/>
          <w:u w:val="thick" w:color="9D1D37"/>
        </w:rPr>
        <w:fldChar w:fldCharType="end"/>
      </w:r>
      <w:r>
        <w:rPr>
          <w:b/>
          <w:color w:val="9D1D37"/>
        </w:rPr>
        <w:t xml:space="preserve"> </w:t>
      </w:r>
      <w:r>
        <w:t>Another company Lopez invested in, Rise Capital, soon began receiving billions of dollars in Russian state contracts. As the UK hurtled towards its re</w:t>
      </w:r>
      <w:r>
        <w:t xml:space="preserve">ferendum on membership of the EU in June 2016, Lopez made a surprising donation of £400,000 to the Conservative Party. No questions were </w:t>
      </w:r>
      <w:bookmarkStart w:id="1579" w:name="_bookmark1554"/>
      <w:bookmarkEnd w:id="1579"/>
      <w:r>
        <w:t xml:space="preserve">asked. </w:t>
      </w:r>
      <w:hyperlink w:anchor="_bookmark3323" w:history="1">
        <w:r>
          <w:rPr>
            <w:b/>
            <w:color w:val="9D1D37"/>
          </w:rPr>
          <w:t>[</w:t>
        </w:r>
        <w:r>
          <w:rPr>
            <w:b/>
            <w:color w:val="9D1D37"/>
            <w:u w:val="thick" w:color="9D1D37"/>
          </w:rPr>
          <w:t>96]</w:t>
        </w:r>
      </w:hyperlink>
    </w:p>
    <w:p w14:paraId="62A02400" w14:textId="77777777" w:rsidR="002E52A5" w:rsidRDefault="009E791A">
      <w:pPr>
        <w:pStyle w:val="Corpsdetexte"/>
        <w:ind w:right="120" w:firstLine="300"/>
        <w:rPr>
          <w:b/>
        </w:rPr>
      </w:pPr>
      <w:r>
        <w:t>It was part of a flood of Russian cash that had been entering British poli</w:t>
      </w:r>
      <w:r>
        <w:t>tics, including from two prominent men with close connections to the KGB who’d also been donating heavily to the Tory Party. One of them was Alexander Temerko, the garrulous one-time Yukos shareholder who’d started out in business at the top of the Russian</w:t>
      </w:r>
      <w:r>
        <w:t xml:space="preserve"> state-owned arms industry. After remaining in Russia to negotiate with the Kremlin while the other Yukos shareholders fled, he’d acquired British citizenship in 2011, and poured more than £1 million into Tory coffers. Portraying himself as a dissident cri</w:t>
      </w:r>
      <w:r>
        <w:t>tic of the Putin regime, in private he continued to praise senior members of the Russian security establishment, including the powerful Security Council chief Nikolai Patrushev. He wined and dined Tory Party grandees, forging a close relationship with Bori</w:t>
      </w:r>
      <w:r>
        <w:t>s Johnson, who spearheaded the campaign to leave the EU. In public he claimed to be against Brexit, but privately, from time to time, he would laud it as ‘a revolution against bureaucracy’, while all his closest allies were leading Brexiteers. Former busin</w:t>
      </w:r>
      <w:r>
        <w:t>ess partners said he had long-standing ties with the Russian security services. Leonid Nevzlin, the former leading Yukos shareholder, said Temerko had originally been brought into Yukos for his ties with the Russian ‘Federal Security Service and the Defenc</w:t>
      </w:r>
      <w:r>
        <w:t xml:space="preserve">e Ministry’, adding that Temerko knew Patrushev </w:t>
      </w:r>
      <w:bookmarkStart w:id="1580" w:name="_bookmark1555"/>
      <w:bookmarkEnd w:id="1580"/>
      <w:r>
        <w:t xml:space="preserve">‘well’. </w:t>
      </w:r>
      <w:hyperlink w:anchor="_bookmark3324" w:history="1">
        <w:r>
          <w:rPr>
            <w:b/>
            <w:color w:val="9D1D37"/>
          </w:rPr>
          <w:t>[</w:t>
        </w:r>
        <w:r>
          <w:rPr>
            <w:b/>
            <w:color w:val="9D1D37"/>
            <w:u w:val="thick" w:color="9D1D37"/>
          </w:rPr>
          <w:t>97]</w:t>
        </w:r>
      </w:hyperlink>
    </w:p>
    <w:p w14:paraId="3491F0D6" w14:textId="77777777" w:rsidR="002E52A5" w:rsidRDefault="009E791A">
      <w:pPr>
        <w:pStyle w:val="Corpsdetexte"/>
        <w:ind w:right="112" w:firstLine="300"/>
      </w:pPr>
      <w:r>
        <w:t>But mostly the Russian activity seemed directed at British businessmen who’d appeared out of nowhere to lead funding for the campaign pushing for Britain to leave</w:t>
      </w:r>
      <w:r>
        <w:t xml:space="preserve"> the EU. One of them was Arron Banks, a brash millionaire who initially made his wealth in the insurance business and then expanded into diamond mines in South Africa. Banks’s wife had arrived in the UK in the late nineties as a young Russian woman on a st</w:t>
      </w:r>
      <w:r>
        <w:t xml:space="preserve">udent visa, and had narrowly avoided deportation after suspicions were raised by her first marriage, to a retired merchant seaman more than twice her </w:t>
      </w:r>
      <w:bookmarkStart w:id="1581" w:name="_bookmark1556"/>
      <w:bookmarkEnd w:id="1581"/>
      <w:r>
        <w:t xml:space="preserve">age. </w:t>
      </w:r>
      <w:hyperlink w:anchor="_bookmark3325" w:history="1">
        <w:r>
          <w:rPr>
            <w:b/>
            <w:color w:val="9D1D37"/>
          </w:rPr>
          <w:t>[</w:t>
        </w:r>
        <w:r>
          <w:rPr>
            <w:b/>
            <w:color w:val="9D1D37"/>
            <w:u w:val="thick" w:color="9D1D37"/>
          </w:rPr>
          <w:t>98]</w:t>
        </w:r>
      </w:hyperlink>
      <w:r>
        <w:rPr>
          <w:b/>
          <w:color w:val="9D1D37"/>
        </w:rPr>
        <w:t xml:space="preserve"> </w:t>
      </w:r>
      <w:r>
        <w:t>(After being briefly investigated by Special Branch she’d bough</w:t>
      </w:r>
      <w:r>
        <w:t>t the car number plate ‘XMI5 SPY’.) Banks was the biggest funder of the Leave.EU campaign, donating £8.4 million. But a parliamentary committee investigating the referendum said he’d never made it clear where this</w:t>
      </w:r>
    </w:p>
    <w:p w14:paraId="5DD11D9A" w14:textId="77777777" w:rsidR="002E52A5" w:rsidRDefault="002E52A5">
      <w:pPr>
        <w:sectPr w:rsidR="002E52A5">
          <w:headerReference w:type="default" r:id="rId417"/>
          <w:pgSz w:w="12240" w:h="15840"/>
          <w:pgMar w:top="1360" w:right="1420" w:bottom="280" w:left="1420" w:header="0" w:footer="0" w:gutter="0"/>
          <w:cols w:space="720"/>
        </w:sectPr>
      </w:pPr>
    </w:p>
    <w:p w14:paraId="3A69914F" w14:textId="77777777" w:rsidR="002E52A5" w:rsidRDefault="009E791A">
      <w:pPr>
        <w:pStyle w:val="Corpsdetexte"/>
        <w:spacing w:before="70"/>
        <w:ind w:right="137"/>
        <w:rPr>
          <w:b/>
        </w:rPr>
      </w:pPr>
      <w:r>
        <w:t>money had come from. The E</w:t>
      </w:r>
      <w:r>
        <w:t xml:space="preserve">lectoral Commission referred a case to the National Crime </w:t>
      </w:r>
      <w:r>
        <w:rPr>
          <w:spacing w:val="-3"/>
        </w:rPr>
        <w:t xml:space="preserve">Agency, </w:t>
      </w:r>
      <w:r>
        <w:t xml:space="preserve">believing it had reasonable grounds to conclude that Banks was not the ‘true source’ of the funds. But the NCA came back empty-handed, saying it had not found any evidence any laws had been </w:t>
      </w:r>
      <w:bookmarkStart w:id="1582" w:name="_bookmark1557"/>
      <w:bookmarkEnd w:id="1582"/>
      <w:r>
        <w:t xml:space="preserve">broken. </w:t>
      </w:r>
      <w:hyperlink w:anchor="_bookmark3326" w:history="1">
        <w:r>
          <w:rPr>
            <w:b/>
            <w:color w:val="9D1D37"/>
          </w:rPr>
          <w:t>[</w:t>
        </w:r>
        <w:r>
          <w:rPr>
            <w:b/>
            <w:color w:val="9D1D37"/>
            <w:u w:val="thick" w:color="9D1D37"/>
          </w:rPr>
          <w:t>99]</w:t>
        </w:r>
      </w:hyperlink>
      <w:r>
        <w:rPr>
          <w:b/>
          <w:color w:val="9D1D37"/>
        </w:rPr>
        <w:t xml:space="preserve"> </w:t>
      </w:r>
      <w:r>
        <w:t>Banks had raised the funds by borrowing £6 million from an Isle of Man company he majority-owned, Rock Holdings Ltd, a loan that the NCA said Banks was legally entitled to take. But both the Electoral Commission and Transparency International slammed the i</w:t>
      </w:r>
      <w:r>
        <w:t xml:space="preserve">nvestigation as demonstrating a ‘weakness’ in UK laws that opened the way for overseas funding into UK </w:t>
      </w:r>
      <w:bookmarkStart w:id="1583" w:name="_bookmark1558"/>
      <w:bookmarkEnd w:id="1583"/>
      <w:r>
        <w:t xml:space="preserve">politics. </w:t>
      </w:r>
      <w:hyperlink w:anchor="_bookmark3327" w:history="1">
        <w:r>
          <w:rPr>
            <w:b/>
            <w:color w:val="9D1D37"/>
          </w:rPr>
          <w:t>[</w:t>
        </w:r>
        <w:r>
          <w:rPr>
            <w:b/>
            <w:color w:val="9D1D37"/>
            <w:u w:val="thick" w:color="9D1D37"/>
          </w:rPr>
          <w:t>100]</w:t>
        </w:r>
      </w:hyperlink>
      <w:r>
        <w:rPr>
          <w:b/>
          <w:color w:val="9D1D37"/>
        </w:rPr>
        <w:t xml:space="preserve"> </w:t>
      </w:r>
      <w:r>
        <w:t>Banks has repeatedly and vehemently denied any business connections with Russia. Speculation had first b</w:t>
      </w:r>
      <w:r>
        <w:t xml:space="preserve">egun </w:t>
      </w:r>
      <w:r>
        <w:rPr>
          <w:spacing w:val="-9"/>
        </w:rPr>
        <w:t xml:space="preserve">to </w:t>
      </w:r>
      <w:r>
        <w:t xml:space="preserve">swirl after leaked emails revealed that he met senior Russian diplomats in the months before the referendum, and was offered a series of lucrative Russian business deals, which Banks said he never acted </w:t>
      </w:r>
      <w:bookmarkStart w:id="1584" w:name="_bookmark1559"/>
      <w:bookmarkEnd w:id="1584"/>
      <w:r>
        <w:t xml:space="preserve">on. </w:t>
      </w:r>
      <w:hyperlink w:anchor="_bookmark3328" w:history="1">
        <w:r>
          <w:rPr>
            <w:b/>
            <w:color w:val="9D1D37"/>
          </w:rPr>
          <w:t>[</w:t>
        </w:r>
        <w:r>
          <w:rPr>
            <w:b/>
            <w:color w:val="9D1D37"/>
            <w:u w:val="thick" w:color="9D1D37"/>
          </w:rPr>
          <w:t>101]</w:t>
        </w:r>
      </w:hyperlink>
      <w:r>
        <w:rPr>
          <w:b/>
          <w:color w:val="9D1D37"/>
        </w:rPr>
        <w:t xml:space="preserve"> </w:t>
      </w:r>
      <w:r>
        <w:t>Wh</w:t>
      </w:r>
      <w:r>
        <w:t xml:space="preserve">ile the ultimate source of the Rock Holdings cash may remain unidentified, </w:t>
      </w:r>
      <w:r>
        <w:rPr>
          <w:spacing w:val="-3"/>
        </w:rPr>
        <w:t xml:space="preserve">Banks’s </w:t>
      </w:r>
      <w:r>
        <w:t>closest business partner had his own connections. Jim Mellon, the co-owner with Banks of the sprawling Manx Financial Group (owned by Banks through Rock Holdings), was a fou</w:t>
      </w:r>
      <w:r>
        <w:t xml:space="preserve">nder of an investment fund that made hundreds of millions of dollars investing in the Russian stock market in the nineties. More </w:t>
      </w:r>
      <w:r>
        <w:rPr>
          <w:spacing w:val="-3"/>
        </w:rPr>
        <w:t xml:space="preserve">recently, </w:t>
      </w:r>
      <w:r>
        <w:t>Mellon continued to hold a near 20 per cent stake in another Russia-focused fund, Charlemagne Capital, that worked cl</w:t>
      </w:r>
      <w:r>
        <w:t xml:space="preserve">osely as a co-investor with the Kremlin’s sovereign wealth fund right up until the end of </w:t>
      </w:r>
      <w:bookmarkStart w:id="1585" w:name="_bookmark1560"/>
      <w:bookmarkEnd w:id="1585"/>
      <w:r>
        <w:t>2016.</w:t>
      </w:r>
      <w:r>
        <w:rPr>
          <w:spacing w:val="-15"/>
        </w:rPr>
        <w:t xml:space="preserve"> </w:t>
      </w:r>
      <w:hyperlink w:anchor="_bookmark3329" w:history="1">
        <w:r>
          <w:rPr>
            <w:b/>
            <w:color w:val="9D1D37"/>
          </w:rPr>
          <w:t>[</w:t>
        </w:r>
        <w:r>
          <w:rPr>
            <w:b/>
            <w:color w:val="9D1D37"/>
            <w:u w:val="thick" w:color="9D1D37"/>
          </w:rPr>
          <w:t>102]</w:t>
        </w:r>
      </w:hyperlink>
    </w:p>
    <w:p w14:paraId="7EF860E8" w14:textId="77777777" w:rsidR="002E52A5" w:rsidRDefault="009E791A">
      <w:pPr>
        <w:pStyle w:val="Corpsdetexte"/>
        <w:ind w:right="230" w:firstLine="300"/>
      </w:pPr>
      <w:r>
        <w:t>The stakes were being placed for division as Europe was heading into its most turbulent time since the end of the Cold Wa</w:t>
      </w:r>
      <w:r>
        <w:t>r.</w:t>
      </w:r>
    </w:p>
    <w:p w14:paraId="19AAA2FD" w14:textId="77777777" w:rsidR="002E52A5" w:rsidRDefault="002E52A5">
      <w:pPr>
        <w:pStyle w:val="Corpsdetexte"/>
        <w:spacing w:before="1"/>
        <w:ind w:left="0"/>
        <w:rPr>
          <w:sz w:val="26"/>
        </w:rPr>
      </w:pPr>
    </w:p>
    <w:p w14:paraId="423B7D61" w14:textId="77777777" w:rsidR="002E52A5" w:rsidRDefault="009E791A">
      <w:pPr>
        <w:pStyle w:val="Corpsdetexte"/>
        <w:ind w:left="0"/>
        <w:jc w:val="center"/>
      </w:pPr>
      <w:r>
        <w:t>*</w:t>
      </w:r>
    </w:p>
    <w:p w14:paraId="7F45D849" w14:textId="77777777" w:rsidR="002E52A5" w:rsidRDefault="002E52A5">
      <w:pPr>
        <w:pStyle w:val="Corpsdetexte"/>
        <w:spacing w:before="1"/>
        <w:ind w:left="0"/>
        <w:rPr>
          <w:sz w:val="26"/>
        </w:rPr>
      </w:pPr>
    </w:p>
    <w:p w14:paraId="358777DC" w14:textId="77777777" w:rsidR="002E52A5" w:rsidRDefault="009E791A">
      <w:pPr>
        <w:pStyle w:val="Corpsdetexte"/>
        <w:ind w:right="63"/>
      </w:pPr>
      <w:r>
        <w:t>When we met – in St Petersburg and Moscow, and later in London, where his son had acquired British citizenship – Vladimir Yakunin liked to portray himself and the Putin regime as fighters for conservative values that had been abandoned in the West’s pursui</w:t>
      </w:r>
      <w:r>
        <w:t>t of globalisation. He was the avuncular patriot who just happened to disagree with much of the West.</w:t>
      </w:r>
    </w:p>
    <w:p w14:paraId="290DF8D5" w14:textId="77777777" w:rsidR="002E52A5" w:rsidRDefault="009E791A">
      <w:pPr>
        <w:pStyle w:val="Corpsdetexte"/>
        <w:spacing w:before="1"/>
        <w:ind w:right="105" w:firstLine="300"/>
      </w:pPr>
      <w:r>
        <w:t xml:space="preserve">One of our first meetings was in June 2013, just after the Kremlin-ruled Russian parliament passed legislation banning the distribution of ‘propaganda of </w:t>
      </w:r>
      <w:r>
        <w:t>non-traditional sexual relationships’ among minors. The law provoked widespread criticism in Europe for reinforcing Russia’s already</w:t>
      </w:r>
    </w:p>
    <w:p w14:paraId="180FC8EA" w14:textId="77777777" w:rsidR="002E52A5" w:rsidRDefault="002E52A5">
      <w:pPr>
        <w:sectPr w:rsidR="002E52A5">
          <w:headerReference w:type="default" r:id="rId418"/>
          <w:pgSz w:w="12240" w:h="15840"/>
          <w:pgMar w:top="1360" w:right="1420" w:bottom="280" w:left="1420" w:header="0" w:footer="0" w:gutter="0"/>
          <w:cols w:space="720"/>
        </w:sectPr>
      </w:pPr>
    </w:p>
    <w:p w14:paraId="309B8210" w14:textId="77777777" w:rsidR="002E52A5" w:rsidRDefault="009E791A">
      <w:pPr>
        <w:pStyle w:val="Corpsdetexte"/>
        <w:spacing w:before="70"/>
        <w:ind w:right="213"/>
      </w:pPr>
      <w:r>
        <w:t xml:space="preserve">deep homophobia: gay men were regularly subjected to beatings, and later in Chechnya they would be rounded </w:t>
      </w:r>
      <w:r>
        <w:t>up, imprisoned and tortured. But Yakunin was proud of the law, and claimed that many European politicians had privately told him they wanted similar legislation. ‘Representatives of French social organisations who demonstrated against the same-sex marriage</w:t>
      </w:r>
      <w:r>
        <w:t xml:space="preserve"> law told me they are looking at Russia as if it is the only stronghold that can stop this depravity,’ he said. ‘They were not expecting that their words would be conveyed to Putin. They were not counting on any reward. They were just speaking of their des</w:t>
      </w:r>
      <w:r>
        <w:t>pair. I am very often in Greece. Today practically there is not one Greek who if he knows you are Russian would not say, “We are counting on you from the point of view of defence of Orthodoxy.” And when I meet with Western partners and politicians they say</w:t>
      </w:r>
      <w:r>
        <w:t xml:space="preserve"> we objectively understand that today Russia is the leading positive force that can stop humanity from falling into the abyss.</w:t>
      </w:r>
    </w:p>
    <w:p w14:paraId="58D97D79" w14:textId="77777777" w:rsidR="002E52A5" w:rsidRDefault="009E791A">
      <w:pPr>
        <w:pStyle w:val="Corpsdetexte"/>
        <w:rPr>
          <w:b/>
        </w:rPr>
      </w:pPr>
      <w:r>
        <w:t xml:space="preserve">This is not flattery of Putin. It is just statement of </w:t>
      </w:r>
      <w:bookmarkStart w:id="1586" w:name="_bookmark1561"/>
      <w:bookmarkEnd w:id="1586"/>
      <w:r>
        <w:t xml:space="preserve">fact.’ </w:t>
      </w:r>
      <w:hyperlink w:anchor="_bookmark3330" w:history="1">
        <w:r>
          <w:rPr>
            <w:b/>
            <w:color w:val="9D1D37"/>
          </w:rPr>
          <w:t>[</w:t>
        </w:r>
        <w:r>
          <w:rPr>
            <w:b/>
            <w:color w:val="9D1D37"/>
            <w:u w:val="thick" w:color="9D1D37"/>
          </w:rPr>
          <w:t>103]</w:t>
        </w:r>
      </w:hyperlink>
    </w:p>
    <w:p w14:paraId="2AAF66BF" w14:textId="77777777" w:rsidR="002E52A5" w:rsidRDefault="009E791A">
      <w:pPr>
        <w:pStyle w:val="Corpsdetexte"/>
        <w:ind w:right="137" w:firstLine="300"/>
        <w:rPr>
          <w:b/>
        </w:rPr>
      </w:pPr>
      <w:r>
        <w:t>This so-called defence of ‘f</w:t>
      </w:r>
      <w:r>
        <w:t>amily’ values against the tolerance and liberalism of the West was becoming the Putin regime’s leitmotif in shoring up support among far-right nationalists and conservatives across Russia, Europe and the US. Yakunin was one of the first of the KGB men clos</w:t>
      </w:r>
      <w:r>
        <w:t>e to Putin to make a display of converting to Russian Orthodoxy after spending most of their career defending the officially atheist Soviet state. His charity, Andrei the First-Called, lavished money on restoring Russian Orthodox monasteries and outposts o</w:t>
      </w:r>
      <w:r>
        <w:t>f the Church’s empire. Konstantin Malofeyev also claimed to be defending Christian values against Western depravity, and he and Yakunin joined forces to hold an event in Moscow in September 2014 for the World Congress of Families, an obscure US-based anti-</w:t>
      </w:r>
      <w:r>
        <w:t xml:space="preserve">gay organisation that was forging close links with America’s powerful evangelical </w:t>
      </w:r>
      <w:bookmarkStart w:id="1587" w:name="_bookmark1562"/>
      <w:bookmarkEnd w:id="1587"/>
      <w:r>
        <w:t xml:space="preserve">movement. </w:t>
      </w:r>
      <w:hyperlink w:anchor="_bookmark3331" w:history="1">
        <w:r>
          <w:rPr>
            <w:b/>
            <w:color w:val="9D1D37"/>
          </w:rPr>
          <w:t>[</w:t>
        </w:r>
        <w:r>
          <w:rPr>
            <w:b/>
            <w:color w:val="9D1D37"/>
            <w:u w:val="thick" w:color="9D1D37"/>
          </w:rPr>
          <w:t>104]</w:t>
        </w:r>
      </w:hyperlink>
      <w:r>
        <w:rPr>
          <w:b/>
          <w:color w:val="9D1D37"/>
        </w:rPr>
        <w:t xml:space="preserve"> </w:t>
      </w:r>
      <w:r>
        <w:t>Malofeyev told the gathering, which took place despite the new US sanctions regime, and included prominent members of France’</w:t>
      </w:r>
      <w:r>
        <w:t>s Front National and Austria’s far-right Freedom Party, that the world was witnessing ‘an unprecedented triumph of Orthodoxy’, and that Russia was a bastion defending Christian values against the secularism of the W</w:t>
      </w:r>
      <w:bookmarkStart w:id="1588" w:name="_bookmark1563"/>
      <w:bookmarkEnd w:id="1588"/>
      <w:r>
        <w:t xml:space="preserve">est. </w:t>
      </w:r>
      <w:hyperlink w:anchor="_bookmark3332" w:history="1">
        <w:r>
          <w:rPr>
            <w:b/>
            <w:color w:val="9D1D37"/>
          </w:rPr>
          <w:t>[</w:t>
        </w:r>
        <w:r>
          <w:rPr>
            <w:b/>
            <w:color w:val="9D1D37"/>
            <w:u w:val="thick" w:color="9D1D37"/>
          </w:rPr>
          <w:t>10</w:t>
        </w:r>
        <w:r>
          <w:rPr>
            <w:b/>
            <w:color w:val="9D1D37"/>
            <w:u w:val="thick" w:color="9D1D37"/>
          </w:rPr>
          <w:t>5]</w:t>
        </w:r>
      </w:hyperlink>
    </w:p>
    <w:p w14:paraId="2605746C" w14:textId="77777777" w:rsidR="002E52A5" w:rsidRDefault="009E791A">
      <w:pPr>
        <w:pStyle w:val="Corpsdetexte"/>
        <w:spacing w:before="1"/>
        <w:ind w:left="419"/>
      </w:pPr>
      <w:r>
        <w:t>Most of this newfound religious zeal was in fact no more than cover.</w:t>
      </w:r>
    </w:p>
    <w:p w14:paraId="3A500E34" w14:textId="77777777" w:rsidR="002E52A5" w:rsidRDefault="009E791A">
      <w:pPr>
        <w:pStyle w:val="Corpsdetexte"/>
        <w:ind w:right="138"/>
      </w:pPr>
      <w:r>
        <w:t>Inside Russia, the joining of Church and state was just another element of the erosion of any remnants of democracy; the swerve to Orthodoxy by the ruling elite enabled them to crack d</w:t>
      </w:r>
      <w:r>
        <w:t>own further on anyone operating outside</w:t>
      </w:r>
    </w:p>
    <w:p w14:paraId="2C3DB8DC" w14:textId="77777777" w:rsidR="002E52A5" w:rsidRDefault="002E52A5">
      <w:pPr>
        <w:sectPr w:rsidR="002E52A5">
          <w:headerReference w:type="default" r:id="rId419"/>
          <w:pgSz w:w="12240" w:h="15840"/>
          <w:pgMar w:top="1360" w:right="1420" w:bottom="280" w:left="1420" w:header="0" w:footer="0" w:gutter="0"/>
          <w:cols w:space="720"/>
        </w:sectPr>
      </w:pPr>
    </w:p>
    <w:p w14:paraId="56E98CD6" w14:textId="77777777" w:rsidR="002E52A5" w:rsidRDefault="009E791A">
      <w:pPr>
        <w:pStyle w:val="Corpsdetexte"/>
        <w:spacing w:before="70"/>
        <w:rPr>
          <w:b/>
        </w:rPr>
      </w:pPr>
      <w:r>
        <w:t xml:space="preserve">their system. ‘I call them the Orthodox Taliban,’ said Lyudmilla Narusova, the widow of Putin’s one-time mentor Anatoly Sobchak. ‘It’s a return to some kind of Middle Ages. They are using religion to </w:t>
      </w:r>
      <w:r>
        <w:t xml:space="preserve">undermine the constitution, and the fundamental rights of Russian </w:t>
      </w:r>
      <w:bookmarkStart w:id="1589" w:name="_bookmark1564"/>
      <w:bookmarkEnd w:id="1589"/>
      <w:r>
        <w:t xml:space="preserve">citizens.’ </w:t>
      </w:r>
      <w:hyperlink w:anchor="_bookmark3333" w:history="1">
        <w:r>
          <w:rPr>
            <w:b/>
            <w:color w:val="9D1D37"/>
          </w:rPr>
          <w:t>[</w:t>
        </w:r>
        <w:r>
          <w:rPr>
            <w:b/>
            <w:color w:val="9D1D37"/>
            <w:u w:val="thick" w:color="9D1D37"/>
          </w:rPr>
          <w:t>106]</w:t>
        </w:r>
      </w:hyperlink>
    </w:p>
    <w:p w14:paraId="58CCE16E" w14:textId="77777777" w:rsidR="002E52A5" w:rsidRDefault="009E791A">
      <w:pPr>
        <w:pStyle w:val="Corpsdetexte"/>
        <w:ind w:right="95" w:firstLine="300"/>
        <w:rPr>
          <w:b/>
        </w:rPr>
      </w:pPr>
      <w:r>
        <w:t>For Yakunin and others in Putin’s inner circle, this tactic had been long ingrained. When Yakunin started out in the KGB, he joined the depa</w:t>
      </w:r>
      <w:r>
        <w:t>rtment fighting against dissidents, against gays, against anyone who thought differently</w:t>
      </w:r>
      <w:bookmarkStart w:id="1590" w:name="_bookmark1565"/>
      <w:bookmarkEnd w:id="1590"/>
      <w:r>
        <w:t xml:space="preserve">. </w:t>
      </w:r>
      <w:hyperlink w:anchor="_bookmark3334" w:history="1">
        <w:r>
          <w:rPr>
            <w:b/>
            <w:color w:val="9D1D37"/>
          </w:rPr>
          <w:t>[</w:t>
        </w:r>
        <w:r>
          <w:rPr>
            <w:b/>
            <w:color w:val="9D1D37"/>
            <w:u w:val="thick" w:color="9D1D37"/>
          </w:rPr>
          <w:t>107]</w:t>
        </w:r>
      </w:hyperlink>
      <w:r>
        <w:rPr>
          <w:b/>
          <w:color w:val="9D1D37"/>
        </w:rPr>
        <w:t xml:space="preserve"> </w:t>
      </w:r>
      <w:r>
        <w:t xml:space="preserve">Now they were using the same tactics to infiltrate Western politics. The link with the World Congress of Families was one of the vehicles that allowed Putin’s people to make the leap into the US conservative right. Yakunin was also forging close ties with </w:t>
      </w:r>
      <w:r>
        <w:t xml:space="preserve">Dana Rohrabacher, a Republican member of Congress who became well known for his pro-Putin </w:t>
      </w:r>
      <w:bookmarkStart w:id="1591" w:name="_bookmark1566"/>
      <w:bookmarkEnd w:id="1591"/>
      <w:r>
        <w:t xml:space="preserve">views, </w:t>
      </w:r>
      <w:hyperlink w:anchor="_bookmark3335" w:history="1">
        <w:r>
          <w:rPr>
            <w:b/>
            <w:color w:val="9D1D37"/>
          </w:rPr>
          <w:t>[</w:t>
        </w:r>
        <w:r>
          <w:rPr>
            <w:b/>
            <w:color w:val="9D1D37"/>
            <w:u w:val="thick" w:color="9D1D37"/>
          </w:rPr>
          <w:t>108]</w:t>
        </w:r>
      </w:hyperlink>
      <w:r>
        <w:rPr>
          <w:b/>
          <w:color w:val="9D1D37"/>
        </w:rPr>
        <w:t xml:space="preserve"> </w:t>
      </w:r>
      <w:r>
        <w:t>while Malofeyev and Serge de Pahlen were building a relationship through the pro-life movement with Rand Paul, the Repub</w:t>
      </w:r>
      <w:r>
        <w:t>lican senator whose libertarian father Ron Paul had been an inspiration to the Tea Party</w:t>
      </w:r>
      <w:bookmarkStart w:id="1592" w:name="_bookmark1567"/>
      <w:bookmarkEnd w:id="1592"/>
      <w:r>
        <w:t xml:space="preserve">. </w:t>
      </w:r>
      <w:hyperlink w:anchor="_bookmark3336" w:history="1">
        <w:r>
          <w:rPr>
            <w:b/>
            <w:color w:val="9D1D37"/>
          </w:rPr>
          <w:t>[</w:t>
        </w:r>
        <w:r>
          <w:rPr>
            <w:b/>
            <w:color w:val="9D1D37"/>
            <w:u w:val="thick" w:color="9D1D37"/>
          </w:rPr>
          <w:t>109]</w:t>
        </w:r>
      </w:hyperlink>
    </w:p>
    <w:p w14:paraId="46F1242F" w14:textId="77777777" w:rsidR="002E52A5" w:rsidRDefault="009E791A">
      <w:pPr>
        <w:pStyle w:val="Corpsdetexte"/>
        <w:ind w:right="147" w:firstLine="300"/>
      </w:pPr>
      <w:r>
        <w:t>These tactics were, once again, pulled from the playbook of Soviet times, when the KGB had infiltrated the US anti-nuclear movement and the protests against the war in Vietnam. But now Putin’s allies were appealing to base populism, to prejudices against i</w:t>
      </w:r>
      <w:r>
        <w:t>mmigrants and minorities. It was a seductive message to many who felt left behind by the rush of globalisation and multiculturalism, and were nostalgic for what seemed like simpler days</w:t>
      </w:r>
    </w:p>
    <w:p w14:paraId="2C05F624" w14:textId="77777777" w:rsidR="002E52A5" w:rsidRDefault="009E791A">
      <w:pPr>
        <w:pStyle w:val="Paragraphedeliste"/>
        <w:numPr>
          <w:ilvl w:val="0"/>
          <w:numId w:val="26"/>
        </w:numPr>
        <w:tabs>
          <w:tab w:val="left" w:pos="345"/>
        </w:tabs>
        <w:ind w:right="1130" w:firstLine="0"/>
        <w:rPr>
          <w:sz w:val="30"/>
        </w:rPr>
      </w:pPr>
      <w:r>
        <w:rPr>
          <w:sz w:val="30"/>
        </w:rPr>
        <w:t xml:space="preserve">a contingent that had been growing in number ever since the </w:t>
      </w:r>
      <w:r>
        <w:rPr>
          <w:spacing w:val="-5"/>
          <w:sz w:val="30"/>
        </w:rPr>
        <w:t xml:space="preserve">2008 </w:t>
      </w:r>
      <w:r>
        <w:rPr>
          <w:sz w:val="30"/>
        </w:rPr>
        <w:t>finan</w:t>
      </w:r>
      <w:r>
        <w:rPr>
          <w:sz w:val="30"/>
        </w:rPr>
        <w:t>cial crash increased the divide between rich and</w:t>
      </w:r>
      <w:r>
        <w:rPr>
          <w:spacing w:val="1"/>
          <w:sz w:val="30"/>
        </w:rPr>
        <w:t xml:space="preserve"> </w:t>
      </w:r>
      <w:r>
        <w:rPr>
          <w:spacing w:val="-4"/>
          <w:sz w:val="30"/>
        </w:rPr>
        <w:t>poor.</w:t>
      </w:r>
    </w:p>
    <w:p w14:paraId="7BC09F76" w14:textId="77777777" w:rsidR="002E52A5" w:rsidRDefault="009E791A">
      <w:pPr>
        <w:pStyle w:val="Corpsdetexte"/>
        <w:ind w:right="129" w:firstLine="300"/>
      </w:pPr>
      <w:r>
        <w:t xml:space="preserve">But even </w:t>
      </w:r>
      <w:r>
        <w:rPr>
          <w:spacing w:val="-5"/>
        </w:rPr>
        <w:t xml:space="preserve">Yakunin </w:t>
      </w:r>
      <w:r>
        <w:t>had to admit that what he called a ‘battle of civilisations’ was in reality no more than a new ideological cover for the same old geopolitical battle for supremacy that Russia had been</w:t>
      </w:r>
      <w:r>
        <w:t xml:space="preserve"> waging against the </w:t>
      </w:r>
      <w:r>
        <w:rPr>
          <w:spacing w:val="-7"/>
        </w:rPr>
        <w:t xml:space="preserve">West </w:t>
      </w:r>
      <w:r>
        <w:t xml:space="preserve">since the onset of the Cold </w:t>
      </w:r>
      <w:r>
        <w:rPr>
          <w:spacing w:val="-7"/>
        </w:rPr>
        <w:t xml:space="preserve">War: </w:t>
      </w:r>
      <w:r>
        <w:t xml:space="preserve">‘If before it was a battle </w:t>
      </w:r>
      <w:r>
        <w:rPr>
          <w:spacing w:val="-8"/>
        </w:rPr>
        <w:t xml:space="preserve">of </w:t>
      </w:r>
      <w:r>
        <w:t xml:space="preserve">two ideologies – the Communist versus the capitalist … today it is the conflict of ideas of a humanist society of traditions versus absolute consumerism. I’m not going </w:t>
      </w:r>
      <w:r>
        <w:t xml:space="preserve">to argue with you,’ he said, ‘that this battle is used by Russia to restore its global position. Of course the battle of ideas is always a form of state policy and should follow a concrete aim. But I should return to </w:t>
      </w:r>
      <w:r>
        <w:rPr>
          <w:spacing w:val="-3"/>
        </w:rPr>
        <w:t xml:space="preserve">Putin’s </w:t>
      </w:r>
      <w:r>
        <w:t>Munich speech,’ he said, unable</w:t>
      </w:r>
      <w:r>
        <w:t xml:space="preserve"> to help referring to the moment in 2007 when Putin first reeled off the deep grievances of his KGB clan against the </w:t>
      </w:r>
      <w:r>
        <w:rPr>
          <w:spacing w:val="-5"/>
        </w:rPr>
        <w:t xml:space="preserve">West: </w:t>
      </w:r>
      <w:r>
        <w:t xml:space="preserve">the expansion of </w:t>
      </w:r>
      <w:r>
        <w:rPr>
          <w:spacing w:val="-10"/>
        </w:rPr>
        <w:t xml:space="preserve">NATO </w:t>
      </w:r>
      <w:r>
        <w:t xml:space="preserve">to </w:t>
      </w:r>
      <w:r>
        <w:rPr>
          <w:spacing w:val="-3"/>
        </w:rPr>
        <w:t xml:space="preserve">Russia’s </w:t>
      </w:r>
      <w:r>
        <w:t>borders, the anti-missile defence system in Romania and Poland, and the string of</w:t>
      </w:r>
      <w:r>
        <w:rPr>
          <w:spacing w:val="2"/>
        </w:rPr>
        <w:t xml:space="preserve"> </w:t>
      </w:r>
      <w:r>
        <w:rPr>
          <w:spacing w:val="-3"/>
        </w:rPr>
        <w:t>colour</w:t>
      </w:r>
    </w:p>
    <w:p w14:paraId="27B270A6" w14:textId="77777777" w:rsidR="002E52A5" w:rsidRDefault="002E52A5">
      <w:pPr>
        <w:sectPr w:rsidR="002E52A5">
          <w:headerReference w:type="default" r:id="rId420"/>
          <w:pgSz w:w="12240" w:h="15840"/>
          <w:pgMar w:top="1360" w:right="1420" w:bottom="280" w:left="1420" w:header="0" w:footer="0" w:gutter="0"/>
          <w:cols w:space="720"/>
        </w:sectPr>
      </w:pPr>
    </w:p>
    <w:p w14:paraId="039850AC" w14:textId="77777777" w:rsidR="002E52A5" w:rsidRDefault="009E791A">
      <w:pPr>
        <w:pStyle w:val="Corpsdetexte"/>
        <w:spacing w:before="70"/>
        <w:ind w:right="138"/>
        <w:rPr>
          <w:b/>
        </w:rPr>
      </w:pPr>
      <w:r>
        <w:t xml:space="preserve">revolutions that turned former Soviet republics in a </w:t>
      </w:r>
      <w:r>
        <w:rPr>
          <w:spacing w:val="-4"/>
        </w:rPr>
        <w:t xml:space="preserve">Westward </w:t>
      </w:r>
      <w:r>
        <w:t xml:space="preserve">direction. ‘Putin spoke openly then of what was worrying Russia. He didn’t hide it. He didn’t send the Russian secret services anywhere … He came out and said, “Guys, this is what </w:t>
      </w:r>
      <w:r>
        <w:t xml:space="preserve">we’re worried about. This is unjust.” And after </w:t>
      </w:r>
      <w:r>
        <w:rPr>
          <w:spacing w:val="-5"/>
        </w:rPr>
        <w:t xml:space="preserve">that </w:t>
      </w:r>
      <w:r>
        <w:t xml:space="preserve">they made him an outcast. They rejected him. </w:t>
      </w:r>
      <w:r>
        <w:rPr>
          <w:spacing w:val="-11"/>
        </w:rPr>
        <w:t xml:space="preserve">You </w:t>
      </w:r>
      <w:bookmarkStart w:id="1593" w:name="_bookmark1568"/>
      <w:bookmarkEnd w:id="1593"/>
      <w:r>
        <w:t>understand?’</w:t>
      </w:r>
      <w:r>
        <w:rPr>
          <w:spacing w:val="-3"/>
        </w:rPr>
        <w:t xml:space="preserve"> </w:t>
      </w:r>
      <w:hyperlink w:anchor="_bookmark3337" w:history="1">
        <w:r>
          <w:rPr>
            <w:b/>
            <w:color w:val="9D1D37"/>
            <w:spacing w:val="-4"/>
          </w:rPr>
          <w:t>[</w:t>
        </w:r>
        <w:r>
          <w:rPr>
            <w:b/>
            <w:color w:val="9D1D37"/>
            <w:spacing w:val="-4"/>
            <w:u w:val="thick" w:color="9D1D37"/>
          </w:rPr>
          <w:t>110]</w:t>
        </w:r>
      </w:hyperlink>
    </w:p>
    <w:p w14:paraId="055B8B17" w14:textId="77777777" w:rsidR="002E52A5" w:rsidRDefault="009E791A">
      <w:pPr>
        <w:pStyle w:val="Corpsdetexte"/>
        <w:ind w:right="79" w:firstLine="300"/>
      </w:pPr>
      <w:r>
        <w:t>This was the explanation for Russia’s increasing activity, the motivation behind the Kremlin’s efforts to divide and disrupt the West, to shatter the post-Cold War order. Putin had asked for a seat for Russia at the top table of global security, and felt h</w:t>
      </w:r>
      <w:r>
        <w:t>e’d been resoundingly ignored. While Barack Obama made overtures to Dmitry Medvedev during his term as president, the US administration had kept its distance from Putin and his security men, as if hoping to relegate them to a past era. Putin believed the U</w:t>
      </w:r>
      <w:r>
        <w:t>S had a hand in stirring up the protests against him when he returned to power.</w:t>
      </w:r>
    </w:p>
    <w:p w14:paraId="23F3921A" w14:textId="77777777" w:rsidR="002E52A5" w:rsidRDefault="009E791A">
      <w:pPr>
        <w:pStyle w:val="Corpsdetexte"/>
        <w:ind w:right="120" w:firstLine="300"/>
      </w:pPr>
      <w:r>
        <w:t>Putin had warned in his Munich speech that the West should take note of the rise of the emerging economies of Russia, India and China. The West had always viewed Russia’s econo</w:t>
      </w:r>
      <w:r>
        <w:t>my as a resource-based basket case, incapable of the productivity gains of the West. But to see Russia through that prism was to miss the short-term ambitions of Putin’s security men.</w:t>
      </w:r>
    </w:p>
    <w:p w14:paraId="5238B162" w14:textId="77777777" w:rsidR="002E52A5" w:rsidRDefault="009E791A">
      <w:pPr>
        <w:pStyle w:val="Corpsdetexte"/>
        <w:ind w:right="55"/>
      </w:pPr>
      <w:r>
        <w:t>They didn’t particularly care about the economic well-being of their cou</w:t>
      </w:r>
      <w:r>
        <w:t>ntry’s people, as long as the economy was secure enough to allow them to hold on to power – and to project power globally. Russia’s GDP was now</w:t>
      </w:r>
    </w:p>
    <w:p w14:paraId="63F9D072" w14:textId="77777777" w:rsidR="002E52A5" w:rsidRDefault="009E791A">
      <w:pPr>
        <w:pStyle w:val="Corpsdetexte"/>
      </w:pPr>
      <w:r>
        <w:t>$1.6 trillion, and Putin’s KGB men had half as much, or more, stashed away in offshore bank accounts.</w:t>
      </w:r>
    </w:p>
    <w:p w14:paraId="01BE8913" w14:textId="77777777" w:rsidR="002E52A5" w:rsidRDefault="009E791A">
      <w:pPr>
        <w:pStyle w:val="Corpsdetexte"/>
        <w:ind w:right="129" w:firstLine="300"/>
      </w:pPr>
      <w:r>
        <w:t>This was a</w:t>
      </w:r>
      <w:r>
        <w:t xml:space="preserve"> point that </w:t>
      </w:r>
      <w:r>
        <w:rPr>
          <w:spacing w:val="-5"/>
        </w:rPr>
        <w:t xml:space="preserve">Yakunin </w:t>
      </w:r>
      <w:r>
        <w:t xml:space="preserve">liked to make from time to time, although he was careful to do so a little more </w:t>
      </w:r>
      <w:r>
        <w:rPr>
          <w:spacing w:val="-3"/>
        </w:rPr>
        <w:t xml:space="preserve">subtly. </w:t>
      </w:r>
      <w:r>
        <w:t xml:space="preserve">He would tell a story of how in the early days of his presidency Putin and his inner circle met with Zbigniew Brzezinski, the Cold </w:t>
      </w:r>
      <w:r>
        <w:rPr>
          <w:spacing w:val="-5"/>
        </w:rPr>
        <w:t xml:space="preserve">War-era </w:t>
      </w:r>
      <w:r>
        <w:t>US nation</w:t>
      </w:r>
      <w:r>
        <w:t xml:space="preserve">al security adviser, who mentioned, with a sorry shake of his head, the billions of dollars held in overseas accounts by the Russian elite. Brzezinski asked, if all that money was in accounts in the </w:t>
      </w:r>
      <w:r>
        <w:rPr>
          <w:spacing w:val="-5"/>
        </w:rPr>
        <w:t xml:space="preserve">West, </w:t>
      </w:r>
      <w:r>
        <w:t>then whose elite was it anyway? – suggesting that t</w:t>
      </w:r>
      <w:r>
        <w:t xml:space="preserve">hey were now under </w:t>
      </w:r>
      <w:r>
        <w:rPr>
          <w:spacing w:val="-4"/>
        </w:rPr>
        <w:t xml:space="preserve">Western </w:t>
      </w:r>
      <w:r>
        <w:t xml:space="preserve">control. The Russians had been furious </w:t>
      </w:r>
      <w:r>
        <w:rPr>
          <w:spacing w:val="-8"/>
        </w:rPr>
        <w:t xml:space="preserve">at </w:t>
      </w:r>
      <w:r>
        <w:t xml:space="preserve">such comments from a Cold </w:t>
      </w:r>
      <w:r>
        <w:rPr>
          <w:spacing w:val="-9"/>
        </w:rPr>
        <w:t xml:space="preserve">War </w:t>
      </w:r>
      <w:r>
        <w:rPr>
          <w:spacing w:val="-3"/>
        </w:rPr>
        <w:t xml:space="preserve">warrior. </w:t>
      </w:r>
      <w:r>
        <w:t xml:space="preserve">But </w:t>
      </w:r>
      <w:r>
        <w:rPr>
          <w:spacing w:val="-5"/>
        </w:rPr>
        <w:t xml:space="preserve">now, Yakunin </w:t>
      </w:r>
      <w:r>
        <w:t xml:space="preserve">said </w:t>
      </w:r>
      <w:r>
        <w:rPr>
          <w:spacing w:val="-3"/>
        </w:rPr>
        <w:t xml:space="preserve">quietly, </w:t>
      </w:r>
      <w:r>
        <w:t xml:space="preserve">‘the backdrop has </w:t>
      </w:r>
      <w:bookmarkStart w:id="1594" w:name="_bookmark1569"/>
      <w:bookmarkEnd w:id="1594"/>
      <w:r>
        <w:t xml:space="preserve">changed’. </w:t>
      </w:r>
      <w:hyperlink w:anchor="_bookmark3338" w:history="1">
        <w:r>
          <w:rPr>
            <w:b/>
            <w:color w:val="9D1D37"/>
            <w:spacing w:val="-7"/>
          </w:rPr>
          <w:t>[</w:t>
        </w:r>
        <w:r>
          <w:rPr>
            <w:b/>
            <w:color w:val="9D1D37"/>
            <w:spacing w:val="-7"/>
            <w:u w:val="thick" w:color="9D1D37"/>
          </w:rPr>
          <w:t>111]</w:t>
        </w:r>
      </w:hyperlink>
      <w:r>
        <w:rPr>
          <w:b/>
          <w:color w:val="9D1D37"/>
          <w:spacing w:val="-7"/>
        </w:rPr>
        <w:t xml:space="preserve"> </w:t>
      </w:r>
      <w:r>
        <w:t xml:space="preserve">This money was now mostly under the control of </w:t>
      </w:r>
      <w:r>
        <w:rPr>
          <w:spacing w:val="-3"/>
        </w:rPr>
        <w:t>Put</w:t>
      </w:r>
      <w:r>
        <w:rPr>
          <w:spacing w:val="-3"/>
        </w:rPr>
        <w:t>in’s</w:t>
      </w:r>
      <w:r>
        <w:t xml:space="preserve"> men.</w:t>
      </w:r>
    </w:p>
    <w:p w14:paraId="059D4159" w14:textId="77777777" w:rsidR="002E52A5" w:rsidRDefault="009E791A">
      <w:pPr>
        <w:pStyle w:val="Corpsdetexte"/>
        <w:spacing w:before="1"/>
        <w:ind w:right="380" w:firstLine="300"/>
      </w:pPr>
      <w:r>
        <w:t>Some commentators have suggested that the leaking of the Panama Papers, with their details of Putin’s crony bank accounts, was the reason Putin began meddling in Western politics. But that was to miss the point.</w:t>
      </w:r>
    </w:p>
    <w:p w14:paraId="7CE0A396" w14:textId="77777777" w:rsidR="002E52A5" w:rsidRDefault="002E52A5">
      <w:pPr>
        <w:sectPr w:rsidR="002E52A5">
          <w:headerReference w:type="default" r:id="rId421"/>
          <w:pgSz w:w="12240" w:h="15840"/>
          <w:pgMar w:top="1360" w:right="1420" w:bottom="280" w:left="1420" w:header="0" w:footer="0" w:gutter="0"/>
          <w:cols w:space="720"/>
        </w:sectPr>
      </w:pPr>
    </w:p>
    <w:p w14:paraId="50F0A16D" w14:textId="77777777" w:rsidR="002E52A5" w:rsidRDefault="009E791A">
      <w:pPr>
        <w:pStyle w:val="Corpsdetexte"/>
        <w:spacing w:before="70"/>
        <w:ind w:right="122"/>
      </w:pPr>
      <w:r>
        <w:t xml:space="preserve">The battle of </w:t>
      </w:r>
      <w:r>
        <w:rPr>
          <w:spacing w:val="-3"/>
        </w:rPr>
        <w:t>Puti</w:t>
      </w:r>
      <w:r>
        <w:rPr>
          <w:spacing w:val="-3"/>
        </w:rPr>
        <w:t xml:space="preserve">n’s </w:t>
      </w:r>
      <w:r>
        <w:t xml:space="preserve">KGB men with the </w:t>
      </w:r>
      <w:r>
        <w:rPr>
          <w:spacing w:val="-7"/>
        </w:rPr>
        <w:t xml:space="preserve">West </w:t>
      </w:r>
      <w:r>
        <w:t xml:space="preserve">had been brewing long before. It was being prepared even before the Soviet Union collapsed, when parts of the KGB sought to preserve their networks after the transition to </w:t>
      </w:r>
      <w:r>
        <w:rPr>
          <w:spacing w:val="-6"/>
        </w:rPr>
        <w:t xml:space="preserve">the </w:t>
      </w:r>
      <w:r>
        <w:t xml:space="preserve">market </w:t>
      </w:r>
      <w:r>
        <w:rPr>
          <w:spacing w:val="-3"/>
        </w:rPr>
        <w:t xml:space="preserve">economy, </w:t>
      </w:r>
      <w:r>
        <w:t>helping factions to later plot and ass</w:t>
      </w:r>
      <w:r>
        <w:t xml:space="preserve">ist Putin in his ascent to </w:t>
      </w:r>
      <w:r>
        <w:rPr>
          <w:spacing w:val="-3"/>
        </w:rPr>
        <w:t>power.</w:t>
      </w:r>
    </w:p>
    <w:p w14:paraId="3A6DAB8A" w14:textId="77777777" w:rsidR="002E52A5" w:rsidRDefault="009E791A">
      <w:pPr>
        <w:pStyle w:val="Corpsdetexte"/>
        <w:ind w:right="156" w:firstLine="300"/>
      </w:pPr>
      <w:r>
        <w:t>‘Bush announced victory in the Cold War, and that was it,’ said Yakunin. ‘If they are the victors, they decided they can dictate. But suddenly it turned out that not everyone is ready to live according to this order. Putin’s efforts were rejected out of ha</w:t>
      </w:r>
      <w:r>
        <w:t>nd. Now today we are all reaping the fruits of this short-sighted policy of the West.’ The sanctions imposed by the West in the wake of Russia’s incursion into Ukraine had only deepened and accelerated the standoff, he said. ‘You know Russians well. We can</w:t>
      </w:r>
      <w:r>
        <w:t xml:space="preserve"> be lazy, we can be drunk. We can pierce ourselves until blood comes out. But as soon as there is an external threat, then this is written in our genetic code, independent of whether we are young or old: we fight back. Sanctions did more for unifying Russi</w:t>
      </w:r>
      <w:r>
        <w:t>an society than any information campaign of the Kremlin.</w:t>
      </w:r>
    </w:p>
    <w:p w14:paraId="1C5A97EA" w14:textId="77777777" w:rsidR="002E52A5" w:rsidRDefault="009E791A">
      <w:pPr>
        <w:pStyle w:val="Corpsdetexte"/>
        <w:ind w:right="604"/>
        <w:rPr>
          <w:b/>
        </w:rPr>
      </w:pPr>
      <w:r>
        <w:t>Why should we just sit back and wipe ourselves when we are being spat on? Imposing sanctions was like a declaration of war</w:t>
      </w:r>
      <w:bookmarkStart w:id="1595" w:name="_bookmark1570"/>
      <w:bookmarkEnd w:id="1595"/>
      <w:r>
        <w:t xml:space="preserve">.’ </w:t>
      </w:r>
      <w:hyperlink w:anchor="_bookmark3339" w:history="1">
        <w:r>
          <w:rPr>
            <w:b/>
            <w:color w:val="9D1D37"/>
          </w:rPr>
          <w:t>[</w:t>
        </w:r>
        <w:r>
          <w:rPr>
            <w:b/>
            <w:color w:val="9D1D37"/>
            <w:u w:val="thick" w:color="9D1D37"/>
          </w:rPr>
          <w:t>112]</w:t>
        </w:r>
      </w:hyperlink>
    </w:p>
    <w:p w14:paraId="5A82AA1F" w14:textId="77777777" w:rsidR="002E52A5" w:rsidRDefault="002E52A5">
      <w:pPr>
        <w:pStyle w:val="Corpsdetexte"/>
        <w:spacing w:before="1"/>
        <w:ind w:left="0"/>
        <w:rPr>
          <w:b/>
          <w:sz w:val="26"/>
        </w:rPr>
      </w:pPr>
    </w:p>
    <w:p w14:paraId="61C5575A" w14:textId="77777777" w:rsidR="002E52A5" w:rsidRDefault="009E791A">
      <w:pPr>
        <w:pStyle w:val="Corpsdetexte"/>
        <w:ind w:left="0"/>
        <w:jc w:val="center"/>
      </w:pPr>
      <w:r>
        <w:t>*</w:t>
      </w:r>
    </w:p>
    <w:p w14:paraId="6AB50DB5" w14:textId="77777777" w:rsidR="002E52A5" w:rsidRDefault="002E52A5">
      <w:pPr>
        <w:pStyle w:val="Corpsdetexte"/>
        <w:spacing w:before="1"/>
        <w:ind w:left="0"/>
        <w:rPr>
          <w:sz w:val="26"/>
        </w:rPr>
      </w:pPr>
    </w:p>
    <w:p w14:paraId="3EDBB5D1" w14:textId="77777777" w:rsidR="002E52A5" w:rsidRDefault="009E791A">
      <w:pPr>
        <w:pStyle w:val="Corpsdetexte"/>
        <w:ind w:right="180"/>
        <w:rPr>
          <w:b/>
        </w:rPr>
      </w:pPr>
      <w:r>
        <w:t>As Russia hurtled deeper into standoff with the West, some in the Obama administration became increasingly alarmed about the Putin regime’s capacities. One of the most vocal at the time was vice president Joe Biden, who warned of how the Kremlin had genera</w:t>
      </w:r>
      <w:r>
        <w:t>ted the ability to direct loyal oligarchs to carry out geopolitical strategic operations, and was using corruption as a power to undermine democratic regimes. ‘Corruption is the new tool of foreign policy,’ said Biden. ‘It’s never been as handy and as usef</w:t>
      </w:r>
      <w:r>
        <w:t xml:space="preserve">ul in the hands of nations who want to disrupt and oligarchs that respond to them. It’s like the kryptonite of a functioning democracy … The stakes are strategic as well as economic, because Russia and others are using corruption and oligarchs as tools of </w:t>
      </w:r>
      <w:bookmarkStart w:id="1596" w:name="_bookmark1571"/>
      <w:bookmarkEnd w:id="1596"/>
      <w:r>
        <w:t xml:space="preserve">coercion.’ </w:t>
      </w:r>
      <w:hyperlink w:anchor="_bookmark3340" w:history="1">
        <w:r>
          <w:rPr>
            <w:b/>
            <w:color w:val="9D1D37"/>
          </w:rPr>
          <w:t>[</w:t>
        </w:r>
        <w:r>
          <w:rPr>
            <w:b/>
            <w:color w:val="9D1D37"/>
            <w:u w:val="thick" w:color="9D1D37"/>
          </w:rPr>
          <w:t>113]</w:t>
        </w:r>
      </w:hyperlink>
    </w:p>
    <w:p w14:paraId="0DDADD55" w14:textId="77777777" w:rsidR="002E52A5" w:rsidRDefault="009E791A">
      <w:pPr>
        <w:pStyle w:val="Corpsdetexte"/>
        <w:spacing w:before="1"/>
        <w:ind w:right="163" w:firstLine="300"/>
      </w:pPr>
      <w:r>
        <w:t>For Western experts on Russia there was a gradual reckoning. Inside the US Department of Justice and the FBI, the first real wake-up calls about the true nature of the Putin regime came first in November 20</w:t>
      </w:r>
      <w:r>
        <w:t>06, with the excruciating death by polonium poisoning in London of Alexander Litvinenko, a former FSB officer close to Boris Berezovsky, and then with</w:t>
      </w:r>
    </w:p>
    <w:p w14:paraId="2069C785" w14:textId="77777777" w:rsidR="002E52A5" w:rsidRDefault="002E52A5">
      <w:pPr>
        <w:sectPr w:rsidR="002E52A5">
          <w:headerReference w:type="default" r:id="rId422"/>
          <w:pgSz w:w="12240" w:h="15840"/>
          <w:pgMar w:top="1360" w:right="1420" w:bottom="280" w:left="1420" w:header="0" w:footer="0" w:gutter="0"/>
          <w:cols w:space="720"/>
        </w:sectPr>
      </w:pPr>
    </w:p>
    <w:p w14:paraId="1517F14A" w14:textId="77777777" w:rsidR="002E52A5" w:rsidRDefault="009E791A">
      <w:pPr>
        <w:pStyle w:val="Corpsdetexte"/>
        <w:spacing w:before="70"/>
        <w:ind w:right="156"/>
        <w:rPr>
          <w:b/>
        </w:rPr>
      </w:pPr>
      <w:r>
        <w:t xml:space="preserve">the investigation into the Russian mafia Litvinenko had been working on in Spain. There, </w:t>
      </w:r>
      <w:r>
        <w:t xml:space="preserve">with his assistance, prosecutors had rounded up a Russian money-laundering ring that involved leading members of the Tambov organised-crime group, which Putin had worked closely with in the St Petersburg years. What they uncovered, including from wiretaps </w:t>
      </w:r>
      <w:r>
        <w:t>of the mobsters’ phone calls, was flabbergasting. The heads of the group, who included Gennady Petrov, a former shareholder in Bank Rossiya, were in regular contact with leading members of Russian law enforcement. One call to them could deflect a Russian i</w:t>
      </w:r>
      <w:r>
        <w:t>nvestigation that was getting too close, another could help put pressure on customs officials to allow shipments through the St Petersburg sea port, still a gateway for drug supplies into Europe. Payments to senior law enforcers would get rivals arrested a</w:t>
      </w:r>
      <w:r>
        <w:t>nd remove incriminating evidence from government databases, while Petrov was in regular communication with the Russian defence minister, who also hailed from St Petersbur</w:t>
      </w:r>
      <w:bookmarkStart w:id="1597" w:name="_bookmark1572"/>
      <w:bookmarkEnd w:id="1597"/>
      <w:r>
        <w:t xml:space="preserve">g. </w:t>
      </w:r>
      <w:hyperlink w:anchor="_bookmark3341" w:history="1">
        <w:r>
          <w:rPr>
            <w:b/>
            <w:color w:val="9D1D37"/>
          </w:rPr>
          <w:t>[</w:t>
        </w:r>
        <w:r>
          <w:rPr>
            <w:b/>
            <w:color w:val="9D1D37"/>
            <w:u w:val="thick" w:color="9D1D37"/>
          </w:rPr>
          <w:t>114]</w:t>
        </w:r>
      </w:hyperlink>
    </w:p>
    <w:p w14:paraId="529071A8" w14:textId="77777777" w:rsidR="002E52A5" w:rsidRDefault="009E791A">
      <w:pPr>
        <w:pStyle w:val="Corpsdetexte"/>
        <w:ind w:right="522" w:firstLine="300"/>
      </w:pPr>
      <w:r>
        <w:t>Russia, the Spanish prosecutor leading the i</w:t>
      </w:r>
      <w:r>
        <w:t>nvestigation told his counterparts in the US Department of Justice, was a ‘virtual mafia state’.</w:t>
      </w:r>
    </w:p>
    <w:bookmarkStart w:id="1598" w:name="_bookmark1573"/>
    <w:bookmarkEnd w:id="1598"/>
    <w:p w14:paraId="0A6528B4" w14:textId="77777777" w:rsidR="002E52A5" w:rsidRDefault="009E791A">
      <w:pPr>
        <w:pStyle w:val="Corpsdetexte"/>
        <w:ind w:right="120" w:firstLine="60"/>
        <w:rPr>
          <w:b/>
        </w:rPr>
      </w:pPr>
      <w:r>
        <w:fldChar w:fldCharType="begin"/>
      </w:r>
      <w:r>
        <w:instrText xml:space="preserve"> HYPERLINK \l "_bookmark3342" </w:instrText>
      </w:r>
      <w:r>
        <w:fldChar w:fldCharType="separate"/>
      </w:r>
      <w:r>
        <w:rPr>
          <w:b/>
          <w:color w:val="9D1D37"/>
        </w:rPr>
        <w:t>[</w:t>
      </w:r>
      <w:r>
        <w:rPr>
          <w:b/>
          <w:color w:val="9D1D37"/>
          <w:u w:val="thick" w:color="9D1D37"/>
        </w:rPr>
        <w:t>115]</w:t>
      </w:r>
      <w:r>
        <w:rPr>
          <w:b/>
          <w:color w:val="9D1D37"/>
          <w:u w:val="thick" w:color="9D1D37"/>
        </w:rPr>
        <w:fldChar w:fldCharType="end"/>
      </w:r>
      <w:r>
        <w:rPr>
          <w:b/>
          <w:color w:val="9D1D37"/>
        </w:rPr>
        <w:t xml:space="preserve"> </w:t>
      </w:r>
      <w:r>
        <w:t>The alliance that began in the St Petersburg mayor’s office had extended its power across the whole of Russia, with orga</w:t>
      </w:r>
      <w:r>
        <w:t>nised crime entwined with the highest levels of the security services. The Tambov group’s activities in Spain included drug running and weapons smuggling: its outpost there, said former military-intelligence officer Anton Surikov, was key to overseeing bla</w:t>
      </w:r>
      <w:r>
        <w:t>ck channels of arms sales into Syria and Iran.</w:t>
      </w:r>
      <w:bookmarkStart w:id="1599" w:name="_bookmark1574"/>
      <w:bookmarkEnd w:id="1599"/>
      <w:r>
        <w:t xml:space="preserve"> </w:t>
      </w:r>
      <w:hyperlink w:anchor="_bookmark3343" w:history="1">
        <w:r>
          <w:rPr>
            <w:b/>
            <w:color w:val="9D1D37"/>
          </w:rPr>
          <w:t>[</w:t>
        </w:r>
        <w:r>
          <w:rPr>
            <w:b/>
            <w:color w:val="9D1D37"/>
            <w:u w:val="thick" w:color="9D1D37"/>
          </w:rPr>
          <w:t>116]</w:t>
        </w:r>
      </w:hyperlink>
    </w:p>
    <w:p w14:paraId="65D73FBB" w14:textId="77777777" w:rsidR="002E52A5" w:rsidRDefault="009E791A">
      <w:pPr>
        <w:pStyle w:val="Corpsdetexte"/>
        <w:ind w:right="139" w:firstLine="300"/>
      </w:pPr>
      <w:r>
        <w:t>The growing concerns about the fusion of Russian organised crime with the highest levels of government coincided with an increasing awareness of Russian intelligence acti</w:t>
      </w:r>
      <w:r>
        <w:t xml:space="preserve">vity in the West. In 2010, the FBI rounded up ten Russians it accused of acting as agents for Russian foreign intelligence, including a flame-haired </w:t>
      </w:r>
      <w:r>
        <w:rPr>
          <w:i/>
        </w:rPr>
        <w:t xml:space="preserve">femme fatale </w:t>
      </w:r>
      <w:r>
        <w:t>named Anna Chapman who’d run an online real-estate broker in New York, all the while seeking t</w:t>
      </w:r>
      <w:r>
        <w:t>op-level political contacts. Eight of them were accused of acting under deep cover as ‘illegals’, assuming fake identities and appearing to live normal American lives. The activities of the spy ring were dismissed by many commentators as demonstrating no m</w:t>
      </w:r>
      <w:r>
        <w:t>ore than how much Russian foreign-intelligence capacities had degraded since the end of the Cold War. But for former Western intelligence officers the affair was a sign that the networks of Russia’s foreign intelligence were far from moribund. The group th</w:t>
      </w:r>
      <w:r>
        <w:t>ey’d</w:t>
      </w:r>
    </w:p>
    <w:p w14:paraId="0DB4C792" w14:textId="77777777" w:rsidR="002E52A5" w:rsidRDefault="002E52A5">
      <w:pPr>
        <w:sectPr w:rsidR="002E52A5">
          <w:headerReference w:type="default" r:id="rId423"/>
          <w:pgSz w:w="12240" w:h="15840"/>
          <w:pgMar w:top="1360" w:right="1420" w:bottom="280" w:left="1420" w:header="0" w:footer="0" w:gutter="0"/>
          <w:cols w:space="720"/>
        </w:sectPr>
      </w:pPr>
    </w:p>
    <w:p w14:paraId="6B58EF53" w14:textId="77777777" w:rsidR="002E52A5" w:rsidRDefault="009E791A">
      <w:pPr>
        <w:pStyle w:val="Corpsdetexte"/>
        <w:spacing w:before="70"/>
        <w:rPr>
          <w:b/>
        </w:rPr>
      </w:pPr>
      <w:r>
        <w:t xml:space="preserve">arrested was just the ‘tip of the iceberg’, said </w:t>
      </w:r>
      <w:bookmarkStart w:id="1600" w:name="_bookmark1575"/>
      <w:bookmarkEnd w:id="1600"/>
      <w:r>
        <w:t xml:space="preserve">one. </w:t>
      </w:r>
      <w:hyperlink w:anchor="_bookmark3344" w:history="1">
        <w:r>
          <w:rPr>
            <w:b/>
            <w:color w:val="9D1D37"/>
          </w:rPr>
          <w:t>[</w:t>
        </w:r>
        <w:r>
          <w:rPr>
            <w:b/>
            <w:color w:val="9D1D37"/>
            <w:u w:val="thick" w:color="9D1D37"/>
          </w:rPr>
          <w:t>117]</w:t>
        </w:r>
      </w:hyperlink>
      <w:r>
        <w:rPr>
          <w:b/>
          <w:color w:val="9D1D37"/>
        </w:rPr>
        <w:t xml:space="preserve"> </w:t>
      </w:r>
      <w:r>
        <w:t>‘The number of Russian intelligence operatives in the US is much higher than anyone thought,’ said another</w:t>
      </w:r>
      <w:bookmarkStart w:id="1601" w:name="_bookmark1576"/>
      <w:bookmarkEnd w:id="1601"/>
      <w:r>
        <w:t xml:space="preserve">. </w:t>
      </w:r>
      <w:hyperlink w:anchor="_bookmark3345" w:history="1">
        <w:r>
          <w:rPr>
            <w:b/>
            <w:color w:val="9D1D37"/>
          </w:rPr>
          <w:t>[</w:t>
        </w:r>
        <w:r>
          <w:rPr>
            <w:b/>
            <w:color w:val="9D1D37"/>
            <w:u w:val="thick" w:color="9D1D37"/>
          </w:rPr>
          <w:t>118]</w:t>
        </w:r>
      </w:hyperlink>
    </w:p>
    <w:p w14:paraId="4DE22156" w14:textId="77777777" w:rsidR="002E52A5" w:rsidRDefault="009E791A">
      <w:pPr>
        <w:pStyle w:val="Corpsdetexte"/>
        <w:ind w:right="314" w:firstLine="300"/>
        <w:rPr>
          <w:b/>
        </w:rPr>
      </w:pPr>
      <w:r>
        <w:t>But the Obama administration, still intent on the reset of relations with Russia that it had embarked on unde</w:t>
      </w:r>
      <w:r>
        <w:t>r the Medvedev presidency, chose to wave aside many of the experts’ concerns. ‘There was a real interest in the reset,’ said Frank Montoya Jnr, the then head of the FBI’s counter- intelligence division. ‘It was partly based on the thought they could try to</w:t>
      </w:r>
      <w:r>
        <w:t xml:space="preserve"> influence through Medvedev, and it would be a different </w:t>
      </w:r>
      <w:bookmarkStart w:id="1602" w:name="_bookmark1577"/>
      <w:bookmarkEnd w:id="1602"/>
      <w:r>
        <w:t xml:space="preserve">world.’ </w:t>
      </w:r>
      <w:hyperlink w:anchor="_bookmark3346" w:history="1">
        <w:r>
          <w:rPr>
            <w:b/>
            <w:color w:val="9D1D37"/>
          </w:rPr>
          <w:t>[</w:t>
        </w:r>
        <w:r>
          <w:rPr>
            <w:b/>
            <w:color w:val="9D1D37"/>
            <w:u w:val="thick" w:color="9D1D37"/>
          </w:rPr>
          <w:t>119]</w:t>
        </w:r>
      </w:hyperlink>
    </w:p>
    <w:p w14:paraId="7725C684" w14:textId="77777777" w:rsidR="002E52A5" w:rsidRDefault="009E791A">
      <w:pPr>
        <w:pStyle w:val="Corpsdetexte"/>
        <w:ind w:right="155" w:firstLine="300"/>
      </w:pPr>
      <w:r>
        <w:t xml:space="preserve">By the time vice president Biden sounded his warning in 2015, the world was soon to discover that the threat posed to </w:t>
      </w:r>
      <w:r>
        <w:rPr>
          <w:spacing w:val="-4"/>
        </w:rPr>
        <w:t xml:space="preserve">Western </w:t>
      </w:r>
      <w:r>
        <w:t>unity went far deeper than</w:t>
      </w:r>
      <w:r>
        <w:t xml:space="preserve"> he suggested. The weaknesses of the </w:t>
      </w:r>
      <w:r>
        <w:rPr>
          <w:spacing w:val="-4"/>
        </w:rPr>
        <w:t xml:space="preserve">Western </w:t>
      </w:r>
      <w:r>
        <w:t xml:space="preserve">political system had left a deep imprint in </w:t>
      </w:r>
      <w:r>
        <w:rPr>
          <w:spacing w:val="-3"/>
        </w:rPr>
        <w:t xml:space="preserve">society. </w:t>
      </w:r>
      <w:r>
        <w:t xml:space="preserve">Increasing inequality and the politics of austerity that followed the 2008 financial crisis had left the </w:t>
      </w:r>
      <w:r>
        <w:rPr>
          <w:spacing w:val="-7"/>
        </w:rPr>
        <w:t xml:space="preserve">West </w:t>
      </w:r>
      <w:r>
        <w:t xml:space="preserve">wide open to </w:t>
      </w:r>
      <w:r>
        <w:rPr>
          <w:spacing w:val="-3"/>
        </w:rPr>
        <w:t xml:space="preserve">Russia’s </w:t>
      </w:r>
      <w:r>
        <w:t xml:space="preserve">aggressive new tactics of </w:t>
      </w:r>
      <w:r>
        <w:t xml:space="preserve">fuelling the far right and far left. </w:t>
      </w:r>
      <w:r>
        <w:rPr>
          <w:spacing w:val="-9"/>
        </w:rPr>
        <w:t xml:space="preserve">‘We </w:t>
      </w:r>
      <w:r>
        <w:t xml:space="preserve">were seeing a new boldness in Georgia, Crimea and the Baltics,’ said Montoya. ‘There was a lot of concern that they could turn against us. But that was dismissed, because they’d never done that. But then all of a </w:t>
      </w:r>
      <w:r>
        <w:rPr>
          <w:spacing w:val="-3"/>
        </w:rPr>
        <w:t xml:space="preserve">sudden </w:t>
      </w:r>
      <w:r>
        <w:t>it exploded.’</w:t>
      </w:r>
    </w:p>
    <w:p w14:paraId="7F3DB3D4" w14:textId="77777777" w:rsidR="002E52A5" w:rsidRDefault="009E791A">
      <w:pPr>
        <w:pStyle w:val="Corpsdetexte"/>
        <w:ind w:right="118" w:firstLine="300"/>
        <w:rPr>
          <w:b/>
        </w:rPr>
      </w:pPr>
      <w:r>
        <w:t>When the UK woke up on</w:t>
      </w:r>
      <w:r>
        <w:t xml:space="preserve"> June 24 2016 to the shock referendum result that put a majority in favour of leaving the European Union, the post-Cold </w:t>
      </w:r>
      <w:r>
        <w:rPr>
          <w:spacing w:val="-9"/>
        </w:rPr>
        <w:t xml:space="preserve">War </w:t>
      </w:r>
      <w:r>
        <w:t>order entered uncharted territory. In the US, the forthcoming presidential election was also shaping up to be a referendum on the es</w:t>
      </w:r>
      <w:r>
        <w:t xml:space="preserve">tablished </w:t>
      </w:r>
      <w:r>
        <w:rPr>
          <w:spacing w:val="-3"/>
        </w:rPr>
        <w:t xml:space="preserve">order. </w:t>
      </w:r>
      <w:r>
        <w:t xml:space="preserve">A widespread feeling that the ruling elite had abandoned and forgotten the American heartland and the working class had left the way open for a celebrity real-estate mogul to become the leading Republican candidate. ‘If Donald </w:t>
      </w:r>
      <w:r>
        <w:rPr>
          <w:spacing w:val="-3"/>
        </w:rPr>
        <w:t xml:space="preserve">Trump </w:t>
      </w:r>
      <w:r>
        <w:t xml:space="preserve">wins, </w:t>
      </w:r>
      <w:r>
        <w:t xml:space="preserve">then he’ll bury the EU,’ said Alexander </w:t>
      </w:r>
      <w:r>
        <w:rPr>
          <w:spacing w:val="-3"/>
        </w:rPr>
        <w:t xml:space="preserve">Temerko, </w:t>
      </w:r>
      <w:r>
        <w:t xml:space="preserve">the former Russian arms tycoon who’d cultivated </w:t>
      </w:r>
      <w:r>
        <w:rPr>
          <w:spacing w:val="-4"/>
        </w:rPr>
        <w:t xml:space="preserve">close </w:t>
      </w:r>
      <w:r>
        <w:t xml:space="preserve">ties to leading members of the Leave campaign in Britain. ‘That will be it for the Transatlantic </w:t>
      </w:r>
      <w:bookmarkStart w:id="1603" w:name="_bookmark1578"/>
      <w:bookmarkEnd w:id="1603"/>
      <w:r>
        <w:t>alliance.’</w:t>
      </w:r>
      <w:r>
        <w:rPr>
          <w:spacing w:val="-17"/>
        </w:rPr>
        <w:t xml:space="preserve"> </w:t>
      </w:r>
      <w:hyperlink w:anchor="_bookmark3347" w:history="1">
        <w:r>
          <w:rPr>
            <w:b/>
            <w:color w:val="9D1D37"/>
          </w:rPr>
          <w:t>[</w:t>
        </w:r>
        <w:r>
          <w:rPr>
            <w:b/>
            <w:color w:val="9D1D37"/>
            <w:u w:val="thick" w:color="9D1D37"/>
          </w:rPr>
          <w:t>120]</w:t>
        </w:r>
      </w:hyperlink>
    </w:p>
    <w:p w14:paraId="7D28D235" w14:textId="77777777" w:rsidR="002E52A5" w:rsidRDefault="002E52A5">
      <w:pPr>
        <w:sectPr w:rsidR="002E52A5">
          <w:headerReference w:type="default" r:id="rId424"/>
          <w:pgSz w:w="12240" w:h="15840"/>
          <w:pgMar w:top="1360" w:right="1420" w:bottom="280" w:left="1420" w:header="0" w:footer="0" w:gutter="0"/>
          <w:cols w:space="720"/>
        </w:sectPr>
      </w:pPr>
    </w:p>
    <w:p w14:paraId="221547BF" w14:textId="77777777" w:rsidR="002E52A5" w:rsidRDefault="002E52A5">
      <w:pPr>
        <w:pStyle w:val="Corpsdetexte"/>
        <w:ind w:left="0"/>
        <w:rPr>
          <w:b/>
          <w:sz w:val="20"/>
        </w:rPr>
      </w:pPr>
    </w:p>
    <w:p w14:paraId="256E340B" w14:textId="77777777" w:rsidR="002E52A5" w:rsidRDefault="002E52A5">
      <w:pPr>
        <w:pStyle w:val="Corpsdetexte"/>
        <w:ind w:left="0"/>
        <w:rPr>
          <w:b/>
          <w:sz w:val="20"/>
        </w:rPr>
      </w:pPr>
    </w:p>
    <w:p w14:paraId="0FCF52AE" w14:textId="77777777" w:rsidR="002E52A5" w:rsidRDefault="002E52A5">
      <w:pPr>
        <w:pStyle w:val="Corpsdetexte"/>
        <w:spacing w:before="4"/>
        <w:ind w:left="0"/>
        <w:rPr>
          <w:b/>
          <w:sz w:val="21"/>
        </w:rPr>
      </w:pPr>
    </w:p>
    <w:bookmarkStart w:id="1604" w:name="15._The_Network_and_Donald_Trump"/>
    <w:bookmarkStart w:id="1605" w:name="_bookmark1579"/>
    <w:bookmarkEnd w:id="1604"/>
    <w:bookmarkEnd w:id="1605"/>
    <w:p w14:paraId="1FA39808" w14:textId="77777777" w:rsidR="002E52A5" w:rsidRDefault="009E791A">
      <w:pPr>
        <w:pStyle w:val="Titre1"/>
        <w:ind w:right="144"/>
        <w:rPr>
          <w:u w:val="none"/>
        </w:rPr>
      </w:pPr>
      <w:r>
        <w:fldChar w:fldCharType="begin"/>
      </w:r>
      <w:r>
        <w:instrText xml:space="preserve"> HYPERLINK \l "_bookmark27" </w:instrText>
      </w:r>
      <w:r>
        <w:fldChar w:fldCharType="separate"/>
      </w:r>
      <w:r>
        <w:rPr>
          <w:color w:val="0000ED"/>
          <w:u w:val="thick" w:color="0000ED"/>
        </w:rPr>
        <w:t>15</w:t>
      </w:r>
      <w:r>
        <w:rPr>
          <w:color w:val="0000ED"/>
          <w:u w:val="thick" w:color="0000ED"/>
        </w:rPr>
        <w:fldChar w:fldCharType="end"/>
      </w:r>
    </w:p>
    <w:p w14:paraId="620C34EF" w14:textId="77777777" w:rsidR="002E52A5" w:rsidRDefault="002E52A5">
      <w:pPr>
        <w:pStyle w:val="Corpsdetexte"/>
        <w:spacing w:before="7"/>
        <w:ind w:left="0"/>
        <w:rPr>
          <w:sz w:val="37"/>
        </w:rPr>
      </w:pPr>
    </w:p>
    <w:p w14:paraId="0957A05A" w14:textId="60BAD851" w:rsidR="002E52A5" w:rsidRDefault="009811D2">
      <w:pPr>
        <w:pStyle w:val="Titre2"/>
        <w:rPr>
          <w:u w:val="none"/>
        </w:rPr>
      </w:pPr>
      <w:r>
        <w:rPr>
          <w:noProof/>
        </w:rPr>
        <mc:AlternateContent>
          <mc:Choice Requires="wps">
            <w:drawing>
              <wp:anchor distT="0" distB="0" distL="114300" distR="114300" simplePos="0" relativeHeight="252004352" behindDoc="1" locked="0" layoutInCell="1" allowOverlap="1" wp14:anchorId="2CADB352" wp14:editId="04A59E69">
                <wp:simplePos x="0" y="0"/>
                <wp:positionH relativeFrom="page">
                  <wp:posOffset>5551805</wp:posOffset>
                </wp:positionH>
                <wp:positionV relativeFrom="paragraph">
                  <wp:posOffset>267970</wp:posOffset>
                </wp:positionV>
                <wp:extent cx="88265" cy="19050"/>
                <wp:effectExtent l="0" t="0" r="0" b="0"/>
                <wp:wrapNone/>
                <wp:docPr id="33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19050"/>
                        </a:xfrm>
                        <a:prstGeom prst="rect">
                          <a:avLst/>
                        </a:prstGeom>
                        <a:solidFill>
                          <a:srgbClr val="000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A0B0B" id="Rectangle 280" o:spid="_x0000_s1026" style="position:absolute;margin-left:437.15pt;margin-top:21.1pt;width:6.95pt;height:1.5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" fillcolor="#0000ed" stroked="f">
                <w10:wrap anchorx="page"/>
              </v:rect>
            </w:pict>
          </mc:Fallback>
        </mc:AlternateContent>
      </w:r>
      <w:hyperlink w:anchor="_bookmark27" w:history="1">
        <w:r w:rsidR="009E791A">
          <w:rPr>
            <w:color w:val="0000ED"/>
            <w:u w:val="thick" w:color="0000ED"/>
          </w:rPr>
          <w:t>The Network and Donald Trum</w:t>
        </w:r>
        <w:r w:rsidR="009E791A">
          <w:rPr>
            <w:color w:val="0000ED"/>
            <w:u w:val="none"/>
          </w:rPr>
          <w:t>p</w:t>
        </w:r>
      </w:hyperlink>
    </w:p>
    <w:p w14:paraId="01AF42EA" w14:textId="77777777" w:rsidR="002E52A5" w:rsidRDefault="002E52A5">
      <w:pPr>
        <w:pStyle w:val="Corpsdetexte"/>
        <w:ind w:left="0"/>
        <w:rPr>
          <w:i/>
          <w:sz w:val="46"/>
        </w:rPr>
      </w:pPr>
    </w:p>
    <w:p w14:paraId="3BA6B08C" w14:textId="77777777" w:rsidR="002E52A5" w:rsidRDefault="009E791A">
      <w:pPr>
        <w:pStyle w:val="Corpsdetexte"/>
        <w:spacing w:before="330"/>
        <w:ind w:left="0"/>
        <w:jc w:val="center"/>
      </w:pPr>
      <w:r>
        <w:t>*</w:t>
      </w:r>
    </w:p>
    <w:p w14:paraId="04CFC4C8" w14:textId="77777777" w:rsidR="002E52A5" w:rsidRDefault="002E52A5">
      <w:pPr>
        <w:pStyle w:val="Corpsdetexte"/>
        <w:ind w:left="0"/>
        <w:rPr>
          <w:sz w:val="26"/>
        </w:rPr>
      </w:pPr>
    </w:p>
    <w:p w14:paraId="31BCCF93" w14:textId="77777777" w:rsidR="002E52A5" w:rsidRDefault="009E791A">
      <w:pPr>
        <w:spacing w:before="1" w:line="242" w:lineRule="auto"/>
        <w:ind w:left="344" w:right="771"/>
      </w:pPr>
      <w:r>
        <w:t>‘You in the West, you think you’re playing chess with us. But you’re never going to win, because we’re not following any rules.’</w:t>
      </w:r>
    </w:p>
    <w:p w14:paraId="3374069B" w14:textId="77777777" w:rsidR="002E52A5" w:rsidRDefault="002E52A5">
      <w:pPr>
        <w:pStyle w:val="Corpsdetexte"/>
        <w:spacing w:before="2"/>
        <w:ind w:left="0"/>
        <w:rPr>
          <w:sz w:val="11"/>
        </w:rPr>
      </w:pPr>
    </w:p>
    <w:p w14:paraId="052E37BD" w14:textId="77777777" w:rsidR="002E52A5" w:rsidRDefault="009E791A">
      <w:pPr>
        <w:spacing w:before="95"/>
        <w:ind w:left="6124"/>
      </w:pPr>
      <w:r>
        <w:t>A Russian mobster to his lawyer</w:t>
      </w:r>
    </w:p>
    <w:p w14:paraId="591CEF74" w14:textId="77777777" w:rsidR="002E52A5" w:rsidRDefault="002E52A5">
      <w:pPr>
        <w:pStyle w:val="Corpsdetexte"/>
        <w:ind w:left="0"/>
        <w:rPr>
          <w:sz w:val="20"/>
        </w:rPr>
      </w:pPr>
    </w:p>
    <w:p w14:paraId="461B0BE8" w14:textId="77777777" w:rsidR="002E52A5" w:rsidRDefault="009E791A">
      <w:pPr>
        <w:pStyle w:val="Corpsdetexte"/>
        <w:spacing w:before="222"/>
        <w:ind w:left="0"/>
        <w:jc w:val="center"/>
      </w:pPr>
      <w:r>
        <w:t>*</w:t>
      </w:r>
    </w:p>
    <w:p w14:paraId="16A4AA29" w14:textId="77777777" w:rsidR="002E52A5" w:rsidRDefault="002E52A5">
      <w:pPr>
        <w:pStyle w:val="Corpsdetexte"/>
        <w:spacing w:before="1"/>
        <w:ind w:left="0"/>
        <w:rPr>
          <w:sz w:val="26"/>
        </w:rPr>
      </w:pPr>
    </w:p>
    <w:p w14:paraId="4620A96E" w14:textId="77777777" w:rsidR="002E52A5" w:rsidRDefault="009E791A">
      <w:pPr>
        <w:spacing w:line="242" w:lineRule="auto"/>
        <w:ind w:left="344" w:right="395"/>
      </w:pPr>
      <w:r>
        <w:t xml:space="preserve">‘One time, a Soviet agent was sent to the UK and he ran out of </w:t>
      </w:r>
      <w:r>
        <w:rPr>
          <w:spacing w:val="-3"/>
        </w:rPr>
        <w:t xml:space="preserve">money. </w:t>
      </w:r>
      <w:r>
        <w:t xml:space="preserve">He was introduced into </w:t>
      </w:r>
      <w:r>
        <w:rPr>
          <w:spacing w:val="-12"/>
        </w:rPr>
        <w:t xml:space="preserve">a </w:t>
      </w:r>
      <w:r>
        <w:t xml:space="preserve">poker-playing circle and he decided to play to save his situation. He noticed that when you play poker in the UK, your cards </w:t>
      </w:r>
      <w:r>
        <w:t xml:space="preserve">are not normally checked or shown. Everyone takes you at your  word as a gentleman. He began to win, because no one was checking his cards. He was winning big </w:t>
      </w:r>
      <w:r>
        <w:rPr>
          <w:spacing w:val="-3"/>
        </w:rPr>
        <w:t xml:space="preserve">money. </w:t>
      </w:r>
      <w:r>
        <w:rPr>
          <w:spacing w:val="-4"/>
        </w:rPr>
        <w:t xml:space="preserve">It’s </w:t>
      </w:r>
      <w:r>
        <w:t>the same situation</w:t>
      </w:r>
      <w:r>
        <w:rPr>
          <w:spacing w:val="17"/>
        </w:rPr>
        <w:t xml:space="preserve"> </w:t>
      </w:r>
      <w:r>
        <w:t>here.’</w:t>
      </w:r>
    </w:p>
    <w:p w14:paraId="6E10C630" w14:textId="77777777" w:rsidR="002E52A5" w:rsidRDefault="002E52A5">
      <w:pPr>
        <w:pStyle w:val="Corpsdetexte"/>
        <w:spacing w:before="1"/>
        <w:ind w:left="0"/>
        <w:rPr>
          <w:sz w:val="11"/>
        </w:rPr>
      </w:pPr>
    </w:p>
    <w:p w14:paraId="1490087D" w14:textId="77777777" w:rsidR="002E52A5" w:rsidRDefault="009E791A">
      <w:pPr>
        <w:spacing w:before="95" w:line="242" w:lineRule="auto"/>
        <w:ind w:left="5411" w:right="342" w:hanging="487"/>
        <w:jc w:val="right"/>
      </w:pPr>
      <w:r>
        <w:t>A Russian tycoon who’d been among</w:t>
      </w:r>
      <w:r>
        <w:rPr>
          <w:spacing w:val="22"/>
        </w:rPr>
        <w:t xml:space="preserve"> </w:t>
      </w:r>
      <w:r>
        <w:t>the</w:t>
      </w:r>
      <w:r>
        <w:rPr>
          <w:spacing w:val="13"/>
        </w:rPr>
        <w:t xml:space="preserve"> </w:t>
      </w:r>
      <w:r>
        <w:rPr>
          <w:spacing w:val="-3"/>
        </w:rPr>
        <w:t>first</w:t>
      </w:r>
      <w:r>
        <w:rPr>
          <w:w w:val="102"/>
        </w:rPr>
        <w:t xml:space="preserve"> </w:t>
      </w:r>
      <w:r>
        <w:t>wave</w:t>
      </w:r>
      <w:r>
        <w:rPr>
          <w:spacing w:val="10"/>
        </w:rPr>
        <w:t xml:space="preserve"> </w:t>
      </w:r>
      <w:r>
        <w:t>of</w:t>
      </w:r>
      <w:r>
        <w:rPr>
          <w:spacing w:val="10"/>
        </w:rPr>
        <w:t xml:space="preserve"> </w:t>
      </w:r>
      <w:r>
        <w:t>illega</w:t>
      </w:r>
      <w:r>
        <w:t>ls</w:t>
      </w:r>
      <w:r>
        <w:rPr>
          <w:spacing w:val="10"/>
        </w:rPr>
        <w:t xml:space="preserve"> </w:t>
      </w:r>
      <w:r>
        <w:t>sent</w:t>
      </w:r>
      <w:r>
        <w:rPr>
          <w:spacing w:val="10"/>
        </w:rPr>
        <w:t xml:space="preserve"> </w:t>
      </w:r>
      <w:r>
        <w:t>into</w:t>
      </w:r>
      <w:r>
        <w:rPr>
          <w:spacing w:val="11"/>
        </w:rPr>
        <w:t xml:space="preserve"> </w:t>
      </w:r>
      <w:r>
        <w:t>the</w:t>
      </w:r>
      <w:r>
        <w:rPr>
          <w:spacing w:val="10"/>
        </w:rPr>
        <w:t xml:space="preserve"> </w:t>
      </w:r>
      <w:r>
        <w:rPr>
          <w:spacing w:val="-5"/>
        </w:rPr>
        <w:t>West</w:t>
      </w:r>
      <w:r>
        <w:rPr>
          <w:spacing w:val="10"/>
        </w:rPr>
        <w:t xml:space="preserve"> </w:t>
      </w:r>
      <w:r>
        <w:t>in</w:t>
      </w:r>
      <w:r>
        <w:rPr>
          <w:spacing w:val="10"/>
        </w:rPr>
        <w:t xml:space="preserve"> </w:t>
      </w:r>
      <w:r>
        <w:rPr>
          <w:spacing w:val="-5"/>
        </w:rPr>
        <w:t>the</w:t>
      </w:r>
    </w:p>
    <w:p w14:paraId="74A2705C" w14:textId="77777777" w:rsidR="002E52A5" w:rsidRDefault="009E791A">
      <w:pPr>
        <w:spacing w:line="252" w:lineRule="exact"/>
        <w:ind w:right="342"/>
        <w:jc w:val="right"/>
      </w:pPr>
      <w:r>
        <w:rPr>
          <w:i/>
        </w:rPr>
        <w:t>perestroika</w:t>
      </w:r>
      <w:r>
        <w:rPr>
          <w:i/>
          <w:spacing w:val="11"/>
        </w:rPr>
        <w:t xml:space="preserve"> </w:t>
      </w:r>
      <w:r>
        <w:t>era</w:t>
      </w:r>
    </w:p>
    <w:p w14:paraId="16BD682B" w14:textId="77777777" w:rsidR="002E52A5" w:rsidRDefault="002E52A5">
      <w:pPr>
        <w:pStyle w:val="Corpsdetexte"/>
        <w:ind w:left="0"/>
        <w:rPr>
          <w:sz w:val="24"/>
        </w:rPr>
      </w:pPr>
    </w:p>
    <w:p w14:paraId="7B51FF14" w14:textId="77777777" w:rsidR="002E52A5" w:rsidRDefault="009E791A">
      <w:pPr>
        <w:pStyle w:val="Corpsdetexte"/>
        <w:spacing w:before="177"/>
        <w:ind w:left="0"/>
        <w:jc w:val="center"/>
      </w:pPr>
      <w:r>
        <w:t>*</w:t>
      </w:r>
    </w:p>
    <w:p w14:paraId="13B38AB8" w14:textId="77777777" w:rsidR="002E52A5" w:rsidRDefault="002E52A5">
      <w:pPr>
        <w:pStyle w:val="Corpsdetexte"/>
        <w:spacing w:before="8"/>
        <w:ind w:left="0"/>
        <w:rPr>
          <w:sz w:val="26"/>
        </w:rPr>
      </w:pPr>
    </w:p>
    <w:p w14:paraId="69DD7069" w14:textId="77777777" w:rsidR="002E52A5" w:rsidRDefault="009E791A">
      <w:pPr>
        <w:pStyle w:val="Corpsdetexte"/>
        <w:spacing w:before="1"/>
        <w:ind w:right="146"/>
      </w:pPr>
      <w:r>
        <w:rPr>
          <w:b/>
          <w:sz w:val="42"/>
        </w:rPr>
        <w:t>W</w:t>
      </w:r>
      <w:r>
        <w:t xml:space="preserve">hen Shalva Tchigirinsky first met Donald </w:t>
      </w:r>
      <w:r>
        <w:rPr>
          <w:spacing w:val="-3"/>
        </w:rPr>
        <w:t xml:space="preserve">Trump </w:t>
      </w:r>
      <w:r>
        <w:t xml:space="preserve">at the </w:t>
      </w:r>
      <w:r>
        <w:rPr>
          <w:spacing w:val="-7"/>
        </w:rPr>
        <w:t xml:space="preserve">Taj </w:t>
      </w:r>
      <w:r>
        <w:t xml:space="preserve">Mahal </w:t>
      </w:r>
      <w:r>
        <w:rPr>
          <w:spacing w:val="-3"/>
        </w:rPr>
        <w:t xml:space="preserve">casino </w:t>
      </w:r>
      <w:r>
        <w:t xml:space="preserve">in Atlantic </w:t>
      </w:r>
      <w:bookmarkStart w:id="1606" w:name="_bookmark1580"/>
      <w:bookmarkEnd w:id="1606"/>
      <w:r>
        <w:t xml:space="preserve">City in November 1990, he’d been in the </w:t>
      </w:r>
      <w:r>
        <w:rPr>
          <w:spacing w:val="-7"/>
        </w:rPr>
        <w:t xml:space="preserve">West </w:t>
      </w:r>
      <w:r>
        <w:t xml:space="preserve">for more than three years. </w:t>
      </w:r>
      <w:hyperlink w:anchor="_bookmark3348" w:history="1">
        <w:r>
          <w:rPr>
            <w:b/>
            <w:color w:val="9D1D37"/>
          </w:rPr>
          <w:t>[</w:t>
        </w:r>
        <w:r>
          <w:rPr>
            <w:b/>
            <w:color w:val="9D1D37"/>
            <w:u w:val="thick" w:color="9D1D37"/>
          </w:rPr>
          <w:t>1]</w:t>
        </w:r>
      </w:hyperlink>
      <w:r>
        <w:rPr>
          <w:b/>
          <w:color w:val="9D1D37"/>
        </w:rPr>
        <w:t xml:space="preserve"> </w:t>
      </w:r>
      <w:r>
        <w:t>He’d left Russia before the Soviet Union fell, permitted by the government to join his wife, a Spanish citizen who’d been brought up in the Soviet Union and then allowed to leave in a wave of repatriation in the early eig</w:t>
      </w:r>
      <w:r>
        <w:t xml:space="preserve">hties. But this supposed marriage, by </w:t>
      </w:r>
      <w:r>
        <w:rPr>
          <w:spacing w:val="-3"/>
        </w:rPr>
        <w:t xml:space="preserve">Tchigirinsky’s </w:t>
      </w:r>
      <w:r>
        <w:t>own admission, was a fiction. Long before he left the Soviet Union he’d been befriended by two leading lights of Soviet foreign intelligence. He told people that he’d been hounded by the KGB over his bla</w:t>
      </w:r>
      <w:r>
        <w:t>ck-market business to such a degree that for five years he never used the telephone. But in fact</w:t>
      </w:r>
    </w:p>
    <w:p w14:paraId="6F2E557E" w14:textId="77777777" w:rsidR="002E52A5" w:rsidRDefault="002E52A5">
      <w:pPr>
        <w:sectPr w:rsidR="002E52A5">
          <w:headerReference w:type="default" r:id="rId425"/>
          <w:pgSz w:w="12240" w:h="15840"/>
          <w:pgMar w:top="1500" w:right="1420" w:bottom="280" w:left="1420" w:header="0" w:footer="0" w:gutter="0"/>
          <w:cols w:space="720"/>
        </w:sectPr>
      </w:pPr>
    </w:p>
    <w:p w14:paraId="5F92AB72" w14:textId="77777777" w:rsidR="002E52A5" w:rsidRDefault="009E791A">
      <w:pPr>
        <w:pStyle w:val="Corpsdetexte"/>
        <w:spacing w:before="70"/>
        <w:ind w:right="163"/>
        <w:rPr>
          <w:b/>
        </w:rPr>
      </w:pPr>
      <w:r>
        <w:t>the Russian spymaster Yevgeny Primakov was like a father to him, while the former head of Soviet military intelligence in the United States, Mikhail Milshtein, was known to him as ‘Professor’, and he went often to his home. ‘He was a general and he was als</w:t>
      </w:r>
      <w:r>
        <w:t>o my friend,’ Tchigirinsky told me. ‘He loved me very much, and I loved to debate with him on history</w:t>
      </w:r>
      <w:bookmarkStart w:id="1607" w:name="_bookmark1581"/>
      <w:bookmarkEnd w:id="1607"/>
      <w:r>
        <w:t xml:space="preserve">.’ </w:t>
      </w:r>
      <w:hyperlink w:anchor="_bookmark3349" w:history="1">
        <w:r>
          <w:rPr>
            <w:b/>
            <w:color w:val="9D1D37"/>
          </w:rPr>
          <w:t>[</w:t>
        </w:r>
        <w:r>
          <w:rPr>
            <w:b/>
            <w:color w:val="9D1D37"/>
            <w:u w:val="thick" w:color="9D1D37"/>
          </w:rPr>
          <w:t>2]</w:t>
        </w:r>
      </w:hyperlink>
    </w:p>
    <w:p w14:paraId="18C82B2E" w14:textId="77777777" w:rsidR="002E52A5" w:rsidRDefault="009E791A">
      <w:pPr>
        <w:pStyle w:val="Corpsdetexte"/>
        <w:ind w:right="129" w:firstLine="300"/>
      </w:pPr>
      <w:r>
        <w:rPr>
          <w:spacing w:val="-4"/>
        </w:rPr>
        <w:t xml:space="preserve">Tchigirinsky, </w:t>
      </w:r>
      <w:r>
        <w:t xml:space="preserve">an ethnic Georgian with a thick mane of dark hair and a distinguished </w:t>
      </w:r>
      <w:r>
        <w:rPr>
          <w:spacing w:val="-4"/>
        </w:rPr>
        <w:t xml:space="preserve">air, </w:t>
      </w:r>
      <w:r>
        <w:t>had trained as a doctor in</w:t>
      </w:r>
      <w:r>
        <w:t xml:space="preserve"> </w:t>
      </w:r>
      <w:r>
        <w:rPr>
          <w:spacing w:val="-3"/>
        </w:rPr>
        <w:t xml:space="preserve">Moscow, </w:t>
      </w:r>
      <w:r>
        <w:t xml:space="preserve">but his business was antique-smuggling: he sold ancient icons, paintings and other valuables into the </w:t>
      </w:r>
      <w:r>
        <w:rPr>
          <w:spacing w:val="-5"/>
        </w:rPr>
        <w:t xml:space="preserve">West. </w:t>
      </w:r>
      <w:r>
        <w:t xml:space="preserve">While one branch of the KGB pursued him for his black-market </w:t>
      </w:r>
      <w:r>
        <w:rPr>
          <w:spacing w:val="-3"/>
        </w:rPr>
        <w:t xml:space="preserve">activity, </w:t>
      </w:r>
      <w:r>
        <w:t>top minds in foreign intelligence encouraged and cultivated him, and</w:t>
      </w:r>
      <w:r>
        <w:t xml:space="preserve"> then helped send him to the </w:t>
      </w:r>
      <w:r>
        <w:rPr>
          <w:spacing w:val="-5"/>
        </w:rPr>
        <w:t xml:space="preserve">West. </w:t>
      </w:r>
      <w:r>
        <w:t xml:space="preserve">The dichotomy reflected the broader split in the Soviet security services as, beginning from the time of former KGB chief </w:t>
      </w:r>
      <w:r>
        <w:rPr>
          <w:spacing w:val="-9"/>
        </w:rPr>
        <w:t xml:space="preserve">Yury </w:t>
      </w:r>
      <w:r>
        <w:rPr>
          <w:spacing w:val="-3"/>
        </w:rPr>
        <w:t xml:space="preserve">Andropov, </w:t>
      </w:r>
      <w:r>
        <w:t>progressives pushed and prepared for a transition to the market as the only way to s</w:t>
      </w:r>
      <w:r>
        <w:t xml:space="preserve">urvive the rivalry with the </w:t>
      </w:r>
      <w:r>
        <w:rPr>
          <w:spacing w:val="-5"/>
        </w:rPr>
        <w:t xml:space="preserve">West, </w:t>
      </w:r>
      <w:r>
        <w:t>while the old guard fought any sign of change. The progressives cultivated a network of agents in the black market, and funnelled out antiques and then raw materials through them. They turned to organised-crime networks, w</w:t>
      </w:r>
      <w:r>
        <w:t xml:space="preserve">hich sent out representatives in the wave of emigration permitted in the late seventies and early eighties who opened trading businesses in Austria and Switzerland, and then deeper into the </w:t>
      </w:r>
      <w:r>
        <w:rPr>
          <w:spacing w:val="-5"/>
        </w:rPr>
        <w:t xml:space="preserve">West. </w:t>
      </w:r>
      <w:r>
        <w:t xml:space="preserve">Security men like Primakov at </w:t>
      </w:r>
      <w:r>
        <w:rPr>
          <w:spacing w:val="-3"/>
        </w:rPr>
        <w:t xml:space="preserve">Moscow’s </w:t>
      </w:r>
      <w:r>
        <w:t xml:space="preserve">Institute for </w:t>
      </w:r>
      <w:r>
        <w:rPr>
          <w:spacing w:val="-5"/>
        </w:rPr>
        <w:t xml:space="preserve">World </w:t>
      </w:r>
      <w:r>
        <w:rPr>
          <w:spacing w:val="-3"/>
        </w:rPr>
        <w:t>E</w:t>
      </w:r>
      <w:r>
        <w:rPr>
          <w:spacing w:val="-3"/>
        </w:rPr>
        <w:t xml:space="preserve">conomy, </w:t>
      </w:r>
      <w:r>
        <w:t xml:space="preserve">and Mikhail Milshtein at the Institute for USA and Canada, had led in pushing for </w:t>
      </w:r>
      <w:bookmarkStart w:id="1608" w:name="_bookmark1582"/>
      <w:bookmarkEnd w:id="1608"/>
      <w:r>
        <w:t xml:space="preserve">reforms. </w:t>
      </w:r>
      <w:hyperlink w:anchor="_bookmark3350" w:history="1">
        <w:r>
          <w:rPr>
            <w:b/>
            <w:color w:val="9D1D37"/>
          </w:rPr>
          <w:t>[</w:t>
        </w:r>
        <w:r>
          <w:rPr>
            <w:b/>
            <w:color w:val="9D1D37"/>
            <w:u w:val="thick" w:color="9D1D37"/>
          </w:rPr>
          <w:t>3]</w:t>
        </w:r>
      </w:hyperlink>
      <w:r>
        <w:rPr>
          <w:b/>
          <w:color w:val="9D1D37"/>
        </w:rPr>
        <w:t xml:space="preserve"> </w:t>
      </w:r>
      <w:r>
        <w:t xml:space="preserve">When the Soviet Union collapsed under the frenetic force of change and the flood of assets into the </w:t>
      </w:r>
      <w:r>
        <w:rPr>
          <w:spacing w:val="-5"/>
        </w:rPr>
        <w:t xml:space="preserve">West, </w:t>
      </w:r>
      <w:r>
        <w:t>the KGB progre</w:t>
      </w:r>
      <w:r>
        <w:t>ssives were to some degree</w:t>
      </w:r>
      <w:r>
        <w:rPr>
          <w:spacing w:val="5"/>
        </w:rPr>
        <w:t xml:space="preserve"> </w:t>
      </w:r>
      <w:r>
        <w:t>prepared.</w:t>
      </w:r>
    </w:p>
    <w:p w14:paraId="522D335D" w14:textId="77777777" w:rsidR="002E52A5" w:rsidRDefault="009E791A">
      <w:pPr>
        <w:pStyle w:val="Corpsdetexte"/>
        <w:ind w:right="248"/>
      </w:pPr>
      <w:r>
        <w:t>Their agents were already embedded, the cash networks they’d created – at least in part – still under their control.</w:t>
      </w:r>
    </w:p>
    <w:p w14:paraId="2B1864B5" w14:textId="77777777" w:rsidR="002E52A5" w:rsidRDefault="009E791A">
      <w:pPr>
        <w:pStyle w:val="Corpsdetexte"/>
        <w:ind w:right="147" w:firstLine="300"/>
      </w:pPr>
      <w:r>
        <w:t>Tchigirinsky would never directly admit that he was part of this process. But the story about him leav</w:t>
      </w:r>
      <w:r>
        <w:t xml:space="preserve">ing Russia to join his wife was no more than a cover, and the identities of the men he hobnobbed with as he made his way in business on the other side of the Iron Curtain, were indications that he had high-level </w:t>
      </w:r>
      <w:bookmarkStart w:id="1609" w:name="_bookmark1583"/>
      <w:bookmarkEnd w:id="1609"/>
      <w:r>
        <w:t xml:space="preserve">backing. </w:t>
      </w:r>
      <w:hyperlink w:anchor="_bookmark3351" w:history="1">
        <w:r>
          <w:rPr>
            <w:b/>
            <w:color w:val="9D1D37"/>
          </w:rPr>
          <w:t>[</w:t>
        </w:r>
        <w:r>
          <w:rPr>
            <w:b/>
            <w:color w:val="9D1D37"/>
            <w:u w:val="thick" w:color="9D1D37"/>
          </w:rPr>
          <w:t>4</w:t>
        </w:r>
        <w:r>
          <w:rPr>
            <w:b/>
            <w:color w:val="9D1D37"/>
            <w:u w:val="thick" w:color="9D1D37"/>
          </w:rPr>
          <w:t>]</w:t>
        </w:r>
      </w:hyperlink>
      <w:r>
        <w:rPr>
          <w:b/>
          <w:color w:val="9D1D37"/>
        </w:rPr>
        <w:t xml:space="preserve"> </w:t>
      </w:r>
      <w:r>
        <w:t xml:space="preserve">He claimed he lived in poverty for the first few months after his departure from the Soviet Union in 1987: ‘I slept on the floor for two months in the flat of my </w:t>
      </w:r>
      <w:bookmarkStart w:id="1610" w:name="_bookmark1584"/>
      <w:bookmarkEnd w:id="1610"/>
      <w:r>
        <w:t xml:space="preserve">friend.’ </w:t>
      </w:r>
      <w:hyperlink w:anchor="_bookmark3352" w:history="1">
        <w:r>
          <w:rPr>
            <w:b/>
            <w:color w:val="9D1D37"/>
          </w:rPr>
          <w:t>[</w:t>
        </w:r>
        <w:r>
          <w:rPr>
            <w:b/>
            <w:color w:val="9D1D37"/>
            <w:u w:val="thick" w:color="9D1D37"/>
          </w:rPr>
          <w:t>5]</w:t>
        </w:r>
      </w:hyperlink>
      <w:r>
        <w:rPr>
          <w:b/>
          <w:color w:val="9D1D37"/>
        </w:rPr>
        <w:t xml:space="preserve"> </w:t>
      </w:r>
      <w:r>
        <w:t>But that same year he’d set up one of the Sovi</w:t>
      </w:r>
      <w:r>
        <w:t>et Union’s first joint ventures from his base in Berlin on the Western side of the Wall, which he began to criss-cross smuggling cigarettes and alcohol to Soviet military bases in the East. He rented a small flat above a casino run by Soviet émigrés just o</w:t>
      </w:r>
      <w:r>
        <w:t>ff the Kurfürstendamm,</w:t>
      </w:r>
    </w:p>
    <w:p w14:paraId="61DC3923" w14:textId="77777777" w:rsidR="002E52A5" w:rsidRDefault="002E52A5">
      <w:pPr>
        <w:sectPr w:rsidR="002E52A5">
          <w:headerReference w:type="default" r:id="rId426"/>
          <w:pgSz w:w="12240" w:h="15840"/>
          <w:pgMar w:top="1360" w:right="1420" w:bottom="280" w:left="1420" w:header="0" w:footer="0" w:gutter="0"/>
          <w:cols w:space="720"/>
        </w:sectPr>
      </w:pPr>
    </w:p>
    <w:p w14:paraId="5888D532" w14:textId="77777777" w:rsidR="002E52A5" w:rsidRDefault="009E791A">
      <w:pPr>
        <w:pStyle w:val="Corpsdetexte"/>
        <w:spacing w:before="70"/>
        <w:ind w:right="120"/>
        <w:rPr>
          <w:b/>
        </w:rPr>
      </w:pPr>
      <w:r>
        <w:t>West Berlin’s main thoroughfare, and was soon frequenting the grand halls of the Hotel Bristol, near which he set up an office. On the West side of Berlin he had high-level protection, having become friends with the S</w:t>
      </w:r>
      <w:r>
        <w:t xml:space="preserve">oviet consul, Rudolf Alexeyev. The year the Wall fell, Tchigirinsky attended the May 9 victory celebrations in Berlin’s Spandau Castle with Alexeyev and other Soviet </w:t>
      </w:r>
      <w:bookmarkStart w:id="1611" w:name="_bookmark1585"/>
      <w:bookmarkEnd w:id="1611"/>
      <w:r>
        <w:t xml:space="preserve">dignitaries. </w:t>
      </w:r>
      <w:hyperlink w:anchor="_bookmark3353" w:history="1">
        <w:r>
          <w:rPr>
            <w:b/>
            <w:color w:val="9D1D37"/>
          </w:rPr>
          <w:t>[</w:t>
        </w:r>
        <w:r>
          <w:rPr>
            <w:b/>
            <w:color w:val="9D1D37"/>
            <w:u w:val="thick" w:color="9D1D37"/>
          </w:rPr>
          <w:t>6]</w:t>
        </w:r>
      </w:hyperlink>
    </w:p>
    <w:p w14:paraId="1467C512" w14:textId="77777777" w:rsidR="002E52A5" w:rsidRDefault="009E791A">
      <w:pPr>
        <w:pStyle w:val="Corpsdetexte"/>
        <w:ind w:right="121" w:firstLine="300"/>
        <w:rPr>
          <w:b/>
        </w:rPr>
      </w:pPr>
      <w:r>
        <w:t xml:space="preserve">By the time he met Donald </w:t>
      </w:r>
      <w:r>
        <w:rPr>
          <w:spacing w:val="-3"/>
        </w:rPr>
        <w:t xml:space="preserve">Trump </w:t>
      </w:r>
      <w:r>
        <w:t>in November 1990, Tchigirinsky had made it. The joint venture he’d set up – almost exactly following the KGB memos for the transition to the market economy – had expanded into trading computers, and then into construction. H</w:t>
      </w:r>
      <w:r>
        <w:t xml:space="preserve">is contract to build the first business centre for foreign companies in </w:t>
      </w:r>
      <w:r>
        <w:rPr>
          <w:spacing w:val="-3"/>
        </w:rPr>
        <w:t xml:space="preserve">Moscow, </w:t>
      </w:r>
      <w:r>
        <w:t xml:space="preserve">which was to house the French energy major Elf Aquitaine, made the eyes of his partners in the Soviet foreign ministry water with </w:t>
      </w:r>
      <w:r>
        <w:rPr>
          <w:spacing w:val="-5"/>
        </w:rPr>
        <w:t xml:space="preserve">joy. </w:t>
      </w:r>
      <w:r>
        <w:t>Not only could they keep close watch on t</w:t>
      </w:r>
      <w:r>
        <w:t xml:space="preserve">heir foreign tenants, they would receive huge sums from them too. Tchigirinsky was already rich enough to be what the casino industry calls a high roller, and when he entered </w:t>
      </w:r>
      <w:r>
        <w:rPr>
          <w:spacing w:val="-4"/>
        </w:rPr>
        <w:t xml:space="preserve">Trump’s </w:t>
      </w:r>
      <w:r>
        <w:rPr>
          <w:spacing w:val="-7"/>
        </w:rPr>
        <w:t xml:space="preserve">Taj </w:t>
      </w:r>
      <w:r>
        <w:t xml:space="preserve">Mahal in Atlantic </w:t>
      </w:r>
      <w:r>
        <w:rPr>
          <w:spacing w:val="-4"/>
        </w:rPr>
        <w:t xml:space="preserve">City, </w:t>
      </w:r>
      <w:r>
        <w:t xml:space="preserve">he liked what he </w:t>
      </w:r>
      <w:r>
        <w:rPr>
          <w:spacing w:val="-5"/>
        </w:rPr>
        <w:t xml:space="preserve">saw. </w:t>
      </w:r>
      <w:r>
        <w:t xml:space="preserve">The </w:t>
      </w:r>
      <w:r>
        <w:rPr>
          <w:spacing w:val="-7"/>
        </w:rPr>
        <w:t xml:space="preserve">Taj </w:t>
      </w:r>
      <w:r>
        <w:t>Mahal was a vas</w:t>
      </w:r>
      <w:r>
        <w:t>t palace of thirty-nine storeys dripping with chandeliers and gold, and covered with an onion dome. There were hundreds of gaming tables, and elegant lounges, restaurants and bars. ‘I saw him for the first time around 3 a.m.,’ Tchigirinsky recalled. ‘Sudde</w:t>
      </w:r>
      <w:r>
        <w:t xml:space="preserve">nly there was Trump, and around him were forty people. </w:t>
      </w:r>
      <w:r>
        <w:rPr>
          <w:spacing w:val="-13"/>
        </w:rPr>
        <w:t xml:space="preserve">We </w:t>
      </w:r>
      <w:r>
        <w:t xml:space="preserve">were there for three or four days, and every night he would appear at 3 or 4 a.m. It was an unrepeatable project. It was a huge operation. He spent huge money on this. </w:t>
      </w:r>
      <w:r>
        <w:rPr>
          <w:spacing w:val="-3"/>
        </w:rPr>
        <w:t xml:space="preserve">Trump </w:t>
      </w:r>
      <w:r>
        <w:t>was such an attractive m</w:t>
      </w:r>
      <w:r>
        <w:t xml:space="preserve">an. He was very polished and full of </w:t>
      </w:r>
      <w:r>
        <w:rPr>
          <w:spacing w:val="-4"/>
        </w:rPr>
        <w:t xml:space="preserve">energy. </w:t>
      </w:r>
      <w:r>
        <w:rPr>
          <w:spacing w:val="-13"/>
        </w:rPr>
        <w:t xml:space="preserve">We </w:t>
      </w:r>
      <w:r>
        <w:t xml:space="preserve">were playing in the casino. </w:t>
      </w:r>
      <w:r>
        <w:rPr>
          <w:spacing w:val="-13"/>
        </w:rPr>
        <w:t xml:space="preserve">We </w:t>
      </w:r>
      <w:r>
        <w:t xml:space="preserve">already had money </w:t>
      </w:r>
      <w:r>
        <w:rPr>
          <w:spacing w:val="-7"/>
        </w:rPr>
        <w:t xml:space="preserve">by </w:t>
      </w:r>
      <w:r>
        <w:t xml:space="preserve">then. </w:t>
      </w:r>
      <w:r>
        <w:rPr>
          <w:spacing w:val="-13"/>
        </w:rPr>
        <w:t xml:space="preserve">We </w:t>
      </w:r>
      <w:r>
        <w:t xml:space="preserve">had big money by then. </w:t>
      </w:r>
      <w:r>
        <w:rPr>
          <w:spacing w:val="-3"/>
        </w:rPr>
        <w:t xml:space="preserve">Trump </w:t>
      </w:r>
      <w:r>
        <w:t xml:space="preserve">showed us the </w:t>
      </w:r>
      <w:r>
        <w:rPr>
          <w:spacing w:val="-7"/>
        </w:rPr>
        <w:t xml:space="preserve">Taj </w:t>
      </w:r>
      <w:r>
        <w:t>Mahal, where the cash room was, where the safe was, where the computers were and everything. He live</w:t>
      </w:r>
      <w:r>
        <w:t xml:space="preserve">d there, and around him there were many beautiful </w:t>
      </w:r>
      <w:bookmarkStart w:id="1612" w:name="_bookmark1586"/>
      <w:bookmarkEnd w:id="1612"/>
      <w:r>
        <w:t>girls.’</w:t>
      </w:r>
      <w:r>
        <w:rPr>
          <w:spacing w:val="-16"/>
        </w:rPr>
        <w:t xml:space="preserve"> </w:t>
      </w:r>
      <w:hyperlink w:anchor="_bookmark3354" w:history="1">
        <w:r>
          <w:rPr>
            <w:b/>
            <w:color w:val="9D1D37"/>
          </w:rPr>
          <w:t>[</w:t>
        </w:r>
        <w:r>
          <w:rPr>
            <w:b/>
            <w:color w:val="9D1D37"/>
            <w:u w:val="thick" w:color="9D1D37"/>
          </w:rPr>
          <w:t>7]</w:t>
        </w:r>
      </w:hyperlink>
    </w:p>
    <w:p w14:paraId="6BFFF836" w14:textId="77777777" w:rsidR="002E52A5" w:rsidRDefault="009E791A">
      <w:pPr>
        <w:pStyle w:val="Corpsdetexte"/>
        <w:ind w:right="179" w:firstLine="300"/>
      </w:pPr>
      <w:r>
        <w:t xml:space="preserve">The relationship Tchigirinsky began to forge with </w:t>
      </w:r>
      <w:r>
        <w:rPr>
          <w:spacing w:val="-3"/>
        </w:rPr>
        <w:t xml:space="preserve">Trump </w:t>
      </w:r>
      <w:r>
        <w:t>that night would form the roots of a network of Russian intelligence operatives, tycoons and organised-cr</w:t>
      </w:r>
      <w:r>
        <w:t xml:space="preserve">ime associates that has orbited </w:t>
      </w:r>
      <w:r>
        <w:rPr>
          <w:spacing w:val="-3"/>
        </w:rPr>
        <w:t xml:space="preserve">Trump </w:t>
      </w:r>
      <w:r>
        <w:t xml:space="preserve">almost ever since. The people tied to Tchigirinsky included a Georgian, </w:t>
      </w:r>
      <w:r>
        <w:rPr>
          <w:spacing w:val="-5"/>
        </w:rPr>
        <w:t xml:space="preserve">Tamir </w:t>
      </w:r>
      <w:r>
        <w:rPr>
          <w:spacing w:val="-3"/>
        </w:rPr>
        <w:t xml:space="preserve">Sapir, </w:t>
      </w:r>
      <w:r>
        <w:rPr>
          <w:spacing w:val="-5"/>
        </w:rPr>
        <w:t xml:space="preserve">his </w:t>
      </w:r>
      <w:r>
        <w:t xml:space="preserve">business partner Sam Kislin, and an Azeri, Aras </w:t>
      </w:r>
      <w:r>
        <w:rPr>
          <w:spacing w:val="-3"/>
        </w:rPr>
        <w:t xml:space="preserve">Agalarov, </w:t>
      </w:r>
      <w:r>
        <w:t xml:space="preserve">who set up </w:t>
      </w:r>
      <w:r>
        <w:rPr>
          <w:spacing w:val="-4"/>
        </w:rPr>
        <w:t xml:space="preserve">some </w:t>
      </w:r>
      <w:r>
        <w:t>of the first Soviet–American joint ventures and US trad</w:t>
      </w:r>
      <w:r>
        <w:t>ing operations before the Soviet fall. They were part of an interconnecting web of figures that became testimony to the enduring power of the black-cash networks</w:t>
      </w:r>
    </w:p>
    <w:p w14:paraId="55E2240E" w14:textId="77777777" w:rsidR="002E52A5" w:rsidRDefault="002E52A5">
      <w:pPr>
        <w:sectPr w:rsidR="002E52A5">
          <w:headerReference w:type="default" r:id="rId427"/>
          <w:pgSz w:w="12240" w:h="15840"/>
          <w:pgMar w:top="1360" w:right="1420" w:bottom="280" w:left="1420" w:header="0" w:footer="0" w:gutter="0"/>
          <w:cols w:space="720"/>
        </w:sectPr>
      </w:pPr>
    </w:p>
    <w:p w14:paraId="5F8E116A" w14:textId="3CD77531" w:rsidR="002E52A5" w:rsidRDefault="009811D2">
      <w:pPr>
        <w:pStyle w:val="Corpsdetexte"/>
        <w:spacing w:before="70"/>
        <w:ind w:right="120"/>
        <w:rPr>
          <w:b/>
        </w:rPr>
      </w:pPr>
      <w:r>
        <w:rPr>
          <w:noProof/>
        </w:rPr>
        <mc:AlternateContent>
          <mc:Choice Requires="wps">
            <w:drawing>
              <wp:anchor distT="0" distB="0" distL="114300" distR="114300" simplePos="0" relativeHeight="252005376" behindDoc="1" locked="0" layoutInCell="1" allowOverlap="1" wp14:anchorId="1EC52948" wp14:editId="357DF973">
                <wp:simplePos x="0" y="0"/>
                <wp:positionH relativeFrom="page">
                  <wp:posOffset>4352290</wp:posOffset>
                </wp:positionH>
                <wp:positionV relativeFrom="paragraph">
                  <wp:posOffset>1327150</wp:posOffset>
                </wp:positionV>
                <wp:extent cx="1270" cy="19050"/>
                <wp:effectExtent l="0" t="0" r="0" b="0"/>
                <wp:wrapNone/>
                <wp:docPr id="33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8BEC7" id="Rectangle 279" o:spid="_x0000_s1026" style="position:absolute;margin-left:342.7pt;margin-top:104.5pt;width:.1pt;height:1.5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vT/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" fillcolor="#9d1d37" stroked="f">
                <w10:wrap anchorx="page"/>
              </v:rect>
            </w:pict>
          </mc:Fallback>
        </mc:AlternateContent>
      </w:r>
      <w:r w:rsidR="009E791A">
        <w:t>created in the final years of the Communist regime. Some of them later joined</w:t>
      </w:r>
      <w:r w:rsidR="009E791A">
        <w:t xml:space="preserve"> Trump in real-estate ventures, helping bail him out when he fell into financial difficulty, offering the prospect of lucrative construction deals in Moscow, while Agalarov organised the 2013 Miss Universe pageant in Moscow for him. They were among those w</w:t>
      </w:r>
      <w:r w:rsidR="009E791A">
        <w:t xml:space="preserve">ho, according to Yury Shvets, later helped ‘save Trump from </w:t>
      </w:r>
      <w:bookmarkStart w:id="1613" w:name="_bookmark1587"/>
      <w:bookmarkEnd w:id="1613"/>
      <w:r w:rsidR="009E791A">
        <w:t xml:space="preserve">bankruptcy’. </w:t>
      </w:r>
      <w:hyperlink w:anchor="_bookmark3355" w:history="1">
        <w:r w:rsidR="009E791A">
          <w:rPr>
            <w:b/>
            <w:color w:val="9D1D37"/>
          </w:rPr>
          <w:t>[</w:t>
        </w:r>
        <w:r w:rsidR="009E791A">
          <w:rPr>
            <w:b/>
            <w:color w:val="9D1D37"/>
            <w:u w:val="thick" w:color="9D1D37"/>
          </w:rPr>
          <w:t>8]</w:t>
        </w:r>
      </w:hyperlink>
    </w:p>
    <w:p w14:paraId="683EF1A9" w14:textId="1529B9C6" w:rsidR="002E52A5" w:rsidRDefault="009811D2">
      <w:pPr>
        <w:pStyle w:val="Corpsdetexte"/>
        <w:ind w:right="129" w:firstLine="300"/>
      </w:pPr>
      <w:r>
        <w:rPr>
          <w:noProof/>
        </w:rPr>
        <mc:AlternateContent>
          <mc:Choice Requires="wps">
            <w:drawing>
              <wp:anchor distT="0" distB="0" distL="114300" distR="114300" simplePos="0" relativeHeight="252006400" behindDoc="1" locked="0" layoutInCell="1" allowOverlap="1" wp14:anchorId="0CCD767E" wp14:editId="4D42C26D">
                <wp:simplePos x="0" y="0"/>
                <wp:positionH relativeFrom="page">
                  <wp:posOffset>6349365</wp:posOffset>
                </wp:positionH>
                <wp:positionV relativeFrom="paragraph">
                  <wp:posOffset>2816225</wp:posOffset>
                </wp:positionV>
                <wp:extent cx="1270" cy="19050"/>
                <wp:effectExtent l="0" t="0" r="0" b="0"/>
                <wp:wrapNone/>
                <wp:docPr id="33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E8955" id="Rectangle 278" o:spid="_x0000_s1026" style="position:absolute;margin-left:499.95pt;margin-top:221.75pt;width:.1pt;height:1.5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07424" behindDoc="1" locked="0" layoutInCell="1" allowOverlap="1" wp14:anchorId="41477041" wp14:editId="235036F1">
                <wp:simplePos x="0" y="0"/>
                <wp:positionH relativeFrom="page">
                  <wp:posOffset>3941445</wp:posOffset>
                </wp:positionH>
                <wp:positionV relativeFrom="paragraph">
                  <wp:posOffset>3692525</wp:posOffset>
                </wp:positionV>
                <wp:extent cx="1270" cy="19050"/>
                <wp:effectExtent l="0" t="0" r="0" b="0"/>
                <wp:wrapNone/>
                <wp:docPr id="33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29E1F" id="Rectangle 277" o:spid="_x0000_s1026" style="position:absolute;margin-left:310.35pt;margin-top:290.75pt;width:.1pt;height:1.5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" fillcolor="#9d1d37" stroked="f">
                <w10:wrap anchorx="page"/>
              </v:rect>
            </w:pict>
          </mc:Fallback>
        </mc:AlternateContent>
      </w:r>
      <w:r w:rsidR="009E791A">
        <w:t xml:space="preserve">The money flows that went through part of this network to </w:t>
      </w:r>
      <w:r w:rsidR="009E791A">
        <w:rPr>
          <w:spacing w:val="-4"/>
        </w:rPr>
        <w:t xml:space="preserve">Trump’s </w:t>
      </w:r>
      <w:r w:rsidR="009E791A">
        <w:t xml:space="preserve">business operations are yet to be fully uncovered – they remain at the centre </w:t>
      </w:r>
      <w:r w:rsidR="009E791A">
        <w:t xml:space="preserve">of a legal standoff between the </w:t>
      </w:r>
      <w:r w:rsidR="009E791A">
        <w:rPr>
          <w:spacing w:val="-3"/>
        </w:rPr>
        <w:t xml:space="preserve">Trump </w:t>
      </w:r>
      <w:r w:rsidR="009E791A">
        <w:t xml:space="preserve">Organization and Congress over what records can be disclosed. But some of the contours of </w:t>
      </w:r>
      <w:r w:rsidR="009E791A">
        <w:rPr>
          <w:spacing w:val="-3"/>
        </w:rPr>
        <w:t xml:space="preserve">Moscow’s </w:t>
      </w:r>
      <w:r w:rsidR="009E791A">
        <w:t xml:space="preserve">influence over </w:t>
      </w:r>
      <w:r w:rsidR="009E791A">
        <w:rPr>
          <w:spacing w:val="-3"/>
        </w:rPr>
        <w:t xml:space="preserve">Trump </w:t>
      </w:r>
      <w:r w:rsidR="009E791A">
        <w:t xml:space="preserve">can be traced. </w:t>
      </w:r>
      <w:r w:rsidR="009E791A">
        <w:rPr>
          <w:spacing w:val="-4"/>
        </w:rPr>
        <w:t xml:space="preserve">Tchigirinsky, </w:t>
      </w:r>
      <w:r w:rsidR="009E791A">
        <w:rPr>
          <w:spacing w:val="-3"/>
        </w:rPr>
        <w:t xml:space="preserve">Agalarov, </w:t>
      </w:r>
      <w:r w:rsidR="009E791A">
        <w:t xml:space="preserve">Sapir and his business partner Kislin were among those in the vanguard of the first KGB experiments at funnelling money into the </w:t>
      </w:r>
      <w:r w:rsidR="009E791A">
        <w:rPr>
          <w:spacing w:val="-5"/>
        </w:rPr>
        <w:t xml:space="preserve">West. </w:t>
      </w:r>
      <w:r w:rsidR="009E791A">
        <w:t>They operated in the half- light between the Russian security services and the mob, with both sides using the other to th</w:t>
      </w:r>
      <w:r w:rsidR="009E791A">
        <w:t xml:space="preserve">eir own benefit. Tchigirinsky faced rumours that he was connected to the Solntsevskaya organised-crime group, which was emerging at the end of the eighties as </w:t>
      </w:r>
      <w:r w:rsidR="009E791A">
        <w:rPr>
          <w:spacing w:val="-3"/>
        </w:rPr>
        <w:t xml:space="preserve">Russia’s </w:t>
      </w:r>
      <w:r w:rsidR="009E791A">
        <w:t>most powerful, with ties to the top of the Moscow city government, and which Semyon Mogi</w:t>
      </w:r>
      <w:r w:rsidR="009E791A">
        <w:t xml:space="preserve">levich </w:t>
      </w:r>
      <w:r w:rsidR="009E791A">
        <w:rPr>
          <w:spacing w:val="-6"/>
        </w:rPr>
        <w:t xml:space="preserve">had </w:t>
      </w:r>
      <w:r w:rsidR="009E791A">
        <w:t xml:space="preserve">worked with as he ran money into the </w:t>
      </w:r>
      <w:r w:rsidR="009E791A">
        <w:rPr>
          <w:spacing w:val="-7"/>
        </w:rPr>
        <w:t xml:space="preserve">West </w:t>
      </w:r>
      <w:r w:rsidR="009E791A">
        <w:t xml:space="preserve">for the KGB and the </w:t>
      </w:r>
      <w:bookmarkStart w:id="1614" w:name="_bookmark1588"/>
      <w:bookmarkEnd w:id="1614"/>
      <w:r w:rsidR="009E791A">
        <w:t xml:space="preserve">mob. </w:t>
      </w:r>
      <w:hyperlink w:anchor="_bookmark3356" w:history="1">
        <w:r w:rsidR="009E791A">
          <w:rPr>
            <w:b/>
            <w:color w:val="9D1D37"/>
          </w:rPr>
          <w:t>[</w:t>
        </w:r>
        <w:r w:rsidR="009E791A">
          <w:rPr>
            <w:b/>
            <w:color w:val="9D1D37"/>
            <w:u w:val="thick" w:color="9D1D37"/>
          </w:rPr>
          <w:t>9]</w:t>
        </w:r>
      </w:hyperlink>
      <w:r w:rsidR="009E791A">
        <w:rPr>
          <w:b/>
          <w:color w:val="9D1D37"/>
        </w:rPr>
        <w:t xml:space="preserve"> </w:t>
      </w:r>
      <w:r w:rsidR="009E791A">
        <w:t xml:space="preserve">Tchigirinsky always denied any links to organised crime (‘There is no such thing as organised crime,’ he said. </w:t>
      </w:r>
      <w:r w:rsidR="009E791A">
        <w:rPr>
          <w:spacing w:val="-3"/>
        </w:rPr>
        <w:t xml:space="preserve">‘There’s </w:t>
      </w:r>
      <w:r w:rsidR="009E791A">
        <w:t>just a group of peopl</w:t>
      </w:r>
      <w:r w:rsidR="009E791A">
        <w:t xml:space="preserve">e who support and protect each other’). But he admitted he knew Mogilevich, as well as another of his close </w:t>
      </w:r>
      <w:bookmarkStart w:id="1615" w:name="_bookmark1589"/>
      <w:bookmarkEnd w:id="1615"/>
      <w:r w:rsidR="009E791A">
        <w:t xml:space="preserve">associates. </w:t>
      </w:r>
      <w:hyperlink w:anchor="_bookmark3357" w:history="1">
        <w:r w:rsidR="009E791A">
          <w:rPr>
            <w:b/>
            <w:color w:val="9D1D37"/>
          </w:rPr>
          <w:t>[</w:t>
        </w:r>
        <w:r w:rsidR="009E791A">
          <w:rPr>
            <w:b/>
            <w:color w:val="9D1D37"/>
            <w:u w:val="thick" w:color="9D1D37"/>
          </w:rPr>
          <w:t>10]</w:t>
        </w:r>
      </w:hyperlink>
      <w:r w:rsidR="009E791A">
        <w:rPr>
          <w:b/>
          <w:color w:val="9D1D37"/>
        </w:rPr>
        <w:t xml:space="preserve"> </w:t>
      </w:r>
      <w:r w:rsidR="009E791A">
        <w:t>Others in the same network were also closely tied to the group.</w:t>
      </w:r>
    </w:p>
    <w:p w14:paraId="51C9DEA6" w14:textId="2AA2C1AD" w:rsidR="002E52A5" w:rsidRDefault="009811D2">
      <w:pPr>
        <w:pStyle w:val="Corpsdetexte"/>
        <w:ind w:right="233" w:firstLine="300"/>
      </w:pPr>
      <w:r>
        <w:rPr>
          <w:noProof/>
        </w:rPr>
        <mc:AlternateContent>
          <mc:Choice Requires="wps">
            <w:drawing>
              <wp:anchor distT="0" distB="0" distL="114300" distR="114300" simplePos="0" relativeHeight="252008448" behindDoc="1" locked="0" layoutInCell="1" allowOverlap="1" wp14:anchorId="6CAA3518" wp14:editId="22D042E3">
                <wp:simplePos x="0" y="0"/>
                <wp:positionH relativeFrom="page">
                  <wp:posOffset>2232660</wp:posOffset>
                </wp:positionH>
                <wp:positionV relativeFrom="paragraph">
                  <wp:posOffset>1063625</wp:posOffset>
                </wp:positionV>
                <wp:extent cx="1270" cy="19050"/>
                <wp:effectExtent l="0" t="0" r="0" b="0"/>
                <wp:wrapNone/>
                <wp:docPr id="33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36E1F" id="Rectangle 276" o:spid="_x0000_s1026" style="position:absolute;margin-left:175.8pt;margin-top:83.75pt;width:.1pt;height:1.5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09472" behindDoc="1" locked="0" layoutInCell="1" allowOverlap="1" wp14:anchorId="58C3BE7F" wp14:editId="2F59EC79">
                <wp:simplePos x="0" y="0"/>
                <wp:positionH relativeFrom="page">
                  <wp:posOffset>1581785</wp:posOffset>
                </wp:positionH>
                <wp:positionV relativeFrom="paragraph">
                  <wp:posOffset>1720850</wp:posOffset>
                </wp:positionV>
                <wp:extent cx="1270" cy="19050"/>
                <wp:effectExtent l="0" t="0" r="0" b="0"/>
                <wp:wrapNone/>
                <wp:docPr id="33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41E0D" id="Rectangle 275" o:spid="_x0000_s1026" style="position:absolute;margin-left:124.55pt;margin-top:135.5pt;width:.1pt;height:1.5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DE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10496" behindDoc="1" locked="0" layoutInCell="1" allowOverlap="1" wp14:anchorId="686FF3D0" wp14:editId="409432BA">
                <wp:simplePos x="0" y="0"/>
                <wp:positionH relativeFrom="page">
                  <wp:posOffset>1570990</wp:posOffset>
                </wp:positionH>
                <wp:positionV relativeFrom="paragraph">
                  <wp:posOffset>2597150</wp:posOffset>
                </wp:positionV>
                <wp:extent cx="1270" cy="19050"/>
                <wp:effectExtent l="0" t="0" r="0" b="0"/>
                <wp:wrapNone/>
                <wp:docPr id="33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F1B03" id="Rectangle 274" o:spid="_x0000_s1026" style="position:absolute;margin-left:123.7pt;margin-top:204.5pt;width:.1pt;height:1.5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Dr/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" fillcolor="#9d1d37" stroked="f">
                <w10:wrap anchorx="page"/>
              </v:rect>
            </w:pict>
          </mc:Fallback>
        </mc:AlternateContent>
      </w:r>
      <w:r w:rsidR="009E791A">
        <w:t>Tchigirinsky had been invited t</w:t>
      </w:r>
      <w:r w:rsidR="009E791A">
        <w:t xml:space="preserve">o meet </w:t>
      </w:r>
      <w:r w:rsidR="009E791A">
        <w:rPr>
          <w:spacing w:val="-3"/>
        </w:rPr>
        <w:t xml:space="preserve">Trump </w:t>
      </w:r>
      <w:r w:rsidR="009E791A">
        <w:t xml:space="preserve">that evening by a leading player in the Atlantic City casino industry – a lawyer named Martin Greenberg, who’d drafted New </w:t>
      </w:r>
      <w:r w:rsidR="009E791A">
        <w:rPr>
          <w:spacing w:val="-3"/>
        </w:rPr>
        <w:t xml:space="preserve">Jersey’s </w:t>
      </w:r>
      <w:r w:rsidR="009E791A">
        <w:t xml:space="preserve">casino laws in the early eighties, and had then become president of one of the </w:t>
      </w:r>
      <w:r w:rsidR="009E791A">
        <w:rPr>
          <w:spacing w:val="-3"/>
        </w:rPr>
        <w:t xml:space="preserve">state’s </w:t>
      </w:r>
      <w:r w:rsidR="009E791A">
        <w:t>biggest casinos, the Gol</w:t>
      </w:r>
      <w:r w:rsidR="009E791A">
        <w:t xml:space="preserve">den </w:t>
      </w:r>
      <w:bookmarkStart w:id="1616" w:name="_bookmark1590"/>
      <w:bookmarkEnd w:id="1616"/>
      <w:r w:rsidR="009E791A">
        <w:t xml:space="preserve">Nugget. </w:t>
      </w:r>
      <w:hyperlink w:anchor="_bookmark3358" w:history="1">
        <w:r w:rsidR="009E791A">
          <w:rPr>
            <w:b/>
            <w:color w:val="9D1D37"/>
            <w:spacing w:val="-5"/>
          </w:rPr>
          <w:t>[</w:t>
        </w:r>
        <w:r w:rsidR="009E791A">
          <w:rPr>
            <w:b/>
            <w:color w:val="9D1D37"/>
            <w:spacing w:val="-5"/>
            <w:u w:val="thick" w:color="9D1D37"/>
          </w:rPr>
          <w:t>11]</w:t>
        </w:r>
      </w:hyperlink>
      <w:r w:rsidR="009E791A">
        <w:rPr>
          <w:b/>
          <w:color w:val="9D1D37"/>
          <w:spacing w:val="-5"/>
        </w:rPr>
        <w:t xml:space="preserve"> </w:t>
      </w:r>
      <w:r w:rsidR="009E791A">
        <w:t xml:space="preserve">Greenberg had first met Tchigirinsky a year earlier, </w:t>
      </w:r>
      <w:r w:rsidR="009E791A">
        <w:rPr>
          <w:spacing w:val="-7"/>
        </w:rPr>
        <w:t xml:space="preserve">in </w:t>
      </w:r>
      <w:r w:rsidR="009E791A">
        <w:t xml:space="preserve">1989, just as progressives in the </w:t>
      </w:r>
      <w:r w:rsidR="009E791A">
        <w:rPr>
          <w:spacing w:val="-4"/>
        </w:rPr>
        <w:t xml:space="preserve">KGB’s </w:t>
      </w:r>
      <w:r w:rsidR="009E791A">
        <w:t xml:space="preserve">foreign-intelligence arm were stepping up plans to transfer the Communist Party wealth into havens </w:t>
      </w:r>
      <w:bookmarkStart w:id="1617" w:name="_bookmark1591"/>
      <w:bookmarkEnd w:id="1617"/>
      <w:r w:rsidR="009E791A">
        <w:t xml:space="preserve">abroad. </w:t>
      </w:r>
      <w:hyperlink w:anchor="_bookmark3359" w:history="1">
        <w:r w:rsidR="009E791A">
          <w:rPr>
            <w:b/>
            <w:color w:val="9D1D37"/>
          </w:rPr>
          <w:t>[</w:t>
        </w:r>
        <w:r w:rsidR="009E791A">
          <w:rPr>
            <w:b/>
            <w:color w:val="9D1D37"/>
            <w:u w:val="thick" w:color="9D1D37"/>
          </w:rPr>
          <w:t>12]</w:t>
        </w:r>
      </w:hyperlink>
      <w:r w:rsidR="009E791A">
        <w:rPr>
          <w:b/>
          <w:color w:val="9D1D37"/>
        </w:rPr>
        <w:t xml:space="preserve"> </w:t>
      </w:r>
      <w:r w:rsidR="009E791A">
        <w:rPr>
          <w:spacing w:val="-3"/>
        </w:rPr>
        <w:t xml:space="preserve">Together </w:t>
      </w:r>
      <w:r w:rsidR="009E791A">
        <w:t xml:space="preserve">with Alfred Luciani, an assistant attorney general who’d also worked on New </w:t>
      </w:r>
      <w:r w:rsidR="009E791A">
        <w:rPr>
          <w:spacing w:val="-3"/>
        </w:rPr>
        <w:t xml:space="preserve">Jersey’s </w:t>
      </w:r>
      <w:r w:rsidR="009E791A">
        <w:t xml:space="preserve">casino laws, and had then become the Golden </w:t>
      </w:r>
      <w:r w:rsidR="009E791A">
        <w:rPr>
          <w:spacing w:val="-3"/>
        </w:rPr>
        <w:t xml:space="preserve">Nugget’s </w:t>
      </w:r>
      <w:r w:rsidR="009E791A">
        <w:t>executive vice president, Greenberg had been drawn to talk business with T</w:t>
      </w:r>
      <w:r w:rsidR="009E791A">
        <w:t xml:space="preserve">chigirinsky by rumours of the fabled Communist Party </w:t>
      </w:r>
      <w:bookmarkStart w:id="1618" w:name="_bookmark1592"/>
      <w:bookmarkEnd w:id="1618"/>
      <w:r w:rsidR="009E791A">
        <w:t xml:space="preserve">wealth. </w:t>
      </w:r>
      <w:hyperlink w:anchor="_bookmark3360" w:history="1">
        <w:r w:rsidR="009E791A">
          <w:rPr>
            <w:b/>
            <w:color w:val="9D1D37"/>
          </w:rPr>
          <w:t>[</w:t>
        </w:r>
        <w:r w:rsidR="009E791A">
          <w:rPr>
            <w:b/>
            <w:color w:val="9D1D37"/>
            <w:u w:val="thick" w:color="9D1D37"/>
          </w:rPr>
          <w:t>13]</w:t>
        </w:r>
      </w:hyperlink>
      <w:r w:rsidR="009E791A">
        <w:rPr>
          <w:b/>
          <w:color w:val="9D1D37"/>
        </w:rPr>
        <w:t xml:space="preserve"> </w:t>
      </w:r>
      <w:r w:rsidR="009E791A">
        <w:t xml:space="preserve">The three men met in the fading glory of the Soviet resort town of </w:t>
      </w:r>
      <w:r w:rsidR="009E791A">
        <w:rPr>
          <w:spacing w:val="-6"/>
        </w:rPr>
        <w:t xml:space="preserve">Yalta, </w:t>
      </w:r>
      <w:r w:rsidR="009E791A">
        <w:t>on the Crimean peninsula, and discussed</w:t>
      </w:r>
      <w:r w:rsidR="009E791A">
        <w:rPr>
          <w:spacing w:val="7"/>
        </w:rPr>
        <w:t xml:space="preserve"> </w:t>
      </w:r>
      <w:r w:rsidR="009E791A">
        <w:t>potential</w:t>
      </w:r>
    </w:p>
    <w:p w14:paraId="486F629E" w14:textId="77777777" w:rsidR="002E52A5" w:rsidRDefault="002E52A5">
      <w:pPr>
        <w:sectPr w:rsidR="002E52A5">
          <w:headerReference w:type="default" r:id="rId428"/>
          <w:pgSz w:w="12240" w:h="15840"/>
          <w:pgMar w:top="1360" w:right="1420" w:bottom="280" w:left="1420" w:header="0" w:footer="0" w:gutter="0"/>
          <w:cols w:space="720"/>
        </w:sectPr>
      </w:pPr>
    </w:p>
    <w:p w14:paraId="742718D8" w14:textId="77777777" w:rsidR="002E52A5" w:rsidRDefault="009E791A">
      <w:pPr>
        <w:pStyle w:val="Corpsdetexte"/>
        <w:spacing w:before="70"/>
        <w:ind w:right="188"/>
      </w:pPr>
      <w:r>
        <w:t>investments, including possibly building a Soviet casino there. But the Americans were also ‘looking for investments in their casinos’, said Tchigirinsky. ‘They’d heard the myth of the Party money, and they decided the casinos would be a good home for it.’</w:t>
      </w:r>
    </w:p>
    <w:p w14:paraId="1AF10152" w14:textId="22619A00" w:rsidR="002E52A5" w:rsidRDefault="009811D2">
      <w:pPr>
        <w:pStyle w:val="Corpsdetexte"/>
        <w:ind w:right="137" w:firstLine="300"/>
        <w:rPr>
          <w:b/>
        </w:rPr>
      </w:pPr>
      <w:r>
        <w:rPr>
          <w:noProof/>
        </w:rPr>
        <mc:AlternateContent>
          <mc:Choice Requires="wps">
            <w:drawing>
              <wp:anchor distT="0" distB="0" distL="114300" distR="114300" simplePos="0" relativeHeight="252011520" behindDoc="1" locked="0" layoutInCell="1" allowOverlap="1" wp14:anchorId="29E95F0F" wp14:editId="1F91406F">
                <wp:simplePos x="0" y="0"/>
                <wp:positionH relativeFrom="page">
                  <wp:posOffset>2977515</wp:posOffset>
                </wp:positionH>
                <wp:positionV relativeFrom="paragraph">
                  <wp:posOffset>1063625</wp:posOffset>
                </wp:positionV>
                <wp:extent cx="1270" cy="19050"/>
                <wp:effectExtent l="0" t="0" r="0" b="0"/>
                <wp:wrapNone/>
                <wp:docPr id="332"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6C9B5" id="Rectangle 273" o:spid="_x0000_s1026" style="position:absolute;margin-left:234.45pt;margin-top:83.75pt;width:.1pt;height:1.5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XP/wEAANsDAAAOAAAAZHJzL2Uyb0RvYy54bWysU8GO0zAQvSPxD5bvNE3a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2012544" behindDoc="1" locked="0" layoutInCell="1" allowOverlap="1" wp14:anchorId="78F09CE2" wp14:editId="245B2970">
                <wp:simplePos x="0" y="0"/>
                <wp:positionH relativeFrom="page">
                  <wp:posOffset>2816225</wp:posOffset>
                </wp:positionH>
                <wp:positionV relativeFrom="paragraph">
                  <wp:posOffset>1939925</wp:posOffset>
                </wp:positionV>
                <wp:extent cx="1270" cy="19050"/>
                <wp:effectExtent l="0" t="0" r="0" b="0"/>
                <wp:wrapNone/>
                <wp:docPr id="331"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684CA" id="Rectangle 272" o:spid="_x0000_s1026" style="position:absolute;margin-left:221.75pt;margin-top:152.75pt;width:.1pt;height:1.5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sM/wEAANsDAAAOAAAAZHJzL2Uyb0RvYy54bWysU8GO0zAQvSPxD5bvNE3a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13568" behindDoc="1" locked="0" layoutInCell="1" allowOverlap="1" wp14:anchorId="41BF9385" wp14:editId="52A98871">
                <wp:simplePos x="0" y="0"/>
                <wp:positionH relativeFrom="page">
                  <wp:posOffset>1338580</wp:posOffset>
                </wp:positionH>
                <wp:positionV relativeFrom="paragraph">
                  <wp:posOffset>2597150</wp:posOffset>
                </wp:positionV>
                <wp:extent cx="1270" cy="19050"/>
                <wp:effectExtent l="0" t="0" r="0" b="0"/>
                <wp:wrapNone/>
                <wp:docPr id="33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3801B" id="Rectangle 271" o:spid="_x0000_s1026" style="position:absolute;margin-left:105.4pt;margin-top:204.5pt;width:.1pt;height:1.5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" fillcolor="#9d1d37" stroked="f">
                <w10:wrap anchorx="page"/>
              </v:rect>
            </w:pict>
          </mc:Fallback>
        </mc:AlternateContent>
      </w:r>
      <w:r w:rsidR="009E791A">
        <w:t xml:space="preserve">Tchigirinsky denied that the talks resulted in any investment. (‘US business is too transparent. It’s not possible to do anything,’ he said.) But shortly after, he travelled to Atlantic City with one of his foreign- intelligence friends, and Greenberg </w:t>
      </w:r>
      <w:r w:rsidR="009E791A">
        <w:t>took him to the Taj Mahal and introduced him to T</w:t>
      </w:r>
      <w:bookmarkStart w:id="1619" w:name="_bookmark1593"/>
      <w:bookmarkEnd w:id="1619"/>
      <w:r w:rsidR="009E791A">
        <w:t xml:space="preserve">rump. </w:t>
      </w:r>
      <w:hyperlink w:anchor="_bookmark3361" w:history="1">
        <w:r w:rsidR="009E791A">
          <w:rPr>
            <w:b/>
            <w:color w:val="9D1D37"/>
          </w:rPr>
          <w:t>[</w:t>
        </w:r>
        <w:r w:rsidR="009E791A">
          <w:rPr>
            <w:b/>
            <w:color w:val="9D1D37"/>
            <w:u w:val="thick" w:color="9D1D37"/>
          </w:rPr>
          <w:t>14]</w:t>
        </w:r>
      </w:hyperlink>
      <w:r w:rsidR="009E791A">
        <w:rPr>
          <w:b/>
          <w:color w:val="9D1D37"/>
        </w:rPr>
        <w:t xml:space="preserve"> </w:t>
      </w:r>
      <w:r w:rsidR="009E791A">
        <w:t>By that time Tchigirinsky had joined in a business partnership with the son of the man he called ‘Professor’, the former head of Russian military intelligence in t</w:t>
      </w:r>
      <w:r w:rsidR="009E791A">
        <w:t xml:space="preserve">he US, Mikhail Milshtein, who’d taught generations of future intelligence officers. His son Vadim was officially an </w:t>
      </w:r>
      <w:bookmarkStart w:id="1620" w:name="_bookmark1594"/>
      <w:bookmarkEnd w:id="1620"/>
      <w:r w:rsidR="009E791A">
        <w:t xml:space="preserve">economist, </w:t>
      </w:r>
      <w:hyperlink w:anchor="_bookmark3362" w:history="1">
        <w:r w:rsidR="009E791A">
          <w:rPr>
            <w:b/>
            <w:color w:val="9D1D37"/>
          </w:rPr>
          <w:t>[</w:t>
        </w:r>
        <w:r w:rsidR="009E791A">
          <w:rPr>
            <w:b/>
            <w:color w:val="9D1D37"/>
            <w:u w:val="thick" w:color="9D1D37"/>
          </w:rPr>
          <w:t>15]</w:t>
        </w:r>
      </w:hyperlink>
      <w:r w:rsidR="009E791A">
        <w:rPr>
          <w:b/>
          <w:color w:val="9D1D37"/>
        </w:rPr>
        <w:t xml:space="preserve"> </w:t>
      </w:r>
      <w:r w:rsidR="009E791A">
        <w:t>but he’d also set up a translation agency that looked like a front, where his business part</w:t>
      </w:r>
      <w:r w:rsidR="009E791A">
        <w:t xml:space="preserve">ners included a former member of the KGB’s elite Alfa special forces and the former Soviet envoy to the </w:t>
      </w:r>
      <w:bookmarkStart w:id="1621" w:name="_bookmark1595"/>
      <w:bookmarkEnd w:id="1621"/>
      <w:r w:rsidR="009E791A">
        <w:t xml:space="preserve">UN. </w:t>
      </w:r>
      <w:hyperlink w:anchor="_bookmark3363" w:history="1">
        <w:r w:rsidR="009E791A">
          <w:rPr>
            <w:b/>
            <w:color w:val="9D1D37"/>
          </w:rPr>
          <w:t>[</w:t>
        </w:r>
        <w:r w:rsidR="009E791A">
          <w:rPr>
            <w:b/>
            <w:color w:val="9D1D37"/>
            <w:u w:val="thick" w:color="9D1D37"/>
          </w:rPr>
          <w:t>16]</w:t>
        </w:r>
      </w:hyperlink>
    </w:p>
    <w:p w14:paraId="2ACC5B2A" w14:textId="588F7E01" w:rsidR="002E52A5" w:rsidRDefault="009811D2">
      <w:pPr>
        <w:pStyle w:val="Corpsdetexte"/>
        <w:ind w:right="164" w:firstLine="300"/>
        <w:rPr>
          <w:b/>
        </w:rPr>
      </w:pPr>
      <w:r>
        <w:rPr>
          <w:noProof/>
        </w:rPr>
        <mc:AlternateContent>
          <mc:Choice Requires="wps">
            <w:drawing>
              <wp:anchor distT="0" distB="0" distL="114300" distR="114300" simplePos="0" relativeHeight="252014592" behindDoc="1" locked="0" layoutInCell="1" allowOverlap="1" wp14:anchorId="6D8B3440" wp14:editId="108BA6ED">
                <wp:simplePos x="0" y="0"/>
                <wp:positionH relativeFrom="page">
                  <wp:posOffset>1908175</wp:posOffset>
                </wp:positionH>
                <wp:positionV relativeFrom="paragraph">
                  <wp:posOffset>844550</wp:posOffset>
                </wp:positionV>
                <wp:extent cx="1270" cy="19050"/>
                <wp:effectExtent l="0" t="0" r="0" b="0"/>
                <wp:wrapNone/>
                <wp:docPr id="329"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BB0AA" id="Rectangle 270" o:spid="_x0000_s1026" style="position:absolute;margin-left:150.25pt;margin-top:66.5pt;width:.1pt;height:1.5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2015616" behindDoc="1" locked="0" layoutInCell="1" allowOverlap="1" wp14:anchorId="10605A6A" wp14:editId="0772C761">
                <wp:simplePos x="0" y="0"/>
                <wp:positionH relativeFrom="page">
                  <wp:posOffset>2242820</wp:posOffset>
                </wp:positionH>
                <wp:positionV relativeFrom="paragraph">
                  <wp:posOffset>2597150</wp:posOffset>
                </wp:positionV>
                <wp:extent cx="1270" cy="19050"/>
                <wp:effectExtent l="0" t="0" r="0" b="0"/>
                <wp:wrapNone/>
                <wp:docPr id="328"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2CBC8" id="Rectangle 269" o:spid="_x0000_s1026" style="position:absolute;margin-left:176.6pt;margin-top:204.5pt;width:.1pt;height:1.5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" fillcolor="#9d1d37" stroked="f">
                <w10:wrap anchorx="page"/>
              </v:rect>
            </w:pict>
          </mc:Fallback>
        </mc:AlternateContent>
      </w:r>
      <w:r w:rsidR="009E791A">
        <w:t xml:space="preserve">At the time he met </w:t>
      </w:r>
      <w:r w:rsidR="009E791A">
        <w:rPr>
          <w:spacing w:val="-4"/>
        </w:rPr>
        <w:t xml:space="preserve">Tchigirinsky, </w:t>
      </w:r>
      <w:r w:rsidR="009E791A">
        <w:rPr>
          <w:spacing w:val="-3"/>
        </w:rPr>
        <w:t xml:space="preserve">Trump </w:t>
      </w:r>
      <w:r w:rsidR="009E791A">
        <w:t xml:space="preserve">had poured so much money – more than $1 billion – into building the </w:t>
      </w:r>
      <w:r w:rsidR="009E791A">
        <w:rPr>
          <w:spacing w:val="-7"/>
        </w:rPr>
        <w:t>T</w:t>
      </w:r>
      <w:r w:rsidR="009E791A">
        <w:rPr>
          <w:spacing w:val="-7"/>
        </w:rPr>
        <w:t xml:space="preserve">aj </w:t>
      </w:r>
      <w:r w:rsidR="009E791A">
        <w:t>Mahal, which he liked to call ‘the eighth wonder of the world’, that he was deep in debt and facing bankruptcy</w:t>
      </w:r>
      <w:bookmarkStart w:id="1622" w:name="_bookmark1596"/>
      <w:bookmarkEnd w:id="1622"/>
      <w:r w:rsidR="009E791A">
        <w:t xml:space="preserve">. </w:t>
      </w:r>
      <w:hyperlink w:anchor="_bookmark3364" w:history="1">
        <w:r w:rsidR="009E791A">
          <w:rPr>
            <w:b/>
            <w:color w:val="9D1D37"/>
          </w:rPr>
          <w:t>[</w:t>
        </w:r>
        <w:r w:rsidR="009E791A">
          <w:rPr>
            <w:b/>
            <w:color w:val="9D1D37"/>
            <w:u w:val="thick" w:color="9D1D37"/>
          </w:rPr>
          <w:t>17]</w:t>
        </w:r>
      </w:hyperlink>
      <w:r w:rsidR="009E791A">
        <w:rPr>
          <w:b/>
          <w:color w:val="9D1D37"/>
        </w:rPr>
        <w:t xml:space="preserve"> </w:t>
      </w:r>
      <w:r w:rsidR="009E791A">
        <w:t xml:space="preserve">Tchigirinsky recalled him saying that the casino business was ‘an uphill struggle’. </w:t>
      </w:r>
      <w:r w:rsidR="009E791A">
        <w:rPr>
          <w:spacing w:val="-3"/>
        </w:rPr>
        <w:t xml:space="preserve">Trump </w:t>
      </w:r>
      <w:r w:rsidR="009E791A">
        <w:t xml:space="preserve">later told </w:t>
      </w:r>
      <w:r w:rsidR="009E791A">
        <w:rPr>
          <w:i/>
        </w:rPr>
        <w:t>Ne</w:t>
      </w:r>
      <w:r w:rsidR="009E791A">
        <w:rPr>
          <w:i/>
        </w:rPr>
        <w:t xml:space="preserve">w </w:t>
      </w:r>
      <w:r w:rsidR="009E791A">
        <w:rPr>
          <w:i/>
          <w:spacing w:val="-7"/>
        </w:rPr>
        <w:t xml:space="preserve">York </w:t>
      </w:r>
      <w:r w:rsidR="009E791A">
        <w:rPr>
          <w:i/>
        </w:rPr>
        <w:t xml:space="preserve">Magazine </w:t>
      </w:r>
      <w:r w:rsidR="009E791A">
        <w:t xml:space="preserve">that in 1990 he was $5 billion in debt, with $980 million in personal guarantees. ‘I was worth minus 900 million,’ he said. The real-estate market had entered into </w:t>
      </w:r>
      <w:r w:rsidR="009E791A">
        <w:rPr>
          <w:spacing w:val="-17"/>
        </w:rPr>
        <w:t xml:space="preserve">a </w:t>
      </w:r>
      <w:r w:rsidR="009E791A">
        <w:t>downturn, and he told the magazine of how he’d pointed to a blind beggar o</w:t>
      </w:r>
      <w:r w:rsidR="009E791A">
        <w:t xml:space="preserve">utside </w:t>
      </w:r>
      <w:r w:rsidR="009E791A">
        <w:rPr>
          <w:spacing w:val="-4"/>
        </w:rPr>
        <w:t xml:space="preserve">Tiffany’s </w:t>
      </w:r>
      <w:r w:rsidR="009E791A">
        <w:t xml:space="preserve">in New </w:t>
      </w:r>
      <w:r w:rsidR="009E791A">
        <w:rPr>
          <w:spacing w:val="-8"/>
        </w:rPr>
        <w:t xml:space="preserve">York </w:t>
      </w:r>
      <w:r w:rsidR="009E791A">
        <w:t xml:space="preserve">when he was out walking with his wife of the time, Marla Marples, a glamorous blonde beauty-pageant winner, and said to her: ‘How would you like to know </w:t>
      </w:r>
      <w:r w:rsidR="009E791A">
        <w:rPr>
          <w:spacing w:val="-5"/>
        </w:rPr>
        <w:t xml:space="preserve">he’s </w:t>
      </w:r>
      <w:r w:rsidR="009E791A">
        <w:t xml:space="preserve">worth $900 million more than me </w:t>
      </w:r>
      <w:bookmarkStart w:id="1623" w:name="_bookmark1597"/>
      <w:bookmarkEnd w:id="1623"/>
      <w:r w:rsidR="009E791A">
        <w:t>today?’</w:t>
      </w:r>
      <w:r w:rsidR="009E791A">
        <w:rPr>
          <w:spacing w:val="-16"/>
        </w:rPr>
        <w:t xml:space="preserve"> </w:t>
      </w:r>
      <w:hyperlink w:anchor="_bookmark3365" w:history="1">
        <w:r w:rsidR="009E791A">
          <w:rPr>
            <w:b/>
            <w:color w:val="9D1D37"/>
          </w:rPr>
          <w:t>[</w:t>
        </w:r>
        <w:r w:rsidR="009E791A">
          <w:rPr>
            <w:b/>
            <w:color w:val="9D1D37"/>
            <w:u w:val="thick" w:color="9D1D37"/>
          </w:rPr>
          <w:t>18]</w:t>
        </w:r>
      </w:hyperlink>
    </w:p>
    <w:p w14:paraId="7CD232D2" w14:textId="77777777" w:rsidR="002E52A5" w:rsidRDefault="009E791A">
      <w:pPr>
        <w:pStyle w:val="Corpsdetexte"/>
        <w:ind w:firstLine="300"/>
      </w:pPr>
      <w:r>
        <w:t>But by 1992 Trump had achieved a remarkable turnaround. He’d reduced his personal guarantees to $115 million by selling off a string of yachts and planes, and had somehow reached a restructuring on the rest of his debts.</w:t>
      </w:r>
    </w:p>
    <w:p w14:paraId="26F496F4" w14:textId="0A158E9B" w:rsidR="002E52A5" w:rsidRDefault="009811D2">
      <w:pPr>
        <w:pStyle w:val="Corpsdetexte"/>
        <w:spacing w:before="1"/>
        <w:ind w:firstLine="60"/>
      </w:pPr>
      <w:r>
        <w:rPr>
          <w:noProof/>
        </w:rPr>
        <mc:AlternateContent>
          <mc:Choice Requires="wps">
            <w:drawing>
              <wp:anchor distT="0" distB="0" distL="114300" distR="114300" simplePos="0" relativeHeight="252016640" behindDoc="1" locked="0" layoutInCell="1" allowOverlap="1" wp14:anchorId="5B793BFE" wp14:editId="507DEDB8">
                <wp:simplePos x="0" y="0"/>
                <wp:positionH relativeFrom="page">
                  <wp:posOffset>1016000</wp:posOffset>
                </wp:positionH>
                <wp:positionV relativeFrom="paragraph">
                  <wp:posOffset>187960</wp:posOffset>
                </wp:positionV>
                <wp:extent cx="1270" cy="19050"/>
                <wp:effectExtent l="0" t="0" r="0" b="0"/>
                <wp:wrapNone/>
                <wp:docPr id="327"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61F26" id="Rectangle 268" o:spid="_x0000_s1026" style="position:absolute;margin-left:80pt;margin-top:14.8pt;width:.1pt;height:1.5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17664" behindDoc="1" locked="0" layoutInCell="1" allowOverlap="1" wp14:anchorId="54FF74E9" wp14:editId="7A3D3678">
                <wp:simplePos x="0" y="0"/>
                <wp:positionH relativeFrom="page">
                  <wp:posOffset>5570220</wp:posOffset>
                </wp:positionH>
                <wp:positionV relativeFrom="paragraph">
                  <wp:posOffset>626110</wp:posOffset>
                </wp:positionV>
                <wp:extent cx="1270" cy="19050"/>
                <wp:effectExtent l="0" t="0" r="0" b="0"/>
                <wp:wrapNone/>
                <wp:docPr id="326"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C24F4" id="Rectangle 267" o:spid="_x0000_s1026" style="position:absolute;margin-left:438.6pt;margin-top:49.3pt;width:.1pt;height:1.5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18688" behindDoc="1" locked="0" layoutInCell="1" allowOverlap="1" wp14:anchorId="6734EF3A" wp14:editId="682D0FE5">
                <wp:simplePos x="0" y="0"/>
                <wp:positionH relativeFrom="page">
                  <wp:posOffset>3714750</wp:posOffset>
                </wp:positionH>
                <wp:positionV relativeFrom="paragraph">
                  <wp:posOffset>1283335</wp:posOffset>
                </wp:positionV>
                <wp:extent cx="1270" cy="19050"/>
                <wp:effectExtent l="0" t="0" r="0" b="0"/>
                <wp:wrapNone/>
                <wp:docPr id="32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A1DD4" id="Rectangle 266" o:spid="_x0000_s1026" style="position:absolute;margin-left:292.5pt;margin-top:101.05pt;width:.1pt;height:1.5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" fillcolor="#9d1d37" stroked="f">
                <w10:wrap anchorx="page"/>
              </v:rect>
            </w:pict>
          </mc:Fallback>
        </mc:AlternateContent>
      </w:r>
      <w:bookmarkStart w:id="1624" w:name="_bookmark1598"/>
      <w:bookmarkEnd w:id="1624"/>
      <w:r w:rsidR="009E791A">
        <w:fldChar w:fldCharType="begin"/>
      </w:r>
      <w:r w:rsidR="009E791A">
        <w:instrText xml:space="preserve"> HYPERLINK \l "_bookmark3366" </w:instrText>
      </w:r>
      <w:r w:rsidR="009E791A">
        <w:fldChar w:fldCharType="separate"/>
      </w:r>
      <w:r w:rsidR="009E791A">
        <w:rPr>
          <w:b/>
          <w:color w:val="9D1D37"/>
        </w:rPr>
        <w:t>[</w:t>
      </w:r>
      <w:r w:rsidR="009E791A">
        <w:rPr>
          <w:b/>
          <w:color w:val="9D1D37"/>
          <w:u w:val="thick" w:color="9D1D37"/>
        </w:rPr>
        <w:t>19]</w:t>
      </w:r>
      <w:r w:rsidR="009E791A">
        <w:rPr>
          <w:b/>
          <w:color w:val="9D1D37"/>
          <w:u w:val="thick" w:color="9D1D37"/>
        </w:rPr>
        <w:fldChar w:fldCharType="end"/>
      </w:r>
      <w:r w:rsidR="009E791A">
        <w:rPr>
          <w:b/>
          <w:color w:val="9D1D37"/>
        </w:rPr>
        <w:t xml:space="preserve"> </w:t>
      </w:r>
      <w:r w:rsidR="009E791A">
        <w:t xml:space="preserve">In July 1991 the Taj Mahal had entered pre-packaged bankruptcy, but Trump was bailed out by bondholders who agreed to extend his debt payments as long as he gave them 50 per cent of the </w:t>
      </w:r>
      <w:bookmarkStart w:id="1625" w:name="_bookmark1599"/>
      <w:bookmarkEnd w:id="1625"/>
      <w:r w:rsidR="009E791A">
        <w:t xml:space="preserve">casino. </w:t>
      </w:r>
      <w:hyperlink w:anchor="_bookmark3367" w:history="1">
        <w:r w:rsidR="009E791A">
          <w:rPr>
            <w:b/>
            <w:color w:val="9D1D37"/>
          </w:rPr>
          <w:t>[</w:t>
        </w:r>
        <w:r w:rsidR="009E791A">
          <w:rPr>
            <w:b/>
            <w:color w:val="9D1D37"/>
            <w:u w:val="thick" w:color="9D1D37"/>
          </w:rPr>
          <w:t>20]</w:t>
        </w:r>
      </w:hyperlink>
      <w:r w:rsidR="009E791A">
        <w:rPr>
          <w:b/>
          <w:color w:val="9D1D37"/>
        </w:rPr>
        <w:t xml:space="preserve"> </w:t>
      </w:r>
      <w:r w:rsidR="009E791A">
        <w:t xml:space="preserve">He’d been helped in the process by two titans of Wall Street: hedge-fund owner Carl Icahn, and Wilbur Ross, who headed the bankruptcy division at the investment bank N.M. </w:t>
      </w:r>
      <w:bookmarkStart w:id="1626" w:name="_bookmark1600"/>
      <w:bookmarkEnd w:id="1626"/>
      <w:r w:rsidR="009E791A">
        <w:t xml:space="preserve">Rothschilds. </w:t>
      </w:r>
      <w:hyperlink w:anchor="_bookmark3368" w:history="1">
        <w:r w:rsidR="009E791A">
          <w:rPr>
            <w:b/>
            <w:color w:val="9D1D37"/>
          </w:rPr>
          <w:t>[</w:t>
        </w:r>
        <w:r w:rsidR="009E791A">
          <w:rPr>
            <w:b/>
            <w:color w:val="9D1D37"/>
            <w:u w:val="thick" w:color="9D1D37"/>
          </w:rPr>
          <w:t>21]</w:t>
        </w:r>
      </w:hyperlink>
      <w:r w:rsidR="009E791A">
        <w:rPr>
          <w:b/>
          <w:color w:val="9D1D37"/>
        </w:rPr>
        <w:t xml:space="preserve"> </w:t>
      </w:r>
      <w:r w:rsidR="009E791A">
        <w:t>Together, they were re</w:t>
      </w:r>
      <w:r w:rsidR="009E791A">
        <w:t>ported to</w:t>
      </w:r>
    </w:p>
    <w:p w14:paraId="104FE171" w14:textId="77777777" w:rsidR="002E52A5" w:rsidRDefault="002E52A5">
      <w:pPr>
        <w:sectPr w:rsidR="002E52A5">
          <w:headerReference w:type="default" r:id="rId429"/>
          <w:pgSz w:w="12240" w:h="15840"/>
          <w:pgMar w:top="1360" w:right="1420" w:bottom="280" w:left="1420" w:header="0" w:footer="0" w:gutter="0"/>
          <w:cols w:space="720"/>
        </w:sectPr>
      </w:pPr>
    </w:p>
    <w:p w14:paraId="63885483" w14:textId="05FFB174" w:rsidR="002E52A5" w:rsidRDefault="009811D2">
      <w:pPr>
        <w:pStyle w:val="Corpsdetexte"/>
        <w:spacing w:before="70"/>
        <w:ind w:right="120"/>
        <w:rPr>
          <w:b/>
        </w:rPr>
      </w:pPr>
      <w:r>
        <w:rPr>
          <w:noProof/>
        </w:rPr>
        <mc:AlternateContent>
          <mc:Choice Requires="wps">
            <w:drawing>
              <wp:anchor distT="0" distB="0" distL="114300" distR="114300" simplePos="0" relativeHeight="252019712" behindDoc="1" locked="0" layoutInCell="1" allowOverlap="1" wp14:anchorId="74CA6314" wp14:editId="265AD73B">
                <wp:simplePos x="0" y="0"/>
                <wp:positionH relativeFrom="page">
                  <wp:posOffset>3279775</wp:posOffset>
                </wp:positionH>
                <wp:positionV relativeFrom="paragraph">
                  <wp:posOffset>889000</wp:posOffset>
                </wp:positionV>
                <wp:extent cx="1270" cy="19050"/>
                <wp:effectExtent l="0" t="0" r="0" b="0"/>
                <wp:wrapNone/>
                <wp:docPr id="32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E8577" id="Rectangle 265" o:spid="_x0000_s1026" style="position:absolute;margin-left:258.25pt;margin-top:70pt;width:.1pt;height:1.5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" fillcolor="#9d1d37" stroked="f">
                <w10:wrap anchorx="page"/>
              </v:rect>
            </w:pict>
          </mc:Fallback>
        </mc:AlternateContent>
      </w:r>
      <w:r w:rsidR="009E791A">
        <w:t>have helped herd the bondholders into agreeing the deal. The same Martin Greenberg who’d introduced Tchigirinsky to Trump also had a connection: he represented the bondholders in the restructuring; Tchigirinsky, for his part, adm</w:t>
      </w:r>
      <w:r w:rsidR="009E791A">
        <w:t xml:space="preserve">itted he knew </w:t>
      </w:r>
      <w:bookmarkStart w:id="1627" w:name="_bookmark1601"/>
      <w:bookmarkEnd w:id="1627"/>
      <w:r w:rsidR="009E791A">
        <w:t xml:space="preserve">Icahn. </w:t>
      </w:r>
      <w:hyperlink w:anchor="_bookmark3369" w:history="1">
        <w:r w:rsidR="009E791A">
          <w:rPr>
            <w:b/>
            <w:color w:val="9D1D37"/>
          </w:rPr>
          <w:t>[</w:t>
        </w:r>
        <w:r w:rsidR="009E791A">
          <w:rPr>
            <w:b/>
            <w:color w:val="9D1D37"/>
            <w:u w:val="thick" w:color="9D1D37"/>
          </w:rPr>
          <w:t>22]</w:t>
        </w:r>
      </w:hyperlink>
    </w:p>
    <w:p w14:paraId="001F02BB" w14:textId="07338B1A" w:rsidR="002E52A5" w:rsidRDefault="009811D2">
      <w:pPr>
        <w:pStyle w:val="Corpsdetexte"/>
        <w:ind w:right="122" w:firstLine="300"/>
        <w:rPr>
          <w:b/>
        </w:rPr>
      </w:pPr>
      <w:r>
        <w:rPr>
          <w:noProof/>
        </w:rPr>
        <mc:AlternateContent>
          <mc:Choice Requires="wps">
            <w:drawing>
              <wp:anchor distT="0" distB="0" distL="114300" distR="114300" simplePos="0" relativeHeight="252020736" behindDoc="1" locked="0" layoutInCell="1" allowOverlap="1" wp14:anchorId="1347DC65" wp14:editId="7A256228">
                <wp:simplePos x="0" y="0"/>
                <wp:positionH relativeFrom="page">
                  <wp:posOffset>3804285</wp:posOffset>
                </wp:positionH>
                <wp:positionV relativeFrom="paragraph">
                  <wp:posOffset>1282700</wp:posOffset>
                </wp:positionV>
                <wp:extent cx="1270" cy="19050"/>
                <wp:effectExtent l="0" t="0" r="0" b="0"/>
                <wp:wrapNone/>
                <wp:docPr id="323"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48859" id="Rectangle 264" o:spid="_x0000_s1026" style="position:absolute;margin-left:299.55pt;margin-top:101pt;width:.1pt;height:1.5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21760" behindDoc="1" locked="0" layoutInCell="1" allowOverlap="1" wp14:anchorId="46DED859" wp14:editId="2980D24D">
                <wp:simplePos x="0" y="0"/>
                <wp:positionH relativeFrom="page">
                  <wp:posOffset>4856480</wp:posOffset>
                </wp:positionH>
                <wp:positionV relativeFrom="paragraph">
                  <wp:posOffset>1939925</wp:posOffset>
                </wp:positionV>
                <wp:extent cx="1270" cy="19050"/>
                <wp:effectExtent l="0" t="0" r="0" b="0"/>
                <wp:wrapNone/>
                <wp:docPr id="32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D09B2" id="Rectangle 263" o:spid="_x0000_s1026" style="position:absolute;margin-left:382.4pt;margin-top:152.75pt;width:.1pt;height:1.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2022784" behindDoc="1" locked="0" layoutInCell="1" allowOverlap="1" wp14:anchorId="6E1E9703" wp14:editId="1E34D945">
                <wp:simplePos x="0" y="0"/>
                <wp:positionH relativeFrom="page">
                  <wp:posOffset>5146675</wp:posOffset>
                </wp:positionH>
                <wp:positionV relativeFrom="paragraph">
                  <wp:posOffset>2816225</wp:posOffset>
                </wp:positionV>
                <wp:extent cx="1270" cy="19050"/>
                <wp:effectExtent l="0" t="0" r="0" b="0"/>
                <wp:wrapNone/>
                <wp:docPr id="321"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E6A8B" id="Rectangle 262" o:spid="_x0000_s1026" style="position:absolute;margin-left:405.25pt;margin-top:221.75pt;width:.1pt;height:1.5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2023808" behindDoc="1" locked="0" layoutInCell="1" allowOverlap="1" wp14:anchorId="26942F46" wp14:editId="44DFD2F7">
                <wp:simplePos x="0" y="0"/>
                <wp:positionH relativeFrom="page">
                  <wp:posOffset>2905760</wp:posOffset>
                </wp:positionH>
                <wp:positionV relativeFrom="paragraph">
                  <wp:posOffset>4349750</wp:posOffset>
                </wp:positionV>
                <wp:extent cx="1270" cy="19050"/>
                <wp:effectExtent l="0" t="0" r="0" b="0"/>
                <wp:wrapNone/>
                <wp:docPr id="320"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48BA7" id="Rectangle 261" o:spid="_x0000_s1026" style="position:absolute;margin-left:228.8pt;margin-top:342.5pt;width:.1pt;height:1.5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" fillcolor="#9d1d37" stroked="f">
                <w10:wrap anchorx="page"/>
              </v:rect>
            </w:pict>
          </mc:Fallback>
        </mc:AlternateContent>
      </w:r>
      <w:r w:rsidR="009E791A">
        <w:t xml:space="preserve">Whether Tchigirinsky was involved in the </w:t>
      </w:r>
      <w:r w:rsidR="009E791A">
        <w:rPr>
          <w:spacing w:val="-7"/>
        </w:rPr>
        <w:t xml:space="preserve">Taj </w:t>
      </w:r>
      <w:r w:rsidR="009E791A">
        <w:t xml:space="preserve">Mahal bondholders’ pact we may never </w:t>
      </w:r>
      <w:r w:rsidR="009E791A">
        <w:rPr>
          <w:spacing w:val="-4"/>
        </w:rPr>
        <w:t xml:space="preserve">know. </w:t>
      </w:r>
      <w:r w:rsidR="009E791A">
        <w:t xml:space="preserve">(He insisted he’d never invested in the </w:t>
      </w:r>
      <w:r w:rsidR="009E791A">
        <w:rPr>
          <w:spacing w:val="-7"/>
        </w:rPr>
        <w:t xml:space="preserve">Taj </w:t>
      </w:r>
      <w:r w:rsidR="009E791A">
        <w:t>Mahal, but at one point when we were speaking of the financia</w:t>
      </w:r>
      <w:r w:rsidR="009E791A">
        <w:t xml:space="preserve">l difficulties that were facing the casino at that time, he spoke of the business almost as if it were his own. </w:t>
      </w:r>
      <w:r w:rsidR="009E791A">
        <w:rPr>
          <w:spacing w:val="-5"/>
        </w:rPr>
        <w:t xml:space="preserve">‘We’d </w:t>
      </w:r>
      <w:r w:rsidR="009E791A">
        <w:t xml:space="preserve">never been in this business,’ he said. </w:t>
      </w:r>
      <w:r w:rsidR="009E791A">
        <w:rPr>
          <w:spacing w:val="-9"/>
        </w:rPr>
        <w:t xml:space="preserve">‘We </w:t>
      </w:r>
      <w:r w:rsidR="009E791A">
        <w:t xml:space="preserve">didn’t understand everything about this business </w:t>
      </w:r>
      <w:bookmarkStart w:id="1628" w:name="_bookmark1602"/>
      <w:bookmarkEnd w:id="1628"/>
      <w:r w:rsidR="009E791A">
        <w:t xml:space="preserve">then.’ </w:t>
      </w:r>
      <w:hyperlink w:anchor="_bookmark3370" w:history="1">
        <w:r w:rsidR="009E791A">
          <w:rPr>
            <w:b/>
            <w:color w:val="9D1D37"/>
          </w:rPr>
          <w:t>[</w:t>
        </w:r>
        <w:r w:rsidR="009E791A">
          <w:rPr>
            <w:b/>
            <w:color w:val="9D1D37"/>
            <w:u w:val="thick" w:color="9D1D37"/>
          </w:rPr>
          <w:t>23]</w:t>
        </w:r>
        <w:r w:rsidR="009E791A">
          <w:rPr>
            <w:b/>
            <w:color w:val="9D1D37"/>
          </w:rPr>
          <w:t xml:space="preserve"> </w:t>
        </w:r>
      </w:hyperlink>
      <w:r w:rsidR="009E791A">
        <w:t>)</w:t>
      </w:r>
      <w:r w:rsidR="009E791A">
        <w:t xml:space="preserve"> In any case, business at the </w:t>
      </w:r>
      <w:r w:rsidR="009E791A">
        <w:rPr>
          <w:spacing w:val="-7"/>
        </w:rPr>
        <w:t xml:space="preserve">Taj </w:t>
      </w:r>
      <w:r w:rsidR="009E791A">
        <w:t xml:space="preserve">Mahal soon began to boom again. By September 1992 </w:t>
      </w:r>
      <w:r w:rsidR="009E791A">
        <w:rPr>
          <w:spacing w:val="-3"/>
        </w:rPr>
        <w:t xml:space="preserve">Trump </w:t>
      </w:r>
      <w:r w:rsidR="009E791A">
        <w:t xml:space="preserve">was boasting of record profits for the house three months in a </w:t>
      </w:r>
      <w:r w:rsidR="009E791A">
        <w:rPr>
          <w:spacing w:val="-5"/>
        </w:rPr>
        <w:t xml:space="preserve">row, </w:t>
      </w:r>
      <w:r w:rsidR="009E791A">
        <w:t xml:space="preserve">with more than $80 million being reaped in the two preceding </w:t>
      </w:r>
      <w:bookmarkStart w:id="1629" w:name="_bookmark1603"/>
      <w:bookmarkEnd w:id="1629"/>
      <w:r w:rsidR="009E791A">
        <w:t xml:space="preserve">months. </w:t>
      </w:r>
      <w:hyperlink w:anchor="_bookmark3371" w:history="1">
        <w:r w:rsidR="009E791A">
          <w:rPr>
            <w:b/>
            <w:color w:val="9D1D37"/>
          </w:rPr>
          <w:t>[</w:t>
        </w:r>
        <w:r w:rsidR="009E791A">
          <w:rPr>
            <w:b/>
            <w:color w:val="9D1D37"/>
            <w:u w:val="thick" w:color="9D1D37"/>
          </w:rPr>
          <w:t>24]</w:t>
        </w:r>
      </w:hyperlink>
      <w:r w:rsidR="009E791A">
        <w:rPr>
          <w:b/>
          <w:color w:val="9D1D37"/>
        </w:rPr>
        <w:t xml:space="preserve"> </w:t>
      </w:r>
      <w:r w:rsidR="009E791A">
        <w:t xml:space="preserve">Russian émigrés had been going there in droves almost ever since it opened, attracted by its bling, the </w:t>
      </w:r>
      <w:r w:rsidR="009E791A">
        <w:rPr>
          <w:spacing w:val="-3"/>
        </w:rPr>
        <w:t xml:space="preserve">Trump </w:t>
      </w:r>
      <w:r w:rsidR="009E791A">
        <w:t>name and the Russian pop stars brought in to perform there. Russian high rollers would plunk down $100,000 a visit, and receive the speci</w:t>
      </w:r>
      <w:r w:rsidR="009E791A">
        <w:t xml:space="preserve">al treatment reserved for favoured </w:t>
      </w:r>
      <w:bookmarkStart w:id="1630" w:name="_bookmark1604"/>
      <w:bookmarkEnd w:id="1630"/>
      <w:r w:rsidR="009E791A">
        <w:t xml:space="preserve">customers, </w:t>
      </w:r>
      <w:hyperlink w:anchor="_bookmark3372" w:history="1">
        <w:r w:rsidR="009E791A">
          <w:rPr>
            <w:b/>
            <w:color w:val="9D1D37"/>
          </w:rPr>
          <w:t>[</w:t>
        </w:r>
        <w:r w:rsidR="009E791A">
          <w:rPr>
            <w:b/>
            <w:color w:val="9D1D37"/>
            <w:u w:val="thick" w:color="9D1D37"/>
          </w:rPr>
          <w:t>25]</w:t>
        </w:r>
      </w:hyperlink>
      <w:r w:rsidR="009E791A">
        <w:rPr>
          <w:b/>
          <w:color w:val="9D1D37"/>
        </w:rPr>
        <w:t xml:space="preserve"> </w:t>
      </w:r>
      <w:r w:rsidR="009E791A">
        <w:t xml:space="preserve">including plush hotel rooms, free food and alcohol, and chauffeur services in stretch limousines or even helicopters. The </w:t>
      </w:r>
      <w:r w:rsidR="009E791A">
        <w:rPr>
          <w:spacing w:val="-7"/>
        </w:rPr>
        <w:t xml:space="preserve">Taj </w:t>
      </w:r>
      <w:r w:rsidR="009E791A">
        <w:t xml:space="preserve">Mahal was also a place where few questions were asked, and it became a favoured venue for laundering cash. The US </w:t>
      </w:r>
      <w:r w:rsidR="009E791A">
        <w:rPr>
          <w:spacing w:val="-3"/>
        </w:rPr>
        <w:t xml:space="preserve">Treasury’s </w:t>
      </w:r>
      <w:r w:rsidR="009E791A">
        <w:t>Finan</w:t>
      </w:r>
      <w:r w:rsidR="009E791A">
        <w:t xml:space="preserve">cial Crimes Enforcement Network later found that it had regularly failed to report suspicious transactions and file the reports it was required to make whenever a customer gambled more than $10,000 in </w:t>
      </w:r>
      <w:r w:rsidR="009E791A">
        <w:rPr>
          <w:spacing w:val="-17"/>
        </w:rPr>
        <w:t xml:space="preserve">a </w:t>
      </w:r>
      <w:r w:rsidR="009E791A">
        <w:t xml:space="preserve">twenty-four-hour </w:t>
      </w:r>
      <w:bookmarkStart w:id="1631" w:name="_bookmark1605"/>
      <w:bookmarkEnd w:id="1631"/>
      <w:r w:rsidR="009E791A">
        <w:t>period.</w:t>
      </w:r>
      <w:r w:rsidR="009E791A">
        <w:rPr>
          <w:spacing w:val="-17"/>
        </w:rPr>
        <w:t xml:space="preserve"> </w:t>
      </w:r>
      <w:hyperlink w:anchor="_bookmark3373" w:history="1">
        <w:r w:rsidR="009E791A">
          <w:rPr>
            <w:b/>
            <w:color w:val="9D1D37"/>
          </w:rPr>
          <w:t>[</w:t>
        </w:r>
        <w:r w:rsidR="009E791A">
          <w:rPr>
            <w:b/>
            <w:color w:val="9D1D37"/>
            <w:u w:val="thick" w:color="9D1D37"/>
          </w:rPr>
          <w:t>26]</w:t>
        </w:r>
      </w:hyperlink>
    </w:p>
    <w:p w14:paraId="40B86AF1" w14:textId="186B3107" w:rsidR="002E52A5" w:rsidRDefault="009811D2">
      <w:pPr>
        <w:pStyle w:val="Corpsdetexte"/>
        <w:ind w:right="121" w:firstLine="300"/>
      </w:pPr>
      <w:r>
        <w:rPr>
          <w:noProof/>
        </w:rPr>
        <mc:AlternateContent>
          <mc:Choice Requires="wps">
            <w:drawing>
              <wp:anchor distT="0" distB="0" distL="114300" distR="114300" simplePos="0" relativeHeight="252024832" behindDoc="1" locked="0" layoutInCell="1" allowOverlap="1" wp14:anchorId="1DE65A89" wp14:editId="47F4E111">
                <wp:simplePos x="0" y="0"/>
                <wp:positionH relativeFrom="page">
                  <wp:posOffset>5922645</wp:posOffset>
                </wp:positionH>
                <wp:positionV relativeFrom="paragraph">
                  <wp:posOffset>1063625</wp:posOffset>
                </wp:positionV>
                <wp:extent cx="1270" cy="19050"/>
                <wp:effectExtent l="0" t="0" r="0" b="0"/>
                <wp:wrapNone/>
                <wp:docPr id="319"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B4023" id="Rectangle 260" o:spid="_x0000_s1026" style="position:absolute;margin-left:466.35pt;margin-top:83.75pt;width:.1pt;height:1.5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25856" behindDoc="1" locked="0" layoutInCell="1" allowOverlap="1" wp14:anchorId="292C05E6" wp14:editId="664C9AF9">
                <wp:simplePos x="0" y="0"/>
                <wp:positionH relativeFrom="page">
                  <wp:posOffset>5089525</wp:posOffset>
                </wp:positionH>
                <wp:positionV relativeFrom="paragraph">
                  <wp:posOffset>1720850</wp:posOffset>
                </wp:positionV>
                <wp:extent cx="1270" cy="19050"/>
                <wp:effectExtent l="0" t="0" r="0" b="0"/>
                <wp:wrapNone/>
                <wp:docPr id="31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C6799" id="Rectangle 259" o:spid="_x0000_s1026" style="position:absolute;margin-left:400.75pt;margin-top:135.5pt;width:.1pt;height:1.5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RD/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" fillcolor="#9d1d37" stroked="f">
                <w10:wrap anchorx="page"/>
              </v:rect>
            </w:pict>
          </mc:Fallback>
        </mc:AlternateContent>
      </w:r>
      <w:r w:rsidR="009E791A">
        <w:t>It became a favourite haunt of Vyacheslav Ivankov, or ‘Yaponchik’, the feared associate of the Solntsevskaya group with the ice-cold eyes and the violent temper who’d landed in New York in March 1992 after Mogilevich, in partnership with the KG</w:t>
      </w:r>
      <w:r w:rsidR="009E791A">
        <w:t>B, helped win him early release from the Russian jail where he’d served ten years for forgery and drug traf</w:t>
      </w:r>
      <w:bookmarkStart w:id="1632" w:name="_bookmark1606"/>
      <w:bookmarkEnd w:id="1632"/>
      <w:r w:rsidR="009E791A">
        <w:t xml:space="preserve">ficking. </w:t>
      </w:r>
      <w:hyperlink w:anchor="_bookmark3374" w:history="1">
        <w:r w:rsidR="009E791A">
          <w:rPr>
            <w:b/>
            <w:color w:val="9D1D37"/>
          </w:rPr>
          <w:t>[</w:t>
        </w:r>
        <w:r w:rsidR="009E791A">
          <w:rPr>
            <w:b/>
            <w:color w:val="9D1D37"/>
            <w:u w:val="thick" w:color="9D1D37"/>
          </w:rPr>
          <w:t>27]</w:t>
        </w:r>
      </w:hyperlink>
      <w:r w:rsidR="009E791A">
        <w:rPr>
          <w:b/>
          <w:color w:val="9D1D37"/>
        </w:rPr>
        <w:t xml:space="preserve"> </w:t>
      </w:r>
      <w:r w:rsidR="009E791A">
        <w:t>The FBI believed Yaponchik was leading an international criminal organisation out of his base in Brigh</w:t>
      </w:r>
      <w:r w:rsidR="009E791A">
        <w:t xml:space="preserve">ton Beach, dealing in drugs, extortion and murder, and overseeing the US interests of the </w:t>
      </w:r>
      <w:bookmarkStart w:id="1633" w:name="_bookmark1607"/>
      <w:bookmarkEnd w:id="1633"/>
      <w:r w:rsidR="009E791A">
        <w:t xml:space="preserve">Solntsevskaya. </w:t>
      </w:r>
      <w:hyperlink w:anchor="_bookmark3375" w:history="1">
        <w:r w:rsidR="009E791A">
          <w:rPr>
            <w:b/>
            <w:color w:val="9D1D37"/>
          </w:rPr>
          <w:t>[</w:t>
        </w:r>
        <w:r w:rsidR="009E791A">
          <w:rPr>
            <w:b/>
            <w:color w:val="9D1D37"/>
            <w:u w:val="thick" w:color="9D1D37"/>
          </w:rPr>
          <w:t>28]</w:t>
        </w:r>
      </w:hyperlink>
      <w:r w:rsidR="009E791A">
        <w:rPr>
          <w:b/>
          <w:color w:val="9D1D37"/>
        </w:rPr>
        <w:t xml:space="preserve"> </w:t>
      </w:r>
      <w:r w:rsidR="009E791A">
        <w:t>Agents eventually tracked him down to a luxury condo in Trump Tower in Manhattan, and then to the Taj Mahal, to w</w:t>
      </w:r>
      <w:r w:rsidR="009E791A">
        <w:t>hich he made nineteen visits while under surveillance between March and April 1993, gambling</w:t>
      </w:r>
    </w:p>
    <w:p w14:paraId="7DEB836E" w14:textId="10F39914" w:rsidR="002E52A5" w:rsidRDefault="009811D2">
      <w:pPr>
        <w:pStyle w:val="Corpsdetexte"/>
        <w:spacing w:before="1"/>
        <w:rPr>
          <w:b/>
        </w:rPr>
      </w:pPr>
      <w:r>
        <w:rPr>
          <w:noProof/>
        </w:rPr>
        <mc:AlternateContent>
          <mc:Choice Requires="wps">
            <w:drawing>
              <wp:anchor distT="0" distB="0" distL="114300" distR="114300" simplePos="0" relativeHeight="252026880" behindDoc="1" locked="0" layoutInCell="1" allowOverlap="1" wp14:anchorId="18EB1103" wp14:editId="14B8CF40">
                <wp:simplePos x="0" y="0"/>
                <wp:positionH relativeFrom="page">
                  <wp:posOffset>2205990</wp:posOffset>
                </wp:positionH>
                <wp:positionV relativeFrom="paragraph">
                  <wp:posOffset>187960</wp:posOffset>
                </wp:positionV>
                <wp:extent cx="1270" cy="19050"/>
                <wp:effectExtent l="0" t="0" r="0" b="0"/>
                <wp:wrapNone/>
                <wp:docPr id="317"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6F030" id="Rectangle 258" o:spid="_x0000_s1026" style="position:absolute;margin-left:173.7pt;margin-top:14.8pt;width:.1pt;height:1.5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" fillcolor="#9d1d37" stroked="f">
                <w10:wrap anchorx="page"/>
              </v:rect>
            </w:pict>
          </mc:Fallback>
        </mc:AlternateContent>
      </w:r>
      <w:r w:rsidR="009E791A">
        <w:t xml:space="preserve">$250,000 </w:t>
      </w:r>
      <w:bookmarkStart w:id="1634" w:name="_bookmark1608"/>
      <w:bookmarkEnd w:id="1634"/>
      <w:r w:rsidR="009E791A">
        <w:t xml:space="preserve">there. </w:t>
      </w:r>
      <w:hyperlink w:anchor="_bookmark3376" w:history="1">
        <w:r w:rsidR="009E791A">
          <w:rPr>
            <w:b/>
            <w:color w:val="9D1D37"/>
          </w:rPr>
          <w:t>[</w:t>
        </w:r>
        <w:r w:rsidR="009E791A">
          <w:rPr>
            <w:b/>
            <w:color w:val="9D1D37"/>
            <w:u w:val="thick" w:color="9D1D37"/>
          </w:rPr>
          <w:t>29]</w:t>
        </w:r>
      </w:hyperlink>
    </w:p>
    <w:p w14:paraId="4F1E000E" w14:textId="77777777" w:rsidR="002E52A5" w:rsidRDefault="002E52A5">
      <w:pPr>
        <w:sectPr w:rsidR="002E52A5">
          <w:headerReference w:type="default" r:id="rId430"/>
          <w:pgSz w:w="12240" w:h="15840"/>
          <w:pgMar w:top="1360" w:right="1420" w:bottom="280" w:left="1420" w:header="0" w:footer="0" w:gutter="0"/>
          <w:cols w:space="720"/>
        </w:sectPr>
      </w:pPr>
    </w:p>
    <w:p w14:paraId="4CF504E8" w14:textId="3DA37704" w:rsidR="002E52A5" w:rsidRDefault="009811D2">
      <w:pPr>
        <w:pStyle w:val="Corpsdetexte"/>
        <w:spacing w:before="70"/>
        <w:ind w:firstLine="300"/>
        <w:rPr>
          <w:b/>
        </w:rPr>
      </w:pPr>
      <w:r>
        <w:rPr>
          <w:noProof/>
        </w:rPr>
        <mc:AlternateContent>
          <mc:Choice Requires="wps">
            <w:drawing>
              <wp:anchor distT="0" distB="0" distL="114300" distR="114300" simplePos="0" relativeHeight="252027904" behindDoc="1" locked="0" layoutInCell="1" allowOverlap="1" wp14:anchorId="0CF86C5F" wp14:editId="4EE8376F">
                <wp:simplePos x="0" y="0"/>
                <wp:positionH relativeFrom="page">
                  <wp:posOffset>6057265</wp:posOffset>
                </wp:positionH>
                <wp:positionV relativeFrom="paragraph">
                  <wp:posOffset>889000</wp:posOffset>
                </wp:positionV>
                <wp:extent cx="1270" cy="19050"/>
                <wp:effectExtent l="0" t="0" r="0" b="0"/>
                <wp:wrapNone/>
                <wp:docPr id="31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EAEAE" id="Rectangle 257" o:spid="_x0000_s1026" style="position:absolute;margin-left:476.95pt;margin-top:70pt;width:.1pt;height:1.5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" fillcolor="#9d1d37" stroked="f">
                <w10:wrap anchorx="page"/>
              </v:rect>
            </w:pict>
          </mc:Fallback>
        </mc:AlternateContent>
      </w:r>
      <w:r w:rsidR="009E791A">
        <w:t>Trump had survived his first threat of bankruptcy, and the Russians were among those who ha</w:t>
      </w:r>
      <w:r w:rsidR="009E791A">
        <w:t xml:space="preserve">d helped him do so. The Taj Mahal became such a popular spot for Russian émigrés that part of a Russian movie was filmed there, a comedy that featured a casino owned by the Russian </w:t>
      </w:r>
      <w:bookmarkStart w:id="1635" w:name="_bookmark1609"/>
      <w:bookmarkEnd w:id="1635"/>
      <w:r w:rsidR="009E791A">
        <w:t xml:space="preserve">mob. </w:t>
      </w:r>
      <w:hyperlink w:anchor="_bookmark3377" w:history="1">
        <w:r w:rsidR="009E791A">
          <w:rPr>
            <w:b/>
            <w:color w:val="9D1D37"/>
          </w:rPr>
          <w:t>[</w:t>
        </w:r>
        <w:r w:rsidR="009E791A">
          <w:rPr>
            <w:b/>
            <w:color w:val="9D1D37"/>
            <w:u w:val="thick" w:color="9D1D37"/>
          </w:rPr>
          <w:t>30]</w:t>
        </w:r>
      </w:hyperlink>
    </w:p>
    <w:p w14:paraId="6ECA20BB" w14:textId="3D03B781" w:rsidR="002E52A5" w:rsidRDefault="009811D2">
      <w:pPr>
        <w:pStyle w:val="Corpsdetexte"/>
        <w:ind w:right="162" w:firstLine="300"/>
      </w:pPr>
      <w:r>
        <w:rPr>
          <w:noProof/>
        </w:rPr>
        <mc:AlternateContent>
          <mc:Choice Requires="wps">
            <w:drawing>
              <wp:anchor distT="0" distB="0" distL="114300" distR="114300" simplePos="0" relativeHeight="252028928" behindDoc="1" locked="0" layoutInCell="1" allowOverlap="1" wp14:anchorId="3162288B" wp14:editId="052D7C3C">
                <wp:simplePos x="0" y="0"/>
                <wp:positionH relativeFrom="page">
                  <wp:posOffset>1575435</wp:posOffset>
                </wp:positionH>
                <wp:positionV relativeFrom="paragraph">
                  <wp:posOffset>844550</wp:posOffset>
                </wp:positionV>
                <wp:extent cx="1270" cy="19050"/>
                <wp:effectExtent l="0" t="0" r="0" b="0"/>
                <wp:wrapNone/>
                <wp:docPr id="315"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6EEF4" id="Rectangle 256" o:spid="_x0000_s1026" style="position:absolute;margin-left:124.05pt;margin-top:66.5pt;width:.1pt;height:1.5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7In/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8p5pxZ0VOT&#10;PpNtwrZGsen8N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" fillcolor="#9d1d37" stroked="f">
                <w10:wrap anchorx="page"/>
              </v:rect>
            </w:pict>
          </mc:Fallback>
        </mc:AlternateContent>
      </w:r>
      <w:r w:rsidR="009E791A">
        <w:t xml:space="preserve">While </w:t>
      </w:r>
      <w:r w:rsidR="009E791A">
        <w:rPr>
          <w:spacing w:val="-3"/>
        </w:rPr>
        <w:t xml:space="preserve">Trump </w:t>
      </w:r>
      <w:r w:rsidR="009E791A">
        <w:t xml:space="preserve">climbed out of near-bankruptcy, Tchigirinsky stayed close </w:t>
      </w:r>
      <w:r w:rsidR="009E791A">
        <w:rPr>
          <w:spacing w:val="-7"/>
        </w:rPr>
        <w:t xml:space="preserve">by. </w:t>
      </w:r>
      <w:r w:rsidR="009E791A">
        <w:t xml:space="preserve">He grew close to the Sotheby’s owner Alfred </w:t>
      </w:r>
      <w:r w:rsidR="009E791A">
        <w:rPr>
          <w:spacing w:val="-3"/>
        </w:rPr>
        <w:t xml:space="preserve">Taubman </w:t>
      </w:r>
      <w:r w:rsidR="009E791A">
        <w:t xml:space="preserve">and his son-in- law Louis Dubin, a New </w:t>
      </w:r>
      <w:r w:rsidR="009E791A">
        <w:rPr>
          <w:spacing w:val="-8"/>
        </w:rPr>
        <w:t xml:space="preserve">York </w:t>
      </w:r>
      <w:r w:rsidR="009E791A">
        <w:t>real-estate developer who was friends with T</w:t>
      </w:r>
      <w:bookmarkStart w:id="1636" w:name="_bookmark1610"/>
      <w:bookmarkEnd w:id="1636"/>
      <w:r w:rsidR="009E791A">
        <w:t xml:space="preserve">rump. </w:t>
      </w:r>
      <w:hyperlink w:anchor="_bookmark3378" w:history="1">
        <w:r w:rsidR="009E791A">
          <w:rPr>
            <w:b/>
            <w:color w:val="9D1D37"/>
          </w:rPr>
          <w:t>[</w:t>
        </w:r>
        <w:r w:rsidR="009E791A">
          <w:rPr>
            <w:b/>
            <w:color w:val="9D1D37"/>
            <w:u w:val="thick" w:color="9D1D37"/>
          </w:rPr>
          <w:t>31]</w:t>
        </w:r>
      </w:hyperlink>
      <w:r w:rsidR="009E791A">
        <w:rPr>
          <w:b/>
          <w:color w:val="9D1D37"/>
        </w:rPr>
        <w:t xml:space="preserve"> </w:t>
      </w:r>
      <w:r w:rsidR="009E791A">
        <w:t>He hired o</w:t>
      </w:r>
      <w:r w:rsidR="009E791A">
        <w:t xml:space="preserve">ne of </w:t>
      </w:r>
      <w:r w:rsidR="009E791A">
        <w:rPr>
          <w:spacing w:val="-4"/>
        </w:rPr>
        <w:t xml:space="preserve">Trump’s </w:t>
      </w:r>
      <w:r w:rsidR="009E791A">
        <w:t xml:space="preserve">top executives, Louise Sunshine, who’d served as the </w:t>
      </w:r>
      <w:r w:rsidR="009E791A">
        <w:rPr>
          <w:spacing w:val="-3"/>
        </w:rPr>
        <w:t xml:space="preserve">Trump </w:t>
      </w:r>
      <w:r w:rsidR="009E791A">
        <w:t xml:space="preserve">Organization’s executive vice president, and he nearly bought Mar-a-Lago, </w:t>
      </w:r>
      <w:r w:rsidR="009E791A">
        <w:rPr>
          <w:spacing w:val="-4"/>
        </w:rPr>
        <w:t xml:space="preserve">Trump’s </w:t>
      </w:r>
      <w:r w:rsidR="009E791A">
        <w:t xml:space="preserve">palatial estate in Palm Beach, Florida </w:t>
      </w:r>
      <w:r w:rsidR="009E791A">
        <w:rPr>
          <w:spacing w:val="-17"/>
        </w:rPr>
        <w:t xml:space="preserve">– </w:t>
      </w:r>
      <w:r w:rsidR="009E791A">
        <w:t xml:space="preserve">he decided against it, he said, because </w:t>
      </w:r>
      <w:r w:rsidR="009E791A">
        <w:rPr>
          <w:spacing w:val="-3"/>
        </w:rPr>
        <w:t xml:space="preserve">Taubman </w:t>
      </w:r>
      <w:r w:rsidR="009E791A">
        <w:t xml:space="preserve">warned there were too many low-flying planes. He hobnobbed with Steve </w:t>
      </w:r>
      <w:r w:rsidR="009E791A">
        <w:rPr>
          <w:spacing w:val="-4"/>
        </w:rPr>
        <w:t xml:space="preserve">Wynn, </w:t>
      </w:r>
      <w:r w:rsidR="009E791A">
        <w:t>the Golden Nugget casino owner who was in turn a rival and then a close friend of Trump.</w:t>
      </w:r>
    </w:p>
    <w:p w14:paraId="5B5687B7" w14:textId="5BC87228" w:rsidR="002E52A5" w:rsidRDefault="009811D2">
      <w:pPr>
        <w:pStyle w:val="Corpsdetexte"/>
        <w:ind w:right="121" w:firstLine="300"/>
        <w:rPr>
          <w:b/>
        </w:rPr>
      </w:pPr>
      <w:r>
        <w:rPr>
          <w:noProof/>
        </w:rPr>
        <mc:AlternateContent>
          <mc:Choice Requires="wps">
            <w:drawing>
              <wp:anchor distT="0" distB="0" distL="114300" distR="114300" simplePos="0" relativeHeight="252029952" behindDoc="1" locked="0" layoutInCell="1" allowOverlap="1" wp14:anchorId="1DBA2089" wp14:editId="28659316">
                <wp:simplePos x="0" y="0"/>
                <wp:positionH relativeFrom="page">
                  <wp:posOffset>3510915</wp:posOffset>
                </wp:positionH>
                <wp:positionV relativeFrom="paragraph">
                  <wp:posOffset>625475</wp:posOffset>
                </wp:positionV>
                <wp:extent cx="1270" cy="19050"/>
                <wp:effectExtent l="0" t="0" r="0" b="0"/>
                <wp:wrapNone/>
                <wp:docPr id="31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9DF69" id="Rectangle 255" o:spid="_x0000_s1026" style="position:absolute;margin-left:276.45pt;margin-top:49.25pt;width:.1pt;height:1.5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9U/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b8pZpxZ0VOT&#10;PpNtwrZGsel8H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30976" behindDoc="1" locked="0" layoutInCell="1" allowOverlap="1" wp14:anchorId="087ED88D" wp14:editId="7A8AC210">
                <wp:simplePos x="0" y="0"/>
                <wp:positionH relativeFrom="page">
                  <wp:posOffset>5311775</wp:posOffset>
                </wp:positionH>
                <wp:positionV relativeFrom="paragraph">
                  <wp:posOffset>1720850</wp:posOffset>
                </wp:positionV>
                <wp:extent cx="1270" cy="19050"/>
                <wp:effectExtent l="0" t="0" r="0" b="0"/>
                <wp:wrapNone/>
                <wp:docPr id="31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3ABA7" id="Rectangle 254" o:spid="_x0000_s1026" style="position:absolute;margin-left:418.25pt;margin-top:135.5pt;width:.1pt;height:1.5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2032000" behindDoc="1" locked="0" layoutInCell="1" allowOverlap="1" wp14:anchorId="05465638" wp14:editId="4F12A5BC">
                <wp:simplePos x="0" y="0"/>
                <wp:positionH relativeFrom="page">
                  <wp:posOffset>1843405</wp:posOffset>
                </wp:positionH>
                <wp:positionV relativeFrom="paragraph">
                  <wp:posOffset>2378075</wp:posOffset>
                </wp:positionV>
                <wp:extent cx="1270" cy="19050"/>
                <wp:effectExtent l="0" t="0" r="0" b="0"/>
                <wp:wrapNone/>
                <wp:docPr id="312"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72B2" id="Rectangle 253" o:spid="_x0000_s1026" style="position:absolute;margin-left:145.15pt;margin-top:187.25pt;width:.1pt;height:1.5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pf/wEAANsDAAAOAAAAZHJzL2Uyb0RvYy54bWysU8GO0zAQvSPxD5bvNE3asj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" fillcolor="#9d1d37" stroked="f">
                <w10:wrap anchorx="page"/>
              </v:rect>
            </w:pict>
          </mc:Fallback>
        </mc:AlternateContent>
      </w:r>
      <w:r w:rsidR="009E791A">
        <w:t xml:space="preserve">The hundreds of millions of dollars the </w:t>
      </w:r>
      <w:r w:rsidR="009E791A">
        <w:t>charming and debonair Tchigirinsky made as he expanded his businesses in Moscow had won him easy entrée into US high society</w:t>
      </w:r>
      <w:bookmarkStart w:id="1637" w:name="_bookmark1611"/>
      <w:bookmarkEnd w:id="1637"/>
      <w:r w:rsidR="009E791A">
        <w:t xml:space="preserve">. </w:t>
      </w:r>
      <w:hyperlink w:anchor="_bookmark3379" w:history="1">
        <w:r w:rsidR="009E791A">
          <w:rPr>
            <w:b/>
            <w:color w:val="9D1D37"/>
          </w:rPr>
          <w:t>[</w:t>
        </w:r>
        <w:r w:rsidR="009E791A">
          <w:rPr>
            <w:b/>
            <w:color w:val="9D1D37"/>
            <w:u w:val="thick" w:color="9D1D37"/>
          </w:rPr>
          <w:t>32]</w:t>
        </w:r>
      </w:hyperlink>
      <w:r w:rsidR="009E791A">
        <w:rPr>
          <w:b/>
          <w:color w:val="9D1D37"/>
        </w:rPr>
        <w:t xml:space="preserve"> </w:t>
      </w:r>
      <w:r w:rsidR="009E791A">
        <w:t>He was working in close cooperation with Yury Luzhkov’s Moscow city government, even sharing</w:t>
      </w:r>
      <w:r w:rsidR="009E791A">
        <w:t xml:space="preserve"> an office with senior officials of the city’s new construction department. Together with Milshtein and Yelena Baturina, the wife of Moscow’s mayor, he became an owner of the Moscow oil refinery, which supplied most of the city and the surrounding region t</w:t>
      </w:r>
      <w:r w:rsidR="009E791A">
        <w:t>hrough a lucrative contract with BP</w:t>
      </w:r>
      <w:bookmarkStart w:id="1638" w:name="_bookmark1612"/>
      <w:bookmarkEnd w:id="1638"/>
      <w:r w:rsidR="009E791A">
        <w:t xml:space="preserve">. </w:t>
      </w:r>
      <w:hyperlink w:anchor="_bookmark3380" w:history="1">
        <w:r w:rsidR="009E791A">
          <w:rPr>
            <w:b/>
            <w:color w:val="9D1D37"/>
          </w:rPr>
          <w:t>[</w:t>
        </w:r>
        <w:r w:rsidR="009E791A">
          <w:rPr>
            <w:b/>
            <w:color w:val="9D1D37"/>
            <w:u w:val="thick" w:color="9D1D37"/>
          </w:rPr>
          <w:t>33]</w:t>
        </w:r>
      </w:hyperlink>
      <w:r w:rsidR="009E791A">
        <w:rPr>
          <w:b/>
          <w:color w:val="9D1D37"/>
        </w:rPr>
        <w:t xml:space="preserve"> </w:t>
      </w:r>
      <w:r w:rsidR="009E791A">
        <w:t>The refinery was contracted to sell at least $800 million worth of oil-product exports through Tchigirinsky’s enigmatic fellow Georgian associate Tamir Sapir in New Y</w:t>
      </w:r>
      <w:bookmarkStart w:id="1639" w:name="_bookmark1613"/>
      <w:bookmarkEnd w:id="1639"/>
      <w:r w:rsidR="009E791A">
        <w:t xml:space="preserve">ork. </w:t>
      </w:r>
      <w:hyperlink w:anchor="_bookmark3381" w:history="1">
        <w:r w:rsidR="009E791A">
          <w:rPr>
            <w:b/>
            <w:color w:val="9D1D37"/>
          </w:rPr>
          <w:t>[</w:t>
        </w:r>
        <w:r w:rsidR="009E791A">
          <w:rPr>
            <w:b/>
            <w:color w:val="9D1D37"/>
            <w:u w:val="thick" w:color="9D1D37"/>
          </w:rPr>
          <w:t>34]</w:t>
        </w:r>
      </w:hyperlink>
    </w:p>
    <w:p w14:paraId="21A152F8" w14:textId="3FA25571" w:rsidR="002E52A5" w:rsidRDefault="009811D2">
      <w:pPr>
        <w:pStyle w:val="Corpsdetexte"/>
        <w:ind w:right="196" w:firstLine="300"/>
      </w:pPr>
      <w:r>
        <w:rPr>
          <w:noProof/>
        </w:rPr>
        <mc:AlternateContent>
          <mc:Choice Requires="wps">
            <w:drawing>
              <wp:anchor distT="0" distB="0" distL="114300" distR="114300" simplePos="0" relativeHeight="252033024" behindDoc="1" locked="0" layoutInCell="1" allowOverlap="1" wp14:anchorId="76665046" wp14:editId="4C2196C8">
                <wp:simplePos x="0" y="0"/>
                <wp:positionH relativeFrom="page">
                  <wp:posOffset>6395720</wp:posOffset>
                </wp:positionH>
                <wp:positionV relativeFrom="paragraph">
                  <wp:posOffset>406400</wp:posOffset>
                </wp:positionV>
                <wp:extent cx="1270" cy="19050"/>
                <wp:effectExtent l="0" t="0" r="0" b="0"/>
                <wp:wrapNone/>
                <wp:docPr id="31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2DD09" id="Rectangle 252" o:spid="_x0000_s1026" style="position:absolute;margin-left:503.6pt;margin-top:32pt;width:.1pt;height:1.5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0Sc/wEAANsDAAAOAAAAZHJzL2Uyb0RvYy54bWysU8GO0zAQvSPxD5bvNE22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" fillcolor="#9d1d37" stroked="f">
                <w10:wrap anchorx="page"/>
              </v:rect>
            </w:pict>
          </mc:Fallback>
        </mc:AlternateContent>
      </w:r>
      <w:r w:rsidR="009E791A">
        <w:t xml:space="preserve">Sapir had emigrated from the Soviet Union to New York in 1975, becoming a pioneer in the first KGB-backed oil trade operations </w:t>
      </w:r>
      <w:bookmarkStart w:id="1640" w:name="_bookmark1614"/>
      <w:bookmarkEnd w:id="1640"/>
      <w:r w:rsidR="009E791A">
        <w:t xml:space="preserve">there. </w:t>
      </w:r>
      <w:hyperlink w:anchor="_bookmark3382" w:history="1">
        <w:r w:rsidR="009E791A">
          <w:rPr>
            <w:b/>
            <w:color w:val="9D1D37"/>
          </w:rPr>
          <w:t>[</w:t>
        </w:r>
        <w:r w:rsidR="009E791A">
          <w:rPr>
            <w:b/>
            <w:color w:val="9D1D37"/>
            <w:u w:val="thick" w:color="9D1D37"/>
          </w:rPr>
          <w:t>35]</w:t>
        </w:r>
      </w:hyperlink>
      <w:r w:rsidR="009E791A">
        <w:rPr>
          <w:b/>
          <w:color w:val="9D1D37"/>
        </w:rPr>
        <w:t xml:space="preserve"> </w:t>
      </w:r>
      <w:r w:rsidR="009E791A">
        <w:t>He’d worked first as a taxi driver and then providing a</w:t>
      </w:r>
      <w:r w:rsidR="009E791A">
        <w:t>n exclusive clientele of Soviet officials and KGB officers with the latest in American electronic goods. In those years he’d operated from a store called Joy Lud in the centre of Manhattan, whose customers included Soviet foreign minister Eduard Shevardnad</w:t>
      </w:r>
      <w:r w:rsidR="009E791A">
        <w:t>ze and Yevgeny Primakov. But the shop became a front for a much bigger operation, which granted Sapir lucrative licences to trade large amounts of Soviet fertiliser and oil products. Soon he became a billionaire. His partner in the business was Sam Kislin,</w:t>
      </w:r>
      <w:r w:rsidR="009E791A">
        <w:t xml:space="preserve"> a barrel-chested émigré from the Ukrainian port of Odessa who also traded in metals with Mikhail Cherney, one of the first alleged mobsters to transfer Soviet wealth</w:t>
      </w:r>
    </w:p>
    <w:p w14:paraId="44F8C59E" w14:textId="77777777" w:rsidR="002E52A5" w:rsidRDefault="002E52A5">
      <w:pPr>
        <w:sectPr w:rsidR="002E52A5">
          <w:headerReference w:type="default" r:id="rId431"/>
          <w:pgSz w:w="12240" w:h="15840"/>
          <w:pgMar w:top="1360" w:right="1420" w:bottom="280" w:left="1420" w:header="0" w:footer="0" w:gutter="0"/>
          <w:cols w:space="720"/>
        </w:sectPr>
      </w:pPr>
    </w:p>
    <w:p w14:paraId="16C209DB" w14:textId="77777777" w:rsidR="002E52A5" w:rsidRDefault="009E791A">
      <w:pPr>
        <w:pStyle w:val="Corpsdetexte"/>
        <w:rPr>
          <w:b/>
        </w:rPr>
      </w:pPr>
      <w:r>
        <w:t>such operations out of New York without the explicit support and involvem</w:t>
      </w:r>
      <w:r>
        <w:t xml:space="preserve">ent of the </w:t>
      </w:r>
      <w:bookmarkStart w:id="1641" w:name="_bookmark1615"/>
      <w:bookmarkEnd w:id="1641"/>
      <w:r>
        <w:t xml:space="preserve">KGB. </w:t>
      </w:r>
      <w:hyperlink w:anchor="_bookmark3383" w:history="1">
        <w:r>
          <w:rPr>
            <w:b/>
            <w:color w:val="9D1D37"/>
          </w:rPr>
          <w:t>[</w:t>
        </w:r>
        <w:r>
          <w:rPr>
            <w:b/>
            <w:color w:val="9D1D37"/>
            <w:u w:val="thick" w:color="9D1D37"/>
          </w:rPr>
          <w:t>36]</w:t>
        </w:r>
      </w:hyperlink>
      <w:r>
        <w:rPr>
          <w:b/>
          <w:color w:val="9D1D37"/>
        </w:rPr>
        <w:t xml:space="preserve"> </w:t>
      </w:r>
      <w:r>
        <w:t xml:space="preserve">Kislin had met Trump as long ago as the seventies, when he gave Trump a loan for seven hundred television sets, he later </w:t>
      </w:r>
      <w:bookmarkStart w:id="1642" w:name="_bookmark1616"/>
      <w:bookmarkEnd w:id="1642"/>
      <w:r>
        <w:t xml:space="preserve">said. </w:t>
      </w:r>
      <w:hyperlink w:anchor="_bookmark3384" w:history="1">
        <w:r>
          <w:rPr>
            <w:b/>
            <w:color w:val="9D1D37"/>
          </w:rPr>
          <w:t>[</w:t>
        </w:r>
        <w:r>
          <w:rPr>
            <w:b/>
            <w:color w:val="9D1D37"/>
            <w:u w:val="thick" w:color="9D1D37"/>
          </w:rPr>
          <w:t>37]</w:t>
        </w:r>
      </w:hyperlink>
    </w:p>
    <w:p w14:paraId="2D00C6AA" w14:textId="77777777" w:rsidR="002E52A5" w:rsidRDefault="009E791A">
      <w:pPr>
        <w:pStyle w:val="Corpsdetexte"/>
        <w:ind w:right="120" w:firstLine="300"/>
      </w:pPr>
      <w:r>
        <w:t>Later, Sapir and a business associate</w:t>
      </w:r>
      <w:r>
        <w:t xml:space="preserve"> of Kislin, a former Soviet trade official named Tevfiq Arif, were to join forces to bankroll the construction of a Trump Tower in Manhattan, SoHo, just at the time when Trump most needed cash. Kislin, meanwhile, went on to forge a close relationship with </w:t>
      </w:r>
      <w:r>
        <w:t>the New York mayor Rudy Giuliani, later Trump’s personal attorney.</w:t>
      </w:r>
    </w:p>
    <w:p w14:paraId="11D232C4" w14:textId="77777777" w:rsidR="002E52A5" w:rsidRDefault="002E52A5">
      <w:pPr>
        <w:pStyle w:val="Corpsdetexte"/>
        <w:ind w:left="0"/>
        <w:rPr>
          <w:sz w:val="32"/>
        </w:rPr>
      </w:pPr>
    </w:p>
    <w:p w14:paraId="47F235DC" w14:textId="77777777" w:rsidR="002E52A5" w:rsidRDefault="009E791A">
      <w:pPr>
        <w:pStyle w:val="Titre4"/>
        <w:spacing w:before="247"/>
      </w:pPr>
      <w:r>
        <w:t>Agalarov</w:t>
      </w:r>
    </w:p>
    <w:p w14:paraId="32091CA7" w14:textId="77777777" w:rsidR="002E52A5" w:rsidRDefault="002E52A5">
      <w:pPr>
        <w:pStyle w:val="Corpsdetexte"/>
        <w:spacing w:before="1"/>
        <w:ind w:left="0"/>
        <w:rPr>
          <w:b/>
          <w:sz w:val="26"/>
        </w:rPr>
      </w:pPr>
    </w:p>
    <w:p w14:paraId="229D0371" w14:textId="77777777" w:rsidR="002E52A5" w:rsidRDefault="009E791A">
      <w:pPr>
        <w:pStyle w:val="Corpsdetexte"/>
        <w:ind w:right="130"/>
      </w:pPr>
      <w:r>
        <w:t xml:space="preserve">The Moscow billionaire who was later to invite </w:t>
      </w:r>
      <w:r>
        <w:rPr>
          <w:spacing w:val="-3"/>
        </w:rPr>
        <w:t xml:space="preserve">Trump </w:t>
      </w:r>
      <w:r>
        <w:t xml:space="preserve">to hold the 2013 Miss Universe beauty pageant in Moscow – and would set up a fateful meeting between </w:t>
      </w:r>
      <w:r>
        <w:rPr>
          <w:spacing w:val="-3"/>
        </w:rPr>
        <w:t xml:space="preserve">Trump </w:t>
      </w:r>
      <w:r>
        <w:t xml:space="preserve">and a mysterious Moscow lawyer promising dirt on Hillary Clinton’s presidential candidacy – was </w:t>
      </w:r>
      <w:r>
        <w:rPr>
          <w:spacing w:val="-3"/>
        </w:rPr>
        <w:t xml:space="preserve">Tchigirinsky’s </w:t>
      </w:r>
      <w:r>
        <w:t xml:space="preserve">protégé, the construction tycoon Aras </w:t>
      </w:r>
      <w:r>
        <w:rPr>
          <w:spacing w:val="-3"/>
        </w:rPr>
        <w:t xml:space="preserve">Agalarov. </w:t>
      </w:r>
      <w:r>
        <w:t>An imposing former Communist Party official born in the Soviet republic of Azerbaijan, Agalarov h</w:t>
      </w:r>
      <w:r>
        <w:t xml:space="preserve">ad been chosen to set up another of the first Soviet joint ventures under the KGB memos for the transition to the market </w:t>
      </w:r>
      <w:r>
        <w:rPr>
          <w:spacing w:val="-3"/>
        </w:rPr>
        <w:t xml:space="preserve">economy. </w:t>
      </w:r>
      <w:r>
        <w:t xml:space="preserve">He’d been among the few allowed by the KGB to leave for the US, where in 1989 he founded the </w:t>
      </w:r>
      <w:r>
        <w:rPr>
          <w:spacing w:val="-6"/>
        </w:rPr>
        <w:t xml:space="preserve">US– </w:t>
      </w:r>
      <w:r>
        <w:t>Soviet joint venture Crocus I</w:t>
      </w:r>
      <w:r>
        <w:t xml:space="preserve">nternational. ‘He is my pupil,’ said </w:t>
      </w:r>
      <w:r>
        <w:rPr>
          <w:spacing w:val="-4"/>
        </w:rPr>
        <w:t xml:space="preserve">Tchigirinsky. </w:t>
      </w:r>
      <w:r>
        <w:t xml:space="preserve">‘I’ve known him for a long </w:t>
      </w:r>
      <w:bookmarkStart w:id="1643" w:name="_bookmark1617"/>
      <w:bookmarkEnd w:id="1643"/>
      <w:r>
        <w:t xml:space="preserve">time.’ </w:t>
      </w:r>
      <w:hyperlink w:anchor="_bookmark3385" w:history="1">
        <w:r>
          <w:rPr>
            <w:b/>
            <w:color w:val="9D1D37"/>
          </w:rPr>
          <w:t>[</w:t>
        </w:r>
        <w:r>
          <w:rPr>
            <w:b/>
            <w:color w:val="9D1D37"/>
            <w:u w:val="thick" w:color="9D1D37"/>
          </w:rPr>
          <w:t>38]</w:t>
        </w:r>
      </w:hyperlink>
      <w:r>
        <w:rPr>
          <w:b/>
          <w:color w:val="9D1D37"/>
        </w:rPr>
        <w:t xml:space="preserve"> </w:t>
      </w:r>
      <w:r>
        <w:t>Tchigirinsky went on to hastily explain that he meant he’d taught Agalarov everything he knew about the construction business. But fo</w:t>
      </w:r>
      <w:r>
        <w:t xml:space="preserve">r most of the nineties, before he’d gone into construction in </w:t>
      </w:r>
      <w:r>
        <w:rPr>
          <w:spacing w:val="-3"/>
        </w:rPr>
        <w:t xml:space="preserve">Moscow, </w:t>
      </w:r>
      <w:r>
        <w:t xml:space="preserve">Agalarov remained in the US, running an import-export business out of a small office in midtown Manhattan and then in New </w:t>
      </w:r>
      <w:r>
        <w:rPr>
          <w:spacing w:val="-3"/>
        </w:rPr>
        <w:t>Jersey.</w:t>
      </w:r>
    </w:p>
    <w:p w14:paraId="7C99D88B" w14:textId="77777777" w:rsidR="002E52A5" w:rsidRDefault="009E791A">
      <w:pPr>
        <w:pStyle w:val="Corpsdetexte"/>
        <w:spacing w:before="1"/>
        <w:ind w:right="412" w:firstLine="300"/>
      </w:pPr>
      <w:r>
        <w:t xml:space="preserve">Agalarov appeared to be another of the agents recruited </w:t>
      </w:r>
      <w:r>
        <w:t xml:space="preserve">by the KGB in the twilight years of the Soviet Union to funnel cash into the West, according to Yury </w:t>
      </w:r>
      <w:bookmarkStart w:id="1644" w:name="_bookmark1618"/>
      <w:bookmarkEnd w:id="1644"/>
      <w:r>
        <w:t xml:space="preserve">Shvets. </w:t>
      </w:r>
      <w:hyperlink w:anchor="_bookmark3386" w:history="1">
        <w:r>
          <w:rPr>
            <w:b/>
            <w:color w:val="9D1D37"/>
          </w:rPr>
          <w:t>[</w:t>
        </w:r>
        <w:r>
          <w:rPr>
            <w:b/>
            <w:color w:val="9D1D37"/>
            <w:u w:val="thick" w:color="9D1D37"/>
          </w:rPr>
          <w:t>39]</w:t>
        </w:r>
      </w:hyperlink>
      <w:r>
        <w:rPr>
          <w:b/>
          <w:color w:val="9D1D37"/>
        </w:rPr>
        <w:t xml:space="preserve"> </w:t>
      </w:r>
      <w:r>
        <w:t xml:space="preserve">‘In those days, any Soviet–American joint venture could be established only with KGB approval,’ said Shvets. </w:t>
      </w:r>
      <w:r>
        <w:t>‘My professional analysis from the point of view of the modus operandi of the Russian security services shows that he was recruited.’ Like many joint- venture operators at that time, Agalarov and his partners started out by</w:t>
      </w:r>
    </w:p>
    <w:p w14:paraId="35154C2D" w14:textId="77777777" w:rsidR="002E52A5" w:rsidRDefault="002E52A5">
      <w:pPr>
        <w:sectPr w:rsidR="002E52A5">
          <w:headerReference w:type="default" r:id="rId432"/>
          <w:pgSz w:w="12240" w:h="15840"/>
          <w:pgMar w:top="1760" w:right="1420" w:bottom="280" w:left="1420" w:header="1443" w:footer="0" w:gutter="0"/>
          <w:cols w:space="720"/>
        </w:sectPr>
      </w:pPr>
    </w:p>
    <w:p w14:paraId="0D18219C" w14:textId="72832DCB" w:rsidR="002E52A5" w:rsidRDefault="009811D2">
      <w:pPr>
        <w:pStyle w:val="Corpsdetexte"/>
        <w:rPr>
          <w:b/>
        </w:rPr>
      </w:pPr>
      <w:r>
        <w:rPr>
          <w:noProof/>
        </w:rPr>
        <mc:AlternateContent>
          <mc:Choice Requires="wps">
            <w:drawing>
              <wp:anchor distT="0" distB="0" distL="114300" distR="114300" simplePos="0" relativeHeight="252034048" behindDoc="1" locked="0" layoutInCell="1" allowOverlap="1" wp14:anchorId="4E227488" wp14:editId="616ECB89">
                <wp:simplePos x="0" y="0"/>
                <wp:positionH relativeFrom="page">
                  <wp:posOffset>3131820</wp:posOffset>
                </wp:positionH>
                <wp:positionV relativeFrom="paragraph">
                  <wp:posOffset>406400</wp:posOffset>
                </wp:positionV>
                <wp:extent cx="1270" cy="19050"/>
                <wp:effectExtent l="0" t="0" r="0" b="0"/>
                <wp:wrapNone/>
                <wp:docPr id="31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C7444" id="Rectangle 251" o:spid="_x0000_s1026" style="position:absolute;margin-left:246.6pt;margin-top:32pt;width:.1pt;height:1.5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" fillcolor="#9d1d37" stroked="f">
                <w10:wrap anchorx="page"/>
              </v:rect>
            </w:pict>
          </mc:Fallback>
        </mc:AlternateContent>
      </w:r>
      <w:r>
        <w:rPr>
          <w:noProof/>
        </w:rPr>
        <mc:AlternateContent>
          <mc:Choice Requires="wps">
            <w:drawing>
              <wp:anchor distT="0" distB="0" distL="114300" distR="114300" simplePos="0" relativeHeight="252035072" behindDoc="1" locked="0" layoutInCell="1" allowOverlap="1" wp14:anchorId="1ADD5CDA" wp14:editId="2B2F2FCC">
                <wp:simplePos x="0" y="0"/>
                <wp:positionH relativeFrom="page">
                  <wp:posOffset>2317115</wp:posOffset>
                </wp:positionH>
                <wp:positionV relativeFrom="paragraph">
                  <wp:posOffset>1501775</wp:posOffset>
                </wp:positionV>
                <wp:extent cx="1270" cy="19050"/>
                <wp:effectExtent l="0" t="0" r="0" b="0"/>
                <wp:wrapNone/>
                <wp:docPr id="30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055AB" id="Rectangle 250" o:spid="_x0000_s1026" style="position:absolute;margin-left:182.45pt;margin-top:118.25pt;width:.1pt;height:1.5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36096" behindDoc="1" locked="0" layoutInCell="1" allowOverlap="1" wp14:anchorId="393FC9B3" wp14:editId="4D584B8A">
                <wp:simplePos x="0" y="0"/>
                <wp:positionH relativeFrom="page">
                  <wp:posOffset>5402580</wp:posOffset>
                </wp:positionH>
                <wp:positionV relativeFrom="paragraph">
                  <wp:posOffset>1939925</wp:posOffset>
                </wp:positionV>
                <wp:extent cx="1270" cy="19050"/>
                <wp:effectExtent l="0" t="0" r="0" b="0"/>
                <wp:wrapNone/>
                <wp:docPr id="30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D0310" id="Rectangle 249" o:spid="_x0000_s1026" style="position:absolute;margin-left:425.4pt;margin-top:152.75pt;width:.1pt;height:1.5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ML/wE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" fillcolor="#9d1d37" stroked="f">
                <w10:wrap anchorx="page"/>
              </v:rect>
            </w:pict>
          </mc:Fallback>
        </mc:AlternateContent>
      </w:r>
      <w:r w:rsidR="009E791A">
        <w:t xml:space="preserve">then expanded into trading consumer goods, including from China, into Russia, after the Soviet </w:t>
      </w:r>
      <w:bookmarkStart w:id="1645" w:name="_bookmark1619"/>
      <w:bookmarkEnd w:id="1645"/>
      <w:r w:rsidR="009E791A">
        <w:t xml:space="preserve">fall. </w:t>
      </w:r>
      <w:hyperlink w:anchor="_bookmark3387" w:history="1">
        <w:r w:rsidR="009E791A">
          <w:rPr>
            <w:b/>
            <w:color w:val="9D1D37"/>
          </w:rPr>
          <w:t>[</w:t>
        </w:r>
        <w:r w:rsidR="009E791A">
          <w:rPr>
            <w:b/>
            <w:color w:val="9D1D37"/>
            <w:u w:val="thick" w:color="9D1D37"/>
          </w:rPr>
          <w:t>40]</w:t>
        </w:r>
      </w:hyperlink>
      <w:r w:rsidR="009E791A">
        <w:rPr>
          <w:b/>
          <w:color w:val="9D1D37"/>
        </w:rPr>
        <w:t xml:space="preserve"> </w:t>
      </w:r>
      <w:r w:rsidR="009E791A">
        <w:t>Agalarov had also acquired a stake in Europe’s biggest outdoor market, the Cherkizovsky Rynok, a vast warren of plywood shacks on the outskirts of Moscow that gained a reputation as a Mecca for Chinese imports and smuggled goods, and as a ‘state within a s</w:t>
      </w:r>
      <w:r w:rsidR="009E791A">
        <w:t xml:space="preserve">tate’ with its own ‘police, customs service and courts’, and legions of migrant </w:t>
      </w:r>
      <w:bookmarkStart w:id="1646" w:name="_bookmark1620"/>
      <w:bookmarkEnd w:id="1646"/>
      <w:r w:rsidR="009E791A">
        <w:t xml:space="preserve">workers. </w:t>
      </w:r>
      <w:hyperlink w:anchor="_bookmark3388" w:history="1">
        <w:r w:rsidR="009E791A">
          <w:rPr>
            <w:b/>
            <w:color w:val="9D1D37"/>
          </w:rPr>
          <w:t>[</w:t>
        </w:r>
        <w:r w:rsidR="009E791A">
          <w:rPr>
            <w:b/>
            <w:color w:val="9D1D37"/>
            <w:u w:val="thick" w:color="9D1D37"/>
          </w:rPr>
          <w:t>41]</w:t>
        </w:r>
      </w:hyperlink>
      <w:r w:rsidR="009E791A">
        <w:rPr>
          <w:b/>
          <w:color w:val="9D1D37"/>
        </w:rPr>
        <w:t xml:space="preserve"> </w:t>
      </w:r>
      <w:r w:rsidR="009E791A">
        <w:t>Agalarov’s co-owners of the market included other Azeri associates of Tevfiq Arif, the former Soviet trade official who later ban</w:t>
      </w:r>
      <w:r w:rsidR="009E791A">
        <w:t xml:space="preserve">krolled the construction of the Trump Tower in </w:t>
      </w:r>
      <w:bookmarkStart w:id="1647" w:name="_bookmark1621"/>
      <w:bookmarkEnd w:id="1647"/>
      <w:r w:rsidR="009E791A">
        <w:t xml:space="preserve">SoHo. </w:t>
      </w:r>
      <w:hyperlink w:anchor="_bookmark3389" w:history="1">
        <w:r w:rsidR="009E791A">
          <w:rPr>
            <w:b/>
            <w:color w:val="9D1D37"/>
          </w:rPr>
          <w:t>[</w:t>
        </w:r>
        <w:r w:rsidR="009E791A">
          <w:rPr>
            <w:b/>
            <w:color w:val="9D1D37"/>
            <w:u w:val="thick" w:color="9D1D37"/>
          </w:rPr>
          <w:t>42]</w:t>
        </w:r>
      </w:hyperlink>
    </w:p>
    <w:p w14:paraId="71CE072E" w14:textId="208B4716" w:rsidR="002E52A5" w:rsidRDefault="009811D2">
      <w:pPr>
        <w:pStyle w:val="Corpsdetexte"/>
        <w:ind w:right="136" w:firstLine="300"/>
      </w:pPr>
      <w:r>
        <w:rPr>
          <w:noProof/>
        </w:rPr>
        <mc:AlternateContent>
          <mc:Choice Requires="wps">
            <w:drawing>
              <wp:anchor distT="0" distB="0" distL="114300" distR="114300" simplePos="0" relativeHeight="252037120" behindDoc="1" locked="0" layoutInCell="1" allowOverlap="1" wp14:anchorId="5F299BD6" wp14:editId="04E000CC">
                <wp:simplePos x="0" y="0"/>
                <wp:positionH relativeFrom="page">
                  <wp:posOffset>2179955</wp:posOffset>
                </wp:positionH>
                <wp:positionV relativeFrom="paragraph">
                  <wp:posOffset>1720850</wp:posOffset>
                </wp:positionV>
                <wp:extent cx="1270" cy="19050"/>
                <wp:effectExtent l="0" t="0" r="0" b="0"/>
                <wp:wrapNone/>
                <wp:docPr id="30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0020E" id="Rectangle 248" o:spid="_x0000_s1026" style="position:absolute;margin-left:171.65pt;margin-top:135.5pt;width:.1pt;height:1.5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4m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wqn3NmRU9N&#10;+kq2Cdsaxaazm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2038144" behindDoc="1" locked="0" layoutInCell="1" allowOverlap="1" wp14:anchorId="5A4C4957" wp14:editId="42528A9A">
                <wp:simplePos x="0" y="0"/>
                <wp:positionH relativeFrom="page">
                  <wp:posOffset>6062345</wp:posOffset>
                </wp:positionH>
                <wp:positionV relativeFrom="paragraph">
                  <wp:posOffset>3911600</wp:posOffset>
                </wp:positionV>
                <wp:extent cx="1270" cy="19050"/>
                <wp:effectExtent l="0" t="0" r="0" b="0"/>
                <wp:wrapNone/>
                <wp:docPr id="30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B14DE" id="Rectangle 247" o:spid="_x0000_s1026" style="position:absolute;margin-left:477.35pt;margin-top:308pt;width:.1pt;height:1.5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39168" behindDoc="1" locked="0" layoutInCell="1" allowOverlap="1" wp14:anchorId="3BA67E53" wp14:editId="3743B634">
                <wp:simplePos x="0" y="0"/>
                <wp:positionH relativeFrom="page">
                  <wp:posOffset>6263640</wp:posOffset>
                </wp:positionH>
                <wp:positionV relativeFrom="paragraph">
                  <wp:posOffset>5226050</wp:posOffset>
                </wp:positionV>
                <wp:extent cx="1270" cy="19050"/>
                <wp:effectExtent l="0" t="0" r="0" b="0"/>
                <wp:wrapNone/>
                <wp:docPr id="30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AF0EE" id="Rectangle 246" o:spid="_x0000_s1026" style="position:absolute;margin-left:493.2pt;margin-top:411.5pt;width:.1pt;height:1.5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Vv/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b/J55xZ0VOT&#10;PpNtwrZGsensN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" fillcolor="#9d1d37" stroked="f">
                <w10:wrap anchorx="page"/>
              </v:rect>
            </w:pict>
          </mc:Fallback>
        </mc:AlternateContent>
      </w:r>
      <w:r w:rsidR="009E791A">
        <w:t>As Agalarov’s US-based import-export business began to grow in the nineties, one of his closest partners in the US became the subject of a money-laundering probe.</w:t>
      </w:r>
      <w:r w:rsidR="009E791A">
        <w:t xml:space="preserve"> American officials were becoming aware of the Russian black cash that was starting to flood into the </w:t>
      </w:r>
      <w:r w:rsidR="009E791A">
        <w:rPr>
          <w:spacing w:val="-3"/>
        </w:rPr>
        <w:t xml:space="preserve">country, </w:t>
      </w:r>
      <w:r w:rsidR="009E791A">
        <w:t xml:space="preserve">and suspected Irakli Kaveladze of being involved. According to </w:t>
      </w:r>
      <w:r w:rsidR="009E791A">
        <w:rPr>
          <w:spacing w:val="-9"/>
        </w:rPr>
        <w:t xml:space="preserve">Yury </w:t>
      </w:r>
      <w:r w:rsidR="009E791A">
        <w:t>Shvets, the dapper ethnic Georgian was an ‘illegal’ – an agent the Russian in</w:t>
      </w:r>
      <w:r w:rsidR="009E791A">
        <w:t xml:space="preserve">telligence services were seeking to infiltrate into America, where it was intended that he gain US </w:t>
      </w:r>
      <w:bookmarkStart w:id="1648" w:name="_bookmark1622"/>
      <w:bookmarkEnd w:id="1648"/>
      <w:r w:rsidR="009E791A">
        <w:t xml:space="preserve">citizenship. </w:t>
      </w:r>
      <w:hyperlink w:anchor="_bookmark3390" w:history="1">
        <w:r w:rsidR="009E791A">
          <w:rPr>
            <w:b/>
            <w:color w:val="9D1D37"/>
          </w:rPr>
          <w:t>[</w:t>
        </w:r>
        <w:r w:rsidR="009E791A">
          <w:rPr>
            <w:b/>
            <w:color w:val="9D1D37"/>
            <w:u w:val="thick" w:color="9D1D37"/>
          </w:rPr>
          <w:t>43]</w:t>
        </w:r>
      </w:hyperlink>
      <w:r w:rsidR="009E791A">
        <w:rPr>
          <w:b/>
          <w:color w:val="9D1D37"/>
        </w:rPr>
        <w:t xml:space="preserve"> </w:t>
      </w:r>
      <w:r w:rsidR="009E791A">
        <w:t xml:space="preserve">If initially the KGB had mostly focused its efforts on developing an elaborate programme for its ‘illegal’ operatives to take on </w:t>
      </w:r>
      <w:r w:rsidR="009E791A">
        <w:rPr>
          <w:spacing w:val="-5"/>
        </w:rPr>
        <w:t xml:space="preserve">the </w:t>
      </w:r>
      <w:r w:rsidR="009E791A">
        <w:t xml:space="preserve">stolen identities of real </w:t>
      </w:r>
      <w:r w:rsidR="009E791A">
        <w:rPr>
          <w:spacing w:val="-4"/>
        </w:rPr>
        <w:t xml:space="preserve">Western </w:t>
      </w:r>
      <w:r w:rsidR="009E791A">
        <w:t>citizens, once emigration from the Soviet Union began to grow from the seventies onwards,</w:t>
      </w:r>
      <w:r w:rsidR="009E791A">
        <w:t xml:space="preserve"> it also sought to cultivate agents among the emigrants. Kaveladze was one of them, said Shvets. In 1989, at the age of twenty-eight, after graduating from the prestigious Moscow Finance Institute, he was allowed to travel to the US, where he became close </w:t>
      </w:r>
      <w:r w:rsidR="009E791A">
        <w:t xml:space="preserve">to an American family in Gettysburg, Pennsylvania. </w:t>
      </w:r>
      <w:r w:rsidR="009E791A">
        <w:rPr>
          <w:spacing w:val="-7"/>
        </w:rPr>
        <w:t xml:space="preserve">Two </w:t>
      </w:r>
      <w:r w:rsidR="009E791A">
        <w:t xml:space="preserve">years </w:t>
      </w:r>
      <w:r w:rsidR="009E791A">
        <w:rPr>
          <w:spacing w:val="-3"/>
        </w:rPr>
        <w:t xml:space="preserve">later, </w:t>
      </w:r>
      <w:r w:rsidR="009E791A">
        <w:t xml:space="preserve">he acquired US citizenship: apparently he’d been ‘adopted’ by the mother of the </w:t>
      </w:r>
      <w:r w:rsidR="009E791A">
        <w:rPr>
          <w:spacing w:val="-3"/>
        </w:rPr>
        <w:t xml:space="preserve">family, </w:t>
      </w:r>
      <w:r w:rsidR="009E791A">
        <w:t xml:space="preserve">Judith </w:t>
      </w:r>
      <w:r w:rsidR="009E791A">
        <w:rPr>
          <w:spacing w:val="-4"/>
        </w:rPr>
        <w:t xml:space="preserve">Shaw. </w:t>
      </w:r>
      <w:r w:rsidR="009E791A">
        <w:t xml:space="preserve">(When she died in 1993, at the age </w:t>
      </w:r>
      <w:r w:rsidR="009E791A">
        <w:rPr>
          <w:spacing w:val="-9"/>
        </w:rPr>
        <w:t xml:space="preserve">of </w:t>
      </w:r>
      <w:r w:rsidR="009E791A">
        <w:t>forty-nine, her obituary described Kaveladze as h</w:t>
      </w:r>
      <w:r w:rsidR="009E791A">
        <w:t xml:space="preserve">er ‘adopted </w:t>
      </w:r>
      <w:bookmarkStart w:id="1649" w:name="_bookmark1623"/>
      <w:bookmarkEnd w:id="1649"/>
      <w:r w:rsidR="009E791A">
        <w:t xml:space="preserve">son’. </w:t>
      </w:r>
      <w:hyperlink w:anchor="_bookmark3391" w:history="1">
        <w:r w:rsidR="009E791A">
          <w:rPr>
            <w:b/>
            <w:color w:val="9D1D37"/>
          </w:rPr>
          <w:t>[</w:t>
        </w:r>
        <w:r w:rsidR="009E791A">
          <w:rPr>
            <w:b/>
            <w:color w:val="9D1D37"/>
            <w:u w:val="thick" w:color="9D1D37"/>
          </w:rPr>
          <w:t>44]</w:t>
        </w:r>
        <w:r w:rsidR="009E791A">
          <w:rPr>
            <w:b/>
            <w:color w:val="9D1D37"/>
          </w:rPr>
          <w:t xml:space="preserve"> </w:t>
        </w:r>
      </w:hyperlink>
      <w:r w:rsidR="009E791A">
        <w:t xml:space="preserve">) ‘He was sent there under the immigration line,’ said Shvets. ‘Soviet intelligence had always envied the Chinese and Mossad. </w:t>
      </w:r>
      <w:r w:rsidR="009E791A">
        <w:rPr>
          <w:spacing w:val="-11"/>
        </w:rPr>
        <w:t xml:space="preserve">You </w:t>
      </w:r>
      <w:r w:rsidR="009E791A">
        <w:t xml:space="preserve">could go to any </w:t>
      </w:r>
      <w:r w:rsidR="009E791A">
        <w:rPr>
          <w:spacing w:val="-3"/>
        </w:rPr>
        <w:t xml:space="preserve">country, </w:t>
      </w:r>
      <w:r w:rsidR="009E791A">
        <w:t>and there would always be a big contingent of</w:t>
      </w:r>
      <w:r w:rsidR="009E791A">
        <w:t xml:space="preserve"> Chinese and Jewish diaspora. They could always go to their countrymen. Before the collapse of the Soviet Union, there was a huge wave of emigration that was under the control of the KGB. Kaveladze was sent out as an </w:t>
      </w:r>
      <w:bookmarkStart w:id="1650" w:name="_bookmark1624"/>
      <w:bookmarkEnd w:id="1650"/>
      <w:r w:rsidR="009E791A">
        <w:t xml:space="preserve">émigré.’ </w:t>
      </w:r>
      <w:hyperlink w:anchor="_bookmark3392" w:history="1">
        <w:r w:rsidR="009E791A">
          <w:rPr>
            <w:b/>
            <w:color w:val="9D1D37"/>
          </w:rPr>
          <w:t>[</w:t>
        </w:r>
        <w:r w:rsidR="009E791A">
          <w:rPr>
            <w:b/>
            <w:color w:val="9D1D37"/>
            <w:u w:val="thick" w:color="9D1D37"/>
          </w:rPr>
          <w:t>45]</w:t>
        </w:r>
      </w:hyperlink>
      <w:r w:rsidR="009E791A">
        <w:rPr>
          <w:b/>
          <w:color w:val="9D1D37"/>
        </w:rPr>
        <w:t xml:space="preserve"> </w:t>
      </w:r>
      <w:r w:rsidR="009E791A">
        <w:t>(Kaveladze, himself, failed to respond to requests for comment.)</w:t>
      </w:r>
    </w:p>
    <w:p w14:paraId="07F661AE" w14:textId="77777777" w:rsidR="002E52A5" w:rsidRDefault="009E791A">
      <w:pPr>
        <w:pStyle w:val="Corpsdetexte"/>
        <w:spacing w:before="1"/>
        <w:ind w:right="604" w:firstLine="300"/>
      </w:pPr>
      <w:r>
        <w:t>For nearly a decade, Kaveladze served as the vehicle for transferring more than $1.4 billion in Russian and East European black cash into US</w:t>
      </w:r>
    </w:p>
    <w:p w14:paraId="120E0E54" w14:textId="77777777" w:rsidR="002E52A5" w:rsidRDefault="002E52A5">
      <w:pPr>
        <w:sectPr w:rsidR="002E52A5">
          <w:headerReference w:type="default" r:id="rId433"/>
          <w:pgSz w:w="12240" w:h="15840"/>
          <w:pgMar w:top="1760" w:right="1420" w:bottom="280" w:left="1420" w:header="1443" w:footer="0" w:gutter="0"/>
          <w:cols w:space="720"/>
        </w:sectPr>
      </w:pPr>
    </w:p>
    <w:p w14:paraId="4048763F" w14:textId="78A50BB9" w:rsidR="002E52A5" w:rsidRDefault="009811D2">
      <w:pPr>
        <w:pStyle w:val="Corpsdetexte"/>
        <w:spacing w:before="70"/>
        <w:ind w:right="196"/>
      </w:pPr>
      <w:r>
        <w:rPr>
          <w:noProof/>
        </w:rPr>
        <mc:AlternateContent>
          <mc:Choice Requires="wps">
            <w:drawing>
              <wp:anchor distT="0" distB="0" distL="114300" distR="114300" simplePos="0" relativeHeight="252040192" behindDoc="1" locked="0" layoutInCell="1" allowOverlap="1" wp14:anchorId="7D490952" wp14:editId="14400FA6">
                <wp:simplePos x="0" y="0"/>
                <wp:positionH relativeFrom="page">
                  <wp:posOffset>2147570</wp:posOffset>
                </wp:positionH>
                <wp:positionV relativeFrom="paragraph">
                  <wp:posOffset>231775</wp:posOffset>
                </wp:positionV>
                <wp:extent cx="1270" cy="19050"/>
                <wp:effectExtent l="0" t="0" r="0" b="0"/>
                <wp:wrapNone/>
                <wp:docPr id="30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CDC0A" id="Rectangle 245" o:spid="_x0000_s1026" style="position:absolute;margin-left:169.1pt;margin-top:18.25pt;width:.1pt;height:1.5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gc/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b/JZ5xZ0VOT&#10;PpNtwrZGselsH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41216" behindDoc="1" locked="0" layoutInCell="1" allowOverlap="1" wp14:anchorId="75F78074" wp14:editId="70393DB8">
                <wp:simplePos x="0" y="0"/>
                <wp:positionH relativeFrom="page">
                  <wp:posOffset>2957830</wp:posOffset>
                </wp:positionH>
                <wp:positionV relativeFrom="paragraph">
                  <wp:posOffset>2203450</wp:posOffset>
                </wp:positionV>
                <wp:extent cx="1270" cy="19050"/>
                <wp:effectExtent l="0" t="0" r="0" b="0"/>
                <wp:wrapNone/>
                <wp:docPr id="30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1D69F" id="Rectangle 244" o:spid="_x0000_s1026" style="position:absolute;margin-left:232.9pt;margin-top:173.5pt;width:.1pt;height:1.5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gz/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" fillcolor="#9d1d37" stroked="f">
                <w10:wrap anchorx="page"/>
              </v:rect>
            </w:pict>
          </mc:Fallback>
        </mc:AlternateContent>
      </w:r>
      <w:r w:rsidR="009E791A">
        <w:t xml:space="preserve">bank </w:t>
      </w:r>
      <w:bookmarkStart w:id="1651" w:name="_bookmark1625"/>
      <w:bookmarkEnd w:id="1651"/>
      <w:r w:rsidR="009E791A">
        <w:t xml:space="preserve">accounts. </w:t>
      </w:r>
      <w:hyperlink w:anchor="_bookmark3393" w:history="1">
        <w:r w:rsidR="009E791A">
          <w:rPr>
            <w:b/>
            <w:color w:val="9D1D37"/>
          </w:rPr>
          <w:t>[</w:t>
        </w:r>
        <w:r w:rsidR="009E791A">
          <w:rPr>
            <w:b/>
            <w:color w:val="9D1D37"/>
            <w:u w:val="thick" w:color="9D1D37"/>
          </w:rPr>
          <w:t>46]</w:t>
        </w:r>
      </w:hyperlink>
      <w:r w:rsidR="009E791A">
        <w:rPr>
          <w:b/>
          <w:color w:val="9D1D37"/>
        </w:rPr>
        <w:t xml:space="preserve"> </w:t>
      </w:r>
      <w:r w:rsidR="009E791A">
        <w:t>After graduating, he’d fast been hired as a vice president at Agalarov’s Crocus International joint venture, and in October 1991 his newly acquired US ci</w:t>
      </w:r>
      <w:r w:rsidR="009E791A">
        <w:t>tizenship allowed him to start opening a web of US bank accounts. He set up his own venture, International Business Creations, which shared a midtown Manhattan address with other Agalarov outfits, and through which US investigators later found he had opene</w:t>
      </w:r>
      <w:r w:rsidR="009E791A">
        <w:t xml:space="preserve">d accounts for more than a hundred suspicious Russian clients at a pillar of the US financial system, Citibank, and a hundred more at the Commercial Bank of San Francisco, which was part-owned by a Latvian also alleged to have links with the </w:t>
      </w:r>
      <w:bookmarkStart w:id="1652" w:name="_bookmark1626"/>
      <w:bookmarkEnd w:id="1652"/>
      <w:r w:rsidR="009E791A">
        <w:t xml:space="preserve">KGB. </w:t>
      </w:r>
      <w:hyperlink w:anchor="_bookmark3394" w:history="1">
        <w:r w:rsidR="009E791A">
          <w:rPr>
            <w:b/>
            <w:color w:val="9D1D37"/>
          </w:rPr>
          <w:t>[</w:t>
        </w:r>
        <w:r w:rsidR="009E791A">
          <w:rPr>
            <w:b/>
            <w:color w:val="9D1D37"/>
            <w:u w:val="thick" w:color="9D1D37"/>
          </w:rPr>
          <w:t>47]</w:t>
        </w:r>
      </w:hyperlink>
      <w:r w:rsidR="009E791A">
        <w:rPr>
          <w:b/>
          <w:color w:val="9D1D37"/>
        </w:rPr>
        <w:t xml:space="preserve"> </w:t>
      </w:r>
      <w:r w:rsidR="009E791A">
        <w:t>Citibank later admitted to investigators that Kaveladze had opened these accounts without his Russian clients ever having to appear in person, or provide evidence of their business activities.</w:t>
      </w:r>
    </w:p>
    <w:p w14:paraId="36ED1E89" w14:textId="56A8F9F2" w:rsidR="002E52A5" w:rsidRDefault="009811D2">
      <w:pPr>
        <w:pStyle w:val="Corpsdetexte"/>
        <w:ind w:right="680" w:firstLine="60"/>
        <w:rPr>
          <w:b/>
        </w:rPr>
      </w:pPr>
      <w:r>
        <w:rPr>
          <w:noProof/>
        </w:rPr>
        <mc:AlternateContent>
          <mc:Choice Requires="wps">
            <w:drawing>
              <wp:anchor distT="0" distB="0" distL="114300" distR="114300" simplePos="0" relativeHeight="252042240" behindDoc="1" locked="0" layoutInCell="1" allowOverlap="1" wp14:anchorId="3307D11C" wp14:editId="4CC5ADCA">
                <wp:simplePos x="0" y="0"/>
                <wp:positionH relativeFrom="page">
                  <wp:posOffset>1016000</wp:posOffset>
                </wp:positionH>
                <wp:positionV relativeFrom="paragraph">
                  <wp:posOffset>187325</wp:posOffset>
                </wp:positionV>
                <wp:extent cx="1270" cy="19050"/>
                <wp:effectExtent l="0" t="0" r="0" b="0"/>
                <wp:wrapNone/>
                <wp:docPr id="30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168D3" id="Rectangle 243" o:spid="_x0000_s1026" style="position:absolute;margin-left:80pt;margin-top:14.75pt;width:.1pt;height:1.5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CVG40X/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043264" behindDoc="1" locked="0" layoutInCell="1" allowOverlap="1" wp14:anchorId="4DEDF976" wp14:editId="603563EF">
                <wp:simplePos x="0" y="0"/>
                <wp:positionH relativeFrom="page">
                  <wp:posOffset>2502535</wp:posOffset>
                </wp:positionH>
                <wp:positionV relativeFrom="paragraph">
                  <wp:posOffset>625475</wp:posOffset>
                </wp:positionV>
                <wp:extent cx="1270" cy="19050"/>
                <wp:effectExtent l="0" t="0" r="0" b="0"/>
                <wp:wrapNone/>
                <wp:docPr id="30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90212" id="Rectangle 242" o:spid="_x0000_s1026" style="position:absolute;margin-left:197.05pt;margin-top:49.25pt;width:.1pt;height:1.5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" fillcolor="#9d1d37" stroked="f">
                <w10:wrap anchorx="page"/>
              </v:rect>
            </w:pict>
          </mc:Fallback>
        </mc:AlternateContent>
      </w:r>
      <w:bookmarkStart w:id="1653" w:name="_bookmark1627"/>
      <w:bookmarkEnd w:id="1653"/>
      <w:r w:rsidR="009E791A">
        <w:fldChar w:fldCharType="begin"/>
      </w:r>
      <w:r w:rsidR="009E791A">
        <w:instrText xml:space="preserve"> HYPERLINK \l "_bookmark3395" </w:instrText>
      </w:r>
      <w:r w:rsidR="009E791A">
        <w:fldChar w:fldCharType="separate"/>
      </w:r>
      <w:r w:rsidR="009E791A">
        <w:rPr>
          <w:b/>
          <w:color w:val="9D1D37"/>
        </w:rPr>
        <w:t>[</w:t>
      </w:r>
      <w:r w:rsidR="009E791A">
        <w:rPr>
          <w:b/>
          <w:color w:val="9D1D37"/>
          <w:u w:val="thick" w:color="9D1D37"/>
        </w:rPr>
        <w:t>48]</w:t>
      </w:r>
      <w:r w:rsidR="009E791A">
        <w:rPr>
          <w:b/>
          <w:color w:val="9D1D37"/>
          <w:u w:val="thick" w:color="9D1D37"/>
        </w:rPr>
        <w:fldChar w:fldCharType="end"/>
      </w:r>
      <w:r w:rsidR="009E791A">
        <w:rPr>
          <w:b/>
          <w:color w:val="9D1D37"/>
        </w:rPr>
        <w:t xml:space="preserve"> </w:t>
      </w:r>
      <w:r w:rsidR="009E791A">
        <w:t xml:space="preserve">Kaveladze also registered about two thousand corporations in Delaware for Russian clients he claimed to know little about – not even their true </w:t>
      </w:r>
      <w:bookmarkStart w:id="1654" w:name="_bookmark1628"/>
      <w:bookmarkEnd w:id="1654"/>
      <w:r w:rsidR="009E791A">
        <w:t xml:space="preserve">identities. </w:t>
      </w:r>
      <w:hyperlink w:anchor="_bookmark3396" w:history="1">
        <w:r w:rsidR="009E791A">
          <w:rPr>
            <w:b/>
            <w:color w:val="9D1D37"/>
          </w:rPr>
          <w:t>[</w:t>
        </w:r>
        <w:r w:rsidR="009E791A">
          <w:rPr>
            <w:b/>
            <w:color w:val="9D1D37"/>
            <w:u w:val="thick" w:color="9D1D37"/>
          </w:rPr>
          <w:t>49]</w:t>
        </w:r>
      </w:hyperlink>
    </w:p>
    <w:p w14:paraId="41B94AD5" w14:textId="1C6133B5" w:rsidR="002E52A5" w:rsidRDefault="009811D2">
      <w:pPr>
        <w:pStyle w:val="Corpsdetexte"/>
        <w:ind w:right="142" w:firstLine="300"/>
        <w:rPr>
          <w:b/>
        </w:rPr>
      </w:pPr>
      <w:r>
        <w:rPr>
          <w:noProof/>
        </w:rPr>
        <mc:AlternateContent>
          <mc:Choice Requires="wps">
            <w:drawing>
              <wp:anchor distT="0" distB="0" distL="114300" distR="114300" simplePos="0" relativeHeight="252044288" behindDoc="1" locked="0" layoutInCell="1" allowOverlap="1" wp14:anchorId="3D87F8FC" wp14:editId="0AB6A83F">
                <wp:simplePos x="0" y="0"/>
                <wp:positionH relativeFrom="page">
                  <wp:posOffset>2693035</wp:posOffset>
                </wp:positionH>
                <wp:positionV relativeFrom="paragraph">
                  <wp:posOffset>625475</wp:posOffset>
                </wp:positionV>
                <wp:extent cx="1270" cy="19050"/>
                <wp:effectExtent l="0" t="0" r="0" b="0"/>
                <wp:wrapNone/>
                <wp:docPr id="30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BBFC5" id="Rectangle 241" o:spid="_x0000_s1026" style="position:absolute;margin-left:212.05pt;margin-top:49.25pt;width:.1pt;height:1.5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45312" behindDoc="1" locked="0" layoutInCell="1" allowOverlap="1" wp14:anchorId="2467C293" wp14:editId="3B8BFF93">
                <wp:simplePos x="0" y="0"/>
                <wp:positionH relativeFrom="page">
                  <wp:posOffset>2628900</wp:posOffset>
                </wp:positionH>
                <wp:positionV relativeFrom="paragraph">
                  <wp:posOffset>2816225</wp:posOffset>
                </wp:positionV>
                <wp:extent cx="1270" cy="19050"/>
                <wp:effectExtent l="0" t="0" r="0" b="0"/>
                <wp:wrapNone/>
                <wp:docPr id="299"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62910" id="Rectangle 240" o:spid="_x0000_s1026" style="position:absolute;margin-left:207pt;margin-top:221.75pt;width:.1pt;height:1.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" fillcolor="#9d1d37" stroked="f">
                <w10:wrap anchorx="page"/>
              </v:rect>
            </w:pict>
          </mc:Fallback>
        </mc:AlternateContent>
      </w:r>
      <w:r w:rsidR="009E791A">
        <w:t>According to a former Kr</w:t>
      </w:r>
      <w:r w:rsidR="009E791A">
        <w:t xml:space="preserve">emlin official, part of the cash flow stemmed from a billion-dollar slush fund created by an outfit known as the Russian National Sports </w:t>
      </w:r>
      <w:bookmarkStart w:id="1655" w:name="_bookmark1629"/>
      <w:bookmarkEnd w:id="1655"/>
      <w:r w:rsidR="009E791A">
        <w:t xml:space="preserve">Fund, </w:t>
      </w:r>
      <w:hyperlink w:anchor="_bookmark3397" w:history="1">
        <w:r w:rsidR="009E791A">
          <w:rPr>
            <w:b/>
            <w:color w:val="9D1D37"/>
          </w:rPr>
          <w:t>[</w:t>
        </w:r>
        <w:r w:rsidR="009E791A">
          <w:rPr>
            <w:b/>
            <w:color w:val="9D1D37"/>
            <w:u w:val="thick" w:color="9D1D37"/>
          </w:rPr>
          <w:t>50]</w:t>
        </w:r>
      </w:hyperlink>
      <w:r w:rsidR="009E791A">
        <w:rPr>
          <w:b/>
          <w:color w:val="9D1D37"/>
        </w:rPr>
        <w:t xml:space="preserve"> </w:t>
      </w:r>
      <w:r w:rsidR="009E791A">
        <w:t xml:space="preserve">which in the mid-nineties was given the right </w:t>
      </w:r>
      <w:r w:rsidR="009E791A">
        <w:rPr>
          <w:spacing w:val="-8"/>
        </w:rPr>
        <w:t xml:space="preserve">by </w:t>
      </w:r>
      <w:r w:rsidR="009E791A">
        <w:rPr>
          <w:spacing w:val="-5"/>
        </w:rPr>
        <w:t xml:space="preserve">Yeltsin </w:t>
      </w:r>
      <w:r w:rsidR="009E791A">
        <w:t xml:space="preserve">to import alcohol </w:t>
      </w:r>
      <w:r w:rsidR="009E791A">
        <w:t xml:space="preserve">and tobacco into Russia tariff-free. The fund became a black hole for smuggling, and was linked to senior security service officials of the </w:t>
      </w:r>
      <w:r w:rsidR="009E791A">
        <w:rPr>
          <w:spacing w:val="-5"/>
        </w:rPr>
        <w:t xml:space="preserve">Yeltsin </w:t>
      </w:r>
      <w:r w:rsidR="009E791A">
        <w:t xml:space="preserve">era, including </w:t>
      </w:r>
      <w:r w:rsidR="009E791A">
        <w:rPr>
          <w:spacing w:val="-6"/>
        </w:rPr>
        <w:t xml:space="preserve">Yeltsin’s </w:t>
      </w:r>
      <w:r w:rsidR="009E791A">
        <w:t>bodyguard Alexander Korzhakov. What most troubled one of the US investigators exami</w:t>
      </w:r>
      <w:r w:rsidR="009E791A">
        <w:t>ning the Kaveladze-created accounts was that no cash had ever been transferred through some of them, while other companies were used to make transfers only once. It was as if cells were being set up for future operations, said a person familiar with the in</w:t>
      </w:r>
      <w:r w:rsidR="009E791A">
        <w:t xml:space="preserve">vestigation. ‘He was setting up so many goddamn corporations. He uses them when he needs them – just like they were burner </w:t>
      </w:r>
      <w:bookmarkStart w:id="1656" w:name="_bookmark1630"/>
      <w:bookmarkEnd w:id="1656"/>
      <w:r w:rsidR="009E791A">
        <w:t>phones.’</w:t>
      </w:r>
      <w:r w:rsidR="009E791A">
        <w:rPr>
          <w:spacing w:val="-15"/>
        </w:rPr>
        <w:t xml:space="preserve"> </w:t>
      </w:r>
      <w:hyperlink w:anchor="_bookmark3398" w:history="1">
        <w:r w:rsidR="009E791A">
          <w:rPr>
            <w:b/>
            <w:color w:val="9D1D37"/>
          </w:rPr>
          <w:t>[</w:t>
        </w:r>
        <w:r w:rsidR="009E791A">
          <w:rPr>
            <w:b/>
            <w:color w:val="9D1D37"/>
            <w:u w:val="thick" w:color="9D1D37"/>
          </w:rPr>
          <w:t>51]</w:t>
        </w:r>
      </w:hyperlink>
    </w:p>
    <w:p w14:paraId="7C7897C8" w14:textId="372F85CD" w:rsidR="002E52A5" w:rsidRDefault="009811D2">
      <w:pPr>
        <w:pStyle w:val="Corpsdetexte"/>
        <w:ind w:right="330" w:firstLine="300"/>
      </w:pPr>
      <w:r>
        <w:rPr>
          <w:noProof/>
        </w:rPr>
        <mc:AlternateContent>
          <mc:Choice Requires="wps">
            <w:drawing>
              <wp:anchor distT="0" distB="0" distL="114300" distR="114300" simplePos="0" relativeHeight="252046336" behindDoc="1" locked="0" layoutInCell="1" allowOverlap="1" wp14:anchorId="3BA051E0" wp14:editId="5B99D28E">
                <wp:simplePos x="0" y="0"/>
                <wp:positionH relativeFrom="page">
                  <wp:posOffset>3079115</wp:posOffset>
                </wp:positionH>
                <wp:positionV relativeFrom="paragraph">
                  <wp:posOffset>844550</wp:posOffset>
                </wp:positionV>
                <wp:extent cx="1270" cy="19050"/>
                <wp:effectExtent l="0" t="0" r="0" b="0"/>
                <wp:wrapNone/>
                <wp:docPr id="29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189C1" id="Rectangle 239" o:spid="_x0000_s1026" style="position:absolute;margin-left:242.45pt;margin-top:66.5pt;width:.1pt;height:1.5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" fillcolor="#9d1d37" stroked="f">
                <w10:wrap anchorx="page"/>
              </v:rect>
            </w:pict>
          </mc:Fallback>
        </mc:AlternateContent>
      </w:r>
      <w:r w:rsidR="009E791A">
        <w:t>The Kaveladze accounts were just the tip of the iceberg. Some of the transfers throug</w:t>
      </w:r>
      <w:r w:rsidR="009E791A">
        <w:t xml:space="preserve">h the Commercial Bank of San Francisco were found to be connected to a much bigger operation: the $7 billion Bank of New York money-laundering </w:t>
      </w:r>
      <w:bookmarkStart w:id="1657" w:name="_bookmark1631"/>
      <w:bookmarkEnd w:id="1657"/>
      <w:r w:rsidR="009E791A">
        <w:t xml:space="preserve">scandal. </w:t>
      </w:r>
      <w:hyperlink w:anchor="_bookmark3399" w:history="1">
        <w:r w:rsidR="009E791A">
          <w:rPr>
            <w:b/>
            <w:color w:val="9D1D37"/>
          </w:rPr>
          <w:t>[</w:t>
        </w:r>
        <w:r w:rsidR="009E791A">
          <w:rPr>
            <w:b/>
            <w:color w:val="9D1D37"/>
            <w:u w:val="thick" w:color="9D1D37"/>
          </w:rPr>
          <w:t>52]</w:t>
        </w:r>
      </w:hyperlink>
      <w:r w:rsidR="009E791A">
        <w:rPr>
          <w:b/>
          <w:color w:val="9D1D37"/>
        </w:rPr>
        <w:t xml:space="preserve"> </w:t>
      </w:r>
      <w:r w:rsidR="009E791A">
        <w:t xml:space="preserve">Essentially, the funds Kaveladze handled were part of the flow of </w:t>
      </w:r>
      <w:r w:rsidR="009E791A">
        <w:t>Russian black cash that had been flooding into the US since before the Soviet collapse – and much of the architecture of the transfer system appeared to be run by the KGB and the Russian mob.</w:t>
      </w:r>
    </w:p>
    <w:p w14:paraId="3963BBA8" w14:textId="77777777" w:rsidR="002E52A5" w:rsidRDefault="009E791A">
      <w:pPr>
        <w:pStyle w:val="Corpsdetexte"/>
        <w:spacing w:before="1"/>
        <w:ind w:firstLine="300"/>
      </w:pPr>
      <w:r>
        <w:t>The Bank of New York cash channel was linked to the Russian mobs</w:t>
      </w:r>
      <w:r>
        <w:t>ter Semyon Mogilevich, whom Shvets described as an ‘especially important</w:t>
      </w:r>
    </w:p>
    <w:p w14:paraId="4222FA5E" w14:textId="77777777" w:rsidR="002E52A5" w:rsidRDefault="002E52A5">
      <w:pPr>
        <w:sectPr w:rsidR="002E52A5">
          <w:headerReference w:type="default" r:id="rId434"/>
          <w:pgSz w:w="12240" w:h="15840"/>
          <w:pgMar w:top="1360" w:right="1420" w:bottom="280" w:left="1420" w:header="0" w:footer="0" w:gutter="0"/>
          <w:cols w:space="720"/>
        </w:sectPr>
      </w:pPr>
    </w:p>
    <w:p w14:paraId="52EBB5EC" w14:textId="57278292" w:rsidR="002E52A5" w:rsidRDefault="009811D2">
      <w:pPr>
        <w:pStyle w:val="Corpsdetexte"/>
        <w:spacing w:before="70"/>
        <w:ind w:right="142"/>
        <w:rPr>
          <w:b/>
        </w:rPr>
      </w:pPr>
      <w:r>
        <w:rPr>
          <w:noProof/>
        </w:rPr>
        <mc:AlternateContent>
          <mc:Choice Requires="wps">
            <w:drawing>
              <wp:anchor distT="0" distB="0" distL="114300" distR="114300" simplePos="0" relativeHeight="252047360" behindDoc="1" locked="0" layoutInCell="1" allowOverlap="1" wp14:anchorId="1071DB5D" wp14:editId="3C670494">
                <wp:simplePos x="0" y="0"/>
                <wp:positionH relativeFrom="page">
                  <wp:posOffset>1560830</wp:posOffset>
                </wp:positionH>
                <wp:positionV relativeFrom="paragraph">
                  <wp:posOffset>3517900</wp:posOffset>
                </wp:positionV>
                <wp:extent cx="1270" cy="19050"/>
                <wp:effectExtent l="0" t="0" r="0" b="0"/>
                <wp:wrapNone/>
                <wp:docPr id="297"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DE341" id="Rectangle 238" o:spid="_x0000_s1026" style="position:absolute;margin-left:122.9pt;margin-top:277pt;width:.1pt;height:1.5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" fillcolor="#9d1d37" stroked="f">
                <w10:wrap anchorx="page"/>
              </v:rect>
            </w:pict>
          </mc:Fallback>
        </mc:AlternateContent>
      </w:r>
      <w:r w:rsidR="009E791A">
        <w:t xml:space="preserve">agent for Russian foreign intelligence’, and who’d long been running money into the </w:t>
      </w:r>
      <w:r w:rsidR="009E791A">
        <w:rPr>
          <w:spacing w:val="-7"/>
        </w:rPr>
        <w:t xml:space="preserve">West </w:t>
      </w:r>
      <w:r w:rsidR="009E791A">
        <w:t>for the Solntsevskaya and the KGB. But after the scheme had been exposed in the summer of 1999, the scandal had soon been forgotten. There was no real criminal investi</w:t>
      </w:r>
      <w:r w:rsidR="009E791A">
        <w:t xml:space="preserve">gation, and the scheme was brushed aside as mostly tax and customs evasion by everyday Russian business. The architects of the </w:t>
      </w:r>
      <w:r w:rsidR="009E791A">
        <w:rPr>
          <w:spacing w:val="-3"/>
        </w:rPr>
        <w:t xml:space="preserve">scheme’s </w:t>
      </w:r>
      <w:r w:rsidR="009E791A">
        <w:t xml:space="preserve">connections to Mogilevich and the Russian security services were papered </w:t>
      </w:r>
      <w:r w:rsidR="009E791A">
        <w:rPr>
          <w:spacing w:val="-3"/>
        </w:rPr>
        <w:t xml:space="preserve">over, </w:t>
      </w:r>
      <w:r w:rsidR="009E791A">
        <w:t xml:space="preserve">as were possible links with </w:t>
      </w:r>
      <w:r w:rsidR="009E791A">
        <w:rPr>
          <w:spacing w:val="-8"/>
        </w:rPr>
        <w:t xml:space="preserve">US </w:t>
      </w:r>
      <w:r w:rsidR="009E791A">
        <w:t>brokerages</w:t>
      </w:r>
      <w:r w:rsidR="009E791A">
        <w:t xml:space="preserve">, and stock-fraud scams. </w:t>
      </w:r>
      <w:r w:rsidR="009E791A">
        <w:rPr>
          <w:spacing w:val="-11"/>
        </w:rPr>
        <w:t xml:space="preserve">To </w:t>
      </w:r>
      <w:r w:rsidR="009E791A">
        <w:t xml:space="preserve">Shvets, this was a fatal mistake. The </w:t>
      </w:r>
      <w:r w:rsidR="009E791A">
        <w:rPr>
          <w:spacing w:val="-7"/>
        </w:rPr>
        <w:t xml:space="preserve">West </w:t>
      </w:r>
      <w:r w:rsidR="009E791A">
        <w:t xml:space="preserve">had been blinded by what it believed was its victory in the Cold </w:t>
      </w:r>
      <w:r w:rsidR="009E791A">
        <w:rPr>
          <w:spacing w:val="-7"/>
        </w:rPr>
        <w:t xml:space="preserve">War: </w:t>
      </w:r>
      <w:r w:rsidR="009E791A">
        <w:t>‘They thought Russia was finished forever … They didn’t care about stealing, just as long as it wasn’t too visible.</w:t>
      </w:r>
      <w:r w:rsidR="009E791A">
        <w:t xml:space="preserve"> When Bush Senior said the Cold </w:t>
      </w:r>
      <w:r w:rsidR="009E791A">
        <w:rPr>
          <w:spacing w:val="-9"/>
        </w:rPr>
        <w:t xml:space="preserve">War </w:t>
      </w:r>
      <w:r w:rsidR="009E791A">
        <w:t xml:space="preserve">is over and a new era of cooperation is beginning, that was it. But the Russians used cooperation to deceive the US. The Americans, they’re like children. If you’re cooperating, you’re cooperating. </w:t>
      </w:r>
      <w:r w:rsidR="009E791A">
        <w:rPr>
          <w:spacing w:val="-3"/>
        </w:rPr>
        <w:t xml:space="preserve">That’s </w:t>
      </w:r>
      <w:r w:rsidR="009E791A">
        <w:t xml:space="preserve">it, and no questions are asked – even if the Russians are holding a brick behind their </w:t>
      </w:r>
      <w:bookmarkStart w:id="1658" w:name="_bookmark1632"/>
      <w:bookmarkEnd w:id="1658"/>
      <w:r w:rsidR="009E791A">
        <w:t>backs.’</w:t>
      </w:r>
      <w:r w:rsidR="009E791A">
        <w:rPr>
          <w:spacing w:val="-16"/>
        </w:rPr>
        <w:t xml:space="preserve"> </w:t>
      </w:r>
      <w:hyperlink w:anchor="_bookmark3400" w:history="1">
        <w:r w:rsidR="009E791A">
          <w:rPr>
            <w:b/>
            <w:color w:val="9D1D37"/>
          </w:rPr>
          <w:t>[</w:t>
        </w:r>
        <w:r w:rsidR="009E791A">
          <w:rPr>
            <w:b/>
            <w:color w:val="9D1D37"/>
            <w:u w:val="thick" w:color="9D1D37"/>
          </w:rPr>
          <w:t>53]</w:t>
        </w:r>
      </w:hyperlink>
    </w:p>
    <w:p w14:paraId="37AF0D67" w14:textId="7E26DD37" w:rsidR="002E52A5" w:rsidRDefault="009811D2">
      <w:pPr>
        <w:pStyle w:val="Corpsdetexte"/>
        <w:ind w:right="179" w:firstLine="300"/>
        <w:rPr>
          <w:b/>
        </w:rPr>
      </w:pPr>
      <w:r>
        <w:rPr>
          <w:noProof/>
        </w:rPr>
        <mc:AlternateContent>
          <mc:Choice Requires="wps">
            <w:drawing>
              <wp:anchor distT="0" distB="0" distL="114300" distR="114300" simplePos="0" relativeHeight="252048384" behindDoc="1" locked="0" layoutInCell="1" allowOverlap="1" wp14:anchorId="7AF94238" wp14:editId="7BC63687">
                <wp:simplePos x="0" y="0"/>
                <wp:positionH relativeFrom="page">
                  <wp:posOffset>3231515</wp:posOffset>
                </wp:positionH>
                <wp:positionV relativeFrom="paragraph">
                  <wp:posOffset>1501775</wp:posOffset>
                </wp:positionV>
                <wp:extent cx="1270" cy="19050"/>
                <wp:effectExtent l="0" t="0" r="0" b="0"/>
                <wp:wrapNone/>
                <wp:docPr id="29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77DD4" id="Rectangle 237" o:spid="_x0000_s1026" style="position:absolute;margin-left:254.45pt;margin-top:118.25pt;width:.1pt;height:1.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2049408" behindDoc="1" locked="0" layoutInCell="1" allowOverlap="1" wp14:anchorId="476E4A77" wp14:editId="14BECF31">
                <wp:simplePos x="0" y="0"/>
                <wp:positionH relativeFrom="page">
                  <wp:posOffset>3899535</wp:posOffset>
                </wp:positionH>
                <wp:positionV relativeFrom="paragraph">
                  <wp:posOffset>2159000</wp:posOffset>
                </wp:positionV>
                <wp:extent cx="1270" cy="19050"/>
                <wp:effectExtent l="0" t="0" r="0" b="0"/>
                <wp:wrapNone/>
                <wp:docPr id="29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952CE" id="Rectangle 236" o:spid="_x0000_s1026" style="position:absolute;margin-left:307.05pt;margin-top:170pt;width:.1pt;height:1.5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" fillcolor="#9d1d37" stroked="f">
                <w10:wrap anchorx="page"/>
              </v:rect>
            </w:pict>
          </mc:Fallback>
        </mc:AlternateContent>
      </w:r>
      <w:r w:rsidR="009E791A">
        <w:t>The way had been left open for the Russian intelligence services and their partners in organised crime to find other ways</w:t>
      </w:r>
      <w:r w:rsidR="009E791A">
        <w:t xml:space="preserve"> to funnel money into the US. </w:t>
      </w:r>
      <w:r w:rsidR="009E791A">
        <w:rPr>
          <w:spacing w:val="-3"/>
        </w:rPr>
        <w:t xml:space="preserve">Later, </w:t>
      </w:r>
      <w:r w:rsidR="009E791A">
        <w:t>a new generation of shadow bankers linked to the same mob and the KGB invented the Moldovan Laundromat and the mirror-trade schemes. But before that, according to Shvets and a former Mogilevich associate, it seems one o</w:t>
      </w:r>
      <w:r w:rsidR="009E791A">
        <w:t>f the channels they focused on were the business operations of Donald T</w:t>
      </w:r>
      <w:bookmarkStart w:id="1659" w:name="_bookmark1633"/>
      <w:bookmarkEnd w:id="1659"/>
      <w:r w:rsidR="009E791A">
        <w:t xml:space="preserve">rump. </w:t>
      </w:r>
      <w:hyperlink w:anchor="_bookmark3401" w:history="1">
        <w:r w:rsidR="009E791A">
          <w:rPr>
            <w:b/>
            <w:color w:val="9D1D37"/>
          </w:rPr>
          <w:t>[</w:t>
        </w:r>
        <w:r w:rsidR="009E791A">
          <w:rPr>
            <w:b/>
            <w:color w:val="9D1D37"/>
            <w:u w:val="thick" w:color="9D1D37"/>
          </w:rPr>
          <w:t>54]</w:t>
        </w:r>
      </w:hyperlink>
      <w:r w:rsidR="009E791A">
        <w:rPr>
          <w:b/>
          <w:color w:val="9D1D37"/>
        </w:rPr>
        <w:t xml:space="preserve"> </w:t>
      </w:r>
      <w:r w:rsidR="009E791A">
        <w:t xml:space="preserve">‘They needed to find more subtle ways to launder cash through businesses and not directly through US banks,’ </w:t>
      </w:r>
      <w:r w:rsidR="009E791A">
        <w:rPr>
          <w:spacing w:val="-5"/>
        </w:rPr>
        <w:t xml:space="preserve">said </w:t>
      </w:r>
      <w:r w:rsidR="009E791A">
        <w:t xml:space="preserve">Shvets. ‘And there was </w:t>
      </w:r>
      <w:r w:rsidR="009E791A">
        <w:rPr>
          <w:spacing w:val="-3"/>
        </w:rPr>
        <w:t>Trum</w:t>
      </w:r>
      <w:r w:rsidR="009E791A">
        <w:rPr>
          <w:spacing w:val="-3"/>
        </w:rPr>
        <w:t xml:space="preserve">p </w:t>
      </w:r>
      <w:r w:rsidR="009E791A">
        <w:t xml:space="preserve">and his financial problems – it was a solution that was very much on </w:t>
      </w:r>
      <w:bookmarkStart w:id="1660" w:name="_bookmark1634"/>
      <w:bookmarkEnd w:id="1660"/>
      <w:r w:rsidR="009E791A">
        <w:t>time.’</w:t>
      </w:r>
      <w:r w:rsidR="009E791A">
        <w:rPr>
          <w:spacing w:val="-16"/>
        </w:rPr>
        <w:t xml:space="preserve"> </w:t>
      </w:r>
      <w:hyperlink w:anchor="_bookmark3402" w:history="1">
        <w:r w:rsidR="009E791A">
          <w:rPr>
            <w:b/>
            <w:color w:val="9D1D37"/>
          </w:rPr>
          <w:t>[</w:t>
        </w:r>
        <w:r w:rsidR="009E791A">
          <w:rPr>
            <w:b/>
            <w:color w:val="9D1D37"/>
            <w:u w:val="thick" w:color="9D1D37"/>
          </w:rPr>
          <w:t>55]</w:t>
        </w:r>
      </w:hyperlink>
    </w:p>
    <w:p w14:paraId="51A20D1F" w14:textId="7F1BE5E7" w:rsidR="002E52A5" w:rsidRDefault="009811D2">
      <w:pPr>
        <w:pStyle w:val="Corpsdetexte"/>
        <w:ind w:right="139" w:firstLine="300"/>
      </w:pPr>
      <w:r>
        <w:rPr>
          <w:noProof/>
        </w:rPr>
        <mc:AlternateContent>
          <mc:Choice Requires="wps">
            <w:drawing>
              <wp:anchor distT="0" distB="0" distL="114300" distR="114300" simplePos="0" relativeHeight="252050432" behindDoc="1" locked="0" layoutInCell="1" allowOverlap="1" wp14:anchorId="6D2B9543" wp14:editId="03B9847A">
                <wp:simplePos x="0" y="0"/>
                <wp:positionH relativeFrom="page">
                  <wp:posOffset>1486535</wp:posOffset>
                </wp:positionH>
                <wp:positionV relativeFrom="paragraph">
                  <wp:posOffset>1063625</wp:posOffset>
                </wp:positionV>
                <wp:extent cx="1270" cy="19050"/>
                <wp:effectExtent l="0" t="0" r="0" b="0"/>
                <wp:wrapNone/>
                <wp:docPr id="29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4EA9F" id="Rectangle 235" o:spid="_x0000_s1026" style="position:absolute;margin-left:117.05pt;margin-top:83.75pt;width:.1pt;height:1.5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Bd/wEAANsDAAAOAAAAZHJzL2Uyb0RvYy54bWysU8GO0zAQvSPxD5bvNE22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51456" behindDoc="1" locked="0" layoutInCell="1" allowOverlap="1" wp14:anchorId="3C0A29F8" wp14:editId="2CA1B011">
                <wp:simplePos x="0" y="0"/>
                <wp:positionH relativeFrom="page">
                  <wp:posOffset>2084705</wp:posOffset>
                </wp:positionH>
                <wp:positionV relativeFrom="paragraph">
                  <wp:posOffset>1939925</wp:posOffset>
                </wp:positionV>
                <wp:extent cx="1270" cy="19050"/>
                <wp:effectExtent l="0" t="0" r="0" b="0"/>
                <wp:wrapNone/>
                <wp:docPr id="29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C614D" id="Rectangle 234" o:spid="_x0000_s1026" style="position:absolute;margin-left:164.15pt;margin-top:152.75pt;width:.1pt;height:1.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By/wEAANsDAAAOAAAAZHJzL2Uyb0RvYy54bWysU8GO0zAQvSPxD5bvNE3a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" fillcolor="#9d1d37" stroked="f">
                <w10:wrap anchorx="page"/>
              </v:rect>
            </w:pict>
          </mc:Fallback>
        </mc:AlternateContent>
      </w:r>
      <w:r w:rsidR="009E791A">
        <w:rPr>
          <w:spacing w:val="-3"/>
        </w:rPr>
        <w:t xml:space="preserve">There’s </w:t>
      </w:r>
      <w:r w:rsidR="009E791A">
        <w:t xml:space="preserve">no evidence that </w:t>
      </w:r>
      <w:r w:rsidR="009E791A">
        <w:rPr>
          <w:spacing w:val="-3"/>
        </w:rPr>
        <w:t xml:space="preserve">Trump </w:t>
      </w:r>
      <w:r w:rsidR="009E791A">
        <w:t>was aware there might be any issues with the former Soviet businessmen who began to line up in the early 20</w:t>
      </w:r>
      <w:r w:rsidR="009E791A">
        <w:t xml:space="preserve">00s to offer him lucrative business deals. The </w:t>
      </w:r>
      <w:r w:rsidR="009E791A">
        <w:rPr>
          <w:spacing w:val="-3"/>
        </w:rPr>
        <w:t xml:space="preserve">Trump </w:t>
      </w:r>
      <w:r w:rsidR="009E791A">
        <w:t xml:space="preserve">Organization’s chief counsel, Alan Garten, said he’d had no reason ever to question the source </w:t>
      </w:r>
      <w:r w:rsidR="009E791A">
        <w:rPr>
          <w:spacing w:val="-9"/>
        </w:rPr>
        <w:t xml:space="preserve">of </w:t>
      </w:r>
      <w:bookmarkStart w:id="1661" w:name="_bookmark1635"/>
      <w:bookmarkEnd w:id="1661"/>
      <w:r w:rsidR="009E791A">
        <w:t xml:space="preserve">funds. </w:t>
      </w:r>
      <w:hyperlink w:anchor="_bookmark3403" w:history="1">
        <w:r w:rsidR="009E791A">
          <w:rPr>
            <w:b/>
            <w:color w:val="9D1D37"/>
          </w:rPr>
          <w:t>[</w:t>
        </w:r>
        <w:r w:rsidR="009E791A">
          <w:rPr>
            <w:b/>
            <w:color w:val="9D1D37"/>
            <w:u w:val="thick" w:color="9D1D37"/>
          </w:rPr>
          <w:t>56]</w:t>
        </w:r>
      </w:hyperlink>
      <w:r w:rsidR="009E791A">
        <w:rPr>
          <w:b/>
          <w:color w:val="9D1D37"/>
        </w:rPr>
        <w:t xml:space="preserve"> </w:t>
      </w:r>
      <w:r w:rsidR="009E791A">
        <w:t xml:space="preserve">But in those days </w:t>
      </w:r>
      <w:r w:rsidR="009E791A">
        <w:rPr>
          <w:spacing w:val="-3"/>
        </w:rPr>
        <w:t xml:space="preserve">Trump </w:t>
      </w:r>
      <w:r w:rsidR="009E791A">
        <w:t>was still mired in debt. He’d alread</w:t>
      </w:r>
      <w:r w:rsidR="009E791A">
        <w:t xml:space="preserve">y escaped personal bankruptcy in the early nineties, but had been forced to sell prized properties like the Plaza Hotel and a prestigious development project on the Upper </w:t>
      </w:r>
      <w:r w:rsidR="009E791A">
        <w:rPr>
          <w:spacing w:val="-7"/>
        </w:rPr>
        <w:t xml:space="preserve">West </w:t>
      </w:r>
      <w:r w:rsidR="009E791A">
        <w:t xml:space="preserve">Side of Manhattan, as well as part of the </w:t>
      </w:r>
      <w:r w:rsidR="009E791A">
        <w:rPr>
          <w:spacing w:val="-7"/>
        </w:rPr>
        <w:t xml:space="preserve">Taj </w:t>
      </w:r>
      <w:r w:rsidR="009E791A">
        <w:t xml:space="preserve">Mahal </w:t>
      </w:r>
      <w:bookmarkStart w:id="1662" w:name="_bookmark1636"/>
      <w:bookmarkEnd w:id="1662"/>
      <w:r w:rsidR="009E791A">
        <w:t xml:space="preserve">casino. </w:t>
      </w:r>
      <w:hyperlink w:anchor="_bookmark3404" w:history="1">
        <w:r w:rsidR="009E791A">
          <w:rPr>
            <w:b/>
            <w:color w:val="9D1D37"/>
          </w:rPr>
          <w:t>[</w:t>
        </w:r>
        <w:r w:rsidR="009E791A">
          <w:rPr>
            <w:b/>
            <w:color w:val="9D1D37"/>
            <w:u w:val="thick" w:color="9D1D37"/>
          </w:rPr>
          <w:t>57]</w:t>
        </w:r>
      </w:hyperlink>
      <w:r w:rsidR="009E791A">
        <w:rPr>
          <w:b/>
          <w:color w:val="9D1D37"/>
        </w:rPr>
        <w:t xml:space="preserve"> </w:t>
      </w:r>
      <w:r w:rsidR="009E791A">
        <w:t xml:space="preserve">The ownership of the rest of his vast real-estate empire was murky at best, and he was still wrestling with nearly $2 billion in bond debts owed by his casino and hotels group, </w:t>
      </w:r>
      <w:r w:rsidR="009E791A">
        <w:rPr>
          <w:spacing w:val="-3"/>
        </w:rPr>
        <w:t xml:space="preserve">Trump </w:t>
      </w:r>
      <w:r w:rsidR="009E791A">
        <w:t>Hotels and</w:t>
      </w:r>
      <w:r w:rsidR="009E791A">
        <w:rPr>
          <w:spacing w:val="4"/>
        </w:rPr>
        <w:t xml:space="preserve"> </w:t>
      </w:r>
      <w:r w:rsidR="009E791A">
        <w:t>Casino</w:t>
      </w:r>
    </w:p>
    <w:p w14:paraId="50DE3CE5" w14:textId="77777777" w:rsidR="002E52A5" w:rsidRDefault="002E52A5">
      <w:pPr>
        <w:sectPr w:rsidR="002E52A5">
          <w:headerReference w:type="default" r:id="rId435"/>
          <w:pgSz w:w="12240" w:h="15840"/>
          <w:pgMar w:top="1360" w:right="1420" w:bottom="280" w:left="1420" w:header="0" w:footer="0" w:gutter="0"/>
          <w:cols w:space="720"/>
        </w:sectPr>
      </w:pPr>
    </w:p>
    <w:p w14:paraId="78D306D6" w14:textId="77777777" w:rsidR="002E52A5" w:rsidRDefault="009E791A">
      <w:pPr>
        <w:pStyle w:val="Corpsdetexte"/>
        <w:spacing w:before="70"/>
        <w:ind w:right="321"/>
        <w:rPr>
          <w:b/>
        </w:rPr>
      </w:pPr>
      <w:bookmarkStart w:id="1663" w:name="_bookmark1637"/>
      <w:bookmarkEnd w:id="1663"/>
      <w:r>
        <w:t xml:space="preserve">Resorts. </w:t>
      </w:r>
      <w:hyperlink w:anchor="_bookmark3405" w:history="1">
        <w:r>
          <w:rPr>
            <w:b/>
            <w:color w:val="9D1D37"/>
          </w:rPr>
          <w:t>[</w:t>
        </w:r>
        <w:r>
          <w:rPr>
            <w:b/>
            <w:color w:val="9D1D37"/>
            <w:u w:val="thick" w:color="9D1D37"/>
          </w:rPr>
          <w:t>58]</w:t>
        </w:r>
      </w:hyperlink>
      <w:r>
        <w:rPr>
          <w:b/>
          <w:color w:val="9D1D37"/>
        </w:rPr>
        <w:t xml:space="preserve"> </w:t>
      </w:r>
      <w:r>
        <w:t>Western banks – apart from Deutsche Bank – had become wary of lending money to him. Instead, one by one, a string of former Soviet businessmen came to him with proposals to build a succession of Trump Towers. For the fir</w:t>
      </w:r>
      <w:r>
        <w:t>st time, Trump was being offered handsome licence and management fees just for the honour of featuring his name on the buildings. In at least one case, he would receive an 18 per cent equity stake without making any investment at all. The deals could not h</w:t>
      </w:r>
      <w:r>
        <w:t>ave been more serendipitous for Trump. And few questions were asked. ‘Donald doesn’t do due diligence,’ a former senior Trump Organization executive, Abe Wallach, said later</w:t>
      </w:r>
      <w:bookmarkStart w:id="1664" w:name="_bookmark1638"/>
      <w:bookmarkEnd w:id="1664"/>
      <w:r>
        <w:t xml:space="preserve">. </w:t>
      </w:r>
      <w:hyperlink w:anchor="_bookmark3406" w:history="1">
        <w:r>
          <w:rPr>
            <w:b/>
            <w:color w:val="9D1D37"/>
          </w:rPr>
          <w:t>[</w:t>
        </w:r>
        <w:r>
          <w:rPr>
            <w:b/>
            <w:color w:val="9D1D37"/>
            <w:u w:val="thick" w:color="9D1D37"/>
          </w:rPr>
          <w:t>59]</w:t>
        </w:r>
      </w:hyperlink>
    </w:p>
    <w:p w14:paraId="52BA444A" w14:textId="77777777" w:rsidR="002E52A5" w:rsidRDefault="009E791A">
      <w:pPr>
        <w:pStyle w:val="Corpsdetexte"/>
        <w:ind w:right="180" w:firstLine="300"/>
      </w:pPr>
      <w:r>
        <w:t>Most of the businessmen who came to Trump t</w:t>
      </w:r>
      <w:r>
        <w:t>hen were connected to the same nexus of KGB-linked money men, some with ties to the Solntsevskaya group. There was Shalva Tchigirinsky’s Georgian associate Tamir Sapir. There was Tevfik Arif, a former Soviet trade official with connections to Aras Agalarov</w:t>
      </w:r>
      <w:r>
        <w:t>, backed by a trio of Kazakh metals tycoons who’d earlier joined in business with an alleged associate of the Solntsevskaya group. There was Alex Shnaider, the metals-trading son-in- law of an alleged Solntsevskaya associate who’d funnelled out Communist P</w:t>
      </w:r>
      <w:r>
        <w:t>arty cash in the twilight years of the Soviet regime.</w:t>
      </w:r>
    </w:p>
    <w:p w14:paraId="4EDAB129" w14:textId="77777777" w:rsidR="002E52A5" w:rsidRDefault="009E791A">
      <w:pPr>
        <w:pStyle w:val="Corpsdetexte"/>
        <w:ind w:right="180" w:firstLine="300"/>
      </w:pPr>
      <w:r>
        <w:t>The charm and the cash offensive of this network started with the son of an associate of Semyon Mogilevich, who’d grown up in Brighton Beach, the New York enclave that was home to Russian émigrés and ma</w:t>
      </w:r>
      <w:r>
        <w:t>fia gangs.</w:t>
      </w:r>
    </w:p>
    <w:p w14:paraId="36CB4969" w14:textId="77777777" w:rsidR="002E52A5" w:rsidRDefault="002E52A5">
      <w:pPr>
        <w:pStyle w:val="Corpsdetexte"/>
        <w:ind w:left="0"/>
        <w:rPr>
          <w:sz w:val="32"/>
        </w:rPr>
      </w:pPr>
    </w:p>
    <w:p w14:paraId="2FCC20FB" w14:textId="77777777" w:rsidR="002E52A5" w:rsidRDefault="009E791A">
      <w:pPr>
        <w:pStyle w:val="Titre4"/>
        <w:spacing w:before="247"/>
      </w:pPr>
      <w:r>
        <w:t>Sater</w:t>
      </w:r>
    </w:p>
    <w:p w14:paraId="4519FCDF" w14:textId="77777777" w:rsidR="002E52A5" w:rsidRDefault="002E52A5">
      <w:pPr>
        <w:pStyle w:val="Corpsdetexte"/>
        <w:spacing w:before="1"/>
        <w:ind w:left="0"/>
        <w:rPr>
          <w:b/>
          <w:sz w:val="26"/>
        </w:rPr>
      </w:pPr>
    </w:p>
    <w:p w14:paraId="1106DFFD" w14:textId="77777777" w:rsidR="002E52A5" w:rsidRDefault="009E791A">
      <w:pPr>
        <w:pStyle w:val="Corpsdetexte"/>
        <w:ind w:right="338"/>
      </w:pPr>
      <w:r>
        <w:t xml:space="preserve">When Felix Sater first approached Donald Trump sometime in 2001, he’d already lived several lives, and by his own admission he’d long been working with senior figures in Russian </w:t>
      </w:r>
      <w:bookmarkStart w:id="1665" w:name="_bookmark1639"/>
      <w:bookmarkEnd w:id="1665"/>
      <w:r>
        <w:t xml:space="preserve">intelligence. </w:t>
      </w:r>
      <w:hyperlink w:anchor="_bookmark3407" w:history="1">
        <w:r>
          <w:rPr>
            <w:b/>
            <w:color w:val="9D1D37"/>
          </w:rPr>
          <w:t>[</w:t>
        </w:r>
        <w:r>
          <w:rPr>
            <w:b/>
            <w:color w:val="9D1D37"/>
            <w:u w:val="thick" w:color="9D1D37"/>
          </w:rPr>
          <w:t>60]</w:t>
        </w:r>
      </w:hyperlink>
      <w:r>
        <w:rPr>
          <w:b/>
          <w:color w:val="9D1D37"/>
        </w:rPr>
        <w:t xml:space="preserve"> </w:t>
      </w:r>
      <w:r>
        <w:t>The pug</w:t>
      </w:r>
      <w:r>
        <w:t>nacious former stockbroker with the face of a boxer had left the Soviet Union with his family at the age of eight, part of the wave of Jewish emigration permitted in the early seventies. They set up home in Brighton Beach, where according to two former Mog</w:t>
      </w:r>
      <w:r>
        <w:t xml:space="preserve">ilevich associates, Sater’s father, Mikhail Sheferovsky, became an ‘enforcer’ for some of Mogilevich’s interests </w:t>
      </w:r>
      <w:bookmarkStart w:id="1666" w:name="_bookmark1640"/>
      <w:bookmarkEnd w:id="1666"/>
      <w:r>
        <w:t xml:space="preserve">there. </w:t>
      </w:r>
      <w:hyperlink w:anchor="_bookmark3408" w:history="1">
        <w:r>
          <w:rPr>
            <w:b/>
            <w:color w:val="9D1D37"/>
          </w:rPr>
          <w:t>[</w:t>
        </w:r>
        <w:r>
          <w:rPr>
            <w:b/>
            <w:color w:val="9D1D37"/>
            <w:u w:val="thick" w:color="9D1D37"/>
          </w:rPr>
          <w:t>61]</w:t>
        </w:r>
      </w:hyperlink>
      <w:r>
        <w:rPr>
          <w:b/>
          <w:color w:val="9D1D37"/>
        </w:rPr>
        <w:t xml:space="preserve"> </w:t>
      </w:r>
      <w:r>
        <w:t>Sater was brought up in a world where gangland shootings and turf wars between mafia groups were c</w:t>
      </w:r>
      <w:r>
        <w:t>ommonplace. It was also a world where Russian organised crime was expanding into white-</w:t>
      </w:r>
    </w:p>
    <w:p w14:paraId="4FCBB2BE" w14:textId="77777777" w:rsidR="002E52A5" w:rsidRDefault="002E52A5">
      <w:pPr>
        <w:sectPr w:rsidR="002E52A5">
          <w:headerReference w:type="default" r:id="rId436"/>
          <w:pgSz w:w="12240" w:h="15840"/>
          <w:pgMar w:top="1360" w:right="1420" w:bottom="280" w:left="1420" w:header="0" w:footer="0" w:gutter="0"/>
          <w:cols w:space="720"/>
        </w:sectPr>
      </w:pPr>
    </w:p>
    <w:p w14:paraId="549507F3" w14:textId="77777777" w:rsidR="002E52A5" w:rsidRDefault="009E791A">
      <w:pPr>
        <w:pStyle w:val="Corpsdetexte"/>
        <w:spacing w:before="70"/>
        <w:ind w:right="187"/>
      </w:pPr>
      <w:r>
        <w:t>collar crime, forging alliances with Italian crime families – first to sell bootlegged petrol, then into the diamond industry in Sierra Leone, then into</w:t>
      </w:r>
      <w:r>
        <w:t xml:space="preserve"> stock manipulations, fraud, and elaborate commodity-trading schemes, as well as the more standard gun and drug trafficking.</w:t>
      </w:r>
    </w:p>
    <w:p w14:paraId="745EE8D0" w14:textId="5EE1C560" w:rsidR="002E52A5" w:rsidRDefault="009811D2">
      <w:pPr>
        <w:pStyle w:val="Corpsdetexte"/>
        <w:ind w:right="147" w:firstLine="300"/>
        <w:rPr>
          <w:b/>
        </w:rPr>
      </w:pPr>
      <w:r>
        <w:rPr>
          <w:noProof/>
        </w:rPr>
        <mc:AlternateContent>
          <mc:Choice Requires="wps">
            <w:drawing>
              <wp:anchor distT="0" distB="0" distL="114300" distR="114300" simplePos="0" relativeHeight="252052480" behindDoc="1" locked="0" layoutInCell="1" allowOverlap="1" wp14:anchorId="6CF8E808" wp14:editId="22D19F87">
                <wp:simplePos x="0" y="0"/>
                <wp:positionH relativeFrom="page">
                  <wp:posOffset>3803650</wp:posOffset>
                </wp:positionH>
                <wp:positionV relativeFrom="paragraph">
                  <wp:posOffset>1063625</wp:posOffset>
                </wp:positionV>
                <wp:extent cx="1270" cy="19050"/>
                <wp:effectExtent l="0" t="0" r="0" b="0"/>
                <wp:wrapNone/>
                <wp:docPr id="292"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4C8C6" id="Rectangle 233" o:spid="_x0000_s1026" style="position:absolute;margin-left:299.5pt;margin-top:83.75pt;width:.1pt;height:1.5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VW/wEAANsDAAAOAAAAZHJzL2Uyb0RvYy54bWysU8GO0zAQvSPxD5bvNE3a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53504" behindDoc="1" locked="0" layoutInCell="1" allowOverlap="1" wp14:anchorId="23EA6C0D" wp14:editId="08B4ECC6">
                <wp:simplePos x="0" y="0"/>
                <wp:positionH relativeFrom="page">
                  <wp:posOffset>1973580</wp:posOffset>
                </wp:positionH>
                <wp:positionV relativeFrom="paragraph">
                  <wp:posOffset>2597150</wp:posOffset>
                </wp:positionV>
                <wp:extent cx="1270" cy="19050"/>
                <wp:effectExtent l="0" t="0" r="0" b="0"/>
                <wp:wrapNone/>
                <wp:docPr id="29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7161F" id="Rectangle 232" o:spid="_x0000_s1026" style="position:absolute;margin-left:155.4pt;margin-top:204.5pt;width:.1pt;height:1.5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54528" behindDoc="1" locked="0" layoutInCell="1" allowOverlap="1" wp14:anchorId="733FECFC" wp14:editId="1268F068">
                <wp:simplePos x="0" y="0"/>
                <wp:positionH relativeFrom="page">
                  <wp:posOffset>6030595</wp:posOffset>
                </wp:positionH>
                <wp:positionV relativeFrom="paragraph">
                  <wp:posOffset>3254375</wp:posOffset>
                </wp:positionV>
                <wp:extent cx="1270" cy="19050"/>
                <wp:effectExtent l="0" t="0" r="0" b="0"/>
                <wp:wrapNone/>
                <wp:docPr id="290"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1D3F6" id="Rectangle 231" o:spid="_x0000_s1026" style="position:absolute;margin-left:474.85pt;margin-top:256.25pt;width:.1pt;height:1.5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55552" behindDoc="1" locked="0" layoutInCell="1" allowOverlap="1" wp14:anchorId="76737D93" wp14:editId="4BBCF4FF">
                <wp:simplePos x="0" y="0"/>
                <wp:positionH relativeFrom="page">
                  <wp:posOffset>4562475</wp:posOffset>
                </wp:positionH>
                <wp:positionV relativeFrom="paragraph">
                  <wp:posOffset>3692525</wp:posOffset>
                </wp:positionV>
                <wp:extent cx="1270" cy="19050"/>
                <wp:effectExtent l="0" t="0" r="0" b="0"/>
                <wp:wrapNone/>
                <wp:docPr id="28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E9B41" id="Rectangle 230" o:spid="_x0000_s1026" style="position:absolute;margin-left:359.25pt;margin-top:290.75pt;width:.1pt;height:1.5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56576" behindDoc="1" locked="0" layoutInCell="1" allowOverlap="1" wp14:anchorId="47A55E52" wp14:editId="6E10D6B9">
                <wp:simplePos x="0" y="0"/>
                <wp:positionH relativeFrom="page">
                  <wp:posOffset>6258560</wp:posOffset>
                </wp:positionH>
                <wp:positionV relativeFrom="paragraph">
                  <wp:posOffset>5226050</wp:posOffset>
                </wp:positionV>
                <wp:extent cx="1270" cy="19050"/>
                <wp:effectExtent l="0" t="0" r="0" b="0"/>
                <wp:wrapNone/>
                <wp:docPr id="28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9475C" id="Rectangle 229" o:spid="_x0000_s1026" style="position:absolute;margin-left:492.8pt;margin-top:411.5pt;width:.1pt;height:1.5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57600" behindDoc="1" locked="0" layoutInCell="1" allowOverlap="1" wp14:anchorId="2E205B9D" wp14:editId="7934D4EE">
                <wp:simplePos x="0" y="0"/>
                <wp:positionH relativeFrom="page">
                  <wp:posOffset>1391285</wp:posOffset>
                </wp:positionH>
                <wp:positionV relativeFrom="paragraph">
                  <wp:posOffset>6321425</wp:posOffset>
                </wp:positionV>
                <wp:extent cx="1270" cy="19050"/>
                <wp:effectExtent l="0" t="0" r="0" b="0"/>
                <wp:wrapNone/>
                <wp:docPr id="287"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71136" id="Rectangle 228" o:spid="_x0000_s1026" style="position:absolute;margin-left:109.55pt;margin-top:497.75pt;width:.1pt;height:1.5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" fillcolor="#9d1d37" stroked="f">
                <w10:wrap anchorx="page"/>
              </v:rect>
            </w:pict>
          </mc:Fallback>
        </mc:AlternateContent>
      </w:r>
      <w:r w:rsidR="009E791A">
        <w:t>Sater would claim he’d never been involved in any of that. But when we spoke, he could not disguise his pride in his backgrou</w:t>
      </w:r>
      <w:r w:rsidR="009E791A">
        <w:t xml:space="preserve">nd. ‘Me and my friends grew up in Brooklyn, and being afraid was not something that was the first thing on your mind,’ he told me, puffing up his chest. ‘I would say </w:t>
      </w:r>
      <w:r w:rsidR="009E791A">
        <w:rPr>
          <w:spacing w:val="-5"/>
        </w:rPr>
        <w:t xml:space="preserve">it’s </w:t>
      </w:r>
      <w:r w:rsidR="009E791A">
        <w:t xml:space="preserve">a pretty unique group of </w:t>
      </w:r>
      <w:bookmarkStart w:id="1667" w:name="_bookmark1641"/>
      <w:bookmarkEnd w:id="1667"/>
      <w:r w:rsidR="009E791A">
        <w:t xml:space="preserve">people.’ </w:t>
      </w:r>
      <w:hyperlink w:anchor="_bookmark3409" w:history="1">
        <w:r w:rsidR="009E791A">
          <w:rPr>
            <w:b/>
            <w:color w:val="9D1D37"/>
          </w:rPr>
          <w:t>[</w:t>
        </w:r>
        <w:r w:rsidR="009E791A">
          <w:rPr>
            <w:b/>
            <w:color w:val="9D1D37"/>
            <w:u w:val="thick" w:color="9D1D37"/>
          </w:rPr>
          <w:t>62]</w:t>
        </w:r>
      </w:hyperlink>
      <w:r w:rsidR="009E791A">
        <w:rPr>
          <w:b/>
          <w:color w:val="9D1D37"/>
        </w:rPr>
        <w:t xml:space="preserve"> </w:t>
      </w:r>
      <w:r w:rsidR="009E791A">
        <w:t>Not long afte</w:t>
      </w:r>
      <w:r w:rsidR="009E791A">
        <w:t xml:space="preserve">r starting out as a stockbroker at a series of </w:t>
      </w:r>
      <w:r w:rsidR="009E791A">
        <w:rPr>
          <w:spacing w:val="-7"/>
        </w:rPr>
        <w:t xml:space="preserve">Wall </w:t>
      </w:r>
      <w:r w:rsidR="009E791A">
        <w:t xml:space="preserve">Street firms, he ran into problems with the </w:t>
      </w:r>
      <w:r w:rsidR="009E791A">
        <w:rPr>
          <w:spacing w:val="-5"/>
        </w:rPr>
        <w:t xml:space="preserve">law. </w:t>
      </w:r>
      <w:r w:rsidR="009E791A">
        <w:t>In 1991 he wound up in jail for fifteen months for stabbing a commodities broker in the face and neck with the broken stem of a cocktail glass. Then he esc</w:t>
      </w:r>
      <w:r w:rsidR="009E791A">
        <w:t xml:space="preserve">aped charges for running a $41 million ‘pump and dump’ stock-fraud scheme in collusion with members of the Gambino and </w:t>
      </w:r>
      <w:r w:rsidR="009E791A">
        <w:rPr>
          <w:spacing w:val="-3"/>
        </w:rPr>
        <w:t xml:space="preserve">Gravese </w:t>
      </w:r>
      <w:r w:rsidR="009E791A">
        <w:t xml:space="preserve">Italian crime families, contacts he had made through his father’s </w:t>
      </w:r>
      <w:bookmarkStart w:id="1668" w:name="_bookmark1642"/>
      <w:bookmarkEnd w:id="1668"/>
      <w:r w:rsidR="009E791A">
        <w:t xml:space="preserve">connections. </w:t>
      </w:r>
      <w:hyperlink w:anchor="_bookmark3410" w:history="1">
        <w:r w:rsidR="009E791A">
          <w:rPr>
            <w:b/>
            <w:color w:val="9D1D37"/>
          </w:rPr>
          <w:t>[</w:t>
        </w:r>
        <w:r w:rsidR="009E791A">
          <w:rPr>
            <w:b/>
            <w:color w:val="9D1D37"/>
            <w:u w:val="thick" w:color="9D1D37"/>
          </w:rPr>
          <w:t>63]</w:t>
        </w:r>
      </w:hyperlink>
      <w:r w:rsidR="009E791A">
        <w:rPr>
          <w:b/>
          <w:color w:val="9D1D37"/>
        </w:rPr>
        <w:t xml:space="preserve"> </w:t>
      </w:r>
      <w:r w:rsidR="009E791A">
        <w:t xml:space="preserve">Through two </w:t>
      </w:r>
      <w:r w:rsidR="009E791A">
        <w:t xml:space="preserve">New </w:t>
      </w:r>
      <w:r w:rsidR="009E791A">
        <w:rPr>
          <w:spacing w:val="-8"/>
        </w:rPr>
        <w:t xml:space="preserve">York </w:t>
      </w:r>
      <w:r w:rsidR="009E791A">
        <w:t xml:space="preserve">brokerages he co-founded, Sater and his partners had secretly acquired large blocks of stock, and then artificially inflated their price by paying off brokers to issue false statements and deploying the muscle of the Italian crime </w:t>
      </w:r>
      <w:bookmarkStart w:id="1669" w:name="_bookmark1643"/>
      <w:bookmarkEnd w:id="1669"/>
      <w:r w:rsidR="009E791A">
        <w:t xml:space="preserve">families. </w:t>
      </w:r>
      <w:hyperlink w:anchor="_bookmark3411" w:history="1">
        <w:r w:rsidR="009E791A">
          <w:rPr>
            <w:b/>
            <w:color w:val="9D1D37"/>
          </w:rPr>
          <w:t>[</w:t>
        </w:r>
        <w:r w:rsidR="009E791A">
          <w:rPr>
            <w:b/>
            <w:color w:val="9D1D37"/>
            <w:u w:val="thick" w:color="9D1D37"/>
          </w:rPr>
          <w:t>64]</w:t>
        </w:r>
      </w:hyperlink>
      <w:r w:rsidR="009E791A">
        <w:rPr>
          <w:b/>
          <w:color w:val="9D1D37"/>
        </w:rPr>
        <w:t xml:space="preserve"> </w:t>
      </w:r>
      <w:r w:rsidR="009E791A">
        <w:t xml:space="preserve">Some of the brokerages involved had been investigated for links to the Bank of New </w:t>
      </w:r>
      <w:r w:rsidR="009E791A">
        <w:rPr>
          <w:spacing w:val="-8"/>
        </w:rPr>
        <w:t xml:space="preserve">York </w:t>
      </w:r>
      <w:r w:rsidR="009E791A">
        <w:t xml:space="preserve">money-laundering </w:t>
      </w:r>
      <w:bookmarkStart w:id="1670" w:name="_bookmark1644"/>
      <w:bookmarkEnd w:id="1670"/>
      <w:r w:rsidR="009E791A">
        <w:t xml:space="preserve">scheme. </w:t>
      </w:r>
      <w:hyperlink w:anchor="_bookmark3412" w:history="1">
        <w:r w:rsidR="009E791A">
          <w:rPr>
            <w:b/>
            <w:color w:val="9D1D37"/>
          </w:rPr>
          <w:t>[</w:t>
        </w:r>
        <w:r w:rsidR="009E791A">
          <w:rPr>
            <w:b/>
            <w:color w:val="9D1D37"/>
            <w:u w:val="thick" w:color="9D1D37"/>
          </w:rPr>
          <w:t>65]</w:t>
        </w:r>
      </w:hyperlink>
      <w:r w:rsidR="009E791A">
        <w:rPr>
          <w:b/>
          <w:color w:val="9D1D37"/>
        </w:rPr>
        <w:t xml:space="preserve"> </w:t>
      </w:r>
      <w:r w:rsidR="009E791A">
        <w:t xml:space="preserve">When that scheme collapsed in 1996, Sater left New </w:t>
      </w:r>
      <w:r w:rsidR="009E791A">
        <w:rPr>
          <w:spacing w:val="-8"/>
        </w:rPr>
        <w:t xml:space="preserve">York </w:t>
      </w:r>
      <w:r w:rsidR="009E791A">
        <w:t xml:space="preserve">for </w:t>
      </w:r>
      <w:r w:rsidR="009E791A">
        <w:rPr>
          <w:spacing w:val="-3"/>
        </w:rPr>
        <w:t xml:space="preserve">Moscow, </w:t>
      </w:r>
      <w:r w:rsidR="009E791A">
        <w:t xml:space="preserve">where his Brighton Beach connections helped him make friends at the top of Russian intelligence. He claimed he’d gone to Russia as a consultant for the US telecoms firm </w:t>
      </w:r>
      <w:r w:rsidR="009E791A">
        <w:rPr>
          <w:spacing w:val="-12"/>
        </w:rPr>
        <w:t xml:space="preserve">AT&amp;T, </w:t>
      </w:r>
      <w:r w:rsidR="009E791A">
        <w:t xml:space="preserve">to negotiate </w:t>
      </w:r>
      <w:r w:rsidR="009E791A">
        <w:t xml:space="preserve">a $100 million deal to rent out a transatlantic cable to the United States, and that it was through this proposed deal that he came into contact with high-level officers from Russian military intelligence, who controlled the country’s </w:t>
      </w:r>
      <w:bookmarkStart w:id="1671" w:name="_bookmark1645"/>
      <w:bookmarkEnd w:id="1671"/>
      <w:r w:rsidR="009E791A">
        <w:t xml:space="preserve">telecoms. </w:t>
      </w:r>
      <w:hyperlink w:anchor="_bookmark3413" w:history="1">
        <w:r w:rsidR="009E791A">
          <w:rPr>
            <w:b/>
            <w:color w:val="9D1D37"/>
          </w:rPr>
          <w:t>[</w:t>
        </w:r>
        <w:r w:rsidR="009E791A">
          <w:rPr>
            <w:b/>
            <w:color w:val="9D1D37"/>
            <w:u w:val="thick" w:color="9D1D37"/>
          </w:rPr>
          <w:t>66]</w:t>
        </w:r>
      </w:hyperlink>
      <w:r w:rsidR="009E791A">
        <w:rPr>
          <w:b/>
          <w:color w:val="9D1D37"/>
        </w:rPr>
        <w:t xml:space="preserve"> </w:t>
      </w:r>
      <w:r w:rsidR="009E791A">
        <w:t xml:space="preserve">But he would never have gained such access so fast had it not been for his connections in Russian organised crime. Those connections included Mogilevich, who collaborated with Russian foreign intelligence, according to </w:t>
      </w:r>
      <w:r w:rsidR="009E791A">
        <w:rPr>
          <w:spacing w:val="-9"/>
        </w:rPr>
        <w:t xml:space="preserve">Yury </w:t>
      </w:r>
      <w:r w:rsidR="009E791A">
        <w:t>Shvet</w:t>
      </w:r>
      <w:r w:rsidR="009E791A">
        <w:t xml:space="preserve">s and a former close Mogilevich associate who knew Sater </w:t>
      </w:r>
      <w:bookmarkStart w:id="1672" w:name="_bookmark1646"/>
      <w:bookmarkEnd w:id="1672"/>
      <w:r w:rsidR="009E791A">
        <w:t>then.</w:t>
      </w:r>
      <w:r w:rsidR="009E791A">
        <w:rPr>
          <w:spacing w:val="-16"/>
        </w:rPr>
        <w:t xml:space="preserve"> </w:t>
      </w:r>
      <w:hyperlink w:anchor="_bookmark3414" w:history="1">
        <w:r w:rsidR="009E791A">
          <w:rPr>
            <w:b/>
            <w:color w:val="9D1D37"/>
          </w:rPr>
          <w:t>[</w:t>
        </w:r>
        <w:r w:rsidR="009E791A">
          <w:rPr>
            <w:b/>
            <w:color w:val="9D1D37"/>
            <w:u w:val="thick" w:color="9D1D37"/>
          </w:rPr>
          <w:t>67]</w:t>
        </w:r>
      </w:hyperlink>
    </w:p>
    <w:p w14:paraId="78167735" w14:textId="77777777" w:rsidR="002E52A5" w:rsidRDefault="009E791A">
      <w:pPr>
        <w:pStyle w:val="Corpsdetexte"/>
        <w:spacing w:before="1"/>
        <w:ind w:firstLine="300"/>
      </w:pPr>
      <w:r>
        <w:t>In January 1998, soon after the FBI in New York uncovered a stash of documents revealing his involvement in the stock-fraud scheme, Sater contacted US intelligence officers in Moscow and offered his cooperation.</w:t>
      </w:r>
    </w:p>
    <w:p w14:paraId="10E83201" w14:textId="3FF73533" w:rsidR="002E52A5" w:rsidRDefault="009811D2">
      <w:pPr>
        <w:pStyle w:val="Corpsdetexte"/>
        <w:ind w:left="179"/>
      </w:pPr>
      <w:r>
        <w:rPr>
          <w:noProof/>
        </w:rPr>
        <mc:AlternateContent>
          <mc:Choice Requires="wps">
            <w:drawing>
              <wp:anchor distT="0" distB="0" distL="114300" distR="114300" simplePos="0" relativeHeight="251144192" behindDoc="0" locked="0" layoutInCell="1" allowOverlap="1" wp14:anchorId="2A675820" wp14:editId="5A4263B0">
                <wp:simplePos x="0" y="0"/>
                <wp:positionH relativeFrom="page">
                  <wp:posOffset>1016000</wp:posOffset>
                </wp:positionH>
                <wp:positionV relativeFrom="paragraph">
                  <wp:posOffset>187325</wp:posOffset>
                </wp:positionV>
                <wp:extent cx="1270" cy="19050"/>
                <wp:effectExtent l="0" t="0" r="0" b="0"/>
                <wp:wrapNone/>
                <wp:docPr id="28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D56A5" id="Rectangle 227" o:spid="_x0000_s1026" style="position:absolute;margin-left:80pt;margin-top:14.75pt;width:.1pt;height:1.5pt;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B9siSl/wEAANsDAAAOAAAAAAAAAAAA&#10;AAAAAC4CAABkcnMvZTJvRG9jLnhtbFBLAQItABQABgAIAAAAIQBx4NjB3QAAAAkBAAAPAAAAAAAA&#10;AAAAAAAAAFkEAABkcnMvZG93bnJldi54bWxQSwUGAAAAAAQABADzAAAAYwUAAAAA&#10;" fillcolor="#9d1d37" stroked="f">
                <w10:wrap anchorx="page"/>
              </v:rect>
            </w:pict>
          </mc:Fallback>
        </mc:AlternateContent>
      </w:r>
      <w:bookmarkStart w:id="1673" w:name="_bookmark1647"/>
      <w:bookmarkEnd w:id="1673"/>
      <w:r w:rsidR="009E791A">
        <w:fldChar w:fldCharType="begin"/>
      </w:r>
      <w:r w:rsidR="009E791A">
        <w:instrText xml:space="preserve"> HYPERLINK \l "_bookmark3415" </w:instrText>
      </w:r>
      <w:r w:rsidR="009E791A">
        <w:fldChar w:fldCharType="separate"/>
      </w:r>
      <w:r w:rsidR="009E791A">
        <w:rPr>
          <w:b/>
          <w:color w:val="9D1D37"/>
        </w:rPr>
        <w:t>[</w:t>
      </w:r>
      <w:r w:rsidR="009E791A">
        <w:rPr>
          <w:b/>
          <w:color w:val="9D1D37"/>
          <w:u w:val="thick" w:color="9D1D37"/>
        </w:rPr>
        <w:t>68]</w:t>
      </w:r>
      <w:r w:rsidR="009E791A">
        <w:rPr>
          <w:b/>
          <w:color w:val="9D1D37"/>
          <w:u w:val="thick" w:color="9D1D37"/>
        </w:rPr>
        <w:fldChar w:fldCharType="end"/>
      </w:r>
      <w:r w:rsidR="009E791A">
        <w:rPr>
          <w:b/>
          <w:color w:val="9D1D37"/>
        </w:rPr>
        <w:t xml:space="preserve"> </w:t>
      </w:r>
      <w:r w:rsidR="009E791A">
        <w:t>He wo</w:t>
      </w:r>
      <w:r w:rsidR="009E791A">
        <w:t>uld supply top-grade information on the activities of the</w:t>
      </w:r>
    </w:p>
    <w:p w14:paraId="36D30CAE" w14:textId="77777777" w:rsidR="002E52A5" w:rsidRDefault="002E52A5">
      <w:pPr>
        <w:sectPr w:rsidR="002E52A5">
          <w:headerReference w:type="default" r:id="rId437"/>
          <w:pgSz w:w="12240" w:h="15840"/>
          <w:pgMar w:top="1360" w:right="1420" w:bottom="280" w:left="1420" w:header="0" w:footer="0" w:gutter="0"/>
          <w:cols w:space="720"/>
        </w:sectPr>
      </w:pPr>
    </w:p>
    <w:p w14:paraId="599A5184" w14:textId="77777777" w:rsidR="002E52A5" w:rsidRDefault="009E791A">
      <w:pPr>
        <w:pStyle w:val="Corpsdetexte"/>
        <w:spacing w:before="70"/>
        <w:ind w:right="120"/>
      </w:pPr>
      <w:r>
        <w:t>Taliban and the Northern Alliance in Afghanistan, where Russian intelligence operatives and organised crime had long been active. For Sater</w:t>
      </w:r>
    </w:p>
    <w:p w14:paraId="10361AC9" w14:textId="77777777" w:rsidR="002E52A5" w:rsidRDefault="009E791A">
      <w:pPr>
        <w:pStyle w:val="Paragraphedeliste"/>
        <w:numPr>
          <w:ilvl w:val="0"/>
          <w:numId w:val="26"/>
        </w:numPr>
        <w:tabs>
          <w:tab w:val="left" w:pos="345"/>
        </w:tabs>
        <w:ind w:right="137" w:firstLine="0"/>
        <w:rPr>
          <w:b/>
          <w:sz w:val="30"/>
        </w:rPr>
      </w:pPr>
      <w:r>
        <w:rPr>
          <w:sz w:val="30"/>
        </w:rPr>
        <w:t xml:space="preserve">and for Russian intelligence – it was the </w:t>
      </w:r>
      <w:r>
        <w:rPr>
          <w:sz w:val="30"/>
        </w:rPr>
        <w:t>beginning of a beautiful friendship. Sater first provided information on lost Stinger missiles the US government had long been trying to trace, even providing their serial numbers, and relaying the information that they were in the hands of the Northern Al</w:t>
      </w:r>
      <w:r>
        <w:rPr>
          <w:sz w:val="30"/>
        </w:rPr>
        <w:t xml:space="preserve">liance, who now wanted to sell </w:t>
      </w:r>
      <w:bookmarkStart w:id="1674" w:name="_bookmark1648"/>
      <w:bookmarkEnd w:id="1674"/>
      <w:r>
        <w:rPr>
          <w:sz w:val="30"/>
        </w:rPr>
        <w:t xml:space="preserve">them. </w:t>
      </w:r>
      <w:hyperlink w:anchor="_bookmark3416" w:history="1">
        <w:r>
          <w:rPr>
            <w:b/>
            <w:color w:val="9D1D37"/>
            <w:sz w:val="30"/>
          </w:rPr>
          <w:t>[</w:t>
        </w:r>
        <w:r>
          <w:rPr>
            <w:b/>
            <w:color w:val="9D1D37"/>
            <w:sz w:val="30"/>
            <w:u w:val="thick" w:color="9D1D37"/>
          </w:rPr>
          <w:t>69]</w:t>
        </w:r>
      </w:hyperlink>
      <w:r>
        <w:rPr>
          <w:b/>
          <w:color w:val="9D1D37"/>
          <w:sz w:val="30"/>
        </w:rPr>
        <w:t xml:space="preserve">  </w:t>
      </w:r>
      <w:r>
        <w:rPr>
          <w:sz w:val="30"/>
        </w:rPr>
        <w:t>Then, after providing further information including the coordinates of Al Qaeda camps and what he said were five satellite-phone numbers belonging to Osama bin Laden, he returned t</w:t>
      </w:r>
      <w:r>
        <w:rPr>
          <w:sz w:val="30"/>
        </w:rPr>
        <w:t>o the US to give himself up. On his arrival he made a deal with the FBI that enabled him to avoid the charges – and a potential twenty-year jail sentence – for the stock-fraud scam. Instead, he won plaudits for what became ten years of fruitful cooperation</w:t>
      </w:r>
      <w:r>
        <w:rPr>
          <w:sz w:val="30"/>
        </w:rPr>
        <w:t xml:space="preserve"> with the </w:t>
      </w:r>
      <w:bookmarkStart w:id="1675" w:name="_bookmark1649"/>
      <w:bookmarkEnd w:id="1675"/>
      <w:r>
        <w:rPr>
          <w:sz w:val="30"/>
        </w:rPr>
        <w:t>FBI.</w:t>
      </w:r>
      <w:r>
        <w:rPr>
          <w:spacing w:val="-16"/>
          <w:sz w:val="30"/>
        </w:rPr>
        <w:t xml:space="preserve"> </w:t>
      </w:r>
      <w:hyperlink w:anchor="_bookmark3417" w:history="1">
        <w:r>
          <w:rPr>
            <w:b/>
            <w:color w:val="9D1D37"/>
            <w:spacing w:val="-4"/>
            <w:sz w:val="30"/>
          </w:rPr>
          <w:t>[</w:t>
        </w:r>
        <w:r>
          <w:rPr>
            <w:b/>
            <w:color w:val="9D1D37"/>
            <w:spacing w:val="-4"/>
            <w:sz w:val="30"/>
            <w:u w:val="thick" w:color="9D1D37"/>
          </w:rPr>
          <w:t>70]</w:t>
        </w:r>
      </w:hyperlink>
    </w:p>
    <w:p w14:paraId="06AE3EBB" w14:textId="77777777" w:rsidR="002E52A5" w:rsidRDefault="009E791A">
      <w:pPr>
        <w:pStyle w:val="Corpsdetexte"/>
        <w:ind w:right="122" w:firstLine="300"/>
      </w:pPr>
      <w:r>
        <w:t xml:space="preserve">But Sater was also following a time-honoured tradition. Ever since </w:t>
      </w:r>
      <w:r>
        <w:rPr>
          <w:spacing w:val="-3"/>
        </w:rPr>
        <w:t xml:space="preserve">Soviet </w:t>
      </w:r>
      <w:r>
        <w:t xml:space="preserve">times, Russian mafia associates from Brighton Beach had offered themselves as FBI informants in exchange for criminal charges being </w:t>
      </w:r>
      <w:bookmarkStart w:id="1676" w:name="_bookmark1650"/>
      <w:bookmarkEnd w:id="1676"/>
      <w:r>
        <w:t xml:space="preserve">dropped. </w:t>
      </w:r>
      <w:hyperlink w:anchor="_bookmark3418" w:history="1">
        <w:r>
          <w:rPr>
            <w:b/>
            <w:color w:val="9D1D37"/>
          </w:rPr>
          <w:t>[</w:t>
        </w:r>
        <w:r>
          <w:rPr>
            <w:b/>
            <w:color w:val="9D1D37"/>
            <w:u w:val="thick" w:color="9D1D37"/>
          </w:rPr>
          <w:t>71]</w:t>
        </w:r>
      </w:hyperlink>
      <w:r>
        <w:rPr>
          <w:b/>
          <w:color w:val="9D1D37"/>
        </w:rPr>
        <w:t xml:space="preserve">  </w:t>
      </w:r>
      <w:r>
        <w:t>But Sater’s organised-crime and Russian intelligence contacts should have se</w:t>
      </w:r>
      <w:r>
        <w:t xml:space="preserve">t alarm bells ringing. He’d even helped the FBI uncover the stock-fraud scheme, leaving a stash of documents in a safety deposit box he failed to pay for and then helping agents decipher </w:t>
      </w:r>
      <w:bookmarkStart w:id="1677" w:name="_bookmark1651"/>
      <w:bookmarkEnd w:id="1677"/>
      <w:r>
        <w:t xml:space="preserve">them. </w:t>
      </w:r>
      <w:hyperlink w:anchor="_bookmark3419" w:history="1">
        <w:r>
          <w:rPr>
            <w:b/>
            <w:color w:val="9D1D37"/>
          </w:rPr>
          <w:t>[</w:t>
        </w:r>
        <w:r>
          <w:rPr>
            <w:b/>
            <w:color w:val="9D1D37"/>
            <w:u w:val="thick" w:color="9D1D37"/>
          </w:rPr>
          <w:t>72]</w:t>
        </w:r>
      </w:hyperlink>
      <w:r>
        <w:rPr>
          <w:b/>
          <w:color w:val="9D1D37"/>
        </w:rPr>
        <w:t xml:space="preserve"> </w:t>
      </w:r>
      <w:r>
        <w:t>When we met in May 2018 h</w:t>
      </w:r>
      <w:r>
        <w:t xml:space="preserve">e told me his Russian intelligence contacts, including in military intelligence, the GRU, agreed to provide him with information because they were desperate for cash. ‘The GRU weren’t worried about spying on America then. They worried only about making </w:t>
      </w:r>
      <w:r>
        <w:rPr>
          <w:spacing w:val="-4"/>
        </w:rPr>
        <w:t>mon</w:t>
      </w:r>
      <w:r>
        <w:rPr>
          <w:spacing w:val="-4"/>
        </w:rPr>
        <w:t xml:space="preserve">ey. </w:t>
      </w:r>
      <w:r>
        <w:t xml:space="preserve">They weren’t exactly financially </w:t>
      </w:r>
      <w:r>
        <w:rPr>
          <w:spacing w:val="-4"/>
        </w:rPr>
        <w:t xml:space="preserve">savvy, </w:t>
      </w:r>
      <w:r>
        <w:t xml:space="preserve">and I was someone who worked on </w:t>
      </w:r>
      <w:r>
        <w:rPr>
          <w:spacing w:val="-7"/>
        </w:rPr>
        <w:t xml:space="preserve">Wall </w:t>
      </w:r>
      <w:r>
        <w:t>Street, spoke fluent Russian and English and understood finance – and I was talking to them about a deal that would make $100 million.’ That deal never came off, and Sater cou</w:t>
      </w:r>
      <w:r>
        <w:t>ld not explain what – if any – money he ever paid them.</w:t>
      </w:r>
    </w:p>
    <w:p w14:paraId="65A937C4" w14:textId="77777777" w:rsidR="002E52A5" w:rsidRDefault="009E791A">
      <w:pPr>
        <w:pStyle w:val="Corpsdetexte"/>
        <w:ind w:right="147" w:firstLine="300"/>
      </w:pPr>
      <w:r>
        <w:t xml:space="preserve">According to </w:t>
      </w:r>
      <w:r>
        <w:rPr>
          <w:spacing w:val="-9"/>
        </w:rPr>
        <w:t xml:space="preserve">Yury </w:t>
      </w:r>
      <w:r>
        <w:t xml:space="preserve">Shvets, Sater’s top-level contacts in Russian intelligence were following a time-honoured tradition, dating back to </w:t>
      </w:r>
      <w:r>
        <w:rPr>
          <w:spacing w:val="-3"/>
        </w:rPr>
        <w:t xml:space="preserve">Soviet </w:t>
      </w:r>
      <w:r>
        <w:t>times – funnelling information through an asset in order to</w:t>
      </w:r>
      <w:r>
        <w:t xml:space="preserve"> raise his standing and influence. It would have been impossible for Sater to gain access to such information without the active cooperation and assistance of high-ranking members of Russian intelligence and organised crime. Shvets said he believed Sater’s</w:t>
      </w:r>
      <w:r>
        <w:t xml:space="preserve"> connections stemmed from an alliance with Mogilevich and Shabtai Kalmanovich, another KGB-linked Solntsevskaya</w:t>
      </w:r>
    </w:p>
    <w:p w14:paraId="27CD3E02" w14:textId="77777777" w:rsidR="002E52A5" w:rsidRDefault="002E52A5">
      <w:pPr>
        <w:sectPr w:rsidR="002E52A5">
          <w:headerReference w:type="default" r:id="rId438"/>
          <w:pgSz w:w="12240" w:h="15840"/>
          <w:pgMar w:top="1360" w:right="1420" w:bottom="280" w:left="1420" w:header="0" w:footer="0" w:gutter="0"/>
          <w:cols w:space="720"/>
        </w:sectPr>
      </w:pPr>
    </w:p>
    <w:p w14:paraId="07D0AA79" w14:textId="6E7EB52F" w:rsidR="002E52A5" w:rsidRDefault="009811D2">
      <w:pPr>
        <w:pStyle w:val="Corpsdetexte"/>
        <w:spacing w:before="70"/>
        <w:ind w:right="196"/>
        <w:rPr>
          <w:b/>
        </w:rPr>
      </w:pPr>
      <w:r>
        <w:rPr>
          <w:noProof/>
        </w:rPr>
        <mc:AlternateContent>
          <mc:Choice Requires="wps">
            <w:drawing>
              <wp:anchor distT="0" distB="0" distL="114300" distR="114300" simplePos="0" relativeHeight="252058624" behindDoc="1" locked="0" layoutInCell="1" allowOverlap="1" wp14:anchorId="59AC7F0B" wp14:editId="32F4A585">
                <wp:simplePos x="0" y="0"/>
                <wp:positionH relativeFrom="page">
                  <wp:posOffset>5078730</wp:posOffset>
                </wp:positionH>
                <wp:positionV relativeFrom="paragraph">
                  <wp:posOffset>450850</wp:posOffset>
                </wp:positionV>
                <wp:extent cx="1270" cy="19050"/>
                <wp:effectExtent l="0" t="0" r="0" b="0"/>
                <wp:wrapNone/>
                <wp:docPr id="28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C8249" id="Rectangle 226" o:spid="_x0000_s1026" style="position:absolute;margin-left:399.9pt;margin-top:35.5pt;width:.1pt;height:1.5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059648" behindDoc="1" locked="0" layoutInCell="1" allowOverlap="1" wp14:anchorId="4992A469" wp14:editId="66137E52">
                <wp:simplePos x="0" y="0"/>
                <wp:positionH relativeFrom="page">
                  <wp:posOffset>6169025</wp:posOffset>
                </wp:positionH>
                <wp:positionV relativeFrom="paragraph">
                  <wp:posOffset>1765300</wp:posOffset>
                </wp:positionV>
                <wp:extent cx="1270" cy="19050"/>
                <wp:effectExtent l="0" t="0" r="0" b="0"/>
                <wp:wrapNone/>
                <wp:docPr id="28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7F6D6" id="Rectangle 225" o:spid="_x0000_s1026" style="position:absolute;margin-left:485.75pt;margin-top:139pt;width:.1pt;height:1.5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" fillcolor="#9d1d37" stroked="f">
                <w10:wrap anchorx="page"/>
              </v:rect>
            </w:pict>
          </mc:Fallback>
        </mc:AlternateContent>
      </w:r>
      <w:r w:rsidR="009E791A">
        <w:t>associate, who’d been jailed by the Israelis in the eighties for spying for the Soviets: ‘Kalmanovich decided everything for S</w:t>
      </w:r>
      <w:r w:rsidR="009E791A">
        <w:t>ater</w:t>
      </w:r>
      <w:bookmarkStart w:id="1678" w:name="_bookmark1652"/>
      <w:bookmarkEnd w:id="1678"/>
      <w:r w:rsidR="009E791A">
        <w:t xml:space="preserve">.’ </w:t>
      </w:r>
      <w:hyperlink w:anchor="_bookmark3420" w:history="1">
        <w:r w:rsidR="009E791A">
          <w:rPr>
            <w:b/>
            <w:color w:val="9D1D37"/>
          </w:rPr>
          <w:t>[</w:t>
        </w:r>
        <w:r w:rsidR="009E791A">
          <w:rPr>
            <w:b/>
            <w:color w:val="9D1D37"/>
            <w:u w:val="thick" w:color="9D1D37"/>
          </w:rPr>
          <w:t>73]</w:t>
        </w:r>
      </w:hyperlink>
      <w:r w:rsidR="009E791A">
        <w:rPr>
          <w:b/>
          <w:color w:val="9D1D37"/>
        </w:rPr>
        <w:t xml:space="preserve"> </w:t>
      </w:r>
      <w:r w:rsidR="009E791A">
        <w:t>Mogilevich and Kalmanovich were at the centre of an arms-smuggling empire that traded weapons with all sides – with the Taliban and their opponents the Northern Alliance – and carried out tasks for Russian intel</w:t>
      </w:r>
      <w:r w:rsidR="009E791A">
        <w:t xml:space="preserve">ligence. According to a former Mogilevich associate who knew him then, Sater had never set foot in Afghanistan, and the information on bin Laden’s phone numbers and the missing Stinger missiles ‘would have most likely come from </w:t>
      </w:r>
      <w:bookmarkStart w:id="1679" w:name="_bookmark1653"/>
      <w:bookmarkEnd w:id="1679"/>
      <w:r w:rsidR="009E791A">
        <w:t xml:space="preserve">Seva’. </w:t>
      </w:r>
      <w:hyperlink w:anchor="_bookmark3421" w:history="1">
        <w:r w:rsidR="009E791A">
          <w:rPr>
            <w:b/>
            <w:color w:val="9D1D37"/>
          </w:rPr>
          <w:t>[</w:t>
        </w:r>
        <w:r w:rsidR="009E791A">
          <w:rPr>
            <w:b/>
            <w:color w:val="9D1D37"/>
            <w:u w:val="thick" w:color="9D1D37"/>
          </w:rPr>
          <w:t>74]</w:t>
        </w:r>
      </w:hyperlink>
    </w:p>
    <w:p w14:paraId="6B288BF7" w14:textId="686E4070" w:rsidR="002E52A5" w:rsidRDefault="009811D2">
      <w:pPr>
        <w:pStyle w:val="Corpsdetexte"/>
        <w:ind w:right="120" w:firstLine="300"/>
      </w:pPr>
      <w:r>
        <w:rPr>
          <w:noProof/>
        </w:rPr>
        <mc:AlternateContent>
          <mc:Choice Requires="wps">
            <w:drawing>
              <wp:anchor distT="0" distB="0" distL="114300" distR="114300" simplePos="0" relativeHeight="252060672" behindDoc="1" locked="0" layoutInCell="1" allowOverlap="1" wp14:anchorId="19BA1AB3" wp14:editId="20228C54">
                <wp:simplePos x="0" y="0"/>
                <wp:positionH relativeFrom="page">
                  <wp:posOffset>5702935</wp:posOffset>
                </wp:positionH>
                <wp:positionV relativeFrom="paragraph">
                  <wp:posOffset>1063625</wp:posOffset>
                </wp:positionV>
                <wp:extent cx="1270" cy="19050"/>
                <wp:effectExtent l="0" t="0" r="0" b="0"/>
                <wp:wrapNone/>
                <wp:docPr id="28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55F8F" id="Rectangle 224" o:spid="_x0000_s1026" style="position:absolute;margin-left:449.05pt;margin-top:83.75pt;width:.1pt;height:1.5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" fillcolor="#9d1d37" stroked="f">
                <w10:wrap anchorx="page"/>
              </v:rect>
            </w:pict>
          </mc:Fallback>
        </mc:AlternateContent>
      </w:r>
      <w:r w:rsidR="009E791A">
        <w:t>Ever since childhood, Sater had been part of a vicious world in which to survive was to play a double or even triple game, changing one’s mask according to the circumstances. ‘Everyone has many faces, and it is very difficult for us to kn</w:t>
      </w:r>
      <w:r w:rsidR="009E791A">
        <w:t xml:space="preserve">ow which is true and which is not,’ said another former associate of Mogilevich. ‘They had to be like this to </w:t>
      </w:r>
      <w:bookmarkStart w:id="1680" w:name="_bookmark1654"/>
      <w:bookmarkEnd w:id="1680"/>
      <w:r w:rsidR="009E791A">
        <w:t xml:space="preserve">survive.’ </w:t>
      </w:r>
      <w:hyperlink w:anchor="_bookmark3422" w:history="1">
        <w:r w:rsidR="009E791A">
          <w:rPr>
            <w:b/>
            <w:color w:val="9D1D37"/>
          </w:rPr>
          <w:t>[</w:t>
        </w:r>
        <w:r w:rsidR="009E791A">
          <w:rPr>
            <w:b/>
            <w:color w:val="9D1D37"/>
            <w:u w:val="thick" w:color="9D1D37"/>
          </w:rPr>
          <w:t>75]</w:t>
        </w:r>
      </w:hyperlink>
      <w:r w:rsidR="009E791A">
        <w:rPr>
          <w:b/>
          <w:color w:val="9D1D37"/>
        </w:rPr>
        <w:t xml:space="preserve"> </w:t>
      </w:r>
      <w:r w:rsidR="009E791A">
        <w:t xml:space="preserve">Theirs was a world of backroom deals and an underground economy which had operated in the shadows </w:t>
      </w:r>
      <w:r w:rsidR="009E791A">
        <w:t>since Soviet times, where a single misstep could land you a lifetime in jail, or more likely a bullet in the head.</w:t>
      </w:r>
    </w:p>
    <w:p w14:paraId="0D8E82C9" w14:textId="16E9E7F1" w:rsidR="002E52A5" w:rsidRDefault="009811D2">
      <w:pPr>
        <w:pStyle w:val="Corpsdetexte"/>
        <w:ind w:firstLine="300"/>
        <w:rPr>
          <w:b/>
        </w:rPr>
      </w:pPr>
      <w:r>
        <w:rPr>
          <w:noProof/>
        </w:rPr>
        <mc:AlternateContent>
          <mc:Choice Requires="wps">
            <w:drawing>
              <wp:anchor distT="0" distB="0" distL="114300" distR="114300" simplePos="0" relativeHeight="252061696" behindDoc="1" locked="0" layoutInCell="1" allowOverlap="1" wp14:anchorId="139F149B" wp14:editId="35A85C4E">
                <wp:simplePos x="0" y="0"/>
                <wp:positionH relativeFrom="page">
                  <wp:posOffset>5308600</wp:posOffset>
                </wp:positionH>
                <wp:positionV relativeFrom="paragraph">
                  <wp:posOffset>1063625</wp:posOffset>
                </wp:positionV>
                <wp:extent cx="1270" cy="19050"/>
                <wp:effectExtent l="0" t="0" r="0" b="0"/>
                <wp:wrapNone/>
                <wp:docPr id="282"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5E924" id="Rectangle 223" o:spid="_x0000_s1026" style="position:absolute;margin-left:418pt;margin-top:83.75pt;width:.1pt;height:1.5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62720" behindDoc="1" locked="0" layoutInCell="1" allowOverlap="1" wp14:anchorId="58E62E09" wp14:editId="13A24163">
                <wp:simplePos x="0" y="0"/>
                <wp:positionH relativeFrom="page">
                  <wp:posOffset>3221990</wp:posOffset>
                </wp:positionH>
                <wp:positionV relativeFrom="paragraph">
                  <wp:posOffset>1720850</wp:posOffset>
                </wp:positionV>
                <wp:extent cx="1270" cy="19050"/>
                <wp:effectExtent l="0" t="0" r="0" b="0"/>
                <wp:wrapNone/>
                <wp:docPr id="28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378E3" id="Rectangle 222" o:spid="_x0000_s1026" style="position:absolute;margin-left:253.7pt;margin-top:135.5pt;width:.1pt;height:1.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" fillcolor="#9d1d37" stroked="f">
                <w10:wrap anchorx="page"/>
              </v:rect>
            </w:pict>
          </mc:Fallback>
        </mc:AlternateContent>
      </w:r>
      <w:r w:rsidR="009E791A">
        <w:t>Sater insisted he’d never had any contact with Mogilevich, nor had the mobster ever assisted him in his dealings tracing weapons and Al Qae</w:t>
      </w:r>
      <w:r w:rsidR="009E791A">
        <w:t xml:space="preserve">da camps for the FBI. Any suggestion he was connected to Mogilevich: ‘I am telling you it is complete and utter bullshit. </w:t>
      </w:r>
      <w:r w:rsidR="009E791A">
        <w:rPr>
          <w:spacing w:val="-5"/>
        </w:rPr>
        <w:t xml:space="preserve">It’s </w:t>
      </w:r>
      <w:r w:rsidR="009E791A">
        <w:t xml:space="preserve">a complete fucking lie. I wouldn’t know him if he came and sat down next to </w:t>
      </w:r>
      <w:bookmarkStart w:id="1681" w:name="_bookmark1655"/>
      <w:bookmarkEnd w:id="1681"/>
      <w:r w:rsidR="009E791A">
        <w:t xml:space="preserve">us.’ </w:t>
      </w:r>
      <w:hyperlink w:anchor="_bookmark3423" w:history="1">
        <w:r w:rsidR="009E791A">
          <w:rPr>
            <w:b/>
            <w:color w:val="9D1D37"/>
          </w:rPr>
          <w:t>[</w:t>
        </w:r>
        <w:r w:rsidR="009E791A">
          <w:rPr>
            <w:b/>
            <w:color w:val="9D1D37"/>
            <w:u w:val="thick" w:color="9D1D37"/>
          </w:rPr>
          <w:t>76]</w:t>
        </w:r>
      </w:hyperlink>
      <w:r w:rsidR="009E791A">
        <w:rPr>
          <w:b/>
          <w:color w:val="9D1D37"/>
        </w:rPr>
        <w:t xml:space="preserve"> </w:t>
      </w:r>
      <w:r w:rsidR="009E791A">
        <w:t xml:space="preserve">However, </w:t>
      </w:r>
      <w:r w:rsidR="009E791A">
        <w:rPr>
          <w:spacing w:val="-7"/>
        </w:rPr>
        <w:t xml:space="preserve">he </w:t>
      </w:r>
      <w:r w:rsidR="009E791A">
        <w:t xml:space="preserve">could not help bragging that his connections went higher than that: ‘Any claim I’m associated with Mogilevich is kind of insulting. I am active on a much higher level than </w:t>
      </w:r>
      <w:bookmarkStart w:id="1682" w:name="_bookmark1656"/>
      <w:bookmarkEnd w:id="1682"/>
      <w:r w:rsidR="009E791A">
        <w:t>him.’</w:t>
      </w:r>
      <w:r w:rsidR="009E791A">
        <w:rPr>
          <w:spacing w:val="-16"/>
        </w:rPr>
        <w:t xml:space="preserve"> </w:t>
      </w:r>
      <w:hyperlink w:anchor="_bookmark3424" w:history="1">
        <w:r w:rsidR="009E791A">
          <w:rPr>
            <w:b/>
            <w:color w:val="9D1D37"/>
          </w:rPr>
          <w:t>[</w:t>
        </w:r>
        <w:r w:rsidR="009E791A">
          <w:rPr>
            <w:b/>
            <w:color w:val="9D1D37"/>
            <w:u w:val="thick" w:color="9D1D37"/>
          </w:rPr>
          <w:t>77]</w:t>
        </w:r>
      </w:hyperlink>
    </w:p>
    <w:p w14:paraId="2F3C1CD5" w14:textId="62E23CA4" w:rsidR="002E52A5" w:rsidRDefault="009811D2">
      <w:pPr>
        <w:pStyle w:val="Corpsdetexte"/>
        <w:ind w:right="170" w:firstLine="300"/>
        <w:rPr>
          <w:b/>
        </w:rPr>
      </w:pPr>
      <w:r>
        <w:rPr>
          <w:noProof/>
        </w:rPr>
        <mc:AlternateContent>
          <mc:Choice Requires="wps">
            <w:drawing>
              <wp:anchor distT="0" distB="0" distL="114300" distR="114300" simplePos="0" relativeHeight="252063744" behindDoc="1" locked="0" layoutInCell="1" allowOverlap="1" wp14:anchorId="11810429" wp14:editId="610DA0E4">
                <wp:simplePos x="0" y="0"/>
                <wp:positionH relativeFrom="page">
                  <wp:posOffset>6142990</wp:posOffset>
                </wp:positionH>
                <wp:positionV relativeFrom="paragraph">
                  <wp:posOffset>1720850</wp:posOffset>
                </wp:positionV>
                <wp:extent cx="1270" cy="19050"/>
                <wp:effectExtent l="0" t="0" r="0" b="0"/>
                <wp:wrapNone/>
                <wp:docPr id="28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7BF71" id="Rectangle 221" o:spid="_x0000_s1026" style="position:absolute;margin-left:483.7pt;margin-top:135.5pt;width:.1pt;height:1.5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064768" behindDoc="1" locked="0" layoutInCell="1" allowOverlap="1" wp14:anchorId="1D895A29" wp14:editId="7FF36595">
                <wp:simplePos x="0" y="0"/>
                <wp:positionH relativeFrom="page">
                  <wp:posOffset>2870200</wp:posOffset>
                </wp:positionH>
                <wp:positionV relativeFrom="paragraph">
                  <wp:posOffset>2159000</wp:posOffset>
                </wp:positionV>
                <wp:extent cx="1270" cy="19050"/>
                <wp:effectExtent l="0" t="0" r="0" b="0"/>
                <wp:wrapNone/>
                <wp:docPr id="27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5F9C5" id="Rectangle 220" o:spid="_x0000_s1026" style="position:absolute;margin-left:226pt;margin-top:170pt;width:.1pt;height:1.5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65792" behindDoc="1" locked="0" layoutInCell="1" allowOverlap="1" wp14:anchorId="39549263" wp14:editId="23EBA18B">
                <wp:simplePos x="0" y="0"/>
                <wp:positionH relativeFrom="page">
                  <wp:posOffset>3205480</wp:posOffset>
                </wp:positionH>
                <wp:positionV relativeFrom="paragraph">
                  <wp:posOffset>2597150</wp:posOffset>
                </wp:positionV>
                <wp:extent cx="1270" cy="19050"/>
                <wp:effectExtent l="0" t="0" r="0" b="0"/>
                <wp:wrapNone/>
                <wp:docPr id="27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1BDFE" id="Rectangle 219" o:spid="_x0000_s1026" style="position:absolute;margin-left:252.4pt;margin-top:204.5pt;width:.1pt;height:1.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" fillcolor="#9d1d37" stroked="f">
                <w10:wrap anchorx="page"/>
              </v:rect>
            </w:pict>
          </mc:Fallback>
        </mc:AlternateContent>
      </w:r>
      <w:r w:rsidR="009E791A">
        <w:t xml:space="preserve">In fact, Sater’s ties extended into the new generation of Russian </w:t>
      </w:r>
      <w:r w:rsidR="009E791A">
        <w:rPr>
          <w:spacing w:val="-3"/>
        </w:rPr>
        <w:t xml:space="preserve">mobsters </w:t>
      </w:r>
      <w:r w:rsidR="009E791A">
        <w:t xml:space="preserve">who took over some of the illicit black-cash transfer schemes after Mogilevich was exposed in the Bank of New </w:t>
      </w:r>
      <w:r w:rsidR="009E791A">
        <w:rPr>
          <w:spacing w:val="-8"/>
        </w:rPr>
        <w:t xml:space="preserve">York </w:t>
      </w:r>
      <w:r w:rsidR="009E791A">
        <w:t xml:space="preserve">scandal. His closest friend since childhood was </w:t>
      </w:r>
      <w:r w:rsidR="009E791A">
        <w:rPr>
          <w:spacing w:val="-5"/>
        </w:rPr>
        <w:t>Yevgeny</w:t>
      </w:r>
      <w:r w:rsidR="009E791A">
        <w:rPr>
          <w:spacing w:val="-5"/>
        </w:rPr>
        <w:t xml:space="preserve"> </w:t>
      </w:r>
      <w:r w:rsidR="009E791A">
        <w:t>Dvoskin, the shadow banker who’d worked in close cooperation with a senior FSB general to become an architect of many of the new money-laundering schemes of the 2000s –the Moldovan Laundromat and the Deutsche Bank mirror trades – that funnelled tens of bi</w:t>
      </w:r>
      <w:r w:rsidR="009E791A">
        <w:t xml:space="preserve">llions of dollars of illicit transfers into the </w:t>
      </w:r>
      <w:r w:rsidR="009E791A">
        <w:rPr>
          <w:spacing w:val="-5"/>
        </w:rPr>
        <w:t>W</w:t>
      </w:r>
      <w:bookmarkStart w:id="1683" w:name="_bookmark1657"/>
      <w:bookmarkEnd w:id="1683"/>
      <w:r w:rsidR="009E791A">
        <w:rPr>
          <w:spacing w:val="-5"/>
        </w:rPr>
        <w:t xml:space="preserve">est. </w:t>
      </w:r>
      <w:hyperlink w:anchor="_bookmark3425" w:history="1">
        <w:r w:rsidR="009E791A">
          <w:rPr>
            <w:b/>
            <w:color w:val="9D1D37"/>
          </w:rPr>
          <w:t>[</w:t>
        </w:r>
        <w:r w:rsidR="009E791A">
          <w:rPr>
            <w:b/>
            <w:color w:val="9D1D37"/>
            <w:u w:val="thick" w:color="9D1D37"/>
          </w:rPr>
          <w:t>78]</w:t>
        </w:r>
      </w:hyperlink>
      <w:r w:rsidR="009E791A">
        <w:rPr>
          <w:b/>
          <w:color w:val="9D1D37"/>
        </w:rPr>
        <w:t xml:space="preserve"> </w:t>
      </w:r>
      <w:r w:rsidR="009E791A">
        <w:t xml:space="preserve">The two had grown up together on the same block in Brighton Beach, Brighton </w:t>
      </w:r>
      <w:r w:rsidR="009E791A">
        <w:rPr>
          <w:spacing w:val="-3"/>
        </w:rPr>
        <w:t xml:space="preserve">Twelfth </w:t>
      </w:r>
      <w:bookmarkStart w:id="1684" w:name="_bookmark1658"/>
      <w:bookmarkEnd w:id="1684"/>
      <w:r w:rsidR="009E791A">
        <w:t xml:space="preserve">Street. </w:t>
      </w:r>
      <w:hyperlink w:anchor="_bookmark3426" w:history="1">
        <w:r w:rsidR="009E791A">
          <w:rPr>
            <w:b/>
            <w:color w:val="9D1D37"/>
          </w:rPr>
          <w:t>[</w:t>
        </w:r>
        <w:r w:rsidR="009E791A">
          <w:rPr>
            <w:b/>
            <w:color w:val="9D1D37"/>
            <w:u w:val="thick" w:color="9D1D37"/>
          </w:rPr>
          <w:t>79]</w:t>
        </w:r>
      </w:hyperlink>
      <w:r w:rsidR="009E791A">
        <w:rPr>
          <w:b/>
          <w:color w:val="9D1D37"/>
        </w:rPr>
        <w:t xml:space="preserve"> </w:t>
      </w:r>
      <w:r w:rsidR="009E791A">
        <w:t xml:space="preserve">‘I knew him very well,’ said </w:t>
      </w:r>
      <w:r w:rsidR="009E791A">
        <w:rPr>
          <w:spacing w:val="-3"/>
        </w:rPr>
        <w:t>Sater</w:t>
      </w:r>
      <w:r w:rsidR="009E791A">
        <w:rPr>
          <w:spacing w:val="-3"/>
        </w:rPr>
        <w:t xml:space="preserve">. </w:t>
      </w:r>
      <w:r w:rsidR="009E791A">
        <w:t xml:space="preserve">‘I knew his first wife and then I knew his second wife. I grew up with him. He is an old and dear friend of </w:t>
      </w:r>
      <w:bookmarkStart w:id="1685" w:name="_bookmark1659"/>
      <w:bookmarkEnd w:id="1685"/>
      <w:r w:rsidR="009E791A">
        <w:t>mine.’</w:t>
      </w:r>
      <w:r w:rsidR="009E791A">
        <w:rPr>
          <w:spacing w:val="-16"/>
        </w:rPr>
        <w:t xml:space="preserve"> </w:t>
      </w:r>
      <w:hyperlink w:anchor="_bookmark3427" w:history="1">
        <w:r w:rsidR="009E791A">
          <w:rPr>
            <w:b/>
            <w:color w:val="9D1D37"/>
          </w:rPr>
          <w:t>[</w:t>
        </w:r>
        <w:r w:rsidR="009E791A">
          <w:rPr>
            <w:b/>
            <w:color w:val="9D1D37"/>
            <w:u w:val="thick" w:color="9D1D37"/>
          </w:rPr>
          <w:t>80]</w:t>
        </w:r>
      </w:hyperlink>
    </w:p>
    <w:p w14:paraId="302AD99E" w14:textId="77777777" w:rsidR="002E52A5" w:rsidRDefault="002E52A5">
      <w:pPr>
        <w:sectPr w:rsidR="002E52A5">
          <w:headerReference w:type="default" r:id="rId439"/>
          <w:pgSz w:w="12240" w:h="15840"/>
          <w:pgMar w:top="1360" w:right="1420" w:bottom="280" w:left="1420" w:header="0" w:footer="0" w:gutter="0"/>
          <w:cols w:space="720"/>
        </w:sectPr>
      </w:pPr>
    </w:p>
    <w:p w14:paraId="76EB4BC0" w14:textId="1FCC13A4" w:rsidR="002E52A5" w:rsidRDefault="009811D2">
      <w:pPr>
        <w:pStyle w:val="Corpsdetexte"/>
        <w:spacing w:before="70"/>
        <w:ind w:right="380" w:firstLine="300"/>
        <w:rPr>
          <w:b/>
        </w:rPr>
      </w:pPr>
      <w:r>
        <w:rPr>
          <w:noProof/>
        </w:rPr>
        <mc:AlternateContent>
          <mc:Choice Requires="wps">
            <w:drawing>
              <wp:anchor distT="0" distB="0" distL="114300" distR="114300" simplePos="0" relativeHeight="252066816" behindDoc="1" locked="0" layoutInCell="1" allowOverlap="1" wp14:anchorId="7C80C258" wp14:editId="65E5110D">
                <wp:simplePos x="0" y="0"/>
                <wp:positionH relativeFrom="page">
                  <wp:posOffset>1899285</wp:posOffset>
                </wp:positionH>
                <wp:positionV relativeFrom="paragraph">
                  <wp:posOffset>1765300</wp:posOffset>
                </wp:positionV>
                <wp:extent cx="1270" cy="19050"/>
                <wp:effectExtent l="0" t="0" r="0" b="0"/>
                <wp:wrapNone/>
                <wp:docPr id="27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EDF1D" id="Rectangle 218" o:spid="_x0000_s1026" style="position:absolute;margin-left:149.55pt;margin-top:139pt;width:.1pt;height:1.5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" fillcolor="#9d1d37" stroked="f">
                <w10:wrap anchorx="page"/>
              </v:rect>
            </w:pict>
          </mc:Fallback>
        </mc:AlternateContent>
      </w:r>
      <w:r w:rsidR="009E791A">
        <w:t>Sater was proud of his connection to Dvoskin, who, he said, ‘wouldn’t even piss on Mogilevich if he was on fire’. He told of how Dvoskin had worked closely with Ded Hasan, another powerful Russian mobster, who was later shot dead in a Moscow restaurant. Wh</w:t>
      </w:r>
      <w:r w:rsidR="009E791A">
        <w:t xml:space="preserve">en I naïvely asked if he hadn’t been worried when his best friend was doing business with Ded Hasan, Sater snorted scornfully, ‘Look at what happened to Ded Hasan. They were the ones who should have been worried doing business with </w:t>
      </w:r>
      <w:bookmarkStart w:id="1686" w:name="_bookmark1660"/>
      <w:bookmarkEnd w:id="1686"/>
      <w:r w:rsidR="009E791A">
        <w:t xml:space="preserve">[Dvoskin].’ </w:t>
      </w:r>
      <w:hyperlink w:anchor="_bookmark3428" w:history="1">
        <w:r w:rsidR="009E791A">
          <w:rPr>
            <w:b/>
            <w:color w:val="9D1D37"/>
          </w:rPr>
          <w:t>[</w:t>
        </w:r>
        <w:r w:rsidR="009E791A">
          <w:rPr>
            <w:b/>
            <w:color w:val="9D1D37"/>
            <w:u w:val="thick" w:color="9D1D37"/>
          </w:rPr>
          <w:t>81]</w:t>
        </w:r>
      </w:hyperlink>
    </w:p>
    <w:p w14:paraId="3BC5FE49" w14:textId="77777777" w:rsidR="002E52A5" w:rsidRDefault="002E52A5">
      <w:pPr>
        <w:pStyle w:val="Corpsdetexte"/>
        <w:spacing w:before="5"/>
        <w:ind w:left="0"/>
        <w:rPr>
          <w:b/>
          <w:sz w:val="18"/>
        </w:rPr>
      </w:pPr>
    </w:p>
    <w:p w14:paraId="35B901F9" w14:textId="77777777" w:rsidR="002E52A5" w:rsidRDefault="009E791A">
      <w:pPr>
        <w:pStyle w:val="Corpsdetexte"/>
        <w:spacing w:before="88"/>
        <w:ind w:left="0"/>
        <w:jc w:val="center"/>
      </w:pPr>
      <w:r>
        <w:t>*</w:t>
      </w:r>
    </w:p>
    <w:p w14:paraId="158D83ED" w14:textId="77777777" w:rsidR="002E52A5" w:rsidRDefault="002E52A5">
      <w:pPr>
        <w:pStyle w:val="Corpsdetexte"/>
        <w:spacing w:before="1"/>
        <w:ind w:left="0"/>
        <w:rPr>
          <w:sz w:val="26"/>
        </w:rPr>
      </w:pPr>
    </w:p>
    <w:p w14:paraId="710AE619" w14:textId="26CFA140" w:rsidR="002E52A5" w:rsidRDefault="009811D2">
      <w:pPr>
        <w:pStyle w:val="Corpsdetexte"/>
        <w:ind w:right="271"/>
        <w:rPr>
          <w:b/>
        </w:rPr>
      </w:pPr>
      <w:r>
        <w:rPr>
          <w:noProof/>
        </w:rPr>
        <mc:AlternateContent>
          <mc:Choice Requires="wps">
            <w:drawing>
              <wp:anchor distT="0" distB="0" distL="114300" distR="114300" simplePos="0" relativeHeight="252067840" behindDoc="1" locked="0" layoutInCell="1" allowOverlap="1" wp14:anchorId="72AC96C3" wp14:editId="3BB8422E">
                <wp:simplePos x="0" y="0"/>
                <wp:positionH relativeFrom="page">
                  <wp:posOffset>5405755</wp:posOffset>
                </wp:positionH>
                <wp:positionV relativeFrom="paragraph">
                  <wp:posOffset>406400</wp:posOffset>
                </wp:positionV>
                <wp:extent cx="1270" cy="19050"/>
                <wp:effectExtent l="0" t="0" r="0" b="0"/>
                <wp:wrapNone/>
                <wp:docPr id="276"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CB9D1" id="Rectangle 217" o:spid="_x0000_s1026" style="position:absolute;margin-left:425.65pt;margin-top:32pt;width:.1pt;height:1.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068864" behindDoc="1" locked="0" layoutInCell="1" allowOverlap="1" wp14:anchorId="6220AD26" wp14:editId="39ECCC0C">
                <wp:simplePos x="0" y="0"/>
                <wp:positionH relativeFrom="page">
                  <wp:posOffset>4507230</wp:posOffset>
                </wp:positionH>
                <wp:positionV relativeFrom="paragraph">
                  <wp:posOffset>1501775</wp:posOffset>
                </wp:positionV>
                <wp:extent cx="1270" cy="19050"/>
                <wp:effectExtent l="0" t="0" r="0" b="0"/>
                <wp:wrapNone/>
                <wp:docPr id="27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6A303" id="Rectangle 216" o:spid="_x0000_s1026" style="position:absolute;margin-left:354.9pt;margin-top:118.25pt;width:.1pt;height:1.5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2069888" behindDoc="1" locked="0" layoutInCell="1" allowOverlap="1" wp14:anchorId="1A9F83D1" wp14:editId="1B418A5C">
                <wp:simplePos x="0" y="0"/>
                <wp:positionH relativeFrom="page">
                  <wp:posOffset>3058160</wp:posOffset>
                </wp:positionH>
                <wp:positionV relativeFrom="paragraph">
                  <wp:posOffset>2378075</wp:posOffset>
                </wp:positionV>
                <wp:extent cx="1270" cy="19050"/>
                <wp:effectExtent l="0" t="0" r="0" b="0"/>
                <wp:wrapNone/>
                <wp:docPr id="27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CE2BF" id="Rectangle 215" o:spid="_x0000_s1026" style="position:absolute;margin-left:240.8pt;margin-top:187.25pt;width:.1pt;height:1.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" fillcolor="#9d1d37" stroked="f">
                <w10:wrap anchorx="page"/>
              </v:rect>
            </w:pict>
          </mc:Fallback>
        </mc:AlternateContent>
      </w:r>
      <w:r w:rsidR="009E791A">
        <w:t xml:space="preserve">By the time he met Donald Trump in 2001, Sater had joined forces in business with the former Soviet trade official Tevfik </w:t>
      </w:r>
      <w:bookmarkStart w:id="1687" w:name="_bookmark1661"/>
      <w:bookmarkEnd w:id="1687"/>
      <w:r w:rsidR="009E791A">
        <w:t xml:space="preserve">Arif. </w:t>
      </w:r>
      <w:hyperlink w:anchor="_bookmark3429" w:history="1">
        <w:r w:rsidR="009E791A">
          <w:rPr>
            <w:b/>
            <w:color w:val="9D1D37"/>
          </w:rPr>
          <w:t>[</w:t>
        </w:r>
        <w:r w:rsidR="009E791A">
          <w:rPr>
            <w:b/>
            <w:color w:val="9D1D37"/>
            <w:u w:val="thick" w:color="9D1D37"/>
          </w:rPr>
          <w:t>82]</w:t>
        </w:r>
      </w:hyperlink>
      <w:r w:rsidR="009E791A">
        <w:rPr>
          <w:b/>
          <w:color w:val="9D1D37"/>
        </w:rPr>
        <w:t xml:space="preserve"> </w:t>
      </w:r>
      <w:r w:rsidR="009E791A">
        <w:t>Arif had made his money trading chrome from Kazakhstan as an agent for Mikhail Cherney’s metals trader, TransWorld Group. He’d then forged a close partnership with a group of Kazakh metals tycoons known as ‘the trio’, led by Alexander Mashkevich, who start</w:t>
      </w:r>
      <w:r w:rsidR="009E791A">
        <w:t xml:space="preserve">ed out in business working for Boris Birshtein, an alleged Solntsevskaya </w:t>
      </w:r>
      <w:bookmarkStart w:id="1688" w:name="_bookmark1662"/>
      <w:bookmarkEnd w:id="1688"/>
      <w:r w:rsidR="009E791A">
        <w:t xml:space="preserve">associate. </w:t>
      </w:r>
      <w:hyperlink w:anchor="_bookmark3430" w:history="1">
        <w:r w:rsidR="009E791A">
          <w:rPr>
            <w:b/>
            <w:color w:val="9D1D37"/>
          </w:rPr>
          <w:t>[</w:t>
        </w:r>
        <w:r w:rsidR="009E791A">
          <w:rPr>
            <w:b/>
            <w:color w:val="9D1D37"/>
            <w:u w:val="thick" w:color="9D1D37"/>
          </w:rPr>
          <w:t>83]</w:t>
        </w:r>
      </w:hyperlink>
      <w:r w:rsidR="009E791A">
        <w:rPr>
          <w:b/>
          <w:color w:val="9D1D37"/>
        </w:rPr>
        <w:t xml:space="preserve"> </w:t>
      </w:r>
      <w:r w:rsidR="009E791A">
        <w:t>(Mashkevich did not respond to requests for comment.) Arif ‘was doing business with Mashkevich. They’ve known each other for twenty or</w:t>
      </w:r>
      <w:r w:rsidR="009E791A">
        <w:t xml:space="preserve"> thirty years,’ said Sater. ‘It was Transworld … and Mikhail Cherney. He was working with Cherney in the </w:t>
      </w:r>
      <w:bookmarkStart w:id="1689" w:name="_bookmark1663"/>
      <w:bookmarkEnd w:id="1689"/>
      <w:r w:rsidR="009E791A">
        <w:t xml:space="preserve">beginning.’ </w:t>
      </w:r>
      <w:hyperlink w:anchor="_bookmark3431" w:history="1">
        <w:r w:rsidR="009E791A">
          <w:rPr>
            <w:b/>
            <w:color w:val="9D1D37"/>
          </w:rPr>
          <w:t>[</w:t>
        </w:r>
        <w:r w:rsidR="009E791A">
          <w:rPr>
            <w:b/>
            <w:color w:val="9D1D37"/>
            <w:u w:val="thick" w:color="9D1D37"/>
          </w:rPr>
          <w:t>84]</w:t>
        </w:r>
      </w:hyperlink>
    </w:p>
    <w:p w14:paraId="4A2A4677" w14:textId="06F6E83F" w:rsidR="002E52A5" w:rsidRDefault="009811D2">
      <w:pPr>
        <w:pStyle w:val="Corpsdetexte"/>
        <w:ind w:right="197" w:firstLine="300"/>
      </w:pPr>
      <w:r>
        <w:rPr>
          <w:noProof/>
        </w:rPr>
        <mc:AlternateContent>
          <mc:Choice Requires="wps">
            <w:drawing>
              <wp:anchor distT="0" distB="0" distL="114300" distR="114300" simplePos="0" relativeHeight="252070912" behindDoc="1" locked="0" layoutInCell="1" allowOverlap="1" wp14:anchorId="7490A9D0" wp14:editId="40F80C26">
                <wp:simplePos x="0" y="0"/>
                <wp:positionH relativeFrom="page">
                  <wp:posOffset>3548380</wp:posOffset>
                </wp:positionH>
                <wp:positionV relativeFrom="paragraph">
                  <wp:posOffset>1063625</wp:posOffset>
                </wp:positionV>
                <wp:extent cx="1270" cy="19050"/>
                <wp:effectExtent l="0" t="0" r="0" b="0"/>
                <wp:wrapNone/>
                <wp:docPr id="27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3E0D5" id="Rectangle 214" o:spid="_x0000_s1026" style="position:absolute;margin-left:279.4pt;margin-top:83.75pt;width:.1pt;height:1.5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" fillcolor="#9d1d37" stroked="f">
                <w10:wrap anchorx="page"/>
              </v:rect>
            </w:pict>
          </mc:Fallback>
        </mc:AlternateContent>
      </w:r>
      <w:r w:rsidR="009E791A">
        <w:t>Sater claimed he’d known Arif for only three months before he agreed to go into business with him. T</w:t>
      </w:r>
      <w:r w:rsidR="009E791A">
        <w:t xml:space="preserve">hey’d met, he said, because Arif was his neighbour in Sands Point, an exclusive Long Island enclave, once home to William Randolph Hearst and the Guggenheims, that had been the model for </w:t>
      </w:r>
      <w:r w:rsidR="009E791A">
        <w:rPr>
          <w:i/>
        </w:rPr>
        <w:t>The Great Gatsby</w:t>
      </w:r>
      <w:r w:rsidR="009E791A">
        <w:t xml:space="preserve">’s East </w:t>
      </w:r>
      <w:bookmarkStart w:id="1690" w:name="_bookmark1664"/>
      <w:bookmarkEnd w:id="1690"/>
      <w:r w:rsidR="009E791A">
        <w:t xml:space="preserve">Egg. </w:t>
      </w:r>
      <w:hyperlink w:anchor="_bookmark3432" w:history="1">
        <w:r w:rsidR="009E791A">
          <w:rPr>
            <w:b/>
            <w:color w:val="9D1D37"/>
          </w:rPr>
          <w:t>[</w:t>
        </w:r>
        <w:r w:rsidR="009E791A">
          <w:rPr>
            <w:b/>
            <w:color w:val="9D1D37"/>
            <w:u w:val="thick" w:color="9D1D37"/>
          </w:rPr>
          <w:t>85]</w:t>
        </w:r>
      </w:hyperlink>
      <w:r w:rsidR="009E791A">
        <w:rPr>
          <w:b/>
          <w:color w:val="9D1D37"/>
        </w:rPr>
        <w:t xml:space="preserve"> </w:t>
      </w:r>
      <w:r w:rsidR="009E791A">
        <w:t>To</w:t>
      </w:r>
      <w:r w:rsidR="009E791A">
        <w:t>gether they set up a real-estate development firm called the Bayrock Group, and moved into an office one floor below the Trump Organization headquarters in Trump Tower at 725 Fifth Avenue, staffed with ‘eye-catching’ women from Eastern Europe.</w:t>
      </w:r>
    </w:p>
    <w:p w14:paraId="52DE26F6" w14:textId="2D8262CD" w:rsidR="002E52A5" w:rsidRDefault="009811D2">
      <w:pPr>
        <w:pStyle w:val="Corpsdetexte"/>
        <w:ind w:right="163" w:firstLine="60"/>
        <w:rPr>
          <w:b/>
        </w:rPr>
      </w:pPr>
      <w:r>
        <w:rPr>
          <w:noProof/>
        </w:rPr>
        <mc:AlternateContent>
          <mc:Choice Requires="wps">
            <w:drawing>
              <wp:anchor distT="0" distB="0" distL="114300" distR="114300" simplePos="0" relativeHeight="252071936" behindDoc="1" locked="0" layoutInCell="1" allowOverlap="1" wp14:anchorId="6CCF75F0" wp14:editId="3E6B17F2">
                <wp:simplePos x="0" y="0"/>
                <wp:positionH relativeFrom="page">
                  <wp:posOffset>1016000</wp:posOffset>
                </wp:positionH>
                <wp:positionV relativeFrom="paragraph">
                  <wp:posOffset>187325</wp:posOffset>
                </wp:positionV>
                <wp:extent cx="1270" cy="19050"/>
                <wp:effectExtent l="0" t="0" r="0" b="0"/>
                <wp:wrapNone/>
                <wp:docPr id="27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7C5FE" id="Rectangle 213" o:spid="_x0000_s1026" style="position:absolute;margin-left:80pt;margin-top:14.75pt;width:.1pt;height:1.5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DIGlyU/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072960" behindDoc="1" locked="0" layoutInCell="1" allowOverlap="1" wp14:anchorId="6DEC6F3F" wp14:editId="27B10168">
                <wp:simplePos x="0" y="0"/>
                <wp:positionH relativeFrom="page">
                  <wp:posOffset>4474210</wp:posOffset>
                </wp:positionH>
                <wp:positionV relativeFrom="paragraph">
                  <wp:posOffset>406400</wp:posOffset>
                </wp:positionV>
                <wp:extent cx="1270" cy="19050"/>
                <wp:effectExtent l="0" t="0" r="0" b="0"/>
                <wp:wrapNone/>
                <wp:docPr id="27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848FC" id="Rectangle 212" o:spid="_x0000_s1026" style="position:absolute;margin-left:352.3pt;margin-top:32pt;width:.1pt;height:1.5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" fillcolor="#9d1d37" stroked="f">
                <w10:wrap anchorx="page"/>
              </v:rect>
            </w:pict>
          </mc:Fallback>
        </mc:AlternateContent>
      </w:r>
      <w:r>
        <w:rPr>
          <w:noProof/>
        </w:rPr>
        <mc:AlternateContent>
          <mc:Choice Requires="wps">
            <w:drawing>
              <wp:anchor distT="0" distB="0" distL="114300" distR="114300" simplePos="0" relativeHeight="252073984" behindDoc="1" locked="0" layoutInCell="1" allowOverlap="1" wp14:anchorId="2274B5DB" wp14:editId="6B05B4D4">
                <wp:simplePos x="0" y="0"/>
                <wp:positionH relativeFrom="page">
                  <wp:posOffset>2595880</wp:posOffset>
                </wp:positionH>
                <wp:positionV relativeFrom="paragraph">
                  <wp:posOffset>1282700</wp:posOffset>
                </wp:positionV>
                <wp:extent cx="1270" cy="19050"/>
                <wp:effectExtent l="0" t="0" r="0" b="0"/>
                <wp:wrapNone/>
                <wp:docPr id="27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62AA3" id="Rectangle 211" o:spid="_x0000_s1026" style="position:absolute;margin-left:204.4pt;margin-top:101pt;width:.1pt;height:1.5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" fillcolor="#9d1d37" stroked="f">
                <w10:wrap anchorx="page"/>
              </v:rect>
            </w:pict>
          </mc:Fallback>
        </mc:AlternateContent>
      </w:r>
      <w:bookmarkStart w:id="1691" w:name="_bookmark1665"/>
      <w:bookmarkEnd w:id="1691"/>
      <w:r w:rsidR="009E791A">
        <w:fldChar w:fldCharType="begin"/>
      </w:r>
      <w:r w:rsidR="009E791A">
        <w:instrText xml:space="preserve"> HYPERL</w:instrText>
      </w:r>
      <w:r w:rsidR="009E791A">
        <w:instrText xml:space="preserve">INK \l "_bookmark3433" </w:instrText>
      </w:r>
      <w:r w:rsidR="009E791A">
        <w:fldChar w:fldCharType="separate"/>
      </w:r>
      <w:r w:rsidR="009E791A">
        <w:rPr>
          <w:b/>
          <w:color w:val="9D1D37"/>
        </w:rPr>
        <w:t>[</w:t>
      </w:r>
      <w:r w:rsidR="009E791A">
        <w:rPr>
          <w:b/>
          <w:color w:val="9D1D37"/>
          <w:u w:val="thick" w:color="9D1D37"/>
        </w:rPr>
        <w:t>86]</w:t>
      </w:r>
      <w:r w:rsidR="009E791A">
        <w:rPr>
          <w:b/>
          <w:color w:val="9D1D37"/>
          <w:u w:val="thick" w:color="9D1D37"/>
        </w:rPr>
        <w:fldChar w:fldCharType="end"/>
      </w:r>
      <w:r w:rsidR="009E791A">
        <w:rPr>
          <w:b/>
          <w:color w:val="9D1D37"/>
        </w:rPr>
        <w:t xml:space="preserve"> </w:t>
      </w:r>
      <w:r w:rsidR="009E791A">
        <w:t xml:space="preserve">One of </w:t>
      </w:r>
      <w:r w:rsidR="009E791A">
        <w:rPr>
          <w:spacing w:val="-4"/>
        </w:rPr>
        <w:t xml:space="preserve">Trump’s </w:t>
      </w:r>
      <w:r w:rsidR="009E791A">
        <w:t xml:space="preserve">managers started stopping </w:t>
      </w:r>
      <w:r w:rsidR="009E791A">
        <w:rPr>
          <w:spacing w:val="-7"/>
        </w:rPr>
        <w:t xml:space="preserve">by, </w:t>
      </w:r>
      <w:r w:rsidR="009E791A">
        <w:t>and soon he was providing an introduction for Sater to T</w:t>
      </w:r>
      <w:bookmarkStart w:id="1692" w:name="_bookmark1666"/>
      <w:bookmarkEnd w:id="1692"/>
      <w:r w:rsidR="009E791A">
        <w:t xml:space="preserve">rump. </w:t>
      </w:r>
      <w:hyperlink w:anchor="_bookmark3434" w:history="1">
        <w:r w:rsidR="009E791A">
          <w:rPr>
            <w:b/>
            <w:color w:val="9D1D37"/>
          </w:rPr>
          <w:t>[</w:t>
        </w:r>
        <w:r w:rsidR="009E791A">
          <w:rPr>
            <w:b/>
            <w:color w:val="9D1D37"/>
            <w:u w:val="thick" w:color="9D1D37"/>
          </w:rPr>
          <w:t>87]</w:t>
        </w:r>
      </w:hyperlink>
      <w:r w:rsidR="009E791A">
        <w:rPr>
          <w:b/>
          <w:color w:val="9D1D37"/>
        </w:rPr>
        <w:t xml:space="preserve"> </w:t>
      </w:r>
      <w:r w:rsidR="009E791A">
        <w:t>The way Sater tells it, the meeting was spontaneous and on his initiative: ‘I walk</w:t>
      </w:r>
      <w:r w:rsidR="009E791A">
        <w:t xml:space="preserve">ed into his office and told him, “I’m going to be the biggest developer in New </w:t>
      </w:r>
      <w:r w:rsidR="009E791A">
        <w:rPr>
          <w:spacing w:val="-8"/>
        </w:rPr>
        <w:t xml:space="preserve">York </w:t>
      </w:r>
      <w:r w:rsidR="009E791A">
        <w:rPr>
          <w:spacing w:val="-4"/>
        </w:rPr>
        <w:t xml:space="preserve">City.” </w:t>
      </w:r>
      <w:r w:rsidR="009E791A">
        <w:rPr>
          <w:spacing w:val="-8"/>
        </w:rPr>
        <w:t xml:space="preserve">He </w:t>
      </w:r>
      <w:r w:rsidR="009E791A">
        <w:t xml:space="preserve">laughed. I think he enjoyed my Trumpesque approach. </w:t>
      </w:r>
      <w:r w:rsidR="009E791A">
        <w:rPr>
          <w:spacing w:val="-13"/>
        </w:rPr>
        <w:t xml:space="preserve">We </w:t>
      </w:r>
      <w:r w:rsidR="009E791A">
        <w:t xml:space="preserve">started working together right </w:t>
      </w:r>
      <w:r w:rsidR="009E791A">
        <w:rPr>
          <w:spacing w:val="-4"/>
        </w:rPr>
        <w:t>away</w:t>
      </w:r>
      <w:bookmarkStart w:id="1693" w:name="_bookmark1667"/>
      <w:bookmarkEnd w:id="1693"/>
      <w:r w:rsidR="009E791A">
        <w:rPr>
          <w:spacing w:val="-4"/>
        </w:rPr>
        <w:t>.’</w:t>
      </w:r>
      <w:r w:rsidR="009E791A">
        <w:rPr>
          <w:spacing w:val="-15"/>
        </w:rPr>
        <w:t xml:space="preserve"> </w:t>
      </w:r>
      <w:hyperlink w:anchor="_bookmark3435" w:history="1">
        <w:r w:rsidR="009E791A">
          <w:rPr>
            <w:b/>
            <w:color w:val="9D1D37"/>
          </w:rPr>
          <w:t>[</w:t>
        </w:r>
        <w:r w:rsidR="009E791A">
          <w:rPr>
            <w:b/>
            <w:color w:val="9D1D37"/>
            <w:u w:val="thick" w:color="9D1D37"/>
          </w:rPr>
          <w:t>88]</w:t>
        </w:r>
      </w:hyperlink>
    </w:p>
    <w:p w14:paraId="2F897C24" w14:textId="77777777" w:rsidR="002E52A5" w:rsidRDefault="002E52A5">
      <w:pPr>
        <w:sectPr w:rsidR="002E52A5">
          <w:headerReference w:type="default" r:id="rId440"/>
          <w:pgSz w:w="12240" w:h="15840"/>
          <w:pgMar w:top="1360" w:right="1420" w:bottom="280" w:left="1420" w:header="0" w:footer="0" w:gutter="0"/>
          <w:cols w:space="720"/>
        </w:sectPr>
      </w:pPr>
    </w:p>
    <w:p w14:paraId="486C4393" w14:textId="220C8CF5" w:rsidR="002E52A5" w:rsidRDefault="009811D2">
      <w:pPr>
        <w:pStyle w:val="Corpsdetexte"/>
        <w:spacing w:before="70"/>
        <w:ind w:right="138" w:firstLine="300"/>
        <w:rPr>
          <w:b/>
        </w:rPr>
      </w:pPr>
      <w:r>
        <w:rPr>
          <w:noProof/>
        </w:rPr>
        <mc:AlternateContent>
          <mc:Choice Requires="wps">
            <w:drawing>
              <wp:anchor distT="0" distB="0" distL="114300" distR="114300" simplePos="0" relativeHeight="252075008" behindDoc="1" locked="0" layoutInCell="1" allowOverlap="1" wp14:anchorId="727150AC" wp14:editId="234826FD">
                <wp:simplePos x="0" y="0"/>
                <wp:positionH relativeFrom="page">
                  <wp:posOffset>1475740</wp:posOffset>
                </wp:positionH>
                <wp:positionV relativeFrom="paragraph">
                  <wp:posOffset>889000</wp:posOffset>
                </wp:positionV>
                <wp:extent cx="1270" cy="19050"/>
                <wp:effectExtent l="0" t="0" r="0" b="0"/>
                <wp:wrapNone/>
                <wp:docPr id="26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863A9" id="Rectangle 210" o:spid="_x0000_s1026" style="position:absolute;margin-left:116.2pt;margin-top:70pt;width:.1pt;height:1.5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076032" behindDoc="1" locked="0" layoutInCell="1" allowOverlap="1" wp14:anchorId="0030C695" wp14:editId="2FAE7B25">
                <wp:simplePos x="0" y="0"/>
                <wp:positionH relativeFrom="page">
                  <wp:posOffset>4253230</wp:posOffset>
                </wp:positionH>
                <wp:positionV relativeFrom="paragraph">
                  <wp:posOffset>1108075</wp:posOffset>
                </wp:positionV>
                <wp:extent cx="1270" cy="19050"/>
                <wp:effectExtent l="0" t="0" r="0" b="0"/>
                <wp:wrapNone/>
                <wp:docPr id="26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D7FCA" id="Rectangle 209" o:spid="_x0000_s1026" style="position:absolute;margin-left:334.9pt;margin-top:87.25pt;width:.1pt;height:1.5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77056" behindDoc="1" locked="0" layoutInCell="1" allowOverlap="1" wp14:anchorId="6A3EEB6A" wp14:editId="53F683A5">
                <wp:simplePos x="0" y="0"/>
                <wp:positionH relativeFrom="page">
                  <wp:posOffset>4634230</wp:posOffset>
                </wp:positionH>
                <wp:positionV relativeFrom="paragraph">
                  <wp:posOffset>1546225</wp:posOffset>
                </wp:positionV>
                <wp:extent cx="1270" cy="19050"/>
                <wp:effectExtent l="0" t="0" r="0" b="0"/>
                <wp:wrapNone/>
                <wp:docPr id="26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27751" id="Rectangle 208" o:spid="_x0000_s1026" style="position:absolute;margin-left:364.9pt;margin-top:121.75pt;width:.1pt;height:1.5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" fillcolor="#9d1d37" stroked="f">
                <w10:wrap anchorx="page"/>
              </v:rect>
            </w:pict>
          </mc:Fallback>
        </mc:AlternateContent>
      </w:r>
      <w:r>
        <w:rPr>
          <w:noProof/>
        </w:rPr>
        <mc:AlternateContent>
          <mc:Choice Requires="wps">
            <w:drawing>
              <wp:anchor distT="0" distB="0" distL="114300" distR="114300" simplePos="0" relativeHeight="252078080" behindDoc="1" locked="0" layoutInCell="1" allowOverlap="1" wp14:anchorId="0ADA1E93" wp14:editId="147DA468">
                <wp:simplePos x="0" y="0"/>
                <wp:positionH relativeFrom="page">
                  <wp:posOffset>5396230</wp:posOffset>
                </wp:positionH>
                <wp:positionV relativeFrom="paragraph">
                  <wp:posOffset>2203450</wp:posOffset>
                </wp:positionV>
                <wp:extent cx="1270" cy="19050"/>
                <wp:effectExtent l="0" t="0" r="0" b="0"/>
                <wp:wrapNone/>
                <wp:docPr id="26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733ED" id="Rectangle 207" o:spid="_x0000_s1026" style="position:absolute;margin-left:424.9pt;margin-top:173.5pt;width:.1pt;height:1.5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79104" behindDoc="1" locked="0" layoutInCell="1" allowOverlap="1" wp14:anchorId="6CD39FD4" wp14:editId="3103238C">
                <wp:simplePos x="0" y="0"/>
                <wp:positionH relativeFrom="page">
                  <wp:posOffset>5395595</wp:posOffset>
                </wp:positionH>
                <wp:positionV relativeFrom="paragraph">
                  <wp:posOffset>2641600</wp:posOffset>
                </wp:positionV>
                <wp:extent cx="1270" cy="19050"/>
                <wp:effectExtent l="0" t="0" r="0" b="0"/>
                <wp:wrapNone/>
                <wp:docPr id="265"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2075" id="Rectangle 206" o:spid="_x0000_s1026" style="position:absolute;margin-left:424.85pt;margin-top:208pt;width:.1pt;height:1.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80128" behindDoc="1" locked="0" layoutInCell="1" allowOverlap="1" wp14:anchorId="0DA76B39" wp14:editId="21A3F181">
                <wp:simplePos x="0" y="0"/>
                <wp:positionH relativeFrom="page">
                  <wp:posOffset>3343275</wp:posOffset>
                </wp:positionH>
                <wp:positionV relativeFrom="paragraph">
                  <wp:posOffset>3298825</wp:posOffset>
                </wp:positionV>
                <wp:extent cx="1270" cy="19050"/>
                <wp:effectExtent l="0" t="0" r="0" b="0"/>
                <wp:wrapNone/>
                <wp:docPr id="26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BF0A4" id="Rectangle 205" o:spid="_x0000_s1026" style="position:absolute;margin-left:263.25pt;margin-top:259.75pt;width:.1pt;height:1.5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" fillcolor="#9d1d37" stroked="f">
                <w10:wrap anchorx="page"/>
              </v:rect>
            </w:pict>
          </mc:Fallback>
        </mc:AlternateContent>
      </w:r>
      <w:r w:rsidR="009E791A">
        <w:t>Sater and</w:t>
      </w:r>
      <w:r w:rsidR="009E791A">
        <w:t xml:space="preserve"> Arif offered </w:t>
      </w:r>
      <w:r w:rsidR="009E791A">
        <w:rPr>
          <w:spacing w:val="-3"/>
        </w:rPr>
        <w:t xml:space="preserve">Trump </w:t>
      </w:r>
      <w:r w:rsidR="009E791A">
        <w:t xml:space="preserve">a deal he could hardly refuse. The Bayrock Group would take on the financing and construction of a series of luxury developments, paying </w:t>
      </w:r>
      <w:r w:rsidR="009E791A">
        <w:rPr>
          <w:spacing w:val="-3"/>
        </w:rPr>
        <w:t xml:space="preserve">Trump </w:t>
      </w:r>
      <w:r w:rsidR="009E791A">
        <w:t xml:space="preserve">a licence fee for the honour of using his </w:t>
      </w:r>
      <w:bookmarkStart w:id="1694" w:name="_bookmark1668"/>
      <w:bookmarkEnd w:id="1694"/>
      <w:r w:rsidR="009E791A">
        <w:t xml:space="preserve">name. </w:t>
      </w:r>
      <w:hyperlink w:anchor="_bookmark3436" w:history="1">
        <w:r w:rsidR="009E791A">
          <w:rPr>
            <w:b/>
            <w:color w:val="9D1D37"/>
          </w:rPr>
          <w:t>[</w:t>
        </w:r>
        <w:r w:rsidR="009E791A">
          <w:rPr>
            <w:b/>
            <w:color w:val="9D1D37"/>
            <w:u w:val="thick" w:color="9D1D37"/>
          </w:rPr>
          <w:t>89]</w:t>
        </w:r>
      </w:hyperlink>
      <w:r w:rsidR="009E791A">
        <w:rPr>
          <w:b/>
          <w:color w:val="9D1D37"/>
        </w:rPr>
        <w:t xml:space="preserve"> </w:t>
      </w:r>
      <w:r w:rsidR="009E791A">
        <w:t xml:space="preserve">A luxury condominium-hotel resort at Fort Lauderdale in Florida was announced at the end of </w:t>
      </w:r>
      <w:bookmarkStart w:id="1695" w:name="_bookmark1669"/>
      <w:bookmarkEnd w:id="1695"/>
      <w:r w:rsidR="009E791A">
        <w:t xml:space="preserve">2003. </w:t>
      </w:r>
      <w:hyperlink w:anchor="_bookmark3437" w:history="1">
        <w:r w:rsidR="009E791A">
          <w:rPr>
            <w:b/>
            <w:color w:val="9D1D37"/>
          </w:rPr>
          <w:t>[</w:t>
        </w:r>
        <w:r w:rsidR="009E791A">
          <w:rPr>
            <w:b/>
            <w:color w:val="9D1D37"/>
            <w:u w:val="thick" w:color="9D1D37"/>
          </w:rPr>
          <w:t>90]</w:t>
        </w:r>
      </w:hyperlink>
      <w:r w:rsidR="009E791A">
        <w:rPr>
          <w:b/>
          <w:color w:val="9D1D37"/>
        </w:rPr>
        <w:t xml:space="preserve"> </w:t>
      </w:r>
      <w:r w:rsidR="009E791A">
        <w:t xml:space="preserve">There would be the $200 million </w:t>
      </w:r>
      <w:r w:rsidR="009E791A">
        <w:rPr>
          <w:spacing w:val="-3"/>
        </w:rPr>
        <w:t xml:space="preserve">Trump </w:t>
      </w:r>
      <w:r w:rsidR="009E791A">
        <w:t xml:space="preserve">International Hotel and Residence in Phoenix, </w:t>
      </w:r>
      <w:r w:rsidR="009E791A">
        <w:t xml:space="preserve">Arizona, purchased by Bayrock at around the same </w:t>
      </w:r>
      <w:bookmarkStart w:id="1696" w:name="_bookmark1670"/>
      <w:bookmarkEnd w:id="1696"/>
      <w:r w:rsidR="009E791A">
        <w:t xml:space="preserve">time. </w:t>
      </w:r>
      <w:hyperlink w:anchor="_bookmark3438" w:history="1">
        <w:r w:rsidR="009E791A">
          <w:rPr>
            <w:b/>
            <w:color w:val="9D1D37"/>
          </w:rPr>
          <w:t>[</w:t>
        </w:r>
        <w:r w:rsidR="009E791A">
          <w:rPr>
            <w:b/>
            <w:color w:val="9D1D37"/>
            <w:u w:val="thick" w:color="9D1D37"/>
          </w:rPr>
          <w:t>91]</w:t>
        </w:r>
      </w:hyperlink>
      <w:r w:rsidR="009E791A">
        <w:rPr>
          <w:b/>
          <w:color w:val="9D1D37"/>
        </w:rPr>
        <w:t xml:space="preserve"> </w:t>
      </w:r>
      <w:r w:rsidR="009E791A">
        <w:t xml:space="preserve">Then, in 2005, Bayrock bought a site on an up-and-coming street in Manhattan’s SoHo </w:t>
      </w:r>
      <w:r w:rsidR="009E791A">
        <w:rPr>
          <w:spacing w:val="-5"/>
        </w:rPr>
        <w:t xml:space="preserve">that </w:t>
      </w:r>
      <w:r w:rsidR="009E791A">
        <w:t xml:space="preserve">would become </w:t>
      </w:r>
      <w:r w:rsidR="009E791A">
        <w:rPr>
          <w:spacing w:val="-3"/>
        </w:rPr>
        <w:t xml:space="preserve">Trump </w:t>
      </w:r>
      <w:r w:rsidR="009E791A">
        <w:t>SoHo, a $450 million forty-six-storey glass tower of lu</w:t>
      </w:r>
      <w:r w:rsidR="009E791A">
        <w:t xml:space="preserve">xury and excess, of condos, a hotel and Fendi </w:t>
      </w:r>
      <w:bookmarkStart w:id="1697" w:name="_bookmark1671"/>
      <w:bookmarkEnd w:id="1697"/>
      <w:r w:rsidR="009E791A">
        <w:t xml:space="preserve">furniture. </w:t>
      </w:r>
      <w:hyperlink w:anchor="_bookmark3439" w:history="1">
        <w:r w:rsidR="009E791A">
          <w:rPr>
            <w:b/>
            <w:color w:val="9D1D37"/>
          </w:rPr>
          <w:t>[</w:t>
        </w:r>
        <w:r w:rsidR="009E791A">
          <w:rPr>
            <w:b/>
            <w:color w:val="9D1D37"/>
            <w:u w:val="thick" w:color="9D1D37"/>
          </w:rPr>
          <w:t>92]</w:t>
        </w:r>
      </w:hyperlink>
      <w:r w:rsidR="009E791A">
        <w:rPr>
          <w:b/>
          <w:color w:val="9D1D37"/>
        </w:rPr>
        <w:t xml:space="preserve"> </w:t>
      </w:r>
      <w:r w:rsidR="009E791A">
        <w:rPr>
          <w:spacing w:val="-3"/>
        </w:rPr>
        <w:t xml:space="preserve">Trump </w:t>
      </w:r>
      <w:r w:rsidR="009E791A">
        <w:t xml:space="preserve">was to be given an 18 per cent equity stake in the project, and a steady stream of management fees, despite not having to contribute a </w:t>
      </w:r>
      <w:bookmarkStart w:id="1698" w:name="_bookmark1672"/>
      <w:bookmarkEnd w:id="1698"/>
      <w:r w:rsidR="009E791A">
        <w:t xml:space="preserve">cent. </w:t>
      </w:r>
      <w:hyperlink w:anchor="_bookmark3440" w:history="1">
        <w:r w:rsidR="009E791A">
          <w:rPr>
            <w:b/>
            <w:color w:val="9D1D37"/>
          </w:rPr>
          <w:t>[</w:t>
        </w:r>
        <w:r w:rsidR="009E791A">
          <w:rPr>
            <w:b/>
            <w:color w:val="9D1D37"/>
            <w:u w:val="thick" w:color="9D1D37"/>
          </w:rPr>
          <w:t>93]</w:t>
        </w:r>
      </w:hyperlink>
      <w:r w:rsidR="009E791A">
        <w:rPr>
          <w:b/>
          <w:color w:val="9D1D37"/>
        </w:rPr>
        <w:t xml:space="preserve"> </w:t>
      </w:r>
      <w:r w:rsidR="009E791A">
        <w:t xml:space="preserve">The deals couldn’t have come at a better moment for Trump. By 2004 the casino and hotels branch of his empire was filing for Chapter </w:t>
      </w:r>
      <w:r w:rsidR="009E791A">
        <w:rPr>
          <w:spacing w:val="-6"/>
        </w:rPr>
        <w:t xml:space="preserve">11 </w:t>
      </w:r>
      <w:r w:rsidR="009E791A">
        <w:t xml:space="preserve">bankruptcy protection and another restructuring </w:t>
      </w:r>
      <w:bookmarkStart w:id="1699" w:name="_bookmark1673"/>
      <w:bookmarkEnd w:id="1699"/>
      <w:r w:rsidR="009E791A">
        <w:t>deal.</w:t>
      </w:r>
      <w:r w:rsidR="009E791A">
        <w:rPr>
          <w:spacing w:val="-16"/>
        </w:rPr>
        <w:t xml:space="preserve"> </w:t>
      </w:r>
      <w:hyperlink w:anchor="_bookmark3441" w:history="1">
        <w:r w:rsidR="009E791A">
          <w:rPr>
            <w:b/>
            <w:color w:val="9D1D37"/>
          </w:rPr>
          <w:t>[</w:t>
        </w:r>
        <w:r w:rsidR="009E791A">
          <w:rPr>
            <w:b/>
            <w:color w:val="9D1D37"/>
            <w:u w:val="thick" w:color="9D1D37"/>
          </w:rPr>
          <w:t>94]</w:t>
        </w:r>
      </w:hyperlink>
    </w:p>
    <w:p w14:paraId="7C6937B7" w14:textId="6C6F6A06" w:rsidR="002E52A5" w:rsidRDefault="009811D2">
      <w:pPr>
        <w:pStyle w:val="Corpsdetexte"/>
        <w:ind w:right="210" w:firstLine="300"/>
        <w:rPr>
          <w:b/>
        </w:rPr>
      </w:pPr>
      <w:r>
        <w:rPr>
          <w:noProof/>
        </w:rPr>
        <mc:AlternateContent>
          <mc:Choice Requires="wps">
            <w:drawing>
              <wp:anchor distT="0" distB="0" distL="114300" distR="114300" simplePos="0" relativeHeight="252081152" behindDoc="1" locked="0" layoutInCell="1" allowOverlap="1" wp14:anchorId="6AC93010" wp14:editId="2D929BCA">
                <wp:simplePos x="0" y="0"/>
                <wp:positionH relativeFrom="page">
                  <wp:posOffset>6358890</wp:posOffset>
                </wp:positionH>
                <wp:positionV relativeFrom="paragraph">
                  <wp:posOffset>2816225</wp:posOffset>
                </wp:positionV>
                <wp:extent cx="1270" cy="19050"/>
                <wp:effectExtent l="0" t="0" r="0" b="0"/>
                <wp:wrapNone/>
                <wp:docPr id="26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4E55A" id="Rectangle 204" o:spid="_x0000_s1026" style="position:absolute;margin-left:500.7pt;margin-top:221.75pt;width:.1pt;height:1.5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" fillcolor="#9d1d37" stroked="f">
                <w10:wrap anchorx="page"/>
              </v:rect>
            </w:pict>
          </mc:Fallback>
        </mc:AlternateContent>
      </w:r>
      <w:r w:rsidR="009E791A">
        <w:t>The</w:t>
      </w:r>
      <w:r w:rsidR="009E791A">
        <w:t xml:space="preserve"> tie-up also provided potential benefits for Bayrock. Real-estate developments offered a way around the stricter US banking regulations imposed following the Bank of New York scandal and the September 11 terror attacks. ‘They couldn’t easily bring money in</w:t>
      </w:r>
      <w:r w:rsidR="009E791A">
        <w:t xml:space="preserve"> through shell companies any more,’ said Jack Blum, a Washington lawyer specialising in white-collar financial crime. ‘But the money then flowed into real estate in Miami, New York and London. Real estate was exempt from any kind of reporting of suspicious</w:t>
      </w:r>
      <w:r w:rsidR="009E791A">
        <w:t xml:space="preserve"> activity. All of a sudden you had these luxury condos springing up. No one asked where the money was coming from. If I’m a crook and looking around for someone to help cover things up, then the whole deal was how about I invest in your real estate. “I’ll </w:t>
      </w:r>
      <w:r w:rsidR="009E791A">
        <w:t xml:space="preserve">do the building and you provide the cover. You’ll even make some money from it.” It became a model for the Trump Organization all over the </w:t>
      </w:r>
      <w:bookmarkStart w:id="1700" w:name="_bookmark1674"/>
      <w:bookmarkEnd w:id="1700"/>
      <w:r w:rsidR="009E791A">
        <w:t xml:space="preserve">world.’ </w:t>
      </w:r>
      <w:hyperlink w:anchor="_bookmark3442" w:history="1">
        <w:r w:rsidR="009E791A">
          <w:rPr>
            <w:b/>
            <w:color w:val="9D1D37"/>
          </w:rPr>
          <w:t>[</w:t>
        </w:r>
        <w:r w:rsidR="009E791A">
          <w:rPr>
            <w:b/>
            <w:color w:val="9D1D37"/>
            <w:u w:val="thick" w:color="9D1D37"/>
          </w:rPr>
          <w:t>95]</w:t>
        </w:r>
      </w:hyperlink>
    </w:p>
    <w:p w14:paraId="6B8B5519" w14:textId="11565B0B" w:rsidR="002E52A5" w:rsidRDefault="009811D2">
      <w:pPr>
        <w:pStyle w:val="Corpsdetexte"/>
        <w:ind w:right="124" w:firstLine="300"/>
      </w:pPr>
      <w:r>
        <w:rPr>
          <w:noProof/>
        </w:rPr>
        <mc:AlternateContent>
          <mc:Choice Requires="wps">
            <w:drawing>
              <wp:anchor distT="0" distB="0" distL="114300" distR="114300" simplePos="0" relativeHeight="252082176" behindDoc="1" locked="0" layoutInCell="1" allowOverlap="1" wp14:anchorId="4345C528" wp14:editId="4396F589">
                <wp:simplePos x="0" y="0"/>
                <wp:positionH relativeFrom="page">
                  <wp:posOffset>4803775</wp:posOffset>
                </wp:positionH>
                <wp:positionV relativeFrom="paragraph">
                  <wp:posOffset>1282700</wp:posOffset>
                </wp:positionV>
                <wp:extent cx="1270" cy="19050"/>
                <wp:effectExtent l="0" t="0" r="0" b="0"/>
                <wp:wrapNone/>
                <wp:docPr id="26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EF97A" id="Rectangle 203" o:spid="_x0000_s1026" style="position:absolute;margin-left:378.25pt;margin-top:101pt;width:.1pt;height:1.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" fillcolor="#9d1d37" stroked="f">
                <w10:wrap anchorx="page"/>
              </v:rect>
            </w:pict>
          </mc:Fallback>
        </mc:AlternateContent>
      </w:r>
      <w:r w:rsidR="009E791A">
        <w:t>It took almost two decades for US Treasury officials to warn that prem</w:t>
      </w:r>
      <w:r w:rsidR="009E791A">
        <w:t xml:space="preserve">ium US real estate was becoming a vehicle for corrupt foreign officials and transnational criminals to launder dirty money. An investigation by the Treasury in 2018 found that one in three cash buyers of high-end property were suspicious, while most sales </w:t>
      </w:r>
      <w:r w:rsidR="009E791A">
        <w:t xml:space="preserve">at the top of the market took place through companies whose ownership was </w:t>
      </w:r>
      <w:bookmarkStart w:id="1701" w:name="_bookmark1675"/>
      <w:bookmarkEnd w:id="1701"/>
      <w:r w:rsidR="009E791A">
        <w:t xml:space="preserve">hidden. </w:t>
      </w:r>
      <w:hyperlink w:anchor="_bookmark3443" w:history="1">
        <w:r w:rsidR="009E791A">
          <w:rPr>
            <w:b/>
            <w:color w:val="9D1D37"/>
          </w:rPr>
          <w:t>[</w:t>
        </w:r>
        <w:r w:rsidR="009E791A">
          <w:rPr>
            <w:b/>
            <w:color w:val="9D1D37"/>
            <w:u w:val="thick" w:color="9D1D37"/>
          </w:rPr>
          <w:t>96]</w:t>
        </w:r>
      </w:hyperlink>
      <w:r w:rsidR="009E791A">
        <w:rPr>
          <w:b/>
          <w:color w:val="9D1D37"/>
        </w:rPr>
        <w:t xml:space="preserve"> </w:t>
      </w:r>
      <w:r w:rsidR="009E791A">
        <w:t>And even if those behind the schemes sold apartments at a loss, said a US investigator, they could make a profit by taking a cut for lau</w:t>
      </w:r>
      <w:r w:rsidR="009E791A">
        <w:t>ndering the cash.</w:t>
      </w:r>
    </w:p>
    <w:p w14:paraId="5B4C9664" w14:textId="77777777" w:rsidR="002E52A5" w:rsidRDefault="002E52A5">
      <w:pPr>
        <w:sectPr w:rsidR="002E52A5">
          <w:headerReference w:type="default" r:id="rId441"/>
          <w:pgSz w:w="12240" w:h="15840"/>
          <w:pgMar w:top="1360" w:right="1420" w:bottom="280" w:left="1420" w:header="0" w:footer="0" w:gutter="0"/>
          <w:cols w:space="720"/>
        </w:sectPr>
      </w:pPr>
    </w:p>
    <w:p w14:paraId="24327357" w14:textId="79080CA4" w:rsidR="002E52A5" w:rsidRDefault="009811D2">
      <w:pPr>
        <w:pStyle w:val="Corpsdetexte"/>
        <w:spacing w:before="70"/>
        <w:ind w:right="177" w:firstLine="300"/>
      </w:pPr>
      <w:r>
        <w:rPr>
          <w:noProof/>
        </w:rPr>
        <mc:AlternateContent>
          <mc:Choice Requires="wps">
            <w:drawing>
              <wp:anchor distT="0" distB="0" distL="114300" distR="114300" simplePos="0" relativeHeight="252083200" behindDoc="1" locked="0" layoutInCell="1" allowOverlap="1" wp14:anchorId="66A9665F" wp14:editId="04E8FB94">
                <wp:simplePos x="0" y="0"/>
                <wp:positionH relativeFrom="page">
                  <wp:posOffset>1507490</wp:posOffset>
                </wp:positionH>
                <wp:positionV relativeFrom="paragraph">
                  <wp:posOffset>1546225</wp:posOffset>
                </wp:positionV>
                <wp:extent cx="1270" cy="19050"/>
                <wp:effectExtent l="0" t="0" r="0" b="0"/>
                <wp:wrapNone/>
                <wp:docPr id="26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C0569" id="Rectangle 202" o:spid="_x0000_s1026" style="position:absolute;margin-left:118.7pt;margin-top:121.75pt;width:.1pt;height:1.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84224" behindDoc="1" locked="0" layoutInCell="1" allowOverlap="1" wp14:anchorId="0BC9385C" wp14:editId="5AFD4D5A">
                <wp:simplePos x="0" y="0"/>
                <wp:positionH relativeFrom="page">
                  <wp:posOffset>2015490</wp:posOffset>
                </wp:positionH>
                <wp:positionV relativeFrom="paragraph">
                  <wp:posOffset>1984375</wp:posOffset>
                </wp:positionV>
                <wp:extent cx="1270" cy="19050"/>
                <wp:effectExtent l="0" t="0" r="0" b="0"/>
                <wp:wrapNone/>
                <wp:docPr id="26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7B5BF" id="Rectangle 201" o:spid="_x0000_s1026" style="position:absolute;margin-left:158.7pt;margin-top:156.25pt;width:.1pt;height:1.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" fillcolor="#9d1d37" stroked="f">
                <w10:wrap anchorx="page"/>
              </v:rect>
            </w:pict>
          </mc:Fallback>
        </mc:AlternateContent>
      </w:r>
      <w:r w:rsidR="009E791A">
        <w:t>For Bayrock’s former finance director Jody Kriss, the source of the company’s funding became an alarming question. He later claimed in a racketeering lawsuit against Bayrock that its backers included ‘hidden interests in Russia and Kazakhstan’, and that th</w:t>
      </w:r>
      <w:r w:rsidR="009E791A">
        <w:t xml:space="preserve">e company was no more than a front for laundering cash. </w:t>
      </w:r>
      <w:r w:rsidR="009E791A">
        <w:rPr>
          <w:spacing w:val="-6"/>
        </w:rPr>
        <w:t xml:space="preserve">‘Tax </w:t>
      </w:r>
      <w:r w:rsidR="009E791A">
        <w:t xml:space="preserve">evasion and money laundering are </w:t>
      </w:r>
      <w:r w:rsidR="009E791A">
        <w:rPr>
          <w:spacing w:val="-6"/>
        </w:rPr>
        <w:t xml:space="preserve">the </w:t>
      </w:r>
      <w:r w:rsidR="009E791A">
        <w:t xml:space="preserve">core of Bayrock’s business model,’ the lawsuit filed by Kriss initially </w:t>
      </w:r>
      <w:bookmarkStart w:id="1702" w:name="_bookmark1676"/>
      <w:bookmarkEnd w:id="1702"/>
      <w:r w:rsidR="009E791A">
        <w:t xml:space="preserve">stated. </w:t>
      </w:r>
      <w:hyperlink w:anchor="_bookmark3444" w:history="1">
        <w:r w:rsidR="009E791A">
          <w:rPr>
            <w:b/>
            <w:color w:val="9D1D37"/>
          </w:rPr>
          <w:t>[</w:t>
        </w:r>
        <w:r w:rsidR="009E791A">
          <w:rPr>
            <w:b/>
            <w:color w:val="9D1D37"/>
            <w:u w:val="thick" w:color="9D1D37"/>
          </w:rPr>
          <w:t>97]</w:t>
        </w:r>
      </w:hyperlink>
      <w:r w:rsidR="009E791A">
        <w:rPr>
          <w:b/>
          <w:color w:val="9D1D37"/>
        </w:rPr>
        <w:t xml:space="preserve"> </w:t>
      </w:r>
      <w:r w:rsidR="009E791A">
        <w:t>Bayrock, he claimed, was ‘largely a mob-</w:t>
      </w:r>
      <w:r w:rsidR="009E791A">
        <w:t xml:space="preserve">owned and operated business’ which had ‘access to cash accounts at a chromium refinery in </w:t>
      </w:r>
      <w:bookmarkStart w:id="1703" w:name="_bookmark1677"/>
      <w:bookmarkEnd w:id="1703"/>
      <w:r w:rsidR="009E791A">
        <w:t xml:space="preserve">Kazakhstan’. </w:t>
      </w:r>
      <w:hyperlink w:anchor="_bookmark3445" w:history="1">
        <w:r w:rsidR="009E791A">
          <w:rPr>
            <w:b/>
            <w:color w:val="9D1D37"/>
          </w:rPr>
          <w:t>[</w:t>
        </w:r>
        <w:r w:rsidR="009E791A">
          <w:rPr>
            <w:b/>
            <w:color w:val="9D1D37"/>
            <w:u w:val="thick" w:color="9D1D37"/>
          </w:rPr>
          <w:t>98]</w:t>
        </w:r>
      </w:hyperlink>
      <w:r w:rsidR="009E791A">
        <w:rPr>
          <w:b/>
          <w:color w:val="9D1D37"/>
        </w:rPr>
        <w:t xml:space="preserve"> </w:t>
      </w:r>
      <w:r w:rsidR="009E791A">
        <w:t>Bayrock denied the claims.</w:t>
      </w:r>
    </w:p>
    <w:p w14:paraId="3E7F917E" w14:textId="039790C8" w:rsidR="002E52A5" w:rsidRDefault="009811D2">
      <w:pPr>
        <w:pStyle w:val="Corpsdetexte"/>
        <w:ind w:right="147" w:firstLine="300"/>
      </w:pPr>
      <w:r>
        <w:rPr>
          <w:noProof/>
        </w:rPr>
        <mc:AlternateContent>
          <mc:Choice Requires="wps">
            <w:drawing>
              <wp:anchor distT="0" distB="0" distL="114300" distR="114300" simplePos="0" relativeHeight="252085248" behindDoc="1" locked="0" layoutInCell="1" allowOverlap="1" wp14:anchorId="4183DFD6" wp14:editId="796A71AA">
                <wp:simplePos x="0" y="0"/>
                <wp:positionH relativeFrom="page">
                  <wp:posOffset>1973580</wp:posOffset>
                </wp:positionH>
                <wp:positionV relativeFrom="paragraph">
                  <wp:posOffset>1063625</wp:posOffset>
                </wp:positionV>
                <wp:extent cx="1270" cy="19050"/>
                <wp:effectExtent l="0" t="0" r="0" b="0"/>
                <wp:wrapNone/>
                <wp:docPr id="25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2CB7E" id="Rectangle 200" o:spid="_x0000_s1026" style="position:absolute;margin-left:155.4pt;margin-top:83.75pt;width:.1pt;height:1.5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lU/g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" fillcolor="#9d1d37" stroked="f">
                <w10:wrap anchorx="page"/>
              </v:rect>
            </w:pict>
          </mc:Fallback>
        </mc:AlternateContent>
      </w:r>
      <w:r w:rsidR="009E791A">
        <w:t>The refinery Kriss was referring to was the sprawling Aktyubinsk Chromium Chemicals Pla</w:t>
      </w:r>
      <w:r w:rsidR="009E791A">
        <w:t xml:space="preserve">nt, the world’s second-biggest producer of chromium-based chemicals, which belched smoke into the bleak Kazakh steppeland and leaked toxins into the local water supply, making it </w:t>
      </w:r>
      <w:bookmarkStart w:id="1704" w:name="_bookmark1678"/>
      <w:bookmarkEnd w:id="1704"/>
      <w:r w:rsidR="009E791A">
        <w:t xml:space="preserve">undrinkable. </w:t>
      </w:r>
      <w:hyperlink w:anchor="_bookmark3446" w:history="1">
        <w:r w:rsidR="009E791A">
          <w:rPr>
            <w:b/>
            <w:color w:val="9D1D37"/>
          </w:rPr>
          <w:t>[</w:t>
        </w:r>
        <w:r w:rsidR="009E791A">
          <w:rPr>
            <w:b/>
            <w:color w:val="9D1D37"/>
            <w:u w:val="thick" w:color="9D1D37"/>
          </w:rPr>
          <w:t>99]</w:t>
        </w:r>
      </w:hyperlink>
      <w:r w:rsidR="009E791A">
        <w:rPr>
          <w:b/>
          <w:color w:val="9D1D37"/>
        </w:rPr>
        <w:t xml:space="preserve"> </w:t>
      </w:r>
      <w:r w:rsidR="009E791A">
        <w:t>It was owned by Arif and h</w:t>
      </w:r>
      <w:r w:rsidR="009E791A">
        <w:t>is brother, who’d served as a senior official in the Kazakh industry ministry in the nineties. In a sign of the close ties that bound this network, the chromium mine that supplied the plant was owned by the Kazakh metals tycoons known as ‘the trio’, or mor</w:t>
      </w:r>
      <w:r w:rsidR="009E791A">
        <w:t>e officially Eurasian Natural Resources Corporation (ENRC).</w:t>
      </w:r>
    </w:p>
    <w:p w14:paraId="3EFD7427" w14:textId="77777777" w:rsidR="002E52A5" w:rsidRDefault="009E791A">
      <w:pPr>
        <w:pStyle w:val="Corpsdetexte"/>
        <w:ind w:right="488" w:firstLine="300"/>
      </w:pPr>
      <w:r>
        <w:t>The town that surrounded the plant was no more than an impoverished hub for migrant workers. Clearly all the profits were sent elsewhere.</w:t>
      </w:r>
    </w:p>
    <w:p w14:paraId="1C5DCCCB" w14:textId="5DD53594" w:rsidR="002E52A5" w:rsidRDefault="009811D2">
      <w:pPr>
        <w:pStyle w:val="Corpsdetexte"/>
        <w:ind w:right="136"/>
      </w:pPr>
      <w:r>
        <w:rPr>
          <w:noProof/>
        </w:rPr>
        <mc:AlternateContent>
          <mc:Choice Requires="wps">
            <w:drawing>
              <wp:anchor distT="0" distB="0" distL="114300" distR="114300" simplePos="0" relativeHeight="252086272" behindDoc="1" locked="0" layoutInCell="1" allowOverlap="1" wp14:anchorId="7B2EFA57" wp14:editId="515FA8A2">
                <wp:simplePos x="0" y="0"/>
                <wp:positionH relativeFrom="page">
                  <wp:posOffset>5372735</wp:posOffset>
                </wp:positionH>
                <wp:positionV relativeFrom="paragraph">
                  <wp:posOffset>625475</wp:posOffset>
                </wp:positionV>
                <wp:extent cx="1270" cy="19050"/>
                <wp:effectExtent l="0" t="0" r="0" b="0"/>
                <wp:wrapNone/>
                <wp:docPr id="25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0E9DC" id="Rectangle 199" o:spid="_x0000_s1026" style="position:absolute;margin-left:423.05pt;margin-top:49.25pt;width:.1pt;height:1.5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Xf/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87296" behindDoc="1" locked="0" layoutInCell="1" allowOverlap="1" wp14:anchorId="5446E77F" wp14:editId="79DDA227">
                <wp:simplePos x="0" y="0"/>
                <wp:positionH relativeFrom="page">
                  <wp:posOffset>2586990</wp:posOffset>
                </wp:positionH>
                <wp:positionV relativeFrom="paragraph">
                  <wp:posOffset>1282700</wp:posOffset>
                </wp:positionV>
                <wp:extent cx="1270" cy="19050"/>
                <wp:effectExtent l="0" t="0" r="0" b="0"/>
                <wp:wrapNone/>
                <wp:docPr id="257"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6004A" id="Rectangle 198" o:spid="_x0000_s1026" style="position:absolute;margin-left:203.7pt;margin-top:101pt;width:.1pt;height:1.5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y/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k/nC86s6KlJ&#10;n8k2YVujWLG8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" fillcolor="#9d1d37" stroked="f">
                <w10:wrap anchorx="page"/>
              </v:rect>
            </w:pict>
          </mc:Fallback>
        </mc:AlternateContent>
      </w:r>
      <w:r w:rsidR="009E791A">
        <w:t>Bayrock itself never seemed to run out of cash. Arif and</w:t>
      </w:r>
      <w:r w:rsidR="009E791A">
        <w:t xml:space="preserve"> </w:t>
      </w:r>
      <w:r w:rsidR="009E791A">
        <w:rPr>
          <w:spacing w:val="-3"/>
        </w:rPr>
        <w:t xml:space="preserve">Sater, </w:t>
      </w:r>
      <w:r w:rsidR="009E791A">
        <w:t xml:space="preserve">Kriss alleged, would come up with funds ‘month after month, for two years, in fact more frequently, whenever Bayrock ran out of </w:t>
      </w:r>
      <w:bookmarkStart w:id="1705" w:name="_bookmark1679"/>
      <w:bookmarkEnd w:id="1705"/>
      <w:r w:rsidR="009E791A">
        <w:t xml:space="preserve">cash’. </w:t>
      </w:r>
      <w:hyperlink w:anchor="_bookmark3447" w:history="1">
        <w:r w:rsidR="009E791A">
          <w:rPr>
            <w:b/>
            <w:color w:val="9D1D37"/>
          </w:rPr>
          <w:t>[</w:t>
        </w:r>
        <w:r w:rsidR="009E791A">
          <w:rPr>
            <w:b/>
            <w:color w:val="9D1D37"/>
            <w:u w:val="thick" w:color="9D1D37"/>
          </w:rPr>
          <w:t>100]</w:t>
        </w:r>
      </w:hyperlink>
      <w:r w:rsidR="009E791A">
        <w:rPr>
          <w:b/>
          <w:color w:val="9D1D37"/>
        </w:rPr>
        <w:t xml:space="preserve"> </w:t>
      </w:r>
      <w:r w:rsidR="009E791A">
        <w:t xml:space="preserve">Every time cash flow started getting tight, according to the lawsuit, the </w:t>
      </w:r>
      <w:r w:rsidR="009E791A">
        <w:t xml:space="preserve">owners ‘would magically show up with a wire from “somewhere” just large enough to </w:t>
      </w:r>
      <w:r w:rsidR="009E791A">
        <w:rPr>
          <w:spacing w:val="-5"/>
        </w:rPr>
        <w:t xml:space="preserve">keep </w:t>
      </w:r>
      <w:r w:rsidR="009E791A">
        <w:t xml:space="preserve">the company </w:t>
      </w:r>
      <w:bookmarkStart w:id="1706" w:name="_bookmark1680"/>
      <w:bookmarkEnd w:id="1706"/>
      <w:r w:rsidR="009E791A">
        <w:t xml:space="preserve">going’. </w:t>
      </w:r>
      <w:hyperlink w:anchor="_bookmark3448" w:history="1">
        <w:r w:rsidR="009E791A">
          <w:rPr>
            <w:b/>
            <w:color w:val="9D1D37"/>
          </w:rPr>
          <w:t>[</w:t>
        </w:r>
        <w:r w:rsidR="009E791A">
          <w:rPr>
            <w:b/>
            <w:color w:val="9D1D37"/>
            <w:u w:val="thick" w:color="9D1D37"/>
          </w:rPr>
          <w:t>101]</w:t>
        </w:r>
      </w:hyperlink>
      <w:r w:rsidR="009E791A">
        <w:rPr>
          <w:b/>
          <w:color w:val="9D1D37"/>
        </w:rPr>
        <w:t xml:space="preserve"> </w:t>
      </w:r>
      <w:r w:rsidR="009E791A">
        <w:t xml:space="preserve">But </w:t>
      </w:r>
      <w:r w:rsidR="009E791A">
        <w:rPr>
          <w:spacing w:val="-3"/>
        </w:rPr>
        <w:t xml:space="preserve">Trump </w:t>
      </w:r>
      <w:r w:rsidR="009E791A">
        <w:t>never seemed to ask any</w:t>
      </w:r>
      <w:r w:rsidR="009E791A">
        <w:rPr>
          <w:spacing w:val="-26"/>
        </w:rPr>
        <w:t xml:space="preserve"> </w:t>
      </w:r>
      <w:r w:rsidR="009E791A">
        <w:t>questions.</w:t>
      </w:r>
    </w:p>
    <w:p w14:paraId="55864C4E" w14:textId="77777777" w:rsidR="002E52A5" w:rsidRDefault="009E791A">
      <w:pPr>
        <w:pStyle w:val="Corpsdetexte"/>
        <w:ind w:right="1314"/>
      </w:pPr>
      <w:r>
        <w:t>In fact, he later admitted in court proceedings that he ‘never re</w:t>
      </w:r>
      <w:r>
        <w:t>ally understood who owned Bayrock’.</w:t>
      </w:r>
    </w:p>
    <w:p w14:paraId="1C2A2DE5" w14:textId="27191C40" w:rsidR="002E52A5" w:rsidRDefault="009811D2">
      <w:pPr>
        <w:pStyle w:val="Corpsdetexte"/>
        <w:ind w:right="255" w:firstLine="300"/>
      </w:pPr>
      <w:r>
        <w:rPr>
          <w:noProof/>
        </w:rPr>
        <mc:AlternateContent>
          <mc:Choice Requires="wps">
            <w:drawing>
              <wp:anchor distT="0" distB="0" distL="114300" distR="114300" simplePos="0" relativeHeight="252088320" behindDoc="1" locked="0" layoutInCell="1" allowOverlap="1" wp14:anchorId="3F2BD1C6" wp14:editId="05158EEF">
                <wp:simplePos x="0" y="0"/>
                <wp:positionH relativeFrom="page">
                  <wp:posOffset>3983990</wp:posOffset>
                </wp:positionH>
                <wp:positionV relativeFrom="paragraph">
                  <wp:posOffset>1063625</wp:posOffset>
                </wp:positionV>
                <wp:extent cx="1270" cy="19050"/>
                <wp:effectExtent l="0" t="0" r="0" b="0"/>
                <wp:wrapNone/>
                <wp:docPr id="25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BCF8F" id="Rectangle 197" o:spid="_x0000_s1026" style="position:absolute;margin-left:313.7pt;margin-top:83.75pt;width:.1pt;height:1.5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89344" behindDoc="1" locked="0" layoutInCell="1" allowOverlap="1" wp14:anchorId="0F1B5C38" wp14:editId="240466E3">
                <wp:simplePos x="0" y="0"/>
                <wp:positionH relativeFrom="page">
                  <wp:posOffset>4687570</wp:posOffset>
                </wp:positionH>
                <wp:positionV relativeFrom="paragraph">
                  <wp:posOffset>1501775</wp:posOffset>
                </wp:positionV>
                <wp:extent cx="1270" cy="19050"/>
                <wp:effectExtent l="0" t="0" r="0" b="0"/>
                <wp:wrapNone/>
                <wp:docPr id="25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2A3BD" id="Rectangle 196" o:spid="_x0000_s1026" style="position:absolute;margin-left:369.1pt;margin-top:118.25pt;width:.1pt;height:1.5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O7/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k/nc86s6KlJ&#10;n8k2YVujWLG8iR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" fillcolor="#9d1d37" stroked="f">
                <w10:wrap anchorx="page"/>
              </v:rect>
            </w:pict>
          </mc:Fallback>
        </mc:AlternateContent>
      </w:r>
      <w:r w:rsidR="009E791A">
        <w:t>At the same time, Trump began signing similar deals with a string of other former Soviet outfits. In early 2002 an Israeli Soviet émigré, Michael Dezer, and his son Gil signed a licensing deal with Trump for the $600 m</w:t>
      </w:r>
      <w:r w:rsidR="009E791A">
        <w:t xml:space="preserve">illion Trump Grand Ocean Resort and Residences on a stretch of prime beachfront in Sunny Isles, near </w:t>
      </w:r>
      <w:bookmarkStart w:id="1707" w:name="_bookmark1681"/>
      <w:bookmarkEnd w:id="1707"/>
      <w:r w:rsidR="009E791A">
        <w:t xml:space="preserve">Miami. </w:t>
      </w:r>
      <w:hyperlink w:anchor="_bookmark3449" w:history="1">
        <w:r w:rsidR="009E791A">
          <w:rPr>
            <w:b/>
            <w:color w:val="9D1D37"/>
          </w:rPr>
          <w:t>[</w:t>
        </w:r>
        <w:r w:rsidR="009E791A">
          <w:rPr>
            <w:b/>
            <w:color w:val="9D1D37"/>
            <w:u w:val="thick" w:color="9D1D37"/>
          </w:rPr>
          <w:t>102]</w:t>
        </w:r>
      </w:hyperlink>
      <w:r w:rsidR="009E791A">
        <w:rPr>
          <w:b/>
          <w:color w:val="9D1D37"/>
        </w:rPr>
        <w:t xml:space="preserve"> </w:t>
      </w:r>
      <w:r w:rsidR="009E791A">
        <w:t>A Reuters investigation estimated that Trump made tens of millions of dollars from the deal, in which the Dez</w:t>
      </w:r>
      <w:r w:rsidR="009E791A">
        <w:t xml:space="preserve">ers took on all the costs and </w:t>
      </w:r>
      <w:bookmarkStart w:id="1708" w:name="_bookmark1682"/>
      <w:bookmarkEnd w:id="1708"/>
      <w:r w:rsidR="009E791A">
        <w:t xml:space="preserve">risks. </w:t>
      </w:r>
      <w:hyperlink w:anchor="_bookmark3450" w:history="1">
        <w:r w:rsidR="009E791A">
          <w:rPr>
            <w:b/>
            <w:color w:val="9D1D37"/>
          </w:rPr>
          <w:t>[</w:t>
        </w:r>
        <w:r w:rsidR="009E791A">
          <w:rPr>
            <w:b/>
            <w:color w:val="9D1D37"/>
            <w:u w:val="thick" w:color="9D1D37"/>
          </w:rPr>
          <w:t>103]</w:t>
        </w:r>
      </w:hyperlink>
      <w:r w:rsidR="009E791A">
        <w:rPr>
          <w:b/>
          <w:color w:val="9D1D37"/>
        </w:rPr>
        <w:t xml:space="preserve"> </w:t>
      </w:r>
      <w:r w:rsidR="009E791A">
        <w:t>In total, more than</w:t>
      </w:r>
    </w:p>
    <w:p w14:paraId="192F70B4" w14:textId="77777777" w:rsidR="002E52A5" w:rsidRDefault="009E791A">
      <w:pPr>
        <w:pStyle w:val="Corpsdetexte"/>
        <w:spacing w:before="1"/>
        <w:ind w:right="203"/>
      </w:pPr>
      <w:r>
        <w:t>$98.4 million worth of property in south Florida was bought by Russians in seven Trump-branded luxury towers. Six of them were developed by the</w:t>
      </w:r>
    </w:p>
    <w:p w14:paraId="4C0359F2" w14:textId="77777777" w:rsidR="002E52A5" w:rsidRDefault="002E52A5">
      <w:pPr>
        <w:sectPr w:rsidR="002E52A5">
          <w:headerReference w:type="default" r:id="rId442"/>
          <w:pgSz w:w="12240" w:h="15840"/>
          <w:pgMar w:top="1360" w:right="1420" w:bottom="280" w:left="1420" w:header="0" w:footer="0" w:gutter="0"/>
          <w:cols w:space="720"/>
        </w:sectPr>
      </w:pPr>
    </w:p>
    <w:p w14:paraId="379E675D" w14:textId="44CAADDA" w:rsidR="002E52A5" w:rsidRDefault="009811D2">
      <w:pPr>
        <w:pStyle w:val="Corpsdetexte"/>
        <w:spacing w:before="70"/>
        <w:ind w:right="196"/>
        <w:rPr>
          <w:b/>
        </w:rPr>
      </w:pPr>
      <w:r>
        <w:rPr>
          <w:noProof/>
        </w:rPr>
        <mc:AlternateContent>
          <mc:Choice Requires="wps">
            <w:drawing>
              <wp:anchor distT="0" distB="0" distL="114300" distR="114300" simplePos="0" relativeHeight="252090368" behindDoc="1" locked="0" layoutInCell="1" allowOverlap="1" wp14:anchorId="27AD882B" wp14:editId="0BBBF5A0">
                <wp:simplePos x="0" y="0"/>
                <wp:positionH relativeFrom="page">
                  <wp:posOffset>2121535</wp:posOffset>
                </wp:positionH>
                <wp:positionV relativeFrom="paragraph">
                  <wp:posOffset>1327150</wp:posOffset>
                </wp:positionV>
                <wp:extent cx="1270" cy="19050"/>
                <wp:effectExtent l="0" t="0" r="0" b="0"/>
                <wp:wrapNone/>
                <wp:docPr id="25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A6111" id="Rectangle 195" o:spid="_x0000_s1026" style="position:absolute;margin-left:167.05pt;margin-top:104.5pt;width:.1pt;height:1.5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7I/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" fillcolor="#9d1d37" stroked="f">
                <w10:wrap anchorx="page"/>
              </v:rect>
            </w:pict>
          </mc:Fallback>
        </mc:AlternateContent>
      </w:r>
      <w:r w:rsidR="009E791A">
        <w:t>Dezers. A third of the more than 2,000 apartments in the seven Trump buildings had been bought through anonymous ownership vehicles – limited liability companies or LLCs. A number of politically-wired second- and third-tier Russian businessmen, or ‘minig</w:t>
      </w:r>
      <w:r w:rsidR="009E791A">
        <w:t xml:space="preserve">archs’, including three former state officials, paid out millions of dollars for condos in the Trump </w:t>
      </w:r>
      <w:bookmarkStart w:id="1709" w:name="_bookmark1683"/>
      <w:bookmarkEnd w:id="1709"/>
      <w:r w:rsidR="009E791A">
        <w:t xml:space="preserve">developments. </w:t>
      </w:r>
      <w:hyperlink w:anchor="_bookmark3451" w:history="1">
        <w:r w:rsidR="009E791A">
          <w:rPr>
            <w:b/>
            <w:color w:val="9D1D37"/>
          </w:rPr>
          <w:t>[</w:t>
        </w:r>
        <w:r w:rsidR="009E791A">
          <w:rPr>
            <w:b/>
            <w:color w:val="9D1D37"/>
            <w:u w:val="thick" w:color="9D1D37"/>
          </w:rPr>
          <w:t>104]</w:t>
        </w:r>
      </w:hyperlink>
    </w:p>
    <w:p w14:paraId="52F03B71" w14:textId="367D2680" w:rsidR="002E52A5" w:rsidRDefault="009811D2">
      <w:pPr>
        <w:pStyle w:val="Corpsdetexte"/>
        <w:ind w:right="174" w:firstLine="300"/>
      </w:pPr>
      <w:r>
        <w:rPr>
          <w:noProof/>
        </w:rPr>
        <mc:AlternateContent>
          <mc:Choice Requires="wps">
            <w:drawing>
              <wp:anchor distT="0" distB="0" distL="114300" distR="114300" simplePos="0" relativeHeight="252091392" behindDoc="1" locked="0" layoutInCell="1" allowOverlap="1" wp14:anchorId="474D9976" wp14:editId="14590763">
                <wp:simplePos x="0" y="0"/>
                <wp:positionH relativeFrom="page">
                  <wp:posOffset>5274310</wp:posOffset>
                </wp:positionH>
                <wp:positionV relativeFrom="paragraph">
                  <wp:posOffset>844550</wp:posOffset>
                </wp:positionV>
                <wp:extent cx="1270" cy="19050"/>
                <wp:effectExtent l="0" t="0" r="0" b="0"/>
                <wp:wrapNone/>
                <wp:docPr id="25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7760E" id="Rectangle 194" o:spid="_x0000_s1026" style="position:absolute;margin-left:415.3pt;margin-top:66.5pt;width:.1pt;height:1.5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7n/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Obzizoqcm&#10;fSbbhG2NYsVyF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092416" behindDoc="1" locked="0" layoutInCell="1" allowOverlap="1" wp14:anchorId="0705146B" wp14:editId="02FEBA0E">
                <wp:simplePos x="0" y="0"/>
                <wp:positionH relativeFrom="page">
                  <wp:posOffset>4438650</wp:posOffset>
                </wp:positionH>
                <wp:positionV relativeFrom="paragraph">
                  <wp:posOffset>1501775</wp:posOffset>
                </wp:positionV>
                <wp:extent cx="1270" cy="19050"/>
                <wp:effectExtent l="0" t="0" r="0" b="0"/>
                <wp:wrapNone/>
                <wp:docPr id="25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95984" id="Rectangle 193" o:spid="_x0000_s1026" style="position:absolute;margin-left:349.5pt;margin-top:118.25pt;width:.1pt;height:1.5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vD/wEAANsDAAAOAAAAZHJzL2Uyb0RvYy54bWysU8GO0zAQvSPxD5bvNE22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93440" behindDoc="1" locked="0" layoutInCell="1" allowOverlap="1" wp14:anchorId="68ED0A76" wp14:editId="0B85A1A5">
                <wp:simplePos x="0" y="0"/>
                <wp:positionH relativeFrom="page">
                  <wp:posOffset>5158105</wp:posOffset>
                </wp:positionH>
                <wp:positionV relativeFrom="paragraph">
                  <wp:posOffset>2159000</wp:posOffset>
                </wp:positionV>
                <wp:extent cx="1270" cy="19050"/>
                <wp:effectExtent l="0" t="0" r="0" b="0"/>
                <wp:wrapNone/>
                <wp:docPr id="25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16064" id="Rectangle 192" o:spid="_x0000_s1026" style="position:absolute;margin-left:406.15pt;margin-top:170pt;width:.1pt;height:1.5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094464" behindDoc="1" locked="0" layoutInCell="1" allowOverlap="1" wp14:anchorId="68B7368B" wp14:editId="50EDD09E">
                <wp:simplePos x="0" y="0"/>
                <wp:positionH relativeFrom="page">
                  <wp:posOffset>4883785</wp:posOffset>
                </wp:positionH>
                <wp:positionV relativeFrom="paragraph">
                  <wp:posOffset>2816225</wp:posOffset>
                </wp:positionV>
                <wp:extent cx="1270" cy="19050"/>
                <wp:effectExtent l="0" t="0" r="0" b="0"/>
                <wp:wrapNone/>
                <wp:docPr id="25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9019B" id="Rectangle 191" o:spid="_x0000_s1026" style="position:absolute;margin-left:384.55pt;margin-top:221.75pt;width:.1pt;height:1.5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" fillcolor="#9d1d37" stroked="f">
                <w10:wrap anchorx="page"/>
              </v:rect>
            </w:pict>
          </mc:Fallback>
        </mc:AlternateContent>
      </w:r>
      <w:r>
        <w:rPr>
          <w:noProof/>
        </w:rPr>
        <mc:AlternateContent>
          <mc:Choice Requires="wps">
            <w:drawing>
              <wp:anchor distT="0" distB="0" distL="114300" distR="114300" simplePos="0" relativeHeight="252095488" behindDoc="1" locked="0" layoutInCell="1" allowOverlap="1" wp14:anchorId="57B45EFE" wp14:editId="7A96FA5D">
                <wp:simplePos x="0" y="0"/>
                <wp:positionH relativeFrom="page">
                  <wp:posOffset>6231255</wp:posOffset>
                </wp:positionH>
                <wp:positionV relativeFrom="paragraph">
                  <wp:posOffset>3473450</wp:posOffset>
                </wp:positionV>
                <wp:extent cx="1270" cy="19050"/>
                <wp:effectExtent l="0" t="0" r="0" b="0"/>
                <wp:wrapNone/>
                <wp:docPr id="24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C2E3E" id="Rectangle 190" o:spid="_x0000_s1026" style="position:absolute;margin-left:490.65pt;margin-top:273.5pt;width:.1pt;height:1.5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" fillcolor="#9d1d37" stroked="f">
                <w10:wrap anchorx="page"/>
              </v:rect>
            </w:pict>
          </mc:Fallback>
        </mc:AlternateContent>
      </w:r>
      <w:r w:rsidR="009E791A">
        <w:t>Then there was Alex Shnaider, a thirty-six-year-old Russian-born metals trader who’d made a $2 bi</w:t>
      </w:r>
      <w:r w:rsidR="009E791A">
        <w:t xml:space="preserve">llion fortune by acquiring a Ukrainian steel mill and then expanding across Eastern Europe into Serbia, Montenegro and Armenia, where he owned the country’s electricity </w:t>
      </w:r>
      <w:bookmarkStart w:id="1710" w:name="_bookmark1684"/>
      <w:bookmarkEnd w:id="1710"/>
      <w:r w:rsidR="009E791A">
        <w:t xml:space="preserve">grid. </w:t>
      </w:r>
      <w:hyperlink w:anchor="_bookmark3452" w:history="1">
        <w:r w:rsidR="009E791A">
          <w:rPr>
            <w:b/>
            <w:color w:val="9D1D37"/>
          </w:rPr>
          <w:t>[</w:t>
        </w:r>
        <w:r w:rsidR="009E791A">
          <w:rPr>
            <w:b/>
            <w:color w:val="9D1D37"/>
            <w:u w:val="thick" w:color="9D1D37"/>
          </w:rPr>
          <w:t>105]</w:t>
        </w:r>
      </w:hyperlink>
      <w:r w:rsidR="009E791A">
        <w:rPr>
          <w:b/>
          <w:color w:val="9D1D37"/>
        </w:rPr>
        <w:t xml:space="preserve"> </w:t>
      </w:r>
      <w:r w:rsidR="009E791A">
        <w:t xml:space="preserve">Built like a </w:t>
      </w:r>
      <w:r w:rsidR="009E791A">
        <w:rPr>
          <w:spacing w:val="-3"/>
        </w:rPr>
        <w:t xml:space="preserve">boxer, </w:t>
      </w:r>
      <w:r w:rsidR="009E791A">
        <w:t>with close-cropped hai</w:t>
      </w:r>
      <w:r w:rsidR="009E791A">
        <w:t xml:space="preserve">r and a square, determined </w:t>
      </w:r>
      <w:r w:rsidR="009E791A">
        <w:rPr>
          <w:spacing w:val="-5"/>
        </w:rPr>
        <w:t xml:space="preserve">jaw, </w:t>
      </w:r>
      <w:r w:rsidR="009E791A">
        <w:t xml:space="preserve">Shnaider just happened to be the son-in-law of Boris Birshtein, who according to the FBI was an associate of the Solntsevskaya </w:t>
      </w:r>
      <w:bookmarkStart w:id="1711" w:name="_bookmark1685"/>
      <w:bookmarkEnd w:id="1711"/>
      <w:r w:rsidR="009E791A">
        <w:t xml:space="preserve">group. </w:t>
      </w:r>
      <w:hyperlink w:anchor="_bookmark3453" w:history="1">
        <w:r w:rsidR="009E791A">
          <w:rPr>
            <w:b/>
            <w:color w:val="9D1D37"/>
          </w:rPr>
          <w:t>[</w:t>
        </w:r>
        <w:r w:rsidR="009E791A">
          <w:rPr>
            <w:b/>
            <w:color w:val="9D1D37"/>
            <w:u w:val="thick" w:color="9D1D37"/>
          </w:rPr>
          <w:t>106]</w:t>
        </w:r>
      </w:hyperlink>
      <w:r w:rsidR="009E791A">
        <w:rPr>
          <w:b/>
          <w:color w:val="9D1D37"/>
        </w:rPr>
        <w:t xml:space="preserve"> </w:t>
      </w:r>
      <w:r w:rsidR="009E791A">
        <w:t>In 2003, Shnaider’s Midland Resources became the de</w:t>
      </w:r>
      <w:r w:rsidR="009E791A">
        <w:t xml:space="preserve">veloper for the $500 million </w:t>
      </w:r>
      <w:r w:rsidR="009E791A">
        <w:rPr>
          <w:spacing w:val="-3"/>
        </w:rPr>
        <w:t xml:space="preserve">Trump </w:t>
      </w:r>
      <w:r w:rsidR="009E791A">
        <w:t xml:space="preserve">International Hotel and </w:t>
      </w:r>
      <w:r w:rsidR="009E791A">
        <w:rPr>
          <w:spacing w:val="-5"/>
        </w:rPr>
        <w:t xml:space="preserve">Tower </w:t>
      </w:r>
      <w:r w:rsidR="009E791A">
        <w:t xml:space="preserve">in </w:t>
      </w:r>
      <w:r w:rsidR="009E791A">
        <w:rPr>
          <w:spacing w:val="-3"/>
        </w:rPr>
        <w:t xml:space="preserve">Toronto, </w:t>
      </w:r>
      <w:r w:rsidR="009E791A">
        <w:t xml:space="preserve">a sixty-five-storey block of condos and hotel rooms behind a shining glass </w:t>
      </w:r>
      <w:bookmarkStart w:id="1712" w:name="_bookmark1686"/>
      <w:bookmarkEnd w:id="1712"/>
      <w:r w:rsidR="009E791A">
        <w:t xml:space="preserve">façade. </w:t>
      </w:r>
      <w:hyperlink w:anchor="_bookmark3454" w:history="1">
        <w:r w:rsidR="009E791A">
          <w:rPr>
            <w:b/>
            <w:color w:val="9D1D37"/>
          </w:rPr>
          <w:t>[</w:t>
        </w:r>
        <w:r w:rsidR="009E791A">
          <w:rPr>
            <w:b/>
            <w:color w:val="9D1D37"/>
            <w:u w:val="thick" w:color="9D1D37"/>
          </w:rPr>
          <w:t>107]</w:t>
        </w:r>
      </w:hyperlink>
      <w:r w:rsidR="009E791A">
        <w:rPr>
          <w:b/>
          <w:color w:val="9D1D37"/>
        </w:rPr>
        <w:t xml:space="preserve"> </w:t>
      </w:r>
      <w:r w:rsidR="009E791A">
        <w:t>In Soviet times his father-in-law had set up Seabeco, the</w:t>
      </w:r>
      <w:r w:rsidR="009E791A">
        <w:t xml:space="preserve"> commodities trader which was among the first wave of vehicles set up by the KGB for funnelling Communist wealth into bank accounts in the </w:t>
      </w:r>
      <w:r w:rsidR="009E791A">
        <w:rPr>
          <w:spacing w:val="-5"/>
        </w:rPr>
        <w:t>W</w:t>
      </w:r>
      <w:bookmarkStart w:id="1713" w:name="_bookmark1687"/>
      <w:bookmarkEnd w:id="1713"/>
      <w:r w:rsidR="009E791A">
        <w:rPr>
          <w:spacing w:val="-5"/>
        </w:rPr>
        <w:t xml:space="preserve">est. </w:t>
      </w:r>
      <w:hyperlink w:anchor="_bookmark3455" w:history="1">
        <w:r w:rsidR="009E791A">
          <w:rPr>
            <w:b/>
            <w:color w:val="9D1D37"/>
          </w:rPr>
          <w:t>[</w:t>
        </w:r>
        <w:r w:rsidR="009E791A">
          <w:rPr>
            <w:b/>
            <w:color w:val="9D1D37"/>
            <w:u w:val="thick" w:color="9D1D37"/>
          </w:rPr>
          <w:t>108]</w:t>
        </w:r>
      </w:hyperlink>
      <w:r w:rsidR="009E791A">
        <w:rPr>
          <w:b/>
          <w:color w:val="9D1D37"/>
        </w:rPr>
        <w:t xml:space="preserve"> </w:t>
      </w:r>
      <w:r w:rsidR="009E791A">
        <w:t xml:space="preserve">Along the </w:t>
      </w:r>
      <w:r w:rsidR="009E791A">
        <w:rPr>
          <w:spacing w:val="-5"/>
        </w:rPr>
        <w:t xml:space="preserve">way, </w:t>
      </w:r>
      <w:r w:rsidR="009E791A">
        <w:t>he’d also become a key operative for the Solntsevskaya gr</w:t>
      </w:r>
      <w:r w:rsidR="009E791A">
        <w:t xml:space="preserve">oup. According to an FBI report, in October 1995 Birshtein hosted a meeting for Solntsevskaya bosses at his office in the diamond centre in </w:t>
      </w:r>
      <w:r w:rsidR="009E791A">
        <w:rPr>
          <w:spacing w:val="-7"/>
        </w:rPr>
        <w:t xml:space="preserve">Tel </w:t>
      </w:r>
      <w:r w:rsidR="009E791A">
        <w:rPr>
          <w:spacing w:val="-9"/>
        </w:rPr>
        <w:t>Aviv</w:t>
      </w:r>
      <w:bookmarkStart w:id="1714" w:name="_bookmark1688"/>
      <w:bookmarkEnd w:id="1714"/>
      <w:r w:rsidR="009E791A">
        <w:rPr>
          <w:spacing w:val="-9"/>
        </w:rPr>
        <w:t xml:space="preserve">. </w:t>
      </w:r>
      <w:hyperlink w:anchor="_bookmark3456" w:history="1">
        <w:r w:rsidR="009E791A">
          <w:rPr>
            <w:b/>
            <w:color w:val="9D1D37"/>
          </w:rPr>
          <w:t>[</w:t>
        </w:r>
        <w:r w:rsidR="009E791A">
          <w:rPr>
            <w:b/>
            <w:color w:val="9D1D37"/>
            <w:u w:val="thick" w:color="9D1D37"/>
          </w:rPr>
          <w:t>109]</w:t>
        </w:r>
      </w:hyperlink>
      <w:r w:rsidR="009E791A">
        <w:rPr>
          <w:b/>
          <w:color w:val="9D1D37"/>
        </w:rPr>
        <w:t xml:space="preserve"> </w:t>
      </w:r>
      <w:r w:rsidR="009E791A">
        <w:t>Among them were Semyon Mogilevich and the Solntsevskaya chief Serge</w:t>
      </w:r>
      <w:r w:rsidR="009E791A">
        <w:t xml:space="preserve">i Mikhailov. The subject under discussion, the FBI reported, was ‘the </w:t>
      </w:r>
      <w:r w:rsidR="009E791A">
        <w:rPr>
          <w:spacing w:val="-3"/>
        </w:rPr>
        <w:t xml:space="preserve">sharing </w:t>
      </w:r>
      <w:r w:rsidR="009E791A">
        <w:t>of interests in Ukraine’.</w:t>
      </w:r>
    </w:p>
    <w:p w14:paraId="65254407" w14:textId="62EEE6D8" w:rsidR="002E52A5" w:rsidRDefault="009811D2">
      <w:pPr>
        <w:pStyle w:val="Corpsdetexte"/>
        <w:ind w:right="204" w:firstLine="300"/>
      </w:pPr>
      <w:r>
        <w:rPr>
          <w:noProof/>
        </w:rPr>
        <mc:AlternateContent>
          <mc:Choice Requires="wps">
            <w:drawing>
              <wp:anchor distT="0" distB="0" distL="114300" distR="114300" simplePos="0" relativeHeight="252096512" behindDoc="1" locked="0" layoutInCell="1" allowOverlap="1" wp14:anchorId="3DAD10B6" wp14:editId="27682F64">
                <wp:simplePos x="0" y="0"/>
                <wp:positionH relativeFrom="page">
                  <wp:posOffset>3841115</wp:posOffset>
                </wp:positionH>
                <wp:positionV relativeFrom="paragraph">
                  <wp:posOffset>625475</wp:posOffset>
                </wp:positionV>
                <wp:extent cx="1270" cy="19050"/>
                <wp:effectExtent l="0" t="0" r="0" b="0"/>
                <wp:wrapNone/>
                <wp:docPr id="24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4645D" id="Rectangle 189" o:spid="_x0000_s1026" style="position:absolute;margin-left:302.45pt;margin-top:49.25pt;width:.1pt;height:1.5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KX/wE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097536" behindDoc="1" locked="0" layoutInCell="1" allowOverlap="1" wp14:anchorId="3366F92C" wp14:editId="605879D6">
                <wp:simplePos x="0" y="0"/>
                <wp:positionH relativeFrom="page">
                  <wp:posOffset>3299460</wp:posOffset>
                </wp:positionH>
                <wp:positionV relativeFrom="paragraph">
                  <wp:posOffset>1282700</wp:posOffset>
                </wp:positionV>
                <wp:extent cx="1270" cy="19050"/>
                <wp:effectExtent l="0" t="0" r="0" b="0"/>
                <wp:wrapNone/>
                <wp:docPr id="24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BD4F3" id="Rectangle 188" o:spid="_x0000_s1026" style="position:absolute;margin-left:259.8pt;margin-top:101pt;width:.1pt;height:1.5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098560" behindDoc="1" locked="0" layoutInCell="1" allowOverlap="1" wp14:anchorId="1071EBC6" wp14:editId="0ABEED29">
                <wp:simplePos x="0" y="0"/>
                <wp:positionH relativeFrom="page">
                  <wp:posOffset>4735195</wp:posOffset>
                </wp:positionH>
                <wp:positionV relativeFrom="paragraph">
                  <wp:posOffset>1501775</wp:posOffset>
                </wp:positionV>
                <wp:extent cx="1270" cy="19050"/>
                <wp:effectExtent l="0" t="0" r="0" b="0"/>
                <wp:wrapNone/>
                <wp:docPr id="24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74882" id="Rectangle 187" o:spid="_x0000_s1026" style="position:absolute;margin-left:372.85pt;margin-top:118.25pt;width:.1pt;height:1.5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" fillcolor="#9d1d37" stroked="f">
                <w10:wrap anchorx="page"/>
              </v:rect>
            </w:pict>
          </mc:Fallback>
        </mc:AlternateContent>
      </w:r>
      <w:r w:rsidR="009E791A">
        <w:t>The FBI was not the only arm of Western law enforcement examining links. Swiss intelligence in a 2007 report also mentioned Birshtein’s ‘close connec</w:t>
      </w:r>
      <w:r w:rsidR="009E791A">
        <w:t xml:space="preserve">tions’ with the </w:t>
      </w:r>
      <w:bookmarkStart w:id="1715" w:name="_bookmark1689"/>
      <w:bookmarkEnd w:id="1715"/>
      <w:r w:rsidR="009E791A">
        <w:t xml:space="preserve">Solntsevskaya, </w:t>
      </w:r>
      <w:hyperlink w:anchor="_bookmark3457" w:history="1">
        <w:r w:rsidR="009E791A">
          <w:rPr>
            <w:b/>
            <w:color w:val="9D1D37"/>
          </w:rPr>
          <w:t>[</w:t>
        </w:r>
        <w:r w:rsidR="009E791A">
          <w:rPr>
            <w:b/>
            <w:color w:val="9D1D37"/>
            <w:u w:val="thick" w:color="9D1D37"/>
          </w:rPr>
          <w:t>110]</w:t>
        </w:r>
      </w:hyperlink>
      <w:r w:rsidR="009E791A">
        <w:rPr>
          <w:b/>
          <w:color w:val="9D1D37"/>
        </w:rPr>
        <w:t xml:space="preserve"> </w:t>
      </w:r>
      <w:r w:rsidR="009E791A">
        <w:t>while Swiss police noted that when Birshtein left Seabeco later in the nineties to set up his own operation in Antwerp, Belgium, he established at least one company there, MAB International, with Mikhailov</w:t>
      </w:r>
      <w:bookmarkStart w:id="1716" w:name="_bookmark1690"/>
      <w:bookmarkEnd w:id="1716"/>
      <w:r w:rsidR="009E791A">
        <w:t xml:space="preserve">. </w:t>
      </w:r>
      <w:hyperlink w:anchor="_bookmark3458" w:history="1">
        <w:r w:rsidR="009E791A">
          <w:rPr>
            <w:b/>
            <w:color w:val="9D1D37"/>
          </w:rPr>
          <w:t>[</w:t>
        </w:r>
        <w:r w:rsidR="009E791A">
          <w:rPr>
            <w:b/>
            <w:color w:val="9D1D37"/>
            <w:u w:val="thick" w:color="9D1D37"/>
          </w:rPr>
          <w:t>111]</w:t>
        </w:r>
      </w:hyperlink>
      <w:r w:rsidR="009E791A">
        <w:rPr>
          <w:b/>
          <w:color w:val="9D1D37"/>
        </w:rPr>
        <w:t xml:space="preserve"> </w:t>
      </w:r>
      <w:r w:rsidR="009E791A">
        <w:t>Birshtein,</w:t>
      </w:r>
      <w:r w:rsidR="009E791A">
        <w:t xml:space="preserve"> however, through a lawyer, has denied ever working with the </w:t>
      </w:r>
      <w:bookmarkStart w:id="1717" w:name="_bookmark1691"/>
      <w:bookmarkEnd w:id="1717"/>
      <w:r w:rsidR="009E791A">
        <w:t xml:space="preserve">Solntsevskaya. </w:t>
      </w:r>
      <w:hyperlink w:anchor="_bookmark3459" w:history="1">
        <w:r w:rsidR="009E791A">
          <w:rPr>
            <w:b/>
            <w:color w:val="9D1D37"/>
          </w:rPr>
          <w:t>[</w:t>
        </w:r>
        <w:r w:rsidR="009E791A">
          <w:rPr>
            <w:b/>
            <w:color w:val="9D1D37"/>
            <w:u w:val="thick" w:color="9D1D37"/>
          </w:rPr>
          <w:t>112]</w:t>
        </w:r>
      </w:hyperlink>
      <w:r w:rsidR="009E791A">
        <w:rPr>
          <w:b/>
          <w:color w:val="9D1D37"/>
        </w:rPr>
        <w:t xml:space="preserve"> </w:t>
      </w:r>
      <w:r w:rsidR="009E791A">
        <w:t>He also established a close connection with the trio of Kazakh metals tycoons who worked closely with Arif and Bayrock. One member of the tri</w:t>
      </w:r>
      <w:r w:rsidR="009E791A">
        <w:t>o, Patokh Chodiev, founded a branch of Seabeco in Brussels in 1991, while another, Alexander Mashkevich, who started out in the late eighties as a Seabeco vice president, also set up another Brussels-based company with a separate</w:t>
      </w:r>
    </w:p>
    <w:p w14:paraId="61AFA28C" w14:textId="77777777" w:rsidR="002E52A5" w:rsidRDefault="002E52A5">
      <w:pPr>
        <w:sectPr w:rsidR="002E52A5">
          <w:headerReference w:type="default" r:id="rId443"/>
          <w:pgSz w:w="12240" w:h="15840"/>
          <w:pgMar w:top="1360" w:right="1420" w:bottom="280" w:left="1420" w:header="0" w:footer="0" w:gutter="0"/>
          <w:cols w:space="720"/>
        </w:sectPr>
      </w:pPr>
    </w:p>
    <w:p w14:paraId="29FBC52E" w14:textId="4B4B97D7" w:rsidR="002E52A5" w:rsidRDefault="009811D2">
      <w:pPr>
        <w:pStyle w:val="Corpsdetexte"/>
        <w:spacing w:before="70"/>
        <w:ind w:right="91"/>
        <w:rPr>
          <w:b/>
        </w:rPr>
      </w:pPr>
      <w:r>
        <w:rPr>
          <w:noProof/>
        </w:rPr>
        <mc:AlternateContent>
          <mc:Choice Requires="wps">
            <w:drawing>
              <wp:anchor distT="0" distB="0" distL="114300" distR="114300" simplePos="0" relativeHeight="252099584" behindDoc="1" locked="0" layoutInCell="1" allowOverlap="1" wp14:anchorId="7D6EB5C9" wp14:editId="3386893C">
                <wp:simplePos x="0" y="0"/>
                <wp:positionH relativeFrom="page">
                  <wp:posOffset>2433320</wp:posOffset>
                </wp:positionH>
                <wp:positionV relativeFrom="paragraph">
                  <wp:posOffset>231775</wp:posOffset>
                </wp:positionV>
                <wp:extent cx="1270" cy="19050"/>
                <wp:effectExtent l="0" t="0" r="0" b="0"/>
                <wp:wrapNone/>
                <wp:docPr id="24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8286D" id="Rectangle 186" o:spid="_x0000_s1026" style="position:absolute;margin-left:191.6pt;margin-top:18.25pt;width:.1pt;height:1.5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100608" behindDoc="1" locked="0" layoutInCell="1" allowOverlap="1" wp14:anchorId="1B40DC54" wp14:editId="0304B8B7">
                <wp:simplePos x="0" y="0"/>
                <wp:positionH relativeFrom="page">
                  <wp:posOffset>5031105</wp:posOffset>
                </wp:positionH>
                <wp:positionV relativeFrom="paragraph">
                  <wp:posOffset>669925</wp:posOffset>
                </wp:positionV>
                <wp:extent cx="1270" cy="19050"/>
                <wp:effectExtent l="0" t="0" r="0" b="0"/>
                <wp:wrapNone/>
                <wp:docPr id="24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69DAA" id="Rectangle 185" o:spid="_x0000_s1026" style="position:absolute;margin-left:396.15pt;margin-top:52.75pt;width:.1pt;height:1.5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mA/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" fillcolor="#9d1d37" stroked="f">
                <w10:wrap anchorx="page"/>
              </v:rect>
            </w:pict>
          </mc:Fallback>
        </mc:AlternateContent>
      </w:r>
      <w:r w:rsidR="009E791A">
        <w:t xml:space="preserve">Seabeco </w:t>
      </w:r>
      <w:bookmarkStart w:id="1718" w:name="_bookmark1692"/>
      <w:bookmarkEnd w:id="1718"/>
      <w:r w:rsidR="009E791A">
        <w:t xml:space="preserve">associate. </w:t>
      </w:r>
      <w:hyperlink w:anchor="_bookmark3460" w:history="1">
        <w:r w:rsidR="009E791A">
          <w:rPr>
            <w:b/>
            <w:color w:val="9D1D37"/>
          </w:rPr>
          <w:t>[</w:t>
        </w:r>
        <w:r w:rsidR="009E791A">
          <w:rPr>
            <w:b/>
            <w:color w:val="9D1D37"/>
            <w:u w:val="thick" w:color="9D1D37"/>
          </w:rPr>
          <w:t>113]</w:t>
        </w:r>
      </w:hyperlink>
      <w:r w:rsidR="009E791A">
        <w:rPr>
          <w:b/>
          <w:color w:val="9D1D37"/>
        </w:rPr>
        <w:t xml:space="preserve"> </w:t>
      </w:r>
      <w:r w:rsidR="009E791A">
        <w:t xml:space="preserve">Shnaider claimed to be estranged from his father- in-law, but his closest business partner testified in London’s High Court that he owed his career to his relationship with </w:t>
      </w:r>
      <w:bookmarkStart w:id="1719" w:name="_bookmark1693"/>
      <w:bookmarkEnd w:id="1719"/>
      <w:r w:rsidR="009E791A">
        <w:t xml:space="preserve">Birshtein. </w:t>
      </w:r>
      <w:hyperlink w:anchor="_bookmark3461" w:history="1">
        <w:r w:rsidR="009E791A">
          <w:rPr>
            <w:b/>
            <w:color w:val="9D1D37"/>
          </w:rPr>
          <w:t>[</w:t>
        </w:r>
        <w:r w:rsidR="009E791A">
          <w:rPr>
            <w:b/>
            <w:color w:val="9D1D37"/>
            <w:u w:val="thick" w:color="9D1D37"/>
          </w:rPr>
          <w:t>114]</w:t>
        </w:r>
      </w:hyperlink>
    </w:p>
    <w:p w14:paraId="3AC833E7" w14:textId="47C58035" w:rsidR="002E52A5" w:rsidRDefault="009811D2">
      <w:pPr>
        <w:pStyle w:val="Corpsdetexte"/>
        <w:ind w:firstLine="300"/>
      </w:pPr>
      <w:r>
        <w:rPr>
          <w:noProof/>
        </w:rPr>
        <mc:AlternateContent>
          <mc:Choice Requires="wps">
            <w:drawing>
              <wp:anchor distT="0" distB="0" distL="114300" distR="114300" simplePos="0" relativeHeight="252101632" behindDoc="1" locked="0" layoutInCell="1" allowOverlap="1" wp14:anchorId="2251432E" wp14:editId="04839A5C">
                <wp:simplePos x="0" y="0"/>
                <wp:positionH relativeFrom="page">
                  <wp:posOffset>6000115</wp:posOffset>
                </wp:positionH>
                <wp:positionV relativeFrom="paragraph">
                  <wp:posOffset>844550</wp:posOffset>
                </wp:positionV>
                <wp:extent cx="1270" cy="19050"/>
                <wp:effectExtent l="0" t="0" r="0" b="0"/>
                <wp:wrapNone/>
                <wp:docPr id="24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5A3E4" id="Rectangle 184" o:spid="_x0000_s1026" style="position:absolute;margin-left:472.45pt;margin-top:66.5pt;width:.1pt;height:1.5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mvAAI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" fillcolor="#9d1d37" stroked="f">
                <w10:wrap anchorx="page"/>
              </v:rect>
            </w:pict>
          </mc:Fallback>
        </mc:AlternateContent>
      </w:r>
      <w:r w:rsidR="009E791A">
        <w:t>Trump was soon being courted by others who would help him expand further afield. In 2005 a Lebanese importer-exporter with no experience in the property industry, Roger Khafif, approached him with an offer to build the Trump Ocean</w:t>
      </w:r>
      <w:r w:rsidR="009E791A">
        <w:t xml:space="preserve"> Club International Hotel and Tower in </w:t>
      </w:r>
      <w:bookmarkStart w:id="1720" w:name="_bookmark1694"/>
      <w:bookmarkEnd w:id="1720"/>
      <w:r w:rsidR="009E791A">
        <w:t xml:space="preserve">Panama. </w:t>
      </w:r>
      <w:hyperlink w:anchor="_bookmark3462" w:history="1">
        <w:r w:rsidR="009E791A">
          <w:rPr>
            <w:b/>
            <w:color w:val="9D1D37"/>
          </w:rPr>
          <w:t>[</w:t>
        </w:r>
        <w:r w:rsidR="009E791A">
          <w:rPr>
            <w:b/>
            <w:color w:val="9D1D37"/>
            <w:u w:val="thick" w:color="9D1D37"/>
          </w:rPr>
          <w:t>115]</w:t>
        </w:r>
      </w:hyperlink>
      <w:r w:rsidR="009E791A">
        <w:rPr>
          <w:b/>
          <w:color w:val="9D1D37"/>
        </w:rPr>
        <w:t xml:space="preserve"> </w:t>
      </w:r>
      <w:r w:rsidR="009E791A">
        <w:t>The gleaming seventy-storey building was to bring Trump $75 million in fees.</w:t>
      </w:r>
    </w:p>
    <w:p w14:paraId="2D7BF59E" w14:textId="03EC135C" w:rsidR="002E52A5" w:rsidRDefault="009811D2">
      <w:pPr>
        <w:pStyle w:val="Corpsdetexte"/>
        <w:ind w:right="338"/>
      </w:pPr>
      <w:r>
        <w:rPr>
          <w:noProof/>
        </w:rPr>
        <mc:AlternateContent>
          <mc:Choice Requires="wps">
            <w:drawing>
              <wp:anchor distT="0" distB="0" distL="114300" distR="114300" simplePos="0" relativeHeight="252102656" behindDoc="1" locked="0" layoutInCell="1" allowOverlap="1" wp14:anchorId="228B0C30" wp14:editId="3E48A4EE">
                <wp:simplePos x="0" y="0"/>
                <wp:positionH relativeFrom="page">
                  <wp:posOffset>4615180</wp:posOffset>
                </wp:positionH>
                <wp:positionV relativeFrom="paragraph">
                  <wp:posOffset>625475</wp:posOffset>
                </wp:positionV>
                <wp:extent cx="1270" cy="19050"/>
                <wp:effectExtent l="0" t="0" r="0" b="0"/>
                <wp:wrapNone/>
                <wp:docPr id="24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4934C" id="Rectangle 183" o:spid="_x0000_s1026" style="position:absolute;margin-left:363.4pt;margin-top:49.25pt;width:.1pt;height:1.5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" fillcolor="#9d1d37" stroked="f">
                <w10:wrap anchorx="page"/>
              </v:rect>
            </w:pict>
          </mc:Fallback>
        </mc:AlternateContent>
      </w:r>
      <w:r>
        <w:rPr>
          <w:noProof/>
        </w:rPr>
        <mc:AlternateContent>
          <mc:Choice Requires="wps">
            <w:drawing>
              <wp:anchor distT="0" distB="0" distL="114300" distR="114300" simplePos="0" relativeHeight="252103680" behindDoc="1" locked="0" layoutInCell="1" allowOverlap="1" wp14:anchorId="4B5F440F" wp14:editId="0065B60D">
                <wp:simplePos x="0" y="0"/>
                <wp:positionH relativeFrom="page">
                  <wp:posOffset>5767705</wp:posOffset>
                </wp:positionH>
                <wp:positionV relativeFrom="paragraph">
                  <wp:posOffset>1720850</wp:posOffset>
                </wp:positionV>
                <wp:extent cx="1270" cy="19050"/>
                <wp:effectExtent l="0" t="0" r="0" b="0"/>
                <wp:wrapNone/>
                <wp:docPr id="24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E0E64" id="Rectangle 182" o:spid="_x0000_s1026" style="position:absolute;margin-left:454.15pt;margin-top:135.5pt;width:.1pt;height:1.5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104704" behindDoc="1" locked="0" layoutInCell="1" allowOverlap="1" wp14:anchorId="20C2DD40" wp14:editId="0F1547BA">
                <wp:simplePos x="0" y="0"/>
                <wp:positionH relativeFrom="page">
                  <wp:posOffset>1857375</wp:posOffset>
                </wp:positionH>
                <wp:positionV relativeFrom="paragraph">
                  <wp:posOffset>2378075</wp:posOffset>
                </wp:positionV>
                <wp:extent cx="1270" cy="19050"/>
                <wp:effectExtent l="0" t="0" r="0" b="0"/>
                <wp:wrapNone/>
                <wp:docPr id="24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0711A" id="Rectangle 181" o:spid="_x0000_s1026" style="position:absolute;margin-left:146.25pt;margin-top:187.25pt;width:.1pt;height:1.5pt;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" fillcolor="#9d1d37" stroked="f">
                <w10:wrap anchorx="page"/>
              </v:rect>
            </w:pict>
          </mc:Fallback>
        </mc:AlternateContent>
      </w:r>
      <w:r w:rsidR="009E791A">
        <w:t>The broker brought in by Khafif to sell apartments in the tower was a Brazilian former car</w:t>
      </w:r>
      <w:r w:rsidR="009E791A">
        <w:t xml:space="preserve"> salesman named Alexandre Ventura Nogueira, who would later be charged with money </w:t>
      </w:r>
      <w:bookmarkStart w:id="1721" w:name="_bookmark1695"/>
      <w:bookmarkEnd w:id="1721"/>
      <w:r w:rsidR="009E791A">
        <w:t xml:space="preserve">laundering. </w:t>
      </w:r>
      <w:hyperlink w:anchor="_bookmark3463" w:history="1">
        <w:r w:rsidR="009E791A">
          <w:rPr>
            <w:b/>
            <w:color w:val="9D1D37"/>
          </w:rPr>
          <w:t>[</w:t>
        </w:r>
        <w:r w:rsidR="009E791A">
          <w:rPr>
            <w:b/>
            <w:color w:val="9D1D37"/>
            <w:u w:val="thick" w:color="9D1D37"/>
          </w:rPr>
          <w:t>116]</w:t>
        </w:r>
      </w:hyperlink>
      <w:r w:rsidR="009E791A">
        <w:rPr>
          <w:b/>
          <w:color w:val="9D1D37"/>
        </w:rPr>
        <w:t xml:space="preserve"> </w:t>
      </w:r>
      <w:r w:rsidR="009E791A">
        <w:t>Nogueira, who’d been caught on tape by a former business partner talking about laundering ‘drug money’, in turn worked clos</w:t>
      </w:r>
      <w:r w:rsidR="009E791A">
        <w:t xml:space="preserve">ely to sell the Trump Ocean Club apartments with two former Soviet Canadian émigrés, Alexander Altshoul and Stanislau Kavalenka, despite the fact that both faced accusations from Canadian law enforcement of being linked to organised </w:t>
      </w:r>
      <w:bookmarkStart w:id="1722" w:name="_bookmark1696"/>
      <w:bookmarkEnd w:id="1722"/>
      <w:r w:rsidR="009E791A">
        <w:t xml:space="preserve">crime. </w:t>
      </w:r>
      <w:hyperlink w:anchor="_bookmark3464" w:history="1">
        <w:r w:rsidR="009E791A">
          <w:rPr>
            <w:b/>
            <w:color w:val="9D1D37"/>
          </w:rPr>
          <w:t>[</w:t>
        </w:r>
        <w:r w:rsidR="009E791A">
          <w:rPr>
            <w:b/>
            <w:color w:val="9D1D37"/>
            <w:u w:val="thick" w:color="9D1D37"/>
          </w:rPr>
          <w:t>117]</w:t>
        </w:r>
      </w:hyperlink>
      <w:r w:rsidR="009E791A">
        <w:rPr>
          <w:b/>
          <w:color w:val="9D1D37"/>
        </w:rPr>
        <w:t xml:space="preserve"> </w:t>
      </w:r>
      <w:r w:rsidR="009E791A">
        <w:t xml:space="preserve">Altshoul had been charged with participating in a mortgage-fraud scheme, while Kavalenka was accused of kidnapping and pimping Russian </w:t>
      </w:r>
      <w:bookmarkStart w:id="1723" w:name="_bookmark1697"/>
      <w:bookmarkEnd w:id="1723"/>
      <w:r w:rsidR="009E791A">
        <w:t xml:space="preserve">prostitutes. </w:t>
      </w:r>
      <w:hyperlink w:anchor="_bookmark3465" w:history="1">
        <w:r w:rsidR="009E791A">
          <w:rPr>
            <w:b/>
            <w:color w:val="9D1D37"/>
          </w:rPr>
          <w:t>[</w:t>
        </w:r>
        <w:r w:rsidR="009E791A">
          <w:rPr>
            <w:b/>
            <w:color w:val="9D1D37"/>
            <w:u w:val="thick" w:color="9D1D37"/>
          </w:rPr>
          <w:t>118]</w:t>
        </w:r>
      </w:hyperlink>
      <w:r w:rsidR="009E791A">
        <w:rPr>
          <w:b/>
          <w:color w:val="9D1D37"/>
        </w:rPr>
        <w:t xml:space="preserve"> </w:t>
      </w:r>
      <w:r w:rsidR="009E791A">
        <w:t>In both cases, the charges were later dropped.</w:t>
      </w:r>
    </w:p>
    <w:p w14:paraId="078A79EE" w14:textId="77777777" w:rsidR="002E52A5" w:rsidRDefault="009E791A">
      <w:pPr>
        <w:pStyle w:val="Corpsdetexte"/>
        <w:ind w:right="222" w:firstLine="300"/>
      </w:pPr>
      <w:r>
        <w:t>Alan Garten, the Trump Organization’s chief legal counsel, has told Reuters that no one at the company could recall ever having any dealings with Nogueira, nor any involvement in the sale of the apartments. Trump, he said, was merely licensing his brand a</w:t>
      </w:r>
      <w:r>
        <w:t>nd providing management services. But for Trump, regardless of who or what was behind them, the deals looked like no-brainers. They became a totem signifying his financial health. When the US was hurtling into the credit crunch at the end of 2007, Trump br</w:t>
      </w:r>
      <w:r>
        <w:t xml:space="preserve">andished them as proof that his empire was firmly afloat. ‘In an environment when no developers are getting financing for their jobs,’ he wrote in a letter to the </w:t>
      </w:r>
      <w:r>
        <w:rPr>
          <w:i/>
        </w:rPr>
        <w:t xml:space="preserve">Wall Street Journal </w:t>
      </w:r>
      <w:r>
        <w:t>in November 2007, ‘we have successfully secured financing within the last</w:t>
      </w:r>
      <w:r>
        <w:t xml:space="preserve"> three months for our Trump International Hotel &amp; Tower in Toronto, Trump SoHo, and Trump International Hotel &amp; Tower in Panama. Those facts are a testament to the strength of the Trump name and brand within the financial</w:t>
      </w:r>
    </w:p>
    <w:p w14:paraId="66745688" w14:textId="30C7A32F" w:rsidR="002E52A5" w:rsidRDefault="009811D2">
      <w:pPr>
        <w:spacing w:before="1"/>
        <w:ind w:left="119"/>
        <w:rPr>
          <w:b/>
          <w:sz w:val="30"/>
        </w:rPr>
      </w:pPr>
      <w:r>
        <w:rPr>
          <w:noProof/>
        </w:rPr>
        <mc:AlternateContent>
          <mc:Choice Requires="wps">
            <w:drawing>
              <wp:anchor distT="0" distB="0" distL="114300" distR="114300" simplePos="0" relativeHeight="252105728" behindDoc="1" locked="0" layoutInCell="1" allowOverlap="1" wp14:anchorId="6EAEA601" wp14:editId="5E710487">
                <wp:simplePos x="0" y="0"/>
                <wp:positionH relativeFrom="page">
                  <wp:posOffset>1982470</wp:posOffset>
                </wp:positionH>
                <wp:positionV relativeFrom="paragraph">
                  <wp:posOffset>187960</wp:posOffset>
                </wp:positionV>
                <wp:extent cx="1270" cy="19050"/>
                <wp:effectExtent l="0" t="0" r="0" b="0"/>
                <wp:wrapNone/>
                <wp:docPr id="23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2B7D0" id="Rectangle 180" o:spid="_x0000_s1026" style="position:absolute;margin-left:156.1pt;margin-top:14.8pt;width:.1pt;height:1.5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" fillcolor="#9d1d37" stroked="f">
                <w10:wrap anchorx="page"/>
              </v:rect>
            </w:pict>
          </mc:Fallback>
        </mc:AlternateContent>
      </w:r>
      <w:r w:rsidR="009E791A">
        <w:rPr>
          <w:sz w:val="30"/>
        </w:rPr>
        <w:t>community</w:t>
      </w:r>
      <w:bookmarkStart w:id="1724" w:name="_bookmark1698"/>
      <w:bookmarkEnd w:id="1724"/>
      <w:r w:rsidR="009E791A">
        <w:rPr>
          <w:sz w:val="30"/>
        </w:rPr>
        <w:t xml:space="preserve">.’ </w:t>
      </w:r>
      <w:hyperlink w:anchor="_bookmark3466" w:history="1">
        <w:r w:rsidR="009E791A">
          <w:rPr>
            <w:b/>
            <w:color w:val="9D1D37"/>
            <w:sz w:val="30"/>
          </w:rPr>
          <w:t>[</w:t>
        </w:r>
        <w:r w:rsidR="009E791A">
          <w:rPr>
            <w:b/>
            <w:color w:val="9D1D37"/>
            <w:sz w:val="30"/>
            <w:u w:val="thick" w:color="9D1D37"/>
          </w:rPr>
          <w:t>119]</w:t>
        </w:r>
      </w:hyperlink>
    </w:p>
    <w:p w14:paraId="18288CA8" w14:textId="77777777" w:rsidR="002E52A5" w:rsidRDefault="009E791A">
      <w:pPr>
        <w:pStyle w:val="Corpsdetexte"/>
        <w:ind w:right="152" w:firstLine="300"/>
        <w:jc w:val="both"/>
      </w:pPr>
      <w:r>
        <w:t xml:space="preserve">The men who joined </w:t>
      </w:r>
      <w:r>
        <w:rPr>
          <w:spacing w:val="-3"/>
        </w:rPr>
        <w:t xml:space="preserve">Trump </w:t>
      </w:r>
      <w:r>
        <w:t xml:space="preserve">in business then were all interconnected, and by the time he was writing the </w:t>
      </w:r>
      <w:r>
        <w:rPr>
          <w:i/>
        </w:rPr>
        <w:t xml:space="preserve">WSJ </w:t>
      </w:r>
      <w:r>
        <w:t xml:space="preserve">letter they’d indeed taken steps to bring in more financing. In 2006 </w:t>
      </w:r>
      <w:r>
        <w:rPr>
          <w:spacing w:val="-5"/>
        </w:rPr>
        <w:t xml:space="preserve">Tamir </w:t>
      </w:r>
      <w:r>
        <w:rPr>
          <w:spacing w:val="-3"/>
        </w:rPr>
        <w:t xml:space="preserve">Sapir, </w:t>
      </w:r>
      <w:r>
        <w:t xml:space="preserve">the denizen of New </w:t>
      </w:r>
      <w:r>
        <w:rPr>
          <w:spacing w:val="-8"/>
        </w:rPr>
        <w:t xml:space="preserve">York </w:t>
      </w:r>
      <w:r>
        <w:t xml:space="preserve">real </w:t>
      </w:r>
      <w:r>
        <w:rPr>
          <w:spacing w:val="-3"/>
        </w:rPr>
        <w:t>es</w:t>
      </w:r>
      <w:r>
        <w:rPr>
          <w:spacing w:val="-3"/>
        </w:rPr>
        <w:t>tate</w:t>
      </w:r>
    </w:p>
    <w:p w14:paraId="66A8B610" w14:textId="77777777" w:rsidR="002E52A5" w:rsidRDefault="002E52A5">
      <w:pPr>
        <w:jc w:val="both"/>
        <w:sectPr w:rsidR="002E52A5">
          <w:headerReference w:type="default" r:id="rId444"/>
          <w:pgSz w:w="12240" w:h="15840"/>
          <w:pgMar w:top="1360" w:right="1420" w:bottom="280" w:left="1420" w:header="0" w:footer="0" w:gutter="0"/>
          <w:cols w:space="720"/>
        </w:sectPr>
      </w:pPr>
    </w:p>
    <w:p w14:paraId="715D6405" w14:textId="786869A3" w:rsidR="002E52A5" w:rsidRDefault="009811D2">
      <w:pPr>
        <w:pStyle w:val="Corpsdetexte"/>
        <w:spacing w:before="70"/>
        <w:ind w:right="142"/>
      </w:pPr>
      <w:r>
        <w:rPr>
          <w:noProof/>
        </w:rPr>
        <mc:AlternateContent>
          <mc:Choice Requires="wps">
            <w:drawing>
              <wp:anchor distT="0" distB="0" distL="114300" distR="114300" simplePos="0" relativeHeight="252106752" behindDoc="1" locked="0" layoutInCell="1" allowOverlap="1" wp14:anchorId="3D2378B0" wp14:editId="7E7C0F6B">
                <wp:simplePos x="0" y="0"/>
                <wp:positionH relativeFrom="page">
                  <wp:posOffset>4475480</wp:posOffset>
                </wp:positionH>
                <wp:positionV relativeFrom="paragraph">
                  <wp:posOffset>889000</wp:posOffset>
                </wp:positionV>
                <wp:extent cx="1270" cy="19050"/>
                <wp:effectExtent l="0" t="0" r="0" b="0"/>
                <wp:wrapNone/>
                <wp:docPr id="23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363EE" id="Rectangle 179" o:spid="_x0000_s1026" style="position:absolute;margin-left:352.4pt;margin-top:70pt;width:.1pt;height:1.5pt;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6/wE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107776" behindDoc="1" locked="0" layoutInCell="1" allowOverlap="1" wp14:anchorId="14D9C963" wp14:editId="2BBE2F1F">
                <wp:simplePos x="0" y="0"/>
                <wp:positionH relativeFrom="page">
                  <wp:posOffset>6256655</wp:posOffset>
                </wp:positionH>
                <wp:positionV relativeFrom="paragraph">
                  <wp:posOffset>1765300</wp:posOffset>
                </wp:positionV>
                <wp:extent cx="1270" cy="19050"/>
                <wp:effectExtent l="0" t="0" r="0" b="0"/>
                <wp:wrapNone/>
                <wp:docPr id="23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9B566" id="Rectangle 178" o:spid="_x0000_s1026" style="position:absolute;margin-left:492.65pt;margin-top:139pt;width:.1pt;height:1.5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" fillcolor="#9d1d37" stroked="f">
                <w10:wrap anchorx="page"/>
              </v:rect>
            </w:pict>
          </mc:Fallback>
        </mc:AlternateContent>
      </w:r>
      <w:r w:rsidR="009E791A">
        <w:t xml:space="preserve">who’d made his fortune trading Soviet oil, joined Bayrock in the development of </w:t>
      </w:r>
      <w:r w:rsidR="009E791A">
        <w:rPr>
          <w:spacing w:val="-3"/>
        </w:rPr>
        <w:t xml:space="preserve">Trump </w:t>
      </w:r>
      <w:r w:rsidR="009E791A">
        <w:t xml:space="preserve">SoHo. And in early 2007 the Kazakh trio, through their holding company ENRC, officially came in as strategic partners to Bayrock who could provide </w:t>
      </w:r>
      <w:r w:rsidR="009E791A">
        <w:t xml:space="preserve">equity </w:t>
      </w:r>
      <w:bookmarkStart w:id="1725" w:name="_bookmark1699"/>
      <w:bookmarkEnd w:id="1725"/>
      <w:r w:rsidR="009E791A">
        <w:t xml:space="preserve">financing. </w:t>
      </w:r>
      <w:hyperlink w:anchor="_bookmark3467" w:history="1">
        <w:r w:rsidR="009E791A">
          <w:rPr>
            <w:b/>
            <w:color w:val="9D1D37"/>
          </w:rPr>
          <w:t>[</w:t>
        </w:r>
        <w:r w:rsidR="009E791A">
          <w:rPr>
            <w:b/>
            <w:color w:val="9D1D37"/>
            <w:u w:val="thick" w:color="9D1D37"/>
          </w:rPr>
          <w:t>120]</w:t>
        </w:r>
      </w:hyperlink>
      <w:r w:rsidR="009E791A">
        <w:rPr>
          <w:b/>
          <w:color w:val="9D1D37"/>
        </w:rPr>
        <w:t xml:space="preserve"> </w:t>
      </w:r>
      <w:r w:rsidR="009E791A">
        <w:t xml:space="preserve">Without access to Bayrock’s finances, </w:t>
      </w:r>
      <w:r w:rsidR="009E791A">
        <w:rPr>
          <w:spacing w:val="-5"/>
        </w:rPr>
        <w:t xml:space="preserve">it’s </w:t>
      </w:r>
      <w:r w:rsidR="009E791A">
        <w:t xml:space="preserve">not clear what, if </w:t>
      </w:r>
      <w:r w:rsidR="009E791A">
        <w:rPr>
          <w:spacing w:val="-5"/>
        </w:rPr>
        <w:t xml:space="preserve">any, </w:t>
      </w:r>
      <w:r w:rsidR="009E791A">
        <w:t>funding they could have provided. But the network was becoming complete. Shalva Tchigirinsky</w:t>
      </w:r>
      <w:r w:rsidR="009E791A">
        <w:rPr>
          <w:spacing w:val="-19"/>
        </w:rPr>
        <w:t xml:space="preserve"> </w:t>
      </w:r>
      <w:r w:rsidR="009E791A">
        <w:rPr>
          <w:spacing w:val="-6"/>
        </w:rPr>
        <w:t xml:space="preserve">too </w:t>
      </w:r>
      <w:r w:rsidR="009E791A">
        <w:t xml:space="preserve">was among them. He, Mashkevich, </w:t>
      </w:r>
      <w:r w:rsidR="009E791A">
        <w:rPr>
          <w:spacing w:val="-3"/>
        </w:rPr>
        <w:t>Sap</w:t>
      </w:r>
      <w:r w:rsidR="009E791A">
        <w:rPr>
          <w:spacing w:val="-3"/>
        </w:rPr>
        <w:t xml:space="preserve">ir, </w:t>
      </w:r>
      <w:r w:rsidR="009E791A">
        <w:t>Arif and Sater were all friends and associates. They attended the weddings of each other’s of</w:t>
      </w:r>
      <w:bookmarkStart w:id="1726" w:name="_bookmark1700"/>
      <w:bookmarkEnd w:id="1726"/>
      <w:r w:rsidR="009E791A">
        <w:t xml:space="preserve">fspring </w:t>
      </w:r>
      <w:hyperlink w:anchor="_bookmark3468" w:history="1">
        <w:r w:rsidR="009E791A">
          <w:rPr>
            <w:b/>
            <w:color w:val="9D1D37"/>
          </w:rPr>
          <w:t>[</w:t>
        </w:r>
        <w:r w:rsidR="009E791A">
          <w:rPr>
            <w:b/>
            <w:color w:val="9D1D37"/>
            <w:u w:val="thick" w:color="9D1D37"/>
          </w:rPr>
          <w:t>121]</w:t>
        </w:r>
      </w:hyperlink>
      <w:r w:rsidR="009E791A">
        <w:rPr>
          <w:b/>
          <w:color w:val="9D1D37"/>
        </w:rPr>
        <w:t xml:space="preserve"> </w:t>
      </w:r>
      <w:r w:rsidR="009E791A">
        <w:t>and all at some point conducted business with</w:t>
      </w:r>
      <w:r w:rsidR="009E791A">
        <w:rPr>
          <w:spacing w:val="-3"/>
        </w:rPr>
        <w:t xml:space="preserve"> </w:t>
      </w:r>
      <w:r w:rsidR="009E791A">
        <w:t>Trump.</w:t>
      </w:r>
    </w:p>
    <w:p w14:paraId="26D2F659" w14:textId="309E6304" w:rsidR="002E52A5" w:rsidRDefault="009811D2">
      <w:pPr>
        <w:pStyle w:val="Corpsdetexte"/>
        <w:ind w:right="122" w:firstLine="300"/>
        <w:rPr>
          <w:b/>
        </w:rPr>
      </w:pPr>
      <w:r>
        <w:rPr>
          <w:noProof/>
        </w:rPr>
        <mc:AlternateContent>
          <mc:Choice Requires="wps">
            <w:drawing>
              <wp:anchor distT="0" distB="0" distL="114300" distR="114300" simplePos="0" relativeHeight="252108800" behindDoc="1" locked="0" layoutInCell="1" allowOverlap="1" wp14:anchorId="020F9F74" wp14:editId="58D64EEB">
                <wp:simplePos x="0" y="0"/>
                <wp:positionH relativeFrom="page">
                  <wp:posOffset>2586990</wp:posOffset>
                </wp:positionH>
                <wp:positionV relativeFrom="paragraph">
                  <wp:posOffset>1501775</wp:posOffset>
                </wp:positionV>
                <wp:extent cx="1270" cy="19050"/>
                <wp:effectExtent l="0" t="0" r="0" b="0"/>
                <wp:wrapNone/>
                <wp:docPr id="23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6CE06" id="Rectangle 177" o:spid="_x0000_s1026" style="position:absolute;margin-left:203.7pt;margin-top:118.25pt;width:.1pt;height:1.5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109824" behindDoc="1" locked="0" layoutInCell="1" allowOverlap="1" wp14:anchorId="2C64D95E" wp14:editId="6FDBA530">
                <wp:simplePos x="0" y="0"/>
                <wp:positionH relativeFrom="page">
                  <wp:posOffset>2727960</wp:posOffset>
                </wp:positionH>
                <wp:positionV relativeFrom="paragraph">
                  <wp:posOffset>2378075</wp:posOffset>
                </wp:positionV>
                <wp:extent cx="1270" cy="19050"/>
                <wp:effectExtent l="0" t="0" r="0" b="0"/>
                <wp:wrapNone/>
                <wp:docPr id="23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1F0F9" id="Rectangle 176" o:spid="_x0000_s1026" style="position:absolute;margin-left:214.8pt;margin-top:187.25pt;width:.1pt;height:1.5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110848" behindDoc="1" locked="0" layoutInCell="1" allowOverlap="1" wp14:anchorId="33F3B5C8" wp14:editId="09A4EB0B">
                <wp:simplePos x="0" y="0"/>
                <wp:positionH relativeFrom="page">
                  <wp:posOffset>1465580</wp:posOffset>
                </wp:positionH>
                <wp:positionV relativeFrom="paragraph">
                  <wp:posOffset>4568825</wp:posOffset>
                </wp:positionV>
                <wp:extent cx="1270" cy="19050"/>
                <wp:effectExtent l="0" t="0" r="0" b="0"/>
                <wp:wrapNone/>
                <wp:docPr id="23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2AD2A" id="Rectangle 175" o:spid="_x0000_s1026" style="position:absolute;margin-left:115.4pt;margin-top:359.75pt;width:.1pt;height:1.5pt;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Tt/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" fillcolor="#9d1d37" stroked="f">
                <w10:wrap anchorx="page"/>
              </v:rect>
            </w:pict>
          </mc:Fallback>
        </mc:AlternateContent>
      </w:r>
      <w:r w:rsidR="009E791A">
        <w:t xml:space="preserve">As the financial crisis came ever closer, Bayrock continued to seek support. In May 2007 it signed off on a $50 million ‘loan agreement’ with a murky Icelandic financial </w:t>
      </w:r>
      <w:r w:rsidR="009E791A">
        <w:rPr>
          <w:spacing w:val="-3"/>
        </w:rPr>
        <w:t xml:space="preserve">company, </w:t>
      </w:r>
      <w:r w:rsidR="009E791A">
        <w:t>FL Group. This loan would turn into a controlling stake in a new joint ventur</w:t>
      </w:r>
      <w:r w:rsidR="009E791A">
        <w:t xml:space="preserve">e comprised of Bayrock’s interests in four of its projects, including </w:t>
      </w:r>
      <w:r w:rsidR="009E791A">
        <w:rPr>
          <w:spacing w:val="-3"/>
        </w:rPr>
        <w:t xml:space="preserve">Trump </w:t>
      </w:r>
      <w:r w:rsidR="009E791A">
        <w:t xml:space="preserve">SoHo, just before the projects were expected to pay out to shareholders more than $500 million profits over the following two </w:t>
      </w:r>
      <w:bookmarkStart w:id="1727" w:name="_bookmark1701"/>
      <w:bookmarkEnd w:id="1727"/>
      <w:r w:rsidR="009E791A">
        <w:t xml:space="preserve">years. </w:t>
      </w:r>
      <w:hyperlink w:anchor="_bookmark3469" w:history="1">
        <w:r w:rsidR="009E791A">
          <w:rPr>
            <w:b/>
            <w:color w:val="9D1D37"/>
          </w:rPr>
          <w:t>[</w:t>
        </w:r>
        <w:r w:rsidR="009E791A">
          <w:rPr>
            <w:b/>
            <w:color w:val="9D1D37"/>
            <w:u w:val="thick" w:color="9D1D37"/>
          </w:rPr>
          <w:t>122]</w:t>
        </w:r>
      </w:hyperlink>
      <w:r w:rsidR="009E791A">
        <w:rPr>
          <w:b/>
          <w:color w:val="9D1D37"/>
        </w:rPr>
        <w:t xml:space="preserve"> </w:t>
      </w:r>
      <w:r w:rsidR="009E791A">
        <w:t>In fact,</w:t>
      </w:r>
      <w:r w:rsidR="009E791A">
        <w:t xml:space="preserve"> according to the initial version of the racketeering lawsuit later filed by Bayrock finance director Jody Kriss, the arrangement was intended as a way for FL Group, Sater and Arif to ‘strip’ hundreds of millions of dollars in earnings out of the projects,</w:t>
      </w:r>
      <w:r w:rsidR="009E791A">
        <w:t xml:space="preserve"> leaving other creditors high and </w:t>
      </w:r>
      <w:r w:rsidR="009E791A">
        <w:rPr>
          <w:spacing w:val="-5"/>
        </w:rPr>
        <w:t>dry</w:t>
      </w:r>
      <w:bookmarkStart w:id="1728" w:name="_bookmark1702"/>
      <w:bookmarkEnd w:id="1728"/>
      <w:r w:rsidR="009E791A">
        <w:rPr>
          <w:spacing w:val="-5"/>
        </w:rPr>
        <w:t xml:space="preserve">. </w:t>
      </w:r>
      <w:hyperlink w:anchor="_bookmark3470" w:history="1">
        <w:r w:rsidR="009E791A">
          <w:rPr>
            <w:b/>
            <w:color w:val="9D1D37"/>
          </w:rPr>
          <w:t>[</w:t>
        </w:r>
        <w:r w:rsidR="009E791A">
          <w:rPr>
            <w:b/>
            <w:color w:val="9D1D37"/>
            <w:u w:val="thick" w:color="9D1D37"/>
          </w:rPr>
          <w:t>123]</w:t>
        </w:r>
      </w:hyperlink>
      <w:r w:rsidR="009E791A">
        <w:rPr>
          <w:b/>
          <w:color w:val="9D1D37"/>
        </w:rPr>
        <w:t xml:space="preserve"> </w:t>
      </w:r>
      <w:r w:rsidR="009E791A">
        <w:t xml:space="preserve">But this claim was later withdrawn and </w:t>
      </w:r>
      <w:r w:rsidR="009E791A">
        <w:rPr>
          <w:spacing w:val="-5"/>
        </w:rPr>
        <w:t xml:space="preserve">it’s </w:t>
      </w:r>
      <w:r w:rsidR="009E791A">
        <w:t>not clear whether cash and assets were transferred into this new venture, leaving the main Bayrock development firm an empty shell, or</w:t>
      </w:r>
      <w:r w:rsidR="009E791A">
        <w:t xml:space="preserve"> whether </w:t>
      </w:r>
      <w:r w:rsidR="009E791A">
        <w:rPr>
          <w:spacing w:val="-3"/>
        </w:rPr>
        <w:t xml:space="preserve">Trump </w:t>
      </w:r>
      <w:r w:rsidR="009E791A">
        <w:t xml:space="preserve">received any share of these profits from the 18 per cent stake he was granted in the </w:t>
      </w:r>
      <w:r w:rsidR="009E791A">
        <w:rPr>
          <w:spacing w:val="-3"/>
        </w:rPr>
        <w:t xml:space="preserve">Trump </w:t>
      </w:r>
      <w:r w:rsidR="009E791A">
        <w:t xml:space="preserve">SoHo venture. The Icelandic </w:t>
      </w:r>
      <w:r w:rsidR="009E791A">
        <w:rPr>
          <w:spacing w:val="-3"/>
        </w:rPr>
        <w:t xml:space="preserve">outfit’s </w:t>
      </w:r>
      <w:r w:rsidR="009E791A">
        <w:t xml:space="preserve">ownership was part of a tangled web of companies that were persistently rumoured to be connected to </w:t>
      </w:r>
      <w:r w:rsidR="009E791A">
        <w:rPr>
          <w:spacing w:val="-3"/>
        </w:rPr>
        <w:t xml:space="preserve">Putin’s </w:t>
      </w:r>
      <w:r w:rsidR="009E791A">
        <w:t>Kreml</w:t>
      </w:r>
      <w:r w:rsidR="009E791A">
        <w:t>in, and that were soon to collapse in the financial crisis amid allegations of financial crimes. Jody Kriss, the former Bayrock financial director, later testified that he’d been told by Arif and Sater that FL Group was ‘close to Putin’. But the truth seem</w:t>
      </w:r>
      <w:r w:rsidR="009E791A">
        <w:t xml:space="preserve">ed buried in the financial </w:t>
      </w:r>
      <w:bookmarkStart w:id="1729" w:name="_bookmark1703"/>
      <w:bookmarkEnd w:id="1729"/>
      <w:r w:rsidR="009E791A">
        <w:t>crash.</w:t>
      </w:r>
      <w:r w:rsidR="009E791A">
        <w:rPr>
          <w:spacing w:val="-16"/>
        </w:rPr>
        <w:t xml:space="preserve"> </w:t>
      </w:r>
      <w:hyperlink w:anchor="_bookmark3471" w:history="1">
        <w:r w:rsidR="009E791A">
          <w:rPr>
            <w:b/>
            <w:color w:val="9D1D37"/>
          </w:rPr>
          <w:t>[</w:t>
        </w:r>
        <w:r w:rsidR="009E791A">
          <w:rPr>
            <w:b/>
            <w:color w:val="9D1D37"/>
            <w:u w:val="thick" w:color="9D1D37"/>
          </w:rPr>
          <w:t>124]</w:t>
        </w:r>
      </w:hyperlink>
    </w:p>
    <w:p w14:paraId="064188C8" w14:textId="77777777" w:rsidR="002E52A5" w:rsidRDefault="009E791A">
      <w:pPr>
        <w:pStyle w:val="Corpsdetexte"/>
        <w:spacing w:before="1"/>
        <w:ind w:right="126" w:firstLine="300"/>
      </w:pPr>
      <w:r>
        <w:t>When the cash crunch tightened further, another Russian tycoon</w:t>
      </w:r>
      <w:r>
        <w:rPr>
          <w:spacing w:val="-28"/>
        </w:rPr>
        <w:t xml:space="preserve"> </w:t>
      </w:r>
      <w:r>
        <w:t xml:space="preserve">appeared on the horizon to help </w:t>
      </w:r>
      <w:r>
        <w:rPr>
          <w:spacing w:val="-3"/>
        </w:rPr>
        <w:t xml:space="preserve">Trump </w:t>
      </w:r>
      <w:r>
        <w:t xml:space="preserve">out. In July 2008, on the eve of the crisis, fertiliser magnate Dmitry Rybolovlev </w:t>
      </w:r>
      <w:r>
        <w:t xml:space="preserve">agreed to buy a Palm Beach mansion from </w:t>
      </w:r>
      <w:r>
        <w:rPr>
          <w:spacing w:val="-3"/>
        </w:rPr>
        <w:t xml:space="preserve">Trump </w:t>
      </w:r>
      <w:r>
        <w:t xml:space="preserve">for $95 million, more than twice what </w:t>
      </w:r>
      <w:r>
        <w:rPr>
          <w:spacing w:val="-3"/>
        </w:rPr>
        <w:t xml:space="preserve">Trump </w:t>
      </w:r>
      <w:r>
        <w:t xml:space="preserve">originally paid for it. (Rybolovlev never lived in the </w:t>
      </w:r>
      <w:r>
        <w:rPr>
          <w:spacing w:val="-3"/>
        </w:rPr>
        <w:t xml:space="preserve">property. </w:t>
      </w:r>
      <w:r>
        <w:t>He eventually demolished the mansion and parcelled up the land for sale.)</w:t>
      </w:r>
    </w:p>
    <w:p w14:paraId="1B2908F8" w14:textId="77777777" w:rsidR="002E52A5" w:rsidRDefault="002E52A5">
      <w:pPr>
        <w:sectPr w:rsidR="002E52A5">
          <w:headerReference w:type="default" r:id="rId445"/>
          <w:pgSz w:w="12240" w:h="15840"/>
          <w:pgMar w:top="1360" w:right="1420" w:bottom="280" w:left="1420" w:header="0" w:footer="0" w:gutter="0"/>
          <w:cols w:space="720"/>
        </w:sectPr>
      </w:pPr>
    </w:p>
    <w:p w14:paraId="1049E14C" w14:textId="757D8306" w:rsidR="002E52A5" w:rsidRDefault="009811D2">
      <w:pPr>
        <w:pStyle w:val="Corpsdetexte"/>
        <w:spacing w:before="70"/>
        <w:ind w:right="171" w:firstLine="300"/>
      </w:pPr>
      <w:r>
        <w:rPr>
          <w:noProof/>
        </w:rPr>
        <mc:AlternateContent>
          <mc:Choice Requires="wps">
            <w:drawing>
              <wp:anchor distT="0" distB="0" distL="114300" distR="114300" simplePos="0" relativeHeight="252111872" behindDoc="1" locked="0" layoutInCell="1" allowOverlap="1" wp14:anchorId="279180D7" wp14:editId="1071B6C6">
                <wp:simplePos x="0" y="0"/>
                <wp:positionH relativeFrom="page">
                  <wp:posOffset>5034280</wp:posOffset>
                </wp:positionH>
                <wp:positionV relativeFrom="paragraph">
                  <wp:posOffset>889000</wp:posOffset>
                </wp:positionV>
                <wp:extent cx="1270" cy="19050"/>
                <wp:effectExtent l="0" t="0" r="0" b="0"/>
                <wp:wrapNone/>
                <wp:docPr id="23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063AD" id="Rectangle 174" o:spid="_x0000_s1026" style="position:absolute;margin-left:396.4pt;margin-top:70pt;width:.1pt;height:1.5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TC/wEAANsDAAAOAAAAZHJzL2Uyb0RvYy54bWysU8GO0zAQvSPxD5bvNEnb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" fillcolor="#9d1d37" stroked="f">
                <w10:wrap anchorx="page"/>
              </v:rect>
            </w:pict>
          </mc:Fallback>
        </mc:AlternateContent>
      </w:r>
      <w:r w:rsidR="009E791A">
        <w:t>Then, when</w:t>
      </w:r>
      <w:r w:rsidR="009E791A">
        <w:t xml:space="preserve"> many of these projects went belly-up after the financial crisis, it didn’t seem to matter much to any of them. First, Bayrock’s development in Fort Lauderdale, on which more than $140 million had been spent on construction, teetered into bankruptcy</w:t>
      </w:r>
      <w:bookmarkStart w:id="1730" w:name="_bookmark1704"/>
      <w:bookmarkEnd w:id="1730"/>
      <w:r w:rsidR="009E791A">
        <w:t xml:space="preserve">. </w:t>
      </w:r>
      <w:hyperlink w:anchor="_bookmark3472" w:history="1">
        <w:r w:rsidR="009E791A">
          <w:rPr>
            <w:b/>
            <w:color w:val="9D1D37"/>
          </w:rPr>
          <w:t>[</w:t>
        </w:r>
        <w:r w:rsidR="009E791A">
          <w:rPr>
            <w:b/>
            <w:color w:val="9D1D37"/>
            <w:u w:val="thick" w:color="9D1D37"/>
          </w:rPr>
          <w:t>125]</w:t>
        </w:r>
      </w:hyperlink>
      <w:r w:rsidR="009E791A">
        <w:rPr>
          <w:b/>
          <w:color w:val="9D1D37"/>
        </w:rPr>
        <w:t xml:space="preserve"> </w:t>
      </w:r>
      <w:r w:rsidR="009E791A">
        <w:t xml:space="preserve">In 2009, with the tower still an empty concrete shell, </w:t>
      </w:r>
      <w:r w:rsidR="009E791A">
        <w:rPr>
          <w:spacing w:val="-3"/>
        </w:rPr>
        <w:t xml:space="preserve">Trump </w:t>
      </w:r>
      <w:r w:rsidR="009E791A">
        <w:t xml:space="preserve">pulled his name from the project, while Bayrock stiffed scores of buyers out of the millions of dollars they’d put down in deposits – as well as the main lender </w:t>
      </w:r>
      <w:r w:rsidR="009E791A">
        <w:t xml:space="preserve">bank. By that </w:t>
      </w:r>
      <w:r w:rsidR="009E791A">
        <w:rPr>
          <w:spacing w:val="-4"/>
        </w:rPr>
        <w:t xml:space="preserve">time, </w:t>
      </w:r>
      <w:r w:rsidR="009E791A">
        <w:t>in any case, Bayrock would appear to essentially transfer a controlling interest in this and other projects to the new FL Group-backed venture.</w:t>
      </w:r>
    </w:p>
    <w:p w14:paraId="7D54D3DB" w14:textId="40484CAD" w:rsidR="002E52A5" w:rsidRDefault="009811D2">
      <w:pPr>
        <w:pStyle w:val="Corpsdetexte"/>
        <w:ind w:right="112" w:firstLine="60"/>
        <w:rPr>
          <w:b/>
        </w:rPr>
      </w:pPr>
      <w:r>
        <w:rPr>
          <w:noProof/>
        </w:rPr>
        <mc:AlternateContent>
          <mc:Choice Requires="wps">
            <w:drawing>
              <wp:anchor distT="0" distB="0" distL="114300" distR="114300" simplePos="0" relativeHeight="252112896" behindDoc="1" locked="0" layoutInCell="1" allowOverlap="1" wp14:anchorId="14088104" wp14:editId="06492CCC">
                <wp:simplePos x="0" y="0"/>
                <wp:positionH relativeFrom="page">
                  <wp:posOffset>1016000</wp:posOffset>
                </wp:positionH>
                <wp:positionV relativeFrom="paragraph">
                  <wp:posOffset>187325</wp:posOffset>
                </wp:positionV>
                <wp:extent cx="1270" cy="19050"/>
                <wp:effectExtent l="0" t="0" r="0" b="0"/>
                <wp:wrapNone/>
                <wp:docPr id="23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183C2" id="Rectangle 173" o:spid="_x0000_s1026" style="position:absolute;margin-left:80pt;margin-top:14.75pt;width:.1pt;height:1.5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Hm/wEAANsDAAAOAAAAZHJzL2Uyb0RvYy54bWysU8GO0zAQvSPxD5bvNE3a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113920" behindDoc="1" locked="0" layoutInCell="1" allowOverlap="1" wp14:anchorId="254A1FD1" wp14:editId="743FEDDA">
                <wp:simplePos x="0" y="0"/>
                <wp:positionH relativeFrom="page">
                  <wp:posOffset>4893945</wp:posOffset>
                </wp:positionH>
                <wp:positionV relativeFrom="paragraph">
                  <wp:posOffset>625475</wp:posOffset>
                </wp:positionV>
                <wp:extent cx="1270" cy="19050"/>
                <wp:effectExtent l="0" t="0" r="0" b="0"/>
                <wp:wrapNone/>
                <wp:docPr id="23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BADD1" id="Rectangle 172" o:spid="_x0000_s1026" style="position:absolute;margin-left:385.35pt;margin-top:49.25pt;width:.1pt;height:1.5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114944" behindDoc="1" locked="0" layoutInCell="1" allowOverlap="1" wp14:anchorId="27B35298" wp14:editId="1C3E834F">
                <wp:simplePos x="0" y="0"/>
                <wp:positionH relativeFrom="page">
                  <wp:posOffset>3481070</wp:posOffset>
                </wp:positionH>
                <wp:positionV relativeFrom="paragraph">
                  <wp:posOffset>1282700</wp:posOffset>
                </wp:positionV>
                <wp:extent cx="1270" cy="19050"/>
                <wp:effectExtent l="0" t="0" r="0" b="0"/>
                <wp:wrapNone/>
                <wp:docPr id="23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E94C9" id="Rectangle 171" o:spid="_x0000_s1026" style="position:absolute;margin-left:274.1pt;margin-top:101pt;width:.1pt;height:1.5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115968" behindDoc="1" locked="0" layoutInCell="1" allowOverlap="1" wp14:anchorId="25745781" wp14:editId="15B3FB42">
                <wp:simplePos x="0" y="0"/>
                <wp:positionH relativeFrom="page">
                  <wp:posOffset>2264410</wp:posOffset>
                </wp:positionH>
                <wp:positionV relativeFrom="paragraph">
                  <wp:posOffset>1501775</wp:posOffset>
                </wp:positionV>
                <wp:extent cx="1270" cy="19050"/>
                <wp:effectExtent l="0" t="0" r="0" b="0"/>
                <wp:wrapNone/>
                <wp:docPr id="22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C541E" id="Rectangle 170" o:spid="_x0000_s1026" style="position:absolute;margin-left:178.3pt;margin-top:118.25pt;width:.1pt;height:1.5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116992" behindDoc="1" locked="0" layoutInCell="1" allowOverlap="1" wp14:anchorId="7B4DB1DF" wp14:editId="49134D15">
                <wp:simplePos x="0" y="0"/>
                <wp:positionH relativeFrom="page">
                  <wp:posOffset>1465580</wp:posOffset>
                </wp:positionH>
                <wp:positionV relativeFrom="paragraph">
                  <wp:posOffset>2816225</wp:posOffset>
                </wp:positionV>
                <wp:extent cx="1270" cy="19050"/>
                <wp:effectExtent l="0" t="0" r="0" b="0"/>
                <wp:wrapNone/>
                <wp:docPr id="22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82EEE" id="Rectangle 169" o:spid="_x0000_s1026" style="position:absolute;margin-left:115.4pt;margin-top:221.75pt;width:.1pt;height:1.5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" fillcolor="#9d1d37" stroked="f">
                <w10:wrap anchorx="page"/>
              </v:rect>
            </w:pict>
          </mc:Fallback>
        </mc:AlternateContent>
      </w:r>
      <w:bookmarkStart w:id="1731" w:name="_bookmark1705"/>
      <w:bookmarkEnd w:id="1731"/>
      <w:r w:rsidR="009E791A">
        <w:fldChar w:fldCharType="begin"/>
      </w:r>
      <w:r w:rsidR="009E791A">
        <w:instrText xml:space="preserve"> HYPERLINK \l "_bookmark3473" </w:instrText>
      </w:r>
      <w:r w:rsidR="009E791A">
        <w:fldChar w:fldCharType="separate"/>
      </w:r>
      <w:r w:rsidR="009E791A">
        <w:rPr>
          <w:b/>
          <w:color w:val="9D1D37"/>
        </w:rPr>
        <w:t>[</w:t>
      </w:r>
      <w:r w:rsidR="009E791A">
        <w:rPr>
          <w:b/>
          <w:color w:val="9D1D37"/>
          <w:u w:val="thick" w:color="9D1D37"/>
        </w:rPr>
        <w:t>126]</w:t>
      </w:r>
      <w:r w:rsidR="009E791A">
        <w:rPr>
          <w:b/>
          <w:color w:val="9D1D37"/>
          <w:u w:val="thick" w:color="9D1D37"/>
        </w:rPr>
        <w:fldChar w:fldCharType="end"/>
      </w:r>
      <w:r w:rsidR="009E791A">
        <w:rPr>
          <w:b/>
          <w:color w:val="9D1D37"/>
        </w:rPr>
        <w:t xml:space="preserve"> </w:t>
      </w:r>
      <w:r w:rsidR="009E791A">
        <w:t xml:space="preserve">The glitzy development Bayrock had promised in Phoenix, Arizona, had never even got off the ground, locked in conflict with a local investor who alleged Felix Sater had skimmed cash from </w:t>
      </w:r>
      <w:bookmarkStart w:id="1732" w:name="_bookmark1706"/>
      <w:bookmarkEnd w:id="1732"/>
      <w:r w:rsidR="009E791A">
        <w:t xml:space="preserve">it. </w:t>
      </w:r>
      <w:hyperlink w:anchor="_bookmark3474" w:history="1">
        <w:r w:rsidR="009E791A">
          <w:rPr>
            <w:b/>
            <w:color w:val="9D1D37"/>
          </w:rPr>
          <w:t>[</w:t>
        </w:r>
        <w:r w:rsidR="009E791A">
          <w:rPr>
            <w:b/>
            <w:color w:val="9D1D37"/>
            <w:u w:val="thick" w:color="9D1D37"/>
          </w:rPr>
          <w:t>127]</w:t>
        </w:r>
      </w:hyperlink>
      <w:r w:rsidR="009E791A">
        <w:rPr>
          <w:b/>
          <w:color w:val="9D1D37"/>
        </w:rPr>
        <w:t xml:space="preserve"> </w:t>
      </w:r>
      <w:r w:rsidR="009E791A">
        <w:t>Trump SoHo opened with gre</w:t>
      </w:r>
      <w:r w:rsidR="009E791A">
        <w:t xml:space="preserve">at fanfare in 2010, but Bayrock and Trump faced lawsuits from buyers alleging they’d been tricked into purchasing units by means of artificially inflated sales </w:t>
      </w:r>
      <w:bookmarkStart w:id="1733" w:name="_bookmark1707"/>
      <w:bookmarkEnd w:id="1733"/>
      <w:r w:rsidR="009E791A">
        <w:t xml:space="preserve">figures. </w:t>
      </w:r>
      <w:hyperlink w:anchor="_bookmark3475" w:history="1">
        <w:r w:rsidR="009E791A">
          <w:rPr>
            <w:b/>
            <w:color w:val="9D1D37"/>
          </w:rPr>
          <w:t>[</w:t>
        </w:r>
        <w:r w:rsidR="009E791A">
          <w:rPr>
            <w:b/>
            <w:color w:val="9D1D37"/>
            <w:u w:val="thick" w:color="9D1D37"/>
          </w:rPr>
          <w:t>128]</w:t>
        </w:r>
      </w:hyperlink>
      <w:r w:rsidR="009E791A">
        <w:rPr>
          <w:b/>
          <w:color w:val="9D1D37"/>
        </w:rPr>
        <w:t xml:space="preserve"> </w:t>
      </w:r>
      <w:r w:rsidR="009E791A">
        <w:t xml:space="preserve">Three years later, Trump SoHo went into </w:t>
      </w:r>
      <w:bookmarkStart w:id="1734" w:name="_bookmark1708"/>
      <w:bookmarkEnd w:id="1734"/>
      <w:r w:rsidR="009E791A">
        <w:t>foreclos</w:t>
      </w:r>
      <w:r w:rsidR="009E791A">
        <w:t xml:space="preserve">ure. </w:t>
      </w:r>
      <w:hyperlink w:anchor="_bookmark3476" w:history="1">
        <w:r w:rsidR="009E791A">
          <w:rPr>
            <w:b/>
            <w:color w:val="9D1D37"/>
          </w:rPr>
          <w:t>[</w:t>
        </w:r>
        <w:r w:rsidR="009E791A">
          <w:rPr>
            <w:b/>
            <w:color w:val="9D1D37"/>
            <w:u w:val="thick" w:color="9D1D37"/>
          </w:rPr>
          <w:t>129]</w:t>
        </w:r>
      </w:hyperlink>
      <w:r w:rsidR="009E791A">
        <w:rPr>
          <w:b/>
          <w:color w:val="9D1D37"/>
        </w:rPr>
        <w:t xml:space="preserve"> </w:t>
      </w:r>
      <w:r w:rsidR="009E791A">
        <w:t xml:space="preserve">Four years after it opened in 2012, Alex Shnaider’s Trump Tower in Toronto was still three-quarters empty. By 2016 it was bankrupt, while the development company Shnaider founded to build it had gone bankrupt in </w:t>
      </w:r>
      <w:r w:rsidR="009E791A">
        <w:t xml:space="preserve">2015, defaulting on a $300 million loan from Raiffeisen Bank, the Austrian bank known for its close connections with the Kremlin’s ruling elite, and earlier with the black-cash transfers involving Diskont </w:t>
      </w:r>
      <w:bookmarkStart w:id="1735" w:name="_bookmark1709"/>
      <w:bookmarkEnd w:id="1735"/>
      <w:r w:rsidR="009E791A">
        <w:t xml:space="preserve">Bank. </w:t>
      </w:r>
      <w:hyperlink w:anchor="_bookmark3477" w:history="1">
        <w:r w:rsidR="009E791A">
          <w:rPr>
            <w:b/>
            <w:color w:val="9D1D37"/>
          </w:rPr>
          <w:t>[</w:t>
        </w:r>
        <w:r w:rsidR="009E791A">
          <w:rPr>
            <w:b/>
            <w:color w:val="9D1D37"/>
            <w:u w:val="thick" w:color="9D1D37"/>
          </w:rPr>
          <w:t>130]</w:t>
        </w:r>
      </w:hyperlink>
    </w:p>
    <w:p w14:paraId="3A50820D" w14:textId="6D72B882" w:rsidR="002E52A5" w:rsidRDefault="009811D2">
      <w:pPr>
        <w:pStyle w:val="Corpsdetexte"/>
        <w:ind w:firstLine="300"/>
        <w:rPr>
          <w:b/>
        </w:rPr>
      </w:pPr>
      <w:r>
        <w:rPr>
          <w:noProof/>
        </w:rPr>
        <mc:AlternateContent>
          <mc:Choice Requires="wps">
            <w:drawing>
              <wp:anchor distT="0" distB="0" distL="114300" distR="114300" simplePos="0" relativeHeight="252118016" behindDoc="1" locked="0" layoutInCell="1" allowOverlap="1" wp14:anchorId="6EADB930" wp14:editId="68F72C7D">
                <wp:simplePos x="0" y="0"/>
                <wp:positionH relativeFrom="page">
                  <wp:posOffset>3973195</wp:posOffset>
                </wp:positionH>
                <wp:positionV relativeFrom="paragraph">
                  <wp:posOffset>1501775</wp:posOffset>
                </wp:positionV>
                <wp:extent cx="1270" cy="19050"/>
                <wp:effectExtent l="0" t="0" r="0" b="0"/>
                <wp:wrapNone/>
                <wp:docPr id="22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6C163" id="Rectangle 168" o:spid="_x0000_s1026" style="position:absolute;margin-left:312.85pt;margin-top:118.25pt;width:.1pt;height:1.5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" fillcolor="#9d1d37" stroked="f">
                <w10:wrap anchorx="page"/>
              </v:rect>
            </w:pict>
          </mc:Fallback>
        </mc:AlternateContent>
      </w:r>
      <w:r w:rsidR="009E791A">
        <w:t>If it</w:t>
      </w:r>
      <w:r w:rsidR="009E791A">
        <w:t xml:space="preserve"> was all a mirage, Trump had nevertheless benefited massively from undisclosed licence payments and management fees, while the likes of Bayrock and Shnaider had been able to funnel money through the projects and, potentially, still make a killing. ‘In a lo</w:t>
      </w:r>
      <w:r w:rsidR="009E791A">
        <w:t>t of places bankruptcy was very profitable,’ said the white-collar-crime lawyer Jack Blum. ‘You borrow money from banks for the project and then put it in bankruptcy. You still walk off with the construction money</w:t>
      </w:r>
      <w:bookmarkStart w:id="1736" w:name="_bookmark1710"/>
      <w:bookmarkEnd w:id="1736"/>
      <w:r w:rsidR="009E791A">
        <w:t xml:space="preserve">.’ </w:t>
      </w:r>
      <w:hyperlink w:anchor="_bookmark3478" w:history="1">
        <w:r w:rsidR="009E791A">
          <w:rPr>
            <w:b/>
            <w:color w:val="9D1D37"/>
          </w:rPr>
          <w:t>[</w:t>
        </w:r>
        <w:r w:rsidR="009E791A">
          <w:rPr>
            <w:b/>
            <w:color w:val="9D1D37"/>
            <w:u w:val="thick" w:color="9D1D37"/>
          </w:rPr>
          <w:t>131]</w:t>
        </w:r>
      </w:hyperlink>
    </w:p>
    <w:p w14:paraId="3D9A128D" w14:textId="77777777" w:rsidR="002E52A5" w:rsidRDefault="002E52A5">
      <w:pPr>
        <w:pStyle w:val="Corpsdetexte"/>
        <w:ind w:left="0"/>
        <w:rPr>
          <w:b/>
          <w:sz w:val="32"/>
        </w:rPr>
      </w:pPr>
    </w:p>
    <w:p w14:paraId="5AC67F4A" w14:textId="77777777" w:rsidR="002E52A5" w:rsidRDefault="009E791A">
      <w:pPr>
        <w:pStyle w:val="Titre4"/>
        <w:spacing w:before="248"/>
      </w:pPr>
      <w:r>
        <w:t>The Dangle</w:t>
      </w:r>
    </w:p>
    <w:p w14:paraId="0C0E3272" w14:textId="77777777" w:rsidR="002E52A5" w:rsidRDefault="002E52A5">
      <w:pPr>
        <w:pStyle w:val="Corpsdetexte"/>
        <w:ind w:left="0"/>
        <w:rPr>
          <w:b/>
          <w:sz w:val="26"/>
        </w:rPr>
      </w:pPr>
    </w:p>
    <w:p w14:paraId="17B1FCDC" w14:textId="77777777" w:rsidR="002E52A5" w:rsidRDefault="009E791A">
      <w:pPr>
        <w:pStyle w:val="Corpsdetexte"/>
        <w:spacing w:before="1"/>
        <w:ind w:right="120"/>
      </w:pPr>
      <w:r>
        <w:t>Evan as the US property deals came together, the same network dangled a series of proposals for a grandiose Trump Tower in Moscow, where Trump would again make a hefty percentage for lending his name without putting up any of the construction c</w:t>
      </w:r>
      <w:r>
        <w:t>osts. None of these deals would ever get off the</w:t>
      </w:r>
    </w:p>
    <w:p w14:paraId="223E354D" w14:textId="77777777" w:rsidR="002E52A5" w:rsidRDefault="002E52A5">
      <w:pPr>
        <w:sectPr w:rsidR="002E52A5">
          <w:headerReference w:type="default" r:id="rId446"/>
          <w:pgSz w:w="12240" w:h="15840"/>
          <w:pgMar w:top="1360" w:right="1420" w:bottom="280" w:left="1420" w:header="0" w:footer="0" w:gutter="0"/>
          <w:cols w:space="720"/>
        </w:sectPr>
      </w:pPr>
    </w:p>
    <w:p w14:paraId="478F9959" w14:textId="529E7598" w:rsidR="002E52A5" w:rsidRDefault="009811D2">
      <w:pPr>
        <w:pStyle w:val="Corpsdetexte"/>
        <w:spacing w:before="70"/>
        <w:ind w:right="138"/>
        <w:rPr>
          <w:b/>
        </w:rPr>
      </w:pPr>
      <w:r>
        <w:rPr>
          <w:noProof/>
        </w:rPr>
        <mc:AlternateContent>
          <mc:Choice Requires="wps">
            <w:drawing>
              <wp:anchor distT="0" distB="0" distL="114300" distR="114300" simplePos="0" relativeHeight="252119040" behindDoc="1" locked="0" layoutInCell="1" allowOverlap="1" wp14:anchorId="19A645F9" wp14:editId="6FC423CD">
                <wp:simplePos x="0" y="0"/>
                <wp:positionH relativeFrom="page">
                  <wp:posOffset>1412240</wp:posOffset>
                </wp:positionH>
                <wp:positionV relativeFrom="paragraph">
                  <wp:posOffset>889000</wp:posOffset>
                </wp:positionV>
                <wp:extent cx="1270" cy="19050"/>
                <wp:effectExtent l="0" t="0" r="0" b="0"/>
                <wp:wrapNone/>
                <wp:docPr id="22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1D199" id="Rectangle 167" o:spid="_x0000_s1026" style="position:absolute;margin-left:111.2pt;margin-top:70pt;width:.1pt;height:1.5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120064" behindDoc="1" locked="0" layoutInCell="1" allowOverlap="1" wp14:anchorId="1AD72BB7" wp14:editId="3C295C89">
                <wp:simplePos x="0" y="0"/>
                <wp:positionH relativeFrom="page">
                  <wp:posOffset>2754630</wp:posOffset>
                </wp:positionH>
                <wp:positionV relativeFrom="paragraph">
                  <wp:posOffset>1546225</wp:posOffset>
                </wp:positionV>
                <wp:extent cx="1270" cy="19050"/>
                <wp:effectExtent l="0" t="0" r="0" b="0"/>
                <wp:wrapNone/>
                <wp:docPr id="22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FCE4" id="Rectangle 166" o:spid="_x0000_s1026" style="position:absolute;margin-left:216.9pt;margin-top:121.75pt;width:.1pt;height:1.5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121088" behindDoc="1" locked="0" layoutInCell="1" allowOverlap="1" wp14:anchorId="4BB4BF2E" wp14:editId="3BDC6064">
                <wp:simplePos x="0" y="0"/>
                <wp:positionH relativeFrom="page">
                  <wp:posOffset>4829810</wp:posOffset>
                </wp:positionH>
                <wp:positionV relativeFrom="paragraph">
                  <wp:posOffset>1984375</wp:posOffset>
                </wp:positionV>
                <wp:extent cx="1270" cy="19050"/>
                <wp:effectExtent l="0" t="0" r="0" b="0"/>
                <wp:wrapNone/>
                <wp:docPr id="22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F41CC" id="Rectangle 165" o:spid="_x0000_s1026" style="position:absolute;margin-left:380.3pt;margin-top:156.25pt;width:.1pt;height:1.5pt;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122112" behindDoc="1" locked="0" layoutInCell="1" allowOverlap="1" wp14:anchorId="70172E49" wp14:editId="3B80AFB8">
                <wp:simplePos x="0" y="0"/>
                <wp:positionH relativeFrom="page">
                  <wp:posOffset>3021965</wp:posOffset>
                </wp:positionH>
                <wp:positionV relativeFrom="paragraph">
                  <wp:posOffset>2860675</wp:posOffset>
                </wp:positionV>
                <wp:extent cx="1270" cy="19050"/>
                <wp:effectExtent l="0" t="0" r="0" b="0"/>
                <wp:wrapNone/>
                <wp:docPr id="22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6E1E" id="Rectangle 164" o:spid="_x0000_s1026" style="position:absolute;margin-left:237.95pt;margin-top:225.25pt;width:.1pt;height:1.5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" fillcolor="#9d1d37" stroked="f">
                <w10:wrap anchorx="page"/>
              </v:rect>
            </w:pict>
          </mc:Fallback>
        </mc:AlternateContent>
      </w:r>
      <w:r w:rsidR="009E791A">
        <w:t xml:space="preserve">ground, but they were enough to keep </w:t>
      </w:r>
      <w:r w:rsidR="009E791A">
        <w:rPr>
          <w:spacing w:val="-4"/>
        </w:rPr>
        <w:t xml:space="preserve">Trump’s </w:t>
      </w:r>
      <w:r w:rsidR="009E791A">
        <w:t xml:space="preserve">interest – and to keep him and his family travelling to </w:t>
      </w:r>
      <w:r w:rsidR="009E791A">
        <w:rPr>
          <w:spacing w:val="-3"/>
        </w:rPr>
        <w:t xml:space="preserve">Moscow. </w:t>
      </w:r>
      <w:r w:rsidR="009E791A">
        <w:t xml:space="preserve">In 2005 </w:t>
      </w:r>
      <w:r w:rsidR="009E791A">
        <w:rPr>
          <w:spacing w:val="-3"/>
        </w:rPr>
        <w:t xml:space="preserve">Sater, </w:t>
      </w:r>
      <w:r w:rsidR="009E791A">
        <w:t xml:space="preserve">through Bayrock, promised a </w:t>
      </w:r>
      <w:r w:rsidR="009E791A">
        <w:rPr>
          <w:spacing w:val="-3"/>
        </w:rPr>
        <w:t xml:space="preserve">Trump </w:t>
      </w:r>
      <w:r w:rsidR="009E791A">
        <w:rPr>
          <w:spacing w:val="-5"/>
        </w:rPr>
        <w:t xml:space="preserve">Tower </w:t>
      </w:r>
      <w:r w:rsidR="009E791A">
        <w:t>on the site of an old p</w:t>
      </w:r>
      <w:r w:rsidR="009E791A">
        <w:t xml:space="preserve">encil factory on the </w:t>
      </w:r>
      <w:r w:rsidR="009E791A">
        <w:rPr>
          <w:spacing w:val="-3"/>
        </w:rPr>
        <w:t>Moscow river</w:t>
      </w:r>
      <w:bookmarkStart w:id="1737" w:name="_bookmark1711"/>
      <w:bookmarkEnd w:id="1737"/>
      <w:r w:rsidR="009E791A">
        <w:rPr>
          <w:spacing w:val="-3"/>
        </w:rPr>
        <w:t xml:space="preserve">. </w:t>
      </w:r>
      <w:hyperlink w:anchor="_bookmark3479" w:history="1">
        <w:r w:rsidR="009E791A">
          <w:rPr>
            <w:b/>
            <w:color w:val="9D1D37"/>
          </w:rPr>
          <w:t>[</w:t>
        </w:r>
        <w:r w:rsidR="009E791A">
          <w:rPr>
            <w:b/>
            <w:color w:val="9D1D37"/>
            <w:u w:val="thick" w:color="9D1D37"/>
          </w:rPr>
          <w:t>132]</w:t>
        </w:r>
      </w:hyperlink>
      <w:r w:rsidR="009E791A">
        <w:rPr>
          <w:b/>
          <w:color w:val="9D1D37"/>
        </w:rPr>
        <w:t xml:space="preserve"> </w:t>
      </w:r>
      <w:r w:rsidR="009E791A">
        <w:t>The land was owned by two bankers, one of whom was on the board of Diskont Bank, the same Moscow bank which had been at the heart of the money-laundering scandal that led to the kill</w:t>
      </w:r>
      <w:r w:rsidR="009E791A">
        <w:t xml:space="preserve">ing of the deputy central banker Andrei </w:t>
      </w:r>
      <w:r w:rsidR="009E791A">
        <w:rPr>
          <w:spacing w:val="-3"/>
        </w:rPr>
        <w:t>Kozlov</w:t>
      </w:r>
      <w:bookmarkStart w:id="1738" w:name="_bookmark1712"/>
      <w:bookmarkEnd w:id="1738"/>
      <w:r w:rsidR="009E791A">
        <w:rPr>
          <w:spacing w:val="-3"/>
        </w:rPr>
        <w:t xml:space="preserve">. </w:t>
      </w:r>
      <w:hyperlink w:anchor="_bookmark3480" w:history="1">
        <w:r w:rsidR="009E791A">
          <w:rPr>
            <w:b/>
            <w:color w:val="9D1D37"/>
          </w:rPr>
          <w:t>[</w:t>
        </w:r>
        <w:r w:rsidR="009E791A">
          <w:rPr>
            <w:b/>
            <w:color w:val="9D1D37"/>
            <w:u w:val="thick" w:color="9D1D37"/>
          </w:rPr>
          <w:t>133]</w:t>
        </w:r>
      </w:hyperlink>
      <w:r w:rsidR="009E791A">
        <w:rPr>
          <w:b/>
          <w:color w:val="9D1D37"/>
        </w:rPr>
        <w:t xml:space="preserve"> </w:t>
      </w:r>
      <w:r w:rsidR="009E791A">
        <w:t xml:space="preserve">The deal fell apart when the banker fled Russia after the scandal, claiming he’d been forced to conduct financial operations under threat from the security </w:t>
      </w:r>
      <w:bookmarkStart w:id="1739" w:name="_bookmark1713"/>
      <w:bookmarkEnd w:id="1739"/>
      <w:r w:rsidR="009E791A">
        <w:t xml:space="preserve">services. </w:t>
      </w:r>
      <w:hyperlink w:anchor="_bookmark3481" w:history="1">
        <w:r w:rsidR="009E791A">
          <w:rPr>
            <w:b/>
            <w:color w:val="9D1D37"/>
          </w:rPr>
          <w:t>[</w:t>
        </w:r>
        <w:r w:rsidR="009E791A">
          <w:rPr>
            <w:b/>
            <w:color w:val="9D1D37"/>
            <w:u w:val="thick" w:color="9D1D37"/>
          </w:rPr>
          <w:t>134]</w:t>
        </w:r>
      </w:hyperlink>
      <w:r w:rsidR="009E791A">
        <w:rPr>
          <w:b/>
          <w:color w:val="9D1D37"/>
        </w:rPr>
        <w:t xml:space="preserve"> </w:t>
      </w:r>
      <w:r w:rsidR="009E791A">
        <w:t xml:space="preserve">But by that time Sater had escorted </w:t>
      </w:r>
      <w:r w:rsidR="009E791A">
        <w:rPr>
          <w:spacing w:val="-4"/>
        </w:rPr>
        <w:t xml:space="preserve">Trump’s </w:t>
      </w:r>
      <w:r w:rsidR="009E791A">
        <w:t xml:space="preserve">daughter Ivanka and his oldest son Donald Jnr on visits to </w:t>
      </w:r>
      <w:r w:rsidR="009E791A">
        <w:rPr>
          <w:spacing w:val="-3"/>
        </w:rPr>
        <w:t xml:space="preserve">Moscow. </w:t>
      </w:r>
      <w:r w:rsidR="009E791A">
        <w:t>On one occasion, in the icy grey of a Moscow winter in February 2006, he leveraged his connections to arrang</w:t>
      </w:r>
      <w:r w:rsidR="009E791A">
        <w:t xml:space="preserve">e a tour of </w:t>
      </w:r>
      <w:r w:rsidR="009E791A">
        <w:rPr>
          <w:spacing w:val="-3"/>
        </w:rPr>
        <w:t xml:space="preserve">Putin’s </w:t>
      </w:r>
      <w:r w:rsidR="009E791A">
        <w:t xml:space="preserve">Kremlin office for </w:t>
      </w:r>
      <w:bookmarkStart w:id="1740" w:name="_bookmark1714"/>
      <w:bookmarkEnd w:id="1740"/>
      <w:r w:rsidR="009E791A">
        <w:t>Ivanka.</w:t>
      </w:r>
      <w:r w:rsidR="009E791A">
        <w:rPr>
          <w:spacing w:val="-17"/>
        </w:rPr>
        <w:t xml:space="preserve"> </w:t>
      </w:r>
      <w:hyperlink w:anchor="_bookmark3482" w:history="1">
        <w:r w:rsidR="009E791A">
          <w:rPr>
            <w:b/>
            <w:color w:val="9D1D37"/>
          </w:rPr>
          <w:t>[</w:t>
        </w:r>
        <w:r w:rsidR="009E791A">
          <w:rPr>
            <w:b/>
            <w:color w:val="9D1D37"/>
            <w:u w:val="thick" w:color="9D1D37"/>
          </w:rPr>
          <w:t>135]</w:t>
        </w:r>
      </w:hyperlink>
    </w:p>
    <w:p w14:paraId="6AFAC505" w14:textId="7C1FEB31" w:rsidR="002E52A5" w:rsidRDefault="009811D2">
      <w:pPr>
        <w:pStyle w:val="Corpsdetexte"/>
        <w:ind w:firstLine="300"/>
      </w:pPr>
      <w:r>
        <w:rPr>
          <w:noProof/>
        </w:rPr>
        <mc:AlternateContent>
          <mc:Choice Requires="wps">
            <w:drawing>
              <wp:anchor distT="0" distB="0" distL="114300" distR="114300" simplePos="0" relativeHeight="252123136" behindDoc="1" locked="0" layoutInCell="1" allowOverlap="1" wp14:anchorId="445799E9" wp14:editId="7D95EFDD">
                <wp:simplePos x="0" y="0"/>
                <wp:positionH relativeFrom="page">
                  <wp:posOffset>3947160</wp:posOffset>
                </wp:positionH>
                <wp:positionV relativeFrom="paragraph">
                  <wp:posOffset>1063625</wp:posOffset>
                </wp:positionV>
                <wp:extent cx="1270" cy="19050"/>
                <wp:effectExtent l="0" t="0" r="0" b="0"/>
                <wp:wrapNone/>
                <wp:docPr id="22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47513" id="Rectangle 163" o:spid="_x0000_s1026" style="position:absolute;margin-left:310.8pt;margin-top:83.75pt;width:.1pt;height:1.5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" fillcolor="#9d1d37" stroked="f">
                <w10:wrap anchorx="page"/>
              </v:rect>
            </w:pict>
          </mc:Fallback>
        </mc:AlternateContent>
      </w:r>
      <w:r w:rsidR="009E791A">
        <w:t>Soon Tchigirinsky stepped into the fray. The Georgian-born businessman frequently schmoozed with Ivanka and Donald Trump Jnr in Moscow and Mayfair, and proposed an elabo</w:t>
      </w:r>
      <w:r w:rsidR="009E791A">
        <w:t xml:space="preserve">rate glass skyscraper designed by Norman Foster, planned to be Europe’s tallest and costing $2–2.5 billion, in Moscow’s upcoming financial </w:t>
      </w:r>
      <w:bookmarkStart w:id="1741" w:name="_bookmark1715"/>
      <w:bookmarkEnd w:id="1741"/>
      <w:r w:rsidR="009E791A">
        <w:t xml:space="preserve">district. </w:t>
      </w:r>
      <w:hyperlink w:anchor="_bookmark3483" w:history="1">
        <w:r w:rsidR="009E791A">
          <w:rPr>
            <w:b/>
            <w:color w:val="9D1D37"/>
          </w:rPr>
          <w:t>[</w:t>
        </w:r>
        <w:r w:rsidR="009E791A">
          <w:rPr>
            <w:b/>
            <w:color w:val="9D1D37"/>
            <w:u w:val="thick" w:color="9D1D37"/>
          </w:rPr>
          <w:t>136]</w:t>
        </w:r>
      </w:hyperlink>
      <w:r w:rsidR="009E791A">
        <w:rPr>
          <w:b/>
          <w:color w:val="9D1D37"/>
        </w:rPr>
        <w:t xml:space="preserve"> </w:t>
      </w:r>
      <w:r w:rsidR="009E791A">
        <w:t>He said he was willing to give Trump 20 per cent of profits just for</w:t>
      </w:r>
      <w:r w:rsidR="009E791A">
        <w:t xml:space="preserve"> the honour of using his name. That project went south in the 2008 financial crisis, when Tchigirinsky’s business empire – leveraged to the hilt – collapsed.</w:t>
      </w:r>
    </w:p>
    <w:p w14:paraId="31653AEB" w14:textId="77777777" w:rsidR="002E52A5" w:rsidRDefault="009E791A">
      <w:pPr>
        <w:pStyle w:val="Corpsdetexte"/>
        <w:ind w:right="120" w:firstLine="300"/>
      </w:pPr>
      <w:r>
        <w:t xml:space="preserve">Aras Agalarov, the former Communist Party official who’d been Tchigirinsky’s protégé, was fast to </w:t>
      </w:r>
      <w:r>
        <w:t xml:space="preserve">take over. By then Agalarov had long graduated from his roots running one of the first Soviet–American joint ventures, becoming one of Moscow’s biggest construction tycoons, noted for Crocus City, a huge luxury shopping mall and concert hall he’d built on </w:t>
      </w:r>
      <w:r>
        <w:t>the outskirts of Moscow. In November 2007 he invited Trump to the Millionaire Fair, an annual luxury-goods exhibition he hosted there. Trump ostensibly attended this festival of extravagance and bling, where luxury yachts, diamond-encrusted mobile phones a</w:t>
      </w:r>
      <w:r>
        <w:t>nd entire islands were up for sale, to market the launch of his Trump-branded ‘24K Super Premium Vodka’, which came in a bottle decorated with 24-carat gold. This effort at launching a vodka venture in Moscow was about as successful as bringing coals to Ne</w:t>
      </w:r>
      <w:r>
        <w:t>wcastle, but it seems that in Agalarov, Trump made a new and fateful acquaintance.</w:t>
      </w:r>
    </w:p>
    <w:p w14:paraId="139204A4" w14:textId="77777777" w:rsidR="002E52A5" w:rsidRDefault="009E791A">
      <w:pPr>
        <w:pStyle w:val="Corpsdetexte"/>
        <w:spacing w:before="1"/>
        <w:ind w:right="380" w:firstLine="300"/>
      </w:pPr>
      <w:r>
        <w:t>In November 2013 Agalarov again hosted Trump in Moscow, this time for the Trump-owned Miss Universe beauty pageant. Agalarov was</w:t>
      </w:r>
    </w:p>
    <w:p w14:paraId="63C8D50D" w14:textId="77777777" w:rsidR="002E52A5" w:rsidRDefault="002E52A5">
      <w:pPr>
        <w:sectPr w:rsidR="002E52A5">
          <w:headerReference w:type="default" r:id="rId447"/>
          <w:pgSz w:w="12240" w:h="15840"/>
          <w:pgMar w:top="1360" w:right="1420" w:bottom="280" w:left="1420" w:header="0" w:footer="0" w:gutter="0"/>
          <w:cols w:space="720"/>
        </w:sectPr>
      </w:pPr>
    </w:p>
    <w:p w14:paraId="2AA24CE2" w14:textId="77777777" w:rsidR="002E52A5" w:rsidRDefault="009E791A">
      <w:pPr>
        <w:pStyle w:val="Corpsdetexte"/>
        <w:spacing w:before="70"/>
        <w:ind w:right="87"/>
      </w:pPr>
      <w:r>
        <w:t>legendary for his hospitalit</w:t>
      </w:r>
      <w:r>
        <w:t xml:space="preserve">y – and, according to one Western banker, for the beautiful girls who worked for him. Trump stayed two nights in the penthouse suite of Moscow’s luxurious Ritz-Carlton hotel overlooking Red Square, and emerged beaming. The fact that he hadn’t met Vladimir </w:t>
      </w:r>
      <w:r>
        <w:t>Putin, as he’d hoped, did nothing to dampen his mood. ‘I had a great weekend in Moscow with you and your family,’ he tweeted to the Agalarovs. ‘TRUMP TOWER – MOSCOW is next.’ The project for a Trump Tower in Moscow had been revived, and Agalarov began talk</w:t>
      </w:r>
      <w:r>
        <w:t>ing about plans for a major new business development. Irakli Kaveladze, who’d worked with Agalarov to open hundreds of US bank accounts, led the discussions. Plans were under way to build twelve properties near the Crocus City Mall, a project that would be</w:t>
      </w:r>
      <w:r>
        <w:t xml:space="preserve"> called ‘Manhattan’, with two towers at the centre of it – one to be named after Trump, the other after Agalarov</w:t>
      </w:r>
      <w:bookmarkStart w:id="1742" w:name="_bookmark1716"/>
      <w:bookmarkEnd w:id="1742"/>
      <w:r>
        <w:t xml:space="preserve">. </w:t>
      </w:r>
      <w:hyperlink w:anchor="_bookmark3484" w:history="1">
        <w:r>
          <w:rPr>
            <w:b/>
            <w:color w:val="9D1D37"/>
          </w:rPr>
          <w:t>[</w:t>
        </w:r>
        <w:r>
          <w:rPr>
            <w:b/>
            <w:color w:val="9D1D37"/>
            <w:u w:val="thick" w:color="9D1D37"/>
          </w:rPr>
          <w:t>137]</w:t>
        </w:r>
      </w:hyperlink>
      <w:r>
        <w:rPr>
          <w:b/>
          <w:color w:val="9D1D37"/>
        </w:rPr>
        <w:t xml:space="preserve"> </w:t>
      </w:r>
      <w:r>
        <w:t>Sberbank, the Russian state bank, was meant to be lining up financing.</w:t>
      </w:r>
    </w:p>
    <w:p w14:paraId="2F6C48ED" w14:textId="77777777" w:rsidR="002E52A5" w:rsidRDefault="009E791A">
      <w:pPr>
        <w:pStyle w:val="Corpsdetexte"/>
        <w:ind w:right="123" w:firstLine="300"/>
        <w:rPr>
          <w:b/>
        </w:rPr>
      </w:pPr>
      <w:r>
        <w:t>This was yet another project tha</w:t>
      </w:r>
      <w:r>
        <w:t xml:space="preserve">t failed to materialise. Nevertheless, while Agalarov deepened his relationship with Trump, he was fast climbing up the ranks in </w:t>
      </w:r>
      <w:r>
        <w:rPr>
          <w:spacing w:val="-3"/>
        </w:rPr>
        <w:t xml:space="preserve">Moscow. Putin’s </w:t>
      </w:r>
      <w:r>
        <w:t>government selected him for a series of prestige state infrastructure projects: first for a 73-billion-rouble c</w:t>
      </w:r>
      <w:r>
        <w:t xml:space="preserve">ontract </w:t>
      </w:r>
      <w:r>
        <w:rPr>
          <w:spacing w:val="-6"/>
        </w:rPr>
        <w:t xml:space="preserve">for </w:t>
      </w:r>
      <w:r>
        <w:t xml:space="preserve">a new university in the far east, and then for the construction of two football stadiums for the 2018 </w:t>
      </w:r>
      <w:r>
        <w:rPr>
          <w:spacing w:val="-5"/>
        </w:rPr>
        <w:t xml:space="preserve">World </w:t>
      </w:r>
      <w:r>
        <w:t xml:space="preserve">Cup, for 18 billion roubles </w:t>
      </w:r>
      <w:bookmarkStart w:id="1743" w:name="_bookmark1717"/>
      <w:bookmarkEnd w:id="1743"/>
      <w:r>
        <w:t>apiece.</w:t>
      </w:r>
      <w:r>
        <w:rPr>
          <w:spacing w:val="-10"/>
        </w:rPr>
        <w:t xml:space="preserve"> </w:t>
      </w:r>
      <w:hyperlink w:anchor="_bookmark3485" w:history="1">
        <w:r>
          <w:rPr>
            <w:b/>
            <w:color w:val="9D1D37"/>
          </w:rPr>
          <w:t>[</w:t>
        </w:r>
        <w:r>
          <w:rPr>
            <w:b/>
            <w:color w:val="9D1D37"/>
            <w:u w:val="thick" w:color="9D1D37"/>
          </w:rPr>
          <w:t>138]</w:t>
        </w:r>
      </w:hyperlink>
    </w:p>
    <w:p w14:paraId="6836893B" w14:textId="77777777" w:rsidR="002E52A5" w:rsidRDefault="009E791A">
      <w:pPr>
        <w:pStyle w:val="Corpsdetexte"/>
        <w:ind w:right="180" w:firstLine="300"/>
        <w:rPr>
          <w:b/>
        </w:rPr>
      </w:pPr>
      <w:r>
        <w:t>In 2015, when Trump decided to run for the US presidency, Shalva Tchigirinsky was close by. He told me he was with Trump’s close friend and ally Steve Wynn, the casino owner who was to become a major donor for the Trump election campaign and subsequently t</w:t>
      </w:r>
      <w:r>
        <w:t>he Republican Party’s finance chairman, soon after the decision was announced. Tchigirinsky remembers shaking his head with joy, but also with disbelief: ‘Wynn told me, “Shalva, it’s going to last maximum two months, then he will be done. He knows about th</w:t>
      </w:r>
      <w:r>
        <w:t xml:space="preserve">at. But then in three months he didn’t give up. He was more and more popular, making speeches all over the US. He had so much energy. When I spoke with him, I was surprised by his determination, energy and </w:t>
      </w:r>
      <w:bookmarkStart w:id="1744" w:name="_bookmark1718"/>
      <w:bookmarkEnd w:id="1744"/>
      <w:r>
        <w:t xml:space="preserve">self-confidence.’ </w:t>
      </w:r>
      <w:hyperlink w:anchor="_bookmark3486" w:history="1">
        <w:r>
          <w:rPr>
            <w:b/>
            <w:color w:val="9D1D37"/>
          </w:rPr>
          <w:t>[</w:t>
        </w:r>
        <w:r>
          <w:rPr>
            <w:b/>
            <w:color w:val="9D1D37"/>
            <w:u w:val="thick" w:color="9D1D37"/>
          </w:rPr>
          <w:t>139]</w:t>
        </w:r>
      </w:hyperlink>
    </w:p>
    <w:p w14:paraId="0F3B942C" w14:textId="77777777" w:rsidR="002E52A5" w:rsidRDefault="009E791A">
      <w:pPr>
        <w:pStyle w:val="Corpsdetexte"/>
        <w:spacing w:before="1"/>
        <w:ind w:right="213" w:firstLine="300"/>
      </w:pPr>
      <w:r>
        <w:t>Even as Trump ramped up his bid for the presidency, the same Russian network stepped up its courtship of him. Felix Sater reappeared on the scene almost as soon as the decision was announced. He began working with Trump’s personal lawyer, Michael Co</w:t>
      </w:r>
      <w:r>
        <w:t>hen, who he’d been close to since his teenage days in Brighton Beach, and whose father-in-law Yefim Shusterman, a Ukrainian-born taxi-fleet owner, kept close ties at the top of</w:t>
      </w:r>
    </w:p>
    <w:p w14:paraId="7BB0197F" w14:textId="77777777" w:rsidR="002E52A5" w:rsidRDefault="002E52A5">
      <w:pPr>
        <w:sectPr w:rsidR="002E52A5">
          <w:headerReference w:type="default" r:id="rId448"/>
          <w:pgSz w:w="12240" w:h="15840"/>
          <w:pgMar w:top="1360" w:right="1420" w:bottom="280" w:left="1420" w:header="0" w:footer="0" w:gutter="0"/>
          <w:cols w:space="720"/>
        </w:sectPr>
      </w:pPr>
    </w:p>
    <w:p w14:paraId="2DCF2236" w14:textId="77777777" w:rsidR="002E52A5" w:rsidRDefault="009E791A">
      <w:pPr>
        <w:pStyle w:val="Corpsdetexte"/>
        <w:spacing w:before="70"/>
        <w:ind w:right="138"/>
      </w:pPr>
      <w:r>
        <w:t xml:space="preserve">the Moscow city </w:t>
      </w:r>
      <w:bookmarkStart w:id="1745" w:name="_bookmark1719"/>
      <w:bookmarkEnd w:id="1745"/>
      <w:r>
        <w:t xml:space="preserve">government. </w:t>
      </w:r>
      <w:hyperlink w:anchor="_bookmark3487" w:history="1">
        <w:r>
          <w:rPr>
            <w:b/>
            <w:color w:val="9D1D37"/>
          </w:rPr>
          <w:t>[</w:t>
        </w:r>
        <w:r>
          <w:rPr>
            <w:b/>
            <w:color w:val="9D1D37"/>
            <w:u w:val="thick" w:color="9D1D37"/>
          </w:rPr>
          <w:t>1</w:t>
        </w:r>
        <w:r>
          <w:rPr>
            <w:b/>
            <w:color w:val="9D1D37"/>
            <w:u w:val="thick" w:color="9D1D37"/>
          </w:rPr>
          <w:t>40]</w:t>
        </w:r>
      </w:hyperlink>
      <w:r>
        <w:rPr>
          <w:b/>
          <w:color w:val="9D1D37"/>
        </w:rPr>
        <w:t xml:space="preserve"> </w:t>
      </w:r>
      <w:r>
        <w:rPr>
          <w:spacing w:val="-4"/>
        </w:rPr>
        <w:t xml:space="preserve">Together, </w:t>
      </w:r>
      <w:r>
        <w:t xml:space="preserve">they began to seek another Moscow </w:t>
      </w:r>
      <w:r>
        <w:rPr>
          <w:spacing w:val="-3"/>
        </w:rPr>
        <w:t xml:space="preserve">Trump </w:t>
      </w:r>
      <w:r>
        <w:t xml:space="preserve">tower project, this time even grander than all the proposals that had gone before. Sater boasted that the </w:t>
      </w:r>
      <w:r>
        <w:rPr>
          <w:spacing w:val="-3"/>
        </w:rPr>
        <w:t xml:space="preserve">tower, </w:t>
      </w:r>
      <w:r>
        <w:t xml:space="preserve">a hundred-storey glass- encased obelisk that would be </w:t>
      </w:r>
      <w:r>
        <w:rPr>
          <w:spacing w:val="-3"/>
        </w:rPr>
        <w:t xml:space="preserve">Europe’s </w:t>
      </w:r>
      <w:r>
        <w:t xml:space="preserve">tallest, would bring </w:t>
      </w:r>
      <w:r>
        <w:rPr>
          <w:spacing w:val="-3"/>
        </w:rPr>
        <w:t xml:space="preserve">Trump </w:t>
      </w:r>
      <w:r>
        <w:t xml:space="preserve">$100 million under a licensing </w:t>
      </w:r>
      <w:bookmarkStart w:id="1746" w:name="_bookmark1720"/>
      <w:bookmarkEnd w:id="1746"/>
      <w:r>
        <w:t xml:space="preserve">deal. </w:t>
      </w:r>
      <w:hyperlink w:anchor="_bookmark3488" w:history="1">
        <w:r>
          <w:rPr>
            <w:b/>
            <w:color w:val="9D1D37"/>
          </w:rPr>
          <w:t>[</w:t>
        </w:r>
        <w:r>
          <w:rPr>
            <w:b/>
            <w:color w:val="9D1D37"/>
            <w:u w:val="thick" w:color="9D1D37"/>
          </w:rPr>
          <w:t>141]</w:t>
        </w:r>
      </w:hyperlink>
      <w:r>
        <w:rPr>
          <w:b/>
          <w:color w:val="9D1D37"/>
        </w:rPr>
        <w:t xml:space="preserve"> </w:t>
      </w:r>
      <w:r>
        <w:t xml:space="preserve">In a letter to Cohen in October 2015, he promised to leverage all his Kremlin connections to get it done: ‘I will get Putin on this program and we will get Donald elected,’ he wrote. </w:t>
      </w:r>
      <w:r>
        <w:rPr>
          <w:spacing w:val="-9"/>
        </w:rPr>
        <w:t xml:space="preserve">‘We </w:t>
      </w:r>
      <w:r>
        <w:t>both know no one else knows how to pull this o</w:t>
      </w:r>
      <w:r>
        <w:t xml:space="preserve">ff without stupidity or greed getting in the way … I will get all of </w:t>
      </w:r>
      <w:r>
        <w:rPr>
          <w:spacing w:val="-3"/>
        </w:rPr>
        <w:t xml:space="preserve">Putin’s </w:t>
      </w:r>
      <w:r>
        <w:t xml:space="preserve">team to buy in on </w:t>
      </w:r>
      <w:bookmarkStart w:id="1747" w:name="_bookmark1721"/>
      <w:bookmarkEnd w:id="1747"/>
      <w:r>
        <w:t xml:space="preserve">this.’ </w:t>
      </w:r>
      <w:hyperlink w:anchor="_bookmark3489" w:history="1">
        <w:r>
          <w:rPr>
            <w:b/>
            <w:color w:val="9D1D37"/>
          </w:rPr>
          <w:t>[</w:t>
        </w:r>
        <w:r>
          <w:rPr>
            <w:b/>
            <w:color w:val="9D1D37"/>
            <w:u w:val="thick" w:color="9D1D37"/>
          </w:rPr>
          <w:t>142]</w:t>
        </w:r>
      </w:hyperlink>
      <w:r>
        <w:rPr>
          <w:b/>
          <w:color w:val="9D1D37"/>
        </w:rPr>
        <w:t xml:space="preserve"> </w:t>
      </w:r>
      <w:r>
        <w:t>Sater had turned to VTB, the state bank for special Kremlin projects, and then to Genbank, an obscure sanctioned Cr</w:t>
      </w:r>
      <w:r>
        <w:t xml:space="preserve">imean bank part-owned and run by his childhood friend </w:t>
      </w:r>
      <w:r>
        <w:rPr>
          <w:spacing w:val="-5"/>
        </w:rPr>
        <w:t xml:space="preserve">Yevgeny </w:t>
      </w:r>
      <w:r>
        <w:t xml:space="preserve">Dvoskin, the shadow banker behind so many black-cash schemes, for funding. It was as if all scruples about potential conflicts of interest had been flung to the wayside. But for Sater – and for </w:t>
      </w:r>
      <w:r>
        <w:t>Russian intelligence – that may have been the point. In this analysis, they needed to continue to compromise the candidate. As if to underline that, Sater even proposed that a $50 million penthouse in the tower would be gifted to Putin. This suggestion had</w:t>
      </w:r>
      <w:r>
        <w:t xml:space="preserve"> zero chance of ever coming off, but it was one that would compromise a future US president. Emails about the proposed tower were still flying back and forth in June 2016, when </w:t>
      </w:r>
      <w:r>
        <w:rPr>
          <w:spacing w:val="-3"/>
        </w:rPr>
        <w:t xml:space="preserve">Trump </w:t>
      </w:r>
      <w:r>
        <w:t xml:space="preserve">was officially announced as the Republican </w:t>
      </w:r>
      <w:r>
        <w:rPr>
          <w:spacing w:val="-3"/>
        </w:rPr>
        <w:t xml:space="preserve">Party’s </w:t>
      </w:r>
      <w:r>
        <w:t>presidential</w:t>
      </w:r>
      <w:r>
        <w:rPr>
          <w:spacing w:val="1"/>
        </w:rPr>
        <w:t xml:space="preserve"> </w:t>
      </w:r>
      <w:r>
        <w:t>candidate</w:t>
      </w:r>
      <w:r>
        <w:t>.</w:t>
      </w:r>
    </w:p>
    <w:p w14:paraId="7E603BDE" w14:textId="77777777" w:rsidR="002E52A5" w:rsidRDefault="009E791A">
      <w:pPr>
        <w:pStyle w:val="Corpsdetexte"/>
        <w:ind w:right="160" w:firstLine="300"/>
      </w:pPr>
      <w:r>
        <w:t xml:space="preserve">At the same time as Michael Cohen and Sater were scheming, Agalarov was working another angle. He set up a meeting between a Moscow lawyer he was close to, Natalia </w:t>
      </w:r>
      <w:r>
        <w:rPr>
          <w:spacing w:val="-3"/>
        </w:rPr>
        <w:t xml:space="preserve">Veselnitskaya, </w:t>
      </w:r>
      <w:r>
        <w:t xml:space="preserve">and Donald </w:t>
      </w:r>
      <w:r>
        <w:rPr>
          <w:spacing w:val="-3"/>
        </w:rPr>
        <w:t xml:space="preserve">Trump </w:t>
      </w:r>
      <w:r>
        <w:rPr>
          <w:spacing w:val="-5"/>
        </w:rPr>
        <w:t xml:space="preserve">Jnr. </w:t>
      </w:r>
      <w:r>
        <w:t xml:space="preserve">The meeting had been pitched by Agalarov’s son Emin, </w:t>
      </w:r>
      <w:r>
        <w:t xml:space="preserve">who’d become a well-known pop star across the former Soviet Union, via </w:t>
      </w:r>
      <w:r>
        <w:rPr>
          <w:spacing w:val="-3"/>
        </w:rPr>
        <w:t xml:space="preserve">Emin’s </w:t>
      </w:r>
      <w:r>
        <w:t xml:space="preserve">publicist, a squat former journalist from the north of England named Rob Goldstone, who told Donald </w:t>
      </w:r>
      <w:r>
        <w:rPr>
          <w:spacing w:val="-3"/>
        </w:rPr>
        <w:t xml:space="preserve">Trump </w:t>
      </w:r>
      <w:r>
        <w:t xml:space="preserve">Jnr that </w:t>
      </w:r>
      <w:r>
        <w:rPr>
          <w:spacing w:val="-3"/>
        </w:rPr>
        <w:t xml:space="preserve">Veselnitskaya </w:t>
      </w:r>
      <w:r>
        <w:t xml:space="preserve">was offering dirt on </w:t>
      </w:r>
      <w:r>
        <w:rPr>
          <w:spacing w:val="-4"/>
        </w:rPr>
        <w:t xml:space="preserve">Trump’s </w:t>
      </w:r>
      <w:r>
        <w:t>Democratic rival Hil</w:t>
      </w:r>
      <w:r>
        <w:t xml:space="preserve">lary Clinton. Details of the meeting, which took place at </w:t>
      </w:r>
      <w:r>
        <w:rPr>
          <w:spacing w:val="-3"/>
        </w:rPr>
        <w:t xml:space="preserve">Trump </w:t>
      </w:r>
      <w:r>
        <w:rPr>
          <w:spacing w:val="-5"/>
        </w:rPr>
        <w:t xml:space="preserve">Tower </w:t>
      </w:r>
      <w:r>
        <w:t xml:space="preserve">in New </w:t>
      </w:r>
      <w:r>
        <w:rPr>
          <w:spacing w:val="-8"/>
        </w:rPr>
        <w:t xml:space="preserve">York </w:t>
      </w:r>
      <w:r>
        <w:t xml:space="preserve">on June 9 2016, emerged after Paul Manafort, the Kremlin-linked American lobbyist who for a time had headed the </w:t>
      </w:r>
      <w:r>
        <w:rPr>
          <w:spacing w:val="-3"/>
        </w:rPr>
        <w:t xml:space="preserve">Trump </w:t>
      </w:r>
      <w:r>
        <w:t xml:space="preserve">campaign, and who was present at the meeting, testified </w:t>
      </w:r>
      <w:r>
        <w:t xml:space="preserve">to US congressional investigators. Leaked emails later showed that Goldstone had written to Donald Jnr stating boldly that Aras Agalarov had met the ‘crown prosecutor of Russia’ and was offering ‘to provide the </w:t>
      </w:r>
      <w:r>
        <w:rPr>
          <w:spacing w:val="-3"/>
        </w:rPr>
        <w:t xml:space="preserve">Trump </w:t>
      </w:r>
      <w:r>
        <w:t>campaign with some official documents a</w:t>
      </w:r>
      <w:r>
        <w:t>nd information that would incriminate Hillary and her dealings with Russia and would be very useful to your</w:t>
      </w:r>
    </w:p>
    <w:p w14:paraId="4CE5B413" w14:textId="77777777" w:rsidR="002E52A5" w:rsidRDefault="002E52A5">
      <w:pPr>
        <w:sectPr w:rsidR="002E52A5">
          <w:headerReference w:type="default" r:id="rId449"/>
          <w:pgSz w:w="12240" w:h="15840"/>
          <w:pgMar w:top="1360" w:right="1420" w:bottom="280" w:left="1420" w:header="0" w:footer="0" w:gutter="0"/>
          <w:cols w:space="720"/>
        </w:sectPr>
      </w:pPr>
    </w:p>
    <w:p w14:paraId="233A23A2" w14:textId="095E0AF8" w:rsidR="002E52A5" w:rsidRDefault="009811D2">
      <w:pPr>
        <w:pStyle w:val="Corpsdetexte"/>
        <w:spacing w:before="70"/>
        <w:ind w:right="120"/>
        <w:rPr>
          <w:b/>
        </w:rPr>
      </w:pPr>
      <w:r>
        <w:rPr>
          <w:noProof/>
        </w:rPr>
        <mc:AlternateContent>
          <mc:Choice Requires="wps">
            <w:drawing>
              <wp:anchor distT="0" distB="0" distL="114300" distR="114300" simplePos="0" relativeHeight="252124160" behindDoc="1" locked="0" layoutInCell="1" allowOverlap="1" wp14:anchorId="6FB84EFE" wp14:editId="242A647E">
                <wp:simplePos x="0" y="0"/>
                <wp:positionH relativeFrom="page">
                  <wp:posOffset>3533775</wp:posOffset>
                </wp:positionH>
                <wp:positionV relativeFrom="paragraph">
                  <wp:posOffset>450850</wp:posOffset>
                </wp:positionV>
                <wp:extent cx="1270" cy="19050"/>
                <wp:effectExtent l="0" t="0" r="0" b="0"/>
                <wp:wrapNone/>
                <wp:docPr id="22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2A142" id="Rectangle 162" o:spid="_x0000_s1026" style="position:absolute;margin-left:278.25pt;margin-top:35.5pt;width:.1pt;height:1.5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125184" behindDoc="1" locked="0" layoutInCell="1" allowOverlap="1" wp14:anchorId="0CBB4DD4" wp14:editId="717D3543">
                <wp:simplePos x="0" y="0"/>
                <wp:positionH relativeFrom="page">
                  <wp:posOffset>2793365</wp:posOffset>
                </wp:positionH>
                <wp:positionV relativeFrom="paragraph">
                  <wp:posOffset>669925</wp:posOffset>
                </wp:positionV>
                <wp:extent cx="1270" cy="19050"/>
                <wp:effectExtent l="0" t="0" r="0" b="0"/>
                <wp:wrapNone/>
                <wp:docPr id="22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AA7E4" id="Rectangle 161" o:spid="_x0000_s1026" style="position:absolute;margin-left:219.95pt;margin-top:52.75pt;width:.1pt;height:1.5pt;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" fillcolor="#9d1d37" stroked="f">
                <w10:wrap anchorx="page"/>
              </v:rect>
            </w:pict>
          </mc:Fallback>
        </mc:AlternateContent>
      </w:r>
      <w:r w:rsidR="009E791A">
        <w:t xml:space="preserve">father … It is part of Russia and its government’s support for Mr Trump – helped along by Aras and </w:t>
      </w:r>
      <w:bookmarkStart w:id="1748" w:name="_bookmark1722"/>
      <w:bookmarkEnd w:id="1748"/>
      <w:r w:rsidR="009E791A">
        <w:t xml:space="preserve">Emin.’ </w:t>
      </w:r>
      <w:hyperlink w:anchor="_bookmark3490" w:history="1">
        <w:r w:rsidR="009E791A">
          <w:rPr>
            <w:b/>
            <w:color w:val="9D1D37"/>
          </w:rPr>
          <w:t>[</w:t>
        </w:r>
        <w:r w:rsidR="009E791A">
          <w:rPr>
            <w:b/>
            <w:color w:val="9D1D37"/>
            <w:u w:val="thick" w:color="9D1D37"/>
          </w:rPr>
          <w:t>143]</w:t>
        </w:r>
      </w:hyperlink>
      <w:r w:rsidR="009E791A">
        <w:rPr>
          <w:b/>
          <w:color w:val="9D1D37"/>
        </w:rPr>
        <w:t xml:space="preserve"> </w:t>
      </w:r>
      <w:r w:rsidR="009E791A">
        <w:t xml:space="preserve">‘If it’s what you say I love it,’ Donald Jnr wrote </w:t>
      </w:r>
      <w:bookmarkStart w:id="1749" w:name="_bookmark1723"/>
      <w:bookmarkEnd w:id="1749"/>
      <w:r w:rsidR="009E791A">
        <w:t xml:space="preserve">back. </w:t>
      </w:r>
      <w:hyperlink w:anchor="_bookmark3491" w:history="1">
        <w:r w:rsidR="009E791A">
          <w:rPr>
            <w:b/>
            <w:color w:val="9D1D37"/>
          </w:rPr>
          <w:t>[</w:t>
        </w:r>
        <w:r w:rsidR="009E791A">
          <w:rPr>
            <w:b/>
            <w:color w:val="9D1D37"/>
            <w:u w:val="thick" w:color="9D1D37"/>
          </w:rPr>
          <w:t>144]</w:t>
        </w:r>
      </w:hyperlink>
    </w:p>
    <w:p w14:paraId="0875B274" w14:textId="1CBCB6C0" w:rsidR="002E52A5" w:rsidRDefault="009811D2">
      <w:pPr>
        <w:pStyle w:val="Corpsdetexte"/>
        <w:ind w:right="118" w:firstLine="300"/>
        <w:rPr>
          <w:b/>
        </w:rPr>
      </w:pPr>
      <w:r>
        <w:rPr>
          <w:noProof/>
        </w:rPr>
        <mc:AlternateContent>
          <mc:Choice Requires="wps">
            <w:drawing>
              <wp:anchor distT="0" distB="0" distL="114300" distR="114300" simplePos="0" relativeHeight="252126208" behindDoc="1" locked="0" layoutInCell="1" allowOverlap="1" wp14:anchorId="08A572B2" wp14:editId="0B06BE3C">
                <wp:simplePos x="0" y="0"/>
                <wp:positionH relativeFrom="page">
                  <wp:posOffset>5083810</wp:posOffset>
                </wp:positionH>
                <wp:positionV relativeFrom="paragraph">
                  <wp:posOffset>3035300</wp:posOffset>
                </wp:positionV>
                <wp:extent cx="1270" cy="19050"/>
                <wp:effectExtent l="0" t="0" r="0" b="0"/>
                <wp:wrapNone/>
                <wp:docPr id="21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014E6" id="Rectangle 160" o:spid="_x0000_s1026" style="position:absolute;margin-left:400.3pt;margin-top:239pt;width:.1pt;height:1.5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" fillcolor="#9d1d37" stroked="f">
                <w10:wrap anchorx="page"/>
              </v:rect>
            </w:pict>
          </mc:Fallback>
        </mc:AlternateContent>
      </w:r>
      <w:r>
        <w:rPr>
          <w:noProof/>
        </w:rPr>
        <mc:AlternateContent>
          <mc:Choice Requires="wps">
            <w:drawing>
              <wp:anchor distT="0" distB="0" distL="114300" distR="114300" simplePos="0" relativeHeight="252127232" behindDoc="1" locked="0" layoutInCell="1" allowOverlap="1" wp14:anchorId="4E2DBE60" wp14:editId="03853C36">
                <wp:simplePos x="0" y="0"/>
                <wp:positionH relativeFrom="page">
                  <wp:posOffset>3554730</wp:posOffset>
                </wp:positionH>
                <wp:positionV relativeFrom="paragraph">
                  <wp:posOffset>3692525</wp:posOffset>
                </wp:positionV>
                <wp:extent cx="1270" cy="19050"/>
                <wp:effectExtent l="0" t="0" r="0" b="0"/>
                <wp:wrapNone/>
                <wp:docPr id="2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10B5A" id="Rectangle 159" o:spid="_x0000_s1026" style="position:absolute;margin-left:279.9pt;margin-top:290.75pt;width:.1pt;height:1.5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Bq/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" fillcolor="#9d1d37" stroked="f">
                <w10:wrap anchorx="page"/>
              </v:rect>
            </w:pict>
          </mc:Fallback>
        </mc:AlternateContent>
      </w:r>
      <w:r w:rsidR="009E791A">
        <w:t xml:space="preserve">If the accounts of most of those who attended are to be believed, however, the meeting turned out to be a bust. </w:t>
      </w:r>
      <w:r w:rsidR="009E791A">
        <w:rPr>
          <w:spacing w:val="-3"/>
        </w:rPr>
        <w:t xml:space="preserve">Veselnitskaya </w:t>
      </w:r>
      <w:r w:rsidR="009E791A">
        <w:t>had merely lobbied to lift the Magnitsky Act, a set of punitive sanctions against Russian law enforcers for human rights abuses, p</w:t>
      </w:r>
      <w:r w:rsidR="009E791A">
        <w:t xml:space="preserve">ushed through Congress by the activist American investor Bill Browder following the death in a Moscow prison of his lawyer Sergei Magnitsky. The only dirt </w:t>
      </w:r>
      <w:r w:rsidR="009E791A">
        <w:rPr>
          <w:spacing w:val="-3"/>
        </w:rPr>
        <w:t xml:space="preserve">Veselnitskaya </w:t>
      </w:r>
      <w:r w:rsidR="009E791A">
        <w:t xml:space="preserve">seemed to have on </w:t>
      </w:r>
      <w:r w:rsidR="009E791A">
        <w:rPr>
          <w:spacing w:val="-4"/>
        </w:rPr>
        <w:t xml:space="preserve">Trump’s </w:t>
      </w:r>
      <w:r w:rsidR="009E791A">
        <w:t>rival for the presidency was some documents showing that a he</w:t>
      </w:r>
      <w:r w:rsidR="009E791A">
        <w:t xml:space="preserve">dge-fund backer of Browder had donated a few million dollars to the Clinton campaign. Even Goldstone seemed embarrassed by the meeting. But the next day Goldstone had a new message from the Agalarovs for Trump, telling </w:t>
      </w:r>
      <w:r w:rsidR="009E791A">
        <w:rPr>
          <w:spacing w:val="-4"/>
        </w:rPr>
        <w:t xml:space="preserve">Trump’s </w:t>
      </w:r>
      <w:r w:rsidR="009E791A">
        <w:t xml:space="preserve">assistant that Emin and Aras </w:t>
      </w:r>
      <w:r w:rsidR="009E791A">
        <w:t xml:space="preserve">Agalarov ‘have a </w:t>
      </w:r>
      <w:r w:rsidR="009E791A">
        <w:rPr>
          <w:spacing w:val="-3"/>
        </w:rPr>
        <w:t xml:space="preserve">fairly </w:t>
      </w:r>
      <w:r w:rsidR="009E791A">
        <w:t xml:space="preserve">sizeable birthday gift for Trump’, whose birthday was a few days </w:t>
      </w:r>
      <w:r w:rsidR="009E791A">
        <w:rPr>
          <w:spacing w:val="-3"/>
        </w:rPr>
        <w:t xml:space="preserve">later, </w:t>
      </w:r>
      <w:r w:rsidR="009E791A">
        <w:t xml:space="preserve">on June 14. A painting, accompanied by a note that no one apart from </w:t>
      </w:r>
      <w:r w:rsidR="009E791A">
        <w:rPr>
          <w:spacing w:val="-3"/>
        </w:rPr>
        <w:t xml:space="preserve">Trump </w:t>
      </w:r>
      <w:r w:rsidR="009E791A">
        <w:t xml:space="preserve">seems to have read, was delivered shortly </w:t>
      </w:r>
      <w:bookmarkStart w:id="1750" w:name="_bookmark1724"/>
      <w:bookmarkEnd w:id="1750"/>
      <w:r w:rsidR="009E791A">
        <w:t xml:space="preserve">afterwards. </w:t>
      </w:r>
      <w:hyperlink w:anchor="_bookmark3492" w:history="1">
        <w:r w:rsidR="009E791A">
          <w:rPr>
            <w:b/>
            <w:color w:val="9D1D37"/>
          </w:rPr>
          <w:t>[</w:t>
        </w:r>
        <w:r w:rsidR="009E791A">
          <w:rPr>
            <w:b/>
            <w:color w:val="9D1D37"/>
            <w:u w:val="thick" w:color="9D1D37"/>
          </w:rPr>
          <w:t>145]</w:t>
        </w:r>
      </w:hyperlink>
      <w:r w:rsidR="009E791A">
        <w:rPr>
          <w:b/>
          <w:color w:val="9D1D37"/>
        </w:rPr>
        <w:t xml:space="preserve"> </w:t>
      </w:r>
      <w:r w:rsidR="009E791A">
        <w:t xml:space="preserve">A few days </w:t>
      </w:r>
      <w:r w:rsidR="009E791A">
        <w:rPr>
          <w:spacing w:val="-3"/>
        </w:rPr>
        <w:t xml:space="preserve">later, </w:t>
      </w:r>
      <w:r w:rsidR="009E791A">
        <w:t xml:space="preserve">news broke that the Democratic National Committee’s computer servers had been hacked earlier that spring, apparently by a Russian group calling themselves </w:t>
      </w:r>
      <w:bookmarkStart w:id="1751" w:name="_bookmark1725"/>
      <w:bookmarkEnd w:id="1751"/>
      <w:r w:rsidR="009E791A">
        <w:t>‘Guccifer2.0’.</w:t>
      </w:r>
      <w:r w:rsidR="009E791A">
        <w:rPr>
          <w:spacing w:val="-15"/>
        </w:rPr>
        <w:t xml:space="preserve"> </w:t>
      </w:r>
      <w:hyperlink w:anchor="_bookmark3493" w:history="1">
        <w:r w:rsidR="009E791A">
          <w:rPr>
            <w:b/>
            <w:color w:val="9D1D37"/>
          </w:rPr>
          <w:t>[</w:t>
        </w:r>
        <w:r w:rsidR="009E791A">
          <w:rPr>
            <w:b/>
            <w:color w:val="9D1D37"/>
            <w:u w:val="thick" w:color="9D1D37"/>
          </w:rPr>
          <w:t>146]</w:t>
        </w:r>
      </w:hyperlink>
    </w:p>
    <w:p w14:paraId="264BD340" w14:textId="27B69214" w:rsidR="002E52A5" w:rsidRDefault="009811D2">
      <w:pPr>
        <w:pStyle w:val="Corpsdetexte"/>
        <w:ind w:right="167" w:firstLine="300"/>
        <w:rPr>
          <w:b/>
        </w:rPr>
      </w:pPr>
      <w:r>
        <w:rPr>
          <w:noProof/>
        </w:rPr>
        <mc:AlternateContent>
          <mc:Choice Requires="wps">
            <w:drawing>
              <wp:anchor distT="0" distB="0" distL="114300" distR="114300" simplePos="0" relativeHeight="252128256" behindDoc="1" locked="0" layoutInCell="1" allowOverlap="1" wp14:anchorId="4BED4D0E" wp14:editId="01AB67B7">
                <wp:simplePos x="0" y="0"/>
                <wp:positionH relativeFrom="page">
                  <wp:posOffset>2243455</wp:posOffset>
                </wp:positionH>
                <wp:positionV relativeFrom="paragraph">
                  <wp:posOffset>1939925</wp:posOffset>
                </wp:positionV>
                <wp:extent cx="1270" cy="19050"/>
                <wp:effectExtent l="0" t="0" r="0" b="0"/>
                <wp:wrapNone/>
                <wp:docPr id="2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F651C" id="Rectangle 158" o:spid="_x0000_s1026" style="position:absolute;margin-left:176.65pt;margin-top:152.75pt;width:.1pt;height:1.5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" fillcolor="#9d1d37" stroked="f">
                <w10:wrap anchorx="page"/>
              </v:rect>
            </w:pict>
          </mc:Fallback>
        </mc:AlternateContent>
      </w:r>
      <w:r w:rsidR="009E791A">
        <w:t>The rest is history.</w:t>
      </w:r>
      <w:r w:rsidR="009E791A">
        <w:t xml:space="preserve"> One month before the election, WikiLeaks began releasing a series of emails hacked by the Russians from the account of John Podesta, the chairman of Clinton’s campaign. Those leaks seem trivial now, in comparison to what’s been revealed about the workings</w:t>
      </w:r>
      <w:r w:rsidR="009E791A">
        <w:t xml:space="preserve"> of the Trump Organization. But the spin that surrounded them bolstered Trump’s populist claims that Washington was a swamp, from which the United States was run by and for the benefit of an insider elite. Ahead of the leaks, close Trump ally Roger Stone t</w:t>
      </w:r>
      <w:r w:rsidR="009E791A">
        <w:t xml:space="preserve">weeted twice that WikiLeaks was about to destroy </w:t>
      </w:r>
      <w:bookmarkStart w:id="1752" w:name="_bookmark1726"/>
      <w:bookmarkEnd w:id="1752"/>
      <w:r w:rsidR="009E791A">
        <w:t xml:space="preserve">Clinton. </w:t>
      </w:r>
      <w:hyperlink w:anchor="_bookmark3494" w:history="1">
        <w:r w:rsidR="009E791A">
          <w:rPr>
            <w:b/>
            <w:color w:val="9D1D37"/>
          </w:rPr>
          <w:t>[</w:t>
        </w:r>
        <w:r w:rsidR="009E791A">
          <w:rPr>
            <w:b/>
            <w:color w:val="9D1D37"/>
            <w:u w:val="thick" w:color="9D1D37"/>
          </w:rPr>
          <w:t>147]</w:t>
        </w:r>
      </w:hyperlink>
    </w:p>
    <w:p w14:paraId="45F40030" w14:textId="77777777" w:rsidR="002E52A5" w:rsidRDefault="009E791A">
      <w:pPr>
        <w:pStyle w:val="Corpsdetexte"/>
        <w:ind w:right="113" w:firstLine="300"/>
      </w:pPr>
      <w:r>
        <w:t>When Trump won the presidential election in November 2016, at first the Russians couldn’t seem to believe their luck. The scenes in the Russian parliament were</w:t>
      </w:r>
      <w:r>
        <w:t xml:space="preserve"> uproarious: when a lawmaker ran into the parliamentary session that morning to shout the news that Trump had won, the entire hall leapt to their feet in raucous applause. That evening, champagne was poured. ‘Tonight is a night of Trump for all Americans a</w:t>
      </w:r>
      <w:r>
        <w:t>nd the world,’ declared Boris Chernyshev, a member of the nationalist LDPR. ‘Tonight we can use the slogan with Mr Trump: Yes we did,’ he said, citing Barack</w:t>
      </w:r>
    </w:p>
    <w:p w14:paraId="3CB80548" w14:textId="77777777" w:rsidR="002E52A5" w:rsidRDefault="002E52A5">
      <w:pPr>
        <w:sectPr w:rsidR="002E52A5">
          <w:headerReference w:type="default" r:id="rId450"/>
          <w:pgSz w:w="12240" w:h="15840"/>
          <w:pgMar w:top="1360" w:right="1420" w:bottom="280" w:left="1420" w:header="0" w:footer="0" w:gutter="0"/>
          <w:cols w:space="720"/>
        </w:sectPr>
      </w:pPr>
    </w:p>
    <w:p w14:paraId="7AAF7ECF" w14:textId="2B2C8CFA" w:rsidR="002E52A5" w:rsidRDefault="009811D2">
      <w:pPr>
        <w:pStyle w:val="Corpsdetexte"/>
        <w:spacing w:before="70"/>
        <w:rPr>
          <w:b/>
        </w:rPr>
      </w:pPr>
      <w:r>
        <w:rPr>
          <w:noProof/>
        </w:rPr>
        <mc:AlternateContent>
          <mc:Choice Requires="wps">
            <w:drawing>
              <wp:anchor distT="0" distB="0" distL="114300" distR="114300" simplePos="0" relativeHeight="252129280" behindDoc="1" locked="0" layoutInCell="1" allowOverlap="1" wp14:anchorId="69B1E64E" wp14:editId="4DB4C669">
                <wp:simplePos x="0" y="0"/>
                <wp:positionH relativeFrom="page">
                  <wp:posOffset>2713990</wp:posOffset>
                </wp:positionH>
                <wp:positionV relativeFrom="paragraph">
                  <wp:posOffset>231775</wp:posOffset>
                </wp:positionV>
                <wp:extent cx="1270" cy="19050"/>
                <wp:effectExtent l="0" t="0" r="0" b="0"/>
                <wp:wrapNone/>
                <wp:docPr id="21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02A4" id="Rectangle 157" o:spid="_x0000_s1026" style="position:absolute;margin-left:213.7pt;margin-top:18.25pt;width:.1pt;height:1.5pt;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130304" behindDoc="1" locked="0" layoutInCell="1" allowOverlap="1" wp14:anchorId="68DD1E77" wp14:editId="2503A314">
                <wp:simplePos x="0" y="0"/>
                <wp:positionH relativeFrom="page">
                  <wp:posOffset>6362065</wp:posOffset>
                </wp:positionH>
                <wp:positionV relativeFrom="paragraph">
                  <wp:posOffset>1546225</wp:posOffset>
                </wp:positionV>
                <wp:extent cx="1270" cy="19050"/>
                <wp:effectExtent l="0" t="0" r="0" b="0"/>
                <wp:wrapNone/>
                <wp:docPr id="21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2B73" id="Rectangle 156" o:spid="_x0000_s1026" style="position:absolute;margin-left:500.95pt;margin-top:121.75pt;width:.1pt;height:1.5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YO/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k+LOWdW9NSk&#10;z2SbsK1RrJjfRI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" fillcolor="#9d1d37" stroked="f">
                <w10:wrap anchorx="page"/>
              </v:rect>
            </w:pict>
          </mc:Fallback>
        </mc:AlternateContent>
      </w:r>
      <w:r w:rsidR="009E791A">
        <w:t xml:space="preserve">Obama’s 2008 </w:t>
      </w:r>
      <w:bookmarkStart w:id="1753" w:name="_bookmark1727"/>
      <w:bookmarkEnd w:id="1753"/>
      <w:r w:rsidR="009E791A">
        <w:t xml:space="preserve">slogan. </w:t>
      </w:r>
      <w:hyperlink w:anchor="_bookmark3495" w:history="1">
        <w:r w:rsidR="009E791A">
          <w:rPr>
            <w:b/>
            <w:color w:val="9D1D37"/>
          </w:rPr>
          <w:t>[</w:t>
        </w:r>
        <w:r w:rsidR="009E791A">
          <w:rPr>
            <w:b/>
            <w:color w:val="9D1D37"/>
            <w:u w:val="thick" w:color="9D1D37"/>
          </w:rPr>
          <w:t>148]</w:t>
        </w:r>
      </w:hyperlink>
      <w:r w:rsidR="009E791A">
        <w:rPr>
          <w:b/>
          <w:color w:val="9D1D37"/>
        </w:rPr>
        <w:t xml:space="preserve"> </w:t>
      </w:r>
      <w:r w:rsidR="009E791A">
        <w:t>‘This is a great day</w:t>
      </w:r>
      <w:r w:rsidR="009E791A">
        <w:t xml:space="preserve"> for American democracy,’ crowed Sergei Markov, one of the Kremlin’s main ideologues. ‘We have to respect American democracy.’ In New York ostensibly for a chess tournament, Putin’s spokesman Dmitry Peskov could barely disguise his exuberance. Putin and Tr</w:t>
      </w:r>
      <w:r w:rsidR="009E791A">
        <w:t>ump, he said, ‘set out the same main foreign policy principles, and that is incredible. It is phenomenal how close they are to one another when it comes to their conceptual approach to foreign policy</w:t>
      </w:r>
      <w:bookmarkStart w:id="1754" w:name="_bookmark1728"/>
      <w:bookmarkEnd w:id="1754"/>
      <w:r w:rsidR="009E791A">
        <w:t xml:space="preserve">.’ </w:t>
      </w:r>
      <w:hyperlink w:anchor="_bookmark3496" w:history="1">
        <w:r w:rsidR="009E791A">
          <w:rPr>
            <w:b/>
            <w:color w:val="9D1D37"/>
          </w:rPr>
          <w:t>[</w:t>
        </w:r>
        <w:r w:rsidR="009E791A">
          <w:rPr>
            <w:b/>
            <w:color w:val="9D1D37"/>
            <w:u w:val="thick" w:color="9D1D37"/>
          </w:rPr>
          <w:t>149]</w:t>
        </w:r>
      </w:hyperlink>
    </w:p>
    <w:p w14:paraId="39A0BB5E" w14:textId="77777777" w:rsidR="002E52A5" w:rsidRDefault="002E52A5">
      <w:pPr>
        <w:pStyle w:val="Corpsdetexte"/>
        <w:spacing w:before="1"/>
        <w:ind w:left="0"/>
        <w:rPr>
          <w:b/>
          <w:sz w:val="26"/>
        </w:rPr>
      </w:pPr>
    </w:p>
    <w:p w14:paraId="6640DBD7" w14:textId="77777777" w:rsidR="002E52A5" w:rsidRDefault="009E791A">
      <w:pPr>
        <w:pStyle w:val="Corpsdetexte"/>
        <w:ind w:left="0"/>
        <w:jc w:val="center"/>
      </w:pPr>
      <w:r>
        <w:t>*</w:t>
      </w:r>
    </w:p>
    <w:p w14:paraId="613EA703" w14:textId="77777777" w:rsidR="002E52A5" w:rsidRDefault="002E52A5">
      <w:pPr>
        <w:pStyle w:val="Corpsdetexte"/>
        <w:spacing w:before="1"/>
        <w:ind w:left="0"/>
        <w:rPr>
          <w:sz w:val="26"/>
        </w:rPr>
      </w:pPr>
    </w:p>
    <w:p w14:paraId="3B9A0B1C" w14:textId="6C2B1A7C" w:rsidR="002E52A5" w:rsidRDefault="009811D2">
      <w:pPr>
        <w:pStyle w:val="Corpsdetexte"/>
        <w:ind w:right="146"/>
        <w:rPr>
          <w:b/>
        </w:rPr>
      </w:pPr>
      <w:r>
        <w:rPr>
          <w:noProof/>
        </w:rPr>
        <mc:AlternateContent>
          <mc:Choice Requires="wps">
            <w:drawing>
              <wp:anchor distT="0" distB="0" distL="114300" distR="114300" simplePos="0" relativeHeight="252131328" behindDoc="1" locked="0" layoutInCell="1" allowOverlap="1" wp14:anchorId="05E6BD29" wp14:editId="353277CF">
                <wp:simplePos x="0" y="0"/>
                <wp:positionH relativeFrom="page">
                  <wp:posOffset>3640455</wp:posOffset>
                </wp:positionH>
                <wp:positionV relativeFrom="paragraph">
                  <wp:posOffset>1720850</wp:posOffset>
                </wp:positionV>
                <wp:extent cx="1270" cy="19050"/>
                <wp:effectExtent l="0" t="0" r="0" b="0"/>
                <wp:wrapNone/>
                <wp:docPr id="21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D82F9" id="Rectangle 155" o:spid="_x0000_s1026" style="position:absolute;margin-left:286.65pt;margin-top:135.5pt;width:.1pt;height:1.5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8t9/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132352" behindDoc="1" locked="0" layoutInCell="1" allowOverlap="1" wp14:anchorId="7FF38005" wp14:editId="29CA661F">
                <wp:simplePos x="0" y="0"/>
                <wp:positionH relativeFrom="page">
                  <wp:posOffset>2174240</wp:posOffset>
                </wp:positionH>
                <wp:positionV relativeFrom="paragraph">
                  <wp:posOffset>2597150</wp:posOffset>
                </wp:positionV>
                <wp:extent cx="1270" cy="19050"/>
                <wp:effectExtent l="0" t="0" r="0" b="0"/>
                <wp:wrapNone/>
                <wp:docPr id="21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9E09C" id="Rectangle 154" o:spid="_x0000_s1026" style="position:absolute;margin-left:171.2pt;margin-top:204.5pt;width:.1pt;height:1.5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" fillcolor="#9d1d37" stroked="f">
                <w10:wrap anchorx="page"/>
              </v:rect>
            </w:pict>
          </mc:Fallback>
        </mc:AlternateContent>
      </w:r>
      <w:r w:rsidR="009E791A">
        <w:t>Had Russia pulled off a monumental operation to install its man in the White House? If not, what had been the point of all the cultivation, the dangling of deals by those with links to Russian intelligence ahead of Trump’s vault to the presidency? Was it a</w:t>
      </w:r>
      <w:r w:rsidR="009E791A">
        <w:t>ll meticulously planned, or sheer opportunism? Could they really have a hold on him? According to Yury Shvets, Trump had long been of interest. Approaches were made in July 1987, when he’d first visited Moscow at the invitation of Yury Dubinin, the then So</w:t>
      </w:r>
      <w:r w:rsidR="009E791A">
        <w:t xml:space="preserve">viet ambassador to the </w:t>
      </w:r>
      <w:bookmarkStart w:id="1755" w:name="_bookmark1729"/>
      <w:bookmarkEnd w:id="1755"/>
      <w:r w:rsidR="009E791A">
        <w:t xml:space="preserve">US. </w:t>
      </w:r>
      <w:hyperlink w:anchor="_bookmark3497" w:history="1">
        <w:r w:rsidR="009E791A">
          <w:rPr>
            <w:b/>
            <w:color w:val="9D1D37"/>
          </w:rPr>
          <w:t>[</w:t>
        </w:r>
        <w:r w:rsidR="009E791A">
          <w:rPr>
            <w:b/>
            <w:color w:val="9D1D37"/>
            <w:u w:val="thick" w:color="9D1D37"/>
          </w:rPr>
          <w:t>150]</w:t>
        </w:r>
      </w:hyperlink>
      <w:r w:rsidR="009E791A">
        <w:rPr>
          <w:b/>
          <w:color w:val="9D1D37"/>
        </w:rPr>
        <w:t xml:space="preserve"> </w:t>
      </w:r>
      <w:r w:rsidR="009E791A">
        <w:t xml:space="preserve">He had been wowed by the spectacular architecture, the generous hospitality, and particularly by the women. ‘His interest in Russian girls, in Slavic girls, was always without question very big,’ one senior former KGB officer close to Putin told me with a </w:t>
      </w:r>
      <w:bookmarkStart w:id="1756" w:name="_bookmark1730"/>
      <w:bookmarkEnd w:id="1756"/>
      <w:r w:rsidR="009E791A">
        <w:t xml:space="preserve">chuckle. </w:t>
      </w:r>
      <w:hyperlink w:anchor="_bookmark3498" w:history="1">
        <w:r w:rsidR="009E791A">
          <w:rPr>
            <w:b/>
            <w:color w:val="9D1D37"/>
          </w:rPr>
          <w:t>[</w:t>
        </w:r>
        <w:r w:rsidR="009E791A">
          <w:rPr>
            <w:b/>
            <w:color w:val="9D1D37"/>
            <w:u w:val="thick" w:color="9D1D37"/>
          </w:rPr>
          <w:t>151]</w:t>
        </w:r>
      </w:hyperlink>
    </w:p>
    <w:p w14:paraId="1FA91607" w14:textId="75E7039C" w:rsidR="002E52A5" w:rsidRDefault="009811D2">
      <w:pPr>
        <w:pStyle w:val="Corpsdetexte"/>
        <w:ind w:right="142" w:firstLine="300"/>
        <w:rPr>
          <w:b/>
        </w:rPr>
      </w:pPr>
      <w:r>
        <w:rPr>
          <w:noProof/>
        </w:rPr>
        <mc:AlternateContent>
          <mc:Choice Requires="wps">
            <w:drawing>
              <wp:anchor distT="0" distB="0" distL="114300" distR="114300" simplePos="0" relativeHeight="252133376" behindDoc="1" locked="0" layoutInCell="1" allowOverlap="1" wp14:anchorId="3B832D83" wp14:editId="71557143">
                <wp:simplePos x="0" y="0"/>
                <wp:positionH relativeFrom="page">
                  <wp:posOffset>5380355</wp:posOffset>
                </wp:positionH>
                <wp:positionV relativeFrom="paragraph">
                  <wp:posOffset>2378075</wp:posOffset>
                </wp:positionV>
                <wp:extent cx="1270" cy="19050"/>
                <wp:effectExtent l="0" t="0" r="0" b="0"/>
                <wp:wrapNone/>
                <wp:docPr id="21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20480" id="Rectangle 153" o:spid="_x0000_s1026" style="position:absolute;margin-left:423.65pt;margin-top:187.25pt;width:.1pt;height:1.5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" fillcolor="#9d1d37" stroked="f">
                <w10:wrap anchorx="page"/>
              </v:rect>
            </w:pict>
          </mc:Fallback>
        </mc:AlternateContent>
      </w:r>
      <w:r w:rsidR="009E791A">
        <w:t xml:space="preserve">According to Shvets, the KGB at least believed it had recruited </w:t>
      </w:r>
      <w:r w:rsidR="009E791A">
        <w:rPr>
          <w:spacing w:val="-3"/>
        </w:rPr>
        <w:t xml:space="preserve">Trump </w:t>
      </w:r>
      <w:r w:rsidR="009E791A">
        <w:t xml:space="preserve">then. Whether </w:t>
      </w:r>
      <w:r w:rsidR="009E791A">
        <w:rPr>
          <w:spacing w:val="-3"/>
        </w:rPr>
        <w:t xml:space="preserve">Trump </w:t>
      </w:r>
      <w:r w:rsidR="009E791A">
        <w:t xml:space="preserve">was aware of any of this is another question. But </w:t>
      </w:r>
      <w:r w:rsidR="009E791A">
        <w:rPr>
          <w:spacing w:val="-5"/>
        </w:rPr>
        <w:t xml:space="preserve">soon </w:t>
      </w:r>
      <w:r w:rsidR="009E791A">
        <w:t>after his return from Moscow he ran a full-page ad in three US</w:t>
      </w:r>
      <w:r w:rsidR="009E791A">
        <w:t xml:space="preserve"> newspapers declaring his opinion that America should withdraw its support for and defence of key strategic allies in Japan and the Persian Gulf. </w:t>
      </w:r>
      <w:r w:rsidR="009E791A">
        <w:rPr>
          <w:spacing w:val="-4"/>
        </w:rPr>
        <w:t xml:space="preserve">‘It’s </w:t>
      </w:r>
      <w:r w:rsidR="009E791A">
        <w:t xml:space="preserve">time for us to end our vast deficits by making Japan and others who can afford it, </w:t>
      </w:r>
      <w:r w:rsidR="009E791A">
        <w:rPr>
          <w:spacing w:val="-4"/>
        </w:rPr>
        <w:t xml:space="preserve">pay,’ </w:t>
      </w:r>
      <w:r w:rsidR="009E791A">
        <w:t xml:space="preserve">he wrote. ‘Our </w:t>
      </w:r>
      <w:r w:rsidR="009E791A">
        <w:t xml:space="preserve">world protection is worth hundreds of billions of dollars to these countries, and their stake in their protection is far greater than ours.’ It was a policy that appeared designed to unravel the </w:t>
      </w:r>
      <w:r w:rsidR="009E791A">
        <w:rPr>
          <w:spacing w:val="-5"/>
        </w:rPr>
        <w:t xml:space="preserve">US’s </w:t>
      </w:r>
      <w:r w:rsidR="009E791A">
        <w:t>position as a global superpower. And according to Shvets</w:t>
      </w:r>
      <w:r w:rsidR="009E791A">
        <w:t xml:space="preserve">: ‘It was a total collection of views and interests forwarded by the </w:t>
      </w:r>
      <w:bookmarkStart w:id="1757" w:name="_bookmark1731"/>
      <w:bookmarkEnd w:id="1757"/>
      <w:r w:rsidR="009E791A">
        <w:t>KGB.’</w:t>
      </w:r>
      <w:r w:rsidR="009E791A">
        <w:rPr>
          <w:spacing w:val="-15"/>
        </w:rPr>
        <w:t xml:space="preserve"> </w:t>
      </w:r>
      <w:hyperlink w:anchor="_bookmark3499" w:history="1">
        <w:r w:rsidR="009E791A">
          <w:rPr>
            <w:b/>
            <w:color w:val="9D1D37"/>
          </w:rPr>
          <w:t>[</w:t>
        </w:r>
        <w:r w:rsidR="009E791A">
          <w:rPr>
            <w:b/>
            <w:color w:val="9D1D37"/>
            <w:u w:val="thick" w:color="9D1D37"/>
          </w:rPr>
          <w:t>152]</w:t>
        </w:r>
      </w:hyperlink>
    </w:p>
    <w:p w14:paraId="34BED0C0" w14:textId="77777777" w:rsidR="002E52A5" w:rsidRDefault="009E791A">
      <w:pPr>
        <w:pStyle w:val="Corpsdetexte"/>
        <w:spacing w:before="1"/>
        <w:ind w:firstLine="300"/>
      </w:pPr>
      <w:r>
        <w:t>We may never know if Russia was providing Trump with cash that long ago. Trump himself has consistently denied ever receiving any funds of Rus</w:t>
      </w:r>
      <w:r>
        <w:t>sian origin. ‘I HAVE NOTHING TO DO WITH RUSSIA – NO</w:t>
      </w:r>
    </w:p>
    <w:p w14:paraId="175B3729" w14:textId="77777777" w:rsidR="002E52A5" w:rsidRDefault="009E791A">
      <w:pPr>
        <w:pStyle w:val="Corpsdetexte"/>
      </w:pPr>
      <w:r>
        <w:t>DEALS, NO LOANS, NO NOTHING!’ he tweeted in January 2017. But</w:t>
      </w:r>
    </w:p>
    <w:p w14:paraId="215FD878" w14:textId="77777777" w:rsidR="002E52A5" w:rsidRDefault="002E52A5">
      <w:pPr>
        <w:sectPr w:rsidR="002E52A5">
          <w:headerReference w:type="default" r:id="rId451"/>
          <w:pgSz w:w="12240" w:h="15840"/>
          <w:pgMar w:top="1360" w:right="1420" w:bottom="280" w:left="1420" w:header="0" w:footer="0" w:gutter="0"/>
          <w:cols w:space="720"/>
        </w:sectPr>
      </w:pPr>
    </w:p>
    <w:p w14:paraId="75002C63" w14:textId="77777777" w:rsidR="002E52A5" w:rsidRDefault="009E791A">
      <w:pPr>
        <w:pStyle w:val="Corpsdetexte"/>
        <w:spacing w:before="70"/>
        <w:ind w:right="312"/>
      </w:pPr>
      <w:r>
        <w:t xml:space="preserve">what’s clear is that ever since Tchigirinsky first appeared at the Taj Mahal in 1990, a network of Moscow/Solntsevskaya money </w:t>
      </w:r>
      <w:r>
        <w:t>men and intelligence operatives surrounded him, and that they stepped up the business connection after 2000, when Bayrock appeared on the scene.</w:t>
      </w:r>
    </w:p>
    <w:p w14:paraId="22B3C608" w14:textId="77777777" w:rsidR="002E52A5" w:rsidRDefault="009E791A">
      <w:pPr>
        <w:pStyle w:val="Corpsdetexte"/>
        <w:ind w:right="117" w:firstLine="300"/>
      </w:pPr>
      <w:r>
        <w:t xml:space="preserve">Agreement was never finalised for a </w:t>
      </w:r>
      <w:r>
        <w:rPr>
          <w:spacing w:val="-3"/>
        </w:rPr>
        <w:t xml:space="preserve">Trump </w:t>
      </w:r>
      <w:r>
        <w:rPr>
          <w:spacing w:val="-5"/>
        </w:rPr>
        <w:t xml:space="preserve">Tower </w:t>
      </w:r>
      <w:r>
        <w:rPr>
          <w:spacing w:val="-3"/>
        </w:rPr>
        <w:t xml:space="preserve">Moscow. </w:t>
      </w:r>
      <w:r>
        <w:t xml:space="preserve">But it didn’t matter whether </w:t>
      </w:r>
      <w:r>
        <w:rPr>
          <w:spacing w:val="-3"/>
        </w:rPr>
        <w:t xml:space="preserve">Trump </w:t>
      </w:r>
      <w:r>
        <w:t xml:space="preserve">sealed a deal there </w:t>
      </w:r>
      <w:r>
        <w:t xml:space="preserve">or not: it was enough for it to be constantly dangled before him. The US property deals arranged by the same network of Solntsevskaya-linked former Soviet businessmen provided cash flow instead. The same principle applied to the </w:t>
      </w:r>
      <w:r>
        <w:rPr>
          <w:spacing w:val="-3"/>
        </w:rPr>
        <w:t xml:space="preserve">Trump </w:t>
      </w:r>
      <w:r>
        <w:rPr>
          <w:spacing w:val="-5"/>
        </w:rPr>
        <w:t xml:space="preserve">Tower </w:t>
      </w:r>
      <w:r>
        <w:t xml:space="preserve">meeting in New </w:t>
      </w:r>
      <w:r>
        <w:rPr>
          <w:spacing w:val="-8"/>
        </w:rPr>
        <w:t xml:space="preserve">York </w:t>
      </w:r>
      <w:r>
        <w:t xml:space="preserve">in June 2016. For the Russians, it was enough for Don Jnr to </w:t>
      </w:r>
      <w:r>
        <w:rPr>
          <w:spacing w:val="-4"/>
        </w:rPr>
        <w:t xml:space="preserve">full- </w:t>
      </w:r>
      <w:r>
        <w:t xml:space="preserve">throatedly approve the idea of receiving dirt on his father’s opponent from someone sent by the ‘crown prosecutor’ – i.e. a representative of the Russian government. In </w:t>
      </w:r>
      <w:r>
        <w:rPr>
          <w:spacing w:val="-9"/>
        </w:rPr>
        <w:t xml:space="preserve">Yury </w:t>
      </w:r>
      <w:r>
        <w:rPr>
          <w:spacing w:val="-3"/>
        </w:rPr>
        <w:t xml:space="preserve">Shvets’s </w:t>
      </w:r>
      <w:r>
        <w:rPr>
          <w:spacing w:val="-4"/>
        </w:rPr>
        <w:t>v</w:t>
      </w:r>
      <w:r>
        <w:rPr>
          <w:spacing w:val="-4"/>
        </w:rPr>
        <w:t xml:space="preserve">iew, </w:t>
      </w:r>
      <w:r>
        <w:t>the meeting was all about intelligence games. By then it was an opportunity to further compromise the future president.</w:t>
      </w:r>
    </w:p>
    <w:p w14:paraId="65C0E251" w14:textId="77777777" w:rsidR="002E52A5" w:rsidRDefault="009E791A">
      <w:pPr>
        <w:pStyle w:val="Corpsdetexte"/>
        <w:ind w:right="120" w:firstLine="300"/>
      </w:pPr>
      <w:r>
        <w:t>We still don’t know how much the Trump Organization may have made from the licensing deals and the 18 per cent equity stake in Trum</w:t>
      </w:r>
      <w:r>
        <w:t>p SoHo, or whether Trump had any other hidden stakes in the Bayrock development projects, or in Alex Shnaider’s Trump Tower Toronto. In one legal deposition in 2008, Sater said the Trump Organization was receiving ‘ongoing’ monthly payments from Bayrock fo</w:t>
      </w:r>
      <w:r>
        <w:t xml:space="preserve">r ‘development services’ for the Trump Tower in Phoenix, even though it never got off the </w:t>
      </w:r>
      <w:bookmarkStart w:id="1758" w:name="_bookmark1732"/>
      <w:bookmarkEnd w:id="1758"/>
      <w:r>
        <w:t xml:space="preserve">ground. </w:t>
      </w:r>
      <w:hyperlink w:anchor="_bookmark3500" w:history="1">
        <w:r>
          <w:rPr>
            <w:b/>
            <w:color w:val="9D1D37"/>
          </w:rPr>
          <w:t>[</w:t>
        </w:r>
        <w:r>
          <w:rPr>
            <w:b/>
            <w:color w:val="9D1D37"/>
            <w:u w:val="thick" w:color="9D1D37"/>
          </w:rPr>
          <w:t>153]</w:t>
        </w:r>
      </w:hyperlink>
      <w:r>
        <w:rPr>
          <w:b/>
          <w:color w:val="9D1D37"/>
        </w:rPr>
        <w:t xml:space="preserve"> </w:t>
      </w:r>
      <w:r>
        <w:t>But he did not disclose how much those payments were for, apart from one</w:t>
      </w:r>
    </w:p>
    <w:p w14:paraId="33B72D38" w14:textId="77777777" w:rsidR="002E52A5" w:rsidRDefault="009E791A">
      <w:pPr>
        <w:pStyle w:val="Corpsdetexte"/>
        <w:ind w:right="250"/>
        <w:jc w:val="both"/>
      </w:pPr>
      <w:r>
        <w:t xml:space="preserve">$250,000 transfer for ‘services </w:t>
      </w:r>
      <w:bookmarkStart w:id="1759" w:name="_bookmark1733"/>
      <w:bookmarkEnd w:id="1759"/>
      <w:r>
        <w:t xml:space="preserve">rendered’. </w:t>
      </w:r>
      <w:hyperlink w:anchor="_bookmark3501" w:history="1">
        <w:r>
          <w:rPr>
            <w:b/>
            <w:color w:val="9D1D37"/>
          </w:rPr>
          <w:t>[</w:t>
        </w:r>
        <w:r>
          <w:rPr>
            <w:b/>
            <w:color w:val="9D1D37"/>
            <w:u w:val="thick" w:color="9D1D37"/>
          </w:rPr>
          <w:t>154]</w:t>
        </w:r>
      </w:hyperlink>
      <w:r>
        <w:rPr>
          <w:b/>
          <w:color w:val="9D1D37"/>
        </w:rPr>
        <w:t xml:space="preserve"> </w:t>
      </w:r>
      <w:r>
        <w:t>Without access to Trump’s financial records, for now it’s impossible to know how much Bayrock paid him.</w:t>
      </w:r>
    </w:p>
    <w:p w14:paraId="154E977C" w14:textId="77777777" w:rsidR="002E52A5" w:rsidRDefault="009E791A">
      <w:pPr>
        <w:pStyle w:val="Corpsdetexte"/>
        <w:ind w:right="104" w:firstLine="300"/>
      </w:pPr>
      <w:r>
        <w:t>In an interview with the US ABC network, Sergei Millian, a former Soviet émigré who said he had worked as an agent for Trump properties in Florida, bringing in Russian buyers, and to have met Trump and Michael Cohen along the way, claimed to know some of t</w:t>
      </w:r>
      <w:r>
        <w:t>he answers. He said Trump had done ‘significant business with Russians’, and had received ‘hundreds of millions of dollars as a result of interaction with Russian businessmen’.</w:t>
      </w:r>
    </w:p>
    <w:p w14:paraId="0316373C" w14:textId="77777777" w:rsidR="002E52A5" w:rsidRDefault="009E791A">
      <w:pPr>
        <w:pStyle w:val="Corpsdetexte"/>
        <w:spacing w:before="1"/>
        <w:ind w:right="380"/>
        <w:rPr>
          <w:b/>
        </w:rPr>
      </w:pPr>
      <w:r>
        <w:t>He spoke most of all about Tamir Sapir, the Georgian-born businessman who’d par</w:t>
      </w:r>
      <w:r>
        <w:t xml:space="preserve">tnered with Bayrock to finance Trump SoHo. Some of the Russians Trump dealt with, said Millian, had lost ‘tens of millions of dollars’ as a result. But while they lost out, ‘Donald Trump made a lot of money doing business with </w:t>
      </w:r>
      <w:bookmarkStart w:id="1760" w:name="_bookmark1734"/>
      <w:bookmarkEnd w:id="1760"/>
      <w:r>
        <w:t xml:space="preserve">Russians.’ </w:t>
      </w:r>
      <w:hyperlink w:anchor="_bookmark3502" w:history="1">
        <w:r>
          <w:rPr>
            <w:b/>
            <w:color w:val="9D1D37"/>
          </w:rPr>
          <w:t>[</w:t>
        </w:r>
        <w:r>
          <w:rPr>
            <w:b/>
            <w:color w:val="9D1D37"/>
            <w:u w:val="thick" w:color="9D1D37"/>
          </w:rPr>
          <w:t>155]</w:t>
        </w:r>
      </w:hyperlink>
    </w:p>
    <w:p w14:paraId="06519B58" w14:textId="77777777" w:rsidR="002E52A5" w:rsidRDefault="002E52A5">
      <w:pPr>
        <w:sectPr w:rsidR="002E52A5">
          <w:headerReference w:type="default" r:id="rId452"/>
          <w:pgSz w:w="12240" w:h="15840"/>
          <w:pgMar w:top="1360" w:right="1420" w:bottom="280" w:left="1420" w:header="0" w:footer="0" w:gutter="0"/>
          <w:cols w:space="720"/>
        </w:sectPr>
      </w:pPr>
    </w:p>
    <w:p w14:paraId="03C12856" w14:textId="77777777" w:rsidR="002E52A5" w:rsidRDefault="009E791A">
      <w:pPr>
        <w:pStyle w:val="Corpsdetexte"/>
        <w:spacing w:before="70"/>
        <w:ind w:right="126" w:firstLine="300"/>
      </w:pPr>
      <w:r>
        <w:t xml:space="preserve">Rumours persisted of further financial support from Moscow via Deutsche Bank, which offered </w:t>
      </w:r>
      <w:r>
        <w:rPr>
          <w:spacing w:val="-3"/>
        </w:rPr>
        <w:t xml:space="preserve">Trump </w:t>
      </w:r>
      <w:r>
        <w:t xml:space="preserve">more than $4 billion in loan commitments and potential bond offerings in the years after he faced personal bankruptcy in the early nineties. The German bank became </w:t>
      </w:r>
      <w:r>
        <w:rPr>
          <w:spacing w:val="-4"/>
        </w:rPr>
        <w:t xml:space="preserve">Trump’s </w:t>
      </w:r>
      <w:r>
        <w:t xml:space="preserve">lender of last resort when other </w:t>
      </w:r>
      <w:r>
        <w:rPr>
          <w:spacing w:val="-7"/>
        </w:rPr>
        <w:t xml:space="preserve">Wall </w:t>
      </w:r>
      <w:r>
        <w:t>Street banks shunned him as too great a financ</w:t>
      </w:r>
      <w:r>
        <w:t xml:space="preserve">ial risk. After </w:t>
      </w:r>
      <w:r>
        <w:rPr>
          <w:spacing w:val="-3"/>
        </w:rPr>
        <w:t xml:space="preserve">2011 </w:t>
      </w:r>
      <w:r>
        <w:t xml:space="preserve">its private banking arm provided more than $300 million in loans to </w:t>
      </w:r>
      <w:r>
        <w:rPr>
          <w:spacing w:val="-3"/>
        </w:rPr>
        <w:t xml:space="preserve">Trump </w:t>
      </w:r>
      <w:r>
        <w:t xml:space="preserve">projects, including for the </w:t>
      </w:r>
      <w:r>
        <w:rPr>
          <w:spacing w:val="-3"/>
        </w:rPr>
        <w:t xml:space="preserve">Trump </w:t>
      </w:r>
      <w:r>
        <w:t xml:space="preserve">International Hotel and </w:t>
      </w:r>
      <w:r>
        <w:rPr>
          <w:spacing w:val="-5"/>
        </w:rPr>
        <w:t xml:space="preserve">Tower </w:t>
      </w:r>
      <w:r>
        <w:t>in Chicago and the Doral Golf Resort and Spa in Florida. This caused great controversy within the</w:t>
      </w:r>
      <w:r>
        <w:t xml:space="preserve"> bank, because </w:t>
      </w:r>
      <w:r>
        <w:rPr>
          <w:spacing w:val="-3"/>
        </w:rPr>
        <w:t xml:space="preserve">Trump </w:t>
      </w:r>
      <w:r>
        <w:t xml:space="preserve">had already defaulted on a $334 million payment on a $640 million loan from Deutsche’s commercial banking arm for the </w:t>
      </w:r>
      <w:r>
        <w:rPr>
          <w:spacing w:val="-3"/>
        </w:rPr>
        <w:t xml:space="preserve">Trump </w:t>
      </w:r>
      <w:r>
        <w:rPr>
          <w:spacing w:val="-5"/>
        </w:rPr>
        <w:t xml:space="preserve">Tower </w:t>
      </w:r>
      <w:r>
        <w:t xml:space="preserve">in Chicago. Deutsche had always maintained a special relationship with </w:t>
      </w:r>
      <w:r>
        <w:rPr>
          <w:spacing w:val="-3"/>
        </w:rPr>
        <w:t xml:space="preserve">Putin’s </w:t>
      </w:r>
      <w:r>
        <w:t xml:space="preserve">Kremlin. Under Charlie </w:t>
      </w:r>
      <w:r>
        <w:rPr>
          <w:spacing w:val="-3"/>
        </w:rPr>
        <w:t>Rya</w:t>
      </w:r>
      <w:r>
        <w:rPr>
          <w:spacing w:val="-3"/>
        </w:rPr>
        <w:t xml:space="preserve">n, </w:t>
      </w:r>
      <w:r>
        <w:t xml:space="preserve">who’d first met Putin in St </w:t>
      </w:r>
      <w:r>
        <w:rPr>
          <w:spacing w:val="-3"/>
        </w:rPr>
        <w:t xml:space="preserve">Petersburg </w:t>
      </w:r>
      <w:r>
        <w:t xml:space="preserve">in the early nineties, its Moscow arm was home for the corporate accounts of </w:t>
      </w:r>
      <w:r>
        <w:rPr>
          <w:spacing w:val="-3"/>
        </w:rPr>
        <w:t xml:space="preserve">Putin’s </w:t>
      </w:r>
      <w:r>
        <w:t>closest allies – Timchenko, Rotenberg and Kovalchuk – while it had cultivated close relations with the powerful Russian state ban</w:t>
      </w:r>
      <w:r>
        <w:t xml:space="preserve">k VTB, employing the son of its head, Andrei Kostin. Josef Ackerman, the then Deutsche Bank chief, hobnobbed with Kostin and frequently consulted him. Deutsche Bank Moscow later became the vehicle for the more than $10 billion in illicit transfers through </w:t>
      </w:r>
      <w:r>
        <w:t xml:space="preserve">the mirror-trade scheme of which Felix Sater’s close friend </w:t>
      </w:r>
      <w:r>
        <w:rPr>
          <w:spacing w:val="-5"/>
        </w:rPr>
        <w:t xml:space="preserve">Yevgeny </w:t>
      </w:r>
      <w:r>
        <w:t>Dvoskin was an</w:t>
      </w:r>
      <w:r>
        <w:rPr>
          <w:spacing w:val="4"/>
        </w:rPr>
        <w:t xml:space="preserve"> </w:t>
      </w:r>
      <w:r>
        <w:t>architect.</w:t>
      </w:r>
    </w:p>
    <w:p w14:paraId="2435198A" w14:textId="77777777" w:rsidR="002E52A5" w:rsidRDefault="009E791A">
      <w:pPr>
        <w:pStyle w:val="Corpsdetexte"/>
        <w:ind w:firstLine="300"/>
      </w:pPr>
      <w:r>
        <w:t>In the beginning, Trump’s business was probably no more than a convenient vehicle through which to funnel funds into the US. ‘I don’t think this was a long-planne</w:t>
      </w:r>
      <w:r>
        <w:t xml:space="preserve">d strategic operation,’ said Yury </w:t>
      </w:r>
      <w:bookmarkStart w:id="1761" w:name="_bookmark1735"/>
      <w:bookmarkEnd w:id="1761"/>
      <w:r>
        <w:t xml:space="preserve">Shvets. </w:t>
      </w:r>
      <w:hyperlink w:anchor="_bookmark3503" w:history="1">
        <w:r>
          <w:rPr>
            <w:b/>
            <w:color w:val="9D1D37"/>
          </w:rPr>
          <w:t>[</w:t>
        </w:r>
        <w:r>
          <w:rPr>
            <w:b/>
            <w:color w:val="9D1D37"/>
            <w:u w:val="thick" w:color="9D1D37"/>
          </w:rPr>
          <w:t>156]</w:t>
        </w:r>
      </w:hyperlink>
      <w:r>
        <w:rPr>
          <w:b/>
          <w:color w:val="9D1D37"/>
        </w:rPr>
        <w:t xml:space="preserve"> </w:t>
      </w:r>
      <w:r>
        <w:t>But at some point Trump became a political opportunity.</w:t>
      </w:r>
    </w:p>
    <w:p w14:paraId="24219775" w14:textId="77777777" w:rsidR="002E52A5" w:rsidRDefault="002E52A5">
      <w:pPr>
        <w:pStyle w:val="Corpsdetexte"/>
        <w:ind w:left="0"/>
        <w:rPr>
          <w:sz w:val="32"/>
        </w:rPr>
      </w:pPr>
    </w:p>
    <w:p w14:paraId="37BC2BA9" w14:textId="77777777" w:rsidR="002E52A5" w:rsidRDefault="009E791A">
      <w:pPr>
        <w:pStyle w:val="Titre4"/>
        <w:spacing w:before="247"/>
      </w:pPr>
      <w:r>
        <w:t>Revenge of the KGB</w:t>
      </w:r>
    </w:p>
    <w:p w14:paraId="48E3C929" w14:textId="77777777" w:rsidR="002E52A5" w:rsidRDefault="002E52A5">
      <w:pPr>
        <w:pStyle w:val="Corpsdetexte"/>
        <w:spacing w:before="1"/>
        <w:ind w:left="0"/>
        <w:rPr>
          <w:b/>
          <w:sz w:val="26"/>
        </w:rPr>
      </w:pPr>
    </w:p>
    <w:p w14:paraId="65A910C5" w14:textId="77777777" w:rsidR="002E52A5" w:rsidRDefault="009E791A">
      <w:pPr>
        <w:pStyle w:val="Corpsdetexte"/>
      </w:pPr>
      <w:r>
        <w:t>Putin’s security men revelled in Trump’s victory. To many, it seemed like revenge for the Soviet c</w:t>
      </w:r>
      <w:r>
        <w:t>ollapse. ‘While the West was playing James Bond</w:t>
      </w:r>
    </w:p>
    <w:p w14:paraId="21F53E78" w14:textId="77777777" w:rsidR="002E52A5" w:rsidRDefault="009E791A">
      <w:pPr>
        <w:pStyle w:val="Corpsdetexte"/>
        <w:ind w:right="538"/>
        <w:rPr>
          <w:b/>
        </w:rPr>
      </w:pPr>
      <w:r>
        <w:t>… we turned our attention to gaining respect,’ said Konstantin Zatulin, a prominent Russian lawmaker. ‘When the West thought the Cold War competition was over, they lost respect for their opponent. Now they a</w:t>
      </w:r>
      <w:r>
        <w:t xml:space="preserve">re waking up to this </w:t>
      </w:r>
      <w:bookmarkStart w:id="1762" w:name="_bookmark1736"/>
      <w:bookmarkEnd w:id="1762"/>
      <w:r>
        <w:t xml:space="preserve">again.’ </w:t>
      </w:r>
      <w:hyperlink w:anchor="_bookmark3504" w:history="1">
        <w:r>
          <w:rPr>
            <w:b/>
            <w:color w:val="9D1D37"/>
          </w:rPr>
          <w:t>[</w:t>
        </w:r>
        <w:r>
          <w:rPr>
            <w:b/>
            <w:color w:val="9D1D37"/>
            <w:u w:val="thick" w:color="9D1D37"/>
          </w:rPr>
          <w:t>157]</w:t>
        </w:r>
      </w:hyperlink>
    </w:p>
    <w:p w14:paraId="586A4075" w14:textId="77777777" w:rsidR="002E52A5" w:rsidRDefault="009E791A">
      <w:pPr>
        <w:pStyle w:val="Corpsdetexte"/>
        <w:spacing w:before="1"/>
        <w:ind w:right="120" w:firstLine="300"/>
      </w:pPr>
      <w:r>
        <w:t>After the dust had long settled, Putin could not help expressing his delight. Populist leaders were also rising across Europe, and with Trump’s</w:t>
      </w:r>
    </w:p>
    <w:p w14:paraId="7F37B18D" w14:textId="77777777" w:rsidR="002E52A5" w:rsidRDefault="002E52A5">
      <w:pPr>
        <w:sectPr w:rsidR="002E52A5">
          <w:headerReference w:type="default" r:id="rId453"/>
          <w:pgSz w:w="12240" w:h="15840"/>
          <w:pgMar w:top="1360" w:right="1420" w:bottom="280" w:left="1420" w:header="0" w:footer="0" w:gutter="0"/>
          <w:cols w:space="720"/>
        </w:sectPr>
      </w:pPr>
    </w:p>
    <w:p w14:paraId="16A36164" w14:textId="77777777" w:rsidR="002E52A5" w:rsidRDefault="009E791A">
      <w:pPr>
        <w:pStyle w:val="Corpsdetexte"/>
        <w:spacing w:before="70"/>
        <w:ind w:right="130"/>
        <w:rPr>
          <w:b/>
        </w:rPr>
      </w:pPr>
      <w:r>
        <w:t>election and Britain’s loomi</w:t>
      </w:r>
      <w:r>
        <w:t xml:space="preserve">ng departure from the EU, the post-Cold </w:t>
      </w:r>
      <w:r>
        <w:rPr>
          <w:spacing w:val="-9"/>
        </w:rPr>
        <w:t xml:space="preserve">War </w:t>
      </w:r>
      <w:r>
        <w:t xml:space="preserve">order was unravelling. ‘The liberal idea has become obsolete. It has come into conflict with the overwhelming majority of the population,’ Putin told the </w:t>
      </w:r>
      <w:r>
        <w:rPr>
          <w:i/>
        </w:rPr>
        <w:t xml:space="preserve">Financial </w:t>
      </w:r>
      <w:r>
        <w:rPr>
          <w:i/>
          <w:spacing w:val="-4"/>
        </w:rPr>
        <w:t xml:space="preserve">Times </w:t>
      </w:r>
      <w:r>
        <w:t xml:space="preserve">in June 2019. Liberals, he said, ‘cannot dictate anything to anyone just like they have been attempting to do over the recent decades’. Even before </w:t>
      </w:r>
      <w:r>
        <w:rPr>
          <w:spacing w:val="-4"/>
        </w:rPr>
        <w:t xml:space="preserve">Trump’s </w:t>
      </w:r>
      <w:r>
        <w:rPr>
          <w:spacing w:val="-3"/>
        </w:rPr>
        <w:t xml:space="preserve">victory, </w:t>
      </w:r>
      <w:r>
        <w:t xml:space="preserve">Vladimir </w:t>
      </w:r>
      <w:r>
        <w:rPr>
          <w:spacing w:val="-5"/>
        </w:rPr>
        <w:t xml:space="preserve">Yakunin </w:t>
      </w:r>
      <w:r>
        <w:t>for one had tried to draw parallels between the rising tide of populism in</w:t>
      </w:r>
      <w:r>
        <w:t xml:space="preserve"> the </w:t>
      </w:r>
      <w:r>
        <w:rPr>
          <w:spacing w:val="-7"/>
        </w:rPr>
        <w:t xml:space="preserve">West </w:t>
      </w:r>
      <w:r>
        <w:t xml:space="preserve">and the demands for the dismantling of the Communists’ political monopoly that heralded the Soviet collapse. In fact, the two processes could not be more different, but </w:t>
      </w:r>
      <w:r>
        <w:rPr>
          <w:spacing w:val="-5"/>
        </w:rPr>
        <w:t xml:space="preserve">Yakunin </w:t>
      </w:r>
      <w:r>
        <w:t xml:space="preserve">tried to argue that the </w:t>
      </w:r>
      <w:r>
        <w:rPr>
          <w:spacing w:val="-4"/>
        </w:rPr>
        <w:t xml:space="preserve">Western </w:t>
      </w:r>
      <w:r>
        <w:t>elite was almost as ageing and distan</w:t>
      </w:r>
      <w:r>
        <w:t xml:space="preserve">t from the population as the Soviet elite had been in its </w:t>
      </w:r>
      <w:r>
        <w:rPr>
          <w:spacing w:val="-5"/>
        </w:rPr>
        <w:t xml:space="preserve">last </w:t>
      </w:r>
      <w:r>
        <w:t xml:space="preserve">days. ‘Brexit and </w:t>
      </w:r>
      <w:r>
        <w:rPr>
          <w:spacing w:val="-3"/>
        </w:rPr>
        <w:t xml:space="preserve">Trump </w:t>
      </w:r>
      <w:r>
        <w:t xml:space="preserve">should be useful in that they should cause concern in the political elite and show them that they have gotten too fat,’ he said in the summer before </w:t>
      </w:r>
      <w:r>
        <w:rPr>
          <w:spacing w:val="-4"/>
        </w:rPr>
        <w:t xml:space="preserve">Trump’s </w:t>
      </w:r>
      <w:r>
        <w:t>election. ‘T</w:t>
      </w:r>
      <w:r>
        <w:t xml:space="preserve">hey have lost the ability to react to political situations, and they have separated themselves from the masses … It is a natural process. When the elite ages, new forces arrive to replace </w:t>
      </w:r>
      <w:bookmarkStart w:id="1763" w:name="_bookmark1737"/>
      <w:bookmarkEnd w:id="1763"/>
      <w:r>
        <w:t xml:space="preserve">them.’ </w:t>
      </w:r>
      <w:hyperlink w:anchor="_bookmark3505" w:history="1">
        <w:r>
          <w:rPr>
            <w:b/>
            <w:color w:val="9D1D37"/>
          </w:rPr>
          <w:t>[</w:t>
        </w:r>
        <w:r>
          <w:rPr>
            <w:b/>
            <w:color w:val="9D1D37"/>
            <w:u w:val="thick" w:color="9D1D37"/>
          </w:rPr>
          <w:t>158]</w:t>
        </w:r>
      </w:hyperlink>
      <w:r>
        <w:rPr>
          <w:b/>
          <w:color w:val="9D1D37"/>
        </w:rPr>
        <w:t xml:space="preserve"> </w:t>
      </w:r>
      <w:r>
        <w:t xml:space="preserve">After </w:t>
      </w:r>
      <w:r>
        <w:rPr>
          <w:spacing w:val="-4"/>
        </w:rPr>
        <w:t xml:space="preserve">Trump’s </w:t>
      </w:r>
      <w:r>
        <w:t>election</w:t>
      </w:r>
      <w:r>
        <w:t xml:space="preserve">, </w:t>
      </w:r>
      <w:r>
        <w:rPr>
          <w:spacing w:val="-5"/>
        </w:rPr>
        <w:t xml:space="preserve">Yakunin </w:t>
      </w:r>
      <w:r>
        <w:t>delighted in what he saw as the defeat of the liberal world order: ‘The neocons who thought they controlled the whole world, that they had the whole world by the balls, suddenly got hit in the face so hard that everything shook for them. This sys</w:t>
      </w:r>
      <w:r>
        <w:t xml:space="preserve">tem they have built is not able to exist when there is an alternative. The worst thing for them is an alternative. Putin is an alternative. The appearance of </w:t>
      </w:r>
      <w:r>
        <w:rPr>
          <w:spacing w:val="-3"/>
        </w:rPr>
        <w:t xml:space="preserve">Trump </w:t>
      </w:r>
      <w:r>
        <w:t xml:space="preserve">is an alternative. The shaking Europe is an </w:t>
      </w:r>
      <w:bookmarkStart w:id="1764" w:name="_bookmark1738"/>
      <w:bookmarkEnd w:id="1764"/>
      <w:r>
        <w:t>alternative.’</w:t>
      </w:r>
      <w:r>
        <w:rPr>
          <w:spacing w:val="-16"/>
        </w:rPr>
        <w:t xml:space="preserve"> </w:t>
      </w:r>
      <w:hyperlink w:anchor="_bookmark3506" w:history="1">
        <w:r>
          <w:rPr>
            <w:b/>
            <w:color w:val="9D1D37"/>
          </w:rPr>
          <w:t>[</w:t>
        </w:r>
        <w:r>
          <w:rPr>
            <w:b/>
            <w:color w:val="9D1D37"/>
            <w:u w:val="thick" w:color="9D1D37"/>
          </w:rPr>
          <w:t>159]</w:t>
        </w:r>
      </w:hyperlink>
    </w:p>
    <w:p w14:paraId="14DBF3DA" w14:textId="77777777" w:rsidR="002E52A5" w:rsidRDefault="009E791A">
      <w:pPr>
        <w:pStyle w:val="Corpsdetexte"/>
        <w:ind w:right="121" w:firstLine="300"/>
      </w:pPr>
      <w:r>
        <w:t xml:space="preserve">Russia, he eventually admitted, had, like any other world </w:t>
      </w:r>
      <w:r>
        <w:rPr>
          <w:spacing w:val="-3"/>
        </w:rPr>
        <w:t xml:space="preserve">power, </w:t>
      </w:r>
      <w:r>
        <w:t xml:space="preserve">used its secret services to take advantage of existing weaknesses in the </w:t>
      </w:r>
      <w:r>
        <w:rPr>
          <w:spacing w:val="-5"/>
        </w:rPr>
        <w:t xml:space="preserve">West. </w:t>
      </w:r>
      <w:r>
        <w:t>‘All intelligence services carry out active measures,’ he said. ‘I know what I’m speaking of. Of course, wh</w:t>
      </w:r>
      <w:r>
        <w:t>enever there are conflicts each side tries to find an advantage. The Germans do this. The French do this. The Russians do this. There was never the aim to influence anyone. There was the aim to raise Russia from its knees. This can be done through conducti</w:t>
      </w:r>
      <w:r>
        <w:t xml:space="preserve">ng an independent policy … For this you need to have a circle of friends.’ This, he said, was a process not dissimilar to Cold </w:t>
      </w:r>
      <w:r>
        <w:rPr>
          <w:spacing w:val="-9"/>
        </w:rPr>
        <w:t xml:space="preserve">War </w:t>
      </w:r>
      <w:r>
        <w:t xml:space="preserve">times, when the Soviets funded the peace movement in the </w:t>
      </w:r>
      <w:r>
        <w:rPr>
          <w:spacing w:val="-5"/>
        </w:rPr>
        <w:t xml:space="preserve">West. </w:t>
      </w:r>
      <w:r>
        <w:t xml:space="preserve">‘When there was the Soviet </w:t>
      </w:r>
      <w:r>
        <w:rPr>
          <w:spacing w:val="-3"/>
        </w:rPr>
        <w:t xml:space="preserve">Union, </w:t>
      </w:r>
      <w:r>
        <w:t>you remember how powerful th</w:t>
      </w:r>
      <w:r>
        <w:t>e peace movement was. The Soviet Union financed this movement. Now we have an absolutely different configuration. The problem is, our politicians have not yet understood that</w:t>
      </w:r>
    </w:p>
    <w:p w14:paraId="5526A05A" w14:textId="77777777" w:rsidR="002E52A5" w:rsidRDefault="002E52A5">
      <w:pPr>
        <w:sectPr w:rsidR="002E52A5">
          <w:headerReference w:type="default" r:id="rId454"/>
          <w:pgSz w:w="12240" w:h="15840"/>
          <w:pgMar w:top="1360" w:right="1420" w:bottom="280" w:left="1420" w:header="0" w:footer="0" w:gutter="0"/>
          <w:cols w:space="720"/>
        </w:sectPr>
      </w:pPr>
    </w:p>
    <w:p w14:paraId="45E27257" w14:textId="77777777" w:rsidR="002E52A5" w:rsidRDefault="009E791A">
      <w:pPr>
        <w:pStyle w:val="Corpsdetexte"/>
        <w:spacing w:before="70"/>
      </w:pPr>
      <w:r>
        <w:t>there will be no victors in this battle,’ he reflected, slowly shaking his head.</w:t>
      </w:r>
    </w:p>
    <w:bookmarkStart w:id="1765" w:name="_bookmark1739"/>
    <w:bookmarkEnd w:id="1765"/>
    <w:p w14:paraId="1B493EB0" w14:textId="77777777" w:rsidR="002E52A5" w:rsidRDefault="009E791A">
      <w:pPr>
        <w:ind w:left="179"/>
        <w:rPr>
          <w:b/>
          <w:sz w:val="30"/>
        </w:rPr>
      </w:pPr>
      <w:r>
        <w:fldChar w:fldCharType="begin"/>
      </w:r>
      <w:r>
        <w:instrText xml:space="preserve"> HYPERLINK \l "_bookmark3507" </w:instrText>
      </w:r>
      <w:r>
        <w:fldChar w:fldCharType="separate"/>
      </w:r>
      <w:r>
        <w:rPr>
          <w:b/>
          <w:color w:val="9D1D37"/>
          <w:sz w:val="30"/>
        </w:rPr>
        <w:t>[</w:t>
      </w:r>
      <w:r>
        <w:rPr>
          <w:b/>
          <w:color w:val="9D1D37"/>
          <w:sz w:val="30"/>
          <w:u w:val="thick" w:color="9D1D37"/>
        </w:rPr>
        <w:t>160]</w:t>
      </w:r>
      <w:r>
        <w:rPr>
          <w:b/>
          <w:color w:val="9D1D37"/>
          <w:sz w:val="30"/>
          <w:u w:val="thick" w:color="9D1D37"/>
        </w:rPr>
        <w:fldChar w:fldCharType="end"/>
      </w:r>
    </w:p>
    <w:p w14:paraId="63F69990" w14:textId="77777777" w:rsidR="002E52A5" w:rsidRDefault="009E791A">
      <w:pPr>
        <w:pStyle w:val="Corpsdetexte"/>
        <w:ind w:right="180" w:firstLine="300"/>
      </w:pPr>
      <w:r>
        <w:t>Such ‘active measures’ had led to a backlash. In the US, allegations that Russia had a hand in Trump’s rise were under investigation. Th</w:t>
      </w:r>
      <w:r>
        <w:t>e unwitting disclosure by a Trump foreign policy adviser that he knew in advance that the Russians had access to Hillary Clinton’s emails led the FBI to open an investigation, while Trump’s firing of FBI director James Comey only exacerbated the situation.</w:t>
      </w:r>
      <w:r>
        <w:t xml:space="preserve"> It led to the appointment of a special counsel to investigate Russia’s efforts to interfere in the election, including whether Trump had obstructed justice when he fired Comey, and possible collusion between Russia and the Trump campaign. The US intellige</w:t>
      </w:r>
      <w:r>
        <w:t>nce community concluded overwhelmingly that Russian military intelligence had hacked the Democratic National Committee’s servers, and had sought to sway public opinion in Trump’s favour through a social media campaign – findings that led the more hawkish m</w:t>
      </w:r>
      <w:r>
        <w:t>embers of Trump’s administration to impose increasingly stringent sanctions on the Russian economy and its tycoons. For more than two years, allegations of Russia’s involvement dominated the headlines. Decades of operations were being slowly unpicked.</w:t>
      </w:r>
    </w:p>
    <w:p w14:paraId="066E08ED" w14:textId="77777777" w:rsidR="002E52A5" w:rsidRDefault="009E791A">
      <w:pPr>
        <w:pStyle w:val="Corpsdetexte"/>
        <w:ind w:right="134" w:firstLine="300"/>
      </w:pPr>
      <w:r>
        <w:t xml:space="preserve">For </w:t>
      </w:r>
      <w:r>
        <w:t xml:space="preserve">Yury Shvets, the Putin regime’s campaign had been a disaster, a heavy-handed, flat-footed and opportunistic operation that, he sniffed disdainfully, was about as subtle as a </w:t>
      </w:r>
      <w:r>
        <w:rPr>
          <w:i/>
        </w:rPr>
        <w:t>kolkhoz</w:t>
      </w:r>
      <w:r>
        <w:t>, a giant Soviet collective farm filled with peasants. ‘How could this be a</w:t>
      </w:r>
      <w:r>
        <w:t xml:space="preserve"> success?’ he exclaimed. ‘They turned the whole of Russia into a global pariah!’</w:t>
      </w:r>
    </w:p>
    <w:p w14:paraId="465916E2" w14:textId="77777777" w:rsidR="002E52A5" w:rsidRDefault="002E52A5">
      <w:pPr>
        <w:pStyle w:val="Corpsdetexte"/>
        <w:spacing w:before="1"/>
        <w:ind w:left="0"/>
        <w:rPr>
          <w:sz w:val="26"/>
        </w:rPr>
      </w:pPr>
    </w:p>
    <w:p w14:paraId="62CFAB13" w14:textId="77777777" w:rsidR="002E52A5" w:rsidRDefault="009E791A">
      <w:pPr>
        <w:pStyle w:val="Corpsdetexte"/>
        <w:ind w:left="0"/>
        <w:jc w:val="center"/>
      </w:pPr>
      <w:r>
        <w:t>*</w:t>
      </w:r>
    </w:p>
    <w:p w14:paraId="53E2E2F9" w14:textId="77777777" w:rsidR="002E52A5" w:rsidRDefault="002E52A5">
      <w:pPr>
        <w:pStyle w:val="Corpsdetexte"/>
        <w:spacing w:before="1"/>
        <w:ind w:left="0"/>
        <w:rPr>
          <w:sz w:val="26"/>
        </w:rPr>
      </w:pPr>
    </w:p>
    <w:p w14:paraId="422A59F3" w14:textId="77777777" w:rsidR="002E52A5" w:rsidRDefault="009E791A">
      <w:pPr>
        <w:pStyle w:val="Corpsdetexte"/>
        <w:ind w:right="120"/>
      </w:pPr>
      <w:r>
        <w:t>But despite the new sanctions imposed by his administration, Trump was still a president who answered many of Putin’s KGB men’s dreams. He was driven by his own long-standing America-first sensibilities, as well as his chaotic decision-making style. But he</w:t>
      </w:r>
      <w:r>
        <w:t>’d also immediately made clear his deference to Putin and his circle. In an unprecedented Oval Office meeting at the start of his presidency he told Russia’s foreign minister, Sergei Lavrov, and Russia’s ambassador to the US, Sergei Kislyak, that he was no</w:t>
      </w:r>
      <w:r>
        <w:t xml:space="preserve">t worried about the US intelligence community’s claims of Russian interference in the presidential election, since America did the same </w:t>
      </w:r>
      <w:bookmarkStart w:id="1766" w:name="_bookmark1740"/>
      <w:bookmarkEnd w:id="1766"/>
      <w:r>
        <w:t xml:space="preserve">elsewhere. </w:t>
      </w:r>
      <w:hyperlink w:anchor="_bookmark3508" w:history="1">
        <w:r>
          <w:rPr>
            <w:b/>
            <w:color w:val="9D1D37"/>
          </w:rPr>
          <w:t>[</w:t>
        </w:r>
        <w:r>
          <w:rPr>
            <w:b/>
            <w:color w:val="9D1D37"/>
            <w:u w:val="thick" w:color="9D1D37"/>
          </w:rPr>
          <w:t>161]</w:t>
        </w:r>
      </w:hyperlink>
      <w:r>
        <w:rPr>
          <w:b/>
          <w:color w:val="9D1D37"/>
        </w:rPr>
        <w:t xml:space="preserve"> </w:t>
      </w:r>
      <w:r>
        <w:t>Soon he began to pick away at the Western order, at the</w:t>
      </w:r>
    </w:p>
    <w:p w14:paraId="6DC9A3E7" w14:textId="77777777" w:rsidR="002E52A5" w:rsidRDefault="002E52A5">
      <w:pPr>
        <w:sectPr w:rsidR="002E52A5">
          <w:headerReference w:type="default" r:id="rId455"/>
          <w:pgSz w:w="12240" w:h="15840"/>
          <w:pgMar w:top="1360" w:right="1420" w:bottom="280" w:left="1420" w:header="0" w:footer="0" w:gutter="0"/>
          <w:cols w:space="720"/>
        </w:sectPr>
      </w:pPr>
    </w:p>
    <w:p w14:paraId="6BA1D2F2" w14:textId="77777777" w:rsidR="002E52A5" w:rsidRDefault="009E791A">
      <w:pPr>
        <w:pStyle w:val="Corpsdetexte"/>
        <w:spacing w:before="70"/>
        <w:ind w:right="124"/>
      </w:pPr>
      <w:r>
        <w:t xml:space="preserve">stable alliances that had dominated since the end of the Cold </w:t>
      </w:r>
      <w:r>
        <w:rPr>
          <w:spacing w:val="-11"/>
        </w:rPr>
        <w:t xml:space="preserve">War. </w:t>
      </w:r>
      <w:r>
        <w:t xml:space="preserve">During his campaign he’d argued that </w:t>
      </w:r>
      <w:r>
        <w:rPr>
          <w:spacing w:val="-10"/>
        </w:rPr>
        <w:t xml:space="preserve">NATO </w:t>
      </w:r>
      <w:r>
        <w:t xml:space="preserve">was obsolete, while suggesting that </w:t>
      </w:r>
      <w:r>
        <w:rPr>
          <w:spacing w:val="-8"/>
        </w:rPr>
        <w:t xml:space="preserve">he </w:t>
      </w:r>
      <w:r>
        <w:t xml:space="preserve">might recognise </w:t>
      </w:r>
      <w:r>
        <w:rPr>
          <w:spacing w:val="-3"/>
        </w:rPr>
        <w:t xml:space="preserve">Crimea’s </w:t>
      </w:r>
      <w:r>
        <w:t xml:space="preserve">annexation by Russia. Following his election, he actively encouraged </w:t>
      </w:r>
      <w:r>
        <w:t xml:space="preserve">Britain’s prime minister Theresa May – and then her successor Boris Johnson – to deepen the </w:t>
      </w:r>
      <w:r>
        <w:rPr>
          <w:spacing w:val="-5"/>
        </w:rPr>
        <w:t xml:space="preserve">UK’s </w:t>
      </w:r>
      <w:r>
        <w:t>split from Europe, threatening to withhold a trade agreement with the US unless they did so.</w:t>
      </w:r>
    </w:p>
    <w:p w14:paraId="3A267BD6" w14:textId="77777777" w:rsidR="002E52A5" w:rsidRDefault="009E791A">
      <w:pPr>
        <w:pStyle w:val="Corpsdetexte"/>
        <w:ind w:right="129"/>
      </w:pPr>
      <w:r>
        <w:t xml:space="preserve">He constantly badgered </w:t>
      </w:r>
      <w:r>
        <w:rPr>
          <w:spacing w:val="-10"/>
        </w:rPr>
        <w:t xml:space="preserve">NATO </w:t>
      </w:r>
      <w:r>
        <w:t>member states with complaints that the</w:t>
      </w:r>
      <w:r>
        <w:t xml:space="preserve">y were not paying their dues. His relations with German chancellor Angela Merkel, a bastion of the global liberal </w:t>
      </w:r>
      <w:r>
        <w:rPr>
          <w:spacing w:val="-3"/>
        </w:rPr>
        <w:t xml:space="preserve">order, </w:t>
      </w:r>
      <w:r>
        <w:t xml:space="preserve">were testy at best, and he criticised her over her immigration </w:t>
      </w:r>
      <w:r>
        <w:rPr>
          <w:spacing w:val="-3"/>
        </w:rPr>
        <w:t xml:space="preserve">policy. </w:t>
      </w:r>
      <w:r>
        <w:t>In 2019 he would withdraw US troops from Syria, a devastating mo</w:t>
      </w:r>
      <w:r>
        <w:t xml:space="preserve">ve that abandoned the </w:t>
      </w:r>
      <w:r>
        <w:rPr>
          <w:spacing w:val="-5"/>
        </w:rPr>
        <w:t xml:space="preserve">US’s </w:t>
      </w:r>
      <w:r>
        <w:t xml:space="preserve">Kurdish </w:t>
      </w:r>
      <w:r>
        <w:rPr>
          <w:spacing w:val="-4"/>
        </w:rPr>
        <w:t xml:space="preserve">ally </w:t>
      </w:r>
      <w:r>
        <w:t>and left Russia and Iran to fill the resulting power vacuum. He was erratic, unpredictable, and his every statement seemed to undermine American leadership. Under his watch US democratic institutions were eroded, and</w:t>
      </w:r>
      <w:r>
        <w:t xml:space="preserve"> US society became ever more divided. Foreign policy was deployed as an instrument to trade </w:t>
      </w:r>
      <w:r>
        <w:rPr>
          <w:spacing w:val="-4"/>
        </w:rPr>
        <w:t xml:space="preserve">Trump’s </w:t>
      </w:r>
      <w:r>
        <w:t>own political interests. The former US ambassador to Ukraine, recalled from her post by Trump, said the State Department was being ‘attacked and hollowed ou</w:t>
      </w:r>
      <w:r>
        <w:t xml:space="preserve">t from </w:t>
      </w:r>
      <w:bookmarkStart w:id="1767" w:name="_bookmark1741"/>
      <w:bookmarkEnd w:id="1767"/>
      <w:r>
        <w:t xml:space="preserve">within’. </w:t>
      </w:r>
      <w:hyperlink w:anchor="_bookmark3509" w:history="1">
        <w:r>
          <w:rPr>
            <w:b/>
            <w:color w:val="9D1D37"/>
          </w:rPr>
          <w:t>[</w:t>
        </w:r>
        <w:r>
          <w:rPr>
            <w:b/>
            <w:color w:val="9D1D37"/>
            <w:u w:val="thick" w:color="9D1D37"/>
          </w:rPr>
          <w:t>162]</w:t>
        </w:r>
      </w:hyperlink>
      <w:r>
        <w:rPr>
          <w:b/>
          <w:color w:val="9D1D37"/>
        </w:rPr>
        <w:t xml:space="preserve"> </w:t>
      </w:r>
      <w:r>
        <w:t xml:space="preserve">By 2019 </w:t>
      </w:r>
      <w:r>
        <w:rPr>
          <w:spacing w:val="-3"/>
        </w:rPr>
        <w:t xml:space="preserve">Trump </w:t>
      </w:r>
      <w:r>
        <w:t xml:space="preserve">was even publicly lobbying for </w:t>
      </w:r>
      <w:r>
        <w:rPr>
          <w:spacing w:val="-3"/>
        </w:rPr>
        <w:t xml:space="preserve">Russia’s </w:t>
      </w:r>
      <w:r>
        <w:t>reinstatement in the G8.</w:t>
      </w:r>
    </w:p>
    <w:p w14:paraId="71698633" w14:textId="77777777" w:rsidR="002E52A5" w:rsidRDefault="009E791A">
      <w:pPr>
        <w:pStyle w:val="Corpsdetexte"/>
        <w:ind w:right="213" w:firstLine="300"/>
        <w:rPr>
          <w:b/>
        </w:rPr>
      </w:pPr>
      <w:r>
        <w:t xml:space="preserve">Shalva Tchigirinsky, for one, was delighted by Trump’s effectiveness. ‘Everything he’s promised he’s doing,’ he said when </w:t>
      </w:r>
      <w:r>
        <w:t>we met in May 2018. He found it almost impossible not to gloat. An old Soviet dream that Europe, left without US military support, would dissolve into battle between its nation states, could even become reality. ‘Then there will be nothing left but for the</w:t>
      </w:r>
      <w:r>
        <w:t xml:space="preserve"> Russians to come and take all the women,’ he </w:t>
      </w:r>
      <w:bookmarkStart w:id="1768" w:name="_bookmark1742"/>
      <w:bookmarkEnd w:id="1768"/>
      <w:r>
        <w:t xml:space="preserve">laughed. </w:t>
      </w:r>
      <w:hyperlink w:anchor="_bookmark3510" w:history="1">
        <w:r>
          <w:rPr>
            <w:b/>
            <w:color w:val="9D1D37"/>
          </w:rPr>
          <w:t>[</w:t>
        </w:r>
        <w:r>
          <w:rPr>
            <w:b/>
            <w:color w:val="9D1D37"/>
            <w:u w:val="thick" w:color="9D1D37"/>
          </w:rPr>
          <w:t>163]</w:t>
        </w:r>
      </w:hyperlink>
    </w:p>
    <w:p w14:paraId="784E3AF9" w14:textId="77777777" w:rsidR="002E52A5" w:rsidRDefault="009E791A">
      <w:pPr>
        <w:pStyle w:val="Corpsdetexte"/>
        <w:ind w:right="255" w:firstLine="300"/>
      </w:pPr>
      <w:r>
        <w:t>Tchigirinsky, who remained in contact with senior Russian foreign- intelligence figures such as former foreign minister Igor Ivanov, seemed to be joking, of cours</w:t>
      </w:r>
      <w:r>
        <w:t>e. But there was an edge to his laughter. The world was suddenly in a dissonant new reality, where everything seemed to be turned on its head. When Trump finally met Putin, for their first summit in Helsinki in July 2018, many who’d dismissed as media hoop</w:t>
      </w:r>
      <w:r>
        <w:t>la the allegations that the Putin regime had some kind of hold over him were confronted by a stark picture. There was the US president before the whole world, apparently scraping to Putin, full of praise for how he’d conducted the recently-concluded footba</w:t>
      </w:r>
      <w:r>
        <w:t>ll World Cup, kowtowing to the Russian</w:t>
      </w:r>
    </w:p>
    <w:p w14:paraId="6C396AC0" w14:textId="77777777" w:rsidR="002E52A5" w:rsidRDefault="002E52A5">
      <w:pPr>
        <w:sectPr w:rsidR="002E52A5">
          <w:headerReference w:type="default" r:id="rId456"/>
          <w:pgSz w:w="12240" w:h="15840"/>
          <w:pgMar w:top="1360" w:right="1420" w:bottom="280" w:left="1420" w:header="0" w:footer="0" w:gutter="0"/>
          <w:cols w:space="720"/>
        </w:sectPr>
      </w:pPr>
    </w:p>
    <w:p w14:paraId="71C1312C" w14:textId="77777777" w:rsidR="002E52A5" w:rsidRDefault="009E791A">
      <w:pPr>
        <w:pStyle w:val="Corpsdetexte"/>
        <w:spacing w:before="70"/>
        <w:ind w:right="128"/>
        <w:rPr>
          <w:b/>
        </w:rPr>
      </w:pPr>
      <w:r>
        <w:t xml:space="preserve">leader as a ‘good competitor’. There was </w:t>
      </w:r>
      <w:r>
        <w:rPr>
          <w:spacing w:val="-3"/>
        </w:rPr>
        <w:t xml:space="preserve">Trump </w:t>
      </w:r>
      <w:r>
        <w:t xml:space="preserve">directly contradicting the conclusions of his own intelligence agencies about Russian interference in the 2016 presidential election, preferring what he called </w:t>
      </w:r>
      <w:r>
        <w:rPr>
          <w:spacing w:val="-3"/>
        </w:rPr>
        <w:t xml:space="preserve">Putin’s </w:t>
      </w:r>
      <w:r>
        <w:t xml:space="preserve">‘extremely strong and powerful’ </w:t>
      </w:r>
      <w:bookmarkStart w:id="1769" w:name="_bookmark1743"/>
      <w:bookmarkEnd w:id="1769"/>
      <w:r>
        <w:t xml:space="preserve">denial. </w:t>
      </w:r>
      <w:hyperlink w:anchor="_bookmark3511" w:history="1">
        <w:r>
          <w:rPr>
            <w:b/>
            <w:color w:val="9D1D37"/>
          </w:rPr>
          <w:t>[</w:t>
        </w:r>
        <w:r>
          <w:rPr>
            <w:b/>
            <w:color w:val="9D1D37"/>
            <w:u w:val="thick" w:color="9D1D37"/>
          </w:rPr>
          <w:t>164]</w:t>
        </w:r>
      </w:hyperlink>
      <w:r>
        <w:rPr>
          <w:b/>
          <w:color w:val="9D1D37"/>
        </w:rPr>
        <w:t xml:space="preserve">  </w:t>
      </w:r>
      <w:r>
        <w:t>Facing a</w:t>
      </w:r>
      <w:r>
        <w:t xml:space="preserve"> packed press hall, a smiling and at times smirking Putin took the lead in almost everything. Questioned about </w:t>
      </w:r>
      <w:r>
        <w:rPr>
          <w:spacing w:val="-3"/>
        </w:rPr>
        <w:t xml:space="preserve">Russia’s </w:t>
      </w:r>
      <w:r>
        <w:t xml:space="preserve">attempts to influence the US election, he shrugged them off as the actions of ‘private individuals’, pointing in particular to the indictment by US prosecutors of a close ally of his, a former caterer nicknamed </w:t>
      </w:r>
      <w:r>
        <w:rPr>
          <w:spacing w:val="-3"/>
        </w:rPr>
        <w:t xml:space="preserve">‘Putin’s </w:t>
      </w:r>
      <w:r>
        <w:rPr>
          <w:spacing w:val="2"/>
        </w:rPr>
        <w:t xml:space="preserve">chef’, </w:t>
      </w:r>
      <w:r>
        <w:rPr>
          <w:spacing w:val="-5"/>
        </w:rPr>
        <w:t xml:space="preserve">Yevgeny </w:t>
      </w:r>
      <w:r>
        <w:t>Prigozhin, and his Co</w:t>
      </w:r>
      <w:r>
        <w:t xml:space="preserve">ncord Management </w:t>
      </w:r>
      <w:r>
        <w:rPr>
          <w:spacing w:val="-3"/>
        </w:rPr>
        <w:t xml:space="preserve">company. </w:t>
      </w:r>
      <w:r>
        <w:t>Prigozhin was accused of running an internet troll factory that had been behind a sweeping online effort to influence</w:t>
      </w:r>
      <w:r>
        <w:rPr>
          <w:spacing w:val="-22"/>
        </w:rPr>
        <w:t xml:space="preserve"> </w:t>
      </w:r>
      <w:r>
        <w:t>American voters to support Trump. ‘They do not represent the Russian state,’ Putin claimed. ‘This is a matter of</w:t>
      </w:r>
      <w:r>
        <w:t xml:space="preserve"> private individuals, not the state … </w:t>
      </w:r>
      <w:r>
        <w:rPr>
          <w:spacing w:val="-11"/>
        </w:rPr>
        <w:t xml:space="preserve">You </w:t>
      </w:r>
      <w:r>
        <w:t>have many people, including those with fortunes worth billions, Mr Soros, for example, and they are meddling everywhere. And is this the position of the American state? No. It is the position of a private individua</w:t>
      </w:r>
      <w:r>
        <w:t xml:space="preserve">l. </w:t>
      </w:r>
      <w:r>
        <w:rPr>
          <w:spacing w:val="-5"/>
        </w:rPr>
        <w:t xml:space="preserve">It’s </w:t>
      </w:r>
      <w:r>
        <w:t xml:space="preserve">the same </w:t>
      </w:r>
      <w:bookmarkStart w:id="1770" w:name="_bookmark1744"/>
      <w:bookmarkEnd w:id="1770"/>
      <w:r>
        <w:t>here.’</w:t>
      </w:r>
      <w:r>
        <w:rPr>
          <w:spacing w:val="-16"/>
        </w:rPr>
        <w:t xml:space="preserve"> </w:t>
      </w:r>
      <w:hyperlink w:anchor="_bookmark3512" w:history="1">
        <w:r>
          <w:rPr>
            <w:b/>
            <w:color w:val="9D1D37"/>
          </w:rPr>
          <w:t>[</w:t>
        </w:r>
        <w:r>
          <w:rPr>
            <w:b/>
            <w:color w:val="9D1D37"/>
            <w:u w:val="thick" w:color="9D1D37"/>
          </w:rPr>
          <w:t>165]</w:t>
        </w:r>
      </w:hyperlink>
    </w:p>
    <w:p w14:paraId="1B8854B4" w14:textId="77777777" w:rsidR="002E52A5" w:rsidRDefault="009E791A">
      <w:pPr>
        <w:pStyle w:val="Corpsdetexte"/>
        <w:ind w:right="155" w:firstLine="300"/>
      </w:pPr>
      <w:r>
        <w:t xml:space="preserve">Putin was being facetious. The use of the term ‘private individuals’ was </w:t>
      </w:r>
      <w:r>
        <w:rPr>
          <w:spacing w:val="-17"/>
        </w:rPr>
        <w:t xml:space="preserve">a </w:t>
      </w:r>
      <w:r>
        <w:t xml:space="preserve">typical KGB tactic that allowed plausible deniability for any Kremlin involvement, and it went to the heart of how </w:t>
      </w:r>
      <w:r>
        <w:rPr>
          <w:spacing w:val="-3"/>
        </w:rPr>
        <w:t>Put</w:t>
      </w:r>
      <w:r>
        <w:rPr>
          <w:spacing w:val="-3"/>
        </w:rPr>
        <w:t xml:space="preserve">in’s </w:t>
      </w:r>
      <w:r>
        <w:t xml:space="preserve">regime operated. By then under his KGB capitalism, all of </w:t>
      </w:r>
      <w:r>
        <w:rPr>
          <w:spacing w:val="-3"/>
        </w:rPr>
        <w:t xml:space="preserve">Russia’s </w:t>
      </w:r>
      <w:r>
        <w:t xml:space="preserve">significant so-called ‘private’ businessmen had become agents of the state. Since Mikhail Khodorkovsky’s arrest in 2003, their independence had increasingly been taken away from them. </w:t>
      </w:r>
      <w:r>
        <w:t>The financial crisis of 2008 had deepened the process, with many of the country’s billionaires dependent on state</w:t>
      </w:r>
      <w:r>
        <w:rPr>
          <w:spacing w:val="-17"/>
        </w:rPr>
        <w:t xml:space="preserve"> </w:t>
      </w:r>
      <w:r>
        <w:t xml:space="preserve">bailouts. In 2014, as Russia headed for a standoff with the </w:t>
      </w:r>
      <w:r>
        <w:rPr>
          <w:spacing w:val="-5"/>
        </w:rPr>
        <w:t xml:space="preserve">West, </w:t>
      </w:r>
      <w:r>
        <w:t>they were given the final signal, with even a loyal billionaire being forced</w:t>
      </w:r>
      <w:r>
        <w:t xml:space="preserve"> to turn over his business to the state. The tycoons once known as powerful oligarchs were now the vassals of </w:t>
      </w:r>
      <w:r>
        <w:rPr>
          <w:spacing w:val="-3"/>
        </w:rPr>
        <w:t xml:space="preserve">Putin’s </w:t>
      </w:r>
      <w:r>
        <w:t xml:space="preserve">Kremlin, their every move closely followed, most of their telephones bugged. The collection of </w:t>
      </w:r>
      <w:r>
        <w:rPr>
          <w:i/>
        </w:rPr>
        <w:t xml:space="preserve">kompromat </w:t>
      </w:r>
      <w:r>
        <w:t>to keep them on a tight leash had</w:t>
      </w:r>
      <w:r>
        <w:t xml:space="preserve"> become big business for law enforcement. Many tycoons sought to stay in </w:t>
      </w:r>
      <w:r>
        <w:rPr>
          <w:spacing w:val="-3"/>
        </w:rPr>
        <w:t xml:space="preserve">Putin’s </w:t>
      </w:r>
      <w:r>
        <w:t xml:space="preserve">favour by carrying out tasks for him. ‘These are cats that like to bring dead mice to the Kremlin,’ said Mark Galeotti, an expert in </w:t>
      </w:r>
      <w:r>
        <w:rPr>
          <w:spacing w:val="-3"/>
        </w:rPr>
        <w:t xml:space="preserve">Putin’s </w:t>
      </w:r>
      <w:r>
        <w:t>influence operations at the Instit</w:t>
      </w:r>
      <w:r>
        <w:t xml:space="preserve">ute of International Relations in </w:t>
      </w:r>
      <w:bookmarkStart w:id="1771" w:name="_bookmark1745"/>
      <w:bookmarkEnd w:id="1771"/>
      <w:r>
        <w:t xml:space="preserve">Prague. </w:t>
      </w:r>
      <w:hyperlink w:anchor="_bookmark3513" w:history="1">
        <w:r>
          <w:rPr>
            <w:b/>
            <w:color w:val="9D1D37"/>
          </w:rPr>
          <w:t>[</w:t>
        </w:r>
        <w:r>
          <w:rPr>
            <w:b/>
            <w:color w:val="9D1D37"/>
            <w:u w:val="thick" w:color="9D1D37"/>
          </w:rPr>
          <w:t>166]</w:t>
        </w:r>
      </w:hyperlink>
      <w:r>
        <w:rPr>
          <w:b/>
          <w:color w:val="9D1D37"/>
        </w:rPr>
        <w:t xml:space="preserve"> </w:t>
      </w:r>
      <w:r>
        <w:t xml:space="preserve">They needed </w:t>
      </w:r>
      <w:r>
        <w:rPr>
          <w:spacing w:val="-3"/>
        </w:rPr>
        <w:t xml:space="preserve">Putin’s </w:t>
      </w:r>
      <w:r>
        <w:t>approval to get ahead in business, and also to survive attacks from law enforcement and rival oligarchs. ‘All of them depend on the number one,’ said a clo</w:t>
      </w:r>
      <w:r>
        <w:t>se</w:t>
      </w:r>
    </w:p>
    <w:p w14:paraId="582650A3" w14:textId="77777777" w:rsidR="002E52A5" w:rsidRDefault="002E52A5">
      <w:pPr>
        <w:sectPr w:rsidR="002E52A5">
          <w:headerReference w:type="default" r:id="rId457"/>
          <w:pgSz w:w="12240" w:h="15840"/>
          <w:pgMar w:top="1360" w:right="1420" w:bottom="280" w:left="1420" w:header="0" w:footer="0" w:gutter="0"/>
          <w:cols w:space="720"/>
        </w:sectPr>
      </w:pPr>
    </w:p>
    <w:p w14:paraId="50F04F7C" w14:textId="77777777" w:rsidR="002E52A5" w:rsidRDefault="009E791A">
      <w:pPr>
        <w:pStyle w:val="Corpsdetexte"/>
        <w:spacing w:before="70"/>
        <w:rPr>
          <w:b/>
        </w:rPr>
      </w:pPr>
      <w:r>
        <w:t xml:space="preserve">associate of one billionaire. ‘Russia is the main place they make money, and they all depend on the nod from the number one for </w:t>
      </w:r>
      <w:bookmarkStart w:id="1772" w:name="_bookmark1746"/>
      <w:bookmarkEnd w:id="1772"/>
      <w:r>
        <w:t xml:space="preserve">that.’ </w:t>
      </w:r>
      <w:hyperlink w:anchor="_bookmark3514" w:history="1">
        <w:r>
          <w:rPr>
            <w:b/>
            <w:color w:val="9D1D37"/>
          </w:rPr>
          <w:t>[</w:t>
        </w:r>
        <w:r>
          <w:rPr>
            <w:b/>
            <w:color w:val="9D1D37"/>
            <w:u w:val="thick" w:color="9D1D37"/>
          </w:rPr>
          <w:t>167]</w:t>
        </w:r>
      </w:hyperlink>
    </w:p>
    <w:p w14:paraId="2E2632D2" w14:textId="77777777" w:rsidR="002E52A5" w:rsidRDefault="009E791A">
      <w:pPr>
        <w:pStyle w:val="Corpsdetexte"/>
        <w:ind w:firstLine="300"/>
      </w:pPr>
      <w:r>
        <w:t>They had become part of a feudal system in which Putin’s role a</w:t>
      </w:r>
      <w:r>
        <w:t>s the ultimate arbiter between rivals fighting for business was the source of his power. Almost any deal above a certain level – some said over $50 million</w:t>
      </w:r>
    </w:p>
    <w:p w14:paraId="0A7875EA" w14:textId="77777777" w:rsidR="002E52A5" w:rsidRDefault="009E791A">
      <w:pPr>
        <w:pStyle w:val="Paragraphedeliste"/>
        <w:numPr>
          <w:ilvl w:val="0"/>
          <w:numId w:val="26"/>
        </w:numPr>
        <w:tabs>
          <w:tab w:val="left" w:pos="345"/>
        </w:tabs>
        <w:ind w:right="271" w:firstLine="0"/>
        <w:rPr>
          <w:sz w:val="30"/>
        </w:rPr>
      </w:pPr>
      <w:r>
        <w:rPr>
          <w:sz w:val="30"/>
        </w:rPr>
        <w:t xml:space="preserve">required </w:t>
      </w:r>
      <w:r>
        <w:rPr>
          <w:spacing w:val="-3"/>
          <w:sz w:val="30"/>
        </w:rPr>
        <w:t xml:space="preserve">Putin’s </w:t>
      </w:r>
      <w:r>
        <w:rPr>
          <w:sz w:val="30"/>
        </w:rPr>
        <w:t xml:space="preserve">approval to go ahead, although one senior </w:t>
      </w:r>
      <w:r>
        <w:rPr>
          <w:spacing w:val="-4"/>
          <w:sz w:val="30"/>
        </w:rPr>
        <w:t xml:space="preserve">Western </w:t>
      </w:r>
      <w:r>
        <w:rPr>
          <w:sz w:val="30"/>
        </w:rPr>
        <w:t>banker said that sometimes he int</w:t>
      </w:r>
      <w:r>
        <w:rPr>
          <w:sz w:val="30"/>
        </w:rPr>
        <w:t xml:space="preserve">ervened in deals worth less than that: ‘What absolutely floored me is that Putin got involved in a deal in the $20 million range.’ That particular case involved a businessman who wanted </w:t>
      </w:r>
      <w:r>
        <w:rPr>
          <w:spacing w:val="-8"/>
          <w:sz w:val="30"/>
        </w:rPr>
        <w:t xml:space="preserve">to </w:t>
      </w:r>
      <w:r>
        <w:rPr>
          <w:sz w:val="30"/>
        </w:rPr>
        <w:t xml:space="preserve">sell up and leave the </w:t>
      </w:r>
      <w:r>
        <w:rPr>
          <w:spacing w:val="-3"/>
          <w:sz w:val="30"/>
        </w:rPr>
        <w:t xml:space="preserve">country. </w:t>
      </w:r>
      <w:r>
        <w:rPr>
          <w:sz w:val="30"/>
        </w:rPr>
        <w:t xml:space="preserve">‘But he was told he wasn’t going anywhere, and had to keep his </w:t>
      </w:r>
      <w:r>
        <w:rPr>
          <w:spacing w:val="-3"/>
          <w:sz w:val="30"/>
        </w:rPr>
        <w:t xml:space="preserve">company,’ </w:t>
      </w:r>
      <w:r>
        <w:rPr>
          <w:sz w:val="30"/>
        </w:rPr>
        <w:t xml:space="preserve">said the </w:t>
      </w:r>
      <w:r>
        <w:rPr>
          <w:spacing w:val="-3"/>
          <w:sz w:val="30"/>
        </w:rPr>
        <w:t>banker</w:t>
      </w:r>
      <w:bookmarkStart w:id="1773" w:name="_bookmark1747"/>
      <w:bookmarkEnd w:id="1773"/>
      <w:r>
        <w:rPr>
          <w:spacing w:val="-3"/>
          <w:sz w:val="30"/>
        </w:rPr>
        <w:t xml:space="preserve">. </w:t>
      </w:r>
      <w:hyperlink w:anchor="_bookmark3515" w:history="1">
        <w:r>
          <w:rPr>
            <w:b/>
            <w:color w:val="9D1D37"/>
            <w:sz w:val="30"/>
          </w:rPr>
          <w:t>[</w:t>
        </w:r>
        <w:r>
          <w:rPr>
            <w:b/>
            <w:color w:val="9D1D37"/>
            <w:sz w:val="30"/>
            <w:u w:val="thick" w:color="9D1D37"/>
          </w:rPr>
          <w:t>168]</w:t>
        </w:r>
      </w:hyperlink>
      <w:r>
        <w:rPr>
          <w:b/>
          <w:color w:val="9D1D37"/>
          <w:sz w:val="30"/>
        </w:rPr>
        <w:t xml:space="preserve"> </w:t>
      </w:r>
      <w:r>
        <w:rPr>
          <w:sz w:val="30"/>
        </w:rPr>
        <w:t>Under such a system, it is not difficult to imagine Russian businessmen volunteering to cultivate foreign politicians on the Kr</w:t>
      </w:r>
      <w:r>
        <w:rPr>
          <w:sz w:val="30"/>
        </w:rPr>
        <w:t xml:space="preserve">emlin’s behalf, in return for </w:t>
      </w:r>
      <w:r>
        <w:rPr>
          <w:spacing w:val="-3"/>
          <w:sz w:val="30"/>
        </w:rPr>
        <w:t xml:space="preserve">Putin’s </w:t>
      </w:r>
      <w:r>
        <w:rPr>
          <w:sz w:val="30"/>
        </w:rPr>
        <w:t>nod for a piece of land or a development licence, or merely to stay out of jail.</w:t>
      </w:r>
    </w:p>
    <w:p w14:paraId="4A503A65" w14:textId="77777777" w:rsidR="002E52A5" w:rsidRDefault="009E791A">
      <w:pPr>
        <w:pStyle w:val="Corpsdetexte"/>
        <w:ind w:firstLine="300"/>
        <w:rPr>
          <w:b/>
        </w:rPr>
      </w:pPr>
      <w:r>
        <w:t>And it was a system where, especially after the annexation of Crimea, Putin’s men had given a clear signal about where they wanted things</w:t>
      </w:r>
      <w:r>
        <w:t xml:space="preserve"> to go. ‘The idea is very clear,’ said one senior Russian businessman. ‘The West is going to destroy Russia because we are Orthodox … We have reserves that they want to take from us. We have the most talented sportsmen, artists and ballerinas, and we are e</w:t>
      </w:r>
      <w:r>
        <w:t xml:space="preserve">nvied. We have the most advanced people, the most intelligent. By now each part of the machinery deals with its own business, and the machine works by itself. Everyone does what they </w:t>
      </w:r>
      <w:bookmarkStart w:id="1774" w:name="_bookmark1748"/>
      <w:bookmarkEnd w:id="1774"/>
      <w:r>
        <w:t xml:space="preserve">can.’ </w:t>
      </w:r>
      <w:hyperlink w:anchor="_bookmark3516" w:history="1">
        <w:r>
          <w:rPr>
            <w:b/>
            <w:color w:val="9D1D37"/>
          </w:rPr>
          <w:t>[</w:t>
        </w:r>
        <w:r>
          <w:rPr>
            <w:b/>
            <w:color w:val="9D1D37"/>
            <w:u w:val="thick" w:color="9D1D37"/>
          </w:rPr>
          <w:t>169]</w:t>
        </w:r>
      </w:hyperlink>
    </w:p>
    <w:p w14:paraId="02DD0ADD" w14:textId="77777777" w:rsidR="002E52A5" w:rsidRDefault="009E791A">
      <w:pPr>
        <w:pStyle w:val="Corpsdetexte"/>
        <w:ind w:right="155" w:firstLine="300"/>
      </w:pPr>
      <w:r>
        <w:t>Putin and his KGB men had go</w:t>
      </w:r>
      <w:r>
        <w:t>ne far. The networks created on the eve of the Soviet collapse to funnel assets into the West had been preserved, and filled with new cash. The alleged organised-crime associates like Boris Birshtein were still active and within reach, while the ostensibly</w:t>
      </w:r>
      <w:r>
        <w:t xml:space="preserve"> more respectable businessmen who’d followed them, like Shalva Tchigirinsky, were also still deeply aligned with the Russian state. If, for a brief period under Yeltsin, there had been a risk that some of these networks might spin out of control, under Put</w:t>
      </w:r>
      <w:r>
        <w:t>in the security services had reasserted their primacy. In Tchigirinsky’s case, for instance, Putin’s security men had a hold over him. His brother Alexander remained in Moscow after Tchigirinsky left Russia again following the 2008 financial crisis.</w:t>
      </w:r>
    </w:p>
    <w:p w14:paraId="74F66F6A" w14:textId="77777777" w:rsidR="002E52A5" w:rsidRDefault="009E791A">
      <w:pPr>
        <w:pStyle w:val="Corpsdetexte"/>
        <w:spacing w:before="1"/>
        <w:ind w:right="120"/>
      </w:pPr>
      <w:r>
        <w:t>Tchigi</w:t>
      </w:r>
      <w:r>
        <w:t>rinsky told everyone that he was in exile, and that he no longer spoke with his brother, with whom he had fallen out. But he showed me a set of messages they’d recently exchanged, which included photos of the retirement ceremony of a senior Moscow city off</w:t>
      </w:r>
      <w:r>
        <w:t>icial which Alexander had</w:t>
      </w:r>
    </w:p>
    <w:p w14:paraId="2D1D1904" w14:textId="77777777" w:rsidR="002E52A5" w:rsidRDefault="002E52A5">
      <w:pPr>
        <w:sectPr w:rsidR="002E52A5">
          <w:headerReference w:type="default" r:id="rId458"/>
          <w:pgSz w:w="12240" w:h="15840"/>
          <w:pgMar w:top="1360" w:right="1420" w:bottom="280" w:left="1420" w:header="0" w:footer="0" w:gutter="0"/>
          <w:cols w:space="720"/>
        </w:sectPr>
      </w:pPr>
    </w:p>
    <w:p w14:paraId="50558166" w14:textId="77777777" w:rsidR="002E52A5" w:rsidRDefault="009E791A">
      <w:pPr>
        <w:pStyle w:val="Corpsdetexte"/>
        <w:spacing w:before="70"/>
        <w:ind w:right="180"/>
        <w:rPr>
          <w:b/>
        </w:rPr>
      </w:pPr>
      <w:r>
        <w:t xml:space="preserve">attended, and Alexander’s property business depended almost entirely on maintaining good relations with the </w:t>
      </w:r>
      <w:bookmarkStart w:id="1775" w:name="_bookmark1749"/>
      <w:bookmarkEnd w:id="1775"/>
      <w:r>
        <w:t xml:space="preserve">Kremlin. </w:t>
      </w:r>
      <w:hyperlink w:anchor="_bookmark3517" w:history="1">
        <w:r>
          <w:rPr>
            <w:b/>
            <w:color w:val="9D1D37"/>
          </w:rPr>
          <w:t>[</w:t>
        </w:r>
        <w:r>
          <w:rPr>
            <w:b/>
            <w:color w:val="9D1D37"/>
            <w:u w:val="thick" w:color="9D1D37"/>
          </w:rPr>
          <w:t>170]</w:t>
        </w:r>
      </w:hyperlink>
      <w:r>
        <w:rPr>
          <w:b/>
          <w:color w:val="9D1D37"/>
        </w:rPr>
        <w:t xml:space="preserve"> </w:t>
      </w:r>
      <w:r>
        <w:t>The black-cash networks laid down so long ago through Mogi</w:t>
      </w:r>
      <w:r>
        <w:t>levich and his associates, through the Solntsevskaya, and through Sam Kislin, Tamir Sapir, Aras Agalarov and Tchigirinsky were still being deployed. Such security service networks, said Thomas Graham, the director for Russia on the US National Security Cou</w:t>
      </w:r>
      <w:r>
        <w:t xml:space="preserve">ncil under George W. Bush, ‘are never abandoned. They always remain in </w:t>
      </w:r>
      <w:bookmarkStart w:id="1776" w:name="_bookmark1750"/>
      <w:bookmarkEnd w:id="1776"/>
      <w:r>
        <w:t xml:space="preserve">place.’ </w:t>
      </w:r>
      <w:hyperlink w:anchor="_bookmark3518" w:history="1">
        <w:r>
          <w:rPr>
            <w:b/>
            <w:color w:val="9D1D37"/>
          </w:rPr>
          <w:t>[</w:t>
        </w:r>
        <w:r>
          <w:rPr>
            <w:b/>
            <w:color w:val="9D1D37"/>
            <w:u w:val="thick" w:color="9D1D37"/>
          </w:rPr>
          <w:t>171]</w:t>
        </w:r>
      </w:hyperlink>
    </w:p>
    <w:p w14:paraId="7B5202D0" w14:textId="77777777" w:rsidR="002E52A5" w:rsidRDefault="009E791A">
      <w:pPr>
        <w:pStyle w:val="Corpsdetexte"/>
        <w:ind w:right="121" w:firstLine="300"/>
      </w:pPr>
      <w:r>
        <w:t>Even beyond this network of Moscow money men that had expanded to include the new generation from Brighton Beach (Sater and Dvoskin), Puti</w:t>
      </w:r>
      <w:r>
        <w:t>n had developed other levers of influence. There was Dmitry Rybolovlev, the fertiliser tycoon who overpaid for Donald Trump’s Palm Beach mansion.</w:t>
      </w:r>
    </w:p>
    <w:p w14:paraId="1442E0D3" w14:textId="77777777" w:rsidR="002E52A5" w:rsidRDefault="009E791A">
      <w:pPr>
        <w:pStyle w:val="Corpsdetexte"/>
        <w:ind w:right="116"/>
      </w:pPr>
      <w:r>
        <w:t>There was Roman Abramovich, the former oil magnate who in recent years had switched his focus from London to N</w:t>
      </w:r>
      <w:r>
        <w:t>ew York, where his second wife (until their August 2017 divorce) bought a brownstone mansion and they wined and dined Trump’s daughter Ivanka, her husband Jared Kushner and his brother. ‘I know Putin sent Abramovich there to continue the influence campaign</w:t>
      </w:r>
      <w:r>
        <w:t xml:space="preserve">,’ said one former close </w:t>
      </w:r>
      <w:bookmarkStart w:id="1777" w:name="_bookmark1751"/>
      <w:bookmarkEnd w:id="1777"/>
      <w:r>
        <w:t xml:space="preserve">associate. </w:t>
      </w:r>
      <w:hyperlink w:anchor="_bookmark3519" w:history="1">
        <w:r>
          <w:rPr>
            <w:b/>
            <w:color w:val="9D1D37"/>
          </w:rPr>
          <w:t>[</w:t>
        </w:r>
        <w:r>
          <w:rPr>
            <w:b/>
            <w:color w:val="9D1D37"/>
            <w:u w:val="thick" w:color="9D1D37"/>
          </w:rPr>
          <w:t>172]</w:t>
        </w:r>
      </w:hyperlink>
      <w:r>
        <w:rPr>
          <w:b/>
          <w:color w:val="9D1D37"/>
        </w:rPr>
        <w:t xml:space="preserve"> </w:t>
      </w:r>
      <w:r>
        <w:t>Then there was Viktor Vekselberg, the mandarin-like head of the Skolkovo high-tech hub who spent some of the fortune he’d acquired in Russian oil buying up American assets, includin</w:t>
      </w:r>
      <w:r>
        <w:t>g control of CIFC, one of the US’s largest managers of collateralised loan obligations, which managed $14 billion in private debt, making it a vehicle of potentially untold leverage and influence over indebted American businessmen. ‘Each one of the top ten</w:t>
      </w:r>
      <w:r>
        <w:t xml:space="preserve"> Russian businessmen is doing something,’ said a former close associate of one Russian billionaire. ‘They have so much cash. They can buy anyone. The US was swanning around about how they have Bill Gates and how they have Mark Zuckerberg, and Russia came a</w:t>
      </w:r>
      <w:r>
        <w:t>long and just destroyed [the illusion]. The Russians are always cleverer. On a cold level, Putin is doing a fantastic job for Russia. Any way they can get around the rules, they do.</w:t>
      </w:r>
    </w:p>
    <w:p w14:paraId="64B7AA7C" w14:textId="77777777" w:rsidR="002E52A5" w:rsidRDefault="009E791A">
      <w:pPr>
        <w:pStyle w:val="Corpsdetexte"/>
        <w:spacing w:before="1"/>
        <w:ind w:right="120"/>
        <w:rPr>
          <w:b/>
        </w:rPr>
      </w:pPr>
      <w:r>
        <w:t>They always have three or four different stories, and then it all just get</w:t>
      </w:r>
      <w:r>
        <w:t xml:space="preserve">s lost in the noise.’ Putin’s people, he said, had long been active on multiple levels. ‘For them, it’s not big money if you give $3 million to Idaho for a health centre and help get a guy elected. It’s </w:t>
      </w:r>
      <w:bookmarkStart w:id="1778" w:name="_bookmark1752"/>
      <w:bookmarkEnd w:id="1778"/>
      <w:r>
        <w:t xml:space="preserve">cheap.’ </w:t>
      </w:r>
      <w:hyperlink w:anchor="_bookmark3520" w:history="1">
        <w:r>
          <w:rPr>
            <w:b/>
            <w:color w:val="9D1D37"/>
          </w:rPr>
          <w:t>[</w:t>
        </w:r>
        <w:r>
          <w:rPr>
            <w:b/>
            <w:color w:val="9D1D37"/>
            <w:u w:val="thick" w:color="9D1D37"/>
          </w:rPr>
          <w:t>173]</w:t>
        </w:r>
      </w:hyperlink>
    </w:p>
    <w:p w14:paraId="75143AD9" w14:textId="77777777" w:rsidR="002E52A5" w:rsidRDefault="009E791A">
      <w:pPr>
        <w:pStyle w:val="Corpsdetexte"/>
        <w:ind w:right="100" w:firstLine="300"/>
      </w:pPr>
      <w:r>
        <w:t>Dmitry Peskov, Putin’s powerful press secretary who’d previously served abroad as a diplomat, had once boasted that the efforts of Robert Mueller, the special counsel appointed to investigate Trump’s ties to Russia, would</w:t>
      </w:r>
    </w:p>
    <w:p w14:paraId="242294F0" w14:textId="77777777" w:rsidR="002E52A5" w:rsidRDefault="002E52A5">
      <w:pPr>
        <w:sectPr w:rsidR="002E52A5">
          <w:headerReference w:type="default" r:id="rId459"/>
          <w:pgSz w:w="12240" w:h="15840"/>
          <w:pgMar w:top="1360" w:right="1420" w:bottom="280" w:left="1420" w:header="0" w:footer="0" w:gutter="0"/>
          <w:cols w:space="720"/>
        </w:sectPr>
      </w:pPr>
    </w:p>
    <w:p w14:paraId="5DB889A3" w14:textId="718705D0" w:rsidR="002E52A5" w:rsidRDefault="009811D2">
      <w:pPr>
        <w:pStyle w:val="Corpsdetexte"/>
        <w:spacing w:before="70"/>
        <w:ind w:right="122"/>
        <w:rPr>
          <w:b/>
        </w:rPr>
      </w:pPr>
      <w:r>
        <w:rPr>
          <w:noProof/>
        </w:rPr>
        <mc:AlternateContent>
          <mc:Choice Requires="wps">
            <w:drawing>
              <wp:anchor distT="0" distB="0" distL="114300" distR="114300" simplePos="0" relativeHeight="252134400" behindDoc="1" locked="0" layoutInCell="1" allowOverlap="1" wp14:anchorId="3275D16F" wp14:editId="2931AB58">
                <wp:simplePos x="0" y="0"/>
                <wp:positionH relativeFrom="page">
                  <wp:posOffset>5004435</wp:posOffset>
                </wp:positionH>
                <wp:positionV relativeFrom="paragraph">
                  <wp:posOffset>450850</wp:posOffset>
                </wp:positionV>
                <wp:extent cx="1270" cy="19050"/>
                <wp:effectExtent l="0" t="0" r="0" b="0"/>
                <wp:wrapNone/>
                <wp:docPr id="2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ADD73" id="Rectangle 152" o:spid="_x0000_s1026" style="position:absolute;margin-left:394.05pt;margin-top:35.5pt;width:.1pt;height:1.5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135424" behindDoc="1" locked="0" layoutInCell="1" allowOverlap="1" wp14:anchorId="6CF056CE" wp14:editId="6647F857">
                <wp:simplePos x="0" y="0"/>
                <wp:positionH relativeFrom="page">
                  <wp:posOffset>6182995</wp:posOffset>
                </wp:positionH>
                <wp:positionV relativeFrom="paragraph">
                  <wp:posOffset>1327150</wp:posOffset>
                </wp:positionV>
                <wp:extent cx="1270" cy="19050"/>
                <wp:effectExtent l="0" t="0" r="0" b="0"/>
                <wp:wrapNone/>
                <wp:docPr id="21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8EF1A" id="Rectangle 151" o:spid="_x0000_s1026" style="position:absolute;margin-left:486.85pt;margin-top:104.5pt;width:.1pt;height:1.5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" fillcolor="#9d1d37" stroked="f">
                <w10:wrap anchorx="page"/>
              </v:rect>
            </w:pict>
          </mc:Fallback>
        </mc:AlternateContent>
      </w:r>
      <w:r w:rsidR="009E791A">
        <w:t>never get anywhe</w:t>
      </w:r>
      <w:r w:rsidR="009E791A">
        <w:t xml:space="preserve">re. ‘In Russian, it’s called passing water through a sieve,’ he said. ‘That’s exactly what the process looks </w:t>
      </w:r>
      <w:bookmarkStart w:id="1779" w:name="_bookmark1753"/>
      <w:bookmarkEnd w:id="1779"/>
      <w:r w:rsidR="009E791A">
        <w:t xml:space="preserve">like.’ </w:t>
      </w:r>
      <w:hyperlink w:anchor="_bookmark3521" w:history="1">
        <w:r w:rsidR="009E791A">
          <w:rPr>
            <w:b/>
            <w:color w:val="9D1D37"/>
          </w:rPr>
          <w:t>[</w:t>
        </w:r>
        <w:r w:rsidR="009E791A">
          <w:rPr>
            <w:b/>
            <w:color w:val="9D1D37"/>
            <w:u w:val="thick" w:color="9D1D37"/>
          </w:rPr>
          <w:t>174]</w:t>
        </w:r>
      </w:hyperlink>
      <w:r w:rsidR="009E791A">
        <w:rPr>
          <w:b/>
          <w:color w:val="9D1D37"/>
        </w:rPr>
        <w:t xml:space="preserve"> </w:t>
      </w:r>
      <w:r w:rsidR="009E791A">
        <w:t>He turned out to be pretty much right. Former KGB officer Yury Shvets had nothing but scorn for the published results of the Mueller investigation. ‘It was no more than a collection of interviews,’ he said. What was published contained zero counterintellig</w:t>
      </w:r>
      <w:r w:rsidR="009E791A">
        <w:t xml:space="preserve">ence. ‘How can you investigate Trump without </w:t>
      </w:r>
      <w:bookmarkStart w:id="1780" w:name="_bookmark1754"/>
      <w:bookmarkEnd w:id="1780"/>
      <w:r w:rsidR="009E791A">
        <w:t xml:space="preserve">this?’ </w:t>
      </w:r>
      <w:hyperlink w:anchor="_bookmark3522" w:history="1">
        <w:r w:rsidR="009E791A">
          <w:rPr>
            <w:b/>
            <w:color w:val="9D1D37"/>
          </w:rPr>
          <w:t>[</w:t>
        </w:r>
        <w:r w:rsidR="009E791A">
          <w:rPr>
            <w:b/>
            <w:color w:val="9D1D37"/>
            <w:u w:val="thick" w:color="9D1D37"/>
          </w:rPr>
          <w:t>175]</w:t>
        </w:r>
      </w:hyperlink>
    </w:p>
    <w:p w14:paraId="0B8512E0" w14:textId="7598657D" w:rsidR="002E52A5" w:rsidRDefault="009811D2">
      <w:pPr>
        <w:pStyle w:val="Corpsdetexte"/>
        <w:ind w:right="96" w:firstLine="300"/>
      </w:pPr>
      <w:r>
        <w:rPr>
          <w:noProof/>
        </w:rPr>
        <mc:AlternateContent>
          <mc:Choice Requires="wps">
            <w:drawing>
              <wp:anchor distT="0" distB="0" distL="114300" distR="114300" simplePos="0" relativeHeight="252136448" behindDoc="1" locked="0" layoutInCell="1" allowOverlap="1" wp14:anchorId="5B3F019D" wp14:editId="0EB94BAA">
                <wp:simplePos x="0" y="0"/>
                <wp:positionH relativeFrom="page">
                  <wp:posOffset>3592195</wp:posOffset>
                </wp:positionH>
                <wp:positionV relativeFrom="paragraph">
                  <wp:posOffset>2159000</wp:posOffset>
                </wp:positionV>
                <wp:extent cx="1270" cy="19050"/>
                <wp:effectExtent l="0" t="0" r="0" b="0"/>
                <wp:wrapNone/>
                <wp:docPr id="20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AF530" id="Rectangle 150" o:spid="_x0000_s1026" style="position:absolute;margin-left:282.85pt;margin-top:170pt;width:.1pt;height:1.5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137472" behindDoc="1" locked="0" layoutInCell="1" allowOverlap="1" wp14:anchorId="1B2DC9B7" wp14:editId="6F1BB630">
                <wp:simplePos x="0" y="0"/>
                <wp:positionH relativeFrom="page">
                  <wp:posOffset>4665980</wp:posOffset>
                </wp:positionH>
                <wp:positionV relativeFrom="paragraph">
                  <wp:posOffset>2378075</wp:posOffset>
                </wp:positionV>
                <wp:extent cx="1270" cy="19050"/>
                <wp:effectExtent l="0" t="0" r="0" b="0"/>
                <wp:wrapNone/>
                <wp:docPr id="20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DD888" id="Rectangle 149" o:spid="_x0000_s1026" style="position:absolute;margin-left:367.4pt;margin-top:187.25pt;width:.1pt;height:1.5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ci/gEAANs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" fillcolor="#9d1d37" stroked="f">
                <w10:wrap anchorx="page"/>
              </v:rect>
            </w:pict>
          </mc:Fallback>
        </mc:AlternateContent>
      </w:r>
      <w:r w:rsidR="009E791A">
        <w:t>The Mueller investigation, in the public pronouncements of Trump and the Republican Party, appeared to have fizzled out. But it became clear that parts of the same</w:t>
      </w:r>
      <w:r w:rsidR="009E791A">
        <w:t xml:space="preserve"> network of Moscow money men were continuing to operate. As the 2020 US presidential election approached, some of them appeared still to be attempting to steer things Trump’s way. Sapir’s business partner and Tchigirinsky associate, Sam Kislin, had forged </w:t>
      </w:r>
      <w:r w:rsidR="009E791A">
        <w:t>close relations with Rudy Giuliani, the former New York mayor who by that time was acting as Trump’s personal attorney. Kislin liked to boast of his friendly relations with Trump, and he’d funnelled substantial donations to Giuliani’s mayoral campaign in t</w:t>
      </w:r>
      <w:r w:rsidR="009E791A">
        <w:t xml:space="preserve">he </w:t>
      </w:r>
      <w:bookmarkStart w:id="1781" w:name="_bookmark1755"/>
      <w:bookmarkEnd w:id="1781"/>
      <w:r w:rsidR="009E791A">
        <w:t xml:space="preserve">nineties. </w:t>
      </w:r>
      <w:hyperlink w:anchor="_bookmark3523" w:history="1">
        <w:r w:rsidR="009E791A">
          <w:rPr>
            <w:b/>
            <w:color w:val="9D1D37"/>
          </w:rPr>
          <w:t>[</w:t>
        </w:r>
        <w:r w:rsidR="009E791A">
          <w:rPr>
            <w:b/>
            <w:color w:val="9D1D37"/>
            <w:u w:val="thick" w:color="9D1D37"/>
          </w:rPr>
          <w:t>176]</w:t>
        </w:r>
      </w:hyperlink>
      <w:r w:rsidR="009E791A">
        <w:rPr>
          <w:b/>
          <w:color w:val="9D1D37"/>
        </w:rPr>
        <w:t xml:space="preserve"> </w:t>
      </w:r>
      <w:r w:rsidR="009E791A">
        <w:t xml:space="preserve">By 2019 he was urging Giuliani to investigate allegations of corruption in </w:t>
      </w:r>
      <w:bookmarkStart w:id="1782" w:name="_bookmark1756"/>
      <w:bookmarkEnd w:id="1782"/>
      <w:r w:rsidR="009E791A">
        <w:t xml:space="preserve">Ukraine, </w:t>
      </w:r>
      <w:hyperlink w:anchor="_bookmark3524" w:history="1">
        <w:r w:rsidR="009E791A">
          <w:rPr>
            <w:b/>
            <w:color w:val="9D1D37"/>
          </w:rPr>
          <w:t>[</w:t>
        </w:r>
        <w:r w:rsidR="009E791A">
          <w:rPr>
            <w:b/>
            <w:color w:val="9D1D37"/>
            <w:u w:val="thick" w:color="9D1D37"/>
          </w:rPr>
          <w:t>177]</w:t>
        </w:r>
      </w:hyperlink>
      <w:r w:rsidR="009E791A">
        <w:rPr>
          <w:b/>
          <w:color w:val="9D1D37"/>
        </w:rPr>
        <w:t xml:space="preserve"> </w:t>
      </w:r>
      <w:r w:rsidR="009E791A">
        <w:t>and was calling for Trump’s administration to investigate the former Ukrainian pr</w:t>
      </w:r>
      <w:r w:rsidR="009E791A">
        <w:t>esident Pyotr Poroshenko, who’d led the country through its bitter war with the Kremlin- backed separatists and Russia’s annexation of Crimea. He was doing so at a crucial time, when Giuliani was actively seeking dirt in Ukraine against Trump’s potential D</w:t>
      </w:r>
      <w:r w:rsidR="009E791A">
        <w:t>emocratic rival in the 2020 presidential race, Joe Biden</w:t>
      </w:r>
    </w:p>
    <w:p w14:paraId="0B31DAFE" w14:textId="6570D83D" w:rsidR="002E52A5" w:rsidRDefault="009811D2">
      <w:pPr>
        <w:pStyle w:val="Paragraphedeliste"/>
        <w:numPr>
          <w:ilvl w:val="0"/>
          <w:numId w:val="26"/>
        </w:numPr>
        <w:tabs>
          <w:tab w:val="left" w:pos="345"/>
        </w:tabs>
        <w:ind w:left="344" w:right="0" w:hanging="226"/>
        <w:rPr>
          <w:b/>
          <w:sz w:val="30"/>
        </w:rPr>
      </w:pPr>
      <w:r>
        <w:rPr>
          <w:noProof/>
        </w:rPr>
        <mc:AlternateContent>
          <mc:Choice Requires="wps">
            <w:drawing>
              <wp:anchor distT="0" distB="0" distL="114300" distR="114300" simplePos="0" relativeHeight="252138496" behindDoc="1" locked="0" layoutInCell="1" allowOverlap="1" wp14:anchorId="46A0379D" wp14:editId="04EBCF00">
                <wp:simplePos x="0" y="0"/>
                <wp:positionH relativeFrom="page">
                  <wp:posOffset>5327650</wp:posOffset>
                </wp:positionH>
                <wp:positionV relativeFrom="paragraph">
                  <wp:posOffset>187325</wp:posOffset>
                </wp:positionV>
                <wp:extent cx="1270" cy="19050"/>
                <wp:effectExtent l="0" t="0" r="0" b="0"/>
                <wp:wrapNone/>
                <wp:docPr id="20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6FA1" id="Rectangle 148" o:spid="_x0000_s1026" style="position:absolute;margin-left:419.5pt;margin-top:14.75pt;width:.1pt;height:1.5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" fillcolor="#9d1d37" stroked="f">
                <w10:wrap anchorx="page"/>
              </v:rect>
            </w:pict>
          </mc:Fallback>
        </mc:AlternateContent>
      </w:r>
      <w:r w:rsidR="009E791A">
        <w:rPr>
          <w:sz w:val="30"/>
        </w:rPr>
        <w:t xml:space="preserve">and Kislin appeared to be opening doors for him </w:t>
      </w:r>
      <w:bookmarkStart w:id="1783" w:name="_bookmark1757"/>
      <w:bookmarkEnd w:id="1783"/>
      <w:r w:rsidR="009E791A">
        <w:rPr>
          <w:sz w:val="30"/>
        </w:rPr>
        <w:t>there.</w:t>
      </w:r>
      <w:r w:rsidR="009E791A">
        <w:rPr>
          <w:spacing w:val="-15"/>
          <w:sz w:val="30"/>
        </w:rPr>
        <w:t xml:space="preserve"> </w:t>
      </w:r>
      <w:hyperlink w:anchor="_bookmark3525" w:history="1">
        <w:r w:rsidR="009E791A">
          <w:rPr>
            <w:b/>
            <w:color w:val="9D1D37"/>
            <w:sz w:val="30"/>
          </w:rPr>
          <w:t>[</w:t>
        </w:r>
        <w:r w:rsidR="009E791A">
          <w:rPr>
            <w:b/>
            <w:color w:val="9D1D37"/>
            <w:sz w:val="30"/>
            <w:u w:val="thick" w:color="9D1D37"/>
          </w:rPr>
          <w:t>178]</w:t>
        </w:r>
      </w:hyperlink>
    </w:p>
    <w:p w14:paraId="12AAFDEB" w14:textId="72789098" w:rsidR="002E52A5" w:rsidRDefault="009811D2">
      <w:pPr>
        <w:pStyle w:val="Corpsdetexte"/>
        <w:ind w:right="155" w:firstLine="300"/>
        <w:rPr>
          <w:b/>
        </w:rPr>
      </w:pPr>
      <w:r>
        <w:rPr>
          <w:noProof/>
        </w:rPr>
        <mc:AlternateContent>
          <mc:Choice Requires="wps">
            <w:drawing>
              <wp:anchor distT="0" distB="0" distL="114300" distR="114300" simplePos="0" relativeHeight="252139520" behindDoc="1" locked="0" layoutInCell="1" allowOverlap="1" wp14:anchorId="0B825C7A" wp14:editId="4B32AF36">
                <wp:simplePos x="0" y="0"/>
                <wp:positionH relativeFrom="page">
                  <wp:posOffset>2797175</wp:posOffset>
                </wp:positionH>
                <wp:positionV relativeFrom="paragraph">
                  <wp:posOffset>844550</wp:posOffset>
                </wp:positionV>
                <wp:extent cx="1270" cy="19050"/>
                <wp:effectExtent l="0" t="0" r="0" b="0"/>
                <wp:wrapNone/>
                <wp:docPr id="20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A5A9F" id="Rectangle 147" o:spid="_x0000_s1026" style="position:absolute;margin-left:220.25pt;margin-top:66.5pt;width:.1pt;height:1.5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140544" behindDoc="1" locked="0" layoutInCell="1" allowOverlap="1" wp14:anchorId="23227104" wp14:editId="3D60DB87">
                <wp:simplePos x="0" y="0"/>
                <wp:positionH relativeFrom="page">
                  <wp:posOffset>5878195</wp:posOffset>
                </wp:positionH>
                <wp:positionV relativeFrom="paragraph">
                  <wp:posOffset>1501775</wp:posOffset>
                </wp:positionV>
                <wp:extent cx="1270" cy="19050"/>
                <wp:effectExtent l="0" t="0" r="0" b="0"/>
                <wp:wrapNone/>
                <wp:docPr id="20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8C27" id="Rectangle 146" o:spid="_x0000_s1026" style="position:absolute;margin-left:462.85pt;margin-top:118.25pt;width:.1pt;height:1.5pt;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" fillcolor="#9d1d37" stroked="f">
                <w10:wrap anchorx="page"/>
              </v:rect>
            </w:pict>
          </mc:Fallback>
        </mc:AlternateContent>
      </w:r>
      <w:r>
        <w:rPr>
          <w:noProof/>
        </w:rPr>
        <mc:AlternateContent>
          <mc:Choice Requires="wps">
            <w:drawing>
              <wp:anchor distT="0" distB="0" distL="114300" distR="114300" simplePos="0" relativeHeight="252141568" behindDoc="1" locked="0" layoutInCell="1" allowOverlap="1" wp14:anchorId="7B565EDF" wp14:editId="43BBB462">
                <wp:simplePos x="0" y="0"/>
                <wp:positionH relativeFrom="page">
                  <wp:posOffset>6014085</wp:posOffset>
                </wp:positionH>
                <wp:positionV relativeFrom="paragraph">
                  <wp:posOffset>2159000</wp:posOffset>
                </wp:positionV>
                <wp:extent cx="1270" cy="19050"/>
                <wp:effectExtent l="0" t="0" r="0" b="0"/>
                <wp:wrapNone/>
                <wp:docPr id="20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172F8" id="Rectangle 145" o:spid="_x0000_s1026" style="position:absolute;margin-left:473.55pt;margin-top:170pt;width:.1pt;height:1.5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" fillcolor="#9d1d37" stroked="f">
                <w10:wrap anchorx="page"/>
              </v:rect>
            </w:pict>
          </mc:Fallback>
        </mc:AlternateContent>
      </w:r>
      <w:r w:rsidR="009E791A">
        <w:t>Then there were two Soviet-born businessmen, Igor Fruman and Lev Parnas, eventually arrested on charg</w:t>
      </w:r>
      <w:r w:rsidR="009E791A">
        <w:t>es of conspiring to circumvent laws against foreign influence, who had also befriended Giuliani and – one of them claimed – T</w:t>
      </w:r>
      <w:bookmarkStart w:id="1784" w:name="_bookmark1758"/>
      <w:bookmarkEnd w:id="1784"/>
      <w:r w:rsidR="009E791A">
        <w:t xml:space="preserve">rump. </w:t>
      </w:r>
      <w:hyperlink w:anchor="_bookmark3526" w:history="1">
        <w:r w:rsidR="009E791A">
          <w:rPr>
            <w:b/>
            <w:color w:val="9D1D37"/>
          </w:rPr>
          <w:t>[</w:t>
        </w:r>
        <w:r w:rsidR="009E791A">
          <w:rPr>
            <w:b/>
            <w:color w:val="9D1D37"/>
            <w:u w:val="thick" w:color="9D1D37"/>
          </w:rPr>
          <w:t>179]</w:t>
        </w:r>
      </w:hyperlink>
      <w:r w:rsidR="009E791A">
        <w:rPr>
          <w:b/>
          <w:color w:val="9D1D37"/>
        </w:rPr>
        <w:t xml:space="preserve"> </w:t>
      </w:r>
      <w:r w:rsidR="009E791A">
        <w:t xml:space="preserve">They’d acted as middlemen, introducing Giuliani to three current and former Ukrainian </w:t>
      </w:r>
      <w:r w:rsidR="009E791A">
        <w:t xml:space="preserve">prosecutors with information about corruption allegations surrounding a Ukrainian gas </w:t>
      </w:r>
      <w:r w:rsidR="009E791A">
        <w:rPr>
          <w:spacing w:val="-3"/>
        </w:rPr>
        <w:t xml:space="preserve">company, </w:t>
      </w:r>
      <w:r w:rsidR="009E791A">
        <w:t xml:space="preserve">Burisma, on the board of which Joe </w:t>
      </w:r>
      <w:r w:rsidR="009E791A">
        <w:rPr>
          <w:spacing w:val="-3"/>
        </w:rPr>
        <w:t xml:space="preserve">Biden’s </w:t>
      </w:r>
      <w:r w:rsidR="009E791A">
        <w:t xml:space="preserve">son Hunter had </w:t>
      </w:r>
      <w:bookmarkStart w:id="1785" w:name="_bookmark1759"/>
      <w:bookmarkEnd w:id="1785"/>
      <w:r w:rsidR="009E791A">
        <w:t xml:space="preserve">sat. </w:t>
      </w:r>
      <w:hyperlink w:anchor="_bookmark3527" w:history="1">
        <w:r w:rsidR="009E791A">
          <w:rPr>
            <w:b/>
            <w:color w:val="9D1D37"/>
          </w:rPr>
          <w:t>[</w:t>
        </w:r>
        <w:r w:rsidR="009E791A">
          <w:rPr>
            <w:b/>
            <w:color w:val="9D1D37"/>
            <w:u w:val="thick" w:color="9D1D37"/>
          </w:rPr>
          <w:t>180]</w:t>
        </w:r>
      </w:hyperlink>
      <w:r w:rsidR="009E791A">
        <w:rPr>
          <w:b/>
          <w:color w:val="9D1D37"/>
        </w:rPr>
        <w:t xml:space="preserve"> </w:t>
      </w:r>
      <w:r w:rsidR="009E791A">
        <w:t>At the same time, they also began trawling for anything tha</w:t>
      </w:r>
      <w:r w:rsidR="009E791A">
        <w:t xml:space="preserve">t might amplify a pet theory peddled by </w:t>
      </w:r>
      <w:r w:rsidR="009E791A">
        <w:rPr>
          <w:spacing w:val="-3"/>
        </w:rPr>
        <w:t xml:space="preserve">Trump </w:t>
      </w:r>
      <w:r w:rsidR="009E791A">
        <w:t xml:space="preserve">that Ukraine had worked with the Democrats in 2016 to stir up the Kremlin–Trump campaign collusion </w:t>
      </w:r>
      <w:bookmarkStart w:id="1786" w:name="_bookmark1760"/>
      <w:bookmarkEnd w:id="1786"/>
      <w:r w:rsidR="009E791A">
        <w:t>claims.</w:t>
      </w:r>
      <w:r w:rsidR="009E791A">
        <w:rPr>
          <w:spacing w:val="-22"/>
        </w:rPr>
        <w:t xml:space="preserve"> </w:t>
      </w:r>
      <w:hyperlink w:anchor="_bookmark3528" w:history="1">
        <w:r w:rsidR="009E791A">
          <w:rPr>
            <w:b/>
            <w:color w:val="9D1D37"/>
          </w:rPr>
          <w:t>[</w:t>
        </w:r>
        <w:r w:rsidR="009E791A">
          <w:rPr>
            <w:b/>
            <w:color w:val="9D1D37"/>
            <w:u w:val="thick" w:color="9D1D37"/>
          </w:rPr>
          <w:t>181]</w:t>
        </w:r>
      </w:hyperlink>
    </w:p>
    <w:p w14:paraId="44DBEA53" w14:textId="16B0E91D" w:rsidR="002E52A5" w:rsidRDefault="009811D2">
      <w:pPr>
        <w:pStyle w:val="Corpsdetexte"/>
        <w:spacing w:before="1"/>
        <w:ind w:right="180" w:firstLine="300"/>
      </w:pPr>
      <w:r>
        <w:rPr>
          <w:noProof/>
        </w:rPr>
        <mc:AlternateContent>
          <mc:Choice Requires="wps">
            <w:drawing>
              <wp:anchor distT="0" distB="0" distL="114300" distR="114300" simplePos="0" relativeHeight="252142592" behindDoc="1" locked="0" layoutInCell="1" allowOverlap="1" wp14:anchorId="3B828899" wp14:editId="7C4FA66F">
                <wp:simplePos x="0" y="0"/>
                <wp:positionH relativeFrom="page">
                  <wp:posOffset>2190750</wp:posOffset>
                </wp:positionH>
                <wp:positionV relativeFrom="paragraph">
                  <wp:posOffset>845185</wp:posOffset>
                </wp:positionV>
                <wp:extent cx="1270" cy="19050"/>
                <wp:effectExtent l="0" t="0" r="0" b="0"/>
                <wp:wrapNone/>
                <wp:docPr id="20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A8A50" id="Rectangle 144" o:spid="_x0000_s1026" style="position:absolute;margin-left:172.5pt;margin-top:66.55pt;width:.1pt;height:1.5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wa/wE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" fillcolor="#9d1d37" stroked="f">
                <w10:wrap anchorx="page"/>
              </v:rect>
            </w:pict>
          </mc:Fallback>
        </mc:AlternateContent>
      </w:r>
      <w:r w:rsidR="009E791A">
        <w:t xml:space="preserve">The two men, who splurged tens of thousands of dollars on limousine services and stays at Trump hotels, and funnelled hundreds of thousands into Trump-aligned super PACs, turned out to have been working for Dmitry </w:t>
      </w:r>
      <w:bookmarkStart w:id="1787" w:name="_bookmark1761"/>
      <w:bookmarkEnd w:id="1787"/>
      <w:r w:rsidR="009E791A">
        <w:t xml:space="preserve">Firtash, </w:t>
      </w:r>
      <w:hyperlink w:anchor="_bookmark3529" w:history="1">
        <w:r w:rsidR="009E791A">
          <w:rPr>
            <w:b/>
            <w:color w:val="9D1D37"/>
          </w:rPr>
          <w:t>[</w:t>
        </w:r>
        <w:r w:rsidR="009E791A">
          <w:rPr>
            <w:b/>
            <w:color w:val="9D1D37"/>
            <w:u w:val="thick" w:color="9D1D37"/>
          </w:rPr>
          <w:t>182]</w:t>
        </w:r>
      </w:hyperlink>
      <w:r w:rsidR="009E791A">
        <w:rPr>
          <w:b/>
          <w:color w:val="9D1D37"/>
        </w:rPr>
        <w:t xml:space="preserve"> </w:t>
      </w:r>
      <w:r w:rsidR="009E791A">
        <w:t>the gas tycoon who’d taken over the Turkmenistan–</w:t>
      </w:r>
    </w:p>
    <w:p w14:paraId="43B956B5" w14:textId="77777777" w:rsidR="002E52A5" w:rsidRDefault="002E52A5">
      <w:pPr>
        <w:sectPr w:rsidR="002E52A5">
          <w:headerReference w:type="default" r:id="rId460"/>
          <w:pgSz w:w="12240" w:h="15840"/>
          <w:pgMar w:top="1360" w:right="1420" w:bottom="280" w:left="1420" w:header="0" w:footer="0" w:gutter="0"/>
          <w:cols w:space="720"/>
        </w:sectPr>
      </w:pPr>
    </w:p>
    <w:p w14:paraId="38402E74" w14:textId="77777777" w:rsidR="002E52A5" w:rsidRDefault="009E791A">
      <w:pPr>
        <w:pStyle w:val="Corpsdetexte"/>
        <w:spacing w:before="70"/>
        <w:ind w:right="119"/>
        <w:rPr>
          <w:b/>
        </w:rPr>
      </w:pPr>
      <w:r>
        <w:t>Russia–Ukraine gas trade with the backing of the Kremlin and Mogilevich, creating a slush fund that corrupted a series of Ukrainian presidents. By then, Firtash had been under house ar</w:t>
      </w:r>
      <w:r>
        <w:t xml:space="preserve">rest in </w:t>
      </w:r>
      <w:r>
        <w:rPr>
          <w:spacing w:val="-4"/>
        </w:rPr>
        <w:t xml:space="preserve">Vienna </w:t>
      </w:r>
      <w:r>
        <w:t>ever since 2014 as the US sought his extradition on bribery charges. But still his reach stretched far – first into Europe and then into the US, where Parnas had begun working in 2019 as an interpreter for him. The two men boasted Firtash wa</w:t>
      </w:r>
      <w:r>
        <w:t xml:space="preserve">s funding their lavish </w:t>
      </w:r>
      <w:bookmarkStart w:id="1788" w:name="_bookmark1762"/>
      <w:bookmarkEnd w:id="1788"/>
      <w:r>
        <w:t xml:space="preserve">lifestyle </w:t>
      </w:r>
      <w:hyperlink w:anchor="_bookmark3530" w:history="1">
        <w:r>
          <w:rPr>
            <w:b/>
            <w:color w:val="9D1D37"/>
          </w:rPr>
          <w:t>[</w:t>
        </w:r>
        <w:r>
          <w:rPr>
            <w:b/>
            <w:color w:val="9D1D37"/>
            <w:u w:val="thick" w:color="9D1D37"/>
          </w:rPr>
          <w:t>183]</w:t>
        </w:r>
      </w:hyperlink>
      <w:r>
        <w:rPr>
          <w:b/>
          <w:color w:val="9D1D37"/>
        </w:rPr>
        <w:t xml:space="preserve"> </w:t>
      </w:r>
      <w:r>
        <w:t xml:space="preserve">while federal prosecutors in Chicago </w:t>
      </w:r>
      <w:r>
        <w:rPr>
          <w:spacing w:val="-6"/>
        </w:rPr>
        <w:t xml:space="preserve">had </w:t>
      </w:r>
      <w:r>
        <w:t xml:space="preserve">noticed Parnas and Fruman during their investigation into the Firtash bribery </w:t>
      </w:r>
      <w:bookmarkStart w:id="1789" w:name="_bookmark1763"/>
      <w:bookmarkEnd w:id="1789"/>
      <w:r>
        <w:t>case.</w:t>
      </w:r>
      <w:r>
        <w:rPr>
          <w:spacing w:val="-16"/>
        </w:rPr>
        <w:t xml:space="preserve"> </w:t>
      </w:r>
      <w:hyperlink w:anchor="_bookmark3531" w:history="1">
        <w:r>
          <w:rPr>
            <w:b/>
            <w:color w:val="9D1D37"/>
          </w:rPr>
          <w:t>[</w:t>
        </w:r>
        <w:r>
          <w:rPr>
            <w:b/>
            <w:color w:val="9D1D37"/>
            <w:u w:val="thick" w:color="9D1D37"/>
          </w:rPr>
          <w:t>184]</w:t>
        </w:r>
      </w:hyperlink>
    </w:p>
    <w:p w14:paraId="1142E3AC" w14:textId="77777777" w:rsidR="002E52A5" w:rsidRDefault="009E791A">
      <w:pPr>
        <w:pStyle w:val="Corpsdetexte"/>
        <w:ind w:right="177" w:firstLine="300"/>
      </w:pPr>
      <w:r>
        <w:t>The Russian black-ca</w:t>
      </w:r>
      <w:r>
        <w:t xml:space="preserve">sh networks seemed to be digging in ever </w:t>
      </w:r>
      <w:r>
        <w:rPr>
          <w:spacing w:val="-3"/>
        </w:rPr>
        <w:t xml:space="preserve">deeper. </w:t>
      </w:r>
      <w:r>
        <w:t xml:space="preserve">Their activities, combined with </w:t>
      </w:r>
      <w:r>
        <w:rPr>
          <w:spacing w:val="-4"/>
        </w:rPr>
        <w:t xml:space="preserve">Trump’s </w:t>
      </w:r>
      <w:r>
        <w:t xml:space="preserve">disregard for the institutions and codes of US democracy, were leading to a systemic standoff. When </w:t>
      </w:r>
      <w:r>
        <w:rPr>
          <w:spacing w:val="-3"/>
        </w:rPr>
        <w:t xml:space="preserve">Trump </w:t>
      </w:r>
      <w:r>
        <w:t xml:space="preserve">was caught on a July 27 2019 telephone call asking Ukraine’s </w:t>
      </w:r>
      <w:r>
        <w:t xml:space="preserve">new president, </w:t>
      </w:r>
      <w:r>
        <w:rPr>
          <w:spacing w:val="-5"/>
        </w:rPr>
        <w:t xml:space="preserve">Volodomyr </w:t>
      </w:r>
      <w:r>
        <w:rPr>
          <w:spacing w:val="-3"/>
        </w:rPr>
        <w:t xml:space="preserve">Zelensky, </w:t>
      </w:r>
      <w:r>
        <w:t xml:space="preserve">to meet Giuliani and press ahead with an investigation into Biden, to many his actions represented an abuse of </w:t>
      </w:r>
      <w:r>
        <w:rPr>
          <w:spacing w:val="-4"/>
        </w:rPr>
        <w:t xml:space="preserve">office. </w:t>
      </w:r>
      <w:r>
        <w:rPr>
          <w:spacing w:val="-3"/>
        </w:rPr>
        <w:t xml:space="preserve">Trump </w:t>
      </w:r>
      <w:r>
        <w:t xml:space="preserve">was directly requesting a foreign power to assist him in the 2020 election. </w:t>
      </w:r>
      <w:r>
        <w:rPr>
          <w:spacing w:val="-3"/>
        </w:rPr>
        <w:t xml:space="preserve">Trump </w:t>
      </w:r>
      <w:r>
        <w:t>appeared to su</w:t>
      </w:r>
      <w:r>
        <w:t xml:space="preserve">ggest that US military assistance for Ukraine could be contingent on compliance with his request. For </w:t>
      </w:r>
      <w:r>
        <w:rPr>
          <w:spacing w:val="-4"/>
        </w:rPr>
        <w:t xml:space="preserve">many, </w:t>
      </w:r>
      <w:r>
        <w:t>such actions represented a degradation of democracy, and an undermining of everything US diplomats had sought to stand for ever since the Soviet col</w:t>
      </w:r>
      <w:r>
        <w:t>lapse. The US government had long sought to bolster democracy in Ukraine and protect it from Russian domination, seeking to eliminate the corrupt schemes that had undermined its governance. This ‘irregular policy channel was running contrary to the goals o</w:t>
      </w:r>
      <w:r>
        <w:t xml:space="preserve">f longstanding US foreign policy’, said William </w:t>
      </w:r>
      <w:r>
        <w:rPr>
          <w:spacing w:val="-5"/>
        </w:rPr>
        <w:t xml:space="preserve">Taylor, </w:t>
      </w:r>
      <w:r>
        <w:t xml:space="preserve">the top US envoy to Ukraine at the time of the </w:t>
      </w:r>
      <w:bookmarkStart w:id="1790" w:name="_bookmark1764"/>
      <w:bookmarkEnd w:id="1790"/>
      <w:r>
        <w:t xml:space="preserve">call. </w:t>
      </w:r>
      <w:hyperlink w:anchor="_bookmark3532" w:history="1">
        <w:r>
          <w:rPr>
            <w:b/>
            <w:color w:val="9D1D37"/>
          </w:rPr>
          <w:t>[</w:t>
        </w:r>
        <w:r>
          <w:rPr>
            <w:b/>
            <w:color w:val="9D1D37"/>
            <w:u w:val="thick" w:color="9D1D37"/>
          </w:rPr>
          <w:t>185]</w:t>
        </w:r>
      </w:hyperlink>
      <w:r>
        <w:rPr>
          <w:b/>
          <w:color w:val="9D1D37"/>
        </w:rPr>
        <w:t xml:space="preserve"> </w:t>
      </w:r>
      <w:r>
        <w:t>The only way to deal with it was through an impeachment probe.</w:t>
      </w:r>
    </w:p>
    <w:p w14:paraId="4E24F48E" w14:textId="77777777" w:rsidR="002E52A5" w:rsidRDefault="009E791A">
      <w:pPr>
        <w:pStyle w:val="Corpsdetexte"/>
        <w:ind w:right="105" w:firstLine="300"/>
        <w:rPr>
          <w:b/>
        </w:rPr>
      </w:pPr>
      <w:r>
        <w:t>The Russians appeared delighted with the chao</w:t>
      </w:r>
      <w:r>
        <w:t>s, yet also fearful about where impeachment might lead. The scandal exposed both the fragility of the American political system and how it had been corroded from within. ‘It looks like the whole of US politics is for sale,’ said a former senior Russian ban</w:t>
      </w:r>
      <w:r>
        <w:t>ker with ties to the security services. ‘We believed in Western values … But it turned out everything depended on money, and all these values were pure hypocrisy</w:t>
      </w:r>
      <w:bookmarkStart w:id="1791" w:name="_bookmark1765"/>
      <w:bookmarkEnd w:id="1791"/>
      <w:r>
        <w:t xml:space="preserve">.’ </w:t>
      </w:r>
      <w:hyperlink w:anchor="_bookmark3533" w:history="1">
        <w:r>
          <w:rPr>
            <w:b/>
            <w:color w:val="9D1D37"/>
          </w:rPr>
          <w:t>[</w:t>
        </w:r>
        <w:r>
          <w:rPr>
            <w:b/>
            <w:color w:val="9D1D37"/>
            <w:u w:val="thick" w:color="9D1D37"/>
          </w:rPr>
          <w:t>186]</w:t>
        </w:r>
      </w:hyperlink>
    </w:p>
    <w:p w14:paraId="7AC6D8D4" w14:textId="77777777" w:rsidR="002E52A5" w:rsidRDefault="009E791A">
      <w:pPr>
        <w:pStyle w:val="Corpsdetexte"/>
        <w:spacing w:before="1"/>
        <w:ind w:right="120" w:firstLine="300"/>
      </w:pPr>
      <w:r>
        <w:t>But from the beginning the Russian black-cash networks had, in part, been embedded to erode the system, and exacerbate corruption in the West. For one senior Russian businessman, Putin’s Russia posed an increasing threat to Western liberal democracy. In th</w:t>
      </w:r>
      <w:r>
        <w:t>e impeachment probe and the</w:t>
      </w:r>
    </w:p>
    <w:p w14:paraId="397936C6" w14:textId="77777777" w:rsidR="002E52A5" w:rsidRDefault="002E52A5">
      <w:pPr>
        <w:sectPr w:rsidR="002E52A5">
          <w:headerReference w:type="default" r:id="rId461"/>
          <w:pgSz w:w="12240" w:h="15840"/>
          <w:pgMar w:top="1360" w:right="1420" w:bottom="280" w:left="1420" w:header="0" w:footer="0" w:gutter="0"/>
          <w:cols w:space="720"/>
        </w:sectPr>
      </w:pPr>
    </w:p>
    <w:p w14:paraId="7A372A36" w14:textId="77777777" w:rsidR="002E52A5" w:rsidRDefault="009E791A">
      <w:pPr>
        <w:pStyle w:val="Corpsdetexte"/>
        <w:spacing w:before="70"/>
        <w:ind w:right="163"/>
        <w:rPr>
          <w:b/>
        </w:rPr>
      </w:pPr>
      <w:r>
        <w:t xml:space="preserve">2020 US presidential race, the clash between liberal values and a Putin- style corrupt authoritarian order was reaching a denouement. ‘Putin understands that Russia can spend any amount of money it wants [on sowing chaos in the West]. The </w:t>
      </w:r>
      <w:r>
        <w:rPr>
          <w:i/>
        </w:rPr>
        <w:t>obschak</w:t>
      </w:r>
      <w:r>
        <w:t>, the blac</w:t>
      </w:r>
      <w:r>
        <w:t xml:space="preserve">k-cash box, has become the size of the budget, and they can give orders to the oligarchs as well. It is a mafia that has seized power, and the state is acting as the </w:t>
      </w:r>
      <w:bookmarkStart w:id="1792" w:name="_bookmark1766"/>
      <w:bookmarkEnd w:id="1792"/>
      <w:r>
        <w:t xml:space="preserve">mafia.’ </w:t>
      </w:r>
      <w:hyperlink w:anchor="_bookmark3534" w:history="1">
        <w:r>
          <w:rPr>
            <w:b/>
            <w:color w:val="9D1D37"/>
          </w:rPr>
          <w:t>[</w:t>
        </w:r>
        <w:r>
          <w:rPr>
            <w:b/>
            <w:color w:val="9D1D37"/>
            <w:u w:val="thick" w:color="9D1D37"/>
          </w:rPr>
          <w:t>187]</w:t>
        </w:r>
      </w:hyperlink>
    </w:p>
    <w:p w14:paraId="315B431E" w14:textId="77777777" w:rsidR="002E52A5" w:rsidRDefault="009E791A">
      <w:pPr>
        <w:pStyle w:val="Corpsdetexte"/>
        <w:ind w:right="129" w:firstLine="300"/>
      </w:pPr>
      <w:r>
        <w:t>The system of KGB capitalism was still work</w:t>
      </w:r>
      <w:r>
        <w:t>ing. The networks were still in place.</w:t>
      </w:r>
    </w:p>
    <w:p w14:paraId="152AA626" w14:textId="77777777" w:rsidR="002E52A5" w:rsidRDefault="002E52A5">
      <w:pPr>
        <w:sectPr w:rsidR="002E52A5">
          <w:headerReference w:type="default" r:id="rId462"/>
          <w:pgSz w:w="12240" w:h="15840"/>
          <w:pgMar w:top="1360" w:right="1420" w:bottom="280" w:left="1420" w:header="0" w:footer="0" w:gutter="0"/>
          <w:cols w:space="720"/>
        </w:sectPr>
      </w:pPr>
    </w:p>
    <w:p w14:paraId="2034C7E3" w14:textId="77777777" w:rsidR="002E52A5" w:rsidRDefault="002E52A5">
      <w:pPr>
        <w:pStyle w:val="Corpsdetexte"/>
        <w:ind w:left="0"/>
        <w:rPr>
          <w:sz w:val="20"/>
        </w:rPr>
      </w:pPr>
    </w:p>
    <w:p w14:paraId="23E51F44" w14:textId="77777777" w:rsidR="002E52A5" w:rsidRDefault="002E52A5">
      <w:pPr>
        <w:pStyle w:val="Corpsdetexte"/>
        <w:ind w:left="0"/>
        <w:rPr>
          <w:sz w:val="20"/>
        </w:rPr>
      </w:pPr>
    </w:p>
    <w:p w14:paraId="27ED3857" w14:textId="77777777" w:rsidR="002E52A5" w:rsidRDefault="002E52A5">
      <w:pPr>
        <w:pStyle w:val="Corpsdetexte"/>
        <w:spacing w:before="4"/>
        <w:ind w:left="0"/>
        <w:rPr>
          <w:sz w:val="21"/>
        </w:rPr>
      </w:pPr>
    </w:p>
    <w:bookmarkStart w:id="1793" w:name="Epilogue"/>
    <w:bookmarkStart w:id="1794" w:name="_bookmark1767"/>
    <w:bookmarkEnd w:id="1793"/>
    <w:bookmarkEnd w:id="1794"/>
    <w:p w14:paraId="529723C4" w14:textId="77777777" w:rsidR="002E52A5" w:rsidRDefault="009E791A">
      <w:pPr>
        <w:pStyle w:val="Titre2"/>
        <w:spacing w:before="87"/>
        <w:rPr>
          <w:u w:val="none"/>
        </w:rPr>
      </w:pPr>
      <w:r>
        <w:fldChar w:fldCharType="begin"/>
      </w:r>
      <w:r>
        <w:instrText xml:space="preserve"> HYPERLINK \l "_bookmark28" </w:instrText>
      </w:r>
      <w:r>
        <w:fldChar w:fldCharType="separate"/>
      </w:r>
      <w:r>
        <w:rPr>
          <w:color w:val="0000ED"/>
          <w:u w:val="thick" w:color="0000ED"/>
        </w:rPr>
        <w:t>E</w:t>
      </w:r>
      <w:r>
        <w:rPr>
          <w:color w:val="0000ED"/>
          <w:u w:val="none"/>
        </w:rPr>
        <w:t>p</w:t>
      </w:r>
      <w:r>
        <w:rPr>
          <w:color w:val="0000ED"/>
          <w:u w:val="thick" w:color="0000ED"/>
        </w:rPr>
        <w:t>ilogue</w:t>
      </w:r>
      <w:r>
        <w:rPr>
          <w:color w:val="0000ED"/>
          <w:u w:val="thick" w:color="0000ED"/>
        </w:rPr>
        <w:fldChar w:fldCharType="end"/>
      </w:r>
    </w:p>
    <w:p w14:paraId="0B43FEF5" w14:textId="77777777" w:rsidR="002E52A5" w:rsidRDefault="002E52A5">
      <w:pPr>
        <w:pStyle w:val="Corpsdetexte"/>
        <w:ind w:left="0"/>
        <w:rPr>
          <w:i/>
          <w:sz w:val="46"/>
        </w:rPr>
      </w:pPr>
    </w:p>
    <w:p w14:paraId="4A98ADEF" w14:textId="77777777" w:rsidR="002E52A5" w:rsidRDefault="002E52A5">
      <w:pPr>
        <w:pStyle w:val="Corpsdetexte"/>
        <w:spacing w:before="6"/>
        <w:ind w:left="0"/>
        <w:rPr>
          <w:i/>
          <w:sz w:val="66"/>
        </w:rPr>
      </w:pPr>
    </w:p>
    <w:p w14:paraId="5E5574C0" w14:textId="77777777" w:rsidR="002E52A5" w:rsidRDefault="009E791A">
      <w:pPr>
        <w:pStyle w:val="Titre4"/>
      </w:pPr>
      <w:r>
        <w:t>Sistema</w:t>
      </w:r>
    </w:p>
    <w:p w14:paraId="0F6CDC2B" w14:textId="77777777" w:rsidR="002E52A5" w:rsidRDefault="002E52A5">
      <w:pPr>
        <w:pStyle w:val="Corpsdetexte"/>
        <w:spacing w:before="1"/>
        <w:ind w:left="0"/>
        <w:rPr>
          <w:b/>
          <w:sz w:val="26"/>
        </w:rPr>
      </w:pPr>
    </w:p>
    <w:p w14:paraId="5E471F1B" w14:textId="77777777" w:rsidR="002E52A5" w:rsidRDefault="009E791A">
      <w:pPr>
        <w:pStyle w:val="Corpsdetexte"/>
        <w:ind w:right="146"/>
      </w:pPr>
      <w:r>
        <w:t xml:space="preserve">If, beyond its borders, </w:t>
      </w:r>
      <w:r>
        <w:rPr>
          <w:spacing w:val="-3"/>
        </w:rPr>
        <w:t xml:space="preserve">Putin’s </w:t>
      </w:r>
      <w:r>
        <w:t xml:space="preserve">Russia was posing an increasing threat to the </w:t>
      </w:r>
      <w:r>
        <w:rPr>
          <w:spacing w:val="-4"/>
        </w:rPr>
        <w:t xml:space="preserve">Western </w:t>
      </w:r>
      <w:r>
        <w:t xml:space="preserve">liberal </w:t>
      </w:r>
      <w:r>
        <w:rPr>
          <w:spacing w:val="-3"/>
        </w:rPr>
        <w:t xml:space="preserve">order, </w:t>
      </w:r>
      <w:r>
        <w:t>internally the system of KGB capitalism appear</w:t>
      </w:r>
      <w:r>
        <w:t xml:space="preserve">ed to be calcifying and perhaps becoming unsustainable. The mafia system of tight control and corruption was penetrating every crevice of </w:t>
      </w:r>
      <w:r>
        <w:rPr>
          <w:spacing w:val="-3"/>
        </w:rPr>
        <w:t xml:space="preserve">society, </w:t>
      </w:r>
      <w:r>
        <w:t xml:space="preserve">every political decision and every business deal. After the takedown of </w:t>
      </w:r>
      <w:r>
        <w:rPr>
          <w:spacing w:val="-7"/>
        </w:rPr>
        <w:t xml:space="preserve">Yukos </w:t>
      </w:r>
      <w:r>
        <w:t>and Mikhail Khodorkovsky, the p</w:t>
      </w:r>
      <w:r>
        <w:t xml:space="preserve">ower of the security men had expanded to such a degree that the FSB had leverage over almost every businessman, and every regional politician, no matter how low in the food chain. It was a system of warring clans – including even different branches of law </w:t>
      </w:r>
      <w:r>
        <w:t xml:space="preserve">enforcement – fighting over slices of the country’s wealth, in which to survive meant you had to cooperate. Those who rebelled found themselves in jail. The story of one comparatively lowly bureaucrat exemplifies the </w:t>
      </w:r>
      <w:r>
        <w:rPr>
          <w:spacing w:val="-3"/>
        </w:rPr>
        <w:t xml:space="preserve">system’s </w:t>
      </w:r>
      <w:r>
        <w:t>workings. Unlike the thousands</w:t>
      </w:r>
      <w:r>
        <w:t xml:space="preserve"> of others who disappeared </w:t>
      </w:r>
      <w:r>
        <w:rPr>
          <w:spacing w:val="-3"/>
        </w:rPr>
        <w:t xml:space="preserve">without </w:t>
      </w:r>
      <w:r>
        <w:t>trace after being thrown in pre-trial detention, this bureaucrat published damaging documentary evidence that revealed the corrupt intertwining of the security services and organised crime determining even the minutest qu</w:t>
      </w:r>
      <w:r>
        <w:t xml:space="preserve">estions of regional </w:t>
      </w:r>
      <w:r>
        <w:rPr>
          <w:spacing w:val="-3"/>
        </w:rPr>
        <w:t xml:space="preserve">power. </w:t>
      </w:r>
      <w:r>
        <w:t xml:space="preserve">The trail he disclosed led to the FSB general who worked with Felix Sater’s friend </w:t>
      </w:r>
      <w:r>
        <w:rPr>
          <w:spacing w:val="-5"/>
        </w:rPr>
        <w:t xml:space="preserve">Yevgeny </w:t>
      </w:r>
      <w:r>
        <w:t>Dvoskin on the black-cash schemes.</w:t>
      </w:r>
    </w:p>
    <w:p w14:paraId="69814591" w14:textId="77777777" w:rsidR="002E52A5" w:rsidRDefault="009E791A">
      <w:pPr>
        <w:pStyle w:val="Corpsdetexte"/>
        <w:spacing w:before="1"/>
        <w:ind w:right="166" w:firstLine="300"/>
      </w:pPr>
      <w:r>
        <w:t xml:space="preserve">Alexander Shestun was the head of the Serpukhov district, a small slice of countryside about a hundred kilometres south of Moscow. In Russia’s rough-and-tumble capitalism of the nineties his success as a hard-bitten seller of construction materials made </w:t>
      </w:r>
      <w:bookmarkStart w:id="1795" w:name="_bookmark1768"/>
      <w:bookmarkEnd w:id="1795"/>
      <w:r>
        <w:t>hi</w:t>
      </w:r>
      <w:r>
        <w:t xml:space="preserve">m one of the area’s richest businessmen, a big fish in a small pond. </w:t>
      </w:r>
      <w:hyperlink w:anchor="_bookmark3535" w:history="1">
        <w:r>
          <w:rPr>
            <w:b/>
            <w:color w:val="9D1D37"/>
          </w:rPr>
          <w:t>[</w:t>
        </w:r>
        <w:r>
          <w:rPr>
            <w:b/>
            <w:color w:val="9D1D37"/>
            <w:u w:val="thick" w:color="9D1D37"/>
          </w:rPr>
          <w:t>1]</w:t>
        </w:r>
      </w:hyperlink>
      <w:r>
        <w:rPr>
          <w:b/>
          <w:color w:val="9D1D37"/>
        </w:rPr>
        <w:t xml:space="preserve"> </w:t>
      </w:r>
      <w:r>
        <w:t>Ever since his election as the region’s head in 2003, he had made every effort to demonstrate his fealty to Putin’s state. He joined the pro-Kremlin U</w:t>
      </w:r>
      <w:r>
        <w:t>nity Party, and worked closely with the FSB. Shestun was what the FSB called a ‘torpedo’. He agreed to secretly record conversations with local businessmen and officials to</w:t>
      </w:r>
    </w:p>
    <w:p w14:paraId="1F56C80F" w14:textId="77777777" w:rsidR="002E52A5" w:rsidRDefault="002E52A5">
      <w:pPr>
        <w:sectPr w:rsidR="002E52A5">
          <w:headerReference w:type="default" r:id="rId463"/>
          <w:pgSz w:w="12240" w:h="15840"/>
          <w:pgMar w:top="1500" w:right="1420" w:bottom="280" w:left="1420" w:header="0" w:footer="0" w:gutter="0"/>
          <w:cols w:space="720"/>
        </w:sectPr>
      </w:pPr>
    </w:p>
    <w:p w14:paraId="5F45AF01" w14:textId="77777777" w:rsidR="002E52A5" w:rsidRDefault="009E791A">
      <w:pPr>
        <w:pStyle w:val="Corpsdetexte"/>
        <w:spacing w:before="70"/>
        <w:ind w:right="120"/>
      </w:pPr>
      <w:r>
        <w:t xml:space="preserve">provide the FSB with compromising information that could sink their </w:t>
      </w:r>
      <w:r>
        <w:rPr>
          <w:spacing w:val="-3"/>
        </w:rPr>
        <w:t xml:space="preserve">rivals. </w:t>
      </w:r>
      <w:r>
        <w:t xml:space="preserve">It was almost a replication of the Soviet system of informants, when citizens told tales on their neighbours in order to stay on the right side of </w:t>
      </w:r>
      <w:r>
        <w:rPr>
          <w:spacing w:val="-6"/>
        </w:rPr>
        <w:t xml:space="preserve">the </w:t>
      </w:r>
      <w:r>
        <w:t>authorities and out of prison</w:t>
      </w:r>
      <w:r>
        <w:t xml:space="preserve"> – only now it was a hundred times more sophisticated.</w:t>
      </w:r>
    </w:p>
    <w:p w14:paraId="0F57A51D" w14:textId="77777777" w:rsidR="002E52A5" w:rsidRDefault="009E791A">
      <w:pPr>
        <w:pStyle w:val="Corpsdetexte"/>
        <w:ind w:right="166" w:firstLine="300"/>
      </w:pPr>
      <w:r>
        <w:t xml:space="preserve">Shestun’s work had proved extremely valuable to the FSB; he helped it maintain its ascendancy when he informed on a ring of regional prosecutors running an illegal casino </w:t>
      </w:r>
      <w:bookmarkStart w:id="1796" w:name="_bookmark1769"/>
      <w:bookmarkEnd w:id="1796"/>
      <w:r>
        <w:t xml:space="preserve">business. </w:t>
      </w:r>
      <w:hyperlink w:anchor="_bookmark3536" w:history="1">
        <w:r>
          <w:rPr>
            <w:b/>
            <w:color w:val="9D1D37"/>
          </w:rPr>
          <w:t>[</w:t>
        </w:r>
        <w:r>
          <w:rPr>
            <w:b/>
            <w:color w:val="9D1D37"/>
            <w:u w:val="thick" w:color="9D1D37"/>
          </w:rPr>
          <w:t>2]</w:t>
        </w:r>
      </w:hyperlink>
      <w:r>
        <w:rPr>
          <w:b/>
          <w:color w:val="9D1D37"/>
        </w:rPr>
        <w:t xml:space="preserve"> </w:t>
      </w:r>
      <w:r>
        <w:t xml:space="preserve">But when a powerful new governor of the Moscow region was appointed in 2013, his days as head of the district were numbered. The new governor was a former deputy to the defence minister, Sergei Shoigu. </w:t>
      </w:r>
      <w:r>
        <w:rPr>
          <w:spacing w:val="-3"/>
        </w:rPr>
        <w:t xml:space="preserve">Putin’s </w:t>
      </w:r>
      <w:r>
        <w:t>close ally Gennady Timchenko</w:t>
      </w:r>
      <w:r>
        <w:rPr>
          <w:spacing w:val="-22"/>
        </w:rPr>
        <w:t xml:space="preserve"> </w:t>
      </w:r>
      <w:r>
        <w:rPr>
          <w:spacing w:val="-5"/>
        </w:rPr>
        <w:t xml:space="preserve">had </w:t>
      </w:r>
      <w:r>
        <w:t xml:space="preserve">invested in his </w:t>
      </w:r>
      <w:r>
        <w:rPr>
          <w:spacing w:val="-3"/>
        </w:rPr>
        <w:t xml:space="preserve">family’s </w:t>
      </w:r>
      <w:r>
        <w:t>business, and he wanted the slice of prime real estate Shestun controlled for himself. As Shestun’s term as district head drew to a close, the FSB opened a criminal investigation into his purchase of the land on which he had bu</w:t>
      </w:r>
      <w:r>
        <w:t xml:space="preserve">ilt his home. But instead of bowing to the inevitable, Shestun dug in his heels. When Ivan </w:t>
      </w:r>
      <w:r>
        <w:rPr>
          <w:spacing w:val="-3"/>
        </w:rPr>
        <w:t xml:space="preserve">Tkachev, </w:t>
      </w:r>
      <w:r>
        <w:t>the FSB general he’d formerly cooperated with, began blackmailing him over the case, Shestun taped their conversations, and later downloaded some of them on</w:t>
      </w:r>
      <w:r>
        <w:t xml:space="preserve"> </w:t>
      </w:r>
      <w:r>
        <w:rPr>
          <w:spacing w:val="-6"/>
        </w:rPr>
        <w:t>YouTube.</w:t>
      </w:r>
    </w:p>
    <w:p w14:paraId="306604A8" w14:textId="77777777" w:rsidR="002E52A5" w:rsidRDefault="009E791A">
      <w:pPr>
        <w:pStyle w:val="Corpsdetexte"/>
        <w:ind w:right="120" w:firstLine="300"/>
      </w:pPr>
      <w:r>
        <w:t xml:space="preserve">Tkachev was the head of the FSB’s powerful Department K, which was ostensibly meant to investigate financial crimes, but actually oversaw many of the black-cash schemes. According to a former senior banker who knew Yevgeny Dvoskin, he had worked </w:t>
      </w:r>
      <w:r>
        <w:t xml:space="preserve">closely with Dvoskin and Ivan Myazin to run many of the black-cash transfer </w:t>
      </w:r>
      <w:bookmarkStart w:id="1797" w:name="_bookmark1770"/>
      <w:bookmarkEnd w:id="1797"/>
      <w:r>
        <w:t xml:space="preserve">schemes. </w:t>
      </w:r>
      <w:hyperlink w:anchor="_bookmark3537" w:history="1">
        <w:r>
          <w:rPr>
            <w:b/>
            <w:color w:val="9D1D37"/>
          </w:rPr>
          <w:t>[</w:t>
        </w:r>
        <w:r>
          <w:rPr>
            <w:b/>
            <w:color w:val="9D1D37"/>
            <w:u w:val="thick" w:color="9D1D37"/>
          </w:rPr>
          <w:t>3]</w:t>
        </w:r>
      </w:hyperlink>
      <w:r>
        <w:rPr>
          <w:b/>
          <w:color w:val="9D1D37"/>
        </w:rPr>
        <w:t xml:space="preserve"> </w:t>
      </w:r>
      <w:r>
        <w:t>Shestun later said he’d often seen Tkachev in the company of Dvoskin, as well as with another banker who’d run connected money-launder</w:t>
      </w:r>
      <w:r>
        <w:t>ing schemes that funnelled tens of billions of roubles into accounts in the W</w:t>
      </w:r>
      <w:bookmarkStart w:id="1798" w:name="_bookmark1771"/>
      <w:bookmarkEnd w:id="1798"/>
      <w:r>
        <w:t xml:space="preserve">est. </w:t>
      </w:r>
      <w:hyperlink w:anchor="_bookmark3538" w:history="1">
        <w:r>
          <w:rPr>
            <w:b/>
            <w:color w:val="9D1D37"/>
          </w:rPr>
          <w:t>[</w:t>
        </w:r>
        <w:r>
          <w:rPr>
            <w:b/>
            <w:color w:val="9D1D37"/>
            <w:u w:val="thick" w:color="9D1D37"/>
          </w:rPr>
          <w:t>4]</w:t>
        </w:r>
      </w:hyperlink>
      <w:r>
        <w:rPr>
          <w:b/>
          <w:color w:val="9D1D37"/>
        </w:rPr>
        <w:t xml:space="preserve"> </w:t>
      </w:r>
      <w:r>
        <w:t>Tkachev had also used his position to prevent an interior ministry investigation into some of these schemes. When two police investigator</w:t>
      </w:r>
      <w:r>
        <w:t>s, Denis Sugrobov and Boris Kolesnikov, got too close in 2014, Tkachev organised their arrest.</w:t>
      </w:r>
    </w:p>
    <w:p w14:paraId="54CD6092" w14:textId="77777777" w:rsidR="002E52A5" w:rsidRDefault="009E791A">
      <w:pPr>
        <w:pStyle w:val="Corpsdetexte"/>
        <w:spacing w:before="1"/>
      </w:pPr>
      <w:r>
        <w:t>Kolesnikov fell to his death from a balcony while he was in custody.</w:t>
      </w:r>
    </w:p>
    <w:p w14:paraId="65FE9C13" w14:textId="77777777" w:rsidR="002E52A5" w:rsidRDefault="009E791A">
      <w:pPr>
        <w:pStyle w:val="Corpsdetexte"/>
        <w:ind w:right="120" w:firstLine="300"/>
      </w:pPr>
      <w:r>
        <w:t>In one of the tapes Shestun downloaded, Tkachev and a senior official from the Kremlin admin</w:t>
      </w:r>
      <w:r>
        <w:t>istration referred to the police officers’ fate as he tried to force Shestun out of his post. ‘You won’t be left in peace,’ Tkachev threatened. ‘The matter has been taken to the president. The head of the FSB, the head of the presidential administration ha</w:t>
      </w:r>
      <w:r>
        <w:t>ve all spoken about this. If you mess about they will run you over with a steamroller. Didn’t you see</w:t>
      </w:r>
    </w:p>
    <w:p w14:paraId="73B67957" w14:textId="77777777" w:rsidR="002E52A5" w:rsidRDefault="002E52A5">
      <w:pPr>
        <w:sectPr w:rsidR="002E52A5">
          <w:headerReference w:type="default" r:id="rId464"/>
          <w:pgSz w:w="12240" w:h="15840"/>
          <w:pgMar w:top="1360" w:right="1420" w:bottom="280" w:left="1420" w:header="0" w:footer="0" w:gutter="0"/>
          <w:cols w:space="720"/>
        </w:sectPr>
      </w:pPr>
    </w:p>
    <w:p w14:paraId="3A59E2C9" w14:textId="594126D0" w:rsidR="002E52A5" w:rsidRDefault="009811D2">
      <w:pPr>
        <w:pStyle w:val="Corpsdetexte"/>
        <w:spacing w:before="70"/>
        <w:ind w:right="175"/>
        <w:rPr>
          <w:b/>
        </w:rPr>
      </w:pPr>
      <w:r>
        <w:rPr>
          <w:noProof/>
        </w:rPr>
        <mc:AlternateContent>
          <mc:Choice Requires="wps">
            <w:drawing>
              <wp:anchor distT="0" distB="0" distL="114300" distR="114300" simplePos="0" relativeHeight="252143616" behindDoc="1" locked="0" layoutInCell="1" allowOverlap="1" wp14:anchorId="19BF2B87" wp14:editId="45AEAD74">
                <wp:simplePos x="0" y="0"/>
                <wp:positionH relativeFrom="page">
                  <wp:posOffset>4295775</wp:posOffset>
                </wp:positionH>
                <wp:positionV relativeFrom="paragraph">
                  <wp:posOffset>1984375</wp:posOffset>
                </wp:positionV>
                <wp:extent cx="1270" cy="19050"/>
                <wp:effectExtent l="0" t="0" r="0" b="0"/>
                <wp:wrapNone/>
                <wp:docPr id="20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A5A5" id="Rectangle 143" o:spid="_x0000_s1026" style="position:absolute;margin-left:338.25pt;margin-top:156.25pt;width:.1pt;height:1.5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" fillcolor="#9d1d37" stroked="f">
                <w10:wrap anchorx="page"/>
              </v:rect>
            </w:pict>
          </mc:Fallback>
        </mc:AlternateContent>
      </w:r>
      <w:r w:rsidR="009E791A">
        <w:t>what happened to Sugrobov? … Why do you need this? Why do you, or your wife or your children need such problems? They will put you in jai</w:t>
      </w:r>
      <w:r w:rsidR="009E791A">
        <w:t>l anyway, and you will sit there for as long as they keep you there. You must understand this.’ He then told him he’d already jailed a string of far more powerful regional governors who dug in their heels over being replaced, and listed them one by one. ‘S</w:t>
      </w:r>
      <w:r w:rsidR="009E791A">
        <w:t xml:space="preserve">how me Udmurtia – he was the tsar and god there. Show me Mari El, also the tsar and god. Sakhalin, Vladivostok – he was the coolest, but I carried him out with my bare hands. I worked with all the governors, with all the regional </w:t>
      </w:r>
      <w:bookmarkStart w:id="1799" w:name="_bookmark1772"/>
      <w:bookmarkEnd w:id="1799"/>
      <w:r w:rsidR="009E791A">
        <w:t xml:space="preserve">chiefs.’ </w:t>
      </w:r>
      <w:hyperlink w:anchor="_bookmark3539" w:history="1">
        <w:r w:rsidR="009E791A">
          <w:rPr>
            <w:b/>
            <w:color w:val="9D1D37"/>
          </w:rPr>
          <w:t>[</w:t>
        </w:r>
        <w:r w:rsidR="009E791A">
          <w:rPr>
            <w:b/>
            <w:color w:val="9D1D37"/>
            <w:u w:val="thick" w:color="9D1D37"/>
          </w:rPr>
          <w:t>5]</w:t>
        </w:r>
      </w:hyperlink>
    </w:p>
    <w:p w14:paraId="255E0D51" w14:textId="63E07184" w:rsidR="002E52A5" w:rsidRDefault="009811D2">
      <w:pPr>
        <w:pStyle w:val="Corpsdetexte"/>
        <w:ind w:right="132" w:firstLine="300"/>
        <w:rPr>
          <w:b/>
        </w:rPr>
      </w:pPr>
      <w:r>
        <w:rPr>
          <w:noProof/>
        </w:rPr>
        <mc:AlternateContent>
          <mc:Choice Requires="wps">
            <w:drawing>
              <wp:anchor distT="0" distB="0" distL="114300" distR="114300" simplePos="0" relativeHeight="252144640" behindDoc="1" locked="0" layoutInCell="1" allowOverlap="1" wp14:anchorId="55F59AA1" wp14:editId="59E5E71F">
                <wp:simplePos x="0" y="0"/>
                <wp:positionH relativeFrom="page">
                  <wp:posOffset>4253865</wp:posOffset>
                </wp:positionH>
                <wp:positionV relativeFrom="paragraph">
                  <wp:posOffset>1063625</wp:posOffset>
                </wp:positionV>
                <wp:extent cx="1270" cy="19050"/>
                <wp:effectExtent l="0" t="0" r="0" b="0"/>
                <wp:wrapNone/>
                <wp:docPr id="20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74CC4" id="Rectangle 142" o:spid="_x0000_s1026" style="position:absolute;margin-left:334.95pt;margin-top:83.75pt;width:.1pt;height:1.5pt;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" fillcolor="#9d1d37" stroked="f">
                <w10:wrap anchorx="page"/>
              </v:rect>
            </w:pict>
          </mc:Fallback>
        </mc:AlternateContent>
      </w:r>
      <w:r>
        <w:rPr>
          <w:noProof/>
        </w:rPr>
        <mc:AlternateContent>
          <mc:Choice Requires="wps">
            <w:drawing>
              <wp:anchor distT="0" distB="0" distL="114300" distR="114300" simplePos="0" relativeHeight="252145664" behindDoc="1" locked="0" layoutInCell="1" allowOverlap="1" wp14:anchorId="4A3A025B" wp14:editId="1E0E6959">
                <wp:simplePos x="0" y="0"/>
                <wp:positionH relativeFrom="page">
                  <wp:posOffset>1962785</wp:posOffset>
                </wp:positionH>
                <wp:positionV relativeFrom="paragraph">
                  <wp:posOffset>1939925</wp:posOffset>
                </wp:positionV>
                <wp:extent cx="1270" cy="19050"/>
                <wp:effectExtent l="0" t="0" r="0" b="0"/>
                <wp:wrapNone/>
                <wp:docPr id="20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EF83C" id="Rectangle 141" o:spid="_x0000_s1026" style="position:absolute;margin-left:154.55pt;margin-top:152.75pt;width:.1pt;height:1.5pt;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" fillcolor="#9d1d37" stroked="f">
                <w10:wrap anchorx="page"/>
              </v:rect>
            </w:pict>
          </mc:Fallback>
        </mc:AlternateContent>
      </w:r>
      <w:r w:rsidR="009E791A">
        <w:t>Tkachev told Shestun he would stand a better chance of surviving if he was in conflict with organised crime, and not with Putin’s state: ‘You’re a normal guy. You’re not a traitor. You always knew how to take a blow. But now you reall</w:t>
      </w:r>
      <w:r w:rsidR="009E791A">
        <w:t xml:space="preserve">y really have fallen under the steamroller. It would be better for you if you were tangling with </w:t>
      </w:r>
      <w:bookmarkStart w:id="1800" w:name="_bookmark1773"/>
      <w:bookmarkEnd w:id="1800"/>
      <w:r w:rsidR="009E791A">
        <w:t xml:space="preserve">bandits.’ </w:t>
      </w:r>
      <w:hyperlink w:anchor="_bookmark3540" w:history="1">
        <w:r w:rsidR="009E791A">
          <w:rPr>
            <w:b/>
            <w:color w:val="9D1D37"/>
          </w:rPr>
          <w:t>[</w:t>
        </w:r>
        <w:r w:rsidR="009E791A">
          <w:rPr>
            <w:b/>
            <w:color w:val="9D1D37"/>
            <w:u w:val="thick" w:color="9D1D37"/>
          </w:rPr>
          <w:t>6]</w:t>
        </w:r>
      </w:hyperlink>
      <w:r w:rsidR="009E791A">
        <w:rPr>
          <w:b/>
          <w:color w:val="9D1D37"/>
        </w:rPr>
        <w:t xml:space="preserve"> </w:t>
      </w:r>
      <w:r w:rsidR="009E791A">
        <w:t>In any case, he told him, Putin was in touch with the head of one local organised-crime group, Sergei Lalakin, o</w:t>
      </w:r>
      <w:r w:rsidR="009E791A">
        <w:t xml:space="preserve">therwise known as Luchok. ‘The president speaks with him. He received a medal. How could he not speak with him? Life is such, you </w:t>
      </w:r>
      <w:bookmarkStart w:id="1801" w:name="_bookmark1774"/>
      <w:bookmarkEnd w:id="1801"/>
      <w:r w:rsidR="009E791A">
        <w:t xml:space="preserve">understand.’ </w:t>
      </w:r>
      <w:hyperlink w:anchor="_bookmark3541" w:history="1">
        <w:r w:rsidR="009E791A">
          <w:rPr>
            <w:b/>
            <w:color w:val="9D1D37"/>
          </w:rPr>
          <w:t>[</w:t>
        </w:r>
        <w:r w:rsidR="009E791A">
          <w:rPr>
            <w:b/>
            <w:color w:val="9D1D37"/>
            <w:u w:val="thick" w:color="9D1D37"/>
          </w:rPr>
          <w:t>7]</w:t>
        </w:r>
      </w:hyperlink>
    </w:p>
    <w:p w14:paraId="24319D2A" w14:textId="66E01552" w:rsidR="002E52A5" w:rsidRDefault="009811D2">
      <w:pPr>
        <w:pStyle w:val="Corpsdetexte"/>
        <w:ind w:right="122" w:firstLine="300"/>
      </w:pPr>
      <w:r>
        <w:rPr>
          <w:noProof/>
        </w:rPr>
        <mc:AlternateContent>
          <mc:Choice Requires="wps">
            <w:drawing>
              <wp:anchor distT="0" distB="0" distL="114300" distR="114300" simplePos="0" relativeHeight="252146688" behindDoc="1" locked="0" layoutInCell="1" allowOverlap="1" wp14:anchorId="2E793E2B" wp14:editId="704374AD">
                <wp:simplePos x="0" y="0"/>
                <wp:positionH relativeFrom="page">
                  <wp:posOffset>2100580</wp:posOffset>
                </wp:positionH>
                <wp:positionV relativeFrom="paragraph">
                  <wp:posOffset>406400</wp:posOffset>
                </wp:positionV>
                <wp:extent cx="1270" cy="19050"/>
                <wp:effectExtent l="0" t="0" r="0" b="0"/>
                <wp:wrapNone/>
                <wp:docPr id="19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6319F" id="Rectangle 140" o:spid="_x0000_s1026" style="position:absolute;margin-left:165.4pt;margin-top:32pt;width:.1pt;height:1.5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" fillcolor="#9d1d37" stroked="f">
                <w10:wrap anchorx="page"/>
              </v:rect>
            </w:pict>
          </mc:Fallback>
        </mc:AlternateContent>
      </w:r>
      <w:r w:rsidR="009E791A">
        <w:t xml:space="preserve">It was a system, one Kremlin insider said, that was becoming </w:t>
      </w:r>
      <w:bookmarkStart w:id="1802" w:name="_bookmark1775"/>
      <w:bookmarkEnd w:id="1802"/>
      <w:r w:rsidR="009E791A">
        <w:t xml:space="preserve">unsustainable. </w:t>
      </w:r>
      <w:hyperlink w:anchor="_bookmark3542" w:history="1">
        <w:r w:rsidR="009E791A">
          <w:rPr>
            <w:b/>
            <w:color w:val="9D1D37"/>
          </w:rPr>
          <w:t>[</w:t>
        </w:r>
        <w:r w:rsidR="009E791A">
          <w:rPr>
            <w:b/>
            <w:color w:val="9D1D37"/>
            <w:u w:val="thick" w:color="9D1D37"/>
          </w:rPr>
          <w:t>8]</w:t>
        </w:r>
      </w:hyperlink>
      <w:r w:rsidR="009E791A">
        <w:rPr>
          <w:b/>
          <w:color w:val="9D1D37"/>
        </w:rPr>
        <w:t xml:space="preserve"> </w:t>
      </w:r>
      <w:r w:rsidR="009E791A">
        <w:t xml:space="preserve">The success of </w:t>
      </w:r>
      <w:r w:rsidR="009E791A">
        <w:rPr>
          <w:spacing w:val="-3"/>
        </w:rPr>
        <w:t xml:space="preserve">Putin’s </w:t>
      </w:r>
      <w:r w:rsidR="009E791A">
        <w:t xml:space="preserve">foreign policy exploits had long propelled the president far above the rest of his inner circle. But among </w:t>
      </w:r>
      <w:r w:rsidR="009E791A">
        <w:rPr>
          <w:spacing w:val="-3"/>
        </w:rPr>
        <w:t xml:space="preserve">Putin’s </w:t>
      </w:r>
      <w:r w:rsidR="009E791A">
        <w:t>security men infighting was escalating. The economic slowdown resu</w:t>
      </w:r>
      <w:r w:rsidR="009E791A">
        <w:t xml:space="preserve">lting from </w:t>
      </w:r>
      <w:r w:rsidR="009E791A">
        <w:rPr>
          <w:spacing w:val="-4"/>
        </w:rPr>
        <w:t xml:space="preserve">Western </w:t>
      </w:r>
      <w:r w:rsidR="009E791A">
        <w:t xml:space="preserve">sanctions was leading to an ever more bitter struggle to control resources and wealth. Igor Sechin, the Kremlin insider whispered, was rapidly gaining </w:t>
      </w:r>
      <w:r w:rsidR="009E791A">
        <w:rPr>
          <w:spacing w:val="-3"/>
        </w:rPr>
        <w:t xml:space="preserve">power. Swiftly, </w:t>
      </w:r>
      <w:r w:rsidR="009E791A">
        <w:t>and without fanfare, he’d attained one of the highest ranks in the FSB</w:t>
      </w:r>
      <w:r w:rsidR="009E791A">
        <w:t xml:space="preserve">, that of general colonel, and had appointed his own followers, who carried out his orders, to senior posts in the FSB. The once-mighty former Russian Railways chief and close Putin ally Vladimir </w:t>
      </w:r>
      <w:r w:rsidR="009E791A">
        <w:rPr>
          <w:spacing w:val="-4"/>
        </w:rPr>
        <w:t xml:space="preserve">Yakunin, </w:t>
      </w:r>
      <w:r w:rsidR="009E791A">
        <w:t>for one, seemed to be struggling. His close associa</w:t>
      </w:r>
      <w:r w:rsidR="009E791A">
        <w:t xml:space="preserve">tes were being rounded up and arrested. One Russian tycoon speculated that they were just a signature away from testifying against </w:t>
      </w:r>
      <w:r w:rsidR="009E791A">
        <w:rPr>
          <w:spacing w:val="-5"/>
        </w:rPr>
        <w:t>Yakunin</w:t>
      </w:r>
      <w:r w:rsidR="009E791A">
        <w:rPr>
          <w:spacing w:val="2"/>
        </w:rPr>
        <w:t xml:space="preserve"> </w:t>
      </w:r>
      <w:r w:rsidR="009E791A">
        <w:t>himself.</w:t>
      </w:r>
    </w:p>
    <w:p w14:paraId="1E672BB4" w14:textId="034822F3" w:rsidR="002E52A5" w:rsidRDefault="009811D2">
      <w:pPr>
        <w:pStyle w:val="Corpsdetexte"/>
        <w:spacing w:before="1"/>
        <w:ind w:firstLine="60"/>
        <w:rPr>
          <w:b/>
        </w:rPr>
      </w:pPr>
      <w:r>
        <w:rPr>
          <w:noProof/>
        </w:rPr>
        <mc:AlternateContent>
          <mc:Choice Requires="wps">
            <w:drawing>
              <wp:anchor distT="0" distB="0" distL="114300" distR="114300" simplePos="0" relativeHeight="252147712" behindDoc="1" locked="0" layoutInCell="1" allowOverlap="1" wp14:anchorId="7C52BAAE" wp14:editId="560119D0">
                <wp:simplePos x="0" y="0"/>
                <wp:positionH relativeFrom="page">
                  <wp:posOffset>1016000</wp:posOffset>
                </wp:positionH>
                <wp:positionV relativeFrom="paragraph">
                  <wp:posOffset>187960</wp:posOffset>
                </wp:positionV>
                <wp:extent cx="1270" cy="19050"/>
                <wp:effectExtent l="0" t="0" r="0" b="0"/>
                <wp:wrapNone/>
                <wp:docPr id="19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90AA6" id="Rectangle 139" o:spid="_x0000_s1026" style="position:absolute;margin-left:80pt;margin-top:14.8pt;width:.1pt;height:1.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" fillcolor="#9d1d37" stroked="f">
                <w10:wrap anchorx="page"/>
              </v:rect>
            </w:pict>
          </mc:Fallback>
        </mc:AlternateContent>
      </w:r>
      <w:r>
        <w:rPr>
          <w:noProof/>
        </w:rPr>
        <mc:AlternateContent>
          <mc:Choice Requires="wps">
            <w:drawing>
              <wp:anchor distT="0" distB="0" distL="114300" distR="114300" simplePos="0" relativeHeight="252148736" behindDoc="1" locked="0" layoutInCell="1" allowOverlap="1" wp14:anchorId="0CD094DC" wp14:editId="372F4060">
                <wp:simplePos x="0" y="0"/>
                <wp:positionH relativeFrom="page">
                  <wp:posOffset>6233795</wp:posOffset>
                </wp:positionH>
                <wp:positionV relativeFrom="paragraph">
                  <wp:posOffset>626110</wp:posOffset>
                </wp:positionV>
                <wp:extent cx="1270" cy="19050"/>
                <wp:effectExtent l="0" t="0" r="0" b="0"/>
                <wp:wrapNone/>
                <wp:docPr id="19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050"/>
                        </a:xfrm>
                        <a:prstGeom prst="rect">
                          <a:avLst/>
                        </a:prstGeom>
                        <a:solidFill>
                          <a:srgbClr val="9D1D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C456D" id="Rectangle 138" o:spid="_x0000_s1026" style="position:absolute;margin-left:490.85pt;margin-top:49.3pt;width:.1pt;height:1.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" fillcolor="#9d1d37" stroked="f">
                <w10:wrap anchorx="page"/>
              </v:rect>
            </w:pict>
          </mc:Fallback>
        </mc:AlternateContent>
      </w:r>
      <w:bookmarkStart w:id="1803" w:name="_bookmark1776"/>
      <w:bookmarkEnd w:id="1803"/>
      <w:r w:rsidR="009E791A">
        <w:fldChar w:fldCharType="begin"/>
      </w:r>
      <w:r w:rsidR="009E791A">
        <w:instrText xml:space="preserve"> HYPERLINK \l "_bookmark3543" </w:instrText>
      </w:r>
      <w:r w:rsidR="009E791A">
        <w:fldChar w:fldCharType="separate"/>
      </w:r>
      <w:r w:rsidR="009E791A">
        <w:rPr>
          <w:b/>
          <w:color w:val="9D1D37"/>
        </w:rPr>
        <w:t>[</w:t>
      </w:r>
      <w:r w:rsidR="009E791A">
        <w:rPr>
          <w:b/>
          <w:color w:val="9D1D37"/>
          <w:u w:val="thick" w:color="9D1D37"/>
        </w:rPr>
        <w:t>9]</w:t>
      </w:r>
      <w:r w:rsidR="009E791A">
        <w:rPr>
          <w:b/>
          <w:color w:val="9D1D37"/>
          <w:u w:val="thick" w:color="9D1D37"/>
        </w:rPr>
        <w:fldChar w:fldCharType="end"/>
      </w:r>
      <w:r w:rsidR="009E791A">
        <w:rPr>
          <w:b/>
          <w:color w:val="9D1D37"/>
        </w:rPr>
        <w:t xml:space="preserve"> </w:t>
      </w:r>
      <w:r w:rsidR="009E791A">
        <w:t>At the same time, corruption pervaded every part of the system, right</w:t>
      </w:r>
      <w:r w:rsidR="009E791A">
        <w:t xml:space="preserve"> down to crony deals at inflated prices for supplies of sausages and other foodstuffs to Putin’s elite personal security force, the national </w:t>
      </w:r>
      <w:bookmarkStart w:id="1804" w:name="_bookmark1777"/>
      <w:bookmarkEnd w:id="1804"/>
      <w:r w:rsidR="009E791A">
        <w:t xml:space="preserve">guard. </w:t>
      </w:r>
      <w:hyperlink w:anchor="_bookmark3544" w:history="1">
        <w:r w:rsidR="009E791A">
          <w:rPr>
            <w:b/>
            <w:color w:val="9D1D37"/>
          </w:rPr>
          <w:t>[</w:t>
        </w:r>
        <w:r w:rsidR="009E791A">
          <w:rPr>
            <w:b/>
            <w:color w:val="9D1D37"/>
            <w:u w:val="thick" w:color="9D1D37"/>
          </w:rPr>
          <w:t>10]</w:t>
        </w:r>
      </w:hyperlink>
    </w:p>
    <w:p w14:paraId="77044AE4" w14:textId="77777777" w:rsidR="002E52A5" w:rsidRDefault="009E791A">
      <w:pPr>
        <w:pStyle w:val="Corpsdetexte"/>
        <w:ind w:right="120" w:firstLine="300"/>
      </w:pPr>
      <w:r>
        <w:t>Amid the intensifying struggle and Russia’s increasing isolation, ‘tho</w:t>
      </w:r>
      <w:r>
        <w:t>se that used to worry about what the West might think have long forgotten about all that,’ said a Russian tycoon. ‘Now it’s only a battle for survival.’</w:t>
      </w:r>
    </w:p>
    <w:p w14:paraId="7AB9F700" w14:textId="77777777" w:rsidR="002E52A5" w:rsidRDefault="002E52A5">
      <w:pPr>
        <w:sectPr w:rsidR="002E52A5">
          <w:headerReference w:type="default" r:id="rId465"/>
          <w:pgSz w:w="12240" w:h="15840"/>
          <w:pgMar w:top="1360" w:right="1420" w:bottom="280" w:left="1420" w:header="0" w:footer="0" w:gutter="0"/>
          <w:cols w:space="720"/>
        </w:sectPr>
      </w:pPr>
    </w:p>
    <w:p w14:paraId="4B45A3AD" w14:textId="77777777" w:rsidR="002E52A5" w:rsidRDefault="009E791A">
      <w:pPr>
        <w:pStyle w:val="Corpsdetexte"/>
        <w:spacing w:before="70"/>
        <w:ind w:right="139"/>
        <w:rPr>
          <w:b/>
        </w:rPr>
      </w:pPr>
      <w:r>
        <w:t xml:space="preserve">One senior Moscow judge, who’d once cared about at least the appearance of following the rule of </w:t>
      </w:r>
      <w:r>
        <w:rPr>
          <w:spacing w:val="-5"/>
        </w:rPr>
        <w:t xml:space="preserve">law, </w:t>
      </w:r>
      <w:r>
        <w:t>had long been swallowed into the system. Her daughter was earning an enormous salary at Rosneft, the state oil champion, and she wouldn’t do anything to j</w:t>
      </w:r>
      <w:r>
        <w:t xml:space="preserve">eopardise that. ‘These people, they have changed,’ said the tycoon. </w:t>
      </w:r>
      <w:r>
        <w:rPr>
          <w:spacing w:val="-4"/>
        </w:rPr>
        <w:t xml:space="preserve">‘It’s </w:t>
      </w:r>
      <w:r>
        <w:t xml:space="preserve">like </w:t>
      </w:r>
      <w:r>
        <w:rPr>
          <w:spacing w:val="-4"/>
        </w:rPr>
        <w:t xml:space="preserve">she’s </w:t>
      </w:r>
      <w:r>
        <w:t xml:space="preserve">drunk blood. She is totally part of the system. Now they only think about how they can be tougher and crueller than the </w:t>
      </w:r>
      <w:bookmarkStart w:id="1805" w:name="_bookmark1778"/>
      <w:bookmarkEnd w:id="1805"/>
      <w:r>
        <w:t>rest.’</w:t>
      </w:r>
      <w:r>
        <w:rPr>
          <w:spacing w:val="-15"/>
        </w:rPr>
        <w:t xml:space="preserve"> </w:t>
      </w:r>
      <w:hyperlink w:anchor="_bookmark3545" w:history="1">
        <w:r>
          <w:rPr>
            <w:b/>
            <w:color w:val="9D1D37"/>
            <w:spacing w:val="-5"/>
          </w:rPr>
          <w:t>[</w:t>
        </w:r>
        <w:r>
          <w:rPr>
            <w:b/>
            <w:color w:val="9D1D37"/>
            <w:spacing w:val="-5"/>
            <w:u w:val="thick" w:color="9D1D37"/>
          </w:rPr>
          <w:t>11]</w:t>
        </w:r>
      </w:hyperlink>
    </w:p>
    <w:p w14:paraId="49A4F43F" w14:textId="77777777" w:rsidR="002E52A5" w:rsidRDefault="009E791A">
      <w:pPr>
        <w:pStyle w:val="Corpsdetexte"/>
        <w:ind w:firstLine="300"/>
      </w:pPr>
      <w:r>
        <w:t>Russia</w:t>
      </w:r>
      <w:r>
        <w:t xml:space="preserve">n officials seemed to care so little about Western investment following the sanctions that they even arrested one of the few Western investors remaining in Russia, Michael Calvey, in February 2019, freezing his fund’s assets, ready for takeover by Putin’s </w:t>
      </w:r>
      <w:r>
        <w:t>security men.</w:t>
      </w:r>
    </w:p>
    <w:p w14:paraId="583AEAE7" w14:textId="77777777" w:rsidR="002E52A5" w:rsidRDefault="009E791A">
      <w:pPr>
        <w:pStyle w:val="Corpsdetexte"/>
        <w:ind w:right="180" w:firstLine="300"/>
      </w:pPr>
      <w:r>
        <w:t>But the sanctions, the infighting and the near monopoly reach of Putin’s men were proving an incessant drag on the economy. Before the Crimea campaign, one Western lawyer wryly noted, Russia had been on track to be the world’s fifth-largest e</w:t>
      </w:r>
      <w:r>
        <w:t xml:space="preserve">conomy by </w:t>
      </w:r>
      <w:bookmarkStart w:id="1806" w:name="_bookmark1779"/>
      <w:bookmarkEnd w:id="1806"/>
      <w:r>
        <w:t xml:space="preserve">2020. </w:t>
      </w:r>
      <w:hyperlink w:anchor="_bookmark3546" w:history="1">
        <w:r>
          <w:rPr>
            <w:b/>
            <w:color w:val="9D1D37"/>
          </w:rPr>
          <w:t>[</w:t>
        </w:r>
        <w:r>
          <w:rPr>
            <w:b/>
            <w:color w:val="9D1D37"/>
            <w:u w:val="thick" w:color="9D1D37"/>
          </w:rPr>
          <w:t>12]</w:t>
        </w:r>
      </w:hyperlink>
      <w:r>
        <w:rPr>
          <w:b/>
          <w:color w:val="9D1D37"/>
        </w:rPr>
        <w:t xml:space="preserve"> </w:t>
      </w:r>
      <w:r>
        <w:t>Now, he said, it was going to be lucky to make number thirteen, and no one seemed to care. Growth was stagnating at just over 1 per cent. If, before, most of his clients had been private businessmen, now they all seemed to be acting in some capacity on beh</w:t>
      </w:r>
      <w:r>
        <w:t>alf of Putin’s state, he said.</w:t>
      </w:r>
    </w:p>
    <w:p w14:paraId="67528DD6" w14:textId="77777777" w:rsidR="002E52A5" w:rsidRDefault="009E791A">
      <w:pPr>
        <w:pStyle w:val="Corpsdetexte"/>
        <w:ind w:right="209" w:firstLine="13"/>
        <w:jc w:val="center"/>
        <w:rPr>
          <w:b/>
        </w:rPr>
      </w:pPr>
      <w:r>
        <w:t xml:space="preserve">‘This is what happens when the KGB come to </w:t>
      </w:r>
      <w:r>
        <w:rPr>
          <w:spacing w:val="-3"/>
        </w:rPr>
        <w:t xml:space="preserve">power. </w:t>
      </w:r>
      <w:r>
        <w:t>All they know is  how to run black operations,’ said a former senior government of</w:t>
      </w:r>
      <w:bookmarkStart w:id="1807" w:name="_bookmark1780"/>
      <w:bookmarkEnd w:id="1807"/>
      <w:r>
        <w:t>ficial.</w:t>
      </w:r>
      <w:r>
        <w:rPr>
          <w:spacing w:val="-21"/>
        </w:rPr>
        <w:t xml:space="preserve"> </w:t>
      </w:r>
      <w:hyperlink w:anchor="_bookmark3547" w:history="1">
        <w:r>
          <w:rPr>
            <w:b/>
            <w:color w:val="9D1D37"/>
            <w:spacing w:val="-4"/>
          </w:rPr>
          <w:t>[</w:t>
        </w:r>
        <w:r>
          <w:rPr>
            <w:b/>
            <w:color w:val="9D1D37"/>
            <w:spacing w:val="-4"/>
            <w:u w:val="thick" w:color="9D1D37"/>
          </w:rPr>
          <w:t>13]</w:t>
        </w:r>
      </w:hyperlink>
    </w:p>
    <w:p w14:paraId="6518367D" w14:textId="77777777" w:rsidR="002E52A5" w:rsidRDefault="009E791A">
      <w:pPr>
        <w:pStyle w:val="Corpsdetexte"/>
        <w:ind w:right="173" w:firstLine="300"/>
      </w:pPr>
      <w:r>
        <w:t xml:space="preserve">The surge in patriotism and pride after </w:t>
      </w:r>
      <w:r>
        <w:rPr>
          <w:spacing w:val="-3"/>
        </w:rPr>
        <w:t>Russia’</w:t>
      </w:r>
      <w:r>
        <w:rPr>
          <w:spacing w:val="-3"/>
        </w:rPr>
        <w:t xml:space="preserve">s </w:t>
      </w:r>
      <w:r>
        <w:t xml:space="preserve">annexation of Crimea had remained in force just long enough to carry Putin through to re-election in March 2018, with 77 per cent of the vote. But soon afterwards inside Russia public support for Putin finally began to fall. The unwritten pact </w:t>
      </w:r>
      <w:r>
        <w:rPr>
          <w:spacing w:val="-5"/>
        </w:rPr>
        <w:t xml:space="preserve">that </w:t>
      </w:r>
      <w:r>
        <w:t>had a</w:t>
      </w:r>
      <w:r>
        <w:t>llowed him and his circle to rule as they wished, as long as incomes were rising, was fraying.</w:t>
      </w:r>
    </w:p>
    <w:p w14:paraId="6CEF3AE4" w14:textId="77777777" w:rsidR="002E52A5" w:rsidRDefault="009E791A">
      <w:pPr>
        <w:pStyle w:val="Corpsdetexte"/>
        <w:ind w:right="180" w:firstLine="300"/>
      </w:pPr>
      <w:r>
        <w:t xml:space="preserve">Just as in Soviet times, </w:t>
      </w:r>
      <w:r>
        <w:rPr>
          <w:spacing w:val="-3"/>
        </w:rPr>
        <w:t xml:space="preserve">Putin’s </w:t>
      </w:r>
      <w:r>
        <w:t xml:space="preserve">Russia was focusing on influence operations and restoring the country’s clout abroad, while neglecting to develop the domestic </w:t>
      </w:r>
      <w:r>
        <w:rPr>
          <w:spacing w:val="-3"/>
        </w:rPr>
        <w:t>e</w:t>
      </w:r>
      <w:r>
        <w:rPr>
          <w:spacing w:val="-3"/>
        </w:rPr>
        <w:t xml:space="preserve">conomy. Putin’s </w:t>
      </w:r>
      <w:r>
        <w:t xml:space="preserve">government was ever more openly increasing spending on displays of military power in the Middle East, and on political support for friendly nations as it sought to fracture </w:t>
      </w:r>
      <w:r>
        <w:rPr>
          <w:spacing w:val="-4"/>
        </w:rPr>
        <w:t xml:space="preserve">Western </w:t>
      </w:r>
      <w:r>
        <w:t xml:space="preserve">alliances. A report by the independent TVRain put the cost </w:t>
      </w:r>
      <w:r>
        <w:t xml:space="preserve">of the </w:t>
      </w:r>
      <w:r>
        <w:rPr>
          <w:spacing w:val="-4"/>
        </w:rPr>
        <w:t xml:space="preserve">country’s </w:t>
      </w:r>
      <w:r>
        <w:t>expenditure on its military campaign in Syria at $3 billion, while a further</w:t>
      </w:r>
    </w:p>
    <w:p w14:paraId="30B322BB" w14:textId="77777777" w:rsidR="002E52A5" w:rsidRDefault="009E791A">
      <w:pPr>
        <w:pStyle w:val="Corpsdetexte"/>
        <w:spacing w:before="1"/>
        <w:ind w:right="120"/>
      </w:pPr>
      <w:r>
        <w:t xml:space="preserve">$1 billion was pledged for restoring Syrian </w:t>
      </w:r>
      <w:bookmarkStart w:id="1808" w:name="_bookmark1781"/>
      <w:bookmarkEnd w:id="1808"/>
      <w:r>
        <w:t xml:space="preserve">infrastructure. </w:t>
      </w:r>
      <w:hyperlink w:anchor="_bookmark3548" w:history="1">
        <w:r>
          <w:rPr>
            <w:b/>
            <w:color w:val="9D1D37"/>
          </w:rPr>
          <w:t>[</w:t>
        </w:r>
        <w:r>
          <w:rPr>
            <w:b/>
            <w:color w:val="9D1D37"/>
            <w:u w:val="thick" w:color="9D1D37"/>
          </w:rPr>
          <w:t>14]</w:t>
        </w:r>
      </w:hyperlink>
      <w:r>
        <w:rPr>
          <w:b/>
          <w:color w:val="9D1D37"/>
        </w:rPr>
        <w:t xml:space="preserve"> </w:t>
      </w:r>
      <w:r>
        <w:t xml:space="preserve">At the </w:t>
      </w:r>
      <w:r>
        <w:rPr>
          <w:spacing w:val="-4"/>
        </w:rPr>
        <w:t xml:space="preserve">same </w:t>
      </w:r>
      <w:r>
        <w:t>time, Russia was wheeling out new generations of mis</w:t>
      </w:r>
      <w:r>
        <w:t xml:space="preserve">siles. Loans were being handed out to developing countries – </w:t>
      </w:r>
      <w:r>
        <w:rPr>
          <w:spacing w:val="-4"/>
        </w:rPr>
        <w:t xml:space="preserve">Venezuela </w:t>
      </w:r>
      <w:r>
        <w:t>had received</w:t>
      </w:r>
      <w:r>
        <w:rPr>
          <w:spacing w:val="5"/>
        </w:rPr>
        <w:t xml:space="preserve"> </w:t>
      </w:r>
      <w:r>
        <w:t>more</w:t>
      </w:r>
    </w:p>
    <w:p w14:paraId="63483AF8" w14:textId="77777777" w:rsidR="002E52A5" w:rsidRDefault="002E52A5">
      <w:pPr>
        <w:sectPr w:rsidR="002E52A5">
          <w:headerReference w:type="default" r:id="rId466"/>
          <w:pgSz w:w="12240" w:h="15840"/>
          <w:pgMar w:top="1360" w:right="1420" w:bottom="280" w:left="1420" w:header="0" w:footer="0" w:gutter="0"/>
          <w:cols w:space="720"/>
        </w:sectPr>
      </w:pPr>
    </w:p>
    <w:p w14:paraId="650B3088" w14:textId="77777777" w:rsidR="002E52A5" w:rsidRDefault="009E791A">
      <w:pPr>
        <w:pStyle w:val="Corpsdetexte"/>
        <w:spacing w:before="70"/>
        <w:ind w:right="120"/>
      </w:pPr>
      <w:r>
        <w:t>than $20 billion – in hopes that they would support Russia’s cause against the liberal West. All this was on top of the untold amounts of black cash be</w:t>
      </w:r>
      <w:r>
        <w:t>ing siphoned out of the country to spend on covert operations to buy foreign politicians and influence.</w:t>
      </w:r>
    </w:p>
    <w:p w14:paraId="7951B595" w14:textId="77777777" w:rsidR="002E52A5" w:rsidRDefault="009E791A">
      <w:pPr>
        <w:pStyle w:val="Corpsdetexte"/>
        <w:ind w:right="179" w:firstLine="300"/>
        <w:rPr>
          <w:b/>
        </w:rPr>
      </w:pPr>
      <w:r>
        <w:t>But at the same time, in 2018 the government told the population that the funds to pay pensions were dwindling, and it would have to raise the retiremen</w:t>
      </w:r>
      <w:r>
        <w:t xml:space="preserve">t age. ‘People understand the regime has a lot of money,’ said the former deputy energy minister and now opposition politician Vladimir Milov, ‘and against this background, for the government to say we have no money for pensions is a big mistake. Pensions </w:t>
      </w:r>
      <w:r>
        <w:t xml:space="preserve">are one of the main guarantees that the state is meant to give the population. People have built their entire life strategy around this. The Kremlin thought the people’s support for Putin was unconditional, like for a great tsar. But they are not going to </w:t>
      </w:r>
      <w:r>
        <w:t xml:space="preserve">forgive him for </w:t>
      </w:r>
      <w:bookmarkStart w:id="1809" w:name="_bookmark1782"/>
      <w:bookmarkEnd w:id="1809"/>
      <w:r>
        <w:t xml:space="preserve">everything.’ </w:t>
      </w:r>
      <w:hyperlink w:anchor="_bookmark3549" w:history="1">
        <w:r>
          <w:rPr>
            <w:b/>
            <w:color w:val="9D1D37"/>
          </w:rPr>
          <w:t>[</w:t>
        </w:r>
        <w:r>
          <w:rPr>
            <w:b/>
            <w:color w:val="9D1D37"/>
            <w:u w:val="thick" w:color="9D1D37"/>
          </w:rPr>
          <w:t>15]</w:t>
        </w:r>
      </w:hyperlink>
    </w:p>
    <w:p w14:paraId="4EB00FB6" w14:textId="77777777" w:rsidR="002E52A5" w:rsidRDefault="009E791A">
      <w:pPr>
        <w:pStyle w:val="Corpsdetexte"/>
        <w:ind w:right="120" w:firstLine="300"/>
      </w:pPr>
      <w:r>
        <w:t>As Moscow headed towards local elections in September 2019, the first signs that one day there could be a critical standoff between the tsar and his people appeared. That summer, riot polic</w:t>
      </w:r>
      <w:r>
        <w:t>e forcibly detained hundreds of protesters as they took to the streets to demonstrate against the barring of opposition candidates, threatening some with fifteen-year jail sentences under draconian new laws, while opposition leaders were rounded up and hel</w:t>
      </w:r>
      <w:r>
        <w:t>d for weeks in jail. The heavy-handed responses to the peaceful protests meant only one thing: fear was setting in among Putin’s security men.</w:t>
      </w:r>
    </w:p>
    <w:p w14:paraId="53579940" w14:textId="77777777" w:rsidR="002E52A5" w:rsidRDefault="009E791A">
      <w:pPr>
        <w:pStyle w:val="Corpsdetexte"/>
        <w:ind w:right="153"/>
      </w:pPr>
      <w:r>
        <w:t xml:space="preserve">Public trust in Putin fell to a low of 31.7 per cent – until the Kremlin hastily ordered a revamp of the polling </w:t>
      </w:r>
      <w:r>
        <w:t>methodology.</w:t>
      </w:r>
    </w:p>
    <w:p w14:paraId="629F07D0" w14:textId="77777777" w:rsidR="002E52A5" w:rsidRDefault="009E791A">
      <w:pPr>
        <w:pStyle w:val="Corpsdetexte"/>
        <w:ind w:right="196" w:firstLine="300"/>
      </w:pPr>
      <w:r>
        <w:t xml:space="preserve">The unrest soon died down, and, steadied by a constant diet of state propaganda and budget handouts, </w:t>
      </w:r>
      <w:r>
        <w:rPr>
          <w:spacing w:val="-3"/>
        </w:rPr>
        <w:t xml:space="preserve">Putin’s </w:t>
      </w:r>
      <w:r>
        <w:t xml:space="preserve">ratings started to climb again. </w:t>
      </w:r>
      <w:r>
        <w:rPr>
          <w:spacing w:val="-6"/>
        </w:rPr>
        <w:t xml:space="preserve">But </w:t>
      </w:r>
      <w:r>
        <w:t>Putin and his security men took the warning signs seriously. Putin would soon be running into anot</w:t>
      </w:r>
      <w:r>
        <w:t xml:space="preserve">her constitutional limit on his hold on power: this time in 2024 – the end of his second consecutive term as president since </w:t>
      </w:r>
      <w:r>
        <w:rPr>
          <w:spacing w:val="-6"/>
        </w:rPr>
        <w:t xml:space="preserve">his </w:t>
      </w:r>
      <w:r>
        <w:t>return in 2012 – when the constitution dictated he step down. Increasing uncertainty over who would replace him was already dee</w:t>
      </w:r>
      <w:r>
        <w:t xml:space="preserve">pening infighting among the elite, and </w:t>
      </w:r>
      <w:r>
        <w:rPr>
          <w:spacing w:val="-3"/>
        </w:rPr>
        <w:t xml:space="preserve">Putin’s </w:t>
      </w:r>
      <w:r>
        <w:t xml:space="preserve">people understood all too acutely the dangers of any transfer of </w:t>
      </w:r>
      <w:r>
        <w:rPr>
          <w:spacing w:val="-3"/>
        </w:rPr>
        <w:t xml:space="preserve">power. </w:t>
      </w:r>
      <w:r>
        <w:t xml:space="preserve">They’d seen the jeopardy the </w:t>
      </w:r>
      <w:r>
        <w:rPr>
          <w:spacing w:val="-5"/>
        </w:rPr>
        <w:t xml:space="preserve">Yeltsin </w:t>
      </w:r>
      <w:r>
        <w:t xml:space="preserve">Family faced as it entered the final year of </w:t>
      </w:r>
      <w:r>
        <w:rPr>
          <w:spacing w:val="-6"/>
        </w:rPr>
        <w:t xml:space="preserve">Yeltsin’s </w:t>
      </w:r>
      <w:r>
        <w:t xml:space="preserve">rule. And with each year that passed of </w:t>
      </w:r>
      <w:r>
        <w:rPr>
          <w:spacing w:val="-3"/>
        </w:rPr>
        <w:t xml:space="preserve">Putin’s </w:t>
      </w:r>
      <w:r>
        <w:t xml:space="preserve">own twenty-year rule, the potential threats he – or any of his security men – could personally face went far beyond anything that had confronted the </w:t>
      </w:r>
      <w:r>
        <w:rPr>
          <w:spacing w:val="-5"/>
        </w:rPr>
        <w:t xml:space="preserve">Yeltsin </w:t>
      </w:r>
      <w:r>
        <w:rPr>
          <w:spacing w:val="-3"/>
        </w:rPr>
        <w:t xml:space="preserve">Family. </w:t>
      </w:r>
      <w:r>
        <w:t>Any handover, even within the ruling elite,</w:t>
      </w:r>
    </w:p>
    <w:p w14:paraId="09FB8F0E" w14:textId="77777777" w:rsidR="002E52A5" w:rsidRDefault="002E52A5">
      <w:pPr>
        <w:sectPr w:rsidR="002E52A5">
          <w:headerReference w:type="default" r:id="rId467"/>
          <w:pgSz w:w="12240" w:h="15840"/>
          <w:pgMar w:top="1360" w:right="1420" w:bottom="280" w:left="1420" w:header="0" w:footer="0" w:gutter="0"/>
          <w:cols w:space="720"/>
        </w:sectPr>
      </w:pPr>
    </w:p>
    <w:p w14:paraId="12ABD36C" w14:textId="77777777" w:rsidR="002E52A5" w:rsidRDefault="009E791A">
      <w:pPr>
        <w:pStyle w:val="Corpsdetexte"/>
        <w:spacing w:before="70"/>
        <w:ind w:right="188"/>
      </w:pPr>
      <w:r>
        <w:t>was fraught with peril. There were the apartment bombings, the Dubrovka theatre siege, the handling of the Beslan terror attack, the takedown of Russia’s one-time richest man, and then the subversion of the country’s legal system and economy, and the hundr</w:t>
      </w:r>
      <w:r>
        <w:t xml:space="preserve">eds of billions of dollars they’d seized command of as they shored up their own power and then projected it abroad. There was no telling where a backlash might lead. The lengths they’d gone to to forge their own fortress of power had dragged Putin and his </w:t>
      </w:r>
      <w:r>
        <w:t>security men so deeply into a web of compromise and criminality that the only way to secure their position was to find a way to prolong Putin’s rule – or at the very least a way to drag out the transition.</w:t>
      </w:r>
    </w:p>
    <w:p w14:paraId="64DA86B6" w14:textId="77777777" w:rsidR="002E52A5" w:rsidRDefault="009E791A">
      <w:pPr>
        <w:pStyle w:val="Corpsdetexte"/>
        <w:ind w:right="166" w:firstLine="300"/>
      </w:pPr>
      <w:r>
        <w:t>They’d already tightened their hold over the count</w:t>
      </w:r>
      <w:r>
        <w:t>ry’s political system to such a degree that any outside challenge appeared a remote possibility. But the uncertainty and infighting within their own ranks were creating vulnerabilities, while flailing support for the Kremlin’s ruling party United Russia wa</w:t>
      </w:r>
      <w:r>
        <w:t>s posing an ever greater risk. On January 15 2020, Putin stepped forward with a surprise announcement: he was proposing changes to the constitution that would leave the way open for him to maintain his grip on the political system. The powers of parliament</w:t>
      </w:r>
      <w:r>
        <w:t xml:space="preserve"> would be boosted, giving it greater oversight over government, but more importantly so would those of the president. Future presidents would be able to fire judges, ministers and the prime minister at will. Most importantly, the announcement left the way </w:t>
      </w:r>
      <w:r>
        <w:t xml:space="preserve">open for Putin to stay on as president, should growing social unrest or mounting infighting make it impossible for him to secure a safe exit from power. Under a new constitution, he could run for another two terms as president, allowing him essentially to </w:t>
      </w:r>
      <w:r>
        <w:t>rule Russia for life. Alternatively, the proposed amendments also allowed for Putin to continue to oversee policy- making from a great height: as a father of the nation-type figure heading up a newly empowered State Council. This had at first seemed the mo</w:t>
      </w:r>
      <w:r>
        <w:t xml:space="preserve">re likely route, but eventually it seemed ruled out. It could only be taken should Putin believe it was safe to start gradually withdrawing from more active politics. Putin, however, began clearly signalling he didn’t believe that was the case, portraying </w:t>
      </w:r>
      <w:r>
        <w:t>the constitutional amendments as necessary in order to stabilise the country in a time of ‘extreme turbulence’.</w:t>
      </w:r>
    </w:p>
    <w:p w14:paraId="2E6EE1F7" w14:textId="77777777" w:rsidR="002E52A5" w:rsidRDefault="009E791A">
      <w:pPr>
        <w:pStyle w:val="Corpsdetexte"/>
        <w:spacing w:before="1"/>
        <w:ind w:right="413" w:firstLine="300"/>
      </w:pPr>
      <w:r>
        <w:t>In one swoop, Putin seemed to be seeking to pre-empt any potential political challenge. Never before had he dared to entertain formally tinkerin</w:t>
      </w:r>
      <w:r>
        <w:t>g with the country’s constitution. Though in essence his men had already ridden roughshod over its contents, it had always been guarded as</w:t>
      </w:r>
    </w:p>
    <w:p w14:paraId="6EDF7F25" w14:textId="77777777" w:rsidR="002E52A5" w:rsidRDefault="002E52A5">
      <w:pPr>
        <w:sectPr w:rsidR="002E52A5">
          <w:headerReference w:type="default" r:id="rId468"/>
          <w:pgSz w:w="12240" w:h="15840"/>
          <w:pgMar w:top="1360" w:right="1420" w:bottom="280" w:left="1420" w:header="0" w:footer="0" w:gutter="0"/>
          <w:cols w:space="720"/>
        </w:sectPr>
      </w:pPr>
    </w:p>
    <w:p w14:paraId="0F1D940C" w14:textId="77777777" w:rsidR="002E52A5" w:rsidRDefault="009E791A">
      <w:pPr>
        <w:pStyle w:val="Corpsdetexte"/>
        <w:spacing w:before="70"/>
        <w:ind w:right="621"/>
      </w:pPr>
      <w:r>
        <w:t>the bedrock of the country’s stability. What’s more, as if foretelling potential external threats, Pu</w:t>
      </w:r>
      <w:r>
        <w:t>tin also boldly stated that Russia would no longer abide by the rulings of international courts, further deepening his country’s isolation – this time through his regime’s own choice.</w:t>
      </w:r>
    </w:p>
    <w:p w14:paraId="7CC54F85" w14:textId="77777777" w:rsidR="002E52A5" w:rsidRDefault="009E791A">
      <w:pPr>
        <w:pStyle w:val="Corpsdetexte"/>
        <w:ind w:right="338" w:firstLine="300"/>
        <w:jc w:val="both"/>
      </w:pPr>
      <w:r>
        <w:t xml:space="preserve">The rule of his men looked to be calcifying. But now that he’d opened a </w:t>
      </w:r>
      <w:r>
        <w:t>Pandora’s box of constitutional change, it was also in danger of becoming more brittle by the day.</w:t>
      </w:r>
    </w:p>
    <w:p w14:paraId="3888A63D" w14:textId="77777777" w:rsidR="002E52A5" w:rsidRDefault="002E52A5">
      <w:pPr>
        <w:pStyle w:val="Corpsdetexte"/>
        <w:ind w:left="0"/>
        <w:rPr>
          <w:sz w:val="32"/>
        </w:rPr>
      </w:pPr>
    </w:p>
    <w:p w14:paraId="6D5E54FD" w14:textId="77777777" w:rsidR="002E52A5" w:rsidRDefault="009E791A">
      <w:pPr>
        <w:pStyle w:val="Titre4"/>
        <w:spacing w:before="247"/>
      </w:pPr>
      <w:r>
        <w:t>Reckoning</w:t>
      </w:r>
    </w:p>
    <w:p w14:paraId="56EF5E27" w14:textId="77777777" w:rsidR="002E52A5" w:rsidRDefault="002E52A5">
      <w:pPr>
        <w:pStyle w:val="Corpsdetexte"/>
        <w:spacing w:before="1"/>
        <w:ind w:left="0"/>
        <w:rPr>
          <w:b/>
          <w:sz w:val="26"/>
        </w:rPr>
      </w:pPr>
    </w:p>
    <w:p w14:paraId="37FBDBE7" w14:textId="77777777" w:rsidR="002E52A5" w:rsidRDefault="009E791A">
      <w:pPr>
        <w:pStyle w:val="Corpsdetexte"/>
        <w:ind w:right="205"/>
      </w:pPr>
      <w:r>
        <w:t>When Vladimir Putin agreed in December 2013 to the early release of Mikhail Khodorkovsky after ten years in a Siberian prison camp, it was the la</w:t>
      </w:r>
      <w:r>
        <w:t xml:space="preserve">st grand gesture of a magnanimous tsar. It was the eve of the Winter Olympics in Sochi, in what now looks like a different world. This was the era before sanctions, before the world had woken up to the corrosive power of Russian black cash and the revival </w:t>
      </w:r>
      <w:r>
        <w:t>of Russia’s ambitions on the global stage. But even then, perhaps as a symbol of all that was to come, Khodorkovsky’s release was an echo of a Cold War-era prisoner swap.</w:t>
      </w:r>
    </w:p>
    <w:p w14:paraId="54300FAC" w14:textId="77777777" w:rsidR="002E52A5" w:rsidRDefault="009E791A">
      <w:pPr>
        <w:pStyle w:val="Corpsdetexte"/>
        <w:ind w:right="122" w:firstLine="300"/>
      </w:pPr>
      <w:r>
        <w:t>For ten years Khodorkovsky had survived on a diet of thin gruel and potatoes, assembl</w:t>
      </w:r>
      <w:r>
        <w:t xml:space="preserve">ing paper folders in a vast, draughty hangar in </w:t>
      </w:r>
      <w:r>
        <w:rPr>
          <w:spacing w:val="-3"/>
        </w:rPr>
        <w:t xml:space="preserve">Russia’s </w:t>
      </w:r>
      <w:r>
        <w:t>icebound far north while surveillance cameras whirred above his head, watching his every move. Without warning he was bundled into a prison van that rattled through snow-covered forest to a small icy</w:t>
      </w:r>
      <w:r>
        <w:t xml:space="preserve"> airstrip where a twin-engined plane was waiting for him. He was flown to Schönefeld, the drab airport south of Berlin that was once the westernmost outpost of Soviet rule, where he was greeted by Hans-Dietrich Genscher, the former German foreign minister </w:t>
      </w:r>
      <w:r>
        <w:t xml:space="preserve">who’d once been at the centre of negotiations on reunifying </w:t>
      </w:r>
      <w:r>
        <w:rPr>
          <w:spacing w:val="-3"/>
        </w:rPr>
        <w:t xml:space="preserve">Germany. </w:t>
      </w:r>
      <w:r>
        <w:t xml:space="preserve">The next morning, after a brief rest and an emotional reunion with his parents, he headed for the Checkpoint Charlie museum, on the site of the notorious Cold </w:t>
      </w:r>
      <w:r>
        <w:rPr>
          <w:spacing w:val="-9"/>
        </w:rPr>
        <w:t xml:space="preserve">War </w:t>
      </w:r>
      <w:r>
        <w:t>crossing point between E</w:t>
      </w:r>
      <w:r>
        <w:t>ast and</w:t>
      </w:r>
      <w:r>
        <w:rPr>
          <w:spacing w:val="9"/>
        </w:rPr>
        <w:t xml:space="preserve"> </w:t>
      </w:r>
      <w:r>
        <w:rPr>
          <w:spacing w:val="-5"/>
        </w:rPr>
        <w:t>West.</w:t>
      </w:r>
    </w:p>
    <w:p w14:paraId="52D622C2" w14:textId="77777777" w:rsidR="002E52A5" w:rsidRDefault="009E791A">
      <w:pPr>
        <w:pStyle w:val="Corpsdetexte"/>
        <w:spacing w:before="1"/>
        <w:ind w:right="121" w:firstLine="300"/>
      </w:pPr>
      <w:r>
        <w:t xml:space="preserve">There he greeted a select group of journalists he’d known before his imprisonment. With his slight smile, immaculate shave and crisp Armani suit, he looked at first glance as if he’d just walked straight out of a boardroom. But his pale-grey </w:t>
      </w:r>
      <w:r>
        <w:t>pallor and anxious eyes betrayed the gruelling path that had led him there. His hair was neatly cropped, but it had turned white in the years that had passed. ‘I last saw most of you ten years ago,’ he</w:t>
      </w:r>
    </w:p>
    <w:p w14:paraId="7C004E2E" w14:textId="77777777" w:rsidR="002E52A5" w:rsidRDefault="002E52A5">
      <w:pPr>
        <w:sectPr w:rsidR="002E52A5">
          <w:headerReference w:type="default" r:id="rId469"/>
          <w:pgSz w:w="12240" w:h="15840"/>
          <w:pgMar w:top="1360" w:right="1420" w:bottom="280" w:left="1420" w:header="0" w:footer="0" w:gutter="0"/>
          <w:cols w:space="720"/>
        </w:sectPr>
      </w:pPr>
    </w:p>
    <w:p w14:paraId="32C43585" w14:textId="77777777" w:rsidR="002E52A5" w:rsidRDefault="009E791A">
      <w:pPr>
        <w:pStyle w:val="Corpsdetexte"/>
        <w:spacing w:before="70"/>
        <w:ind w:right="138"/>
      </w:pPr>
      <w:r>
        <w:t>said. ‘For me, this meeting is a kind of bridge to freedom. I want to speak first to the people that I know.’ He answered questions about his time in jail and the events that had led him there. The question that gave him most pause was about the West’s rea</w:t>
      </w:r>
      <w:r>
        <w:t>ction to his arrest. He stumbled over his answer, reddening and saying he’d been disappointed by the actions of some.</w:t>
      </w:r>
    </w:p>
    <w:p w14:paraId="2C45FE11" w14:textId="77777777" w:rsidR="002E52A5" w:rsidRDefault="009E791A">
      <w:pPr>
        <w:pStyle w:val="Corpsdetexte"/>
        <w:ind w:right="124" w:firstLine="300"/>
        <w:rPr>
          <w:b/>
        </w:rPr>
      </w:pPr>
      <w:r>
        <w:t xml:space="preserve">When we spoke almost four years later in the comfort of his office in </w:t>
      </w:r>
      <w:r>
        <w:rPr>
          <w:spacing w:val="-3"/>
        </w:rPr>
        <w:t xml:space="preserve">London’s </w:t>
      </w:r>
      <w:r>
        <w:t xml:space="preserve">Hanover Square, the question of the </w:t>
      </w:r>
      <w:r>
        <w:rPr>
          <w:spacing w:val="-4"/>
        </w:rPr>
        <w:t xml:space="preserve">Western </w:t>
      </w:r>
      <w:r>
        <w:t>banks’ and ener</w:t>
      </w:r>
      <w:r>
        <w:t xml:space="preserve">gy majors’ participation and facilitation of the </w:t>
      </w:r>
      <w:r>
        <w:rPr>
          <w:spacing w:val="-7"/>
        </w:rPr>
        <w:t xml:space="preserve">Yukos </w:t>
      </w:r>
      <w:r>
        <w:t xml:space="preserve">takeover still deeply irked him. I asked if the </w:t>
      </w:r>
      <w:r>
        <w:rPr>
          <w:spacing w:val="-5"/>
        </w:rPr>
        <w:t xml:space="preserve">West, </w:t>
      </w:r>
      <w:r>
        <w:t xml:space="preserve">by these actions, had to some degree prepared the ground for </w:t>
      </w:r>
      <w:r>
        <w:rPr>
          <w:spacing w:val="-3"/>
        </w:rPr>
        <w:t xml:space="preserve">Russia’s </w:t>
      </w:r>
      <w:r>
        <w:t xml:space="preserve">subsequent attempts to undermine </w:t>
      </w:r>
      <w:r>
        <w:rPr>
          <w:spacing w:val="-4"/>
        </w:rPr>
        <w:t xml:space="preserve">Western </w:t>
      </w:r>
      <w:r>
        <w:t>institutions. ‘It was a strategic mi</w:t>
      </w:r>
      <w:r>
        <w:t xml:space="preserve">stake of some </w:t>
      </w:r>
      <w:r>
        <w:rPr>
          <w:spacing w:val="-4"/>
        </w:rPr>
        <w:t xml:space="preserve">Western </w:t>
      </w:r>
      <w:r>
        <w:t xml:space="preserve">institutions to think they could live without principles,’ he replied. ‘They thought it was great – </w:t>
      </w:r>
      <w:r>
        <w:rPr>
          <w:spacing w:val="-9"/>
        </w:rPr>
        <w:t xml:space="preserve">“We </w:t>
      </w:r>
      <w:r>
        <w:t xml:space="preserve">will work with Putin, because we can make money from this.” But it turned out to be not such a good idea. This lack of principles </w:t>
      </w:r>
      <w:r>
        <w:t xml:space="preserve">has brought the </w:t>
      </w:r>
      <w:r>
        <w:rPr>
          <w:spacing w:val="-7"/>
        </w:rPr>
        <w:t xml:space="preserve">West </w:t>
      </w:r>
      <w:r>
        <w:t xml:space="preserve">to the consequences it is experiencing </w:t>
      </w:r>
      <w:r>
        <w:rPr>
          <w:spacing w:val="-5"/>
        </w:rPr>
        <w:t xml:space="preserve">now. </w:t>
      </w:r>
      <w:r>
        <w:t xml:space="preserve">This constant changing in saying what is good and what is bad has caused society to lose these principles for itself. And now we have a situation where populists are coming to </w:t>
      </w:r>
      <w:r>
        <w:rPr>
          <w:spacing w:val="-3"/>
        </w:rPr>
        <w:t xml:space="preserve">power. </w:t>
      </w:r>
      <w:r>
        <w:t>Everythi</w:t>
      </w:r>
      <w:r>
        <w:t xml:space="preserve">ng is being turned on its head. They point to the example of Putin, and </w:t>
      </w:r>
      <w:r>
        <w:rPr>
          <w:spacing w:val="-5"/>
        </w:rPr>
        <w:t xml:space="preserve">say, </w:t>
      </w:r>
      <w:r>
        <w:t xml:space="preserve">“Look he deceived everyone, but he still had political </w:t>
      </w:r>
      <w:bookmarkStart w:id="1810" w:name="_bookmark1783"/>
      <w:bookmarkEnd w:id="1810"/>
      <w:r>
        <w:t>success.”’</w:t>
      </w:r>
      <w:r>
        <w:rPr>
          <w:spacing w:val="-16"/>
        </w:rPr>
        <w:t xml:space="preserve"> </w:t>
      </w:r>
      <w:hyperlink w:anchor="_bookmark3550" w:history="1">
        <w:r>
          <w:rPr>
            <w:b/>
            <w:color w:val="9D1D37"/>
          </w:rPr>
          <w:t>[</w:t>
        </w:r>
        <w:r>
          <w:rPr>
            <w:b/>
            <w:color w:val="9D1D37"/>
            <w:u w:val="thick" w:color="9D1D37"/>
          </w:rPr>
          <w:t>16]</w:t>
        </w:r>
      </w:hyperlink>
    </w:p>
    <w:p w14:paraId="1430A859" w14:textId="77777777" w:rsidR="002E52A5" w:rsidRDefault="009E791A">
      <w:pPr>
        <w:pStyle w:val="Corpsdetexte"/>
        <w:ind w:right="119" w:firstLine="300"/>
      </w:pPr>
      <w:r>
        <w:t xml:space="preserve">Though Khodorkovsky is no saint, and makes an unlikely freedom fighter, the </w:t>
      </w:r>
      <w:r>
        <w:rPr>
          <w:spacing w:val="-7"/>
        </w:rPr>
        <w:t xml:space="preserve">West’s </w:t>
      </w:r>
      <w:r>
        <w:t xml:space="preserve">backing of the Kremlin’s takeover of his company and </w:t>
      </w:r>
      <w:r>
        <w:rPr>
          <w:spacing w:val="-5"/>
        </w:rPr>
        <w:t xml:space="preserve">its </w:t>
      </w:r>
      <w:r>
        <w:t xml:space="preserve">usurping of the rule of law facilitated the domination of </w:t>
      </w:r>
      <w:r>
        <w:rPr>
          <w:spacing w:val="-3"/>
        </w:rPr>
        <w:t xml:space="preserve">Putin’s </w:t>
      </w:r>
      <w:r>
        <w:t>security men, and furthered their integration into</w:t>
      </w:r>
      <w:r>
        <w:t xml:space="preserve"> </w:t>
      </w:r>
      <w:r>
        <w:rPr>
          <w:spacing w:val="-4"/>
        </w:rPr>
        <w:t xml:space="preserve">Western </w:t>
      </w:r>
      <w:r>
        <w:t xml:space="preserve">financial markets. The weakness of the </w:t>
      </w:r>
      <w:r>
        <w:rPr>
          <w:spacing w:val="-4"/>
        </w:rPr>
        <w:t xml:space="preserve">Western </w:t>
      </w:r>
      <w:r>
        <w:t>capitalist system, in which money ultimately outweighed all other considerations, left it wide open for the Kremlin to manipulate.</w:t>
      </w:r>
    </w:p>
    <w:p w14:paraId="29B70D77" w14:textId="77777777" w:rsidR="002E52A5" w:rsidRDefault="009E791A">
      <w:pPr>
        <w:pStyle w:val="Corpsdetexte"/>
        <w:ind w:right="271" w:firstLine="300"/>
      </w:pPr>
      <w:r>
        <w:t>In Russia, the West’s willing complicity had helped produce a KGB sim</w:t>
      </w:r>
      <w:r>
        <w:t>ulation of a normal market economy. Institutions of power and the market that were meant to be independent were in fact no more than Kremlin fronts. The rulings handed down by Russian courts looked, on paper, as if they could be legitimate. In the Khodorko</w:t>
      </w:r>
      <w:r>
        <w:t>vsky case, the oil tycoon went through more than two years of court hearings and two sets of criminal charges, the second of which accused him of stealing all the oil Yukos had ever produced, the same oil that he’d previously been charged with evading taxe</w:t>
      </w:r>
      <w:r>
        <w:t>s on. But in reality, the court’s rulings were not rulings,</w:t>
      </w:r>
    </w:p>
    <w:p w14:paraId="6E8C4B5F" w14:textId="77777777" w:rsidR="002E52A5" w:rsidRDefault="002E52A5">
      <w:pPr>
        <w:sectPr w:rsidR="002E52A5">
          <w:headerReference w:type="default" r:id="rId470"/>
          <w:pgSz w:w="12240" w:h="15840"/>
          <w:pgMar w:top="1360" w:right="1420" w:bottom="280" w:left="1420" w:header="0" w:footer="0" w:gutter="0"/>
          <w:cols w:space="720"/>
        </w:sectPr>
      </w:pPr>
    </w:p>
    <w:p w14:paraId="17345DBF" w14:textId="77777777" w:rsidR="002E52A5" w:rsidRDefault="009E791A">
      <w:pPr>
        <w:pStyle w:val="Corpsdetexte"/>
        <w:spacing w:before="70"/>
        <w:ind w:right="114"/>
      </w:pPr>
      <w:r>
        <w:t>but Kremlin directives. The court system was not a court system, it was an arm of the Kremlin. The same went for the parliament, for elections, and for the oligarchy. Putin’s KGB m</w:t>
      </w:r>
      <w:r>
        <w:t>en controlled all of them. It was a phantom system of phantom rights, for both individuals and businesses. Anyone who crossed the Kremlin could be jailed at any moment on rigged or trumped-up charges. Property rights were conditional on fealty to the Kreml</w:t>
      </w:r>
      <w:r>
        <w:t>in.</w:t>
      </w:r>
    </w:p>
    <w:p w14:paraId="4EFD20F5" w14:textId="77777777" w:rsidR="002E52A5" w:rsidRDefault="009E791A">
      <w:pPr>
        <w:pStyle w:val="Corpsdetexte"/>
        <w:ind w:right="188" w:firstLine="300"/>
        <w:rPr>
          <w:b/>
        </w:rPr>
      </w:pPr>
      <w:r>
        <w:t>In a system where stealing was pervasive, where property was constantly being divided up on a nod and a bribe to the relevant person in the Kremlin and in law enforcement, Putin’s men had compromising information on everyone. The country had returned t</w:t>
      </w:r>
      <w:r>
        <w:t>o the time of informants. Everyone was taping each other. Everything was known to be bugged. In December 2017 the economic development minister Alexei Ulyukaev, caught on camera receiving a $2 million bribe from Sechin in a sting operation to remove him as</w:t>
      </w:r>
      <w:r>
        <w:t xml:space="preserve"> a political rival that had been set up by Sechin himself, was sentenced to eight years in prison. The Magomedov brothers, once prominent oligarchs at the top of the strategic port industry, were jailed in March 2018, ostensibly for racketeering and steali</w:t>
      </w:r>
      <w:r>
        <w:t>ng state funds. But their real crime, according to a senior Russian banker, had been outstaying their welcome: ‘They went too far. It’s all very simple: when the film ends you need to get out of the cinema hall. You don’t stay and wait for the next show</w:t>
      </w:r>
      <w:bookmarkStart w:id="1811" w:name="_bookmark1784"/>
      <w:bookmarkEnd w:id="1811"/>
      <w:r>
        <w:t xml:space="preserve">.’ </w:t>
      </w:r>
      <w:hyperlink w:anchor="_bookmark3551" w:history="1">
        <w:r>
          <w:rPr>
            <w:b/>
            <w:color w:val="9D1D37"/>
          </w:rPr>
          <w:t>[</w:t>
        </w:r>
        <w:r>
          <w:rPr>
            <w:b/>
            <w:color w:val="9D1D37"/>
            <w:u w:val="thick" w:color="9D1D37"/>
          </w:rPr>
          <w:t>17]</w:t>
        </w:r>
      </w:hyperlink>
      <w:r>
        <w:rPr>
          <w:b/>
          <w:color w:val="9D1D37"/>
        </w:rPr>
        <w:t xml:space="preserve"> </w:t>
      </w:r>
      <w:r>
        <w:t xml:space="preserve">‘They can make anyone disappear now,’ said another tycoon. ‘Oligarchs, ministers. No one knows what’s happening in the Magomedov brothers’ case. They were super oligarchs, and now no one knows where they </w:t>
      </w:r>
      <w:bookmarkStart w:id="1812" w:name="_bookmark1785"/>
      <w:bookmarkEnd w:id="1812"/>
      <w:r>
        <w:t xml:space="preserve">are.’ </w:t>
      </w:r>
      <w:hyperlink w:anchor="_bookmark3552" w:history="1">
        <w:r>
          <w:rPr>
            <w:b/>
            <w:color w:val="9D1D37"/>
          </w:rPr>
          <w:t>[</w:t>
        </w:r>
        <w:r>
          <w:rPr>
            <w:b/>
            <w:color w:val="9D1D37"/>
            <w:u w:val="thick" w:color="9D1D37"/>
          </w:rPr>
          <w:t>18]</w:t>
        </w:r>
      </w:hyperlink>
    </w:p>
    <w:p w14:paraId="5FE63629" w14:textId="77777777" w:rsidR="002E52A5" w:rsidRDefault="009E791A">
      <w:pPr>
        <w:pStyle w:val="Corpsdetexte"/>
        <w:ind w:firstLine="300"/>
        <w:rPr>
          <w:b/>
        </w:rPr>
      </w:pPr>
      <w:r>
        <w:t>Everyone was hostage to the system, including the Yeltsin-era powerbrokers who opened the way for the rise to power of Putin’s security men. Former Kremlin officials like Alexander Voloshin and former prime minister Mikhail Ka</w:t>
      </w:r>
      <w:r>
        <w:t xml:space="preserve">syanov would never be free to speak or act freely. Putin had told them clearly when they stepped down from power that he knew where their money </w:t>
      </w:r>
      <w:bookmarkStart w:id="1813" w:name="_bookmark1786"/>
      <w:bookmarkEnd w:id="1813"/>
      <w:r>
        <w:t xml:space="preserve">was. </w:t>
      </w:r>
      <w:hyperlink w:anchor="_bookmark3553" w:history="1">
        <w:r>
          <w:rPr>
            <w:b/>
            <w:color w:val="9D1D37"/>
          </w:rPr>
          <w:t>[</w:t>
        </w:r>
        <w:r>
          <w:rPr>
            <w:b/>
            <w:color w:val="9D1D37"/>
            <w:u w:val="thick" w:color="9D1D37"/>
          </w:rPr>
          <w:t>19]</w:t>
        </w:r>
      </w:hyperlink>
    </w:p>
    <w:p w14:paraId="1DB8B6F6" w14:textId="77777777" w:rsidR="002E52A5" w:rsidRDefault="009E791A">
      <w:pPr>
        <w:pStyle w:val="Corpsdetexte"/>
        <w:spacing w:before="1"/>
        <w:ind w:right="105" w:firstLine="300"/>
      </w:pPr>
      <w:r>
        <w:t>Putin and his security men were the most tightly locked of all to the</w:t>
      </w:r>
      <w:r>
        <w:t xml:space="preserve"> system. After everything they’d done to shore up their own power, they couldn’t trust anyone, even within their own circle, while Putin, by steadfastly eliminating all political rivals and concentrating power in his own hands, had also boxed himself in to</w:t>
      </w:r>
      <w:r>
        <w:t xml:space="preserve"> such a degree that there was almost no way out for him.</w:t>
      </w:r>
    </w:p>
    <w:p w14:paraId="524FBCB4" w14:textId="77777777" w:rsidR="002E52A5" w:rsidRDefault="002E52A5">
      <w:pPr>
        <w:sectPr w:rsidR="002E52A5">
          <w:headerReference w:type="default" r:id="rId471"/>
          <w:pgSz w:w="12240" w:h="15840"/>
          <w:pgMar w:top="1360" w:right="1420" w:bottom="280" w:left="1420" w:header="0" w:footer="0" w:gutter="0"/>
          <w:cols w:space="720"/>
        </w:sectPr>
      </w:pPr>
    </w:p>
    <w:p w14:paraId="58072E37" w14:textId="77777777" w:rsidR="002E52A5" w:rsidRDefault="009E791A">
      <w:pPr>
        <w:pStyle w:val="Corpsdetexte"/>
        <w:spacing w:before="70"/>
        <w:ind w:right="124" w:firstLine="300"/>
      </w:pPr>
      <w:r>
        <w:t xml:space="preserve">Even those who’d fled Russia, like Sergei </w:t>
      </w:r>
      <w:r>
        <w:rPr>
          <w:spacing w:val="-3"/>
        </w:rPr>
        <w:t xml:space="preserve">Pugachev, </w:t>
      </w:r>
      <w:r>
        <w:t xml:space="preserve">knew they could never truly escape the </w:t>
      </w:r>
      <w:r>
        <w:rPr>
          <w:spacing w:val="-3"/>
        </w:rPr>
        <w:t xml:space="preserve">system’s </w:t>
      </w:r>
      <w:r>
        <w:t xml:space="preserve">reach. For </w:t>
      </w:r>
      <w:r>
        <w:rPr>
          <w:spacing w:val="-3"/>
        </w:rPr>
        <w:t xml:space="preserve">Pugachev, </w:t>
      </w:r>
      <w:r>
        <w:t>his manoeuvring and manipulation to help propel Putin to power</w:t>
      </w:r>
      <w:r>
        <w:t xml:space="preserve"> twenty years ago are now a constant source of remorse and regret. ‘I’ve learned an important lesson,’ </w:t>
      </w:r>
      <w:r>
        <w:rPr>
          <w:spacing w:val="-9"/>
        </w:rPr>
        <w:t xml:space="preserve">he </w:t>
      </w:r>
      <w:r>
        <w:t xml:space="preserve">said when we talked at his home in France amid the latest legal onslaught against him. ‘And that is, power is sacred. When you believe the people are </w:t>
      </w:r>
      <w:r>
        <w:t xml:space="preserve">stupid, and that if you don’t act they will vote in the Communists, that was a big mistake. </w:t>
      </w:r>
      <w:r>
        <w:rPr>
          <w:spacing w:val="-13"/>
        </w:rPr>
        <w:t xml:space="preserve">We </w:t>
      </w:r>
      <w:r>
        <w:t xml:space="preserve">all thought the people weren’t </w:t>
      </w:r>
      <w:r>
        <w:rPr>
          <w:spacing w:val="-4"/>
        </w:rPr>
        <w:t xml:space="preserve">ready, </w:t>
      </w:r>
      <w:r>
        <w:t>and we would  install Putin. But power comes from God. And if power comes from God, then there is no need to interfere … Th</w:t>
      </w:r>
      <w:r>
        <w:t>e people knew nothing about Putin.</w:t>
      </w:r>
    </w:p>
    <w:p w14:paraId="2684D23E" w14:textId="77777777" w:rsidR="002E52A5" w:rsidRDefault="009E791A">
      <w:pPr>
        <w:pStyle w:val="Corpsdetexte"/>
        <w:ind w:right="221"/>
        <w:rPr>
          <w:b/>
        </w:rPr>
      </w:pPr>
      <w:r>
        <w:t>And in three months he became president. Of course, we thought it was cool. We thought we’d saved the country from the Communists, from Primakov and Luzhkov. But now it’s not clear which outcome would have been worse. It would have been better had Primakov</w:t>
      </w:r>
      <w:r>
        <w:t xml:space="preserve"> come to power. He would have been ousted in a year. When I left Russia I thought I’d left all that behind me. But still this follows me everywhere. My fate is attached to Putin’s … We are tied to each other, no matter </w:t>
      </w:r>
      <w:bookmarkStart w:id="1814" w:name="_bookmark1787"/>
      <w:bookmarkEnd w:id="1814"/>
      <w:r>
        <w:t xml:space="preserve">what.’ </w:t>
      </w:r>
      <w:hyperlink w:anchor="_bookmark3554" w:history="1">
        <w:r>
          <w:rPr>
            <w:b/>
            <w:color w:val="9D1D37"/>
          </w:rPr>
          <w:t>[</w:t>
        </w:r>
        <w:r>
          <w:rPr>
            <w:b/>
            <w:color w:val="9D1D37"/>
            <w:u w:val="thick" w:color="9D1D37"/>
          </w:rPr>
          <w:t>20]</w:t>
        </w:r>
      </w:hyperlink>
    </w:p>
    <w:p w14:paraId="50825B54" w14:textId="77777777" w:rsidR="002E52A5" w:rsidRDefault="009E791A">
      <w:pPr>
        <w:pStyle w:val="Corpsdetexte"/>
        <w:ind w:right="163" w:firstLine="300"/>
        <w:rPr>
          <w:b/>
        </w:rPr>
      </w:pPr>
      <w:r>
        <w:t xml:space="preserve">In the rush to help install his man in </w:t>
      </w:r>
      <w:r>
        <w:rPr>
          <w:spacing w:val="-3"/>
        </w:rPr>
        <w:t xml:space="preserve">power, </w:t>
      </w:r>
      <w:r>
        <w:t xml:space="preserve">and to save the </w:t>
      </w:r>
      <w:r>
        <w:rPr>
          <w:spacing w:val="-5"/>
        </w:rPr>
        <w:t xml:space="preserve">Yeltsin </w:t>
      </w:r>
      <w:r>
        <w:t>Family from arrest, Pugachev had ignored warnings from Boris Berezovsky that appointing someone from the KGB was ‘to enter a vicious circle. They can’t change anything.’ He ignor</w:t>
      </w:r>
      <w:r>
        <w:t xml:space="preserve">ed the shocked reaction of </w:t>
      </w:r>
      <w:r>
        <w:rPr>
          <w:spacing w:val="-3"/>
        </w:rPr>
        <w:t xml:space="preserve">Putin’s </w:t>
      </w:r>
      <w:r>
        <w:t xml:space="preserve">former mentor Anatoly Sobchak, who on hearing that Putin was to be appointed prime minister said, ‘Don’t frighten me!’ ‘I thought maybe he was jealous,’ said a crestfallen </w:t>
      </w:r>
      <w:r>
        <w:rPr>
          <w:spacing w:val="-3"/>
        </w:rPr>
        <w:t xml:space="preserve">Pugachev, </w:t>
      </w:r>
      <w:r>
        <w:t xml:space="preserve">his cheeks still reddening at the </w:t>
      </w:r>
      <w:r>
        <w:rPr>
          <w:spacing w:val="-3"/>
        </w:rPr>
        <w:t>memor</w:t>
      </w:r>
      <w:r>
        <w:rPr>
          <w:spacing w:val="-3"/>
        </w:rPr>
        <w:t xml:space="preserve">y. </w:t>
      </w:r>
      <w:r>
        <w:t xml:space="preserve">‘But of course he knew everything. I’m in horror now </w:t>
      </w:r>
      <w:bookmarkStart w:id="1815" w:name="_bookmark1788"/>
      <w:bookmarkEnd w:id="1815"/>
      <w:r>
        <w:t>myself.’</w:t>
      </w:r>
      <w:r>
        <w:rPr>
          <w:spacing w:val="-16"/>
        </w:rPr>
        <w:t xml:space="preserve"> </w:t>
      </w:r>
      <w:hyperlink w:anchor="_bookmark3555" w:history="1">
        <w:r>
          <w:rPr>
            <w:b/>
            <w:color w:val="9D1D37"/>
          </w:rPr>
          <w:t>[</w:t>
        </w:r>
        <w:r>
          <w:rPr>
            <w:b/>
            <w:color w:val="9D1D37"/>
            <w:u w:val="thick" w:color="9D1D37"/>
          </w:rPr>
          <w:t>21]</w:t>
        </w:r>
      </w:hyperlink>
    </w:p>
    <w:p w14:paraId="33F6984F" w14:textId="77777777" w:rsidR="002E52A5" w:rsidRDefault="009E791A">
      <w:pPr>
        <w:pStyle w:val="Corpsdetexte"/>
        <w:ind w:right="137" w:firstLine="300"/>
        <w:rPr>
          <w:b/>
        </w:rPr>
      </w:pPr>
      <w:r>
        <w:t>But in many ways the recent history of Russia had been written long before him. The die had already been cast. The KGB were still everywhere in Russia’s ruling elite. The idea of lustration – a ban on official posts for anyone who’d worked with the KGB – h</w:t>
      </w:r>
      <w:r>
        <w:t xml:space="preserve">ad been raised by Yeltsin, but had been swiftly set aside by the senior officials in his administration, all of them KGB men of differing experience and rank. ‘They told him this would be impossible,’ said Pugachev. ‘There would be no one left to work. It </w:t>
      </w:r>
      <w:r>
        <w:t>would have hit 90 per cent of the ruling elite. People who didn’t cooperate in some way were very few</w:t>
      </w:r>
      <w:bookmarkStart w:id="1816" w:name="_bookmark1789"/>
      <w:bookmarkEnd w:id="1816"/>
      <w:r>
        <w:t xml:space="preserve">.’ </w:t>
      </w:r>
      <w:hyperlink w:anchor="_bookmark3556" w:history="1">
        <w:r>
          <w:rPr>
            <w:b/>
            <w:color w:val="9D1D37"/>
          </w:rPr>
          <w:t>[</w:t>
        </w:r>
        <w:r>
          <w:rPr>
            <w:b/>
            <w:color w:val="9D1D37"/>
            <w:u w:val="thick" w:color="9D1D37"/>
          </w:rPr>
          <w:t>22]</w:t>
        </w:r>
      </w:hyperlink>
    </w:p>
    <w:p w14:paraId="163DCCAB" w14:textId="77777777" w:rsidR="002E52A5" w:rsidRDefault="009E791A">
      <w:pPr>
        <w:pStyle w:val="Corpsdetexte"/>
        <w:spacing w:before="1"/>
        <w:ind w:right="120" w:firstLine="300"/>
      </w:pPr>
      <w:r>
        <w:t>Russia’s revolution had come full circle. The reformers who declared to the world with such great promise nearly t</w:t>
      </w:r>
      <w:r>
        <w:t>hirty years ago that the country was on a new market path towards global integration were either soon</w:t>
      </w:r>
    </w:p>
    <w:p w14:paraId="5BE177EA" w14:textId="77777777" w:rsidR="002E52A5" w:rsidRDefault="002E52A5">
      <w:pPr>
        <w:sectPr w:rsidR="002E52A5">
          <w:headerReference w:type="default" r:id="rId472"/>
          <w:pgSz w:w="12240" w:h="15840"/>
          <w:pgMar w:top="1360" w:right="1420" w:bottom="280" w:left="1420" w:header="0" w:footer="0" w:gutter="0"/>
          <w:cols w:space="720"/>
        </w:sectPr>
      </w:pPr>
    </w:p>
    <w:p w14:paraId="73C223E5" w14:textId="77777777" w:rsidR="002E52A5" w:rsidRDefault="009E791A">
      <w:pPr>
        <w:pStyle w:val="Corpsdetexte"/>
        <w:spacing w:before="70"/>
        <w:ind w:right="180"/>
      </w:pPr>
      <w:r>
        <w:t>compromised, or had been working with the KGB on Russia’s transition all along. Those who believed they were working to introduce a free m</w:t>
      </w:r>
      <w:r>
        <w:t>arket had underestimated the enduring power of the security men. ‘This is the tragedy of twentieth-century Russia,’ said Pugachev. ‘The revolution was never complete.’ From the beginning, the security men had been laying down roots for revanche. But from t</w:t>
      </w:r>
      <w:r>
        <w:t>he beginning, it seems, they’d been doomed to repeat the mistakes of the past.</w:t>
      </w:r>
    </w:p>
    <w:p w14:paraId="79E80ADD" w14:textId="77777777" w:rsidR="002E52A5" w:rsidRDefault="002E52A5">
      <w:pPr>
        <w:sectPr w:rsidR="002E52A5">
          <w:headerReference w:type="default" r:id="rId473"/>
          <w:pgSz w:w="12240" w:h="15840"/>
          <w:pgMar w:top="1360" w:right="1420" w:bottom="280" w:left="1420" w:header="0" w:footer="0" w:gutter="0"/>
          <w:cols w:space="720"/>
        </w:sectPr>
      </w:pPr>
    </w:p>
    <w:p w14:paraId="55F5B818" w14:textId="77777777" w:rsidR="002E52A5" w:rsidRDefault="002E52A5">
      <w:pPr>
        <w:pStyle w:val="Corpsdetexte"/>
        <w:ind w:left="0"/>
        <w:rPr>
          <w:sz w:val="20"/>
        </w:rPr>
      </w:pPr>
    </w:p>
    <w:p w14:paraId="4EA45BA4" w14:textId="77777777" w:rsidR="002E52A5" w:rsidRDefault="002E52A5">
      <w:pPr>
        <w:pStyle w:val="Corpsdetexte"/>
        <w:ind w:left="0"/>
        <w:rPr>
          <w:sz w:val="20"/>
        </w:rPr>
      </w:pPr>
    </w:p>
    <w:p w14:paraId="125C8423" w14:textId="77777777" w:rsidR="002E52A5" w:rsidRDefault="002E52A5">
      <w:pPr>
        <w:pStyle w:val="Corpsdetexte"/>
        <w:spacing w:before="4"/>
        <w:ind w:left="0"/>
        <w:rPr>
          <w:sz w:val="21"/>
        </w:rPr>
      </w:pPr>
    </w:p>
    <w:bookmarkStart w:id="1817" w:name="Picture_Section"/>
    <w:bookmarkStart w:id="1818" w:name="_bookmark1790"/>
    <w:bookmarkEnd w:id="1817"/>
    <w:bookmarkEnd w:id="1818"/>
    <w:p w14:paraId="0245F93A" w14:textId="77777777" w:rsidR="002E52A5" w:rsidRDefault="009E791A">
      <w:pPr>
        <w:pStyle w:val="Titre2"/>
        <w:spacing w:before="87"/>
        <w:rPr>
          <w:u w:val="none"/>
        </w:rPr>
      </w:pPr>
      <w:r>
        <w:fldChar w:fldCharType="begin"/>
      </w:r>
      <w:r>
        <w:instrText xml:space="preserve"> HYPERLINK \l "_bookmark29" </w:instrText>
      </w:r>
      <w:r>
        <w:fldChar w:fldCharType="separate"/>
      </w:r>
      <w:r>
        <w:rPr>
          <w:color w:val="0000ED"/>
          <w:u w:val="thick" w:color="0000ED"/>
        </w:rPr>
        <w:t>Picture Section</w:t>
      </w:r>
      <w:r>
        <w:rPr>
          <w:color w:val="0000ED"/>
          <w:u w:val="thick" w:color="0000ED"/>
        </w:rPr>
        <w:fldChar w:fldCharType="end"/>
      </w:r>
    </w:p>
    <w:p w14:paraId="5176D6A0" w14:textId="77777777" w:rsidR="002E52A5" w:rsidRDefault="002E52A5">
      <w:pPr>
        <w:pStyle w:val="Corpsdetexte"/>
        <w:ind w:left="0"/>
        <w:rPr>
          <w:i/>
          <w:sz w:val="20"/>
        </w:rPr>
      </w:pPr>
    </w:p>
    <w:p w14:paraId="57148694" w14:textId="77777777" w:rsidR="002E52A5" w:rsidRDefault="002E52A5">
      <w:pPr>
        <w:pStyle w:val="Corpsdetexte"/>
        <w:ind w:left="0"/>
        <w:rPr>
          <w:i/>
          <w:sz w:val="20"/>
        </w:rPr>
      </w:pPr>
    </w:p>
    <w:p w14:paraId="497BAD10" w14:textId="77777777" w:rsidR="002E52A5" w:rsidRDefault="002E52A5">
      <w:pPr>
        <w:pStyle w:val="Corpsdetexte"/>
        <w:ind w:left="0"/>
        <w:rPr>
          <w:i/>
          <w:sz w:val="20"/>
        </w:rPr>
      </w:pPr>
    </w:p>
    <w:p w14:paraId="28AB1BBA" w14:textId="77777777" w:rsidR="002E52A5" w:rsidRDefault="002E52A5">
      <w:pPr>
        <w:pStyle w:val="Corpsdetexte"/>
        <w:ind w:left="0"/>
        <w:rPr>
          <w:i/>
          <w:sz w:val="20"/>
        </w:rPr>
      </w:pPr>
    </w:p>
    <w:p w14:paraId="47536B0A" w14:textId="77777777" w:rsidR="002E52A5" w:rsidRDefault="002E52A5">
      <w:pPr>
        <w:pStyle w:val="Corpsdetexte"/>
        <w:ind w:left="0"/>
        <w:rPr>
          <w:i/>
          <w:sz w:val="20"/>
        </w:rPr>
      </w:pPr>
    </w:p>
    <w:p w14:paraId="663E2883" w14:textId="77777777" w:rsidR="002E52A5" w:rsidRDefault="002E52A5">
      <w:pPr>
        <w:pStyle w:val="Corpsdetexte"/>
        <w:ind w:left="0"/>
        <w:rPr>
          <w:i/>
          <w:sz w:val="20"/>
        </w:rPr>
      </w:pPr>
    </w:p>
    <w:p w14:paraId="79A5072C" w14:textId="77777777" w:rsidR="002E52A5" w:rsidRDefault="009E791A">
      <w:pPr>
        <w:pStyle w:val="Corpsdetexte"/>
        <w:spacing w:before="9"/>
        <w:ind w:left="0"/>
        <w:rPr>
          <w:i/>
          <w:sz w:val="14"/>
        </w:rPr>
      </w:pPr>
      <w:r>
        <w:rPr>
          <w:noProof/>
        </w:rPr>
        <w:drawing>
          <wp:anchor distT="0" distB="0" distL="0" distR="0" simplePos="0" relativeHeight="251131904" behindDoc="0" locked="0" layoutInCell="1" allowOverlap="1" wp14:anchorId="38EB61E9" wp14:editId="39180502">
            <wp:simplePos x="0" y="0"/>
            <wp:positionH relativeFrom="page">
              <wp:posOffset>2543174</wp:posOffset>
            </wp:positionH>
            <wp:positionV relativeFrom="paragraph">
              <wp:posOffset>133170</wp:posOffset>
            </wp:positionV>
            <wp:extent cx="2695574" cy="18097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74" cstate="print"/>
                    <a:stretch>
                      <a:fillRect/>
                    </a:stretch>
                  </pic:blipFill>
                  <pic:spPr>
                    <a:xfrm>
                      <a:off x="0" y="0"/>
                      <a:ext cx="2695574" cy="1809750"/>
                    </a:xfrm>
                    <a:prstGeom prst="rect">
                      <a:avLst/>
                    </a:prstGeom>
                  </pic:spPr>
                </pic:pic>
              </a:graphicData>
            </a:graphic>
          </wp:anchor>
        </w:drawing>
      </w:r>
    </w:p>
    <w:p w14:paraId="4B111E2B" w14:textId="77777777" w:rsidR="002E52A5" w:rsidRDefault="002E52A5">
      <w:pPr>
        <w:pStyle w:val="Corpsdetexte"/>
        <w:spacing w:before="10"/>
        <w:ind w:left="0"/>
        <w:rPr>
          <w:i/>
          <w:sz w:val="20"/>
        </w:rPr>
      </w:pPr>
    </w:p>
    <w:p w14:paraId="6ABF22C6" w14:textId="77777777" w:rsidR="002E52A5" w:rsidRDefault="009E791A">
      <w:pPr>
        <w:spacing w:before="95" w:line="242" w:lineRule="auto"/>
        <w:ind w:left="2931" w:right="529" w:hanging="2542"/>
      </w:pPr>
      <w:bookmarkStart w:id="1819" w:name="_bookmark1791"/>
      <w:bookmarkEnd w:id="1819"/>
      <w:r>
        <w:t xml:space="preserve">Putin’s identity card as a Stasi officer would have given him direct access to Stasi buildings </w:t>
      </w:r>
      <w:r>
        <w:rPr>
          <w:spacing w:val="-4"/>
        </w:rPr>
        <w:t xml:space="preserve">and </w:t>
      </w:r>
      <w:r>
        <w:t>made it easier for him to recruit</w:t>
      </w:r>
      <w:r>
        <w:rPr>
          <w:spacing w:val="16"/>
        </w:rPr>
        <w:t xml:space="preserve"> </w:t>
      </w:r>
      <w:r>
        <w:t>agents.</w:t>
      </w:r>
    </w:p>
    <w:p w14:paraId="41A5E6E3" w14:textId="77777777" w:rsidR="002E52A5" w:rsidRDefault="002E52A5">
      <w:pPr>
        <w:pStyle w:val="Corpsdetexte"/>
        <w:ind w:left="0"/>
        <w:rPr>
          <w:sz w:val="20"/>
        </w:rPr>
      </w:pPr>
    </w:p>
    <w:p w14:paraId="14976DF5" w14:textId="77777777" w:rsidR="002E52A5" w:rsidRDefault="009E791A">
      <w:pPr>
        <w:pStyle w:val="Corpsdetexte"/>
        <w:spacing w:before="1"/>
        <w:ind w:left="0"/>
        <w:rPr>
          <w:sz w:val="23"/>
        </w:rPr>
      </w:pPr>
      <w:r>
        <w:rPr>
          <w:noProof/>
        </w:rPr>
        <w:drawing>
          <wp:anchor distT="0" distB="0" distL="0" distR="0" simplePos="0" relativeHeight="251132928" behindDoc="0" locked="0" layoutInCell="1" allowOverlap="1" wp14:anchorId="6984DDA3" wp14:editId="2937B419">
            <wp:simplePos x="0" y="0"/>
            <wp:positionH relativeFrom="page">
              <wp:posOffset>3019424</wp:posOffset>
            </wp:positionH>
            <wp:positionV relativeFrom="paragraph">
              <wp:posOffset>193689</wp:posOffset>
            </wp:positionV>
            <wp:extent cx="1733550" cy="24098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75" cstate="print"/>
                    <a:stretch>
                      <a:fillRect/>
                    </a:stretch>
                  </pic:blipFill>
                  <pic:spPr>
                    <a:xfrm>
                      <a:off x="0" y="0"/>
                      <a:ext cx="1733550" cy="2409825"/>
                    </a:xfrm>
                    <a:prstGeom prst="rect">
                      <a:avLst/>
                    </a:prstGeom>
                  </pic:spPr>
                </pic:pic>
              </a:graphicData>
            </a:graphic>
          </wp:anchor>
        </w:drawing>
      </w:r>
    </w:p>
    <w:p w14:paraId="1061FB2A" w14:textId="77777777" w:rsidR="002E52A5" w:rsidRDefault="002E52A5">
      <w:pPr>
        <w:pStyle w:val="Corpsdetexte"/>
        <w:spacing w:before="10"/>
        <w:ind w:left="0"/>
        <w:rPr>
          <w:sz w:val="20"/>
        </w:rPr>
      </w:pPr>
    </w:p>
    <w:p w14:paraId="19ED45B7" w14:textId="77777777" w:rsidR="002E52A5" w:rsidRDefault="009E791A">
      <w:pPr>
        <w:spacing w:before="95" w:line="242" w:lineRule="auto"/>
        <w:ind w:left="2937" w:right="529" w:hanging="2555"/>
      </w:pPr>
      <w:bookmarkStart w:id="1820" w:name="_bookmark1792"/>
      <w:bookmarkEnd w:id="1820"/>
      <w:r>
        <w:t>Putin handled sleeper agents otherwise known as ‘illegals’ while serving in Dresden as a liaison officer betwee</w:t>
      </w:r>
      <w:r>
        <w:t>n the KGB and the</w:t>
      </w:r>
      <w:r>
        <w:rPr>
          <w:spacing w:val="13"/>
        </w:rPr>
        <w:t xml:space="preserve"> </w:t>
      </w:r>
      <w:r>
        <w:t>Stasi.</w:t>
      </w:r>
    </w:p>
    <w:p w14:paraId="3E982D96" w14:textId="77777777" w:rsidR="002E52A5" w:rsidRDefault="002E52A5">
      <w:pPr>
        <w:spacing w:line="242" w:lineRule="auto"/>
        <w:sectPr w:rsidR="002E52A5">
          <w:headerReference w:type="default" r:id="rId476"/>
          <w:pgSz w:w="12240" w:h="15840"/>
          <w:pgMar w:top="1500" w:right="1420" w:bottom="280" w:left="1420" w:header="0" w:footer="0" w:gutter="0"/>
          <w:cols w:space="720"/>
        </w:sectPr>
      </w:pPr>
    </w:p>
    <w:p w14:paraId="6F199E7E" w14:textId="77777777" w:rsidR="002E52A5" w:rsidRDefault="002E52A5">
      <w:pPr>
        <w:pStyle w:val="Corpsdetexte"/>
        <w:spacing w:before="10"/>
        <w:ind w:left="0"/>
        <w:rPr>
          <w:sz w:val="20"/>
        </w:rPr>
      </w:pPr>
    </w:p>
    <w:p w14:paraId="44E24128" w14:textId="77777777" w:rsidR="002E52A5" w:rsidRDefault="009E791A">
      <w:pPr>
        <w:pStyle w:val="Corpsdetexte"/>
        <w:ind w:left="1115"/>
        <w:rPr>
          <w:sz w:val="20"/>
        </w:rPr>
      </w:pPr>
      <w:r>
        <w:rPr>
          <w:noProof/>
          <w:sz w:val="20"/>
        </w:rPr>
        <w:drawing>
          <wp:inline distT="0" distB="0" distL="0" distR="0" wp14:anchorId="5904DC8D" wp14:editId="2A8DF347">
            <wp:extent cx="4558045" cy="490061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77" cstate="print"/>
                    <a:stretch>
                      <a:fillRect/>
                    </a:stretch>
                  </pic:blipFill>
                  <pic:spPr>
                    <a:xfrm>
                      <a:off x="0" y="0"/>
                      <a:ext cx="4558045" cy="4900612"/>
                    </a:xfrm>
                    <a:prstGeom prst="rect">
                      <a:avLst/>
                    </a:prstGeom>
                  </pic:spPr>
                </pic:pic>
              </a:graphicData>
            </a:graphic>
          </wp:inline>
        </w:drawing>
      </w:r>
    </w:p>
    <w:p w14:paraId="36EA7F43" w14:textId="77777777" w:rsidR="002E52A5" w:rsidRDefault="002E52A5">
      <w:pPr>
        <w:pStyle w:val="Corpsdetexte"/>
        <w:ind w:left="0"/>
        <w:rPr>
          <w:sz w:val="24"/>
        </w:rPr>
      </w:pPr>
    </w:p>
    <w:p w14:paraId="5D20FE1C" w14:textId="77777777" w:rsidR="002E52A5" w:rsidRDefault="009E791A">
      <w:pPr>
        <w:spacing w:before="95" w:line="242" w:lineRule="auto"/>
        <w:ind w:left="2822" w:right="120" w:hanging="2600"/>
      </w:pPr>
      <w:bookmarkStart w:id="1821" w:name="_bookmark1793"/>
      <w:bookmarkEnd w:id="1821"/>
      <w:r>
        <w:t>Katerina, or Katya, the second daughter of Putin and his wife Lyudmilla, was born while the family was stationed in Dresden in August 1986.</w:t>
      </w:r>
    </w:p>
    <w:p w14:paraId="55C17108" w14:textId="77777777" w:rsidR="002E52A5" w:rsidRDefault="002E52A5">
      <w:pPr>
        <w:spacing w:line="242" w:lineRule="auto"/>
        <w:sectPr w:rsidR="002E52A5">
          <w:headerReference w:type="default" r:id="rId478"/>
          <w:pgSz w:w="12240" w:h="15840"/>
          <w:pgMar w:top="1500" w:right="1420" w:bottom="280" w:left="1420" w:header="0" w:footer="0" w:gutter="0"/>
          <w:cols w:space="720"/>
        </w:sectPr>
      </w:pPr>
    </w:p>
    <w:p w14:paraId="791A1938" w14:textId="77777777" w:rsidR="002E52A5" w:rsidRDefault="002E52A5">
      <w:pPr>
        <w:pStyle w:val="Corpsdetexte"/>
        <w:spacing w:before="10"/>
        <w:ind w:left="0"/>
        <w:rPr>
          <w:sz w:val="20"/>
        </w:rPr>
      </w:pPr>
    </w:p>
    <w:p w14:paraId="794666F6" w14:textId="77777777" w:rsidR="002E52A5" w:rsidRDefault="009E791A">
      <w:pPr>
        <w:pStyle w:val="Corpsdetexte"/>
        <w:ind w:left="185"/>
        <w:rPr>
          <w:sz w:val="20"/>
        </w:rPr>
      </w:pPr>
      <w:r>
        <w:rPr>
          <w:noProof/>
          <w:sz w:val="20"/>
        </w:rPr>
        <w:drawing>
          <wp:inline distT="0" distB="0" distL="0" distR="0" wp14:anchorId="22BAAD68" wp14:editId="6E9B349D">
            <wp:extent cx="5737726" cy="467201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79" cstate="print"/>
                    <a:stretch>
                      <a:fillRect/>
                    </a:stretch>
                  </pic:blipFill>
                  <pic:spPr>
                    <a:xfrm>
                      <a:off x="0" y="0"/>
                      <a:ext cx="5737726" cy="4672012"/>
                    </a:xfrm>
                    <a:prstGeom prst="rect">
                      <a:avLst/>
                    </a:prstGeom>
                  </pic:spPr>
                </pic:pic>
              </a:graphicData>
            </a:graphic>
          </wp:inline>
        </w:drawing>
      </w:r>
    </w:p>
    <w:p w14:paraId="1CE8E1AE" w14:textId="77777777" w:rsidR="002E52A5" w:rsidRDefault="002E52A5">
      <w:pPr>
        <w:pStyle w:val="Corpsdetexte"/>
        <w:ind w:left="0"/>
        <w:rPr>
          <w:sz w:val="24"/>
        </w:rPr>
      </w:pPr>
    </w:p>
    <w:p w14:paraId="2D26A2DC" w14:textId="77777777" w:rsidR="002E52A5" w:rsidRDefault="009E791A">
      <w:pPr>
        <w:spacing w:before="95" w:line="242" w:lineRule="auto"/>
        <w:ind w:left="1697" w:hanging="1325"/>
      </w:pPr>
      <w:bookmarkStart w:id="1822" w:name="_bookmark1794"/>
      <w:bookmarkEnd w:id="1822"/>
      <w:r>
        <w:t>Sergei Pugachev (left), known then as the Kremlin’s banker, worked closely with Pavel Borodin (right), the Kremlin property department chief, during the nineties.</w:t>
      </w:r>
    </w:p>
    <w:p w14:paraId="3E4292CF" w14:textId="77777777" w:rsidR="002E52A5" w:rsidRDefault="002E52A5">
      <w:pPr>
        <w:spacing w:line="242" w:lineRule="auto"/>
        <w:sectPr w:rsidR="002E52A5">
          <w:headerReference w:type="default" r:id="rId480"/>
          <w:pgSz w:w="12240" w:h="15840"/>
          <w:pgMar w:top="1500" w:right="1420" w:bottom="280" w:left="1420" w:header="0" w:footer="0" w:gutter="0"/>
          <w:cols w:space="720"/>
        </w:sectPr>
      </w:pPr>
    </w:p>
    <w:p w14:paraId="1B06F494" w14:textId="77777777" w:rsidR="002E52A5" w:rsidRDefault="002E52A5">
      <w:pPr>
        <w:pStyle w:val="Corpsdetexte"/>
        <w:spacing w:before="10"/>
        <w:ind w:left="0"/>
        <w:rPr>
          <w:sz w:val="20"/>
        </w:rPr>
      </w:pPr>
    </w:p>
    <w:p w14:paraId="74E1A263" w14:textId="77777777" w:rsidR="002E52A5" w:rsidRDefault="009E791A">
      <w:pPr>
        <w:pStyle w:val="Corpsdetexte"/>
        <w:ind w:left="1115"/>
        <w:rPr>
          <w:sz w:val="20"/>
        </w:rPr>
      </w:pPr>
      <w:r>
        <w:rPr>
          <w:noProof/>
          <w:sz w:val="20"/>
        </w:rPr>
        <w:drawing>
          <wp:inline distT="0" distB="0" distL="0" distR="0" wp14:anchorId="533E4FF6" wp14:editId="188E83FC">
            <wp:extent cx="4562475" cy="26098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81" cstate="print"/>
                    <a:stretch>
                      <a:fillRect/>
                    </a:stretch>
                  </pic:blipFill>
                  <pic:spPr>
                    <a:xfrm>
                      <a:off x="0" y="0"/>
                      <a:ext cx="4562475" cy="2609850"/>
                    </a:xfrm>
                    <a:prstGeom prst="rect">
                      <a:avLst/>
                    </a:prstGeom>
                  </pic:spPr>
                </pic:pic>
              </a:graphicData>
            </a:graphic>
          </wp:inline>
        </w:drawing>
      </w:r>
    </w:p>
    <w:p w14:paraId="0F1F9AE4" w14:textId="77777777" w:rsidR="002E52A5" w:rsidRDefault="002E52A5">
      <w:pPr>
        <w:pStyle w:val="Corpsdetexte"/>
        <w:spacing w:before="5"/>
        <w:ind w:left="0"/>
        <w:rPr>
          <w:sz w:val="23"/>
        </w:rPr>
      </w:pPr>
    </w:p>
    <w:p w14:paraId="4A85D819" w14:textId="77777777" w:rsidR="002E52A5" w:rsidRDefault="009E791A">
      <w:pPr>
        <w:spacing w:before="95" w:line="242" w:lineRule="auto"/>
        <w:ind w:left="1738" w:hanging="1290"/>
      </w:pPr>
      <w:bookmarkStart w:id="1823" w:name="_bookmark1795"/>
      <w:bookmarkEnd w:id="1823"/>
      <w:r>
        <w:t>In 1999, Russian president Boris Yeltsin (right) was facing a growing cha</w:t>
      </w:r>
      <w:r>
        <w:t>llenge from Yevgeny Primakov (left), the former spymaster he anointed prime minister.</w:t>
      </w:r>
    </w:p>
    <w:p w14:paraId="0BC00490" w14:textId="77777777" w:rsidR="002E52A5" w:rsidRDefault="002E52A5">
      <w:pPr>
        <w:pStyle w:val="Corpsdetexte"/>
        <w:ind w:left="0"/>
        <w:rPr>
          <w:sz w:val="20"/>
        </w:rPr>
      </w:pPr>
    </w:p>
    <w:p w14:paraId="607BB4BE" w14:textId="77777777" w:rsidR="002E52A5" w:rsidRDefault="009E791A">
      <w:pPr>
        <w:pStyle w:val="Corpsdetexte"/>
        <w:spacing w:before="1"/>
        <w:ind w:left="0"/>
        <w:rPr>
          <w:sz w:val="23"/>
        </w:rPr>
      </w:pPr>
      <w:r>
        <w:rPr>
          <w:noProof/>
        </w:rPr>
        <w:drawing>
          <wp:anchor distT="0" distB="0" distL="0" distR="0" simplePos="0" relativeHeight="251133952" behindDoc="0" locked="0" layoutInCell="1" allowOverlap="1" wp14:anchorId="2E6A1870" wp14:editId="37385BE0">
            <wp:simplePos x="0" y="0"/>
            <wp:positionH relativeFrom="page">
              <wp:posOffset>1609724</wp:posOffset>
            </wp:positionH>
            <wp:positionV relativeFrom="paragraph">
              <wp:posOffset>193373</wp:posOffset>
            </wp:positionV>
            <wp:extent cx="4555520" cy="3119437"/>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82" cstate="print"/>
                    <a:stretch>
                      <a:fillRect/>
                    </a:stretch>
                  </pic:blipFill>
                  <pic:spPr>
                    <a:xfrm>
                      <a:off x="0" y="0"/>
                      <a:ext cx="4555520" cy="3119437"/>
                    </a:xfrm>
                    <a:prstGeom prst="rect">
                      <a:avLst/>
                    </a:prstGeom>
                  </pic:spPr>
                </pic:pic>
              </a:graphicData>
            </a:graphic>
          </wp:anchor>
        </w:drawing>
      </w:r>
    </w:p>
    <w:p w14:paraId="04D1D237" w14:textId="77777777" w:rsidR="002E52A5" w:rsidRDefault="002E52A5">
      <w:pPr>
        <w:pStyle w:val="Corpsdetexte"/>
        <w:spacing w:before="6"/>
        <w:ind w:left="0"/>
        <w:rPr>
          <w:sz w:val="21"/>
        </w:rPr>
      </w:pPr>
    </w:p>
    <w:p w14:paraId="007A3EC2" w14:textId="77777777" w:rsidR="002E52A5" w:rsidRDefault="009E791A">
      <w:pPr>
        <w:spacing w:before="95" w:line="242" w:lineRule="auto"/>
        <w:ind w:left="4342" w:right="185" w:hanging="4156"/>
      </w:pPr>
      <w:bookmarkStart w:id="1824" w:name="_bookmark1796"/>
      <w:bookmarkEnd w:id="1824"/>
      <w:r>
        <w:t>Yeltsin’s daughter, Tatyana Dyachenko, and her husband Valentin Yumashev, Yeltsin’s former chief- of-staff.</w:t>
      </w:r>
    </w:p>
    <w:p w14:paraId="6CC6437C" w14:textId="77777777" w:rsidR="002E52A5" w:rsidRDefault="002E52A5">
      <w:pPr>
        <w:spacing w:line="242" w:lineRule="auto"/>
        <w:sectPr w:rsidR="002E52A5">
          <w:headerReference w:type="default" r:id="rId483"/>
          <w:pgSz w:w="12240" w:h="15840"/>
          <w:pgMar w:top="1500" w:right="1420" w:bottom="280" w:left="1420" w:header="0" w:footer="0" w:gutter="0"/>
          <w:cols w:space="720"/>
        </w:sectPr>
      </w:pPr>
    </w:p>
    <w:p w14:paraId="0D17CFEE" w14:textId="77777777" w:rsidR="002E52A5" w:rsidRDefault="002E52A5">
      <w:pPr>
        <w:pStyle w:val="Corpsdetexte"/>
        <w:spacing w:before="10"/>
        <w:ind w:left="0"/>
        <w:rPr>
          <w:sz w:val="20"/>
        </w:rPr>
      </w:pPr>
    </w:p>
    <w:p w14:paraId="6590A16B" w14:textId="77777777" w:rsidR="002E52A5" w:rsidRDefault="009E791A">
      <w:pPr>
        <w:pStyle w:val="Corpsdetexte"/>
        <w:ind w:left="185"/>
        <w:rPr>
          <w:sz w:val="20"/>
        </w:rPr>
      </w:pPr>
      <w:bookmarkStart w:id="1825" w:name="_bookmark1798"/>
      <w:bookmarkEnd w:id="1825"/>
      <w:r>
        <w:rPr>
          <w:noProof/>
          <w:sz w:val="20"/>
        </w:rPr>
        <w:drawing>
          <wp:inline distT="0" distB="0" distL="0" distR="0" wp14:anchorId="08297C64" wp14:editId="3A95BDE7">
            <wp:extent cx="5734049" cy="414337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84" cstate="print"/>
                    <a:stretch>
                      <a:fillRect/>
                    </a:stretch>
                  </pic:blipFill>
                  <pic:spPr>
                    <a:xfrm>
                      <a:off x="0" y="0"/>
                      <a:ext cx="5734049" cy="4143375"/>
                    </a:xfrm>
                    <a:prstGeom prst="rect">
                      <a:avLst/>
                    </a:prstGeom>
                  </pic:spPr>
                </pic:pic>
              </a:graphicData>
            </a:graphic>
          </wp:inline>
        </w:drawing>
      </w:r>
    </w:p>
    <w:p w14:paraId="788D7C68" w14:textId="77777777" w:rsidR="002E52A5" w:rsidRDefault="002E52A5">
      <w:pPr>
        <w:pStyle w:val="Corpsdetexte"/>
        <w:spacing w:before="5"/>
        <w:ind w:left="0"/>
        <w:rPr>
          <w:sz w:val="23"/>
        </w:rPr>
      </w:pPr>
    </w:p>
    <w:p w14:paraId="66EA8941" w14:textId="77777777" w:rsidR="002E52A5" w:rsidRDefault="009E791A">
      <w:pPr>
        <w:spacing w:before="95"/>
        <w:ind w:left="141"/>
      </w:pPr>
      <w:bookmarkStart w:id="1826" w:name="_bookmark1797"/>
      <w:bookmarkEnd w:id="1826"/>
      <w:r>
        <w:t>On the stroke of midnight, New Year’s Eve 1999, Yeltsin (right) handed over the presidency to Putin.</w:t>
      </w:r>
    </w:p>
    <w:p w14:paraId="4EA07CF8" w14:textId="77777777" w:rsidR="002E52A5" w:rsidRDefault="002E52A5">
      <w:pPr>
        <w:pStyle w:val="Corpsdetexte"/>
        <w:ind w:left="0"/>
        <w:rPr>
          <w:sz w:val="20"/>
        </w:rPr>
      </w:pPr>
    </w:p>
    <w:p w14:paraId="7DE727AE" w14:textId="77777777" w:rsidR="002E52A5" w:rsidRDefault="009E791A">
      <w:pPr>
        <w:pStyle w:val="Corpsdetexte"/>
        <w:spacing w:before="4"/>
        <w:ind w:left="0"/>
        <w:rPr>
          <w:sz w:val="23"/>
        </w:rPr>
      </w:pPr>
      <w:r>
        <w:rPr>
          <w:noProof/>
        </w:rPr>
        <w:drawing>
          <wp:anchor distT="0" distB="0" distL="0" distR="0" simplePos="0" relativeHeight="251134976" behindDoc="0" locked="0" layoutInCell="1" allowOverlap="1" wp14:anchorId="1DA31BE4" wp14:editId="1571AC8F">
            <wp:simplePos x="0" y="0"/>
            <wp:positionH relativeFrom="page">
              <wp:posOffset>1609724</wp:posOffset>
            </wp:positionH>
            <wp:positionV relativeFrom="paragraph">
              <wp:posOffset>195302</wp:posOffset>
            </wp:positionV>
            <wp:extent cx="4471225" cy="267900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85" cstate="print"/>
                    <a:stretch>
                      <a:fillRect/>
                    </a:stretch>
                  </pic:blipFill>
                  <pic:spPr>
                    <a:xfrm>
                      <a:off x="0" y="0"/>
                      <a:ext cx="4471225" cy="2679001"/>
                    </a:xfrm>
                    <a:prstGeom prst="rect">
                      <a:avLst/>
                    </a:prstGeom>
                  </pic:spPr>
                </pic:pic>
              </a:graphicData>
            </a:graphic>
          </wp:anchor>
        </w:drawing>
      </w:r>
    </w:p>
    <w:p w14:paraId="27EA4C80" w14:textId="77777777" w:rsidR="002E52A5" w:rsidRDefault="002E52A5">
      <w:pPr>
        <w:rPr>
          <w:sz w:val="23"/>
        </w:rPr>
        <w:sectPr w:rsidR="002E52A5">
          <w:headerReference w:type="default" r:id="rId486"/>
          <w:pgSz w:w="12240" w:h="15840"/>
          <w:pgMar w:top="1500" w:right="1420" w:bottom="280" w:left="1420" w:header="0" w:footer="0" w:gutter="0"/>
          <w:cols w:space="720"/>
        </w:sectPr>
      </w:pPr>
    </w:p>
    <w:p w14:paraId="6285A1F1" w14:textId="77777777" w:rsidR="002E52A5" w:rsidRDefault="009E791A">
      <w:pPr>
        <w:spacing w:before="69" w:line="242" w:lineRule="auto"/>
        <w:ind w:left="623" w:hanging="435"/>
      </w:pPr>
      <w:r>
        <w:t xml:space="preserve">Putin’s </w:t>
      </w:r>
      <w:r>
        <w:t>election as president was good news for Pugachev (right), pictured here with Putin during an evening in St Petersburg together with close allies Vladimir Yakunin and Yury Kovalchuk.</w:t>
      </w:r>
    </w:p>
    <w:p w14:paraId="3BA2736B" w14:textId="77777777" w:rsidR="002E52A5" w:rsidRDefault="002E52A5">
      <w:pPr>
        <w:pStyle w:val="Corpsdetexte"/>
        <w:ind w:left="0"/>
        <w:rPr>
          <w:sz w:val="20"/>
        </w:rPr>
      </w:pPr>
    </w:p>
    <w:p w14:paraId="623293AE" w14:textId="77777777" w:rsidR="002E52A5" w:rsidRDefault="009E791A">
      <w:pPr>
        <w:pStyle w:val="Corpsdetexte"/>
        <w:spacing w:before="1"/>
        <w:ind w:left="0"/>
        <w:rPr>
          <w:sz w:val="23"/>
        </w:rPr>
      </w:pPr>
      <w:r>
        <w:rPr>
          <w:noProof/>
        </w:rPr>
        <w:drawing>
          <wp:anchor distT="0" distB="0" distL="0" distR="0" simplePos="0" relativeHeight="251136000" behindDoc="0" locked="0" layoutInCell="1" allowOverlap="1" wp14:anchorId="44F59C4D" wp14:editId="1D7A1236">
            <wp:simplePos x="0" y="0"/>
            <wp:positionH relativeFrom="page">
              <wp:posOffset>1314449</wp:posOffset>
            </wp:positionH>
            <wp:positionV relativeFrom="paragraph">
              <wp:posOffset>193679</wp:posOffset>
            </wp:positionV>
            <wp:extent cx="5153025" cy="427672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87" cstate="print"/>
                    <a:stretch>
                      <a:fillRect/>
                    </a:stretch>
                  </pic:blipFill>
                  <pic:spPr>
                    <a:xfrm>
                      <a:off x="0" y="0"/>
                      <a:ext cx="5153025" cy="4276725"/>
                    </a:xfrm>
                    <a:prstGeom prst="rect">
                      <a:avLst/>
                    </a:prstGeom>
                  </pic:spPr>
                </pic:pic>
              </a:graphicData>
            </a:graphic>
          </wp:anchor>
        </w:drawing>
      </w:r>
    </w:p>
    <w:p w14:paraId="495862D0" w14:textId="77777777" w:rsidR="002E52A5" w:rsidRDefault="002E52A5">
      <w:pPr>
        <w:pStyle w:val="Corpsdetexte"/>
        <w:spacing w:before="10"/>
        <w:ind w:left="0"/>
        <w:rPr>
          <w:sz w:val="20"/>
        </w:rPr>
      </w:pPr>
    </w:p>
    <w:p w14:paraId="5ED38EEA" w14:textId="77777777" w:rsidR="002E52A5" w:rsidRDefault="009E791A">
      <w:pPr>
        <w:spacing w:before="95" w:line="242" w:lineRule="auto"/>
        <w:ind w:left="146" w:right="144"/>
        <w:jc w:val="center"/>
      </w:pPr>
      <w:bookmarkStart w:id="1827" w:name="_bookmark1799"/>
      <w:bookmarkEnd w:id="1827"/>
      <w:r>
        <w:t xml:space="preserve">Putin’s war in Chechnya helped propel his vault to the presidency and ensured the rise of the St Petersburg </w:t>
      </w:r>
      <w:r>
        <w:rPr>
          <w:i/>
        </w:rPr>
        <w:t>siloviki</w:t>
      </w:r>
      <w:r>
        <w:t>, the ‘men of force’ led by Nikolai Patrushev, then Federal Security Service chief (right).</w:t>
      </w:r>
    </w:p>
    <w:p w14:paraId="751EA08A" w14:textId="77777777" w:rsidR="002E52A5" w:rsidRDefault="002E52A5">
      <w:pPr>
        <w:spacing w:line="242" w:lineRule="auto"/>
        <w:jc w:val="center"/>
        <w:sectPr w:rsidR="002E52A5">
          <w:headerReference w:type="default" r:id="rId488"/>
          <w:pgSz w:w="12240" w:h="15840"/>
          <w:pgMar w:top="1360" w:right="1420" w:bottom="280" w:left="1420" w:header="0" w:footer="0" w:gutter="0"/>
          <w:cols w:space="720"/>
        </w:sectPr>
      </w:pPr>
    </w:p>
    <w:p w14:paraId="3301BFCD" w14:textId="77777777" w:rsidR="002E52A5" w:rsidRDefault="002E52A5">
      <w:pPr>
        <w:pStyle w:val="Corpsdetexte"/>
        <w:spacing w:before="10"/>
        <w:ind w:left="0"/>
        <w:rPr>
          <w:sz w:val="20"/>
        </w:rPr>
      </w:pPr>
    </w:p>
    <w:p w14:paraId="6527E414" w14:textId="77777777" w:rsidR="002E52A5" w:rsidRDefault="009E791A">
      <w:pPr>
        <w:pStyle w:val="Corpsdetexte"/>
        <w:ind w:left="185"/>
        <w:rPr>
          <w:sz w:val="20"/>
        </w:rPr>
      </w:pPr>
      <w:bookmarkStart w:id="1828" w:name="_bookmark1800"/>
      <w:bookmarkEnd w:id="1828"/>
      <w:r>
        <w:rPr>
          <w:noProof/>
          <w:sz w:val="20"/>
        </w:rPr>
        <w:drawing>
          <wp:inline distT="0" distB="0" distL="0" distR="0" wp14:anchorId="6F196C18" wp14:editId="3D54C3B0">
            <wp:extent cx="5628703" cy="773830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89" cstate="print"/>
                    <a:stretch>
                      <a:fillRect/>
                    </a:stretch>
                  </pic:blipFill>
                  <pic:spPr>
                    <a:xfrm>
                      <a:off x="0" y="0"/>
                      <a:ext cx="5628703" cy="7738300"/>
                    </a:xfrm>
                    <a:prstGeom prst="rect">
                      <a:avLst/>
                    </a:prstGeom>
                  </pic:spPr>
                </pic:pic>
              </a:graphicData>
            </a:graphic>
          </wp:inline>
        </w:drawing>
      </w:r>
    </w:p>
    <w:p w14:paraId="4665AD7B" w14:textId="77777777" w:rsidR="002E52A5" w:rsidRDefault="002E52A5">
      <w:pPr>
        <w:rPr>
          <w:sz w:val="20"/>
        </w:rPr>
        <w:sectPr w:rsidR="002E52A5">
          <w:headerReference w:type="default" r:id="rId490"/>
          <w:pgSz w:w="12240" w:h="15840"/>
          <w:pgMar w:top="1500" w:right="1420" w:bottom="280" w:left="1420" w:header="0" w:footer="0" w:gutter="0"/>
          <w:cols w:space="720"/>
        </w:sectPr>
      </w:pPr>
    </w:p>
    <w:p w14:paraId="45BD15D5" w14:textId="77777777" w:rsidR="002E52A5" w:rsidRDefault="009E791A">
      <w:pPr>
        <w:spacing w:before="79" w:line="242" w:lineRule="auto"/>
        <w:ind w:left="1426" w:right="380" w:hanging="1084"/>
      </w:pPr>
      <w:r>
        <w:t>The free-for-</w:t>
      </w:r>
      <w:r>
        <w:t>all days of plenty for Yeltsin-era oligarchs such as Mikhail Khodorkovsky (left) and Borls Berezovsky (right) were numbered after Putin took the presidency.</w:t>
      </w:r>
    </w:p>
    <w:p w14:paraId="01FB7788" w14:textId="77777777" w:rsidR="002E52A5" w:rsidRDefault="002E52A5">
      <w:pPr>
        <w:pStyle w:val="Corpsdetexte"/>
        <w:ind w:left="0"/>
        <w:rPr>
          <w:sz w:val="20"/>
        </w:rPr>
      </w:pPr>
    </w:p>
    <w:p w14:paraId="27254625" w14:textId="77777777" w:rsidR="002E52A5" w:rsidRDefault="009E791A">
      <w:pPr>
        <w:pStyle w:val="Corpsdetexte"/>
        <w:spacing w:before="1"/>
        <w:ind w:left="0"/>
        <w:rPr>
          <w:sz w:val="23"/>
        </w:rPr>
      </w:pPr>
      <w:r>
        <w:rPr>
          <w:noProof/>
        </w:rPr>
        <w:drawing>
          <wp:anchor distT="0" distB="0" distL="0" distR="0" simplePos="0" relativeHeight="251137024" behindDoc="0" locked="0" layoutInCell="1" allowOverlap="1" wp14:anchorId="77E41139" wp14:editId="0375B331">
            <wp:simplePos x="0" y="0"/>
            <wp:positionH relativeFrom="page">
              <wp:posOffset>1609724</wp:posOffset>
            </wp:positionH>
            <wp:positionV relativeFrom="paragraph">
              <wp:posOffset>193676</wp:posOffset>
            </wp:positionV>
            <wp:extent cx="4556978" cy="394811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91" cstate="print"/>
                    <a:stretch>
                      <a:fillRect/>
                    </a:stretch>
                  </pic:blipFill>
                  <pic:spPr>
                    <a:xfrm>
                      <a:off x="0" y="0"/>
                      <a:ext cx="4556978" cy="3948112"/>
                    </a:xfrm>
                    <a:prstGeom prst="rect">
                      <a:avLst/>
                    </a:prstGeom>
                  </pic:spPr>
                </pic:pic>
              </a:graphicData>
            </a:graphic>
          </wp:anchor>
        </w:drawing>
      </w:r>
    </w:p>
    <w:p w14:paraId="5C00B396" w14:textId="77777777" w:rsidR="002E52A5" w:rsidRDefault="002E52A5">
      <w:pPr>
        <w:pStyle w:val="Corpsdetexte"/>
        <w:spacing w:before="6"/>
        <w:ind w:left="0"/>
        <w:rPr>
          <w:sz w:val="21"/>
        </w:rPr>
      </w:pPr>
    </w:p>
    <w:p w14:paraId="21F6708A" w14:textId="77777777" w:rsidR="002E52A5" w:rsidRDefault="009E791A">
      <w:pPr>
        <w:spacing w:before="95" w:line="242" w:lineRule="auto"/>
        <w:ind w:left="2244" w:hanging="1760"/>
      </w:pPr>
      <w:bookmarkStart w:id="1829" w:name="_bookmark1801"/>
      <w:bookmarkEnd w:id="1829"/>
      <w:r>
        <w:t>Russia’s one-time richest man, Mikhail Khodorkovsky (left), and his closest lieutenant Platon L</w:t>
      </w:r>
      <w:r>
        <w:t>ebedev facing trial in 2005 for fraud and tax evasion.</w:t>
      </w:r>
    </w:p>
    <w:p w14:paraId="064818F5" w14:textId="77777777" w:rsidR="002E52A5" w:rsidRDefault="002E52A5">
      <w:pPr>
        <w:spacing w:line="242" w:lineRule="auto"/>
        <w:sectPr w:rsidR="002E52A5">
          <w:headerReference w:type="default" r:id="rId492"/>
          <w:pgSz w:w="12240" w:h="15840"/>
          <w:pgMar w:top="1500" w:right="1420" w:bottom="280" w:left="1420" w:header="0" w:footer="0" w:gutter="0"/>
          <w:cols w:space="720"/>
        </w:sectPr>
      </w:pPr>
    </w:p>
    <w:p w14:paraId="16F212AC" w14:textId="77777777" w:rsidR="002E52A5" w:rsidRDefault="002E52A5">
      <w:pPr>
        <w:pStyle w:val="Corpsdetexte"/>
        <w:spacing w:before="10"/>
        <w:ind w:left="0"/>
        <w:rPr>
          <w:sz w:val="20"/>
        </w:rPr>
      </w:pPr>
    </w:p>
    <w:p w14:paraId="5FC315A4" w14:textId="77777777" w:rsidR="002E52A5" w:rsidRDefault="009E791A">
      <w:pPr>
        <w:pStyle w:val="Corpsdetexte"/>
        <w:ind w:left="1115"/>
        <w:rPr>
          <w:sz w:val="20"/>
        </w:rPr>
      </w:pPr>
      <w:r>
        <w:rPr>
          <w:noProof/>
          <w:sz w:val="20"/>
        </w:rPr>
        <w:drawing>
          <wp:inline distT="0" distB="0" distL="0" distR="0" wp14:anchorId="55681F77" wp14:editId="168BE8B5">
            <wp:extent cx="4555624" cy="316706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93" cstate="print"/>
                    <a:stretch>
                      <a:fillRect/>
                    </a:stretch>
                  </pic:blipFill>
                  <pic:spPr>
                    <a:xfrm>
                      <a:off x="0" y="0"/>
                      <a:ext cx="4555624" cy="3167062"/>
                    </a:xfrm>
                    <a:prstGeom prst="rect">
                      <a:avLst/>
                    </a:prstGeom>
                  </pic:spPr>
                </pic:pic>
              </a:graphicData>
            </a:graphic>
          </wp:inline>
        </w:drawing>
      </w:r>
    </w:p>
    <w:p w14:paraId="5A222784" w14:textId="77777777" w:rsidR="002E52A5" w:rsidRDefault="002E52A5">
      <w:pPr>
        <w:pStyle w:val="Corpsdetexte"/>
        <w:ind w:left="0"/>
        <w:rPr>
          <w:sz w:val="24"/>
        </w:rPr>
      </w:pPr>
    </w:p>
    <w:p w14:paraId="6B52E537" w14:textId="77777777" w:rsidR="002E52A5" w:rsidRDefault="009E791A">
      <w:pPr>
        <w:spacing w:before="95" w:line="242" w:lineRule="auto"/>
        <w:ind w:left="146" w:right="144"/>
        <w:jc w:val="center"/>
      </w:pPr>
      <w:bookmarkStart w:id="1830" w:name="_bookmark1802"/>
      <w:bookmarkEnd w:id="1830"/>
      <w:r>
        <w:t>The wealth at the command of Igor Sechin, chairman of state oil major Rosneft (left), and Gennady Timchenko, founder of oil trader Gunvor (right), grew rapidly following the Kremlin takeover of Khodorkovsky’s Yukos oil major.</w:t>
      </w:r>
    </w:p>
    <w:p w14:paraId="66306F41" w14:textId="77777777" w:rsidR="002E52A5" w:rsidRDefault="002E52A5">
      <w:pPr>
        <w:pStyle w:val="Corpsdetexte"/>
        <w:ind w:left="0"/>
        <w:rPr>
          <w:sz w:val="20"/>
        </w:rPr>
      </w:pPr>
    </w:p>
    <w:p w14:paraId="6B290F9D" w14:textId="77777777" w:rsidR="002E52A5" w:rsidRDefault="009E791A">
      <w:pPr>
        <w:pStyle w:val="Corpsdetexte"/>
        <w:spacing w:before="1"/>
        <w:ind w:left="0"/>
        <w:rPr>
          <w:sz w:val="23"/>
        </w:rPr>
      </w:pPr>
      <w:r>
        <w:rPr>
          <w:noProof/>
        </w:rPr>
        <w:drawing>
          <wp:anchor distT="0" distB="0" distL="0" distR="0" simplePos="0" relativeHeight="251138048" behindDoc="0" locked="0" layoutInCell="1" allowOverlap="1" wp14:anchorId="106B1E61" wp14:editId="787932AC">
            <wp:simplePos x="0" y="0"/>
            <wp:positionH relativeFrom="page">
              <wp:posOffset>2781299</wp:posOffset>
            </wp:positionH>
            <wp:positionV relativeFrom="paragraph">
              <wp:posOffset>193368</wp:posOffset>
            </wp:positionV>
            <wp:extent cx="2206441" cy="312896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94" cstate="print"/>
                    <a:stretch>
                      <a:fillRect/>
                    </a:stretch>
                  </pic:blipFill>
                  <pic:spPr>
                    <a:xfrm>
                      <a:off x="0" y="0"/>
                      <a:ext cx="2206441" cy="3128962"/>
                    </a:xfrm>
                    <a:prstGeom prst="rect">
                      <a:avLst/>
                    </a:prstGeom>
                  </pic:spPr>
                </pic:pic>
              </a:graphicData>
            </a:graphic>
          </wp:anchor>
        </w:drawing>
      </w:r>
    </w:p>
    <w:p w14:paraId="2148F5AB" w14:textId="77777777" w:rsidR="002E52A5" w:rsidRDefault="002E52A5">
      <w:pPr>
        <w:pStyle w:val="Corpsdetexte"/>
        <w:spacing w:before="6"/>
        <w:ind w:left="0"/>
        <w:rPr>
          <w:sz w:val="21"/>
        </w:rPr>
      </w:pPr>
    </w:p>
    <w:p w14:paraId="07056FE0" w14:textId="77777777" w:rsidR="002E52A5" w:rsidRDefault="009E791A">
      <w:pPr>
        <w:spacing w:before="95"/>
        <w:ind w:left="144" w:right="144"/>
        <w:jc w:val="center"/>
      </w:pPr>
      <w:bookmarkStart w:id="1831" w:name="_bookmark1803"/>
      <w:bookmarkEnd w:id="1831"/>
      <w:r>
        <w:t>Yury Kovalchuk, the biggest shareholder in Bank Rossiya.</w:t>
      </w:r>
    </w:p>
    <w:p w14:paraId="76A1942D" w14:textId="77777777" w:rsidR="002E52A5" w:rsidRDefault="002E52A5">
      <w:pPr>
        <w:jc w:val="center"/>
        <w:sectPr w:rsidR="002E52A5">
          <w:headerReference w:type="default" r:id="rId495"/>
          <w:pgSz w:w="12240" w:h="15840"/>
          <w:pgMar w:top="1500" w:right="1420" w:bottom="280" w:left="1420" w:header="0" w:footer="0" w:gutter="0"/>
          <w:cols w:space="720"/>
        </w:sectPr>
      </w:pPr>
    </w:p>
    <w:p w14:paraId="2FBE7E35" w14:textId="77777777" w:rsidR="002E52A5" w:rsidRDefault="002E52A5">
      <w:pPr>
        <w:pStyle w:val="Corpsdetexte"/>
        <w:spacing w:before="10"/>
        <w:ind w:left="0"/>
        <w:rPr>
          <w:sz w:val="20"/>
        </w:rPr>
      </w:pPr>
    </w:p>
    <w:p w14:paraId="39FC7479" w14:textId="77777777" w:rsidR="002E52A5" w:rsidRDefault="009E791A">
      <w:pPr>
        <w:pStyle w:val="Corpsdetexte"/>
        <w:ind w:left="2960"/>
        <w:rPr>
          <w:sz w:val="20"/>
        </w:rPr>
      </w:pPr>
      <w:r>
        <w:rPr>
          <w:noProof/>
          <w:sz w:val="20"/>
        </w:rPr>
        <w:drawing>
          <wp:inline distT="0" distB="0" distL="0" distR="0" wp14:anchorId="5C99DC9B" wp14:editId="15B10459">
            <wp:extent cx="2206441" cy="3128962"/>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96" cstate="print"/>
                    <a:stretch>
                      <a:fillRect/>
                    </a:stretch>
                  </pic:blipFill>
                  <pic:spPr>
                    <a:xfrm>
                      <a:off x="0" y="0"/>
                      <a:ext cx="2206441" cy="3128962"/>
                    </a:xfrm>
                    <a:prstGeom prst="rect">
                      <a:avLst/>
                    </a:prstGeom>
                  </pic:spPr>
                </pic:pic>
              </a:graphicData>
            </a:graphic>
          </wp:inline>
        </w:drawing>
      </w:r>
    </w:p>
    <w:p w14:paraId="250D08CC" w14:textId="77777777" w:rsidR="002E52A5" w:rsidRDefault="002E52A5">
      <w:pPr>
        <w:pStyle w:val="Corpsdetexte"/>
        <w:ind w:left="0"/>
        <w:rPr>
          <w:sz w:val="24"/>
        </w:rPr>
      </w:pPr>
    </w:p>
    <w:p w14:paraId="00172E7D" w14:textId="77777777" w:rsidR="002E52A5" w:rsidRDefault="009E791A">
      <w:pPr>
        <w:spacing w:before="95" w:line="242" w:lineRule="auto"/>
        <w:ind w:left="3340" w:hanging="3017"/>
      </w:pPr>
      <w:bookmarkStart w:id="1832" w:name="_bookmark1804"/>
      <w:bookmarkEnd w:id="1832"/>
      <w:r>
        <w:t>Martin Schlaff, the billionaire former Stasi agent who allegedly smuggled embargoed technology through Dresden in the 1980s.</w:t>
      </w:r>
    </w:p>
    <w:p w14:paraId="145F239D" w14:textId="77777777" w:rsidR="002E52A5" w:rsidRDefault="002E52A5">
      <w:pPr>
        <w:pStyle w:val="Corpsdetexte"/>
        <w:ind w:left="0"/>
        <w:rPr>
          <w:sz w:val="20"/>
        </w:rPr>
      </w:pPr>
    </w:p>
    <w:p w14:paraId="20E60C57" w14:textId="77777777" w:rsidR="002E52A5" w:rsidRDefault="009E791A">
      <w:pPr>
        <w:pStyle w:val="Corpsdetexte"/>
        <w:spacing w:before="1"/>
        <w:ind w:left="0"/>
        <w:rPr>
          <w:sz w:val="23"/>
        </w:rPr>
      </w:pPr>
      <w:r>
        <w:rPr>
          <w:noProof/>
        </w:rPr>
        <w:drawing>
          <wp:anchor distT="0" distB="0" distL="0" distR="0" simplePos="0" relativeHeight="251139072" behindDoc="0" locked="0" layoutInCell="1" allowOverlap="1" wp14:anchorId="43007C3C" wp14:editId="04AAE297">
            <wp:simplePos x="0" y="0"/>
            <wp:positionH relativeFrom="page">
              <wp:posOffset>2781299</wp:posOffset>
            </wp:positionH>
            <wp:positionV relativeFrom="paragraph">
              <wp:posOffset>193691</wp:posOffset>
            </wp:positionV>
            <wp:extent cx="2206421" cy="3109912"/>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97" cstate="print"/>
                    <a:stretch>
                      <a:fillRect/>
                    </a:stretch>
                  </pic:blipFill>
                  <pic:spPr>
                    <a:xfrm>
                      <a:off x="0" y="0"/>
                      <a:ext cx="2206421" cy="3109912"/>
                    </a:xfrm>
                    <a:prstGeom prst="rect">
                      <a:avLst/>
                    </a:prstGeom>
                  </pic:spPr>
                </pic:pic>
              </a:graphicData>
            </a:graphic>
          </wp:anchor>
        </w:drawing>
      </w:r>
    </w:p>
    <w:p w14:paraId="34741F9F" w14:textId="77777777" w:rsidR="002E52A5" w:rsidRDefault="002E52A5">
      <w:pPr>
        <w:pStyle w:val="Corpsdetexte"/>
        <w:spacing w:before="6"/>
        <w:ind w:left="0"/>
        <w:rPr>
          <w:sz w:val="21"/>
        </w:rPr>
      </w:pPr>
    </w:p>
    <w:p w14:paraId="65EDD8FF" w14:textId="77777777" w:rsidR="002E52A5" w:rsidRDefault="009E791A">
      <w:pPr>
        <w:spacing w:before="95"/>
        <w:ind w:left="144" w:right="144"/>
        <w:jc w:val="center"/>
      </w:pPr>
      <w:bookmarkStart w:id="1833" w:name="_bookmark1805"/>
      <w:bookmarkEnd w:id="1833"/>
      <w:r>
        <w:t>Konstantin Malofeyev, the Russian Orthodox tycoon.</w:t>
      </w:r>
    </w:p>
    <w:p w14:paraId="70AA9E5A" w14:textId="77777777" w:rsidR="002E52A5" w:rsidRDefault="002E52A5">
      <w:pPr>
        <w:jc w:val="center"/>
        <w:sectPr w:rsidR="002E52A5">
          <w:headerReference w:type="default" r:id="rId498"/>
          <w:pgSz w:w="12240" w:h="15840"/>
          <w:pgMar w:top="1500" w:right="1420" w:bottom="280" w:left="1420" w:header="0" w:footer="0" w:gutter="0"/>
          <w:cols w:space="720"/>
        </w:sectPr>
      </w:pPr>
    </w:p>
    <w:p w14:paraId="5C89DC3A" w14:textId="77777777" w:rsidR="002E52A5" w:rsidRDefault="002E52A5">
      <w:pPr>
        <w:pStyle w:val="Corpsdetexte"/>
        <w:spacing w:before="10"/>
        <w:ind w:left="0"/>
        <w:rPr>
          <w:sz w:val="20"/>
        </w:rPr>
      </w:pPr>
    </w:p>
    <w:p w14:paraId="2FD28EE3" w14:textId="77777777" w:rsidR="002E52A5" w:rsidRDefault="009E791A">
      <w:pPr>
        <w:pStyle w:val="Corpsdetexte"/>
        <w:ind w:left="2960"/>
        <w:rPr>
          <w:sz w:val="20"/>
        </w:rPr>
      </w:pPr>
      <w:r>
        <w:rPr>
          <w:noProof/>
          <w:sz w:val="20"/>
        </w:rPr>
        <w:drawing>
          <wp:inline distT="0" distB="0" distL="0" distR="0" wp14:anchorId="2AC377B3" wp14:editId="27D3D463">
            <wp:extent cx="2206421" cy="3109912"/>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99" cstate="print"/>
                    <a:stretch>
                      <a:fillRect/>
                    </a:stretch>
                  </pic:blipFill>
                  <pic:spPr>
                    <a:xfrm>
                      <a:off x="0" y="0"/>
                      <a:ext cx="2206421" cy="3109912"/>
                    </a:xfrm>
                    <a:prstGeom prst="rect">
                      <a:avLst/>
                    </a:prstGeom>
                  </pic:spPr>
                </pic:pic>
              </a:graphicData>
            </a:graphic>
          </wp:inline>
        </w:drawing>
      </w:r>
    </w:p>
    <w:p w14:paraId="3BC070EF" w14:textId="77777777" w:rsidR="002E52A5" w:rsidRDefault="002E52A5">
      <w:pPr>
        <w:pStyle w:val="Corpsdetexte"/>
        <w:ind w:left="0"/>
        <w:rPr>
          <w:sz w:val="24"/>
        </w:rPr>
      </w:pPr>
    </w:p>
    <w:p w14:paraId="60B94BD3" w14:textId="77777777" w:rsidR="002E52A5" w:rsidRDefault="009E791A">
      <w:pPr>
        <w:spacing w:before="95" w:line="242" w:lineRule="auto"/>
        <w:ind w:left="2710" w:hanging="2207"/>
      </w:pPr>
      <w:bookmarkStart w:id="1834" w:name="_bookmark1806"/>
      <w:bookmarkEnd w:id="1834"/>
      <w:r>
        <w:t>Kremlin-connected tycoon Dmitry Firtash was at the centre of a shadowy gas trading scheme between Russia, Ukraine and Turkmenistan.</w:t>
      </w:r>
    </w:p>
    <w:p w14:paraId="3F9ED709" w14:textId="77777777" w:rsidR="002E52A5" w:rsidRDefault="002E52A5">
      <w:pPr>
        <w:spacing w:line="242" w:lineRule="auto"/>
        <w:sectPr w:rsidR="002E52A5">
          <w:headerReference w:type="default" r:id="rId500"/>
          <w:pgSz w:w="12240" w:h="15840"/>
          <w:pgMar w:top="1500" w:right="1420" w:bottom="280" w:left="1420" w:header="0" w:footer="0" w:gutter="0"/>
          <w:cols w:space="720"/>
        </w:sectPr>
      </w:pPr>
    </w:p>
    <w:p w14:paraId="4BAC5800" w14:textId="77777777" w:rsidR="002E52A5" w:rsidRDefault="002E52A5">
      <w:pPr>
        <w:pStyle w:val="Corpsdetexte"/>
        <w:spacing w:before="10"/>
        <w:ind w:left="0"/>
        <w:rPr>
          <w:sz w:val="20"/>
        </w:rPr>
      </w:pPr>
    </w:p>
    <w:p w14:paraId="2DB8C8C6" w14:textId="77777777" w:rsidR="002E52A5" w:rsidRDefault="009E791A">
      <w:pPr>
        <w:pStyle w:val="Corpsdetexte"/>
        <w:ind w:left="1055"/>
        <w:rPr>
          <w:sz w:val="20"/>
        </w:rPr>
      </w:pPr>
      <w:r>
        <w:rPr>
          <w:noProof/>
          <w:sz w:val="20"/>
        </w:rPr>
        <w:drawing>
          <wp:inline distT="0" distB="0" distL="0" distR="0" wp14:anchorId="0487A2F3" wp14:editId="6282F49B">
            <wp:extent cx="4638675" cy="714375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501" cstate="print"/>
                    <a:stretch>
                      <a:fillRect/>
                    </a:stretch>
                  </pic:blipFill>
                  <pic:spPr>
                    <a:xfrm>
                      <a:off x="0" y="0"/>
                      <a:ext cx="4638675" cy="7143750"/>
                    </a:xfrm>
                    <a:prstGeom prst="rect">
                      <a:avLst/>
                    </a:prstGeom>
                  </pic:spPr>
                </pic:pic>
              </a:graphicData>
            </a:graphic>
          </wp:inline>
        </w:drawing>
      </w:r>
    </w:p>
    <w:p w14:paraId="24FB266D" w14:textId="77777777" w:rsidR="002E52A5" w:rsidRDefault="002E52A5">
      <w:pPr>
        <w:pStyle w:val="Corpsdetexte"/>
        <w:spacing w:before="5"/>
        <w:ind w:left="0"/>
        <w:rPr>
          <w:sz w:val="23"/>
        </w:rPr>
      </w:pPr>
    </w:p>
    <w:p w14:paraId="51FDFCE9" w14:textId="77777777" w:rsidR="002E52A5" w:rsidRDefault="009E791A">
      <w:pPr>
        <w:spacing w:before="95" w:line="242" w:lineRule="auto"/>
        <w:ind w:left="276" w:firstLine="110"/>
      </w:pPr>
      <w:bookmarkStart w:id="1835" w:name="_bookmark1807"/>
      <w:bookmarkEnd w:id="1835"/>
      <w:r>
        <w:t>Putin comforted Lyudmilla Narusova, the widow of his former mentor, Anatoly Sobchak, the St Petersburg mayor, who died mysteriously just a month before Putin was elected president in 2000.</w:t>
      </w:r>
    </w:p>
    <w:p w14:paraId="17DC6444" w14:textId="77777777" w:rsidR="002E52A5" w:rsidRDefault="002E52A5">
      <w:pPr>
        <w:spacing w:line="242" w:lineRule="auto"/>
        <w:sectPr w:rsidR="002E52A5">
          <w:headerReference w:type="default" r:id="rId502"/>
          <w:pgSz w:w="12240" w:h="15840"/>
          <w:pgMar w:top="1500" w:right="1420" w:bottom="280" w:left="1420" w:header="0" w:footer="0" w:gutter="0"/>
          <w:cols w:space="720"/>
        </w:sectPr>
      </w:pPr>
    </w:p>
    <w:p w14:paraId="7CFF5493" w14:textId="77777777" w:rsidR="002E52A5" w:rsidRDefault="002E52A5">
      <w:pPr>
        <w:pStyle w:val="Corpsdetexte"/>
        <w:spacing w:before="10"/>
        <w:ind w:left="0"/>
        <w:rPr>
          <w:sz w:val="20"/>
        </w:rPr>
      </w:pPr>
    </w:p>
    <w:p w14:paraId="6A5C7D5E" w14:textId="77777777" w:rsidR="002E52A5" w:rsidRDefault="009E791A">
      <w:pPr>
        <w:pStyle w:val="Corpsdetexte"/>
        <w:ind w:left="845"/>
        <w:rPr>
          <w:sz w:val="20"/>
        </w:rPr>
      </w:pPr>
      <w:r>
        <w:rPr>
          <w:noProof/>
          <w:sz w:val="20"/>
        </w:rPr>
        <w:drawing>
          <wp:inline distT="0" distB="0" distL="0" distR="0" wp14:anchorId="54EEBE37" wp14:editId="66043100">
            <wp:extent cx="4895850" cy="714375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503" cstate="print"/>
                    <a:stretch>
                      <a:fillRect/>
                    </a:stretch>
                  </pic:blipFill>
                  <pic:spPr>
                    <a:xfrm>
                      <a:off x="0" y="0"/>
                      <a:ext cx="4895850" cy="7143750"/>
                    </a:xfrm>
                    <a:prstGeom prst="rect">
                      <a:avLst/>
                    </a:prstGeom>
                  </pic:spPr>
                </pic:pic>
              </a:graphicData>
            </a:graphic>
          </wp:inline>
        </w:drawing>
      </w:r>
    </w:p>
    <w:p w14:paraId="794263A0" w14:textId="77777777" w:rsidR="002E52A5" w:rsidRDefault="002E52A5">
      <w:pPr>
        <w:pStyle w:val="Corpsdetexte"/>
        <w:spacing w:before="5"/>
        <w:ind w:left="0"/>
        <w:rPr>
          <w:sz w:val="23"/>
        </w:rPr>
      </w:pPr>
    </w:p>
    <w:p w14:paraId="02F4E139" w14:textId="77777777" w:rsidR="002E52A5" w:rsidRDefault="009E791A">
      <w:pPr>
        <w:spacing w:before="95" w:line="242" w:lineRule="auto"/>
        <w:ind w:left="3656" w:hanging="3171"/>
      </w:pPr>
      <w:bookmarkStart w:id="1836" w:name="_bookmark1808"/>
      <w:bookmarkEnd w:id="1836"/>
      <w:r>
        <w:t xml:space="preserve">The </w:t>
      </w:r>
      <w:r>
        <w:rPr>
          <w:i/>
        </w:rPr>
        <w:t xml:space="preserve">kandidat rezident </w:t>
      </w:r>
      <w:r>
        <w:t>striding into the glitter</w:t>
      </w:r>
      <w:r>
        <w:t>ing Andreyevsky Hall during his inauguration as president in May 2000.</w:t>
      </w:r>
    </w:p>
    <w:p w14:paraId="0770F0FF" w14:textId="77777777" w:rsidR="002E52A5" w:rsidRDefault="002E52A5">
      <w:pPr>
        <w:spacing w:line="242" w:lineRule="auto"/>
        <w:sectPr w:rsidR="002E52A5">
          <w:headerReference w:type="default" r:id="rId504"/>
          <w:pgSz w:w="12240" w:h="15840"/>
          <w:pgMar w:top="1500" w:right="1420" w:bottom="280" w:left="1420" w:header="0" w:footer="0" w:gutter="0"/>
          <w:cols w:space="720"/>
        </w:sectPr>
      </w:pPr>
    </w:p>
    <w:p w14:paraId="12DA1D57" w14:textId="77777777" w:rsidR="002E52A5" w:rsidRDefault="002E52A5">
      <w:pPr>
        <w:pStyle w:val="Corpsdetexte"/>
        <w:spacing w:before="10"/>
        <w:ind w:left="0"/>
        <w:rPr>
          <w:sz w:val="20"/>
        </w:rPr>
      </w:pPr>
    </w:p>
    <w:p w14:paraId="54A44DA3" w14:textId="77777777" w:rsidR="002E52A5" w:rsidRDefault="009E791A">
      <w:pPr>
        <w:pStyle w:val="Corpsdetexte"/>
        <w:ind w:left="1115"/>
        <w:rPr>
          <w:sz w:val="20"/>
        </w:rPr>
      </w:pPr>
      <w:r>
        <w:rPr>
          <w:noProof/>
          <w:sz w:val="20"/>
        </w:rPr>
        <w:drawing>
          <wp:inline distT="0" distB="0" distL="0" distR="0" wp14:anchorId="49D8B1DA" wp14:editId="192BE4C5">
            <wp:extent cx="4562474" cy="270510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05" cstate="print"/>
                    <a:stretch>
                      <a:fillRect/>
                    </a:stretch>
                  </pic:blipFill>
                  <pic:spPr>
                    <a:xfrm>
                      <a:off x="0" y="0"/>
                      <a:ext cx="4562474" cy="2705100"/>
                    </a:xfrm>
                    <a:prstGeom prst="rect">
                      <a:avLst/>
                    </a:prstGeom>
                  </pic:spPr>
                </pic:pic>
              </a:graphicData>
            </a:graphic>
          </wp:inline>
        </w:drawing>
      </w:r>
    </w:p>
    <w:p w14:paraId="3E435C44" w14:textId="77777777" w:rsidR="002E52A5" w:rsidRDefault="002E52A5">
      <w:pPr>
        <w:pStyle w:val="Corpsdetexte"/>
        <w:spacing w:before="5"/>
        <w:ind w:left="0"/>
        <w:rPr>
          <w:sz w:val="23"/>
        </w:rPr>
      </w:pPr>
    </w:p>
    <w:p w14:paraId="39376A08" w14:textId="77777777" w:rsidR="002E52A5" w:rsidRDefault="009E791A">
      <w:pPr>
        <w:spacing w:before="95" w:line="242" w:lineRule="auto"/>
        <w:ind w:left="282" w:right="180" w:hanging="65"/>
      </w:pPr>
      <w:bookmarkStart w:id="1837" w:name="_bookmark1809"/>
      <w:bookmarkEnd w:id="1837"/>
      <w:r>
        <w:t>More than 115 hostages died in October 2002 after Russian special forces disbursed an unidentified gas into Moscow’s Dubrovka theatre in a desperate attempt to break</w:t>
      </w:r>
      <w:r>
        <w:t xml:space="preserve"> a siege by Chechen terrorists.</w:t>
      </w:r>
    </w:p>
    <w:p w14:paraId="1DEB79C5" w14:textId="77777777" w:rsidR="002E52A5" w:rsidRDefault="002E52A5">
      <w:pPr>
        <w:spacing w:line="242" w:lineRule="auto"/>
        <w:sectPr w:rsidR="002E52A5">
          <w:headerReference w:type="default" r:id="rId506"/>
          <w:pgSz w:w="12240" w:h="15840"/>
          <w:pgMar w:top="1500" w:right="1420" w:bottom="280" w:left="1420" w:header="0" w:footer="0" w:gutter="0"/>
          <w:cols w:space="720"/>
        </w:sectPr>
      </w:pPr>
    </w:p>
    <w:p w14:paraId="6DAB2B44" w14:textId="77777777" w:rsidR="002E52A5" w:rsidRDefault="002E52A5">
      <w:pPr>
        <w:pStyle w:val="Corpsdetexte"/>
        <w:spacing w:before="10"/>
        <w:ind w:left="0"/>
        <w:rPr>
          <w:sz w:val="20"/>
        </w:rPr>
      </w:pPr>
    </w:p>
    <w:p w14:paraId="5AA7D274" w14:textId="77777777" w:rsidR="002E52A5" w:rsidRDefault="009E791A">
      <w:pPr>
        <w:pStyle w:val="Corpsdetexte"/>
        <w:ind w:left="2180"/>
        <w:rPr>
          <w:sz w:val="20"/>
        </w:rPr>
      </w:pPr>
      <w:r>
        <w:rPr>
          <w:noProof/>
          <w:sz w:val="20"/>
        </w:rPr>
        <w:drawing>
          <wp:inline distT="0" distB="0" distL="0" distR="0" wp14:anchorId="43F4149C" wp14:editId="05C7839C">
            <wp:extent cx="3197224" cy="4795837"/>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507" cstate="print"/>
                    <a:stretch>
                      <a:fillRect/>
                    </a:stretch>
                  </pic:blipFill>
                  <pic:spPr>
                    <a:xfrm>
                      <a:off x="0" y="0"/>
                      <a:ext cx="3197224" cy="4795837"/>
                    </a:xfrm>
                    <a:prstGeom prst="rect">
                      <a:avLst/>
                    </a:prstGeom>
                  </pic:spPr>
                </pic:pic>
              </a:graphicData>
            </a:graphic>
          </wp:inline>
        </w:drawing>
      </w:r>
    </w:p>
    <w:p w14:paraId="734184A1" w14:textId="77777777" w:rsidR="002E52A5" w:rsidRDefault="002E52A5">
      <w:pPr>
        <w:pStyle w:val="Corpsdetexte"/>
        <w:ind w:left="0"/>
        <w:rPr>
          <w:sz w:val="24"/>
        </w:rPr>
      </w:pPr>
    </w:p>
    <w:p w14:paraId="338A022F" w14:textId="77777777" w:rsidR="002E52A5" w:rsidRDefault="009E791A">
      <w:pPr>
        <w:spacing w:before="95" w:line="242" w:lineRule="auto"/>
        <w:ind w:left="1760" w:hanging="1318"/>
      </w:pPr>
      <w:bookmarkStart w:id="1838" w:name="_bookmark1810"/>
      <w:bookmarkEnd w:id="1838"/>
      <w:r>
        <w:t>It was the first hostage crisis of Putin’s presidency, and according to one insider account, Putin plunged into panic as events unfolded far from according to plan.</w:t>
      </w:r>
    </w:p>
    <w:p w14:paraId="50829BEA" w14:textId="77777777" w:rsidR="002E52A5" w:rsidRDefault="002E52A5">
      <w:pPr>
        <w:spacing w:line="242" w:lineRule="auto"/>
        <w:sectPr w:rsidR="002E52A5">
          <w:headerReference w:type="default" r:id="rId508"/>
          <w:pgSz w:w="12240" w:h="15840"/>
          <w:pgMar w:top="1500" w:right="1420" w:bottom="280" w:left="1420" w:header="0" w:footer="0" w:gutter="0"/>
          <w:cols w:space="720"/>
        </w:sectPr>
      </w:pPr>
    </w:p>
    <w:p w14:paraId="3DA44DDA" w14:textId="77777777" w:rsidR="002E52A5" w:rsidRDefault="002E52A5">
      <w:pPr>
        <w:pStyle w:val="Corpsdetexte"/>
        <w:spacing w:before="10"/>
        <w:ind w:left="0"/>
        <w:rPr>
          <w:sz w:val="20"/>
        </w:rPr>
      </w:pPr>
    </w:p>
    <w:p w14:paraId="634B88F9" w14:textId="77777777" w:rsidR="002E52A5" w:rsidRDefault="009E791A">
      <w:pPr>
        <w:pStyle w:val="Corpsdetexte"/>
        <w:ind w:left="185"/>
        <w:rPr>
          <w:sz w:val="20"/>
        </w:rPr>
      </w:pPr>
      <w:r>
        <w:rPr>
          <w:noProof/>
          <w:sz w:val="20"/>
        </w:rPr>
        <w:drawing>
          <wp:inline distT="0" distB="0" distL="0" distR="0" wp14:anchorId="5210B077" wp14:editId="654EB94B">
            <wp:extent cx="5743575" cy="350520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509" cstate="print"/>
                    <a:stretch>
                      <a:fillRect/>
                    </a:stretch>
                  </pic:blipFill>
                  <pic:spPr>
                    <a:xfrm>
                      <a:off x="0" y="0"/>
                      <a:ext cx="5743575" cy="3505200"/>
                    </a:xfrm>
                    <a:prstGeom prst="rect">
                      <a:avLst/>
                    </a:prstGeom>
                  </pic:spPr>
                </pic:pic>
              </a:graphicData>
            </a:graphic>
          </wp:inline>
        </w:drawing>
      </w:r>
    </w:p>
    <w:p w14:paraId="63D29E0F" w14:textId="77777777" w:rsidR="002E52A5" w:rsidRDefault="002E52A5">
      <w:pPr>
        <w:pStyle w:val="Corpsdetexte"/>
        <w:spacing w:before="5"/>
        <w:ind w:left="0"/>
        <w:rPr>
          <w:sz w:val="23"/>
        </w:rPr>
      </w:pPr>
    </w:p>
    <w:p w14:paraId="22068AFB" w14:textId="77777777" w:rsidR="002E52A5" w:rsidRDefault="009E791A">
      <w:pPr>
        <w:spacing w:before="95" w:line="242" w:lineRule="auto"/>
        <w:ind w:left="2574" w:right="771" w:hanging="1913"/>
      </w:pPr>
      <w:bookmarkStart w:id="1839" w:name="_bookmark1811"/>
      <w:bookmarkEnd w:id="1839"/>
      <w:r>
        <w:t>Times were good for Putin’s close allies as Pugachev wined and dined th</w:t>
      </w:r>
      <w:r>
        <w:t>e likes of Tikhon Shevkunov, Igor Sechin and Nikolai Patrushev.</w:t>
      </w:r>
    </w:p>
    <w:p w14:paraId="700E7761" w14:textId="77777777" w:rsidR="002E52A5" w:rsidRDefault="002E52A5">
      <w:pPr>
        <w:spacing w:line="242" w:lineRule="auto"/>
        <w:sectPr w:rsidR="002E52A5">
          <w:headerReference w:type="default" r:id="rId510"/>
          <w:pgSz w:w="12240" w:h="15840"/>
          <w:pgMar w:top="1500" w:right="1420" w:bottom="280" w:left="1420" w:header="0" w:footer="0" w:gutter="0"/>
          <w:cols w:space="720"/>
        </w:sectPr>
      </w:pPr>
    </w:p>
    <w:p w14:paraId="7606A6EA" w14:textId="77777777" w:rsidR="002E52A5" w:rsidRDefault="002E52A5">
      <w:pPr>
        <w:pStyle w:val="Corpsdetexte"/>
        <w:spacing w:before="10"/>
        <w:ind w:left="0"/>
        <w:rPr>
          <w:sz w:val="20"/>
        </w:rPr>
      </w:pPr>
    </w:p>
    <w:p w14:paraId="783E67C0" w14:textId="77777777" w:rsidR="002E52A5" w:rsidRDefault="009E791A">
      <w:pPr>
        <w:pStyle w:val="Corpsdetexte"/>
        <w:ind w:left="125"/>
        <w:rPr>
          <w:sz w:val="20"/>
        </w:rPr>
      </w:pPr>
      <w:r>
        <w:rPr>
          <w:noProof/>
          <w:sz w:val="20"/>
        </w:rPr>
        <w:drawing>
          <wp:inline distT="0" distB="0" distL="0" distR="0" wp14:anchorId="182759F3" wp14:editId="38B281BD">
            <wp:extent cx="5810249" cy="420052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511" cstate="print"/>
                    <a:stretch>
                      <a:fillRect/>
                    </a:stretch>
                  </pic:blipFill>
                  <pic:spPr>
                    <a:xfrm>
                      <a:off x="0" y="0"/>
                      <a:ext cx="5810249" cy="4200525"/>
                    </a:xfrm>
                    <a:prstGeom prst="rect">
                      <a:avLst/>
                    </a:prstGeom>
                  </pic:spPr>
                </pic:pic>
              </a:graphicData>
            </a:graphic>
          </wp:inline>
        </w:drawing>
      </w:r>
    </w:p>
    <w:p w14:paraId="0D1F1DA0" w14:textId="77777777" w:rsidR="002E52A5" w:rsidRDefault="002E52A5">
      <w:pPr>
        <w:pStyle w:val="Corpsdetexte"/>
        <w:spacing w:before="5"/>
        <w:ind w:left="0"/>
        <w:rPr>
          <w:sz w:val="23"/>
        </w:rPr>
      </w:pPr>
    </w:p>
    <w:p w14:paraId="7DC033C0" w14:textId="77777777" w:rsidR="002E52A5" w:rsidRDefault="009E791A">
      <w:pPr>
        <w:spacing w:before="95" w:line="242" w:lineRule="auto"/>
        <w:ind w:left="146" w:right="144"/>
        <w:jc w:val="center"/>
      </w:pPr>
      <w:bookmarkStart w:id="1840" w:name="_bookmark1812"/>
      <w:bookmarkEnd w:id="1840"/>
      <w:r>
        <w:t>Putin and Lyudmilla were welcomed with ceremony during a state visit to the UK in 2003. At home, however, Russian prosecutors launched a relentless legal campaign against Russia’s richest man Mikhail Khodorkovsky.</w:t>
      </w:r>
    </w:p>
    <w:p w14:paraId="518E4888" w14:textId="77777777" w:rsidR="002E52A5" w:rsidRDefault="002E52A5">
      <w:pPr>
        <w:spacing w:line="242" w:lineRule="auto"/>
        <w:jc w:val="center"/>
        <w:sectPr w:rsidR="002E52A5">
          <w:headerReference w:type="default" r:id="rId512"/>
          <w:pgSz w:w="12240" w:h="15840"/>
          <w:pgMar w:top="1500" w:right="1420" w:bottom="280" w:left="1420" w:header="0" w:footer="0" w:gutter="0"/>
          <w:cols w:space="720"/>
        </w:sectPr>
      </w:pPr>
    </w:p>
    <w:p w14:paraId="5A8165F1" w14:textId="77777777" w:rsidR="002E52A5" w:rsidRDefault="002E52A5">
      <w:pPr>
        <w:pStyle w:val="Corpsdetexte"/>
        <w:spacing w:before="10"/>
        <w:ind w:left="0"/>
        <w:rPr>
          <w:sz w:val="20"/>
        </w:rPr>
      </w:pPr>
    </w:p>
    <w:p w14:paraId="3130B4E7" w14:textId="77777777" w:rsidR="002E52A5" w:rsidRDefault="009E791A">
      <w:pPr>
        <w:pStyle w:val="Corpsdetexte"/>
        <w:ind w:left="185"/>
        <w:rPr>
          <w:sz w:val="20"/>
        </w:rPr>
      </w:pPr>
      <w:r>
        <w:rPr>
          <w:noProof/>
          <w:sz w:val="20"/>
        </w:rPr>
        <w:drawing>
          <wp:inline distT="0" distB="0" distL="0" distR="0" wp14:anchorId="33280DEC" wp14:editId="22AADD8B">
            <wp:extent cx="5736413" cy="3814762"/>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13" cstate="print"/>
                    <a:stretch>
                      <a:fillRect/>
                    </a:stretch>
                  </pic:blipFill>
                  <pic:spPr>
                    <a:xfrm>
                      <a:off x="0" y="0"/>
                      <a:ext cx="5736413" cy="3814762"/>
                    </a:xfrm>
                    <a:prstGeom prst="rect">
                      <a:avLst/>
                    </a:prstGeom>
                  </pic:spPr>
                </pic:pic>
              </a:graphicData>
            </a:graphic>
          </wp:inline>
        </w:drawing>
      </w:r>
    </w:p>
    <w:p w14:paraId="3498E067" w14:textId="77777777" w:rsidR="002E52A5" w:rsidRDefault="002E52A5">
      <w:pPr>
        <w:pStyle w:val="Corpsdetexte"/>
        <w:ind w:left="0"/>
        <w:rPr>
          <w:sz w:val="24"/>
        </w:rPr>
      </w:pPr>
    </w:p>
    <w:p w14:paraId="67E5AB21" w14:textId="77777777" w:rsidR="002E52A5" w:rsidRDefault="009E791A">
      <w:pPr>
        <w:spacing w:before="95" w:line="242" w:lineRule="auto"/>
        <w:ind w:left="385" w:right="380" w:hanging="116"/>
      </w:pPr>
      <w:bookmarkStart w:id="1841" w:name="_bookmark1813"/>
      <w:bookmarkEnd w:id="1841"/>
      <w:r>
        <w:t>Mourners at the site of the gymnasium at the school in Beslan where 330 hostages died, more than half of them children, after armed Chechen terrorists seized the school and wired it with bombs.</w:t>
      </w:r>
    </w:p>
    <w:p w14:paraId="70E2F76A" w14:textId="77777777" w:rsidR="002E52A5" w:rsidRDefault="002E52A5">
      <w:pPr>
        <w:spacing w:line="242" w:lineRule="auto"/>
        <w:sectPr w:rsidR="002E52A5">
          <w:headerReference w:type="default" r:id="rId514"/>
          <w:pgSz w:w="12240" w:h="15840"/>
          <w:pgMar w:top="1500" w:right="1420" w:bottom="280" w:left="1420" w:header="0" w:footer="0" w:gutter="0"/>
          <w:cols w:space="720"/>
        </w:sectPr>
      </w:pPr>
    </w:p>
    <w:p w14:paraId="4E3A82F6" w14:textId="77777777" w:rsidR="002E52A5" w:rsidRDefault="002E52A5">
      <w:pPr>
        <w:pStyle w:val="Corpsdetexte"/>
        <w:spacing w:before="10"/>
        <w:ind w:left="0"/>
        <w:rPr>
          <w:sz w:val="20"/>
        </w:rPr>
      </w:pPr>
    </w:p>
    <w:p w14:paraId="35BEEF1C" w14:textId="77777777" w:rsidR="002E52A5" w:rsidRDefault="009E791A">
      <w:pPr>
        <w:pStyle w:val="Corpsdetexte"/>
        <w:ind w:left="125"/>
        <w:rPr>
          <w:sz w:val="20"/>
        </w:rPr>
      </w:pPr>
      <w:r>
        <w:rPr>
          <w:noProof/>
          <w:sz w:val="20"/>
        </w:rPr>
        <w:drawing>
          <wp:inline distT="0" distB="0" distL="0" distR="0" wp14:anchorId="1001E9ED" wp14:editId="3477E710">
            <wp:extent cx="5810250" cy="375285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15" cstate="print"/>
                    <a:stretch>
                      <a:fillRect/>
                    </a:stretch>
                  </pic:blipFill>
                  <pic:spPr>
                    <a:xfrm>
                      <a:off x="0" y="0"/>
                      <a:ext cx="5810250" cy="3752850"/>
                    </a:xfrm>
                    <a:prstGeom prst="rect">
                      <a:avLst/>
                    </a:prstGeom>
                  </pic:spPr>
                </pic:pic>
              </a:graphicData>
            </a:graphic>
          </wp:inline>
        </w:drawing>
      </w:r>
    </w:p>
    <w:p w14:paraId="78E7D38B" w14:textId="77777777" w:rsidR="002E52A5" w:rsidRDefault="002E52A5">
      <w:pPr>
        <w:pStyle w:val="Corpsdetexte"/>
        <w:spacing w:before="5"/>
        <w:ind w:left="0"/>
        <w:rPr>
          <w:sz w:val="23"/>
        </w:rPr>
      </w:pPr>
    </w:p>
    <w:p w14:paraId="70AB7B8C" w14:textId="77777777" w:rsidR="002E52A5" w:rsidRDefault="009E791A">
      <w:pPr>
        <w:spacing w:before="95" w:line="242" w:lineRule="auto"/>
        <w:ind w:left="266" w:right="264"/>
        <w:jc w:val="center"/>
      </w:pPr>
      <w:bookmarkStart w:id="1842" w:name="_bookmark1814"/>
      <w:bookmarkEnd w:id="1842"/>
      <w:r>
        <w:t>The hostage crisis ended in a deadly confl</w:t>
      </w:r>
      <w:r>
        <w:t>agration when a series of explosions rang out in the gymnasium and Russian special forces began firing flamethrowers at the school. Questions remain over the initial cause of the explosions.</w:t>
      </w:r>
    </w:p>
    <w:p w14:paraId="7DAF9408" w14:textId="77777777" w:rsidR="002E52A5" w:rsidRDefault="002E52A5">
      <w:pPr>
        <w:spacing w:line="242" w:lineRule="auto"/>
        <w:jc w:val="center"/>
        <w:sectPr w:rsidR="002E52A5">
          <w:headerReference w:type="default" r:id="rId516"/>
          <w:pgSz w:w="12240" w:h="15840"/>
          <w:pgMar w:top="1500" w:right="1420" w:bottom="280" w:left="1420" w:header="0" w:footer="0" w:gutter="0"/>
          <w:cols w:space="720"/>
        </w:sectPr>
      </w:pPr>
    </w:p>
    <w:p w14:paraId="53CEDF95" w14:textId="77777777" w:rsidR="002E52A5" w:rsidRDefault="002E52A5">
      <w:pPr>
        <w:pStyle w:val="Corpsdetexte"/>
        <w:spacing w:before="10"/>
        <w:ind w:left="0"/>
        <w:rPr>
          <w:sz w:val="20"/>
        </w:rPr>
      </w:pPr>
    </w:p>
    <w:p w14:paraId="42642787" w14:textId="77777777" w:rsidR="002E52A5" w:rsidRDefault="009E791A">
      <w:pPr>
        <w:pStyle w:val="Corpsdetexte"/>
        <w:ind w:left="1115"/>
        <w:rPr>
          <w:sz w:val="20"/>
        </w:rPr>
      </w:pPr>
      <w:r>
        <w:rPr>
          <w:noProof/>
          <w:sz w:val="20"/>
        </w:rPr>
        <w:drawing>
          <wp:inline distT="0" distB="0" distL="0" distR="0" wp14:anchorId="76E832F7" wp14:editId="44F82BFC">
            <wp:extent cx="4562474" cy="3228975"/>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517" cstate="print"/>
                    <a:stretch>
                      <a:fillRect/>
                    </a:stretch>
                  </pic:blipFill>
                  <pic:spPr>
                    <a:xfrm>
                      <a:off x="0" y="0"/>
                      <a:ext cx="4562474" cy="3228975"/>
                    </a:xfrm>
                    <a:prstGeom prst="rect">
                      <a:avLst/>
                    </a:prstGeom>
                  </pic:spPr>
                </pic:pic>
              </a:graphicData>
            </a:graphic>
          </wp:inline>
        </w:drawing>
      </w:r>
    </w:p>
    <w:p w14:paraId="174D3C10" w14:textId="77777777" w:rsidR="002E52A5" w:rsidRDefault="002E52A5">
      <w:pPr>
        <w:pStyle w:val="Corpsdetexte"/>
        <w:spacing w:before="5"/>
        <w:ind w:left="0"/>
        <w:rPr>
          <w:sz w:val="23"/>
        </w:rPr>
      </w:pPr>
    </w:p>
    <w:p w14:paraId="0905F95F" w14:textId="77777777" w:rsidR="002E52A5" w:rsidRDefault="009E791A">
      <w:pPr>
        <w:spacing w:before="95" w:line="242" w:lineRule="auto"/>
        <w:ind w:left="266" w:right="264"/>
        <w:jc w:val="center"/>
      </w:pPr>
      <w:bookmarkStart w:id="1843" w:name="_bookmark1815"/>
      <w:bookmarkEnd w:id="1843"/>
      <w:r>
        <w:t>Semyon Mogilevich was jailed for eighteen months on charges of tax evasion. At the intersection between the Russian security services and organised crime, he’d been the brains moving money into the West for Russian organised crime since the eighties.</w:t>
      </w:r>
    </w:p>
    <w:p w14:paraId="453C76E5" w14:textId="77777777" w:rsidR="002E52A5" w:rsidRDefault="002E52A5">
      <w:pPr>
        <w:spacing w:line="242" w:lineRule="auto"/>
        <w:jc w:val="center"/>
        <w:sectPr w:rsidR="002E52A5">
          <w:headerReference w:type="default" r:id="rId518"/>
          <w:pgSz w:w="12240" w:h="15840"/>
          <w:pgMar w:top="1500" w:right="1420" w:bottom="280" w:left="1420" w:header="0" w:footer="0" w:gutter="0"/>
          <w:cols w:space="720"/>
        </w:sectPr>
      </w:pPr>
    </w:p>
    <w:p w14:paraId="3BAA10AC" w14:textId="77777777" w:rsidR="002E52A5" w:rsidRDefault="002E52A5">
      <w:pPr>
        <w:pStyle w:val="Corpsdetexte"/>
        <w:spacing w:before="10"/>
        <w:ind w:left="0"/>
        <w:rPr>
          <w:sz w:val="20"/>
        </w:rPr>
      </w:pPr>
    </w:p>
    <w:p w14:paraId="064E7C64" w14:textId="77777777" w:rsidR="002E52A5" w:rsidRDefault="009E791A">
      <w:pPr>
        <w:pStyle w:val="Corpsdetexte"/>
        <w:ind w:left="125"/>
        <w:rPr>
          <w:sz w:val="20"/>
        </w:rPr>
      </w:pPr>
      <w:r>
        <w:rPr>
          <w:noProof/>
          <w:sz w:val="20"/>
        </w:rPr>
        <w:drawing>
          <wp:inline distT="0" distB="0" distL="0" distR="0" wp14:anchorId="7FBC3EEE" wp14:editId="73C72F3D">
            <wp:extent cx="5810249" cy="375285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19" cstate="print"/>
                    <a:stretch>
                      <a:fillRect/>
                    </a:stretch>
                  </pic:blipFill>
                  <pic:spPr>
                    <a:xfrm>
                      <a:off x="0" y="0"/>
                      <a:ext cx="5810249" cy="3752850"/>
                    </a:xfrm>
                    <a:prstGeom prst="rect">
                      <a:avLst/>
                    </a:prstGeom>
                  </pic:spPr>
                </pic:pic>
              </a:graphicData>
            </a:graphic>
          </wp:inline>
        </w:drawing>
      </w:r>
    </w:p>
    <w:p w14:paraId="0C06BD02" w14:textId="77777777" w:rsidR="002E52A5" w:rsidRDefault="002E52A5">
      <w:pPr>
        <w:pStyle w:val="Corpsdetexte"/>
        <w:spacing w:before="5"/>
        <w:ind w:left="0"/>
        <w:rPr>
          <w:sz w:val="23"/>
        </w:rPr>
      </w:pPr>
    </w:p>
    <w:p w14:paraId="798D9D6F" w14:textId="77777777" w:rsidR="002E52A5" w:rsidRDefault="009E791A">
      <w:pPr>
        <w:spacing w:before="95" w:line="242" w:lineRule="auto"/>
        <w:ind w:left="1195" w:right="771" w:hanging="423"/>
      </w:pPr>
      <w:bookmarkStart w:id="1844" w:name="_bookmark1816"/>
      <w:bookmarkEnd w:id="1844"/>
      <w:r>
        <w:t>Moscow police raiding the dacha of Sergei Mikhailov, the alleged head of the powerful Solntsevskaya organised crime group, in 2002. No charges were ever pressed.</w:t>
      </w:r>
    </w:p>
    <w:p w14:paraId="48DDB5DE" w14:textId="77777777" w:rsidR="002E52A5" w:rsidRDefault="002E52A5">
      <w:pPr>
        <w:spacing w:line="242" w:lineRule="auto"/>
        <w:sectPr w:rsidR="002E52A5">
          <w:headerReference w:type="default" r:id="rId520"/>
          <w:pgSz w:w="12240" w:h="15840"/>
          <w:pgMar w:top="1500" w:right="1420" w:bottom="280" w:left="1420" w:header="0" w:footer="0" w:gutter="0"/>
          <w:cols w:space="720"/>
        </w:sectPr>
      </w:pPr>
    </w:p>
    <w:p w14:paraId="7C96D9F0" w14:textId="77777777" w:rsidR="002E52A5" w:rsidRDefault="002E52A5">
      <w:pPr>
        <w:pStyle w:val="Corpsdetexte"/>
        <w:spacing w:before="10"/>
        <w:ind w:left="0"/>
        <w:rPr>
          <w:sz w:val="20"/>
        </w:rPr>
      </w:pPr>
    </w:p>
    <w:p w14:paraId="4233D9A7" w14:textId="77777777" w:rsidR="002E52A5" w:rsidRDefault="009E791A">
      <w:pPr>
        <w:pStyle w:val="Corpsdetexte"/>
        <w:ind w:left="125"/>
        <w:rPr>
          <w:sz w:val="20"/>
        </w:rPr>
      </w:pPr>
      <w:r>
        <w:rPr>
          <w:noProof/>
          <w:sz w:val="20"/>
        </w:rPr>
        <w:drawing>
          <wp:inline distT="0" distB="0" distL="0" distR="0" wp14:anchorId="3B6C1DE3" wp14:editId="3DC36881">
            <wp:extent cx="5802502" cy="3567112"/>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21" cstate="print"/>
                    <a:stretch>
                      <a:fillRect/>
                    </a:stretch>
                  </pic:blipFill>
                  <pic:spPr>
                    <a:xfrm>
                      <a:off x="0" y="0"/>
                      <a:ext cx="5802502" cy="3567112"/>
                    </a:xfrm>
                    <a:prstGeom prst="rect">
                      <a:avLst/>
                    </a:prstGeom>
                  </pic:spPr>
                </pic:pic>
              </a:graphicData>
            </a:graphic>
          </wp:inline>
        </w:drawing>
      </w:r>
    </w:p>
    <w:p w14:paraId="5A31B31C" w14:textId="77777777" w:rsidR="002E52A5" w:rsidRDefault="002E52A5">
      <w:pPr>
        <w:pStyle w:val="Corpsdetexte"/>
        <w:ind w:left="0"/>
        <w:rPr>
          <w:sz w:val="24"/>
        </w:rPr>
      </w:pPr>
    </w:p>
    <w:p w14:paraId="3FB1120A" w14:textId="77777777" w:rsidR="002E52A5" w:rsidRDefault="009E791A">
      <w:pPr>
        <w:spacing w:before="95" w:line="242" w:lineRule="auto"/>
        <w:ind w:left="2803" w:right="295" w:hanging="2664"/>
      </w:pPr>
      <w:bookmarkStart w:id="1845" w:name="_bookmark1817"/>
      <w:bookmarkEnd w:id="1845"/>
      <w:r>
        <w:t xml:space="preserve">Vladimir </w:t>
      </w:r>
      <w:r>
        <w:rPr>
          <w:spacing w:val="-4"/>
        </w:rPr>
        <w:t xml:space="preserve">Yakunin </w:t>
      </w:r>
      <w:r>
        <w:t xml:space="preserve">was one of the first KGB men close to Putin to convert to Russian Orthodoxy </w:t>
      </w:r>
      <w:r>
        <w:rPr>
          <w:spacing w:val="-3"/>
        </w:rPr>
        <w:t xml:space="preserve">after   </w:t>
      </w:r>
      <w:r>
        <w:t>a career defending the atheist Soviet</w:t>
      </w:r>
      <w:r>
        <w:rPr>
          <w:spacing w:val="14"/>
        </w:rPr>
        <w:t xml:space="preserve"> </w:t>
      </w:r>
      <w:r>
        <w:t>state.</w:t>
      </w:r>
    </w:p>
    <w:p w14:paraId="070DCD72" w14:textId="77777777" w:rsidR="002E52A5" w:rsidRDefault="002E52A5">
      <w:pPr>
        <w:spacing w:line="242" w:lineRule="auto"/>
        <w:sectPr w:rsidR="002E52A5">
          <w:headerReference w:type="default" r:id="rId522"/>
          <w:pgSz w:w="12240" w:h="15840"/>
          <w:pgMar w:top="1500" w:right="1420" w:bottom="280" w:left="1420" w:header="0" w:footer="0" w:gutter="0"/>
          <w:cols w:space="720"/>
        </w:sectPr>
      </w:pPr>
    </w:p>
    <w:p w14:paraId="378F50A7" w14:textId="77777777" w:rsidR="002E52A5" w:rsidRDefault="002E52A5">
      <w:pPr>
        <w:pStyle w:val="Corpsdetexte"/>
        <w:spacing w:before="10"/>
        <w:ind w:left="0"/>
        <w:rPr>
          <w:sz w:val="20"/>
        </w:rPr>
      </w:pPr>
    </w:p>
    <w:p w14:paraId="1015E007" w14:textId="77777777" w:rsidR="002E52A5" w:rsidRDefault="009E791A">
      <w:pPr>
        <w:pStyle w:val="Corpsdetexte"/>
        <w:ind w:left="125"/>
        <w:rPr>
          <w:sz w:val="20"/>
        </w:rPr>
      </w:pPr>
      <w:r>
        <w:rPr>
          <w:noProof/>
          <w:sz w:val="20"/>
        </w:rPr>
        <w:drawing>
          <wp:inline distT="0" distB="0" distL="0" distR="0" wp14:anchorId="0C8CEAF1" wp14:editId="151DDD5F">
            <wp:extent cx="5810249" cy="4133850"/>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523" cstate="print"/>
                    <a:stretch>
                      <a:fillRect/>
                    </a:stretch>
                  </pic:blipFill>
                  <pic:spPr>
                    <a:xfrm>
                      <a:off x="0" y="0"/>
                      <a:ext cx="5810249" cy="4133850"/>
                    </a:xfrm>
                    <a:prstGeom prst="rect">
                      <a:avLst/>
                    </a:prstGeom>
                  </pic:spPr>
                </pic:pic>
              </a:graphicData>
            </a:graphic>
          </wp:inline>
        </w:drawing>
      </w:r>
    </w:p>
    <w:p w14:paraId="3240195A" w14:textId="77777777" w:rsidR="002E52A5" w:rsidRDefault="002E52A5">
      <w:pPr>
        <w:pStyle w:val="Corpsdetexte"/>
        <w:spacing w:before="5"/>
        <w:ind w:left="0"/>
        <w:rPr>
          <w:sz w:val="23"/>
        </w:rPr>
      </w:pPr>
    </w:p>
    <w:p w14:paraId="60195CFF" w14:textId="77777777" w:rsidR="002E52A5" w:rsidRDefault="009E791A">
      <w:pPr>
        <w:spacing w:before="95" w:line="242" w:lineRule="auto"/>
        <w:ind w:left="1906" w:hanging="1703"/>
      </w:pPr>
      <w:bookmarkStart w:id="1846" w:name="_bookmark1818"/>
      <w:bookmarkEnd w:id="1846"/>
      <w:r>
        <w:t>Russian billionaire Roman Abramovich (top right) became a well-known fixture on the UK football scene after</w:t>
      </w:r>
      <w:r>
        <w:t xml:space="preserve"> he bought London’s Chelsea football club in 2003.</w:t>
      </w:r>
    </w:p>
    <w:p w14:paraId="48119188" w14:textId="77777777" w:rsidR="002E52A5" w:rsidRDefault="002E52A5">
      <w:pPr>
        <w:spacing w:line="242" w:lineRule="auto"/>
        <w:sectPr w:rsidR="002E52A5">
          <w:headerReference w:type="default" r:id="rId524"/>
          <w:pgSz w:w="12240" w:h="15840"/>
          <w:pgMar w:top="1500" w:right="1420" w:bottom="280" w:left="1420" w:header="0" w:footer="0" w:gutter="0"/>
          <w:cols w:space="720"/>
        </w:sectPr>
      </w:pPr>
    </w:p>
    <w:p w14:paraId="6508E1A6" w14:textId="77777777" w:rsidR="002E52A5" w:rsidRDefault="002E52A5">
      <w:pPr>
        <w:pStyle w:val="Corpsdetexte"/>
        <w:spacing w:before="10"/>
        <w:ind w:left="0"/>
        <w:rPr>
          <w:sz w:val="20"/>
        </w:rPr>
      </w:pPr>
    </w:p>
    <w:p w14:paraId="20C595F1" w14:textId="77777777" w:rsidR="002E52A5" w:rsidRDefault="009E791A">
      <w:pPr>
        <w:pStyle w:val="Corpsdetexte"/>
        <w:ind w:left="125"/>
        <w:rPr>
          <w:sz w:val="20"/>
        </w:rPr>
      </w:pPr>
      <w:r>
        <w:rPr>
          <w:noProof/>
          <w:sz w:val="20"/>
        </w:rPr>
        <w:drawing>
          <wp:inline distT="0" distB="0" distL="0" distR="0" wp14:anchorId="35C2335E" wp14:editId="76397D47">
            <wp:extent cx="5802482" cy="3557587"/>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25" cstate="print"/>
                    <a:stretch>
                      <a:fillRect/>
                    </a:stretch>
                  </pic:blipFill>
                  <pic:spPr>
                    <a:xfrm>
                      <a:off x="0" y="0"/>
                      <a:ext cx="5802482" cy="3557587"/>
                    </a:xfrm>
                    <a:prstGeom prst="rect">
                      <a:avLst/>
                    </a:prstGeom>
                  </pic:spPr>
                </pic:pic>
              </a:graphicData>
            </a:graphic>
          </wp:inline>
        </w:drawing>
      </w:r>
    </w:p>
    <w:p w14:paraId="571602F6" w14:textId="77777777" w:rsidR="002E52A5" w:rsidRDefault="002E52A5">
      <w:pPr>
        <w:pStyle w:val="Corpsdetexte"/>
        <w:ind w:left="0"/>
        <w:rPr>
          <w:sz w:val="24"/>
        </w:rPr>
      </w:pPr>
    </w:p>
    <w:p w14:paraId="027C6AFE" w14:textId="77777777" w:rsidR="002E52A5" w:rsidRDefault="009E791A">
      <w:pPr>
        <w:spacing w:before="95" w:line="242" w:lineRule="auto"/>
        <w:ind w:left="266" w:right="264"/>
        <w:jc w:val="center"/>
      </w:pPr>
      <w:bookmarkStart w:id="1847" w:name="_bookmark1819"/>
      <w:bookmarkEnd w:id="1847"/>
      <w:r>
        <w:t xml:space="preserve">Putin could not help but shed a few tears when he declared victory in the 2012 elections. The news that he intended to return to power after four years of more liberal presidency under </w:t>
      </w:r>
      <w:r>
        <w:t>Dmitry Medvedev (right) had sparked the first serious protests of his rule.</w:t>
      </w:r>
    </w:p>
    <w:p w14:paraId="7A213AA8" w14:textId="77777777" w:rsidR="002E52A5" w:rsidRDefault="002E52A5">
      <w:pPr>
        <w:spacing w:line="242" w:lineRule="auto"/>
        <w:jc w:val="center"/>
        <w:sectPr w:rsidR="002E52A5">
          <w:headerReference w:type="default" r:id="rId526"/>
          <w:pgSz w:w="12240" w:h="15840"/>
          <w:pgMar w:top="1500" w:right="1420" w:bottom="280" w:left="1420" w:header="0" w:footer="0" w:gutter="0"/>
          <w:cols w:space="720"/>
        </w:sectPr>
      </w:pPr>
    </w:p>
    <w:p w14:paraId="67D43B90" w14:textId="77777777" w:rsidR="002E52A5" w:rsidRDefault="002E52A5">
      <w:pPr>
        <w:pStyle w:val="Corpsdetexte"/>
        <w:spacing w:before="10"/>
        <w:ind w:left="0"/>
        <w:rPr>
          <w:sz w:val="20"/>
        </w:rPr>
      </w:pPr>
    </w:p>
    <w:p w14:paraId="53FDEFE2" w14:textId="77777777" w:rsidR="002E52A5" w:rsidRDefault="009E791A">
      <w:pPr>
        <w:pStyle w:val="Corpsdetexte"/>
        <w:ind w:left="185"/>
        <w:rPr>
          <w:sz w:val="20"/>
        </w:rPr>
      </w:pPr>
      <w:r>
        <w:rPr>
          <w:noProof/>
          <w:sz w:val="20"/>
        </w:rPr>
        <w:drawing>
          <wp:inline distT="0" distB="0" distL="0" distR="0" wp14:anchorId="16880EB9" wp14:editId="7CA9817B">
            <wp:extent cx="5743575" cy="4086225"/>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527" cstate="print"/>
                    <a:stretch>
                      <a:fillRect/>
                    </a:stretch>
                  </pic:blipFill>
                  <pic:spPr>
                    <a:xfrm>
                      <a:off x="0" y="0"/>
                      <a:ext cx="5743575" cy="4086225"/>
                    </a:xfrm>
                    <a:prstGeom prst="rect">
                      <a:avLst/>
                    </a:prstGeom>
                  </pic:spPr>
                </pic:pic>
              </a:graphicData>
            </a:graphic>
          </wp:inline>
        </w:drawing>
      </w:r>
    </w:p>
    <w:p w14:paraId="4FE89282" w14:textId="77777777" w:rsidR="002E52A5" w:rsidRDefault="002E52A5">
      <w:pPr>
        <w:pStyle w:val="Corpsdetexte"/>
        <w:spacing w:before="5"/>
        <w:ind w:left="0"/>
        <w:rPr>
          <w:sz w:val="23"/>
        </w:rPr>
      </w:pPr>
    </w:p>
    <w:p w14:paraId="2849642A" w14:textId="77777777" w:rsidR="002E52A5" w:rsidRDefault="009E791A">
      <w:pPr>
        <w:spacing w:before="95" w:line="242" w:lineRule="auto"/>
        <w:ind w:left="3903" w:hanging="3775"/>
      </w:pPr>
      <w:bookmarkStart w:id="1848" w:name="_bookmark1820"/>
      <w:bookmarkEnd w:id="1848"/>
      <w:r>
        <w:t>The fortunes of close Putin allies such as Gennady Timchenko continued to surge during Putin’s third term as president.</w:t>
      </w:r>
    </w:p>
    <w:p w14:paraId="2294580E" w14:textId="77777777" w:rsidR="002E52A5" w:rsidRDefault="002E52A5">
      <w:pPr>
        <w:spacing w:line="242" w:lineRule="auto"/>
        <w:sectPr w:rsidR="002E52A5">
          <w:headerReference w:type="default" r:id="rId528"/>
          <w:pgSz w:w="12240" w:h="15840"/>
          <w:pgMar w:top="1500" w:right="1420" w:bottom="280" w:left="1420" w:header="0" w:footer="0" w:gutter="0"/>
          <w:cols w:space="720"/>
        </w:sectPr>
      </w:pPr>
    </w:p>
    <w:p w14:paraId="3002DECA" w14:textId="77777777" w:rsidR="002E52A5" w:rsidRDefault="002E52A5">
      <w:pPr>
        <w:pStyle w:val="Corpsdetexte"/>
        <w:spacing w:before="10"/>
        <w:ind w:left="0"/>
        <w:rPr>
          <w:sz w:val="20"/>
        </w:rPr>
      </w:pPr>
    </w:p>
    <w:p w14:paraId="7929ACB8" w14:textId="77777777" w:rsidR="002E52A5" w:rsidRDefault="009E791A">
      <w:pPr>
        <w:pStyle w:val="Corpsdetexte"/>
        <w:ind w:left="125"/>
        <w:rPr>
          <w:sz w:val="20"/>
        </w:rPr>
      </w:pPr>
      <w:r>
        <w:rPr>
          <w:noProof/>
          <w:sz w:val="20"/>
        </w:rPr>
        <w:drawing>
          <wp:inline distT="0" distB="0" distL="0" distR="0" wp14:anchorId="0DD94752" wp14:editId="6391BD2C">
            <wp:extent cx="5803398" cy="4033837"/>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529" cstate="print"/>
                    <a:stretch>
                      <a:fillRect/>
                    </a:stretch>
                  </pic:blipFill>
                  <pic:spPr>
                    <a:xfrm>
                      <a:off x="0" y="0"/>
                      <a:ext cx="5803398" cy="4033837"/>
                    </a:xfrm>
                    <a:prstGeom prst="rect">
                      <a:avLst/>
                    </a:prstGeom>
                  </pic:spPr>
                </pic:pic>
              </a:graphicData>
            </a:graphic>
          </wp:inline>
        </w:drawing>
      </w:r>
    </w:p>
    <w:p w14:paraId="4ED3F7AB" w14:textId="77777777" w:rsidR="002E52A5" w:rsidRDefault="002E52A5">
      <w:pPr>
        <w:pStyle w:val="Corpsdetexte"/>
        <w:ind w:left="0"/>
        <w:rPr>
          <w:sz w:val="24"/>
        </w:rPr>
      </w:pPr>
    </w:p>
    <w:p w14:paraId="34D13975" w14:textId="77777777" w:rsidR="002E52A5" w:rsidRDefault="009E791A">
      <w:pPr>
        <w:spacing w:before="95" w:line="242" w:lineRule="auto"/>
        <w:ind w:left="841" w:right="380" w:hanging="623"/>
      </w:pPr>
      <w:bookmarkStart w:id="1849" w:name="_bookmark1821"/>
      <w:bookmarkEnd w:id="1849"/>
      <w:r>
        <w:t xml:space="preserve">Donald Trump inside his </w:t>
      </w:r>
      <w:r>
        <w:rPr>
          <w:spacing w:val="-6"/>
        </w:rPr>
        <w:t xml:space="preserve">Taj </w:t>
      </w:r>
      <w:r>
        <w:t xml:space="preserve">Mahal casino weeks before the glittering Atlantic City venture </w:t>
      </w:r>
      <w:r>
        <w:rPr>
          <w:spacing w:val="-3"/>
        </w:rPr>
        <w:t xml:space="preserve">opened </w:t>
      </w:r>
      <w:r>
        <w:t>in</w:t>
      </w:r>
      <w:r>
        <w:rPr>
          <w:spacing w:val="7"/>
        </w:rPr>
        <w:t xml:space="preserve"> </w:t>
      </w:r>
      <w:r>
        <w:t>April</w:t>
      </w:r>
      <w:r>
        <w:rPr>
          <w:spacing w:val="7"/>
        </w:rPr>
        <w:t xml:space="preserve"> </w:t>
      </w:r>
      <w:r>
        <w:t>1990.</w:t>
      </w:r>
      <w:r>
        <w:rPr>
          <w:spacing w:val="8"/>
        </w:rPr>
        <w:t xml:space="preserve"> </w:t>
      </w:r>
      <w:r>
        <w:t>The</w:t>
      </w:r>
      <w:r>
        <w:rPr>
          <w:spacing w:val="7"/>
        </w:rPr>
        <w:t xml:space="preserve"> </w:t>
      </w:r>
      <w:r>
        <w:t>casino</w:t>
      </w:r>
      <w:r>
        <w:rPr>
          <w:spacing w:val="8"/>
        </w:rPr>
        <w:t xml:space="preserve"> </w:t>
      </w:r>
      <w:r>
        <w:t>became</w:t>
      </w:r>
      <w:r>
        <w:rPr>
          <w:spacing w:val="7"/>
        </w:rPr>
        <w:t xml:space="preserve"> </w:t>
      </w:r>
      <w:r>
        <w:t>a</w:t>
      </w:r>
      <w:r>
        <w:rPr>
          <w:spacing w:val="7"/>
        </w:rPr>
        <w:t xml:space="preserve"> </w:t>
      </w:r>
      <w:r>
        <w:t>favourite</w:t>
      </w:r>
      <w:r>
        <w:rPr>
          <w:spacing w:val="8"/>
        </w:rPr>
        <w:t xml:space="preserve"> </w:t>
      </w:r>
      <w:r>
        <w:t>haunt</w:t>
      </w:r>
      <w:r>
        <w:rPr>
          <w:spacing w:val="7"/>
        </w:rPr>
        <w:t xml:space="preserve"> </w:t>
      </w:r>
      <w:r>
        <w:t>of</w:t>
      </w:r>
      <w:r>
        <w:rPr>
          <w:spacing w:val="8"/>
        </w:rPr>
        <w:t xml:space="preserve"> </w:t>
      </w:r>
      <w:r>
        <w:t>Russian</w:t>
      </w:r>
      <w:r>
        <w:rPr>
          <w:spacing w:val="7"/>
        </w:rPr>
        <w:t xml:space="preserve"> </w:t>
      </w:r>
      <w:r>
        <w:t>mobsters</w:t>
      </w:r>
      <w:r>
        <w:rPr>
          <w:spacing w:val="7"/>
        </w:rPr>
        <w:t xml:space="preserve"> </w:t>
      </w:r>
      <w:r>
        <w:t>and</w:t>
      </w:r>
      <w:r>
        <w:rPr>
          <w:spacing w:val="8"/>
        </w:rPr>
        <w:t xml:space="preserve"> </w:t>
      </w:r>
      <w:r>
        <w:t>emigres.</w:t>
      </w:r>
    </w:p>
    <w:p w14:paraId="59960B47" w14:textId="77777777" w:rsidR="002E52A5" w:rsidRDefault="002E52A5">
      <w:pPr>
        <w:spacing w:line="242" w:lineRule="auto"/>
        <w:sectPr w:rsidR="002E52A5">
          <w:headerReference w:type="default" r:id="rId530"/>
          <w:pgSz w:w="12240" w:h="15840"/>
          <w:pgMar w:top="1500" w:right="1420" w:bottom="280" w:left="1420" w:header="0" w:footer="0" w:gutter="0"/>
          <w:cols w:space="720"/>
        </w:sectPr>
      </w:pPr>
    </w:p>
    <w:p w14:paraId="6C3B9176" w14:textId="77777777" w:rsidR="002E52A5" w:rsidRDefault="002E52A5">
      <w:pPr>
        <w:pStyle w:val="Corpsdetexte"/>
        <w:spacing w:before="10"/>
        <w:ind w:left="0"/>
        <w:rPr>
          <w:sz w:val="20"/>
        </w:rPr>
      </w:pPr>
    </w:p>
    <w:p w14:paraId="44484092" w14:textId="77777777" w:rsidR="002E52A5" w:rsidRDefault="009E791A">
      <w:pPr>
        <w:pStyle w:val="Corpsdetexte"/>
        <w:ind w:left="125"/>
        <w:rPr>
          <w:sz w:val="20"/>
        </w:rPr>
      </w:pPr>
      <w:r>
        <w:rPr>
          <w:noProof/>
          <w:sz w:val="20"/>
        </w:rPr>
        <w:drawing>
          <wp:inline distT="0" distB="0" distL="0" distR="0" wp14:anchorId="69133D83" wp14:editId="222BC673">
            <wp:extent cx="5810249" cy="3819525"/>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531" cstate="print"/>
                    <a:stretch>
                      <a:fillRect/>
                    </a:stretch>
                  </pic:blipFill>
                  <pic:spPr>
                    <a:xfrm>
                      <a:off x="0" y="0"/>
                      <a:ext cx="5810249" cy="3819525"/>
                    </a:xfrm>
                    <a:prstGeom prst="rect">
                      <a:avLst/>
                    </a:prstGeom>
                  </pic:spPr>
                </pic:pic>
              </a:graphicData>
            </a:graphic>
          </wp:inline>
        </w:drawing>
      </w:r>
    </w:p>
    <w:p w14:paraId="22E1FFAD" w14:textId="77777777" w:rsidR="002E52A5" w:rsidRDefault="002E52A5">
      <w:pPr>
        <w:pStyle w:val="Corpsdetexte"/>
        <w:spacing w:before="5"/>
        <w:ind w:left="0"/>
        <w:rPr>
          <w:sz w:val="23"/>
        </w:rPr>
      </w:pPr>
    </w:p>
    <w:p w14:paraId="531A5322" w14:textId="77777777" w:rsidR="002E52A5" w:rsidRDefault="009E791A">
      <w:pPr>
        <w:spacing w:before="95" w:line="242" w:lineRule="auto"/>
        <w:ind w:left="2805" w:right="380" w:hanging="2551"/>
      </w:pPr>
      <w:bookmarkStart w:id="1850" w:name="_bookmark1822"/>
      <w:bookmarkEnd w:id="1850"/>
      <w:r>
        <w:t>Donald Trump with Tevfik Arif and Felix Sater, the former Soviet emigres behind Bayrock Group, the New York-based real estate developer.</w:t>
      </w:r>
    </w:p>
    <w:p w14:paraId="33F41D8A" w14:textId="77777777" w:rsidR="002E52A5" w:rsidRDefault="002E52A5">
      <w:pPr>
        <w:spacing w:line="242" w:lineRule="auto"/>
        <w:sectPr w:rsidR="002E52A5">
          <w:headerReference w:type="default" r:id="rId532"/>
          <w:pgSz w:w="12240" w:h="15840"/>
          <w:pgMar w:top="1500" w:right="1420" w:bottom="280" w:left="1420" w:header="0" w:footer="0" w:gutter="0"/>
          <w:cols w:space="720"/>
        </w:sectPr>
      </w:pPr>
    </w:p>
    <w:p w14:paraId="371DF6F9" w14:textId="77777777" w:rsidR="002E52A5" w:rsidRDefault="002E52A5">
      <w:pPr>
        <w:pStyle w:val="Corpsdetexte"/>
        <w:ind w:left="0"/>
        <w:rPr>
          <w:sz w:val="20"/>
        </w:rPr>
      </w:pPr>
    </w:p>
    <w:p w14:paraId="13987F02" w14:textId="77777777" w:rsidR="002E52A5" w:rsidRDefault="002E52A5">
      <w:pPr>
        <w:pStyle w:val="Corpsdetexte"/>
        <w:ind w:left="0"/>
        <w:rPr>
          <w:sz w:val="20"/>
        </w:rPr>
      </w:pPr>
    </w:p>
    <w:p w14:paraId="5C4D2D51" w14:textId="77777777" w:rsidR="002E52A5" w:rsidRDefault="002E52A5">
      <w:pPr>
        <w:pStyle w:val="Corpsdetexte"/>
        <w:spacing w:before="4"/>
        <w:ind w:left="0"/>
        <w:rPr>
          <w:sz w:val="21"/>
        </w:rPr>
      </w:pPr>
    </w:p>
    <w:bookmarkStart w:id="1851" w:name="Notes"/>
    <w:bookmarkStart w:id="1852" w:name="_bookmark1823"/>
    <w:bookmarkEnd w:id="1851"/>
    <w:bookmarkEnd w:id="1852"/>
    <w:p w14:paraId="17D0621B" w14:textId="77777777" w:rsidR="002E52A5" w:rsidRDefault="009E791A">
      <w:pPr>
        <w:pStyle w:val="Titre2"/>
        <w:spacing w:before="87"/>
        <w:rPr>
          <w:u w:val="none"/>
        </w:rPr>
      </w:pPr>
      <w:r>
        <w:fldChar w:fldCharType="begin"/>
      </w:r>
      <w:r>
        <w:instrText xml:space="preserve"> HYPERLINK \l "_bookmark30" </w:instrText>
      </w:r>
      <w:r>
        <w:fldChar w:fldCharType="separate"/>
      </w:r>
      <w:r>
        <w:rPr>
          <w:color w:val="0000ED"/>
          <w:u w:val="thick" w:color="0000ED"/>
        </w:rPr>
        <w:t>Notes</w:t>
      </w:r>
      <w:r>
        <w:rPr>
          <w:color w:val="0000ED"/>
          <w:u w:val="thick" w:color="0000ED"/>
        </w:rPr>
        <w:fldChar w:fldCharType="end"/>
      </w:r>
    </w:p>
    <w:p w14:paraId="30506BF1" w14:textId="77777777" w:rsidR="002E52A5" w:rsidRDefault="002E52A5">
      <w:pPr>
        <w:pStyle w:val="Corpsdetexte"/>
        <w:ind w:left="0"/>
        <w:rPr>
          <w:i/>
          <w:sz w:val="20"/>
        </w:rPr>
      </w:pPr>
    </w:p>
    <w:p w14:paraId="1849D6FE" w14:textId="77777777" w:rsidR="002E52A5" w:rsidRDefault="002E52A5">
      <w:pPr>
        <w:pStyle w:val="Corpsdetexte"/>
        <w:ind w:left="0"/>
        <w:rPr>
          <w:i/>
          <w:sz w:val="20"/>
        </w:rPr>
      </w:pPr>
    </w:p>
    <w:p w14:paraId="63C98AF7" w14:textId="77777777" w:rsidR="002E52A5" w:rsidRDefault="002E52A5">
      <w:pPr>
        <w:pStyle w:val="Corpsdetexte"/>
        <w:ind w:left="0"/>
        <w:rPr>
          <w:i/>
          <w:sz w:val="20"/>
        </w:rPr>
      </w:pPr>
    </w:p>
    <w:p w14:paraId="45E50484" w14:textId="77777777" w:rsidR="002E52A5" w:rsidRDefault="002E52A5">
      <w:pPr>
        <w:pStyle w:val="Corpsdetexte"/>
        <w:ind w:left="0"/>
        <w:rPr>
          <w:i/>
          <w:sz w:val="20"/>
        </w:rPr>
      </w:pPr>
    </w:p>
    <w:p w14:paraId="7DEB0D2C" w14:textId="4E49C289" w:rsidR="002E52A5" w:rsidRDefault="009811D2">
      <w:pPr>
        <w:pStyle w:val="Corpsdetexte"/>
        <w:spacing w:before="8"/>
        <w:ind w:left="0"/>
        <w:rPr>
          <w:i/>
          <w:sz w:val="28"/>
        </w:rPr>
      </w:pPr>
      <w:r>
        <w:rPr>
          <w:noProof/>
        </w:rPr>
        <mc:AlternateContent>
          <mc:Choice Requires="wpg">
            <w:drawing>
              <wp:anchor distT="0" distB="0" distL="0" distR="0" simplePos="0" relativeHeight="252149760" behindDoc="1" locked="0" layoutInCell="1" allowOverlap="1" wp14:anchorId="0468E6EC" wp14:editId="3F3779D5">
                <wp:simplePos x="0" y="0"/>
                <wp:positionH relativeFrom="page">
                  <wp:posOffset>981075</wp:posOffset>
                </wp:positionH>
                <wp:positionV relativeFrom="paragraph">
                  <wp:posOffset>234950</wp:posOffset>
                </wp:positionV>
                <wp:extent cx="5810250" cy="47625"/>
                <wp:effectExtent l="0" t="0" r="0" b="0"/>
                <wp:wrapTopAndBottom/>
                <wp:docPr id="19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70"/>
                          <a:chExt cx="9150" cy="75"/>
                        </a:xfrm>
                      </wpg:grpSpPr>
                      <wps:wsp>
                        <wps:cNvPr id="194" name="Freeform 137"/>
                        <wps:cNvSpPr>
                          <a:spLocks/>
                        </wps:cNvSpPr>
                        <wps:spPr bwMode="auto">
                          <a:xfrm>
                            <a:off x="1544" y="369"/>
                            <a:ext cx="9150" cy="75"/>
                          </a:xfrm>
                          <a:custGeom>
                            <a:avLst/>
                            <a:gdLst>
                              <a:gd name="T0" fmla="+- 0 10695 1545"/>
                              <a:gd name="T1" fmla="*/ T0 w 9150"/>
                              <a:gd name="T2" fmla="+- 0 370 370"/>
                              <a:gd name="T3" fmla="*/ 370 h 75"/>
                              <a:gd name="T4" fmla="+- 0 10680 1545"/>
                              <a:gd name="T5" fmla="*/ T4 w 9150"/>
                              <a:gd name="T6" fmla="+- 0 370 370"/>
                              <a:gd name="T7" fmla="*/ 370 h 75"/>
                              <a:gd name="T8" fmla="+- 0 10680 1545"/>
                              <a:gd name="T9" fmla="*/ T8 w 9150"/>
                              <a:gd name="T10" fmla="+- 0 430 370"/>
                              <a:gd name="T11" fmla="*/ 430 h 75"/>
                              <a:gd name="T12" fmla="+- 0 1545 1545"/>
                              <a:gd name="T13" fmla="*/ T12 w 9150"/>
                              <a:gd name="T14" fmla="+- 0 430 370"/>
                              <a:gd name="T15" fmla="*/ 430 h 75"/>
                              <a:gd name="T16" fmla="+- 0 1545 1545"/>
                              <a:gd name="T17" fmla="*/ T16 w 9150"/>
                              <a:gd name="T18" fmla="+- 0 445 370"/>
                              <a:gd name="T19" fmla="*/ 445 h 75"/>
                              <a:gd name="T20" fmla="+- 0 10680 1545"/>
                              <a:gd name="T21" fmla="*/ T20 w 9150"/>
                              <a:gd name="T22" fmla="+- 0 445 370"/>
                              <a:gd name="T23" fmla="*/ 445 h 75"/>
                              <a:gd name="T24" fmla="+- 0 10695 1545"/>
                              <a:gd name="T25" fmla="*/ T24 w 9150"/>
                              <a:gd name="T26" fmla="+- 0 445 370"/>
                              <a:gd name="T27" fmla="*/ 445 h 75"/>
                              <a:gd name="T28" fmla="+- 0 10695 1545"/>
                              <a:gd name="T29" fmla="*/ T28 w 9150"/>
                              <a:gd name="T30" fmla="+- 0 430 370"/>
                              <a:gd name="T31" fmla="*/ 430 h 75"/>
                              <a:gd name="T32" fmla="+- 0 10695 1545"/>
                              <a:gd name="T33" fmla="*/ T32 w 9150"/>
                              <a:gd name="T34" fmla="+- 0 370 370"/>
                              <a:gd name="T35" fmla="*/ 3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36"/>
                        <wps:cNvSpPr>
                          <a:spLocks/>
                        </wps:cNvSpPr>
                        <wps:spPr bwMode="auto">
                          <a:xfrm>
                            <a:off x="1545" y="369"/>
                            <a:ext cx="15" cy="75"/>
                          </a:xfrm>
                          <a:custGeom>
                            <a:avLst/>
                            <a:gdLst>
                              <a:gd name="T0" fmla="+- 0 1545 1545"/>
                              <a:gd name="T1" fmla="*/ T0 w 15"/>
                              <a:gd name="T2" fmla="+- 0 445 370"/>
                              <a:gd name="T3" fmla="*/ 445 h 75"/>
                              <a:gd name="T4" fmla="+- 0 1545 1545"/>
                              <a:gd name="T5" fmla="*/ T4 w 15"/>
                              <a:gd name="T6" fmla="+- 0 370 370"/>
                              <a:gd name="T7" fmla="*/ 370 h 75"/>
                              <a:gd name="T8" fmla="+- 0 1560 1545"/>
                              <a:gd name="T9" fmla="*/ T8 w 15"/>
                              <a:gd name="T10" fmla="+- 0 370 370"/>
                              <a:gd name="T11" fmla="*/ 370 h 75"/>
                              <a:gd name="T12" fmla="+- 0 1560 1545"/>
                              <a:gd name="T13" fmla="*/ T12 w 15"/>
                              <a:gd name="T14" fmla="+- 0 430 370"/>
                              <a:gd name="T15" fmla="*/ 430 h 75"/>
                              <a:gd name="T16" fmla="+- 0 1545 1545"/>
                              <a:gd name="T17" fmla="*/ T16 w 15"/>
                              <a:gd name="T18" fmla="+- 0 445 370"/>
                              <a:gd name="T19" fmla="*/ 44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35"/>
                        <wps:cNvSpPr>
                          <a:spLocks/>
                        </wps:cNvSpPr>
                        <wps:spPr bwMode="auto">
                          <a:xfrm>
                            <a:off x="1545" y="369"/>
                            <a:ext cx="9150" cy="30"/>
                          </a:xfrm>
                          <a:custGeom>
                            <a:avLst/>
                            <a:gdLst>
                              <a:gd name="T0" fmla="+- 0 10680 1545"/>
                              <a:gd name="T1" fmla="*/ T0 w 9150"/>
                              <a:gd name="T2" fmla="+- 0 400 370"/>
                              <a:gd name="T3" fmla="*/ 400 h 30"/>
                              <a:gd name="T4" fmla="+- 0 1560 1545"/>
                              <a:gd name="T5" fmla="*/ T4 w 9150"/>
                              <a:gd name="T6" fmla="+- 0 400 370"/>
                              <a:gd name="T7" fmla="*/ 400 h 30"/>
                              <a:gd name="T8" fmla="+- 0 1545 1545"/>
                              <a:gd name="T9" fmla="*/ T8 w 9150"/>
                              <a:gd name="T10" fmla="+- 0 370 370"/>
                              <a:gd name="T11" fmla="*/ 370 h 30"/>
                              <a:gd name="T12" fmla="+- 0 10695 1545"/>
                              <a:gd name="T13" fmla="*/ T12 w 9150"/>
                              <a:gd name="T14" fmla="+- 0 370 370"/>
                              <a:gd name="T15" fmla="*/ 370 h 30"/>
                              <a:gd name="T16" fmla="+- 0 10680 1545"/>
                              <a:gd name="T17" fmla="*/ T16 w 9150"/>
                              <a:gd name="T18" fmla="+- 0 400 370"/>
                              <a:gd name="T19" fmla="*/ 40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6269F" id="Group 134" o:spid="_x0000_s1026" style="position:absolute;margin-left:77.25pt;margin-top:18.5pt;width:457.5pt;height:3.75pt;z-index:-251166720;mso-wrap-distance-left:0;mso-wrap-distance-right:0;mso-position-horizontal-relative:page" coordorigin="1545,37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">
                <v:shape id="Freeform 137" o:spid="_x0000_s1027" style="position:absolute;left:1544;top:369;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" path="m9150,r-15,l9135,60,,60,,75r9135,l9150,75r,-15l9150,xe" fillcolor="#ededed" stroked="f">
                  <v:path arrowok="t" o:connecttype="custom" o:connectlocs="9150,370;9135,370;9135,430;0,430;0,445;9135,445;9150,445;9150,430;9150,370" o:connectangles="0,0,0,0,0,0,0,0,0"/>
                </v:shape>
                <v:shape id="Freeform 136" o:spid="_x0000_s1028" style="position:absolute;left:1545;top:36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" path="m,75l,,15,r,60l,75xe" fillcolor="#999" stroked="f">
                  <v:path arrowok="t" o:connecttype="custom" o:connectlocs="0,445;0,370;15,370;15,430;0,445" o:connectangles="0,0,0,0,0"/>
                </v:shape>
                <v:shape id="Freeform 135" o:spid="_x0000_s1029" style="position:absolute;left:1545;top:369;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" path="m9135,30l15,30,,,9150,r-15,30xe" fillcolor="#9d1d37" stroked="f">
                  <v:path arrowok="t" o:connecttype="custom" o:connectlocs="9135,400;15,400;0,370;9150,370;9135,400" o:connectangles="0,0,0,0,0"/>
                </v:shape>
                <w10:wrap type="topAndBottom" anchorx="page"/>
              </v:group>
            </w:pict>
          </mc:Fallback>
        </mc:AlternateContent>
      </w:r>
    </w:p>
    <w:p w14:paraId="3D654D4A" w14:textId="77777777" w:rsidR="002E52A5" w:rsidRDefault="009E791A">
      <w:pPr>
        <w:pStyle w:val="Titre3"/>
        <w:spacing w:before="308"/>
      </w:pPr>
      <w:r>
        <w:t>Prologue</w:t>
      </w:r>
    </w:p>
    <w:p w14:paraId="7252F6E8" w14:textId="77777777" w:rsidR="002E52A5" w:rsidRDefault="009E791A">
      <w:pPr>
        <w:pStyle w:val="Paragraphedeliste"/>
        <w:numPr>
          <w:ilvl w:val="0"/>
          <w:numId w:val="25"/>
        </w:numPr>
        <w:tabs>
          <w:tab w:val="left" w:pos="420"/>
        </w:tabs>
        <w:spacing w:before="8"/>
        <w:ind w:right="257"/>
        <w:rPr>
          <w:sz w:val="30"/>
        </w:rPr>
      </w:pPr>
      <w:bookmarkStart w:id="1853" w:name="_bookmark1824"/>
      <w:bookmarkEnd w:id="1853"/>
      <w:r>
        <w:rPr>
          <w:sz w:val="30"/>
        </w:rPr>
        <w:t>The</w:t>
      </w:r>
      <w:r>
        <w:rPr>
          <w:sz w:val="30"/>
        </w:rPr>
        <w:t xml:space="preserve"> valuations for the assets listed are based on documents seen by the author filed as part of a $12 billion Bilateral Investment Treaty Claim </w:t>
      </w:r>
      <w:r>
        <w:rPr>
          <w:spacing w:val="-8"/>
          <w:sz w:val="30"/>
        </w:rPr>
        <w:t xml:space="preserve">by </w:t>
      </w:r>
      <w:r>
        <w:rPr>
          <w:sz w:val="30"/>
        </w:rPr>
        <w:t xml:space="preserve">Pugachev over the alleged expropriation of his assets. They show that </w:t>
      </w:r>
      <w:r>
        <w:rPr>
          <w:spacing w:val="-4"/>
          <w:sz w:val="30"/>
        </w:rPr>
        <w:t xml:space="preserve">Western </w:t>
      </w:r>
      <w:r>
        <w:rPr>
          <w:sz w:val="30"/>
        </w:rPr>
        <w:t>accounting firm BDO had valued the</w:t>
      </w:r>
      <w:r>
        <w:rPr>
          <w:sz w:val="30"/>
        </w:rPr>
        <w:t xml:space="preserve"> shipyards at $3.5 billion, while Nomura had estimated them at between $2.2 billion and $4.2 billion. Ernst &amp; </w:t>
      </w:r>
      <w:r>
        <w:rPr>
          <w:spacing w:val="-7"/>
          <w:sz w:val="30"/>
        </w:rPr>
        <w:t xml:space="preserve">Young </w:t>
      </w:r>
      <w:r>
        <w:rPr>
          <w:sz w:val="30"/>
        </w:rPr>
        <w:t>had valued the coking-coal company EPK at $4 billion. Indeed, the buyers of EPK, Ruslan Baisarov and Igor Altushkin, had initially announced</w:t>
      </w:r>
      <w:r>
        <w:rPr>
          <w:sz w:val="30"/>
        </w:rPr>
        <w:t xml:space="preserve"> to the Russian press that they bought it for $4 billion.</w:t>
      </w:r>
    </w:p>
    <w:p w14:paraId="73D7191D" w14:textId="77777777" w:rsidR="002E52A5" w:rsidRDefault="009E791A">
      <w:pPr>
        <w:pStyle w:val="Corpsdetexte"/>
      </w:pPr>
      <w:hyperlink w:anchor="_bookmark38" w:history="1">
        <w:r>
          <w:rPr>
            <w:color w:val="0000ED"/>
            <w:u w:val="thick" w:color="0000ED"/>
          </w:rPr>
          <w:t>Back to text</w:t>
        </w:r>
      </w:hyperlink>
    </w:p>
    <w:p w14:paraId="1DEB7109" w14:textId="77777777" w:rsidR="002E52A5" w:rsidRDefault="009E791A">
      <w:pPr>
        <w:pStyle w:val="Paragraphedeliste"/>
        <w:numPr>
          <w:ilvl w:val="0"/>
          <w:numId w:val="25"/>
        </w:numPr>
        <w:tabs>
          <w:tab w:val="left" w:pos="420"/>
        </w:tabs>
        <w:ind w:right="246"/>
        <w:rPr>
          <w:sz w:val="30"/>
        </w:rPr>
      </w:pPr>
      <w:bookmarkStart w:id="1854" w:name="_bookmark1825"/>
      <w:bookmarkEnd w:id="1854"/>
      <w:r>
        <w:rPr>
          <w:sz w:val="30"/>
        </w:rPr>
        <w:t xml:space="preserve">Copies of correspondence between creditors represented by Nomura investment bank and the Russian central bank show that the stakes in </w:t>
      </w:r>
      <w:r>
        <w:rPr>
          <w:spacing w:val="-6"/>
          <w:sz w:val="30"/>
        </w:rPr>
        <w:t xml:space="preserve">the </w:t>
      </w:r>
      <w:r>
        <w:rPr>
          <w:sz w:val="30"/>
        </w:rPr>
        <w:t>shipyards had be</w:t>
      </w:r>
      <w:r>
        <w:rPr>
          <w:sz w:val="30"/>
        </w:rPr>
        <w:t>en held as collateral for a central bank bailout loan. A sale at a market price would have guaranteed that all creditors’ demands could be met, the correspondence says.</w:t>
      </w:r>
    </w:p>
    <w:p w14:paraId="6C5C37B7" w14:textId="77777777" w:rsidR="002E52A5" w:rsidRDefault="009E791A">
      <w:pPr>
        <w:pStyle w:val="Corpsdetexte"/>
        <w:spacing w:before="1"/>
      </w:pPr>
      <w:hyperlink w:anchor="_bookmark39" w:history="1">
        <w:r>
          <w:rPr>
            <w:color w:val="0000ED"/>
            <w:u w:val="thick" w:color="0000ED"/>
          </w:rPr>
          <w:t>Back to text</w:t>
        </w:r>
      </w:hyperlink>
    </w:p>
    <w:p w14:paraId="28D25254" w14:textId="77777777" w:rsidR="002E52A5" w:rsidRDefault="009E791A">
      <w:pPr>
        <w:pStyle w:val="Paragraphedeliste"/>
        <w:numPr>
          <w:ilvl w:val="0"/>
          <w:numId w:val="25"/>
        </w:numPr>
        <w:tabs>
          <w:tab w:val="left" w:pos="420"/>
        </w:tabs>
        <w:ind w:left="119" w:right="2437" w:firstLine="0"/>
        <w:rPr>
          <w:sz w:val="30"/>
        </w:rPr>
      </w:pPr>
      <w:bookmarkStart w:id="1855" w:name="_bookmark1826"/>
      <w:bookmarkEnd w:id="1855"/>
      <w:r>
        <w:rPr>
          <w:sz w:val="30"/>
        </w:rPr>
        <w:t>Author</w:t>
      </w:r>
      <w:r>
        <w:rPr>
          <w:sz w:val="30"/>
        </w:rPr>
        <w:t xml:space="preserve"> interview with Richard Hainsworth, June </w:t>
      </w:r>
      <w:r>
        <w:rPr>
          <w:spacing w:val="-5"/>
          <w:sz w:val="30"/>
        </w:rPr>
        <w:t>2014</w:t>
      </w:r>
      <w:hyperlink w:anchor="_bookmark40" w:history="1">
        <w:r>
          <w:rPr>
            <w:color w:val="0000ED"/>
            <w:spacing w:val="-5"/>
            <w:sz w:val="30"/>
          </w:rPr>
          <w:t xml:space="preserve"> </w:t>
        </w:r>
        <w:r>
          <w:rPr>
            <w:color w:val="0000ED"/>
            <w:sz w:val="30"/>
            <w:u w:val="thick" w:color="0000ED"/>
          </w:rPr>
          <w:t>Back to text</w:t>
        </w:r>
      </w:hyperlink>
    </w:p>
    <w:p w14:paraId="27AD3B41" w14:textId="77777777" w:rsidR="002E52A5" w:rsidRDefault="009E791A">
      <w:pPr>
        <w:pStyle w:val="Paragraphedeliste"/>
        <w:numPr>
          <w:ilvl w:val="0"/>
          <w:numId w:val="25"/>
        </w:numPr>
        <w:tabs>
          <w:tab w:val="left" w:pos="420"/>
        </w:tabs>
        <w:ind w:right="563"/>
        <w:rPr>
          <w:sz w:val="30"/>
        </w:rPr>
      </w:pPr>
      <w:bookmarkStart w:id="1856" w:name="_bookmark1827"/>
      <w:bookmarkEnd w:id="1856"/>
      <w:r>
        <w:rPr>
          <w:sz w:val="30"/>
        </w:rPr>
        <w:t xml:space="preserve">A tape of this conversation has been filed with the French interior ministry as part of a criminal investigation into the threats. The </w:t>
      </w:r>
      <w:r>
        <w:rPr>
          <w:spacing w:val="-3"/>
          <w:sz w:val="30"/>
        </w:rPr>
        <w:t xml:space="preserve">author </w:t>
      </w:r>
      <w:r>
        <w:rPr>
          <w:sz w:val="30"/>
        </w:rPr>
        <w:t>has reviewed the evidenc</w:t>
      </w:r>
      <w:r>
        <w:rPr>
          <w:sz w:val="30"/>
        </w:rPr>
        <w:t>e.</w:t>
      </w:r>
    </w:p>
    <w:p w14:paraId="3BC7052E" w14:textId="77777777" w:rsidR="002E52A5" w:rsidRDefault="009E791A">
      <w:pPr>
        <w:pStyle w:val="Corpsdetexte"/>
      </w:pPr>
      <w:hyperlink w:anchor="_bookmark41" w:history="1">
        <w:r>
          <w:rPr>
            <w:color w:val="0000ED"/>
            <w:u w:val="thick" w:color="0000ED"/>
          </w:rPr>
          <w:t>Back to text</w:t>
        </w:r>
      </w:hyperlink>
    </w:p>
    <w:p w14:paraId="5D1E8402" w14:textId="77777777" w:rsidR="002E52A5" w:rsidRDefault="009E791A">
      <w:pPr>
        <w:pStyle w:val="Paragraphedeliste"/>
        <w:numPr>
          <w:ilvl w:val="0"/>
          <w:numId w:val="25"/>
        </w:numPr>
        <w:tabs>
          <w:tab w:val="left" w:pos="420"/>
        </w:tabs>
        <w:ind w:right="169"/>
        <w:rPr>
          <w:sz w:val="30"/>
        </w:rPr>
      </w:pPr>
      <w:bookmarkStart w:id="1857" w:name="_bookmark1828"/>
      <w:bookmarkEnd w:id="1857"/>
      <w:r>
        <w:rPr>
          <w:sz w:val="30"/>
        </w:rPr>
        <w:t xml:space="preserve">Jane Croft and Neil </w:t>
      </w:r>
      <w:r>
        <w:rPr>
          <w:spacing w:val="-3"/>
          <w:sz w:val="30"/>
        </w:rPr>
        <w:t xml:space="preserve">Buckley, </w:t>
      </w:r>
      <w:r>
        <w:rPr>
          <w:sz w:val="30"/>
        </w:rPr>
        <w:t xml:space="preserve">‘Kremlin Critic Loses $6.5 Billion Lawsuit Against Fellow Oligarch’, </w:t>
      </w:r>
      <w:r>
        <w:rPr>
          <w:i/>
          <w:sz w:val="30"/>
        </w:rPr>
        <w:t xml:space="preserve">Financial </w:t>
      </w:r>
      <w:r>
        <w:rPr>
          <w:i/>
          <w:spacing w:val="-3"/>
          <w:sz w:val="30"/>
        </w:rPr>
        <w:t>Times</w:t>
      </w:r>
      <w:r>
        <w:rPr>
          <w:spacing w:val="-3"/>
          <w:sz w:val="30"/>
        </w:rPr>
        <w:t xml:space="preserve">, </w:t>
      </w:r>
      <w:r>
        <w:rPr>
          <w:sz w:val="30"/>
        </w:rPr>
        <w:t>September 1 2012; Konstantin Kagalovsky, the former representative of the Russian government t</w:t>
      </w:r>
      <w:r>
        <w:rPr>
          <w:sz w:val="30"/>
        </w:rPr>
        <w:t>o international financial institutions and an architect of the loans-for-shares privatisation schemes, later told me that ‘many in</w:t>
      </w:r>
      <w:r>
        <w:rPr>
          <w:spacing w:val="-5"/>
          <w:sz w:val="30"/>
        </w:rPr>
        <w:t xml:space="preserve"> </w:t>
      </w:r>
      <w:r>
        <w:rPr>
          <w:spacing w:val="-3"/>
          <w:sz w:val="30"/>
        </w:rPr>
        <w:t>Russia</w:t>
      </w:r>
    </w:p>
    <w:p w14:paraId="76BB39CF" w14:textId="77777777" w:rsidR="002E52A5" w:rsidRDefault="002E52A5">
      <w:pPr>
        <w:rPr>
          <w:sz w:val="30"/>
        </w:rPr>
        <w:sectPr w:rsidR="002E52A5">
          <w:headerReference w:type="default" r:id="rId533"/>
          <w:pgSz w:w="12240" w:h="15840"/>
          <w:pgMar w:top="1500" w:right="1420" w:bottom="280" w:left="1420" w:header="0" w:footer="0" w:gutter="0"/>
          <w:cols w:space="720"/>
        </w:sectPr>
      </w:pPr>
    </w:p>
    <w:p w14:paraId="07A5A86C" w14:textId="77777777" w:rsidR="002E52A5" w:rsidRDefault="009E791A">
      <w:pPr>
        <w:pStyle w:val="Corpsdetexte"/>
        <w:spacing w:before="70"/>
        <w:ind w:left="419" w:right="397"/>
      </w:pPr>
      <w:r>
        <w:t>knew that [Abramovich and Berezovsky] were 50:50 partners’. He said that he himself had found document</w:t>
      </w:r>
      <w:r>
        <w:t>s testifying to that, but had since destroyed them. (Kagalovsky also served as first deputy head of Khodorkovsky’s Menatep bank, and was working on merger plans between Khodorkovsky’s Yukos and Sibneft.) ‘During [Berezovsky’s] court case no one from Russia</w:t>
      </w:r>
      <w:r>
        <w:t xml:space="preserve"> came to testify about Berezovsky’s ownership because they did not want to damage their relationship with the Russian authorities and with Roma [Abramovich],’ he said.</w:t>
      </w:r>
    </w:p>
    <w:p w14:paraId="793AF233" w14:textId="77777777" w:rsidR="002E52A5" w:rsidRDefault="009E791A">
      <w:pPr>
        <w:pStyle w:val="Corpsdetexte"/>
      </w:pPr>
      <w:hyperlink w:anchor="_bookmark42" w:history="1">
        <w:r>
          <w:rPr>
            <w:color w:val="0000ED"/>
            <w:u w:val="thick" w:color="0000ED"/>
          </w:rPr>
          <w:t>Back to text</w:t>
        </w:r>
      </w:hyperlink>
    </w:p>
    <w:p w14:paraId="656A8CDB" w14:textId="77777777" w:rsidR="002E52A5" w:rsidRDefault="009E791A">
      <w:pPr>
        <w:pStyle w:val="Paragraphedeliste"/>
        <w:numPr>
          <w:ilvl w:val="0"/>
          <w:numId w:val="25"/>
        </w:numPr>
        <w:tabs>
          <w:tab w:val="left" w:pos="420"/>
        </w:tabs>
        <w:ind w:right="180"/>
        <w:rPr>
          <w:sz w:val="30"/>
        </w:rPr>
      </w:pPr>
      <w:bookmarkStart w:id="1858" w:name="_bookmark1829"/>
      <w:bookmarkEnd w:id="1858"/>
      <w:r>
        <w:rPr>
          <w:sz w:val="30"/>
        </w:rPr>
        <w:t>Berezovsky had condemned the ruling at the t</w:t>
      </w:r>
      <w:r>
        <w:rPr>
          <w:sz w:val="30"/>
        </w:rPr>
        <w:t xml:space="preserve">ime. ‘Sometimes I have </w:t>
      </w:r>
      <w:r>
        <w:rPr>
          <w:spacing w:val="-6"/>
          <w:sz w:val="30"/>
        </w:rPr>
        <w:t xml:space="preserve">the </w:t>
      </w:r>
      <w:r>
        <w:rPr>
          <w:sz w:val="30"/>
        </w:rPr>
        <w:t xml:space="preserve">impression that Putin himself wrote this judgment,’ he said. ‘Roman Abramovich wins Court Battle against Berezovsky’, BBC News, August 31 2012. </w:t>
      </w:r>
      <w:r>
        <w:rPr>
          <w:spacing w:val="-3"/>
          <w:sz w:val="30"/>
        </w:rPr>
        <w:t xml:space="preserve">Later, </w:t>
      </w:r>
      <w:r>
        <w:rPr>
          <w:sz w:val="30"/>
        </w:rPr>
        <w:t xml:space="preserve">it turned out that Mrs Justice Gloster’s stepson had been paid nearly £500,000 to represent Abramovich in the early stages of the case. David Leppard, ‘Berezovsky Cries Foul Over £3.5bn Abramovich </w:t>
      </w:r>
      <w:r>
        <w:rPr>
          <w:spacing w:val="-3"/>
          <w:sz w:val="30"/>
        </w:rPr>
        <w:t xml:space="preserve">Trial </w:t>
      </w:r>
      <w:r>
        <w:rPr>
          <w:sz w:val="30"/>
        </w:rPr>
        <w:t xml:space="preserve">Judge’, </w:t>
      </w:r>
      <w:r>
        <w:rPr>
          <w:i/>
          <w:sz w:val="30"/>
        </w:rPr>
        <w:t xml:space="preserve">Sunday </w:t>
      </w:r>
      <w:r>
        <w:rPr>
          <w:i/>
          <w:spacing w:val="-3"/>
          <w:sz w:val="30"/>
        </w:rPr>
        <w:t>Times</w:t>
      </w:r>
      <w:r>
        <w:rPr>
          <w:spacing w:val="-3"/>
          <w:sz w:val="30"/>
        </w:rPr>
        <w:t xml:space="preserve">, </w:t>
      </w:r>
      <w:r>
        <w:rPr>
          <w:sz w:val="30"/>
        </w:rPr>
        <w:t xml:space="preserve">September 22 2012. Mrs Justice </w:t>
      </w:r>
      <w:r>
        <w:rPr>
          <w:sz w:val="30"/>
        </w:rPr>
        <w:t>Gloster declined to comment, while the Judicial Office, which represents judges, said she had declared the matter and that Berezovsky had raised no objection at the time.</w:t>
      </w:r>
    </w:p>
    <w:p w14:paraId="43AA90FD" w14:textId="77777777" w:rsidR="002E52A5" w:rsidRDefault="009E791A">
      <w:pPr>
        <w:pStyle w:val="Corpsdetexte"/>
      </w:pPr>
      <w:hyperlink w:anchor="_bookmark43" w:history="1">
        <w:r>
          <w:rPr>
            <w:color w:val="0000ED"/>
            <w:u w:val="thick" w:color="0000ED"/>
          </w:rPr>
          <w:t>Back to text</w:t>
        </w:r>
      </w:hyperlink>
    </w:p>
    <w:p w14:paraId="0189152D" w14:textId="77777777" w:rsidR="002E52A5" w:rsidRDefault="009E791A">
      <w:pPr>
        <w:pStyle w:val="Paragraphedeliste"/>
        <w:numPr>
          <w:ilvl w:val="0"/>
          <w:numId w:val="25"/>
        </w:numPr>
        <w:tabs>
          <w:tab w:val="left" w:pos="420"/>
        </w:tabs>
        <w:ind w:right="597"/>
        <w:jc w:val="both"/>
        <w:rPr>
          <w:sz w:val="30"/>
        </w:rPr>
      </w:pPr>
      <w:bookmarkStart w:id="1859" w:name="_bookmark1830"/>
      <w:bookmarkEnd w:id="1859"/>
      <w:r>
        <w:rPr>
          <w:sz w:val="30"/>
        </w:rPr>
        <w:t>Ablyazov claimed he was the victim of a p</w:t>
      </w:r>
      <w:r>
        <w:rPr>
          <w:sz w:val="30"/>
        </w:rPr>
        <w:t xml:space="preserve">olitical witch-hunt. He </w:t>
      </w:r>
      <w:r>
        <w:rPr>
          <w:spacing w:val="-6"/>
          <w:sz w:val="30"/>
        </w:rPr>
        <w:t xml:space="preserve">was </w:t>
      </w:r>
      <w:r>
        <w:rPr>
          <w:sz w:val="30"/>
        </w:rPr>
        <w:t xml:space="preserve">Nazarbayev’s only real political foe. The </w:t>
      </w:r>
      <w:r>
        <w:rPr>
          <w:spacing w:val="-3"/>
          <w:sz w:val="30"/>
        </w:rPr>
        <w:t xml:space="preserve">bank’s </w:t>
      </w:r>
      <w:r>
        <w:rPr>
          <w:sz w:val="30"/>
        </w:rPr>
        <w:t>collapse, he claimed, was caused by the fact that Nazarbayev had seized it from him.</w:t>
      </w:r>
    </w:p>
    <w:p w14:paraId="02FE1BF8" w14:textId="77777777" w:rsidR="002E52A5" w:rsidRDefault="009E791A">
      <w:pPr>
        <w:pStyle w:val="Corpsdetexte"/>
        <w:jc w:val="both"/>
      </w:pPr>
      <w:hyperlink w:anchor="_bookmark44" w:history="1">
        <w:r>
          <w:rPr>
            <w:color w:val="0000ED"/>
            <w:u w:val="thick" w:color="0000ED"/>
          </w:rPr>
          <w:t>Back to text</w:t>
        </w:r>
      </w:hyperlink>
    </w:p>
    <w:p w14:paraId="6983AA8C" w14:textId="77777777" w:rsidR="002E52A5" w:rsidRDefault="009E791A">
      <w:pPr>
        <w:pStyle w:val="Paragraphedeliste"/>
        <w:numPr>
          <w:ilvl w:val="0"/>
          <w:numId w:val="25"/>
        </w:numPr>
        <w:tabs>
          <w:tab w:val="left" w:pos="420"/>
        </w:tabs>
        <w:ind w:left="119" w:right="3715" w:firstLine="0"/>
        <w:jc w:val="both"/>
        <w:rPr>
          <w:sz w:val="30"/>
        </w:rPr>
      </w:pPr>
      <w:bookmarkStart w:id="1860" w:name="_bookmark1831"/>
      <w:bookmarkEnd w:id="1860"/>
      <w:r>
        <w:rPr>
          <w:sz w:val="30"/>
        </w:rPr>
        <w:t xml:space="preserve">Author interview with </w:t>
      </w:r>
      <w:r>
        <w:rPr>
          <w:spacing w:val="-3"/>
          <w:sz w:val="30"/>
        </w:rPr>
        <w:t xml:space="preserve">Pugachev, </w:t>
      </w:r>
      <w:r>
        <w:rPr>
          <w:sz w:val="30"/>
        </w:rPr>
        <w:t xml:space="preserve">May </w:t>
      </w:r>
      <w:r>
        <w:rPr>
          <w:spacing w:val="-5"/>
          <w:sz w:val="30"/>
        </w:rPr>
        <w:t>2014</w:t>
      </w:r>
      <w:hyperlink w:anchor="_bookmark45" w:history="1">
        <w:r>
          <w:rPr>
            <w:color w:val="0000ED"/>
            <w:spacing w:val="-5"/>
            <w:sz w:val="30"/>
          </w:rPr>
          <w:t xml:space="preserve"> </w:t>
        </w:r>
        <w:r>
          <w:rPr>
            <w:color w:val="0000ED"/>
            <w:sz w:val="30"/>
            <w:u w:val="thick" w:color="0000ED"/>
          </w:rPr>
          <w:t>Back to text</w:t>
        </w:r>
      </w:hyperlink>
    </w:p>
    <w:p w14:paraId="7B329DB3" w14:textId="77777777" w:rsidR="002E52A5" w:rsidRDefault="009E791A">
      <w:pPr>
        <w:pStyle w:val="Paragraphedeliste"/>
        <w:numPr>
          <w:ilvl w:val="0"/>
          <w:numId w:val="25"/>
        </w:numPr>
        <w:tabs>
          <w:tab w:val="left" w:pos="420"/>
        </w:tabs>
        <w:ind w:right="222"/>
        <w:rPr>
          <w:sz w:val="30"/>
        </w:rPr>
      </w:pPr>
      <w:bookmarkStart w:id="1861" w:name="_bookmark1832"/>
      <w:bookmarkEnd w:id="1861"/>
      <w:r>
        <w:rPr>
          <w:sz w:val="30"/>
        </w:rPr>
        <w:t>The</w:t>
      </w:r>
      <w:r>
        <w:rPr>
          <w:sz w:val="30"/>
        </w:rPr>
        <w:t xml:space="preserve"> coroner recorded an open verdict in the inquest into Berezovsky’s death, despite the protestations of the Thames </w:t>
      </w:r>
      <w:r>
        <w:rPr>
          <w:spacing w:val="-6"/>
          <w:sz w:val="30"/>
        </w:rPr>
        <w:t xml:space="preserve">Valley </w:t>
      </w:r>
      <w:r>
        <w:rPr>
          <w:sz w:val="30"/>
        </w:rPr>
        <w:t>Police. A forensic expert acting on behalf of Berezovsky’s family testified that</w:t>
      </w:r>
      <w:r>
        <w:rPr>
          <w:spacing w:val="-33"/>
          <w:sz w:val="30"/>
        </w:rPr>
        <w:t xml:space="preserve"> </w:t>
      </w:r>
      <w:r>
        <w:rPr>
          <w:sz w:val="30"/>
        </w:rPr>
        <w:t xml:space="preserve">examination of the post-mortem photographs led him to </w:t>
      </w:r>
      <w:r>
        <w:rPr>
          <w:sz w:val="30"/>
        </w:rPr>
        <w:t>believe Berezovsky did not kill himself. There was no v-shaped mark round his neck, which there should have been if he’d hanged himself. Police had been unable to find a match in FBI and Interpol databases for the fingerprint found on the shower-rail. (Jan</w:t>
      </w:r>
      <w:r>
        <w:rPr>
          <w:sz w:val="30"/>
        </w:rPr>
        <w:t xml:space="preserve">e Croft, ‘Open </w:t>
      </w:r>
      <w:r>
        <w:rPr>
          <w:spacing w:val="-5"/>
          <w:sz w:val="30"/>
        </w:rPr>
        <w:t xml:space="preserve">Verdict </w:t>
      </w:r>
      <w:r>
        <w:rPr>
          <w:sz w:val="30"/>
        </w:rPr>
        <w:t xml:space="preserve">Fails to Dispel Mystery Over Death of Kremlin Critic Berezovsky’, </w:t>
      </w:r>
      <w:r>
        <w:rPr>
          <w:i/>
          <w:sz w:val="30"/>
        </w:rPr>
        <w:t xml:space="preserve">Financial </w:t>
      </w:r>
      <w:r>
        <w:rPr>
          <w:i/>
          <w:spacing w:val="-3"/>
          <w:sz w:val="30"/>
        </w:rPr>
        <w:t>Times</w:t>
      </w:r>
      <w:r>
        <w:rPr>
          <w:spacing w:val="-3"/>
          <w:sz w:val="30"/>
        </w:rPr>
        <w:t xml:space="preserve">, </w:t>
      </w:r>
      <w:r>
        <w:rPr>
          <w:sz w:val="30"/>
        </w:rPr>
        <w:t>March 28</w:t>
      </w:r>
      <w:r>
        <w:rPr>
          <w:spacing w:val="2"/>
          <w:sz w:val="30"/>
        </w:rPr>
        <w:t xml:space="preserve"> </w:t>
      </w:r>
      <w:r>
        <w:rPr>
          <w:sz w:val="30"/>
        </w:rPr>
        <w:t>2014)</w:t>
      </w:r>
    </w:p>
    <w:p w14:paraId="5FD8CFA4" w14:textId="77777777" w:rsidR="002E52A5" w:rsidRDefault="009E791A">
      <w:pPr>
        <w:pStyle w:val="Corpsdetexte"/>
        <w:spacing w:before="1"/>
      </w:pPr>
      <w:hyperlink w:anchor="_bookmark46" w:history="1">
        <w:r>
          <w:rPr>
            <w:color w:val="0000ED"/>
            <w:u w:val="thick" w:color="0000ED"/>
          </w:rPr>
          <w:t>Back to text</w:t>
        </w:r>
      </w:hyperlink>
    </w:p>
    <w:p w14:paraId="1BA2AAE9" w14:textId="77777777" w:rsidR="002E52A5" w:rsidRDefault="002E52A5">
      <w:pPr>
        <w:sectPr w:rsidR="002E52A5">
          <w:headerReference w:type="default" r:id="rId534"/>
          <w:pgSz w:w="12240" w:h="15840"/>
          <w:pgMar w:top="1360" w:right="1420" w:bottom="280" w:left="1420" w:header="0" w:footer="0" w:gutter="0"/>
          <w:cols w:space="720"/>
        </w:sectPr>
      </w:pPr>
    </w:p>
    <w:p w14:paraId="4A836870" w14:textId="77777777" w:rsidR="002E52A5" w:rsidRDefault="009E791A">
      <w:pPr>
        <w:pStyle w:val="Paragraphedeliste"/>
        <w:numPr>
          <w:ilvl w:val="0"/>
          <w:numId w:val="25"/>
        </w:numPr>
        <w:tabs>
          <w:tab w:val="left" w:pos="570"/>
        </w:tabs>
        <w:spacing w:before="70"/>
        <w:ind w:right="420"/>
        <w:rPr>
          <w:sz w:val="30"/>
        </w:rPr>
      </w:pPr>
      <w:bookmarkStart w:id="1862" w:name="_bookmark1833"/>
      <w:bookmarkEnd w:id="1862"/>
      <w:r>
        <w:rPr>
          <w:sz w:val="30"/>
        </w:rPr>
        <w:t>In March 2018, then home secretary Amber Rudd said the UK police and MI5 wo</w:t>
      </w:r>
      <w:r>
        <w:rPr>
          <w:sz w:val="30"/>
        </w:rPr>
        <w:t xml:space="preserve">uld reopen investigations into a string of Russian deaths </w:t>
      </w:r>
      <w:r>
        <w:rPr>
          <w:spacing w:val="-9"/>
          <w:sz w:val="30"/>
        </w:rPr>
        <w:t xml:space="preserve">on </w:t>
      </w:r>
      <w:r>
        <w:rPr>
          <w:sz w:val="30"/>
        </w:rPr>
        <w:t>British soil, apparently including that of Berezovsky. (‘Russia Spy Poisoning: Rudd Says Inquiry Widened to Other Deaths’, BBC News, March 13 2018)</w:t>
      </w:r>
    </w:p>
    <w:p w14:paraId="2E4A6894" w14:textId="77777777" w:rsidR="002E52A5" w:rsidRDefault="009E791A">
      <w:pPr>
        <w:pStyle w:val="Corpsdetexte"/>
      </w:pPr>
      <w:hyperlink w:anchor="_bookmark47" w:history="1">
        <w:r>
          <w:rPr>
            <w:color w:val="0000ED"/>
            <w:u w:val="thick" w:color="0000ED"/>
          </w:rPr>
          <w:t>Back to text</w:t>
        </w:r>
      </w:hyperlink>
    </w:p>
    <w:p w14:paraId="779AD213" w14:textId="77777777" w:rsidR="002E52A5" w:rsidRDefault="009E791A">
      <w:pPr>
        <w:pStyle w:val="Paragraphedeliste"/>
        <w:numPr>
          <w:ilvl w:val="0"/>
          <w:numId w:val="25"/>
        </w:numPr>
        <w:tabs>
          <w:tab w:val="left" w:pos="554"/>
        </w:tabs>
        <w:ind w:right="155"/>
        <w:rPr>
          <w:sz w:val="30"/>
        </w:rPr>
      </w:pPr>
      <w:bookmarkStart w:id="1863" w:name="_bookmark1834"/>
      <w:bookmarkEnd w:id="1863"/>
      <w:r>
        <w:rPr>
          <w:sz w:val="30"/>
        </w:rPr>
        <w:t xml:space="preserve">Documents from Swiss Prosecutors’ office obtained by </w:t>
      </w:r>
      <w:r>
        <w:rPr>
          <w:spacing w:val="-3"/>
          <w:sz w:val="30"/>
        </w:rPr>
        <w:t xml:space="preserve">author. Russia’s </w:t>
      </w:r>
      <w:r>
        <w:rPr>
          <w:sz w:val="30"/>
        </w:rPr>
        <w:t>Investigative Committee, however, claims the funds transferred were not from Pugachev’s company OPK Development, but from the central bank bailout loan. The Russian prosecutors claim tha</w:t>
      </w:r>
      <w:r>
        <w:rPr>
          <w:sz w:val="30"/>
        </w:rPr>
        <w:t xml:space="preserve">t OPK deposits in Mezhprombank, holding funds from a commercial loan from Russian state bank, VTB, since June 19 2008, long before the central bank </w:t>
      </w:r>
      <w:r>
        <w:rPr>
          <w:spacing w:val="-3"/>
          <w:sz w:val="30"/>
        </w:rPr>
        <w:t xml:space="preserve">bailout </w:t>
      </w:r>
      <w:r>
        <w:rPr>
          <w:sz w:val="30"/>
        </w:rPr>
        <w:t xml:space="preserve">loan, had been falsified and backdated. However, their evidence relied on testimony from two senior </w:t>
      </w:r>
      <w:r>
        <w:rPr>
          <w:sz w:val="30"/>
        </w:rPr>
        <w:t>Mezhprombank executives who agreed deals with the prosecutors under duress. One of the executives, Dmitry Amunts, agreed to say the deposits were falsified after prosecutors promised him he would be freed from detention, according to transcripts of taped c</w:t>
      </w:r>
      <w:r>
        <w:rPr>
          <w:sz w:val="30"/>
        </w:rPr>
        <w:t xml:space="preserve">onversations between </w:t>
      </w:r>
      <w:r>
        <w:rPr>
          <w:spacing w:val="-3"/>
          <w:sz w:val="30"/>
        </w:rPr>
        <w:t xml:space="preserve">Amunts’s </w:t>
      </w:r>
      <w:r>
        <w:rPr>
          <w:sz w:val="30"/>
        </w:rPr>
        <w:t xml:space="preserve">wife and a lawyer, Marina </w:t>
      </w:r>
      <w:r>
        <w:rPr>
          <w:spacing w:val="-5"/>
          <w:sz w:val="30"/>
        </w:rPr>
        <w:t xml:space="preserve">Yarosh, </w:t>
      </w:r>
      <w:r>
        <w:rPr>
          <w:sz w:val="30"/>
        </w:rPr>
        <w:t xml:space="preserve">citing senior officials from the FSB. (He gave the testimony, but was not freed.) The other executive, Alexander Didenko, also agreed to cooperate with prosecutors, and was freed </w:t>
      </w:r>
      <w:r>
        <w:rPr>
          <w:spacing w:val="-4"/>
          <w:sz w:val="30"/>
        </w:rPr>
        <w:t xml:space="preserve">early. </w:t>
      </w:r>
      <w:r>
        <w:rPr>
          <w:sz w:val="30"/>
        </w:rPr>
        <w:t>He cur</w:t>
      </w:r>
      <w:r>
        <w:rPr>
          <w:sz w:val="30"/>
        </w:rPr>
        <w:t xml:space="preserve">rently holds a senior position at a bank under the management of the state deposit insurance </w:t>
      </w:r>
      <w:r>
        <w:rPr>
          <w:spacing w:val="-3"/>
          <w:sz w:val="30"/>
        </w:rPr>
        <w:t xml:space="preserve">agency, </w:t>
      </w:r>
      <w:r>
        <w:rPr>
          <w:sz w:val="30"/>
        </w:rPr>
        <w:t xml:space="preserve">i.e. the government body that is spearheading the case against </w:t>
      </w:r>
      <w:r>
        <w:rPr>
          <w:spacing w:val="-3"/>
          <w:sz w:val="30"/>
        </w:rPr>
        <w:t xml:space="preserve">Pugachev. </w:t>
      </w:r>
      <w:r>
        <w:rPr>
          <w:sz w:val="30"/>
        </w:rPr>
        <w:t>For more on all this, see Ilya Rozhdestvennsky, ‘Sbezhavshie Milliardy: kak Bankir</w:t>
      </w:r>
      <w:r>
        <w:rPr>
          <w:sz w:val="30"/>
        </w:rPr>
        <w:t xml:space="preserve"> Pugachev </w:t>
      </w:r>
      <w:r>
        <w:rPr>
          <w:spacing w:val="-5"/>
          <w:sz w:val="30"/>
        </w:rPr>
        <w:t xml:space="preserve">Vyvodil </w:t>
      </w:r>
      <w:r>
        <w:rPr>
          <w:sz w:val="30"/>
        </w:rPr>
        <w:t xml:space="preserve">Dengi iz Rossii’, </w:t>
      </w:r>
      <w:r>
        <w:rPr>
          <w:i/>
          <w:sz w:val="30"/>
        </w:rPr>
        <w:t>RBK</w:t>
      </w:r>
      <w:r>
        <w:rPr>
          <w:sz w:val="30"/>
        </w:rPr>
        <w:t>, November 14</w:t>
      </w:r>
      <w:r>
        <w:rPr>
          <w:spacing w:val="-1"/>
          <w:sz w:val="30"/>
        </w:rPr>
        <w:t xml:space="preserve"> </w:t>
      </w:r>
      <w:r>
        <w:rPr>
          <w:sz w:val="30"/>
        </w:rPr>
        <w:t>2016</w:t>
      </w:r>
    </w:p>
    <w:p w14:paraId="097A1AB7" w14:textId="77777777" w:rsidR="002E52A5" w:rsidRDefault="009E791A">
      <w:pPr>
        <w:pStyle w:val="Corpsdetexte"/>
      </w:pPr>
      <w:hyperlink w:anchor="_bookmark48" w:history="1">
        <w:r>
          <w:rPr>
            <w:color w:val="0000ED"/>
            <w:u w:val="thick" w:color="0000ED"/>
          </w:rPr>
          <w:t>Back to text</w:t>
        </w:r>
      </w:hyperlink>
    </w:p>
    <w:p w14:paraId="2C5FA30B" w14:textId="77777777" w:rsidR="002E52A5" w:rsidRDefault="009E791A">
      <w:pPr>
        <w:pStyle w:val="Paragraphedeliste"/>
        <w:numPr>
          <w:ilvl w:val="0"/>
          <w:numId w:val="25"/>
        </w:numPr>
        <w:tabs>
          <w:tab w:val="left" w:pos="570"/>
        </w:tabs>
        <w:ind w:right="189"/>
        <w:rPr>
          <w:sz w:val="30"/>
        </w:rPr>
      </w:pPr>
      <w:bookmarkStart w:id="1864" w:name="_bookmark1835"/>
      <w:bookmarkEnd w:id="1864"/>
      <w:r>
        <w:rPr>
          <w:sz w:val="30"/>
        </w:rPr>
        <w:t xml:space="preserve">Author interview with person close to the Russian state legal team, February 2018. The bankruptcy case against Pugachev was also based </w:t>
      </w:r>
      <w:r>
        <w:rPr>
          <w:spacing w:val="-9"/>
          <w:sz w:val="30"/>
        </w:rPr>
        <w:t xml:space="preserve">on </w:t>
      </w:r>
      <w:r>
        <w:rPr>
          <w:sz w:val="30"/>
        </w:rPr>
        <w:t>claims that he o</w:t>
      </w:r>
      <w:r>
        <w:rPr>
          <w:sz w:val="30"/>
        </w:rPr>
        <w:t xml:space="preserve">rdered another senior bank executive to lift pledges holding shares in his coking-coal company EPK in preparation for its sale, which also allegedly worsened the </w:t>
      </w:r>
      <w:r>
        <w:rPr>
          <w:spacing w:val="-3"/>
          <w:sz w:val="30"/>
        </w:rPr>
        <w:t xml:space="preserve">bank’s </w:t>
      </w:r>
      <w:r>
        <w:rPr>
          <w:sz w:val="30"/>
        </w:rPr>
        <w:t>financial</w:t>
      </w:r>
      <w:r>
        <w:rPr>
          <w:spacing w:val="3"/>
          <w:sz w:val="30"/>
        </w:rPr>
        <w:t xml:space="preserve"> </w:t>
      </w:r>
      <w:r>
        <w:rPr>
          <w:sz w:val="30"/>
        </w:rPr>
        <w:t>position.</w:t>
      </w:r>
    </w:p>
    <w:p w14:paraId="6BFE9830" w14:textId="77777777" w:rsidR="002E52A5" w:rsidRDefault="009E791A">
      <w:pPr>
        <w:pStyle w:val="Corpsdetexte"/>
        <w:spacing w:before="1"/>
      </w:pPr>
      <w:hyperlink w:anchor="_bookmark49" w:history="1">
        <w:r>
          <w:rPr>
            <w:color w:val="0000ED"/>
            <w:u w:val="thick" w:color="0000ED"/>
          </w:rPr>
          <w:t>Back to text</w:t>
        </w:r>
      </w:hyperlink>
    </w:p>
    <w:p w14:paraId="2121564F" w14:textId="77777777" w:rsidR="002E52A5" w:rsidRDefault="009E791A">
      <w:pPr>
        <w:pStyle w:val="Paragraphedeliste"/>
        <w:numPr>
          <w:ilvl w:val="0"/>
          <w:numId w:val="25"/>
        </w:numPr>
        <w:tabs>
          <w:tab w:val="left" w:pos="570"/>
        </w:tabs>
        <w:ind w:right="805"/>
        <w:rPr>
          <w:sz w:val="30"/>
        </w:rPr>
      </w:pPr>
      <w:bookmarkStart w:id="1865" w:name="_bookmark1836"/>
      <w:bookmarkEnd w:id="1865"/>
      <w:r>
        <w:rPr>
          <w:sz w:val="30"/>
        </w:rPr>
        <w:t>Author interview with p</w:t>
      </w:r>
      <w:r>
        <w:rPr>
          <w:sz w:val="30"/>
        </w:rPr>
        <w:t xml:space="preserve">erson close to the Russian state legal </w:t>
      </w:r>
      <w:r>
        <w:rPr>
          <w:spacing w:val="-4"/>
          <w:sz w:val="30"/>
        </w:rPr>
        <w:t xml:space="preserve">team, </w:t>
      </w:r>
      <w:r>
        <w:rPr>
          <w:sz w:val="30"/>
        </w:rPr>
        <w:t>February 2018</w:t>
      </w:r>
    </w:p>
    <w:p w14:paraId="16F8EBB2" w14:textId="77777777" w:rsidR="002E52A5" w:rsidRDefault="009E791A">
      <w:pPr>
        <w:pStyle w:val="Corpsdetexte"/>
      </w:pPr>
      <w:hyperlink w:anchor="_bookmark50" w:history="1">
        <w:r>
          <w:rPr>
            <w:color w:val="0000ED"/>
            <w:u w:val="thick" w:color="0000ED"/>
          </w:rPr>
          <w:t>Back to text</w:t>
        </w:r>
      </w:hyperlink>
    </w:p>
    <w:p w14:paraId="6676BAB8" w14:textId="77777777" w:rsidR="002E52A5" w:rsidRDefault="009E791A">
      <w:pPr>
        <w:pStyle w:val="Paragraphedeliste"/>
        <w:numPr>
          <w:ilvl w:val="0"/>
          <w:numId w:val="25"/>
        </w:numPr>
        <w:tabs>
          <w:tab w:val="left" w:pos="570"/>
        </w:tabs>
        <w:ind w:left="569" w:right="0" w:hanging="451"/>
        <w:rPr>
          <w:sz w:val="30"/>
        </w:rPr>
      </w:pPr>
      <w:bookmarkStart w:id="1866" w:name="_bookmark1837"/>
      <w:bookmarkEnd w:id="1866"/>
      <w:r>
        <w:rPr>
          <w:sz w:val="30"/>
        </w:rPr>
        <w:t>Author interview with senior Russian banker, March</w:t>
      </w:r>
      <w:r>
        <w:rPr>
          <w:spacing w:val="-3"/>
          <w:sz w:val="30"/>
        </w:rPr>
        <w:t xml:space="preserve"> </w:t>
      </w:r>
      <w:r>
        <w:rPr>
          <w:sz w:val="30"/>
        </w:rPr>
        <w:t>2018</w:t>
      </w:r>
    </w:p>
    <w:p w14:paraId="73E60161" w14:textId="77777777" w:rsidR="002E52A5" w:rsidRDefault="002E52A5">
      <w:pPr>
        <w:rPr>
          <w:sz w:val="30"/>
        </w:rPr>
        <w:sectPr w:rsidR="002E52A5">
          <w:headerReference w:type="default" r:id="rId535"/>
          <w:pgSz w:w="12240" w:h="15840"/>
          <w:pgMar w:top="1360" w:right="1420" w:bottom="280" w:left="1420" w:header="0" w:footer="0" w:gutter="0"/>
          <w:cols w:space="720"/>
        </w:sectPr>
      </w:pPr>
    </w:p>
    <w:p w14:paraId="59CFCC97" w14:textId="77777777" w:rsidR="002E52A5" w:rsidRDefault="009E791A">
      <w:pPr>
        <w:pStyle w:val="Corpsdetexte"/>
        <w:spacing w:before="70"/>
      </w:pPr>
      <w:hyperlink w:anchor="_bookmark51" w:history="1">
        <w:r>
          <w:rPr>
            <w:color w:val="0000ED"/>
            <w:u w:val="thick" w:color="0000ED"/>
          </w:rPr>
          <w:t>Back to text</w:t>
        </w:r>
      </w:hyperlink>
    </w:p>
    <w:p w14:paraId="13E89B7E" w14:textId="621CEE72" w:rsidR="002E52A5" w:rsidRDefault="009811D2">
      <w:pPr>
        <w:pStyle w:val="Corpsdetexte"/>
        <w:spacing w:before="6"/>
        <w:ind w:left="0"/>
        <w:rPr>
          <w:sz w:val="23"/>
        </w:rPr>
      </w:pPr>
      <w:r>
        <w:rPr>
          <w:noProof/>
        </w:rPr>
        <mc:AlternateContent>
          <mc:Choice Requires="wpg">
            <w:drawing>
              <wp:anchor distT="0" distB="0" distL="0" distR="0" simplePos="0" relativeHeight="252150784" behindDoc="1" locked="0" layoutInCell="1" allowOverlap="1" wp14:anchorId="476FA79A" wp14:editId="54EEA42B">
                <wp:simplePos x="0" y="0"/>
                <wp:positionH relativeFrom="page">
                  <wp:posOffset>981075</wp:posOffset>
                </wp:positionH>
                <wp:positionV relativeFrom="paragraph">
                  <wp:posOffset>196850</wp:posOffset>
                </wp:positionV>
                <wp:extent cx="5810250" cy="47625"/>
                <wp:effectExtent l="0" t="0" r="0" b="0"/>
                <wp:wrapTopAndBottom/>
                <wp:docPr id="18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190" name="Freeform 133"/>
                        <wps:cNvSpPr>
                          <a:spLocks/>
                        </wps:cNvSpPr>
                        <wps:spPr bwMode="auto">
                          <a:xfrm>
                            <a:off x="1544" y="310"/>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32"/>
                        <wps:cNvSpPr>
                          <a:spLocks/>
                        </wps:cNvSpPr>
                        <wps:spPr bwMode="auto">
                          <a:xfrm>
                            <a:off x="1545" y="310"/>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31"/>
                        <wps:cNvSpPr>
                          <a:spLocks/>
                        </wps:cNvSpPr>
                        <wps:spPr bwMode="auto">
                          <a:xfrm>
                            <a:off x="1545" y="310"/>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64532" id="Group 130" o:spid="_x0000_s1026" style="position:absolute;margin-left:77.25pt;margin-top:15.5pt;width:457.5pt;height:3.75pt;z-index:-251165696;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">
                <v:shape id="Freeform 133"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" path="m9150,r-15,l9135,60,,60,,75r9135,l9150,75r,-15l9150,xe" fillcolor="#ededed" stroked="f">
                  <v:path arrowok="t" o:connecttype="custom" o:connectlocs="9150,310;9135,310;9135,370;0,370;0,385;9135,385;9150,385;9150,370;9150,310" o:connectangles="0,0,0,0,0,0,0,0,0"/>
                </v:shape>
                <v:shape id="Freeform 132"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" path="m,75l,,15,r,60l,75xe" fillcolor="#999" stroked="f">
                  <v:path arrowok="t" o:connecttype="custom" o:connectlocs="0,385;0,310;15,310;15,370;0,385" o:connectangles="0,0,0,0,0"/>
                </v:shape>
                <v:shape id="Freeform 131"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" path="m9135,30l15,30,,,9150,r-15,30xe" fillcolor="#9d1d37" stroked="f">
                  <v:path arrowok="t" o:connecttype="custom" o:connectlocs="9135,340;15,340;0,310;9150,310;9135,340" o:connectangles="0,0,0,0,0"/>
                </v:shape>
                <w10:wrap type="topAndBottom" anchorx="page"/>
              </v:group>
            </w:pict>
          </mc:Fallback>
        </mc:AlternateContent>
      </w:r>
      <w:r>
        <w:rPr>
          <w:noProof/>
        </w:rPr>
        <mc:AlternateContent>
          <mc:Choice Requires="wpg">
            <w:drawing>
              <wp:anchor distT="0" distB="0" distL="0" distR="0" simplePos="0" relativeHeight="252151808" behindDoc="1" locked="0" layoutInCell="1" allowOverlap="1" wp14:anchorId="217D9DCF" wp14:editId="6D3458D2">
                <wp:simplePos x="0" y="0"/>
                <wp:positionH relativeFrom="page">
                  <wp:posOffset>981075</wp:posOffset>
                </wp:positionH>
                <wp:positionV relativeFrom="paragraph">
                  <wp:posOffset>434975</wp:posOffset>
                </wp:positionV>
                <wp:extent cx="5810250" cy="47625"/>
                <wp:effectExtent l="0" t="0" r="0" b="0"/>
                <wp:wrapTopAndBottom/>
                <wp:docPr id="18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5"/>
                          <a:chExt cx="9150" cy="75"/>
                        </a:xfrm>
                      </wpg:grpSpPr>
                      <wps:wsp>
                        <wps:cNvPr id="186" name="Freeform 129"/>
                        <wps:cNvSpPr>
                          <a:spLocks/>
                        </wps:cNvSpPr>
                        <wps:spPr bwMode="auto">
                          <a:xfrm>
                            <a:off x="1544" y="685"/>
                            <a:ext cx="9150" cy="75"/>
                          </a:xfrm>
                          <a:custGeom>
                            <a:avLst/>
                            <a:gdLst>
                              <a:gd name="T0" fmla="+- 0 10695 1545"/>
                              <a:gd name="T1" fmla="*/ T0 w 9150"/>
                              <a:gd name="T2" fmla="+- 0 685 685"/>
                              <a:gd name="T3" fmla="*/ 685 h 75"/>
                              <a:gd name="T4" fmla="+- 0 10680 1545"/>
                              <a:gd name="T5" fmla="*/ T4 w 9150"/>
                              <a:gd name="T6" fmla="+- 0 685 685"/>
                              <a:gd name="T7" fmla="*/ 685 h 75"/>
                              <a:gd name="T8" fmla="+- 0 10680 1545"/>
                              <a:gd name="T9" fmla="*/ T8 w 9150"/>
                              <a:gd name="T10" fmla="+- 0 745 685"/>
                              <a:gd name="T11" fmla="*/ 745 h 75"/>
                              <a:gd name="T12" fmla="+- 0 1545 1545"/>
                              <a:gd name="T13" fmla="*/ T12 w 9150"/>
                              <a:gd name="T14" fmla="+- 0 745 685"/>
                              <a:gd name="T15" fmla="*/ 745 h 75"/>
                              <a:gd name="T16" fmla="+- 0 1545 1545"/>
                              <a:gd name="T17" fmla="*/ T16 w 9150"/>
                              <a:gd name="T18" fmla="+- 0 760 685"/>
                              <a:gd name="T19" fmla="*/ 760 h 75"/>
                              <a:gd name="T20" fmla="+- 0 10680 1545"/>
                              <a:gd name="T21" fmla="*/ T20 w 9150"/>
                              <a:gd name="T22" fmla="+- 0 760 685"/>
                              <a:gd name="T23" fmla="*/ 760 h 75"/>
                              <a:gd name="T24" fmla="+- 0 10695 1545"/>
                              <a:gd name="T25" fmla="*/ T24 w 9150"/>
                              <a:gd name="T26" fmla="+- 0 760 685"/>
                              <a:gd name="T27" fmla="*/ 760 h 75"/>
                              <a:gd name="T28" fmla="+- 0 10695 1545"/>
                              <a:gd name="T29" fmla="*/ T28 w 9150"/>
                              <a:gd name="T30" fmla="+- 0 745 685"/>
                              <a:gd name="T31" fmla="*/ 745 h 75"/>
                              <a:gd name="T32" fmla="+- 0 10695 1545"/>
                              <a:gd name="T33" fmla="*/ T32 w 9150"/>
                              <a:gd name="T34" fmla="+- 0 685 685"/>
                              <a:gd name="T35" fmla="*/ 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8"/>
                        <wps:cNvSpPr>
                          <a:spLocks/>
                        </wps:cNvSpPr>
                        <wps:spPr bwMode="auto">
                          <a:xfrm>
                            <a:off x="1545" y="685"/>
                            <a:ext cx="15" cy="75"/>
                          </a:xfrm>
                          <a:custGeom>
                            <a:avLst/>
                            <a:gdLst>
                              <a:gd name="T0" fmla="+- 0 1545 1545"/>
                              <a:gd name="T1" fmla="*/ T0 w 15"/>
                              <a:gd name="T2" fmla="+- 0 760 685"/>
                              <a:gd name="T3" fmla="*/ 760 h 75"/>
                              <a:gd name="T4" fmla="+- 0 1545 1545"/>
                              <a:gd name="T5" fmla="*/ T4 w 15"/>
                              <a:gd name="T6" fmla="+- 0 685 685"/>
                              <a:gd name="T7" fmla="*/ 685 h 75"/>
                              <a:gd name="T8" fmla="+- 0 1560 1545"/>
                              <a:gd name="T9" fmla="*/ T8 w 15"/>
                              <a:gd name="T10" fmla="+- 0 685 685"/>
                              <a:gd name="T11" fmla="*/ 685 h 75"/>
                              <a:gd name="T12" fmla="+- 0 1560 1545"/>
                              <a:gd name="T13" fmla="*/ T12 w 15"/>
                              <a:gd name="T14" fmla="+- 0 745 685"/>
                              <a:gd name="T15" fmla="*/ 745 h 75"/>
                              <a:gd name="T16" fmla="+- 0 1545 1545"/>
                              <a:gd name="T17" fmla="*/ T16 w 15"/>
                              <a:gd name="T18" fmla="+- 0 760 685"/>
                              <a:gd name="T19" fmla="*/ 760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27"/>
                        <wps:cNvSpPr>
                          <a:spLocks/>
                        </wps:cNvSpPr>
                        <wps:spPr bwMode="auto">
                          <a:xfrm>
                            <a:off x="1545" y="685"/>
                            <a:ext cx="9150" cy="30"/>
                          </a:xfrm>
                          <a:custGeom>
                            <a:avLst/>
                            <a:gdLst>
                              <a:gd name="T0" fmla="+- 0 10680 1545"/>
                              <a:gd name="T1" fmla="*/ T0 w 9150"/>
                              <a:gd name="T2" fmla="+- 0 715 685"/>
                              <a:gd name="T3" fmla="*/ 715 h 30"/>
                              <a:gd name="T4" fmla="+- 0 1560 1545"/>
                              <a:gd name="T5" fmla="*/ T4 w 9150"/>
                              <a:gd name="T6" fmla="+- 0 715 685"/>
                              <a:gd name="T7" fmla="*/ 715 h 30"/>
                              <a:gd name="T8" fmla="+- 0 1545 1545"/>
                              <a:gd name="T9" fmla="*/ T8 w 9150"/>
                              <a:gd name="T10" fmla="+- 0 685 685"/>
                              <a:gd name="T11" fmla="*/ 685 h 30"/>
                              <a:gd name="T12" fmla="+- 0 10695 1545"/>
                              <a:gd name="T13" fmla="*/ T12 w 9150"/>
                              <a:gd name="T14" fmla="+- 0 685 685"/>
                              <a:gd name="T15" fmla="*/ 685 h 30"/>
                              <a:gd name="T16" fmla="+- 0 10680 1545"/>
                              <a:gd name="T17" fmla="*/ T16 w 9150"/>
                              <a:gd name="T18" fmla="+- 0 715 685"/>
                              <a:gd name="T19" fmla="*/ 715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76C15" id="Group 126" o:spid="_x0000_s1026" style="position:absolute;margin-left:77.25pt;margin-top:34.25pt;width:457.5pt;height:3.75pt;z-index:-251164672;mso-wrap-distance-left:0;mso-wrap-distance-right:0;mso-position-horizontal-relative:page" coordorigin="1545,685"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">
                <v:shape id="Freeform 129"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" path="m9150,r-15,l9135,60,,60,,75r9135,l9150,75r,-15l9150,xe" fillcolor="#ededed" stroked="f">
                  <v:path arrowok="t" o:connecttype="custom" o:connectlocs="9150,685;9135,685;9135,745;0,745;0,760;9135,760;9150,760;9150,745;9150,685" o:connectangles="0,0,0,0,0,0,0,0,0"/>
                </v:shape>
                <v:shape id="Freeform 128"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" path="m,75l,,15,r,60l,75xe" fillcolor="#999" stroked="f">
                  <v:path arrowok="t" o:connecttype="custom" o:connectlocs="0,760;0,685;15,685;15,745;0,760" o:connectangles="0,0,0,0,0"/>
                </v:shape>
                <v:shape id="Freeform 127"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" path="m9135,30l15,30,,,9150,r-15,30xe" fillcolor="#9d1d37" stroked="f">
                  <v:path arrowok="t" o:connecttype="custom" o:connectlocs="9135,715;15,715;0,685;9150,685;9135,715" o:connectangles="0,0,0,0,0"/>
                </v:shape>
                <w10:wrap type="topAndBottom" anchorx="page"/>
              </v:group>
            </w:pict>
          </mc:Fallback>
        </mc:AlternateContent>
      </w:r>
    </w:p>
    <w:p w14:paraId="5DA1F40F" w14:textId="77777777" w:rsidR="002E52A5" w:rsidRDefault="002E52A5">
      <w:pPr>
        <w:pStyle w:val="Corpsdetexte"/>
        <w:spacing w:before="2"/>
        <w:ind w:left="0"/>
        <w:rPr>
          <w:sz w:val="20"/>
        </w:rPr>
      </w:pPr>
    </w:p>
    <w:p w14:paraId="291CC1A3" w14:textId="77777777" w:rsidR="002E52A5" w:rsidRDefault="002E52A5">
      <w:pPr>
        <w:pStyle w:val="Corpsdetexte"/>
        <w:ind w:left="0"/>
        <w:rPr>
          <w:sz w:val="28"/>
        </w:rPr>
      </w:pPr>
    </w:p>
    <w:p w14:paraId="4F3D4A0E" w14:textId="77777777" w:rsidR="002E52A5" w:rsidRDefault="009E791A">
      <w:pPr>
        <w:pStyle w:val="Titre3"/>
      </w:pPr>
      <w:r>
        <w:t>Chapter 1: ‘Operation Luch’</w:t>
      </w:r>
    </w:p>
    <w:p w14:paraId="7D4ECBA1" w14:textId="77777777" w:rsidR="002E52A5" w:rsidRDefault="009E791A">
      <w:pPr>
        <w:pStyle w:val="Paragraphedeliste"/>
        <w:numPr>
          <w:ilvl w:val="0"/>
          <w:numId w:val="24"/>
        </w:numPr>
        <w:tabs>
          <w:tab w:val="left" w:pos="420"/>
        </w:tabs>
        <w:spacing w:before="8"/>
        <w:ind w:right="5686" w:firstLine="0"/>
        <w:rPr>
          <w:sz w:val="30"/>
        </w:rPr>
      </w:pPr>
      <w:bookmarkStart w:id="1867" w:name="_bookmark1838"/>
      <w:bookmarkEnd w:id="1867"/>
      <w:r>
        <w:rPr>
          <w:sz w:val="30"/>
        </w:rPr>
        <w:t xml:space="preserve">Igor Shadkhan, Vlast, </w:t>
      </w:r>
      <w:r>
        <w:rPr>
          <w:spacing w:val="-5"/>
          <w:sz w:val="30"/>
        </w:rPr>
        <w:t>1992</w:t>
      </w:r>
      <w:bookmarkStart w:id="1868" w:name="_bookmark1839"/>
      <w:bookmarkEnd w:id="1868"/>
      <w:r>
        <w:fldChar w:fldCharType="begin"/>
      </w:r>
      <w:r>
        <w:instrText xml:space="preserve"> HYPERLINK \l "_bookmark54"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52E6E9CE" w14:textId="77777777" w:rsidR="002E52A5" w:rsidRDefault="009E791A">
      <w:pPr>
        <w:pStyle w:val="Paragraphedeliste"/>
        <w:numPr>
          <w:ilvl w:val="0"/>
          <w:numId w:val="24"/>
        </w:numPr>
        <w:tabs>
          <w:tab w:val="left" w:pos="420"/>
        </w:tabs>
        <w:ind w:right="3656" w:firstLine="0"/>
        <w:rPr>
          <w:sz w:val="30"/>
        </w:rPr>
      </w:pPr>
      <w:r>
        <w:rPr>
          <w:sz w:val="30"/>
        </w:rPr>
        <w:t>Author interview, Igor Shadkhan, June</w:t>
      </w:r>
      <w:r>
        <w:rPr>
          <w:spacing w:val="-19"/>
          <w:sz w:val="30"/>
        </w:rPr>
        <w:t xml:space="preserve"> </w:t>
      </w:r>
      <w:r>
        <w:rPr>
          <w:spacing w:val="-4"/>
          <w:sz w:val="30"/>
        </w:rPr>
        <w:t>2013</w:t>
      </w:r>
      <w:bookmarkStart w:id="1869" w:name="_bookmark1840"/>
      <w:bookmarkEnd w:id="1869"/>
      <w:r>
        <w:fldChar w:fldCharType="begin"/>
      </w:r>
      <w:r>
        <w:instrText xml:space="preserve"> HYPERLINK \l "_bookmark55"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7FA469A9" w14:textId="77777777" w:rsidR="002E52A5" w:rsidRDefault="009E791A">
      <w:pPr>
        <w:pStyle w:val="Paragraphedeliste"/>
        <w:numPr>
          <w:ilvl w:val="0"/>
          <w:numId w:val="24"/>
        </w:numPr>
        <w:tabs>
          <w:tab w:val="left" w:pos="420"/>
        </w:tabs>
        <w:ind w:right="4348" w:firstLine="0"/>
        <w:rPr>
          <w:sz w:val="30"/>
        </w:rPr>
      </w:pPr>
      <w:r>
        <w:rPr>
          <w:sz w:val="30"/>
        </w:rPr>
        <w:t xml:space="preserve">Vladimir </w:t>
      </w:r>
      <w:r>
        <w:rPr>
          <w:spacing w:val="-3"/>
          <w:sz w:val="30"/>
        </w:rPr>
        <w:t xml:space="preserve">Usoltsev, </w:t>
      </w:r>
      <w:r>
        <w:rPr>
          <w:i/>
          <w:sz w:val="30"/>
        </w:rPr>
        <w:t>Sosluzhivets</w:t>
      </w:r>
      <w:r>
        <w:rPr>
          <w:sz w:val="30"/>
        </w:rPr>
        <w:t xml:space="preserve">, </w:t>
      </w:r>
      <w:r>
        <w:rPr>
          <w:spacing w:val="-3"/>
          <w:sz w:val="30"/>
        </w:rPr>
        <w:t>p.239</w:t>
      </w:r>
      <w:bookmarkStart w:id="1870" w:name="_bookmark1841"/>
      <w:bookmarkEnd w:id="1870"/>
      <w:r>
        <w:fldChar w:fldCharType="begin"/>
      </w:r>
      <w:r>
        <w:instrText xml:space="preserve"> HYPERLINK \l "_bookmark56" </w:instrText>
      </w:r>
      <w:r>
        <w:fldChar w:fldCharType="separate"/>
      </w:r>
      <w:r>
        <w:rPr>
          <w:color w:val="0000ED"/>
          <w:spacing w:val="-3"/>
          <w:sz w:val="30"/>
        </w:rPr>
        <w:t xml:space="preserve"> </w:t>
      </w:r>
      <w:r>
        <w:rPr>
          <w:color w:val="0000ED"/>
          <w:sz w:val="30"/>
          <w:u w:val="thick" w:color="0000ED"/>
        </w:rPr>
        <w:t>Back to text</w:t>
      </w:r>
      <w:r>
        <w:rPr>
          <w:color w:val="0000ED"/>
          <w:sz w:val="30"/>
          <w:u w:val="thick" w:color="0000ED"/>
        </w:rPr>
        <w:fldChar w:fldCharType="end"/>
      </w:r>
    </w:p>
    <w:p w14:paraId="617672D3" w14:textId="77777777" w:rsidR="002E52A5" w:rsidRDefault="009E791A">
      <w:pPr>
        <w:pStyle w:val="Paragraphedeliste"/>
        <w:numPr>
          <w:ilvl w:val="0"/>
          <w:numId w:val="24"/>
        </w:numPr>
        <w:tabs>
          <w:tab w:val="left" w:pos="420"/>
        </w:tabs>
        <w:ind w:left="419" w:right="162"/>
        <w:rPr>
          <w:sz w:val="30"/>
        </w:rPr>
      </w:pPr>
      <w:r>
        <w:rPr>
          <w:sz w:val="30"/>
        </w:rPr>
        <w:t xml:space="preserve">Author interview with Lieutenant Colonel Horst Jehmlich, special assistant to Dresden Stasi chief, Horst Böhm, March 2018; Mark Franchetti, ‘Germans Flush Out </w:t>
      </w:r>
      <w:r>
        <w:rPr>
          <w:spacing w:val="-3"/>
          <w:sz w:val="30"/>
        </w:rPr>
        <w:t xml:space="preserve">Putin’s </w:t>
      </w:r>
      <w:r>
        <w:rPr>
          <w:sz w:val="30"/>
        </w:rPr>
        <w:t xml:space="preserve">Spies’, </w:t>
      </w:r>
      <w:r>
        <w:rPr>
          <w:i/>
          <w:sz w:val="30"/>
        </w:rPr>
        <w:t xml:space="preserve">Sunday </w:t>
      </w:r>
      <w:r>
        <w:rPr>
          <w:i/>
          <w:spacing w:val="-3"/>
          <w:sz w:val="30"/>
        </w:rPr>
        <w:t>Times</w:t>
      </w:r>
      <w:r>
        <w:rPr>
          <w:spacing w:val="-3"/>
          <w:sz w:val="30"/>
        </w:rPr>
        <w:t xml:space="preserve">, </w:t>
      </w:r>
      <w:r>
        <w:rPr>
          <w:sz w:val="30"/>
        </w:rPr>
        <w:t xml:space="preserve">January </w:t>
      </w:r>
      <w:r>
        <w:rPr>
          <w:spacing w:val="-8"/>
          <w:sz w:val="30"/>
        </w:rPr>
        <w:t xml:space="preserve">16 </w:t>
      </w:r>
      <w:r>
        <w:rPr>
          <w:sz w:val="30"/>
        </w:rPr>
        <w:t>2000</w:t>
      </w:r>
    </w:p>
    <w:bookmarkStart w:id="1871" w:name="_bookmark1842"/>
    <w:bookmarkEnd w:id="1871"/>
    <w:p w14:paraId="1820015D" w14:textId="77777777" w:rsidR="002E52A5" w:rsidRDefault="009E791A">
      <w:pPr>
        <w:pStyle w:val="Corpsdetexte"/>
      </w:pPr>
      <w:r>
        <w:fldChar w:fldCharType="begin"/>
      </w:r>
      <w:r>
        <w:instrText xml:space="preserve"> HYPERLINK \l "_bookmark57" </w:instrText>
      </w:r>
      <w:r>
        <w:fldChar w:fldCharType="separate"/>
      </w:r>
      <w:r>
        <w:rPr>
          <w:color w:val="0000ED"/>
          <w:u w:val="thick" w:color="0000ED"/>
        </w:rPr>
        <w:t>Back to</w:t>
      </w:r>
      <w:r>
        <w:rPr>
          <w:color w:val="0000ED"/>
          <w:u w:val="thick" w:color="0000ED"/>
        </w:rPr>
        <w:t xml:space="preserve"> text</w:t>
      </w:r>
      <w:r>
        <w:rPr>
          <w:color w:val="0000ED"/>
          <w:u w:val="thick" w:color="0000ED"/>
        </w:rPr>
        <w:fldChar w:fldCharType="end"/>
      </w:r>
    </w:p>
    <w:p w14:paraId="1EE1182A" w14:textId="77777777" w:rsidR="002E52A5" w:rsidRDefault="009E791A">
      <w:pPr>
        <w:pStyle w:val="Paragraphedeliste"/>
        <w:numPr>
          <w:ilvl w:val="0"/>
          <w:numId w:val="24"/>
        </w:numPr>
        <w:tabs>
          <w:tab w:val="left" w:pos="420"/>
        </w:tabs>
        <w:spacing w:before="1"/>
        <w:ind w:left="419" w:right="166"/>
        <w:rPr>
          <w:sz w:val="30"/>
        </w:rPr>
      </w:pPr>
      <w:r>
        <w:rPr>
          <w:sz w:val="30"/>
        </w:rPr>
        <w:t xml:space="preserve">Andreas Forster, </w:t>
      </w:r>
      <w:r>
        <w:rPr>
          <w:i/>
          <w:sz w:val="30"/>
        </w:rPr>
        <w:t xml:space="preserve">Auf der Spur der Stasi Millionen: Die </w:t>
      </w:r>
      <w:r>
        <w:rPr>
          <w:i/>
          <w:spacing w:val="-3"/>
          <w:sz w:val="30"/>
        </w:rPr>
        <w:t>Wien-Connection</w:t>
      </w:r>
      <w:r>
        <w:rPr>
          <w:spacing w:val="-3"/>
          <w:sz w:val="30"/>
        </w:rPr>
        <w:t xml:space="preserve">, </w:t>
      </w:r>
      <w:r>
        <w:rPr>
          <w:sz w:val="30"/>
        </w:rPr>
        <w:t>pp.20–2</w:t>
      </w:r>
    </w:p>
    <w:bookmarkStart w:id="1872" w:name="_bookmark1843"/>
    <w:bookmarkEnd w:id="1872"/>
    <w:p w14:paraId="3C68D2C2" w14:textId="77777777" w:rsidR="002E52A5" w:rsidRDefault="009E791A">
      <w:pPr>
        <w:pStyle w:val="Corpsdetexte"/>
      </w:pPr>
      <w:r>
        <w:fldChar w:fldCharType="begin"/>
      </w:r>
      <w:r>
        <w:instrText xml:space="preserve"> HYPERLINK \l "_bookmark58" </w:instrText>
      </w:r>
      <w:r>
        <w:fldChar w:fldCharType="separate"/>
      </w:r>
      <w:r>
        <w:rPr>
          <w:color w:val="0000ED"/>
          <w:u w:val="thick" w:color="0000ED"/>
        </w:rPr>
        <w:t>Back to text</w:t>
      </w:r>
      <w:r>
        <w:rPr>
          <w:color w:val="0000ED"/>
          <w:u w:val="thick" w:color="0000ED"/>
        </w:rPr>
        <w:fldChar w:fldCharType="end"/>
      </w:r>
    </w:p>
    <w:p w14:paraId="1C6A2B9A" w14:textId="77777777" w:rsidR="002E52A5" w:rsidRDefault="009E791A">
      <w:pPr>
        <w:pStyle w:val="Paragraphedeliste"/>
        <w:numPr>
          <w:ilvl w:val="0"/>
          <w:numId w:val="24"/>
        </w:numPr>
        <w:tabs>
          <w:tab w:val="left" w:pos="420"/>
        </w:tabs>
        <w:ind w:left="419" w:right="810"/>
        <w:rPr>
          <w:sz w:val="30"/>
        </w:rPr>
      </w:pPr>
      <w:r>
        <w:rPr>
          <w:sz w:val="30"/>
        </w:rPr>
        <w:t xml:space="preserve">John O. Koehler, </w:t>
      </w:r>
      <w:r>
        <w:rPr>
          <w:i/>
          <w:sz w:val="30"/>
        </w:rPr>
        <w:t xml:space="preserve">Stasi: The Untold Story of the East German </w:t>
      </w:r>
      <w:r>
        <w:rPr>
          <w:i/>
          <w:spacing w:val="-5"/>
          <w:sz w:val="30"/>
        </w:rPr>
        <w:t xml:space="preserve">Secret </w:t>
      </w:r>
      <w:r>
        <w:rPr>
          <w:i/>
          <w:sz w:val="30"/>
        </w:rPr>
        <w:t>Police</w:t>
      </w:r>
      <w:r>
        <w:rPr>
          <w:sz w:val="30"/>
        </w:rPr>
        <w:t>,</w:t>
      </w:r>
      <w:r>
        <w:rPr>
          <w:spacing w:val="-1"/>
          <w:sz w:val="30"/>
        </w:rPr>
        <w:t xml:space="preserve"> </w:t>
      </w:r>
      <w:r>
        <w:rPr>
          <w:sz w:val="30"/>
        </w:rPr>
        <w:t>p.75</w:t>
      </w:r>
    </w:p>
    <w:bookmarkStart w:id="1873" w:name="_bookmark1844"/>
    <w:bookmarkEnd w:id="1873"/>
    <w:p w14:paraId="30178598" w14:textId="77777777" w:rsidR="002E52A5" w:rsidRDefault="009E791A">
      <w:pPr>
        <w:pStyle w:val="Corpsdetexte"/>
      </w:pPr>
      <w:r>
        <w:fldChar w:fldCharType="begin"/>
      </w:r>
      <w:r>
        <w:instrText xml:space="preserve"> HYPERLINK \l "_bookmark59" </w:instrText>
      </w:r>
      <w:r>
        <w:fldChar w:fldCharType="separate"/>
      </w:r>
      <w:r>
        <w:rPr>
          <w:color w:val="0000ED"/>
          <w:u w:val="thick" w:color="0000ED"/>
        </w:rPr>
        <w:t>Back to text</w:t>
      </w:r>
      <w:r>
        <w:rPr>
          <w:color w:val="0000ED"/>
          <w:u w:val="thick" w:color="0000ED"/>
        </w:rPr>
        <w:fldChar w:fldCharType="end"/>
      </w:r>
    </w:p>
    <w:p w14:paraId="116CD91C" w14:textId="77777777" w:rsidR="002E52A5" w:rsidRDefault="009E791A">
      <w:pPr>
        <w:pStyle w:val="Paragraphedeliste"/>
        <w:numPr>
          <w:ilvl w:val="0"/>
          <w:numId w:val="24"/>
        </w:numPr>
        <w:tabs>
          <w:tab w:val="left" w:pos="420"/>
        </w:tabs>
        <w:ind w:right="3545" w:firstLine="0"/>
        <w:rPr>
          <w:sz w:val="30"/>
        </w:rPr>
      </w:pPr>
      <w:r>
        <w:rPr>
          <w:sz w:val="30"/>
        </w:rPr>
        <w:t xml:space="preserve">Author interview with Jehmlich, March </w:t>
      </w:r>
      <w:r>
        <w:rPr>
          <w:spacing w:val="-5"/>
          <w:sz w:val="30"/>
        </w:rPr>
        <w:t>2018</w:t>
      </w:r>
      <w:bookmarkStart w:id="1874" w:name="_bookmark1845"/>
      <w:bookmarkEnd w:id="1874"/>
      <w:r>
        <w:fldChar w:fldCharType="begin"/>
      </w:r>
      <w:r>
        <w:instrText xml:space="preserve"> HYPERLINK \l "_bookmark60"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17D1C630" w14:textId="77777777" w:rsidR="002E52A5" w:rsidRDefault="009E791A">
      <w:pPr>
        <w:pStyle w:val="Paragraphedeliste"/>
        <w:numPr>
          <w:ilvl w:val="0"/>
          <w:numId w:val="24"/>
        </w:numPr>
        <w:tabs>
          <w:tab w:val="left" w:pos="420"/>
        </w:tabs>
        <w:ind w:left="419" w:right="160"/>
        <w:rPr>
          <w:sz w:val="30"/>
        </w:rPr>
      </w:pPr>
      <w:r>
        <w:rPr>
          <w:sz w:val="30"/>
        </w:rPr>
        <w:t xml:space="preserve">Kristie Mackrakis, </w:t>
      </w:r>
      <w:r>
        <w:rPr>
          <w:i/>
          <w:sz w:val="30"/>
        </w:rPr>
        <w:t xml:space="preserve">Seduced by Secrets: Inside the </w:t>
      </w:r>
      <w:r>
        <w:rPr>
          <w:i/>
          <w:spacing w:val="-6"/>
          <w:sz w:val="30"/>
        </w:rPr>
        <w:t xml:space="preserve">Stasi’s </w:t>
      </w:r>
      <w:r>
        <w:rPr>
          <w:i/>
          <w:spacing w:val="-4"/>
          <w:sz w:val="30"/>
        </w:rPr>
        <w:t xml:space="preserve">Spy-Tech </w:t>
      </w:r>
      <w:r>
        <w:rPr>
          <w:i/>
          <w:spacing w:val="-8"/>
          <w:sz w:val="30"/>
        </w:rPr>
        <w:t>World</w:t>
      </w:r>
      <w:r>
        <w:rPr>
          <w:spacing w:val="-8"/>
          <w:sz w:val="30"/>
        </w:rPr>
        <w:t xml:space="preserve">, </w:t>
      </w:r>
      <w:r>
        <w:rPr>
          <w:spacing w:val="-3"/>
          <w:sz w:val="30"/>
        </w:rPr>
        <w:t>p.116</w:t>
      </w:r>
    </w:p>
    <w:bookmarkStart w:id="1875" w:name="_bookmark1846"/>
    <w:bookmarkEnd w:id="1875"/>
    <w:p w14:paraId="65ACF00F" w14:textId="77777777" w:rsidR="002E52A5" w:rsidRDefault="009E791A">
      <w:pPr>
        <w:pStyle w:val="Corpsdetexte"/>
      </w:pPr>
      <w:r>
        <w:fldChar w:fldCharType="begin"/>
      </w:r>
      <w:r>
        <w:instrText xml:space="preserve"> HYPERLINK \l "_bookmark61" </w:instrText>
      </w:r>
      <w:r>
        <w:fldChar w:fldCharType="separate"/>
      </w:r>
      <w:r>
        <w:rPr>
          <w:color w:val="0000ED"/>
          <w:u w:val="thick" w:color="0000ED"/>
        </w:rPr>
        <w:t>Back to text</w:t>
      </w:r>
      <w:r>
        <w:rPr>
          <w:color w:val="0000ED"/>
          <w:u w:val="thick" w:color="0000ED"/>
        </w:rPr>
        <w:fldChar w:fldCharType="end"/>
      </w:r>
    </w:p>
    <w:p w14:paraId="36825A5F" w14:textId="77777777" w:rsidR="002E52A5" w:rsidRDefault="009E791A">
      <w:pPr>
        <w:pStyle w:val="Paragraphedeliste"/>
        <w:numPr>
          <w:ilvl w:val="0"/>
          <w:numId w:val="24"/>
        </w:numPr>
        <w:tabs>
          <w:tab w:val="left" w:pos="420"/>
        </w:tabs>
        <w:ind w:right="2616" w:firstLine="0"/>
        <w:rPr>
          <w:sz w:val="30"/>
        </w:rPr>
      </w:pPr>
      <w:r>
        <w:rPr>
          <w:sz w:val="30"/>
        </w:rPr>
        <w:t>Aut</w:t>
      </w:r>
      <w:r>
        <w:rPr>
          <w:sz w:val="30"/>
        </w:rPr>
        <w:t xml:space="preserve">hor interview with Franz Sedelmayer, April </w:t>
      </w:r>
      <w:r>
        <w:rPr>
          <w:spacing w:val="-4"/>
          <w:sz w:val="30"/>
        </w:rPr>
        <w:t>2018</w:t>
      </w:r>
      <w:bookmarkStart w:id="1876" w:name="_bookmark1847"/>
      <w:bookmarkEnd w:id="1876"/>
      <w:r>
        <w:fldChar w:fldCharType="begin"/>
      </w:r>
      <w:r>
        <w:instrText xml:space="preserve"> HYPERLINK \l "_bookmark62"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41D1D012" w14:textId="77777777" w:rsidR="002E52A5" w:rsidRDefault="009E791A">
      <w:pPr>
        <w:pStyle w:val="Paragraphedeliste"/>
        <w:numPr>
          <w:ilvl w:val="0"/>
          <w:numId w:val="24"/>
        </w:numPr>
        <w:tabs>
          <w:tab w:val="left" w:pos="570"/>
        </w:tabs>
        <w:ind w:right="3395" w:firstLine="0"/>
        <w:rPr>
          <w:sz w:val="30"/>
        </w:rPr>
      </w:pPr>
      <w:r>
        <w:rPr>
          <w:sz w:val="30"/>
        </w:rPr>
        <w:t xml:space="preserve">Author interview with Jehmlich, March </w:t>
      </w:r>
      <w:r>
        <w:rPr>
          <w:spacing w:val="-5"/>
          <w:sz w:val="30"/>
        </w:rPr>
        <w:t>2018</w:t>
      </w:r>
      <w:bookmarkStart w:id="1877" w:name="_bookmark1848"/>
      <w:bookmarkEnd w:id="1877"/>
      <w:r>
        <w:fldChar w:fldCharType="begin"/>
      </w:r>
      <w:r>
        <w:instrText xml:space="preserve"> HYPERLINK \l "_bookmark63"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2928090C" w14:textId="77777777" w:rsidR="002E52A5" w:rsidRDefault="009E791A">
      <w:pPr>
        <w:pStyle w:val="Paragraphedeliste"/>
        <w:numPr>
          <w:ilvl w:val="0"/>
          <w:numId w:val="24"/>
        </w:numPr>
        <w:tabs>
          <w:tab w:val="left" w:pos="554"/>
        </w:tabs>
        <w:ind w:right="5521" w:firstLine="0"/>
        <w:rPr>
          <w:sz w:val="30"/>
        </w:rPr>
      </w:pPr>
      <w:r>
        <w:rPr>
          <w:sz w:val="30"/>
        </w:rPr>
        <w:t xml:space="preserve">Forster, </w:t>
      </w:r>
      <w:r>
        <w:rPr>
          <w:i/>
          <w:sz w:val="30"/>
        </w:rPr>
        <w:t>Auf der Spur</w:t>
      </w:r>
      <w:r>
        <w:rPr>
          <w:sz w:val="30"/>
        </w:rPr>
        <w:t xml:space="preserve">, </w:t>
      </w:r>
      <w:r>
        <w:rPr>
          <w:spacing w:val="-8"/>
          <w:sz w:val="30"/>
        </w:rPr>
        <w:t>p.111</w:t>
      </w:r>
      <w:bookmarkStart w:id="1878" w:name="_bookmark1849"/>
      <w:bookmarkEnd w:id="1878"/>
      <w:r>
        <w:fldChar w:fldCharType="begin"/>
      </w:r>
      <w:r>
        <w:instrText xml:space="preserve"> HYPERLINK \l "_bookmark64" </w:instrText>
      </w:r>
      <w:r>
        <w:fldChar w:fldCharType="separate"/>
      </w:r>
      <w:r>
        <w:rPr>
          <w:color w:val="0000ED"/>
          <w:spacing w:val="-8"/>
          <w:sz w:val="30"/>
        </w:rPr>
        <w:t xml:space="preserve"> </w:t>
      </w:r>
      <w:r>
        <w:rPr>
          <w:color w:val="0000ED"/>
          <w:sz w:val="30"/>
          <w:u w:val="thick" w:color="0000ED"/>
        </w:rPr>
        <w:t>Back to text</w:t>
      </w:r>
      <w:r>
        <w:rPr>
          <w:color w:val="0000ED"/>
          <w:sz w:val="30"/>
          <w:u w:val="thick" w:color="0000ED"/>
        </w:rPr>
        <w:fldChar w:fldCharType="end"/>
      </w:r>
    </w:p>
    <w:p w14:paraId="7FEFE846" w14:textId="77777777" w:rsidR="002E52A5" w:rsidRDefault="009E791A">
      <w:pPr>
        <w:pStyle w:val="Paragraphedeliste"/>
        <w:numPr>
          <w:ilvl w:val="0"/>
          <w:numId w:val="24"/>
        </w:numPr>
        <w:tabs>
          <w:tab w:val="left" w:pos="570"/>
        </w:tabs>
        <w:ind w:right="4132" w:firstLine="0"/>
        <w:rPr>
          <w:sz w:val="30"/>
        </w:rPr>
      </w:pPr>
      <w:r>
        <w:rPr>
          <w:sz w:val="30"/>
        </w:rPr>
        <w:t xml:space="preserve">Forster, </w:t>
      </w:r>
      <w:r>
        <w:rPr>
          <w:i/>
          <w:sz w:val="30"/>
        </w:rPr>
        <w:t>Auf der Spur</w:t>
      </w:r>
      <w:r>
        <w:rPr>
          <w:sz w:val="30"/>
        </w:rPr>
        <w:t xml:space="preserve">, pp.50, 51, </w:t>
      </w:r>
      <w:r>
        <w:rPr>
          <w:spacing w:val="-4"/>
          <w:sz w:val="30"/>
        </w:rPr>
        <w:t>68–71</w:t>
      </w:r>
      <w:bookmarkStart w:id="1879" w:name="_bookmark1850"/>
      <w:bookmarkEnd w:id="1879"/>
      <w:r>
        <w:fldChar w:fldCharType="begin"/>
      </w:r>
      <w:r>
        <w:instrText xml:space="preserve"> HYPERLINK \l "_bookmark65"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31AEBA3E" w14:textId="77777777" w:rsidR="002E52A5" w:rsidRDefault="009E791A">
      <w:pPr>
        <w:pStyle w:val="Corpsdetexte"/>
        <w:ind w:right="6861"/>
      </w:pPr>
      <w:r>
        <w:rPr>
          <w:b/>
        </w:rPr>
        <w:t xml:space="preserve">13. </w:t>
      </w:r>
      <w:r>
        <w:t xml:space="preserve">Ibid., </w:t>
      </w:r>
      <w:r>
        <w:rPr>
          <w:spacing w:val="-3"/>
        </w:rPr>
        <w:t xml:space="preserve">pp.23–5 </w:t>
      </w:r>
      <w:hyperlink w:anchor="_bookmark66" w:history="1">
        <w:r>
          <w:rPr>
            <w:color w:val="0000ED"/>
            <w:u w:val="thick" w:color="0000ED"/>
          </w:rPr>
          <w:t>Back to text</w:t>
        </w:r>
      </w:hyperlink>
    </w:p>
    <w:p w14:paraId="172BBD42" w14:textId="77777777" w:rsidR="002E52A5" w:rsidRDefault="002E52A5">
      <w:pPr>
        <w:sectPr w:rsidR="002E52A5">
          <w:headerReference w:type="default" r:id="rId536"/>
          <w:pgSz w:w="12240" w:h="15840"/>
          <w:pgMar w:top="1360" w:right="1420" w:bottom="280" w:left="1420" w:header="0" w:footer="0" w:gutter="0"/>
          <w:cols w:space="720"/>
        </w:sectPr>
      </w:pPr>
    </w:p>
    <w:p w14:paraId="04085390" w14:textId="77777777" w:rsidR="002E52A5" w:rsidRDefault="009E791A">
      <w:pPr>
        <w:pStyle w:val="Paragraphedeliste"/>
        <w:numPr>
          <w:ilvl w:val="0"/>
          <w:numId w:val="23"/>
        </w:numPr>
        <w:tabs>
          <w:tab w:val="left" w:pos="570"/>
        </w:tabs>
        <w:spacing w:before="70"/>
        <w:ind w:right="179" w:hanging="300"/>
        <w:rPr>
          <w:sz w:val="30"/>
        </w:rPr>
      </w:pPr>
      <w:bookmarkStart w:id="1880" w:name="_bookmark1851"/>
      <w:bookmarkEnd w:id="1880"/>
      <w:r>
        <w:rPr>
          <w:sz w:val="30"/>
        </w:rPr>
        <w:t>Deutscher Bundestag, Beschlussempfehlung und Beric</w:t>
      </w:r>
      <w:r>
        <w:rPr>
          <w:sz w:val="30"/>
        </w:rPr>
        <w:t xml:space="preserve">ht, May 27 </w:t>
      </w:r>
      <w:r>
        <w:rPr>
          <w:spacing w:val="-4"/>
          <w:sz w:val="30"/>
        </w:rPr>
        <w:t xml:space="preserve">1994, </w:t>
      </w:r>
      <w:r>
        <w:rPr>
          <w:sz w:val="30"/>
        </w:rPr>
        <w:t>pp.97–102, 117–28, 137–41,</w:t>
      </w:r>
      <w:r>
        <w:rPr>
          <w:spacing w:val="-2"/>
          <w:sz w:val="30"/>
        </w:rPr>
        <w:t xml:space="preserve"> </w:t>
      </w:r>
      <w:r>
        <w:rPr>
          <w:sz w:val="30"/>
        </w:rPr>
        <w:t>176–211</w:t>
      </w:r>
    </w:p>
    <w:p w14:paraId="4E7A72D5" w14:textId="77777777" w:rsidR="002E52A5" w:rsidRDefault="009E791A">
      <w:pPr>
        <w:pStyle w:val="Corpsdetexte"/>
      </w:pPr>
      <w:hyperlink w:anchor="_bookmark67" w:history="1">
        <w:r>
          <w:rPr>
            <w:color w:val="0000ED"/>
            <w:u w:val="thick" w:color="0000ED"/>
          </w:rPr>
          <w:t>Back to text</w:t>
        </w:r>
      </w:hyperlink>
    </w:p>
    <w:p w14:paraId="4A944612" w14:textId="77777777" w:rsidR="002E52A5" w:rsidRDefault="009E791A">
      <w:pPr>
        <w:pStyle w:val="Paragraphedeliste"/>
        <w:numPr>
          <w:ilvl w:val="0"/>
          <w:numId w:val="23"/>
        </w:numPr>
        <w:tabs>
          <w:tab w:val="left" w:pos="570"/>
        </w:tabs>
        <w:ind w:left="119" w:right="4965" w:firstLine="0"/>
        <w:rPr>
          <w:sz w:val="30"/>
        </w:rPr>
      </w:pPr>
      <w:bookmarkStart w:id="1881" w:name="_bookmark1852"/>
      <w:bookmarkEnd w:id="1881"/>
      <w:r>
        <w:rPr>
          <w:sz w:val="30"/>
        </w:rPr>
        <w:t xml:space="preserve">Koehler, </w:t>
      </w:r>
      <w:r>
        <w:rPr>
          <w:i/>
          <w:sz w:val="30"/>
        </w:rPr>
        <w:t>Stasi</w:t>
      </w:r>
      <w:r>
        <w:rPr>
          <w:sz w:val="30"/>
        </w:rPr>
        <w:t xml:space="preserve">, pp.74, 76, </w:t>
      </w:r>
      <w:r>
        <w:rPr>
          <w:spacing w:val="-3"/>
          <w:sz w:val="30"/>
        </w:rPr>
        <w:t>79–80</w:t>
      </w:r>
      <w:hyperlink w:anchor="_bookmark68" w:history="1">
        <w:r>
          <w:rPr>
            <w:color w:val="0000ED"/>
            <w:spacing w:val="-3"/>
            <w:sz w:val="30"/>
          </w:rPr>
          <w:t xml:space="preserve"> </w:t>
        </w:r>
        <w:r>
          <w:rPr>
            <w:color w:val="0000ED"/>
            <w:sz w:val="30"/>
            <w:u w:val="thick" w:color="0000ED"/>
          </w:rPr>
          <w:t>Back to text</w:t>
        </w:r>
      </w:hyperlink>
    </w:p>
    <w:p w14:paraId="35510192" w14:textId="77777777" w:rsidR="002E52A5" w:rsidRDefault="009E791A">
      <w:pPr>
        <w:pStyle w:val="Paragraphedeliste"/>
        <w:numPr>
          <w:ilvl w:val="0"/>
          <w:numId w:val="23"/>
        </w:numPr>
        <w:tabs>
          <w:tab w:val="left" w:pos="570"/>
        </w:tabs>
        <w:ind w:right="260" w:hanging="300"/>
        <w:rPr>
          <w:sz w:val="30"/>
        </w:rPr>
      </w:pPr>
      <w:bookmarkStart w:id="1882" w:name="_bookmark1853"/>
      <w:bookmarkEnd w:id="1882"/>
      <w:r>
        <w:rPr>
          <w:sz w:val="30"/>
        </w:rPr>
        <w:t xml:space="preserve">Christopher Andrew and </w:t>
      </w:r>
      <w:r>
        <w:rPr>
          <w:spacing w:val="-6"/>
          <w:sz w:val="30"/>
        </w:rPr>
        <w:t xml:space="preserve">Vasily </w:t>
      </w:r>
      <w:r>
        <w:rPr>
          <w:sz w:val="30"/>
        </w:rPr>
        <w:t xml:space="preserve">Mitrokhin, </w:t>
      </w:r>
      <w:r>
        <w:rPr>
          <w:i/>
          <w:sz w:val="30"/>
        </w:rPr>
        <w:t xml:space="preserve">The Mitrokhin Archive: </w:t>
      </w:r>
      <w:r>
        <w:rPr>
          <w:i/>
          <w:spacing w:val="-5"/>
          <w:sz w:val="30"/>
        </w:rPr>
        <w:t xml:space="preserve">The </w:t>
      </w:r>
      <w:r>
        <w:rPr>
          <w:i/>
          <w:sz w:val="30"/>
        </w:rPr>
        <w:t xml:space="preserve">KGB in Europe and the </w:t>
      </w:r>
      <w:r>
        <w:rPr>
          <w:i/>
          <w:spacing w:val="-6"/>
          <w:sz w:val="30"/>
        </w:rPr>
        <w:t>West</w:t>
      </w:r>
      <w:r>
        <w:rPr>
          <w:spacing w:val="-6"/>
          <w:sz w:val="30"/>
        </w:rPr>
        <w:t xml:space="preserve">, </w:t>
      </w:r>
      <w:r>
        <w:rPr>
          <w:sz w:val="30"/>
        </w:rPr>
        <w:t xml:space="preserve">pp.598, 285 (The authors also state the </w:t>
      </w:r>
      <w:r>
        <w:rPr>
          <w:spacing w:val="-13"/>
          <w:sz w:val="30"/>
        </w:rPr>
        <w:t xml:space="preserve">HVA </w:t>
      </w:r>
      <w:r>
        <w:rPr>
          <w:sz w:val="30"/>
        </w:rPr>
        <w:t xml:space="preserve">was a chief source of intelligence on </w:t>
      </w:r>
      <w:r>
        <w:rPr>
          <w:spacing w:val="-4"/>
          <w:sz w:val="30"/>
        </w:rPr>
        <w:t>Western</w:t>
      </w:r>
      <w:r>
        <w:rPr>
          <w:spacing w:val="6"/>
          <w:sz w:val="30"/>
        </w:rPr>
        <w:t xml:space="preserve"> </w:t>
      </w:r>
      <w:r>
        <w:rPr>
          <w:sz w:val="30"/>
        </w:rPr>
        <w:t>technology.)</w:t>
      </w:r>
    </w:p>
    <w:p w14:paraId="7FB6207E" w14:textId="77777777" w:rsidR="002E52A5" w:rsidRDefault="009E791A">
      <w:pPr>
        <w:pStyle w:val="Corpsdetexte"/>
      </w:pPr>
      <w:hyperlink w:anchor="_bookmark69" w:history="1">
        <w:r>
          <w:rPr>
            <w:color w:val="0000ED"/>
            <w:u w:val="thick" w:color="0000ED"/>
          </w:rPr>
          <w:t>Back to text</w:t>
        </w:r>
      </w:hyperlink>
    </w:p>
    <w:p w14:paraId="0909758B" w14:textId="77777777" w:rsidR="002E52A5" w:rsidRDefault="009E791A">
      <w:pPr>
        <w:pStyle w:val="Paragraphedeliste"/>
        <w:numPr>
          <w:ilvl w:val="0"/>
          <w:numId w:val="23"/>
        </w:numPr>
        <w:tabs>
          <w:tab w:val="left" w:pos="570"/>
        </w:tabs>
        <w:ind w:left="119" w:right="3395" w:firstLine="0"/>
        <w:rPr>
          <w:sz w:val="30"/>
        </w:rPr>
      </w:pPr>
      <w:bookmarkStart w:id="1883" w:name="_bookmark1854"/>
      <w:bookmarkEnd w:id="1883"/>
      <w:r>
        <w:rPr>
          <w:sz w:val="30"/>
        </w:rPr>
        <w:t>Author</w:t>
      </w:r>
      <w:r>
        <w:rPr>
          <w:sz w:val="30"/>
        </w:rPr>
        <w:t xml:space="preserve"> interview with Jehmlich, March </w:t>
      </w:r>
      <w:r>
        <w:rPr>
          <w:spacing w:val="-5"/>
          <w:sz w:val="30"/>
        </w:rPr>
        <w:t>2018</w:t>
      </w:r>
      <w:hyperlink w:anchor="_bookmark70" w:history="1">
        <w:r>
          <w:rPr>
            <w:color w:val="0000ED"/>
            <w:spacing w:val="-5"/>
            <w:sz w:val="30"/>
          </w:rPr>
          <w:t xml:space="preserve"> </w:t>
        </w:r>
        <w:r>
          <w:rPr>
            <w:color w:val="0000ED"/>
            <w:sz w:val="30"/>
            <w:u w:val="thick" w:color="0000ED"/>
          </w:rPr>
          <w:t>Back to text</w:t>
        </w:r>
      </w:hyperlink>
    </w:p>
    <w:p w14:paraId="4AEEFB09" w14:textId="77777777" w:rsidR="002E52A5" w:rsidRDefault="009E791A">
      <w:pPr>
        <w:pStyle w:val="Paragraphedeliste"/>
        <w:numPr>
          <w:ilvl w:val="0"/>
          <w:numId w:val="23"/>
        </w:numPr>
        <w:tabs>
          <w:tab w:val="left" w:pos="570"/>
        </w:tabs>
        <w:ind w:right="589" w:hanging="300"/>
        <w:jc w:val="both"/>
        <w:rPr>
          <w:sz w:val="30"/>
        </w:rPr>
      </w:pPr>
      <w:hyperlink r:id="rId537">
        <w:bookmarkStart w:id="1884" w:name="_bookmark1855"/>
        <w:bookmarkEnd w:id="1884"/>
        <w:r>
          <w:rPr>
            <w:color w:val="0000ED"/>
            <w:sz w:val="30"/>
            <w:u w:val="thick" w:color="0000ED"/>
          </w:rPr>
          <w:t>htt</w:t>
        </w:r>
        <w:r>
          <w:rPr>
            <w:color w:val="0000ED"/>
            <w:sz w:val="30"/>
          </w:rPr>
          <w:t>p</w:t>
        </w:r>
        <w:r>
          <w:rPr>
            <w:color w:val="0000ED"/>
            <w:sz w:val="30"/>
            <w:u w:val="thick" w:color="0000ED"/>
          </w:rPr>
          <w:t>s://www.youtube.com/watch?v=9PAQ_Y5ins8</w:t>
        </w:r>
      </w:hyperlink>
      <w:r>
        <w:rPr>
          <w:sz w:val="30"/>
        </w:rPr>
        <w:t>, 21/7/2017,</w:t>
      </w:r>
      <w:r>
        <w:rPr>
          <w:spacing w:val="-43"/>
          <w:sz w:val="30"/>
        </w:rPr>
        <w:t xml:space="preserve"> </w:t>
      </w:r>
      <w:r>
        <w:rPr>
          <w:spacing w:val="-3"/>
          <w:sz w:val="30"/>
        </w:rPr>
        <w:t xml:space="preserve">Putin </w:t>
      </w:r>
      <w:r>
        <w:rPr>
          <w:sz w:val="30"/>
        </w:rPr>
        <w:t>answering students’ questions at the Sirius educat</w:t>
      </w:r>
      <w:r>
        <w:rPr>
          <w:sz w:val="30"/>
        </w:rPr>
        <w:t>ion centre for gifted children in Sochi</w:t>
      </w:r>
    </w:p>
    <w:p w14:paraId="4D21622F" w14:textId="77777777" w:rsidR="002E52A5" w:rsidRDefault="009E791A">
      <w:pPr>
        <w:pStyle w:val="Corpsdetexte"/>
        <w:jc w:val="both"/>
      </w:pPr>
      <w:hyperlink w:anchor="_bookmark71" w:history="1">
        <w:r>
          <w:rPr>
            <w:color w:val="0000ED"/>
            <w:u w:val="thick" w:color="0000ED"/>
          </w:rPr>
          <w:t>Back to text</w:t>
        </w:r>
      </w:hyperlink>
    </w:p>
    <w:p w14:paraId="14C07DB8" w14:textId="77777777" w:rsidR="002E52A5" w:rsidRDefault="009E791A">
      <w:pPr>
        <w:pStyle w:val="Paragraphedeliste"/>
        <w:numPr>
          <w:ilvl w:val="0"/>
          <w:numId w:val="23"/>
        </w:numPr>
        <w:tabs>
          <w:tab w:val="left" w:pos="570"/>
        </w:tabs>
        <w:ind w:right="647" w:hanging="300"/>
        <w:jc w:val="both"/>
        <w:rPr>
          <w:sz w:val="30"/>
        </w:rPr>
      </w:pPr>
      <w:bookmarkStart w:id="1885" w:name="_bookmark1856"/>
      <w:bookmarkEnd w:id="1885"/>
      <w:r>
        <w:rPr>
          <w:sz w:val="30"/>
        </w:rPr>
        <w:t xml:space="preserve">Author interview with former member of Red Army Faction, </w:t>
      </w:r>
      <w:r>
        <w:rPr>
          <w:spacing w:val="-4"/>
          <w:sz w:val="30"/>
        </w:rPr>
        <w:t xml:space="preserve">March </w:t>
      </w:r>
      <w:r>
        <w:rPr>
          <w:sz w:val="30"/>
        </w:rPr>
        <w:t>2018</w:t>
      </w:r>
    </w:p>
    <w:p w14:paraId="37A3AAC0" w14:textId="77777777" w:rsidR="002E52A5" w:rsidRDefault="009E791A">
      <w:pPr>
        <w:pStyle w:val="Corpsdetexte"/>
        <w:jc w:val="both"/>
      </w:pPr>
      <w:hyperlink w:anchor="_bookmark72" w:history="1">
        <w:r>
          <w:rPr>
            <w:color w:val="0000ED"/>
            <w:u w:val="thick" w:color="0000ED"/>
          </w:rPr>
          <w:t>Back to text</w:t>
        </w:r>
      </w:hyperlink>
    </w:p>
    <w:p w14:paraId="1CDA565A" w14:textId="77777777" w:rsidR="002E52A5" w:rsidRDefault="009E791A">
      <w:pPr>
        <w:pStyle w:val="Paragraphedeliste"/>
        <w:numPr>
          <w:ilvl w:val="0"/>
          <w:numId w:val="23"/>
        </w:numPr>
        <w:tabs>
          <w:tab w:val="left" w:pos="570"/>
        </w:tabs>
        <w:ind w:right="123" w:hanging="300"/>
        <w:jc w:val="both"/>
        <w:rPr>
          <w:sz w:val="30"/>
        </w:rPr>
      </w:pPr>
      <w:bookmarkStart w:id="1886" w:name="_bookmark1857"/>
      <w:bookmarkEnd w:id="1886"/>
      <w:r>
        <w:rPr>
          <w:sz w:val="30"/>
        </w:rPr>
        <w:t xml:space="preserve">Michael </w:t>
      </w:r>
      <w:r>
        <w:rPr>
          <w:spacing w:val="-3"/>
          <w:sz w:val="30"/>
        </w:rPr>
        <w:t xml:space="preserve">Wines, </w:t>
      </w:r>
      <w:r>
        <w:rPr>
          <w:sz w:val="30"/>
        </w:rPr>
        <w:t xml:space="preserve">‘Putin </w:t>
      </w:r>
      <w:r>
        <w:rPr>
          <w:spacing w:val="-9"/>
          <w:sz w:val="30"/>
        </w:rPr>
        <w:t xml:space="preserve">Was </w:t>
      </w:r>
      <w:r>
        <w:rPr>
          <w:sz w:val="30"/>
        </w:rPr>
        <w:t xml:space="preserve">Once Decorated as a </w:t>
      </w:r>
      <w:r>
        <w:rPr>
          <w:spacing w:val="-5"/>
          <w:sz w:val="30"/>
        </w:rPr>
        <w:t xml:space="preserve">Spy. </w:t>
      </w:r>
      <w:r>
        <w:rPr>
          <w:sz w:val="30"/>
        </w:rPr>
        <w:t>Few Agree</w:t>
      </w:r>
      <w:r>
        <w:rPr>
          <w:sz w:val="30"/>
        </w:rPr>
        <w:t xml:space="preserve"> on his Deeds’,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 xml:space="preserve">January 10 2000. See also author interview </w:t>
      </w:r>
      <w:r>
        <w:rPr>
          <w:spacing w:val="-4"/>
          <w:sz w:val="30"/>
        </w:rPr>
        <w:t xml:space="preserve">with </w:t>
      </w:r>
      <w:r>
        <w:rPr>
          <w:sz w:val="30"/>
        </w:rPr>
        <w:t>Franz Sedelmayer, April</w:t>
      </w:r>
      <w:r>
        <w:rPr>
          <w:spacing w:val="-1"/>
          <w:sz w:val="30"/>
        </w:rPr>
        <w:t xml:space="preserve"> </w:t>
      </w:r>
      <w:r>
        <w:rPr>
          <w:sz w:val="30"/>
        </w:rPr>
        <w:t>2018</w:t>
      </w:r>
    </w:p>
    <w:p w14:paraId="7F2F82EC" w14:textId="77777777" w:rsidR="002E52A5" w:rsidRDefault="009E791A">
      <w:pPr>
        <w:pStyle w:val="Corpsdetexte"/>
        <w:jc w:val="both"/>
      </w:pPr>
      <w:hyperlink w:anchor="_bookmark73" w:history="1">
        <w:r>
          <w:rPr>
            <w:color w:val="0000ED"/>
            <w:u w:val="thick" w:color="0000ED"/>
          </w:rPr>
          <w:t>Back to text</w:t>
        </w:r>
      </w:hyperlink>
    </w:p>
    <w:p w14:paraId="5CBE9BD5" w14:textId="77777777" w:rsidR="002E52A5" w:rsidRDefault="009E791A">
      <w:pPr>
        <w:pStyle w:val="Paragraphedeliste"/>
        <w:numPr>
          <w:ilvl w:val="0"/>
          <w:numId w:val="23"/>
        </w:numPr>
        <w:tabs>
          <w:tab w:val="left" w:pos="570"/>
        </w:tabs>
        <w:ind w:right="310" w:hanging="300"/>
        <w:rPr>
          <w:sz w:val="30"/>
        </w:rPr>
      </w:pPr>
      <w:bookmarkStart w:id="1887" w:name="_bookmark1858"/>
      <w:bookmarkEnd w:id="1887"/>
      <w:r>
        <w:rPr>
          <w:sz w:val="30"/>
        </w:rPr>
        <w:t>Guy</w:t>
      </w:r>
      <w:r>
        <w:rPr>
          <w:sz w:val="30"/>
        </w:rPr>
        <w:t xml:space="preserve"> Chazan and David Crawford, ‘In From the Cold: A Friendship Forged in Spying Pays Dividends in Russia </w:t>
      </w:r>
      <w:r>
        <w:rPr>
          <w:spacing w:val="-3"/>
          <w:sz w:val="30"/>
        </w:rPr>
        <w:t xml:space="preserve">Today’, </w:t>
      </w:r>
      <w:r>
        <w:rPr>
          <w:i/>
          <w:spacing w:val="-7"/>
          <w:sz w:val="30"/>
        </w:rPr>
        <w:t xml:space="preserve">Wall </w:t>
      </w:r>
      <w:r>
        <w:rPr>
          <w:i/>
          <w:sz w:val="30"/>
        </w:rPr>
        <w:t>Street</w:t>
      </w:r>
      <w:r>
        <w:rPr>
          <w:i/>
          <w:spacing w:val="-22"/>
          <w:sz w:val="30"/>
        </w:rPr>
        <w:t xml:space="preserve"> </w:t>
      </w:r>
      <w:r>
        <w:rPr>
          <w:i/>
          <w:sz w:val="30"/>
        </w:rPr>
        <w:t>Journal</w:t>
      </w:r>
      <w:r>
        <w:rPr>
          <w:sz w:val="30"/>
        </w:rPr>
        <w:t>, February 23 2005</w:t>
      </w:r>
    </w:p>
    <w:p w14:paraId="176D1D36" w14:textId="77777777" w:rsidR="002E52A5" w:rsidRDefault="009E791A">
      <w:pPr>
        <w:pStyle w:val="Corpsdetexte"/>
      </w:pPr>
      <w:hyperlink w:anchor="_bookmark74" w:history="1">
        <w:r>
          <w:rPr>
            <w:color w:val="0000ED"/>
            <w:u w:val="thick" w:color="0000ED"/>
          </w:rPr>
          <w:t>Back to text</w:t>
        </w:r>
      </w:hyperlink>
    </w:p>
    <w:p w14:paraId="50066A7F" w14:textId="77777777" w:rsidR="002E52A5" w:rsidRDefault="009E791A">
      <w:pPr>
        <w:pStyle w:val="Paragraphedeliste"/>
        <w:numPr>
          <w:ilvl w:val="0"/>
          <w:numId w:val="23"/>
        </w:numPr>
        <w:tabs>
          <w:tab w:val="left" w:pos="570"/>
        </w:tabs>
        <w:ind w:left="569" w:hanging="451"/>
        <w:rPr>
          <w:sz w:val="30"/>
        </w:rPr>
      </w:pPr>
      <w:bookmarkStart w:id="1888" w:name="_bookmark1859"/>
      <w:bookmarkEnd w:id="1888"/>
      <w:r>
        <w:rPr>
          <w:sz w:val="30"/>
        </w:rPr>
        <w:t>Ibid.</w:t>
      </w:r>
    </w:p>
    <w:p w14:paraId="213067B9" w14:textId="77777777" w:rsidR="002E52A5" w:rsidRDefault="009E791A">
      <w:pPr>
        <w:pStyle w:val="Corpsdetexte"/>
        <w:ind w:right="7828"/>
      </w:pPr>
      <w:hyperlink w:anchor="_bookmark75"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5907F906" w14:textId="77777777" w:rsidR="002E52A5" w:rsidRDefault="009E791A">
      <w:pPr>
        <w:pStyle w:val="Paragraphedeliste"/>
        <w:numPr>
          <w:ilvl w:val="0"/>
          <w:numId w:val="23"/>
        </w:numPr>
        <w:tabs>
          <w:tab w:val="left" w:pos="570"/>
        </w:tabs>
        <w:ind w:right="485" w:hanging="300"/>
        <w:rPr>
          <w:sz w:val="30"/>
        </w:rPr>
      </w:pPr>
      <w:bookmarkStart w:id="1889" w:name="_bookmark1860"/>
      <w:bookmarkEnd w:id="1889"/>
      <w:r>
        <w:rPr>
          <w:spacing w:val="-5"/>
          <w:sz w:val="30"/>
        </w:rPr>
        <w:t xml:space="preserve">Warnig </w:t>
      </w:r>
      <w:r>
        <w:rPr>
          <w:sz w:val="30"/>
        </w:rPr>
        <w:t xml:space="preserve">was recruited by the Department of Rocket Science and </w:t>
      </w:r>
      <w:r>
        <w:rPr>
          <w:spacing w:val="-4"/>
          <w:sz w:val="30"/>
        </w:rPr>
        <w:t xml:space="preserve">Technology. </w:t>
      </w:r>
      <w:r>
        <w:rPr>
          <w:sz w:val="30"/>
        </w:rPr>
        <w:t xml:space="preserve">By 1989, </w:t>
      </w:r>
      <w:r>
        <w:rPr>
          <w:spacing w:val="-5"/>
          <w:sz w:val="30"/>
        </w:rPr>
        <w:t xml:space="preserve">Warnig </w:t>
      </w:r>
      <w:r>
        <w:rPr>
          <w:sz w:val="30"/>
        </w:rPr>
        <w:t xml:space="preserve">had become deputy head of the </w:t>
      </w:r>
      <w:r>
        <w:rPr>
          <w:spacing w:val="-3"/>
          <w:sz w:val="30"/>
        </w:rPr>
        <w:t xml:space="preserve">Stasi’s </w:t>
      </w:r>
      <w:r>
        <w:rPr>
          <w:sz w:val="30"/>
        </w:rPr>
        <w:t xml:space="preserve">information and technology unit. See Mackrakis, </w:t>
      </w:r>
      <w:r>
        <w:rPr>
          <w:i/>
          <w:sz w:val="30"/>
        </w:rPr>
        <w:t>Seduced by Secrets</w:t>
      </w:r>
      <w:r>
        <w:rPr>
          <w:sz w:val="30"/>
        </w:rPr>
        <w:t xml:space="preserve">, p.50; Karen Dawisha, </w:t>
      </w:r>
      <w:r>
        <w:rPr>
          <w:i/>
          <w:spacing w:val="-6"/>
          <w:sz w:val="30"/>
        </w:rPr>
        <w:t xml:space="preserve">Putin’s </w:t>
      </w:r>
      <w:r>
        <w:rPr>
          <w:i/>
          <w:sz w:val="30"/>
        </w:rPr>
        <w:t>Kleptocracy: Who Owns Russia</w:t>
      </w:r>
      <w:r>
        <w:rPr>
          <w:sz w:val="30"/>
        </w:rPr>
        <w:t>,</w:t>
      </w:r>
      <w:r>
        <w:rPr>
          <w:spacing w:val="12"/>
          <w:sz w:val="30"/>
        </w:rPr>
        <w:t xml:space="preserve"> </w:t>
      </w:r>
      <w:r>
        <w:rPr>
          <w:spacing w:val="-3"/>
          <w:sz w:val="30"/>
        </w:rPr>
        <w:t>pp.51-2</w:t>
      </w:r>
    </w:p>
    <w:p w14:paraId="21E94CB3" w14:textId="77777777" w:rsidR="002E52A5" w:rsidRDefault="009E791A">
      <w:pPr>
        <w:pStyle w:val="Corpsdetexte"/>
        <w:spacing w:before="1"/>
      </w:pPr>
      <w:hyperlink w:anchor="_bookmark76" w:history="1">
        <w:r>
          <w:rPr>
            <w:color w:val="0000ED"/>
            <w:u w:val="thick" w:color="0000ED"/>
          </w:rPr>
          <w:t>Back to text</w:t>
        </w:r>
      </w:hyperlink>
    </w:p>
    <w:p w14:paraId="0E3029A0" w14:textId="77777777" w:rsidR="002E52A5" w:rsidRDefault="009E791A">
      <w:pPr>
        <w:pStyle w:val="Paragraphedeliste"/>
        <w:numPr>
          <w:ilvl w:val="0"/>
          <w:numId w:val="23"/>
        </w:numPr>
        <w:tabs>
          <w:tab w:val="left" w:pos="570"/>
        </w:tabs>
        <w:ind w:right="647" w:hanging="300"/>
        <w:rPr>
          <w:sz w:val="30"/>
        </w:rPr>
      </w:pPr>
      <w:bookmarkStart w:id="1890" w:name="_bookmark1861"/>
      <w:bookmarkEnd w:id="1890"/>
      <w:r>
        <w:rPr>
          <w:sz w:val="30"/>
        </w:rPr>
        <w:t xml:space="preserve">Author interview with former member of Red Army Faction, </w:t>
      </w:r>
      <w:r>
        <w:rPr>
          <w:spacing w:val="-4"/>
          <w:sz w:val="30"/>
        </w:rPr>
        <w:t xml:space="preserve">March </w:t>
      </w:r>
      <w:r>
        <w:rPr>
          <w:sz w:val="30"/>
        </w:rPr>
        <w:t>2018</w:t>
      </w:r>
    </w:p>
    <w:p w14:paraId="68B9943F" w14:textId="77777777" w:rsidR="002E52A5" w:rsidRDefault="009E791A">
      <w:pPr>
        <w:pStyle w:val="Corpsdetexte"/>
      </w:pPr>
      <w:hyperlink w:anchor="_bookmark77" w:history="1">
        <w:r>
          <w:rPr>
            <w:color w:val="0000ED"/>
            <w:u w:val="thick" w:color="0000ED"/>
          </w:rPr>
          <w:t>Back to text</w:t>
        </w:r>
      </w:hyperlink>
    </w:p>
    <w:p w14:paraId="32792CC6" w14:textId="77777777" w:rsidR="002E52A5" w:rsidRDefault="002E52A5">
      <w:pPr>
        <w:sectPr w:rsidR="002E52A5">
          <w:headerReference w:type="default" r:id="rId538"/>
          <w:pgSz w:w="12240" w:h="15840"/>
          <w:pgMar w:top="1360" w:right="1420" w:bottom="280" w:left="1420" w:header="0" w:footer="0" w:gutter="0"/>
          <w:cols w:space="720"/>
        </w:sectPr>
      </w:pPr>
    </w:p>
    <w:p w14:paraId="6DB77361" w14:textId="77777777" w:rsidR="002E52A5" w:rsidRDefault="009E791A">
      <w:pPr>
        <w:pStyle w:val="Paragraphedeliste"/>
        <w:numPr>
          <w:ilvl w:val="0"/>
          <w:numId w:val="23"/>
        </w:numPr>
        <w:tabs>
          <w:tab w:val="left" w:pos="570"/>
        </w:tabs>
        <w:spacing w:before="70"/>
        <w:ind w:right="295" w:hanging="300"/>
        <w:rPr>
          <w:sz w:val="30"/>
        </w:rPr>
      </w:pPr>
      <w:bookmarkStart w:id="1891" w:name="_bookmark1862"/>
      <w:bookmarkEnd w:id="1891"/>
      <w:r>
        <w:rPr>
          <w:sz w:val="30"/>
        </w:rPr>
        <w:t xml:space="preserve">Mark Franchetti, ‘Germans Flush Out </w:t>
      </w:r>
      <w:r>
        <w:rPr>
          <w:spacing w:val="-3"/>
          <w:sz w:val="30"/>
        </w:rPr>
        <w:t xml:space="preserve">Putin’s </w:t>
      </w:r>
      <w:r>
        <w:rPr>
          <w:sz w:val="30"/>
        </w:rPr>
        <w:t xml:space="preserve">Spies’, </w:t>
      </w:r>
      <w:r>
        <w:rPr>
          <w:i/>
          <w:sz w:val="30"/>
        </w:rPr>
        <w:t xml:space="preserve">Sunday </w:t>
      </w:r>
      <w:r>
        <w:rPr>
          <w:i/>
          <w:spacing w:val="-3"/>
          <w:sz w:val="30"/>
        </w:rPr>
        <w:t>Times</w:t>
      </w:r>
      <w:r>
        <w:rPr>
          <w:spacing w:val="-3"/>
          <w:sz w:val="30"/>
        </w:rPr>
        <w:t xml:space="preserve">, </w:t>
      </w:r>
      <w:r>
        <w:rPr>
          <w:spacing w:val="-7"/>
          <w:sz w:val="30"/>
        </w:rPr>
        <w:t xml:space="preserve">16 </w:t>
      </w:r>
      <w:r>
        <w:rPr>
          <w:sz w:val="30"/>
        </w:rPr>
        <w:t xml:space="preserve">January 2000; Geoffrey </w:t>
      </w:r>
      <w:r>
        <w:rPr>
          <w:spacing w:val="-7"/>
          <w:sz w:val="30"/>
        </w:rPr>
        <w:t xml:space="preserve">York, </w:t>
      </w:r>
      <w:r>
        <w:rPr>
          <w:sz w:val="30"/>
        </w:rPr>
        <w:t xml:space="preserve">‘Putin Brings Spies in From the Cold’, </w:t>
      </w:r>
      <w:r>
        <w:rPr>
          <w:i/>
          <w:sz w:val="30"/>
        </w:rPr>
        <w:t>Globe and Mail</w:t>
      </w:r>
      <w:r>
        <w:rPr>
          <w:sz w:val="30"/>
        </w:rPr>
        <w:t>, 8 May</w:t>
      </w:r>
      <w:r>
        <w:rPr>
          <w:spacing w:val="-1"/>
          <w:sz w:val="30"/>
        </w:rPr>
        <w:t xml:space="preserve"> </w:t>
      </w:r>
      <w:r>
        <w:rPr>
          <w:sz w:val="30"/>
        </w:rPr>
        <w:t>2000</w:t>
      </w:r>
    </w:p>
    <w:p w14:paraId="31D24D12" w14:textId="77777777" w:rsidR="002E52A5" w:rsidRDefault="009E791A">
      <w:pPr>
        <w:pStyle w:val="Corpsdetexte"/>
      </w:pPr>
      <w:hyperlink w:anchor="_bookmark78" w:history="1">
        <w:r>
          <w:rPr>
            <w:color w:val="0000ED"/>
            <w:u w:val="thick" w:color="0000ED"/>
          </w:rPr>
          <w:t>Back to text</w:t>
        </w:r>
      </w:hyperlink>
    </w:p>
    <w:p w14:paraId="6BE376B1" w14:textId="77777777" w:rsidR="002E52A5" w:rsidRDefault="009E791A">
      <w:pPr>
        <w:pStyle w:val="Paragraphedeliste"/>
        <w:numPr>
          <w:ilvl w:val="0"/>
          <w:numId w:val="23"/>
        </w:numPr>
        <w:tabs>
          <w:tab w:val="left" w:pos="570"/>
        </w:tabs>
        <w:ind w:left="119" w:right="3395" w:firstLine="0"/>
        <w:rPr>
          <w:sz w:val="30"/>
        </w:rPr>
      </w:pPr>
      <w:bookmarkStart w:id="1892" w:name="_bookmark1863"/>
      <w:bookmarkEnd w:id="1892"/>
      <w:r>
        <w:rPr>
          <w:sz w:val="30"/>
        </w:rPr>
        <w:t xml:space="preserve">Author interview with Jehmlich, March </w:t>
      </w:r>
      <w:r>
        <w:rPr>
          <w:spacing w:val="-5"/>
          <w:sz w:val="30"/>
        </w:rPr>
        <w:t>2018</w:t>
      </w:r>
      <w:hyperlink w:anchor="_bookmark79" w:history="1">
        <w:r>
          <w:rPr>
            <w:color w:val="0000ED"/>
            <w:spacing w:val="-5"/>
            <w:sz w:val="30"/>
          </w:rPr>
          <w:t xml:space="preserve"> </w:t>
        </w:r>
        <w:r>
          <w:rPr>
            <w:color w:val="0000ED"/>
            <w:sz w:val="30"/>
            <w:u w:val="thick" w:color="0000ED"/>
          </w:rPr>
          <w:t>Back to text</w:t>
        </w:r>
      </w:hyperlink>
    </w:p>
    <w:p w14:paraId="104D4543" w14:textId="77777777" w:rsidR="002E52A5" w:rsidRDefault="009E791A">
      <w:pPr>
        <w:pStyle w:val="Paragraphedeliste"/>
        <w:numPr>
          <w:ilvl w:val="0"/>
          <w:numId w:val="23"/>
        </w:numPr>
        <w:tabs>
          <w:tab w:val="left" w:pos="570"/>
        </w:tabs>
        <w:ind w:right="335" w:hanging="300"/>
        <w:rPr>
          <w:sz w:val="30"/>
        </w:rPr>
      </w:pPr>
      <w:bookmarkStart w:id="1893" w:name="_bookmark1864"/>
      <w:bookmarkEnd w:id="1893"/>
      <w:r>
        <w:rPr>
          <w:sz w:val="30"/>
        </w:rPr>
        <w:t>Natalia Gevorkyan, Natalia Tim</w:t>
      </w:r>
      <w:r>
        <w:rPr>
          <w:sz w:val="30"/>
        </w:rPr>
        <w:t xml:space="preserve">akova, Andrei Kolesnikov, </w:t>
      </w:r>
      <w:r>
        <w:rPr>
          <w:i/>
          <w:sz w:val="30"/>
        </w:rPr>
        <w:t>In the</w:t>
      </w:r>
      <w:r>
        <w:rPr>
          <w:i/>
          <w:spacing w:val="-31"/>
          <w:sz w:val="30"/>
        </w:rPr>
        <w:t xml:space="preserve"> </w:t>
      </w:r>
      <w:r>
        <w:rPr>
          <w:i/>
          <w:spacing w:val="-3"/>
          <w:sz w:val="30"/>
        </w:rPr>
        <w:t xml:space="preserve">First </w:t>
      </w:r>
      <w:r>
        <w:rPr>
          <w:i/>
          <w:sz w:val="30"/>
        </w:rPr>
        <w:t>Person: Conversations with Vladimir Putin</w:t>
      </w:r>
      <w:r>
        <w:rPr>
          <w:sz w:val="30"/>
        </w:rPr>
        <w:t>,</w:t>
      </w:r>
      <w:r>
        <w:rPr>
          <w:spacing w:val="-1"/>
          <w:sz w:val="30"/>
        </w:rPr>
        <w:t xml:space="preserve"> </w:t>
      </w:r>
      <w:r>
        <w:rPr>
          <w:sz w:val="30"/>
        </w:rPr>
        <w:t>p.69</w:t>
      </w:r>
    </w:p>
    <w:p w14:paraId="7F66D09C" w14:textId="77777777" w:rsidR="002E52A5" w:rsidRDefault="009E791A">
      <w:pPr>
        <w:pStyle w:val="Corpsdetexte"/>
      </w:pPr>
      <w:hyperlink w:anchor="_bookmark80" w:history="1">
        <w:r>
          <w:rPr>
            <w:color w:val="0000ED"/>
            <w:u w:val="thick" w:color="0000ED"/>
          </w:rPr>
          <w:t>Back to text</w:t>
        </w:r>
      </w:hyperlink>
    </w:p>
    <w:p w14:paraId="265DF67F" w14:textId="77777777" w:rsidR="002E52A5" w:rsidRDefault="009E791A">
      <w:pPr>
        <w:pStyle w:val="Paragraphedeliste"/>
        <w:numPr>
          <w:ilvl w:val="0"/>
          <w:numId w:val="23"/>
        </w:numPr>
        <w:tabs>
          <w:tab w:val="left" w:pos="570"/>
        </w:tabs>
        <w:ind w:left="119" w:right="5504" w:firstLine="0"/>
        <w:rPr>
          <w:sz w:val="30"/>
        </w:rPr>
      </w:pPr>
      <w:bookmarkStart w:id="1894" w:name="_bookmark1865"/>
      <w:bookmarkEnd w:id="1894"/>
      <w:r>
        <w:rPr>
          <w:sz w:val="30"/>
        </w:rPr>
        <w:t xml:space="preserve">Forster, </w:t>
      </w:r>
      <w:r>
        <w:rPr>
          <w:i/>
          <w:sz w:val="30"/>
        </w:rPr>
        <w:t>Auf der Spur</w:t>
      </w:r>
      <w:r>
        <w:rPr>
          <w:sz w:val="30"/>
        </w:rPr>
        <w:t xml:space="preserve">, </w:t>
      </w:r>
      <w:r>
        <w:rPr>
          <w:spacing w:val="-8"/>
          <w:sz w:val="30"/>
        </w:rPr>
        <w:t>p.111</w:t>
      </w:r>
      <w:hyperlink w:anchor="_bookmark81" w:history="1">
        <w:r>
          <w:rPr>
            <w:color w:val="0000ED"/>
            <w:spacing w:val="-8"/>
            <w:sz w:val="30"/>
          </w:rPr>
          <w:t xml:space="preserve"> </w:t>
        </w:r>
        <w:r>
          <w:rPr>
            <w:color w:val="0000ED"/>
            <w:sz w:val="30"/>
            <w:u w:val="thick" w:color="0000ED"/>
          </w:rPr>
          <w:t>Back to text</w:t>
        </w:r>
      </w:hyperlink>
    </w:p>
    <w:p w14:paraId="7DC6297E" w14:textId="77777777" w:rsidR="002E52A5" w:rsidRDefault="009E791A">
      <w:pPr>
        <w:pStyle w:val="Paragraphedeliste"/>
        <w:numPr>
          <w:ilvl w:val="0"/>
          <w:numId w:val="23"/>
        </w:numPr>
        <w:tabs>
          <w:tab w:val="left" w:pos="570"/>
        </w:tabs>
        <w:ind w:right="133" w:hanging="300"/>
        <w:rPr>
          <w:sz w:val="30"/>
        </w:rPr>
      </w:pPr>
      <w:bookmarkStart w:id="1895" w:name="_bookmark1866"/>
      <w:bookmarkEnd w:id="1895"/>
      <w:r>
        <w:rPr>
          <w:sz w:val="30"/>
        </w:rPr>
        <w:t xml:space="preserve">Author interview with </w:t>
      </w:r>
      <w:r>
        <w:rPr>
          <w:spacing w:val="-4"/>
          <w:sz w:val="30"/>
        </w:rPr>
        <w:t xml:space="preserve">Western </w:t>
      </w:r>
      <w:r>
        <w:rPr>
          <w:sz w:val="30"/>
        </w:rPr>
        <w:t xml:space="preserve">banker, February 2018; the princess </w:t>
      </w:r>
      <w:r>
        <w:rPr>
          <w:spacing w:val="-3"/>
          <w:sz w:val="30"/>
        </w:rPr>
        <w:t xml:space="preserve">later </w:t>
      </w:r>
      <w:r>
        <w:rPr>
          <w:sz w:val="30"/>
        </w:rPr>
        <w:t xml:space="preserve">appeared in St Petersburg, her home town, when Putin was its deputy </w:t>
      </w:r>
      <w:r>
        <w:rPr>
          <w:spacing w:val="-3"/>
          <w:sz w:val="30"/>
        </w:rPr>
        <w:t xml:space="preserve">mayor. </w:t>
      </w:r>
      <w:r>
        <w:rPr>
          <w:sz w:val="30"/>
        </w:rPr>
        <w:t>She’d led the Order of St Lazarus, a charitable order that sent humanitarian assistance and food to St Petersburg in the months following t</w:t>
      </w:r>
      <w:r>
        <w:rPr>
          <w:sz w:val="30"/>
        </w:rPr>
        <w:t xml:space="preserve">he Soviet collapse. Putin was later said to hold her in ‘high esteem’. (This taken from </w:t>
      </w:r>
      <w:r>
        <w:rPr>
          <w:spacing w:val="-3"/>
          <w:sz w:val="30"/>
        </w:rPr>
        <w:t xml:space="preserve">Tatiana </w:t>
      </w:r>
      <w:r>
        <w:rPr>
          <w:sz w:val="30"/>
        </w:rPr>
        <w:t xml:space="preserve">von Metternich’s </w:t>
      </w:r>
      <w:r>
        <w:rPr>
          <w:spacing w:val="-3"/>
          <w:sz w:val="30"/>
        </w:rPr>
        <w:t xml:space="preserve">obituary, </w:t>
      </w:r>
      <w:r>
        <w:rPr>
          <w:i/>
          <w:sz w:val="30"/>
        </w:rPr>
        <w:t xml:space="preserve">Daily </w:t>
      </w:r>
      <w:r>
        <w:rPr>
          <w:i/>
          <w:spacing w:val="-3"/>
          <w:sz w:val="30"/>
        </w:rPr>
        <w:t>Telegraph</w:t>
      </w:r>
      <w:r>
        <w:rPr>
          <w:spacing w:val="-3"/>
          <w:sz w:val="30"/>
        </w:rPr>
        <w:t xml:space="preserve">, </w:t>
      </w:r>
      <w:r>
        <w:rPr>
          <w:sz w:val="30"/>
        </w:rPr>
        <w:t>August 19 2006. Also, Putin signed a letter of thanks to von Metternich as head of the Charitable Order of St Lazaru</w:t>
      </w:r>
      <w:r>
        <w:rPr>
          <w:sz w:val="30"/>
        </w:rPr>
        <w:t xml:space="preserve">s of Jerusalem: ‘Putin </w:t>
      </w:r>
      <w:r>
        <w:rPr>
          <w:spacing w:val="-3"/>
          <w:sz w:val="30"/>
        </w:rPr>
        <w:t xml:space="preserve">Tenders </w:t>
      </w:r>
      <w:r>
        <w:rPr>
          <w:sz w:val="30"/>
        </w:rPr>
        <w:t xml:space="preserve">Thanks to Leader of German Charitable Order’, </w:t>
      </w:r>
      <w:r>
        <w:rPr>
          <w:spacing w:val="-5"/>
          <w:sz w:val="30"/>
        </w:rPr>
        <w:t xml:space="preserve">ITAR- TASS, </w:t>
      </w:r>
      <w:r>
        <w:rPr>
          <w:sz w:val="30"/>
        </w:rPr>
        <w:t>February 25</w:t>
      </w:r>
      <w:r>
        <w:rPr>
          <w:spacing w:val="5"/>
          <w:sz w:val="30"/>
        </w:rPr>
        <w:t xml:space="preserve"> </w:t>
      </w:r>
      <w:r>
        <w:rPr>
          <w:sz w:val="30"/>
        </w:rPr>
        <w:t>2003)</w:t>
      </w:r>
    </w:p>
    <w:p w14:paraId="3632D24A" w14:textId="77777777" w:rsidR="002E52A5" w:rsidRDefault="009E791A">
      <w:pPr>
        <w:pStyle w:val="Corpsdetexte"/>
      </w:pPr>
      <w:hyperlink w:anchor="_bookmark82" w:history="1">
        <w:r>
          <w:rPr>
            <w:color w:val="0000ED"/>
            <w:u w:val="thick" w:color="0000ED"/>
          </w:rPr>
          <w:t>Back to text</w:t>
        </w:r>
      </w:hyperlink>
    </w:p>
    <w:p w14:paraId="56BA431D" w14:textId="77777777" w:rsidR="002E52A5" w:rsidRDefault="009E791A">
      <w:pPr>
        <w:pStyle w:val="Paragraphedeliste"/>
        <w:numPr>
          <w:ilvl w:val="0"/>
          <w:numId w:val="23"/>
        </w:numPr>
        <w:tabs>
          <w:tab w:val="left" w:pos="570"/>
        </w:tabs>
        <w:ind w:left="119" w:right="5632" w:firstLine="0"/>
        <w:rPr>
          <w:sz w:val="30"/>
        </w:rPr>
      </w:pPr>
      <w:bookmarkStart w:id="1896" w:name="_bookmark1867"/>
      <w:bookmarkEnd w:id="1896"/>
      <w:r>
        <w:rPr>
          <w:sz w:val="30"/>
        </w:rPr>
        <w:t xml:space="preserve">Forster, </w:t>
      </w:r>
      <w:r>
        <w:rPr>
          <w:i/>
          <w:sz w:val="30"/>
        </w:rPr>
        <w:t>Auf der Spur</w:t>
      </w:r>
      <w:r>
        <w:rPr>
          <w:sz w:val="30"/>
        </w:rPr>
        <w:t xml:space="preserve">, </w:t>
      </w:r>
      <w:r>
        <w:rPr>
          <w:spacing w:val="-4"/>
          <w:sz w:val="30"/>
        </w:rPr>
        <w:t>p.31</w:t>
      </w:r>
      <w:hyperlink w:anchor="_bookmark83" w:history="1">
        <w:r>
          <w:rPr>
            <w:color w:val="0000ED"/>
            <w:spacing w:val="-4"/>
            <w:sz w:val="30"/>
          </w:rPr>
          <w:t xml:space="preserve"> </w:t>
        </w:r>
        <w:r>
          <w:rPr>
            <w:color w:val="0000ED"/>
            <w:sz w:val="30"/>
            <w:u w:val="thick" w:color="0000ED"/>
          </w:rPr>
          <w:t>Back to text</w:t>
        </w:r>
      </w:hyperlink>
    </w:p>
    <w:p w14:paraId="42AD8E65" w14:textId="77777777" w:rsidR="002E52A5" w:rsidRDefault="009E791A">
      <w:pPr>
        <w:pStyle w:val="Paragraphedeliste"/>
        <w:numPr>
          <w:ilvl w:val="0"/>
          <w:numId w:val="23"/>
        </w:numPr>
        <w:tabs>
          <w:tab w:val="left" w:pos="570"/>
        </w:tabs>
        <w:ind w:left="119" w:right="6326" w:firstLine="0"/>
        <w:rPr>
          <w:sz w:val="30"/>
        </w:rPr>
      </w:pPr>
      <w:bookmarkStart w:id="1897" w:name="_bookmark1868"/>
      <w:bookmarkEnd w:id="1897"/>
      <w:r>
        <w:rPr>
          <w:sz w:val="30"/>
        </w:rPr>
        <w:t xml:space="preserve">Koehler, </w:t>
      </w:r>
      <w:r>
        <w:rPr>
          <w:i/>
          <w:sz w:val="30"/>
        </w:rPr>
        <w:t>Stasi</w:t>
      </w:r>
      <w:r>
        <w:rPr>
          <w:sz w:val="30"/>
        </w:rPr>
        <w:t xml:space="preserve">, </w:t>
      </w:r>
      <w:r>
        <w:rPr>
          <w:spacing w:val="-6"/>
          <w:sz w:val="30"/>
        </w:rPr>
        <w:t>p.411</w:t>
      </w:r>
      <w:hyperlink w:anchor="_bookmark84" w:history="1">
        <w:r>
          <w:rPr>
            <w:color w:val="0000ED"/>
            <w:spacing w:val="-6"/>
            <w:sz w:val="30"/>
          </w:rPr>
          <w:t xml:space="preserve"> </w:t>
        </w:r>
        <w:r>
          <w:rPr>
            <w:color w:val="0000ED"/>
            <w:sz w:val="30"/>
            <w:u w:val="thick" w:color="0000ED"/>
          </w:rPr>
          <w:t>Back to text</w:t>
        </w:r>
      </w:hyperlink>
    </w:p>
    <w:p w14:paraId="173C90E3" w14:textId="77777777" w:rsidR="002E52A5" w:rsidRDefault="009E791A">
      <w:pPr>
        <w:pStyle w:val="Paragraphedeliste"/>
        <w:numPr>
          <w:ilvl w:val="0"/>
          <w:numId w:val="23"/>
        </w:numPr>
        <w:tabs>
          <w:tab w:val="left" w:pos="570"/>
        </w:tabs>
        <w:ind w:left="119" w:right="5632" w:firstLine="0"/>
        <w:rPr>
          <w:sz w:val="30"/>
        </w:rPr>
      </w:pPr>
      <w:bookmarkStart w:id="1898" w:name="_bookmark1869"/>
      <w:bookmarkEnd w:id="1898"/>
      <w:r>
        <w:rPr>
          <w:sz w:val="30"/>
        </w:rPr>
        <w:t xml:space="preserve">Forster, </w:t>
      </w:r>
      <w:r>
        <w:rPr>
          <w:i/>
          <w:sz w:val="30"/>
        </w:rPr>
        <w:t>Auf der Spur</w:t>
      </w:r>
      <w:r>
        <w:rPr>
          <w:sz w:val="30"/>
        </w:rPr>
        <w:t xml:space="preserve">, </w:t>
      </w:r>
      <w:r>
        <w:rPr>
          <w:spacing w:val="-4"/>
          <w:sz w:val="30"/>
        </w:rPr>
        <w:t>p.29</w:t>
      </w:r>
      <w:hyperlink w:anchor="_bookmark85" w:history="1">
        <w:r>
          <w:rPr>
            <w:color w:val="0000ED"/>
            <w:spacing w:val="-4"/>
            <w:sz w:val="30"/>
          </w:rPr>
          <w:t xml:space="preserve"> </w:t>
        </w:r>
        <w:r>
          <w:rPr>
            <w:color w:val="0000ED"/>
            <w:sz w:val="30"/>
            <w:u w:val="thick" w:color="0000ED"/>
          </w:rPr>
          <w:t>Back to text</w:t>
        </w:r>
      </w:hyperlink>
    </w:p>
    <w:p w14:paraId="098EFFED" w14:textId="77777777" w:rsidR="002E52A5" w:rsidRDefault="009E791A">
      <w:pPr>
        <w:pStyle w:val="Paragraphedeliste"/>
        <w:numPr>
          <w:ilvl w:val="0"/>
          <w:numId w:val="23"/>
        </w:numPr>
        <w:tabs>
          <w:tab w:val="left" w:pos="570"/>
        </w:tabs>
        <w:ind w:left="569" w:hanging="451"/>
        <w:rPr>
          <w:sz w:val="30"/>
        </w:rPr>
      </w:pPr>
      <w:bookmarkStart w:id="1899" w:name="_bookmark1870"/>
      <w:bookmarkEnd w:id="1899"/>
      <w:r>
        <w:rPr>
          <w:sz w:val="30"/>
        </w:rPr>
        <w:t>Ibid.</w:t>
      </w:r>
    </w:p>
    <w:p w14:paraId="4DFCE80F" w14:textId="77777777" w:rsidR="002E52A5" w:rsidRDefault="009E791A">
      <w:pPr>
        <w:pStyle w:val="Corpsdetexte"/>
        <w:ind w:right="7828"/>
      </w:pPr>
      <w:hyperlink w:anchor="_bookmark86"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7A5F73CB" w14:textId="77777777" w:rsidR="002E52A5" w:rsidRDefault="009E791A">
      <w:pPr>
        <w:pStyle w:val="Paragraphedeliste"/>
        <w:numPr>
          <w:ilvl w:val="0"/>
          <w:numId w:val="23"/>
        </w:numPr>
        <w:tabs>
          <w:tab w:val="left" w:pos="570"/>
        </w:tabs>
        <w:spacing w:before="1"/>
        <w:ind w:left="119" w:right="7594" w:firstLine="0"/>
        <w:rPr>
          <w:sz w:val="30"/>
        </w:rPr>
      </w:pPr>
      <w:bookmarkStart w:id="1900" w:name="_bookmark1871"/>
      <w:bookmarkEnd w:id="1900"/>
      <w:r>
        <w:rPr>
          <w:sz w:val="30"/>
        </w:rPr>
        <w:t xml:space="preserve">Ibid., </w:t>
      </w:r>
      <w:r>
        <w:rPr>
          <w:spacing w:val="-5"/>
          <w:sz w:val="30"/>
        </w:rPr>
        <w:t>p.31</w:t>
      </w:r>
      <w:hyperlink w:anchor="_bookmark87" w:history="1">
        <w:r>
          <w:rPr>
            <w:color w:val="0000ED"/>
            <w:spacing w:val="-5"/>
            <w:sz w:val="30"/>
          </w:rPr>
          <w:t xml:space="preserve"> </w:t>
        </w:r>
        <w:r>
          <w:rPr>
            <w:color w:val="0000ED"/>
            <w:sz w:val="30"/>
            <w:u w:val="thick" w:color="0000ED"/>
          </w:rPr>
          <w:t>Back to text</w:t>
        </w:r>
      </w:hyperlink>
    </w:p>
    <w:p w14:paraId="3AEA259D" w14:textId="77777777" w:rsidR="002E52A5" w:rsidRDefault="009E791A">
      <w:pPr>
        <w:ind w:left="119"/>
        <w:rPr>
          <w:sz w:val="30"/>
        </w:rPr>
      </w:pPr>
      <w:bookmarkStart w:id="1901" w:name="_bookmark1872"/>
      <w:bookmarkEnd w:id="1901"/>
      <w:r>
        <w:rPr>
          <w:b/>
          <w:sz w:val="30"/>
        </w:rPr>
        <w:t xml:space="preserve">35. </w:t>
      </w:r>
      <w:r>
        <w:rPr>
          <w:sz w:val="30"/>
        </w:rPr>
        <w:t>Ibid., pp.29–31</w:t>
      </w:r>
    </w:p>
    <w:p w14:paraId="43B1BD0B" w14:textId="77777777" w:rsidR="002E52A5" w:rsidRDefault="009E791A">
      <w:pPr>
        <w:pStyle w:val="Corpsdetexte"/>
      </w:pPr>
      <w:hyperlink w:anchor="_bookmark88" w:history="1">
        <w:r>
          <w:rPr>
            <w:color w:val="0000ED"/>
            <w:u w:val="thick" w:color="0000ED"/>
          </w:rPr>
          <w:t>Back to text</w:t>
        </w:r>
      </w:hyperlink>
    </w:p>
    <w:p w14:paraId="14AE3401" w14:textId="77777777" w:rsidR="002E52A5" w:rsidRDefault="009E791A">
      <w:pPr>
        <w:pStyle w:val="Paragraphedeliste"/>
        <w:numPr>
          <w:ilvl w:val="0"/>
          <w:numId w:val="22"/>
        </w:numPr>
        <w:tabs>
          <w:tab w:val="left" w:pos="570"/>
        </w:tabs>
        <w:ind w:right="213" w:hanging="300"/>
        <w:rPr>
          <w:sz w:val="30"/>
        </w:rPr>
      </w:pPr>
      <w:bookmarkStart w:id="1902" w:name="_bookmark1873"/>
      <w:bookmarkEnd w:id="1902"/>
      <w:r>
        <w:rPr>
          <w:sz w:val="30"/>
        </w:rPr>
        <w:t>Stasi</w:t>
      </w:r>
      <w:r>
        <w:rPr>
          <w:sz w:val="30"/>
        </w:rPr>
        <w:t xml:space="preserve"> archives Dresden, BSTU number 10448. The document dated December 22 1988 lists the birthdays of the Soviet comrades in </w:t>
      </w:r>
      <w:r>
        <w:rPr>
          <w:spacing w:val="-3"/>
          <w:sz w:val="30"/>
        </w:rPr>
        <w:t xml:space="preserve">Dresden. </w:t>
      </w:r>
      <w:r>
        <w:rPr>
          <w:sz w:val="30"/>
        </w:rPr>
        <w:t>Putin is listed as a Liaison Officer and as the Party Secretary.</w:t>
      </w:r>
      <w:r>
        <w:rPr>
          <w:spacing w:val="-15"/>
          <w:sz w:val="30"/>
        </w:rPr>
        <w:t xml:space="preserve"> </w:t>
      </w:r>
      <w:r>
        <w:rPr>
          <w:sz w:val="30"/>
        </w:rPr>
        <w:t>Putin</w:t>
      </w:r>
    </w:p>
    <w:p w14:paraId="7A0DB824" w14:textId="77777777" w:rsidR="002E52A5" w:rsidRDefault="002E52A5">
      <w:pPr>
        <w:rPr>
          <w:sz w:val="30"/>
        </w:rPr>
        <w:sectPr w:rsidR="002E52A5">
          <w:headerReference w:type="default" r:id="rId539"/>
          <w:pgSz w:w="12240" w:h="15840"/>
          <w:pgMar w:top="1360" w:right="1420" w:bottom="280" w:left="1420" w:header="0" w:footer="0" w:gutter="0"/>
          <w:cols w:space="720"/>
        </w:sectPr>
      </w:pPr>
    </w:p>
    <w:p w14:paraId="7B5E3C9A" w14:textId="77777777" w:rsidR="002E52A5" w:rsidRDefault="009E791A">
      <w:pPr>
        <w:pStyle w:val="Corpsdetexte"/>
        <w:spacing w:before="70"/>
        <w:ind w:left="419" w:right="180"/>
      </w:pPr>
      <w:r>
        <w:t xml:space="preserve">himself in </w:t>
      </w:r>
      <w:r>
        <w:rPr>
          <w:i/>
        </w:rPr>
        <w:t>In the First Person: Conversa</w:t>
      </w:r>
      <w:r>
        <w:rPr>
          <w:i/>
        </w:rPr>
        <w:t>tions with Vladimir Putin</w:t>
      </w:r>
      <w:r>
        <w:t>, p.73, claims he did not interact with Modrow apart from a few times at official receptions. ‘In general, we didn’t work with party functionaries, including our own by the way. It was prohibited.’ – a claim that is belied by his o</w:t>
      </w:r>
      <w:r>
        <w:t>fficial role as party secretary.</w:t>
      </w:r>
    </w:p>
    <w:p w14:paraId="6947E624" w14:textId="77777777" w:rsidR="002E52A5" w:rsidRDefault="009E791A">
      <w:pPr>
        <w:pStyle w:val="Corpsdetexte"/>
      </w:pPr>
      <w:hyperlink w:anchor="_bookmark89" w:history="1">
        <w:r>
          <w:rPr>
            <w:color w:val="0000ED"/>
            <w:u w:val="thick" w:color="0000ED"/>
          </w:rPr>
          <w:t>Back to text</w:t>
        </w:r>
      </w:hyperlink>
    </w:p>
    <w:p w14:paraId="0654D936" w14:textId="77777777" w:rsidR="002E52A5" w:rsidRDefault="009E791A">
      <w:pPr>
        <w:pStyle w:val="Paragraphedeliste"/>
        <w:numPr>
          <w:ilvl w:val="0"/>
          <w:numId w:val="22"/>
        </w:numPr>
        <w:tabs>
          <w:tab w:val="left" w:pos="570"/>
        </w:tabs>
        <w:ind w:left="119" w:right="5632" w:firstLine="0"/>
        <w:rPr>
          <w:sz w:val="30"/>
        </w:rPr>
      </w:pPr>
      <w:bookmarkStart w:id="1903" w:name="_bookmark1874"/>
      <w:bookmarkEnd w:id="1903"/>
      <w:r>
        <w:rPr>
          <w:sz w:val="30"/>
        </w:rPr>
        <w:t xml:space="preserve">Forster, </w:t>
      </w:r>
      <w:r>
        <w:rPr>
          <w:i/>
          <w:sz w:val="30"/>
        </w:rPr>
        <w:t>Auf der Spur</w:t>
      </w:r>
      <w:r>
        <w:rPr>
          <w:sz w:val="30"/>
        </w:rPr>
        <w:t xml:space="preserve">, </w:t>
      </w:r>
      <w:r>
        <w:rPr>
          <w:spacing w:val="-4"/>
          <w:sz w:val="30"/>
        </w:rPr>
        <w:t>p.33</w:t>
      </w:r>
      <w:hyperlink w:anchor="_bookmark90" w:history="1">
        <w:r>
          <w:rPr>
            <w:color w:val="0000ED"/>
            <w:spacing w:val="-4"/>
            <w:sz w:val="30"/>
          </w:rPr>
          <w:t xml:space="preserve"> </w:t>
        </w:r>
        <w:r>
          <w:rPr>
            <w:color w:val="0000ED"/>
            <w:sz w:val="30"/>
            <w:u w:val="thick" w:color="0000ED"/>
          </w:rPr>
          <w:t>Back to text</w:t>
        </w:r>
      </w:hyperlink>
    </w:p>
    <w:p w14:paraId="001D8FD6" w14:textId="77777777" w:rsidR="002E52A5" w:rsidRDefault="009E791A">
      <w:pPr>
        <w:pStyle w:val="Paragraphedeliste"/>
        <w:numPr>
          <w:ilvl w:val="0"/>
          <w:numId w:val="22"/>
        </w:numPr>
        <w:tabs>
          <w:tab w:val="left" w:pos="570"/>
        </w:tabs>
        <w:ind w:right="515" w:hanging="300"/>
        <w:rPr>
          <w:sz w:val="30"/>
        </w:rPr>
      </w:pPr>
      <w:bookmarkStart w:id="1904" w:name="_bookmark1875"/>
      <w:bookmarkEnd w:id="1904"/>
      <w:r>
        <w:rPr>
          <w:sz w:val="30"/>
        </w:rPr>
        <w:t xml:space="preserve">Leonid Nikitinsky and </w:t>
      </w:r>
      <w:r>
        <w:rPr>
          <w:spacing w:val="-7"/>
          <w:sz w:val="30"/>
        </w:rPr>
        <w:t xml:space="preserve">Yuriy </w:t>
      </w:r>
      <w:r>
        <w:rPr>
          <w:spacing w:val="-3"/>
          <w:sz w:val="30"/>
        </w:rPr>
        <w:t xml:space="preserve">Shpakov, </w:t>
      </w:r>
      <w:r>
        <w:rPr>
          <w:sz w:val="30"/>
        </w:rPr>
        <w:t xml:space="preserve">‘Putin v razvedke’, interviews with Vladimir Kryuchkov and Markus </w:t>
      </w:r>
      <w:r>
        <w:rPr>
          <w:spacing w:val="-5"/>
          <w:sz w:val="30"/>
        </w:rPr>
        <w:t>Wolf</w:t>
      </w:r>
      <w:r>
        <w:rPr>
          <w:spacing w:val="-5"/>
          <w:sz w:val="30"/>
        </w:rPr>
        <w:t xml:space="preserve">, </w:t>
      </w:r>
      <w:r>
        <w:rPr>
          <w:i/>
          <w:sz w:val="30"/>
        </w:rPr>
        <w:t>Moskovskie Novosti</w:t>
      </w:r>
      <w:r>
        <w:rPr>
          <w:sz w:val="30"/>
        </w:rPr>
        <w:t>, January 20 2000,</w:t>
      </w:r>
      <w:hyperlink r:id="rId540">
        <w:r>
          <w:rPr>
            <w:color w:val="0000ED"/>
            <w:spacing w:val="-1"/>
            <w:sz w:val="30"/>
          </w:rPr>
          <w:t xml:space="preserve"> </w:t>
        </w:r>
        <w:r>
          <w:rPr>
            <w:color w:val="0000ED"/>
            <w:sz w:val="30"/>
            <w:u w:val="thick" w:color="0000ED"/>
          </w:rPr>
          <w:t>htt</w:t>
        </w:r>
        <w:r>
          <w:rPr>
            <w:color w:val="0000ED"/>
            <w:sz w:val="30"/>
          </w:rPr>
          <w:t>p</w:t>
        </w:r>
        <w:r>
          <w:rPr>
            <w:color w:val="0000ED"/>
            <w:sz w:val="30"/>
            <w:u w:val="thick" w:color="0000ED"/>
          </w:rPr>
          <w:t>://flb.ru/info/3508.html</w:t>
        </w:r>
      </w:hyperlink>
    </w:p>
    <w:p w14:paraId="0923C675" w14:textId="77777777" w:rsidR="002E52A5" w:rsidRDefault="009E791A">
      <w:pPr>
        <w:pStyle w:val="Corpsdetexte"/>
      </w:pPr>
      <w:hyperlink w:anchor="_bookmark91" w:history="1">
        <w:r>
          <w:rPr>
            <w:color w:val="0000ED"/>
            <w:u w:val="thick" w:color="0000ED"/>
          </w:rPr>
          <w:t>Back to text</w:t>
        </w:r>
      </w:hyperlink>
    </w:p>
    <w:p w14:paraId="3C813572" w14:textId="77777777" w:rsidR="002E52A5" w:rsidRDefault="009E791A">
      <w:pPr>
        <w:pStyle w:val="Paragraphedeliste"/>
        <w:numPr>
          <w:ilvl w:val="0"/>
          <w:numId w:val="22"/>
        </w:numPr>
        <w:tabs>
          <w:tab w:val="left" w:pos="570"/>
        </w:tabs>
        <w:ind w:left="569" w:hanging="451"/>
        <w:rPr>
          <w:sz w:val="30"/>
        </w:rPr>
      </w:pPr>
      <w:bookmarkStart w:id="1905" w:name="_bookmark1876"/>
      <w:bookmarkEnd w:id="1905"/>
      <w:r>
        <w:rPr>
          <w:sz w:val="30"/>
        </w:rPr>
        <w:t>Ibid.</w:t>
      </w:r>
    </w:p>
    <w:p w14:paraId="43EC2E72" w14:textId="77777777" w:rsidR="002E52A5" w:rsidRDefault="009E791A">
      <w:pPr>
        <w:pStyle w:val="Corpsdetexte"/>
        <w:ind w:right="7828"/>
      </w:pPr>
      <w:hyperlink w:anchor="_bookmark92"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56BEA660" w14:textId="77777777" w:rsidR="002E52A5" w:rsidRDefault="009E791A">
      <w:pPr>
        <w:pStyle w:val="Paragraphedeliste"/>
        <w:numPr>
          <w:ilvl w:val="0"/>
          <w:numId w:val="22"/>
        </w:numPr>
        <w:tabs>
          <w:tab w:val="left" w:pos="570"/>
        </w:tabs>
        <w:ind w:right="164" w:hanging="300"/>
        <w:rPr>
          <w:sz w:val="30"/>
        </w:rPr>
      </w:pPr>
      <w:bookmarkStart w:id="1906" w:name="_bookmark1877"/>
      <w:bookmarkEnd w:id="1906"/>
      <w:r>
        <w:rPr>
          <w:sz w:val="30"/>
        </w:rPr>
        <w:t>Author</w:t>
      </w:r>
      <w:r>
        <w:rPr>
          <w:sz w:val="30"/>
        </w:rPr>
        <w:t xml:space="preserve"> interview with Jehmlich, March 2018. Again in </w:t>
      </w:r>
      <w:r>
        <w:rPr>
          <w:i/>
          <w:sz w:val="30"/>
        </w:rPr>
        <w:t>In the First Person: Conversations with Vladimir Putin</w:t>
      </w:r>
      <w:r>
        <w:rPr>
          <w:sz w:val="30"/>
        </w:rPr>
        <w:t xml:space="preserve">, pp.72–4, Putin claims he wasn’t involved in Operation Luch. ‘I’m baffled to read that western countries are looking for agents I recruited. </w:t>
      </w:r>
      <w:r>
        <w:rPr>
          <w:spacing w:val="-5"/>
          <w:sz w:val="30"/>
        </w:rPr>
        <w:t xml:space="preserve">It’s </w:t>
      </w:r>
      <w:r>
        <w:rPr>
          <w:sz w:val="30"/>
        </w:rPr>
        <w:t xml:space="preserve">all </w:t>
      </w:r>
      <w:r>
        <w:rPr>
          <w:spacing w:val="-3"/>
          <w:sz w:val="30"/>
        </w:rPr>
        <w:t>balo</w:t>
      </w:r>
      <w:r>
        <w:rPr>
          <w:spacing w:val="-3"/>
          <w:sz w:val="30"/>
        </w:rPr>
        <w:t xml:space="preserve">ney. </w:t>
      </w:r>
      <w:r>
        <w:rPr>
          <w:sz w:val="30"/>
        </w:rPr>
        <w:t>Our friends as we called the GDR security agents have copies of everything we produced. It is all preserved in their archives … Everything is transparent and understandable.’ Putin himself and his own colleagues however have described how they destroy</w:t>
      </w:r>
      <w:r>
        <w:rPr>
          <w:sz w:val="30"/>
        </w:rPr>
        <w:t>ed all their files, including the ones kept by the Stasi, while officials at the Dresden Stasi archive and Jehmlich confirm the Russians managed to destroy almost everything.</w:t>
      </w:r>
    </w:p>
    <w:p w14:paraId="6B019E58" w14:textId="77777777" w:rsidR="002E52A5" w:rsidRDefault="009E791A">
      <w:pPr>
        <w:pStyle w:val="Corpsdetexte"/>
      </w:pPr>
      <w:hyperlink w:anchor="_bookmark93" w:history="1">
        <w:r>
          <w:rPr>
            <w:color w:val="0000ED"/>
            <w:u w:val="thick" w:color="0000ED"/>
          </w:rPr>
          <w:t>Back to text</w:t>
        </w:r>
      </w:hyperlink>
    </w:p>
    <w:p w14:paraId="38247E45" w14:textId="77777777" w:rsidR="002E52A5" w:rsidRDefault="009E791A">
      <w:pPr>
        <w:pStyle w:val="Paragraphedeliste"/>
        <w:numPr>
          <w:ilvl w:val="0"/>
          <w:numId w:val="22"/>
        </w:numPr>
        <w:tabs>
          <w:tab w:val="left" w:pos="570"/>
        </w:tabs>
        <w:ind w:left="119" w:right="5632" w:firstLine="0"/>
        <w:rPr>
          <w:sz w:val="30"/>
        </w:rPr>
      </w:pPr>
      <w:bookmarkStart w:id="1907" w:name="_bookmark1878"/>
      <w:bookmarkEnd w:id="1907"/>
      <w:r>
        <w:rPr>
          <w:sz w:val="30"/>
        </w:rPr>
        <w:t xml:space="preserve">Forster, </w:t>
      </w:r>
      <w:r>
        <w:rPr>
          <w:i/>
          <w:sz w:val="30"/>
        </w:rPr>
        <w:t>Auf der Spur</w:t>
      </w:r>
      <w:r>
        <w:rPr>
          <w:sz w:val="30"/>
        </w:rPr>
        <w:t xml:space="preserve">, </w:t>
      </w:r>
      <w:r>
        <w:rPr>
          <w:spacing w:val="-4"/>
          <w:sz w:val="30"/>
        </w:rPr>
        <w:t>p.26</w:t>
      </w:r>
      <w:hyperlink w:anchor="_bookmark94" w:history="1">
        <w:r>
          <w:rPr>
            <w:color w:val="0000ED"/>
            <w:spacing w:val="-4"/>
            <w:sz w:val="30"/>
          </w:rPr>
          <w:t xml:space="preserve"> </w:t>
        </w:r>
        <w:r>
          <w:rPr>
            <w:color w:val="0000ED"/>
            <w:sz w:val="30"/>
            <w:u w:val="thick" w:color="0000ED"/>
          </w:rPr>
          <w:t>Back to text</w:t>
        </w:r>
      </w:hyperlink>
    </w:p>
    <w:p w14:paraId="6B0CF0E9" w14:textId="77777777" w:rsidR="002E52A5" w:rsidRDefault="009E791A">
      <w:pPr>
        <w:pStyle w:val="Paragraphedeliste"/>
        <w:numPr>
          <w:ilvl w:val="0"/>
          <w:numId w:val="22"/>
        </w:numPr>
        <w:tabs>
          <w:tab w:val="left" w:pos="570"/>
        </w:tabs>
        <w:ind w:right="556" w:hanging="300"/>
        <w:jc w:val="both"/>
        <w:rPr>
          <w:sz w:val="30"/>
        </w:rPr>
      </w:pPr>
      <w:bookmarkStart w:id="1908" w:name="_bookmark1879"/>
      <w:bookmarkEnd w:id="1908"/>
      <w:r>
        <w:rPr>
          <w:sz w:val="30"/>
        </w:rPr>
        <w:t xml:space="preserve">Ibid., pp.9–10 (The senior German official was Dr Klaus-Peter </w:t>
      </w:r>
      <w:r>
        <w:rPr>
          <w:spacing w:val="-7"/>
          <w:sz w:val="30"/>
        </w:rPr>
        <w:t xml:space="preserve">Wild, </w:t>
      </w:r>
      <w:r>
        <w:rPr>
          <w:sz w:val="30"/>
        </w:rPr>
        <w:t>then in charge of ‘special assets’ in a state agency set up to reprivatise East German assets.)</w:t>
      </w:r>
    </w:p>
    <w:p w14:paraId="6A82FE4C" w14:textId="77777777" w:rsidR="002E52A5" w:rsidRDefault="009E791A">
      <w:pPr>
        <w:pStyle w:val="Corpsdetexte"/>
        <w:spacing w:before="1"/>
        <w:jc w:val="both"/>
      </w:pPr>
      <w:hyperlink w:anchor="_bookmark95" w:history="1">
        <w:r>
          <w:rPr>
            <w:color w:val="0000ED"/>
            <w:u w:val="thick" w:color="0000ED"/>
          </w:rPr>
          <w:t>Back to text</w:t>
        </w:r>
      </w:hyperlink>
    </w:p>
    <w:p w14:paraId="3E6299ED" w14:textId="77777777" w:rsidR="002E52A5" w:rsidRDefault="009E791A">
      <w:pPr>
        <w:pStyle w:val="Paragraphedeliste"/>
        <w:numPr>
          <w:ilvl w:val="0"/>
          <w:numId w:val="22"/>
        </w:numPr>
        <w:tabs>
          <w:tab w:val="left" w:pos="570"/>
        </w:tabs>
        <w:ind w:right="504" w:hanging="300"/>
        <w:rPr>
          <w:sz w:val="30"/>
        </w:rPr>
      </w:pPr>
      <w:bookmarkStart w:id="1909" w:name="_bookmark1880"/>
      <w:bookmarkEnd w:id="1909"/>
      <w:r>
        <w:rPr>
          <w:sz w:val="30"/>
        </w:rPr>
        <w:t xml:space="preserve">Ibid., p.36; see also Deutscher Bundestag, 2 Untersuchungsausschuss ‘DDR </w:t>
      </w:r>
      <w:r>
        <w:rPr>
          <w:spacing w:val="-4"/>
          <w:sz w:val="30"/>
        </w:rPr>
        <w:t xml:space="preserve">Vermogen’, </w:t>
      </w:r>
      <w:r>
        <w:rPr>
          <w:sz w:val="30"/>
        </w:rPr>
        <w:t>Protocol of witness statement of Herbert Kohler, Bonn, 27/2/1997</w:t>
      </w:r>
    </w:p>
    <w:p w14:paraId="67B7FDA6" w14:textId="77777777" w:rsidR="002E52A5" w:rsidRDefault="009E791A">
      <w:pPr>
        <w:pStyle w:val="Corpsdetexte"/>
      </w:pPr>
      <w:hyperlink w:anchor="_bookmark96" w:history="1">
        <w:r>
          <w:rPr>
            <w:color w:val="0000ED"/>
            <w:u w:val="thick" w:color="0000ED"/>
          </w:rPr>
          <w:t>Back to text</w:t>
        </w:r>
      </w:hyperlink>
    </w:p>
    <w:p w14:paraId="188AC05E" w14:textId="77777777" w:rsidR="002E52A5" w:rsidRDefault="009E791A">
      <w:pPr>
        <w:pStyle w:val="Paragraphedeliste"/>
        <w:numPr>
          <w:ilvl w:val="0"/>
          <w:numId w:val="22"/>
        </w:numPr>
        <w:tabs>
          <w:tab w:val="left" w:pos="570"/>
        </w:tabs>
        <w:ind w:left="569" w:right="0" w:hanging="451"/>
        <w:rPr>
          <w:sz w:val="30"/>
        </w:rPr>
      </w:pPr>
      <w:bookmarkStart w:id="1910" w:name="_bookmark1881"/>
      <w:bookmarkEnd w:id="1910"/>
      <w:r>
        <w:rPr>
          <w:sz w:val="30"/>
        </w:rPr>
        <w:t>Report of Schalck commission, Beschlussempfehlung and Bericht des</w:t>
      </w:r>
    </w:p>
    <w:p w14:paraId="1E02A1AE" w14:textId="77777777" w:rsidR="002E52A5" w:rsidRDefault="009E791A">
      <w:pPr>
        <w:pStyle w:val="Corpsdetexte"/>
        <w:ind w:left="419"/>
      </w:pPr>
      <w:r>
        <w:t>2. Untersuchungsausschusses nach Artikel 44 des Grundgesetzes.</w:t>
      </w:r>
    </w:p>
    <w:p w14:paraId="66014748" w14:textId="77777777" w:rsidR="002E52A5" w:rsidRDefault="002E52A5">
      <w:pPr>
        <w:sectPr w:rsidR="002E52A5">
          <w:headerReference w:type="default" r:id="rId541"/>
          <w:pgSz w:w="12240" w:h="15840"/>
          <w:pgMar w:top="1360" w:right="1420" w:bottom="280" w:left="1420" w:header="0" w:footer="0" w:gutter="0"/>
          <w:cols w:space="720"/>
        </w:sectPr>
      </w:pPr>
    </w:p>
    <w:p w14:paraId="5A188267" w14:textId="77777777" w:rsidR="002E52A5" w:rsidRDefault="009E791A">
      <w:pPr>
        <w:spacing w:before="70"/>
        <w:ind w:left="419" w:right="571"/>
        <w:rPr>
          <w:sz w:val="30"/>
        </w:rPr>
      </w:pPr>
      <w:r>
        <w:rPr>
          <w:sz w:val="30"/>
        </w:rPr>
        <w:t>Dr</w:t>
      </w:r>
      <w:r>
        <w:rPr>
          <w:sz w:val="30"/>
        </w:rPr>
        <w:t xml:space="preserve">ucksache 13/10900, 1998, pp.221–3. Also Andreas Forster, </w:t>
      </w:r>
      <w:r>
        <w:rPr>
          <w:i/>
          <w:sz w:val="30"/>
        </w:rPr>
        <w:t xml:space="preserve">Auf </w:t>
      </w:r>
      <w:r>
        <w:rPr>
          <w:i/>
          <w:spacing w:val="-6"/>
          <w:sz w:val="30"/>
        </w:rPr>
        <w:t xml:space="preserve">der </w:t>
      </w:r>
      <w:r>
        <w:rPr>
          <w:i/>
          <w:sz w:val="30"/>
        </w:rPr>
        <w:t>Spur</w:t>
      </w:r>
      <w:r>
        <w:rPr>
          <w:sz w:val="30"/>
        </w:rPr>
        <w:t xml:space="preserve">, pp.98–107; see also Kristie Mackrakis, </w:t>
      </w:r>
      <w:r>
        <w:rPr>
          <w:i/>
          <w:sz w:val="30"/>
        </w:rPr>
        <w:t>Seduced by Secrets</w:t>
      </w:r>
      <w:r>
        <w:rPr>
          <w:sz w:val="30"/>
        </w:rPr>
        <w:t>, pp.130–2</w:t>
      </w:r>
    </w:p>
    <w:p w14:paraId="794F7CCF" w14:textId="77777777" w:rsidR="002E52A5" w:rsidRDefault="009E791A">
      <w:pPr>
        <w:pStyle w:val="Corpsdetexte"/>
      </w:pPr>
      <w:hyperlink w:anchor="_bookmark97" w:history="1">
        <w:r>
          <w:rPr>
            <w:color w:val="0000ED"/>
            <w:u w:val="thick" w:color="0000ED"/>
          </w:rPr>
          <w:t>Back to text</w:t>
        </w:r>
      </w:hyperlink>
    </w:p>
    <w:p w14:paraId="797417C4" w14:textId="77777777" w:rsidR="002E52A5" w:rsidRDefault="009E791A">
      <w:pPr>
        <w:pStyle w:val="Paragraphedeliste"/>
        <w:numPr>
          <w:ilvl w:val="0"/>
          <w:numId w:val="22"/>
        </w:numPr>
        <w:tabs>
          <w:tab w:val="left" w:pos="570"/>
        </w:tabs>
        <w:ind w:right="119" w:hanging="300"/>
        <w:rPr>
          <w:sz w:val="30"/>
        </w:rPr>
      </w:pPr>
      <w:bookmarkStart w:id="1911" w:name="_bookmark1882"/>
      <w:bookmarkEnd w:id="1911"/>
      <w:r>
        <w:rPr>
          <w:sz w:val="30"/>
        </w:rPr>
        <w:t xml:space="preserve">Forster, </w:t>
      </w:r>
      <w:r>
        <w:rPr>
          <w:i/>
          <w:sz w:val="30"/>
        </w:rPr>
        <w:t>Auf der Spur</w:t>
      </w:r>
      <w:r>
        <w:rPr>
          <w:sz w:val="30"/>
        </w:rPr>
        <w:t xml:space="preserve">, p.131. When questioned by the federal authorities </w:t>
      </w:r>
      <w:r>
        <w:rPr>
          <w:sz w:val="30"/>
        </w:rPr>
        <w:t xml:space="preserve">of the reunified Germany in 1997, Kohler claimed that the plans to create a network of operative firms in case of collapse had never been put in motion, as the speed of the </w:t>
      </w:r>
      <w:r>
        <w:rPr>
          <w:spacing w:val="-4"/>
          <w:sz w:val="30"/>
        </w:rPr>
        <w:t xml:space="preserve">GDR’s </w:t>
      </w:r>
      <w:r>
        <w:rPr>
          <w:sz w:val="30"/>
        </w:rPr>
        <w:t>fall had taken everyone by surprise and rendered them obsolete. But documents</w:t>
      </w:r>
      <w:r>
        <w:rPr>
          <w:sz w:val="30"/>
        </w:rPr>
        <w:t xml:space="preserve"> from the Stasi archive </w:t>
      </w:r>
      <w:r>
        <w:rPr>
          <w:spacing w:val="-3"/>
          <w:sz w:val="30"/>
        </w:rPr>
        <w:t xml:space="preserve">appear </w:t>
      </w:r>
      <w:r>
        <w:rPr>
          <w:sz w:val="30"/>
        </w:rPr>
        <w:t xml:space="preserve">to show that the Dresden Stasi, under Kohler’s watch, signed off on a string of deals for the import of components for the hard-disc plant following the collapse of the Berlin </w:t>
      </w:r>
      <w:r>
        <w:rPr>
          <w:spacing w:val="-5"/>
          <w:sz w:val="30"/>
        </w:rPr>
        <w:t xml:space="preserve">Wall, </w:t>
      </w:r>
      <w:r>
        <w:rPr>
          <w:sz w:val="30"/>
        </w:rPr>
        <w:t>while the components seem never to have sho</w:t>
      </w:r>
      <w:r>
        <w:rPr>
          <w:sz w:val="30"/>
        </w:rPr>
        <w:t>wn up. Hundreds more millions of marks disappeared into Schlaff front companies in Liechtenstein, Switzerland and Singapore in a series of deals. Schlaff’s companies in turn made a series of unsecured loans to companies staffed by former Stasi members,</w:t>
      </w:r>
      <w:r>
        <w:rPr>
          <w:spacing w:val="-22"/>
          <w:sz w:val="30"/>
        </w:rPr>
        <w:t xml:space="preserve"> </w:t>
      </w:r>
      <w:r>
        <w:rPr>
          <w:sz w:val="30"/>
        </w:rPr>
        <w:t>inc</w:t>
      </w:r>
      <w:r>
        <w:rPr>
          <w:sz w:val="30"/>
        </w:rPr>
        <w:t xml:space="preserve">luding to a chain of travel agencies and to a Stasi collaborator who bought an elite guesthouse overlooking the Elbe, which was often visited by Markus </w:t>
      </w:r>
      <w:r>
        <w:rPr>
          <w:spacing w:val="-5"/>
          <w:sz w:val="30"/>
        </w:rPr>
        <w:t xml:space="preserve">Wolf. </w:t>
      </w:r>
      <w:r>
        <w:rPr>
          <w:sz w:val="30"/>
        </w:rPr>
        <w:t>Kohler, meanwhile, went to work as an adviser to Schlaff. Precisely what happened to the hard-disc</w:t>
      </w:r>
      <w:r>
        <w:rPr>
          <w:sz w:val="30"/>
        </w:rPr>
        <w:t xml:space="preserve"> plant remains a secret. The German government filed suit against Schlaff in Switzerland in the late nineties for the siphoning of tens of millions of marks intended for the hard-disc plant. In 2002, a Swiss court rejected the claim. Schlaff has denied eve</w:t>
      </w:r>
      <w:r>
        <w:rPr>
          <w:sz w:val="30"/>
        </w:rPr>
        <w:t>r working for the Stasi. He didn’t respond to an interview request for this book.</w:t>
      </w:r>
    </w:p>
    <w:p w14:paraId="75C0C318" w14:textId="77777777" w:rsidR="002E52A5" w:rsidRDefault="009E791A">
      <w:pPr>
        <w:pStyle w:val="Corpsdetexte"/>
      </w:pPr>
      <w:hyperlink w:anchor="_bookmark98" w:history="1">
        <w:r>
          <w:rPr>
            <w:color w:val="0000ED"/>
            <w:u w:val="thick" w:color="0000ED"/>
          </w:rPr>
          <w:t>Back to text</w:t>
        </w:r>
      </w:hyperlink>
    </w:p>
    <w:p w14:paraId="7F096A86" w14:textId="77777777" w:rsidR="002E52A5" w:rsidRDefault="009E791A">
      <w:pPr>
        <w:pStyle w:val="Paragraphedeliste"/>
        <w:numPr>
          <w:ilvl w:val="0"/>
          <w:numId w:val="22"/>
        </w:numPr>
        <w:tabs>
          <w:tab w:val="left" w:pos="570"/>
        </w:tabs>
        <w:ind w:left="119" w:right="3395" w:firstLine="0"/>
        <w:rPr>
          <w:sz w:val="30"/>
        </w:rPr>
      </w:pPr>
      <w:bookmarkStart w:id="1912" w:name="_bookmark1883"/>
      <w:bookmarkEnd w:id="1912"/>
      <w:r>
        <w:rPr>
          <w:sz w:val="30"/>
        </w:rPr>
        <w:t xml:space="preserve">Author interview with Jehmlich, March </w:t>
      </w:r>
      <w:r>
        <w:rPr>
          <w:spacing w:val="-5"/>
          <w:sz w:val="30"/>
        </w:rPr>
        <w:t>2018</w:t>
      </w:r>
      <w:hyperlink w:anchor="_bookmark99" w:history="1">
        <w:r>
          <w:rPr>
            <w:color w:val="0000ED"/>
            <w:spacing w:val="-5"/>
            <w:sz w:val="30"/>
          </w:rPr>
          <w:t xml:space="preserve"> </w:t>
        </w:r>
        <w:r>
          <w:rPr>
            <w:color w:val="0000ED"/>
            <w:sz w:val="30"/>
            <w:u w:val="thick" w:color="0000ED"/>
          </w:rPr>
          <w:t>Back to text</w:t>
        </w:r>
      </w:hyperlink>
    </w:p>
    <w:p w14:paraId="27488BCB" w14:textId="77777777" w:rsidR="002E52A5" w:rsidRDefault="009E791A">
      <w:pPr>
        <w:pStyle w:val="Paragraphedeliste"/>
        <w:numPr>
          <w:ilvl w:val="0"/>
          <w:numId w:val="22"/>
        </w:numPr>
        <w:tabs>
          <w:tab w:val="left" w:pos="570"/>
        </w:tabs>
        <w:ind w:left="119" w:right="7006" w:firstLine="0"/>
        <w:rPr>
          <w:sz w:val="30"/>
        </w:rPr>
      </w:pPr>
      <w:bookmarkStart w:id="1913" w:name="_bookmark1884"/>
      <w:bookmarkEnd w:id="1913"/>
      <w:r>
        <w:rPr>
          <w:sz w:val="30"/>
        </w:rPr>
        <w:t>See</w:t>
      </w:r>
      <w:hyperlink w:anchor="_bookmark1156" w:history="1">
        <w:r>
          <w:rPr>
            <w:color w:val="0000ED"/>
            <w:sz w:val="30"/>
          </w:rPr>
          <w:t xml:space="preserve"> </w:t>
        </w:r>
        <w:r>
          <w:rPr>
            <w:color w:val="0000ED"/>
            <w:sz w:val="30"/>
            <w:u w:val="thick" w:color="0000ED"/>
          </w:rPr>
          <w:t>Cha</w:t>
        </w:r>
        <w:r>
          <w:rPr>
            <w:color w:val="0000ED"/>
            <w:sz w:val="30"/>
          </w:rPr>
          <w:t>p</w:t>
        </w:r>
        <w:r>
          <w:rPr>
            <w:color w:val="0000ED"/>
            <w:sz w:val="30"/>
            <w:u w:val="thick" w:color="0000ED"/>
          </w:rPr>
          <w:t xml:space="preserve">ter </w:t>
        </w:r>
        <w:r>
          <w:rPr>
            <w:color w:val="0000ED"/>
            <w:spacing w:val="-14"/>
            <w:sz w:val="30"/>
            <w:u w:val="thick" w:color="0000ED"/>
          </w:rPr>
          <w:t>11</w:t>
        </w:r>
      </w:hyperlink>
      <w:hyperlink w:anchor="_bookmark100" w:history="1">
        <w:r>
          <w:rPr>
            <w:color w:val="0000ED"/>
            <w:spacing w:val="-14"/>
            <w:sz w:val="30"/>
          </w:rPr>
          <w:t xml:space="preserve"> </w:t>
        </w:r>
        <w:r>
          <w:rPr>
            <w:color w:val="0000ED"/>
            <w:sz w:val="30"/>
            <w:u w:val="thick" w:color="0000ED"/>
          </w:rPr>
          <w:t>Back to text</w:t>
        </w:r>
      </w:hyperlink>
    </w:p>
    <w:p w14:paraId="2527C0FE" w14:textId="77777777" w:rsidR="002E52A5" w:rsidRDefault="009E791A">
      <w:pPr>
        <w:pStyle w:val="Paragraphedeliste"/>
        <w:numPr>
          <w:ilvl w:val="0"/>
          <w:numId w:val="22"/>
        </w:numPr>
        <w:tabs>
          <w:tab w:val="left" w:pos="570"/>
        </w:tabs>
        <w:spacing w:before="1"/>
        <w:ind w:left="119" w:right="5632" w:firstLine="0"/>
        <w:rPr>
          <w:sz w:val="30"/>
        </w:rPr>
      </w:pPr>
      <w:bookmarkStart w:id="1914" w:name="_bookmark1885"/>
      <w:bookmarkEnd w:id="1914"/>
      <w:r>
        <w:rPr>
          <w:sz w:val="30"/>
        </w:rPr>
        <w:t xml:space="preserve">Forster, </w:t>
      </w:r>
      <w:r>
        <w:rPr>
          <w:i/>
          <w:sz w:val="30"/>
        </w:rPr>
        <w:t>Auf der Spur</w:t>
      </w:r>
      <w:r>
        <w:rPr>
          <w:sz w:val="30"/>
        </w:rPr>
        <w:t xml:space="preserve">, </w:t>
      </w:r>
      <w:r>
        <w:rPr>
          <w:spacing w:val="-4"/>
          <w:sz w:val="30"/>
        </w:rPr>
        <w:t>p.91</w:t>
      </w:r>
      <w:hyperlink w:anchor="_bookmark101" w:history="1">
        <w:r>
          <w:rPr>
            <w:color w:val="0000ED"/>
            <w:spacing w:val="-4"/>
            <w:sz w:val="30"/>
          </w:rPr>
          <w:t xml:space="preserve"> </w:t>
        </w:r>
        <w:r>
          <w:rPr>
            <w:color w:val="0000ED"/>
            <w:sz w:val="30"/>
            <w:u w:val="thick" w:color="0000ED"/>
          </w:rPr>
          <w:t>Back to text</w:t>
        </w:r>
      </w:hyperlink>
    </w:p>
    <w:p w14:paraId="01238660" w14:textId="77777777" w:rsidR="002E52A5" w:rsidRDefault="009E791A">
      <w:pPr>
        <w:pStyle w:val="Paragraphedeliste"/>
        <w:numPr>
          <w:ilvl w:val="0"/>
          <w:numId w:val="22"/>
        </w:numPr>
        <w:tabs>
          <w:tab w:val="left" w:pos="570"/>
        </w:tabs>
        <w:ind w:left="119" w:right="188" w:firstLine="0"/>
        <w:rPr>
          <w:sz w:val="30"/>
        </w:rPr>
      </w:pPr>
      <w:bookmarkStart w:id="1915" w:name="_bookmark1886"/>
      <w:bookmarkEnd w:id="1915"/>
      <w:r>
        <w:rPr>
          <w:sz w:val="30"/>
        </w:rPr>
        <w:t>Author</w:t>
      </w:r>
      <w:r>
        <w:rPr>
          <w:sz w:val="30"/>
        </w:rPr>
        <w:t xml:space="preserve"> interview with Sven Scharl, Stasi Archive Dresden, March </w:t>
      </w:r>
      <w:r>
        <w:rPr>
          <w:spacing w:val="-5"/>
          <w:sz w:val="30"/>
        </w:rPr>
        <w:t>2018</w:t>
      </w:r>
      <w:hyperlink w:anchor="_bookmark102" w:history="1">
        <w:r>
          <w:rPr>
            <w:color w:val="0000ED"/>
            <w:spacing w:val="-5"/>
            <w:sz w:val="30"/>
          </w:rPr>
          <w:t xml:space="preserve"> </w:t>
        </w:r>
        <w:r>
          <w:rPr>
            <w:color w:val="0000ED"/>
            <w:sz w:val="30"/>
            <w:u w:val="thick" w:color="0000ED"/>
          </w:rPr>
          <w:t>Back to text</w:t>
        </w:r>
      </w:hyperlink>
    </w:p>
    <w:p w14:paraId="4AE6C9E5" w14:textId="77777777" w:rsidR="002E52A5" w:rsidRDefault="009E791A">
      <w:pPr>
        <w:pStyle w:val="Paragraphedeliste"/>
        <w:numPr>
          <w:ilvl w:val="0"/>
          <w:numId w:val="22"/>
        </w:numPr>
        <w:tabs>
          <w:tab w:val="left" w:pos="570"/>
        </w:tabs>
        <w:ind w:right="156" w:hanging="300"/>
        <w:rPr>
          <w:sz w:val="30"/>
        </w:rPr>
      </w:pPr>
      <w:bookmarkStart w:id="1916" w:name="_bookmark1887"/>
      <w:bookmarkEnd w:id="1916"/>
      <w:r>
        <w:rPr>
          <w:spacing w:val="-3"/>
          <w:sz w:val="30"/>
        </w:rPr>
        <w:t xml:space="preserve">Putin’s </w:t>
      </w:r>
      <w:r>
        <w:rPr>
          <w:sz w:val="30"/>
        </w:rPr>
        <w:t xml:space="preserve">Stasi file, Dresden, BSTU MfS BV Dresden 1.Stellvertr. d. </w:t>
      </w:r>
      <w:r>
        <w:rPr>
          <w:spacing w:val="-11"/>
          <w:sz w:val="30"/>
        </w:rPr>
        <w:t xml:space="preserve">LTR. </w:t>
      </w:r>
      <w:r>
        <w:rPr>
          <w:sz w:val="30"/>
        </w:rPr>
        <w:t>3, BSTU 000004, September 7 1989</w:t>
      </w:r>
    </w:p>
    <w:p w14:paraId="12DC38CD" w14:textId="77777777" w:rsidR="002E52A5" w:rsidRDefault="009E791A">
      <w:pPr>
        <w:pStyle w:val="Corpsdetexte"/>
      </w:pPr>
      <w:hyperlink w:anchor="_bookmark103" w:history="1">
        <w:r>
          <w:rPr>
            <w:color w:val="0000ED"/>
            <w:u w:val="thick" w:color="0000ED"/>
          </w:rPr>
          <w:t>Back to text</w:t>
        </w:r>
      </w:hyperlink>
    </w:p>
    <w:p w14:paraId="257BD0EA" w14:textId="77777777" w:rsidR="002E52A5" w:rsidRDefault="002E52A5">
      <w:pPr>
        <w:sectPr w:rsidR="002E52A5">
          <w:headerReference w:type="default" r:id="rId542"/>
          <w:pgSz w:w="12240" w:h="15840"/>
          <w:pgMar w:top="1360" w:right="1420" w:bottom="280" w:left="1420" w:header="0" w:footer="0" w:gutter="0"/>
          <w:cols w:space="720"/>
        </w:sectPr>
      </w:pPr>
    </w:p>
    <w:p w14:paraId="1A0A5C94" w14:textId="77777777" w:rsidR="002E52A5" w:rsidRDefault="009E791A">
      <w:pPr>
        <w:pStyle w:val="Paragraphedeliste"/>
        <w:numPr>
          <w:ilvl w:val="0"/>
          <w:numId w:val="22"/>
        </w:numPr>
        <w:tabs>
          <w:tab w:val="left" w:pos="570"/>
        </w:tabs>
        <w:spacing w:before="70"/>
        <w:ind w:right="206" w:hanging="300"/>
        <w:rPr>
          <w:sz w:val="30"/>
        </w:rPr>
      </w:pPr>
      <w:bookmarkStart w:id="1917" w:name="_bookmark1888"/>
      <w:bookmarkEnd w:id="1917"/>
      <w:r>
        <w:rPr>
          <w:sz w:val="30"/>
        </w:rPr>
        <w:t xml:space="preserve">Christoph Seils, </w:t>
      </w:r>
      <w:r>
        <w:rPr>
          <w:spacing w:val="-7"/>
          <w:sz w:val="30"/>
        </w:rPr>
        <w:t xml:space="preserve">‘Was </w:t>
      </w:r>
      <w:r>
        <w:rPr>
          <w:sz w:val="30"/>
        </w:rPr>
        <w:t xml:space="preserve">tat Putin in Dresden?’, </w:t>
      </w:r>
      <w:r>
        <w:rPr>
          <w:i/>
          <w:sz w:val="30"/>
        </w:rPr>
        <w:t>Cicero Magazin</w:t>
      </w:r>
      <w:r>
        <w:rPr>
          <w:sz w:val="30"/>
        </w:rPr>
        <w:t xml:space="preserve">, November 2004; see also Leonid Nikitinsky and </w:t>
      </w:r>
      <w:r>
        <w:rPr>
          <w:spacing w:val="-7"/>
          <w:sz w:val="30"/>
        </w:rPr>
        <w:t xml:space="preserve">Yuriy </w:t>
      </w:r>
      <w:r>
        <w:rPr>
          <w:spacing w:val="-3"/>
          <w:sz w:val="30"/>
        </w:rPr>
        <w:t xml:space="preserve">Shpakov, </w:t>
      </w:r>
      <w:r>
        <w:rPr>
          <w:sz w:val="30"/>
        </w:rPr>
        <w:t xml:space="preserve">‘Putin </w:t>
      </w:r>
      <w:r>
        <w:rPr>
          <w:spacing w:val="-15"/>
          <w:sz w:val="30"/>
        </w:rPr>
        <w:t xml:space="preserve">v </w:t>
      </w:r>
      <w:r>
        <w:rPr>
          <w:sz w:val="30"/>
        </w:rPr>
        <w:t>razvedke’</w:t>
      </w:r>
    </w:p>
    <w:p w14:paraId="1A8E5CC1" w14:textId="77777777" w:rsidR="002E52A5" w:rsidRDefault="009E791A">
      <w:pPr>
        <w:pStyle w:val="Corpsdetexte"/>
      </w:pPr>
      <w:hyperlink w:anchor="_bookmark104" w:history="1">
        <w:r>
          <w:rPr>
            <w:color w:val="0000ED"/>
            <w:u w:val="thick" w:color="0000ED"/>
          </w:rPr>
          <w:t>Back to text</w:t>
        </w:r>
      </w:hyperlink>
    </w:p>
    <w:p w14:paraId="62891A6C" w14:textId="77777777" w:rsidR="002E52A5" w:rsidRDefault="009E791A">
      <w:pPr>
        <w:pStyle w:val="Paragraphedeliste"/>
        <w:numPr>
          <w:ilvl w:val="0"/>
          <w:numId w:val="22"/>
        </w:numPr>
        <w:tabs>
          <w:tab w:val="left" w:pos="570"/>
        </w:tabs>
        <w:ind w:right="306" w:hanging="300"/>
        <w:rPr>
          <w:sz w:val="30"/>
        </w:rPr>
      </w:pPr>
      <w:bookmarkStart w:id="1918" w:name="_bookmark1889"/>
      <w:bookmarkEnd w:id="1918"/>
      <w:r>
        <w:rPr>
          <w:sz w:val="30"/>
        </w:rPr>
        <w:t xml:space="preserve">Vladimir </w:t>
      </w:r>
      <w:r>
        <w:rPr>
          <w:spacing w:val="-3"/>
          <w:sz w:val="30"/>
        </w:rPr>
        <w:t xml:space="preserve">Usoltsev, </w:t>
      </w:r>
      <w:r>
        <w:rPr>
          <w:i/>
          <w:sz w:val="30"/>
        </w:rPr>
        <w:t>Sosluzhivets</w:t>
      </w:r>
      <w:r>
        <w:rPr>
          <w:sz w:val="30"/>
        </w:rPr>
        <w:t xml:space="preserve">, pp.61–2; Putin first admitted his </w:t>
      </w:r>
      <w:r>
        <w:rPr>
          <w:spacing w:val="-4"/>
          <w:sz w:val="30"/>
        </w:rPr>
        <w:t xml:space="preserve">work </w:t>
      </w:r>
      <w:r>
        <w:rPr>
          <w:sz w:val="30"/>
        </w:rPr>
        <w:t>with the illegal sleeper-agent division in an interview with Russian state television channel Rossiya on the ninety-fifth anniversary of the infamous Upravleniye S, June 24 2017,</w:t>
      </w:r>
      <w:hyperlink r:id="rId543">
        <w:r>
          <w:rPr>
            <w:color w:val="0000ED"/>
            <w:sz w:val="30"/>
          </w:rPr>
          <w:t xml:space="preserve"> </w:t>
        </w:r>
        <w:r>
          <w:rPr>
            <w:color w:val="0000ED"/>
            <w:sz w:val="30"/>
            <w:u w:val="thick" w:color="0000ED"/>
          </w:rPr>
          <w:t>htt</w:t>
        </w:r>
        <w:r>
          <w:rPr>
            <w:color w:val="0000ED"/>
            <w:sz w:val="30"/>
          </w:rPr>
          <w:t>p</w:t>
        </w:r>
        <w:r>
          <w:rPr>
            <w:color w:val="0000ED"/>
            <w:sz w:val="30"/>
            <w:u w:val="thick" w:color="0000ED"/>
          </w:rPr>
          <w:t>s://ria.ru/politics/20170624/1497226538.html</w:t>
        </w:r>
      </w:hyperlink>
    </w:p>
    <w:p w14:paraId="40C797EC" w14:textId="77777777" w:rsidR="002E52A5" w:rsidRDefault="009E791A">
      <w:pPr>
        <w:pStyle w:val="Corpsdetexte"/>
      </w:pPr>
      <w:hyperlink w:anchor="_bookmark105" w:history="1">
        <w:r>
          <w:rPr>
            <w:color w:val="0000ED"/>
            <w:u w:val="thick" w:color="0000ED"/>
          </w:rPr>
          <w:t>Back to text</w:t>
        </w:r>
      </w:hyperlink>
    </w:p>
    <w:p w14:paraId="441C07C9" w14:textId="77777777" w:rsidR="002E52A5" w:rsidRDefault="009E791A">
      <w:pPr>
        <w:pStyle w:val="Paragraphedeliste"/>
        <w:numPr>
          <w:ilvl w:val="0"/>
          <w:numId w:val="22"/>
        </w:numPr>
        <w:tabs>
          <w:tab w:val="left" w:pos="570"/>
        </w:tabs>
        <w:ind w:right="280" w:hanging="300"/>
        <w:rPr>
          <w:sz w:val="30"/>
        </w:rPr>
      </w:pPr>
      <w:bookmarkStart w:id="1919" w:name="_bookmark1890"/>
      <w:bookmarkEnd w:id="1919"/>
      <w:r>
        <w:rPr>
          <w:sz w:val="30"/>
        </w:rPr>
        <w:t xml:space="preserve">Vladimir </w:t>
      </w:r>
      <w:r>
        <w:rPr>
          <w:spacing w:val="-3"/>
          <w:sz w:val="30"/>
        </w:rPr>
        <w:t xml:space="preserve">Usoltsev, </w:t>
      </w:r>
      <w:r>
        <w:rPr>
          <w:i/>
          <w:sz w:val="30"/>
        </w:rPr>
        <w:t>Sosluzhivets</w:t>
      </w:r>
      <w:r>
        <w:rPr>
          <w:sz w:val="30"/>
        </w:rPr>
        <w:t>, pp.69–70, 109–10. The book mainly describes the everyday lives of the KGB officers serving in Dresden and their families, including the tourist trips they took, the Christmas fairs and other attractions of Dresden, the beer they drank and the many formal</w:t>
      </w:r>
      <w:r>
        <w:rPr>
          <w:sz w:val="30"/>
        </w:rPr>
        <w:t xml:space="preserve"> celebratory events they had to attend for ‘protocol’ with their Stasi ‘friends’. It takes care to go into almost no detail on their operative work, stressing only its mundanity. See also ‘Intervyu s byvshim sosluzhivtsom Vladimira Putina’, Radio Svoboda, </w:t>
      </w:r>
      <w:r>
        <w:rPr>
          <w:sz w:val="30"/>
        </w:rPr>
        <w:t xml:space="preserve">November </w:t>
      </w:r>
      <w:r>
        <w:rPr>
          <w:spacing w:val="-6"/>
          <w:sz w:val="30"/>
        </w:rPr>
        <w:t>11</w:t>
      </w:r>
      <w:r>
        <w:rPr>
          <w:sz w:val="30"/>
        </w:rPr>
        <w:t xml:space="preserve"> 2003</w:t>
      </w:r>
    </w:p>
    <w:p w14:paraId="026375B4" w14:textId="77777777" w:rsidR="002E52A5" w:rsidRDefault="009E791A">
      <w:pPr>
        <w:pStyle w:val="Corpsdetexte"/>
      </w:pPr>
      <w:hyperlink w:anchor="_bookmark106" w:history="1">
        <w:r>
          <w:rPr>
            <w:color w:val="0000ED"/>
            <w:u w:val="thick" w:color="0000ED"/>
          </w:rPr>
          <w:t>Back to text</w:t>
        </w:r>
      </w:hyperlink>
    </w:p>
    <w:p w14:paraId="3CA71909" w14:textId="77777777" w:rsidR="002E52A5" w:rsidRDefault="009E791A">
      <w:pPr>
        <w:pStyle w:val="Paragraphedeliste"/>
        <w:numPr>
          <w:ilvl w:val="0"/>
          <w:numId w:val="22"/>
        </w:numPr>
        <w:tabs>
          <w:tab w:val="left" w:pos="570"/>
        </w:tabs>
        <w:ind w:left="119" w:right="5861" w:firstLine="0"/>
        <w:rPr>
          <w:sz w:val="30"/>
        </w:rPr>
      </w:pPr>
      <w:bookmarkStart w:id="1920" w:name="_bookmark1891"/>
      <w:bookmarkEnd w:id="1920"/>
      <w:r>
        <w:rPr>
          <w:sz w:val="30"/>
        </w:rPr>
        <w:t xml:space="preserve">Putin, </w:t>
      </w:r>
      <w:r>
        <w:rPr>
          <w:i/>
          <w:sz w:val="30"/>
        </w:rPr>
        <w:t>First Person</w:t>
      </w:r>
      <w:r>
        <w:rPr>
          <w:sz w:val="30"/>
        </w:rPr>
        <w:t xml:space="preserve">, </w:t>
      </w:r>
      <w:r>
        <w:rPr>
          <w:spacing w:val="-4"/>
          <w:sz w:val="30"/>
        </w:rPr>
        <w:t>p.70</w:t>
      </w:r>
      <w:hyperlink w:anchor="_bookmark107" w:history="1">
        <w:r>
          <w:rPr>
            <w:color w:val="0000ED"/>
            <w:spacing w:val="-4"/>
            <w:sz w:val="30"/>
          </w:rPr>
          <w:t xml:space="preserve"> </w:t>
        </w:r>
        <w:r>
          <w:rPr>
            <w:color w:val="0000ED"/>
            <w:sz w:val="30"/>
            <w:u w:val="thick" w:color="0000ED"/>
          </w:rPr>
          <w:t>Back to text</w:t>
        </w:r>
      </w:hyperlink>
    </w:p>
    <w:p w14:paraId="71785346" w14:textId="77777777" w:rsidR="002E52A5" w:rsidRDefault="009E791A">
      <w:pPr>
        <w:pStyle w:val="Paragraphedeliste"/>
        <w:numPr>
          <w:ilvl w:val="0"/>
          <w:numId w:val="22"/>
        </w:numPr>
        <w:tabs>
          <w:tab w:val="left" w:pos="570"/>
        </w:tabs>
        <w:ind w:left="119" w:right="1958" w:firstLine="0"/>
        <w:rPr>
          <w:sz w:val="30"/>
        </w:rPr>
      </w:pPr>
      <w:bookmarkStart w:id="1921" w:name="_bookmark1892"/>
      <w:bookmarkEnd w:id="1921"/>
      <w:r>
        <w:rPr>
          <w:sz w:val="30"/>
        </w:rPr>
        <w:t xml:space="preserve">Author interview with former RAF member, March </w:t>
      </w:r>
      <w:r>
        <w:rPr>
          <w:spacing w:val="-4"/>
          <w:sz w:val="30"/>
        </w:rPr>
        <w:t>2018</w:t>
      </w:r>
      <w:hyperlink w:anchor="_bookmark108" w:history="1">
        <w:r>
          <w:rPr>
            <w:color w:val="0000ED"/>
            <w:spacing w:val="-4"/>
            <w:sz w:val="30"/>
          </w:rPr>
          <w:t xml:space="preserve"> </w:t>
        </w:r>
        <w:r>
          <w:rPr>
            <w:color w:val="0000ED"/>
            <w:sz w:val="30"/>
            <w:u w:val="thick" w:color="0000ED"/>
          </w:rPr>
          <w:t>Back to text</w:t>
        </w:r>
      </w:hyperlink>
    </w:p>
    <w:p w14:paraId="301F8F94" w14:textId="77777777" w:rsidR="002E52A5" w:rsidRDefault="009E791A">
      <w:pPr>
        <w:pStyle w:val="Paragraphedeliste"/>
        <w:numPr>
          <w:ilvl w:val="0"/>
          <w:numId w:val="22"/>
        </w:numPr>
        <w:tabs>
          <w:tab w:val="left" w:pos="570"/>
        </w:tabs>
        <w:ind w:right="287" w:hanging="300"/>
        <w:rPr>
          <w:sz w:val="30"/>
        </w:rPr>
      </w:pPr>
      <w:bookmarkStart w:id="1922" w:name="_bookmark1893"/>
      <w:bookmarkEnd w:id="1922"/>
      <w:r>
        <w:rPr>
          <w:sz w:val="30"/>
        </w:rPr>
        <w:t>From Politburo archives re</w:t>
      </w:r>
      <w:r>
        <w:rPr>
          <w:sz w:val="30"/>
        </w:rPr>
        <w:t xml:space="preserve">trieved by Soviet dissident Vladimir </w:t>
      </w:r>
      <w:r>
        <w:rPr>
          <w:spacing w:val="-3"/>
          <w:sz w:val="30"/>
        </w:rPr>
        <w:t>Bukovsky.</w:t>
      </w:r>
      <w:hyperlink r:id="rId544">
        <w:r>
          <w:rPr>
            <w:color w:val="0000ED"/>
            <w:spacing w:val="-3"/>
            <w:sz w:val="30"/>
          </w:rPr>
          <w:t xml:space="preserve"> </w:t>
        </w:r>
        <w:r>
          <w:rPr>
            <w:color w:val="0000ED"/>
            <w:sz w:val="30"/>
            <w:u w:val="thick" w:color="0000ED"/>
          </w:rPr>
          <w:t>www.bukovsk</w:t>
        </w:r>
        <w:r>
          <w:rPr>
            <w:color w:val="0000ED"/>
            <w:sz w:val="30"/>
          </w:rPr>
          <w:t>y</w:t>
        </w:r>
        <w:r>
          <w:rPr>
            <w:color w:val="0000ED"/>
            <w:sz w:val="30"/>
            <w:u w:val="thick" w:color="0000ED"/>
          </w:rPr>
          <w:t>-archives.net</w:t>
        </w:r>
      </w:hyperlink>
      <w:r>
        <w:rPr>
          <w:sz w:val="30"/>
        </w:rPr>
        <w:t xml:space="preserve">, document numbers 0903, </w:t>
      </w:r>
      <w:r>
        <w:rPr>
          <w:spacing w:val="-6"/>
          <w:sz w:val="30"/>
        </w:rPr>
        <w:t xml:space="preserve">0911, </w:t>
      </w:r>
      <w:r>
        <w:rPr>
          <w:sz w:val="30"/>
        </w:rPr>
        <w:t>0912</w:t>
      </w:r>
    </w:p>
    <w:p w14:paraId="45D3F104" w14:textId="77777777" w:rsidR="002E52A5" w:rsidRDefault="009E791A">
      <w:pPr>
        <w:pStyle w:val="Corpsdetexte"/>
      </w:pPr>
      <w:hyperlink w:anchor="_bookmark109" w:history="1">
        <w:r>
          <w:rPr>
            <w:color w:val="0000ED"/>
            <w:u w:val="thick" w:color="0000ED"/>
          </w:rPr>
          <w:t>Back to text</w:t>
        </w:r>
      </w:hyperlink>
    </w:p>
    <w:p w14:paraId="6ED1EE88" w14:textId="77777777" w:rsidR="002E52A5" w:rsidRDefault="009E791A">
      <w:pPr>
        <w:pStyle w:val="Paragraphedeliste"/>
        <w:numPr>
          <w:ilvl w:val="0"/>
          <w:numId w:val="22"/>
        </w:numPr>
        <w:tabs>
          <w:tab w:val="left" w:pos="570"/>
        </w:tabs>
        <w:ind w:left="119" w:right="6315" w:firstLine="0"/>
        <w:rPr>
          <w:sz w:val="30"/>
        </w:rPr>
      </w:pPr>
      <w:bookmarkStart w:id="1923" w:name="_bookmark1894"/>
      <w:bookmarkEnd w:id="1923"/>
      <w:r>
        <w:rPr>
          <w:sz w:val="30"/>
        </w:rPr>
        <w:t xml:space="preserve">Koehler, </w:t>
      </w:r>
      <w:r>
        <w:rPr>
          <w:i/>
          <w:sz w:val="30"/>
        </w:rPr>
        <w:t>Stasi</w:t>
      </w:r>
      <w:r>
        <w:rPr>
          <w:sz w:val="30"/>
        </w:rPr>
        <w:t xml:space="preserve">, </w:t>
      </w:r>
      <w:r>
        <w:rPr>
          <w:spacing w:val="-3"/>
          <w:sz w:val="30"/>
        </w:rPr>
        <w:t>p.359</w:t>
      </w:r>
      <w:hyperlink w:anchor="_bookmark110" w:history="1">
        <w:r>
          <w:rPr>
            <w:color w:val="0000ED"/>
            <w:spacing w:val="-3"/>
            <w:sz w:val="30"/>
          </w:rPr>
          <w:t xml:space="preserve"> </w:t>
        </w:r>
        <w:r>
          <w:rPr>
            <w:color w:val="0000ED"/>
            <w:sz w:val="30"/>
            <w:u w:val="thick" w:color="0000ED"/>
          </w:rPr>
          <w:t>Back to text</w:t>
        </w:r>
      </w:hyperlink>
    </w:p>
    <w:p w14:paraId="06B8CD92" w14:textId="77777777" w:rsidR="002E52A5" w:rsidRDefault="009E791A">
      <w:pPr>
        <w:pStyle w:val="Paragraphedeliste"/>
        <w:numPr>
          <w:ilvl w:val="0"/>
          <w:numId w:val="22"/>
        </w:numPr>
        <w:tabs>
          <w:tab w:val="left" w:pos="570"/>
        </w:tabs>
        <w:ind w:right="118" w:hanging="300"/>
        <w:rPr>
          <w:sz w:val="30"/>
        </w:rPr>
      </w:pPr>
      <w:bookmarkStart w:id="1924" w:name="_bookmark1895"/>
      <w:bookmarkEnd w:id="1924"/>
      <w:r>
        <w:rPr>
          <w:sz w:val="30"/>
        </w:rPr>
        <w:t xml:space="preserve">Dr Marian K. Leighton, ‘Strange Bedfellows: The Stasi and the Terrorists’, </w:t>
      </w:r>
      <w:r>
        <w:rPr>
          <w:i/>
          <w:sz w:val="30"/>
        </w:rPr>
        <w:t>International Journal of Intelligence and</w:t>
      </w:r>
      <w:r>
        <w:rPr>
          <w:i/>
          <w:spacing w:val="-37"/>
          <w:sz w:val="30"/>
        </w:rPr>
        <w:t xml:space="preserve"> </w:t>
      </w:r>
      <w:r>
        <w:rPr>
          <w:i/>
          <w:sz w:val="30"/>
        </w:rPr>
        <w:t>CounterIntelligence</w:t>
      </w:r>
      <w:r>
        <w:rPr>
          <w:sz w:val="30"/>
        </w:rPr>
        <w:t xml:space="preserve">, </w:t>
      </w:r>
      <w:r>
        <w:rPr>
          <w:spacing w:val="-7"/>
          <w:sz w:val="30"/>
        </w:rPr>
        <w:t xml:space="preserve">Volume </w:t>
      </w:r>
      <w:r>
        <w:rPr>
          <w:sz w:val="30"/>
        </w:rPr>
        <w:t xml:space="preserve">27, 2014 (According to this </w:t>
      </w:r>
      <w:r>
        <w:rPr>
          <w:spacing w:val="-3"/>
          <w:sz w:val="30"/>
        </w:rPr>
        <w:t xml:space="preserve">paper, </w:t>
      </w:r>
      <w:r>
        <w:rPr>
          <w:sz w:val="30"/>
        </w:rPr>
        <w:t>Leighton worked in the US intell</w:t>
      </w:r>
      <w:r>
        <w:rPr>
          <w:sz w:val="30"/>
        </w:rPr>
        <w:t xml:space="preserve">igence community from 1980, first as a Soviet analyst at the CIA, then as a counter-terrorism specialist with the Defence Intelligence </w:t>
      </w:r>
      <w:r>
        <w:rPr>
          <w:spacing w:val="-3"/>
          <w:sz w:val="30"/>
        </w:rPr>
        <w:t xml:space="preserve">Agency, </w:t>
      </w:r>
      <w:r>
        <w:rPr>
          <w:sz w:val="30"/>
        </w:rPr>
        <w:t>and then again with the CIA as an independent</w:t>
      </w:r>
      <w:r>
        <w:rPr>
          <w:spacing w:val="-6"/>
          <w:sz w:val="30"/>
        </w:rPr>
        <w:t xml:space="preserve"> </w:t>
      </w:r>
      <w:r>
        <w:rPr>
          <w:sz w:val="30"/>
        </w:rPr>
        <w:t>contractor.)</w:t>
      </w:r>
    </w:p>
    <w:p w14:paraId="7AB31EBF" w14:textId="77777777" w:rsidR="002E52A5" w:rsidRDefault="009E791A">
      <w:pPr>
        <w:pStyle w:val="Corpsdetexte"/>
        <w:spacing w:before="1"/>
      </w:pPr>
      <w:hyperlink w:anchor="_bookmark111" w:history="1">
        <w:r>
          <w:rPr>
            <w:color w:val="0000ED"/>
            <w:u w:val="thick" w:color="0000ED"/>
          </w:rPr>
          <w:t>Back to text</w:t>
        </w:r>
      </w:hyperlink>
    </w:p>
    <w:p w14:paraId="44AF74E1" w14:textId="77777777" w:rsidR="002E52A5" w:rsidRDefault="009E791A">
      <w:pPr>
        <w:pStyle w:val="Paragraphedeliste"/>
        <w:numPr>
          <w:ilvl w:val="0"/>
          <w:numId w:val="22"/>
        </w:numPr>
        <w:tabs>
          <w:tab w:val="left" w:pos="570"/>
        </w:tabs>
        <w:ind w:left="569" w:right="0" w:hanging="451"/>
        <w:rPr>
          <w:sz w:val="30"/>
        </w:rPr>
      </w:pPr>
      <w:bookmarkStart w:id="1925" w:name="_bookmark1896"/>
      <w:bookmarkEnd w:id="1925"/>
      <w:r>
        <w:rPr>
          <w:sz w:val="30"/>
        </w:rPr>
        <w:t xml:space="preserve">Koehler, </w:t>
      </w:r>
      <w:r>
        <w:rPr>
          <w:i/>
          <w:sz w:val="30"/>
        </w:rPr>
        <w:t>Stasi</w:t>
      </w:r>
      <w:r>
        <w:rPr>
          <w:sz w:val="30"/>
        </w:rPr>
        <w:t>,</w:t>
      </w:r>
      <w:r>
        <w:rPr>
          <w:spacing w:val="-2"/>
          <w:sz w:val="30"/>
        </w:rPr>
        <w:t xml:space="preserve"> </w:t>
      </w:r>
      <w:r>
        <w:rPr>
          <w:sz w:val="30"/>
        </w:rPr>
        <w:t>p.360</w:t>
      </w:r>
    </w:p>
    <w:p w14:paraId="1A23C05F" w14:textId="77777777" w:rsidR="002E52A5" w:rsidRDefault="002E52A5">
      <w:pPr>
        <w:rPr>
          <w:sz w:val="30"/>
        </w:rPr>
        <w:sectPr w:rsidR="002E52A5">
          <w:headerReference w:type="default" r:id="rId545"/>
          <w:pgSz w:w="12240" w:h="15840"/>
          <w:pgMar w:top="1360" w:right="1420" w:bottom="280" w:left="1420" w:header="0" w:footer="0" w:gutter="0"/>
          <w:cols w:space="720"/>
        </w:sectPr>
      </w:pPr>
    </w:p>
    <w:p w14:paraId="6897ADD0" w14:textId="77777777" w:rsidR="002E52A5" w:rsidRDefault="009E791A">
      <w:pPr>
        <w:pStyle w:val="Corpsdetexte"/>
        <w:spacing w:before="70"/>
      </w:pPr>
      <w:hyperlink w:anchor="_bookmark112" w:history="1">
        <w:r>
          <w:rPr>
            <w:color w:val="0000ED"/>
            <w:u w:val="thick" w:color="0000ED"/>
          </w:rPr>
          <w:t>Back to text</w:t>
        </w:r>
      </w:hyperlink>
    </w:p>
    <w:p w14:paraId="1DF3F256" w14:textId="77777777" w:rsidR="002E52A5" w:rsidRDefault="009E791A">
      <w:pPr>
        <w:pStyle w:val="Paragraphedeliste"/>
        <w:numPr>
          <w:ilvl w:val="0"/>
          <w:numId w:val="22"/>
        </w:numPr>
        <w:tabs>
          <w:tab w:val="left" w:pos="570"/>
        </w:tabs>
        <w:ind w:left="119" w:right="979" w:firstLine="0"/>
        <w:rPr>
          <w:sz w:val="30"/>
        </w:rPr>
      </w:pPr>
      <w:bookmarkStart w:id="1926" w:name="_bookmark1897"/>
      <w:bookmarkEnd w:id="1926"/>
      <w:r>
        <w:rPr>
          <w:sz w:val="30"/>
        </w:rPr>
        <w:t>Ibid., pp.361–2, 368–71; see also Leighton, ‘Strange Bedfellows’</w:t>
      </w:r>
      <w:hyperlink w:anchor="_bookmark113" w:history="1">
        <w:r>
          <w:rPr>
            <w:color w:val="0000ED"/>
            <w:sz w:val="30"/>
          </w:rPr>
          <w:t xml:space="preserve"> </w:t>
        </w:r>
        <w:r>
          <w:rPr>
            <w:color w:val="0000ED"/>
            <w:sz w:val="30"/>
            <w:u w:val="thick" w:color="0000ED"/>
          </w:rPr>
          <w:t>Back to text</w:t>
        </w:r>
      </w:hyperlink>
    </w:p>
    <w:p w14:paraId="32A484B1" w14:textId="77777777" w:rsidR="002E52A5" w:rsidRDefault="009E791A">
      <w:pPr>
        <w:pStyle w:val="Paragraphedeliste"/>
        <w:numPr>
          <w:ilvl w:val="0"/>
          <w:numId w:val="22"/>
        </w:numPr>
        <w:tabs>
          <w:tab w:val="left" w:pos="570"/>
        </w:tabs>
        <w:ind w:left="119" w:right="5037" w:firstLine="0"/>
        <w:rPr>
          <w:sz w:val="30"/>
        </w:rPr>
      </w:pPr>
      <w:bookmarkStart w:id="1927" w:name="_bookmark1898"/>
      <w:bookmarkEnd w:id="1927"/>
      <w:r>
        <w:rPr>
          <w:sz w:val="30"/>
        </w:rPr>
        <w:t>Leighton, ‘Strange Bedfellows’</w:t>
      </w:r>
      <w:hyperlink w:anchor="_bookmark114" w:history="1">
        <w:r>
          <w:rPr>
            <w:color w:val="0000ED"/>
            <w:sz w:val="30"/>
          </w:rPr>
          <w:t xml:space="preserve"> </w:t>
        </w:r>
        <w:r>
          <w:rPr>
            <w:color w:val="0000ED"/>
            <w:sz w:val="30"/>
            <w:u w:val="thick" w:color="0000ED"/>
          </w:rPr>
          <w:t>Back to text</w:t>
        </w:r>
      </w:hyperlink>
    </w:p>
    <w:p w14:paraId="6C833DA9" w14:textId="77777777" w:rsidR="002E52A5" w:rsidRDefault="009E791A">
      <w:pPr>
        <w:pStyle w:val="Paragraphedeliste"/>
        <w:numPr>
          <w:ilvl w:val="0"/>
          <w:numId w:val="22"/>
        </w:numPr>
        <w:tabs>
          <w:tab w:val="left" w:pos="570"/>
        </w:tabs>
        <w:ind w:left="119" w:right="6315" w:firstLine="0"/>
        <w:rPr>
          <w:sz w:val="30"/>
        </w:rPr>
      </w:pPr>
      <w:bookmarkStart w:id="1928" w:name="_bookmark1899"/>
      <w:bookmarkEnd w:id="1928"/>
      <w:r>
        <w:rPr>
          <w:sz w:val="30"/>
        </w:rPr>
        <w:t xml:space="preserve">Koehler, </w:t>
      </w:r>
      <w:r>
        <w:rPr>
          <w:i/>
          <w:sz w:val="30"/>
        </w:rPr>
        <w:t>Stasi</w:t>
      </w:r>
      <w:r>
        <w:rPr>
          <w:sz w:val="30"/>
        </w:rPr>
        <w:t xml:space="preserve">, </w:t>
      </w:r>
      <w:r>
        <w:rPr>
          <w:spacing w:val="-3"/>
          <w:sz w:val="30"/>
        </w:rPr>
        <w:t>p.333</w:t>
      </w:r>
      <w:hyperlink w:anchor="_bookmark115" w:history="1">
        <w:r>
          <w:rPr>
            <w:color w:val="0000ED"/>
            <w:spacing w:val="-3"/>
            <w:sz w:val="30"/>
          </w:rPr>
          <w:t xml:space="preserve"> </w:t>
        </w:r>
        <w:r>
          <w:rPr>
            <w:color w:val="0000ED"/>
            <w:sz w:val="30"/>
            <w:u w:val="thick" w:color="0000ED"/>
          </w:rPr>
          <w:t>Back to text</w:t>
        </w:r>
      </w:hyperlink>
    </w:p>
    <w:p w14:paraId="01E1618D" w14:textId="77777777" w:rsidR="002E52A5" w:rsidRDefault="009E791A">
      <w:pPr>
        <w:pStyle w:val="Corpsdetexte"/>
        <w:ind w:right="7436"/>
      </w:pPr>
      <w:bookmarkStart w:id="1929" w:name="_bookmark1900"/>
      <w:bookmarkEnd w:id="1929"/>
      <w:r>
        <w:rPr>
          <w:b/>
        </w:rPr>
        <w:t xml:space="preserve">63. </w:t>
      </w:r>
      <w:r>
        <w:t xml:space="preserve">Ibid., </w:t>
      </w:r>
      <w:r>
        <w:rPr>
          <w:spacing w:val="-4"/>
        </w:rPr>
        <w:t xml:space="preserve">p.344 </w:t>
      </w:r>
      <w:hyperlink w:anchor="_bookmark116" w:history="1">
        <w:r>
          <w:rPr>
            <w:color w:val="0000ED"/>
            <w:u w:val="thick" w:color="0000ED"/>
          </w:rPr>
          <w:t>Back to text</w:t>
        </w:r>
      </w:hyperlink>
    </w:p>
    <w:p w14:paraId="3E681A17" w14:textId="77777777" w:rsidR="002E52A5" w:rsidRDefault="009E791A">
      <w:pPr>
        <w:pStyle w:val="Paragraphedeliste"/>
        <w:numPr>
          <w:ilvl w:val="0"/>
          <w:numId w:val="21"/>
        </w:numPr>
        <w:tabs>
          <w:tab w:val="left" w:pos="570"/>
        </w:tabs>
        <w:ind w:right="3098" w:firstLine="0"/>
        <w:rPr>
          <w:sz w:val="30"/>
        </w:rPr>
      </w:pPr>
      <w:bookmarkStart w:id="1930" w:name="_bookmark1901"/>
      <w:bookmarkEnd w:id="1930"/>
      <w:r>
        <w:rPr>
          <w:sz w:val="30"/>
        </w:rPr>
        <w:t>Oleg Kalugin, CNN interview, February 6</w:t>
      </w:r>
      <w:r>
        <w:rPr>
          <w:spacing w:val="-20"/>
          <w:sz w:val="30"/>
        </w:rPr>
        <w:t xml:space="preserve"> </w:t>
      </w:r>
      <w:r>
        <w:rPr>
          <w:spacing w:val="-4"/>
          <w:sz w:val="30"/>
        </w:rPr>
        <w:t>2007</w:t>
      </w:r>
      <w:hyperlink w:anchor="_bookmark117" w:history="1">
        <w:r>
          <w:rPr>
            <w:color w:val="0000ED"/>
            <w:spacing w:val="-4"/>
            <w:sz w:val="30"/>
          </w:rPr>
          <w:t xml:space="preserve"> </w:t>
        </w:r>
        <w:r>
          <w:rPr>
            <w:color w:val="0000ED"/>
            <w:sz w:val="30"/>
            <w:u w:val="thick" w:color="0000ED"/>
          </w:rPr>
          <w:t>Back to text</w:t>
        </w:r>
      </w:hyperlink>
    </w:p>
    <w:p w14:paraId="3ABDC338" w14:textId="77777777" w:rsidR="002E52A5" w:rsidRDefault="009E791A">
      <w:pPr>
        <w:pStyle w:val="Paragraphedeliste"/>
        <w:numPr>
          <w:ilvl w:val="0"/>
          <w:numId w:val="21"/>
        </w:numPr>
        <w:tabs>
          <w:tab w:val="left" w:pos="570"/>
        </w:tabs>
        <w:ind w:left="419" w:right="337" w:hanging="300"/>
        <w:rPr>
          <w:sz w:val="30"/>
        </w:rPr>
      </w:pPr>
      <w:bookmarkStart w:id="1931" w:name="_bookmark1902"/>
      <w:bookmarkEnd w:id="1931"/>
      <w:r>
        <w:rPr>
          <w:sz w:val="30"/>
        </w:rPr>
        <w:t xml:space="preserve">Ion Mihai Pacepa, ‘Russian Footprints: What does Moscow have to </w:t>
      </w:r>
      <w:r>
        <w:rPr>
          <w:spacing w:val="-9"/>
          <w:sz w:val="30"/>
        </w:rPr>
        <w:t xml:space="preserve">do </w:t>
      </w:r>
      <w:r>
        <w:rPr>
          <w:sz w:val="30"/>
        </w:rPr>
        <w:t>with the recent war in Lebanon?’, National Review Online, August 24 2006</w:t>
      </w:r>
    </w:p>
    <w:p w14:paraId="1CF7042D" w14:textId="77777777" w:rsidR="002E52A5" w:rsidRDefault="009E791A">
      <w:pPr>
        <w:pStyle w:val="Corpsdetexte"/>
      </w:pPr>
      <w:hyperlink w:anchor="_bookmark118" w:history="1">
        <w:r>
          <w:rPr>
            <w:color w:val="0000ED"/>
            <w:u w:val="thick" w:color="0000ED"/>
          </w:rPr>
          <w:t>Back to text</w:t>
        </w:r>
      </w:hyperlink>
    </w:p>
    <w:p w14:paraId="4B67FB1A" w14:textId="77777777" w:rsidR="002E52A5" w:rsidRDefault="009E791A">
      <w:pPr>
        <w:pStyle w:val="Paragraphedeliste"/>
        <w:numPr>
          <w:ilvl w:val="0"/>
          <w:numId w:val="21"/>
        </w:numPr>
        <w:tabs>
          <w:tab w:val="left" w:pos="570"/>
        </w:tabs>
        <w:ind w:left="569" w:hanging="451"/>
        <w:rPr>
          <w:sz w:val="30"/>
        </w:rPr>
      </w:pPr>
      <w:bookmarkStart w:id="1932" w:name="_bookmark1903"/>
      <w:bookmarkEnd w:id="1932"/>
      <w:r>
        <w:rPr>
          <w:sz w:val="30"/>
        </w:rPr>
        <w:t>Ibid.</w:t>
      </w:r>
    </w:p>
    <w:p w14:paraId="6F18FC98" w14:textId="77777777" w:rsidR="002E52A5" w:rsidRDefault="009E791A">
      <w:pPr>
        <w:pStyle w:val="Corpsdetexte"/>
        <w:ind w:right="7828"/>
      </w:pPr>
      <w:hyperlink w:anchor="_bookmark119" w:history="1">
        <w:r>
          <w:rPr>
            <w:color w:val="0000ED"/>
            <w:u w:val="thick" w:color="0000ED"/>
          </w:rPr>
          <w:t>Back to text</w:t>
        </w:r>
      </w:hyperlink>
    </w:p>
    <w:p w14:paraId="2C9F3F7E" w14:textId="77777777" w:rsidR="002E52A5" w:rsidRDefault="009E791A">
      <w:pPr>
        <w:pStyle w:val="Paragraphedeliste"/>
        <w:numPr>
          <w:ilvl w:val="0"/>
          <w:numId w:val="21"/>
        </w:numPr>
        <w:tabs>
          <w:tab w:val="left" w:pos="570"/>
        </w:tabs>
        <w:ind w:right="6315" w:firstLine="0"/>
        <w:rPr>
          <w:sz w:val="30"/>
        </w:rPr>
      </w:pPr>
      <w:bookmarkStart w:id="1933" w:name="_bookmark1904"/>
      <w:bookmarkEnd w:id="1933"/>
      <w:r>
        <w:rPr>
          <w:sz w:val="30"/>
        </w:rPr>
        <w:t xml:space="preserve">Koehler, </w:t>
      </w:r>
      <w:r>
        <w:rPr>
          <w:i/>
          <w:sz w:val="30"/>
        </w:rPr>
        <w:t>Stasi</w:t>
      </w:r>
      <w:r>
        <w:rPr>
          <w:sz w:val="30"/>
        </w:rPr>
        <w:t xml:space="preserve">, </w:t>
      </w:r>
      <w:r>
        <w:rPr>
          <w:spacing w:val="-3"/>
          <w:sz w:val="30"/>
        </w:rPr>
        <w:t>p.389</w:t>
      </w:r>
      <w:hyperlink w:anchor="_bookmark120" w:history="1">
        <w:r>
          <w:rPr>
            <w:color w:val="0000ED"/>
            <w:spacing w:val="-3"/>
            <w:sz w:val="30"/>
          </w:rPr>
          <w:t xml:space="preserve"> </w:t>
        </w:r>
        <w:r>
          <w:rPr>
            <w:color w:val="0000ED"/>
            <w:sz w:val="30"/>
            <w:u w:val="thick" w:color="0000ED"/>
          </w:rPr>
          <w:t>Back to text</w:t>
        </w:r>
      </w:hyperlink>
    </w:p>
    <w:p w14:paraId="74538A61" w14:textId="77777777" w:rsidR="002E52A5" w:rsidRDefault="009E791A">
      <w:pPr>
        <w:pStyle w:val="Paragraphedeliste"/>
        <w:numPr>
          <w:ilvl w:val="0"/>
          <w:numId w:val="21"/>
        </w:numPr>
        <w:tabs>
          <w:tab w:val="left" w:pos="570"/>
        </w:tabs>
        <w:ind w:right="5331" w:firstLine="0"/>
        <w:rPr>
          <w:sz w:val="30"/>
        </w:rPr>
      </w:pPr>
      <w:bookmarkStart w:id="1934" w:name="_bookmark1905"/>
      <w:bookmarkEnd w:id="1934"/>
      <w:r>
        <w:rPr>
          <w:sz w:val="30"/>
        </w:rPr>
        <w:t xml:space="preserve">Author interview, April </w:t>
      </w:r>
      <w:r>
        <w:rPr>
          <w:spacing w:val="-5"/>
          <w:sz w:val="30"/>
        </w:rPr>
        <w:t>2018</w:t>
      </w:r>
      <w:hyperlink w:anchor="_bookmark121" w:history="1">
        <w:r>
          <w:rPr>
            <w:color w:val="0000ED"/>
            <w:spacing w:val="-5"/>
            <w:sz w:val="30"/>
          </w:rPr>
          <w:t xml:space="preserve"> </w:t>
        </w:r>
        <w:r>
          <w:rPr>
            <w:color w:val="0000ED"/>
            <w:sz w:val="30"/>
            <w:u w:val="thick" w:color="0000ED"/>
          </w:rPr>
          <w:t>Back to text</w:t>
        </w:r>
      </w:hyperlink>
    </w:p>
    <w:p w14:paraId="43F0A1A0" w14:textId="77777777" w:rsidR="002E52A5" w:rsidRDefault="009E791A">
      <w:pPr>
        <w:pStyle w:val="Paragraphedeliste"/>
        <w:numPr>
          <w:ilvl w:val="0"/>
          <w:numId w:val="21"/>
        </w:numPr>
        <w:tabs>
          <w:tab w:val="left" w:pos="570"/>
        </w:tabs>
        <w:ind w:right="6315" w:firstLine="0"/>
        <w:rPr>
          <w:sz w:val="30"/>
        </w:rPr>
      </w:pPr>
      <w:bookmarkStart w:id="1935" w:name="_bookmark1906"/>
      <w:bookmarkEnd w:id="1935"/>
      <w:r>
        <w:rPr>
          <w:sz w:val="30"/>
        </w:rPr>
        <w:t xml:space="preserve">Koehler, </w:t>
      </w:r>
      <w:r>
        <w:rPr>
          <w:i/>
          <w:sz w:val="30"/>
        </w:rPr>
        <w:t>Stasi</w:t>
      </w:r>
      <w:r>
        <w:rPr>
          <w:sz w:val="30"/>
        </w:rPr>
        <w:t xml:space="preserve">, </w:t>
      </w:r>
      <w:r>
        <w:rPr>
          <w:spacing w:val="-3"/>
          <w:sz w:val="30"/>
        </w:rPr>
        <w:t>p.392</w:t>
      </w:r>
      <w:hyperlink w:anchor="_bookmark122" w:history="1">
        <w:r>
          <w:rPr>
            <w:color w:val="0000ED"/>
            <w:spacing w:val="-3"/>
            <w:sz w:val="30"/>
          </w:rPr>
          <w:t xml:space="preserve"> </w:t>
        </w:r>
        <w:r>
          <w:rPr>
            <w:color w:val="0000ED"/>
            <w:sz w:val="30"/>
            <w:u w:val="thick" w:color="0000ED"/>
          </w:rPr>
          <w:t>Back to text</w:t>
        </w:r>
      </w:hyperlink>
    </w:p>
    <w:p w14:paraId="017550AB" w14:textId="77777777" w:rsidR="002E52A5" w:rsidRDefault="009E791A">
      <w:pPr>
        <w:pStyle w:val="Paragraphedeliste"/>
        <w:numPr>
          <w:ilvl w:val="0"/>
          <w:numId w:val="21"/>
        </w:numPr>
        <w:tabs>
          <w:tab w:val="left" w:pos="570"/>
        </w:tabs>
        <w:ind w:left="419" w:right="368" w:hanging="300"/>
        <w:rPr>
          <w:sz w:val="30"/>
        </w:rPr>
      </w:pPr>
      <w:bookmarkStart w:id="1936" w:name="_bookmark1907"/>
      <w:bookmarkEnd w:id="1936"/>
      <w:r>
        <w:rPr>
          <w:sz w:val="30"/>
        </w:rPr>
        <w:t>Butz</w:t>
      </w:r>
      <w:r>
        <w:rPr>
          <w:sz w:val="30"/>
        </w:rPr>
        <w:t xml:space="preserve"> Peters, ‘Dresden </w:t>
      </w:r>
      <w:r>
        <w:rPr>
          <w:spacing w:val="-4"/>
          <w:sz w:val="30"/>
        </w:rPr>
        <w:t xml:space="preserve">Vergessen’, </w:t>
      </w:r>
      <w:r>
        <w:rPr>
          <w:i/>
          <w:sz w:val="30"/>
        </w:rPr>
        <w:t>Sächsische Zeitung</w:t>
      </w:r>
      <w:r>
        <w:rPr>
          <w:sz w:val="30"/>
        </w:rPr>
        <w:t xml:space="preserve">, August 1 </w:t>
      </w:r>
      <w:r>
        <w:rPr>
          <w:spacing w:val="-3"/>
          <w:sz w:val="30"/>
        </w:rPr>
        <w:t>2017,</w:t>
      </w:r>
      <w:r>
        <w:rPr>
          <w:color w:val="0000ED"/>
          <w:spacing w:val="-3"/>
          <w:sz w:val="30"/>
        </w:rPr>
        <w:t xml:space="preserve"> </w:t>
      </w:r>
      <w:r>
        <w:rPr>
          <w:color w:val="0000ED"/>
          <w:sz w:val="30"/>
          <w:u w:val="thick" w:color="0000ED"/>
        </w:rPr>
        <w:t>htt</w:t>
      </w:r>
      <w:r>
        <w:rPr>
          <w:color w:val="0000ED"/>
          <w:sz w:val="30"/>
        </w:rPr>
        <w:t>p</w:t>
      </w:r>
      <w:r>
        <w:rPr>
          <w:color w:val="0000ED"/>
          <w:sz w:val="30"/>
          <w:u w:val="thick" w:color="0000ED"/>
        </w:rPr>
        <w:t>s://web.archive.org/web/20170802045025/http:/www.sz-</w:t>
      </w:r>
      <w:r>
        <w:rPr>
          <w:color w:val="0000ED"/>
          <w:sz w:val="30"/>
        </w:rPr>
        <w:t xml:space="preserve"> </w:t>
      </w:r>
      <w:r>
        <w:rPr>
          <w:color w:val="0000ED"/>
          <w:sz w:val="30"/>
          <w:u w:val="thick" w:color="0000ED"/>
        </w:rPr>
        <w:t>online.de/sachsen/dresden-ver</w:t>
      </w:r>
      <w:r>
        <w:rPr>
          <w:color w:val="0000ED"/>
          <w:sz w:val="30"/>
        </w:rPr>
        <w:t>g</w:t>
      </w:r>
      <w:r>
        <w:rPr>
          <w:color w:val="0000ED"/>
          <w:sz w:val="30"/>
          <w:u w:val="thick" w:color="0000ED"/>
        </w:rPr>
        <w:t>essen-3739077.html</w:t>
      </w:r>
      <w:r>
        <w:rPr>
          <w:sz w:val="30"/>
        </w:rPr>
        <w:t>; see also Leighton, ‘Strange Bedfellows’</w:t>
      </w:r>
    </w:p>
    <w:p w14:paraId="0CA465EC" w14:textId="77777777" w:rsidR="002E52A5" w:rsidRDefault="009E791A">
      <w:pPr>
        <w:pStyle w:val="Corpsdetexte"/>
      </w:pPr>
      <w:hyperlink w:anchor="_bookmark123" w:history="1">
        <w:r>
          <w:rPr>
            <w:color w:val="0000ED"/>
            <w:u w:val="thick" w:color="0000ED"/>
          </w:rPr>
          <w:t>Back to text</w:t>
        </w:r>
      </w:hyperlink>
    </w:p>
    <w:p w14:paraId="19E6D240" w14:textId="77777777" w:rsidR="002E52A5" w:rsidRDefault="009E791A">
      <w:pPr>
        <w:pStyle w:val="Paragraphedeliste"/>
        <w:numPr>
          <w:ilvl w:val="0"/>
          <w:numId w:val="21"/>
        </w:numPr>
        <w:tabs>
          <w:tab w:val="left" w:pos="570"/>
        </w:tabs>
        <w:ind w:left="419" w:right="504" w:hanging="300"/>
        <w:rPr>
          <w:sz w:val="30"/>
        </w:rPr>
      </w:pPr>
      <w:bookmarkStart w:id="1937" w:name="_bookmark1908"/>
      <w:bookmarkEnd w:id="1937"/>
      <w:r>
        <w:rPr>
          <w:sz w:val="30"/>
        </w:rPr>
        <w:t xml:space="preserve">Koehler, </w:t>
      </w:r>
      <w:r>
        <w:rPr>
          <w:i/>
          <w:sz w:val="30"/>
        </w:rPr>
        <w:t>Stasi</w:t>
      </w:r>
      <w:r>
        <w:rPr>
          <w:sz w:val="30"/>
        </w:rPr>
        <w:t xml:space="preserve">, p.392; see also Steven Kinzer, ‘Spy Charges </w:t>
      </w:r>
      <w:r>
        <w:rPr>
          <w:spacing w:val="-3"/>
          <w:sz w:val="30"/>
        </w:rPr>
        <w:t>Widen</w:t>
      </w:r>
      <w:r>
        <w:rPr>
          <w:spacing w:val="-31"/>
          <w:sz w:val="30"/>
        </w:rPr>
        <w:t xml:space="preserve"> </w:t>
      </w:r>
      <w:r>
        <w:rPr>
          <w:spacing w:val="-6"/>
          <w:sz w:val="30"/>
        </w:rPr>
        <w:t xml:space="preserve">in </w:t>
      </w:r>
      <w:r>
        <w:rPr>
          <w:sz w:val="30"/>
        </w:rPr>
        <w:t xml:space="preserve">Germany’s East’,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March 28</w:t>
      </w:r>
      <w:r>
        <w:rPr>
          <w:spacing w:val="5"/>
          <w:sz w:val="30"/>
        </w:rPr>
        <w:t xml:space="preserve"> </w:t>
      </w:r>
      <w:r>
        <w:rPr>
          <w:sz w:val="30"/>
        </w:rPr>
        <w:t>1991</w:t>
      </w:r>
    </w:p>
    <w:p w14:paraId="471C931D" w14:textId="77777777" w:rsidR="002E52A5" w:rsidRDefault="009E791A">
      <w:pPr>
        <w:pStyle w:val="Corpsdetexte"/>
        <w:spacing w:before="1"/>
      </w:pPr>
      <w:hyperlink w:anchor="_bookmark124" w:history="1">
        <w:r>
          <w:rPr>
            <w:color w:val="0000ED"/>
            <w:u w:val="thick" w:color="0000ED"/>
          </w:rPr>
          <w:t>Back to text</w:t>
        </w:r>
      </w:hyperlink>
    </w:p>
    <w:p w14:paraId="2E44A806" w14:textId="77777777" w:rsidR="002E52A5" w:rsidRDefault="009E791A">
      <w:pPr>
        <w:pStyle w:val="Paragraphedeliste"/>
        <w:numPr>
          <w:ilvl w:val="0"/>
          <w:numId w:val="21"/>
        </w:numPr>
        <w:tabs>
          <w:tab w:val="left" w:pos="570"/>
        </w:tabs>
        <w:ind w:left="419" w:right="130" w:hanging="300"/>
        <w:rPr>
          <w:sz w:val="30"/>
        </w:rPr>
      </w:pPr>
      <w:bookmarkStart w:id="1938" w:name="_bookmark1909"/>
      <w:bookmarkEnd w:id="1938"/>
      <w:r>
        <w:rPr>
          <w:sz w:val="30"/>
        </w:rPr>
        <w:t xml:space="preserve">Jeffrey Steinberg, ‘Arrests Prove Stasi-KGB Control of </w:t>
      </w:r>
      <w:r>
        <w:rPr>
          <w:spacing w:val="-3"/>
          <w:sz w:val="30"/>
        </w:rPr>
        <w:t xml:space="preserve">Baader-Meinhof </w:t>
      </w:r>
      <w:r>
        <w:rPr>
          <w:sz w:val="30"/>
        </w:rPr>
        <w:t xml:space="preserve">Terrorists’, </w:t>
      </w:r>
      <w:r>
        <w:rPr>
          <w:i/>
          <w:sz w:val="30"/>
        </w:rPr>
        <w:t>EIR</w:t>
      </w:r>
      <w:r>
        <w:rPr>
          <w:sz w:val="30"/>
        </w:rPr>
        <w:t xml:space="preserve">, </w:t>
      </w:r>
      <w:r>
        <w:rPr>
          <w:spacing w:val="-7"/>
          <w:sz w:val="30"/>
        </w:rPr>
        <w:t>Volume</w:t>
      </w:r>
      <w:r>
        <w:rPr>
          <w:spacing w:val="-7"/>
          <w:sz w:val="30"/>
        </w:rPr>
        <w:t xml:space="preserve"> </w:t>
      </w:r>
      <w:r>
        <w:rPr>
          <w:sz w:val="30"/>
        </w:rPr>
        <w:t>17, Number 27, June 29</w:t>
      </w:r>
      <w:r>
        <w:rPr>
          <w:spacing w:val="2"/>
          <w:sz w:val="30"/>
        </w:rPr>
        <w:t xml:space="preserve"> </w:t>
      </w:r>
      <w:r>
        <w:rPr>
          <w:sz w:val="30"/>
        </w:rPr>
        <w:t>1990</w:t>
      </w:r>
    </w:p>
    <w:p w14:paraId="1AEEC04E" w14:textId="77777777" w:rsidR="002E52A5" w:rsidRDefault="009E791A">
      <w:pPr>
        <w:pStyle w:val="Corpsdetexte"/>
      </w:pPr>
      <w:hyperlink w:anchor="_bookmark125" w:history="1">
        <w:r>
          <w:rPr>
            <w:color w:val="0000ED"/>
            <w:u w:val="thick" w:color="0000ED"/>
          </w:rPr>
          <w:t>Back to text</w:t>
        </w:r>
      </w:hyperlink>
    </w:p>
    <w:p w14:paraId="545426CF" w14:textId="77777777" w:rsidR="002E52A5" w:rsidRDefault="009E791A">
      <w:pPr>
        <w:pStyle w:val="Paragraphedeliste"/>
        <w:numPr>
          <w:ilvl w:val="0"/>
          <w:numId w:val="21"/>
        </w:numPr>
        <w:tabs>
          <w:tab w:val="left" w:pos="570"/>
        </w:tabs>
        <w:ind w:right="1958" w:firstLine="0"/>
        <w:rPr>
          <w:sz w:val="30"/>
        </w:rPr>
      </w:pPr>
      <w:bookmarkStart w:id="1939" w:name="_bookmark1910"/>
      <w:bookmarkEnd w:id="1939"/>
      <w:r>
        <w:rPr>
          <w:sz w:val="30"/>
        </w:rPr>
        <w:t xml:space="preserve">Author interview with former RAF member, March </w:t>
      </w:r>
      <w:r>
        <w:rPr>
          <w:spacing w:val="-4"/>
          <w:sz w:val="30"/>
        </w:rPr>
        <w:t>2018</w:t>
      </w:r>
      <w:hyperlink w:anchor="_bookmark126" w:history="1">
        <w:r>
          <w:rPr>
            <w:color w:val="0000ED"/>
            <w:spacing w:val="-4"/>
            <w:sz w:val="30"/>
          </w:rPr>
          <w:t xml:space="preserve"> </w:t>
        </w:r>
        <w:r>
          <w:rPr>
            <w:color w:val="0000ED"/>
            <w:sz w:val="30"/>
            <w:u w:val="thick" w:color="0000ED"/>
          </w:rPr>
          <w:t>Back to text</w:t>
        </w:r>
      </w:hyperlink>
    </w:p>
    <w:p w14:paraId="3B61AF10" w14:textId="77777777" w:rsidR="002E52A5" w:rsidRDefault="009E791A">
      <w:pPr>
        <w:pStyle w:val="Paragraphedeliste"/>
        <w:numPr>
          <w:ilvl w:val="0"/>
          <w:numId w:val="21"/>
        </w:numPr>
        <w:tabs>
          <w:tab w:val="left" w:pos="570"/>
        </w:tabs>
        <w:ind w:left="569" w:right="0" w:hanging="451"/>
        <w:rPr>
          <w:sz w:val="30"/>
        </w:rPr>
      </w:pPr>
      <w:bookmarkStart w:id="1940" w:name="_bookmark1911"/>
      <w:bookmarkEnd w:id="1940"/>
      <w:r>
        <w:rPr>
          <w:sz w:val="30"/>
        </w:rPr>
        <w:t xml:space="preserve">Koehler, </w:t>
      </w:r>
      <w:r>
        <w:rPr>
          <w:i/>
          <w:sz w:val="30"/>
        </w:rPr>
        <w:t>Stasi</w:t>
      </w:r>
      <w:r>
        <w:rPr>
          <w:sz w:val="30"/>
        </w:rPr>
        <w:t>,</w:t>
      </w:r>
      <w:r>
        <w:rPr>
          <w:spacing w:val="-2"/>
          <w:sz w:val="30"/>
        </w:rPr>
        <w:t xml:space="preserve"> </w:t>
      </w:r>
      <w:r>
        <w:rPr>
          <w:sz w:val="30"/>
        </w:rPr>
        <w:t>p.370</w:t>
      </w:r>
    </w:p>
    <w:p w14:paraId="2D85C6D0" w14:textId="77777777" w:rsidR="002E52A5" w:rsidRDefault="002E52A5">
      <w:pPr>
        <w:rPr>
          <w:sz w:val="30"/>
        </w:rPr>
        <w:sectPr w:rsidR="002E52A5">
          <w:headerReference w:type="default" r:id="rId546"/>
          <w:pgSz w:w="12240" w:h="15840"/>
          <w:pgMar w:top="1360" w:right="1420" w:bottom="280" w:left="1420" w:header="0" w:footer="0" w:gutter="0"/>
          <w:cols w:space="720"/>
        </w:sectPr>
      </w:pPr>
    </w:p>
    <w:p w14:paraId="0028F6C7" w14:textId="77777777" w:rsidR="002E52A5" w:rsidRDefault="009E791A">
      <w:pPr>
        <w:pStyle w:val="Corpsdetexte"/>
        <w:spacing w:before="70"/>
      </w:pPr>
      <w:hyperlink w:anchor="_bookmark127" w:history="1">
        <w:r>
          <w:rPr>
            <w:color w:val="0000ED"/>
            <w:u w:val="thick" w:color="0000ED"/>
          </w:rPr>
          <w:t>Back to text</w:t>
        </w:r>
      </w:hyperlink>
    </w:p>
    <w:p w14:paraId="3E8FE245" w14:textId="77777777" w:rsidR="002E52A5" w:rsidRDefault="009E791A">
      <w:pPr>
        <w:pStyle w:val="Paragraphedeliste"/>
        <w:numPr>
          <w:ilvl w:val="0"/>
          <w:numId w:val="21"/>
        </w:numPr>
        <w:tabs>
          <w:tab w:val="left" w:pos="570"/>
        </w:tabs>
        <w:ind w:right="5037" w:firstLine="0"/>
        <w:rPr>
          <w:sz w:val="30"/>
        </w:rPr>
      </w:pPr>
      <w:bookmarkStart w:id="1941" w:name="_bookmark1912"/>
      <w:bookmarkEnd w:id="1941"/>
      <w:r>
        <w:rPr>
          <w:sz w:val="30"/>
        </w:rPr>
        <w:t>Leighton, ‘Strange Bedfellows’</w:t>
      </w:r>
      <w:hyperlink w:anchor="_bookmark128" w:history="1">
        <w:r>
          <w:rPr>
            <w:color w:val="0000ED"/>
            <w:sz w:val="30"/>
          </w:rPr>
          <w:t xml:space="preserve"> </w:t>
        </w:r>
        <w:r>
          <w:rPr>
            <w:color w:val="0000ED"/>
            <w:sz w:val="30"/>
            <w:u w:val="thick" w:color="0000ED"/>
          </w:rPr>
          <w:t>Back to text</w:t>
        </w:r>
      </w:hyperlink>
    </w:p>
    <w:p w14:paraId="30E850D4" w14:textId="77777777" w:rsidR="002E52A5" w:rsidRDefault="009E791A">
      <w:pPr>
        <w:pStyle w:val="Paragraphedeliste"/>
        <w:numPr>
          <w:ilvl w:val="0"/>
          <w:numId w:val="21"/>
        </w:numPr>
        <w:tabs>
          <w:tab w:val="left" w:pos="570"/>
        </w:tabs>
        <w:ind w:right="6315" w:firstLine="0"/>
        <w:rPr>
          <w:sz w:val="30"/>
        </w:rPr>
      </w:pPr>
      <w:bookmarkStart w:id="1942" w:name="_bookmark1913"/>
      <w:bookmarkEnd w:id="1942"/>
      <w:r>
        <w:rPr>
          <w:sz w:val="30"/>
        </w:rPr>
        <w:t xml:space="preserve">Koehler, </w:t>
      </w:r>
      <w:r>
        <w:rPr>
          <w:i/>
          <w:sz w:val="30"/>
        </w:rPr>
        <w:t>Stasi</w:t>
      </w:r>
      <w:r>
        <w:rPr>
          <w:sz w:val="30"/>
        </w:rPr>
        <w:t xml:space="preserve">, </w:t>
      </w:r>
      <w:r>
        <w:rPr>
          <w:spacing w:val="-3"/>
          <w:sz w:val="30"/>
        </w:rPr>
        <w:t>p.392</w:t>
      </w:r>
      <w:hyperlink w:anchor="_bookmark129" w:history="1">
        <w:r>
          <w:rPr>
            <w:color w:val="0000ED"/>
            <w:spacing w:val="-3"/>
            <w:sz w:val="30"/>
          </w:rPr>
          <w:t xml:space="preserve"> </w:t>
        </w:r>
        <w:r>
          <w:rPr>
            <w:color w:val="0000ED"/>
            <w:sz w:val="30"/>
            <w:u w:val="thick" w:color="0000ED"/>
          </w:rPr>
          <w:t>Back to text</w:t>
        </w:r>
      </w:hyperlink>
    </w:p>
    <w:p w14:paraId="5B719C1F" w14:textId="77777777" w:rsidR="002E52A5" w:rsidRDefault="009E791A">
      <w:pPr>
        <w:pStyle w:val="Paragraphedeliste"/>
        <w:numPr>
          <w:ilvl w:val="0"/>
          <w:numId w:val="21"/>
        </w:numPr>
        <w:tabs>
          <w:tab w:val="left" w:pos="570"/>
        </w:tabs>
        <w:ind w:right="5181" w:firstLine="0"/>
        <w:rPr>
          <w:sz w:val="30"/>
        </w:rPr>
      </w:pPr>
      <w:bookmarkStart w:id="1943" w:name="_bookmark1914"/>
      <w:bookmarkEnd w:id="1943"/>
      <w:r>
        <w:rPr>
          <w:sz w:val="30"/>
        </w:rPr>
        <w:t>Author interview, March</w:t>
      </w:r>
      <w:r>
        <w:rPr>
          <w:spacing w:val="-19"/>
          <w:sz w:val="30"/>
        </w:rPr>
        <w:t xml:space="preserve"> </w:t>
      </w:r>
      <w:r>
        <w:rPr>
          <w:spacing w:val="-4"/>
          <w:sz w:val="30"/>
        </w:rPr>
        <w:t>2018</w:t>
      </w:r>
      <w:hyperlink w:anchor="_bookmark130" w:history="1">
        <w:r>
          <w:rPr>
            <w:color w:val="0000ED"/>
            <w:spacing w:val="-4"/>
            <w:sz w:val="30"/>
          </w:rPr>
          <w:t xml:space="preserve"> </w:t>
        </w:r>
        <w:r>
          <w:rPr>
            <w:color w:val="0000ED"/>
            <w:sz w:val="30"/>
            <w:u w:val="thick" w:color="0000ED"/>
          </w:rPr>
          <w:t>Back to t</w:t>
        </w:r>
        <w:r>
          <w:rPr>
            <w:color w:val="0000ED"/>
            <w:sz w:val="30"/>
            <w:u w:val="thick" w:color="0000ED"/>
          </w:rPr>
          <w:t>ext</w:t>
        </w:r>
      </w:hyperlink>
    </w:p>
    <w:p w14:paraId="307F3990" w14:textId="77777777" w:rsidR="002E52A5" w:rsidRDefault="009E791A">
      <w:pPr>
        <w:pStyle w:val="Paragraphedeliste"/>
        <w:numPr>
          <w:ilvl w:val="0"/>
          <w:numId w:val="21"/>
        </w:numPr>
        <w:tabs>
          <w:tab w:val="left" w:pos="570"/>
        </w:tabs>
        <w:ind w:left="419" w:right="164" w:hanging="300"/>
        <w:rPr>
          <w:sz w:val="30"/>
        </w:rPr>
      </w:pPr>
      <w:bookmarkStart w:id="1944" w:name="_bookmark1915"/>
      <w:bookmarkEnd w:id="1944"/>
      <w:r>
        <w:rPr>
          <w:sz w:val="30"/>
        </w:rPr>
        <w:t xml:space="preserve">Lally </w:t>
      </w:r>
      <w:r>
        <w:rPr>
          <w:spacing w:val="-3"/>
          <w:sz w:val="30"/>
        </w:rPr>
        <w:t xml:space="preserve">Weymouth, </w:t>
      </w:r>
      <w:r>
        <w:rPr>
          <w:sz w:val="30"/>
        </w:rPr>
        <w:t xml:space="preserve">‘East Germany’s Dirty Secret’, </w:t>
      </w:r>
      <w:r>
        <w:rPr>
          <w:i/>
          <w:spacing w:val="-3"/>
          <w:sz w:val="30"/>
        </w:rPr>
        <w:t xml:space="preserve">Washington </w:t>
      </w:r>
      <w:r>
        <w:rPr>
          <w:i/>
          <w:sz w:val="30"/>
        </w:rPr>
        <w:t>Post</w:t>
      </w:r>
      <w:r>
        <w:rPr>
          <w:sz w:val="30"/>
        </w:rPr>
        <w:t xml:space="preserve">, October 14 1990. The defector interviewed for this article is described </w:t>
      </w:r>
      <w:r>
        <w:rPr>
          <w:spacing w:val="-9"/>
          <w:sz w:val="30"/>
        </w:rPr>
        <w:t xml:space="preserve">by </w:t>
      </w:r>
      <w:r>
        <w:rPr>
          <w:spacing w:val="-7"/>
          <w:sz w:val="30"/>
        </w:rPr>
        <w:t xml:space="preserve">West </w:t>
      </w:r>
      <w:r>
        <w:rPr>
          <w:sz w:val="30"/>
        </w:rPr>
        <w:t>German officials as ‘one of the most important eastern bloc intelligence agents to have emigrated’.</w:t>
      </w:r>
    </w:p>
    <w:p w14:paraId="1BD01D29" w14:textId="77777777" w:rsidR="002E52A5" w:rsidRDefault="009E791A">
      <w:pPr>
        <w:pStyle w:val="Corpsdetexte"/>
      </w:pPr>
      <w:hyperlink w:anchor="_bookmark131" w:history="1">
        <w:r>
          <w:rPr>
            <w:color w:val="0000ED"/>
            <w:u w:val="thick" w:color="0000ED"/>
          </w:rPr>
          <w:t>Back to text</w:t>
        </w:r>
      </w:hyperlink>
    </w:p>
    <w:p w14:paraId="19FB6B30" w14:textId="77777777" w:rsidR="002E52A5" w:rsidRDefault="009E791A">
      <w:pPr>
        <w:pStyle w:val="Paragraphedeliste"/>
        <w:numPr>
          <w:ilvl w:val="0"/>
          <w:numId w:val="21"/>
        </w:numPr>
        <w:tabs>
          <w:tab w:val="left" w:pos="570"/>
        </w:tabs>
        <w:ind w:right="308" w:firstLine="0"/>
        <w:rPr>
          <w:sz w:val="30"/>
        </w:rPr>
      </w:pPr>
      <w:bookmarkStart w:id="1945" w:name="_bookmark1916"/>
      <w:bookmarkEnd w:id="1945"/>
      <w:r>
        <w:rPr>
          <w:sz w:val="30"/>
        </w:rPr>
        <w:t xml:space="preserve">Author interview with former Red Army Faction member, March </w:t>
      </w:r>
      <w:r>
        <w:rPr>
          <w:spacing w:val="-4"/>
          <w:sz w:val="30"/>
        </w:rPr>
        <w:t>2018</w:t>
      </w:r>
      <w:hyperlink w:anchor="_bookmark132" w:history="1">
        <w:r>
          <w:rPr>
            <w:color w:val="0000ED"/>
            <w:spacing w:val="-4"/>
            <w:sz w:val="30"/>
          </w:rPr>
          <w:t xml:space="preserve"> </w:t>
        </w:r>
        <w:r>
          <w:rPr>
            <w:color w:val="0000ED"/>
            <w:sz w:val="30"/>
            <w:u w:val="thick" w:color="0000ED"/>
          </w:rPr>
          <w:t>Back to text</w:t>
        </w:r>
      </w:hyperlink>
    </w:p>
    <w:p w14:paraId="5D4BDA3E" w14:textId="77777777" w:rsidR="002E52A5" w:rsidRDefault="009E791A">
      <w:pPr>
        <w:pStyle w:val="Paragraphedeliste"/>
        <w:numPr>
          <w:ilvl w:val="0"/>
          <w:numId w:val="21"/>
        </w:numPr>
        <w:tabs>
          <w:tab w:val="left" w:pos="570"/>
        </w:tabs>
        <w:ind w:left="419" w:right="959" w:hanging="300"/>
        <w:rPr>
          <w:sz w:val="30"/>
        </w:rPr>
      </w:pPr>
      <w:bookmarkStart w:id="1946" w:name="_bookmark1917"/>
      <w:bookmarkEnd w:id="1946"/>
      <w:r>
        <w:rPr>
          <w:sz w:val="30"/>
        </w:rPr>
        <w:t xml:space="preserve">Koehler, </w:t>
      </w:r>
      <w:r>
        <w:rPr>
          <w:i/>
          <w:sz w:val="30"/>
        </w:rPr>
        <w:t>Stasi</w:t>
      </w:r>
      <w:r>
        <w:rPr>
          <w:sz w:val="30"/>
        </w:rPr>
        <w:t xml:space="preserve">, p.392; see also David Crawford, ‘The Murder of </w:t>
      </w:r>
      <w:r>
        <w:rPr>
          <w:spacing w:val="-15"/>
          <w:sz w:val="30"/>
        </w:rPr>
        <w:t xml:space="preserve">a </w:t>
      </w:r>
      <w:r>
        <w:rPr>
          <w:sz w:val="30"/>
        </w:rPr>
        <w:t xml:space="preserve">CEO’, </w:t>
      </w:r>
      <w:r>
        <w:rPr>
          <w:i/>
          <w:spacing w:val="-7"/>
          <w:sz w:val="30"/>
        </w:rPr>
        <w:t xml:space="preserve">Wall </w:t>
      </w:r>
      <w:r>
        <w:rPr>
          <w:i/>
          <w:sz w:val="30"/>
        </w:rPr>
        <w:t>Street Journal</w:t>
      </w:r>
      <w:r>
        <w:rPr>
          <w:sz w:val="30"/>
        </w:rPr>
        <w:t>, September 1</w:t>
      </w:r>
      <w:r>
        <w:rPr>
          <w:sz w:val="30"/>
        </w:rPr>
        <w:t>5</w:t>
      </w:r>
      <w:r>
        <w:rPr>
          <w:spacing w:val="4"/>
          <w:sz w:val="30"/>
        </w:rPr>
        <w:t xml:space="preserve"> </w:t>
      </w:r>
      <w:r>
        <w:rPr>
          <w:sz w:val="30"/>
        </w:rPr>
        <w:t>2007</w:t>
      </w:r>
    </w:p>
    <w:p w14:paraId="42005324" w14:textId="77777777" w:rsidR="002E52A5" w:rsidRDefault="009E791A">
      <w:pPr>
        <w:pStyle w:val="Corpsdetexte"/>
      </w:pPr>
      <w:hyperlink w:anchor="_bookmark133" w:history="1">
        <w:r>
          <w:rPr>
            <w:color w:val="0000ED"/>
            <w:u w:val="thick" w:color="0000ED"/>
          </w:rPr>
          <w:t>Back to text</w:t>
        </w:r>
      </w:hyperlink>
    </w:p>
    <w:p w14:paraId="21826505" w14:textId="77777777" w:rsidR="002E52A5" w:rsidRDefault="009E791A">
      <w:pPr>
        <w:pStyle w:val="Paragraphedeliste"/>
        <w:numPr>
          <w:ilvl w:val="0"/>
          <w:numId w:val="21"/>
        </w:numPr>
        <w:tabs>
          <w:tab w:val="left" w:pos="570"/>
        </w:tabs>
        <w:ind w:right="1204" w:firstLine="0"/>
        <w:rPr>
          <w:sz w:val="30"/>
        </w:rPr>
      </w:pPr>
      <w:bookmarkStart w:id="1947" w:name="_bookmark1918"/>
      <w:bookmarkEnd w:id="1947"/>
      <w:r>
        <w:rPr>
          <w:sz w:val="30"/>
        </w:rPr>
        <w:t xml:space="preserve">Author interview with </w:t>
      </w:r>
      <w:r>
        <w:rPr>
          <w:spacing w:val="-4"/>
          <w:sz w:val="30"/>
        </w:rPr>
        <w:t xml:space="preserve">Western </w:t>
      </w:r>
      <w:r>
        <w:rPr>
          <w:sz w:val="30"/>
        </w:rPr>
        <w:t xml:space="preserve">intelligence expert, March </w:t>
      </w:r>
      <w:r>
        <w:rPr>
          <w:spacing w:val="-4"/>
          <w:sz w:val="30"/>
        </w:rPr>
        <w:t>2018</w:t>
      </w:r>
      <w:hyperlink w:anchor="_bookmark134" w:history="1">
        <w:r>
          <w:rPr>
            <w:color w:val="0000ED"/>
            <w:spacing w:val="-4"/>
            <w:sz w:val="30"/>
          </w:rPr>
          <w:t xml:space="preserve"> </w:t>
        </w:r>
        <w:r>
          <w:rPr>
            <w:color w:val="0000ED"/>
            <w:sz w:val="30"/>
            <w:u w:val="thick" w:color="0000ED"/>
          </w:rPr>
          <w:t>Back to text</w:t>
        </w:r>
      </w:hyperlink>
    </w:p>
    <w:p w14:paraId="226A3B99" w14:textId="77777777" w:rsidR="002E52A5" w:rsidRDefault="009E791A">
      <w:pPr>
        <w:pStyle w:val="Paragraphedeliste"/>
        <w:numPr>
          <w:ilvl w:val="0"/>
          <w:numId w:val="21"/>
        </w:numPr>
        <w:tabs>
          <w:tab w:val="left" w:pos="570"/>
        </w:tabs>
        <w:ind w:right="6315" w:firstLine="0"/>
        <w:rPr>
          <w:sz w:val="30"/>
        </w:rPr>
      </w:pPr>
      <w:bookmarkStart w:id="1948" w:name="_bookmark1919"/>
      <w:bookmarkEnd w:id="1948"/>
      <w:r>
        <w:rPr>
          <w:sz w:val="30"/>
        </w:rPr>
        <w:t xml:space="preserve">Koehler, </w:t>
      </w:r>
      <w:r>
        <w:rPr>
          <w:i/>
          <w:sz w:val="30"/>
        </w:rPr>
        <w:t>Stasi</w:t>
      </w:r>
      <w:r>
        <w:rPr>
          <w:sz w:val="30"/>
        </w:rPr>
        <w:t xml:space="preserve">, </w:t>
      </w:r>
      <w:r>
        <w:rPr>
          <w:spacing w:val="-3"/>
          <w:sz w:val="30"/>
        </w:rPr>
        <w:t>p.392</w:t>
      </w:r>
      <w:hyperlink w:anchor="_bookmark135" w:history="1">
        <w:r>
          <w:rPr>
            <w:color w:val="0000ED"/>
            <w:spacing w:val="-3"/>
            <w:sz w:val="30"/>
          </w:rPr>
          <w:t xml:space="preserve"> </w:t>
        </w:r>
        <w:r>
          <w:rPr>
            <w:color w:val="0000ED"/>
            <w:sz w:val="30"/>
            <w:u w:val="thick" w:color="0000ED"/>
          </w:rPr>
          <w:t>Back to text</w:t>
        </w:r>
      </w:hyperlink>
    </w:p>
    <w:p w14:paraId="607D1AB2" w14:textId="77777777" w:rsidR="002E52A5" w:rsidRDefault="009E791A">
      <w:pPr>
        <w:pStyle w:val="Paragraphedeliste"/>
        <w:numPr>
          <w:ilvl w:val="0"/>
          <w:numId w:val="21"/>
        </w:numPr>
        <w:tabs>
          <w:tab w:val="left" w:pos="570"/>
        </w:tabs>
        <w:ind w:left="419" w:right="208" w:hanging="300"/>
        <w:jc w:val="both"/>
        <w:rPr>
          <w:sz w:val="30"/>
        </w:rPr>
      </w:pPr>
      <w:bookmarkStart w:id="1949" w:name="_bookmark1920"/>
      <w:bookmarkEnd w:id="1949"/>
      <w:r>
        <w:rPr>
          <w:sz w:val="30"/>
        </w:rPr>
        <w:t>Author</w:t>
      </w:r>
      <w:r>
        <w:rPr>
          <w:sz w:val="30"/>
        </w:rPr>
        <w:t xml:space="preserve"> interview, March 2018; other attacks the Red Army Faction</w:t>
      </w:r>
      <w:r>
        <w:rPr>
          <w:spacing w:val="-19"/>
          <w:sz w:val="30"/>
        </w:rPr>
        <w:t xml:space="preserve"> </w:t>
      </w:r>
      <w:r>
        <w:rPr>
          <w:spacing w:val="-6"/>
          <w:sz w:val="30"/>
        </w:rPr>
        <w:t xml:space="preserve">was </w:t>
      </w:r>
      <w:r>
        <w:rPr>
          <w:sz w:val="30"/>
        </w:rPr>
        <w:t>implicated in while Putin was in Dresden include bombings at the USAF Rhein-Main air base and the assassination of the chief technology officer at Siemens.</w:t>
      </w:r>
    </w:p>
    <w:p w14:paraId="3A760EC2" w14:textId="77777777" w:rsidR="002E52A5" w:rsidRDefault="009E791A">
      <w:pPr>
        <w:pStyle w:val="Corpsdetexte"/>
        <w:jc w:val="both"/>
      </w:pPr>
      <w:hyperlink w:anchor="_bookmark136" w:history="1">
        <w:r>
          <w:rPr>
            <w:color w:val="0000ED"/>
            <w:u w:val="thick" w:color="0000ED"/>
          </w:rPr>
          <w:t xml:space="preserve">Back </w:t>
        </w:r>
        <w:r>
          <w:rPr>
            <w:color w:val="0000ED"/>
            <w:u w:val="thick" w:color="0000ED"/>
          </w:rPr>
          <w:t>to text</w:t>
        </w:r>
      </w:hyperlink>
    </w:p>
    <w:p w14:paraId="5E20F820" w14:textId="77777777" w:rsidR="002E52A5" w:rsidRDefault="009E791A">
      <w:pPr>
        <w:pStyle w:val="Paragraphedeliste"/>
        <w:numPr>
          <w:ilvl w:val="0"/>
          <w:numId w:val="21"/>
        </w:numPr>
        <w:tabs>
          <w:tab w:val="left" w:pos="570"/>
        </w:tabs>
        <w:ind w:right="2654" w:firstLine="0"/>
        <w:rPr>
          <w:sz w:val="30"/>
        </w:rPr>
      </w:pPr>
      <w:bookmarkStart w:id="1950" w:name="_bookmark1921"/>
      <w:bookmarkEnd w:id="1950"/>
      <w:r>
        <w:rPr>
          <w:sz w:val="30"/>
        </w:rPr>
        <w:t xml:space="preserve">Author interview with Horst Jehmlich, March </w:t>
      </w:r>
      <w:r>
        <w:rPr>
          <w:spacing w:val="-5"/>
          <w:sz w:val="30"/>
        </w:rPr>
        <w:t>2018</w:t>
      </w:r>
      <w:hyperlink w:anchor="_bookmark137" w:history="1">
        <w:r>
          <w:rPr>
            <w:color w:val="0000ED"/>
            <w:spacing w:val="-5"/>
            <w:sz w:val="30"/>
          </w:rPr>
          <w:t xml:space="preserve"> </w:t>
        </w:r>
        <w:r>
          <w:rPr>
            <w:color w:val="0000ED"/>
            <w:sz w:val="30"/>
            <w:u w:val="thick" w:color="0000ED"/>
          </w:rPr>
          <w:t>Back to text</w:t>
        </w:r>
      </w:hyperlink>
    </w:p>
    <w:p w14:paraId="31DBC0B0" w14:textId="77777777" w:rsidR="002E52A5" w:rsidRDefault="009E791A">
      <w:pPr>
        <w:pStyle w:val="Paragraphedeliste"/>
        <w:numPr>
          <w:ilvl w:val="0"/>
          <w:numId w:val="21"/>
        </w:numPr>
        <w:tabs>
          <w:tab w:val="left" w:pos="570"/>
        </w:tabs>
        <w:ind w:right="3156" w:firstLine="0"/>
        <w:rPr>
          <w:sz w:val="30"/>
        </w:rPr>
      </w:pPr>
      <w:bookmarkStart w:id="1951" w:name="_bookmark1922"/>
      <w:bookmarkEnd w:id="1951"/>
      <w:r>
        <w:rPr>
          <w:sz w:val="30"/>
        </w:rPr>
        <w:t xml:space="preserve">Author interview with Putin </w:t>
      </w:r>
      <w:r>
        <w:rPr>
          <w:spacing w:val="-4"/>
          <w:sz w:val="30"/>
        </w:rPr>
        <w:t xml:space="preserve">ally, </w:t>
      </w:r>
      <w:r>
        <w:rPr>
          <w:sz w:val="30"/>
        </w:rPr>
        <w:t xml:space="preserve">October </w:t>
      </w:r>
      <w:r>
        <w:rPr>
          <w:spacing w:val="-4"/>
          <w:sz w:val="30"/>
        </w:rPr>
        <w:t>2018</w:t>
      </w:r>
      <w:hyperlink w:anchor="_bookmark138" w:history="1">
        <w:r>
          <w:rPr>
            <w:color w:val="0000ED"/>
            <w:spacing w:val="-4"/>
            <w:sz w:val="30"/>
          </w:rPr>
          <w:t xml:space="preserve"> </w:t>
        </w:r>
        <w:r>
          <w:rPr>
            <w:color w:val="0000ED"/>
            <w:sz w:val="30"/>
            <w:u w:val="thick" w:color="0000ED"/>
          </w:rPr>
          <w:t>Back to text</w:t>
        </w:r>
      </w:hyperlink>
    </w:p>
    <w:p w14:paraId="567BEA57" w14:textId="77777777" w:rsidR="002E52A5" w:rsidRDefault="009E791A">
      <w:pPr>
        <w:pStyle w:val="Paragraphedeliste"/>
        <w:numPr>
          <w:ilvl w:val="0"/>
          <w:numId w:val="21"/>
        </w:numPr>
        <w:tabs>
          <w:tab w:val="left" w:pos="570"/>
        </w:tabs>
        <w:spacing w:before="1"/>
        <w:ind w:left="569" w:right="0" w:hanging="451"/>
        <w:rPr>
          <w:sz w:val="30"/>
        </w:rPr>
      </w:pPr>
      <w:bookmarkStart w:id="1952" w:name="_bookmark1923"/>
      <w:bookmarkEnd w:id="1952"/>
      <w:r>
        <w:rPr>
          <w:sz w:val="30"/>
        </w:rPr>
        <w:t>David</w:t>
      </w:r>
      <w:r>
        <w:rPr>
          <w:sz w:val="30"/>
        </w:rPr>
        <w:t xml:space="preserve"> Crawford and Marcus Bensmann, </w:t>
      </w:r>
      <w:r>
        <w:rPr>
          <w:spacing w:val="-3"/>
          <w:sz w:val="30"/>
        </w:rPr>
        <w:t xml:space="preserve">‘Putin’s </w:t>
      </w:r>
      <w:r>
        <w:rPr>
          <w:sz w:val="30"/>
        </w:rPr>
        <w:t>Early</w:t>
      </w:r>
      <w:r>
        <w:rPr>
          <w:spacing w:val="6"/>
          <w:sz w:val="30"/>
        </w:rPr>
        <w:t xml:space="preserve"> </w:t>
      </w:r>
      <w:r>
        <w:rPr>
          <w:spacing w:val="-5"/>
          <w:sz w:val="30"/>
        </w:rPr>
        <w:t>Years’,</w:t>
      </w:r>
    </w:p>
    <w:p w14:paraId="6AD9F39B" w14:textId="77777777" w:rsidR="002E52A5" w:rsidRDefault="009E791A">
      <w:pPr>
        <w:ind w:left="119" w:right="5647" w:firstLine="300"/>
        <w:rPr>
          <w:sz w:val="30"/>
        </w:rPr>
      </w:pPr>
      <w:r>
        <w:rPr>
          <w:i/>
          <w:sz w:val="30"/>
        </w:rPr>
        <w:t>Correctiv</w:t>
      </w:r>
      <w:r>
        <w:rPr>
          <w:sz w:val="30"/>
        </w:rPr>
        <w:t xml:space="preserve">, July 30 2015 </w:t>
      </w:r>
      <w:hyperlink w:anchor="_bookmark139" w:history="1">
        <w:r>
          <w:rPr>
            <w:color w:val="0000ED"/>
            <w:sz w:val="30"/>
            <w:u w:val="thick" w:color="0000ED"/>
          </w:rPr>
          <w:t>Back to text</w:t>
        </w:r>
      </w:hyperlink>
    </w:p>
    <w:p w14:paraId="46635FA5" w14:textId="77777777" w:rsidR="002E52A5" w:rsidRDefault="009E791A">
      <w:pPr>
        <w:pStyle w:val="Paragraphedeliste"/>
        <w:numPr>
          <w:ilvl w:val="0"/>
          <w:numId w:val="21"/>
        </w:numPr>
        <w:tabs>
          <w:tab w:val="left" w:pos="570"/>
        </w:tabs>
        <w:ind w:left="569" w:hanging="451"/>
        <w:rPr>
          <w:sz w:val="30"/>
        </w:rPr>
      </w:pPr>
      <w:bookmarkStart w:id="1953" w:name="_bookmark1924"/>
      <w:bookmarkEnd w:id="1953"/>
      <w:r>
        <w:rPr>
          <w:sz w:val="30"/>
        </w:rPr>
        <w:t>Ibid.</w:t>
      </w:r>
    </w:p>
    <w:p w14:paraId="6D590ACA" w14:textId="77777777" w:rsidR="002E52A5" w:rsidRDefault="009E791A">
      <w:pPr>
        <w:pStyle w:val="Corpsdetexte"/>
        <w:ind w:right="7828"/>
      </w:pPr>
      <w:hyperlink w:anchor="_bookmark140" w:history="1">
        <w:r>
          <w:rPr>
            <w:color w:val="0000ED"/>
            <w:u w:val="thick" w:color="0000ED"/>
          </w:rPr>
          <w:t>Back to text</w:t>
        </w:r>
      </w:hyperlink>
    </w:p>
    <w:p w14:paraId="0BFFDD06" w14:textId="77777777" w:rsidR="002E52A5" w:rsidRDefault="009E791A">
      <w:pPr>
        <w:pStyle w:val="Paragraphedeliste"/>
        <w:numPr>
          <w:ilvl w:val="0"/>
          <w:numId w:val="21"/>
        </w:numPr>
        <w:tabs>
          <w:tab w:val="left" w:pos="570"/>
        </w:tabs>
        <w:ind w:right="5861" w:firstLine="0"/>
        <w:rPr>
          <w:sz w:val="30"/>
        </w:rPr>
      </w:pPr>
      <w:bookmarkStart w:id="1954" w:name="_bookmark1925"/>
      <w:bookmarkEnd w:id="1954"/>
      <w:r>
        <w:rPr>
          <w:sz w:val="30"/>
        </w:rPr>
        <w:t xml:space="preserve">Putin, </w:t>
      </w:r>
      <w:r>
        <w:rPr>
          <w:i/>
          <w:sz w:val="30"/>
        </w:rPr>
        <w:t>First Person</w:t>
      </w:r>
      <w:r>
        <w:rPr>
          <w:sz w:val="30"/>
        </w:rPr>
        <w:t xml:space="preserve">, </w:t>
      </w:r>
      <w:r>
        <w:rPr>
          <w:spacing w:val="-4"/>
          <w:sz w:val="30"/>
        </w:rPr>
        <w:t>p.76</w:t>
      </w:r>
      <w:hyperlink w:anchor="_bookmark141" w:history="1">
        <w:r>
          <w:rPr>
            <w:color w:val="0000ED"/>
            <w:spacing w:val="-4"/>
            <w:sz w:val="30"/>
          </w:rPr>
          <w:t xml:space="preserve"> </w:t>
        </w:r>
        <w:r>
          <w:rPr>
            <w:color w:val="0000ED"/>
            <w:sz w:val="30"/>
            <w:u w:val="thick" w:color="0000ED"/>
          </w:rPr>
          <w:t>Back to text</w:t>
        </w:r>
      </w:hyperlink>
    </w:p>
    <w:p w14:paraId="71CEE98C" w14:textId="77777777" w:rsidR="002E52A5" w:rsidRDefault="002E52A5">
      <w:pPr>
        <w:rPr>
          <w:sz w:val="30"/>
        </w:rPr>
        <w:sectPr w:rsidR="002E52A5">
          <w:headerReference w:type="default" r:id="rId547"/>
          <w:pgSz w:w="12240" w:h="15840"/>
          <w:pgMar w:top="1360" w:right="1420" w:bottom="280" w:left="1420" w:header="0" w:footer="0" w:gutter="0"/>
          <w:cols w:space="720"/>
        </w:sectPr>
      </w:pPr>
    </w:p>
    <w:p w14:paraId="29E28CCF" w14:textId="77777777" w:rsidR="002E52A5" w:rsidRDefault="009E791A">
      <w:pPr>
        <w:pStyle w:val="Paragraphedeliste"/>
        <w:numPr>
          <w:ilvl w:val="0"/>
          <w:numId w:val="21"/>
        </w:numPr>
        <w:tabs>
          <w:tab w:val="left" w:pos="570"/>
        </w:tabs>
        <w:spacing w:before="70"/>
        <w:ind w:right="7594" w:firstLine="0"/>
        <w:rPr>
          <w:sz w:val="30"/>
        </w:rPr>
      </w:pPr>
      <w:bookmarkStart w:id="1955" w:name="_bookmark1926"/>
      <w:bookmarkEnd w:id="1955"/>
      <w:r>
        <w:rPr>
          <w:sz w:val="30"/>
        </w:rPr>
        <w:t xml:space="preserve">Ibid., </w:t>
      </w:r>
      <w:r>
        <w:rPr>
          <w:spacing w:val="-5"/>
          <w:sz w:val="30"/>
        </w:rPr>
        <w:t>p.79</w:t>
      </w:r>
      <w:hyperlink w:anchor="_bookmark142" w:history="1">
        <w:r>
          <w:rPr>
            <w:color w:val="0000ED"/>
            <w:spacing w:val="-5"/>
            <w:sz w:val="30"/>
          </w:rPr>
          <w:t xml:space="preserve"> </w:t>
        </w:r>
        <w:r>
          <w:rPr>
            <w:color w:val="0000ED"/>
            <w:sz w:val="30"/>
            <w:u w:val="thick" w:color="0000ED"/>
          </w:rPr>
          <w:t>Back to text</w:t>
        </w:r>
      </w:hyperlink>
    </w:p>
    <w:p w14:paraId="734098DE" w14:textId="77777777" w:rsidR="002E52A5" w:rsidRDefault="009E791A">
      <w:pPr>
        <w:pStyle w:val="Paragraphedeliste"/>
        <w:numPr>
          <w:ilvl w:val="0"/>
          <w:numId w:val="21"/>
        </w:numPr>
        <w:tabs>
          <w:tab w:val="left" w:pos="570"/>
        </w:tabs>
        <w:ind w:left="569" w:hanging="451"/>
        <w:rPr>
          <w:sz w:val="30"/>
        </w:rPr>
      </w:pPr>
      <w:bookmarkStart w:id="1956" w:name="_bookmark1927"/>
      <w:bookmarkEnd w:id="1956"/>
      <w:r>
        <w:rPr>
          <w:sz w:val="30"/>
        </w:rPr>
        <w:t>Ibid.</w:t>
      </w:r>
    </w:p>
    <w:p w14:paraId="10357B48" w14:textId="77777777" w:rsidR="002E52A5" w:rsidRDefault="009E791A">
      <w:pPr>
        <w:pStyle w:val="Corpsdetexte"/>
        <w:ind w:right="7828"/>
      </w:pPr>
      <w:hyperlink w:anchor="_bookmark143" w:history="1">
        <w:r>
          <w:rPr>
            <w:color w:val="0000ED"/>
            <w:u w:val="thick" w:color="0000ED"/>
          </w:rPr>
          <w:t>Back to text</w:t>
        </w:r>
      </w:hyperlink>
    </w:p>
    <w:p w14:paraId="6EC72BBB" w14:textId="77777777" w:rsidR="002E52A5" w:rsidRDefault="009E791A">
      <w:pPr>
        <w:pStyle w:val="Paragraphedeliste"/>
        <w:numPr>
          <w:ilvl w:val="0"/>
          <w:numId w:val="21"/>
        </w:numPr>
        <w:tabs>
          <w:tab w:val="left" w:pos="570"/>
        </w:tabs>
        <w:ind w:right="7594" w:firstLine="0"/>
        <w:rPr>
          <w:sz w:val="30"/>
        </w:rPr>
      </w:pPr>
      <w:bookmarkStart w:id="1957" w:name="_bookmark1928"/>
      <w:bookmarkEnd w:id="1957"/>
      <w:r>
        <w:rPr>
          <w:sz w:val="30"/>
        </w:rPr>
        <w:t xml:space="preserve">Ibid., </w:t>
      </w:r>
      <w:r>
        <w:rPr>
          <w:spacing w:val="-5"/>
          <w:sz w:val="30"/>
        </w:rPr>
        <w:t>p.80</w:t>
      </w:r>
      <w:hyperlink w:anchor="_bookmark144" w:history="1">
        <w:r>
          <w:rPr>
            <w:color w:val="0000ED"/>
            <w:spacing w:val="-5"/>
            <w:sz w:val="30"/>
          </w:rPr>
          <w:t xml:space="preserve"> </w:t>
        </w:r>
        <w:r>
          <w:rPr>
            <w:color w:val="0000ED"/>
            <w:sz w:val="30"/>
            <w:u w:val="thick" w:color="0000ED"/>
          </w:rPr>
          <w:t>Back to text</w:t>
        </w:r>
      </w:hyperlink>
    </w:p>
    <w:p w14:paraId="69E59613" w14:textId="77777777" w:rsidR="002E52A5" w:rsidRDefault="009E791A">
      <w:pPr>
        <w:pStyle w:val="Paragraphedeliste"/>
        <w:numPr>
          <w:ilvl w:val="0"/>
          <w:numId w:val="21"/>
        </w:numPr>
        <w:tabs>
          <w:tab w:val="left" w:pos="570"/>
        </w:tabs>
        <w:ind w:left="419" w:right="300" w:hanging="300"/>
        <w:rPr>
          <w:sz w:val="30"/>
        </w:rPr>
      </w:pPr>
      <w:bookmarkStart w:id="1958" w:name="_bookmark1929"/>
      <w:bookmarkEnd w:id="1958"/>
      <w:r>
        <w:rPr>
          <w:sz w:val="30"/>
        </w:rPr>
        <w:t xml:space="preserve">Vladimir </w:t>
      </w:r>
      <w:r>
        <w:rPr>
          <w:spacing w:val="-3"/>
          <w:sz w:val="30"/>
        </w:rPr>
        <w:t xml:space="preserve">Usoltsev, </w:t>
      </w:r>
      <w:r>
        <w:rPr>
          <w:i/>
          <w:sz w:val="30"/>
        </w:rPr>
        <w:t>Sosluzhivets</w:t>
      </w:r>
      <w:r>
        <w:rPr>
          <w:sz w:val="30"/>
        </w:rPr>
        <w:t>, p.253</w:t>
      </w:r>
      <w:r>
        <w:rPr>
          <w:i/>
          <w:sz w:val="30"/>
        </w:rPr>
        <w:t xml:space="preserve">. </w:t>
      </w:r>
      <w:r>
        <w:rPr>
          <w:sz w:val="30"/>
        </w:rPr>
        <w:t xml:space="preserve">‘All the documents that had anything to do with us were collected by Thomas Muller, and he </w:t>
      </w:r>
      <w:r>
        <w:rPr>
          <w:spacing w:val="-3"/>
          <w:sz w:val="30"/>
        </w:rPr>
        <w:t xml:space="preserve">handed </w:t>
      </w:r>
      <w:r>
        <w:rPr>
          <w:sz w:val="30"/>
        </w:rPr>
        <w:t xml:space="preserve">them over in their entirety to </w:t>
      </w:r>
      <w:r>
        <w:rPr>
          <w:spacing w:val="-6"/>
          <w:sz w:val="30"/>
        </w:rPr>
        <w:t xml:space="preserve">Volodya </w:t>
      </w:r>
      <w:r>
        <w:rPr>
          <w:sz w:val="30"/>
        </w:rPr>
        <w:t xml:space="preserve">Putin, carrying out the orders of Böhm. </w:t>
      </w:r>
      <w:r>
        <w:rPr>
          <w:spacing w:val="-3"/>
          <w:sz w:val="30"/>
        </w:rPr>
        <w:t xml:space="preserve">Within </w:t>
      </w:r>
      <w:r>
        <w:rPr>
          <w:sz w:val="30"/>
        </w:rPr>
        <w:t>a few hours nothing was left of them apart from a pile of ash.’</w:t>
      </w:r>
    </w:p>
    <w:p w14:paraId="27BB3B88" w14:textId="77777777" w:rsidR="002E52A5" w:rsidRDefault="009E791A">
      <w:pPr>
        <w:pStyle w:val="Corpsdetexte"/>
      </w:pPr>
      <w:hyperlink w:anchor="_bookmark145" w:history="1">
        <w:r>
          <w:rPr>
            <w:color w:val="0000ED"/>
            <w:u w:val="thick" w:color="0000ED"/>
          </w:rPr>
          <w:t>Back to text</w:t>
        </w:r>
      </w:hyperlink>
    </w:p>
    <w:p w14:paraId="54E7A812" w14:textId="77777777" w:rsidR="002E52A5" w:rsidRDefault="009E791A">
      <w:pPr>
        <w:pStyle w:val="Paragraphedeliste"/>
        <w:numPr>
          <w:ilvl w:val="0"/>
          <w:numId w:val="21"/>
        </w:numPr>
        <w:tabs>
          <w:tab w:val="left" w:pos="570"/>
        </w:tabs>
        <w:ind w:left="419" w:right="1249" w:hanging="300"/>
        <w:rPr>
          <w:sz w:val="30"/>
        </w:rPr>
      </w:pPr>
      <w:bookmarkStart w:id="1959" w:name="_bookmark1930"/>
      <w:bookmarkEnd w:id="1959"/>
      <w:r>
        <w:rPr>
          <w:sz w:val="30"/>
        </w:rPr>
        <w:t xml:space="preserve">Vladislav Kramar, ‘Gruppa v Dresdene byla nebolshaya, no moshchnaya’, </w:t>
      </w:r>
      <w:r>
        <w:rPr>
          <w:i/>
          <w:spacing w:val="-3"/>
          <w:sz w:val="30"/>
        </w:rPr>
        <w:t xml:space="preserve">Voenny-Promyshlenny </w:t>
      </w:r>
      <w:r>
        <w:rPr>
          <w:i/>
          <w:sz w:val="30"/>
        </w:rPr>
        <w:t>Kurier</w:t>
      </w:r>
      <w:r>
        <w:rPr>
          <w:sz w:val="30"/>
        </w:rPr>
        <w:t>, December 14</w:t>
      </w:r>
      <w:r>
        <w:rPr>
          <w:spacing w:val="14"/>
          <w:sz w:val="30"/>
        </w:rPr>
        <w:t xml:space="preserve"> </w:t>
      </w:r>
      <w:r>
        <w:rPr>
          <w:spacing w:val="-4"/>
          <w:sz w:val="30"/>
        </w:rPr>
        <w:t>2005</w:t>
      </w:r>
    </w:p>
    <w:p w14:paraId="5627A84F" w14:textId="77777777" w:rsidR="002E52A5" w:rsidRDefault="009E791A">
      <w:pPr>
        <w:pStyle w:val="Corpsdetexte"/>
      </w:pPr>
      <w:hyperlink w:anchor="_bookmark146" w:history="1">
        <w:r>
          <w:rPr>
            <w:color w:val="0000ED"/>
            <w:u w:val="thick" w:color="0000ED"/>
          </w:rPr>
          <w:t>Back to text</w:t>
        </w:r>
      </w:hyperlink>
    </w:p>
    <w:p w14:paraId="4A70BC82" w14:textId="77777777" w:rsidR="002E52A5" w:rsidRDefault="009E791A">
      <w:pPr>
        <w:pStyle w:val="Paragraphedeliste"/>
        <w:numPr>
          <w:ilvl w:val="0"/>
          <w:numId w:val="21"/>
        </w:numPr>
        <w:tabs>
          <w:tab w:val="left" w:pos="570"/>
        </w:tabs>
        <w:ind w:left="569" w:hanging="451"/>
        <w:rPr>
          <w:sz w:val="30"/>
        </w:rPr>
      </w:pPr>
      <w:bookmarkStart w:id="1960" w:name="_bookmark1931"/>
      <w:bookmarkEnd w:id="1960"/>
      <w:r>
        <w:rPr>
          <w:sz w:val="30"/>
        </w:rPr>
        <w:t>Ibid.</w:t>
      </w:r>
    </w:p>
    <w:p w14:paraId="61FCB0F3" w14:textId="77777777" w:rsidR="002E52A5" w:rsidRDefault="009E791A">
      <w:pPr>
        <w:pStyle w:val="Corpsdetexte"/>
        <w:ind w:right="7828"/>
      </w:pPr>
      <w:hyperlink w:anchor="_bookmark147" w:history="1">
        <w:r>
          <w:rPr>
            <w:color w:val="0000ED"/>
            <w:u w:val="thick" w:color="0000ED"/>
          </w:rPr>
          <w:t>Back to text</w:t>
        </w:r>
      </w:hyperlink>
    </w:p>
    <w:p w14:paraId="361D3F6E" w14:textId="77777777" w:rsidR="002E52A5" w:rsidRDefault="009E791A">
      <w:pPr>
        <w:pStyle w:val="Paragraphedeliste"/>
        <w:numPr>
          <w:ilvl w:val="0"/>
          <w:numId w:val="21"/>
        </w:numPr>
        <w:tabs>
          <w:tab w:val="left" w:pos="570"/>
        </w:tabs>
        <w:ind w:left="419" w:right="196" w:hanging="300"/>
        <w:rPr>
          <w:sz w:val="30"/>
        </w:rPr>
      </w:pPr>
      <w:bookmarkStart w:id="1961" w:name="_bookmark1932"/>
      <w:bookmarkEnd w:id="1961"/>
      <w:r>
        <w:rPr>
          <w:sz w:val="30"/>
        </w:rPr>
        <w:t>Masha Ge</w:t>
      </w:r>
      <w:r>
        <w:rPr>
          <w:sz w:val="30"/>
        </w:rPr>
        <w:t xml:space="preserve">ssen, </w:t>
      </w:r>
      <w:r>
        <w:rPr>
          <w:i/>
          <w:sz w:val="30"/>
        </w:rPr>
        <w:t xml:space="preserve">The Man </w:t>
      </w:r>
      <w:r>
        <w:rPr>
          <w:i/>
          <w:spacing w:val="-3"/>
          <w:sz w:val="30"/>
        </w:rPr>
        <w:t xml:space="preserve">Without </w:t>
      </w:r>
      <w:r>
        <w:rPr>
          <w:i/>
          <w:sz w:val="30"/>
        </w:rPr>
        <w:t>a Face: The Unlikely Rise of Vladimir Putin</w:t>
      </w:r>
      <w:r>
        <w:rPr>
          <w:sz w:val="30"/>
        </w:rPr>
        <w:t>, p.97</w:t>
      </w:r>
    </w:p>
    <w:p w14:paraId="1B17410B" w14:textId="77777777" w:rsidR="002E52A5" w:rsidRDefault="009E791A">
      <w:pPr>
        <w:pStyle w:val="Corpsdetexte"/>
      </w:pPr>
      <w:hyperlink w:anchor="_bookmark148" w:history="1">
        <w:r>
          <w:rPr>
            <w:color w:val="0000ED"/>
            <w:u w:val="thick" w:color="0000ED"/>
          </w:rPr>
          <w:t>Back to text</w:t>
        </w:r>
      </w:hyperlink>
    </w:p>
    <w:p w14:paraId="662713EB" w14:textId="77777777" w:rsidR="002E52A5" w:rsidRDefault="009E791A">
      <w:pPr>
        <w:pStyle w:val="Paragraphedeliste"/>
        <w:numPr>
          <w:ilvl w:val="0"/>
          <w:numId w:val="21"/>
        </w:numPr>
        <w:tabs>
          <w:tab w:val="left" w:pos="570"/>
        </w:tabs>
        <w:ind w:right="5003" w:firstLine="0"/>
        <w:rPr>
          <w:sz w:val="30"/>
        </w:rPr>
      </w:pPr>
      <w:bookmarkStart w:id="1962" w:name="_bookmark1933"/>
      <w:bookmarkEnd w:id="1962"/>
      <w:r>
        <w:rPr>
          <w:sz w:val="30"/>
        </w:rPr>
        <w:t xml:space="preserve">Author interview with </w:t>
      </w:r>
      <w:r>
        <w:rPr>
          <w:spacing w:val="-3"/>
          <w:sz w:val="30"/>
        </w:rPr>
        <w:t>Jehmlich</w:t>
      </w:r>
      <w:hyperlink w:anchor="_bookmark149" w:history="1">
        <w:r>
          <w:rPr>
            <w:color w:val="0000ED"/>
            <w:spacing w:val="-3"/>
            <w:sz w:val="30"/>
          </w:rPr>
          <w:t xml:space="preserve"> </w:t>
        </w:r>
        <w:r>
          <w:rPr>
            <w:color w:val="0000ED"/>
            <w:sz w:val="30"/>
            <w:u w:val="thick" w:color="0000ED"/>
          </w:rPr>
          <w:t>Back to text</w:t>
        </w:r>
      </w:hyperlink>
    </w:p>
    <w:p w14:paraId="0433FECF" w14:textId="77777777" w:rsidR="002E52A5" w:rsidRDefault="009E791A">
      <w:pPr>
        <w:pStyle w:val="Paragraphedeliste"/>
        <w:numPr>
          <w:ilvl w:val="0"/>
          <w:numId w:val="21"/>
        </w:numPr>
        <w:tabs>
          <w:tab w:val="left" w:pos="570"/>
        </w:tabs>
        <w:ind w:left="419" w:right="536" w:hanging="300"/>
        <w:rPr>
          <w:sz w:val="30"/>
        </w:rPr>
      </w:pPr>
      <w:bookmarkStart w:id="1963" w:name="_bookmark1934"/>
      <w:bookmarkEnd w:id="1963"/>
      <w:r>
        <w:rPr>
          <w:sz w:val="30"/>
        </w:rPr>
        <w:t>Zuchold,</w:t>
      </w:r>
      <w:r>
        <w:rPr>
          <w:sz w:val="30"/>
        </w:rPr>
        <w:t xml:space="preserve"> however, had defected to the </w:t>
      </w:r>
      <w:r>
        <w:rPr>
          <w:spacing w:val="-7"/>
          <w:sz w:val="30"/>
        </w:rPr>
        <w:t xml:space="preserve">West </w:t>
      </w:r>
      <w:r>
        <w:rPr>
          <w:sz w:val="30"/>
        </w:rPr>
        <w:t>almost immediately,</w:t>
      </w:r>
      <w:r>
        <w:rPr>
          <w:spacing w:val="-23"/>
          <w:sz w:val="30"/>
        </w:rPr>
        <w:t xml:space="preserve"> </w:t>
      </w:r>
      <w:r>
        <w:rPr>
          <w:sz w:val="30"/>
        </w:rPr>
        <w:t xml:space="preserve">and according to Thomas Schade, </w:t>
      </w:r>
      <w:r>
        <w:rPr>
          <w:spacing w:val="-4"/>
          <w:sz w:val="30"/>
        </w:rPr>
        <w:t xml:space="preserve">‘Verbrannte </w:t>
      </w:r>
      <w:r>
        <w:rPr>
          <w:spacing w:val="-6"/>
          <w:sz w:val="30"/>
        </w:rPr>
        <w:t xml:space="preserve">Vogel’, </w:t>
      </w:r>
      <w:r>
        <w:rPr>
          <w:i/>
          <w:sz w:val="30"/>
        </w:rPr>
        <w:t xml:space="preserve">Sächsische </w:t>
      </w:r>
      <w:r>
        <w:rPr>
          <w:i/>
          <w:spacing w:val="-3"/>
          <w:sz w:val="30"/>
        </w:rPr>
        <w:t>Zeitung</w:t>
      </w:r>
      <w:r>
        <w:rPr>
          <w:spacing w:val="-3"/>
          <w:sz w:val="30"/>
        </w:rPr>
        <w:t xml:space="preserve">, </w:t>
      </w:r>
      <w:r>
        <w:rPr>
          <w:sz w:val="30"/>
        </w:rPr>
        <w:t>October 15 2015, he had allegedly exposed fifteen agents in Berlin, Leipzig, Dresden and Erfurt.</w:t>
      </w:r>
    </w:p>
    <w:p w14:paraId="59C2F5E8" w14:textId="77777777" w:rsidR="002E52A5" w:rsidRDefault="009E791A">
      <w:pPr>
        <w:pStyle w:val="Corpsdetexte"/>
      </w:pPr>
      <w:hyperlink w:anchor="_bookmark150" w:history="1">
        <w:r>
          <w:rPr>
            <w:color w:val="0000ED"/>
            <w:u w:val="thick" w:color="0000ED"/>
          </w:rPr>
          <w:t>Back to text</w:t>
        </w:r>
      </w:hyperlink>
    </w:p>
    <w:p w14:paraId="2760B3A7" w14:textId="77777777" w:rsidR="002E52A5" w:rsidRDefault="009E791A">
      <w:pPr>
        <w:pStyle w:val="Paragraphedeliste"/>
        <w:numPr>
          <w:ilvl w:val="0"/>
          <w:numId w:val="21"/>
        </w:numPr>
        <w:tabs>
          <w:tab w:val="left" w:pos="570"/>
        </w:tabs>
        <w:ind w:left="419" w:right="722" w:hanging="300"/>
        <w:rPr>
          <w:sz w:val="30"/>
        </w:rPr>
      </w:pPr>
      <w:bookmarkStart w:id="1964" w:name="_bookmark1935"/>
      <w:bookmarkEnd w:id="1964"/>
      <w:r>
        <w:rPr>
          <w:sz w:val="30"/>
        </w:rPr>
        <w:t xml:space="preserve">‘Putin Rasskazal o nelegalnoi razvedke i svoei rabote v KGB’, </w:t>
      </w:r>
      <w:r>
        <w:rPr>
          <w:spacing w:val="-6"/>
          <w:sz w:val="30"/>
        </w:rPr>
        <w:t xml:space="preserve">RIA </w:t>
      </w:r>
      <w:r>
        <w:rPr>
          <w:sz w:val="30"/>
        </w:rPr>
        <w:t>Novosti, June 24 2017</w:t>
      </w:r>
    </w:p>
    <w:p w14:paraId="43D8D680" w14:textId="77777777" w:rsidR="002E52A5" w:rsidRDefault="009E791A">
      <w:pPr>
        <w:pStyle w:val="Corpsdetexte"/>
      </w:pPr>
      <w:hyperlink w:anchor="_bookmark151" w:history="1">
        <w:r>
          <w:rPr>
            <w:color w:val="0000ED"/>
            <w:u w:val="thick" w:color="0000ED"/>
          </w:rPr>
          <w:t>Back to text</w:t>
        </w:r>
      </w:hyperlink>
    </w:p>
    <w:p w14:paraId="70A9B541" w14:textId="77777777" w:rsidR="002E52A5" w:rsidRDefault="009E791A">
      <w:pPr>
        <w:pStyle w:val="Paragraphedeliste"/>
        <w:numPr>
          <w:ilvl w:val="0"/>
          <w:numId w:val="21"/>
        </w:numPr>
        <w:tabs>
          <w:tab w:val="left" w:pos="570"/>
        </w:tabs>
        <w:spacing w:before="1"/>
        <w:ind w:left="419" w:right="230" w:hanging="300"/>
        <w:rPr>
          <w:sz w:val="30"/>
        </w:rPr>
      </w:pPr>
      <w:bookmarkStart w:id="1965" w:name="_bookmark1936"/>
      <w:bookmarkEnd w:id="1965"/>
      <w:r>
        <w:rPr>
          <w:spacing w:val="-3"/>
          <w:sz w:val="30"/>
        </w:rPr>
        <w:t xml:space="preserve">Weymouth, </w:t>
      </w:r>
      <w:r>
        <w:rPr>
          <w:sz w:val="30"/>
        </w:rPr>
        <w:t>‘East Germany’s Dirty Secret’. The defector is cited as saying that Modrow was designated as successor to Egon Krenz, then leader of the SED, at a secret conference at the Soviet embassy in East Berlin on November 12 1989, atte</w:t>
      </w:r>
      <w:r>
        <w:rPr>
          <w:sz w:val="30"/>
        </w:rPr>
        <w:t xml:space="preserve">nded by </w:t>
      </w:r>
      <w:r>
        <w:rPr>
          <w:spacing w:val="-5"/>
          <w:sz w:val="30"/>
        </w:rPr>
        <w:t xml:space="preserve">Valentin </w:t>
      </w:r>
      <w:r>
        <w:rPr>
          <w:sz w:val="30"/>
        </w:rPr>
        <w:t xml:space="preserve">Falin, the head of </w:t>
      </w:r>
      <w:r>
        <w:rPr>
          <w:spacing w:val="-6"/>
          <w:sz w:val="30"/>
        </w:rPr>
        <w:t xml:space="preserve">the </w:t>
      </w:r>
      <w:r>
        <w:rPr>
          <w:sz w:val="30"/>
        </w:rPr>
        <w:t xml:space="preserve">Soviet Communist </w:t>
      </w:r>
      <w:r>
        <w:rPr>
          <w:spacing w:val="-3"/>
          <w:sz w:val="30"/>
        </w:rPr>
        <w:t xml:space="preserve">Party’s </w:t>
      </w:r>
      <w:r>
        <w:rPr>
          <w:sz w:val="30"/>
        </w:rPr>
        <w:t xml:space="preserve">International Department, Markus </w:t>
      </w:r>
      <w:r>
        <w:rPr>
          <w:spacing w:val="-5"/>
          <w:sz w:val="30"/>
        </w:rPr>
        <w:t xml:space="preserve">Wolf, </w:t>
      </w:r>
      <w:r>
        <w:rPr>
          <w:sz w:val="30"/>
        </w:rPr>
        <w:t>Krenz and Modrow</w:t>
      </w:r>
    </w:p>
    <w:p w14:paraId="399B66C4" w14:textId="77777777" w:rsidR="002E52A5" w:rsidRDefault="009E791A">
      <w:pPr>
        <w:pStyle w:val="Corpsdetexte"/>
      </w:pPr>
      <w:hyperlink w:anchor="_bookmark152" w:history="1">
        <w:r>
          <w:rPr>
            <w:color w:val="0000ED"/>
            <w:u w:val="thick" w:color="0000ED"/>
          </w:rPr>
          <w:t>Back to text</w:t>
        </w:r>
      </w:hyperlink>
    </w:p>
    <w:p w14:paraId="19C23344" w14:textId="77777777" w:rsidR="002E52A5" w:rsidRDefault="002E52A5">
      <w:pPr>
        <w:sectPr w:rsidR="002E52A5">
          <w:headerReference w:type="default" r:id="rId548"/>
          <w:pgSz w:w="12240" w:h="15840"/>
          <w:pgMar w:top="1360" w:right="1420" w:bottom="280" w:left="1420" w:header="0" w:footer="0" w:gutter="0"/>
          <w:cols w:space="720"/>
        </w:sectPr>
      </w:pPr>
    </w:p>
    <w:p w14:paraId="4A3564CF" w14:textId="77777777" w:rsidR="002E52A5" w:rsidRDefault="009E791A">
      <w:pPr>
        <w:pStyle w:val="Paragraphedeliste"/>
        <w:numPr>
          <w:ilvl w:val="0"/>
          <w:numId w:val="21"/>
        </w:numPr>
        <w:tabs>
          <w:tab w:val="left" w:pos="720"/>
        </w:tabs>
        <w:spacing w:before="70"/>
        <w:ind w:right="5332" w:firstLine="0"/>
        <w:rPr>
          <w:sz w:val="30"/>
        </w:rPr>
      </w:pPr>
      <w:bookmarkStart w:id="1966" w:name="_bookmark1937"/>
      <w:bookmarkEnd w:id="1966"/>
      <w:r>
        <w:rPr>
          <w:sz w:val="30"/>
        </w:rPr>
        <w:t xml:space="preserve">Forster, </w:t>
      </w:r>
      <w:r>
        <w:rPr>
          <w:i/>
          <w:sz w:val="30"/>
        </w:rPr>
        <w:t>Auf der Spur</w:t>
      </w:r>
      <w:r>
        <w:rPr>
          <w:sz w:val="30"/>
        </w:rPr>
        <w:t xml:space="preserve">, </w:t>
      </w:r>
      <w:r>
        <w:rPr>
          <w:spacing w:val="-4"/>
          <w:sz w:val="30"/>
        </w:rPr>
        <w:t>p.122</w:t>
      </w:r>
      <w:hyperlink w:anchor="_bookmark153" w:history="1">
        <w:r>
          <w:rPr>
            <w:color w:val="0000ED"/>
            <w:spacing w:val="-4"/>
            <w:sz w:val="30"/>
          </w:rPr>
          <w:t xml:space="preserve"> </w:t>
        </w:r>
        <w:r>
          <w:rPr>
            <w:color w:val="0000ED"/>
            <w:sz w:val="30"/>
            <w:u w:val="thick" w:color="0000ED"/>
          </w:rPr>
          <w:t>Back to text</w:t>
        </w:r>
      </w:hyperlink>
    </w:p>
    <w:p w14:paraId="7D69405F" w14:textId="77777777" w:rsidR="002E52A5" w:rsidRDefault="009E791A">
      <w:pPr>
        <w:pStyle w:val="Paragraphedeliste"/>
        <w:numPr>
          <w:ilvl w:val="0"/>
          <w:numId w:val="21"/>
        </w:numPr>
        <w:tabs>
          <w:tab w:val="left" w:pos="720"/>
        </w:tabs>
        <w:ind w:right="3578" w:firstLine="0"/>
        <w:rPr>
          <w:sz w:val="30"/>
        </w:rPr>
      </w:pPr>
      <w:bookmarkStart w:id="1967" w:name="_bookmark1938"/>
      <w:bookmarkEnd w:id="1967"/>
      <w:r>
        <w:rPr>
          <w:spacing w:val="-3"/>
          <w:sz w:val="30"/>
        </w:rPr>
        <w:t xml:space="preserve">Weymouth, </w:t>
      </w:r>
      <w:r>
        <w:rPr>
          <w:sz w:val="30"/>
        </w:rPr>
        <w:t xml:space="preserve">‘East Germany’s Dirty </w:t>
      </w:r>
      <w:r>
        <w:rPr>
          <w:spacing w:val="-3"/>
          <w:sz w:val="30"/>
        </w:rPr>
        <w:t>Secret’</w:t>
      </w:r>
      <w:hyperlink w:anchor="_bookmark154" w:history="1">
        <w:r>
          <w:rPr>
            <w:color w:val="0000ED"/>
            <w:spacing w:val="-3"/>
            <w:sz w:val="30"/>
          </w:rPr>
          <w:t xml:space="preserve"> </w:t>
        </w:r>
        <w:r>
          <w:rPr>
            <w:color w:val="0000ED"/>
            <w:sz w:val="30"/>
            <w:u w:val="thick" w:color="0000ED"/>
          </w:rPr>
          <w:t>Back to text</w:t>
        </w:r>
      </w:hyperlink>
    </w:p>
    <w:p w14:paraId="49D78149" w14:textId="77777777" w:rsidR="002E52A5" w:rsidRDefault="009E791A">
      <w:pPr>
        <w:pStyle w:val="Paragraphedeliste"/>
        <w:numPr>
          <w:ilvl w:val="0"/>
          <w:numId w:val="21"/>
        </w:numPr>
        <w:tabs>
          <w:tab w:val="left" w:pos="720"/>
        </w:tabs>
        <w:ind w:right="1659" w:firstLine="0"/>
        <w:rPr>
          <w:sz w:val="30"/>
        </w:rPr>
      </w:pPr>
      <w:bookmarkStart w:id="1968" w:name="_bookmark1939"/>
      <w:bookmarkEnd w:id="1968"/>
      <w:r>
        <w:rPr>
          <w:sz w:val="30"/>
        </w:rPr>
        <w:t xml:space="preserve">Oleg </w:t>
      </w:r>
      <w:r>
        <w:rPr>
          <w:spacing w:val="-3"/>
          <w:sz w:val="30"/>
        </w:rPr>
        <w:t xml:space="preserve">Blotsky, </w:t>
      </w:r>
      <w:r>
        <w:rPr>
          <w:i/>
          <w:sz w:val="30"/>
        </w:rPr>
        <w:t>Vladimir Putin: Doroga k Vlasti</w:t>
      </w:r>
      <w:r>
        <w:rPr>
          <w:sz w:val="30"/>
        </w:rPr>
        <w:t>,</w:t>
      </w:r>
      <w:r>
        <w:rPr>
          <w:spacing w:val="-21"/>
          <w:sz w:val="30"/>
        </w:rPr>
        <w:t xml:space="preserve"> </w:t>
      </w:r>
      <w:r>
        <w:rPr>
          <w:sz w:val="30"/>
        </w:rPr>
        <w:t>pp.281–86</w:t>
      </w:r>
      <w:hyperlink w:anchor="_bookmark155" w:history="1">
        <w:r>
          <w:rPr>
            <w:color w:val="0000ED"/>
            <w:sz w:val="30"/>
          </w:rPr>
          <w:t xml:space="preserve"> </w:t>
        </w:r>
        <w:r>
          <w:rPr>
            <w:color w:val="0000ED"/>
            <w:sz w:val="30"/>
            <w:u w:val="thick" w:color="0000ED"/>
          </w:rPr>
          <w:t>Back to text</w:t>
        </w:r>
      </w:hyperlink>
    </w:p>
    <w:p w14:paraId="6B87A243" w14:textId="77777777" w:rsidR="002E52A5" w:rsidRDefault="009E791A">
      <w:pPr>
        <w:pStyle w:val="Paragraphedeliste"/>
        <w:numPr>
          <w:ilvl w:val="0"/>
          <w:numId w:val="21"/>
        </w:numPr>
        <w:tabs>
          <w:tab w:val="left" w:pos="720"/>
        </w:tabs>
        <w:ind w:left="419" w:right="183" w:hanging="300"/>
        <w:rPr>
          <w:sz w:val="30"/>
        </w:rPr>
      </w:pPr>
      <w:bookmarkStart w:id="1969" w:name="_bookmark1940"/>
      <w:bookmarkEnd w:id="1969"/>
      <w:r>
        <w:rPr>
          <w:sz w:val="30"/>
        </w:rPr>
        <w:t>Author</w:t>
      </w:r>
      <w:r>
        <w:rPr>
          <w:sz w:val="30"/>
        </w:rPr>
        <w:t xml:space="preserve"> interview with Andrei Illarionov, former presidential </w:t>
      </w:r>
      <w:r>
        <w:rPr>
          <w:spacing w:val="-3"/>
          <w:sz w:val="30"/>
        </w:rPr>
        <w:t xml:space="preserve">economic </w:t>
      </w:r>
      <w:r>
        <w:rPr>
          <w:sz w:val="30"/>
        </w:rPr>
        <w:t>aide to Putin and a friend of Starovoitova from Leningrad, September 2014</w:t>
      </w:r>
    </w:p>
    <w:p w14:paraId="4D68CEE3" w14:textId="77777777" w:rsidR="002E52A5" w:rsidRDefault="009E791A">
      <w:pPr>
        <w:pStyle w:val="Corpsdetexte"/>
      </w:pPr>
      <w:hyperlink w:anchor="_bookmark156" w:history="1">
        <w:r>
          <w:rPr>
            <w:color w:val="0000ED"/>
            <w:u w:val="thick" w:color="0000ED"/>
          </w:rPr>
          <w:t>Back to text</w:t>
        </w:r>
      </w:hyperlink>
    </w:p>
    <w:p w14:paraId="48D5BFB1" w14:textId="77777777" w:rsidR="002E52A5" w:rsidRDefault="009E791A">
      <w:pPr>
        <w:pStyle w:val="Paragraphedeliste"/>
        <w:numPr>
          <w:ilvl w:val="0"/>
          <w:numId w:val="21"/>
        </w:numPr>
        <w:tabs>
          <w:tab w:val="left" w:pos="720"/>
        </w:tabs>
        <w:ind w:right="2316" w:firstLine="0"/>
        <w:rPr>
          <w:sz w:val="30"/>
        </w:rPr>
      </w:pPr>
      <w:bookmarkStart w:id="1970" w:name="_bookmark1941"/>
      <w:bookmarkEnd w:id="1970"/>
      <w:r>
        <w:rPr>
          <w:sz w:val="30"/>
        </w:rPr>
        <w:t xml:space="preserve">Author interview with Franz Sedelmayer, April </w:t>
      </w:r>
      <w:r>
        <w:rPr>
          <w:spacing w:val="-4"/>
          <w:sz w:val="30"/>
        </w:rPr>
        <w:t>2018</w:t>
      </w:r>
      <w:hyperlink w:anchor="_bookmark157" w:history="1">
        <w:r>
          <w:rPr>
            <w:color w:val="0000ED"/>
            <w:spacing w:val="-4"/>
            <w:sz w:val="30"/>
          </w:rPr>
          <w:t xml:space="preserve"> </w:t>
        </w:r>
        <w:r>
          <w:rPr>
            <w:color w:val="0000ED"/>
            <w:sz w:val="30"/>
            <w:u w:val="thick" w:color="0000ED"/>
          </w:rPr>
          <w:t>Back to text</w:t>
        </w:r>
      </w:hyperlink>
    </w:p>
    <w:p w14:paraId="4B27D25A" w14:textId="77777777" w:rsidR="002E52A5" w:rsidRDefault="009E791A">
      <w:pPr>
        <w:pStyle w:val="Paragraphedeliste"/>
        <w:numPr>
          <w:ilvl w:val="0"/>
          <w:numId w:val="21"/>
        </w:numPr>
        <w:tabs>
          <w:tab w:val="left" w:pos="720"/>
        </w:tabs>
        <w:ind w:left="419" w:right="355" w:hanging="300"/>
        <w:rPr>
          <w:sz w:val="30"/>
        </w:rPr>
      </w:pPr>
      <w:bookmarkStart w:id="1971" w:name="_bookmark1942"/>
      <w:bookmarkEnd w:id="1971"/>
      <w:r>
        <w:rPr>
          <w:sz w:val="30"/>
        </w:rPr>
        <w:t xml:space="preserve">Archive footage in </w:t>
      </w:r>
      <w:r>
        <w:rPr>
          <w:i/>
          <w:sz w:val="30"/>
        </w:rPr>
        <w:t>Delo Sobchaka</w:t>
      </w:r>
      <w:r>
        <w:rPr>
          <w:sz w:val="30"/>
        </w:rPr>
        <w:t xml:space="preserve">, film by Ksenia Sobchak and </w:t>
      </w:r>
      <w:r>
        <w:rPr>
          <w:spacing w:val="-13"/>
          <w:sz w:val="30"/>
        </w:rPr>
        <w:t xml:space="preserve">Vera </w:t>
      </w:r>
      <w:r>
        <w:rPr>
          <w:sz w:val="30"/>
        </w:rPr>
        <w:t>Krichevskaya, 2018, shows Putin entering the TV tower with Sobchak ahead of the speech</w:t>
      </w:r>
    </w:p>
    <w:p w14:paraId="51BD937F" w14:textId="77777777" w:rsidR="002E52A5" w:rsidRDefault="009E791A">
      <w:pPr>
        <w:pStyle w:val="Corpsdetexte"/>
      </w:pPr>
      <w:hyperlink w:anchor="_bookmark158" w:history="1">
        <w:r>
          <w:rPr>
            <w:color w:val="0000ED"/>
            <w:u w:val="thick" w:color="0000ED"/>
          </w:rPr>
          <w:t>Back to text</w:t>
        </w:r>
      </w:hyperlink>
    </w:p>
    <w:p w14:paraId="70D04FF1" w14:textId="77777777" w:rsidR="002E52A5" w:rsidRDefault="009E791A">
      <w:pPr>
        <w:pStyle w:val="Paragraphedeliste"/>
        <w:numPr>
          <w:ilvl w:val="0"/>
          <w:numId w:val="21"/>
        </w:numPr>
        <w:tabs>
          <w:tab w:val="left" w:pos="720"/>
        </w:tabs>
        <w:ind w:left="419" w:right="649" w:hanging="300"/>
        <w:rPr>
          <w:sz w:val="30"/>
        </w:rPr>
      </w:pPr>
      <w:bookmarkStart w:id="1972" w:name="_bookmark1943"/>
      <w:bookmarkEnd w:id="1972"/>
      <w:r>
        <w:rPr>
          <w:sz w:val="30"/>
        </w:rPr>
        <w:t xml:space="preserve">Author interview with Alexander </w:t>
      </w:r>
      <w:r>
        <w:rPr>
          <w:spacing w:val="-3"/>
          <w:sz w:val="30"/>
        </w:rPr>
        <w:t>Bel</w:t>
      </w:r>
      <w:r>
        <w:rPr>
          <w:spacing w:val="-3"/>
          <w:sz w:val="30"/>
        </w:rPr>
        <w:t xml:space="preserve">yayev, </w:t>
      </w:r>
      <w:r>
        <w:rPr>
          <w:sz w:val="30"/>
        </w:rPr>
        <w:t xml:space="preserve">then deputy head of </w:t>
      </w:r>
      <w:r>
        <w:rPr>
          <w:spacing w:val="-8"/>
          <w:sz w:val="30"/>
        </w:rPr>
        <w:t xml:space="preserve">St </w:t>
      </w:r>
      <w:r>
        <w:rPr>
          <w:sz w:val="30"/>
        </w:rPr>
        <w:t>Petersburg’s city council, and eyewitness to these events, June</w:t>
      </w:r>
      <w:r>
        <w:rPr>
          <w:spacing w:val="-19"/>
          <w:sz w:val="30"/>
        </w:rPr>
        <w:t xml:space="preserve"> </w:t>
      </w:r>
      <w:r>
        <w:rPr>
          <w:sz w:val="30"/>
        </w:rPr>
        <w:t>2013</w:t>
      </w:r>
    </w:p>
    <w:p w14:paraId="0297C478" w14:textId="77777777" w:rsidR="002E52A5" w:rsidRDefault="009E791A">
      <w:pPr>
        <w:pStyle w:val="Corpsdetexte"/>
      </w:pPr>
      <w:hyperlink w:anchor="_bookmark159" w:history="1">
        <w:r>
          <w:rPr>
            <w:color w:val="0000ED"/>
            <w:u w:val="thick" w:color="0000ED"/>
          </w:rPr>
          <w:t>Back to text</w:t>
        </w:r>
      </w:hyperlink>
    </w:p>
    <w:p w14:paraId="1358E313" w14:textId="77777777" w:rsidR="002E52A5" w:rsidRDefault="009E791A">
      <w:pPr>
        <w:pStyle w:val="Paragraphedeliste"/>
        <w:numPr>
          <w:ilvl w:val="0"/>
          <w:numId w:val="21"/>
        </w:numPr>
        <w:tabs>
          <w:tab w:val="left" w:pos="720"/>
        </w:tabs>
        <w:ind w:left="719" w:hanging="601"/>
        <w:rPr>
          <w:sz w:val="30"/>
        </w:rPr>
      </w:pPr>
      <w:bookmarkStart w:id="1973" w:name="_bookmark1944"/>
      <w:bookmarkEnd w:id="1973"/>
      <w:r>
        <w:rPr>
          <w:sz w:val="30"/>
        </w:rPr>
        <w:t>Ibid.</w:t>
      </w:r>
    </w:p>
    <w:p w14:paraId="540BFB36" w14:textId="77777777" w:rsidR="002E52A5" w:rsidRDefault="009E791A">
      <w:pPr>
        <w:pStyle w:val="Corpsdetexte"/>
        <w:ind w:right="7828"/>
      </w:pPr>
      <w:hyperlink w:anchor="_bookmark160"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6AB13702" w14:textId="77777777" w:rsidR="002E52A5" w:rsidRDefault="009E791A">
      <w:pPr>
        <w:pStyle w:val="Paragraphedeliste"/>
        <w:numPr>
          <w:ilvl w:val="0"/>
          <w:numId w:val="21"/>
        </w:numPr>
        <w:tabs>
          <w:tab w:val="left" w:pos="720"/>
        </w:tabs>
        <w:ind w:right="3074" w:firstLine="0"/>
        <w:rPr>
          <w:sz w:val="30"/>
        </w:rPr>
      </w:pPr>
      <w:bookmarkStart w:id="1974" w:name="_bookmark1945"/>
      <w:bookmarkEnd w:id="1974"/>
      <w:r>
        <w:rPr>
          <w:sz w:val="30"/>
        </w:rPr>
        <w:t>Author</w:t>
      </w:r>
      <w:r>
        <w:rPr>
          <w:sz w:val="30"/>
        </w:rPr>
        <w:t xml:space="preserve"> interview with Sedelmayer, April </w:t>
      </w:r>
      <w:r>
        <w:rPr>
          <w:spacing w:val="-4"/>
          <w:sz w:val="30"/>
        </w:rPr>
        <w:t>2018</w:t>
      </w:r>
      <w:hyperlink w:anchor="_bookmark161" w:history="1">
        <w:r>
          <w:rPr>
            <w:color w:val="0000ED"/>
            <w:spacing w:val="-4"/>
            <w:sz w:val="30"/>
          </w:rPr>
          <w:t xml:space="preserve"> </w:t>
        </w:r>
        <w:r>
          <w:rPr>
            <w:color w:val="0000ED"/>
            <w:sz w:val="30"/>
            <w:u w:val="thick" w:color="0000ED"/>
          </w:rPr>
          <w:t>Back to text</w:t>
        </w:r>
      </w:hyperlink>
    </w:p>
    <w:p w14:paraId="2B983340" w14:textId="4C08A9DF" w:rsidR="002E52A5" w:rsidRDefault="009811D2">
      <w:pPr>
        <w:pStyle w:val="Corpsdetexte"/>
        <w:spacing w:before="7"/>
        <w:ind w:left="0"/>
        <w:rPr>
          <w:sz w:val="23"/>
        </w:rPr>
      </w:pPr>
      <w:r>
        <w:rPr>
          <w:noProof/>
        </w:rPr>
        <mc:AlternateContent>
          <mc:Choice Requires="wpg">
            <w:drawing>
              <wp:anchor distT="0" distB="0" distL="0" distR="0" simplePos="0" relativeHeight="252152832" behindDoc="1" locked="0" layoutInCell="1" allowOverlap="1" wp14:anchorId="6B1BC006" wp14:editId="46231C7C">
                <wp:simplePos x="0" y="0"/>
                <wp:positionH relativeFrom="page">
                  <wp:posOffset>981075</wp:posOffset>
                </wp:positionH>
                <wp:positionV relativeFrom="paragraph">
                  <wp:posOffset>197485</wp:posOffset>
                </wp:positionV>
                <wp:extent cx="5810250" cy="47625"/>
                <wp:effectExtent l="0" t="0" r="0" b="0"/>
                <wp:wrapTopAndBottom/>
                <wp:docPr id="18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1"/>
                          <a:chExt cx="9150" cy="75"/>
                        </a:xfrm>
                      </wpg:grpSpPr>
                      <wps:wsp>
                        <wps:cNvPr id="182" name="Freeform 125"/>
                        <wps:cNvSpPr>
                          <a:spLocks/>
                        </wps:cNvSpPr>
                        <wps:spPr bwMode="auto">
                          <a:xfrm>
                            <a:off x="1544" y="310"/>
                            <a:ext cx="9150" cy="75"/>
                          </a:xfrm>
                          <a:custGeom>
                            <a:avLst/>
                            <a:gdLst>
                              <a:gd name="T0" fmla="+- 0 10695 1545"/>
                              <a:gd name="T1" fmla="*/ T0 w 9150"/>
                              <a:gd name="T2" fmla="+- 0 311 311"/>
                              <a:gd name="T3" fmla="*/ 311 h 75"/>
                              <a:gd name="T4" fmla="+- 0 10680 1545"/>
                              <a:gd name="T5" fmla="*/ T4 w 9150"/>
                              <a:gd name="T6" fmla="+- 0 311 311"/>
                              <a:gd name="T7" fmla="*/ 311 h 75"/>
                              <a:gd name="T8" fmla="+- 0 10680 1545"/>
                              <a:gd name="T9" fmla="*/ T8 w 9150"/>
                              <a:gd name="T10" fmla="+- 0 371 311"/>
                              <a:gd name="T11" fmla="*/ 371 h 75"/>
                              <a:gd name="T12" fmla="+- 0 1545 1545"/>
                              <a:gd name="T13" fmla="*/ T12 w 9150"/>
                              <a:gd name="T14" fmla="+- 0 371 311"/>
                              <a:gd name="T15" fmla="*/ 371 h 75"/>
                              <a:gd name="T16" fmla="+- 0 1545 1545"/>
                              <a:gd name="T17" fmla="*/ T16 w 9150"/>
                              <a:gd name="T18" fmla="+- 0 386 311"/>
                              <a:gd name="T19" fmla="*/ 386 h 75"/>
                              <a:gd name="T20" fmla="+- 0 10680 1545"/>
                              <a:gd name="T21" fmla="*/ T20 w 9150"/>
                              <a:gd name="T22" fmla="+- 0 386 311"/>
                              <a:gd name="T23" fmla="*/ 386 h 75"/>
                              <a:gd name="T24" fmla="+- 0 10695 1545"/>
                              <a:gd name="T25" fmla="*/ T24 w 9150"/>
                              <a:gd name="T26" fmla="+- 0 386 311"/>
                              <a:gd name="T27" fmla="*/ 386 h 75"/>
                              <a:gd name="T28" fmla="+- 0 10695 1545"/>
                              <a:gd name="T29" fmla="*/ T28 w 9150"/>
                              <a:gd name="T30" fmla="+- 0 371 311"/>
                              <a:gd name="T31" fmla="*/ 371 h 75"/>
                              <a:gd name="T32" fmla="+- 0 10695 1545"/>
                              <a:gd name="T33" fmla="*/ T32 w 9150"/>
                              <a:gd name="T34" fmla="+- 0 311 311"/>
                              <a:gd name="T35" fmla="*/ 3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24"/>
                        <wps:cNvSpPr>
                          <a:spLocks/>
                        </wps:cNvSpPr>
                        <wps:spPr bwMode="auto">
                          <a:xfrm>
                            <a:off x="1545" y="310"/>
                            <a:ext cx="15" cy="75"/>
                          </a:xfrm>
                          <a:custGeom>
                            <a:avLst/>
                            <a:gdLst>
                              <a:gd name="T0" fmla="+- 0 1545 1545"/>
                              <a:gd name="T1" fmla="*/ T0 w 15"/>
                              <a:gd name="T2" fmla="+- 0 386 311"/>
                              <a:gd name="T3" fmla="*/ 386 h 75"/>
                              <a:gd name="T4" fmla="+- 0 1545 1545"/>
                              <a:gd name="T5" fmla="*/ T4 w 15"/>
                              <a:gd name="T6" fmla="+- 0 311 311"/>
                              <a:gd name="T7" fmla="*/ 311 h 75"/>
                              <a:gd name="T8" fmla="+- 0 1560 1545"/>
                              <a:gd name="T9" fmla="*/ T8 w 15"/>
                              <a:gd name="T10" fmla="+- 0 311 311"/>
                              <a:gd name="T11" fmla="*/ 311 h 75"/>
                              <a:gd name="T12" fmla="+- 0 1560 1545"/>
                              <a:gd name="T13" fmla="*/ T12 w 15"/>
                              <a:gd name="T14" fmla="+- 0 371 311"/>
                              <a:gd name="T15" fmla="*/ 371 h 75"/>
                              <a:gd name="T16" fmla="+- 0 1545 1545"/>
                              <a:gd name="T17" fmla="*/ T16 w 15"/>
                              <a:gd name="T18" fmla="+- 0 386 311"/>
                              <a:gd name="T19" fmla="*/ 386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23"/>
                        <wps:cNvSpPr>
                          <a:spLocks/>
                        </wps:cNvSpPr>
                        <wps:spPr bwMode="auto">
                          <a:xfrm>
                            <a:off x="1545" y="310"/>
                            <a:ext cx="9150" cy="30"/>
                          </a:xfrm>
                          <a:custGeom>
                            <a:avLst/>
                            <a:gdLst>
                              <a:gd name="T0" fmla="+- 0 10680 1545"/>
                              <a:gd name="T1" fmla="*/ T0 w 9150"/>
                              <a:gd name="T2" fmla="+- 0 341 311"/>
                              <a:gd name="T3" fmla="*/ 341 h 30"/>
                              <a:gd name="T4" fmla="+- 0 1560 1545"/>
                              <a:gd name="T5" fmla="*/ T4 w 9150"/>
                              <a:gd name="T6" fmla="+- 0 341 311"/>
                              <a:gd name="T7" fmla="*/ 341 h 30"/>
                              <a:gd name="T8" fmla="+- 0 1545 1545"/>
                              <a:gd name="T9" fmla="*/ T8 w 9150"/>
                              <a:gd name="T10" fmla="+- 0 311 311"/>
                              <a:gd name="T11" fmla="*/ 311 h 30"/>
                              <a:gd name="T12" fmla="+- 0 10695 1545"/>
                              <a:gd name="T13" fmla="*/ T12 w 9150"/>
                              <a:gd name="T14" fmla="+- 0 311 311"/>
                              <a:gd name="T15" fmla="*/ 311 h 30"/>
                              <a:gd name="T16" fmla="+- 0 10680 1545"/>
                              <a:gd name="T17" fmla="*/ T16 w 9150"/>
                              <a:gd name="T18" fmla="+- 0 341 311"/>
                              <a:gd name="T19" fmla="*/ 341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6C10F" id="Group 122" o:spid="_x0000_s1026" style="position:absolute;margin-left:77.25pt;margin-top:15.55pt;width:457.5pt;height:3.75pt;z-index:-251163648;mso-wrap-distance-left:0;mso-wrap-distance-right:0;mso-position-horizontal-relative:page" coordorigin="1545,311"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">
                <v:shape id="Freeform 125"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" path="m9150,r-15,l9135,60,,60,,75r9135,l9150,75r,-15l9150,xe" fillcolor="#ededed" stroked="f">
                  <v:path arrowok="t" o:connecttype="custom" o:connectlocs="9150,311;9135,311;9135,371;0,371;0,386;9135,386;9150,386;9150,371;9150,311" o:connectangles="0,0,0,0,0,0,0,0,0"/>
                </v:shape>
                <v:shape id="Freeform 124"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" path="m,75l,,15,r,60l,75xe" fillcolor="#999" stroked="f">
                  <v:path arrowok="t" o:connecttype="custom" o:connectlocs="0,386;0,311;15,311;15,371;0,386" o:connectangles="0,0,0,0,0"/>
                </v:shape>
                <v:shape id="Freeform 123"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" path="m9135,30l15,30,,,9150,r-15,30xe" fillcolor="#9d1d37" stroked="f">
                  <v:path arrowok="t" o:connecttype="custom" o:connectlocs="9135,341;15,341;0,311;9150,311;9135,341" o:connectangles="0,0,0,0,0"/>
                </v:shape>
                <w10:wrap type="topAndBottom" anchorx="page"/>
              </v:group>
            </w:pict>
          </mc:Fallback>
        </mc:AlternateContent>
      </w:r>
      <w:r>
        <w:rPr>
          <w:noProof/>
        </w:rPr>
        <mc:AlternateContent>
          <mc:Choice Requires="wpg">
            <w:drawing>
              <wp:anchor distT="0" distB="0" distL="0" distR="0" simplePos="0" relativeHeight="252153856" behindDoc="1" locked="0" layoutInCell="1" allowOverlap="1" wp14:anchorId="22A29E5E" wp14:editId="7808F946">
                <wp:simplePos x="0" y="0"/>
                <wp:positionH relativeFrom="page">
                  <wp:posOffset>981075</wp:posOffset>
                </wp:positionH>
                <wp:positionV relativeFrom="paragraph">
                  <wp:posOffset>435610</wp:posOffset>
                </wp:positionV>
                <wp:extent cx="5810250" cy="47625"/>
                <wp:effectExtent l="0" t="0" r="0" b="0"/>
                <wp:wrapTopAndBottom/>
                <wp:docPr id="17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6"/>
                          <a:chExt cx="9150" cy="75"/>
                        </a:xfrm>
                      </wpg:grpSpPr>
                      <wps:wsp>
                        <wps:cNvPr id="178" name="Freeform 121"/>
                        <wps:cNvSpPr>
                          <a:spLocks/>
                        </wps:cNvSpPr>
                        <wps:spPr bwMode="auto">
                          <a:xfrm>
                            <a:off x="1544" y="685"/>
                            <a:ext cx="9150" cy="75"/>
                          </a:xfrm>
                          <a:custGeom>
                            <a:avLst/>
                            <a:gdLst>
                              <a:gd name="T0" fmla="+- 0 10695 1545"/>
                              <a:gd name="T1" fmla="*/ T0 w 9150"/>
                              <a:gd name="T2" fmla="+- 0 686 686"/>
                              <a:gd name="T3" fmla="*/ 686 h 75"/>
                              <a:gd name="T4" fmla="+- 0 10680 1545"/>
                              <a:gd name="T5" fmla="*/ T4 w 9150"/>
                              <a:gd name="T6" fmla="+- 0 686 686"/>
                              <a:gd name="T7" fmla="*/ 686 h 75"/>
                              <a:gd name="T8" fmla="+- 0 10680 1545"/>
                              <a:gd name="T9" fmla="*/ T8 w 9150"/>
                              <a:gd name="T10" fmla="+- 0 746 686"/>
                              <a:gd name="T11" fmla="*/ 746 h 75"/>
                              <a:gd name="T12" fmla="+- 0 1545 1545"/>
                              <a:gd name="T13" fmla="*/ T12 w 9150"/>
                              <a:gd name="T14" fmla="+- 0 746 686"/>
                              <a:gd name="T15" fmla="*/ 746 h 75"/>
                              <a:gd name="T16" fmla="+- 0 1545 1545"/>
                              <a:gd name="T17" fmla="*/ T16 w 9150"/>
                              <a:gd name="T18" fmla="+- 0 761 686"/>
                              <a:gd name="T19" fmla="*/ 761 h 75"/>
                              <a:gd name="T20" fmla="+- 0 10680 1545"/>
                              <a:gd name="T21" fmla="*/ T20 w 9150"/>
                              <a:gd name="T22" fmla="+- 0 761 686"/>
                              <a:gd name="T23" fmla="*/ 761 h 75"/>
                              <a:gd name="T24" fmla="+- 0 10695 1545"/>
                              <a:gd name="T25" fmla="*/ T24 w 9150"/>
                              <a:gd name="T26" fmla="+- 0 761 686"/>
                              <a:gd name="T27" fmla="*/ 761 h 75"/>
                              <a:gd name="T28" fmla="+- 0 10695 1545"/>
                              <a:gd name="T29" fmla="*/ T28 w 9150"/>
                              <a:gd name="T30" fmla="+- 0 746 686"/>
                              <a:gd name="T31" fmla="*/ 746 h 75"/>
                              <a:gd name="T32" fmla="+- 0 10695 1545"/>
                              <a:gd name="T33" fmla="*/ T32 w 9150"/>
                              <a:gd name="T34" fmla="+- 0 686 686"/>
                              <a:gd name="T35" fmla="*/ 68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20"/>
                        <wps:cNvSpPr>
                          <a:spLocks/>
                        </wps:cNvSpPr>
                        <wps:spPr bwMode="auto">
                          <a:xfrm>
                            <a:off x="1545" y="685"/>
                            <a:ext cx="15" cy="75"/>
                          </a:xfrm>
                          <a:custGeom>
                            <a:avLst/>
                            <a:gdLst>
                              <a:gd name="T0" fmla="+- 0 1545 1545"/>
                              <a:gd name="T1" fmla="*/ T0 w 15"/>
                              <a:gd name="T2" fmla="+- 0 761 686"/>
                              <a:gd name="T3" fmla="*/ 761 h 75"/>
                              <a:gd name="T4" fmla="+- 0 1545 1545"/>
                              <a:gd name="T5" fmla="*/ T4 w 15"/>
                              <a:gd name="T6" fmla="+- 0 686 686"/>
                              <a:gd name="T7" fmla="*/ 686 h 75"/>
                              <a:gd name="T8" fmla="+- 0 1560 1545"/>
                              <a:gd name="T9" fmla="*/ T8 w 15"/>
                              <a:gd name="T10" fmla="+- 0 686 686"/>
                              <a:gd name="T11" fmla="*/ 686 h 75"/>
                              <a:gd name="T12" fmla="+- 0 1560 1545"/>
                              <a:gd name="T13" fmla="*/ T12 w 15"/>
                              <a:gd name="T14" fmla="+- 0 746 686"/>
                              <a:gd name="T15" fmla="*/ 746 h 75"/>
                              <a:gd name="T16" fmla="+- 0 1545 1545"/>
                              <a:gd name="T17" fmla="*/ T16 w 15"/>
                              <a:gd name="T18" fmla="+- 0 761 686"/>
                              <a:gd name="T19" fmla="*/ 761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9"/>
                        <wps:cNvSpPr>
                          <a:spLocks/>
                        </wps:cNvSpPr>
                        <wps:spPr bwMode="auto">
                          <a:xfrm>
                            <a:off x="1545" y="685"/>
                            <a:ext cx="9150" cy="30"/>
                          </a:xfrm>
                          <a:custGeom>
                            <a:avLst/>
                            <a:gdLst>
                              <a:gd name="T0" fmla="+- 0 10680 1545"/>
                              <a:gd name="T1" fmla="*/ T0 w 9150"/>
                              <a:gd name="T2" fmla="+- 0 716 686"/>
                              <a:gd name="T3" fmla="*/ 716 h 30"/>
                              <a:gd name="T4" fmla="+- 0 1560 1545"/>
                              <a:gd name="T5" fmla="*/ T4 w 9150"/>
                              <a:gd name="T6" fmla="+- 0 716 686"/>
                              <a:gd name="T7" fmla="*/ 716 h 30"/>
                              <a:gd name="T8" fmla="+- 0 1545 1545"/>
                              <a:gd name="T9" fmla="*/ T8 w 9150"/>
                              <a:gd name="T10" fmla="+- 0 686 686"/>
                              <a:gd name="T11" fmla="*/ 686 h 30"/>
                              <a:gd name="T12" fmla="+- 0 10695 1545"/>
                              <a:gd name="T13" fmla="*/ T12 w 9150"/>
                              <a:gd name="T14" fmla="+- 0 686 686"/>
                              <a:gd name="T15" fmla="*/ 686 h 30"/>
                              <a:gd name="T16" fmla="+- 0 10680 1545"/>
                              <a:gd name="T17" fmla="*/ T16 w 9150"/>
                              <a:gd name="T18" fmla="+- 0 716 686"/>
                              <a:gd name="T19" fmla="*/ 716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7AE8A" id="Group 118" o:spid="_x0000_s1026" style="position:absolute;margin-left:77.25pt;margin-top:34.3pt;width:457.5pt;height:3.75pt;z-index:-251162624;mso-wrap-distance-left:0;mso-wrap-distance-right:0;mso-position-horizontal-relative:page" coordorigin="1545,686"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">
                <v:shape id="Freeform 121"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" path="m9150,r-15,l9135,60,,60,,75r9135,l9150,75r,-15l9150,xe" fillcolor="#ededed" stroked="f">
                  <v:path arrowok="t" o:connecttype="custom" o:connectlocs="9150,686;9135,686;9135,746;0,746;0,761;9135,761;9150,761;9150,746;9150,686" o:connectangles="0,0,0,0,0,0,0,0,0"/>
                </v:shape>
                <v:shape id="Freeform 120"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" path="m,75l,,15,r,60l,75xe" fillcolor="#999" stroked="f">
                  <v:path arrowok="t" o:connecttype="custom" o:connectlocs="0,761;0,686;15,686;15,746;0,761" o:connectangles="0,0,0,0,0"/>
                </v:shape>
                <v:shape id="Freeform 119"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" path="m9135,30l15,30,,,9150,r-15,30xe" fillcolor="#9d1d37" stroked="f">
                  <v:path arrowok="t" o:connecttype="custom" o:connectlocs="9135,716;15,716;0,686;9150,686;9135,716" o:connectangles="0,0,0,0,0"/>
                </v:shape>
                <w10:wrap type="topAndBottom" anchorx="page"/>
              </v:group>
            </w:pict>
          </mc:Fallback>
        </mc:AlternateContent>
      </w:r>
    </w:p>
    <w:p w14:paraId="08F2EAD5" w14:textId="77777777" w:rsidR="002E52A5" w:rsidRDefault="002E52A5">
      <w:pPr>
        <w:pStyle w:val="Corpsdetexte"/>
        <w:spacing w:before="2"/>
        <w:ind w:left="0"/>
        <w:rPr>
          <w:sz w:val="20"/>
        </w:rPr>
      </w:pPr>
    </w:p>
    <w:p w14:paraId="6A2792EA" w14:textId="77777777" w:rsidR="002E52A5" w:rsidRDefault="002E52A5">
      <w:pPr>
        <w:pStyle w:val="Corpsdetexte"/>
        <w:ind w:left="0"/>
        <w:rPr>
          <w:sz w:val="28"/>
        </w:rPr>
      </w:pPr>
    </w:p>
    <w:p w14:paraId="0B3C1B4A" w14:textId="77777777" w:rsidR="002E52A5" w:rsidRDefault="009E791A">
      <w:pPr>
        <w:pStyle w:val="Titre3"/>
      </w:pPr>
      <w:r>
        <w:t>Chapter 2: Inside Job</w:t>
      </w:r>
    </w:p>
    <w:p w14:paraId="1BEF982A" w14:textId="77777777" w:rsidR="002E52A5" w:rsidRDefault="009E791A">
      <w:pPr>
        <w:pStyle w:val="Paragraphedeliste"/>
        <w:numPr>
          <w:ilvl w:val="0"/>
          <w:numId w:val="20"/>
        </w:numPr>
        <w:tabs>
          <w:tab w:val="left" w:pos="420"/>
        </w:tabs>
        <w:spacing w:before="8"/>
        <w:ind w:right="1173"/>
        <w:rPr>
          <w:sz w:val="30"/>
        </w:rPr>
      </w:pPr>
      <w:bookmarkStart w:id="1975" w:name="_bookmark1946"/>
      <w:bookmarkEnd w:id="1975"/>
      <w:r>
        <w:rPr>
          <w:sz w:val="30"/>
        </w:rPr>
        <w:t xml:space="preserve">Sovershenno Sekretno, </w:t>
      </w:r>
      <w:r>
        <w:rPr>
          <w:i/>
          <w:spacing w:val="-6"/>
          <w:sz w:val="30"/>
        </w:rPr>
        <w:t xml:space="preserve">Taina </w:t>
      </w:r>
      <w:r>
        <w:rPr>
          <w:i/>
          <w:sz w:val="30"/>
        </w:rPr>
        <w:t>Zolota Partii</w:t>
      </w:r>
      <w:r>
        <w:rPr>
          <w:sz w:val="30"/>
        </w:rPr>
        <w:t xml:space="preserve">, 2007. Interview </w:t>
      </w:r>
      <w:r>
        <w:rPr>
          <w:spacing w:val="-4"/>
          <w:sz w:val="30"/>
        </w:rPr>
        <w:t xml:space="preserve">with </w:t>
      </w:r>
      <w:r>
        <w:rPr>
          <w:spacing w:val="-5"/>
          <w:sz w:val="30"/>
        </w:rPr>
        <w:t>Valentin</w:t>
      </w:r>
      <w:r>
        <w:rPr>
          <w:sz w:val="30"/>
        </w:rPr>
        <w:t xml:space="preserve"> Falin.</w:t>
      </w:r>
    </w:p>
    <w:bookmarkStart w:id="1976" w:name="_bookmark1947"/>
    <w:bookmarkEnd w:id="1976"/>
    <w:p w14:paraId="51AD322A" w14:textId="77777777" w:rsidR="002E52A5" w:rsidRDefault="009E791A">
      <w:pPr>
        <w:pStyle w:val="Corpsdetexte"/>
      </w:pPr>
      <w:r>
        <w:fldChar w:fldCharType="begin"/>
      </w:r>
      <w:r>
        <w:instrText xml:space="preserve"> HYPERLINK \l "_bookmark163" </w:instrText>
      </w:r>
      <w:r>
        <w:fldChar w:fldCharType="separate"/>
      </w:r>
      <w:r>
        <w:rPr>
          <w:color w:val="0000ED"/>
          <w:u w:val="thick" w:color="0000ED"/>
        </w:rPr>
        <w:t>Back to text</w:t>
      </w:r>
      <w:r>
        <w:rPr>
          <w:color w:val="0000ED"/>
          <w:u w:val="thick" w:color="0000ED"/>
        </w:rPr>
        <w:fldChar w:fldCharType="end"/>
      </w:r>
    </w:p>
    <w:p w14:paraId="7C6A43DB" w14:textId="77777777" w:rsidR="002E52A5" w:rsidRDefault="009E791A">
      <w:pPr>
        <w:pStyle w:val="Paragraphedeliste"/>
        <w:numPr>
          <w:ilvl w:val="0"/>
          <w:numId w:val="20"/>
        </w:numPr>
        <w:tabs>
          <w:tab w:val="left" w:pos="420"/>
        </w:tabs>
        <w:ind w:right="162"/>
        <w:rPr>
          <w:i/>
          <w:sz w:val="30"/>
        </w:rPr>
      </w:pPr>
      <w:r>
        <w:rPr>
          <w:spacing w:val="-5"/>
          <w:sz w:val="30"/>
        </w:rPr>
        <w:t xml:space="preserve">Valentin </w:t>
      </w:r>
      <w:r>
        <w:rPr>
          <w:sz w:val="30"/>
        </w:rPr>
        <w:t xml:space="preserve">Stepankov, </w:t>
      </w:r>
      <w:r>
        <w:rPr>
          <w:i/>
          <w:sz w:val="30"/>
        </w:rPr>
        <w:t xml:space="preserve">Kremlyevsky Zagovor: </w:t>
      </w:r>
      <w:r>
        <w:rPr>
          <w:i/>
          <w:spacing w:val="-5"/>
          <w:sz w:val="30"/>
        </w:rPr>
        <w:t xml:space="preserve">Versiya </w:t>
      </w:r>
      <w:r>
        <w:rPr>
          <w:i/>
          <w:sz w:val="30"/>
        </w:rPr>
        <w:t>Sledstviya</w:t>
      </w:r>
      <w:r>
        <w:rPr>
          <w:sz w:val="30"/>
        </w:rPr>
        <w:t>, pp.238–9. This account by the Russian prosecutor general in charge of investigating the missing Party funds is based on testimony by Kruchina’s wife and</w:t>
      </w:r>
      <w:r>
        <w:rPr>
          <w:sz w:val="30"/>
        </w:rPr>
        <w:t xml:space="preserve"> </w:t>
      </w:r>
      <w:r>
        <w:rPr>
          <w:spacing w:val="-6"/>
          <w:sz w:val="30"/>
        </w:rPr>
        <w:t xml:space="preserve">the </w:t>
      </w:r>
      <w:r>
        <w:rPr>
          <w:sz w:val="30"/>
        </w:rPr>
        <w:t xml:space="preserve">KGB watchman who found his </w:t>
      </w:r>
      <w:r>
        <w:rPr>
          <w:spacing w:val="-4"/>
          <w:sz w:val="30"/>
        </w:rPr>
        <w:t xml:space="preserve">body. </w:t>
      </w:r>
      <w:r>
        <w:rPr>
          <w:sz w:val="30"/>
        </w:rPr>
        <w:t xml:space="preserve">See also Sovershenno Sekretno, </w:t>
      </w:r>
      <w:r>
        <w:rPr>
          <w:i/>
          <w:spacing w:val="-6"/>
          <w:sz w:val="30"/>
        </w:rPr>
        <w:t xml:space="preserve">Taina </w:t>
      </w:r>
      <w:r>
        <w:rPr>
          <w:i/>
          <w:sz w:val="30"/>
        </w:rPr>
        <w:t>Zolota</w:t>
      </w:r>
      <w:r>
        <w:rPr>
          <w:i/>
          <w:spacing w:val="6"/>
          <w:sz w:val="30"/>
        </w:rPr>
        <w:t xml:space="preserve"> </w:t>
      </w:r>
      <w:r>
        <w:rPr>
          <w:i/>
          <w:sz w:val="30"/>
        </w:rPr>
        <w:t>Partii</w:t>
      </w:r>
    </w:p>
    <w:bookmarkStart w:id="1977" w:name="_bookmark1948"/>
    <w:bookmarkEnd w:id="1977"/>
    <w:p w14:paraId="13BA1728" w14:textId="77777777" w:rsidR="002E52A5" w:rsidRDefault="009E791A">
      <w:pPr>
        <w:pStyle w:val="Corpsdetexte"/>
      </w:pPr>
      <w:r>
        <w:fldChar w:fldCharType="begin"/>
      </w:r>
      <w:r>
        <w:instrText xml:space="preserve"> HYPERLINK \l "_bookmark164" </w:instrText>
      </w:r>
      <w:r>
        <w:fldChar w:fldCharType="separate"/>
      </w:r>
      <w:r>
        <w:rPr>
          <w:color w:val="0000ED"/>
          <w:u w:val="thick" w:color="0000ED"/>
        </w:rPr>
        <w:t>Back to text</w:t>
      </w:r>
      <w:r>
        <w:rPr>
          <w:color w:val="0000ED"/>
          <w:u w:val="thick" w:color="0000ED"/>
        </w:rPr>
        <w:fldChar w:fldCharType="end"/>
      </w:r>
    </w:p>
    <w:p w14:paraId="651710E7" w14:textId="77777777" w:rsidR="002E52A5" w:rsidRDefault="009E791A">
      <w:pPr>
        <w:pStyle w:val="Corpsdetexte"/>
      </w:pPr>
      <w:r>
        <w:rPr>
          <w:b/>
        </w:rPr>
        <w:t xml:space="preserve">3. </w:t>
      </w:r>
      <w:r>
        <w:t>Ibid., pp.235–6</w:t>
      </w:r>
    </w:p>
    <w:p w14:paraId="40F050AC" w14:textId="77777777" w:rsidR="002E52A5" w:rsidRDefault="002E52A5">
      <w:pPr>
        <w:sectPr w:rsidR="002E52A5">
          <w:headerReference w:type="default" r:id="rId549"/>
          <w:pgSz w:w="12240" w:h="15840"/>
          <w:pgMar w:top="1360" w:right="1420" w:bottom="280" w:left="1420" w:header="0" w:footer="0" w:gutter="0"/>
          <w:cols w:space="720"/>
        </w:sectPr>
      </w:pPr>
    </w:p>
    <w:p w14:paraId="5E53BFC2" w14:textId="77777777" w:rsidR="002E52A5" w:rsidRDefault="009E791A">
      <w:pPr>
        <w:pStyle w:val="Corpsdetexte"/>
        <w:ind w:right="7436"/>
      </w:pPr>
      <w:bookmarkStart w:id="1978" w:name="_bookmark1949"/>
      <w:bookmarkEnd w:id="1978"/>
      <w:r>
        <w:rPr>
          <w:b/>
        </w:rPr>
        <w:t xml:space="preserve">4. </w:t>
      </w:r>
      <w:r>
        <w:t xml:space="preserve">Ibid., </w:t>
      </w:r>
      <w:r>
        <w:rPr>
          <w:spacing w:val="-4"/>
        </w:rPr>
        <w:t xml:space="preserve">p.236 </w:t>
      </w:r>
      <w:hyperlink w:anchor="_bookmark166" w:history="1">
        <w:r>
          <w:rPr>
            <w:color w:val="0000ED"/>
            <w:u w:val="thick" w:color="0000ED"/>
          </w:rPr>
          <w:t>Back to text</w:t>
        </w:r>
      </w:hyperlink>
    </w:p>
    <w:p w14:paraId="4DF0572F" w14:textId="77777777" w:rsidR="002E52A5" w:rsidRDefault="009E791A">
      <w:pPr>
        <w:pStyle w:val="Paragraphedeliste"/>
        <w:numPr>
          <w:ilvl w:val="0"/>
          <w:numId w:val="19"/>
        </w:numPr>
        <w:tabs>
          <w:tab w:val="left" w:pos="420"/>
        </w:tabs>
        <w:ind w:right="2413" w:firstLine="0"/>
        <w:rPr>
          <w:sz w:val="30"/>
        </w:rPr>
      </w:pPr>
      <w:bookmarkStart w:id="1979" w:name="_bookmark1950"/>
      <w:bookmarkEnd w:id="1979"/>
      <w:r>
        <w:rPr>
          <w:sz w:val="30"/>
        </w:rPr>
        <w:t>Author</w:t>
      </w:r>
      <w:r>
        <w:rPr>
          <w:sz w:val="30"/>
        </w:rPr>
        <w:t xml:space="preserve"> interview with Gerashchenko, September </w:t>
      </w:r>
      <w:r>
        <w:rPr>
          <w:spacing w:val="-5"/>
          <w:sz w:val="30"/>
        </w:rPr>
        <w:t>2013</w:t>
      </w:r>
      <w:hyperlink w:anchor="_bookmark167" w:history="1">
        <w:r>
          <w:rPr>
            <w:color w:val="0000ED"/>
            <w:spacing w:val="-5"/>
            <w:sz w:val="30"/>
          </w:rPr>
          <w:t xml:space="preserve"> </w:t>
        </w:r>
        <w:r>
          <w:rPr>
            <w:color w:val="0000ED"/>
            <w:sz w:val="30"/>
            <w:u w:val="thick" w:color="0000ED"/>
          </w:rPr>
          <w:t>Back to text</w:t>
        </w:r>
      </w:hyperlink>
    </w:p>
    <w:p w14:paraId="184D7A85" w14:textId="77777777" w:rsidR="002E52A5" w:rsidRDefault="009E791A">
      <w:pPr>
        <w:pStyle w:val="Paragraphedeliste"/>
        <w:numPr>
          <w:ilvl w:val="0"/>
          <w:numId w:val="19"/>
        </w:numPr>
        <w:tabs>
          <w:tab w:val="left" w:pos="420"/>
        </w:tabs>
        <w:ind w:right="3232" w:firstLine="0"/>
        <w:rPr>
          <w:sz w:val="30"/>
        </w:rPr>
      </w:pPr>
      <w:bookmarkStart w:id="1980" w:name="_bookmark1951"/>
      <w:bookmarkEnd w:id="1980"/>
      <w:r>
        <w:rPr>
          <w:sz w:val="30"/>
        </w:rPr>
        <w:t xml:space="preserve">Author interview with </w:t>
      </w:r>
      <w:r>
        <w:rPr>
          <w:spacing w:val="-3"/>
          <w:sz w:val="30"/>
        </w:rPr>
        <w:t xml:space="preserve">Leonov, </w:t>
      </w:r>
      <w:r>
        <w:rPr>
          <w:sz w:val="30"/>
        </w:rPr>
        <w:t xml:space="preserve">September </w:t>
      </w:r>
      <w:r>
        <w:rPr>
          <w:spacing w:val="-5"/>
          <w:sz w:val="30"/>
        </w:rPr>
        <w:t>2013</w:t>
      </w:r>
      <w:hyperlink w:anchor="_bookmark168" w:history="1">
        <w:r>
          <w:rPr>
            <w:color w:val="0000ED"/>
            <w:spacing w:val="-5"/>
            <w:sz w:val="30"/>
          </w:rPr>
          <w:t xml:space="preserve"> </w:t>
        </w:r>
        <w:r>
          <w:rPr>
            <w:color w:val="0000ED"/>
            <w:sz w:val="30"/>
            <w:u w:val="thick" w:color="0000ED"/>
          </w:rPr>
          <w:t>Back to text</w:t>
        </w:r>
      </w:hyperlink>
    </w:p>
    <w:p w14:paraId="6F620EFD" w14:textId="77777777" w:rsidR="002E52A5" w:rsidRDefault="009E791A">
      <w:pPr>
        <w:pStyle w:val="Paragraphedeliste"/>
        <w:numPr>
          <w:ilvl w:val="0"/>
          <w:numId w:val="19"/>
        </w:numPr>
        <w:tabs>
          <w:tab w:val="left" w:pos="420"/>
        </w:tabs>
        <w:ind w:left="419" w:right="1006"/>
        <w:rPr>
          <w:sz w:val="30"/>
        </w:rPr>
      </w:pPr>
      <w:bookmarkStart w:id="1981" w:name="_bookmark1952"/>
      <w:bookmarkEnd w:id="1981"/>
      <w:r>
        <w:rPr>
          <w:sz w:val="30"/>
        </w:rPr>
        <w:t xml:space="preserve">‘Soviet Turmoil; New Suicide: Budget Director’, </w:t>
      </w:r>
      <w:r>
        <w:rPr>
          <w:i/>
          <w:sz w:val="30"/>
        </w:rPr>
        <w:t xml:space="preserve">New </w:t>
      </w:r>
      <w:r>
        <w:rPr>
          <w:i/>
          <w:spacing w:val="-7"/>
          <w:sz w:val="30"/>
        </w:rPr>
        <w:t xml:space="preserve">York </w:t>
      </w:r>
      <w:r>
        <w:rPr>
          <w:i/>
          <w:spacing w:val="-6"/>
          <w:sz w:val="30"/>
        </w:rPr>
        <w:t>Times</w:t>
      </w:r>
      <w:r>
        <w:rPr>
          <w:spacing w:val="-6"/>
          <w:sz w:val="30"/>
        </w:rPr>
        <w:t xml:space="preserve">, </w:t>
      </w:r>
      <w:r>
        <w:rPr>
          <w:sz w:val="30"/>
        </w:rPr>
        <w:t>August 27 19</w:t>
      </w:r>
      <w:r>
        <w:rPr>
          <w:sz w:val="30"/>
        </w:rPr>
        <w:t>91</w:t>
      </w:r>
    </w:p>
    <w:p w14:paraId="1FE5F57A" w14:textId="77777777" w:rsidR="002E52A5" w:rsidRDefault="009E791A">
      <w:pPr>
        <w:pStyle w:val="Corpsdetexte"/>
      </w:pPr>
      <w:hyperlink w:anchor="_bookmark169" w:history="1">
        <w:r>
          <w:rPr>
            <w:color w:val="0000ED"/>
            <w:u w:val="thick" w:color="0000ED"/>
          </w:rPr>
          <w:t>Back to text</w:t>
        </w:r>
      </w:hyperlink>
    </w:p>
    <w:p w14:paraId="5406FCA5" w14:textId="77777777" w:rsidR="002E52A5" w:rsidRDefault="009E791A">
      <w:pPr>
        <w:pStyle w:val="Paragraphedeliste"/>
        <w:numPr>
          <w:ilvl w:val="0"/>
          <w:numId w:val="19"/>
        </w:numPr>
        <w:tabs>
          <w:tab w:val="left" w:pos="420"/>
        </w:tabs>
        <w:ind w:left="419" w:right="959"/>
        <w:rPr>
          <w:sz w:val="30"/>
        </w:rPr>
      </w:pPr>
      <w:bookmarkStart w:id="1982" w:name="_bookmark1953"/>
      <w:bookmarkEnd w:id="1982"/>
      <w:r>
        <w:rPr>
          <w:sz w:val="30"/>
        </w:rPr>
        <w:t xml:space="preserve">Sergei Pluzhnikov and Sergei </w:t>
      </w:r>
      <w:r>
        <w:rPr>
          <w:spacing w:val="-3"/>
          <w:sz w:val="30"/>
        </w:rPr>
        <w:t xml:space="preserve">Sokolov, </w:t>
      </w:r>
      <w:r>
        <w:rPr>
          <w:sz w:val="30"/>
        </w:rPr>
        <w:t xml:space="preserve">‘Kak KGB Svodil Schety </w:t>
      </w:r>
      <w:r>
        <w:rPr>
          <w:spacing w:val="-16"/>
          <w:sz w:val="30"/>
        </w:rPr>
        <w:t xml:space="preserve">c </w:t>
      </w:r>
      <w:r>
        <w:rPr>
          <w:sz w:val="30"/>
        </w:rPr>
        <w:t xml:space="preserve">KPSS’, </w:t>
      </w:r>
      <w:r>
        <w:rPr>
          <w:i/>
          <w:sz w:val="30"/>
        </w:rPr>
        <w:t>Komsomolskaya Pravda</w:t>
      </w:r>
      <w:r>
        <w:rPr>
          <w:sz w:val="30"/>
        </w:rPr>
        <w:t>, January 1</w:t>
      </w:r>
      <w:r>
        <w:rPr>
          <w:spacing w:val="-2"/>
          <w:sz w:val="30"/>
        </w:rPr>
        <w:t xml:space="preserve"> </w:t>
      </w:r>
      <w:r>
        <w:rPr>
          <w:sz w:val="30"/>
        </w:rPr>
        <w:t>1992</w:t>
      </w:r>
    </w:p>
    <w:p w14:paraId="2B17300B" w14:textId="77777777" w:rsidR="002E52A5" w:rsidRDefault="009E791A">
      <w:pPr>
        <w:pStyle w:val="Corpsdetexte"/>
      </w:pPr>
      <w:hyperlink w:anchor="_bookmark170" w:history="1">
        <w:r>
          <w:rPr>
            <w:color w:val="0000ED"/>
            <w:u w:val="thick" w:color="0000ED"/>
          </w:rPr>
          <w:t>Back to text</w:t>
        </w:r>
      </w:hyperlink>
    </w:p>
    <w:p w14:paraId="339AD144" w14:textId="77777777" w:rsidR="002E52A5" w:rsidRDefault="009E791A">
      <w:pPr>
        <w:pStyle w:val="Paragraphedeliste"/>
        <w:numPr>
          <w:ilvl w:val="0"/>
          <w:numId w:val="19"/>
        </w:numPr>
        <w:tabs>
          <w:tab w:val="left" w:pos="420"/>
        </w:tabs>
        <w:ind w:left="419" w:right="157"/>
        <w:rPr>
          <w:i/>
          <w:sz w:val="30"/>
        </w:rPr>
      </w:pPr>
      <w:bookmarkStart w:id="1983" w:name="_bookmark1954"/>
      <w:bookmarkEnd w:id="1983"/>
      <w:r>
        <w:rPr>
          <w:sz w:val="30"/>
        </w:rPr>
        <w:t xml:space="preserve">Peter </w:t>
      </w:r>
      <w:r>
        <w:rPr>
          <w:spacing w:val="-4"/>
          <w:sz w:val="30"/>
        </w:rPr>
        <w:t xml:space="preserve">Torday </w:t>
      </w:r>
      <w:r>
        <w:rPr>
          <w:sz w:val="30"/>
        </w:rPr>
        <w:t xml:space="preserve">and </w:t>
      </w:r>
      <w:r>
        <w:rPr>
          <w:spacing w:val="-6"/>
          <w:sz w:val="30"/>
        </w:rPr>
        <w:t xml:space="preserve">Tony </w:t>
      </w:r>
      <w:r>
        <w:rPr>
          <w:sz w:val="30"/>
        </w:rPr>
        <w:t xml:space="preserve">Barber, ‘Communists Pillaged Party Gold – Officials Investigate Flight of Soviet Billions’, </w:t>
      </w:r>
      <w:r>
        <w:rPr>
          <w:i/>
          <w:sz w:val="30"/>
        </w:rPr>
        <w:t>Independent</w:t>
      </w:r>
      <w:r>
        <w:rPr>
          <w:sz w:val="30"/>
        </w:rPr>
        <w:t xml:space="preserve">, March 27 1992; John Rettle, ‘Russian government Launches Investigation into Missing Communist Party Billions’, </w:t>
      </w:r>
      <w:r>
        <w:rPr>
          <w:i/>
          <w:sz w:val="30"/>
        </w:rPr>
        <w:t>Guardian</w:t>
      </w:r>
      <w:r>
        <w:rPr>
          <w:sz w:val="30"/>
        </w:rPr>
        <w:t>, September 10 1991. Nikolai Ryz</w:t>
      </w:r>
      <w:r>
        <w:rPr>
          <w:sz w:val="30"/>
        </w:rPr>
        <w:t xml:space="preserve">hkov later told a parliamentary hearing that when Gorbachev came to power the Soviet </w:t>
      </w:r>
      <w:r>
        <w:rPr>
          <w:spacing w:val="-3"/>
          <w:sz w:val="30"/>
        </w:rPr>
        <w:t xml:space="preserve">Union’s </w:t>
      </w:r>
      <w:r>
        <w:rPr>
          <w:sz w:val="30"/>
        </w:rPr>
        <w:t xml:space="preserve">gold reserves had stood at 1,200 tonnes, but by the time he stepped down they were close to zero. One Russian newspaper </w:t>
      </w:r>
      <w:r>
        <w:rPr>
          <w:i/>
          <w:sz w:val="30"/>
        </w:rPr>
        <w:t xml:space="preserve">Komsomolskaya Pravda </w:t>
      </w:r>
      <w:r>
        <w:rPr>
          <w:sz w:val="30"/>
        </w:rPr>
        <w:t>cited documents appare</w:t>
      </w:r>
      <w:r>
        <w:rPr>
          <w:sz w:val="30"/>
        </w:rPr>
        <w:t xml:space="preserve">ntly showing the Party had transferred 280 billion roubles ($12bn) into hard- currency accounts in foreign banks. The original article has since disappeared from the internet. Sovershenno Sekretno, </w:t>
      </w:r>
      <w:r>
        <w:rPr>
          <w:i/>
          <w:spacing w:val="-6"/>
          <w:sz w:val="30"/>
        </w:rPr>
        <w:t xml:space="preserve">Taina </w:t>
      </w:r>
      <w:r>
        <w:rPr>
          <w:i/>
          <w:sz w:val="30"/>
        </w:rPr>
        <w:t>Zolota</w:t>
      </w:r>
      <w:r>
        <w:rPr>
          <w:i/>
          <w:spacing w:val="9"/>
          <w:sz w:val="30"/>
        </w:rPr>
        <w:t xml:space="preserve"> </w:t>
      </w:r>
      <w:r>
        <w:rPr>
          <w:i/>
          <w:spacing w:val="-3"/>
          <w:sz w:val="30"/>
        </w:rPr>
        <w:t>Partii</w:t>
      </w:r>
    </w:p>
    <w:p w14:paraId="555AEB2E" w14:textId="77777777" w:rsidR="002E52A5" w:rsidRDefault="009E791A">
      <w:pPr>
        <w:pStyle w:val="Corpsdetexte"/>
      </w:pPr>
      <w:hyperlink w:anchor="_bookmark171" w:history="1">
        <w:r>
          <w:rPr>
            <w:color w:val="0000ED"/>
            <w:u w:val="thick" w:color="0000ED"/>
          </w:rPr>
          <w:t>Back t</w:t>
        </w:r>
        <w:r>
          <w:rPr>
            <w:color w:val="0000ED"/>
            <w:u w:val="thick" w:color="0000ED"/>
          </w:rPr>
          <w:t>o text</w:t>
        </w:r>
      </w:hyperlink>
    </w:p>
    <w:p w14:paraId="1BFD1682" w14:textId="77777777" w:rsidR="002E52A5" w:rsidRDefault="009E791A">
      <w:pPr>
        <w:pStyle w:val="Paragraphedeliste"/>
        <w:numPr>
          <w:ilvl w:val="0"/>
          <w:numId w:val="19"/>
        </w:numPr>
        <w:tabs>
          <w:tab w:val="left" w:pos="570"/>
        </w:tabs>
        <w:ind w:left="569" w:right="0" w:hanging="451"/>
        <w:rPr>
          <w:sz w:val="30"/>
        </w:rPr>
      </w:pPr>
      <w:bookmarkStart w:id="1984" w:name="_bookmark1955"/>
      <w:bookmarkEnd w:id="1984"/>
      <w:r>
        <w:rPr>
          <w:sz w:val="30"/>
        </w:rPr>
        <w:t xml:space="preserve">Stephen Handelman, ‘How </w:t>
      </w:r>
      <w:r>
        <w:rPr>
          <w:spacing w:val="-4"/>
          <w:sz w:val="30"/>
        </w:rPr>
        <w:t xml:space="preserve">Man’s </w:t>
      </w:r>
      <w:r>
        <w:rPr>
          <w:sz w:val="30"/>
        </w:rPr>
        <w:t>Conscience Overcame His</w:t>
      </w:r>
      <w:r>
        <w:rPr>
          <w:spacing w:val="10"/>
          <w:sz w:val="30"/>
        </w:rPr>
        <w:t xml:space="preserve"> </w:t>
      </w:r>
      <w:r>
        <w:rPr>
          <w:sz w:val="30"/>
        </w:rPr>
        <w:t>Fear’,</w:t>
      </w:r>
    </w:p>
    <w:p w14:paraId="5755480D" w14:textId="77777777" w:rsidR="002E52A5" w:rsidRDefault="009E791A">
      <w:pPr>
        <w:ind w:left="119" w:right="4877" w:firstLine="300"/>
        <w:rPr>
          <w:sz w:val="30"/>
        </w:rPr>
      </w:pPr>
      <w:r>
        <w:rPr>
          <w:i/>
          <w:spacing w:val="-6"/>
          <w:sz w:val="30"/>
        </w:rPr>
        <w:t xml:space="preserve">Toronto </w:t>
      </w:r>
      <w:r>
        <w:rPr>
          <w:i/>
          <w:sz w:val="30"/>
        </w:rPr>
        <w:t>Star</w:t>
      </w:r>
      <w:r>
        <w:rPr>
          <w:sz w:val="30"/>
        </w:rPr>
        <w:t xml:space="preserve">, February 14 </w:t>
      </w:r>
      <w:r>
        <w:rPr>
          <w:spacing w:val="-4"/>
          <w:sz w:val="30"/>
        </w:rPr>
        <w:t xml:space="preserve">1992 </w:t>
      </w:r>
      <w:hyperlink w:anchor="_bookmark172" w:history="1">
        <w:r>
          <w:rPr>
            <w:color w:val="0000ED"/>
            <w:sz w:val="30"/>
            <w:u w:val="thick" w:color="0000ED"/>
          </w:rPr>
          <w:t>Back to text</w:t>
        </w:r>
      </w:hyperlink>
    </w:p>
    <w:p w14:paraId="7DB9F7DB" w14:textId="77777777" w:rsidR="002E52A5" w:rsidRDefault="009E791A">
      <w:pPr>
        <w:pStyle w:val="Paragraphedeliste"/>
        <w:numPr>
          <w:ilvl w:val="0"/>
          <w:numId w:val="19"/>
        </w:numPr>
        <w:tabs>
          <w:tab w:val="left" w:pos="554"/>
        </w:tabs>
        <w:spacing w:before="1"/>
        <w:ind w:right="3543" w:firstLine="0"/>
        <w:rPr>
          <w:sz w:val="30"/>
        </w:rPr>
      </w:pPr>
      <w:bookmarkStart w:id="1985" w:name="_bookmark1956"/>
      <w:bookmarkEnd w:id="1985"/>
      <w:r>
        <w:rPr>
          <w:sz w:val="30"/>
        </w:rPr>
        <w:t xml:space="preserve">Stepankov, </w:t>
      </w:r>
      <w:r>
        <w:rPr>
          <w:i/>
          <w:sz w:val="30"/>
        </w:rPr>
        <w:t>Kremlevsky Zagovor</w:t>
      </w:r>
      <w:r>
        <w:rPr>
          <w:sz w:val="30"/>
        </w:rPr>
        <w:t>,</w:t>
      </w:r>
      <w:r>
        <w:rPr>
          <w:spacing w:val="-44"/>
          <w:sz w:val="30"/>
        </w:rPr>
        <w:t xml:space="preserve"> </w:t>
      </w:r>
      <w:r>
        <w:rPr>
          <w:sz w:val="30"/>
        </w:rPr>
        <w:t>pp.313–14</w:t>
      </w:r>
      <w:hyperlink w:anchor="_bookmark173" w:history="1">
        <w:r>
          <w:rPr>
            <w:color w:val="0000ED"/>
            <w:sz w:val="30"/>
          </w:rPr>
          <w:t xml:space="preserve"> </w:t>
        </w:r>
        <w:r>
          <w:rPr>
            <w:color w:val="0000ED"/>
            <w:sz w:val="30"/>
            <w:u w:val="thick" w:color="0000ED"/>
          </w:rPr>
          <w:t>Back to text</w:t>
        </w:r>
      </w:hyperlink>
    </w:p>
    <w:p w14:paraId="6266844B" w14:textId="77777777" w:rsidR="002E52A5" w:rsidRDefault="009E791A">
      <w:pPr>
        <w:pStyle w:val="Paragraphedeliste"/>
        <w:numPr>
          <w:ilvl w:val="0"/>
          <w:numId w:val="19"/>
        </w:numPr>
        <w:tabs>
          <w:tab w:val="left" w:pos="570"/>
        </w:tabs>
        <w:ind w:right="1967" w:firstLine="0"/>
        <w:rPr>
          <w:sz w:val="30"/>
        </w:rPr>
      </w:pPr>
      <w:bookmarkStart w:id="1986" w:name="_bookmark1957"/>
      <w:bookmarkEnd w:id="1986"/>
      <w:r>
        <w:rPr>
          <w:sz w:val="30"/>
        </w:rPr>
        <w:t xml:space="preserve">Ibid., p.284; Handelman, </w:t>
      </w:r>
      <w:r>
        <w:rPr>
          <w:i/>
          <w:spacing w:val="-6"/>
          <w:sz w:val="30"/>
        </w:rPr>
        <w:t>T</w:t>
      </w:r>
      <w:r>
        <w:rPr>
          <w:i/>
          <w:spacing w:val="-6"/>
          <w:sz w:val="30"/>
        </w:rPr>
        <w:t xml:space="preserve">oronto </w:t>
      </w:r>
      <w:r>
        <w:rPr>
          <w:i/>
          <w:sz w:val="30"/>
        </w:rPr>
        <w:t>Star</w:t>
      </w:r>
      <w:r>
        <w:rPr>
          <w:sz w:val="30"/>
        </w:rPr>
        <w:t xml:space="preserve">, February 14 </w:t>
      </w:r>
      <w:r>
        <w:rPr>
          <w:spacing w:val="-4"/>
          <w:sz w:val="30"/>
        </w:rPr>
        <w:t>1992</w:t>
      </w:r>
      <w:hyperlink w:anchor="_bookmark174" w:history="1">
        <w:r>
          <w:rPr>
            <w:color w:val="0000ED"/>
            <w:spacing w:val="-4"/>
            <w:sz w:val="30"/>
          </w:rPr>
          <w:t xml:space="preserve"> </w:t>
        </w:r>
        <w:r>
          <w:rPr>
            <w:color w:val="0000ED"/>
            <w:sz w:val="30"/>
            <w:u w:val="thick" w:color="0000ED"/>
          </w:rPr>
          <w:t>Back to text</w:t>
        </w:r>
      </w:hyperlink>
    </w:p>
    <w:p w14:paraId="11EE1547" w14:textId="77777777" w:rsidR="002E52A5" w:rsidRDefault="009E791A">
      <w:pPr>
        <w:pStyle w:val="Paragraphedeliste"/>
        <w:numPr>
          <w:ilvl w:val="0"/>
          <w:numId w:val="19"/>
        </w:numPr>
        <w:tabs>
          <w:tab w:val="left" w:pos="570"/>
        </w:tabs>
        <w:ind w:right="6306" w:firstLine="0"/>
        <w:rPr>
          <w:sz w:val="30"/>
        </w:rPr>
      </w:pPr>
      <w:bookmarkStart w:id="1987" w:name="_bookmark1958"/>
      <w:bookmarkEnd w:id="1987"/>
      <w:r>
        <w:rPr>
          <w:sz w:val="30"/>
        </w:rPr>
        <w:t xml:space="preserve">Stepankov, </w:t>
      </w:r>
      <w:r>
        <w:rPr>
          <w:spacing w:val="-3"/>
          <w:sz w:val="30"/>
        </w:rPr>
        <w:t>pp.286–7</w:t>
      </w:r>
      <w:hyperlink w:anchor="_bookmark175" w:history="1">
        <w:r>
          <w:rPr>
            <w:color w:val="0000ED"/>
            <w:spacing w:val="-3"/>
            <w:sz w:val="30"/>
          </w:rPr>
          <w:t xml:space="preserve"> </w:t>
        </w:r>
        <w:r>
          <w:rPr>
            <w:color w:val="0000ED"/>
            <w:sz w:val="30"/>
            <w:u w:val="thick" w:color="0000ED"/>
          </w:rPr>
          <w:t>Back to text</w:t>
        </w:r>
      </w:hyperlink>
    </w:p>
    <w:p w14:paraId="75B30B13" w14:textId="77777777" w:rsidR="002E52A5" w:rsidRDefault="009E791A">
      <w:pPr>
        <w:pStyle w:val="Corpsdetexte"/>
        <w:ind w:right="7436"/>
      </w:pPr>
      <w:bookmarkStart w:id="1988" w:name="_bookmark1959"/>
      <w:bookmarkEnd w:id="1988"/>
      <w:r>
        <w:rPr>
          <w:b/>
        </w:rPr>
        <w:t xml:space="preserve">14. </w:t>
      </w:r>
      <w:r>
        <w:t xml:space="preserve">Ibid., </w:t>
      </w:r>
      <w:r>
        <w:rPr>
          <w:spacing w:val="-4"/>
        </w:rPr>
        <w:t xml:space="preserve">p.290 </w:t>
      </w:r>
      <w:hyperlink w:anchor="_bookmark176" w:history="1">
        <w:r>
          <w:rPr>
            <w:color w:val="0000ED"/>
            <w:u w:val="thick" w:color="0000ED"/>
          </w:rPr>
          <w:t>Back to text</w:t>
        </w:r>
      </w:hyperlink>
    </w:p>
    <w:p w14:paraId="70BCC046" w14:textId="77777777" w:rsidR="002E52A5" w:rsidRDefault="009E791A">
      <w:pPr>
        <w:pStyle w:val="Paragraphedeliste"/>
        <w:numPr>
          <w:ilvl w:val="0"/>
          <w:numId w:val="18"/>
        </w:numPr>
        <w:tabs>
          <w:tab w:val="left" w:pos="570"/>
        </w:tabs>
        <w:ind w:right="0" w:hanging="451"/>
        <w:rPr>
          <w:sz w:val="30"/>
        </w:rPr>
      </w:pPr>
      <w:bookmarkStart w:id="1989" w:name="_bookmark1960"/>
      <w:bookmarkEnd w:id="1989"/>
      <w:r>
        <w:rPr>
          <w:sz w:val="30"/>
        </w:rPr>
        <w:t xml:space="preserve">Handelman, </w:t>
      </w:r>
      <w:r>
        <w:rPr>
          <w:i/>
          <w:spacing w:val="-6"/>
          <w:sz w:val="30"/>
        </w:rPr>
        <w:t xml:space="preserve">Toronto </w:t>
      </w:r>
      <w:r>
        <w:rPr>
          <w:i/>
          <w:sz w:val="30"/>
        </w:rPr>
        <w:t>Star</w:t>
      </w:r>
      <w:r>
        <w:rPr>
          <w:sz w:val="30"/>
        </w:rPr>
        <w:t>, February 14</w:t>
      </w:r>
      <w:r>
        <w:rPr>
          <w:spacing w:val="6"/>
          <w:sz w:val="30"/>
        </w:rPr>
        <w:t xml:space="preserve"> </w:t>
      </w:r>
      <w:r>
        <w:rPr>
          <w:sz w:val="30"/>
        </w:rPr>
        <w:t>1992</w:t>
      </w:r>
    </w:p>
    <w:p w14:paraId="14293EAF" w14:textId="77777777" w:rsidR="002E52A5" w:rsidRDefault="002E52A5">
      <w:pPr>
        <w:rPr>
          <w:sz w:val="30"/>
        </w:rPr>
        <w:sectPr w:rsidR="002E52A5">
          <w:headerReference w:type="default" r:id="rId550"/>
          <w:pgSz w:w="12240" w:h="15840"/>
          <w:pgMar w:top="1760" w:right="1420" w:bottom="280" w:left="1420" w:header="1443" w:footer="0" w:gutter="0"/>
          <w:cols w:space="720"/>
        </w:sectPr>
      </w:pPr>
    </w:p>
    <w:p w14:paraId="0D567FCB" w14:textId="77777777" w:rsidR="002E52A5" w:rsidRDefault="009E791A">
      <w:pPr>
        <w:pStyle w:val="Paragraphedeliste"/>
        <w:numPr>
          <w:ilvl w:val="0"/>
          <w:numId w:val="18"/>
        </w:numPr>
        <w:tabs>
          <w:tab w:val="left" w:pos="570"/>
        </w:tabs>
        <w:ind w:left="419" w:right="189" w:hanging="300"/>
        <w:rPr>
          <w:sz w:val="30"/>
        </w:rPr>
      </w:pPr>
      <w:bookmarkStart w:id="1990" w:name="_bookmark1961"/>
      <w:bookmarkEnd w:id="1990"/>
      <w:r>
        <w:rPr>
          <w:sz w:val="30"/>
        </w:rPr>
        <w:t xml:space="preserve">When later questioned, many of the </w:t>
      </w:r>
      <w:r>
        <w:rPr>
          <w:spacing w:val="-3"/>
          <w:sz w:val="30"/>
        </w:rPr>
        <w:t xml:space="preserve">Party’s </w:t>
      </w:r>
      <w:r>
        <w:rPr>
          <w:sz w:val="30"/>
        </w:rPr>
        <w:t xml:space="preserve">top operatives believed </w:t>
      </w:r>
      <w:r>
        <w:rPr>
          <w:spacing w:val="-5"/>
          <w:sz w:val="30"/>
        </w:rPr>
        <w:t xml:space="preserve">they </w:t>
      </w:r>
      <w:r>
        <w:rPr>
          <w:sz w:val="30"/>
        </w:rPr>
        <w:t xml:space="preserve">were in the right, and that the </w:t>
      </w:r>
      <w:r>
        <w:rPr>
          <w:spacing w:val="-3"/>
          <w:sz w:val="30"/>
        </w:rPr>
        <w:t xml:space="preserve">Party’s </w:t>
      </w:r>
      <w:r>
        <w:rPr>
          <w:sz w:val="30"/>
        </w:rPr>
        <w:t xml:space="preserve">interests were synonymous with those of the state. In fact, the Party </w:t>
      </w:r>
      <w:r>
        <w:rPr>
          <w:i/>
          <w:sz w:val="30"/>
        </w:rPr>
        <w:t xml:space="preserve">was </w:t>
      </w:r>
      <w:r>
        <w:rPr>
          <w:sz w:val="30"/>
        </w:rPr>
        <w:t>the state, a</w:t>
      </w:r>
      <w:r>
        <w:rPr>
          <w:sz w:val="30"/>
        </w:rPr>
        <w:t xml:space="preserve">nd had been since the Bolshevik Revolution. ‘There is nothing unusual about this practice,’ the </w:t>
      </w:r>
      <w:r>
        <w:rPr>
          <w:spacing w:val="-3"/>
          <w:sz w:val="30"/>
        </w:rPr>
        <w:t xml:space="preserve">Party’s </w:t>
      </w:r>
      <w:r>
        <w:rPr>
          <w:sz w:val="30"/>
        </w:rPr>
        <w:t>former deputy secretary general, Vladimir Ivashko, later told prosecutors. ‘The support of social forces … to influence public opinion has always been o</w:t>
      </w:r>
      <w:r>
        <w:rPr>
          <w:sz w:val="30"/>
        </w:rPr>
        <w:t xml:space="preserve">ne of the most important functions of the state.’ </w:t>
      </w:r>
      <w:r>
        <w:rPr>
          <w:spacing w:val="-3"/>
          <w:sz w:val="30"/>
        </w:rPr>
        <w:t xml:space="preserve">Testimony </w:t>
      </w:r>
      <w:r>
        <w:rPr>
          <w:sz w:val="30"/>
        </w:rPr>
        <w:t xml:space="preserve">from Ivashko, </w:t>
      </w:r>
      <w:r>
        <w:rPr>
          <w:i/>
          <w:sz w:val="30"/>
        </w:rPr>
        <w:t>Kremlevsky Zagovor</w:t>
      </w:r>
      <w:r>
        <w:rPr>
          <w:sz w:val="30"/>
        </w:rPr>
        <w:t>, pp.295–6</w:t>
      </w:r>
    </w:p>
    <w:p w14:paraId="4A713569" w14:textId="77777777" w:rsidR="002E52A5" w:rsidRDefault="009E791A">
      <w:pPr>
        <w:pStyle w:val="Corpsdetexte"/>
      </w:pPr>
      <w:hyperlink w:anchor="_bookmark178" w:history="1">
        <w:r>
          <w:rPr>
            <w:color w:val="0000ED"/>
            <w:u w:val="thick" w:color="0000ED"/>
          </w:rPr>
          <w:t>Back to text</w:t>
        </w:r>
      </w:hyperlink>
    </w:p>
    <w:p w14:paraId="741ACC7E" w14:textId="77777777" w:rsidR="002E52A5" w:rsidRDefault="009E791A">
      <w:pPr>
        <w:pStyle w:val="Paragraphedeliste"/>
        <w:numPr>
          <w:ilvl w:val="0"/>
          <w:numId w:val="18"/>
        </w:numPr>
        <w:tabs>
          <w:tab w:val="left" w:pos="570"/>
        </w:tabs>
        <w:ind w:left="419" w:right="379" w:hanging="300"/>
        <w:rPr>
          <w:sz w:val="30"/>
        </w:rPr>
      </w:pPr>
      <w:bookmarkStart w:id="1991" w:name="_bookmark1962"/>
      <w:bookmarkEnd w:id="1991"/>
      <w:r>
        <w:rPr>
          <w:sz w:val="30"/>
        </w:rPr>
        <w:t>Stepanko</w:t>
      </w:r>
      <w:r>
        <w:rPr>
          <w:sz w:val="30"/>
        </w:rPr>
        <w:t xml:space="preserve">v, p.285; Smirnov however also said at least $200m per year had been transferred out of the Soviet Union to fund Communist-linked parties between 1977 and 1989: Handelman, </w:t>
      </w:r>
      <w:r>
        <w:rPr>
          <w:i/>
          <w:spacing w:val="-6"/>
          <w:sz w:val="30"/>
        </w:rPr>
        <w:t xml:space="preserve">Toronto </w:t>
      </w:r>
      <w:r>
        <w:rPr>
          <w:i/>
          <w:sz w:val="30"/>
        </w:rPr>
        <w:t>Star</w:t>
      </w:r>
      <w:r>
        <w:rPr>
          <w:sz w:val="30"/>
        </w:rPr>
        <w:t>, February 14 1992</w:t>
      </w:r>
    </w:p>
    <w:p w14:paraId="4323E553" w14:textId="77777777" w:rsidR="002E52A5" w:rsidRDefault="009E791A">
      <w:pPr>
        <w:pStyle w:val="Corpsdetexte"/>
      </w:pPr>
      <w:hyperlink w:anchor="_bookmark179" w:history="1">
        <w:r>
          <w:rPr>
            <w:color w:val="0000ED"/>
            <w:u w:val="thick" w:color="0000ED"/>
          </w:rPr>
          <w:t>Back to text</w:t>
        </w:r>
      </w:hyperlink>
    </w:p>
    <w:p w14:paraId="53217C30" w14:textId="77777777" w:rsidR="002E52A5" w:rsidRDefault="009E791A">
      <w:pPr>
        <w:pStyle w:val="Paragraphedeliste"/>
        <w:numPr>
          <w:ilvl w:val="0"/>
          <w:numId w:val="18"/>
        </w:numPr>
        <w:tabs>
          <w:tab w:val="left" w:pos="570"/>
        </w:tabs>
        <w:ind w:left="419" w:right="726" w:hanging="300"/>
        <w:rPr>
          <w:sz w:val="30"/>
        </w:rPr>
      </w:pPr>
      <w:bookmarkStart w:id="1992" w:name="_bookmark1963"/>
      <w:bookmarkEnd w:id="1992"/>
      <w:r>
        <w:rPr>
          <w:sz w:val="30"/>
        </w:rPr>
        <w:t>Stepanko</w:t>
      </w:r>
      <w:r>
        <w:rPr>
          <w:sz w:val="30"/>
        </w:rPr>
        <w:t xml:space="preserve">v, p.301; </w:t>
      </w:r>
      <w:r>
        <w:rPr>
          <w:spacing w:val="-7"/>
          <w:sz w:val="30"/>
        </w:rPr>
        <w:t xml:space="preserve">Vadim </w:t>
      </w:r>
      <w:r>
        <w:rPr>
          <w:sz w:val="30"/>
        </w:rPr>
        <w:t xml:space="preserve">Belykh and </w:t>
      </w:r>
      <w:r>
        <w:rPr>
          <w:spacing w:val="-6"/>
          <w:sz w:val="30"/>
        </w:rPr>
        <w:t xml:space="preserve">Valery </w:t>
      </w:r>
      <w:r>
        <w:rPr>
          <w:spacing w:val="-3"/>
          <w:sz w:val="30"/>
        </w:rPr>
        <w:t xml:space="preserve">Rudnev, </w:t>
      </w:r>
      <w:r>
        <w:rPr>
          <w:sz w:val="30"/>
        </w:rPr>
        <w:t xml:space="preserve">‘Dengi Partii: Milliardy Obnaruzheny, no sledstvie, pokhozhe, v tupike’, </w:t>
      </w:r>
      <w:r>
        <w:rPr>
          <w:i/>
          <w:sz w:val="30"/>
        </w:rPr>
        <w:t>Izvestia</w:t>
      </w:r>
      <w:r>
        <w:rPr>
          <w:sz w:val="30"/>
        </w:rPr>
        <w:t>, 10/02/92,</w:t>
      </w:r>
      <w:hyperlink r:id="rId551">
        <w:r>
          <w:rPr>
            <w:color w:val="0000ED"/>
            <w:spacing w:val="-1"/>
            <w:sz w:val="30"/>
          </w:rPr>
          <w:t xml:space="preserve"> </w:t>
        </w:r>
        <w:r>
          <w:rPr>
            <w:color w:val="0000ED"/>
            <w:sz w:val="30"/>
            <w:u w:val="thick" w:color="0000ED"/>
          </w:rPr>
          <w:t>htt</w:t>
        </w:r>
        <w:r>
          <w:rPr>
            <w:color w:val="0000ED"/>
            <w:sz w:val="30"/>
          </w:rPr>
          <w:t>p</w:t>
        </w:r>
        <w:r>
          <w:rPr>
            <w:color w:val="0000ED"/>
            <w:sz w:val="30"/>
            <w:u w:val="thick" w:color="0000ED"/>
          </w:rPr>
          <w:t>s://old.flb.ru/info/4896.html</w:t>
        </w:r>
      </w:hyperlink>
    </w:p>
    <w:p w14:paraId="46A631E0" w14:textId="77777777" w:rsidR="002E52A5" w:rsidRDefault="009E791A">
      <w:pPr>
        <w:pStyle w:val="Corpsdetexte"/>
      </w:pPr>
      <w:hyperlink w:anchor="_bookmark180" w:history="1">
        <w:r>
          <w:rPr>
            <w:color w:val="0000ED"/>
            <w:u w:val="thick" w:color="0000ED"/>
          </w:rPr>
          <w:t>Ba</w:t>
        </w:r>
        <w:r>
          <w:rPr>
            <w:color w:val="0000ED"/>
            <w:u w:val="thick" w:color="0000ED"/>
          </w:rPr>
          <w:t>ck to text</w:t>
        </w:r>
      </w:hyperlink>
    </w:p>
    <w:p w14:paraId="70D4428D" w14:textId="77777777" w:rsidR="002E52A5" w:rsidRDefault="009E791A">
      <w:pPr>
        <w:pStyle w:val="Paragraphedeliste"/>
        <w:numPr>
          <w:ilvl w:val="0"/>
          <w:numId w:val="18"/>
        </w:numPr>
        <w:tabs>
          <w:tab w:val="left" w:pos="570"/>
        </w:tabs>
        <w:ind w:left="419" w:right="288" w:hanging="300"/>
        <w:rPr>
          <w:sz w:val="30"/>
        </w:rPr>
      </w:pPr>
      <w:bookmarkStart w:id="1993" w:name="_bookmark1964"/>
      <w:bookmarkEnd w:id="1993"/>
      <w:r>
        <w:rPr>
          <w:sz w:val="30"/>
        </w:rPr>
        <w:t xml:space="preserve">Author interview with Antonio Fallico, June 2013. Fallico named </w:t>
      </w:r>
      <w:r>
        <w:rPr>
          <w:spacing w:val="-4"/>
          <w:sz w:val="30"/>
        </w:rPr>
        <w:t xml:space="preserve">three </w:t>
      </w:r>
      <w:r>
        <w:rPr>
          <w:sz w:val="30"/>
        </w:rPr>
        <w:t>friendly firms that Italian business had to work through in order to do business deals in the Soviet Union. One was named Restital, and even if it did not participate directly</w:t>
      </w:r>
      <w:r>
        <w:rPr>
          <w:sz w:val="30"/>
        </w:rPr>
        <w:t xml:space="preserve"> in a deal, he said, Italian firms would have to pay a percentage to it. The two others were Italimpec and Esteuropa, while any tourists seeking to go to the Soviet Union would have to go through a Communist Party-owned firm, Italtourism.</w:t>
      </w:r>
    </w:p>
    <w:p w14:paraId="1A0A15CF" w14:textId="77777777" w:rsidR="002E52A5" w:rsidRDefault="009E791A">
      <w:pPr>
        <w:pStyle w:val="Corpsdetexte"/>
      </w:pPr>
      <w:hyperlink w:anchor="_bookmark181" w:history="1">
        <w:r>
          <w:rPr>
            <w:color w:val="0000ED"/>
            <w:u w:val="thick" w:color="0000ED"/>
          </w:rPr>
          <w:t>Back to text</w:t>
        </w:r>
      </w:hyperlink>
    </w:p>
    <w:p w14:paraId="0FF35FF9" w14:textId="77777777" w:rsidR="002E52A5" w:rsidRDefault="009E791A">
      <w:pPr>
        <w:pStyle w:val="Paragraphedeliste"/>
        <w:numPr>
          <w:ilvl w:val="0"/>
          <w:numId w:val="18"/>
        </w:numPr>
        <w:tabs>
          <w:tab w:val="left" w:pos="570"/>
        </w:tabs>
        <w:ind w:left="419" w:right="390" w:hanging="300"/>
        <w:rPr>
          <w:sz w:val="30"/>
        </w:rPr>
      </w:pPr>
      <w:bookmarkStart w:id="1994" w:name="_bookmark1965"/>
      <w:bookmarkEnd w:id="1994"/>
      <w:r>
        <w:rPr>
          <w:sz w:val="30"/>
        </w:rPr>
        <w:t xml:space="preserve">Mary </w:t>
      </w:r>
      <w:r>
        <w:rPr>
          <w:spacing w:val="-3"/>
          <w:sz w:val="30"/>
        </w:rPr>
        <w:t xml:space="preserve">Dejevsky, </w:t>
      </w:r>
      <w:r>
        <w:rPr>
          <w:sz w:val="30"/>
        </w:rPr>
        <w:t xml:space="preserve">‘Maxwell’s former firm on List of Soviet </w:t>
      </w:r>
      <w:r>
        <w:rPr>
          <w:spacing w:val="-2"/>
          <w:sz w:val="30"/>
        </w:rPr>
        <w:t xml:space="preserve">Favourites’, </w:t>
      </w:r>
      <w:r>
        <w:rPr>
          <w:i/>
          <w:sz w:val="30"/>
        </w:rPr>
        <w:t>Independent</w:t>
      </w:r>
      <w:r>
        <w:rPr>
          <w:sz w:val="30"/>
        </w:rPr>
        <w:t xml:space="preserve">, November 9 1991; Peter Pringle, ‘Soviets to Conduct Inquiry Over Friendly Firms’, </w:t>
      </w:r>
      <w:r>
        <w:rPr>
          <w:i/>
          <w:sz w:val="30"/>
        </w:rPr>
        <w:t>Independent</w:t>
      </w:r>
      <w:r>
        <w:rPr>
          <w:sz w:val="30"/>
        </w:rPr>
        <w:t xml:space="preserve">, November </w:t>
      </w:r>
      <w:r>
        <w:rPr>
          <w:spacing w:val="-6"/>
          <w:sz w:val="30"/>
        </w:rPr>
        <w:t>11</w:t>
      </w:r>
      <w:r>
        <w:rPr>
          <w:spacing w:val="-2"/>
          <w:sz w:val="30"/>
        </w:rPr>
        <w:t xml:space="preserve"> </w:t>
      </w:r>
      <w:r>
        <w:rPr>
          <w:sz w:val="30"/>
        </w:rPr>
        <w:t>1991</w:t>
      </w:r>
    </w:p>
    <w:p w14:paraId="06B588A9" w14:textId="77777777" w:rsidR="002E52A5" w:rsidRDefault="009E791A">
      <w:pPr>
        <w:pStyle w:val="Corpsdetexte"/>
        <w:spacing w:before="1"/>
      </w:pPr>
      <w:hyperlink w:anchor="_bookmark182" w:history="1">
        <w:r>
          <w:rPr>
            <w:color w:val="0000ED"/>
            <w:u w:val="thick" w:color="0000ED"/>
          </w:rPr>
          <w:t>Back to text</w:t>
        </w:r>
      </w:hyperlink>
    </w:p>
    <w:p w14:paraId="7D486D85" w14:textId="77777777" w:rsidR="002E52A5" w:rsidRDefault="009E791A">
      <w:pPr>
        <w:pStyle w:val="Paragraphedeliste"/>
        <w:numPr>
          <w:ilvl w:val="0"/>
          <w:numId w:val="18"/>
        </w:numPr>
        <w:tabs>
          <w:tab w:val="left" w:pos="570"/>
        </w:tabs>
        <w:ind w:left="419" w:right="455" w:hanging="300"/>
        <w:rPr>
          <w:sz w:val="30"/>
        </w:rPr>
      </w:pPr>
      <w:bookmarkStart w:id="1995" w:name="_bookmark1966"/>
      <w:bookmarkEnd w:id="1995"/>
      <w:r>
        <w:rPr>
          <w:sz w:val="30"/>
        </w:rPr>
        <w:t xml:space="preserve">Author interviews with former senior KGB operative, May 2013, and with an intermediary who ran one of the friendly firms supplying dual- use medical/military equipment, March 2013. Christopher Andrew </w:t>
      </w:r>
      <w:r>
        <w:rPr>
          <w:spacing w:val="-6"/>
          <w:sz w:val="30"/>
        </w:rPr>
        <w:t xml:space="preserve">and Vasily </w:t>
      </w:r>
      <w:r>
        <w:rPr>
          <w:sz w:val="30"/>
        </w:rPr>
        <w:t>Mi</w:t>
      </w:r>
      <w:r>
        <w:rPr>
          <w:sz w:val="30"/>
        </w:rPr>
        <w:t xml:space="preserve">trokhin, </w:t>
      </w:r>
      <w:r>
        <w:rPr>
          <w:i/>
          <w:sz w:val="30"/>
        </w:rPr>
        <w:t xml:space="preserve">The Mitrokhin Archive: The KGB in Europe and the </w:t>
      </w:r>
      <w:r>
        <w:rPr>
          <w:i/>
          <w:spacing w:val="-6"/>
          <w:sz w:val="30"/>
        </w:rPr>
        <w:t>West</w:t>
      </w:r>
      <w:r>
        <w:rPr>
          <w:spacing w:val="-6"/>
          <w:sz w:val="30"/>
        </w:rPr>
        <w:t xml:space="preserve">, </w:t>
      </w:r>
      <w:r>
        <w:rPr>
          <w:sz w:val="30"/>
        </w:rPr>
        <w:t>pp.597–8, however, describes a more realistic explanation:</w:t>
      </w:r>
      <w:r>
        <w:rPr>
          <w:spacing w:val="-3"/>
          <w:sz w:val="30"/>
        </w:rPr>
        <w:t xml:space="preserve"> </w:t>
      </w:r>
      <w:r>
        <w:rPr>
          <w:sz w:val="30"/>
        </w:rPr>
        <w:t>that</w:t>
      </w:r>
    </w:p>
    <w:p w14:paraId="5E9E7503" w14:textId="77777777" w:rsidR="002E52A5" w:rsidRDefault="002E52A5">
      <w:pPr>
        <w:rPr>
          <w:sz w:val="30"/>
        </w:rPr>
        <w:sectPr w:rsidR="002E52A5">
          <w:pgSz w:w="12240" w:h="15840"/>
          <w:pgMar w:top="1760" w:right="1420" w:bottom="280" w:left="1420" w:header="1443" w:footer="0" w:gutter="0"/>
          <w:cols w:space="720"/>
        </w:sectPr>
      </w:pPr>
    </w:p>
    <w:p w14:paraId="7FFBCAEE" w14:textId="77777777" w:rsidR="002E52A5" w:rsidRDefault="009E791A">
      <w:pPr>
        <w:pStyle w:val="Corpsdetexte"/>
        <w:spacing w:before="70"/>
        <w:ind w:left="419" w:right="496"/>
      </w:pPr>
      <w:r>
        <w:t>Thyssen, Siemens and others were infiltrated by Soviet agents stealing Western technology.</w:t>
      </w:r>
    </w:p>
    <w:p w14:paraId="79A4FA4D" w14:textId="77777777" w:rsidR="002E52A5" w:rsidRDefault="009E791A">
      <w:pPr>
        <w:pStyle w:val="Corpsdetexte"/>
      </w:pPr>
      <w:hyperlink w:anchor="_bookmark183" w:history="1">
        <w:r>
          <w:rPr>
            <w:color w:val="0000ED"/>
            <w:u w:val="thick" w:color="0000ED"/>
          </w:rPr>
          <w:t>Back to text</w:t>
        </w:r>
      </w:hyperlink>
    </w:p>
    <w:p w14:paraId="49236744" w14:textId="77777777" w:rsidR="002E52A5" w:rsidRDefault="009E791A">
      <w:pPr>
        <w:pStyle w:val="Paragraphedeliste"/>
        <w:numPr>
          <w:ilvl w:val="0"/>
          <w:numId w:val="18"/>
        </w:numPr>
        <w:tabs>
          <w:tab w:val="left" w:pos="570"/>
        </w:tabs>
        <w:ind w:left="119" w:right="1930" w:firstLine="0"/>
        <w:rPr>
          <w:sz w:val="30"/>
        </w:rPr>
      </w:pPr>
      <w:bookmarkStart w:id="1996" w:name="_bookmark1967"/>
      <w:bookmarkEnd w:id="1996"/>
      <w:r>
        <w:rPr>
          <w:sz w:val="30"/>
        </w:rPr>
        <w:t xml:space="preserve">Author interview with former Gorbachev aide, June </w:t>
      </w:r>
      <w:r>
        <w:rPr>
          <w:spacing w:val="-5"/>
          <w:sz w:val="30"/>
        </w:rPr>
        <w:t>2014</w:t>
      </w:r>
      <w:hyperlink w:anchor="_bookmark184" w:history="1">
        <w:r>
          <w:rPr>
            <w:color w:val="0000ED"/>
            <w:spacing w:val="-5"/>
            <w:sz w:val="30"/>
          </w:rPr>
          <w:t xml:space="preserve"> </w:t>
        </w:r>
        <w:r>
          <w:rPr>
            <w:color w:val="0000ED"/>
            <w:sz w:val="30"/>
            <w:u w:val="thick" w:color="0000ED"/>
          </w:rPr>
          <w:t>Back to text</w:t>
        </w:r>
      </w:hyperlink>
    </w:p>
    <w:p w14:paraId="6E3D68F4" w14:textId="77777777" w:rsidR="002E52A5" w:rsidRDefault="009E791A">
      <w:pPr>
        <w:pStyle w:val="Paragraphedeliste"/>
        <w:numPr>
          <w:ilvl w:val="0"/>
          <w:numId w:val="18"/>
        </w:numPr>
        <w:tabs>
          <w:tab w:val="left" w:pos="570"/>
        </w:tabs>
        <w:ind w:left="419" w:right="219" w:hanging="300"/>
        <w:rPr>
          <w:sz w:val="30"/>
        </w:rPr>
      </w:pPr>
      <w:bookmarkStart w:id="1997" w:name="_bookmark1968"/>
      <w:bookmarkEnd w:id="1997"/>
      <w:r>
        <w:rPr>
          <w:spacing w:val="-7"/>
          <w:sz w:val="30"/>
        </w:rPr>
        <w:t xml:space="preserve">Vadim </w:t>
      </w:r>
      <w:r>
        <w:rPr>
          <w:sz w:val="30"/>
        </w:rPr>
        <w:t xml:space="preserve">Belykh and </w:t>
      </w:r>
      <w:r>
        <w:rPr>
          <w:spacing w:val="-6"/>
          <w:sz w:val="30"/>
        </w:rPr>
        <w:t>Val</w:t>
      </w:r>
      <w:r>
        <w:rPr>
          <w:spacing w:val="-6"/>
          <w:sz w:val="30"/>
        </w:rPr>
        <w:t xml:space="preserve">ery </w:t>
      </w:r>
      <w:r>
        <w:rPr>
          <w:spacing w:val="-3"/>
          <w:sz w:val="30"/>
        </w:rPr>
        <w:t xml:space="preserve">Rudnev, </w:t>
      </w:r>
      <w:r>
        <w:rPr>
          <w:sz w:val="30"/>
        </w:rPr>
        <w:t>Izvestiya, ‘Dengi Partii: Milliardy Obnaruzheny, no sledstvie, pokhozhe, v tupike’, February 10 1992,</w:t>
      </w:r>
      <w:hyperlink r:id="rId552">
        <w:r>
          <w:rPr>
            <w:color w:val="0000ED"/>
            <w:sz w:val="30"/>
          </w:rPr>
          <w:t xml:space="preserve"> </w:t>
        </w:r>
        <w:r>
          <w:rPr>
            <w:color w:val="0000ED"/>
            <w:sz w:val="30"/>
            <w:u w:val="thick" w:color="0000ED"/>
          </w:rPr>
          <w:t>htt</w:t>
        </w:r>
        <w:r>
          <w:rPr>
            <w:color w:val="0000ED"/>
            <w:sz w:val="30"/>
          </w:rPr>
          <w:t>p</w:t>
        </w:r>
        <w:r>
          <w:rPr>
            <w:color w:val="0000ED"/>
            <w:sz w:val="30"/>
            <w:u w:val="thick" w:color="0000ED"/>
          </w:rPr>
          <w:t>s://old.flb.ru/info/4896.html</w:t>
        </w:r>
      </w:hyperlink>
      <w:r>
        <w:rPr>
          <w:sz w:val="30"/>
        </w:rPr>
        <w:t xml:space="preserve">; author interview with </w:t>
      </w:r>
      <w:r>
        <w:rPr>
          <w:spacing w:val="-5"/>
          <w:sz w:val="30"/>
        </w:rPr>
        <w:t xml:space="preserve">Tommy </w:t>
      </w:r>
      <w:r>
        <w:rPr>
          <w:spacing w:val="-3"/>
          <w:sz w:val="30"/>
        </w:rPr>
        <w:t xml:space="preserve">Helsby, </w:t>
      </w:r>
      <w:r>
        <w:rPr>
          <w:spacing w:val="-17"/>
          <w:sz w:val="30"/>
        </w:rPr>
        <w:t xml:space="preserve">a </w:t>
      </w:r>
      <w:r>
        <w:rPr>
          <w:sz w:val="30"/>
        </w:rPr>
        <w:t>former Kroll cha</w:t>
      </w:r>
      <w:r>
        <w:rPr>
          <w:sz w:val="30"/>
        </w:rPr>
        <w:t xml:space="preserve">irman, March 2013. For more information on the work of the friendly firms and the looting of the Party funds by the KGB operatives see also the excellent testimony of Richard Palmer, former CIA station chief in the Former Soviet Union, on the Infiltration </w:t>
      </w:r>
      <w:r>
        <w:rPr>
          <w:sz w:val="30"/>
        </w:rPr>
        <w:t xml:space="preserve">of the </w:t>
      </w:r>
      <w:r>
        <w:rPr>
          <w:spacing w:val="-4"/>
          <w:sz w:val="30"/>
        </w:rPr>
        <w:t xml:space="preserve">Western </w:t>
      </w:r>
      <w:r>
        <w:rPr>
          <w:sz w:val="30"/>
        </w:rPr>
        <w:t>financial system by elements of Russian Organised Crime, before the House Committee on Banking and Financial Services, September 21 1999</w:t>
      </w:r>
    </w:p>
    <w:p w14:paraId="44F03CE5" w14:textId="77777777" w:rsidR="002E52A5" w:rsidRDefault="009E791A">
      <w:pPr>
        <w:pStyle w:val="Corpsdetexte"/>
      </w:pPr>
      <w:hyperlink w:anchor="_bookmark185" w:history="1">
        <w:r>
          <w:rPr>
            <w:color w:val="0000ED"/>
            <w:u w:val="thick" w:color="0000ED"/>
          </w:rPr>
          <w:t>Back to text</w:t>
        </w:r>
      </w:hyperlink>
    </w:p>
    <w:p w14:paraId="4F5CF887" w14:textId="77777777" w:rsidR="002E52A5" w:rsidRDefault="009E791A">
      <w:pPr>
        <w:pStyle w:val="Paragraphedeliste"/>
        <w:numPr>
          <w:ilvl w:val="0"/>
          <w:numId w:val="18"/>
        </w:numPr>
        <w:tabs>
          <w:tab w:val="left" w:pos="570"/>
        </w:tabs>
        <w:ind w:left="119" w:right="6756" w:firstLine="0"/>
        <w:rPr>
          <w:sz w:val="30"/>
        </w:rPr>
      </w:pPr>
      <w:bookmarkStart w:id="1998" w:name="_bookmark1969"/>
      <w:bookmarkEnd w:id="1998"/>
      <w:r>
        <w:rPr>
          <w:sz w:val="30"/>
        </w:rPr>
        <w:t xml:space="preserve">Stepankov, </w:t>
      </w:r>
      <w:r>
        <w:rPr>
          <w:spacing w:val="-4"/>
          <w:sz w:val="30"/>
        </w:rPr>
        <w:t>p.301</w:t>
      </w:r>
      <w:hyperlink w:anchor="_bookmark186" w:history="1">
        <w:r>
          <w:rPr>
            <w:color w:val="0000ED"/>
            <w:spacing w:val="-4"/>
            <w:sz w:val="30"/>
          </w:rPr>
          <w:t xml:space="preserve"> </w:t>
        </w:r>
        <w:r>
          <w:rPr>
            <w:color w:val="0000ED"/>
            <w:sz w:val="30"/>
            <w:u w:val="thick" w:color="0000ED"/>
          </w:rPr>
          <w:t>Back to te</w:t>
        </w:r>
        <w:r>
          <w:rPr>
            <w:color w:val="0000ED"/>
            <w:sz w:val="30"/>
            <w:u w:val="thick" w:color="0000ED"/>
          </w:rPr>
          <w:t>xt</w:t>
        </w:r>
      </w:hyperlink>
    </w:p>
    <w:p w14:paraId="3CB73CFE" w14:textId="77777777" w:rsidR="002E52A5" w:rsidRDefault="009E791A">
      <w:pPr>
        <w:pStyle w:val="Paragraphedeliste"/>
        <w:numPr>
          <w:ilvl w:val="0"/>
          <w:numId w:val="18"/>
        </w:numPr>
        <w:tabs>
          <w:tab w:val="left" w:pos="570"/>
        </w:tabs>
        <w:ind w:left="119" w:right="2191" w:firstLine="0"/>
        <w:rPr>
          <w:sz w:val="30"/>
        </w:rPr>
      </w:pPr>
      <w:bookmarkStart w:id="1999" w:name="_bookmark1970"/>
      <w:bookmarkEnd w:id="1999"/>
      <w:r>
        <w:rPr>
          <w:sz w:val="30"/>
        </w:rPr>
        <w:t xml:space="preserve">Author interview with </w:t>
      </w:r>
      <w:r>
        <w:rPr>
          <w:spacing w:val="-4"/>
          <w:sz w:val="30"/>
        </w:rPr>
        <w:t xml:space="preserve">Vitaly </w:t>
      </w:r>
      <w:r>
        <w:rPr>
          <w:spacing w:val="-3"/>
          <w:sz w:val="30"/>
        </w:rPr>
        <w:t xml:space="preserve">Shlykov, </w:t>
      </w:r>
      <w:r>
        <w:rPr>
          <w:sz w:val="30"/>
        </w:rPr>
        <w:t xml:space="preserve">September </w:t>
      </w:r>
      <w:r>
        <w:rPr>
          <w:spacing w:val="-4"/>
          <w:sz w:val="30"/>
        </w:rPr>
        <w:t>2006</w:t>
      </w:r>
      <w:hyperlink w:anchor="_bookmark187" w:history="1">
        <w:r>
          <w:rPr>
            <w:color w:val="0000ED"/>
            <w:spacing w:val="-4"/>
            <w:sz w:val="30"/>
          </w:rPr>
          <w:t xml:space="preserve"> </w:t>
        </w:r>
        <w:r>
          <w:rPr>
            <w:color w:val="0000ED"/>
            <w:sz w:val="30"/>
            <w:u w:val="thick" w:color="0000ED"/>
          </w:rPr>
          <w:t>Back to text</w:t>
        </w:r>
      </w:hyperlink>
    </w:p>
    <w:p w14:paraId="5CABAFF8" w14:textId="77777777" w:rsidR="002E52A5" w:rsidRDefault="009E791A">
      <w:pPr>
        <w:pStyle w:val="Paragraphedeliste"/>
        <w:numPr>
          <w:ilvl w:val="0"/>
          <w:numId w:val="18"/>
        </w:numPr>
        <w:tabs>
          <w:tab w:val="left" w:pos="570"/>
        </w:tabs>
        <w:ind w:left="119" w:right="6306" w:firstLine="0"/>
        <w:rPr>
          <w:sz w:val="30"/>
        </w:rPr>
      </w:pPr>
      <w:bookmarkStart w:id="2000" w:name="_bookmark1971"/>
      <w:bookmarkEnd w:id="2000"/>
      <w:r>
        <w:rPr>
          <w:sz w:val="30"/>
        </w:rPr>
        <w:t xml:space="preserve">Stepankov, </w:t>
      </w:r>
      <w:r>
        <w:rPr>
          <w:spacing w:val="-3"/>
          <w:sz w:val="30"/>
        </w:rPr>
        <w:t>pp.301–3</w:t>
      </w:r>
      <w:hyperlink w:anchor="_bookmark188" w:history="1">
        <w:r>
          <w:rPr>
            <w:color w:val="0000ED"/>
            <w:spacing w:val="-3"/>
            <w:sz w:val="30"/>
          </w:rPr>
          <w:t xml:space="preserve"> </w:t>
        </w:r>
        <w:r>
          <w:rPr>
            <w:color w:val="0000ED"/>
            <w:sz w:val="30"/>
            <w:u w:val="thick" w:color="0000ED"/>
          </w:rPr>
          <w:t>Back to text</w:t>
        </w:r>
      </w:hyperlink>
    </w:p>
    <w:p w14:paraId="418A92D0" w14:textId="77777777" w:rsidR="002E52A5" w:rsidRDefault="009E791A">
      <w:pPr>
        <w:pStyle w:val="Paragraphedeliste"/>
        <w:numPr>
          <w:ilvl w:val="0"/>
          <w:numId w:val="18"/>
        </w:numPr>
        <w:tabs>
          <w:tab w:val="left" w:pos="570"/>
        </w:tabs>
        <w:ind w:left="419" w:right="458" w:hanging="300"/>
        <w:rPr>
          <w:sz w:val="30"/>
        </w:rPr>
      </w:pPr>
      <w:bookmarkStart w:id="2001" w:name="_bookmark1972"/>
      <w:bookmarkEnd w:id="2001"/>
      <w:r>
        <w:rPr>
          <w:sz w:val="30"/>
        </w:rPr>
        <w:t xml:space="preserve">Stepankov, p.236; Belykh and </w:t>
      </w:r>
      <w:r>
        <w:rPr>
          <w:spacing w:val="-3"/>
          <w:sz w:val="30"/>
        </w:rPr>
        <w:t xml:space="preserve">Rudnev, </w:t>
      </w:r>
      <w:r>
        <w:rPr>
          <w:sz w:val="30"/>
        </w:rPr>
        <w:t xml:space="preserve">‘Dengi Partii: Milliardy Obnaruzheny, no sledstvie, pokhozhe, v tupike’, </w:t>
      </w:r>
      <w:r>
        <w:rPr>
          <w:i/>
          <w:sz w:val="30"/>
        </w:rPr>
        <w:t>Izvestiya</w:t>
      </w:r>
      <w:r>
        <w:rPr>
          <w:sz w:val="30"/>
        </w:rPr>
        <w:t>, February</w:t>
      </w:r>
      <w:r>
        <w:rPr>
          <w:spacing w:val="-20"/>
          <w:sz w:val="30"/>
        </w:rPr>
        <w:t xml:space="preserve"> </w:t>
      </w:r>
      <w:r>
        <w:rPr>
          <w:spacing w:val="-8"/>
          <w:sz w:val="30"/>
        </w:rPr>
        <w:t xml:space="preserve">10 </w:t>
      </w:r>
      <w:r>
        <w:rPr>
          <w:sz w:val="30"/>
        </w:rPr>
        <w:t xml:space="preserve">1992; Sokolov and Pluzhnikov, ‘Zoloto KPSS: Desyat </w:t>
      </w:r>
      <w:r>
        <w:rPr>
          <w:spacing w:val="-5"/>
          <w:sz w:val="30"/>
        </w:rPr>
        <w:t xml:space="preserve">Lyet </w:t>
      </w:r>
      <w:r>
        <w:rPr>
          <w:sz w:val="30"/>
        </w:rPr>
        <w:t xml:space="preserve">Spustya’, </w:t>
      </w:r>
      <w:r>
        <w:rPr>
          <w:i/>
          <w:sz w:val="30"/>
        </w:rPr>
        <w:t>Moskovskie Novosti</w:t>
      </w:r>
      <w:r>
        <w:rPr>
          <w:sz w:val="30"/>
        </w:rPr>
        <w:t>, September 18 2001,</w:t>
      </w:r>
      <w:hyperlink r:id="rId553">
        <w:r>
          <w:rPr>
            <w:color w:val="0000ED"/>
            <w:sz w:val="30"/>
          </w:rPr>
          <w:t xml:space="preserve"> </w:t>
        </w:r>
        <w:r>
          <w:rPr>
            <w:color w:val="0000ED"/>
            <w:sz w:val="30"/>
            <w:u w:val="thick" w:color="0000ED"/>
          </w:rPr>
          <w:t>htt</w:t>
        </w:r>
        <w:r>
          <w:rPr>
            <w:color w:val="0000ED"/>
            <w:sz w:val="30"/>
          </w:rPr>
          <w:t>p</w:t>
        </w:r>
        <w:r>
          <w:rPr>
            <w:color w:val="0000ED"/>
            <w:sz w:val="30"/>
            <w:u w:val="thick" w:color="0000ED"/>
          </w:rPr>
          <w:t>://kompromat.flb.ru/material1.phtml?id=566</w:t>
        </w:r>
      </w:hyperlink>
    </w:p>
    <w:p w14:paraId="7C2F079B" w14:textId="77777777" w:rsidR="002E52A5" w:rsidRDefault="009E791A">
      <w:pPr>
        <w:pStyle w:val="Corpsdetexte"/>
      </w:pPr>
      <w:hyperlink w:anchor="_bookmark189" w:history="1">
        <w:r>
          <w:rPr>
            <w:color w:val="0000ED"/>
            <w:u w:val="thick" w:color="0000ED"/>
          </w:rPr>
          <w:t>Back to text</w:t>
        </w:r>
      </w:hyperlink>
    </w:p>
    <w:p w14:paraId="3343C18A" w14:textId="77777777" w:rsidR="002E52A5" w:rsidRDefault="009E791A">
      <w:pPr>
        <w:pStyle w:val="Paragraphedeliste"/>
        <w:numPr>
          <w:ilvl w:val="0"/>
          <w:numId w:val="18"/>
        </w:numPr>
        <w:tabs>
          <w:tab w:val="left" w:pos="570"/>
        </w:tabs>
        <w:ind w:right="0" w:hanging="451"/>
        <w:rPr>
          <w:sz w:val="30"/>
        </w:rPr>
      </w:pPr>
      <w:bookmarkStart w:id="2002" w:name="_bookmark1973"/>
      <w:bookmarkEnd w:id="2002"/>
      <w:r>
        <w:rPr>
          <w:sz w:val="30"/>
        </w:rPr>
        <w:t xml:space="preserve">Sokolov and Pluzhnikov, ‘Zoloto KPSS: Desyat </w:t>
      </w:r>
      <w:r>
        <w:rPr>
          <w:spacing w:val="-5"/>
          <w:sz w:val="30"/>
        </w:rPr>
        <w:t xml:space="preserve">Lyet </w:t>
      </w:r>
      <w:r>
        <w:rPr>
          <w:sz w:val="30"/>
        </w:rPr>
        <w:t>Spustya’,</w:t>
      </w:r>
    </w:p>
    <w:p w14:paraId="4964AB44" w14:textId="77777777" w:rsidR="002E52A5" w:rsidRDefault="009E791A">
      <w:pPr>
        <w:ind w:left="119" w:right="4087" w:firstLine="300"/>
        <w:rPr>
          <w:sz w:val="30"/>
        </w:rPr>
      </w:pPr>
      <w:r>
        <w:rPr>
          <w:i/>
          <w:sz w:val="30"/>
        </w:rPr>
        <w:t>Moskovskie Novosti</w:t>
      </w:r>
      <w:r>
        <w:rPr>
          <w:sz w:val="30"/>
        </w:rPr>
        <w:t xml:space="preserve">, September 18 2001 </w:t>
      </w:r>
      <w:hyperlink w:anchor="_bookmark190" w:history="1">
        <w:r>
          <w:rPr>
            <w:color w:val="0000ED"/>
            <w:sz w:val="30"/>
            <w:u w:val="thick" w:color="0000ED"/>
          </w:rPr>
          <w:t>Back to text</w:t>
        </w:r>
      </w:hyperlink>
    </w:p>
    <w:p w14:paraId="360B2B44" w14:textId="77777777" w:rsidR="002E52A5" w:rsidRDefault="009E791A">
      <w:pPr>
        <w:pStyle w:val="Paragraphedeliste"/>
        <w:numPr>
          <w:ilvl w:val="0"/>
          <w:numId w:val="18"/>
        </w:numPr>
        <w:tabs>
          <w:tab w:val="left" w:pos="570"/>
        </w:tabs>
        <w:spacing w:before="1"/>
        <w:ind w:left="419" w:right="225" w:hanging="300"/>
        <w:rPr>
          <w:sz w:val="30"/>
        </w:rPr>
      </w:pPr>
      <w:bookmarkStart w:id="2003" w:name="_bookmark1974"/>
      <w:bookmarkEnd w:id="2003"/>
      <w:r>
        <w:rPr>
          <w:sz w:val="30"/>
        </w:rPr>
        <w:t>Stepankov,</w:t>
      </w:r>
      <w:r>
        <w:rPr>
          <w:sz w:val="30"/>
        </w:rPr>
        <w:t xml:space="preserve"> p.296; Sokolov and Pluzhnikov, ‘Zoloto KPSS: Desyat</w:t>
      </w:r>
      <w:r>
        <w:rPr>
          <w:spacing w:val="-35"/>
          <w:sz w:val="30"/>
        </w:rPr>
        <w:t xml:space="preserve"> </w:t>
      </w:r>
      <w:r>
        <w:rPr>
          <w:spacing w:val="-9"/>
          <w:sz w:val="30"/>
        </w:rPr>
        <w:t xml:space="preserve">Lyet </w:t>
      </w:r>
      <w:r>
        <w:rPr>
          <w:sz w:val="30"/>
        </w:rPr>
        <w:t xml:space="preserve">Spustya’, </w:t>
      </w:r>
      <w:r>
        <w:rPr>
          <w:i/>
          <w:sz w:val="30"/>
        </w:rPr>
        <w:t>Moskovskie Novosti</w:t>
      </w:r>
      <w:r>
        <w:rPr>
          <w:sz w:val="30"/>
        </w:rPr>
        <w:t xml:space="preserve">, September 18 2001; Richard Palmer, House Banking Committee </w:t>
      </w:r>
      <w:r>
        <w:rPr>
          <w:spacing w:val="-5"/>
          <w:sz w:val="30"/>
        </w:rPr>
        <w:t xml:space="preserve">Testimony, </w:t>
      </w:r>
      <w:r>
        <w:rPr>
          <w:sz w:val="30"/>
        </w:rPr>
        <w:t xml:space="preserve">September 21 1999; author interview with </w:t>
      </w:r>
      <w:r>
        <w:rPr>
          <w:spacing w:val="-9"/>
          <w:sz w:val="30"/>
        </w:rPr>
        <w:t xml:space="preserve">Yury </w:t>
      </w:r>
      <w:r>
        <w:rPr>
          <w:sz w:val="30"/>
        </w:rPr>
        <w:t>Shvets, May</w:t>
      </w:r>
      <w:r>
        <w:rPr>
          <w:spacing w:val="9"/>
          <w:sz w:val="30"/>
        </w:rPr>
        <w:t xml:space="preserve"> </w:t>
      </w:r>
      <w:r>
        <w:rPr>
          <w:sz w:val="30"/>
        </w:rPr>
        <w:t>2018</w:t>
      </w:r>
    </w:p>
    <w:p w14:paraId="6587A831" w14:textId="77777777" w:rsidR="002E52A5" w:rsidRDefault="009E791A">
      <w:pPr>
        <w:pStyle w:val="Corpsdetexte"/>
      </w:pPr>
      <w:hyperlink w:anchor="_bookmark191" w:history="1">
        <w:r>
          <w:rPr>
            <w:color w:val="0000ED"/>
            <w:u w:val="thick" w:color="0000ED"/>
          </w:rPr>
          <w:t>Back to text</w:t>
        </w:r>
      </w:hyperlink>
    </w:p>
    <w:p w14:paraId="204C4D80" w14:textId="77777777" w:rsidR="002E52A5" w:rsidRDefault="009E791A">
      <w:pPr>
        <w:pStyle w:val="Paragraphedeliste"/>
        <w:numPr>
          <w:ilvl w:val="0"/>
          <w:numId w:val="18"/>
        </w:numPr>
        <w:tabs>
          <w:tab w:val="left" w:pos="570"/>
        </w:tabs>
        <w:ind w:right="0" w:hanging="451"/>
        <w:rPr>
          <w:sz w:val="30"/>
        </w:rPr>
      </w:pPr>
      <w:bookmarkStart w:id="2004" w:name="_bookmark1975"/>
      <w:bookmarkEnd w:id="2004"/>
      <w:r>
        <w:rPr>
          <w:sz w:val="30"/>
        </w:rPr>
        <w:t xml:space="preserve">Sokolov and Pluzhnikov, </w:t>
      </w:r>
      <w:r>
        <w:rPr>
          <w:i/>
          <w:sz w:val="30"/>
        </w:rPr>
        <w:t>Moskovskie Novosti</w:t>
      </w:r>
      <w:r>
        <w:rPr>
          <w:sz w:val="30"/>
        </w:rPr>
        <w:t>, September 18</w:t>
      </w:r>
      <w:r>
        <w:rPr>
          <w:spacing w:val="-9"/>
          <w:sz w:val="30"/>
        </w:rPr>
        <w:t xml:space="preserve"> </w:t>
      </w:r>
      <w:r>
        <w:rPr>
          <w:sz w:val="30"/>
        </w:rPr>
        <w:t>2001</w:t>
      </w:r>
    </w:p>
    <w:p w14:paraId="2A45D7FB" w14:textId="77777777" w:rsidR="002E52A5" w:rsidRDefault="002E52A5">
      <w:pPr>
        <w:rPr>
          <w:sz w:val="30"/>
        </w:rPr>
        <w:sectPr w:rsidR="002E52A5">
          <w:headerReference w:type="default" r:id="rId554"/>
          <w:pgSz w:w="12240" w:h="15840"/>
          <w:pgMar w:top="1360" w:right="1420" w:bottom="280" w:left="1420" w:header="0" w:footer="0" w:gutter="0"/>
          <w:cols w:space="720"/>
        </w:sectPr>
      </w:pPr>
    </w:p>
    <w:p w14:paraId="547B7FAA" w14:textId="77777777" w:rsidR="002E52A5" w:rsidRDefault="009E791A">
      <w:pPr>
        <w:pStyle w:val="Corpsdetexte"/>
        <w:spacing w:before="70"/>
      </w:pPr>
      <w:hyperlink w:anchor="_bookmark192" w:history="1">
        <w:r>
          <w:rPr>
            <w:color w:val="0000ED"/>
            <w:u w:val="thick" w:color="0000ED"/>
          </w:rPr>
          <w:t>Back to text</w:t>
        </w:r>
      </w:hyperlink>
    </w:p>
    <w:p w14:paraId="20DD818A" w14:textId="77777777" w:rsidR="002E52A5" w:rsidRDefault="009E791A">
      <w:pPr>
        <w:pStyle w:val="Paragraphedeliste"/>
        <w:numPr>
          <w:ilvl w:val="0"/>
          <w:numId w:val="18"/>
        </w:numPr>
        <w:tabs>
          <w:tab w:val="left" w:pos="570"/>
        </w:tabs>
        <w:ind w:hanging="451"/>
        <w:rPr>
          <w:sz w:val="30"/>
        </w:rPr>
      </w:pPr>
      <w:bookmarkStart w:id="2005" w:name="_bookmark1976"/>
      <w:bookmarkEnd w:id="2005"/>
      <w:r>
        <w:rPr>
          <w:sz w:val="30"/>
        </w:rPr>
        <w:t>Ibid.</w:t>
      </w:r>
    </w:p>
    <w:p w14:paraId="6CBF4A5F" w14:textId="77777777" w:rsidR="002E52A5" w:rsidRDefault="009E791A">
      <w:pPr>
        <w:pStyle w:val="Corpsdetexte"/>
        <w:ind w:right="7828"/>
      </w:pPr>
      <w:hyperlink w:anchor="_bookmark193"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0195040B" w14:textId="77777777" w:rsidR="002E52A5" w:rsidRDefault="009E791A">
      <w:pPr>
        <w:pStyle w:val="Paragraphedeliste"/>
        <w:numPr>
          <w:ilvl w:val="0"/>
          <w:numId w:val="18"/>
        </w:numPr>
        <w:tabs>
          <w:tab w:val="left" w:pos="570"/>
        </w:tabs>
        <w:ind w:left="119" w:right="3913" w:firstLine="0"/>
        <w:rPr>
          <w:sz w:val="30"/>
        </w:rPr>
      </w:pPr>
      <w:bookmarkStart w:id="2006" w:name="_bookmark1977"/>
      <w:bookmarkEnd w:id="2006"/>
      <w:r>
        <w:rPr>
          <w:sz w:val="30"/>
        </w:rPr>
        <w:t xml:space="preserve">Author interview with Shvets, May </w:t>
      </w:r>
      <w:r>
        <w:rPr>
          <w:spacing w:val="-5"/>
          <w:sz w:val="30"/>
        </w:rPr>
        <w:t>2018</w:t>
      </w:r>
      <w:hyperlink w:anchor="_bookmark194" w:history="1">
        <w:r>
          <w:rPr>
            <w:color w:val="0000ED"/>
            <w:spacing w:val="-5"/>
            <w:sz w:val="30"/>
          </w:rPr>
          <w:t xml:space="preserve"> </w:t>
        </w:r>
        <w:r>
          <w:rPr>
            <w:color w:val="0000ED"/>
            <w:sz w:val="30"/>
            <w:u w:val="thick" w:color="0000ED"/>
          </w:rPr>
          <w:t>Back to text</w:t>
        </w:r>
      </w:hyperlink>
    </w:p>
    <w:p w14:paraId="4CC8D244" w14:textId="77777777" w:rsidR="002E52A5" w:rsidRDefault="009E791A">
      <w:pPr>
        <w:pStyle w:val="Paragraphedeliste"/>
        <w:numPr>
          <w:ilvl w:val="0"/>
          <w:numId w:val="18"/>
        </w:numPr>
        <w:tabs>
          <w:tab w:val="left" w:pos="570"/>
        </w:tabs>
        <w:ind w:left="419" w:right="255" w:hanging="300"/>
        <w:rPr>
          <w:sz w:val="30"/>
        </w:rPr>
      </w:pPr>
      <w:bookmarkStart w:id="2007" w:name="_bookmark1978"/>
      <w:bookmarkEnd w:id="2007"/>
      <w:r>
        <w:rPr>
          <w:sz w:val="30"/>
        </w:rPr>
        <w:t xml:space="preserve">Sokolov and Pluzhnikov, </w:t>
      </w:r>
      <w:r>
        <w:rPr>
          <w:i/>
          <w:sz w:val="30"/>
        </w:rPr>
        <w:t>Moskovskie Novosti</w:t>
      </w:r>
      <w:r>
        <w:rPr>
          <w:sz w:val="30"/>
        </w:rPr>
        <w:t>, September 18 2001.</w:t>
      </w:r>
      <w:r>
        <w:rPr>
          <w:spacing w:val="-19"/>
          <w:sz w:val="30"/>
        </w:rPr>
        <w:t xml:space="preserve"> </w:t>
      </w:r>
      <w:r>
        <w:rPr>
          <w:spacing w:val="-5"/>
          <w:sz w:val="30"/>
        </w:rPr>
        <w:t xml:space="preserve">The </w:t>
      </w:r>
      <w:r>
        <w:rPr>
          <w:sz w:val="30"/>
        </w:rPr>
        <w:t>criminal investigation by the Russian prosecutors into the missing Party wealth was later classified – all two hundred tomes of it. Only fragments of information have been released.</w:t>
      </w:r>
    </w:p>
    <w:p w14:paraId="4F37645A" w14:textId="77777777" w:rsidR="002E52A5" w:rsidRDefault="009E791A">
      <w:pPr>
        <w:pStyle w:val="Corpsdetexte"/>
      </w:pPr>
      <w:hyperlink w:anchor="_bookmark195" w:history="1">
        <w:r>
          <w:rPr>
            <w:color w:val="0000ED"/>
            <w:u w:val="thick" w:color="0000ED"/>
          </w:rPr>
          <w:t>Back to text</w:t>
        </w:r>
      </w:hyperlink>
    </w:p>
    <w:p w14:paraId="1B11BA59" w14:textId="77777777" w:rsidR="002E52A5" w:rsidRDefault="009E791A">
      <w:pPr>
        <w:pStyle w:val="Paragraphedeliste"/>
        <w:numPr>
          <w:ilvl w:val="0"/>
          <w:numId w:val="18"/>
        </w:numPr>
        <w:tabs>
          <w:tab w:val="left" w:pos="570"/>
        </w:tabs>
        <w:ind w:left="419" w:right="775" w:hanging="300"/>
        <w:rPr>
          <w:sz w:val="30"/>
        </w:rPr>
      </w:pPr>
      <w:bookmarkStart w:id="2008" w:name="_bookmark1979"/>
      <w:bookmarkEnd w:id="2008"/>
      <w:r>
        <w:rPr>
          <w:sz w:val="30"/>
        </w:rPr>
        <w:t xml:space="preserve">Sovershenno Sekretno, </w:t>
      </w:r>
      <w:r>
        <w:rPr>
          <w:i/>
          <w:spacing w:val="-6"/>
          <w:sz w:val="30"/>
        </w:rPr>
        <w:t xml:space="preserve">Taina </w:t>
      </w:r>
      <w:r>
        <w:rPr>
          <w:i/>
          <w:sz w:val="30"/>
        </w:rPr>
        <w:t>Z</w:t>
      </w:r>
      <w:r>
        <w:rPr>
          <w:i/>
          <w:sz w:val="30"/>
        </w:rPr>
        <w:t>olota Partii</w:t>
      </w:r>
      <w:r>
        <w:rPr>
          <w:sz w:val="30"/>
        </w:rPr>
        <w:t xml:space="preserve">, interview with Oleg Sheinin, former Politburo member, who says Gorbachev ignored </w:t>
      </w:r>
      <w:r>
        <w:rPr>
          <w:spacing w:val="-6"/>
          <w:sz w:val="30"/>
        </w:rPr>
        <w:t xml:space="preserve">the </w:t>
      </w:r>
      <w:r>
        <w:rPr>
          <w:sz w:val="30"/>
        </w:rPr>
        <w:t>Ivashko memo and nothing was done</w:t>
      </w:r>
    </w:p>
    <w:p w14:paraId="1226A028" w14:textId="77777777" w:rsidR="002E52A5" w:rsidRDefault="009E791A">
      <w:pPr>
        <w:pStyle w:val="Corpsdetexte"/>
      </w:pPr>
      <w:hyperlink w:anchor="_bookmark196" w:history="1">
        <w:r>
          <w:rPr>
            <w:color w:val="0000ED"/>
            <w:u w:val="thick" w:color="0000ED"/>
          </w:rPr>
          <w:t>Back to text</w:t>
        </w:r>
      </w:hyperlink>
    </w:p>
    <w:p w14:paraId="6EDADE5E" w14:textId="77777777" w:rsidR="002E52A5" w:rsidRDefault="009E791A">
      <w:pPr>
        <w:pStyle w:val="Paragraphedeliste"/>
        <w:numPr>
          <w:ilvl w:val="0"/>
          <w:numId w:val="18"/>
        </w:numPr>
        <w:tabs>
          <w:tab w:val="left" w:pos="570"/>
        </w:tabs>
        <w:ind w:left="119" w:right="6756" w:firstLine="0"/>
        <w:rPr>
          <w:sz w:val="30"/>
        </w:rPr>
      </w:pPr>
      <w:bookmarkStart w:id="2009" w:name="_bookmark1980"/>
      <w:bookmarkEnd w:id="2009"/>
      <w:r>
        <w:rPr>
          <w:sz w:val="30"/>
        </w:rPr>
        <w:t xml:space="preserve">Stepankov, </w:t>
      </w:r>
      <w:r>
        <w:rPr>
          <w:spacing w:val="-4"/>
          <w:sz w:val="30"/>
        </w:rPr>
        <w:t>p.303</w:t>
      </w:r>
      <w:hyperlink w:anchor="_bookmark197" w:history="1">
        <w:r>
          <w:rPr>
            <w:color w:val="0000ED"/>
            <w:spacing w:val="-4"/>
            <w:sz w:val="30"/>
          </w:rPr>
          <w:t xml:space="preserve"> </w:t>
        </w:r>
        <w:r>
          <w:rPr>
            <w:color w:val="0000ED"/>
            <w:sz w:val="30"/>
            <w:u w:val="thick" w:color="0000ED"/>
          </w:rPr>
          <w:t>Back to text</w:t>
        </w:r>
      </w:hyperlink>
    </w:p>
    <w:p w14:paraId="5D91B30F" w14:textId="77777777" w:rsidR="002E52A5" w:rsidRDefault="009E791A">
      <w:pPr>
        <w:pStyle w:val="Paragraphedeliste"/>
        <w:numPr>
          <w:ilvl w:val="0"/>
          <w:numId w:val="18"/>
        </w:numPr>
        <w:tabs>
          <w:tab w:val="left" w:pos="570"/>
        </w:tabs>
        <w:ind w:left="419" w:right="299" w:hanging="300"/>
        <w:rPr>
          <w:sz w:val="30"/>
        </w:rPr>
      </w:pPr>
      <w:bookmarkStart w:id="2010" w:name="_bookmark1981"/>
      <w:bookmarkEnd w:id="2010"/>
      <w:r>
        <w:rPr>
          <w:sz w:val="30"/>
        </w:rPr>
        <w:t>One</w:t>
      </w:r>
      <w:r>
        <w:rPr>
          <w:sz w:val="30"/>
        </w:rPr>
        <w:t xml:space="preserve"> of the joint ventures Seabeco set up in </w:t>
      </w:r>
      <w:r>
        <w:rPr>
          <w:spacing w:val="-3"/>
          <w:sz w:val="30"/>
        </w:rPr>
        <w:t xml:space="preserve">Toronto </w:t>
      </w:r>
      <w:r>
        <w:rPr>
          <w:sz w:val="30"/>
        </w:rPr>
        <w:t xml:space="preserve">was the Soviet Central Council of </w:t>
      </w:r>
      <w:r>
        <w:rPr>
          <w:spacing w:val="-3"/>
          <w:sz w:val="30"/>
        </w:rPr>
        <w:t xml:space="preserve">Trade </w:t>
      </w:r>
      <w:r>
        <w:rPr>
          <w:sz w:val="30"/>
        </w:rPr>
        <w:t xml:space="preserve">Unions, to ‘build resorts, a department store and even a car rental agency’ (‘Soviet Organisation, </w:t>
      </w:r>
      <w:r>
        <w:rPr>
          <w:spacing w:val="-3"/>
          <w:sz w:val="30"/>
        </w:rPr>
        <w:t xml:space="preserve">Toronto </w:t>
      </w:r>
      <w:r>
        <w:rPr>
          <w:sz w:val="30"/>
        </w:rPr>
        <w:t xml:space="preserve">Group of Firms Join Forces in Projects’, </w:t>
      </w:r>
      <w:r>
        <w:rPr>
          <w:i/>
          <w:sz w:val="30"/>
        </w:rPr>
        <w:t>Globe and Mail</w:t>
      </w:r>
      <w:r>
        <w:rPr>
          <w:sz w:val="30"/>
        </w:rPr>
        <w:t>, Oct</w:t>
      </w:r>
      <w:r>
        <w:rPr>
          <w:sz w:val="30"/>
        </w:rPr>
        <w:t xml:space="preserve">ober 12 1988); another was between Seabeco and Georgy </w:t>
      </w:r>
      <w:r>
        <w:rPr>
          <w:spacing w:val="-3"/>
          <w:sz w:val="30"/>
        </w:rPr>
        <w:t xml:space="preserve">Arbatov, </w:t>
      </w:r>
      <w:r>
        <w:rPr>
          <w:sz w:val="30"/>
        </w:rPr>
        <w:t xml:space="preserve">director of the Institute of Canadian and American Studies in </w:t>
      </w:r>
      <w:r>
        <w:rPr>
          <w:spacing w:val="-3"/>
          <w:sz w:val="30"/>
        </w:rPr>
        <w:t xml:space="preserve">Moscow, </w:t>
      </w:r>
      <w:r>
        <w:rPr>
          <w:sz w:val="30"/>
        </w:rPr>
        <w:t xml:space="preserve">believed to be </w:t>
      </w:r>
      <w:r>
        <w:rPr>
          <w:spacing w:val="-16"/>
          <w:sz w:val="30"/>
        </w:rPr>
        <w:t xml:space="preserve">a </w:t>
      </w:r>
      <w:r>
        <w:rPr>
          <w:sz w:val="30"/>
        </w:rPr>
        <w:t>front for Russian intelligence (Canada Newswire, November 15 1988).</w:t>
      </w:r>
    </w:p>
    <w:p w14:paraId="398F2A7B" w14:textId="77777777" w:rsidR="002E52A5" w:rsidRDefault="009E791A">
      <w:pPr>
        <w:pStyle w:val="Corpsdetexte"/>
      </w:pPr>
      <w:hyperlink w:anchor="_bookmark198" w:history="1">
        <w:r>
          <w:rPr>
            <w:color w:val="0000ED"/>
            <w:u w:val="thick" w:color="0000ED"/>
          </w:rPr>
          <w:t>Back t</w:t>
        </w:r>
        <w:r>
          <w:rPr>
            <w:color w:val="0000ED"/>
            <w:u w:val="thick" w:color="0000ED"/>
          </w:rPr>
          <w:t>o text</w:t>
        </w:r>
      </w:hyperlink>
    </w:p>
    <w:p w14:paraId="445D76F7" w14:textId="77777777" w:rsidR="002E52A5" w:rsidRDefault="009E791A">
      <w:pPr>
        <w:pStyle w:val="Paragraphedeliste"/>
        <w:numPr>
          <w:ilvl w:val="0"/>
          <w:numId w:val="18"/>
        </w:numPr>
        <w:tabs>
          <w:tab w:val="left" w:pos="570"/>
        </w:tabs>
        <w:ind w:left="119" w:right="348" w:firstLine="0"/>
        <w:rPr>
          <w:sz w:val="30"/>
        </w:rPr>
      </w:pPr>
      <w:bookmarkStart w:id="2011" w:name="_bookmark1982"/>
      <w:bookmarkEnd w:id="2011"/>
      <w:r>
        <w:rPr>
          <w:sz w:val="30"/>
        </w:rPr>
        <w:t xml:space="preserve">Sovershenno Sekretno, </w:t>
      </w:r>
      <w:r>
        <w:rPr>
          <w:i/>
          <w:spacing w:val="-6"/>
          <w:sz w:val="30"/>
        </w:rPr>
        <w:t xml:space="preserve">Taina </w:t>
      </w:r>
      <w:r>
        <w:rPr>
          <w:i/>
          <w:sz w:val="30"/>
        </w:rPr>
        <w:t>Zolota Partii</w:t>
      </w:r>
      <w:r>
        <w:rPr>
          <w:sz w:val="30"/>
        </w:rPr>
        <w:t>. Interview with Kryuchkov</w:t>
      </w:r>
      <w:hyperlink w:anchor="_bookmark199" w:history="1">
        <w:r>
          <w:rPr>
            <w:color w:val="0000ED"/>
            <w:sz w:val="30"/>
          </w:rPr>
          <w:t xml:space="preserve"> </w:t>
        </w:r>
        <w:r>
          <w:rPr>
            <w:color w:val="0000ED"/>
            <w:sz w:val="30"/>
            <w:u w:val="thick" w:color="0000ED"/>
          </w:rPr>
          <w:t>Back to text</w:t>
        </w:r>
      </w:hyperlink>
    </w:p>
    <w:p w14:paraId="50A9CA1B" w14:textId="77777777" w:rsidR="002E52A5" w:rsidRDefault="009E791A">
      <w:pPr>
        <w:pStyle w:val="Paragraphedeliste"/>
        <w:numPr>
          <w:ilvl w:val="0"/>
          <w:numId w:val="18"/>
        </w:numPr>
        <w:tabs>
          <w:tab w:val="left" w:pos="570"/>
        </w:tabs>
        <w:ind w:left="419" w:right="224" w:hanging="300"/>
        <w:rPr>
          <w:sz w:val="30"/>
        </w:rPr>
      </w:pPr>
      <w:bookmarkStart w:id="2012" w:name="_bookmark1983"/>
      <w:bookmarkEnd w:id="2012"/>
      <w:r>
        <w:rPr>
          <w:sz w:val="30"/>
        </w:rPr>
        <w:t xml:space="preserve">Sovershenno Sekretno, </w:t>
      </w:r>
      <w:r>
        <w:rPr>
          <w:i/>
          <w:spacing w:val="-6"/>
          <w:sz w:val="30"/>
        </w:rPr>
        <w:t xml:space="preserve">Taina </w:t>
      </w:r>
      <w:r>
        <w:rPr>
          <w:i/>
          <w:sz w:val="30"/>
        </w:rPr>
        <w:t>Zolota Partii</w:t>
      </w:r>
      <w:r>
        <w:rPr>
          <w:sz w:val="30"/>
        </w:rPr>
        <w:t xml:space="preserve">. The taped conversation is apparently between Dmitry </w:t>
      </w:r>
      <w:r>
        <w:rPr>
          <w:spacing w:val="-4"/>
          <w:sz w:val="30"/>
        </w:rPr>
        <w:t xml:space="preserve">Yakubovsky </w:t>
      </w:r>
      <w:r>
        <w:rPr>
          <w:sz w:val="30"/>
        </w:rPr>
        <w:t xml:space="preserve">who worked for Seabeco in the </w:t>
      </w:r>
      <w:r>
        <w:rPr>
          <w:sz w:val="30"/>
        </w:rPr>
        <w:t xml:space="preserve">early nineties, and </w:t>
      </w:r>
      <w:r>
        <w:rPr>
          <w:spacing w:val="-9"/>
          <w:sz w:val="30"/>
        </w:rPr>
        <w:t xml:space="preserve">Yury </w:t>
      </w:r>
      <w:r>
        <w:rPr>
          <w:spacing w:val="-4"/>
          <w:sz w:val="30"/>
        </w:rPr>
        <w:t xml:space="preserve">Kotov, </w:t>
      </w:r>
      <w:r>
        <w:rPr>
          <w:sz w:val="30"/>
        </w:rPr>
        <w:t>a former colonel in the SVR, the foreign- intelligence service, who worked closely with Primakov in the seventies.</w:t>
      </w:r>
    </w:p>
    <w:p w14:paraId="1CBB48A0" w14:textId="77777777" w:rsidR="002E52A5" w:rsidRDefault="009E791A">
      <w:pPr>
        <w:pStyle w:val="Corpsdetexte"/>
        <w:spacing w:before="1"/>
      </w:pPr>
      <w:hyperlink w:anchor="_bookmark200" w:history="1">
        <w:r>
          <w:rPr>
            <w:color w:val="0000ED"/>
            <w:u w:val="thick" w:color="0000ED"/>
          </w:rPr>
          <w:t>Back to text</w:t>
        </w:r>
      </w:hyperlink>
    </w:p>
    <w:p w14:paraId="57DDDB4B" w14:textId="77777777" w:rsidR="002E52A5" w:rsidRDefault="009E791A">
      <w:pPr>
        <w:pStyle w:val="Paragraphedeliste"/>
        <w:numPr>
          <w:ilvl w:val="0"/>
          <w:numId w:val="18"/>
        </w:numPr>
        <w:tabs>
          <w:tab w:val="left" w:pos="570"/>
        </w:tabs>
        <w:ind w:left="419" w:right="431" w:hanging="300"/>
        <w:rPr>
          <w:sz w:val="30"/>
        </w:rPr>
      </w:pPr>
      <w:bookmarkStart w:id="2013" w:name="_bookmark1984"/>
      <w:bookmarkEnd w:id="2013"/>
      <w:r>
        <w:rPr>
          <w:sz w:val="30"/>
        </w:rPr>
        <w:t xml:space="preserve">‘Ex-Aide to Gaidar </w:t>
      </w:r>
      <w:r>
        <w:rPr>
          <w:spacing w:val="-4"/>
          <w:sz w:val="30"/>
        </w:rPr>
        <w:t xml:space="preserve">Targets </w:t>
      </w:r>
      <w:r>
        <w:rPr>
          <w:sz w:val="30"/>
        </w:rPr>
        <w:t xml:space="preserve">Rutskoi in business scandal’, Agence </w:t>
      </w:r>
      <w:r>
        <w:rPr>
          <w:sz w:val="30"/>
        </w:rPr>
        <w:t xml:space="preserve">France-Presse, August 12 1993. The Swiss intelligence service later named Seabeco as being one of the firms believed to be at the centre </w:t>
      </w:r>
      <w:r>
        <w:rPr>
          <w:spacing w:val="-9"/>
          <w:sz w:val="30"/>
        </w:rPr>
        <w:t xml:space="preserve">of </w:t>
      </w:r>
      <w:r>
        <w:rPr>
          <w:sz w:val="30"/>
        </w:rPr>
        <w:t xml:space="preserve">transfers of Soviet state and Party wealth by the KGB, while it claimed Birshtein was a former KGB </w:t>
      </w:r>
      <w:r>
        <w:rPr>
          <w:spacing w:val="-3"/>
          <w:sz w:val="30"/>
        </w:rPr>
        <w:t>officer.</w:t>
      </w:r>
    </w:p>
    <w:p w14:paraId="7532BCC9" w14:textId="77777777" w:rsidR="002E52A5" w:rsidRDefault="009E791A">
      <w:pPr>
        <w:pStyle w:val="Corpsdetexte"/>
      </w:pPr>
      <w:hyperlink w:anchor="_bookmark201" w:history="1">
        <w:r>
          <w:rPr>
            <w:color w:val="0000ED"/>
            <w:u w:val="thick" w:color="0000ED"/>
          </w:rPr>
          <w:t>Back to text</w:t>
        </w:r>
      </w:hyperlink>
    </w:p>
    <w:p w14:paraId="3681647B" w14:textId="77777777" w:rsidR="002E52A5" w:rsidRDefault="002E52A5">
      <w:pPr>
        <w:sectPr w:rsidR="002E52A5">
          <w:headerReference w:type="default" r:id="rId555"/>
          <w:pgSz w:w="12240" w:h="15840"/>
          <w:pgMar w:top="1360" w:right="1420" w:bottom="280" w:left="1420" w:header="0" w:footer="0" w:gutter="0"/>
          <w:cols w:space="720"/>
        </w:sectPr>
      </w:pPr>
    </w:p>
    <w:p w14:paraId="1CF88718" w14:textId="77777777" w:rsidR="002E52A5" w:rsidRDefault="009E791A">
      <w:pPr>
        <w:pStyle w:val="Paragraphedeliste"/>
        <w:numPr>
          <w:ilvl w:val="0"/>
          <w:numId w:val="18"/>
        </w:numPr>
        <w:tabs>
          <w:tab w:val="left" w:pos="570"/>
        </w:tabs>
        <w:spacing w:before="70"/>
        <w:ind w:left="419" w:right="146" w:hanging="300"/>
        <w:rPr>
          <w:sz w:val="30"/>
        </w:rPr>
      </w:pPr>
      <w:bookmarkStart w:id="2014" w:name="_bookmark1985"/>
      <w:bookmarkEnd w:id="2014"/>
      <w:r>
        <w:rPr>
          <w:sz w:val="30"/>
        </w:rPr>
        <w:t xml:space="preserve">Sokolov and Pluzhnikov, ‘Zoloto KPSS: Desyat </w:t>
      </w:r>
      <w:r>
        <w:rPr>
          <w:spacing w:val="-5"/>
          <w:sz w:val="30"/>
        </w:rPr>
        <w:t xml:space="preserve">Lyet </w:t>
      </w:r>
      <w:r>
        <w:rPr>
          <w:sz w:val="30"/>
        </w:rPr>
        <w:t xml:space="preserve">Spustya’, </w:t>
      </w:r>
      <w:r>
        <w:rPr>
          <w:i/>
          <w:sz w:val="30"/>
        </w:rPr>
        <w:t>Moskovskie Novosti</w:t>
      </w:r>
      <w:r>
        <w:rPr>
          <w:sz w:val="30"/>
        </w:rPr>
        <w:t xml:space="preserve">, September 18 2001. Sovershenno Sekretno, </w:t>
      </w:r>
      <w:r>
        <w:rPr>
          <w:i/>
          <w:spacing w:val="-6"/>
          <w:sz w:val="30"/>
        </w:rPr>
        <w:t xml:space="preserve">Taina </w:t>
      </w:r>
      <w:r>
        <w:rPr>
          <w:i/>
          <w:sz w:val="30"/>
        </w:rPr>
        <w:t>Zolota Partii</w:t>
      </w:r>
      <w:r>
        <w:rPr>
          <w:sz w:val="30"/>
        </w:rPr>
        <w:t>, reports that the prosecutors were able to find six hund</w:t>
      </w:r>
      <w:r>
        <w:rPr>
          <w:sz w:val="30"/>
        </w:rPr>
        <w:t xml:space="preserve">red banks and firms inside the Soviet Union, as well as a further five </w:t>
      </w:r>
      <w:r>
        <w:rPr>
          <w:spacing w:val="-3"/>
          <w:sz w:val="30"/>
        </w:rPr>
        <w:t xml:space="preserve">hundred </w:t>
      </w:r>
      <w:r>
        <w:rPr>
          <w:sz w:val="30"/>
        </w:rPr>
        <w:t>abroad, including dozens of German, Swiss and offshore</w:t>
      </w:r>
      <w:r>
        <w:rPr>
          <w:spacing w:val="-2"/>
          <w:sz w:val="30"/>
        </w:rPr>
        <w:t xml:space="preserve"> </w:t>
      </w:r>
      <w:r>
        <w:rPr>
          <w:sz w:val="30"/>
        </w:rPr>
        <w:t>firms.</w:t>
      </w:r>
    </w:p>
    <w:p w14:paraId="05637758" w14:textId="77777777" w:rsidR="002E52A5" w:rsidRDefault="009E791A">
      <w:pPr>
        <w:pStyle w:val="Corpsdetexte"/>
      </w:pPr>
      <w:hyperlink w:anchor="_bookmark202" w:history="1">
        <w:r>
          <w:rPr>
            <w:color w:val="0000ED"/>
            <w:u w:val="thick" w:color="0000ED"/>
          </w:rPr>
          <w:t>Back to text</w:t>
        </w:r>
      </w:hyperlink>
    </w:p>
    <w:p w14:paraId="53E6135B" w14:textId="77777777" w:rsidR="002E52A5" w:rsidRDefault="009E791A">
      <w:pPr>
        <w:pStyle w:val="Paragraphedeliste"/>
        <w:numPr>
          <w:ilvl w:val="0"/>
          <w:numId w:val="18"/>
        </w:numPr>
        <w:tabs>
          <w:tab w:val="left" w:pos="570"/>
        </w:tabs>
        <w:ind w:left="419" w:right="189" w:hanging="300"/>
        <w:rPr>
          <w:sz w:val="30"/>
        </w:rPr>
      </w:pPr>
      <w:bookmarkStart w:id="2015" w:name="_bookmark1986"/>
      <w:bookmarkEnd w:id="2015"/>
      <w:r>
        <w:rPr>
          <w:sz w:val="30"/>
        </w:rPr>
        <w:t xml:space="preserve">Andrei Illesh and </w:t>
      </w:r>
      <w:r>
        <w:rPr>
          <w:spacing w:val="-6"/>
          <w:sz w:val="30"/>
        </w:rPr>
        <w:t xml:space="preserve">Valery </w:t>
      </w:r>
      <w:r>
        <w:rPr>
          <w:spacing w:val="-3"/>
          <w:sz w:val="30"/>
        </w:rPr>
        <w:t xml:space="preserve">Rudnev, </w:t>
      </w:r>
      <w:r>
        <w:rPr>
          <w:sz w:val="30"/>
        </w:rPr>
        <w:t>‘Poisk deneg KPSS: Pessimistichesky K</w:t>
      </w:r>
      <w:r>
        <w:rPr>
          <w:sz w:val="30"/>
        </w:rPr>
        <w:t xml:space="preserve">onyets’, </w:t>
      </w:r>
      <w:r>
        <w:rPr>
          <w:i/>
          <w:sz w:val="30"/>
        </w:rPr>
        <w:t>Izvestiya</w:t>
      </w:r>
      <w:r>
        <w:rPr>
          <w:sz w:val="30"/>
        </w:rPr>
        <w:t>, April 1 1993,</w:t>
      </w:r>
      <w:hyperlink r:id="rId556">
        <w:r>
          <w:rPr>
            <w:color w:val="0000ED"/>
            <w:spacing w:val="-3"/>
            <w:sz w:val="30"/>
          </w:rPr>
          <w:t xml:space="preserve"> </w:t>
        </w:r>
        <w:r>
          <w:rPr>
            <w:color w:val="0000ED"/>
            <w:sz w:val="30"/>
            <w:u w:val="thick" w:color="0000ED"/>
          </w:rPr>
          <w:t>htt</w:t>
        </w:r>
        <w:r>
          <w:rPr>
            <w:color w:val="0000ED"/>
            <w:sz w:val="30"/>
          </w:rPr>
          <w:t>p</w:t>
        </w:r>
        <w:r>
          <w:rPr>
            <w:color w:val="0000ED"/>
            <w:sz w:val="30"/>
            <w:u w:val="thick" w:color="0000ED"/>
          </w:rPr>
          <w:t>s://old.flb.ru/info/4910.html</w:t>
        </w:r>
      </w:hyperlink>
    </w:p>
    <w:p w14:paraId="3C81603A" w14:textId="77777777" w:rsidR="002E52A5" w:rsidRDefault="009E791A">
      <w:pPr>
        <w:pStyle w:val="Corpsdetexte"/>
      </w:pPr>
      <w:hyperlink w:anchor="_bookmark203" w:history="1">
        <w:r>
          <w:rPr>
            <w:color w:val="0000ED"/>
            <w:u w:val="thick" w:color="0000ED"/>
          </w:rPr>
          <w:t>Back to text</w:t>
        </w:r>
      </w:hyperlink>
    </w:p>
    <w:p w14:paraId="4A556690" w14:textId="77777777" w:rsidR="002E52A5" w:rsidRDefault="009E791A">
      <w:pPr>
        <w:pStyle w:val="Paragraphedeliste"/>
        <w:numPr>
          <w:ilvl w:val="0"/>
          <w:numId w:val="18"/>
        </w:numPr>
        <w:tabs>
          <w:tab w:val="left" w:pos="570"/>
        </w:tabs>
        <w:ind w:left="119" w:right="3359" w:firstLine="0"/>
        <w:rPr>
          <w:sz w:val="30"/>
        </w:rPr>
      </w:pPr>
      <w:bookmarkStart w:id="2016" w:name="_bookmark1987"/>
      <w:bookmarkEnd w:id="2016"/>
      <w:r>
        <w:rPr>
          <w:sz w:val="30"/>
        </w:rPr>
        <w:t xml:space="preserve">Author interview with Pyotr </w:t>
      </w:r>
      <w:r>
        <w:rPr>
          <w:spacing w:val="-5"/>
          <w:sz w:val="30"/>
        </w:rPr>
        <w:t xml:space="preserve">Aven, </w:t>
      </w:r>
      <w:r>
        <w:rPr>
          <w:sz w:val="30"/>
        </w:rPr>
        <w:t xml:space="preserve">May </w:t>
      </w:r>
      <w:r>
        <w:rPr>
          <w:spacing w:val="-4"/>
          <w:sz w:val="30"/>
        </w:rPr>
        <w:t>2015</w:t>
      </w:r>
      <w:hyperlink w:anchor="_bookmark204" w:history="1">
        <w:r>
          <w:rPr>
            <w:color w:val="0000ED"/>
            <w:spacing w:val="-4"/>
            <w:sz w:val="30"/>
          </w:rPr>
          <w:t xml:space="preserve"> </w:t>
        </w:r>
        <w:r>
          <w:rPr>
            <w:color w:val="0000ED"/>
            <w:sz w:val="30"/>
            <w:u w:val="thick" w:color="0000ED"/>
          </w:rPr>
          <w:t>Back to text</w:t>
        </w:r>
      </w:hyperlink>
    </w:p>
    <w:p w14:paraId="494C85D1" w14:textId="77777777" w:rsidR="002E52A5" w:rsidRDefault="009E791A">
      <w:pPr>
        <w:pStyle w:val="Paragraphedeliste"/>
        <w:numPr>
          <w:ilvl w:val="0"/>
          <w:numId w:val="18"/>
        </w:numPr>
        <w:tabs>
          <w:tab w:val="left" w:pos="570"/>
        </w:tabs>
        <w:ind w:left="119" w:right="3648" w:firstLine="0"/>
        <w:rPr>
          <w:sz w:val="30"/>
        </w:rPr>
      </w:pPr>
      <w:bookmarkStart w:id="2017" w:name="_bookmark1988"/>
      <w:bookmarkEnd w:id="2017"/>
      <w:r>
        <w:rPr>
          <w:sz w:val="30"/>
        </w:rPr>
        <w:t>Au</w:t>
      </w:r>
      <w:r>
        <w:rPr>
          <w:sz w:val="30"/>
        </w:rPr>
        <w:t xml:space="preserve">thor interview with </w:t>
      </w:r>
      <w:r>
        <w:rPr>
          <w:spacing w:val="-3"/>
          <w:sz w:val="30"/>
        </w:rPr>
        <w:t xml:space="preserve">Helsby, </w:t>
      </w:r>
      <w:r>
        <w:rPr>
          <w:sz w:val="30"/>
        </w:rPr>
        <w:t xml:space="preserve">March </w:t>
      </w:r>
      <w:r>
        <w:rPr>
          <w:spacing w:val="-4"/>
          <w:sz w:val="30"/>
        </w:rPr>
        <w:t>2013</w:t>
      </w:r>
      <w:hyperlink w:anchor="_bookmark205" w:history="1">
        <w:r>
          <w:rPr>
            <w:color w:val="0000ED"/>
            <w:spacing w:val="-4"/>
            <w:sz w:val="30"/>
          </w:rPr>
          <w:t xml:space="preserve"> </w:t>
        </w:r>
        <w:r>
          <w:rPr>
            <w:color w:val="0000ED"/>
            <w:sz w:val="30"/>
            <w:u w:val="thick" w:color="0000ED"/>
          </w:rPr>
          <w:t>Back to text</w:t>
        </w:r>
      </w:hyperlink>
    </w:p>
    <w:p w14:paraId="17B68529" w14:textId="77777777" w:rsidR="002E52A5" w:rsidRDefault="009E791A">
      <w:pPr>
        <w:pStyle w:val="Paragraphedeliste"/>
        <w:numPr>
          <w:ilvl w:val="0"/>
          <w:numId w:val="18"/>
        </w:numPr>
        <w:tabs>
          <w:tab w:val="left" w:pos="570"/>
        </w:tabs>
        <w:ind w:left="419" w:right="515" w:hanging="300"/>
        <w:rPr>
          <w:sz w:val="30"/>
        </w:rPr>
      </w:pPr>
      <w:bookmarkStart w:id="2018" w:name="_bookmark1989"/>
      <w:bookmarkEnd w:id="2018"/>
      <w:r>
        <w:rPr>
          <w:sz w:val="30"/>
        </w:rPr>
        <w:t>Ibid.</w:t>
      </w:r>
      <w:r>
        <w:rPr>
          <w:sz w:val="30"/>
        </w:rPr>
        <w:t xml:space="preserve"> Rich was indicted for fraud and racketeering, and later controversially pardoned by US President Bill Clinton. A chief investigating magistrate in Bologna </w:t>
      </w:r>
      <w:r>
        <w:rPr>
          <w:spacing w:val="-4"/>
          <w:sz w:val="30"/>
        </w:rPr>
        <w:t xml:space="preserve">Italy, </w:t>
      </w:r>
      <w:r>
        <w:rPr>
          <w:sz w:val="30"/>
        </w:rPr>
        <w:t>Paolo Giovagnoli, has said Marc Rich worked closely with a Vienna-based trading firm owned</w:t>
      </w:r>
      <w:r>
        <w:rPr>
          <w:spacing w:val="-19"/>
          <w:sz w:val="30"/>
        </w:rPr>
        <w:t xml:space="preserve"> </w:t>
      </w:r>
      <w:r>
        <w:rPr>
          <w:spacing w:val="-8"/>
          <w:sz w:val="30"/>
        </w:rPr>
        <w:t>by</w:t>
      </w:r>
      <w:r>
        <w:rPr>
          <w:spacing w:val="-8"/>
          <w:sz w:val="30"/>
        </w:rPr>
        <w:t xml:space="preserve"> </w:t>
      </w:r>
      <w:r>
        <w:rPr>
          <w:sz w:val="30"/>
        </w:rPr>
        <w:t xml:space="preserve">Grigory Loutchansky, an alleged Russian </w:t>
      </w:r>
      <w:r>
        <w:rPr>
          <w:spacing w:val="-3"/>
          <w:sz w:val="30"/>
        </w:rPr>
        <w:t xml:space="preserve">mobster. </w:t>
      </w:r>
      <w:r>
        <w:rPr>
          <w:sz w:val="30"/>
        </w:rPr>
        <w:t xml:space="preserve">Giovagnoli said Nordex was another outfit set up to funnel out Communist Party </w:t>
      </w:r>
      <w:r>
        <w:rPr>
          <w:spacing w:val="-3"/>
          <w:sz w:val="30"/>
        </w:rPr>
        <w:t xml:space="preserve">funds </w:t>
      </w:r>
      <w:r>
        <w:rPr>
          <w:sz w:val="30"/>
        </w:rPr>
        <w:t xml:space="preserve">before the Soviet collapse. </w:t>
      </w:r>
      <w:r>
        <w:rPr>
          <w:spacing w:val="-7"/>
          <w:sz w:val="30"/>
        </w:rPr>
        <w:t xml:space="preserve">(P.K. </w:t>
      </w:r>
      <w:r>
        <w:rPr>
          <w:sz w:val="30"/>
        </w:rPr>
        <w:t>Semier, ‘US Fugitive Rich Linked to Money Laundering; Russian-Mafia Prosecutors May Sub</w:t>
      </w:r>
      <w:r>
        <w:rPr>
          <w:sz w:val="30"/>
        </w:rPr>
        <w:t xml:space="preserve">poena Him’, </w:t>
      </w:r>
      <w:r>
        <w:rPr>
          <w:i/>
          <w:spacing w:val="-3"/>
          <w:sz w:val="30"/>
        </w:rPr>
        <w:t>Washington Times</w:t>
      </w:r>
      <w:r>
        <w:rPr>
          <w:spacing w:val="-3"/>
          <w:sz w:val="30"/>
        </w:rPr>
        <w:t xml:space="preserve">, </w:t>
      </w:r>
      <w:r>
        <w:rPr>
          <w:sz w:val="30"/>
        </w:rPr>
        <w:t>June 21</w:t>
      </w:r>
      <w:r>
        <w:rPr>
          <w:spacing w:val="6"/>
          <w:sz w:val="30"/>
        </w:rPr>
        <w:t xml:space="preserve"> </w:t>
      </w:r>
      <w:r>
        <w:rPr>
          <w:sz w:val="30"/>
        </w:rPr>
        <w:t>2002)</w:t>
      </w:r>
    </w:p>
    <w:p w14:paraId="501F2E64" w14:textId="77777777" w:rsidR="002E52A5" w:rsidRDefault="009E791A">
      <w:pPr>
        <w:pStyle w:val="Corpsdetexte"/>
      </w:pPr>
      <w:hyperlink w:anchor="_bookmark206" w:history="1">
        <w:r>
          <w:rPr>
            <w:color w:val="0000ED"/>
            <w:u w:val="thick" w:color="0000ED"/>
          </w:rPr>
          <w:t>Back to text</w:t>
        </w:r>
      </w:hyperlink>
    </w:p>
    <w:p w14:paraId="57438A85" w14:textId="77777777" w:rsidR="002E52A5" w:rsidRDefault="009E791A">
      <w:pPr>
        <w:pStyle w:val="Paragraphedeliste"/>
        <w:numPr>
          <w:ilvl w:val="0"/>
          <w:numId w:val="18"/>
        </w:numPr>
        <w:tabs>
          <w:tab w:val="left" w:pos="570"/>
        </w:tabs>
        <w:ind w:left="119" w:right="2295" w:firstLine="0"/>
        <w:rPr>
          <w:sz w:val="30"/>
        </w:rPr>
      </w:pPr>
      <w:bookmarkStart w:id="2019" w:name="_bookmark1990"/>
      <w:bookmarkEnd w:id="2019"/>
      <w:r>
        <w:rPr>
          <w:sz w:val="30"/>
        </w:rPr>
        <w:t xml:space="preserve">Author interview with Pavel </w:t>
      </w:r>
      <w:r>
        <w:rPr>
          <w:spacing w:val="-6"/>
          <w:sz w:val="30"/>
        </w:rPr>
        <w:t xml:space="preserve">Voshchanov, </w:t>
      </w:r>
      <w:r>
        <w:rPr>
          <w:sz w:val="30"/>
        </w:rPr>
        <w:t xml:space="preserve">March </w:t>
      </w:r>
      <w:r>
        <w:rPr>
          <w:spacing w:val="-4"/>
          <w:sz w:val="30"/>
        </w:rPr>
        <w:t>2013</w:t>
      </w:r>
      <w:hyperlink w:anchor="_bookmark207" w:history="1">
        <w:r>
          <w:rPr>
            <w:color w:val="0000ED"/>
            <w:spacing w:val="-4"/>
            <w:sz w:val="30"/>
          </w:rPr>
          <w:t xml:space="preserve"> </w:t>
        </w:r>
        <w:r>
          <w:rPr>
            <w:color w:val="0000ED"/>
            <w:sz w:val="30"/>
            <w:u w:val="thick" w:color="0000ED"/>
          </w:rPr>
          <w:t>Back to text</w:t>
        </w:r>
      </w:hyperlink>
    </w:p>
    <w:p w14:paraId="5525E223" w14:textId="77777777" w:rsidR="002E52A5" w:rsidRDefault="009E791A">
      <w:pPr>
        <w:pStyle w:val="Paragraphedeliste"/>
        <w:numPr>
          <w:ilvl w:val="0"/>
          <w:numId w:val="18"/>
        </w:numPr>
        <w:tabs>
          <w:tab w:val="left" w:pos="570"/>
        </w:tabs>
        <w:ind w:left="119" w:right="1345" w:firstLine="0"/>
        <w:rPr>
          <w:sz w:val="30"/>
        </w:rPr>
      </w:pPr>
      <w:bookmarkStart w:id="2020" w:name="_bookmark1991"/>
      <w:bookmarkEnd w:id="2020"/>
      <w:r>
        <w:rPr>
          <w:sz w:val="30"/>
        </w:rPr>
        <w:t>Author</w:t>
      </w:r>
      <w:r>
        <w:rPr>
          <w:sz w:val="30"/>
        </w:rPr>
        <w:t xml:space="preserve"> interview with senior Russian businessman, May </w:t>
      </w:r>
      <w:r>
        <w:rPr>
          <w:spacing w:val="-5"/>
          <w:sz w:val="30"/>
        </w:rPr>
        <w:t>2018</w:t>
      </w:r>
      <w:hyperlink w:anchor="_bookmark208" w:history="1">
        <w:r>
          <w:rPr>
            <w:color w:val="0000ED"/>
            <w:spacing w:val="-5"/>
            <w:sz w:val="30"/>
          </w:rPr>
          <w:t xml:space="preserve"> </w:t>
        </w:r>
        <w:r>
          <w:rPr>
            <w:color w:val="0000ED"/>
            <w:sz w:val="30"/>
            <w:u w:val="thick" w:color="0000ED"/>
          </w:rPr>
          <w:t>Back to text</w:t>
        </w:r>
      </w:hyperlink>
    </w:p>
    <w:p w14:paraId="2961400B" w14:textId="77777777" w:rsidR="002E52A5" w:rsidRDefault="009E791A">
      <w:pPr>
        <w:pStyle w:val="Paragraphedeliste"/>
        <w:numPr>
          <w:ilvl w:val="0"/>
          <w:numId w:val="18"/>
        </w:numPr>
        <w:tabs>
          <w:tab w:val="left" w:pos="570"/>
        </w:tabs>
        <w:ind w:left="419" w:right="458" w:hanging="300"/>
        <w:rPr>
          <w:sz w:val="30"/>
        </w:rPr>
      </w:pPr>
      <w:bookmarkStart w:id="2021" w:name="_bookmark1992"/>
      <w:bookmarkEnd w:id="2021"/>
      <w:r>
        <w:rPr>
          <w:sz w:val="30"/>
        </w:rPr>
        <w:t xml:space="preserve">David Remnick, ‘Soviet </w:t>
      </w:r>
      <w:r>
        <w:rPr>
          <w:spacing w:val="-3"/>
          <w:sz w:val="30"/>
        </w:rPr>
        <w:t xml:space="preserve">Union’s </w:t>
      </w:r>
      <w:r>
        <w:rPr>
          <w:sz w:val="30"/>
        </w:rPr>
        <w:t xml:space="preserve">Shadow Economy – </w:t>
      </w:r>
      <w:r>
        <w:rPr>
          <w:spacing w:val="-3"/>
          <w:sz w:val="30"/>
        </w:rPr>
        <w:t xml:space="preserve">Bribery, </w:t>
      </w:r>
      <w:r>
        <w:rPr>
          <w:sz w:val="30"/>
        </w:rPr>
        <w:t xml:space="preserve">Barter, Black Market deals are the Facts of Life’, </w:t>
      </w:r>
      <w:r>
        <w:rPr>
          <w:i/>
          <w:spacing w:val="-3"/>
          <w:sz w:val="30"/>
        </w:rPr>
        <w:t xml:space="preserve">Washington </w:t>
      </w:r>
      <w:r>
        <w:rPr>
          <w:i/>
          <w:sz w:val="30"/>
        </w:rPr>
        <w:t>Post</w:t>
      </w:r>
      <w:r>
        <w:rPr>
          <w:sz w:val="30"/>
        </w:rPr>
        <w:t>, September 22 1990; for further re</w:t>
      </w:r>
      <w:r>
        <w:rPr>
          <w:sz w:val="30"/>
        </w:rPr>
        <w:t xml:space="preserve">ading on the shortages of the skewed Soviet economy see David </w:t>
      </w:r>
      <w:r>
        <w:rPr>
          <w:spacing w:val="-3"/>
          <w:sz w:val="30"/>
        </w:rPr>
        <w:t xml:space="preserve">Hoffman’s </w:t>
      </w:r>
      <w:r>
        <w:rPr>
          <w:sz w:val="30"/>
        </w:rPr>
        <w:t xml:space="preserve">excellent </w:t>
      </w:r>
      <w:r>
        <w:rPr>
          <w:i/>
          <w:sz w:val="30"/>
        </w:rPr>
        <w:t xml:space="preserve">The Oligarchs: </w:t>
      </w:r>
      <w:r>
        <w:rPr>
          <w:i/>
          <w:spacing w:val="-5"/>
          <w:sz w:val="30"/>
        </w:rPr>
        <w:t xml:space="preserve">Wealth </w:t>
      </w:r>
      <w:r>
        <w:rPr>
          <w:i/>
          <w:sz w:val="30"/>
        </w:rPr>
        <w:t>and Power in the New Russia</w:t>
      </w:r>
      <w:r>
        <w:rPr>
          <w:sz w:val="30"/>
        </w:rPr>
        <w:t>,</w:t>
      </w:r>
      <w:r>
        <w:rPr>
          <w:spacing w:val="-2"/>
          <w:sz w:val="30"/>
        </w:rPr>
        <w:t xml:space="preserve"> </w:t>
      </w:r>
      <w:r>
        <w:rPr>
          <w:sz w:val="30"/>
        </w:rPr>
        <w:t>pp.11–20</w:t>
      </w:r>
    </w:p>
    <w:p w14:paraId="12E2ABFB" w14:textId="77777777" w:rsidR="002E52A5" w:rsidRDefault="009E791A">
      <w:pPr>
        <w:pStyle w:val="Corpsdetexte"/>
        <w:spacing w:before="1"/>
      </w:pPr>
      <w:hyperlink w:anchor="_bookmark209" w:history="1">
        <w:r>
          <w:rPr>
            <w:color w:val="0000ED"/>
            <w:u w:val="thick" w:color="0000ED"/>
          </w:rPr>
          <w:t>Back to text</w:t>
        </w:r>
      </w:hyperlink>
    </w:p>
    <w:p w14:paraId="1CEC88B0" w14:textId="77777777" w:rsidR="002E52A5" w:rsidRDefault="009E791A">
      <w:pPr>
        <w:pStyle w:val="Paragraphedeliste"/>
        <w:numPr>
          <w:ilvl w:val="0"/>
          <w:numId w:val="18"/>
        </w:numPr>
        <w:tabs>
          <w:tab w:val="left" w:pos="570"/>
        </w:tabs>
        <w:ind w:left="119" w:right="1714" w:firstLine="0"/>
        <w:rPr>
          <w:sz w:val="30"/>
        </w:rPr>
      </w:pPr>
      <w:bookmarkStart w:id="2022" w:name="_bookmark1993"/>
      <w:bookmarkEnd w:id="2022"/>
      <w:r>
        <w:rPr>
          <w:sz w:val="30"/>
        </w:rPr>
        <w:t>Author</w:t>
      </w:r>
      <w:r>
        <w:rPr>
          <w:sz w:val="30"/>
        </w:rPr>
        <w:t xml:space="preserve"> interview with former black-market currency </w:t>
      </w:r>
      <w:r>
        <w:rPr>
          <w:spacing w:val="-3"/>
          <w:sz w:val="30"/>
        </w:rPr>
        <w:t>trader</w:t>
      </w:r>
      <w:hyperlink w:anchor="_bookmark210" w:history="1">
        <w:r>
          <w:rPr>
            <w:color w:val="0000ED"/>
            <w:spacing w:val="-3"/>
            <w:sz w:val="30"/>
          </w:rPr>
          <w:t xml:space="preserve"> </w:t>
        </w:r>
        <w:r>
          <w:rPr>
            <w:color w:val="0000ED"/>
            <w:sz w:val="30"/>
            <w:u w:val="thick" w:color="0000ED"/>
          </w:rPr>
          <w:t>Back to text</w:t>
        </w:r>
      </w:hyperlink>
    </w:p>
    <w:p w14:paraId="39448CDF" w14:textId="77777777" w:rsidR="002E52A5" w:rsidRDefault="009E791A">
      <w:pPr>
        <w:pStyle w:val="Paragraphedeliste"/>
        <w:numPr>
          <w:ilvl w:val="0"/>
          <w:numId w:val="18"/>
        </w:numPr>
        <w:tabs>
          <w:tab w:val="left" w:pos="570"/>
        </w:tabs>
        <w:ind w:left="119" w:right="3913" w:firstLine="0"/>
        <w:rPr>
          <w:sz w:val="30"/>
        </w:rPr>
      </w:pPr>
      <w:bookmarkStart w:id="2023" w:name="_bookmark1994"/>
      <w:bookmarkEnd w:id="2023"/>
      <w:r>
        <w:rPr>
          <w:sz w:val="30"/>
        </w:rPr>
        <w:t xml:space="preserve">Author interview with Shvets, May </w:t>
      </w:r>
      <w:r>
        <w:rPr>
          <w:spacing w:val="-5"/>
          <w:sz w:val="30"/>
        </w:rPr>
        <w:t>2018</w:t>
      </w:r>
      <w:hyperlink w:anchor="_bookmark211" w:history="1">
        <w:r>
          <w:rPr>
            <w:color w:val="0000ED"/>
            <w:spacing w:val="-5"/>
            <w:sz w:val="30"/>
          </w:rPr>
          <w:t xml:space="preserve"> </w:t>
        </w:r>
        <w:r>
          <w:rPr>
            <w:color w:val="0000ED"/>
            <w:sz w:val="30"/>
            <w:u w:val="thick" w:color="0000ED"/>
          </w:rPr>
          <w:t>Back to text</w:t>
        </w:r>
      </w:hyperlink>
    </w:p>
    <w:p w14:paraId="15DD250D" w14:textId="77777777" w:rsidR="002E52A5" w:rsidRDefault="002E52A5">
      <w:pPr>
        <w:rPr>
          <w:sz w:val="30"/>
        </w:rPr>
        <w:sectPr w:rsidR="002E52A5">
          <w:headerReference w:type="default" r:id="rId557"/>
          <w:pgSz w:w="12240" w:h="15840"/>
          <w:pgMar w:top="1360" w:right="1420" w:bottom="280" w:left="1420" w:header="0" w:footer="0" w:gutter="0"/>
          <w:cols w:space="720"/>
        </w:sectPr>
      </w:pPr>
    </w:p>
    <w:p w14:paraId="5FE315A0" w14:textId="77777777" w:rsidR="002E52A5" w:rsidRDefault="009E791A">
      <w:pPr>
        <w:pStyle w:val="Paragraphedeliste"/>
        <w:numPr>
          <w:ilvl w:val="0"/>
          <w:numId w:val="18"/>
        </w:numPr>
        <w:tabs>
          <w:tab w:val="left" w:pos="570"/>
        </w:tabs>
        <w:spacing w:before="70"/>
        <w:ind w:left="419" w:right="179" w:hanging="300"/>
        <w:rPr>
          <w:sz w:val="30"/>
        </w:rPr>
      </w:pPr>
      <w:bookmarkStart w:id="2024" w:name="_bookmark1995"/>
      <w:bookmarkEnd w:id="2024"/>
      <w:r>
        <w:rPr>
          <w:sz w:val="30"/>
        </w:rPr>
        <w:t xml:space="preserve">Author interview with Milshtein associate, May 2018; </w:t>
      </w:r>
      <w:r>
        <w:rPr>
          <w:spacing w:val="-6"/>
          <w:sz w:val="30"/>
        </w:rPr>
        <w:t>Vesti,</w:t>
      </w:r>
      <w:r>
        <w:rPr>
          <w:spacing w:val="-6"/>
          <w:sz w:val="30"/>
        </w:rPr>
        <w:t xml:space="preserve"> </w:t>
      </w:r>
      <w:r>
        <w:rPr>
          <w:sz w:val="30"/>
        </w:rPr>
        <w:t xml:space="preserve">Programma 60 Minut: ‘Mikhail Milshtein: Genialny Razvedchik I </w:t>
      </w:r>
      <w:r>
        <w:rPr>
          <w:spacing w:val="-3"/>
          <w:sz w:val="30"/>
        </w:rPr>
        <w:t xml:space="preserve">Borets </w:t>
      </w:r>
      <w:hyperlink r:id="rId558">
        <w:r>
          <w:rPr>
            <w:sz w:val="30"/>
          </w:rPr>
          <w:t xml:space="preserve">s Kholodnoi </w:t>
        </w:r>
        <w:r>
          <w:rPr>
            <w:spacing w:val="-5"/>
            <w:sz w:val="30"/>
          </w:rPr>
          <w:t xml:space="preserve">Voinoi’, </w:t>
        </w:r>
        <w:r>
          <w:rPr>
            <w:sz w:val="30"/>
          </w:rPr>
          <w:t>September 15 2010,</w:t>
        </w:r>
        <w:r>
          <w:rPr>
            <w:color w:val="0000ED"/>
            <w:sz w:val="30"/>
          </w:rPr>
          <w:t xml:space="preserve"> </w:t>
        </w:r>
        <w:r>
          <w:rPr>
            <w:color w:val="0000ED"/>
            <w:sz w:val="30"/>
            <w:u w:val="thick" w:color="0000ED"/>
          </w:rPr>
          <w:t>htt</w:t>
        </w:r>
        <w:r>
          <w:rPr>
            <w:color w:val="0000ED"/>
            <w:sz w:val="30"/>
          </w:rPr>
          <w:t>p</w:t>
        </w:r>
        <w:r>
          <w:rPr>
            <w:color w:val="0000ED"/>
            <w:sz w:val="30"/>
            <w:u w:val="thick" w:color="0000ED"/>
          </w:rPr>
          <w:t>://www.vesti.ru/doc.html?</w:t>
        </w:r>
        <w:r>
          <w:rPr>
            <w:color w:val="0000ED"/>
            <w:sz w:val="30"/>
          </w:rPr>
          <w:t xml:space="preserve"> </w:t>
        </w:r>
        <w:r>
          <w:rPr>
            <w:color w:val="0000ED"/>
            <w:sz w:val="30"/>
            <w:u w:val="thick" w:color="0000ED"/>
          </w:rPr>
          <w:t>id=392836</w:t>
        </w:r>
      </w:hyperlink>
    </w:p>
    <w:p w14:paraId="25C173EB" w14:textId="77777777" w:rsidR="002E52A5" w:rsidRDefault="009E791A">
      <w:pPr>
        <w:pStyle w:val="Corpsdetexte"/>
      </w:pPr>
      <w:hyperlink w:anchor="_bookmark212" w:history="1">
        <w:r>
          <w:rPr>
            <w:color w:val="0000ED"/>
            <w:u w:val="thick" w:color="0000ED"/>
          </w:rPr>
          <w:t>Back to text</w:t>
        </w:r>
      </w:hyperlink>
    </w:p>
    <w:p w14:paraId="0988BB37" w14:textId="77777777" w:rsidR="002E52A5" w:rsidRDefault="009E791A">
      <w:pPr>
        <w:pStyle w:val="Paragraphedeliste"/>
        <w:numPr>
          <w:ilvl w:val="0"/>
          <w:numId w:val="18"/>
        </w:numPr>
        <w:tabs>
          <w:tab w:val="left" w:pos="570"/>
        </w:tabs>
        <w:ind w:left="119" w:right="2187" w:firstLine="0"/>
        <w:rPr>
          <w:sz w:val="30"/>
        </w:rPr>
      </w:pPr>
      <w:bookmarkStart w:id="2025" w:name="_bookmark1996"/>
      <w:bookmarkEnd w:id="2025"/>
      <w:r>
        <w:rPr>
          <w:sz w:val="30"/>
        </w:rPr>
        <w:t>Aut</w:t>
      </w:r>
      <w:r>
        <w:rPr>
          <w:sz w:val="30"/>
        </w:rPr>
        <w:t xml:space="preserve">hor interview with Rair Simonyan, November </w:t>
      </w:r>
      <w:r>
        <w:rPr>
          <w:spacing w:val="-5"/>
          <w:sz w:val="30"/>
        </w:rPr>
        <w:t>2013</w:t>
      </w:r>
      <w:hyperlink w:anchor="_bookmark213" w:history="1">
        <w:r>
          <w:rPr>
            <w:color w:val="0000ED"/>
            <w:spacing w:val="-5"/>
            <w:sz w:val="30"/>
          </w:rPr>
          <w:t xml:space="preserve"> </w:t>
        </w:r>
        <w:r>
          <w:rPr>
            <w:color w:val="0000ED"/>
            <w:sz w:val="30"/>
            <w:u w:val="thick" w:color="0000ED"/>
          </w:rPr>
          <w:t>Back to text</w:t>
        </w:r>
      </w:hyperlink>
    </w:p>
    <w:p w14:paraId="5D82F356" w14:textId="77777777" w:rsidR="002E52A5" w:rsidRDefault="009E791A">
      <w:pPr>
        <w:pStyle w:val="Paragraphedeliste"/>
        <w:numPr>
          <w:ilvl w:val="0"/>
          <w:numId w:val="18"/>
        </w:numPr>
        <w:tabs>
          <w:tab w:val="left" w:pos="570"/>
        </w:tabs>
        <w:ind w:left="419" w:right="1134" w:hanging="300"/>
        <w:rPr>
          <w:sz w:val="30"/>
        </w:rPr>
      </w:pPr>
      <w:bookmarkStart w:id="2026" w:name="_bookmark1997"/>
      <w:bookmarkEnd w:id="2026"/>
      <w:r>
        <w:rPr>
          <w:sz w:val="30"/>
        </w:rPr>
        <w:t xml:space="preserve">Author interview with Vladimir </w:t>
      </w:r>
      <w:r>
        <w:rPr>
          <w:spacing w:val="-4"/>
          <w:sz w:val="30"/>
        </w:rPr>
        <w:t xml:space="preserve">Yakunin, </w:t>
      </w:r>
      <w:r>
        <w:rPr>
          <w:sz w:val="30"/>
        </w:rPr>
        <w:t xml:space="preserve">August 2018; see </w:t>
      </w:r>
      <w:r>
        <w:rPr>
          <w:spacing w:val="-4"/>
          <w:sz w:val="30"/>
        </w:rPr>
        <w:t xml:space="preserve">also </w:t>
      </w:r>
      <w:r>
        <w:rPr>
          <w:sz w:val="30"/>
        </w:rPr>
        <w:t xml:space="preserve">Vladimir </w:t>
      </w:r>
      <w:r>
        <w:rPr>
          <w:spacing w:val="-4"/>
          <w:sz w:val="30"/>
        </w:rPr>
        <w:t xml:space="preserve">Yakunin, </w:t>
      </w:r>
      <w:r>
        <w:rPr>
          <w:i/>
          <w:sz w:val="30"/>
        </w:rPr>
        <w:t xml:space="preserve">The </w:t>
      </w:r>
      <w:r>
        <w:rPr>
          <w:i/>
          <w:spacing w:val="-4"/>
          <w:sz w:val="30"/>
        </w:rPr>
        <w:t xml:space="preserve">Treacherous </w:t>
      </w:r>
      <w:r>
        <w:rPr>
          <w:i/>
          <w:sz w:val="30"/>
        </w:rPr>
        <w:t>Path</w:t>
      </w:r>
      <w:r>
        <w:rPr>
          <w:sz w:val="30"/>
        </w:rPr>
        <w:t>,</w:t>
      </w:r>
      <w:r>
        <w:rPr>
          <w:spacing w:val="7"/>
          <w:sz w:val="30"/>
        </w:rPr>
        <w:t xml:space="preserve"> </w:t>
      </w:r>
      <w:r>
        <w:rPr>
          <w:sz w:val="30"/>
        </w:rPr>
        <w:t>p.21</w:t>
      </w:r>
    </w:p>
    <w:p w14:paraId="03BE1997" w14:textId="77777777" w:rsidR="002E52A5" w:rsidRDefault="009E791A">
      <w:pPr>
        <w:pStyle w:val="Corpsdetexte"/>
      </w:pPr>
      <w:hyperlink w:anchor="_bookmark214" w:history="1">
        <w:r>
          <w:rPr>
            <w:color w:val="0000ED"/>
            <w:u w:val="thick" w:color="0000ED"/>
          </w:rPr>
          <w:t>Back to text</w:t>
        </w:r>
      </w:hyperlink>
    </w:p>
    <w:p w14:paraId="2EE86630" w14:textId="77777777" w:rsidR="002E52A5" w:rsidRDefault="009E791A">
      <w:pPr>
        <w:pStyle w:val="Paragraphedeliste"/>
        <w:numPr>
          <w:ilvl w:val="0"/>
          <w:numId w:val="18"/>
        </w:numPr>
        <w:tabs>
          <w:tab w:val="left" w:pos="570"/>
        </w:tabs>
        <w:ind w:left="119" w:right="2687" w:firstLine="0"/>
        <w:rPr>
          <w:sz w:val="30"/>
        </w:rPr>
      </w:pPr>
      <w:bookmarkStart w:id="2027" w:name="_bookmark1998"/>
      <w:bookmarkEnd w:id="2027"/>
      <w:r>
        <w:rPr>
          <w:sz w:val="30"/>
        </w:rPr>
        <w:t xml:space="preserve">Author interview with Christian Michel, June </w:t>
      </w:r>
      <w:r>
        <w:rPr>
          <w:spacing w:val="-5"/>
          <w:sz w:val="30"/>
        </w:rPr>
        <w:t>2004</w:t>
      </w:r>
      <w:hyperlink w:anchor="_bookmark215" w:history="1">
        <w:r>
          <w:rPr>
            <w:color w:val="0000ED"/>
            <w:spacing w:val="-5"/>
            <w:sz w:val="30"/>
          </w:rPr>
          <w:t xml:space="preserve"> </w:t>
        </w:r>
        <w:r>
          <w:rPr>
            <w:color w:val="0000ED"/>
            <w:sz w:val="30"/>
            <w:u w:val="thick" w:color="0000ED"/>
          </w:rPr>
          <w:t>Back to text</w:t>
        </w:r>
      </w:hyperlink>
    </w:p>
    <w:p w14:paraId="24A4F8FC" w14:textId="77777777" w:rsidR="002E52A5" w:rsidRDefault="009E791A">
      <w:pPr>
        <w:pStyle w:val="Paragraphedeliste"/>
        <w:numPr>
          <w:ilvl w:val="0"/>
          <w:numId w:val="18"/>
        </w:numPr>
        <w:tabs>
          <w:tab w:val="left" w:pos="570"/>
        </w:tabs>
        <w:ind w:left="119" w:right="2423" w:firstLine="0"/>
        <w:rPr>
          <w:sz w:val="30"/>
        </w:rPr>
      </w:pPr>
      <w:bookmarkStart w:id="2028" w:name="_bookmark1999"/>
      <w:bookmarkEnd w:id="2028"/>
      <w:r>
        <w:rPr>
          <w:sz w:val="30"/>
        </w:rPr>
        <w:t xml:space="preserve">Author interview with Anton </w:t>
      </w:r>
      <w:r>
        <w:rPr>
          <w:spacing w:val="-3"/>
          <w:sz w:val="30"/>
        </w:rPr>
        <w:t xml:space="preserve">Surikov, </w:t>
      </w:r>
      <w:r>
        <w:rPr>
          <w:sz w:val="30"/>
        </w:rPr>
        <w:t xml:space="preserve">February </w:t>
      </w:r>
      <w:r>
        <w:rPr>
          <w:spacing w:val="-5"/>
          <w:sz w:val="30"/>
        </w:rPr>
        <w:t>2005</w:t>
      </w:r>
      <w:hyperlink w:anchor="_bookmark216" w:history="1">
        <w:r>
          <w:rPr>
            <w:color w:val="0000ED"/>
            <w:spacing w:val="-5"/>
            <w:sz w:val="30"/>
          </w:rPr>
          <w:t xml:space="preserve"> </w:t>
        </w:r>
        <w:r>
          <w:rPr>
            <w:color w:val="0000ED"/>
            <w:sz w:val="30"/>
            <w:u w:val="thick" w:color="0000ED"/>
          </w:rPr>
          <w:t>Back to text</w:t>
        </w:r>
      </w:hyperlink>
    </w:p>
    <w:p w14:paraId="67F0A234" w14:textId="77777777" w:rsidR="002E52A5" w:rsidRDefault="009E791A">
      <w:pPr>
        <w:pStyle w:val="Paragraphedeliste"/>
        <w:numPr>
          <w:ilvl w:val="0"/>
          <w:numId w:val="18"/>
        </w:numPr>
        <w:tabs>
          <w:tab w:val="left" w:pos="570"/>
        </w:tabs>
        <w:ind w:left="419" w:right="280" w:hanging="300"/>
        <w:rPr>
          <w:sz w:val="30"/>
        </w:rPr>
      </w:pPr>
      <w:bookmarkStart w:id="2029" w:name="_bookmark2000"/>
      <w:bookmarkEnd w:id="2029"/>
      <w:r>
        <w:rPr>
          <w:sz w:val="30"/>
        </w:rPr>
        <w:t xml:space="preserve">A report by the Swiss </w:t>
      </w:r>
      <w:r>
        <w:rPr>
          <w:sz w:val="30"/>
        </w:rPr>
        <w:t>intelligence service, obtained by the author and written in June 2007, stated Luchansky and Birshtein had been recruited by the KGB to transfer the state and Party wealth into private hands on the eve of the Soviet collapse: ‘The money should have partly b</w:t>
      </w:r>
      <w:r>
        <w:rPr>
          <w:sz w:val="30"/>
        </w:rPr>
        <w:t xml:space="preserve">een </w:t>
      </w:r>
      <w:r>
        <w:rPr>
          <w:spacing w:val="-5"/>
          <w:sz w:val="30"/>
        </w:rPr>
        <w:t xml:space="preserve">used </w:t>
      </w:r>
      <w:r>
        <w:rPr>
          <w:sz w:val="30"/>
        </w:rPr>
        <w:t>for financing political operations, but partly the cash was stolen to finance private economic</w:t>
      </w:r>
      <w:r>
        <w:rPr>
          <w:spacing w:val="-1"/>
          <w:sz w:val="30"/>
        </w:rPr>
        <w:t xml:space="preserve"> </w:t>
      </w:r>
      <w:r>
        <w:rPr>
          <w:sz w:val="30"/>
        </w:rPr>
        <w:t>activity.’</w:t>
      </w:r>
    </w:p>
    <w:p w14:paraId="158B89BF" w14:textId="77777777" w:rsidR="002E52A5" w:rsidRDefault="009E791A">
      <w:pPr>
        <w:pStyle w:val="Corpsdetexte"/>
      </w:pPr>
      <w:hyperlink w:anchor="_bookmark217" w:history="1">
        <w:r>
          <w:rPr>
            <w:color w:val="0000ED"/>
            <w:u w:val="thick" w:color="0000ED"/>
          </w:rPr>
          <w:t>Back to text</w:t>
        </w:r>
      </w:hyperlink>
    </w:p>
    <w:p w14:paraId="25302A99" w14:textId="77777777" w:rsidR="002E52A5" w:rsidRDefault="009E791A">
      <w:pPr>
        <w:pStyle w:val="Paragraphedeliste"/>
        <w:numPr>
          <w:ilvl w:val="0"/>
          <w:numId w:val="18"/>
        </w:numPr>
        <w:tabs>
          <w:tab w:val="left" w:pos="570"/>
        </w:tabs>
        <w:ind w:left="419" w:right="143" w:hanging="300"/>
        <w:rPr>
          <w:sz w:val="30"/>
        </w:rPr>
      </w:pPr>
      <w:bookmarkStart w:id="2030" w:name="_bookmark2001"/>
      <w:bookmarkEnd w:id="2030"/>
      <w:r>
        <w:rPr>
          <w:sz w:val="30"/>
        </w:rPr>
        <w:t xml:space="preserve">Mikhail Khodorkovsky and Natalya Gevorkyan, </w:t>
      </w:r>
      <w:r>
        <w:rPr>
          <w:i/>
          <w:spacing w:val="-4"/>
          <w:sz w:val="30"/>
        </w:rPr>
        <w:t xml:space="preserve">Tyurma </w:t>
      </w:r>
      <w:r>
        <w:rPr>
          <w:i/>
          <w:sz w:val="30"/>
        </w:rPr>
        <w:t xml:space="preserve">I </w:t>
      </w:r>
      <w:r>
        <w:rPr>
          <w:i/>
          <w:spacing w:val="-6"/>
          <w:sz w:val="30"/>
        </w:rPr>
        <w:t>Volya</w:t>
      </w:r>
      <w:r>
        <w:rPr>
          <w:spacing w:val="-6"/>
          <w:sz w:val="30"/>
        </w:rPr>
        <w:t xml:space="preserve">, </w:t>
      </w:r>
      <w:r>
        <w:rPr>
          <w:spacing w:val="-3"/>
          <w:sz w:val="30"/>
        </w:rPr>
        <w:t xml:space="preserve">pp.91– </w:t>
      </w:r>
      <w:r>
        <w:rPr>
          <w:sz w:val="30"/>
        </w:rPr>
        <w:t>2</w:t>
      </w:r>
    </w:p>
    <w:p w14:paraId="43DEEAA0" w14:textId="77777777" w:rsidR="002E52A5" w:rsidRDefault="009E791A">
      <w:pPr>
        <w:pStyle w:val="Corpsdetexte"/>
      </w:pPr>
      <w:hyperlink w:anchor="_bookmark218" w:history="1">
        <w:r>
          <w:rPr>
            <w:color w:val="0000ED"/>
            <w:u w:val="thick" w:color="0000ED"/>
          </w:rPr>
          <w:t>Back to text</w:t>
        </w:r>
      </w:hyperlink>
    </w:p>
    <w:p w14:paraId="59DBDB0F" w14:textId="77777777" w:rsidR="002E52A5" w:rsidRDefault="009E791A">
      <w:pPr>
        <w:pStyle w:val="Paragraphedeliste"/>
        <w:numPr>
          <w:ilvl w:val="0"/>
          <w:numId w:val="18"/>
        </w:numPr>
        <w:tabs>
          <w:tab w:val="left" w:pos="570"/>
        </w:tabs>
        <w:ind w:left="119" w:right="2488" w:firstLine="0"/>
        <w:rPr>
          <w:sz w:val="30"/>
        </w:rPr>
      </w:pPr>
      <w:bookmarkStart w:id="2031" w:name="_bookmark2002"/>
      <w:bookmarkEnd w:id="2031"/>
      <w:r>
        <w:rPr>
          <w:sz w:val="30"/>
        </w:rPr>
        <w:t xml:space="preserve">Author interview with former Khodorkovsky </w:t>
      </w:r>
      <w:r>
        <w:rPr>
          <w:spacing w:val="-3"/>
          <w:sz w:val="30"/>
        </w:rPr>
        <w:t>partner</w:t>
      </w:r>
      <w:hyperlink w:anchor="_bookmark219" w:history="1">
        <w:r>
          <w:rPr>
            <w:color w:val="0000ED"/>
            <w:spacing w:val="-3"/>
            <w:sz w:val="30"/>
          </w:rPr>
          <w:t xml:space="preserve"> </w:t>
        </w:r>
        <w:r>
          <w:rPr>
            <w:color w:val="0000ED"/>
            <w:sz w:val="30"/>
            <w:u w:val="thick" w:color="0000ED"/>
          </w:rPr>
          <w:t>Back to text</w:t>
        </w:r>
      </w:hyperlink>
    </w:p>
    <w:p w14:paraId="626FAD9B" w14:textId="77777777" w:rsidR="002E52A5" w:rsidRDefault="009E791A">
      <w:pPr>
        <w:pStyle w:val="Paragraphedeliste"/>
        <w:numPr>
          <w:ilvl w:val="0"/>
          <w:numId w:val="18"/>
        </w:numPr>
        <w:tabs>
          <w:tab w:val="left" w:pos="570"/>
        </w:tabs>
        <w:ind w:left="119" w:right="4453" w:firstLine="0"/>
        <w:rPr>
          <w:sz w:val="30"/>
        </w:rPr>
      </w:pPr>
      <w:bookmarkStart w:id="2032" w:name="_bookmark2003"/>
      <w:bookmarkEnd w:id="2032"/>
      <w:r>
        <w:rPr>
          <w:sz w:val="30"/>
        </w:rPr>
        <w:t xml:space="preserve">Khodorkovsky and Gevorkyan, </w:t>
      </w:r>
      <w:r>
        <w:rPr>
          <w:spacing w:val="-5"/>
          <w:sz w:val="30"/>
        </w:rPr>
        <w:t>p.94</w:t>
      </w:r>
      <w:hyperlink w:anchor="_bookmark220" w:history="1">
        <w:r>
          <w:rPr>
            <w:color w:val="0000ED"/>
            <w:spacing w:val="-5"/>
            <w:sz w:val="30"/>
          </w:rPr>
          <w:t xml:space="preserve"> </w:t>
        </w:r>
        <w:r>
          <w:rPr>
            <w:color w:val="0000ED"/>
            <w:sz w:val="30"/>
            <w:u w:val="thick" w:color="0000ED"/>
          </w:rPr>
          <w:t>Back to text</w:t>
        </w:r>
      </w:hyperlink>
    </w:p>
    <w:p w14:paraId="7164075F" w14:textId="77777777" w:rsidR="002E52A5" w:rsidRDefault="009E791A">
      <w:pPr>
        <w:pStyle w:val="Paragraphedeliste"/>
        <w:numPr>
          <w:ilvl w:val="0"/>
          <w:numId w:val="18"/>
        </w:numPr>
        <w:tabs>
          <w:tab w:val="left" w:pos="570"/>
        </w:tabs>
        <w:ind w:left="119" w:right="2948" w:firstLine="0"/>
        <w:rPr>
          <w:sz w:val="30"/>
        </w:rPr>
      </w:pPr>
      <w:bookmarkStart w:id="2033" w:name="_bookmark2004"/>
      <w:bookmarkEnd w:id="2033"/>
      <w:r>
        <w:rPr>
          <w:sz w:val="30"/>
        </w:rPr>
        <w:t>Author</w:t>
      </w:r>
      <w:r>
        <w:rPr>
          <w:sz w:val="30"/>
        </w:rPr>
        <w:t xml:space="preserve"> interview with Khodorkovsky, May </w:t>
      </w:r>
      <w:r>
        <w:rPr>
          <w:spacing w:val="-5"/>
          <w:sz w:val="30"/>
        </w:rPr>
        <w:t>2014</w:t>
      </w:r>
      <w:hyperlink w:anchor="_bookmark221" w:history="1">
        <w:r>
          <w:rPr>
            <w:color w:val="0000ED"/>
            <w:spacing w:val="-5"/>
            <w:sz w:val="30"/>
          </w:rPr>
          <w:t xml:space="preserve"> </w:t>
        </w:r>
        <w:r>
          <w:rPr>
            <w:color w:val="0000ED"/>
            <w:sz w:val="30"/>
            <w:u w:val="thick" w:color="0000ED"/>
          </w:rPr>
          <w:t>Back to text</w:t>
        </w:r>
      </w:hyperlink>
    </w:p>
    <w:p w14:paraId="257BAF37" w14:textId="77777777" w:rsidR="002E52A5" w:rsidRDefault="009E791A">
      <w:pPr>
        <w:pStyle w:val="Paragraphedeliste"/>
        <w:numPr>
          <w:ilvl w:val="0"/>
          <w:numId w:val="18"/>
        </w:numPr>
        <w:tabs>
          <w:tab w:val="left" w:pos="570"/>
        </w:tabs>
        <w:spacing w:before="1"/>
        <w:ind w:left="419" w:right="706" w:hanging="300"/>
        <w:rPr>
          <w:sz w:val="30"/>
        </w:rPr>
      </w:pPr>
      <w:bookmarkStart w:id="2034" w:name="_bookmark2005"/>
      <w:bookmarkEnd w:id="2034"/>
      <w:r>
        <w:rPr>
          <w:sz w:val="30"/>
        </w:rPr>
        <w:t xml:space="preserve">Hoffman, </w:t>
      </w:r>
      <w:r>
        <w:rPr>
          <w:i/>
          <w:sz w:val="30"/>
        </w:rPr>
        <w:t>The Oligarchs</w:t>
      </w:r>
      <w:r>
        <w:rPr>
          <w:sz w:val="30"/>
        </w:rPr>
        <w:t>, pp.107–10; author interview with Khodorkovsky, May 2014; Khodorkovsky and Gevorkyan,</w:t>
      </w:r>
      <w:r>
        <w:rPr>
          <w:spacing w:val="-35"/>
          <w:sz w:val="30"/>
        </w:rPr>
        <w:t xml:space="preserve"> </w:t>
      </w:r>
      <w:r>
        <w:rPr>
          <w:sz w:val="30"/>
        </w:rPr>
        <w:t>pp.75–82</w:t>
      </w:r>
    </w:p>
    <w:p w14:paraId="14FD9372" w14:textId="77777777" w:rsidR="002E52A5" w:rsidRDefault="009E791A">
      <w:pPr>
        <w:pStyle w:val="Corpsdetexte"/>
      </w:pPr>
      <w:hyperlink w:anchor="_bookmark222" w:history="1">
        <w:r>
          <w:rPr>
            <w:color w:val="0000ED"/>
            <w:u w:val="thick" w:color="0000ED"/>
          </w:rPr>
          <w:t>Back to text</w:t>
        </w:r>
      </w:hyperlink>
    </w:p>
    <w:p w14:paraId="5F0E344F" w14:textId="77777777" w:rsidR="002E52A5" w:rsidRDefault="009E791A">
      <w:pPr>
        <w:pStyle w:val="Paragraphedeliste"/>
        <w:numPr>
          <w:ilvl w:val="0"/>
          <w:numId w:val="18"/>
        </w:numPr>
        <w:tabs>
          <w:tab w:val="left" w:pos="570"/>
        </w:tabs>
        <w:ind w:left="419" w:right="1870" w:hanging="300"/>
        <w:rPr>
          <w:sz w:val="30"/>
        </w:rPr>
      </w:pPr>
      <w:bookmarkStart w:id="2035" w:name="_bookmark2006"/>
      <w:bookmarkEnd w:id="2035"/>
      <w:r>
        <w:rPr>
          <w:sz w:val="30"/>
        </w:rPr>
        <w:t xml:space="preserve">Hoffman, </w:t>
      </w:r>
      <w:r>
        <w:rPr>
          <w:i/>
          <w:sz w:val="30"/>
        </w:rPr>
        <w:t>The Oligarchs</w:t>
      </w:r>
      <w:r>
        <w:rPr>
          <w:sz w:val="30"/>
        </w:rPr>
        <w:t xml:space="preserve">, pp.107–8; author interview </w:t>
      </w:r>
      <w:r>
        <w:rPr>
          <w:spacing w:val="-4"/>
          <w:sz w:val="30"/>
        </w:rPr>
        <w:t xml:space="preserve">with </w:t>
      </w:r>
      <w:r>
        <w:rPr>
          <w:sz w:val="30"/>
        </w:rPr>
        <w:t>Khodorkovsky, May</w:t>
      </w:r>
      <w:r>
        <w:rPr>
          <w:spacing w:val="-1"/>
          <w:sz w:val="30"/>
        </w:rPr>
        <w:t xml:space="preserve"> </w:t>
      </w:r>
      <w:r>
        <w:rPr>
          <w:sz w:val="30"/>
        </w:rPr>
        <w:t>2014</w:t>
      </w:r>
    </w:p>
    <w:p w14:paraId="3EF9A7DF" w14:textId="77777777" w:rsidR="002E52A5" w:rsidRDefault="009E791A">
      <w:pPr>
        <w:pStyle w:val="Corpsdetexte"/>
      </w:pPr>
      <w:hyperlink w:anchor="_bookmark223" w:history="1">
        <w:r>
          <w:rPr>
            <w:color w:val="0000ED"/>
            <w:u w:val="thick" w:color="0000ED"/>
          </w:rPr>
          <w:t>Back to text</w:t>
        </w:r>
      </w:hyperlink>
    </w:p>
    <w:p w14:paraId="0AA9E271" w14:textId="77777777" w:rsidR="002E52A5" w:rsidRDefault="009E791A">
      <w:pPr>
        <w:pStyle w:val="Paragraphedeliste"/>
        <w:numPr>
          <w:ilvl w:val="0"/>
          <w:numId w:val="18"/>
        </w:numPr>
        <w:tabs>
          <w:tab w:val="left" w:pos="570"/>
        </w:tabs>
        <w:ind w:right="0" w:hanging="451"/>
        <w:rPr>
          <w:sz w:val="30"/>
        </w:rPr>
      </w:pPr>
      <w:bookmarkStart w:id="2036" w:name="_bookmark2007"/>
      <w:bookmarkEnd w:id="2036"/>
      <w:r>
        <w:rPr>
          <w:sz w:val="30"/>
        </w:rPr>
        <w:t>Author interview with Christian Michel, January 2014</w:t>
      </w:r>
    </w:p>
    <w:p w14:paraId="3260C705" w14:textId="77777777" w:rsidR="002E52A5" w:rsidRDefault="002E52A5">
      <w:pPr>
        <w:rPr>
          <w:sz w:val="30"/>
        </w:rPr>
        <w:sectPr w:rsidR="002E52A5">
          <w:headerReference w:type="default" r:id="rId559"/>
          <w:pgSz w:w="12240" w:h="15840"/>
          <w:pgMar w:top="1360" w:right="1420" w:bottom="280" w:left="1420" w:header="0" w:footer="0" w:gutter="0"/>
          <w:cols w:space="720"/>
        </w:sectPr>
      </w:pPr>
    </w:p>
    <w:p w14:paraId="45BFC69C" w14:textId="77777777" w:rsidR="002E52A5" w:rsidRDefault="009E791A">
      <w:pPr>
        <w:pStyle w:val="Corpsdetexte"/>
        <w:spacing w:before="70"/>
      </w:pPr>
      <w:hyperlink w:anchor="_bookmark224" w:history="1">
        <w:r>
          <w:rPr>
            <w:color w:val="0000ED"/>
            <w:u w:val="thick" w:color="0000ED"/>
          </w:rPr>
          <w:t>Back to text</w:t>
        </w:r>
      </w:hyperlink>
    </w:p>
    <w:p w14:paraId="69332690" w14:textId="77777777" w:rsidR="002E52A5" w:rsidRDefault="009E791A">
      <w:pPr>
        <w:pStyle w:val="Paragraphedeliste"/>
        <w:numPr>
          <w:ilvl w:val="0"/>
          <w:numId w:val="18"/>
        </w:numPr>
        <w:tabs>
          <w:tab w:val="left" w:pos="570"/>
        </w:tabs>
        <w:ind w:left="119" w:right="2704" w:firstLine="0"/>
        <w:rPr>
          <w:sz w:val="30"/>
        </w:rPr>
      </w:pPr>
      <w:bookmarkStart w:id="2037" w:name="_bookmark2008"/>
      <w:bookmarkEnd w:id="2037"/>
      <w:r>
        <w:rPr>
          <w:sz w:val="30"/>
        </w:rPr>
        <w:t>Author interview with Thoma</w:t>
      </w:r>
      <w:r>
        <w:rPr>
          <w:sz w:val="30"/>
        </w:rPr>
        <w:t xml:space="preserve">s Graham, June </w:t>
      </w:r>
      <w:r>
        <w:rPr>
          <w:spacing w:val="-5"/>
          <w:sz w:val="30"/>
        </w:rPr>
        <w:t>2014</w:t>
      </w:r>
      <w:hyperlink w:anchor="_bookmark225" w:history="1">
        <w:r>
          <w:rPr>
            <w:color w:val="0000ED"/>
            <w:spacing w:val="-5"/>
            <w:sz w:val="30"/>
          </w:rPr>
          <w:t xml:space="preserve"> </w:t>
        </w:r>
        <w:r>
          <w:rPr>
            <w:color w:val="0000ED"/>
            <w:sz w:val="30"/>
            <w:u w:val="thick" w:color="0000ED"/>
          </w:rPr>
          <w:t>Back to text</w:t>
        </w:r>
      </w:hyperlink>
    </w:p>
    <w:p w14:paraId="6A5B3E9F" w14:textId="77777777" w:rsidR="002E52A5" w:rsidRDefault="009E791A">
      <w:pPr>
        <w:pStyle w:val="Paragraphedeliste"/>
        <w:numPr>
          <w:ilvl w:val="0"/>
          <w:numId w:val="18"/>
        </w:numPr>
        <w:tabs>
          <w:tab w:val="left" w:pos="570"/>
        </w:tabs>
        <w:ind w:left="119" w:right="3129" w:firstLine="0"/>
        <w:rPr>
          <w:sz w:val="30"/>
        </w:rPr>
      </w:pPr>
      <w:bookmarkStart w:id="2038" w:name="_bookmark2009"/>
      <w:bookmarkEnd w:id="2038"/>
      <w:r>
        <w:rPr>
          <w:sz w:val="30"/>
        </w:rPr>
        <w:t xml:space="preserve">Author interview with Michel, September </w:t>
      </w:r>
      <w:r>
        <w:rPr>
          <w:spacing w:val="-5"/>
          <w:sz w:val="30"/>
        </w:rPr>
        <w:t>2013</w:t>
      </w:r>
      <w:hyperlink w:anchor="_bookmark226" w:history="1">
        <w:r>
          <w:rPr>
            <w:color w:val="0000ED"/>
            <w:spacing w:val="-5"/>
            <w:sz w:val="30"/>
          </w:rPr>
          <w:t xml:space="preserve"> </w:t>
        </w:r>
        <w:r>
          <w:rPr>
            <w:color w:val="0000ED"/>
            <w:sz w:val="30"/>
            <w:u w:val="thick" w:color="0000ED"/>
          </w:rPr>
          <w:t>Back to text</w:t>
        </w:r>
      </w:hyperlink>
    </w:p>
    <w:p w14:paraId="497E5192" w14:textId="77777777" w:rsidR="002E52A5" w:rsidRDefault="009E791A">
      <w:pPr>
        <w:pStyle w:val="Paragraphedeliste"/>
        <w:numPr>
          <w:ilvl w:val="0"/>
          <w:numId w:val="18"/>
        </w:numPr>
        <w:tabs>
          <w:tab w:val="left" w:pos="570"/>
        </w:tabs>
        <w:ind w:left="119" w:right="2948" w:firstLine="0"/>
        <w:rPr>
          <w:sz w:val="30"/>
        </w:rPr>
      </w:pPr>
      <w:bookmarkStart w:id="2039" w:name="_bookmark2010"/>
      <w:bookmarkEnd w:id="2039"/>
      <w:r>
        <w:rPr>
          <w:sz w:val="30"/>
        </w:rPr>
        <w:t xml:space="preserve">Author interview with Khodorkovsky, May </w:t>
      </w:r>
      <w:r>
        <w:rPr>
          <w:spacing w:val="-5"/>
          <w:sz w:val="30"/>
        </w:rPr>
        <w:t>2014</w:t>
      </w:r>
      <w:hyperlink w:anchor="_bookmark227" w:history="1">
        <w:r>
          <w:rPr>
            <w:color w:val="0000ED"/>
            <w:spacing w:val="-5"/>
            <w:sz w:val="30"/>
          </w:rPr>
          <w:t xml:space="preserve"> </w:t>
        </w:r>
        <w:r>
          <w:rPr>
            <w:color w:val="0000ED"/>
            <w:sz w:val="30"/>
            <w:u w:val="thick" w:color="0000ED"/>
          </w:rPr>
          <w:t>Back to text</w:t>
        </w:r>
      </w:hyperlink>
    </w:p>
    <w:p w14:paraId="0E0C38E4" w14:textId="77777777" w:rsidR="002E52A5" w:rsidRDefault="009E791A">
      <w:pPr>
        <w:pStyle w:val="Paragraphedeliste"/>
        <w:numPr>
          <w:ilvl w:val="0"/>
          <w:numId w:val="18"/>
        </w:numPr>
        <w:tabs>
          <w:tab w:val="left" w:pos="570"/>
        </w:tabs>
        <w:ind w:left="419" w:right="389" w:hanging="300"/>
        <w:rPr>
          <w:sz w:val="30"/>
        </w:rPr>
      </w:pPr>
      <w:bookmarkStart w:id="2040" w:name="_bookmark2011"/>
      <w:bookmarkEnd w:id="2040"/>
      <w:r>
        <w:rPr>
          <w:sz w:val="30"/>
        </w:rPr>
        <w:t xml:space="preserve">According to the former head of the State </w:t>
      </w:r>
      <w:r>
        <w:rPr>
          <w:spacing w:val="-3"/>
          <w:sz w:val="30"/>
        </w:rPr>
        <w:t xml:space="preserve">Duma’s </w:t>
      </w:r>
      <w:r>
        <w:rPr>
          <w:sz w:val="30"/>
        </w:rPr>
        <w:t xml:space="preserve">security committee, </w:t>
      </w:r>
      <w:r>
        <w:rPr>
          <w:spacing w:val="-4"/>
          <w:sz w:val="30"/>
        </w:rPr>
        <w:t xml:space="preserve">Viktor </w:t>
      </w:r>
      <w:r>
        <w:rPr>
          <w:sz w:val="30"/>
        </w:rPr>
        <w:t xml:space="preserve">Ilyukhin, who wrote in a letter to </w:t>
      </w:r>
      <w:r>
        <w:rPr>
          <w:spacing w:val="-3"/>
          <w:sz w:val="30"/>
        </w:rPr>
        <w:t xml:space="preserve">Russia’s </w:t>
      </w:r>
      <w:r>
        <w:rPr>
          <w:sz w:val="30"/>
        </w:rPr>
        <w:t>interior minister that Fridman had cooperated with the KGB since his student days.</w:t>
      </w:r>
    </w:p>
    <w:p w14:paraId="05EF370F" w14:textId="77777777" w:rsidR="002E52A5" w:rsidRDefault="009E791A">
      <w:pPr>
        <w:pStyle w:val="Corpsdetexte"/>
      </w:pPr>
      <w:hyperlink w:anchor="_bookmark228" w:history="1">
        <w:r>
          <w:rPr>
            <w:color w:val="0000ED"/>
            <w:u w:val="thick" w:color="0000ED"/>
          </w:rPr>
          <w:t>Back to text</w:t>
        </w:r>
      </w:hyperlink>
    </w:p>
    <w:p w14:paraId="451FDEB7" w14:textId="77777777" w:rsidR="002E52A5" w:rsidRDefault="009E791A">
      <w:pPr>
        <w:pStyle w:val="Paragraphedeliste"/>
        <w:numPr>
          <w:ilvl w:val="0"/>
          <w:numId w:val="18"/>
        </w:numPr>
        <w:tabs>
          <w:tab w:val="left" w:pos="570"/>
        </w:tabs>
        <w:ind w:left="119" w:right="1452" w:firstLine="0"/>
        <w:rPr>
          <w:sz w:val="30"/>
        </w:rPr>
      </w:pPr>
      <w:bookmarkStart w:id="2041" w:name="_bookmark2012"/>
      <w:bookmarkEnd w:id="2041"/>
      <w:r>
        <w:rPr>
          <w:sz w:val="30"/>
        </w:rPr>
        <w:t xml:space="preserve">Author interview with former government official, June </w:t>
      </w:r>
      <w:r>
        <w:rPr>
          <w:spacing w:val="-5"/>
          <w:sz w:val="30"/>
        </w:rPr>
        <w:t>2014</w:t>
      </w:r>
      <w:hyperlink w:anchor="_bookmark229" w:history="1">
        <w:r>
          <w:rPr>
            <w:color w:val="0000ED"/>
            <w:spacing w:val="-5"/>
            <w:sz w:val="30"/>
          </w:rPr>
          <w:t xml:space="preserve"> </w:t>
        </w:r>
        <w:r>
          <w:rPr>
            <w:color w:val="0000ED"/>
            <w:sz w:val="30"/>
            <w:u w:val="thick" w:color="0000ED"/>
          </w:rPr>
          <w:t>Back to text</w:t>
        </w:r>
      </w:hyperlink>
    </w:p>
    <w:p w14:paraId="72AFE905" w14:textId="77777777" w:rsidR="002E52A5" w:rsidRDefault="009E791A">
      <w:pPr>
        <w:pStyle w:val="Paragraphedeliste"/>
        <w:numPr>
          <w:ilvl w:val="0"/>
          <w:numId w:val="18"/>
        </w:numPr>
        <w:tabs>
          <w:tab w:val="left" w:pos="570"/>
        </w:tabs>
        <w:ind w:left="419" w:right="498" w:hanging="300"/>
        <w:rPr>
          <w:sz w:val="30"/>
        </w:rPr>
      </w:pPr>
      <w:bookmarkStart w:id="2042" w:name="_bookmark2013"/>
      <w:bookmarkEnd w:id="2042"/>
      <w:r>
        <w:rPr>
          <w:sz w:val="30"/>
        </w:rPr>
        <w:t>Author interview with K</w:t>
      </w:r>
      <w:r>
        <w:rPr>
          <w:sz w:val="30"/>
        </w:rPr>
        <w:t>hodorkovsky, May 2014; Khodorkovsky</w:t>
      </w:r>
      <w:r>
        <w:rPr>
          <w:spacing w:val="-18"/>
          <w:sz w:val="30"/>
        </w:rPr>
        <w:t xml:space="preserve"> </w:t>
      </w:r>
      <w:r>
        <w:rPr>
          <w:spacing w:val="-6"/>
          <w:sz w:val="30"/>
        </w:rPr>
        <w:t xml:space="preserve">and </w:t>
      </w:r>
      <w:r>
        <w:rPr>
          <w:sz w:val="30"/>
        </w:rPr>
        <w:t>Gevorkyan, pp.82–6</w:t>
      </w:r>
    </w:p>
    <w:p w14:paraId="618B5D26" w14:textId="77777777" w:rsidR="002E52A5" w:rsidRDefault="009E791A">
      <w:pPr>
        <w:pStyle w:val="Corpsdetexte"/>
      </w:pPr>
      <w:hyperlink w:anchor="_bookmark230" w:history="1">
        <w:r>
          <w:rPr>
            <w:color w:val="0000ED"/>
            <w:u w:val="thick" w:color="0000ED"/>
          </w:rPr>
          <w:t>Back to text</w:t>
        </w:r>
      </w:hyperlink>
    </w:p>
    <w:p w14:paraId="3A817038" w14:textId="77777777" w:rsidR="002E52A5" w:rsidRDefault="009E791A">
      <w:pPr>
        <w:pStyle w:val="Paragraphedeliste"/>
        <w:numPr>
          <w:ilvl w:val="0"/>
          <w:numId w:val="18"/>
        </w:numPr>
        <w:tabs>
          <w:tab w:val="left" w:pos="570"/>
        </w:tabs>
        <w:ind w:left="419" w:right="381" w:hanging="300"/>
        <w:rPr>
          <w:sz w:val="30"/>
        </w:rPr>
      </w:pPr>
      <w:bookmarkStart w:id="2043" w:name="_bookmark2014"/>
      <w:bookmarkEnd w:id="2043"/>
      <w:r>
        <w:rPr>
          <w:sz w:val="30"/>
        </w:rPr>
        <w:t xml:space="preserve">Author interview with Artyom </w:t>
      </w:r>
      <w:r>
        <w:rPr>
          <w:spacing w:val="-6"/>
          <w:sz w:val="30"/>
        </w:rPr>
        <w:t xml:space="preserve">Tarasov, </w:t>
      </w:r>
      <w:r>
        <w:rPr>
          <w:sz w:val="30"/>
        </w:rPr>
        <w:t xml:space="preserve">November 2013; see also the autobiography by Artyom </w:t>
      </w:r>
      <w:r>
        <w:rPr>
          <w:spacing w:val="-6"/>
          <w:sz w:val="30"/>
        </w:rPr>
        <w:t xml:space="preserve">Tarasov, </w:t>
      </w:r>
      <w:r>
        <w:rPr>
          <w:i/>
          <w:sz w:val="30"/>
        </w:rPr>
        <w:t xml:space="preserve">Millionaire: The Sermon of the </w:t>
      </w:r>
      <w:r>
        <w:rPr>
          <w:i/>
          <w:spacing w:val="-5"/>
          <w:sz w:val="30"/>
        </w:rPr>
        <w:t xml:space="preserve">New Russia’s </w:t>
      </w:r>
      <w:r>
        <w:rPr>
          <w:i/>
          <w:sz w:val="30"/>
        </w:rPr>
        <w:t>First Cap</w:t>
      </w:r>
      <w:r>
        <w:rPr>
          <w:i/>
          <w:sz w:val="30"/>
        </w:rPr>
        <w:t>italist</w:t>
      </w:r>
      <w:r>
        <w:rPr>
          <w:sz w:val="30"/>
        </w:rPr>
        <w:t>, Chapter</w:t>
      </w:r>
      <w:r>
        <w:rPr>
          <w:spacing w:val="5"/>
          <w:sz w:val="30"/>
        </w:rPr>
        <w:t xml:space="preserve"> </w:t>
      </w:r>
      <w:r>
        <w:rPr>
          <w:sz w:val="30"/>
        </w:rPr>
        <w:t>5</w:t>
      </w:r>
    </w:p>
    <w:p w14:paraId="12BAE006" w14:textId="77777777" w:rsidR="002E52A5" w:rsidRDefault="009E791A">
      <w:pPr>
        <w:pStyle w:val="Corpsdetexte"/>
      </w:pPr>
      <w:hyperlink w:anchor="_bookmark231" w:history="1">
        <w:r>
          <w:rPr>
            <w:color w:val="0000ED"/>
            <w:u w:val="thick" w:color="0000ED"/>
          </w:rPr>
          <w:t>Back to text</w:t>
        </w:r>
      </w:hyperlink>
    </w:p>
    <w:p w14:paraId="26310B31" w14:textId="77777777" w:rsidR="002E52A5" w:rsidRDefault="009E791A">
      <w:pPr>
        <w:pStyle w:val="Paragraphedeliste"/>
        <w:numPr>
          <w:ilvl w:val="0"/>
          <w:numId w:val="18"/>
        </w:numPr>
        <w:tabs>
          <w:tab w:val="left" w:pos="570"/>
        </w:tabs>
        <w:ind w:left="119" w:right="3479" w:firstLine="0"/>
        <w:rPr>
          <w:sz w:val="30"/>
        </w:rPr>
      </w:pPr>
      <w:bookmarkStart w:id="2044" w:name="_bookmark2015"/>
      <w:bookmarkEnd w:id="2044"/>
      <w:r>
        <w:rPr>
          <w:sz w:val="30"/>
        </w:rPr>
        <w:t xml:space="preserve">Author interview with Michel, January </w:t>
      </w:r>
      <w:r>
        <w:rPr>
          <w:spacing w:val="-5"/>
          <w:sz w:val="30"/>
        </w:rPr>
        <w:t>2014</w:t>
      </w:r>
      <w:hyperlink w:anchor="_bookmark232" w:history="1">
        <w:r>
          <w:rPr>
            <w:color w:val="0000ED"/>
            <w:spacing w:val="-5"/>
            <w:sz w:val="30"/>
          </w:rPr>
          <w:t xml:space="preserve"> </w:t>
        </w:r>
        <w:r>
          <w:rPr>
            <w:color w:val="0000ED"/>
            <w:sz w:val="30"/>
            <w:u w:val="thick" w:color="0000ED"/>
          </w:rPr>
          <w:t>Back to text</w:t>
        </w:r>
      </w:hyperlink>
    </w:p>
    <w:p w14:paraId="42871571" w14:textId="77777777" w:rsidR="002E52A5" w:rsidRDefault="009E791A">
      <w:pPr>
        <w:pStyle w:val="Paragraphedeliste"/>
        <w:numPr>
          <w:ilvl w:val="0"/>
          <w:numId w:val="18"/>
        </w:numPr>
        <w:tabs>
          <w:tab w:val="left" w:pos="570"/>
        </w:tabs>
        <w:ind w:left="419" w:right="155" w:hanging="300"/>
        <w:rPr>
          <w:sz w:val="30"/>
        </w:rPr>
      </w:pPr>
      <w:bookmarkStart w:id="2045" w:name="_bookmark2016"/>
      <w:bookmarkEnd w:id="2045"/>
      <w:r>
        <w:rPr>
          <w:sz w:val="30"/>
        </w:rPr>
        <w:t>A</w:t>
      </w:r>
      <w:r>
        <w:rPr>
          <w:sz w:val="30"/>
        </w:rPr>
        <w:t xml:space="preserve"> key intermediary in talks with the KGB on holding off any storm was Arkady </w:t>
      </w:r>
      <w:r>
        <w:rPr>
          <w:spacing w:val="-9"/>
          <w:sz w:val="30"/>
        </w:rPr>
        <w:t xml:space="preserve">Volsky, </w:t>
      </w:r>
      <w:r>
        <w:rPr>
          <w:sz w:val="30"/>
        </w:rPr>
        <w:t xml:space="preserve">a former economic adviser to KGB chief </w:t>
      </w:r>
      <w:r>
        <w:rPr>
          <w:spacing w:val="-9"/>
          <w:sz w:val="30"/>
        </w:rPr>
        <w:t xml:space="preserve">Yury </w:t>
      </w:r>
      <w:r>
        <w:rPr>
          <w:sz w:val="30"/>
        </w:rPr>
        <w:t xml:space="preserve">Andropov who’d built close ties with the KGB and later was seen as the grandfather to </w:t>
      </w:r>
      <w:r>
        <w:rPr>
          <w:spacing w:val="-3"/>
          <w:sz w:val="30"/>
        </w:rPr>
        <w:t xml:space="preserve">Russia’s </w:t>
      </w:r>
      <w:r>
        <w:rPr>
          <w:sz w:val="30"/>
        </w:rPr>
        <w:t>new class of tycoons as head of t</w:t>
      </w:r>
      <w:r>
        <w:rPr>
          <w:sz w:val="30"/>
        </w:rPr>
        <w:t xml:space="preserve">he powerful Russian Union of Industrialists and Entrepreneurs. </w:t>
      </w:r>
      <w:r>
        <w:rPr>
          <w:spacing w:val="-7"/>
          <w:sz w:val="30"/>
        </w:rPr>
        <w:t xml:space="preserve">Volsky </w:t>
      </w:r>
      <w:r>
        <w:rPr>
          <w:sz w:val="30"/>
        </w:rPr>
        <w:t>had also participated in the gold rush: his Simako company had been permitted to convert roubles into dollars at a special Party rate of 1.8 roubles to the dollar, as well as export larg</w:t>
      </w:r>
      <w:r>
        <w:rPr>
          <w:sz w:val="30"/>
        </w:rPr>
        <w:t>e quantities of</w:t>
      </w:r>
      <w:r>
        <w:rPr>
          <w:spacing w:val="-1"/>
          <w:sz w:val="30"/>
        </w:rPr>
        <w:t xml:space="preserve"> </w:t>
      </w:r>
      <w:r>
        <w:rPr>
          <w:sz w:val="30"/>
        </w:rPr>
        <w:t>arms.</w:t>
      </w:r>
    </w:p>
    <w:p w14:paraId="534E6432" w14:textId="77777777" w:rsidR="002E52A5" w:rsidRDefault="009E791A">
      <w:pPr>
        <w:pStyle w:val="Corpsdetexte"/>
        <w:spacing w:before="1"/>
      </w:pPr>
      <w:hyperlink w:anchor="_bookmark233" w:history="1">
        <w:r>
          <w:rPr>
            <w:color w:val="0000ED"/>
            <w:u w:val="thick" w:color="0000ED"/>
          </w:rPr>
          <w:t>Back to text</w:t>
        </w:r>
      </w:hyperlink>
    </w:p>
    <w:p w14:paraId="0166AB55" w14:textId="77777777" w:rsidR="002E52A5" w:rsidRDefault="009E791A">
      <w:pPr>
        <w:pStyle w:val="Paragraphedeliste"/>
        <w:numPr>
          <w:ilvl w:val="0"/>
          <w:numId w:val="18"/>
        </w:numPr>
        <w:tabs>
          <w:tab w:val="left" w:pos="570"/>
        </w:tabs>
        <w:ind w:left="119" w:right="1907" w:firstLine="0"/>
        <w:rPr>
          <w:sz w:val="30"/>
        </w:rPr>
      </w:pPr>
      <w:bookmarkStart w:id="2046" w:name="_bookmark2017"/>
      <w:bookmarkEnd w:id="2046"/>
      <w:r>
        <w:rPr>
          <w:sz w:val="30"/>
        </w:rPr>
        <w:t xml:space="preserve">Author interview with Andrei Illarionov, September </w:t>
      </w:r>
      <w:r>
        <w:rPr>
          <w:spacing w:val="-5"/>
          <w:sz w:val="30"/>
        </w:rPr>
        <w:t>2015</w:t>
      </w:r>
      <w:hyperlink w:anchor="_bookmark234" w:history="1">
        <w:r>
          <w:rPr>
            <w:color w:val="0000ED"/>
            <w:spacing w:val="-5"/>
            <w:sz w:val="30"/>
          </w:rPr>
          <w:t xml:space="preserve"> </w:t>
        </w:r>
        <w:r>
          <w:rPr>
            <w:color w:val="0000ED"/>
            <w:sz w:val="30"/>
            <w:u w:val="thick" w:color="0000ED"/>
          </w:rPr>
          <w:t>Back to text</w:t>
        </w:r>
      </w:hyperlink>
    </w:p>
    <w:p w14:paraId="5AC79533" w14:textId="77777777" w:rsidR="002E52A5" w:rsidRDefault="009E791A">
      <w:pPr>
        <w:pStyle w:val="Paragraphedeliste"/>
        <w:numPr>
          <w:ilvl w:val="0"/>
          <w:numId w:val="18"/>
        </w:numPr>
        <w:tabs>
          <w:tab w:val="left" w:pos="570"/>
        </w:tabs>
        <w:ind w:left="119" w:right="2779" w:firstLine="0"/>
        <w:rPr>
          <w:sz w:val="30"/>
        </w:rPr>
      </w:pPr>
      <w:bookmarkStart w:id="2047" w:name="_bookmark2018"/>
      <w:bookmarkEnd w:id="2047"/>
      <w:r>
        <w:rPr>
          <w:sz w:val="30"/>
        </w:rPr>
        <w:t xml:space="preserve">Author interview with Simonyan, November </w:t>
      </w:r>
      <w:r>
        <w:rPr>
          <w:spacing w:val="-5"/>
          <w:sz w:val="30"/>
        </w:rPr>
        <w:t>2013</w:t>
      </w:r>
      <w:hyperlink w:anchor="_bookmark235" w:history="1">
        <w:r>
          <w:rPr>
            <w:color w:val="0000ED"/>
            <w:spacing w:val="-5"/>
            <w:sz w:val="30"/>
          </w:rPr>
          <w:t xml:space="preserve"> </w:t>
        </w:r>
        <w:r>
          <w:rPr>
            <w:color w:val="0000ED"/>
            <w:sz w:val="30"/>
            <w:u w:val="thick" w:color="0000ED"/>
          </w:rPr>
          <w:t>Back to text</w:t>
        </w:r>
      </w:hyperlink>
    </w:p>
    <w:p w14:paraId="35B39DA5" w14:textId="77777777" w:rsidR="002E52A5" w:rsidRDefault="009E791A">
      <w:pPr>
        <w:pStyle w:val="Paragraphedeliste"/>
        <w:numPr>
          <w:ilvl w:val="0"/>
          <w:numId w:val="18"/>
        </w:numPr>
        <w:tabs>
          <w:tab w:val="left" w:pos="570"/>
        </w:tabs>
        <w:ind w:left="119" w:right="3745" w:firstLine="0"/>
        <w:rPr>
          <w:sz w:val="30"/>
        </w:rPr>
      </w:pPr>
      <w:bookmarkStart w:id="2048" w:name="_bookmark2019"/>
      <w:bookmarkEnd w:id="2048"/>
      <w:r>
        <w:rPr>
          <w:sz w:val="30"/>
        </w:rPr>
        <w:t xml:space="preserve">Author interview with Graham, June </w:t>
      </w:r>
      <w:r>
        <w:rPr>
          <w:spacing w:val="-5"/>
          <w:sz w:val="30"/>
        </w:rPr>
        <w:t>2014</w:t>
      </w:r>
      <w:hyperlink w:anchor="_bookmark236" w:history="1">
        <w:r>
          <w:rPr>
            <w:color w:val="0000ED"/>
            <w:spacing w:val="-5"/>
            <w:sz w:val="30"/>
          </w:rPr>
          <w:t xml:space="preserve"> </w:t>
        </w:r>
        <w:r>
          <w:rPr>
            <w:color w:val="0000ED"/>
            <w:sz w:val="30"/>
            <w:u w:val="thick" w:color="0000ED"/>
          </w:rPr>
          <w:t>Back to text</w:t>
        </w:r>
      </w:hyperlink>
    </w:p>
    <w:p w14:paraId="46B39942" w14:textId="77777777" w:rsidR="002E52A5" w:rsidRDefault="002E52A5">
      <w:pPr>
        <w:rPr>
          <w:sz w:val="30"/>
        </w:rPr>
        <w:sectPr w:rsidR="002E52A5">
          <w:headerReference w:type="default" r:id="rId560"/>
          <w:pgSz w:w="12240" w:h="15840"/>
          <w:pgMar w:top="1360" w:right="1420" w:bottom="280" w:left="1420" w:header="0" w:footer="0" w:gutter="0"/>
          <w:cols w:space="720"/>
        </w:sectPr>
      </w:pPr>
    </w:p>
    <w:p w14:paraId="730B5C67" w14:textId="77777777" w:rsidR="002E52A5" w:rsidRDefault="009E791A">
      <w:pPr>
        <w:pStyle w:val="Paragraphedeliste"/>
        <w:numPr>
          <w:ilvl w:val="0"/>
          <w:numId w:val="18"/>
        </w:numPr>
        <w:tabs>
          <w:tab w:val="left" w:pos="570"/>
        </w:tabs>
        <w:spacing w:before="70"/>
        <w:ind w:left="119" w:right="1188" w:firstLine="0"/>
        <w:rPr>
          <w:sz w:val="30"/>
        </w:rPr>
      </w:pPr>
      <w:bookmarkStart w:id="2049" w:name="_bookmark2020"/>
      <w:bookmarkEnd w:id="2049"/>
      <w:r>
        <w:rPr>
          <w:sz w:val="30"/>
        </w:rPr>
        <w:t xml:space="preserve">Author interview with former senior KGB operative, May </w:t>
      </w:r>
      <w:r>
        <w:rPr>
          <w:spacing w:val="-5"/>
          <w:sz w:val="30"/>
        </w:rPr>
        <w:t>2013</w:t>
      </w:r>
      <w:hyperlink w:anchor="_bookmark237" w:history="1">
        <w:r>
          <w:rPr>
            <w:color w:val="0000ED"/>
            <w:spacing w:val="-5"/>
            <w:sz w:val="30"/>
          </w:rPr>
          <w:t xml:space="preserve"> </w:t>
        </w:r>
        <w:r>
          <w:rPr>
            <w:color w:val="0000ED"/>
            <w:sz w:val="30"/>
            <w:u w:val="thick" w:color="0000ED"/>
          </w:rPr>
          <w:t>Back to text</w:t>
        </w:r>
      </w:hyperlink>
    </w:p>
    <w:p w14:paraId="15E4DD0C" w14:textId="77777777" w:rsidR="002E52A5" w:rsidRDefault="009E791A">
      <w:pPr>
        <w:pStyle w:val="Paragraphedeliste"/>
        <w:numPr>
          <w:ilvl w:val="0"/>
          <w:numId w:val="18"/>
        </w:numPr>
        <w:tabs>
          <w:tab w:val="left" w:pos="570"/>
        </w:tabs>
        <w:ind w:left="419" w:right="125" w:hanging="300"/>
        <w:rPr>
          <w:sz w:val="30"/>
        </w:rPr>
      </w:pPr>
      <w:bookmarkStart w:id="2050" w:name="_bookmark2021"/>
      <w:bookmarkEnd w:id="2050"/>
      <w:r>
        <w:rPr>
          <w:sz w:val="30"/>
        </w:rPr>
        <w:t>Richar</w:t>
      </w:r>
      <w:r>
        <w:rPr>
          <w:sz w:val="30"/>
        </w:rPr>
        <w:t xml:space="preserve">d Palmer, testimony before the House Committee on Banking </w:t>
      </w:r>
      <w:r>
        <w:rPr>
          <w:spacing w:val="-6"/>
          <w:sz w:val="30"/>
        </w:rPr>
        <w:t xml:space="preserve">and </w:t>
      </w:r>
      <w:r>
        <w:rPr>
          <w:sz w:val="30"/>
        </w:rPr>
        <w:t xml:space="preserve">Financial Services, September 21, 1999; see his testimony too for a clear- eyed account of the various stages in the KGB plans to transfer the Party wealth out of the country into the </w:t>
      </w:r>
      <w:r>
        <w:rPr>
          <w:spacing w:val="-5"/>
          <w:sz w:val="30"/>
        </w:rPr>
        <w:t>West.</w:t>
      </w:r>
    </w:p>
    <w:p w14:paraId="0800D221" w14:textId="77777777" w:rsidR="002E52A5" w:rsidRDefault="009E791A">
      <w:pPr>
        <w:pStyle w:val="Corpsdetexte"/>
      </w:pPr>
      <w:hyperlink w:anchor="_bookmark238" w:history="1">
        <w:r>
          <w:rPr>
            <w:color w:val="0000ED"/>
            <w:u w:val="thick" w:color="0000ED"/>
          </w:rPr>
          <w:t>Back to text</w:t>
        </w:r>
      </w:hyperlink>
    </w:p>
    <w:p w14:paraId="2289FB61" w14:textId="77777777" w:rsidR="002E52A5" w:rsidRDefault="009E791A">
      <w:pPr>
        <w:pStyle w:val="Paragraphedeliste"/>
        <w:numPr>
          <w:ilvl w:val="0"/>
          <w:numId w:val="18"/>
        </w:numPr>
        <w:tabs>
          <w:tab w:val="left" w:pos="570"/>
        </w:tabs>
        <w:ind w:hanging="451"/>
        <w:rPr>
          <w:sz w:val="30"/>
        </w:rPr>
      </w:pPr>
      <w:bookmarkStart w:id="2051" w:name="_bookmark2022"/>
      <w:bookmarkEnd w:id="2051"/>
      <w:r>
        <w:rPr>
          <w:sz w:val="30"/>
        </w:rPr>
        <w:t>Ibid.</w:t>
      </w:r>
    </w:p>
    <w:p w14:paraId="227D8557" w14:textId="77777777" w:rsidR="002E52A5" w:rsidRDefault="009E791A">
      <w:pPr>
        <w:pStyle w:val="Corpsdetexte"/>
        <w:ind w:right="7828"/>
      </w:pPr>
      <w:hyperlink w:anchor="_bookmark239"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447130EC" w14:textId="77777777" w:rsidR="002E52A5" w:rsidRDefault="009E791A">
      <w:pPr>
        <w:pStyle w:val="Paragraphedeliste"/>
        <w:numPr>
          <w:ilvl w:val="0"/>
          <w:numId w:val="18"/>
        </w:numPr>
        <w:tabs>
          <w:tab w:val="left" w:pos="570"/>
        </w:tabs>
        <w:ind w:left="119" w:right="1262" w:firstLine="0"/>
        <w:rPr>
          <w:sz w:val="30"/>
        </w:rPr>
      </w:pPr>
      <w:bookmarkStart w:id="2052" w:name="_bookmark2023"/>
      <w:bookmarkEnd w:id="2052"/>
      <w:r>
        <w:rPr>
          <w:sz w:val="30"/>
        </w:rPr>
        <w:t>See</w:t>
      </w:r>
      <w:hyperlink w:anchor="_bookmark1579" w:history="1">
        <w:r>
          <w:rPr>
            <w:color w:val="0000ED"/>
            <w:sz w:val="30"/>
          </w:rPr>
          <w:t xml:space="preserve"> </w:t>
        </w:r>
        <w:r>
          <w:rPr>
            <w:color w:val="0000ED"/>
            <w:sz w:val="30"/>
            <w:u w:val="thick" w:color="0000ED"/>
          </w:rPr>
          <w:t>Cha</w:t>
        </w:r>
        <w:r>
          <w:rPr>
            <w:color w:val="0000ED"/>
            <w:sz w:val="30"/>
          </w:rPr>
          <w:t>p</w:t>
        </w:r>
        <w:r>
          <w:rPr>
            <w:color w:val="0000ED"/>
            <w:sz w:val="30"/>
            <w:u w:val="thick" w:color="0000ED"/>
          </w:rPr>
          <w:t>ter 15</w:t>
        </w:r>
      </w:hyperlink>
      <w:r>
        <w:rPr>
          <w:sz w:val="30"/>
        </w:rPr>
        <w:t xml:space="preserve">; Author interview with </w:t>
      </w:r>
      <w:r>
        <w:rPr>
          <w:spacing w:val="-9"/>
          <w:sz w:val="30"/>
        </w:rPr>
        <w:t xml:space="preserve">Yury </w:t>
      </w:r>
      <w:r>
        <w:rPr>
          <w:sz w:val="30"/>
        </w:rPr>
        <w:t xml:space="preserve">Shvets, May </w:t>
      </w:r>
      <w:r>
        <w:rPr>
          <w:spacing w:val="-4"/>
          <w:sz w:val="30"/>
        </w:rPr>
        <w:t>2018</w:t>
      </w:r>
      <w:hyperlink w:anchor="_bookmark240" w:history="1">
        <w:r>
          <w:rPr>
            <w:color w:val="0000ED"/>
            <w:spacing w:val="-4"/>
            <w:sz w:val="30"/>
          </w:rPr>
          <w:t xml:space="preserve"> </w:t>
        </w:r>
        <w:r>
          <w:rPr>
            <w:color w:val="0000ED"/>
            <w:sz w:val="30"/>
            <w:u w:val="thick" w:color="0000ED"/>
          </w:rPr>
          <w:t>Back to text</w:t>
        </w:r>
      </w:hyperlink>
    </w:p>
    <w:p w14:paraId="456EB12A" w14:textId="77777777" w:rsidR="002E52A5" w:rsidRDefault="009E791A">
      <w:pPr>
        <w:pStyle w:val="Paragraphedeliste"/>
        <w:numPr>
          <w:ilvl w:val="0"/>
          <w:numId w:val="18"/>
        </w:numPr>
        <w:tabs>
          <w:tab w:val="left" w:pos="570"/>
        </w:tabs>
        <w:ind w:left="419" w:right="432" w:hanging="300"/>
        <w:rPr>
          <w:sz w:val="30"/>
        </w:rPr>
      </w:pPr>
      <w:bookmarkStart w:id="2053" w:name="_bookmark2024"/>
      <w:bookmarkEnd w:id="2053"/>
      <w:r>
        <w:rPr>
          <w:sz w:val="30"/>
        </w:rPr>
        <w:t xml:space="preserve">Pete </w:t>
      </w:r>
      <w:r>
        <w:rPr>
          <w:spacing w:val="-3"/>
          <w:sz w:val="30"/>
        </w:rPr>
        <w:t xml:space="preserve">Earley, </w:t>
      </w:r>
      <w:r>
        <w:rPr>
          <w:i/>
          <w:sz w:val="30"/>
        </w:rPr>
        <w:t xml:space="preserve">Comrade J: The Untold Secrets of </w:t>
      </w:r>
      <w:r>
        <w:rPr>
          <w:i/>
          <w:spacing w:val="-5"/>
          <w:sz w:val="30"/>
        </w:rPr>
        <w:t xml:space="preserve">Russia’s </w:t>
      </w:r>
      <w:r>
        <w:rPr>
          <w:i/>
          <w:sz w:val="30"/>
        </w:rPr>
        <w:t xml:space="preserve">Master Spy </w:t>
      </w:r>
      <w:r>
        <w:rPr>
          <w:i/>
          <w:spacing w:val="-8"/>
          <w:sz w:val="30"/>
        </w:rPr>
        <w:t xml:space="preserve">in </w:t>
      </w:r>
      <w:r>
        <w:rPr>
          <w:i/>
          <w:sz w:val="30"/>
        </w:rPr>
        <w:t xml:space="preserve">America After the End of the Cold </w:t>
      </w:r>
      <w:r>
        <w:rPr>
          <w:i/>
          <w:spacing w:val="-8"/>
          <w:sz w:val="30"/>
        </w:rPr>
        <w:t>War</w:t>
      </w:r>
      <w:r>
        <w:rPr>
          <w:spacing w:val="-8"/>
          <w:sz w:val="30"/>
        </w:rPr>
        <w:t>,</w:t>
      </w:r>
      <w:r>
        <w:rPr>
          <w:sz w:val="30"/>
        </w:rPr>
        <w:t xml:space="preserve"> pp.285–8</w:t>
      </w:r>
    </w:p>
    <w:p w14:paraId="428F7385" w14:textId="77777777" w:rsidR="002E52A5" w:rsidRDefault="009E791A">
      <w:pPr>
        <w:pStyle w:val="Corpsdetexte"/>
      </w:pPr>
      <w:hyperlink w:anchor="_bookmark241" w:history="1">
        <w:r>
          <w:rPr>
            <w:color w:val="0000ED"/>
            <w:u w:val="thick" w:color="0000ED"/>
          </w:rPr>
          <w:t>Back to text</w:t>
        </w:r>
      </w:hyperlink>
    </w:p>
    <w:p w14:paraId="144F984D" w14:textId="77777777" w:rsidR="002E52A5" w:rsidRDefault="009E791A">
      <w:pPr>
        <w:pStyle w:val="Paragraphedeliste"/>
        <w:numPr>
          <w:ilvl w:val="0"/>
          <w:numId w:val="18"/>
        </w:numPr>
        <w:tabs>
          <w:tab w:val="left" w:pos="570"/>
        </w:tabs>
        <w:ind w:left="419" w:right="576" w:hanging="300"/>
        <w:rPr>
          <w:sz w:val="30"/>
        </w:rPr>
      </w:pPr>
      <w:bookmarkStart w:id="2054" w:name="_bookmark2025"/>
      <w:bookmarkEnd w:id="2054"/>
      <w:r>
        <w:rPr>
          <w:sz w:val="30"/>
        </w:rPr>
        <w:t>One of the biggest conduits, a company named Fimaco, had been quietly set up on Jersey by senior Soviet ban</w:t>
      </w:r>
      <w:r>
        <w:rPr>
          <w:sz w:val="30"/>
        </w:rPr>
        <w:t xml:space="preserve">king officials just </w:t>
      </w:r>
      <w:r>
        <w:rPr>
          <w:spacing w:val="-3"/>
          <w:sz w:val="30"/>
        </w:rPr>
        <w:t xml:space="preserve">months </w:t>
      </w:r>
      <w:r>
        <w:rPr>
          <w:sz w:val="30"/>
        </w:rPr>
        <w:t>after Ivashko’s decree on the creation of the ‘invisible economy’. A Russian prosecutor later claimed it had been used to funnel up to $50 billion in central bank reserves in the nineties, including billions of dollars in loans f</w:t>
      </w:r>
      <w:r>
        <w:rPr>
          <w:sz w:val="30"/>
        </w:rPr>
        <w:t xml:space="preserve">rom the International Monetary Fund. (‘Eight metric tons of platinum, 60 metric tons of gold, hoards of diamonds and an estimated $15 billion to $50 billion in cash were … transferred to unknown hands by the </w:t>
      </w:r>
      <w:r>
        <w:rPr>
          <w:spacing w:val="-4"/>
          <w:sz w:val="30"/>
        </w:rPr>
        <w:t xml:space="preserve">KGB’s </w:t>
      </w:r>
      <w:r>
        <w:rPr>
          <w:sz w:val="30"/>
        </w:rPr>
        <w:t>espionage branch between 1989 and 1991,’ P</w:t>
      </w:r>
      <w:r>
        <w:rPr>
          <w:sz w:val="30"/>
        </w:rPr>
        <w:t>almer later testified to US Congress.)</w:t>
      </w:r>
    </w:p>
    <w:p w14:paraId="4C92736D" w14:textId="77777777" w:rsidR="002E52A5" w:rsidRDefault="009E791A">
      <w:pPr>
        <w:pStyle w:val="Corpsdetexte"/>
      </w:pPr>
      <w:hyperlink w:anchor="_bookmark242" w:history="1">
        <w:r>
          <w:rPr>
            <w:color w:val="0000ED"/>
            <w:u w:val="thick" w:color="0000ED"/>
          </w:rPr>
          <w:t>Back to text</w:t>
        </w:r>
      </w:hyperlink>
    </w:p>
    <w:p w14:paraId="2962F1F1" w14:textId="77777777" w:rsidR="002E52A5" w:rsidRDefault="009E791A">
      <w:pPr>
        <w:pStyle w:val="Paragraphedeliste"/>
        <w:numPr>
          <w:ilvl w:val="0"/>
          <w:numId w:val="18"/>
        </w:numPr>
        <w:tabs>
          <w:tab w:val="left" w:pos="570"/>
        </w:tabs>
        <w:ind w:left="119" w:right="2742" w:firstLine="0"/>
        <w:rPr>
          <w:sz w:val="30"/>
        </w:rPr>
      </w:pPr>
      <w:bookmarkStart w:id="2055" w:name="_bookmark2026"/>
      <w:bookmarkEnd w:id="2055"/>
      <w:r>
        <w:rPr>
          <w:spacing w:val="-4"/>
          <w:sz w:val="30"/>
        </w:rPr>
        <w:t xml:space="preserve">Yevgenia </w:t>
      </w:r>
      <w:r>
        <w:rPr>
          <w:sz w:val="30"/>
        </w:rPr>
        <w:t xml:space="preserve">Albats, </w:t>
      </w:r>
      <w:r>
        <w:rPr>
          <w:i/>
          <w:sz w:val="30"/>
        </w:rPr>
        <w:t xml:space="preserve">KGB: State </w:t>
      </w:r>
      <w:r>
        <w:rPr>
          <w:i/>
          <w:spacing w:val="-3"/>
          <w:sz w:val="30"/>
        </w:rPr>
        <w:t xml:space="preserve">Within </w:t>
      </w:r>
      <w:r>
        <w:rPr>
          <w:i/>
          <w:sz w:val="30"/>
        </w:rPr>
        <w:t>a State</w:t>
      </w:r>
      <w:r>
        <w:rPr>
          <w:sz w:val="30"/>
        </w:rPr>
        <w:t xml:space="preserve">, </w:t>
      </w:r>
      <w:r>
        <w:rPr>
          <w:spacing w:val="-3"/>
          <w:sz w:val="30"/>
        </w:rPr>
        <w:t>p.303</w:t>
      </w:r>
      <w:hyperlink w:anchor="_bookmark243" w:history="1">
        <w:r>
          <w:rPr>
            <w:color w:val="0000ED"/>
            <w:spacing w:val="-3"/>
            <w:sz w:val="30"/>
          </w:rPr>
          <w:t xml:space="preserve"> </w:t>
        </w:r>
        <w:r>
          <w:rPr>
            <w:color w:val="0000ED"/>
            <w:sz w:val="30"/>
            <w:u w:val="thick" w:color="0000ED"/>
          </w:rPr>
          <w:t>Back to text</w:t>
        </w:r>
      </w:hyperlink>
    </w:p>
    <w:p w14:paraId="53E8801E" w14:textId="77777777" w:rsidR="002E52A5" w:rsidRDefault="009E791A">
      <w:pPr>
        <w:pStyle w:val="Paragraphedeliste"/>
        <w:numPr>
          <w:ilvl w:val="0"/>
          <w:numId w:val="18"/>
        </w:numPr>
        <w:tabs>
          <w:tab w:val="left" w:pos="570"/>
        </w:tabs>
        <w:ind w:left="119" w:right="2257" w:firstLine="0"/>
        <w:rPr>
          <w:sz w:val="30"/>
        </w:rPr>
      </w:pPr>
      <w:bookmarkStart w:id="2056" w:name="_bookmark2027"/>
      <w:bookmarkEnd w:id="2056"/>
      <w:r>
        <w:rPr>
          <w:sz w:val="30"/>
        </w:rPr>
        <w:t>Author</w:t>
      </w:r>
      <w:r>
        <w:rPr>
          <w:sz w:val="30"/>
        </w:rPr>
        <w:t xml:space="preserve"> interview with KGB intermediary, March </w:t>
      </w:r>
      <w:r>
        <w:rPr>
          <w:spacing w:val="-5"/>
          <w:sz w:val="30"/>
        </w:rPr>
        <w:t>2013</w:t>
      </w:r>
      <w:hyperlink w:anchor="_bookmark244" w:history="1">
        <w:r>
          <w:rPr>
            <w:color w:val="0000ED"/>
            <w:spacing w:val="-5"/>
            <w:sz w:val="30"/>
          </w:rPr>
          <w:t xml:space="preserve"> </w:t>
        </w:r>
        <w:r>
          <w:rPr>
            <w:color w:val="0000ED"/>
            <w:sz w:val="30"/>
            <w:u w:val="thick" w:color="0000ED"/>
          </w:rPr>
          <w:t>Back to text</w:t>
        </w:r>
      </w:hyperlink>
    </w:p>
    <w:p w14:paraId="1987E960" w14:textId="77777777" w:rsidR="002E52A5" w:rsidRDefault="009E791A">
      <w:pPr>
        <w:pStyle w:val="Paragraphedeliste"/>
        <w:numPr>
          <w:ilvl w:val="0"/>
          <w:numId w:val="18"/>
        </w:numPr>
        <w:tabs>
          <w:tab w:val="left" w:pos="570"/>
        </w:tabs>
        <w:ind w:left="419" w:right="421" w:hanging="300"/>
        <w:rPr>
          <w:sz w:val="30"/>
        </w:rPr>
      </w:pPr>
      <w:bookmarkStart w:id="2057" w:name="_bookmark2028"/>
      <w:bookmarkEnd w:id="2057"/>
      <w:r>
        <w:rPr>
          <w:sz w:val="30"/>
        </w:rPr>
        <w:t xml:space="preserve">Author interview with Andrei Illarionov, September 2015. The $200 million payment came out of the difference in price between the oil products supplied and the sugar </w:t>
      </w:r>
      <w:r>
        <w:rPr>
          <w:sz w:val="30"/>
        </w:rPr>
        <w:t xml:space="preserve">imports received. For a full description of this scheme see Illarionov, ‘Trudny Put k Svobode’ Part II, </w:t>
      </w:r>
      <w:r>
        <w:rPr>
          <w:i/>
          <w:sz w:val="30"/>
        </w:rPr>
        <w:t xml:space="preserve">Zhurnal Kontinent, </w:t>
      </w:r>
      <w:r>
        <w:rPr>
          <w:sz w:val="30"/>
        </w:rPr>
        <w:t xml:space="preserve">No 146, May 4 </w:t>
      </w:r>
      <w:r>
        <w:rPr>
          <w:spacing w:val="-3"/>
          <w:sz w:val="30"/>
        </w:rPr>
        <w:t>2011,</w:t>
      </w:r>
      <w:r>
        <w:rPr>
          <w:spacing w:val="-1"/>
          <w:sz w:val="30"/>
        </w:rPr>
        <w:t xml:space="preserve"> </w:t>
      </w:r>
      <w:r>
        <w:rPr>
          <w:sz w:val="30"/>
        </w:rPr>
        <w:t>pp.13–17</w:t>
      </w:r>
    </w:p>
    <w:p w14:paraId="0E10BFA0" w14:textId="77777777" w:rsidR="002E52A5" w:rsidRDefault="009E791A">
      <w:pPr>
        <w:pStyle w:val="Corpsdetexte"/>
        <w:spacing w:before="1"/>
      </w:pPr>
      <w:hyperlink w:anchor="_bookmark245" w:history="1">
        <w:r>
          <w:rPr>
            <w:color w:val="0000ED"/>
            <w:u w:val="thick" w:color="0000ED"/>
          </w:rPr>
          <w:t>Back to text</w:t>
        </w:r>
      </w:hyperlink>
    </w:p>
    <w:p w14:paraId="339415FF" w14:textId="77777777" w:rsidR="002E52A5" w:rsidRDefault="009E791A">
      <w:pPr>
        <w:pStyle w:val="Paragraphedeliste"/>
        <w:numPr>
          <w:ilvl w:val="0"/>
          <w:numId w:val="18"/>
        </w:numPr>
        <w:tabs>
          <w:tab w:val="left" w:pos="570"/>
        </w:tabs>
        <w:ind w:left="419" w:right="182" w:hanging="300"/>
        <w:rPr>
          <w:sz w:val="30"/>
        </w:rPr>
      </w:pPr>
      <w:bookmarkStart w:id="2058" w:name="_bookmark2029"/>
      <w:bookmarkEnd w:id="2058"/>
      <w:r>
        <w:rPr>
          <w:sz w:val="30"/>
        </w:rPr>
        <w:t>Author interview with Illarionov, September 2015. The missi</w:t>
      </w:r>
      <w:r>
        <w:rPr>
          <w:sz w:val="30"/>
        </w:rPr>
        <w:t xml:space="preserve">ng $1 billion IMF loan had troubled Illarionov’s associate Boris </w:t>
      </w:r>
      <w:r>
        <w:rPr>
          <w:spacing w:val="-3"/>
          <w:sz w:val="30"/>
        </w:rPr>
        <w:t>Fyodorov,</w:t>
      </w:r>
      <w:r>
        <w:rPr>
          <w:spacing w:val="-6"/>
          <w:sz w:val="30"/>
        </w:rPr>
        <w:t xml:space="preserve"> </w:t>
      </w:r>
      <w:r>
        <w:rPr>
          <w:spacing w:val="-5"/>
          <w:sz w:val="30"/>
        </w:rPr>
        <w:t>then</w:t>
      </w:r>
    </w:p>
    <w:p w14:paraId="531CAC4E" w14:textId="77777777" w:rsidR="002E52A5" w:rsidRDefault="002E52A5">
      <w:pPr>
        <w:rPr>
          <w:sz w:val="30"/>
        </w:rPr>
        <w:sectPr w:rsidR="002E52A5">
          <w:headerReference w:type="default" r:id="rId561"/>
          <w:pgSz w:w="12240" w:h="15840"/>
          <w:pgMar w:top="1360" w:right="1420" w:bottom="280" w:left="1420" w:header="0" w:footer="0" w:gutter="0"/>
          <w:cols w:space="720"/>
        </w:sectPr>
      </w:pPr>
    </w:p>
    <w:p w14:paraId="0E0B0FEB" w14:textId="77777777" w:rsidR="002E52A5" w:rsidRDefault="009E791A">
      <w:pPr>
        <w:pStyle w:val="Corpsdetexte"/>
        <w:spacing w:before="70"/>
        <w:ind w:left="419" w:right="154"/>
      </w:pPr>
      <w:r>
        <w:t>finance minister, since 1992. Illarionov had only been able to find out what happened to it after he was appointed Kremlin economic adviser in 2000. Then, as a member of the central bank’s supervisory council, he was able to access the accounts of the Russ</w:t>
      </w:r>
      <w:r>
        <w:t xml:space="preserve">ian foreign state banks, including Eurobank: ‘We were studying the accounts after the Eurobank network had been sold on, and I said, “Where does this $1 billion come from? We need to pay attention to this sum it received at the end of 1992.” It turned out </w:t>
      </w:r>
      <w:r>
        <w:t xml:space="preserve">the IMF loan had been transferred to save Eurobank. It was the KGB bank, and Gaidar had been able to save it all.’ The government had first transferred the loan from the central bank to the state bank for foreign economic operations, Vneshekonombank, from </w:t>
      </w:r>
      <w:r>
        <w:t xml:space="preserve">there to Eurobank, and then to Fimaco on the offshore haven of Jersey, which used the funds to buy up Eurobank’s bad debts. For more detail on this see Illarionov, ‘Trudny Put k Svobode’ Part II, </w:t>
      </w:r>
      <w:r>
        <w:rPr>
          <w:i/>
        </w:rPr>
        <w:t>Zhurnal Kontinent</w:t>
      </w:r>
      <w:r>
        <w:t>, No 146, pp.150–6</w:t>
      </w:r>
    </w:p>
    <w:p w14:paraId="596E6D35" w14:textId="77777777" w:rsidR="002E52A5" w:rsidRDefault="009E791A">
      <w:pPr>
        <w:pStyle w:val="Corpsdetexte"/>
      </w:pPr>
      <w:hyperlink w:anchor="_bookmark246" w:history="1">
        <w:r>
          <w:rPr>
            <w:color w:val="0000ED"/>
            <w:u w:val="thick" w:color="0000ED"/>
          </w:rPr>
          <w:t>Back to text</w:t>
        </w:r>
      </w:hyperlink>
    </w:p>
    <w:p w14:paraId="7C6064FD" w14:textId="77777777" w:rsidR="002E52A5" w:rsidRDefault="009E791A">
      <w:pPr>
        <w:pStyle w:val="Paragraphedeliste"/>
        <w:numPr>
          <w:ilvl w:val="0"/>
          <w:numId w:val="18"/>
        </w:numPr>
        <w:tabs>
          <w:tab w:val="left" w:pos="570"/>
        </w:tabs>
        <w:ind w:left="119" w:right="3479" w:firstLine="0"/>
        <w:rPr>
          <w:sz w:val="30"/>
        </w:rPr>
      </w:pPr>
      <w:bookmarkStart w:id="2059" w:name="_bookmark2030"/>
      <w:bookmarkEnd w:id="2059"/>
      <w:r>
        <w:rPr>
          <w:sz w:val="30"/>
        </w:rPr>
        <w:t xml:space="preserve">Author interview with Michel, January </w:t>
      </w:r>
      <w:r>
        <w:rPr>
          <w:spacing w:val="-5"/>
          <w:sz w:val="30"/>
        </w:rPr>
        <w:t>2014</w:t>
      </w:r>
      <w:hyperlink w:anchor="_bookmark247" w:history="1">
        <w:r>
          <w:rPr>
            <w:color w:val="0000ED"/>
            <w:spacing w:val="-5"/>
            <w:sz w:val="30"/>
          </w:rPr>
          <w:t xml:space="preserve"> </w:t>
        </w:r>
        <w:r>
          <w:rPr>
            <w:color w:val="0000ED"/>
            <w:sz w:val="30"/>
            <w:u w:val="thick" w:color="0000ED"/>
          </w:rPr>
          <w:t>Back to text</w:t>
        </w:r>
      </w:hyperlink>
    </w:p>
    <w:p w14:paraId="190F3CD7" w14:textId="77777777" w:rsidR="002E52A5" w:rsidRDefault="009E791A">
      <w:pPr>
        <w:pStyle w:val="Paragraphedeliste"/>
        <w:numPr>
          <w:ilvl w:val="0"/>
          <w:numId w:val="18"/>
        </w:numPr>
        <w:tabs>
          <w:tab w:val="left" w:pos="570"/>
        </w:tabs>
        <w:ind w:left="419" w:right="308" w:hanging="300"/>
        <w:rPr>
          <w:sz w:val="30"/>
        </w:rPr>
      </w:pPr>
      <w:bookmarkStart w:id="2060" w:name="_bookmark2031"/>
      <w:bookmarkEnd w:id="2060"/>
      <w:r>
        <w:rPr>
          <w:sz w:val="30"/>
        </w:rPr>
        <w:t xml:space="preserve">Filip </w:t>
      </w:r>
      <w:r>
        <w:rPr>
          <w:spacing w:val="-3"/>
          <w:sz w:val="30"/>
        </w:rPr>
        <w:t xml:space="preserve">Bobkov, </w:t>
      </w:r>
      <w:r>
        <w:rPr>
          <w:sz w:val="30"/>
        </w:rPr>
        <w:t xml:space="preserve">the former head of the </w:t>
      </w:r>
      <w:r>
        <w:rPr>
          <w:spacing w:val="-4"/>
          <w:sz w:val="30"/>
        </w:rPr>
        <w:t xml:space="preserve">KGB’s </w:t>
      </w:r>
      <w:r>
        <w:rPr>
          <w:sz w:val="30"/>
        </w:rPr>
        <w:t>fifth directorate for minorities, went to work with his close protégé Vladimir Gusinsky at Most Bank, as</w:t>
      </w:r>
      <w:r>
        <w:rPr>
          <w:sz w:val="30"/>
        </w:rPr>
        <w:t xml:space="preserve"> head of its analytical department. Leonid Shebarshin, the head of the </w:t>
      </w:r>
      <w:r>
        <w:rPr>
          <w:spacing w:val="-4"/>
          <w:sz w:val="30"/>
        </w:rPr>
        <w:t xml:space="preserve">KGB’s </w:t>
      </w:r>
      <w:r>
        <w:rPr>
          <w:sz w:val="30"/>
        </w:rPr>
        <w:t xml:space="preserve">foreign-intelligence directorate in the final years of the regime, served as head of security for the first bank to be given a hard-currency licence, the All Russian Exchange Bank. Nikolai </w:t>
      </w:r>
      <w:r>
        <w:rPr>
          <w:spacing w:val="-6"/>
          <w:sz w:val="30"/>
        </w:rPr>
        <w:t xml:space="preserve">Leonov, </w:t>
      </w:r>
      <w:r>
        <w:rPr>
          <w:sz w:val="30"/>
        </w:rPr>
        <w:t>the powerful head of the foreign-intelligence service’s ana</w:t>
      </w:r>
      <w:r>
        <w:rPr>
          <w:sz w:val="30"/>
        </w:rPr>
        <w:t xml:space="preserve">lytical department, took a post as its vice president. On </w:t>
      </w:r>
      <w:r>
        <w:rPr>
          <w:spacing w:val="-3"/>
          <w:sz w:val="30"/>
        </w:rPr>
        <w:t xml:space="preserve">paper, </w:t>
      </w:r>
      <w:r>
        <w:rPr>
          <w:sz w:val="30"/>
        </w:rPr>
        <w:t>the bank was headed by a twenty-three-year-old finance whizz, Alexander Konanykhin. But in reality it was a front for the KGB. Leonov had worked closely too with a man who was then one of the</w:t>
      </w:r>
      <w:r>
        <w:rPr>
          <w:sz w:val="30"/>
        </w:rPr>
        <w:t xml:space="preserve"> country’s most under-the-radar bankers, Sergei </w:t>
      </w:r>
      <w:r>
        <w:rPr>
          <w:spacing w:val="-3"/>
          <w:sz w:val="30"/>
        </w:rPr>
        <w:t xml:space="preserve">Pugachev, </w:t>
      </w:r>
      <w:r>
        <w:rPr>
          <w:sz w:val="30"/>
        </w:rPr>
        <w:t>whose Mezhprombank had also been one of the first to receive a hard-currency licence.</w:t>
      </w:r>
    </w:p>
    <w:p w14:paraId="789DD28D" w14:textId="77777777" w:rsidR="002E52A5" w:rsidRDefault="009E791A">
      <w:pPr>
        <w:pStyle w:val="Corpsdetexte"/>
        <w:spacing w:before="1"/>
      </w:pPr>
      <w:hyperlink w:anchor="_bookmark248" w:history="1">
        <w:r>
          <w:rPr>
            <w:color w:val="0000ED"/>
            <w:u w:val="thick" w:color="0000ED"/>
          </w:rPr>
          <w:t>Back to text</w:t>
        </w:r>
      </w:hyperlink>
    </w:p>
    <w:p w14:paraId="59A3723E" w14:textId="77777777" w:rsidR="002E52A5" w:rsidRDefault="009E791A">
      <w:pPr>
        <w:pStyle w:val="Paragraphedeliste"/>
        <w:numPr>
          <w:ilvl w:val="0"/>
          <w:numId w:val="18"/>
        </w:numPr>
        <w:tabs>
          <w:tab w:val="left" w:pos="570"/>
        </w:tabs>
        <w:ind w:left="119" w:right="3913" w:firstLine="0"/>
        <w:rPr>
          <w:sz w:val="30"/>
        </w:rPr>
      </w:pPr>
      <w:bookmarkStart w:id="2061" w:name="_bookmark2032"/>
      <w:bookmarkEnd w:id="2061"/>
      <w:r>
        <w:rPr>
          <w:sz w:val="30"/>
        </w:rPr>
        <w:t xml:space="preserve">Author interview with Shvets, May </w:t>
      </w:r>
      <w:r>
        <w:rPr>
          <w:spacing w:val="-5"/>
          <w:sz w:val="30"/>
        </w:rPr>
        <w:t>2018</w:t>
      </w:r>
      <w:hyperlink w:anchor="_bookmark249" w:history="1">
        <w:r>
          <w:rPr>
            <w:color w:val="0000ED"/>
            <w:spacing w:val="-5"/>
            <w:sz w:val="30"/>
          </w:rPr>
          <w:t xml:space="preserve"> </w:t>
        </w:r>
        <w:r>
          <w:rPr>
            <w:color w:val="0000ED"/>
            <w:sz w:val="30"/>
            <w:u w:val="thick" w:color="0000ED"/>
          </w:rPr>
          <w:t>Back to text</w:t>
        </w:r>
      </w:hyperlink>
    </w:p>
    <w:p w14:paraId="6E629AA6" w14:textId="77777777" w:rsidR="002E52A5" w:rsidRDefault="009E791A">
      <w:pPr>
        <w:pStyle w:val="Paragraphedeliste"/>
        <w:numPr>
          <w:ilvl w:val="0"/>
          <w:numId w:val="18"/>
        </w:numPr>
        <w:tabs>
          <w:tab w:val="left" w:pos="570"/>
        </w:tabs>
        <w:ind w:left="119" w:right="4611" w:firstLine="0"/>
        <w:rPr>
          <w:sz w:val="30"/>
        </w:rPr>
      </w:pPr>
      <w:bookmarkStart w:id="2062" w:name="_bookmark2033"/>
      <w:bookmarkEnd w:id="2062"/>
      <w:r>
        <w:rPr>
          <w:sz w:val="30"/>
        </w:rPr>
        <w:t xml:space="preserve">Hoffman, </w:t>
      </w:r>
      <w:r>
        <w:rPr>
          <w:i/>
          <w:sz w:val="30"/>
        </w:rPr>
        <w:t>The Oligarchs</w:t>
      </w:r>
      <w:r>
        <w:rPr>
          <w:sz w:val="30"/>
        </w:rPr>
        <w:t>,</w:t>
      </w:r>
      <w:r>
        <w:rPr>
          <w:spacing w:val="-31"/>
          <w:sz w:val="30"/>
        </w:rPr>
        <w:t xml:space="preserve"> </w:t>
      </w:r>
      <w:r>
        <w:rPr>
          <w:sz w:val="30"/>
        </w:rPr>
        <w:t>pp.120–1</w:t>
      </w:r>
      <w:hyperlink w:anchor="_bookmark250" w:history="1">
        <w:r>
          <w:rPr>
            <w:color w:val="0000ED"/>
            <w:sz w:val="30"/>
          </w:rPr>
          <w:t xml:space="preserve"> </w:t>
        </w:r>
        <w:r>
          <w:rPr>
            <w:color w:val="0000ED"/>
            <w:sz w:val="30"/>
            <w:u w:val="thick" w:color="0000ED"/>
          </w:rPr>
          <w:t>Back to text</w:t>
        </w:r>
      </w:hyperlink>
    </w:p>
    <w:p w14:paraId="57D3C23F" w14:textId="77777777" w:rsidR="002E52A5" w:rsidRDefault="002E52A5">
      <w:pPr>
        <w:rPr>
          <w:sz w:val="30"/>
        </w:rPr>
        <w:sectPr w:rsidR="002E52A5">
          <w:headerReference w:type="default" r:id="rId562"/>
          <w:pgSz w:w="12240" w:h="15840"/>
          <w:pgMar w:top="1360" w:right="1420" w:bottom="280" w:left="1420" w:header="0" w:footer="0" w:gutter="0"/>
          <w:cols w:space="720"/>
        </w:sectPr>
      </w:pPr>
    </w:p>
    <w:p w14:paraId="71CFD31C" w14:textId="77777777" w:rsidR="002E52A5" w:rsidRDefault="009E791A">
      <w:pPr>
        <w:pStyle w:val="Paragraphedeliste"/>
        <w:numPr>
          <w:ilvl w:val="0"/>
          <w:numId w:val="18"/>
        </w:numPr>
        <w:tabs>
          <w:tab w:val="left" w:pos="570"/>
        </w:tabs>
        <w:spacing w:before="70"/>
        <w:ind w:left="419" w:right="951" w:hanging="300"/>
        <w:rPr>
          <w:sz w:val="30"/>
        </w:rPr>
      </w:pPr>
      <w:bookmarkStart w:id="2063" w:name="_bookmark2034"/>
      <w:bookmarkEnd w:id="2063"/>
      <w:r>
        <w:rPr>
          <w:sz w:val="30"/>
        </w:rPr>
        <w:t>Jeffrey D. Sachs, ‘Russia’s Failure to Reform’, Project</w:t>
      </w:r>
      <w:r>
        <w:rPr>
          <w:spacing w:val="-37"/>
          <w:sz w:val="30"/>
        </w:rPr>
        <w:t xml:space="preserve"> </w:t>
      </w:r>
      <w:r>
        <w:rPr>
          <w:sz w:val="30"/>
        </w:rPr>
        <w:t>Syndicate, August 30 1999</w:t>
      </w:r>
    </w:p>
    <w:p w14:paraId="4CE2CC69" w14:textId="77777777" w:rsidR="002E52A5" w:rsidRDefault="009E791A">
      <w:pPr>
        <w:pStyle w:val="Corpsdetexte"/>
      </w:pPr>
      <w:hyperlink w:anchor="_bookmark251" w:history="1">
        <w:r>
          <w:rPr>
            <w:color w:val="0000ED"/>
            <w:u w:val="thick" w:color="0000ED"/>
          </w:rPr>
          <w:t>Back to text</w:t>
        </w:r>
      </w:hyperlink>
    </w:p>
    <w:p w14:paraId="33C8C012" w14:textId="77777777" w:rsidR="002E52A5" w:rsidRDefault="009E791A">
      <w:pPr>
        <w:pStyle w:val="Paragraphedeliste"/>
        <w:numPr>
          <w:ilvl w:val="0"/>
          <w:numId w:val="18"/>
        </w:numPr>
        <w:tabs>
          <w:tab w:val="left" w:pos="570"/>
        </w:tabs>
        <w:ind w:left="419" w:right="300" w:hanging="300"/>
        <w:rPr>
          <w:sz w:val="30"/>
        </w:rPr>
      </w:pPr>
      <w:bookmarkStart w:id="2064" w:name="_bookmark2035"/>
      <w:bookmarkEnd w:id="2064"/>
      <w:r>
        <w:rPr>
          <w:sz w:val="30"/>
        </w:rPr>
        <w:t xml:space="preserve">Janine R. </w:t>
      </w:r>
      <w:r>
        <w:rPr>
          <w:spacing w:val="-5"/>
          <w:sz w:val="30"/>
        </w:rPr>
        <w:t xml:space="preserve">Wedel, </w:t>
      </w:r>
      <w:r>
        <w:rPr>
          <w:sz w:val="30"/>
        </w:rPr>
        <w:t xml:space="preserve">‘The Harvard Boys do Russia’, </w:t>
      </w:r>
      <w:r>
        <w:rPr>
          <w:i/>
          <w:sz w:val="30"/>
        </w:rPr>
        <w:t>The Nation</w:t>
      </w:r>
      <w:r>
        <w:rPr>
          <w:sz w:val="30"/>
        </w:rPr>
        <w:t xml:space="preserve">, May 14 1998 </w:t>
      </w:r>
      <w:r>
        <w:rPr>
          <w:spacing w:val="-5"/>
          <w:sz w:val="30"/>
        </w:rPr>
        <w:t xml:space="preserve">(Wedel </w:t>
      </w:r>
      <w:r>
        <w:rPr>
          <w:sz w:val="30"/>
        </w:rPr>
        <w:t xml:space="preserve">refers to one of these Harvard economists, Andrei </w:t>
      </w:r>
      <w:r>
        <w:rPr>
          <w:spacing w:val="-4"/>
          <w:sz w:val="30"/>
        </w:rPr>
        <w:t xml:space="preserve">Shleifer, </w:t>
      </w:r>
      <w:r>
        <w:rPr>
          <w:sz w:val="30"/>
        </w:rPr>
        <w:t xml:space="preserve">noting in his book </w:t>
      </w:r>
      <w:r>
        <w:rPr>
          <w:i/>
          <w:sz w:val="30"/>
        </w:rPr>
        <w:t xml:space="preserve">Privatising Russia </w:t>
      </w:r>
      <w:r>
        <w:rPr>
          <w:sz w:val="30"/>
        </w:rPr>
        <w:t>that ‘Aid can change the political equilibrium by explicitly helping free-market reformers</w:t>
      </w:r>
      <w:r>
        <w:rPr>
          <w:sz w:val="30"/>
        </w:rPr>
        <w:t xml:space="preserve"> to defeat their political opponents’.)</w:t>
      </w:r>
    </w:p>
    <w:p w14:paraId="377D49E8" w14:textId="77777777" w:rsidR="002E52A5" w:rsidRDefault="009E791A">
      <w:pPr>
        <w:pStyle w:val="Corpsdetexte"/>
      </w:pPr>
      <w:hyperlink w:anchor="_bookmark252" w:history="1">
        <w:r>
          <w:rPr>
            <w:color w:val="0000ED"/>
            <w:u w:val="thick" w:color="0000ED"/>
          </w:rPr>
          <w:t>Back to text</w:t>
        </w:r>
      </w:hyperlink>
    </w:p>
    <w:p w14:paraId="5C891B2D" w14:textId="77777777" w:rsidR="002E52A5" w:rsidRDefault="009E791A">
      <w:pPr>
        <w:pStyle w:val="Paragraphedeliste"/>
        <w:numPr>
          <w:ilvl w:val="0"/>
          <w:numId w:val="18"/>
        </w:numPr>
        <w:tabs>
          <w:tab w:val="left" w:pos="570"/>
        </w:tabs>
        <w:ind w:left="119" w:right="2995" w:firstLine="0"/>
        <w:rPr>
          <w:sz w:val="30"/>
        </w:rPr>
      </w:pPr>
      <w:bookmarkStart w:id="2065" w:name="_bookmark2036"/>
      <w:bookmarkEnd w:id="2065"/>
      <w:r>
        <w:rPr>
          <w:sz w:val="30"/>
        </w:rPr>
        <w:t xml:space="preserve">Author interview with </w:t>
      </w:r>
      <w:r>
        <w:rPr>
          <w:spacing w:val="-6"/>
          <w:sz w:val="30"/>
        </w:rPr>
        <w:t xml:space="preserve">Yavlinsky, </w:t>
      </w:r>
      <w:r>
        <w:rPr>
          <w:sz w:val="30"/>
        </w:rPr>
        <w:t xml:space="preserve">February </w:t>
      </w:r>
      <w:r>
        <w:rPr>
          <w:spacing w:val="-4"/>
          <w:sz w:val="30"/>
        </w:rPr>
        <w:t>2014</w:t>
      </w:r>
      <w:hyperlink w:anchor="_bookmark253" w:history="1">
        <w:r>
          <w:rPr>
            <w:color w:val="0000ED"/>
            <w:spacing w:val="-4"/>
            <w:sz w:val="30"/>
          </w:rPr>
          <w:t xml:space="preserve"> </w:t>
        </w:r>
        <w:r>
          <w:rPr>
            <w:color w:val="0000ED"/>
            <w:sz w:val="30"/>
            <w:u w:val="thick" w:color="0000ED"/>
          </w:rPr>
          <w:t>Back to text</w:t>
        </w:r>
      </w:hyperlink>
    </w:p>
    <w:p w14:paraId="12E47BA5" w14:textId="77777777" w:rsidR="002E52A5" w:rsidRDefault="009E791A">
      <w:pPr>
        <w:pStyle w:val="Paragraphedeliste"/>
        <w:numPr>
          <w:ilvl w:val="0"/>
          <w:numId w:val="18"/>
        </w:numPr>
        <w:tabs>
          <w:tab w:val="left" w:pos="570"/>
        </w:tabs>
        <w:ind w:left="119" w:right="3481" w:firstLine="0"/>
        <w:rPr>
          <w:sz w:val="30"/>
        </w:rPr>
      </w:pPr>
      <w:bookmarkStart w:id="2066" w:name="_bookmark2037"/>
      <w:bookmarkEnd w:id="2066"/>
      <w:r>
        <w:rPr>
          <w:sz w:val="30"/>
        </w:rPr>
        <w:t xml:space="preserve">Author interview with Pavlovsky, May </w:t>
      </w:r>
      <w:r>
        <w:rPr>
          <w:spacing w:val="-5"/>
          <w:sz w:val="30"/>
        </w:rPr>
        <w:t>2014</w:t>
      </w:r>
      <w:hyperlink w:anchor="_bookmark254" w:history="1">
        <w:r>
          <w:rPr>
            <w:color w:val="0000ED"/>
            <w:spacing w:val="-5"/>
            <w:sz w:val="30"/>
          </w:rPr>
          <w:t xml:space="preserve"> </w:t>
        </w:r>
        <w:r>
          <w:rPr>
            <w:color w:val="0000ED"/>
            <w:sz w:val="30"/>
            <w:u w:val="thick" w:color="0000ED"/>
          </w:rPr>
          <w:t>Back to text</w:t>
        </w:r>
      </w:hyperlink>
    </w:p>
    <w:p w14:paraId="62682ACD" w14:textId="77777777" w:rsidR="002E52A5" w:rsidRDefault="009E791A">
      <w:pPr>
        <w:pStyle w:val="Paragraphedeliste"/>
        <w:numPr>
          <w:ilvl w:val="0"/>
          <w:numId w:val="18"/>
        </w:numPr>
        <w:tabs>
          <w:tab w:val="left" w:pos="570"/>
        </w:tabs>
        <w:ind w:left="119" w:right="3404" w:firstLine="0"/>
        <w:rPr>
          <w:sz w:val="30"/>
        </w:rPr>
      </w:pPr>
      <w:bookmarkStart w:id="2067" w:name="_bookmark2038"/>
      <w:bookmarkEnd w:id="2067"/>
      <w:r>
        <w:rPr>
          <w:sz w:val="30"/>
        </w:rPr>
        <w:t xml:space="preserve">Chrystia Freeland, </w:t>
      </w:r>
      <w:r>
        <w:rPr>
          <w:i/>
          <w:sz w:val="30"/>
        </w:rPr>
        <w:t>Sale of the Century</w:t>
      </w:r>
      <w:r>
        <w:rPr>
          <w:sz w:val="30"/>
        </w:rPr>
        <w:t xml:space="preserve">, </w:t>
      </w:r>
      <w:r>
        <w:rPr>
          <w:spacing w:val="-3"/>
          <w:sz w:val="30"/>
        </w:rPr>
        <w:t>p.169</w:t>
      </w:r>
      <w:hyperlink w:anchor="_bookmark255" w:history="1">
        <w:r>
          <w:rPr>
            <w:color w:val="0000ED"/>
            <w:spacing w:val="-3"/>
            <w:sz w:val="30"/>
          </w:rPr>
          <w:t xml:space="preserve"> </w:t>
        </w:r>
        <w:r>
          <w:rPr>
            <w:color w:val="0000ED"/>
            <w:sz w:val="30"/>
            <w:u w:val="thick" w:color="0000ED"/>
          </w:rPr>
          <w:t>Back to text</w:t>
        </w:r>
      </w:hyperlink>
    </w:p>
    <w:p w14:paraId="513EEDB6" w14:textId="77777777" w:rsidR="002E52A5" w:rsidRDefault="009E791A">
      <w:pPr>
        <w:ind w:left="119"/>
        <w:rPr>
          <w:sz w:val="30"/>
        </w:rPr>
      </w:pPr>
      <w:bookmarkStart w:id="2068" w:name="_bookmark2039"/>
      <w:bookmarkEnd w:id="2068"/>
      <w:r>
        <w:rPr>
          <w:b/>
          <w:sz w:val="30"/>
        </w:rPr>
        <w:t xml:space="preserve">94. </w:t>
      </w:r>
      <w:r>
        <w:rPr>
          <w:sz w:val="30"/>
        </w:rPr>
        <w:t>Ibid., pp.173–4</w:t>
      </w:r>
    </w:p>
    <w:p w14:paraId="763246E4" w14:textId="77777777" w:rsidR="002E52A5" w:rsidRDefault="009E791A">
      <w:pPr>
        <w:pStyle w:val="Corpsdetexte"/>
      </w:pPr>
      <w:hyperlink w:anchor="_bookmark256" w:history="1">
        <w:r>
          <w:rPr>
            <w:color w:val="0000ED"/>
            <w:u w:val="thick" w:color="0000ED"/>
          </w:rPr>
          <w:t>Back to text</w:t>
        </w:r>
      </w:hyperlink>
    </w:p>
    <w:p w14:paraId="01D688A0" w14:textId="77777777" w:rsidR="002E52A5" w:rsidRDefault="009E791A">
      <w:pPr>
        <w:pStyle w:val="Paragraphedeliste"/>
        <w:numPr>
          <w:ilvl w:val="0"/>
          <w:numId w:val="17"/>
        </w:numPr>
        <w:tabs>
          <w:tab w:val="left" w:pos="570"/>
        </w:tabs>
        <w:ind w:right="524" w:hanging="300"/>
        <w:rPr>
          <w:sz w:val="30"/>
        </w:rPr>
      </w:pPr>
      <w:bookmarkStart w:id="2069" w:name="_bookmark2040"/>
      <w:bookmarkEnd w:id="2069"/>
      <w:r>
        <w:rPr>
          <w:sz w:val="30"/>
        </w:rPr>
        <w:t>Chrystia Freeland, John Thornhill and Andrew Gowers, ‘Mo</w:t>
      </w:r>
      <w:r>
        <w:rPr>
          <w:sz w:val="30"/>
        </w:rPr>
        <w:t xml:space="preserve">scow’s Group of Seven’, </w:t>
      </w:r>
      <w:r>
        <w:rPr>
          <w:i/>
          <w:sz w:val="30"/>
        </w:rPr>
        <w:t xml:space="preserve">Financial </w:t>
      </w:r>
      <w:r>
        <w:rPr>
          <w:i/>
          <w:spacing w:val="-3"/>
          <w:sz w:val="30"/>
        </w:rPr>
        <w:t>Times</w:t>
      </w:r>
      <w:r>
        <w:rPr>
          <w:spacing w:val="-3"/>
          <w:sz w:val="30"/>
        </w:rPr>
        <w:t xml:space="preserve">, </w:t>
      </w:r>
      <w:r>
        <w:rPr>
          <w:sz w:val="30"/>
        </w:rPr>
        <w:t xml:space="preserve">November 1 1996. </w:t>
      </w:r>
      <w:r>
        <w:rPr>
          <w:spacing w:val="-5"/>
          <w:sz w:val="30"/>
        </w:rPr>
        <w:t xml:space="preserve">Tellingly, </w:t>
      </w:r>
      <w:r>
        <w:rPr>
          <w:sz w:val="30"/>
        </w:rPr>
        <w:t xml:space="preserve">Khodorkovsky, for instance, had first secured a pact with the management of </w:t>
      </w:r>
      <w:r>
        <w:rPr>
          <w:spacing w:val="-6"/>
          <w:sz w:val="30"/>
        </w:rPr>
        <w:t xml:space="preserve">Yukos, </w:t>
      </w:r>
      <w:r>
        <w:rPr>
          <w:sz w:val="30"/>
        </w:rPr>
        <w:t>including two former senior KGB operatives, agreeing to later pay them 30 per cent of the company’s wort</w:t>
      </w:r>
      <w:r>
        <w:rPr>
          <w:sz w:val="30"/>
        </w:rPr>
        <w:t xml:space="preserve">h. One of the privatisation officials in charge of the </w:t>
      </w:r>
      <w:r>
        <w:rPr>
          <w:spacing w:val="-7"/>
          <w:sz w:val="30"/>
        </w:rPr>
        <w:t xml:space="preserve">Yukos </w:t>
      </w:r>
      <w:r>
        <w:rPr>
          <w:sz w:val="30"/>
        </w:rPr>
        <w:t>auction later</w:t>
      </w:r>
      <w:r>
        <w:rPr>
          <w:spacing w:val="-18"/>
          <w:sz w:val="30"/>
        </w:rPr>
        <w:t xml:space="preserve"> </w:t>
      </w:r>
      <w:r>
        <w:rPr>
          <w:sz w:val="30"/>
        </w:rPr>
        <w:t xml:space="preserve">admitted that Khodorkovsky had used his connections there to pledge future oil sales from </w:t>
      </w:r>
      <w:r>
        <w:rPr>
          <w:spacing w:val="-7"/>
          <w:sz w:val="30"/>
        </w:rPr>
        <w:t xml:space="preserve">Yukos </w:t>
      </w:r>
      <w:r>
        <w:rPr>
          <w:sz w:val="30"/>
        </w:rPr>
        <w:t>to raise the cash for the</w:t>
      </w:r>
      <w:r>
        <w:rPr>
          <w:spacing w:val="7"/>
          <w:sz w:val="30"/>
        </w:rPr>
        <w:t xml:space="preserve"> </w:t>
      </w:r>
      <w:r>
        <w:rPr>
          <w:sz w:val="30"/>
        </w:rPr>
        <w:t>auction.</w:t>
      </w:r>
    </w:p>
    <w:p w14:paraId="1E4415E7" w14:textId="77777777" w:rsidR="002E52A5" w:rsidRDefault="009E791A">
      <w:pPr>
        <w:pStyle w:val="Corpsdetexte"/>
      </w:pPr>
      <w:hyperlink w:anchor="_bookmark257" w:history="1">
        <w:r>
          <w:rPr>
            <w:color w:val="0000ED"/>
            <w:u w:val="thick" w:color="0000ED"/>
          </w:rPr>
          <w:t>Back to text</w:t>
        </w:r>
      </w:hyperlink>
    </w:p>
    <w:p w14:paraId="3509061A" w14:textId="77777777" w:rsidR="002E52A5" w:rsidRDefault="009E791A">
      <w:pPr>
        <w:pStyle w:val="Paragraphedeliste"/>
        <w:numPr>
          <w:ilvl w:val="0"/>
          <w:numId w:val="17"/>
        </w:numPr>
        <w:tabs>
          <w:tab w:val="left" w:pos="570"/>
        </w:tabs>
        <w:ind w:left="119" w:right="3179" w:firstLine="0"/>
        <w:rPr>
          <w:sz w:val="30"/>
        </w:rPr>
      </w:pPr>
      <w:bookmarkStart w:id="2070" w:name="_bookmark2041"/>
      <w:bookmarkEnd w:id="2070"/>
      <w:r>
        <w:rPr>
          <w:sz w:val="30"/>
        </w:rPr>
        <w:t xml:space="preserve">Author interview with Michel, December </w:t>
      </w:r>
      <w:r>
        <w:rPr>
          <w:spacing w:val="-5"/>
          <w:sz w:val="30"/>
        </w:rPr>
        <w:t>2012</w:t>
      </w:r>
      <w:hyperlink w:anchor="_bookmark258" w:history="1">
        <w:r>
          <w:rPr>
            <w:color w:val="0000ED"/>
            <w:spacing w:val="-5"/>
            <w:sz w:val="30"/>
          </w:rPr>
          <w:t xml:space="preserve"> </w:t>
        </w:r>
        <w:r>
          <w:rPr>
            <w:color w:val="0000ED"/>
            <w:sz w:val="30"/>
            <w:u w:val="thick" w:color="0000ED"/>
          </w:rPr>
          <w:t>Back to text</w:t>
        </w:r>
      </w:hyperlink>
    </w:p>
    <w:p w14:paraId="363BF35B" w14:textId="77777777" w:rsidR="002E52A5" w:rsidRDefault="009E791A">
      <w:pPr>
        <w:pStyle w:val="Paragraphedeliste"/>
        <w:numPr>
          <w:ilvl w:val="0"/>
          <w:numId w:val="17"/>
        </w:numPr>
        <w:tabs>
          <w:tab w:val="left" w:pos="570"/>
        </w:tabs>
        <w:ind w:left="119" w:right="2779" w:firstLine="0"/>
        <w:rPr>
          <w:sz w:val="30"/>
        </w:rPr>
      </w:pPr>
      <w:bookmarkStart w:id="2071" w:name="_bookmark2042"/>
      <w:bookmarkEnd w:id="2071"/>
      <w:r>
        <w:rPr>
          <w:sz w:val="30"/>
        </w:rPr>
        <w:t xml:space="preserve">Author interview with Simonyan, November </w:t>
      </w:r>
      <w:r>
        <w:rPr>
          <w:spacing w:val="-5"/>
          <w:sz w:val="30"/>
        </w:rPr>
        <w:t>2013</w:t>
      </w:r>
      <w:hyperlink w:anchor="_bookmark259" w:history="1">
        <w:r>
          <w:rPr>
            <w:color w:val="0000ED"/>
            <w:spacing w:val="-5"/>
            <w:sz w:val="30"/>
          </w:rPr>
          <w:t xml:space="preserve"> </w:t>
        </w:r>
        <w:r>
          <w:rPr>
            <w:color w:val="0000ED"/>
            <w:sz w:val="30"/>
            <w:u w:val="thick" w:color="0000ED"/>
          </w:rPr>
          <w:t>Back to text</w:t>
        </w:r>
      </w:hyperlink>
    </w:p>
    <w:p w14:paraId="34F3B0B8" w14:textId="77777777" w:rsidR="002E52A5" w:rsidRDefault="009E791A">
      <w:pPr>
        <w:pStyle w:val="Paragraphedeliste"/>
        <w:numPr>
          <w:ilvl w:val="0"/>
          <w:numId w:val="17"/>
        </w:numPr>
        <w:tabs>
          <w:tab w:val="left" w:pos="570"/>
        </w:tabs>
        <w:spacing w:before="1"/>
        <w:ind w:left="119" w:right="3913" w:firstLine="0"/>
        <w:rPr>
          <w:sz w:val="30"/>
        </w:rPr>
      </w:pPr>
      <w:bookmarkStart w:id="2072" w:name="_bookmark2043"/>
      <w:bookmarkEnd w:id="2072"/>
      <w:r>
        <w:rPr>
          <w:sz w:val="30"/>
        </w:rPr>
        <w:t xml:space="preserve">Author interview with Shvets, May </w:t>
      </w:r>
      <w:r>
        <w:rPr>
          <w:spacing w:val="-5"/>
          <w:sz w:val="30"/>
        </w:rPr>
        <w:t>2018</w:t>
      </w:r>
      <w:hyperlink w:anchor="_bookmark260" w:history="1">
        <w:r>
          <w:rPr>
            <w:color w:val="0000ED"/>
            <w:spacing w:val="-5"/>
            <w:sz w:val="30"/>
          </w:rPr>
          <w:t xml:space="preserve"> </w:t>
        </w:r>
        <w:r>
          <w:rPr>
            <w:color w:val="0000ED"/>
            <w:sz w:val="30"/>
            <w:u w:val="thick" w:color="0000ED"/>
          </w:rPr>
          <w:t>Back to text</w:t>
        </w:r>
      </w:hyperlink>
    </w:p>
    <w:p w14:paraId="03CF4157" w14:textId="63CE776B" w:rsidR="002E52A5" w:rsidRDefault="009811D2">
      <w:pPr>
        <w:pStyle w:val="Corpsdetexte"/>
        <w:spacing w:before="6"/>
        <w:ind w:left="0"/>
        <w:rPr>
          <w:sz w:val="23"/>
        </w:rPr>
      </w:pPr>
      <w:r>
        <w:rPr>
          <w:noProof/>
        </w:rPr>
        <mc:AlternateContent>
          <mc:Choice Requires="wpg">
            <w:drawing>
              <wp:anchor distT="0" distB="0" distL="0" distR="0" simplePos="0" relativeHeight="252154880" behindDoc="1" locked="0" layoutInCell="1" allowOverlap="1" wp14:anchorId="53A23D1C" wp14:editId="5B9E5277">
                <wp:simplePos x="0" y="0"/>
                <wp:positionH relativeFrom="page">
                  <wp:posOffset>981075</wp:posOffset>
                </wp:positionH>
                <wp:positionV relativeFrom="paragraph">
                  <wp:posOffset>196850</wp:posOffset>
                </wp:positionV>
                <wp:extent cx="5810250" cy="47625"/>
                <wp:effectExtent l="0" t="0" r="0" b="0"/>
                <wp:wrapTopAndBottom/>
                <wp:docPr id="17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174" name="Freeform 117"/>
                        <wps:cNvSpPr>
                          <a:spLocks/>
                        </wps:cNvSpPr>
                        <wps:spPr bwMode="auto">
                          <a:xfrm>
                            <a:off x="1544" y="309"/>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16"/>
                        <wps:cNvSpPr>
                          <a:spLocks/>
                        </wps:cNvSpPr>
                        <wps:spPr bwMode="auto">
                          <a:xfrm>
                            <a:off x="1545" y="309"/>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5"/>
                        <wps:cNvSpPr>
                          <a:spLocks/>
                        </wps:cNvSpPr>
                        <wps:spPr bwMode="auto">
                          <a:xfrm>
                            <a:off x="1545" y="309"/>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2243B" id="Group 114" o:spid="_x0000_s1026" style="position:absolute;margin-left:77.25pt;margin-top:15.5pt;width:457.5pt;height:3.75pt;z-index:-251161600;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">
                <v:shape id="Freeform 117" o:spid="_x0000_s1027" style="position:absolute;left:1544;top:309;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" path="m9150,r-15,l9135,60,,60,,75r9135,l9150,75r,-15l9150,xe" fillcolor="#ededed" stroked="f">
                  <v:path arrowok="t" o:connecttype="custom" o:connectlocs="9150,310;9135,310;9135,370;0,370;0,385;9135,385;9150,385;9150,370;9150,310" o:connectangles="0,0,0,0,0,0,0,0,0"/>
                </v:shape>
                <v:shape id="Freeform 116" o:spid="_x0000_s1028" style="position:absolute;left:1545;top:30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" path="m,75l,,15,r,60l,75xe" fillcolor="#999" stroked="f">
                  <v:path arrowok="t" o:connecttype="custom" o:connectlocs="0,385;0,310;15,310;15,370;0,385" o:connectangles="0,0,0,0,0"/>
                </v:shape>
                <v:shape id="Freeform 115" o:spid="_x0000_s1029" style="position:absolute;left:1545;top:309;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" path="m9135,30l15,30,,,9150,r-15,30xe" fillcolor="#9d1d37" stroked="f">
                  <v:path arrowok="t" o:connecttype="custom" o:connectlocs="9135,340;15,340;0,310;9150,310;9135,340" o:connectangles="0,0,0,0,0"/>
                </v:shape>
                <w10:wrap type="topAndBottom" anchorx="page"/>
              </v:group>
            </w:pict>
          </mc:Fallback>
        </mc:AlternateContent>
      </w:r>
      <w:r>
        <w:rPr>
          <w:noProof/>
        </w:rPr>
        <mc:AlternateContent>
          <mc:Choice Requires="wpg">
            <w:drawing>
              <wp:anchor distT="0" distB="0" distL="0" distR="0" simplePos="0" relativeHeight="252155904" behindDoc="1" locked="0" layoutInCell="1" allowOverlap="1" wp14:anchorId="120F4785" wp14:editId="12F0585B">
                <wp:simplePos x="0" y="0"/>
                <wp:positionH relativeFrom="page">
                  <wp:posOffset>981075</wp:posOffset>
                </wp:positionH>
                <wp:positionV relativeFrom="paragraph">
                  <wp:posOffset>434975</wp:posOffset>
                </wp:positionV>
                <wp:extent cx="5810250" cy="47625"/>
                <wp:effectExtent l="0" t="0" r="0" b="0"/>
                <wp:wrapTopAndBottom/>
                <wp:docPr id="16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5"/>
                          <a:chExt cx="9150" cy="75"/>
                        </a:xfrm>
                      </wpg:grpSpPr>
                      <wps:wsp>
                        <wps:cNvPr id="170" name="Freeform 113"/>
                        <wps:cNvSpPr>
                          <a:spLocks/>
                        </wps:cNvSpPr>
                        <wps:spPr bwMode="auto">
                          <a:xfrm>
                            <a:off x="1544" y="684"/>
                            <a:ext cx="9150" cy="75"/>
                          </a:xfrm>
                          <a:custGeom>
                            <a:avLst/>
                            <a:gdLst>
                              <a:gd name="T0" fmla="+- 0 10695 1545"/>
                              <a:gd name="T1" fmla="*/ T0 w 9150"/>
                              <a:gd name="T2" fmla="+- 0 685 685"/>
                              <a:gd name="T3" fmla="*/ 685 h 75"/>
                              <a:gd name="T4" fmla="+- 0 10680 1545"/>
                              <a:gd name="T5" fmla="*/ T4 w 9150"/>
                              <a:gd name="T6" fmla="+- 0 685 685"/>
                              <a:gd name="T7" fmla="*/ 685 h 75"/>
                              <a:gd name="T8" fmla="+- 0 10680 1545"/>
                              <a:gd name="T9" fmla="*/ T8 w 9150"/>
                              <a:gd name="T10" fmla="+- 0 745 685"/>
                              <a:gd name="T11" fmla="*/ 745 h 75"/>
                              <a:gd name="T12" fmla="+- 0 1545 1545"/>
                              <a:gd name="T13" fmla="*/ T12 w 9150"/>
                              <a:gd name="T14" fmla="+- 0 745 685"/>
                              <a:gd name="T15" fmla="*/ 745 h 75"/>
                              <a:gd name="T16" fmla="+- 0 1545 1545"/>
                              <a:gd name="T17" fmla="*/ T16 w 9150"/>
                              <a:gd name="T18" fmla="+- 0 760 685"/>
                              <a:gd name="T19" fmla="*/ 760 h 75"/>
                              <a:gd name="T20" fmla="+- 0 10680 1545"/>
                              <a:gd name="T21" fmla="*/ T20 w 9150"/>
                              <a:gd name="T22" fmla="+- 0 760 685"/>
                              <a:gd name="T23" fmla="*/ 760 h 75"/>
                              <a:gd name="T24" fmla="+- 0 10695 1545"/>
                              <a:gd name="T25" fmla="*/ T24 w 9150"/>
                              <a:gd name="T26" fmla="+- 0 760 685"/>
                              <a:gd name="T27" fmla="*/ 760 h 75"/>
                              <a:gd name="T28" fmla="+- 0 10695 1545"/>
                              <a:gd name="T29" fmla="*/ T28 w 9150"/>
                              <a:gd name="T30" fmla="+- 0 745 685"/>
                              <a:gd name="T31" fmla="*/ 745 h 75"/>
                              <a:gd name="T32" fmla="+- 0 10695 1545"/>
                              <a:gd name="T33" fmla="*/ T32 w 9150"/>
                              <a:gd name="T34" fmla="+- 0 685 685"/>
                              <a:gd name="T35" fmla="*/ 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12"/>
                        <wps:cNvSpPr>
                          <a:spLocks/>
                        </wps:cNvSpPr>
                        <wps:spPr bwMode="auto">
                          <a:xfrm>
                            <a:off x="1545" y="684"/>
                            <a:ext cx="15" cy="75"/>
                          </a:xfrm>
                          <a:custGeom>
                            <a:avLst/>
                            <a:gdLst>
                              <a:gd name="T0" fmla="+- 0 1545 1545"/>
                              <a:gd name="T1" fmla="*/ T0 w 15"/>
                              <a:gd name="T2" fmla="+- 0 760 685"/>
                              <a:gd name="T3" fmla="*/ 760 h 75"/>
                              <a:gd name="T4" fmla="+- 0 1545 1545"/>
                              <a:gd name="T5" fmla="*/ T4 w 15"/>
                              <a:gd name="T6" fmla="+- 0 685 685"/>
                              <a:gd name="T7" fmla="*/ 685 h 75"/>
                              <a:gd name="T8" fmla="+- 0 1560 1545"/>
                              <a:gd name="T9" fmla="*/ T8 w 15"/>
                              <a:gd name="T10" fmla="+- 0 685 685"/>
                              <a:gd name="T11" fmla="*/ 685 h 75"/>
                              <a:gd name="T12" fmla="+- 0 1560 1545"/>
                              <a:gd name="T13" fmla="*/ T12 w 15"/>
                              <a:gd name="T14" fmla="+- 0 745 685"/>
                              <a:gd name="T15" fmla="*/ 745 h 75"/>
                              <a:gd name="T16" fmla="+- 0 1545 1545"/>
                              <a:gd name="T17" fmla="*/ T16 w 15"/>
                              <a:gd name="T18" fmla="+- 0 760 685"/>
                              <a:gd name="T19" fmla="*/ 760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11"/>
                        <wps:cNvSpPr>
                          <a:spLocks/>
                        </wps:cNvSpPr>
                        <wps:spPr bwMode="auto">
                          <a:xfrm>
                            <a:off x="1545" y="684"/>
                            <a:ext cx="9150" cy="30"/>
                          </a:xfrm>
                          <a:custGeom>
                            <a:avLst/>
                            <a:gdLst>
                              <a:gd name="T0" fmla="+- 0 10680 1545"/>
                              <a:gd name="T1" fmla="*/ T0 w 9150"/>
                              <a:gd name="T2" fmla="+- 0 715 685"/>
                              <a:gd name="T3" fmla="*/ 715 h 30"/>
                              <a:gd name="T4" fmla="+- 0 1560 1545"/>
                              <a:gd name="T5" fmla="*/ T4 w 9150"/>
                              <a:gd name="T6" fmla="+- 0 715 685"/>
                              <a:gd name="T7" fmla="*/ 715 h 30"/>
                              <a:gd name="T8" fmla="+- 0 1545 1545"/>
                              <a:gd name="T9" fmla="*/ T8 w 9150"/>
                              <a:gd name="T10" fmla="+- 0 685 685"/>
                              <a:gd name="T11" fmla="*/ 685 h 30"/>
                              <a:gd name="T12" fmla="+- 0 10695 1545"/>
                              <a:gd name="T13" fmla="*/ T12 w 9150"/>
                              <a:gd name="T14" fmla="+- 0 685 685"/>
                              <a:gd name="T15" fmla="*/ 685 h 30"/>
                              <a:gd name="T16" fmla="+- 0 10680 1545"/>
                              <a:gd name="T17" fmla="*/ T16 w 9150"/>
                              <a:gd name="T18" fmla="+- 0 715 685"/>
                              <a:gd name="T19" fmla="*/ 715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B8B0A" id="Group 110" o:spid="_x0000_s1026" style="position:absolute;margin-left:77.25pt;margin-top:34.25pt;width:457.5pt;height:3.75pt;z-index:-251160576;mso-wrap-distance-left:0;mso-wrap-distance-right:0;mso-position-horizontal-relative:page" coordorigin="1545,685"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">
                <v:shape id="Freeform 113" o:spid="_x0000_s1027" style="position:absolute;left:1544;top:684;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" path="m9150,r-15,l9135,60,,60,,75r9135,l9150,75r,-15l9150,xe" fillcolor="#ededed" stroked="f">
                  <v:path arrowok="t" o:connecttype="custom" o:connectlocs="9150,685;9135,685;9135,745;0,745;0,760;9135,760;9150,760;9150,745;9150,685" o:connectangles="0,0,0,0,0,0,0,0,0"/>
                </v:shape>
                <v:shape id="Freeform 112" o:spid="_x0000_s1028" style="position:absolute;left:1545;top:684;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" path="m,75l,,15,r,60l,75xe" fillcolor="#999" stroked="f">
                  <v:path arrowok="t" o:connecttype="custom" o:connectlocs="0,760;0,685;15,685;15,745;0,760" o:connectangles="0,0,0,0,0"/>
                </v:shape>
                <v:shape id="Freeform 111" o:spid="_x0000_s1029" style="position:absolute;left:1545;top:684;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" path="m9135,30l15,30,,,9150,r-15,30xe" fillcolor="#9d1d37" stroked="f">
                  <v:path arrowok="t" o:connecttype="custom" o:connectlocs="9135,715;15,715;0,685;9150,685;9135,715" o:connectangles="0,0,0,0,0"/>
                </v:shape>
                <w10:wrap type="topAndBottom" anchorx="page"/>
              </v:group>
            </w:pict>
          </mc:Fallback>
        </mc:AlternateContent>
      </w:r>
    </w:p>
    <w:p w14:paraId="410A4673" w14:textId="77777777" w:rsidR="002E52A5" w:rsidRDefault="002E52A5">
      <w:pPr>
        <w:pStyle w:val="Corpsdetexte"/>
        <w:spacing w:before="2"/>
        <w:ind w:left="0"/>
        <w:rPr>
          <w:sz w:val="20"/>
        </w:rPr>
      </w:pPr>
    </w:p>
    <w:p w14:paraId="423D8B2F" w14:textId="77777777" w:rsidR="002E52A5" w:rsidRDefault="002E52A5">
      <w:pPr>
        <w:pStyle w:val="Corpsdetexte"/>
        <w:ind w:left="0"/>
        <w:rPr>
          <w:sz w:val="28"/>
        </w:rPr>
      </w:pPr>
    </w:p>
    <w:p w14:paraId="4E116902" w14:textId="77777777" w:rsidR="002E52A5" w:rsidRDefault="009E791A">
      <w:pPr>
        <w:pStyle w:val="Titre3"/>
      </w:pPr>
      <w:r>
        <w:t xml:space="preserve">Chapter 3: ‘The </w:t>
      </w:r>
      <w:r>
        <w:rPr>
          <w:spacing w:val="-7"/>
        </w:rPr>
        <w:t xml:space="preserve">Tip </w:t>
      </w:r>
      <w:r>
        <w:t xml:space="preserve">of an </w:t>
      </w:r>
      <w:r>
        <w:rPr>
          <w:spacing w:val="12"/>
        </w:rPr>
        <w:t xml:space="preserve"> </w:t>
      </w:r>
      <w:r>
        <w:t>Iceberg’</w:t>
      </w:r>
    </w:p>
    <w:p w14:paraId="0CF650E4" w14:textId="77777777" w:rsidR="002E52A5" w:rsidRDefault="009E791A">
      <w:pPr>
        <w:pStyle w:val="Paragraphedeliste"/>
        <w:numPr>
          <w:ilvl w:val="0"/>
          <w:numId w:val="16"/>
        </w:numPr>
        <w:tabs>
          <w:tab w:val="left" w:pos="420"/>
        </w:tabs>
        <w:spacing w:before="8"/>
        <w:ind w:right="0" w:hanging="301"/>
        <w:rPr>
          <w:sz w:val="30"/>
        </w:rPr>
      </w:pPr>
      <w:bookmarkStart w:id="2073" w:name="_bookmark2044"/>
      <w:bookmarkEnd w:id="2073"/>
      <w:r>
        <w:rPr>
          <w:sz w:val="30"/>
        </w:rPr>
        <w:t>Author interview, February</w:t>
      </w:r>
      <w:r>
        <w:rPr>
          <w:spacing w:val="-20"/>
          <w:sz w:val="30"/>
        </w:rPr>
        <w:t xml:space="preserve"> </w:t>
      </w:r>
      <w:r>
        <w:rPr>
          <w:sz w:val="30"/>
        </w:rPr>
        <w:t>2014</w:t>
      </w:r>
    </w:p>
    <w:p w14:paraId="6089E22A" w14:textId="77777777" w:rsidR="002E52A5" w:rsidRDefault="002E52A5">
      <w:pPr>
        <w:rPr>
          <w:sz w:val="30"/>
        </w:rPr>
        <w:sectPr w:rsidR="002E52A5">
          <w:headerReference w:type="default" r:id="rId563"/>
          <w:pgSz w:w="12240" w:h="15840"/>
          <w:pgMar w:top="1360" w:right="1420" w:bottom="280" w:left="1420" w:header="0" w:footer="0" w:gutter="0"/>
          <w:cols w:space="720"/>
        </w:sectPr>
      </w:pPr>
    </w:p>
    <w:p w14:paraId="24B64CF6" w14:textId="77777777" w:rsidR="002E52A5" w:rsidRDefault="009E791A">
      <w:pPr>
        <w:pStyle w:val="Paragraphedeliste"/>
        <w:numPr>
          <w:ilvl w:val="0"/>
          <w:numId w:val="16"/>
        </w:numPr>
        <w:tabs>
          <w:tab w:val="left" w:pos="420"/>
        </w:tabs>
        <w:ind w:left="119" w:right="5564" w:firstLine="0"/>
        <w:rPr>
          <w:sz w:val="30"/>
        </w:rPr>
      </w:pPr>
      <w:bookmarkStart w:id="2074" w:name="_bookmark2045"/>
      <w:bookmarkEnd w:id="2074"/>
      <w:r>
        <w:rPr>
          <w:sz w:val="30"/>
        </w:rPr>
        <w:t>Author interview, June</w:t>
      </w:r>
      <w:r>
        <w:rPr>
          <w:spacing w:val="-19"/>
          <w:sz w:val="30"/>
        </w:rPr>
        <w:t xml:space="preserve"> </w:t>
      </w:r>
      <w:r>
        <w:rPr>
          <w:spacing w:val="-4"/>
          <w:sz w:val="30"/>
        </w:rPr>
        <w:t>2014</w:t>
      </w:r>
      <w:hyperlink w:anchor="_bookmark263" w:history="1">
        <w:r>
          <w:rPr>
            <w:color w:val="0000ED"/>
            <w:spacing w:val="-4"/>
            <w:sz w:val="30"/>
          </w:rPr>
          <w:t xml:space="preserve"> </w:t>
        </w:r>
        <w:r>
          <w:rPr>
            <w:color w:val="0000ED"/>
            <w:sz w:val="30"/>
            <w:u w:val="thick" w:color="0000ED"/>
          </w:rPr>
          <w:t>Back to text</w:t>
        </w:r>
      </w:hyperlink>
    </w:p>
    <w:p w14:paraId="00B33BD5" w14:textId="77777777" w:rsidR="002E52A5" w:rsidRDefault="009E791A">
      <w:pPr>
        <w:pStyle w:val="Paragraphedeliste"/>
        <w:numPr>
          <w:ilvl w:val="0"/>
          <w:numId w:val="16"/>
        </w:numPr>
        <w:tabs>
          <w:tab w:val="left" w:pos="420"/>
        </w:tabs>
        <w:ind w:left="119" w:right="1672" w:firstLine="0"/>
        <w:rPr>
          <w:sz w:val="30"/>
        </w:rPr>
      </w:pPr>
      <w:bookmarkStart w:id="2075" w:name="_bookmark2046"/>
      <w:bookmarkEnd w:id="2075"/>
      <w:r>
        <w:rPr>
          <w:sz w:val="30"/>
        </w:rPr>
        <w:t xml:space="preserve">Author interview with former senior KGB </w:t>
      </w:r>
      <w:r>
        <w:rPr>
          <w:spacing w:val="-3"/>
          <w:sz w:val="30"/>
        </w:rPr>
        <w:t xml:space="preserve">officer, </w:t>
      </w:r>
      <w:r>
        <w:rPr>
          <w:sz w:val="30"/>
        </w:rPr>
        <w:t xml:space="preserve">May </w:t>
      </w:r>
      <w:r>
        <w:rPr>
          <w:spacing w:val="-4"/>
          <w:sz w:val="30"/>
        </w:rPr>
        <w:t>2013</w:t>
      </w:r>
      <w:hyperlink w:anchor="_bookmark264" w:history="1">
        <w:r>
          <w:rPr>
            <w:color w:val="0000ED"/>
            <w:spacing w:val="-4"/>
            <w:sz w:val="30"/>
          </w:rPr>
          <w:t xml:space="preserve"> </w:t>
        </w:r>
        <w:r>
          <w:rPr>
            <w:color w:val="0000ED"/>
            <w:sz w:val="30"/>
            <w:u w:val="thick" w:color="0000ED"/>
          </w:rPr>
          <w:t>Back to text</w:t>
        </w:r>
      </w:hyperlink>
    </w:p>
    <w:p w14:paraId="770B1246" w14:textId="77777777" w:rsidR="002E52A5" w:rsidRDefault="009E791A">
      <w:pPr>
        <w:pStyle w:val="Paragraphedeliste"/>
        <w:numPr>
          <w:ilvl w:val="0"/>
          <w:numId w:val="16"/>
        </w:numPr>
        <w:tabs>
          <w:tab w:val="left" w:pos="420"/>
        </w:tabs>
        <w:ind w:left="119" w:right="1922" w:firstLine="0"/>
        <w:rPr>
          <w:sz w:val="30"/>
        </w:rPr>
      </w:pPr>
      <w:bookmarkStart w:id="2076" w:name="_bookmark2047"/>
      <w:bookmarkEnd w:id="2076"/>
      <w:r>
        <w:rPr>
          <w:sz w:val="30"/>
        </w:rPr>
        <w:t xml:space="preserve">Author interview with former local FSB </w:t>
      </w:r>
      <w:r>
        <w:rPr>
          <w:spacing w:val="-3"/>
          <w:sz w:val="30"/>
        </w:rPr>
        <w:t xml:space="preserve">officer, </w:t>
      </w:r>
      <w:r>
        <w:rPr>
          <w:sz w:val="30"/>
        </w:rPr>
        <w:t xml:space="preserve">June </w:t>
      </w:r>
      <w:r>
        <w:rPr>
          <w:spacing w:val="-4"/>
          <w:sz w:val="30"/>
        </w:rPr>
        <w:t>2014</w:t>
      </w:r>
      <w:hyperlink w:anchor="_bookmark265" w:history="1">
        <w:r>
          <w:rPr>
            <w:color w:val="0000ED"/>
            <w:spacing w:val="-4"/>
            <w:sz w:val="30"/>
          </w:rPr>
          <w:t xml:space="preserve"> </w:t>
        </w:r>
        <w:r>
          <w:rPr>
            <w:color w:val="0000ED"/>
            <w:sz w:val="30"/>
            <w:u w:val="thick" w:color="0000ED"/>
          </w:rPr>
          <w:t>Back to text</w:t>
        </w:r>
      </w:hyperlink>
    </w:p>
    <w:p w14:paraId="7EC8F499" w14:textId="77777777" w:rsidR="002E52A5" w:rsidRDefault="009E791A">
      <w:pPr>
        <w:pStyle w:val="Paragraphedeliste"/>
        <w:numPr>
          <w:ilvl w:val="0"/>
          <w:numId w:val="16"/>
        </w:numPr>
        <w:tabs>
          <w:tab w:val="left" w:pos="420"/>
        </w:tabs>
        <w:ind w:right="568"/>
        <w:rPr>
          <w:sz w:val="30"/>
        </w:rPr>
      </w:pPr>
      <w:bookmarkStart w:id="2077" w:name="_bookmark2048"/>
      <w:bookmarkEnd w:id="2077"/>
      <w:r>
        <w:rPr>
          <w:sz w:val="30"/>
        </w:rPr>
        <w:t xml:space="preserve">Marina Salye, </w:t>
      </w:r>
      <w:r>
        <w:rPr>
          <w:spacing w:val="-13"/>
          <w:sz w:val="30"/>
        </w:rPr>
        <w:t xml:space="preserve">‘V. </w:t>
      </w:r>
      <w:r>
        <w:rPr>
          <w:sz w:val="30"/>
        </w:rPr>
        <w:t xml:space="preserve">Putin – “President” Korrumpirovannoi </w:t>
      </w:r>
      <w:r>
        <w:rPr>
          <w:spacing w:val="-2"/>
          <w:sz w:val="30"/>
        </w:rPr>
        <w:t xml:space="preserve">Oligarkhii!’, </w:t>
      </w:r>
      <w:r>
        <w:rPr>
          <w:sz w:val="30"/>
        </w:rPr>
        <w:t>The Glasnost Foundation, March 18 2000</w:t>
      </w:r>
    </w:p>
    <w:p w14:paraId="7E5C8FFC" w14:textId="77777777" w:rsidR="002E52A5" w:rsidRDefault="009E791A">
      <w:pPr>
        <w:pStyle w:val="Corpsdetexte"/>
      </w:pPr>
      <w:hyperlink w:anchor="_bookmark266" w:history="1">
        <w:r>
          <w:rPr>
            <w:color w:val="0000ED"/>
            <w:u w:val="thick" w:color="0000ED"/>
          </w:rPr>
          <w:t>Back to text</w:t>
        </w:r>
      </w:hyperlink>
    </w:p>
    <w:p w14:paraId="400CA0DF" w14:textId="77777777" w:rsidR="002E52A5" w:rsidRDefault="009E791A">
      <w:pPr>
        <w:pStyle w:val="Paragraphedeliste"/>
        <w:numPr>
          <w:ilvl w:val="0"/>
          <w:numId w:val="16"/>
        </w:numPr>
        <w:tabs>
          <w:tab w:val="left" w:pos="420"/>
        </w:tabs>
        <w:ind w:right="289"/>
        <w:rPr>
          <w:sz w:val="30"/>
        </w:rPr>
      </w:pPr>
      <w:bookmarkStart w:id="2078" w:name="_bookmark2049"/>
      <w:bookmarkEnd w:id="2078"/>
      <w:r>
        <w:rPr>
          <w:sz w:val="30"/>
        </w:rPr>
        <w:t xml:space="preserve">Anastasia Kirilenko, ‘Pochemu Marina Salye Molchala o Putine 10 </w:t>
      </w:r>
      <w:r>
        <w:rPr>
          <w:spacing w:val="-3"/>
          <w:sz w:val="30"/>
        </w:rPr>
        <w:t xml:space="preserve">Lyet?’, </w:t>
      </w:r>
      <w:r>
        <w:rPr>
          <w:sz w:val="30"/>
        </w:rPr>
        <w:t>interview with Marina Salye, Radio Svoboda, March</w:t>
      </w:r>
      <w:r>
        <w:rPr>
          <w:sz w:val="30"/>
        </w:rPr>
        <w:t xml:space="preserve"> 2-4 2010; for more information see also the excellent article by Vladimir Ivanidze, ‘Spasaya Polkovnika Putina: Vtoraya Popytka’, Radio Svoboda, March 16 2010</w:t>
      </w:r>
    </w:p>
    <w:p w14:paraId="3F845B43" w14:textId="77777777" w:rsidR="002E52A5" w:rsidRDefault="009E791A">
      <w:pPr>
        <w:pStyle w:val="Corpsdetexte"/>
      </w:pPr>
      <w:hyperlink w:anchor="_bookmark267" w:history="1">
        <w:r>
          <w:rPr>
            <w:color w:val="0000ED"/>
            <w:u w:val="thick" w:color="0000ED"/>
          </w:rPr>
          <w:t>Back to text</w:t>
        </w:r>
      </w:hyperlink>
    </w:p>
    <w:p w14:paraId="53ADE16C" w14:textId="77777777" w:rsidR="002E52A5" w:rsidRDefault="009E791A">
      <w:pPr>
        <w:pStyle w:val="Paragraphedeliste"/>
        <w:numPr>
          <w:ilvl w:val="0"/>
          <w:numId w:val="16"/>
        </w:numPr>
        <w:tabs>
          <w:tab w:val="left" w:pos="420"/>
        </w:tabs>
        <w:ind w:right="119"/>
        <w:rPr>
          <w:sz w:val="30"/>
        </w:rPr>
      </w:pPr>
      <w:bookmarkStart w:id="2079" w:name="_bookmark2050"/>
      <w:bookmarkEnd w:id="2079"/>
      <w:r>
        <w:rPr>
          <w:sz w:val="30"/>
        </w:rPr>
        <w:t>Vladimir Ivanidze, ‘Spasaya Polkovnika Putina: Vtor</w:t>
      </w:r>
      <w:r>
        <w:rPr>
          <w:sz w:val="30"/>
        </w:rPr>
        <w:t xml:space="preserve">aya Popytka’, </w:t>
      </w:r>
      <w:r>
        <w:rPr>
          <w:spacing w:val="-3"/>
          <w:sz w:val="30"/>
        </w:rPr>
        <w:t xml:space="preserve">Radio </w:t>
      </w:r>
      <w:r>
        <w:rPr>
          <w:sz w:val="30"/>
        </w:rPr>
        <w:t xml:space="preserve">Svoboda, March 16 2010. According to documents on the deals collected by the Salye foundation and seen by the author, Putin sends a letter to </w:t>
      </w:r>
      <w:r>
        <w:rPr>
          <w:spacing w:val="-6"/>
          <w:sz w:val="30"/>
        </w:rPr>
        <w:t xml:space="preserve">Aven </w:t>
      </w:r>
      <w:r>
        <w:rPr>
          <w:sz w:val="30"/>
        </w:rPr>
        <w:t>on December 4 1991 asking for the city to be granted quotas for the export of $124m worth</w:t>
      </w:r>
      <w:r>
        <w:rPr>
          <w:sz w:val="30"/>
        </w:rPr>
        <w:t xml:space="preserve"> of raw materials in exchange for imports of food, as the only way to ensure food supplies to the city in the first two months of 1992. In the letter, Putin asks for his Committee for Foreign Relations to be granted the right to issue export licences to fi</w:t>
      </w:r>
      <w:r>
        <w:rPr>
          <w:sz w:val="30"/>
        </w:rPr>
        <w:t xml:space="preserve">rms working on the deals. The signature of </w:t>
      </w:r>
      <w:r>
        <w:rPr>
          <w:spacing w:val="-7"/>
          <w:sz w:val="30"/>
        </w:rPr>
        <w:t xml:space="preserve">Yegor </w:t>
      </w:r>
      <w:r>
        <w:rPr>
          <w:sz w:val="30"/>
        </w:rPr>
        <w:t>Gaidar, the Russian prime minister, saying he agrees, is apparently dated December 5 1991 (some commentators have cast doubt on the signature, saying they believe it is a forgery). But the government order a</w:t>
      </w:r>
      <w:r>
        <w:rPr>
          <w:sz w:val="30"/>
        </w:rPr>
        <w:t xml:space="preserve">greeing the scheme is issued only January 9 1992. However, a February 3 1992 letter from the head of St Petersburg’s representative for the ministry of foreign economic relations A. Pakhomov to </w:t>
      </w:r>
      <w:r>
        <w:rPr>
          <w:spacing w:val="-6"/>
          <w:sz w:val="30"/>
        </w:rPr>
        <w:t xml:space="preserve">Aven </w:t>
      </w:r>
      <w:r>
        <w:rPr>
          <w:sz w:val="30"/>
        </w:rPr>
        <w:t xml:space="preserve">indicates another barter scheme had been approved for St </w:t>
      </w:r>
      <w:r>
        <w:rPr>
          <w:sz w:val="30"/>
        </w:rPr>
        <w:t xml:space="preserve">Petersburg earlier in November, but had also failed. This letter says the first quota for the sale of 100,000 tonnes of diesel fuel was issued by Gaidar on November 21 1991 and granted to Kirishinefteorgsintez, </w:t>
      </w:r>
      <w:r>
        <w:rPr>
          <w:spacing w:val="-4"/>
          <w:sz w:val="30"/>
        </w:rPr>
        <w:t xml:space="preserve">which </w:t>
      </w:r>
      <w:r>
        <w:rPr>
          <w:sz w:val="30"/>
        </w:rPr>
        <w:t>it said sold the diesel fuel but had no</w:t>
      </w:r>
      <w:r>
        <w:rPr>
          <w:sz w:val="30"/>
        </w:rPr>
        <w:t>t given any of the revenues to the city for the purchase of food. Pakhomov’s letter says a new set of quotas were then issued by the Gaidar government.</w:t>
      </w:r>
    </w:p>
    <w:p w14:paraId="50ADBC08" w14:textId="77777777" w:rsidR="002E52A5" w:rsidRDefault="002E52A5">
      <w:pPr>
        <w:rPr>
          <w:sz w:val="30"/>
        </w:rPr>
        <w:sectPr w:rsidR="002E52A5">
          <w:headerReference w:type="default" r:id="rId564"/>
          <w:pgSz w:w="12240" w:h="15840"/>
          <w:pgMar w:top="1760" w:right="1420" w:bottom="280" w:left="1420" w:header="1443" w:footer="0" w:gutter="0"/>
          <w:cols w:space="720"/>
        </w:sectPr>
      </w:pPr>
    </w:p>
    <w:p w14:paraId="341369E8" w14:textId="77777777" w:rsidR="002E52A5" w:rsidRDefault="009E791A">
      <w:pPr>
        <w:pStyle w:val="Paragraphedeliste"/>
        <w:numPr>
          <w:ilvl w:val="0"/>
          <w:numId w:val="16"/>
        </w:numPr>
        <w:tabs>
          <w:tab w:val="left" w:pos="420"/>
        </w:tabs>
        <w:ind w:right="991"/>
        <w:rPr>
          <w:sz w:val="30"/>
        </w:rPr>
      </w:pPr>
      <w:bookmarkStart w:id="2080" w:name="_bookmark2051"/>
      <w:bookmarkEnd w:id="2080"/>
      <w:r>
        <w:rPr>
          <w:sz w:val="30"/>
        </w:rPr>
        <w:t>Author</w:t>
      </w:r>
      <w:r>
        <w:rPr>
          <w:sz w:val="30"/>
        </w:rPr>
        <w:t xml:space="preserve"> interview with Alexander </w:t>
      </w:r>
      <w:r>
        <w:rPr>
          <w:spacing w:val="-3"/>
          <w:sz w:val="30"/>
        </w:rPr>
        <w:t xml:space="preserve">Belyayev, </w:t>
      </w:r>
      <w:r>
        <w:rPr>
          <w:sz w:val="30"/>
        </w:rPr>
        <w:t xml:space="preserve">former chairman of </w:t>
      </w:r>
      <w:r>
        <w:rPr>
          <w:spacing w:val="-8"/>
          <w:sz w:val="30"/>
        </w:rPr>
        <w:t xml:space="preserve">St </w:t>
      </w:r>
      <w:r>
        <w:rPr>
          <w:sz w:val="30"/>
        </w:rPr>
        <w:t>Petersburg City Council, June</w:t>
      </w:r>
      <w:r>
        <w:rPr>
          <w:spacing w:val="-1"/>
          <w:sz w:val="30"/>
        </w:rPr>
        <w:t xml:space="preserve"> </w:t>
      </w:r>
      <w:r>
        <w:rPr>
          <w:sz w:val="30"/>
        </w:rPr>
        <w:t>2013</w:t>
      </w:r>
    </w:p>
    <w:p w14:paraId="67D2AB71" w14:textId="77777777" w:rsidR="002E52A5" w:rsidRDefault="009E791A">
      <w:pPr>
        <w:pStyle w:val="Corpsdetexte"/>
      </w:pPr>
      <w:hyperlink w:anchor="_bookmark269" w:history="1">
        <w:r>
          <w:rPr>
            <w:color w:val="0000ED"/>
            <w:u w:val="thick" w:color="0000ED"/>
          </w:rPr>
          <w:t>Back to text</w:t>
        </w:r>
      </w:hyperlink>
    </w:p>
    <w:p w14:paraId="1807F6CE" w14:textId="77777777" w:rsidR="002E52A5" w:rsidRDefault="009E791A">
      <w:pPr>
        <w:pStyle w:val="Paragraphedeliste"/>
        <w:numPr>
          <w:ilvl w:val="0"/>
          <w:numId w:val="16"/>
        </w:numPr>
        <w:tabs>
          <w:tab w:val="left" w:pos="420"/>
        </w:tabs>
        <w:ind w:right="280"/>
        <w:rPr>
          <w:sz w:val="30"/>
        </w:rPr>
      </w:pPr>
      <w:bookmarkStart w:id="2081" w:name="_bookmark2052"/>
      <w:bookmarkEnd w:id="2081"/>
      <w:r>
        <w:rPr>
          <w:sz w:val="30"/>
        </w:rPr>
        <w:t>Marina Salye, ‘Nastal Chered Putina – ‘Presidenta’ Korrumpirovannovo Klana’, February 29 2012; Ivanidze, ‘Spasaya Polk</w:t>
      </w:r>
      <w:r>
        <w:rPr>
          <w:sz w:val="30"/>
        </w:rPr>
        <w:t>ovnika Putina: Vtoraya Popytka’; Letter from Belyayev to V Putin calling on him to address the city council on January 14 1992 and produce all documentation on the deals.</w:t>
      </w:r>
    </w:p>
    <w:p w14:paraId="0493EDC5" w14:textId="77777777" w:rsidR="002E52A5" w:rsidRDefault="009E791A">
      <w:pPr>
        <w:pStyle w:val="Corpsdetexte"/>
      </w:pPr>
      <w:hyperlink w:anchor="_bookmark270" w:history="1">
        <w:r>
          <w:rPr>
            <w:color w:val="0000ED"/>
            <w:u w:val="thick" w:color="0000ED"/>
          </w:rPr>
          <w:t>Back to text</w:t>
        </w:r>
      </w:hyperlink>
    </w:p>
    <w:p w14:paraId="3A154322" w14:textId="77777777" w:rsidR="002E52A5" w:rsidRDefault="009E791A">
      <w:pPr>
        <w:pStyle w:val="Paragraphedeliste"/>
        <w:numPr>
          <w:ilvl w:val="0"/>
          <w:numId w:val="16"/>
        </w:numPr>
        <w:tabs>
          <w:tab w:val="left" w:pos="570"/>
        </w:tabs>
        <w:ind w:right="188"/>
        <w:rPr>
          <w:sz w:val="30"/>
        </w:rPr>
      </w:pPr>
      <w:bookmarkStart w:id="2082" w:name="_bookmark2053"/>
      <w:bookmarkEnd w:id="2082"/>
      <w:r>
        <w:rPr>
          <w:sz w:val="30"/>
        </w:rPr>
        <w:t>Ivanidze, ‘Spasaya Polkovnika Putina’; M</w:t>
      </w:r>
      <w:r>
        <w:rPr>
          <w:sz w:val="30"/>
        </w:rPr>
        <w:t xml:space="preserve">arina Salye, ‘Nastal Chered Putina – ‘Presidenta’ Korrumpirovannovo Klana’; the two pages of </w:t>
      </w:r>
      <w:r>
        <w:rPr>
          <w:spacing w:val="-4"/>
          <w:sz w:val="30"/>
        </w:rPr>
        <w:t xml:space="preserve">notes </w:t>
      </w:r>
      <w:r>
        <w:rPr>
          <w:sz w:val="30"/>
        </w:rPr>
        <w:t xml:space="preserve">Putin handed over can also be found in the documents of the Salye Commission: Prilozhenie 16 ‘O sostoyanii del po </w:t>
      </w:r>
      <w:r>
        <w:rPr>
          <w:spacing w:val="-5"/>
          <w:sz w:val="30"/>
        </w:rPr>
        <w:t xml:space="preserve">Vydache </w:t>
      </w:r>
      <w:r>
        <w:rPr>
          <w:sz w:val="30"/>
        </w:rPr>
        <w:t>Litsenzii pod obespechenie goroda p</w:t>
      </w:r>
      <w:r>
        <w:rPr>
          <w:sz w:val="30"/>
        </w:rPr>
        <w:t xml:space="preserve">rodovolstviem’, </w:t>
      </w:r>
      <w:r>
        <w:rPr>
          <w:spacing w:val="-20"/>
          <w:sz w:val="30"/>
        </w:rPr>
        <w:t xml:space="preserve">V. </w:t>
      </w:r>
      <w:r>
        <w:rPr>
          <w:sz w:val="30"/>
        </w:rPr>
        <w:t xml:space="preserve">Putin; </w:t>
      </w:r>
      <w:r>
        <w:rPr>
          <w:spacing w:val="-3"/>
          <w:sz w:val="30"/>
        </w:rPr>
        <w:t xml:space="preserve">Tablitsa </w:t>
      </w:r>
      <w:r>
        <w:rPr>
          <w:sz w:val="30"/>
        </w:rPr>
        <w:t xml:space="preserve">No 1 ‘Prodovolstvie, poluchaemoe v schet </w:t>
      </w:r>
      <w:r>
        <w:rPr>
          <w:spacing w:val="-5"/>
          <w:sz w:val="30"/>
        </w:rPr>
        <w:t>Vydannoi</w:t>
      </w:r>
      <w:r>
        <w:rPr>
          <w:sz w:val="30"/>
        </w:rPr>
        <w:t xml:space="preserve"> Litsenzii’</w:t>
      </w:r>
    </w:p>
    <w:p w14:paraId="5CBD3B67" w14:textId="77777777" w:rsidR="002E52A5" w:rsidRDefault="009E791A">
      <w:pPr>
        <w:pStyle w:val="Corpsdetexte"/>
      </w:pPr>
      <w:hyperlink w:anchor="_bookmark271" w:history="1">
        <w:r>
          <w:rPr>
            <w:color w:val="0000ED"/>
            <w:u w:val="thick" w:color="0000ED"/>
          </w:rPr>
          <w:t>Back to text</w:t>
        </w:r>
      </w:hyperlink>
    </w:p>
    <w:p w14:paraId="629CC644" w14:textId="77777777" w:rsidR="002E52A5" w:rsidRDefault="009E791A">
      <w:pPr>
        <w:pStyle w:val="Paragraphedeliste"/>
        <w:numPr>
          <w:ilvl w:val="0"/>
          <w:numId w:val="16"/>
        </w:numPr>
        <w:tabs>
          <w:tab w:val="left" w:pos="554"/>
        </w:tabs>
        <w:ind w:left="119" w:right="4195" w:firstLine="0"/>
        <w:rPr>
          <w:sz w:val="30"/>
        </w:rPr>
      </w:pPr>
      <w:bookmarkStart w:id="2083" w:name="_bookmark2054"/>
      <w:bookmarkEnd w:id="2083"/>
      <w:r>
        <w:rPr>
          <w:sz w:val="30"/>
        </w:rPr>
        <w:t xml:space="preserve">Ivanidze, ‘Spasaya Polkovnika </w:t>
      </w:r>
      <w:r>
        <w:rPr>
          <w:spacing w:val="-3"/>
          <w:sz w:val="30"/>
        </w:rPr>
        <w:t>Putina’</w:t>
      </w:r>
      <w:hyperlink w:anchor="_bookmark272" w:history="1">
        <w:r>
          <w:rPr>
            <w:color w:val="0000ED"/>
            <w:spacing w:val="-3"/>
            <w:sz w:val="30"/>
          </w:rPr>
          <w:t xml:space="preserve"> </w:t>
        </w:r>
        <w:r>
          <w:rPr>
            <w:color w:val="0000ED"/>
            <w:sz w:val="30"/>
            <w:u w:val="thick" w:color="0000ED"/>
          </w:rPr>
          <w:t>Back to text</w:t>
        </w:r>
      </w:hyperlink>
    </w:p>
    <w:p w14:paraId="336F1577" w14:textId="77777777" w:rsidR="002E52A5" w:rsidRDefault="009E791A">
      <w:pPr>
        <w:pStyle w:val="Paragraphedeliste"/>
        <w:numPr>
          <w:ilvl w:val="0"/>
          <w:numId w:val="16"/>
        </w:numPr>
        <w:tabs>
          <w:tab w:val="left" w:pos="570"/>
        </w:tabs>
        <w:ind w:left="119" w:right="1434" w:firstLine="0"/>
        <w:rPr>
          <w:sz w:val="30"/>
        </w:rPr>
      </w:pPr>
      <w:bookmarkStart w:id="2084" w:name="_bookmark2055"/>
      <w:bookmarkEnd w:id="2084"/>
      <w:r>
        <w:rPr>
          <w:sz w:val="30"/>
        </w:rPr>
        <w:t xml:space="preserve">Salye, </w:t>
      </w:r>
      <w:r>
        <w:rPr>
          <w:spacing w:val="-13"/>
          <w:sz w:val="30"/>
        </w:rPr>
        <w:t xml:space="preserve">‘V. </w:t>
      </w:r>
      <w:r>
        <w:rPr>
          <w:sz w:val="30"/>
        </w:rPr>
        <w:t xml:space="preserve">Putin – “President” Korrumpirovannoi </w:t>
      </w:r>
      <w:r>
        <w:rPr>
          <w:spacing w:val="-2"/>
          <w:sz w:val="30"/>
        </w:rPr>
        <w:t>Oligarkhii!’</w:t>
      </w:r>
      <w:hyperlink w:anchor="_bookmark273" w:history="1">
        <w:r>
          <w:rPr>
            <w:color w:val="0000ED"/>
            <w:spacing w:val="-2"/>
            <w:sz w:val="30"/>
          </w:rPr>
          <w:t xml:space="preserve"> </w:t>
        </w:r>
        <w:r>
          <w:rPr>
            <w:color w:val="0000ED"/>
            <w:sz w:val="30"/>
            <w:u w:val="thick" w:color="0000ED"/>
          </w:rPr>
          <w:t>Back to text</w:t>
        </w:r>
      </w:hyperlink>
    </w:p>
    <w:p w14:paraId="47974C3F" w14:textId="77777777" w:rsidR="002E52A5" w:rsidRDefault="009E791A">
      <w:pPr>
        <w:pStyle w:val="Paragraphedeliste"/>
        <w:numPr>
          <w:ilvl w:val="0"/>
          <w:numId w:val="16"/>
        </w:numPr>
        <w:tabs>
          <w:tab w:val="left" w:pos="570"/>
        </w:tabs>
        <w:ind w:left="569" w:hanging="451"/>
        <w:rPr>
          <w:sz w:val="30"/>
        </w:rPr>
      </w:pPr>
      <w:bookmarkStart w:id="2085" w:name="_bookmark2056"/>
      <w:bookmarkEnd w:id="2085"/>
      <w:r>
        <w:rPr>
          <w:sz w:val="30"/>
        </w:rPr>
        <w:t>Ibid.</w:t>
      </w:r>
    </w:p>
    <w:p w14:paraId="1254FACF" w14:textId="77777777" w:rsidR="002E52A5" w:rsidRDefault="009E791A">
      <w:pPr>
        <w:pStyle w:val="Corpsdetexte"/>
        <w:ind w:right="7828"/>
      </w:pPr>
      <w:hyperlink w:anchor="_bookmark274" w:history="1">
        <w:r>
          <w:rPr>
            <w:color w:val="0000ED"/>
            <w:u w:val="thick" w:color="0000ED"/>
          </w:rPr>
          <w:t>Back to text</w:t>
        </w:r>
      </w:hyperlink>
    </w:p>
    <w:p w14:paraId="61269C95" w14:textId="77777777" w:rsidR="002E52A5" w:rsidRDefault="009E791A">
      <w:pPr>
        <w:pStyle w:val="Paragraphedeliste"/>
        <w:numPr>
          <w:ilvl w:val="0"/>
          <w:numId w:val="16"/>
        </w:numPr>
        <w:tabs>
          <w:tab w:val="left" w:pos="570"/>
        </w:tabs>
        <w:ind w:right="288"/>
        <w:rPr>
          <w:sz w:val="30"/>
        </w:rPr>
      </w:pPr>
      <w:bookmarkStart w:id="2086" w:name="_bookmark2057"/>
      <w:bookmarkEnd w:id="2086"/>
      <w:r>
        <w:rPr>
          <w:sz w:val="30"/>
        </w:rPr>
        <w:t>Ibid.;</w:t>
      </w:r>
      <w:r>
        <w:rPr>
          <w:sz w:val="30"/>
        </w:rPr>
        <w:t xml:space="preserve"> Salye, ‘Nastal Chered Putina – “Presidenta” Korrumpirovannovo Klana’</w:t>
      </w:r>
    </w:p>
    <w:p w14:paraId="2151E19D" w14:textId="77777777" w:rsidR="002E52A5" w:rsidRDefault="009E791A">
      <w:pPr>
        <w:pStyle w:val="Corpsdetexte"/>
      </w:pPr>
      <w:hyperlink w:anchor="_bookmark275" w:history="1">
        <w:r>
          <w:rPr>
            <w:color w:val="0000ED"/>
            <w:u w:val="thick" w:color="0000ED"/>
          </w:rPr>
          <w:t>Back to text</w:t>
        </w:r>
      </w:hyperlink>
    </w:p>
    <w:p w14:paraId="5D490393" w14:textId="77777777" w:rsidR="002E52A5" w:rsidRDefault="009E791A">
      <w:pPr>
        <w:pStyle w:val="Paragraphedeliste"/>
        <w:numPr>
          <w:ilvl w:val="0"/>
          <w:numId w:val="16"/>
        </w:numPr>
        <w:tabs>
          <w:tab w:val="left" w:pos="570"/>
        </w:tabs>
        <w:ind w:right="186"/>
        <w:rPr>
          <w:sz w:val="30"/>
        </w:rPr>
      </w:pPr>
      <w:bookmarkStart w:id="2087" w:name="_bookmark2058"/>
      <w:bookmarkEnd w:id="2087"/>
      <w:r>
        <w:rPr>
          <w:sz w:val="30"/>
        </w:rPr>
        <w:t xml:space="preserve">Documents from Salye Commission: January 27 1992 letter from the head of St Petersburg’s Customs, </w:t>
      </w:r>
      <w:r>
        <w:rPr>
          <w:spacing w:val="-16"/>
          <w:sz w:val="30"/>
        </w:rPr>
        <w:t xml:space="preserve">V.T. </w:t>
      </w:r>
      <w:r>
        <w:rPr>
          <w:spacing w:val="-3"/>
          <w:sz w:val="30"/>
        </w:rPr>
        <w:t xml:space="preserve">Stepanov, </w:t>
      </w:r>
      <w:r>
        <w:rPr>
          <w:sz w:val="30"/>
        </w:rPr>
        <w:t xml:space="preserve">to Putin, saying cargo </w:t>
      </w:r>
      <w:r>
        <w:rPr>
          <w:spacing w:val="-7"/>
          <w:sz w:val="30"/>
        </w:rPr>
        <w:t xml:space="preserve">of </w:t>
      </w:r>
      <w:r>
        <w:rPr>
          <w:sz w:val="30"/>
        </w:rPr>
        <w:t>ti</w:t>
      </w:r>
      <w:r>
        <w:rPr>
          <w:sz w:val="30"/>
        </w:rPr>
        <w:t>mber cannot be passed because the export licence is not in line with the laws governing such barter schemes: only 50 per cent of the revenue from the sale is to be used to purchase food, licence has not been signed by the correct person, the value of the g</w:t>
      </w:r>
      <w:r>
        <w:rPr>
          <w:sz w:val="30"/>
        </w:rPr>
        <w:t xml:space="preserve">oods is artificially low; February 12 1992 letter from Fyodor Shkrudnev, deputy representative of the president in the St Petersburg region, to Putin saying licences contain serious miscalculations on the value of exported goods and on the sanctions to be </w:t>
      </w:r>
      <w:r>
        <w:rPr>
          <w:sz w:val="30"/>
        </w:rPr>
        <w:t xml:space="preserve">levied if the intermediary fails to meet the terms; February 3 1992 letter from Alexander </w:t>
      </w:r>
      <w:r>
        <w:rPr>
          <w:spacing w:val="-3"/>
          <w:sz w:val="30"/>
        </w:rPr>
        <w:t xml:space="preserve">Pakhomov, </w:t>
      </w:r>
      <w:r>
        <w:rPr>
          <w:sz w:val="30"/>
        </w:rPr>
        <w:t>the St</w:t>
      </w:r>
      <w:r>
        <w:rPr>
          <w:spacing w:val="3"/>
          <w:sz w:val="30"/>
        </w:rPr>
        <w:t xml:space="preserve"> </w:t>
      </w:r>
      <w:r>
        <w:rPr>
          <w:sz w:val="30"/>
        </w:rPr>
        <w:t>Petersburg</w:t>
      </w:r>
    </w:p>
    <w:p w14:paraId="551AF970" w14:textId="77777777" w:rsidR="002E52A5" w:rsidRDefault="002E52A5">
      <w:pPr>
        <w:rPr>
          <w:sz w:val="30"/>
        </w:rPr>
        <w:sectPr w:rsidR="002E52A5">
          <w:pgSz w:w="12240" w:h="15840"/>
          <w:pgMar w:top="1760" w:right="1420" w:bottom="280" w:left="1420" w:header="1443" w:footer="0" w:gutter="0"/>
          <w:cols w:space="720"/>
        </w:sectPr>
      </w:pPr>
    </w:p>
    <w:p w14:paraId="06E03221" w14:textId="77777777" w:rsidR="002E52A5" w:rsidRDefault="009E791A">
      <w:pPr>
        <w:pStyle w:val="Corpsdetexte"/>
        <w:spacing w:before="70"/>
        <w:ind w:left="419" w:right="55"/>
      </w:pPr>
      <w:r>
        <w:t xml:space="preserve">representative for the foreign trade ministry, to Aven pointing out that the quotas issued to Putin have not been confirmed </w:t>
      </w:r>
      <w:r>
        <w:t>by the ministry of economy and finance, the licences have been handed out to obscure firms not specialists in foreign trade operations, the 50:50 split in the revenues with half going to the city for food imports and the rest going to the intermediaries is</w:t>
      </w:r>
      <w:r>
        <w:t xml:space="preserve"> not in line with laws governing barter schemes.</w:t>
      </w:r>
    </w:p>
    <w:p w14:paraId="61EFD9CD" w14:textId="77777777" w:rsidR="002E52A5" w:rsidRDefault="009E791A">
      <w:pPr>
        <w:pStyle w:val="Corpsdetexte"/>
      </w:pPr>
      <w:hyperlink w:anchor="_bookmark276" w:history="1">
        <w:r>
          <w:rPr>
            <w:color w:val="0000ED"/>
            <w:u w:val="thick" w:color="0000ED"/>
          </w:rPr>
          <w:t>Back to text</w:t>
        </w:r>
      </w:hyperlink>
    </w:p>
    <w:p w14:paraId="4983880E" w14:textId="77777777" w:rsidR="002E52A5" w:rsidRDefault="009E791A">
      <w:pPr>
        <w:pStyle w:val="Paragraphedeliste"/>
        <w:numPr>
          <w:ilvl w:val="0"/>
          <w:numId w:val="16"/>
        </w:numPr>
        <w:tabs>
          <w:tab w:val="left" w:pos="570"/>
        </w:tabs>
        <w:ind w:left="119" w:right="2662" w:firstLine="0"/>
        <w:rPr>
          <w:sz w:val="30"/>
        </w:rPr>
      </w:pPr>
      <w:bookmarkStart w:id="2088" w:name="_bookmark2059"/>
      <w:bookmarkEnd w:id="2088"/>
      <w:r>
        <w:rPr>
          <w:sz w:val="30"/>
        </w:rPr>
        <w:t xml:space="preserve">Salye Commission; Expert Opinion, Prilozhenie </w:t>
      </w:r>
      <w:r>
        <w:rPr>
          <w:spacing w:val="-9"/>
          <w:sz w:val="30"/>
        </w:rPr>
        <w:t>12</w:t>
      </w:r>
      <w:hyperlink w:anchor="_bookmark277" w:history="1">
        <w:r>
          <w:rPr>
            <w:color w:val="0000ED"/>
            <w:spacing w:val="-9"/>
            <w:sz w:val="30"/>
          </w:rPr>
          <w:t xml:space="preserve"> </w:t>
        </w:r>
        <w:r>
          <w:rPr>
            <w:color w:val="0000ED"/>
            <w:sz w:val="30"/>
            <w:u w:val="thick" w:color="0000ED"/>
          </w:rPr>
          <w:t>Back to text</w:t>
        </w:r>
      </w:hyperlink>
    </w:p>
    <w:p w14:paraId="56076138" w14:textId="77777777" w:rsidR="002E52A5" w:rsidRDefault="009E791A">
      <w:pPr>
        <w:pStyle w:val="Paragraphedeliste"/>
        <w:numPr>
          <w:ilvl w:val="0"/>
          <w:numId w:val="16"/>
        </w:numPr>
        <w:tabs>
          <w:tab w:val="left" w:pos="570"/>
        </w:tabs>
        <w:ind w:right="284"/>
        <w:rPr>
          <w:sz w:val="30"/>
        </w:rPr>
      </w:pPr>
      <w:bookmarkStart w:id="2089" w:name="_bookmark2060"/>
      <w:bookmarkEnd w:id="2089"/>
      <w:r>
        <w:rPr>
          <w:sz w:val="30"/>
        </w:rPr>
        <w:t xml:space="preserve">Salye Commission: Copies of contracts and licences; Salye, </w:t>
      </w:r>
      <w:r>
        <w:rPr>
          <w:spacing w:val="-13"/>
          <w:sz w:val="30"/>
        </w:rPr>
        <w:t xml:space="preserve">‘V. </w:t>
      </w:r>
      <w:r>
        <w:rPr>
          <w:sz w:val="30"/>
        </w:rPr>
        <w:t>Putin</w:t>
      </w:r>
      <w:r>
        <w:rPr>
          <w:sz w:val="30"/>
        </w:rPr>
        <w:t xml:space="preserve"> </w:t>
      </w:r>
      <w:r>
        <w:rPr>
          <w:spacing w:val="-17"/>
          <w:sz w:val="30"/>
        </w:rPr>
        <w:t xml:space="preserve">– </w:t>
      </w:r>
      <w:r>
        <w:rPr>
          <w:sz w:val="30"/>
        </w:rPr>
        <w:t>“President” Korrumpirovannoi Oligarkhii!’</w:t>
      </w:r>
    </w:p>
    <w:p w14:paraId="74297CE7" w14:textId="77777777" w:rsidR="002E52A5" w:rsidRDefault="009E791A">
      <w:pPr>
        <w:pStyle w:val="Corpsdetexte"/>
      </w:pPr>
      <w:hyperlink w:anchor="_bookmark278" w:history="1">
        <w:r>
          <w:rPr>
            <w:color w:val="0000ED"/>
            <w:u w:val="thick" w:color="0000ED"/>
          </w:rPr>
          <w:t>Back to text</w:t>
        </w:r>
      </w:hyperlink>
    </w:p>
    <w:p w14:paraId="76A9A8C5" w14:textId="77777777" w:rsidR="002E52A5" w:rsidRDefault="009E791A">
      <w:pPr>
        <w:pStyle w:val="Paragraphedeliste"/>
        <w:numPr>
          <w:ilvl w:val="0"/>
          <w:numId w:val="16"/>
        </w:numPr>
        <w:tabs>
          <w:tab w:val="left" w:pos="570"/>
        </w:tabs>
        <w:ind w:left="119" w:right="1434" w:firstLine="0"/>
        <w:rPr>
          <w:sz w:val="30"/>
        </w:rPr>
      </w:pPr>
      <w:bookmarkStart w:id="2090" w:name="_bookmark2061"/>
      <w:bookmarkEnd w:id="2090"/>
      <w:r>
        <w:rPr>
          <w:sz w:val="30"/>
        </w:rPr>
        <w:t xml:space="preserve">Salye, </w:t>
      </w:r>
      <w:r>
        <w:rPr>
          <w:spacing w:val="-13"/>
          <w:sz w:val="30"/>
        </w:rPr>
        <w:t xml:space="preserve">‘V. </w:t>
      </w:r>
      <w:r>
        <w:rPr>
          <w:sz w:val="30"/>
        </w:rPr>
        <w:t xml:space="preserve">Putin – “President” Korrumpirovannoi </w:t>
      </w:r>
      <w:r>
        <w:rPr>
          <w:spacing w:val="-2"/>
          <w:sz w:val="30"/>
        </w:rPr>
        <w:t>Oligarkhii!’</w:t>
      </w:r>
      <w:hyperlink w:anchor="_bookmark279" w:history="1">
        <w:r>
          <w:rPr>
            <w:color w:val="0000ED"/>
            <w:spacing w:val="-2"/>
            <w:sz w:val="30"/>
          </w:rPr>
          <w:t xml:space="preserve"> </w:t>
        </w:r>
        <w:r>
          <w:rPr>
            <w:color w:val="0000ED"/>
            <w:sz w:val="30"/>
            <w:u w:val="thick" w:color="0000ED"/>
          </w:rPr>
          <w:t>Back to text</w:t>
        </w:r>
      </w:hyperlink>
    </w:p>
    <w:p w14:paraId="65BC7B56" w14:textId="77777777" w:rsidR="002E52A5" w:rsidRDefault="009E791A">
      <w:pPr>
        <w:pStyle w:val="Paragraphedeliste"/>
        <w:numPr>
          <w:ilvl w:val="0"/>
          <w:numId w:val="16"/>
        </w:numPr>
        <w:tabs>
          <w:tab w:val="left" w:pos="570"/>
        </w:tabs>
        <w:ind w:right="129"/>
        <w:rPr>
          <w:sz w:val="30"/>
        </w:rPr>
      </w:pPr>
      <w:bookmarkStart w:id="2091" w:name="_bookmark2062"/>
      <w:bookmarkEnd w:id="2091"/>
      <w:r>
        <w:rPr>
          <w:sz w:val="30"/>
        </w:rPr>
        <w:t>Ibid.;</w:t>
      </w:r>
      <w:r>
        <w:rPr>
          <w:sz w:val="30"/>
        </w:rPr>
        <w:t xml:space="preserve"> Salye Commission documents: December 4 1991 letter from </w:t>
      </w:r>
      <w:r>
        <w:rPr>
          <w:spacing w:val="-4"/>
          <w:sz w:val="30"/>
        </w:rPr>
        <w:t xml:space="preserve">Putin </w:t>
      </w:r>
      <w:r>
        <w:rPr>
          <w:sz w:val="30"/>
        </w:rPr>
        <w:t xml:space="preserve">to </w:t>
      </w:r>
      <w:r>
        <w:rPr>
          <w:spacing w:val="-6"/>
          <w:sz w:val="30"/>
        </w:rPr>
        <w:t xml:space="preserve">Aven </w:t>
      </w:r>
      <w:r>
        <w:rPr>
          <w:sz w:val="30"/>
        </w:rPr>
        <w:t xml:space="preserve">asking for his Committee for Foreign Relations to be granted the right to issue export licences to firms working on the barter deals. The signature of </w:t>
      </w:r>
      <w:r>
        <w:rPr>
          <w:spacing w:val="-7"/>
          <w:sz w:val="30"/>
        </w:rPr>
        <w:t xml:space="preserve">Yegor </w:t>
      </w:r>
      <w:r>
        <w:rPr>
          <w:sz w:val="30"/>
        </w:rPr>
        <w:t>Gaidar, the Russian prime minister, saying he agrees, is apparently dated December 5 1991 (some com</w:t>
      </w:r>
      <w:r>
        <w:rPr>
          <w:sz w:val="30"/>
        </w:rPr>
        <w:t xml:space="preserve">mentators have cast doubt on the signature, saying they believe it is a forgery). But the government order agreeing the scheme was issued only on January 9 1992. Gaidar later apparently overrules </w:t>
      </w:r>
      <w:r>
        <w:rPr>
          <w:spacing w:val="-3"/>
          <w:sz w:val="30"/>
        </w:rPr>
        <w:t xml:space="preserve">Putin’s </w:t>
      </w:r>
      <w:r>
        <w:rPr>
          <w:sz w:val="30"/>
        </w:rPr>
        <w:t>authority to issue such licences, writing to the hea</w:t>
      </w:r>
      <w:r>
        <w:rPr>
          <w:sz w:val="30"/>
        </w:rPr>
        <w:t xml:space="preserve">d of the Customs Committee that according to a government decree of December 31 1991 only the ministry for foreign economic trade and its regional representatives have the right to do so. But </w:t>
      </w:r>
      <w:r>
        <w:rPr>
          <w:spacing w:val="-5"/>
          <w:sz w:val="30"/>
        </w:rPr>
        <w:t xml:space="preserve">Aven, </w:t>
      </w:r>
      <w:r>
        <w:rPr>
          <w:sz w:val="30"/>
        </w:rPr>
        <w:t xml:space="preserve">again covering Putin, writes an order dated March 25 1992 </w:t>
      </w:r>
      <w:r>
        <w:rPr>
          <w:sz w:val="30"/>
        </w:rPr>
        <w:t xml:space="preserve">instructing A. </w:t>
      </w:r>
      <w:r>
        <w:rPr>
          <w:spacing w:val="-3"/>
          <w:sz w:val="30"/>
        </w:rPr>
        <w:t xml:space="preserve">Pakhomov, </w:t>
      </w:r>
      <w:r>
        <w:rPr>
          <w:sz w:val="30"/>
        </w:rPr>
        <w:t xml:space="preserve">the St Petersburg representative for the foreign trade </w:t>
      </w:r>
      <w:r>
        <w:rPr>
          <w:spacing w:val="-3"/>
          <w:sz w:val="30"/>
        </w:rPr>
        <w:t xml:space="preserve">ministry, </w:t>
      </w:r>
      <w:r>
        <w:rPr>
          <w:sz w:val="30"/>
        </w:rPr>
        <w:t xml:space="preserve">to hand over authority for foreign economic activity to </w:t>
      </w:r>
      <w:r>
        <w:rPr>
          <w:spacing w:val="-3"/>
          <w:sz w:val="30"/>
        </w:rPr>
        <w:t xml:space="preserve">Putin’s </w:t>
      </w:r>
      <w:r>
        <w:rPr>
          <w:sz w:val="30"/>
        </w:rPr>
        <w:t xml:space="preserve">Foreign Relations Committee – i.e. </w:t>
      </w:r>
      <w:r>
        <w:rPr>
          <w:spacing w:val="-3"/>
          <w:sz w:val="30"/>
        </w:rPr>
        <w:t xml:space="preserve">Putin’s </w:t>
      </w:r>
      <w:r>
        <w:rPr>
          <w:sz w:val="30"/>
        </w:rPr>
        <w:t>committee is to keep its sphere of authority over licences.</w:t>
      </w:r>
    </w:p>
    <w:p w14:paraId="0AD47022" w14:textId="77777777" w:rsidR="002E52A5" w:rsidRDefault="009E791A">
      <w:pPr>
        <w:pStyle w:val="Corpsdetexte"/>
        <w:spacing w:before="1"/>
      </w:pPr>
      <w:hyperlink w:anchor="_bookmark280" w:history="1">
        <w:r>
          <w:rPr>
            <w:color w:val="0000ED"/>
            <w:u w:val="thick" w:color="0000ED"/>
          </w:rPr>
          <w:t>Back to text</w:t>
        </w:r>
      </w:hyperlink>
    </w:p>
    <w:p w14:paraId="12DE6C52" w14:textId="77777777" w:rsidR="002E52A5" w:rsidRDefault="009E791A">
      <w:pPr>
        <w:pStyle w:val="Paragraphedeliste"/>
        <w:numPr>
          <w:ilvl w:val="0"/>
          <w:numId w:val="16"/>
        </w:numPr>
        <w:tabs>
          <w:tab w:val="left" w:pos="570"/>
        </w:tabs>
        <w:ind w:left="119" w:right="1653" w:firstLine="0"/>
        <w:rPr>
          <w:sz w:val="30"/>
        </w:rPr>
      </w:pPr>
      <w:bookmarkStart w:id="2092" w:name="_bookmark2063"/>
      <w:bookmarkEnd w:id="2092"/>
      <w:r>
        <w:rPr>
          <w:sz w:val="30"/>
        </w:rPr>
        <w:t xml:space="preserve">Salye Commission documents: Prilozhenie 3, date </w:t>
      </w:r>
      <w:r>
        <w:rPr>
          <w:spacing w:val="-3"/>
          <w:sz w:val="30"/>
        </w:rPr>
        <w:t>20/12/91</w:t>
      </w:r>
      <w:hyperlink w:anchor="_bookmark281" w:history="1">
        <w:r>
          <w:rPr>
            <w:color w:val="0000ED"/>
            <w:spacing w:val="-3"/>
            <w:sz w:val="30"/>
          </w:rPr>
          <w:t xml:space="preserve"> </w:t>
        </w:r>
        <w:r>
          <w:rPr>
            <w:color w:val="0000ED"/>
            <w:sz w:val="30"/>
            <w:u w:val="thick" w:color="0000ED"/>
          </w:rPr>
          <w:t>Back to text</w:t>
        </w:r>
      </w:hyperlink>
    </w:p>
    <w:p w14:paraId="79EE4074" w14:textId="77777777" w:rsidR="002E52A5" w:rsidRDefault="009E791A">
      <w:pPr>
        <w:pStyle w:val="Paragraphedeliste"/>
        <w:numPr>
          <w:ilvl w:val="0"/>
          <w:numId w:val="16"/>
        </w:numPr>
        <w:tabs>
          <w:tab w:val="left" w:pos="570"/>
        </w:tabs>
        <w:ind w:left="119" w:right="1203" w:firstLine="0"/>
        <w:rPr>
          <w:sz w:val="30"/>
        </w:rPr>
      </w:pPr>
      <w:bookmarkStart w:id="2093" w:name="_bookmark2064"/>
      <w:bookmarkEnd w:id="2093"/>
      <w:r>
        <w:rPr>
          <w:sz w:val="30"/>
        </w:rPr>
        <w:t xml:space="preserve">Salye Commission documents: Prilozhenie 30, 59, date </w:t>
      </w:r>
      <w:r>
        <w:rPr>
          <w:spacing w:val="-3"/>
          <w:sz w:val="30"/>
        </w:rPr>
        <w:t>14/1/92</w:t>
      </w:r>
      <w:hyperlink w:anchor="_bookmark282" w:history="1">
        <w:r>
          <w:rPr>
            <w:color w:val="0000ED"/>
            <w:spacing w:val="-3"/>
            <w:sz w:val="30"/>
          </w:rPr>
          <w:t xml:space="preserve"> </w:t>
        </w:r>
        <w:r>
          <w:rPr>
            <w:color w:val="0000ED"/>
            <w:sz w:val="30"/>
            <w:u w:val="thick" w:color="0000ED"/>
          </w:rPr>
          <w:t>Back to text</w:t>
        </w:r>
      </w:hyperlink>
    </w:p>
    <w:p w14:paraId="442BAAF6" w14:textId="77777777" w:rsidR="002E52A5" w:rsidRDefault="009E791A">
      <w:pPr>
        <w:pStyle w:val="Paragraphedeliste"/>
        <w:numPr>
          <w:ilvl w:val="0"/>
          <w:numId w:val="16"/>
        </w:numPr>
        <w:tabs>
          <w:tab w:val="left" w:pos="570"/>
        </w:tabs>
        <w:ind w:left="119" w:right="1434" w:firstLine="0"/>
        <w:rPr>
          <w:sz w:val="30"/>
        </w:rPr>
      </w:pPr>
      <w:bookmarkStart w:id="2094" w:name="_bookmark2065"/>
      <w:bookmarkEnd w:id="2094"/>
      <w:r>
        <w:rPr>
          <w:sz w:val="30"/>
        </w:rPr>
        <w:t>Sa</w:t>
      </w:r>
      <w:r>
        <w:rPr>
          <w:sz w:val="30"/>
        </w:rPr>
        <w:t xml:space="preserve">lye, </w:t>
      </w:r>
      <w:r>
        <w:rPr>
          <w:spacing w:val="-13"/>
          <w:sz w:val="30"/>
        </w:rPr>
        <w:t xml:space="preserve">‘V. </w:t>
      </w:r>
      <w:r>
        <w:rPr>
          <w:sz w:val="30"/>
        </w:rPr>
        <w:t xml:space="preserve">Putin – “President” Korrumpirovannoi </w:t>
      </w:r>
      <w:r>
        <w:rPr>
          <w:spacing w:val="-2"/>
          <w:sz w:val="30"/>
        </w:rPr>
        <w:t>Oligarkhii!’</w:t>
      </w:r>
      <w:hyperlink w:anchor="_bookmark283" w:history="1">
        <w:r>
          <w:rPr>
            <w:color w:val="0000ED"/>
            <w:spacing w:val="-2"/>
            <w:sz w:val="30"/>
          </w:rPr>
          <w:t xml:space="preserve"> </w:t>
        </w:r>
        <w:r>
          <w:rPr>
            <w:color w:val="0000ED"/>
            <w:sz w:val="30"/>
            <w:u w:val="thick" w:color="0000ED"/>
          </w:rPr>
          <w:t>Back to text</w:t>
        </w:r>
      </w:hyperlink>
    </w:p>
    <w:p w14:paraId="5A4A6CEB" w14:textId="77777777" w:rsidR="002E52A5" w:rsidRDefault="002E52A5">
      <w:pPr>
        <w:rPr>
          <w:sz w:val="30"/>
        </w:rPr>
        <w:sectPr w:rsidR="002E52A5">
          <w:headerReference w:type="default" r:id="rId565"/>
          <w:pgSz w:w="12240" w:h="15840"/>
          <w:pgMar w:top="1360" w:right="1420" w:bottom="280" w:left="1420" w:header="0" w:footer="0" w:gutter="0"/>
          <w:cols w:space="720"/>
        </w:sectPr>
      </w:pPr>
    </w:p>
    <w:p w14:paraId="74414D22" w14:textId="77777777" w:rsidR="002E52A5" w:rsidRDefault="009E791A">
      <w:pPr>
        <w:pStyle w:val="Paragraphedeliste"/>
        <w:numPr>
          <w:ilvl w:val="0"/>
          <w:numId w:val="16"/>
        </w:numPr>
        <w:tabs>
          <w:tab w:val="left" w:pos="570"/>
        </w:tabs>
        <w:spacing w:before="70"/>
        <w:ind w:right="172"/>
        <w:rPr>
          <w:sz w:val="30"/>
        </w:rPr>
      </w:pPr>
      <w:bookmarkStart w:id="2095" w:name="_bookmark2066"/>
      <w:bookmarkEnd w:id="2095"/>
      <w:r>
        <w:rPr>
          <w:sz w:val="30"/>
        </w:rPr>
        <w:t xml:space="preserve">This was an Azeri named Dzhandir </w:t>
      </w:r>
      <w:r>
        <w:rPr>
          <w:spacing w:val="-3"/>
          <w:sz w:val="30"/>
        </w:rPr>
        <w:t xml:space="preserve">Ragimov. </w:t>
      </w:r>
      <w:r>
        <w:rPr>
          <w:sz w:val="30"/>
        </w:rPr>
        <w:t>‘He was very close with Putin,’ one former employee of the firm said, author interview with fo</w:t>
      </w:r>
      <w:r>
        <w:rPr>
          <w:sz w:val="30"/>
        </w:rPr>
        <w:t xml:space="preserve">rmer employee of Dzhikop, March 2014. On paper the firm was </w:t>
      </w:r>
      <w:r>
        <w:rPr>
          <w:spacing w:val="-4"/>
          <w:sz w:val="30"/>
        </w:rPr>
        <w:t xml:space="preserve">owned </w:t>
      </w:r>
      <w:r>
        <w:rPr>
          <w:sz w:val="30"/>
        </w:rPr>
        <w:t>by a German named Peter Bachmann who has never been heard of since</w:t>
      </w:r>
    </w:p>
    <w:p w14:paraId="0839026C" w14:textId="77777777" w:rsidR="002E52A5" w:rsidRDefault="009E791A">
      <w:pPr>
        <w:pStyle w:val="Corpsdetexte"/>
        <w:ind w:right="4087" w:firstLine="300"/>
      </w:pPr>
      <w:r>
        <w:t>– Ivanidze, ‘Spasaya Polkovnika Putina’</w:t>
      </w:r>
      <w:hyperlink w:anchor="_bookmark284" w:history="1">
        <w:r>
          <w:rPr>
            <w:color w:val="0000ED"/>
          </w:rPr>
          <w:t xml:space="preserve"> </w:t>
        </w:r>
        <w:r>
          <w:rPr>
            <w:color w:val="0000ED"/>
            <w:u w:val="thick" w:color="0000ED"/>
          </w:rPr>
          <w:t>Back to text</w:t>
        </w:r>
      </w:hyperlink>
    </w:p>
    <w:p w14:paraId="0E1EA076" w14:textId="77777777" w:rsidR="002E52A5" w:rsidRDefault="009E791A">
      <w:pPr>
        <w:pStyle w:val="Paragraphedeliste"/>
        <w:numPr>
          <w:ilvl w:val="0"/>
          <w:numId w:val="16"/>
        </w:numPr>
        <w:tabs>
          <w:tab w:val="left" w:pos="570"/>
        </w:tabs>
        <w:ind w:right="168"/>
        <w:rPr>
          <w:sz w:val="30"/>
        </w:rPr>
      </w:pPr>
      <w:bookmarkStart w:id="2096" w:name="_bookmark2067"/>
      <w:bookmarkEnd w:id="2096"/>
      <w:r>
        <w:rPr>
          <w:sz w:val="30"/>
        </w:rPr>
        <w:t xml:space="preserve">Salye, </w:t>
      </w:r>
      <w:r>
        <w:rPr>
          <w:spacing w:val="-13"/>
          <w:sz w:val="30"/>
        </w:rPr>
        <w:t xml:space="preserve">‘V. </w:t>
      </w:r>
      <w:r>
        <w:rPr>
          <w:sz w:val="30"/>
        </w:rPr>
        <w:t>Putin – “President” Korrumpirovannoi Oligarkhii!’; Ivanidze, ‘Spasaya Polkovnika Putina’</w:t>
      </w:r>
    </w:p>
    <w:p w14:paraId="47FE7D53" w14:textId="77777777" w:rsidR="002E52A5" w:rsidRDefault="009E791A">
      <w:pPr>
        <w:pStyle w:val="Corpsdetexte"/>
      </w:pPr>
      <w:hyperlink w:anchor="_bookmark285" w:history="1">
        <w:r>
          <w:rPr>
            <w:color w:val="0000ED"/>
            <w:u w:val="thick" w:color="0000ED"/>
          </w:rPr>
          <w:t>Back to text</w:t>
        </w:r>
      </w:hyperlink>
    </w:p>
    <w:p w14:paraId="091AA44F" w14:textId="77777777" w:rsidR="002E52A5" w:rsidRDefault="009E791A">
      <w:pPr>
        <w:pStyle w:val="Paragraphedeliste"/>
        <w:numPr>
          <w:ilvl w:val="0"/>
          <w:numId w:val="16"/>
        </w:numPr>
        <w:tabs>
          <w:tab w:val="left" w:pos="570"/>
        </w:tabs>
        <w:ind w:left="119" w:right="3804" w:firstLine="0"/>
        <w:rPr>
          <w:sz w:val="30"/>
        </w:rPr>
      </w:pPr>
      <w:bookmarkStart w:id="2097" w:name="_bookmark2068"/>
      <w:bookmarkEnd w:id="2097"/>
      <w:r>
        <w:rPr>
          <w:sz w:val="30"/>
        </w:rPr>
        <w:t xml:space="preserve">Irena Pietsch, </w:t>
      </w:r>
      <w:r>
        <w:rPr>
          <w:i/>
          <w:sz w:val="30"/>
        </w:rPr>
        <w:t>Pikantnaya Druzhba</w:t>
      </w:r>
      <w:r>
        <w:rPr>
          <w:sz w:val="30"/>
        </w:rPr>
        <w:t xml:space="preserve">, </w:t>
      </w:r>
      <w:r>
        <w:rPr>
          <w:spacing w:val="-4"/>
          <w:sz w:val="30"/>
        </w:rPr>
        <w:t>p.171</w:t>
      </w:r>
      <w:hyperlink w:anchor="_bookmark286" w:history="1">
        <w:r>
          <w:rPr>
            <w:color w:val="0000ED"/>
            <w:spacing w:val="-4"/>
            <w:sz w:val="30"/>
          </w:rPr>
          <w:t xml:space="preserve"> </w:t>
        </w:r>
        <w:r>
          <w:rPr>
            <w:color w:val="0000ED"/>
            <w:sz w:val="30"/>
            <w:u w:val="thick" w:color="0000ED"/>
          </w:rPr>
          <w:t>Back to text</w:t>
        </w:r>
      </w:hyperlink>
    </w:p>
    <w:p w14:paraId="5E1E254B" w14:textId="77777777" w:rsidR="002E52A5" w:rsidRDefault="009E791A">
      <w:pPr>
        <w:pStyle w:val="Paragraphedeliste"/>
        <w:numPr>
          <w:ilvl w:val="0"/>
          <w:numId w:val="16"/>
        </w:numPr>
        <w:tabs>
          <w:tab w:val="left" w:pos="570"/>
        </w:tabs>
        <w:ind w:left="119" w:right="3598" w:firstLine="0"/>
        <w:rPr>
          <w:sz w:val="30"/>
        </w:rPr>
      </w:pPr>
      <w:bookmarkStart w:id="2098" w:name="_bookmark2069"/>
      <w:bookmarkEnd w:id="2098"/>
      <w:r>
        <w:rPr>
          <w:sz w:val="30"/>
        </w:rPr>
        <w:t>Author</w:t>
      </w:r>
      <w:r>
        <w:rPr>
          <w:sz w:val="30"/>
        </w:rPr>
        <w:t xml:space="preserve"> interview with </w:t>
      </w:r>
      <w:r>
        <w:rPr>
          <w:spacing w:val="-3"/>
          <w:sz w:val="30"/>
        </w:rPr>
        <w:t xml:space="preserve">Belyayev, </w:t>
      </w:r>
      <w:r>
        <w:rPr>
          <w:sz w:val="30"/>
        </w:rPr>
        <w:t xml:space="preserve">June </w:t>
      </w:r>
      <w:r>
        <w:rPr>
          <w:spacing w:val="-4"/>
          <w:sz w:val="30"/>
        </w:rPr>
        <w:t>2013</w:t>
      </w:r>
      <w:hyperlink w:anchor="_bookmark287" w:history="1">
        <w:r>
          <w:rPr>
            <w:color w:val="0000ED"/>
            <w:spacing w:val="-4"/>
            <w:sz w:val="30"/>
          </w:rPr>
          <w:t xml:space="preserve"> </w:t>
        </w:r>
        <w:r>
          <w:rPr>
            <w:color w:val="0000ED"/>
            <w:sz w:val="30"/>
            <w:u w:val="thick" w:color="0000ED"/>
          </w:rPr>
          <w:t>Back to text</w:t>
        </w:r>
      </w:hyperlink>
    </w:p>
    <w:p w14:paraId="458989BC" w14:textId="77777777" w:rsidR="002E52A5" w:rsidRDefault="009E791A">
      <w:pPr>
        <w:pStyle w:val="Paragraphedeliste"/>
        <w:numPr>
          <w:ilvl w:val="0"/>
          <w:numId w:val="16"/>
        </w:numPr>
        <w:tabs>
          <w:tab w:val="left" w:pos="570"/>
        </w:tabs>
        <w:ind w:right="141"/>
        <w:rPr>
          <w:sz w:val="30"/>
        </w:rPr>
      </w:pPr>
      <w:bookmarkStart w:id="2099" w:name="_bookmark2070"/>
      <w:bookmarkEnd w:id="2099"/>
      <w:r>
        <w:rPr>
          <w:sz w:val="30"/>
        </w:rPr>
        <w:t>According to documents obtained by the author from the Salye Commission [Prilozhenie 44, date 31/3/1992], quotas for the export of 150,000 tonnes in diesel and fuel oil were g</w:t>
      </w:r>
      <w:r>
        <w:rPr>
          <w:sz w:val="30"/>
        </w:rPr>
        <w:t xml:space="preserve">ranted under the oil-for-food scheme to Kirishineftorgsintez, the Kirishi refinery which at the time owned Kirishineftekhimexport where Timchenko worked as a senior </w:t>
      </w:r>
      <w:r>
        <w:rPr>
          <w:spacing w:val="-3"/>
          <w:sz w:val="30"/>
        </w:rPr>
        <w:t xml:space="preserve">manager. </w:t>
      </w:r>
      <w:r>
        <w:rPr>
          <w:sz w:val="30"/>
        </w:rPr>
        <w:t>(Andrei Korchagin, a former official in the St Petersburg city government, told me</w:t>
      </w:r>
      <w:r>
        <w:rPr>
          <w:sz w:val="30"/>
        </w:rPr>
        <w:t xml:space="preserve"> Timchenko also worked as Kirishineftorgsintez’s finance director in 1991–92.) According to these documents, however, unusually the licence to sell these exports was given to an outfit named Nevsky Dom, not to </w:t>
      </w:r>
      <w:r>
        <w:rPr>
          <w:spacing w:val="-3"/>
          <w:sz w:val="30"/>
        </w:rPr>
        <w:t xml:space="preserve">Timchenko’s </w:t>
      </w:r>
      <w:r>
        <w:rPr>
          <w:sz w:val="30"/>
        </w:rPr>
        <w:t>Kirishineftekhimexport, which norm</w:t>
      </w:r>
      <w:r>
        <w:rPr>
          <w:sz w:val="30"/>
        </w:rPr>
        <w:t xml:space="preserve">ally handled all exports for the Kirishi </w:t>
      </w:r>
      <w:r>
        <w:rPr>
          <w:spacing w:val="-3"/>
          <w:sz w:val="30"/>
        </w:rPr>
        <w:t xml:space="preserve">refinery. </w:t>
      </w:r>
      <w:r>
        <w:rPr>
          <w:sz w:val="30"/>
        </w:rPr>
        <w:t xml:space="preserve">However, one of </w:t>
      </w:r>
      <w:r>
        <w:rPr>
          <w:spacing w:val="-3"/>
          <w:sz w:val="30"/>
        </w:rPr>
        <w:t xml:space="preserve">Timchenko’s </w:t>
      </w:r>
      <w:r>
        <w:rPr>
          <w:sz w:val="30"/>
        </w:rPr>
        <w:t xml:space="preserve">former partners in Kirishineftekhimexport told me the company participated in the oil-for-food scheme, and met its obligations in full (see note 34), while Belyayev is a senior </w:t>
      </w:r>
      <w:r>
        <w:rPr>
          <w:sz w:val="30"/>
        </w:rPr>
        <w:t xml:space="preserve">official who had broader oversight of the scheme than Salye </w:t>
      </w:r>
      <w:r>
        <w:rPr>
          <w:spacing w:val="-3"/>
          <w:sz w:val="30"/>
        </w:rPr>
        <w:t xml:space="preserve">(Salye’s </w:t>
      </w:r>
      <w:r>
        <w:rPr>
          <w:sz w:val="30"/>
        </w:rPr>
        <w:t xml:space="preserve">commission did not have access to all the documents in the scheme) and his claims that </w:t>
      </w:r>
      <w:r>
        <w:rPr>
          <w:spacing w:val="-4"/>
          <w:sz w:val="30"/>
        </w:rPr>
        <w:t xml:space="preserve">Timchenko </w:t>
      </w:r>
      <w:r>
        <w:rPr>
          <w:sz w:val="30"/>
        </w:rPr>
        <w:t>and co also took part in the scheme are credible.</w:t>
      </w:r>
    </w:p>
    <w:p w14:paraId="4875C2D2" w14:textId="77777777" w:rsidR="002E52A5" w:rsidRDefault="009E791A">
      <w:pPr>
        <w:pStyle w:val="Corpsdetexte"/>
        <w:spacing w:before="1"/>
      </w:pPr>
      <w:hyperlink w:anchor="_bookmark288" w:history="1">
        <w:r>
          <w:rPr>
            <w:color w:val="0000ED"/>
            <w:u w:val="thick" w:color="0000ED"/>
          </w:rPr>
          <w:t xml:space="preserve">Back to </w:t>
        </w:r>
        <w:r>
          <w:rPr>
            <w:color w:val="0000ED"/>
            <w:u w:val="thick" w:color="0000ED"/>
          </w:rPr>
          <w:t>text</w:t>
        </w:r>
      </w:hyperlink>
    </w:p>
    <w:p w14:paraId="68BFBDBD" w14:textId="77777777" w:rsidR="002E52A5" w:rsidRDefault="009E791A">
      <w:pPr>
        <w:pStyle w:val="Paragraphedeliste"/>
        <w:numPr>
          <w:ilvl w:val="0"/>
          <w:numId w:val="16"/>
        </w:numPr>
        <w:tabs>
          <w:tab w:val="left" w:pos="570"/>
        </w:tabs>
        <w:ind w:right="229"/>
        <w:rPr>
          <w:sz w:val="30"/>
        </w:rPr>
      </w:pPr>
      <w:bookmarkStart w:id="2100" w:name="_bookmark2071"/>
      <w:bookmarkEnd w:id="2100"/>
      <w:r>
        <w:rPr>
          <w:sz w:val="30"/>
        </w:rPr>
        <w:t xml:space="preserve">Author interview with former Timchenko partner in Kirishineftekhimexport, June 2013. </w:t>
      </w:r>
      <w:r>
        <w:rPr>
          <w:spacing w:val="-9"/>
          <w:sz w:val="30"/>
        </w:rPr>
        <w:t xml:space="preserve">‘We </w:t>
      </w:r>
      <w:r>
        <w:rPr>
          <w:sz w:val="30"/>
        </w:rPr>
        <w:t xml:space="preserve">decided to create an external trade firm for the refinery,’ the former Timchenko partner said. ‘This is how we began … </w:t>
      </w:r>
      <w:r>
        <w:rPr>
          <w:spacing w:val="-13"/>
          <w:sz w:val="30"/>
        </w:rPr>
        <w:t xml:space="preserve">We </w:t>
      </w:r>
      <w:r>
        <w:rPr>
          <w:sz w:val="30"/>
        </w:rPr>
        <w:t xml:space="preserve">went [to the heads of the refinery] and </w:t>
      </w:r>
      <w:r>
        <w:rPr>
          <w:sz w:val="30"/>
        </w:rPr>
        <w:t xml:space="preserve">got to </w:t>
      </w:r>
      <w:r>
        <w:rPr>
          <w:spacing w:val="-4"/>
          <w:sz w:val="30"/>
        </w:rPr>
        <w:t xml:space="preserve">know </w:t>
      </w:r>
      <w:r>
        <w:rPr>
          <w:sz w:val="30"/>
        </w:rPr>
        <w:t>them. It was our initiative.’</w:t>
      </w:r>
    </w:p>
    <w:p w14:paraId="1EDEF87E" w14:textId="77777777" w:rsidR="002E52A5" w:rsidRDefault="009E791A">
      <w:pPr>
        <w:pStyle w:val="Corpsdetexte"/>
      </w:pPr>
      <w:hyperlink w:anchor="_bookmark289" w:history="1">
        <w:r>
          <w:rPr>
            <w:color w:val="0000ED"/>
            <w:u w:val="thick" w:color="0000ED"/>
          </w:rPr>
          <w:t>Back to text</w:t>
        </w:r>
      </w:hyperlink>
    </w:p>
    <w:p w14:paraId="6AEFC4C6" w14:textId="77777777" w:rsidR="002E52A5" w:rsidRDefault="002E52A5">
      <w:pPr>
        <w:sectPr w:rsidR="002E52A5">
          <w:headerReference w:type="default" r:id="rId566"/>
          <w:pgSz w:w="12240" w:h="15840"/>
          <w:pgMar w:top="1360" w:right="1420" w:bottom="280" w:left="1420" w:header="0" w:footer="0" w:gutter="0"/>
          <w:cols w:space="720"/>
        </w:sectPr>
      </w:pPr>
    </w:p>
    <w:p w14:paraId="0B5CD951" w14:textId="77777777" w:rsidR="002E52A5" w:rsidRDefault="009E791A">
      <w:pPr>
        <w:pStyle w:val="Paragraphedeliste"/>
        <w:numPr>
          <w:ilvl w:val="0"/>
          <w:numId w:val="16"/>
        </w:numPr>
        <w:tabs>
          <w:tab w:val="left" w:pos="570"/>
        </w:tabs>
        <w:spacing w:before="70"/>
        <w:ind w:left="119" w:right="562" w:firstLine="0"/>
        <w:jc w:val="both"/>
        <w:rPr>
          <w:sz w:val="30"/>
        </w:rPr>
      </w:pPr>
      <w:bookmarkStart w:id="2101" w:name="_bookmark2072"/>
      <w:bookmarkEnd w:id="2101"/>
      <w:r>
        <w:rPr>
          <w:sz w:val="30"/>
        </w:rPr>
        <w:t xml:space="preserve">Author interview with former </w:t>
      </w:r>
      <w:r>
        <w:rPr>
          <w:spacing w:val="-4"/>
          <w:sz w:val="30"/>
        </w:rPr>
        <w:t xml:space="preserve">Western </w:t>
      </w:r>
      <w:r>
        <w:rPr>
          <w:sz w:val="30"/>
        </w:rPr>
        <w:t xml:space="preserve">intelligence source, July </w:t>
      </w:r>
      <w:r>
        <w:rPr>
          <w:spacing w:val="-4"/>
          <w:sz w:val="30"/>
        </w:rPr>
        <w:t>2013</w:t>
      </w:r>
      <w:hyperlink w:anchor="_bookmark290" w:history="1">
        <w:r>
          <w:rPr>
            <w:color w:val="0000ED"/>
            <w:spacing w:val="-4"/>
            <w:sz w:val="30"/>
          </w:rPr>
          <w:t xml:space="preserve"> </w:t>
        </w:r>
        <w:r>
          <w:rPr>
            <w:color w:val="0000ED"/>
            <w:sz w:val="30"/>
            <w:u w:val="thick" w:color="0000ED"/>
          </w:rPr>
          <w:t>Back to text</w:t>
        </w:r>
      </w:hyperlink>
    </w:p>
    <w:p w14:paraId="0409B5CC" w14:textId="77777777" w:rsidR="002E52A5" w:rsidRDefault="009E791A">
      <w:pPr>
        <w:pStyle w:val="Paragraphedeliste"/>
        <w:numPr>
          <w:ilvl w:val="0"/>
          <w:numId w:val="16"/>
        </w:numPr>
        <w:tabs>
          <w:tab w:val="left" w:pos="570"/>
        </w:tabs>
        <w:ind w:right="155"/>
        <w:jc w:val="both"/>
        <w:rPr>
          <w:sz w:val="30"/>
        </w:rPr>
      </w:pPr>
      <w:bookmarkStart w:id="2102" w:name="_bookmark2073"/>
      <w:bookmarkEnd w:id="2102"/>
      <w:r>
        <w:rPr>
          <w:sz w:val="30"/>
        </w:rPr>
        <w:t>Author</w:t>
      </w:r>
      <w:r>
        <w:rPr>
          <w:sz w:val="30"/>
        </w:rPr>
        <w:t xml:space="preserve"> interview with former senior KGB, </w:t>
      </w:r>
      <w:r>
        <w:rPr>
          <w:spacing w:val="-3"/>
          <w:sz w:val="30"/>
        </w:rPr>
        <w:t xml:space="preserve">officer, </w:t>
      </w:r>
      <w:r>
        <w:rPr>
          <w:sz w:val="30"/>
        </w:rPr>
        <w:t xml:space="preserve">March 2014; Author interview with another former senior KGB officer and former </w:t>
      </w:r>
      <w:r>
        <w:rPr>
          <w:spacing w:val="-4"/>
          <w:sz w:val="30"/>
        </w:rPr>
        <w:t xml:space="preserve">Timchenko </w:t>
      </w:r>
      <w:r>
        <w:rPr>
          <w:sz w:val="30"/>
        </w:rPr>
        <w:t>partner, September</w:t>
      </w:r>
      <w:r>
        <w:rPr>
          <w:spacing w:val="-1"/>
          <w:sz w:val="30"/>
        </w:rPr>
        <w:t xml:space="preserve"> </w:t>
      </w:r>
      <w:r>
        <w:rPr>
          <w:sz w:val="30"/>
        </w:rPr>
        <w:t>2013</w:t>
      </w:r>
    </w:p>
    <w:p w14:paraId="038FFD86" w14:textId="77777777" w:rsidR="002E52A5" w:rsidRDefault="009E791A">
      <w:pPr>
        <w:pStyle w:val="Corpsdetexte"/>
        <w:jc w:val="both"/>
      </w:pPr>
      <w:hyperlink w:anchor="_bookmark291" w:history="1">
        <w:r>
          <w:rPr>
            <w:color w:val="0000ED"/>
            <w:u w:val="thick" w:color="0000ED"/>
          </w:rPr>
          <w:t>Back to text</w:t>
        </w:r>
      </w:hyperlink>
    </w:p>
    <w:p w14:paraId="45FDA9D0" w14:textId="77777777" w:rsidR="002E52A5" w:rsidRDefault="009E791A">
      <w:pPr>
        <w:pStyle w:val="Paragraphedeliste"/>
        <w:numPr>
          <w:ilvl w:val="0"/>
          <w:numId w:val="16"/>
        </w:numPr>
        <w:tabs>
          <w:tab w:val="left" w:pos="570"/>
        </w:tabs>
        <w:ind w:right="171"/>
        <w:rPr>
          <w:sz w:val="30"/>
        </w:rPr>
      </w:pPr>
      <w:bookmarkStart w:id="2103" w:name="_bookmark2074"/>
      <w:bookmarkEnd w:id="2103"/>
      <w:r>
        <w:rPr>
          <w:sz w:val="30"/>
        </w:rPr>
        <w:t>Irina</w:t>
      </w:r>
      <w:r>
        <w:rPr>
          <w:sz w:val="30"/>
        </w:rPr>
        <w:t xml:space="preserve"> Mokrousova and Irina Reznik, ‘Chelovek s Resursom’, </w:t>
      </w:r>
      <w:r>
        <w:rPr>
          <w:i/>
          <w:spacing w:val="-6"/>
          <w:sz w:val="30"/>
        </w:rPr>
        <w:t>Vedomosti</w:t>
      </w:r>
      <w:r>
        <w:rPr>
          <w:spacing w:val="-6"/>
          <w:sz w:val="30"/>
        </w:rPr>
        <w:t xml:space="preserve">, </w:t>
      </w:r>
      <w:r>
        <w:rPr>
          <w:sz w:val="30"/>
        </w:rPr>
        <w:t>January 21 2013</w:t>
      </w:r>
    </w:p>
    <w:p w14:paraId="2F6869E1" w14:textId="77777777" w:rsidR="002E52A5" w:rsidRDefault="009E791A">
      <w:pPr>
        <w:pStyle w:val="Corpsdetexte"/>
      </w:pPr>
      <w:hyperlink w:anchor="_bookmark292" w:history="1">
        <w:r>
          <w:rPr>
            <w:color w:val="0000ED"/>
            <w:u w:val="thick" w:color="0000ED"/>
          </w:rPr>
          <w:t>Back to text</w:t>
        </w:r>
      </w:hyperlink>
    </w:p>
    <w:p w14:paraId="53B2A3FF" w14:textId="77777777" w:rsidR="002E52A5" w:rsidRDefault="009E791A">
      <w:pPr>
        <w:pStyle w:val="Paragraphedeliste"/>
        <w:numPr>
          <w:ilvl w:val="0"/>
          <w:numId w:val="16"/>
        </w:numPr>
        <w:tabs>
          <w:tab w:val="left" w:pos="570"/>
        </w:tabs>
        <w:ind w:left="119" w:right="2180" w:firstLine="0"/>
        <w:rPr>
          <w:sz w:val="30"/>
        </w:rPr>
      </w:pPr>
      <w:bookmarkStart w:id="2104" w:name="_bookmark2075"/>
      <w:bookmarkEnd w:id="2104"/>
      <w:r>
        <w:rPr>
          <w:sz w:val="30"/>
        </w:rPr>
        <w:t xml:space="preserve">Author interview with senior KGB </w:t>
      </w:r>
      <w:r>
        <w:rPr>
          <w:spacing w:val="-3"/>
          <w:sz w:val="30"/>
        </w:rPr>
        <w:t xml:space="preserve">officer, </w:t>
      </w:r>
      <w:r>
        <w:rPr>
          <w:sz w:val="30"/>
        </w:rPr>
        <w:t xml:space="preserve">March </w:t>
      </w:r>
      <w:r>
        <w:rPr>
          <w:spacing w:val="-4"/>
          <w:sz w:val="30"/>
        </w:rPr>
        <w:t>2014</w:t>
      </w:r>
      <w:hyperlink w:anchor="_bookmark293" w:history="1">
        <w:r>
          <w:rPr>
            <w:color w:val="0000ED"/>
            <w:spacing w:val="-4"/>
            <w:sz w:val="30"/>
          </w:rPr>
          <w:t xml:space="preserve"> </w:t>
        </w:r>
        <w:r>
          <w:rPr>
            <w:color w:val="0000ED"/>
            <w:sz w:val="30"/>
            <w:u w:val="thick" w:color="0000ED"/>
          </w:rPr>
          <w:t>Back to text</w:t>
        </w:r>
      </w:hyperlink>
    </w:p>
    <w:p w14:paraId="074A3D84" w14:textId="77777777" w:rsidR="002E52A5" w:rsidRDefault="009E791A">
      <w:pPr>
        <w:pStyle w:val="Paragraphedeliste"/>
        <w:numPr>
          <w:ilvl w:val="0"/>
          <w:numId w:val="16"/>
        </w:numPr>
        <w:tabs>
          <w:tab w:val="left" w:pos="570"/>
        </w:tabs>
        <w:ind w:right="450"/>
        <w:rPr>
          <w:sz w:val="30"/>
        </w:rPr>
      </w:pPr>
      <w:bookmarkStart w:id="2105" w:name="_bookmark2076"/>
      <w:bookmarkEnd w:id="2105"/>
      <w:r>
        <w:rPr>
          <w:sz w:val="30"/>
        </w:rPr>
        <w:t>Author interview with senior Russ</w:t>
      </w:r>
      <w:r>
        <w:rPr>
          <w:sz w:val="30"/>
        </w:rPr>
        <w:t xml:space="preserve">ian banker with ties to the security services, September 2017; see also Alexander </w:t>
      </w:r>
      <w:r>
        <w:rPr>
          <w:spacing w:val="-3"/>
          <w:sz w:val="30"/>
        </w:rPr>
        <w:t xml:space="preserve">Levinsky, </w:t>
      </w:r>
      <w:r>
        <w:rPr>
          <w:sz w:val="30"/>
        </w:rPr>
        <w:t xml:space="preserve">Irina </w:t>
      </w:r>
      <w:r>
        <w:rPr>
          <w:spacing w:val="-3"/>
          <w:sz w:val="30"/>
        </w:rPr>
        <w:t xml:space="preserve">Malkova </w:t>
      </w:r>
      <w:r>
        <w:rPr>
          <w:sz w:val="30"/>
        </w:rPr>
        <w:t xml:space="preserve">and </w:t>
      </w:r>
      <w:r>
        <w:rPr>
          <w:spacing w:val="-6"/>
          <w:sz w:val="30"/>
        </w:rPr>
        <w:t xml:space="preserve">Valery </w:t>
      </w:r>
      <w:r>
        <w:rPr>
          <w:spacing w:val="-3"/>
          <w:sz w:val="30"/>
        </w:rPr>
        <w:t xml:space="preserve">Igumenov, </w:t>
      </w:r>
      <w:r>
        <w:rPr>
          <w:sz w:val="30"/>
        </w:rPr>
        <w:t xml:space="preserve">‘Kak Matthias </w:t>
      </w:r>
      <w:r>
        <w:rPr>
          <w:spacing w:val="-5"/>
          <w:sz w:val="30"/>
        </w:rPr>
        <w:t xml:space="preserve">Warnig </w:t>
      </w:r>
      <w:r>
        <w:rPr>
          <w:sz w:val="30"/>
        </w:rPr>
        <w:t xml:space="preserve">stal samim nadezhnym “ekonomistom” Putina’, </w:t>
      </w:r>
      <w:r>
        <w:rPr>
          <w:i/>
          <w:sz w:val="30"/>
        </w:rPr>
        <w:t>Forbes</w:t>
      </w:r>
      <w:r>
        <w:rPr>
          <w:sz w:val="30"/>
        </w:rPr>
        <w:t>, August 28</w:t>
      </w:r>
      <w:r>
        <w:rPr>
          <w:spacing w:val="-2"/>
          <w:sz w:val="30"/>
        </w:rPr>
        <w:t xml:space="preserve"> </w:t>
      </w:r>
      <w:r>
        <w:rPr>
          <w:sz w:val="30"/>
        </w:rPr>
        <w:t>2012</w:t>
      </w:r>
    </w:p>
    <w:p w14:paraId="46269631" w14:textId="77777777" w:rsidR="002E52A5" w:rsidRDefault="009E791A">
      <w:pPr>
        <w:pStyle w:val="Corpsdetexte"/>
      </w:pPr>
      <w:hyperlink w:anchor="_bookmark294" w:history="1">
        <w:r>
          <w:rPr>
            <w:color w:val="0000ED"/>
            <w:u w:val="thick" w:color="0000ED"/>
          </w:rPr>
          <w:t>Back to t</w:t>
        </w:r>
        <w:r>
          <w:rPr>
            <w:color w:val="0000ED"/>
            <w:u w:val="thick" w:color="0000ED"/>
          </w:rPr>
          <w:t>ext</w:t>
        </w:r>
      </w:hyperlink>
    </w:p>
    <w:p w14:paraId="515CBA34" w14:textId="77777777" w:rsidR="002E52A5" w:rsidRDefault="009E791A">
      <w:pPr>
        <w:pStyle w:val="Paragraphedeliste"/>
        <w:numPr>
          <w:ilvl w:val="0"/>
          <w:numId w:val="16"/>
        </w:numPr>
        <w:tabs>
          <w:tab w:val="left" w:pos="570"/>
        </w:tabs>
        <w:ind w:right="146"/>
        <w:rPr>
          <w:sz w:val="30"/>
        </w:rPr>
      </w:pPr>
      <w:bookmarkStart w:id="2106" w:name="_bookmark2077"/>
      <w:bookmarkEnd w:id="2106"/>
      <w:r>
        <w:rPr>
          <w:sz w:val="30"/>
        </w:rPr>
        <w:t xml:space="preserve">Author interview with former Timchenko partner, June 2013. In the interview, the former Timchenko partner said the following about their </w:t>
      </w:r>
      <w:r>
        <w:rPr>
          <w:spacing w:val="-3"/>
          <w:sz w:val="30"/>
        </w:rPr>
        <w:t xml:space="preserve">firm’s </w:t>
      </w:r>
      <w:r>
        <w:rPr>
          <w:sz w:val="30"/>
        </w:rPr>
        <w:t xml:space="preserve">participation in the oil-for-food deals: </w:t>
      </w:r>
      <w:r>
        <w:rPr>
          <w:spacing w:val="-9"/>
          <w:sz w:val="30"/>
        </w:rPr>
        <w:t xml:space="preserve">‘We </w:t>
      </w:r>
      <w:r>
        <w:rPr>
          <w:sz w:val="30"/>
        </w:rPr>
        <w:t xml:space="preserve">sold oil products – diesel and fuel oil – in return for food. They were barter deals under a special decree of the Gaidar government … Of course we did not choose ourselves. </w:t>
      </w:r>
      <w:r>
        <w:rPr>
          <w:spacing w:val="-13"/>
          <w:sz w:val="30"/>
        </w:rPr>
        <w:t xml:space="preserve">We </w:t>
      </w:r>
      <w:r>
        <w:rPr>
          <w:sz w:val="30"/>
        </w:rPr>
        <w:t>came to the city and said what do you need – we will sell for you – and what to</w:t>
      </w:r>
      <w:r>
        <w:rPr>
          <w:sz w:val="30"/>
        </w:rPr>
        <w:t xml:space="preserve"> buy for the city we didn’t </w:t>
      </w:r>
      <w:r>
        <w:rPr>
          <w:spacing w:val="-4"/>
          <w:sz w:val="30"/>
        </w:rPr>
        <w:t xml:space="preserve">know. </w:t>
      </w:r>
      <w:r>
        <w:rPr>
          <w:sz w:val="30"/>
        </w:rPr>
        <w:t xml:space="preserve">For this, of </w:t>
      </w:r>
      <w:r>
        <w:rPr>
          <w:spacing w:val="-3"/>
          <w:sz w:val="30"/>
        </w:rPr>
        <w:t xml:space="preserve">course, </w:t>
      </w:r>
      <w:r>
        <w:rPr>
          <w:sz w:val="30"/>
        </w:rPr>
        <w:t xml:space="preserve">we were given orders from the city administration … 100 per cent of the earnings went to buy food. </w:t>
      </w:r>
      <w:r>
        <w:rPr>
          <w:spacing w:val="-13"/>
          <w:sz w:val="30"/>
        </w:rPr>
        <w:t xml:space="preserve">We </w:t>
      </w:r>
      <w:r>
        <w:rPr>
          <w:sz w:val="30"/>
        </w:rPr>
        <w:t>were asking what was necessary. I don’t remember now what we bought. I think we bought children’s f</w:t>
      </w:r>
      <w:r>
        <w:rPr>
          <w:sz w:val="30"/>
        </w:rPr>
        <w:t xml:space="preserve">ood for example.’ The former Timchenko partner also said the </w:t>
      </w:r>
      <w:r>
        <w:rPr>
          <w:spacing w:val="-3"/>
          <w:sz w:val="30"/>
        </w:rPr>
        <w:t xml:space="preserve">firm’s </w:t>
      </w:r>
      <w:r>
        <w:rPr>
          <w:sz w:val="30"/>
        </w:rPr>
        <w:t xml:space="preserve">founders met with Putin then. ‘Part of his authority was external economic trade. Of course we came across him.’ In an earlier interview with </w:t>
      </w:r>
      <w:r>
        <w:rPr>
          <w:i/>
          <w:sz w:val="30"/>
        </w:rPr>
        <w:t xml:space="preserve">Russian Forbes </w:t>
      </w:r>
      <w:r>
        <w:rPr>
          <w:sz w:val="30"/>
        </w:rPr>
        <w:t xml:space="preserve">(Irina Malkova and Igor </w:t>
      </w:r>
      <w:r>
        <w:rPr>
          <w:spacing w:val="-5"/>
          <w:sz w:val="30"/>
        </w:rPr>
        <w:t>Terenty</w:t>
      </w:r>
      <w:r>
        <w:rPr>
          <w:spacing w:val="-5"/>
          <w:sz w:val="30"/>
        </w:rPr>
        <w:t xml:space="preserve">ev, </w:t>
      </w:r>
      <w:r>
        <w:rPr>
          <w:sz w:val="30"/>
        </w:rPr>
        <w:t xml:space="preserve">‘U menya vezde yest optsiony’, November 2012), Timchenko had denied Kirishineftekhimexport, otherwise known as Kinex, took part in the oil- for-food deals. ‘Kinex never had any relation to this </w:t>
      </w:r>
      <w:r>
        <w:rPr>
          <w:spacing w:val="-4"/>
          <w:sz w:val="30"/>
        </w:rPr>
        <w:t xml:space="preserve">story. </w:t>
      </w:r>
      <w:r>
        <w:rPr>
          <w:sz w:val="30"/>
        </w:rPr>
        <w:t xml:space="preserve">For a long time I didn’t understand where all this </w:t>
      </w:r>
      <w:r>
        <w:rPr>
          <w:sz w:val="30"/>
        </w:rPr>
        <w:t xml:space="preserve">came from. </w:t>
      </w:r>
      <w:r>
        <w:rPr>
          <w:spacing w:val="-13"/>
          <w:sz w:val="30"/>
        </w:rPr>
        <w:t xml:space="preserve">We </w:t>
      </w:r>
      <w:r>
        <w:rPr>
          <w:sz w:val="30"/>
        </w:rPr>
        <w:t>were checked all the time. And recently I finally got documents which showed that Kinex had no relation to the story with this diesel. There was just a company with a similar name.’ In addition, lawyers for Timchenko said in</w:t>
      </w:r>
      <w:r>
        <w:rPr>
          <w:spacing w:val="-6"/>
          <w:sz w:val="30"/>
        </w:rPr>
        <w:t xml:space="preserve"> </w:t>
      </w:r>
      <w:r>
        <w:rPr>
          <w:sz w:val="30"/>
        </w:rPr>
        <w:t>a</w:t>
      </w:r>
    </w:p>
    <w:p w14:paraId="6D604603" w14:textId="77777777" w:rsidR="002E52A5" w:rsidRDefault="002E52A5">
      <w:pPr>
        <w:rPr>
          <w:sz w:val="30"/>
        </w:rPr>
        <w:sectPr w:rsidR="002E52A5">
          <w:headerReference w:type="default" r:id="rId567"/>
          <w:pgSz w:w="12240" w:h="15840"/>
          <w:pgMar w:top="1360" w:right="1420" w:bottom="280" w:left="1420" w:header="0" w:footer="0" w:gutter="0"/>
          <w:cols w:space="720"/>
        </w:sectPr>
      </w:pPr>
    </w:p>
    <w:p w14:paraId="216ADB3A" w14:textId="77777777" w:rsidR="002E52A5" w:rsidRDefault="009E791A">
      <w:pPr>
        <w:pStyle w:val="Corpsdetexte"/>
        <w:spacing w:before="70"/>
        <w:ind w:left="419" w:right="288"/>
      </w:pPr>
      <w:r>
        <w:t>comment for this book that any allegation Kinex was involved in any form of illegal or otherwise improper or unethical conduct in that regard</w:t>
      </w:r>
    </w:p>
    <w:p w14:paraId="1B68F68C" w14:textId="77777777" w:rsidR="002E52A5" w:rsidRDefault="009E791A">
      <w:pPr>
        <w:pStyle w:val="Corpsdetexte"/>
        <w:ind w:left="419" w:right="380"/>
      </w:pPr>
      <w:r>
        <w:t>– and that Mr Timchenko was thereby also complicit in any such misconduct – would be ‘entirely untrue. All of Kin</w:t>
      </w:r>
      <w:r>
        <w:t>ex’s activities were fully transparent and legitimate.’</w:t>
      </w:r>
    </w:p>
    <w:p w14:paraId="24C70E5C" w14:textId="77777777" w:rsidR="002E52A5" w:rsidRDefault="009E791A">
      <w:pPr>
        <w:pStyle w:val="Corpsdetexte"/>
      </w:pPr>
      <w:hyperlink w:anchor="_bookmark295" w:history="1">
        <w:r>
          <w:rPr>
            <w:color w:val="0000ED"/>
            <w:u w:val="thick" w:color="0000ED"/>
          </w:rPr>
          <w:t>Back to text</w:t>
        </w:r>
      </w:hyperlink>
    </w:p>
    <w:p w14:paraId="037EAD6D" w14:textId="77777777" w:rsidR="002E52A5" w:rsidRDefault="009E791A">
      <w:pPr>
        <w:pStyle w:val="Paragraphedeliste"/>
        <w:numPr>
          <w:ilvl w:val="0"/>
          <w:numId w:val="16"/>
        </w:numPr>
        <w:tabs>
          <w:tab w:val="left" w:pos="570"/>
        </w:tabs>
        <w:ind w:left="119" w:right="2654" w:firstLine="0"/>
        <w:rPr>
          <w:sz w:val="30"/>
        </w:rPr>
      </w:pPr>
      <w:bookmarkStart w:id="2107" w:name="_bookmark2078"/>
      <w:bookmarkEnd w:id="2107"/>
      <w:r>
        <w:rPr>
          <w:sz w:val="30"/>
        </w:rPr>
        <w:t xml:space="preserve">Author interview with Salye associate, March </w:t>
      </w:r>
      <w:r>
        <w:rPr>
          <w:spacing w:val="-5"/>
          <w:sz w:val="30"/>
        </w:rPr>
        <w:t>2014</w:t>
      </w:r>
      <w:hyperlink w:anchor="_bookmark296" w:history="1">
        <w:r>
          <w:rPr>
            <w:color w:val="0000ED"/>
            <w:spacing w:val="-5"/>
            <w:sz w:val="30"/>
          </w:rPr>
          <w:t xml:space="preserve"> </w:t>
        </w:r>
        <w:r>
          <w:rPr>
            <w:color w:val="0000ED"/>
            <w:sz w:val="30"/>
            <w:u w:val="thick" w:color="0000ED"/>
          </w:rPr>
          <w:t>Back to text</w:t>
        </w:r>
      </w:hyperlink>
    </w:p>
    <w:p w14:paraId="2DCFE572" w14:textId="77777777" w:rsidR="002E52A5" w:rsidRDefault="009E791A">
      <w:pPr>
        <w:pStyle w:val="Paragraphedeliste"/>
        <w:numPr>
          <w:ilvl w:val="0"/>
          <w:numId w:val="16"/>
        </w:numPr>
        <w:tabs>
          <w:tab w:val="left" w:pos="570"/>
        </w:tabs>
        <w:ind w:left="119" w:right="961" w:firstLine="0"/>
        <w:rPr>
          <w:sz w:val="30"/>
        </w:rPr>
      </w:pPr>
      <w:bookmarkStart w:id="2108" w:name="_bookmark2079"/>
      <w:bookmarkEnd w:id="2108"/>
      <w:r>
        <w:rPr>
          <w:sz w:val="30"/>
        </w:rPr>
        <w:t xml:space="preserve">Author interview with Felipe </w:t>
      </w:r>
      <w:r>
        <w:rPr>
          <w:spacing w:val="-3"/>
          <w:sz w:val="30"/>
        </w:rPr>
        <w:t xml:space="preserve">Turover, </w:t>
      </w:r>
      <w:r>
        <w:rPr>
          <w:sz w:val="30"/>
        </w:rPr>
        <w:t xml:space="preserve">over three days, May </w:t>
      </w:r>
      <w:r>
        <w:rPr>
          <w:spacing w:val="-4"/>
          <w:sz w:val="30"/>
        </w:rPr>
        <w:t>2013</w:t>
      </w:r>
      <w:hyperlink w:anchor="_bookmark297" w:history="1">
        <w:r>
          <w:rPr>
            <w:color w:val="0000ED"/>
            <w:spacing w:val="-4"/>
            <w:sz w:val="30"/>
          </w:rPr>
          <w:t xml:space="preserve"> </w:t>
        </w:r>
        <w:r>
          <w:rPr>
            <w:color w:val="0000ED"/>
            <w:sz w:val="30"/>
            <w:u w:val="thick" w:color="0000ED"/>
          </w:rPr>
          <w:t>Back to text</w:t>
        </w:r>
      </w:hyperlink>
    </w:p>
    <w:p w14:paraId="1BA21EC2" w14:textId="77777777" w:rsidR="002E52A5" w:rsidRDefault="009E791A">
      <w:pPr>
        <w:pStyle w:val="Paragraphedeliste"/>
        <w:numPr>
          <w:ilvl w:val="0"/>
          <w:numId w:val="16"/>
        </w:numPr>
        <w:tabs>
          <w:tab w:val="left" w:pos="570"/>
        </w:tabs>
        <w:ind w:left="569" w:hanging="451"/>
        <w:rPr>
          <w:sz w:val="30"/>
        </w:rPr>
      </w:pPr>
      <w:bookmarkStart w:id="2109" w:name="_bookmark2080"/>
      <w:bookmarkEnd w:id="2109"/>
      <w:r>
        <w:rPr>
          <w:sz w:val="30"/>
        </w:rPr>
        <w:t>Ibid.</w:t>
      </w:r>
    </w:p>
    <w:p w14:paraId="3582B1DF" w14:textId="77777777" w:rsidR="002E52A5" w:rsidRDefault="009E791A">
      <w:pPr>
        <w:pStyle w:val="Corpsdetexte"/>
        <w:ind w:right="7828"/>
      </w:pPr>
      <w:hyperlink w:anchor="_bookmark298"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71EE9718" w14:textId="77777777" w:rsidR="002E52A5" w:rsidRDefault="009E791A">
      <w:pPr>
        <w:pStyle w:val="Paragraphedeliste"/>
        <w:numPr>
          <w:ilvl w:val="0"/>
          <w:numId w:val="16"/>
        </w:numPr>
        <w:tabs>
          <w:tab w:val="left" w:pos="570"/>
        </w:tabs>
        <w:ind w:left="119" w:right="1835" w:firstLine="0"/>
        <w:rPr>
          <w:sz w:val="30"/>
        </w:rPr>
      </w:pPr>
      <w:bookmarkStart w:id="2110" w:name="_bookmark2081"/>
      <w:bookmarkEnd w:id="2110"/>
      <w:r>
        <w:rPr>
          <w:sz w:val="30"/>
        </w:rPr>
        <w:t xml:space="preserve">Second author interview with Felipe </w:t>
      </w:r>
      <w:r>
        <w:rPr>
          <w:spacing w:val="-3"/>
          <w:sz w:val="30"/>
        </w:rPr>
        <w:t xml:space="preserve">Turover, </w:t>
      </w:r>
      <w:r>
        <w:rPr>
          <w:sz w:val="30"/>
        </w:rPr>
        <w:t xml:space="preserve">March </w:t>
      </w:r>
      <w:r>
        <w:rPr>
          <w:spacing w:val="-4"/>
          <w:sz w:val="30"/>
        </w:rPr>
        <w:t>2014</w:t>
      </w:r>
      <w:hyperlink w:anchor="_bookmark299" w:history="1">
        <w:r>
          <w:rPr>
            <w:color w:val="0000ED"/>
            <w:spacing w:val="-4"/>
            <w:sz w:val="30"/>
          </w:rPr>
          <w:t xml:space="preserve"> </w:t>
        </w:r>
        <w:r>
          <w:rPr>
            <w:color w:val="0000ED"/>
            <w:sz w:val="30"/>
            <w:u w:val="thick" w:color="0000ED"/>
          </w:rPr>
          <w:t>Back to text</w:t>
        </w:r>
      </w:hyperlink>
    </w:p>
    <w:p w14:paraId="692760D0" w14:textId="77777777" w:rsidR="002E52A5" w:rsidRDefault="009E791A">
      <w:pPr>
        <w:pStyle w:val="Paragraphedeliste"/>
        <w:numPr>
          <w:ilvl w:val="0"/>
          <w:numId w:val="16"/>
        </w:numPr>
        <w:tabs>
          <w:tab w:val="left" w:pos="570"/>
        </w:tabs>
        <w:ind w:left="569" w:hanging="451"/>
        <w:rPr>
          <w:sz w:val="30"/>
        </w:rPr>
      </w:pPr>
      <w:bookmarkStart w:id="2111" w:name="_bookmark2082"/>
      <w:bookmarkEnd w:id="2111"/>
      <w:r>
        <w:rPr>
          <w:sz w:val="30"/>
        </w:rPr>
        <w:t>Ibid.</w:t>
      </w:r>
    </w:p>
    <w:p w14:paraId="26B9F763" w14:textId="77777777" w:rsidR="002E52A5" w:rsidRDefault="009E791A">
      <w:pPr>
        <w:pStyle w:val="Corpsdetexte"/>
        <w:ind w:right="7828"/>
      </w:pPr>
      <w:hyperlink w:anchor="_bookmark300"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4754530D" w14:textId="77777777" w:rsidR="002E52A5" w:rsidRDefault="009E791A">
      <w:pPr>
        <w:pStyle w:val="Paragraphedeliste"/>
        <w:numPr>
          <w:ilvl w:val="0"/>
          <w:numId w:val="16"/>
        </w:numPr>
        <w:tabs>
          <w:tab w:val="left" w:pos="570"/>
        </w:tabs>
        <w:ind w:left="119" w:right="1422" w:firstLine="0"/>
        <w:rPr>
          <w:sz w:val="30"/>
        </w:rPr>
      </w:pPr>
      <w:bookmarkStart w:id="2112" w:name="_bookmark2083"/>
      <w:bookmarkEnd w:id="2112"/>
      <w:r>
        <w:rPr>
          <w:sz w:val="30"/>
        </w:rPr>
        <w:t xml:space="preserve">Author interview with </w:t>
      </w:r>
      <w:r>
        <w:rPr>
          <w:spacing w:val="-4"/>
          <w:sz w:val="30"/>
        </w:rPr>
        <w:t xml:space="preserve">Viktor </w:t>
      </w:r>
      <w:r>
        <w:rPr>
          <w:sz w:val="30"/>
        </w:rPr>
        <w:t xml:space="preserve">Gerashchenko, September </w:t>
      </w:r>
      <w:r>
        <w:rPr>
          <w:spacing w:val="-4"/>
          <w:sz w:val="30"/>
        </w:rPr>
        <w:t>2013</w:t>
      </w:r>
      <w:hyperlink w:anchor="_bookmark301" w:history="1">
        <w:r>
          <w:rPr>
            <w:color w:val="0000ED"/>
            <w:spacing w:val="-4"/>
            <w:sz w:val="30"/>
          </w:rPr>
          <w:t xml:space="preserve"> </w:t>
        </w:r>
        <w:r>
          <w:rPr>
            <w:color w:val="0000ED"/>
            <w:sz w:val="30"/>
            <w:u w:val="thick" w:color="0000ED"/>
          </w:rPr>
          <w:t>Back to text</w:t>
        </w:r>
      </w:hyperlink>
    </w:p>
    <w:p w14:paraId="0902FB82" w14:textId="77777777" w:rsidR="002E52A5" w:rsidRDefault="009E791A">
      <w:pPr>
        <w:pStyle w:val="Paragraphedeliste"/>
        <w:numPr>
          <w:ilvl w:val="0"/>
          <w:numId w:val="16"/>
        </w:numPr>
        <w:tabs>
          <w:tab w:val="left" w:pos="570"/>
        </w:tabs>
        <w:ind w:left="119" w:right="3535" w:firstLine="0"/>
        <w:rPr>
          <w:sz w:val="30"/>
        </w:rPr>
      </w:pPr>
      <w:bookmarkStart w:id="2113" w:name="_bookmark2084"/>
      <w:bookmarkEnd w:id="2113"/>
      <w:r>
        <w:rPr>
          <w:sz w:val="30"/>
        </w:rPr>
        <w:t xml:space="preserve">Author interview with </w:t>
      </w:r>
      <w:r>
        <w:rPr>
          <w:spacing w:val="-3"/>
          <w:sz w:val="30"/>
        </w:rPr>
        <w:t xml:space="preserve">Turover, </w:t>
      </w:r>
      <w:r>
        <w:rPr>
          <w:sz w:val="30"/>
        </w:rPr>
        <w:t xml:space="preserve">March </w:t>
      </w:r>
      <w:r>
        <w:rPr>
          <w:spacing w:val="-4"/>
          <w:sz w:val="30"/>
        </w:rPr>
        <w:t>2014</w:t>
      </w:r>
      <w:hyperlink w:anchor="_bookmark302" w:history="1">
        <w:r>
          <w:rPr>
            <w:color w:val="0000ED"/>
            <w:spacing w:val="-4"/>
            <w:sz w:val="30"/>
          </w:rPr>
          <w:t xml:space="preserve"> </w:t>
        </w:r>
        <w:r>
          <w:rPr>
            <w:color w:val="0000ED"/>
            <w:sz w:val="30"/>
            <w:u w:val="thick" w:color="0000ED"/>
          </w:rPr>
          <w:t>Back to text</w:t>
        </w:r>
      </w:hyperlink>
    </w:p>
    <w:p w14:paraId="52775F46" w14:textId="77777777" w:rsidR="002E52A5" w:rsidRDefault="009E791A">
      <w:pPr>
        <w:pStyle w:val="Paragraphedeliste"/>
        <w:numPr>
          <w:ilvl w:val="0"/>
          <w:numId w:val="16"/>
        </w:numPr>
        <w:tabs>
          <w:tab w:val="left" w:pos="570"/>
        </w:tabs>
        <w:ind w:right="204"/>
        <w:rPr>
          <w:sz w:val="30"/>
        </w:rPr>
      </w:pPr>
      <w:bookmarkStart w:id="2114" w:name="_bookmark2085"/>
      <w:bookmarkEnd w:id="2114"/>
      <w:r>
        <w:rPr>
          <w:sz w:val="30"/>
        </w:rPr>
        <w:t xml:space="preserve">Others who delved into </w:t>
      </w:r>
      <w:r>
        <w:rPr>
          <w:sz w:val="30"/>
        </w:rPr>
        <w:t xml:space="preserve">these deals had been frightened, or worse. </w:t>
      </w:r>
      <w:r>
        <w:rPr>
          <w:spacing w:val="-9"/>
          <w:sz w:val="30"/>
        </w:rPr>
        <w:t xml:space="preserve">Yury </w:t>
      </w:r>
      <w:r>
        <w:rPr>
          <w:spacing w:val="-3"/>
          <w:sz w:val="30"/>
        </w:rPr>
        <w:t xml:space="preserve">Gladkov, </w:t>
      </w:r>
      <w:r>
        <w:rPr>
          <w:sz w:val="30"/>
        </w:rPr>
        <w:t xml:space="preserve">a St Petersburg deputy who’d worked closely with Salye on </w:t>
      </w:r>
      <w:r>
        <w:rPr>
          <w:spacing w:val="-6"/>
          <w:sz w:val="30"/>
        </w:rPr>
        <w:t xml:space="preserve">the </w:t>
      </w:r>
      <w:r>
        <w:rPr>
          <w:sz w:val="30"/>
        </w:rPr>
        <w:t>parliamentary investigation, refused for years to give any interviews on the subject. When he died in 2007 after a long illness, one asso</w:t>
      </w:r>
      <w:r>
        <w:rPr>
          <w:sz w:val="30"/>
        </w:rPr>
        <w:t xml:space="preserve">ciate said he believed he’d been poisoned: ‘When I saw him a year before his death, he was shaking. It was as if he’d been pumped with something.’ Another former Sobchak aide, </w:t>
      </w:r>
      <w:r>
        <w:rPr>
          <w:spacing w:val="-9"/>
          <w:sz w:val="30"/>
        </w:rPr>
        <w:t xml:space="preserve">Yury </w:t>
      </w:r>
      <w:r>
        <w:rPr>
          <w:spacing w:val="-3"/>
          <w:sz w:val="30"/>
        </w:rPr>
        <w:t xml:space="preserve">Shutov, </w:t>
      </w:r>
      <w:r>
        <w:rPr>
          <w:sz w:val="30"/>
        </w:rPr>
        <w:t xml:space="preserve">who’d been </w:t>
      </w:r>
      <w:r>
        <w:rPr>
          <w:spacing w:val="-3"/>
          <w:sz w:val="30"/>
        </w:rPr>
        <w:t xml:space="preserve">Putin’s </w:t>
      </w:r>
      <w:r>
        <w:rPr>
          <w:sz w:val="30"/>
        </w:rPr>
        <w:t xml:space="preserve">sworn </w:t>
      </w:r>
      <w:r>
        <w:rPr>
          <w:spacing w:val="-4"/>
          <w:sz w:val="30"/>
        </w:rPr>
        <w:t xml:space="preserve">enemy, </w:t>
      </w:r>
      <w:r>
        <w:rPr>
          <w:sz w:val="30"/>
        </w:rPr>
        <w:t xml:space="preserve">died in one of </w:t>
      </w:r>
      <w:r>
        <w:rPr>
          <w:spacing w:val="-3"/>
          <w:sz w:val="30"/>
        </w:rPr>
        <w:t xml:space="preserve">Russia’s </w:t>
      </w:r>
      <w:r>
        <w:rPr>
          <w:sz w:val="30"/>
        </w:rPr>
        <w:t>harshest an</w:t>
      </w:r>
      <w:r>
        <w:rPr>
          <w:sz w:val="30"/>
        </w:rPr>
        <w:t xml:space="preserve">d most remote penal colonies, having been arrested in 1998 as Putin moved up the Kremlin </w:t>
      </w:r>
      <w:r>
        <w:rPr>
          <w:spacing w:val="-3"/>
          <w:sz w:val="30"/>
        </w:rPr>
        <w:t xml:space="preserve">ladder. </w:t>
      </w:r>
      <w:r>
        <w:rPr>
          <w:sz w:val="30"/>
        </w:rPr>
        <w:t xml:space="preserve">The many secrets he’d dug up on </w:t>
      </w:r>
      <w:r>
        <w:rPr>
          <w:spacing w:val="-3"/>
          <w:sz w:val="30"/>
        </w:rPr>
        <w:t xml:space="preserve">Putin’s </w:t>
      </w:r>
      <w:r>
        <w:rPr>
          <w:sz w:val="30"/>
        </w:rPr>
        <w:t xml:space="preserve">time as deputy mayor disappeared with him </w:t>
      </w:r>
      <w:r>
        <w:rPr>
          <w:spacing w:val="-3"/>
          <w:sz w:val="30"/>
        </w:rPr>
        <w:t>forever.</w:t>
      </w:r>
    </w:p>
    <w:p w14:paraId="488EF159" w14:textId="77777777" w:rsidR="002E52A5" w:rsidRDefault="009E791A">
      <w:pPr>
        <w:pStyle w:val="Corpsdetexte"/>
        <w:spacing w:before="1"/>
      </w:pPr>
      <w:hyperlink w:anchor="_bookmark303" w:history="1">
        <w:r>
          <w:rPr>
            <w:color w:val="0000ED"/>
            <w:u w:val="thick" w:color="0000ED"/>
          </w:rPr>
          <w:t>Back to text</w:t>
        </w:r>
      </w:hyperlink>
    </w:p>
    <w:p w14:paraId="2ECDB2E8" w14:textId="77777777" w:rsidR="002E52A5" w:rsidRDefault="009E791A">
      <w:pPr>
        <w:pStyle w:val="Paragraphedeliste"/>
        <w:numPr>
          <w:ilvl w:val="0"/>
          <w:numId w:val="16"/>
        </w:numPr>
        <w:tabs>
          <w:tab w:val="left" w:pos="570"/>
        </w:tabs>
        <w:ind w:left="119" w:right="2815" w:firstLine="0"/>
        <w:rPr>
          <w:sz w:val="30"/>
        </w:rPr>
      </w:pPr>
      <w:bookmarkStart w:id="2115" w:name="_bookmark2086"/>
      <w:bookmarkEnd w:id="2115"/>
      <w:r>
        <w:rPr>
          <w:sz w:val="30"/>
        </w:rPr>
        <w:t>Author</w:t>
      </w:r>
      <w:r>
        <w:rPr>
          <w:sz w:val="30"/>
        </w:rPr>
        <w:t xml:space="preserve"> interview with Illarionov, September </w:t>
      </w:r>
      <w:r>
        <w:rPr>
          <w:spacing w:val="-5"/>
          <w:sz w:val="30"/>
        </w:rPr>
        <w:t>2015</w:t>
      </w:r>
      <w:hyperlink w:anchor="_bookmark304" w:history="1">
        <w:r>
          <w:rPr>
            <w:color w:val="0000ED"/>
            <w:spacing w:val="-5"/>
            <w:sz w:val="30"/>
          </w:rPr>
          <w:t xml:space="preserve"> </w:t>
        </w:r>
        <w:r>
          <w:rPr>
            <w:color w:val="0000ED"/>
            <w:sz w:val="30"/>
            <w:u w:val="thick" w:color="0000ED"/>
          </w:rPr>
          <w:t>Back to text</w:t>
        </w:r>
      </w:hyperlink>
    </w:p>
    <w:p w14:paraId="24554460" w14:textId="77777777" w:rsidR="002E52A5" w:rsidRDefault="009E791A">
      <w:pPr>
        <w:pStyle w:val="Paragraphedeliste"/>
        <w:numPr>
          <w:ilvl w:val="0"/>
          <w:numId w:val="16"/>
        </w:numPr>
        <w:tabs>
          <w:tab w:val="left" w:pos="570"/>
        </w:tabs>
        <w:ind w:left="119" w:right="1371" w:firstLine="0"/>
        <w:rPr>
          <w:sz w:val="30"/>
        </w:rPr>
      </w:pPr>
      <w:bookmarkStart w:id="2116" w:name="_bookmark2087"/>
      <w:bookmarkEnd w:id="2116"/>
      <w:r>
        <w:rPr>
          <w:sz w:val="30"/>
        </w:rPr>
        <w:t xml:space="preserve">Author interview with Kharchenko associate, November </w:t>
      </w:r>
      <w:r>
        <w:rPr>
          <w:spacing w:val="-5"/>
          <w:sz w:val="30"/>
        </w:rPr>
        <w:t>2013</w:t>
      </w:r>
      <w:hyperlink w:anchor="_bookmark305" w:history="1">
        <w:r>
          <w:rPr>
            <w:color w:val="0000ED"/>
            <w:spacing w:val="-5"/>
            <w:sz w:val="30"/>
          </w:rPr>
          <w:t xml:space="preserve"> </w:t>
        </w:r>
        <w:r>
          <w:rPr>
            <w:color w:val="0000ED"/>
            <w:sz w:val="30"/>
            <w:u w:val="thick" w:color="0000ED"/>
          </w:rPr>
          <w:t>Back to text</w:t>
        </w:r>
      </w:hyperlink>
    </w:p>
    <w:p w14:paraId="762CE566" w14:textId="77777777" w:rsidR="002E52A5" w:rsidRDefault="002E52A5">
      <w:pPr>
        <w:rPr>
          <w:sz w:val="30"/>
        </w:rPr>
        <w:sectPr w:rsidR="002E52A5">
          <w:headerReference w:type="default" r:id="rId568"/>
          <w:pgSz w:w="12240" w:h="15840"/>
          <w:pgMar w:top="1360" w:right="1420" w:bottom="280" w:left="1420" w:header="0" w:footer="0" w:gutter="0"/>
          <w:cols w:space="720"/>
        </w:sectPr>
      </w:pPr>
    </w:p>
    <w:p w14:paraId="336961AE" w14:textId="77777777" w:rsidR="002E52A5" w:rsidRDefault="009E791A">
      <w:pPr>
        <w:pStyle w:val="Paragraphedeliste"/>
        <w:numPr>
          <w:ilvl w:val="0"/>
          <w:numId w:val="16"/>
        </w:numPr>
        <w:tabs>
          <w:tab w:val="left" w:pos="570"/>
        </w:tabs>
        <w:spacing w:before="70"/>
        <w:ind w:right="312"/>
        <w:rPr>
          <w:sz w:val="30"/>
        </w:rPr>
      </w:pPr>
      <w:bookmarkStart w:id="2117" w:name="_bookmark2088"/>
      <w:bookmarkEnd w:id="2117"/>
      <w:r>
        <w:rPr>
          <w:sz w:val="30"/>
        </w:rPr>
        <w:t xml:space="preserve">S. </w:t>
      </w:r>
      <w:r>
        <w:rPr>
          <w:spacing w:val="-3"/>
          <w:sz w:val="30"/>
        </w:rPr>
        <w:t xml:space="preserve">Ochinsky, ‘Vozrozhdenie </w:t>
      </w:r>
      <w:r>
        <w:rPr>
          <w:sz w:val="30"/>
        </w:rPr>
        <w:t xml:space="preserve">Flota – Zalog Stabilnosti Razvitiya </w:t>
      </w:r>
      <w:r>
        <w:rPr>
          <w:spacing w:val="-3"/>
          <w:sz w:val="30"/>
        </w:rPr>
        <w:t xml:space="preserve">Rossii. </w:t>
      </w:r>
      <w:r>
        <w:rPr>
          <w:sz w:val="30"/>
        </w:rPr>
        <w:t xml:space="preserve">Konkurentskiya I Rynok’, 2013, No. 4 (60). In 1991 the Baltic Sea </w:t>
      </w:r>
      <w:r>
        <w:rPr>
          <w:spacing w:val="-3"/>
          <w:sz w:val="30"/>
        </w:rPr>
        <w:t xml:space="preserve">Fleet’s </w:t>
      </w:r>
      <w:r>
        <w:rPr>
          <w:sz w:val="30"/>
        </w:rPr>
        <w:t>net profits reached $571m from transport services</w:t>
      </w:r>
      <w:r>
        <w:rPr>
          <w:spacing w:val="4"/>
          <w:sz w:val="30"/>
        </w:rPr>
        <w:t xml:space="preserve"> </w:t>
      </w:r>
      <w:r>
        <w:rPr>
          <w:sz w:val="30"/>
        </w:rPr>
        <w:t>alone.</w:t>
      </w:r>
    </w:p>
    <w:p w14:paraId="6CD53224" w14:textId="77777777" w:rsidR="002E52A5" w:rsidRDefault="009E791A">
      <w:pPr>
        <w:pStyle w:val="Corpsdetexte"/>
      </w:pPr>
      <w:hyperlink w:anchor="_bookmark306" w:history="1">
        <w:r>
          <w:rPr>
            <w:color w:val="0000ED"/>
            <w:u w:val="thick" w:color="0000ED"/>
          </w:rPr>
          <w:t>Back to text</w:t>
        </w:r>
      </w:hyperlink>
    </w:p>
    <w:p w14:paraId="49F1786D" w14:textId="77777777" w:rsidR="002E52A5" w:rsidRDefault="009E791A">
      <w:pPr>
        <w:pStyle w:val="Paragraphedeliste"/>
        <w:numPr>
          <w:ilvl w:val="0"/>
          <w:numId w:val="16"/>
        </w:numPr>
        <w:tabs>
          <w:tab w:val="left" w:pos="570"/>
        </w:tabs>
        <w:ind w:left="569" w:hanging="451"/>
        <w:rPr>
          <w:sz w:val="30"/>
        </w:rPr>
      </w:pPr>
      <w:bookmarkStart w:id="2118" w:name="_bookmark2089"/>
      <w:bookmarkEnd w:id="2118"/>
      <w:r>
        <w:rPr>
          <w:sz w:val="30"/>
        </w:rPr>
        <w:t>Ibid.</w:t>
      </w:r>
    </w:p>
    <w:p w14:paraId="4FA5D66C" w14:textId="77777777" w:rsidR="002E52A5" w:rsidRDefault="009E791A">
      <w:pPr>
        <w:pStyle w:val="Corpsdetexte"/>
        <w:ind w:right="7828"/>
      </w:pPr>
      <w:hyperlink w:anchor="_bookmark307"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281FCB7F" w14:textId="77777777" w:rsidR="002E52A5" w:rsidRDefault="009E791A">
      <w:pPr>
        <w:pStyle w:val="Paragraphedeliste"/>
        <w:numPr>
          <w:ilvl w:val="0"/>
          <w:numId w:val="16"/>
        </w:numPr>
        <w:tabs>
          <w:tab w:val="left" w:pos="570"/>
        </w:tabs>
        <w:ind w:left="119" w:right="1371" w:firstLine="0"/>
        <w:rPr>
          <w:sz w:val="30"/>
        </w:rPr>
      </w:pPr>
      <w:bookmarkStart w:id="2119" w:name="_bookmark2090"/>
      <w:bookmarkEnd w:id="2119"/>
      <w:r>
        <w:rPr>
          <w:sz w:val="30"/>
        </w:rPr>
        <w:t xml:space="preserve">Author interview with Kharchenko associate, November </w:t>
      </w:r>
      <w:r>
        <w:rPr>
          <w:spacing w:val="-5"/>
          <w:sz w:val="30"/>
        </w:rPr>
        <w:t>2013</w:t>
      </w:r>
      <w:hyperlink w:anchor="_bookmark308" w:history="1">
        <w:r>
          <w:rPr>
            <w:color w:val="0000ED"/>
            <w:spacing w:val="-5"/>
            <w:sz w:val="30"/>
          </w:rPr>
          <w:t xml:space="preserve"> </w:t>
        </w:r>
        <w:r>
          <w:rPr>
            <w:color w:val="0000ED"/>
            <w:sz w:val="30"/>
            <w:u w:val="thick" w:color="0000ED"/>
          </w:rPr>
          <w:t>Back to text</w:t>
        </w:r>
      </w:hyperlink>
    </w:p>
    <w:p w14:paraId="66CE8DF1" w14:textId="77777777" w:rsidR="002E52A5" w:rsidRDefault="009E791A">
      <w:pPr>
        <w:pStyle w:val="Paragraphedeliste"/>
        <w:numPr>
          <w:ilvl w:val="0"/>
          <w:numId w:val="16"/>
        </w:numPr>
        <w:tabs>
          <w:tab w:val="left" w:pos="570"/>
        </w:tabs>
        <w:ind w:right="405"/>
        <w:rPr>
          <w:sz w:val="30"/>
        </w:rPr>
      </w:pPr>
      <w:bookmarkStart w:id="2120" w:name="_bookmark2091"/>
      <w:bookmarkEnd w:id="2120"/>
      <w:r>
        <w:rPr>
          <w:sz w:val="30"/>
        </w:rPr>
        <w:t xml:space="preserve">Author interview with two associates of Kharchenko, November </w:t>
      </w:r>
      <w:r>
        <w:rPr>
          <w:spacing w:val="-5"/>
          <w:sz w:val="30"/>
        </w:rPr>
        <w:t xml:space="preserve">2013 </w:t>
      </w:r>
      <w:r>
        <w:rPr>
          <w:sz w:val="30"/>
        </w:rPr>
        <w:t>and March 2014; ‘Vmeste rabotali, vmeste I syade</w:t>
      </w:r>
      <w:r>
        <w:rPr>
          <w:sz w:val="30"/>
        </w:rPr>
        <w:t xml:space="preserve">m’, </w:t>
      </w:r>
      <w:r>
        <w:rPr>
          <w:i/>
          <w:sz w:val="30"/>
        </w:rPr>
        <w:t>Kommersant</w:t>
      </w:r>
      <w:r>
        <w:rPr>
          <w:sz w:val="30"/>
        </w:rPr>
        <w:t>, October 24 1996</w:t>
      </w:r>
    </w:p>
    <w:p w14:paraId="1D284958" w14:textId="77777777" w:rsidR="002E52A5" w:rsidRDefault="009E791A">
      <w:pPr>
        <w:pStyle w:val="Corpsdetexte"/>
      </w:pPr>
      <w:hyperlink w:anchor="_bookmark309" w:history="1">
        <w:r>
          <w:rPr>
            <w:color w:val="0000ED"/>
            <w:u w:val="thick" w:color="0000ED"/>
          </w:rPr>
          <w:t>Back to text</w:t>
        </w:r>
      </w:hyperlink>
    </w:p>
    <w:p w14:paraId="2D9272F0" w14:textId="77777777" w:rsidR="002E52A5" w:rsidRDefault="009E791A">
      <w:pPr>
        <w:pStyle w:val="Paragraphedeliste"/>
        <w:numPr>
          <w:ilvl w:val="0"/>
          <w:numId w:val="16"/>
        </w:numPr>
        <w:tabs>
          <w:tab w:val="left" w:pos="570"/>
        </w:tabs>
        <w:ind w:left="119" w:right="613" w:firstLine="0"/>
        <w:rPr>
          <w:sz w:val="30"/>
        </w:rPr>
      </w:pPr>
      <w:bookmarkStart w:id="2121" w:name="_bookmark2092"/>
      <w:bookmarkEnd w:id="2121"/>
      <w:r>
        <w:rPr>
          <w:sz w:val="30"/>
        </w:rPr>
        <w:t xml:space="preserve">‘Ubistvo Gendirektora Parokhodstva’, </w:t>
      </w:r>
      <w:r>
        <w:rPr>
          <w:i/>
          <w:sz w:val="30"/>
        </w:rPr>
        <w:t>Kommersant</w:t>
      </w:r>
      <w:r>
        <w:rPr>
          <w:sz w:val="30"/>
        </w:rPr>
        <w:t xml:space="preserve">, October 4 </w:t>
      </w:r>
      <w:r>
        <w:rPr>
          <w:spacing w:val="-4"/>
          <w:sz w:val="30"/>
        </w:rPr>
        <w:t>1995</w:t>
      </w:r>
      <w:hyperlink w:anchor="_bookmark310" w:history="1">
        <w:r>
          <w:rPr>
            <w:color w:val="0000ED"/>
            <w:spacing w:val="-4"/>
            <w:sz w:val="30"/>
          </w:rPr>
          <w:t xml:space="preserve"> </w:t>
        </w:r>
        <w:r>
          <w:rPr>
            <w:color w:val="0000ED"/>
            <w:sz w:val="30"/>
            <w:u w:val="thick" w:color="0000ED"/>
          </w:rPr>
          <w:t>Back to text</w:t>
        </w:r>
      </w:hyperlink>
    </w:p>
    <w:p w14:paraId="66501CFA" w14:textId="77777777" w:rsidR="002E52A5" w:rsidRDefault="009E791A">
      <w:pPr>
        <w:pStyle w:val="Paragraphedeliste"/>
        <w:numPr>
          <w:ilvl w:val="0"/>
          <w:numId w:val="16"/>
        </w:numPr>
        <w:tabs>
          <w:tab w:val="left" w:pos="570"/>
        </w:tabs>
        <w:ind w:left="119" w:right="1855" w:firstLine="0"/>
        <w:rPr>
          <w:sz w:val="30"/>
        </w:rPr>
      </w:pPr>
      <w:bookmarkStart w:id="2122" w:name="_bookmark2093"/>
      <w:bookmarkEnd w:id="2122"/>
      <w:r>
        <w:rPr>
          <w:sz w:val="30"/>
        </w:rPr>
        <w:t>Author</w:t>
      </w:r>
      <w:r>
        <w:rPr>
          <w:sz w:val="30"/>
        </w:rPr>
        <w:t xml:space="preserve"> interview with Kharchenko associate, March </w:t>
      </w:r>
      <w:r>
        <w:rPr>
          <w:spacing w:val="-5"/>
          <w:sz w:val="30"/>
        </w:rPr>
        <w:t>2014</w:t>
      </w:r>
      <w:hyperlink w:anchor="_bookmark311" w:history="1">
        <w:r>
          <w:rPr>
            <w:color w:val="0000ED"/>
            <w:spacing w:val="-5"/>
            <w:sz w:val="30"/>
          </w:rPr>
          <w:t xml:space="preserve"> </w:t>
        </w:r>
        <w:r>
          <w:rPr>
            <w:color w:val="0000ED"/>
            <w:sz w:val="30"/>
            <w:u w:val="thick" w:color="0000ED"/>
          </w:rPr>
          <w:t>Back to text</w:t>
        </w:r>
      </w:hyperlink>
    </w:p>
    <w:p w14:paraId="2A74A113" w14:textId="77777777" w:rsidR="002E52A5" w:rsidRDefault="009E791A">
      <w:pPr>
        <w:pStyle w:val="Paragraphedeliste"/>
        <w:numPr>
          <w:ilvl w:val="0"/>
          <w:numId w:val="16"/>
        </w:numPr>
        <w:tabs>
          <w:tab w:val="left" w:pos="570"/>
        </w:tabs>
        <w:ind w:left="569" w:hanging="451"/>
        <w:rPr>
          <w:sz w:val="30"/>
        </w:rPr>
      </w:pPr>
      <w:bookmarkStart w:id="2123" w:name="_bookmark2094"/>
      <w:bookmarkEnd w:id="2123"/>
      <w:r>
        <w:rPr>
          <w:sz w:val="30"/>
        </w:rPr>
        <w:t>Ibid.</w:t>
      </w:r>
    </w:p>
    <w:p w14:paraId="57543237" w14:textId="77777777" w:rsidR="002E52A5" w:rsidRDefault="009E791A">
      <w:pPr>
        <w:pStyle w:val="Corpsdetexte"/>
        <w:ind w:right="7828"/>
      </w:pPr>
      <w:hyperlink w:anchor="_bookmark312"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5417396D" w14:textId="77777777" w:rsidR="002E52A5" w:rsidRDefault="009E791A">
      <w:pPr>
        <w:pStyle w:val="Paragraphedeliste"/>
        <w:numPr>
          <w:ilvl w:val="0"/>
          <w:numId w:val="16"/>
        </w:numPr>
        <w:tabs>
          <w:tab w:val="left" w:pos="570"/>
        </w:tabs>
        <w:ind w:left="119" w:right="1371" w:firstLine="0"/>
        <w:rPr>
          <w:sz w:val="30"/>
        </w:rPr>
      </w:pPr>
      <w:bookmarkStart w:id="2124" w:name="_bookmark2095"/>
      <w:bookmarkEnd w:id="2124"/>
      <w:r>
        <w:rPr>
          <w:sz w:val="30"/>
        </w:rPr>
        <w:t xml:space="preserve">Author interview with Kharchenko associate, November </w:t>
      </w:r>
      <w:r>
        <w:rPr>
          <w:spacing w:val="-5"/>
          <w:sz w:val="30"/>
        </w:rPr>
        <w:t>2013</w:t>
      </w:r>
      <w:hyperlink w:anchor="_bookmark313" w:history="1">
        <w:r>
          <w:rPr>
            <w:color w:val="0000ED"/>
            <w:spacing w:val="-5"/>
            <w:sz w:val="30"/>
          </w:rPr>
          <w:t xml:space="preserve"> </w:t>
        </w:r>
        <w:r>
          <w:rPr>
            <w:color w:val="0000ED"/>
            <w:sz w:val="30"/>
            <w:u w:val="thick" w:color="0000ED"/>
          </w:rPr>
          <w:t>Back to text</w:t>
        </w:r>
      </w:hyperlink>
    </w:p>
    <w:p w14:paraId="1A02F573" w14:textId="77777777" w:rsidR="002E52A5" w:rsidRDefault="009E791A">
      <w:pPr>
        <w:pStyle w:val="Paragraphedeliste"/>
        <w:numPr>
          <w:ilvl w:val="0"/>
          <w:numId w:val="16"/>
        </w:numPr>
        <w:tabs>
          <w:tab w:val="left" w:pos="570"/>
        </w:tabs>
        <w:ind w:right="191"/>
        <w:rPr>
          <w:sz w:val="30"/>
        </w:rPr>
      </w:pPr>
      <w:bookmarkStart w:id="2125" w:name="_bookmark2096"/>
      <w:bookmarkEnd w:id="2125"/>
      <w:r>
        <w:rPr>
          <w:sz w:val="30"/>
        </w:rPr>
        <w:t>Documents from the Spanish court: Protocols from Initial Investigation no 321/06, Central Court of First Division No. 5, Fiscalia Especial Contra la Corrupcion y la Criminalidad Organizada; also a note from Inter</w:t>
      </w:r>
      <w:r>
        <w:rPr>
          <w:sz w:val="30"/>
        </w:rPr>
        <w:t xml:space="preserve">pol Monaco, dated July 3 2006, obtained by the author, which says that Traber was barred from the territory of Monaco from April 2000 </w:t>
      </w:r>
      <w:r>
        <w:rPr>
          <w:spacing w:val="-6"/>
          <w:sz w:val="30"/>
        </w:rPr>
        <w:t xml:space="preserve">due </w:t>
      </w:r>
      <w:r>
        <w:rPr>
          <w:sz w:val="30"/>
        </w:rPr>
        <w:t xml:space="preserve">to his ‘activities connected with Russian organised crime’; and in a note to Prince </w:t>
      </w:r>
      <w:r>
        <w:rPr>
          <w:spacing w:val="-3"/>
          <w:sz w:val="30"/>
        </w:rPr>
        <w:t xml:space="preserve">Albert’s </w:t>
      </w:r>
      <w:r>
        <w:rPr>
          <w:sz w:val="30"/>
        </w:rPr>
        <w:t xml:space="preserve">chief of staff, Jean-Luc </w:t>
      </w:r>
      <w:r>
        <w:rPr>
          <w:sz w:val="30"/>
        </w:rPr>
        <w:t xml:space="preserve">Allavena, dated 10/04/2006, of which the author also has a </w:t>
      </w:r>
      <w:r>
        <w:rPr>
          <w:spacing w:val="-4"/>
          <w:sz w:val="30"/>
        </w:rPr>
        <w:t xml:space="preserve">copy, </w:t>
      </w:r>
      <w:r>
        <w:rPr>
          <w:sz w:val="30"/>
        </w:rPr>
        <w:t xml:space="preserve">Robert Eringer, then head of the Monaco intelligence service, writes that Traber has ‘ties to the </w:t>
      </w:r>
      <w:r>
        <w:rPr>
          <w:spacing w:val="-4"/>
          <w:sz w:val="30"/>
        </w:rPr>
        <w:t xml:space="preserve">Tambov </w:t>
      </w:r>
      <w:r>
        <w:rPr>
          <w:sz w:val="30"/>
        </w:rPr>
        <w:t xml:space="preserve">Russian organised crime group’ and has been ‘active in trading drugs, oils and metals </w:t>
      </w:r>
      <w:r>
        <w:rPr>
          <w:sz w:val="30"/>
        </w:rPr>
        <w:t>on their</w:t>
      </w:r>
      <w:r>
        <w:rPr>
          <w:spacing w:val="1"/>
          <w:sz w:val="30"/>
        </w:rPr>
        <w:t xml:space="preserve"> </w:t>
      </w:r>
      <w:r>
        <w:rPr>
          <w:sz w:val="30"/>
        </w:rPr>
        <w:t>behalf’.</w:t>
      </w:r>
    </w:p>
    <w:p w14:paraId="7E8EF100" w14:textId="77777777" w:rsidR="002E52A5" w:rsidRDefault="009E791A">
      <w:pPr>
        <w:pStyle w:val="Corpsdetexte"/>
        <w:spacing w:before="1"/>
      </w:pPr>
      <w:hyperlink w:anchor="_bookmark314" w:history="1">
        <w:r>
          <w:rPr>
            <w:color w:val="0000ED"/>
            <w:u w:val="thick" w:color="0000ED"/>
          </w:rPr>
          <w:t>Back to text</w:t>
        </w:r>
      </w:hyperlink>
    </w:p>
    <w:p w14:paraId="4CC07DFE" w14:textId="77777777" w:rsidR="002E52A5" w:rsidRDefault="009E791A">
      <w:pPr>
        <w:pStyle w:val="Paragraphedeliste"/>
        <w:numPr>
          <w:ilvl w:val="0"/>
          <w:numId w:val="16"/>
        </w:numPr>
        <w:tabs>
          <w:tab w:val="left" w:pos="570"/>
        </w:tabs>
        <w:ind w:left="119" w:right="1157" w:firstLine="0"/>
        <w:rPr>
          <w:sz w:val="30"/>
        </w:rPr>
      </w:pPr>
      <w:bookmarkStart w:id="2126" w:name="_bookmark2097"/>
      <w:bookmarkEnd w:id="2126"/>
      <w:r>
        <w:rPr>
          <w:sz w:val="30"/>
        </w:rPr>
        <w:t xml:space="preserve">Author interview with former Traber associate, November </w:t>
      </w:r>
      <w:r>
        <w:rPr>
          <w:spacing w:val="-4"/>
          <w:sz w:val="30"/>
        </w:rPr>
        <w:t>2015</w:t>
      </w:r>
      <w:hyperlink w:anchor="_bookmark315" w:history="1">
        <w:r>
          <w:rPr>
            <w:color w:val="0000ED"/>
            <w:spacing w:val="-4"/>
            <w:sz w:val="30"/>
          </w:rPr>
          <w:t xml:space="preserve"> </w:t>
        </w:r>
        <w:r>
          <w:rPr>
            <w:color w:val="0000ED"/>
            <w:sz w:val="30"/>
            <w:u w:val="thick" w:color="0000ED"/>
          </w:rPr>
          <w:t>Back to text</w:t>
        </w:r>
      </w:hyperlink>
    </w:p>
    <w:p w14:paraId="0FAE4FD2" w14:textId="77777777" w:rsidR="002E52A5" w:rsidRDefault="009E791A">
      <w:pPr>
        <w:pStyle w:val="Paragraphedeliste"/>
        <w:numPr>
          <w:ilvl w:val="0"/>
          <w:numId w:val="16"/>
        </w:numPr>
        <w:tabs>
          <w:tab w:val="left" w:pos="570"/>
        </w:tabs>
        <w:ind w:right="495"/>
        <w:rPr>
          <w:sz w:val="30"/>
        </w:rPr>
      </w:pPr>
      <w:bookmarkStart w:id="2127" w:name="_bookmark2098"/>
      <w:bookmarkEnd w:id="2127"/>
      <w:r>
        <w:rPr>
          <w:sz w:val="30"/>
        </w:rPr>
        <w:t>Author</w:t>
      </w:r>
      <w:r>
        <w:rPr>
          <w:sz w:val="30"/>
        </w:rPr>
        <w:t xml:space="preserve"> interview with former Traber partner, November 2015; </w:t>
      </w:r>
      <w:r>
        <w:rPr>
          <w:spacing w:val="-5"/>
          <w:sz w:val="30"/>
        </w:rPr>
        <w:t xml:space="preserve">DozhdTV, </w:t>
      </w:r>
      <w:r>
        <w:rPr>
          <w:sz w:val="30"/>
        </w:rPr>
        <w:t xml:space="preserve">‘Minstr Porta: Kak Peterburgsky </w:t>
      </w:r>
      <w:r>
        <w:rPr>
          <w:spacing w:val="-3"/>
          <w:sz w:val="30"/>
        </w:rPr>
        <w:t xml:space="preserve">Avtoritet </w:t>
      </w:r>
      <w:r>
        <w:rPr>
          <w:sz w:val="30"/>
        </w:rPr>
        <w:t>Ilya Traber Svyazan s Vladimirom Putinym I yevo okruzheniem’, August 25</w:t>
      </w:r>
      <w:r>
        <w:rPr>
          <w:spacing w:val="3"/>
          <w:sz w:val="30"/>
        </w:rPr>
        <w:t xml:space="preserve"> </w:t>
      </w:r>
      <w:r>
        <w:rPr>
          <w:spacing w:val="-5"/>
          <w:sz w:val="30"/>
        </w:rPr>
        <w:t>2017</w:t>
      </w:r>
    </w:p>
    <w:p w14:paraId="2D38D6E6" w14:textId="77777777" w:rsidR="002E52A5" w:rsidRDefault="002E52A5">
      <w:pPr>
        <w:rPr>
          <w:sz w:val="30"/>
        </w:rPr>
        <w:sectPr w:rsidR="002E52A5">
          <w:headerReference w:type="default" r:id="rId569"/>
          <w:pgSz w:w="12240" w:h="15840"/>
          <w:pgMar w:top="1360" w:right="1420" w:bottom="280" w:left="1420" w:header="0" w:footer="0" w:gutter="0"/>
          <w:cols w:space="720"/>
        </w:sectPr>
      </w:pPr>
    </w:p>
    <w:p w14:paraId="78990473" w14:textId="77777777" w:rsidR="002E52A5" w:rsidRDefault="009E791A">
      <w:pPr>
        <w:pStyle w:val="Paragraphedeliste"/>
        <w:numPr>
          <w:ilvl w:val="0"/>
          <w:numId w:val="16"/>
        </w:numPr>
        <w:tabs>
          <w:tab w:val="left" w:pos="570"/>
        </w:tabs>
        <w:ind w:left="119" w:right="752" w:firstLine="0"/>
        <w:rPr>
          <w:sz w:val="30"/>
        </w:rPr>
      </w:pPr>
      <w:bookmarkStart w:id="2128" w:name="_bookmark2099"/>
      <w:bookmarkEnd w:id="2128"/>
      <w:r>
        <w:rPr>
          <w:sz w:val="30"/>
        </w:rPr>
        <w:t xml:space="preserve">Author interview with former St Petersburg FSB </w:t>
      </w:r>
      <w:r>
        <w:rPr>
          <w:spacing w:val="-3"/>
          <w:sz w:val="30"/>
        </w:rPr>
        <w:t xml:space="preserve">officer, </w:t>
      </w:r>
      <w:r>
        <w:rPr>
          <w:sz w:val="30"/>
        </w:rPr>
        <w:t>Ju</w:t>
      </w:r>
      <w:r>
        <w:rPr>
          <w:sz w:val="30"/>
        </w:rPr>
        <w:t xml:space="preserve">ne </w:t>
      </w:r>
      <w:r>
        <w:rPr>
          <w:spacing w:val="-4"/>
          <w:sz w:val="30"/>
        </w:rPr>
        <w:t>2014</w:t>
      </w:r>
      <w:hyperlink w:anchor="_bookmark317" w:history="1">
        <w:r>
          <w:rPr>
            <w:color w:val="0000ED"/>
            <w:spacing w:val="-4"/>
            <w:sz w:val="30"/>
          </w:rPr>
          <w:t xml:space="preserve"> </w:t>
        </w:r>
        <w:r>
          <w:rPr>
            <w:color w:val="0000ED"/>
            <w:sz w:val="30"/>
            <w:u w:val="thick" w:color="0000ED"/>
          </w:rPr>
          <w:t>Back to text</w:t>
        </w:r>
      </w:hyperlink>
    </w:p>
    <w:p w14:paraId="214CBA3F" w14:textId="77777777" w:rsidR="002E52A5" w:rsidRDefault="009E791A">
      <w:pPr>
        <w:pStyle w:val="Paragraphedeliste"/>
        <w:numPr>
          <w:ilvl w:val="0"/>
          <w:numId w:val="16"/>
        </w:numPr>
        <w:tabs>
          <w:tab w:val="left" w:pos="570"/>
        </w:tabs>
        <w:ind w:right="193"/>
        <w:rPr>
          <w:sz w:val="30"/>
        </w:rPr>
      </w:pPr>
      <w:bookmarkStart w:id="2129" w:name="_bookmark2100"/>
      <w:bookmarkEnd w:id="2129"/>
      <w:r>
        <w:rPr>
          <w:sz w:val="30"/>
        </w:rPr>
        <w:t xml:space="preserve">Author interviews with two former Traber associates, September 2015, and March 2013 and November 2015; and with former St Petersburg </w:t>
      </w:r>
      <w:r>
        <w:rPr>
          <w:spacing w:val="-4"/>
          <w:sz w:val="30"/>
        </w:rPr>
        <w:t xml:space="preserve">city </w:t>
      </w:r>
      <w:r>
        <w:rPr>
          <w:sz w:val="30"/>
        </w:rPr>
        <w:t xml:space="preserve">official, March 2014. Documents obtained by the author show that </w:t>
      </w:r>
      <w:r>
        <w:rPr>
          <w:sz w:val="30"/>
        </w:rPr>
        <w:t>in May 2001 Traber held a 52.5 per cent stake in the St Petersburg oil terminal via three Cyprus companies: Hellman Holdings Ltd, Myra Holdings Ltd and Almont Holdings Ltd.</w:t>
      </w:r>
    </w:p>
    <w:p w14:paraId="1791D024" w14:textId="77777777" w:rsidR="002E52A5" w:rsidRDefault="009E791A">
      <w:pPr>
        <w:pStyle w:val="Corpsdetexte"/>
      </w:pPr>
      <w:hyperlink w:anchor="_bookmark318" w:history="1">
        <w:r>
          <w:rPr>
            <w:color w:val="0000ED"/>
            <w:u w:val="thick" w:color="0000ED"/>
          </w:rPr>
          <w:t>Back to text</w:t>
        </w:r>
      </w:hyperlink>
    </w:p>
    <w:p w14:paraId="4FEAB2F8" w14:textId="77777777" w:rsidR="002E52A5" w:rsidRDefault="009E791A">
      <w:pPr>
        <w:pStyle w:val="Paragraphedeliste"/>
        <w:numPr>
          <w:ilvl w:val="0"/>
          <w:numId w:val="16"/>
        </w:numPr>
        <w:tabs>
          <w:tab w:val="left" w:pos="570"/>
        </w:tabs>
        <w:ind w:right="382"/>
        <w:rPr>
          <w:sz w:val="30"/>
        </w:rPr>
      </w:pPr>
      <w:bookmarkStart w:id="2130" w:name="_bookmark2101"/>
      <w:bookmarkEnd w:id="2130"/>
      <w:r>
        <w:rPr>
          <w:sz w:val="30"/>
        </w:rPr>
        <w:t>Author interviews with two former Trab</w:t>
      </w:r>
      <w:r>
        <w:rPr>
          <w:sz w:val="30"/>
        </w:rPr>
        <w:t xml:space="preserve">er associates, September </w:t>
      </w:r>
      <w:r>
        <w:rPr>
          <w:spacing w:val="-4"/>
          <w:sz w:val="30"/>
        </w:rPr>
        <w:t xml:space="preserve">2015 </w:t>
      </w:r>
      <w:r>
        <w:rPr>
          <w:sz w:val="30"/>
        </w:rPr>
        <w:t>and March 2013 and November 2015</w:t>
      </w:r>
    </w:p>
    <w:p w14:paraId="79E0AF47" w14:textId="77777777" w:rsidR="002E52A5" w:rsidRDefault="009E791A">
      <w:pPr>
        <w:pStyle w:val="Corpsdetexte"/>
      </w:pPr>
      <w:hyperlink w:anchor="_bookmark319" w:history="1">
        <w:r>
          <w:rPr>
            <w:color w:val="0000ED"/>
            <w:u w:val="thick" w:color="0000ED"/>
          </w:rPr>
          <w:t>Back to text</w:t>
        </w:r>
      </w:hyperlink>
    </w:p>
    <w:p w14:paraId="3BB1392B" w14:textId="77777777" w:rsidR="002E52A5" w:rsidRDefault="009E791A">
      <w:pPr>
        <w:pStyle w:val="Paragraphedeliste"/>
        <w:numPr>
          <w:ilvl w:val="0"/>
          <w:numId w:val="16"/>
        </w:numPr>
        <w:tabs>
          <w:tab w:val="left" w:pos="570"/>
        </w:tabs>
        <w:ind w:right="188"/>
        <w:rPr>
          <w:sz w:val="30"/>
        </w:rPr>
      </w:pPr>
      <w:bookmarkStart w:id="2131" w:name="_bookmark2102"/>
      <w:bookmarkEnd w:id="2131"/>
      <w:r>
        <w:rPr>
          <w:sz w:val="30"/>
        </w:rPr>
        <w:t>Interview with Lyudmilla Narusova, June 2014, in which she</w:t>
      </w:r>
      <w:r>
        <w:rPr>
          <w:spacing w:val="-33"/>
          <w:sz w:val="30"/>
        </w:rPr>
        <w:t xml:space="preserve"> </w:t>
      </w:r>
      <w:r>
        <w:rPr>
          <w:sz w:val="30"/>
        </w:rPr>
        <w:t>confirmed that her husband had stayed in close touch with Traber after he fled Russia for Paris in 1996, and that they were neighbours there</w:t>
      </w:r>
    </w:p>
    <w:p w14:paraId="18EB0290" w14:textId="77777777" w:rsidR="002E52A5" w:rsidRDefault="009E791A">
      <w:pPr>
        <w:pStyle w:val="Corpsdetexte"/>
      </w:pPr>
      <w:hyperlink w:anchor="_bookmark320" w:history="1">
        <w:r>
          <w:rPr>
            <w:color w:val="0000ED"/>
            <w:u w:val="thick" w:color="0000ED"/>
          </w:rPr>
          <w:t>Back to text</w:t>
        </w:r>
      </w:hyperlink>
    </w:p>
    <w:p w14:paraId="0ACDFCEC" w14:textId="77777777" w:rsidR="002E52A5" w:rsidRDefault="009E791A">
      <w:pPr>
        <w:pStyle w:val="Paragraphedeliste"/>
        <w:numPr>
          <w:ilvl w:val="0"/>
          <w:numId w:val="16"/>
        </w:numPr>
        <w:tabs>
          <w:tab w:val="left" w:pos="570"/>
        </w:tabs>
        <w:ind w:left="119" w:right="524" w:firstLine="0"/>
        <w:rPr>
          <w:sz w:val="30"/>
        </w:rPr>
      </w:pPr>
      <w:bookmarkStart w:id="2132" w:name="_bookmark2103"/>
      <w:bookmarkEnd w:id="2132"/>
      <w:r>
        <w:rPr>
          <w:sz w:val="30"/>
        </w:rPr>
        <w:t xml:space="preserve">Author interview with former St Petersburg city official, March </w:t>
      </w:r>
      <w:r>
        <w:rPr>
          <w:spacing w:val="-4"/>
          <w:sz w:val="30"/>
        </w:rPr>
        <w:t>2014</w:t>
      </w:r>
      <w:hyperlink w:anchor="_bookmark321" w:history="1">
        <w:r>
          <w:rPr>
            <w:color w:val="0000ED"/>
            <w:spacing w:val="-4"/>
            <w:sz w:val="30"/>
          </w:rPr>
          <w:t xml:space="preserve"> </w:t>
        </w:r>
        <w:r>
          <w:rPr>
            <w:color w:val="0000ED"/>
            <w:sz w:val="30"/>
            <w:u w:val="thick" w:color="0000ED"/>
          </w:rPr>
          <w:t>Back to text</w:t>
        </w:r>
      </w:hyperlink>
    </w:p>
    <w:p w14:paraId="1B6C9C77" w14:textId="77777777" w:rsidR="002E52A5" w:rsidRDefault="009E791A">
      <w:pPr>
        <w:pStyle w:val="Paragraphedeliste"/>
        <w:numPr>
          <w:ilvl w:val="0"/>
          <w:numId w:val="16"/>
        </w:numPr>
        <w:tabs>
          <w:tab w:val="left" w:pos="570"/>
        </w:tabs>
        <w:ind w:right="1457"/>
        <w:rPr>
          <w:sz w:val="30"/>
        </w:rPr>
      </w:pPr>
      <w:bookmarkStart w:id="2133" w:name="_bookmark2104"/>
      <w:bookmarkEnd w:id="2133"/>
      <w:r>
        <w:rPr>
          <w:sz w:val="30"/>
        </w:rPr>
        <w:t xml:space="preserve">Author interview with former St Petersburg officer from </w:t>
      </w:r>
      <w:r>
        <w:rPr>
          <w:spacing w:val="-6"/>
          <w:sz w:val="30"/>
        </w:rPr>
        <w:t xml:space="preserve">FSB </w:t>
      </w:r>
      <w:r>
        <w:rPr>
          <w:sz w:val="30"/>
        </w:rPr>
        <w:t>contraband division, June 2014</w:t>
      </w:r>
    </w:p>
    <w:p w14:paraId="30BB3395" w14:textId="77777777" w:rsidR="002E52A5" w:rsidRDefault="009E791A">
      <w:pPr>
        <w:pStyle w:val="Corpsdetexte"/>
      </w:pPr>
      <w:hyperlink w:anchor="_bookmark322" w:history="1">
        <w:r>
          <w:rPr>
            <w:color w:val="0000ED"/>
            <w:u w:val="thick" w:color="0000ED"/>
          </w:rPr>
          <w:t>Back to text</w:t>
        </w:r>
      </w:hyperlink>
    </w:p>
    <w:p w14:paraId="18B6B75E" w14:textId="77777777" w:rsidR="002E52A5" w:rsidRDefault="009E791A">
      <w:pPr>
        <w:pStyle w:val="Paragraphedeliste"/>
        <w:numPr>
          <w:ilvl w:val="0"/>
          <w:numId w:val="16"/>
        </w:numPr>
        <w:tabs>
          <w:tab w:val="left" w:pos="570"/>
        </w:tabs>
        <w:ind w:right="215"/>
        <w:rPr>
          <w:sz w:val="30"/>
        </w:rPr>
      </w:pPr>
      <w:bookmarkStart w:id="2134" w:name="_bookmark2105"/>
      <w:bookmarkEnd w:id="2134"/>
      <w:r>
        <w:rPr>
          <w:sz w:val="30"/>
        </w:rPr>
        <w:t>Kumarin</w:t>
      </w:r>
      <w:r>
        <w:rPr>
          <w:sz w:val="30"/>
        </w:rPr>
        <w:t xml:space="preserve"> became vice president of PTK in 1996, while his close </w:t>
      </w:r>
      <w:r>
        <w:rPr>
          <w:spacing w:val="-3"/>
          <w:sz w:val="30"/>
        </w:rPr>
        <w:t xml:space="preserve">partner </w:t>
      </w:r>
      <w:r>
        <w:rPr>
          <w:sz w:val="30"/>
        </w:rPr>
        <w:t>Vladimir Smirnov became chairman of the board, as Kumarin’s control over PTK came out into the open. Among the co-founders of PTK in 1994 was Bank Rossiya.</w:t>
      </w:r>
    </w:p>
    <w:p w14:paraId="34A55BA1" w14:textId="77777777" w:rsidR="002E52A5" w:rsidRDefault="009E791A">
      <w:pPr>
        <w:pStyle w:val="Corpsdetexte"/>
      </w:pPr>
      <w:hyperlink w:anchor="_bookmark323" w:history="1">
        <w:r>
          <w:rPr>
            <w:color w:val="0000ED"/>
            <w:u w:val="thick" w:color="0000ED"/>
          </w:rPr>
          <w:t xml:space="preserve">Back </w:t>
        </w:r>
        <w:r>
          <w:rPr>
            <w:color w:val="0000ED"/>
            <w:u w:val="thick" w:color="0000ED"/>
          </w:rPr>
          <w:t>to text</w:t>
        </w:r>
      </w:hyperlink>
    </w:p>
    <w:p w14:paraId="46B8F818" w14:textId="77777777" w:rsidR="002E52A5" w:rsidRDefault="009E791A">
      <w:pPr>
        <w:pStyle w:val="Paragraphedeliste"/>
        <w:numPr>
          <w:ilvl w:val="0"/>
          <w:numId w:val="16"/>
        </w:numPr>
        <w:tabs>
          <w:tab w:val="left" w:pos="570"/>
        </w:tabs>
        <w:ind w:right="262"/>
        <w:rPr>
          <w:sz w:val="30"/>
        </w:rPr>
      </w:pPr>
      <w:bookmarkStart w:id="2135" w:name="_bookmark2106"/>
      <w:bookmarkEnd w:id="2135"/>
      <w:r>
        <w:rPr>
          <w:sz w:val="30"/>
        </w:rPr>
        <w:t xml:space="preserve">Documents from the Spanish court: Protocols from Initial </w:t>
      </w:r>
      <w:r>
        <w:rPr>
          <w:spacing w:val="-2"/>
          <w:sz w:val="30"/>
        </w:rPr>
        <w:t xml:space="preserve">Investigation </w:t>
      </w:r>
      <w:r>
        <w:rPr>
          <w:sz w:val="30"/>
        </w:rPr>
        <w:t>no 321/06, Central Court of First Division No. 5, Fiscalia Especial Contra la Corrupcion y la Criminalidad</w:t>
      </w:r>
      <w:r>
        <w:rPr>
          <w:spacing w:val="-1"/>
          <w:sz w:val="30"/>
        </w:rPr>
        <w:t xml:space="preserve"> </w:t>
      </w:r>
      <w:r>
        <w:rPr>
          <w:sz w:val="30"/>
        </w:rPr>
        <w:t>Organizada</w:t>
      </w:r>
    </w:p>
    <w:p w14:paraId="41128AEF" w14:textId="77777777" w:rsidR="002E52A5" w:rsidRDefault="009E791A">
      <w:pPr>
        <w:pStyle w:val="Corpsdetexte"/>
        <w:spacing w:before="1"/>
      </w:pPr>
      <w:hyperlink w:anchor="_bookmark324" w:history="1">
        <w:r>
          <w:rPr>
            <w:color w:val="0000ED"/>
            <w:u w:val="thick" w:color="0000ED"/>
          </w:rPr>
          <w:t>Back to text</w:t>
        </w:r>
      </w:hyperlink>
    </w:p>
    <w:p w14:paraId="7F68C0F9" w14:textId="77777777" w:rsidR="002E52A5" w:rsidRDefault="009E791A">
      <w:pPr>
        <w:pStyle w:val="Paragraphedeliste"/>
        <w:numPr>
          <w:ilvl w:val="0"/>
          <w:numId w:val="16"/>
        </w:numPr>
        <w:tabs>
          <w:tab w:val="left" w:pos="570"/>
        </w:tabs>
        <w:ind w:right="158"/>
        <w:rPr>
          <w:sz w:val="30"/>
        </w:rPr>
      </w:pPr>
      <w:bookmarkStart w:id="2136" w:name="_bookmark2107"/>
      <w:bookmarkEnd w:id="2136"/>
      <w:r>
        <w:rPr>
          <w:sz w:val="30"/>
        </w:rPr>
        <w:t>Roman Anin, ‘D</w:t>
      </w:r>
      <w:r>
        <w:rPr>
          <w:sz w:val="30"/>
        </w:rPr>
        <w:t xml:space="preserve">ruzya – Ne Razlei Neft’, </w:t>
      </w:r>
      <w:r>
        <w:rPr>
          <w:i/>
          <w:sz w:val="30"/>
        </w:rPr>
        <w:t>Novaya Gazeta</w:t>
      </w:r>
      <w:r>
        <w:rPr>
          <w:sz w:val="30"/>
        </w:rPr>
        <w:t xml:space="preserve">, April 15 </w:t>
      </w:r>
      <w:r>
        <w:rPr>
          <w:spacing w:val="-3"/>
          <w:sz w:val="30"/>
        </w:rPr>
        <w:t xml:space="preserve">2011; </w:t>
      </w:r>
      <w:r>
        <w:rPr>
          <w:sz w:val="30"/>
        </w:rPr>
        <w:t>author interview with Maxim Freidzon, former owner of the Sovex oil trader, September 2015; ‘It was all one structure and at the top there was Putin. It would not have been possible to create PTK witho</w:t>
      </w:r>
      <w:r>
        <w:rPr>
          <w:sz w:val="30"/>
        </w:rPr>
        <w:t xml:space="preserve">ut him, while </w:t>
      </w:r>
      <w:r>
        <w:rPr>
          <w:spacing w:val="-3"/>
          <w:sz w:val="30"/>
        </w:rPr>
        <w:t xml:space="preserve">[Viktor] </w:t>
      </w:r>
      <w:r>
        <w:rPr>
          <w:sz w:val="30"/>
        </w:rPr>
        <w:t>Cherkesov provided cover as head of the FSB,’ said Andrei Korchagin, a former official in the St Petersburg city</w:t>
      </w:r>
      <w:r>
        <w:rPr>
          <w:spacing w:val="-27"/>
          <w:sz w:val="30"/>
        </w:rPr>
        <w:t xml:space="preserve"> </w:t>
      </w:r>
      <w:r>
        <w:rPr>
          <w:sz w:val="30"/>
        </w:rPr>
        <w:t>government.</w:t>
      </w:r>
    </w:p>
    <w:p w14:paraId="70BFFB9A" w14:textId="77777777" w:rsidR="002E52A5" w:rsidRDefault="002E52A5">
      <w:pPr>
        <w:rPr>
          <w:sz w:val="30"/>
        </w:rPr>
        <w:sectPr w:rsidR="002E52A5">
          <w:headerReference w:type="default" r:id="rId570"/>
          <w:pgSz w:w="12240" w:h="15840"/>
          <w:pgMar w:top="1760" w:right="1420" w:bottom="280" w:left="1420" w:header="1443" w:footer="0" w:gutter="0"/>
          <w:cols w:space="720"/>
        </w:sectPr>
      </w:pPr>
    </w:p>
    <w:p w14:paraId="1024398F" w14:textId="77777777" w:rsidR="002E52A5" w:rsidRDefault="009E791A">
      <w:pPr>
        <w:pStyle w:val="Paragraphedeliste"/>
        <w:numPr>
          <w:ilvl w:val="0"/>
          <w:numId w:val="16"/>
        </w:numPr>
        <w:tabs>
          <w:tab w:val="left" w:pos="570"/>
        </w:tabs>
        <w:ind w:right="194"/>
        <w:rPr>
          <w:sz w:val="30"/>
        </w:rPr>
      </w:pPr>
      <w:bookmarkStart w:id="2137" w:name="_bookmark2108"/>
      <w:bookmarkEnd w:id="2137"/>
      <w:r>
        <w:rPr>
          <w:sz w:val="30"/>
        </w:rPr>
        <w:t>German</w:t>
      </w:r>
      <w:r>
        <w:rPr>
          <w:sz w:val="30"/>
        </w:rPr>
        <w:t xml:space="preserve"> prosecutors opened a criminal probe into money laundering for the </w:t>
      </w:r>
      <w:r>
        <w:rPr>
          <w:spacing w:val="-4"/>
          <w:sz w:val="30"/>
        </w:rPr>
        <w:t xml:space="preserve">Tambov </w:t>
      </w:r>
      <w:r>
        <w:rPr>
          <w:sz w:val="30"/>
        </w:rPr>
        <w:t xml:space="preserve">group by </w:t>
      </w:r>
      <w:r>
        <w:rPr>
          <w:spacing w:val="-7"/>
          <w:sz w:val="30"/>
        </w:rPr>
        <w:t xml:space="preserve">SPAG </w:t>
      </w:r>
      <w:r>
        <w:rPr>
          <w:sz w:val="30"/>
        </w:rPr>
        <w:t xml:space="preserve">in 2003. At the time they were very specific about its suspected links: </w:t>
      </w:r>
      <w:r>
        <w:rPr>
          <w:spacing w:val="-6"/>
          <w:sz w:val="30"/>
        </w:rPr>
        <w:t xml:space="preserve">‘SPAG </w:t>
      </w:r>
      <w:r>
        <w:rPr>
          <w:sz w:val="30"/>
        </w:rPr>
        <w:t>is Kumarin. All orders come from Kumarin,’ said one of the prosecutors then. A founding sh</w:t>
      </w:r>
      <w:r>
        <w:rPr>
          <w:sz w:val="30"/>
        </w:rPr>
        <w:t xml:space="preserve">areholder of </w:t>
      </w:r>
      <w:r>
        <w:rPr>
          <w:spacing w:val="-7"/>
          <w:sz w:val="30"/>
        </w:rPr>
        <w:t xml:space="preserve">SPAG </w:t>
      </w:r>
      <w:r>
        <w:rPr>
          <w:sz w:val="30"/>
        </w:rPr>
        <w:t xml:space="preserve">was a Liechtenstein financier named Rudolf Ritter, who in 2003 was arrested and charged with fraud and laundering millions of dollars </w:t>
      </w:r>
      <w:r>
        <w:rPr>
          <w:spacing w:val="-9"/>
          <w:sz w:val="30"/>
        </w:rPr>
        <w:t xml:space="preserve">in </w:t>
      </w:r>
      <w:r>
        <w:rPr>
          <w:sz w:val="30"/>
        </w:rPr>
        <w:t xml:space="preserve">drug-trafficking funds for the Colombian Cali cartel, and transferring funds through </w:t>
      </w:r>
      <w:r>
        <w:rPr>
          <w:spacing w:val="-7"/>
          <w:sz w:val="30"/>
        </w:rPr>
        <w:t xml:space="preserve">SPAG </w:t>
      </w:r>
      <w:r>
        <w:rPr>
          <w:sz w:val="30"/>
        </w:rPr>
        <w:t>for Russian</w:t>
      </w:r>
      <w:r>
        <w:rPr>
          <w:sz w:val="30"/>
        </w:rPr>
        <w:t xml:space="preserve"> organised crime. A Liechtenstein court found Ritter guilty of fraud in October 2003. The overarching investigation into </w:t>
      </w:r>
      <w:r>
        <w:rPr>
          <w:spacing w:val="-7"/>
          <w:sz w:val="30"/>
        </w:rPr>
        <w:t xml:space="preserve">SPAG </w:t>
      </w:r>
      <w:r>
        <w:rPr>
          <w:sz w:val="30"/>
        </w:rPr>
        <w:t xml:space="preserve">ended in 2009 when the statute of limitation expired following resistance to the probe from Russian counterparts. The Kremlin has </w:t>
      </w:r>
      <w:r>
        <w:rPr>
          <w:sz w:val="30"/>
        </w:rPr>
        <w:t xml:space="preserve">dismissed </w:t>
      </w:r>
      <w:r>
        <w:rPr>
          <w:spacing w:val="-3"/>
          <w:sz w:val="30"/>
        </w:rPr>
        <w:t xml:space="preserve">Putin’s </w:t>
      </w:r>
      <w:r>
        <w:rPr>
          <w:sz w:val="30"/>
        </w:rPr>
        <w:t xml:space="preserve">role on </w:t>
      </w:r>
      <w:r>
        <w:rPr>
          <w:spacing w:val="-8"/>
          <w:sz w:val="30"/>
        </w:rPr>
        <w:t xml:space="preserve">SPAG’s </w:t>
      </w:r>
      <w:r>
        <w:rPr>
          <w:sz w:val="30"/>
        </w:rPr>
        <w:t>supervisory board as no more than one of many such ‘honorary’ positions on companies’ supervisory boards in his capacity as St Petersburg deputy mayor in charge of foreign economic affairs. One document seen by the author, however, appears to indicate a mo</w:t>
      </w:r>
      <w:r>
        <w:rPr>
          <w:sz w:val="30"/>
        </w:rPr>
        <w:t xml:space="preserve">re active role: a December 1994 affidavit signed by Putin gives Vladimir </w:t>
      </w:r>
      <w:r>
        <w:rPr>
          <w:spacing w:val="-3"/>
          <w:sz w:val="30"/>
        </w:rPr>
        <w:t xml:space="preserve">Smirnov, </w:t>
      </w:r>
      <w:r>
        <w:rPr>
          <w:sz w:val="30"/>
        </w:rPr>
        <w:t xml:space="preserve">Kumarin’s business partner in PTK, or the St Petersburg Fuel </w:t>
      </w:r>
      <w:r>
        <w:rPr>
          <w:spacing w:val="-3"/>
          <w:sz w:val="30"/>
        </w:rPr>
        <w:t xml:space="preserve">Company, </w:t>
      </w:r>
      <w:r>
        <w:rPr>
          <w:sz w:val="30"/>
        </w:rPr>
        <w:t xml:space="preserve">and a close Putin associate, ‘voting rights in our absence’ to 200 </w:t>
      </w:r>
      <w:r>
        <w:rPr>
          <w:spacing w:val="-7"/>
          <w:sz w:val="30"/>
        </w:rPr>
        <w:t xml:space="preserve">SPAG </w:t>
      </w:r>
      <w:r>
        <w:rPr>
          <w:sz w:val="30"/>
        </w:rPr>
        <w:t xml:space="preserve">shares, then worth about 20 per </w:t>
      </w:r>
      <w:r>
        <w:rPr>
          <w:sz w:val="30"/>
        </w:rPr>
        <w:t xml:space="preserve">cent of the </w:t>
      </w:r>
      <w:r>
        <w:rPr>
          <w:spacing w:val="-3"/>
          <w:sz w:val="30"/>
        </w:rPr>
        <w:t xml:space="preserve">company. </w:t>
      </w:r>
      <w:r>
        <w:rPr>
          <w:sz w:val="30"/>
        </w:rPr>
        <w:t xml:space="preserve">In addition, another </w:t>
      </w:r>
      <w:r>
        <w:rPr>
          <w:spacing w:val="-7"/>
          <w:sz w:val="30"/>
        </w:rPr>
        <w:t xml:space="preserve">SPAG </w:t>
      </w:r>
      <w:r>
        <w:rPr>
          <w:sz w:val="30"/>
        </w:rPr>
        <w:t xml:space="preserve">co-founder, Klaus-Peter </w:t>
      </w:r>
      <w:r>
        <w:rPr>
          <w:spacing w:val="-3"/>
          <w:sz w:val="30"/>
        </w:rPr>
        <w:t xml:space="preserve">Sauer, </w:t>
      </w:r>
      <w:r>
        <w:rPr>
          <w:sz w:val="30"/>
        </w:rPr>
        <w:t xml:space="preserve">told me in 2003 he met with Putin five or six times in Frankfurt and St Petersburg to discuss </w:t>
      </w:r>
      <w:r>
        <w:rPr>
          <w:spacing w:val="-8"/>
          <w:sz w:val="30"/>
        </w:rPr>
        <w:t xml:space="preserve">SPAG’s </w:t>
      </w:r>
      <w:r>
        <w:rPr>
          <w:sz w:val="30"/>
        </w:rPr>
        <w:t>subsidiaries in St Petersburg.</w:t>
      </w:r>
    </w:p>
    <w:p w14:paraId="58C0EB1B" w14:textId="77777777" w:rsidR="002E52A5" w:rsidRDefault="009E791A">
      <w:pPr>
        <w:pStyle w:val="Corpsdetexte"/>
      </w:pPr>
      <w:hyperlink w:anchor="_bookmark326" w:history="1">
        <w:r>
          <w:rPr>
            <w:color w:val="0000ED"/>
            <w:u w:val="thick" w:color="0000ED"/>
          </w:rPr>
          <w:t>Back to text</w:t>
        </w:r>
      </w:hyperlink>
    </w:p>
    <w:p w14:paraId="7C084192" w14:textId="77777777" w:rsidR="002E52A5" w:rsidRDefault="009E791A">
      <w:pPr>
        <w:pStyle w:val="Paragraphedeliste"/>
        <w:numPr>
          <w:ilvl w:val="0"/>
          <w:numId w:val="16"/>
        </w:numPr>
        <w:tabs>
          <w:tab w:val="left" w:pos="570"/>
        </w:tabs>
        <w:ind w:right="607"/>
        <w:rPr>
          <w:sz w:val="30"/>
        </w:rPr>
      </w:pPr>
      <w:bookmarkStart w:id="2138" w:name="_bookmark2109"/>
      <w:bookmarkEnd w:id="2138"/>
      <w:r>
        <w:rPr>
          <w:sz w:val="30"/>
        </w:rPr>
        <w:t>S</w:t>
      </w:r>
      <w:r>
        <w:rPr>
          <w:sz w:val="30"/>
        </w:rPr>
        <w:t xml:space="preserve">ee for instance Irina Malkova and Igor </w:t>
      </w:r>
      <w:r>
        <w:rPr>
          <w:spacing w:val="-5"/>
          <w:sz w:val="30"/>
        </w:rPr>
        <w:t xml:space="preserve">Terentyev, </w:t>
      </w:r>
      <w:r>
        <w:rPr>
          <w:spacing w:val="-6"/>
          <w:sz w:val="30"/>
        </w:rPr>
        <w:t xml:space="preserve">‘Tot </w:t>
      </w:r>
      <w:r>
        <w:rPr>
          <w:sz w:val="30"/>
        </w:rPr>
        <w:t xml:space="preserve">samy Timchenko: Pervy Interview Bogateishevo iz Druzei Putina’, </w:t>
      </w:r>
      <w:r>
        <w:rPr>
          <w:i/>
          <w:spacing w:val="-3"/>
          <w:sz w:val="30"/>
        </w:rPr>
        <w:t xml:space="preserve">Russian </w:t>
      </w:r>
      <w:r>
        <w:rPr>
          <w:i/>
          <w:sz w:val="30"/>
        </w:rPr>
        <w:t>Forbes</w:t>
      </w:r>
      <w:r>
        <w:rPr>
          <w:sz w:val="30"/>
        </w:rPr>
        <w:t>, October 26</w:t>
      </w:r>
      <w:r>
        <w:rPr>
          <w:spacing w:val="-1"/>
          <w:sz w:val="30"/>
        </w:rPr>
        <w:t xml:space="preserve"> </w:t>
      </w:r>
      <w:r>
        <w:rPr>
          <w:sz w:val="30"/>
        </w:rPr>
        <w:t>2012</w:t>
      </w:r>
    </w:p>
    <w:p w14:paraId="63C88B47" w14:textId="77777777" w:rsidR="002E52A5" w:rsidRDefault="009E791A">
      <w:pPr>
        <w:pStyle w:val="Corpsdetexte"/>
        <w:spacing w:before="1"/>
      </w:pPr>
      <w:hyperlink w:anchor="_bookmark327" w:history="1">
        <w:r>
          <w:rPr>
            <w:color w:val="0000ED"/>
            <w:u w:val="thick" w:color="0000ED"/>
          </w:rPr>
          <w:t>Back to text</w:t>
        </w:r>
      </w:hyperlink>
    </w:p>
    <w:p w14:paraId="1F940BC5" w14:textId="77777777" w:rsidR="002E52A5" w:rsidRDefault="009E791A">
      <w:pPr>
        <w:pStyle w:val="Paragraphedeliste"/>
        <w:numPr>
          <w:ilvl w:val="0"/>
          <w:numId w:val="16"/>
        </w:numPr>
        <w:tabs>
          <w:tab w:val="left" w:pos="570"/>
        </w:tabs>
        <w:ind w:right="171"/>
        <w:rPr>
          <w:sz w:val="30"/>
        </w:rPr>
      </w:pPr>
      <w:bookmarkStart w:id="2139" w:name="_bookmark2110"/>
      <w:bookmarkEnd w:id="2139"/>
      <w:r>
        <w:rPr>
          <w:sz w:val="30"/>
        </w:rPr>
        <w:t>Irina Mokorusova and Irina Reznik, ‘Chelovek s Resursom’, Ja</w:t>
      </w:r>
      <w:r>
        <w:rPr>
          <w:sz w:val="30"/>
        </w:rPr>
        <w:t xml:space="preserve">nuary </w:t>
      </w:r>
      <w:r>
        <w:rPr>
          <w:spacing w:val="-9"/>
          <w:sz w:val="30"/>
        </w:rPr>
        <w:t xml:space="preserve">21 </w:t>
      </w:r>
      <w:r>
        <w:rPr>
          <w:sz w:val="30"/>
        </w:rPr>
        <w:t>2013</w:t>
      </w:r>
    </w:p>
    <w:p w14:paraId="0D944A67" w14:textId="77777777" w:rsidR="002E52A5" w:rsidRDefault="009E791A">
      <w:pPr>
        <w:pStyle w:val="Corpsdetexte"/>
      </w:pPr>
      <w:hyperlink w:anchor="_bookmark328" w:history="1">
        <w:r>
          <w:rPr>
            <w:color w:val="0000ED"/>
            <w:u w:val="thick" w:color="0000ED"/>
          </w:rPr>
          <w:t>Back to text</w:t>
        </w:r>
      </w:hyperlink>
    </w:p>
    <w:p w14:paraId="0CF70FFD" w14:textId="77777777" w:rsidR="002E52A5" w:rsidRDefault="009E791A">
      <w:pPr>
        <w:pStyle w:val="Paragraphedeliste"/>
        <w:numPr>
          <w:ilvl w:val="0"/>
          <w:numId w:val="16"/>
        </w:numPr>
        <w:tabs>
          <w:tab w:val="left" w:pos="570"/>
        </w:tabs>
        <w:ind w:right="251"/>
        <w:rPr>
          <w:sz w:val="30"/>
        </w:rPr>
      </w:pPr>
      <w:bookmarkStart w:id="2140" w:name="_bookmark2111"/>
      <w:bookmarkEnd w:id="2140"/>
      <w:r>
        <w:rPr>
          <w:sz w:val="30"/>
        </w:rPr>
        <w:t xml:space="preserve">This French intelligence report, of which the author has a </w:t>
      </w:r>
      <w:r>
        <w:rPr>
          <w:spacing w:val="-4"/>
          <w:sz w:val="30"/>
        </w:rPr>
        <w:t xml:space="preserve">copy, </w:t>
      </w:r>
      <w:r>
        <w:rPr>
          <w:sz w:val="30"/>
        </w:rPr>
        <w:t xml:space="preserve">was cited by Robert Eringer, then head of the Monaco intelligence service, </w:t>
      </w:r>
      <w:r>
        <w:rPr>
          <w:spacing w:val="-8"/>
          <w:sz w:val="30"/>
        </w:rPr>
        <w:t xml:space="preserve">in </w:t>
      </w:r>
      <w:r>
        <w:rPr>
          <w:sz w:val="30"/>
        </w:rPr>
        <w:t xml:space="preserve">a note to Prince </w:t>
      </w:r>
      <w:r>
        <w:rPr>
          <w:spacing w:val="-3"/>
          <w:sz w:val="30"/>
        </w:rPr>
        <w:t xml:space="preserve">Albert’s </w:t>
      </w:r>
      <w:r>
        <w:rPr>
          <w:sz w:val="30"/>
        </w:rPr>
        <w:t>chief of staff, Jean-Luc All</w:t>
      </w:r>
      <w:r>
        <w:rPr>
          <w:sz w:val="30"/>
        </w:rPr>
        <w:t>avena, dated 10/04/2006, which the author also has a copy of.</w:t>
      </w:r>
    </w:p>
    <w:p w14:paraId="7D2D03B8" w14:textId="77777777" w:rsidR="002E52A5" w:rsidRDefault="009E791A">
      <w:pPr>
        <w:pStyle w:val="Corpsdetexte"/>
      </w:pPr>
      <w:hyperlink w:anchor="_bookmark329" w:history="1">
        <w:r>
          <w:rPr>
            <w:color w:val="0000ED"/>
            <w:u w:val="thick" w:color="0000ED"/>
          </w:rPr>
          <w:t>Back to text</w:t>
        </w:r>
      </w:hyperlink>
    </w:p>
    <w:p w14:paraId="42F4AD7E" w14:textId="77777777" w:rsidR="002E52A5" w:rsidRDefault="002E52A5">
      <w:pPr>
        <w:sectPr w:rsidR="002E52A5">
          <w:pgSz w:w="12240" w:h="15840"/>
          <w:pgMar w:top="1760" w:right="1420" w:bottom="280" w:left="1420" w:header="1443" w:footer="0" w:gutter="0"/>
          <w:cols w:space="720"/>
        </w:sectPr>
      </w:pPr>
    </w:p>
    <w:p w14:paraId="3FB09A28" w14:textId="77777777" w:rsidR="002E52A5" w:rsidRDefault="009E791A">
      <w:pPr>
        <w:pStyle w:val="Paragraphedeliste"/>
        <w:numPr>
          <w:ilvl w:val="0"/>
          <w:numId w:val="16"/>
        </w:numPr>
        <w:tabs>
          <w:tab w:val="left" w:pos="570"/>
        </w:tabs>
        <w:spacing w:before="70"/>
        <w:ind w:left="119" w:right="1235" w:firstLine="0"/>
        <w:rPr>
          <w:sz w:val="30"/>
        </w:rPr>
      </w:pPr>
      <w:bookmarkStart w:id="2141" w:name="_bookmark2112"/>
      <w:bookmarkEnd w:id="2141"/>
      <w:r>
        <w:rPr>
          <w:sz w:val="30"/>
        </w:rPr>
        <w:t>Author interview with former Timchenko partner, August</w:t>
      </w:r>
      <w:r>
        <w:rPr>
          <w:spacing w:val="-23"/>
          <w:sz w:val="30"/>
        </w:rPr>
        <w:t xml:space="preserve"> </w:t>
      </w:r>
      <w:r>
        <w:rPr>
          <w:spacing w:val="-4"/>
          <w:sz w:val="30"/>
        </w:rPr>
        <w:t>2019</w:t>
      </w:r>
      <w:hyperlink w:anchor="_bookmark330" w:history="1">
        <w:r>
          <w:rPr>
            <w:color w:val="0000ED"/>
            <w:spacing w:val="-4"/>
            <w:sz w:val="30"/>
          </w:rPr>
          <w:t xml:space="preserve"> </w:t>
        </w:r>
        <w:r>
          <w:rPr>
            <w:color w:val="0000ED"/>
            <w:sz w:val="30"/>
            <w:u w:val="thick" w:color="0000ED"/>
          </w:rPr>
          <w:t>Back to text</w:t>
        </w:r>
      </w:hyperlink>
    </w:p>
    <w:p w14:paraId="7516D322" w14:textId="77777777" w:rsidR="002E52A5" w:rsidRDefault="009E791A">
      <w:pPr>
        <w:pStyle w:val="Paragraphedeliste"/>
        <w:numPr>
          <w:ilvl w:val="0"/>
          <w:numId w:val="16"/>
        </w:numPr>
        <w:tabs>
          <w:tab w:val="left" w:pos="570"/>
        </w:tabs>
        <w:ind w:left="569" w:hanging="451"/>
        <w:rPr>
          <w:sz w:val="30"/>
        </w:rPr>
      </w:pPr>
      <w:bookmarkStart w:id="2142" w:name="_bookmark2113"/>
      <w:bookmarkEnd w:id="2142"/>
      <w:r>
        <w:rPr>
          <w:sz w:val="30"/>
        </w:rPr>
        <w:t>Ibid.</w:t>
      </w:r>
    </w:p>
    <w:p w14:paraId="07AEC10E" w14:textId="77777777" w:rsidR="002E52A5" w:rsidRDefault="009E791A">
      <w:pPr>
        <w:pStyle w:val="Corpsdetexte"/>
        <w:ind w:right="7828"/>
      </w:pPr>
      <w:hyperlink w:anchor="_bookmark331"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5630F9BF" w14:textId="77777777" w:rsidR="002E52A5" w:rsidRDefault="009E791A">
      <w:pPr>
        <w:pStyle w:val="Paragraphedeliste"/>
        <w:numPr>
          <w:ilvl w:val="0"/>
          <w:numId w:val="16"/>
        </w:numPr>
        <w:tabs>
          <w:tab w:val="left" w:pos="570"/>
        </w:tabs>
        <w:ind w:left="119" w:right="209" w:firstLine="0"/>
        <w:rPr>
          <w:sz w:val="30"/>
        </w:rPr>
      </w:pPr>
      <w:bookmarkStart w:id="2143" w:name="_bookmark2114"/>
      <w:bookmarkEnd w:id="2143"/>
      <w:r>
        <w:rPr>
          <w:sz w:val="30"/>
        </w:rPr>
        <w:t>St Petersburg registration documents provided by Vladimir</w:t>
      </w:r>
      <w:r>
        <w:rPr>
          <w:spacing w:val="-22"/>
          <w:sz w:val="30"/>
        </w:rPr>
        <w:t xml:space="preserve"> </w:t>
      </w:r>
      <w:r>
        <w:rPr>
          <w:sz w:val="30"/>
        </w:rPr>
        <w:t>Pribylovsky</w:t>
      </w:r>
      <w:hyperlink w:anchor="_bookmark332" w:history="1">
        <w:r>
          <w:rPr>
            <w:color w:val="0000ED"/>
            <w:sz w:val="30"/>
          </w:rPr>
          <w:t xml:space="preserve"> </w:t>
        </w:r>
        <w:r>
          <w:rPr>
            <w:color w:val="0000ED"/>
            <w:sz w:val="30"/>
            <w:u w:val="thick" w:color="0000ED"/>
          </w:rPr>
          <w:t>Back to text</w:t>
        </w:r>
      </w:hyperlink>
    </w:p>
    <w:p w14:paraId="2FE9EF0D" w14:textId="77777777" w:rsidR="002E52A5" w:rsidRDefault="009E791A">
      <w:pPr>
        <w:pStyle w:val="Paragraphedeliste"/>
        <w:numPr>
          <w:ilvl w:val="0"/>
          <w:numId w:val="16"/>
        </w:numPr>
        <w:tabs>
          <w:tab w:val="left" w:pos="570"/>
        </w:tabs>
        <w:ind w:right="371"/>
        <w:jc w:val="both"/>
        <w:rPr>
          <w:sz w:val="30"/>
        </w:rPr>
      </w:pPr>
      <w:bookmarkStart w:id="2144" w:name="_bookmark2115"/>
      <w:bookmarkEnd w:id="2144"/>
      <w:r>
        <w:rPr>
          <w:sz w:val="30"/>
        </w:rPr>
        <w:t xml:space="preserve">Author interviews with senior </w:t>
      </w:r>
      <w:r>
        <w:rPr>
          <w:spacing w:val="-4"/>
          <w:sz w:val="30"/>
        </w:rPr>
        <w:t xml:space="preserve">Western </w:t>
      </w:r>
      <w:r>
        <w:rPr>
          <w:sz w:val="30"/>
        </w:rPr>
        <w:t xml:space="preserve">banker involved in the </w:t>
      </w:r>
      <w:r>
        <w:rPr>
          <w:spacing w:val="-3"/>
          <w:sz w:val="30"/>
        </w:rPr>
        <w:t xml:space="preserve">process, </w:t>
      </w:r>
      <w:r>
        <w:rPr>
          <w:sz w:val="30"/>
        </w:rPr>
        <w:t>May 2014, and with former Timchenko partner involved in the process, May 2014 and August 2019</w:t>
      </w:r>
    </w:p>
    <w:p w14:paraId="3C849752" w14:textId="77777777" w:rsidR="002E52A5" w:rsidRDefault="009E791A">
      <w:pPr>
        <w:pStyle w:val="Corpsdetexte"/>
        <w:jc w:val="both"/>
      </w:pPr>
      <w:hyperlink w:anchor="_bookmark333" w:history="1">
        <w:r>
          <w:rPr>
            <w:color w:val="0000ED"/>
            <w:u w:val="thick" w:color="0000ED"/>
          </w:rPr>
          <w:t>Back to text</w:t>
        </w:r>
      </w:hyperlink>
    </w:p>
    <w:p w14:paraId="45ADF736" w14:textId="77777777" w:rsidR="002E52A5" w:rsidRDefault="009E791A">
      <w:pPr>
        <w:pStyle w:val="Paragraphedeliste"/>
        <w:numPr>
          <w:ilvl w:val="0"/>
          <w:numId w:val="16"/>
        </w:numPr>
        <w:tabs>
          <w:tab w:val="left" w:pos="570"/>
        </w:tabs>
        <w:ind w:left="119" w:firstLine="0"/>
        <w:jc w:val="both"/>
        <w:rPr>
          <w:sz w:val="30"/>
        </w:rPr>
      </w:pPr>
      <w:bookmarkStart w:id="2145" w:name="_bookmark2116"/>
      <w:bookmarkEnd w:id="2145"/>
      <w:r>
        <w:rPr>
          <w:sz w:val="30"/>
        </w:rPr>
        <w:t>Ibid.</w:t>
      </w:r>
      <w:hyperlink w:anchor="_bookmark334" w:history="1">
        <w:r>
          <w:rPr>
            <w:color w:val="0000ED"/>
            <w:sz w:val="30"/>
          </w:rPr>
          <w:t xml:space="preserve"> </w:t>
        </w:r>
        <w:r>
          <w:rPr>
            <w:color w:val="0000ED"/>
            <w:sz w:val="30"/>
            <w:u w:val="thick" w:color="0000ED"/>
          </w:rPr>
          <w:t>Back to</w:t>
        </w:r>
        <w:r>
          <w:rPr>
            <w:color w:val="0000ED"/>
            <w:spacing w:val="2"/>
            <w:sz w:val="30"/>
            <w:u w:val="thick" w:color="0000ED"/>
          </w:rPr>
          <w:t xml:space="preserve"> </w:t>
        </w:r>
        <w:r>
          <w:rPr>
            <w:color w:val="0000ED"/>
            <w:spacing w:val="-5"/>
            <w:sz w:val="30"/>
            <w:u w:val="thick" w:color="0000ED"/>
          </w:rPr>
          <w:t>text</w:t>
        </w:r>
      </w:hyperlink>
    </w:p>
    <w:p w14:paraId="3DF1A4F7" w14:textId="77777777" w:rsidR="002E52A5" w:rsidRDefault="009E791A">
      <w:pPr>
        <w:pStyle w:val="Paragraphedeliste"/>
        <w:numPr>
          <w:ilvl w:val="0"/>
          <w:numId w:val="16"/>
        </w:numPr>
        <w:tabs>
          <w:tab w:val="left" w:pos="570"/>
        </w:tabs>
        <w:ind w:right="203"/>
        <w:rPr>
          <w:sz w:val="30"/>
        </w:rPr>
      </w:pPr>
      <w:bookmarkStart w:id="2146" w:name="_bookmark2117"/>
      <w:bookmarkEnd w:id="2146"/>
      <w:r>
        <w:rPr>
          <w:sz w:val="30"/>
        </w:rPr>
        <w:t>Author interview with former Timchenko partner, May 2014 (the</w:t>
      </w:r>
      <w:r>
        <w:rPr>
          <w:spacing w:val="-21"/>
          <w:sz w:val="30"/>
        </w:rPr>
        <w:t xml:space="preserve"> </w:t>
      </w:r>
      <w:r>
        <w:rPr>
          <w:spacing w:val="-3"/>
          <w:sz w:val="30"/>
        </w:rPr>
        <w:t>seni</w:t>
      </w:r>
      <w:r>
        <w:rPr>
          <w:spacing w:val="-3"/>
          <w:sz w:val="30"/>
        </w:rPr>
        <w:t xml:space="preserve">or </w:t>
      </w:r>
      <w:r>
        <w:rPr>
          <w:spacing w:val="-4"/>
          <w:sz w:val="30"/>
        </w:rPr>
        <w:t xml:space="preserve">Western </w:t>
      </w:r>
      <w:r>
        <w:rPr>
          <w:sz w:val="30"/>
        </w:rPr>
        <w:t>banker said the talks foundered because the project was under attack from organised</w:t>
      </w:r>
      <w:r>
        <w:rPr>
          <w:spacing w:val="-1"/>
          <w:sz w:val="30"/>
        </w:rPr>
        <w:t xml:space="preserve"> </w:t>
      </w:r>
      <w:r>
        <w:rPr>
          <w:sz w:val="30"/>
        </w:rPr>
        <w:t>crime)</w:t>
      </w:r>
    </w:p>
    <w:p w14:paraId="7A52631B" w14:textId="77777777" w:rsidR="002E52A5" w:rsidRDefault="009E791A">
      <w:pPr>
        <w:pStyle w:val="Corpsdetexte"/>
      </w:pPr>
      <w:hyperlink w:anchor="_bookmark335" w:history="1">
        <w:r>
          <w:rPr>
            <w:color w:val="0000ED"/>
            <w:u w:val="thick" w:color="0000ED"/>
          </w:rPr>
          <w:t>Back to text</w:t>
        </w:r>
      </w:hyperlink>
    </w:p>
    <w:p w14:paraId="45B0F8AC" w14:textId="77777777" w:rsidR="002E52A5" w:rsidRDefault="009E791A">
      <w:pPr>
        <w:pStyle w:val="Paragraphedeliste"/>
        <w:numPr>
          <w:ilvl w:val="0"/>
          <w:numId w:val="16"/>
        </w:numPr>
        <w:tabs>
          <w:tab w:val="left" w:pos="570"/>
        </w:tabs>
        <w:ind w:left="569" w:hanging="451"/>
        <w:rPr>
          <w:sz w:val="30"/>
        </w:rPr>
      </w:pPr>
      <w:bookmarkStart w:id="2147" w:name="_bookmark2118"/>
      <w:bookmarkEnd w:id="2147"/>
      <w:r>
        <w:rPr>
          <w:sz w:val="30"/>
        </w:rPr>
        <w:t>Ibid.</w:t>
      </w:r>
    </w:p>
    <w:p w14:paraId="3140ADAF" w14:textId="77777777" w:rsidR="002E52A5" w:rsidRDefault="009E791A">
      <w:pPr>
        <w:pStyle w:val="Corpsdetexte"/>
        <w:ind w:right="7828"/>
      </w:pPr>
      <w:hyperlink w:anchor="_bookmark336" w:history="1">
        <w:r>
          <w:rPr>
            <w:color w:val="0000ED"/>
            <w:u w:val="thick" w:color="0000ED"/>
          </w:rPr>
          <w:t>Back to text</w:t>
        </w:r>
      </w:hyperlink>
    </w:p>
    <w:p w14:paraId="1953EC31" w14:textId="77777777" w:rsidR="002E52A5" w:rsidRDefault="009E791A">
      <w:pPr>
        <w:pStyle w:val="Paragraphedeliste"/>
        <w:numPr>
          <w:ilvl w:val="0"/>
          <w:numId w:val="16"/>
        </w:numPr>
        <w:tabs>
          <w:tab w:val="left" w:pos="570"/>
        </w:tabs>
        <w:ind w:right="213"/>
        <w:rPr>
          <w:sz w:val="30"/>
        </w:rPr>
      </w:pPr>
      <w:bookmarkStart w:id="2148" w:name="_bookmark2119"/>
      <w:bookmarkEnd w:id="2148"/>
      <w:r>
        <w:rPr>
          <w:sz w:val="30"/>
        </w:rPr>
        <w:t>Author</w:t>
      </w:r>
      <w:r>
        <w:rPr>
          <w:sz w:val="30"/>
        </w:rPr>
        <w:t xml:space="preserve"> interview with two senior </w:t>
      </w:r>
      <w:r>
        <w:rPr>
          <w:spacing w:val="-4"/>
          <w:sz w:val="30"/>
        </w:rPr>
        <w:t xml:space="preserve">Western </w:t>
      </w:r>
      <w:r>
        <w:rPr>
          <w:sz w:val="30"/>
        </w:rPr>
        <w:t xml:space="preserve">bankers, May 2014 and June 2013. According to them, the man who’d guaranteed </w:t>
      </w:r>
      <w:r>
        <w:rPr>
          <w:spacing w:val="-3"/>
          <w:sz w:val="30"/>
        </w:rPr>
        <w:t xml:space="preserve">Putin’s </w:t>
      </w:r>
      <w:r>
        <w:rPr>
          <w:sz w:val="30"/>
        </w:rPr>
        <w:t xml:space="preserve">daughter’s safety in Germany was the German banker Matthias </w:t>
      </w:r>
      <w:r>
        <w:rPr>
          <w:spacing w:val="-5"/>
          <w:sz w:val="30"/>
        </w:rPr>
        <w:t xml:space="preserve">Warnig </w:t>
      </w:r>
      <w:r>
        <w:rPr>
          <w:sz w:val="30"/>
        </w:rPr>
        <w:t xml:space="preserve">– the </w:t>
      </w:r>
      <w:r>
        <w:rPr>
          <w:spacing w:val="-3"/>
          <w:sz w:val="30"/>
        </w:rPr>
        <w:t xml:space="preserve">former </w:t>
      </w:r>
      <w:r>
        <w:rPr>
          <w:sz w:val="30"/>
        </w:rPr>
        <w:t>Stasi officer who had worked with Putin in Dresden as pa</w:t>
      </w:r>
      <w:r>
        <w:rPr>
          <w:sz w:val="30"/>
        </w:rPr>
        <w:t xml:space="preserve">rt of a KGB cell. </w:t>
      </w:r>
      <w:r>
        <w:rPr>
          <w:spacing w:val="-5"/>
          <w:sz w:val="30"/>
        </w:rPr>
        <w:t xml:space="preserve">Warnig </w:t>
      </w:r>
      <w:r>
        <w:rPr>
          <w:sz w:val="30"/>
        </w:rPr>
        <w:t xml:space="preserve">took over legal guardianship of </w:t>
      </w:r>
      <w:r>
        <w:rPr>
          <w:spacing w:val="-3"/>
          <w:sz w:val="30"/>
        </w:rPr>
        <w:t xml:space="preserve">Putin’s </w:t>
      </w:r>
      <w:r>
        <w:rPr>
          <w:sz w:val="30"/>
        </w:rPr>
        <w:t xml:space="preserve">daughters, one of them said. ‘Putin was afraid.’ </w:t>
      </w:r>
      <w:r>
        <w:rPr>
          <w:spacing w:val="-5"/>
          <w:sz w:val="30"/>
        </w:rPr>
        <w:t xml:space="preserve">Warnig </w:t>
      </w:r>
      <w:r>
        <w:rPr>
          <w:sz w:val="30"/>
        </w:rPr>
        <w:t xml:space="preserve">had arrived in St Petersburg soon after </w:t>
      </w:r>
      <w:r>
        <w:rPr>
          <w:spacing w:val="-3"/>
          <w:sz w:val="30"/>
        </w:rPr>
        <w:t xml:space="preserve">Putin’s </w:t>
      </w:r>
      <w:r>
        <w:rPr>
          <w:sz w:val="30"/>
        </w:rPr>
        <w:t xml:space="preserve">appointment as deputy </w:t>
      </w:r>
      <w:r>
        <w:rPr>
          <w:spacing w:val="-3"/>
          <w:sz w:val="30"/>
        </w:rPr>
        <w:t xml:space="preserve">mayor, </w:t>
      </w:r>
      <w:r>
        <w:rPr>
          <w:sz w:val="30"/>
        </w:rPr>
        <w:t xml:space="preserve">as head of the new St Petersburg office of Dresdner Bank, </w:t>
      </w:r>
      <w:r>
        <w:rPr>
          <w:sz w:val="30"/>
        </w:rPr>
        <w:t>which opened in December</w:t>
      </w:r>
      <w:r>
        <w:rPr>
          <w:spacing w:val="-9"/>
          <w:sz w:val="30"/>
        </w:rPr>
        <w:t xml:space="preserve"> </w:t>
      </w:r>
      <w:r>
        <w:rPr>
          <w:sz w:val="30"/>
        </w:rPr>
        <w:t>1991.</w:t>
      </w:r>
    </w:p>
    <w:p w14:paraId="4398D091" w14:textId="77777777" w:rsidR="002E52A5" w:rsidRDefault="009E791A">
      <w:pPr>
        <w:pStyle w:val="Corpsdetexte"/>
      </w:pPr>
      <w:hyperlink w:anchor="_bookmark337" w:history="1">
        <w:r>
          <w:rPr>
            <w:color w:val="0000ED"/>
            <w:u w:val="thick" w:color="0000ED"/>
          </w:rPr>
          <w:t>Back to text</w:t>
        </w:r>
      </w:hyperlink>
    </w:p>
    <w:p w14:paraId="5886306D" w14:textId="77777777" w:rsidR="002E52A5" w:rsidRDefault="009E791A">
      <w:pPr>
        <w:pStyle w:val="Paragraphedeliste"/>
        <w:numPr>
          <w:ilvl w:val="0"/>
          <w:numId w:val="16"/>
        </w:numPr>
        <w:tabs>
          <w:tab w:val="left" w:pos="570"/>
        </w:tabs>
        <w:ind w:right="707"/>
        <w:rPr>
          <w:sz w:val="30"/>
        </w:rPr>
      </w:pPr>
      <w:bookmarkStart w:id="2149" w:name="_bookmark2120"/>
      <w:bookmarkEnd w:id="2149"/>
      <w:r>
        <w:rPr>
          <w:sz w:val="30"/>
        </w:rPr>
        <w:t xml:space="preserve">Author interviews with two former Timchenko partners, June </w:t>
      </w:r>
      <w:r>
        <w:rPr>
          <w:spacing w:val="-4"/>
          <w:sz w:val="30"/>
        </w:rPr>
        <w:t xml:space="preserve">2013, </w:t>
      </w:r>
      <w:r>
        <w:rPr>
          <w:sz w:val="30"/>
        </w:rPr>
        <w:t>March 2014 and May 2014, August 2019</w:t>
      </w:r>
    </w:p>
    <w:p w14:paraId="2EFCB910" w14:textId="77777777" w:rsidR="002E52A5" w:rsidRDefault="009E791A">
      <w:pPr>
        <w:pStyle w:val="Corpsdetexte"/>
      </w:pPr>
      <w:hyperlink w:anchor="_bookmark338" w:history="1">
        <w:r>
          <w:rPr>
            <w:color w:val="0000ED"/>
            <w:u w:val="thick" w:color="0000ED"/>
          </w:rPr>
          <w:t>Back to text</w:t>
        </w:r>
      </w:hyperlink>
    </w:p>
    <w:p w14:paraId="30547122" w14:textId="77777777" w:rsidR="002E52A5" w:rsidRDefault="009E791A">
      <w:pPr>
        <w:pStyle w:val="Paragraphedeliste"/>
        <w:numPr>
          <w:ilvl w:val="0"/>
          <w:numId w:val="16"/>
        </w:numPr>
        <w:tabs>
          <w:tab w:val="left" w:pos="570"/>
        </w:tabs>
        <w:spacing w:before="1"/>
        <w:ind w:left="119" w:right="1157" w:firstLine="0"/>
        <w:rPr>
          <w:sz w:val="30"/>
        </w:rPr>
      </w:pPr>
      <w:bookmarkStart w:id="2150" w:name="_bookmark2121"/>
      <w:bookmarkEnd w:id="2150"/>
      <w:r>
        <w:rPr>
          <w:sz w:val="30"/>
        </w:rPr>
        <w:t>Author interview with former Trab</w:t>
      </w:r>
      <w:r>
        <w:rPr>
          <w:sz w:val="30"/>
        </w:rPr>
        <w:t xml:space="preserve">er associate, November </w:t>
      </w:r>
      <w:r>
        <w:rPr>
          <w:spacing w:val="-4"/>
          <w:sz w:val="30"/>
        </w:rPr>
        <w:t>2015</w:t>
      </w:r>
      <w:hyperlink w:anchor="_bookmark339" w:history="1">
        <w:r>
          <w:rPr>
            <w:color w:val="0000ED"/>
            <w:spacing w:val="-4"/>
            <w:sz w:val="30"/>
          </w:rPr>
          <w:t xml:space="preserve"> </w:t>
        </w:r>
        <w:r>
          <w:rPr>
            <w:color w:val="0000ED"/>
            <w:sz w:val="30"/>
            <w:u w:val="thick" w:color="0000ED"/>
          </w:rPr>
          <w:t>Back to text</w:t>
        </w:r>
      </w:hyperlink>
    </w:p>
    <w:p w14:paraId="3284E26B" w14:textId="77777777" w:rsidR="002E52A5" w:rsidRDefault="009E791A">
      <w:pPr>
        <w:pStyle w:val="Paragraphedeliste"/>
        <w:numPr>
          <w:ilvl w:val="0"/>
          <w:numId w:val="16"/>
        </w:numPr>
        <w:tabs>
          <w:tab w:val="left" w:pos="570"/>
        </w:tabs>
        <w:ind w:right="140"/>
        <w:rPr>
          <w:sz w:val="30"/>
        </w:rPr>
      </w:pPr>
      <w:bookmarkStart w:id="2151" w:name="_bookmark2122"/>
      <w:bookmarkEnd w:id="2151"/>
      <w:r>
        <w:rPr>
          <w:sz w:val="30"/>
        </w:rPr>
        <w:t xml:space="preserve">Author interview with former KGB officer who worked in St </w:t>
      </w:r>
      <w:r>
        <w:rPr>
          <w:spacing w:val="-3"/>
          <w:sz w:val="30"/>
        </w:rPr>
        <w:t xml:space="preserve">Petersburg </w:t>
      </w:r>
      <w:r>
        <w:rPr>
          <w:sz w:val="30"/>
        </w:rPr>
        <w:t>with Putin, May 2013</w:t>
      </w:r>
    </w:p>
    <w:p w14:paraId="2EEEFE23" w14:textId="77777777" w:rsidR="002E52A5" w:rsidRDefault="009E791A">
      <w:pPr>
        <w:pStyle w:val="Corpsdetexte"/>
      </w:pPr>
      <w:hyperlink w:anchor="_bookmark340" w:history="1">
        <w:r>
          <w:rPr>
            <w:color w:val="0000ED"/>
            <w:u w:val="thick" w:color="0000ED"/>
          </w:rPr>
          <w:t>Back to text</w:t>
        </w:r>
      </w:hyperlink>
    </w:p>
    <w:p w14:paraId="21984156" w14:textId="77777777" w:rsidR="002E52A5" w:rsidRDefault="009E791A">
      <w:pPr>
        <w:pStyle w:val="Paragraphedeliste"/>
        <w:numPr>
          <w:ilvl w:val="0"/>
          <w:numId w:val="16"/>
        </w:numPr>
        <w:tabs>
          <w:tab w:val="left" w:pos="570"/>
        </w:tabs>
        <w:ind w:left="119" w:right="141" w:firstLine="0"/>
        <w:rPr>
          <w:sz w:val="30"/>
        </w:rPr>
      </w:pPr>
      <w:bookmarkStart w:id="2152" w:name="_bookmark2123"/>
      <w:bookmarkEnd w:id="2152"/>
      <w:r>
        <w:rPr>
          <w:sz w:val="30"/>
        </w:rPr>
        <w:t>Roman</w:t>
      </w:r>
      <w:r>
        <w:rPr>
          <w:sz w:val="30"/>
        </w:rPr>
        <w:t xml:space="preserve"> Anin, ‘Druzya – Ne Razlei Neft’, </w:t>
      </w:r>
      <w:r>
        <w:rPr>
          <w:i/>
          <w:sz w:val="30"/>
        </w:rPr>
        <w:t>Novaya Gazeta</w:t>
      </w:r>
      <w:r>
        <w:rPr>
          <w:sz w:val="30"/>
        </w:rPr>
        <w:t xml:space="preserve">, April 15 </w:t>
      </w:r>
      <w:r>
        <w:rPr>
          <w:spacing w:val="-7"/>
          <w:sz w:val="30"/>
        </w:rPr>
        <w:t>2011</w:t>
      </w:r>
      <w:hyperlink w:anchor="_bookmark341" w:history="1">
        <w:r>
          <w:rPr>
            <w:color w:val="0000ED"/>
            <w:spacing w:val="-7"/>
            <w:sz w:val="30"/>
          </w:rPr>
          <w:t xml:space="preserve"> </w:t>
        </w:r>
        <w:r>
          <w:rPr>
            <w:color w:val="0000ED"/>
            <w:sz w:val="30"/>
            <w:u w:val="thick" w:color="0000ED"/>
          </w:rPr>
          <w:t>Back to text</w:t>
        </w:r>
      </w:hyperlink>
    </w:p>
    <w:p w14:paraId="690F31B1" w14:textId="77777777" w:rsidR="002E52A5" w:rsidRDefault="002E52A5">
      <w:pPr>
        <w:rPr>
          <w:sz w:val="30"/>
        </w:rPr>
        <w:sectPr w:rsidR="002E52A5">
          <w:headerReference w:type="default" r:id="rId571"/>
          <w:pgSz w:w="12240" w:h="15840"/>
          <w:pgMar w:top="1360" w:right="1420" w:bottom="280" w:left="1420" w:header="0" w:footer="0" w:gutter="0"/>
          <w:cols w:space="720"/>
        </w:sectPr>
      </w:pPr>
    </w:p>
    <w:p w14:paraId="06F24F03" w14:textId="77777777" w:rsidR="002E52A5" w:rsidRDefault="009E791A">
      <w:pPr>
        <w:pStyle w:val="Paragraphedeliste"/>
        <w:numPr>
          <w:ilvl w:val="0"/>
          <w:numId w:val="16"/>
        </w:numPr>
        <w:tabs>
          <w:tab w:val="left" w:pos="570"/>
        </w:tabs>
        <w:spacing w:before="70"/>
        <w:ind w:right="1086"/>
        <w:jc w:val="both"/>
        <w:rPr>
          <w:sz w:val="30"/>
        </w:rPr>
      </w:pPr>
      <w:bookmarkStart w:id="2153" w:name="_bookmark2124"/>
      <w:bookmarkEnd w:id="2153"/>
      <w:r>
        <w:rPr>
          <w:sz w:val="30"/>
        </w:rPr>
        <w:t xml:space="preserve">Alexander </w:t>
      </w:r>
      <w:r>
        <w:rPr>
          <w:spacing w:val="-3"/>
          <w:sz w:val="30"/>
        </w:rPr>
        <w:t xml:space="preserve">Levinsky, </w:t>
      </w:r>
      <w:r>
        <w:rPr>
          <w:sz w:val="30"/>
        </w:rPr>
        <w:t xml:space="preserve">Irina Malkova, and </w:t>
      </w:r>
      <w:r>
        <w:rPr>
          <w:spacing w:val="-6"/>
          <w:sz w:val="30"/>
        </w:rPr>
        <w:t xml:space="preserve">Valery </w:t>
      </w:r>
      <w:r>
        <w:rPr>
          <w:spacing w:val="-3"/>
          <w:sz w:val="30"/>
        </w:rPr>
        <w:t xml:space="preserve">Igumenov, </w:t>
      </w:r>
      <w:r>
        <w:rPr>
          <w:spacing w:val="-4"/>
          <w:sz w:val="30"/>
        </w:rPr>
        <w:t xml:space="preserve">‘Kak </w:t>
      </w:r>
      <w:r>
        <w:rPr>
          <w:sz w:val="30"/>
        </w:rPr>
        <w:t xml:space="preserve">Matthias </w:t>
      </w:r>
      <w:r>
        <w:rPr>
          <w:spacing w:val="-5"/>
          <w:sz w:val="30"/>
        </w:rPr>
        <w:t xml:space="preserve">Warnig </w:t>
      </w:r>
      <w:r>
        <w:rPr>
          <w:sz w:val="30"/>
        </w:rPr>
        <w:t xml:space="preserve">stal samym nadezhnym “ekonomistom” Putina’, </w:t>
      </w:r>
      <w:r>
        <w:rPr>
          <w:i/>
          <w:sz w:val="30"/>
        </w:rPr>
        <w:t>Russian Forbes</w:t>
      </w:r>
      <w:r>
        <w:rPr>
          <w:sz w:val="30"/>
        </w:rPr>
        <w:t>, August 28 2012</w:t>
      </w:r>
    </w:p>
    <w:p w14:paraId="18CDD54C" w14:textId="77777777" w:rsidR="002E52A5" w:rsidRDefault="009E791A">
      <w:pPr>
        <w:pStyle w:val="Corpsdetexte"/>
        <w:jc w:val="both"/>
      </w:pPr>
      <w:hyperlink w:anchor="_bookmark342" w:history="1">
        <w:r>
          <w:rPr>
            <w:color w:val="0000ED"/>
            <w:u w:val="thick" w:color="0000ED"/>
          </w:rPr>
          <w:t>Back to text</w:t>
        </w:r>
      </w:hyperlink>
    </w:p>
    <w:p w14:paraId="2B7C88B9" w14:textId="77777777" w:rsidR="002E52A5" w:rsidRDefault="009E791A">
      <w:pPr>
        <w:pStyle w:val="Paragraphedeliste"/>
        <w:numPr>
          <w:ilvl w:val="0"/>
          <w:numId w:val="16"/>
        </w:numPr>
        <w:tabs>
          <w:tab w:val="left" w:pos="570"/>
        </w:tabs>
        <w:ind w:right="549"/>
        <w:jc w:val="both"/>
        <w:rPr>
          <w:sz w:val="30"/>
        </w:rPr>
      </w:pPr>
      <w:bookmarkStart w:id="2154" w:name="_bookmark2125"/>
      <w:bookmarkEnd w:id="2154"/>
      <w:r>
        <w:rPr>
          <w:sz w:val="30"/>
        </w:rPr>
        <w:t xml:space="preserve">According to former Timchenko partner interviewed by the author </w:t>
      </w:r>
      <w:r>
        <w:rPr>
          <w:spacing w:val="-8"/>
          <w:sz w:val="30"/>
        </w:rPr>
        <w:t xml:space="preserve">in </w:t>
      </w:r>
      <w:r>
        <w:rPr>
          <w:sz w:val="30"/>
        </w:rPr>
        <w:t>June 2013 and March 2014</w:t>
      </w:r>
    </w:p>
    <w:p w14:paraId="6395D8F4" w14:textId="77777777" w:rsidR="002E52A5" w:rsidRDefault="009E791A">
      <w:pPr>
        <w:pStyle w:val="Corpsdetexte"/>
        <w:jc w:val="both"/>
      </w:pPr>
      <w:hyperlink w:anchor="_bookmark343" w:history="1">
        <w:r>
          <w:rPr>
            <w:color w:val="0000ED"/>
            <w:u w:val="thick" w:color="0000ED"/>
          </w:rPr>
          <w:t>Back to text</w:t>
        </w:r>
      </w:hyperlink>
    </w:p>
    <w:p w14:paraId="06B0E7E1" w14:textId="77777777" w:rsidR="002E52A5" w:rsidRDefault="009E791A">
      <w:pPr>
        <w:pStyle w:val="Paragraphedeliste"/>
        <w:numPr>
          <w:ilvl w:val="0"/>
          <w:numId w:val="16"/>
        </w:numPr>
        <w:tabs>
          <w:tab w:val="left" w:pos="570"/>
        </w:tabs>
        <w:ind w:right="254"/>
        <w:rPr>
          <w:sz w:val="30"/>
        </w:rPr>
      </w:pPr>
      <w:bookmarkStart w:id="2155" w:name="_bookmark2126"/>
      <w:bookmarkEnd w:id="2155"/>
      <w:r>
        <w:rPr>
          <w:sz w:val="30"/>
        </w:rPr>
        <w:t xml:space="preserve">According to Maxim Freidzon, the former Skigin partner in Sovex </w:t>
      </w:r>
      <w:r>
        <w:rPr>
          <w:spacing w:val="-6"/>
          <w:sz w:val="30"/>
        </w:rPr>
        <w:t xml:space="preserve">who </w:t>
      </w:r>
      <w:r>
        <w:rPr>
          <w:sz w:val="30"/>
        </w:rPr>
        <w:t>the author interviewed September 2015</w:t>
      </w:r>
    </w:p>
    <w:p w14:paraId="4BBC510B" w14:textId="77777777" w:rsidR="002E52A5" w:rsidRDefault="009E791A">
      <w:pPr>
        <w:pStyle w:val="Corpsdetexte"/>
      </w:pPr>
      <w:hyperlink w:anchor="_bookmark344" w:history="1">
        <w:r>
          <w:rPr>
            <w:color w:val="0000ED"/>
            <w:u w:val="thick" w:color="0000ED"/>
          </w:rPr>
          <w:t>Back to text</w:t>
        </w:r>
      </w:hyperlink>
    </w:p>
    <w:p w14:paraId="127DF694" w14:textId="77777777" w:rsidR="002E52A5" w:rsidRDefault="009E791A">
      <w:pPr>
        <w:pStyle w:val="Paragraphedeliste"/>
        <w:numPr>
          <w:ilvl w:val="0"/>
          <w:numId w:val="16"/>
        </w:numPr>
        <w:tabs>
          <w:tab w:val="left" w:pos="570"/>
        </w:tabs>
        <w:ind w:left="569" w:hanging="451"/>
        <w:rPr>
          <w:sz w:val="30"/>
        </w:rPr>
      </w:pPr>
      <w:bookmarkStart w:id="2156" w:name="_bookmark2127"/>
      <w:bookmarkEnd w:id="2156"/>
      <w:r>
        <w:rPr>
          <w:sz w:val="30"/>
        </w:rPr>
        <w:t>Ibid.</w:t>
      </w:r>
    </w:p>
    <w:p w14:paraId="05694E9B" w14:textId="77777777" w:rsidR="002E52A5" w:rsidRDefault="009E791A">
      <w:pPr>
        <w:pStyle w:val="Corpsdetexte"/>
        <w:ind w:right="7828"/>
      </w:pPr>
      <w:hyperlink w:anchor="_bookmark345" w:history="1">
        <w:r>
          <w:rPr>
            <w:color w:val="0000ED"/>
            <w:u w:val="thick" w:color="0000ED"/>
          </w:rPr>
          <w:t>Back to text</w:t>
        </w:r>
      </w:hyperlink>
    </w:p>
    <w:p w14:paraId="33F944AF" w14:textId="77777777" w:rsidR="002E52A5" w:rsidRDefault="009E791A">
      <w:pPr>
        <w:pStyle w:val="Paragraphedeliste"/>
        <w:numPr>
          <w:ilvl w:val="0"/>
          <w:numId w:val="16"/>
        </w:numPr>
        <w:tabs>
          <w:tab w:val="left" w:pos="570"/>
        </w:tabs>
        <w:ind w:left="569" w:hanging="451"/>
        <w:rPr>
          <w:sz w:val="30"/>
        </w:rPr>
      </w:pPr>
      <w:bookmarkStart w:id="2157" w:name="_bookmark2128"/>
      <w:bookmarkEnd w:id="2157"/>
      <w:r>
        <w:rPr>
          <w:sz w:val="30"/>
        </w:rPr>
        <w:t>Ibid.</w:t>
      </w:r>
    </w:p>
    <w:p w14:paraId="7CCCC623" w14:textId="77777777" w:rsidR="002E52A5" w:rsidRDefault="009E791A">
      <w:pPr>
        <w:pStyle w:val="Corpsdetexte"/>
        <w:ind w:right="7828"/>
      </w:pPr>
      <w:hyperlink w:anchor="_bookmark346" w:history="1">
        <w:r>
          <w:rPr>
            <w:color w:val="0000ED"/>
            <w:u w:val="thick" w:color="0000ED"/>
          </w:rPr>
          <w:t>Back to text</w:t>
        </w:r>
      </w:hyperlink>
    </w:p>
    <w:p w14:paraId="56DA2161" w14:textId="77777777" w:rsidR="002E52A5" w:rsidRDefault="009E791A">
      <w:pPr>
        <w:pStyle w:val="Paragraphedeliste"/>
        <w:numPr>
          <w:ilvl w:val="0"/>
          <w:numId w:val="16"/>
        </w:numPr>
        <w:tabs>
          <w:tab w:val="left" w:pos="570"/>
        </w:tabs>
        <w:ind w:right="879"/>
        <w:rPr>
          <w:sz w:val="30"/>
        </w:rPr>
      </w:pPr>
      <w:bookmarkStart w:id="2158" w:name="_bookmark2129"/>
      <w:bookmarkEnd w:id="2158"/>
      <w:r>
        <w:rPr>
          <w:sz w:val="30"/>
        </w:rPr>
        <w:t xml:space="preserve">Anastasia Kirilenko, ‘On Prosto Pisal Summu vo vremya </w:t>
      </w:r>
      <w:r>
        <w:rPr>
          <w:spacing w:val="-3"/>
          <w:sz w:val="30"/>
        </w:rPr>
        <w:t xml:space="preserve">besedy’, </w:t>
      </w:r>
      <w:r>
        <w:rPr>
          <w:sz w:val="30"/>
        </w:rPr>
        <w:t>interview with Freidzon, Radio Svoboda, May 24 2015</w:t>
      </w:r>
    </w:p>
    <w:p w14:paraId="093F590A" w14:textId="77777777" w:rsidR="002E52A5" w:rsidRDefault="009E791A">
      <w:pPr>
        <w:pStyle w:val="Corpsdetexte"/>
      </w:pPr>
      <w:hyperlink w:anchor="_bookmark347" w:history="1">
        <w:r>
          <w:rPr>
            <w:color w:val="0000ED"/>
            <w:u w:val="thick" w:color="0000ED"/>
          </w:rPr>
          <w:t>Back to text</w:t>
        </w:r>
      </w:hyperlink>
    </w:p>
    <w:p w14:paraId="5E477D18" w14:textId="77777777" w:rsidR="002E52A5" w:rsidRDefault="009E791A">
      <w:pPr>
        <w:pStyle w:val="Paragraphedeliste"/>
        <w:numPr>
          <w:ilvl w:val="0"/>
          <w:numId w:val="16"/>
        </w:numPr>
        <w:tabs>
          <w:tab w:val="left" w:pos="570"/>
        </w:tabs>
        <w:ind w:left="119" w:right="1641" w:firstLine="0"/>
        <w:rPr>
          <w:sz w:val="30"/>
        </w:rPr>
      </w:pPr>
      <w:bookmarkStart w:id="2159" w:name="_bookmark2130"/>
      <w:bookmarkEnd w:id="2159"/>
      <w:r>
        <w:rPr>
          <w:sz w:val="30"/>
        </w:rPr>
        <w:t xml:space="preserve">Author interview with former Traber associate, March </w:t>
      </w:r>
      <w:r>
        <w:rPr>
          <w:spacing w:val="-5"/>
          <w:sz w:val="30"/>
        </w:rPr>
        <w:t>2013</w:t>
      </w:r>
      <w:hyperlink w:anchor="_bookmark348" w:history="1">
        <w:r>
          <w:rPr>
            <w:color w:val="0000ED"/>
            <w:spacing w:val="-5"/>
            <w:sz w:val="30"/>
          </w:rPr>
          <w:t xml:space="preserve"> </w:t>
        </w:r>
        <w:r>
          <w:rPr>
            <w:color w:val="0000ED"/>
            <w:sz w:val="30"/>
            <w:u w:val="thick" w:color="0000ED"/>
          </w:rPr>
          <w:t>Back to text</w:t>
        </w:r>
      </w:hyperlink>
    </w:p>
    <w:p w14:paraId="7796DEDA" w14:textId="77777777" w:rsidR="002E52A5" w:rsidRDefault="009E791A">
      <w:pPr>
        <w:pStyle w:val="Paragraphedeliste"/>
        <w:numPr>
          <w:ilvl w:val="0"/>
          <w:numId w:val="16"/>
        </w:numPr>
        <w:tabs>
          <w:tab w:val="left" w:pos="570"/>
        </w:tabs>
        <w:ind w:right="543"/>
        <w:rPr>
          <w:sz w:val="30"/>
        </w:rPr>
      </w:pPr>
      <w:bookmarkStart w:id="2160" w:name="_bookmark2131"/>
      <w:bookmarkEnd w:id="2160"/>
      <w:r>
        <w:rPr>
          <w:sz w:val="30"/>
        </w:rPr>
        <w:t xml:space="preserve">Robert Eringer, then head of the Monaco intelligence service, note </w:t>
      </w:r>
      <w:r>
        <w:rPr>
          <w:spacing w:val="-9"/>
          <w:sz w:val="30"/>
        </w:rPr>
        <w:t xml:space="preserve">to </w:t>
      </w:r>
      <w:r>
        <w:rPr>
          <w:sz w:val="30"/>
        </w:rPr>
        <w:t xml:space="preserve">Prince </w:t>
      </w:r>
      <w:r>
        <w:rPr>
          <w:spacing w:val="-3"/>
          <w:sz w:val="30"/>
        </w:rPr>
        <w:t xml:space="preserve">Albert’s </w:t>
      </w:r>
      <w:r>
        <w:rPr>
          <w:sz w:val="30"/>
        </w:rPr>
        <w:t>chief of staff, Jean-Luc Allavena, dated</w:t>
      </w:r>
      <w:r>
        <w:rPr>
          <w:spacing w:val="3"/>
          <w:sz w:val="30"/>
        </w:rPr>
        <w:t xml:space="preserve"> </w:t>
      </w:r>
      <w:r>
        <w:rPr>
          <w:sz w:val="30"/>
        </w:rPr>
        <w:t>10/04/2006</w:t>
      </w:r>
    </w:p>
    <w:p w14:paraId="71F048EE" w14:textId="77777777" w:rsidR="002E52A5" w:rsidRDefault="009E791A">
      <w:pPr>
        <w:pStyle w:val="Corpsdetexte"/>
      </w:pPr>
      <w:hyperlink w:anchor="_bookmark349" w:history="1">
        <w:r>
          <w:rPr>
            <w:color w:val="0000ED"/>
            <w:u w:val="thick" w:color="0000ED"/>
          </w:rPr>
          <w:t>Back to text</w:t>
        </w:r>
      </w:hyperlink>
    </w:p>
    <w:p w14:paraId="2A2AB67E" w14:textId="77777777" w:rsidR="002E52A5" w:rsidRDefault="009E791A">
      <w:pPr>
        <w:pStyle w:val="Paragraphedeliste"/>
        <w:numPr>
          <w:ilvl w:val="0"/>
          <w:numId w:val="16"/>
        </w:numPr>
        <w:tabs>
          <w:tab w:val="left" w:pos="570"/>
        </w:tabs>
        <w:ind w:right="237"/>
        <w:rPr>
          <w:sz w:val="30"/>
        </w:rPr>
      </w:pPr>
      <w:bookmarkStart w:id="2161" w:name="_bookmark2132"/>
      <w:bookmarkEnd w:id="2161"/>
      <w:r>
        <w:rPr>
          <w:sz w:val="30"/>
        </w:rPr>
        <w:t>Author interview with two for</w:t>
      </w:r>
      <w:r>
        <w:rPr>
          <w:sz w:val="30"/>
        </w:rPr>
        <w:t xml:space="preserve">mer Traber associates. According to Freidzon, </w:t>
      </w:r>
      <w:r>
        <w:rPr>
          <w:spacing w:val="-3"/>
          <w:sz w:val="30"/>
        </w:rPr>
        <w:t xml:space="preserve">Putin’s </w:t>
      </w:r>
      <w:r>
        <w:rPr>
          <w:sz w:val="30"/>
        </w:rPr>
        <w:t xml:space="preserve">interest in the oil trading business extended to </w:t>
      </w:r>
      <w:r>
        <w:rPr>
          <w:spacing w:val="-3"/>
          <w:sz w:val="30"/>
        </w:rPr>
        <w:t xml:space="preserve">payment </w:t>
      </w:r>
      <w:r>
        <w:rPr>
          <w:sz w:val="30"/>
        </w:rPr>
        <w:t xml:space="preserve">for his logistical support. At least, </w:t>
      </w:r>
      <w:r>
        <w:rPr>
          <w:spacing w:val="-3"/>
          <w:sz w:val="30"/>
        </w:rPr>
        <w:t xml:space="preserve">that’s </w:t>
      </w:r>
      <w:r>
        <w:rPr>
          <w:sz w:val="30"/>
        </w:rPr>
        <w:t>what he said had happened with the much smaller oil trader, Sovex, he co-owned with Skigin. Sovex bo</w:t>
      </w:r>
      <w:r>
        <w:rPr>
          <w:sz w:val="30"/>
        </w:rPr>
        <w:t xml:space="preserve">ught fuel from Timchenko and sold it to the </w:t>
      </w:r>
      <w:r>
        <w:rPr>
          <w:spacing w:val="-3"/>
          <w:sz w:val="30"/>
        </w:rPr>
        <w:t xml:space="preserve">city’s </w:t>
      </w:r>
      <w:r>
        <w:rPr>
          <w:sz w:val="30"/>
        </w:rPr>
        <w:t>Pulkovo airport. Putin had granted Sovex everything it needed to operate: a licence to trade fuel, the right to use storage facilities at the airport, as well as the right to use its pipeline terminal. Fre</w:t>
      </w:r>
      <w:r>
        <w:rPr>
          <w:sz w:val="30"/>
        </w:rPr>
        <w:t xml:space="preserve">idzon claimed Putin had been granted a 4 per cent stake in the venture in return for his efforts. He said the stake was held via two of </w:t>
      </w:r>
      <w:r>
        <w:rPr>
          <w:spacing w:val="-3"/>
          <w:sz w:val="30"/>
        </w:rPr>
        <w:t xml:space="preserve">Traber’s </w:t>
      </w:r>
      <w:r>
        <w:rPr>
          <w:sz w:val="30"/>
        </w:rPr>
        <w:t xml:space="preserve">closest business partners, Alexander Ulanov and </w:t>
      </w:r>
      <w:r>
        <w:rPr>
          <w:spacing w:val="-4"/>
          <w:sz w:val="30"/>
        </w:rPr>
        <w:t xml:space="preserve">Viktor </w:t>
      </w:r>
      <w:r>
        <w:rPr>
          <w:spacing w:val="-3"/>
          <w:sz w:val="30"/>
        </w:rPr>
        <w:t xml:space="preserve">Korytov, </w:t>
      </w:r>
      <w:r>
        <w:rPr>
          <w:sz w:val="30"/>
        </w:rPr>
        <w:t xml:space="preserve">a former KGB officer who’d worked closely with </w:t>
      </w:r>
      <w:r>
        <w:rPr>
          <w:sz w:val="30"/>
        </w:rPr>
        <w:t>Putin in the Leningrad KGB. He was convinced the same arrangement must extend to other business such as the port and the oil terminal, but he never had any proof. The money Sovex made was funnelled through Liechtenstein where Skigin had registered the outf</w:t>
      </w:r>
      <w:r>
        <w:rPr>
          <w:sz w:val="30"/>
        </w:rPr>
        <w:t>it.</w:t>
      </w:r>
    </w:p>
    <w:p w14:paraId="43A7C622" w14:textId="77777777" w:rsidR="002E52A5" w:rsidRDefault="002E52A5">
      <w:pPr>
        <w:rPr>
          <w:sz w:val="30"/>
        </w:rPr>
        <w:sectPr w:rsidR="002E52A5">
          <w:headerReference w:type="default" r:id="rId572"/>
          <w:pgSz w:w="12240" w:h="15840"/>
          <w:pgMar w:top="1360" w:right="1420" w:bottom="280" w:left="1420" w:header="0" w:footer="0" w:gutter="0"/>
          <w:cols w:space="720"/>
        </w:sectPr>
      </w:pPr>
    </w:p>
    <w:p w14:paraId="1668CF56" w14:textId="77777777" w:rsidR="002E52A5" w:rsidRDefault="009E791A">
      <w:pPr>
        <w:pStyle w:val="Corpsdetexte"/>
        <w:spacing w:before="70"/>
        <w:ind w:left="419" w:right="120"/>
      </w:pPr>
      <w:r>
        <w:t>(Documents show that Nasdor Incorporated, the vehicle through which Traber and Skigin controlled the sea port, was registered there, while Hassler represented Skigin’s interests in the oil terminal and the port into 2000 and beyond.) Th</w:t>
      </w:r>
      <w:r>
        <w:t>e same went for Skigin and Traber’s stakes in the sea port and the oil terminal. The controlling stakes were held and managed by an outfit called Fibeko Treuhandstalt, where two financial managers who’d distributed Communist propaganda in Western Europe du</w:t>
      </w:r>
      <w:r>
        <w:t>ring Soviet times ran an antique bookstore as a front. Some of the financial intermediaries deployed in Soviet times had remained in place. ‘These networks didn’t go anywhere,’ said one former intermediary for the KGB who’d worked with the Liechtenstein mo</w:t>
      </w:r>
      <w:r>
        <w:t>ney men. (Author interview with former KGB intermediary, November 2015) ‘The connections remained. When people have established trusted contacts, they don’t like to experiment with new ones.’</w:t>
      </w:r>
    </w:p>
    <w:p w14:paraId="4DE6C692" w14:textId="77777777" w:rsidR="002E52A5" w:rsidRDefault="009E791A">
      <w:pPr>
        <w:pStyle w:val="Corpsdetexte"/>
      </w:pPr>
      <w:hyperlink w:anchor="_bookmark350" w:history="1">
        <w:r>
          <w:rPr>
            <w:color w:val="0000ED"/>
            <w:u w:val="thick" w:color="0000ED"/>
          </w:rPr>
          <w:t>Back to text</w:t>
        </w:r>
      </w:hyperlink>
    </w:p>
    <w:p w14:paraId="295CAEF3" w14:textId="77777777" w:rsidR="002E52A5" w:rsidRDefault="009E791A">
      <w:pPr>
        <w:pStyle w:val="Paragraphedeliste"/>
        <w:numPr>
          <w:ilvl w:val="0"/>
          <w:numId w:val="16"/>
        </w:numPr>
        <w:tabs>
          <w:tab w:val="left" w:pos="570"/>
        </w:tabs>
        <w:ind w:right="231"/>
        <w:rPr>
          <w:sz w:val="30"/>
        </w:rPr>
      </w:pPr>
      <w:bookmarkStart w:id="2162" w:name="_bookmark2133"/>
      <w:bookmarkEnd w:id="2162"/>
      <w:r>
        <w:rPr>
          <w:sz w:val="30"/>
        </w:rPr>
        <w:t>The report cited by</w:t>
      </w:r>
      <w:r>
        <w:rPr>
          <w:sz w:val="30"/>
        </w:rPr>
        <w:t xml:space="preserve"> </w:t>
      </w:r>
      <w:r>
        <w:rPr>
          <w:spacing w:val="-9"/>
          <w:sz w:val="30"/>
        </w:rPr>
        <w:t xml:space="preserve">Yury </w:t>
      </w:r>
      <w:r>
        <w:rPr>
          <w:sz w:val="30"/>
        </w:rPr>
        <w:t xml:space="preserve">Shvets said that </w:t>
      </w:r>
      <w:r>
        <w:rPr>
          <w:spacing w:val="-4"/>
          <w:sz w:val="30"/>
        </w:rPr>
        <w:t xml:space="preserve">Viktor </w:t>
      </w:r>
      <w:r>
        <w:rPr>
          <w:spacing w:val="-3"/>
          <w:sz w:val="30"/>
        </w:rPr>
        <w:t xml:space="preserve">Ivanov, </w:t>
      </w:r>
      <w:r>
        <w:rPr>
          <w:sz w:val="30"/>
        </w:rPr>
        <w:t xml:space="preserve">a close associate of Cherkesov and Putin, who’d served as head of the </w:t>
      </w:r>
      <w:r>
        <w:rPr>
          <w:spacing w:val="-4"/>
          <w:sz w:val="30"/>
        </w:rPr>
        <w:t xml:space="preserve">FSB’s </w:t>
      </w:r>
      <w:r>
        <w:rPr>
          <w:sz w:val="30"/>
        </w:rPr>
        <w:t xml:space="preserve">contraband division in those years, had developed close links with the head of the </w:t>
      </w:r>
      <w:r>
        <w:rPr>
          <w:spacing w:val="-4"/>
          <w:sz w:val="30"/>
        </w:rPr>
        <w:t xml:space="preserve">Tambov </w:t>
      </w:r>
      <w:r>
        <w:rPr>
          <w:sz w:val="30"/>
        </w:rPr>
        <w:t>organised-crime group, Vladimir Kumarin, and through</w:t>
      </w:r>
      <w:r>
        <w:rPr>
          <w:sz w:val="30"/>
        </w:rPr>
        <w:t xml:space="preserve"> him acquired an interest in the port. It also asserted that Putin was complicit in these dealings. Litvinenko </w:t>
      </w:r>
      <w:r>
        <w:rPr>
          <w:spacing w:val="-3"/>
          <w:sz w:val="30"/>
        </w:rPr>
        <w:t xml:space="preserve">Inquiry, </w:t>
      </w:r>
      <w:r>
        <w:rPr>
          <w:sz w:val="30"/>
        </w:rPr>
        <w:t>Report into the Death of Alexander Litvinenko, Chairman: Sir Robert Owen, Jan 2016, pp.100–1,</w:t>
      </w:r>
      <w:hyperlink r:id="rId573">
        <w:r>
          <w:rPr>
            <w:color w:val="0000ED"/>
            <w:sz w:val="30"/>
          </w:rPr>
          <w:t xml:space="preserve"> </w:t>
        </w:r>
        <w:r>
          <w:rPr>
            <w:color w:val="0000ED"/>
            <w:spacing w:val="-1"/>
            <w:sz w:val="30"/>
            <w:u w:val="thick" w:color="0000ED"/>
          </w:rPr>
          <w:t>htt</w:t>
        </w:r>
        <w:r>
          <w:rPr>
            <w:color w:val="0000ED"/>
            <w:spacing w:val="-1"/>
            <w:sz w:val="30"/>
          </w:rPr>
          <w:t>p</w:t>
        </w:r>
        <w:r>
          <w:rPr>
            <w:color w:val="0000ED"/>
            <w:spacing w:val="-1"/>
            <w:sz w:val="30"/>
            <w:u w:val="thick" w:color="0000ED"/>
          </w:rPr>
          <w:t>s://assets.publishing.service.gov.uk/government/uploads/system/uplo</w:t>
        </w:r>
        <w:r>
          <w:rPr>
            <w:color w:val="0000ED"/>
            <w:spacing w:val="-1"/>
            <w:sz w:val="30"/>
          </w:rPr>
          <w:t xml:space="preserve"> </w:t>
        </w:r>
        <w:r>
          <w:rPr>
            <w:color w:val="0000ED"/>
            <w:sz w:val="30"/>
            <w:u w:val="thick" w:color="0000ED"/>
          </w:rPr>
          <w:t>ads/attachment_data/file/493860/The-Litvinenko-Inquiry-H-C-695-</w:t>
        </w:r>
        <w:r>
          <w:rPr>
            <w:color w:val="0000ED"/>
            <w:sz w:val="30"/>
          </w:rPr>
          <w:t xml:space="preserve"> </w:t>
        </w:r>
        <w:r>
          <w:rPr>
            <w:color w:val="0000ED"/>
            <w:sz w:val="30"/>
            <w:u w:val="thick" w:color="0000ED"/>
          </w:rPr>
          <w:t>web.</w:t>
        </w:r>
        <w:r>
          <w:rPr>
            <w:color w:val="0000ED"/>
            <w:sz w:val="30"/>
          </w:rPr>
          <w:t>p</w:t>
        </w:r>
        <w:r>
          <w:rPr>
            <w:color w:val="0000ED"/>
            <w:sz w:val="30"/>
            <w:u w:val="thick" w:color="0000ED"/>
          </w:rPr>
          <w:t>df</w:t>
        </w:r>
        <w:r>
          <w:rPr>
            <w:sz w:val="30"/>
          </w:rPr>
          <w:t>;</w:t>
        </w:r>
      </w:hyperlink>
      <w:hyperlink r:id="rId574">
        <w:r>
          <w:rPr>
            <w:color w:val="0000ED"/>
            <w:sz w:val="30"/>
          </w:rPr>
          <w:t xml:space="preserve"> </w:t>
        </w:r>
        <w:r>
          <w:rPr>
            <w:color w:val="0000ED"/>
            <w:sz w:val="30"/>
            <w:u w:val="thick" w:color="0000ED"/>
          </w:rPr>
          <w:t>htt</w:t>
        </w:r>
        <w:r>
          <w:rPr>
            <w:color w:val="0000ED"/>
            <w:sz w:val="30"/>
          </w:rPr>
          <w:t>p</w:t>
        </w:r>
        <w:r>
          <w:rPr>
            <w:color w:val="0000ED"/>
            <w:sz w:val="30"/>
            <w:u w:val="thick" w:color="0000ED"/>
          </w:rPr>
          <w:t>s://www.litvinenkoinquiry.org/</w:t>
        </w:r>
        <w:r>
          <w:rPr>
            <w:color w:val="0000ED"/>
            <w:sz w:val="30"/>
            <w:u w:val="thick" w:color="0000ED"/>
          </w:rPr>
          <w:t>files/2015/03/INQ006481.pdf</w:t>
        </w:r>
      </w:hyperlink>
    </w:p>
    <w:p w14:paraId="63B066EF" w14:textId="77777777" w:rsidR="002E52A5" w:rsidRDefault="009E791A">
      <w:pPr>
        <w:pStyle w:val="Corpsdetexte"/>
      </w:pPr>
      <w:hyperlink w:anchor="_bookmark351" w:history="1">
        <w:r>
          <w:rPr>
            <w:color w:val="0000ED"/>
            <w:u w:val="thick" w:color="0000ED"/>
          </w:rPr>
          <w:t>Back to text</w:t>
        </w:r>
      </w:hyperlink>
    </w:p>
    <w:p w14:paraId="0169C3AF" w14:textId="77777777" w:rsidR="002E52A5" w:rsidRDefault="009E791A">
      <w:pPr>
        <w:pStyle w:val="Paragraphedeliste"/>
        <w:numPr>
          <w:ilvl w:val="0"/>
          <w:numId w:val="16"/>
        </w:numPr>
        <w:tabs>
          <w:tab w:val="left" w:pos="570"/>
        </w:tabs>
        <w:ind w:right="187"/>
        <w:rPr>
          <w:sz w:val="30"/>
        </w:rPr>
      </w:pPr>
      <w:bookmarkStart w:id="2163" w:name="_bookmark2134"/>
      <w:bookmarkEnd w:id="2163"/>
      <w:r>
        <w:rPr>
          <w:sz w:val="30"/>
        </w:rPr>
        <w:t>Olbi-Dzhaz, a company co-owned by a Russian businessman once under investigation by the FBI for importing cocaine into St Petersburg in the early nineties, ostensibly imported bananas</w:t>
      </w:r>
      <w:r>
        <w:rPr>
          <w:sz w:val="30"/>
        </w:rPr>
        <w:t xml:space="preserve">. According to </w:t>
      </w:r>
      <w:r>
        <w:rPr>
          <w:i/>
          <w:spacing w:val="-4"/>
          <w:sz w:val="30"/>
        </w:rPr>
        <w:t>Vedomosti</w:t>
      </w:r>
      <w:r>
        <w:rPr>
          <w:spacing w:val="-4"/>
          <w:sz w:val="30"/>
        </w:rPr>
        <w:t xml:space="preserve">, </w:t>
      </w:r>
      <w:r>
        <w:rPr>
          <w:sz w:val="30"/>
        </w:rPr>
        <w:t xml:space="preserve">the company had links with Shabtai Kalmanovich, the Russian mobster who according to the FBI worked closely with the </w:t>
      </w:r>
      <w:r>
        <w:rPr>
          <w:spacing w:val="-6"/>
          <w:sz w:val="30"/>
        </w:rPr>
        <w:t xml:space="preserve">KGB </w:t>
      </w:r>
      <w:r>
        <w:rPr>
          <w:sz w:val="30"/>
        </w:rPr>
        <w:t>and the Solntsevskaya.</w:t>
      </w:r>
    </w:p>
    <w:p w14:paraId="5184B06B" w14:textId="77777777" w:rsidR="002E52A5" w:rsidRDefault="009E791A">
      <w:pPr>
        <w:pStyle w:val="Corpsdetexte"/>
        <w:spacing w:before="1"/>
      </w:pPr>
      <w:hyperlink w:anchor="_bookmark352" w:history="1">
        <w:r>
          <w:rPr>
            <w:color w:val="0000ED"/>
            <w:u w:val="thick" w:color="0000ED"/>
          </w:rPr>
          <w:t>Back to text</w:t>
        </w:r>
      </w:hyperlink>
    </w:p>
    <w:p w14:paraId="6A70DA47" w14:textId="77777777" w:rsidR="002E52A5" w:rsidRDefault="009E791A">
      <w:pPr>
        <w:pStyle w:val="Paragraphedeliste"/>
        <w:numPr>
          <w:ilvl w:val="0"/>
          <w:numId w:val="16"/>
        </w:numPr>
        <w:tabs>
          <w:tab w:val="left" w:pos="570"/>
        </w:tabs>
        <w:ind w:right="1074"/>
        <w:rPr>
          <w:sz w:val="30"/>
        </w:rPr>
      </w:pPr>
      <w:bookmarkStart w:id="2164" w:name="_bookmark2135"/>
      <w:bookmarkEnd w:id="2164"/>
      <w:r>
        <w:rPr>
          <w:sz w:val="30"/>
        </w:rPr>
        <w:t>Author</w:t>
      </w:r>
      <w:r>
        <w:rPr>
          <w:sz w:val="30"/>
        </w:rPr>
        <w:t xml:space="preserve"> interview with former Traber associate, November </w:t>
      </w:r>
      <w:r>
        <w:rPr>
          <w:spacing w:val="-4"/>
          <w:sz w:val="30"/>
        </w:rPr>
        <w:t xml:space="preserve">2015; </w:t>
      </w:r>
      <w:r>
        <w:rPr>
          <w:spacing w:val="-5"/>
          <w:sz w:val="30"/>
        </w:rPr>
        <w:t xml:space="preserve">DozhdTV, </w:t>
      </w:r>
      <w:r>
        <w:rPr>
          <w:sz w:val="30"/>
        </w:rPr>
        <w:t xml:space="preserve">‘Minstr Porta: Kak Peterburgsky </w:t>
      </w:r>
      <w:r>
        <w:rPr>
          <w:spacing w:val="-3"/>
          <w:sz w:val="30"/>
        </w:rPr>
        <w:t xml:space="preserve">Avtoritet </w:t>
      </w:r>
      <w:r>
        <w:rPr>
          <w:sz w:val="30"/>
        </w:rPr>
        <w:t>Ilya</w:t>
      </w:r>
      <w:r>
        <w:rPr>
          <w:spacing w:val="-2"/>
          <w:sz w:val="30"/>
        </w:rPr>
        <w:t xml:space="preserve"> </w:t>
      </w:r>
      <w:r>
        <w:rPr>
          <w:sz w:val="30"/>
        </w:rPr>
        <w:t>Traber</w:t>
      </w:r>
    </w:p>
    <w:p w14:paraId="0672C032" w14:textId="77777777" w:rsidR="002E52A5" w:rsidRDefault="002E52A5">
      <w:pPr>
        <w:rPr>
          <w:sz w:val="30"/>
        </w:rPr>
        <w:sectPr w:rsidR="002E52A5">
          <w:headerReference w:type="default" r:id="rId575"/>
          <w:pgSz w:w="12240" w:h="15840"/>
          <w:pgMar w:top="1360" w:right="1420" w:bottom="280" w:left="1420" w:header="0" w:footer="0" w:gutter="0"/>
          <w:cols w:space="720"/>
        </w:sectPr>
      </w:pPr>
    </w:p>
    <w:p w14:paraId="7B43EEF0" w14:textId="77777777" w:rsidR="002E52A5" w:rsidRDefault="009E791A">
      <w:pPr>
        <w:pStyle w:val="Corpsdetexte"/>
        <w:spacing w:before="70"/>
        <w:ind w:firstLine="300"/>
      </w:pPr>
      <w:r>
        <w:t xml:space="preserve">Svyazan s Vladimirom Putinym I yevo okruzheniem’, August 25 </w:t>
      </w:r>
      <w:r>
        <w:rPr>
          <w:spacing w:val="-5"/>
        </w:rPr>
        <w:t xml:space="preserve">2017 </w:t>
      </w:r>
      <w:hyperlink w:anchor="_bookmark353" w:history="1">
        <w:r>
          <w:rPr>
            <w:color w:val="0000ED"/>
            <w:u w:val="thick" w:color="0000ED"/>
          </w:rPr>
          <w:t>Back to text</w:t>
        </w:r>
      </w:hyperlink>
    </w:p>
    <w:p w14:paraId="783276E7" w14:textId="77777777" w:rsidR="002E52A5" w:rsidRDefault="009E791A">
      <w:pPr>
        <w:pStyle w:val="Paragraphedeliste"/>
        <w:numPr>
          <w:ilvl w:val="0"/>
          <w:numId w:val="16"/>
        </w:numPr>
        <w:tabs>
          <w:tab w:val="left" w:pos="570"/>
        </w:tabs>
        <w:ind w:left="119" w:right="1157" w:firstLine="0"/>
        <w:rPr>
          <w:sz w:val="30"/>
        </w:rPr>
      </w:pPr>
      <w:bookmarkStart w:id="2165" w:name="_bookmark2136"/>
      <w:bookmarkEnd w:id="2165"/>
      <w:r>
        <w:rPr>
          <w:sz w:val="30"/>
        </w:rPr>
        <w:t>Author inte</w:t>
      </w:r>
      <w:r>
        <w:rPr>
          <w:sz w:val="30"/>
        </w:rPr>
        <w:t xml:space="preserve">rview with former Traber associate, November </w:t>
      </w:r>
      <w:r>
        <w:rPr>
          <w:spacing w:val="-4"/>
          <w:sz w:val="30"/>
        </w:rPr>
        <w:t>2015</w:t>
      </w:r>
      <w:hyperlink w:anchor="_bookmark354" w:history="1">
        <w:r>
          <w:rPr>
            <w:color w:val="0000ED"/>
            <w:spacing w:val="-4"/>
            <w:sz w:val="30"/>
          </w:rPr>
          <w:t xml:space="preserve"> </w:t>
        </w:r>
        <w:r>
          <w:rPr>
            <w:color w:val="0000ED"/>
            <w:sz w:val="30"/>
            <w:u w:val="thick" w:color="0000ED"/>
          </w:rPr>
          <w:t>Back to text</w:t>
        </w:r>
      </w:hyperlink>
    </w:p>
    <w:p w14:paraId="430876BA" w14:textId="77777777" w:rsidR="002E52A5" w:rsidRDefault="009E791A">
      <w:pPr>
        <w:pStyle w:val="Paragraphedeliste"/>
        <w:numPr>
          <w:ilvl w:val="0"/>
          <w:numId w:val="16"/>
        </w:numPr>
        <w:tabs>
          <w:tab w:val="left" w:pos="570"/>
        </w:tabs>
        <w:ind w:right="221"/>
        <w:rPr>
          <w:sz w:val="30"/>
        </w:rPr>
      </w:pPr>
      <w:bookmarkStart w:id="2166" w:name="_bookmark2137"/>
      <w:bookmarkEnd w:id="2166"/>
      <w:r>
        <w:rPr>
          <w:sz w:val="30"/>
        </w:rPr>
        <w:t xml:space="preserve">Konstantin </w:t>
      </w:r>
      <w:r>
        <w:rPr>
          <w:spacing w:val="-3"/>
          <w:sz w:val="30"/>
        </w:rPr>
        <w:t xml:space="preserve">Alexeev, </w:t>
      </w:r>
      <w:r>
        <w:rPr>
          <w:sz w:val="30"/>
        </w:rPr>
        <w:t xml:space="preserve">‘Zavety Ilyicha, </w:t>
      </w:r>
      <w:r>
        <w:rPr>
          <w:spacing w:val="-5"/>
          <w:sz w:val="30"/>
        </w:rPr>
        <w:t xml:space="preserve">Versiya </w:t>
      </w:r>
      <w:r>
        <w:rPr>
          <w:sz w:val="30"/>
        </w:rPr>
        <w:t xml:space="preserve">v Pitere’, September 28 2009, quoting newspaper article from </w:t>
      </w:r>
      <w:r>
        <w:rPr>
          <w:i/>
          <w:sz w:val="30"/>
        </w:rPr>
        <w:t xml:space="preserve">Sovershenno </w:t>
      </w:r>
      <w:r>
        <w:rPr>
          <w:i/>
          <w:spacing w:val="-3"/>
          <w:sz w:val="30"/>
        </w:rPr>
        <w:t>Sekretno-Versiya</w:t>
      </w:r>
      <w:r>
        <w:rPr>
          <w:spacing w:val="-3"/>
          <w:sz w:val="30"/>
        </w:rPr>
        <w:t xml:space="preserve">, </w:t>
      </w:r>
      <w:r>
        <w:rPr>
          <w:sz w:val="30"/>
        </w:rPr>
        <w:t xml:space="preserve">October 9 2001, which cites Shevchenko’s testimony in full. As well as Nadezhda Ivanitskaya, ‘Namyvnoe delo’, </w:t>
      </w:r>
      <w:r>
        <w:rPr>
          <w:i/>
          <w:sz w:val="30"/>
        </w:rPr>
        <w:t>Russian Forbes</w:t>
      </w:r>
      <w:r>
        <w:rPr>
          <w:sz w:val="30"/>
        </w:rPr>
        <w:t xml:space="preserve">, November 2 2012; Dmitry </w:t>
      </w:r>
      <w:r>
        <w:rPr>
          <w:spacing w:val="-3"/>
          <w:sz w:val="30"/>
        </w:rPr>
        <w:t>Matveyev, ‘Tsap</w:t>
      </w:r>
      <w:r>
        <w:rPr>
          <w:spacing w:val="-3"/>
          <w:sz w:val="30"/>
        </w:rPr>
        <w:t xml:space="preserve">ki </w:t>
      </w:r>
      <w:r>
        <w:rPr>
          <w:sz w:val="30"/>
        </w:rPr>
        <w:t xml:space="preserve">Ministra Levitina’, </w:t>
      </w:r>
      <w:r>
        <w:rPr>
          <w:spacing w:val="-5"/>
          <w:sz w:val="30"/>
        </w:rPr>
        <w:t xml:space="preserve">Versiya </w:t>
      </w:r>
      <w:r>
        <w:rPr>
          <w:sz w:val="30"/>
        </w:rPr>
        <w:t xml:space="preserve">v Pitere, December 20 2010; Arkady Butlitsky, ‘Rokovaya Druzhba’, </w:t>
      </w:r>
      <w:r>
        <w:rPr>
          <w:i/>
          <w:sz w:val="30"/>
        </w:rPr>
        <w:t>Moskovskaya Pravda</w:t>
      </w:r>
      <w:r>
        <w:rPr>
          <w:sz w:val="30"/>
        </w:rPr>
        <w:t xml:space="preserve">, August 16 2003; Anton Grishin, </w:t>
      </w:r>
      <w:r>
        <w:rPr>
          <w:spacing w:val="-5"/>
          <w:sz w:val="30"/>
        </w:rPr>
        <w:t xml:space="preserve">‘Vorotily </w:t>
      </w:r>
      <w:r>
        <w:rPr>
          <w:sz w:val="30"/>
        </w:rPr>
        <w:t xml:space="preserve">“Zolotykh </w:t>
      </w:r>
      <w:r>
        <w:rPr>
          <w:spacing w:val="-10"/>
          <w:sz w:val="30"/>
        </w:rPr>
        <w:t xml:space="preserve">Vorot’’’, </w:t>
      </w:r>
      <w:r>
        <w:rPr>
          <w:i/>
          <w:spacing w:val="-5"/>
          <w:sz w:val="30"/>
        </w:rPr>
        <w:t>Versiya</w:t>
      </w:r>
      <w:r>
        <w:rPr>
          <w:spacing w:val="-5"/>
          <w:sz w:val="30"/>
        </w:rPr>
        <w:t xml:space="preserve">, </w:t>
      </w:r>
      <w:r>
        <w:rPr>
          <w:sz w:val="30"/>
        </w:rPr>
        <w:t>October 9 2001. This article cites this testimony as being given by S</w:t>
      </w:r>
      <w:r>
        <w:rPr>
          <w:sz w:val="30"/>
        </w:rPr>
        <w:t xml:space="preserve">hevchenko February 19 1999 to the </w:t>
      </w:r>
      <w:r>
        <w:rPr>
          <w:spacing w:val="-3"/>
          <w:sz w:val="30"/>
        </w:rPr>
        <w:t xml:space="preserve">deputy </w:t>
      </w:r>
      <w:r>
        <w:rPr>
          <w:sz w:val="30"/>
        </w:rPr>
        <w:t>head of investigations of the St Petersburg prosecutors office, N. A. Litvinova.</w:t>
      </w:r>
    </w:p>
    <w:p w14:paraId="36BF8C52" w14:textId="77777777" w:rsidR="002E52A5" w:rsidRDefault="009E791A">
      <w:pPr>
        <w:pStyle w:val="Corpsdetexte"/>
      </w:pPr>
      <w:hyperlink w:anchor="_bookmark355" w:history="1">
        <w:r>
          <w:rPr>
            <w:color w:val="0000ED"/>
            <w:u w:val="thick" w:color="0000ED"/>
          </w:rPr>
          <w:t>Back to text</w:t>
        </w:r>
      </w:hyperlink>
    </w:p>
    <w:p w14:paraId="6D76FBF4" w14:textId="77777777" w:rsidR="002E52A5" w:rsidRDefault="009E791A">
      <w:pPr>
        <w:pStyle w:val="Paragraphedeliste"/>
        <w:numPr>
          <w:ilvl w:val="0"/>
          <w:numId w:val="16"/>
        </w:numPr>
        <w:tabs>
          <w:tab w:val="left" w:pos="570"/>
        </w:tabs>
        <w:ind w:right="650"/>
        <w:rPr>
          <w:sz w:val="30"/>
        </w:rPr>
      </w:pPr>
      <w:bookmarkStart w:id="2167" w:name="_bookmark2138"/>
      <w:bookmarkEnd w:id="2167"/>
      <w:r>
        <w:rPr>
          <w:sz w:val="30"/>
        </w:rPr>
        <w:t>In an email sent by his Moscow lawyer, Traber refused to answer a series of questions con</w:t>
      </w:r>
      <w:r>
        <w:rPr>
          <w:sz w:val="30"/>
        </w:rPr>
        <w:t xml:space="preserve">nected with the findings of this chapter, </w:t>
      </w:r>
      <w:r>
        <w:rPr>
          <w:spacing w:val="-3"/>
          <w:sz w:val="30"/>
        </w:rPr>
        <w:t xml:space="preserve">saying </w:t>
      </w:r>
      <w:r>
        <w:rPr>
          <w:sz w:val="30"/>
        </w:rPr>
        <w:t xml:space="preserve">only ‘It is not possible to comment on </w:t>
      </w:r>
      <w:r>
        <w:rPr>
          <w:spacing w:val="-3"/>
          <w:sz w:val="30"/>
        </w:rPr>
        <w:t xml:space="preserve">fantasy, </w:t>
      </w:r>
      <w:r>
        <w:rPr>
          <w:sz w:val="30"/>
        </w:rPr>
        <w:t>slander, invention and stupidity.’</w:t>
      </w:r>
    </w:p>
    <w:p w14:paraId="08ACBB80" w14:textId="77777777" w:rsidR="002E52A5" w:rsidRDefault="009E791A">
      <w:pPr>
        <w:pStyle w:val="Corpsdetexte"/>
      </w:pPr>
      <w:hyperlink w:anchor="_bookmark356" w:history="1">
        <w:r>
          <w:rPr>
            <w:color w:val="0000ED"/>
            <w:u w:val="thick" w:color="0000ED"/>
          </w:rPr>
          <w:t>Back to text</w:t>
        </w:r>
      </w:hyperlink>
    </w:p>
    <w:p w14:paraId="65A1DAB7" w14:textId="77777777" w:rsidR="002E52A5" w:rsidRDefault="009E791A">
      <w:pPr>
        <w:pStyle w:val="Paragraphedeliste"/>
        <w:numPr>
          <w:ilvl w:val="0"/>
          <w:numId w:val="16"/>
        </w:numPr>
        <w:tabs>
          <w:tab w:val="left" w:pos="570"/>
        </w:tabs>
        <w:ind w:right="186"/>
        <w:rPr>
          <w:sz w:val="30"/>
        </w:rPr>
      </w:pPr>
      <w:bookmarkStart w:id="2168" w:name="_bookmark2139"/>
      <w:bookmarkEnd w:id="2168"/>
      <w:r>
        <w:rPr>
          <w:sz w:val="30"/>
        </w:rPr>
        <w:t>According to sea port documents obtained by author, which also show that 50 per</w:t>
      </w:r>
      <w:r>
        <w:rPr>
          <w:sz w:val="30"/>
        </w:rPr>
        <w:t xml:space="preserve"> cent of OBIP was owned by </w:t>
      </w:r>
      <w:r>
        <w:rPr>
          <w:spacing w:val="-3"/>
          <w:sz w:val="30"/>
        </w:rPr>
        <w:t xml:space="preserve">Nasdor. </w:t>
      </w:r>
      <w:r>
        <w:rPr>
          <w:sz w:val="30"/>
        </w:rPr>
        <w:t xml:space="preserve">Author interview with former Traber partner, November 2015. See also: Anastasia Kirilenko, ‘4% Putina. Kak blizkie k Kremlyu kriminalniye avtoritety otmyvayut neftyaniye dengi v Monako’, </w:t>
      </w:r>
      <w:r>
        <w:rPr>
          <w:i/>
          <w:sz w:val="30"/>
        </w:rPr>
        <w:t>The Insider</w:t>
      </w:r>
      <w:r>
        <w:rPr>
          <w:sz w:val="30"/>
        </w:rPr>
        <w:t>, December 19 2017; and</w:t>
      </w:r>
      <w:r>
        <w:rPr>
          <w:sz w:val="30"/>
        </w:rPr>
        <w:t xml:space="preserve"> Roman Anin, </w:t>
      </w:r>
      <w:r>
        <w:rPr>
          <w:spacing w:val="-3"/>
          <w:sz w:val="30"/>
        </w:rPr>
        <w:t xml:space="preserve">‘Zavody, </w:t>
      </w:r>
      <w:r>
        <w:rPr>
          <w:spacing w:val="-5"/>
          <w:sz w:val="30"/>
        </w:rPr>
        <w:t xml:space="preserve">Tsisterny, </w:t>
      </w:r>
      <w:r>
        <w:rPr>
          <w:spacing w:val="-3"/>
          <w:sz w:val="30"/>
        </w:rPr>
        <w:t xml:space="preserve">Offshory, </w:t>
      </w:r>
      <w:r>
        <w:rPr>
          <w:sz w:val="30"/>
        </w:rPr>
        <w:t xml:space="preserve">Sosedy’, </w:t>
      </w:r>
      <w:r>
        <w:rPr>
          <w:i/>
          <w:sz w:val="30"/>
        </w:rPr>
        <w:t>Novaya Gazeta</w:t>
      </w:r>
      <w:r>
        <w:rPr>
          <w:sz w:val="30"/>
        </w:rPr>
        <w:t xml:space="preserve">, April 20 </w:t>
      </w:r>
      <w:r>
        <w:rPr>
          <w:spacing w:val="-3"/>
          <w:sz w:val="30"/>
        </w:rPr>
        <w:t xml:space="preserve">2011. </w:t>
      </w:r>
      <w:r>
        <w:rPr>
          <w:sz w:val="30"/>
        </w:rPr>
        <w:t xml:space="preserve">The new St Petersburg property chief who replaced Manevich and signed off on the deal was German Gref, a close Putin </w:t>
      </w:r>
      <w:r>
        <w:rPr>
          <w:spacing w:val="-5"/>
          <w:sz w:val="30"/>
        </w:rPr>
        <w:t xml:space="preserve">ally </w:t>
      </w:r>
      <w:r>
        <w:rPr>
          <w:sz w:val="30"/>
        </w:rPr>
        <w:t>who became a senior state official under Putin and w</w:t>
      </w:r>
      <w:r>
        <w:rPr>
          <w:sz w:val="30"/>
        </w:rPr>
        <w:t xml:space="preserve">as apparently to keep close ties with </w:t>
      </w:r>
      <w:r>
        <w:rPr>
          <w:spacing w:val="-4"/>
          <w:sz w:val="30"/>
        </w:rPr>
        <w:t>Traber.</w:t>
      </w:r>
    </w:p>
    <w:p w14:paraId="0D5087AF" w14:textId="77777777" w:rsidR="002E52A5" w:rsidRDefault="009E791A">
      <w:pPr>
        <w:pStyle w:val="Corpsdetexte"/>
        <w:spacing w:before="1"/>
      </w:pPr>
      <w:hyperlink w:anchor="_bookmark357" w:history="1">
        <w:r>
          <w:rPr>
            <w:color w:val="0000ED"/>
            <w:u w:val="thick" w:color="0000ED"/>
          </w:rPr>
          <w:t>Back to text</w:t>
        </w:r>
      </w:hyperlink>
    </w:p>
    <w:p w14:paraId="6571F8F2" w14:textId="77777777" w:rsidR="002E52A5" w:rsidRDefault="009E791A">
      <w:pPr>
        <w:pStyle w:val="Paragraphedeliste"/>
        <w:numPr>
          <w:ilvl w:val="0"/>
          <w:numId w:val="16"/>
        </w:numPr>
        <w:tabs>
          <w:tab w:val="left" w:pos="570"/>
        </w:tabs>
        <w:ind w:right="262"/>
        <w:rPr>
          <w:sz w:val="30"/>
        </w:rPr>
      </w:pPr>
      <w:bookmarkStart w:id="2169" w:name="_bookmark2140"/>
      <w:bookmarkEnd w:id="2169"/>
      <w:r>
        <w:rPr>
          <w:sz w:val="30"/>
        </w:rPr>
        <w:t xml:space="preserve">Anatoly Sobchak, ‘Kak Rossiya Poteryala Flot na Baltike I Kto v </w:t>
      </w:r>
      <w:r>
        <w:rPr>
          <w:spacing w:val="-5"/>
          <w:sz w:val="30"/>
        </w:rPr>
        <w:t xml:space="preserve">Etom </w:t>
      </w:r>
      <w:r>
        <w:rPr>
          <w:sz w:val="30"/>
        </w:rPr>
        <w:t xml:space="preserve">Vinovat?’, </w:t>
      </w:r>
      <w:r>
        <w:rPr>
          <w:i/>
          <w:sz w:val="30"/>
        </w:rPr>
        <w:t>Moskovskie Novosti</w:t>
      </w:r>
      <w:r>
        <w:rPr>
          <w:sz w:val="30"/>
        </w:rPr>
        <w:t>, October 6 1998, retrieved from</w:t>
      </w:r>
      <w:r>
        <w:rPr>
          <w:color w:val="0000ED"/>
          <w:sz w:val="30"/>
        </w:rPr>
        <w:t xml:space="preserve"> </w:t>
      </w:r>
      <w:r>
        <w:rPr>
          <w:color w:val="0000ED"/>
          <w:sz w:val="30"/>
          <w:u w:val="thick" w:color="0000ED"/>
        </w:rPr>
        <w:t>htt</w:t>
      </w:r>
      <w:r>
        <w:rPr>
          <w:color w:val="0000ED"/>
          <w:sz w:val="30"/>
        </w:rPr>
        <w:t>p</w:t>
      </w:r>
      <w:r>
        <w:rPr>
          <w:color w:val="0000ED"/>
          <w:sz w:val="30"/>
          <w:u w:val="thick" w:color="0000ED"/>
        </w:rPr>
        <w:t>s://web.archive.org/web/2013102921</w:t>
      </w:r>
      <w:hyperlink r:id="rId576">
        <w:r>
          <w:rPr>
            <w:color w:val="0000ED"/>
            <w:sz w:val="30"/>
            <w:u w:val="thick" w:color="0000ED"/>
          </w:rPr>
          <w:t>1741/http://datarhiv.ru/51/85</w:t>
        </w:r>
      </w:hyperlink>
    </w:p>
    <w:p w14:paraId="60685AD7" w14:textId="77777777" w:rsidR="002E52A5" w:rsidRDefault="009E791A">
      <w:pPr>
        <w:pStyle w:val="Corpsdetexte"/>
      </w:pPr>
      <w:hyperlink w:anchor="_bookmark358" w:history="1">
        <w:r>
          <w:rPr>
            <w:color w:val="0000ED"/>
            <w:u w:val="thick" w:color="0000ED"/>
          </w:rPr>
          <w:t>Back to text</w:t>
        </w:r>
      </w:hyperlink>
    </w:p>
    <w:p w14:paraId="1E71DEC5" w14:textId="77777777" w:rsidR="002E52A5" w:rsidRDefault="002E52A5">
      <w:pPr>
        <w:sectPr w:rsidR="002E52A5">
          <w:headerReference w:type="default" r:id="rId577"/>
          <w:pgSz w:w="12240" w:h="15840"/>
          <w:pgMar w:top="1360" w:right="1420" w:bottom="280" w:left="1420" w:header="0" w:footer="0" w:gutter="0"/>
          <w:cols w:space="720"/>
        </w:sectPr>
      </w:pPr>
    </w:p>
    <w:p w14:paraId="117BFE4A" w14:textId="77777777" w:rsidR="002E52A5" w:rsidRDefault="009E791A">
      <w:pPr>
        <w:pStyle w:val="Paragraphedeliste"/>
        <w:numPr>
          <w:ilvl w:val="0"/>
          <w:numId w:val="16"/>
        </w:numPr>
        <w:tabs>
          <w:tab w:val="left" w:pos="570"/>
        </w:tabs>
        <w:spacing w:before="70"/>
        <w:ind w:right="1305"/>
        <w:rPr>
          <w:sz w:val="30"/>
        </w:rPr>
      </w:pPr>
      <w:bookmarkStart w:id="2170" w:name="_bookmark2141"/>
      <w:bookmarkEnd w:id="2170"/>
      <w:r>
        <w:rPr>
          <w:sz w:val="30"/>
        </w:rPr>
        <w:t>Interview</w:t>
      </w:r>
      <w:r>
        <w:rPr>
          <w:sz w:val="30"/>
        </w:rPr>
        <w:t xml:space="preserve"> with former Kharchenko associate, March 2014. </w:t>
      </w:r>
      <w:r>
        <w:rPr>
          <w:spacing w:val="-6"/>
          <w:sz w:val="30"/>
        </w:rPr>
        <w:t xml:space="preserve">For </w:t>
      </w:r>
      <w:r>
        <w:rPr>
          <w:sz w:val="30"/>
        </w:rPr>
        <w:t>Sobchak’s death, see</w:t>
      </w:r>
      <w:hyperlink w:anchor="_bookmark524" w:history="1">
        <w:r>
          <w:rPr>
            <w:color w:val="0000ED"/>
            <w:sz w:val="30"/>
          </w:rPr>
          <w:t xml:space="preserve"> </w:t>
        </w:r>
        <w:r>
          <w:rPr>
            <w:color w:val="0000ED"/>
            <w:sz w:val="30"/>
            <w:u w:val="thick" w:color="0000ED"/>
          </w:rPr>
          <w:t>Cha</w:t>
        </w:r>
        <w:r>
          <w:rPr>
            <w:color w:val="0000ED"/>
            <w:sz w:val="30"/>
          </w:rPr>
          <w:t>p</w:t>
        </w:r>
        <w:r>
          <w:rPr>
            <w:color w:val="0000ED"/>
            <w:sz w:val="30"/>
            <w:u w:val="thick" w:color="0000ED"/>
          </w:rPr>
          <w:t>ter</w:t>
        </w:r>
        <w:r>
          <w:rPr>
            <w:color w:val="0000ED"/>
            <w:spacing w:val="-3"/>
            <w:sz w:val="30"/>
            <w:u w:val="thick" w:color="0000ED"/>
          </w:rPr>
          <w:t xml:space="preserve"> </w:t>
        </w:r>
        <w:r>
          <w:rPr>
            <w:color w:val="0000ED"/>
            <w:sz w:val="30"/>
            <w:u w:val="thick" w:color="0000ED"/>
          </w:rPr>
          <w:t>5</w:t>
        </w:r>
      </w:hyperlink>
    </w:p>
    <w:p w14:paraId="5CD724BD" w14:textId="77777777" w:rsidR="002E52A5" w:rsidRDefault="009E791A">
      <w:pPr>
        <w:pStyle w:val="Corpsdetexte"/>
      </w:pPr>
      <w:hyperlink w:anchor="_bookmark359" w:history="1">
        <w:r>
          <w:rPr>
            <w:color w:val="0000ED"/>
            <w:u w:val="thick" w:color="0000ED"/>
          </w:rPr>
          <w:t>Back to text</w:t>
        </w:r>
      </w:hyperlink>
    </w:p>
    <w:p w14:paraId="44A947EB" w14:textId="77777777" w:rsidR="002E52A5" w:rsidRDefault="009E791A">
      <w:pPr>
        <w:pStyle w:val="Paragraphedeliste"/>
        <w:numPr>
          <w:ilvl w:val="0"/>
          <w:numId w:val="16"/>
        </w:numPr>
        <w:tabs>
          <w:tab w:val="left" w:pos="570"/>
        </w:tabs>
        <w:ind w:left="119" w:right="2330" w:firstLine="0"/>
        <w:rPr>
          <w:sz w:val="30"/>
        </w:rPr>
      </w:pPr>
      <w:bookmarkStart w:id="2171" w:name="_bookmark2142"/>
      <w:bookmarkEnd w:id="2171"/>
      <w:r>
        <w:rPr>
          <w:sz w:val="30"/>
        </w:rPr>
        <w:t xml:space="preserve">Author interview with former KGB </w:t>
      </w:r>
      <w:r>
        <w:rPr>
          <w:spacing w:val="-3"/>
          <w:sz w:val="30"/>
        </w:rPr>
        <w:t xml:space="preserve">officer, </w:t>
      </w:r>
      <w:r>
        <w:rPr>
          <w:sz w:val="30"/>
        </w:rPr>
        <w:t xml:space="preserve">May </w:t>
      </w:r>
      <w:r>
        <w:rPr>
          <w:spacing w:val="-4"/>
          <w:sz w:val="30"/>
        </w:rPr>
        <w:t>2013</w:t>
      </w:r>
      <w:hyperlink w:anchor="_bookmark360" w:history="1">
        <w:r>
          <w:rPr>
            <w:color w:val="0000ED"/>
            <w:spacing w:val="-4"/>
            <w:sz w:val="30"/>
          </w:rPr>
          <w:t xml:space="preserve"> </w:t>
        </w:r>
        <w:r>
          <w:rPr>
            <w:color w:val="0000ED"/>
            <w:sz w:val="30"/>
            <w:u w:val="thick" w:color="0000ED"/>
          </w:rPr>
          <w:t>Back to text</w:t>
        </w:r>
      </w:hyperlink>
    </w:p>
    <w:p w14:paraId="2D38D35F" w14:textId="77777777" w:rsidR="002E52A5" w:rsidRDefault="009E791A">
      <w:pPr>
        <w:pStyle w:val="Paragraphedeliste"/>
        <w:numPr>
          <w:ilvl w:val="0"/>
          <w:numId w:val="16"/>
        </w:numPr>
        <w:tabs>
          <w:tab w:val="left" w:pos="720"/>
        </w:tabs>
        <w:ind w:left="119" w:right="3558" w:firstLine="0"/>
        <w:rPr>
          <w:sz w:val="30"/>
        </w:rPr>
      </w:pPr>
      <w:bookmarkStart w:id="2172" w:name="_bookmark2143"/>
      <w:bookmarkEnd w:id="2172"/>
      <w:r>
        <w:rPr>
          <w:sz w:val="30"/>
        </w:rPr>
        <w:t>A</w:t>
      </w:r>
      <w:r>
        <w:rPr>
          <w:sz w:val="30"/>
        </w:rPr>
        <w:t xml:space="preserve">uthor interview with </w:t>
      </w:r>
      <w:r>
        <w:rPr>
          <w:spacing w:val="-4"/>
          <w:sz w:val="30"/>
        </w:rPr>
        <w:t xml:space="preserve">Yakunin, </w:t>
      </w:r>
      <w:r>
        <w:rPr>
          <w:sz w:val="30"/>
        </w:rPr>
        <w:t xml:space="preserve">June </w:t>
      </w:r>
      <w:r>
        <w:rPr>
          <w:spacing w:val="-4"/>
          <w:sz w:val="30"/>
        </w:rPr>
        <w:t>2013</w:t>
      </w:r>
      <w:hyperlink w:anchor="_bookmark361" w:history="1">
        <w:r>
          <w:rPr>
            <w:color w:val="0000ED"/>
            <w:spacing w:val="-4"/>
            <w:sz w:val="30"/>
          </w:rPr>
          <w:t xml:space="preserve"> </w:t>
        </w:r>
        <w:r>
          <w:rPr>
            <w:color w:val="0000ED"/>
            <w:sz w:val="30"/>
            <w:u w:val="thick" w:color="0000ED"/>
          </w:rPr>
          <w:t>Back to text</w:t>
        </w:r>
      </w:hyperlink>
    </w:p>
    <w:p w14:paraId="7811A48C" w14:textId="77777777" w:rsidR="002E52A5" w:rsidRDefault="009E791A">
      <w:pPr>
        <w:pStyle w:val="Paragraphedeliste"/>
        <w:numPr>
          <w:ilvl w:val="0"/>
          <w:numId w:val="16"/>
        </w:numPr>
        <w:tabs>
          <w:tab w:val="left" w:pos="720"/>
        </w:tabs>
        <w:ind w:right="230"/>
        <w:rPr>
          <w:sz w:val="30"/>
        </w:rPr>
      </w:pPr>
      <w:bookmarkStart w:id="2173" w:name="_bookmark2144"/>
      <w:bookmarkEnd w:id="2173"/>
      <w:r>
        <w:rPr>
          <w:sz w:val="30"/>
        </w:rPr>
        <w:t xml:space="preserve">Author interview with </w:t>
      </w:r>
      <w:r>
        <w:rPr>
          <w:spacing w:val="-4"/>
          <w:sz w:val="30"/>
        </w:rPr>
        <w:t xml:space="preserve">Yakunin, </w:t>
      </w:r>
      <w:r>
        <w:rPr>
          <w:sz w:val="30"/>
        </w:rPr>
        <w:t xml:space="preserve">June 2013. ‘Everything connected to rare earth metals was connected to the Ioffe Institute,’ said Alexander </w:t>
      </w:r>
      <w:r>
        <w:rPr>
          <w:spacing w:val="-3"/>
          <w:sz w:val="30"/>
        </w:rPr>
        <w:t xml:space="preserve">Belyayev, </w:t>
      </w:r>
      <w:r>
        <w:rPr>
          <w:sz w:val="30"/>
        </w:rPr>
        <w:t xml:space="preserve">the former head of the St Petersburg City Council. ‘They </w:t>
      </w:r>
      <w:r>
        <w:rPr>
          <w:spacing w:val="-4"/>
          <w:sz w:val="30"/>
        </w:rPr>
        <w:t xml:space="preserve">were </w:t>
      </w:r>
      <w:r>
        <w:rPr>
          <w:sz w:val="30"/>
        </w:rPr>
        <w:t>specialists,’ he said.</w:t>
      </w:r>
    </w:p>
    <w:p w14:paraId="57E2822C" w14:textId="77777777" w:rsidR="002E52A5" w:rsidRDefault="009E791A">
      <w:pPr>
        <w:pStyle w:val="Corpsdetexte"/>
      </w:pPr>
      <w:hyperlink w:anchor="_bookmark362" w:history="1">
        <w:r>
          <w:rPr>
            <w:color w:val="0000ED"/>
            <w:u w:val="thick" w:color="0000ED"/>
          </w:rPr>
          <w:t>Back to text</w:t>
        </w:r>
      </w:hyperlink>
    </w:p>
    <w:p w14:paraId="27A8C0CE" w14:textId="77777777" w:rsidR="002E52A5" w:rsidRDefault="009E791A">
      <w:pPr>
        <w:pStyle w:val="Paragraphedeliste"/>
        <w:numPr>
          <w:ilvl w:val="0"/>
          <w:numId w:val="16"/>
        </w:numPr>
        <w:tabs>
          <w:tab w:val="left" w:pos="720"/>
        </w:tabs>
        <w:ind w:left="119" w:right="3558" w:firstLine="0"/>
        <w:rPr>
          <w:sz w:val="30"/>
        </w:rPr>
      </w:pPr>
      <w:bookmarkStart w:id="2174" w:name="_bookmark2145"/>
      <w:bookmarkEnd w:id="2174"/>
      <w:r>
        <w:rPr>
          <w:sz w:val="30"/>
        </w:rPr>
        <w:t>Author i</w:t>
      </w:r>
      <w:r>
        <w:rPr>
          <w:sz w:val="30"/>
        </w:rPr>
        <w:t xml:space="preserve">nterview with </w:t>
      </w:r>
      <w:r>
        <w:rPr>
          <w:spacing w:val="-4"/>
          <w:sz w:val="30"/>
        </w:rPr>
        <w:t xml:space="preserve">Yakunin, </w:t>
      </w:r>
      <w:r>
        <w:rPr>
          <w:sz w:val="30"/>
        </w:rPr>
        <w:t xml:space="preserve">June </w:t>
      </w:r>
      <w:r>
        <w:rPr>
          <w:spacing w:val="-4"/>
          <w:sz w:val="30"/>
        </w:rPr>
        <w:t>2013</w:t>
      </w:r>
      <w:hyperlink w:anchor="_bookmark363" w:history="1">
        <w:r>
          <w:rPr>
            <w:color w:val="0000ED"/>
            <w:spacing w:val="-4"/>
            <w:sz w:val="30"/>
          </w:rPr>
          <w:t xml:space="preserve"> </w:t>
        </w:r>
        <w:r>
          <w:rPr>
            <w:color w:val="0000ED"/>
            <w:sz w:val="30"/>
            <w:u w:val="thick" w:color="0000ED"/>
          </w:rPr>
          <w:t>Back to text</w:t>
        </w:r>
      </w:hyperlink>
    </w:p>
    <w:p w14:paraId="0FF96B1E" w14:textId="77777777" w:rsidR="002E52A5" w:rsidRDefault="009E791A">
      <w:pPr>
        <w:pStyle w:val="Paragraphedeliste"/>
        <w:numPr>
          <w:ilvl w:val="0"/>
          <w:numId w:val="16"/>
        </w:numPr>
        <w:tabs>
          <w:tab w:val="left" w:pos="720"/>
        </w:tabs>
        <w:ind w:left="719" w:hanging="601"/>
        <w:rPr>
          <w:sz w:val="30"/>
        </w:rPr>
      </w:pPr>
      <w:bookmarkStart w:id="2175" w:name="_bookmark2146"/>
      <w:bookmarkEnd w:id="2175"/>
      <w:r>
        <w:rPr>
          <w:sz w:val="30"/>
        </w:rPr>
        <w:t>Ibid.</w:t>
      </w:r>
    </w:p>
    <w:p w14:paraId="6E8F0DED" w14:textId="77777777" w:rsidR="002E52A5" w:rsidRDefault="009E791A">
      <w:pPr>
        <w:pStyle w:val="Corpsdetexte"/>
        <w:ind w:right="7828"/>
      </w:pPr>
      <w:hyperlink w:anchor="_bookmark364" w:history="1">
        <w:r>
          <w:rPr>
            <w:color w:val="0000ED"/>
            <w:u w:val="thick" w:color="0000ED"/>
          </w:rPr>
          <w:t>Back to text</w:t>
        </w:r>
      </w:hyperlink>
    </w:p>
    <w:p w14:paraId="01162780" w14:textId="77777777" w:rsidR="002E52A5" w:rsidRDefault="009E791A">
      <w:pPr>
        <w:pStyle w:val="Paragraphedeliste"/>
        <w:numPr>
          <w:ilvl w:val="0"/>
          <w:numId w:val="16"/>
        </w:numPr>
        <w:tabs>
          <w:tab w:val="left" w:pos="720"/>
        </w:tabs>
        <w:ind w:right="155"/>
        <w:rPr>
          <w:sz w:val="30"/>
        </w:rPr>
      </w:pPr>
      <w:bookmarkStart w:id="2176" w:name="_bookmark2147"/>
      <w:bookmarkEnd w:id="2176"/>
      <w:r>
        <w:rPr>
          <w:sz w:val="30"/>
        </w:rPr>
        <w:t xml:space="preserve">According to copy of finance ministry audit of </w:t>
      </w:r>
      <w:r>
        <w:rPr>
          <w:spacing w:val="-3"/>
          <w:sz w:val="30"/>
        </w:rPr>
        <w:t xml:space="preserve">Twentieth Trust </w:t>
      </w:r>
      <w:r>
        <w:rPr>
          <w:sz w:val="30"/>
        </w:rPr>
        <w:t>for the years 1993-1996, conducted December 12–April 7 1997, and</w:t>
      </w:r>
      <w:r>
        <w:rPr>
          <w:sz w:val="30"/>
        </w:rPr>
        <w:t xml:space="preserve"> obtained </w:t>
      </w:r>
      <w:r>
        <w:rPr>
          <w:spacing w:val="-9"/>
          <w:sz w:val="30"/>
        </w:rPr>
        <w:t xml:space="preserve">by </w:t>
      </w:r>
      <w:r>
        <w:rPr>
          <w:spacing w:val="-3"/>
          <w:sz w:val="30"/>
        </w:rPr>
        <w:t xml:space="preserve">author. </w:t>
      </w:r>
      <w:r>
        <w:rPr>
          <w:sz w:val="30"/>
        </w:rPr>
        <w:t xml:space="preserve">For more information, see Roman </w:t>
      </w:r>
      <w:r>
        <w:rPr>
          <w:spacing w:val="-3"/>
          <w:sz w:val="30"/>
        </w:rPr>
        <w:t xml:space="preserve">Shleynov, </w:t>
      </w:r>
      <w:r>
        <w:rPr>
          <w:sz w:val="30"/>
        </w:rPr>
        <w:t xml:space="preserve">‘Ugolovniye Dela, v kotorykh upominalsya Vladimir Putin, obyasnyayut kadrovuyu politiku prezidenta’, </w:t>
      </w:r>
      <w:r>
        <w:rPr>
          <w:i/>
          <w:sz w:val="30"/>
        </w:rPr>
        <w:t>Novaya Gazeta</w:t>
      </w:r>
      <w:r>
        <w:rPr>
          <w:sz w:val="30"/>
        </w:rPr>
        <w:t xml:space="preserve">, October 3 2005; Ilya Barabanov, ‘Ptentsy gnezda Petrova. Delo XX Tresta’, </w:t>
      </w:r>
      <w:r>
        <w:rPr>
          <w:i/>
          <w:sz w:val="30"/>
        </w:rPr>
        <w:t>The</w:t>
      </w:r>
      <w:r>
        <w:rPr>
          <w:i/>
          <w:sz w:val="30"/>
        </w:rPr>
        <w:t xml:space="preserve"> New </w:t>
      </w:r>
      <w:r>
        <w:rPr>
          <w:i/>
          <w:spacing w:val="-3"/>
          <w:sz w:val="30"/>
        </w:rPr>
        <w:t>Times</w:t>
      </w:r>
      <w:r>
        <w:rPr>
          <w:spacing w:val="-3"/>
          <w:sz w:val="30"/>
        </w:rPr>
        <w:t xml:space="preserve">, </w:t>
      </w:r>
      <w:r>
        <w:rPr>
          <w:sz w:val="30"/>
        </w:rPr>
        <w:t>March 23</w:t>
      </w:r>
      <w:r>
        <w:rPr>
          <w:spacing w:val="-4"/>
          <w:sz w:val="30"/>
        </w:rPr>
        <w:t xml:space="preserve"> </w:t>
      </w:r>
      <w:r>
        <w:rPr>
          <w:sz w:val="30"/>
        </w:rPr>
        <w:t>2009</w:t>
      </w:r>
    </w:p>
    <w:p w14:paraId="49F60A47" w14:textId="77777777" w:rsidR="002E52A5" w:rsidRDefault="009E791A">
      <w:pPr>
        <w:pStyle w:val="Corpsdetexte"/>
      </w:pPr>
      <w:hyperlink w:anchor="_bookmark365" w:history="1">
        <w:r>
          <w:rPr>
            <w:color w:val="0000ED"/>
            <w:u w:val="thick" w:color="0000ED"/>
          </w:rPr>
          <w:t>Back to text</w:t>
        </w:r>
      </w:hyperlink>
    </w:p>
    <w:p w14:paraId="7EF52925" w14:textId="77777777" w:rsidR="002E52A5" w:rsidRDefault="009E791A">
      <w:pPr>
        <w:pStyle w:val="Paragraphedeliste"/>
        <w:numPr>
          <w:ilvl w:val="0"/>
          <w:numId w:val="16"/>
        </w:numPr>
        <w:tabs>
          <w:tab w:val="left" w:pos="720"/>
        </w:tabs>
        <w:ind w:right="563"/>
        <w:rPr>
          <w:sz w:val="30"/>
        </w:rPr>
      </w:pPr>
      <w:bookmarkStart w:id="2177" w:name="_bookmark2148"/>
      <w:bookmarkEnd w:id="2177"/>
      <w:r>
        <w:rPr>
          <w:sz w:val="30"/>
        </w:rPr>
        <w:t xml:space="preserve">Information provided by Lt Col Andrei </w:t>
      </w:r>
      <w:r>
        <w:rPr>
          <w:spacing w:val="-4"/>
          <w:sz w:val="30"/>
        </w:rPr>
        <w:t xml:space="preserve">Zykov, </w:t>
      </w:r>
      <w:r>
        <w:rPr>
          <w:sz w:val="30"/>
        </w:rPr>
        <w:t>a former senior investigator in the interior ministry leading the criminal investigations into Putin and the funnelling of St Petersburg bud</w:t>
      </w:r>
      <w:r>
        <w:rPr>
          <w:sz w:val="30"/>
        </w:rPr>
        <w:t xml:space="preserve">get funds through </w:t>
      </w:r>
      <w:r>
        <w:rPr>
          <w:spacing w:val="-3"/>
          <w:sz w:val="30"/>
        </w:rPr>
        <w:t xml:space="preserve">Twentieth </w:t>
      </w:r>
      <w:r>
        <w:rPr>
          <w:sz w:val="30"/>
        </w:rPr>
        <w:t>Trust. Author interview, March</w:t>
      </w:r>
      <w:r>
        <w:rPr>
          <w:spacing w:val="-1"/>
          <w:sz w:val="30"/>
        </w:rPr>
        <w:t xml:space="preserve"> </w:t>
      </w:r>
      <w:r>
        <w:rPr>
          <w:sz w:val="30"/>
        </w:rPr>
        <w:t>2014</w:t>
      </w:r>
    </w:p>
    <w:p w14:paraId="1E387691" w14:textId="77777777" w:rsidR="002E52A5" w:rsidRDefault="009E791A">
      <w:pPr>
        <w:pStyle w:val="Corpsdetexte"/>
      </w:pPr>
      <w:hyperlink w:anchor="_bookmark366" w:history="1">
        <w:r>
          <w:rPr>
            <w:color w:val="0000ED"/>
            <w:u w:val="thick" w:color="0000ED"/>
          </w:rPr>
          <w:t>Back to text</w:t>
        </w:r>
      </w:hyperlink>
    </w:p>
    <w:p w14:paraId="7729518B" w14:textId="77777777" w:rsidR="002E52A5" w:rsidRDefault="009E791A">
      <w:pPr>
        <w:pStyle w:val="Paragraphedeliste"/>
        <w:numPr>
          <w:ilvl w:val="0"/>
          <w:numId w:val="16"/>
        </w:numPr>
        <w:tabs>
          <w:tab w:val="left" w:pos="720"/>
        </w:tabs>
        <w:ind w:left="119" w:right="1496" w:firstLine="0"/>
        <w:rPr>
          <w:sz w:val="30"/>
        </w:rPr>
      </w:pPr>
      <w:bookmarkStart w:id="2178" w:name="_bookmark2149"/>
      <w:bookmarkEnd w:id="2178"/>
      <w:r>
        <w:rPr>
          <w:sz w:val="30"/>
        </w:rPr>
        <w:t xml:space="preserve">Author interview with former Putin associate, January </w:t>
      </w:r>
      <w:r>
        <w:rPr>
          <w:spacing w:val="-5"/>
          <w:sz w:val="30"/>
        </w:rPr>
        <w:t>2013</w:t>
      </w:r>
      <w:hyperlink w:anchor="_bookmark367" w:history="1">
        <w:r>
          <w:rPr>
            <w:color w:val="0000ED"/>
            <w:spacing w:val="-5"/>
            <w:sz w:val="30"/>
          </w:rPr>
          <w:t xml:space="preserve"> </w:t>
        </w:r>
        <w:r>
          <w:rPr>
            <w:color w:val="0000ED"/>
            <w:sz w:val="30"/>
            <w:u w:val="thick" w:color="0000ED"/>
          </w:rPr>
          <w:t>Back to text</w:t>
        </w:r>
      </w:hyperlink>
    </w:p>
    <w:p w14:paraId="072A3C88" w14:textId="77777777" w:rsidR="002E52A5" w:rsidRDefault="009E791A">
      <w:pPr>
        <w:pStyle w:val="Paragraphedeliste"/>
        <w:numPr>
          <w:ilvl w:val="0"/>
          <w:numId w:val="16"/>
        </w:numPr>
        <w:tabs>
          <w:tab w:val="left" w:pos="720"/>
        </w:tabs>
        <w:spacing w:before="1"/>
        <w:ind w:left="119" w:right="301" w:firstLine="0"/>
        <w:rPr>
          <w:sz w:val="30"/>
        </w:rPr>
      </w:pPr>
      <w:bookmarkStart w:id="2179" w:name="_bookmark2150"/>
      <w:bookmarkEnd w:id="2179"/>
      <w:r>
        <w:rPr>
          <w:sz w:val="30"/>
        </w:rPr>
        <w:t>Author</w:t>
      </w:r>
      <w:r>
        <w:rPr>
          <w:sz w:val="30"/>
        </w:rPr>
        <w:t xml:space="preserve"> interview with Ozero dacha cooperative neighbour, June </w:t>
      </w:r>
      <w:r>
        <w:rPr>
          <w:spacing w:val="-4"/>
          <w:sz w:val="30"/>
        </w:rPr>
        <w:t>2014</w:t>
      </w:r>
      <w:hyperlink w:anchor="_bookmark368" w:history="1">
        <w:r>
          <w:rPr>
            <w:color w:val="0000ED"/>
            <w:spacing w:val="-4"/>
            <w:sz w:val="30"/>
          </w:rPr>
          <w:t xml:space="preserve"> </w:t>
        </w:r>
        <w:r>
          <w:rPr>
            <w:color w:val="0000ED"/>
            <w:sz w:val="30"/>
            <w:u w:val="thick" w:color="0000ED"/>
          </w:rPr>
          <w:t>Back to text</w:t>
        </w:r>
      </w:hyperlink>
    </w:p>
    <w:p w14:paraId="7A60EAC5" w14:textId="77777777" w:rsidR="002E52A5" w:rsidRDefault="009E791A">
      <w:pPr>
        <w:pStyle w:val="Paragraphedeliste"/>
        <w:numPr>
          <w:ilvl w:val="0"/>
          <w:numId w:val="16"/>
        </w:numPr>
        <w:tabs>
          <w:tab w:val="left" w:pos="720"/>
        </w:tabs>
        <w:ind w:left="119" w:right="1496" w:firstLine="0"/>
        <w:rPr>
          <w:sz w:val="30"/>
        </w:rPr>
      </w:pPr>
      <w:bookmarkStart w:id="2180" w:name="_bookmark2151"/>
      <w:bookmarkEnd w:id="2180"/>
      <w:r>
        <w:rPr>
          <w:sz w:val="30"/>
        </w:rPr>
        <w:t xml:space="preserve">Author interview with former Putin associate, January </w:t>
      </w:r>
      <w:r>
        <w:rPr>
          <w:spacing w:val="-5"/>
          <w:sz w:val="30"/>
        </w:rPr>
        <w:t>2013</w:t>
      </w:r>
      <w:hyperlink w:anchor="_bookmark369" w:history="1">
        <w:r>
          <w:rPr>
            <w:color w:val="0000ED"/>
            <w:spacing w:val="-5"/>
            <w:sz w:val="30"/>
          </w:rPr>
          <w:t xml:space="preserve"> </w:t>
        </w:r>
        <w:r>
          <w:rPr>
            <w:color w:val="0000ED"/>
            <w:sz w:val="30"/>
            <w:u w:val="thick" w:color="0000ED"/>
          </w:rPr>
          <w:t>Back to text</w:t>
        </w:r>
      </w:hyperlink>
    </w:p>
    <w:p w14:paraId="731B7EB3" w14:textId="77777777" w:rsidR="002E52A5" w:rsidRDefault="009E791A">
      <w:pPr>
        <w:pStyle w:val="Paragraphedeliste"/>
        <w:numPr>
          <w:ilvl w:val="0"/>
          <w:numId w:val="16"/>
        </w:numPr>
        <w:tabs>
          <w:tab w:val="left" w:pos="720"/>
        </w:tabs>
        <w:ind w:left="119" w:right="301" w:firstLine="0"/>
        <w:rPr>
          <w:sz w:val="30"/>
        </w:rPr>
      </w:pPr>
      <w:bookmarkStart w:id="2181" w:name="_bookmark2152"/>
      <w:bookmarkEnd w:id="2181"/>
      <w:r>
        <w:rPr>
          <w:sz w:val="30"/>
        </w:rPr>
        <w:t xml:space="preserve">Author interview with Ozero dacha cooperative </w:t>
      </w:r>
      <w:r>
        <w:rPr>
          <w:sz w:val="30"/>
        </w:rPr>
        <w:t xml:space="preserve">neighbour, June </w:t>
      </w:r>
      <w:r>
        <w:rPr>
          <w:spacing w:val="-4"/>
          <w:sz w:val="30"/>
        </w:rPr>
        <w:t>2014</w:t>
      </w:r>
      <w:hyperlink w:anchor="_bookmark370" w:history="1">
        <w:r>
          <w:rPr>
            <w:color w:val="0000ED"/>
            <w:spacing w:val="-4"/>
            <w:sz w:val="30"/>
          </w:rPr>
          <w:t xml:space="preserve"> </w:t>
        </w:r>
        <w:r>
          <w:rPr>
            <w:color w:val="0000ED"/>
            <w:sz w:val="30"/>
            <w:u w:val="thick" w:color="0000ED"/>
          </w:rPr>
          <w:t>Back to text</w:t>
        </w:r>
      </w:hyperlink>
    </w:p>
    <w:p w14:paraId="00D8920A" w14:textId="77777777" w:rsidR="002E52A5" w:rsidRDefault="002E52A5">
      <w:pPr>
        <w:rPr>
          <w:sz w:val="30"/>
        </w:rPr>
        <w:sectPr w:rsidR="002E52A5">
          <w:headerReference w:type="default" r:id="rId578"/>
          <w:pgSz w:w="12240" w:h="15840"/>
          <w:pgMar w:top="1360" w:right="1420" w:bottom="280" w:left="1420" w:header="0" w:footer="0" w:gutter="0"/>
          <w:cols w:space="720"/>
        </w:sectPr>
      </w:pPr>
    </w:p>
    <w:p w14:paraId="0F674A99" w14:textId="77777777" w:rsidR="002E52A5" w:rsidRDefault="009E791A">
      <w:pPr>
        <w:pStyle w:val="Paragraphedeliste"/>
        <w:numPr>
          <w:ilvl w:val="0"/>
          <w:numId w:val="16"/>
        </w:numPr>
        <w:tabs>
          <w:tab w:val="left" w:pos="704"/>
        </w:tabs>
        <w:spacing w:before="70"/>
        <w:ind w:right="188"/>
        <w:rPr>
          <w:sz w:val="30"/>
        </w:rPr>
      </w:pPr>
      <w:bookmarkStart w:id="2182" w:name="_bookmark2153"/>
      <w:bookmarkEnd w:id="2182"/>
      <w:r>
        <w:rPr>
          <w:sz w:val="30"/>
        </w:rPr>
        <w:t xml:space="preserve">Alexander Bondarenko, ‘Ob etom, mozhet byts, kogda-nibud rasskazhut’, </w:t>
      </w:r>
      <w:r>
        <w:rPr>
          <w:i/>
          <w:sz w:val="30"/>
        </w:rPr>
        <w:t>Krasnaya Zvezda</w:t>
      </w:r>
      <w:r>
        <w:rPr>
          <w:sz w:val="30"/>
        </w:rPr>
        <w:t xml:space="preserve">, January 10 2002, interview with </w:t>
      </w:r>
      <w:r>
        <w:rPr>
          <w:spacing w:val="-3"/>
          <w:sz w:val="30"/>
        </w:rPr>
        <w:t xml:space="preserve">Gennady </w:t>
      </w:r>
      <w:r>
        <w:rPr>
          <w:sz w:val="30"/>
        </w:rPr>
        <w:t>Belik</w:t>
      </w:r>
    </w:p>
    <w:p w14:paraId="08A59592" w14:textId="77777777" w:rsidR="002E52A5" w:rsidRDefault="009E791A">
      <w:pPr>
        <w:pStyle w:val="Corpsdetexte"/>
      </w:pPr>
      <w:hyperlink w:anchor="_bookmark371" w:history="1">
        <w:r>
          <w:rPr>
            <w:color w:val="0000ED"/>
            <w:u w:val="thick" w:color="0000ED"/>
          </w:rPr>
          <w:t>Back to t</w:t>
        </w:r>
        <w:r>
          <w:rPr>
            <w:color w:val="0000ED"/>
            <w:u w:val="thick" w:color="0000ED"/>
          </w:rPr>
          <w:t>ext</w:t>
        </w:r>
      </w:hyperlink>
    </w:p>
    <w:p w14:paraId="5367B3AE" w14:textId="77777777" w:rsidR="002E52A5" w:rsidRDefault="009E791A">
      <w:pPr>
        <w:pStyle w:val="Paragraphedeliste"/>
        <w:numPr>
          <w:ilvl w:val="0"/>
          <w:numId w:val="16"/>
        </w:numPr>
        <w:tabs>
          <w:tab w:val="left" w:pos="687"/>
        </w:tabs>
        <w:ind w:left="119" w:right="3139" w:firstLine="0"/>
        <w:rPr>
          <w:sz w:val="30"/>
        </w:rPr>
      </w:pPr>
      <w:bookmarkStart w:id="2183" w:name="_bookmark2154"/>
      <w:bookmarkEnd w:id="2183"/>
      <w:r>
        <w:rPr>
          <w:sz w:val="30"/>
        </w:rPr>
        <w:t xml:space="preserve">Author interview with Putin </w:t>
      </w:r>
      <w:r>
        <w:rPr>
          <w:spacing w:val="-4"/>
          <w:sz w:val="30"/>
        </w:rPr>
        <w:t xml:space="preserve">ally, </w:t>
      </w:r>
      <w:r>
        <w:rPr>
          <w:sz w:val="30"/>
        </w:rPr>
        <w:t xml:space="preserve">August </w:t>
      </w:r>
      <w:r>
        <w:rPr>
          <w:spacing w:val="-4"/>
          <w:sz w:val="30"/>
        </w:rPr>
        <w:t>2018</w:t>
      </w:r>
      <w:hyperlink w:anchor="_bookmark372" w:history="1">
        <w:r>
          <w:rPr>
            <w:color w:val="0000ED"/>
            <w:spacing w:val="-4"/>
            <w:sz w:val="30"/>
          </w:rPr>
          <w:t xml:space="preserve"> </w:t>
        </w:r>
        <w:r>
          <w:rPr>
            <w:color w:val="0000ED"/>
            <w:sz w:val="30"/>
            <w:u w:val="thick" w:color="0000ED"/>
          </w:rPr>
          <w:t>Back to text</w:t>
        </w:r>
      </w:hyperlink>
    </w:p>
    <w:p w14:paraId="4C64EDCB" w14:textId="77777777" w:rsidR="002E52A5" w:rsidRDefault="009E791A">
      <w:pPr>
        <w:pStyle w:val="Paragraphedeliste"/>
        <w:numPr>
          <w:ilvl w:val="0"/>
          <w:numId w:val="16"/>
        </w:numPr>
        <w:tabs>
          <w:tab w:val="left" w:pos="704"/>
        </w:tabs>
        <w:ind w:left="119" w:right="3575" w:firstLine="0"/>
        <w:rPr>
          <w:sz w:val="30"/>
        </w:rPr>
      </w:pPr>
      <w:bookmarkStart w:id="2184" w:name="_bookmark2155"/>
      <w:bookmarkEnd w:id="2184"/>
      <w:r>
        <w:rPr>
          <w:sz w:val="30"/>
        </w:rPr>
        <w:t xml:space="preserve">Author interview with </w:t>
      </w:r>
      <w:r>
        <w:rPr>
          <w:spacing w:val="-4"/>
          <w:sz w:val="30"/>
        </w:rPr>
        <w:t xml:space="preserve">Yakunin, </w:t>
      </w:r>
      <w:r>
        <w:rPr>
          <w:sz w:val="30"/>
        </w:rPr>
        <w:t xml:space="preserve">June </w:t>
      </w:r>
      <w:r>
        <w:rPr>
          <w:spacing w:val="-4"/>
          <w:sz w:val="30"/>
        </w:rPr>
        <w:t>2013</w:t>
      </w:r>
      <w:hyperlink w:anchor="_bookmark373" w:history="1">
        <w:r>
          <w:rPr>
            <w:color w:val="0000ED"/>
            <w:spacing w:val="-4"/>
            <w:sz w:val="30"/>
          </w:rPr>
          <w:t xml:space="preserve"> </w:t>
        </w:r>
        <w:r>
          <w:rPr>
            <w:color w:val="0000ED"/>
            <w:sz w:val="30"/>
            <w:u w:val="thick" w:color="0000ED"/>
          </w:rPr>
          <w:t>Back to text</w:t>
        </w:r>
      </w:hyperlink>
    </w:p>
    <w:p w14:paraId="57036328" w14:textId="77777777" w:rsidR="002E52A5" w:rsidRDefault="009E791A">
      <w:pPr>
        <w:pStyle w:val="Paragraphedeliste"/>
        <w:numPr>
          <w:ilvl w:val="0"/>
          <w:numId w:val="16"/>
        </w:numPr>
        <w:tabs>
          <w:tab w:val="left" w:pos="704"/>
        </w:tabs>
        <w:ind w:left="119" w:right="2197" w:firstLine="0"/>
        <w:rPr>
          <w:sz w:val="30"/>
        </w:rPr>
      </w:pPr>
      <w:bookmarkStart w:id="2185" w:name="_bookmark2156"/>
      <w:bookmarkEnd w:id="2185"/>
      <w:r>
        <w:rPr>
          <w:sz w:val="30"/>
        </w:rPr>
        <w:t xml:space="preserve">Author interview with former KGB </w:t>
      </w:r>
      <w:r>
        <w:rPr>
          <w:spacing w:val="-3"/>
          <w:sz w:val="30"/>
        </w:rPr>
        <w:t xml:space="preserve">officer, </w:t>
      </w:r>
      <w:r>
        <w:rPr>
          <w:sz w:val="30"/>
        </w:rPr>
        <w:t xml:space="preserve">May </w:t>
      </w:r>
      <w:r>
        <w:rPr>
          <w:spacing w:val="-4"/>
          <w:sz w:val="30"/>
        </w:rPr>
        <w:t>2013</w:t>
      </w:r>
      <w:hyperlink w:anchor="_bookmark374" w:history="1">
        <w:r>
          <w:rPr>
            <w:color w:val="0000ED"/>
            <w:spacing w:val="-4"/>
            <w:sz w:val="30"/>
          </w:rPr>
          <w:t xml:space="preserve"> </w:t>
        </w:r>
        <w:r>
          <w:rPr>
            <w:color w:val="0000ED"/>
            <w:sz w:val="30"/>
            <w:u w:val="thick" w:color="0000ED"/>
          </w:rPr>
          <w:t>Back to text</w:t>
        </w:r>
      </w:hyperlink>
    </w:p>
    <w:p w14:paraId="37FFCA47" w14:textId="77777777" w:rsidR="002E52A5" w:rsidRDefault="009E791A">
      <w:pPr>
        <w:pStyle w:val="Paragraphedeliste"/>
        <w:numPr>
          <w:ilvl w:val="0"/>
          <w:numId w:val="16"/>
        </w:numPr>
        <w:tabs>
          <w:tab w:val="left" w:pos="704"/>
        </w:tabs>
        <w:ind w:right="540"/>
        <w:rPr>
          <w:sz w:val="30"/>
        </w:rPr>
      </w:pPr>
      <w:bookmarkStart w:id="2186" w:name="_bookmark2157"/>
      <w:bookmarkEnd w:id="2186"/>
      <w:r>
        <w:rPr>
          <w:sz w:val="30"/>
        </w:rPr>
        <w:t xml:space="preserve">Author interview with Sobchak’s </w:t>
      </w:r>
      <w:r>
        <w:rPr>
          <w:spacing w:val="-4"/>
          <w:sz w:val="30"/>
        </w:rPr>
        <w:t xml:space="preserve">widow, </w:t>
      </w:r>
      <w:r>
        <w:rPr>
          <w:sz w:val="30"/>
        </w:rPr>
        <w:t>Lyudmilla Narusova,</w:t>
      </w:r>
      <w:r>
        <w:rPr>
          <w:spacing w:val="-23"/>
          <w:sz w:val="30"/>
        </w:rPr>
        <w:t xml:space="preserve"> </w:t>
      </w:r>
      <w:r>
        <w:rPr>
          <w:spacing w:val="-4"/>
          <w:sz w:val="30"/>
        </w:rPr>
        <w:t xml:space="preserve">June </w:t>
      </w:r>
      <w:r>
        <w:rPr>
          <w:sz w:val="30"/>
        </w:rPr>
        <w:t>2014</w:t>
      </w:r>
    </w:p>
    <w:p w14:paraId="6AFFC9FA" w14:textId="77777777" w:rsidR="002E52A5" w:rsidRDefault="009E791A">
      <w:pPr>
        <w:pStyle w:val="Corpsdetexte"/>
      </w:pPr>
      <w:hyperlink w:anchor="_bookmark375" w:history="1">
        <w:r>
          <w:rPr>
            <w:color w:val="0000ED"/>
            <w:u w:val="thick" w:color="0000ED"/>
          </w:rPr>
          <w:t>Back to text</w:t>
        </w:r>
      </w:hyperlink>
    </w:p>
    <w:p w14:paraId="71F460E5" w14:textId="77777777" w:rsidR="002E52A5" w:rsidRDefault="009E791A">
      <w:pPr>
        <w:pStyle w:val="Paragraphedeliste"/>
        <w:numPr>
          <w:ilvl w:val="0"/>
          <w:numId w:val="16"/>
        </w:numPr>
        <w:tabs>
          <w:tab w:val="left" w:pos="704"/>
        </w:tabs>
        <w:ind w:right="421"/>
        <w:rPr>
          <w:sz w:val="30"/>
        </w:rPr>
      </w:pPr>
      <w:bookmarkStart w:id="2187" w:name="_bookmark2158"/>
      <w:bookmarkEnd w:id="2187"/>
      <w:r>
        <w:rPr>
          <w:sz w:val="30"/>
        </w:rPr>
        <w:t xml:space="preserve">Author interview with Narusova, June 2014; </w:t>
      </w:r>
      <w:r>
        <w:rPr>
          <w:i/>
          <w:sz w:val="30"/>
        </w:rPr>
        <w:t>Delo Sobchaka</w:t>
      </w:r>
      <w:r>
        <w:rPr>
          <w:sz w:val="30"/>
        </w:rPr>
        <w:t xml:space="preserve">, film </w:t>
      </w:r>
      <w:r>
        <w:rPr>
          <w:spacing w:val="-7"/>
          <w:sz w:val="30"/>
        </w:rPr>
        <w:t xml:space="preserve">by </w:t>
      </w:r>
      <w:r>
        <w:rPr>
          <w:sz w:val="30"/>
        </w:rPr>
        <w:t xml:space="preserve">Ksenia Sobchak and </w:t>
      </w:r>
      <w:r>
        <w:rPr>
          <w:spacing w:val="-9"/>
          <w:sz w:val="30"/>
        </w:rPr>
        <w:t xml:space="preserve">Vera </w:t>
      </w:r>
      <w:r>
        <w:rPr>
          <w:sz w:val="30"/>
        </w:rPr>
        <w:t xml:space="preserve">Krichevskaya, </w:t>
      </w:r>
      <w:r>
        <w:rPr>
          <w:spacing w:val="-3"/>
          <w:sz w:val="30"/>
        </w:rPr>
        <w:t>Moscow,</w:t>
      </w:r>
      <w:r>
        <w:rPr>
          <w:spacing w:val="9"/>
          <w:sz w:val="30"/>
        </w:rPr>
        <w:t xml:space="preserve"> </w:t>
      </w:r>
      <w:r>
        <w:rPr>
          <w:sz w:val="30"/>
        </w:rPr>
        <w:t>2018</w:t>
      </w:r>
    </w:p>
    <w:p w14:paraId="473632BE" w14:textId="77777777" w:rsidR="002E52A5" w:rsidRDefault="009E791A">
      <w:pPr>
        <w:pStyle w:val="Corpsdetexte"/>
      </w:pPr>
      <w:hyperlink w:anchor="_bookmark376" w:history="1">
        <w:r>
          <w:rPr>
            <w:color w:val="0000ED"/>
            <w:u w:val="thick" w:color="0000ED"/>
          </w:rPr>
          <w:t>Back to text</w:t>
        </w:r>
      </w:hyperlink>
    </w:p>
    <w:p w14:paraId="05457F1D" w14:textId="77777777" w:rsidR="002E52A5" w:rsidRDefault="009E791A">
      <w:pPr>
        <w:pStyle w:val="Paragraphedeliste"/>
        <w:numPr>
          <w:ilvl w:val="0"/>
          <w:numId w:val="16"/>
        </w:numPr>
        <w:tabs>
          <w:tab w:val="left" w:pos="704"/>
        </w:tabs>
        <w:ind w:left="119" w:right="3122" w:firstLine="0"/>
        <w:rPr>
          <w:sz w:val="30"/>
        </w:rPr>
      </w:pPr>
      <w:bookmarkStart w:id="2188" w:name="_bookmark2159"/>
      <w:bookmarkEnd w:id="2188"/>
      <w:r>
        <w:rPr>
          <w:sz w:val="30"/>
        </w:rPr>
        <w:t xml:space="preserve">Author interview with Putin </w:t>
      </w:r>
      <w:r>
        <w:rPr>
          <w:spacing w:val="-4"/>
          <w:sz w:val="30"/>
        </w:rPr>
        <w:t xml:space="preserve">ally, </w:t>
      </w:r>
      <w:r>
        <w:rPr>
          <w:sz w:val="30"/>
        </w:rPr>
        <w:t xml:space="preserve">August </w:t>
      </w:r>
      <w:r>
        <w:rPr>
          <w:spacing w:val="-4"/>
          <w:sz w:val="30"/>
        </w:rPr>
        <w:t>2018</w:t>
      </w:r>
      <w:hyperlink w:anchor="_bookmark377" w:history="1">
        <w:r>
          <w:rPr>
            <w:color w:val="0000ED"/>
            <w:spacing w:val="-4"/>
            <w:sz w:val="30"/>
          </w:rPr>
          <w:t xml:space="preserve"> </w:t>
        </w:r>
        <w:r>
          <w:rPr>
            <w:color w:val="0000ED"/>
            <w:sz w:val="30"/>
            <w:u w:val="thick" w:color="0000ED"/>
          </w:rPr>
          <w:t>Back to text</w:t>
        </w:r>
      </w:hyperlink>
    </w:p>
    <w:p w14:paraId="562A3814" w14:textId="77777777" w:rsidR="002E52A5" w:rsidRDefault="009E791A">
      <w:pPr>
        <w:pStyle w:val="Paragraphedeliste"/>
        <w:numPr>
          <w:ilvl w:val="0"/>
          <w:numId w:val="16"/>
        </w:numPr>
        <w:tabs>
          <w:tab w:val="left" w:pos="704"/>
        </w:tabs>
        <w:ind w:left="703" w:hanging="585"/>
        <w:rPr>
          <w:sz w:val="30"/>
        </w:rPr>
      </w:pPr>
      <w:bookmarkStart w:id="2189" w:name="_bookmark2160"/>
      <w:bookmarkEnd w:id="2189"/>
      <w:r>
        <w:rPr>
          <w:sz w:val="30"/>
        </w:rPr>
        <w:t>Ibid.</w:t>
      </w:r>
    </w:p>
    <w:p w14:paraId="2CB6281D" w14:textId="77777777" w:rsidR="002E52A5" w:rsidRDefault="009E791A">
      <w:pPr>
        <w:pStyle w:val="Corpsdetexte"/>
        <w:ind w:right="7828"/>
      </w:pPr>
      <w:hyperlink w:anchor="_bookmark378"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632DB9FF" w14:textId="77777777" w:rsidR="002E52A5" w:rsidRDefault="009E791A">
      <w:pPr>
        <w:pStyle w:val="Paragraphedeliste"/>
        <w:numPr>
          <w:ilvl w:val="0"/>
          <w:numId w:val="16"/>
        </w:numPr>
        <w:tabs>
          <w:tab w:val="left" w:pos="704"/>
        </w:tabs>
        <w:ind w:left="119" w:right="2932" w:firstLine="0"/>
        <w:rPr>
          <w:sz w:val="30"/>
        </w:rPr>
      </w:pPr>
      <w:bookmarkStart w:id="2190" w:name="_bookmark2161"/>
      <w:bookmarkEnd w:id="2190"/>
      <w:r>
        <w:rPr>
          <w:sz w:val="30"/>
        </w:rPr>
        <w:t>Author interview w</w:t>
      </w:r>
      <w:r>
        <w:rPr>
          <w:sz w:val="30"/>
        </w:rPr>
        <w:t xml:space="preserve">ith </w:t>
      </w:r>
      <w:r>
        <w:rPr>
          <w:spacing w:val="-6"/>
          <w:sz w:val="30"/>
        </w:rPr>
        <w:t xml:space="preserve">Yumashev, </w:t>
      </w:r>
      <w:r>
        <w:rPr>
          <w:sz w:val="30"/>
        </w:rPr>
        <w:t xml:space="preserve">October </w:t>
      </w:r>
      <w:r>
        <w:rPr>
          <w:spacing w:val="-4"/>
          <w:sz w:val="30"/>
        </w:rPr>
        <w:t>2017</w:t>
      </w:r>
      <w:hyperlink w:anchor="_bookmark379" w:history="1">
        <w:r>
          <w:rPr>
            <w:color w:val="0000ED"/>
            <w:spacing w:val="-4"/>
            <w:sz w:val="30"/>
          </w:rPr>
          <w:t xml:space="preserve"> </w:t>
        </w:r>
        <w:r>
          <w:rPr>
            <w:color w:val="0000ED"/>
            <w:sz w:val="30"/>
            <w:u w:val="thick" w:color="0000ED"/>
          </w:rPr>
          <w:t>Back to text</w:t>
        </w:r>
      </w:hyperlink>
    </w:p>
    <w:p w14:paraId="6C456731" w14:textId="77777777" w:rsidR="002E52A5" w:rsidRDefault="009E791A">
      <w:pPr>
        <w:pStyle w:val="Paragraphedeliste"/>
        <w:numPr>
          <w:ilvl w:val="0"/>
          <w:numId w:val="16"/>
        </w:numPr>
        <w:tabs>
          <w:tab w:val="left" w:pos="704"/>
        </w:tabs>
        <w:ind w:left="119" w:right="1513" w:firstLine="0"/>
        <w:rPr>
          <w:sz w:val="30"/>
        </w:rPr>
      </w:pPr>
      <w:bookmarkStart w:id="2191" w:name="_bookmark2162"/>
      <w:bookmarkEnd w:id="2191"/>
      <w:r>
        <w:rPr>
          <w:sz w:val="30"/>
        </w:rPr>
        <w:t xml:space="preserve">Author interview with former Putin associate, January </w:t>
      </w:r>
      <w:r>
        <w:rPr>
          <w:spacing w:val="-4"/>
          <w:sz w:val="30"/>
        </w:rPr>
        <w:t>2013</w:t>
      </w:r>
      <w:hyperlink w:anchor="_bookmark380" w:history="1">
        <w:r>
          <w:rPr>
            <w:color w:val="0000ED"/>
            <w:spacing w:val="-4"/>
            <w:sz w:val="30"/>
          </w:rPr>
          <w:t xml:space="preserve"> </w:t>
        </w:r>
        <w:r>
          <w:rPr>
            <w:color w:val="0000ED"/>
            <w:sz w:val="30"/>
            <w:u w:val="thick" w:color="0000ED"/>
          </w:rPr>
          <w:t>Back to text</w:t>
        </w:r>
      </w:hyperlink>
    </w:p>
    <w:p w14:paraId="3D94B0CC" w14:textId="77777777" w:rsidR="002E52A5" w:rsidRDefault="009E791A">
      <w:pPr>
        <w:pStyle w:val="Paragraphedeliste"/>
        <w:numPr>
          <w:ilvl w:val="0"/>
          <w:numId w:val="16"/>
        </w:numPr>
        <w:tabs>
          <w:tab w:val="left" w:pos="720"/>
        </w:tabs>
        <w:ind w:right="1118"/>
        <w:rPr>
          <w:sz w:val="30"/>
        </w:rPr>
      </w:pPr>
      <w:bookmarkStart w:id="2192" w:name="_bookmark2163"/>
      <w:bookmarkEnd w:id="2192"/>
      <w:r>
        <w:rPr>
          <w:sz w:val="30"/>
        </w:rPr>
        <w:t>Author</w:t>
      </w:r>
      <w:r>
        <w:rPr>
          <w:sz w:val="30"/>
        </w:rPr>
        <w:t xml:space="preserve"> interview with Andrei Korchagin, former St </w:t>
      </w:r>
      <w:r>
        <w:rPr>
          <w:spacing w:val="-3"/>
          <w:sz w:val="30"/>
        </w:rPr>
        <w:t xml:space="preserve">Petersburg </w:t>
      </w:r>
      <w:r>
        <w:rPr>
          <w:sz w:val="30"/>
        </w:rPr>
        <w:t>official, January</w:t>
      </w:r>
      <w:r>
        <w:rPr>
          <w:spacing w:val="-1"/>
          <w:sz w:val="30"/>
        </w:rPr>
        <w:t xml:space="preserve"> </w:t>
      </w:r>
      <w:r>
        <w:rPr>
          <w:sz w:val="30"/>
        </w:rPr>
        <w:t>2015</w:t>
      </w:r>
    </w:p>
    <w:p w14:paraId="0C4F4E77" w14:textId="77777777" w:rsidR="002E52A5" w:rsidRDefault="009E791A">
      <w:pPr>
        <w:pStyle w:val="Corpsdetexte"/>
      </w:pPr>
      <w:hyperlink w:anchor="_bookmark381" w:history="1">
        <w:r>
          <w:rPr>
            <w:color w:val="0000ED"/>
            <w:u w:val="thick" w:color="0000ED"/>
          </w:rPr>
          <w:t>Back to text</w:t>
        </w:r>
      </w:hyperlink>
    </w:p>
    <w:p w14:paraId="5981E23A" w14:textId="77777777" w:rsidR="002E52A5" w:rsidRDefault="009E791A">
      <w:pPr>
        <w:pStyle w:val="Paragraphedeliste"/>
        <w:numPr>
          <w:ilvl w:val="0"/>
          <w:numId w:val="16"/>
        </w:numPr>
        <w:tabs>
          <w:tab w:val="left" w:pos="720"/>
        </w:tabs>
        <w:ind w:left="119" w:right="2998" w:firstLine="0"/>
        <w:rPr>
          <w:sz w:val="30"/>
        </w:rPr>
      </w:pPr>
      <w:bookmarkStart w:id="2193" w:name="_bookmark2164"/>
      <w:bookmarkEnd w:id="2193"/>
      <w:r>
        <w:rPr>
          <w:sz w:val="30"/>
        </w:rPr>
        <w:t xml:space="preserve">Author interview with </w:t>
      </w:r>
      <w:r>
        <w:rPr>
          <w:spacing w:val="-3"/>
          <w:sz w:val="30"/>
        </w:rPr>
        <w:t xml:space="preserve">Linkov, </w:t>
      </w:r>
      <w:r>
        <w:rPr>
          <w:sz w:val="30"/>
        </w:rPr>
        <w:t xml:space="preserve">November </w:t>
      </w:r>
      <w:r>
        <w:rPr>
          <w:spacing w:val="-4"/>
          <w:sz w:val="30"/>
        </w:rPr>
        <w:t>2013</w:t>
      </w:r>
      <w:hyperlink w:anchor="_bookmark382" w:history="1">
        <w:r>
          <w:rPr>
            <w:color w:val="0000ED"/>
            <w:spacing w:val="-4"/>
            <w:sz w:val="30"/>
          </w:rPr>
          <w:t xml:space="preserve"> </w:t>
        </w:r>
        <w:r>
          <w:rPr>
            <w:color w:val="0000ED"/>
            <w:sz w:val="30"/>
            <w:u w:val="thick" w:color="0000ED"/>
          </w:rPr>
          <w:t>Back to text</w:t>
        </w:r>
      </w:hyperlink>
    </w:p>
    <w:p w14:paraId="66D0B158" w14:textId="77777777" w:rsidR="002E52A5" w:rsidRDefault="009E791A">
      <w:pPr>
        <w:pStyle w:val="Paragraphedeliste"/>
        <w:numPr>
          <w:ilvl w:val="0"/>
          <w:numId w:val="16"/>
        </w:numPr>
        <w:tabs>
          <w:tab w:val="left" w:pos="720"/>
        </w:tabs>
        <w:ind w:right="1462"/>
        <w:jc w:val="both"/>
        <w:rPr>
          <w:sz w:val="30"/>
        </w:rPr>
      </w:pPr>
      <w:bookmarkStart w:id="2194" w:name="_bookmark2165"/>
      <w:bookmarkEnd w:id="2194"/>
      <w:r>
        <w:rPr>
          <w:sz w:val="30"/>
        </w:rPr>
        <w:t>Mariya</w:t>
      </w:r>
      <w:r>
        <w:rPr>
          <w:sz w:val="30"/>
        </w:rPr>
        <w:t xml:space="preserve"> Kaluzhskaya, Desyat </w:t>
      </w:r>
      <w:r>
        <w:rPr>
          <w:spacing w:val="-5"/>
          <w:sz w:val="30"/>
        </w:rPr>
        <w:t xml:space="preserve">Lyet </w:t>
      </w:r>
      <w:r>
        <w:rPr>
          <w:sz w:val="30"/>
        </w:rPr>
        <w:t xml:space="preserve">bez Starovoitovy, </w:t>
      </w:r>
      <w:r>
        <w:rPr>
          <w:spacing w:val="-5"/>
          <w:sz w:val="30"/>
        </w:rPr>
        <w:t xml:space="preserve">Valeria </w:t>
      </w:r>
      <w:r>
        <w:rPr>
          <w:sz w:val="30"/>
        </w:rPr>
        <w:t xml:space="preserve">Novodvorskaya on Starovoitova, grani.ru, November 20 </w:t>
      </w:r>
      <w:r>
        <w:rPr>
          <w:spacing w:val="-4"/>
          <w:sz w:val="30"/>
        </w:rPr>
        <w:t>2008,</w:t>
      </w:r>
      <w:hyperlink r:id="rId579">
        <w:r>
          <w:rPr>
            <w:color w:val="0000ED"/>
            <w:spacing w:val="-4"/>
            <w:sz w:val="30"/>
          </w:rPr>
          <w:t xml:space="preserve"> </w:t>
        </w:r>
        <w:r>
          <w:rPr>
            <w:color w:val="0000ED"/>
            <w:sz w:val="30"/>
            <w:u w:val="thick" w:color="0000ED"/>
          </w:rPr>
          <w:t>htt</w:t>
        </w:r>
        <w:r>
          <w:rPr>
            <w:color w:val="0000ED"/>
            <w:sz w:val="30"/>
          </w:rPr>
          <w:t>p</w:t>
        </w:r>
        <w:r>
          <w:rPr>
            <w:color w:val="0000ED"/>
            <w:sz w:val="30"/>
            <w:u w:val="thick" w:color="0000ED"/>
          </w:rPr>
          <w:t>s://graniru.org/Politics/Russia/m.144242.html</w:t>
        </w:r>
      </w:hyperlink>
      <w:r>
        <w:rPr>
          <w:sz w:val="30"/>
        </w:rPr>
        <w:t>.</w:t>
      </w:r>
    </w:p>
    <w:p w14:paraId="6F307AD9" w14:textId="77777777" w:rsidR="002E52A5" w:rsidRDefault="009E791A">
      <w:pPr>
        <w:pStyle w:val="Corpsdetexte"/>
        <w:spacing w:before="1"/>
        <w:jc w:val="both"/>
      </w:pPr>
      <w:hyperlink w:anchor="_bookmark383" w:history="1">
        <w:r>
          <w:rPr>
            <w:color w:val="0000ED"/>
            <w:u w:val="thick" w:color="0000ED"/>
          </w:rPr>
          <w:t>Back to text</w:t>
        </w:r>
      </w:hyperlink>
    </w:p>
    <w:p w14:paraId="31E5B6AB" w14:textId="77777777" w:rsidR="002E52A5" w:rsidRDefault="009E791A">
      <w:pPr>
        <w:pStyle w:val="Paragraphedeliste"/>
        <w:numPr>
          <w:ilvl w:val="0"/>
          <w:numId w:val="16"/>
        </w:numPr>
        <w:tabs>
          <w:tab w:val="left" w:pos="720"/>
        </w:tabs>
        <w:ind w:left="119" w:right="1007" w:firstLine="0"/>
        <w:jc w:val="both"/>
        <w:rPr>
          <w:sz w:val="30"/>
        </w:rPr>
      </w:pPr>
      <w:bookmarkStart w:id="2195" w:name="_bookmark2166"/>
      <w:bookmarkEnd w:id="2195"/>
      <w:r>
        <w:rPr>
          <w:sz w:val="30"/>
        </w:rPr>
        <w:t xml:space="preserve">Author interview with former Traber associate, November </w:t>
      </w:r>
      <w:r>
        <w:rPr>
          <w:spacing w:val="-4"/>
          <w:sz w:val="30"/>
        </w:rPr>
        <w:t>2015</w:t>
      </w:r>
      <w:hyperlink w:anchor="_bookmark384" w:history="1">
        <w:r>
          <w:rPr>
            <w:color w:val="0000ED"/>
            <w:spacing w:val="-4"/>
            <w:sz w:val="30"/>
          </w:rPr>
          <w:t xml:space="preserve"> </w:t>
        </w:r>
        <w:r>
          <w:rPr>
            <w:color w:val="0000ED"/>
            <w:sz w:val="30"/>
            <w:u w:val="thick" w:color="0000ED"/>
          </w:rPr>
          <w:t>Back to text</w:t>
        </w:r>
      </w:hyperlink>
    </w:p>
    <w:p w14:paraId="549D7DE2" w14:textId="77777777" w:rsidR="002E52A5" w:rsidRDefault="009E791A">
      <w:pPr>
        <w:pStyle w:val="Paragraphedeliste"/>
        <w:numPr>
          <w:ilvl w:val="0"/>
          <w:numId w:val="16"/>
        </w:numPr>
        <w:tabs>
          <w:tab w:val="left" w:pos="720"/>
        </w:tabs>
        <w:ind w:right="518"/>
        <w:jc w:val="both"/>
        <w:rPr>
          <w:sz w:val="30"/>
        </w:rPr>
      </w:pPr>
      <w:bookmarkStart w:id="2196" w:name="_bookmark2167"/>
      <w:bookmarkEnd w:id="2196"/>
      <w:r>
        <w:rPr>
          <w:sz w:val="30"/>
        </w:rPr>
        <w:t xml:space="preserve">Author interview with former FSB </w:t>
      </w:r>
      <w:r>
        <w:rPr>
          <w:spacing w:val="-3"/>
          <w:sz w:val="30"/>
        </w:rPr>
        <w:t xml:space="preserve">officer, </w:t>
      </w:r>
      <w:r>
        <w:rPr>
          <w:sz w:val="30"/>
        </w:rPr>
        <w:t xml:space="preserve">June 2014; St </w:t>
      </w:r>
      <w:r>
        <w:rPr>
          <w:spacing w:val="-3"/>
          <w:sz w:val="30"/>
        </w:rPr>
        <w:t xml:space="preserve">Petersburg </w:t>
      </w:r>
      <w:r>
        <w:rPr>
          <w:sz w:val="30"/>
        </w:rPr>
        <w:t xml:space="preserve">prosecutors finally charged the former leader of the </w:t>
      </w:r>
      <w:r>
        <w:rPr>
          <w:spacing w:val="-4"/>
          <w:sz w:val="30"/>
        </w:rPr>
        <w:t>Tambov</w:t>
      </w:r>
      <w:r>
        <w:rPr>
          <w:spacing w:val="-2"/>
          <w:sz w:val="30"/>
        </w:rPr>
        <w:t xml:space="preserve"> </w:t>
      </w:r>
      <w:r>
        <w:rPr>
          <w:sz w:val="30"/>
        </w:rPr>
        <w:t>group,</w:t>
      </w:r>
    </w:p>
    <w:p w14:paraId="38F3370C" w14:textId="77777777" w:rsidR="002E52A5" w:rsidRDefault="002E52A5">
      <w:pPr>
        <w:jc w:val="both"/>
        <w:rPr>
          <w:sz w:val="30"/>
        </w:rPr>
        <w:sectPr w:rsidR="002E52A5">
          <w:headerReference w:type="default" r:id="rId580"/>
          <w:pgSz w:w="12240" w:h="15840"/>
          <w:pgMar w:top="1360" w:right="1420" w:bottom="280" w:left="1420" w:header="0" w:footer="0" w:gutter="0"/>
          <w:cols w:space="720"/>
        </w:sectPr>
      </w:pPr>
    </w:p>
    <w:p w14:paraId="65938912" w14:textId="77777777" w:rsidR="002E52A5" w:rsidRDefault="009E791A">
      <w:pPr>
        <w:pStyle w:val="Corpsdetexte"/>
        <w:spacing w:before="70"/>
        <w:ind w:left="419" w:right="163"/>
      </w:pPr>
      <w:r>
        <w:t>Vladimir Kumarin, with organising Starovoitova’s murder in April 2019. By that time, Kumarin was already serving the twelfth year of a 24-year prison sentence for charges including running an organised-crime group, after having falle</w:t>
      </w:r>
      <w:r>
        <w:t>n out with the Kremlin authorities, his position as leader of the Tambov group long taken over by Gennady Petrov.</w:t>
      </w:r>
    </w:p>
    <w:p w14:paraId="67FE5CD7" w14:textId="77777777" w:rsidR="002E52A5" w:rsidRDefault="009E791A">
      <w:pPr>
        <w:pStyle w:val="Corpsdetexte"/>
      </w:pPr>
      <w:hyperlink w:anchor="_bookmark385" w:history="1">
        <w:r>
          <w:rPr>
            <w:color w:val="0000ED"/>
            <w:u w:val="thick" w:color="0000ED"/>
          </w:rPr>
          <w:t>Back to text</w:t>
        </w:r>
      </w:hyperlink>
    </w:p>
    <w:p w14:paraId="243C9420" w14:textId="77777777" w:rsidR="002E52A5" w:rsidRDefault="009E791A">
      <w:pPr>
        <w:pStyle w:val="Paragraphedeliste"/>
        <w:numPr>
          <w:ilvl w:val="0"/>
          <w:numId w:val="16"/>
        </w:numPr>
        <w:tabs>
          <w:tab w:val="left" w:pos="720"/>
        </w:tabs>
        <w:ind w:right="140"/>
        <w:rPr>
          <w:sz w:val="30"/>
        </w:rPr>
      </w:pPr>
      <w:bookmarkStart w:id="2197" w:name="_bookmark2168"/>
      <w:bookmarkEnd w:id="2197"/>
      <w:r>
        <w:rPr>
          <w:sz w:val="30"/>
        </w:rPr>
        <w:t>Author interview with Eringer, June 2016; Eringer has published a photo of this meeting; in an op</w:t>
      </w:r>
      <w:r>
        <w:rPr>
          <w:sz w:val="30"/>
        </w:rPr>
        <w:t xml:space="preserve">en letter to Putin, Prelin wrote of how at a press conference in spring 1999 he’d forecast that </w:t>
      </w:r>
      <w:r>
        <w:rPr>
          <w:spacing w:val="-3"/>
          <w:sz w:val="30"/>
        </w:rPr>
        <w:t xml:space="preserve">Russia’s </w:t>
      </w:r>
      <w:r>
        <w:rPr>
          <w:sz w:val="30"/>
        </w:rPr>
        <w:t>next president would be someone little known who was not part of the current political elite. Prelin wrote that after his prediction came true, the for</w:t>
      </w:r>
      <w:r>
        <w:rPr>
          <w:sz w:val="30"/>
        </w:rPr>
        <w:t xml:space="preserve">eign press claimed that he knew ahead of time who would be president and he’d even taken part in a special operation of the secret services to bring ‘their person’ to </w:t>
      </w:r>
      <w:r>
        <w:rPr>
          <w:spacing w:val="-3"/>
          <w:sz w:val="30"/>
        </w:rPr>
        <w:t xml:space="preserve">power. </w:t>
      </w:r>
      <w:r>
        <w:rPr>
          <w:sz w:val="30"/>
        </w:rPr>
        <w:t>Prelin writes: ‘However strange it might seem, after these silly publications, I f</w:t>
      </w:r>
      <w:r>
        <w:rPr>
          <w:sz w:val="30"/>
        </w:rPr>
        <w:t>elt a certain personal responsibility for your actions as president of Russia, as if in fact I did have a direct role in your election to this high post.’ Prelin said he hoped he’d been an inspiration to Putin and suggested the fact that Putin wore his wat</w:t>
      </w:r>
      <w:r>
        <w:rPr>
          <w:sz w:val="30"/>
        </w:rPr>
        <w:t xml:space="preserve">ch on his right wrist even though he was right-handed could be a sign of that. ‘I have some hope of that because as far as I know after you met me you began wearing your watch on your right wrist as I have done for my whole </w:t>
      </w:r>
      <w:r>
        <w:rPr>
          <w:spacing w:val="-4"/>
          <w:sz w:val="30"/>
        </w:rPr>
        <w:t xml:space="preserve">life,’ </w:t>
      </w:r>
      <w:r>
        <w:rPr>
          <w:sz w:val="30"/>
        </w:rPr>
        <w:t>he wrote. (Prelin wore hi</w:t>
      </w:r>
      <w:r>
        <w:rPr>
          <w:sz w:val="30"/>
        </w:rPr>
        <w:t>s watch on his right wrist because he was left- handed.) A copy of the letter can be found at krasvremya.ru/veteran- vnesnej-razvedki-igor-prelin-otkrytoe-pismo-vladimiru-putinu/. At the time of writing, I still had not located Prelin himself.</w:t>
      </w:r>
    </w:p>
    <w:p w14:paraId="430B584E" w14:textId="77777777" w:rsidR="002E52A5" w:rsidRDefault="009E791A">
      <w:pPr>
        <w:pStyle w:val="Corpsdetexte"/>
      </w:pPr>
      <w:hyperlink w:anchor="_bookmark386" w:history="1">
        <w:r>
          <w:rPr>
            <w:color w:val="0000ED"/>
            <w:u w:val="thick" w:color="0000ED"/>
          </w:rPr>
          <w:t>Back to text</w:t>
        </w:r>
      </w:hyperlink>
    </w:p>
    <w:p w14:paraId="25478985" w14:textId="7DA9F23F" w:rsidR="002E52A5" w:rsidRDefault="009811D2">
      <w:pPr>
        <w:pStyle w:val="Corpsdetexte"/>
        <w:spacing w:before="7"/>
        <w:ind w:left="0"/>
        <w:rPr>
          <w:sz w:val="23"/>
        </w:rPr>
      </w:pPr>
      <w:r>
        <w:rPr>
          <w:noProof/>
        </w:rPr>
        <mc:AlternateContent>
          <mc:Choice Requires="wpg">
            <w:drawing>
              <wp:anchor distT="0" distB="0" distL="0" distR="0" simplePos="0" relativeHeight="252156928" behindDoc="1" locked="0" layoutInCell="1" allowOverlap="1" wp14:anchorId="6F3785D1" wp14:editId="2649F0DC">
                <wp:simplePos x="0" y="0"/>
                <wp:positionH relativeFrom="page">
                  <wp:posOffset>981075</wp:posOffset>
                </wp:positionH>
                <wp:positionV relativeFrom="paragraph">
                  <wp:posOffset>197485</wp:posOffset>
                </wp:positionV>
                <wp:extent cx="5810250" cy="47625"/>
                <wp:effectExtent l="0" t="0" r="0" b="0"/>
                <wp:wrapTopAndBottom/>
                <wp:docPr id="16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1"/>
                          <a:chExt cx="9150" cy="75"/>
                        </a:xfrm>
                      </wpg:grpSpPr>
                      <wps:wsp>
                        <wps:cNvPr id="166" name="Freeform 109"/>
                        <wps:cNvSpPr>
                          <a:spLocks/>
                        </wps:cNvSpPr>
                        <wps:spPr bwMode="auto">
                          <a:xfrm>
                            <a:off x="1544" y="310"/>
                            <a:ext cx="9150" cy="75"/>
                          </a:xfrm>
                          <a:custGeom>
                            <a:avLst/>
                            <a:gdLst>
                              <a:gd name="T0" fmla="+- 0 10695 1545"/>
                              <a:gd name="T1" fmla="*/ T0 w 9150"/>
                              <a:gd name="T2" fmla="+- 0 311 311"/>
                              <a:gd name="T3" fmla="*/ 311 h 75"/>
                              <a:gd name="T4" fmla="+- 0 10680 1545"/>
                              <a:gd name="T5" fmla="*/ T4 w 9150"/>
                              <a:gd name="T6" fmla="+- 0 311 311"/>
                              <a:gd name="T7" fmla="*/ 311 h 75"/>
                              <a:gd name="T8" fmla="+- 0 10680 1545"/>
                              <a:gd name="T9" fmla="*/ T8 w 9150"/>
                              <a:gd name="T10" fmla="+- 0 371 311"/>
                              <a:gd name="T11" fmla="*/ 371 h 75"/>
                              <a:gd name="T12" fmla="+- 0 1545 1545"/>
                              <a:gd name="T13" fmla="*/ T12 w 9150"/>
                              <a:gd name="T14" fmla="+- 0 371 311"/>
                              <a:gd name="T15" fmla="*/ 371 h 75"/>
                              <a:gd name="T16" fmla="+- 0 1545 1545"/>
                              <a:gd name="T17" fmla="*/ T16 w 9150"/>
                              <a:gd name="T18" fmla="+- 0 386 311"/>
                              <a:gd name="T19" fmla="*/ 386 h 75"/>
                              <a:gd name="T20" fmla="+- 0 10680 1545"/>
                              <a:gd name="T21" fmla="*/ T20 w 9150"/>
                              <a:gd name="T22" fmla="+- 0 386 311"/>
                              <a:gd name="T23" fmla="*/ 386 h 75"/>
                              <a:gd name="T24" fmla="+- 0 10695 1545"/>
                              <a:gd name="T25" fmla="*/ T24 w 9150"/>
                              <a:gd name="T26" fmla="+- 0 386 311"/>
                              <a:gd name="T27" fmla="*/ 386 h 75"/>
                              <a:gd name="T28" fmla="+- 0 10695 1545"/>
                              <a:gd name="T29" fmla="*/ T28 w 9150"/>
                              <a:gd name="T30" fmla="+- 0 371 311"/>
                              <a:gd name="T31" fmla="*/ 371 h 75"/>
                              <a:gd name="T32" fmla="+- 0 10695 1545"/>
                              <a:gd name="T33" fmla="*/ T32 w 9150"/>
                              <a:gd name="T34" fmla="+- 0 311 311"/>
                              <a:gd name="T35" fmla="*/ 3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08"/>
                        <wps:cNvSpPr>
                          <a:spLocks/>
                        </wps:cNvSpPr>
                        <wps:spPr bwMode="auto">
                          <a:xfrm>
                            <a:off x="1545" y="310"/>
                            <a:ext cx="15" cy="75"/>
                          </a:xfrm>
                          <a:custGeom>
                            <a:avLst/>
                            <a:gdLst>
                              <a:gd name="T0" fmla="+- 0 1545 1545"/>
                              <a:gd name="T1" fmla="*/ T0 w 15"/>
                              <a:gd name="T2" fmla="+- 0 386 311"/>
                              <a:gd name="T3" fmla="*/ 386 h 75"/>
                              <a:gd name="T4" fmla="+- 0 1545 1545"/>
                              <a:gd name="T5" fmla="*/ T4 w 15"/>
                              <a:gd name="T6" fmla="+- 0 311 311"/>
                              <a:gd name="T7" fmla="*/ 311 h 75"/>
                              <a:gd name="T8" fmla="+- 0 1560 1545"/>
                              <a:gd name="T9" fmla="*/ T8 w 15"/>
                              <a:gd name="T10" fmla="+- 0 311 311"/>
                              <a:gd name="T11" fmla="*/ 311 h 75"/>
                              <a:gd name="T12" fmla="+- 0 1560 1545"/>
                              <a:gd name="T13" fmla="*/ T12 w 15"/>
                              <a:gd name="T14" fmla="+- 0 371 311"/>
                              <a:gd name="T15" fmla="*/ 371 h 75"/>
                              <a:gd name="T16" fmla="+- 0 1545 1545"/>
                              <a:gd name="T17" fmla="*/ T16 w 15"/>
                              <a:gd name="T18" fmla="+- 0 386 311"/>
                              <a:gd name="T19" fmla="*/ 386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07"/>
                        <wps:cNvSpPr>
                          <a:spLocks/>
                        </wps:cNvSpPr>
                        <wps:spPr bwMode="auto">
                          <a:xfrm>
                            <a:off x="1545" y="310"/>
                            <a:ext cx="9150" cy="30"/>
                          </a:xfrm>
                          <a:custGeom>
                            <a:avLst/>
                            <a:gdLst>
                              <a:gd name="T0" fmla="+- 0 10680 1545"/>
                              <a:gd name="T1" fmla="*/ T0 w 9150"/>
                              <a:gd name="T2" fmla="+- 0 341 311"/>
                              <a:gd name="T3" fmla="*/ 341 h 30"/>
                              <a:gd name="T4" fmla="+- 0 1560 1545"/>
                              <a:gd name="T5" fmla="*/ T4 w 9150"/>
                              <a:gd name="T6" fmla="+- 0 341 311"/>
                              <a:gd name="T7" fmla="*/ 341 h 30"/>
                              <a:gd name="T8" fmla="+- 0 1545 1545"/>
                              <a:gd name="T9" fmla="*/ T8 w 9150"/>
                              <a:gd name="T10" fmla="+- 0 311 311"/>
                              <a:gd name="T11" fmla="*/ 311 h 30"/>
                              <a:gd name="T12" fmla="+- 0 10695 1545"/>
                              <a:gd name="T13" fmla="*/ T12 w 9150"/>
                              <a:gd name="T14" fmla="+- 0 311 311"/>
                              <a:gd name="T15" fmla="*/ 311 h 30"/>
                              <a:gd name="T16" fmla="+- 0 10680 1545"/>
                              <a:gd name="T17" fmla="*/ T16 w 9150"/>
                              <a:gd name="T18" fmla="+- 0 341 311"/>
                              <a:gd name="T19" fmla="*/ 341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DB80F" id="Group 106" o:spid="_x0000_s1026" style="position:absolute;margin-left:77.25pt;margin-top:15.55pt;width:457.5pt;height:3.75pt;z-index:-251159552;mso-wrap-distance-left:0;mso-wrap-distance-right:0;mso-position-horizontal-relative:page" coordorigin="1545,311"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">
                <v:shape id="Freeform 109"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" path="m9150,r-15,l9135,60,,60,,75r9135,l9150,75r,-15l9150,xe" fillcolor="#ededed" stroked="f">
                  <v:path arrowok="t" o:connecttype="custom" o:connectlocs="9150,311;9135,311;9135,371;0,371;0,386;9135,386;9150,386;9150,371;9150,311" o:connectangles="0,0,0,0,0,0,0,0,0"/>
                </v:shape>
                <v:shape id="Freeform 108"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" path="m,75l,,15,r,60l,75xe" fillcolor="#999" stroked="f">
                  <v:path arrowok="t" o:connecttype="custom" o:connectlocs="0,386;0,311;15,311;15,371;0,386" o:connectangles="0,0,0,0,0"/>
                </v:shape>
                <v:shape id="Freeform 107"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" path="m9135,30l15,30,,,9150,r-15,30xe" fillcolor="#9d1d37" stroked="f">
                  <v:path arrowok="t" o:connecttype="custom" o:connectlocs="9135,341;15,341;0,311;9150,311;9135,341" o:connectangles="0,0,0,0,0"/>
                </v:shape>
                <w10:wrap type="topAndBottom" anchorx="page"/>
              </v:group>
            </w:pict>
          </mc:Fallback>
        </mc:AlternateContent>
      </w:r>
      <w:r>
        <w:rPr>
          <w:noProof/>
        </w:rPr>
        <mc:AlternateContent>
          <mc:Choice Requires="wpg">
            <w:drawing>
              <wp:anchor distT="0" distB="0" distL="0" distR="0" simplePos="0" relativeHeight="252157952" behindDoc="1" locked="0" layoutInCell="1" allowOverlap="1" wp14:anchorId="40158E39" wp14:editId="1E2551E1">
                <wp:simplePos x="0" y="0"/>
                <wp:positionH relativeFrom="page">
                  <wp:posOffset>981075</wp:posOffset>
                </wp:positionH>
                <wp:positionV relativeFrom="paragraph">
                  <wp:posOffset>435610</wp:posOffset>
                </wp:positionV>
                <wp:extent cx="5810250" cy="47625"/>
                <wp:effectExtent l="0" t="0" r="0" b="0"/>
                <wp:wrapTopAndBottom/>
                <wp:docPr id="16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6"/>
                          <a:chExt cx="9150" cy="75"/>
                        </a:xfrm>
                      </wpg:grpSpPr>
                      <wps:wsp>
                        <wps:cNvPr id="162" name="Freeform 105"/>
                        <wps:cNvSpPr>
                          <a:spLocks/>
                        </wps:cNvSpPr>
                        <wps:spPr bwMode="auto">
                          <a:xfrm>
                            <a:off x="1544" y="685"/>
                            <a:ext cx="9150" cy="75"/>
                          </a:xfrm>
                          <a:custGeom>
                            <a:avLst/>
                            <a:gdLst>
                              <a:gd name="T0" fmla="+- 0 10695 1545"/>
                              <a:gd name="T1" fmla="*/ T0 w 9150"/>
                              <a:gd name="T2" fmla="+- 0 686 686"/>
                              <a:gd name="T3" fmla="*/ 686 h 75"/>
                              <a:gd name="T4" fmla="+- 0 10680 1545"/>
                              <a:gd name="T5" fmla="*/ T4 w 9150"/>
                              <a:gd name="T6" fmla="+- 0 686 686"/>
                              <a:gd name="T7" fmla="*/ 686 h 75"/>
                              <a:gd name="T8" fmla="+- 0 10680 1545"/>
                              <a:gd name="T9" fmla="*/ T8 w 9150"/>
                              <a:gd name="T10" fmla="+- 0 746 686"/>
                              <a:gd name="T11" fmla="*/ 746 h 75"/>
                              <a:gd name="T12" fmla="+- 0 1545 1545"/>
                              <a:gd name="T13" fmla="*/ T12 w 9150"/>
                              <a:gd name="T14" fmla="+- 0 746 686"/>
                              <a:gd name="T15" fmla="*/ 746 h 75"/>
                              <a:gd name="T16" fmla="+- 0 1545 1545"/>
                              <a:gd name="T17" fmla="*/ T16 w 9150"/>
                              <a:gd name="T18" fmla="+- 0 761 686"/>
                              <a:gd name="T19" fmla="*/ 761 h 75"/>
                              <a:gd name="T20" fmla="+- 0 10680 1545"/>
                              <a:gd name="T21" fmla="*/ T20 w 9150"/>
                              <a:gd name="T22" fmla="+- 0 761 686"/>
                              <a:gd name="T23" fmla="*/ 761 h 75"/>
                              <a:gd name="T24" fmla="+- 0 10695 1545"/>
                              <a:gd name="T25" fmla="*/ T24 w 9150"/>
                              <a:gd name="T26" fmla="+- 0 761 686"/>
                              <a:gd name="T27" fmla="*/ 761 h 75"/>
                              <a:gd name="T28" fmla="+- 0 10695 1545"/>
                              <a:gd name="T29" fmla="*/ T28 w 9150"/>
                              <a:gd name="T30" fmla="+- 0 746 686"/>
                              <a:gd name="T31" fmla="*/ 746 h 75"/>
                              <a:gd name="T32" fmla="+- 0 10695 1545"/>
                              <a:gd name="T33" fmla="*/ T32 w 9150"/>
                              <a:gd name="T34" fmla="+- 0 686 686"/>
                              <a:gd name="T35" fmla="*/ 68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04"/>
                        <wps:cNvSpPr>
                          <a:spLocks/>
                        </wps:cNvSpPr>
                        <wps:spPr bwMode="auto">
                          <a:xfrm>
                            <a:off x="1545" y="685"/>
                            <a:ext cx="15" cy="75"/>
                          </a:xfrm>
                          <a:custGeom>
                            <a:avLst/>
                            <a:gdLst>
                              <a:gd name="T0" fmla="+- 0 1545 1545"/>
                              <a:gd name="T1" fmla="*/ T0 w 15"/>
                              <a:gd name="T2" fmla="+- 0 761 686"/>
                              <a:gd name="T3" fmla="*/ 761 h 75"/>
                              <a:gd name="T4" fmla="+- 0 1545 1545"/>
                              <a:gd name="T5" fmla="*/ T4 w 15"/>
                              <a:gd name="T6" fmla="+- 0 686 686"/>
                              <a:gd name="T7" fmla="*/ 686 h 75"/>
                              <a:gd name="T8" fmla="+- 0 1560 1545"/>
                              <a:gd name="T9" fmla="*/ T8 w 15"/>
                              <a:gd name="T10" fmla="+- 0 686 686"/>
                              <a:gd name="T11" fmla="*/ 686 h 75"/>
                              <a:gd name="T12" fmla="+- 0 1560 1545"/>
                              <a:gd name="T13" fmla="*/ T12 w 15"/>
                              <a:gd name="T14" fmla="+- 0 746 686"/>
                              <a:gd name="T15" fmla="*/ 746 h 75"/>
                              <a:gd name="T16" fmla="+- 0 1545 1545"/>
                              <a:gd name="T17" fmla="*/ T16 w 15"/>
                              <a:gd name="T18" fmla="+- 0 761 686"/>
                              <a:gd name="T19" fmla="*/ 761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03"/>
                        <wps:cNvSpPr>
                          <a:spLocks/>
                        </wps:cNvSpPr>
                        <wps:spPr bwMode="auto">
                          <a:xfrm>
                            <a:off x="1545" y="685"/>
                            <a:ext cx="9150" cy="30"/>
                          </a:xfrm>
                          <a:custGeom>
                            <a:avLst/>
                            <a:gdLst>
                              <a:gd name="T0" fmla="+- 0 10680 1545"/>
                              <a:gd name="T1" fmla="*/ T0 w 9150"/>
                              <a:gd name="T2" fmla="+- 0 716 686"/>
                              <a:gd name="T3" fmla="*/ 716 h 30"/>
                              <a:gd name="T4" fmla="+- 0 1560 1545"/>
                              <a:gd name="T5" fmla="*/ T4 w 9150"/>
                              <a:gd name="T6" fmla="+- 0 716 686"/>
                              <a:gd name="T7" fmla="*/ 716 h 30"/>
                              <a:gd name="T8" fmla="+- 0 1545 1545"/>
                              <a:gd name="T9" fmla="*/ T8 w 9150"/>
                              <a:gd name="T10" fmla="+- 0 686 686"/>
                              <a:gd name="T11" fmla="*/ 686 h 30"/>
                              <a:gd name="T12" fmla="+- 0 10695 1545"/>
                              <a:gd name="T13" fmla="*/ T12 w 9150"/>
                              <a:gd name="T14" fmla="+- 0 686 686"/>
                              <a:gd name="T15" fmla="*/ 686 h 30"/>
                              <a:gd name="T16" fmla="+- 0 10680 1545"/>
                              <a:gd name="T17" fmla="*/ T16 w 9150"/>
                              <a:gd name="T18" fmla="+- 0 716 686"/>
                              <a:gd name="T19" fmla="*/ 716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35B46" id="Group 102" o:spid="_x0000_s1026" style="position:absolute;margin-left:77.25pt;margin-top:34.3pt;width:457.5pt;height:3.75pt;z-index:-251158528;mso-wrap-distance-left:0;mso-wrap-distance-right:0;mso-position-horizontal-relative:page" coordorigin="1545,686"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">
                <v:shape id="Freeform 105"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" path="m9150,r-15,l9135,60,,60,,75r9135,l9150,75r,-15l9150,xe" fillcolor="#ededed" stroked="f">
                  <v:path arrowok="t" o:connecttype="custom" o:connectlocs="9150,686;9135,686;9135,746;0,746;0,761;9135,761;9150,761;9150,746;9150,686" o:connectangles="0,0,0,0,0,0,0,0,0"/>
                </v:shape>
                <v:shape id="Freeform 104"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" path="m,75l,,15,r,60l,75xe" fillcolor="#999" stroked="f">
                  <v:path arrowok="t" o:connecttype="custom" o:connectlocs="0,761;0,686;15,686;15,746;0,761" o:connectangles="0,0,0,0,0"/>
                </v:shape>
                <v:shape id="Freeform 103"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" path="m9135,30l15,30,,,9150,r-15,30xe" fillcolor="#9d1d37" stroked="f">
                  <v:path arrowok="t" o:connecttype="custom" o:connectlocs="9135,716;15,716;0,686;9150,686;9135,716" o:connectangles="0,0,0,0,0"/>
                </v:shape>
                <w10:wrap type="topAndBottom" anchorx="page"/>
              </v:group>
            </w:pict>
          </mc:Fallback>
        </mc:AlternateContent>
      </w:r>
    </w:p>
    <w:p w14:paraId="44737D58" w14:textId="77777777" w:rsidR="002E52A5" w:rsidRDefault="002E52A5">
      <w:pPr>
        <w:pStyle w:val="Corpsdetexte"/>
        <w:spacing w:before="2"/>
        <w:ind w:left="0"/>
        <w:rPr>
          <w:sz w:val="20"/>
        </w:rPr>
      </w:pPr>
    </w:p>
    <w:p w14:paraId="1D9C847E" w14:textId="77777777" w:rsidR="002E52A5" w:rsidRDefault="002E52A5">
      <w:pPr>
        <w:pStyle w:val="Corpsdetexte"/>
        <w:ind w:left="0"/>
        <w:rPr>
          <w:sz w:val="28"/>
        </w:rPr>
      </w:pPr>
    </w:p>
    <w:p w14:paraId="1893A25A" w14:textId="77777777" w:rsidR="002E52A5" w:rsidRDefault="009E791A">
      <w:pPr>
        <w:pStyle w:val="Titre3"/>
      </w:pPr>
      <w:r>
        <w:t xml:space="preserve">Chapter 4: Operation Successor: ‘It </w:t>
      </w:r>
      <w:r>
        <w:rPr>
          <w:spacing w:val="-11"/>
        </w:rPr>
        <w:t xml:space="preserve">Was </w:t>
      </w:r>
      <w:r>
        <w:t>Already After</w:t>
      </w:r>
      <w:r>
        <w:rPr>
          <w:spacing w:val="52"/>
        </w:rPr>
        <w:t xml:space="preserve"> </w:t>
      </w:r>
      <w:r>
        <w:t>Midnight’</w:t>
      </w:r>
    </w:p>
    <w:p w14:paraId="72C82298" w14:textId="77777777" w:rsidR="002E52A5" w:rsidRDefault="009E791A">
      <w:pPr>
        <w:pStyle w:val="Paragraphedeliste"/>
        <w:numPr>
          <w:ilvl w:val="0"/>
          <w:numId w:val="15"/>
        </w:numPr>
        <w:tabs>
          <w:tab w:val="left" w:pos="420"/>
        </w:tabs>
        <w:spacing w:before="8"/>
        <w:ind w:right="3565" w:firstLine="0"/>
        <w:rPr>
          <w:sz w:val="30"/>
        </w:rPr>
      </w:pPr>
      <w:bookmarkStart w:id="2198" w:name="_bookmark2169"/>
      <w:bookmarkEnd w:id="2198"/>
      <w:r>
        <w:rPr>
          <w:sz w:val="30"/>
        </w:rPr>
        <w:t xml:space="preserve">Author interview with </w:t>
      </w:r>
      <w:r>
        <w:rPr>
          <w:spacing w:val="-7"/>
          <w:sz w:val="30"/>
        </w:rPr>
        <w:t xml:space="preserve">Vavilov, </w:t>
      </w:r>
      <w:r>
        <w:rPr>
          <w:sz w:val="30"/>
        </w:rPr>
        <w:t xml:space="preserve">January </w:t>
      </w:r>
      <w:r>
        <w:rPr>
          <w:spacing w:val="-4"/>
          <w:sz w:val="30"/>
        </w:rPr>
        <w:t>2013</w:t>
      </w:r>
      <w:bookmarkStart w:id="2199" w:name="_bookmark2170"/>
      <w:bookmarkEnd w:id="2199"/>
      <w:r>
        <w:fldChar w:fldCharType="begin"/>
      </w:r>
      <w:r>
        <w:instrText xml:space="preserve"> HYPERLINK \l "_bookmark388"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02E42180" w14:textId="77777777" w:rsidR="002E52A5" w:rsidRDefault="009E791A">
      <w:pPr>
        <w:pStyle w:val="Paragraphedeliste"/>
        <w:numPr>
          <w:ilvl w:val="0"/>
          <w:numId w:val="15"/>
        </w:numPr>
        <w:tabs>
          <w:tab w:val="left" w:pos="420"/>
        </w:tabs>
        <w:ind w:right="3182" w:firstLine="0"/>
        <w:rPr>
          <w:sz w:val="30"/>
        </w:rPr>
      </w:pPr>
      <w:r>
        <w:rPr>
          <w:sz w:val="30"/>
        </w:rPr>
        <w:t xml:space="preserve">Author interview with </w:t>
      </w:r>
      <w:r>
        <w:rPr>
          <w:spacing w:val="-3"/>
          <w:sz w:val="30"/>
        </w:rPr>
        <w:t xml:space="preserve">Pugachev, </w:t>
      </w:r>
      <w:r>
        <w:rPr>
          <w:sz w:val="30"/>
        </w:rPr>
        <w:t xml:space="preserve">February </w:t>
      </w:r>
      <w:r>
        <w:rPr>
          <w:spacing w:val="-5"/>
          <w:sz w:val="30"/>
        </w:rPr>
        <w:t>2016</w:t>
      </w:r>
      <w:bookmarkStart w:id="2200" w:name="_bookmark2171"/>
      <w:bookmarkEnd w:id="2200"/>
      <w:r>
        <w:fldChar w:fldCharType="begin"/>
      </w:r>
      <w:r>
        <w:instrText xml:space="preserve"> HYPERLINK \l "_bookmark389"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04E5DDC8" w14:textId="77777777" w:rsidR="002E52A5" w:rsidRDefault="009E791A">
      <w:pPr>
        <w:pStyle w:val="Paragraphedeliste"/>
        <w:numPr>
          <w:ilvl w:val="0"/>
          <w:numId w:val="15"/>
        </w:numPr>
        <w:tabs>
          <w:tab w:val="left" w:pos="420"/>
        </w:tabs>
        <w:ind w:left="419" w:right="344"/>
        <w:rPr>
          <w:sz w:val="30"/>
        </w:rPr>
      </w:pPr>
      <w:r>
        <w:rPr>
          <w:sz w:val="30"/>
        </w:rPr>
        <w:t xml:space="preserve">Arkady Ostrovsky, ‘Ailing </w:t>
      </w:r>
      <w:r>
        <w:rPr>
          <w:spacing w:val="-5"/>
          <w:sz w:val="30"/>
        </w:rPr>
        <w:t xml:space="preserve">Yeltsin </w:t>
      </w:r>
      <w:r>
        <w:rPr>
          <w:sz w:val="30"/>
        </w:rPr>
        <w:t xml:space="preserve">will not Stand Down’, </w:t>
      </w:r>
      <w:r>
        <w:rPr>
          <w:i/>
          <w:sz w:val="30"/>
        </w:rPr>
        <w:t xml:space="preserve">Financial </w:t>
      </w:r>
      <w:r>
        <w:rPr>
          <w:i/>
          <w:spacing w:val="-3"/>
          <w:sz w:val="30"/>
        </w:rPr>
        <w:t>Times</w:t>
      </w:r>
      <w:r>
        <w:rPr>
          <w:spacing w:val="-3"/>
          <w:sz w:val="30"/>
        </w:rPr>
        <w:t xml:space="preserve">, </w:t>
      </w:r>
      <w:r>
        <w:rPr>
          <w:sz w:val="30"/>
        </w:rPr>
        <w:t xml:space="preserve">October 30 1998. The Kremlin aide is deputy chief of staff, </w:t>
      </w:r>
      <w:r>
        <w:rPr>
          <w:spacing w:val="-4"/>
          <w:sz w:val="30"/>
        </w:rPr>
        <w:t xml:space="preserve">Oleg </w:t>
      </w:r>
      <w:r>
        <w:rPr>
          <w:spacing w:val="-3"/>
          <w:sz w:val="30"/>
        </w:rPr>
        <w:t xml:space="preserve">Sysuyev, </w:t>
      </w:r>
      <w:r>
        <w:rPr>
          <w:sz w:val="30"/>
        </w:rPr>
        <w:t xml:space="preserve">who turned out to be a close Primakov </w:t>
      </w:r>
      <w:r>
        <w:rPr>
          <w:spacing w:val="-4"/>
          <w:sz w:val="30"/>
        </w:rPr>
        <w:t xml:space="preserve">ally. </w:t>
      </w:r>
      <w:r>
        <w:rPr>
          <w:sz w:val="30"/>
        </w:rPr>
        <w:t>He told</w:t>
      </w:r>
      <w:r>
        <w:rPr>
          <w:spacing w:val="9"/>
          <w:sz w:val="30"/>
        </w:rPr>
        <w:t xml:space="preserve"> </w:t>
      </w:r>
      <w:r>
        <w:rPr>
          <w:sz w:val="30"/>
        </w:rPr>
        <w:t>the</w:t>
      </w:r>
    </w:p>
    <w:p w14:paraId="0179F091" w14:textId="77777777" w:rsidR="002E52A5" w:rsidRDefault="002E52A5">
      <w:pPr>
        <w:rPr>
          <w:sz w:val="30"/>
        </w:rPr>
        <w:sectPr w:rsidR="002E52A5">
          <w:headerReference w:type="default" r:id="rId581"/>
          <w:pgSz w:w="12240" w:h="15840"/>
          <w:pgMar w:top="1360" w:right="1420" w:bottom="280" w:left="1420" w:header="0" w:footer="0" w:gutter="0"/>
          <w:cols w:space="720"/>
        </w:sectPr>
      </w:pPr>
    </w:p>
    <w:p w14:paraId="3E0EA9E8" w14:textId="77777777" w:rsidR="002E52A5" w:rsidRDefault="009E791A">
      <w:pPr>
        <w:pStyle w:val="Corpsdetexte"/>
        <w:spacing w:before="70"/>
        <w:ind w:left="419"/>
      </w:pPr>
      <w:r>
        <w:t>newspaper Yeltsin was about to outline a new reduced role in a speech to parliament in the New Year and would hand over day-to-day running of the economy to Primakov.</w:t>
      </w:r>
    </w:p>
    <w:p w14:paraId="5398FF8D" w14:textId="77777777" w:rsidR="002E52A5" w:rsidRDefault="009E791A">
      <w:pPr>
        <w:pStyle w:val="Corpsdetexte"/>
      </w:pPr>
      <w:hyperlink w:anchor="_bookmark390" w:history="1">
        <w:r>
          <w:rPr>
            <w:color w:val="0000ED"/>
            <w:u w:val="thick" w:color="0000ED"/>
          </w:rPr>
          <w:t>Back to text</w:t>
        </w:r>
      </w:hyperlink>
    </w:p>
    <w:p w14:paraId="2F90B391" w14:textId="77777777" w:rsidR="002E52A5" w:rsidRDefault="009E791A">
      <w:pPr>
        <w:pStyle w:val="Paragraphedeliste"/>
        <w:numPr>
          <w:ilvl w:val="0"/>
          <w:numId w:val="15"/>
        </w:numPr>
        <w:tabs>
          <w:tab w:val="left" w:pos="420"/>
        </w:tabs>
        <w:ind w:left="419" w:right="997"/>
        <w:rPr>
          <w:sz w:val="30"/>
        </w:rPr>
      </w:pPr>
      <w:bookmarkStart w:id="2201" w:name="_bookmark2172"/>
      <w:bookmarkEnd w:id="2201"/>
      <w:r>
        <w:rPr>
          <w:sz w:val="30"/>
        </w:rPr>
        <w:t xml:space="preserve">Author has copy of this six-page letter to the chairman of the </w:t>
      </w:r>
      <w:r>
        <w:rPr>
          <w:spacing w:val="-4"/>
          <w:sz w:val="30"/>
        </w:rPr>
        <w:t xml:space="preserve">State </w:t>
      </w:r>
      <w:r>
        <w:rPr>
          <w:sz w:val="30"/>
        </w:rPr>
        <w:t>Duma, Gennady Seleznyov, dated February 1</w:t>
      </w:r>
      <w:r>
        <w:rPr>
          <w:spacing w:val="-4"/>
          <w:sz w:val="30"/>
        </w:rPr>
        <w:t xml:space="preserve"> </w:t>
      </w:r>
      <w:r>
        <w:rPr>
          <w:sz w:val="30"/>
        </w:rPr>
        <w:t>1999</w:t>
      </w:r>
    </w:p>
    <w:p w14:paraId="5D45985E" w14:textId="77777777" w:rsidR="002E52A5" w:rsidRDefault="009E791A">
      <w:pPr>
        <w:pStyle w:val="Corpsdetexte"/>
      </w:pPr>
      <w:hyperlink w:anchor="_bookmark391" w:history="1">
        <w:r>
          <w:rPr>
            <w:color w:val="0000ED"/>
            <w:u w:val="thick" w:color="0000ED"/>
          </w:rPr>
          <w:t>Back to text</w:t>
        </w:r>
      </w:hyperlink>
    </w:p>
    <w:p w14:paraId="51F32E0E" w14:textId="77777777" w:rsidR="002E52A5" w:rsidRDefault="009E791A">
      <w:pPr>
        <w:pStyle w:val="Paragraphedeliste"/>
        <w:numPr>
          <w:ilvl w:val="0"/>
          <w:numId w:val="15"/>
        </w:numPr>
        <w:tabs>
          <w:tab w:val="left" w:pos="420"/>
        </w:tabs>
        <w:ind w:right="3182" w:firstLine="0"/>
        <w:rPr>
          <w:sz w:val="30"/>
        </w:rPr>
      </w:pPr>
      <w:bookmarkStart w:id="2202" w:name="_bookmark2173"/>
      <w:bookmarkEnd w:id="2202"/>
      <w:r>
        <w:rPr>
          <w:sz w:val="30"/>
        </w:rPr>
        <w:t xml:space="preserve">Author interview with </w:t>
      </w:r>
      <w:r>
        <w:rPr>
          <w:spacing w:val="-3"/>
          <w:sz w:val="30"/>
        </w:rPr>
        <w:t xml:space="preserve">Pugachev, </w:t>
      </w:r>
      <w:r>
        <w:rPr>
          <w:sz w:val="30"/>
        </w:rPr>
        <w:t xml:space="preserve">February </w:t>
      </w:r>
      <w:r>
        <w:rPr>
          <w:spacing w:val="-5"/>
          <w:sz w:val="30"/>
        </w:rPr>
        <w:t>2016</w:t>
      </w:r>
      <w:hyperlink w:anchor="_bookmark392" w:history="1">
        <w:r>
          <w:rPr>
            <w:color w:val="0000ED"/>
            <w:spacing w:val="-5"/>
            <w:sz w:val="30"/>
          </w:rPr>
          <w:t xml:space="preserve"> </w:t>
        </w:r>
        <w:r>
          <w:rPr>
            <w:color w:val="0000ED"/>
            <w:sz w:val="30"/>
            <w:u w:val="thick" w:color="0000ED"/>
          </w:rPr>
          <w:t>Back to text</w:t>
        </w:r>
      </w:hyperlink>
    </w:p>
    <w:p w14:paraId="793ABC1A" w14:textId="77777777" w:rsidR="002E52A5" w:rsidRDefault="009E791A">
      <w:pPr>
        <w:pStyle w:val="Paragraphedeliste"/>
        <w:numPr>
          <w:ilvl w:val="0"/>
          <w:numId w:val="15"/>
        </w:numPr>
        <w:tabs>
          <w:tab w:val="left" w:pos="420"/>
        </w:tabs>
        <w:ind w:right="3918" w:firstLine="0"/>
        <w:rPr>
          <w:sz w:val="30"/>
        </w:rPr>
      </w:pPr>
      <w:bookmarkStart w:id="2203" w:name="_bookmark2174"/>
      <w:bookmarkEnd w:id="2203"/>
      <w:r>
        <w:rPr>
          <w:sz w:val="30"/>
        </w:rPr>
        <w:t xml:space="preserve">Author interview with </w:t>
      </w:r>
      <w:r>
        <w:rPr>
          <w:spacing w:val="-3"/>
          <w:sz w:val="30"/>
        </w:rPr>
        <w:t xml:space="preserve">Turover, </w:t>
      </w:r>
      <w:r>
        <w:rPr>
          <w:sz w:val="30"/>
        </w:rPr>
        <w:t xml:space="preserve">May </w:t>
      </w:r>
      <w:r>
        <w:rPr>
          <w:spacing w:val="-4"/>
          <w:sz w:val="30"/>
        </w:rPr>
        <w:t>2013</w:t>
      </w:r>
      <w:hyperlink w:anchor="_bookmark393" w:history="1">
        <w:r>
          <w:rPr>
            <w:color w:val="0000ED"/>
            <w:spacing w:val="-4"/>
            <w:sz w:val="30"/>
          </w:rPr>
          <w:t xml:space="preserve"> </w:t>
        </w:r>
        <w:r>
          <w:rPr>
            <w:color w:val="0000ED"/>
            <w:sz w:val="30"/>
            <w:u w:val="thick" w:color="0000ED"/>
          </w:rPr>
          <w:t>Back to text</w:t>
        </w:r>
      </w:hyperlink>
    </w:p>
    <w:p w14:paraId="5D4F3CA9" w14:textId="77777777" w:rsidR="002E52A5" w:rsidRDefault="009E791A">
      <w:pPr>
        <w:pStyle w:val="Paragraphedeliste"/>
        <w:numPr>
          <w:ilvl w:val="0"/>
          <w:numId w:val="15"/>
        </w:numPr>
        <w:tabs>
          <w:tab w:val="left" w:pos="420"/>
        </w:tabs>
        <w:ind w:left="419" w:right="121"/>
        <w:rPr>
          <w:sz w:val="30"/>
        </w:rPr>
      </w:pPr>
      <w:bookmarkStart w:id="2204" w:name="_bookmark2175"/>
      <w:bookmarkEnd w:id="2204"/>
      <w:r>
        <w:rPr>
          <w:sz w:val="30"/>
        </w:rPr>
        <w:t>T</w:t>
      </w:r>
      <w:r>
        <w:rPr>
          <w:sz w:val="30"/>
        </w:rPr>
        <w:t xml:space="preserve">urover provided to author a series of documents which show Banco del Gottardo acting as an intermediary in the payment of Soviet-era foreign debts, mostly owed for supplies of strategic equipment, through various barter schemes. One document, signed March </w:t>
      </w:r>
      <w:r>
        <w:rPr>
          <w:sz w:val="30"/>
        </w:rPr>
        <w:t xml:space="preserve">9 1994 by </w:t>
      </w:r>
      <w:r>
        <w:rPr>
          <w:spacing w:val="-3"/>
          <w:sz w:val="30"/>
        </w:rPr>
        <w:t xml:space="preserve">Russia’s </w:t>
      </w:r>
      <w:r>
        <w:rPr>
          <w:sz w:val="30"/>
        </w:rPr>
        <w:t xml:space="preserve">first deputy finance minister Andrei </w:t>
      </w:r>
      <w:r>
        <w:rPr>
          <w:spacing w:val="-5"/>
          <w:sz w:val="30"/>
        </w:rPr>
        <w:t xml:space="preserve">Vavilov </w:t>
      </w:r>
      <w:r>
        <w:rPr>
          <w:sz w:val="30"/>
        </w:rPr>
        <w:t xml:space="preserve">and foreign economic trade minister Oleg </w:t>
      </w:r>
      <w:r>
        <w:rPr>
          <w:spacing w:val="-3"/>
          <w:sz w:val="30"/>
        </w:rPr>
        <w:t xml:space="preserve">Davydov, </w:t>
      </w:r>
      <w:r>
        <w:rPr>
          <w:sz w:val="30"/>
        </w:rPr>
        <w:t xml:space="preserve">announces the creation of the ‘Joint Russian- Swiss Banking Club Gottardo’. When asked about this by the author, </w:t>
      </w:r>
      <w:r>
        <w:rPr>
          <w:spacing w:val="-5"/>
          <w:sz w:val="30"/>
        </w:rPr>
        <w:t xml:space="preserve">Vavilov </w:t>
      </w:r>
      <w:r>
        <w:rPr>
          <w:sz w:val="30"/>
        </w:rPr>
        <w:t>said the plans for Banco del Gottardo to act as an intermediary in paying down the Soviet-era debt had never gotten off the ground. But</w:t>
      </w:r>
      <w:r>
        <w:rPr>
          <w:sz w:val="30"/>
        </w:rPr>
        <w:t xml:space="preserve"> numerous documents provided by Turover show that Banco del Gottardo continued to act in this role for at least three years. Banco del Gottardo’s role in making these payments has never been disclosed by the Russian government. Indeed, at the time, officia</w:t>
      </w:r>
      <w:r>
        <w:rPr>
          <w:sz w:val="30"/>
        </w:rPr>
        <w:t xml:space="preserve">lly there was an international moratorium on any payments of foreign debt by the Russian Federation. Other foreign creditors were not paid. Another document dated March 4 1994 appoints Turover as Banco del Gottardo’s adviser for ‘all matters pertaining to </w:t>
      </w:r>
      <w:r>
        <w:rPr>
          <w:sz w:val="30"/>
        </w:rPr>
        <w:t>our relationship with the government authorities and agencies of the Russian Federation and of our dealings with financial, commercial and economic entities, companies and corporations of the Russian Federation’. Another protocol dated June 2 1997 proposes</w:t>
      </w:r>
      <w:r>
        <w:rPr>
          <w:sz w:val="30"/>
        </w:rPr>
        <w:t xml:space="preserve"> that the Russian government will pay outstanding debts owed to Swiss trading firm NOGA through the sale of Russian air defence systems built by the Mari-El Engineering </w:t>
      </w:r>
      <w:r>
        <w:rPr>
          <w:spacing w:val="-5"/>
          <w:sz w:val="30"/>
        </w:rPr>
        <w:t xml:space="preserve">Works </w:t>
      </w:r>
      <w:r>
        <w:rPr>
          <w:sz w:val="30"/>
        </w:rPr>
        <w:t xml:space="preserve">[the maker of </w:t>
      </w:r>
      <w:r>
        <w:rPr>
          <w:spacing w:val="-3"/>
          <w:sz w:val="30"/>
        </w:rPr>
        <w:t xml:space="preserve">Russia’s </w:t>
      </w:r>
      <w:r>
        <w:rPr>
          <w:sz w:val="30"/>
        </w:rPr>
        <w:t>highly strategic S-300 air defence system] through NOGA. T</w:t>
      </w:r>
      <w:r>
        <w:rPr>
          <w:sz w:val="30"/>
        </w:rPr>
        <w:t>his was another deal that has never been disclosed by the Russian government.</w:t>
      </w:r>
    </w:p>
    <w:p w14:paraId="43D70C1E" w14:textId="77777777" w:rsidR="002E52A5" w:rsidRDefault="009E791A">
      <w:pPr>
        <w:pStyle w:val="Corpsdetexte"/>
        <w:spacing w:before="1"/>
      </w:pPr>
      <w:hyperlink w:anchor="_bookmark394" w:history="1">
        <w:r>
          <w:rPr>
            <w:color w:val="0000ED"/>
            <w:u w:val="thick" w:color="0000ED"/>
          </w:rPr>
          <w:t>Back to text</w:t>
        </w:r>
      </w:hyperlink>
    </w:p>
    <w:p w14:paraId="2BF8A3E1" w14:textId="77777777" w:rsidR="002E52A5" w:rsidRDefault="002E52A5">
      <w:pPr>
        <w:sectPr w:rsidR="002E52A5">
          <w:headerReference w:type="default" r:id="rId582"/>
          <w:pgSz w:w="12240" w:h="15840"/>
          <w:pgMar w:top="1360" w:right="1420" w:bottom="280" w:left="1420" w:header="0" w:footer="0" w:gutter="0"/>
          <w:cols w:space="720"/>
        </w:sectPr>
      </w:pPr>
    </w:p>
    <w:p w14:paraId="7CB3C56D" w14:textId="77777777" w:rsidR="002E52A5" w:rsidRDefault="009E791A">
      <w:pPr>
        <w:pStyle w:val="Paragraphedeliste"/>
        <w:numPr>
          <w:ilvl w:val="0"/>
          <w:numId w:val="15"/>
        </w:numPr>
        <w:tabs>
          <w:tab w:val="left" w:pos="420"/>
        </w:tabs>
        <w:spacing w:before="70"/>
        <w:ind w:right="3918" w:firstLine="0"/>
        <w:rPr>
          <w:sz w:val="30"/>
        </w:rPr>
      </w:pPr>
      <w:bookmarkStart w:id="2205" w:name="_bookmark2176"/>
      <w:bookmarkEnd w:id="2205"/>
      <w:r>
        <w:rPr>
          <w:sz w:val="30"/>
        </w:rPr>
        <w:t xml:space="preserve">Author interview with </w:t>
      </w:r>
      <w:r>
        <w:rPr>
          <w:spacing w:val="-3"/>
          <w:sz w:val="30"/>
        </w:rPr>
        <w:t xml:space="preserve">Turover, </w:t>
      </w:r>
      <w:r>
        <w:rPr>
          <w:sz w:val="30"/>
        </w:rPr>
        <w:t xml:space="preserve">May </w:t>
      </w:r>
      <w:r>
        <w:rPr>
          <w:spacing w:val="-4"/>
          <w:sz w:val="30"/>
        </w:rPr>
        <w:t>2013</w:t>
      </w:r>
      <w:hyperlink w:anchor="_bookmark395" w:history="1">
        <w:r>
          <w:rPr>
            <w:color w:val="0000ED"/>
            <w:spacing w:val="-4"/>
            <w:sz w:val="30"/>
          </w:rPr>
          <w:t xml:space="preserve"> </w:t>
        </w:r>
        <w:r>
          <w:rPr>
            <w:color w:val="0000ED"/>
            <w:sz w:val="30"/>
            <w:u w:val="thick" w:color="0000ED"/>
          </w:rPr>
          <w:t>Back to text</w:t>
        </w:r>
      </w:hyperlink>
    </w:p>
    <w:p w14:paraId="17A9ECDF" w14:textId="77777777" w:rsidR="002E52A5" w:rsidRDefault="009E791A">
      <w:pPr>
        <w:pStyle w:val="Paragraphedeliste"/>
        <w:numPr>
          <w:ilvl w:val="0"/>
          <w:numId w:val="15"/>
        </w:numPr>
        <w:tabs>
          <w:tab w:val="left" w:pos="420"/>
        </w:tabs>
        <w:ind w:left="419" w:hanging="301"/>
        <w:rPr>
          <w:sz w:val="30"/>
        </w:rPr>
      </w:pPr>
      <w:bookmarkStart w:id="2206" w:name="_bookmark2177"/>
      <w:bookmarkEnd w:id="2206"/>
      <w:r>
        <w:rPr>
          <w:sz w:val="30"/>
        </w:rPr>
        <w:t>Ibid.</w:t>
      </w:r>
    </w:p>
    <w:p w14:paraId="6CF0EDAB" w14:textId="77777777" w:rsidR="002E52A5" w:rsidRDefault="009E791A">
      <w:pPr>
        <w:pStyle w:val="Corpsdetexte"/>
        <w:ind w:right="7828"/>
      </w:pPr>
      <w:hyperlink w:anchor="_bookmark396"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71DA9DF9" w14:textId="77777777" w:rsidR="002E52A5" w:rsidRDefault="009E791A">
      <w:pPr>
        <w:pStyle w:val="Paragraphedeliste"/>
        <w:numPr>
          <w:ilvl w:val="0"/>
          <w:numId w:val="15"/>
        </w:numPr>
        <w:tabs>
          <w:tab w:val="left" w:pos="570"/>
        </w:tabs>
        <w:ind w:right="1610" w:firstLine="0"/>
        <w:rPr>
          <w:sz w:val="30"/>
        </w:rPr>
      </w:pPr>
      <w:bookmarkStart w:id="2207" w:name="_bookmark2178"/>
      <w:bookmarkEnd w:id="2207"/>
      <w:r>
        <w:rPr>
          <w:spacing w:val="-9"/>
          <w:sz w:val="30"/>
        </w:rPr>
        <w:t xml:space="preserve">Yury </w:t>
      </w:r>
      <w:r>
        <w:rPr>
          <w:spacing w:val="-3"/>
          <w:sz w:val="30"/>
        </w:rPr>
        <w:t xml:space="preserve">Skuratov, </w:t>
      </w:r>
      <w:r>
        <w:rPr>
          <w:i/>
          <w:sz w:val="30"/>
        </w:rPr>
        <w:t>Kremlyevskie Podryady Mabeteksa</w:t>
      </w:r>
      <w:r>
        <w:rPr>
          <w:sz w:val="30"/>
        </w:rPr>
        <w:t>, pp.63–4</w:t>
      </w:r>
      <w:hyperlink w:anchor="_bookmark397" w:history="1">
        <w:r>
          <w:rPr>
            <w:color w:val="0000ED"/>
            <w:sz w:val="30"/>
          </w:rPr>
          <w:t xml:space="preserve"> </w:t>
        </w:r>
        <w:r>
          <w:rPr>
            <w:color w:val="0000ED"/>
            <w:sz w:val="30"/>
            <w:u w:val="thick" w:color="0000ED"/>
          </w:rPr>
          <w:t>Back to text</w:t>
        </w:r>
      </w:hyperlink>
    </w:p>
    <w:p w14:paraId="6AEB462D" w14:textId="77777777" w:rsidR="002E52A5" w:rsidRDefault="009E791A">
      <w:pPr>
        <w:pStyle w:val="Paragraphedeliste"/>
        <w:numPr>
          <w:ilvl w:val="0"/>
          <w:numId w:val="15"/>
        </w:numPr>
        <w:tabs>
          <w:tab w:val="left" w:pos="554"/>
        </w:tabs>
        <w:ind w:right="3785" w:firstLine="0"/>
        <w:rPr>
          <w:sz w:val="30"/>
        </w:rPr>
      </w:pPr>
      <w:bookmarkStart w:id="2208" w:name="_bookmark2179"/>
      <w:bookmarkEnd w:id="2208"/>
      <w:r>
        <w:rPr>
          <w:sz w:val="30"/>
        </w:rPr>
        <w:t xml:space="preserve">Author interview with </w:t>
      </w:r>
      <w:r>
        <w:rPr>
          <w:spacing w:val="-3"/>
          <w:sz w:val="30"/>
        </w:rPr>
        <w:t xml:space="preserve">Turover, </w:t>
      </w:r>
      <w:r>
        <w:rPr>
          <w:sz w:val="30"/>
        </w:rPr>
        <w:t xml:space="preserve">May </w:t>
      </w:r>
      <w:r>
        <w:rPr>
          <w:spacing w:val="-4"/>
          <w:sz w:val="30"/>
        </w:rPr>
        <w:t>2013</w:t>
      </w:r>
      <w:hyperlink w:anchor="_bookmark398" w:history="1">
        <w:r>
          <w:rPr>
            <w:color w:val="0000ED"/>
            <w:spacing w:val="-4"/>
            <w:sz w:val="30"/>
          </w:rPr>
          <w:t xml:space="preserve"> </w:t>
        </w:r>
        <w:r>
          <w:rPr>
            <w:color w:val="0000ED"/>
            <w:sz w:val="30"/>
            <w:u w:val="thick" w:color="0000ED"/>
          </w:rPr>
          <w:t>Back to text</w:t>
        </w:r>
      </w:hyperlink>
    </w:p>
    <w:p w14:paraId="5EF01BC4" w14:textId="77777777" w:rsidR="002E52A5" w:rsidRDefault="009E791A">
      <w:pPr>
        <w:pStyle w:val="Paragraphedeliste"/>
        <w:numPr>
          <w:ilvl w:val="0"/>
          <w:numId w:val="15"/>
        </w:numPr>
        <w:tabs>
          <w:tab w:val="left" w:pos="570"/>
        </w:tabs>
        <w:ind w:left="419" w:right="118"/>
        <w:rPr>
          <w:sz w:val="30"/>
        </w:rPr>
      </w:pPr>
      <w:bookmarkStart w:id="2209" w:name="_bookmark2180"/>
      <w:bookmarkEnd w:id="2209"/>
      <w:r>
        <w:rPr>
          <w:sz w:val="30"/>
        </w:rPr>
        <w:t xml:space="preserve">Author interview with </w:t>
      </w:r>
      <w:r>
        <w:rPr>
          <w:spacing w:val="-3"/>
          <w:sz w:val="30"/>
        </w:rPr>
        <w:t xml:space="preserve">Skuratov, </w:t>
      </w:r>
      <w:r>
        <w:rPr>
          <w:sz w:val="30"/>
        </w:rPr>
        <w:t xml:space="preserve">October 2013; the sums Skuratov names </w:t>
      </w:r>
      <w:r>
        <w:rPr>
          <w:spacing w:val="-3"/>
          <w:sz w:val="30"/>
        </w:rPr>
        <w:t xml:space="preserve">Tatyana </w:t>
      </w:r>
      <w:r>
        <w:rPr>
          <w:sz w:val="30"/>
        </w:rPr>
        <w:t xml:space="preserve">Dyachenko as spending in his book </w:t>
      </w:r>
      <w:r>
        <w:rPr>
          <w:i/>
          <w:sz w:val="30"/>
        </w:rPr>
        <w:t>Kremlyevskie Podryady</w:t>
      </w:r>
      <w:r>
        <w:rPr>
          <w:sz w:val="30"/>
        </w:rPr>
        <w:t xml:space="preserve">, pp.185–6, however, sound much less. He cites credit card documents sent by the Swiss prosecutors as showing </w:t>
      </w:r>
      <w:r>
        <w:rPr>
          <w:spacing w:val="-3"/>
          <w:sz w:val="30"/>
        </w:rPr>
        <w:t xml:space="preserve">Tatyana </w:t>
      </w:r>
      <w:r>
        <w:rPr>
          <w:sz w:val="30"/>
        </w:rPr>
        <w:t>and her sister Elena spent in total ‘</w:t>
      </w:r>
      <w:r>
        <w:rPr>
          <w:sz w:val="30"/>
        </w:rPr>
        <w:t xml:space="preserve">many tens of thousands of dollars’. </w:t>
      </w:r>
      <w:r>
        <w:rPr>
          <w:spacing w:val="-3"/>
          <w:sz w:val="30"/>
        </w:rPr>
        <w:t xml:space="preserve">Tatyana, </w:t>
      </w:r>
      <w:r>
        <w:rPr>
          <w:spacing w:val="-9"/>
          <w:sz w:val="30"/>
        </w:rPr>
        <w:t xml:space="preserve">he </w:t>
      </w:r>
      <w:r>
        <w:rPr>
          <w:sz w:val="30"/>
        </w:rPr>
        <w:t xml:space="preserve">said, on one occasion spent $13,000 in one </w:t>
      </w:r>
      <w:r>
        <w:rPr>
          <w:spacing w:val="-5"/>
          <w:sz w:val="30"/>
        </w:rPr>
        <w:t xml:space="preserve">day. </w:t>
      </w:r>
      <w:r>
        <w:rPr>
          <w:sz w:val="30"/>
        </w:rPr>
        <w:t xml:space="preserve">He also adds he has copies of </w:t>
      </w:r>
      <w:r>
        <w:rPr>
          <w:spacing w:val="-3"/>
          <w:sz w:val="30"/>
        </w:rPr>
        <w:t xml:space="preserve">Tatyana </w:t>
      </w:r>
      <w:r>
        <w:rPr>
          <w:sz w:val="30"/>
        </w:rPr>
        <w:t>Dyachenko’s bank accounts which show she spent more than $100,000 in three years.</w:t>
      </w:r>
    </w:p>
    <w:p w14:paraId="3C660BF0" w14:textId="77777777" w:rsidR="002E52A5" w:rsidRDefault="009E791A">
      <w:pPr>
        <w:pStyle w:val="Corpsdetexte"/>
      </w:pPr>
      <w:hyperlink w:anchor="_bookmark399" w:history="1">
        <w:r>
          <w:rPr>
            <w:color w:val="0000ED"/>
            <w:u w:val="thick" w:color="0000ED"/>
          </w:rPr>
          <w:t xml:space="preserve">Back to </w:t>
        </w:r>
        <w:r>
          <w:rPr>
            <w:color w:val="0000ED"/>
            <w:u w:val="thick" w:color="0000ED"/>
          </w:rPr>
          <w:t>text</w:t>
        </w:r>
      </w:hyperlink>
    </w:p>
    <w:p w14:paraId="31E4D8F2" w14:textId="77777777" w:rsidR="002E52A5" w:rsidRDefault="009E791A">
      <w:pPr>
        <w:pStyle w:val="Paragraphedeliste"/>
        <w:numPr>
          <w:ilvl w:val="0"/>
          <w:numId w:val="15"/>
        </w:numPr>
        <w:tabs>
          <w:tab w:val="left" w:pos="570"/>
        </w:tabs>
        <w:ind w:left="419" w:right="119"/>
        <w:rPr>
          <w:sz w:val="30"/>
        </w:rPr>
      </w:pPr>
      <w:bookmarkStart w:id="2210" w:name="_bookmark2181"/>
      <w:bookmarkEnd w:id="2210"/>
      <w:r>
        <w:rPr>
          <w:sz w:val="30"/>
        </w:rPr>
        <w:t xml:space="preserve">Author interview with </w:t>
      </w:r>
      <w:r>
        <w:rPr>
          <w:spacing w:val="-3"/>
          <w:sz w:val="30"/>
        </w:rPr>
        <w:t xml:space="preserve">Skuratov, </w:t>
      </w:r>
      <w:r>
        <w:rPr>
          <w:sz w:val="30"/>
        </w:rPr>
        <w:t xml:space="preserve">October 2013; again, Skuratov’s </w:t>
      </w:r>
      <w:r>
        <w:rPr>
          <w:i/>
          <w:sz w:val="30"/>
        </w:rPr>
        <w:t>Kremlyevskie Podryady</w:t>
      </w:r>
      <w:r>
        <w:rPr>
          <w:sz w:val="30"/>
        </w:rPr>
        <w:t xml:space="preserve">, p.185, makes the sum spent by </w:t>
      </w:r>
      <w:r>
        <w:rPr>
          <w:spacing w:val="-5"/>
          <w:sz w:val="30"/>
        </w:rPr>
        <w:t xml:space="preserve">Yeltsin </w:t>
      </w:r>
      <w:r>
        <w:rPr>
          <w:sz w:val="30"/>
        </w:rPr>
        <w:t xml:space="preserve">sound far less. He cites Turover as telling the </w:t>
      </w:r>
      <w:r>
        <w:rPr>
          <w:i/>
          <w:sz w:val="30"/>
        </w:rPr>
        <w:t xml:space="preserve">New </w:t>
      </w:r>
      <w:r>
        <w:rPr>
          <w:i/>
          <w:spacing w:val="-7"/>
          <w:sz w:val="30"/>
        </w:rPr>
        <w:t xml:space="preserve">York </w:t>
      </w:r>
      <w:r>
        <w:rPr>
          <w:i/>
          <w:spacing w:val="-4"/>
          <w:sz w:val="30"/>
        </w:rPr>
        <w:t xml:space="preserve">Times </w:t>
      </w:r>
      <w:r>
        <w:rPr>
          <w:sz w:val="30"/>
        </w:rPr>
        <w:t xml:space="preserve">that the amount </w:t>
      </w:r>
      <w:r>
        <w:rPr>
          <w:spacing w:val="-3"/>
          <w:sz w:val="30"/>
        </w:rPr>
        <w:t xml:space="preserve">spent </w:t>
      </w:r>
      <w:r>
        <w:rPr>
          <w:sz w:val="30"/>
        </w:rPr>
        <w:t xml:space="preserve">by </w:t>
      </w:r>
      <w:r>
        <w:rPr>
          <w:spacing w:val="-5"/>
          <w:sz w:val="30"/>
        </w:rPr>
        <w:t xml:space="preserve">Yeltsin </w:t>
      </w:r>
      <w:r>
        <w:rPr>
          <w:sz w:val="30"/>
        </w:rPr>
        <w:t>himself was ‘purely</w:t>
      </w:r>
      <w:r>
        <w:rPr>
          <w:spacing w:val="5"/>
          <w:sz w:val="30"/>
        </w:rPr>
        <w:t xml:space="preserve"> </w:t>
      </w:r>
      <w:r>
        <w:rPr>
          <w:sz w:val="30"/>
        </w:rPr>
        <w:t>symbolic’.</w:t>
      </w:r>
    </w:p>
    <w:p w14:paraId="33637ED3" w14:textId="77777777" w:rsidR="002E52A5" w:rsidRDefault="009E791A">
      <w:pPr>
        <w:pStyle w:val="Corpsdetexte"/>
      </w:pPr>
      <w:hyperlink w:anchor="_bookmark400" w:history="1">
        <w:r>
          <w:rPr>
            <w:color w:val="0000ED"/>
            <w:u w:val="thick" w:color="0000ED"/>
          </w:rPr>
          <w:t>Back to text</w:t>
        </w:r>
      </w:hyperlink>
    </w:p>
    <w:p w14:paraId="0B05465D" w14:textId="77777777" w:rsidR="002E52A5" w:rsidRDefault="009E791A">
      <w:pPr>
        <w:pStyle w:val="Paragraphedeliste"/>
        <w:numPr>
          <w:ilvl w:val="0"/>
          <w:numId w:val="15"/>
        </w:numPr>
        <w:tabs>
          <w:tab w:val="left" w:pos="570"/>
        </w:tabs>
        <w:ind w:right="3768" w:firstLine="0"/>
        <w:rPr>
          <w:sz w:val="30"/>
        </w:rPr>
      </w:pPr>
      <w:bookmarkStart w:id="2211" w:name="_bookmark2182"/>
      <w:bookmarkEnd w:id="2211"/>
      <w:r>
        <w:rPr>
          <w:sz w:val="30"/>
        </w:rPr>
        <w:t xml:space="preserve">Author interview with </w:t>
      </w:r>
      <w:r>
        <w:rPr>
          <w:spacing w:val="-3"/>
          <w:sz w:val="30"/>
        </w:rPr>
        <w:t xml:space="preserve">Turover, </w:t>
      </w:r>
      <w:r>
        <w:rPr>
          <w:sz w:val="30"/>
        </w:rPr>
        <w:t xml:space="preserve">May </w:t>
      </w:r>
      <w:r>
        <w:rPr>
          <w:spacing w:val="-4"/>
          <w:sz w:val="30"/>
        </w:rPr>
        <w:t>2013</w:t>
      </w:r>
      <w:hyperlink w:anchor="_bookmark401" w:history="1">
        <w:r>
          <w:rPr>
            <w:color w:val="0000ED"/>
            <w:spacing w:val="-4"/>
            <w:sz w:val="30"/>
          </w:rPr>
          <w:t xml:space="preserve"> </w:t>
        </w:r>
        <w:r>
          <w:rPr>
            <w:color w:val="0000ED"/>
            <w:sz w:val="30"/>
            <w:u w:val="thick" w:color="0000ED"/>
          </w:rPr>
          <w:t>Back to text</w:t>
        </w:r>
      </w:hyperlink>
    </w:p>
    <w:p w14:paraId="64690BDD" w14:textId="77777777" w:rsidR="002E52A5" w:rsidRDefault="009E791A">
      <w:pPr>
        <w:pStyle w:val="Paragraphedeliste"/>
        <w:numPr>
          <w:ilvl w:val="0"/>
          <w:numId w:val="15"/>
        </w:numPr>
        <w:tabs>
          <w:tab w:val="left" w:pos="570"/>
        </w:tabs>
        <w:ind w:right="4093" w:firstLine="0"/>
        <w:rPr>
          <w:sz w:val="30"/>
        </w:rPr>
      </w:pPr>
      <w:bookmarkStart w:id="2212" w:name="_bookmark2183"/>
      <w:bookmarkEnd w:id="2212"/>
      <w:r>
        <w:rPr>
          <w:spacing w:val="-3"/>
          <w:sz w:val="30"/>
        </w:rPr>
        <w:t xml:space="preserve">Skuratov, </w:t>
      </w:r>
      <w:r>
        <w:rPr>
          <w:i/>
          <w:sz w:val="30"/>
        </w:rPr>
        <w:t>Kremlyevskie Podryady</w:t>
      </w:r>
      <w:r>
        <w:rPr>
          <w:sz w:val="30"/>
        </w:rPr>
        <w:t xml:space="preserve">, </w:t>
      </w:r>
      <w:r>
        <w:rPr>
          <w:spacing w:val="-4"/>
          <w:sz w:val="30"/>
        </w:rPr>
        <w:t>p.76</w:t>
      </w:r>
      <w:hyperlink w:anchor="_bookmark402" w:history="1">
        <w:r>
          <w:rPr>
            <w:color w:val="0000ED"/>
            <w:spacing w:val="-4"/>
            <w:sz w:val="30"/>
          </w:rPr>
          <w:t xml:space="preserve"> </w:t>
        </w:r>
        <w:r>
          <w:rPr>
            <w:color w:val="0000ED"/>
            <w:sz w:val="30"/>
            <w:u w:val="thick" w:color="0000ED"/>
          </w:rPr>
          <w:t>Back to text</w:t>
        </w:r>
      </w:hyperlink>
    </w:p>
    <w:p w14:paraId="2CF91253" w14:textId="77777777" w:rsidR="002E52A5" w:rsidRDefault="009E791A">
      <w:pPr>
        <w:pStyle w:val="Paragraphedeliste"/>
        <w:numPr>
          <w:ilvl w:val="0"/>
          <w:numId w:val="15"/>
        </w:numPr>
        <w:tabs>
          <w:tab w:val="left" w:pos="570"/>
        </w:tabs>
        <w:ind w:left="419" w:right="546"/>
        <w:rPr>
          <w:sz w:val="30"/>
        </w:rPr>
      </w:pPr>
      <w:bookmarkStart w:id="2213" w:name="_bookmark2184"/>
      <w:bookmarkEnd w:id="2213"/>
      <w:r>
        <w:rPr>
          <w:sz w:val="30"/>
        </w:rPr>
        <w:t>Thane Gustaf</w:t>
      </w:r>
      <w:r>
        <w:rPr>
          <w:sz w:val="30"/>
        </w:rPr>
        <w:t xml:space="preserve">son, </w:t>
      </w:r>
      <w:r>
        <w:rPr>
          <w:i/>
          <w:sz w:val="30"/>
        </w:rPr>
        <w:t xml:space="preserve">Wheel of Fortune: The Battle for Oil and Power </w:t>
      </w:r>
      <w:r>
        <w:rPr>
          <w:i/>
          <w:spacing w:val="-8"/>
          <w:sz w:val="30"/>
        </w:rPr>
        <w:t xml:space="preserve">in </w:t>
      </w:r>
      <w:r>
        <w:rPr>
          <w:i/>
          <w:sz w:val="30"/>
        </w:rPr>
        <w:t>Russia</w:t>
      </w:r>
      <w:r>
        <w:rPr>
          <w:sz w:val="30"/>
        </w:rPr>
        <w:t>, p.90, The Belknap Press of Harvard University Press, Cambridge, Massachusetts, 2012</w:t>
      </w:r>
    </w:p>
    <w:p w14:paraId="6A40C959" w14:textId="77777777" w:rsidR="002E52A5" w:rsidRDefault="009E791A">
      <w:pPr>
        <w:pStyle w:val="Corpsdetexte"/>
        <w:spacing w:before="1"/>
      </w:pPr>
      <w:hyperlink w:anchor="_bookmark403" w:history="1">
        <w:r>
          <w:rPr>
            <w:color w:val="0000ED"/>
            <w:u w:val="thick" w:color="0000ED"/>
          </w:rPr>
          <w:t>Back to text</w:t>
        </w:r>
      </w:hyperlink>
    </w:p>
    <w:p w14:paraId="52795B4F" w14:textId="77777777" w:rsidR="002E52A5" w:rsidRDefault="009E791A">
      <w:pPr>
        <w:pStyle w:val="Paragraphedeliste"/>
        <w:numPr>
          <w:ilvl w:val="0"/>
          <w:numId w:val="15"/>
        </w:numPr>
        <w:tabs>
          <w:tab w:val="left" w:pos="570"/>
        </w:tabs>
        <w:ind w:right="3648" w:firstLine="0"/>
        <w:rPr>
          <w:sz w:val="30"/>
        </w:rPr>
      </w:pPr>
      <w:bookmarkStart w:id="2214" w:name="_bookmark2185"/>
      <w:bookmarkEnd w:id="2214"/>
      <w:r>
        <w:rPr>
          <w:sz w:val="30"/>
        </w:rPr>
        <w:t xml:space="preserve">Author interview with </w:t>
      </w:r>
      <w:r>
        <w:rPr>
          <w:spacing w:val="-3"/>
          <w:sz w:val="30"/>
        </w:rPr>
        <w:t xml:space="preserve">Skuratov, </w:t>
      </w:r>
      <w:r>
        <w:rPr>
          <w:sz w:val="30"/>
        </w:rPr>
        <w:t xml:space="preserve">May </w:t>
      </w:r>
      <w:r>
        <w:rPr>
          <w:spacing w:val="-5"/>
          <w:sz w:val="30"/>
        </w:rPr>
        <w:t>2014</w:t>
      </w:r>
      <w:hyperlink w:anchor="_bookmark404" w:history="1">
        <w:r>
          <w:rPr>
            <w:color w:val="0000ED"/>
            <w:spacing w:val="-5"/>
            <w:sz w:val="30"/>
          </w:rPr>
          <w:t xml:space="preserve"> </w:t>
        </w:r>
        <w:r>
          <w:rPr>
            <w:color w:val="0000ED"/>
            <w:sz w:val="30"/>
            <w:u w:val="thick" w:color="0000ED"/>
          </w:rPr>
          <w:t>Back to text</w:t>
        </w:r>
      </w:hyperlink>
    </w:p>
    <w:p w14:paraId="14B0C8D5" w14:textId="77777777" w:rsidR="002E52A5" w:rsidRDefault="009E791A">
      <w:pPr>
        <w:pStyle w:val="Paragraphedeliste"/>
        <w:numPr>
          <w:ilvl w:val="0"/>
          <w:numId w:val="15"/>
        </w:numPr>
        <w:tabs>
          <w:tab w:val="left" w:pos="570"/>
        </w:tabs>
        <w:ind w:right="3643" w:firstLine="0"/>
        <w:rPr>
          <w:sz w:val="30"/>
        </w:rPr>
      </w:pPr>
      <w:bookmarkStart w:id="2215" w:name="_bookmark2186"/>
      <w:bookmarkEnd w:id="2215"/>
      <w:r>
        <w:rPr>
          <w:spacing w:val="-3"/>
          <w:sz w:val="30"/>
        </w:rPr>
        <w:t xml:space="preserve">Skuratov, </w:t>
      </w:r>
      <w:r>
        <w:rPr>
          <w:i/>
          <w:sz w:val="30"/>
        </w:rPr>
        <w:t>Kremlyevskie Podryady</w:t>
      </w:r>
      <w:r>
        <w:rPr>
          <w:sz w:val="30"/>
        </w:rPr>
        <w:t>, pp.78–9</w:t>
      </w:r>
      <w:hyperlink w:anchor="_bookmark405" w:history="1">
        <w:r>
          <w:rPr>
            <w:color w:val="0000ED"/>
            <w:sz w:val="30"/>
          </w:rPr>
          <w:t xml:space="preserve"> </w:t>
        </w:r>
        <w:r>
          <w:rPr>
            <w:color w:val="0000ED"/>
            <w:sz w:val="30"/>
            <w:u w:val="thick" w:color="0000ED"/>
          </w:rPr>
          <w:t>Back to text</w:t>
        </w:r>
      </w:hyperlink>
    </w:p>
    <w:p w14:paraId="5D1552C4" w14:textId="77777777" w:rsidR="002E52A5" w:rsidRDefault="009E791A">
      <w:pPr>
        <w:pStyle w:val="Paragraphedeliste"/>
        <w:numPr>
          <w:ilvl w:val="0"/>
          <w:numId w:val="15"/>
        </w:numPr>
        <w:tabs>
          <w:tab w:val="left" w:pos="570"/>
        </w:tabs>
        <w:ind w:left="569" w:hanging="451"/>
        <w:rPr>
          <w:sz w:val="30"/>
        </w:rPr>
      </w:pPr>
      <w:bookmarkStart w:id="2216" w:name="_bookmark2187"/>
      <w:bookmarkEnd w:id="2216"/>
      <w:r>
        <w:rPr>
          <w:sz w:val="30"/>
        </w:rPr>
        <w:t>Ibid.</w:t>
      </w:r>
    </w:p>
    <w:p w14:paraId="16151CAC" w14:textId="77777777" w:rsidR="002E52A5" w:rsidRDefault="009E791A">
      <w:pPr>
        <w:pStyle w:val="Corpsdetexte"/>
        <w:ind w:right="7828"/>
      </w:pPr>
      <w:hyperlink w:anchor="_bookmark406" w:history="1">
        <w:r>
          <w:rPr>
            <w:color w:val="0000ED"/>
            <w:u w:val="thick" w:color="0000ED"/>
          </w:rPr>
          <w:t>Back to text</w:t>
        </w:r>
      </w:hyperlink>
    </w:p>
    <w:p w14:paraId="42F9A270" w14:textId="77777777" w:rsidR="002E52A5" w:rsidRDefault="009E791A">
      <w:pPr>
        <w:pStyle w:val="Paragraphedeliste"/>
        <w:numPr>
          <w:ilvl w:val="0"/>
          <w:numId w:val="15"/>
        </w:numPr>
        <w:tabs>
          <w:tab w:val="left" w:pos="570"/>
        </w:tabs>
        <w:ind w:left="569" w:right="0" w:hanging="451"/>
        <w:rPr>
          <w:sz w:val="30"/>
        </w:rPr>
      </w:pPr>
      <w:bookmarkStart w:id="2217" w:name="_bookmark2188"/>
      <w:bookmarkEnd w:id="2217"/>
      <w:r>
        <w:rPr>
          <w:sz w:val="30"/>
        </w:rPr>
        <w:t>Ibid., p.80</w:t>
      </w:r>
    </w:p>
    <w:p w14:paraId="7DD9861D" w14:textId="77777777" w:rsidR="002E52A5" w:rsidRDefault="002E52A5">
      <w:pPr>
        <w:rPr>
          <w:sz w:val="30"/>
        </w:rPr>
        <w:sectPr w:rsidR="002E52A5">
          <w:headerReference w:type="default" r:id="rId583"/>
          <w:pgSz w:w="12240" w:h="15840"/>
          <w:pgMar w:top="1360" w:right="1420" w:bottom="280" w:left="1420" w:header="0" w:footer="0" w:gutter="0"/>
          <w:cols w:space="720"/>
        </w:sectPr>
      </w:pPr>
    </w:p>
    <w:p w14:paraId="1CFB082A" w14:textId="77777777" w:rsidR="002E52A5" w:rsidRDefault="009E791A">
      <w:pPr>
        <w:pStyle w:val="Corpsdetexte"/>
        <w:spacing w:before="70"/>
      </w:pPr>
      <w:hyperlink w:anchor="_bookmark407" w:history="1">
        <w:r>
          <w:rPr>
            <w:color w:val="0000ED"/>
            <w:u w:val="thick" w:color="0000ED"/>
          </w:rPr>
          <w:t>Back to text</w:t>
        </w:r>
      </w:hyperlink>
    </w:p>
    <w:p w14:paraId="6574F006" w14:textId="77777777" w:rsidR="002E52A5" w:rsidRDefault="009E791A">
      <w:pPr>
        <w:pStyle w:val="Paragraphedeliste"/>
        <w:numPr>
          <w:ilvl w:val="0"/>
          <w:numId w:val="15"/>
        </w:numPr>
        <w:tabs>
          <w:tab w:val="left" w:pos="570"/>
        </w:tabs>
        <w:ind w:left="419" w:right="546"/>
        <w:rPr>
          <w:sz w:val="30"/>
        </w:rPr>
      </w:pPr>
      <w:bookmarkStart w:id="2218" w:name="_bookmark2189"/>
      <w:bookmarkEnd w:id="2218"/>
      <w:r>
        <w:rPr>
          <w:sz w:val="30"/>
        </w:rPr>
        <w:t xml:space="preserve">Ibid., p.78; Skuratov cites Swiss prosecutor Daniel Devaud as </w:t>
      </w:r>
      <w:r>
        <w:rPr>
          <w:spacing w:val="-3"/>
          <w:sz w:val="30"/>
        </w:rPr>
        <w:t xml:space="preserve">saying </w:t>
      </w:r>
      <w:r>
        <w:rPr>
          <w:sz w:val="30"/>
        </w:rPr>
        <w:t>MES may have earned as much as $1.5 billion through the oil sales, while only $200m of this amount went towards funding the Kremlin reconstructi</w:t>
      </w:r>
      <w:r>
        <w:rPr>
          <w:sz w:val="30"/>
        </w:rPr>
        <w:t>on</w:t>
      </w:r>
    </w:p>
    <w:p w14:paraId="5228FBEE" w14:textId="77777777" w:rsidR="002E52A5" w:rsidRDefault="009E791A">
      <w:pPr>
        <w:pStyle w:val="Corpsdetexte"/>
      </w:pPr>
      <w:hyperlink w:anchor="_bookmark408" w:history="1">
        <w:r>
          <w:rPr>
            <w:color w:val="0000ED"/>
            <w:u w:val="thick" w:color="0000ED"/>
          </w:rPr>
          <w:t>Back to text</w:t>
        </w:r>
      </w:hyperlink>
    </w:p>
    <w:p w14:paraId="0955CCEE" w14:textId="77777777" w:rsidR="002E52A5" w:rsidRDefault="009E791A">
      <w:pPr>
        <w:pStyle w:val="Paragraphedeliste"/>
        <w:numPr>
          <w:ilvl w:val="0"/>
          <w:numId w:val="15"/>
        </w:numPr>
        <w:tabs>
          <w:tab w:val="left" w:pos="570"/>
        </w:tabs>
        <w:ind w:left="419" w:right="374"/>
        <w:rPr>
          <w:sz w:val="30"/>
        </w:rPr>
      </w:pPr>
      <w:bookmarkStart w:id="2219" w:name="_bookmark2190"/>
      <w:bookmarkEnd w:id="2219"/>
      <w:r>
        <w:rPr>
          <w:sz w:val="30"/>
        </w:rPr>
        <w:t xml:space="preserve">Author interview with Pugachev; Skuratov in </w:t>
      </w:r>
      <w:r>
        <w:rPr>
          <w:i/>
          <w:sz w:val="30"/>
        </w:rPr>
        <w:t xml:space="preserve">Kremlyevskie </w:t>
      </w:r>
      <w:r>
        <w:rPr>
          <w:i/>
          <w:spacing w:val="-3"/>
          <w:sz w:val="30"/>
        </w:rPr>
        <w:t>Podryady</w:t>
      </w:r>
      <w:r>
        <w:rPr>
          <w:spacing w:val="-3"/>
          <w:sz w:val="30"/>
        </w:rPr>
        <w:t xml:space="preserve">, </w:t>
      </w:r>
      <w:r>
        <w:rPr>
          <w:sz w:val="30"/>
        </w:rPr>
        <w:t>p.95, describes the close relationship between Borodin’s Kremlin Property Department and Pugachev’s Mezhprombank. It says Mezhprombank was th</w:t>
      </w:r>
      <w:r>
        <w:rPr>
          <w:sz w:val="30"/>
        </w:rPr>
        <w:t>e main creditor of the Kremlin’s Property Department and also says Mezhprombank serviced foreign loans under finance ministry guarantees, including for the Kremlin reconstruction.</w:t>
      </w:r>
    </w:p>
    <w:p w14:paraId="3BA3766A" w14:textId="77777777" w:rsidR="002E52A5" w:rsidRDefault="009E791A">
      <w:pPr>
        <w:pStyle w:val="Corpsdetexte"/>
      </w:pPr>
      <w:hyperlink w:anchor="_bookmark409" w:history="1">
        <w:r>
          <w:rPr>
            <w:color w:val="0000ED"/>
            <w:u w:val="thick" w:color="0000ED"/>
          </w:rPr>
          <w:t>Back to text</w:t>
        </w:r>
      </w:hyperlink>
    </w:p>
    <w:p w14:paraId="0902A3F1" w14:textId="77777777" w:rsidR="002E52A5" w:rsidRDefault="009E791A">
      <w:pPr>
        <w:pStyle w:val="Paragraphedeliste"/>
        <w:numPr>
          <w:ilvl w:val="0"/>
          <w:numId w:val="15"/>
        </w:numPr>
        <w:tabs>
          <w:tab w:val="left" w:pos="570"/>
        </w:tabs>
        <w:ind w:left="419" w:right="320"/>
        <w:rPr>
          <w:sz w:val="30"/>
        </w:rPr>
      </w:pPr>
      <w:bookmarkStart w:id="2220" w:name="_bookmark2191"/>
      <w:bookmarkEnd w:id="2220"/>
      <w:r>
        <w:rPr>
          <w:sz w:val="30"/>
        </w:rPr>
        <w:t>Borodin</w:t>
      </w:r>
      <w:r>
        <w:rPr>
          <w:sz w:val="30"/>
        </w:rPr>
        <w:t xml:space="preserve"> had even estimated its holdings as being worth $600 billion </w:t>
      </w:r>
      <w:r>
        <w:rPr>
          <w:spacing w:val="-9"/>
          <w:sz w:val="30"/>
        </w:rPr>
        <w:t xml:space="preserve">in </w:t>
      </w:r>
      <w:r>
        <w:rPr>
          <w:sz w:val="30"/>
        </w:rPr>
        <w:t>a press conference he gave in January 1999. This figure is almost certainly overblown, but Borodin had claimed it was based on an evaluation given to him by US experts.</w:t>
      </w:r>
    </w:p>
    <w:p w14:paraId="45580973" w14:textId="77777777" w:rsidR="002E52A5" w:rsidRDefault="009E791A">
      <w:pPr>
        <w:pStyle w:val="Corpsdetexte"/>
      </w:pPr>
      <w:hyperlink w:anchor="_bookmark410" w:history="1">
        <w:r>
          <w:rPr>
            <w:color w:val="0000ED"/>
            <w:u w:val="thick" w:color="0000ED"/>
          </w:rPr>
          <w:t>Back to text</w:t>
        </w:r>
      </w:hyperlink>
    </w:p>
    <w:p w14:paraId="5D6F63C2" w14:textId="77777777" w:rsidR="002E52A5" w:rsidRDefault="009E791A">
      <w:pPr>
        <w:pStyle w:val="Paragraphedeliste"/>
        <w:numPr>
          <w:ilvl w:val="0"/>
          <w:numId w:val="15"/>
        </w:numPr>
        <w:tabs>
          <w:tab w:val="left" w:pos="570"/>
        </w:tabs>
        <w:ind w:left="419" w:right="523"/>
        <w:rPr>
          <w:sz w:val="30"/>
        </w:rPr>
      </w:pPr>
      <w:bookmarkStart w:id="2221" w:name="_bookmark2192"/>
      <w:bookmarkEnd w:id="2221"/>
      <w:r>
        <w:rPr>
          <w:sz w:val="30"/>
        </w:rPr>
        <w:t xml:space="preserve">Author interview with </w:t>
      </w:r>
      <w:r>
        <w:rPr>
          <w:spacing w:val="-3"/>
          <w:sz w:val="30"/>
        </w:rPr>
        <w:t xml:space="preserve">Pugachev, </w:t>
      </w:r>
      <w:r>
        <w:rPr>
          <w:sz w:val="30"/>
        </w:rPr>
        <w:t xml:space="preserve">May 2014 </w:t>
      </w:r>
      <w:r>
        <w:rPr>
          <w:spacing w:val="-4"/>
          <w:sz w:val="30"/>
        </w:rPr>
        <w:t xml:space="preserve">(Yumashev </w:t>
      </w:r>
      <w:r>
        <w:rPr>
          <w:sz w:val="30"/>
        </w:rPr>
        <w:t xml:space="preserve">said </w:t>
      </w:r>
      <w:r>
        <w:rPr>
          <w:spacing w:val="-3"/>
          <w:sz w:val="30"/>
        </w:rPr>
        <w:t xml:space="preserve">Borodin </w:t>
      </w:r>
      <w:r>
        <w:rPr>
          <w:sz w:val="30"/>
        </w:rPr>
        <w:t>bought apartments for ‘everyone’ – author interview October 2017)</w:t>
      </w:r>
    </w:p>
    <w:p w14:paraId="1552E14C" w14:textId="77777777" w:rsidR="002E52A5" w:rsidRDefault="009E791A">
      <w:pPr>
        <w:pStyle w:val="Corpsdetexte"/>
      </w:pPr>
      <w:hyperlink w:anchor="_bookmark411" w:history="1">
        <w:r>
          <w:rPr>
            <w:color w:val="0000ED"/>
            <w:u w:val="thick" w:color="0000ED"/>
          </w:rPr>
          <w:t>Back to text</w:t>
        </w:r>
      </w:hyperlink>
    </w:p>
    <w:p w14:paraId="2799CF97" w14:textId="77777777" w:rsidR="002E52A5" w:rsidRDefault="009E791A">
      <w:pPr>
        <w:pStyle w:val="Paragraphedeliste"/>
        <w:numPr>
          <w:ilvl w:val="0"/>
          <w:numId w:val="15"/>
        </w:numPr>
        <w:tabs>
          <w:tab w:val="left" w:pos="570"/>
        </w:tabs>
        <w:ind w:right="3565" w:firstLine="0"/>
        <w:rPr>
          <w:sz w:val="30"/>
        </w:rPr>
      </w:pPr>
      <w:bookmarkStart w:id="2222" w:name="_bookmark2193"/>
      <w:bookmarkEnd w:id="2222"/>
      <w:r>
        <w:rPr>
          <w:sz w:val="30"/>
        </w:rPr>
        <w:t xml:space="preserve">Author interview with </w:t>
      </w:r>
      <w:r>
        <w:rPr>
          <w:spacing w:val="-3"/>
          <w:sz w:val="30"/>
        </w:rPr>
        <w:t xml:space="preserve">Pugachev, </w:t>
      </w:r>
      <w:r>
        <w:rPr>
          <w:sz w:val="30"/>
        </w:rPr>
        <w:t xml:space="preserve">June </w:t>
      </w:r>
      <w:r>
        <w:rPr>
          <w:spacing w:val="-5"/>
          <w:sz w:val="30"/>
        </w:rPr>
        <w:t>2018</w:t>
      </w:r>
      <w:hyperlink w:anchor="_bookmark412" w:history="1">
        <w:r>
          <w:rPr>
            <w:color w:val="0000ED"/>
            <w:spacing w:val="-5"/>
            <w:sz w:val="30"/>
          </w:rPr>
          <w:t xml:space="preserve"> </w:t>
        </w:r>
        <w:r>
          <w:rPr>
            <w:color w:val="0000ED"/>
            <w:sz w:val="30"/>
            <w:u w:val="thick" w:color="0000ED"/>
          </w:rPr>
          <w:t>Back to text</w:t>
        </w:r>
      </w:hyperlink>
    </w:p>
    <w:p w14:paraId="52BDA96C" w14:textId="77777777" w:rsidR="002E52A5" w:rsidRDefault="009E791A">
      <w:pPr>
        <w:pStyle w:val="Paragraphedeliste"/>
        <w:numPr>
          <w:ilvl w:val="0"/>
          <w:numId w:val="15"/>
        </w:numPr>
        <w:tabs>
          <w:tab w:val="left" w:pos="570"/>
        </w:tabs>
        <w:ind w:left="569" w:right="0" w:hanging="451"/>
        <w:rPr>
          <w:sz w:val="30"/>
        </w:rPr>
      </w:pPr>
      <w:bookmarkStart w:id="2223" w:name="_bookmark2194"/>
      <w:bookmarkEnd w:id="2223"/>
      <w:r>
        <w:rPr>
          <w:sz w:val="30"/>
        </w:rPr>
        <w:t xml:space="preserve">Author interview with </w:t>
      </w:r>
      <w:r>
        <w:rPr>
          <w:spacing w:val="-3"/>
          <w:sz w:val="30"/>
        </w:rPr>
        <w:t xml:space="preserve">Pugachev, </w:t>
      </w:r>
      <w:r>
        <w:rPr>
          <w:sz w:val="30"/>
        </w:rPr>
        <w:t>February 2016; see also Skuratov</w:t>
      </w:r>
      <w:r>
        <w:rPr>
          <w:spacing w:val="7"/>
          <w:sz w:val="30"/>
        </w:rPr>
        <w:t xml:space="preserve"> </w:t>
      </w:r>
      <w:r>
        <w:rPr>
          <w:sz w:val="30"/>
        </w:rPr>
        <w:t>in</w:t>
      </w:r>
    </w:p>
    <w:p w14:paraId="51197EB5" w14:textId="77777777" w:rsidR="002E52A5" w:rsidRDefault="009E791A">
      <w:pPr>
        <w:ind w:left="119" w:right="4877" w:firstLine="300"/>
        <w:rPr>
          <w:sz w:val="30"/>
        </w:rPr>
      </w:pPr>
      <w:r>
        <w:rPr>
          <w:i/>
          <w:sz w:val="30"/>
        </w:rPr>
        <w:t>Kremlyevskie Podryady</w:t>
      </w:r>
      <w:r>
        <w:rPr>
          <w:sz w:val="30"/>
        </w:rPr>
        <w:t xml:space="preserve">, p.95 </w:t>
      </w:r>
      <w:hyperlink w:anchor="_bookmark413" w:history="1">
        <w:r>
          <w:rPr>
            <w:color w:val="0000ED"/>
            <w:sz w:val="30"/>
            <w:u w:val="thick" w:color="0000ED"/>
          </w:rPr>
          <w:t>Back to text</w:t>
        </w:r>
      </w:hyperlink>
    </w:p>
    <w:p w14:paraId="5A1EC3DD" w14:textId="77777777" w:rsidR="002E52A5" w:rsidRDefault="009E791A">
      <w:pPr>
        <w:pStyle w:val="Paragraphedeliste"/>
        <w:numPr>
          <w:ilvl w:val="0"/>
          <w:numId w:val="15"/>
        </w:numPr>
        <w:tabs>
          <w:tab w:val="left" w:pos="570"/>
        </w:tabs>
        <w:ind w:left="419" w:right="126"/>
        <w:rPr>
          <w:sz w:val="30"/>
        </w:rPr>
      </w:pPr>
      <w:bookmarkStart w:id="2224" w:name="_bookmark2195"/>
      <w:bookmarkEnd w:id="2224"/>
      <w:r>
        <w:rPr>
          <w:sz w:val="30"/>
        </w:rPr>
        <w:t>One</w:t>
      </w:r>
      <w:r>
        <w:rPr>
          <w:sz w:val="30"/>
        </w:rPr>
        <w:t xml:space="preserve"> document provided by Pugachev to the author is a letter from the Patriarch Alexei II to </w:t>
      </w:r>
      <w:r>
        <w:rPr>
          <w:spacing w:val="-5"/>
          <w:sz w:val="30"/>
        </w:rPr>
        <w:t xml:space="preserve">Yeltsin </w:t>
      </w:r>
      <w:r>
        <w:rPr>
          <w:sz w:val="30"/>
        </w:rPr>
        <w:t xml:space="preserve">dated March 21 1996. In it, Alexei II calls on </w:t>
      </w:r>
      <w:r>
        <w:rPr>
          <w:spacing w:val="-5"/>
          <w:sz w:val="30"/>
        </w:rPr>
        <w:t xml:space="preserve">Yeltsin </w:t>
      </w:r>
      <w:r>
        <w:rPr>
          <w:sz w:val="30"/>
        </w:rPr>
        <w:t>to appoint Pugachev as his representative to the Russian president. ‘During one of our most recent meeti</w:t>
      </w:r>
      <w:r>
        <w:rPr>
          <w:sz w:val="30"/>
        </w:rPr>
        <w:t>ngs (February 1), I raised the question of the expediency of having a person who could act as an intermediary between you and I to decide more operatively questions between the Church and the president, taking into account the complicated internal situatio</w:t>
      </w:r>
      <w:r>
        <w:rPr>
          <w:sz w:val="30"/>
        </w:rPr>
        <w:t xml:space="preserve">n in the country and the fateful times in which we live. In my </w:t>
      </w:r>
      <w:r>
        <w:rPr>
          <w:spacing w:val="-4"/>
          <w:sz w:val="30"/>
        </w:rPr>
        <w:t xml:space="preserve">view, </w:t>
      </w:r>
      <w:r>
        <w:rPr>
          <w:sz w:val="30"/>
        </w:rPr>
        <w:t xml:space="preserve">Sergei Viktorovich </w:t>
      </w:r>
      <w:r>
        <w:rPr>
          <w:spacing w:val="-3"/>
          <w:sz w:val="30"/>
        </w:rPr>
        <w:t xml:space="preserve">Pugachev, </w:t>
      </w:r>
      <w:r>
        <w:rPr>
          <w:sz w:val="30"/>
        </w:rPr>
        <w:t xml:space="preserve">the chairman </w:t>
      </w:r>
      <w:r>
        <w:rPr>
          <w:spacing w:val="-8"/>
          <w:sz w:val="30"/>
        </w:rPr>
        <w:t xml:space="preserve">of </w:t>
      </w:r>
      <w:r>
        <w:rPr>
          <w:sz w:val="30"/>
        </w:rPr>
        <w:t>Mezhprombank, could be such a person as I mentioned to you. I know</w:t>
      </w:r>
    </w:p>
    <w:p w14:paraId="694CD484" w14:textId="77777777" w:rsidR="002E52A5" w:rsidRDefault="002E52A5">
      <w:pPr>
        <w:rPr>
          <w:sz w:val="30"/>
        </w:rPr>
        <w:sectPr w:rsidR="002E52A5">
          <w:headerReference w:type="default" r:id="rId584"/>
          <w:pgSz w:w="12240" w:h="15840"/>
          <w:pgMar w:top="1360" w:right="1420" w:bottom="280" w:left="1420" w:header="0" w:footer="0" w:gutter="0"/>
          <w:cols w:space="720"/>
        </w:sectPr>
      </w:pPr>
    </w:p>
    <w:p w14:paraId="4381C6FC" w14:textId="77777777" w:rsidR="002E52A5" w:rsidRDefault="009E791A">
      <w:pPr>
        <w:pStyle w:val="Corpsdetexte"/>
        <w:spacing w:before="70"/>
        <w:ind w:left="419"/>
      </w:pPr>
      <w:r>
        <w:t>S.V. Pugachev well as a good Christian who has done a lot t</w:t>
      </w:r>
      <w:r>
        <w:t>o help the Church in its restoration.’</w:t>
      </w:r>
    </w:p>
    <w:p w14:paraId="64BB9520" w14:textId="77777777" w:rsidR="002E52A5" w:rsidRDefault="009E791A">
      <w:pPr>
        <w:pStyle w:val="Corpsdetexte"/>
      </w:pPr>
      <w:hyperlink w:anchor="_bookmark414" w:history="1">
        <w:r>
          <w:rPr>
            <w:color w:val="0000ED"/>
            <w:u w:val="thick" w:color="0000ED"/>
          </w:rPr>
          <w:t>Back to text</w:t>
        </w:r>
      </w:hyperlink>
    </w:p>
    <w:p w14:paraId="0B54D5D4" w14:textId="77777777" w:rsidR="002E52A5" w:rsidRDefault="009E791A">
      <w:pPr>
        <w:pStyle w:val="Paragraphedeliste"/>
        <w:numPr>
          <w:ilvl w:val="0"/>
          <w:numId w:val="15"/>
        </w:numPr>
        <w:tabs>
          <w:tab w:val="left" w:pos="570"/>
        </w:tabs>
        <w:ind w:left="419" w:right="1655"/>
        <w:rPr>
          <w:sz w:val="30"/>
        </w:rPr>
      </w:pPr>
      <w:bookmarkStart w:id="2225" w:name="_bookmark2196"/>
      <w:bookmarkEnd w:id="2225"/>
      <w:r>
        <w:rPr>
          <w:sz w:val="30"/>
        </w:rPr>
        <w:t xml:space="preserve">Mezhprombank’s financial arm in San Francisco was </w:t>
      </w:r>
      <w:r>
        <w:rPr>
          <w:spacing w:val="-3"/>
          <w:sz w:val="30"/>
        </w:rPr>
        <w:t xml:space="preserve">called </w:t>
      </w:r>
      <w:r>
        <w:rPr>
          <w:sz w:val="30"/>
        </w:rPr>
        <w:t>International Industrial Bank Corp.</w:t>
      </w:r>
    </w:p>
    <w:p w14:paraId="509BDA64" w14:textId="77777777" w:rsidR="002E52A5" w:rsidRDefault="009E791A">
      <w:pPr>
        <w:pStyle w:val="Corpsdetexte"/>
      </w:pPr>
      <w:hyperlink w:anchor="_bookmark415" w:history="1">
        <w:r>
          <w:rPr>
            <w:color w:val="0000ED"/>
            <w:u w:val="thick" w:color="0000ED"/>
          </w:rPr>
          <w:t>Back to text</w:t>
        </w:r>
      </w:hyperlink>
    </w:p>
    <w:p w14:paraId="061606E6" w14:textId="77777777" w:rsidR="002E52A5" w:rsidRDefault="009E791A">
      <w:pPr>
        <w:pStyle w:val="Paragraphedeliste"/>
        <w:numPr>
          <w:ilvl w:val="0"/>
          <w:numId w:val="15"/>
        </w:numPr>
        <w:tabs>
          <w:tab w:val="left" w:pos="570"/>
        </w:tabs>
        <w:ind w:left="419" w:right="155"/>
        <w:rPr>
          <w:sz w:val="30"/>
        </w:rPr>
      </w:pPr>
      <w:bookmarkStart w:id="2226" w:name="_bookmark2197"/>
      <w:bookmarkEnd w:id="2226"/>
      <w:r>
        <w:rPr>
          <w:sz w:val="30"/>
        </w:rPr>
        <w:t>Documents</w:t>
      </w:r>
      <w:r>
        <w:rPr>
          <w:sz w:val="30"/>
        </w:rPr>
        <w:t xml:space="preserve"> seen by author include one note of thanks from </w:t>
      </w:r>
      <w:r>
        <w:rPr>
          <w:spacing w:val="-3"/>
          <w:sz w:val="30"/>
        </w:rPr>
        <w:t xml:space="preserve">Tatyana </w:t>
      </w:r>
      <w:r>
        <w:rPr>
          <w:sz w:val="30"/>
        </w:rPr>
        <w:t>Dyachenko to Pugachev thanking him for his help with the 1996 election campaign, as well as correspondence between Pugachev and Fred Lowell, a San Francisco lawyer with close ties to California’s</w:t>
      </w:r>
      <w:r>
        <w:rPr>
          <w:spacing w:val="-33"/>
          <w:sz w:val="30"/>
        </w:rPr>
        <w:t xml:space="preserve"> </w:t>
      </w:r>
      <w:r>
        <w:rPr>
          <w:sz w:val="30"/>
        </w:rPr>
        <w:t>Repu</w:t>
      </w:r>
      <w:r>
        <w:rPr>
          <w:sz w:val="30"/>
        </w:rPr>
        <w:t xml:space="preserve">blican </w:t>
      </w:r>
      <w:r>
        <w:rPr>
          <w:spacing w:val="-4"/>
          <w:sz w:val="30"/>
        </w:rPr>
        <w:t xml:space="preserve">Party. </w:t>
      </w:r>
      <w:r>
        <w:rPr>
          <w:sz w:val="30"/>
        </w:rPr>
        <w:t xml:space="preserve">Lowell brought in George Gorton, a former aide to Pete Wilson, the Californian Governor, who worked on the campaign as a consultant together with Joseph Shumate and Richard </w:t>
      </w:r>
      <w:r>
        <w:rPr>
          <w:spacing w:val="-3"/>
          <w:sz w:val="30"/>
        </w:rPr>
        <w:t xml:space="preserve">Dresner. </w:t>
      </w:r>
      <w:r>
        <w:rPr>
          <w:sz w:val="30"/>
        </w:rPr>
        <w:t>Officially they were hired by Oleg Soskovets, deputy prime m</w:t>
      </w:r>
      <w:r>
        <w:rPr>
          <w:sz w:val="30"/>
        </w:rPr>
        <w:t xml:space="preserve">inister in </w:t>
      </w:r>
      <w:r>
        <w:rPr>
          <w:spacing w:val="-6"/>
          <w:sz w:val="30"/>
        </w:rPr>
        <w:t xml:space="preserve">Yeltsin’s </w:t>
      </w:r>
      <w:r>
        <w:rPr>
          <w:sz w:val="30"/>
        </w:rPr>
        <w:t>government. But Felix Braynin, one of Pugachev’s employees at International Industrial Bank Corp in San Francisco, was the first and most direct connection with them. The story of the US consultants is told in this article by Michael K</w:t>
      </w:r>
      <w:r>
        <w:rPr>
          <w:sz w:val="30"/>
        </w:rPr>
        <w:t xml:space="preserve">ramer, ‘Rescuing Boris’, </w:t>
      </w:r>
      <w:r>
        <w:rPr>
          <w:i/>
          <w:spacing w:val="-5"/>
          <w:sz w:val="30"/>
        </w:rPr>
        <w:t xml:space="preserve">Time </w:t>
      </w:r>
      <w:r>
        <w:rPr>
          <w:sz w:val="30"/>
        </w:rPr>
        <w:t xml:space="preserve">magazine, June 24 2001. The role of the US consultants in the re-election campaign later drew controversy because of </w:t>
      </w:r>
      <w:r>
        <w:rPr>
          <w:spacing w:val="-3"/>
          <w:sz w:val="30"/>
        </w:rPr>
        <w:t xml:space="preserve">Tatyana </w:t>
      </w:r>
      <w:r>
        <w:rPr>
          <w:sz w:val="30"/>
        </w:rPr>
        <w:t>Dyachenko’s claim they had overstated their importance. However, it may well also be the case she wan</w:t>
      </w:r>
      <w:r>
        <w:rPr>
          <w:sz w:val="30"/>
        </w:rPr>
        <w:t xml:space="preserve">ted to minimise their impact because it was not good politically for it to be known US consultants had assisted </w:t>
      </w:r>
      <w:r>
        <w:rPr>
          <w:spacing w:val="-4"/>
          <w:sz w:val="30"/>
        </w:rPr>
        <w:t xml:space="preserve">Yeltsin. </w:t>
      </w:r>
      <w:r>
        <w:rPr>
          <w:sz w:val="30"/>
        </w:rPr>
        <w:t xml:space="preserve">Their role in the campaign had been kept a secret until the 2001 </w:t>
      </w:r>
      <w:r>
        <w:rPr>
          <w:i/>
          <w:spacing w:val="-5"/>
          <w:sz w:val="30"/>
        </w:rPr>
        <w:t xml:space="preserve">Time </w:t>
      </w:r>
      <w:r>
        <w:rPr>
          <w:i/>
          <w:sz w:val="30"/>
        </w:rPr>
        <w:t>Magazine</w:t>
      </w:r>
      <w:r>
        <w:rPr>
          <w:i/>
          <w:spacing w:val="4"/>
          <w:sz w:val="30"/>
        </w:rPr>
        <w:t xml:space="preserve"> </w:t>
      </w:r>
      <w:r>
        <w:rPr>
          <w:sz w:val="30"/>
        </w:rPr>
        <w:t>article.</w:t>
      </w:r>
    </w:p>
    <w:p w14:paraId="16134D7F" w14:textId="77777777" w:rsidR="002E52A5" w:rsidRDefault="009E791A">
      <w:pPr>
        <w:pStyle w:val="Corpsdetexte"/>
      </w:pPr>
      <w:hyperlink w:anchor="_bookmark416" w:history="1">
        <w:r>
          <w:rPr>
            <w:color w:val="0000ED"/>
            <w:u w:val="thick" w:color="0000ED"/>
          </w:rPr>
          <w:t>Back to text</w:t>
        </w:r>
      </w:hyperlink>
    </w:p>
    <w:p w14:paraId="7D90AD7E" w14:textId="77777777" w:rsidR="002E52A5" w:rsidRDefault="009E791A">
      <w:pPr>
        <w:pStyle w:val="Paragraphedeliste"/>
        <w:numPr>
          <w:ilvl w:val="0"/>
          <w:numId w:val="15"/>
        </w:numPr>
        <w:tabs>
          <w:tab w:val="left" w:pos="570"/>
        </w:tabs>
        <w:ind w:right="3643" w:firstLine="0"/>
        <w:rPr>
          <w:sz w:val="30"/>
        </w:rPr>
      </w:pPr>
      <w:bookmarkStart w:id="2227" w:name="_bookmark2198"/>
      <w:bookmarkEnd w:id="2227"/>
      <w:r>
        <w:rPr>
          <w:spacing w:val="-3"/>
          <w:sz w:val="30"/>
        </w:rPr>
        <w:t>Sk</w:t>
      </w:r>
      <w:r>
        <w:rPr>
          <w:spacing w:val="-3"/>
          <w:sz w:val="30"/>
        </w:rPr>
        <w:t xml:space="preserve">uratov, </w:t>
      </w:r>
      <w:r>
        <w:rPr>
          <w:i/>
          <w:sz w:val="30"/>
        </w:rPr>
        <w:t>Kremlyevskie Podryady</w:t>
      </w:r>
      <w:r>
        <w:rPr>
          <w:sz w:val="30"/>
        </w:rPr>
        <w:t>, pp.60–1</w:t>
      </w:r>
      <w:hyperlink w:anchor="_bookmark417" w:history="1">
        <w:r>
          <w:rPr>
            <w:color w:val="0000ED"/>
            <w:sz w:val="30"/>
          </w:rPr>
          <w:t xml:space="preserve"> </w:t>
        </w:r>
        <w:r>
          <w:rPr>
            <w:color w:val="0000ED"/>
            <w:sz w:val="30"/>
            <w:u w:val="thick" w:color="0000ED"/>
          </w:rPr>
          <w:t>Back to text</w:t>
        </w:r>
      </w:hyperlink>
    </w:p>
    <w:p w14:paraId="325CA8FE" w14:textId="77777777" w:rsidR="002E52A5" w:rsidRDefault="009E791A">
      <w:pPr>
        <w:pStyle w:val="Paragraphedeliste"/>
        <w:numPr>
          <w:ilvl w:val="0"/>
          <w:numId w:val="15"/>
        </w:numPr>
        <w:tabs>
          <w:tab w:val="left" w:pos="570"/>
        </w:tabs>
        <w:ind w:left="569" w:hanging="451"/>
        <w:rPr>
          <w:sz w:val="30"/>
        </w:rPr>
      </w:pPr>
      <w:bookmarkStart w:id="2228" w:name="_bookmark2199"/>
      <w:bookmarkEnd w:id="2228"/>
      <w:r>
        <w:rPr>
          <w:sz w:val="30"/>
        </w:rPr>
        <w:t>Ibid.</w:t>
      </w:r>
    </w:p>
    <w:p w14:paraId="27CBF99B" w14:textId="77777777" w:rsidR="002E52A5" w:rsidRDefault="009E791A">
      <w:pPr>
        <w:pStyle w:val="Corpsdetexte"/>
        <w:ind w:right="7828"/>
      </w:pPr>
      <w:hyperlink w:anchor="_bookmark418"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57338746" w14:textId="77777777" w:rsidR="002E52A5" w:rsidRDefault="009E791A">
      <w:pPr>
        <w:pStyle w:val="Paragraphedeliste"/>
        <w:numPr>
          <w:ilvl w:val="0"/>
          <w:numId w:val="15"/>
        </w:numPr>
        <w:tabs>
          <w:tab w:val="left" w:pos="570"/>
        </w:tabs>
        <w:spacing w:before="1"/>
        <w:ind w:right="3032" w:firstLine="0"/>
        <w:rPr>
          <w:sz w:val="30"/>
        </w:rPr>
      </w:pPr>
      <w:bookmarkStart w:id="2229" w:name="_bookmark2200"/>
      <w:bookmarkEnd w:id="2229"/>
      <w:r>
        <w:rPr>
          <w:sz w:val="30"/>
        </w:rPr>
        <w:t xml:space="preserve">Author interview with </w:t>
      </w:r>
      <w:r>
        <w:rPr>
          <w:spacing w:val="-3"/>
          <w:sz w:val="30"/>
        </w:rPr>
        <w:t xml:space="preserve">Pugachev, </w:t>
      </w:r>
      <w:r>
        <w:rPr>
          <w:sz w:val="30"/>
        </w:rPr>
        <w:t xml:space="preserve">February </w:t>
      </w:r>
      <w:r>
        <w:rPr>
          <w:spacing w:val="-5"/>
          <w:sz w:val="30"/>
        </w:rPr>
        <w:t>2016</w:t>
      </w:r>
      <w:hyperlink w:anchor="_bookmark419" w:history="1">
        <w:r>
          <w:rPr>
            <w:color w:val="0000ED"/>
            <w:spacing w:val="-5"/>
            <w:sz w:val="30"/>
          </w:rPr>
          <w:t xml:space="preserve"> </w:t>
        </w:r>
        <w:r>
          <w:rPr>
            <w:color w:val="0000ED"/>
            <w:sz w:val="30"/>
            <w:u w:val="thick" w:color="0000ED"/>
          </w:rPr>
          <w:t>Back to text</w:t>
        </w:r>
      </w:hyperlink>
    </w:p>
    <w:p w14:paraId="6ED96BB5" w14:textId="77777777" w:rsidR="002E52A5" w:rsidRDefault="009E791A">
      <w:pPr>
        <w:pStyle w:val="Paragraphedeliste"/>
        <w:numPr>
          <w:ilvl w:val="0"/>
          <w:numId w:val="15"/>
        </w:numPr>
        <w:tabs>
          <w:tab w:val="left" w:pos="570"/>
        </w:tabs>
        <w:ind w:right="4093" w:firstLine="0"/>
        <w:rPr>
          <w:sz w:val="30"/>
        </w:rPr>
      </w:pPr>
      <w:bookmarkStart w:id="2230" w:name="_bookmark2201"/>
      <w:bookmarkEnd w:id="2230"/>
      <w:r>
        <w:rPr>
          <w:spacing w:val="-3"/>
          <w:sz w:val="30"/>
        </w:rPr>
        <w:t xml:space="preserve">Skuratov, </w:t>
      </w:r>
      <w:r>
        <w:rPr>
          <w:i/>
          <w:sz w:val="30"/>
        </w:rPr>
        <w:t>Kremlyevskie Podryady</w:t>
      </w:r>
      <w:r>
        <w:rPr>
          <w:sz w:val="30"/>
        </w:rPr>
        <w:t xml:space="preserve">, </w:t>
      </w:r>
      <w:r>
        <w:rPr>
          <w:spacing w:val="-4"/>
          <w:sz w:val="30"/>
        </w:rPr>
        <w:t>p.62</w:t>
      </w:r>
      <w:hyperlink w:anchor="_bookmark420" w:history="1">
        <w:r>
          <w:rPr>
            <w:color w:val="0000ED"/>
            <w:spacing w:val="-4"/>
            <w:sz w:val="30"/>
          </w:rPr>
          <w:t xml:space="preserve"> </w:t>
        </w:r>
        <w:r>
          <w:rPr>
            <w:color w:val="0000ED"/>
            <w:sz w:val="30"/>
            <w:u w:val="thick" w:color="0000ED"/>
          </w:rPr>
          <w:t>Back to text</w:t>
        </w:r>
      </w:hyperlink>
    </w:p>
    <w:p w14:paraId="2605F272" w14:textId="77777777" w:rsidR="002E52A5" w:rsidRDefault="009E791A">
      <w:pPr>
        <w:pStyle w:val="Paragraphedeliste"/>
        <w:numPr>
          <w:ilvl w:val="0"/>
          <w:numId w:val="15"/>
        </w:numPr>
        <w:tabs>
          <w:tab w:val="left" w:pos="570"/>
        </w:tabs>
        <w:ind w:left="569" w:hanging="451"/>
        <w:rPr>
          <w:sz w:val="30"/>
        </w:rPr>
      </w:pPr>
      <w:bookmarkStart w:id="2231" w:name="_bookmark2202"/>
      <w:bookmarkEnd w:id="2231"/>
      <w:r>
        <w:rPr>
          <w:sz w:val="30"/>
        </w:rPr>
        <w:t>Ibid.</w:t>
      </w:r>
    </w:p>
    <w:p w14:paraId="4D32C446" w14:textId="77777777" w:rsidR="002E52A5" w:rsidRDefault="009E791A">
      <w:pPr>
        <w:pStyle w:val="Corpsdetexte"/>
        <w:ind w:right="7828"/>
      </w:pPr>
      <w:hyperlink w:anchor="_bookmark421" w:history="1">
        <w:r>
          <w:rPr>
            <w:color w:val="0000ED"/>
            <w:u w:val="thick" w:color="0000ED"/>
          </w:rPr>
          <w:t>Back to text</w:t>
        </w:r>
      </w:hyperlink>
    </w:p>
    <w:p w14:paraId="2FA0887F" w14:textId="77777777" w:rsidR="002E52A5" w:rsidRDefault="009E791A">
      <w:pPr>
        <w:pStyle w:val="Paragraphedeliste"/>
        <w:numPr>
          <w:ilvl w:val="0"/>
          <w:numId w:val="15"/>
        </w:numPr>
        <w:tabs>
          <w:tab w:val="left" w:pos="570"/>
        </w:tabs>
        <w:ind w:left="419" w:right="705"/>
        <w:rPr>
          <w:sz w:val="30"/>
        </w:rPr>
      </w:pPr>
      <w:bookmarkStart w:id="2232" w:name="_bookmark2203"/>
      <w:bookmarkEnd w:id="2232"/>
      <w:r>
        <w:rPr>
          <w:sz w:val="30"/>
        </w:rPr>
        <w:t xml:space="preserve">Ibid., p.81; author interview with </w:t>
      </w:r>
      <w:r>
        <w:rPr>
          <w:spacing w:val="-3"/>
          <w:sz w:val="30"/>
        </w:rPr>
        <w:t xml:space="preserve">Pugachev, </w:t>
      </w:r>
      <w:r>
        <w:rPr>
          <w:sz w:val="30"/>
        </w:rPr>
        <w:t xml:space="preserve">February 2016, during which he said he’d leaned on </w:t>
      </w:r>
      <w:r>
        <w:rPr>
          <w:spacing w:val="-5"/>
          <w:sz w:val="30"/>
        </w:rPr>
        <w:t xml:space="preserve">Vavilov </w:t>
      </w:r>
      <w:r>
        <w:rPr>
          <w:sz w:val="30"/>
        </w:rPr>
        <w:t>to provide the finance</w:t>
      </w:r>
      <w:r>
        <w:rPr>
          <w:spacing w:val="-10"/>
          <w:sz w:val="30"/>
        </w:rPr>
        <w:t xml:space="preserve"> </w:t>
      </w:r>
      <w:r>
        <w:rPr>
          <w:sz w:val="30"/>
        </w:rPr>
        <w:t>minis</w:t>
      </w:r>
      <w:r>
        <w:rPr>
          <w:sz w:val="30"/>
        </w:rPr>
        <w:t>try</w:t>
      </w:r>
    </w:p>
    <w:p w14:paraId="3CA14C86" w14:textId="77777777" w:rsidR="002E52A5" w:rsidRDefault="002E52A5">
      <w:pPr>
        <w:rPr>
          <w:sz w:val="30"/>
        </w:rPr>
        <w:sectPr w:rsidR="002E52A5">
          <w:headerReference w:type="default" r:id="rId585"/>
          <w:pgSz w:w="12240" w:h="15840"/>
          <w:pgMar w:top="1360" w:right="1420" w:bottom="280" w:left="1420" w:header="0" w:footer="0" w:gutter="0"/>
          <w:cols w:space="720"/>
        </w:sectPr>
      </w:pPr>
    </w:p>
    <w:p w14:paraId="13018919" w14:textId="77777777" w:rsidR="002E52A5" w:rsidRDefault="009E791A">
      <w:pPr>
        <w:pStyle w:val="Corpsdetexte"/>
        <w:spacing w:before="70"/>
        <w:ind w:right="5647" w:firstLine="300"/>
      </w:pPr>
      <w:r>
        <w:t xml:space="preserve">guarantees for the </w:t>
      </w:r>
      <w:r>
        <w:rPr>
          <w:spacing w:val="-4"/>
        </w:rPr>
        <w:t xml:space="preserve">bonds </w:t>
      </w:r>
      <w:hyperlink w:anchor="_bookmark422" w:history="1">
        <w:r>
          <w:rPr>
            <w:color w:val="0000ED"/>
            <w:u w:val="thick" w:color="0000ED"/>
          </w:rPr>
          <w:t>Back to text</w:t>
        </w:r>
      </w:hyperlink>
    </w:p>
    <w:p w14:paraId="3CF54472" w14:textId="77777777" w:rsidR="002E52A5" w:rsidRDefault="009E791A">
      <w:pPr>
        <w:pStyle w:val="Paragraphedeliste"/>
        <w:numPr>
          <w:ilvl w:val="0"/>
          <w:numId w:val="15"/>
        </w:numPr>
        <w:tabs>
          <w:tab w:val="left" w:pos="570"/>
        </w:tabs>
        <w:ind w:right="3032" w:firstLine="0"/>
        <w:rPr>
          <w:sz w:val="30"/>
        </w:rPr>
      </w:pPr>
      <w:bookmarkStart w:id="2233" w:name="_bookmark2204"/>
      <w:bookmarkEnd w:id="2233"/>
      <w:r>
        <w:rPr>
          <w:sz w:val="30"/>
        </w:rPr>
        <w:t xml:space="preserve">Author interview with </w:t>
      </w:r>
      <w:r>
        <w:rPr>
          <w:spacing w:val="-3"/>
          <w:sz w:val="30"/>
        </w:rPr>
        <w:t xml:space="preserve">Pugachev, </w:t>
      </w:r>
      <w:r>
        <w:rPr>
          <w:sz w:val="30"/>
        </w:rPr>
        <w:t xml:space="preserve">February </w:t>
      </w:r>
      <w:r>
        <w:rPr>
          <w:spacing w:val="-5"/>
          <w:sz w:val="30"/>
        </w:rPr>
        <w:t>2016</w:t>
      </w:r>
      <w:hyperlink w:anchor="_bookmark423" w:history="1">
        <w:r>
          <w:rPr>
            <w:color w:val="0000ED"/>
            <w:spacing w:val="-5"/>
            <w:sz w:val="30"/>
          </w:rPr>
          <w:t xml:space="preserve"> </w:t>
        </w:r>
        <w:r>
          <w:rPr>
            <w:color w:val="0000ED"/>
            <w:sz w:val="30"/>
            <w:u w:val="thick" w:color="0000ED"/>
          </w:rPr>
          <w:t>Back to text</w:t>
        </w:r>
      </w:hyperlink>
    </w:p>
    <w:p w14:paraId="284FA461" w14:textId="77777777" w:rsidR="002E52A5" w:rsidRDefault="009E791A">
      <w:pPr>
        <w:pStyle w:val="Paragraphedeliste"/>
        <w:numPr>
          <w:ilvl w:val="0"/>
          <w:numId w:val="15"/>
        </w:numPr>
        <w:tabs>
          <w:tab w:val="left" w:pos="570"/>
        </w:tabs>
        <w:ind w:left="419" w:right="218"/>
        <w:rPr>
          <w:sz w:val="30"/>
        </w:rPr>
      </w:pPr>
      <w:bookmarkStart w:id="2234" w:name="_bookmark2205"/>
      <w:bookmarkEnd w:id="2234"/>
      <w:r>
        <w:rPr>
          <w:sz w:val="30"/>
        </w:rPr>
        <w:t xml:space="preserve">Paul Beckett and David S. Cloud, ‘Banking Probe Reaches </w:t>
      </w:r>
      <w:r>
        <w:rPr>
          <w:spacing w:val="-5"/>
          <w:sz w:val="30"/>
        </w:rPr>
        <w:t xml:space="preserve">Yeltsin </w:t>
      </w:r>
      <w:r>
        <w:rPr>
          <w:sz w:val="30"/>
        </w:rPr>
        <w:t>Family – Ca</w:t>
      </w:r>
      <w:r>
        <w:rPr>
          <w:sz w:val="30"/>
        </w:rPr>
        <w:t xml:space="preserve">yman Accounts Now Draw US Scrutiny’, </w:t>
      </w:r>
      <w:r>
        <w:rPr>
          <w:i/>
          <w:spacing w:val="-7"/>
          <w:sz w:val="30"/>
        </w:rPr>
        <w:t xml:space="preserve">Wall </w:t>
      </w:r>
      <w:r>
        <w:rPr>
          <w:i/>
          <w:sz w:val="30"/>
        </w:rPr>
        <w:t>Street Journal</w:t>
      </w:r>
      <w:r>
        <w:rPr>
          <w:sz w:val="30"/>
        </w:rPr>
        <w:t xml:space="preserve">, September 22 1999. The </w:t>
      </w:r>
      <w:r>
        <w:rPr>
          <w:i/>
          <w:sz w:val="30"/>
        </w:rPr>
        <w:t xml:space="preserve">WSJ </w:t>
      </w:r>
      <w:r>
        <w:rPr>
          <w:sz w:val="30"/>
        </w:rPr>
        <w:t xml:space="preserve">reported the money was paid into the accounts by Belka </w:t>
      </w:r>
      <w:r>
        <w:rPr>
          <w:spacing w:val="-4"/>
          <w:sz w:val="30"/>
        </w:rPr>
        <w:t xml:space="preserve">Energy, </w:t>
      </w:r>
      <w:r>
        <w:rPr>
          <w:sz w:val="30"/>
        </w:rPr>
        <w:t xml:space="preserve">Mr Dyachenko’s oil trading </w:t>
      </w:r>
      <w:r>
        <w:rPr>
          <w:spacing w:val="-3"/>
          <w:sz w:val="30"/>
        </w:rPr>
        <w:t xml:space="preserve">company, </w:t>
      </w:r>
      <w:r>
        <w:rPr>
          <w:sz w:val="30"/>
        </w:rPr>
        <w:t xml:space="preserve">which it said, in turn, had dealings with Runicom, Abramovich’s Swiss- based oil </w:t>
      </w:r>
      <w:r>
        <w:rPr>
          <w:spacing w:val="-3"/>
          <w:sz w:val="30"/>
        </w:rPr>
        <w:t xml:space="preserve">trader. </w:t>
      </w:r>
      <w:r>
        <w:rPr>
          <w:sz w:val="30"/>
        </w:rPr>
        <w:t xml:space="preserve">A lawyer for Belka told the </w:t>
      </w:r>
      <w:r>
        <w:rPr>
          <w:i/>
          <w:spacing w:val="-3"/>
          <w:sz w:val="30"/>
        </w:rPr>
        <w:t xml:space="preserve">Washington </w:t>
      </w:r>
      <w:r>
        <w:rPr>
          <w:i/>
          <w:sz w:val="30"/>
        </w:rPr>
        <w:t xml:space="preserve">Post </w:t>
      </w:r>
      <w:r>
        <w:rPr>
          <w:sz w:val="30"/>
        </w:rPr>
        <w:t xml:space="preserve">(Robert O’Harrow Jr ‘Bank Subpoenas Trading Firm’, </w:t>
      </w:r>
      <w:r>
        <w:rPr>
          <w:i/>
          <w:spacing w:val="-3"/>
          <w:sz w:val="30"/>
        </w:rPr>
        <w:t xml:space="preserve">Washington </w:t>
      </w:r>
      <w:r>
        <w:rPr>
          <w:i/>
          <w:sz w:val="30"/>
        </w:rPr>
        <w:t>Post</w:t>
      </w:r>
      <w:r>
        <w:rPr>
          <w:sz w:val="30"/>
        </w:rPr>
        <w:t xml:space="preserve">, </w:t>
      </w:r>
      <w:r>
        <w:rPr>
          <w:spacing w:val="-3"/>
          <w:sz w:val="30"/>
        </w:rPr>
        <w:t xml:space="preserve">October </w:t>
      </w:r>
      <w:r>
        <w:rPr>
          <w:sz w:val="30"/>
        </w:rPr>
        <w:t>1 1999) that the funds had been paid for Dyache</w:t>
      </w:r>
      <w:r>
        <w:rPr>
          <w:sz w:val="30"/>
        </w:rPr>
        <w:t>nko’s work for the company and that there was no connection to any criminal</w:t>
      </w:r>
      <w:r>
        <w:rPr>
          <w:spacing w:val="3"/>
          <w:sz w:val="30"/>
        </w:rPr>
        <w:t xml:space="preserve"> </w:t>
      </w:r>
      <w:r>
        <w:rPr>
          <w:spacing w:val="-3"/>
          <w:sz w:val="30"/>
        </w:rPr>
        <w:t>activity.</w:t>
      </w:r>
    </w:p>
    <w:p w14:paraId="1261E459" w14:textId="77777777" w:rsidR="002E52A5" w:rsidRDefault="009E791A">
      <w:pPr>
        <w:pStyle w:val="Corpsdetexte"/>
      </w:pPr>
      <w:hyperlink w:anchor="_bookmark424" w:history="1">
        <w:r>
          <w:rPr>
            <w:color w:val="0000ED"/>
            <w:u w:val="thick" w:color="0000ED"/>
          </w:rPr>
          <w:t>Back to text</w:t>
        </w:r>
      </w:hyperlink>
    </w:p>
    <w:p w14:paraId="5081EC45" w14:textId="77777777" w:rsidR="002E52A5" w:rsidRDefault="009E791A">
      <w:pPr>
        <w:pStyle w:val="Paragraphedeliste"/>
        <w:numPr>
          <w:ilvl w:val="0"/>
          <w:numId w:val="15"/>
        </w:numPr>
        <w:tabs>
          <w:tab w:val="left" w:pos="570"/>
        </w:tabs>
        <w:ind w:left="419" w:right="448"/>
        <w:rPr>
          <w:sz w:val="30"/>
        </w:rPr>
      </w:pPr>
      <w:bookmarkStart w:id="2235" w:name="_bookmark2206"/>
      <w:bookmarkEnd w:id="2235"/>
      <w:r>
        <w:rPr>
          <w:sz w:val="30"/>
        </w:rPr>
        <w:t xml:space="preserve">‘Podrobnosti Dela Mabeteksa’, </w:t>
      </w:r>
      <w:r>
        <w:rPr>
          <w:spacing w:val="-4"/>
          <w:sz w:val="30"/>
        </w:rPr>
        <w:t xml:space="preserve">Vremya </w:t>
      </w:r>
      <w:r>
        <w:rPr>
          <w:sz w:val="30"/>
        </w:rPr>
        <w:t xml:space="preserve">MN, January 28 1999; </w:t>
      </w:r>
      <w:r>
        <w:rPr>
          <w:spacing w:val="-3"/>
          <w:sz w:val="30"/>
        </w:rPr>
        <w:t xml:space="preserve">author </w:t>
      </w:r>
      <w:r>
        <w:rPr>
          <w:sz w:val="30"/>
        </w:rPr>
        <w:t xml:space="preserve">interview with </w:t>
      </w:r>
      <w:r>
        <w:rPr>
          <w:spacing w:val="-3"/>
          <w:sz w:val="30"/>
        </w:rPr>
        <w:t xml:space="preserve">Turover, </w:t>
      </w:r>
      <w:r>
        <w:rPr>
          <w:sz w:val="30"/>
        </w:rPr>
        <w:t xml:space="preserve">May 2013; author interview with </w:t>
      </w:r>
      <w:r>
        <w:rPr>
          <w:spacing w:val="-3"/>
          <w:sz w:val="30"/>
        </w:rPr>
        <w:t xml:space="preserve">Skuratov, </w:t>
      </w:r>
      <w:r>
        <w:rPr>
          <w:sz w:val="30"/>
        </w:rPr>
        <w:t>October 2013</w:t>
      </w:r>
    </w:p>
    <w:p w14:paraId="2351E6EA" w14:textId="77777777" w:rsidR="002E52A5" w:rsidRDefault="009E791A">
      <w:pPr>
        <w:pStyle w:val="Corpsdetexte"/>
      </w:pPr>
      <w:hyperlink w:anchor="_bookmark425" w:history="1">
        <w:r>
          <w:rPr>
            <w:color w:val="0000ED"/>
            <w:u w:val="thick" w:color="0000ED"/>
          </w:rPr>
          <w:t>Back to text</w:t>
        </w:r>
      </w:hyperlink>
    </w:p>
    <w:p w14:paraId="18145C4D" w14:textId="77777777" w:rsidR="002E52A5" w:rsidRDefault="009E791A">
      <w:pPr>
        <w:pStyle w:val="Paragraphedeliste"/>
        <w:numPr>
          <w:ilvl w:val="0"/>
          <w:numId w:val="15"/>
        </w:numPr>
        <w:tabs>
          <w:tab w:val="left" w:pos="570"/>
        </w:tabs>
        <w:ind w:right="3032" w:firstLine="0"/>
        <w:rPr>
          <w:sz w:val="30"/>
        </w:rPr>
      </w:pPr>
      <w:bookmarkStart w:id="2236" w:name="_bookmark2207"/>
      <w:bookmarkEnd w:id="2236"/>
      <w:r>
        <w:rPr>
          <w:sz w:val="30"/>
        </w:rPr>
        <w:t xml:space="preserve">Author interview with </w:t>
      </w:r>
      <w:r>
        <w:rPr>
          <w:spacing w:val="-3"/>
          <w:sz w:val="30"/>
        </w:rPr>
        <w:t xml:space="preserve">Pugachev, </w:t>
      </w:r>
      <w:r>
        <w:rPr>
          <w:sz w:val="30"/>
        </w:rPr>
        <w:t xml:space="preserve">February </w:t>
      </w:r>
      <w:r>
        <w:rPr>
          <w:spacing w:val="-5"/>
          <w:sz w:val="30"/>
        </w:rPr>
        <w:t>2016</w:t>
      </w:r>
      <w:hyperlink w:anchor="_bookmark426" w:history="1">
        <w:r>
          <w:rPr>
            <w:color w:val="0000ED"/>
            <w:spacing w:val="-5"/>
            <w:sz w:val="30"/>
          </w:rPr>
          <w:t xml:space="preserve"> </w:t>
        </w:r>
        <w:r>
          <w:rPr>
            <w:color w:val="0000ED"/>
            <w:sz w:val="30"/>
            <w:u w:val="thick" w:color="0000ED"/>
          </w:rPr>
          <w:t>Back to text</w:t>
        </w:r>
      </w:hyperlink>
    </w:p>
    <w:p w14:paraId="6025BFC6" w14:textId="77777777" w:rsidR="002E52A5" w:rsidRDefault="009E791A">
      <w:pPr>
        <w:pStyle w:val="Paragraphedeliste"/>
        <w:numPr>
          <w:ilvl w:val="0"/>
          <w:numId w:val="15"/>
        </w:numPr>
        <w:tabs>
          <w:tab w:val="left" w:pos="570"/>
        </w:tabs>
        <w:ind w:right="3232" w:firstLine="0"/>
        <w:rPr>
          <w:sz w:val="30"/>
        </w:rPr>
      </w:pPr>
      <w:bookmarkStart w:id="2237" w:name="_bookmark2208"/>
      <w:bookmarkEnd w:id="2237"/>
      <w:r>
        <w:rPr>
          <w:sz w:val="30"/>
        </w:rPr>
        <w:t xml:space="preserve">Author interview with </w:t>
      </w:r>
      <w:r>
        <w:rPr>
          <w:spacing w:val="-3"/>
          <w:sz w:val="30"/>
        </w:rPr>
        <w:t xml:space="preserve">Skuratov, </w:t>
      </w:r>
      <w:r>
        <w:rPr>
          <w:sz w:val="30"/>
        </w:rPr>
        <w:t xml:space="preserve">October </w:t>
      </w:r>
      <w:r>
        <w:rPr>
          <w:spacing w:val="-5"/>
          <w:sz w:val="30"/>
        </w:rPr>
        <w:t>2013</w:t>
      </w:r>
      <w:hyperlink w:anchor="_bookmark427" w:history="1">
        <w:r>
          <w:rPr>
            <w:color w:val="0000ED"/>
            <w:spacing w:val="-5"/>
            <w:sz w:val="30"/>
          </w:rPr>
          <w:t xml:space="preserve"> </w:t>
        </w:r>
        <w:r>
          <w:rPr>
            <w:color w:val="0000ED"/>
            <w:sz w:val="30"/>
            <w:u w:val="thick" w:color="0000ED"/>
          </w:rPr>
          <w:t>Back to text</w:t>
        </w:r>
      </w:hyperlink>
    </w:p>
    <w:p w14:paraId="233B0BEA" w14:textId="77777777" w:rsidR="002E52A5" w:rsidRDefault="009E791A">
      <w:pPr>
        <w:pStyle w:val="Paragraphedeliste"/>
        <w:numPr>
          <w:ilvl w:val="0"/>
          <w:numId w:val="15"/>
        </w:numPr>
        <w:tabs>
          <w:tab w:val="left" w:pos="570"/>
        </w:tabs>
        <w:ind w:right="4093" w:firstLine="0"/>
        <w:rPr>
          <w:sz w:val="30"/>
        </w:rPr>
      </w:pPr>
      <w:bookmarkStart w:id="2238" w:name="_bookmark2209"/>
      <w:bookmarkEnd w:id="2238"/>
      <w:r>
        <w:rPr>
          <w:spacing w:val="-3"/>
          <w:sz w:val="30"/>
        </w:rPr>
        <w:t xml:space="preserve">Skuratov, </w:t>
      </w:r>
      <w:r>
        <w:rPr>
          <w:i/>
          <w:sz w:val="30"/>
        </w:rPr>
        <w:t>Kremlyevskie Podryady</w:t>
      </w:r>
      <w:r>
        <w:rPr>
          <w:sz w:val="30"/>
        </w:rPr>
        <w:t xml:space="preserve">, </w:t>
      </w:r>
      <w:r>
        <w:rPr>
          <w:spacing w:val="-4"/>
          <w:sz w:val="30"/>
        </w:rPr>
        <w:t>p.25</w:t>
      </w:r>
      <w:hyperlink w:anchor="_bookmark428" w:history="1">
        <w:r>
          <w:rPr>
            <w:color w:val="0000ED"/>
            <w:spacing w:val="-4"/>
            <w:sz w:val="30"/>
          </w:rPr>
          <w:t xml:space="preserve"> </w:t>
        </w:r>
        <w:r>
          <w:rPr>
            <w:color w:val="0000ED"/>
            <w:sz w:val="30"/>
            <w:u w:val="thick" w:color="0000ED"/>
          </w:rPr>
          <w:t>Back to text</w:t>
        </w:r>
      </w:hyperlink>
    </w:p>
    <w:p w14:paraId="2B44C296" w14:textId="77777777" w:rsidR="002E52A5" w:rsidRDefault="009E791A">
      <w:pPr>
        <w:ind w:left="119"/>
        <w:rPr>
          <w:sz w:val="30"/>
        </w:rPr>
      </w:pPr>
      <w:bookmarkStart w:id="2239" w:name="_bookmark2210"/>
      <w:bookmarkEnd w:id="2239"/>
      <w:r>
        <w:rPr>
          <w:b/>
          <w:sz w:val="30"/>
        </w:rPr>
        <w:t xml:space="preserve">42. </w:t>
      </w:r>
      <w:r>
        <w:rPr>
          <w:sz w:val="30"/>
        </w:rPr>
        <w:t>Ibid., pp.34–44</w:t>
      </w:r>
    </w:p>
    <w:p w14:paraId="07E9BF46" w14:textId="77777777" w:rsidR="002E52A5" w:rsidRDefault="009E791A">
      <w:pPr>
        <w:pStyle w:val="Corpsdetexte"/>
      </w:pPr>
      <w:hyperlink w:anchor="_bookmark429" w:history="1">
        <w:r>
          <w:rPr>
            <w:color w:val="0000ED"/>
            <w:u w:val="thick" w:color="0000ED"/>
          </w:rPr>
          <w:t>Back to text</w:t>
        </w:r>
      </w:hyperlink>
    </w:p>
    <w:p w14:paraId="2D5B9E8C" w14:textId="77777777" w:rsidR="002E52A5" w:rsidRDefault="009E791A">
      <w:pPr>
        <w:pStyle w:val="Corpsdetexte"/>
        <w:ind w:right="7436"/>
      </w:pPr>
      <w:bookmarkStart w:id="2240" w:name="_bookmark2211"/>
      <w:bookmarkEnd w:id="2240"/>
      <w:r>
        <w:rPr>
          <w:b/>
        </w:rPr>
        <w:t xml:space="preserve">43. </w:t>
      </w:r>
      <w:r>
        <w:t xml:space="preserve">Ibid., </w:t>
      </w:r>
      <w:r>
        <w:rPr>
          <w:spacing w:val="-5"/>
        </w:rPr>
        <w:t>p.29</w:t>
      </w:r>
      <w:hyperlink w:anchor="_bookmark430" w:history="1">
        <w:r>
          <w:rPr>
            <w:color w:val="0000ED"/>
            <w:spacing w:val="-5"/>
          </w:rPr>
          <w:t xml:space="preserve"> </w:t>
        </w:r>
        <w:r>
          <w:rPr>
            <w:color w:val="0000ED"/>
            <w:u w:val="thick" w:color="0000ED"/>
          </w:rPr>
          <w:t>Back to text</w:t>
        </w:r>
      </w:hyperlink>
    </w:p>
    <w:p w14:paraId="2EDE2A97" w14:textId="77777777" w:rsidR="002E52A5" w:rsidRDefault="009E791A">
      <w:pPr>
        <w:pStyle w:val="Corpsdetexte"/>
        <w:ind w:right="6861"/>
      </w:pPr>
      <w:bookmarkStart w:id="2241" w:name="_bookmark2212"/>
      <w:bookmarkEnd w:id="2241"/>
      <w:r>
        <w:rPr>
          <w:b/>
        </w:rPr>
        <w:t xml:space="preserve">44. </w:t>
      </w:r>
      <w:r>
        <w:t xml:space="preserve">Ibid., </w:t>
      </w:r>
      <w:r>
        <w:rPr>
          <w:spacing w:val="-3"/>
        </w:rPr>
        <w:t xml:space="preserve">pp.54–5 </w:t>
      </w:r>
      <w:hyperlink w:anchor="_bookmark431" w:history="1">
        <w:r>
          <w:rPr>
            <w:color w:val="0000ED"/>
            <w:u w:val="thick" w:color="0000ED"/>
          </w:rPr>
          <w:t>Back to text</w:t>
        </w:r>
      </w:hyperlink>
    </w:p>
    <w:p w14:paraId="1C14B282" w14:textId="77777777" w:rsidR="002E52A5" w:rsidRDefault="009E791A">
      <w:pPr>
        <w:pStyle w:val="Paragraphedeliste"/>
        <w:numPr>
          <w:ilvl w:val="0"/>
          <w:numId w:val="14"/>
        </w:numPr>
        <w:tabs>
          <w:tab w:val="left" w:pos="570"/>
        </w:tabs>
        <w:spacing w:before="1"/>
        <w:ind w:right="3232" w:firstLine="0"/>
        <w:rPr>
          <w:sz w:val="30"/>
        </w:rPr>
      </w:pPr>
      <w:bookmarkStart w:id="2242" w:name="_bookmark2213"/>
      <w:bookmarkEnd w:id="2242"/>
      <w:r>
        <w:rPr>
          <w:sz w:val="30"/>
        </w:rPr>
        <w:t xml:space="preserve">Author interview with </w:t>
      </w:r>
      <w:r>
        <w:rPr>
          <w:spacing w:val="-3"/>
          <w:sz w:val="30"/>
        </w:rPr>
        <w:t xml:space="preserve">Skuratov, </w:t>
      </w:r>
      <w:r>
        <w:rPr>
          <w:sz w:val="30"/>
        </w:rPr>
        <w:t xml:space="preserve">October </w:t>
      </w:r>
      <w:r>
        <w:rPr>
          <w:spacing w:val="-5"/>
          <w:sz w:val="30"/>
        </w:rPr>
        <w:t>2013</w:t>
      </w:r>
      <w:hyperlink w:anchor="_bookmark432" w:history="1">
        <w:r>
          <w:rPr>
            <w:color w:val="0000ED"/>
            <w:spacing w:val="-5"/>
            <w:sz w:val="30"/>
          </w:rPr>
          <w:t xml:space="preserve"> </w:t>
        </w:r>
        <w:r>
          <w:rPr>
            <w:color w:val="0000ED"/>
            <w:sz w:val="30"/>
            <w:u w:val="thick" w:color="0000ED"/>
          </w:rPr>
          <w:t>Back to text</w:t>
        </w:r>
      </w:hyperlink>
    </w:p>
    <w:p w14:paraId="6110DBEC" w14:textId="77777777" w:rsidR="002E52A5" w:rsidRDefault="009E791A">
      <w:pPr>
        <w:pStyle w:val="Paragraphedeliste"/>
        <w:numPr>
          <w:ilvl w:val="0"/>
          <w:numId w:val="14"/>
        </w:numPr>
        <w:tabs>
          <w:tab w:val="left" w:pos="570"/>
        </w:tabs>
        <w:ind w:right="3768" w:firstLine="0"/>
        <w:rPr>
          <w:sz w:val="30"/>
        </w:rPr>
      </w:pPr>
      <w:bookmarkStart w:id="2243" w:name="_bookmark2214"/>
      <w:bookmarkEnd w:id="2243"/>
      <w:r>
        <w:rPr>
          <w:sz w:val="30"/>
        </w:rPr>
        <w:t xml:space="preserve">Author interview with </w:t>
      </w:r>
      <w:r>
        <w:rPr>
          <w:spacing w:val="-3"/>
          <w:sz w:val="30"/>
        </w:rPr>
        <w:t xml:space="preserve">Turover, </w:t>
      </w:r>
      <w:r>
        <w:rPr>
          <w:sz w:val="30"/>
        </w:rPr>
        <w:t xml:space="preserve">May </w:t>
      </w:r>
      <w:r>
        <w:rPr>
          <w:spacing w:val="-4"/>
          <w:sz w:val="30"/>
        </w:rPr>
        <w:t>2013</w:t>
      </w:r>
      <w:hyperlink w:anchor="_bookmark433" w:history="1">
        <w:r>
          <w:rPr>
            <w:color w:val="0000ED"/>
            <w:spacing w:val="-4"/>
            <w:sz w:val="30"/>
          </w:rPr>
          <w:t xml:space="preserve"> </w:t>
        </w:r>
        <w:r>
          <w:rPr>
            <w:color w:val="0000ED"/>
            <w:sz w:val="30"/>
            <w:u w:val="thick" w:color="0000ED"/>
          </w:rPr>
          <w:t>Back to text</w:t>
        </w:r>
      </w:hyperlink>
    </w:p>
    <w:p w14:paraId="5ED1DD80" w14:textId="77777777" w:rsidR="002E52A5" w:rsidRDefault="009E791A">
      <w:pPr>
        <w:pStyle w:val="Paragraphedeliste"/>
        <w:numPr>
          <w:ilvl w:val="0"/>
          <w:numId w:val="14"/>
        </w:numPr>
        <w:tabs>
          <w:tab w:val="left" w:pos="570"/>
        </w:tabs>
        <w:ind w:right="3232" w:firstLine="0"/>
        <w:rPr>
          <w:sz w:val="30"/>
        </w:rPr>
      </w:pPr>
      <w:bookmarkStart w:id="2244" w:name="_bookmark2215"/>
      <w:bookmarkEnd w:id="2244"/>
      <w:r>
        <w:rPr>
          <w:sz w:val="30"/>
        </w:rPr>
        <w:t xml:space="preserve">Author interview with </w:t>
      </w:r>
      <w:r>
        <w:rPr>
          <w:spacing w:val="-3"/>
          <w:sz w:val="30"/>
        </w:rPr>
        <w:t>Skurat</w:t>
      </w:r>
      <w:r>
        <w:rPr>
          <w:spacing w:val="-3"/>
          <w:sz w:val="30"/>
        </w:rPr>
        <w:t xml:space="preserve">ov, </w:t>
      </w:r>
      <w:r>
        <w:rPr>
          <w:sz w:val="30"/>
        </w:rPr>
        <w:t xml:space="preserve">October </w:t>
      </w:r>
      <w:r>
        <w:rPr>
          <w:spacing w:val="-5"/>
          <w:sz w:val="30"/>
        </w:rPr>
        <w:t>2013</w:t>
      </w:r>
      <w:hyperlink w:anchor="_bookmark434" w:history="1">
        <w:r>
          <w:rPr>
            <w:color w:val="0000ED"/>
            <w:spacing w:val="-5"/>
            <w:sz w:val="30"/>
          </w:rPr>
          <w:t xml:space="preserve"> </w:t>
        </w:r>
        <w:r>
          <w:rPr>
            <w:color w:val="0000ED"/>
            <w:sz w:val="30"/>
            <w:u w:val="thick" w:color="0000ED"/>
          </w:rPr>
          <w:t>Back to text</w:t>
        </w:r>
      </w:hyperlink>
    </w:p>
    <w:p w14:paraId="342B5F80" w14:textId="77777777" w:rsidR="002E52A5" w:rsidRDefault="002E52A5">
      <w:pPr>
        <w:rPr>
          <w:sz w:val="30"/>
        </w:rPr>
        <w:sectPr w:rsidR="002E52A5">
          <w:headerReference w:type="default" r:id="rId586"/>
          <w:pgSz w:w="12240" w:h="15840"/>
          <w:pgMar w:top="1360" w:right="1420" w:bottom="280" w:left="1420" w:header="0" w:footer="0" w:gutter="0"/>
          <w:cols w:space="720"/>
        </w:sectPr>
      </w:pPr>
    </w:p>
    <w:p w14:paraId="7EFB8FD5" w14:textId="77777777" w:rsidR="002E52A5" w:rsidRDefault="009E791A">
      <w:pPr>
        <w:pStyle w:val="Paragraphedeliste"/>
        <w:numPr>
          <w:ilvl w:val="0"/>
          <w:numId w:val="14"/>
        </w:numPr>
        <w:tabs>
          <w:tab w:val="left" w:pos="570"/>
        </w:tabs>
        <w:spacing w:before="70"/>
        <w:ind w:left="419" w:right="261" w:hanging="300"/>
        <w:rPr>
          <w:sz w:val="30"/>
        </w:rPr>
      </w:pPr>
      <w:bookmarkStart w:id="2245" w:name="_bookmark2216"/>
      <w:bookmarkEnd w:id="2245"/>
      <w:r>
        <w:rPr>
          <w:sz w:val="30"/>
        </w:rPr>
        <w:t xml:space="preserve">Diary entries of this period seen by author include three days of meetings with </w:t>
      </w:r>
      <w:r>
        <w:rPr>
          <w:spacing w:val="-3"/>
          <w:sz w:val="30"/>
        </w:rPr>
        <w:t xml:space="preserve">‘Tanya’ </w:t>
      </w:r>
      <w:r>
        <w:rPr>
          <w:sz w:val="30"/>
        </w:rPr>
        <w:t xml:space="preserve">and </w:t>
      </w:r>
      <w:r>
        <w:rPr>
          <w:spacing w:val="-5"/>
          <w:sz w:val="30"/>
        </w:rPr>
        <w:t xml:space="preserve">‘Valya’, </w:t>
      </w:r>
      <w:r>
        <w:rPr>
          <w:sz w:val="30"/>
        </w:rPr>
        <w:t xml:space="preserve">as </w:t>
      </w:r>
      <w:r>
        <w:rPr>
          <w:spacing w:val="-5"/>
          <w:sz w:val="30"/>
        </w:rPr>
        <w:t xml:space="preserve">Yumashev </w:t>
      </w:r>
      <w:r>
        <w:rPr>
          <w:sz w:val="30"/>
        </w:rPr>
        <w:t>and Dyachenko were affectionately known, from January 27 1999, in the immediate</w:t>
      </w:r>
      <w:r>
        <w:rPr>
          <w:spacing w:val="-22"/>
          <w:sz w:val="30"/>
        </w:rPr>
        <w:t xml:space="preserve"> </w:t>
      </w:r>
      <w:r>
        <w:rPr>
          <w:sz w:val="30"/>
        </w:rPr>
        <w:t xml:space="preserve">aftermath of the raid on Mabetex; as well as numerous other meetings with </w:t>
      </w:r>
      <w:r>
        <w:rPr>
          <w:spacing w:val="-6"/>
          <w:sz w:val="30"/>
        </w:rPr>
        <w:t xml:space="preserve">Valya, </w:t>
      </w:r>
      <w:r>
        <w:rPr>
          <w:spacing w:val="-4"/>
          <w:sz w:val="30"/>
        </w:rPr>
        <w:t xml:space="preserve">Tanya, </w:t>
      </w:r>
      <w:r>
        <w:rPr>
          <w:sz w:val="30"/>
        </w:rPr>
        <w:t xml:space="preserve">Bereza (as Berezovsky was known), Putin and </w:t>
      </w:r>
      <w:r>
        <w:rPr>
          <w:spacing w:val="-5"/>
          <w:sz w:val="30"/>
        </w:rPr>
        <w:t xml:space="preserve">Voloshin </w:t>
      </w:r>
      <w:r>
        <w:rPr>
          <w:sz w:val="30"/>
        </w:rPr>
        <w:t xml:space="preserve">throughout the </w:t>
      </w:r>
      <w:r>
        <w:rPr>
          <w:spacing w:val="-4"/>
          <w:sz w:val="30"/>
        </w:rPr>
        <w:t>year.</w:t>
      </w:r>
    </w:p>
    <w:p w14:paraId="13C9D285" w14:textId="77777777" w:rsidR="002E52A5" w:rsidRDefault="009E791A">
      <w:pPr>
        <w:pStyle w:val="Corpsdetexte"/>
      </w:pPr>
      <w:hyperlink w:anchor="_bookmark435" w:history="1">
        <w:r>
          <w:rPr>
            <w:color w:val="0000ED"/>
            <w:u w:val="thick" w:color="0000ED"/>
          </w:rPr>
          <w:t>Back to text</w:t>
        </w:r>
      </w:hyperlink>
    </w:p>
    <w:p w14:paraId="409E00C6" w14:textId="77777777" w:rsidR="002E52A5" w:rsidRDefault="009E791A">
      <w:pPr>
        <w:pStyle w:val="Paragraphedeliste"/>
        <w:numPr>
          <w:ilvl w:val="0"/>
          <w:numId w:val="14"/>
        </w:numPr>
        <w:tabs>
          <w:tab w:val="left" w:pos="570"/>
        </w:tabs>
        <w:ind w:right="3032" w:firstLine="0"/>
        <w:rPr>
          <w:sz w:val="30"/>
        </w:rPr>
      </w:pPr>
      <w:bookmarkStart w:id="2246" w:name="_bookmark2217"/>
      <w:bookmarkEnd w:id="2246"/>
      <w:r>
        <w:rPr>
          <w:sz w:val="30"/>
        </w:rPr>
        <w:t xml:space="preserve">Author interview with </w:t>
      </w:r>
      <w:r>
        <w:rPr>
          <w:spacing w:val="-3"/>
          <w:sz w:val="30"/>
        </w:rPr>
        <w:t xml:space="preserve">Pugachev, </w:t>
      </w:r>
      <w:r>
        <w:rPr>
          <w:sz w:val="30"/>
        </w:rPr>
        <w:t xml:space="preserve">February </w:t>
      </w:r>
      <w:r>
        <w:rPr>
          <w:spacing w:val="-5"/>
          <w:sz w:val="30"/>
        </w:rPr>
        <w:t>2016</w:t>
      </w:r>
      <w:hyperlink w:anchor="_bookmark436" w:history="1">
        <w:r>
          <w:rPr>
            <w:color w:val="0000ED"/>
            <w:spacing w:val="-5"/>
            <w:sz w:val="30"/>
          </w:rPr>
          <w:t xml:space="preserve"> </w:t>
        </w:r>
        <w:r>
          <w:rPr>
            <w:color w:val="0000ED"/>
            <w:sz w:val="30"/>
            <w:u w:val="thick" w:color="0000ED"/>
          </w:rPr>
          <w:t>Back to text</w:t>
        </w:r>
      </w:hyperlink>
    </w:p>
    <w:p w14:paraId="08907836" w14:textId="77777777" w:rsidR="002E52A5" w:rsidRDefault="009E791A">
      <w:pPr>
        <w:pStyle w:val="Paragraphedeliste"/>
        <w:numPr>
          <w:ilvl w:val="0"/>
          <w:numId w:val="14"/>
        </w:numPr>
        <w:tabs>
          <w:tab w:val="left" w:pos="570"/>
        </w:tabs>
        <w:ind w:left="419" w:right="122" w:hanging="300"/>
        <w:rPr>
          <w:sz w:val="30"/>
        </w:rPr>
      </w:pPr>
      <w:bookmarkStart w:id="2247" w:name="_bookmark2218"/>
      <w:bookmarkEnd w:id="2247"/>
      <w:r>
        <w:rPr>
          <w:sz w:val="30"/>
        </w:rPr>
        <w:t xml:space="preserve">In an October 2017 interview, </w:t>
      </w:r>
      <w:r>
        <w:rPr>
          <w:spacing w:val="-5"/>
          <w:sz w:val="30"/>
        </w:rPr>
        <w:t xml:space="preserve">Yumashev </w:t>
      </w:r>
      <w:r>
        <w:rPr>
          <w:sz w:val="30"/>
        </w:rPr>
        <w:t>conceded that it may have been Pugachev who procured the tape, but would not elaborate further:</w:t>
      </w:r>
      <w:r>
        <w:rPr>
          <w:sz w:val="30"/>
        </w:rPr>
        <w:t xml:space="preserve"> ‘I don’t know who found the tape. Probably it was </w:t>
      </w:r>
      <w:r>
        <w:rPr>
          <w:spacing w:val="-3"/>
          <w:sz w:val="30"/>
        </w:rPr>
        <w:t xml:space="preserve">Pugachev, </w:t>
      </w:r>
      <w:r>
        <w:rPr>
          <w:sz w:val="30"/>
        </w:rPr>
        <w:t xml:space="preserve">because he had good relations with Khapsirokov. And Khapsirokov was head of the property department of the prosecutor’s office.’ </w:t>
      </w:r>
      <w:r>
        <w:rPr>
          <w:spacing w:val="-5"/>
          <w:sz w:val="30"/>
        </w:rPr>
        <w:t xml:space="preserve">Yumashev </w:t>
      </w:r>
      <w:r>
        <w:rPr>
          <w:sz w:val="30"/>
        </w:rPr>
        <w:t xml:space="preserve">said it was ‘totally possible’ that it was important for </w:t>
      </w:r>
      <w:r>
        <w:rPr>
          <w:sz w:val="30"/>
        </w:rPr>
        <w:t xml:space="preserve">Pugachev because he was involved somehow in the Mabetex affair through his work with Borodin. But he insisted the case did not influence the Kremlin’s decision to oust Skuratov: ‘I repeat for </w:t>
      </w:r>
      <w:r>
        <w:rPr>
          <w:spacing w:val="-5"/>
          <w:sz w:val="30"/>
        </w:rPr>
        <w:t xml:space="preserve">Yeltsin </w:t>
      </w:r>
      <w:r>
        <w:rPr>
          <w:sz w:val="30"/>
        </w:rPr>
        <w:t xml:space="preserve">– and in our conversations with business, with Chubais, </w:t>
      </w:r>
      <w:r>
        <w:rPr>
          <w:sz w:val="30"/>
        </w:rPr>
        <w:t xml:space="preserve">with Gaidar – what was important was that the prosecutor general had been turned into an instrument for business instead of </w:t>
      </w:r>
      <w:r>
        <w:rPr>
          <w:spacing w:val="-3"/>
          <w:sz w:val="30"/>
        </w:rPr>
        <w:t xml:space="preserve">dealing </w:t>
      </w:r>
      <w:r>
        <w:rPr>
          <w:sz w:val="30"/>
        </w:rPr>
        <w:t xml:space="preserve">with real criminal cases. </w:t>
      </w:r>
      <w:r>
        <w:rPr>
          <w:spacing w:val="-3"/>
          <w:sz w:val="30"/>
        </w:rPr>
        <w:t xml:space="preserve">Skuratov, </w:t>
      </w:r>
      <w:r>
        <w:rPr>
          <w:sz w:val="30"/>
        </w:rPr>
        <w:t>because of human weaknesses connected to the fact he thought he could do business with p</w:t>
      </w:r>
      <w:r>
        <w:rPr>
          <w:sz w:val="30"/>
        </w:rPr>
        <w:t>eople who gave him bribes and prostitutes, he lost his independence. The position of the Kremlin was that a prosecutor general who could be manipulated did not have the right to occupy such a position.’ In 2000 Khapsirokov went to work for Pugachev at Mezh</w:t>
      </w:r>
      <w:r>
        <w:rPr>
          <w:sz w:val="30"/>
        </w:rPr>
        <w:t xml:space="preserve">prombank, and in 2001 he was appointed as an aide to </w:t>
      </w:r>
      <w:r>
        <w:rPr>
          <w:spacing w:val="-5"/>
          <w:sz w:val="30"/>
        </w:rPr>
        <w:t xml:space="preserve">Voloshin, </w:t>
      </w:r>
      <w:r>
        <w:rPr>
          <w:sz w:val="30"/>
        </w:rPr>
        <w:t>who was then Kremlin chief of</w:t>
      </w:r>
      <w:r>
        <w:rPr>
          <w:spacing w:val="5"/>
          <w:sz w:val="30"/>
        </w:rPr>
        <w:t xml:space="preserve"> </w:t>
      </w:r>
      <w:r>
        <w:rPr>
          <w:sz w:val="30"/>
        </w:rPr>
        <w:t>staff.</w:t>
      </w:r>
    </w:p>
    <w:p w14:paraId="29605FA6" w14:textId="77777777" w:rsidR="002E52A5" w:rsidRDefault="009E791A">
      <w:pPr>
        <w:pStyle w:val="Corpsdetexte"/>
      </w:pPr>
      <w:hyperlink w:anchor="_bookmark437" w:history="1">
        <w:r>
          <w:rPr>
            <w:color w:val="0000ED"/>
            <w:u w:val="thick" w:color="0000ED"/>
          </w:rPr>
          <w:t>Back to text</w:t>
        </w:r>
      </w:hyperlink>
    </w:p>
    <w:p w14:paraId="71422756" w14:textId="77777777" w:rsidR="002E52A5" w:rsidRDefault="009E791A">
      <w:pPr>
        <w:pStyle w:val="Paragraphedeliste"/>
        <w:numPr>
          <w:ilvl w:val="0"/>
          <w:numId w:val="14"/>
        </w:numPr>
        <w:tabs>
          <w:tab w:val="left" w:pos="570"/>
        </w:tabs>
        <w:ind w:left="419" w:right="654" w:hanging="300"/>
        <w:rPr>
          <w:sz w:val="30"/>
        </w:rPr>
      </w:pPr>
      <w:bookmarkStart w:id="2248" w:name="_bookmark2219"/>
      <w:bookmarkEnd w:id="2248"/>
      <w:r>
        <w:rPr>
          <w:sz w:val="30"/>
        </w:rPr>
        <w:t xml:space="preserve">David McHugh, ‘Primakov Plan Sees Sidelined President’, </w:t>
      </w:r>
      <w:r>
        <w:rPr>
          <w:i/>
          <w:spacing w:val="-3"/>
          <w:sz w:val="30"/>
        </w:rPr>
        <w:t>Moscow Times</w:t>
      </w:r>
      <w:r>
        <w:rPr>
          <w:spacing w:val="-3"/>
          <w:sz w:val="30"/>
        </w:rPr>
        <w:t xml:space="preserve">, </w:t>
      </w:r>
      <w:r>
        <w:rPr>
          <w:sz w:val="30"/>
        </w:rPr>
        <w:t>January 27</w:t>
      </w:r>
      <w:r>
        <w:rPr>
          <w:spacing w:val="3"/>
          <w:sz w:val="30"/>
        </w:rPr>
        <w:t xml:space="preserve"> </w:t>
      </w:r>
      <w:r>
        <w:rPr>
          <w:sz w:val="30"/>
        </w:rPr>
        <w:t>1999</w:t>
      </w:r>
    </w:p>
    <w:p w14:paraId="11EC0BC0" w14:textId="77777777" w:rsidR="002E52A5" w:rsidRDefault="009E791A">
      <w:pPr>
        <w:pStyle w:val="Corpsdetexte"/>
        <w:spacing w:before="1"/>
      </w:pPr>
      <w:hyperlink w:anchor="_bookmark438" w:history="1">
        <w:r>
          <w:rPr>
            <w:color w:val="0000ED"/>
            <w:u w:val="thick" w:color="0000ED"/>
          </w:rPr>
          <w:t>Back to text</w:t>
        </w:r>
      </w:hyperlink>
    </w:p>
    <w:p w14:paraId="278B81D2" w14:textId="77777777" w:rsidR="002E52A5" w:rsidRDefault="009E791A">
      <w:pPr>
        <w:pStyle w:val="Paragraphedeliste"/>
        <w:numPr>
          <w:ilvl w:val="0"/>
          <w:numId w:val="14"/>
        </w:numPr>
        <w:tabs>
          <w:tab w:val="left" w:pos="570"/>
        </w:tabs>
        <w:ind w:right="3065" w:firstLine="0"/>
        <w:rPr>
          <w:sz w:val="30"/>
        </w:rPr>
      </w:pPr>
      <w:bookmarkStart w:id="2249" w:name="_bookmark2220"/>
      <w:bookmarkEnd w:id="2249"/>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439" w:history="1">
        <w:r>
          <w:rPr>
            <w:color w:val="0000ED"/>
            <w:spacing w:val="-4"/>
            <w:sz w:val="30"/>
          </w:rPr>
          <w:t xml:space="preserve"> </w:t>
        </w:r>
        <w:r>
          <w:rPr>
            <w:color w:val="0000ED"/>
            <w:sz w:val="30"/>
            <w:u w:val="thick" w:color="0000ED"/>
          </w:rPr>
          <w:t>Back to text</w:t>
        </w:r>
      </w:hyperlink>
    </w:p>
    <w:p w14:paraId="2E000A31" w14:textId="77777777" w:rsidR="002E52A5" w:rsidRDefault="009E791A">
      <w:pPr>
        <w:pStyle w:val="Paragraphedeliste"/>
        <w:numPr>
          <w:ilvl w:val="0"/>
          <w:numId w:val="14"/>
        </w:numPr>
        <w:tabs>
          <w:tab w:val="left" w:pos="570"/>
        </w:tabs>
        <w:ind w:left="419" w:right="829" w:hanging="300"/>
        <w:rPr>
          <w:sz w:val="30"/>
        </w:rPr>
      </w:pPr>
      <w:bookmarkStart w:id="2250" w:name="_bookmark2221"/>
      <w:bookmarkEnd w:id="2250"/>
      <w:r>
        <w:rPr>
          <w:sz w:val="30"/>
        </w:rPr>
        <w:t xml:space="preserve">Simon Saradzhyan, ‘Primakov to Clear Jails for Corrupt’, </w:t>
      </w:r>
      <w:r>
        <w:rPr>
          <w:i/>
          <w:spacing w:val="-3"/>
          <w:sz w:val="30"/>
        </w:rPr>
        <w:t>Moscow Times</w:t>
      </w:r>
      <w:r>
        <w:rPr>
          <w:spacing w:val="-3"/>
          <w:sz w:val="30"/>
        </w:rPr>
        <w:t xml:space="preserve">, </w:t>
      </w:r>
      <w:r>
        <w:rPr>
          <w:sz w:val="30"/>
        </w:rPr>
        <w:t>February 2</w:t>
      </w:r>
      <w:r>
        <w:rPr>
          <w:spacing w:val="3"/>
          <w:sz w:val="30"/>
        </w:rPr>
        <w:t xml:space="preserve"> </w:t>
      </w:r>
      <w:r>
        <w:rPr>
          <w:sz w:val="30"/>
        </w:rPr>
        <w:t>1999</w:t>
      </w:r>
    </w:p>
    <w:p w14:paraId="5293B66B" w14:textId="77777777" w:rsidR="002E52A5" w:rsidRDefault="009E791A">
      <w:pPr>
        <w:pStyle w:val="Corpsdetexte"/>
      </w:pPr>
      <w:hyperlink w:anchor="_bookmark440" w:history="1">
        <w:r>
          <w:rPr>
            <w:color w:val="0000ED"/>
            <w:u w:val="thick" w:color="0000ED"/>
          </w:rPr>
          <w:t>Back to text</w:t>
        </w:r>
      </w:hyperlink>
    </w:p>
    <w:p w14:paraId="07C9FEB1" w14:textId="77777777" w:rsidR="002E52A5" w:rsidRDefault="009E791A">
      <w:pPr>
        <w:pStyle w:val="Paragraphedeliste"/>
        <w:numPr>
          <w:ilvl w:val="0"/>
          <w:numId w:val="14"/>
        </w:numPr>
        <w:tabs>
          <w:tab w:val="left" w:pos="570"/>
        </w:tabs>
        <w:ind w:left="569" w:right="0" w:hanging="451"/>
        <w:rPr>
          <w:sz w:val="30"/>
        </w:rPr>
      </w:pPr>
      <w:bookmarkStart w:id="2251" w:name="_bookmark2222"/>
      <w:bookmarkEnd w:id="2251"/>
      <w:r>
        <w:rPr>
          <w:sz w:val="30"/>
        </w:rPr>
        <w:t xml:space="preserve">Author interview with </w:t>
      </w:r>
      <w:r>
        <w:rPr>
          <w:spacing w:val="-6"/>
          <w:sz w:val="30"/>
        </w:rPr>
        <w:t xml:space="preserve">Yumashev, </w:t>
      </w:r>
      <w:r>
        <w:rPr>
          <w:sz w:val="30"/>
        </w:rPr>
        <w:t>October</w:t>
      </w:r>
      <w:r>
        <w:rPr>
          <w:spacing w:val="6"/>
          <w:sz w:val="30"/>
        </w:rPr>
        <w:t xml:space="preserve"> </w:t>
      </w:r>
      <w:r>
        <w:rPr>
          <w:sz w:val="30"/>
        </w:rPr>
        <w:t>2017</w:t>
      </w:r>
    </w:p>
    <w:p w14:paraId="6B3C7B47" w14:textId="77777777" w:rsidR="002E52A5" w:rsidRDefault="002E52A5">
      <w:pPr>
        <w:rPr>
          <w:sz w:val="30"/>
        </w:rPr>
        <w:sectPr w:rsidR="002E52A5">
          <w:headerReference w:type="default" r:id="rId587"/>
          <w:pgSz w:w="12240" w:h="15840"/>
          <w:pgMar w:top="1360" w:right="1420" w:bottom="280" w:left="1420" w:header="0" w:footer="0" w:gutter="0"/>
          <w:cols w:space="720"/>
        </w:sectPr>
      </w:pPr>
    </w:p>
    <w:p w14:paraId="0A524EBA" w14:textId="77777777" w:rsidR="002E52A5" w:rsidRDefault="009E791A">
      <w:pPr>
        <w:pStyle w:val="Corpsdetexte"/>
        <w:spacing w:before="70"/>
      </w:pPr>
      <w:hyperlink w:anchor="_bookmark441" w:history="1">
        <w:r>
          <w:rPr>
            <w:color w:val="0000ED"/>
            <w:u w:val="thick" w:color="0000ED"/>
          </w:rPr>
          <w:t>Back to text</w:t>
        </w:r>
      </w:hyperlink>
    </w:p>
    <w:p w14:paraId="12A2F9D5" w14:textId="77777777" w:rsidR="002E52A5" w:rsidRDefault="009E791A">
      <w:pPr>
        <w:pStyle w:val="Paragraphedeliste"/>
        <w:numPr>
          <w:ilvl w:val="0"/>
          <w:numId w:val="14"/>
        </w:numPr>
        <w:tabs>
          <w:tab w:val="left" w:pos="570"/>
        </w:tabs>
        <w:ind w:left="419" w:right="1187" w:hanging="300"/>
        <w:rPr>
          <w:sz w:val="30"/>
        </w:rPr>
      </w:pPr>
      <w:bookmarkStart w:id="2252" w:name="_bookmark2223"/>
      <w:bookmarkEnd w:id="2252"/>
      <w:r>
        <w:rPr>
          <w:sz w:val="30"/>
        </w:rPr>
        <w:t xml:space="preserve">Simon Saradzhyan, ‘Prosecutor Resigns as Sibneft Oil </w:t>
      </w:r>
      <w:r>
        <w:rPr>
          <w:spacing w:val="-3"/>
          <w:sz w:val="30"/>
        </w:rPr>
        <w:t xml:space="preserve">Raided’, </w:t>
      </w:r>
      <w:r>
        <w:rPr>
          <w:sz w:val="30"/>
        </w:rPr>
        <w:t>February 3 1999</w:t>
      </w:r>
    </w:p>
    <w:p w14:paraId="11572611" w14:textId="77777777" w:rsidR="002E52A5" w:rsidRDefault="009E791A">
      <w:pPr>
        <w:pStyle w:val="Corpsdetexte"/>
      </w:pPr>
      <w:hyperlink w:anchor="_bookmark442" w:history="1">
        <w:r>
          <w:rPr>
            <w:color w:val="0000ED"/>
            <w:u w:val="thick" w:color="0000ED"/>
          </w:rPr>
          <w:t>Back to text</w:t>
        </w:r>
      </w:hyperlink>
    </w:p>
    <w:p w14:paraId="575C0ACE" w14:textId="77777777" w:rsidR="002E52A5" w:rsidRDefault="009E791A">
      <w:pPr>
        <w:pStyle w:val="Paragraphedeliste"/>
        <w:numPr>
          <w:ilvl w:val="0"/>
          <w:numId w:val="14"/>
        </w:numPr>
        <w:tabs>
          <w:tab w:val="left" w:pos="570"/>
        </w:tabs>
        <w:ind w:left="419" w:right="938" w:hanging="300"/>
        <w:rPr>
          <w:sz w:val="30"/>
        </w:rPr>
      </w:pPr>
      <w:bookmarkStart w:id="2253" w:name="_bookmark2224"/>
      <w:bookmarkEnd w:id="2253"/>
      <w:r>
        <w:rPr>
          <w:sz w:val="30"/>
        </w:rPr>
        <w:t xml:space="preserve">Michael </w:t>
      </w:r>
      <w:r>
        <w:rPr>
          <w:spacing w:val="-3"/>
          <w:sz w:val="30"/>
        </w:rPr>
        <w:t xml:space="preserve">Wines, </w:t>
      </w:r>
      <w:r>
        <w:rPr>
          <w:spacing w:val="-4"/>
          <w:sz w:val="30"/>
        </w:rPr>
        <w:t xml:space="preserve">‘Yeltsin </w:t>
      </w:r>
      <w:r>
        <w:rPr>
          <w:sz w:val="30"/>
        </w:rPr>
        <w:t xml:space="preserve">Son-in-law at Center of Rich Network </w:t>
      </w:r>
      <w:r>
        <w:rPr>
          <w:spacing w:val="-8"/>
          <w:sz w:val="30"/>
        </w:rPr>
        <w:t xml:space="preserve">of </w:t>
      </w:r>
      <w:r>
        <w:rPr>
          <w:sz w:val="30"/>
        </w:rPr>
        <w:t xml:space="preserve">Influence’,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October 7</w:t>
      </w:r>
      <w:r>
        <w:rPr>
          <w:spacing w:val="9"/>
          <w:sz w:val="30"/>
        </w:rPr>
        <w:t xml:space="preserve"> </w:t>
      </w:r>
      <w:r>
        <w:rPr>
          <w:sz w:val="30"/>
        </w:rPr>
        <w:t>1999</w:t>
      </w:r>
    </w:p>
    <w:p w14:paraId="01175642" w14:textId="77777777" w:rsidR="002E52A5" w:rsidRDefault="009E791A">
      <w:pPr>
        <w:pStyle w:val="Corpsdetexte"/>
      </w:pPr>
      <w:hyperlink w:anchor="_bookmark443" w:history="1">
        <w:r>
          <w:rPr>
            <w:color w:val="0000ED"/>
            <w:u w:val="thick" w:color="0000ED"/>
          </w:rPr>
          <w:t>Back to text</w:t>
        </w:r>
      </w:hyperlink>
    </w:p>
    <w:p w14:paraId="7754D826" w14:textId="77777777" w:rsidR="002E52A5" w:rsidRDefault="009E791A">
      <w:pPr>
        <w:pStyle w:val="Paragraphedeliste"/>
        <w:numPr>
          <w:ilvl w:val="0"/>
          <w:numId w:val="14"/>
        </w:numPr>
        <w:tabs>
          <w:tab w:val="left" w:pos="570"/>
        </w:tabs>
        <w:ind w:right="2138" w:firstLine="0"/>
        <w:rPr>
          <w:sz w:val="30"/>
        </w:rPr>
      </w:pPr>
      <w:bookmarkStart w:id="2254" w:name="_bookmark2225"/>
      <w:bookmarkEnd w:id="2254"/>
      <w:r>
        <w:rPr>
          <w:sz w:val="30"/>
        </w:rPr>
        <w:t>Author</w:t>
      </w:r>
      <w:r>
        <w:rPr>
          <w:sz w:val="30"/>
        </w:rPr>
        <w:t xml:space="preserve"> interview with Berezovsky associate, June </w:t>
      </w:r>
      <w:r>
        <w:rPr>
          <w:spacing w:val="-5"/>
          <w:sz w:val="30"/>
        </w:rPr>
        <w:t>2018</w:t>
      </w:r>
      <w:hyperlink w:anchor="_bookmark444" w:history="1">
        <w:r>
          <w:rPr>
            <w:color w:val="0000ED"/>
            <w:spacing w:val="-5"/>
            <w:sz w:val="30"/>
          </w:rPr>
          <w:t xml:space="preserve"> </w:t>
        </w:r>
        <w:r>
          <w:rPr>
            <w:color w:val="0000ED"/>
            <w:sz w:val="30"/>
            <w:u w:val="thick" w:color="0000ED"/>
          </w:rPr>
          <w:t>Back to text</w:t>
        </w:r>
      </w:hyperlink>
    </w:p>
    <w:p w14:paraId="0CF51029" w14:textId="77777777" w:rsidR="002E52A5" w:rsidRDefault="009E791A">
      <w:pPr>
        <w:pStyle w:val="Paragraphedeliste"/>
        <w:numPr>
          <w:ilvl w:val="0"/>
          <w:numId w:val="14"/>
        </w:numPr>
        <w:tabs>
          <w:tab w:val="left" w:pos="570"/>
        </w:tabs>
        <w:ind w:left="419" w:right="122" w:hanging="300"/>
        <w:rPr>
          <w:sz w:val="30"/>
        </w:rPr>
      </w:pPr>
      <w:bookmarkStart w:id="2255" w:name="_bookmark2226"/>
      <w:bookmarkEnd w:id="2255"/>
      <w:r>
        <w:rPr>
          <w:spacing w:val="-5"/>
          <w:sz w:val="30"/>
        </w:rPr>
        <w:t xml:space="preserve">Yumashev </w:t>
      </w:r>
      <w:r>
        <w:rPr>
          <w:sz w:val="30"/>
        </w:rPr>
        <w:t xml:space="preserve">made way for Nikolai Bordyuzha, also a representative of </w:t>
      </w:r>
      <w:r>
        <w:rPr>
          <w:spacing w:val="-6"/>
          <w:sz w:val="30"/>
        </w:rPr>
        <w:t xml:space="preserve">the </w:t>
      </w:r>
      <w:r>
        <w:rPr>
          <w:sz w:val="30"/>
        </w:rPr>
        <w:t>security services, who enjoyed much closer relations with</w:t>
      </w:r>
      <w:r>
        <w:rPr>
          <w:spacing w:val="3"/>
          <w:sz w:val="30"/>
        </w:rPr>
        <w:t xml:space="preserve"> </w:t>
      </w:r>
      <w:r>
        <w:rPr>
          <w:spacing w:val="-3"/>
          <w:sz w:val="30"/>
        </w:rPr>
        <w:t>Primakov.</w:t>
      </w:r>
    </w:p>
    <w:p w14:paraId="3079B88E" w14:textId="77777777" w:rsidR="002E52A5" w:rsidRDefault="009E791A">
      <w:pPr>
        <w:pStyle w:val="Corpsdetexte"/>
      </w:pPr>
      <w:hyperlink w:anchor="_bookmark445" w:history="1">
        <w:r>
          <w:rPr>
            <w:color w:val="0000ED"/>
            <w:u w:val="thick" w:color="0000ED"/>
          </w:rPr>
          <w:t>Back to text</w:t>
        </w:r>
      </w:hyperlink>
    </w:p>
    <w:p w14:paraId="48A9FA40" w14:textId="77777777" w:rsidR="002E52A5" w:rsidRDefault="009E791A">
      <w:pPr>
        <w:pStyle w:val="Paragraphedeliste"/>
        <w:numPr>
          <w:ilvl w:val="0"/>
          <w:numId w:val="14"/>
        </w:numPr>
        <w:tabs>
          <w:tab w:val="left" w:pos="570"/>
        </w:tabs>
        <w:ind w:right="3065" w:firstLine="0"/>
        <w:rPr>
          <w:sz w:val="30"/>
        </w:rPr>
      </w:pPr>
      <w:bookmarkStart w:id="2256" w:name="_bookmark2227"/>
      <w:bookmarkEnd w:id="2256"/>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446" w:history="1">
        <w:r>
          <w:rPr>
            <w:color w:val="0000ED"/>
            <w:spacing w:val="-4"/>
            <w:sz w:val="30"/>
          </w:rPr>
          <w:t xml:space="preserve"> </w:t>
        </w:r>
        <w:r>
          <w:rPr>
            <w:color w:val="0000ED"/>
            <w:sz w:val="30"/>
            <w:u w:val="thick" w:color="0000ED"/>
          </w:rPr>
          <w:t>Back to text</w:t>
        </w:r>
      </w:hyperlink>
    </w:p>
    <w:p w14:paraId="3BF23AD9" w14:textId="77777777" w:rsidR="002E52A5" w:rsidRDefault="009E791A">
      <w:pPr>
        <w:pStyle w:val="Paragraphedeliste"/>
        <w:numPr>
          <w:ilvl w:val="0"/>
          <w:numId w:val="14"/>
        </w:numPr>
        <w:tabs>
          <w:tab w:val="left" w:pos="570"/>
        </w:tabs>
        <w:ind w:right="3182" w:firstLine="0"/>
        <w:rPr>
          <w:sz w:val="30"/>
        </w:rPr>
      </w:pPr>
      <w:bookmarkStart w:id="2257" w:name="_bookmark2228"/>
      <w:bookmarkEnd w:id="2257"/>
      <w:r>
        <w:rPr>
          <w:sz w:val="30"/>
        </w:rPr>
        <w:t xml:space="preserve">Author interview with </w:t>
      </w:r>
      <w:r>
        <w:rPr>
          <w:spacing w:val="-3"/>
          <w:sz w:val="30"/>
        </w:rPr>
        <w:t xml:space="preserve">Pugachev, </w:t>
      </w:r>
      <w:r>
        <w:rPr>
          <w:sz w:val="30"/>
        </w:rPr>
        <w:t xml:space="preserve">January </w:t>
      </w:r>
      <w:r>
        <w:rPr>
          <w:spacing w:val="-5"/>
          <w:sz w:val="30"/>
        </w:rPr>
        <w:t>2015</w:t>
      </w:r>
      <w:hyperlink w:anchor="_bookmark447" w:history="1">
        <w:r>
          <w:rPr>
            <w:color w:val="0000ED"/>
            <w:spacing w:val="-5"/>
            <w:sz w:val="30"/>
          </w:rPr>
          <w:t xml:space="preserve"> </w:t>
        </w:r>
        <w:r>
          <w:rPr>
            <w:color w:val="0000ED"/>
            <w:sz w:val="30"/>
            <w:u w:val="thick" w:color="0000ED"/>
          </w:rPr>
          <w:t>Back to text</w:t>
        </w:r>
      </w:hyperlink>
    </w:p>
    <w:p w14:paraId="56C86941" w14:textId="77777777" w:rsidR="002E52A5" w:rsidRDefault="009E791A">
      <w:pPr>
        <w:pStyle w:val="Paragraphedeliste"/>
        <w:numPr>
          <w:ilvl w:val="0"/>
          <w:numId w:val="14"/>
        </w:numPr>
        <w:tabs>
          <w:tab w:val="left" w:pos="570"/>
        </w:tabs>
        <w:ind w:left="419" w:right="921" w:hanging="300"/>
        <w:rPr>
          <w:sz w:val="30"/>
        </w:rPr>
      </w:pPr>
      <w:bookmarkStart w:id="2258" w:name="_bookmark2229"/>
      <w:bookmarkEnd w:id="2258"/>
      <w:r>
        <w:rPr>
          <w:sz w:val="30"/>
        </w:rPr>
        <w:t>Sarah</w:t>
      </w:r>
      <w:r>
        <w:rPr>
          <w:sz w:val="30"/>
        </w:rPr>
        <w:t xml:space="preserve"> Karush, ‘Kremlin Rulers Set Up at Elite Hospital’, </w:t>
      </w:r>
      <w:r>
        <w:rPr>
          <w:i/>
          <w:spacing w:val="-3"/>
          <w:sz w:val="30"/>
        </w:rPr>
        <w:t>Moscow Times</w:t>
      </w:r>
      <w:r>
        <w:rPr>
          <w:spacing w:val="-3"/>
          <w:sz w:val="30"/>
        </w:rPr>
        <w:t xml:space="preserve">, </w:t>
      </w:r>
      <w:r>
        <w:rPr>
          <w:sz w:val="30"/>
        </w:rPr>
        <w:t>March 17</w:t>
      </w:r>
      <w:r>
        <w:rPr>
          <w:spacing w:val="3"/>
          <w:sz w:val="30"/>
        </w:rPr>
        <w:t xml:space="preserve"> </w:t>
      </w:r>
      <w:r>
        <w:rPr>
          <w:sz w:val="30"/>
        </w:rPr>
        <w:t>1999</w:t>
      </w:r>
    </w:p>
    <w:p w14:paraId="617AB4F5" w14:textId="77777777" w:rsidR="002E52A5" w:rsidRDefault="009E791A">
      <w:pPr>
        <w:pStyle w:val="Corpsdetexte"/>
      </w:pPr>
      <w:hyperlink w:anchor="_bookmark448" w:history="1">
        <w:r>
          <w:rPr>
            <w:color w:val="0000ED"/>
            <w:u w:val="thick" w:color="0000ED"/>
          </w:rPr>
          <w:t>Back to text</w:t>
        </w:r>
      </w:hyperlink>
    </w:p>
    <w:p w14:paraId="3B7D0CBF" w14:textId="77777777" w:rsidR="002E52A5" w:rsidRDefault="009E791A">
      <w:pPr>
        <w:pStyle w:val="Paragraphedeliste"/>
        <w:numPr>
          <w:ilvl w:val="0"/>
          <w:numId w:val="14"/>
        </w:numPr>
        <w:tabs>
          <w:tab w:val="left" w:pos="570"/>
        </w:tabs>
        <w:ind w:left="569" w:right="0" w:hanging="451"/>
        <w:rPr>
          <w:sz w:val="30"/>
        </w:rPr>
      </w:pPr>
      <w:bookmarkStart w:id="2259" w:name="_bookmark2230"/>
      <w:bookmarkEnd w:id="2259"/>
      <w:r>
        <w:rPr>
          <w:sz w:val="30"/>
        </w:rPr>
        <w:t>Natalya Shulyakovskaya, ‘Prosecutor Skuratov Slips Back to</w:t>
      </w:r>
      <w:r>
        <w:rPr>
          <w:spacing w:val="2"/>
          <w:sz w:val="30"/>
        </w:rPr>
        <w:t xml:space="preserve"> </w:t>
      </w:r>
      <w:r>
        <w:rPr>
          <w:spacing w:val="-5"/>
          <w:sz w:val="30"/>
        </w:rPr>
        <w:t>Work’,</w:t>
      </w:r>
    </w:p>
    <w:p w14:paraId="475ECAE3" w14:textId="77777777" w:rsidR="002E52A5" w:rsidRDefault="009E791A">
      <w:pPr>
        <w:ind w:left="119" w:right="4877" w:firstLine="300"/>
        <w:rPr>
          <w:sz w:val="30"/>
        </w:rPr>
      </w:pPr>
      <w:r>
        <w:rPr>
          <w:i/>
          <w:sz w:val="30"/>
        </w:rPr>
        <w:t>Moscow Times</w:t>
      </w:r>
      <w:r>
        <w:rPr>
          <w:sz w:val="30"/>
        </w:rPr>
        <w:t xml:space="preserve">, March 10 1999 </w:t>
      </w:r>
      <w:hyperlink w:anchor="_bookmark449" w:history="1">
        <w:r>
          <w:rPr>
            <w:color w:val="0000ED"/>
            <w:sz w:val="30"/>
            <w:u w:val="thick" w:color="0000ED"/>
          </w:rPr>
          <w:t>Back to text</w:t>
        </w:r>
      </w:hyperlink>
    </w:p>
    <w:p w14:paraId="1A9A3597" w14:textId="77777777" w:rsidR="002E52A5" w:rsidRDefault="009E791A">
      <w:pPr>
        <w:pStyle w:val="Paragraphedeliste"/>
        <w:numPr>
          <w:ilvl w:val="0"/>
          <w:numId w:val="14"/>
        </w:numPr>
        <w:tabs>
          <w:tab w:val="left" w:pos="570"/>
        </w:tabs>
        <w:ind w:left="419" w:right="180" w:hanging="300"/>
        <w:rPr>
          <w:sz w:val="30"/>
        </w:rPr>
      </w:pPr>
      <w:bookmarkStart w:id="2260" w:name="_bookmark2231"/>
      <w:bookmarkEnd w:id="2260"/>
      <w:r>
        <w:rPr>
          <w:sz w:val="30"/>
        </w:rPr>
        <w:t xml:space="preserve">The Swiss prosecutor Carla del Ponte had telephoned Skuratov with the news that the raids on Mabetex had, as they’d hoped, unearthed copies </w:t>
      </w:r>
      <w:r>
        <w:rPr>
          <w:spacing w:val="-9"/>
          <w:sz w:val="30"/>
        </w:rPr>
        <w:t xml:space="preserve">of </w:t>
      </w:r>
      <w:r>
        <w:rPr>
          <w:sz w:val="30"/>
        </w:rPr>
        <w:t xml:space="preserve">the </w:t>
      </w:r>
      <w:r>
        <w:rPr>
          <w:spacing w:val="-5"/>
          <w:sz w:val="30"/>
        </w:rPr>
        <w:t xml:space="preserve">Yeltsin </w:t>
      </w:r>
      <w:r>
        <w:rPr>
          <w:sz w:val="30"/>
        </w:rPr>
        <w:t>Family credit cards paid down and guaranteed by Pacolli. Though the direct evidence link</w:t>
      </w:r>
      <w:r>
        <w:rPr>
          <w:sz w:val="30"/>
        </w:rPr>
        <w:t>ing the probe with the Family was not made public then, the pieces were in place for a revolt.</w:t>
      </w:r>
    </w:p>
    <w:p w14:paraId="2906B481" w14:textId="77777777" w:rsidR="002E52A5" w:rsidRDefault="009E791A">
      <w:pPr>
        <w:pStyle w:val="Corpsdetexte"/>
      </w:pPr>
      <w:hyperlink w:anchor="_bookmark450" w:history="1">
        <w:r>
          <w:rPr>
            <w:color w:val="0000ED"/>
            <w:u w:val="thick" w:color="0000ED"/>
          </w:rPr>
          <w:t>Back to text</w:t>
        </w:r>
      </w:hyperlink>
    </w:p>
    <w:p w14:paraId="014779C1" w14:textId="77777777" w:rsidR="002E52A5" w:rsidRDefault="009E791A">
      <w:pPr>
        <w:pStyle w:val="Paragraphedeliste"/>
        <w:numPr>
          <w:ilvl w:val="0"/>
          <w:numId w:val="14"/>
        </w:numPr>
        <w:tabs>
          <w:tab w:val="left" w:pos="570"/>
        </w:tabs>
        <w:ind w:left="419" w:right="335" w:hanging="300"/>
        <w:rPr>
          <w:sz w:val="30"/>
        </w:rPr>
      </w:pPr>
      <w:bookmarkStart w:id="2261" w:name="_bookmark2232"/>
      <w:bookmarkEnd w:id="2261"/>
      <w:r>
        <w:rPr>
          <w:sz w:val="30"/>
        </w:rPr>
        <w:t xml:space="preserve">David McHugh, ‘Upper House Reinstates Prosecutor’, </w:t>
      </w:r>
      <w:r>
        <w:rPr>
          <w:i/>
          <w:sz w:val="30"/>
        </w:rPr>
        <w:t xml:space="preserve">Moscow </w:t>
      </w:r>
      <w:r>
        <w:rPr>
          <w:i/>
          <w:spacing w:val="-6"/>
          <w:sz w:val="30"/>
        </w:rPr>
        <w:t>Times</w:t>
      </w:r>
      <w:r>
        <w:rPr>
          <w:spacing w:val="-6"/>
          <w:sz w:val="30"/>
        </w:rPr>
        <w:t xml:space="preserve">, </w:t>
      </w:r>
      <w:r>
        <w:rPr>
          <w:sz w:val="30"/>
        </w:rPr>
        <w:t>March 18 1999</w:t>
      </w:r>
    </w:p>
    <w:p w14:paraId="2E16A021" w14:textId="77777777" w:rsidR="002E52A5" w:rsidRDefault="009E791A">
      <w:pPr>
        <w:pStyle w:val="Corpsdetexte"/>
        <w:spacing w:before="1"/>
      </w:pPr>
      <w:hyperlink w:anchor="_bookmark451" w:history="1">
        <w:r>
          <w:rPr>
            <w:color w:val="0000ED"/>
            <w:u w:val="thick" w:color="0000ED"/>
          </w:rPr>
          <w:t xml:space="preserve">Back </w:t>
        </w:r>
        <w:r>
          <w:rPr>
            <w:color w:val="0000ED"/>
            <w:u w:val="thick" w:color="0000ED"/>
          </w:rPr>
          <w:t>to text</w:t>
        </w:r>
      </w:hyperlink>
    </w:p>
    <w:p w14:paraId="3509E29D" w14:textId="77777777" w:rsidR="002E52A5" w:rsidRDefault="009E791A">
      <w:pPr>
        <w:pStyle w:val="Paragraphedeliste"/>
        <w:numPr>
          <w:ilvl w:val="0"/>
          <w:numId w:val="14"/>
        </w:numPr>
        <w:tabs>
          <w:tab w:val="left" w:pos="570"/>
        </w:tabs>
        <w:ind w:right="3032" w:firstLine="0"/>
        <w:rPr>
          <w:sz w:val="30"/>
        </w:rPr>
      </w:pPr>
      <w:bookmarkStart w:id="2262" w:name="_bookmark2233"/>
      <w:bookmarkEnd w:id="2262"/>
      <w:r>
        <w:rPr>
          <w:sz w:val="30"/>
        </w:rPr>
        <w:t xml:space="preserve">Author interview with </w:t>
      </w:r>
      <w:r>
        <w:rPr>
          <w:spacing w:val="-3"/>
          <w:sz w:val="30"/>
        </w:rPr>
        <w:t xml:space="preserve">Pugachev, </w:t>
      </w:r>
      <w:r>
        <w:rPr>
          <w:sz w:val="30"/>
        </w:rPr>
        <w:t xml:space="preserve">February </w:t>
      </w:r>
      <w:r>
        <w:rPr>
          <w:spacing w:val="-5"/>
          <w:sz w:val="30"/>
        </w:rPr>
        <w:t>2016</w:t>
      </w:r>
      <w:hyperlink w:anchor="_bookmark452" w:history="1">
        <w:r>
          <w:rPr>
            <w:color w:val="0000ED"/>
            <w:spacing w:val="-5"/>
            <w:sz w:val="30"/>
          </w:rPr>
          <w:t xml:space="preserve"> </w:t>
        </w:r>
        <w:r>
          <w:rPr>
            <w:color w:val="0000ED"/>
            <w:sz w:val="30"/>
            <w:u w:val="thick" w:color="0000ED"/>
          </w:rPr>
          <w:t>Back to text</w:t>
        </w:r>
      </w:hyperlink>
    </w:p>
    <w:p w14:paraId="57477118" w14:textId="77777777" w:rsidR="002E52A5" w:rsidRDefault="009E791A">
      <w:pPr>
        <w:pStyle w:val="Paragraphedeliste"/>
        <w:numPr>
          <w:ilvl w:val="0"/>
          <w:numId w:val="14"/>
        </w:numPr>
        <w:tabs>
          <w:tab w:val="left" w:pos="570"/>
        </w:tabs>
        <w:ind w:left="569" w:hanging="451"/>
        <w:rPr>
          <w:sz w:val="30"/>
        </w:rPr>
      </w:pPr>
      <w:bookmarkStart w:id="2263" w:name="_bookmark2234"/>
      <w:bookmarkEnd w:id="2263"/>
      <w:r>
        <w:rPr>
          <w:sz w:val="30"/>
        </w:rPr>
        <w:t>Ibid.</w:t>
      </w:r>
    </w:p>
    <w:p w14:paraId="6ACA95EC" w14:textId="77777777" w:rsidR="002E52A5" w:rsidRDefault="009E791A">
      <w:pPr>
        <w:pStyle w:val="Corpsdetexte"/>
        <w:ind w:right="7828"/>
      </w:pPr>
      <w:hyperlink w:anchor="_bookmark453" w:history="1">
        <w:r>
          <w:rPr>
            <w:color w:val="0000ED"/>
            <w:u w:val="thick" w:color="0000ED"/>
          </w:rPr>
          <w:t>Back to text</w:t>
        </w:r>
      </w:hyperlink>
    </w:p>
    <w:p w14:paraId="78E66BFA" w14:textId="77777777" w:rsidR="002E52A5" w:rsidRDefault="009E791A">
      <w:pPr>
        <w:pStyle w:val="Paragraphedeliste"/>
        <w:numPr>
          <w:ilvl w:val="0"/>
          <w:numId w:val="14"/>
        </w:numPr>
        <w:tabs>
          <w:tab w:val="left" w:pos="570"/>
        </w:tabs>
        <w:ind w:right="3565" w:firstLine="0"/>
        <w:rPr>
          <w:sz w:val="30"/>
        </w:rPr>
      </w:pPr>
      <w:bookmarkStart w:id="2264" w:name="_bookmark2235"/>
      <w:bookmarkEnd w:id="2264"/>
      <w:r>
        <w:rPr>
          <w:sz w:val="30"/>
        </w:rPr>
        <w:t xml:space="preserve">Author interview with </w:t>
      </w:r>
      <w:r>
        <w:rPr>
          <w:spacing w:val="-3"/>
          <w:sz w:val="30"/>
        </w:rPr>
        <w:t xml:space="preserve">Pugachev, </w:t>
      </w:r>
      <w:r>
        <w:rPr>
          <w:sz w:val="30"/>
        </w:rPr>
        <w:t xml:space="preserve">June </w:t>
      </w:r>
      <w:r>
        <w:rPr>
          <w:spacing w:val="-5"/>
          <w:sz w:val="30"/>
        </w:rPr>
        <w:t>2018</w:t>
      </w:r>
      <w:hyperlink w:anchor="_bookmark454" w:history="1">
        <w:r>
          <w:rPr>
            <w:color w:val="0000ED"/>
            <w:spacing w:val="-5"/>
            <w:sz w:val="30"/>
          </w:rPr>
          <w:t xml:space="preserve"> </w:t>
        </w:r>
        <w:r>
          <w:rPr>
            <w:color w:val="0000ED"/>
            <w:sz w:val="30"/>
            <w:u w:val="thick" w:color="0000ED"/>
          </w:rPr>
          <w:t>Back to text</w:t>
        </w:r>
      </w:hyperlink>
    </w:p>
    <w:p w14:paraId="3AC94FBB" w14:textId="77777777" w:rsidR="002E52A5" w:rsidRDefault="002E52A5">
      <w:pPr>
        <w:rPr>
          <w:sz w:val="30"/>
        </w:rPr>
        <w:sectPr w:rsidR="002E52A5">
          <w:headerReference w:type="default" r:id="rId588"/>
          <w:pgSz w:w="12240" w:h="15840"/>
          <w:pgMar w:top="1360" w:right="1420" w:bottom="280" w:left="1420" w:header="0" w:footer="0" w:gutter="0"/>
          <w:cols w:space="720"/>
        </w:sectPr>
      </w:pPr>
    </w:p>
    <w:p w14:paraId="580480CA" w14:textId="77777777" w:rsidR="002E52A5" w:rsidRDefault="009E791A">
      <w:pPr>
        <w:pStyle w:val="Paragraphedeliste"/>
        <w:numPr>
          <w:ilvl w:val="0"/>
          <w:numId w:val="14"/>
        </w:numPr>
        <w:tabs>
          <w:tab w:val="left" w:pos="570"/>
        </w:tabs>
        <w:spacing w:before="70"/>
        <w:ind w:left="419" w:right="876" w:hanging="300"/>
        <w:rPr>
          <w:sz w:val="30"/>
        </w:rPr>
      </w:pPr>
      <w:bookmarkStart w:id="2265" w:name="_bookmark2236"/>
      <w:bookmarkEnd w:id="2265"/>
      <w:r>
        <w:rPr>
          <w:sz w:val="30"/>
        </w:rPr>
        <w:t xml:space="preserve">Sarah Karush, ‘Prosecutor Steps Up Pressure on </w:t>
      </w:r>
      <w:r>
        <w:rPr>
          <w:spacing w:val="-4"/>
          <w:sz w:val="30"/>
        </w:rPr>
        <w:t xml:space="preserve">Yeltsin’, </w:t>
      </w:r>
      <w:r>
        <w:rPr>
          <w:i/>
          <w:spacing w:val="-3"/>
          <w:sz w:val="30"/>
        </w:rPr>
        <w:t>Moscow Times</w:t>
      </w:r>
      <w:r>
        <w:rPr>
          <w:spacing w:val="-3"/>
          <w:sz w:val="30"/>
        </w:rPr>
        <w:t xml:space="preserve">, </w:t>
      </w:r>
      <w:r>
        <w:rPr>
          <w:sz w:val="30"/>
        </w:rPr>
        <w:t>March 24</w:t>
      </w:r>
      <w:r>
        <w:rPr>
          <w:spacing w:val="3"/>
          <w:sz w:val="30"/>
        </w:rPr>
        <w:t xml:space="preserve"> </w:t>
      </w:r>
      <w:r>
        <w:rPr>
          <w:sz w:val="30"/>
        </w:rPr>
        <w:t>1999</w:t>
      </w:r>
    </w:p>
    <w:p w14:paraId="3FCDA6A4" w14:textId="77777777" w:rsidR="002E52A5" w:rsidRDefault="009E791A">
      <w:pPr>
        <w:pStyle w:val="Corpsdetexte"/>
      </w:pPr>
      <w:hyperlink w:anchor="_bookmark455" w:history="1">
        <w:r>
          <w:rPr>
            <w:color w:val="0000ED"/>
            <w:u w:val="thick" w:color="0000ED"/>
          </w:rPr>
          <w:t>Back to text</w:t>
        </w:r>
      </w:hyperlink>
    </w:p>
    <w:p w14:paraId="4F7EB293" w14:textId="77777777" w:rsidR="002E52A5" w:rsidRDefault="009E791A">
      <w:pPr>
        <w:pStyle w:val="Paragraphedeliste"/>
        <w:numPr>
          <w:ilvl w:val="0"/>
          <w:numId w:val="14"/>
        </w:numPr>
        <w:tabs>
          <w:tab w:val="left" w:pos="570"/>
        </w:tabs>
        <w:ind w:right="1118" w:firstLine="0"/>
        <w:rPr>
          <w:sz w:val="30"/>
        </w:rPr>
      </w:pPr>
      <w:bookmarkStart w:id="2266" w:name="_bookmark2237"/>
      <w:bookmarkEnd w:id="2266"/>
      <w:r>
        <w:rPr>
          <w:sz w:val="30"/>
        </w:rPr>
        <w:t xml:space="preserve">‘Ilyukhin Nashel Scheta </w:t>
      </w:r>
      <w:r>
        <w:rPr>
          <w:spacing w:val="-4"/>
          <w:sz w:val="30"/>
        </w:rPr>
        <w:t xml:space="preserve">Yeltsina’, </w:t>
      </w:r>
      <w:r>
        <w:rPr>
          <w:i/>
          <w:sz w:val="30"/>
        </w:rPr>
        <w:t>Kommersant</w:t>
      </w:r>
      <w:r>
        <w:rPr>
          <w:sz w:val="30"/>
        </w:rPr>
        <w:t xml:space="preserve">, March 24 </w:t>
      </w:r>
      <w:r>
        <w:rPr>
          <w:spacing w:val="-4"/>
          <w:sz w:val="30"/>
        </w:rPr>
        <w:t>1999</w:t>
      </w:r>
      <w:hyperlink w:anchor="_bookmark456" w:history="1">
        <w:r>
          <w:rPr>
            <w:color w:val="0000ED"/>
            <w:spacing w:val="-4"/>
            <w:sz w:val="30"/>
          </w:rPr>
          <w:t xml:space="preserve"> </w:t>
        </w:r>
        <w:r>
          <w:rPr>
            <w:color w:val="0000ED"/>
            <w:sz w:val="30"/>
            <w:u w:val="thick" w:color="0000ED"/>
          </w:rPr>
          <w:t>Back to text</w:t>
        </w:r>
      </w:hyperlink>
    </w:p>
    <w:p w14:paraId="4A9598CE" w14:textId="77777777" w:rsidR="002E52A5" w:rsidRDefault="009E791A">
      <w:pPr>
        <w:pStyle w:val="Paragraphedeliste"/>
        <w:numPr>
          <w:ilvl w:val="0"/>
          <w:numId w:val="14"/>
        </w:numPr>
        <w:tabs>
          <w:tab w:val="left" w:pos="570"/>
        </w:tabs>
        <w:ind w:right="3032" w:firstLine="0"/>
        <w:rPr>
          <w:sz w:val="30"/>
        </w:rPr>
      </w:pPr>
      <w:bookmarkStart w:id="2267" w:name="_bookmark2238"/>
      <w:bookmarkEnd w:id="2267"/>
      <w:r>
        <w:rPr>
          <w:sz w:val="30"/>
        </w:rPr>
        <w:t>Author</w:t>
      </w:r>
      <w:r>
        <w:rPr>
          <w:sz w:val="30"/>
        </w:rPr>
        <w:t xml:space="preserve"> interview with </w:t>
      </w:r>
      <w:r>
        <w:rPr>
          <w:spacing w:val="-3"/>
          <w:sz w:val="30"/>
        </w:rPr>
        <w:t xml:space="preserve">Pugachev, </w:t>
      </w:r>
      <w:r>
        <w:rPr>
          <w:sz w:val="30"/>
        </w:rPr>
        <w:t xml:space="preserve">February </w:t>
      </w:r>
      <w:r>
        <w:rPr>
          <w:spacing w:val="-5"/>
          <w:sz w:val="30"/>
        </w:rPr>
        <w:t>2016</w:t>
      </w:r>
      <w:hyperlink w:anchor="_bookmark457" w:history="1">
        <w:r>
          <w:rPr>
            <w:color w:val="0000ED"/>
            <w:spacing w:val="-5"/>
            <w:sz w:val="30"/>
          </w:rPr>
          <w:t xml:space="preserve"> </w:t>
        </w:r>
        <w:r>
          <w:rPr>
            <w:color w:val="0000ED"/>
            <w:sz w:val="30"/>
            <w:u w:val="thick" w:color="0000ED"/>
          </w:rPr>
          <w:t>Back to text</w:t>
        </w:r>
      </w:hyperlink>
    </w:p>
    <w:p w14:paraId="6813E3C9" w14:textId="77777777" w:rsidR="002E52A5" w:rsidRDefault="009E791A">
      <w:pPr>
        <w:pStyle w:val="Paragraphedeliste"/>
        <w:numPr>
          <w:ilvl w:val="0"/>
          <w:numId w:val="14"/>
        </w:numPr>
        <w:tabs>
          <w:tab w:val="left" w:pos="570"/>
        </w:tabs>
        <w:ind w:right="3065" w:firstLine="0"/>
        <w:rPr>
          <w:sz w:val="30"/>
        </w:rPr>
      </w:pPr>
      <w:bookmarkStart w:id="2268" w:name="_bookmark2239"/>
      <w:bookmarkEnd w:id="2268"/>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458" w:history="1">
        <w:r>
          <w:rPr>
            <w:color w:val="0000ED"/>
            <w:spacing w:val="-4"/>
            <w:sz w:val="30"/>
          </w:rPr>
          <w:t xml:space="preserve"> </w:t>
        </w:r>
        <w:r>
          <w:rPr>
            <w:color w:val="0000ED"/>
            <w:sz w:val="30"/>
            <w:u w:val="thick" w:color="0000ED"/>
          </w:rPr>
          <w:t>Back to text</w:t>
        </w:r>
      </w:hyperlink>
    </w:p>
    <w:p w14:paraId="5E1684C3" w14:textId="77777777" w:rsidR="002E52A5" w:rsidRDefault="009E791A">
      <w:pPr>
        <w:pStyle w:val="Paragraphedeliste"/>
        <w:numPr>
          <w:ilvl w:val="0"/>
          <w:numId w:val="14"/>
        </w:numPr>
        <w:tabs>
          <w:tab w:val="left" w:pos="570"/>
        </w:tabs>
        <w:ind w:right="3182" w:firstLine="0"/>
        <w:rPr>
          <w:sz w:val="30"/>
        </w:rPr>
      </w:pPr>
      <w:bookmarkStart w:id="2269" w:name="_bookmark2240"/>
      <w:bookmarkEnd w:id="2269"/>
      <w:r>
        <w:rPr>
          <w:sz w:val="30"/>
        </w:rPr>
        <w:t xml:space="preserve">Author interview with </w:t>
      </w:r>
      <w:r>
        <w:rPr>
          <w:spacing w:val="-3"/>
          <w:sz w:val="30"/>
        </w:rPr>
        <w:t xml:space="preserve">Pugachev, </w:t>
      </w:r>
      <w:r>
        <w:rPr>
          <w:sz w:val="30"/>
        </w:rPr>
        <w:t xml:space="preserve">January </w:t>
      </w:r>
      <w:r>
        <w:rPr>
          <w:spacing w:val="-5"/>
          <w:sz w:val="30"/>
        </w:rPr>
        <w:t>2015</w:t>
      </w:r>
      <w:hyperlink w:anchor="_bookmark459" w:history="1">
        <w:r>
          <w:rPr>
            <w:color w:val="0000ED"/>
            <w:spacing w:val="-5"/>
            <w:sz w:val="30"/>
          </w:rPr>
          <w:t xml:space="preserve"> </w:t>
        </w:r>
        <w:r>
          <w:rPr>
            <w:color w:val="0000ED"/>
            <w:sz w:val="30"/>
            <w:u w:val="thick" w:color="0000ED"/>
          </w:rPr>
          <w:t>Back</w:t>
        </w:r>
        <w:r>
          <w:rPr>
            <w:color w:val="0000ED"/>
            <w:sz w:val="30"/>
            <w:u w:val="thick" w:color="0000ED"/>
          </w:rPr>
          <w:t xml:space="preserve"> to text</w:t>
        </w:r>
      </w:hyperlink>
    </w:p>
    <w:p w14:paraId="20F01884" w14:textId="77777777" w:rsidR="002E52A5" w:rsidRDefault="009E791A">
      <w:pPr>
        <w:pStyle w:val="Paragraphedeliste"/>
        <w:numPr>
          <w:ilvl w:val="0"/>
          <w:numId w:val="14"/>
        </w:numPr>
        <w:tabs>
          <w:tab w:val="left" w:pos="570"/>
        </w:tabs>
        <w:ind w:right="665" w:firstLine="0"/>
        <w:rPr>
          <w:sz w:val="30"/>
        </w:rPr>
      </w:pPr>
      <w:bookmarkStart w:id="2270" w:name="_bookmark2241"/>
      <w:bookmarkEnd w:id="2270"/>
      <w:r>
        <w:rPr>
          <w:sz w:val="30"/>
        </w:rPr>
        <w:t xml:space="preserve">Author interview with Russian tycoon close to </w:t>
      </w:r>
      <w:r>
        <w:rPr>
          <w:spacing w:val="-3"/>
          <w:sz w:val="30"/>
        </w:rPr>
        <w:t xml:space="preserve">Luzhkov, </w:t>
      </w:r>
      <w:r>
        <w:rPr>
          <w:sz w:val="30"/>
        </w:rPr>
        <w:t xml:space="preserve">April </w:t>
      </w:r>
      <w:r>
        <w:rPr>
          <w:spacing w:val="-5"/>
          <w:sz w:val="30"/>
        </w:rPr>
        <w:t>2018</w:t>
      </w:r>
      <w:hyperlink w:anchor="_bookmark460" w:history="1">
        <w:r>
          <w:rPr>
            <w:color w:val="0000ED"/>
            <w:spacing w:val="-5"/>
            <w:sz w:val="30"/>
          </w:rPr>
          <w:t xml:space="preserve"> </w:t>
        </w:r>
        <w:r>
          <w:rPr>
            <w:color w:val="0000ED"/>
            <w:sz w:val="30"/>
            <w:u w:val="thick" w:color="0000ED"/>
          </w:rPr>
          <w:t>Back to text</w:t>
        </w:r>
      </w:hyperlink>
    </w:p>
    <w:p w14:paraId="35E9341B" w14:textId="77777777" w:rsidR="002E52A5" w:rsidRDefault="009E791A">
      <w:pPr>
        <w:pStyle w:val="Paragraphedeliste"/>
        <w:numPr>
          <w:ilvl w:val="0"/>
          <w:numId w:val="14"/>
        </w:numPr>
        <w:tabs>
          <w:tab w:val="left" w:pos="570"/>
        </w:tabs>
        <w:ind w:right="3182" w:firstLine="0"/>
        <w:rPr>
          <w:sz w:val="30"/>
        </w:rPr>
      </w:pPr>
      <w:bookmarkStart w:id="2271" w:name="_bookmark2242"/>
      <w:bookmarkEnd w:id="2271"/>
      <w:r>
        <w:rPr>
          <w:sz w:val="30"/>
        </w:rPr>
        <w:t xml:space="preserve">Author interview with </w:t>
      </w:r>
      <w:r>
        <w:rPr>
          <w:spacing w:val="-3"/>
          <w:sz w:val="30"/>
        </w:rPr>
        <w:t xml:space="preserve">Pugachev, </w:t>
      </w:r>
      <w:r>
        <w:rPr>
          <w:sz w:val="30"/>
        </w:rPr>
        <w:t xml:space="preserve">January </w:t>
      </w:r>
      <w:r>
        <w:rPr>
          <w:spacing w:val="-5"/>
          <w:sz w:val="30"/>
        </w:rPr>
        <w:t>2015</w:t>
      </w:r>
      <w:hyperlink w:anchor="_bookmark461" w:history="1">
        <w:r>
          <w:rPr>
            <w:color w:val="0000ED"/>
            <w:spacing w:val="-5"/>
            <w:sz w:val="30"/>
          </w:rPr>
          <w:t xml:space="preserve"> </w:t>
        </w:r>
        <w:r>
          <w:rPr>
            <w:color w:val="0000ED"/>
            <w:sz w:val="30"/>
            <w:u w:val="thick" w:color="0000ED"/>
          </w:rPr>
          <w:t>Back to text</w:t>
        </w:r>
      </w:hyperlink>
    </w:p>
    <w:p w14:paraId="4E80B378" w14:textId="77777777" w:rsidR="002E52A5" w:rsidRDefault="009E791A">
      <w:pPr>
        <w:pStyle w:val="Paragraphedeliste"/>
        <w:numPr>
          <w:ilvl w:val="0"/>
          <w:numId w:val="14"/>
        </w:numPr>
        <w:tabs>
          <w:tab w:val="left" w:pos="570"/>
        </w:tabs>
        <w:ind w:right="2887" w:firstLine="0"/>
        <w:rPr>
          <w:sz w:val="30"/>
        </w:rPr>
      </w:pPr>
      <w:bookmarkStart w:id="2272" w:name="_bookmark2243"/>
      <w:bookmarkEnd w:id="2272"/>
      <w:r>
        <w:rPr>
          <w:sz w:val="30"/>
        </w:rPr>
        <w:t>Later</w:t>
      </w:r>
      <w:r>
        <w:rPr>
          <w:sz w:val="30"/>
        </w:rPr>
        <w:t xml:space="preserve"> it turned out that Borodin was among </w:t>
      </w:r>
      <w:r>
        <w:rPr>
          <w:spacing w:val="-4"/>
          <w:sz w:val="30"/>
        </w:rPr>
        <w:t>them.</w:t>
      </w:r>
      <w:hyperlink w:anchor="_bookmark462" w:history="1">
        <w:r>
          <w:rPr>
            <w:color w:val="0000ED"/>
            <w:spacing w:val="-4"/>
            <w:sz w:val="30"/>
          </w:rPr>
          <w:t xml:space="preserve"> </w:t>
        </w:r>
        <w:r>
          <w:rPr>
            <w:color w:val="0000ED"/>
            <w:sz w:val="30"/>
            <w:u w:val="thick" w:color="0000ED"/>
          </w:rPr>
          <w:t>Back to text</w:t>
        </w:r>
      </w:hyperlink>
    </w:p>
    <w:p w14:paraId="3A71DD42" w14:textId="77777777" w:rsidR="002E52A5" w:rsidRDefault="009E791A">
      <w:pPr>
        <w:pStyle w:val="Paragraphedeliste"/>
        <w:numPr>
          <w:ilvl w:val="0"/>
          <w:numId w:val="14"/>
        </w:numPr>
        <w:tabs>
          <w:tab w:val="left" w:pos="570"/>
        </w:tabs>
        <w:ind w:right="3032" w:firstLine="0"/>
        <w:rPr>
          <w:sz w:val="30"/>
        </w:rPr>
      </w:pPr>
      <w:bookmarkStart w:id="2273" w:name="_bookmark2244"/>
      <w:bookmarkEnd w:id="2273"/>
      <w:r>
        <w:rPr>
          <w:sz w:val="30"/>
        </w:rPr>
        <w:t xml:space="preserve">Author interview with </w:t>
      </w:r>
      <w:r>
        <w:rPr>
          <w:spacing w:val="-3"/>
          <w:sz w:val="30"/>
        </w:rPr>
        <w:t xml:space="preserve">Pugachev, </w:t>
      </w:r>
      <w:r>
        <w:rPr>
          <w:sz w:val="30"/>
        </w:rPr>
        <w:t xml:space="preserve">February </w:t>
      </w:r>
      <w:r>
        <w:rPr>
          <w:spacing w:val="-5"/>
          <w:sz w:val="30"/>
        </w:rPr>
        <w:t>2016</w:t>
      </w:r>
      <w:hyperlink w:anchor="_bookmark463" w:history="1">
        <w:r>
          <w:rPr>
            <w:color w:val="0000ED"/>
            <w:spacing w:val="-5"/>
            <w:sz w:val="30"/>
          </w:rPr>
          <w:t xml:space="preserve"> </w:t>
        </w:r>
        <w:r>
          <w:rPr>
            <w:color w:val="0000ED"/>
            <w:sz w:val="30"/>
            <w:u w:val="thick" w:color="0000ED"/>
          </w:rPr>
          <w:t>Back to text</w:t>
        </w:r>
      </w:hyperlink>
    </w:p>
    <w:p w14:paraId="3D41FE93" w14:textId="77777777" w:rsidR="002E52A5" w:rsidRDefault="009E791A">
      <w:pPr>
        <w:pStyle w:val="Paragraphedeliste"/>
        <w:numPr>
          <w:ilvl w:val="0"/>
          <w:numId w:val="14"/>
        </w:numPr>
        <w:tabs>
          <w:tab w:val="left" w:pos="570"/>
        </w:tabs>
        <w:ind w:left="569" w:hanging="451"/>
        <w:rPr>
          <w:sz w:val="30"/>
        </w:rPr>
      </w:pPr>
      <w:bookmarkStart w:id="2274" w:name="_bookmark2245"/>
      <w:bookmarkEnd w:id="2274"/>
      <w:r>
        <w:rPr>
          <w:sz w:val="30"/>
        </w:rPr>
        <w:t>Ibid.</w:t>
      </w:r>
    </w:p>
    <w:p w14:paraId="27D01FD3" w14:textId="77777777" w:rsidR="002E52A5" w:rsidRDefault="009E791A">
      <w:pPr>
        <w:pStyle w:val="Corpsdetexte"/>
        <w:ind w:right="7828"/>
      </w:pPr>
      <w:hyperlink w:anchor="_bookmark464" w:history="1">
        <w:r>
          <w:rPr>
            <w:color w:val="0000ED"/>
            <w:u w:val="thick" w:color="0000ED"/>
          </w:rPr>
          <w:t>Back to text</w:t>
        </w:r>
      </w:hyperlink>
    </w:p>
    <w:p w14:paraId="7661B3FF" w14:textId="77777777" w:rsidR="002E52A5" w:rsidRDefault="009E791A">
      <w:pPr>
        <w:pStyle w:val="Paragraphedeliste"/>
        <w:numPr>
          <w:ilvl w:val="0"/>
          <w:numId w:val="14"/>
        </w:numPr>
        <w:tabs>
          <w:tab w:val="left" w:pos="570"/>
        </w:tabs>
        <w:ind w:left="419" w:right="119" w:hanging="300"/>
        <w:rPr>
          <w:sz w:val="30"/>
        </w:rPr>
      </w:pPr>
      <w:bookmarkStart w:id="2275" w:name="_bookmark2246"/>
      <w:bookmarkEnd w:id="2275"/>
      <w:r>
        <w:rPr>
          <w:sz w:val="30"/>
        </w:rPr>
        <w:t xml:space="preserve">In </w:t>
      </w:r>
      <w:r>
        <w:rPr>
          <w:i/>
          <w:sz w:val="30"/>
        </w:rPr>
        <w:t>Kremlyevskie Podryady</w:t>
      </w:r>
      <w:r>
        <w:rPr>
          <w:sz w:val="30"/>
        </w:rPr>
        <w:t>, pp.354–6, Skuratov gives a slightly different version of events that night. He says he later found out (through a deputy who spoke to Rosinsky) that Rosinsky had indeed been brought into the Kremlin by the FSB at 2 a.m., but that he’</w:t>
      </w:r>
      <w:r>
        <w:rPr>
          <w:sz w:val="30"/>
        </w:rPr>
        <w:t xml:space="preserve">d been taken in to see </w:t>
      </w:r>
      <w:r>
        <w:rPr>
          <w:spacing w:val="-5"/>
          <w:sz w:val="30"/>
        </w:rPr>
        <w:t xml:space="preserve">Voloshin, </w:t>
      </w:r>
      <w:r>
        <w:rPr>
          <w:sz w:val="30"/>
        </w:rPr>
        <w:t xml:space="preserve">who showed him the tape and then a pre-prepared criminal case. </w:t>
      </w:r>
      <w:r>
        <w:rPr>
          <w:spacing w:val="-7"/>
          <w:sz w:val="30"/>
        </w:rPr>
        <w:t xml:space="preserve">Voloshin </w:t>
      </w:r>
      <w:r>
        <w:rPr>
          <w:sz w:val="30"/>
        </w:rPr>
        <w:t xml:space="preserve">told him to go to </w:t>
      </w:r>
      <w:r>
        <w:rPr>
          <w:spacing w:val="-3"/>
          <w:sz w:val="30"/>
        </w:rPr>
        <w:t xml:space="preserve">Tatyana </w:t>
      </w:r>
      <w:r>
        <w:rPr>
          <w:sz w:val="30"/>
        </w:rPr>
        <w:t>Dyachenko’s unoccupied office to work on it, and said that if he had any difficulty there were two deputy prosecutor generals</w:t>
      </w:r>
      <w:r>
        <w:rPr>
          <w:sz w:val="30"/>
        </w:rPr>
        <w:t xml:space="preserve"> on hand. According to this account, Putin and Stepashin had been in the office with </w:t>
      </w:r>
      <w:r>
        <w:rPr>
          <w:spacing w:val="-5"/>
          <w:sz w:val="30"/>
        </w:rPr>
        <w:t xml:space="preserve">Voloshin, </w:t>
      </w:r>
      <w:r>
        <w:rPr>
          <w:sz w:val="30"/>
        </w:rPr>
        <w:t xml:space="preserve">while Chaika and </w:t>
      </w:r>
      <w:r>
        <w:rPr>
          <w:spacing w:val="-3"/>
          <w:sz w:val="30"/>
        </w:rPr>
        <w:t xml:space="preserve">Demin’s </w:t>
      </w:r>
      <w:r>
        <w:rPr>
          <w:sz w:val="30"/>
        </w:rPr>
        <w:t>cars were seen parked at the Kremlin that night. No mention of Pugachev is made. However, it is possible that Rosinsky may not have ment</w:t>
      </w:r>
      <w:r>
        <w:rPr>
          <w:sz w:val="30"/>
        </w:rPr>
        <w:t>ioned Pugachev if he was the one who was organising the reward for him. (Skuratov also says he thinks the reason this happened is because the next day the prosecutors’ office was planning to arrest</w:t>
      </w:r>
      <w:r>
        <w:rPr>
          <w:spacing w:val="-5"/>
          <w:sz w:val="30"/>
        </w:rPr>
        <w:t xml:space="preserve"> </w:t>
      </w:r>
      <w:r>
        <w:rPr>
          <w:sz w:val="30"/>
        </w:rPr>
        <w:t>Berezovsky.)</w:t>
      </w:r>
    </w:p>
    <w:p w14:paraId="1D432F61" w14:textId="77777777" w:rsidR="002E52A5" w:rsidRDefault="009E791A">
      <w:pPr>
        <w:pStyle w:val="Corpsdetexte"/>
        <w:spacing w:before="1"/>
      </w:pPr>
      <w:hyperlink w:anchor="_bookmark465" w:history="1">
        <w:r>
          <w:rPr>
            <w:color w:val="0000ED"/>
            <w:u w:val="thick" w:color="0000ED"/>
          </w:rPr>
          <w:t>Back to text</w:t>
        </w:r>
      </w:hyperlink>
    </w:p>
    <w:p w14:paraId="357D6BE3" w14:textId="77777777" w:rsidR="002E52A5" w:rsidRDefault="002E52A5">
      <w:pPr>
        <w:sectPr w:rsidR="002E52A5">
          <w:headerReference w:type="default" r:id="rId589"/>
          <w:pgSz w:w="12240" w:h="15840"/>
          <w:pgMar w:top="1360" w:right="1420" w:bottom="280" w:left="1420" w:header="0" w:footer="0" w:gutter="0"/>
          <w:cols w:space="720"/>
        </w:sectPr>
      </w:pPr>
    </w:p>
    <w:p w14:paraId="27A0C087" w14:textId="77777777" w:rsidR="002E52A5" w:rsidRDefault="009E791A">
      <w:pPr>
        <w:pStyle w:val="Paragraphedeliste"/>
        <w:numPr>
          <w:ilvl w:val="0"/>
          <w:numId w:val="14"/>
        </w:numPr>
        <w:tabs>
          <w:tab w:val="left" w:pos="570"/>
        </w:tabs>
        <w:spacing w:before="70"/>
        <w:ind w:left="419" w:right="665" w:hanging="300"/>
        <w:rPr>
          <w:sz w:val="30"/>
        </w:rPr>
      </w:pPr>
      <w:bookmarkStart w:id="2276" w:name="_bookmark2247"/>
      <w:bookmarkEnd w:id="2276"/>
      <w:r>
        <w:rPr>
          <w:spacing w:val="-5"/>
          <w:sz w:val="30"/>
        </w:rPr>
        <w:t xml:space="preserve">Valeria </w:t>
      </w:r>
      <w:r>
        <w:rPr>
          <w:sz w:val="30"/>
        </w:rPr>
        <w:t xml:space="preserve">Korchagina, </w:t>
      </w:r>
      <w:r>
        <w:rPr>
          <w:spacing w:val="-4"/>
          <w:sz w:val="30"/>
        </w:rPr>
        <w:t xml:space="preserve">‘Yeltsin </w:t>
      </w:r>
      <w:r>
        <w:rPr>
          <w:sz w:val="30"/>
        </w:rPr>
        <w:t xml:space="preserve">Loses </w:t>
      </w:r>
      <w:r>
        <w:rPr>
          <w:spacing w:val="-10"/>
          <w:sz w:val="30"/>
        </w:rPr>
        <w:t xml:space="preserve">Vote </w:t>
      </w:r>
      <w:r>
        <w:rPr>
          <w:sz w:val="30"/>
        </w:rPr>
        <w:t xml:space="preserve">to Oust Skuratov’, </w:t>
      </w:r>
      <w:r>
        <w:rPr>
          <w:i/>
          <w:spacing w:val="-3"/>
          <w:sz w:val="30"/>
        </w:rPr>
        <w:t>Moscow Times</w:t>
      </w:r>
      <w:r>
        <w:rPr>
          <w:spacing w:val="-3"/>
          <w:sz w:val="30"/>
        </w:rPr>
        <w:t xml:space="preserve">, </w:t>
      </w:r>
      <w:r>
        <w:rPr>
          <w:sz w:val="30"/>
        </w:rPr>
        <w:t>April 22</w:t>
      </w:r>
      <w:r>
        <w:rPr>
          <w:spacing w:val="3"/>
          <w:sz w:val="30"/>
        </w:rPr>
        <w:t xml:space="preserve"> </w:t>
      </w:r>
      <w:r>
        <w:rPr>
          <w:sz w:val="30"/>
        </w:rPr>
        <w:t>1999</w:t>
      </w:r>
    </w:p>
    <w:p w14:paraId="5D06C572" w14:textId="77777777" w:rsidR="002E52A5" w:rsidRDefault="009E791A">
      <w:pPr>
        <w:pStyle w:val="Corpsdetexte"/>
      </w:pPr>
      <w:hyperlink w:anchor="_bookmark466" w:history="1">
        <w:r>
          <w:rPr>
            <w:color w:val="0000ED"/>
            <w:u w:val="thick" w:color="0000ED"/>
          </w:rPr>
          <w:t>Back to text</w:t>
        </w:r>
      </w:hyperlink>
    </w:p>
    <w:p w14:paraId="67D18E6A" w14:textId="77777777" w:rsidR="002E52A5" w:rsidRDefault="009E791A">
      <w:pPr>
        <w:pStyle w:val="Paragraphedeliste"/>
        <w:numPr>
          <w:ilvl w:val="0"/>
          <w:numId w:val="14"/>
        </w:numPr>
        <w:tabs>
          <w:tab w:val="left" w:pos="570"/>
        </w:tabs>
        <w:ind w:right="3032" w:firstLine="0"/>
        <w:rPr>
          <w:sz w:val="30"/>
        </w:rPr>
      </w:pPr>
      <w:bookmarkStart w:id="2277" w:name="_bookmark2248"/>
      <w:bookmarkEnd w:id="2277"/>
      <w:r>
        <w:rPr>
          <w:sz w:val="30"/>
        </w:rPr>
        <w:t xml:space="preserve">Author interview with </w:t>
      </w:r>
      <w:r>
        <w:rPr>
          <w:spacing w:val="-3"/>
          <w:sz w:val="30"/>
        </w:rPr>
        <w:t xml:space="preserve">Pugachev, </w:t>
      </w:r>
      <w:r>
        <w:rPr>
          <w:sz w:val="30"/>
        </w:rPr>
        <w:t xml:space="preserve">February </w:t>
      </w:r>
      <w:r>
        <w:rPr>
          <w:spacing w:val="-5"/>
          <w:sz w:val="30"/>
        </w:rPr>
        <w:t>2015</w:t>
      </w:r>
      <w:hyperlink w:anchor="_bookmark467" w:history="1">
        <w:r>
          <w:rPr>
            <w:color w:val="0000ED"/>
            <w:spacing w:val="-5"/>
            <w:sz w:val="30"/>
          </w:rPr>
          <w:t xml:space="preserve"> </w:t>
        </w:r>
        <w:r>
          <w:rPr>
            <w:color w:val="0000ED"/>
            <w:sz w:val="30"/>
            <w:u w:val="thick" w:color="0000ED"/>
          </w:rPr>
          <w:t>Back to text</w:t>
        </w:r>
      </w:hyperlink>
    </w:p>
    <w:p w14:paraId="6D5156D7" w14:textId="77777777" w:rsidR="002E52A5" w:rsidRDefault="009E791A">
      <w:pPr>
        <w:pStyle w:val="Paragraphedeliste"/>
        <w:numPr>
          <w:ilvl w:val="0"/>
          <w:numId w:val="14"/>
        </w:numPr>
        <w:tabs>
          <w:tab w:val="left" w:pos="570"/>
        </w:tabs>
        <w:ind w:left="569" w:hanging="451"/>
        <w:rPr>
          <w:sz w:val="30"/>
        </w:rPr>
      </w:pPr>
      <w:bookmarkStart w:id="2278" w:name="_bookmark2249"/>
      <w:bookmarkEnd w:id="2278"/>
      <w:r>
        <w:rPr>
          <w:sz w:val="30"/>
        </w:rPr>
        <w:t>Ibid.</w:t>
      </w:r>
    </w:p>
    <w:p w14:paraId="647D6A3E" w14:textId="77777777" w:rsidR="002E52A5" w:rsidRDefault="009E791A">
      <w:pPr>
        <w:pStyle w:val="Corpsdetexte"/>
        <w:ind w:right="7828"/>
      </w:pPr>
      <w:hyperlink w:anchor="_bookmark468" w:history="1">
        <w:r>
          <w:rPr>
            <w:color w:val="0000ED"/>
            <w:u w:val="thick" w:color="0000ED"/>
          </w:rPr>
          <w:t>Back to text</w:t>
        </w:r>
      </w:hyperlink>
    </w:p>
    <w:p w14:paraId="3A61BB58" w14:textId="77777777" w:rsidR="002E52A5" w:rsidRDefault="009E791A">
      <w:pPr>
        <w:pStyle w:val="Paragraphedeliste"/>
        <w:numPr>
          <w:ilvl w:val="0"/>
          <w:numId w:val="14"/>
        </w:numPr>
        <w:tabs>
          <w:tab w:val="left" w:pos="570"/>
        </w:tabs>
        <w:ind w:right="3065" w:firstLine="0"/>
        <w:rPr>
          <w:sz w:val="30"/>
        </w:rPr>
      </w:pPr>
      <w:bookmarkStart w:id="2279" w:name="_bookmark2250"/>
      <w:bookmarkEnd w:id="2279"/>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469" w:history="1">
        <w:r>
          <w:rPr>
            <w:color w:val="0000ED"/>
            <w:spacing w:val="-4"/>
            <w:sz w:val="30"/>
          </w:rPr>
          <w:t xml:space="preserve"> </w:t>
        </w:r>
        <w:r>
          <w:rPr>
            <w:color w:val="0000ED"/>
            <w:sz w:val="30"/>
            <w:u w:val="thick" w:color="0000ED"/>
          </w:rPr>
          <w:t>Back to text</w:t>
        </w:r>
      </w:hyperlink>
    </w:p>
    <w:p w14:paraId="525CEB3F" w14:textId="77777777" w:rsidR="002E52A5" w:rsidRDefault="009E791A">
      <w:pPr>
        <w:pStyle w:val="Paragraphedeliste"/>
        <w:numPr>
          <w:ilvl w:val="0"/>
          <w:numId w:val="14"/>
        </w:numPr>
        <w:tabs>
          <w:tab w:val="left" w:pos="570"/>
        </w:tabs>
        <w:ind w:left="419" w:right="313" w:hanging="300"/>
        <w:rPr>
          <w:sz w:val="30"/>
        </w:rPr>
      </w:pPr>
      <w:bookmarkStart w:id="2280" w:name="_bookmark2251"/>
      <w:bookmarkEnd w:id="2280"/>
      <w:r>
        <w:rPr>
          <w:spacing w:val="-5"/>
          <w:sz w:val="30"/>
        </w:rPr>
        <w:t xml:space="preserve">Yeltsin </w:t>
      </w:r>
      <w:r>
        <w:rPr>
          <w:sz w:val="30"/>
        </w:rPr>
        <w:t xml:space="preserve">had wanted to fire Primakov months before, in the </w:t>
      </w:r>
      <w:r>
        <w:rPr>
          <w:spacing w:val="-3"/>
          <w:sz w:val="30"/>
        </w:rPr>
        <w:t xml:space="preserve">winter. </w:t>
      </w:r>
      <w:r>
        <w:rPr>
          <w:sz w:val="30"/>
        </w:rPr>
        <w:t xml:space="preserve">But his aides, </w:t>
      </w:r>
      <w:r>
        <w:rPr>
          <w:spacing w:val="-5"/>
          <w:sz w:val="30"/>
        </w:rPr>
        <w:t xml:space="preserve">Yumashev </w:t>
      </w:r>
      <w:r>
        <w:rPr>
          <w:sz w:val="30"/>
        </w:rPr>
        <w:t xml:space="preserve">said, held him back: </w:t>
      </w:r>
      <w:r>
        <w:rPr>
          <w:spacing w:val="-9"/>
          <w:sz w:val="30"/>
        </w:rPr>
        <w:t xml:space="preserve">‘We </w:t>
      </w:r>
      <w:r>
        <w:rPr>
          <w:sz w:val="30"/>
        </w:rPr>
        <w:t>understo</w:t>
      </w:r>
      <w:r>
        <w:rPr>
          <w:sz w:val="30"/>
        </w:rPr>
        <w:t xml:space="preserve">od that in winter powerful forces were still behind </w:t>
      </w:r>
      <w:r>
        <w:rPr>
          <w:spacing w:val="-3"/>
          <w:sz w:val="30"/>
        </w:rPr>
        <w:t xml:space="preserve">Primakov, </w:t>
      </w:r>
      <w:r>
        <w:rPr>
          <w:sz w:val="30"/>
        </w:rPr>
        <w:t xml:space="preserve">and the Kremlin was still weak. In winter the consequences of the default still had not passed. </w:t>
      </w:r>
      <w:r>
        <w:rPr>
          <w:spacing w:val="-6"/>
          <w:sz w:val="30"/>
        </w:rPr>
        <w:t xml:space="preserve">But </w:t>
      </w:r>
      <w:r>
        <w:rPr>
          <w:sz w:val="30"/>
        </w:rPr>
        <w:t>by spring it was clear we were coming out of the crisis and it was possible to take tough poli</w:t>
      </w:r>
      <w:r>
        <w:rPr>
          <w:sz w:val="30"/>
        </w:rPr>
        <w:t>tical moves.’</w:t>
      </w:r>
    </w:p>
    <w:p w14:paraId="51B9A647" w14:textId="77777777" w:rsidR="002E52A5" w:rsidRDefault="009E791A">
      <w:pPr>
        <w:pStyle w:val="Corpsdetexte"/>
      </w:pPr>
      <w:hyperlink w:anchor="_bookmark470" w:history="1">
        <w:r>
          <w:rPr>
            <w:color w:val="0000ED"/>
            <w:u w:val="thick" w:color="0000ED"/>
          </w:rPr>
          <w:t>Back to text</w:t>
        </w:r>
      </w:hyperlink>
    </w:p>
    <w:p w14:paraId="5A2CDC31" w14:textId="77777777" w:rsidR="002E52A5" w:rsidRDefault="009E791A">
      <w:pPr>
        <w:pStyle w:val="Paragraphedeliste"/>
        <w:numPr>
          <w:ilvl w:val="0"/>
          <w:numId w:val="14"/>
        </w:numPr>
        <w:tabs>
          <w:tab w:val="left" w:pos="570"/>
        </w:tabs>
        <w:ind w:right="3768" w:firstLine="0"/>
        <w:rPr>
          <w:sz w:val="30"/>
        </w:rPr>
      </w:pPr>
      <w:bookmarkStart w:id="2281" w:name="_bookmark2252"/>
      <w:bookmarkEnd w:id="2281"/>
      <w:r>
        <w:rPr>
          <w:sz w:val="30"/>
        </w:rPr>
        <w:t xml:space="preserve">Author interview with </w:t>
      </w:r>
      <w:r>
        <w:rPr>
          <w:spacing w:val="-3"/>
          <w:sz w:val="30"/>
        </w:rPr>
        <w:t xml:space="preserve">Turover, </w:t>
      </w:r>
      <w:r>
        <w:rPr>
          <w:sz w:val="30"/>
        </w:rPr>
        <w:t xml:space="preserve">May </w:t>
      </w:r>
      <w:r>
        <w:rPr>
          <w:spacing w:val="-4"/>
          <w:sz w:val="30"/>
        </w:rPr>
        <w:t>2013</w:t>
      </w:r>
      <w:hyperlink w:anchor="_bookmark471" w:history="1">
        <w:r>
          <w:rPr>
            <w:color w:val="0000ED"/>
            <w:spacing w:val="-4"/>
            <w:sz w:val="30"/>
          </w:rPr>
          <w:t xml:space="preserve"> </w:t>
        </w:r>
        <w:r>
          <w:rPr>
            <w:color w:val="0000ED"/>
            <w:sz w:val="30"/>
            <w:u w:val="thick" w:color="0000ED"/>
          </w:rPr>
          <w:t>Back to text</w:t>
        </w:r>
      </w:hyperlink>
    </w:p>
    <w:p w14:paraId="06081AF2" w14:textId="77777777" w:rsidR="002E52A5" w:rsidRDefault="009E791A">
      <w:pPr>
        <w:pStyle w:val="Paragraphedeliste"/>
        <w:numPr>
          <w:ilvl w:val="0"/>
          <w:numId w:val="14"/>
        </w:numPr>
        <w:tabs>
          <w:tab w:val="left" w:pos="570"/>
        </w:tabs>
        <w:ind w:right="3648" w:firstLine="0"/>
        <w:rPr>
          <w:sz w:val="30"/>
        </w:rPr>
      </w:pPr>
      <w:bookmarkStart w:id="2282" w:name="_bookmark2253"/>
      <w:bookmarkEnd w:id="2282"/>
      <w:r>
        <w:rPr>
          <w:sz w:val="30"/>
        </w:rPr>
        <w:t xml:space="preserve">Author interview with </w:t>
      </w:r>
      <w:r>
        <w:rPr>
          <w:spacing w:val="-3"/>
          <w:sz w:val="30"/>
        </w:rPr>
        <w:t xml:space="preserve">Skuratov, </w:t>
      </w:r>
      <w:r>
        <w:rPr>
          <w:sz w:val="30"/>
        </w:rPr>
        <w:t xml:space="preserve">June </w:t>
      </w:r>
      <w:r>
        <w:rPr>
          <w:spacing w:val="-5"/>
          <w:sz w:val="30"/>
        </w:rPr>
        <w:t>2014</w:t>
      </w:r>
      <w:hyperlink w:anchor="_bookmark472" w:history="1">
        <w:r>
          <w:rPr>
            <w:color w:val="0000ED"/>
            <w:spacing w:val="-5"/>
            <w:sz w:val="30"/>
          </w:rPr>
          <w:t xml:space="preserve"> </w:t>
        </w:r>
        <w:r>
          <w:rPr>
            <w:color w:val="0000ED"/>
            <w:sz w:val="30"/>
            <w:u w:val="thick" w:color="0000ED"/>
          </w:rPr>
          <w:t>Back to text</w:t>
        </w:r>
      </w:hyperlink>
    </w:p>
    <w:p w14:paraId="7FFE72E7" w14:textId="77777777" w:rsidR="002E52A5" w:rsidRDefault="009E791A">
      <w:pPr>
        <w:pStyle w:val="Paragraphedeliste"/>
        <w:numPr>
          <w:ilvl w:val="0"/>
          <w:numId w:val="14"/>
        </w:numPr>
        <w:tabs>
          <w:tab w:val="left" w:pos="570"/>
        </w:tabs>
        <w:ind w:left="419" w:right="175" w:hanging="300"/>
        <w:rPr>
          <w:sz w:val="30"/>
        </w:rPr>
      </w:pPr>
      <w:bookmarkStart w:id="2283" w:name="_bookmark2254"/>
      <w:bookmarkEnd w:id="2283"/>
      <w:r>
        <w:rPr>
          <w:sz w:val="30"/>
        </w:rPr>
        <w:t>Author</w:t>
      </w:r>
      <w:r>
        <w:rPr>
          <w:sz w:val="30"/>
        </w:rPr>
        <w:t xml:space="preserve"> interview with </w:t>
      </w:r>
      <w:r>
        <w:rPr>
          <w:spacing w:val="-3"/>
          <w:sz w:val="30"/>
        </w:rPr>
        <w:t xml:space="preserve">Pugachev, </w:t>
      </w:r>
      <w:r>
        <w:rPr>
          <w:sz w:val="30"/>
        </w:rPr>
        <w:t xml:space="preserve">February 2016. There were also worries about how Stepashin had continued to maintain relations with </w:t>
      </w:r>
      <w:r>
        <w:rPr>
          <w:spacing w:val="-3"/>
          <w:sz w:val="30"/>
        </w:rPr>
        <w:t xml:space="preserve">Primakov, </w:t>
      </w:r>
      <w:r>
        <w:rPr>
          <w:sz w:val="30"/>
        </w:rPr>
        <w:t xml:space="preserve">with whom he’d been close since the days when he headed </w:t>
      </w:r>
      <w:r>
        <w:rPr>
          <w:spacing w:val="-6"/>
          <w:sz w:val="30"/>
        </w:rPr>
        <w:t xml:space="preserve">the </w:t>
      </w:r>
      <w:r>
        <w:rPr>
          <w:sz w:val="30"/>
        </w:rPr>
        <w:t>FSB.</w:t>
      </w:r>
    </w:p>
    <w:p w14:paraId="5F8B0293" w14:textId="77777777" w:rsidR="002E52A5" w:rsidRDefault="009E791A">
      <w:pPr>
        <w:pStyle w:val="Corpsdetexte"/>
      </w:pPr>
      <w:hyperlink w:anchor="_bookmark473" w:history="1">
        <w:r>
          <w:rPr>
            <w:color w:val="0000ED"/>
            <w:u w:val="thick" w:color="0000ED"/>
          </w:rPr>
          <w:t>Back to text</w:t>
        </w:r>
      </w:hyperlink>
    </w:p>
    <w:p w14:paraId="72EEA893" w14:textId="77777777" w:rsidR="002E52A5" w:rsidRDefault="009E791A">
      <w:pPr>
        <w:pStyle w:val="Paragraphedeliste"/>
        <w:numPr>
          <w:ilvl w:val="0"/>
          <w:numId w:val="14"/>
        </w:numPr>
        <w:tabs>
          <w:tab w:val="left" w:pos="570"/>
        </w:tabs>
        <w:ind w:left="419" w:right="189" w:hanging="300"/>
        <w:rPr>
          <w:sz w:val="30"/>
        </w:rPr>
      </w:pPr>
      <w:bookmarkStart w:id="2284" w:name="_bookmark2255"/>
      <w:bookmarkEnd w:id="2284"/>
      <w:r>
        <w:rPr>
          <w:sz w:val="30"/>
        </w:rPr>
        <w:t xml:space="preserve">Stepashin </w:t>
      </w:r>
      <w:r>
        <w:rPr>
          <w:sz w:val="30"/>
        </w:rPr>
        <w:t xml:space="preserve">later claimed it had been made clear to him from the start </w:t>
      </w:r>
      <w:r>
        <w:rPr>
          <w:spacing w:val="-5"/>
          <w:sz w:val="30"/>
        </w:rPr>
        <w:t xml:space="preserve">that </w:t>
      </w:r>
      <w:r>
        <w:rPr>
          <w:sz w:val="30"/>
        </w:rPr>
        <w:t xml:space="preserve">he could be replaced by Aksyonenko. Stepashin interview with </w:t>
      </w:r>
      <w:r>
        <w:rPr>
          <w:i/>
          <w:sz w:val="30"/>
        </w:rPr>
        <w:t>Nezavisimaya Gazeta</w:t>
      </w:r>
      <w:r>
        <w:rPr>
          <w:sz w:val="30"/>
        </w:rPr>
        <w:t xml:space="preserve">, January 14 2000; Pugachev however claims that Aksyonenko was only ever a marginal candidate, and that </w:t>
      </w:r>
      <w:r>
        <w:rPr>
          <w:spacing w:val="-5"/>
          <w:sz w:val="30"/>
        </w:rPr>
        <w:t xml:space="preserve">Yeltsin </w:t>
      </w:r>
      <w:r>
        <w:rPr>
          <w:sz w:val="30"/>
        </w:rPr>
        <w:t>had taken a dislike to his aggressive behaviour, which was similar to that of a Soviet factory boss.</w:t>
      </w:r>
    </w:p>
    <w:p w14:paraId="48C6142D" w14:textId="77777777" w:rsidR="002E52A5" w:rsidRDefault="009E791A">
      <w:pPr>
        <w:pStyle w:val="Corpsdetexte"/>
        <w:spacing w:before="1"/>
      </w:pPr>
      <w:hyperlink w:anchor="_bookmark474" w:history="1">
        <w:r>
          <w:rPr>
            <w:color w:val="0000ED"/>
            <w:u w:val="thick" w:color="0000ED"/>
          </w:rPr>
          <w:t>Back to text</w:t>
        </w:r>
      </w:hyperlink>
    </w:p>
    <w:p w14:paraId="7200D717" w14:textId="77777777" w:rsidR="002E52A5" w:rsidRDefault="009E791A">
      <w:pPr>
        <w:pStyle w:val="Paragraphedeliste"/>
        <w:numPr>
          <w:ilvl w:val="0"/>
          <w:numId w:val="14"/>
        </w:numPr>
        <w:tabs>
          <w:tab w:val="left" w:pos="570"/>
        </w:tabs>
        <w:ind w:left="419" w:right="507" w:hanging="300"/>
        <w:rPr>
          <w:sz w:val="30"/>
        </w:rPr>
      </w:pPr>
      <w:bookmarkStart w:id="2285" w:name="_bookmark2256"/>
      <w:bookmarkEnd w:id="2285"/>
      <w:r>
        <w:rPr>
          <w:sz w:val="30"/>
        </w:rPr>
        <w:t xml:space="preserve">Ibid.; Skuratov’s </w:t>
      </w:r>
      <w:r>
        <w:rPr>
          <w:i/>
          <w:sz w:val="30"/>
        </w:rPr>
        <w:t xml:space="preserve">Kremlyevskie Podryady </w:t>
      </w:r>
      <w:r>
        <w:rPr>
          <w:sz w:val="30"/>
        </w:rPr>
        <w:t>also states Pugachev’s</w:t>
      </w:r>
      <w:r>
        <w:rPr>
          <w:spacing w:val="-43"/>
          <w:sz w:val="30"/>
        </w:rPr>
        <w:t xml:space="preserve"> </w:t>
      </w:r>
      <w:r>
        <w:rPr>
          <w:spacing w:val="-4"/>
          <w:sz w:val="30"/>
        </w:rPr>
        <w:t xml:space="preserve">bank </w:t>
      </w:r>
      <w:r>
        <w:rPr>
          <w:sz w:val="30"/>
        </w:rPr>
        <w:t>was the biggest creditor to the Property Department.</w:t>
      </w:r>
    </w:p>
    <w:p w14:paraId="254877E8" w14:textId="77777777" w:rsidR="002E52A5" w:rsidRDefault="009E791A">
      <w:pPr>
        <w:pStyle w:val="Corpsdetexte"/>
      </w:pPr>
      <w:hyperlink w:anchor="_bookmark475" w:history="1">
        <w:r>
          <w:rPr>
            <w:color w:val="0000ED"/>
            <w:u w:val="thick" w:color="0000ED"/>
          </w:rPr>
          <w:t>Back to text</w:t>
        </w:r>
      </w:hyperlink>
    </w:p>
    <w:p w14:paraId="682CBE25" w14:textId="77777777" w:rsidR="002E52A5" w:rsidRDefault="009E791A">
      <w:pPr>
        <w:pStyle w:val="Paragraphedeliste"/>
        <w:numPr>
          <w:ilvl w:val="0"/>
          <w:numId w:val="14"/>
        </w:numPr>
        <w:tabs>
          <w:tab w:val="left" w:pos="570"/>
        </w:tabs>
        <w:ind w:right="2832" w:firstLine="0"/>
        <w:rPr>
          <w:sz w:val="30"/>
        </w:rPr>
      </w:pPr>
      <w:bookmarkStart w:id="2286" w:name="_bookmark2257"/>
      <w:bookmarkEnd w:id="2286"/>
      <w:r>
        <w:rPr>
          <w:sz w:val="30"/>
        </w:rPr>
        <w:t xml:space="preserve">Author interview with </w:t>
      </w:r>
      <w:r>
        <w:rPr>
          <w:spacing w:val="-3"/>
          <w:sz w:val="30"/>
        </w:rPr>
        <w:t xml:space="preserve">Pugachev, </w:t>
      </w:r>
      <w:r>
        <w:rPr>
          <w:sz w:val="30"/>
        </w:rPr>
        <w:t xml:space="preserve">September </w:t>
      </w:r>
      <w:r>
        <w:rPr>
          <w:spacing w:val="-5"/>
          <w:sz w:val="30"/>
        </w:rPr>
        <w:t>2014</w:t>
      </w:r>
      <w:hyperlink w:anchor="_bookmark476" w:history="1">
        <w:r>
          <w:rPr>
            <w:color w:val="0000ED"/>
            <w:spacing w:val="-5"/>
            <w:sz w:val="30"/>
          </w:rPr>
          <w:t xml:space="preserve"> </w:t>
        </w:r>
        <w:r>
          <w:rPr>
            <w:color w:val="0000ED"/>
            <w:sz w:val="30"/>
            <w:u w:val="thick" w:color="0000ED"/>
          </w:rPr>
          <w:t>Back to text</w:t>
        </w:r>
      </w:hyperlink>
    </w:p>
    <w:p w14:paraId="17877A7E" w14:textId="77777777" w:rsidR="002E52A5" w:rsidRDefault="002E52A5">
      <w:pPr>
        <w:rPr>
          <w:sz w:val="30"/>
        </w:rPr>
        <w:sectPr w:rsidR="002E52A5">
          <w:headerReference w:type="default" r:id="rId590"/>
          <w:pgSz w:w="12240" w:h="15840"/>
          <w:pgMar w:top="1360" w:right="1420" w:bottom="280" w:left="1420" w:header="0" w:footer="0" w:gutter="0"/>
          <w:cols w:space="720"/>
        </w:sectPr>
      </w:pPr>
    </w:p>
    <w:p w14:paraId="43730093" w14:textId="77777777" w:rsidR="002E52A5" w:rsidRDefault="009E791A">
      <w:pPr>
        <w:pStyle w:val="Paragraphedeliste"/>
        <w:numPr>
          <w:ilvl w:val="0"/>
          <w:numId w:val="14"/>
        </w:numPr>
        <w:tabs>
          <w:tab w:val="left" w:pos="570"/>
        </w:tabs>
        <w:spacing w:before="70"/>
        <w:ind w:left="419" w:right="163" w:hanging="300"/>
        <w:rPr>
          <w:sz w:val="30"/>
        </w:rPr>
      </w:pPr>
      <w:bookmarkStart w:id="2287" w:name="_bookmark2258"/>
      <w:bookmarkEnd w:id="2287"/>
      <w:r>
        <w:rPr>
          <w:sz w:val="30"/>
        </w:rPr>
        <w:t xml:space="preserve">Author interview with </w:t>
      </w:r>
      <w:r>
        <w:rPr>
          <w:spacing w:val="-6"/>
          <w:sz w:val="30"/>
        </w:rPr>
        <w:t xml:space="preserve">Yumashev, </w:t>
      </w:r>
      <w:r>
        <w:rPr>
          <w:sz w:val="30"/>
        </w:rPr>
        <w:t xml:space="preserve">October 2017. </w:t>
      </w:r>
      <w:r>
        <w:rPr>
          <w:spacing w:val="-5"/>
          <w:sz w:val="30"/>
        </w:rPr>
        <w:t>Yuma</w:t>
      </w:r>
      <w:r>
        <w:rPr>
          <w:spacing w:val="-5"/>
          <w:sz w:val="30"/>
        </w:rPr>
        <w:t xml:space="preserve">shev </w:t>
      </w:r>
      <w:r>
        <w:rPr>
          <w:sz w:val="30"/>
        </w:rPr>
        <w:t xml:space="preserve">was referring then to December 1998–March 1999 just after he stepped down as chief of staff to make way for Bordyuzha and then </w:t>
      </w:r>
      <w:r>
        <w:rPr>
          <w:spacing w:val="-5"/>
          <w:sz w:val="30"/>
        </w:rPr>
        <w:t xml:space="preserve">Voloshin: </w:t>
      </w:r>
      <w:r>
        <w:rPr>
          <w:sz w:val="30"/>
        </w:rPr>
        <w:t xml:space="preserve">‘The main task at this time was to find someone who would be president … and Putin at this moment – I had no idea </w:t>
      </w:r>
      <w:r>
        <w:rPr>
          <w:sz w:val="30"/>
        </w:rPr>
        <w:t xml:space="preserve">about Putin. I had several thoughts along the way about who could be president. For example, I </w:t>
      </w:r>
      <w:r>
        <w:rPr>
          <w:spacing w:val="-6"/>
          <w:sz w:val="30"/>
        </w:rPr>
        <w:t xml:space="preserve">had </w:t>
      </w:r>
      <w:r>
        <w:rPr>
          <w:sz w:val="30"/>
        </w:rPr>
        <w:t xml:space="preserve">the idea that it could be [Sergei] </w:t>
      </w:r>
      <w:r>
        <w:rPr>
          <w:spacing w:val="-4"/>
          <w:sz w:val="30"/>
        </w:rPr>
        <w:t xml:space="preserve">Yastrzhembsky. </w:t>
      </w:r>
      <w:r>
        <w:rPr>
          <w:sz w:val="30"/>
        </w:rPr>
        <w:t xml:space="preserve">If there hadn’t been this crisis [over </w:t>
      </w:r>
      <w:r>
        <w:rPr>
          <w:spacing w:val="-4"/>
          <w:sz w:val="30"/>
        </w:rPr>
        <w:t xml:space="preserve">Yastrzhembsky’s </w:t>
      </w:r>
      <w:r>
        <w:rPr>
          <w:sz w:val="30"/>
        </w:rPr>
        <w:t>backing for Luzhkov] then one of the strongest candi</w:t>
      </w:r>
      <w:r>
        <w:rPr>
          <w:sz w:val="30"/>
        </w:rPr>
        <w:t xml:space="preserve">dates could have been </w:t>
      </w:r>
      <w:r>
        <w:rPr>
          <w:spacing w:val="-4"/>
          <w:sz w:val="30"/>
        </w:rPr>
        <w:t xml:space="preserve">Yastrzhembsky. </w:t>
      </w:r>
      <w:r>
        <w:rPr>
          <w:sz w:val="30"/>
        </w:rPr>
        <w:t>He spoke brilliantly. He was handsome and interesting. He was an absolute</w:t>
      </w:r>
      <w:r>
        <w:rPr>
          <w:spacing w:val="-17"/>
          <w:sz w:val="30"/>
        </w:rPr>
        <w:t xml:space="preserve"> </w:t>
      </w:r>
      <w:r>
        <w:rPr>
          <w:sz w:val="30"/>
        </w:rPr>
        <w:t>liberal</w:t>
      </w:r>
    </w:p>
    <w:p w14:paraId="2DE9E836" w14:textId="77777777" w:rsidR="002E52A5" w:rsidRDefault="009E791A">
      <w:pPr>
        <w:pStyle w:val="Corpsdetexte"/>
        <w:ind w:left="419" w:right="163"/>
      </w:pPr>
      <w:r>
        <w:t>… And honestly I looked at who was in government and in government there were candidates who could have been president. For example there was Aksyonenko [the railways minister] who was an absolute workaholic. The only sector that continued to function well</w:t>
      </w:r>
      <w:r>
        <w:t xml:space="preserve"> despite the terrible crisis was the railways which was thanks to the organisational talents of Aksyonenko … In his understanding of what we needed to do with the market and ideologically, he was suitable.’ In addition, </w:t>
      </w:r>
      <w:r>
        <w:rPr>
          <w:spacing w:val="-5"/>
        </w:rPr>
        <w:t xml:space="preserve">Yumashev </w:t>
      </w:r>
      <w:r>
        <w:t xml:space="preserve">said, by the time </w:t>
      </w:r>
      <w:r>
        <w:rPr>
          <w:spacing w:val="-5"/>
        </w:rPr>
        <w:t xml:space="preserve">Yeltsin </w:t>
      </w:r>
      <w:r>
        <w:t>a</w:t>
      </w:r>
      <w:r>
        <w:t xml:space="preserve">ppointed Stepashin prime minister that May Putin ‘was a candidate. But he was not the main candidate … Stepashin came up at this moment because </w:t>
      </w:r>
      <w:r>
        <w:rPr>
          <w:spacing w:val="-5"/>
        </w:rPr>
        <w:t xml:space="preserve">Yeltsin </w:t>
      </w:r>
      <w:r>
        <w:t xml:space="preserve">considered that he </w:t>
      </w:r>
      <w:r>
        <w:rPr>
          <w:spacing w:val="-6"/>
        </w:rPr>
        <w:t xml:space="preserve">had </w:t>
      </w:r>
      <w:r>
        <w:t>political experience and Chubais was very active in support of him. The opinion o</w:t>
      </w:r>
      <w:r>
        <w:t>f Chubais was very important for Boris Nikolaevich. Putin continued to work as secretary of the Security Council and of course did not dream of becoming president.’</w:t>
      </w:r>
    </w:p>
    <w:p w14:paraId="017E2D2C" w14:textId="77777777" w:rsidR="002E52A5" w:rsidRDefault="009E791A">
      <w:pPr>
        <w:pStyle w:val="Corpsdetexte"/>
      </w:pPr>
      <w:hyperlink w:anchor="_bookmark477" w:history="1">
        <w:r>
          <w:rPr>
            <w:color w:val="0000ED"/>
            <w:u w:val="thick" w:color="0000ED"/>
          </w:rPr>
          <w:t>Back to text</w:t>
        </w:r>
      </w:hyperlink>
    </w:p>
    <w:p w14:paraId="6097A462" w14:textId="77777777" w:rsidR="002E52A5" w:rsidRDefault="009E791A">
      <w:pPr>
        <w:pStyle w:val="Paragraphedeliste"/>
        <w:numPr>
          <w:ilvl w:val="0"/>
          <w:numId w:val="14"/>
        </w:numPr>
        <w:tabs>
          <w:tab w:val="left" w:pos="570"/>
        </w:tabs>
        <w:ind w:left="569" w:hanging="451"/>
        <w:rPr>
          <w:sz w:val="30"/>
        </w:rPr>
      </w:pPr>
      <w:bookmarkStart w:id="2288" w:name="_bookmark2259"/>
      <w:bookmarkEnd w:id="2288"/>
      <w:r>
        <w:rPr>
          <w:sz w:val="30"/>
        </w:rPr>
        <w:t>Ibid.</w:t>
      </w:r>
    </w:p>
    <w:p w14:paraId="348A34AC" w14:textId="77777777" w:rsidR="002E52A5" w:rsidRDefault="009E791A">
      <w:pPr>
        <w:pStyle w:val="Corpsdetexte"/>
        <w:ind w:right="7828"/>
      </w:pPr>
      <w:hyperlink w:anchor="_bookmark478" w:history="1">
        <w:r>
          <w:rPr>
            <w:color w:val="0000ED"/>
            <w:u w:val="thick" w:color="0000ED"/>
          </w:rPr>
          <w:t xml:space="preserve">Back to </w:t>
        </w:r>
        <w:r>
          <w:rPr>
            <w:color w:val="0000ED"/>
            <w:u w:val="thick" w:color="0000ED"/>
          </w:rPr>
          <w:t>text</w:t>
        </w:r>
      </w:hyperlink>
    </w:p>
    <w:p w14:paraId="35136D19" w14:textId="77777777" w:rsidR="002E52A5" w:rsidRDefault="009E791A">
      <w:pPr>
        <w:pStyle w:val="Paragraphedeliste"/>
        <w:numPr>
          <w:ilvl w:val="0"/>
          <w:numId w:val="14"/>
        </w:numPr>
        <w:tabs>
          <w:tab w:val="left" w:pos="570"/>
        </w:tabs>
        <w:ind w:left="419" w:right="328" w:hanging="300"/>
        <w:rPr>
          <w:sz w:val="30"/>
        </w:rPr>
      </w:pPr>
      <w:bookmarkStart w:id="2289" w:name="_bookmark2260"/>
      <w:bookmarkEnd w:id="2289"/>
      <w:r>
        <w:rPr>
          <w:sz w:val="30"/>
        </w:rPr>
        <w:t xml:space="preserve">Even darker forces led by a rogue general, Lev Rokhlin, disaffected </w:t>
      </w:r>
      <w:r>
        <w:rPr>
          <w:spacing w:val="-8"/>
          <w:sz w:val="30"/>
        </w:rPr>
        <w:t xml:space="preserve">by </w:t>
      </w:r>
      <w:r>
        <w:rPr>
          <w:sz w:val="30"/>
        </w:rPr>
        <w:t xml:space="preserve">the futile losses and bloodshed of the war in Chechnya, had been suspected of plotting a coup against </w:t>
      </w:r>
      <w:r>
        <w:rPr>
          <w:spacing w:val="-5"/>
          <w:sz w:val="30"/>
        </w:rPr>
        <w:t xml:space="preserve">Yeltsin </w:t>
      </w:r>
      <w:r>
        <w:rPr>
          <w:sz w:val="30"/>
        </w:rPr>
        <w:t>earlier that year – until Rokhlin was stopped in his tracks by his mys</w:t>
      </w:r>
      <w:r>
        <w:rPr>
          <w:sz w:val="30"/>
        </w:rPr>
        <w:t xml:space="preserve">terious and brutal murder just weeks before </w:t>
      </w:r>
      <w:r>
        <w:rPr>
          <w:spacing w:val="-3"/>
          <w:sz w:val="30"/>
        </w:rPr>
        <w:t xml:space="preserve">Putin’s </w:t>
      </w:r>
      <w:r>
        <w:rPr>
          <w:sz w:val="30"/>
        </w:rPr>
        <w:t xml:space="preserve">appointment as FSB chief. In the circumstances, ‘the </w:t>
      </w:r>
      <w:r>
        <w:rPr>
          <w:spacing w:val="-5"/>
          <w:sz w:val="30"/>
        </w:rPr>
        <w:t xml:space="preserve">Yeltsin </w:t>
      </w:r>
      <w:r>
        <w:rPr>
          <w:sz w:val="30"/>
        </w:rPr>
        <w:t xml:space="preserve">Family really did need their own person in charge of the FSB’, said Leonid Nevzlin, another </w:t>
      </w:r>
      <w:r>
        <w:rPr>
          <w:spacing w:val="-3"/>
          <w:sz w:val="30"/>
        </w:rPr>
        <w:t xml:space="preserve">Yeltsin-era </w:t>
      </w:r>
      <w:r>
        <w:rPr>
          <w:sz w:val="30"/>
        </w:rPr>
        <w:t>oligarch from Khodorkovsky’s</w:t>
      </w:r>
      <w:r>
        <w:rPr>
          <w:spacing w:val="-1"/>
          <w:sz w:val="30"/>
        </w:rPr>
        <w:t xml:space="preserve"> </w:t>
      </w:r>
      <w:r>
        <w:rPr>
          <w:sz w:val="30"/>
        </w:rPr>
        <w:t>Menatep.</w:t>
      </w:r>
    </w:p>
    <w:p w14:paraId="454D1DEA" w14:textId="77777777" w:rsidR="002E52A5" w:rsidRDefault="009E791A">
      <w:pPr>
        <w:pStyle w:val="Corpsdetexte"/>
        <w:spacing w:before="1"/>
      </w:pPr>
      <w:hyperlink w:anchor="_bookmark479" w:history="1">
        <w:r>
          <w:rPr>
            <w:color w:val="0000ED"/>
            <w:u w:val="thick" w:color="0000ED"/>
          </w:rPr>
          <w:t>Back to text</w:t>
        </w:r>
      </w:hyperlink>
    </w:p>
    <w:p w14:paraId="3A817EF0" w14:textId="77777777" w:rsidR="002E52A5" w:rsidRDefault="009E791A">
      <w:pPr>
        <w:pStyle w:val="Paragraphedeliste"/>
        <w:numPr>
          <w:ilvl w:val="0"/>
          <w:numId w:val="14"/>
        </w:numPr>
        <w:tabs>
          <w:tab w:val="left" w:pos="570"/>
        </w:tabs>
        <w:ind w:left="569" w:right="0" w:hanging="451"/>
        <w:rPr>
          <w:sz w:val="30"/>
        </w:rPr>
      </w:pPr>
      <w:bookmarkStart w:id="2290" w:name="_bookmark2261"/>
      <w:bookmarkEnd w:id="2290"/>
      <w:r>
        <w:rPr>
          <w:sz w:val="30"/>
        </w:rPr>
        <w:t xml:space="preserve">Author interview with </w:t>
      </w:r>
      <w:r>
        <w:rPr>
          <w:spacing w:val="-6"/>
          <w:sz w:val="30"/>
        </w:rPr>
        <w:t xml:space="preserve">Yumashev, </w:t>
      </w:r>
      <w:r>
        <w:rPr>
          <w:sz w:val="30"/>
        </w:rPr>
        <w:t>October</w:t>
      </w:r>
      <w:r>
        <w:rPr>
          <w:spacing w:val="6"/>
          <w:sz w:val="30"/>
        </w:rPr>
        <w:t xml:space="preserve"> </w:t>
      </w:r>
      <w:r>
        <w:rPr>
          <w:sz w:val="30"/>
        </w:rPr>
        <w:t>2017</w:t>
      </w:r>
    </w:p>
    <w:p w14:paraId="14EF8A5E" w14:textId="77777777" w:rsidR="002E52A5" w:rsidRDefault="002E52A5">
      <w:pPr>
        <w:rPr>
          <w:sz w:val="30"/>
        </w:rPr>
        <w:sectPr w:rsidR="002E52A5">
          <w:headerReference w:type="default" r:id="rId591"/>
          <w:pgSz w:w="12240" w:h="15840"/>
          <w:pgMar w:top="1360" w:right="1420" w:bottom="280" w:left="1420" w:header="0" w:footer="0" w:gutter="0"/>
          <w:cols w:space="720"/>
        </w:sectPr>
      </w:pPr>
    </w:p>
    <w:p w14:paraId="449BEF12" w14:textId="77777777" w:rsidR="002E52A5" w:rsidRDefault="009E791A">
      <w:pPr>
        <w:pStyle w:val="Corpsdetexte"/>
        <w:spacing w:before="70"/>
      </w:pPr>
      <w:hyperlink w:anchor="_bookmark480" w:history="1">
        <w:r>
          <w:rPr>
            <w:color w:val="0000ED"/>
            <w:u w:val="thick" w:color="0000ED"/>
          </w:rPr>
          <w:t>Back to text</w:t>
        </w:r>
      </w:hyperlink>
    </w:p>
    <w:p w14:paraId="2D2F64D9" w14:textId="77777777" w:rsidR="002E52A5" w:rsidRDefault="009E791A">
      <w:pPr>
        <w:pStyle w:val="Paragraphedeliste"/>
        <w:numPr>
          <w:ilvl w:val="0"/>
          <w:numId w:val="14"/>
        </w:numPr>
        <w:tabs>
          <w:tab w:val="left" w:pos="570"/>
        </w:tabs>
        <w:ind w:left="419" w:right="422" w:hanging="300"/>
        <w:rPr>
          <w:sz w:val="30"/>
        </w:rPr>
      </w:pPr>
      <w:bookmarkStart w:id="2291" w:name="_bookmark2262"/>
      <w:bookmarkEnd w:id="2291"/>
      <w:r>
        <w:rPr>
          <w:sz w:val="30"/>
        </w:rPr>
        <w:t xml:space="preserve">Author interview with Sobchak’s </w:t>
      </w:r>
      <w:r>
        <w:rPr>
          <w:spacing w:val="-4"/>
          <w:sz w:val="30"/>
        </w:rPr>
        <w:t xml:space="preserve">widow, </w:t>
      </w:r>
      <w:r>
        <w:rPr>
          <w:sz w:val="30"/>
        </w:rPr>
        <w:t xml:space="preserve">Lyudmilla Narusova, June 2014; </w:t>
      </w:r>
      <w:r>
        <w:rPr>
          <w:i/>
          <w:sz w:val="30"/>
        </w:rPr>
        <w:t>Delo Sobchaka</w:t>
      </w:r>
      <w:r>
        <w:rPr>
          <w:sz w:val="30"/>
        </w:rPr>
        <w:t xml:space="preserve">, film by Ksenia Sobchak and </w:t>
      </w:r>
      <w:r>
        <w:rPr>
          <w:spacing w:val="-9"/>
          <w:sz w:val="30"/>
        </w:rPr>
        <w:t xml:space="preserve">Vera </w:t>
      </w:r>
      <w:r>
        <w:rPr>
          <w:spacing w:val="-2"/>
          <w:sz w:val="30"/>
        </w:rPr>
        <w:t xml:space="preserve">Krichevskaya, </w:t>
      </w:r>
      <w:r>
        <w:rPr>
          <w:spacing w:val="-3"/>
          <w:sz w:val="30"/>
        </w:rPr>
        <w:t>Moscow,</w:t>
      </w:r>
      <w:r>
        <w:rPr>
          <w:sz w:val="30"/>
        </w:rPr>
        <w:t xml:space="preserve"> 2018</w:t>
      </w:r>
    </w:p>
    <w:p w14:paraId="0E3CB479" w14:textId="77777777" w:rsidR="002E52A5" w:rsidRDefault="009E791A">
      <w:pPr>
        <w:pStyle w:val="Corpsdetexte"/>
      </w:pPr>
      <w:hyperlink w:anchor="_bookmark481" w:history="1">
        <w:r>
          <w:rPr>
            <w:color w:val="0000ED"/>
            <w:u w:val="thick" w:color="0000ED"/>
          </w:rPr>
          <w:t>Back to text</w:t>
        </w:r>
      </w:hyperlink>
    </w:p>
    <w:p w14:paraId="49E43F0D" w14:textId="77777777" w:rsidR="002E52A5" w:rsidRDefault="009E791A">
      <w:pPr>
        <w:pStyle w:val="Paragraphedeliste"/>
        <w:numPr>
          <w:ilvl w:val="0"/>
          <w:numId w:val="14"/>
        </w:numPr>
        <w:tabs>
          <w:tab w:val="left" w:pos="570"/>
        </w:tabs>
        <w:ind w:left="419" w:right="187" w:hanging="300"/>
        <w:rPr>
          <w:sz w:val="30"/>
        </w:rPr>
      </w:pPr>
      <w:bookmarkStart w:id="2292" w:name="_bookmark2263"/>
      <w:bookmarkEnd w:id="2292"/>
      <w:r>
        <w:rPr>
          <w:spacing w:val="-5"/>
          <w:sz w:val="30"/>
        </w:rPr>
        <w:t xml:space="preserve">Yumashev </w:t>
      </w:r>
      <w:r>
        <w:rPr>
          <w:sz w:val="30"/>
        </w:rPr>
        <w:t xml:space="preserve">also said that he thought Putin confided in him about </w:t>
      </w:r>
      <w:r>
        <w:rPr>
          <w:spacing w:val="-3"/>
          <w:sz w:val="30"/>
        </w:rPr>
        <w:t xml:space="preserve">helping </w:t>
      </w:r>
      <w:r>
        <w:rPr>
          <w:sz w:val="30"/>
        </w:rPr>
        <w:t xml:space="preserve">Sobchak escape because </w:t>
      </w:r>
      <w:r>
        <w:rPr>
          <w:spacing w:val="-9"/>
          <w:sz w:val="30"/>
        </w:rPr>
        <w:t xml:space="preserve">‘We </w:t>
      </w:r>
      <w:r>
        <w:rPr>
          <w:sz w:val="30"/>
        </w:rPr>
        <w:t xml:space="preserve">had fairly open relations. And in my </w:t>
      </w:r>
      <w:r>
        <w:rPr>
          <w:spacing w:val="-4"/>
          <w:sz w:val="30"/>
        </w:rPr>
        <w:t xml:space="preserve">view, </w:t>
      </w:r>
      <w:r>
        <w:rPr>
          <w:sz w:val="30"/>
        </w:rPr>
        <w:t xml:space="preserve">he considered that if he didn’t tell me he would undermine me. When a deputy takes such a suicidal act – and I’d recommended him to </w:t>
      </w:r>
      <w:r>
        <w:rPr>
          <w:spacing w:val="-5"/>
          <w:sz w:val="30"/>
        </w:rPr>
        <w:t xml:space="preserve">Yeltsin </w:t>
      </w:r>
      <w:r>
        <w:rPr>
          <w:sz w:val="30"/>
        </w:rPr>
        <w:t>and he worked in my team – he thought he did not have the right to take s</w:t>
      </w:r>
      <w:r>
        <w:rPr>
          <w:sz w:val="30"/>
        </w:rPr>
        <w:t xml:space="preserve">uch action without warning me.’ Author interview with </w:t>
      </w:r>
      <w:r>
        <w:rPr>
          <w:spacing w:val="-6"/>
          <w:sz w:val="30"/>
        </w:rPr>
        <w:t xml:space="preserve">Yumashev, </w:t>
      </w:r>
      <w:r>
        <w:rPr>
          <w:sz w:val="30"/>
        </w:rPr>
        <w:t>October 2017</w:t>
      </w:r>
    </w:p>
    <w:p w14:paraId="5453BF4C" w14:textId="77777777" w:rsidR="002E52A5" w:rsidRDefault="009E791A">
      <w:pPr>
        <w:pStyle w:val="Corpsdetexte"/>
      </w:pPr>
      <w:hyperlink w:anchor="_bookmark482" w:history="1">
        <w:r>
          <w:rPr>
            <w:color w:val="0000ED"/>
            <w:u w:val="thick" w:color="0000ED"/>
          </w:rPr>
          <w:t>Back to text</w:t>
        </w:r>
      </w:hyperlink>
    </w:p>
    <w:p w14:paraId="2BDE9DD4" w14:textId="77777777" w:rsidR="002E52A5" w:rsidRDefault="009E791A">
      <w:pPr>
        <w:pStyle w:val="Paragraphedeliste"/>
        <w:numPr>
          <w:ilvl w:val="0"/>
          <w:numId w:val="14"/>
        </w:numPr>
        <w:tabs>
          <w:tab w:val="left" w:pos="570"/>
        </w:tabs>
        <w:ind w:left="569" w:hanging="451"/>
        <w:rPr>
          <w:sz w:val="30"/>
        </w:rPr>
      </w:pPr>
      <w:bookmarkStart w:id="2293" w:name="_bookmark2264"/>
      <w:bookmarkEnd w:id="2293"/>
      <w:r>
        <w:rPr>
          <w:sz w:val="30"/>
        </w:rPr>
        <w:t>Ibid.</w:t>
      </w:r>
    </w:p>
    <w:p w14:paraId="165991FA" w14:textId="77777777" w:rsidR="002E52A5" w:rsidRDefault="009E791A">
      <w:pPr>
        <w:pStyle w:val="Corpsdetexte"/>
        <w:ind w:right="7828"/>
      </w:pPr>
      <w:hyperlink w:anchor="_bookmark483" w:history="1">
        <w:r>
          <w:rPr>
            <w:color w:val="0000ED"/>
            <w:u w:val="thick" w:color="0000ED"/>
          </w:rPr>
          <w:t>Back to text</w:t>
        </w:r>
      </w:hyperlink>
    </w:p>
    <w:p w14:paraId="0541F3FF" w14:textId="77777777" w:rsidR="002E52A5" w:rsidRDefault="009E791A">
      <w:pPr>
        <w:pStyle w:val="Paragraphedeliste"/>
        <w:numPr>
          <w:ilvl w:val="0"/>
          <w:numId w:val="14"/>
        </w:numPr>
        <w:tabs>
          <w:tab w:val="left" w:pos="570"/>
        </w:tabs>
        <w:ind w:left="569" w:hanging="451"/>
        <w:rPr>
          <w:sz w:val="30"/>
        </w:rPr>
      </w:pPr>
      <w:bookmarkStart w:id="2294" w:name="_bookmark2265"/>
      <w:bookmarkEnd w:id="2294"/>
      <w:r>
        <w:rPr>
          <w:sz w:val="30"/>
        </w:rPr>
        <w:t>Ibid.</w:t>
      </w:r>
    </w:p>
    <w:p w14:paraId="4E3A3EC0" w14:textId="77777777" w:rsidR="002E52A5" w:rsidRDefault="009E791A">
      <w:pPr>
        <w:pStyle w:val="Corpsdetexte"/>
        <w:ind w:right="7828"/>
      </w:pPr>
      <w:hyperlink w:anchor="_bookmark484" w:history="1">
        <w:r>
          <w:rPr>
            <w:color w:val="0000ED"/>
            <w:u w:val="thick" w:color="0000ED"/>
          </w:rPr>
          <w:t>Back to text</w:t>
        </w:r>
      </w:hyperlink>
    </w:p>
    <w:p w14:paraId="2B861FAC" w14:textId="77777777" w:rsidR="002E52A5" w:rsidRDefault="009E791A">
      <w:pPr>
        <w:pStyle w:val="Paragraphedeliste"/>
        <w:numPr>
          <w:ilvl w:val="0"/>
          <w:numId w:val="14"/>
        </w:numPr>
        <w:tabs>
          <w:tab w:val="left" w:pos="570"/>
        </w:tabs>
        <w:ind w:left="569" w:hanging="451"/>
        <w:rPr>
          <w:sz w:val="30"/>
        </w:rPr>
      </w:pPr>
      <w:bookmarkStart w:id="2295" w:name="_bookmark2266"/>
      <w:bookmarkEnd w:id="2295"/>
      <w:r>
        <w:rPr>
          <w:sz w:val="30"/>
        </w:rPr>
        <w:t>Ibid.</w:t>
      </w:r>
    </w:p>
    <w:p w14:paraId="5379CDBE" w14:textId="77777777" w:rsidR="002E52A5" w:rsidRDefault="009E791A">
      <w:pPr>
        <w:pStyle w:val="Corpsdetexte"/>
        <w:ind w:right="7828"/>
      </w:pPr>
      <w:hyperlink w:anchor="_bookmark485" w:history="1">
        <w:r>
          <w:rPr>
            <w:color w:val="0000ED"/>
            <w:u w:val="thick" w:color="0000ED"/>
          </w:rPr>
          <w:t>Back to text</w:t>
        </w:r>
      </w:hyperlink>
    </w:p>
    <w:p w14:paraId="02D6DE13" w14:textId="77777777" w:rsidR="002E52A5" w:rsidRDefault="009E791A">
      <w:pPr>
        <w:pStyle w:val="Paragraphedeliste"/>
        <w:numPr>
          <w:ilvl w:val="0"/>
          <w:numId w:val="14"/>
        </w:numPr>
        <w:tabs>
          <w:tab w:val="left" w:pos="570"/>
        </w:tabs>
        <w:ind w:right="2713" w:firstLine="0"/>
        <w:rPr>
          <w:sz w:val="30"/>
        </w:rPr>
      </w:pPr>
      <w:bookmarkStart w:id="2296" w:name="_bookmark2267"/>
      <w:bookmarkEnd w:id="2296"/>
      <w:r>
        <w:rPr>
          <w:sz w:val="30"/>
        </w:rPr>
        <w:t>Author interview with former close Putin associate</w:t>
      </w:r>
      <w:hyperlink w:anchor="_bookmark486" w:history="1">
        <w:r>
          <w:rPr>
            <w:color w:val="0000ED"/>
            <w:sz w:val="30"/>
          </w:rPr>
          <w:t xml:space="preserve"> </w:t>
        </w:r>
        <w:r>
          <w:rPr>
            <w:color w:val="0000ED"/>
            <w:sz w:val="30"/>
            <w:u w:val="thick" w:color="0000ED"/>
          </w:rPr>
          <w:t>Back to text</w:t>
        </w:r>
      </w:hyperlink>
    </w:p>
    <w:p w14:paraId="08122F89" w14:textId="77777777" w:rsidR="002E52A5" w:rsidRDefault="009E791A">
      <w:pPr>
        <w:pStyle w:val="Paragraphedeliste"/>
        <w:numPr>
          <w:ilvl w:val="0"/>
          <w:numId w:val="14"/>
        </w:numPr>
        <w:tabs>
          <w:tab w:val="left" w:pos="720"/>
        </w:tabs>
        <w:ind w:left="419" w:right="838" w:hanging="300"/>
        <w:rPr>
          <w:sz w:val="30"/>
        </w:rPr>
      </w:pPr>
      <w:bookmarkStart w:id="2297" w:name="_bookmark2268"/>
      <w:bookmarkEnd w:id="2297"/>
      <w:r>
        <w:rPr>
          <w:sz w:val="30"/>
        </w:rPr>
        <w:t>Author</w:t>
      </w:r>
      <w:r>
        <w:rPr>
          <w:sz w:val="30"/>
        </w:rPr>
        <w:t xml:space="preserve"> interview with senior Russian banker/foreign-intelligence operative, December 2018</w:t>
      </w:r>
    </w:p>
    <w:p w14:paraId="3CB649D4" w14:textId="77777777" w:rsidR="002E52A5" w:rsidRDefault="009E791A">
      <w:pPr>
        <w:pStyle w:val="Corpsdetexte"/>
      </w:pPr>
      <w:hyperlink w:anchor="_bookmark487" w:history="1">
        <w:r>
          <w:rPr>
            <w:color w:val="0000ED"/>
            <w:u w:val="thick" w:color="0000ED"/>
          </w:rPr>
          <w:t>Back to text</w:t>
        </w:r>
      </w:hyperlink>
    </w:p>
    <w:p w14:paraId="383B172F" w14:textId="77777777" w:rsidR="002E52A5" w:rsidRDefault="009E791A">
      <w:pPr>
        <w:pStyle w:val="Paragraphedeliste"/>
        <w:numPr>
          <w:ilvl w:val="0"/>
          <w:numId w:val="14"/>
        </w:numPr>
        <w:tabs>
          <w:tab w:val="left" w:pos="720"/>
        </w:tabs>
        <w:ind w:right="880" w:firstLine="0"/>
        <w:rPr>
          <w:sz w:val="30"/>
        </w:rPr>
      </w:pPr>
      <w:bookmarkStart w:id="2298" w:name="_bookmark2269"/>
      <w:bookmarkEnd w:id="2298"/>
      <w:r>
        <w:rPr>
          <w:sz w:val="30"/>
        </w:rPr>
        <w:t xml:space="preserve">Author interview with close Berezovsky associate, October </w:t>
      </w:r>
      <w:r>
        <w:rPr>
          <w:spacing w:val="-5"/>
          <w:sz w:val="30"/>
        </w:rPr>
        <w:t>2019</w:t>
      </w:r>
      <w:hyperlink w:anchor="_bookmark488" w:history="1">
        <w:r>
          <w:rPr>
            <w:color w:val="0000ED"/>
            <w:spacing w:val="-5"/>
            <w:sz w:val="30"/>
          </w:rPr>
          <w:t xml:space="preserve"> </w:t>
        </w:r>
        <w:r>
          <w:rPr>
            <w:color w:val="0000ED"/>
            <w:sz w:val="30"/>
            <w:u w:val="thick" w:color="0000ED"/>
          </w:rPr>
          <w:t>Back to text</w:t>
        </w:r>
      </w:hyperlink>
    </w:p>
    <w:p w14:paraId="4DF53413" w14:textId="77777777" w:rsidR="002E52A5" w:rsidRDefault="009E791A">
      <w:pPr>
        <w:pStyle w:val="Paragraphedeliste"/>
        <w:numPr>
          <w:ilvl w:val="0"/>
          <w:numId w:val="14"/>
        </w:numPr>
        <w:tabs>
          <w:tab w:val="left" w:pos="720"/>
        </w:tabs>
        <w:ind w:left="419" w:right="521" w:hanging="300"/>
        <w:rPr>
          <w:sz w:val="30"/>
        </w:rPr>
      </w:pPr>
      <w:bookmarkStart w:id="2299" w:name="_bookmark2270"/>
      <w:bookmarkEnd w:id="2299"/>
      <w:r>
        <w:rPr>
          <w:sz w:val="30"/>
        </w:rPr>
        <w:t xml:space="preserve">Berezovsky had also initially supported Aksyonenko to take over </w:t>
      </w:r>
      <w:r>
        <w:rPr>
          <w:spacing w:val="-9"/>
          <w:sz w:val="30"/>
        </w:rPr>
        <w:t xml:space="preserve">as </w:t>
      </w:r>
      <w:r>
        <w:rPr>
          <w:sz w:val="30"/>
        </w:rPr>
        <w:t>PM.</w:t>
      </w:r>
    </w:p>
    <w:p w14:paraId="52DB9A1D" w14:textId="77777777" w:rsidR="002E52A5" w:rsidRDefault="009E791A">
      <w:pPr>
        <w:pStyle w:val="Corpsdetexte"/>
      </w:pPr>
      <w:hyperlink w:anchor="_bookmark489" w:history="1">
        <w:r>
          <w:rPr>
            <w:color w:val="0000ED"/>
            <w:u w:val="thick" w:color="0000ED"/>
          </w:rPr>
          <w:t>Back to text</w:t>
        </w:r>
      </w:hyperlink>
    </w:p>
    <w:p w14:paraId="4DB422E0" w14:textId="77777777" w:rsidR="002E52A5" w:rsidRDefault="009E791A">
      <w:pPr>
        <w:pStyle w:val="Paragraphedeliste"/>
        <w:numPr>
          <w:ilvl w:val="0"/>
          <w:numId w:val="14"/>
        </w:numPr>
        <w:tabs>
          <w:tab w:val="left" w:pos="720"/>
        </w:tabs>
        <w:ind w:left="419" w:right="130" w:hanging="300"/>
        <w:rPr>
          <w:sz w:val="30"/>
        </w:rPr>
      </w:pPr>
      <w:bookmarkStart w:id="2300" w:name="_bookmark2271"/>
      <w:bookmarkEnd w:id="2300"/>
      <w:r>
        <w:rPr>
          <w:sz w:val="30"/>
        </w:rPr>
        <w:t xml:space="preserve">Masha Gessen, </w:t>
      </w:r>
      <w:r>
        <w:rPr>
          <w:i/>
          <w:sz w:val="30"/>
        </w:rPr>
        <w:t xml:space="preserve">The Man </w:t>
      </w:r>
      <w:r>
        <w:rPr>
          <w:i/>
          <w:spacing w:val="-3"/>
          <w:sz w:val="30"/>
        </w:rPr>
        <w:t xml:space="preserve">Without </w:t>
      </w:r>
      <w:r>
        <w:rPr>
          <w:i/>
          <w:sz w:val="30"/>
        </w:rPr>
        <w:t>a Face: The Unlikely Rise of Vladimir Putin</w:t>
      </w:r>
      <w:r>
        <w:rPr>
          <w:sz w:val="30"/>
        </w:rPr>
        <w:t>, pp.18–19. Author interview with Leonid Nevzlin, July 2018, in whi</w:t>
      </w:r>
      <w:r>
        <w:rPr>
          <w:sz w:val="30"/>
        </w:rPr>
        <w:t xml:space="preserve">ch Nevzlin also said he believed Berezovsky could well </w:t>
      </w:r>
      <w:r>
        <w:rPr>
          <w:spacing w:val="-5"/>
          <w:sz w:val="30"/>
        </w:rPr>
        <w:t xml:space="preserve">have </w:t>
      </w:r>
      <w:r>
        <w:rPr>
          <w:sz w:val="30"/>
        </w:rPr>
        <w:t xml:space="preserve">played a role in helping propel Putin to the post of FSB chief. Berezovsky knew </w:t>
      </w:r>
      <w:r>
        <w:rPr>
          <w:spacing w:val="-3"/>
          <w:sz w:val="30"/>
        </w:rPr>
        <w:t xml:space="preserve">Putin’s </w:t>
      </w:r>
      <w:r>
        <w:rPr>
          <w:sz w:val="30"/>
        </w:rPr>
        <w:t xml:space="preserve">predecessor as FSB chief, Nikolai </w:t>
      </w:r>
      <w:r>
        <w:rPr>
          <w:spacing w:val="-3"/>
          <w:sz w:val="30"/>
        </w:rPr>
        <w:t xml:space="preserve">Kovalyov, </w:t>
      </w:r>
      <w:r>
        <w:rPr>
          <w:sz w:val="30"/>
        </w:rPr>
        <w:t xml:space="preserve">hated him. ‘Kovalyov was not a bad </w:t>
      </w:r>
      <w:r>
        <w:rPr>
          <w:spacing w:val="-4"/>
          <w:sz w:val="30"/>
        </w:rPr>
        <w:t xml:space="preserve">guy,’ </w:t>
      </w:r>
      <w:r>
        <w:rPr>
          <w:sz w:val="30"/>
        </w:rPr>
        <w:t>Nevzlin said. ‘But he v</w:t>
      </w:r>
      <w:r>
        <w:rPr>
          <w:sz w:val="30"/>
        </w:rPr>
        <w:t>ery much hated Berezovsky. This is why they replaced him … He hated</w:t>
      </w:r>
      <w:r>
        <w:rPr>
          <w:spacing w:val="-18"/>
          <w:sz w:val="30"/>
        </w:rPr>
        <w:t xml:space="preserve"> </w:t>
      </w:r>
      <w:r>
        <w:rPr>
          <w:sz w:val="30"/>
        </w:rPr>
        <w:t>him</w:t>
      </w:r>
    </w:p>
    <w:p w14:paraId="12AACB23" w14:textId="77777777" w:rsidR="002E52A5" w:rsidRDefault="002E52A5">
      <w:pPr>
        <w:rPr>
          <w:sz w:val="30"/>
        </w:rPr>
        <w:sectPr w:rsidR="002E52A5">
          <w:headerReference w:type="default" r:id="rId592"/>
          <w:pgSz w:w="12240" w:h="15840"/>
          <w:pgMar w:top="1360" w:right="1420" w:bottom="280" w:left="1420" w:header="0" w:footer="0" w:gutter="0"/>
          <w:cols w:space="720"/>
        </w:sectPr>
      </w:pPr>
    </w:p>
    <w:p w14:paraId="3D3FB670" w14:textId="77777777" w:rsidR="002E52A5" w:rsidRDefault="009E791A">
      <w:pPr>
        <w:pStyle w:val="Corpsdetexte"/>
        <w:spacing w:before="70"/>
        <w:ind w:left="419"/>
      </w:pPr>
      <w:r>
        <w:t>so much you can’t imagine. Berezovsky met a few times with Kovalyov and he always saw him as an enemy.’</w:t>
      </w:r>
    </w:p>
    <w:p w14:paraId="5046AD6B" w14:textId="77777777" w:rsidR="002E52A5" w:rsidRDefault="009E791A">
      <w:pPr>
        <w:pStyle w:val="Corpsdetexte"/>
      </w:pPr>
      <w:hyperlink w:anchor="_bookmark490" w:history="1">
        <w:r>
          <w:rPr>
            <w:color w:val="0000ED"/>
            <w:u w:val="thick" w:color="0000ED"/>
          </w:rPr>
          <w:t>Back to text</w:t>
        </w:r>
      </w:hyperlink>
    </w:p>
    <w:p w14:paraId="4277CDB1" w14:textId="77777777" w:rsidR="002E52A5" w:rsidRDefault="009E791A">
      <w:pPr>
        <w:pStyle w:val="Paragraphedeliste"/>
        <w:numPr>
          <w:ilvl w:val="0"/>
          <w:numId w:val="14"/>
        </w:numPr>
        <w:tabs>
          <w:tab w:val="left" w:pos="720"/>
        </w:tabs>
        <w:ind w:right="2037" w:firstLine="0"/>
        <w:rPr>
          <w:sz w:val="30"/>
        </w:rPr>
      </w:pPr>
      <w:bookmarkStart w:id="2301" w:name="_bookmark2272"/>
      <w:bookmarkEnd w:id="2301"/>
      <w:r>
        <w:rPr>
          <w:sz w:val="30"/>
        </w:rPr>
        <w:t>Author interview wi</w:t>
      </w:r>
      <w:r>
        <w:rPr>
          <w:sz w:val="30"/>
        </w:rPr>
        <w:t xml:space="preserve">th Berezovsky associate, July </w:t>
      </w:r>
      <w:r>
        <w:rPr>
          <w:spacing w:val="-5"/>
          <w:sz w:val="30"/>
        </w:rPr>
        <w:t>2018</w:t>
      </w:r>
      <w:hyperlink w:anchor="_bookmark491" w:history="1">
        <w:r>
          <w:rPr>
            <w:color w:val="0000ED"/>
            <w:spacing w:val="-5"/>
            <w:sz w:val="30"/>
          </w:rPr>
          <w:t xml:space="preserve"> </w:t>
        </w:r>
        <w:r>
          <w:rPr>
            <w:color w:val="0000ED"/>
            <w:sz w:val="30"/>
            <w:u w:val="thick" w:color="0000ED"/>
          </w:rPr>
          <w:t>Back to text</w:t>
        </w:r>
      </w:hyperlink>
    </w:p>
    <w:p w14:paraId="091AE7C1" w14:textId="77777777" w:rsidR="002E52A5" w:rsidRDefault="009E791A">
      <w:pPr>
        <w:pStyle w:val="Paragraphedeliste"/>
        <w:numPr>
          <w:ilvl w:val="0"/>
          <w:numId w:val="14"/>
        </w:numPr>
        <w:tabs>
          <w:tab w:val="left" w:pos="720"/>
        </w:tabs>
        <w:ind w:left="419" w:right="289" w:hanging="300"/>
        <w:rPr>
          <w:sz w:val="30"/>
        </w:rPr>
      </w:pPr>
      <w:bookmarkStart w:id="2302" w:name="_bookmark2273"/>
      <w:bookmarkEnd w:id="2302"/>
      <w:r>
        <w:rPr>
          <w:sz w:val="30"/>
        </w:rPr>
        <w:t>Author</w:t>
      </w:r>
      <w:r>
        <w:rPr>
          <w:sz w:val="30"/>
        </w:rPr>
        <w:t xml:space="preserve"> interview with Alex Goldfarb, July 2015. Berezovsky did however claim in his interviews with Gessen, </w:t>
      </w:r>
      <w:r>
        <w:rPr>
          <w:i/>
          <w:sz w:val="30"/>
        </w:rPr>
        <w:t xml:space="preserve">The Man </w:t>
      </w:r>
      <w:r>
        <w:rPr>
          <w:i/>
          <w:spacing w:val="-3"/>
          <w:sz w:val="30"/>
        </w:rPr>
        <w:t xml:space="preserve">Without </w:t>
      </w:r>
      <w:r>
        <w:rPr>
          <w:i/>
          <w:sz w:val="30"/>
        </w:rPr>
        <w:t xml:space="preserve">a Face, </w:t>
      </w:r>
      <w:r>
        <w:rPr>
          <w:sz w:val="30"/>
        </w:rPr>
        <w:t xml:space="preserve">that in mid-July 1999 he’d gone to Putin and suggested he become president. However, he never went into any detail and </w:t>
      </w:r>
      <w:r>
        <w:rPr>
          <w:spacing w:val="-5"/>
          <w:sz w:val="30"/>
        </w:rPr>
        <w:t xml:space="preserve">Yumashev </w:t>
      </w:r>
      <w:r>
        <w:rPr>
          <w:sz w:val="30"/>
        </w:rPr>
        <w:t>an</w:t>
      </w:r>
      <w:r>
        <w:rPr>
          <w:sz w:val="30"/>
        </w:rPr>
        <w:t xml:space="preserve">d Dyachenko however have said that at that point the decision had </w:t>
      </w:r>
      <w:r>
        <w:rPr>
          <w:spacing w:val="-3"/>
          <w:sz w:val="30"/>
        </w:rPr>
        <w:t xml:space="preserve">already </w:t>
      </w:r>
      <w:r>
        <w:rPr>
          <w:sz w:val="30"/>
        </w:rPr>
        <w:t>been made.</w:t>
      </w:r>
    </w:p>
    <w:p w14:paraId="68399287" w14:textId="77777777" w:rsidR="002E52A5" w:rsidRDefault="009E791A">
      <w:pPr>
        <w:pStyle w:val="Corpsdetexte"/>
      </w:pPr>
      <w:hyperlink w:anchor="_bookmark492" w:history="1">
        <w:r>
          <w:rPr>
            <w:color w:val="0000ED"/>
            <w:u w:val="thick" w:color="0000ED"/>
          </w:rPr>
          <w:t>Back to text</w:t>
        </w:r>
      </w:hyperlink>
    </w:p>
    <w:p w14:paraId="03B746D3" w14:textId="77777777" w:rsidR="002E52A5" w:rsidRDefault="009E791A">
      <w:pPr>
        <w:pStyle w:val="Paragraphedeliste"/>
        <w:numPr>
          <w:ilvl w:val="0"/>
          <w:numId w:val="14"/>
        </w:numPr>
        <w:tabs>
          <w:tab w:val="left" w:pos="720"/>
        </w:tabs>
        <w:ind w:left="419" w:right="325" w:hanging="300"/>
        <w:rPr>
          <w:sz w:val="30"/>
        </w:rPr>
      </w:pPr>
      <w:bookmarkStart w:id="2303" w:name="_bookmark2274"/>
      <w:bookmarkEnd w:id="2303"/>
      <w:r>
        <w:rPr>
          <w:sz w:val="30"/>
        </w:rPr>
        <w:t xml:space="preserve">Melissa Akin and Natalya Shulyakovskaya, ‘Swiss </w:t>
      </w:r>
      <w:r>
        <w:rPr>
          <w:spacing w:val="-4"/>
          <w:sz w:val="30"/>
        </w:rPr>
        <w:t xml:space="preserve">Tie </w:t>
      </w:r>
      <w:r>
        <w:rPr>
          <w:sz w:val="30"/>
        </w:rPr>
        <w:t xml:space="preserve">Kremlin to Money-Laundering’, </w:t>
      </w:r>
      <w:r>
        <w:rPr>
          <w:i/>
          <w:sz w:val="30"/>
        </w:rPr>
        <w:t xml:space="preserve">Moscow </w:t>
      </w:r>
      <w:r>
        <w:rPr>
          <w:i/>
          <w:spacing w:val="-3"/>
          <w:sz w:val="30"/>
        </w:rPr>
        <w:t>Times</w:t>
      </w:r>
      <w:r>
        <w:rPr>
          <w:spacing w:val="-3"/>
          <w:sz w:val="30"/>
        </w:rPr>
        <w:t xml:space="preserve">, </w:t>
      </w:r>
      <w:r>
        <w:rPr>
          <w:sz w:val="30"/>
        </w:rPr>
        <w:t xml:space="preserve">July 15 1999; Andrew Higgins, </w:t>
      </w:r>
      <w:r>
        <w:rPr>
          <w:spacing w:val="-4"/>
          <w:sz w:val="30"/>
        </w:rPr>
        <w:t xml:space="preserve">‘Yeltsin </w:t>
      </w:r>
      <w:r>
        <w:rPr>
          <w:sz w:val="30"/>
        </w:rPr>
        <w:t xml:space="preserve">Aide is Focus of Corruption Probe – Swiss Investigators </w:t>
      </w:r>
      <w:r>
        <w:rPr>
          <w:spacing w:val="-3"/>
          <w:sz w:val="30"/>
        </w:rPr>
        <w:t xml:space="preserve">Allege </w:t>
      </w:r>
      <w:r>
        <w:rPr>
          <w:sz w:val="30"/>
        </w:rPr>
        <w:t xml:space="preserve">Money-Laundering’, </w:t>
      </w:r>
      <w:r>
        <w:rPr>
          <w:i/>
          <w:spacing w:val="-7"/>
          <w:sz w:val="30"/>
        </w:rPr>
        <w:t xml:space="preserve">Wall </w:t>
      </w:r>
      <w:r>
        <w:rPr>
          <w:i/>
          <w:sz w:val="30"/>
        </w:rPr>
        <w:t>Street Journal</w:t>
      </w:r>
      <w:r>
        <w:rPr>
          <w:sz w:val="30"/>
        </w:rPr>
        <w:t>, July 16</w:t>
      </w:r>
      <w:r>
        <w:rPr>
          <w:spacing w:val="3"/>
          <w:sz w:val="30"/>
        </w:rPr>
        <w:t xml:space="preserve"> </w:t>
      </w:r>
      <w:r>
        <w:rPr>
          <w:sz w:val="30"/>
        </w:rPr>
        <w:t>1999</w:t>
      </w:r>
    </w:p>
    <w:p w14:paraId="2924B0D8" w14:textId="77777777" w:rsidR="002E52A5" w:rsidRDefault="009E791A">
      <w:pPr>
        <w:pStyle w:val="Corpsdetexte"/>
      </w:pPr>
      <w:hyperlink w:anchor="_bookmark493" w:history="1">
        <w:r>
          <w:rPr>
            <w:color w:val="0000ED"/>
            <w:u w:val="thick" w:color="0000ED"/>
          </w:rPr>
          <w:t>Back to text</w:t>
        </w:r>
      </w:hyperlink>
    </w:p>
    <w:p w14:paraId="7FA11E0A" w14:textId="77777777" w:rsidR="002E52A5" w:rsidRDefault="009E791A">
      <w:pPr>
        <w:pStyle w:val="Paragraphedeliste"/>
        <w:numPr>
          <w:ilvl w:val="0"/>
          <w:numId w:val="14"/>
        </w:numPr>
        <w:tabs>
          <w:tab w:val="left" w:pos="720"/>
        </w:tabs>
        <w:ind w:right="3098" w:firstLine="0"/>
        <w:rPr>
          <w:sz w:val="30"/>
        </w:rPr>
      </w:pPr>
      <w:bookmarkStart w:id="2304" w:name="_bookmark2275"/>
      <w:bookmarkEnd w:id="2304"/>
      <w:r>
        <w:rPr>
          <w:sz w:val="30"/>
        </w:rPr>
        <w:t xml:space="preserve">Author interview with </w:t>
      </w:r>
      <w:r>
        <w:rPr>
          <w:spacing w:val="-3"/>
          <w:sz w:val="30"/>
        </w:rPr>
        <w:t xml:space="preserve">Pugachev, </w:t>
      </w:r>
      <w:r>
        <w:rPr>
          <w:sz w:val="30"/>
        </w:rPr>
        <w:t xml:space="preserve">August </w:t>
      </w:r>
      <w:r>
        <w:rPr>
          <w:spacing w:val="-5"/>
          <w:sz w:val="30"/>
        </w:rPr>
        <w:t>2019</w:t>
      </w:r>
      <w:hyperlink w:anchor="_bookmark494" w:history="1">
        <w:r>
          <w:rPr>
            <w:color w:val="0000ED"/>
            <w:spacing w:val="-5"/>
            <w:sz w:val="30"/>
          </w:rPr>
          <w:t xml:space="preserve"> </w:t>
        </w:r>
        <w:r>
          <w:rPr>
            <w:color w:val="0000ED"/>
            <w:sz w:val="30"/>
            <w:u w:val="thick" w:color="0000ED"/>
          </w:rPr>
          <w:t>Back to text</w:t>
        </w:r>
      </w:hyperlink>
    </w:p>
    <w:p w14:paraId="630A6216" w14:textId="77777777" w:rsidR="002E52A5" w:rsidRDefault="009E791A">
      <w:pPr>
        <w:pStyle w:val="Paragraphedeliste"/>
        <w:numPr>
          <w:ilvl w:val="0"/>
          <w:numId w:val="14"/>
        </w:numPr>
        <w:tabs>
          <w:tab w:val="left" w:pos="720"/>
        </w:tabs>
        <w:ind w:left="419" w:right="443" w:hanging="300"/>
        <w:rPr>
          <w:sz w:val="30"/>
        </w:rPr>
      </w:pPr>
      <w:bookmarkStart w:id="2305" w:name="_bookmark2276"/>
      <w:bookmarkEnd w:id="2305"/>
      <w:r>
        <w:rPr>
          <w:sz w:val="30"/>
        </w:rPr>
        <w:t xml:space="preserve">‘Luzhkov Schitayet “Politicheskoi Provokatsii” </w:t>
      </w:r>
      <w:r>
        <w:rPr>
          <w:spacing w:val="-3"/>
          <w:sz w:val="30"/>
        </w:rPr>
        <w:t xml:space="preserve">Vozbuzhdeniye </w:t>
      </w:r>
      <w:r>
        <w:rPr>
          <w:spacing w:val="-6"/>
          <w:sz w:val="30"/>
        </w:rPr>
        <w:t xml:space="preserve">FSB </w:t>
      </w:r>
      <w:r>
        <w:rPr>
          <w:sz w:val="30"/>
        </w:rPr>
        <w:t>Ugolovnovo Dela, v Kotorom Figuriruet Firma Evo Zheny’, Interfax, July 17 1999</w:t>
      </w:r>
    </w:p>
    <w:p w14:paraId="2061DAF5" w14:textId="77777777" w:rsidR="002E52A5" w:rsidRDefault="009E791A">
      <w:pPr>
        <w:pStyle w:val="Corpsdetexte"/>
      </w:pPr>
      <w:hyperlink w:anchor="_bookmark495" w:history="1">
        <w:r>
          <w:rPr>
            <w:color w:val="0000ED"/>
            <w:u w:val="thick" w:color="0000ED"/>
          </w:rPr>
          <w:t>Back to text</w:t>
        </w:r>
      </w:hyperlink>
    </w:p>
    <w:p w14:paraId="6519B13C" w14:textId="77777777" w:rsidR="002E52A5" w:rsidRDefault="009E791A">
      <w:pPr>
        <w:pStyle w:val="Paragraphedeliste"/>
        <w:numPr>
          <w:ilvl w:val="0"/>
          <w:numId w:val="14"/>
        </w:numPr>
        <w:tabs>
          <w:tab w:val="left" w:pos="720"/>
        </w:tabs>
        <w:ind w:right="2882" w:firstLine="0"/>
        <w:rPr>
          <w:sz w:val="30"/>
        </w:rPr>
      </w:pPr>
      <w:bookmarkStart w:id="2306" w:name="_bookmark2277"/>
      <w:bookmarkEnd w:id="2306"/>
      <w:r>
        <w:rPr>
          <w:sz w:val="30"/>
        </w:rPr>
        <w:t xml:space="preserve">Author interview with </w:t>
      </w:r>
      <w:r>
        <w:rPr>
          <w:spacing w:val="-3"/>
          <w:sz w:val="30"/>
        </w:rPr>
        <w:t xml:space="preserve">Pugachev, </w:t>
      </w:r>
      <w:r>
        <w:rPr>
          <w:sz w:val="30"/>
        </w:rPr>
        <w:t>Fe</w:t>
      </w:r>
      <w:r>
        <w:rPr>
          <w:sz w:val="30"/>
        </w:rPr>
        <w:t xml:space="preserve">bruary </w:t>
      </w:r>
      <w:r>
        <w:rPr>
          <w:spacing w:val="-5"/>
          <w:sz w:val="30"/>
        </w:rPr>
        <w:t>2016</w:t>
      </w:r>
      <w:hyperlink w:anchor="_bookmark496" w:history="1">
        <w:r>
          <w:rPr>
            <w:color w:val="0000ED"/>
            <w:spacing w:val="-5"/>
            <w:sz w:val="30"/>
          </w:rPr>
          <w:t xml:space="preserve"> </w:t>
        </w:r>
        <w:r>
          <w:rPr>
            <w:color w:val="0000ED"/>
            <w:sz w:val="30"/>
            <w:u w:val="thick" w:color="0000ED"/>
          </w:rPr>
          <w:t>Back to text</w:t>
        </w:r>
      </w:hyperlink>
    </w:p>
    <w:p w14:paraId="25B12889" w14:textId="77777777" w:rsidR="002E52A5" w:rsidRDefault="009E791A">
      <w:pPr>
        <w:pStyle w:val="Paragraphedeliste"/>
        <w:numPr>
          <w:ilvl w:val="0"/>
          <w:numId w:val="14"/>
        </w:numPr>
        <w:tabs>
          <w:tab w:val="left" w:pos="704"/>
        </w:tabs>
        <w:ind w:left="419" w:right="132" w:hanging="300"/>
        <w:rPr>
          <w:sz w:val="30"/>
        </w:rPr>
      </w:pPr>
      <w:bookmarkStart w:id="2307" w:name="_bookmark2278"/>
      <w:bookmarkEnd w:id="2307"/>
      <w:r>
        <w:rPr>
          <w:sz w:val="30"/>
        </w:rPr>
        <w:t xml:space="preserve">Author interview with </w:t>
      </w:r>
      <w:r>
        <w:rPr>
          <w:spacing w:val="-6"/>
          <w:sz w:val="30"/>
        </w:rPr>
        <w:t xml:space="preserve">Yumashev, </w:t>
      </w:r>
      <w:r>
        <w:rPr>
          <w:sz w:val="30"/>
        </w:rPr>
        <w:t xml:space="preserve">October 2017. </w:t>
      </w:r>
      <w:r>
        <w:rPr>
          <w:spacing w:val="-5"/>
          <w:sz w:val="30"/>
        </w:rPr>
        <w:t xml:space="preserve">Yumashev </w:t>
      </w:r>
      <w:r>
        <w:rPr>
          <w:sz w:val="30"/>
        </w:rPr>
        <w:t xml:space="preserve">denied </w:t>
      </w:r>
      <w:r>
        <w:rPr>
          <w:spacing w:val="-4"/>
          <w:sz w:val="30"/>
        </w:rPr>
        <w:t xml:space="preserve">that </w:t>
      </w:r>
      <w:r>
        <w:rPr>
          <w:sz w:val="30"/>
        </w:rPr>
        <w:t xml:space="preserve">Pugachev could have played any role in </w:t>
      </w:r>
      <w:r>
        <w:rPr>
          <w:spacing w:val="-3"/>
          <w:sz w:val="30"/>
        </w:rPr>
        <w:t xml:space="preserve">Putin’s </w:t>
      </w:r>
      <w:r>
        <w:rPr>
          <w:sz w:val="30"/>
        </w:rPr>
        <w:t xml:space="preserve">rise to </w:t>
      </w:r>
      <w:r>
        <w:rPr>
          <w:spacing w:val="-3"/>
          <w:sz w:val="30"/>
        </w:rPr>
        <w:t xml:space="preserve">power. </w:t>
      </w:r>
      <w:r>
        <w:rPr>
          <w:sz w:val="30"/>
        </w:rPr>
        <w:t>He insisted Pugachev was exaggerating it all. ‘In fact he played a mos</w:t>
      </w:r>
      <w:r>
        <w:rPr>
          <w:sz w:val="30"/>
        </w:rPr>
        <w:t xml:space="preserve">t minimal role in all the political stories of the time,’ he said. </w:t>
      </w:r>
      <w:r>
        <w:rPr>
          <w:spacing w:val="-9"/>
          <w:sz w:val="30"/>
        </w:rPr>
        <w:t xml:space="preserve">‘We </w:t>
      </w:r>
      <w:r>
        <w:rPr>
          <w:sz w:val="30"/>
        </w:rPr>
        <w:t xml:space="preserve">spoke with him, yes. But I also spoke with dozens of other businessmen as chief of staff – </w:t>
      </w:r>
      <w:r>
        <w:rPr>
          <w:spacing w:val="-4"/>
          <w:sz w:val="30"/>
        </w:rPr>
        <w:t xml:space="preserve">with </w:t>
      </w:r>
      <w:r>
        <w:rPr>
          <w:sz w:val="30"/>
        </w:rPr>
        <w:t>Potanin, with Khodorkovsky and Alekperov … It was important for us that they were our all</w:t>
      </w:r>
      <w:r>
        <w:rPr>
          <w:sz w:val="30"/>
        </w:rPr>
        <w:t>ies.’ He did concede that Pugachev had known well Khapsirokov, the official from the prosecutor general’s office who’d supplied the Skuratov tape and that it may well have been Pugachev who procured the tape. He also conceded that Pugachev had worked close</w:t>
      </w:r>
      <w:r>
        <w:rPr>
          <w:sz w:val="30"/>
        </w:rPr>
        <w:t xml:space="preserve">ly with Borodin including on the Mabetex contracts. But </w:t>
      </w:r>
      <w:r>
        <w:rPr>
          <w:spacing w:val="-5"/>
          <w:sz w:val="30"/>
        </w:rPr>
        <w:t xml:space="preserve">Yumashev </w:t>
      </w:r>
      <w:r>
        <w:rPr>
          <w:sz w:val="30"/>
        </w:rPr>
        <w:t>claimed that the idea to forward Putin as Stepashin’s replacement came</w:t>
      </w:r>
      <w:r>
        <w:rPr>
          <w:spacing w:val="-12"/>
          <w:sz w:val="30"/>
        </w:rPr>
        <w:t xml:space="preserve"> </w:t>
      </w:r>
      <w:r>
        <w:rPr>
          <w:sz w:val="30"/>
        </w:rPr>
        <w:t>initially</w:t>
      </w:r>
    </w:p>
    <w:p w14:paraId="186CCC2A" w14:textId="77777777" w:rsidR="002E52A5" w:rsidRDefault="002E52A5">
      <w:pPr>
        <w:rPr>
          <w:sz w:val="30"/>
        </w:rPr>
        <w:sectPr w:rsidR="002E52A5">
          <w:headerReference w:type="default" r:id="rId593"/>
          <w:pgSz w:w="12240" w:h="15840"/>
          <w:pgMar w:top="1360" w:right="1420" w:bottom="280" w:left="1420" w:header="0" w:footer="0" w:gutter="0"/>
          <w:cols w:space="720"/>
        </w:sectPr>
      </w:pPr>
    </w:p>
    <w:p w14:paraId="20E12A2C" w14:textId="77777777" w:rsidR="002E52A5" w:rsidRDefault="009E791A">
      <w:pPr>
        <w:pStyle w:val="Corpsdetexte"/>
        <w:spacing w:before="70"/>
        <w:ind w:left="419" w:right="140"/>
      </w:pPr>
      <w:r>
        <w:t xml:space="preserve">from </w:t>
      </w:r>
      <w:r>
        <w:rPr>
          <w:spacing w:val="-5"/>
        </w:rPr>
        <w:t xml:space="preserve">Voloshin, </w:t>
      </w:r>
      <w:r>
        <w:t xml:space="preserve">who then served as Kremlin chief of staff. ‘The main initiator was </w:t>
      </w:r>
      <w:r>
        <w:rPr>
          <w:spacing w:val="-5"/>
        </w:rPr>
        <w:t xml:space="preserve">Voloshin. </w:t>
      </w:r>
      <w:r>
        <w:t xml:space="preserve">He considered that because the situation in the Caucasus was escalating – there was a constant threat of terrorism – to </w:t>
      </w:r>
      <w:r>
        <w:rPr>
          <w:spacing w:val="-9"/>
        </w:rPr>
        <w:t xml:space="preserve">go </w:t>
      </w:r>
      <w:r>
        <w:t>in when there was less than a year before presidential e</w:t>
      </w:r>
      <w:r>
        <w:t>lections with a PM who was under the heel of his wife … and who it was dangerous to give the country to … it was clear that it was not possible to remove the PM three months before elections. The person who would do this would lose the election. The new PM</w:t>
      </w:r>
      <w:r>
        <w:t xml:space="preserve"> should have at least a year for the country to get to know him. It was clear we needed to do it fairly fast and not delay till autumn. Therefore we of course took part in these discussions. It was me, </w:t>
      </w:r>
      <w:r>
        <w:rPr>
          <w:spacing w:val="-3"/>
        </w:rPr>
        <w:t xml:space="preserve">Tatyana, </w:t>
      </w:r>
      <w:r>
        <w:rPr>
          <w:spacing w:val="-5"/>
        </w:rPr>
        <w:t xml:space="preserve">Voloshin </w:t>
      </w:r>
      <w:r>
        <w:t xml:space="preserve">and Chubais. </w:t>
      </w:r>
      <w:r>
        <w:rPr>
          <w:spacing w:val="-13"/>
        </w:rPr>
        <w:t xml:space="preserve">We </w:t>
      </w:r>
      <w:r>
        <w:t>had fairly rowdy dis</w:t>
      </w:r>
      <w:r>
        <w:t>cussions. Chubais considered it a mistake … He believed that to remove Stepashin now when he had worked only three months would be to demonstrate the Kremlin’s total inadequacy. He believed the Duma would not approve Putin because it didn’t know</w:t>
      </w:r>
      <w:r>
        <w:rPr>
          <w:spacing w:val="-2"/>
        </w:rPr>
        <w:t xml:space="preserve"> </w:t>
      </w:r>
      <w:r>
        <w:t>him.’</w:t>
      </w:r>
    </w:p>
    <w:p w14:paraId="791B9553" w14:textId="77777777" w:rsidR="002E52A5" w:rsidRDefault="009E791A">
      <w:pPr>
        <w:pStyle w:val="Corpsdetexte"/>
      </w:pPr>
      <w:hyperlink w:anchor="_bookmark497" w:history="1">
        <w:r>
          <w:rPr>
            <w:color w:val="0000ED"/>
            <w:u w:val="thick" w:color="0000ED"/>
          </w:rPr>
          <w:t>Back to text</w:t>
        </w:r>
      </w:hyperlink>
    </w:p>
    <w:p w14:paraId="323C8BF6" w14:textId="77777777" w:rsidR="002E52A5" w:rsidRDefault="009E791A">
      <w:pPr>
        <w:pStyle w:val="Paragraphedeliste"/>
        <w:numPr>
          <w:ilvl w:val="0"/>
          <w:numId w:val="14"/>
        </w:numPr>
        <w:tabs>
          <w:tab w:val="left" w:pos="687"/>
        </w:tabs>
        <w:ind w:left="419" w:right="219" w:hanging="300"/>
        <w:rPr>
          <w:sz w:val="30"/>
        </w:rPr>
      </w:pPr>
      <w:bookmarkStart w:id="2308" w:name="_bookmark2279"/>
      <w:bookmarkEnd w:id="2308"/>
      <w:r>
        <w:rPr>
          <w:sz w:val="30"/>
        </w:rPr>
        <w:t xml:space="preserve">Other businesspeople had not served as adviser to a succession of Kremlin chiefs of staff, as Pugachev did (documents seen by the author show). They’d also not had the same cosy chats with </w:t>
      </w:r>
      <w:r>
        <w:rPr>
          <w:spacing w:val="-6"/>
          <w:sz w:val="30"/>
        </w:rPr>
        <w:t xml:space="preserve">Yumashev, </w:t>
      </w:r>
      <w:r>
        <w:rPr>
          <w:sz w:val="30"/>
        </w:rPr>
        <w:t xml:space="preserve">like the one in </w:t>
      </w:r>
      <w:r>
        <w:rPr>
          <w:sz w:val="30"/>
        </w:rPr>
        <w:t xml:space="preserve">the recording about how they’d rushed to bring Putin to </w:t>
      </w:r>
      <w:r>
        <w:rPr>
          <w:spacing w:val="-3"/>
          <w:sz w:val="30"/>
        </w:rPr>
        <w:t xml:space="preserve">power. </w:t>
      </w:r>
      <w:r>
        <w:rPr>
          <w:sz w:val="30"/>
        </w:rPr>
        <w:t xml:space="preserve">Diary entries show Pugachev’s frequent meetings at that time with </w:t>
      </w:r>
      <w:r>
        <w:rPr>
          <w:spacing w:val="-5"/>
          <w:sz w:val="30"/>
        </w:rPr>
        <w:t xml:space="preserve">Yumashev </w:t>
      </w:r>
      <w:r>
        <w:rPr>
          <w:sz w:val="30"/>
        </w:rPr>
        <w:t xml:space="preserve">and with Dyachenko. A log of telephone calls from Pugachev’s downtown Moscow office shows that he and </w:t>
      </w:r>
      <w:r>
        <w:rPr>
          <w:spacing w:val="-5"/>
          <w:sz w:val="30"/>
        </w:rPr>
        <w:t xml:space="preserve">Yumashev </w:t>
      </w:r>
      <w:r>
        <w:rPr>
          <w:sz w:val="30"/>
        </w:rPr>
        <w:t>spoke a</w:t>
      </w:r>
      <w:r>
        <w:rPr>
          <w:sz w:val="30"/>
        </w:rPr>
        <w:t>t least eighty-eight times in 1999 on Pugachev’s office line</w:t>
      </w:r>
      <w:r>
        <w:rPr>
          <w:spacing w:val="-21"/>
          <w:sz w:val="30"/>
        </w:rPr>
        <w:t xml:space="preserve"> </w:t>
      </w:r>
      <w:r>
        <w:rPr>
          <w:spacing w:val="-3"/>
          <w:sz w:val="30"/>
        </w:rPr>
        <w:t xml:space="preserve">alone, </w:t>
      </w:r>
      <w:r>
        <w:rPr>
          <w:sz w:val="30"/>
        </w:rPr>
        <w:t>not including calls from mobile phones or from Pugachev’s office in the Kremlin. The log also indicates the depth of Pugachev’s other connections in the Kremlin: there are calls between hi</w:t>
      </w:r>
      <w:r>
        <w:rPr>
          <w:sz w:val="30"/>
        </w:rPr>
        <w:t xml:space="preserve">m and Putin, and with </w:t>
      </w:r>
      <w:r>
        <w:rPr>
          <w:spacing w:val="-3"/>
          <w:sz w:val="30"/>
        </w:rPr>
        <w:t xml:space="preserve">Tatyana </w:t>
      </w:r>
      <w:r>
        <w:rPr>
          <w:sz w:val="30"/>
        </w:rPr>
        <w:t xml:space="preserve">Dyachenko; there are meetings with </w:t>
      </w:r>
      <w:r>
        <w:rPr>
          <w:spacing w:val="-5"/>
          <w:sz w:val="30"/>
        </w:rPr>
        <w:t xml:space="preserve">Voloshin, </w:t>
      </w:r>
      <w:r>
        <w:rPr>
          <w:sz w:val="30"/>
        </w:rPr>
        <w:t xml:space="preserve">calls with prosecutor general Vladimir </w:t>
      </w:r>
      <w:r>
        <w:rPr>
          <w:spacing w:val="-3"/>
          <w:sz w:val="30"/>
        </w:rPr>
        <w:t xml:space="preserve">Ustinov, </w:t>
      </w:r>
      <w:r>
        <w:rPr>
          <w:sz w:val="30"/>
        </w:rPr>
        <w:t>and messages that ‘Derevo’ – a nickname for Berezovsky – had rung.</w:t>
      </w:r>
    </w:p>
    <w:p w14:paraId="57D22B1E" w14:textId="77777777" w:rsidR="002E52A5" w:rsidRDefault="009E791A">
      <w:pPr>
        <w:pStyle w:val="Corpsdetexte"/>
        <w:spacing w:before="1"/>
      </w:pPr>
      <w:hyperlink w:anchor="_bookmark498" w:history="1">
        <w:r>
          <w:rPr>
            <w:color w:val="0000ED"/>
            <w:u w:val="thick" w:color="0000ED"/>
          </w:rPr>
          <w:t>Back to text</w:t>
        </w:r>
      </w:hyperlink>
    </w:p>
    <w:p w14:paraId="34CCF411" w14:textId="77777777" w:rsidR="002E52A5" w:rsidRDefault="009E791A">
      <w:pPr>
        <w:pStyle w:val="Paragraphedeliste"/>
        <w:numPr>
          <w:ilvl w:val="0"/>
          <w:numId w:val="14"/>
        </w:numPr>
        <w:tabs>
          <w:tab w:val="left" w:pos="704"/>
        </w:tabs>
        <w:ind w:right="2932" w:firstLine="0"/>
        <w:rPr>
          <w:sz w:val="30"/>
        </w:rPr>
      </w:pPr>
      <w:bookmarkStart w:id="2309" w:name="_bookmark2280"/>
      <w:bookmarkEnd w:id="2309"/>
      <w:r>
        <w:rPr>
          <w:sz w:val="30"/>
        </w:rPr>
        <w:t>Author interview with</w:t>
      </w:r>
      <w:r>
        <w:rPr>
          <w:sz w:val="30"/>
        </w:rPr>
        <w:t xml:space="preserve"> </w:t>
      </w:r>
      <w:r>
        <w:rPr>
          <w:spacing w:val="-6"/>
          <w:sz w:val="30"/>
        </w:rPr>
        <w:t xml:space="preserve">Yumashev, </w:t>
      </w:r>
      <w:r>
        <w:rPr>
          <w:sz w:val="30"/>
        </w:rPr>
        <w:t xml:space="preserve">October </w:t>
      </w:r>
      <w:r>
        <w:rPr>
          <w:spacing w:val="-4"/>
          <w:sz w:val="30"/>
        </w:rPr>
        <w:t>2017</w:t>
      </w:r>
      <w:hyperlink w:anchor="_bookmark499" w:history="1">
        <w:r>
          <w:rPr>
            <w:color w:val="0000ED"/>
            <w:spacing w:val="-4"/>
            <w:sz w:val="30"/>
          </w:rPr>
          <w:t xml:space="preserve"> </w:t>
        </w:r>
        <w:r>
          <w:rPr>
            <w:color w:val="0000ED"/>
            <w:sz w:val="30"/>
            <w:u w:val="thick" w:color="0000ED"/>
          </w:rPr>
          <w:t>Back to text</w:t>
        </w:r>
      </w:hyperlink>
    </w:p>
    <w:p w14:paraId="35BC05AB" w14:textId="77777777" w:rsidR="002E52A5" w:rsidRDefault="009E791A">
      <w:pPr>
        <w:pStyle w:val="Paragraphedeliste"/>
        <w:numPr>
          <w:ilvl w:val="0"/>
          <w:numId w:val="14"/>
        </w:numPr>
        <w:tabs>
          <w:tab w:val="left" w:pos="704"/>
        </w:tabs>
        <w:ind w:left="419" w:right="240" w:hanging="300"/>
        <w:rPr>
          <w:sz w:val="30"/>
        </w:rPr>
      </w:pPr>
      <w:bookmarkStart w:id="2310" w:name="_bookmark2281"/>
      <w:bookmarkEnd w:id="2310"/>
      <w:r>
        <w:rPr>
          <w:sz w:val="30"/>
        </w:rPr>
        <w:t xml:space="preserve">Author interview with </w:t>
      </w:r>
      <w:r>
        <w:rPr>
          <w:spacing w:val="-3"/>
          <w:sz w:val="30"/>
        </w:rPr>
        <w:t xml:space="preserve">Pugachev, </w:t>
      </w:r>
      <w:r>
        <w:rPr>
          <w:sz w:val="30"/>
        </w:rPr>
        <w:t xml:space="preserve">March 2015. Chubais did admit </w:t>
      </w:r>
      <w:r>
        <w:rPr>
          <w:spacing w:val="-4"/>
          <w:sz w:val="30"/>
        </w:rPr>
        <w:t xml:space="preserve">he’d </w:t>
      </w:r>
      <w:r>
        <w:rPr>
          <w:sz w:val="30"/>
        </w:rPr>
        <w:t xml:space="preserve">done everything he could to stop </w:t>
      </w:r>
      <w:r>
        <w:rPr>
          <w:spacing w:val="-3"/>
          <w:sz w:val="30"/>
        </w:rPr>
        <w:t xml:space="preserve">Putin’s </w:t>
      </w:r>
      <w:r>
        <w:rPr>
          <w:sz w:val="30"/>
        </w:rPr>
        <w:t xml:space="preserve">appointment, telling Lyudmilla </w:t>
      </w:r>
      <w:r>
        <w:rPr>
          <w:spacing w:val="-4"/>
          <w:sz w:val="30"/>
        </w:rPr>
        <w:t xml:space="preserve">Telen, </w:t>
      </w:r>
      <w:r>
        <w:rPr>
          <w:i/>
          <w:sz w:val="30"/>
        </w:rPr>
        <w:t>Pokolenie Putina</w:t>
      </w:r>
      <w:r>
        <w:rPr>
          <w:sz w:val="30"/>
        </w:rPr>
        <w:t>, p. 53 that: ‘I considered that Stepashin the candidate had greater chances of being elected than did Putin the</w:t>
      </w:r>
    </w:p>
    <w:p w14:paraId="093254A1" w14:textId="77777777" w:rsidR="002E52A5" w:rsidRDefault="002E52A5">
      <w:pPr>
        <w:rPr>
          <w:sz w:val="30"/>
        </w:rPr>
        <w:sectPr w:rsidR="002E52A5">
          <w:headerReference w:type="default" r:id="rId594"/>
          <w:pgSz w:w="12240" w:h="15840"/>
          <w:pgMar w:top="1360" w:right="1420" w:bottom="280" w:left="1420" w:header="0" w:footer="0" w:gutter="0"/>
          <w:cols w:space="720"/>
        </w:sectPr>
      </w:pPr>
    </w:p>
    <w:p w14:paraId="6AE5605B" w14:textId="77777777" w:rsidR="002E52A5" w:rsidRDefault="009E791A">
      <w:pPr>
        <w:pStyle w:val="Corpsdetexte"/>
        <w:spacing w:before="70"/>
        <w:ind w:left="419" w:right="118"/>
      </w:pPr>
      <w:r>
        <w:t xml:space="preserve">candidate. I fought for my point of view right to the end. Right up till that moment [on August 9] when </w:t>
      </w:r>
      <w:r>
        <w:rPr>
          <w:spacing w:val="-5"/>
        </w:rPr>
        <w:t xml:space="preserve">Yeltsin </w:t>
      </w:r>
      <w:r>
        <w:t>informed Stepas</w:t>
      </w:r>
      <w:r>
        <w:t xml:space="preserve">hin of his removal.’ </w:t>
      </w:r>
      <w:r>
        <w:rPr>
          <w:spacing w:val="-4"/>
        </w:rPr>
        <w:t xml:space="preserve">Yeltsin, </w:t>
      </w:r>
      <w:r>
        <w:t xml:space="preserve">also, in </w:t>
      </w:r>
      <w:r>
        <w:rPr>
          <w:i/>
        </w:rPr>
        <w:t xml:space="preserve">Midnight Diaries </w:t>
      </w:r>
      <w:r>
        <w:t xml:space="preserve">p.332, writes that Chubais made a last- ditch bid to stop the appointment over the weekend, but he only found out about it much </w:t>
      </w:r>
      <w:r>
        <w:rPr>
          <w:spacing w:val="-3"/>
        </w:rPr>
        <w:t xml:space="preserve">later. </w:t>
      </w:r>
      <w:r>
        <w:t xml:space="preserve">‘Chubais could have changed everything,’ Pugachev admitted. ‘For </w:t>
      </w:r>
      <w:r>
        <w:rPr>
          <w:spacing w:val="-4"/>
        </w:rPr>
        <w:t xml:space="preserve">Yeltsin, </w:t>
      </w:r>
      <w:r>
        <w:rPr>
          <w:spacing w:val="-5"/>
        </w:rPr>
        <w:t xml:space="preserve">Yumashev </w:t>
      </w:r>
      <w:r>
        <w:t xml:space="preserve">was </w:t>
      </w:r>
      <w:r>
        <w:rPr>
          <w:spacing w:val="-3"/>
        </w:rPr>
        <w:t xml:space="preserve">family. </w:t>
      </w:r>
      <w:r>
        <w:t xml:space="preserve">But he respected Chubais as a great professional. If he’d managed to tell him don’t touch Stepashin, then probably </w:t>
      </w:r>
      <w:r>
        <w:rPr>
          <w:spacing w:val="-3"/>
        </w:rPr>
        <w:t xml:space="preserve">[Putin’s </w:t>
      </w:r>
      <w:r>
        <w:t xml:space="preserve">appointment] wouldn’t have happened.’ (Also in </w:t>
      </w:r>
      <w:r>
        <w:rPr>
          <w:i/>
        </w:rPr>
        <w:t>Midnight Diaries</w:t>
      </w:r>
      <w:r>
        <w:t xml:space="preserve">, p.329, </w:t>
      </w:r>
      <w:r>
        <w:rPr>
          <w:spacing w:val="-5"/>
        </w:rPr>
        <w:t xml:space="preserve">Yeltsin </w:t>
      </w:r>
      <w:r>
        <w:t>writes that he first c</w:t>
      </w:r>
      <w:r>
        <w:t xml:space="preserve">alls Stepashin and Putin (separately) to his office to inform them of his decision on August 5. But then takes the weekend to think further about it.) In his book </w:t>
      </w:r>
      <w:r>
        <w:rPr>
          <w:i/>
          <w:spacing w:val="-6"/>
        </w:rPr>
        <w:t xml:space="preserve">Vremya </w:t>
      </w:r>
      <w:r>
        <w:rPr>
          <w:i/>
        </w:rPr>
        <w:t>Berezovskovo</w:t>
      </w:r>
      <w:r>
        <w:t xml:space="preserve">, Pyotr </w:t>
      </w:r>
      <w:r>
        <w:rPr>
          <w:spacing w:val="-5"/>
        </w:rPr>
        <w:t xml:space="preserve">Aven, </w:t>
      </w:r>
      <w:r>
        <w:t>the Russian oligarch and Alfa Bank president, has also spoke</w:t>
      </w:r>
      <w:r>
        <w:t>n of Chubais’s last-ditch efforts that Sunday to call a ‘meeting of the oligarchs’ to form a consolidated position of big business. ‘It was clear that Stepashin would most probably be ousted on Monday morning, but it was possible to try and do something ov</w:t>
      </w:r>
      <w:r>
        <w:t xml:space="preserve">er the weekend,’ said </w:t>
      </w:r>
      <w:r>
        <w:rPr>
          <w:spacing w:val="-5"/>
        </w:rPr>
        <w:t xml:space="preserve">Aven. </w:t>
      </w:r>
      <w:r>
        <w:t xml:space="preserve">‘At this meeting Chubais spoke very clearly against </w:t>
      </w:r>
      <w:r>
        <w:rPr>
          <w:spacing w:val="-3"/>
        </w:rPr>
        <w:t xml:space="preserve">Putin’s </w:t>
      </w:r>
      <w:r>
        <w:t xml:space="preserve">candidacy.’ </w:t>
      </w:r>
      <w:r>
        <w:rPr>
          <w:spacing w:val="-6"/>
        </w:rPr>
        <w:t xml:space="preserve">Aven </w:t>
      </w:r>
      <w:r>
        <w:t xml:space="preserve">also tells of how Chubais asked him to meet with Putin and persuade him to decline the appointment. </w:t>
      </w:r>
      <w:r>
        <w:rPr>
          <w:spacing w:val="-6"/>
        </w:rPr>
        <w:t xml:space="preserve">Aven </w:t>
      </w:r>
      <w:r>
        <w:t xml:space="preserve">says he went to </w:t>
      </w:r>
      <w:r>
        <w:rPr>
          <w:spacing w:val="-3"/>
        </w:rPr>
        <w:t xml:space="preserve">Putin’s </w:t>
      </w:r>
      <w:r>
        <w:t>dacha that Sunday even</w:t>
      </w:r>
      <w:r>
        <w:t xml:space="preserve">ing </w:t>
      </w:r>
      <w:r>
        <w:rPr>
          <w:spacing w:val="-6"/>
        </w:rPr>
        <w:t xml:space="preserve">but </w:t>
      </w:r>
      <w:r>
        <w:t>when they met, Putin told him he’d already agreed.</w:t>
      </w:r>
    </w:p>
    <w:p w14:paraId="7CAE61EA" w14:textId="77777777" w:rsidR="002E52A5" w:rsidRDefault="009E791A">
      <w:pPr>
        <w:pStyle w:val="Corpsdetexte"/>
      </w:pPr>
      <w:hyperlink w:anchor="_bookmark500" w:history="1">
        <w:r>
          <w:rPr>
            <w:color w:val="0000ED"/>
            <w:u w:val="thick" w:color="0000ED"/>
          </w:rPr>
          <w:t>Back to text</w:t>
        </w:r>
      </w:hyperlink>
    </w:p>
    <w:p w14:paraId="48EF4CB6" w14:textId="77777777" w:rsidR="002E52A5" w:rsidRDefault="009E791A">
      <w:pPr>
        <w:pStyle w:val="Paragraphedeliste"/>
        <w:numPr>
          <w:ilvl w:val="0"/>
          <w:numId w:val="14"/>
        </w:numPr>
        <w:tabs>
          <w:tab w:val="left" w:pos="704"/>
        </w:tabs>
        <w:ind w:left="419" w:right="156" w:hanging="300"/>
        <w:rPr>
          <w:sz w:val="30"/>
        </w:rPr>
      </w:pPr>
      <w:bookmarkStart w:id="2311" w:name="_bookmark2282"/>
      <w:bookmarkEnd w:id="2311"/>
      <w:r>
        <w:rPr>
          <w:sz w:val="30"/>
        </w:rPr>
        <w:t xml:space="preserve">Author interview with </w:t>
      </w:r>
      <w:r>
        <w:rPr>
          <w:spacing w:val="-3"/>
          <w:sz w:val="30"/>
        </w:rPr>
        <w:t xml:space="preserve">Pugachev, </w:t>
      </w:r>
      <w:r>
        <w:rPr>
          <w:sz w:val="30"/>
        </w:rPr>
        <w:t xml:space="preserve">August 2019. ‘In this case, he was not acting as the president or the </w:t>
      </w:r>
      <w:r>
        <w:rPr>
          <w:spacing w:val="-4"/>
          <w:sz w:val="30"/>
        </w:rPr>
        <w:t xml:space="preserve">tsar. </w:t>
      </w:r>
      <w:r>
        <w:rPr>
          <w:sz w:val="30"/>
        </w:rPr>
        <w:t xml:space="preserve">He was acting as a grandfather </w:t>
      </w:r>
      <w:r>
        <w:rPr>
          <w:spacing w:val="-6"/>
          <w:sz w:val="30"/>
        </w:rPr>
        <w:t xml:space="preserve">who </w:t>
      </w:r>
      <w:r>
        <w:rPr>
          <w:sz w:val="30"/>
        </w:rPr>
        <w:t>feared fo</w:t>
      </w:r>
      <w:r>
        <w:rPr>
          <w:sz w:val="30"/>
        </w:rPr>
        <w:t xml:space="preserve">r </w:t>
      </w:r>
      <w:r>
        <w:rPr>
          <w:spacing w:val="-5"/>
          <w:sz w:val="30"/>
        </w:rPr>
        <w:t xml:space="preserve">Tanya </w:t>
      </w:r>
      <w:r>
        <w:rPr>
          <w:sz w:val="30"/>
        </w:rPr>
        <w:t>most of all, and for his grandchildren,’ Pugachev</w:t>
      </w:r>
      <w:r>
        <w:rPr>
          <w:spacing w:val="8"/>
          <w:sz w:val="30"/>
        </w:rPr>
        <w:t xml:space="preserve"> </w:t>
      </w:r>
      <w:r>
        <w:rPr>
          <w:sz w:val="30"/>
        </w:rPr>
        <w:t>said.</w:t>
      </w:r>
    </w:p>
    <w:p w14:paraId="1F5EC1F4" w14:textId="77777777" w:rsidR="002E52A5" w:rsidRDefault="009E791A">
      <w:pPr>
        <w:pStyle w:val="Corpsdetexte"/>
      </w:pPr>
      <w:hyperlink w:anchor="_bookmark501" w:history="1">
        <w:r>
          <w:rPr>
            <w:color w:val="0000ED"/>
            <w:u w:val="thick" w:color="0000ED"/>
          </w:rPr>
          <w:t>Back to text</w:t>
        </w:r>
      </w:hyperlink>
    </w:p>
    <w:p w14:paraId="11436D55" w14:textId="77777777" w:rsidR="002E52A5" w:rsidRDefault="009E791A">
      <w:pPr>
        <w:pStyle w:val="Paragraphedeliste"/>
        <w:numPr>
          <w:ilvl w:val="0"/>
          <w:numId w:val="14"/>
        </w:numPr>
        <w:tabs>
          <w:tab w:val="left" w:pos="704"/>
        </w:tabs>
        <w:ind w:left="419" w:right="575" w:hanging="300"/>
        <w:rPr>
          <w:sz w:val="30"/>
        </w:rPr>
      </w:pPr>
      <w:bookmarkStart w:id="2312" w:name="_bookmark2283"/>
      <w:bookmarkEnd w:id="2312"/>
      <w:r>
        <w:rPr>
          <w:sz w:val="30"/>
        </w:rPr>
        <w:t xml:space="preserve">Brian Whitmore, </w:t>
      </w:r>
      <w:r>
        <w:rPr>
          <w:spacing w:val="-4"/>
          <w:sz w:val="30"/>
        </w:rPr>
        <w:t xml:space="preserve">‘Yeltsin </w:t>
      </w:r>
      <w:r>
        <w:rPr>
          <w:sz w:val="30"/>
        </w:rPr>
        <w:t xml:space="preserve">Sacks Stepashin, Anoints Putin’, </w:t>
      </w:r>
      <w:r>
        <w:rPr>
          <w:i/>
          <w:spacing w:val="-3"/>
          <w:sz w:val="30"/>
        </w:rPr>
        <w:t>Moscow Times</w:t>
      </w:r>
      <w:r>
        <w:rPr>
          <w:spacing w:val="-3"/>
          <w:sz w:val="30"/>
        </w:rPr>
        <w:t xml:space="preserve">, </w:t>
      </w:r>
      <w:r>
        <w:rPr>
          <w:sz w:val="30"/>
        </w:rPr>
        <w:t>August 10</w:t>
      </w:r>
      <w:r>
        <w:rPr>
          <w:spacing w:val="3"/>
          <w:sz w:val="30"/>
        </w:rPr>
        <w:t xml:space="preserve"> </w:t>
      </w:r>
      <w:r>
        <w:rPr>
          <w:sz w:val="30"/>
        </w:rPr>
        <w:t>1999</w:t>
      </w:r>
    </w:p>
    <w:p w14:paraId="62C6187D" w14:textId="77777777" w:rsidR="002E52A5" w:rsidRDefault="009E791A">
      <w:pPr>
        <w:pStyle w:val="Corpsdetexte"/>
      </w:pPr>
      <w:hyperlink w:anchor="_bookmark502" w:history="1">
        <w:r>
          <w:rPr>
            <w:color w:val="0000ED"/>
            <w:u w:val="thick" w:color="0000ED"/>
          </w:rPr>
          <w:t>Back to text</w:t>
        </w:r>
      </w:hyperlink>
    </w:p>
    <w:p w14:paraId="64A65F9B" w14:textId="77777777" w:rsidR="002E52A5" w:rsidRDefault="009E791A">
      <w:pPr>
        <w:pStyle w:val="Paragraphedeliste"/>
        <w:numPr>
          <w:ilvl w:val="0"/>
          <w:numId w:val="14"/>
        </w:numPr>
        <w:tabs>
          <w:tab w:val="left" w:pos="704"/>
        </w:tabs>
        <w:ind w:right="563" w:firstLine="0"/>
        <w:rPr>
          <w:sz w:val="30"/>
        </w:rPr>
      </w:pPr>
      <w:bookmarkStart w:id="2313" w:name="_bookmark2284"/>
      <w:bookmarkEnd w:id="2313"/>
      <w:r>
        <w:rPr>
          <w:spacing w:val="-3"/>
          <w:sz w:val="30"/>
        </w:rPr>
        <w:t xml:space="preserve">Putin’s </w:t>
      </w:r>
      <w:r>
        <w:rPr>
          <w:sz w:val="30"/>
        </w:rPr>
        <w:t xml:space="preserve">candidacy barely got the majority needed, by only six </w:t>
      </w:r>
      <w:r>
        <w:rPr>
          <w:spacing w:val="-3"/>
          <w:sz w:val="30"/>
        </w:rPr>
        <w:t>votes.</w:t>
      </w:r>
      <w:hyperlink w:anchor="_bookmark503" w:history="1">
        <w:r>
          <w:rPr>
            <w:color w:val="0000ED"/>
            <w:spacing w:val="-3"/>
            <w:sz w:val="30"/>
          </w:rPr>
          <w:t xml:space="preserve"> </w:t>
        </w:r>
        <w:r>
          <w:rPr>
            <w:color w:val="0000ED"/>
            <w:sz w:val="30"/>
            <w:u w:val="thick" w:color="0000ED"/>
          </w:rPr>
          <w:t>Back to text</w:t>
        </w:r>
      </w:hyperlink>
    </w:p>
    <w:p w14:paraId="5DAEA23C" w14:textId="77777777" w:rsidR="002E52A5" w:rsidRDefault="009E791A">
      <w:pPr>
        <w:pStyle w:val="Paragraphedeliste"/>
        <w:numPr>
          <w:ilvl w:val="0"/>
          <w:numId w:val="14"/>
        </w:numPr>
        <w:tabs>
          <w:tab w:val="left" w:pos="704"/>
        </w:tabs>
        <w:spacing w:before="1"/>
        <w:ind w:right="2932" w:firstLine="0"/>
        <w:rPr>
          <w:sz w:val="30"/>
        </w:rPr>
      </w:pPr>
      <w:bookmarkStart w:id="2314" w:name="_bookmark2285"/>
      <w:bookmarkEnd w:id="2314"/>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504" w:history="1">
        <w:r>
          <w:rPr>
            <w:color w:val="0000ED"/>
            <w:spacing w:val="-4"/>
            <w:sz w:val="30"/>
          </w:rPr>
          <w:t xml:space="preserve"> </w:t>
        </w:r>
        <w:r>
          <w:rPr>
            <w:color w:val="0000ED"/>
            <w:sz w:val="30"/>
            <w:u w:val="thick" w:color="0000ED"/>
          </w:rPr>
          <w:t>Back to text</w:t>
        </w:r>
      </w:hyperlink>
    </w:p>
    <w:p w14:paraId="0F92CB57" w14:textId="77777777" w:rsidR="002E52A5" w:rsidRDefault="009E791A">
      <w:pPr>
        <w:pStyle w:val="Paragraphedeliste"/>
        <w:numPr>
          <w:ilvl w:val="0"/>
          <w:numId w:val="14"/>
        </w:numPr>
        <w:tabs>
          <w:tab w:val="left" w:pos="704"/>
        </w:tabs>
        <w:ind w:left="419" w:right="205" w:hanging="300"/>
        <w:rPr>
          <w:sz w:val="30"/>
        </w:rPr>
      </w:pPr>
      <w:bookmarkStart w:id="2315" w:name="_bookmark2286"/>
      <w:bookmarkEnd w:id="2315"/>
      <w:r>
        <w:rPr>
          <w:sz w:val="30"/>
        </w:rPr>
        <w:t>Reports suggest that the Family had indeed been planning for</w:t>
      </w:r>
      <w:r>
        <w:rPr>
          <w:sz w:val="30"/>
        </w:rPr>
        <w:t xml:space="preserve"> a </w:t>
      </w:r>
      <w:r>
        <w:rPr>
          <w:spacing w:val="-3"/>
          <w:sz w:val="30"/>
        </w:rPr>
        <w:t xml:space="preserve">second </w:t>
      </w:r>
      <w:r>
        <w:rPr>
          <w:sz w:val="30"/>
        </w:rPr>
        <w:t xml:space="preserve">Chechen war: </w:t>
      </w:r>
      <w:r>
        <w:rPr>
          <w:spacing w:val="-5"/>
          <w:sz w:val="30"/>
        </w:rPr>
        <w:t xml:space="preserve">Voloshin, </w:t>
      </w:r>
      <w:r>
        <w:rPr>
          <w:sz w:val="30"/>
        </w:rPr>
        <w:t xml:space="preserve">the Kremlin chief of staff, had allegedly been detected by French intelligence meeting a Chechen rebel leader, Shamil </w:t>
      </w:r>
      <w:r>
        <w:rPr>
          <w:spacing w:val="-3"/>
          <w:sz w:val="30"/>
        </w:rPr>
        <w:t xml:space="preserve">Basayev, </w:t>
      </w:r>
      <w:r>
        <w:rPr>
          <w:sz w:val="30"/>
        </w:rPr>
        <w:t>at a villa on July 4 on the outskirts of Nice a month before</w:t>
      </w:r>
      <w:r>
        <w:rPr>
          <w:spacing w:val="6"/>
          <w:sz w:val="30"/>
        </w:rPr>
        <w:t xml:space="preserve"> </w:t>
      </w:r>
      <w:r>
        <w:rPr>
          <w:sz w:val="30"/>
        </w:rPr>
        <w:t>the</w:t>
      </w:r>
    </w:p>
    <w:p w14:paraId="0D8F7F88" w14:textId="77777777" w:rsidR="002E52A5" w:rsidRDefault="002E52A5">
      <w:pPr>
        <w:rPr>
          <w:sz w:val="30"/>
        </w:rPr>
        <w:sectPr w:rsidR="002E52A5">
          <w:headerReference w:type="default" r:id="rId595"/>
          <w:pgSz w:w="12240" w:h="15840"/>
          <w:pgMar w:top="1360" w:right="1420" w:bottom="280" w:left="1420" w:header="0" w:footer="0" w:gutter="0"/>
          <w:cols w:space="720"/>
        </w:sectPr>
      </w:pPr>
    </w:p>
    <w:p w14:paraId="551C3D5A" w14:textId="77777777" w:rsidR="002E52A5" w:rsidRDefault="009E791A">
      <w:pPr>
        <w:pStyle w:val="Corpsdetexte"/>
        <w:spacing w:before="70"/>
        <w:ind w:left="419" w:right="130"/>
      </w:pPr>
      <w:r>
        <w:t xml:space="preserve">Chechens began </w:t>
      </w:r>
      <w:r>
        <w:t xml:space="preserve">their armed incursion into Dagestan – John Dunlop, </w:t>
      </w:r>
      <w:r>
        <w:rPr>
          <w:i/>
        </w:rPr>
        <w:t>The Moscow Bombings of September 1999</w:t>
      </w:r>
      <w:r>
        <w:t xml:space="preserve">, pp.66–8. </w:t>
      </w:r>
      <w:r>
        <w:rPr>
          <w:spacing w:val="-3"/>
        </w:rPr>
        <w:t xml:space="preserve">Later, </w:t>
      </w:r>
      <w:r>
        <w:t>Stepashin gave a series of interviews in which he admitted that a plan to launch a fresh military action against Chechnya – to even seize Chechen terr</w:t>
      </w:r>
      <w:r>
        <w:t>itory – had been under discussion in the Kremlin months before, when he was still prime minister, and even suggested that the plans had been part of discussions to destabilise the situation and impose emergency rule: Dunlop cites three interviews Stepashin</w:t>
      </w:r>
      <w:r>
        <w:t xml:space="preserve"> gave: one to </w:t>
      </w:r>
      <w:r>
        <w:rPr>
          <w:i/>
        </w:rPr>
        <w:t xml:space="preserve">Frankfurter Rundschau </w:t>
      </w:r>
      <w:r>
        <w:t xml:space="preserve">in February 2000, in which he said plans had been under way since March to close the Chechen border and create ‘a sanitary cordon’ around Chechnya ‘like the Berlin </w:t>
      </w:r>
      <w:r>
        <w:rPr>
          <w:spacing w:val="-5"/>
        </w:rPr>
        <w:t xml:space="preserve">Wall’. </w:t>
      </w:r>
      <w:r>
        <w:t xml:space="preserve">‘In </w:t>
      </w:r>
      <w:r>
        <w:rPr>
          <w:spacing w:val="-4"/>
        </w:rPr>
        <w:t xml:space="preserve">July, </w:t>
      </w:r>
      <w:r>
        <w:t xml:space="preserve">we decided to seize territory [in Chechnya] north of the </w:t>
      </w:r>
      <w:r>
        <w:rPr>
          <w:spacing w:val="-3"/>
        </w:rPr>
        <w:t xml:space="preserve">Terek’. </w:t>
      </w:r>
      <w:r>
        <w:t>He was admitting plans to invade Chechnya were authorised before the Chechens began the armed incursions into Dagestan in August. Another to Michael Gordon, ‘A Look at How the Kremlin Slid in</w:t>
      </w:r>
      <w:r>
        <w:t xml:space="preserve">to the Chechen </w:t>
      </w:r>
      <w:r>
        <w:rPr>
          <w:spacing w:val="-3"/>
        </w:rPr>
        <w:t xml:space="preserve">War’, </w:t>
      </w:r>
      <w:r>
        <w:rPr>
          <w:i/>
        </w:rPr>
        <w:t xml:space="preserve">New </w:t>
      </w:r>
      <w:r>
        <w:rPr>
          <w:i/>
          <w:spacing w:val="-7"/>
        </w:rPr>
        <w:t xml:space="preserve">York </w:t>
      </w:r>
      <w:r>
        <w:rPr>
          <w:i/>
          <w:spacing w:val="-3"/>
        </w:rPr>
        <w:t>Times</w:t>
      </w:r>
      <w:r>
        <w:rPr>
          <w:spacing w:val="-3"/>
        </w:rPr>
        <w:t xml:space="preserve">, </w:t>
      </w:r>
      <w:r>
        <w:t xml:space="preserve">February 1 2000, in which Stepashin said that in March the plan had </w:t>
      </w:r>
      <w:r>
        <w:rPr>
          <w:spacing w:val="-5"/>
        </w:rPr>
        <w:t xml:space="preserve">been </w:t>
      </w:r>
      <w:r>
        <w:t>only to secure Chechnya’s borders, but by July it had expanded to seizing the top third of Chechnya, with special forces going after rebels. The t</w:t>
      </w:r>
      <w:r>
        <w:t xml:space="preserve">hird, with Russian newspaper </w:t>
      </w:r>
      <w:r>
        <w:rPr>
          <w:i/>
        </w:rPr>
        <w:t xml:space="preserve">Moskovsky Komsomolets </w:t>
      </w:r>
      <w:r>
        <w:t xml:space="preserve">in September 1999, cited him as indicating that Berezovsky had been seeking to provoke a limited conflict that would enable </w:t>
      </w:r>
      <w:r>
        <w:rPr>
          <w:spacing w:val="-5"/>
        </w:rPr>
        <w:t xml:space="preserve">Yeltsin </w:t>
      </w:r>
      <w:r>
        <w:t>to impose emergency rule. ‘As for the version of a conspiracy, [one needs</w:t>
      </w:r>
      <w:r>
        <w:t xml:space="preserve"> to realise that] having provoked a </w:t>
      </w:r>
      <w:r>
        <w:rPr>
          <w:spacing w:val="-4"/>
        </w:rPr>
        <w:t xml:space="preserve">war, </w:t>
      </w:r>
      <w:r>
        <w:t xml:space="preserve">it is difficult in that region to quickly gain a </w:t>
      </w:r>
      <w:r>
        <w:rPr>
          <w:spacing w:val="-3"/>
        </w:rPr>
        <w:t xml:space="preserve">victory.. </w:t>
      </w:r>
      <w:r>
        <w:t>It is another matter [altogether] that certain agreements were possible, in order to destabilise the situation and to bring it under Emergency Rule. Now tha</w:t>
      </w:r>
      <w:r>
        <w:t>t is a</w:t>
      </w:r>
      <w:r>
        <w:rPr>
          <w:spacing w:val="-1"/>
        </w:rPr>
        <w:t xml:space="preserve"> </w:t>
      </w:r>
      <w:r>
        <w:t>version.’</w:t>
      </w:r>
    </w:p>
    <w:p w14:paraId="376A8155" w14:textId="77777777" w:rsidR="002E52A5" w:rsidRDefault="009E791A">
      <w:pPr>
        <w:pStyle w:val="Corpsdetexte"/>
      </w:pPr>
      <w:hyperlink w:anchor="_bookmark505" w:history="1">
        <w:r>
          <w:rPr>
            <w:color w:val="0000ED"/>
            <w:u w:val="thick" w:color="0000ED"/>
          </w:rPr>
          <w:t>Back to text</w:t>
        </w:r>
      </w:hyperlink>
    </w:p>
    <w:p w14:paraId="0BF07957" w14:textId="77777777" w:rsidR="002E52A5" w:rsidRDefault="009E791A">
      <w:pPr>
        <w:pStyle w:val="Paragraphedeliste"/>
        <w:numPr>
          <w:ilvl w:val="0"/>
          <w:numId w:val="14"/>
        </w:numPr>
        <w:tabs>
          <w:tab w:val="left" w:pos="704"/>
        </w:tabs>
        <w:ind w:right="726" w:firstLine="0"/>
        <w:rPr>
          <w:sz w:val="30"/>
        </w:rPr>
      </w:pPr>
      <w:bookmarkStart w:id="2316" w:name="_bookmark2287"/>
      <w:bookmarkEnd w:id="2316"/>
      <w:r>
        <w:rPr>
          <w:sz w:val="30"/>
        </w:rPr>
        <w:t xml:space="preserve">Gleb Pavlovsky, ‘Eksperimentalnaya Rodina’, </w:t>
      </w:r>
      <w:r>
        <w:rPr>
          <w:spacing w:val="-3"/>
          <w:sz w:val="30"/>
        </w:rPr>
        <w:t xml:space="preserve">Moscow, </w:t>
      </w:r>
      <w:r>
        <w:rPr>
          <w:sz w:val="30"/>
        </w:rPr>
        <w:t xml:space="preserve">July </w:t>
      </w:r>
      <w:r>
        <w:rPr>
          <w:spacing w:val="-4"/>
          <w:sz w:val="30"/>
        </w:rPr>
        <w:t>2018</w:t>
      </w:r>
      <w:hyperlink w:anchor="_bookmark506" w:history="1">
        <w:r>
          <w:rPr>
            <w:color w:val="0000ED"/>
            <w:spacing w:val="-4"/>
            <w:sz w:val="30"/>
          </w:rPr>
          <w:t xml:space="preserve"> </w:t>
        </w:r>
        <w:r>
          <w:rPr>
            <w:color w:val="0000ED"/>
            <w:sz w:val="30"/>
            <w:u w:val="thick" w:color="0000ED"/>
          </w:rPr>
          <w:t>Back to text</w:t>
        </w:r>
      </w:hyperlink>
    </w:p>
    <w:p w14:paraId="236BC1D1" w14:textId="77777777" w:rsidR="002E52A5" w:rsidRDefault="009E791A">
      <w:pPr>
        <w:pStyle w:val="Paragraphedeliste"/>
        <w:numPr>
          <w:ilvl w:val="0"/>
          <w:numId w:val="14"/>
        </w:numPr>
        <w:tabs>
          <w:tab w:val="left" w:pos="720"/>
        </w:tabs>
        <w:ind w:left="419" w:right="163" w:hanging="300"/>
        <w:rPr>
          <w:sz w:val="30"/>
        </w:rPr>
      </w:pPr>
      <w:bookmarkStart w:id="2317" w:name="_bookmark2288"/>
      <w:bookmarkEnd w:id="2317"/>
      <w:r>
        <w:rPr>
          <w:sz w:val="30"/>
        </w:rPr>
        <w:t xml:space="preserve">Author interview with two close Berezovsky associates, October </w:t>
      </w:r>
      <w:r>
        <w:rPr>
          <w:spacing w:val="-4"/>
          <w:sz w:val="30"/>
        </w:rPr>
        <w:t xml:space="preserve">2019. </w:t>
      </w:r>
      <w:r>
        <w:rPr>
          <w:sz w:val="30"/>
        </w:rPr>
        <w:t>Both confirmed Ber</w:t>
      </w:r>
      <w:r>
        <w:rPr>
          <w:sz w:val="30"/>
        </w:rPr>
        <w:t>ezovsky knew the Chechen leader Shamil</w:t>
      </w:r>
      <w:r>
        <w:rPr>
          <w:spacing w:val="2"/>
          <w:sz w:val="30"/>
        </w:rPr>
        <w:t xml:space="preserve"> </w:t>
      </w:r>
      <w:r>
        <w:rPr>
          <w:spacing w:val="-3"/>
          <w:sz w:val="30"/>
        </w:rPr>
        <w:t>Basayev.</w:t>
      </w:r>
    </w:p>
    <w:p w14:paraId="77F74624" w14:textId="77777777" w:rsidR="002E52A5" w:rsidRDefault="009E791A">
      <w:pPr>
        <w:pStyle w:val="Corpsdetexte"/>
        <w:spacing w:before="1"/>
      </w:pPr>
      <w:hyperlink w:anchor="_bookmark507" w:history="1">
        <w:r>
          <w:rPr>
            <w:color w:val="0000ED"/>
            <w:u w:val="thick" w:color="0000ED"/>
          </w:rPr>
          <w:t>Back to text</w:t>
        </w:r>
      </w:hyperlink>
    </w:p>
    <w:p w14:paraId="644ABD66" w14:textId="77777777" w:rsidR="002E52A5" w:rsidRDefault="009E791A">
      <w:pPr>
        <w:pStyle w:val="Paragraphedeliste"/>
        <w:numPr>
          <w:ilvl w:val="0"/>
          <w:numId w:val="14"/>
        </w:numPr>
        <w:tabs>
          <w:tab w:val="left" w:pos="720"/>
        </w:tabs>
        <w:ind w:right="2882" w:firstLine="0"/>
        <w:rPr>
          <w:sz w:val="30"/>
        </w:rPr>
      </w:pPr>
      <w:bookmarkStart w:id="2318" w:name="_bookmark2289"/>
      <w:bookmarkEnd w:id="2318"/>
      <w:r>
        <w:rPr>
          <w:sz w:val="30"/>
        </w:rPr>
        <w:t xml:space="preserve">Author interview with </w:t>
      </w:r>
      <w:r>
        <w:rPr>
          <w:spacing w:val="-3"/>
          <w:sz w:val="30"/>
        </w:rPr>
        <w:t xml:space="preserve">Pugachev, </w:t>
      </w:r>
      <w:r>
        <w:rPr>
          <w:sz w:val="30"/>
        </w:rPr>
        <w:t xml:space="preserve">February </w:t>
      </w:r>
      <w:r>
        <w:rPr>
          <w:spacing w:val="-5"/>
          <w:sz w:val="30"/>
        </w:rPr>
        <w:t>2016</w:t>
      </w:r>
      <w:hyperlink w:anchor="_bookmark508" w:history="1">
        <w:r>
          <w:rPr>
            <w:color w:val="0000ED"/>
            <w:spacing w:val="-5"/>
            <w:sz w:val="30"/>
          </w:rPr>
          <w:t xml:space="preserve"> </w:t>
        </w:r>
        <w:r>
          <w:rPr>
            <w:color w:val="0000ED"/>
            <w:sz w:val="30"/>
            <w:u w:val="thick" w:color="0000ED"/>
          </w:rPr>
          <w:t>Back to text</w:t>
        </w:r>
      </w:hyperlink>
    </w:p>
    <w:p w14:paraId="2250E8AB" w14:textId="77777777" w:rsidR="002E52A5" w:rsidRDefault="009E791A">
      <w:pPr>
        <w:pStyle w:val="Paragraphedeliste"/>
        <w:numPr>
          <w:ilvl w:val="0"/>
          <w:numId w:val="14"/>
        </w:numPr>
        <w:tabs>
          <w:tab w:val="left" w:pos="720"/>
        </w:tabs>
        <w:ind w:left="419" w:right="836" w:hanging="300"/>
        <w:rPr>
          <w:sz w:val="30"/>
        </w:rPr>
      </w:pPr>
      <w:bookmarkStart w:id="2319" w:name="_bookmark2290"/>
      <w:bookmarkEnd w:id="2319"/>
      <w:r>
        <w:rPr>
          <w:sz w:val="30"/>
        </w:rPr>
        <w:t xml:space="preserve">Carlo Bonini and Giuseppe </w:t>
      </w:r>
      <w:r>
        <w:rPr>
          <w:spacing w:val="-3"/>
          <w:sz w:val="30"/>
        </w:rPr>
        <w:t xml:space="preserve">D’Avantso, </w:t>
      </w:r>
      <w:r>
        <w:rPr>
          <w:sz w:val="30"/>
        </w:rPr>
        <w:t xml:space="preserve">‘Svizerra, carte di </w:t>
      </w:r>
      <w:r>
        <w:rPr>
          <w:spacing w:val="-3"/>
          <w:sz w:val="30"/>
        </w:rPr>
        <w:t xml:space="preserve">credito </w:t>
      </w:r>
      <w:r>
        <w:rPr>
          <w:sz w:val="30"/>
        </w:rPr>
        <w:t xml:space="preserve">accusano Eltsin’, </w:t>
      </w:r>
      <w:r>
        <w:rPr>
          <w:i/>
          <w:sz w:val="30"/>
        </w:rPr>
        <w:t>Corriere della Sera</w:t>
      </w:r>
      <w:r>
        <w:rPr>
          <w:sz w:val="30"/>
        </w:rPr>
        <w:t>, August 25</w:t>
      </w:r>
      <w:r>
        <w:rPr>
          <w:spacing w:val="-5"/>
          <w:sz w:val="30"/>
        </w:rPr>
        <w:t xml:space="preserve"> </w:t>
      </w:r>
      <w:r>
        <w:rPr>
          <w:sz w:val="30"/>
        </w:rPr>
        <w:t>1999</w:t>
      </w:r>
    </w:p>
    <w:p w14:paraId="14FAB034" w14:textId="77777777" w:rsidR="002E52A5" w:rsidRDefault="009E791A">
      <w:pPr>
        <w:pStyle w:val="Corpsdetexte"/>
      </w:pPr>
      <w:hyperlink w:anchor="_bookmark509" w:history="1">
        <w:r>
          <w:rPr>
            <w:color w:val="0000ED"/>
            <w:u w:val="thick" w:color="0000ED"/>
          </w:rPr>
          <w:t>Back to text</w:t>
        </w:r>
      </w:hyperlink>
    </w:p>
    <w:p w14:paraId="70468AB0" w14:textId="77777777" w:rsidR="002E52A5" w:rsidRDefault="002E52A5">
      <w:pPr>
        <w:sectPr w:rsidR="002E52A5">
          <w:headerReference w:type="default" r:id="rId596"/>
          <w:pgSz w:w="12240" w:h="15840"/>
          <w:pgMar w:top="1360" w:right="1420" w:bottom="280" w:left="1420" w:header="0" w:footer="0" w:gutter="0"/>
          <w:cols w:space="720"/>
        </w:sectPr>
      </w:pPr>
    </w:p>
    <w:p w14:paraId="5D436CEF" w14:textId="77777777" w:rsidR="002E52A5" w:rsidRDefault="009E791A">
      <w:pPr>
        <w:pStyle w:val="Paragraphedeliste"/>
        <w:numPr>
          <w:ilvl w:val="0"/>
          <w:numId w:val="14"/>
        </w:numPr>
        <w:tabs>
          <w:tab w:val="left" w:pos="720"/>
        </w:tabs>
        <w:spacing w:before="70"/>
        <w:ind w:right="2915" w:firstLine="0"/>
        <w:rPr>
          <w:sz w:val="30"/>
        </w:rPr>
      </w:pPr>
      <w:bookmarkStart w:id="2320" w:name="_bookmark2291"/>
      <w:bookmarkEnd w:id="2320"/>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510" w:history="1">
        <w:r>
          <w:rPr>
            <w:color w:val="0000ED"/>
            <w:spacing w:val="-4"/>
            <w:sz w:val="30"/>
          </w:rPr>
          <w:t xml:space="preserve"> </w:t>
        </w:r>
        <w:r>
          <w:rPr>
            <w:color w:val="0000ED"/>
            <w:sz w:val="30"/>
            <w:u w:val="thick" w:color="0000ED"/>
          </w:rPr>
          <w:t>Back to text</w:t>
        </w:r>
      </w:hyperlink>
    </w:p>
    <w:p w14:paraId="7EB6F558" w14:textId="77777777" w:rsidR="002E52A5" w:rsidRDefault="009E791A">
      <w:pPr>
        <w:pStyle w:val="Paragraphedeliste"/>
        <w:numPr>
          <w:ilvl w:val="0"/>
          <w:numId w:val="14"/>
        </w:numPr>
        <w:tabs>
          <w:tab w:val="left" w:pos="720"/>
        </w:tabs>
        <w:ind w:right="2882" w:firstLine="0"/>
        <w:rPr>
          <w:sz w:val="30"/>
        </w:rPr>
      </w:pPr>
      <w:bookmarkStart w:id="2321" w:name="_bookmark2292"/>
      <w:bookmarkEnd w:id="2321"/>
      <w:r>
        <w:rPr>
          <w:sz w:val="30"/>
        </w:rPr>
        <w:t xml:space="preserve">Author interview with </w:t>
      </w:r>
      <w:r>
        <w:rPr>
          <w:spacing w:val="-3"/>
          <w:sz w:val="30"/>
        </w:rPr>
        <w:t>P</w:t>
      </w:r>
      <w:r>
        <w:rPr>
          <w:spacing w:val="-3"/>
          <w:sz w:val="30"/>
        </w:rPr>
        <w:t xml:space="preserve">ugachev, </w:t>
      </w:r>
      <w:r>
        <w:rPr>
          <w:sz w:val="30"/>
        </w:rPr>
        <w:t xml:space="preserve">February </w:t>
      </w:r>
      <w:r>
        <w:rPr>
          <w:spacing w:val="-5"/>
          <w:sz w:val="30"/>
        </w:rPr>
        <w:t>2016</w:t>
      </w:r>
      <w:hyperlink w:anchor="_bookmark511" w:history="1">
        <w:r>
          <w:rPr>
            <w:color w:val="0000ED"/>
            <w:spacing w:val="-5"/>
            <w:sz w:val="30"/>
          </w:rPr>
          <w:t xml:space="preserve"> </w:t>
        </w:r>
        <w:r>
          <w:rPr>
            <w:color w:val="0000ED"/>
            <w:sz w:val="30"/>
            <w:u w:val="thick" w:color="0000ED"/>
          </w:rPr>
          <w:t>Back to text</w:t>
        </w:r>
      </w:hyperlink>
    </w:p>
    <w:p w14:paraId="4BEF4015" w14:textId="77777777" w:rsidR="002E52A5" w:rsidRDefault="009E791A">
      <w:pPr>
        <w:pStyle w:val="Paragraphedeliste"/>
        <w:numPr>
          <w:ilvl w:val="0"/>
          <w:numId w:val="14"/>
        </w:numPr>
        <w:tabs>
          <w:tab w:val="left" w:pos="720"/>
        </w:tabs>
        <w:ind w:left="419" w:right="795" w:hanging="300"/>
        <w:rPr>
          <w:sz w:val="30"/>
        </w:rPr>
      </w:pPr>
      <w:bookmarkStart w:id="2322" w:name="_bookmark2293"/>
      <w:bookmarkEnd w:id="2322"/>
      <w:r>
        <w:rPr>
          <w:sz w:val="30"/>
        </w:rPr>
        <w:t xml:space="preserve">Andrew Higgins, ‘Former Legislator Clears </w:t>
      </w:r>
      <w:r>
        <w:rPr>
          <w:spacing w:val="-5"/>
          <w:sz w:val="30"/>
        </w:rPr>
        <w:t xml:space="preserve">Yeltsin </w:t>
      </w:r>
      <w:r>
        <w:rPr>
          <w:sz w:val="30"/>
        </w:rPr>
        <w:t xml:space="preserve">Family’, </w:t>
      </w:r>
      <w:r>
        <w:rPr>
          <w:i/>
          <w:spacing w:val="-11"/>
          <w:sz w:val="30"/>
        </w:rPr>
        <w:t xml:space="preserve">Wall </w:t>
      </w:r>
      <w:r>
        <w:rPr>
          <w:i/>
          <w:sz w:val="30"/>
        </w:rPr>
        <w:t>Street Journal</w:t>
      </w:r>
      <w:r>
        <w:rPr>
          <w:sz w:val="30"/>
        </w:rPr>
        <w:t>, September 28</w:t>
      </w:r>
      <w:r>
        <w:rPr>
          <w:spacing w:val="-1"/>
          <w:sz w:val="30"/>
        </w:rPr>
        <w:t xml:space="preserve"> </w:t>
      </w:r>
      <w:r>
        <w:rPr>
          <w:sz w:val="30"/>
        </w:rPr>
        <w:t>1999</w:t>
      </w:r>
    </w:p>
    <w:p w14:paraId="347A3D12" w14:textId="77777777" w:rsidR="002E52A5" w:rsidRDefault="009E791A">
      <w:pPr>
        <w:pStyle w:val="Corpsdetexte"/>
      </w:pPr>
      <w:hyperlink w:anchor="_bookmark512" w:history="1">
        <w:r>
          <w:rPr>
            <w:color w:val="0000ED"/>
            <w:u w:val="thick" w:color="0000ED"/>
          </w:rPr>
          <w:t>Back to text</w:t>
        </w:r>
      </w:hyperlink>
    </w:p>
    <w:p w14:paraId="5085B467" w14:textId="77777777" w:rsidR="002E52A5" w:rsidRDefault="009E791A">
      <w:pPr>
        <w:pStyle w:val="Paragraphedeliste"/>
        <w:numPr>
          <w:ilvl w:val="0"/>
          <w:numId w:val="14"/>
        </w:numPr>
        <w:tabs>
          <w:tab w:val="left" w:pos="720"/>
        </w:tabs>
        <w:ind w:right="2882" w:firstLine="0"/>
        <w:rPr>
          <w:sz w:val="30"/>
        </w:rPr>
      </w:pPr>
      <w:bookmarkStart w:id="2323" w:name="_bookmark2294"/>
      <w:bookmarkEnd w:id="2323"/>
      <w:r>
        <w:rPr>
          <w:sz w:val="30"/>
        </w:rPr>
        <w:t xml:space="preserve">Author interview with </w:t>
      </w:r>
      <w:r>
        <w:rPr>
          <w:spacing w:val="-3"/>
          <w:sz w:val="30"/>
        </w:rPr>
        <w:t xml:space="preserve">Pugachev, </w:t>
      </w:r>
      <w:r>
        <w:rPr>
          <w:sz w:val="30"/>
        </w:rPr>
        <w:t xml:space="preserve">February </w:t>
      </w:r>
      <w:r>
        <w:rPr>
          <w:spacing w:val="-5"/>
          <w:sz w:val="30"/>
        </w:rPr>
        <w:t>2016</w:t>
      </w:r>
      <w:hyperlink w:anchor="_bookmark513" w:history="1">
        <w:r>
          <w:rPr>
            <w:color w:val="0000ED"/>
            <w:spacing w:val="-5"/>
            <w:sz w:val="30"/>
          </w:rPr>
          <w:t xml:space="preserve"> </w:t>
        </w:r>
        <w:r>
          <w:rPr>
            <w:color w:val="0000ED"/>
            <w:sz w:val="30"/>
            <w:u w:val="thick" w:color="0000ED"/>
          </w:rPr>
          <w:t>Back to text</w:t>
        </w:r>
      </w:hyperlink>
    </w:p>
    <w:p w14:paraId="3466BD98" w14:textId="77777777" w:rsidR="002E52A5" w:rsidRDefault="009E791A">
      <w:pPr>
        <w:pStyle w:val="Paragraphedeliste"/>
        <w:numPr>
          <w:ilvl w:val="0"/>
          <w:numId w:val="14"/>
        </w:numPr>
        <w:tabs>
          <w:tab w:val="left" w:pos="720"/>
        </w:tabs>
        <w:ind w:right="2915" w:firstLine="0"/>
        <w:rPr>
          <w:sz w:val="30"/>
        </w:rPr>
      </w:pPr>
      <w:bookmarkStart w:id="2324" w:name="_bookmark2295"/>
      <w:bookmarkEnd w:id="2324"/>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514" w:history="1">
        <w:r>
          <w:rPr>
            <w:color w:val="0000ED"/>
            <w:spacing w:val="-4"/>
            <w:sz w:val="30"/>
          </w:rPr>
          <w:t xml:space="preserve"> </w:t>
        </w:r>
        <w:r>
          <w:rPr>
            <w:color w:val="0000ED"/>
            <w:sz w:val="30"/>
            <w:u w:val="thick" w:color="0000ED"/>
          </w:rPr>
          <w:t>Back to text</w:t>
        </w:r>
      </w:hyperlink>
    </w:p>
    <w:p w14:paraId="64843274" w14:textId="77777777" w:rsidR="002E52A5" w:rsidRDefault="009E791A">
      <w:pPr>
        <w:pStyle w:val="Paragraphedeliste"/>
        <w:numPr>
          <w:ilvl w:val="0"/>
          <w:numId w:val="14"/>
        </w:numPr>
        <w:tabs>
          <w:tab w:val="left" w:pos="720"/>
        </w:tabs>
        <w:ind w:left="419" w:right="465" w:hanging="300"/>
        <w:rPr>
          <w:sz w:val="30"/>
        </w:rPr>
      </w:pPr>
      <w:bookmarkStart w:id="2325" w:name="_bookmark2296"/>
      <w:bookmarkEnd w:id="2325"/>
      <w:r>
        <w:rPr>
          <w:sz w:val="30"/>
        </w:rPr>
        <w:t xml:space="preserve">Raymond Bonner and Timothy L. O’Brien, ‘Activity at Bank </w:t>
      </w:r>
      <w:r>
        <w:rPr>
          <w:spacing w:val="-3"/>
          <w:sz w:val="30"/>
        </w:rPr>
        <w:t xml:space="preserve">Raises </w:t>
      </w:r>
      <w:r>
        <w:rPr>
          <w:sz w:val="30"/>
        </w:rPr>
        <w:t xml:space="preserve">Suspicion of Russian Mob </w:t>
      </w:r>
      <w:r>
        <w:rPr>
          <w:spacing w:val="-3"/>
          <w:sz w:val="30"/>
        </w:rPr>
        <w:t xml:space="preserve">Tie’,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August 19</w:t>
      </w:r>
      <w:r>
        <w:rPr>
          <w:spacing w:val="14"/>
          <w:sz w:val="30"/>
        </w:rPr>
        <w:t xml:space="preserve"> </w:t>
      </w:r>
      <w:r>
        <w:rPr>
          <w:sz w:val="30"/>
        </w:rPr>
        <w:t>1999</w:t>
      </w:r>
    </w:p>
    <w:p w14:paraId="3E907BDC" w14:textId="77777777" w:rsidR="002E52A5" w:rsidRDefault="009E791A">
      <w:pPr>
        <w:pStyle w:val="Corpsdetexte"/>
      </w:pPr>
      <w:hyperlink w:anchor="_bookmark515" w:history="1">
        <w:r>
          <w:rPr>
            <w:color w:val="0000ED"/>
            <w:u w:val="thick" w:color="0000ED"/>
          </w:rPr>
          <w:t>Back to text</w:t>
        </w:r>
      </w:hyperlink>
    </w:p>
    <w:p w14:paraId="47EC7A18" w14:textId="77777777" w:rsidR="002E52A5" w:rsidRDefault="009E791A">
      <w:pPr>
        <w:pStyle w:val="Paragraphedeliste"/>
        <w:numPr>
          <w:ilvl w:val="0"/>
          <w:numId w:val="14"/>
        </w:numPr>
        <w:tabs>
          <w:tab w:val="left" w:pos="720"/>
        </w:tabs>
        <w:ind w:left="419" w:right="209" w:hanging="300"/>
        <w:rPr>
          <w:sz w:val="30"/>
        </w:rPr>
      </w:pPr>
      <w:bookmarkStart w:id="2326" w:name="_bookmark2297"/>
      <w:bookmarkEnd w:id="2326"/>
      <w:r>
        <w:rPr>
          <w:sz w:val="30"/>
        </w:rPr>
        <w:t xml:space="preserve">Paul Beckett and David S. Cloud, ‘Banking Probe Reaches </w:t>
      </w:r>
      <w:r>
        <w:rPr>
          <w:spacing w:val="-5"/>
          <w:sz w:val="30"/>
        </w:rPr>
        <w:t xml:space="preserve">Yeltsin </w:t>
      </w:r>
      <w:r>
        <w:rPr>
          <w:sz w:val="30"/>
        </w:rPr>
        <w:t xml:space="preserve">Family – Cayman Accounts Now Draw US Scrutiny’, </w:t>
      </w:r>
      <w:r>
        <w:rPr>
          <w:i/>
          <w:spacing w:val="-7"/>
          <w:sz w:val="30"/>
        </w:rPr>
        <w:t xml:space="preserve">Wall </w:t>
      </w:r>
      <w:r>
        <w:rPr>
          <w:i/>
          <w:sz w:val="30"/>
        </w:rPr>
        <w:t>Street Journal</w:t>
      </w:r>
      <w:r>
        <w:rPr>
          <w:sz w:val="30"/>
        </w:rPr>
        <w:t xml:space="preserve">, September 22 1999. A lawyer for Mr Dyachenko has said the funds were payment for work for the oil trading firm, Belka Trading, </w:t>
      </w:r>
      <w:r>
        <w:rPr>
          <w:spacing w:val="-6"/>
          <w:sz w:val="30"/>
        </w:rPr>
        <w:t xml:space="preserve">and </w:t>
      </w:r>
      <w:r>
        <w:rPr>
          <w:sz w:val="30"/>
        </w:rPr>
        <w:t xml:space="preserve">were not connected to any illicit </w:t>
      </w:r>
      <w:r>
        <w:rPr>
          <w:spacing w:val="-3"/>
          <w:sz w:val="30"/>
        </w:rPr>
        <w:t>activity.</w:t>
      </w:r>
    </w:p>
    <w:p w14:paraId="5614B605" w14:textId="77777777" w:rsidR="002E52A5" w:rsidRDefault="009E791A">
      <w:pPr>
        <w:pStyle w:val="Corpsdetexte"/>
      </w:pPr>
      <w:hyperlink w:anchor="_bookmark516" w:history="1">
        <w:r>
          <w:rPr>
            <w:color w:val="0000ED"/>
            <w:u w:val="thick" w:color="0000ED"/>
          </w:rPr>
          <w:t>Back to text</w:t>
        </w:r>
      </w:hyperlink>
    </w:p>
    <w:p w14:paraId="7397CCB5" w14:textId="77777777" w:rsidR="002E52A5" w:rsidRDefault="009E791A">
      <w:pPr>
        <w:pStyle w:val="Paragraphedeliste"/>
        <w:numPr>
          <w:ilvl w:val="0"/>
          <w:numId w:val="14"/>
        </w:numPr>
        <w:tabs>
          <w:tab w:val="left" w:pos="720"/>
        </w:tabs>
        <w:ind w:left="419" w:right="171" w:hanging="300"/>
        <w:rPr>
          <w:sz w:val="30"/>
        </w:rPr>
      </w:pPr>
      <w:bookmarkStart w:id="2327" w:name="_bookmark2298"/>
      <w:bookmarkEnd w:id="2327"/>
      <w:r>
        <w:rPr>
          <w:sz w:val="30"/>
        </w:rPr>
        <w:t>The document from the Swiss prosec</w:t>
      </w:r>
      <w:r>
        <w:rPr>
          <w:sz w:val="30"/>
        </w:rPr>
        <w:t xml:space="preserve">utors’ office, dated July 28 2000, showed prosecutors were investigating a $235m transfer through Banco del Gottardo to an account held in </w:t>
      </w:r>
      <w:r>
        <w:rPr>
          <w:spacing w:val="-3"/>
          <w:sz w:val="30"/>
        </w:rPr>
        <w:t xml:space="preserve">East-West </w:t>
      </w:r>
      <w:r>
        <w:rPr>
          <w:sz w:val="30"/>
        </w:rPr>
        <w:t>United Bank in Luxembourg by a company called Questor Corporation Ltd, which the prosecutors said Dyachenko</w:t>
      </w:r>
      <w:r>
        <w:rPr>
          <w:sz w:val="30"/>
        </w:rPr>
        <w:t xml:space="preserve"> was the beneficiary of. In response to written questions, </w:t>
      </w:r>
      <w:r>
        <w:rPr>
          <w:spacing w:val="-5"/>
          <w:sz w:val="30"/>
        </w:rPr>
        <w:t xml:space="preserve">Yumashev </w:t>
      </w:r>
      <w:r>
        <w:rPr>
          <w:sz w:val="30"/>
        </w:rPr>
        <w:t xml:space="preserve">said any suggestion that </w:t>
      </w:r>
      <w:r>
        <w:rPr>
          <w:spacing w:val="-3"/>
          <w:sz w:val="30"/>
        </w:rPr>
        <w:t xml:space="preserve">Tatyana </w:t>
      </w:r>
      <w:r>
        <w:rPr>
          <w:sz w:val="30"/>
        </w:rPr>
        <w:t xml:space="preserve">had ever received such funds was ‘absolute lies. </w:t>
      </w:r>
      <w:r>
        <w:rPr>
          <w:spacing w:val="-3"/>
          <w:sz w:val="30"/>
        </w:rPr>
        <w:t xml:space="preserve">Tatyana </w:t>
      </w:r>
      <w:r>
        <w:rPr>
          <w:sz w:val="30"/>
        </w:rPr>
        <w:t xml:space="preserve">never had any offshore companies – any companies abroad or in Russia. And if this transfer </w:t>
      </w:r>
      <w:r>
        <w:rPr>
          <w:spacing w:val="-5"/>
          <w:sz w:val="30"/>
        </w:rPr>
        <w:t xml:space="preserve">took </w:t>
      </w:r>
      <w:r>
        <w:rPr>
          <w:sz w:val="30"/>
        </w:rPr>
        <w:t>pl</w:t>
      </w:r>
      <w:r>
        <w:rPr>
          <w:sz w:val="30"/>
        </w:rPr>
        <w:t xml:space="preserve">ace, then </w:t>
      </w:r>
      <w:r>
        <w:rPr>
          <w:spacing w:val="-3"/>
          <w:sz w:val="30"/>
        </w:rPr>
        <w:t xml:space="preserve">Tatyana </w:t>
      </w:r>
      <w:r>
        <w:rPr>
          <w:sz w:val="30"/>
        </w:rPr>
        <w:t>never had any relation to this</w:t>
      </w:r>
      <w:r>
        <w:rPr>
          <w:spacing w:val="5"/>
          <w:sz w:val="30"/>
        </w:rPr>
        <w:t xml:space="preserve"> </w:t>
      </w:r>
      <w:r>
        <w:rPr>
          <w:spacing w:val="-3"/>
          <w:sz w:val="30"/>
        </w:rPr>
        <w:t>company.’</w:t>
      </w:r>
    </w:p>
    <w:p w14:paraId="2195355D" w14:textId="77777777" w:rsidR="002E52A5" w:rsidRDefault="009E791A">
      <w:pPr>
        <w:pStyle w:val="Corpsdetexte"/>
      </w:pPr>
      <w:hyperlink w:anchor="_bookmark517" w:history="1">
        <w:r>
          <w:rPr>
            <w:color w:val="0000ED"/>
            <w:u w:val="thick" w:color="0000ED"/>
          </w:rPr>
          <w:t>Back to text</w:t>
        </w:r>
      </w:hyperlink>
    </w:p>
    <w:p w14:paraId="742D0321" w14:textId="77777777" w:rsidR="002E52A5" w:rsidRDefault="009E791A">
      <w:pPr>
        <w:pStyle w:val="Paragraphedeliste"/>
        <w:numPr>
          <w:ilvl w:val="0"/>
          <w:numId w:val="14"/>
        </w:numPr>
        <w:tabs>
          <w:tab w:val="left" w:pos="720"/>
        </w:tabs>
        <w:spacing w:before="1"/>
        <w:ind w:right="3415" w:firstLine="0"/>
        <w:rPr>
          <w:sz w:val="30"/>
        </w:rPr>
      </w:pPr>
      <w:bookmarkStart w:id="2328" w:name="_bookmark2299"/>
      <w:bookmarkEnd w:id="2328"/>
      <w:r>
        <w:rPr>
          <w:sz w:val="30"/>
        </w:rPr>
        <w:t xml:space="preserve">Author interview with </w:t>
      </w:r>
      <w:r>
        <w:rPr>
          <w:spacing w:val="-3"/>
          <w:sz w:val="30"/>
        </w:rPr>
        <w:t xml:space="preserve">Pugachev, </w:t>
      </w:r>
      <w:r>
        <w:rPr>
          <w:sz w:val="30"/>
        </w:rPr>
        <w:t xml:space="preserve">May </w:t>
      </w:r>
      <w:r>
        <w:rPr>
          <w:spacing w:val="-5"/>
          <w:sz w:val="30"/>
        </w:rPr>
        <w:t>2014</w:t>
      </w:r>
      <w:hyperlink w:anchor="_bookmark518" w:history="1">
        <w:r>
          <w:rPr>
            <w:color w:val="0000ED"/>
            <w:spacing w:val="-5"/>
            <w:sz w:val="30"/>
          </w:rPr>
          <w:t xml:space="preserve"> </w:t>
        </w:r>
        <w:r>
          <w:rPr>
            <w:color w:val="0000ED"/>
            <w:sz w:val="30"/>
            <w:u w:val="thick" w:color="0000ED"/>
          </w:rPr>
          <w:t>Back to text</w:t>
        </w:r>
      </w:hyperlink>
    </w:p>
    <w:p w14:paraId="7DDDFABA" w14:textId="77777777" w:rsidR="002E52A5" w:rsidRDefault="009E791A">
      <w:pPr>
        <w:pStyle w:val="Paragraphedeliste"/>
        <w:numPr>
          <w:ilvl w:val="0"/>
          <w:numId w:val="14"/>
        </w:numPr>
        <w:tabs>
          <w:tab w:val="left" w:pos="720"/>
        </w:tabs>
        <w:ind w:right="2682" w:firstLine="0"/>
        <w:rPr>
          <w:sz w:val="30"/>
        </w:rPr>
      </w:pPr>
      <w:bookmarkStart w:id="2329" w:name="_bookmark2300"/>
      <w:bookmarkEnd w:id="2329"/>
      <w:r>
        <w:rPr>
          <w:sz w:val="30"/>
        </w:rPr>
        <w:t xml:space="preserve">Author interview with </w:t>
      </w:r>
      <w:r>
        <w:rPr>
          <w:spacing w:val="-3"/>
          <w:sz w:val="30"/>
        </w:rPr>
        <w:t xml:space="preserve">Pugachev, </w:t>
      </w:r>
      <w:r>
        <w:rPr>
          <w:sz w:val="30"/>
        </w:rPr>
        <w:t xml:space="preserve">September </w:t>
      </w:r>
      <w:r>
        <w:rPr>
          <w:spacing w:val="-5"/>
          <w:sz w:val="30"/>
        </w:rPr>
        <w:t>2014</w:t>
      </w:r>
      <w:hyperlink w:anchor="_bookmark519" w:history="1">
        <w:r>
          <w:rPr>
            <w:color w:val="0000ED"/>
            <w:spacing w:val="-5"/>
            <w:sz w:val="30"/>
          </w:rPr>
          <w:t xml:space="preserve"> </w:t>
        </w:r>
        <w:r>
          <w:rPr>
            <w:color w:val="0000ED"/>
            <w:sz w:val="30"/>
            <w:u w:val="thick" w:color="0000ED"/>
          </w:rPr>
          <w:t>Back to text</w:t>
        </w:r>
      </w:hyperlink>
    </w:p>
    <w:p w14:paraId="47E8A795" w14:textId="77777777" w:rsidR="002E52A5" w:rsidRDefault="009E791A">
      <w:pPr>
        <w:pStyle w:val="Paragraphedeliste"/>
        <w:numPr>
          <w:ilvl w:val="0"/>
          <w:numId w:val="14"/>
        </w:numPr>
        <w:tabs>
          <w:tab w:val="left" w:pos="720"/>
        </w:tabs>
        <w:ind w:left="419" w:right="446" w:hanging="300"/>
        <w:rPr>
          <w:sz w:val="30"/>
        </w:rPr>
      </w:pPr>
      <w:bookmarkStart w:id="2330" w:name="_bookmark2301"/>
      <w:bookmarkEnd w:id="2330"/>
      <w:r>
        <w:rPr>
          <w:spacing w:val="-3"/>
          <w:sz w:val="30"/>
        </w:rPr>
        <w:t xml:space="preserve">Primakov, </w:t>
      </w:r>
      <w:r>
        <w:rPr>
          <w:spacing w:val="-7"/>
          <w:sz w:val="30"/>
        </w:rPr>
        <w:t xml:space="preserve">‘Vosem </w:t>
      </w:r>
      <w:r>
        <w:rPr>
          <w:sz w:val="30"/>
        </w:rPr>
        <w:t>mesiatsev plus’, pp.222–3: Primakov writes that after he was fired from his post as prime minister, Putin rang him and proposed he meet with the FSB leadership. Putin brought the entire</w:t>
      </w:r>
      <w:r>
        <w:rPr>
          <w:spacing w:val="1"/>
          <w:sz w:val="30"/>
        </w:rPr>
        <w:t xml:space="preserve"> </w:t>
      </w:r>
      <w:r>
        <w:rPr>
          <w:spacing w:val="-6"/>
          <w:sz w:val="30"/>
        </w:rPr>
        <w:t>top</w:t>
      </w:r>
    </w:p>
    <w:p w14:paraId="4371DC44" w14:textId="77777777" w:rsidR="002E52A5" w:rsidRDefault="002E52A5">
      <w:pPr>
        <w:rPr>
          <w:sz w:val="30"/>
        </w:rPr>
        <w:sectPr w:rsidR="002E52A5">
          <w:headerReference w:type="default" r:id="rId597"/>
          <w:pgSz w:w="12240" w:h="15840"/>
          <w:pgMar w:top="1360" w:right="1420" w:bottom="280" w:left="1420" w:header="0" w:footer="0" w:gutter="0"/>
          <w:cols w:space="720"/>
        </w:sectPr>
      </w:pPr>
    </w:p>
    <w:p w14:paraId="021BEE14" w14:textId="77777777" w:rsidR="002E52A5" w:rsidRDefault="009E791A">
      <w:pPr>
        <w:pStyle w:val="Corpsdetexte"/>
        <w:spacing w:before="70"/>
        <w:ind w:left="419" w:right="55"/>
      </w:pPr>
      <w:r>
        <w:t>ranks of the FSB to Primakov’s dacha, where they toasted him. ‘This was a serious gesture, and I don’t think Putin agreed the details with anyone,’ Primakov wrote. Then, when Putin in turn had been appointed PM, he accepted an invitation to a</w:t>
      </w:r>
      <w:r>
        <w:t>ttend Primakov’s seventieth birthday celebrations, and again gave a speech. ‘I of course had not invited one person from Yeltsin’s inner circle,’ Primakov wrote. Primakov says they stayed in close contact after Putin’s election as president.</w:t>
      </w:r>
    </w:p>
    <w:p w14:paraId="048932C9" w14:textId="77777777" w:rsidR="002E52A5" w:rsidRDefault="009E791A">
      <w:pPr>
        <w:pStyle w:val="Corpsdetexte"/>
      </w:pPr>
      <w:hyperlink w:anchor="_bookmark520" w:history="1">
        <w:r>
          <w:rPr>
            <w:color w:val="0000ED"/>
            <w:u w:val="thick" w:color="0000ED"/>
          </w:rPr>
          <w:t>Back to text</w:t>
        </w:r>
      </w:hyperlink>
    </w:p>
    <w:p w14:paraId="1E6E015F" w14:textId="77777777" w:rsidR="002E52A5" w:rsidRDefault="009E791A">
      <w:pPr>
        <w:pStyle w:val="Paragraphedeliste"/>
        <w:numPr>
          <w:ilvl w:val="0"/>
          <w:numId w:val="14"/>
        </w:numPr>
        <w:tabs>
          <w:tab w:val="left" w:pos="720"/>
        </w:tabs>
        <w:ind w:left="419" w:right="332" w:hanging="300"/>
        <w:rPr>
          <w:sz w:val="30"/>
        </w:rPr>
      </w:pPr>
      <w:bookmarkStart w:id="2331" w:name="_bookmark2302"/>
      <w:bookmarkEnd w:id="2331"/>
      <w:r>
        <w:rPr>
          <w:spacing w:val="-5"/>
          <w:sz w:val="30"/>
        </w:rPr>
        <w:t xml:space="preserve">Valentin </w:t>
      </w:r>
      <w:r>
        <w:rPr>
          <w:spacing w:val="-6"/>
          <w:sz w:val="30"/>
        </w:rPr>
        <w:t xml:space="preserve">Yumashev, </w:t>
      </w:r>
      <w:r>
        <w:rPr>
          <w:sz w:val="30"/>
        </w:rPr>
        <w:t xml:space="preserve">‘My glotnuli svobody I otravilis yeyu’, interview with </w:t>
      </w:r>
      <w:r>
        <w:rPr>
          <w:i/>
          <w:sz w:val="30"/>
        </w:rPr>
        <w:t>Moskovsky Komsomolets</w:t>
      </w:r>
      <w:r>
        <w:rPr>
          <w:sz w:val="30"/>
        </w:rPr>
        <w:t>, January 31</w:t>
      </w:r>
      <w:r>
        <w:rPr>
          <w:spacing w:val="-2"/>
          <w:sz w:val="30"/>
        </w:rPr>
        <w:t xml:space="preserve"> </w:t>
      </w:r>
      <w:r>
        <w:rPr>
          <w:spacing w:val="-3"/>
          <w:sz w:val="30"/>
        </w:rPr>
        <w:t>2011</w:t>
      </w:r>
    </w:p>
    <w:p w14:paraId="7D375465" w14:textId="77777777" w:rsidR="002E52A5" w:rsidRDefault="009E791A">
      <w:pPr>
        <w:pStyle w:val="Corpsdetexte"/>
      </w:pPr>
      <w:hyperlink w:anchor="_bookmark521" w:history="1">
        <w:r>
          <w:rPr>
            <w:color w:val="0000ED"/>
            <w:u w:val="thick" w:color="0000ED"/>
          </w:rPr>
          <w:t>Back to text</w:t>
        </w:r>
      </w:hyperlink>
    </w:p>
    <w:p w14:paraId="4EAD8ECE" w14:textId="77777777" w:rsidR="002E52A5" w:rsidRDefault="009E791A">
      <w:pPr>
        <w:pStyle w:val="Paragraphedeliste"/>
        <w:numPr>
          <w:ilvl w:val="0"/>
          <w:numId w:val="14"/>
        </w:numPr>
        <w:tabs>
          <w:tab w:val="left" w:pos="720"/>
        </w:tabs>
        <w:ind w:right="711" w:firstLine="0"/>
        <w:rPr>
          <w:sz w:val="30"/>
        </w:rPr>
      </w:pPr>
      <w:bookmarkStart w:id="2332" w:name="_bookmark2303"/>
      <w:bookmarkEnd w:id="2332"/>
      <w:r>
        <w:rPr>
          <w:sz w:val="30"/>
        </w:rPr>
        <w:t>Gleb</w:t>
      </w:r>
      <w:r>
        <w:rPr>
          <w:sz w:val="30"/>
        </w:rPr>
        <w:t xml:space="preserve"> Pavlovsky, ‘Eksperimentalnaya Rodina’, </w:t>
      </w:r>
      <w:r>
        <w:rPr>
          <w:spacing w:val="-3"/>
          <w:sz w:val="30"/>
        </w:rPr>
        <w:t xml:space="preserve">Moscow, </w:t>
      </w:r>
      <w:r>
        <w:rPr>
          <w:sz w:val="30"/>
        </w:rPr>
        <w:t xml:space="preserve">July </w:t>
      </w:r>
      <w:r>
        <w:rPr>
          <w:spacing w:val="-5"/>
          <w:sz w:val="30"/>
        </w:rPr>
        <w:t>2018</w:t>
      </w:r>
      <w:hyperlink w:anchor="_bookmark522" w:history="1">
        <w:r>
          <w:rPr>
            <w:color w:val="0000ED"/>
            <w:spacing w:val="-5"/>
            <w:sz w:val="30"/>
          </w:rPr>
          <w:t xml:space="preserve"> </w:t>
        </w:r>
        <w:r>
          <w:rPr>
            <w:color w:val="0000ED"/>
            <w:sz w:val="30"/>
            <w:u w:val="thick" w:color="0000ED"/>
          </w:rPr>
          <w:t>Back to text</w:t>
        </w:r>
      </w:hyperlink>
    </w:p>
    <w:p w14:paraId="734C4A7A" w14:textId="77777777" w:rsidR="002E52A5" w:rsidRDefault="009E791A">
      <w:pPr>
        <w:pStyle w:val="Paragraphedeliste"/>
        <w:numPr>
          <w:ilvl w:val="0"/>
          <w:numId w:val="14"/>
        </w:numPr>
        <w:tabs>
          <w:tab w:val="left" w:pos="720"/>
        </w:tabs>
        <w:ind w:right="3618" w:firstLine="0"/>
        <w:rPr>
          <w:sz w:val="30"/>
        </w:rPr>
      </w:pPr>
      <w:bookmarkStart w:id="2333" w:name="_bookmark2304"/>
      <w:bookmarkEnd w:id="2333"/>
      <w:r>
        <w:rPr>
          <w:sz w:val="30"/>
        </w:rPr>
        <w:t xml:space="preserve">Author interview with </w:t>
      </w:r>
      <w:r>
        <w:rPr>
          <w:spacing w:val="-3"/>
          <w:sz w:val="30"/>
        </w:rPr>
        <w:t xml:space="preserve">Turover, </w:t>
      </w:r>
      <w:r>
        <w:rPr>
          <w:sz w:val="30"/>
        </w:rPr>
        <w:t xml:space="preserve">May </w:t>
      </w:r>
      <w:r>
        <w:rPr>
          <w:spacing w:val="-4"/>
          <w:sz w:val="30"/>
        </w:rPr>
        <w:t>2013</w:t>
      </w:r>
      <w:hyperlink w:anchor="_bookmark523" w:history="1">
        <w:r>
          <w:rPr>
            <w:color w:val="0000ED"/>
            <w:spacing w:val="-4"/>
            <w:sz w:val="30"/>
          </w:rPr>
          <w:t xml:space="preserve"> </w:t>
        </w:r>
        <w:r>
          <w:rPr>
            <w:color w:val="0000ED"/>
            <w:sz w:val="30"/>
            <w:u w:val="thick" w:color="0000ED"/>
          </w:rPr>
          <w:t>Back to text</w:t>
        </w:r>
      </w:hyperlink>
    </w:p>
    <w:p w14:paraId="50D21BC3" w14:textId="17911375" w:rsidR="002E52A5" w:rsidRDefault="009811D2">
      <w:pPr>
        <w:pStyle w:val="Corpsdetexte"/>
        <w:spacing w:before="6"/>
        <w:ind w:left="0"/>
        <w:rPr>
          <w:sz w:val="23"/>
        </w:rPr>
      </w:pPr>
      <w:r>
        <w:rPr>
          <w:noProof/>
        </w:rPr>
        <mc:AlternateContent>
          <mc:Choice Requires="wpg">
            <w:drawing>
              <wp:anchor distT="0" distB="0" distL="0" distR="0" simplePos="0" relativeHeight="252158976" behindDoc="1" locked="0" layoutInCell="1" allowOverlap="1" wp14:anchorId="15FDFEBF" wp14:editId="0FB11576">
                <wp:simplePos x="0" y="0"/>
                <wp:positionH relativeFrom="page">
                  <wp:posOffset>981075</wp:posOffset>
                </wp:positionH>
                <wp:positionV relativeFrom="paragraph">
                  <wp:posOffset>196850</wp:posOffset>
                </wp:positionV>
                <wp:extent cx="5810250" cy="47625"/>
                <wp:effectExtent l="0" t="0" r="0" b="0"/>
                <wp:wrapTopAndBottom/>
                <wp:docPr id="15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158" name="Freeform 101"/>
                        <wps:cNvSpPr>
                          <a:spLocks/>
                        </wps:cNvSpPr>
                        <wps:spPr bwMode="auto">
                          <a:xfrm>
                            <a:off x="1544" y="310"/>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00"/>
                        <wps:cNvSpPr>
                          <a:spLocks/>
                        </wps:cNvSpPr>
                        <wps:spPr bwMode="auto">
                          <a:xfrm>
                            <a:off x="1545" y="310"/>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9"/>
                        <wps:cNvSpPr>
                          <a:spLocks/>
                        </wps:cNvSpPr>
                        <wps:spPr bwMode="auto">
                          <a:xfrm>
                            <a:off x="1545" y="310"/>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E3583" id="Group 98" o:spid="_x0000_s1026" style="position:absolute;margin-left:77.25pt;margin-top:15.5pt;width:457.5pt;height:3.75pt;z-index:-251157504;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">
                <v:shape id="Freeform 101"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" path="m9150,r-15,l9135,60,,60,,75r9135,l9150,75r,-15l9150,xe" fillcolor="#ededed" stroked="f">
                  <v:path arrowok="t" o:connecttype="custom" o:connectlocs="9150,310;9135,310;9135,370;0,370;0,385;9135,385;9150,385;9150,370;9150,310" o:connectangles="0,0,0,0,0,0,0,0,0"/>
                </v:shape>
                <v:shape id="Freeform 100"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" path="m,75l,,15,r,60l,75xe" fillcolor="#999" stroked="f">
                  <v:path arrowok="t" o:connecttype="custom" o:connectlocs="0,385;0,310;15,310;15,370;0,385" o:connectangles="0,0,0,0,0"/>
                </v:shape>
                <v:shape id="Freeform 99"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" path="m9135,30l15,30,,,9150,r-15,30xe" fillcolor="#9d1d37" stroked="f">
                  <v:path arrowok="t" o:connecttype="custom" o:connectlocs="9135,340;15,340;0,310;9150,310;9135,340" o:connectangles="0,0,0,0,0"/>
                </v:shape>
                <w10:wrap type="topAndBottom" anchorx="page"/>
              </v:group>
            </w:pict>
          </mc:Fallback>
        </mc:AlternateContent>
      </w:r>
      <w:r>
        <w:rPr>
          <w:noProof/>
        </w:rPr>
        <mc:AlternateContent>
          <mc:Choice Requires="wpg">
            <w:drawing>
              <wp:anchor distT="0" distB="0" distL="0" distR="0" simplePos="0" relativeHeight="252160000" behindDoc="1" locked="0" layoutInCell="1" allowOverlap="1" wp14:anchorId="4C22974A" wp14:editId="09779CD2">
                <wp:simplePos x="0" y="0"/>
                <wp:positionH relativeFrom="page">
                  <wp:posOffset>981075</wp:posOffset>
                </wp:positionH>
                <wp:positionV relativeFrom="paragraph">
                  <wp:posOffset>434975</wp:posOffset>
                </wp:positionV>
                <wp:extent cx="5810250" cy="47625"/>
                <wp:effectExtent l="0" t="0" r="0" b="0"/>
                <wp:wrapTopAndBottom/>
                <wp:docPr id="1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5"/>
                          <a:chExt cx="9150" cy="75"/>
                        </a:xfrm>
                      </wpg:grpSpPr>
                      <wps:wsp>
                        <wps:cNvPr id="154" name="Freeform 97"/>
                        <wps:cNvSpPr>
                          <a:spLocks/>
                        </wps:cNvSpPr>
                        <wps:spPr bwMode="auto">
                          <a:xfrm>
                            <a:off x="1544" y="685"/>
                            <a:ext cx="9150" cy="75"/>
                          </a:xfrm>
                          <a:custGeom>
                            <a:avLst/>
                            <a:gdLst>
                              <a:gd name="T0" fmla="+- 0 10695 1545"/>
                              <a:gd name="T1" fmla="*/ T0 w 9150"/>
                              <a:gd name="T2" fmla="+- 0 685 685"/>
                              <a:gd name="T3" fmla="*/ 685 h 75"/>
                              <a:gd name="T4" fmla="+- 0 10680 1545"/>
                              <a:gd name="T5" fmla="*/ T4 w 9150"/>
                              <a:gd name="T6" fmla="+- 0 685 685"/>
                              <a:gd name="T7" fmla="*/ 685 h 75"/>
                              <a:gd name="T8" fmla="+- 0 10680 1545"/>
                              <a:gd name="T9" fmla="*/ T8 w 9150"/>
                              <a:gd name="T10" fmla="+- 0 745 685"/>
                              <a:gd name="T11" fmla="*/ 745 h 75"/>
                              <a:gd name="T12" fmla="+- 0 1545 1545"/>
                              <a:gd name="T13" fmla="*/ T12 w 9150"/>
                              <a:gd name="T14" fmla="+- 0 745 685"/>
                              <a:gd name="T15" fmla="*/ 745 h 75"/>
                              <a:gd name="T16" fmla="+- 0 1545 1545"/>
                              <a:gd name="T17" fmla="*/ T16 w 9150"/>
                              <a:gd name="T18" fmla="+- 0 760 685"/>
                              <a:gd name="T19" fmla="*/ 760 h 75"/>
                              <a:gd name="T20" fmla="+- 0 10680 1545"/>
                              <a:gd name="T21" fmla="*/ T20 w 9150"/>
                              <a:gd name="T22" fmla="+- 0 760 685"/>
                              <a:gd name="T23" fmla="*/ 760 h 75"/>
                              <a:gd name="T24" fmla="+- 0 10695 1545"/>
                              <a:gd name="T25" fmla="*/ T24 w 9150"/>
                              <a:gd name="T26" fmla="+- 0 760 685"/>
                              <a:gd name="T27" fmla="*/ 760 h 75"/>
                              <a:gd name="T28" fmla="+- 0 10695 1545"/>
                              <a:gd name="T29" fmla="*/ T28 w 9150"/>
                              <a:gd name="T30" fmla="+- 0 745 685"/>
                              <a:gd name="T31" fmla="*/ 745 h 75"/>
                              <a:gd name="T32" fmla="+- 0 10695 1545"/>
                              <a:gd name="T33" fmla="*/ T32 w 9150"/>
                              <a:gd name="T34" fmla="+- 0 685 685"/>
                              <a:gd name="T35" fmla="*/ 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96"/>
                        <wps:cNvSpPr>
                          <a:spLocks/>
                        </wps:cNvSpPr>
                        <wps:spPr bwMode="auto">
                          <a:xfrm>
                            <a:off x="1545" y="685"/>
                            <a:ext cx="15" cy="75"/>
                          </a:xfrm>
                          <a:custGeom>
                            <a:avLst/>
                            <a:gdLst>
                              <a:gd name="T0" fmla="+- 0 1545 1545"/>
                              <a:gd name="T1" fmla="*/ T0 w 15"/>
                              <a:gd name="T2" fmla="+- 0 760 685"/>
                              <a:gd name="T3" fmla="*/ 760 h 75"/>
                              <a:gd name="T4" fmla="+- 0 1545 1545"/>
                              <a:gd name="T5" fmla="*/ T4 w 15"/>
                              <a:gd name="T6" fmla="+- 0 685 685"/>
                              <a:gd name="T7" fmla="*/ 685 h 75"/>
                              <a:gd name="T8" fmla="+- 0 1560 1545"/>
                              <a:gd name="T9" fmla="*/ T8 w 15"/>
                              <a:gd name="T10" fmla="+- 0 685 685"/>
                              <a:gd name="T11" fmla="*/ 685 h 75"/>
                              <a:gd name="T12" fmla="+- 0 1560 1545"/>
                              <a:gd name="T13" fmla="*/ T12 w 15"/>
                              <a:gd name="T14" fmla="+- 0 745 685"/>
                              <a:gd name="T15" fmla="*/ 745 h 75"/>
                              <a:gd name="T16" fmla="+- 0 1545 1545"/>
                              <a:gd name="T17" fmla="*/ T16 w 15"/>
                              <a:gd name="T18" fmla="+- 0 760 685"/>
                              <a:gd name="T19" fmla="*/ 760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95"/>
                        <wps:cNvSpPr>
                          <a:spLocks/>
                        </wps:cNvSpPr>
                        <wps:spPr bwMode="auto">
                          <a:xfrm>
                            <a:off x="1545" y="685"/>
                            <a:ext cx="9150" cy="30"/>
                          </a:xfrm>
                          <a:custGeom>
                            <a:avLst/>
                            <a:gdLst>
                              <a:gd name="T0" fmla="+- 0 10680 1545"/>
                              <a:gd name="T1" fmla="*/ T0 w 9150"/>
                              <a:gd name="T2" fmla="+- 0 715 685"/>
                              <a:gd name="T3" fmla="*/ 715 h 30"/>
                              <a:gd name="T4" fmla="+- 0 1560 1545"/>
                              <a:gd name="T5" fmla="*/ T4 w 9150"/>
                              <a:gd name="T6" fmla="+- 0 715 685"/>
                              <a:gd name="T7" fmla="*/ 715 h 30"/>
                              <a:gd name="T8" fmla="+- 0 1545 1545"/>
                              <a:gd name="T9" fmla="*/ T8 w 9150"/>
                              <a:gd name="T10" fmla="+- 0 685 685"/>
                              <a:gd name="T11" fmla="*/ 685 h 30"/>
                              <a:gd name="T12" fmla="+- 0 10695 1545"/>
                              <a:gd name="T13" fmla="*/ T12 w 9150"/>
                              <a:gd name="T14" fmla="+- 0 685 685"/>
                              <a:gd name="T15" fmla="*/ 685 h 30"/>
                              <a:gd name="T16" fmla="+- 0 10680 1545"/>
                              <a:gd name="T17" fmla="*/ T16 w 9150"/>
                              <a:gd name="T18" fmla="+- 0 715 685"/>
                              <a:gd name="T19" fmla="*/ 715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DEEA5" id="Group 94" o:spid="_x0000_s1026" style="position:absolute;margin-left:77.25pt;margin-top:34.25pt;width:457.5pt;height:3.75pt;z-index:-251156480;mso-wrap-distance-left:0;mso-wrap-distance-right:0;mso-position-horizontal-relative:page" coordorigin="1545,685"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">
                <v:shape id="Freeform 97"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" path="m9150,r-15,l9135,60,,60,,75r9135,l9150,75r,-15l9150,xe" fillcolor="#ededed" stroked="f">
                  <v:path arrowok="t" o:connecttype="custom" o:connectlocs="9150,685;9135,685;9135,745;0,745;0,760;9135,760;9150,760;9150,745;9150,685" o:connectangles="0,0,0,0,0,0,0,0,0"/>
                </v:shape>
                <v:shape id="Freeform 96"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" path="m,75l,,15,r,60l,75xe" fillcolor="#999" stroked="f">
                  <v:path arrowok="t" o:connecttype="custom" o:connectlocs="0,760;0,685;15,685;15,745;0,760" o:connectangles="0,0,0,0,0"/>
                </v:shape>
                <v:shape id="Freeform 95"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" path="m9135,30l15,30,,,9150,r-15,30xe" fillcolor="#9d1d37" stroked="f">
                  <v:path arrowok="t" o:connecttype="custom" o:connectlocs="9135,715;15,715;0,685;9150,685;9135,715" o:connectangles="0,0,0,0,0"/>
                </v:shape>
                <w10:wrap type="topAndBottom" anchorx="page"/>
              </v:group>
            </w:pict>
          </mc:Fallback>
        </mc:AlternateContent>
      </w:r>
    </w:p>
    <w:p w14:paraId="277FE1FB" w14:textId="77777777" w:rsidR="002E52A5" w:rsidRDefault="002E52A5">
      <w:pPr>
        <w:pStyle w:val="Corpsdetexte"/>
        <w:spacing w:before="2"/>
        <w:ind w:left="0"/>
        <w:rPr>
          <w:sz w:val="20"/>
        </w:rPr>
      </w:pPr>
    </w:p>
    <w:p w14:paraId="700D215D" w14:textId="77777777" w:rsidR="002E52A5" w:rsidRDefault="002E52A5">
      <w:pPr>
        <w:pStyle w:val="Corpsdetexte"/>
        <w:ind w:left="0"/>
        <w:rPr>
          <w:sz w:val="28"/>
        </w:rPr>
      </w:pPr>
    </w:p>
    <w:p w14:paraId="42C5DC0E" w14:textId="77777777" w:rsidR="002E52A5" w:rsidRDefault="009E791A">
      <w:pPr>
        <w:pStyle w:val="Titre3"/>
      </w:pPr>
      <w:r>
        <w:t>Chapter 5: ‘Children’s Toys in Pools of Mud’</w:t>
      </w:r>
    </w:p>
    <w:p w14:paraId="3B97D4E3" w14:textId="77777777" w:rsidR="002E52A5" w:rsidRDefault="009E791A">
      <w:pPr>
        <w:pStyle w:val="Paragraphedeliste"/>
        <w:numPr>
          <w:ilvl w:val="0"/>
          <w:numId w:val="13"/>
        </w:numPr>
        <w:tabs>
          <w:tab w:val="left" w:pos="420"/>
        </w:tabs>
        <w:spacing w:before="8"/>
        <w:ind w:right="310"/>
        <w:rPr>
          <w:sz w:val="30"/>
        </w:rPr>
      </w:pPr>
      <w:bookmarkStart w:id="2334" w:name="_bookmark2305"/>
      <w:bookmarkEnd w:id="2334"/>
      <w:r>
        <w:rPr>
          <w:sz w:val="30"/>
        </w:rPr>
        <w:t xml:space="preserve">Author interview with former senior KGB officer close to Putin, </w:t>
      </w:r>
      <w:r>
        <w:rPr>
          <w:spacing w:val="-3"/>
          <w:sz w:val="30"/>
        </w:rPr>
        <w:t xml:space="preserve">August </w:t>
      </w:r>
      <w:r>
        <w:rPr>
          <w:sz w:val="30"/>
        </w:rPr>
        <w:t>2018</w:t>
      </w:r>
    </w:p>
    <w:bookmarkStart w:id="2335" w:name="_bookmark2306"/>
    <w:bookmarkEnd w:id="2335"/>
    <w:p w14:paraId="4ACECD19" w14:textId="77777777" w:rsidR="002E52A5" w:rsidRDefault="009E791A">
      <w:pPr>
        <w:pStyle w:val="Corpsdetexte"/>
      </w:pPr>
      <w:r>
        <w:fldChar w:fldCharType="begin"/>
      </w:r>
      <w:r>
        <w:instrText xml:space="preserve"> HYPERLINK \l "_bookmark525" </w:instrText>
      </w:r>
      <w:r>
        <w:fldChar w:fldCharType="separate"/>
      </w:r>
      <w:r>
        <w:rPr>
          <w:color w:val="0000ED"/>
          <w:u w:val="thick" w:color="0000ED"/>
        </w:rPr>
        <w:t>Back to text</w:t>
      </w:r>
      <w:r>
        <w:rPr>
          <w:color w:val="0000ED"/>
          <w:u w:val="thick" w:color="0000ED"/>
        </w:rPr>
        <w:fldChar w:fldCharType="end"/>
      </w:r>
    </w:p>
    <w:p w14:paraId="7A9F209B" w14:textId="77777777" w:rsidR="002E52A5" w:rsidRDefault="009E791A">
      <w:pPr>
        <w:pStyle w:val="Paragraphedeliste"/>
        <w:numPr>
          <w:ilvl w:val="0"/>
          <w:numId w:val="13"/>
        </w:numPr>
        <w:tabs>
          <w:tab w:val="left" w:pos="420"/>
        </w:tabs>
        <w:ind w:hanging="301"/>
        <w:rPr>
          <w:sz w:val="30"/>
        </w:rPr>
      </w:pPr>
      <w:r>
        <w:rPr>
          <w:sz w:val="30"/>
        </w:rPr>
        <w:t>Ibid.</w:t>
      </w:r>
    </w:p>
    <w:bookmarkStart w:id="2336" w:name="_bookmark2307"/>
    <w:bookmarkEnd w:id="2336"/>
    <w:p w14:paraId="45B2C30F" w14:textId="77777777" w:rsidR="002E52A5" w:rsidRDefault="009E791A">
      <w:pPr>
        <w:pStyle w:val="Corpsdetexte"/>
        <w:ind w:right="7828"/>
      </w:pPr>
      <w:r>
        <w:fldChar w:fldCharType="begin"/>
      </w:r>
      <w:r>
        <w:instrText xml:space="preserve"> HYPERLINK \l "_bookmark526" </w:instrText>
      </w:r>
      <w:r>
        <w:fldChar w:fldCharType="separate"/>
      </w:r>
      <w:r>
        <w:rPr>
          <w:color w:val="0000ED"/>
          <w:u w:val="thick" w:color="0000ED"/>
        </w:rPr>
        <w:t>Back to</w:t>
      </w:r>
      <w:r>
        <w:rPr>
          <w:color w:val="0000ED"/>
          <w:spacing w:val="3"/>
          <w:u w:val="thick" w:color="0000ED"/>
        </w:rPr>
        <w:t xml:space="preserve"> </w:t>
      </w:r>
      <w:r>
        <w:rPr>
          <w:color w:val="0000ED"/>
          <w:spacing w:val="-5"/>
          <w:u w:val="thick" w:color="0000ED"/>
        </w:rPr>
        <w:t>text</w:t>
      </w:r>
      <w:r>
        <w:rPr>
          <w:color w:val="0000ED"/>
          <w:spacing w:val="-5"/>
          <w:u w:val="thick" w:color="0000ED"/>
        </w:rPr>
        <w:fldChar w:fldCharType="end"/>
      </w:r>
    </w:p>
    <w:p w14:paraId="75F1EDE3" w14:textId="77777777" w:rsidR="002E52A5" w:rsidRDefault="009E791A">
      <w:pPr>
        <w:pStyle w:val="Paragraphedeliste"/>
        <w:numPr>
          <w:ilvl w:val="0"/>
          <w:numId w:val="13"/>
        </w:numPr>
        <w:tabs>
          <w:tab w:val="left" w:pos="420"/>
        </w:tabs>
        <w:ind w:left="119" w:right="3895" w:firstLine="0"/>
        <w:rPr>
          <w:sz w:val="30"/>
        </w:rPr>
      </w:pPr>
      <w:r>
        <w:rPr>
          <w:sz w:val="30"/>
        </w:rPr>
        <w:t xml:space="preserve">Author interview with Graham, June </w:t>
      </w:r>
      <w:r>
        <w:rPr>
          <w:spacing w:val="-5"/>
          <w:sz w:val="30"/>
        </w:rPr>
        <w:t>2014</w:t>
      </w:r>
      <w:bookmarkStart w:id="2337" w:name="_bookmark2308"/>
      <w:bookmarkEnd w:id="2337"/>
      <w:r>
        <w:fldChar w:fldCharType="begin"/>
      </w:r>
      <w:r>
        <w:instrText xml:space="preserve"> HYPERLINK \l "_bookmark527"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5D401CB1" w14:textId="77777777" w:rsidR="002E52A5" w:rsidRDefault="009E791A">
      <w:pPr>
        <w:pStyle w:val="Paragraphedeliste"/>
        <w:numPr>
          <w:ilvl w:val="0"/>
          <w:numId w:val="13"/>
        </w:numPr>
        <w:tabs>
          <w:tab w:val="left" w:pos="420"/>
        </w:tabs>
        <w:ind w:right="507"/>
        <w:rPr>
          <w:sz w:val="30"/>
        </w:rPr>
      </w:pPr>
      <w:r>
        <w:rPr>
          <w:sz w:val="30"/>
        </w:rPr>
        <w:t>Pavlovsky, ‘Eksperimentalnaya Rodina’, July 2018. ‘From 1996 to</w:t>
      </w:r>
      <w:r>
        <w:rPr>
          <w:spacing w:val="-18"/>
          <w:sz w:val="30"/>
        </w:rPr>
        <w:t xml:space="preserve"> </w:t>
      </w:r>
      <w:r>
        <w:rPr>
          <w:spacing w:val="-6"/>
          <w:sz w:val="30"/>
        </w:rPr>
        <w:t xml:space="preserve">the </w:t>
      </w:r>
      <w:r>
        <w:rPr>
          <w:sz w:val="30"/>
        </w:rPr>
        <w:t xml:space="preserve">end of </w:t>
      </w:r>
      <w:r>
        <w:rPr>
          <w:spacing w:val="-6"/>
          <w:sz w:val="30"/>
        </w:rPr>
        <w:t xml:space="preserve">Yeltsin’s </w:t>
      </w:r>
      <w:r>
        <w:rPr>
          <w:sz w:val="30"/>
        </w:rPr>
        <w:t>presidency, we spoke in the Kremlin not about a “successor” but of strengthening power,’ Pavlovsky</w:t>
      </w:r>
      <w:r>
        <w:rPr>
          <w:spacing w:val="-3"/>
          <w:sz w:val="30"/>
        </w:rPr>
        <w:t xml:space="preserve"> </w:t>
      </w:r>
      <w:r>
        <w:rPr>
          <w:sz w:val="30"/>
        </w:rPr>
        <w:t>said.</w:t>
      </w:r>
    </w:p>
    <w:bookmarkStart w:id="2338" w:name="_bookmark2309"/>
    <w:bookmarkEnd w:id="2338"/>
    <w:p w14:paraId="7F999C9F" w14:textId="77777777" w:rsidR="002E52A5" w:rsidRDefault="009E791A">
      <w:pPr>
        <w:pStyle w:val="Corpsdetexte"/>
        <w:spacing w:before="1"/>
      </w:pPr>
      <w:r>
        <w:fldChar w:fldCharType="begin"/>
      </w:r>
      <w:r>
        <w:instrText xml:space="preserve"> HYPERLINK \l "_bookmark528" </w:instrText>
      </w:r>
      <w:r>
        <w:fldChar w:fldCharType="separate"/>
      </w:r>
      <w:r>
        <w:rPr>
          <w:color w:val="0000ED"/>
          <w:u w:val="thick" w:color="0000ED"/>
        </w:rPr>
        <w:t>Back to text</w:t>
      </w:r>
      <w:r>
        <w:rPr>
          <w:color w:val="0000ED"/>
          <w:u w:val="thick" w:color="0000ED"/>
        </w:rPr>
        <w:fldChar w:fldCharType="end"/>
      </w:r>
    </w:p>
    <w:p w14:paraId="431A764C" w14:textId="77777777" w:rsidR="002E52A5" w:rsidRDefault="009E791A">
      <w:pPr>
        <w:pStyle w:val="Paragraphedeliste"/>
        <w:numPr>
          <w:ilvl w:val="0"/>
          <w:numId w:val="13"/>
        </w:numPr>
        <w:tabs>
          <w:tab w:val="left" w:pos="420"/>
        </w:tabs>
        <w:ind w:left="119" w:right="2965" w:firstLine="0"/>
        <w:rPr>
          <w:sz w:val="30"/>
        </w:rPr>
      </w:pPr>
      <w:r>
        <w:rPr>
          <w:sz w:val="30"/>
        </w:rPr>
        <w:t xml:space="preserve">Author interview with Illarionov, September </w:t>
      </w:r>
      <w:r>
        <w:rPr>
          <w:spacing w:val="-5"/>
          <w:sz w:val="30"/>
        </w:rPr>
        <w:t>2015</w:t>
      </w:r>
      <w:bookmarkStart w:id="2339" w:name="_bookmark2310"/>
      <w:bookmarkEnd w:id="2339"/>
      <w:r>
        <w:fldChar w:fldCharType="begin"/>
      </w:r>
      <w:r>
        <w:instrText xml:space="preserve"> HYPERLINK \l "_bookmark529"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6939293C" w14:textId="77777777" w:rsidR="002E52A5" w:rsidRDefault="009E791A">
      <w:pPr>
        <w:pStyle w:val="Paragraphedeliste"/>
        <w:numPr>
          <w:ilvl w:val="0"/>
          <w:numId w:val="13"/>
        </w:numPr>
        <w:tabs>
          <w:tab w:val="left" w:pos="420"/>
        </w:tabs>
        <w:ind w:hanging="301"/>
        <w:rPr>
          <w:sz w:val="30"/>
        </w:rPr>
      </w:pPr>
      <w:r>
        <w:rPr>
          <w:sz w:val="30"/>
        </w:rPr>
        <w:t>Ibid.</w:t>
      </w:r>
    </w:p>
    <w:bookmarkStart w:id="2340" w:name="_bookmark2311"/>
    <w:bookmarkEnd w:id="2340"/>
    <w:p w14:paraId="50EFC4A7" w14:textId="77777777" w:rsidR="002E52A5" w:rsidRDefault="009E791A">
      <w:pPr>
        <w:pStyle w:val="Corpsdetexte"/>
        <w:ind w:right="7828"/>
      </w:pPr>
      <w:r>
        <w:fldChar w:fldCharType="begin"/>
      </w:r>
      <w:r>
        <w:instrText xml:space="preserve"> HYPERLINK \l "_bookmark530" </w:instrText>
      </w:r>
      <w:r>
        <w:fldChar w:fldCharType="separate"/>
      </w:r>
      <w:r>
        <w:rPr>
          <w:color w:val="0000ED"/>
          <w:u w:val="thick" w:color="0000ED"/>
        </w:rPr>
        <w:t>Back to</w:t>
      </w:r>
      <w:r>
        <w:rPr>
          <w:color w:val="0000ED"/>
          <w:spacing w:val="3"/>
          <w:u w:val="thick" w:color="0000ED"/>
        </w:rPr>
        <w:t xml:space="preserve"> </w:t>
      </w:r>
      <w:r>
        <w:rPr>
          <w:color w:val="0000ED"/>
          <w:spacing w:val="-5"/>
          <w:u w:val="thick" w:color="0000ED"/>
        </w:rPr>
        <w:t>text</w:t>
      </w:r>
      <w:r>
        <w:rPr>
          <w:color w:val="0000ED"/>
          <w:spacing w:val="-5"/>
          <w:u w:val="thick" w:color="0000ED"/>
        </w:rPr>
        <w:fldChar w:fldCharType="end"/>
      </w:r>
    </w:p>
    <w:p w14:paraId="19581D0D" w14:textId="77777777" w:rsidR="002E52A5" w:rsidRDefault="009E791A">
      <w:pPr>
        <w:pStyle w:val="Paragraphedeliste"/>
        <w:numPr>
          <w:ilvl w:val="0"/>
          <w:numId w:val="13"/>
        </w:numPr>
        <w:tabs>
          <w:tab w:val="left" w:pos="420"/>
        </w:tabs>
        <w:ind w:left="119" w:right="1173" w:firstLine="0"/>
        <w:rPr>
          <w:sz w:val="30"/>
        </w:rPr>
      </w:pPr>
      <w:r>
        <w:rPr>
          <w:sz w:val="30"/>
        </w:rPr>
        <w:t xml:space="preserve">Author interviews with </w:t>
      </w:r>
      <w:r>
        <w:rPr>
          <w:spacing w:val="-3"/>
          <w:sz w:val="30"/>
        </w:rPr>
        <w:t xml:space="preserve">Pugachev, </w:t>
      </w:r>
      <w:r>
        <w:rPr>
          <w:sz w:val="30"/>
        </w:rPr>
        <w:t xml:space="preserve">September 2014, August </w:t>
      </w:r>
      <w:r>
        <w:rPr>
          <w:spacing w:val="-4"/>
          <w:sz w:val="30"/>
        </w:rPr>
        <w:t>2018</w:t>
      </w:r>
      <w:hyperlink w:anchor="_bookmark531" w:history="1">
        <w:r>
          <w:rPr>
            <w:color w:val="0000ED"/>
            <w:spacing w:val="-4"/>
            <w:sz w:val="30"/>
          </w:rPr>
          <w:t xml:space="preserve"> </w:t>
        </w:r>
        <w:r>
          <w:rPr>
            <w:color w:val="0000ED"/>
            <w:sz w:val="30"/>
            <w:u w:val="thick" w:color="0000ED"/>
          </w:rPr>
          <w:t>Back to text</w:t>
        </w:r>
      </w:hyperlink>
    </w:p>
    <w:p w14:paraId="645F4227" w14:textId="77777777" w:rsidR="002E52A5" w:rsidRDefault="002E52A5">
      <w:pPr>
        <w:rPr>
          <w:sz w:val="30"/>
        </w:rPr>
        <w:sectPr w:rsidR="002E52A5">
          <w:headerReference w:type="default" r:id="rId598"/>
          <w:pgSz w:w="12240" w:h="15840"/>
          <w:pgMar w:top="1360" w:right="1420" w:bottom="280" w:left="1420" w:header="0" w:footer="0" w:gutter="0"/>
          <w:cols w:space="720"/>
        </w:sectPr>
      </w:pPr>
    </w:p>
    <w:p w14:paraId="3579C87B" w14:textId="77777777" w:rsidR="002E52A5" w:rsidRDefault="009E791A">
      <w:pPr>
        <w:pStyle w:val="Paragraphedeliste"/>
        <w:numPr>
          <w:ilvl w:val="0"/>
          <w:numId w:val="13"/>
        </w:numPr>
        <w:tabs>
          <w:tab w:val="left" w:pos="420"/>
        </w:tabs>
        <w:spacing w:before="70"/>
        <w:ind w:right="133"/>
        <w:rPr>
          <w:sz w:val="30"/>
        </w:rPr>
      </w:pPr>
      <w:bookmarkStart w:id="2341" w:name="_bookmark2312"/>
      <w:bookmarkEnd w:id="2341"/>
      <w:r>
        <w:rPr>
          <w:sz w:val="30"/>
        </w:rPr>
        <w:t xml:space="preserve">Pugachev’s claim that the decision had </w:t>
      </w:r>
      <w:r>
        <w:rPr>
          <w:sz w:val="30"/>
        </w:rPr>
        <w:t xml:space="preserve">been taken earlier, almost as soon as Putin was appointed as prime minister and announced as </w:t>
      </w:r>
      <w:r>
        <w:rPr>
          <w:spacing w:val="-6"/>
          <w:sz w:val="30"/>
        </w:rPr>
        <w:t xml:space="preserve">Yeltsin’s </w:t>
      </w:r>
      <w:r>
        <w:rPr>
          <w:sz w:val="30"/>
        </w:rPr>
        <w:t xml:space="preserve">successor, fitted much better with what actually happened then. </w:t>
      </w:r>
      <w:r>
        <w:rPr>
          <w:spacing w:val="-7"/>
          <w:sz w:val="30"/>
        </w:rPr>
        <w:t xml:space="preserve">Two </w:t>
      </w:r>
      <w:r>
        <w:rPr>
          <w:sz w:val="30"/>
        </w:rPr>
        <w:t xml:space="preserve">other Kremlin officials also indicated that the decision had been taken long before. </w:t>
      </w:r>
      <w:r>
        <w:rPr>
          <w:sz w:val="30"/>
        </w:rPr>
        <w:t xml:space="preserve">In one interview with </w:t>
      </w:r>
      <w:r>
        <w:rPr>
          <w:i/>
          <w:sz w:val="30"/>
        </w:rPr>
        <w:t xml:space="preserve">Newsweek International </w:t>
      </w:r>
      <w:r>
        <w:rPr>
          <w:sz w:val="30"/>
        </w:rPr>
        <w:t xml:space="preserve">(January 10 2000), Anatoly Chubais, the former Kremlin chief of staff and privatisation </w:t>
      </w:r>
      <w:r>
        <w:rPr>
          <w:spacing w:val="-3"/>
          <w:sz w:val="30"/>
        </w:rPr>
        <w:t xml:space="preserve">tsar, </w:t>
      </w:r>
      <w:r>
        <w:rPr>
          <w:sz w:val="30"/>
        </w:rPr>
        <w:t xml:space="preserve">said the idea had long been known and discussed, </w:t>
      </w:r>
      <w:r>
        <w:rPr>
          <w:spacing w:val="-4"/>
          <w:sz w:val="30"/>
        </w:rPr>
        <w:t xml:space="preserve">while </w:t>
      </w:r>
      <w:r>
        <w:rPr>
          <w:sz w:val="30"/>
        </w:rPr>
        <w:t>Gleb Pavlovsky, the Kremlin spin doctor, said the decision had</w:t>
      </w:r>
      <w:r>
        <w:rPr>
          <w:sz w:val="30"/>
        </w:rPr>
        <w:t xml:space="preserve"> been made earlier in the </w:t>
      </w:r>
      <w:r>
        <w:rPr>
          <w:spacing w:val="-4"/>
          <w:sz w:val="30"/>
        </w:rPr>
        <w:t xml:space="preserve">year. </w:t>
      </w:r>
      <w:r>
        <w:rPr>
          <w:sz w:val="30"/>
        </w:rPr>
        <w:t>(‘Eksperimentalnaya Rodina’, July</w:t>
      </w:r>
      <w:r>
        <w:rPr>
          <w:spacing w:val="5"/>
          <w:sz w:val="30"/>
        </w:rPr>
        <w:t xml:space="preserve"> </w:t>
      </w:r>
      <w:r>
        <w:rPr>
          <w:sz w:val="30"/>
        </w:rPr>
        <w:t>2018)</w:t>
      </w:r>
    </w:p>
    <w:p w14:paraId="1C0CE942" w14:textId="77777777" w:rsidR="002E52A5" w:rsidRDefault="009E791A">
      <w:pPr>
        <w:pStyle w:val="Corpsdetexte"/>
      </w:pPr>
      <w:hyperlink w:anchor="_bookmark532" w:history="1">
        <w:r>
          <w:rPr>
            <w:color w:val="0000ED"/>
            <w:u w:val="thick" w:color="0000ED"/>
          </w:rPr>
          <w:t>Back to text</w:t>
        </w:r>
      </w:hyperlink>
    </w:p>
    <w:p w14:paraId="365D42E6" w14:textId="77777777" w:rsidR="002E52A5" w:rsidRDefault="009E791A">
      <w:pPr>
        <w:pStyle w:val="Paragraphedeliste"/>
        <w:numPr>
          <w:ilvl w:val="0"/>
          <w:numId w:val="13"/>
        </w:numPr>
        <w:tabs>
          <w:tab w:val="left" w:pos="420"/>
        </w:tabs>
        <w:ind w:left="119" w:right="2714" w:firstLine="0"/>
        <w:rPr>
          <w:sz w:val="30"/>
        </w:rPr>
      </w:pPr>
      <w:bookmarkStart w:id="2342" w:name="_bookmark2313"/>
      <w:bookmarkEnd w:id="2342"/>
      <w:r>
        <w:rPr>
          <w:sz w:val="30"/>
        </w:rPr>
        <w:t xml:space="preserve">Author interview with close Putin </w:t>
      </w:r>
      <w:r>
        <w:rPr>
          <w:spacing w:val="-4"/>
          <w:sz w:val="30"/>
        </w:rPr>
        <w:t xml:space="preserve">ally, </w:t>
      </w:r>
      <w:r>
        <w:rPr>
          <w:sz w:val="30"/>
        </w:rPr>
        <w:t xml:space="preserve">August </w:t>
      </w:r>
      <w:r>
        <w:rPr>
          <w:spacing w:val="-4"/>
          <w:sz w:val="30"/>
        </w:rPr>
        <w:t>2018</w:t>
      </w:r>
      <w:hyperlink w:anchor="_bookmark533" w:history="1">
        <w:r>
          <w:rPr>
            <w:color w:val="0000ED"/>
            <w:spacing w:val="-4"/>
            <w:sz w:val="30"/>
          </w:rPr>
          <w:t xml:space="preserve"> </w:t>
        </w:r>
        <w:r>
          <w:rPr>
            <w:color w:val="0000ED"/>
            <w:sz w:val="30"/>
            <w:u w:val="thick" w:color="0000ED"/>
          </w:rPr>
          <w:t>Back to text</w:t>
        </w:r>
      </w:hyperlink>
    </w:p>
    <w:p w14:paraId="32DC34B1" w14:textId="77777777" w:rsidR="002E52A5" w:rsidRDefault="009E791A">
      <w:pPr>
        <w:pStyle w:val="Paragraphedeliste"/>
        <w:numPr>
          <w:ilvl w:val="0"/>
          <w:numId w:val="13"/>
        </w:numPr>
        <w:tabs>
          <w:tab w:val="left" w:pos="570"/>
        </w:tabs>
        <w:ind w:right="397"/>
        <w:rPr>
          <w:sz w:val="30"/>
        </w:rPr>
      </w:pPr>
      <w:bookmarkStart w:id="2343" w:name="_bookmark2314"/>
      <w:bookmarkEnd w:id="2343"/>
      <w:r>
        <w:rPr>
          <w:sz w:val="30"/>
        </w:rPr>
        <w:t xml:space="preserve">Oksana </w:t>
      </w:r>
      <w:r>
        <w:rPr>
          <w:spacing w:val="-4"/>
          <w:sz w:val="30"/>
        </w:rPr>
        <w:t xml:space="preserve">Yablokova, </w:t>
      </w:r>
      <w:r>
        <w:rPr>
          <w:sz w:val="30"/>
        </w:rPr>
        <w:t xml:space="preserve">Simon Saradzhyan and </w:t>
      </w:r>
      <w:r>
        <w:rPr>
          <w:spacing w:val="-5"/>
          <w:sz w:val="30"/>
        </w:rPr>
        <w:t xml:space="preserve">Valeria </w:t>
      </w:r>
      <w:r>
        <w:rPr>
          <w:sz w:val="30"/>
        </w:rPr>
        <w:t xml:space="preserve">Korchagina, ‘Apartment Block Explodes, Dozens Dead’, </w:t>
      </w:r>
      <w:r>
        <w:rPr>
          <w:i/>
          <w:sz w:val="30"/>
        </w:rPr>
        <w:t xml:space="preserve">Moscow </w:t>
      </w:r>
      <w:r>
        <w:rPr>
          <w:i/>
          <w:spacing w:val="-3"/>
          <w:sz w:val="30"/>
        </w:rPr>
        <w:t>Times</w:t>
      </w:r>
      <w:r>
        <w:rPr>
          <w:spacing w:val="-3"/>
          <w:sz w:val="30"/>
        </w:rPr>
        <w:t xml:space="preserve">, </w:t>
      </w:r>
      <w:r>
        <w:rPr>
          <w:sz w:val="30"/>
        </w:rPr>
        <w:t>September 10 1999</w:t>
      </w:r>
    </w:p>
    <w:p w14:paraId="44DE3A8D" w14:textId="77777777" w:rsidR="002E52A5" w:rsidRDefault="009E791A">
      <w:pPr>
        <w:pStyle w:val="Corpsdetexte"/>
      </w:pPr>
      <w:hyperlink w:anchor="_bookmark534" w:history="1">
        <w:r>
          <w:rPr>
            <w:color w:val="0000ED"/>
            <w:u w:val="thick" w:color="0000ED"/>
          </w:rPr>
          <w:t>Back to text</w:t>
        </w:r>
      </w:hyperlink>
    </w:p>
    <w:p w14:paraId="1C78FB4E" w14:textId="77777777" w:rsidR="002E52A5" w:rsidRDefault="009E791A">
      <w:pPr>
        <w:pStyle w:val="Paragraphedeliste"/>
        <w:numPr>
          <w:ilvl w:val="0"/>
          <w:numId w:val="13"/>
        </w:numPr>
        <w:tabs>
          <w:tab w:val="left" w:pos="554"/>
        </w:tabs>
        <w:ind w:right="130"/>
        <w:rPr>
          <w:sz w:val="30"/>
        </w:rPr>
      </w:pPr>
      <w:bookmarkStart w:id="2344" w:name="_bookmark2315"/>
      <w:bookmarkEnd w:id="2344"/>
      <w:r>
        <w:rPr>
          <w:spacing w:val="-5"/>
          <w:sz w:val="30"/>
        </w:rPr>
        <w:t xml:space="preserve">Valeria </w:t>
      </w:r>
      <w:r>
        <w:rPr>
          <w:sz w:val="30"/>
        </w:rPr>
        <w:t xml:space="preserve">Korchagina, Simon Saradzhyan, </w:t>
      </w:r>
      <w:r>
        <w:rPr>
          <w:spacing w:val="-3"/>
          <w:sz w:val="30"/>
        </w:rPr>
        <w:t xml:space="preserve">‘Tensions </w:t>
      </w:r>
      <w:r>
        <w:rPr>
          <w:sz w:val="30"/>
        </w:rPr>
        <w:t xml:space="preserve">Grow as </w:t>
      </w:r>
      <w:r>
        <w:rPr>
          <w:spacing w:val="-6"/>
          <w:sz w:val="30"/>
        </w:rPr>
        <w:t xml:space="preserve">Toll </w:t>
      </w:r>
      <w:r>
        <w:rPr>
          <w:sz w:val="30"/>
        </w:rPr>
        <w:t xml:space="preserve">Rises </w:t>
      </w:r>
      <w:r>
        <w:rPr>
          <w:spacing w:val="-8"/>
          <w:sz w:val="30"/>
        </w:rPr>
        <w:t xml:space="preserve">to </w:t>
      </w:r>
      <w:r>
        <w:rPr>
          <w:spacing w:val="-3"/>
          <w:sz w:val="30"/>
        </w:rPr>
        <w:t xml:space="preserve">118’, </w:t>
      </w:r>
      <w:r>
        <w:rPr>
          <w:i/>
          <w:sz w:val="30"/>
        </w:rPr>
        <w:t xml:space="preserve">Moscow </w:t>
      </w:r>
      <w:r>
        <w:rPr>
          <w:i/>
          <w:spacing w:val="-3"/>
          <w:sz w:val="30"/>
        </w:rPr>
        <w:t>Times</w:t>
      </w:r>
      <w:r>
        <w:rPr>
          <w:spacing w:val="-3"/>
          <w:sz w:val="30"/>
        </w:rPr>
        <w:t xml:space="preserve">, </w:t>
      </w:r>
      <w:r>
        <w:rPr>
          <w:sz w:val="30"/>
        </w:rPr>
        <w:t>September 15</w:t>
      </w:r>
      <w:r>
        <w:rPr>
          <w:spacing w:val="5"/>
          <w:sz w:val="30"/>
        </w:rPr>
        <w:t xml:space="preserve"> </w:t>
      </w:r>
      <w:r>
        <w:rPr>
          <w:sz w:val="30"/>
        </w:rPr>
        <w:t>1999</w:t>
      </w:r>
    </w:p>
    <w:p w14:paraId="684DAF22" w14:textId="77777777" w:rsidR="002E52A5" w:rsidRDefault="009E791A">
      <w:pPr>
        <w:pStyle w:val="Corpsdetexte"/>
      </w:pPr>
      <w:hyperlink w:anchor="_bookmark535" w:history="1">
        <w:r>
          <w:rPr>
            <w:color w:val="0000ED"/>
            <w:u w:val="thick" w:color="0000ED"/>
          </w:rPr>
          <w:t>Back to text</w:t>
        </w:r>
      </w:hyperlink>
    </w:p>
    <w:p w14:paraId="0744965A" w14:textId="77777777" w:rsidR="002E52A5" w:rsidRDefault="009E791A">
      <w:pPr>
        <w:pStyle w:val="Paragraphedeliste"/>
        <w:numPr>
          <w:ilvl w:val="0"/>
          <w:numId w:val="13"/>
        </w:numPr>
        <w:tabs>
          <w:tab w:val="left" w:pos="570"/>
        </w:tabs>
        <w:ind w:right="146"/>
        <w:rPr>
          <w:sz w:val="30"/>
        </w:rPr>
      </w:pPr>
      <w:bookmarkStart w:id="2345" w:name="_bookmark2316"/>
      <w:bookmarkEnd w:id="2345"/>
      <w:r>
        <w:rPr>
          <w:sz w:val="30"/>
        </w:rPr>
        <w:t xml:space="preserve">Sergei </w:t>
      </w:r>
      <w:r>
        <w:rPr>
          <w:spacing w:val="-6"/>
          <w:sz w:val="30"/>
        </w:rPr>
        <w:t xml:space="preserve">Yushenkov, </w:t>
      </w:r>
      <w:r>
        <w:rPr>
          <w:sz w:val="30"/>
        </w:rPr>
        <w:t xml:space="preserve">a leading liberal </w:t>
      </w:r>
      <w:r>
        <w:rPr>
          <w:spacing w:val="-12"/>
          <w:sz w:val="30"/>
        </w:rPr>
        <w:t xml:space="preserve">MP, </w:t>
      </w:r>
      <w:r>
        <w:rPr>
          <w:sz w:val="30"/>
        </w:rPr>
        <w:t xml:space="preserve">was shot dead outside his </w:t>
      </w:r>
      <w:r>
        <w:rPr>
          <w:spacing w:val="-3"/>
          <w:sz w:val="30"/>
        </w:rPr>
        <w:t xml:space="preserve">house </w:t>
      </w:r>
      <w:r>
        <w:rPr>
          <w:sz w:val="30"/>
        </w:rPr>
        <w:t>in April 2003, a year after he became part of an independent public commission set up to investigate the apartment bombin</w:t>
      </w:r>
      <w:r>
        <w:rPr>
          <w:sz w:val="30"/>
        </w:rPr>
        <w:t xml:space="preserve">gs. </w:t>
      </w:r>
      <w:r>
        <w:rPr>
          <w:spacing w:val="-9"/>
          <w:sz w:val="30"/>
        </w:rPr>
        <w:t xml:space="preserve">Yury </w:t>
      </w:r>
      <w:r>
        <w:rPr>
          <w:sz w:val="30"/>
        </w:rPr>
        <w:t>Schekochikin, a well-known investigative journalist who’d also joined the commission, died three months later from a mysterious illness that bore the hallmarks of poisoning by radioactive materials. A former FSB colonel Mikhail Trepashkin who’d al</w:t>
      </w:r>
      <w:r>
        <w:rPr>
          <w:sz w:val="30"/>
        </w:rPr>
        <w:t xml:space="preserve">so joined the commission was arrested in October 2003 and jailed for four years in a military prison for alleged improper handling of classified materials shortly after he shared information with a journalist indicating an FSB agent may have been involved </w:t>
      </w:r>
      <w:r>
        <w:rPr>
          <w:sz w:val="30"/>
        </w:rPr>
        <w:t>in the bombing of 19 Guryanova Street.</w:t>
      </w:r>
    </w:p>
    <w:p w14:paraId="6D48BCDB" w14:textId="77777777" w:rsidR="002E52A5" w:rsidRDefault="009E791A">
      <w:pPr>
        <w:pStyle w:val="Corpsdetexte"/>
        <w:spacing w:before="1"/>
      </w:pPr>
      <w:hyperlink w:anchor="_bookmark536" w:history="1">
        <w:r>
          <w:rPr>
            <w:color w:val="0000ED"/>
            <w:u w:val="thick" w:color="0000ED"/>
          </w:rPr>
          <w:t>Back to text</w:t>
        </w:r>
      </w:hyperlink>
    </w:p>
    <w:p w14:paraId="1A820650" w14:textId="77777777" w:rsidR="002E52A5" w:rsidRDefault="009E791A">
      <w:pPr>
        <w:pStyle w:val="Paragraphedeliste"/>
        <w:numPr>
          <w:ilvl w:val="0"/>
          <w:numId w:val="13"/>
        </w:numPr>
        <w:tabs>
          <w:tab w:val="left" w:pos="570"/>
        </w:tabs>
        <w:ind w:right="132"/>
        <w:rPr>
          <w:sz w:val="30"/>
        </w:rPr>
      </w:pPr>
      <w:bookmarkStart w:id="2346" w:name="_bookmark2317"/>
      <w:bookmarkEnd w:id="2346"/>
      <w:r>
        <w:rPr>
          <w:sz w:val="30"/>
        </w:rPr>
        <w:t xml:space="preserve">Said </w:t>
      </w:r>
      <w:r>
        <w:rPr>
          <w:spacing w:val="-3"/>
          <w:sz w:val="30"/>
        </w:rPr>
        <w:t xml:space="preserve">Islamyev, </w:t>
      </w:r>
      <w:r>
        <w:rPr>
          <w:sz w:val="30"/>
        </w:rPr>
        <w:t xml:space="preserve">‘Thousands Flee Grozny as Bombs Fall’, </w:t>
      </w:r>
      <w:r>
        <w:rPr>
          <w:i/>
          <w:sz w:val="30"/>
        </w:rPr>
        <w:t xml:space="preserve">Moscow </w:t>
      </w:r>
      <w:r>
        <w:rPr>
          <w:i/>
          <w:spacing w:val="-6"/>
          <w:sz w:val="30"/>
        </w:rPr>
        <w:t>Times</w:t>
      </w:r>
      <w:r>
        <w:rPr>
          <w:spacing w:val="-6"/>
          <w:sz w:val="30"/>
        </w:rPr>
        <w:t xml:space="preserve">, </w:t>
      </w:r>
      <w:r>
        <w:rPr>
          <w:sz w:val="30"/>
        </w:rPr>
        <w:t>September 25 1999</w:t>
      </w:r>
    </w:p>
    <w:p w14:paraId="0938DC25" w14:textId="77777777" w:rsidR="002E52A5" w:rsidRDefault="009E791A">
      <w:pPr>
        <w:pStyle w:val="Corpsdetexte"/>
      </w:pPr>
      <w:hyperlink w:anchor="_bookmark537" w:history="1">
        <w:r>
          <w:rPr>
            <w:color w:val="0000ED"/>
            <w:u w:val="thick" w:color="0000ED"/>
          </w:rPr>
          <w:t>Back to text</w:t>
        </w:r>
      </w:hyperlink>
    </w:p>
    <w:p w14:paraId="656229F1" w14:textId="77777777" w:rsidR="002E52A5" w:rsidRDefault="009E791A">
      <w:pPr>
        <w:pStyle w:val="Paragraphedeliste"/>
        <w:numPr>
          <w:ilvl w:val="0"/>
          <w:numId w:val="13"/>
        </w:numPr>
        <w:tabs>
          <w:tab w:val="left" w:pos="570"/>
        </w:tabs>
        <w:ind w:right="931"/>
        <w:rPr>
          <w:sz w:val="30"/>
        </w:rPr>
      </w:pPr>
      <w:bookmarkStart w:id="2347" w:name="_bookmark2318"/>
      <w:bookmarkEnd w:id="2347"/>
      <w:r>
        <w:rPr>
          <w:sz w:val="30"/>
        </w:rPr>
        <w:t xml:space="preserve">Brian Whitmore, ‘Real </w:t>
      </w:r>
      <w:r>
        <w:rPr>
          <w:spacing w:val="-5"/>
          <w:sz w:val="30"/>
        </w:rPr>
        <w:t xml:space="preserve">Target </w:t>
      </w:r>
      <w:r>
        <w:rPr>
          <w:sz w:val="30"/>
        </w:rPr>
        <w:t xml:space="preserve">of Airstrikes May Be PR’, </w:t>
      </w:r>
      <w:r>
        <w:rPr>
          <w:i/>
          <w:spacing w:val="-3"/>
          <w:sz w:val="30"/>
        </w:rPr>
        <w:t>Moscow Times</w:t>
      </w:r>
      <w:r>
        <w:rPr>
          <w:spacing w:val="-3"/>
          <w:sz w:val="30"/>
        </w:rPr>
        <w:t xml:space="preserve">, </w:t>
      </w:r>
      <w:r>
        <w:rPr>
          <w:sz w:val="30"/>
        </w:rPr>
        <w:t>September 28</w:t>
      </w:r>
      <w:r>
        <w:rPr>
          <w:spacing w:val="3"/>
          <w:sz w:val="30"/>
        </w:rPr>
        <w:t xml:space="preserve"> </w:t>
      </w:r>
      <w:r>
        <w:rPr>
          <w:sz w:val="30"/>
        </w:rPr>
        <w:t>1999</w:t>
      </w:r>
    </w:p>
    <w:p w14:paraId="01EFECBA" w14:textId="77777777" w:rsidR="002E52A5" w:rsidRDefault="009E791A">
      <w:pPr>
        <w:pStyle w:val="Corpsdetexte"/>
      </w:pPr>
      <w:hyperlink w:anchor="_bookmark538" w:history="1">
        <w:r>
          <w:rPr>
            <w:color w:val="0000ED"/>
            <w:u w:val="thick" w:color="0000ED"/>
          </w:rPr>
          <w:t>Back to text</w:t>
        </w:r>
      </w:hyperlink>
    </w:p>
    <w:p w14:paraId="6C595DCE" w14:textId="77777777" w:rsidR="002E52A5" w:rsidRDefault="002E52A5">
      <w:pPr>
        <w:sectPr w:rsidR="002E52A5">
          <w:headerReference w:type="default" r:id="rId599"/>
          <w:pgSz w:w="12240" w:h="15840"/>
          <w:pgMar w:top="1360" w:right="1420" w:bottom="280" w:left="1420" w:header="0" w:footer="0" w:gutter="0"/>
          <w:cols w:space="720"/>
        </w:sectPr>
      </w:pPr>
    </w:p>
    <w:p w14:paraId="3B70978F" w14:textId="77777777" w:rsidR="002E52A5" w:rsidRDefault="009E791A">
      <w:pPr>
        <w:pStyle w:val="Paragraphedeliste"/>
        <w:numPr>
          <w:ilvl w:val="0"/>
          <w:numId w:val="13"/>
        </w:numPr>
        <w:tabs>
          <w:tab w:val="left" w:pos="570"/>
        </w:tabs>
        <w:spacing w:before="70"/>
        <w:ind w:right="1249"/>
        <w:rPr>
          <w:sz w:val="30"/>
        </w:rPr>
      </w:pPr>
      <w:hyperlink r:id="rId600">
        <w:bookmarkStart w:id="2348" w:name="_bookmark2319"/>
        <w:bookmarkEnd w:id="2348"/>
        <w:r>
          <w:rPr>
            <w:sz w:val="30"/>
          </w:rPr>
          <w:t>Putin in helicopter and tent –</w:t>
        </w:r>
        <w:r>
          <w:rPr>
            <w:color w:val="0000ED"/>
            <w:spacing w:val="-36"/>
            <w:sz w:val="30"/>
          </w:rPr>
          <w:t xml:space="preserve"> </w:t>
        </w:r>
        <w:r>
          <w:rPr>
            <w:color w:val="0000ED"/>
            <w:sz w:val="30"/>
            <w:u w:val="thick" w:color="0000ED"/>
          </w:rPr>
          <w:t>htt</w:t>
        </w:r>
        <w:r>
          <w:rPr>
            <w:color w:val="0000ED"/>
            <w:sz w:val="30"/>
          </w:rPr>
          <w:t>p</w:t>
        </w:r>
        <w:r>
          <w:rPr>
            <w:color w:val="0000ED"/>
            <w:sz w:val="30"/>
            <w:u w:val="thick" w:color="0000ED"/>
          </w:rPr>
          <w:t>s://www.youtube.com/watch?</w:t>
        </w:r>
        <w:r>
          <w:rPr>
            <w:color w:val="0000ED"/>
            <w:sz w:val="30"/>
          </w:rPr>
          <w:t xml:space="preserve"> </w:t>
        </w:r>
        <w:r>
          <w:rPr>
            <w:color w:val="0000ED"/>
            <w:spacing w:val="-3"/>
            <w:sz w:val="30"/>
            <w:u w:val="thick" w:color="0000ED"/>
          </w:rPr>
          <w:t>v=8Xn7</w:t>
        </w:r>
        <w:r>
          <w:rPr>
            <w:color w:val="0000ED"/>
            <w:spacing w:val="-3"/>
            <w:sz w:val="30"/>
          </w:rPr>
          <w:t>p</w:t>
        </w:r>
        <w:r>
          <w:rPr>
            <w:color w:val="0000ED"/>
            <w:spacing w:val="-3"/>
            <w:sz w:val="30"/>
            <w:u w:val="thick" w:color="0000ED"/>
          </w:rPr>
          <w:t>JQmAT</w:t>
        </w:r>
        <w:r>
          <w:rPr>
            <w:color w:val="0000ED"/>
            <w:spacing w:val="-3"/>
            <w:sz w:val="30"/>
            <w:u w:val="thick" w:color="0000ED"/>
          </w:rPr>
          <w:t>I</w:t>
        </w:r>
        <w:r>
          <w:rPr>
            <w:spacing w:val="-3"/>
            <w:sz w:val="30"/>
          </w:rPr>
          <w:t>;</w:t>
        </w:r>
        <w:r>
          <w:rPr>
            <w:color w:val="0000ED"/>
            <w:spacing w:val="-2"/>
            <w:sz w:val="30"/>
          </w:rPr>
          <w:t xml:space="preserve"> </w:t>
        </w:r>
        <w:r>
          <w:rPr>
            <w:color w:val="0000ED"/>
            <w:sz w:val="30"/>
            <w:u w:val="thick" w:color="0000ED"/>
          </w:rPr>
          <w:t>www.ntv/ru/video/1749560</w:t>
        </w:r>
      </w:hyperlink>
    </w:p>
    <w:p w14:paraId="69730CC2" w14:textId="77777777" w:rsidR="002E52A5" w:rsidRDefault="009E791A">
      <w:pPr>
        <w:pStyle w:val="Corpsdetexte"/>
      </w:pPr>
      <w:hyperlink w:anchor="_bookmark539" w:history="1">
        <w:r>
          <w:rPr>
            <w:color w:val="0000ED"/>
            <w:u w:val="thick" w:color="0000ED"/>
          </w:rPr>
          <w:t>Back to text</w:t>
        </w:r>
      </w:hyperlink>
    </w:p>
    <w:p w14:paraId="7DBD5713" w14:textId="77777777" w:rsidR="002E52A5" w:rsidRDefault="009E791A">
      <w:pPr>
        <w:pStyle w:val="Paragraphedeliste"/>
        <w:numPr>
          <w:ilvl w:val="0"/>
          <w:numId w:val="13"/>
        </w:numPr>
        <w:tabs>
          <w:tab w:val="left" w:pos="570"/>
        </w:tabs>
        <w:ind w:left="569" w:right="0" w:hanging="451"/>
        <w:rPr>
          <w:sz w:val="30"/>
        </w:rPr>
      </w:pPr>
      <w:bookmarkStart w:id="2349" w:name="_bookmark2320"/>
      <w:bookmarkEnd w:id="2349"/>
      <w:r>
        <w:rPr>
          <w:sz w:val="30"/>
        </w:rPr>
        <w:t>Brian Whitmore, ‘Prime Minister’s Popularity Rating</w:t>
      </w:r>
      <w:r>
        <w:rPr>
          <w:spacing w:val="-3"/>
          <w:sz w:val="30"/>
        </w:rPr>
        <w:t xml:space="preserve"> </w:t>
      </w:r>
      <w:r>
        <w:rPr>
          <w:sz w:val="30"/>
        </w:rPr>
        <w:t>Skyrockets’,</w:t>
      </w:r>
    </w:p>
    <w:p w14:paraId="63C2639E" w14:textId="77777777" w:rsidR="002E52A5" w:rsidRDefault="009E791A">
      <w:pPr>
        <w:ind w:left="119" w:right="4362" w:firstLine="300"/>
        <w:rPr>
          <w:sz w:val="30"/>
        </w:rPr>
      </w:pPr>
      <w:r>
        <w:rPr>
          <w:i/>
          <w:sz w:val="30"/>
        </w:rPr>
        <w:t>Moscow Times</w:t>
      </w:r>
      <w:r>
        <w:rPr>
          <w:sz w:val="30"/>
        </w:rPr>
        <w:t xml:space="preserve">, November 30 1999 </w:t>
      </w:r>
      <w:hyperlink w:anchor="_bookmark540" w:history="1">
        <w:r>
          <w:rPr>
            <w:color w:val="0000ED"/>
            <w:sz w:val="30"/>
            <w:u w:val="thick" w:color="0000ED"/>
          </w:rPr>
          <w:t>Back to text</w:t>
        </w:r>
      </w:hyperlink>
    </w:p>
    <w:p w14:paraId="33749E02" w14:textId="77777777" w:rsidR="002E52A5" w:rsidRDefault="009E791A">
      <w:pPr>
        <w:pStyle w:val="Paragraphedeliste"/>
        <w:numPr>
          <w:ilvl w:val="0"/>
          <w:numId w:val="13"/>
        </w:numPr>
        <w:tabs>
          <w:tab w:val="left" w:pos="570"/>
        </w:tabs>
        <w:ind w:right="265"/>
        <w:rPr>
          <w:sz w:val="30"/>
        </w:rPr>
      </w:pPr>
      <w:bookmarkStart w:id="2350" w:name="_bookmark2321"/>
      <w:bookmarkEnd w:id="2350"/>
      <w:r>
        <w:rPr>
          <w:sz w:val="30"/>
        </w:rPr>
        <w:t>Brian</w:t>
      </w:r>
      <w:r>
        <w:rPr>
          <w:sz w:val="30"/>
        </w:rPr>
        <w:t xml:space="preserve"> Whitmore and Simon Saradzhyan, ‘Moscow </w:t>
      </w:r>
      <w:r>
        <w:rPr>
          <w:spacing w:val="-6"/>
          <w:sz w:val="30"/>
        </w:rPr>
        <w:t xml:space="preserve">Awash </w:t>
      </w:r>
      <w:r>
        <w:rPr>
          <w:sz w:val="30"/>
        </w:rPr>
        <w:t xml:space="preserve">in Explosion Theories’, </w:t>
      </w:r>
      <w:r>
        <w:rPr>
          <w:i/>
          <w:sz w:val="30"/>
        </w:rPr>
        <w:t xml:space="preserve">Moscow </w:t>
      </w:r>
      <w:r>
        <w:rPr>
          <w:i/>
          <w:spacing w:val="-3"/>
          <w:sz w:val="30"/>
        </w:rPr>
        <w:t>Times</w:t>
      </w:r>
      <w:r>
        <w:rPr>
          <w:spacing w:val="-3"/>
          <w:sz w:val="30"/>
        </w:rPr>
        <w:t xml:space="preserve">, </w:t>
      </w:r>
      <w:r>
        <w:rPr>
          <w:sz w:val="30"/>
        </w:rPr>
        <w:t>September 14</w:t>
      </w:r>
      <w:r>
        <w:rPr>
          <w:spacing w:val="2"/>
          <w:sz w:val="30"/>
        </w:rPr>
        <w:t xml:space="preserve"> </w:t>
      </w:r>
      <w:r>
        <w:rPr>
          <w:sz w:val="30"/>
        </w:rPr>
        <w:t>1999</w:t>
      </w:r>
    </w:p>
    <w:p w14:paraId="1BDE8500" w14:textId="77777777" w:rsidR="002E52A5" w:rsidRDefault="009E791A">
      <w:pPr>
        <w:pStyle w:val="Corpsdetexte"/>
      </w:pPr>
      <w:hyperlink w:anchor="_bookmark541" w:history="1">
        <w:r>
          <w:rPr>
            <w:color w:val="0000ED"/>
            <w:u w:val="thick" w:color="0000ED"/>
          </w:rPr>
          <w:t>Back to text</w:t>
        </w:r>
      </w:hyperlink>
    </w:p>
    <w:p w14:paraId="42A11569" w14:textId="77777777" w:rsidR="002E52A5" w:rsidRDefault="009E791A">
      <w:pPr>
        <w:pStyle w:val="Paragraphedeliste"/>
        <w:numPr>
          <w:ilvl w:val="0"/>
          <w:numId w:val="13"/>
        </w:numPr>
        <w:tabs>
          <w:tab w:val="left" w:pos="570"/>
        </w:tabs>
        <w:ind w:right="752"/>
        <w:rPr>
          <w:sz w:val="30"/>
        </w:rPr>
      </w:pPr>
      <w:bookmarkStart w:id="2351" w:name="_bookmark2322"/>
      <w:bookmarkEnd w:id="2351"/>
      <w:r>
        <w:rPr>
          <w:sz w:val="30"/>
        </w:rPr>
        <w:t xml:space="preserve">‘Gennadiya Seleznyova Predupredili o vzryve v </w:t>
      </w:r>
      <w:r>
        <w:rPr>
          <w:spacing w:val="-4"/>
          <w:sz w:val="30"/>
        </w:rPr>
        <w:t xml:space="preserve">Volgodonske </w:t>
      </w:r>
      <w:r>
        <w:rPr>
          <w:sz w:val="30"/>
        </w:rPr>
        <w:t xml:space="preserve">za </w:t>
      </w:r>
      <w:r>
        <w:rPr>
          <w:spacing w:val="-6"/>
          <w:sz w:val="30"/>
        </w:rPr>
        <w:t xml:space="preserve">tri </w:t>
      </w:r>
      <w:r>
        <w:rPr>
          <w:sz w:val="30"/>
        </w:rPr>
        <w:t>dnya do terakta’,</w:t>
      </w:r>
      <w:hyperlink r:id="rId601">
        <w:r>
          <w:rPr>
            <w:color w:val="0000ED"/>
            <w:sz w:val="30"/>
          </w:rPr>
          <w:t xml:space="preserve"> </w:t>
        </w:r>
        <w:r>
          <w:rPr>
            <w:color w:val="0000ED"/>
            <w:sz w:val="30"/>
            <w:u w:val="thick" w:color="0000ED"/>
          </w:rPr>
          <w:t>Newsru.com</w:t>
        </w:r>
      </w:hyperlink>
      <w:r>
        <w:rPr>
          <w:sz w:val="30"/>
        </w:rPr>
        <w:t>, March 21</w:t>
      </w:r>
      <w:r>
        <w:rPr>
          <w:spacing w:val="-1"/>
          <w:sz w:val="30"/>
        </w:rPr>
        <w:t xml:space="preserve"> </w:t>
      </w:r>
      <w:r>
        <w:rPr>
          <w:sz w:val="30"/>
        </w:rPr>
        <w:t>2002</w:t>
      </w:r>
    </w:p>
    <w:p w14:paraId="38BF30C4" w14:textId="77777777" w:rsidR="002E52A5" w:rsidRDefault="009E791A">
      <w:pPr>
        <w:pStyle w:val="Corpsdetexte"/>
      </w:pPr>
      <w:hyperlink w:anchor="_bookmark542" w:history="1">
        <w:r>
          <w:rPr>
            <w:color w:val="0000ED"/>
            <w:u w:val="thick" w:color="0000ED"/>
          </w:rPr>
          <w:t>Back to text</w:t>
        </w:r>
      </w:hyperlink>
    </w:p>
    <w:p w14:paraId="19BE9DF5" w14:textId="77777777" w:rsidR="002E52A5" w:rsidRDefault="009E791A">
      <w:pPr>
        <w:pStyle w:val="Paragraphedeliste"/>
        <w:numPr>
          <w:ilvl w:val="0"/>
          <w:numId w:val="13"/>
        </w:numPr>
        <w:tabs>
          <w:tab w:val="left" w:pos="570"/>
        </w:tabs>
        <w:ind w:right="125"/>
        <w:rPr>
          <w:sz w:val="30"/>
        </w:rPr>
      </w:pPr>
      <w:bookmarkStart w:id="2352" w:name="_bookmark2323"/>
      <w:bookmarkEnd w:id="2352"/>
      <w:r>
        <w:rPr>
          <w:sz w:val="30"/>
        </w:rPr>
        <w:t xml:space="preserve">John Dunlop, </w:t>
      </w:r>
      <w:r>
        <w:rPr>
          <w:i/>
          <w:sz w:val="30"/>
        </w:rPr>
        <w:t xml:space="preserve">The Moscow Bombings of September 1999: Examination of Russian </w:t>
      </w:r>
      <w:r>
        <w:rPr>
          <w:i/>
          <w:spacing w:val="-5"/>
          <w:sz w:val="30"/>
        </w:rPr>
        <w:t xml:space="preserve">Terrorist </w:t>
      </w:r>
      <w:r>
        <w:rPr>
          <w:i/>
          <w:sz w:val="30"/>
        </w:rPr>
        <w:t xml:space="preserve">Attacks at the Onset of Vladimir </w:t>
      </w:r>
      <w:r>
        <w:rPr>
          <w:i/>
          <w:spacing w:val="-6"/>
          <w:sz w:val="30"/>
        </w:rPr>
        <w:t xml:space="preserve">Putin’s </w:t>
      </w:r>
      <w:r>
        <w:rPr>
          <w:i/>
          <w:sz w:val="30"/>
        </w:rPr>
        <w:t>Rule</w:t>
      </w:r>
      <w:r>
        <w:rPr>
          <w:sz w:val="30"/>
        </w:rPr>
        <w:t xml:space="preserve">, pp.170–1; </w:t>
      </w:r>
      <w:r>
        <w:rPr>
          <w:spacing w:val="-3"/>
          <w:sz w:val="30"/>
        </w:rPr>
        <w:t xml:space="preserve">‘Taimer </w:t>
      </w:r>
      <w:r>
        <w:rPr>
          <w:sz w:val="30"/>
        </w:rPr>
        <w:t>Ostanovili za Sem Chaso</w:t>
      </w:r>
      <w:r>
        <w:rPr>
          <w:sz w:val="30"/>
        </w:rPr>
        <w:t xml:space="preserve">v do Vzryva: </w:t>
      </w:r>
      <w:r>
        <w:rPr>
          <w:spacing w:val="-4"/>
          <w:sz w:val="30"/>
        </w:rPr>
        <w:t xml:space="preserve">Terakt </w:t>
      </w:r>
      <w:r>
        <w:rPr>
          <w:sz w:val="30"/>
        </w:rPr>
        <w:t xml:space="preserve">Predotvratil </w:t>
      </w:r>
      <w:r>
        <w:rPr>
          <w:spacing w:val="-6"/>
          <w:sz w:val="30"/>
        </w:rPr>
        <w:t xml:space="preserve">Voditel </w:t>
      </w:r>
      <w:r>
        <w:rPr>
          <w:spacing w:val="-3"/>
          <w:sz w:val="30"/>
        </w:rPr>
        <w:t xml:space="preserve">Avtobusa’, </w:t>
      </w:r>
      <w:r>
        <w:rPr>
          <w:i/>
          <w:sz w:val="30"/>
        </w:rPr>
        <w:t>Kommersant</w:t>
      </w:r>
      <w:r>
        <w:rPr>
          <w:sz w:val="30"/>
        </w:rPr>
        <w:t xml:space="preserve">, September 24 1999; ‘Nezavisimoye Rassledovanie: Ryazansky Sakhar’, </w:t>
      </w:r>
      <w:r>
        <w:rPr>
          <w:spacing w:val="-10"/>
          <w:sz w:val="30"/>
        </w:rPr>
        <w:t xml:space="preserve">NTV, </w:t>
      </w:r>
      <w:r>
        <w:rPr>
          <w:sz w:val="30"/>
        </w:rPr>
        <w:t xml:space="preserve">March 24 2000: before </w:t>
      </w:r>
      <w:r>
        <w:rPr>
          <w:spacing w:val="-3"/>
          <w:sz w:val="30"/>
        </w:rPr>
        <w:t xml:space="preserve">Putin’s </w:t>
      </w:r>
      <w:r>
        <w:rPr>
          <w:sz w:val="30"/>
        </w:rPr>
        <w:t xml:space="preserve">clampdown on the media NTV ran a nearly hour- long discussion programme on the events in Ryazan, where residents, including the one who reported it all, Alexei Kartofelnikov, spoke of </w:t>
      </w:r>
      <w:r>
        <w:rPr>
          <w:spacing w:val="-4"/>
          <w:sz w:val="30"/>
        </w:rPr>
        <w:t xml:space="preserve">their </w:t>
      </w:r>
      <w:r>
        <w:rPr>
          <w:sz w:val="30"/>
        </w:rPr>
        <w:t>disbelief it had been an exercise and demanded answers from the FS</w:t>
      </w:r>
      <w:r>
        <w:rPr>
          <w:sz w:val="30"/>
        </w:rPr>
        <w:t>B.</w:t>
      </w:r>
    </w:p>
    <w:p w14:paraId="40BE6FCF" w14:textId="77777777" w:rsidR="002E52A5" w:rsidRDefault="009E791A">
      <w:pPr>
        <w:pStyle w:val="Corpsdetexte"/>
      </w:pPr>
      <w:hyperlink w:anchor="_bookmark543" w:history="1">
        <w:r>
          <w:rPr>
            <w:color w:val="0000ED"/>
            <w:u w:val="thick" w:color="0000ED"/>
          </w:rPr>
          <w:t>Back to text</w:t>
        </w:r>
      </w:hyperlink>
    </w:p>
    <w:p w14:paraId="64D42DB1" w14:textId="77777777" w:rsidR="002E52A5" w:rsidRDefault="009E791A">
      <w:pPr>
        <w:pStyle w:val="Paragraphedeliste"/>
        <w:numPr>
          <w:ilvl w:val="0"/>
          <w:numId w:val="13"/>
        </w:numPr>
        <w:tabs>
          <w:tab w:val="left" w:pos="570"/>
        </w:tabs>
        <w:ind w:right="363"/>
        <w:rPr>
          <w:sz w:val="30"/>
        </w:rPr>
      </w:pPr>
      <w:bookmarkStart w:id="2353" w:name="_bookmark2324"/>
      <w:bookmarkEnd w:id="2353"/>
      <w:r>
        <w:rPr>
          <w:sz w:val="30"/>
        </w:rPr>
        <w:t xml:space="preserve">Ibid., pp.170–1; see also Pavel </w:t>
      </w:r>
      <w:r>
        <w:rPr>
          <w:spacing w:val="-5"/>
          <w:sz w:val="30"/>
        </w:rPr>
        <w:t xml:space="preserve">Voloshin, </w:t>
      </w:r>
      <w:r>
        <w:rPr>
          <w:sz w:val="30"/>
        </w:rPr>
        <w:t xml:space="preserve">‘Chto bylo v Ryazani: </w:t>
      </w:r>
      <w:r>
        <w:rPr>
          <w:spacing w:val="-3"/>
          <w:sz w:val="30"/>
        </w:rPr>
        <w:t xml:space="preserve">sakhar </w:t>
      </w:r>
      <w:r>
        <w:rPr>
          <w:sz w:val="30"/>
        </w:rPr>
        <w:t xml:space="preserve">ili geksogen?’, </w:t>
      </w:r>
      <w:r>
        <w:rPr>
          <w:i/>
          <w:sz w:val="30"/>
        </w:rPr>
        <w:t>Novaya Gazeta</w:t>
      </w:r>
      <w:r>
        <w:rPr>
          <w:sz w:val="30"/>
        </w:rPr>
        <w:t xml:space="preserve">, February 14 2000; and </w:t>
      </w:r>
      <w:r>
        <w:rPr>
          <w:spacing w:val="-3"/>
          <w:sz w:val="30"/>
        </w:rPr>
        <w:t xml:space="preserve">‘Taimer </w:t>
      </w:r>
      <w:r>
        <w:rPr>
          <w:sz w:val="30"/>
        </w:rPr>
        <w:t xml:space="preserve">Ostanovili za Sem Chasov do Vzryva: </w:t>
      </w:r>
      <w:r>
        <w:rPr>
          <w:spacing w:val="-4"/>
          <w:sz w:val="30"/>
        </w:rPr>
        <w:t xml:space="preserve">Terakt </w:t>
      </w:r>
      <w:r>
        <w:rPr>
          <w:sz w:val="30"/>
        </w:rPr>
        <w:t xml:space="preserve">Predotvratil </w:t>
      </w:r>
      <w:r>
        <w:rPr>
          <w:spacing w:val="-6"/>
          <w:sz w:val="30"/>
        </w:rPr>
        <w:t xml:space="preserve">Voditel </w:t>
      </w:r>
      <w:r>
        <w:rPr>
          <w:spacing w:val="-3"/>
          <w:sz w:val="30"/>
        </w:rPr>
        <w:t xml:space="preserve">Avtobusa’, </w:t>
      </w:r>
      <w:r>
        <w:rPr>
          <w:i/>
          <w:sz w:val="30"/>
        </w:rPr>
        <w:t>K</w:t>
      </w:r>
      <w:r>
        <w:rPr>
          <w:i/>
          <w:sz w:val="30"/>
        </w:rPr>
        <w:t>ommersant</w:t>
      </w:r>
      <w:r>
        <w:rPr>
          <w:sz w:val="30"/>
        </w:rPr>
        <w:t>, September 24</w:t>
      </w:r>
      <w:r>
        <w:rPr>
          <w:spacing w:val="2"/>
          <w:sz w:val="30"/>
        </w:rPr>
        <w:t xml:space="preserve"> </w:t>
      </w:r>
      <w:r>
        <w:rPr>
          <w:sz w:val="30"/>
        </w:rPr>
        <w:t>1999</w:t>
      </w:r>
    </w:p>
    <w:p w14:paraId="3AE9C2CE" w14:textId="77777777" w:rsidR="002E52A5" w:rsidRDefault="009E791A">
      <w:pPr>
        <w:pStyle w:val="Corpsdetexte"/>
      </w:pPr>
      <w:hyperlink w:anchor="_bookmark544" w:history="1">
        <w:r>
          <w:rPr>
            <w:color w:val="0000ED"/>
            <w:u w:val="thick" w:color="0000ED"/>
          </w:rPr>
          <w:t>Back to text</w:t>
        </w:r>
      </w:hyperlink>
    </w:p>
    <w:p w14:paraId="34E33B11" w14:textId="77777777" w:rsidR="002E52A5" w:rsidRDefault="009E791A">
      <w:pPr>
        <w:pStyle w:val="Paragraphedeliste"/>
        <w:numPr>
          <w:ilvl w:val="0"/>
          <w:numId w:val="13"/>
        </w:numPr>
        <w:tabs>
          <w:tab w:val="left" w:pos="570"/>
        </w:tabs>
        <w:ind w:right="320"/>
        <w:rPr>
          <w:sz w:val="30"/>
        </w:rPr>
      </w:pPr>
      <w:bookmarkStart w:id="2354" w:name="_bookmark2325"/>
      <w:bookmarkEnd w:id="2354"/>
      <w:r>
        <w:rPr>
          <w:sz w:val="30"/>
        </w:rPr>
        <w:t xml:space="preserve">Dunlop, </w:t>
      </w:r>
      <w:r>
        <w:rPr>
          <w:i/>
          <w:sz w:val="30"/>
        </w:rPr>
        <w:t>The Moscow Bombings of September 1999</w:t>
      </w:r>
      <w:r>
        <w:rPr>
          <w:sz w:val="30"/>
        </w:rPr>
        <w:t xml:space="preserve">, pp.172–7; Simon Saradzhyan, ‘Police Find Dummy Bomb in Ryazan’, </w:t>
      </w:r>
      <w:r>
        <w:rPr>
          <w:i/>
          <w:sz w:val="30"/>
        </w:rPr>
        <w:t xml:space="preserve">Moscow </w:t>
      </w:r>
      <w:r>
        <w:rPr>
          <w:i/>
          <w:spacing w:val="-3"/>
          <w:sz w:val="30"/>
        </w:rPr>
        <w:t>Times</w:t>
      </w:r>
      <w:r>
        <w:rPr>
          <w:spacing w:val="-3"/>
          <w:sz w:val="30"/>
        </w:rPr>
        <w:t xml:space="preserve">, </w:t>
      </w:r>
      <w:r>
        <w:rPr>
          <w:sz w:val="30"/>
        </w:rPr>
        <w:t xml:space="preserve">September 24 1999; </w:t>
      </w:r>
      <w:r>
        <w:rPr>
          <w:spacing w:val="-3"/>
          <w:sz w:val="30"/>
        </w:rPr>
        <w:t xml:space="preserve">‘Taimer </w:t>
      </w:r>
      <w:r>
        <w:rPr>
          <w:sz w:val="30"/>
        </w:rPr>
        <w:t>Ostanovili za Sem Chasov do Vz</w:t>
      </w:r>
      <w:r>
        <w:rPr>
          <w:sz w:val="30"/>
        </w:rPr>
        <w:t xml:space="preserve">ryva: </w:t>
      </w:r>
      <w:r>
        <w:rPr>
          <w:spacing w:val="-4"/>
          <w:sz w:val="30"/>
        </w:rPr>
        <w:t xml:space="preserve">Terakt </w:t>
      </w:r>
      <w:r>
        <w:rPr>
          <w:sz w:val="30"/>
        </w:rPr>
        <w:t xml:space="preserve">Predotvratil </w:t>
      </w:r>
      <w:r>
        <w:rPr>
          <w:spacing w:val="-6"/>
          <w:sz w:val="30"/>
        </w:rPr>
        <w:t xml:space="preserve">Voditel </w:t>
      </w:r>
      <w:r>
        <w:rPr>
          <w:spacing w:val="-3"/>
          <w:sz w:val="30"/>
        </w:rPr>
        <w:t xml:space="preserve">Avtobusa’, </w:t>
      </w:r>
      <w:r>
        <w:rPr>
          <w:i/>
          <w:sz w:val="30"/>
        </w:rPr>
        <w:t>Kommersant</w:t>
      </w:r>
      <w:r>
        <w:rPr>
          <w:sz w:val="30"/>
        </w:rPr>
        <w:t>, September 24</w:t>
      </w:r>
      <w:r>
        <w:rPr>
          <w:spacing w:val="25"/>
          <w:sz w:val="30"/>
        </w:rPr>
        <w:t xml:space="preserve"> </w:t>
      </w:r>
      <w:r>
        <w:rPr>
          <w:spacing w:val="-4"/>
          <w:sz w:val="30"/>
        </w:rPr>
        <w:t>1999</w:t>
      </w:r>
    </w:p>
    <w:p w14:paraId="0C5DDA0A" w14:textId="77777777" w:rsidR="002E52A5" w:rsidRDefault="009E791A">
      <w:pPr>
        <w:pStyle w:val="Corpsdetexte"/>
        <w:spacing w:before="1"/>
      </w:pPr>
      <w:hyperlink w:anchor="_bookmark545" w:history="1">
        <w:r>
          <w:rPr>
            <w:color w:val="0000ED"/>
            <w:u w:val="thick" w:color="0000ED"/>
          </w:rPr>
          <w:t>Back to text</w:t>
        </w:r>
      </w:hyperlink>
    </w:p>
    <w:p w14:paraId="07826377" w14:textId="77777777" w:rsidR="002E52A5" w:rsidRDefault="009E791A">
      <w:pPr>
        <w:pStyle w:val="Paragraphedeliste"/>
        <w:numPr>
          <w:ilvl w:val="0"/>
          <w:numId w:val="13"/>
        </w:numPr>
        <w:tabs>
          <w:tab w:val="left" w:pos="570"/>
        </w:tabs>
        <w:ind w:right="2722"/>
        <w:rPr>
          <w:sz w:val="30"/>
        </w:rPr>
      </w:pPr>
      <w:bookmarkStart w:id="2355" w:name="_bookmark2326"/>
      <w:bookmarkEnd w:id="2355"/>
      <w:r>
        <w:rPr>
          <w:sz w:val="30"/>
        </w:rPr>
        <w:t>‘Nezavisimoye Rassledovanie: Ryazansky Sakhar’</w:t>
      </w:r>
      <w:hyperlink r:id="rId602">
        <w:r>
          <w:rPr>
            <w:color w:val="0000ED"/>
            <w:sz w:val="30"/>
          </w:rPr>
          <w:t xml:space="preserve"> </w:t>
        </w:r>
        <w:r>
          <w:rPr>
            <w:color w:val="0000ED"/>
            <w:sz w:val="30"/>
            <w:u w:val="thick" w:color="0000ED"/>
          </w:rPr>
          <w:t>htt</w:t>
        </w:r>
        <w:r>
          <w:rPr>
            <w:color w:val="0000ED"/>
            <w:sz w:val="30"/>
          </w:rPr>
          <w:t>p</w:t>
        </w:r>
        <w:r>
          <w:rPr>
            <w:color w:val="0000ED"/>
            <w:sz w:val="30"/>
            <w:u w:val="thick" w:color="0000ED"/>
          </w:rPr>
          <w:t>s://www.youtube.com/watch?v=K-lEi_Uyb_U</w:t>
        </w:r>
      </w:hyperlink>
    </w:p>
    <w:p w14:paraId="302E77B1" w14:textId="77777777" w:rsidR="002E52A5" w:rsidRDefault="009E791A">
      <w:pPr>
        <w:pStyle w:val="Corpsdetexte"/>
      </w:pPr>
      <w:hyperlink w:anchor="_bookmark546" w:history="1">
        <w:r>
          <w:rPr>
            <w:color w:val="0000ED"/>
            <w:u w:val="thick" w:color="0000ED"/>
          </w:rPr>
          <w:t>Back to text</w:t>
        </w:r>
      </w:hyperlink>
    </w:p>
    <w:p w14:paraId="01B28245" w14:textId="77777777" w:rsidR="002E52A5" w:rsidRDefault="009E791A">
      <w:pPr>
        <w:pStyle w:val="Paragraphedeliste"/>
        <w:numPr>
          <w:ilvl w:val="0"/>
          <w:numId w:val="13"/>
        </w:numPr>
        <w:tabs>
          <w:tab w:val="left" w:pos="570"/>
        </w:tabs>
        <w:ind w:right="406"/>
        <w:rPr>
          <w:sz w:val="30"/>
        </w:rPr>
      </w:pPr>
      <w:bookmarkStart w:id="2356" w:name="_bookmark2327"/>
      <w:bookmarkEnd w:id="2356"/>
      <w:r>
        <w:rPr>
          <w:sz w:val="30"/>
        </w:rPr>
        <w:t>Ibid.: the programme shows footage of Rushailo addressing law enforcers at the interior ministry headquarters September 24 and</w:t>
      </w:r>
      <w:r>
        <w:rPr>
          <w:spacing w:val="3"/>
          <w:sz w:val="30"/>
        </w:rPr>
        <w:t xml:space="preserve"> </w:t>
      </w:r>
      <w:r>
        <w:rPr>
          <w:spacing w:val="-3"/>
          <w:sz w:val="30"/>
        </w:rPr>
        <w:t>telling</w:t>
      </w:r>
    </w:p>
    <w:p w14:paraId="383C30B0" w14:textId="77777777" w:rsidR="002E52A5" w:rsidRDefault="002E52A5">
      <w:pPr>
        <w:rPr>
          <w:sz w:val="30"/>
        </w:rPr>
        <w:sectPr w:rsidR="002E52A5">
          <w:headerReference w:type="default" r:id="rId603"/>
          <w:pgSz w:w="12240" w:h="15840"/>
          <w:pgMar w:top="1360" w:right="1420" w:bottom="280" w:left="1420" w:header="0" w:footer="0" w:gutter="0"/>
          <w:cols w:space="720"/>
        </w:sectPr>
      </w:pPr>
    </w:p>
    <w:p w14:paraId="78249C70" w14:textId="77777777" w:rsidR="002E52A5" w:rsidRDefault="009E791A">
      <w:pPr>
        <w:pStyle w:val="Corpsdetexte"/>
        <w:spacing w:before="70"/>
        <w:ind w:left="419" w:right="127"/>
        <w:jc w:val="both"/>
      </w:pPr>
      <w:r>
        <w:t xml:space="preserve">them an explosion in </w:t>
      </w:r>
      <w:r>
        <w:rPr>
          <w:spacing w:val="-3"/>
        </w:rPr>
        <w:t xml:space="preserve">Ryazan </w:t>
      </w:r>
      <w:r>
        <w:t xml:space="preserve">has been prevented. It also includes footage of Patrushev emerging to tell a TV reporter thirty minutes later that it </w:t>
      </w:r>
      <w:r>
        <w:rPr>
          <w:spacing w:val="-6"/>
        </w:rPr>
        <w:t xml:space="preserve">was </w:t>
      </w:r>
      <w:r>
        <w:t>no more than an exercise; there was only sugar in the sacks.</w:t>
      </w:r>
    </w:p>
    <w:p w14:paraId="2F9276FD" w14:textId="77777777" w:rsidR="002E52A5" w:rsidRDefault="009E791A">
      <w:pPr>
        <w:pStyle w:val="Corpsdetexte"/>
      </w:pPr>
      <w:hyperlink w:anchor="_bookmark547" w:history="1">
        <w:r>
          <w:rPr>
            <w:color w:val="0000ED"/>
            <w:u w:val="thick" w:color="0000ED"/>
          </w:rPr>
          <w:t>Back to text</w:t>
        </w:r>
      </w:hyperlink>
    </w:p>
    <w:p w14:paraId="20EB9CF5" w14:textId="77777777" w:rsidR="002E52A5" w:rsidRDefault="009E791A">
      <w:pPr>
        <w:pStyle w:val="Paragraphedeliste"/>
        <w:numPr>
          <w:ilvl w:val="0"/>
          <w:numId w:val="13"/>
        </w:numPr>
        <w:tabs>
          <w:tab w:val="left" w:pos="570"/>
        </w:tabs>
        <w:ind w:right="403"/>
        <w:rPr>
          <w:sz w:val="30"/>
        </w:rPr>
      </w:pPr>
      <w:bookmarkStart w:id="2357" w:name="_bookmark2328"/>
      <w:bookmarkEnd w:id="2357"/>
      <w:r>
        <w:rPr>
          <w:sz w:val="30"/>
        </w:rPr>
        <w:t xml:space="preserve">Patrushev had started out in Leningrad KGB counter-intelligence </w:t>
      </w:r>
      <w:r>
        <w:rPr>
          <w:spacing w:val="-5"/>
          <w:sz w:val="30"/>
        </w:rPr>
        <w:t xml:space="preserve">with </w:t>
      </w:r>
      <w:r>
        <w:rPr>
          <w:sz w:val="30"/>
        </w:rPr>
        <w:t xml:space="preserve">Putin, and then moved to head the </w:t>
      </w:r>
      <w:r>
        <w:rPr>
          <w:spacing w:val="-3"/>
          <w:sz w:val="30"/>
        </w:rPr>
        <w:t xml:space="preserve">city’s </w:t>
      </w:r>
      <w:r>
        <w:rPr>
          <w:sz w:val="30"/>
        </w:rPr>
        <w:t xml:space="preserve">contraband division. By 1994 he’d moved to </w:t>
      </w:r>
      <w:r>
        <w:rPr>
          <w:spacing w:val="-3"/>
          <w:sz w:val="30"/>
        </w:rPr>
        <w:t xml:space="preserve">Moscow, </w:t>
      </w:r>
      <w:r>
        <w:rPr>
          <w:sz w:val="30"/>
        </w:rPr>
        <w:t xml:space="preserve">where he served as head of the </w:t>
      </w:r>
      <w:r>
        <w:rPr>
          <w:spacing w:val="-4"/>
          <w:sz w:val="30"/>
        </w:rPr>
        <w:t xml:space="preserve">FSB’s </w:t>
      </w:r>
      <w:r>
        <w:rPr>
          <w:sz w:val="30"/>
        </w:rPr>
        <w:t>all- important internal security division.</w:t>
      </w:r>
    </w:p>
    <w:p w14:paraId="09F11CB4" w14:textId="77777777" w:rsidR="002E52A5" w:rsidRDefault="009E791A">
      <w:pPr>
        <w:pStyle w:val="Corpsdetexte"/>
      </w:pPr>
      <w:hyperlink w:anchor="_bookmark548" w:history="1">
        <w:r>
          <w:rPr>
            <w:color w:val="0000ED"/>
            <w:u w:val="thick" w:color="0000ED"/>
          </w:rPr>
          <w:t>Back to text</w:t>
        </w:r>
      </w:hyperlink>
    </w:p>
    <w:p w14:paraId="01E6D3A0" w14:textId="77777777" w:rsidR="002E52A5" w:rsidRDefault="009E791A">
      <w:pPr>
        <w:pStyle w:val="Paragraphedeliste"/>
        <w:numPr>
          <w:ilvl w:val="0"/>
          <w:numId w:val="13"/>
        </w:numPr>
        <w:tabs>
          <w:tab w:val="left" w:pos="570"/>
        </w:tabs>
        <w:ind w:right="172"/>
        <w:rPr>
          <w:sz w:val="30"/>
        </w:rPr>
      </w:pPr>
      <w:bookmarkStart w:id="2358" w:name="_bookmark2329"/>
      <w:bookmarkEnd w:id="2358"/>
      <w:r>
        <w:rPr>
          <w:sz w:val="30"/>
        </w:rPr>
        <w:t xml:space="preserve">Alexander Litvinenko and </w:t>
      </w:r>
      <w:r>
        <w:rPr>
          <w:spacing w:val="-9"/>
          <w:sz w:val="30"/>
        </w:rPr>
        <w:t xml:space="preserve">Yury </w:t>
      </w:r>
      <w:r>
        <w:rPr>
          <w:sz w:val="30"/>
        </w:rPr>
        <w:t xml:space="preserve">Felshtinsky, ‘FSB Vzryvayet Rossiyu’. The authors cite a statement, apparently issued by the </w:t>
      </w:r>
      <w:r>
        <w:rPr>
          <w:spacing w:val="-3"/>
          <w:sz w:val="30"/>
        </w:rPr>
        <w:t xml:space="preserve">Ryazan </w:t>
      </w:r>
      <w:r>
        <w:rPr>
          <w:sz w:val="30"/>
        </w:rPr>
        <w:t>FSB soon after Patrushev claimed the incident was no more than an exercise, as saying: ‘As it be</w:t>
      </w:r>
      <w:r>
        <w:rPr>
          <w:sz w:val="30"/>
        </w:rPr>
        <w:t xml:space="preserve">came known, the device discovered 22.09.99 that was an imitation of an explosive device was part of an inter-regional exercise. The news of this was unexpected for us and came after the moment </w:t>
      </w:r>
      <w:r>
        <w:rPr>
          <w:spacing w:val="-5"/>
          <w:sz w:val="30"/>
        </w:rPr>
        <w:t xml:space="preserve">when </w:t>
      </w:r>
      <w:r>
        <w:rPr>
          <w:sz w:val="30"/>
        </w:rPr>
        <w:t xml:space="preserve">the FSB had uncovered the place of residency in </w:t>
      </w:r>
      <w:r>
        <w:rPr>
          <w:spacing w:val="-3"/>
          <w:sz w:val="30"/>
        </w:rPr>
        <w:t xml:space="preserve">Ryazan </w:t>
      </w:r>
      <w:r>
        <w:rPr>
          <w:sz w:val="30"/>
        </w:rPr>
        <w:t xml:space="preserve">of </w:t>
      </w:r>
      <w:r>
        <w:rPr>
          <w:sz w:val="30"/>
        </w:rPr>
        <w:t xml:space="preserve">those who’d placed the explosive device and when it was preparing to detain them.’ It also quotes the head of the investigative division of the </w:t>
      </w:r>
      <w:r>
        <w:rPr>
          <w:spacing w:val="-3"/>
          <w:sz w:val="30"/>
        </w:rPr>
        <w:t xml:space="preserve">Ryazan </w:t>
      </w:r>
      <w:r>
        <w:rPr>
          <w:sz w:val="30"/>
        </w:rPr>
        <w:t xml:space="preserve">FSB, </w:t>
      </w:r>
      <w:r>
        <w:rPr>
          <w:spacing w:val="-9"/>
          <w:sz w:val="30"/>
        </w:rPr>
        <w:t xml:space="preserve">Yury </w:t>
      </w:r>
      <w:r>
        <w:rPr>
          <w:spacing w:val="-3"/>
          <w:sz w:val="30"/>
        </w:rPr>
        <w:t xml:space="preserve">Maksimov, </w:t>
      </w:r>
      <w:r>
        <w:rPr>
          <w:sz w:val="30"/>
        </w:rPr>
        <w:t xml:space="preserve">as saying on March 21 2000: </w:t>
      </w:r>
      <w:r>
        <w:rPr>
          <w:spacing w:val="-9"/>
          <w:sz w:val="30"/>
        </w:rPr>
        <w:t xml:space="preserve">‘We </w:t>
      </w:r>
      <w:r>
        <w:rPr>
          <w:sz w:val="30"/>
        </w:rPr>
        <w:t>took the events that night very seriously, as if it w</w:t>
      </w:r>
      <w:r>
        <w:rPr>
          <w:sz w:val="30"/>
        </w:rPr>
        <w:t>as a military situation. The news that this was an FSB exercise was totally unexpected for us, and came at the time when we had uncovered the places of residency of the individuals who’d placed the imitation (as it later turned out) device and were prepari</w:t>
      </w:r>
      <w:r>
        <w:rPr>
          <w:sz w:val="30"/>
        </w:rPr>
        <w:t xml:space="preserve">ng to detain them.’ Anatoly </w:t>
      </w:r>
      <w:r>
        <w:rPr>
          <w:spacing w:val="-3"/>
          <w:sz w:val="30"/>
        </w:rPr>
        <w:t xml:space="preserve">Medetsky, </w:t>
      </w:r>
      <w:r>
        <w:rPr>
          <w:sz w:val="30"/>
        </w:rPr>
        <w:t xml:space="preserve">‘Sacks in the Basement Still Trouble Ryazan’, </w:t>
      </w:r>
      <w:r>
        <w:rPr>
          <w:i/>
          <w:sz w:val="30"/>
        </w:rPr>
        <w:t xml:space="preserve">Moscow </w:t>
      </w:r>
      <w:r>
        <w:rPr>
          <w:i/>
          <w:spacing w:val="-3"/>
          <w:sz w:val="30"/>
        </w:rPr>
        <w:t>Times</w:t>
      </w:r>
      <w:r>
        <w:rPr>
          <w:spacing w:val="-3"/>
          <w:sz w:val="30"/>
        </w:rPr>
        <w:t xml:space="preserve">, </w:t>
      </w:r>
      <w:r>
        <w:rPr>
          <w:sz w:val="30"/>
        </w:rPr>
        <w:t>September 24 2004</w:t>
      </w:r>
    </w:p>
    <w:p w14:paraId="0F515760" w14:textId="77777777" w:rsidR="002E52A5" w:rsidRDefault="009E791A">
      <w:pPr>
        <w:pStyle w:val="Corpsdetexte"/>
      </w:pPr>
      <w:hyperlink w:anchor="_bookmark549" w:history="1">
        <w:r>
          <w:rPr>
            <w:color w:val="0000ED"/>
            <w:u w:val="thick" w:color="0000ED"/>
          </w:rPr>
          <w:t>Back to text</w:t>
        </w:r>
      </w:hyperlink>
    </w:p>
    <w:p w14:paraId="3E91C4D6" w14:textId="77777777" w:rsidR="002E52A5" w:rsidRDefault="009E791A">
      <w:pPr>
        <w:pStyle w:val="Paragraphedeliste"/>
        <w:numPr>
          <w:ilvl w:val="0"/>
          <w:numId w:val="13"/>
        </w:numPr>
        <w:tabs>
          <w:tab w:val="left" w:pos="570"/>
        </w:tabs>
        <w:ind w:right="142"/>
        <w:rPr>
          <w:sz w:val="30"/>
        </w:rPr>
      </w:pPr>
      <w:bookmarkStart w:id="2359" w:name="_bookmark2330"/>
      <w:bookmarkEnd w:id="2359"/>
      <w:r>
        <w:rPr>
          <w:sz w:val="30"/>
        </w:rPr>
        <w:t xml:space="preserve">‘Nezavisimoye Rassledovanie: Ryazansky Sakhar’; </w:t>
      </w:r>
      <w:r>
        <w:rPr>
          <w:spacing w:val="-3"/>
          <w:sz w:val="30"/>
        </w:rPr>
        <w:t xml:space="preserve">Medetsky, </w:t>
      </w:r>
      <w:r>
        <w:rPr>
          <w:sz w:val="30"/>
        </w:rPr>
        <w:t xml:space="preserve">‘Sacks </w:t>
      </w:r>
      <w:r>
        <w:rPr>
          <w:spacing w:val="-8"/>
          <w:sz w:val="30"/>
        </w:rPr>
        <w:t xml:space="preserve">in </w:t>
      </w:r>
      <w:r>
        <w:rPr>
          <w:sz w:val="30"/>
        </w:rPr>
        <w:t>the Basement Still Trouble</w:t>
      </w:r>
      <w:r>
        <w:rPr>
          <w:spacing w:val="-2"/>
          <w:sz w:val="30"/>
        </w:rPr>
        <w:t xml:space="preserve"> </w:t>
      </w:r>
      <w:r>
        <w:rPr>
          <w:sz w:val="30"/>
        </w:rPr>
        <w:t>Ryazan’</w:t>
      </w:r>
    </w:p>
    <w:p w14:paraId="793910BE" w14:textId="77777777" w:rsidR="002E52A5" w:rsidRDefault="009E791A">
      <w:pPr>
        <w:pStyle w:val="Corpsdetexte"/>
      </w:pPr>
      <w:hyperlink w:anchor="_bookmark550" w:history="1">
        <w:r>
          <w:rPr>
            <w:color w:val="0000ED"/>
            <w:u w:val="thick" w:color="0000ED"/>
          </w:rPr>
          <w:t>Back to text</w:t>
        </w:r>
      </w:hyperlink>
    </w:p>
    <w:p w14:paraId="1D444269" w14:textId="77777777" w:rsidR="002E52A5" w:rsidRDefault="009E791A">
      <w:pPr>
        <w:pStyle w:val="Paragraphedeliste"/>
        <w:numPr>
          <w:ilvl w:val="0"/>
          <w:numId w:val="13"/>
        </w:numPr>
        <w:tabs>
          <w:tab w:val="left" w:pos="570"/>
        </w:tabs>
        <w:ind w:left="119" w:right="2722" w:firstLine="0"/>
        <w:rPr>
          <w:sz w:val="30"/>
        </w:rPr>
      </w:pPr>
      <w:bookmarkStart w:id="2360" w:name="_bookmark2331"/>
      <w:bookmarkEnd w:id="2360"/>
      <w:r>
        <w:rPr>
          <w:sz w:val="30"/>
        </w:rPr>
        <w:t>‘Nezavisimoye Rassledovanie: Ryazansky Sakhar’</w:t>
      </w:r>
      <w:hyperlink w:anchor="_bookmark551" w:history="1">
        <w:r>
          <w:rPr>
            <w:color w:val="0000ED"/>
            <w:sz w:val="30"/>
          </w:rPr>
          <w:t xml:space="preserve"> </w:t>
        </w:r>
        <w:r>
          <w:rPr>
            <w:color w:val="0000ED"/>
            <w:sz w:val="30"/>
            <w:u w:val="thick" w:color="0000ED"/>
          </w:rPr>
          <w:t>Back to text</w:t>
        </w:r>
      </w:hyperlink>
    </w:p>
    <w:p w14:paraId="5EB47382" w14:textId="77777777" w:rsidR="002E52A5" w:rsidRDefault="009E791A">
      <w:pPr>
        <w:pStyle w:val="Paragraphedeliste"/>
        <w:numPr>
          <w:ilvl w:val="0"/>
          <w:numId w:val="13"/>
        </w:numPr>
        <w:tabs>
          <w:tab w:val="left" w:pos="570"/>
        </w:tabs>
        <w:spacing w:before="1"/>
        <w:ind w:right="248"/>
        <w:rPr>
          <w:sz w:val="30"/>
        </w:rPr>
      </w:pPr>
      <w:bookmarkStart w:id="2361" w:name="_bookmark2332"/>
      <w:bookmarkEnd w:id="2361"/>
      <w:r>
        <w:rPr>
          <w:sz w:val="30"/>
        </w:rPr>
        <w:t xml:space="preserve">Alexander Litvinenko and </w:t>
      </w:r>
      <w:r>
        <w:rPr>
          <w:spacing w:val="-9"/>
          <w:sz w:val="30"/>
        </w:rPr>
        <w:t xml:space="preserve">Yury </w:t>
      </w:r>
      <w:r>
        <w:rPr>
          <w:sz w:val="30"/>
        </w:rPr>
        <w:t>Felshtinsky, ‘FSB Vzryvayet</w:t>
      </w:r>
      <w:r>
        <w:rPr>
          <w:spacing w:val="-24"/>
          <w:sz w:val="30"/>
        </w:rPr>
        <w:t xml:space="preserve"> </w:t>
      </w:r>
      <w:r>
        <w:rPr>
          <w:sz w:val="30"/>
        </w:rPr>
        <w:t xml:space="preserve">Rossiyu’; </w:t>
      </w:r>
      <w:r>
        <w:rPr>
          <w:i/>
          <w:sz w:val="30"/>
        </w:rPr>
        <w:t>Blowing up Russi</w:t>
      </w:r>
      <w:r>
        <w:rPr>
          <w:i/>
          <w:sz w:val="30"/>
        </w:rPr>
        <w:t>a</w:t>
      </w:r>
      <w:r>
        <w:rPr>
          <w:sz w:val="30"/>
        </w:rPr>
        <w:t>, documentary film, producers Jean Charles Deniau and Charles Gazelle, 2002</w:t>
      </w:r>
    </w:p>
    <w:p w14:paraId="4BC0395D" w14:textId="77777777" w:rsidR="002E52A5" w:rsidRDefault="009E791A">
      <w:pPr>
        <w:pStyle w:val="Corpsdetexte"/>
      </w:pPr>
      <w:hyperlink w:anchor="_bookmark552" w:history="1">
        <w:r>
          <w:rPr>
            <w:color w:val="0000ED"/>
            <w:u w:val="thick" w:color="0000ED"/>
          </w:rPr>
          <w:t>Back to text</w:t>
        </w:r>
      </w:hyperlink>
    </w:p>
    <w:p w14:paraId="28657748" w14:textId="77777777" w:rsidR="002E52A5" w:rsidRDefault="009E791A">
      <w:pPr>
        <w:pStyle w:val="Paragraphedeliste"/>
        <w:numPr>
          <w:ilvl w:val="0"/>
          <w:numId w:val="13"/>
        </w:numPr>
        <w:tabs>
          <w:tab w:val="left" w:pos="570"/>
        </w:tabs>
        <w:ind w:left="119" w:right="2055" w:firstLine="0"/>
        <w:rPr>
          <w:sz w:val="30"/>
        </w:rPr>
      </w:pPr>
      <w:bookmarkStart w:id="2362" w:name="_bookmark2333"/>
      <w:bookmarkEnd w:id="2362"/>
      <w:r>
        <w:rPr>
          <w:spacing w:val="-3"/>
          <w:sz w:val="30"/>
        </w:rPr>
        <w:t xml:space="preserve">Medetsky, </w:t>
      </w:r>
      <w:r>
        <w:rPr>
          <w:sz w:val="30"/>
        </w:rPr>
        <w:t xml:space="preserve">‘Sacks in the Basement Still Trouble </w:t>
      </w:r>
      <w:r>
        <w:rPr>
          <w:spacing w:val="-5"/>
          <w:sz w:val="30"/>
        </w:rPr>
        <w:t>Ryazan’</w:t>
      </w:r>
      <w:hyperlink w:anchor="_bookmark553" w:history="1">
        <w:r>
          <w:rPr>
            <w:color w:val="0000ED"/>
            <w:spacing w:val="-5"/>
            <w:sz w:val="30"/>
          </w:rPr>
          <w:t xml:space="preserve"> </w:t>
        </w:r>
        <w:r>
          <w:rPr>
            <w:color w:val="0000ED"/>
            <w:sz w:val="30"/>
            <w:u w:val="thick" w:color="0000ED"/>
          </w:rPr>
          <w:t>Back to text</w:t>
        </w:r>
      </w:hyperlink>
    </w:p>
    <w:p w14:paraId="579DDE78" w14:textId="77777777" w:rsidR="002E52A5" w:rsidRDefault="002E52A5">
      <w:pPr>
        <w:rPr>
          <w:sz w:val="30"/>
        </w:rPr>
        <w:sectPr w:rsidR="002E52A5">
          <w:headerReference w:type="default" r:id="rId604"/>
          <w:pgSz w:w="12240" w:h="15840"/>
          <w:pgMar w:top="1360" w:right="1420" w:bottom="280" w:left="1420" w:header="0" w:footer="0" w:gutter="0"/>
          <w:cols w:space="720"/>
        </w:sectPr>
      </w:pPr>
    </w:p>
    <w:p w14:paraId="5E6C8F36" w14:textId="77777777" w:rsidR="002E52A5" w:rsidRDefault="009E791A">
      <w:pPr>
        <w:pStyle w:val="Paragraphedeliste"/>
        <w:numPr>
          <w:ilvl w:val="0"/>
          <w:numId w:val="13"/>
        </w:numPr>
        <w:tabs>
          <w:tab w:val="left" w:pos="570"/>
        </w:tabs>
        <w:spacing w:before="70"/>
        <w:ind w:left="119" w:right="2722" w:firstLine="0"/>
        <w:rPr>
          <w:sz w:val="30"/>
        </w:rPr>
      </w:pPr>
      <w:bookmarkStart w:id="2363" w:name="_bookmark2334"/>
      <w:bookmarkEnd w:id="2363"/>
      <w:r>
        <w:rPr>
          <w:sz w:val="30"/>
        </w:rPr>
        <w:t>‘Nezavisimoye Rassledovanie: Ryazansky Sakhar’</w:t>
      </w:r>
      <w:hyperlink w:anchor="_bookmark554" w:history="1">
        <w:r>
          <w:rPr>
            <w:color w:val="0000ED"/>
            <w:sz w:val="30"/>
          </w:rPr>
          <w:t xml:space="preserve"> </w:t>
        </w:r>
        <w:r>
          <w:rPr>
            <w:color w:val="0000ED"/>
            <w:sz w:val="30"/>
            <w:u w:val="thick" w:color="0000ED"/>
          </w:rPr>
          <w:t>Back to text</w:t>
        </w:r>
      </w:hyperlink>
    </w:p>
    <w:p w14:paraId="05BF00DC" w14:textId="77777777" w:rsidR="002E52A5" w:rsidRDefault="009E791A">
      <w:pPr>
        <w:pStyle w:val="Paragraphedeliste"/>
        <w:numPr>
          <w:ilvl w:val="0"/>
          <w:numId w:val="13"/>
        </w:numPr>
        <w:tabs>
          <w:tab w:val="left" w:pos="570"/>
        </w:tabs>
        <w:ind w:right="413"/>
        <w:rPr>
          <w:sz w:val="30"/>
        </w:rPr>
      </w:pPr>
      <w:bookmarkStart w:id="2364" w:name="_bookmark2335"/>
      <w:bookmarkEnd w:id="2364"/>
      <w:r>
        <w:rPr>
          <w:sz w:val="30"/>
        </w:rPr>
        <w:t xml:space="preserve">Igor </w:t>
      </w:r>
      <w:r>
        <w:rPr>
          <w:spacing w:val="-3"/>
          <w:sz w:val="30"/>
        </w:rPr>
        <w:t xml:space="preserve">Korolkov, </w:t>
      </w:r>
      <w:r>
        <w:rPr>
          <w:sz w:val="30"/>
        </w:rPr>
        <w:t xml:space="preserve">‘Fotorobot ne pervoi svezhosti’, </w:t>
      </w:r>
      <w:r>
        <w:rPr>
          <w:i/>
          <w:sz w:val="30"/>
        </w:rPr>
        <w:t>Moskovskie Novosti</w:t>
      </w:r>
      <w:r>
        <w:rPr>
          <w:sz w:val="30"/>
        </w:rPr>
        <w:t xml:space="preserve">, November </w:t>
      </w:r>
      <w:r>
        <w:rPr>
          <w:spacing w:val="-6"/>
          <w:sz w:val="30"/>
        </w:rPr>
        <w:t xml:space="preserve">11 </w:t>
      </w:r>
      <w:r>
        <w:rPr>
          <w:sz w:val="30"/>
        </w:rPr>
        <w:t>2003; M.I. Trepashkin, ‘Na pervom fotorobote byl agent FSB’,</w:t>
      </w:r>
      <w:hyperlink r:id="rId605">
        <w:r>
          <w:rPr>
            <w:color w:val="0000ED"/>
            <w:sz w:val="30"/>
          </w:rPr>
          <w:t xml:space="preserve"> </w:t>
        </w:r>
        <w:r>
          <w:rPr>
            <w:color w:val="0000ED"/>
            <w:sz w:val="30"/>
            <w:u w:val="thick" w:color="0000ED"/>
          </w:rPr>
          <w:t>chechen</w:t>
        </w:r>
        <w:r>
          <w:rPr>
            <w:color w:val="0000ED"/>
            <w:sz w:val="30"/>
          </w:rPr>
          <w:t>p</w:t>
        </w:r>
        <w:r>
          <w:rPr>
            <w:color w:val="0000ED"/>
            <w:sz w:val="30"/>
            <w:u w:val="thick" w:color="0000ED"/>
          </w:rPr>
          <w:t>ress.com</w:t>
        </w:r>
      </w:hyperlink>
      <w:r>
        <w:rPr>
          <w:sz w:val="30"/>
        </w:rPr>
        <w:t xml:space="preserve">, September 18 2003; see also Scott Anderson, ‘None dare call it conspiracy’, </w:t>
      </w:r>
      <w:r>
        <w:rPr>
          <w:i/>
          <w:sz w:val="30"/>
        </w:rPr>
        <w:t>GQ</w:t>
      </w:r>
      <w:r>
        <w:rPr>
          <w:sz w:val="30"/>
        </w:rPr>
        <w:t>, September</w:t>
      </w:r>
      <w:r>
        <w:rPr>
          <w:spacing w:val="-2"/>
          <w:sz w:val="30"/>
        </w:rPr>
        <w:t xml:space="preserve"> </w:t>
      </w:r>
      <w:r>
        <w:rPr>
          <w:sz w:val="30"/>
        </w:rPr>
        <w:t>2009</w:t>
      </w:r>
    </w:p>
    <w:p w14:paraId="0B909D2A" w14:textId="77777777" w:rsidR="002E52A5" w:rsidRDefault="009E791A">
      <w:pPr>
        <w:pStyle w:val="Corpsdetexte"/>
      </w:pPr>
      <w:hyperlink w:anchor="_bookmark555" w:history="1">
        <w:r>
          <w:rPr>
            <w:color w:val="0000ED"/>
            <w:u w:val="thick" w:color="0000ED"/>
          </w:rPr>
          <w:t>Back to text</w:t>
        </w:r>
      </w:hyperlink>
    </w:p>
    <w:p w14:paraId="45EA124C" w14:textId="77777777" w:rsidR="002E52A5" w:rsidRDefault="009E791A">
      <w:pPr>
        <w:pStyle w:val="Paragraphedeliste"/>
        <w:numPr>
          <w:ilvl w:val="0"/>
          <w:numId w:val="13"/>
        </w:numPr>
        <w:tabs>
          <w:tab w:val="left" w:pos="570"/>
        </w:tabs>
        <w:ind w:left="569" w:hanging="451"/>
        <w:rPr>
          <w:sz w:val="30"/>
        </w:rPr>
      </w:pPr>
      <w:bookmarkStart w:id="2365" w:name="_bookmark2336"/>
      <w:bookmarkEnd w:id="2365"/>
      <w:r>
        <w:rPr>
          <w:sz w:val="30"/>
        </w:rPr>
        <w:t>Ibid.</w:t>
      </w:r>
    </w:p>
    <w:p w14:paraId="3FCCD6BC" w14:textId="77777777" w:rsidR="002E52A5" w:rsidRDefault="009E791A">
      <w:pPr>
        <w:pStyle w:val="Corpsdetexte"/>
        <w:ind w:right="7828"/>
      </w:pPr>
      <w:hyperlink w:anchor="_bookmark556" w:history="1">
        <w:r>
          <w:rPr>
            <w:color w:val="0000ED"/>
            <w:u w:val="thick" w:color="0000ED"/>
          </w:rPr>
          <w:t>Back to text</w:t>
        </w:r>
      </w:hyperlink>
    </w:p>
    <w:p w14:paraId="3056BE11" w14:textId="77777777" w:rsidR="002E52A5" w:rsidRDefault="009E791A">
      <w:pPr>
        <w:pStyle w:val="Paragraphedeliste"/>
        <w:numPr>
          <w:ilvl w:val="0"/>
          <w:numId w:val="13"/>
        </w:numPr>
        <w:tabs>
          <w:tab w:val="left" w:pos="570"/>
        </w:tabs>
        <w:ind w:right="396"/>
        <w:rPr>
          <w:sz w:val="30"/>
        </w:rPr>
      </w:pPr>
      <w:bookmarkStart w:id="2366" w:name="_bookmark2337"/>
      <w:bookmarkEnd w:id="2366"/>
      <w:r>
        <w:rPr>
          <w:sz w:val="30"/>
        </w:rPr>
        <w:t>Auth</w:t>
      </w:r>
      <w:r>
        <w:rPr>
          <w:sz w:val="30"/>
        </w:rPr>
        <w:t xml:space="preserve">or interview with former Kremlin official, December 2014. Kremlin spokesman Dmitry Peskov said the claims made by the </w:t>
      </w:r>
      <w:r>
        <w:rPr>
          <w:spacing w:val="-3"/>
          <w:sz w:val="30"/>
        </w:rPr>
        <w:t xml:space="preserve">former </w:t>
      </w:r>
      <w:r>
        <w:rPr>
          <w:sz w:val="30"/>
        </w:rPr>
        <w:t xml:space="preserve">Kremlin official were ‘total rubbish’. ‘Don’t pay any attention to this </w:t>
      </w:r>
      <w:r>
        <w:rPr>
          <w:spacing w:val="-3"/>
          <w:sz w:val="30"/>
        </w:rPr>
        <w:t xml:space="preserve">insider. </w:t>
      </w:r>
      <w:r>
        <w:rPr>
          <w:sz w:val="30"/>
        </w:rPr>
        <w:t>He doesn’t know anything,’ Peskov</w:t>
      </w:r>
      <w:r>
        <w:rPr>
          <w:spacing w:val="3"/>
          <w:sz w:val="30"/>
        </w:rPr>
        <w:t xml:space="preserve"> </w:t>
      </w:r>
      <w:r>
        <w:rPr>
          <w:sz w:val="30"/>
        </w:rPr>
        <w:t>said.</w:t>
      </w:r>
    </w:p>
    <w:p w14:paraId="0AC66EDE" w14:textId="77777777" w:rsidR="002E52A5" w:rsidRDefault="009E791A">
      <w:pPr>
        <w:pStyle w:val="Corpsdetexte"/>
      </w:pPr>
      <w:hyperlink w:anchor="_bookmark557" w:history="1">
        <w:r>
          <w:rPr>
            <w:color w:val="0000ED"/>
            <w:u w:val="thick" w:color="0000ED"/>
          </w:rPr>
          <w:t>Back to text</w:t>
        </w:r>
      </w:hyperlink>
    </w:p>
    <w:p w14:paraId="7997E235" w14:textId="77777777" w:rsidR="002E52A5" w:rsidRDefault="009E791A">
      <w:pPr>
        <w:pStyle w:val="Paragraphedeliste"/>
        <w:numPr>
          <w:ilvl w:val="0"/>
          <w:numId w:val="13"/>
        </w:numPr>
        <w:tabs>
          <w:tab w:val="left" w:pos="570"/>
        </w:tabs>
        <w:ind w:left="569" w:hanging="451"/>
        <w:rPr>
          <w:sz w:val="30"/>
        </w:rPr>
      </w:pPr>
      <w:bookmarkStart w:id="2367" w:name="_bookmark2338"/>
      <w:bookmarkEnd w:id="2367"/>
      <w:r>
        <w:rPr>
          <w:sz w:val="30"/>
        </w:rPr>
        <w:t>Ibid.</w:t>
      </w:r>
    </w:p>
    <w:p w14:paraId="52CE07DC" w14:textId="77777777" w:rsidR="002E52A5" w:rsidRDefault="009E791A">
      <w:pPr>
        <w:pStyle w:val="Corpsdetexte"/>
        <w:ind w:right="7828"/>
      </w:pPr>
      <w:hyperlink w:anchor="_bookmark558"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45105F75" w14:textId="77777777" w:rsidR="002E52A5" w:rsidRDefault="009E791A">
      <w:pPr>
        <w:pStyle w:val="Paragraphedeliste"/>
        <w:numPr>
          <w:ilvl w:val="0"/>
          <w:numId w:val="13"/>
        </w:numPr>
        <w:tabs>
          <w:tab w:val="left" w:pos="570"/>
        </w:tabs>
        <w:ind w:left="119" w:right="3065" w:firstLine="0"/>
        <w:rPr>
          <w:sz w:val="30"/>
        </w:rPr>
      </w:pPr>
      <w:bookmarkStart w:id="2368" w:name="_bookmark2339"/>
      <w:bookmarkEnd w:id="2368"/>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559" w:history="1">
        <w:r>
          <w:rPr>
            <w:color w:val="0000ED"/>
            <w:spacing w:val="-4"/>
            <w:sz w:val="30"/>
          </w:rPr>
          <w:t xml:space="preserve"> </w:t>
        </w:r>
        <w:r>
          <w:rPr>
            <w:color w:val="0000ED"/>
            <w:sz w:val="30"/>
            <w:u w:val="thick" w:color="0000ED"/>
          </w:rPr>
          <w:t>Back to text</w:t>
        </w:r>
      </w:hyperlink>
    </w:p>
    <w:p w14:paraId="202AF1DC" w14:textId="77777777" w:rsidR="002E52A5" w:rsidRDefault="009E791A">
      <w:pPr>
        <w:pStyle w:val="Paragraphedeliste"/>
        <w:numPr>
          <w:ilvl w:val="0"/>
          <w:numId w:val="13"/>
        </w:numPr>
        <w:tabs>
          <w:tab w:val="left" w:pos="570"/>
        </w:tabs>
        <w:ind w:right="131"/>
        <w:rPr>
          <w:sz w:val="30"/>
        </w:rPr>
      </w:pPr>
      <w:bookmarkStart w:id="2369" w:name="_bookmark2340"/>
      <w:bookmarkEnd w:id="2369"/>
      <w:r>
        <w:rPr>
          <w:sz w:val="30"/>
        </w:rPr>
        <w:t xml:space="preserve">Brian Whitmore, ‘Real </w:t>
      </w:r>
      <w:r>
        <w:rPr>
          <w:spacing w:val="-5"/>
          <w:sz w:val="30"/>
        </w:rPr>
        <w:t xml:space="preserve">Target </w:t>
      </w:r>
      <w:r>
        <w:rPr>
          <w:sz w:val="30"/>
        </w:rPr>
        <w:t xml:space="preserve">of Airstrikes May be PR’, </w:t>
      </w:r>
      <w:r>
        <w:rPr>
          <w:i/>
          <w:sz w:val="30"/>
        </w:rPr>
        <w:t xml:space="preserve">Moscow </w:t>
      </w:r>
      <w:r>
        <w:rPr>
          <w:i/>
          <w:spacing w:val="-6"/>
          <w:sz w:val="30"/>
        </w:rPr>
        <w:t>Times</w:t>
      </w:r>
      <w:r>
        <w:rPr>
          <w:spacing w:val="-6"/>
          <w:sz w:val="30"/>
        </w:rPr>
        <w:t xml:space="preserve">, </w:t>
      </w:r>
      <w:r>
        <w:rPr>
          <w:sz w:val="30"/>
        </w:rPr>
        <w:t xml:space="preserve">September 28 1999; </w:t>
      </w:r>
      <w:r>
        <w:rPr>
          <w:i/>
          <w:spacing w:val="-6"/>
          <w:sz w:val="30"/>
        </w:rPr>
        <w:t xml:space="preserve">Vremya </w:t>
      </w:r>
      <w:r>
        <w:rPr>
          <w:i/>
          <w:sz w:val="30"/>
        </w:rPr>
        <w:t xml:space="preserve">MN </w:t>
      </w:r>
      <w:r>
        <w:rPr>
          <w:sz w:val="30"/>
        </w:rPr>
        <w:t xml:space="preserve">article, September 27 1999, in which Putin states: ‘This time we will not put our boys under fire … </w:t>
      </w:r>
      <w:r>
        <w:rPr>
          <w:spacing w:val="-13"/>
          <w:sz w:val="30"/>
        </w:rPr>
        <w:t xml:space="preserve">We </w:t>
      </w:r>
      <w:r>
        <w:rPr>
          <w:sz w:val="30"/>
        </w:rPr>
        <w:t xml:space="preserve">will use all modern forces and means to destroy the terrorists. </w:t>
      </w:r>
      <w:r>
        <w:rPr>
          <w:spacing w:val="-13"/>
          <w:sz w:val="30"/>
        </w:rPr>
        <w:t xml:space="preserve">We </w:t>
      </w:r>
      <w:r>
        <w:rPr>
          <w:sz w:val="30"/>
        </w:rPr>
        <w:t>will destroy thei</w:t>
      </w:r>
      <w:r>
        <w:rPr>
          <w:sz w:val="30"/>
        </w:rPr>
        <w:t xml:space="preserve">r infrastructure. </w:t>
      </w:r>
      <w:r>
        <w:rPr>
          <w:spacing w:val="-13"/>
          <w:sz w:val="30"/>
        </w:rPr>
        <w:t xml:space="preserve">We </w:t>
      </w:r>
      <w:r>
        <w:rPr>
          <w:sz w:val="30"/>
        </w:rPr>
        <w:t xml:space="preserve">will use special forces only to clean up territory. </w:t>
      </w:r>
      <w:r>
        <w:rPr>
          <w:spacing w:val="-13"/>
          <w:sz w:val="30"/>
        </w:rPr>
        <w:t xml:space="preserve">We </w:t>
      </w:r>
      <w:r>
        <w:rPr>
          <w:sz w:val="30"/>
        </w:rPr>
        <w:t>will protect our people. Of course, this demands time and</w:t>
      </w:r>
      <w:r>
        <w:rPr>
          <w:spacing w:val="13"/>
          <w:sz w:val="30"/>
        </w:rPr>
        <w:t xml:space="preserve"> </w:t>
      </w:r>
      <w:r>
        <w:rPr>
          <w:sz w:val="30"/>
        </w:rPr>
        <w:t>patience.’</w:t>
      </w:r>
    </w:p>
    <w:p w14:paraId="2A8D3D0B" w14:textId="77777777" w:rsidR="002E52A5" w:rsidRDefault="009E791A">
      <w:pPr>
        <w:pStyle w:val="Corpsdetexte"/>
      </w:pPr>
      <w:hyperlink w:anchor="_bookmark560" w:history="1">
        <w:r>
          <w:rPr>
            <w:color w:val="0000ED"/>
            <w:u w:val="thick" w:color="0000ED"/>
          </w:rPr>
          <w:t>Back to text</w:t>
        </w:r>
      </w:hyperlink>
    </w:p>
    <w:p w14:paraId="076BAAB6" w14:textId="77777777" w:rsidR="002E52A5" w:rsidRDefault="009E791A">
      <w:pPr>
        <w:pStyle w:val="Paragraphedeliste"/>
        <w:numPr>
          <w:ilvl w:val="0"/>
          <w:numId w:val="13"/>
        </w:numPr>
        <w:tabs>
          <w:tab w:val="left" w:pos="570"/>
        </w:tabs>
        <w:ind w:left="119" w:right="2681" w:firstLine="0"/>
        <w:rPr>
          <w:sz w:val="30"/>
        </w:rPr>
      </w:pPr>
      <w:bookmarkStart w:id="2370" w:name="_bookmark2341"/>
      <w:bookmarkEnd w:id="2370"/>
      <w:r>
        <w:rPr>
          <w:sz w:val="30"/>
        </w:rPr>
        <w:t>Pavlovsk</w:t>
      </w:r>
      <w:r>
        <w:rPr>
          <w:sz w:val="30"/>
        </w:rPr>
        <w:t>y, ‘Eksperimentalnaya Rodina’, July</w:t>
      </w:r>
      <w:r>
        <w:rPr>
          <w:spacing w:val="-19"/>
          <w:sz w:val="30"/>
        </w:rPr>
        <w:t xml:space="preserve"> </w:t>
      </w:r>
      <w:r>
        <w:rPr>
          <w:spacing w:val="-4"/>
          <w:sz w:val="30"/>
        </w:rPr>
        <w:t>2018</w:t>
      </w:r>
      <w:hyperlink w:anchor="_bookmark561" w:history="1">
        <w:r>
          <w:rPr>
            <w:color w:val="0000ED"/>
            <w:spacing w:val="-4"/>
            <w:sz w:val="30"/>
          </w:rPr>
          <w:t xml:space="preserve"> </w:t>
        </w:r>
        <w:r>
          <w:rPr>
            <w:color w:val="0000ED"/>
            <w:sz w:val="30"/>
            <w:u w:val="thick" w:color="0000ED"/>
          </w:rPr>
          <w:t>Back to text</w:t>
        </w:r>
      </w:hyperlink>
    </w:p>
    <w:p w14:paraId="4880C82E" w14:textId="77777777" w:rsidR="002E52A5" w:rsidRDefault="009E791A">
      <w:pPr>
        <w:pStyle w:val="Paragraphedeliste"/>
        <w:numPr>
          <w:ilvl w:val="0"/>
          <w:numId w:val="13"/>
        </w:numPr>
        <w:tabs>
          <w:tab w:val="left" w:pos="570"/>
        </w:tabs>
        <w:ind w:right="213"/>
        <w:rPr>
          <w:sz w:val="30"/>
        </w:rPr>
      </w:pPr>
      <w:bookmarkStart w:id="2371" w:name="_bookmark2342"/>
      <w:bookmarkEnd w:id="2371"/>
      <w:r>
        <w:rPr>
          <w:sz w:val="30"/>
        </w:rPr>
        <w:t xml:space="preserve">Author interview with person close to </w:t>
      </w:r>
      <w:r>
        <w:rPr>
          <w:spacing w:val="-5"/>
          <w:sz w:val="30"/>
        </w:rPr>
        <w:t xml:space="preserve">Yeltsin </w:t>
      </w:r>
      <w:r>
        <w:rPr>
          <w:spacing w:val="-3"/>
          <w:sz w:val="30"/>
        </w:rPr>
        <w:t xml:space="preserve">Family, </w:t>
      </w:r>
      <w:r>
        <w:rPr>
          <w:sz w:val="30"/>
        </w:rPr>
        <w:t xml:space="preserve">July 2018. One theory could be that the Family had worked with Putin and the FSB to instigate the Chechen incursion </w:t>
      </w:r>
      <w:r>
        <w:rPr>
          <w:sz w:val="30"/>
        </w:rPr>
        <w:t xml:space="preserve">into Dagestan, as a way of provoking a second Chechen war that would propel Putin to </w:t>
      </w:r>
      <w:r>
        <w:rPr>
          <w:spacing w:val="-3"/>
          <w:sz w:val="30"/>
        </w:rPr>
        <w:t xml:space="preserve">power, </w:t>
      </w:r>
      <w:r>
        <w:rPr>
          <w:sz w:val="30"/>
        </w:rPr>
        <w:t>while the apartment bombings in September had been the FSB – namely</w:t>
      </w:r>
      <w:r>
        <w:rPr>
          <w:spacing w:val="-18"/>
          <w:sz w:val="30"/>
        </w:rPr>
        <w:t xml:space="preserve"> </w:t>
      </w:r>
      <w:r>
        <w:rPr>
          <w:sz w:val="30"/>
        </w:rPr>
        <w:t>Patrushev</w:t>
      </w:r>
    </w:p>
    <w:p w14:paraId="0F8C722B" w14:textId="77777777" w:rsidR="002E52A5" w:rsidRDefault="009E791A">
      <w:pPr>
        <w:pStyle w:val="Corpsdetexte"/>
        <w:spacing w:before="1"/>
        <w:ind w:left="419" w:right="180"/>
      </w:pPr>
      <w:r>
        <w:t>– taking matters into their own hands and going far beyond anything originally planned</w:t>
      </w:r>
      <w:r>
        <w:t xml:space="preserve"> to propel Putin to </w:t>
      </w:r>
      <w:r>
        <w:rPr>
          <w:spacing w:val="-3"/>
        </w:rPr>
        <w:t xml:space="preserve">power. </w:t>
      </w:r>
      <w:r>
        <w:t>One close Berezovsky associate (author interview October 2019) however also suggested the bombings could have been carried out by Chechens taking revenge for not being paid for the earlier armed incursions into Dagestan – if</w:t>
      </w:r>
      <w:r>
        <w:rPr>
          <w:spacing w:val="1"/>
        </w:rPr>
        <w:t xml:space="preserve"> </w:t>
      </w:r>
      <w:r>
        <w:rPr>
          <w:spacing w:val="-3"/>
        </w:rPr>
        <w:t>inde</w:t>
      </w:r>
      <w:r>
        <w:rPr>
          <w:spacing w:val="-3"/>
        </w:rPr>
        <w:t>ed</w:t>
      </w:r>
    </w:p>
    <w:p w14:paraId="1A048CDA" w14:textId="77777777" w:rsidR="002E52A5" w:rsidRDefault="002E52A5">
      <w:pPr>
        <w:sectPr w:rsidR="002E52A5">
          <w:headerReference w:type="default" r:id="rId606"/>
          <w:pgSz w:w="12240" w:h="15840"/>
          <w:pgMar w:top="1360" w:right="1420" w:bottom="280" w:left="1420" w:header="0" w:footer="0" w:gutter="0"/>
          <w:cols w:space="720"/>
        </w:sectPr>
      </w:pPr>
    </w:p>
    <w:p w14:paraId="3B9C47A2" w14:textId="77777777" w:rsidR="002E52A5" w:rsidRDefault="009E791A">
      <w:pPr>
        <w:pStyle w:val="Corpsdetexte"/>
        <w:spacing w:before="70"/>
        <w:ind w:left="419"/>
      </w:pPr>
      <w:r>
        <w:t>those incursions had been planned as a way to help spur Putin’s vault to power.</w:t>
      </w:r>
    </w:p>
    <w:p w14:paraId="7574F3C8" w14:textId="77777777" w:rsidR="002E52A5" w:rsidRDefault="009E791A">
      <w:pPr>
        <w:pStyle w:val="Corpsdetexte"/>
      </w:pPr>
      <w:hyperlink w:anchor="_bookmark562" w:history="1">
        <w:r>
          <w:rPr>
            <w:color w:val="0000ED"/>
            <w:u w:val="thick" w:color="0000ED"/>
          </w:rPr>
          <w:t>Back to text</w:t>
        </w:r>
      </w:hyperlink>
    </w:p>
    <w:p w14:paraId="22B92902" w14:textId="77777777" w:rsidR="002E52A5" w:rsidRDefault="009E791A">
      <w:pPr>
        <w:pStyle w:val="Paragraphedeliste"/>
        <w:numPr>
          <w:ilvl w:val="0"/>
          <w:numId w:val="13"/>
        </w:numPr>
        <w:tabs>
          <w:tab w:val="left" w:pos="570"/>
        </w:tabs>
        <w:ind w:left="119" w:right="7145" w:firstLine="0"/>
        <w:rPr>
          <w:sz w:val="30"/>
        </w:rPr>
      </w:pPr>
      <w:bookmarkStart w:id="2372" w:name="_bookmark2343"/>
      <w:bookmarkEnd w:id="2372"/>
      <w:r>
        <w:rPr>
          <w:sz w:val="30"/>
        </w:rPr>
        <w:t>See</w:t>
      </w:r>
      <w:hyperlink w:anchor="_bookmark53" w:history="1">
        <w:r>
          <w:rPr>
            <w:color w:val="0000ED"/>
            <w:sz w:val="30"/>
          </w:rPr>
          <w:t xml:space="preserve"> </w:t>
        </w:r>
        <w:r>
          <w:rPr>
            <w:color w:val="0000ED"/>
            <w:sz w:val="30"/>
            <w:u w:val="thick" w:color="0000ED"/>
          </w:rPr>
          <w:t>Cha</w:t>
        </w:r>
        <w:r>
          <w:rPr>
            <w:color w:val="0000ED"/>
            <w:sz w:val="30"/>
          </w:rPr>
          <w:t>p</w:t>
        </w:r>
        <w:r>
          <w:rPr>
            <w:color w:val="0000ED"/>
            <w:sz w:val="30"/>
            <w:u w:val="thick" w:color="0000ED"/>
          </w:rPr>
          <w:t xml:space="preserve">ter </w:t>
        </w:r>
        <w:r>
          <w:rPr>
            <w:color w:val="0000ED"/>
            <w:spacing w:val="-16"/>
            <w:sz w:val="30"/>
            <w:u w:val="thick" w:color="0000ED"/>
          </w:rPr>
          <w:t>1</w:t>
        </w:r>
      </w:hyperlink>
      <w:hyperlink w:anchor="_bookmark563" w:history="1">
        <w:r>
          <w:rPr>
            <w:color w:val="0000ED"/>
            <w:spacing w:val="-16"/>
            <w:sz w:val="30"/>
          </w:rPr>
          <w:t xml:space="preserve"> </w:t>
        </w:r>
        <w:r>
          <w:rPr>
            <w:color w:val="0000ED"/>
            <w:sz w:val="30"/>
            <w:u w:val="thick" w:color="0000ED"/>
          </w:rPr>
          <w:t>Back to text</w:t>
        </w:r>
      </w:hyperlink>
    </w:p>
    <w:p w14:paraId="3466F430" w14:textId="77777777" w:rsidR="002E52A5" w:rsidRDefault="009E791A">
      <w:pPr>
        <w:pStyle w:val="Paragraphedeliste"/>
        <w:numPr>
          <w:ilvl w:val="0"/>
          <w:numId w:val="13"/>
        </w:numPr>
        <w:tabs>
          <w:tab w:val="left" w:pos="570"/>
        </w:tabs>
        <w:ind w:right="647"/>
        <w:rPr>
          <w:sz w:val="30"/>
        </w:rPr>
      </w:pPr>
      <w:bookmarkStart w:id="2373" w:name="_bookmark2344"/>
      <w:bookmarkEnd w:id="2373"/>
      <w:r>
        <w:rPr>
          <w:sz w:val="30"/>
        </w:rPr>
        <w:t>Author</w:t>
      </w:r>
      <w:r>
        <w:rPr>
          <w:sz w:val="30"/>
        </w:rPr>
        <w:t xml:space="preserve"> interview with former member of Red Army Faction, </w:t>
      </w:r>
      <w:r>
        <w:rPr>
          <w:spacing w:val="-4"/>
          <w:sz w:val="30"/>
        </w:rPr>
        <w:t xml:space="preserve">March </w:t>
      </w:r>
      <w:r>
        <w:rPr>
          <w:sz w:val="30"/>
        </w:rPr>
        <w:t>2018</w:t>
      </w:r>
    </w:p>
    <w:p w14:paraId="6CB2B3B2" w14:textId="77777777" w:rsidR="002E52A5" w:rsidRDefault="009E791A">
      <w:pPr>
        <w:pStyle w:val="Corpsdetexte"/>
      </w:pPr>
      <w:hyperlink w:anchor="_bookmark564" w:history="1">
        <w:r>
          <w:rPr>
            <w:color w:val="0000ED"/>
            <w:u w:val="thick" w:color="0000ED"/>
          </w:rPr>
          <w:t>Back to text</w:t>
        </w:r>
      </w:hyperlink>
    </w:p>
    <w:p w14:paraId="1EA4A0D6" w14:textId="77777777" w:rsidR="002E52A5" w:rsidRDefault="009E791A">
      <w:pPr>
        <w:pStyle w:val="Paragraphedeliste"/>
        <w:numPr>
          <w:ilvl w:val="0"/>
          <w:numId w:val="13"/>
        </w:numPr>
        <w:tabs>
          <w:tab w:val="left" w:pos="570"/>
        </w:tabs>
        <w:ind w:left="119" w:right="2753" w:firstLine="0"/>
        <w:rPr>
          <w:sz w:val="30"/>
        </w:rPr>
      </w:pPr>
      <w:bookmarkStart w:id="2374" w:name="_bookmark2345"/>
      <w:bookmarkEnd w:id="2374"/>
      <w:r>
        <w:rPr>
          <w:sz w:val="30"/>
        </w:rPr>
        <w:t xml:space="preserve">Author interview with Russian oligarch, July </w:t>
      </w:r>
      <w:r>
        <w:rPr>
          <w:spacing w:val="-5"/>
          <w:sz w:val="30"/>
        </w:rPr>
        <w:t>2018</w:t>
      </w:r>
      <w:hyperlink w:anchor="_bookmark565" w:history="1">
        <w:r>
          <w:rPr>
            <w:color w:val="0000ED"/>
            <w:spacing w:val="-5"/>
            <w:sz w:val="30"/>
          </w:rPr>
          <w:t xml:space="preserve"> </w:t>
        </w:r>
        <w:r>
          <w:rPr>
            <w:color w:val="0000ED"/>
            <w:sz w:val="30"/>
            <w:u w:val="thick" w:color="0000ED"/>
          </w:rPr>
          <w:t>Back to text</w:t>
        </w:r>
      </w:hyperlink>
    </w:p>
    <w:p w14:paraId="2CBAFE3F" w14:textId="77777777" w:rsidR="002E52A5" w:rsidRDefault="009E791A">
      <w:pPr>
        <w:pStyle w:val="Paragraphedeliste"/>
        <w:numPr>
          <w:ilvl w:val="0"/>
          <w:numId w:val="13"/>
        </w:numPr>
        <w:tabs>
          <w:tab w:val="left" w:pos="570"/>
        </w:tabs>
        <w:ind w:right="921"/>
        <w:rPr>
          <w:sz w:val="30"/>
        </w:rPr>
      </w:pPr>
      <w:bookmarkStart w:id="2375" w:name="_bookmark2346"/>
      <w:bookmarkEnd w:id="2375"/>
      <w:r>
        <w:rPr>
          <w:sz w:val="30"/>
        </w:rPr>
        <w:t>Author interview with senior Russian banker with links</w:t>
      </w:r>
      <w:r>
        <w:rPr>
          <w:sz w:val="30"/>
        </w:rPr>
        <w:t xml:space="preserve"> to </w:t>
      </w:r>
      <w:r>
        <w:rPr>
          <w:spacing w:val="-3"/>
          <w:sz w:val="30"/>
        </w:rPr>
        <w:t xml:space="preserve">foreign </w:t>
      </w:r>
      <w:r>
        <w:rPr>
          <w:sz w:val="30"/>
        </w:rPr>
        <w:t>intelligence, January 2019</w:t>
      </w:r>
    </w:p>
    <w:p w14:paraId="1CB87BD3" w14:textId="77777777" w:rsidR="002E52A5" w:rsidRDefault="009E791A">
      <w:pPr>
        <w:pStyle w:val="Corpsdetexte"/>
      </w:pPr>
      <w:hyperlink w:anchor="_bookmark566" w:history="1">
        <w:r>
          <w:rPr>
            <w:color w:val="0000ED"/>
            <w:u w:val="thick" w:color="0000ED"/>
          </w:rPr>
          <w:t>Back to text</w:t>
        </w:r>
      </w:hyperlink>
    </w:p>
    <w:p w14:paraId="6C730552" w14:textId="77777777" w:rsidR="002E52A5" w:rsidRDefault="009E791A">
      <w:pPr>
        <w:pStyle w:val="Paragraphedeliste"/>
        <w:numPr>
          <w:ilvl w:val="0"/>
          <w:numId w:val="13"/>
        </w:numPr>
        <w:tabs>
          <w:tab w:val="left" w:pos="570"/>
        </w:tabs>
        <w:ind w:left="119" w:right="4007" w:firstLine="0"/>
        <w:rPr>
          <w:sz w:val="30"/>
        </w:rPr>
      </w:pPr>
      <w:bookmarkStart w:id="2376" w:name="_bookmark2347"/>
      <w:bookmarkEnd w:id="2376"/>
      <w:r>
        <w:rPr>
          <w:sz w:val="30"/>
        </w:rPr>
        <w:t xml:space="preserve">Pavlovsky, ‘Eksperimentalnaya </w:t>
      </w:r>
      <w:r>
        <w:rPr>
          <w:spacing w:val="-3"/>
          <w:sz w:val="30"/>
        </w:rPr>
        <w:t>Rodina’</w:t>
      </w:r>
      <w:hyperlink w:anchor="_bookmark567" w:history="1">
        <w:r>
          <w:rPr>
            <w:color w:val="0000ED"/>
            <w:spacing w:val="-3"/>
            <w:sz w:val="30"/>
          </w:rPr>
          <w:t xml:space="preserve"> </w:t>
        </w:r>
        <w:r>
          <w:rPr>
            <w:color w:val="0000ED"/>
            <w:sz w:val="30"/>
            <w:u w:val="thick" w:color="0000ED"/>
          </w:rPr>
          <w:t>Back to text</w:t>
        </w:r>
      </w:hyperlink>
    </w:p>
    <w:p w14:paraId="13A0196C" w14:textId="77777777" w:rsidR="002E52A5" w:rsidRDefault="009E791A">
      <w:pPr>
        <w:pStyle w:val="Paragraphedeliste"/>
        <w:numPr>
          <w:ilvl w:val="0"/>
          <w:numId w:val="13"/>
        </w:numPr>
        <w:tabs>
          <w:tab w:val="left" w:pos="570"/>
        </w:tabs>
        <w:ind w:right="367"/>
        <w:rPr>
          <w:sz w:val="30"/>
        </w:rPr>
      </w:pPr>
      <w:bookmarkStart w:id="2377" w:name="_bookmark2348"/>
      <w:bookmarkEnd w:id="2377"/>
      <w:r>
        <w:rPr>
          <w:sz w:val="30"/>
        </w:rPr>
        <w:t xml:space="preserve">Patrick E. </w:t>
      </w:r>
      <w:r>
        <w:rPr>
          <w:spacing w:val="-6"/>
          <w:sz w:val="30"/>
        </w:rPr>
        <w:t xml:space="preserve">Tyler, </w:t>
      </w:r>
      <w:r>
        <w:rPr>
          <w:sz w:val="30"/>
        </w:rPr>
        <w:t xml:space="preserve">‘Russian Says Kremlin Faked </w:t>
      </w:r>
      <w:r>
        <w:rPr>
          <w:spacing w:val="-3"/>
          <w:sz w:val="30"/>
        </w:rPr>
        <w:t xml:space="preserve">“Terror </w:t>
      </w:r>
      <w:r>
        <w:rPr>
          <w:sz w:val="30"/>
        </w:rPr>
        <w:t xml:space="preserve">Attacks”’, </w:t>
      </w:r>
      <w:r>
        <w:rPr>
          <w:i/>
          <w:spacing w:val="-5"/>
          <w:sz w:val="30"/>
        </w:rPr>
        <w:t xml:space="preserve">New </w:t>
      </w:r>
      <w:r>
        <w:rPr>
          <w:i/>
          <w:spacing w:val="-7"/>
          <w:sz w:val="30"/>
        </w:rPr>
        <w:t xml:space="preserve">York </w:t>
      </w:r>
      <w:r>
        <w:rPr>
          <w:i/>
          <w:spacing w:val="-3"/>
          <w:sz w:val="30"/>
        </w:rPr>
        <w:t>Times</w:t>
      </w:r>
      <w:r>
        <w:rPr>
          <w:spacing w:val="-3"/>
          <w:sz w:val="30"/>
        </w:rPr>
        <w:t xml:space="preserve">, </w:t>
      </w:r>
      <w:r>
        <w:rPr>
          <w:sz w:val="30"/>
        </w:rPr>
        <w:t>February 1</w:t>
      </w:r>
      <w:r>
        <w:rPr>
          <w:spacing w:val="10"/>
          <w:sz w:val="30"/>
        </w:rPr>
        <w:t xml:space="preserve"> </w:t>
      </w:r>
      <w:r>
        <w:rPr>
          <w:sz w:val="30"/>
        </w:rPr>
        <w:t>2002</w:t>
      </w:r>
    </w:p>
    <w:p w14:paraId="7FFBF6CF" w14:textId="77777777" w:rsidR="002E52A5" w:rsidRDefault="009E791A">
      <w:pPr>
        <w:pStyle w:val="Corpsdetexte"/>
      </w:pPr>
      <w:hyperlink w:anchor="_bookmark568" w:history="1">
        <w:r>
          <w:rPr>
            <w:color w:val="0000ED"/>
            <w:u w:val="thick" w:color="0000ED"/>
          </w:rPr>
          <w:t>Back to text</w:t>
        </w:r>
      </w:hyperlink>
    </w:p>
    <w:p w14:paraId="00385458" w14:textId="77777777" w:rsidR="002E52A5" w:rsidRDefault="009E791A">
      <w:pPr>
        <w:pStyle w:val="Paragraphedeliste"/>
        <w:numPr>
          <w:ilvl w:val="0"/>
          <w:numId w:val="13"/>
        </w:numPr>
        <w:tabs>
          <w:tab w:val="left" w:pos="570"/>
        </w:tabs>
        <w:ind w:right="288"/>
        <w:rPr>
          <w:sz w:val="30"/>
        </w:rPr>
      </w:pPr>
      <w:bookmarkStart w:id="2378" w:name="_bookmark2349"/>
      <w:bookmarkEnd w:id="2378"/>
      <w:r>
        <w:rPr>
          <w:sz w:val="30"/>
        </w:rPr>
        <w:t xml:space="preserve">Alexander Goldfarb and Marina Litvinenko, </w:t>
      </w:r>
      <w:r>
        <w:rPr>
          <w:i/>
          <w:sz w:val="30"/>
        </w:rPr>
        <w:t>Death of a Dissident</w:t>
      </w:r>
      <w:r>
        <w:rPr>
          <w:sz w:val="30"/>
        </w:rPr>
        <w:t xml:space="preserve">, pp.180-2. The book cites Berezovsky as describing his qualms when at the end of August 1999, after Putin became prime minister, he </w:t>
      </w:r>
      <w:r>
        <w:rPr>
          <w:sz w:val="30"/>
        </w:rPr>
        <w:t>visited him in his new office and saw a statue of Felix Dzerzhinsky, the</w:t>
      </w:r>
      <w:r>
        <w:rPr>
          <w:spacing w:val="-20"/>
          <w:sz w:val="30"/>
        </w:rPr>
        <w:t xml:space="preserve"> </w:t>
      </w:r>
      <w:r>
        <w:rPr>
          <w:spacing w:val="-3"/>
          <w:sz w:val="30"/>
        </w:rPr>
        <w:t xml:space="preserve">founder </w:t>
      </w:r>
      <w:r>
        <w:rPr>
          <w:sz w:val="30"/>
        </w:rPr>
        <w:t>of the Soviet secret police, on his desk. He’d worried that Putin was still attached to the KGB, and wondered if it was not too late to find another successor. It was not unti</w:t>
      </w:r>
      <w:r>
        <w:rPr>
          <w:sz w:val="30"/>
        </w:rPr>
        <w:t xml:space="preserve">l he sent Abramovich to </w:t>
      </w:r>
      <w:r>
        <w:rPr>
          <w:spacing w:val="-3"/>
          <w:sz w:val="30"/>
        </w:rPr>
        <w:t xml:space="preserve">Putin’s </w:t>
      </w:r>
      <w:r>
        <w:rPr>
          <w:sz w:val="30"/>
        </w:rPr>
        <w:t xml:space="preserve">birthday party on October 7, and Abramovich reported back that there was no sign of other spies at the </w:t>
      </w:r>
      <w:r>
        <w:rPr>
          <w:spacing w:val="-4"/>
          <w:sz w:val="30"/>
        </w:rPr>
        <w:t xml:space="preserve">party, </w:t>
      </w:r>
      <w:r>
        <w:rPr>
          <w:sz w:val="30"/>
        </w:rPr>
        <w:t>that he took the decision to back</w:t>
      </w:r>
      <w:r>
        <w:rPr>
          <w:spacing w:val="5"/>
          <w:sz w:val="30"/>
        </w:rPr>
        <w:t xml:space="preserve"> </w:t>
      </w:r>
      <w:r>
        <w:rPr>
          <w:sz w:val="30"/>
        </w:rPr>
        <w:t>Putin.</w:t>
      </w:r>
    </w:p>
    <w:p w14:paraId="0C08723D" w14:textId="77777777" w:rsidR="002E52A5" w:rsidRDefault="009E791A">
      <w:pPr>
        <w:pStyle w:val="Corpsdetexte"/>
      </w:pPr>
      <w:hyperlink w:anchor="_bookmark569" w:history="1">
        <w:r>
          <w:rPr>
            <w:color w:val="0000ED"/>
            <w:u w:val="thick" w:color="0000ED"/>
          </w:rPr>
          <w:t>Back to text</w:t>
        </w:r>
      </w:hyperlink>
    </w:p>
    <w:p w14:paraId="3B133F77" w14:textId="77777777" w:rsidR="002E52A5" w:rsidRDefault="009E791A">
      <w:pPr>
        <w:pStyle w:val="Paragraphedeliste"/>
        <w:numPr>
          <w:ilvl w:val="0"/>
          <w:numId w:val="13"/>
        </w:numPr>
        <w:tabs>
          <w:tab w:val="left" w:pos="570"/>
        </w:tabs>
        <w:ind w:left="119" w:right="2138" w:firstLine="0"/>
        <w:rPr>
          <w:sz w:val="30"/>
        </w:rPr>
      </w:pPr>
      <w:bookmarkStart w:id="2379" w:name="_bookmark2350"/>
      <w:bookmarkEnd w:id="2379"/>
      <w:r>
        <w:rPr>
          <w:sz w:val="30"/>
        </w:rPr>
        <w:t>Author interview with Berezo</w:t>
      </w:r>
      <w:r>
        <w:rPr>
          <w:sz w:val="30"/>
        </w:rPr>
        <w:t xml:space="preserve">vsky associate, June </w:t>
      </w:r>
      <w:r>
        <w:rPr>
          <w:spacing w:val="-5"/>
          <w:sz w:val="30"/>
        </w:rPr>
        <w:t>2018</w:t>
      </w:r>
      <w:hyperlink w:anchor="_bookmark570" w:history="1">
        <w:r>
          <w:rPr>
            <w:color w:val="0000ED"/>
            <w:spacing w:val="-5"/>
            <w:sz w:val="30"/>
          </w:rPr>
          <w:t xml:space="preserve"> </w:t>
        </w:r>
        <w:r>
          <w:rPr>
            <w:color w:val="0000ED"/>
            <w:sz w:val="30"/>
            <w:u w:val="thick" w:color="0000ED"/>
          </w:rPr>
          <w:t>Back to text</w:t>
        </w:r>
      </w:hyperlink>
    </w:p>
    <w:p w14:paraId="6C768E03" w14:textId="77777777" w:rsidR="002E52A5" w:rsidRDefault="009E791A">
      <w:pPr>
        <w:pStyle w:val="Paragraphedeliste"/>
        <w:numPr>
          <w:ilvl w:val="0"/>
          <w:numId w:val="13"/>
        </w:numPr>
        <w:tabs>
          <w:tab w:val="left" w:pos="570"/>
        </w:tabs>
        <w:spacing w:before="1"/>
        <w:ind w:right="129"/>
        <w:rPr>
          <w:sz w:val="30"/>
        </w:rPr>
      </w:pPr>
      <w:bookmarkStart w:id="2380" w:name="_bookmark2351"/>
      <w:bookmarkEnd w:id="2380"/>
      <w:r>
        <w:rPr>
          <w:sz w:val="30"/>
        </w:rPr>
        <w:t xml:space="preserve">Brian Whitmore, ‘Agendas Clash on Sunday TV News’, </w:t>
      </w:r>
      <w:r>
        <w:rPr>
          <w:i/>
          <w:sz w:val="30"/>
        </w:rPr>
        <w:t xml:space="preserve">Moscow </w:t>
      </w:r>
      <w:r>
        <w:rPr>
          <w:i/>
          <w:spacing w:val="-6"/>
          <w:sz w:val="30"/>
        </w:rPr>
        <w:t>Times</w:t>
      </w:r>
      <w:r>
        <w:rPr>
          <w:spacing w:val="-6"/>
          <w:sz w:val="30"/>
        </w:rPr>
        <w:t xml:space="preserve">, </w:t>
      </w:r>
      <w:r>
        <w:rPr>
          <w:sz w:val="30"/>
        </w:rPr>
        <w:t>October 12 1999</w:t>
      </w:r>
    </w:p>
    <w:p w14:paraId="1B32F92F" w14:textId="77777777" w:rsidR="002E52A5" w:rsidRDefault="009E791A">
      <w:pPr>
        <w:pStyle w:val="Corpsdetexte"/>
      </w:pPr>
      <w:hyperlink w:anchor="_bookmark571" w:history="1">
        <w:r>
          <w:rPr>
            <w:color w:val="0000ED"/>
            <w:u w:val="thick" w:color="0000ED"/>
          </w:rPr>
          <w:t>Back to text</w:t>
        </w:r>
      </w:hyperlink>
    </w:p>
    <w:p w14:paraId="0D8E4FBA" w14:textId="77777777" w:rsidR="002E52A5" w:rsidRDefault="009E791A">
      <w:pPr>
        <w:pStyle w:val="Paragraphedeliste"/>
        <w:numPr>
          <w:ilvl w:val="0"/>
          <w:numId w:val="13"/>
        </w:numPr>
        <w:tabs>
          <w:tab w:val="left" w:pos="570"/>
        </w:tabs>
        <w:ind w:right="826"/>
        <w:rPr>
          <w:sz w:val="30"/>
        </w:rPr>
      </w:pPr>
      <w:bookmarkStart w:id="2381" w:name="_bookmark2352"/>
      <w:bookmarkEnd w:id="2381"/>
      <w:r>
        <w:rPr>
          <w:sz w:val="30"/>
        </w:rPr>
        <w:t xml:space="preserve">Andrei Zolotov </w:t>
      </w:r>
      <w:r>
        <w:rPr>
          <w:spacing w:val="-5"/>
          <w:sz w:val="30"/>
        </w:rPr>
        <w:t xml:space="preserve">Jr, </w:t>
      </w:r>
      <w:r>
        <w:rPr>
          <w:sz w:val="30"/>
        </w:rPr>
        <w:t xml:space="preserve">‘Media </w:t>
      </w:r>
      <w:r>
        <w:rPr>
          <w:spacing w:val="-7"/>
          <w:sz w:val="30"/>
        </w:rPr>
        <w:t xml:space="preserve">Wars </w:t>
      </w:r>
      <w:r>
        <w:rPr>
          <w:spacing w:val="-3"/>
          <w:sz w:val="30"/>
        </w:rPr>
        <w:t xml:space="preserve">Turn </w:t>
      </w:r>
      <w:r>
        <w:rPr>
          <w:sz w:val="30"/>
        </w:rPr>
        <w:t xml:space="preserve">to Blood and Guts’, </w:t>
      </w:r>
      <w:r>
        <w:rPr>
          <w:i/>
          <w:spacing w:val="-3"/>
          <w:sz w:val="30"/>
        </w:rPr>
        <w:t>Moscow Times</w:t>
      </w:r>
      <w:r>
        <w:rPr>
          <w:spacing w:val="-3"/>
          <w:sz w:val="30"/>
        </w:rPr>
        <w:t xml:space="preserve">, </w:t>
      </w:r>
      <w:r>
        <w:rPr>
          <w:sz w:val="30"/>
        </w:rPr>
        <w:t>October 26</w:t>
      </w:r>
      <w:r>
        <w:rPr>
          <w:spacing w:val="3"/>
          <w:sz w:val="30"/>
        </w:rPr>
        <w:t xml:space="preserve"> </w:t>
      </w:r>
      <w:r>
        <w:rPr>
          <w:sz w:val="30"/>
        </w:rPr>
        <w:t>1999</w:t>
      </w:r>
    </w:p>
    <w:p w14:paraId="27954945" w14:textId="77777777" w:rsidR="002E52A5" w:rsidRDefault="009E791A">
      <w:pPr>
        <w:pStyle w:val="Corpsdetexte"/>
      </w:pPr>
      <w:hyperlink w:anchor="_bookmark572" w:history="1">
        <w:r>
          <w:rPr>
            <w:color w:val="0000ED"/>
            <w:u w:val="thick" w:color="0000ED"/>
          </w:rPr>
          <w:t>Back to text</w:t>
        </w:r>
      </w:hyperlink>
    </w:p>
    <w:p w14:paraId="2528A679" w14:textId="77777777" w:rsidR="002E52A5" w:rsidRDefault="009E791A">
      <w:pPr>
        <w:pStyle w:val="Paragraphedeliste"/>
        <w:numPr>
          <w:ilvl w:val="0"/>
          <w:numId w:val="13"/>
        </w:numPr>
        <w:tabs>
          <w:tab w:val="left" w:pos="570"/>
        </w:tabs>
        <w:ind w:left="569" w:right="0" w:hanging="451"/>
        <w:rPr>
          <w:sz w:val="30"/>
        </w:rPr>
      </w:pPr>
      <w:bookmarkStart w:id="2382" w:name="_bookmark2353"/>
      <w:bookmarkEnd w:id="2382"/>
      <w:r>
        <w:rPr>
          <w:sz w:val="30"/>
        </w:rPr>
        <w:t>Author interview with Berezovsky associate, June 2018</w:t>
      </w:r>
    </w:p>
    <w:p w14:paraId="23873199" w14:textId="77777777" w:rsidR="002E52A5" w:rsidRDefault="002E52A5">
      <w:pPr>
        <w:rPr>
          <w:sz w:val="30"/>
        </w:rPr>
        <w:sectPr w:rsidR="002E52A5">
          <w:headerReference w:type="default" r:id="rId607"/>
          <w:pgSz w:w="12240" w:h="15840"/>
          <w:pgMar w:top="1360" w:right="1420" w:bottom="280" w:left="1420" w:header="0" w:footer="0" w:gutter="0"/>
          <w:cols w:space="720"/>
        </w:sectPr>
      </w:pPr>
    </w:p>
    <w:p w14:paraId="1486728E" w14:textId="77777777" w:rsidR="002E52A5" w:rsidRDefault="009E791A">
      <w:pPr>
        <w:pStyle w:val="Paragraphedeliste"/>
        <w:numPr>
          <w:ilvl w:val="0"/>
          <w:numId w:val="13"/>
        </w:numPr>
        <w:tabs>
          <w:tab w:val="left" w:pos="570"/>
        </w:tabs>
        <w:ind w:right="156"/>
        <w:rPr>
          <w:sz w:val="30"/>
        </w:rPr>
      </w:pPr>
      <w:bookmarkStart w:id="2383" w:name="_bookmark2354"/>
      <w:bookmarkEnd w:id="2383"/>
      <w:r>
        <w:rPr>
          <w:sz w:val="30"/>
        </w:rPr>
        <w:t>One</w:t>
      </w:r>
      <w:r>
        <w:rPr>
          <w:sz w:val="30"/>
        </w:rPr>
        <w:t xml:space="preserve"> person close to Berezovsky said Berezovsky had earlier intercepted correspondence between Primakov and Skuratov that showed he was number one on an arrest list (author interview July 2018)</w:t>
      </w:r>
    </w:p>
    <w:p w14:paraId="04E57F5E" w14:textId="77777777" w:rsidR="002E52A5" w:rsidRDefault="009E791A">
      <w:pPr>
        <w:pStyle w:val="Corpsdetexte"/>
      </w:pPr>
      <w:hyperlink w:anchor="_bookmark574" w:history="1">
        <w:r>
          <w:rPr>
            <w:color w:val="0000ED"/>
            <w:u w:val="thick" w:color="0000ED"/>
          </w:rPr>
          <w:t>Back to text</w:t>
        </w:r>
      </w:hyperlink>
    </w:p>
    <w:p w14:paraId="7353DB17" w14:textId="77777777" w:rsidR="002E52A5" w:rsidRDefault="009E791A">
      <w:pPr>
        <w:pStyle w:val="Paragraphedeliste"/>
        <w:numPr>
          <w:ilvl w:val="0"/>
          <w:numId w:val="13"/>
        </w:numPr>
        <w:tabs>
          <w:tab w:val="left" w:pos="570"/>
        </w:tabs>
        <w:ind w:right="571"/>
        <w:rPr>
          <w:sz w:val="30"/>
        </w:rPr>
      </w:pPr>
      <w:bookmarkStart w:id="2384" w:name="_bookmark2355"/>
      <w:bookmarkEnd w:id="2384"/>
      <w:r>
        <w:rPr>
          <w:sz w:val="30"/>
        </w:rPr>
        <w:t>Michael McFaul, ‘Russ</w:t>
      </w:r>
      <w:r>
        <w:rPr>
          <w:sz w:val="30"/>
        </w:rPr>
        <w:t xml:space="preserve">ia’s 1999 Parliamentary Elections: Party Consolidation and Fragmentation’, demokratizatsiya.pub/archives/08- 1_McFaul.PDF: The polling data cited by McFaul shows Fatherland- </w:t>
      </w:r>
      <w:r>
        <w:rPr>
          <w:spacing w:val="-3"/>
          <w:sz w:val="30"/>
        </w:rPr>
        <w:t xml:space="preserve">Russia’s </w:t>
      </w:r>
      <w:r>
        <w:rPr>
          <w:sz w:val="30"/>
        </w:rPr>
        <w:t>rating had dropped from 28 per cent in</w:t>
      </w:r>
      <w:r>
        <w:rPr>
          <w:spacing w:val="4"/>
          <w:sz w:val="30"/>
        </w:rPr>
        <w:t xml:space="preserve"> </w:t>
      </w:r>
      <w:r>
        <w:rPr>
          <w:spacing w:val="-4"/>
          <w:sz w:val="30"/>
        </w:rPr>
        <w:t>July.</w:t>
      </w:r>
    </w:p>
    <w:p w14:paraId="7308E60E" w14:textId="77777777" w:rsidR="002E52A5" w:rsidRDefault="009E791A">
      <w:pPr>
        <w:pStyle w:val="Corpsdetexte"/>
      </w:pPr>
      <w:hyperlink w:anchor="_bookmark575" w:history="1">
        <w:r>
          <w:rPr>
            <w:color w:val="0000ED"/>
            <w:u w:val="thick" w:color="0000ED"/>
          </w:rPr>
          <w:t>Back to text</w:t>
        </w:r>
      </w:hyperlink>
    </w:p>
    <w:p w14:paraId="376EAC16" w14:textId="77777777" w:rsidR="002E52A5" w:rsidRDefault="009E791A">
      <w:pPr>
        <w:pStyle w:val="Paragraphedeliste"/>
        <w:numPr>
          <w:ilvl w:val="0"/>
          <w:numId w:val="13"/>
        </w:numPr>
        <w:tabs>
          <w:tab w:val="left" w:pos="570"/>
        </w:tabs>
        <w:ind w:right="198"/>
        <w:rPr>
          <w:sz w:val="30"/>
        </w:rPr>
      </w:pPr>
      <w:bookmarkStart w:id="2385" w:name="_bookmark2356"/>
      <w:bookmarkEnd w:id="2385"/>
      <w:r>
        <w:rPr>
          <w:sz w:val="30"/>
        </w:rPr>
        <w:t xml:space="preserve">Andrei Zolotov </w:t>
      </w:r>
      <w:r>
        <w:rPr>
          <w:spacing w:val="-5"/>
          <w:sz w:val="30"/>
        </w:rPr>
        <w:t xml:space="preserve">Jr, </w:t>
      </w:r>
      <w:r>
        <w:rPr>
          <w:sz w:val="30"/>
        </w:rPr>
        <w:t xml:space="preserve">‘Shoigu’s Unity Rides on </w:t>
      </w:r>
      <w:r>
        <w:rPr>
          <w:spacing w:val="-3"/>
          <w:sz w:val="30"/>
        </w:rPr>
        <w:t xml:space="preserve">Putin’s </w:t>
      </w:r>
      <w:r>
        <w:rPr>
          <w:sz w:val="30"/>
        </w:rPr>
        <w:t xml:space="preserve">Coattails’, </w:t>
      </w:r>
      <w:r>
        <w:rPr>
          <w:i/>
          <w:spacing w:val="-3"/>
          <w:sz w:val="30"/>
        </w:rPr>
        <w:t>Moscow Times</w:t>
      </w:r>
      <w:r>
        <w:rPr>
          <w:spacing w:val="-3"/>
          <w:sz w:val="30"/>
        </w:rPr>
        <w:t xml:space="preserve">, </w:t>
      </w:r>
      <w:r>
        <w:rPr>
          <w:sz w:val="30"/>
        </w:rPr>
        <w:t>December 4</w:t>
      </w:r>
      <w:r>
        <w:rPr>
          <w:spacing w:val="3"/>
          <w:sz w:val="30"/>
        </w:rPr>
        <w:t xml:space="preserve"> </w:t>
      </w:r>
      <w:r>
        <w:rPr>
          <w:sz w:val="30"/>
        </w:rPr>
        <w:t>1999</w:t>
      </w:r>
    </w:p>
    <w:p w14:paraId="2BCC8B5B" w14:textId="77777777" w:rsidR="002E52A5" w:rsidRDefault="009E791A">
      <w:pPr>
        <w:pStyle w:val="Corpsdetexte"/>
      </w:pPr>
      <w:hyperlink w:anchor="_bookmark576" w:history="1">
        <w:r>
          <w:rPr>
            <w:color w:val="0000ED"/>
            <w:u w:val="thick" w:color="0000ED"/>
          </w:rPr>
          <w:t>Back to text</w:t>
        </w:r>
      </w:hyperlink>
    </w:p>
    <w:p w14:paraId="610AE0D9" w14:textId="77777777" w:rsidR="002E52A5" w:rsidRDefault="009E791A">
      <w:pPr>
        <w:pStyle w:val="Paragraphedeliste"/>
        <w:numPr>
          <w:ilvl w:val="0"/>
          <w:numId w:val="13"/>
        </w:numPr>
        <w:tabs>
          <w:tab w:val="left" w:pos="570"/>
        </w:tabs>
        <w:ind w:left="119" w:right="371" w:firstLine="0"/>
        <w:rPr>
          <w:sz w:val="30"/>
        </w:rPr>
      </w:pPr>
      <w:bookmarkStart w:id="2386" w:name="_bookmark2357"/>
      <w:bookmarkEnd w:id="2386"/>
      <w:r>
        <w:rPr>
          <w:sz w:val="30"/>
        </w:rPr>
        <w:t xml:space="preserve">‘Putin Soars High on </w:t>
      </w:r>
      <w:r>
        <w:rPr>
          <w:spacing w:val="-7"/>
          <w:sz w:val="30"/>
        </w:rPr>
        <w:t xml:space="preserve">War’s </w:t>
      </w:r>
      <w:r>
        <w:rPr>
          <w:sz w:val="30"/>
        </w:rPr>
        <w:t xml:space="preserve">Wings’, </w:t>
      </w:r>
      <w:r>
        <w:rPr>
          <w:i/>
          <w:sz w:val="30"/>
        </w:rPr>
        <w:t xml:space="preserve">Moscow </w:t>
      </w:r>
      <w:r>
        <w:rPr>
          <w:i/>
          <w:spacing w:val="-3"/>
          <w:sz w:val="30"/>
        </w:rPr>
        <w:t>Times</w:t>
      </w:r>
      <w:r>
        <w:rPr>
          <w:spacing w:val="-3"/>
          <w:sz w:val="30"/>
        </w:rPr>
        <w:t xml:space="preserve">, </w:t>
      </w:r>
      <w:r>
        <w:rPr>
          <w:sz w:val="30"/>
        </w:rPr>
        <w:t xml:space="preserve">December 1 </w:t>
      </w:r>
      <w:r>
        <w:rPr>
          <w:spacing w:val="-4"/>
          <w:sz w:val="30"/>
        </w:rPr>
        <w:t>1999</w:t>
      </w:r>
      <w:hyperlink w:anchor="_bookmark577" w:history="1">
        <w:r>
          <w:rPr>
            <w:color w:val="0000ED"/>
            <w:spacing w:val="-4"/>
            <w:sz w:val="30"/>
          </w:rPr>
          <w:t xml:space="preserve"> </w:t>
        </w:r>
        <w:r>
          <w:rPr>
            <w:color w:val="0000ED"/>
            <w:sz w:val="30"/>
            <w:u w:val="thick" w:color="0000ED"/>
          </w:rPr>
          <w:t>Bac</w:t>
        </w:r>
        <w:r>
          <w:rPr>
            <w:color w:val="0000ED"/>
            <w:sz w:val="30"/>
            <w:u w:val="thick" w:color="0000ED"/>
          </w:rPr>
          <w:t>k to text</w:t>
        </w:r>
      </w:hyperlink>
    </w:p>
    <w:p w14:paraId="7960C6E9" w14:textId="77777777" w:rsidR="002E52A5" w:rsidRDefault="009E791A">
      <w:pPr>
        <w:pStyle w:val="Paragraphedeliste"/>
        <w:numPr>
          <w:ilvl w:val="0"/>
          <w:numId w:val="13"/>
        </w:numPr>
        <w:tabs>
          <w:tab w:val="left" w:pos="570"/>
        </w:tabs>
        <w:ind w:right="221"/>
        <w:rPr>
          <w:sz w:val="30"/>
        </w:rPr>
      </w:pPr>
      <w:bookmarkStart w:id="2387" w:name="_bookmark2358"/>
      <w:bookmarkEnd w:id="2387"/>
      <w:r>
        <w:rPr>
          <w:sz w:val="30"/>
        </w:rPr>
        <w:t xml:space="preserve">Sarah Karush, ‘Pro-Kremlin Parties Sweep into Duma’, </w:t>
      </w:r>
      <w:r>
        <w:rPr>
          <w:i/>
          <w:sz w:val="30"/>
        </w:rPr>
        <w:t xml:space="preserve">Moscow </w:t>
      </w:r>
      <w:r>
        <w:rPr>
          <w:i/>
          <w:spacing w:val="-6"/>
          <w:sz w:val="30"/>
        </w:rPr>
        <w:t>Times</w:t>
      </w:r>
      <w:r>
        <w:rPr>
          <w:spacing w:val="-6"/>
          <w:sz w:val="30"/>
        </w:rPr>
        <w:t xml:space="preserve">, </w:t>
      </w:r>
      <w:r>
        <w:rPr>
          <w:sz w:val="30"/>
        </w:rPr>
        <w:t>December 21 1999</w:t>
      </w:r>
    </w:p>
    <w:p w14:paraId="10BBCFEF" w14:textId="77777777" w:rsidR="002E52A5" w:rsidRDefault="009E791A">
      <w:pPr>
        <w:pStyle w:val="Corpsdetexte"/>
      </w:pPr>
      <w:hyperlink w:anchor="_bookmark578" w:history="1">
        <w:r>
          <w:rPr>
            <w:color w:val="0000ED"/>
            <w:u w:val="thick" w:color="0000ED"/>
          </w:rPr>
          <w:t>Back to text</w:t>
        </w:r>
      </w:hyperlink>
    </w:p>
    <w:p w14:paraId="1024BDE6" w14:textId="77777777" w:rsidR="002E52A5" w:rsidRDefault="009E791A">
      <w:pPr>
        <w:pStyle w:val="Paragraphedeliste"/>
        <w:numPr>
          <w:ilvl w:val="0"/>
          <w:numId w:val="13"/>
        </w:numPr>
        <w:tabs>
          <w:tab w:val="left" w:pos="570"/>
        </w:tabs>
        <w:ind w:left="119" w:right="3065" w:firstLine="0"/>
        <w:rPr>
          <w:sz w:val="30"/>
        </w:rPr>
      </w:pPr>
      <w:bookmarkStart w:id="2388" w:name="_bookmark2359"/>
      <w:bookmarkEnd w:id="2388"/>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579" w:history="1">
        <w:r>
          <w:rPr>
            <w:color w:val="0000ED"/>
            <w:spacing w:val="-4"/>
            <w:sz w:val="30"/>
          </w:rPr>
          <w:t xml:space="preserve"> </w:t>
        </w:r>
        <w:r>
          <w:rPr>
            <w:color w:val="0000ED"/>
            <w:sz w:val="30"/>
            <w:u w:val="thick" w:color="0000ED"/>
          </w:rPr>
          <w:t>Back to text</w:t>
        </w:r>
      </w:hyperlink>
    </w:p>
    <w:p w14:paraId="6C95CB43" w14:textId="77777777" w:rsidR="002E52A5" w:rsidRDefault="009E791A">
      <w:pPr>
        <w:pStyle w:val="Paragraphedeliste"/>
        <w:numPr>
          <w:ilvl w:val="0"/>
          <w:numId w:val="13"/>
        </w:numPr>
        <w:tabs>
          <w:tab w:val="left" w:pos="570"/>
        </w:tabs>
        <w:ind w:left="119" w:right="4516" w:firstLine="0"/>
        <w:rPr>
          <w:sz w:val="30"/>
        </w:rPr>
      </w:pPr>
      <w:bookmarkStart w:id="2389" w:name="_bookmark2360"/>
      <w:bookmarkEnd w:id="2389"/>
      <w:r>
        <w:rPr>
          <w:sz w:val="30"/>
        </w:rPr>
        <w:t xml:space="preserve">Boris </w:t>
      </w:r>
      <w:r>
        <w:rPr>
          <w:spacing w:val="-4"/>
          <w:sz w:val="30"/>
        </w:rPr>
        <w:t xml:space="preserve">Yeltsin, </w:t>
      </w:r>
      <w:r>
        <w:rPr>
          <w:i/>
          <w:sz w:val="30"/>
        </w:rPr>
        <w:t>Midnight Diaries</w:t>
      </w:r>
      <w:r>
        <w:rPr>
          <w:sz w:val="30"/>
        </w:rPr>
        <w:t xml:space="preserve">, </w:t>
      </w:r>
      <w:r>
        <w:rPr>
          <w:spacing w:val="-5"/>
          <w:sz w:val="30"/>
        </w:rPr>
        <w:t>p.6</w:t>
      </w:r>
      <w:hyperlink w:anchor="_bookmark580" w:history="1">
        <w:r>
          <w:rPr>
            <w:color w:val="0000ED"/>
            <w:spacing w:val="-5"/>
            <w:sz w:val="30"/>
          </w:rPr>
          <w:t xml:space="preserve"> </w:t>
        </w:r>
        <w:r>
          <w:rPr>
            <w:color w:val="0000ED"/>
            <w:sz w:val="30"/>
            <w:u w:val="thick" w:color="0000ED"/>
          </w:rPr>
          <w:t>Back to text</w:t>
        </w:r>
      </w:hyperlink>
    </w:p>
    <w:p w14:paraId="49A3B7B5" w14:textId="77777777" w:rsidR="002E52A5" w:rsidRDefault="009E791A">
      <w:pPr>
        <w:pStyle w:val="Paragraphedeliste"/>
        <w:numPr>
          <w:ilvl w:val="0"/>
          <w:numId w:val="13"/>
        </w:numPr>
        <w:tabs>
          <w:tab w:val="left" w:pos="570"/>
        </w:tabs>
        <w:ind w:right="1123"/>
        <w:rPr>
          <w:sz w:val="30"/>
        </w:rPr>
      </w:pPr>
      <w:hyperlink r:id="rId608">
        <w:bookmarkStart w:id="2390" w:name="_bookmark2361"/>
        <w:bookmarkEnd w:id="2390"/>
        <w:r>
          <w:rPr>
            <w:sz w:val="30"/>
          </w:rPr>
          <w:t>Putin FSB meeting Dec 1999:</w:t>
        </w:r>
        <w:r>
          <w:rPr>
            <w:color w:val="0000ED"/>
            <w:spacing w:val="-35"/>
            <w:sz w:val="30"/>
          </w:rPr>
          <w:t xml:space="preserve"> </w:t>
        </w:r>
        <w:r>
          <w:rPr>
            <w:color w:val="0000ED"/>
            <w:sz w:val="30"/>
            <w:u w:val="thick" w:color="0000ED"/>
          </w:rPr>
          <w:t>htt</w:t>
        </w:r>
        <w:r>
          <w:rPr>
            <w:color w:val="0000ED"/>
            <w:sz w:val="30"/>
          </w:rPr>
          <w:t>p</w:t>
        </w:r>
        <w:r>
          <w:rPr>
            <w:color w:val="0000ED"/>
            <w:sz w:val="30"/>
            <w:u w:val="thick" w:color="0000ED"/>
          </w:rPr>
          <w:t>s://www.youtube.com/watch?</w:t>
        </w:r>
        <w:r>
          <w:rPr>
            <w:color w:val="0000ED"/>
            <w:sz w:val="30"/>
          </w:rPr>
          <w:t xml:space="preserve"> </w:t>
        </w:r>
        <w:r>
          <w:rPr>
            <w:color w:val="0000ED"/>
            <w:sz w:val="30"/>
            <w:u w:val="thick" w:color="0000ED"/>
          </w:rPr>
          <w:t>v=6xkLdzrni</w:t>
        </w:r>
        <w:r>
          <w:rPr>
            <w:color w:val="0000ED"/>
            <w:sz w:val="30"/>
          </w:rPr>
          <w:t>y</w:t>
        </w:r>
        <w:r>
          <w:rPr>
            <w:color w:val="0000ED"/>
            <w:sz w:val="30"/>
            <w:u w:val="thick" w:color="0000ED"/>
          </w:rPr>
          <w:t>o</w:t>
        </w:r>
      </w:hyperlink>
    </w:p>
    <w:p w14:paraId="28CB8A06" w14:textId="77777777" w:rsidR="002E52A5" w:rsidRDefault="009E791A">
      <w:pPr>
        <w:pStyle w:val="Corpsdetexte"/>
      </w:pPr>
      <w:hyperlink w:anchor="_bookmark581" w:history="1">
        <w:r>
          <w:rPr>
            <w:color w:val="0000ED"/>
            <w:u w:val="thick" w:color="0000ED"/>
          </w:rPr>
          <w:t>Back to text</w:t>
        </w:r>
      </w:hyperlink>
    </w:p>
    <w:p w14:paraId="237AD7E8" w14:textId="77777777" w:rsidR="002E52A5" w:rsidRDefault="009E791A">
      <w:pPr>
        <w:pStyle w:val="Paragraphedeliste"/>
        <w:numPr>
          <w:ilvl w:val="0"/>
          <w:numId w:val="13"/>
        </w:numPr>
        <w:tabs>
          <w:tab w:val="left" w:pos="570"/>
        </w:tabs>
        <w:ind w:right="405"/>
        <w:rPr>
          <w:sz w:val="30"/>
        </w:rPr>
      </w:pPr>
      <w:bookmarkStart w:id="2391" w:name="_bookmark2362"/>
      <w:bookmarkEnd w:id="2391"/>
      <w:r>
        <w:rPr>
          <w:sz w:val="30"/>
        </w:rPr>
        <w:t xml:space="preserve">Vladimir Putin, ‘Rossiya na Rubezhe Tysyacheletii’, December 27 1999. The article is no longer available on the government portal it </w:t>
      </w:r>
      <w:r>
        <w:rPr>
          <w:spacing w:val="-6"/>
          <w:sz w:val="30"/>
        </w:rPr>
        <w:t xml:space="preserve">was </w:t>
      </w:r>
      <w:r>
        <w:rPr>
          <w:sz w:val="30"/>
        </w:rPr>
        <w:t>published on</w:t>
      </w:r>
      <w:hyperlink r:id="rId609">
        <w:r>
          <w:rPr>
            <w:color w:val="0000ED"/>
            <w:sz w:val="30"/>
          </w:rPr>
          <w:t xml:space="preserve"> </w:t>
        </w:r>
        <w:r>
          <w:rPr>
            <w:color w:val="0000ED"/>
            <w:sz w:val="30"/>
            <w:u w:val="thick" w:color="0000ED"/>
          </w:rPr>
          <w:t>www.</w:t>
        </w:r>
        <w:r>
          <w:rPr>
            <w:color w:val="0000ED"/>
            <w:sz w:val="30"/>
          </w:rPr>
          <w:t>g</w:t>
        </w:r>
        <w:r>
          <w:rPr>
            <w:color w:val="0000ED"/>
            <w:sz w:val="30"/>
            <w:u w:val="thick" w:color="0000ED"/>
          </w:rPr>
          <w:t>overnment.gov.ru</w:t>
        </w:r>
      </w:hyperlink>
      <w:r>
        <w:rPr>
          <w:sz w:val="30"/>
        </w:rPr>
        <w:t>. But can be read here:</w:t>
      </w:r>
      <w:hyperlink r:id="rId610">
        <w:r>
          <w:rPr>
            <w:color w:val="0000ED"/>
            <w:sz w:val="30"/>
          </w:rPr>
          <w:t xml:space="preserve"> </w:t>
        </w:r>
        <w:r>
          <w:rPr>
            <w:color w:val="0000ED"/>
            <w:sz w:val="30"/>
            <w:u w:val="thick" w:color="0000ED"/>
          </w:rPr>
          <w:t>m</w:t>
        </w:r>
        <w:r>
          <w:rPr>
            <w:color w:val="0000ED"/>
            <w:sz w:val="30"/>
          </w:rPr>
          <w:t>y</w:t>
        </w:r>
        <w:r>
          <w:rPr>
            <w:color w:val="0000ED"/>
            <w:sz w:val="30"/>
            <w:u w:val="thick" w:color="0000ED"/>
          </w:rPr>
          <w:t>ruwin.ru/Vladimir-putin-rossija-na-rubezhe-tysjacheletij</w:t>
        </w:r>
      </w:hyperlink>
    </w:p>
    <w:p w14:paraId="3AB99CF3" w14:textId="77777777" w:rsidR="002E52A5" w:rsidRDefault="009E791A">
      <w:pPr>
        <w:pStyle w:val="Corpsdetexte"/>
        <w:spacing w:before="1"/>
      </w:pPr>
      <w:hyperlink w:anchor="_bookmark582" w:history="1">
        <w:r>
          <w:rPr>
            <w:color w:val="0000ED"/>
            <w:u w:val="thick" w:color="0000ED"/>
          </w:rPr>
          <w:t>Back to text</w:t>
        </w:r>
      </w:hyperlink>
    </w:p>
    <w:p w14:paraId="7DC6DC8E" w14:textId="77777777" w:rsidR="002E52A5" w:rsidRDefault="009E791A">
      <w:pPr>
        <w:pStyle w:val="Paragraphedeliste"/>
        <w:numPr>
          <w:ilvl w:val="0"/>
          <w:numId w:val="13"/>
        </w:numPr>
        <w:tabs>
          <w:tab w:val="left" w:pos="570"/>
        </w:tabs>
        <w:ind w:left="119" w:right="3741" w:firstLine="0"/>
        <w:rPr>
          <w:sz w:val="30"/>
        </w:rPr>
      </w:pPr>
      <w:bookmarkStart w:id="2392" w:name="_bookmark2363"/>
      <w:bookmarkEnd w:id="2392"/>
      <w:r>
        <w:rPr>
          <w:sz w:val="30"/>
        </w:rPr>
        <w:t xml:space="preserve">Putin, ‘Rossiya na Rubezhe </w:t>
      </w:r>
      <w:r>
        <w:rPr>
          <w:spacing w:val="-4"/>
          <w:sz w:val="30"/>
        </w:rPr>
        <w:t>Tysyacheletii’</w:t>
      </w:r>
      <w:hyperlink w:anchor="_bookmark583" w:history="1">
        <w:r>
          <w:rPr>
            <w:color w:val="0000ED"/>
            <w:spacing w:val="-4"/>
            <w:sz w:val="30"/>
          </w:rPr>
          <w:t xml:space="preserve"> </w:t>
        </w:r>
        <w:r>
          <w:rPr>
            <w:color w:val="0000ED"/>
            <w:sz w:val="30"/>
            <w:u w:val="thick" w:color="0000ED"/>
          </w:rPr>
          <w:t>Back to text</w:t>
        </w:r>
      </w:hyperlink>
    </w:p>
    <w:p w14:paraId="51084253" w14:textId="77777777" w:rsidR="002E52A5" w:rsidRDefault="009E791A">
      <w:pPr>
        <w:pStyle w:val="Paragraphedeliste"/>
        <w:numPr>
          <w:ilvl w:val="0"/>
          <w:numId w:val="13"/>
        </w:numPr>
        <w:tabs>
          <w:tab w:val="left" w:pos="570"/>
        </w:tabs>
        <w:ind w:right="1045"/>
        <w:rPr>
          <w:sz w:val="30"/>
        </w:rPr>
      </w:pPr>
      <w:bookmarkStart w:id="2393" w:name="_bookmark2364"/>
      <w:bookmarkEnd w:id="2393"/>
      <w:r>
        <w:rPr>
          <w:sz w:val="30"/>
        </w:rPr>
        <w:t xml:space="preserve">‘Vladimir Putin Obnarodoval Svoyu Programmu’, </w:t>
      </w:r>
      <w:r>
        <w:rPr>
          <w:i/>
          <w:spacing w:val="-2"/>
          <w:sz w:val="30"/>
        </w:rPr>
        <w:t xml:space="preserve">Nezavisimaya </w:t>
      </w:r>
      <w:r>
        <w:rPr>
          <w:i/>
          <w:sz w:val="30"/>
        </w:rPr>
        <w:t>Gazeta</w:t>
      </w:r>
      <w:r>
        <w:rPr>
          <w:sz w:val="30"/>
        </w:rPr>
        <w:t>, December 30</w:t>
      </w:r>
      <w:r>
        <w:rPr>
          <w:spacing w:val="-1"/>
          <w:sz w:val="30"/>
        </w:rPr>
        <w:t xml:space="preserve"> </w:t>
      </w:r>
      <w:r>
        <w:rPr>
          <w:sz w:val="30"/>
        </w:rPr>
        <w:t>1999</w:t>
      </w:r>
    </w:p>
    <w:p w14:paraId="44E5450A" w14:textId="77777777" w:rsidR="002E52A5" w:rsidRDefault="009E791A">
      <w:pPr>
        <w:pStyle w:val="Corpsdetexte"/>
      </w:pPr>
      <w:hyperlink w:anchor="_bookmark584" w:history="1">
        <w:r>
          <w:rPr>
            <w:color w:val="0000ED"/>
            <w:u w:val="thick" w:color="0000ED"/>
          </w:rPr>
          <w:t>Back to text</w:t>
        </w:r>
      </w:hyperlink>
    </w:p>
    <w:p w14:paraId="2A967723" w14:textId="77777777" w:rsidR="002E52A5" w:rsidRDefault="009E791A">
      <w:pPr>
        <w:pStyle w:val="Paragraphedeliste"/>
        <w:numPr>
          <w:ilvl w:val="0"/>
          <w:numId w:val="13"/>
        </w:numPr>
        <w:tabs>
          <w:tab w:val="left" w:pos="570"/>
        </w:tabs>
        <w:ind w:right="2745"/>
        <w:rPr>
          <w:sz w:val="30"/>
        </w:rPr>
      </w:pPr>
      <w:bookmarkStart w:id="2394" w:name="_bookmark2365"/>
      <w:bookmarkEnd w:id="2394"/>
      <w:r>
        <w:rPr>
          <w:spacing w:val="-4"/>
          <w:sz w:val="30"/>
        </w:rPr>
        <w:t xml:space="preserve">Yeltsin, </w:t>
      </w:r>
      <w:r>
        <w:rPr>
          <w:sz w:val="30"/>
        </w:rPr>
        <w:t xml:space="preserve">New </w:t>
      </w:r>
      <w:r>
        <w:rPr>
          <w:spacing w:val="-7"/>
          <w:sz w:val="30"/>
        </w:rPr>
        <w:t xml:space="preserve">Year’s </w:t>
      </w:r>
      <w:r>
        <w:rPr>
          <w:sz w:val="30"/>
        </w:rPr>
        <w:t xml:space="preserve">Eve speech, </w:t>
      </w:r>
      <w:r>
        <w:rPr>
          <w:spacing w:val="-6"/>
          <w:sz w:val="30"/>
        </w:rPr>
        <w:t xml:space="preserve">YouTube </w:t>
      </w:r>
      <w:r>
        <w:rPr>
          <w:sz w:val="30"/>
        </w:rPr>
        <w:t>citation</w:t>
      </w:r>
      <w:hyperlink r:id="rId611">
        <w:r>
          <w:rPr>
            <w:color w:val="0000ED"/>
            <w:sz w:val="30"/>
          </w:rPr>
          <w:t xml:space="preserve"> </w:t>
        </w:r>
        <w:r>
          <w:rPr>
            <w:color w:val="0000ED"/>
            <w:spacing w:val="-1"/>
            <w:sz w:val="30"/>
            <w:u w:val="thick" w:color="0000ED"/>
          </w:rPr>
          <w:t>htt</w:t>
        </w:r>
        <w:r>
          <w:rPr>
            <w:color w:val="0000ED"/>
            <w:spacing w:val="-1"/>
            <w:sz w:val="30"/>
          </w:rPr>
          <w:t>p</w:t>
        </w:r>
        <w:r>
          <w:rPr>
            <w:color w:val="0000ED"/>
            <w:spacing w:val="-1"/>
            <w:sz w:val="30"/>
            <w:u w:val="thick" w:color="0000ED"/>
          </w:rPr>
          <w:t>s://www.youtube.com/watch?v=q0Zb8QqXo0A</w:t>
        </w:r>
      </w:hyperlink>
    </w:p>
    <w:p w14:paraId="69653FC5" w14:textId="77777777" w:rsidR="002E52A5" w:rsidRDefault="002E52A5">
      <w:pPr>
        <w:rPr>
          <w:sz w:val="30"/>
        </w:rPr>
        <w:sectPr w:rsidR="002E52A5">
          <w:headerReference w:type="default" r:id="rId612"/>
          <w:pgSz w:w="12240" w:h="15840"/>
          <w:pgMar w:top="1760" w:right="1420" w:bottom="280" w:left="1420" w:header="1443" w:footer="0" w:gutter="0"/>
          <w:cols w:space="720"/>
        </w:sectPr>
      </w:pPr>
    </w:p>
    <w:p w14:paraId="6C4C6266" w14:textId="77777777" w:rsidR="002E52A5" w:rsidRDefault="009E791A">
      <w:pPr>
        <w:pStyle w:val="Paragraphedeliste"/>
        <w:numPr>
          <w:ilvl w:val="0"/>
          <w:numId w:val="13"/>
        </w:numPr>
        <w:tabs>
          <w:tab w:val="left" w:pos="570"/>
        </w:tabs>
        <w:ind w:right="577"/>
        <w:rPr>
          <w:sz w:val="30"/>
        </w:rPr>
      </w:pPr>
      <w:bookmarkStart w:id="2395" w:name="_bookmark2366"/>
      <w:bookmarkEnd w:id="2395"/>
      <w:r>
        <w:rPr>
          <w:sz w:val="30"/>
        </w:rPr>
        <w:t xml:space="preserve">Author interview with former senior government official close to </w:t>
      </w:r>
      <w:r>
        <w:rPr>
          <w:spacing w:val="-6"/>
          <w:sz w:val="30"/>
        </w:rPr>
        <w:t xml:space="preserve">the </w:t>
      </w:r>
      <w:r>
        <w:rPr>
          <w:sz w:val="30"/>
        </w:rPr>
        <w:t>security services, January 2014</w:t>
      </w:r>
    </w:p>
    <w:p w14:paraId="4967CA3B" w14:textId="77777777" w:rsidR="002E52A5" w:rsidRDefault="009E791A">
      <w:pPr>
        <w:pStyle w:val="Corpsdetexte"/>
      </w:pPr>
      <w:hyperlink w:anchor="_bookmark586" w:history="1">
        <w:r>
          <w:rPr>
            <w:color w:val="0000ED"/>
            <w:u w:val="thick" w:color="0000ED"/>
          </w:rPr>
          <w:t>Back to text</w:t>
        </w:r>
      </w:hyperlink>
    </w:p>
    <w:p w14:paraId="2DC617EB" w14:textId="77777777" w:rsidR="002E52A5" w:rsidRDefault="009E791A">
      <w:pPr>
        <w:pStyle w:val="Paragraphedeliste"/>
        <w:numPr>
          <w:ilvl w:val="0"/>
          <w:numId w:val="13"/>
        </w:numPr>
        <w:tabs>
          <w:tab w:val="left" w:pos="570"/>
        </w:tabs>
        <w:ind w:right="146"/>
        <w:rPr>
          <w:sz w:val="30"/>
        </w:rPr>
      </w:pPr>
      <w:bookmarkStart w:id="2396" w:name="_bookmark2367"/>
      <w:bookmarkEnd w:id="2396"/>
      <w:r>
        <w:rPr>
          <w:sz w:val="30"/>
        </w:rPr>
        <w:t xml:space="preserve">Author interview with former senior Kremlin official, November 2017, in which he said that under a Luzhkov/Primakov leadership, ‘What took Vladimir Vladimirovich seventeen years would have happened in four years. </w:t>
      </w:r>
      <w:r>
        <w:rPr>
          <w:sz w:val="30"/>
        </w:rPr>
        <w:t xml:space="preserve">All this has been dragged out.’ Also author interview with former presidential economic adviser Andrei Illarionov, September 2015, in which he said: ‘If it had been Primakov there would not have been an initial period of economic reform as there was under </w:t>
      </w:r>
      <w:r>
        <w:rPr>
          <w:sz w:val="30"/>
        </w:rPr>
        <w:t xml:space="preserve">Putin. But </w:t>
      </w:r>
      <w:r>
        <w:rPr>
          <w:spacing w:val="-3"/>
          <w:sz w:val="30"/>
        </w:rPr>
        <w:t xml:space="preserve">Primakov </w:t>
      </w:r>
      <w:r>
        <w:rPr>
          <w:sz w:val="30"/>
        </w:rPr>
        <w:t>would also not have been as tough in liquidating the opposition. It would have been easier to overturn his regime in two or three or four years. There would have been a union of democrats and oligarchs against the KGB, and there would h</w:t>
      </w:r>
      <w:r>
        <w:rPr>
          <w:sz w:val="30"/>
        </w:rPr>
        <w:t>ave been a chance to overturn the KGB regime. Primakov would not have been in a condition to bring in the younger generation of KGB, and he would not have been able to maintain the stability of the regime.’</w:t>
      </w:r>
    </w:p>
    <w:p w14:paraId="23906E16" w14:textId="77777777" w:rsidR="002E52A5" w:rsidRDefault="009E791A">
      <w:pPr>
        <w:pStyle w:val="Corpsdetexte"/>
      </w:pPr>
      <w:hyperlink w:anchor="_bookmark587" w:history="1">
        <w:r>
          <w:rPr>
            <w:color w:val="0000ED"/>
            <w:u w:val="thick" w:color="0000ED"/>
          </w:rPr>
          <w:t>Back to text</w:t>
        </w:r>
      </w:hyperlink>
    </w:p>
    <w:p w14:paraId="76DC020E" w14:textId="77777777" w:rsidR="002E52A5" w:rsidRDefault="009E791A">
      <w:pPr>
        <w:pStyle w:val="Paragraphedeliste"/>
        <w:numPr>
          <w:ilvl w:val="0"/>
          <w:numId w:val="13"/>
        </w:numPr>
        <w:tabs>
          <w:tab w:val="left" w:pos="570"/>
        </w:tabs>
        <w:ind w:right="254"/>
        <w:rPr>
          <w:sz w:val="30"/>
        </w:rPr>
      </w:pPr>
      <w:bookmarkStart w:id="2397" w:name="_bookmark2368"/>
      <w:bookmarkEnd w:id="2397"/>
      <w:r>
        <w:rPr>
          <w:sz w:val="30"/>
        </w:rPr>
        <w:t xml:space="preserve">Catherine Belton, ‘Putin Campaign Cranks Through Regions’, </w:t>
      </w:r>
      <w:r>
        <w:rPr>
          <w:i/>
          <w:spacing w:val="-3"/>
          <w:sz w:val="30"/>
        </w:rPr>
        <w:t>Moscow Times</w:t>
      </w:r>
      <w:r>
        <w:rPr>
          <w:spacing w:val="-3"/>
          <w:sz w:val="30"/>
        </w:rPr>
        <w:t xml:space="preserve">, </w:t>
      </w:r>
      <w:r>
        <w:rPr>
          <w:sz w:val="30"/>
        </w:rPr>
        <w:t>March 22</w:t>
      </w:r>
      <w:r>
        <w:rPr>
          <w:spacing w:val="3"/>
          <w:sz w:val="30"/>
        </w:rPr>
        <w:t xml:space="preserve"> </w:t>
      </w:r>
      <w:r>
        <w:rPr>
          <w:sz w:val="30"/>
        </w:rPr>
        <w:t>2000</w:t>
      </w:r>
    </w:p>
    <w:p w14:paraId="7147B889" w14:textId="77777777" w:rsidR="002E52A5" w:rsidRDefault="009E791A">
      <w:pPr>
        <w:pStyle w:val="Corpsdetexte"/>
      </w:pPr>
      <w:hyperlink w:anchor="_bookmark588" w:history="1">
        <w:r>
          <w:rPr>
            <w:color w:val="0000ED"/>
            <w:u w:val="thick" w:color="0000ED"/>
          </w:rPr>
          <w:t>Back to text</w:t>
        </w:r>
      </w:hyperlink>
    </w:p>
    <w:p w14:paraId="677F5DDF" w14:textId="77777777" w:rsidR="002E52A5" w:rsidRDefault="009E791A">
      <w:pPr>
        <w:pStyle w:val="Paragraphedeliste"/>
        <w:numPr>
          <w:ilvl w:val="0"/>
          <w:numId w:val="13"/>
        </w:numPr>
        <w:tabs>
          <w:tab w:val="left" w:pos="570"/>
        </w:tabs>
        <w:ind w:right="2298"/>
        <w:rPr>
          <w:sz w:val="30"/>
        </w:rPr>
      </w:pPr>
      <w:hyperlink r:id="rId613">
        <w:bookmarkStart w:id="2398" w:name="_bookmark2369"/>
        <w:bookmarkEnd w:id="2398"/>
        <w:r>
          <w:rPr>
            <w:sz w:val="30"/>
          </w:rPr>
          <w:t>Putin election night,</w:t>
        </w:r>
        <w:r>
          <w:rPr>
            <w:color w:val="0000ED"/>
            <w:spacing w:val="-34"/>
            <w:sz w:val="30"/>
          </w:rPr>
          <w:t xml:space="preserve"> </w:t>
        </w:r>
        <w:r>
          <w:rPr>
            <w:color w:val="0000ED"/>
            <w:sz w:val="30"/>
            <w:u w:val="thick" w:color="0000ED"/>
          </w:rPr>
          <w:t>htt</w:t>
        </w:r>
        <w:r>
          <w:rPr>
            <w:color w:val="0000ED"/>
            <w:sz w:val="30"/>
          </w:rPr>
          <w:t>p</w:t>
        </w:r>
        <w:r>
          <w:rPr>
            <w:color w:val="0000ED"/>
            <w:sz w:val="30"/>
            <w:u w:val="thick" w:color="0000ED"/>
          </w:rPr>
          <w:t>s://www.youtube.com/watch?</w:t>
        </w:r>
        <w:r>
          <w:rPr>
            <w:color w:val="0000ED"/>
            <w:sz w:val="30"/>
          </w:rPr>
          <w:t xml:space="preserve"> </w:t>
        </w:r>
        <w:r>
          <w:rPr>
            <w:color w:val="0000ED"/>
            <w:spacing w:val="-3"/>
            <w:sz w:val="30"/>
            <w:u w:val="thick" w:color="0000ED"/>
          </w:rPr>
          <w:t>v=DhQ</w:t>
        </w:r>
        <w:r>
          <w:rPr>
            <w:color w:val="0000ED"/>
            <w:spacing w:val="-3"/>
            <w:sz w:val="30"/>
          </w:rPr>
          <w:t>y</w:t>
        </w:r>
        <w:r>
          <w:rPr>
            <w:color w:val="0000ED"/>
            <w:spacing w:val="-3"/>
            <w:sz w:val="30"/>
            <w:u w:val="thick" w:color="0000ED"/>
          </w:rPr>
          <w:t>n</w:t>
        </w:r>
        <w:r>
          <w:rPr>
            <w:color w:val="0000ED"/>
            <w:spacing w:val="-3"/>
            <w:sz w:val="30"/>
            <w:u w:val="thick" w:color="0000ED"/>
          </w:rPr>
          <w:t>qCXWAkn</w:t>
        </w:r>
      </w:hyperlink>
    </w:p>
    <w:p w14:paraId="1C4128D4" w14:textId="77777777" w:rsidR="002E52A5" w:rsidRDefault="009E791A">
      <w:pPr>
        <w:pStyle w:val="Corpsdetexte"/>
      </w:pPr>
      <w:hyperlink w:anchor="_bookmark589" w:history="1">
        <w:r>
          <w:rPr>
            <w:color w:val="0000ED"/>
            <w:u w:val="thick" w:color="0000ED"/>
          </w:rPr>
          <w:t>Back to text</w:t>
        </w:r>
      </w:hyperlink>
    </w:p>
    <w:p w14:paraId="0AC80750" w14:textId="77777777" w:rsidR="002E52A5" w:rsidRDefault="009E791A">
      <w:pPr>
        <w:pStyle w:val="Paragraphedeliste"/>
        <w:numPr>
          <w:ilvl w:val="0"/>
          <w:numId w:val="13"/>
        </w:numPr>
        <w:tabs>
          <w:tab w:val="left" w:pos="570"/>
        </w:tabs>
        <w:ind w:right="193"/>
        <w:rPr>
          <w:sz w:val="30"/>
        </w:rPr>
      </w:pPr>
      <w:bookmarkStart w:id="2399" w:name="_bookmark2370"/>
      <w:bookmarkEnd w:id="2399"/>
      <w:r>
        <w:rPr>
          <w:sz w:val="30"/>
        </w:rPr>
        <w:t xml:space="preserve">Catherine Belton, ‘Putin </w:t>
      </w:r>
      <w:r>
        <w:rPr>
          <w:spacing w:val="-5"/>
          <w:sz w:val="30"/>
        </w:rPr>
        <w:t xml:space="preserve">Walks </w:t>
      </w:r>
      <w:r>
        <w:rPr>
          <w:sz w:val="30"/>
        </w:rPr>
        <w:t xml:space="preserve">his </w:t>
      </w:r>
      <w:r>
        <w:rPr>
          <w:spacing w:val="-9"/>
          <w:sz w:val="30"/>
        </w:rPr>
        <w:t xml:space="preserve">Way </w:t>
      </w:r>
      <w:r>
        <w:rPr>
          <w:sz w:val="30"/>
        </w:rPr>
        <w:t xml:space="preserve">into </w:t>
      </w:r>
      <w:r>
        <w:rPr>
          <w:spacing w:val="-6"/>
          <w:sz w:val="30"/>
        </w:rPr>
        <w:t xml:space="preserve">Women’s </w:t>
      </w:r>
      <w:r>
        <w:rPr>
          <w:sz w:val="30"/>
        </w:rPr>
        <w:t xml:space="preserve">Hearts’, </w:t>
      </w:r>
      <w:r>
        <w:rPr>
          <w:i/>
          <w:spacing w:val="-3"/>
          <w:sz w:val="30"/>
        </w:rPr>
        <w:t>Moscow Times</w:t>
      </w:r>
      <w:r>
        <w:rPr>
          <w:spacing w:val="-3"/>
          <w:sz w:val="30"/>
        </w:rPr>
        <w:t xml:space="preserve">, </w:t>
      </w:r>
      <w:r>
        <w:rPr>
          <w:sz w:val="30"/>
        </w:rPr>
        <w:t>March 9</w:t>
      </w:r>
      <w:r>
        <w:rPr>
          <w:spacing w:val="3"/>
          <w:sz w:val="30"/>
        </w:rPr>
        <w:t xml:space="preserve"> </w:t>
      </w:r>
      <w:r>
        <w:rPr>
          <w:sz w:val="30"/>
        </w:rPr>
        <w:t>2000</w:t>
      </w:r>
    </w:p>
    <w:p w14:paraId="36CD47AD" w14:textId="77777777" w:rsidR="002E52A5" w:rsidRDefault="009E791A">
      <w:pPr>
        <w:pStyle w:val="Corpsdetexte"/>
      </w:pPr>
      <w:hyperlink w:anchor="_bookmark590" w:history="1">
        <w:r>
          <w:rPr>
            <w:color w:val="0000ED"/>
            <w:u w:val="thick" w:color="0000ED"/>
          </w:rPr>
          <w:t>Back to text</w:t>
        </w:r>
      </w:hyperlink>
    </w:p>
    <w:p w14:paraId="7C4399DA" w14:textId="77777777" w:rsidR="002E52A5" w:rsidRDefault="009E791A">
      <w:pPr>
        <w:pStyle w:val="Paragraphedeliste"/>
        <w:numPr>
          <w:ilvl w:val="0"/>
          <w:numId w:val="13"/>
        </w:numPr>
        <w:tabs>
          <w:tab w:val="left" w:pos="570"/>
        </w:tabs>
        <w:spacing w:before="1"/>
        <w:ind w:right="208"/>
        <w:rPr>
          <w:sz w:val="30"/>
        </w:rPr>
      </w:pPr>
      <w:bookmarkStart w:id="2400" w:name="_bookmark2371"/>
      <w:bookmarkEnd w:id="2400"/>
      <w:r>
        <w:rPr>
          <w:sz w:val="30"/>
        </w:rPr>
        <w:t>Catherine</w:t>
      </w:r>
      <w:r>
        <w:rPr>
          <w:sz w:val="30"/>
        </w:rPr>
        <w:t xml:space="preserve"> Belton, ‘Luzhkov Shows Putin About </w:t>
      </w:r>
      <w:r>
        <w:rPr>
          <w:spacing w:val="-4"/>
          <w:sz w:val="30"/>
        </w:rPr>
        <w:t xml:space="preserve">Town’, </w:t>
      </w:r>
      <w:r>
        <w:rPr>
          <w:i/>
          <w:sz w:val="30"/>
        </w:rPr>
        <w:t xml:space="preserve">Moscow </w:t>
      </w:r>
      <w:r>
        <w:rPr>
          <w:i/>
          <w:spacing w:val="-6"/>
          <w:sz w:val="30"/>
        </w:rPr>
        <w:t>Times</w:t>
      </w:r>
      <w:r>
        <w:rPr>
          <w:spacing w:val="-6"/>
          <w:sz w:val="30"/>
        </w:rPr>
        <w:t xml:space="preserve">, </w:t>
      </w:r>
      <w:r>
        <w:rPr>
          <w:sz w:val="30"/>
        </w:rPr>
        <w:t>March 24 2000</w:t>
      </w:r>
    </w:p>
    <w:p w14:paraId="48723083" w14:textId="77777777" w:rsidR="002E52A5" w:rsidRDefault="009E791A">
      <w:pPr>
        <w:pStyle w:val="Corpsdetexte"/>
      </w:pPr>
      <w:hyperlink w:anchor="_bookmark591" w:history="1">
        <w:r>
          <w:rPr>
            <w:color w:val="0000ED"/>
            <w:u w:val="thick" w:color="0000ED"/>
          </w:rPr>
          <w:t>Back to text</w:t>
        </w:r>
      </w:hyperlink>
    </w:p>
    <w:p w14:paraId="5FBBF638" w14:textId="77777777" w:rsidR="002E52A5" w:rsidRDefault="009E791A">
      <w:pPr>
        <w:pStyle w:val="Paragraphedeliste"/>
        <w:numPr>
          <w:ilvl w:val="0"/>
          <w:numId w:val="13"/>
        </w:numPr>
        <w:tabs>
          <w:tab w:val="left" w:pos="570"/>
        </w:tabs>
        <w:ind w:left="119" w:right="2832" w:firstLine="0"/>
        <w:rPr>
          <w:sz w:val="30"/>
        </w:rPr>
      </w:pPr>
      <w:bookmarkStart w:id="2401" w:name="_bookmark2372"/>
      <w:bookmarkEnd w:id="2401"/>
      <w:r>
        <w:rPr>
          <w:sz w:val="30"/>
        </w:rPr>
        <w:t xml:space="preserve">Author interview with </w:t>
      </w:r>
      <w:r>
        <w:rPr>
          <w:spacing w:val="-3"/>
          <w:sz w:val="30"/>
        </w:rPr>
        <w:t xml:space="preserve">Pugachev, </w:t>
      </w:r>
      <w:r>
        <w:rPr>
          <w:sz w:val="30"/>
        </w:rPr>
        <w:t xml:space="preserve">September </w:t>
      </w:r>
      <w:r>
        <w:rPr>
          <w:spacing w:val="-5"/>
          <w:sz w:val="30"/>
        </w:rPr>
        <w:t>2014</w:t>
      </w:r>
      <w:hyperlink w:anchor="_bookmark592" w:history="1">
        <w:r>
          <w:rPr>
            <w:color w:val="0000ED"/>
            <w:spacing w:val="-5"/>
            <w:sz w:val="30"/>
          </w:rPr>
          <w:t xml:space="preserve"> </w:t>
        </w:r>
        <w:r>
          <w:rPr>
            <w:color w:val="0000ED"/>
            <w:sz w:val="30"/>
            <w:u w:val="thick" w:color="0000ED"/>
          </w:rPr>
          <w:t>Back to text</w:t>
        </w:r>
      </w:hyperlink>
    </w:p>
    <w:p w14:paraId="48E19A02" w14:textId="77777777" w:rsidR="002E52A5" w:rsidRDefault="009E791A">
      <w:pPr>
        <w:pStyle w:val="Paragraphedeliste"/>
        <w:numPr>
          <w:ilvl w:val="0"/>
          <w:numId w:val="13"/>
        </w:numPr>
        <w:tabs>
          <w:tab w:val="left" w:pos="570"/>
        </w:tabs>
        <w:ind w:right="262"/>
        <w:rPr>
          <w:sz w:val="30"/>
        </w:rPr>
      </w:pPr>
      <w:bookmarkStart w:id="2402" w:name="_bookmark2373"/>
      <w:bookmarkEnd w:id="2402"/>
      <w:r>
        <w:rPr>
          <w:sz w:val="30"/>
        </w:rPr>
        <w:t xml:space="preserve">Anatoly Sobchak, ‘Kak Rossiya Poteryala Flot na </w:t>
      </w:r>
      <w:r>
        <w:rPr>
          <w:sz w:val="30"/>
        </w:rPr>
        <w:t xml:space="preserve">Baltike I Kto v </w:t>
      </w:r>
      <w:r>
        <w:rPr>
          <w:spacing w:val="-5"/>
          <w:sz w:val="30"/>
        </w:rPr>
        <w:t xml:space="preserve">Etom </w:t>
      </w:r>
      <w:r>
        <w:rPr>
          <w:sz w:val="30"/>
        </w:rPr>
        <w:t xml:space="preserve">Vinovat?’, </w:t>
      </w:r>
      <w:r>
        <w:rPr>
          <w:i/>
          <w:sz w:val="30"/>
        </w:rPr>
        <w:t>Moskovskie Novosti</w:t>
      </w:r>
      <w:r>
        <w:rPr>
          <w:sz w:val="30"/>
        </w:rPr>
        <w:t>, October 6 1998, retrieved from</w:t>
      </w:r>
      <w:r>
        <w:rPr>
          <w:color w:val="0000ED"/>
          <w:sz w:val="30"/>
        </w:rPr>
        <w:t xml:space="preserve"> </w:t>
      </w:r>
      <w:r>
        <w:rPr>
          <w:color w:val="0000ED"/>
          <w:sz w:val="30"/>
          <w:u w:val="thick" w:color="0000ED"/>
        </w:rPr>
        <w:t>htt</w:t>
      </w:r>
      <w:r>
        <w:rPr>
          <w:color w:val="0000ED"/>
          <w:sz w:val="30"/>
        </w:rPr>
        <w:t>p</w:t>
      </w:r>
      <w:r>
        <w:rPr>
          <w:color w:val="0000ED"/>
          <w:sz w:val="30"/>
          <w:u w:val="thick" w:color="0000ED"/>
        </w:rPr>
        <w:t>s://web.archive.org/web/2013102921</w:t>
      </w:r>
      <w:hyperlink r:id="rId614">
        <w:r>
          <w:rPr>
            <w:color w:val="0000ED"/>
            <w:sz w:val="30"/>
            <w:u w:val="thick" w:color="0000ED"/>
          </w:rPr>
          <w:t>1741/http://datarhiv.ru/51/85</w:t>
        </w:r>
      </w:hyperlink>
    </w:p>
    <w:p w14:paraId="11DE2C80" w14:textId="77777777" w:rsidR="002E52A5" w:rsidRDefault="009E791A">
      <w:pPr>
        <w:pStyle w:val="Corpsdetexte"/>
      </w:pPr>
      <w:hyperlink w:anchor="_bookmark593" w:history="1">
        <w:r>
          <w:rPr>
            <w:color w:val="0000ED"/>
            <w:u w:val="thick" w:color="0000ED"/>
          </w:rPr>
          <w:t>Back to text</w:t>
        </w:r>
      </w:hyperlink>
    </w:p>
    <w:p w14:paraId="135DE1F3" w14:textId="77777777" w:rsidR="002E52A5" w:rsidRDefault="002E52A5">
      <w:pPr>
        <w:sectPr w:rsidR="002E52A5">
          <w:pgSz w:w="12240" w:h="15840"/>
          <w:pgMar w:top="1760" w:right="1420" w:bottom="280" w:left="1420" w:header="1443" w:footer="0" w:gutter="0"/>
          <w:cols w:space="720"/>
        </w:sectPr>
      </w:pPr>
    </w:p>
    <w:p w14:paraId="13B1EAA4" w14:textId="77777777" w:rsidR="002E52A5" w:rsidRDefault="009E791A">
      <w:pPr>
        <w:pStyle w:val="Paragraphedeliste"/>
        <w:numPr>
          <w:ilvl w:val="0"/>
          <w:numId w:val="13"/>
        </w:numPr>
        <w:tabs>
          <w:tab w:val="left" w:pos="570"/>
        </w:tabs>
        <w:spacing w:before="70"/>
        <w:ind w:right="1239"/>
        <w:rPr>
          <w:sz w:val="30"/>
        </w:rPr>
      </w:pPr>
      <w:bookmarkStart w:id="2403" w:name="_bookmark2374"/>
      <w:bookmarkEnd w:id="2403"/>
      <w:r>
        <w:rPr>
          <w:sz w:val="30"/>
        </w:rPr>
        <w:t>El</w:t>
      </w:r>
      <w:r>
        <w:rPr>
          <w:sz w:val="30"/>
        </w:rPr>
        <w:t xml:space="preserve">ena Masyuk, </w:t>
      </w:r>
      <w:r>
        <w:rPr>
          <w:spacing w:val="-5"/>
          <w:sz w:val="30"/>
        </w:rPr>
        <w:t xml:space="preserve">‘Volodya Tolko </w:t>
      </w:r>
      <w:r>
        <w:rPr>
          <w:sz w:val="30"/>
        </w:rPr>
        <w:t xml:space="preserve">ne Bronzovei’, </w:t>
      </w:r>
      <w:r>
        <w:rPr>
          <w:i/>
          <w:sz w:val="30"/>
        </w:rPr>
        <w:t xml:space="preserve">Novaya </w:t>
      </w:r>
      <w:r>
        <w:rPr>
          <w:i/>
          <w:spacing w:val="-4"/>
          <w:sz w:val="30"/>
        </w:rPr>
        <w:t>Gazeta</w:t>
      </w:r>
      <w:r>
        <w:rPr>
          <w:spacing w:val="-4"/>
          <w:sz w:val="30"/>
        </w:rPr>
        <w:t xml:space="preserve">, </w:t>
      </w:r>
      <w:r>
        <w:rPr>
          <w:sz w:val="30"/>
        </w:rPr>
        <w:t>November 9 2012, interview with Lyudmilla</w:t>
      </w:r>
      <w:r>
        <w:rPr>
          <w:spacing w:val="-5"/>
          <w:sz w:val="30"/>
        </w:rPr>
        <w:t xml:space="preserve"> </w:t>
      </w:r>
      <w:r>
        <w:rPr>
          <w:sz w:val="30"/>
        </w:rPr>
        <w:t>Narusova</w:t>
      </w:r>
    </w:p>
    <w:p w14:paraId="2B83545F" w14:textId="77777777" w:rsidR="002E52A5" w:rsidRDefault="009E791A">
      <w:pPr>
        <w:pStyle w:val="Corpsdetexte"/>
      </w:pPr>
      <w:hyperlink w:anchor="_bookmark594" w:history="1">
        <w:r>
          <w:rPr>
            <w:color w:val="0000ED"/>
            <w:u w:val="thick" w:color="0000ED"/>
          </w:rPr>
          <w:t>Back to text</w:t>
        </w:r>
      </w:hyperlink>
    </w:p>
    <w:p w14:paraId="68487C3A" w14:textId="77777777" w:rsidR="002E52A5" w:rsidRDefault="009E791A">
      <w:pPr>
        <w:pStyle w:val="Paragraphedeliste"/>
        <w:numPr>
          <w:ilvl w:val="0"/>
          <w:numId w:val="13"/>
        </w:numPr>
        <w:tabs>
          <w:tab w:val="left" w:pos="570"/>
        </w:tabs>
        <w:ind w:right="396"/>
        <w:rPr>
          <w:sz w:val="30"/>
        </w:rPr>
      </w:pPr>
      <w:bookmarkStart w:id="2404" w:name="_bookmark2375"/>
      <w:bookmarkEnd w:id="2404"/>
      <w:r>
        <w:rPr>
          <w:sz w:val="30"/>
        </w:rPr>
        <w:t>FBI</w:t>
      </w:r>
      <w:r>
        <w:rPr>
          <w:sz w:val="30"/>
        </w:rPr>
        <w:t xml:space="preserve"> report on the empire and associates of Semyon Mogilevich, </w:t>
      </w:r>
      <w:r>
        <w:rPr>
          <w:spacing w:val="-4"/>
          <w:sz w:val="30"/>
        </w:rPr>
        <w:t xml:space="preserve">1995, </w:t>
      </w:r>
      <w:r>
        <w:rPr>
          <w:sz w:val="30"/>
        </w:rPr>
        <w:t xml:space="preserve">obtained by </w:t>
      </w:r>
      <w:r>
        <w:rPr>
          <w:spacing w:val="-3"/>
          <w:sz w:val="30"/>
        </w:rPr>
        <w:t>author.</w:t>
      </w:r>
    </w:p>
    <w:p w14:paraId="3FD2B45B" w14:textId="77777777" w:rsidR="002E52A5" w:rsidRDefault="009E791A">
      <w:pPr>
        <w:pStyle w:val="Corpsdetexte"/>
      </w:pPr>
      <w:hyperlink w:anchor="_bookmark595" w:history="1">
        <w:r>
          <w:rPr>
            <w:color w:val="0000ED"/>
            <w:u w:val="thick" w:color="0000ED"/>
          </w:rPr>
          <w:t>Back to text</w:t>
        </w:r>
      </w:hyperlink>
    </w:p>
    <w:p w14:paraId="115DE77F" w14:textId="77777777" w:rsidR="002E52A5" w:rsidRDefault="009E791A">
      <w:pPr>
        <w:pStyle w:val="Paragraphedeliste"/>
        <w:numPr>
          <w:ilvl w:val="0"/>
          <w:numId w:val="13"/>
        </w:numPr>
        <w:tabs>
          <w:tab w:val="left" w:pos="570"/>
        </w:tabs>
        <w:ind w:left="119" w:right="3562" w:firstLine="0"/>
        <w:rPr>
          <w:sz w:val="30"/>
        </w:rPr>
      </w:pPr>
      <w:bookmarkStart w:id="2405" w:name="_bookmark2376"/>
      <w:bookmarkEnd w:id="2405"/>
      <w:r>
        <w:rPr>
          <w:sz w:val="30"/>
        </w:rPr>
        <w:t xml:space="preserve">Author interview with Narusova, June </w:t>
      </w:r>
      <w:r>
        <w:rPr>
          <w:spacing w:val="-5"/>
          <w:sz w:val="30"/>
        </w:rPr>
        <w:t>2014</w:t>
      </w:r>
      <w:hyperlink w:anchor="_bookmark596" w:history="1">
        <w:r>
          <w:rPr>
            <w:color w:val="0000ED"/>
            <w:spacing w:val="-5"/>
            <w:sz w:val="30"/>
          </w:rPr>
          <w:t xml:space="preserve"> </w:t>
        </w:r>
        <w:r>
          <w:rPr>
            <w:color w:val="0000ED"/>
            <w:sz w:val="30"/>
            <w:u w:val="thick" w:color="0000ED"/>
          </w:rPr>
          <w:t>Back to text</w:t>
        </w:r>
      </w:hyperlink>
    </w:p>
    <w:p w14:paraId="5A869DD8" w14:textId="77777777" w:rsidR="002E52A5" w:rsidRDefault="009E791A">
      <w:pPr>
        <w:pStyle w:val="Paragraphedeliste"/>
        <w:numPr>
          <w:ilvl w:val="0"/>
          <w:numId w:val="13"/>
        </w:numPr>
        <w:tabs>
          <w:tab w:val="left" w:pos="570"/>
        </w:tabs>
        <w:ind w:left="119" w:right="921" w:firstLine="0"/>
        <w:rPr>
          <w:sz w:val="30"/>
        </w:rPr>
      </w:pPr>
      <w:bookmarkStart w:id="2406" w:name="_bookmark2377"/>
      <w:bookmarkEnd w:id="2406"/>
      <w:r>
        <w:rPr>
          <w:sz w:val="30"/>
        </w:rPr>
        <w:t>‘Sobchak</w:t>
      </w:r>
      <w:r>
        <w:rPr>
          <w:sz w:val="30"/>
        </w:rPr>
        <w:t xml:space="preserve"> Ostavil Dver Otkrytoi’, </w:t>
      </w:r>
      <w:r>
        <w:rPr>
          <w:i/>
          <w:sz w:val="30"/>
        </w:rPr>
        <w:t>Kommersant</w:t>
      </w:r>
      <w:r>
        <w:rPr>
          <w:sz w:val="30"/>
        </w:rPr>
        <w:t xml:space="preserve">, February 22 </w:t>
      </w:r>
      <w:r>
        <w:rPr>
          <w:spacing w:val="-4"/>
          <w:sz w:val="30"/>
        </w:rPr>
        <w:t>2000</w:t>
      </w:r>
      <w:hyperlink w:anchor="_bookmark597" w:history="1">
        <w:r>
          <w:rPr>
            <w:color w:val="0000ED"/>
            <w:spacing w:val="-4"/>
            <w:sz w:val="30"/>
          </w:rPr>
          <w:t xml:space="preserve"> </w:t>
        </w:r>
        <w:r>
          <w:rPr>
            <w:color w:val="0000ED"/>
            <w:sz w:val="30"/>
            <w:u w:val="thick" w:color="0000ED"/>
          </w:rPr>
          <w:t>Back to text</w:t>
        </w:r>
      </w:hyperlink>
    </w:p>
    <w:p w14:paraId="796255D6" w14:textId="77777777" w:rsidR="002E52A5" w:rsidRDefault="009E791A">
      <w:pPr>
        <w:pStyle w:val="Paragraphedeliste"/>
        <w:numPr>
          <w:ilvl w:val="0"/>
          <w:numId w:val="13"/>
        </w:numPr>
        <w:tabs>
          <w:tab w:val="left" w:pos="570"/>
        </w:tabs>
        <w:ind w:right="179"/>
        <w:rPr>
          <w:sz w:val="30"/>
        </w:rPr>
      </w:pPr>
      <w:bookmarkStart w:id="2407" w:name="_bookmark2378"/>
      <w:bookmarkEnd w:id="2407"/>
      <w:r>
        <w:rPr>
          <w:sz w:val="30"/>
        </w:rPr>
        <w:t>Ibid.; ‘</w:t>
      </w:r>
      <w:r>
        <w:rPr>
          <w:i/>
          <w:sz w:val="30"/>
        </w:rPr>
        <w:t xml:space="preserve">Kommersant </w:t>
      </w:r>
      <w:r>
        <w:rPr>
          <w:sz w:val="30"/>
        </w:rPr>
        <w:t xml:space="preserve">Speculates about Sobchak’s Death’, </w:t>
      </w:r>
      <w:r>
        <w:rPr>
          <w:i/>
          <w:sz w:val="30"/>
        </w:rPr>
        <w:t>Moscow</w:t>
      </w:r>
      <w:r>
        <w:rPr>
          <w:i/>
          <w:spacing w:val="-20"/>
          <w:sz w:val="30"/>
        </w:rPr>
        <w:t xml:space="preserve"> </w:t>
      </w:r>
      <w:r>
        <w:rPr>
          <w:i/>
          <w:spacing w:val="-5"/>
          <w:sz w:val="30"/>
        </w:rPr>
        <w:t>Times</w:t>
      </w:r>
      <w:r>
        <w:rPr>
          <w:spacing w:val="-5"/>
          <w:sz w:val="30"/>
        </w:rPr>
        <w:t xml:space="preserve">, </w:t>
      </w:r>
      <w:r>
        <w:rPr>
          <w:sz w:val="30"/>
        </w:rPr>
        <w:t>February 23 2000</w:t>
      </w:r>
    </w:p>
    <w:p w14:paraId="4C83E1EF" w14:textId="77777777" w:rsidR="002E52A5" w:rsidRDefault="009E791A">
      <w:pPr>
        <w:pStyle w:val="Corpsdetexte"/>
      </w:pPr>
      <w:hyperlink w:anchor="_bookmark598" w:history="1">
        <w:r>
          <w:rPr>
            <w:color w:val="0000ED"/>
            <w:u w:val="thick" w:color="0000ED"/>
          </w:rPr>
          <w:t>Back to text</w:t>
        </w:r>
      </w:hyperlink>
    </w:p>
    <w:p w14:paraId="7A7F7CF1" w14:textId="77777777" w:rsidR="002E52A5" w:rsidRDefault="009E791A">
      <w:pPr>
        <w:pStyle w:val="Paragraphedeliste"/>
        <w:numPr>
          <w:ilvl w:val="0"/>
          <w:numId w:val="13"/>
        </w:numPr>
        <w:tabs>
          <w:tab w:val="left" w:pos="570"/>
        </w:tabs>
        <w:ind w:left="119" w:right="4063" w:firstLine="0"/>
        <w:rPr>
          <w:sz w:val="30"/>
        </w:rPr>
      </w:pPr>
      <w:bookmarkStart w:id="2408" w:name="_bookmark2379"/>
      <w:bookmarkEnd w:id="2408"/>
      <w:r>
        <w:rPr>
          <w:sz w:val="30"/>
        </w:rPr>
        <w:t xml:space="preserve">Masyuk, </w:t>
      </w:r>
      <w:r>
        <w:rPr>
          <w:spacing w:val="-5"/>
          <w:sz w:val="30"/>
        </w:rPr>
        <w:t xml:space="preserve">‘Volodya Tolko </w:t>
      </w:r>
      <w:r>
        <w:rPr>
          <w:sz w:val="30"/>
        </w:rPr>
        <w:t>ne B</w:t>
      </w:r>
      <w:r>
        <w:rPr>
          <w:sz w:val="30"/>
        </w:rPr>
        <w:t>ronzovei’</w:t>
      </w:r>
      <w:hyperlink w:anchor="_bookmark599" w:history="1">
        <w:r>
          <w:rPr>
            <w:color w:val="0000ED"/>
            <w:sz w:val="30"/>
          </w:rPr>
          <w:t xml:space="preserve"> </w:t>
        </w:r>
        <w:r>
          <w:rPr>
            <w:color w:val="0000ED"/>
            <w:sz w:val="30"/>
            <w:u w:val="thick" w:color="0000ED"/>
          </w:rPr>
          <w:t>Back to text</w:t>
        </w:r>
      </w:hyperlink>
    </w:p>
    <w:p w14:paraId="07E911B4" w14:textId="77777777" w:rsidR="002E52A5" w:rsidRDefault="009E791A">
      <w:pPr>
        <w:pStyle w:val="Paragraphedeliste"/>
        <w:numPr>
          <w:ilvl w:val="0"/>
          <w:numId w:val="13"/>
        </w:numPr>
        <w:tabs>
          <w:tab w:val="left" w:pos="570"/>
        </w:tabs>
        <w:ind w:left="119" w:right="1157" w:firstLine="0"/>
        <w:rPr>
          <w:sz w:val="30"/>
        </w:rPr>
      </w:pPr>
      <w:bookmarkStart w:id="2409" w:name="_bookmark2380"/>
      <w:bookmarkEnd w:id="2409"/>
      <w:r>
        <w:rPr>
          <w:sz w:val="30"/>
        </w:rPr>
        <w:t xml:space="preserve">Author interview with former Traber associate, November </w:t>
      </w:r>
      <w:r>
        <w:rPr>
          <w:spacing w:val="-4"/>
          <w:sz w:val="30"/>
        </w:rPr>
        <w:t>2015</w:t>
      </w:r>
      <w:hyperlink w:anchor="_bookmark600" w:history="1">
        <w:r>
          <w:rPr>
            <w:color w:val="0000ED"/>
            <w:spacing w:val="-4"/>
            <w:sz w:val="30"/>
          </w:rPr>
          <w:t xml:space="preserve"> </w:t>
        </w:r>
        <w:r>
          <w:rPr>
            <w:color w:val="0000ED"/>
            <w:sz w:val="30"/>
            <w:u w:val="thick" w:color="0000ED"/>
          </w:rPr>
          <w:t>Back to text</w:t>
        </w:r>
      </w:hyperlink>
    </w:p>
    <w:p w14:paraId="1358EC74" w14:textId="77777777" w:rsidR="002E52A5" w:rsidRDefault="009E791A">
      <w:pPr>
        <w:pStyle w:val="Paragraphedeliste"/>
        <w:numPr>
          <w:ilvl w:val="0"/>
          <w:numId w:val="13"/>
        </w:numPr>
        <w:tabs>
          <w:tab w:val="left" w:pos="570"/>
        </w:tabs>
        <w:ind w:right="921"/>
        <w:rPr>
          <w:sz w:val="30"/>
        </w:rPr>
      </w:pPr>
      <w:bookmarkStart w:id="2410" w:name="_bookmark2381"/>
      <w:bookmarkEnd w:id="2410"/>
      <w:r>
        <w:rPr>
          <w:sz w:val="30"/>
        </w:rPr>
        <w:t>Catherine</w:t>
      </w:r>
      <w:r>
        <w:rPr>
          <w:sz w:val="30"/>
        </w:rPr>
        <w:t xml:space="preserve"> Belton, ‘Thousands Say Farewell to Sobchak’, </w:t>
      </w:r>
      <w:r>
        <w:rPr>
          <w:i/>
          <w:spacing w:val="-3"/>
          <w:sz w:val="30"/>
        </w:rPr>
        <w:t>Moscow Times</w:t>
      </w:r>
      <w:r>
        <w:rPr>
          <w:spacing w:val="-3"/>
          <w:sz w:val="30"/>
        </w:rPr>
        <w:t xml:space="preserve">, </w:t>
      </w:r>
      <w:r>
        <w:rPr>
          <w:sz w:val="30"/>
        </w:rPr>
        <w:t>February 25</w:t>
      </w:r>
      <w:r>
        <w:rPr>
          <w:spacing w:val="3"/>
          <w:sz w:val="30"/>
        </w:rPr>
        <w:t xml:space="preserve"> </w:t>
      </w:r>
      <w:r>
        <w:rPr>
          <w:sz w:val="30"/>
        </w:rPr>
        <w:t>2000</w:t>
      </w:r>
    </w:p>
    <w:p w14:paraId="5573CB3F" w14:textId="77777777" w:rsidR="002E52A5" w:rsidRDefault="009E791A">
      <w:pPr>
        <w:pStyle w:val="Corpsdetexte"/>
      </w:pPr>
      <w:hyperlink w:anchor="_bookmark601" w:history="1">
        <w:r>
          <w:rPr>
            <w:color w:val="0000ED"/>
            <w:u w:val="thick" w:color="0000ED"/>
          </w:rPr>
          <w:t>Back to text</w:t>
        </w:r>
      </w:hyperlink>
    </w:p>
    <w:p w14:paraId="56491710" w14:textId="77777777" w:rsidR="002E52A5" w:rsidRDefault="009E791A">
      <w:pPr>
        <w:pStyle w:val="Paragraphedeliste"/>
        <w:numPr>
          <w:ilvl w:val="0"/>
          <w:numId w:val="13"/>
        </w:numPr>
        <w:tabs>
          <w:tab w:val="left" w:pos="570"/>
        </w:tabs>
        <w:ind w:left="119" w:right="4063" w:firstLine="0"/>
        <w:rPr>
          <w:sz w:val="30"/>
        </w:rPr>
      </w:pPr>
      <w:bookmarkStart w:id="2411" w:name="_bookmark2382"/>
      <w:bookmarkEnd w:id="2411"/>
      <w:r>
        <w:rPr>
          <w:sz w:val="30"/>
        </w:rPr>
        <w:t xml:space="preserve">Masyuk, </w:t>
      </w:r>
      <w:r>
        <w:rPr>
          <w:spacing w:val="-5"/>
          <w:sz w:val="30"/>
        </w:rPr>
        <w:t xml:space="preserve">‘Volodya Tolko </w:t>
      </w:r>
      <w:r>
        <w:rPr>
          <w:sz w:val="30"/>
        </w:rPr>
        <w:t>ne Bronzovei’</w:t>
      </w:r>
      <w:hyperlink w:anchor="_bookmark602" w:history="1">
        <w:r>
          <w:rPr>
            <w:color w:val="0000ED"/>
            <w:sz w:val="30"/>
          </w:rPr>
          <w:t xml:space="preserve"> </w:t>
        </w:r>
        <w:r>
          <w:rPr>
            <w:color w:val="0000ED"/>
            <w:sz w:val="30"/>
            <w:u w:val="thick" w:color="0000ED"/>
          </w:rPr>
          <w:t>Back to text</w:t>
        </w:r>
      </w:hyperlink>
    </w:p>
    <w:p w14:paraId="4D069F39" w14:textId="77777777" w:rsidR="002E52A5" w:rsidRDefault="009E791A">
      <w:pPr>
        <w:pStyle w:val="Paragraphedeliste"/>
        <w:numPr>
          <w:ilvl w:val="0"/>
          <w:numId w:val="13"/>
        </w:numPr>
        <w:tabs>
          <w:tab w:val="left" w:pos="570"/>
        </w:tabs>
        <w:ind w:right="555"/>
        <w:rPr>
          <w:i/>
          <w:sz w:val="30"/>
        </w:rPr>
      </w:pPr>
      <w:bookmarkStart w:id="2412" w:name="_bookmark2383"/>
      <w:bookmarkEnd w:id="2412"/>
      <w:r>
        <w:rPr>
          <w:sz w:val="30"/>
        </w:rPr>
        <w:t>When the author interviewed Narusova in June 2014, s</w:t>
      </w:r>
      <w:r>
        <w:rPr>
          <w:sz w:val="30"/>
        </w:rPr>
        <w:t xml:space="preserve">he declined </w:t>
      </w:r>
      <w:r>
        <w:rPr>
          <w:spacing w:val="-9"/>
          <w:sz w:val="30"/>
        </w:rPr>
        <w:t xml:space="preserve">to </w:t>
      </w:r>
      <w:r>
        <w:rPr>
          <w:sz w:val="30"/>
        </w:rPr>
        <w:t xml:space="preserve">answer questions about her previous comments to </w:t>
      </w:r>
      <w:r>
        <w:rPr>
          <w:i/>
          <w:sz w:val="30"/>
        </w:rPr>
        <w:t>Novaya</w:t>
      </w:r>
      <w:r>
        <w:rPr>
          <w:i/>
          <w:spacing w:val="-1"/>
          <w:sz w:val="30"/>
        </w:rPr>
        <w:t xml:space="preserve"> </w:t>
      </w:r>
      <w:r>
        <w:rPr>
          <w:i/>
          <w:sz w:val="30"/>
        </w:rPr>
        <w:t>Gazeta</w:t>
      </w:r>
    </w:p>
    <w:p w14:paraId="12172274" w14:textId="77777777" w:rsidR="002E52A5" w:rsidRDefault="009E791A">
      <w:pPr>
        <w:pStyle w:val="Corpsdetexte"/>
      </w:pPr>
      <w:hyperlink w:anchor="_bookmark603" w:history="1">
        <w:r>
          <w:rPr>
            <w:color w:val="0000ED"/>
            <w:u w:val="thick" w:color="0000ED"/>
          </w:rPr>
          <w:t>Back to text</w:t>
        </w:r>
      </w:hyperlink>
    </w:p>
    <w:p w14:paraId="1C918054" w14:textId="77777777" w:rsidR="002E52A5" w:rsidRDefault="009E791A">
      <w:pPr>
        <w:pStyle w:val="Paragraphedeliste"/>
        <w:numPr>
          <w:ilvl w:val="0"/>
          <w:numId w:val="13"/>
        </w:numPr>
        <w:tabs>
          <w:tab w:val="left" w:pos="570"/>
        </w:tabs>
        <w:ind w:left="119" w:right="3248" w:firstLine="0"/>
        <w:rPr>
          <w:sz w:val="30"/>
        </w:rPr>
      </w:pPr>
      <w:bookmarkStart w:id="2413" w:name="_bookmark2384"/>
      <w:bookmarkEnd w:id="2413"/>
      <w:r>
        <w:rPr>
          <w:sz w:val="30"/>
        </w:rPr>
        <w:t xml:space="preserve">Author interview with </w:t>
      </w:r>
      <w:r>
        <w:rPr>
          <w:spacing w:val="-3"/>
          <w:sz w:val="30"/>
        </w:rPr>
        <w:t xml:space="preserve">Pugachev, </w:t>
      </w:r>
      <w:r>
        <w:rPr>
          <w:sz w:val="30"/>
        </w:rPr>
        <w:t xml:space="preserve">August </w:t>
      </w:r>
      <w:r>
        <w:rPr>
          <w:spacing w:val="-5"/>
          <w:sz w:val="30"/>
        </w:rPr>
        <w:t>2016</w:t>
      </w:r>
      <w:hyperlink w:anchor="_bookmark604" w:history="1">
        <w:r>
          <w:rPr>
            <w:color w:val="0000ED"/>
            <w:spacing w:val="-5"/>
            <w:sz w:val="30"/>
          </w:rPr>
          <w:t xml:space="preserve"> </w:t>
        </w:r>
        <w:r>
          <w:rPr>
            <w:color w:val="0000ED"/>
            <w:sz w:val="30"/>
            <w:u w:val="thick" w:color="0000ED"/>
          </w:rPr>
          <w:t>Back to text</w:t>
        </w:r>
      </w:hyperlink>
    </w:p>
    <w:p w14:paraId="14F4D53C" w14:textId="77777777" w:rsidR="002E52A5" w:rsidRDefault="009E791A">
      <w:pPr>
        <w:pStyle w:val="Paragraphedeliste"/>
        <w:numPr>
          <w:ilvl w:val="0"/>
          <w:numId w:val="13"/>
        </w:numPr>
        <w:tabs>
          <w:tab w:val="left" w:pos="570"/>
        </w:tabs>
        <w:ind w:left="119" w:right="3565" w:firstLine="0"/>
        <w:rPr>
          <w:sz w:val="30"/>
        </w:rPr>
      </w:pPr>
      <w:bookmarkStart w:id="2414" w:name="_bookmark2385"/>
      <w:bookmarkEnd w:id="2414"/>
      <w:r>
        <w:rPr>
          <w:sz w:val="30"/>
        </w:rPr>
        <w:t xml:space="preserve">Author interview with </w:t>
      </w:r>
      <w:r>
        <w:rPr>
          <w:spacing w:val="-3"/>
          <w:sz w:val="30"/>
        </w:rPr>
        <w:t xml:space="preserve">Pugachev, </w:t>
      </w:r>
      <w:r>
        <w:rPr>
          <w:sz w:val="30"/>
        </w:rPr>
        <w:t xml:space="preserve">May </w:t>
      </w:r>
      <w:r>
        <w:rPr>
          <w:spacing w:val="-5"/>
          <w:sz w:val="30"/>
        </w:rPr>
        <w:t>2015</w:t>
      </w:r>
      <w:hyperlink w:anchor="_bookmark605" w:history="1">
        <w:r>
          <w:rPr>
            <w:color w:val="0000ED"/>
            <w:spacing w:val="-5"/>
            <w:sz w:val="30"/>
          </w:rPr>
          <w:t xml:space="preserve"> </w:t>
        </w:r>
        <w:r>
          <w:rPr>
            <w:color w:val="0000ED"/>
            <w:sz w:val="30"/>
            <w:u w:val="thick" w:color="0000ED"/>
          </w:rPr>
          <w:t>Back to text</w:t>
        </w:r>
      </w:hyperlink>
    </w:p>
    <w:p w14:paraId="0FA5138D" w14:textId="77777777" w:rsidR="002E52A5" w:rsidRDefault="009E791A">
      <w:pPr>
        <w:pStyle w:val="Paragraphedeliste"/>
        <w:numPr>
          <w:ilvl w:val="0"/>
          <w:numId w:val="13"/>
        </w:numPr>
        <w:tabs>
          <w:tab w:val="left" w:pos="570"/>
        </w:tabs>
        <w:ind w:right="358"/>
        <w:rPr>
          <w:sz w:val="30"/>
        </w:rPr>
      </w:pPr>
      <w:bookmarkStart w:id="2415" w:name="_bookmark2386"/>
      <w:bookmarkEnd w:id="2415"/>
      <w:r>
        <w:rPr>
          <w:sz w:val="30"/>
        </w:rPr>
        <w:t xml:space="preserve">Catherine Belton, ‘Putin </w:t>
      </w:r>
      <w:r>
        <w:rPr>
          <w:spacing w:val="-3"/>
          <w:sz w:val="30"/>
        </w:rPr>
        <w:t xml:space="preserve">Wins, </w:t>
      </w:r>
      <w:r>
        <w:rPr>
          <w:sz w:val="30"/>
        </w:rPr>
        <w:t xml:space="preserve">Promises no Miracles’, </w:t>
      </w:r>
      <w:r>
        <w:rPr>
          <w:i/>
          <w:sz w:val="30"/>
        </w:rPr>
        <w:t xml:space="preserve">Moscow </w:t>
      </w:r>
      <w:r>
        <w:rPr>
          <w:i/>
          <w:spacing w:val="-6"/>
          <w:sz w:val="30"/>
        </w:rPr>
        <w:t>Times</w:t>
      </w:r>
      <w:r>
        <w:rPr>
          <w:spacing w:val="-6"/>
          <w:sz w:val="30"/>
        </w:rPr>
        <w:t xml:space="preserve">, </w:t>
      </w:r>
      <w:r>
        <w:rPr>
          <w:sz w:val="30"/>
        </w:rPr>
        <w:t>March 28 2000</w:t>
      </w:r>
    </w:p>
    <w:p w14:paraId="4AEBB6E7" w14:textId="77777777" w:rsidR="002E52A5" w:rsidRDefault="009E791A">
      <w:pPr>
        <w:pStyle w:val="Corpsdetexte"/>
        <w:spacing w:before="1"/>
      </w:pPr>
      <w:hyperlink w:anchor="_bookmark606" w:history="1">
        <w:r>
          <w:rPr>
            <w:color w:val="0000ED"/>
            <w:u w:val="thick" w:color="0000ED"/>
          </w:rPr>
          <w:t>Back to text</w:t>
        </w:r>
      </w:hyperlink>
    </w:p>
    <w:p w14:paraId="4FD49BFA" w14:textId="77777777" w:rsidR="002E52A5" w:rsidRDefault="009E791A">
      <w:pPr>
        <w:pStyle w:val="Paragraphedeliste"/>
        <w:numPr>
          <w:ilvl w:val="0"/>
          <w:numId w:val="13"/>
        </w:numPr>
        <w:tabs>
          <w:tab w:val="left" w:pos="570"/>
        </w:tabs>
        <w:ind w:left="119" w:right="3999" w:firstLine="0"/>
        <w:rPr>
          <w:sz w:val="30"/>
        </w:rPr>
      </w:pPr>
      <w:bookmarkStart w:id="2416" w:name="_bookmark2387"/>
      <w:bookmarkEnd w:id="2416"/>
      <w:r>
        <w:rPr>
          <w:spacing w:val="-4"/>
          <w:sz w:val="30"/>
        </w:rPr>
        <w:t xml:space="preserve">Vitaly </w:t>
      </w:r>
      <w:r>
        <w:rPr>
          <w:spacing w:val="-3"/>
          <w:sz w:val="30"/>
        </w:rPr>
        <w:t xml:space="preserve">Mansky, </w:t>
      </w:r>
      <w:r>
        <w:rPr>
          <w:sz w:val="30"/>
        </w:rPr>
        <w:t xml:space="preserve">‘Svidetely Putina’, </w:t>
      </w:r>
      <w:r>
        <w:rPr>
          <w:spacing w:val="-4"/>
          <w:sz w:val="30"/>
        </w:rPr>
        <w:t>2018</w:t>
      </w:r>
      <w:hyperlink w:anchor="_bookmark607" w:history="1">
        <w:r>
          <w:rPr>
            <w:color w:val="0000ED"/>
            <w:spacing w:val="-4"/>
            <w:sz w:val="30"/>
          </w:rPr>
          <w:t xml:space="preserve"> </w:t>
        </w:r>
        <w:r>
          <w:rPr>
            <w:color w:val="0000ED"/>
            <w:sz w:val="30"/>
            <w:u w:val="thick" w:color="0000ED"/>
          </w:rPr>
          <w:t>Back to text</w:t>
        </w:r>
      </w:hyperlink>
    </w:p>
    <w:p w14:paraId="2A709A6A" w14:textId="77777777" w:rsidR="002E52A5" w:rsidRDefault="009E791A">
      <w:pPr>
        <w:pStyle w:val="Paragraphedeliste"/>
        <w:numPr>
          <w:ilvl w:val="0"/>
          <w:numId w:val="13"/>
        </w:numPr>
        <w:tabs>
          <w:tab w:val="left" w:pos="570"/>
        </w:tabs>
        <w:ind w:right="599"/>
        <w:rPr>
          <w:sz w:val="30"/>
        </w:rPr>
      </w:pPr>
      <w:bookmarkStart w:id="2417" w:name="_bookmark2388"/>
      <w:bookmarkEnd w:id="2417"/>
      <w:r>
        <w:rPr>
          <w:sz w:val="30"/>
        </w:rPr>
        <w:t xml:space="preserve">Author interview with Putin </w:t>
      </w:r>
      <w:r>
        <w:rPr>
          <w:spacing w:val="-4"/>
          <w:sz w:val="30"/>
        </w:rPr>
        <w:t xml:space="preserve">ally, </w:t>
      </w:r>
      <w:r>
        <w:rPr>
          <w:sz w:val="30"/>
        </w:rPr>
        <w:t xml:space="preserve">March 2015; author interview </w:t>
      </w:r>
      <w:r>
        <w:rPr>
          <w:spacing w:val="-5"/>
          <w:sz w:val="30"/>
        </w:rPr>
        <w:t xml:space="preserve">with </w:t>
      </w:r>
      <w:r>
        <w:rPr>
          <w:sz w:val="30"/>
        </w:rPr>
        <w:t>former senior government official, January</w:t>
      </w:r>
      <w:r>
        <w:rPr>
          <w:spacing w:val="-1"/>
          <w:sz w:val="30"/>
        </w:rPr>
        <w:t xml:space="preserve"> </w:t>
      </w:r>
      <w:r>
        <w:rPr>
          <w:sz w:val="30"/>
        </w:rPr>
        <w:t>2013</w:t>
      </w:r>
    </w:p>
    <w:p w14:paraId="3CE0B11F" w14:textId="77777777" w:rsidR="002E52A5" w:rsidRDefault="009E791A">
      <w:pPr>
        <w:pStyle w:val="Corpsdetexte"/>
      </w:pPr>
      <w:hyperlink w:anchor="_bookmark608" w:history="1">
        <w:r>
          <w:rPr>
            <w:color w:val="0000ED"/>
            <w:u w:val="thick" w:color="0000ED"/>
          </w:rPr>
          <w:t>Back to text</w:t>
        </w:r>
      </w:hyperlink>
    </w:p>
    <w:p w14:paraId="12F7B939" w14:textId="77777777" w:rsidR="002E52A5" w:rsidRDefault="002E52A5">
      <w:pPr>
        <w:sectPr w:rsidR="002E52A5">
          <w:headerReference w:type="default" r:id="rId615"/>
          <w:pgSz w:w="12240" w:h="15840"/>
          <w:pgMar w:top="1360" w:right="1420" w:bottom="280" w:left="1420" w:header="0" w:footer="0" w:gutter="0"/>
          <w:cols w:space="720"/>
        </w:sectPr>
      </w:pPr>
    </w:p>
    <w:p w14:paraId="448973B5" w14:textId="77777777" w:rsidR="002E52A5" w:rsidRDefault="009E791A">
      <w:pPr>
        <w:pStyle w:val="Paragraphedeliste"/>
        <w:numPr>
          <w:ilvl w:val="0"/>
          <w:numId w:val="13"/>
        </w:numPr>
        <w:tabs>
          <w:tab w:val="left" w:pos="570"/>
        </w:tabs>
        <w:spacing w:before="70"/>
        <w:ind w:right="396"/>
        <w:rPr>
          <w:sz w:val="30"/>
        </w:rPr>
      </w:pPr>
      <w:bookmarkStart w:id="2418" w:name="_bookmark2389"/>
      <w:bookmarkEnd w:id="2418"/>
      <w:r>
        <w:rPr>
          <w:sz w:val="30"/>
        </w:rPr>
        <w:t xml:space="preserve">Catherine Belton, ‘Aluminum Sale Gets Stamp of Approval’, </w:t>
      </w:r>
      <w:r>
        <w:rPr>
          <w:i/>
          <w:spacing w:val="-3"/>
          <w:sz w:val="30"/>
        </w:rPr>
        <w:t>Moscow Times</w:t>
      </w:r>
      <w:r>
        <w:rPr>
          <w:spacing w:val="-3"/>
          <w:sz w:val="30"/>
        </w:rPr>
        <w:t xml:space="preserve">, </w:t>
      </w:r>
      <w:r>
        <w:rPr>
          <w:sz w:val="30"/>
        </w:rPr>
        <w:t>March 1</w:t>
      </w:r>
      <w:r>
        <w:rPr>
          <w:sz w:val="30"/>
        </w:rPr>
        <w:t>0</w:t>
      </w:r>
      <w:r>
        <w:rPr>
          <w:spacing w:val="3"/>
          <w:sz w:val="30"/>
        </w:rPr>
        <w:t xml:space="preserve"> </w:t>
      </w:r>
      <w:r>
        <w:rPr>
          <w:sz w:val="30"/>
        </w:rPr>
        <w:t>2000</w:t>
      </w:r>
    </w:p>
    <w:p w14:paraId="6828C2D7" w14:textId="77777777" w:rsidR="002E52A5" w:rsidRDefault="009E791A">
      <w:pPr>
        <w:pStyle w:val="Corpsdetexte"/>
      </w:pPr>
      <w:hyperlink w:anchor="_bookmark609" w:history="1">
        <w:r>
          <w:rPr>
            <w:color w:val="0000ED"/>
            <w:u w:val="thick" w:color="0000ED"/>
          </w:rPr>
          <w:t>Back to text</w:t>
        </w:r>
      </w:hyperlink>
    </w:p>
    <w:p w14:paraId="7EC79502" w14:textId="77777777" w:rsidR="002E52A5" w:rsidRDefault="009E791A">
      <w:pPr>
        <w:pStyle w:val="Paragraphedeliste"/>
        <w:numPr>
          <w:ilvl w:val="0"/>
          <w:numId w:val="13"/>
        </w:numPr>
        <w:tabs>
          <w:tab w:val="left" w:pos="570"/>
        </w:tabs>
        <w:ind w:right="400"/>
        <w:rPr>
          <w:sz w:val="30"/>
        </w:rPr>
      </w:pPr>
      <w:bookmarkStart w:id="2419" w:name="_bookmark2390"/>
      <w:bookmarkEnd w:id="2419"/>
      <w:r>
        <w:rPr>
          <w:sz w:val="30"/>
        </w:rPr>
        <w:t xml:space="preserve">Author interview with Putin </w:t>
      </w:r>
      <w:r>
        <w:rPr>
          <w:spacing w:val="-4"/>
          <w:sz w:val="30"/>
        </w:rPr>
        <w:t xml:space="preserve">ally, </w:t>
      </w:r>
      <w:r>
        <w:rPr>
          <w:sz w:val="30"/>
        </w:rPr>
        <w:t xml:space="preserve">March 2015. He later clarified: </w:t>
      </w:r>
      <w:r>
        <w:rPr>
          <w:spacing w:val="-5"/>
          <w:sz w:val="30"/>
        </w:rPr>
        <w:t xml:space="preserve">‘One </w:t>
      </w:r>
      <w:r>
        <w:rPr>
          <w:sz w:val="30"/>
        </w:rPr>
        <w:t xml:space="preserve">condition was clear for me, and that was for four years he wasn’t to interfere in the running of the </w:t>
      </w:r>
      <w:r>
        <w:rPr>
          <w:spacing w:val="-3"/>
          <w:sz w:val="30"/>
        </w:rPr>
        <w:t xml:space="preserve">economy. </w:t>
      </w:r>
      <w:r>
        <w:rPr>
          <w:sz w:val="30"/>
        </w:rPr>
        <w:t xml:space="preserve">That was very </w:t>
      </w:r>
      <w:r>
        <w:rPr>
          <w:spacing w:val="-3"/>
          <w:sz w:val="30"/>
        </w:rPr>
        <w:t xml:space="preserve">clear, </w:t>
      </w:r>
      <w:r>
        <w:rPr>
          <w:sz w:val="30"/>
        </w:rPr>
        <w:t>but I can only presume.’</w:t>
      </w:r>
    </w:p>
    <w:p w14:paraId="49AC64F0" w14:textId="77777777" w:rsidR="002E52A5" w:rsidRDefault="009E791A">
      <w:pPr>
        <w:pStyle w:val="Corpsdetexte"/>
      </w:pPr>
      <w:hyperlink w:anchor="_bookmark610" w:history="1">
        <w:r>
          <w:rPr>
            <w:color w:val="0000ED"/>
            <w:u w:val="thick" w:color="0000ED"/>
          </w:rPr>
          <w:t>Back to text</w:t>
        </w:r>
      </w:hyperlink>
    </w:p>
    <w:p w14:paraId="75A924B9" w14:textId="77777777" w:rsidR="002E52A5" w:rsidRDefault="009E791A">
      <w:pPr>
        <w:pStyle w:val="Paragraphedeliste"/>
        <w:numPr>
          <w:ilvl w:val="0"/>
          <w:numId w:val="13"/>
        </w:numPr>
        <w:tabs>
          <w:tab w:val="left" w:pos="570"/>
        </w:tabs>
        <w:ind w:left="119" w:right="3065" w:firstLine="0"/>
        <w:rPr>
          <w:sz w:val="30"/>
        </w:rPr>
      </w:pPr>
      <w:bookmarkStart w:id="2420" w:name="_bookmark2391"/>
      <w:bookmarkEnd w:id="2420"/>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611" w:history="1">
        <w:r>
          <w:rPr>
            <w:color w:val="0000ED"/>
            <w:spacing w:val="-4"/>
            <w:sz w:val="30"/>
          </w:rPr>
          <w:t xml:space="preserve"> </w:t>
        </w:r>
        <w:r>
          <w:rPr>
            <w:color w:val="0000ED"/>
            <w:sz w:val="30"/>
            <w:u w:val="thick" w:color="0000ED"/>
          </w:rPr>
          <w:t>Back to text</w:t>
        </w:r>
      </w:hyperlink>
    </w:p>
    <w:p w14:paraId="74F2CFBB" w14:textId="77777777" w:rsidR="002E52A5" w:rsidRDefault="009E791A">
      <w:pPr>
        <w:pStyle w:val="Paragraphedeliste"/>
        <w:numPr>
          <w:ilvl w:val="0"/>
          <w:numId w:val="13"/>
        </w:numPr>
        <w:tabs>
          <w:tab w:val="left" w:pos="570"/>
        </w:tabs>
        <w:ind w:right="219"/>
        <w:rPr>
          <w:sz w:val="30"/>
        </w:rPr>
      </w:pPr>
      <w:bookmarkStart w:id="2421" w:name="_bookmark2392"/>
      <w:bookmarkEnd w:id="2421"/>
      <w:r>
        <w:rPr>
          <w:sz w:val="30"/>
        </w:rPr>
        <w:t xml:space="preserve">It seems clear that Putin and the </w:t>
      </w:r>
      <w:r>
        <w:rPr>
          <w:spacing w:val="-5"/>
          <w:sz w:val="30"/>
        </w:rPr>
        <w:t xml:space="preserve">Yeltsin </w:t>
      </w:r>
      <w:r>
        <w:rPr>
          <w:sz w:val="30"/>
        </w:rPr>
        <w:t xml:space="preserve">Family were grafted together. One symbol of the merging of the houses of </w:t>
      </w:r>
      <w:r>
        <w:rPr>
          <w:spacing w:val="-3"/>
          <w:sz w:val="30"/>
        </w:rPr>
        <w:t xml:space="preserve">Putin’s </w:t>
      </w:r>
      <w:r>
        <w:rPr>
          <w:sz w:val="30"/>
        </w:rPr>
        <w:t xml:space="preserve">men and the </w:t>
      </w:r>
      <w:r>
        <w:rPr>
          <w:spacing w:val="-5"/>
          <w:sz w:val="30"/>
        </w:rPr>
        <w:t xml:space="preserve">Yeltsin </w:t>
      </w:r>
      <w:r>
        <w:rPr>
          <w:sz w:val="30"/>
        </w:rPr>
        <w:t xml:space="preserve">Family appeared soon after he came to </w:t>
      </w:r>
      <w:r>
        <w:rPr>
          <w:spacing w:val="-3"/>
          <w:sz w:val="30"/>
        </w:rPr>
        <w:t xml:space="preserve">power. </w:t>
      </w:r>
      <w:r>
        <w:rPr>
          <w:sz w:val="30"/>
        </w:rPr>
        <w:t>Just months after the el</w:t>
      </w:r>
      <w:r>
        <w:rPr>
          <w:sz w:val="30"/>
        </w:rPr>
        <w:t xml:space="preserve">ection, a little-noticed oil trader was born. It was named Urals Energy and it was owned by two business partners of Gennady Timchenko and by Leonid Dyachenko. </w:t>
      </w:r>
      <w:r>
        <w:rPr>
          <w:spacing w:val="-3"/>
          <w:sz w:val="30"/>
        </w:rPr>
        <w:t xml:space="preserve">(‘Sky’s </w:t>
      </w:r>
      <w:r>
        <w:rPr>
          <w:sz w:val="30"/>
        </w:rPr>
        <w:t xml:space="preserve">the Limit for reborn Urals Energy’, </w:t>
      </w:r>
      <w:r>
        <w:rPr>
          <w:i/>
          <w:spacing w:val="-3"/>
          <w:sz w:val="30"/>
        </w:rPr>
        <w:t xml:space="preserve">Platts </w:t>
      </w:r>
      <w:r>
        <w:rPr>
          <w:i/>
          <w:sz w:val="30"/>
        </w:rPr>
        <w:t>Energy in East Europe</w:t>
      </w:r>
      <w:r>
        <w:rPr>
          <w:sz w:val="30"/>
        </w:rPr>
        <w:t>, March 31</w:t>
      </w:r>
      <w:r>
        <w:rPr>
          <w:spacing w:val="-3"/>
          <w:sz w:val="30"/>
        </w:rPr>
        <w:t xml:space="preserve"> </w:t>
      </w:r>
      <w:r>
        <w:rPr>
          <w:sz w:val="30"/>
        </w:rPr>
        <w:t>2006)</w:t>
      </w:r>
    </w:p>
    <w:p w14:paraId="221822F6" w14:textId="77777777" w:rsidR="002E52A5" w:rsidRDefault="009E791A">
      <w:pPr>
        <w:pStyle w:val="Corpsdetexte"/>
      </w:pPr>
      <w:hyperlink w:anchor="_bookmark612" w:history="1">
        <w:r>
          <w:rPr>
            <w:color w:val="0000ED"/>
            <w:u w:val="thick" w:color="0000ED"/>
          </w:rPr>
          <w:t>Back to text</w:t>
        </w:r>
      </w:hyperlink>
    </w:p>
    <w:p w14:paraId="1301EBBF" w14:textId="77777777" w:rsidR="002E52A5" w:rsidRDefault="009E791A">
      <w:pPr>
        <w:pStyle w:val="Paragraphedeliste"/>
        <w:numPr>
          <w:ilvl w:val="0"/>
          <w:numId w:val="13"/>
        </w:numPr>
        <w:tabs>
          <w:tab w:val="left" w:pos="570"/>
        </w:tabs>
        <w:ind w:left="119" w:right="3615" w:firstLine="0"/>
        <w:rPr>
          <w:sz w:val="30"/>
        </w:rPr>
      </w:pPr>
      <w:bookmarkStart w:id="2422" w:name="_bookmark2393"/>
      <w:bookmarkEnd w:id="2422"/>
      <w:r>
        <w:rPr>
          <w:sz w:val="30"/>
        </w:rPr>
        <w:t xml:space="preserve">Author interview with </w:t>
      </w:r>
      <w:r>
        <w:rPr>
          <w:spacing w:val="-3"/>
          <w:sz w:val="30"/>
        </w:rPr>
        <w:t xml:space="preserve">Pugachev, </w:t>
      </w:r>
      <w:r>
        <w:rPr>
          <w:sz w:val="30"/>
        </w:rPr>
        <w:t xml:space="preserve">July </w:t>
      </w:r>
      <w:r>
        <w:rPr>
          <w:spacing w:val="-5"/>
          <w:sz w:val="30"/>
        </w:rPr>
        <w:t>2015</w:t>
      </w:r>
      <w:hyperlink w:anchor="_bookmark613" w:history="1">
        <w:r>
          <w:rPr>
            <w:color w:val="0000ED"/>
            <w:spacing w:val="-5"/>
            <w:sz w:val="30"/>
          </w:rPr>
          <w:t xml:space="preserve"> </w:t>
        </w:r>
        <w:r>
          <w:rPr>
            <w:color w:val="0000ED"/>
            <w:sz w:val="30"/>
            <w:u w:val="thick" w:color="0000ED"/>
          </w:rPr>
          <w:t>Back to text</w:t>
        </w:r>
      </w:hyperlink>
    </w:p>
    <w:p w14:paraId="4BBDB097" w14:textId="77777777" w:rsidR="002E52A5" w:rsidRDefault="009E791A">
      <w:pPr>
        <w:pStyle w:val="Paragraphedeliste"/>
        <w:numPr>
          <w:ilvl w:val="0"/>
          <w:numId w:val="13"/>
        </w:numPr>
        <w:tabs>
          <w:tab w:val="left" w:pos="570"/>
        </w:tabs>
        <w:ind w:left="119" w:right="3812" w:firstLine="0"/>
        <w:rPr>
          <w:sz w:val="30"/>
        </w:rPr>
      </w:pPr>
      <w:bookmarkStart w:id="2423" w:name="_bookmark2394"/>
      <w:bookmarkEnd w:id="2423"/>
      <w:r>
        <w:rPr>
          <w:sz w:val="30"/>
        </w:rPr>
        <w:t xml:space="preserve">Author interview with Nevzlin, July </w:t>
      </w:r>
      <w:r>
        <w:rPr>
          <w:spacing w:val="-5"/>
          <w:sz w:val="30"/>
        </w:rPr>
        <w:t>2018</w:t>
      </w:r>
      <w:hyperlink w:anchor="_bookmark614" w:history="1">
        <w:r>
          <w:rPr>
            <w:color w:val="0000ED"/>
            <w:spacing w:val="-5"/>
            <w:sz w:val="30"/>
          </w:rPr>
          <w:t xml:space="preserve"> </w:t>
        </w:r>
        <w:r>
          <w:rPr>
            <w:color w:val="0000ED"/>
            <w:sz w:val="30"/>
            <w:u w:val="thick" w:color="0000ED"/>
          </w:rPr>
          <w:t>Back to text</w:t>
        </w:r>
      </w:hyperlink>
    </w:p>
    <w:p w14:paraId="472C5F28" w14:textId="2081AC4B" w:rsidR="002E52A5" w:rsidRDefault="009811D2">
      <w:pPr>
        <w:pStyle w:val="Corpsdetexte"/>
        <w:spacing w:before="7"/>
        <w:ind w:left="0"/>
        <w:rPr>
          <w:sz w:val="23"/>
        </w:rPr>
      </w:pPr>
      <w:r>
        <w:rPr>
          <w:noProof/>
        </w:rPr>
        <mc:AlternateContent>
          <mc:Choice Requires="wpg">
            <w:drawing>
              <wp:anchor distT="0" distB="0" distL="0" distR="0" simplePos="0" relativeHeight="252161024" behindDoc="1" locked="0" layoutInCell="1" allowOverlap="1" wp14:anchorId="6612CAAC" wp14:editId="27E1E7AD">
                <wp:simplePos x="0" y="0"/>
                <wp:positionH relativeFrom="page">
                  <wp:posOffset>981075</wp:posOffset>
                </wp:positionH>
                <wp:positionV relativeFrom="paragraph">
                  <wp:posOffset>197485</wp:posOffset>
                </wp:positionV>
                <wp:extent cx="5810250" cy="47625"/>
                <wp:effectExtent l="0" t="0" r="0" b="0"/>
                <wp:wrapTopAndBottom/>
                <wp:docPr id="14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1"/>
                          <a:chExt cx="9150" cy="75"/>
                        </a:xfrm>
                      </wpg:grpSpPr>
                      <wps:wsp>
                        <wps:cNvPr id="150" name="Freeform 93"/>
                        <wps:cNvSpPr>
                          <a:spLocks/>
                        </wps:cNvSpPr>
                        <wps:spPr bwMode="auto">
                          <a:xfrm>
                            <a:off x="1544" y="310"/>
                            <a:ext cx="9150" cy="75"/>
                          </a:xfrm>
                          <a:custGeom>
                            <a:avLst/>
                            <a:gdLst>
                              <a:gd name="T0" fmla="+- 0 10695 1545"/>
                              <a:gd name="T1" fmla="*/ T0 w 9150"/>
                              <a:gd name="T2" fmla="+- 0 311 311"/>
                              <a:gd name="T3" fmla="*/ 311 h 75"/>
                              <a:gd name="T4" fmla="+- 0 10680 1545"/>
                              <a:gd name="T5" fmla="*/ T4 w 9150"/>
                              <a:gd name="T6" fmla="+- 0 311 311"/>
                              <a:gd name="T7" fmla="*/ 311 h 75"/>
                              <a:gd name="T8" fmla="+- 0 10680 1545"/>
                              <a:gd name="T9" fmla="*/ T8 w 9150"/>
                              <a:gd name="T10" fmla="+- 0 371 311"/>
                              <a:gd name="T11" fmla="*/ 371 h 75"/>
                              <a:gd name="T12" fmla="+- 0 1545 1545"/>
                              <a:gd name="T13" fmla="*/ T12 w 9150"/>
                              <a:gd name="T14" fmla="+- 0 371 311"/>
                              <a:gd name="T15" fmla="*/ 371 h 75"/>
                              <a:gd name="T16" fmla="+- 0 1545 1545"/>
                              <a:gd name="T17" fmla="*/ T16 w 9150"/>
                              <a:gd name="T18" fmla="+- 0 386 311"/>
                              <a:gd name="T19" fmla="*/ 386 h 75"/>
                              <a:gd name="T20" fmla="+- 0 10680 1545"/>
                              <a:gd name="T21" fmla="*/ T20 w 9150"/>
                              <a:gd name="T22" fmla="+- 0 386 311"/>
                              <a:gd name="T23" fmla="*/ 386 h 75"/>
                              <a:gd name="T24" fmla="+- 0 10695 1545"/>
                              <a:gd name="T25" fmla="*/ T24 w 9150"/>
                              <a:gd name="T26" fmla="+- 0 386 311"/>
                              <a:gd name="T27" fmla="*/ 386 h 75"/>
                              <a:gd name="T28" fmla="+- 0 10695 1545"/>
                              <a:gd name="T29" fmla="*/ T28 w 9150"/>
                              <a:gd name="T30" fmla="+- 0 371 311"/>
                              <a:gd name="T31" fmla="*/ 371 h 75"/>
                              <a:gd name="T32" fmla="+- 0 10695 1545"/>
                              <a:gd name="T33" fmla="*/ T32 w 9150"/>
                              <a:gd name="T34" fmla="+- 0 311 311"/>
                              <a:gd name="T35" fmla="*/ 3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92"/>
                        <wps:cNvSpPr>
                          <a:spLocks/>
                        </wps:cNvSpPr>
                        <wps:spPr bwMode="auto">
                          <a:xfrm>
                            <a:off x="1545" y="310"/>
                            <a:ext cx="15" cy="75"/>
                          </a:xfrm>
                          <a:custGeom>
                            <a:avLst/>
                            <a:gdLst>
                              <a:gd name="T0" fmla="+- 0 1545 1545"/>
                              <a:gd name="T1" fmla="*/ T0 w 15"/>
                              <a:gd name="T2" fmla="+- 0 386 311"/>
                              <a:gd name="T3" fmla="*/ 386 h 75"/>
                              <a:gd name="T4" fmla="+- 0 1545 1545"/>
                              <a:gd name="T5" fmla="*/ T4 w 15"/>
                              <a:gd name="T6" fmla="+- 0 311 311"/>
                              <a:gd name="T7" fmla="*/ 311 h 75"/>
                              <a:gd name="T8" fmla="+- 0 1560 1545"/>
                              <a:gd name="T9" fmla="*/ T8 w 15"/>
                              <a:gd name="T10" fmla="+- 0 311 311"/>
                              <a:gd name="T11" fmla="*/ 311 h 75"/>
                              <a:gd name="T12" fmla="+- 0 1560 1545"/>
                              <a:gd name="T13" fmla="*/ T12 w 15"/>
                              <a:gd name="T14" fmla="+- 0 371 311"/>
                              <a:gd name="T15" fmla="*/ 371 h 75"/>
                              <a:gd name="T16" fmla="+- 0 1545 1545"/>
                              <a:gd name="T17" fmla="*/ T16 w 15"/>
                              <a:gd name="T18" fmla="+- 0 386 311"/>
                              <a:gd name="T19" fmla="*/ 386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91"/>
                        <wps:cNvSpPr>
                          <a:spLocks/>
                        </wps:cNvSpPr>
                        <wps:spPr bwMode="auto">
                          <a:xfrm>
                            <a:off x="1545" y="310"/>
                            <a:ext cx="9150" cy="30"/>
                          </a:xfrm>
                          <a:custGeom>
                            <a:avLst/>
                            <a:gdLst>
                              <a:gd name="T0" fmla="+- 0 10680 1545"/>
                              <a:gd name="T1" fmla="*/ T0 w 9150"/>
                              <a:gd name="T2" fmla="+- 0 341 311"/>
                              <a:gd name="T3" fmla="*/ 341 h 30"/>
                              <a:gd name="T4" fmla="+- 0 1560 1545"/>
                              <a:gd name="T5" fmla="*/ T4 w 9150"/>
                              <a:gd name="T6" fmla="+- 0 341 311"/>
                              <a:gd name="T7" fmla="*/ 341 h 30"/>
                              <a:gd name="T8" fmla="+- 0 1545 1545"/>
                              <a:gd name="T9" fmla="*/ T8 w 9150"/>
                              <a:gd name="T10" fmla="+- 0 311 311"/>
                              <a:gd name="T11" fmla="*/ 311 h 30"/>
                              <a:gd name="T12" fmla="+- 0 10695 1545"/>
                              <a:gd name="T13" fmla="*/ T12 w 9150"/>
                              <a:gd name="T14" fmla="+- 0 311 311"/>
                              <a:gd name="T15" fmla="*/ 311 h 30"/>
                              <a:gd name="T16" fmla="+- 0 10680 1545"/>
                              <a:gd name="T17" fmla="*/ T16 w 9150"/>
                              <a:gd name="T18" fmla="+- 0 341 311"/>
                              <a:gd name="T19" fmla="*/ 341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93476" id="Group 90" o:spid="_x0000_s1026" style="position:absolute;margin-left:77.25pt;margin-top:15.55pt;width:457.5pt;height:3.75pt;z-index:-251155456;mso-wrap-distance-left:0;mso-wrap-distance-right:0;mso-position-horizontal-relative:page" coordorigin="1545,311"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">
                <v:shape id="Freeform 93"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" path="m9150,r-15,l9135,60,,60,,75r9135,l9150,75r,-15l9150,xe" fillcolor="#ededed" stroked="f">
                  <v:path arrowok="t" o:connecttype="custom" o:connectlocs="9150,311;9135,311;9135,371;0,371;0,386;9135,386;9150,386;9150,371;9150,311" o:connectangles="0,0,0,0,0,0,0,0,0"/>
                </v:shape>
                <v:shape id="Freeform 92"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" path="m,75l,,15,r,60l,75xe" fillcolor="#999" stroked="f">
                  <v:path arrowok="t" o:connecttype="custom" o:connectlocs="0,386;0,311;15,311;15,371;0,386" o:connectangles="0,0,0,0,0"/>
                </v:shape>
                <v:shape id="Freeform 91"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" path="m9135,30l15,30,,,9150,r-15,30xe" fillcolor="#9d1d37" stroked="f">
                  <v:path arrowok="t" o:connecttype="custom" o:connectlocs="9135,341;15,341;0,311;9150,311;9135,341" o:connectangles="0,0,0,0,0"/>
                </v:shape>
                <w10:wrap type="topAndBottom" anchorx="page"/>
              </v:group>
            </w:pict>
          </mc:Fallback>
        </mc:AlternateContent>
      </w:r>
    </w:p>
    <w:p w14:paraId="0C4B5441" w14:textId="77777777" w:rsidR="002E52A5" w:rsidRDefault="002E52A5">
      <w:pPr>
        <w:rPr>
          <w:sz w:val="23"/>
        </w:rPr>
        <w:sectPr w:rsidR="002E52A5">
          <w:headerReference w:type="default" r:id="rId616"/>
          <w:pgSz w:w="12240" w:h="15840"/>
          <w:pgMar w:top="1360" w:right="1420" w:bottom="280" w:left="1420" w:header="0" w:footer="0" w:gutter="0"/>
          <w:cols w:space="720"/>
        </w:sectPr>
      </w:pPr>
    </w:p>
    <w:p w14:paraId="40EC0978" w14:textId="77777777" w:rsidR="002E52A5" w:rsidRDefault="002E52A5">
      <w:pPr>
        <w:pStyle w:val="Corpsdetexte"/>
        <w:spacing w:before="10"/>
        <w:ind w:left="0"/>
        <w:rPr>
          <w:sz w:val="20"/>
        </w:rPr>
      </w:pPr>
    </w:p>
    <w:p w14:paraId="3A3421DA" w14:textId="105B1F83" w:rsidR="002E52A5" w:rsidRDefault="009811D2">
      <w:pPr>
        <w:pStyle w:val="Corpsdetexte"/>
        <w:spacing w:line="75" w:lineRule="exact"/>
        <w:ind w:left="125"/>
        <w:rPr>
          <w:sz w:val="7"/>
        </w:rPr>
      </w:pPr>
      <w:r>
        <w:rPr>
          <w:noProof/>
          <w:sz w:val="7"/>
        </w:rPr>
        <mc:AlternateContent>
          <mc:Choice Requires="wpg">
            <w:drawing>
              <wp:inline distT="0" distB="0" distL="0" distR="0" wp14:anchorId="79F60BB0" wp14:editId="18C31DCE">
                <wp:extent cx="5810250" cy="47625"/>
                <wp:effectExtent l="0" t="0" r="9525" b="9525"/>
                <wp:docPr id="14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0" y="0"/>
                          <a:chExt cx="9150" cy="75"/>
                        </a:xfrm>
                      </wpg:grpSpPr>
                      <wps:wsp>
                        <wps:cNvPr id="146" name="Freeform 89"/>
                        <wps:cNvSpPr>
                          <a:spLocks/>
                        </wps:cNvSpPr>
                        <wps:spPr bwMode="auto">
                          <a:xfrm>
                            <a:off x="-1" y="0"/>
                            <a:ext cx="9150" cy="75"/>
                          </a:xfrm>
                          <a:custGeom>
                            <a:avLst/>
                            <a:gdLst>
                              <a:gd name="T0" fmla="*/ 9150 w 9150"/>
                              <a:gd name="T1" fmla="*/ 0 h 75"/>
                              <a:gd name="T2" fmla="*/ 9135 w 9150"/>
                              <a:gd name="T3" fmla="*/ 0 h 75"/>
                              <a:gd name="T4" fmla="*/ 9135 w 9150"/>
                              <a:gd name="T5" fmla="*/ 60 h 75"/>
                              <a:gd name="T6" fmla="*/ 0 w 9150"/>
                              <a:gd name="T7" fmla="*/ 60 h 75"/>
                              <a:gd name="T8" fmla="*/ 0 w 9150"/>
                              <a:gd name="T9" fmla="*/ 75 h 75"/>
                              <a:gd name="T10" fmla="*/ 9135 w 9150"/>
                              <a:gd name="T11" fmla="*/ 75 h 75"/>
                              <a:gd name="T12" fmla="*/ 9150 w 9150"/>
                              <a:gd name="T13" fmla="*/ 75 h 75"/>
                              <a:gd name="T14" fmla="*/ 9150 w 9150"/>
                              <a:gd name="T15" fmla="*/ 60 h 75"/>
                              <a:gd name="T16" fmla="*/ 9150 w 915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88"/>
                        <wps:cNvSpPr>
                          <a:spLocks/>
                        </wps:cNvSpPr>
                        <wps:spPr bwMode="auto">
                          <a:xfrm>
                            <a:off x="0" y="0"/>
                            <a:ext cx="15" cy="75"/>
                          </a:xfrm>
                          <a:custGeom>
                            <a:avLst/>
                            <a:gdLst>
                              <a:gd name="T0" fmla="*/ 0 w 15"/>
                              <a:gd name="T1" fmla="*/ 75 h 75"/>
                              <a:gd name="T2" fmla="*/ 0 w 15"/>
                              <a:gd name="T3" fmla="*/ 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7"/>
                        <wps:cNvSpPr>
                          <a:spLocks/>
                        </wps:cNvSpPr>
                        <wps:spPr bwMode="auto">
                          <a:xfrm>
                            <a:off x="0" y="0"/>
                            <a:ext cx="9150" cy="30"/>
                          </a:xfrm>
                          <a:custGeom>
                            <a:avLst/>
                            <a:gdLst>
                              <a:gd name="T0" fmla="*/ 9135 w 9150"/>
                              <a:gd name="T1" fmla="*/ 30 h 30"/>
                              <a:gd name="T2" fmla="*/ 15 w 9150"/>
                              <a:gd name="T3" fmla="*/ 30 h 30"/>
                              <a:gd name="T4" fmla="*/ 0 w 9150"/>
                              <a:gd name="T5" fmla="*/ 0 h 30"/>
                              <a:gd name="T6" fmla="*/ 9150 w 9150"/>
                              <a:gd name="T7" fmla="*/ 0 h 30"/>
                              <a:gd name="T8" fmla="*/ 9135 w 9150"/>
                              <a:gd name="T9" fmla="*/ 30 h 30"/>
                            </a:gdLst>
                            <a:ahLst/>
                            <a:cxnLst>
                              <a:cxn ang="0">
                                <a:pos x="T0" y="T1"/>
                              </a:cxn>
                              <a:cxn ang="0">
                                <a:pos x="T2" y="T3"/>
                              </a:cxn>
                              <a:cxn ang="0">
                                <a:pos x="T4" y="T5"/>
                              </a:cxn>
                              <a:cxn ang="0">
                                <a:pos x="T6" y="T7"/>
                              </a:cxn>
                              <a:cxn ang="0">
                                <a:pos x="T8" y="T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CCF3E3" id="Group 86" o:spid="_x0000_s1026" style="width:457.5pt;height:3.75pt;mso-position-horizontal-relative:char;mso-position-vertical-relative:line"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">
                <v:shape id="Freeform 89" o:spid="_x0000_s1027" style="position:absolute;left:-1;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" path="m9150,r-15,l9135,60,,60,,75r9135,l9150,75r,-15l9150,xe" fillcolor="#ededed" stroked="f">
                  <v:path arrowok="t" o:connecttype="custom" o:connectlocs="9150,0;9135,0;9135,60;0,60;0,75;9135,75;9150,75;9150,60;9150,0" o:connectangles="0,0,0,0,0,0,0,0,0"/>
                </v:shape>
                <v:shape id="Freeform 88" o:spid="_x0000_s1028" style="position:absolute;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" path="m,75l,,15,r,60l,75xe" fillcolor="#999" stroked="f">
                  <v:path arrowok="t" o:connecttype="custom" o:connectlocs="0,75;0,0;15,0;15,60;0,75" o:connectangles="0,0,0,0,0"/>
                </v:shape>
                <v:shape id="Freeform 87" o:spid="_x0000_s1029" style="position:absolute;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" path="m9135,30l15,30,,,9150,r-15,30xe" fillcolor="#9d1d37" stroked="f">
                  <v:path arrowok="t" o:connecttype="custom" o:connectlocs="9135,30;15,30;0,0;9150,0;9135,30" o:connectangles="0,0,0,0,0"/>
                </v:shape>
                <w10:anchorlock/>
              </v:group>
            </w:pict>
          </mc:Fallback>
        </mc:AlternateContent>
      </w:r>
    </w:p>
    <w:p w14:paraId="7D037930" w14:textId="77777777" w:rsidR="002E52A5" w:rsidRDefault="002E52A5">
      <w:pPr>
        <w:pStyle w:val="Corpsdetexte"/>
        <w:spacing w:before="6"/>
        <w:ind w:left="0"/>
        <w:rPr>
          <w:sz w:val="22"/>
        </w:rPr>
      </w:pPr>
    </w:p>
    <w:p w14:paraId="094D3435" w14:textId="77777777" w:rsidR="002E52A5" w:rsidRDefault="009E791A">
      <w:pPr>
        <w:pStyle w:val="Titre3"/>
        <w:spacing w:before="93"/>
      </w:pPr>
      <w:r>
        <w:t>Chapter 6: ‘The Inner Circle Made Him’</w:t>
      </w:r>
    </w:p>
    <w:p w14:paraId="71D87BD7" w14:textId="77777777" w:rsidR="002E52A5" w:rsidRDefault="009E791A">
      <w:pPr>
        <w:pStyle w:val="Paragraphedeliste"/>
        <w:numPr>
          <w:ilvl w:val="0"/>
          <w:numId w:val="12"/>
        </w:numPr>
        <w:tabs>
          <w:tab w:val="left" w:pos="420"/>
        </w:tabs>
        <w:spacing w:before="8"/>
        <w:ind w:right="1468"/>
        <w:rPr>
          <w:sz w:val="30"/>
        </w:rPr>
      </w:pPr>
      <w:bookmarkStart w:id="2424" w:name="_bookmark2395"/>
      <w:bookmarkEnd w:id="2424"/>
      <w:r>
        <w:rPr>
          <w:spacing w:val="-6"/>
          <w:sz w:val="30"/>
        </w:rPr>
        <w:t xml:space="preserve">Yeltsin’s </w:t>
      </w:r>
      <w:r>
        <w:rPr>
          <w:sz w:val="30"/>
        </w:rPr>
        <w:t xml:space="preserve">speech at the 2000 presidential inauguration of </w:t>
      </w:r>
      <w:r>
        <w:rPr>
          <w:spacing w:val="-3"/>
          <w:sz w:val="30"/>
        </w:rPr>
        <w:t>Putin,</w:t>
      </w:r>
      <w:hyperlink r:id="rId617">
        <w:r>
          <w:rPr>
            <w:color w:val="0000ED"/>
            <w:spacing w:val="-3"/>
            <w:sz w:val="30"/>
          </w:rPr>
          <w:t xml:space="preserve"> </w:t>
        </w:r>
        <w:r>
          <w:rPr>
            <w:color w:val="0000ED"/>
            <w:sz w:val="30"/>
            <w:u w:val="thick" w:color="0000ED"/>
          </w:rPr>
          <w:t>www.</w:t>
        </w:r>
        <w:r>
          <w:rPr>
            <w:color w:val="0000ED"/>
            <w:sz w:val="30"/>
          </w:rPr>
          <w:t>y</w:t>
        </w:r>
        <w:r>
          <w:rPr>
            <w:color w:val="0000ED"/>
            <w:sz w:val="30"/>
            <w:u w:val="thick" w:color="0000ED"/>
          </w:rPr>
          <w:t>outube.com/watch?v=Q2AF_2gHHeQ</w:t>
        </w:r>
      </w:hyperlink>
    </w:p>
    <w:bookmarkStart w:id="2425" w:name="_bookmark2396"/>
    <w:bookmarkEnd w:id="2425"/>
    <w:p w14:paraId="1913D5DA" w14:textId="77777777" w:rsidR="002E52A5" w:rsidRDefault="009E791A">
      <w:pPr>
        <w:pStyle w:val="Corpsdetexte"/>
      </w:pPr>
      <w:r>
        <w:fldChar w:fldCharType="begin"/>
      </w:r>
      <w:r>
        <w:instrText xml:space="preserve"> HYPERLINK \l "_bookmark617" </w:instrText>
      </w:r>
      <w:r>
        <w:fldChar w:fldCharType="separate"/>
      </w:r>
      <w:r>
        <w:rPr>
          <w:color w:val="0000ED"/>
          <w:u w:val="thick" w:color="0000ED"/>
        </w:rPr>
        <w:t>Back to text</w:t>
      </w:r>
      <w:r>
        <w:rPr>
          <w:color w:val="0000ED"/>
          <w:u w:val="thick" w:color="0000ED"/>
        </w:rPr>
        <w:fldChar w:fldCharType="end"/>
      </w:r>
    </w:p>
    <w:p w14:paraId="28FFD1A8" w14:textId="77777777" w:rsidR="002E52A5" w:rsidRDefault="009E791A">
      <w:pPr>
        <w:pStyle w:val="Paragraphedeliste"/>
        <w:numPr>
          <w:ilvl w:val="0"/>
          <w:numId w:val="12"/>
        </w:numPr>
        <w:tabs>
          <w:tab w:val="left" w:pos="420"/>
        </w:tabs>
        <w:ind w:right="0" w:hanging="301"/>
        <w:rPr>
          <w:sz w:val="30"/>
        </w:rPr>
      </w:pPr>
      <w:r>
        <w:rPr>
          <w:sz w:val="30"/>
        </w:rPr>
        <w:t>Inauguratsionnaya Rech Vladimira Putina 7 maya 2000 goda,</w:t>
      </w:r>
    </w:p>
    <w:p w14:paraId="791ADC1D" w14:textId="77777777" w:rsidR="002E52A5" w:rsidRDefault="009E791A">
      <w:pPr>
        <w:ind w:left="119" w:right="1521" w:firstLine="300"/>
        <w:rPr>
          <w:sz w:val="30"/>
        </w:rPr>
      </w:pPr>
      <w:r>
        <w:rPr>
          <w:i/>
          <w:sz w:val="30"/>
        </w:rPr>
        <w:t>Moskovskie Novosti</w:t>
      </w:r>
      <w:r>
        <w:rPr>
          <w:sz w:val="30"/>
        </w:rPr>
        <w:t xml:space="preserve">, </w:t>
      </w:r>
      <w:hyperlink r:id="rId618">
        <w:r>
          <w:rPr>
            <w:color w:val="0000ED"/>
            <w:sz w:val="30"/>
            <w:u w:val="thick" w:color="0000ED"/>
          </w:rPr>
          <w:t>www.mn.ru/blo</w:t>
        </w:r>
        <w:r>
          <w:rPr>
            <w:color w:val="0000ED"/>
            <w:sz w:val="30"/>
          </w:rPr>
          <w:t>g</w:t>
        </w:r>
        <w:r>
          <w:rPr>
            <w:color w:val="0000ED"/>
            <w:sz w:val="30"/>
            <w:u w:val="thick" w:color="0000ED"/>
          </w:rPr>
          <w:t>s/blog_reference/80928</w:t>
        </w:r>
      </w:hyperlink>
      <w:r>
        <w:rPr>
          <w:color w:val="0000ED"/>
          <w:sz w:val="30"/>
        </w:rPr>
        <w:t xml:space="preserve"> </w:t>
      </w:r>
      <w:hyperlink w:anchor="_bookmark618" w:history="1">
        <w:r>
          <w:rPr>
            <w:color w:val="0000ED"/>
            <w:sz w:val="30"/>
            <w:u w:val="thick" w:color="0000ED"/>
          </w:rPr>
          <w:t>Back to text</w:t>
        </w:r>
      </w:hyperlink>
    </w:p>
    <w:p w14:paraId="167B4CAF" w14:textId="77777777" w:rsidR="002E52A5" w:rsidRDefault="009E791A">
      <w:pPr>
        <w:pStyle w:val="Paragraphedeliste"/>
        <w:numPr>
          <w:ilvl w:val="0"/>
          <w:numId w:val="12"/>
        </w:numPr>
        <w:tabs>
          <w:tab w:val="left" w:pos="420"/>
        </w:tabs>
        <w:ind w:right="698"/>
        <w:rPr>
          <w:sz w:val="30"/>
        </w:rPr>
      </w:pPr>
      <w:r>
        <w:rPr>
          <w:sz w:val="30"/>
        </w:rPr>
        <w:t xml:space="preserve">He’d then been sent to serve briefly as security chief for the </w:t>
      </w:r>
      <w:r>
        <w:rPr>
          <w:spacing w:val="-3"/>
          <w:sz w:val="30"/>
        </w:rPr>
        <w:t xml:space="preserve">Karelian </w:t>
      </w:r>
      <w:bookmarkStart w:id="2426" w:name="_bookmark2397"/>
      <w:bookmarkEnd w:id="2426"/>
      <w:r>
        <w:rPr>
          <w:sz w:val="30"/>
        </w:rPr>
        <w:t xml:space="preserve">republic on </w:t>
      </w:r>
      <w:r>
        <w:rPr>
          <w:spacing w:val="-3"/>
          <w:sz w:val="30"/>
        </w:rPr>
        <w:t xml:space="preserve">Russia’s </w:t>
      </w:r>
      <w:r>
        <w:rPr>
          <w:sz w:val="30"/>
        </w:rPr>
        <w:t>strategic border with</w:t>
      </w:r>
      <w:r>
        <w:rPr>
          <w:spacing w:val="4"/>
          <w:sz w:val="30"/>
        </w:rPr>
        <w:t xml:space="preserve"> </w:t>
      </w:r>
      <w:r>
        <w:rPr>
          <w:sz w:val="30"/>
        </w:rPr>
        <w:t>Finland.</w:t>
      </w:r>
    </w:p>
    <w:p w14:paraId="13398AB4" w14:textId="77777777" w:rsidR="002E52A5" w:rsidRDefault="009E791A">
      <w:pPr>
        <w:pStyle w:val="Paragraphedeliste"/>
        <w:numPr>
          <w:ilvl w:val="0"/>
          <w:numId w:val="12"/>
        </w:numPr>
        <w:tabs>
          <w:tab w:val="left" w:pos="420"/>
        </w:tabs>
        <w:ind w:left="119" w:right="1290" w:firstLine="0"/>
        <w:rPr>
          <w:sz w:val="30"/>
        </w:rPr>
      </w:pPr>
      <w:r>
        <w:rPr>
          <w:sz w:val="30"/>
        </w:rPr>
        <w:t>Author interview with person close to Patrushev, February</w:t>
      </w:r>
      <w:r>
        <w:rPr>
          <w:spacing w:val="-20"/>
          <w:sz w:val="30"/>
        </w:rPr>
        <w:t xml:space="preserve"> </w:t>
      </w:r>
      <w:r>
        <w:rPr>
          <w:spacing w:val="-4"/>
          <w:sz w:val="30"/>
        </w:rPr>
        <w:t>2015</w:t>
      </w:r>
      <w:bookmarkStart w:id="2427" w:name="_bookmark2398"/>
      <w:bookmarkEnd w:id="2427"/>
      <w:r>
        <w:fldChar w:fldCharType="begin"/>
      </w:r>
      <w:r>
        <w:instrText xml:space="preserve"> HYPERLINK \l "_bookmark619"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218AC68D" w14:textId="77777777" w:rsidR="002E52A5" w:rsidRDefault="009E791A">
      <w:pPr>
        <w:pStyle w:val="Paragraphedeliste"/>
        <w:numPr>
          <w:ilvl w:val="0"/>
          <w:numId w:val="12"/>
        </w:numPr>
        <w:tabs>
          <w:tab w:val="left" w:pos="420"/>
        </w:tabs>
        <w:ind w:left="119" w:right="3406" w:firstLine="0"/>
        <w:rPr>
          <w:sz w:val="30"/>
        </w:rPr>
      </w:pPr>
      <w:r>
        <w:rPr>
          <w:sz w:val="30"/>
        </w:rPr>
        <w:t xml:space="preserve">Author interview with Putin </w:t>
      </w:r>
      <w:r>
        <w:rPr>
          <w:spacing w:val="-4"/>
          <w:sz w:val="30"/>
        </w:rPr>
        <w:t xml:space="preserve">ally, </w:t>
      </w:r>
      <w:r>
        <w:rPr>
          <w:sz w:val="30"/>
        </w:rPr>
        <w:t xml:space="preserve">August </w:t>
      </w:r>
      <w:r>
        <w:rPr>
          <w:spacing w:val="-5"/>
          <w:sz w:val="30"/>
        </w:rPr>
        <w:t>2018</w:t>
      </w:r>
      <w:bookmarkStart w:id="2428" w:name="_bookmark2399"/>
      <w:bookmarkEnd w:id="2428"/>
      <w:r>
        <w:fldChar w:fldCharType="begin"/>
      </w:r>
      <w:r>
        <w:instrText xml:space="preserve"> HYPERLINK \l "_bookmark620"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63EFDAAC" w14:textId="77777777" w:rsidR="002E52A5" w:rsidRDefault="009E791A">
      <w:pPr>
        <w:pStyle w:val="Paragraphedeliste"/>
        <w:numPr>
          <w:ilvl w:val="0"/>
          <w:numId w:val="12"/>
        </w:numPr>
        <w:tabs>
          <w:tab w:val="left" w:pos="420"/>
        </w:tabs>
        <w:spacing w:before="1"/>
        <w:ind w:left="119" w:right="1290" w:firstLine="0"/>
        <w:rPr>
          <w:sz w:val="30"/>
        </w:rPr>
      </w:pPr>
      <w:r>
        <w:rPr>
          <w:sz w:val="30"/>
        </w:rPr>
        <w:t>Author interview with person close to Patrushev, February</w:t>
      </w:r>
      <w:r>
        <w:rPr>
          <w:spacing w:val="-20"/>
          <w:sz w:val="30"/>
        </w:rPr>
        <w:t xml:space="preserve"> </w:t>
      </w:r>
      <w:r>
        <w:rPr>
          <w:spacing w:val="-4"/>
          <w:sz w:val="30"/>
        </w:rPr>
        <w:t>2015</w:t>
      </w:r>
      <w:bookmarkStart w:id="2429" w:name="_bookmark2400"/>
      <w:bookmarkEnd w:id="2429"/>
      <w:r>
        <w:fldChar w:fldCharType="begin"/>
      </w:r>
      <w:r>
        <w:instrText xml:space="preserve"> HYPERLINK \l "_bookmark621"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03A4F552" w14:textId="77777777" w:rsidR="002E52A5" w:rsidRDefault="009E791A">
      <w:pPr>
        <w:pStyle w:val="Paragraphedeliste"/>
        <w:numPr>
          <w:ilvl w:val="0"/>
          <w:numId w:val="12"/>
        </w:numPr>
        <w:tabs>
          <w:tab w:val="left" w:pos="420"/>
        </w:tabs>
        <w:ind w:right="147"/>
        <w:jc w:val="both"/>
        <w:rPr>
          <w:sz w:val="30"/>
        </w:rPr>
      </w:pPr>
      <w:r>
        <w:rPr>
          <w:sz w:val="30"/>
        </w:rPr>
        <w:t xml:space="preserve">Such as the works of Halford Mackinder, an English academic who at </w:t>
      </w:r>
      <w:r>
        <w:rPr>
          <w:spacing w:val="-4"/>
          <w:sz w:val="30"/>
        </w:rPr>
        <w:t xml:space="preserve">the </w:t>
      </w:r>
      <w:r>
        <w:rPr>
          <w:sz w:val="30"/>
        </w:rPr>
        <w:t xml:space="preserve">turn of the century had written some of the founding tracts of </w:t>
      </w:r>
      <w:r>
        <w:rPr>
          <w:spacing w:val="-2"/>
          <w:sz w:val="30"/>
        </w:rPr>
        <w:t xml:space="preserve">geopolitical </w:t>
      </w:r>
      <w:r>
        <w:rPr>
          <w:sz w:val="30"/>
        </w:rPr>
        <w:t xml:space="preserve">theory that influenced foreign policy during the Cold </w:t>
      </w:r>
      <w:r>
        <w:rPr>
          <w:spacing w:val="-9"/>
          <w:sz w:val="30"/>
        </w:rPr>
        <w:t>War</w:t>
      </w:r>
    </w:p>
    <w:bookmarkStart w:id="2430" w:name="_bookmark2401"/>
    <w:bookmarkEnd w:id="2430"/>
    <w:p w14:paraId="6A63EF6D" w14:textId="77777777" w:rsidR="002E52A5" w:rsidRDefault="009E791A">
      <w:pPr>
        <w:pStyle w:val="Corpsdetexte"/>
        <w:jc w:val="both"/>
      </w:pPr>
      <w:r>
        <w:fldChar w:fldCharType="begin"/>
      </w:r>
      <w:r>
        <w:instrText xml:space="preserve"> HYPERLINK \l "_bookmark622" </w:instrText>
      </w:r>
      <w:r>
        <w:fldChar w:fldCharType="separate"/>
      </w:r>
      <w:r>
        <w:rPr>
          <w:color w:val="0000ED"/>
          <w:u w:val="thick" w:color="0000ED"/>
        </w:rPr>
        <w:t>Back to text</w:t>
      </w:r>
      <w:r>
        <w:rPr>
          <w:color w:val="0000ED"/>
          <w:u w:val="thick" w:color="0000ED"/>
        </w:rPr>
        <w:fldChar w:fldCharType="end"/>
      </w:r>
    </w:p>
    <w:p w14:paraId="16E521FC" w14:textId="77777777" w:rsidR="002E52A5" w:rsidRDefault="009E791A">
      <w:pPr>
        <w:pStyle w:val="Paragraphedeliste"/>
        <w:numPr>
          <w:ilvl w:val="0"/>
          <w:numId w:val="12"/>
        </w:numPr>
        <w:tabs>
          <w:tab w:val="left" w:pos="420"/>
        </w:tabs>
        <w:ind w:right="517"/>
        <w:rPr>
          <w:sz w:val="30"/>
        </w:rPr>
      </w:pPr>
      <w:r>
        <w:rPr>
          <w:sz w:val="30"/>
        </w:rPr>
        <w:t xml:space="preserve">A former member of the Red Army Faction, however, said Ivanov </w:t>
      </w:r>
      <w:r>
        <w:rPr>
          <w:spacing w:val="-6"/>
          <w:sz w:val="30"/>
        </w:rPr>
        <w:t xml:space="preserve">had </w:t>
      </w:r>
      <w:r>
        <w:rPr>
          <w:sz w:val="30"/>
        </w:rPr>
        <w:t>often appeared in Dresden with Putin.</w:t>
      </w:r>
    </w:p>
    <w:bookmarkStart w:id="2431" w:name="_bookmark2402"/>
    <w:bookmarkEnd w:id="2431"/>
    <w:p w14:paraId="6F557DE9" w14:textId="77777777" w:rsidR="002E52A5" w:rsidRDefault="009E791A">
      <w:pPr>
        <w:pStyle w:val="Corpsdetexte"/>
      </w:pPr>
      <w:r>
        <w:fldChar w:fldCharType="begin"/>
      </w:r>
      <w:r>
        <w:instrText xml:space="preserve"> HYPERLINK \l "_bookmark623" </w:instrText>
      </w:r>
      <w:r>
        <w:fldChar w:fldCharType="separate"/>
      </w:r>
      <w:r>
        <w:rPr>
          <w:color w:val="0000ED"/>
          <w:u w:val="thick" w:color="0000ED"/>
        </w:rPr>
        <w:t>Back to text</w:t>
      </w:r>
      <w:r>
        <w:rPr>
          <w:color w:val="0000ED"/>
          <w:u w:val="thick" w:color="0000ED"/>
        </w:rPr>
        <w:fldChar w:fldCharType="end"/>
      </w:r>
    </w:p>
    <w:p w14:paraId="3DCC4AC8" w14:textId="77777777" w:rsidR="002E52A5" w:rsidRDefault="009E791A">
      <w:pPr>
        <w:pStyle w:val="Paragraphedeliste"/>
        <w:numPr>
          <w:ilvl w:val="0"/>
          <w:numId w:val="12"/>
        </w:numPr>
        <w:tabs>
          <w:tab w:val="left" w:pos="420"/>
        </w:tabs>
        <w:ind w:left="119" w:right="999" w:firstLine="0"/>
        <w:rPr>
          <w:sz w:val="30"/>
        </w:rPr>
      </w:pPr>
      <w:r>
        <w:rPr>
          <w:sz w:val="30"/>
        </w:rPr>
        <w:t xml:space="preserve">Author interview with former FSB colleague of </w:t>
      </w:r>
      <w:r>
        <w:rPr>
          <w:spacing w:val="-3"/>
          <w:sz w:val="30"/>
        </w:rPr>
        <w:t xml:space="preserve">Ivanov, </w:t>
      </w:r>
      <w:r>
        <w:rPr>
          <w:sz w:val="30"/>
        </w:rPr>
        <w:t xml:space="preserve">June </w:t>
      </w:r>
      <w:r>
        <w:rPr>
          <w:spacing w:val="-5"/>
          <w:sz w:val="30"/>
        </w:rPr>
        <w:t>2014</w:t>
      </w:r>
      <w:bookmarkStart w:id="2432" w:name="_bookmark2403"/>
      <w:bookmarkEnd w:id="2432"/>
      <w:r>
        <w:fldChar w:fldCharType="begin"/>
      </w:r>
      <w:r>
        <w:instrText xml:space="preserve"> HYPERLINK \l "_bookmark624"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615DAD4D" w14:textId="77777777" w:rsidR="002E52A5" w:rsidRDefault="009E791A">
      <w:pPr>
        <w:pStyle w:val="Paragraphedeliste"/>
        <w:numPr>
          <w:ilvl w:val="0"/>
          <w:numId w:val="12"/>
        </w:numPr>
        <w:tabs>
          <w:tab w:val="left" w:pos="570"/>
        </w:tabs>
        <w:ind w:right="235"/>
        <w:rPr>
          <w:sz w:val="30"/>
        </w:rPr>
      </w:pPr>
      <w:r>
        <w:rPr>
          <w:sz w:val="30"/>
        </w:rPr>
        <w:t xml:space="preserve">Report written by </w:t>
      </w:r>
      <w:r>
        <w:rPr>
          <w:spacing w:val="-9"/>
          <w:sz w:val="30"/>
        </w:rPr>
        <w:t xml:space="preserve">Yury </w:t>
      </w:r>
      <w:r>
        <w:rPr>
          <w:sz w:val="30"/>
        </w:rPr>
        <w:t>Shvets with input from former FSB officer Alexander Litvinenko and aired during the London High Court inquiry into Litvinenk</w:t>
      </w:r>
      <w:r>
        <w:rPr>
          <w:sz w:val="30"/>
        </w:rPr>
        <w:t>o’s killing. It can be found at</w:t>
      </w:r>
      <w:r>
        <w:rPr>
          <w:color w:val="0000ED"/>
          <w:sz w:val="30"/>
        </w:rPr>
        <w:t xml:space="preserve"> </w:t>
      </w:r>
      <w:r>
        <w:rPr>
          <w:color w:val="0000ED"/>
          <w:spacing w:val="-1"/>
          <w:sz w:val="30"/>
          <w:u w:val="thick" w:color="0000ED"/>
        </w:rPr>
        <w:t>webarchive.nationalarchives.</w:t>
      </w:r>
      <w:r>
        <w:rPr>
          <w:color w:val="0000ED"/>
          <w:spacing w:val="-1"/>
          <w:sz w:val="30"/>
        </w:rPr>
        <w:t>g</w:t>
      </w:r>
      <w:r>
        <w:rPr>
          <w:color w:val="0000ED"/>
          <w:spacing w:val="-1"/>
          <w:sz w:val="30"/>
          <w:u w:val="thick" w:color="0000ED"/>
        </w:rPr>
        <w:t>ov.uk/20160613091026/https://www.litvin</w:t>
      </w:r>
      <w:r>
        <w:rPr>
          <w:color w:val="0000ED"/>
          <w:spacing w:val="-1"/>
          <w:sz w:val="30"/>
        </w:rPr>
        <w:t xml:space="preserve"> </w:t>
      </w:r>
      <w:r>
        <w:rPr>
          <w:color w:val="0000ED"/>
          <w:sz w:val="30"/>
          <w:u w:val="thick" w:color="0000ED"/>
        </w:rPr>
        <w:t>enkoinquiry.org/files/2015/03/INQ006481.pdf</w:t>
      </w:r>
    </w:p>
    <w:bookmarkStart w:id="2433" w:name="_bookmark2404"/>
    <w:bookmarkEnd w:id="2433"/>
    <w:p w14:paraId="61CE4A39" w14:textId="77777777" w:rsidR="002E52A5" w:rsidRDefault="009E791A">
      <w:pPr>
        <w:pStyle w:val="Corpsdetexte"/>
      </w:pPr>
      <w:r>
        <w:fldChar w:fldCharType="begin"/>
      </w:r>
      <w:r>
        <w:instrText xml:space="preserve"> HYPERLINK \l "_bookmark625" </w:instrText>
      </w:r>
      <w:r>
        <w:fldChar w:fldCharType="separate"/>
      </w:r>
      <w:r>
        <w:rPr>
          <w:color w:val="0000ED"/>
          <w:u w:val="thick" w:color="0000ED"/>
        </w:rPr>
        <w:t>Back to text</w:t>
      </w:r>
      <w:r>
        <w:rPr>
          <w:color w:val="0000ED"/>
          <w:u w:val="thick" w:color="0000ED"/>
        </w:rPr>
        <w:fldChar w:fldCharType="end"/>
      </w:r>
    </w:p>
    <w:p w14:paraId="42025216" w14:textId="77777777" w:rsidR="002E52A5" w:rsidRDefault="009E791A">
      <w:pPr>
        <w:pStyle w:val="Paragraphedeliste"/>
        <w:numPr>
          <w:ilvl w:val="0"/>
          <w:numId w:val="12"/>
        </w:numPr>
        <w:tabs>
          <w:tab w:val="left" w:pos="554"/>
        </w:tabs>
        <w:ind w:left="119" w:right="2040" w:firstLine="0"/>
        <w:rPr>
          <w:sz w:val="30"/>
        </w:rPr>
      </w:pPr>
      <w:r>
        <w:rPr>
          <w:sz w:val="30"/>
        </w:rPr>
        <w:t xml:space="preserve">Author interview with person close to </w:t>
      </w:r>
      <w:r>
        <w:rPr>
          <w:spacing w:val="-3"/>
          <w:sz w:val="30"/>
        </w:rPr>
        <w:t xml:space="preserve">Ivanov, </w:t>
      </w:r>
      <w:r>
        <w:rPr>
          <w:sz w:val="30"/>
        </w:rPr>
        <w:t xml:space="preserve">June </w:t>
      </w:r>
      <w:r>
        <w:rPr>
          <w:spacing w:val="-4"/>
          <w:sz w:val="30"/>
        </w:rPr>
        <w:t>2018</w:t>
      </w:r>
      <w:bookmarkStart w:id="2434" w:name="_bookmark2405"/>
      <w:bookmarkEnd w:id="2434"/>
      <w:r>
        <w:fldChar w:fldCharType="begin"/>
      </w:r>
      <w:r>
        <w:instrText xml:space="preserve"> HYPERLIN</w:instrText>
      </w:r>
      <w:r>
        <w:instrText xml:space="preserve">K \l "_bookmark626"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6E13E69D" w14:textId="77777777" w:rsidR="002E52A5" w:rsidRDefault="002E52A5">
      <w:pPr>
        <w:pStyle w:val="Paragraphedeliste"/>
        <w:numPr>
          <w:ilvl w:val="0"/>
          <w:numId w:val="12"/>
        </w:numPr>
        <w:tabs>
          <w:tab w:val="left" w:pos="496"/>
        </w:tabs>
        <w:ind w:left="495" w:right="0" w:hanging="377"/>
        <w:rPr>
          <w:sz w:val="30"/>
        </w:rPr>
      </w:pPr>
    </w:p>
    <w:p w14:paraId="0C82FFF6" w14:textId="77777777" w:rsidR="002E52A5" w:rsidRDefault="009E791A">
      <w:pPr>
        <w:pStyle w:val="Corpsdetexte"/>
        <w:ind w:left="419"/>
      </w:pPr>
      <w:r>
        <w:rPr>
          <w:color w:val="0000ED"/>
          <w:u w:val="thick" w:color="0000ED"/>
        </w:rPr>
        <w:t>webarchive.nationalarchives.</w:t>
      </w:r>
      <w:r>
        <w:rPr>
          <w:color w:val="0000ED"/>
        </w:rPr>
        <w:t>g</w:t>
      </w:r>
      <w:r>
        <w:rPr>
          <w:color w:val="0000ED"/>
          <w:u w:val="thick" w:color="0000ED"/>
        </w:rPr>
        <w:t>ov.uk/20160613091026/https://www.litvin</w:t>
      </w:r>
      <w:r>
        <w:rPr>
          <w:color w:val="0000ED"/>
        </w:rPr>
        <w:t xml:space="preserve"> </w:t>
      </w:r>
      <w:r>
        <w:rPr>
          <w:color w:val="0000ED"/>
          <w:u w:val="thick" w:color="0000ED"/>
        </w:rPr>
        <w:t>enkoinquiry.org/files/2015/03/INQ006481.pdf</w:t>
      </w:r>
    </w:p>
    <w:p w14:paraId="18A23BA3" w14:textId="77777777" w:rsidR="002E52A5" w:rsidRDefault="002E52A5">
      <w:pPr>
        <w:sectPr w:rsidR="002E52A5">
          <w:headerReference w:type="default" r:id="rId619"/>
          <w:pgSz w:w="12240" w:h="15840"/>
          <w:pgMar w:top="1500" w:right="1420" w:bottom="280" w:left="1420" w:header="0" w:footer="0" w:gutter="0"/>
          <w:cols w:space="720"/>
        </w:sectPr>
      </w:pPr>
    </w:p>
    <w:p w14:paraId="22D6A9B1" w14:textId="77777777" w:rsidR="002E52A5" w:rsidRDefault="009E791A">
      <w:pPr>
        <w:pStyle w:val="Corpsdetexte"/>
        <w:spacing w:before="70"/>
      </w:pPr>
      <w:hyperlink w:anchor="_bookmark627" w:history="1">
        <w:r>
          <w:rPr>
            <w:color w:val="0000ED"/>
            <w:u w:val="thick" w:color="0000ED"/>
          </w:rPr>
          <w:t>Back to text</w:t>
        </w:r>
      </w:hyperlink>
    </w:p>
    <w:p w14:paraId="2038BE19" w14:textId="77777777" w:rsidR="002E52A5" w:rsidRDefault="009E791A">
      <w:pPr>
        <w:pStyle w:val="Paragraphedeliste"/>
        <w:numPr>
          <w:ilvl w:val="0"/>
          <w:numId w:val="12"/>
        </w:numPr>
        <w:tabs>
          <w:tab w:val="left" w:pos="570"/>
        </w:tabs>
        <w:ind w:right="1001"/>
        <w:rPr>
          <w:sz w:val="30"/>
        </w:rPr>
      </w:pPr>
      <w:bookmarkStart w:id="2435" w:name="_bookmark2406"/>
      <w:bookmarkEnd w:id="2435"/>
      <w:r>
        <w:rPr>
          <w:sz w:val="30"/>
        </w:rPr>
        <w:t>Author</w:t>
      </w:r>
      <w:r>
        <w:rPr>
          <w:sz w:val="30"/>
        </w:rPr>
        <w:t xml:space="preserve"> interview with former St Petersburg businessman, </w:t>
      </w:r>
      <w:r>
        <w:rPr>
          <w:spacing w:val="-3"/>
          <w:sz w:val="30"/>
        </w:rPr>
        <w:t xml:space="preserve">Andrei </w:t>
      </w:r>
      <w:r>
        <w:rPr>
          <w:sz w:val="30"/>
        </w:rPr>
        <w:t>Korchagin, January 2015</w:t>
      </w:r>
    </w:p>
    <w:p w14:paraId="3BE193E8" w14:textId="77777777" w:rsidR="002E52A5" w:rsidRDefault="009E791A">
      <w:pPr>
        <w:pStyle w:val="Corpsdetexte"/>
      </w:pPr>
      <w:hyperlink w:anchor="_bookmark628" w:history="1">
        <w:r>
          <w:rPr>
            <w:color w:val="0000ED"/>
            <w:u w:val="thick" w:color="0000ED"/>
          </w:rPr>
          <w:t>Back to text</w:t>
        </w:r>
      </w:hyperlink>
    </w:p>
    <w:p w14:paraId="57F4086A" w14:textId="77777777" w:rsidR="002E52A5" w:rsidRDefault="009E791A">
      <w:pPr>
        <w:pStyle w:val="Paragraphedeliste"/>
        <w:numPr>
          <w:ilvl w:val="0"/>
          <w:numId w:val="12"/>
        </w:numPr>
        <w:tabs>
          <w:tab w:val="left" w:pos="570"/>
        </w:tabs>
        <w:ind w:left="119" w:right="1607" w:firstLine="0"/>
        <w:rPr>
          <w:sz w:val="30"/>
        </w:rPr>
      </w:pPr>
      <w:bookmarkStart w:id="2436" w:name="_bookmark2407"/>
      <w:bookmarkEnd w:id="2436"/>
      <w:r>
        <w:rPr>
          <w:sz w:val="30"/>
        </w:rPr>
        <w:t xml:space="preserve">Author interview with former close Putin </w:t>
      </w:r>
      <w:r>
        <w:rPr>
          <w:spacing w:val="-4"/>
          <w:sz w:val="30"/>
        </w:rPr>
        <w:t xml:space="preserve">ally, </w:t>
      </w:r>
      <w:r>
        <w:rPr>
          <w:sz w:val="30"/>
        </w:rPr>
        <w:t xml:space="preserve">January </w:t>
      </w:r>
      <w:r>
        <w:rPr>
          <w:spacing w:val="-5"/>
          <w:sz w:val="30"/>
        </w:rPr>
        <w:t>2017</w:t>
      </w:r>
      <w:hyperlink w:anchor="_bookmark629" w:history="1">
        <w:r>
          <w:rPr>
            <w:color w:val="0000ED"/>
            <w:spacing w:val="-5"/>
            <w:sz w:val="30"/>
          </w:rPr>
          <w:t xml:space="preserve"> </w:t>
        </w:r>
        <w:r>
          <w:rPr>
            <w:color w:val="0000ED"/>
            <w:sz w:val="30"/>
            <w:u w:val="thick" w:color="0000ED"/>
          </w:rPr>
          <w:t>Back to text</w:t>
        </w:r>
      </w:hyperlink>
    </w:p>
    <w:p w14:paraId="47F3C23E" w14:textId="77777777" w:rsidR="002E52A5" w:rsidRDefault="009E791A">
      <w:pPr>
        <w:pStyle w:val="Paragraphedeliste"/>
        <w:numPr>
          <w:ilvl w:val="0"/>
          <w:numId w:val="12"/>
        </w:numPr>
        <w:tabs>
          <w:tab w:val="left" w:pos="570"/>
        </w:tabs>
        <w:ind w:right="696"/>
        <w:rPr>
          <w:sz w:val="30"/>
        </w:rPr>
      </w:pPr>
      <w:bookmarkStart w:id="2437" w:name="_bookmark2408"/>
      <w:bookmarkEnd w:id="2437"/>
      <w:r>
        <w:rPr>
          <w:sz w:val="30"/>
        </w:rPr>
        <w:t>Author</w:t>
      </w:r>
      <w:r>
        <w:rPr>
          <w:sz w:val="30"/>
        </w:rPr>
        <w:t xml:space="preserve"> interviews with two people close to Sechin: one in </w:t>
      </w:r>
      <w:r>
        <w:rPr>
          <w:spacing w:val="-3"/>
          <w:sz w:val="30"/>
        </w:rPr>
        <w:t xml:space="preserve">February </w:t>
      </w:r>
      <w:r>
        <w:rPr>
          <w:sz w:val="30"/>
        </w:rPr>
        <w:t>2015, the other in August 2018</w:t>
      </w:r>
    </w:p>
    <w:p w14:paraId="6D6FA867" w14:textId="77777777" w:rsidR="002E52A5" w:rsidRDefault="009E791A">
      <w:pPr>
        <w:pStyle w:val="Corpsdetexte"/>
      </w:pPr>
      <w:hyperlink w:anchor="_bookmark630" w:history="1">
        <w:r>
          <w:rPr>
            <w:color w:val="0000ED"/>
            <w:u w:val="thick" w:color="0000ED"/>
          </w:rPr>
          <w:t>Back to text</w:t>
        </w:r>
      </w:hyperlink>
    </w:p>
    <w:p w14:paraId="6F9C5620" w14:textId="77777777" w:rsidR="002E52A5" w:rsidRDefault="009E791A">
      <w:pPr>
        <w:pStyle w:val="Paragraphedeliste"/>
        <w:numPr>
          <w:ilvl w:val="0"/>
          <w:numId w:val="12"/>
        </w:numPr>
        <w:tabs>
          <w:tab w:val="left" w:pos="570"/>
        </w:tabs>
        <w:ind w:left="119" w:right="1487" w:firstLine="0"/>
        <w:rPr>
          <w:sz w:val="30"/>
        </w:rPr>
      </w:pPr>
      <w:bookmarkStart w:id="2438" w:name="_bookmark2409"/>
      <w:bookmarkEnd w:id="2438"/>
      <w:r>
        <w:rPr>
          <w:sz w:val="30"/>
        </w:rPr>
        <w:t xml:space="preserve">Author interview with person close to Sechin, February </w:t>
      </w:r>
      <w:r>
        <w:rPr>
          <w:spacing w:val="-5"/>
          <w:sz w:val="30"/>
        </w:rPr>
        <w:t>2015</w:t>
      </w:r>
      <w:hyperlink w:anchor="_bookmark631" w:history="1">
        <w:r>
          <w:rPr>
            <w:color w:val="0000ED"/>
            <w:spacing w:val="-5"/>
            <w:sz w:val="30"/>
          </w:rPr>
          <w:t xml:space="preserve"> </w:t>
        </w:r>
        <w:r>
          <w:rPr>
            <w:color w:val="0000ED"/>
            <w:sz w:val="30"/>
            <w:u w:val="thick" w:color="0000ED"/>
          </w:rPr>
          <w:t>Back to text</w:t>
        </w:r>
      </w:hyperlink>
    </w:p>
    <w:p w14:paraId="5BA0FA3E" w14:textId="77777777" w:rsidR="002E52A5" w:rsidRDefault="009E791A">
      <w:pPr>
        <w:pStyle w:val="Paragraphedeliste"/>
        <w:numPr>
          <w:ilvl w:val="0"/>
          <w:numId w:val="12"/>
        </w:numPr>
        <w:tabs>
          <w:tab w:val="left" w:pos="570"/>
        </w:tabs>
        <w:ind w:left="569" w:hanging="451"/>
        <w:rPr>
          <w:sz w:val="30"/>
        </w:rPr>
      </w:pPr>
      <w:bookmarkStart w:id="2439" w:name="_bookmark2410"/>
      <w:bookmarkEnd w:id="2439"/>
      <w:r>
        <w:rPr>
          <w:sz w:val="30"/>
        </w:rPr>
        <w:t>Ibid.</w:t>
      </w:r>
    </w:p>
    <w:p w14:paraId="49ACF6A9" w14:textId="77777777" w:rsidR="002E52A5" w:rsidRDefault="009E791A">
      <w:pPr>
        <w:pStyle w:val="Corpsdetexte"/>
        <w:ind w:right="7828"/>
      </w:pPr>
      <w:hyperlink w:anchor="_bookmark632" w:history="1">
        <w:r>
          <w:rPr>
            <w:color w:val="0000ED"/>
            <w:u w:val="thick" w:color="0000ED"/>
          </w:rPr>
          <w:t>Back to text</w:t>
        </w:r>
      </w:hyperlink>
    </w:p>
    <w:p w14:paraId="0B7F9EF1" w14:textId="77777777" w:rsidR="002E52A5" w:rsidRDefault="009E791A">
      <w:pPr>
        <w:pStyle w:val="Paragraphedeliste"/>
        <w:numPr>
          <w:ilvl w:val="0"/>
          <w:numId w:val="12"/>
        </w:numPr>
        <w:tabs>
          <w:tab w:val="left" w:pos="570"/>
        </w:tabs>
        <w:ind w:left="569" w:hanging="451"/>
        <w:rPr>
          <w:sz w:val="30"/>
        </w:rPr>
      </w:pPr>
      <w:bookmarkStart w:id="2440" w:name="_bookmark2411"/>
      <w:bookmarkEnd w:id="2440"/>
      <w:r>
        <w:rPr>
          <w:sz w:val="30"/>
        </w:rPr>
        <w:t>Ibid.</w:t>
      </w:r>
    </w:p>
    <w:p w14:paraId="3A014C75" w14:textId="77777777" w:rsidR="002E52A5" w:rsidRDefault="009E791A">
      <w:pPr>
        <w:pStyle w:val="Corpsdetexte"/>
        <w:ind w:right="7828"/>
      </w:pPr>
      <w:hyperlink w:anchor="_bookmark633" w:history="1">
        <w:r>
          <w:rPr>
            <w:color w:val="0000ED"/>
            <w:u w:val="thick" w:color="0000ED"/>
          </w:rPr>
          <w:t>Back to text</w:t>
        </w:r>
      </w:hyperlink>
    </w:p>
    <w:p w14:paraId="5EDEF43A" w14:textId="77777777" w:rsidR="002E52A5" w:rsidRDefault="009E791A">
      <w:pPr>
        <w:pStyle w:val="Paragraphedeliste"/>
        <w:numPr>
          <w:ilvl w:val="0"/>
          <w:numId w:val="12"/>
        </w:numPr>
        <w:tabs>
          <w:tab w:val="left" w:pos="570"/>
        </w:tabs>
        <w:ind w:left="569" w:hanging="451"/>
        <w:rPr>
          <w:sz w:val="30"/>
        </w:rPr>
      </w:pPr>
      <w:bookmarkStart w:id="2441" w:name="_bookmark2412"/>
      <w:bookmarkEnd w:id="2441"/>
      <w:r>
        <w:rPr>
          <w:sz w:val="30"/>
        </w:rPr>
        <w:t>Ibid.</w:t>
      </w:r>
    </w:p>
    <w:p w14:paraId="2A4C391A" w14:textId="77777777" w:rsidR="002E52A5" w:rsidRDefault="009E791A">
      <w:pPr>
        <w:pStyle w:val="Corpsdetexte"/>
        <w:ind w:right="7828"/>
      </w:pPr>
      <w:hyperlink w:anchor="_bookmark634" w:history="1">
        <w:r>
          <w:rPr>
            <w:color w:val="0000ED"/>
            <w:u w:val="thick" w:color="0000ED"/>
          </w:rPr>
          <w:t>Back to text</w:t>
        </w:r>
      </w:hyperlink>
    </w:p>
    <w:p w14:paraId="493760BA" w14:textId="77777777" w:rsidR="002E52A5" w:rsidRDefault="009E791A">
      <w:pPr>
        <w:pStyle w:val="Paragraphedeliste"/>
        <w:numPr>
          <w:ilvl w:val="0"/>
          <w:numId w:val="12"/>
        </w:numPr>
        <w:tabs>
          <w:tab w:val="left" w:pos="570"/>
        </w:tabs>
        <w:ind w:right="322"/>
        <w:rPr>
          <w:sz w:val="30"/>
        </w:rPr>
      </w:pPr>
      <w:bookmarkStart w:id="2442" w:name="_bookmark2413"/>
      <w:bookmarkEnd w:id="2442"/>
      <w:r>
        <w:rPr>
          <w:sz w:val="30"/>
        </w:rPr>
        <w:t xml:space="preserve">Author interview with associate of Kharchenko, the former head of </w:t>
      </w:r>
      <w:r>
        <w:rPr>
          <w:spacing w:val="-6"/>
          <w:sz w:val="30"/>
        </w:rPr>
        <w:t xml:space="preserve">the </w:t>
      </w:r>
      <w:r>
        <w:rPr>
          <w:sz w:val="30"/>
        </w:rPr>
        <w:t>Baltic Sea Fleet, March 2014; and author interv</w:t>
      </w:r>
      <w:r>
        <w:rPr>
          <w:sz w:val="30"/>
        </w:rPr>
        <w:t xml:space="preserve">iew with former Putin </w:t>
      </w:r>
      <w:r>
        <w:rPr>
          <w:spacing w:val="-4"/>
          <w:sz w:val="30"/>
        </w:rPr>
        <w:t xml:space="preserve">ally, </w:t>
      </w:r>
      <w:r>
        <w:rPr>
          <w:sz w:val="30"/>
        </w:rPr>
        <w:t>August</w:t>
      </w:r>
      <w:r>
        <w:rPr>
          <w:spacing w:val="4"/>
          <w:sz w:val="30"/>
        </w:rPr>
        <w:t xml:space="preserve"> </w:t>
      </w:r>
      <w:r>
        <w:rPr>
          <w:sz w:val="30"/>
        </w:rPr>
        <w:t>2018</w:t>
      </w:r>
    </w:p>
    <w:p w14:paraId="6C86A7F1" w14:textId="77777777" w:rsidR="002E52A5" w:rsidRDefault="009E791A">
      <w:pPr>
        <w:pStyle w:val="Corpsdetexte"/>
      </w:pPr>
      <w:hyperlink w:anchor="_bookmark635" w:history="1">
        <w:r>
          <w:rPr>
            <w:color w:val="0000ED"/>
            <w:u w:val="thick" w:color="0000ED"/>
          </w:rPr>
          <w:t>Back to text</w:t>
        </w:r>
      </w:hyperlink>
    </w:p>
    <w:p w14:paraId="04E5C9BB" w14:textId="77777777" w:rsidR="002E52A5" w:rsidRDefault="009E791A">
      <w:pPr>
        <w:pStyle w:val="Paragraphedeliste"/>
        <w:numPr>
          <w:ilvl w:val="0"/>
          <w:numId w:val="12"/>
        </w:numPr>
        <w:tabs>
          <w:tab w:val="left" w:pos="570"/>
        </w:tabs>
        <w:ind w:left="119" w:right="857" w:firstLine="0"/>
        <w:rPr>
          <w:sz w:val="30"/>
        </w:rPr>
      </w:pPr>
      <w:bookmarkStart w:id="2443" w:name="_bookmark2414"/>
      <w:bookmarkEnd w:id="2443"/>
      <w:r>
        <w:rPr>
          <w:sz w:val="30"/>
        </w:rPr>
        <w:t>Author interview with person close to Cherkesov, November</w:t>
      </w:r>
      <w:r>
        <w:rPr>
          <w:spacing w:val="-20"/>
          <w:sz w:val="30"/>
        </w:rPr>
        <w:t xml:space="preserve"> </w:t>
      </w:r>
      <w:r>
        <w:rPr>
          <w:spacing w:val="-4"/>
          <w:sz w:val="30"/>
        </w:rPr>
        <w:t>2015</w:t>
      </w:r>
      <w:hyperlink w:anchor="_bookmark636" w:history="1">
        <w:r>
          <w:rPr>
            <w:color w:val="0000ED"/>
            <w:spacing w:val="-4"/>
            <w:sz w:val="30"/>
          </w:rPr>
          <w:t xml:space="preserve"> </w:t>
        </w:r>
        <w:r>
          <w:rPr>
            <w:color w:val="0000ED"/>
            <w:sz w:val="30"/>
            <w:u w:val="thick" w:color="0000ED"/>
          </w:rPr>
          <w:t>Back to text</w:t>
        </w:r>
      </w:hyperlink>
    </w:p>
    <w:p w14:paraId="7E78C41A" w14:textId="77777777" w:rsidR="002E52A5" w:rsidRDefault="009E791A">
      <w:pPr>
        <w:pStyle w:val="Paragraphedeliste"/>
        <w:numPr>
          <w:ilvl w:val="0"/>
          <w:numId w:val="12"/>
        </w:numPr>
        <w:tabs>
          <w:tab w:val="left" w:pos="570"/>
        </w:tabs>
        <w:ind w:left="119" w:right="1693" w:firstLine="0"/>
        <w:rPr>
          <w:sz w:val="30"/>
        </w:rPr>
      </w:pPr>
      <w:bookmarkStart w:id="2444" w:name="_bookmark2415"/>
      <w:bookmarkEnd w:id="2444"/>
      <w:r>
        <w:rPr>
          <w:sz w:val="30"/>
        </w:rPr>
        <w:t>Author</w:t>
      </w:r>
      <w:r>
        <w:rPr>
          <w:sz w:val="30"/>
        </w:rPr>
        <w:t xml:space="preserve"> interview with former senior US official, June </w:t>
      </w:r>
      <w:r>
        <w:rPr>
          <w:spacing w:val="-5"/>
          <w:sz w:val="30"/>
        </w:rPr>
        <w:t>2014</w:t>
      </w:r>
      <w:hyperlink w:anchor="_bookmark637" w:history="1">
        <w:r>
          <w:rPr>
            <w:color w:val="0000ED"/>
            <w:spacing w:val="-5"/>
            <w:sz w:val="30"/>
          </w:rPr>
          <w:t xml:space="preserve"> </w:t>
        </w:r>
        <w:r>
          <w:rPr>
            <w:color w:val="0000ED"/>
            <w:sz w:val="30"/>
            <w:u w:val="thick" w:color="0000ED"/>
          </w:rPr>
          <w:t>Back to text</w:t>
        </w:r>
      </w:hyperlink>
    </w:p>
    <w:p w14:paraId="7A0809FC" w14:textId="77777777" w:rsidR="002E52A5" w:rsidRDefault="009E791A">
      <w:pPr>
        <w:pStyle w:val="Paragraphedeliste"/>
        <w:numPr>
          <w:ilvl w:val="0"/>
          <w:numId w:val="12"/>
        </w:numPr>
        <w:tabs>
          <w:tab w:val="left" w:pos="570"/>
        </w:tabs>
        <w:ind w:left="119" w:right="2832" w:firstLine="0"/>
        <w:rPr>
          <w:sz w:val="30"/>
        </w:rPr>
      </w:pPr>
      <w:bookmarkStart w:id="2445" w:name="_bookmark2416"/>
      <w:bookmarkEnd w:id="2445"/>
      <w:r>
        <w:rPr>
          <w:sz w:val="30"/>
        </w:rPr>
        <w:t xml:space="preserve">Author interview with </w:t>
      </w:r>
      <w:r>
        <w:rPr>
          <w:spacing w:val="-3"/>
          <w:sz w:val="30"/>
        </w:rPr>
        <w:t xml:space="preserve">Pugachev, </w:t>
      </w:r>
      <w:r>
        <w:rPr>
          <w:sz w:val="30"/>
        </w:rPr>
        <w:t xml:space="preserve">September </w:t>
      </w:r>
      <w:r>
        <w:rPr>
          <w:spacing w:val="-5"/>
          <w:sz w:val="30"/>
        </w:rPr>
        <w:t>2014</w:t>
      </w:r>
      <w:hyperlink w:anchor="_bookmark638" w:history="1">
        <w:r>
          <w:rPr>
            <w:color w:val="0000ED"/>
            <w:spacing w:val="-5"/>
            <w:sz w:val="30"/>
          </w:rPr>
          <w:t xml:space="preserve"> </w:t>
        </w:r>
        <w:r>
          <w:rPr>
            <w:color w:val="0000ED"/>
            <w:sz w:val="30"/>
            <w:u w:val="thick" w:color="0000ED"/>
          </w:rPr>
          <w:t>Back to text</w:t>
        </w:r>
      </w:hyperlink>
    </w:p>
    <w:p w14:paraId="21740228" w14:textId="77777777" w:rsidR="002E52A5" w:rsidRDefault="009E791A">
      <w:pPr>
        <w:pStyle w:val="Paragraphedeliste"/>
        <w:numPr>
          <w:ilvl w:val="0"/>
          <w:numId w:val="12"/>
        </w:numPr>
        <w:tabs>
          <w:tab w:val="left" w:pos="570"/>
        </w:tabs>
        <w:ind w:left="569" w:right="0" w:hanging="451"/>
        <w:rPr>
          <w:sz w:val="30"/>
        </w:rPr>
      </w:pPr>
      <w:bookmarkStart w:id="2446" w:name="_bookmark2417"/>
      <w:bookmarkEnd w:id="2446"/>
      <w:r>
        <w:rPr>
          <w:sz w:val="30"/>
        </w:rPr>
        <w:t xml:space="preserve">Catherine Belton, ‘A Russian </w:t>
      </w:r>
      <w:r>
        <w:rPr>
          <w:spacing w:val="-7"/>
          <w:sz w:val="30"/>
        </w:rPr>
        <w:t xml:space="preserve">Volley </w:t>
      </w:r>
      <w:r>
        <w:rPr>
          <w:sz w:val="30"/>
        </w:rPr>
        <w:t>over the ABM</w:t>
      </w:r>
      <w:r>
        <w:rPr>
          <w:spacing w:val="4"/>
          <w:sz w:val="30"/>
        </w:rPr>
        <w:t xml:space="preserve"> </w:t>
      </w:r>
      <w:r>
        <w:rPr>
          <w:sz w:val="30"/>
        </w:rPr>
        <w:t>Treaty’,</w:t>
      </w:r>
    </w:p>
    <w:p w14:paraId="7A838AE0" w14:textId="77777777" w:rsidR="002E52A5" w:rsidRDefault="009E791A">
      <w:pPr>
        <w:ind w:left="119" w:right="4877" w:firstLine="300"/>
        <w:rPr>
          <w:sz w:val="30"/>
        </w:rPr>
      </w:pPr>
      <w:r>
        <w:rPr>
          <w:i/>
          <w:sz w:val="30"/>
        </w:rPr>
        <w:t>Business</w:t>
      </w:r>
      <w:r>
        <w:rPr>
          <w:i/>
          <w:sz w:val="30"/>
        </w:rPr>
        <w:t>Week</w:t>
      </w:r>
      <w:r>
        <w:rPr>
          <w:sz w:val="30"/>
        </w:rPr>
        <w:t xml:space="preserve">, November 9 2001 </w:t>
      </w:r>
      <w:hyperlink w:anchor="_bookmark639" w:history="1">
        <w:r>
          <w:rPr>
            <w:color w:val="0000ED"/>
            <w:sz w:val="30"/>
            <w:u w:val="thick" w:color="0000ED"/>
          </w:rPr>
          <w:t>Back to text</w:t>
        </w:r>
      </w:hyperlink>
    </w:p>
    <w:p w14:paraId="2373A51E" w14:textId="77777777" w:rsidR="002E52A5" w:rsidRDefault="009E791A">
      <w:pPr>
        <w:pStyle w:val="Paragraphedeliste"/>
        <w:numPr>
          <w:ilvl w:val="0"/>
          <w:numId w:val="12"/>
        </w:numPr>
        <w:tabs>
          <w:tab w:val="left" w:pos="570"/>
        </w:tabs>
        <w:spacing w:before="1"/>
        <w:ind w:right="211"/>
        <w:rPr>
          <w:sz w:val="30"/>
        </w:rPr>
      </w:pPr>
      <w:bookmarkStart w:id="2447" w:name="_bookmark2418"/>
      <w:bookmarkEnd w:id="2447"/>
      <w:r>
        <w:rPr>
          <w:sz w:val="30"/>
        </w:rPr>
        <w:t xml:space="preserve">For a discussion of these assurances, see the analysis by Svetlana Savranskaya and </w:t>
      </w:r>
      <w:r>
        <w:rPr>
          <w:spacing w:val="-7"/>
          <w:sz w:val="30"/>
        </w:rPr>
        <w:t xml:space="preserve">Tom </w:t>
      </w:r>
      <w:r>
        <w:rPr>
          <w:sz w:val="30"/>
        </w:rPr>
        <w:t xml:space="preserve">Blanton, of George </w:t>
      </w:r>
      <w:r>
        <w:rPr>
          <w:spacing w:val="-3"/>
          <w:sz w:val="30"/>
        </w:rPr>
        <w:t xml:space="preserve">Washington </w:t>
      </w:r>
      <w:r>
        <w:rPr>
          <w:sz w:val="30"/>
        </w:rPr>
        <w:t>University, of recently released documents from the National Security Ar</w:t>
      </w:r>
      <w:r>
        <w:rPr>
          <w:sz w:val="30"/>
        </w:rPr>
        <w:t xml:space="preserve">chive, </w:t>
      </w:r>
      <w:r>
        <w:rPr>
          <w:spacing w:val="-12"/>
          <w:sz w:val="30"/>
        </w:rPr>
        <w:t xml:space="preserve">‘NATO </w:t>
      </w:r>
      <w:r>
        <w:rPr>
          <w:sz w:val="30"/>
        </w:rPr>
        <w:t>Expansion: What Gorbachev Heard’, December 12 2017,</w:t>
      </w:r>
      <w:hyperlink r:id="rId620">
        <w:r>
          <w:rPr>
            <w:color w:val="0000ED"/>
            <w:sz w:val="30"/>
          </w:rPr>
          <w:t xml:space="preserve"> </w:t>
        </w:r>
        <w:r>
          <w:rPr>
            <w:color w:val="0000ED"/>
            <w:sz w:val="30"/>
            <w:u w:val="thick" w:color="0000ED"/>
          </w:rPr>
          <w:t>htt</w:t>
        </w:r>
        <w:r>
          <w:rPr>
            <w:color w:val="0000ED"/>
            <w:sz w:val="30"/>
          </w:rPr>
          <w:t>p</w:t>
        </w:r>
        <w:r>
          <w:rPr>
            <w:color w:val="0000ED"/>
            <w:sz w:val="30"/>
            <w:u w:val="thick" w:color="0000ED"/>
          </w:rPr>
          <w:t>s://nsarchive.gwu.edu/briefing-book/russia-</w:t>
        </w:r>
        <w:r>
          <w:rPr>
            <w:color w:val="0000ED"/>
            <w:sz w:val="30"/>
            <w:u w:val="thick" w:color="0000ED"/>
          </w:rPr>
          <w:t>programs/2017-12-</w:t>
        </w:r>
        <w:r>
          <w:rPr>
            <w:color w:val="0000ED"/>
            <w:sz w:val="30"/>
          </w:rPr>
          <w:t xml:space="preserve"> </w:t>
        </w:r>
        <w:r>
          <w:rPr>
            <w:color w:val="0000ED"/>
            <w:sz w:val="30"/>
            <w:u w:val="thick" w:color="0000ED"/>
          </w:rPr>
          <w:t>12/nato-ex</w:t>
        </w:r>
        <w:r>
          <w:rPr>
            <w:color w:val="0000ED"/>
            <w:sz w:val="30"/>
          </w:rPr>
          <w:t>p</w:t>
        </w:r>
        <w:r>
          <w:rPr>
            <w:color w:val="0000ED"/>
            <w:sz w:val="30"/>
            <w:u w:val="thick" w:color="0000ED"/>
          </w:rPr>
          <w:t>ansion-what-gorbachev-heard-Western-leaders-early</w:t>
        </w:r>
      </w:hyperlink>
    </w:p>
    <w:p w14:paraId="26923F8D" w14:textId="77777777" w:rsidR="002E52A5" w:rsidRDefault="009E791A">
      <w:pPr>
        <w:pStyle w:val="Corpsdetexte"/>
      </w:pPr>
      <w:hyperlink w:anchor="_bookmark640" w:history="1">
        <w:r>
          <w:rPr>
            <w:color w:val="0000ED"/>
            <w:u w:val="thick" w:color="0000ED"/>
          </w:rPr>
          <w:t>Back to text</w:t>
        </w:r>
      </w:hyperlink>
    </w:p>
    <w:p w14:paraId="539CBAEB" w14:textId="77777777" w:rsidR="002E52A5" w:rsidRDefault="002E52A5">
      <w:pPr>
        <w:sectPr w:rsidR="002E52A5">
          <w:headerReference w:type="default" r:id="rId621"/>
          <w:pgSz w:w="12240" w:h="15840"/>
          <w:pgMar w:top="1360" w:right="1420" w:bottom="280" w:left="1420" w:header="0" w:footer="0" w:gutter="0"/>
          <w:cols w:space="720"/>
        </w:sectPr>
      </w:pPr>
    </w:p>
    <w:p w14:paraId="3EBBBA23" w14:textId="77777777" w:rsidR="002E52A5" w:rsidRDefault="009E791A">
      <w:pPr>
        <w:pStyle w:val="Paragraphedeliste"/>
        <w:numPr>
          <w:ilvl w:val="0"/>
          <w:numId w:val="12"/>
        </w:numPr>
        <w:tabs>
          <w:tab w:val="left" w:pos="570"/>
        </w:tabs>
        <w:spacing w:before="70"/>
        <w:ind w:right="852"/>
        <w:rPr>
          <w:sz w:val="30"/>
        </w:rPr>
      </w:pPr>
      <w:bookmarkStart w:id="2448" w:name="_bookmark2419"/>
      <w:bookmarkEnd w:id="2448"/>
      <w:r>
        <w:rPr>
          <w:sz w:val="30"/>
        </w:rPr>
        <w:t xml:space="preserve">Ian </w:t>
      </w:r>
      <w:r>
        <w:rPr>
          <w:spacing w:val="-3"/>
          <w:sz w:val="30"/>
        </w:rPr>
        <w:t xml:space="preserve">Traynor, </w:t>
      </w:r>
      <w:r>
        <w:rPr>
          <w:sz w:val="30"/>
        </w:rPr>
        <w:t xml:space="preserve">‘Putin Urged to Apply the Pinochet Stick’, </w:t>
      </w:r>
      <w:r>
        <w:rPr>
          <w:i/>
          <w:spacing w:val="-4"/>
          <w:sz w:val="30"/>
        </w:rPr>
        <w:t>Guardian</w:t>
      </w:r>
      <w:r>
        <w:rPr>
          <w:spacing w:val="-4"/>
          <w:sz w:val="30"/>
        </w:rPr>
        <w:t xml:space="preserve">, </w:t>
      </w:r>
      <w:r>
        <w:rPr>
          <w:sz w:val="30"/>
        </w:rPr>
        <w:t>March 31 2000</w:t>
      </w:r>
    </w:p>
    <w:p w14:paraId="42E0B8B7" w14:textId="77777777" w:rsidR="002E52A5" w:rsidRDefault="009E791A">
      <w:pPr>
        <w:pStyle w:val="Corpsdetexte"/>
      </w:pPr>
      <w:hyperlink w:anchor="_bookmark641" w:history="1">
        <w:r>
          <w:rPr>
            <w:color w:val="0000ED"/>
            <w:u w:val="thick" w:color="0000ED"/>
          </w:rPr>
          <w:t>Back to text</w:t>
        </w:r>
      </w:hyperlink>
    </w:p>
    <w:p w14:paraId="421B22D1" w14:textId="77777777" w:rsidR="002E52A5" w:rsidRDefault="009E791A">
      <w:pPr>
        <w:pStyle w:val="Paragraphedeliste"/>
        <w:numPr>
          <w:ilvl w:val="0"/>
          <w:numId w:val="12"/>
        </w:numPr>
        <w:tabs>
          <w:tab w:val="left" w:pos="570"/>
        </w:tabs>
        <w:ind w:right="660"/>
        <w:rPr>
          <w:sz w:val="30"/>
        </w:rPr>
      </w:pPr>
      <w:bookmarkStart w:id="2449" w:name="_bookmark2420"/>
      <w:bookmarkEnd w:id="2449"/>
      <w:r>
        <w:rPr>
          <w:sz w:val="30"/>
        </w:rPr>
        <w:t xml:space="preserve">Hans Leyendecker and Frederik Obermaier, ‘Diskrete Geschafte </w:t>
      </w:r>
      <w:r>
        <w:rPr>
          <w:spacing w:val="-8"/>
          <w:sz w:val="30"/>
        </w:rPr>
        <w:t xml:space="preserve">am </w:t>
      </w:r>
      <w:r>
        <w:rPr>
          <w:sz w:val="30"/>
        </w:rPr>
        <w:t xml:space="preserve">Affenfelsen’, </w:t>
      </w:r>
      <w:r>
        <w:rPr>
          <w:i/>
          <w:sz w:val="30"/>
        </w:rPr>
        <w:t>Suddeutsche Zeitung</w:t>
      </w:r>
      <w:r>
        <w:rPr>
          <w:sz w:val="30"/>
        </w:rPr>
        <w:t xml:space="preserve">, April </w:t>
      </w:r>
      <w:r>
        <w:rPr>
          <w:spacing w:val="-6"/>
          <w:sz w:val="30"/>
        </w:rPr>
        <w:t>11</w:t>
      </w:r>
      <w:r>
        <w:rPr>
          <w:spacing w:val="-2"/>
          <w:sz w:val="30"/>
        </w:rPr>
        <w:t xml:space="preserve"> </w:t>
      </w:r>
      <w:r>
        <w:rPr>
          <w:sz w:val="30"/>
        </w:rPr>
        <w:t>2013</w:t>
      </w:r>
    </w:p>
    <w:p w14:paraId="261379B4" w14:textId="77777777" w:rsidR="002E52A5" w:rsidRDefault="009E791A">
      <w:pPr>
        <w:pStyle w:val="Corpsdetexte"/>
      </w:pPr>
      <w:hyperlink w:anchor="_bookmark642" w:history="1">
        <w:r>
          <w:rPr>
            <w:color w:val="0000ED"/>
            <w:u w:val="thick" w:color="0000ED"/>
          </w:rPr>
          <w:t>Back to text</w:t>
        </w:r>
      </w:hyperlink>
    </w:p>
    <w:p w14:paraId="5430B6B2" w14:textId="77777777" w:rsidR="002E52A5" w:rsidRDefault="009E791A">
      <w:pPr>
        <w:pStyle w:val="Paragraphedeliste"/>
        <w:numPr>
          <w:ilvl w:val="0"/>
          <w:numId w:val="12"/>
        </w:numPr>
        <w:tabs>
          <w:tab w:val="left" w:pos="570"/>
        </w:tabs>
        <w:ind w:left="119" w:right="2832" w:firstLine="0"/>
        <w:rPr>
          <w:sz w:val="30"/>
        </w:rPr>
      </w:pPr>
      <w:bookmarkStart w:id="2450" w:name="_bookmark2421"/>
      <w:bookmarkEnd w:id="2450"/>
      <w:r>
        <w:rPr>
          <w:sz w:val="30"/>
        </w:rPr>
        <w:t xml:space="preserve">Author interview with </w:t>
      </w:r>
      <w:r>
        <w:rPr>
          <w:spacing w:val="-3"/>
          <w:sz w:val="30"/>
        </w:rPr>
        <w:t xml:space="preserve">Pugachev, </w:t>
      </w:r>
      <w:r>
        <w:rPr>
          <w:sz w:val="30"/>
        </w:rPr>
        <w:t xml:space="preserve">September </w:t>
      </w:r>
      <w:r>
        <w:rPr>
          <w:spacing w:val="-5"/>
          <w:sz w:val="30"/>
        </w:rPr>
        <w:t>2013</w:t>
      </w:r>
      <w:hyperlink w:anchor="_bookmark643" w:history="1">
        <w:r>
          <w:rPr>
            <w:color w:val="0000ED"/>
            <w:spacing w:val="-5"/>
            <w:sz w:val="30"/>
          </w:rPr>
          <w:t xml:space="preserve"> </w:t>
        </w:r>
        <w:r>
          <w:rPr>
            <w:color w:val="0000ED"/>
            <w:sz w:val="30"/>
            <w:u w:val="thick" w:color="0000ED"/>
          </w:rPr>
          <w:t>Back to text</w:t>
        </w:r>
      </w:hyperlink>
    </w:p>
    <w:p w14:paraId="6BDDAF5E" w14:textId="77777777" w:rsidR="002E52A5" w:rsidRDefault="009E791A">
      <w:pPr>
        <w:pStyle w:val="Paragraphedeliste"/>
        <w:numPr>
          <w:ilvl w:val="0"/>
          <w:numId w:val="12"/>
        </w:numPr>
        <w:tabs>
          <w:tab w:val="left" w:pos="570"/>
        </w:tabs>
        <w:ind w:left="119" w:right="2150" w:firstLine="0"/>
        <w:rPr>
          <w:sz w:val="30"/>
        </w:rPr>
      </w:pPr>
      <w:bookmarkStart w:id="2451" w:name="_bookmark2422"/>
      <w:bookmarkEnd w:id="2451"/>
      <w:r>
        <w:rPr>
          <w:sz w:val="30"/>
        </w:rPr>
        <w:t xml:space="preserve">Author interview with Kremlin insider, December </w:t>
      </w:r>
      <w:r>
        <w:rPr>
          <w:spacing w:val="-4"/>
          <w:sz w:val="30"/>
        </w:rPr>
        <w:t>2014</w:t>
      </w:r>
      <w:hyperlink w:anchor="_bookmark644" w:history="1">
        <w:r>
          <w:rPr>
            <w:color w:val="0000ED"/>
            <w:spacing w:val="-4"/>
            <w:sz w:val="30"/>
          </w:rPr>
          <w:t xml:space="preserve"> </w:t>
        </w:r>
        <w:r>
          <w:rPr>
            <w:color w:val="0000ED"/>
            <w:sz w:val="30"/>
            <w:u w:val="thick" w:color="0000ED"/>
          </w:rPr>
          <w:t>Back to text</w:t>
        </w:r>
      </w:hyperlink>
    </w:p>
    <w:p w14:paraId="329D87C9" w14:textId="77777777" w:rsidR="002E52A5" w:rsidRDefault="009E791A">
      <w:pPr>
        <w:pStyle w:val="Paragraphedeliste"/>
        <w:numPr>
          <w:ilvl w:val="0"/>
          <w:numId w:val="12"/>
        </w:numPr>
        <w:tabs>
          <w:tab w:val="left" w:pos="570"/>
        </w:tabs>
        <w:ind w:left="119" w:right="3032" w:firstLine="0"/>
        <w:rPr>
          <w:sz w:val="30"/>
        </w:rPr>
      </w:pPr>
      <w:bookmarkStart w:id="2452" w:name="_bookmark2423"/>
      <w:bookmarkEnd w:id="2452"/>
      <w:r>
        <w:rPr>
          <w:sz w:val="30"/>
        </w:rPr>
        <w:t xml:space="preserve">Author interview with </w:t>
      </w:r>
      <w:r>
        <w:rPr>
          <w:spacing w:val="-3"/>
          <w:sz w:val="30"/>
        </w:rPr>
        <w:t xml:space="preserve">Pugachev, </w:t>
      </w:r>
      <w:r>
        <w:rPr>
          <w:sz w:val="30"/>
        </w:rPr>
        <w:t xml:space="preserve">February </w:t>
      </w:r>
      <w:r>
        <w:rPr>
          <w:spacing w:val="-5"/>
          <w:sz w:val="30"/>
        </w:rPr>
        <w:t>2015</w:t>
      </w:r>
      <w:hyperlink w:anchor="_bookmark645" w:history="1">
        <w:r>
          <w:rPr>
            <w:color w:val="0000ED"/>
            <w:spacing w:val="-5"/>
            <w:sz w:val="30"/>
          </w:rPr>
          <w:t xml:space="preserve"> </w:t>
        </w:r>
        <w:r>
          <w:rPr>
            <w:color w:val="0000ED"/>
            <w:sz w:val="30"/>
            <w:u w:val="thick" w:color="0000ED"/>
          </w:rPr>
          <w:t>Back to text</w:t>
        </w:r>
      </w:hyperlink>
    </w:p>
    <w:p w14:paraId="606EED61" w14:textId="77777777" w:rsidR="002E52A5" w:rsidRDefault="009E791A">
      <w:pPr>
        <w:pStyle w:val="Paragraphedeliste"/>
        <w:numPr>
          <w:ilvl w:val="0"/>
          <w:numId w:val="12"/>
        </w:numPr>
        <w:tabs>
          <w:tab w:val="left" w:pos="570"/>
        </w:tabs>
        <w:ind w:right="138"/>
        <w:rPr>
          <w:sz w:val="30"/>
        </w:rPr>
      </w:pPr>
      <w:bookmarkStart w:id="2453" w:name="_bookmark2424"/>
      <w:bookmarkEnd w:id="2453"/>
      <w:r>
        <w:rPr>
          <w:sz w:val="30"/>
        </w:rPr>
        <w:t>According</w:t>
      </w:r>
      <w:r>
        <w:rPr>
          <w:sz w:val="30"/>
        </w:rPr>
        <w:t xml:space="preserve"> to estimates by the International Monetary Fund; see </w:t>
      </w:r>
      <w:r>
        <w:rPr>
          <w:spacing w:val="-3"/>
          <w:sz w:val="30"/>
        </w:rPr>
        <w:t xml:space="preserve">Prakash </w:t>
      </w:r>
      <w:r>
        <w:rPr>
          <w:sz w:val="30"/>
        </w:rPr>
        <w:t xml:space="preserve">Loungani and Paolo Mauro, ‘Capital Flight from Russia’, International Monetary Fund Policy Discussion </w:t>
      </w:r>
      <w:r>
        <w:rPr>
          <w:spacing w:val="-3"/>
          <w:sz w:val="30"/>
        </w:rPr>
        <w:t xml:space="preserve">Paper, </w:t>
      </w:r>
      <w:r>
        <w:rPr>
          <w:sz w:val="30"/>
        </w:rPr>
        <w:t>June 1</w:t>
      </w:r>
      <w:r>
        <w:rPr>
          <w:spacing w:val="3"/>
          <w:sz w:val="30"/>
        </w:rPr>
        <w:t xml:space="preserve"> </w:t>
      </w:r>
      <w:r>
        <w:rPr>
          <w:sz w:val="30"/>
        </w:rPr>
        <w:t>2000</w:t>
      </w:r>
    </w:p>
    <w:p w14:paraId="1A958765" w14:textId="77777777" w:rsidR="002E52A5" w:rsidRDefault="009E791A">
      <w:pPr>
        <w:pStyle w:val="Corpsdetexte"/>
      </w:pPr>
      <w:hyperlink w:anchor="_bookmark646" w:history="1">
        <w:r>
          <w:rPr>
            <w:color w:val="0000ED"/>
            <w:u w:val="thick" w:color="0000ED"/>
          </w:rPr>
          <w:t>Back to text</w:t>
        </w:r>
      </w:hyperlink>
    </w:p>
    <w:p w14:paraId="7577E968" w14:textId="77777777" w:rsidR="002E52A5" w:rsidRDefault="009E791A">
      <w:pPr>
        <w:pStyle w:val="Paragraphedeliste"/>
        <w:numPr>
          <w:ilvl w:val="0"/>
          <w:numId w:val="12"/>
        </w:numPr>
        <w:tabs>
          <w:tab w:val="left" w:pos="570"/>
        </w:tabs>
        <w:ind w:left="119" w:right="2664" w:firstLine="0"/>
        <w:rPr>
          <w:sz w:val="30"/>
        </w:rPr>
      </w:pPr>
      <w:bookmarkStart w:id="2454" w:name="_bookmark2425"/>
      <w:bookmarkEnd w:id="2454"/>
      <w:r>
        <w:rPr>
          <w:sz w:val="30"/>
        </w:rPr>
        <w:t>Author</w:t>
      </w:r>
      <w:r>
        <w:rPr>
          <w:sz w:val="30"/>
        </w:rPr>
        <w:t xml:space="preserve"> interview with Bogdanchikov, August</w:t>
      </w:r>
      <w:r>
        <w:rPr>
          <w:spacing w:val="-19"/>
          <w:sz w:val="30"/>
        </w:rPr>
        <w:t xml:space="preserve"> </w:t>
      </w:r>
      <w:r>
        <w:rPr>
          <w:spacing w:val="-4"/>
          <w:sz w:val="30"/>
        </w:rPr>
        <w:t>2013</w:t>
      </w:r>
      <w:hyperlink w:anchor="_bookmark647" w:history="1">
        <w:r>
          <w:rPr>
            <w:color w:val="0000ED"/>
            <w:spacing w:val="-4"/>
            <w:sz w:val="30"/>
          </w:rPr>
          <w:t xml:space="preserve"> </w:t>
        </w:r>
        <w:r>
          <w:rPr>
            <w:color w:val="0000ED"/>
            <w:sz w:val="30"/>
            <w:u w:val="thick" w:color="0000ED"/>
          </w:rPr>
          <w:t>Back to text</w:t>
        </w:r>
      </w:hyperlink>
    </w:p>
    <w:p w14:paraId="14423212" w14:textId="77777777" w:rsidR="002E52A5" w:rsidRDefault="009E791A">
      <w:pPr>
        <w:pStyle w:val="Paragraphedeliste"/>
        <w:numPr>
          <w:ilvl w:val="0"/>
          <w:numId w:val="12"/>
        </w:numPr>
        <w:tabs>
          <w:tab w:val="left" w:pos="570"/>
        </w:tabs>
        <w:ind w:right="129"/>
        <w:rPr>
          <w:sz w:val="30"/>
        </w:rPr>
      </w:pPr>
      <w:bookmarkStart w:id="2455" w:name="_bookmark2426"/>
      <w:bookmarkEnd w:id="2455"/>
      <w:r>
        <w:rPr>
          <w:sz w:val="30"/>
        </w:rPr>
        <w:t xml:space="preserve">Alexander </w:t>
      </w:r>
      <w:r>
        <w:rPr>
          <w:spacing w:val="-5"/>
          <w:sz w:val="30"/>
        </w:rPr>
        <w:t xml:space="preserve">Voloshin, </w:t>
      </w:r>
      <w:r>
        <w:rPr>
          <w:sz w:val="30"/>
        </w:rPr>
        <w:t>then Kremlin chief of staff, said: ‘The republics were not paying taxes. There was war in Chechnya. Some republics were refusing to send troops to th</w:t>
      </w:r>
      <w:r>
        <w:rPr>
          <w:sz w:val="30"/>
        </w:rPr>
        <w:t xml:space="preserve">e </w:t>
      </w:r>
      <w:r>
        <w:rPr>
          <w:spacing w:val="-4"/>
          <w:sz w:val="30"/>
        </w:rPr>
        <w:t xml:space="preserve">army. </w:t>
      </w:r>
      <w:r>
        <w:rPr>
          <w:sz w:val="30"/>
        </w:rPr>
        <w:t xml:space="preserve">Debts for wages and pensions were mounting, and the popularity of the president was just 4 per cent. Against this background, the Communists were strong, and so were Primakov </w:t>
      </w:r>
      <w:r>
        <w:rPr>
          <w:spacing w:val="-6"/>
          <w:sz w:val="30"/>
        </w:rPr>
        <w:t xml:space="preserve">and </w:t>
      </w:r>
      <w:r>
        <w:rPr>
          <w:spacing w:val="-3"/>
          <w:sz w:val="30"/>
        </w:rPr>
        <w:t xml:space="preserve">Luzhkov. </w:t>
      </w:r>
      <w:r>
        <w:rPr>
          <w:sz w:val="30"/>
        </w:rPr>
        <w:t>The enemies were strong and we were weak. There was a real r</w:t>
      </w:r>
      <w:r>
        <w:rPr>
          <w:sz w:val="30"/>
        </w:rPr>
        <w:t>isk the country could collapse.’</w:t>
      </w:r>
    </w:p>
    <w:p w14:paraId="4A87969C" w14:textId="77777777" w:rsidR="002E52A5" w:rsidRDefault="009E791A">
      <w:pPr>
        <w:pStyle w:val="Corpsdetexte"/>
      </w:pPr>
      <w:hyperlink w:anchor="_bookmark648" w:history="1">
        <w:r>
          <w:rPr>
            <w:color w:val="0000ED"/>
            <w:u w:val="thick" w:color="0000ED"/>
          </w:rPr>
          <w:t>Back to text</w:t>
        </w:r>
      </w:hyperlink>
    </w:p>
    <w:p w14:paraId="4EA9AFBE" w14:textId="77777777" w:rsidR="002E52A5" w:rsidRDefault="009E791A">
      <w:pPr>
        <w:pStyle w:val="Paragraphedeliste"/>
        <w:numPr>
          <w:ilvl w:val="0"/>
          <w:numId w:val="12"/>
        </w:numPr>
        <w:tabs>
          <w:tab w:val="left" w:pos="570"/>
        </w:tabs>
        <w:ind w:left="119" w:right="3708" w:firstLine="0"/>
        <w:rPr>
          <w:sz w:val="30"/>
        </w:rPr>
      </w:pPr>
      <w:bookmarkStart w:id="2456" w:name="_bookmark2427"/>
      <w:bookmarkEnd w:id="2456"/>
      <w:r>
        <w:rPr>
          <w:sz w:val="30"/>
        </w:rPr>
        <w:t xml:space="preserve">Author interview with </w:t>
      </w:r>
      <w:r>
        <w:rPr>
          <w:spacing w:val="-4"/>
          <w:sz w:val="30"/>
        </w:rPr>
        <w:t xml:space="preserve">Yakunin, </w:t>
      </w:r>
      <w:r>
        <w:rPr>
          <w:sz w:val="30"/>
        </w:rPr>
        <w:t xml:space="preserve">June </w:t>
      </w:r>
      <w:r>
        <w:rPr>
          <w:spacing w:val="-4"/>
          <w:sz w:val="30"/>
        </w:rPr>
        <w:t>2013</w:t>
      </w:r>
      <w:hyperlink w:anchor="_bookmark649" w:history="1">
        <w:r>
          <w:rPr>
            <w:color w:val="0000ED"/>
            <w:spacing w:val="-4"/>
            <w:sz w:val="30"/>
          </w:rPr>
          <w:t xml:space="preserve"> </w:t>
        </w:r>
        <w:r>
          <w:rPr>
            <w:color w:val="0000ED"/>
            <w:sz w:val="30"/>
            <w:u w:val="thick" w:color="0000ED"/>
          </w:rPr>
          <w:t>Back to text</w:t>
        </w:r>
      </w:hyperlink>
    </w:p>
    <w:p w14:paraId="5EC7FA64" w14:textId="77777777" w:rsidR="002E52A5" w:rsidRDefault="009E791A">
      <w:pPr>
        <w:pStyle w:val="Paragraphedeliste"/>
        <w:numPr>
          <w:ilvl w:val="0"/>
          <w:numId w:val="12"/>
        </w:numPr>
        <w:tabs>
          <w:tab w:val="left" w:pos="570"/>
        </w:tabs>
        <w:ind w:left="119" w:right="2992" w:firstLine="0"/>
        <w:rPr>
          <w:sz w:val="30"/>
        </w:rPr>
      </w:pPr>
      <w:bookmarkStart w:id="2457" w:name="_bookmark2428"/>
      <w:bookmarkEnd w:id="2457"/>
      <w:r>
        <w:rPr>
          <w:sz w:val="30"/>
        </w:rPr>
        <w:t xml:space="preserve">Author interview with </w:t>
      </w:r>
      <w:r>
        <w:rPr>
          <w:spacing w:val="-4"/>
          <w:sz w:val="30"/>
        </w:rPr>
        <w:t xml:space="preserve">Yakunin, </w:t>
      </w:r>
      <w:r>
        <w:rPr>
          <w:sz w:val="30"/>
        </w:rPr>
        <w:t xml:space="preserve">November </w:t>
      </w:r>
      <w:r>
        <w:rPr>
          <w:spacing w:val="-4"/>
          <w:sz w:val="30"/>
        </w:rPr>
        <w:t>2016</w:t>
      </w:r>
      <w:hyperlink w:anchor="_bookmark650" w:history="1">
        <w:r>
          <w:rPr>
            <w:color w:val="0000ED"/>
            <w:spacing w:val="-4"/>
            <w:sz w:val="30"/>
          </w:rPr>
          <w:t xml:space="preserve"> </w:t>
        </w:r>
        <w:r>
          <w:rPr>
            <w:color w:val="0000ED"/>
            <w:sz w:val="30"/>
            <w:u w:val="thick" w:color="0000ED"/>
          </w:rPr>
          <w:t>Back to text</w:t>
        </w:r>
      </w:hyperlink>
    </w:p>
    <w:p w14:paraId="38DDBD86" w14:textId="77777777" w:rsidR="002E52A5" w:rsidRDefault="009E791A">
      <w:pPr>
        <w:pStyle w:val="Paragraphedeliste"/>
        <w:numPr>
          <w:ilvl w:val="0"/>
          <w:numId w:val="12"/>
        </w:numPr>
        <w:tabs>
          <w:tab w:val="left" w:pos="570"/>
        </w:tabs>
        <w:spacing w:before="1"/>
        <w:ind w:right="752"/>
        <w:rPr>
          <w:sz w:val="30"/>
        </w:rPr>
      </w:pPr>
      <w:bookmarkStart w:id="2458" w:name="_bookmark2429"/>
      <w:bookmarkEnd w:id="2458"/>
      <w:r>
        <w:rPr>
          <w:sz w:val="30"/>
        </w:rPr>
        <w:t>Al</w:t>
      </w:r>
      <w:r>
        <w:rPr>
          <w:sz w:val="30"/>
        </w:rPr>
        <w:t xml:space="preserve">an A. Block and Constance A. </w:t>
      </w:r>
      <w:r>
        <w:rPr>
          <w:spacing w:val="-6"/>
          <w:sz w:val="30"/>
        </w:rPr>
        <w:t xml:space="preserve">Weaver, </w:t>
      </w:r>
      <w:r>
        <w:rPr>
          <w:i/>
          <w:sz w:val="30"/>
        </w:rPr>
        <w:t xml:space="preserve">All is Clouded by </w:t>
      </w:r>
      <w:r>
        <w:rPr>
          <w:i/>
          <w:spacing w:val="-4"/>
          <w:sz w:val="30"/>
        </w:rPr>
        <w:t>Desire</w:t>
      </w:r>
      <w:r>
        <w:rPr>
          <w:spacing w:val="-4"/>
          <w:sz w:val="30"/>
        </w:rPr>
        <w:t xml:space="preserve">, </w:t>
      </w:r>
      <w:r>
        <w:rPr>
          <w:sz w:val="30"/>
        </w:rPr>
        <w:t xml:space="preserve">p.125, International and Comparative Criminology, </w:t>
      </w:r>
      <w:r>
        <w:rPr>
          <w:spacing w:val="-3"/>
          <w:sz w:val="30"/>
        </w:rPr>
        <w:t xml:space="preserve">Westport, </w:t>
      </w:r>
      <w:r>
        <w:rPr>
          <w:sz w:val="30"/>
        </w:rPr>
        <w:t>Connecticut, 2004</w:t>
      </w:r>
    </w:p>
    <w:p w14:paraId="2DBC8670" w14:textId="77777777" w:rsidR="002E52A5" w:rsidRDefault="009E791A">
      <w:pPr>
        <w:pStyle w:val="Corpsdetexte"/>
      </w:pPr>
      <w:hyperlink w:anchor="_bookmark651" w:history="1">
        <w:r>
          <w:rPr>
            <w:color w:val="0000ED"/>
            <w:u w:val="thick" w:color="0000ED"/>
          </w:rPr>
          <w:t>Back to text</w:t>
        </w:r>
      </w:hyperlink>
    </w:p>
    <w:p w14:paraId="347E387A" w14:textId="77777777" w:rsidR="002E52A5" w:rsidRDefault="009E791A">
      <w:pPr>
        <w:pStyle w:val="Paragraphedeliste"/>
        <w:numPr>
          <w:ilvl w:val="0"/>
          <w:numId w:val="12"/>
        </w:numPr>
        <w:tabs>
          <w:tab w:val="left" w:pos="570"/>
        </w:tabs>
        <w:ind w:left="119" w:right="2687" w:firstLine="0"/>
        <w:rPr>
          <w:sz w:val="30"/>
        </w:rPr>
      </w:pPr>
      <w:bookmarkStart w:id="2459" w:name="_bookmark2430"/>
      <w:bookmarkEnd w:id="2459"/>
      <w:r>
        <w:rPr>
          <w:sz w:val="30"/>
        </w:rPr>
        <w:t>Author</w:t>
      </w:r>
      <w:r>
        <w:rPr>
          <w:sz w:val="30"/>
        </w:rPr>
        <w:t xml:space="preserve"> interview with Christian Michel, May </w:t>
      </w:r>
      <w:r>
        <w:rPr>
          <w:spacing w:val="-5"/>
          <w:sz w:val="30"/>
        </w:rPr>
        <w:t>2005</w:t>
      </w:r>
      <w:hyperlink w:anchor="_bookmark652" w:history="1">
        <w:r>
          <w:rPr>
            <w:color w:val="0000ED"/>
            <w:spacing w:val="-5"/>
            <w:sz w:val="30"/>
          </w:rPr>
          <w:t xml:space="preserve"> </w:t>
        </w:r>
        <w:r>
          <w:rPr>
            <w:color w:val="0000ED"/>
            <w:sz w:val="30"/>
            <w:u w:val="thick" w:color="0000ED"/>
          </w:rPr>
          <w:t>Back to text</w:t>
        </w:r>
      </w:hyperlink>
    </w:p>
    <w:p w14:paraId="6949663A" w14:textId="77777777" w:rsidR="002E52A5" w:rsidRDefault="009E791A">
      <w:pPr>
        <w:pStyle w:val="Paragraphedeliste"/>
        <w:numPr>
          <w:ilvl w:val="0"/>
          <w:numId w:val="12"/>
        </w:numPr>
        <w:tabs>
          <w:tab w:val="left" w:pos="570"/>
        </w:tabs>
        <w:ind w:left="569" w:right="0" w:hanging="451"/>
        <w:rPr>
          <w:sz w:val="30"/>
        </w:rPr>
      </w:pPr>
      <w:bookmarkStart w:id="2460" w:name="_bookmark2431"/>
      <w:bookmarkEnd w:id="2460"/>
      <w:r>
        <w:rPr>
          <w:sz w:val="30"/>
        </w:rPr>
        <w:t>Author interview with Putin associate, May 2013</w:t>
      </w:r>
    </w:p>
    <w:p w14:paraId="3FE3AAF8" w14:textId="77777777" w:rsidR="002E52A5" w:rsidRDefault="002E52A5">
      <w:pPr>
        <w:rPr>
          <w:sz w:val="30"/>
        </w:rPr>
        <w:sectPr w:rsidR="002E52A5">
          <w:headerReference w:type="default" r:id="rId622"/>
          <w:pgSz w:w="12240" w:h="15840"/>
          <w:pgMar w:top="1360" w:right="1420" w:bottom="280" w:left="1420" w:header="0" w:footer="0" w:gutter="0"/>
          <w:cols w:space="720"/>
        </w:sectPr>
      </w:pPr>
    </w:p>
    <w:p w14:paraId="1C22B527" w14:textId="77777777" w:rsidR="002E52A5" w:rsidRDefault="009E791A">
      <w:pPr>
        <w:pStyle w:val="Paragraphedeliste"/>
        <w:numPr>
          <w:ilvl w:val="0"/>
          <w:numId w:val="12"/>
        </w:numPr>
        <w:tabs>
          <w:tab w:val="left" w:pos="570"/>
        </w:tabs>
        <w:ind w:left="569" w:right="0" w:hanging="451"/>
        <w:rPr>
          <w:sz w:val="30"/>
        </w:rPr>
      </w:pPr>
      <w:bookmarkStart w:id="2461" w:name="_bookmark2432"/>
      <w:bookmarkEnd w:id="2461"/>
      <w:r>
        <w:rPr>
          <w:sz w:val="30"/>
        </w:rPr>
        <w:t>Andrew Jack, ‘Putin Appears to Distance Himself from Oligarchs’,</w:t>
      </w:r>
    </w:p>
    <w:p w14:paraId="7A8C5076" w14:textId="77777777" w:rsidR="002E52A5" w:rsidRDefault="009E791A">
      <w:pPr>
        <w:ind w:left="119" w:right="4362" w:firstLine="300"/>
        <w:rPr>
          <w:sz w:val="30"/>
        </w:rPr>
      </w:pPr>
      <w:r>
        <w:rPr>
          <w:i/>
          <w:sz w:val="30"/>
        </w:rPr>
        <w:t>Financial Times</w:t>
      </w:r>
      <w:r>
        <w:rPr>
          <w:sz w:val="30"/>
        </w:rPr>
        <w:t xml:space="preserve">, February 29 2000 </w:t>
      </w:r>
      <w:hyperlink w:anchor="_bookmark654" w:history="1">
        <w:r>
          <w:rPr>
            <w:color w:val="0000ED"/>
            <w:sz w:val="30"/>
            <w:u w:val="thick" w:color="0000ED"/>
          </w:rPr>
          <w:t>Back to text</w:t>
        </w:r>
      </w:hyperlink>
    </w:p>
    <w:p w14:paraId="73F7C104" w14:textId="77777777" w:rsidR="002E52A5" w:rsidRDefault="009E791A">
      <w:pPr>
        <w:pStyle w:val="Paragraphedeliste"/>
        <w:numPr>
          <w:ilvl w:val="0"/>
          <w:numId w:val="12"/>
        </w:numPr>
        <w:tabs>
          <w:tab w:val="left" w:pos="570"/>
        </w:tabs>
        <w:ind w:right="447"/>
        <w:rPr>
          <w:sz w:val="30"/>
        </w:rPr>
      </w:pPr>
      <w:bookmarkStart w:id="2462" w:name="_bookmark2433"/>
      <w:bookmarkEnd w:id="2462"/>
      <w:r>
        <w:rPr>
          <w:sz w:val="30"/>
        </w:rPr>
        <w:t xml:space="preserve">‘Oligarchs </w:t>
      </w:r>
      <w:r>
        <w:rPr>
          <w:spacing w:val="-4"/>
          <w:sz w:val="30"/>
        </w:rPr>
        <w:t xml:space="preserve">Will </w:t>
      </w:r>
      <w:r>
        <w:rPr>
          <w:sz w:val="30"/>
        </w:rPr>
        <w:t xml:space="preserve">Become Extinct, Putin </w:t>
      </w:r>
      <w:r>
        <w:rPr>
          <w:spacing w:val="-7"/>
          <w:sz w:val="30"/>
        </w:rPr>
        <w:t xml:space="preserve">Vows’, </w:t>
      </w:r>
      <w:r>
        <w:rPr>
          <w:sz w:val="30"/>
        </w:rPr>
        <w:t>Agence France-Presse, March 18 2000</w:t>
      </w:r>
    </w:p>
    <w:p w14:paraId="02B4A3ED" w14:textId="77777777" w:rsidR="002E52A5" w:rsidRDefault="009E791A">
      <w:pPr>
        <w:pStyle w:val="Corpsdetexte"/>
      </w:pPr>
      <w:hyperlink w:anchor="_bookmark655" w:history="1">
        <w:r>
          <w:rPr>
            <w:color w:val="0000ED"/>
            <w:u w:val="thick" w:color="0000ED"/>
          </w:rPr>
          <w:t>Back to text</w:t>
        </w:r>
      </w:hyperlink>
    </w:p>
    <w:p w14:paraId="67017D1C" w14:textId="77777777" w:rsidR="002E52A5" w:rsidRDefault="009E791A">
      <w:pPr>
        <w:pStyle w:val="Paragraphedeliste"/>
        <w:numPr>
          <w:ilvl w:val="0"/>
          <w:numId w:val="12"/>
        </w:numPr>
        <w:tabs>
          <w:tab w:val="left" w:pos="570"/>
        </w:tabs>
        <w:ind w:left="119" w:right="1887" w:firstLine="0"/>
        <w:rPr>
          <w:sz w:val="30"/>
        </w:rPr>
      </w:pPr>
      <w:bookmarkStart w:id="2463" w:name="_bookmark2434"/>
      <w:bookmarkEnd w:id="2463"/>
      <w:r>
        <w:rPr>
          <w:sz w:val="30"/>
        </w:rPr>
        <w:t xml:space="preserve">Author interview with person close to Putin, August </w:t>
      </w:r>
      <w:r>
        <w:rPr>
          <w:spacing w:val="-5"/>
          <w:sz w:val="30"/>
        </w:rPr>
        <w:t>2018</w:t>
      </w:r>
      <w:hyperlink w:anchor="_bookmark656" w:history="1">
        <w:r>
          <w:rPr>
            <w:color w:val="0000ED"/>
            <w:spacing w:val="-5"/>
            <w:sz w:val="30"/>
          </w:rPr>
          <w:t xml:space="preserve"> </w:t>
        </w:r>
        <w:r>
          <w:rPr>
            <w:color w:val="0000ED"/>
            <w:sz w:val="30"/>
            <w:u w:val="thick" w:color="0000ED"/>
          </w:rPr>
          <w:t>B</w:t>
        </w:r>
        <w:r>
          <w:rPr>
            <w:color w:val="0000ED"/>
            <w:sz w:val="30"/>
            <w:u w:val="thick" w:color="0000ED"/>
          </w:rPr>
          <w:t>ack to text</w:t>
        </w:r>
      </w:hyperlink>
    </w:p>
    <w:p w14:paraId="3F2975FD" w14:textId="77777777" w:rsidR="002E52A5" w:rsidRDefault="009E791A">
      <w:pPr>
        <w:pStyle w:val="Paragraphedeliste"/>
        <w:numPr>
          <w:ilvl w:val="0"/>
          <w:numId w:val="12"/>
        </w:numPr>
        <w:tabs>
          <w:tab w:val="left" w:pos="570"/>
        </w:tabs>
        <w:ind w:left="119" w:right="2138" w:firstLine="0"/>
        <w:rPr>
          <w:sz w:val="30"/>
        </w:rPr>
      </w:pPr>
      <w:bookmarkStart w:id="2464" w:name="_bookmark2435"/>
      <w:bookmarkEnd w:id="2464"/>
      <w:r>
        <w:rPr>
          <w:sz w:val="30"/>
        </w:rPr>
        <w:t xml:space="preserve">Author interview with Berezovsky associate, June </w:t>
      </w:r>
      <w:r>
        <w:rPr>
          <w:spacing w:val="-5"/>
          <w:sz w:val="30"/>
        </w:rPr>
        <w:t>2018</w:t>
      </w:r>
      <w:hyperlink w:anchor="_bookmark657" w:history="1">
        <w:r>
          <w:rPr>
            <w:color w:val="0000ED"/>
            <w:spacing w:val="-5"/>
            <w:sz w:val="30"/>
          </w:rPr>
          <w:t xml:space="preserve"> </w:t>
        </w:r>
        <w:r>
          <w:rPr>
            <w:color w:val="0000ED"/>
            <w:sz w:val="30"/>
            <w:u w:val="thick" w:color="0000ED"/>
          </w:rPr>
          <w:t>Back to text</w:t>
        </w:r>
      </w:hyperlink>
    </w:p>
    <w:p w14:paraId="34A03B16" w14:textId="77777777" w:rsidR="002E52A5" w:rsidRDefault="009E791A">
      <w:pPr>
        <w:pStyle w:val="Paragraphedeliste"/>
        <w:numPr>
          <w:ilvl w:val="0"/>
          <w:numId w:val="12"/>
        </w:numPr>
        <w:tabs>
          <w:tab w:val="left" w:pos="570"/>
        </w:tabs>
        <w:ind w:right="612"/>
        <w:rPr>
          <w:sz w:val="30"/>
        </w:rPr>
      </w:pPr>
      <w:bookmarkStart w:id="2465" w:name="_bookmark2436"/>
      <w:bookmarkEnd w:id="2465"/>
      <w:r>
        <w:rPr>
          <w:sz w:val="30"/>
        </w:rPr>
        <w:t xml:space="preserve">Nikolai </w:t>
      </w:r>
      <w:r>
        <w:rPr>
          <w:spacing w:val="-5"/>
          <w:sz w:val="30"/>
        </w:rPr>
        <w:t xml:space="preserve">Vardul, </w:t>
      </w:r>
      <w:r>
        <w:rPr>
          <w:sz w:val="30"/>
        </w:rPr>
        <w:t xml:space="preserve">‘Kak Putin Budet Upravlyats Stranoi’, </w:t>
      </w:r>
      <w:r>
        <w:rPr>
          <w:i/>
          <w:spacing w:val="-3"/>
          <w:sz w:val="30"/>
        </w:rPr>
        <w:t>Kommersant</w:t>
      </w:r>
      <w:r>
        <w:rPr>
          <w:spacing w:val="-3"/>
          <w:sz w:val="30"/>
        </w:rPr>
        <w:t xml:space="preserve">, </w:t>
      </w:r>
      <w:r>
        <w:rPr>
          <w:sz w:val="30"/>
        </w:rPr>
        <w:t>May 3 2000</w:t>
      </w:r>
    </w:p>
    <w:p w14:paraId="02077C1C" w14:textId="77777777" w:rsidR="002E52A5" w:rsidRDefault="009E791A">
      <w:pPr>
        <w:pStyle w:val="Corpsdetexte"/>
      </w:pPr>
      <w:hyperlink w:anchor="_bookmark658" w:history="1">
        <w:r>
          <w:rPr>
            <w:color w:val="0000ED"/>
            <w:u w:val="thick" w:color="0000ED"/>
          </w:rPr>
          <w:t>Back to text</w:t>
        </w:r>
      </w:hyperlink>
    </w:p>
    <w:p w14:paraId="7430EBBA" w14:textId="77777777" w:rsidR="002E52A5" w:rsidRDefault="009E791A">
      <w:pPr>
        <w:pStyle w:val="Paragraphedeliste"/>
        <w:numPr>
          <w:ilvl w:val="0"/>
          <w:numId w:val="12"/>
        </w:numPr>
        <w:tabs>
          <w:tab w:val="left" w:pos="570"/>
        </w:tabs>
        <w:ind w:left="569" w:right="0" w:hanging="451"/>
        <w:rPr>
          <w:sz w:val="30"/>
        </w:rPr>
      </w:pPr>
      <w:bookmarkStart w:id="2466" w:name="_bookmark2437"/>
      <w:bookmarkEnd w:id="2466"/>
      <w:r>
        <w:rPr>
          <w:sz w:val="30"/>
        </w:rPr>
        <w:t>Maura</w:t>
      </w:r>
      <w:r>
        <w:rPr>
          <w:sz w:val="30"/>
        </w:rPr>
        <w:t xml:space="preserve"> Reynolds, ‘Russia Raids Media Company Critical of Kremlin’,</w:t>
      </w:r>
    </w:p>
    <w:p w14:paraId="13D02933" w14:textId="77777777" w:rsidR="002E52A5" w:rsidRDefault="009E791A">
      <w:pPr>
        <w:ind w:left="119" w:right="4877" w:firstLine="300"/>
        <w:rPr>
          <w:sz w:val="30"/>
        </w:rPr>
      </w:pPr>
      <w:r>
        <w:rPr>
          <w:i/>
          <w:sz w:val="30"/>
        </w:rPr>
        <w:t>Los Angeles Times</w:t>
      </w:r>
      <w:r>
        <w:rPr>
          <w:sz w:val="30"/>
        </w:rPr>
        <w:t xml:space="preserve">, May 12 2000 </w:t>
      </w:r>
      <w:hyperlink w:anchor="_bookmark659" w:history="1">
        <w:r>
          <w:rPr>
            <w:color w:val="0000ED"/>
            <w:sz w:val="30"/>
            <w:u w:val="thick" w:color="0000ED"/>
          </w:rPr>
          <w:t>Back to text</w:t>
        </w:r>
      </w:hyperlink>
    </w:p>
    <w:p w14:paraId="33C93FDA" w14:textId="77777777" w:rsidR="002E52A5" w:rsidRDefault="009E791A">
      <w:pPr>
        <w:pStyle w:val="Paragraphedeliste"/>
        <w:numPr>
          <w:ilvl w:val="0"/>
          <w:numId w:val="12"/>
        </w:numPr>
        <w:tabs>
          <w:tab w:val="left" w:pos="570"/>
        </w:tabs>
        <w:ind w:right="159"/>
        <w:rPr>
          <w:sz w:val="30"/>
        </w:rPr>
      </w:pPr>
      <w:bookmarkStart w:id="2467" w:name="_bookmark2438"/>
      <w:bookmarkEnd w:id="2467"/>
      <w:r>
        <w:rPr>
          <w:sz w:val="30"/>
        </w:rPr>
        <w:t>David</w:t>
      </w:r>
      <w:r>
        <w:rPr>
          <w:sz w:val="30"/>
        </w:rPr>
        <w:t xml:space="preserve"> Hoffman, ‘Putin Moves to Bolster Central Rule; Plan would </w:t>
      </w:r>
      <w:r>
        <w:rPr>
          <w:spacing w:val="-5"/>
          <w:sz w:val="30"/>
        </w:rPr>
        <w:t xml:space="preserve">Rein </w:t>
      </w:r>
      <w:r>
        <w:rPr>
          <w:sz w:val="30"/>
        </w:rPr>
        <w:t xml:space="preserve">in Regional Governors’, </w:t>
      </w:r>
      <w:r>
        <w:rPr>
          <w:i/>
          <w:spacing w:val="-3"/>
          <w:sz w:val="30"/>
        </w:rPr>
        <w:t xml:space="preserve">Washington </w:t>
      </w:r>
      <w:r>
        <w:rPr>
          <w:i/>
          <w:sz w:val="30"/>
        </w:rPr>
        <w:t>Post</w:t>
      </w:r>
      <w:r>
        <w:rPr>
          <w:sz w:val="30"/>
        </w:rPr>
        <w:t>, May 18</w:t>
      </w:r>
      <w:r>
        <w:rPr>
          <w:spacing w:val="2"/>
          <w:sz w:val="30"/>
        </w:rPr>
        <w:t xml:space="preserve"> </w:t>
      </w:r>
      <w:r>
        <w:rPr>
          <w:sz w:val="30"/>
        </w:rPr>
        <w:t>2000</w:t>
      </w:r>
    </w:p>
    <w:p w14:paraId="4AA35C1F" w14:textId="77777777" w:rsidR="002E52A5" w:rsidRDefault="009E791A">
      <w:pPr>
        <w:pStyle w:val="Corpsdetexte"/>
      </w:pPr>
      <w:hyperlink w:anchor="_bookmark660" w:history="1">
        <w:r>
          <w:rPr>
            <w:color w:val="0000ED"/>
            <w:u w:val="thick" w:color="0000ED"/>
          </w:rPr>
          <w:t>Back to text</w:t>
        </w:r>
      </w:hyperlink>
    </w:p>
    <w:p w14:paraId="7811E780" w14:textId="77777777" w:rsidR="002E52A5" w:rsidRDefault="009E791A">
      <w:pPr>
        <w:pStyle w:val="Paragraphedeliste"/>
        <w:numPr>
          <w:ilvl w:val="0"/>
          <w:numId w:val="12"/>
        </w:numPr>
        <w:tabs>
          <w:tab w:val="left" w:pos="570"/>
        </w:tabs>
        <w:ind w:right="159"/>
        <w:rPr>
          <w:sz w:val="30"/>
        </w:rPr>
      </w:pPr>
      <w:bookmarkStart w:id="2468" w:name="_bookmark2439"/>
      <w:bookmarkEnd w:id="2468"/>
      <w:r>
        <w:rPr>
          <w:sz w:val="30"/>
        </w:rPr>
        <w:t xml:space="preserve">Gregory Feifer, ‘Berezovsky’s Letter Dominates News’, </w:t>
      </w:r>
      <w:r>
        <w:rPr>
          <w:i/>
          <w:sz w:val="30"/>
        </w:rPr>
        <w:t>Moscow</w:t>
      </w:r>
      <w:r>
        <w:rPr>
          <w:i/>
          <w:spacing w:val="-26"/>
          <w:sz w:val="30"/>
        </w:rPr>
        <w:t xml:space="preserve"> </w:t>
      </w:r>
      <w:r>
        <w:rPr>
          <w:i/>
          <w:spacing w:val="-6"/>
          <w:sz w:val="30"/>
        </w:rPr>
        <w:t>Times</w:t>
      </w:r>
      <w:r>
        <w:rPr>
          <w:spacing w:val="-6"/>
          <w:sz w:val="30"/>
        </w:rPr>
        <w:t xml:space="preserve">, </w:t>
      </w:r>
      <w:r>
        <w:rPr>
          <w:sz w:val="30"/>
        </w:rPr>
        <w:t>June 1 2000</w:t>
      </w:r>
    </w:p>
    <w:p w14:paraId="61EB1C53" w14:textId="77777777" w:rsidR="002E52A5" w:rsidRDefault="009E791A">
      <w:pPr>
        <w:pStyle w:val="Corpsdetexte"/>
      </w:pPr>
      <w:hyperlink w:anchor="_bookmark661" w:history="1">
        <w:r>
          <w:rPr>
            <w:color w:val="0000ED"/>
            <w:u w:val="thick" w:color="0000ED"/>
          </w:rPr>
          <w:t>Back to text</w:t>
        </w:r>
      </w:hyperlink>
    </w:p>
    <w:p w14:paraId="13AA7BB0" w14:textId="77777777" w:rsidR="002E52A5" w:rsidRDefault="009E791A">
      <w:pPr>
        <w:pStyle w:val="Paragraphedeliste"/>
        <w:numPr>
          <w:ilvl w:val="0"/>
          <w:numId w:val="12"/>
        </w:numPr>
        <w:tabs>
          <w:tab w:val="left" w:pos="570"/>
        </w:tabs>
        <w:ind w:left="119" w:right="2138" w:firstLine="0"/>
        <w:rPr>
          <w:sz w:val="30"/>
        </w:rPr>
      </w:pPr>
      <w:bookmarkStart w:id="2469" w:name="_bookmark2440"/>
      <w:bookmarkEnd w:id="2469"/>
      <w:r>
        <w:rPr>
          <w:sz w:val="30"/>
        </w:rPr>
        <w:t xml:space="preserve">Author interview with Berezovsky associate, June </w:t>
      </w:r>
      <w:r>
        <w:rPr>
          <w:spacing w:val="-5"/>
          <w:sz w:val="30"/>
        </w:rPr>
        <w:t>2018</w:t>
      </w:r>
      <w:hyperlink w:anchor="_bookmark662" w:history="1">
        <w:r>
          <w:rPr>
            <w:color w:val="0000ED"/>
            <w:spacing w:val="-5"/>
            <w:sz w:val="30"/>
          </w:rPr>
          <w:t xml:space="preserve"> </w:t>
        </w:r>
        <w:r>
          <w:rPr>
            <w:color w:val="0000ED"/>
            <w:sz w:val="30"/>
            <w:u w:val="thick" w:color="0000ED"/>
          </w:rPr>
          <w:t>Back to text</w:t>
        </w:r>
      </w:hyperlink>
    </w:p>
    <w:p w14:paraId="0E57D91F" w14:textId="77777777" w:rsidR="002E52A5" w:rsidRDefault="009E791A">
      <w:pPr>
        <w:pStyle w:val="Paragraphedeliste"/>
        <w:numPr>
          <w:ilvl w:val="0"/>
          <w:numId w:val="12"/>
        </w:numPr>
        <w:tabs>
          <w:tab w:val="left" w:pos="570"/>
        </w:tabs>
        <w:ind w:left="119" w:right="3065" w:firstLine="0"/>
        <w:rPr>
          <w:sz w:val="30"/>
        </w:rPr>
      </w:pPr>
      <w:bookmarkStart w:id="2470" w:name="_bookmark2441"/>
      <w:bookmarkEnd w:id="2470"/>
      <w:r>
        <w:rPr>
          <w:sz w:val="30"/>
        </w:rPr>
        <w:t xml:space="preserve">Author interview with </w:t>
      </w:r>
      <w:r>
        <w:rPr>
          <w:spacing w:val="-6"/>
          <w:sz w:val="30"/>
        </w:rPr>
        <w:t xml:space="preserve">Yumashev, </w:t>
      </w:r>
      <w:r>
        <w:rPr>
          <w:sz w:val="30"/>
        </w:rPr>
        <w:t xml:space="preserve">October </w:t>
      </w:r>
      <w:r>
        <w:rPr>
          <w:spacing w:val="-4"/>
          <w:sz w:val="30"/>
        </w:rPr>
        <w:t>2017</w:t>
      </w:r>
      <w:hyperlink w:anchor="_bookmark663" w:history="1">
        <w:r>
          <w:rPr>
            <w:color w:val="0000ED"/>
            <w:spacing w:val="-4"/>
            <w:sz w:val="30"/>
          </w:rPr>
          <w:t xml:space="preserve"> </w:t>
        </w:r>
        <w:r>
          <w:rPr>
            <w:color w:val="0000ED"/>
            <w:sz w:val="30"/>
            <w:u w:val="thick" w:color="0000ED"/>
          </w:rPr>
          <w:t>Back to text</w:t>
        </w:r>
      </w:hyperlink>
    </w:p>
    <w:p w14:paraId="5B3126FE" w14:textId="77777777" w:rsidR="002E52A5" w:rsidRDefault="009E791A">
      <w:pPr>
        <w:pStyle w:val="Paragraphedeliste"/>
        <w:numPr>
          <w:ilvl w:val="0"/>
          <w:numId w:val="12"/>
        </w:numPr>
        <w:tabs>
          <w:tab w:val="left" w:pos="570"/>
        </w:tabs>
        <w:ind w:left="569" w:hanging="451"/>
        <w:rPr>
          <w:sz w:val="30"/>
        </w:rPr>
      </w:pPr>
      <w:bookmarkStart w:id="2471" w:name="_bookmark2442"/>
      <w:bookmarkEnd w:id="2471"/>
      <w:r>
        <w:rPr>
          <w:sz w:val="30"/>
        </w:rPr>
        <w:t>Ibid.</w:t>
      </w:r>
    </w:p>
    <w:p w14:paraId="07B1C8FA" w14:textId="77777777" w:rsidR="002E52A5" w:rsidRDefault="009E791A">
      <w:pPr>
        <w:pStyle w:val="Corpsdetexte"/>
        <w:spacing w:before="1"/>
        <w:ind w:right="7828"/>
      </w:pPr>
      <w:hyperlink w:anchor="_bookmark664" w:history="1">
        <w:r>
          <w:rPr>
            <w:color w:val="0000ED"/>
            <w:u w:val="thick" w:color="0000ED"/>
          </w:rPr>
          <w:t>Back to text</w:t>
        </w:r>
      </w:hyperlink>
    </w:p>
    <w:p w14:paraId="4A77C51C" w14:textId="77777777" w:rsidR="002E52A5" w:rsidRDefault="009E791A">
      <w:pPr>
        <w:pStyle w:val="Paragraphedeliste"/>
        <w:numPr>
          <w:ilvl w:val="0"/>
          <w:numId w:val="12"/>
        </w:numPr>
        <w:tabs>
          <w:tab w:val="left" w:pos="570"/>
        </w:tabs>
        <w:ind w:right="529"/>
        <w:rPr>
          <w:sz w:val="30"/>
        </w:rPr>
      </w:pPr>
      <w:bookmarkStart w:id="2472" w:name="_bookmark2443"/>
      <w:bookmarkEnd w:id="2472"/>
      <w:r>
        <w:rPr>
          <w:sz w:val="30"/>
        </w:rPr>
        <w:t xml:space="preserve">Guy Chazan and Alan Cullison, ‘Russia’s Oligarchs Protest Arrest </w:t>
      </w:r>
      <w:r>
        <w:rPr>
          <w:spacing w:val="-9"/>
          <w:sz w:val="30"/>
        </w:rPr>
        <w:t xml:space="preserve">of </w:t>
      </w:r>
      <w:r>
        <w:rPr>
          <w:sz w:val="30"/>
        </w:rPr>
        <w:t xml:space="preserve">Media Magnate’, </w:t>
      </w:r>
      <w:r>
        <w:rPr>
          <w:i/>
          <w:spacing w:val="-7"/>
          <w:sz w:val="30"/>
        </w:rPr>
        <w:t xml:space="preserve">Wall </w:t>
      </w:r>
      <w:r>
        <w:rPr>
          <w:i/>
          <w:sz w:val="30"/>
        </w:rPr>
        <w:t>Street Journal</w:t>
      </w:r>
      <w:r>
        <w:rPr>
          <w:sz w:val="30"/>
        </w:rPr>
        <w:t>, June 15</w:t>
      </w:r>
      <w:r>
        <w:rPr>
          <w:spacing w:val="3"/>
          <w:sz w:val="30"/>
        </w:rPr>
        <w:t xml:space="preserve"> </w:t>
      </w:r>
      <w:r>
        <w:rPr>
          <w:sz w:val="30"/>
        </w:rPr>
        <w:t>2000</w:t>
      </w:r>
    </w:p>
    <w:p w14:paraId="6FD1960A" w14:textId="77777777" w:rsidR="002E52A5" w:rsidRDefault="009E791A">
      <w:pPr>
        <w:pStyle w:val="Corpsdetexte"/>
      </w:pPr>
      <w:hyperlink w:anchor="_bookmark665" w:history="1">
        <w:r>
          <w:rPr>
            <w:color w:val="0000ED"/>
            <w:u w:val="thick" w:color="0000ED"/>
          </w:rPr>
          <w:t>Back to text</w:t>
        </w:r>
      </w:hyperlink>
    </w:p>
    <w:p w14:paraId="5675F9CA" w14:textId="77777777" w:rsidR="002E52A5" w:rsidRDefault="009E791A">
      <w:pPr>
        <w:pStyle w:val="Paragraphedeliste"/>
        <w:numPr>
          <w:ilvl w:val="0"/>
          <w:numId w:val="12"/>
        </w:numPr>
        <w:tabs>
          <w:tab w:val="left" w:pos="570"/>
        </w:tabs>
        <w:ind w:right="262"/>
        <w:rPr>
          <w:sz w:val="30"/>
        </w:rPr>
      </w:pPr>
      <w:bookmarkStart w:id="2473" w:name="_bookmark2444"/>
      <w:bookmarkEnd w:id="2473"/>
      <w:r>
        <w:rPr>
          <w:sz w:val="30"/>
        </w:rPr>
        <w:t>Igor</w:t>
      </w:r>
      <w:r>
        <w:rPr>
          <w:sz w:val="30"/>
        </w:rPr>
        <w:t xml:space="preserve"> Semenenko, ‘Suit Filed to Undo Norilsk Auction’, </w:t>
      </w:r>
      <w:r>
        <w:rPr>
          <w:i/>
          <w:sz w:val="30"/>
        </w:rPr>
        <w:t xml:space="preserve">Moscow </w:t>
      </w:r>
      <w:r>
        <w:rPr>
          <w:i/>
          <w:spacing w:val="-6"/>
          <w:sz w:val="30"/>
        </w:rPr>
        <w:t>Times</w:t>
      </w:r>
      <w:r>
        <w:rPr>
          <w:spacing w:val="-6"/>
          <w:sz w:val="30"/>
        </w:rPr>
        <w:t xml:space="preserve">, </w:t>
      </w:r>
      <w:r>
        <w:rPr>
          <w:sz w:val="30"/>
        </w:rPr>
        <w:t>June 21 2000</w:t>
      </w:r>
    </w:p>
    <w:p w14:paraId="06FC937A" w14:textId="77777777" w:rsidR="002E52A5" w:rsidRDefault="009E791A">
      <w:pPr>
        <w:pStyle w:val="Corpsdetexte"/>
      </w:pPr>
      <w:hyperlink w:anchor="_bookmark666" w:history="1">
        <w:r>
          <w:rPr>
            <w:color w:val="0000ED"/>
            <w:u w:val="thick" w:color="0000ED"/>
          </w:rPr>
          <w:t>Back to text</w:t>
        </w:r>
      </w:hyperlink>
    </w:p>
    <w:p w14:paraId="22B261AD" w14:textId="77777777" w:rsidR="002E52A5" w:rsidRDefault="009E791A">
      <w:pPr>
        <w:pStyle w:val="Paragraphedeliste"/>
        <w:numPr>
          <w:ilvl w:val="0"/>
          <w:numId w:val="12"/>
        </w:numPr>
        <w:tabs>
          <w:tab w:val="left" w:pos="570"/>
        </w:tabs>
        <w:ind w:right="807"/>
        <w:rPr>
          <w:sz w:val="30"/>
        </w:rPr>
      </w:pPr>
      <w:bookmarkStart w:id="2474" w:name="_bookmark2445"/>
      <w:bookmarkEnd w:id="2474"/>
      <w:r>
        <w:rPr>
          <w:sz w:val="30"/>
        </w:rPr>
        <w:t xml:space="preserve">Dmitry Zaks, </w:t>
      </w:r>
      <w:r>
        <w:rPr>
          <w:spacing w:val="-6"/>
          <w:sz w:val="30"/>
        </w:rPr>
        <w:t xml:space="preserve">‘Tax </w:t>
      </w:r>
      <w:r>
        <w:rPr>
          <w:sz w:val="30"/>
        </w:rPr>
        <w:t xml:space="preserve">Police Raid Russian Business Giants Following Putin Threat’, Agence France-Presse, July </w:t>
      </w:r>
      <w:r>
        <w:rPr>
          <w:spacing w:val="-6"/>
          <w:sz w:val="30"/>
        </w:rPr>
        <w:t>11</w:t>
      </w:r>
      <w:r>
        <w:rPr>
          <w:sz w:val="30"/>
        </w:rPr>
        <w:t xml:space="preserve"> 2000</w:t>
      </w:r>
    </w:p>
    <w:p w14:paraId="3059DFB9" w14:textId="77777777" w:rsidR="002E52A5" w:rsidRDefault="002E52A5">
      <w:pPr>
        <w:rPr>
          <w:sz w:val="30"/>
        </w:rPr>
        <w:sectPr w:rsidR="002E52A5">
          <w:headerReference w:type="default" r:id="rId623"/>
          <w:pgSz w:w="12240" w:h="15840"/>
          <w:pgMar w:top="1760" w:right="1420" w:bottom="280" w:left="1420" w:header="1443" w:footer="0" w:gutter="0"/>
          <w:cols w:space="720"/>
        </w:sectPr>
      </w:pPr>
    </w:p>
    <w:p w14:paraId="02E886B1" w14:textId="77777777" w:rsidR="002E52A5" w:rsidRDefault="009E791A">
      <w:pPr>
        <w:pStyle w:val="Paragraphedeliste"/>
        <w:numPr>
          <w:ilvl w:val="0"/>
          <w:numId w:val="12"/>
        </w:numPr>
        <w:tabs>
          <w:tab w:val="left" w:pos="570"/>
        </w:tabs>
        <w:ind w:right="1463"/>
        <w:rPr>
          <w:sz w:val="30"/>
        </w:rPr>
      </w:pPr>
      <w:bookmarkStart w:id="2475" w:name="_bookmark2446"/>
      <w:bookmarkEnd w:id="2475"/>
      <w:r>
        <w:rPr>
          <w:sz w:val="30"/>
        </w:rPr>
        <w:t xml:space="preserve">Andrew Kramer, </w:t>
      </w:r>
      <w:r>
        <w:rPr>
          <w:spacing w:val="-6"/>
          <w:sz w:val="30"/>
        </w:rPr>
        <w:t xml:space="preserve">‘Tax </w:t>
      </w:r>
      <w:r>
        <w:rPr>
          <w:sz w:val="30"/>
        </w:rPr>
        <w:t xml:space="preserve">Police Open Case against Auto </w:t>
      </w:r>
      <w:r>
        <w:rPr>
          <w:spacing w:val="-3"/>
          <w:sz w:val="30"/>
        </w:rPr>
        <w:t xml:space="preserve">Giant’, </w:t>
      </w:r>
      <w:r>
        <w:rPr>
          <w:sz w:val="30"/>
        </w:rPr>
        <w:t>Associated Press, July 12 2000</w:t>
      </w:r>
    </w:p>
    <w:p w14:paraId="2D83D68B" w14:textId="77777777" w:rsidR="002E52A5" w:rsidRDefault="009E791A">
      <w:pPr>
        <w:pStyle w:val="Corpsdetexte"/>
      </w:pPr>
      <w:hyperlink w:anchor="_bookmark668" w:history="1">
        <w:r>
          <w:rPr>
            <w:color w:val="0000ED"/>
            <w:u w:val="thick" w:color="0000ED"/>
          </w:rPr>
          <w:t>Back to text</w:t>
        </w:r>
      </w:hyperlink>
    </w:p>
    <w:p w14:paraId="35CA6CB7" w14:textId="77777777" w:rsidR="002E52A5" w:rsidRDefault="009E791A">
      <w:pPr>
        <w:pStyle w:val="Paragraphedeliste"/>
        <w:numPr>
          <w:ilvl w:val="0"/>
          <w:numId w:val="12"/>
        </w:numPr>
        <w:tabs>
          <w:tab w:val="left" w:pos="570"/>
        </w:tabs>
        <w:ind w:right="546"/>
        <w:rPr>
          <w:sz w:val="30"/>
        </w:rPr>
      </w:pPr>
      <w:bookmarkStart w:id="2476" w:name="_bookmark2447"/>
      <w:bookmarkEnd w:id="2476"/>
      <w:r>
        <w:rPr>
          <w:sz w:val="30"/>
        </w:rPr>
        <w:t xml:space="preserve">Dmitry Zaks, ‘Putin </w:t>
      </w:r>
      <w:r>
        <w:rPr>
          <w:spacing w:val="-10"/>
          <w:sz w:val="30"/>
        </w:rPr>
        <w:t xml:space="preserve">Vows </w:t>
      </w:r>
      <w:r>
        <w:rPr>
          <w:sz w:val="30"/>
        </w:rPr>
        <w:t xml:space="preserve">to Punish Russian Oligarchs as </w:t>
      </w:r>
      <w:r>
        <w:rPr>
          <w:spacing w:val="-7"/>
          <w:sz w:val="30"/>
        </w:rPr>
        <w:t xml:space="preserve">Tax </w:t>
      </w:r>
      <w:r>
        <w:rPr>
          <w:spacing w:val="-3"/>
          <w:sz w:val="30"/>
        </w:rPr>
        <w:t xml:space="preserve">Police </w:t>
      </w:r>
      <w:r>
        <w:rPr>
          <w:sz w:val="30"/>
        </w:rPr>
        <w:t>Strike Aga</w:t>
      </w:r>
      <w:r>
        <w:rPr>
          <w:sz w:val="30"/>
        </w:rPr>
        <w:t>in’, Agence France-Presse, July 12 2000</w:t>
      </w:r>
    </w:p>
    <w:p w14:paraId="31B96746" w14:textId="77777777" w:rsidR="002E52A5" w:rsidRDefault="009E791A">
      <w:pPr>
        <w:pStyle w:val="Corpsdetexte"/>
      </w:pPr>
      <w:hyperlink w:anchor="_bookmark669" w:history="1">
        <w:r>
          <w:rPr>
            <w:color w:val="0000ED"/>
            <w:u w:val="thick" w:color="0000ED"/>
          </w:rPr>
          <w:t>Back to text</w:t>
        </w:r>
      </w:hyperlink>
    </w:p>
    <w:p w14:paraId="30BBA426" w14:textId="77777777" w:rsidR="002E52A5" w:rsidRDefault="009E791A">
      <w:pPr>
        <w:pStyle w:val="Paragraphedeliste"/>
        <w:numPr>
          <w:ilvl w:val="0"/>
          <w:numId w:val="12"/>
        </w:numPr>
        <w:tabs>
          <w:tab w:val="left" w:pos="570"/>
        </w:tabs>
        <w:ind w:right="662"/>
        <w:rPr>
          <w:sz w:val="30"/>
        </w:rPr>
      </w:pPr>
      <w:bookmarkStart w:id="2477" w:name="_bookmark2448"/>
      <w:bookmarkEnd w:id="2477"/>
      <w:r>
        <w:rPr>
          <w:sz w:val="30"/>
        </w:rPr>
        <w:t xml:space="preserve">Sergei Shagorodsky, ‘Russian President Defends his </w:t>
      </w:r>
      <w:r>
        <w:rPr>
          <w:spacing w:val="-2"/>
          <w:sz w:val="30"/>
        </w:rPr>
        <w:t xml:space="preserve">Heavy-Handed </w:t>
      </w:r>
      <w:r>
        <w:rPr>
          <w:sz w:val="30"/>
        </w:rPr>
        <w:t>Policies’, Associated Press, July 13 2000</w:t>
      </w:r>
    </w:p>
    <w:p w14:paraId="299516BB" w14:textId="77777777" w:rsidR="002E52A5" w:rsidRDefault="009E791A">
      <w:pPr>
        <w:pStyle w:val="Corpsdetexte"/>
      </w:pPr>
      <w:hyperlink w:anchor="_bookmark670" w:history="1">
        <w:r>
          <w:rPr>
            <w:color w:val="0000ED"/>
            <w:u w:val="thick" w:color="0000ED"/>
          </w:rPr>
          <w:t>Back to text</w:t>
        </w:r>
      </w:hyperlink>
    </w:p>
    <w:p w14:paraId="5795BE00" w14:textId="77777777" w:rsidR="002E52A5" w:rsidRDefault="009E791A">
      <w:pPr>
        <w:pStyle w:val="Paragraphedeliste"/>
        <w:numPr>
          <w:ilvl w:val="0"/>
          <w:numId w:val="12"/>
        </w:numPr>
        <w:tabs>
          <w:tab w:val="left" w:pos="570"/>
        </w:tabs>
        <w:ind w:right="165"/>
        <w:rPr>
          <w:sz w:val="30"/>
        </w:rPr>
      </w:pPr>
      <w:bookmarkStart w:id="2478" w:name="_bookmark2449"/>
      <w:bookmarkEnd w:id="2478"/>
      <w:r>
        <w:rPr>
          <w:sz w:val="30"/>
        </w:rPr>
        <w:t>Marielle</w:t>
      </w:r>
      <w:r>
        <w:rPr>
          <w:sz w:val="30"/>
        </w:rPr>
        <w:t xml:space="preserve"> Eudes, ‘Russian Business Barons </w:t>
      </w:r>
      <w:r>
        <w:rPr>
          <w:spacing w:val="-7"/>
          <w:sz w:val="30"/>
        </w:rPr>
        <w:t xml:space="preserve">Want </w:t>
      </w:r>
      <w:r>
        <w:rPr>
          <w:sz w:val="30"/>
        </w:rPr>
        <w:t xml:space="preserve">Frank </w:t>
      </w:r>
      <w:r>
        <w:rPr>
          <w:spacing w:val="-6"/>
          <w:sz w:val="30"/>
        </w:rPr>
        <w:t xml:space="preserve">Talk </w:t>
      </w:r>
      <w:r>
        <w:rPr>
          <w:sz w:val="30"/>
        </w:rPr>
        <w:t xml:space="preserve">with </w:t>
      </w:r>
      <w:r>
        <w:rPr>
          <w:spacing w:val="-3"/>
          <w:sz w:val="30"/>
        </w:rPr>
        <w:t xml:space="preserve">Putin’, </w:t>
      </w:r>
      <w:r>
        <w:rPr>
          <w:sz w:val="30"/>
        </w:rPr>
        <w:t>Agence France-Presse, July 14 2000</w:t>
      </w:r>
    </w:p>
    <w:p w14:paraId="26A6FD70" w14:textId="77777777" w:rsidR="002E52A5" w:rsidRDefault="009E791A">
      <w:pPr>
        <w:pStyle w:val="Corpsdetexte"/>
      </w:pPr>
      <w:hyperlink w:anchor="_bookmark671" w:history="1">
        <w:r>
          <w:rPr>
            <w:color w:val="0000ED"/>
            <w:u w:val="thick" w:color="0000ED"/>
          </w:rPr>
          <w:t>Back to text</w:t>
        </w:r>
      </w:hyperlink>
    </w:p>
    <w:p w14:paraId="6F5579B1" w14:textId="77777777" w:rsidR="002E52A5" w:rsidRDefault="009E791A">
      <w:pPr>
        <w:pStyle w:val="Paragraphedeliste"/>
        <w:numPr>
          <w:ilvl w:val="0"/>
          <w:numId w:val="12"/>
        </w:numPr>
        <w:tabs>
          <w:tab w:val="left" w:pos="570"/>
        </w:tabs>
        <w:ind w:right="695"/>
        <w:rPr>
          <w:sz w:val="30"/>
        </w:rPr>
      </w:pPr>
      <w:bookmarkStart w:id="2479" w:name="_bookmark2450"/>
      <w:bookmarkEnd w:id="2479"/>
      <w:r>
        <w:rPr>
          <w:sz w:val="30"/>
        </w:rPr>
        <w:t xml:space="preserve">Nick </w:t>
      </w:r>
      <w:r>
        <w:rPr>
          <w:spacing w:val="-4"/>
          <w:sz w:val="30"/>
        </w:rPr>
        <w:t xml:space="preserve">Wadhams, </w:t>
      </w:r>
      <w:r>
        <w:rPr>
          <w:sz w:val="30"/>
        </w:rPr>
        <w:t xml:space="preserve">‘Berezovsky’s Announcement he </w:t>
      </w:r>
      <w:r>
        <w:rPr>
          <w:spacing w:val="-4"/>
          <w:sz w:val="30"/>
        </w:rPr>
        <w:t xml:space="preserve">Will </w:t>
      </w:r>
      <w:r>
        <w:rPr>
          <w:sz w:val="30"/>
        </w:rPr>
        <w:t xml:space="preserve">Resign </w:t>
      </w:r>
      <w:r>
        <w:rPr>
          <w:spacing w:val="-3"/>
          <w:sz w:val="30"/>
        </w:rPr>
        <w:t xml:space="preserve">from Russia’s </w:t>
      </w:r>
      <w:r>
        <w:rPr>
          <w:sz w:val="30"/>
        </w:rPr>
        <w:t>Parliament Another Riddle’, Associated Press, July 17</w:t>
      </w:r>
      <w:r>
        <w:rPr>
          <w:spacing w:val="13"/>
          <w:sz w:val="30"/>
        </w:rPr>
        <w:t xml:space="preserve"> </w:t>
      </w:r>
      <w:r>
        <w:rPr>
          <w:spacing w:val="-5"/>
          <w:sz w:val="30"/>
        </w:rPr>
        <w:t>2000</w:t>
      </w:r>
    </w:p>
    <w:p w14:paraId="3D2A6A7F" w14:textId="77777777" w:rsidR="002E52A5" w:rsidRDefault="009E791A">
      <w:pPr>
        <w:pStyle w:val="Corpsdetexte"/>
      </w:pPr>
      <w:hyperlink w:anchor="_bookmark672" w:history="1">
        <w:r>
          <w:rPr>
            <w:color w:val="0000ED"/>
            <w:u w:val="thick" w:color="0000ED"/>
          </w:rPr>
          <w:t>Back to text</w:t>
        </w:r>
      </w:hyperlink>
    </w:p>
    <w:p w14:paraId="1F4452E5" w14:textId="77777777" w:rsidR="002E52A5" w:rsidRDefault="009E791A">
      <w:pPr>
        <w:pStyle w:val="Paragraphedeliste"/>
        <w:numPr>
          <w:ilvl w:val="0"/>
          <w:numId w:val="12"/>
        </w:numPr>
        <w:tabs>
          <w:tab w:val="left" w:pos="570"/>
        </w:tabs>
        <w:ind w:right="246"/>
        <w:rPr>
          <w:sz w:val="30"/>
        </w:rPr>
      </w:pPr>
      <w:bookmarkStart w:id="2480" w:name="_bookmark2451"/>
      <w:bookmarkEnd w:id="2480"/>
      <w:r>
        <w:rPr>
          <w:sz w:val="30"/>
        </w:rPr>
        <w:t xml:space="preserve">Maura Reynolds, ‘Putin Reaches Out to Oligarchs’, </w:t>
      </w:r>
      <w:r>
        <w:rPr>
          <w:i/>
          <w:sz w:val="30"/>
        </w:rPr>
        <w:t xml:space="preserve">Los Angeles </w:t>
      </w:r>
      <w:r>
        <w:rPr>
          <w:i/>
          <w:spacing w:val="-6"/>
          <w:sz w:val="30"/>
        </w:rPr>
        <w:t>Times</w:t>
      </w:r>
      <w:r>
        <w:rPr>
          <w:spacing w:val="-6"/>
          <w:sz w:val="30"/>
        </w:rPr>
        <w:t xml:space="preserve">, </w:t>
      </w:r>
      <w:r>
        <w:rPr>
          <w:sz w:val="30"/>
        </w:rPr>
        <w:t>July 29 2000</w:t>
      </w:r>
    </w:p>
    <w:p w14:paraId="1B2CDCFB" w14:textId="77777777" w:rsidR="002E52A5" w:rsidRDefault="009E791A">
      <w:pPr>
        <w:pStyle w:val="Corpsdetexte"/>
      </w:pPr>
      <w:hyperlink w:anchor="_bookmark673" w:history="1">
        <w:r>
          <w:rPr>
            <w:color w:val="0000ED"/>
            <w:u w:val="thick" w:color="0000ED"/>
          </w:rPr>
          <w:t>Back to text</w:t>
        </w:r>
      </w:hyperlink>
    </w:p>
    <w:p w14:paraId="23264F18" w14:textId="77777777" w:rsidR="002E52A5" w:rsidRDefault="009E791A">
      <w:pPr>
        <w:pStyle w:val="Paragraphedeliste"/>
        <w:numPr>
          <w:ilvl w:val="0"/>
          <w:numId w:val="12"/>
        </w:numPr>
        <w:tabs>
          <w:tab w:val="left" w:pos="570"/>
        </w:tabs>
        <w:ind w:left="119" w:right="2882" w:firstLine="0"/>
        <w:rPr>
          <w:sz w:val="30"/>
        </w:rPr>
      </w:pPr>
      <w:bookmarkStart w:id="2481" w:name="_bookmark2452"/>
      <w:bookmarkEnd w:id="2481"/>
      <w:r>
        <w:rPr>
          <w:sz w:val="30"/>
        </w:rPr>
        <w:t xml:space="preserve">Author interview with </w:t>
      </w:r>
      <w:r>
        <w:rPr>
          <w:spacing w:val="-3"/>
          <w:sz w:val="30"/>
        </w:rPr>
        <w:t>Pug</w:t>
      </w:r>
      <w:r>
        <w:rPr>
          <w:spacing w:val="-3"/>
          <w:sz w:val="30"/>
        </w:rPr>
        <w:t xml:space="preserve">achev, </w:t>
      </w:r>
      <w:r>
        <w:rPr>
          <w:sz w:val="30"/>
        </w:rPr>
        <w:t xml:space="preserve">December </w:t>
      </w:r>
      <w:r>
        <w:rPr>
          <w:spacing w:val="-4"/>
          <w:sz w:val="30"/>
        </w:rPr>
        <w:t>2013</w:t>
      </w:r>
      <w:hyperlink w:anchor="_bookmark674" w:history="1">
        <w:r>
          <w:rPr>
            <w:color w:val="0000ED"/>
            <w:spacing w:val="-4"/>
            <w:sz w:val="30"/>
          </w:rPr>
          <w:t xml:space="preserve"> </w:t>
        </w:r>
        <w:r>
          <w:rPr>
            <w:color w:val="0000ED"/>
            <w:sz w:val="30"/>
            <w:u w:val="thick" w:color="0000ED"/>
          </w:rPr>
          <w:t>Back to text</w:t>
        </w:r>
      </w:hyperlink>
    </w:p>
    <w:p w14:paraId="0FB51141" w14:textId="77777777" w:rsidR="002E52A5" w:rsidRDefault="009E791A">
      <w:pPr>
        <w:pStyle w:val="Paragraphedeliste"/>
        <w:numPr>
          <w:ilvl w:val="0"/>
          <w:numId w:val="12"/>
        </w:numPr>
        <w:tabs>
          <w:tab w:val="left" w:pos="570"/>
        </w:tabs>
        <w:ind w:right="368"/>
        <w:rPr>
          <w:sz w:val="30"/>
        </w:rPr>
      </w:pPr>
      <w:bookmarkStart w:id="2482" w:name="_bookmark2453"/>
      <w:bookmarkEnd w:id="2482"/>
      <w:r>
        <w:rPr>
          <w:sz w:val="30"/>
        </w:rPr>
        <w:t xml:space="preserve">Andrei </w:t>
      </w:r>
      <w:r>
        <w:rPr>
          <w:spacing w:val="-3"/>
          <w:sz w:val="30"/>
        </w:rPr>
        <w:t xml:space="preserve">Savitsky, </w:t>
      </w:r>
      <w:r>
        <w:rPr>
          <w:sz w:val="30"/>
        </w:rPr>
        <w:t xml:space="preserve">‘Favorit’, </w:t>
      </w:r>
      <w:r>
        <w:rPr>
          <w:i/>
          <w:sz w:val="30"/>
        </w:rPr>
        <w:t>Nezavisimaya Gazeta</w:t>
      </w:r>
      <w:r>
        <w:rPr>
          <w:sz w:val="30"/>
        </w:rPr>
        <w:t xml:space="preserve">, November 6 2001; see also ‘Semya Kopilka’, </w:t>
      </w:r>
      <w:r>
        <w:rPr>
          <w:i/>
          <w:sz w:val="30"/>
        </w:rPr>
        <w:t>Moskovsky Komsomolets</w:t>
      </w:r>
      <w:r>
        <w:rPr>
          <w:sz w:val="30"/>
        </w:rPr>
        <w:t xml:space="preserve">, June 28 2000; ‘Sekretniye Druzya Putina’, </w:t>
      </w:r>
      <w:r>
        <w:rPr>
          <w:i/>
          <w:sz w:val="30"/>
        </w:rPr>
        <w:t>Moskovsky Komsomolets</w:t>
      </w:r>
      <w:r>
        <w:rPr>
          <w:sz w:val="30"/>
        </w:rPr>
        <w:t xml:space="preserve">, April 4 2001; Konstantin Remchukov, ‘Bodrym Shagom k </w:t>
      </w:r>
      <w:r>
        <w:rPr>
          <w:spacing w:val="-5"/>
          <w:sz w:val="30"/>
        </w:rPr>
        <w:t xml:space="preserve">BoNY-2’, </w:t>
      </w:r>
      <w:r>
        <w:rPr>
          <w:i/>
          <w:spacing w:val="-4"/>
          <w:sz w:val="30"/>
        </w:rPr>
        <w:t>Vedomosti</w:t>
      </w:r>
      <w:r>
        <w:rPr>
          <w:spacing w:val="-4"/>
          <w:sz w:val="30"/>
        </w:rPr>
        <w:t xml:space="preserve">, </w:t>
      </w:r>
      <w:r>
        <w:rPr>
          <w:sz w:val="30"/>
        </w:rPr>
        <w:t xml:space="preserve">November 27 2001; Andrei </w:t>
      </w:r>
      <w:r>
        <w:rPr>
          <w:spacing w:val="-3"/>
          <w:sz w:val="30"/>
        </w:rPr>
        <w:t xml:space="preserve">Savitsky, </w:t>
      </w:r>
      <w:r>
        <w:rPr>
          <w:sz w:val="30"/>
        </w:rPr>
        <w:t xml:space="preserve">‘Syn Otvechayet za Otsa’, </w:t>
      </w:r>
      <w:r>
        <w:rPr>
          <w:i/>
          <w:sz w:val="30"/>
        </w:rPr>
        <w:t>Nezavisimaya Gazeta</w:t>
      </w:r>
      <w:r>
        <w:rPr>
          <w:sz w:val="30"/>
        </w:rPr>
        <w:t xml:space="preserve">, November 30 2001; Mikhail </w:t>
      </w:r>
      <w:r>
        <w:rPr>
          <w:spacing w:val="-3"/>
          <w:sz w:val="30"/>
        </w:rPr>
        <w:t xml:space="preserve">Kozyrev, </w:t>
      </w:r>
      <w:r>
        <w:rPr>
          <w:spacing w:val="-4"/>
          <w:sz w:val="30"/>
        </w:rPr>
        <w:t xml:space="preserve">‘Tuvynets </w:t>
      </w:r>
      <w:r>
        <w:rPr>
          <w:sz w:val="30"/>
        </w:rPr>
        <w:t xml:space="preserve">Pugachev’, </w:t>
      </w:r>
      <w:r>
        <w:rPr>
          <w:i/>
          <w:spacing w:val="-4"/>
          <w:sz w:val="30"/>
        </w:rPr>
        <w:t>Vedomosti</w:t>
      </w:r>
      <w:r>
        <w:rPr>
          <w:spacing w:val="-4"/>
          <w:sz w:val="30"/>
        </w:rPr>
        <w:t xml:space="preserve">, </w:t>
      </w:r>
      <w:r>
        <w:rPr>
          <w:sz w:val="30"/>
        </w:rPr>
        <w:t>December 26</w:t>
      </w:r>
      <w:r>
        <w:rPr>
          <w:spacing w:val="3"/>
          <w:sz w:val="30"/>
        </w:rPr>
        <w:t xml:space="preserve"> </w:t>
      </w:r>
      <w:r>
        <w:rPr>
          <w:sz w:val="30"/>
        </w:rPr>
        <w:t>2001</w:t>
      </w:r>
    </w:p>
    <w:p w14:paraId="3063B3AB" w14:textId="77777777" w:rsidR="002E52A5" w:rsidRDefault="009E791A">
      <w:pPr>
        <w:pStyle w:val="Corpsdetexte"/>
        <w:spacing w:before="1"/>
      </w:pPr>
      <w:hyperlink w:anchor="_bookmark675" w:history="1">
        <w:r>
          <w:rPr>
            <w:color w:val="0000ED"/>
            <w:u w:val="thick" w:color="0000ED"/>
          </w:rPr>
          <w:t>Back to text</w:t>
        </w:r>
      </w:hyperlink>
    </w:p>
    <w:p w14:paraId="7BF084C7" w14:textId="77777777" w:rsidR="002E52A5" w:rsidRDefault="009E791A">
      <w:pPr>
        <w:pStyle w:val="Paragraphedeliste"/>
        <w:numPr>
          <w:ilvl w:val="0"/>
          <w:numId w:val="12"/>
        </w:numPr>
        <w:tabs>
          <w:tab w:val="left" w:pos="570"/>
        </w:tabs>
        <w:ind w:right="350"/>
        <w:rPr>
          <w:sz w:val="30"/>
        </w:rPr>
      </w:pPr>
      <w:bookmarkStart w:id="2483" w:name="_bookmark2454"/>
      <w:bookmarkEnd w:id="2483"/>
      <w:r>
        <w:rPr>
          <w:sz w:val="30"/>
        </w:rPr>
        <w:t xml:space="preserve">Henry </w:t>
      </w:r>
      <w:r>
        <w:rPr>
          <w:spacing w:val="-3"/>
          <w:sz w:val="30"/>
        </w:rPr>
        <w:t xml:space="preserve">Meyer, </w:t>
      </w:r>
      <w:r>
        <w:rPr>
          <w:sz w:val="30"/>
        </w:rPr>
        <w:t xml:space="preserve">‘Russian Media Magnate Says Government Forced </w:t>
      </w:r>
      <w:r>
        <w:rPr>
          <w:spacing w:val="-4"/>
          <w:sz w:val="30"/>
        </w:rPr>
        <w:t xml:space="preserve">Sale </w:t>
      </w:r>
      <w:r>
        <w:rPr>
          <w:sz w:val="30"/>
        </w:rPr>
        <w:t>in Prosecution Deal’, Agence France-Presse, September 18 2000</w:t>
      </w:r>
    </w:p>
    <w:p w14:paraId="5522C871" w14:textId="77777777" w:rsidR="002E52A5" w:rsidRDefault="009E791A">
      <w:pPr>
        <w:pStyle w:val="Corpsdetexte"/>
      </w:pPr>
      <w:hyperlink w:anchor="_bookmark676" w:history="1">
        <w:r>
          <w:rPr>
            <w:color w:val="0000ED"/>
            <w:u w:val="thick" w:color="0000ED"/>
          </w:rPr>
          <w:t>Back to text</w:t>
        </w:r>
      </w:hyperlink>
    </w:p>
    <w:p w14:paraId="32708486" w14:textId="77777777" w:rsidR="002E52A5" w:rsidRDefault="009E791A">
      <w:pPr>
        <w:pStyle w:val="Paragraphedeliste"/>
        <w:numPr>
          <w:ilvl w:val="0"/>
          <w:numId w:val="12"/>
        </w:numPr>
        <w:tabs>
          <w:tab w:val="left" w:pos="570"/>
        </w:tabs>
        <w:ind w:left="569" w:hanging="451"/>
        <w:rPr>
          <w:sz w:val="30"/>
        </w:rPr>
      </w:pPr>
      <w:bookmarkStart w:id="2484" w:name="_bookmark2455"/>
      <w:bookmarkEnd w:id="2484"/>
      <w:r>
        <w:rPr>
          <w:sz w:val="30"/>
        </w:rPr>
        <w:t>Ibid.</w:t>
      </w:r>
    </w:p>
    <w:p w14:paraId="2198CA9E" w14:textId="77777777" w:rsidR="002E52A5" w:rsidRDefault="009E791A">
      <w:pPr>
        <w:pStyle w:val="Corpsdetexte"/>
        <w:ind w:right="7828"/>
      </w:pPr>
      <w:hyperlink w:anchor="_bookmark677" w:history="1">
        <w:r>
          <w:rPr>
            <w:color w:val="0000ED"/>
            <w:u w:val="thick" w:color="0000ED"/>
          </w:rPr>
          <w:t>Back to text</w:t>
        </w:r>
      </w:hyperlink>
    </w:p>
    <w:p w14:paraId="7DA1E33D" w14:textId="77777777" w:rsidR="002E52A5" w:rsidRDefault="009E791A">
      <w:pPr>
        <w:pStyle w:val="Paragraphedeliste"/>
        <w:numPr>
          <w:ilvl w:val="0"/>
          <w:numId w:val="12"/>
        </w:numPr>
        <w:tabs>
          <w:tab w:val="left" w:pos="570"/>
        </w:tabs>
        <w:ind w:right="766"/>
        <w:rPr>
          <w:sz w:val="30"/>
        </w:rPr>
      </w:pPr>
      <w:bookmarkStart w:id="2485" w:name="_bookmark2456"/>
      <w:bookmarkEnd w:id="2485"/>
      <w:r>
        <w:rPr>
          <w:sz w:val="30"/>
        </w:rPr>
        <w:t>‘Ber</w:t>
      </w:r>
      <w:r>
        <w:rPr>
          <w:sz w:val="30"/>
        </w:rPr>
        <w:t xml:space="preserve">ezovsky </w:t>
      </w:r>
      <w:r>
        <w:rPr>
          <w:spacing w:val="-5"/>
          <w:sz w:val="30"/>
        </w:rPr>
        <w:t xml:space="preserve">Warns </w:t>
      </w:r>
      <w:r>
        <w:rPr>
          <w:sz w:val="30"/>
        </w:rPr>
        <w:t xml:space="preserve">About More Possible </w:t>
      </w:r>
      <w:r>
        <w:rPr>
          <w:spacing w:val="-3"/>
          <w:sz w:val="30"/>
        </w:rPr>
        <w:t xml:space="preserve">Terrorist </w:t>
      </w:r>
      <w:r>
        <w:rPr>
          <w:sz w:val="30"/>
        </w:rPr>
        <w:t>Acts in Russia’, Interfax, August 10 2000</w:t>
      </w:r>
    </w:p>
    <w:p w14:paraId="4697A52E" w14:textId="77777777" w:rsidR="002E52A5" w:rsidRDefault="009E791A">
      <w:pPr>
        <w:pStyle w:val="Corpsdetexte"/>
      </w:pPr>
      <w:hyperlink w:anchor="_bookmark678" w:history="1">
        <w:r>
          <w:rPr>
            <w:color w:val="0000ED"/>
            <w:u w:val="thick" w:color="0000ED"/>
          </w:rPr>
          <w:t>Back to text</w:t>
        </w:r>
      </w:hyperlink>
    </w:p>
    <w:p w14:paraId="42A89FAA" w14:textId="77777777" w:rsidR="002E52A5" w:rsidRDefault="002E52A5">
      <w:pPr>
        <w:sectPr w:rsidR="002E52A5">
          <w:pgSz w:w="12240" w:h="15840"/>
          <w:pgMar w:top="1760" w:right="1420" w:bottom="280" w:left="1420" w:header="1443" w:footer="0" w:gutter="0"/>
          <w:cols w:space="720"/>
        </w:sectPr>
      </w:pPr>
    </w:p>
    <w:p w14:paraId="5A02214F" w14:textId="77777777" w:rsidR="002E52A5" w:rsidRDefault="009E791A">
      <w:pPr>
        <w:pStyle w:val="Paragraphedeliste"/>
        <w:numPr>
          <w:ilvl w:val="0"/>
          <w:numId w:val="12"/>
        </w:numPr>
        <w:tabs>
          <w:tab w:val="left" w:pos="570"/>
        </w:tabs>
        <w:spacing w:before="70"/>
        <w:ind w:left="119" w:right="1607" w:firstLine="0"/>
        <w:rPr>
          <w:sz w:val="30"/>
        </w:rPr>
      </w:pPr>
      <w:bookmarkStart w:id="2486" w:name="_bookmark2457"/>
      <w:bookmarkEnd w:id="2486"/>
      <w:r>
        <w:rPr>
          <w:sz w:val="30"/>
        </w:rPr>
        <w:t xml:space="preserve">Author interview with former close Putin </w:t>
      </w:r>
      <w:r>
        <w:rPr>
          <w:spacing w:val="-4"/>
          <w:sz w:val="30"/>
        </w:rPr>
        <w:t xml:space="preserve">ally, </w:t>
      </w:r>
      <w:r>
        <w:rPr>
          <w:sz w:val="30"/>
        </w:rPr>
        <w:t xml:space="preserve">January </w:t>
      </w:r>
      <w:r>
        <w:rPr>
          <w:spacing w:val="-5"/>
          <w:sz w:val="30"/>
        </w:rPr>
        <w:t>2015</w:t>
      </w:r>
      <w:hyperlink w:anchor="_bookmark679" w:history="1">
        <w:r>
          <w:rPr>
            <w:color w:val="0000ED"/>
            <w:spacing w:val="-5"/>
            <w:sz w:val="30"/>
          </w:rPr>
          <w:t xml:space="preserve"> </w:t>
        </w:r>
        <w:r>
          <w:rPr>
            <w:color w:val="0000ED"/>
            <w:sz w:val="30"/>
            <w:u w:val="thick" w:color="0000ED"/>
          </w:rPr>
          <w:t>Back to text</w:t>
        </w:r>
      </w:hyperlink>
    </w:p>
    <w:p w14:paraId="1EC4CAC3" w14:textId="77777777" w:rsidR="002E52A5" w:rsidRDefault="009E791A">
      <w:pPr>
        <w:pStyle w:val="Paragraphedeliste"/>
        <w:numPr>
          <w:ilvl w:val="0"/>
          <w:numId w:val="12"/>
        </w:numPr>
        <w:tabs>
          <w:tab w:val="left" w:pos="570"/>
        </w:tabs>
        <w:ind w:right="1179"/>
        <w:rPr>
          <w:sz w:val="30"/>
        </w:rPr>
      </w:pPr>
      <w:bookmarkStart w:id="2487" w:name="_bookmark2458"/>
      <w:bookmarkEnd w:id="2487"/>
      <w:r>
        <w:rPr>
          <w:sz w:val="30"/>
        </w:rPr>
        <w:t xml:space="preserve">Guy Chazan, ‘Putin Lambasts the Media Over Coverage of </w:t>
      </w:r>
      <w:r>
        <w:rPr>
          <w:spacing w:val="-6"/>
          <w:sz w:val="30"/>
        </w:rPr>
        <w:t xml:space="preserve">Sub </w:t>
      </w:r>
      <w:r>
        <w:rPr>
          <w:sz w:val="30"/>
        </w:rPr>
        <w:t xml:space="preserve">Disaster’, </w:t>
      </w:r>
      <w:r>
        <w:rPr>
          <w:i/>
          <w:spacing w:val="-7"/>
          <w:sz w:val="30"/>
        </w:rPr>
        <w:t xml:space="preserve">Wall </w:t>
      </w:r>
      <w:r>
        <w:rPr>
          <w:i/>
          <w:sz w:val="30"/>
        </w:rPr>
        <w:t>Street Journal</w:t>
      </w:r>
      <w:r>
        <w:rPr>
          <w:sz w:val="30"/>
        </w:rPr>
        <w:t>, August 31</w:t>
      </w:r>
      <w:r>
        <w:rPr>
          <w:spacing w:val="5"/>
          <w:sz w:val="30"/>
        </w:rPr>
        <w:t xml:space="preserve"> </w:t>
      </w:r>
      <w:r>
        <w:rPr>
          <w:sz w:val="30"/>
        </w:rPr>
        <w:t>2000</w:t>
      </w:r>
    </w:p>
    <w:p w14:paraId="7EA3665D" w14:textId="77777777" w:rsidR="002E52A5" w:rsidRDefault="009E791A">
      <w:pPr>
        <w:pStyle w:val="Corpsdetexte"/>
      </w:pPr>
      <w:hyperlink w:anchor="_bookmark680" w:history="1">
        <w:r>
          <w:rPr>
            <w:color w:val="0000ED"/>
            <w:u w:val="thick" w:color="0000ED"/>
          </w:rPr>
          <w:t>Back to text</w:t>
        </w:r>
      </w:hyperlink>
    </w:p>
    <w:p w14:paraId="5D9B0195" w14:textId="77777777" w:rsidR="002E52A5" w:rsidRDefault="009E791A">
      <w:pPr>
        <w:pStyle w:val="Paragraphedeliste"/>
        <w:numPr>
          <w:ilvl w:val="0"/>
          <w:numId w:val="12"/>
        </w:numPr>
        <w:tabs>
          <w:tab w:val="left" w:pos="570"/>
        </w:tabs>
        <w:ind w:left="569" w:hanging="451"/>
        <w:rPr>
          <w:sz w:val="30"/>
        </w:rPr>
      </w:pPr>
      <w:bookmarkStart w:id="2488" w:name="_bookmark2459"/>
      <w:bookmarkEnd w:id="2488"/>
      <w:r>
        <w:rPr>
          <w:sz w:val="30"/>
        </w:rPr>
        <w:t>Ibid.</w:t>
      </w:r>
    </w:p>
    <w:p w14:paraId="1E989E74" w14:textId="77777777" w:rsidR="002E52A5" w:rsidRDefault="009E791A">
      <w:pPr>
        <w:pStyle w:val="Corpsdetexte"/>
        <w:ind w:right="7828"/>
      </w:pPr>
      <w:hyperlink w:anchor="_bookmark681"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60037C24" w14:textId="77777777" w:rsidR="002E52A5" w:rsidRDefault="009E791A">
      <w:pPr>
        <w:pStyle w:val="Paragraphedeliste"/>
        <w:numPr>
          <w:ilvl w:val="0"/>
          <w:numId w:val="12"/>
        </w:numPr>
        <w:tabs>
          <w:tab w:val="left" w:pos="570"/>
        </w:tabs>
        <w:ind w:left="119" w:right="2138" w:firstLine="0"/>
        <w:rPr>
          <w:sz w:val="30"/>
        </w:rPr>
      </w:pPr>
      <w:bookmarkStart w:id="2489" w:name="_bookmark2460"/>
      <w:bookmarkEnd w:id="2489"/>
      <w:r>
        <w:rPr>
          <w:sz w:val="30"/>
        </w:rPr>
        <w:t xml:space="preserve">Author interview with Berezovsky associate, June </w:t>
      </w:r>
      <w:r>
        <w:rPr>
          <w:spacing w:val="-5"/>
          <w:sz w:val="30"/>
        </w:rPr>
        <w:t>2018</w:t>
      </w:r>
      <w:hyperlink w:anchor="_bookmark682" w:history="1">
        <w:r>
          <w:rPr>
            <w:color w:val="0000ED"/>
            <w:spacing w:val="-5"/>
            <w:sz w:val="30"/>
          </w:rPr>
          <w:t xml:space="preserve"> </w:t>
        </w:r>
        <w:r>
          <w:rPr>
            <w:color w:val="0000ED"/>
            <w:sz w:val="30"/>
            <w:u w:val="thick" w:color="0000ED"/>
          </w:rPr>
          <w:t>Back to text</w:t>
        </w:r>
      </w:hyperlink>
    </w:p>
    <w:p w14:paraId="00BE4D2B" w14:textId="77777777" w:rsidR="002E52A5" w:rsidRDefault="009E791A">
      <w:pPr>
        <w:pStyle w:val="Paragraphedeliste"/>
        <w:numPr>
          <w:ilvl w:val="0"/>
          <w:numId w:val="12"/>
        </w:numPr>
        <w:tabs>
          <w:tab w:val="left" w:pos="570"/>
        </w:tabs>
        <w:ind w:left="119" w:right="2213" w:firstLine="0"/>
        <w:rPr>
          <w:sz w:val="30"/>
        </w:rPr>
      </w:pPr>
      <w:bookmarkStart w:id="2490" w:name="_bookmark2461"/>
      <w:bookmarkEnd w:id="2490"/>
      <w:r>
        <w:rPr>
          <w:sz w:val="30"/>
        </w:rPr>
        <w:t xml:space="preserve">Goldfarb and Litvinenko, ‘Death of a Dissident’, </w:t>
      </w:r>
      <w:r>
        <w:rPr>
          <w:spacing w:val="-4"/>
          <w:sz w:val="30"/>
        </w:rPr>
        <w:t>p.210</w:t>
      </w:r>
      <w:hyperlink w:anchor="_bookmark683" w:history="1">
        <w:r>
          <w:rPr>
            <w:color w:val="0000ED"/>
            <w:spacing w:val="-4"/>
            <w:sz w:val="30"/>
          </w:rPr>
          <w:t xml:space="preserve"> </w:t>
        </w:r>
        <w:r>
          <w:rPr>
            <w:color w:val="0000ED"/>
            <w:sz w:val="30"/>
            <w:u w:val="thick" w:color="0000ED"/>
          </w:rPr>
          <w:t>Back to text</w:t>
        </w:r>
      </w:hyperlink>
    </w:p>
    <w:p w14:paraId="1FA3272A" w14:textId="77777777" w:rsidR="002E52A5" w:rsidRDefault="009E791A">
      <w:pPr>
        <w:pStyle w:val="Paragraphedeliste"/>
        <w:numPr>
          <w:ilvl w:val="0"/>
          <w:numId w:val="12"/>
        </w:numPr>
        <w:tabs>
          <w:tab w:val="left" w:pos="570"/>
        </w:tabs>
        <w:ind w:right="204"/>
        <w:rPr>
          <w:sz w:val="30"/>
        </w:rPr>
      </w:pPr>
      <w:bookmarkStart w:id="2491" w:name="_bookmark2462"/>
      <w:bookmarkEnd w:id="2491"/>
      <w:r>
        <w:rPr>
          <w:sz w:val="30"/>
        </w:rPr>
        <w:t>Vladimir Isach</w:t>
      </w:r>
      <w:r>
        <w:rPr>
          <w:sz w:val="30"/>
        </w:rPr>
        <w:t xml:space="preserve">enkov, ‘Oligarch Says Kremlin Moves to </w:t>
      </w:r>
      <w:r>
        <w:rPr>
          <w:spacing w:val="-6"/>
          <w:sz w:val="30"/>
        </w:rPr>
        <w:t xml:space="preserve">Take </w:t>
      </w:r>
      <w:r>
        <w:rPr>
          <w:sz w:val="30"/>
        </w:rPr>
        <w:t xml:space="preserve">His </w:t>
      </w:r>
      <w:r>
        <w:rPr>
          <w:spacing w:val="-4"/>
          <w:sz w:val="30"/>
        </w:rPr>
        <w:t xml:space="preserve">Share </w:t>
      </w:r>
      <w:r>
        <w:rPr>
          <w:sz w:val="30"/>
        </w:rPr>
        <w:t xml:space="preserve">in </w:t>
      </w:r>
      <w:r>
        <w:rPr>
          <w:spacing w:val="-3"/>
          <w:sz w:val="30"/>
        </w:rPr>
        <w:t xml:space="preserve">Television </w:t>
      </w:r>
      <w:r>
        <w:rPr>
          <w:sz w:val="30"/>
        </w:rPr>
        <w:t>Station’, Associated Press, September 4</w:t>
      </w:r>
      <w:r>
        <w:rPr>
          <w:spacing w:val="5"/>
          <w:sz w:val="30"/>
        </w:rPr>
        <w:t xml:space="preserve"> </w:t>
      </w:r>
      <w:r>
        <w:rPr>
          <w:sz w:val="30"/>
        </w:rPr>
        <w:t>2000</w:t>
      </w:r>
    </w:p>
    <w:p w14:paraId="5122471B" w14:textId="77777777" w:rsidR="002E52A5" w:rsidRDefault="009E791A">
      <w:pPr>
        <w:pStyle w:val="Corpsdetexte"/>
      </w:pPr>
      <w:hyperlink w:anchor="_bookmark684" w:history="1">
        <w:r>
          <w:rPr>
            <w:color w:val="0000ED"/>
            <w:u w:val="thick" w:color="0000ED"/>
          </w:rPr>
          <w:t>Back to text</w:t>
        </w:r>
      </w:hyperlink>
    </w:p>
    <w:p w14:paraId="2B0EBBC7" w14:textId="77777777" w:rsidR="002E52A5" w:rsidRDefault="009E791A">
      <w:pPr>
        <w:pStyle w:val="Paragraphedeliste"/>
        <w:numPr>
          <w:ilvl w:val="0"/>
          <w:numId w:val="12"/>
        </w:numPr>
        <w:tabs>
          <w:tab w:val="left" w:pos="570"/>
        </w:tabs>
        <w:ind w:right="1087"/>
        <w:rPr>
          <w:sz w:val="30"/>
        </w:rPr>
      </w:pPr>
      <w:bookmarkStart w:id="2492" w:name="_bookmark2463"/>
      <w:bookmarkEnd w:id="2492"/>
      <w:r>
        <w:rPr>
          <w:sz w:val="30"/>
        </w:rPr>
        <w:t xml:space="preserve">‘Pavlovsky Outlines Kremlin’s Information Security Plans’, </w:t>
      </w:r>
      <w:r>
        <w:rPr>
          <w:spacing w:val="-6"/>
          <w:sz w:val="30"/>
        </w:rPr>
        <w:t xml:space="preserve">IPR </w:t>
      </w:r>
      <w:r>
        <w:rPr>
          <w:sz w:val="30"/>
        </w:rPr>
        <w:t>Strategic Information Database, Sep</w:t>
      </w:r>
      <w:r>
        <w:rPr>
          <w:sz w:val="30"/>
        </w:rPr>
        <w:t>tember 26 2000</w:t>
      </w:r>
    </w:p>
    <w:p w14:paraId="6F467EBB" w14:textId="77777777" w:rsidR="002E52A5" w:rsidRDefault="009E791A">
      <w:pPr>
        <w:pStyle w:val="Corpsdetexte"/>
      </w:pPr>
      <w:hyperlink w:anchor="_bookmark685" w:history="1">
        <w:r>
          <w:rPr>
            <w:color w:val="0000ED"/>
            <w:u w:val="thick" w:color="0000ED"/>
          </w:rPr>
          <w:t>Back to text</w:t>
        </w:r>
      </w:hyperlink>
    </w:p>
    <w:p w14:paraId="7E78CA09" w14:textId="77777777" w:rsidR="002E52A5" w:rsidRDefault="009E791A">
      <w:pPr>
        <w:pStyle w:val="Paragraphedeliste"/>
        <w:numPr>
          <w:ilvl w:val="0"/>
          <w:numId w:val="12"/>
        </w:numPr>
        <w:tabs>
          <w:tab w:val="left" w:pos="570"/>
        </w:tabs>
        <w:ind w:right="359"/>
        <w:rPr>
          <w:sz w:val="30"/>
        </w:rPr>
      </w:pPr>
      <w:bookmarkStart w:id="2493" w:name="_bookmark2464"/>
      <w:bookmarkEnd w:id="2493"/>
      <w:r>
        <w:rPr>
          <w:sz w:val="30"/>
        </w:rPr>
        <w:t xml:space="preserve">‘Russian </w:t>
      </w:r>
      <w:r>
        <w:rPr>
          <w:spacing w:val="-4"/>
          <w:sz w:val="30"/>
        </w:rPr>
        <w:t xml:space="preserve">Tycoon </w:t>
      </w:r>
      <w:r>
        <w:rPr>
          <w:sz w:val="30"/>
        </w:rPr>
        <w:t xml:space="preserve">Berezovsky Fears Return to Russia’, Agence </w:t>
      </w:r>
      <w:r>
        <w:rPr>
          <w:spacing w:val="-3"/>
          <w:sz w:val="30"/>
        </w:rPr>
        <w:t xml:space="preserve">France- </w:t>
      </w:r>
      <w:r>
        <w:rPr>
          <w:sz w:val="30"/>
        </w:rPr>
        <w:t>Presse, November 14 2000</w:t>
      </w:r>
    </w:p>
    <w:p w14:paraId="7AEBB014" w14:textId="77777777" w:rsidR="002E52A5" w:rsidRDefault="009E791A">
      <w:pPr>
        <w:pStyle w:val="Corpsdetexte"/>
      </w:pPr>
      <w:hyperlink w:anchor="_bookmark686" w:history="1">
        <w:r>
          <w:rPr>
            <w:color w:val="0000ED"/>
            <w:u w:val="thick" w:color="0000ED"/>
          </w:rPr>
          <w:t>Back to text</w:t>
        </w:r>
      </w:hyperlink>
    </w:p>
    <w:p w14:paraId="3ECEF65D" w14:textId="77777777" w:rsidR="002E52A5" w:rsidRDefault="009E791A">
      <w:pPr>
        <w:pStyle w:val="Paragraphedeliste"/>
        <w:numPr>
          <w:ilvl w:val="0"/>
          <w:numId w:val="12"/>
        </w:numPr>
        <w:tabs>
          <w:tab w:val="left" w:pos="570"/>
        </w:tabs>
        <w:ind w:left="119" w:right="3812" w:firstLine="0"/>
        <w:rPr>
          <w:sz w:val="30"/>
        </w:rPr>
      </w:pPr>
      <w:bookmarkStart w:id="2494" w:name="_bookmark2465"/>
      <w:bookmarkEnd w:id="2494"/>
      <w:r>
        <w:rPr>
          <w:sz w:val="30"/>
        </w:rPr>
        <w:t>Author</w:t>
      </w:r>
      <w:r>
        <w:rPr>
          <w:sz w:val="30"/>
        </w:rPr>
        <w:t xml:space="preserve"> interview with Nevzlin, July </w:t>
      </w:r>
      <w:r>
        <w:rPr>
          <w:spacing w:val="-5"/>
          <w:sz w:val="30"/>
        </w:rPr>
        <w:t>2018</w:t>
      </w:r>
      <w:hyperlink w:anchor="_bookmark687" w:history="1">
        <w:r>
          <w:rPr>
            <w:color w:val="0000ED"/>
            <w:spacing w:val="-5"/>
            <w:sz w:val="30"/>
          </w:rPr>
          <w:t xml:space="preserve"> </w:t>
        </w:r>
        <w:r>
          <w:rPr>
            <w:color w:val="0000ED"/>
            <w:sz w:val="30"/>
            <w:u w:val="thick" w:color="0000ED"/>
          </w:rPr>
          <w:t>Back to text</w:t>
        </w:r>
      </w:hyperlink>
    </w:p>
    <w:p w14:paraId="24CE1472" w14:textId="77777777" w:rsidR="002E52A5" w:rsidRDefault="009E791A">
      <w:pPr>
        <w:pStyle w:val="Paragraphedeliste"/>
        <w:numPr>
          <w:ilvl w:val="0"/>
          <w:numId w:val="12"/>
        </w:numPr>
        <w:tabs>
          <w:tab w:val="left" w:pos="570"/>
        </w:tabs>
        <w:ind w:left="119" w:right="3332" w:firstLine="0"/>
        <w:rPr>
          <w:sz w:val="30"/>
        </w:rPr>
      </w:pPr>
      <w:bookmarkStart w:id="2495" w:name="_bookmark2466"/>
      <w:bookmarkEnd w:id="2495"/>
      <w:r>
        <w:rPr>
          <w:sz w:val="30"/>
        </w:rPr>
        <w:t xml:space="preserve">Author interview with </w:t>
      </w:r>
      <w:r>
        <w:rPr>
          <w:spacing w:val="-3"/>
          <w:sz w:val="30"/>
        </w:rPr>
        <w:t xml:space="preserve">Pugachev, </w:t>
      </w:r>
      <w:r>
        <w:rPr>
          <w:sz w:val="30"/>
        </w:rPr>
        <w:t xml:space="preserve">March </w:t>
      </w:r>
      <w:r>
        <w:rPr>
          <w:spacing w:val="-5"/>
          <w:sz w:val="30"/>
        </w:rPr>
        <w:t>2015</w:t>
      </w:r>
      <w:hyperlink w:anchor="_bookmark688" w:history="1">
        <w:r>
          <w:rPr>
            <w:color w:val="0000ED"/>
            <w:spacing w:val="-5"/>
            <w:sz w:val="30"/>
          </w:rPr>
          <w:t xml:space="preserve"> </w:t>
        </w:r>
        <w:r>
          <w:rPr>
            <w:color w:val="0000ED"/>
            <w:sz w:val="30"/>
            <w:u w:val="thick" w:color="0000ED"/>
          </w:rPr>
          <w:t>Back to text</w:t>
        </w:r>
      </w:hyperlink>
    </w:p>
    <w:p w14:paraId="10F317E8" w14:textId="77777777" w:rsidR="002E52A5" w:rsidRDefault="009E791A">
      <w:pPr>
        <w:pStyle w:val="Paragraphedeliste"/>
        <w:numPr>
          <w:ilvl w:val="0"/>
          <w:numId w:val="12"/>
        </w:numPr>
        <w:tabs>
          <w:tab w:val="left" w:pos="570"/>
        </w:tabs>
        <w:ind w:right="699"/>
        <w:rPr>
          <w:sz w:val="30"/>
        </w:rPr>
      </w:pPr>
      <w:bookmarkStart w:id="2496" w:name="_bookmark2467"/>
      <w:bookmarkEnd w:id="2496"/>
      <w:r>
        <w:rPr>
          <w:sz w:val="30"/>
        </w:rPr>
        <w:t xml:space="preserve">Andrei Zolotov </w:t>
      </w:r>
      <w:r>
        <w:rPr>
          <w:spacing w:val="-5"/>
          <w:sz w:val="30"/>
        </w:rPr>
        <w:t xml:space="preserve">Jr, </w:t>
      </w:r>
      <w:r>
        <w:rPr>
          <w:sz w:val="30"/>
        </w:rPr>
        <w:t xml:space="preserve">‘Putin Backs Foreign Investor at NTV’, </w:t>
      </w:r>
      <w:r>
        <w:rPr>
          <w:i/>
          <w:spacing w:val="-3"/>
          <w:sz w:val="30"/>
        </w:rPr>
        <w:t>Moscow Times</w:t>
      </w:r>
      <w:r>
        <w:rPr>
          <w:spacing w:val="-3"/>
          <w:sz w:val="30"/>
        </w:rPr>
        <w:t xml:space="preserve">, </w:t>
      </w:r>
      <w:r>
        <w:rPr>
          <w:sz w:val="30"/>
        </w:rPr>
        <w:t>January 30</w:t>
      </w:r>
      <w:r>
        <w:rPr>
          <w:spacing w:val="3"/>
          <w:sz w:val="30"/>
        </w:rPr>
        <w:t xml:space="preserve"> </w:t>
      </w:r>
      <w:r>
        <w:rPr>
          <w:sz w:val="30"/>
        </w:rPr>
        <w:t>2001</w:t>
      </w:r>
    </w:p>
    <w:p w14:paraId="58E8E57D" w14:textId="77777777" w:rsidR="002E52A5" w:rsidRDefault="009E791A">
      <w:pPr>
        <w:pStyle w:val="Corpsdetexte"/>
      </w:pPr>
      <w:hyperlink w:anchor="_bookmark689" w:history="1">
        <w:r>
          <w:rPr>
            <w:color w:val="0000ED"/>
            <w:u w:val="thick" w:color="0000ED"/>
          </w:rPr>
          <w:t>Back to text</w:t>
        </w:r>
      </w:hyperlink>
    </w:p>
    <w:p w14:paraId="79B8CDD0" w14:textId="77777777" w:rsidR="002E52A5" w:rsidRDefault="009E791A">
      <w:pPr>
        <w:pStyle w:val="Paragraphedeliste"/>
        <w:numPr>
          <w:ilvl w:val="0"/>
          <w:numId w:val="12"/>
        </w:numPr>
        <w:tabs>
          <w:tab w:val="left" w:pos="570"/>
        </w:tabs>
        <w:ind w:left="569" w:hanging="451"/>
        <w:rPr>
          <w:sz w:val="30"/>
        </w:rPr>
      </w:pPr>
      <w:bookmarkStart w:id="2497" w:name="_bookmark2468"/>
      <w:bookmarkEnd w:id="2497"/>
      <w:r>
        <w:rPr>
          <w:sz w:val="30"/>
        </w:rPr>
        <w:t>Ibid.</w:t>
      </w:r>
    </w:p>
    <w:p w14:paraId="41BCA9DC" w14:textId="77777777" w:rsidR="002E52A5" w:rsidRDefault="009E791A">
      <w:pPr>
        <w:pStyle w:val="Corpsdetexte"/>
        <w:ind w:right="7828"/>
      </w:pPr>
      <w:hyperlink w:anchor="_bookmark690"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7DCD3C27" w14:textId="77777777" w:rsidR="002E52A5" w:rsidRDefault="009E791A">
      <w:pPr>
        <w:pStyle w:val="Paragraphedeliste"/>
        <w:numPr>
          <w:ilvl w:val="0"/>
          <w:numId w:val="12"/>
        </w:numPr>
        <w:tabs>
          <w:tab w:val="left" w:pos="570"/>
        </w:tabs>
        <w:ind w:left="119" w:right="3332" w:firstLine="0"/>
        <w:rPr>
          <w:sz w:val="30"/>
        </w:rPr>
      </w:pPr>
      <w:bookmarkStart w:id="2498" w:name="_bookmark2469"/>
      <w:bookmarkEnd w:id="2498"/>
      <w:r>
        <w:rPr>
          <w:sz w:val="30"/>
        </w:rPr>
        <w:t xml:space="preserve">Author interview with </w:t>
      </w:r>
      <w:r>
        <w:rPr>
          <w:spacing w:val="-3"/>
          <w:sz w:val="30"/>
        </w:rPr>
        <w:t xml:space="preserve">Pugachev, </w:t>
      </w:r>
      <w:r>
        <w:rPr>
          <w:sz w:val="30"/>
        </w:rPr>
        <w:t xml:space="preserve">March </w:t>
      </w:r>
      <w:r>
        <w:rPr>
          <w:spacing w:val="-5"/>
          <w:sz w:val="30"/>
        </w:rPr>
        <w:t>2015</w:t>
      </w:r>
      <w:hyperlink w:anchor="_bookmark691" w:history="1">
        <w:r>
          <w:rPr>
            <w:color w:val="0000ED"/>
            <w:spacing w:val="-5"/>
            <w:sz w:val="30"/>
          </w:rPr>
          <w:t xml:space="preserve"> </w:t>
        </w:r>
        <w:r>
          <w:rPr>
            <w:color w:val="0000ED"/>
            <w:sz w:val="30"/>
            <w:u w:val="thick" w:color="0000ED"/>
          </w:rPr>
          <w:t>Back to text</w:t>
        </w:r>
      </w:hyperlink>
    </w:p>
    <w:p w14:paraId="45899F33" w14:textId="77777777" w:rsidR="002E52A5" w:rsidRDefault="009E791A">
      <w:pPr>
        <w:pStyle w:val="Paragraphedeliste"/>
        <w:numPr>
          <w:ilvl w:val="0"/>
          <w:numId w:val="12"/>
        </w:numPr>
        <w:tabs>
          <w:tab w:val="left" w:pos="570"/>
        </w:tabs>
        <w:spacing w:before="1"/>
        <w:ind w:right="745"/>
        <w:rPr>
          <w:sz w:val="30"/>
        </w:rPr>
      </w:pPr>
      <w:bookmarkStart w:id="2499" w:name="_bookmark2470"/>
      <w:bookmarkEnd w:id="2499"/>
      <w:r>
        <w:rPr>
          <w:sz w:val="30"/>
        </w:rPr>
        <w:t>‘Media</w:t>
      </w:r>
      <w:r>
        <w:rPr>
          <w:sz w:val="30"/>
        </w:rPr>
        <w:t xml:space="preserve"> Most Chief Compares NTV Seizure to August 1991 </w:t>
      </w:r>
      <w:r>
        <w:rPr>
          <w:spacing w:val="-3"/>
          <w:sz w:val="30"/>
        </w:rPr>
        <w:t xml:space="preserve">Coup’, </w:t>
      </w:r>
      <w:r>
        <w:rPr>
          <w:sz w:val="30"/>
        </w:rPr>
        <w:t>BBC Monitoring Report of Ekho Moskvy interview, April 14</w:t>
      </w:r>
      <w:r>
        <w:rPr>
          <w:spacing w:val="-16"/>
          <w:sz w:val="30"/>
        </w:rPr>
        <w:t xml:space="preserve"> </w:t>
      </w:r>
      <w:r>
        <w:rPr>
          <w:sz w:val="30"/>
        </w:rPr>
        <w:t>2001</w:t>
      </w:r>
    </w:p>
    <w:p w14:paraId="4BAD4B42" w14:textId="77777777" w:rsidR="002E52A5" w:rsidRDefault="009E791A">
      <w:pPr>
        <w:pStyle w:val="Corpsdetexte"/>
      </w:pPr>
      <w:hyperlink w:anchor="_bookmark692" w:history="1">
        <w:r>
          <w:rPr>
            <w:color w:val="0000ED"/>
            <w:u w:val="thick" w:color="0000ED"/>
          </w:rPr>
          <w:t>Back to text</w:t>
        </w:r>
      </w:hyperlink>
    </w:p>
    <w:p w14:paraId="522CF3C0" w14:textId="77777777" w:rsidR="002E52A5" w:rsidRDefault="009E791A">
      <w:pPr>
        <w:pStyle w:val="Paragraphedeliste"/>
        <w:numPr>
          <w:ilvl w:val="0"/>
          <w:numId w:val="12"/>
        </w:numPr>
        <w:tabs>
          <w:tab w:val="left" w:pos="570"/>
        </w:tabs>
        <w:ind w:right="395"/>
        <w:rPr>
          <w:sz w:val="30"/>
        </w:rPr>
      </w:pPr>
      <w:bookmarkStart w:id="2500" w:name="_bookmark2471"/>
      <w:bookmarkEnd w:id="2500"/>
      <w:r>
        <w:rPr>
          <w:sz w:val="30"/>
        </w:rPr>
        <w:t xml:space="preserve">‘NTV Raid Shows “KGB in Power” in Russia: Ex-Dissident’, </w:t>
      </w:r>
      <w:r>
        <w:rPr>
          <w:spacing w:val="-3"/>
          <w:sz w:val="30"/>
        </w:rPr>
        <w:t xml:space="preserve">Agence </w:t>
      </w:r>
      <w:r>
        <w:rPr>
          <w:sz w:val="30"/>
        </w:rPr>
        <w:t>France-Presse, April 14 2001</w:t>
      </w:r>
    </w:p>
    <w:p w14:paraId="218FDF40" w14:textId="77777777" w:rsidR="002E52A5" w:rsidRDefault="009E791A">
      <w:pPr>
        <w:pStyle w:val="Corpsdetexte"/>
      </w:pPr>
      <w:hyperlink w:anchor="_bookmark693" w:history="1">
        <w:r>
          <w:rPr>
            <w:color w:val="0000ED"/>
            <w:u w:val="thick" w:color="0000ED"/>
          </w:rPr>
          <w:t>Back to text</w:t>
        </w:r>
      </w:hyperlink>
    </w:p>
    <w:p w14:paraId="27744D34" w14:textId="77777777" w:rsidR="002E52A5" w:rsidRDefault="002E52A5">
      <w:pPr>
        <w:sectPr w:rsidR="002E52A5">
          <w:headerReference w:type="default" r:id="rId624"/>
          <w:pgSz w:w="12240" w:h="15840"/>
          <w:pgMar w:top="1360" w:right="1420" w:bottom="280" w:left="1420" w:header="0" w:footer="0" w:gutter="0"/>
          <w:cols w:space="720"/>
        </w:sectPr>
      </w:pPr>
    </w:p>
    <w:p w14:paraId="33C28B26" w14:textId="4904EDB1" w:rsidR="002E52A5" w:rsidRDefault="009811D2">
      <w:pPr>
        <w:pStyle w:val="Corpsdetexte"/>
        <w:spacing w:line="75" w:lineRule="exact"/>
        <w:ind w:left="125"/>
        <w:rPr>
          <w:sz w:val="7"/>
        </w:rPr>
      </w:pPr>
      <w:r>
        <w:rPr>
          <w:noProof/>
          <w:sz w:val="7"/>
        </w:rPr>
        <mc:AlternateContent>
          <mc:Choice Requires="wpg">
            <w:drawing>
              <wp:inline distT="0" distB="0" distL="0" distR="0" wp14:anchorId="6B025B73" wp14:editId="7A812F6A">
                <wp:extent cx="5810250" cy="47625"/>
                <wp:effectExtent l="0" t="0" r="9525" b="9525"/>
                <wp:docPr id="14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0" y="0"/>
                          <a:chExt cx="9150" cy="75"/>
                        </a:xfrm>
                      </wpg:grpSpPr>
                      <wps:wsp>
                        <wps:cNvPr id="142" name="Freeform 85"/>
                        <wps:cNvSpPr>
                          <a:spLocks/>
                        </wps:cNvSpPr>
                        <wps:spPr bwMode="auto">
                          <a:xfrm>
                            <a:off x="-1" y="0"/>
                            <a:ext cx="9150" cy="75"/>
                          </a:xfrm>
                          <a:custGeom>
                            <a:avLst/>
                            <a:gdLst>
                              <a:gd name="T0" fmla="*/ 9150 w 9150"/>
                              <a:gd name="T1" fmla="*/ 0 h 75"/>
                              <a:gd name="T2" fmla="*/ 9135 w 9150"/>
                              <a:gd name="T3" fmla="*/ 0 h 75"/>
                              <a:gd name="T4" fmla="*/ 9135 w 9150"/>
                              <a:gd name="T5" fmla="*/ 60 h 75"/>
                              <a:gd name="T6" fmla="*/ 0 w 9150"/>
                              <a:gd name="T7" fmla="*/ 60 h 75"/>
                              <a:gd name="T8" fmla="*/ 0 w 9150"/>
                              <a:gd name="T9" fmla="*/ 75 h 75"/>
                              <a:gd name="T10" fmla="*/ 9135 w 9150"/>
                              <a:gd name="T11" fmla="*/ 75 h 75"/>
                              <a:gd name="T12" fmla="*/ 9150 w 9150"/>
                              <a:gd name="T13" fmla="*/ 75 h 75"/>
                              <a:gd name="T14" fmla="*/ 9150 w 9150"/>
                              <a:gd name="T15" fmla="*/ 60 h 75"/>
                              <a:gd name="T16" fmla="*/ 9150 w 915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84"/>
                        <wps:cNvSpPr>
                          <a:spLocks/>
                        </wps:cNvSpPr>
                        <wps:spPr bwMode="auto">
                          <a:xfrm>
                            <a:off x="0" y="0"/>
                            <a:ext cx="15" cy="75"/>
                          </a:xfrm>
                          <a:custGeom>
                            <a:avLst/>
                            <a:gdLst>
                              <a:gd name="T0" fmla="*/ 0 w 15"/>
                              <a:gd name="T1" fmla="*/ 75 h 75"/>
                              <a:gd name="T2" fmla="*/ 0 w 15"/>
                              <a:gd name="T3" fmla="*/ 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83"/>
                        <wps:cNvSpPr>
                          <a:spLocks/>
                        </wps:cNvSpPr>
                        <wps:spPr bwMode="auto">
                          <a:xfrm>
                            <a:off x="0" y="0"/>
                            <a:ext cx="9150" cy="30"/>
                          </a:xfrm>
                          <a:custGeom>
                            <a:avLst/>
                            <a:gdLst>
                              <a:gd name="T0" fmla="*/ 9135 w 9150"/>
                              <a:gd name="T1" fmla="*/ 30 h 30"/>
                              <a:gd name="T2" fmla="*/ 15 w 9150"/>
                              <a:gd name="T3" fmla="*/ 30 h 30"/>
                              <a:gd name="T4" fmla="*/ 0 w 9150"/>
                              <a:gd name="T5" fmla="*/ 0 h 30"/>
                              <a:gd name="T6" fmla="*/ 9150 w 9150"/>
                              <a:gd name="T7" fmla="*/ 0 h 30"/>
                              <a:gd name="T8" fmla="*/ 9135 w 9150"/>
                              <a:gd name="T9" fmla="*/ 30 h 30"/>
                            </a:gdLst>
                            <a:ahLst/>
                            <a:cxnLst>
                              <a:cxn ang="0">
                                <a:pos x="T0" y="T1"/>
                              </a:cxn>
                              <a:cxn ang="0">
                                <a:pos x="T2" y="T3"/>
                              </a:cxn>
                              <a:cxn ang="0">
                                <a:pos x="T4" y="T5"/>
                              </a:cxn>
                              <a:cxn ang="0">
                                <a:pos x="T6" y="T7"/>
                              </a:cxn>
                              <a:cxn ang="0">
                                <a:pos x="T8" y="T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E9040B" id="Group 82" o:spid="_x0000_s1026" style="width:457.5pt;height:3.75pt;mso-position-horizontal-relative:char;mso-position-vertical-relative:line"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">
                <v:shape id="Freeform 85" o:spid="_x0000_s1027" style="position:absolute;left:-1;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" path="m9150,r-15,l9135,60,,60,,75r9135,l9150,75r,-15l9150,xe" fillcolor="#ededed" stroked="f">
                  <v:path arrowok="t" o:connecttype="custom" o:connectlocs="9150,0;9135,0;9135,60;0,60;0,75;9135,75;9150,75;9150,60;9150,0" o:connectangles="0,0,0,0,0,0,0,0,0"/>
                </v:shape>
                <v:shape id="Freeform 84" o:spid="_x0000_s1028" style="position:absolute;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" path="m,75l,,15,r,60l,75xe" fillcolor="#999" stroked="f">
                  <v:path arrowok="t" o:connecttype="custom" o:connectlocs="0,75;0,0;15,0;15,60;0,75" o:connectangles="0,0,0,0,0"/>
                </v:shape>
                <v:shape id="Freeform 83" o:spid="_x0000_s1029" style="position:absolute;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" path="m9135,30l15,30,,,9150,r-15,30xe" fillcolor="#9d1d37" stroked="f">
                  <v:path arrowok="t" o:connecttype="custom" o:connectlocs="9135,30;15,30;0,0;9150,0;9135,30" o:connectangles="0,0,0,0,0"/>
                </v:shape>
                <w10:anchorlock/>
              </v:group>
            </w:pict>
          </mc:Fallback>
        </mc:AlternateContent>
      </w:r>
    </w:p>
    <w:p w14:paraId="496100AE" w14:textId="48AF0E3E" w:rsidR="002E52A5" w:rsidRDefault="009811D2">
      <w:pPr>
        <w:pStyle w:val="Corpsdetexte"/>
        <w:spacing w:before="8"/>
        <w:ind w:left="0"/>
        <w:rPr>
          <w:sz w:val="22"/>
        </w:rPr>
      </w:pPr>
      <w:r>
        <w:rPr>
          <w:noProof/>
        </w:rPr>
        <mc:AlternateContent>
          <mc:Choice Requires="wpg">
            <w:drawing>
              <wp:anchor distT="0" distB="0" distL="0" distR="0" simplePos="0" relativeHeight="252162048" behindDoc="1" locked="0" layoutInCell="1" allowOverlap="1" wp14:anchorId="13CE0C6C" wp14:editId="10953F6E">
                <wp:simplePos x="0" y="0"/>
                <wp:positionH relativeFrom="page">
                  <wp:posOffset>981075</wp:posOffset>
                </wp:positionH>
                <wp:positionV relativeFrom="paragraph">
                  <wp:posOffset>190500</wp:posOffset>
                </wp:positionV>
                <wp:extent cx="5810250" cy="47625"/>
                <wp:effectExtent l="0" t="0" r="0" b="0"/>
                <wp:wrapTopAndBottom/>
                <wp:docPr id="13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00"/>
                          <a:chExt cx="9150" cy="75"/>
                        </a:xfrm>
                      </wpg:grpSpPr>
                      <wps:wsp>
                        <wps:cNvPr id="138" name="Freeform 81"/>
                        <wps:cNvSpPr>
                          <a:spLocks/>
                        </wps:cNvSpPr>
                        <wps:spPr bwMode="auto">
                          <a:xfrm>
                            <a:off x="1544" y="300"/>
                            <a:ext cx="9150" cy="75"/>
                          </a:xfrm>
                          <a:custGeom>
                            <a:avLst/>
                            <a:gdLst>
                              <a:gd name="T0" fmla="+- 0 10695 1545"/>
                              <a:gd name="T1" fmla="*/ T0 w 9150"/>
                              <a:gd name="T2" fmla="+- 0 300 300"/>
                              <a:gd name="T3" fmla="*/ 300 h 75"/>
                              <a:gd name="T4" fmla="+- 0 10680 1545"/>
                              <a:gd name="T5" fmla="*/ T4 w 9150"/>
                              <a:gd name="T6" fmla="+- 0 300 300"/>
                              <a:gd name="T7" fmla="*/ 300 h 75"/>
                              <a:gd name="T8" fmla="+- 0 10680 1545"/>
                              <a:gd name="T9" fmla="*/ T8 w 9150"/>
                              <a:gd name="T10" fmla="+- 0 360 300"/>
                              <a:gd name="T11" fmla="*/ 360 h 75"/>
                              <a:gd name="T12" fmla="+- 0 1545 1545"/>
                              <a:gd name="T13" fmla="*/ T12 w 9150"/>
                              <a:gd name="T14" fmla="+- 0 360 300"/>
                              <a:gd name="T15" fmla="*/ 360 h 75"/>
                              <a:gd name="T16" fmla="+- 0 1545 1545"/>
                              <a:gd name="T17" fmla="*/ T16 w 9150"/>
                              <a:gd name="T18" fmla="+- 0 375 300"/>
                              <a:gd name="T19" fmla="*/ 375 h 75"/>
                              <a:gd name="T20" fmla="+- 0 10680 1545"/>
                              <a:gd name="T21" fmla="*/ T20 w 9150"/>
                              <a:gd name="T22" fmla="+- 0 375 300"/>
                              <a:gd name="T23" fmla="*/ 375 h 75"/>
                              <a:gd name="T24" fmla="+- 0 10695 1545"/>
                              <a:gd name="T25" fmla="*/ T24 w 9150"/>
                              <a:gd name="T26" fmla="+- 0 375 300"/>
                              <a:gd name="T27" fmla="*/ 375 h 75"/>
                              <a:gd name="T28" fmla="+- 0 10695 1545"/>
                              <a:gd name="T29" fmla="*/ T28 w 9150"/>
                              <a:gd name="T30" fmla="+- 0 360 300"/>
                              <a:gd name="T31" fmla="*/ 360 h 75"/>
                              <a:gd name="T32" fmla="+- 0 10695 1545"/>
                              <a:gd name="T33" fmla="*/ T32 w 9150"/>
                              <a:gd name="T34" fmla="+- 0 300 300"/>
                              <a:gd name="T35" fmla="*/ 30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0"/>
                        <wps:cNvSpPr>
                          <a:spLocks/>
                        </wps:cNvSpPr>
                        <wps:spPr bwMode="auto">
                          <a:xfrm>
                            <a:off x="1545" y="300"/>
                            <a:ext cx="15" cy="75"/>
                          </a:xfrm>
                          <a:custGeom>
                            <a:avLst/>
                            <a:gdLst>
                              <a:gd name="T0" fmla="+- 0 1545 1545"/>
                              <a:gd name="T1" fmla="*/ T0 w 15"/>
                              <a:gd name="T2" fmla="+- 0 375 300"/>
                              <a:gd name="T3" fmla="*/ 375 h 75"/>
                              <a:gd name="T4" fmla="+- 0 1545 1545"/>
                              <a:gd name="T5" fmla="*/ T4 w 15"/>
                              <a:gd name="T6" fmla="+- 0 300 300"/>
                              <a:gd name="T7" fmla="*/ 300 h 75"/>
                              <a:gd name="T8" fmla="+- 0 1560 1545"/>
                              <a:gd name="T9" fmla="*/ T8 w 15"/>
                              <a:gd name="T10" fmla="+- 0 300 300"/>
                              <a:gd name="T11" fmla="*/ 300 h 75"/>
                              <a:gd name="T12" fmla="+- 0 1560 1545"/>
                              <a:gd name="T13" fmla="*/ T12 w 15"/>
                              <a:gd name="T14" fmla="+- 0 360 300"/>
                              <a:gd name="T15" fmla="*/ 360 h 75"/>
                              <a:gd name="T16" fmla="+- 0 1545 1545"/>
                              <a:gd name="T17" fmla="*/ T16 w 15"/>
                              <a:gd name="T18" fmla="+- 0 375 300"/>
                              <a:gd name="T19" fmla="*/ 37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9"/>
                        <wps:cNvSpPr>
                          <a:spLocks/>
                        </wps:cNvSpPr>
                        <wps:spPr bwMode="auto">
                          <a:xfrm>
                            <a:off x="1545" y="300"/>
                            <a:ext cx="9150" cy="30"/>
                          </a:xfrm>
                          <a:custGeom>
                            <a:avLst/>
                            <a:gdLst>
                              <a:gd name="T0" fmla="+- 0 10680 1545"/>
                              <a:gd name="T1" fmla="*/ T0 w 9150"/>
                              <a:gd name="T2" fmla="+- 0 330 300"/>
                              <a:gd name="T3" fmla="*/ 330 h 30"/>
                              <a:gd name="T4" fmla="+- 0 1560 1545"/>
                              <a:gd name="T5" fmla="*/ T4 w 9150"/>
                              <a:gd name="T6" fmla="+- 0 330 300"/>
                              <a:gd name="T7" fmla="*/ 330 h 30"/>
                              <a:gd name="T8" fmla="+- 0 1545 1545"/>
                              <a:gd name="T9" fmla="*/ T8 w 9150"/>
                              <a:gd name="T10" fmla="+- 0 300 300"/>
                              <a:gd name="T11" fmla="*/ 300 h 30"/>
                              <a:gd name="T12" fmla="+- 0 10695 1545"/>
                              <a:gd name="T13" fmla="*/ T12 w 9150"/>
                              <a:gd name="T14" fmla="+- 0 300 300"/>
                              <a:gd name="T15" fmla="*/ 300 h 30"/>
                              <a:gd name="T16" fmla="+- 0 10680 1545"/>
                              <a:gd name="T17" fmla="*/ T16 w 9150"/>
                              <a:gd name="T18" fmla="+- 0 330 300"/>
                              <a:gd name="T19" fmla="*/ 33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3226B" id="Group 78" o:spid="_x0000_s1026" style="position:absolute;margin-left:77.25pt;margin-top:15pt;width:457.5pt;height:3.75pt;z-index:-251154432;mso-wrap-distance-left:0;mso-wrap-distance-right:0;mso-position-horizontal-relative:page" coordorigin="1545,30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">
                <v:shape id="Freeform 81" o:spid="_x0000_s1027" style="position:absolute;left:1544;top:30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" path="m9150,r-15,l9135,60,,60,,75r9135,l9150,75r,-15l9150,xe" fillcolor="#ededed" stroked="f">
                  <v:path arrowok="t" o:connecttype="custom" o:connectlocs="9150,300;9135,300;9135,360;0,360;0,375;9135,375;9150,375;9150,360;9150,300" o:connectangles="0,0,0,0,0,0,0,0,0"/>
                </v:shape>
                <v:shape id="Freeform 80" o:spid="_x0000_s1028" style="position:absolute;left:1545;top:30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" path="m,75l,,15,r,60l,75xe" fillcolor="#999" stroked="f">
                  <v:path arrowok="t" o:connecttype="custom" o:connectlocs="0,375;0,300;15,300;15,360;0,375" o:connectangles="0,0,0,0,0"/>
                </v:shape>
                <v:shape id="Freeform 79" o:spid="_x0000_s1029" style="position:absolute;left:1545;top:30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" path="m9135,30l15,30,,,9150,r-15,30xe" fillcolor="#9d1d37" stroked="f">
                  <v:path arrowok="t" o:connecttype="custom" o:connectlocs="9135,330;15,330;0,300;9150,300;9135,330" o:connectangles="0,0,0,0,0"/>
                </v:shape>
                <w10:wrap type="topAndBottom" anchorx="page"/>
              </v:group>
            </w:pict>
          </mc:Fallback>
        </mc:AlternateContent>
      </w:r>
    </w:p>
    <w:p w14:paraId="2963DED1" w14:textId="77777777" w:rsidR="002E52A5" w:rsidRDefault="002E52A5">
      <w:pPr>
        <w:pStyle w:val="Corpsdetexte"/>
        <w:ind w:left="0"/>
        <w:rPr>
          <w:sz w:val="20"/>
        </w:rPr>
      </w:pPr>
    </w:p>
    <w:p w14:paraId="7767B5F7" w14:textId="77777777" w:rsidR="002E52A5" w:rsidRDefault="009E791A">
      <w:pPr>
        <w:pStyle w:val="Titre3"/>
        <w:spacing w:before="93"/>
      </w:pPr>
      <w:r>
        <w:t>Chapter 7: ‘Operation Energy’</w:t>
      </w:r>
    </w:p>
    <w:p w14:paraId="60BCADDA" w14:textId="77777777" w:rsidR="002E52A5" w:rsidRDefault="009E791A">
      <w:pPr>
        <w:pStyle w:val="Paragraphedeliste"/>
        <w:numPr>
          <w:ilvl w:val="0"/>
          <w:numId w:val="11"/>
        </w:numPr>
        <w:tabs>
          <w:tab w:val="left" w:pos="420"/>
        </w:tabs>
        <w:spacing w:before="8"/>
        <w:ind w:right="347"/>
        <w:rPr>
          <w:sz w:val="30"/>
        </w:rPr>
      </w:pPr>
      <w:bookmarkStart w:id="2501" w:name="_bookmark2472"/>
      <w:bookmarkEnd w:id="2501"/>
      <w:r>
        <w:rPr>
          <w:sz w:val="30"/>
        </w:rPr>
        <w:t xml:space="preserve">More than 70 per cent of oil extracted and 87 per cent of gas production went to the domestic market mostly to prop up the military industry: Sergei </w:t>
      </w:r>
      <w:r>
        <w:rPr>
          <w:spacing w:val="-6"/>
          <w:sz w:val="30"/>
        </w:rPr>
        <w:t xml:space="preserve">Yermolaev, </w:t>
      </w:r>
      <w:r>
        <w:rPr>
          <w:sz w:val="30"/>
        </w:rPr>
        <w:t>‘The Formation and Evolu</w:t>
      </w:r>
      <w:r>
        <w:rPr>
          <w:sz w:val="30"/>
        </w:rPr>
        <w:t xml:space="preserve">tion of the Soviet </w:t>
      </w:r>
      <w:r>
        <w:rPr>
          <w:spacing w:val="-3"/>
          <w:sz w:val="30"/>
        </w:rPr>
        <w:t xml:space="preserve">Union’s </w:t>
      </w:r>
      <w:r>
        <w:rPr>
          <w:sz w:val="30"/>
        </w:rPr>
        <w:t>Oil and Gas Dependence’, March 29 2017, Carnegie Endowment for International Peace</w:t>
      </w:r>
    </w:p>
    <w:bookmarkStart w:id="2502" w:name="_bookmark2473"/>
    <w:bookmarkEnd w:id="2502"/>
    <w:p w14:paraId="41667E67" w14:textId="77777777" w:rsidR="002E52A5" w:rsidRDefault="009E791A">
      <w:pPr>
        <w:pStyle w:val="Corpsdetexte"/>
      </w:pPr>
      <w:r>
        <w:fldChar w:fldCharType="begin"/>
      </w:r>
      <w:r>
        <w:instrText xml:space="preserve"> HYPERLINK \l "_bookmark695" </w:instrText>
      </w:r>
      <w:r>
        <w:fldChar w:fldCharType="separate"/>
      </w:r>
      <w:r>
        <w:rPr>
          <w:color w:val="0000ED"/>
          <w:u w:val="thick" w:color="0000ED"/>
        </w:rPr>
        <w:t>Back to text</w:t>
      </w:r>
      <w:r>
        <w:rPr>
          <w:color w:val="0000ED"/>
          <w:u w:val="thick" w:color="0000ED"/>
        </w:rPr>
        <w:fldChar w:fldCharType="end"/>
      </w:r>
    </w:p>
    <w:p w14:paraId="140C1913" w14:textId="77777777" w:rsidR="002E52A5" w:rsidRDefault="009E791A">
      <w:pPr>
        <w:pStyle w:val="Paragraphedeliste"/>
        <w:numPr>
          <w:ilvl w:val="0"/>
          <w:numId w:val="11"/>
        </w:numPr>
        <w:tabs>
          <w:tab w:val="left" w:pos="420"/>
        </w:tabs>
        <w:ind w:right="287"/>
        <w:rPr>
          <w:sz w:val="30"/>
        </w:rPr>
      </w:pPr>
      <w:r>
        <w:rPr>
          <w:spacing w:val="-6"/>
          <w:sz w:val="30"/>
        </w:rPr>
        <w:t xml:space="preserve">Yermolaev, </w:t>
      </w:r>
      <w:r>
        <w:rPr>
          <w:sz w:val="30"/>
        </w:rPr>
        <w:t xml:space="preserve">‘The Formation and Evolution of the Soviet </w:t>
      </w:r>
      <w:r>
        <w:rPr>
          <w:spacing w:val="-3"/>
          <w:sz w:val="30"/>
        </w:rPr>
        <w:t xml:space="preserve">Union’s </w:t>
      </w:r>
      <w:r>
        <w:rPr>
          <w:sz w:val="30"/>
        </w:rPr>
        <w:t xml:space="preserve">Oil </w:t>
      </w:r>
      <w:r>
        <w:rPr>
          <w:spacing w:val="-5"/>
          <w:sz w:val="30"/>
        </w:rPr>
        <w:t xml:space="preserve">and </w:t>
      </w:r>
      <w:r>
        <w:rPr>
          <w:sz w:val="30"/>
        </w:rPr>
        <w:t>Gas Dependence’</w:t>
      </w:r>
    </w:p>
    <w:bookmarkStart w:id="2503" w:name="_bookmark2474"/>
    <w:bookmarkEnd w:id="2503"/>
    <w:p w14:paraId="2F2AB7B5" w14:textId="77777777" w:rsidR="002E52A5" w:rsidRDefault="009E791A">
      <w:pPr>
        <w:pStyle w:val="Corpsdetexte"/>
      </w:pPr>
      <w:r>
        <w:fldChar w:fldCharType="begin"/>
      </w:r>
      <w:r>
        <w:instrText xml:space="preserve"> HYPERLINK \l "_bookmark696" </w:instrText>
      </w:r>
      <w:r>
        <w:fldChar w:fldCharType="separate"/>
      </w:r>
      <w:r>
        <w:rPr>
          <w:color w:val="0000ED"/>
          <w:u w:val="thick" w:color="0000ED"/>
        </w:rPr>
        <w:t>Back to text</w:t>
      </w:r>
      <w:r>
        <w:rPr>
          <w:color w:val="0000ED"/>
          <w:u w:val="thick" w:color="0000ED"/>
        </w:rPr>
        <w:fldChar w:fldCharType="end"/>
      </w:r>
    </w:p>
    <w:p w14:paraId="14D67160" w14:textId="77777777" w:rsidR="002E52A5" w:rsidRDefault="009E791A">
      <w:pPr>
        <w:pStyle w:val="Paragraphedeliste"/>
        <w:numPr>
          <w:ilvl w:val="0"/>
          <w:numId w:val="11"/>
        </w:numPr>
        <w:tabs>
          <w:tab w:val="left" w:pos="420"/>
        </w:tabs>
        <w:ind w:right="239"/>
        <w:rPr>
          <w:sz w:val="30"/>
        </w:rPr>
      </w:pPr>
      <w:r>
        <w:rPr>
          <w:sz w:val="30"/>
        </w:rPr>
        <w:t xml:space="preserve">Thane Gustafson, </w:t>
      </w:r>
      <w:r>
        <w:rPr>
          <w:i/>
          <w:sz w:val="30"/>
        </w:rPr>
        <w:t>Wheel of Fortune: The Battle for Oil and Power in Russia</w:t>
      </w:r>
      <w:r>
        <w:rPr>
          <w:sz w:val="30"/>
        </w:rPr>
        <w:t xml:space="preserve">, p.76, The Belknap Press of Harvard University, Cambridge Massachusetts, 2012. The book describes how </w:t>
      </w:r>
      <w:r>
        <w:rPr>
          <w:spacing w:val="-5"/>
          <w:sz w:val="30"/>
        </w:rPr>
        <w:t xml:space="preserve">Yeltsin </w:t>
      </w:r>
      <w:r>
        <w:rPr>
          <w:sz w:val="30"/>
        </w:rPr>
        <w:t>signed a decree November 1992</w:t>
      </w:r>
      <w:r>
        <w:rPr>
          <w:sz w:val="30"/>
        </w:rPr>
        <w:t xml:space="preserve"> creating the first three vertically-integrated oil majors – Lukoil, </w:t>
      </w:r>
      <w:r>
        <w:rPr>
          <w:spacing w:val="-7"/>
          <w:sz w:val="30"/>
        </w:rPr>
        <w:t xml:space="preserve">Yukos </w:t>
      </w:r>
      <w:r>
        <w:rPr>
          <w:sz w:val="30"/>
        </w:rPr>
        <w:t xml:space="preserve">and Surgutneftegaz, in which the state was to retain a 45 per cent stake for three years when a decision would be made about </w:t>
      </w:r>
      <w:r>
        <w:rPr>
          <w:spacing w:val="-4"/>
          <w:sz w:val="30"/>
        </w:rPr>
        <w:t xml:space="preserve">their </w:t>
      </w:r>
      <w:r>
        <w:rPr>
          <w:sz w:val="30"/>
        </w:rPr>
        <w:t xml:space="preserve">privatisation. The rest of the industry went into </w:t>
      </w:r>
      <w:r>
        <w:rPr>
          <w:sz w:val="30"/>
        </w:rPr>
        <w:t>a temporary state company Rosneft, which fast was cannabilised by corporate raiders who sought to take prime production units.</w:t>
      </w:r>
    </w:p>
    <w:bookmarkStart w:id="2504" w:name="_bookmark2475"/>
    <w:bookmarkEnd w:id="2504"/>
    <w:p w14:paraId="01C82275" w14:textId="77777777" w:rsidR="002E52A5" w:rsidRDefault="009E791A">
      <w:pPr>
        <w:pStyle w:val="Corpsdetexte"/>
        <w:spacing w:before="1"/>
      </w:pPr>
      <w:r>
        <w:fldChar w:fldCharType="begin"/>
      </w:r>
      <w:r>
        <w:instrText xml:space="preserve"> HYPERLINK \l "_bookmark697" </w:instrText>
      </w:r>
      <w:r>
        <w:fldChar w:fldCharType="separate"/>
      </w:r>
      <w:r>
        <w:rPr>
          <w:color w:val="0000ED"/>
          <w:u w:val="thick" w:color="0000ED"/>
        </w:rPr>
        <w:t>Back to text</w:t>
      </w:r>
      <w:r>
        <w:rPr>
          <w:color w:val="0000ED"/>
          <w:u w:val="thick" w:color="0000ED"/>
        </w:rPr>
        <w:fldChar w:fldCharType="end"/>
      </w:r>
    </w:p>
    <w:p w14:paraId="75DE86EB" w14:textId="77777777" w:rsidR="002E52A5" w:rsidRDefault="009E791A">
      <w:pPr>
        <w:pStyle w:val="Paragraphedeliste"/>
        <w:numPr>
          <w:ilvl w:val="0"/>
          <w:numId w:val="11"/>
        </w:numPr>
        <w:tabs>
          <w:tab w:val="left" w:pos="420"/>
        </w:tabs>
        <w:ind w:left="119" w:right="4837" w:firstLine="0"/>
        <w:rPr>
          <w:sz w:val="30"/>
        </w:rPr>
      </w:pPr>
      <w:r>
        <w:rPr>
          <w:sz w:val="30"/>
        </w:rPr>
        <w:t xml:space="preserve">Gustafson, </w:t>
      </w:r>
      <w:r>
        <w:rPr>
          <w:i/>
          <w:sz w:val="30"/>
        </w:rPr>
        <w:t>Wheel of Fortune</w:t>
      </w:r>
      <w:r>
        <w:rPr>
          <w:sz w:val="30"/>
        </w:rPr>
        <w:t xml:space="preserve">, </w:t>
      </w:r>
      <w:r>
        <w:rPr>
          <w:spacing w:val="-4"/>
          <w:sz w:val="30"/>
        </w:rPr>
        <w:t>p.90</w:t>
      </w:r>
      <w:bookmarkStart w:id="2505" w:name="_bookmark2476"/>
      <w:bookmarkEnd w:id="2505"/>
      <w:r>
        <w:fldChar w:fldCharType="begin"/>
      </w:r>
      <w:r>
        <w:instrText xml:space="preserve"> HYPERLINK \l "_bookmark698"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74EAC9D9" w14:textId="77777777" w:rsidR="002E52A5" w:rsidRDefault="009E791A">
      <w:pPr>
        <w:pStyle w:val="Paragraphedeliste"/>
        <w:numPr>
          <w:ilvl w:val="0"/>
          <w:numId w:val="11"/>
        </w:numPr>
        <w:tabs>
          <w:tab w:val="left" w:pos="420"/>
        </w:tabs>
        <w:ind w:right="0" w:hanging="301"/>
        <w:rPr>
          <w:sz w:val="30"/>
        </w:rPr>
      </w:pPr>
      <w:r>
        <w:rPr>
          <w:sz w:val="30"/>
        </w:rPr>
        <w:t>Oil r</w:t>
      </w:r>
      <w:r>
        <w:rPr>
          <w:sz w:val="30"/>
        </w:rPr>
        <w:t>evenues were 35.5 per cent of total federal revenues in 1996, and</w:t>
      </w:r>
    </w:p>
    <w:p w14:paraId="6E4E90ED" w14:textId="77777777" w:rsidR="002E52A5" w:rsidRDefault="009E791A">
      <w:pPr>
        <w:pStyle w:val="Corpsdetexte"/>
        <w:ind w:left="419"/>
      </w:pPr>
      <w:r>
        <w:t>27.4 per cent in 1997, according to Goohoon Kwon, ‘The Budgetary Impact of Oil Prices in Russia’, IMF Working Paper, August 1 2003, p.4</w:t>
      </w:r>
      <w:hyperlink r:id="rId625">
        <w:r>
          <w:rPr>
            <w:color w:val="0000ED"/>
          </w:rPr>
          <w:t xml:space="preserve"> </w:t>
        </w:r>
        <w:r>
          <w:rPr>
            <w:color w:val="0000ED"/>
            <w:u w:val="thick" w:color="0000ED"/>
          </w:rPr>
          <w:t>www.imf.or</w:t>
        </w:r>
        <w:r>
          <w:rPr>
            <w:color w:val="0000ED"/>
          </w:rPr>
          <w:t>g</w:t>
        </w:r>
        <w:r>
          <w:rPr>
            <w:color w:val="0000ED"/>
            <w:u w:val="thick" w:color="0000ED"/>
          </w:rPr>
          <w:t>/external/country/rus/rr/2003/pdf/080103.pdf</w:t>
        </w:r>
      </w:hyperlink>
    </w:p>
    <w:bookmarkStart w:id="2506" w:name="_bookmark2477"/>
    <w:bookmarkEnd w:id="2506"/>
    <w:p w14:paraId="571AC11E" w14:textId="77777777" w:rsidR="002E52A5" w:rsidRDefault="009E791A">
      <w:pPr>
        <w:pStyle w:val="Corpsdetexte"/>
      </w:pPr>
      <w:r>
        <w:fldChar w:fldCharType="begin"/>
      </w:r>
      <w:r>
        <w:instrText xml:space="preserve"> HYPERLINK \l "_bookmark699" </w:instrText>
      </w:r>
      <w:r>
        <w:fldChar w:fldCharType="separate"/>
      </w:r>
      <w:r>
        <w:rPr>
          <w:color w:val="0000ED"/>
          <w:u w:val="thick" w:color="0000ED"/>
        </w:rPr>
        <w:t>Back to text</w:t>
      </w:r>
      <w:r>
        <w:rPr>
          <w:color w:val="0000ED"/>
          <w:u w:val="thick" w:color="0000ED"/>
        </w:rPr>
        <w:fldChar w:fldCharType="end"/>
      </w:r>
    </w:p>
    <w:p w14:paraId="386F80D4" w14:textId="77777777" w:rsidR="002E52A5" w:rsidRDefault="009E791A">
      <w:pPr>
        <w:pStyle w:val="Paragraphedeliste"/>
        <w:numPr>
          <w:ilvl w:val="0"/>
          <w:numId w:val="11"/>
        </w:numPr>
        <w:tabs>
          <w:tab w:val="left" w:pos="420"/>
        </w:tabs>
        <w:ind w:left="119" w:right="3664" w:firstLine="0"/>
        <w:rPr>
          <w:sz w:val="30"/>
        </w:rPr>
      </w:pPr>
      <w:r>
        <w:rPr>
          <w:sz w:val="30"/>
        </w:rPr>
        <w:t xml:space="preserve">Author interview with </w:t>
      </w:r>
      <w:r>
        <w:rPr>
          <w:spacing w:val="-3"/>
          <w:sz w:val="30"/>
        </w:rPr>
        <w:t xml:space="preserve">Pannikov, </w:t>
      </w:r>
      <w:r>
        <w:rPr>
          <w:sz w:val="30"/>
        </w:rPr>
        <w:t xml:space="preserve">April </w:t>
      </w:r>
      <w:r>
        <w:rPr>
          <w:spacing w:val="-4"/>
          <w:sz w:val="30"/>
        </w:rPr>
        <w:t>2008</w:t>
      </w:r>
      <w:bookmarkStart w:id="2507" w:name="_bookmark2478"/>
      <w:bookmarkEnd w:id="2507"/>
      <w:r>
        <w:fldChar w:fldCharType="begin"/>
      </w:r>
      <w:r>
        <w:instrText xml:space="preserve"> HYPERLINK \l "_bookmark700"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28AE1232" w14:textId="77777777" w:rsidR="002E52A5" w:rsidRDefault="009E791A">
      <w:pPr>
        <w:pStyle w:val="Paragraphedeliste"/>
        <w:numPr>
          <w:ilvl w:val="0"/>
          <w:numId w:val="11"/>
        </w:numPr>
        <w:tabs>
          <w:tab w:val="left" w:pos="420"/>
        </w:tabs>
        <w:ind w:right="821"/>
        <w:rPr>
          <w:sz w:val="30"/>
        </w:rPr>
      </w:pPr>
      <w:r>
        <w:rPr>
          <w:sz w:val="30"/>
        </w:rPr>
        <w:t xml:space="preserve">Robert Cottrell, ‘Russia’s Richest Man Reveals Himself’, </w:t>
      </w:r>
      <w:r>
        <w:rPr>
          <w:i/>
          <w:sz w:val="30"/>
        </w:rPr>
        <w:t xml:space="preserve">Financial </w:t>
      </w:r>
      <w:r>
        <w:rPr>
          <w:i/>
          <w:spacing w:val="-3"/>
          <w:sz w:val="30"/>
        </w:rPr>
        <w:t>Times</w:t>
      </w:r>
      <w:r>
        <w:rPr>
          <w:spacing w:val="-3"/>
          <w:sz w:val="30"/>
        </w:rPr>
        <w:t xml:space="preserve">, </w:t>
      </w:r>
      <w:r>
        <w:rPr>
          <w:sz w:val="30"/>
        </w:rPr>
        <w:t>June 21</w:t>
      </w:r>
      <w:r>
        <w:rPr>
          <w:spacing w:val="3"/>
          <w:sz w:val="30"/>
        </w:rPr>
        <w:t xml:space="preserve"> </w:t>
      </w:r>
      <w:r>
        <w:rPr>
          <w:sz w:val="30"/>
        </w:rPr>
        <w:t>2002</w:t>
      </w:r>
    </w:p>
    <w:bookmarkStart w:id="2508" w:name="_bookmark2479"/>
    <w:bookmarkEnd w:id="2508"/>
    <w:p w14:paraId="38FCBF16" w14:textId="77777777" w:rsidR="002E52A5" w:rsidRDefault="009E791A">
      <w:pPr>
        <w:pStyle w:val="Corpsdetexte"/>
      </w:pPr>
      <w:r>
        <w:fldChar w:fldCharType="begin"/>
      </w:r>
      <w:r>
        <w:instrText xml:space="preserve"> HYPERLINK \l "_bookmark701" </w:instrText>
      </w:r>
      <w:r>
        <w:fldChar w:fldCharType="separate"/>
      </w:r>
      <w:r>
        <w:rPr>
          <w:color w:val="0000ED"/>
          <w:u w:val="thick" w:color="0000ED"/>
        </w:rPr>
        <w:t>Back to text</w:t>
      </w:r>
      <w:r>
        <w:rPr>
          <w:color w:val="0000ED"/>
          <w:u w:val="thick" w:color="0000ED"/>
        </w:rPr>
        <w:fldChar w:fldCharType="end"/>
      </w:r>
    </w:p>
    <w:p w14:paraId="533B8E4D" w14:textId="77777777" w:rsidR="002E52A5" w:rsidRDefault="009E791A">
      <w:pPr>
        <w:pStyle w:val="Paragraphedeliste"/>
        <w:numPr>
          <w:ilvl w:val="0"/>
          <w:numId w:val="11"/>
        </w:numPr>
        <w:tabs>
          <w:tab w:val="left" w:pos="420"/>
        </w:tabs>
        <w:ind w:right="305"/>
        <w:rPr>
          <w:sz w:val="30"/>
        </w:rPr>
      </w:pPr>
      <w:r>
        <w:rPr>
          <w:sz w:val="30"/>
        </w:rPr>
        <w:t xml:space="preserve">The company was financially on its knees because in the first half of </w:t>
      </w:r>
      <w:r>
        <w:rPr>
          <w:spacing w:val="-6"/>
          <w:sz w:val="30"/>
        </w:rPr>
        <w:t xml:space="preserve">the </w:t>
      </w:r>
      <w:r>
        <w:rPr>
          <w:sz w:val="30"/>
        </w:rPr>
        <w:t>nineties it was forced to sell most of its output to the state at fixed low</w:t>
      </w:r>
    </w:p>
    <w:p w14:paraId="2ECEFB9D" w14:textId="77777777" w:rsidR="002E52A5" w:rsidRDefault="002E52A5">
      <w:pPr>
        <w:rPr>
          <w:sz w:val="30"/>
        </w:rPr>
        <w:sectPr w:rsidR="002E52A5">
          <w:headerReference w:type="default" r:id="rId626"/>
          <w:pgSz w:w="12240" w:h="15840"/>
          <w:pgMar w:top="1440" w:right="1420" w:bottom="280" w:left="1420" w:header="0" w:footer="0" w:gutter="0"/>
          <w:cols w:space="720"/>
        </w:sectPr>
      </w:pPr>
    </w:p>
    <w:p w14:paraId="55976F21" w14:textId="77777777" w:rsidR="002E52A5" w:rsidRDefault="009E791A">
      <w:pPr>
        <w:pStyle w:val="Corpsdetexte"/>
        <w:spacing w:before="70"/>
        <w:ind w:left="419" w:right="522"/>
      </w:pPr>
      <w:r>
        <w:t>internal prices under the rules that governed the oil trade then, while it bartered some oil</w:t>
      </w:r>
      <w:r>
        <w:t xml:space="preserve"> to pay for services.</w:t>
      </w:r>
    </w:p>
    <w:p w14:paraId="2D8F2E90" w14:textId="77777777" w:rsidR="002E52A5" w:rsidRDefault="009E791A">
      <w:pPr>
        <w:pStyle w:val="Corpsdetexte"/>
      </w:pPr>
      <w:hyperlink w:anchor="_bookmark702" w:history="1">
        <w:r>
          <w:rPr>
            <w:color w:val="0000ED"/>
            <w:u w:val="thick" w:color="0000ED"/>
          </w:rPr>
          <w:t>Back to text</w:t>
        </w:r>
      </w:hyperlink>
    </w:p>
    <w:p w14:paraId="68FA2187" w14:textId="77777777" w:rsidR="002E52A5" w:rsidRDefault="009E791A">
      <w:pPr>
        <w:pStyle w:val="Paragraphedeliste"/>
        <w:numPr>
          <w:ilvl w:val="0"/>
          <w:numId w:val="11"/>
        </w:numPr>
        <w:tabs>
          <w:tab w:val="left" w:pos="420"/>
        </w:tabs>
        <w:ind w:right="177"/>
        <w:rPr>
          <w:sz w:val="30"/>
        </w:rPr>
      </w:pPr>
      <w:bookmarkStart w:id="2509" w:name="_bookmark2480"/>
      <w:bookmarkEnd w:id="2509"/>
      <w:r>
        <w:rPr>
          <w:sz w:val="30"/>
        </w:rPr>
        <w:t xml:space="preserve">Miller was the sea </w:t>
      </w:r>
      <w:r>
        <w:rPr>
          <w:spacing w:val="-3"/>
          <w:sz w:val="30"/>
        </w:rPr>
        <w:t xml:space="preserve">port’s </w:t>
      </w:r>
      <w:r>
        <w:rPr>
          <w:sz w:val="30"/>
        </w:rPr>
        <w:t xml:space="preserve">director for investment and development from 1996 to 1999, at the same time as the port was under the control of Ilya </w:t>
      </w:r>
      <w:r>
        <w:rPr>
          <w:spacing w:val="-4"/>
          <w:sz w:val="30"/>
        </w:rPr>
        <w:t xml:space="preserve">Traber, </w:t>
      </w:r>
      <w:r>
        <w:rPr>
          <w:sz w:val="30"/>
        </w:rPr>
        <w:t>the Russian mobster who was a key int</w:t>
      </w:r>
      <w:r>
        <w:rPr>
          <w:sz w:val="30"/>
        </w:rPr>
        <w:t xml:space="preserve">ermediary between </w:t>
      </w:r>
      <w:r>
        <w:rPr>
          <w:spacing w:val="-6"/>
          <w:sz w:val="30"/>
        </w:rPr>
        <w:t xml:space="preserve">Putin’s </w:t>
      </w:r>
      <w:r>
        <w:rPr>
          <w:sz w:val="30"/>
        </w:rPr>
        <w:t xml:space="preserve">security men and the broader </w:t>
      </w:r>
      <w:r>
        <w:rPr>
          <w:spacing w:val="-4"/>
          <w:sz w:val="30"/>
        </w:rPr>
        <w:t xml:space="preserve">Tambov </w:t>
      </w:r>
      <w:r>
        <w:rPr>
          <w:sz w:val="30"/>
        </w:rPr>
        <w:t xml:space="preserve">organised-crime group. Miller brought with him another official from the sea port: Alexander </w:t>
      </w:r>
      <w:r>
        <w:rPr>
          <w:spacing w:val="-3"/>
          <w:sz w:val="30"/>
        </w:rPr>
        <w:t xml:space="preserve">Dyukov, </w:t>
      </w:r>
      <w:r>
        <w:rPr>
          <w:sz w:val="30"/>
        </w:rPr>
        <w:t>who’d worked as its general director from 1998 to 1999, and then as the head of its oil termi</w:t>
      </w:r>
      <w:r>
        <w:rPr>
          <w:sz w:val="30"/>
        </w:rPr>
        <w:t xml:space="preserve">nal, who was appointed to first serve as the head of </w:t>
      </w:r>
      <w:r>
        <w:rPr>
          <w:spacing w:val="-3"/>
          <w:sz w:val="30"/>
        </w:rPr>
        <w:t xml:space="preserve">Sibur, </w:t>
      </w:r>
      <w:r>
        <w:rPr>
          <w:sz w:val="30"/>
        </w:rPr>
        <w:t xml:space="preserve">the petrochemicals giant, and then later in </w:t>
      </w:r>
      <w:r>
        <w:rPr>
          <w:spacing w:val="-3"/>
          <w:sz w:val="30"/>
        </w:rPr>
        <w:t xml:space="preserve">Putin’s </w:t>
      </w:r>
      <w:r>
        <w:rPr>
          <w:sz w:val="30"/>
        </w:rPr>
        <w:t xml:space="preserve">second term as head of Gazprom’s newly created oil arm, Gazpromneft. Another of </w:t>
      </w:r>
      <w:r>
        <w:rPr>
          <w:spacing w:val="-3"/>
          <w:sz w:val="30"/>
        </w:rPr>
        <w:t xml:space="preserve">Traber’s </w:t>
      </w:r>
      <w:r>
        <w:rPr>
          <w:sz w:val="30"/>
        </w:rPr>
        <w:t xml:space="preserve">closest allies, a KGB man named </w:t>
      </w:r>
      <w:r>
        <w:rPr>
          <w:spacing w:val="-4"/>
          <w:sz w:val="30"/>
        </w:rPr>
        <w:t xml:space="preserve">Viktor </w:t>
      </w:r>
      <w:r>
        <w:rPr>
          <w:spacing w:val="-3"/>
          <w:sz w:val="30"/>
        </w:rPr>
        <w:t xml:space="preserve">Korytov, </w:t>
      </w:r>
      <w:r>
        <w:rPr>
          <w:sz w:val="30"/>
        </w:rPr>
        <w:t xml:space="preserve">became </w:t>
      </w:r>
      <w:r>
        <w:rPr>
          <w:sz w:val="30"/>
        </w:rPr>
        <w:t>deputy head of Gazprombank.</w:t>
      </w:r>
    </w:p>
    <w:p w14:paraId="5EE5225D" w14:textId="77777777" w:rsidR="002E52A5" w:rsidRDefault="009E791A">
      <w:pPr>
        <w:pStyle w:val="Corpsdetexte"/>
      </w:pPr>
      <w:hyperlink w:anchor="_bookmark703" w:history="1">
        <w:r>
          <w:rPr>
            <w:color w:val="0000ED"/>
            <w:u w:val="thick" w:color="0000ED"/>
          </w:rPr>
          <w:t>Back to text</w:t>
        </w:r>
      </w:hyperlink>
    </w:p>
    <w:p w14:paraId="17644053" w14:textId="77777777" w:rsidR="002E52A5" w:rsidRDefault="009E791A">
      <w:pPr>
        <w:pStyle w:val="Paragraphedeliste"/>
        <w:numPr>
          <w:ilvl w:val="0"/>
          <w:numId w:val="11"/>
        </w:numPr>
        <w:tabs>
          <w:tab w:val="left" w:pos="570"/>
        </w:tabs>
        <w:ind w:right="697"/>
        <w:rPr>
          <w:sz w:val="30"/>
        </w:rPr>
      </w:pPr>
      <w:bookmarkStart w:id="2510" w:name="_bookmark2481"/>
      <w:bookmarkEnd w:id="2510"/>
      <w:r>
        <w:rPr>
          <w:sz w:val="30"/>
        </w:rPr>
        <w:t xml:space="preserve">Author interview with senior banker close to security services, </w:t>
      </w:r>
      <w:r>
        <w:rPr>
          <w:spacing w:val="-6"/>
          <w:sz w:val="30"/>
        </w:rPr>
        <w:t xml:space="preserve">May </w:t>
      </w:r>
      <w:r>
        <w:rPr>
          <w:sz w:val="30"/>
        </w:rPr>
        <w:t>2016</w:t>
      </w:r>
    </w:p>
    <w:p w14:paraId="7C047143" w14:textId="77777777" w:rsidR="002E52A5" w:rsidRDefault="009E791A">
      <w:pPr>
        <w:pStyle w:val="Corpsdetexte"/>
      </w:pPr>
      <w:hyperlink w:anchor="_bookmark704" w:history="1">
        <w:r>
          <w:rPr>
            <w:color w:val="0000ED"/>
            <w:u w:val="thick" w:color="0000ED"/>
          </w:rPr>
          <w:t>Back to text</w:t>
        </w:r>
      </w:hyperlink>
    </w:p>
    <w:p w14:paraId="517A119F" w14:textId="77777777" w:rsidR="002E52A5" w:rsidRDefault="009E791A">
      <w:pPr>
        <w:pStyle w:val="Paragraphedeliste"/>
        <w:numPr>
          <w:ilvl w:val="0"/>
          <w:numId w:val="11"/>
        </w:numPr>
        <w:tabs>
          <w:tab w:val="left" w:pos="554"/>
        </w:tabs>
        <w:ind w:left="119" w:right="2899" w:firstLine="0"/>
        <w:rPr>
          <w:sz w:val="30"/>
        </w:rPr>
      </w:pPr>
      <w:bookmarkStart w:id="2511" w:name="_bookmark2482"/>
      <w:bookmarkEnd w:id="2511"/>
      <w:r>
        <w:rPr>
          <w:sz w:val="30"/>
        </w:rPr>
        <w:t xml:space="preserve">Author interview with </w:t>
      </w:r>
      <w:r>
        <w:rPr>
          <w:spacing w:val="-3"/>
          <w:sz w:val="30"/>
        </w:rPr>
        <w:t xml:space="preserve">Pugachev, </w:t>
      </w:r>
      <w:r>
        <w:rPr>
          <w:sz w:val="30"/>
        </w:rPr>
        <w:t xml:space="preserve">December </w:t>
      </w:r>
      <w:r>
        <w:rPr>
          <w:spacing w:val="-4"/>
          <w:sz w:val="30"/>
        </w:rPr>
        <w:t>2014</w:t>
      </w:r>
      <w:hyperlink w:anchor="_bookmark705" w:history="1">
        <w:r>
          <w:rPr>
            <w:color w:val="0000ED"/>
            <w:spacing w:val="-4"/>
            <w:sz w:val="30"/>
          </w:rPr>
          <w:t xml:space="preserve"> </w:t>
        </w:r>
        <w:r>
          <w:rPr>
            <w:color w:val="0000ED"/>
            <w:sz w:val="30"/>
            <w:u w:val="thick" w:color="0000ED"/>
          </w:rPr>
          <w:t>Back to text</w:t>
        </w:r>
      </w:hyperlink>
    </w:p>
    <w:p w14:paraId="5302EB62" w14:textId="77777777" w:rsidR="002E52A5" w:rsidRDefault="009E791A">
      <w:pPr>
        <w:pStyle w:val="Paragraphedeliste"/>
        <w:numPr>
          <w:ilvl w:val="0"/>
          <w:numId w:val="11"/>
        </w:numPr>
        <w:tabs>
          <w:tab w:val="left" w:pos="570"/>
        </w:tabs>
        <w:ind w:left="119" w:right="3565" w:firstLine="0"/>
        <w:rPr>
          <w:sz w:val="30"/>
        </w:rPr>
      </w:pPr>
      <w:bookmarkStart w:id="2512" w:name="_bookmark2483"/>
      <w:bookmarkEnd w:id="2512"/>
      <w:r>
        <w:rPr>
          <w:sz w:val="30"/>
        </w:rPr>
        <w:t xml:space="preserve">Author interview with </w:t>
      </w:r>
      <w:r>
        <w:rPr>
          <w:spacing w:val="-3"/>
          <w:sz w:val="30"/>
        </w:rPr>
        <w:t xml:space="preserve">Pugachev, </w:t>
      </w:r>
      <w:r>
        <w:rPr>
          <w:sz w:val="30"/>
        </w:rPr>
        <w:t xml:space="preserve">June </w:t>
      </w:r>
      <w:r>
        <w:rPr>
          <w:spacing w:val="-5"/>
          <w:sz w:val="30"/>
        </w:rPr>
        <w:t>2018</w:t>
      </w:r>
      <w:hyperlink w:anchor="_bookmark706" w:history="1">
        <w:r>
          <w:rPr>
            <w:color w:val="0000ED"/>
            <w:spacing w:val="-5"/>
            <w:sz w:val="30"/>
          </w:rPr>
          <w:t xml:space="preserve"> </w:t>
        </w:r>
        <w:r>
          <w:rPr>
            <w:color w:val="0000ED"/>
            <w:sz w:val="30"/>
            <w:u w:val="thick" w:color="0000ED"/>
          </w:rPr>
          <w:t>Back to text</w:t>
        </w:r>
      </w:hyperlink>
    </w:p>
    <w:p w14:paraId="320CFAA6" w14:textId="77777777" w:rsidR="002E52A5" w:rsidRDefault="009E791A">
      <w:pPr>
        <w:pStyle w:val="Paragraphedeliste"/>
        <w:numPr>
          <w:ilvl w:val="0"/>
          <w:numId w:val="11"/>
        </w:numPr>
        <w:tabs>
          <w:tab w:val="left" w:pos="570"/>
        </w:tabs>
        <w:ind w:right="697"/>
        <w:rPr>
          <w:sz w:val="30"/>
        </w:rPr>
      </w:pPr>
      <w:bookmarkStart w:id="2513" w:name="_bookmark2484"/>
      <w:bookmarkEnd w:id="2513"/>
      <w:r>
        <w:rPr>
          <w:sz w:val="30"/>
        </w:rPr>
        <w:t xml:space="preserve">Author interview with senior banker close to security services, </w:t>
      </w:r>
      <w:r>
        <w:rPr>
          <w:spacing w:val="-6"/>
          <w:sz w:val="30"/>
        </w:rPr>
        <w:t xml:space="preserve">May </w:t>
      </w:r>
      <w:r>
        <w:rPr>
          <w:sz w:val="30"/>
        </w:rPr>
        <w:t>2016</w:t>
      </w:r>
    </w:p>
    <w:p w14:paraId="36F8894C" w14:textId="77777777" w:rsidR="002E52A5" w:rsidRDefault="009E791A">
      <w:pPr>
        <w:pStyle w:val="Corpsdetexte"/>
      </w:pPr>
      <w:hyperlink w:anchor="_bookmark707" w:history="1">
        <w:r>
          <w:rPr>
            <w:color w:val="0000ED"/>
            <w:u w:val="thick" w:color="0000ED"/>
          </w:rPr>
          <w:t>Back to text</w:t>
        </w:r>
      </w:hyperlink>
    </w:p>
    <w:p w14:paraId="77B7FE06" w14:textId="77777777" w:rsidR="002E52A5" w:rsidRDefault="009E791A">
      <w:pPr>
        <w:pStyle w:val="Paragraphedeliste"/>
        <w:numPr>
          <w:ilvl w:val="0"/>
          <w:numId w:val="11"/>
        </w:numPr>
        <w:tabs>
          <w:tab w:val="left" w:pos="570"/>
        </w:tabs>
        <w:ind w:left="119" w:right="1820" w:firstLine="0"/>
        <w:rPr>
          <w:sz w:val="30"/>
        </w:rPr>
      </w:pPr>
      <w:bookmarkStart w:id="2514" w:name="_bookmark2485"/>
      <w:bookmarkEnd w:id="2514"/>
      <w:r>
        <w:rPr>
          <w:sz w:val="30"/>
        </w:rPr>
        <w:t>Author</w:t>
      </w:r>
      <w:r>
        <w:rPr>
          <w:sz w:val="30"/>
        </w:rPr>
        <w:t xml:space="preserve"> interview with person close to Putin, January </w:t>
      </w:r>
      <w:r>
        <w:rPr>
          <w:spacing w:val="-5"/>
          <w:sz w:val="30"/>
        </w:rPr>
        <w:t>2015</w:t>
      </w:r>
      <w:hyperlink w:anchor="_bookmark708" w:history="1">
        <w:r>
          <w:rPr>
            <w:color w:val="0000ED"/>
            <w:spacing w:val="-5"/>
            <w:sz w:val="30"/>
          </w:rPr>
          <w:t xml:space="preserve"> </w:t>
        </w:r>
        <w:r>
          <w:rPr>
            <w:color w:val="0000ED"/>
            <w:sz w:val="30"/>
            <w:u w:val="thick" w:color="0000ED"/>
          </w:rPr>
          <w:t>Back to text</w:t>
        </w:r>
      </w:hyperlink>
    </w:p>
    <w:p w14:paraId="68992F14" w14:textId="77777777" w:rsidR="002E52A5" w:rsidRDefault="009E791A">
      <w:pPr>
        <w:pStyle w:val="Paragraphedeliste"/>
        <w:numPr>
          <w:ilvl w:val="0"/>
          <w:numId w:val="11"/>
        </w:numPr>
        <w:tabs>
          <w:tab w:val="left" w:pos="570"/>
        </w:tabs>
        <w:ind w:right="697"/>
        <w:rPr>
          <w:sz w:val="30"/>
        </w:rPr>
      </w:pPr>
      <w:bookmarkStart w:id="2515" w:name="_bookmark2486"/>
      <w:bookmarkEnd w:id="2515"/>
      <w:r>
        <w:rPr>
          <w:sz w:val="30"/>
        </w:rPr>
        <w:t xml:space="preserve">Author interview with senior banker close to security services, </w:t>
      </w:r>
      <w:r>
        <w:rPr>
          <w:spacing w:val="-6"/>
          <w:sz w:val="30"/>
        </w:rPr>
        <w:t xml:space="preserve">May </w:t>
      </w:r>
      <w:r>
        <w:rPr>
          <w:sz w:val="30"/>
        </w:rPr>
        <w:t>2016</w:t>
      </w:r>
    </w:p>
    <w:p w14:paraId="57AFF8B1" w14:textId="77777777" w:rsidR="002E52A5" w:rsidRDefault="009E791A">
      <w:pPr>
        <w:pStyle w:val="Corpsdetexte"/>
      </w:pPr>
      <w:hyperlink w:anchor="_bookmark709" w:history="1">
        <w:r>
          <w:rPr>
            <w:color w:val="0000ED"/>
            <w:u w:val="thick" w:color="0000ED"/>
          </w:rPr>
          <w:t>Back to text</w:t>
        </w:r>
      </w:hyperlink>
    </w:p>
    <w:p w14:paraId="14E483C2" w14:textId="77777777" w:rsidR="002E52A5" w:rsidRDefault="009E791A">
      <w:pPr>
        <w:pStyle w:val="Paragraphedeliste"/>
        <w:numPr>
          <w:ilvl w:val="0"/>
          <w:numId w:val="11"/>
        </w:numPr>
        <w:tabs>
          <w:tab w:val="left" w:pos="570"/>
        </w:tabs>
        <w:spacing w:before="1"/>
        <w:ind w:right="772"/>
        <w:rPr>
          <w:sz w:val="30"/>
        </w:rPr>
      </w:pPr>
      <w:bookmarkStart w:id="2516" w:name="_bookmark2487"/>
      <w:bookmarkEnd w:id="2516"/>
      <w:r>
        <w:rPr>
          <w:sz w:val="30"/>
        </w:rPr>
        <w:t>Ibid.; author interview with oil executiv</w:t>
      </w:r>
      <w:r>
        <w:rPr>
          <w:sz w:val="30"/>
        </w:rPr>
        <w:t>e close to security services, January 2014</w:t>
      </w:r>
    </w:p>
    <w:p w14:paraId="1D9F5AB5" w14:textId="77777777" w:rsidR="002E52A5" w:rsidRDefault="009E791A">
      <w:pPr>
        <w:pStyle w:val="Corpsdetexte"/>
      </w:pPr>
      <w:hyperlink w:anchor="_bookmark710" w:history="1">
        <w:r>
          <w:rPr>
            <w:color w:val="0000ED"/>
            <w:u w:val="thick" w:color="0000ED"/>
          </w:rPr>
          <w:t>Back to text</w:t>
        </w:r>
      </w:hyperlink>
    </w:p>
    <w:p w14:paraId="05679232" w14:textId="77777777" w:rsidR="002E52A5" w:rsidRDefault="009E791A">
      <w:pPr>
        <w:pStyle w:val="Paragraphedeliste"/>
        <w:numPr>
          <w:ilvl w:val="0"/>
          <w:numId w:val="11"/>
        </w:numPr>
        <w:tabs>
          <w:tab w:val="left" w:pos="570"/>
        </w:tabs>
        <w:ind w:right="334"/>
        <w:jc w:val="both"/>
        <w:rPr>
          <w:sz w:val="30"/>
        </w:rPr>
      </w:pPr>
      <w:bookmarkStart w:id="2517" w:name="_bookmark2488"/>
      <w:bookmarkEnd w:id="2517"/>
      <w:r>
        <w:rPr>
          <w:sz w:val="30"/>
        </w:rPr>
        <w:t xml:space="preserve">Melissa Akin, </w:t>
      </w:r>
      <w:r>
        <w:rPr>
          <w:spacing w:val="-6"/>
          <w:sz w:val="30"/>
        </w:rPr>
        <w:t xml:space="preserve">‘Tax </w:t>
      </w:r>
      <w:r>
        <w:rPr>
          <w:sz w:val="30"/>
        </w:rPr>
        <w:t xml:space="preserve">Police </w:t>
      </w:r>
      <w:r>
        <w:rPr>
          <w:spacing w:val="-5"/>
          <w:sz w:val="30"/>
        </w:rPr>
        <w:t xml:space="preserve">Target </w:t>
      </w:r>
      <w:r>
        <w:rPr>
          <w:sz w:val="30"/>
        </w:rPr>
        <w:t xml:space="preserve">Boss of Lukoil’, </w:t>
      </w:r>
      <w:r>
        <w:rPr>
          <w:i/>
          <w:sz w:val="30"/>
        </w:rPr>
        <w:t xml:space="preserve">Moscow </w:t>
      </w:r>
      <w:r>
        <w:rPr>
          <w:i/>
          <w:spacing w:val="-3"/>
          <w:sz w:val="30"/>
        </w:rPr>
        <w:t>Times</w:t>
      </w:r>
      <w:r>
        <w:rPr>
          <w:spacing w:val="-3"/>
          <w:sz w:val="30"/>
        </w:rPr>
        <w:t xml:space="preserve">, </w:t>
      </w:r>
      <w:r>
        <w:rPr>
          <w:spacing w:val="-4"/>
          <w:sz w:val="30"/>
        </w:rPr>
        <w:t xml:space="preserve">July </w:t>
      </w:r>
      <w:r>
        <w:rPr>
          <w:sz w:val="30"/>
        </w:rPr>
        <w:t xml:space="preserve">12 2000; also see Elizabeth LeBras and Natalya Neimysheva, ‘Report – Oil Evades $9 Billion in </w:t>
      </w:r>
      <w:r>
        <w:rPr>
          <w:spacing w:val="-3"/>
          <w:sz w:val="30"/>
        </w:rPr>
        <w:t>Taxes</w:t>
      </w:r>
      <w:r>
        <w:rPr>
          <w:spacing w:val="-3"/>
          <w:sz w:val="30"/>
        </w:rPr>
        <w:t xml:space="preserve">’, </w:t>
      </w:r>
      <w:r>
        <w:rPr>
          <w:i/>
          <w:sz w:val="30"/>
        </w:rPr>
        <w:t xml:space="preserve">Moscow </w:t>
      </w:r>
      <w:r>
        <w:rPr>
          <w:i/>
          <w:spacing w:val="-3"/>
          <w:sz w:val="30"/>
        </w:rPr>
        <w:t>Times</w:t>
      </w:r>
      <w:r>
        <w:rPr>
          <w:spacing w:val="-3"/>
          <w:sz w:val="30"/>
        </w:rPr>
        <w:t xml:space="preserve">, </w:t>
      </w:r>
      <w:r>
        <w:rPr>
          <w:sz w:val="30"/>
        </w:rPr>
        <w:t>November 29</w:t>
      </w:r>
      <w:r>
        <w:rPr>
          <w:spacing w:val="5"/>
          <w:sz w:val="30"/>
        </w:rPr>
        <w:t xml:space="preserve"> </w:t>
      </w:r>
      <w:r>
        <w:rPr>
          <w:sz w:val="30"/>
        </w:rPr>
        <w:t>2000</w:t>
      </w:r>
    </w:p>
    <w:p w14:paraId="716043BB" w14:textId="77777777" w:rsidR="002E52A5" w:rsidRDefault="009E791A">
      <w:pPr>
        <w:pStyle w:val="Corpsdetexte"/>
        <w:jc w:val="both"/>
      </w:pPr>
      <w:hyperlink w:anchor="_bookmark711" w:history="1">
        <w:r>
          <w:rPr>
            <w:color w:val="0000ED"/>
            <w:u w:val="thick" w:color="0000ED"/>
          </w:rPr>
          <w:t>Back to text</w:t>
        </w:r>
      </w:hyperlink>
    </w:p>
    <w:p w14:paraId="15134649" w14:textId="77777777" w:rsidR="002E52A5" w:rsidRDefault="002E52A5">
      <w:pPr>
        <w:jc w:val="both"/>
        <w:sectPr w:rsidR="002E52A5">
          <w:headerReference w:type="default" r:id="rId627"/>
          <w:pgSz w:w="12240" w:h="15840"/>
          <w:pgMar w:top="1360" w:right="1420" w:bottom="280" w:left="1420" w:header="0" w:footer="0" w:gutter="0"/>
          <w:cols w:space="720"/>
        </w:sectPr>
      </w:pPr>
    </w:p>
    <w:p w14:paraId="1F7C20FC" w14:textId="77777777" w:rsidR="002E52A5" w:rsidRDefault="009E791A">
      <w:pPr>
        <w:pStyle w:val="Paragraphedeliste"/>
        <w:numPr>
          <w:ilvl w:val="0"/>
          <w:numId w:val="11"/>
        </w:numPr>
        <w:tabs>
          <w:tab w:val="left" w:pos="570"/>
        </w:tabs>
        <w:spacing w:before="70"/>
        <w:ind w:right="1057"/>
        <w:rPr>
          <w:sz w:val="30"/>
        </w:rPr>
      </w:pPr>
      <w:bookmarkStart w:id="2518" w:name="_bookmark2489"/>
      <w:bookmarkEnd w:id="2518"/>
      <w:r>
        <w:rPr>
          <w:sz w:val="30"/>
        </w:rPr>
        <w:t xml:space="preserve">Anna Raff, ‘Lukoil Financial Officer Abducted’, </w:t>
      </w:r>
      <w:r>
        <w:rPr>
          <w:i/>
          <w:sz w:val="30"/>
        </w:rPr>
        <w:t xml:space="preserve">Moscow </w:t>
      </w:r>
      <w:r>
        <w:rPr>
          <w:i/>
          <w:spacing w:val="-6"/>
          <w:sz w:val="30"/>
        </w:rPr>
        <w:t>Times</w:t>
      </w:r>
      <w:r>
        <w:rPr>
          <w:spacing w:val="-6"/>
          <w:sz w:val="30"/>
        </w:rPr>
        <w:t xml:space="preserve">, </w:t>
      </w:r>
      <w:r>
        <w:rPr>
          <w:sz w:val="30"/>
        </w:rPr>
        <w:t>September 13 2002</w:t>
      </w:r>
    </w:p>
    <w:p w14:paraId="780A1B71" w14:textId="77777777" w:rsidR="002E52A5" w:rsidRDefault="009E791A">
      <w:pPr>
        <w:pStyle w:val="Corpsdetexte"/>
      </w:pPr>
      <w:hyperlink w:anchor="_bookmark712" w:history="1">
        <w:r>
          <w:rPr>
            <w:color w:val="0000ED"/>
            <w:u w:val="thick" w:color="0000ED"/>
          </w:rPr>
          <w:t>Back to text</w:t>
        </w:r>
      </w:hyperlink>
    </w:p>
    <w:p w14:paraId="36CBAB39" w14:textId="77777777" w:rsidR="002E52A5" w:rsidRDefault="009E791A">
      <w:pPr>
        <w:pStyle w:val="Paragraphedeliste"/>
        <w:numPr>
          <w:ilvl w:val="0"/>
          <w:numId w:val="11"/>
        </w:numPr>
        <w:tabs>
          <w:tab w:val="left" w:pos="570"/>
        </w:tabs>
        <w:ind w:left="119" w:right="2054" w:firstLine="0"/>
        <w:rPr>
          <w:sz w:val="30"/>
        </w:rPr>
      </w:pPr>
      <w:bookmarkStart w:id="2519" w:name="_bookmark2490"/>
      <w:bookmarkEnd w:id="2519"/>
      <w:r>
        <w:rPr>
          <w:sz w:val="30"/>
        </w:rPr>
        <w:t>‘Lukoil</w:t>
      </w:r>
      <w:r>
        <w:rPr>
          <w:sz w:val="30"/>
        </w:rPr>
        <w:t xml:space="preserve"> Case Closed’, </w:t>
      </w:r>
      <w:r>
        <w:rPr>
          <w:i/>
          <w:sz w:val="30"/>
        </w:rPr>
        <w:t xml:space="preserve">Moscow </w:t>
      </w:r>
      <w:r>
        <w:rPr>
          <w:i/>
          <w:spacing w:val="-3"/>
          <w:sz w:val="30"/>
        </w:rPr>
        <w:t>Times</w:t>
      </w:r>
      <w:r>
        <w:rPr>
          <w:spacing w:val="-3"/>
          <w:sz w:val="30"/>
        </w:rPr>
        <w:t xml:space="preserve">, </w:t>
      </w:r>
      <w:r>
        <w:rPr>
          <w:sz w:val="30"/>
        </w:rPr>
        <w:t xml:space="preserve">February 13 </w:t>
      </w:r>
      <w:r>
        <w:rPr>
          <w:spacing w:val="-4"/>
          <w:sz w:val="30"/>
        </w:rPr>
        <w:t>2003</w:t>
      </w:r>
      <w:hyperlink w:anchor="_bookmark713" w:history="1">
        <w:r>
          <w:rPr>
            <w:color w:val="0000ED"/>
            <w:spacing w:val="-4"/>
            <w:sz w:val="30"/>
          </w:rPr>
          <w:t xml:space="preserve"> </w:t>
        </w:r>
        <w:r>
          <w:rPr>
            <w:color w:val="0000ED"/>
            <w:sz w:val="30"/>
            <w:u w:val="thick" w:color="0000ED"/>
          </w:rPr>
          <w:t>Back to text</w:t>
        </w:r>
      </w:hyperlink>
    </w:p>
    <w:p w14:paraId="3E747636" w14:textId="77777777" w:rsidR="002E52A5" w:rsidRDefault="009E791A">
      <w:pPr>
        <w:pStyle w:val="Paragraphedeliste"/>
        <w:numPr>
          <w:ilvl w:val="0"/>
          <w:numId w:val="11"/>
        </w:numPr>
        <w:tabs>
          <w:tab w:val="left" w:pos="570"/>
        </w:tabs>
        <w:ind w:left="119" w:right="897" w:firstLine="0"/>
        <w:rPr>
          <w:sz w:val="30"/>
        </w:rPr>
      </w:pPr>
      <w:bookmarkStart w:id="2520" w:name="_bookmark2491"/>
      <w:bookmarkEnd w:id="2520"/>
      <w:r>
        <w:rPr>
          <w:sz w:val="30"/>
        </w:rPr>
        <w:t xml:space="preserve">Natalya Neimysheva, ‘Illuziya Lgot’, </w:t>
      </w:r>
      <w:r>
        <w:rPr>
          <w:i/>
          <w:spacing w:val="-4"/>
          <w:sz w:val="30"/>
        </w:rPr>
        <w:t>Vedomosti</w:t>
      </w:r>
      <w:r>
        <w:rPr>
          <w:spacing w:val="-4"/>
          <w:sz w:val="30"/>
        </w:rPr>
        <w:t xml:space="preserve">, </w:t>
      </w:r>
      <w:r>
        <w:rPr>
          <w:sz w:val="30"/>
        </w:rPr>
        <w:t xml:space="preserve">February 6 </w:t>
      </w:r>
      <w:r>
        <w:rPr>
          <w:spacing w:val="-4"/>
          <w:sz w:val="30"/>
        </w:rPr>
        <w:t>2003</w:t>
      </w:r>
      <w:hyperlink w:anchor="_bookmark714" w:history="1">
        <w:r>
          <w:rPr>
            <w:color w:val="0000ED"/>
            <w:spacing w:val="-4"/>
            <w:sz w:val="30"/>
          </w:rPr>
          <w:t xml:space="preserve"> </w:t>
        </w:r>
        <w:r>
          <w:rPr>
            <w:color w:val="0000ED"/>
            <w:sz w:val="30"/>
            <w:u w:val="thick" w:color="0000ED"/>
          </w:rPr>
          <w:t>Back to text</w:t>
        </w:r>
      </w:hyperlink>
    </w:p>
    <w:p w14:paraId="14E7BA8E" w14:textId="77777777" w:rsidR="002E52A5" w:rsidRDefault="009E791A">
      <w:pPr>
        <w:pStyle w:val="Paragraphedeliste"/>
        <w:numPr>
          <w:ilvl w:val="0"/>
          <w:numId w:val="11"/>
        </w:numPr>
        <w:tabs>
          <w:tab w:val="left" w:pos="570"/>
        </w:tabs>
        <w:ind w:left="119" w:right="1071" w:firstLine="0"/>
        <w:rPr>
          <w:sz w:val="30"/>
        </w:rPr>
      </w:pPr>
      <w:bookmarkStart w:id="2521" w:name="_bookmark2492"/>
      <w:bookmarkEnd w:id="2521"/>
      <w:r>
        <w:rPr>
          <w:sz w:val="30"/>
        </w:rPr>
        <w:t>Author interview with senior oil industry executive, Mar</w:t>
      </w:r>
      <w:r>
        <w:rPr>
          <w:sz w:val="30"/>
        </w:rPr>
        <w:t xml:space="preserve">ch </w:t>
      </w:r>
      <w:r>
        <w:rPr>
          <w:spacing w:val="-5"/>
          <w:sz w:val="30"/>
        </w:rPr>
        <w:t>2014</w:t>
      </w:r>
      <w:hyperlink w:anchor="_bookmark715" w:history="1">
        <w:r>
          <w:rPr>
            <w:color w:val="0000ED"/>
            <w:spacing w:val="-5"/>
            <w:sz w:val="30"/>
          </w:rPr>
          <w:t xml:space="preserve"> </w:t>
        </w:r>
        <w:r>
          <w:rPr>
            <w:color w:val="0000ED"/>
            <w:sz w:val="30"/>
            <w:u w:val="thick" w:color="0000ED"/>
          </w:rPr>
          <w:t>Back to text</w:t>
        </w:r>
      </w:hyperlink>
    </w:p>
    <w:p w14:paraId="18EC9143" w14:textId="77777777" w:rsidR="002E52A5" w:rsidRDefault="009E791A">
      <w:pPr>
        <w:pStyle w:val="Paragraphedeliste"/>
        <w:numPr>
          <w:ilvl w:val="0"/>
          <w:numId w:val="11"/>
        </w:numPr>
        <w:tabs>
          <w:tab w:val="left" w:pos="570"/>
        </w:tabs>
        <w:ind w:left="119" w:right="3265" w:firstLine="0"/>
        <w:rPr>
          <w:sz w:val="30"/>
        </w:rPr>
      </w:pPr>
      <w:bookmarkStart w:id="2522" w:name="_bookmark2493"/>
      <w:bookmarkEnd w:id="2522"/>
      <w:r>
        <w:rPr>
          <w:sz w:val="30"/>
        </w:rPr>
        <w:t xml:space="preserve">Author interview with </w:t>
      </w:r>
      <w:r>
        <w:rPr>
          <w:spacing w:val="-4"/>
          <w:sz w:val="30"/>
        </w:rPr>
        <w:t xml:space="preserve">Milov, </w:t>
      </w:r>
      <w:r>
        <w:rPr>
          <w:sz w:val="30"/>
        </w:rPr>
        <w:t xml:space="preserve">September </w:t>
      </w:r>
      <w:r>
        <w:rPr>
          <w:spacing w:val="-5"/>
          <w:sz w:val="30"/>
        </w:rPr>
        <w:t>2013</w:t>
      </w:r>
      <w:hyperlink w:anchor="_bookmark716" w:history="1">
        <w:r>
          <w:rPr>
            <w:color w:val="0000ED"/>
            <w:spacing w:val="-5"/>
            <w:sz w:val="30"/>
          </w:rPr>
          <w:t xml:space="preserve"> </w:t>
        </w:r>
        <w:r>
          <w:rPr>
            <w:color w:val="0000ED"/>
            <w:sz w:val="30"/>
            <w:u w:val="thick" w:color="0000ED"/>
          </w:rPr>
          <w:t>Back to text</w:t>
        </w:r>
      </w:hyperlink>
    </w:p>
    <w:p w14:paraId="468D693E" w14:textId="77777777" w:rsidR="002E52A5" w:rsidRDefault="009E791A">
      <w:pPr>
        <w:pStyle w:val="Paragraphedeliste"/>
        <w:numPr>
          <w:ilvl w:val="0"/>
          <w:numId w:val="11"/>
        </w:numPr>
        <w:tabs>
          <w:tab w:val="left" w:pos="570"/>
        </w:tabs>
        <w:ind w:left="119" w:right="2215" w:firstLine="0"/>
        <w:rPr>
          <w:sz w:val="30"/>
        </w:rPr>
      </w:pPr>
      <w:bookmarkStart w:id="2523" w:name="_bookmark2494"/>
      <w:bookmarkEnd w:id="2523"/>
      <w:r>
        <w:rPr>
          <w:sz w:val="30"/>
        </w:rPr>
        <w:t xml:space="preserve">Author interview with Khodorkovsky, September </w:t>
      </w:r>
      <w:r>
        <w:rPr>
          <w:spacing w:val="-5"/>
          <w:sz w:val="30"/>
        </w:rPr>
        <w:t>2015</w:t>
      </w:r>
      <w:hyperlink w:anchor="_bookmark717" w:history="1">
        <w:r>
          <w:rPr>
            <w:color w:val="0000ED"/>
            <w:spacing w:val="-5"/>
            <w:sz w:val="30"/>
          </w:rPr>
          <w:t xml:space="preserve"> </w:t>
        </w:r>
        <w:r>
          <w:rPr>
            <w:color w:val="0000ED"/>
            <w:sz w:val="30"/>
            <w:u w:val="thick" w:color="0000ED"/>
          </w:rPr>
          <w:t>Back to text</w:t>
        </w:r>
      </w:hyperlink>
    </w:p>
    <w:p w14:paraId="3A0B4850" w14:textId="77777777" w:rsidR="002E52A5" w:rsidRDefault="009E791A">
      <w:pPr>
        <w:pStyle w:val="Paragraphedeliste"/>
        <w:numPr>
          <w:ilvl w:val="0"/>
          <w:numId w:val="11"/>
        </w:numPr>
        <w:tabs>
          <w:tab w:val="left" w:pos="570"/>
        </w:tabs>
        <w:ind w:right="142"/>
        <w:rPr>
          <w:sz w:val="30"/>
        </w:rPr>
      </w:pPr>
      <w:bookmarkStart w:id="2524" w:name="_bookmark2495"/>
      <w:bookmarkEnd w:id="2524"/>
      <w:r>
        <w:rPr>
          <w:sz w:val="30"/>
        </w:rPr>
        <w:t>Jeanne</w:t>
      </w:r>
      <w:r>
        <w:rPr>
          <w:sz w:val="30"/>
        </w:rPr>
        <w:t xml:space="preserve"> Whalen, ‘Oil </w:t>
      </w:r>
      <w:r>
        <w:rPr>
          <w:spacing w:val="-4"/>
          <w:sz w:val="30"/>
        </w:rPr>
        <w:t xml:space="preserve">Tender </w:t>
      </w:r>
      <w:r>
        <w:rPr>
          <w:sz w:val="30"/>
        </w:rPr>
        <w:t xml:space="preserve">Pricing Formula Proposed’, </w:t>
      </w:r>
      <w:r>
        <w:rPr>
          <w:i/>
          <w:sz w:val="30"/>
        </w:rPr>
        <w:t xml:space="preserve">Moscow </w:t>
      </w:r>
      <w:r>
        <w:rPr>
          <w:i/>
          <w:spacing w:val="-6"/>
          <w:sz w:val="30"/>
        </w:rPr>
        <w:t>Times</w:t>
      </w:r>
      <w:r>
        <w:rPr>
          <w:spacing w:val="-6"/>
          <w:sz w:val="30"/>
        </w:rPr>
        <w:t xml:space="preserve">, </w:t>
      </w:r>
      <w:r>
        <w:rPr>
          <w:sz w:val="30"/>
        </w:rPr>
        <w:t xml:space="preserve">August 16 1997; Boris Aliabayev, ‘Kremlin Pledges Fair Oil Auctions’, </w:t>
      </w:r>
      <w:r>
        <w:rPr>
          <w:i/>
          <w:sz w:val="30"/>
        </w:rPr>
        <w:t xml:space="preserve">Moscow </w:t>
      </w:r>
      <w:r>
        <w:rPr>
          <w:i/>
          <w:spacing w:val="-3"/>
          <w:sz w:val="30"/>
        </w:rPr>
        <w:t>Times</w:t>
      </w:r>
      <w:r>
        <w:rPr>
          <w:spacing w:val="-3"/>
          <w:sz w:val="30"/>
        </w:rPr>
        <w:t xml:space="preserve">, </w:t>
      </w:r>
      <w:r>
        <w:rPr>
          <w:sz w:val="30"/>
        </w:rPr>
        <w:t>November 12</w:t>
      </w:r>
      <w:r>
        <w:rPr>
          <w:spacing w:val="3"/>
          <w:sz w:val="30"/>
        </w:rPr>
        <w:t xml:space="preserve"> </w:t>
      </w:r>
      <w:r>
        <w:rPr>
          <w:sz w:val="30"/>
        </w:rPr>
        <w:t>1997</w:t>
      </w:r>
    </w:p>
    <w:p w14:paraId="5DE20844" w14:textId="77777777" w:rsidR="002E52A5" w:rsidRDefault="009E791A">
      <w:pPr>
        <w:pStyle w:val="Corpsdetexte"/>
      </w:pPr>
      <w:hyperlink w:anchor="_bookmark718" w:history="1">
        <w:r>
          <w:rPr>
            <w:color w:val="0000ED"/>
            <w:u w:val="thick" w:color="0000ED"/>
          </w:rPr>
          <w:t>Back to text</w:t>
        </w:r>
      </w:hyperlink>
    </w:p>
    <w:p w14:paraId="4364056D" w14:textId="77777777" w:rsidR="002E52A5" w:rsidRDefault="009E791A">
      <w:pPr>
        <w:pStyle w:val="Paragraphedeliste"/>
        <w:numPr>
          <w:ilvl w:val="0"/>
          <w:numId w:val="11"/>
        </w:numPr>
        <w:tabs>
          <w:tab w:val="left" w:pos="570"/>
        </w:tabs>
        <w:ind w:right="454"/>
        <w:rPr>
          <w:sz w:val="30"/>
        </w:rPr>
      </w:pPr>
      <w:bookmarkStart w:id="2525" w:name="_bookmark2496"/>
      <w:bookmarkEnd w:id="2525"/>
      <w:r>
        <w:rPr>
          <w:sz w:val="30"/>
        </w:rPr>
        <w:t xml:space="preserve">Author interview with senior </w:t>
      </w:r>
      <w:r>
        <w:rPr>
          <w:spacing w:val="-4"/>
          <w:sz w:val="30"/>
        </w:rPr>
        <w:t xml:space="preserve">Western </w:t>
      </w:r>
      <w:r>
        <w:rPr>
          <w:sz w:val="30"/>
        </w:rPr>
        <w:t>banker part</w:t>
      </w:r>
      <w:r>
        <w:rPr>
          <w:sz w:val="30"/>
        </w:rPr>
        <w:t xml:space="preserve">icipating in the </w:t>
      </w:r>
      <w:r>
        <w:rPr>
          <w:spacing w:val="-4"/>
          <w:sz w:val="30"/>
        </w:rPr>
        <w:t xml:space="preserve">sale, </w:t>
      </w:r>
      <w:r>
        <w:rPr>
          <w:sz w:val="30"/>
        </w:rPr>
        <w:t>September 2013</w:t>
      </w:r>
    </w:p>
    <w:p w14:paraId="6F30EF93" w14:textId="77777777" w:rsidR="002E52A5" w:rsidRDefault="009E791A">
      <w:pPr>
        <w:pStyle w:val="Corpsdetexte"/>
      </w:pPr>
      <w:hyperlink w:anchor="_bookmark719" w:history="1">
        <w:r>
          <w:rPr>
            <w:color w:val="0000ED"/>
            <w:u w:val="thick" w:color="0000ED"/>
          </w:rPr>
          <w:t>Back to text</w:t>
        </w:r>
      </w:hyperlink>
    </w:p>
    <w:p w14:paraId="4363D775" w14:textId="77777777" w:rsidR="002E52A5" w:rsidRDefault="009E791A">
      <w:pPr>
        <w:pStyle w:val="Paragraphedeliste"/>
        <w:numPr>
          <w:ilvl w:val="0"/>
          <w:numId w:val="11"/>
        </w:numPr>
        <w:tabs>
          <w:tab w:val="left" w:pos="570"/>
        </w:tabs>
        <w:ind w:right="199"/>
        <w:rPr>
          <w:sz w:val="30"/>
        </w:rPr>
      </w:pPr>
      <w:bookmarkStart w:id="2526" w:name="_bookmark2497"/>
      <w:bookmarkEnd w:id="2526"/>
      <w:r>
        <w:rPr>
          <w:spacing w:val="-3"/>
          <w:sz w:val="30"/>
        </w:rPr>
        <w:t xml:space="preserve">Akimov’s </w:t>
      </w:r>
      <w:r>
        <w:rPr>
          <w:sz w:val="30"/>
        </w:rPr>
        <w:t>association with Soviet foreign intelligence was noted by three sources: ‘He was serving as an officer in the active reserve,’ said one senior Russian banker who kn</w:t>
      </w:r>
      <w:r>
        <w:rPr>
          <w:sz w:val="30"/>
        </w:rPr>
        <w:t xml:space="preserve">ows Akimov well. ‘His father was a colonel in the KGB.’; ‘It was not possible to have a high post in one of the foreign Soviet banks without such connections to the KGB,’ said Vladimir </w:t>
      </w:r>
      <w:r>
        <w:rPr>
          <w:spacing w:val="-4"/>
          <w:sz w:val="30"/>
        </w:rPr>
        <w:t xml:space="preserve">Milov, </w:t>
      </w:r>
      <w:r>
        <w:rPr>
          <w:sz w:val="30"/>
        </w:rPr>
        <w:t>the former deputy energy minister; Akimov could only have gained</w:t>
      </w:r>
      <w:r>
        <w:rPr>
          <w:sz w:val="30"/>
        </w:rPr>
        <w:t xml:space="preserve"> such a position through close connections with the KGB, said an executive who worked with him </w:t>
      </w:r>
      <w:r>
        <w:rPr>
          <w:spacing w:val="-3"/>
          <w:sz w:val="30"/>
        </w:rPr>
        <w:t xml:space="preserve">closely. </w:t>
      </w:r>
      <w:r>
        <w:rPr>
          <w:sz w:val="30"/>
        </w:rPr>
        <w:t xml:space="preserve">In those days, the </w:t>
      </w:r>
      <w:r>
        <w:rPr>
          <w:spacing w:val="-3"/>
          <w:sz w:val="30"/>
        </w:rPr>
        <w:t xml:space="preserve">Soviet </w:t>
      </w:r>
      <w:r>
        <w:rPr>
          <w:sz w:val="30"/>
        </w:rPr>
        <w:t>foreign banking network was a key channel for the financing of Soviet strategic operations. When in 1979 eight trash bags of p</w:t>
      </w:r>
      <w:r>
        <w:rPr>
          <w:sz w:val="30"/>
        </w:rPr>
        <w:t>aperwork were stolen from the Soviet foreign bank in Paris, Eurobank, a book was published a few months later based on the missing documents which detailed how the bank had financed the Communist Party in France. A position in this system was prestigious a</w:t>
      </w:r>
      <w:r>
        <w:rPr>
          <w:sz w:val="30"/>
        </w:rPr>
        <w:t xml:space="preserve">nd coveted work. </w:t>
      </w:r>
      <w:r>
        <w:rPr>
          <w:spacing w:val="-3"/>
          <w:sz w:val="30"/>
        </w:rPr>
        <w:t xml:space="preserve">Akimov’s </w:t>
      </w:r>
      <w:r>
        <w:rPr>
          <w:sz w:val="30"/>
        </w:rPr>
        <w:t>first posting was in 1985 as deputy head of the Soviet external trade bank, Vneshtorgbank, in Zürich, and he rose fast through the</w:t>
      </w:r>
      <w:r>
        <w:rPr>
          <w:spacing w:val="-3"/>
          <w:sz w:val="30"/>
        </w:rPr>
        <w:t xml:space="preserve"> </w:t>
      </w:r>
      <w:r>
        <w:rPr>
          <w:sz w:val="30"/>
        </w:rPr>
        <w:t>system.</w:t>
      </w:r>
    </w:p>
    <w:p w14:paraId="684D837C" w14:textId="77777777" w:rsidR="002E52A5" w:rsidRDefault="009E791A">
      <w:pPr>
        <w:pStyle w:val="Corpsdetexte"/>
        <w:spacing w:before="1"/>
      </w:pPr>
      <w:hyperlink w:anchor="_bookmark720" w:history="1">
        <w:r>
          <w:rPr>
            <w:color w:val="0000ED"/>
            <w:u w:val="thick" w:color="0000ED"/>
          </w:rPr>
          <w:t>Back to text</w:t>
        </w:r>
      </w:hyperlink>
    </w:p>
    <w:p w14:paraId="00BA200A" w14:textId="77777777" w:rsidR="002E52A5" w:rsidRDefault="002E52A5">
      <w:pPr>
        <w:sectPr w:rsidR="002E52A5">
          <w:headerReference w:type="default" r:id="rId628"/>
          <w:pgSz w:w="12240" w:h="15840"/>
          <w:pgMar w:top="1360" w:right="1420" w:bottom="280" w:left="1420" w:header="0" w:footer="0" w:gutter="0"/>
          <w:cols w:space="720"/>
        </w:sectPr>
      </w:pPr>
    </w:p>
    <w:p w14:paraId="7F6BDA00" w14:textId="77777777" w:rsidR="002E52A5" w:rsidRDefault="009E791A">
      <w:pPr>
        <w:pStyle w:val="Paragraphedeliste"/>
        <w:numPr>
          <w:ilvl w:val="0"/>
          <w:numId w:val="11"/>
        </w:numPr>
        <w:tabs>
          <w:tab w:val="left" w:pos="570"/>
        </w:tabs>
        <w:spacing w:before="70"/>
        <w:ind w:right="146"/>
        <w:rPr>
          <w:sz w:val="30"/>
        </w:rPr>
      </w:pPr>
      <w:bookmarkStart w:id="2527" w:name="_bookmark2498"/>
      <w:bookmarkEnd w:id="2527"/>
      <w:r>
        <w:rPr>
          <w:sz w:val="30"/>
        </w:rPr>
        <w:t>Vladimir</w:t>
      </w:r>
      <w:r>
        <w:rPr>
          <w:sz w:val="30"/>
        </w:rPr>
        <w:t xml:space="preserve"> Pribylovsky, Akimov biography,</w:t>
      </w:r>
      <w:hyperlink r:id="rId629">
        <w:r>
          <w:rPr>
            <w:color w:val="0000ED"/>
            <w:sz w:val="30"/>
          </w:rPr>
          <w:t xml:space="preserve"> </w:t>
        </w:r>
        <w:r>
          <w:rPr>
            <w:color w:val="0000ED"/>
            <w:sz w:val="30"/>
            <w:u w:val="thick" w:color="0000ED"/>
          </w:rPr>
          <w:t>Anticom</w:t>
        </w:r>
        <w:r>
          <w:rPr>
            <w:color w:val="0000ED"/>
            <w:sz w:val="30"/>
          </w:rPr>
          <w:t>p</w:t>
        </w:r>
        <w:r>
          <w:rPr>
            <w:color w:val="0000ED"/>
            <w:sz w:val="30"/>
            <w:u w:val="thick" w:color="0000ED"/>
          </w:rPr>
          <w:t>romat.org/akimov/akimbio.html</w:t>
        </w:r>
      </w:hyperlink>
      <w:r>
        <w:rPr>
          <w:sz w:val="30"/>
        </w:rPr>
        <w:t xml:space="preserve">; see also Irina Reznik and Anna Baraulina, ‘Cold </w:t>
      </w:r>
      <w:r>
        <w:rPr>
          <w:spacing w:val="-9"/>
          <w:sz w:val="30"/>
        </w:rPr>
        <w:t xml:space="preserve">War </w:t>
      </w:r>
      <w:r>
        <w:rPr>
          <w:sz w:val="30"/>
        </w:rPr>
        <w:t xml:space="preserve">Banker to Putin Billionaires </w:t>
      </w:r>
      <w:r>
        <w:rPr>
          <w:spacing w:val="-5"/>
          <w:sz w:val="30"/>
        </w:rPr>
        <w:t xml:space="preserve">Walks </w:t>
      </w:r>
      <w:r>
        <w:rPr>
          <w:sz w:val="30"/>
        </w:rPr>
        <w:t xml:space="preserve">Sanctions </w:t>
      </w:r>
      <w:r>
        <w:rPr>
          <w:spacing w:val="-3"/>
          <w:sz w:val="30"/>
        </w:rPr>
        <w:t xml:space="preserve">Wire’, </w:t>
      </w:r>
      <w:r>
        <w:rPr>
          <w:sz w:val="30"/>
        </w:rPr>
        <w:t xml:space="preserve">Bloomberg, October 24 2014; Irina Mokrousova, ‘Bankir pod Prikrytiem’, Forbes Russia, April 2 2015; Alexander Birman, ‘Orden Natsionalnovo Dostoyaniya’, </w:t>
      </w:r>
      <w:r>
        <w:rPr>
          <w:i/>
          <w:sz w:val="30"/>
        </w:rPr>
        <w:t>Zhurnal Kompaniya</w:t>
      </w:r>
      <w:r>
        <w:rPr>
          <w:sz w:val="30"/>
        </w:rPr>
        <w:t xml:space="preserve">, May 16 2005; Akimov had created IMAG with the full sanction of the Politburo and </w:t>
      </w:r>
      <w:r>
        <w:rPr>
          <w:spacing w:val="-6"/>
          <w:sz w:val="30"/>
        </w:rPr>
        <w:t>the</w:t>
      </w:r>
      <w:r>
        <w:rPr>
          <w:spacing w:val="-6"/>
          <w:sz w:val="30"/>
        </w:rPr>
        <w:t xml:space="preserve"> </w:t>
      </w:r>
      <w:r>
        <w:rPr>
          <w:sz w:val="30"/>
        </w:rPr>
        <w:t xml:space="preserve">Supreme Soviet of the Russian Federation – and he’d used its funds to provide the first outside financing for </w:t>
      </w:r>
      <w:r>
        <w:rPr>
          <w:spacing w:val="-3"/>
          <w:sz w:val="30"/>
        </w:rPr>
        <w:t xml:space="preserve">Timchenko’s </w:t>
      </w:r>
      <w:r>
        <w:rPr>
          <w:sz w:val="30"/>
        </w:rPr>
        <w:t xml:space="preserve">Kirishineftekhimexport oil trader in St Petersburg, according to </w:t>
      </w:r>
      <w:r>
        <w:rPr>
          <w:spacing w:val="-3"/>
          <w:sz w:val="30"/>
        </w:rPr>
        <w:t xml:space="preserve">Timchenko’s </w:t>
      </w:r>
      <w:r>
        <w:rPr>
          <w:sz w:val="30"/>
        </w:rPr>
        <w:t xml:space="preserve">partner in the oil trader, Andrei </w:t>
      </w:r>
      <w:r>
        <w:rPr>
          <w:spacing w:val="-3"/>
          <w:sz w:val="30"/>
        </w:rPr>
        <w:t xml:space="preserve">Katkov. </w:t>
      </w:r>
      <w:r>
        <w:rPr>
          <w:sz w:val="30"/>
        </w:rPr>
        <w:t>Akimov had als</w:t>
      </w:r>
      <w:r>
        <w:rPr>
          <w:sz w:val="30"/>
        </w:rPr>
        <w:t>o kept close company with a partner of Martin Schlaff, the Stasi agent who’d worked with the Dresden foreign-intelligence chief, Herbert Kohler, to siphon funds to preserve the networks of the Stasi through fake shipments of embargoed electronic goods as t</w:t>
      </w:r>
      <w:r>
        <w:rPr>
          <w:sz w:val="30"/>
        </w:rPr>
        <w:t xml:space="preserve">he Berlin </w:t>
      </w:r>
      <w:r>
        <w:rPr>
          <w:spacing w:val="-7"/>
          <w:sz w:val="30"/>
        </w:rPr>
        <w:t xml:space="preserve">Wall </w:t>
      </w:r>
      <w:r>
        <w:rPr>
          <w:sz w:val="30"/>
        </w:rPr>
        <w:t xml:space="preserve">collapsed. The close ties between Akimov and Schlaff were to emerge much later in </w:t>
      </w:r>
      <w:r>
        <w:rPr>
          <w:spacing w:val="-3"/>
          <w:sz w:val="30"/>
        </w:rPr>
        <w:t xml:space="preserve">Putin’s </w:t>
      </w:r>
      <w:r>
        <w:rPr>
          <w:sz w:val="30"/>
        </w:rPr>
        <w:t>presidency when they forged a central European trading hub for Gazprom gas in Austria. Serving as a deputy to him at Donau Bank and later at IMAG was a</w:t>
      </w:r>
      <w:r>
        <w:rPr>
          <w:sz w:val="30"/>
        </w:rPr>
        <w:t xml:space="preserve"> former colonel of the Austrian security services, Peter Haenseler. Haenseler took care of the housekeeping, Donau </w:t>
      </w:r>
      <w:r>
        <w:rPr>
          <w:spacing w:val="-3"/>
          <w:sz w:val="30"/>
        </w:rPr>
        <w:t xml:space="preserve">Bank’s </w:t>
      </w:r>
      <w:r>
        <w:rPr>
          <w:sz w:val="30"/>
        </w:rPr>
        <w:t>fleet of cars, the upkeep of the offices and securing passports while working on other ‘special missions’, according to the person who</w:t>
      </w:r>
      <w:r>
        <w:rPr>
          <w:sz w:val="30"/>
        </w:rPr>
        <w:t xml:space="preserve"> worked with </w:t>
      </w:r>
      <w:r>
        <w:rPr>
          <w:spacing w:val="-3"/>
          <w:sz w:val="30"/>
        </w:rPr>
        <w:t>Akimov.</w:t>
      </w:r>
    </w:p>
    <w:p w14:paraId="67971EF2" w14:textId="77777777" w:rsidR="002E52A5" w:rsidRDefault="009E791A">
      <w:pPr>
        <w:pStyle w:val="Corpsdetexte"/>
      </w:pPr>
      <w:hyperlink w:anchor="_bookmark721" w:history="1">
        <w:r>
          <w:rPr>
            <w:color w:val="0000ED"/>
            <w:u w:val="thick" w:color="0000ED"/>
          </w:rPr>
          <w:t>Back to text</w:t>
        </w:r>
      </w:hyperlink>
    </w:p>
    <w:p w14:paraId="2B8B1357" w14:textId="77777777" w:rsidR="002E52A5" w:rsidRDefault="009E791A">
      <w:pPr>
        <w:pStyle w:val="Paragraphedeliste"/>
        <w:numPr>
          <w:ilvl w:val="0"/>
          <w:numId w:val="11"/>
        </w:numPr>
        <w:tabs>
          <w:tab w:val="left" w:pos="570"/>
        </w:tabs>
        <w:ind w:right="137"/>
        <w:rPr>
          <w:sz w:val="30"/>
        </w:rPr>
      </w:pPr>
      <w:bookmarkStart w:id="2528" w:name="_bookmark2499"/>
      <w:bookmarkEnd w:id="2528"/>
      <w:r>
        <w:rPr>
          <w:spacing w:val="-7"/>
          <w:sz w:val="30"/>
        </w:rPr>
        <w:t xml:space="preserve">Two </w:t>
      </w:r>
      <w:r>
        <w:rPr>
          <w:sz w:val="30"/>
        </w:rPr>
        <w:t>sources: one person who worked closely with Akimov (January 2014) and senior KGB operative who worked with Putin(March 2014) also indicated Donau Bank played a role in the transfer of Co</w:t>
      </w:r>
      <w:r>
        <w:rPr>
          <w:sz w:val="30"/>
        </w:rPr>
        <w:t xml:space="preserve">mmunist Party funds abroad before the Soviet collapse. The person who worked closely with Akimov also said Akimov continued to work in Donau </w:t>
      </w:r>
      <w:r>
        <w:rPr>
          <w:spacing w:val="-5"/>
          <w:sz w:val="30"/>
        </w:rPr>
        <w:t xml:space="preserve">Bank </w:t>
      </w:r>
      <w:r>
        <w:rPr>
          <w:sz w:val="30"/>
        </w:rPr>
        <w:t>after the Soviet collapse, and after he’d created IMAG in 1990, after his official departure from the bank. Se</w:t>
      </w:r>
      <w:r>
        <w:rPr>
          <w:sz w:val="30"/>
        </w:rPr>
        <w:t>e also ‘The History of Soviet and Russian Banks abroad’, in chapter penned by the former head of OstWestHandelsbank, Sergei Bochkarev. Bochkarev reveals that when the heads of the Soviet foreign banks travelled to Frankfurt in the autumn of 1991 to urgentl</w:t>
      </w:r>
      <w:r>
        <w:rPr>
          <w:sz w:val="30"/>
        </w:rPr>
        <w:t>y discuss the survival of their institutions, Akimov travelled too. The person who worked closely with Akimov said Akimov knew well Grigory Luchansky, the head of the Vienna-based</w:t>
      </w:r>
      <w:r>
        <w:rPr>
          <w:spacing w:val="-21"/>
          <w:sz w:val="30"/>
        </w:rPr>
        <w:t xml:space="preserve"> </w:t>
      </w:r>
      <w:r>
        <w:rPr>
          <w:sz w:val="30"/>
        </w:rPr>
        <w:t>Nordex</w:t>
      </w:r>
    </w:p>
    <w:p w14:paraId="1171B9E3" w14:textId="77777777" w:rsidR="002E52A5" w:rsidRDefault="002E52A5">
      <w:pPr>
        <w:rPr>
          <w:sz w:val="30"/>
        </w:rPr>
        <w:sectPr w:rsidR="002E52A5">
          <w:headerReference w:type="default" r:id="rId630"/>
          <w:pgSz w:w="12240" w:h="15840"/>
          <w:pgMar w:top="1360" w:right="1420" w:bottom="280" w:left="1420" w:header="0" w:footer="0" w:gutter="0"/>
          <w:cols w:space="720"/>
        </w:sectPr>
      </w:pPr>
    </w:p>
    <w:p w14:paraId="52F505AB" w14:textId="77777777" w:rsidR="002E52A5" w:rsidRDefault="009E791A">
      <w:pPr>
        <w:pStyle w:val="Corpsdetexte"/>
        <w:spacing w:before="70"/>
        <w:ind w:left="419" w:right="178"/>
      </w:pPr>
      <w:r>
        <w:t>trading group, an alleged organised-crime leader at t</w:t>
      </w:r>
      <w:r>
        <w:t>he intersection of work with the KGB moving money out of the Soviet Union on the eve of the collapse. Later Luchansky also formed a joint business with Schlaff. ‘The fact that Luchansky knew Akimov well is well known. They met in Vienna,’ said the person w</w:t>
      </w:r>
      <w:r>
        <w:t>ho worked closely with Akimov. The former deputy energy minister, Vladimir Milov, also alleged Akimov was close to another major organised-crime figure who worked closely with the KGB, Semyon Mogilevich (author interview, November 2013).</w:t>
      </w:r>
    </w:p>
    <w:p w14:paraId="1CE7408C" w14:textId="77777777" w:rsidR="002E52A5" w:rsidRDefault="009E791A">
      <w:pPr>
        <w:pStyle w:val="Corpsdetexte"/>
        <w:ind w:left="419" w:right="488"/>
      </w:pPr>
      <w:r>
        <w:t>Akimov’s Gazpromba</w:t>
      </w:r>
      <w:r>
        <w:t>nk was later to set up a Vienna-based gas trader, Rosukrenergo, with Dmitry Firtash, a close associate of Mogilevich.</w:t>
      </w:r>
    </w:p>
    <w:p w14:paraId="6EA40303" w14:textId="77777777" w:rsidR="002E52A5" w:rsidRDefault="009E791A">
      <w:pPr>
        <w:pStyle w:val="Corpsdetexte"/>
      </w:pPr>
      <w:hyperlink w:anchor="_bookmark722" w:history="1">
        <w:r>
          <w:rPr>
            <w:color w:val="0000ED"/>
            <w:u w:val="thick" w:color="0000ED"/>
          </w:rPr>
          <w:t>Back to text</w:t>
        </w:r>
      </w:hyperlink>
    </w:p>
    <w:p w14:paraId="25148739" w14:textId="77777777" w:rsidR="002E52A5" w:rsidRDefault="009E791A">
      <w:pPr>
        <w:pStyle w:val="Paragraphedeliste"/>
        <w:numPr>
          <w:ilvl w:val="0"/>
          <w:numId w:val="11"/>
        </w:numPr>
        <w:tabs>
          <w:tab w:val="left" w:pos="570"/>
        </w:tabs>
        <w:ind w:right="204"/>
        <w:rPr>
          <w:sz w:val="30"/>
        </w:rPr>
      </w:pPr>
      <w:bookmarkStart w:id="2529" w:name="_bookmark2500"/>
      <w:bookmarkEnd w:id="2529"/>
      <w:r>
        <w:rPr>
          <w:sz w:val="30"/>
        </w:rPr>
        <w:t xml:space="preserve">Author interview with Rair Simonyan, Medvedev’s close colleague at the Institute for </w:t>
      </w:r>
      <w:r>
        <w:rPr>
          <w:spacing w:val="-5"/>
          <w:sz w:val="30"/>
        </w:rPr>
        <w:t xml:space="preserve">World </w:t>
      </w:r>
      <w:r>
        <w:rPr>
          <w:spacing w:val="-3"/>
          <w:sz w:val="30"/>
        </w:rPr>
        <w:t>Ec</w:t>
      </w:r>
      <w:r>
        <w:rPr>
          <w:spacing w:val="-3"/>
          <w:sz w:val="30"/>
        </w:rPr>
        <w:t xml:space="preserve">onomy, </w:t>
      </w:r>
      <w:r>
        <w:rPr>
          <w:sz w:val="30"/>
        </w:rPr>
        <w:t xml:space="preserve">September 2013; See also Birman, ‘Orden Natsionalnovo Dostoyaniya’, </w:t>
      </w:r>
      <w:r>
        <w:rPr>
          <w:i/>
          <w:sz w:val="30"/>
        </w:rPr>
        <w:t>Zhurnal Kompaniya</w:t>
      </w:r>
      <w:r>
        <w:rPr>
          <w:sz w:val="30"/>
        </w:rPr>
        <w:t xml:space="preserve">, May 16 </w:t>
      </w:r>
      <w:r>
        <w:rPr>
          <w:spacing w:val="-4"/>
          <w:sz w:val="30"/>
        </w:rPr>
        <w:t xml:space="preserve">2005; </w:t>
      </w:r>
      <w:r>
        <w:rPr>
          <w:sz w:val="30"/>
        </w:rPr>
        <w:t xml:space="preserve">Reznik and Baraulina, ‘Cold </w:t>
      </w:r>
      <w:r>
        <w:rPr>
          <w:spacing w:val="-9"/>
          <w:sz w:val="30"/>
        </w:rPr>
        <w:t xml:space="preserve">War </w:t>
      </w:r>
      <w:r>
        <w:rPr>
          <w:sz w:val="30"/>
        </w:rPr>
        <w:t xml:space="preserve">Banker to Putin Billionaires </w:t>
      </w:r>
      <w:r>
        <w:rPr>
          <w:spacing w:val="-5"/>
          <w:sz w:val="30"/>
        </w:rPr>
        <w:t xml:space="preserve">Walks </w:t>
      </w:r>
      <w:r>
        <w:rPr>
          <w:sz w:val="30"/>
        </w:rPr>
        <w:t xml:space="preserve">Sanctions </w:t>
      </w:r>
      <w:r>
        <w:rPr>
          <w:spacing w:val="-3"/>
          <w:sz w:val="30"/>
        </w:rPr>
        <w:t xml:space="preserve">Wire’, </w:t>
      </w:r>
      <w:r>
        <w:rPr>
          <w:sz w:val="30"/>
        </w:rPr>
        <w:t>Bloomberg, October 24</w:t>
      </w:r>
      <w:r>
        <w:rPr>
          <w:spacing w:val="2"/>
          <w:sz w:val="30"/>
        </w:rPr>
        <w:t xml:space="preserve"> </w:t>
      </w:r>
      <w:r>
        <w:rPr>
          <w:sz w:val="30"/>
        </w:rPr>
        <w:t>2014</w:t>
      </w:r>
    </w:p>
    <w:p w14:paraId="1F94565F" w14:textId="77777777" w:rsidR="002E52A5" w:rsidRDefault="009E791A">
      <w:pPr>
        <w:pStyle w:val="Corpsdetexte"/>
      </w:pPr>
      <w:hyperlink w:anchor="_bookmark723" w:history="1">
        <w:r>
          <w:rPr>
            <w:color w:val="0000ED"/>
            <w:u w:val="thick" w:color="0000ED"/>
          </w:rPr>
          <w:t>Back to text</w:t>
        </w:r>
      </w:hyperlink>
    </w:p>
    <w:p w14:paraId="18C24AFD" w14:textId="77777777" w:rsidR="002E52A5" w:rsidRDefault="009E791A">
      <w:pPr>
        <w:pStyle w:val="Paragraphedeliste"/>
        <w:numPr>
          <w:ilvl w:val="0"/>
          <w:numId w:val="11"/>
        </w:numPr>
        <w:tabs>
          <w:tab w:val="left" w:pos="570"/>
        </w:tabs>
        <w:ind w:right="178"/>
        <w:rPr>
          <w:sz w:val="30"/>
        </w:rPr>
      </w:pPr>
      <w:bookmarkStart w:id="2530" w:name="_bookmark2501"/>
      <w:bookmarkEnd w:id="2530"/>
      <w:r>
        <w:rPr>
          <w:sz w:val="30"/>
        </w:rPr>
        <w:t xml:space="preserve">Author interview with senior </w:t>
      </w:r>
      <w:r>
        <w:rPr>
          <w:spacing w:val="-4"/>
          <w:sz w:val="30"/>
        </w:rPr>
        <w:t xml:space="preserve">Western </w:t>
      </w:r>
      <w:r>
        <w:rPr>
          <w:sz w:val="30"/>
        </w:rPr>
        <w:t xml:space="preserve">banker involved in </w:t>
      </w:r>
      <w:r>
        <w:rPr>
          <w:spacing w:val="-3"/>
          <w:sz w:val="30"/>
        </w:rPr>
        <w:t xml:space="preserve">Akimov’s </w:t>
      </w:r>
      <w:r>
        <w:rPr>
          <w:spacing w:val="-4"/>
          <w:sz w:val="30"/>
        </w:rPr>
        <w:t xml:space="preserve">bid; </w:t>
      </w:r>
      <w:hyperlink r:id="rId631">
        <w:r>
          <w:rPr>
            <w:sz w:val="30"/>
          </w:rPr>
          <w:t>see also Medvedev’s official biography:</w:t>
        </w:r>
        <w:r>
          <w:rPr>
            <w:color w:val="0000ED"/>
            <w:sz w:val="30"/>
          </w:rPr>
          <w:t xml:space="preserve"> </w:t>
        </w:r>
        <w:r>
          <w:rPr>
            <w:color w:val="0000ED"/>
            <w:sz w:val="30"/>
            <w:u w:val="thick" w:color="0000ED"/>
          </w:rPr>
          <w:t>htt</w:t>
        </w:r>
        <w:r>
          <w:rPr>
            <w:color w:val="0000ED"/>
            <w:sz w:val="30"/>
          </w:rPr>
          <w:t>p</w:t>
        </w:r>
        <w:r>
          <w:rPr>
            <w:color w:val="0000ED"/>
            <w:sz w:val="30"/>
            <w:u w:val="thick" w:color="0000ED"/>
          </w:rPr>
          <w:t>s://</w:t>
        </w:r>
        <w:r>
          <w:rPr>
            <w:color w:val="0000ED"/>
            <w:sz w:val="30"/>
            <w:u w:val="thick" w:color="0000ED"/>
          </w:rPr>
          <w:t>www.gazprom-</w:t>
        </w:r>
        <w:r>
          <w:rPr>
            <w:color w:val="0000ED"/>
            <w:sz w:val="30"/>
          </w:rPr>
          <w:t xml:space="preserve"> </w:t>
        </w:r>
        <w:r>
          <w:rPr>
            <w:color w:val="0000ED"/>
            <w:sz w:val="30"/>
            <w:u w:val="thick" w:color="0000ED"/>
          </w:rPr>
          <w:t>neft.ru/com</w:t>
        </w:r>
        <w:r>
          <w:rPr>
            <w:color w:val="0000ED"/>
            <w:sz w:val="30"/>
          </w:rPr>
          <w:t>p</w:t>
        </w:r>
        <w:r>
          <w:rPr>
            <w:color w:val="0000ED"/>
            <w:sz w:val="30"/>
            <w:u w:val="thick" w:color="0000ED"/>
          </w:rPr>
          <w:t>any/management/board-of-directors/medvedev/</w:t>
        </w:r>
      </w:hyperlink>
    </w:p>
    <w:p w14:paraId="70C38288" w14:textId="77777777" w:rsidR="002E52A5" w:rsidRDefault="009E791A">
      <w:pPr>
        <w:pStyle w:val="Corpsdetexte"/>
      </w:pPr>
      <w:hyperlink w:anchor="_bookmark724" w:history="1">
        <w:r>
          <w:rPr>
            <w:color w:val="0000ED"/>
            <w:u w:val="thick" w:color="0000ED"/>
          </w:rPr>
          <w:t>Back to text</w:t>
        </w:r>
      </w:hyperlink>
    </w:p>
    <w:p w14:paraId="17738535" w14:textId="77777777" w:rsidR="002E52A5" w:rsidRDefault="009E791A">
      <w:pPr>
        <w:pStyle w:val="Paragraphedeliste"/>
        <w:numPr>
          <w:ilvl w:val="0"/>
          <w:numId w:val="11"/>
        </w:numPr>
        <w:tabs>
          <w:tab w:val="left" w:pos="570"/>
        </w:tabs>
        <w:ind w:left="119" w:right="2416" w:firstLine="0"/>
        <w:rPr>
          <w:sz w:val="30"/>
        </w:rPr>
      </w:pPr>
      <w:bookmarkStart w:id="2531" w:name="_bookmark2502"/>
      <w:bookmarkEnd w:id="2531"/>
      <w:r>
        <w:rPr>
          <w:sz w:val="30"/>
        </w:rPr>
        <w:t xml:space="preserve">Author interview with Charlie </w:t>
      </w:r>
      <w:r>
        <w:rPr>
          <w:spacing w:val="-3"/>
          <w:sz w:val="30"/>
        </w:rPr>
        <w:t xml:space="preserve">Ryan, </w:t>
      </w:r>
      <w:r>
        <w:rPr>
          <w:sz w:val="30"/>
        </w:rPr>
        <w:t xml:space="preserve">November </w:t>
      </w:r>
      <w:r>
        <w:rPr>
          <w:spacing w:val="-4"/>
          <w:sz w:val="30"/>
        </w:rPr>
        <w:t>2013</w:t>
      </w:r>
      <w:hyperlink w:anchor="_bookmark725" w:history="1">
        <w:r>
          <w:rPr>
            <w:color w:val="0000ED"/>
            <w:spacing w:val="-4"/>
            <w:sz w:val="30"/>
          </w:rPr>
          <w:t xml:space="preserve"> </w:t>
        </w:r>
        <w:r>
          <w:rPr>
            <w:color w:val="0000ED"/>
            <w:sz w:val="30"/>
            <w:u w:val="thick" w:color="0000ED"/>
          </w:rPr>
          <w:t>Back to text</w:t>
        </w:r>
      </w:hyperlink>
    </w:p>
    <w:p w14:paraId="45CA0803" w14:textId="77777777" w:rsidR="002E52A5" w:rsidRDefault="009E791A">
      <w:pPr>
        <w:pStyle w:val="Paragraphedeliste"/>
        <w:numPr>
          <w:ilvl w:val="0"/>
          <w:numId w:val="11"/>
        </w:numPr>
        <w:tabs>
          <w:tab w:val="left" w:pos="570"/>
        </w:tabs>
        <w:ind w:right="199"/>
        <w:rPr>
          <w:sz w:val="30"/>
        </w:rPr>
      </w:pPr>
      <w:bookmarkStart w:id="2532" w:name="_bookmark2503"/>
      <w:bookmarkEnd w:id="2532"/>
      <w:r>
        <w:rPr>
          <w:sz w:val="30"/>
        </w:rPr>
        <w:t>Ibid.;</w:t>
      </w:r>
      <w:r>
        <w:rPr>
          <w:sz w:val="30"/>
        </w:rPr>
        <w:t xml:space="preserve"> and ‘Eastern Oil Bidding Has Begun’, </w:t>
      </w:r>
      <w:r>
        <w:rPr>
          <w:i/>
          <w:sz w:val="30"/>
        </w:rPr>
        <w:t xml:space="preserve">Moscow </w:t>
      </w:r>
      <w:r>
        <w:rPr>
          <w:i/>
          <w:spacing w:val="-3"/>
          <w:sz w:val="30"/>
        </w:rPr>
        <w:t>Times</w:t>
      </w:r>
      <w:r>
        <w:rPr>
          <w:spacing w:val="-3"/>
          <w:sz w:val="30"/>
        </w:rPr>
        <w:t xml:space="preserve">, </w:t>
      </w:r>
      <w:r>
        <w:rPr>
          <w:sz w:val="30"/>
        </w:rPr>
        <w:t xml:space="preserve">October </w:t>
      </w:r>
      <w:r>
        <w:rPr>
          <w:spacing w:val="-13"/>
          <w:sz w:val="30"/>
        </w:rPr>
        <w:t xml:space="preserve">11 </w:t>
      </w:r>
      <w:r>
        <w:rPr>
          <w:sz w:val="30"/>
        </w:rPr>
        <w:t>1997</w:t>
      </w:r>
    </w:p>
    <w:p w14:paraId="72A2390C" w14:textId="77777777" w:rsidR="002E52A5" w:rsidRDefault="009E791A">
      <w:pPr>
        <w:pStyle w:val="Corpsdetexte"/>
      </w:pPr>
      <w:hyperlink w:anchor="_bookmark726" w:history="1">
        <w:r>
          <w:rPr>
            <w:color w:val="0000ED"/>
            <w:u w:val="thick" w:color="0000ED"/>
          </w:rPr>
          <w:t>Back to text</w:t>
        </w:r>
      </w:hyperlink>
    </w:p>
    <w:p w14:paraId="54737905" w14:textId="77777777" w:rsidR="002E52A5" w:rsidRDefault="009E791A">
      <w:pPr>
        <w:pStyle w:val="Paragraphedeliste"/>
        <w:numPr>
          <w:ilvl w:val="0"/>
          <w:numId w:val="11"/>
        </w:numPr>
        <w:tabs>
          <w:tab w:val="left" w:pos="570"/>
        </w:tabs>
        <w:ind w:right="204"/>
        <w:rPr>
          <w:sz w:val="30"/>
        </w:rPr>
      </w:pPr>
      <w:bookmarkStart w:id="2533" w:name="_bookmark2504"/>
      <w:bookmarkEnd w:id="2533"/>
      <w:r>
        <w:rPr>
          <w:sz w:val="30"/>
        </w:rPr>
        <w:t xml:space="preserve">‘Russia’s </w:t>
      </w:r>
      <w:r>
        <w:rPr>
          <w:spacing w:val="-7"/>
          <w:sz w:val="30"/>
        </w:rPr>
        <w:t xml:space="preserve">Yukos </w:t>
      </w:r>
      <w:r>
        <w:rPr>
          <w:sz w:val="30"/>
        </w:rPr>
        <w:t xml:space="preserve">Pays $775 million for 45 per cent stake in Eastern </w:t>
      </w:r>
      <w:r>
        <w:rPr>
          <w:spacing w:val="-4"/>
          <w:sz w:val="30"/>
        </w:rPr>
        <w:t xml:space="preserve">Oil’, </w:t>
      </w:r>
      <w:r>
        <w:rPr>
          <w:sz w:val="30"/>
        </w:rPr>
        <w:t>Dow Jones, December 8 1997; John Thornhill, ‘Russian Oil Group wins Co</w:t>
      </w:r>
      <w:r>
        <w:rPr>
          <w:sz w:val="30"/>
        </w:rPr>
        <w:t xml:space="preserve">ntrol of Rival’, </w:t>
      </w:r>
      <w:r>
        <w:rPr>
          <w:i/>
          <w:sz w:val="30"/>
        </w:rPr>
        <w:t xml:space="preserve">Financial </w:t>
      </w:r>
      <w:r>
        <w:rPr>
          <w:i/>
          <w:spacing w:val="-3"/>
          <w:sz w:val="30"/>
        </w:rPr>
        <w:t>Times</w:t>
      </w:r>
      <w:r>
        <w:rPr>
          <w:spacing w:val="-3"/>
          <w:sz w:val="30"/>
        </w:rPr>
        <w:t xml:space="preserve">, </w:t>
      </w:r>
      <w:r>
        <w:rPr>
          <w:sz w:val="30"/>
        </w:rPr>
        <w:t>December 9</w:t>
      </w:r>
      <w:r>
        <w:rPr>
          <w:spacing w:val="2"/>
          <w:sz w:val="30"/>
        </w:rPr>
        <w:t xml:space="preserve"> </w:t>
      </w:r>
      <w:r>
        <w:rPr>
          <w:sz w:val="30"/>
        </w:rPr>
        <w:t>1997</w:t>
      </w:r>
    </w:p>
    <w:p w14:paraId="6CF691CD" w14:textId="77777777" w:rsidR="002E52A5" w:rsidRDefault="009E791A">
      <w:pPr>
        <w:pStyle w:val="Corpsdetexte"/>
      </w:pPr>
      <w:hyperlink w:anchor="_bookmark727" w:history="1">
        <w:r>
          <w:rPr>
            <w:color w:val="0000ED"/>
            <w:u w:val="thick" w:color="0000ED"/>
          </w:rPr>
          <w:t>Back to text</w:t>
        </w:r>
      </w:hyperlink>
    </w:p>
    <w:p w14:paraId="4A444F45" w14:textId="77777777" w:rsidR="002E52A5" w:rsidRDefault="009E791A">
      <w:pPr>
        <w:pStyle w:val="Paragraphedeliste"/>
        <w:numPr>
          <w:ilvl w:val="0"/>
          <w:numId w:val="11"/>
        </w:numPr>
        <w:tabs>
          <w:tab w:val="left" w:pos="570"/>
        </w:tabs>
        <w:spacing w:before="1"/>
        <w:ind w:left="119" w:right="3374" w:firstLine="0"/>
        <w:rPr>
          <w:sz w:val="30"/>
        </w:rPr>
      </w:pPr>
      <w:bookmarkStart w:id="2534" w:name="_bookmark2505"/>
      <w:bookmarkEnd w:id="2534"/>
      <w:r>
        <w:rPr>
          <w:sz w:val="30"/>
        </w:rPr>
        <w:t xml:space="preserve">Author interview with </w:t>
      </w:r>
      <w:r>
        <w:rPr>
          <w:spacing w:val="-3"/>
          <w:sz w:val="30"/>
        </w:rPr>
        <w:t xml:space="preserve">Ryan, </w:t>
      </w:r>
      <w:r>
        <w:rPr>
          <w:sz w:val="30"/>
        </w:rPr>
        <w:t xml:space="preserve">November </w:t>
      </w:r>
      <w:r>
        <w:rPr>
          <w:spacing w:val="-4"/>
          <w:sz w:val="30"/>
        </w:rPr>
        <w:t>2013</w:t>
      </w:r>
      <w:hyperlink w:anchor="_bookmark728" w:history="1">
        <w:r>
          <w:rPr>
            <w:color w:val="0000ED"/>
            <w:spacing w:val="-4"/>
            <w:sz w:val="30"/>
          </w:rPr>
          <w:t xml:space="preserve"> </w:t>
        </w:r>
        <w:r>
          <w:rPr>
            <w:color w:val="0000ED"/>
            <w:sz w:val="30"/>
            <w:u w:val="thick" w:color="0000ED"/>
          </w:rPr>
          <w:t>Back to text</w:t>
        </w:r>
      </w:hyperlink>
    </w:p>
    <w:p w14:paraId="39A1F630" w14:textId="77777777" w:rsidR="002E52A5" w:rsidRDefault="009E791A">
      <w:pPr>
        <w:pStyle w:val="Paragraphedeliste"/>
        <w:numPr>
          <w:ilvl w:val="0"/>
          <w:numId w:val="11"/>
        </w:numPr>
        <w:tabs>
          <w:tab w:val="left" w:pos="570"/>
        </w:tabs>
        <w:ind w:right="587"/>
        <w:rPr>
          <w:sz w:val="30"/>
        </w:rPr>
      </w:pPr>
      <w:bookmarkStart w:id="2535" w:name="_bookmark2506"/>
      <w:bookmarkEnd w:id="2535"/>
      <w:r>
        <w:rPr>
          <w:sz w:val="30"/>
        </w:rPr>
        <w:t>Author</w:t>
      </w:r>
      <w:r>
        <w:rPr>
          <w:sz w:val="30"/>
        </w:rPr>
        <w:t xml:space="preserve"> interview with person who worked closely with Akimov; </w:t>
      </w:r>
      <w:r>
        <w:rPr>
          <w:spacing w:val="-6"/>
          <w:sz w:val="30"/>
        </w:rPr>
        <w:t xml:space="preserve">see </w:t>
      </w:r>
      <w:r>
        <w:rPr>
          <w:sz w:val="30"/>
        </w:rPr>
        <w:t xml:space="preserve">also Ilya </w:t>
      </w:r>
      <w:r>
        <w:rPr>
          <w:spacing w:val="-3"/>
          <w:sz w:val="30"/>
        </w:rPr>
        <w:t xml:space="preserve">Zhegulev, </w:t>
      </w:r>
      <w:r>
        <w:rPr>
          <w:sz w:val="30"/>
        </w:rPr>
        <w:t xml:space="preserve">‘Nevzlin Poprosil Zaschity u Genprokurora’, gazeta.ru, July 21 2004; ‘Delo o dvukh pokusheniyakh na ubiistvo direktora avstriiskoi kompanii East Petroleum, </w:t>
      </w:r>
      <w:r>
        <w:rPr>
          <w:spacing w:val="-4"/>
          <w:sz w:val="30"/>
        </w:rPr>
        <w:t>Yevgeniya</w:t>
      </w:r>
      <w:r>
        <w:rPr>
          <w:spacing w:val="-5"/>
          <w:sz w:val="30"/>
        </w:rPr>
        <w:t xml:space="preserve"> </w:t>
      </w:r>
      <w:r>
        <w:rPr>
          <w:sz w:val="30"/>
        </w:rPr>
        <w:t>Rybina’,</w:t>
      </w:r>
    </w:p>
    <w:p w14:paraId="156E6D67" w14:textId="77777777" w:rsidR="002E52A5" w:rsidRDefault="002E52A5">
      <w:pPr>
        <w:rPr>
          <w:sz w:val="30"/>
        </w:rPr>
        <w:sectPr w:rsidR="002E52A5">
          <w:headerReference w:type="default" r:id="rId632"/>
          <w:pgSz w:w="12240" w:h="15840"/>
          <w:pgMar w:top="1360" w:right="1420" w:bottom="280" w:left="1420" w:header="0" w:footer="0" w:gutter="0"/>
          <w:cols w:space="720"/>
        </w:sectPr>
      </w:pPr>
    </w:p>
    <w:p w14:paraId="4867B35A" w14:textId="77777777" w:rsidR="002E52A5" w:rsidRDefault="009E791A">
      <w:pPr>
        <w:pStyle w:val="Corpsdetexte"/>
        <w:spacing w:before="70"/>
        <w:ind w:left="419" w:right="537"/>
      </w:pPr>
      <w:r>
        <w:rPr>
          <w:i/>
        </w:rPr>
        <w:t>Vremya Novostei</w:t>
      </w:r>
      <w:r>
        <w:t>, July 4 2003; and interview with Rybin, Oleg Lurye, Vslukh, September 10 2003</w:t>
      </w:r>
    </w:p>
    <w:p w14:paraId="4D58609B" w14:textId="77777777" w:rsidR="002E52A5" w:rsidRDefault="009E791A">
      <w:pPr>
        <w:pStyle w:val="Corpsdetexte"/>
      </w:pPr>
      <w:hyperlink w:anchor="_bookmark729" w:history="1">
        <w:r>
          <w:rPr>
            <w:color w:val="0000ED"/>
            <w:u w:val="thick" w:color="0000ED"/>
          </w:rPr>
          <w:t>Back to text</w:t>
        </w:r>
      </w:hyperlink>
    </w:p>
    <w:p w14:paraId="527EFD23" w14:textId="77777777" w:rsidR="002E52A5" w:rsidRDefault="009E791A">
      <w:pPr>
        <w:pStyle w:val="Paragraphedeliste"/>
        <w:numPr>
          <w:ilvl w:val="0"/>
          <w:numId w:val="11"/>
        </w:numPr>
        <w:tabs>
          <w:tab w:val="left" w:pos="570"/>
        </w:tabs>
        <w:ind w:left="119" w:right="1733" w:firstLine="0"/>
        <w:rPr>
          <w:sz w:val="30"/>
        </w:rPr>
      </w:pPr>
      <w:bookmarkStart w:id="2536" w:name="_bookmark2507"/>
      <w:bookmarkEnd w:id="2536"/>
      <w:r>
        <w:rPr>
          <w:sz w:val="30"/>
        </w:rPr>
        <w:t xml:space="preserve">Author interview with person close to </w:t>
      </w:r>
      <w:r>
        <w:rPr>
          <w:spacing w:val="-3"/>
          <w:sz w:val="30"/>
        </w:rPr>
        <w:t xml:space="preserve">Rybin, </w:t>
      </w:r>
      <w:r>
        <w:rPr>
          <w:sz w:val="30"/>
        </w:rPr>
        <w:t xml:space="preserve">January </w:t>
      </w:r>
      <w:r>
        <w:rPr>
          <w:spacing w:val="-5"/>
          <w:sz w:val="30"/>
        </w:rPr>
        <w:t>2014</w:t>
      </w:r>
      <w:hyperlink w:anchor="_bookmark730" w:history="1">
        <w:r>
          <w:rPr>
            <w:color w:val="0000ED"/>
            <w:spacing w:val="-5"/>
            <w:sz w:val="30"/>
          </w:rPr>
          <w:t xml:space="preserve"> </w:t>
        </w:r>
        <w:r>
          <w:rPr>
            <w:color w:val="0000ED"/>
            <w:sz w:val="30"/>
            <w:u w:val="thick" w:color="0000ED"/>
          </w:rPr>
          <w:t>Back to text</w:t>
        </w:r>
      </w:hyperlink>
    </w:p>
    <w:p w14:paraId="6CC217F4" w14:textId="77777777" w:rsidR="002E52A5" w:rsidRDefault="009E791A">
      <w:pPr>
        <w:pStyle w:val="Paragraphedeliste"/>
        <w:numPr>
          <w:ilvl w:val="0"/>
          <w:numId w:val="11"/>
        </w:numPr>
        <w:tabs>
          <w:tab w:val="left" w:pos="570"/>
        </w:tabs>
        <w:ind w:left="569" w:hanging="451"/>
        <w:rPr>
          <w:sz w:val="30"/>
        </w:rPr>
      </w:pPr>
      <w:bookmarkStart w:id="2537" w:name="_bookmark2508"/>
      <w:bookmarkEnd w:id="2537"/>
      <w:r>
        <w:rPr>
          <w:sz w:val="30"/>
        </w:rPr>
        <w:t>Ibid.</w:t>
      </w:r>
    </w:p>
    <w:p w14:paraId="6D1DEF96" w14:textId="77777777" w:rsidR="002E52A5" w:rsidRDefault="009E791A">
      <w:pPr>
        <w:pStyle w:val="Corpsdetexte"/>
        <w:ind w:right="7828"/>
      </w:pPr>
      <w:hyperlink w:anchor="_bookmark731" w:history="1">
        <w:r>
          <w:rPr>
            <w:color w:val="0000ED"/>
            <w:u w:val="thick" w:color="0000ED"/>
          </w:rPr>
          <w:t>Back to text</w:t>
        </w:r>
      </w:hyperlink>
    </w:p>
    <w:p w14:paraId="307D48C0" w14:textId="77777777" w:rsidR="002E52A5" w:rsidRDefault="009E791A">
      <w:pPr>
        <w:pStyle w:val="Paragraphedeliste"/>
        <w:numPr>
          <w:ilvl w:val="0"/>
          <w:numId w:val="11"/>
        </w:numPr>
        <w:tabs>
          <w:tab w:val="left" w:pos="570"/>
        </w:tabs>
        <w:ind w:left="569" w:hanging="451"/>
        <w:rPr>
          <w:sz w:val="30"/>
        </w:rPr>
      </w:pPr>
      <w:bookmarkStart w:id="2538" w:name="_bookmark2509"/>
      <w:bookmarkEnd w:id="2538"/>
      <w:r>
        <w:rPr>
          <w:sz w:val="30"/>
        </w:rPr>
        <w:t>Ibid.</w:t>
      </w:r>
    </w:p>
    <w:p w14:paraId="515CBFF2" w14:textId="77777777" w:rsidR="002E52A5" w:rsidRDefault="009E791A">
      <w:pPr>
        <w:pStyle w:val="Corpsdetexte"/>
        <w:ind w:right="7828"/>
      </w:pPr>
      <w:hyperlink w:anchor="_bookmark732"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6E3C8AB7" w14:textId="77777777" w:rsidR="002E52A5" w:rsidRDefault="009E791A">
      <w:pPr>
        <w:pStyle w:val="Paragraphedeliste"/>
        <w:numPr>
          <w:ilvl w:val="0"/>
          <w:numId w:val="11"/>
        </w:numPr>
        <w:tabs>
          <w:tab w:val="left" w:pos="570"/>
        </w:tabs>
        <w:ind w:right="255"/>
        <w:rPr>
          <w:sz w:val="30"/>
        </w:rPr>
      </w:pPr>
      <w:bookmarkStart w:id="2539" w:name="_bookmark2510"/>
      <w:bookmarkEnd w:id="2539"/>
      <w:r>
        <w:rPr>
          <w:sz w:val="30"/>
        </w:rPr>
        <w:t xml:space="preserve">Author interview with senior banker close to the security services, </w:t>
      </w:r>
      <w:r>
        <w:rPr>
          <w:spacing w:val="-6"/>
          <w:sz w:val="30"/>
        </w:rPr>
        <w:t xml:space="preserve">May </w:t>
      </w:r>
      <w:r>
        <w:rPr>
          <w:sz w:val="30"/>
        </w:rPr>
        <w:t>2015</w:t>
      </w:r>
    </w:p>
    <w:p w14:paraId="23A28C96" w14:textId="77777777" w:rsidR="002E52A5" w:rsidRDefault="009E791A">
      <w:pPr>
        <w:pStyle w:val="Corpsdetexte"/>
      </w:pPr>
      <w:hyperlink w:anchor="_bookmark733" w:history="1">
        <w:r>
          <w:rPr>
            <w:color w:val="0000ED"/>
            <w:u w:val="thick" w:color="0000ED"/>
          </w:rPr>
          <w:t>Back to text</w:t>
        </w:r>
      </w:hyperlink>
    </w:p>
    <w:p w14:paraId="2DF824F2" w14:textId="77777777" w:rsidR="002E52A5" w:rsidRDefault="009E791A">
      <w:pPr>
        <w:pStyle w:val="Paragraphedeliste"/>
        <w:numPr>
          <w:ilvl w:val="0"/>
          <w:numId w:val="11"/>
        </w:numPr>
        <w:tabs>
          <w:tab w:val="left" w:pos="570"/>
        </w:tabs>
        <w:ind w:left="119" w:right="3862" w:firstLine="0"/>
        <w:rPr>
          <w:sz w:val="30"/>
        </w:rPr>
      </w:pPr>
      <w:bookmarkStart w:id="2540" w:name="_bookmark2511"/>
      <w:bookmarkEnd w:id="2540"/>
      <w:r>
        <w:rPr>
          <w:sz w:val="30"/>
        </w:rPr>
        <w:t>Author</w:t>
      </w:r>
      <w:r>
        <w:rPr>
          <w:sz w:val="30"/>
        </w:rPr>
        <w:t xml:space="preserve"> interview with Michel, May </w:t>
      </w:r>
      <w:r>
        <w:rPr>
          <w:spacing w:val="-5"/>
          <w:sz w:val="30"/>
        </w:rPr>
        <w:t>2005</w:t>
      </w:r>
      <w:hyperlink w:anchor="_bookmark734" w:history="1">
        <w:r>
          <w:rPr>
            <w:color w:val="0000ED"/>
            <w:spacing w:val="-5"/>
            <w:sz w:val="30"/>
          </w:rPr>
          <w:t xml:space="preserve"> </w:t>
        </w:r>
        <w:r>
          <w:rPr>
            <w:color w:val="0000ED"/>
            <w:sz w:val="30"/>
            <w:u w:val="thick" w:color="0000ED"/>
          </w:rPr>
          <w:t>Back to text</w:t>
        </w:r>
      </w:hyperlink>
    </w:p>
    <w:p w14:paraId="23AE1236" w14:textId="77777777" w:rsidR="002E52A5" w:rsidRDefault="009E791A">
      <w:pPr>
        <w:pStyle w:val="Paragraphedeliste"/>
        <w:numPr>
          <w:ilvl w:val="0"/>
          <w:numId w:val="11"/>
        </w:numPr>
        <w:tabs>
          <w:tab w:val="left" w:pos="570"/>
        </w:tabs>
        <w:ind w:left="119" w:right="2948" w:firstLine="0"/>
        <w:rPr>
          <w:sz w:val="30"/>
        </w:rPr>
      </w:pPr>
      <w:bookmarkStart w:id="2541" w:name="_bookmark2512"/>
      <w:bookmarkEnd w:id="2541"/>
      <w:r>
        <w:rPr>
          <w:sz w:val="30"/>
        </w:rPr>
        <w:t xml:space="preserve">Author interview with Khodorkovsky, May </w:t>
      </w:r>
      <w:r>
        <w:rPr>
          <w:spacing w:val="-5"/>
          <w:sz w:val="30"/>
        </w:rPr>
        <w:t>2014</w:t>
      </w:r>
      <w:hyperlink w:anchor="_bookmark735" w:history="1">
        <w:r>
          <w:rPr>
            <w:color w:val="0000ED"/>
            <w:spacing w:val="-5"/>
            <w:sz w:val="30"/>
          </w:rPr>
          <w:t xml:space="preserve"> </w:t>
        </w:r>
        <w:r>
          <w:rPr>
            <w:color w:val="0000ED"/>
            <w:sz w:val="30"/>
            <w:u w:val="thick" w:color="0000ED"/>
          </w:rPr>
          <w:t>Back to text</w:t>
        </w:r>
      </w:hyperlink>
    </w:p>
    <w:p w14:paraId="67FD613B" w14:textId="77777777" w:rsidR="002E52A5" w:rsidRDefault="009E791A">
      <w:pPr>
        <w:pStyle w:val="Paragraphedeliste"/>
        <w:numPr>
          <w:ilvl w:val="0"/>
          <w:numId w:val="11"/>
        </w:numPr>
        <w:tabs>
          <w:tab w:val="left" w:pos="570"/>
        </w:tabs>
        <w:ind w:left="119" w:right="2215" w:firstLine="0"/>
        <w:rPr>
          <w:sz w:val="30"/>
        </w:rPr>
      </w:pPr>
      <w:bookmarkStart w:id="2542" w:name="_bookmark2513"/>
      <w:bookmarkEnd w:id="2542"/>
      <w:r>
        <w:rPr>
          <w:sz w:val="30"/>
        </w:rPr>
        <w:t xml:space="preserve">Author interview with Khodorkovsky, September </w:t>
      </w:r>
      <w:r>
        <w:rPr>
          <w:spacing w:val="-5"/>
          <w:sz w:val="30"/>
        </w:rPr>
        <w:t>2015</w:t>
      </w:r>
      <w:hyperlink w:anchor="_bookmark736" w:history="1">
        <w:r>
          <w:rPr>
            <w:color w:val="0000ED"/>
            <w:spacing w:val="-5"/>
            <w:sz w:val="30"/>
          </w:rPr>
          <w:t xml:space="preserve"> </w:t>
        </w:r>
        <w:r>
          <w:rPr>
            <w:color w:val="0000ED"/>
            <w:sz w:val="30"/>
            <w:u w:val="thick" w:color="0000ED"/>
          </w:rPr>
          <w:t xml:space="preserve">Back </w:t>
        </w:r>
        <w:r>
          <w:rPr>
            <w:color w:val="0000ED"/>
            <w:sz w:val="30"/>
            <w:u w:val="thick" w:color="0000ED"/>
          </w:rPr>
          <w:t>to text</w:t>
        </w:r>
      </w:hyperlink>
    </w:p>
    <w:p w14:paraId="7E87F670" w14:textId="77777777" w:rsidR="002E52A5" w:rsidRDefault="009E791A">
      <w:pPr>
        <w:pStyle w:val="Paragraphedeliste"/>
        <w:numPr>
          <w:ilvl w:val="0"/>
          <w:numId w:val="11"/>
        </w:numPr>
        <w:tabs>
          <w:tab w:val="left" w:pos="570"/>
        </w:tabs>
        <w:ind w:right="222"/>
        <w:rPr>
          <w:sz w:val="30"/>
        </w:rPr>
      </w:pPr>
      <w:bookmarkStart w:id="2543" w:name="_bookmark2514"/>
      <w:bookmarkEnd w:id="2543"/>
      <w:r>
        <w:rPr>
          <w:sz w:val="30"/>
        </w:rPr>
        <w:t xml:space="preserve">Catherine Belton, ‘Kremlin, Big Oil on Collision Course’, </w:t>
      </w:r>
      <w:r>
        <w:rPr>
          <w:i/>
          <w:sz w:val="30"/>
        </w:rPr>
        <w:t xml:space="preserve">Moscow </w:t>
      </w:r>
      <w:r>
        <w:rPr>
          <w:i/>
          <w:spacing w:val="-3"/>
          <w:sz w:val="30"/>
        </w:rPr>
        <w:t>Times</w:t>
      </w:r>
      <w:r>
        <w:rPr>
          <w:spacing w:val="-3"/>
          <w:sz w:val="30"/>
        </w:rPr>
        <w:t xml:space="preserve">, </w:t>
      </w:r>
      <w:r>
        <w:rPr>
          <w:sz w:val="30"/>
        </w:rPr>
        <w:t>January 28 2003; Jeanne Whalen, ‘In Russia, Politics vs</w:t>
      </w:r>
      <w:r>
        <w:rPr>
          <w:spacing w:val="-14"/>
          <w:sz w:val="30"/>
        </w:rPr>
        <w:t xml:space="preserve"> </w:t>
      </w:r>
      <w:r>
        <w:rPr>
          <w:sz w:val="30"/>
        </w:rPr>
        <w:t>Pipelines</w:t>
      </w:r>
    </w:p>
    <w:p w14:paraId="41061701" w14:textId="77777777" w:rsidR="002E52A5" w:rsidRDefault="009E791A">
      <w:pPr>
        <w:pStyle w:val="Corpsdetexte"/>
        <w:ind w:left="419"/>
      </w:pPr>
      <w:r>
        <w:t>– Kremlin Hesitates to Give Oil Firms Power to Invest in Infrastructure’,</w:t>
      </w:r>
    </w:p>
    <w:p w14:paraId="21AD65FF" w14:textId="77777777" w:rsidR="002E52A5" w:rsidRDefault="009E791A">
      <w:pPr>
        <w:ind w:left="119" w:right="4529" w:firstLine="300"/>
        <w:rPr>
          <w:sz w:val="30"/>
        </w:rPr>
      </w:pPr>
      <w:r>
        <w:rPr>
          <w:i/>
          <w:spacing w:val="-7"/>
          <w:sz w:val="30"/>
        </w:rPr>
        <w:t xml:space="preserve">Wall </w:t>
      </w:r>
      <w:r>
        <w:rPr>
          <w:i/>
          <w:sz w:val="30"/>
        </w:rPr>
        <w:t>Street Journal</w:t>
      </w:r>
      <w:r>
        <w:rPr>
          <w:sz w:val="30"/>
        </w:rPr>
        <w:t xml:space="preserve">, January 29 </w:t>
      </w:r>
      <w:r>
        <w:rPr>
          <w:spacing w:val="-4"/>
          <w:sz w:val="30"/>
        </w:rPr>
        <w:t>2003</w:t>
      </w:r>
      <w:r>
        <w:rPr>
          <w:spacing w:val="-4"/>
          <w:sz w:val="30"/>
        </w:rPr>
        <w:t xml:space="preserve"> </w:t>
      </w:r>
      <w:hyperlink w:anchor="_bookmark737" w:history="1">
        <w:r>
          <w:rPr>
            <w:color w:val="0000ED"/>
            <w:sz w:val="30"/>
            <w:u w:val="thick" w:color="0000ED"/>
          </w:rPr>
          <w:t>Back to text</w:t>
        </w:r>
      </w:hyperlink>
    </w:p>
    <w:p w14:paraId="142E98F1" w14:textId="77777777" w:rsidR="002E52A5" w:rsidRDefault="009E791A">
      <w:pPr>
        <w:pStyle w:val="Paragraphedeliste"/>
        <w:numPr>
          <w:ilvl w:val="0"/>
          <w:numId w:val="11"/>
        </w:numPr>
        <w:tabs>
          <w:tab w:val="left" w:pos="570"/>
        </w:tabs>
        <w:ind w:left="119" w:right="2415" w:firstLine="0"/>
        <w:rPr>
          <w:sz w:val="30"/>
        </w:rPr>
      </w:pPr>
      <w:bookmarkStart w:id="2544" w:name="_bookmark2515"/>
      <w:bookmarkEnd w:id="2544"/>
      <w:r>
        <w:rPr>
          <w:sz w:val="30"/>
        </w:rPr>
        <w:t xml:space="preserve">Author interview with Khodorkovsky, February </w:t>
      </w:r>
      <w:r>
        <w:rPr>
          <w:spacing w:val="-5"/>
          <w:sz w:val="30"/>
        </w:rPr>
        <w:t>2003</w:t>
      </w:r>
      <w:hyperlink w:anchor="_bookmark738" w:history="1">
        <w:r>
          <w:rPr>
            <w:color w:val="0000ED"/>
            <w:spacing w:val="-5"/>
            <w:sz w:val="30"/>
          </w:rPr>
          <w:t xml:space="preserve"> </w:t>
        </w:r>
        <w:r>
          <w:rPr>
            <w:color w:val="0000ED"/>
            <w:sz w:val="30"/>
            <w:u w:val="thick" w:color="0000ED"/>
          </w:rPr>
          <w:t>Back to text</w:t>
        </w:r>
      </w:hyperlink>
    </w:p>
    <w:p w14:paraId="5AAE1CF5" w14:textId="77777777" w:rsidR="002E52A5" w:rsidRDefault="009E791A">
      <w:pPr>
        <w:pStyle w:val="Paragraphedeliste"/>
        <w:numPr>
          <w:ilvl w:val="0"/>
          <w:numId w:val="11"/>
        </w:numPr>
        <w:tabs>
          <w:tab w:val="left" w:pos="570"/>
        </w:tabs>
        <w:ind w:right="746"/>
        <w:rPr>
          <w:sz w:val="30"/>
        </w:rPr>
      </w:pPr>
      <w:bookmarkStart w:id="2545" w:name="_bookmark2516"/>
      <w:bookmarkEnd w:id="2545"/>
      <w:r>
        <w:rPr>
          <w:sz w:val="30"/>
        </w:rPr>
        <w:t xml:space="preserve">Dmitry Zhdannikov and Andrew Hurst, ‘Standing at a </w:t>
      </w:r>
      <w:r>
        <w:rPr>
          <w:spacing w:val="-2"/>
          <w:sz w:val="30"/>
        </w:rPr>
        <w:t xml:space="preserve">Crossroads’, </w:t>
      </w:r>
      <w:r>
        <w:rPr>
          <w:sz w:val="30"/>
        </w:rPr>
        <w:t>Reuters, January 27 2003</w:t>
      </w:r>
    </w:p>
    <w:p w14:paraId="6499C0D0" w14:textId="77777777" w:rsidR="002E52A5" w:rsidRDefault="009E791A">
      <w:pPr>
        <w:pStyle w:val="Corpsdetexte"/>
      </w:pPr>
      <w:hyperlink w:anchor="_bookmark739" w:history="1">
        <w:r>
          <w:rPr>
            <w:color w:val="0000ED"/>
            <w:u w:val="thick" w:color="0000ED"/>
          </w:rPr>
          <w:t>Back to text</w:t>
        </w:r>
      </w:hyperlink>
    </w:p>
    <w:p w14:paraId="7986D548" w14:textId="77777777" w:rsidR="002E52A5" w:rsidRDefault="009E791A">
      <w:pPr>
        <w:pStyle w:val="Paragraphedeliste"/>
        <w:numPr>
          <w:ilvl w:val="0"/>
          <w:numId w:val="11"/>
        </w:numPr>
        <w:tabs>
          <w:tab w:val="left" w:pos="570"/>
        </w:tabs>
        <w:ind w:right="635"/>
        <w:rPr>
          <w:sz w:val="30"/>
        </w:rPr>
      </w:pPr>
      <w:bookmarkStart w:id="2546" w:name="_bookmark2517"/>
      <w:bookmarkEnd w:id="2546"/>
      <w:r>
        <w:rPr>
          <w:spacing w:val="-5"/>
          <w:sz w:val="30"/>
        </w:rPr>
        <w:t xml:space="preserve">Valeria </w:t>
      </w:r>
      <w:r>
        <w:rPr>
          <w:sz w:val="30"/>
        </w:rPr>
        <w:t xml:space="preserve">Korchagina, ‘Cabinet Agrees to Slash </w:t>
      </w:r>
      <w:r>
        <w:rPr>
          <w:spacing w:val="-7"/>
          <w:sz w:val="30"/>
        </w:rPr>
        <w:t xml:space="preserve">Tax </w:t>
      </w:r>
      <w:r>
        <w:rPr>
          <w:sz w:val="30"/>
        </w:rPr>
        <w:t xml:space="preserve">Burden’, </w:t>
      </w:r>
      <w:r>
        <w:rPr>
          <w:i/>
          <w:spacing w:val="-3"/>
          <w:sz w:val="30"/>
        </w:rPr>
        <w:t>Moscow Times</w:t>
      </w:r>
      <w:r>
        <w:rPr>
          <w:spacing w:val="-3"/>
          <w:sz w:val="30"/>
        </w:rPr>
        <w:t xml:space="preserve">, </w:t>
      </w:r>
      <w:r>
        <w:rPr>
          <w:sz w:val="30"/>
        </w:rPr>
        <w:t>April 24</w:t>
      </w:r>
      <w:r>
        <w:rPr>
          <w:spacing w:val="3"/>
          <w:sz w:val="30"/>
        </w:rPr>
        <w:t xml:space="preserve"> </w:t>
      </w:r>
      <w:r>
        <w:rPr>
          <w:sz w:val="30"/>
        </w:rPr>
        <w:t>2003</w:t>
      </w:r>
    </w:p>
    <w:p w14:paraId="44B136AC" w14:textId="77777777" w:rsidR="002E52A5" w:rsidRDefault="009E791A">
      <w:pPr>
        <w:pStyle w:val="Corpsdetexte"/>
        <w:spacing w:before="1"/>
      </w:pPr>
      <w:hyperlink w:anchor="_bookmark740" w:history="1">
        <w:r>
          <w:rPr>
            <w:color w:val="0000ED"/>
            <w:u w:val="thick" w:color="0000ED"/>
          </w:rPr>
          <w:t>Back to text</w:t>
        </w:r>
      </w:hyperlink>
    </w:p>
    <w:p w14:paraId="5D8B46B7" w14:textId="77777777" w:rsidR="002E52A5" w:rsidRDefault="009E791A">
      <w:pPr>
        <w:pStyle w:val="Paragraphedeliste"/>
        <w:numPr>
          <w:ilvl w:val="0"/>
          <w:numId w:val="11"/>
        </w:numPr>
        <w:tabs>
          <w:tab w:val="left" w:pos="570"/>
        </w:tabs>
        <w:ind w:right="227"/>
        <w:rPr>
          <w:sz w:val="30"/>
        </w:rPr>
      </w:pPr>
      <w:bookmarkStart w:id="2547" w:name="_bookmark2518"/>
      <w:bookmarkEnd w:id="2547"/>
      <w:r>
        <w:rPr>
          <w:sz w:val="30"/>
        </w:rPr>
        <w:t>Khodorkovsky’s exchange with Putin at RSPP meeting,</w:t>
      </w:r>
      <w:hyperlink r:id="rId633">
        <w:r>
          <w:rPr>
            <w:color w:val="0000ED"/>
            <w:sz w:val="30"/>
          </w:rPr>
          <w:t xml:space="preserve"> </w:t>
        </w:r>
        <w:r>
          <w:rPr>
            <w:color w:val="0000ED"/>
            <w:spacing w:val="-1"/>
            <w:sz w:val="30"/>
            <w:u w:val="thick" w:color="0000ED"/>
          </w:rPr>
          <w:t>htt</w:t>
        </w:r>
        <w:r>
          <w:rPr>
            <w:color w:val="0000ED"/>
            <w:spacing w:val="-1"/>
            <w:sz w:val="30"/>
          </w:rPr>
          <w:t>p</w:t>
        </w:r>
        <w:r>
          <w:rPr>
            <w:color w:val="0000ED"/>
            <w:spacing w:val="-1"/>
            <w:sz w:val="30"/>
            <w:u w:val="thick" w:color="0000ED"/>
          </w:rPr>
          <w:t>s://www.youtube.com/watch?time_continue=20&amp;v=u6NKb79VN8U</w:t>
        </w:r>
      </w:hyperlink>
    </w:p>
    <w:p w14:paraId="4324B957" w14:textId="77777777" w:rsidR="002E52A5" w:rsidRDefault="009E791A">
      <w:pPr>
        <w:pStyle w:val="Corpsdetexte"/>
      </w:pPr>
      <w:hyperlink w:anchor="_bookmark741" w:history="1">
        <w:r>
          <w:rPr>
            <w:color w:val="0000ED"/>
            <w:u w:val="thick" w:color="0000ED"/>
          </w:rPr>
          <w:t>Back to text</w:t>
        </w:r>
      </w:hyperlink>
    </w:p>
    <w:p w14:paraId="72E716CB" w14:textId="77777777" w:rsidR="002E52A5" w:rsidRDefault="009E791A">
      <w:pPr>
        <w:pStyle w:val="Paragraphedeliste"/>
        <w:numPr>
          <w:ilvl w:val="0"/>
          <w:numId w:val="11"/>
        </w:numPr>
        <w:tabs>
          <w:tab w:val="left" w:pos="570"/>
        </w:tabs>
        <w:ind w:right="550"/>
        <w:rPr>
          <w:sz w:val="30"/>
        </w:rPr>
      </w:pPr>
      <w:bookmarkStart w:id="2548" w:name="_bookmark2519"/>
      <w:bookmarkEnd w:id="2548"/>
      <w:r>
        <w:rPr>
          <w:spacing w:val="-4"/>
          <w:sz w:val="30"/>
        </w:rPr>
        <w:t xml:space="preserve">Torrey </w:t>
      </w:r>
      <w:r>
        <w:rPr>
          <w:sz w:val="30"/>
        </w:rPr>
        <w:t xml:space="preserve">Clark, </w:t>
      </w:r>
      <w:r>
        <w:rPr>
          <w:spacing w:val="-3"/>
          <w:sz w:val="30"/>
        </w:rPr>
        <w:t xml:space="preserve">‘Tycoons </w:t>
      </w:r>
      <w:r>
        <w:rPr>
          <w:spacing w:val="-6"/>
          <w:sz w:val="30"/>
        </w:rPr>
        <w:t xml:space="preserve">Talk </w:t>
      </w:r>
      <w:r>
        <w:rPr>
          <w:sz w:val="30"/>
        </w:rPr>
        <w:t xml:space="preserve">Corruption in Kremlin’, </w:t>
      </w:r>
      <w:r>
        <w:rPr>
          <w:i/>
          <w:sz w:val="30"/>
        </w:rPr>
        <w:t xml:space="preserve">Moscow </w:t>
      </w:r>
      <w:r>
        <w:rPr>
          <w:i/>
          <w:spacing w:val="-6"/>
          <w:sz w:val="30"/>
        </w:rPr>
        <w:t>Times</w:t>
      </w:r>
      <w:r>
        <w:rPr>
          <w:spacing w:val="-6"/>
          <w:sz w:val="30"/>
        </w:rPr>
        <w:t xml:space="preserve">, </w:t>
      </w:r>
      <w:r>
        <w:rPr>
          <w:sz w:val="30"/>
        </w:rPr>
        <w:t>February 20 2003</w:t>
      </w:r>
    </w:p>
    <w:p w14:paraId="266261EF" w14:textId="77777777" w:rsidR="002E52A5" w:rsidRDefault="009E791A">
      <w:pPr>
        <w:pStyle w:val="Corpsdetexte"/>
      </w:pPr>
      <w:hyperlink w:anchor="_bookmark742" w:history="1">
        <w:r>
          <w:rPr>
            <w:color w:val="0000ED"/>
            <w:u w:val="thick" w:color="0000ED"/>
          </w:rPr>
          <w:t>Back to text</w:t>
        </w:r>
      </w:hyperlink>
    </w:p>
    <w:p w14:paraId="2753CECA" w14:textId="77777777" w:rsidR="002E52A5" w:rsidRDefault="002E52A5">
      <w:pPr>
        <w:sectPr w:rsidR="002E52A5">
          <w:headerReference w:type="default" r:id="rId634"/>
          <w:pgSz w:w="12240" w:h="15840"/>
          <w:pgMar w:top="1360" w:right="1420" w:bottom="280" w:left="1420" w:header="0" w:footer="0" w:gutter="0"/>
          <w:cols w:space="720"/>
        </w:sectPr>
      </w:pPr>
    </w:p>
    <w:p w14:paraId="5530E15D" w14:textId="77777777" w:rsidR="002E52A5" w:rsidRDefault="009E791A">
      <w:pPr>
        <w:pStyle w:val="Paragraphedeliste"/>
        <w:numPr>
          <w:ilvl w:val="0"/>
          <w:numId w:val="11"/>
        </w:numPr>
        <w:tabs>
          <w:tab w:val="left" w:pos="570"/>
        </w:tabs>
        <w:spacing w:before="70"/>
        <w:ind w:right="4256"/>
        <w:rPr>
          <w:sz w:val="30"/>
        </w:rPr>
      </w:pPr>
      <w:hyperlink r:id="rId635">
        <w:bookmarkStart w:id="2549" w:name="_bookmark2520"/>
        <w:bookmarkEnd w:id="2549"/>
        <w:r>
          <w:rPr>
            <w:color w:val="0000ED"/>
            <w:sz w:val="30"/>
            <w:u w:val="thick" w:color="0000ED"/>
          </w:rPr>
          <w:t>htt</w:t>
        </w:r>
        <w:r>
          <w:rPr>
            <w:color w:val="0000ED"/>
            <w:sz w:val="30"/>
          </w:rPr>
          <w:t>p</w:t>
        </w:r>
        <w:r>
          <w:rPr>
            <w:color w:val="0000ED"/>
            <w:sz w:val="30"/>
            <w:u w:val="thick" w:color="0000ED"/>
          </w:rPr>
          <w:t>s://www.youtube.com/watch?</w:t>
        </w:r>
        <w:r>
          <w:rPr>
            <w:color w:val="0000ED"/>
            <w:sz w:val="30"/>
          </w:rPr>
          <w:t xml:space="preserve"> </w:t>
        </w:r>
        <w:r>
          <w:rPr>
            <w:color w:val="0000ED"/>
            <w:sz w:val="30"/>
            <w:u w:val="thick" w:color="0000ED"/>
          </w:rPr>
          <w:t>time_continue=20&amp;v=u6NKb79VN8U</w:t>
        </w:r>
      </w:hyperlink>
    </w:p>
    <w:p w14:paraId="4F429FA6" w14:textId="77777777" w:rsidR="002E52A5" w:rsidRDefault="009E791A">
      <w:pPr>
        <w:pStyle w:val="Corpsdetexte"/>
      </w:pPr>
      <w:hyperlink w:anchor="_bookmark743" w:history="1">
        <w:r>
          <w:rPr>
            <w:color w:val="0000ED"/>
            <w:u w:val="thick" w:color="0000ED"/>
          </w:rPr>
          <w:t>Back to text</w:t>
        </w:r>
      </w:hyperlink>
    </w:p>
    <w:p w14:paraId="49F38E9A" w14:textId="77777777" w:rsidR="002E52A5" w:rsidRDefault="009E791A">
      <w:pPr>
        <w:pStyle w:val="Paragraphedeliste"/>
        <w:numPr>
          <w:ilvl w:val="0"/>
          <w:numId w:val="11"/>
        </w:numPr>
        <w:tabs>
          <w:tab w:val="left" w:pos="570"/>
        </w:tabs>
        <w:ind w:left="119" w:right="3381" w:firstLine="0"/>
        <w:rPr>
          <w:sz w:val="30"/>
        </w:rPr>
      </w:pPr>
      <w:bookmarkStart w:id="2550" w:name="_bookmark2521"/>
      <w:bookmarkEnd w:id="2550"/>
      <w:r>
        <w:rPr>
          <w:sz w:val="30"/>
        </w:rPr>
        <w:t>Author</w:t>
      </w:r>
      <w:r>
        <w:rPr>
          <w:sz w:val="30"/>
        </w:rPr>
        <w:t xml:space="preserve"> interview with Kondaurov, May</w:t>
      </w:r>
      <w:r>
        <w:rPr>
          <w:spacing w:val="-19"/>
          <w:sz w:val="30"/>
        </w:rPr>
        <w:t xml:space="preserve"> </w:t>
      </w:r>
      <w:r>
        <w:rPr>
          <w:spacing w:val="-4"/>
          <w:sz w:val="30"/>
        </w:rPr>
        <w:t>2014</w:t>
      </w:r>
      <w:hyperlink w:anchor="_bookmark744" w:history="1">
        <w:r>
          <w:rPr>
            <w:color w:val="0000ED"/>
            <w:spacing w:val="-4"/>
            <w:sz w:val="30"/>
          </w:rPr>
          <w:t xml:space="preserve"> </w:t>
        </w:r>
        <w:r>
          <w:rPr>
            <w:color w:val="0000ED"/>
            <w:sz w:val="30"/>
            <w:u w:val="thick" w:color="0000ED"/>
          </w:rPr>
          <w:t>Back to text</w:t>
        </w:r>
      </w:hyperlink>
    </w:p>
    <w:p w14:paraId="1FB287FC" w14:textId="77777777" w:rsidR="002E52A5" w:rsidRDefault="009E791A">
      <w:pPr>
        <w:pStyle w:val="Paragraphedeliste"/>
        <w:numPr>
          <w:ilvl w:val="0"/>
          <w:numId w:val="11"/>
        </w:numPr>
        <w:tabs>
          <w:tab w:val="left" w:pos="570"/>
        </w:tabs>
        <w:ind w:left="119" w:right="1079" w:firstLine="0"/>
        <w:rPr>
          <w:sz w:val="30"/>
        </w:rPr>
      </w:pPr>
      <w:bookmarkStart w:id="2551" w:name="_bookmark2522"/>
      <w:bookmarkEnd w:id="2551"/>
      <w:r>
        <w:rPr>
          <w:sz w:val="30"/>
        </w:rPr>
        <w:t xml:space="preserve">Author interview with person formerly close to Putin, June </w:t>
      </w:r>
      <w:r>
        <w:rPr>
          <w:spacing w:val="-5"/>
          <w:sz w:val="30"/>
        </w:rPr>
        <w:t>2018</w:t>
      </w:r>
      <w:hyperlink w:anchor="_bookmark745" w:history="1">
        <w:r>
          <w:rPr>
            <w:color w:val="0000ED"/>
            <w:spacing w:val="-5"/>
            <w:sz w:val="30"/>
          </w:rPr>
          <w:t xml:space="preserve"> </w:t>
        </w:r>
        <w:r>
          <w:rPr>
            <w:color w:val="0000ED"/>
            <w:sz w:val="30"/>
            <w:u w:val="thick" w:color="0000ED"/>
          </w:rPr>
          <w:t>Back to text</w:t>
        </w:r>
      </w:hyperlink>
    </w:p>
    <w:p w14:paraId="1F178074" w14:textId="77777777" w:rsidR="002E52A5" w:rsidRDefault="009E791A">
      <w:pPr>
        <w:pStyle w:val="Paragraphedeliste"/>
        <w:numPr>
          <w:ilvl w:val="0"/>
          <w:numId w:val="11"/>
        </w:numPr>
        <w:tabs>
          <w:tab w:val="left" w:pos="570"/>
        </w:tabs>
        <w:ind w:left="119" w:right="3415" w:firstLine="0"/>
        <w:rPr>
          <w:sz w:val="30"/>
        </w:rPr>
      </w:pPr>
      <w:bookmarkStart w:id="2552" w:name="_bookmark2523"/>
      <w:bookmarkEnd w:id="2552"/>
      <w:r>
        <w:rPr>
          <w:sz w:val="30"/>
        </w:rPr>
        <w:t xml:space="preserve">Author interview with </w:t>
      </w:r>
      <w:r>
        <w:rPr>
          <w:spacing w:val="-7"/>
          <w:sz w:val="30"/>
        </w:rPr>
        <w:t xml:space="preserve">Vavilov, </w:t>
      </w:r>
      <w:r>
        <w:rPr>
          <w:sz w:val="30"/>
        </w:rPr>
        <w:t xml:space="preserve">January </w:t>
      </w:r>
      <w:r>
        <w:rPr>
          <w:spacing w:val="-4"/>
          <w:sz w:val="30"/>
        </w:rPr>
        <w:t>2013</w:t>
      </w:r>
      <w:hyperlink w:anchor="_bookmark746" w:history="1">
        <w:r>
          <w:rPr>
            <w:color w:val="0000ED"/>
            <w:spacing w:val="-4"/>
            <w:sz w:val="30"/>
          </w:rPr>
          <w:t xml:space="preserve"> </w:t>
        </w:r>
        <w:r>
          <w:rPr>
            <w:color w:val="0000ED"/>
            <w:sz w:val="30"/>
            <w:u w:val="thick" w:color="0000ED"/>
          </w:rPr>
          <w:t>Back to text</w:t>
        </w:r>
      </w:hyperlink>
    </w:p>
    <w:p w14:paraId="63A79491" w14:textId="77777777" w:rsidR="002E52A5" w:rsidRDefault="009E791A">
      <w:pPr>
        <w:pStyle w:val="Paragraphedeliste"/>
        <w:numPr>
          <w:ilvl w:val="0"/>
          <w:numId w:val="11"/>
        </w:numPr>
        <w:tabs>
          <w:tab w:val="left" w:pos="570"/>
        </w:tabs>
        <w:ind w:left="119" w:right="3381" w:firstLine="0"/>
        <w:rPr>
          <w:sz w:val="30"/>
        </w:rPr>
      </w:pPr>
      <w:bookmarkStart w:id="2553" w:name="_bookmark2524"/>
      <w:bookmarkEnd w:id="2553"/>
      <w:r>
        <w:rPr>
          <w:sz w:val="30"/>
        </w:rPr>
        <w:t>Author interview with Kondaurov, May</w:t>
      </w:r>
      <w:r>
        <w:rPr>
          <w:spacing w:val="-19"/>
          <w:sz w:val="30"/>
        </w:rPr>
        <w:t xml:space="preserve"> </w:t>
      </w:r>
      <w:r>
        <w:rPr>
          <w:spacing w:val="-4"/>
          <w:sz w:val="30"/>
        </w:rPr>
        <w:t>2014</w:t>
      </w:r>
      <w:hyperlink w:anchor="_bookmark747" w:history="1">
        <w:r>
          <w:rPr>
            <w:color w:val="0000ED"/>
            <w:spacing w:val="-4"/>
            <w:sz w:val="30"/>
          </w:rPr>
          <w:t xml:space="preserve"> </w:t>
        </w:r>
        <w:r>
          <w:rPr>
            <w:color w:val="0000ED"/>
            <w:sz w:val="30"/>
            <w:u w:val="thick" w:color="0000ED"/>
          </w:rPr>
          <w:t>Back to text</w:t>
        </w:r>
      </w:hyperlink>
    </w:p>
    <w:p w14:paraId="2EFB61E2" w14:textId="77777777" w:rsidR="002E52A5" w:rsidRDefault="009E791A">
      <w:pPr>
        <w:pStyle w:val="Paragraphedeliste"/>
        <w:numPr>
          <w:ilvl w:val="0"/>
          <w:numId w:val="11"/>
        </w:numPr>
        <w:tabs>
          <w:tab w:val="left" w:pos="570"/>
        </w:tabs>
        <w:ind w:left="569" w:right="0" w:hanging="451"/>
        <w:rPr>
          <w:sz w:val="30"/>
        </w:rPr>
      </w:pPr>
      <w:bookmarkStart w:id="2554" w:name="_bookmark2525"/>
      <w:bookmarkEnd w:id="2554"/>
      <w:r>
        <w:rPr>
          <w:sz w:val="30"/>
        </w:rPr>
        <w:t xml:space="preserve">Catherine Belton, ‘$36 Billion </w:t>
      </w:r>
      <w:r>
        <w:rPr>
          <w:spacing w:val="-3"/>
          <w:sz w:val="30"/>
        </w:rPr>
        <w:t xml:space="preserve">YukosSibneft </w:t>
      </w:r>
      <w:r>
        <w:rPr>
          <w:sz w:val="30"/>
        </w:rPr>
        <w:t>Joins the Global</w:t>
      </w:r>
      <w:r>
        <w:rPr>
          <w:spacing w:val="3"/>
          <w:sz w:val="30"/>
        </w:rPr>
        <w:t xml:space="preserve"> </w:t>
      </w:r>
      <w:r>
        <w:rPr>
          <w:sz w:val="30"/>
        </w:rPr>
        <w:t>Elite’,</w:t>
      </w:r>
    </w:p>
    <w:p w14:paraId="7CE6E175" w14:textId="77777777" w:rsidR="002E52A5" w:rsidRDefault="009E791A">
      <w:pPr>
        <w:ind w:left="119" w:right="4877" w:firstLine="300"/>
        <w:rPr>
          <w:sz w:val="30"/>
        </w:rPr>
      </w:pPr>
      <w:r>
        <w:rPr>
          <w:i/>
          <w:sz w:val="30"/>
        </w:rPr>
        <w:t>Moscow Times</w:t>
      </w:r>
      <w:r>
        <w:rPr>
          <w:sz w:val="30"/>
        </w:rPr>
        <w:t xml:space="preserve">, April 23 2003 </w:t>
      </w:r>
      <w:hyperlink w:anchor="_bookmark748" w:history="1">
        <w:r>
          <w:rPr>
            <w:color w:val="0000ED"/>
            <w:sz w:val="30"/>
            <w:u w:val="thick" w:color="0000ED"/>
          </w:rPr>
          <w:t>Back to text</w:t>
        </w:r>
      </w:hyperlink>
    </w:p>
    <w:p w14:paraId="406434D9" w14:textId="77777777" w:rsidR="002E52A5" w:rsidRDefault="009E791A">
      <w:pPr>
        <w:pStyle w:val="Paragraphedeliste"/>
        <w:numPr>
          <w:ilvl w:val="0"/>
          <w:numId w:val="11"/>
        </w:numPr>
        <w:tabs>
          <w:tab w:val="left" w:pos="570"/>
        </w:tabs>
        <w:ind w:left="569" w:right="0" w:hanging="451"/>
        <w:rPr>
          <w:sz w:val="30"/>
        </w:rPr>
      </w:pPr>
      <w:bookmarkStart w:id="2555" w:name="_bookmark2526"/>
      <w:bookmarkEnd w:id="2555"/>
      <w:r>
        <w:rPr>
          <w:sz w:val="30"/>
        </w:rPr>
        <w:t xml:space="preserve">Andrew Jack and Carola Hoyos, </w:t>
      </w:r>
      <w:r>
        <w:rPr>
          <w:spacing w:val="-6"/>
          <w:sz w:val="30"/>
        </w:rPr>
        <w:t xml:space="preserve">‘Yukos </w:t>
      </w:r>
      <w:r>
        <w:rPr>
          <w:sz w:val="30"/>
        </w:rPr>
        <w:t xml:space="preserve">Eyes Up </w:t>
      </w:r>
      <w:r>
        <w:rPr>
          <w:spacing w:val="-4"/>
          <w:sz w:val="30"/>
        </w:rPr>
        <w:t>Western</w:t>
      </w:r>
      <w:r>
        <w:rPr>
          <w:spacing w:val="9"/>
          <w:sz w:val="30"/>
        </w:rPr>
        <w:t xml:space="preserve"> </w:t>
      </w:r>
      <w:r>
        <w:rPr>
          <w:sz w:val="30"/>
        </w:rPr>
        <w:t>Partnership’,</w:t>
      </w:r>
    </w:p>
    <w:p w14:paraId="5F4C3FAC" w14:textId="77777777" w:rsidR="002E52A5" w:rsidRDefault="009E791A">
      <w:pPr>
        <w:ind w:left="119" w:right="4362" w:firstLine="300"/>
        <w:rPr>
          <w:sz w:val="30"/>
        </w:rPr>
      </w:pPr>
      <w:r>
        <w:rPr>
          <w:i/>
          <w:sz w:val="30"/>
        </w:rPr>
        <w:t xml:space="preserve">Financial </w:t>
      </w:r>
      <w:r>
        <w:rPr>
          <w:i/>
          <w:spacing w:val="-3"/>
          <w:sz w:val="30"/>
        </w:rPr>
        <w:t>Times</w:t>
      </w:r>
      <w:r>
        <w:rPr>
          <w:spacing w:val="-3"/>
          <w:sz w:val="30"/>
        </w:rPr>
        <w:t xml:space="preserve">, </w:t>
      </w:r>
      <w:r>
        <w:rPr>
          <w:sz w:val="30"/>
        </w:rPr>
        <w:t xml:space="preserve">September 24 </w:t>
      </w:r>
      <w:r>
        <w:rPr>
          <w:spacing w:val="-4"/>
          <w:sz w:val="30"/>
        </w:rPr>
        <w:t xml:space="preserve">2003 </w:t>
      </w:r>
      <w:hyperlink w:anchor="_bookmark749" w:history="1">
        <w:r>
          <w:rPr>
            <w:color w:val="0000ED"/>
            <w:sz w:val="30"/>
            <w:u w:val="thick" w:color="0000ED"/>
          </w:rPr>
          <w:t>Back to text</w:t>
        </w:r>
      </w:hyperlink>
    </w:p>
    <w:p w14:paraId="0B339755" w14:textId="77777777" w:rsidR="002E52A5" w:rsidRDefault="009E791A">
      <w:pPr>
        <w:pStyle w:val="Paragraphedeliste"/>
        <w:numPr>
          <w:ilvl w:val="0"/>
          <w:numId w:val="11"/>
        </w:numPr>
        <w:tabs>
          <w:tab w:val="left" w:pos="570"/>
        </w:tabs>
        <w:ind w:left="119" w:right="875" w:firstLine="0"/>
        <w:rPr>
          <w:sz w:val="30"/>
        </w:rPr>
      </w:pPr>
      <w:bookmarkStart w:id="2556" w:name="_bookmark2527"/>
      <w:bookmarkEnd w:id="2556"/>
      <w:r>
        <w:rPr>
          <w:sz w:val="30"/>
        </w:rPr>
        <w:t xml:space="preserve">Author interview with former </w:t>
      </w:r>
      <w:r>
        <w:rPr>
          <w:spacing w:val="-7"/>
          <w:sz w:val="30"/>
        </w:rPr>
        <w:t xml:space="preserve">Yukos </w:t>
      </w:r>
      <w:r>
        <w:rPr>
          <w:sz w:val="30"/>
        </w:rPr>
        <w:t xml:space="preserve">shareholder, September </w:t>
      </w:r>
      <w:r>
        <w:rPr>
          <w:spacing w:val="-4"/>
          <w:sz w:val="30"/>
        </w:rPr>
        <w:t>2013</w:t>
      </w:r>
      <w:hyperlink w:anchor="_bookmark750" w:history="1">
        <w:r>
          <w:rPr>
            <w:color w:val="0000ED"/>
            <w:spacing w:val="-4"/>
            <w:sz w:val="30"/>
          </w:rPr>
          <w:t xml:space="preserve"> </w:t>
        </w:r>
        <w:r>
          <w:rPr>
            <w:color w:val="0000ED"/>
            <w:sz w:val="30"/>
            <w:u w:val="thick" w:color="0000ED"/>
          </w:rPr>
          <w:t>Back to text</w:t>
        </w:r>
      </w:hyperlink>
    </w:p>
    <w:p w14:paraId="5541564B" w14:textId="77777777" w:rsidR="002E52A5" w:rsidRDefault="009E791A">
      <w:pPr>
        <w:pStyle w:val="Paragraphedeliste"/>
        <w:numPr>
          <w:ilvl w:val="0"/>
          <w:numId w:val="11"/>
        </w:numPr>
        <w:tabs>
          <w:tab w:val="left" w:pos="570"/>
        </w:tabs>
        <w:ind w:right="190"/>
        <w:rPr>
          <w:sz w:val="30"/>
        </w:rPr>
      </w:pPr>
      <w:bookmarkStart w:id="2557" w:name="_bookmark2528"/>
      <w:bookmarkEnd w:id="2557"/>
      <w:r>
        <w:rPr>
          <w:sz w:val="30"/>
        </w:rPr>
        <w:t xml:space="preserve">Arkady Ostrovsky, </w:t>
      </w:r>
      <w:r>
        <w:rPr>
          <w:spacing w:val="-6"/>
          <w:sz w:val="30"/>
        </w:rPr>
        <w:t xml:space="preserve">‘Yukos </w:t>
      </w:r>
      <w:r>
        <w:rPr>
          <w:sz w:val="30"/>
        </w:rPr>
        <w:t xml:space="preserve">to Expand Beyond Russia’, </w:t>
      </w:r>
      <w:r>
        <w:rPr>
          <w:i/>
          <w:sz w:val="30"/>
        </w:rPr>
        <w:t xml:space="preserve">Financial </w:t>
      </w:r>
      <w:r>
        <w:rPr>
          <w:i/>
          <w:spacing w:val="-6"/>
          <w:sz w:val="30"/>
        </w:rPr>
        <w:t>Times</w:t>
      </w:r>
      <w:r>
        <w:rPr>
          <w:spacing w:val="-6"/>
          <w:sz w:val="30"/>
        </w:rPr>
        <w:t xml:space="preserve">, </w:t>
      </w:r>
      <w:r>
        <w:rPr>
          <w:sz w:val="30"/>
        </w:rPr>
        <w:t>September 28 2003</w:t>
      </w:r>
    </w:p>
    <w:p w14:paraId="469860D9" w14:textId="77777777" w:rsidR="002E52A5" w:rsidRDefault="009E791A">
      <w:pPr>
        <w:pStyle w:val="Corpsdetexte"/>
      </w:pPr>
      <w:hyperlink w:anchor="_bookmark751" w:history="1">
        <w:r>
          <w:rPr>
            <w:color w:val="0000ED"/>
            <w:u w:val="thick" w:color="0000ED"/>
          </w:rPr>
          <w:t>Back to text</w:t>
        </w:r>
      </w:hyperlink>
    </w:p>
    <w:p w14:paraId="5EC84A5C" w14:textId="77777777" w:rsidR="002E52A5" w:rsidRDefault="009E791A">
      <w:pPr>
        <w:pStyle w:val="Paragraphedeliste"/>
        <w:numPr>
          <w:ilvl w:val="0"/>
          <w:numId w:val="11"/>
        </w:numPr>
        <w:tabs>
          <w:tab w:val="left" w:pos="570"/>
        </w:tabs>
        <w:ind w:left="119" w:right="2215" w:firstLine="0"/>
        <w:rPr>
          <w:sz w:val="30"/>
        </w:rPr>
      </w:pPr>
      <w:bookmarkStart w:id="2558" w:name="_bookmark2529"/>
      <w:bookmarkEnd w:id="2558"/>
      <w:r>
        <w:rPr>
          <w:sz w:val="30"/>
        </w:rPr>
        <w:t>Author</w:t>
      </w:r>
      <w:r>
        <w:rPr>
          <w:sz w:val="30"/>
        </w:rPr>
        <w:t xml:space="preserve"> interview with Khodorkovsky, September </w:t>
      </w:r>
      <w:r>
        <w:rPr>
          <w:spacing w:val="-5"/>
          <w:sz w:val="30"/>
        </w:rPr>
        <w:t>2015</w:t>
      </w:r>
      <w:hyperlink w:anchor="_bookmark752" w:history="1">
        <w:r>
          <w:rPr>
            <w:color w:val="0000ED"/>
            <w:spacing w:val="-5"/>
            <w:sz w:val="30"/>
          </w:rPr>
          <w:t xml:space="preserve"> </w:t>
        </w:r>
        <w:r>
          <w:rPr>
            <w:color w:val="0000ED"/>
            <w:sz w:val="30"/>
            <w:u w:val="thick" w:color="0000ED"/>
          </w:rPr>
          <w:t>Back to text</w:t>
        </w:r>
      </w:hyperlink>
    </w:p>
    <w:p w14:paraId="44D989FB" w14:textId="77777777" w:rsidR="002E52A5" w:rsidRDefault="009E791A">
      <w:pPr>
        <w:pStyle w:val="Paragraphedeliste"/>
        <w:numPr>
          <w:ilvl w:val="0"/>
          <w:numId w:val="11"/>
        </w:numPr>
        <w:tabs>
          <w:tab w:val="left" w:pos="570"/>
        </w:tabs>
        <w:ind w:left="119" w:right="360" w:firstLine="0"/>
        <w:rPr>
          <w:sz w:val="30"/>
        </w:rPr>
      </w:pPr>
      <w:bookmarkStart w:id="2559" w:name="_bookmark2530"/>
      <w:bookmarkEnd w:id="2559"/>
      <w:r>
        <w:rPr>
          <w:sz w:val="30"/>
        </w:rPr>
        <w:t xml:space="preserve">Author interview with former senior Kremlin official, November </w:t>
      </w:r>
      <w:r>
        <w:rPr>
          <w:spacing w:val="-4"/>
          <w:sz w:val="30"/>
        </w:rPr>
        <w:t>2013</w:t>
      </w:r>
      <w:hyperlink w:anchor="_bookmark753" w:history="1">
        <w:r>
          <w:rPr>
            <w:color w:val="0000ED"/>
            <w:spacing w:val="-4"/>
            <w:sz w:val="30"/>
          </w:rPr>
          <w:t xml:space="preserve"> </w:t>
        </w:r>
        <w:r>
          <w:rPr>
            <w:color w:val="0000ED"/>
            <w:sz w:val="30"/>
            <w:u w:val="thick" w:color="0000ED"/>
          </w:rPr>
          <w:t>Back to text</w:t>
        </w:r>
      </w:hyperlink>
    </w:p>
    <w:p w14:paraId="688F44DD" w14:textId="77777777" w:rsidR="002E52A5" w:rsidRDefault="009E791A">
      <w:pPr>
        <w:pStyle w:val="Paragraphedeliste"/>
        <w:numPr>
          <w:ilvl w:val="0"/>
          <w:numId w:val="11"/>
        </w:numPr>
        <w:tabs>
          <w:tab w:val="left" w:pos="570"/>
        </w:tabs>
        <w:ind w:right="555"/>
        <w:jc w:val="both"/>
        <w:rPr>
          <w:sz w:val="30"/>
        </w:rPr>
      </w:pPr>
      <w:bookmarkStart w:id="2560" w:name="_bookmark2531"/>
      <w:bookmarkEnd w:id="2560"/>
      <w:r>
        <w:rPr>
          <w:sz w:val="30"/>
        </w:rPr>
        <w:t>Gregory</w:t>
      </w:r>
      <w:r>
        <w:rPr>
          <w:sz w:val="30"/>
        </w:rPr>
        <w:t xml:space="preserve"> L. White and Jeanne Whalen, ‘Why Russian Oil is a Sticky Business – Energy Barons are Wielding More Clout in Parliament at</w:t>
      </w:r>
      <w:r>
        <w:rPr>
          <w:spacing w:val="-19"/>
          <w:sz w:val="30"/>
        </w:rPr>
        <w:t xml:space="preserve"> </w:t>
      </w:r>
      <w:r>
        <w:rPr>
          <w:spacing w:val="-15"/>
          <w:sz w:val="30"/>
        </w:rPr>
        <w:t xml:space="preserve">a </w:t>
      </w:r>
      <w:r>
        <w:rPr>
          <w:sz w:val="30"/>
        </w:rPr>
        <w:t xml:space="preserve">Critical </w:t>
      </w:r>
      <w:r>
        <w:rPr>
          <w:spacing w:val="-3"/>
          <w:sz w:val="30"/>
        </w:rPr>
        <w:t xml:space="preserve">Time </w:t>
      </w:r>
      <w:r>
        <w:rPr>
          <w:sz w:val="30"/>
        </w:rPr>
        <w:t xml:space="preserve">for Putin’, </w:t>
      </w:r>
      <w:r>
        <w:rPr>
          <w:i/>
          <w:spacing w:val="-7"/>
          <w:sz w:val="30"/>
        </w:rPr>
        <w:t xml:space="preserve">Wall </w:t>
      </w:r>
      <w:r>
        <w:rPr>
          <w:i/>
          <w:sz w:val="30"/>
        </w:rPr>
        <w:t>Street Journal</w:t>
      </w:r>
      <w:r>
        <w:rPr>
          <w:sz w:val="30"/>
        </w:rPr>
        <w:t>, August 1</w:t>
      </w:r>
      <w:r>
        <w:rPr>
          <w:spacing w:val="5"/>
          <w:sz w:val="30"/>
        </w:rPr>
        <w:t xml:space="preserve"> </w:t>
      </w:r>
      <w:r>
        <w:rPr>
          <w:sz w:val="30"/>
        </w:rPr>
        <w:t>2003</w:t>
      </w:r>
    </w:p>
    <w:p w14:paraId="5B51B497" w14:textId="77777777" w:rsidR="002E52A5" w:rsidRDefault="009E791A">
      <w:pPr>
        <w:pStyle w:val="Corpsdetexte"/>
        <w:jc w:val="both"/>
      </w:pPr>
      <w:hyperlink w:anchor="_bookmark754" w:history="1">
        <w:r>
          <w:rPr>
            <w:color w:val="0000ED"/>
            <w:u w:val="thick" w:color="0000ED"/>
          </w:rPr>
          <w:t>Back to text</w:t>
        </w:r>
      </w:hyperlink>
    </w:p>
    <w:p w14:paraId="6889EAAE" w14:textId="77777777" w:rsidR="002E52A5" w:rsidRDefault="009E791A">
      <w:pPr>
        <w:pStyle w:val="Paragraphedeliste"/>
        <w:numPr>
          <w:ilvl w:val="0"/>
          <w:numId w:val="11"/>
        </w:numPr>
        <w:tabs>
          <w:tab w:val="left" w:pos="570"/>
        </w:tabs>
        <w:spacing w:before="1"/>
        <w:ind w:left="119" w:right="1334" w:firstLine="0"/>
        <w:jc w:val="both"/>
        <w:rPr>
          <w:sz w:val="30"/>
        </w:rPr>
      </w:pPr>
      <w:bookmarkStart w:id="2561" w:name="_bookmark2532"/>
      <w:bookmarkEnd w:id="2561"/>
      <w:r>
        <w:rPr>
          <w:sz w:val="30"/>
        </w:rPr>
        <w:t>Author interview with se</w:t>
      </w:r>
      <w:r>
        <w:rPr>
          <w:sz w:val="30"/>
        </w:rPr>
        <w:t xml:space="preserve">nior </w:t>
      </w:r>
      <w:r>
        <w:rPr>
          <w:spacing w:val="-4"/>
          <w:sz w:val="30"/>
        </w:rPr>
        <w:t xml:space="preserve">Western </w:t>
      </w:r>
      <w:r>
        <w:rPr>
          <w:sz w:val="30"/>
        </w:rPr>
        <w:t xml:space="preserve">banker, November </w:t>
      </w:r>
      <w:r>
        <w:rPr>
          <w:spacing w:val="-5"/>
          <w:sz w:val="30"/>
        </w:rPr>
        <w:t>2013</w:t>
      </w:r>
      <w:hyperlink w:anchor="_bookmark755" w:history="1">
        <w:r>
          <w:rPr>
            <w:color w:val="0000ED"/>
            <w:spacing w:val="-5"/>
            <w:sz w:val="30"/>
          </w:rPr>
          <w:t xml:space="preserve"> </w:t>
        </w:r>
        <w:r>
          <w:rPr>
            <w:color w:val="0000ED"/>
            <w:sz w:val="30"/>
            <w:u w:val="thick" w:color="0000ED"/>
          </w:rPr>
          <w:t>Back to text</w:t>
        </w:r>
      </w:hyperlink>
    </w:p>
    <w:p w14:paraId="0DFD0FA6" w14:textId="77777777" w:rsidR="002E52A5" w:rsidRDefault="009E791A">
      <w:pPr>
        <w:pStyle w:val="Paragraphedeliste"/>
        <w:numPr>
          <w:ilvl w:val="0"/>
          <w:numId w:val="11"/>
        </w:numPr>
        <w:tabs>
          <w:tab w:val="left" w:pos="570"/>
        </w:tabs>
        <w:ind w:right="361"/>
        <w:jc w:val="both"/>
        <w:rPr>
          <w:sz w:val="30"/>
        </w:rPr>
      </w:pPr>
      <w:bookmarkStart w:id="2562" w:name="_bookmark2533"/>
      <w:bookmarkEnd w:id="2562"/>
      <w:r>
        <w:rPr>
          <w:sz w:val="30"/>
        </w:rPr>
        <w:t xml:space="preserve">Moises Naim, ‘Russia’s Dilemna: </w:t>
      </w:r>
      <w:r>
        <w:rPr>
          <w:spacing w:val="-5"/>
          <w:sz w:val="30"/>
        </w:rPr>
        <w:t xml:space="preserve">It’s </w:t>
      </w:r>
      <w:r>
        <w:rPr>
          <w:sz w:val="30"/>
        </w:rPr>
        <w:t xml:space="preserve">Sinking While </w:t>
      </w:r>
      <w:r>
        <w:rPr>
          <w:spacing w:val="-5"/>
          <w:sz w:val="30"/>
        </w:rPr>
        <w:t xml:space="preserve">it’s </w:t>
      </w:r>
      <w:r>
        <w:rPr>
          <w:sz w:val="30"/>
        </w:rPr>
        <w:t xml:space="preserve">Swimming </w:t>
      </w:r>
      <w:r>
        <w:rPr>
          <w:spacing w:val="-8"/>
          <w:sz w:val="30"/>
        </w:rPr>
        <w:t xml:space="preserve">in </w:t>
      </w:r>
      <w:r>
        <w:rPr>
          <w:sz w:val="30"/>
        </w:rPr>
        <w:t xml:space="preserve">Oil’, </w:t>
      </w:r>
      <w:r>
        <w:rPr>
          <w:i/>
          <w:sz w:val="30"/>
        </w:rPr>
        <w:t>The Australian</w:t>
      </w:r>
      <w:r>
        <w:rPr>
          <w:sz w:val="30"/>
        </w:rPr>
        <w:t>, December 15</w:t>
      </w:r>
      <w:r>
        <w:rPr>
          <w:spacing w:val="-1"/>
          <w:sz w:val="30"/>
        </w:rPr>
        <w:t xml:space="preserve"> </w:t>
      </w:r>
      <w:r>
        <w:rPr>
          <w:sz w:val="30"/>
        </w:rPr>
        <w:t>2003</w:t>
      </w:r>
    </w:p>
    <w:p w14:paraId="404DFF23" w14:textId="77777777" w:rsidR="002E52A5" w:rsidRDefault="009E791A">
      <w:pPr>
        <w:pStyle w:val="Corpsdetexte"/>
        <w:jc w:val="both"/>
      </w:pPr>
      <w:hyperlink w:anchor="_bookmark756" w:history="1">
        <w:r>
          <w:rPr>
            <w:color w:val="0000ED"/>
            <w:u w:val="thick" w:color="0000ED"/>
          </w:rPr>
          <w:t>Back to text</w:t>
        </w:r>
      </w:hyperlink>
    </w:p>
    <w:p w14:paraId="0B41C586" w14:textId="77777777" w:rsidR="002E52A5" w:rsidRDefault="009E791A">
      <w:pPr>
        <w:pStyle w:val="Paragraphedeliste"/>
        <w:numPr>
          <w:ilvl w:val="0"/>
          <w:numId w:val="11"/>
        </w:numPr>
        <w:tabs>
          <w:tab w:val="left" w:pos="570"/>
        </w:tabs>
        <w:ind w:right="1004"/>
        <w:jc w:val="both"/>
        <w:rPr>
          <w:sz w:val="30"/>
        </w:rPr>
      </w:pPr>
      <w:bookmarkStart w:id="2563" w:name="_bookmark2534"/>
      <w:bookmarkEnd w:id="2563"/>
      <w:r>
        <w:rPr>
          <w:sz w:val="30"/>
        </w:rPr>
        <w:t>Goohoon Kwon, ‘The Budge</w:t>
      </w:r>
      <w:r>
        <w:rPr>
          <w:sz w:val="30"/>
        </w:rPr>
        <w:t xml:space="preserve">tary Impact of Oil Prices in </w:t>
      </w:r>
      <w:r>
        <w:rPr>
          <w:spacing w:val="-3"/>
          <w:sz w:val="30"/>
        </w:rPr>
        <w:t xml:space="preserve">Russia’, </w:t>
      </w:r>
      <w:r>
        <w:rPr>
          <w:spacing w:val="-4"/>
          <w:sz w:val="30"/>
        </w:rPr>
        <w:t xml:space="preserve">Working </w:t>
      </w:r>
      <w:r>
        <w:rPr>
          <w:spacing w:val="-3"/>
          <w:sz w:val="30"/>
        </w:rPr>
        <w:t xml:space="preserve">Paper, </w:t>
      </w:r>
      <w:r>
        <w:rPr>
          <w:sz w:val="30"/>
        </w:rPr>
        <w:t>August 1</w:t>
      </w:r>
      <w:r>
        <w:rPr>
          <w:spacing w:val="7"/>
          <w:sz w:val="30"/>
        </w:rPr>
        <w:t xml:space="preserve"> </w:t>
      </w:r>
      <w:r>
        <w:rPr>
          <w:sz w:val="30"/>
        </w:rPr>
        <w:t>2003,</w:t>
      </w:r>
    </w:p>
    <w:p w14:paraId="7543570E" w14:textId="77777777" w:rsidR="002E52A5" w:rsidRDefault="002E52A5">
      <w:pPr>
        <w:jc w:val="both"/>
        <w:rPr>
          <w:sz w:val="30"/>
        </w:rPr>
        <w:sectPr w:rsidR="002E52A5">
          <w:headerReference w:type="default" r:id="rId636"/>
          <w:pgSz w:w="12240" w:h="15840"/>
          <w:pgMar w:top="1360" w:right="1420" w:bottom="280" w:left="1420" w:header="0" w:footer="0" w:gutter="0"/>
          <w:cols w:space="720"/>
        </w:sectPr>
      </w:pPr>
    </w:p>
    <w:p w14:paraId="336FA8D3" w14:textId="77777777" w:rsidR="002E52A5" w:rsidRDefault="009E791A">
      <w:pPr>
        <w:pStyle w:val="Paragraphedeliste"/>
        <w:numPr>
          <w:ilvl w:val="0"/>
          <w:numId w:val="11"/>
        </w:numPr>
        <w:tabs>
          <w:tab w:val="left" w:pos="570"/>
        </w:tabs>
        <w:ind w:right="175"/>
        <w:rPr>
          <w:sz w:val="30"/>
        </w:rPr>
      </w:pPr>
      <w:bookmarkStart w:id="2564" w:name="_bookmark2535"/>
      <w:bookmarkEnd w:id="2564"/>
      <w:r>
        <w:rPr>
          <w:spacing w:val="-3"/>
          <w:sz w:val="30"/>
        </w:rPr>
        <w:t xml:space="preserve">Victoria </w:t>
      </w:r>
      <w:r>
        <w:rPr>
          <w:sz w:val="30"/>
        </w:rPr>
        <w:t xml:space="preserve">Lavrentieva, ‘Gref Says </w:t>
      </w:r>
      <w:r>
        <w:rPr>
          <w:spacing w:val="-5"/>
          <w:sz w:val="30"/>
        </w:rPr>
        <w:t xml:space="preserve">it’s </w:t>
      </w:r>
      <w:r>
        <w:rPr>
          <w:spacing w:val="-3"/>
          <w:sz w:val="30"/>
        </w:rPr>
        <w:t xml:space="preserve">Time </w:t>
      </w:r>
      <w:r>
        <w:rPr>
          <w:sz w:val="30"/>
        </w:rPr>
        <w:t xml:space="preserve">to Squeeze Big Oil’, </w:t>
      </w:r>
      <w:r>
        <w:rPr>
          <w:i/>
          <w:spacing w:val="-3"/>
          <w:sz w:val="30"/>
        </w:rPr>
        <w:t>Moscow Times</w:t>
      </w:r>
      <w:r>
        <w:rPr>
          <w:spacing w:val="-3"/>
          <w:sz w:val="30"/>
        </w:rPr>
        <w:t xml:space="preserve">, </w:t>
      </w:r>
      <w:r>
        <w:rPr>
          <w:sz w:val="30"/>
        </w:rPr>
        <w:t xml:space="preserve">February 20 2003. Oil-sector net income was rising far faster than the tax take, giving a lot of room for the government to take more. See: ‘Russian Oil Companies Got Richer by $20 Billion’, </w:t>
      </w:r>
      <w:r>
        <w:rPr>
          <w:i/>
          <w:sz w:val="30"/>
        </w:rPr>
        <w:t>Finansoviye Izvestia</w:t>
      </w:r>
      <w:r>
        <w:rPr>
          <w:sz w:val="30"/>
        </w:rPr>
        <w:t>, January 24 2003</w:t>
      </w:r>
    </w:p>
    <w:p w14:paraId="5DAC807D" w14:textId="77777777" w:rsidR="002E52A5" w:rsidRDefault="009E791A">
      <w:pPr>
        <w:pStyle w:val="Corpsdetexte"/>
      </w:pPr>
      <w:hyperlink w:anchor="_bookmark758" w:history="1">
        <w:r>
          <w:rPr>
            <w:color w:val="0000ED"/>
            <w:u w:val="thick" w:color="0000ED"/>
          </w:rPr>
          <w:t>Back to text</w:t>
        </w:r>
      </w:hyperlink>
    </w:p>
    <w:p w14:paraId="3DCA3372" w14:textId="77777777" w:rsidR="002E52A5" w:rsidRDefault="009E791A">
      <w:pPr>
        <w:pStyle w:val="Paragraphedeliste"/>
        <w:numPr>
          <w:ilvl w:val="0"/>
          <w:numId w:val="11"/>
        </w:numPr>
        <w:tabs>
          <w:tab w:val="left" w:pos="570"/>
        </w:tabs>
        <w:ind w:left="119" w:right="1334" w:firstLine="0"/>
        <w:rPr>
          <w:sz w:val="30"/>
        </w:rPr>
      </w:pPr>
      <w:bookmarkStart w:id="2565" w:name="_bookmark2536"/>
      <w:bookmarkEnd w:id="2565"/>
      <w:r>
        <w:rPr>
          <w:sz w:val="30"/>
        </w:rPr>
        <w:t xml:space="preserve">Author interview with senior </w:t>
      </w:r>
      <w:r>
        <w:rPr>
          <w:spacing w:val="-4"/>
          <w:sz w:val="30"/>
        </w:rPr>
        <w:t xml:space="preserve">Western </w:t>
      </w:r>
      <w:r>
        <w:rPr>
          <w:sz w:val="30"/>
        </w:rPr>
        <w:t xml:space="preserve">banker, November </w:t>
      </w:r>
      <w:r>
        <w:rPr>
          <w:spacing w:val="-5"/>
          <w:sz w:val="30"/>
        </w:rPr>
        <w:t>2013</w:t>
      </w:r>
      <w:hyperlink w:anchor="_bookmark759" w:history="1">
        <w:r>
          <w:rPr>
            <w:color w:val="0000ED"/>
            <w:spacing w:val="-5"/>
            <w:sz w:val="30"/>
          </w:rPr>
          <w:t xml:space="preserve"> </w:t>
        </w:r>
        <w:r>
          <w:rPr>
            <w:color w:val="0000ED"/>
            <w:sz w:val="30"/>
            <w:u w:val="thick" w:color="0000ED"/>
          </w:rPr>
          <w:t>Back to text</w:t>
        </w:r>
      </w:hyperlink>
    </w:p>
    <w:p w14:paraId="112475CF" w14:textId="77777777" w:rsidR="002E52A5" w:rsidRDefault="009E791A">
      <w:pPr>
        <w:pStyle w:val="Paragraphedeliste"/>
        <w:numPr>
          <w:ilvl w:val="0"/>
          <w:numId w:val="11"/>
        </w:numPr>
        <w:tabs>
          <w:tab w:val="left" w:pos="570"/>
        </w:tabs>
        <w:ind w:right="765"/>
        <w:rPr>
          <w:sz w:val="30"/>
        </w:rPr>
      </w:pPr>
      <w:bookmarkStart w:id="2566" w:name="_bookmark2537"/>
      <w:bookmarkEnd w:id="2566"/>
      <w:r>
        <w:rPr>
          <w:sz w:val="30"/>
        </w:rPr>
        <w:t>‘Doklad Soveta po Natsionalnoi Strategii: “Gosudarstvo I Oligarkhiya”’,</w:t>
      </w:r>
      <w:r>
        <w:rPr>
          <w:color w:val="0000ED"/>
          <w:sz w:val="30"/>
        </w:rPr>
        <w:t xml:space="preserve"> </w:t>
      </w:r>
      <w:r>
        <w:rPr>
          <w:color w:val="0000ED"/>
          <w:sz w:val="30"/>
          <w:u w:val="thick" w:color="0000ED"/>
        </w:rPr>
        <w:t>htt</w:t>
      </w:r>
      <w:r>
        <w:rPr>
          <w:color w:val="0000ED"/>
          <w:sz w:val="30"/>
        </w:rPr>
        <w:t>p</w:t>
      </w:r>
      <w:r>
        <w:rPr>
          <w:color w:val="0000ED"/>
          <w:sz w:val="30"/>
          <w:u w:val="thick" w:color="0000ED"/>
        </w:rPr>
        <w:t>s://web.archive.org/web/201503250</w:t>
      </w:r>
      <w:r>
        <w:rPr>
          <w:color w:val="0000ED"/>
          <w:sz w:val="30"/>
          <w:u w:val="thick" w:color="0000ED"/>
        </w:rPr>
        <w:t>94708/</w:t>
      </w:r>
      <w:hyperlink r:id="rId637">
        <w:r>
          <w:rPr>
            <w:color w:val="0000ED"/>
            <w:sz w:val="30"/>
          </w:rPr>
          <w:t xml:space="preserve"> </w:t>
        </w:r>
        <w:r>
          <w:rPr>
            <w:color w:val="0000ED"/>
            <w:sz w:val="30"/>
            <w:u w:val="thick" w:color="0000ED"/>
          </w:rPr>
          <w:t>htt</w:t>
        </w:r>
        <w:r>
          <w:rPr>
            <w:color w:val="0000ED"/>
            <w:sz w:val="30"/>
          </w:rPr>
          <w:t>p</w:t>
        </w:r>
        <w:r>
          <w:rPr>
            <w:color w:val="0000ED"/>
            <w:sz w:val="30"/>
            <w:u w:val="thick" w:color="0000ED"/>
          </w:rPr>
          <w:t>://www.utro.ru/articles/2003/05/26/201631.shtml</w:t>
        </w:r>
        <w:r>
          <w:rPr>
            <w:sz w:val="30"/>
          </w:rPr>
          <w:t>;</w:t>
        </w:r>
      </w:hyperlink>
      <w:r>
        <w:rPr>
          <w:sz w:val="30"/>
        </w:rPr>
        <w:t xml:space="preserve"> the report</w:t>
      </w:r>
      <w:r>
        <w:rPr>
          <w:spacing w:val="-17"/>
          <w:sz w:val="30"/>
        </w:rPr>
        <w:t xml:space="preserve"> </w:t>
      </w:r>
      <w:r>
        <w:rPr>
          <w:spacing w:val="-6"/>
          <w:sz w:val="30"/>
        </w:rPr>
        <w:t xml:space="preserve">was </w:t>
      </w:r>
      <w:r>
        <w:rPr>
          <w:sz w:val="30"/>
        </w:rPr>
        <w:t>published on the news website utro.ru, May 26 2003</w:t>
      </w:r>
    </w:p>
    <w:p w14:paraId="3EC82E10" w14:textId="77777777" w:rsidR="002E52A5" w:rsidRDefault="009E791A">
      <w:pPr>
        <w:pStyle w:val="Corpsdetexte"/>
      </w:pPr>
      <w:hyperlink w:anchor="_bookmark760" w:history="1">
        <w:r>
          <w:rPr>
            <w:color w:val="0000ED"/>
            <w:u w:val="thick" w:color="0000ED"/>
          </w:rPr>
          <w:t>Back to text</w:t>
        </w:r>
      </w:hyperlink>
    </w:p>
    <w:p w14:paraId="209BE791" w14:textId="77777777" w:rsidR="002E52A5" w:rsidRDefault="009E791A">
      <w:pPr>
        <w:pStyle w:val="Paragraphedeliste"/>
        <w:numPr>
          <w:ilvl w:val="0"/>
          <w:numId w:val="11"/>
        </w:numPr>
        <w:tabs>
          <w:tab w:val="left" w:pos="570"/>
        </w:tabs>
        <w:ind w:left="119" w:right="3448" w:firstLine="0"/>
        <w:rPr>
          <w:sz w:val="30"/>
        </w:rPr>
      </w:pPr>
      <w:bookmarkStart w:id="2567" w:name="_bookmark2538"/>
      <w:bookmarkEnd w:id="2567"/>
      <w:r>
        <w:rPr>
          <w:sz w:val="30"/>
        </w:rPr>
        <w:t>Author inte</w:t>
      </w:r>
      <w:r>
        <w:rPr>
          <w:sz w:val="30"/>
        </w:rPr>
        <w:t xml:space="preserve">rview with Belkovsky, May </w:t>
      </w:r>
      <w:r>
        <w:rPr>
          <w:spacing w:val="-5"/>
          <w:sz w:val="30"/>
        </w:rPr>
        <w:t>2016</w:t>
      </w:r>
      <w:hyperlink w:anchor="_bookmark761" w:history="1">
        <w:r>
          <w:rPr>
            <w:color w:val="0000ED"/>
            <w:spacing w:val="-5"/>
            <w:sz w:val="30"/>
          </w:rPr>
          <w:t xml:space="preserve"> </w:t>
        </w:r>
        <w:r>
          <w:rPr>
            <w:color w:val="0000ED"/>
            <w:sz w:val="30"/>
            <w:u w:val="thick" w:color="0000ED"/>
          </w:rPr>
          <w:t>Back to text</w:t>
        </w:r>
      </w:hyperlink>
    </w:p>
    <w:p w14:paraId="180F71A8" w14:textId="77777777" w:rsidR="002E52A5" w:rsidRDefault="009E791A">
      <w:pPr>
        <w:pStyle w:val="Paragraphedeliste"/>
        <w:numPr>
          <w:ilvl w:val="0"/>
          <w:numId w:val="11"/>
        </w:numPr>
        <w:tabs>
          <w:tab w:val="left" w:pos="570"/>
        </w:tabs>
        <w:ind w:right="447"/>
        <w:rPr>
          <w:sz w:val="30"/>
        </w:rPr>
      </w:pPr>
      <w:bookmarkStart w:id="2568" w:name="_bookmark2539"/>
      <w:bookmarkEnd w:id="2568"/>
      <w:r>
        <w:rPr>
          <w:sz w:val="30"/>
        </w:rPr>
        <w:t xml:space="preserve">Author interview with one of the participants in the meeting, a </w:t>
      </w:r>
      <w:r>
        <w:rPr>
          <w:spacing w:val="-3"/>
          <w:sz w:val="30"/>
        </w:rPr>
        <w:t xml:space="preserve">former </w:t>
      </w:r>
      <w:r>
        <w:rPr>
          <w:spacing w:val="-7"/>
          <w:sz w:val="30"/>
        </w:rPr>
        <w:t xml:space="preserve">Yukos </w:t>
      </w:r>
      <w:r>
        <w:rPr>
          <w:sz w:val="30"/>
        </w:rPr>
        <w:t>shareholder, May</w:t>
      </w:r>
      <w:r>
        <w:rPr>
          <w:spacing w:val="6"/>
          <w:sz w:val="30"/>
        </w:rPr>
        <w:t xml:space="preserve"> </w:t>
      </w:r>
      <w:r>
        <w:rPr>
          <w:sz w:val="30"/>
        </w:rPr>
        <w:t>2015</w:t>
      </w:r>
    </w:p>
    <w:p w14:paraId="2387F48D" w14:textId="77777777" w:rsidR="002E52A5" w:rsidRDefault="009E791A">
      <w:pPr>
        <w:pStyle w:val="Corpsdetexte"/>
      </w:pPr>
      <w:hyperlink w:anchor="_bookmark762" w:history="1">
        <w:r>
          <w:rPr>
            <w:color w:val="0000ED"/>
            <w:u w:val="thick" w:color="0000ED"/>
          </w:rPr>
          <w:t>Back to text</w:t>
        </w:r>
      </w:hyperlink>
    </w:p>
    <w:p w14:paraId="31BD99BE" w14:textId="77777777" w:rsidR="002E52A5" w:rsidRDefault="009E791A">
      <w:pPr>
        <w:pStyle w:val="Paragraphedeliste"/>
        <w:numPr>
          <w:ilvl w:val="0"/>
          <w:numId w:val="11"/>
        </w:numPr>
        <w:tabs>
          <w:tab w:val="left" w:pos="570"/>
        </w:tabs>
        <w:ind w:right="2462"/>
        <w:rPr>
          <w:sz w:val="30"/>
        </w:rPr>
      </w:pPr>
      <w:bookmarkStart w:id="2569" w:name="_bookmark2540"/>
      <w:bookmarkEnd w:id="2569"/>
      <w:r>
        <w:rPr>
          <w:sz w:val="30"/>
        </w:rPr>
        <w:t xml:space="preserve">Stenogram of </w:t>
      </w:r>
      <w:r>
        <w:rPr>
          <w:spacing w:val="-3"/>
          <w:sz w:val="30"/>
        </w:rPr>
        <w:t xml:space="preserve">Putin’s </w:t>
      </w:r>
      <w:r>
        <w:rPr>
          <w:sz w:val="30"/>
        </w:rPr>
        <w:t xml:space="preserve">press conference June 23 </w:t>
      </w:r>
      <w:r>
        <w:rPr>
          <w:spacing w:val="-4"/>
          <w:sz w:val="30"/>
        </w:rPr>
        <w:t>2003,</w:t>
      </w:r>
      <w:hyperlink r:id="rId638">
        <w:r>
          <w:rPr>
            <w:color w:val="0000ED"/>
            <w:spacing w:val="-4"/>
            <w:sz w:val="30"/>
          </w:rPr>
          <w:t xml:space="preserve"> </w:t>
        </w:r>
        <w:r>
          <w:rPr>
            <w:color w:val="0000ED"/>
            <w:sz w:val="30"/>
            <w:u w:val="thick" w:color="0000ED"/>
          </w:rPr>
          <w:t>www.kremlin.ru/events/</w:t>
        </w:r>
        <w:r>
          <w:rPr>
            <w:color w:val="0000ED"/>
            <w:sz w:val="30"/>
          </w:rPr>
          <w:t>p</w:t>
        </w:r>
        <w:r>
          <w:rPr>
            <w:color w:val="0000ED"/>
            <w:sz w:val="30"/>
            <w:u w:val="thick" w:color="0000ED"/>
          </w:rPr>
          <w:t>resident/transcripts/22028</w:t>
        </w:r>
      </w:hyperlink>
    </w:p>
    <w:p w14:paraId="51BFE3AA" w14:textId="77777777" w:rsidR="002E52A5" w:rsidRDefault="009E791A">
      <w:pPr>
        <w:pStyle w:val="Corpsdetexte"/>
      </w:pPr>
      <w:hyperlink w:anchor="_bookmark763" w:history="1">
        <w:r>
          <w:rPr>
            <w:color w:val="0000ED"/>
            <w:u w:val="thick" w:color="0000ED"/>
          </w:rPr>
          <w:t>Back to text</w:t>
        </w:r>
      </w:hyperlink>
    </w:p>
    <w:p w14:paraId="498DE233" w14:textId="77777777" w:rsidR="002E52A5" w:rsidRDefault="009E791A">
      <w:pPr>
        <w:pStyle w:val="Paragraphedeliste"/>
        <w:numPr>
          <w:ilvl w:val="0"/>
          <w:numId w:val="11"/>
        </w:numPr>
        <w:tabs>
          <w:tab w:val="left" w:pos="570"/>
        </w:tabs>
        <w:ind w:right="588"/>
        <w:rPr>
          <w:sz w:val="30"/>
        </w:rPr>
      </w:pPr>
      <w:bookmarkStart w:id="2570" w:name="_bookmark2541"/>
      <w:bookmarkEnd w:id="2570"/>
      <w:r>
        <w:rPr>
          <w:sz w:val="30"/>
        </w:rPr>
        <w:t xml:space="preserve">Simon Saradzhyan and </w:t>
      </w:r>
      <w:r>
        <w:rPr>
          <w:spacing w:val="-5"/>
          <w:sz w:val="30"/>
        </w:rPr>
        <w:t xml:space="preserve">Valeria </w:t>
      </w:r>
      <w:r>
        <w:rPr>
          <w:sz w:val="30"/>
        </w:rPr>
        <w:t xml:space="preserve">Korchagina, ‘Head of </w:t>
      </w:r>
      <w:r>
        <w:rPr>
          <w:spacing w:val="-8"/>
          <w:sz w:val="30"/>
        </w:rPr>
        <w:t>Yuko</w:t>
      </w:r>
      <w:r>
        <w:rPr>
          <w:spacing w:val="-8"/>
          <w:sz w:val="30"/>
        </w:rPr>
        <w:t xml:space="preserve">s’s </w:t>
      </w:r>
      <w:r>
        <w:rPr>
          <w:spacing w:val="-3"/>
          <w:sz w:val="30"/>
        </w:rPr>
        <w:t xml:space="preserve">Parent </w:t>
      </w:r>
      <w:r>
        <w:rPr>
          <w:sz w:val="30"/>
        </w:rPr>
        <w:t xml:space="preserve">Company Arrested’, </w:t>
      </w:r>
      <w:r>
        <w:rPr>
          <w:i/>
          <w:sz w:val="30"/>
        </w:rPr>
        <w:t xml:space="preserve">Moscow </w:t>
      </w:r>
      <w:r>
        <w:rPr>
          <w:i/>
          <w:spacing w:val="-3"/>
          <w:sz w:val="30"/>
        </w:rPr>
        <w:t>Times</w:t>
      </w:r>
      <w:r>
        <w:rPr>
          <w:spacing w:val="-3"/>
          <w:sz w:val="30"/>
        </w:rPr>
        <w:t xml:space="preserve">, </w:t>
      </w:r>
      <w:r>
        <w:rPr>
          <w:sz w:val="30"/>
        </w:rPr>
        <w:t>July 3</w:t>
      </w:r>
      <w:r>
        <w:rPr>
          <w:spacing w:val="2"/>
          <w:sz w:val="30"/>
        </w:rPr>
        <w:t xml:space="preserve"> </w:t>
      </w:r>
      <w:r>
        <w:rPr>
          <w:sz w:val="30"/>
        </w:rPr>
        <w:t>2003</w:t>
      </w:r>
    </w:p>
    <w:p w14:paraId="632B9884" w14:textId="77777777" w:rsidR="002E52A5" w:rsidRDefault="009E791A">
      <w:pPr>
        <w:pStyle w:val="Corpsdetexte"/>
      </w:pPr>
      <w:hyperlink w:anchor="_bookmark764" w:history="1">
        <w:r>
          <w:rPr>
            <w:color w:val="0000ED"/>
            <w:u w:val="thick" w:color="0000ED"/>
          </w:rPr>
          <w:t>Back to text</w:t>
        </w:r>
      </w:hyperlink>
    </w:p>
    <w:p w14:paraId="1A86DF90" w14:textId="77777777" w:rsidR="002E52A5" w:rsidRDefault="009E791A">
      <w:pPr>
        <w:pStyle w:val="Paragraphedeliste"/>
        <w:numPr>
          <w:ilvl w:val="0"/>
          <w:numId w:val="11"/>
        </w:numPr>
        <w:tabs>
          <w:tab w:val="left" w:pos="570"/>
        </w:tabs>
        <w:ind w:left="569" w:hanging="451"/>
        <w:rPr>
          <w:sz w:val="30"/>
        </w:rPr>
      </w:pPr>
      <w:bookmarkStart w:id="2571" w:name="_bookmark2542"/>
      <w:bookmarkEnd w:id="2571"/>
      <w:r>
        <w:rPr>
          <w:sz w:val="30"/>
        </w:rPr>
        <w:t>Ibid.</w:t>
      </w:r>
    </w:p>
    <w:p w14:paraId="433B6876" w14:textId="77777777" w:rsidR="002E52A5" w:rsidRDefault="009E791A">
      <w:pPr>
        <w:pStyle w:val="Corpsdetexte"/>
        <w:ind w:right="7828"/>
      </w:pPr>
      <w:hyperlink w:anchor="_bookmark765" w:history="1">
        <w:r>
          <w:rPr>
            <w:color w:val="0000ED"/>
            <w:u w:val="thick" w:color="0000ED"/>
          </w:rPr>
          <w:t>Back to text</w:t>
        </w:r>
      </w:hyperlink>
    </w:p>
    <w:p w14:paraId="592345D7" w14:textId="77777777" w:rsidR="002E52A5" w:rsidRDefault="009E791A">
      <w:pPr>
        <w:pStyle w:val="Paragraphedeliste"/>
        <w:numPr>
          <w:ilvl w:val="0"/>
          <w:numId w:val="11"/>
        </w:numPr>
        <w:tabs>
          <w:tab w:val="left" w:pos="570"/>
        </w:tabs>
        <w:ind w:right="287"/>
        <w:rPr>
          <w:sz w:val="30"/>
        </w:rPr>
      </w:pPr>
      <w:bookmarkStart w:id="2572" w:name="_bookmark2543"/>
      <w:bookmarkEnd w:id="2572"/>
      <w:r>
        <w:rPr>
          <w:spacing w:val="-6"/>
          <w:sz w:val="30"/>
        </w:rPr>
        <w:t xml:space="preserve">‘Yukos </w:t>
      </w:r>
      <w:r>
        <w:rPr>
          <w:spacing w:val="-7"/>
          <w:sz w:val="30"/>
        </w:rPr>
        <w:t xml:space="preserve">Value </w:t>
      </w:r>
      <w:r>
        <w:rPr>
          <w:sz w:val="30"/>
        </w:rPr>
        <w:t xml:space="preserve">Falls $2 Billion on Arrests’, Combined Reports (Reuters, MT), </w:t>
      </w:r>
      <w:r>
        <w:rPr>
          <w:i/>
          <w:sz w:val="30"/>
        </w:rPr>
        <w:t xml:space="preserve">Moscow </w:t>
      </w:r>
      <w:r>
        <w:rPr>
          <w:i/>
          <w:spacing w:val="-3"/>
          <w:sz w:val="30"/>
        </w:rPr>
        <w:t>Times</w:t>
      </w:r>
      <w:r>
        <w:rPr>
          <w:spacing w:val="-3"/>
          <w:sz w:val="30"/>
        </w:rPr>
        <w:t xml:space="preserve">, </w:t>
      </w:r>
      <w:r>
        <w:rPr>
          <w:sz w:val="30"/>
        </w:rPr>
        <w:t>July 4</w:t>
      </w:r>
      <w:r>
        <w:rPr>
          <w:spacing w:val="2"/>
          <w:sz w:val="30"/>
        </w:rPr>
        <w:t xml:space="preserve"> </w:t>
      </w:r>
      <w:r>
        <w:rPr>
          <w:sz w:val="30"/>
        </w:rPr>
        <w:t>2003</w:t>
      </w:r>
    </w:p>
    <w:p w14:paraId="393B342E" w14:textId="77777777" w:rsidR="002E52A5" w:rsidRDefault="009E791A">
      <w:pPr>
        <w:pStyle w:val="Corpsdetexte"/>
        <w:spacing w:before="1"/>
      </w:pPr>
      <w:hyperlink w:anchor="_bookmark766" w:history="1">
        <w:r>
          <w:rPr>
            <w:color w:val="0000ED"/>
            <w:u w:val="thick" w:color="0000ED"/>
          </w:rPr>
          <w:t>Back to text</w:t>
        </w:r>
      </w:hyperlink>
    </w:p>
    <w:p w14:paraId="2F4D91D8" w14:textId="77777777" w:rsidR="002E52A5" w:rsidRDefault="009E791A">
      <w:pPr>
        <w:pStyle w:val="Paragraphedeliste"/>
        <w:numPr>
          <w:ilvl w:val="0"/>
          <w:numId w:val="11"/>
        </w:numPr>
        <w:tabs>
          <w:tab w:val="left" w:pos="570"/>
        </w:tabs>
        <w:ind w:right="738"/>
        <w:rPr>
          <w:sz w:val="30"/>
        </w:rPr>
      </w:pPr>
      <w:bookmarkStart w:id="2573" w:name="_bookmark2544"/>
      <w:bookmarkEnd w:id="2573"/>
      <w:r>
        <w:rPr>
          <w:spacing w:val="-5"/>
          <w:sz w:val="30"/>
        </w:rPr>
        <w:t xml:space="preserve">Valeria </w:t>
      </w:r>
      <w:r>
        <w:rPr>
          <w:sz w:val="30"/>
        </w:rPr>
        <w:t xml:space="preserve">Korchagina, ‘Four </w:t>
      </w:r>
      <w:r>
        <w:rPr>
          <w:spacing w:val="-7"/>
          <w:sz w:val="30"/>
        </w:rPr>
        <w:t xml:space="preserve">Yukos </w:t>
      </w:r>
      <w:r>
        <w:rPr>
          <w:sz w:val="30"/>
        </w:rPr>
        <w:t xml:space="preserve">Murder Probes Opened’, </w:t>
      </w:r>
      <w:r>
        <w:rPr>
          <w:i/>
          <w:spacing w:val="-3"/>
          <w:sz w:val="30"/>
        </w:rPr>
        <w:t>Moscow Times</w:t>
      </w:r>
      <w:r>
        <w:rPr>
          <w:spacing w:val="-3"/>
          <w:sz w:val="30"/>
        </w:rPr>
        <w:t xml:space="preserve">, </w:t>
      </w:r>
      <w:r>
        <w:rPr>
          <w:sz w:val="30"/>
        </w:rPr>
        <w:t>July 21</w:t>
      </w:r>
      <w:r>
        <w:rPr>
          <w:spacing w:val="3"/>
          <w:sz w:val="30"/>
        </w:rPr>
        <w:t xml:space="preserve"> </w:t>
      </w:r>
      <w:r>
        <w:rPr>
          <w:sz w:val="30"/>
        </w:rPr>
        <w:t>2003</w:t>
      </w:r>
    </w:p>
    <w:p w14:paraId="4DE0C9BC" w14:textId="77777777" w:rsidR="002E52A5" w:rsidRDefault="009E791A">
      <w:pPr>
        <w:pStyle w:val="Corpsdetexte"/>
      </w:pPr>
      <w:hyperlink w:anchor="_bookmark767" w:history="1">
        <w:r>
          <w:rPr>
            <w:color w:val="0000ED"/>
            <w:u w:val="thick" w:color="0000ED"/>
          </w:rPr>
          <w:t>Back to text</w:t>
        </w:r>
      </w:hyperlink>
    </w:p>
    <w:p w14:paraId="43A808F7" w14:textId="77777777" w:rsidR="002E52A5" w:rsidRDefault="009E791A">
      <w:pPr>
        <w:pStyle w:val="Paragraphedeliste"/>
        <w:numPr>
          <w:ilvl w:val="0"/>
          <w:numId w:val="11"/>
        </w:numPr>
        <w:tabs>
          <w:tab w:val="left" w:pos="570"/>
        </w:tabs>
        <w:ind w:right="594"/>
        <w:rPr>
          <w:sz w:val="30"/>
        </w:rPr>
      </w:pPr>
      <w:bookmarkStart w:id="2574" w:name="_bookmark2545"/>
      <w:bookmarkEnd w:id="2574"/>
      <w:r>
        <w:rPr>
          <w:sz w:val="30"/>
        </w:rPr>
        <w:t xml:space="preserve">Catherine Belton, ‘The Oil </w:t>
      </w:r>
      <w:r>
        <w:rPr>
          <w:spacing w:val="-6"/>
          <w:sz w:val="30"/>
        </w:rPr>
        <w:t xml:space="preserve">Town </w:t>
      </w:r>
      <w:r>
        <w:rPr>
          <w:sz w:val="30"/>
        </w:rPr>
        <w:t xml:space="preserve">that </w:t>
      </w:r>
      <w:r>
        <w:rPr>
          <w:spacing w:val="-7"/>
          <w:sz w:val="30"/>
        </w:rPr>
        <w:t xml:space="preserve">Won’t </w:t>
      </w:r>
      <w:r>
        <w:rPr>
          <w:sz w:val="30"/>
        </w:rPr>
        <w:t xml:space="preserve">Forget </w:t>
      </w:r>
      <w:r>
        <w:rPr>
          <w:spacing w:val="-5"/>
          <w:sz w:val="30"/>
        </w:rPr>
        <w:t xml:space="preserve">Yukos’, </w:t>
      </w:r>
      <w:r>
        <w:rPr>
          <w:i/>
          <w:spacing w:val="-3"/>
          <w:sz w:val="30"/>
        </w:rPr>
        <w:t>Moscow Times</w:t>
      </w:r>
      <w:r>
        <w:rPr>
          <w:spacing w:val="-3"/>
          <w:sz w:val="30"/>
        </w:rPr>
        <w:t xml:space="preserve">, </w:t>
      </w:r>
      <w:r>
        <w:rPr>
          <w:sz w:val="30"/>
        </w:rPr>
        <w:t>April 25</w:t>
      </w:r>
      <w:r>
        <w:rPr>
          <w:spacing w:val="3"/>
          <w:sz w:val="30"/>
        </w:rPr>
        <w:t xml:space="preserve"> </w:t>
      </w:r>
      <w:r>
        <w:rPr>
          <w:sz w:val="30"/>
        </w:rPr>
        <w:t>2006</w:t>
      </w:r>
    </w:p>
    <w:p w14:paraId="206CB324" w14:textId="77777777" w:rsidR="002E52A5" w:rsidRDefault="009E791A">
      <w:pPr>
        <w:pStyle w:val="Corpsdetexte"/>
      </w:pPr>
      <w:hyperlink w:anchor="_bookmark768" w:history="1">
        <w:r>
          <w:rPr>
            <w:color w:val="0000ED"/>
            <w:u w:val="thick" w:color="0000ED"/>
          </w:rPr>
          <w:t>Back to text</w:t>
        </w:r>
      </w:hyperlink>
    </w:p>
    <w:p w14:paraId="05212387" w14:textId="77777777" w:rsidR="002E52A5" w:rsidRDefault="002E52A5">
      <w:pPr>
        <w:sectPr w:rsidR="002E52A5">
          <w:headerReference w:type="default" r:id="rId639"/>
          <w:pgSz w:w="12240" w:h="15840"/>
          <w:pgMar w:top="2100" w:right="1420" w:bottom="280" w:left="1420" w:header="1443" w:footer="0" w:gutter="0"/>
          <w:cols w:space="720"/>
        </w:sectPr>
      </w:pPr>
    </w:p>
    <w:p w14:paraId="635CB567" w14:textId="77777777" w:rsidR="002E52A5" w:rsidRDefault="009E791A">
      <w:pPr>
        <w:pStyle w:val="Paragraphedeliste"/>
        <w:numPr>
          <w:ilvl w:val="0"/>
          <w:numId w:val="10"/>
        </w:numPr>
        <w:tabs>
          <w:tab w:val="left" w:pos="570"/>
        </w:tabs>
        <w:ind w:right="2984" w:firstLine="0"/>
        <w:rPr>
          <w:sz w:val="30"/>
        </w:rPr>
      </w:pPr>
      <w:bookmarkStart w:id="2575" w:name="_bookmark2546"/>
      <w:bookmarkStart w:id="2576" w:name="_bookmark2547"/>
      <w:bookmarkEnd w:id="2575"/>
      <w:bookmarkEnd w:id="2576"/>
      <w:r>
        <w:rPr>
          <w:sz w:val="30"/>
        </w:rPr>
        <w:t xml:space="preserve">Belton, ‘The Oil </w:t>
      </w:r>
      <w:r>
        <w:rPr>
          <w:spacing w:val="-6"/>
          <w:sz w:val="30"/>
        </w:rPr>
        <w:t xml:space="preserve">Town </w:t>
      </w:r>
      <w:r>
        <w:rPr>
          <w:sz w:val="30"/>
        </w:rPr>
        <w:t xml:space="preserve">that </w:t>
      </w:r>
      <w:r>
        <w:rPr>
          <w:spacing w:val="-7"/>
          <w:sz w:val="30"/>
        </w:rPr>
        <w:t xml:space="preserve">Won’t </w:t>
      </w:r>
      <w:r>
        <w:rPr>
          <w:sz w:val="30"/>
        </w:rPr>
        <w:t xml:space="preserve">Forget </w:t>
      </w:r>
      <w:r>
        <w:rPr>
          <w:spacing w:val="-9"/>
          <w:sz w:val="30"/>
        </w:rPr>
        <w:t>Yukos’</w:t>
      </w:r>
      <w:hyperlink w:anchor="_bookmark770" w:history="1">
        <w:r>
          <w:rPr>
            <w:color w:val="0000ED"/>
            <w:spacing w:val="-9"/>
            <w:sz w:val="30"/>
          </w:rPr>
          <w:t xml:space="preserve"> </w:t>
        </w:r>
        <w:r>
          <w:rPr>
            <w:color w:val="0000ED"/>
            <w:sz w:val="30"/>
            <w:u w:val="thick" w:color="0000ED"/>
          </w:rPr>
          <w:t>Back to text</w:t>
        </w:r>
      </w:hyperlink>
    </w:p>
    <w:p w14:paraId="76A81591" w14:textId="77777777" w:rsidR="002E52A5" w:rsidRDefault="009E791A">
      <w:pPr>
        <w:pStyle w:val="Paragraphedeliste"/>
        <w:numPr>
          <w:ilvl w:val="0"/>
          <w:numId w:val="10"/>
        </w:numPr>
        <w:tabs>
          <w:tab w:val="left" w:pos="570"/>
        </w:tabs>
        <w:ind w:right="496" w:firstLine="0"/>
        <w:rPr>
          <w:sz w:val="30"/>
        </w:rPr>
      </w:pPr>
      <w:bookmarkStart w:id="2577" w:name="_bookmark2548"/>
      <w:bookmarkEnd w:id="2577"/>
      <w:r>
        <w:rPr>
          <w:sz w:val="30"/>
        </w:rPr>
        <w:t xml:space="preserve">Author interview with person close to </w:t>
      </w:r>
      <w:r>
        <w:rPr>
          <w:spacing w:val="-7"/>
          <w:sz w:val="30"/>
        </w:rPr>
        <w:t xml:space="preserve">Yukos </w:t>
      </w:r>
      <w:r>
        <w:rPr>
          <w:sz w:val="30"/>
        </w:rPr>
        <w:t xml:space="preserve">shareholders, May </w:t>
      </w:r>
      <w:r>
        <w:rPr>
          <w:spacing w:val="-5"/>
          <w:sz w:val="30"/>
        </w:rPr>
        <w:t>2014</w:t>
      </w:r>
      <w:hyperlink w:anchor="_bookmark771" w:history="1">
        <w:r>
          <w:rPr>
            <w:color w:val="0000ED"/>
            <w:spacing w:val="-5"/>
            <w:sz w:val="30"/>
          </w:rPr>
          <w:t xml:space="preserve"> </w:t>
        </w:r>
        <w:r>
          <w:rPr>
            <w:color w:val="0000ED"/>
            <w:sz w:val="30"/>
            <w:u w:val="thick" w:color="0000ED"/>
          </w:rPr>
          <w:t>Back to text</w:t>
        </w:r>
      </w:hyperlink>
    </w:p>
    <w:p w14:paraId="2950641F" w14:textId="77777777" w:rsidR="002E52A5" w:rsidRDefault="009E791A">
      <w:pPr>
        <w:pStyle w:val="Paragraphedeliste"/>
        <w:numPr>
          <w:ilvl w:val="0"/>
          <w:numId w:val="10"/>
        </w:numPr>
        <w:tabs>
          <w:tab w:val="left" w:pos="570"/>
        </w:tabs>
        <w:ind w:left="419" w:right="588" w:hanging="300"/>
        <w:rPr>
          <w:sz w:val="30"/>
        </w:rPr>
      </w:pPr>
      <w:bookmarkStart w:id="2578" w:name="_bookmark2549"/>
      <w:bookmarkEnd w:id="2578"/>
      <w:r>
        <w:rPr>
          <w:spacing w:val="-5"/>
          <w:sz w:val="30"/>
        </w:rPr>
        <w:t xml:space="preserve">Valeria </w:t>
      </w:r>
      <w:r>
        <w:rPr>
          <w:sz w:val="30"/>
        </w:rPr>
        <w:t>Korchagina, ‘Prosecutors Summon Khodorkovsky</w:t>
      </w:r>
      <w:r>
        <w:rPr>
          <w:sz w:val="30"/>
        </w:rPr>
        <w:t xml:space="preserve">’, </w:t>
      </w:r>
      <w:r>
        <w:rPr>
          <w:i/>
          <w:spacing w:val="-3"/>
          <w:sz w:val="30"/>
        </w:rPr>
        <w:t>Moscow Times</w:t>
      </w:r>
      <w:r>
        <w:rPr>
          <w:spacing w:val="-3"/>
          <w:sz w:val="30"/>
        </w:rPr>
        <w:t xml:space="preserve">, </w:t>
      </w:r>
      <w:r>
        <w:rPr>
          <w:sz w:val="30"/>
        </w:rPr>
        <w:t>July 4</w:t>
      </w:r>
      <w:r>
        <w:rPr>
          <w:spacing w:val="3"/>
          <w:sz w:val="30"/>
        </w:rPr>
        <w:t xml:space="preserve"> </w:t>
      </w:r>
      <w:r>
        <w:rPr>
          <w:sz w:val="30"/>
        </w:rPr>
        <w:t>2003</w:t>
      </w:r>
    </w:p>
    <w:p w14:paraId="0C1DCA43" w14:textId="77777777" w:rsidR="002E52A5" w:rsidRDefault="009E791A">
      <w:pPr>
        <w:pStyle w:val="Corpsdetexte"/>
      </w:pPr>
      <w:hyperlink w:anchor="_bookmark772" w:history="1">
        <w:r>
          <w:rPr>
            <w:color w:val="0000ED"/>
            <w:u w:val="thick" w:color="0000ED"/>
          </w:rPr>
          <w:t>Back to text</w:t>
        </w:r>
      </w:hyperlink>
    </w:p>
    <w:p w14:paraId="6DE52D60" w14:textId="77777777" w:rsidR="002E52A5" w:rsidRDefault="009E791A">
      <w:pPr>
        <w:pStyle w:val="Paragraphedeliste"/>
        <w:numPr>
          <w:ilvl w:val="0"/>
          <w:numId w:val="10"/>
        </w:numPr>
        <w:tabs>
          <w:tab w:val="left" w:pos="570"/>
        </w:tabs>
        <w:ind w:left="419" w:right="879" w:hanging="300"/>
        <w:rPr>
          <w:sz w:val="30"/>
        </w:rPr>
      </w:pPr>
      <w:bookmarkStart w:id="2579" w:name="_bookmark2550"/>
      <w:bookmarkEnd w:id="2579"/>
      <w:r>
        <w:rPr>
          <w:sz w:val="30"/>
        </w:rPr>
        <w:t xml:space="preserve">Catherine Belton, ‘Stocks See Blackest Day Since 1998’, </w:t>
      </w:r>
      <w:r>
        <w:rPr>
          <w:i/>
          <w:spacing w:val="-3"/>
          <w:sz w:val="30"/>
        </w:rPr>
        <w:t>Moscow Times</w:t>
      </w:r>
      <w:r>
        <w:rPr>
          <w:spacing w:val="-3"/>
          <w:sz w:val="30"/>
        </w:rPr>
        <w:t xml:space="preserve">, </w:t>
      </w:r>
      <w:r>
        <w:rPr>
          <w:sz w:val="30"/>
        </w:rPr>
        <w:t>July 17</w:t>
      </w:r>
      <w:r>
        <w:rPr>
          <w:spacing w:val="3"/>
          <w:sz w:val="30"/>
        </w:rPr>
        <w:t xml:space="preserve"> </w:t>
      </w:r>
      <w:r>
        <w:rPr>
          <w:sz w:val="30"/>
        </w:rPr>
        <w:t>2003</w:t>
      </w:r>
    </w:p>
    <w:p w14:paraId="0C0AAF31" w14:textId="77777777" w:rsidR="002E52A5" w:rsidRDefault="009E791A">
      <w:pPr>
        <w:pStyle w:val="Corpsdetexte"/>
      </w:pPr>
      <w:hyperlink w:anchor="_bookmark773" w:history="1">
        <w:r>
          <w:rPr>
            <w:color w:val="0000ED"/>
            <w:u w:val="thick" w:color="0000ED"/>
          </w:rPr>
          <w:t>Back to text</w:t>
        </w:r>
      </w:hyperlink>
    </w:p>
    <w:p w14:paraId="10EFB342" w14:textId="77777777" w:rsidR="002E52A5" w:rsidRDefault="009E791A">
      <w:pPr>
        <w:pStyle w:val="Paragraphedeliste"/>
        <w:numPr>
          <w:ilvl w:val="0"/>
          <w:numId w:val="10"/>
        </w:numPr>
        <w:tabs>
          <w:tab w:val="left" w:pos="570"/>
        </w:tabs>
        <w:ind w:left="419" w:right="568" w:hanging="300"/>
        <w:rPr>
          <w:sz w:val="30"/>
        </w:rPr>
      </w:pPr>
      <w:bookmarkStart w:id="2580" w:name="_bookmark2551"/>
      <w:bookmarkEnd w:id="2580"/>
      <w:r>
        <w:rPr>
          <w:sz w:val="30"/>
        </w:rPr>
        <w:t>Catherine</w:t>
      </w:r>
      <w:r>
        <w:rPr>
          <w:sz w:val="30"/>
        </w:rPr>
        <w:t xml:space="preserve"> Belton, ‘Khodorkovsky Sees Totalitarian Threat’,</w:t>
      </w:r>
      <w:r>
        <w:rPr>
          <w:spacing w:val="-20"/>
          <w:sz w:val="30"/>
        </w:rPr>
        <w:t xml:space="preserve"> </w:t>
      </w:r>
      <w:r>
        <w:rPr>
          <w:i/>
          <w:spacing w:val="-3"/>
          <w:sz w:val="30"/>
        </w:rPr>
        <w:t>Moscow Times</w:t>
      </w:r>
      <w:r>
        <w:rPr>
          <w:spacing w:val="-3"/>
          <w:sz w:val="30"/>
        </w:rPr>
        <w:t xml:space="preserve">, </w:t>
      </w:r>
      <w:r>
        <w:rPr>
          <w:sz w:val="30"/>
        </w:rPr>
        <w:t>July 22</w:t>
      </w:r>
      <w:r>
        <w:rPr>
          <w:spacing w:val="3"/>
          <w:sz w:val="30"/>
        </w:rPr>
        <w:t xml:space="preserve"> </w:t>
      </w:r>
      <w:r>
        <w:rPr>
          <w:sz w:val="30"/>
        </w:rPr>
        <w:t>2003</w:t>
      </w:r>
    </w:p>
    <w:p w14:paraId="56BCB741" w14:textId="77777777" w:rsidR="002E52A5" w:rsidRDefault="009E791A">
      <w:pPr>
        <w:pStyle w:val="Corpsdetexte"/>
      </w:pPr>
      <w:hyperlink w:anchor="_bookmark774" w:history="1">
        <w:r>
          <w:rPr>
            <w:color w:val="0000ED"/>
            <w:u w:val="thick" w:color="0000ED"/>
          </w:rPr>
          <w:t>Back to text</w:t>
        </w:r>
      </w:hyperlink>
    </w:p>
    <w:p w14:paraId="20CF0F02" w14:textId="77777777" w:rsidR="002E52A5" w:rsidRDefault="009E791A">
      <w:pPr>
        <w:pStyle w:val="Paragraphedeliste"/>
        <w:numPr>
          <w:ilvl w:val="0"/>
          <w:numId w:val="10"/>
        </w:numPr>
        <w:tabs>
          <w:tab w:val="left" w:pos="570"/>
        </w:tabs>
        <w:ind w:left="419" w:right="242" w:hanging="300"/>
        <w:rPr>
          <w:sz w:val="30"/>
        </w:rPr>
      </w:pPr>
      <w:bookmarkStart w:id="2581" w:name="_bookmark2552"/>
      <w:bookmarkEnd w:id="2581"/>
      <w:r>
        <w:rPr>
          <w:sz w:val="30"/>
        </w:rPr>
        <w:t xml:space="preserve">‘Putin Says </w:t>
      </w:r>
      <w:r>
        <w:rPr>
          <w:spacing w:val="-7"/>
          <w:sz w:val="30"/>
        </w:rPr>
        <w:t xml:space="preserve">Yukos </w:t>
      </w:r>
      <w:r>
        <w:rPr>
          <w:sz w:val="30"/>
        </w:rPr>
        <w:t xml:space="preserve">Case All About Murder’, </w:t>
      </w:r>
      <w:r>
        <w:rPr>
          <w:i/>
          <w:sz w:val="30"/>
        </w:rPr>
        <w:t xml:space="preserve">Moscow </w:t>
      </w:r>
      <w:r>
        <w:rPr>
          <w:i/>
          <w:spacing w:val="-3"/>
          <w:sz w:val="30"/>
        </w:rPr>
        <w:t>Times</w:t>
      </w:r>
      <w:r>
        <w:rPr>
          <w:spacing w:val="-3"/>
          <w:sz w:val="30"/>
        </w:rPr>
        <w:t xml:space="preserve">, </w:t>
      </w:r>
      <w:r>
        <w:rPr>
          <w:sz w:val="30"/>
        </w:rPr>
        <w:t>September 22 2003</w:t>
      </w:r>
    </w:p>
    <w:p w14:paraId="427F83C3" w14:textId="77777777" w:rsidR="002E52A5" w:rsidRDefault="009E791A">
      <w:pPr>
        <w:pStyle w:val="Corpsdetexte"/>
      </w:pPr>
      <w:hyperlink w:anchor="_bookmark775" w:history="1">
        <w:r>
          <w:rPr>
            <w:color w:val="0000ED"/>
            <w:u w:val="thick" w:color="0000ED"/>
          </w:rPr>
          <w:t>Back to text</w:t>
        </w:r>
      </w:hyperlink>
    </w:p>
    <w:p w14:paraId="30EEA6FC" w14:textId="77777777" w:rsidR="002E52A5" w:rsidRDefault="009E791A">
      <w:pPr>
        <w:pStyle w:val="Paragraphedeliste"/>
        <w:numPr>
          <w:ilvl w:val="0"/>
          <w:numId w:val="10"/>
        </w:numPr>
        <w:tabs>
          <w:tab w:val="left" w:pos="570"/>
        </w:tabs>
        <w:ind w:right="875" w:firstLine="0"/>
        <w:rPr>
          <w:sz w:val="30"/>
        </w:rPr>
      </w:pPr>
      <w:bookmarkStart w:id="2582" w:name="_bookmark2553"/>
      <w:bookmarkEnd w:id="2582"/>
      <w:r>
        <w:rPr>
          <w:sz w:val="30"/>
        </w:rPr>
        <w:t>Author</w:t>
      </w:r>
      <w:r>
        <w:rPr>
          <w:sz w:val="30"/>
        </w:rPr>
        <w:t xml:space="preserve"> interview with former </w:t>
      </w:r>
      <w:r>
        <w:rPr>
          <w:spacing w:val="-7"/>
          <w:sz w:val="30"/>
        </w:rPr>
        <w:t xml:space="preserve">Yukos </w:t>
      </w:r>
      <w:r>
        <w:rPr>
          <w:sz w:val="30"/>
        </w:rPr>
        <w:t xml:space="preserve">shareholder, September </w:t>
      </w:r>
      <w:r>
        <w:rPr>
          <w:spacing w:val="-4"/>
          <w:sz w:val="30"/>
        </w:rPr>
        <w:t>2013</w:t>
      </w:r>
      <w:hyperlink w:anchor="_bookmark776" w:history="1">
        <w:r>
          <w:rPr>
            <w:color w:val="0000ED"/>
            <w:spacing w:val="-4"/>
            <w:sz w:val="30"/>
          </w:rPr>
          <w:t xml:space="preserve"> </w:t>
        </w:r>
        <w:r>
          <w:rPr>
            <w:color w:val="0000ED"/>
            <w:sz w:val="30"/>
            <w:u w:val="thick" w:color="0000ED"/>
          </w:rPr>
          <w:t>Back to text</w:t>
        </w:r>
      </w:hyperlink>
    </w:p>
    <w:p w14:paraId="4E88CE8A" w14:textId="77777777" w:rsidR="002E52A5" w:rsidRDefault="009E791A">
      <w:pPr>
        <w:pStyle w:val="Paragraphedeliste"/>
        <w:numPr>
          <w:ilvl w:val="0"/>
          <w:numId w:val="10"/>
        </w:numPr>
        <w:tabs>
          <w:tab w:val="left" w:pos="570"/>
        </w:tabs>
        <w:ind w:left="569" w:hanging="451"/>
        <w:rPr>
          <w:sz w:val="30"/>
        </w:rPr>
      </w:pPr>
      <w:bookmarkStart w:id="2583" w:name="_bookmark2554"/>
      <w:bookmarkEnd w:id="2583"/>
      <w:r>
        <w:rPr>
          <w:sz w:val="30"/>
        </w:rPr>
        <w:t>Ibid.</w:t>
      </w:r>
    </w:p>
    <w:p w14:paraId="7168586D" w14:textId="77777777" w:rsidR="002E52A5" w:rsidRDefault="009E791A">
      <w:pPr>
        <w:pStyle w:val="Corpsdetexte"/>
        <w:ind w:right="7828"/>
      </w:pPr>
      <w:hyperlink w:anchor="_bookmark777" w:history="1">
        <w:r>
          <w:rPr>
            <w:color w:val="0000ED"/>
            <w:u w:val="thick" w:color="0000ED"/>
          </w:rPr>
          <w:t>Back to text</w:t>
        </w:r>
      </w:hyperlink>
    </w:p>
    <w:p w14:paraId="4B1534B3" w14:textId="77777777" w:rsidR="002E52A5" w:rsidRDefault="009E791A">
      <w:pPr>
        <w:pStyle w:val="Paragraphedeliste"/>
        <w:numPr>
          <w:ilvl w:val="0"/>
          <w:numId w:val="10"/>
        </w:numPr>
        <w:tabs>
          <w:tab w:val="left" w:pos="570"/>
        </w:tabs>
        <w:ind w:left="419" w:right="468" w:hanging="300"/>
        <w:rPr>
          <w:sz w:val="30"/>
        </w:rPr>
      </w:pPr>
      <w:bookmarkStart w:id="2584" w:name="_bookmark2555"/>
      <w:bookmarkEnd w:id="2584"/>
      <w:r>
        <w:rPr>
          <w:sz w:val="30"/>
        </w:rPr>
        <w:t xml:space="preserve">Andrew Jack and Carola Hoyos, ‘ExxonMobil May Offer $25 </w:t>
      </w:r>
      <w:r>
        <w:rPr>
          <w:spacing w:val="-3"/>
          <w:sz w:val="30"/>
        </w:rPr>
        <w:t xml:space="preserve">Billion </w:t>
      </w:r>
      <w:r>
        <w:rPr>
          <w:sz w:val="30"/>
        </w:rPr>
        <w:t xml:space="preserve">for 40 Per Cent of </w:t>
      </w:r>
      <w:r>
        <w:rPr>
          <w:spacing w:val="-5"/>
          <w:sz w:val="30"/>
        </w:rPr>
        <w:t xml:space="preserve">Yukos’, </w:t>
      </w:r>
      <w:r>
        <w:rPr>
          <w:i/>
          <w:sz w:val="30"/>
        </w:rPr>
        <w:t xml:space="preserve">Financial </w:t>
      </w:r>
      <w:r>
        <w:rPr>
          <w:i/>
          <w:spacing w:val="-3"/>
          <w:sz w:val="30"/>
        </w:rPr>
        <w:t>Ti</w:t>
      </w:r>
      <w:r>
        <w:rPr>
          <w:i/>
          <w:spacing w:val="-3"/>
          <w:sz w:val="30"/>
        </w:rPr>
        <w:t>mes</w:t>
      </w:r>
      <w:r>
        <w:rPr>
          <w:spacing w:val="-3"/>
          <w:sz w:val="30"/>
        </w:rPr>
        <w:t xml:space="preserve">, </w:t>
      </w:r>
      <w:r>
        <w:rPr>
          <w:sz w:val="30"/>
        </w:rPr>
        <w:t>October 2</w:t>
      </w:r>
      <w:r>
        <w:rPr>
          <w:spacing w:val="7"/>
          <w:sz w:val="30"/>
        </w:rPr>
        <w:t xml:space="preserve"> </w:t>
      </w:r>
      <w:r>
        <w:rPr>
          <w:sz w:val="30"/>
        </w:rPr>
        <w:t>2003</w:t>
      </w:r>
    </w:p>
    <w:p w14:paraId="07938E79" w14:textId="77777777" w:rsidR="002E52A5" w:rsidRDefault="009E791A">
      <w:pPr>
        <w:pStyle w:val="Corpsdetexte"/>
      </w:pPr>
      <w:hyperlink w:anchor="_bookmark778" w:history="1">
        <w:r>
          <w:rPr>
            <w:color w:val="0000ED"/>
            <w:u w:val="thick" w:color="0000ED"/>
          </w:rPr>
          <w:t>Back to text</w:t>
        </w:r>
      </w:hyperlink>
    </w:p>
    <w:p w14:paraId="42CD6A75" w14:textId="77777777" w:rsidR="002E52A5" w:rsidRDefault="009E791A">
      <w:pPr>
        <w:pStyle w:val="Paragraphedeliste"/>
        <w:numPr>
          <w:ilvl w:val="0"/>
          <w:numId w:val="10"/>
        </w:numPr>
        <w:tabs>
          <w:tab w:val="left" w:pos="570"/>
        </w:tabs>
        <w:ind w:left="419" w:right="939" w:hanging="300"/>
        <w:rPr>
          <w:sz w:val="30"/>
        </w:rPr>
      </w:pPr>
      <w:bookmarkStart w:id="2585" w:name="_bookmark2556"/>
      <w:bookmarkEnd w:id="2585"/>
      <w:r>
        <w:rPr>
          <w:sz w:val="30"/>
        </w:rPr>
        <w:t xml:space="preserve">Catherine Belton, </w:t>
      </w:r>
      <w:r>
        <w:rPr>
          <w:spacing w:val="-6"/>
          <w:sz w:val="30"/>
        </w:rPr>
        <w:t xml:space="preserve">‘Yukos </w:t>
      </w:r>
      <w:r>
        <w:rPr>
          <w:spacing w:val="-4"/>
          <w:sz w:val="30"/>
        </w:rPr>
        <w:t xml:space="preserve">Targeted </w:t>
      </w:r>
      <w:r>
        <w:rPr>
          <w:sz w:val="30"/>
        </w:rPr>
        <w:t xml:space="preserve">in Three New Raids’, </w:t>
      </w:r>
      <w:r>
        <w:rPr>
          <w:i/>
          <w:spacing w:val="-3"/>
          <w:sz w:val="30"/>
        </w:rPr>
        <w:t>Moscow Times</w:t>
      </w:r>
      <w:r>
        <w:rPr>
          <w:spacing w:val="-3"/>
          <w:sz w:val="30"/>
        </w:rPr>
        <w:t xml:space="preserve">, </w:t>
      </w:r>
      <w:r>
        <w:rPr>
          <w:sz w:val="30"/>
        </w:rPr>
        <w:t>October 6</w:t>
      </w:r>
      <w:r>
        <w:rPr>
          <w:spacing w:val="3"/>
          <w:sz w:val="30"/>
        </w:rPr>
        <w:t xml:space="preserve"> </w:t>
      </w:r>
      <w:r>
        <w:rPr>
          <w:sz w:val="30"/>
        </w:rPr>
        <w:t>2003</w:t>
      </w:r>
    </w:p>
    <w:p w14:paraId="5D79F4AD" w14:textId="77777777" w:rsidR="002E52A5" w:rsidRDefault="009E791A">
      <w:pPr>
        <w:pStyle w:val="Corpsdetexte"/>
      </w:pPr>
      <w:hyperlink w:anchor="_bookmark779" w:history="1">
        <w:r>
          <w:rPr>
            <w:color w:val="0000ED"/>
            <w:u w:val="thick" w:color="0000ED"/>
          </w:rPr>
          <w:t>Back to text</w:t>
        </w:r>
      </w:hyperlink>
    </w:p>
    <w:p w14:paraId="2AAC7973" w14:textId="77777777" w:rsidR="002E52A5" w:rsidRDefault="009E791A">
      <w:pPr>
        <w:pStyle w:val="Paragraphedeliste"/>
        <w:numPr>
          <w:ilvl w:val="0"/>
          <w:numId w:val="10"/>
        </w:numPr>
        <w:tabs>
          <w:tab w:val="left" w:pos="570"/>
        </w:tabs>
        <w:ind w:left="569" w:hanging="451"/>
        <w:rPr>
          <w:sz w:val="30"/>
        </w:rPr>
      </w:pPr>
      <w:bookmarkStart w:id="2586" w:name="_bookmark2557"/>
      <w:bookmarkEnd w:id="2586"/>
      <w:r>
        <w:rPr>
          <w:sz w:val="30"/>
        </w:rPr>
        <w:t>Ibid.</w:t>
      </w:r>
    </w:p>
    <w:p w14:paraId="35BBFA22" w14:textId="77777777" w:rsidR="002E52A5" w:rsidRDefault="009E791A">
      <w:pPr>
        <w:pStyle w:val="Corpsdetexte"/>
        <w:spacing w:before="1"/>
        <w:ind w:right="7828"/>
      </w:pPr>
      <w:hyperlink w:anchor="_bookmark780" w:history="1">
        <w:r>
          <w:rPr>
            <w:color w:val="0000ED"/>
            <w:u w:val="thick" w:color="0000ED"/>
          </w:rPr>
          <w:t>Back to text</w:t>
        </w:r>
      </w:hyperlink>
    </w:p>
    <w:p w14:paraId="0777BD87" w14:textId="77777777" w:rsidR="002E52A5" w:rsidRDefault="009E791A">
      <w:pPr>
        <w:pStyle w:val="Paragraphedeliste"/>
        <w:numPr>
          <w:ilvl w:val="0"/>
          <w:numId w:val="10"/>
        </w:numPr>
        <w:tabs>
          <w:tab w:val="left" w:pos="570"/>
        </w:tabs>
        <w:ind w:left="419" w:right="566" w:hanging="300"/>
        <w:rPr>
          <w:sz w:val="30"/>
        </w:rPr>
      </w:pPr>
      <w:bookmarkStart w:id="2587" w:name="_bookmark2558"/>
      <w:bookmarkEnd w:id="2587"/>
      <w:r>
        <w:rPr>
          <w:sz w:val="30"/>
        </w:rPr>
        <w:t xml:space="preserve">Caroline McGregor, ‘President Reassures Investors’, </w:t>
      </w:r>
      <w:r>
        <w:rPr>
          <w:i/>
          <w:sz w:val="30"/>
        </w:rPr>
        <w:t xml:space="preserve">Moscow </w:t>
      </w:r>
      <w:r>
        <w:rPr>
          <w:i/>
          <w:spacing w:val="-6"/>
          <w:sz w:val="30"/>
        </w:rPr>
        <w:t>Times</w:t>
      </w:r>
      <w:r>
        <w:rPr>
          <w:spacing w:val="-6"/>
          <w:sz w:val="30"/>
        </w:rPr>
        <w:t xml:space="preserve">, </w:t>
      </w:r>
      <w:r>
        <w:rPr>
          <w:sz w:val="30"/>
        </w:rPr>
        <w:t>October 6 2003</w:t>
      </w:r>
    </w:p>
    <w:p w14:paraId="17AE88FC" w14:textId="77777777" w:rsidR="002E52A5" w:rsidRDefault="009E791A">
      <w:pPr>
        <w:pStyle w:val="Corpsdetexte"/>
      </w:pPr>
      <w:hyperlink w:anchor="_bookmark781" w:history="1">
        <w:r>
          <w:rPr>
            <w:color w:val="0000ED"/>
            <w:u w:val="thick" w:color="0000ED"/>
          </w:rPr>
          <w:t>Back to text</w:t>
        </w:r>
      </w:hyperlink>
    </w:p>
    <w:p w14:paraId="1DC9F414" w14:textId="77777777" w:rsidR="002E52A5" w:rsidRDefault="009E791A">
      <w:pPr>
        <w:pStyle w:val="Paragraphedeliste"/>
        <w:numPr>
          <w:ilvl w:val="0"/>
          <w:numId w:val="10"/>
        </w:numPr>
        <w:tabs>
          <w:tab w:val="left" w:pos="570"/>
        </w:tabs>
        <w:ind w:left="419" w:right="370" w:hanging="300"/>
        <w:rPr>
          <w:sz w:val="30"/>
        </w:rPr>
      </w:pPr>
      <w:bookmarkStart w:id="2588" w:name="_bookmark2559"/>
      <w:bookmarkEnd w:id="2588"/>
      <w:r>
        <w:rPr>
          <w:sz w:val="30"/>
        </w:rPr>
        <w:t xml:space="preserve">Catherine Belton, </w:t>
      </w:r>
      <w:r>
        <w:rPr>
          <w:spacing w:val="-6"/>
          <w:sz w:val="30"/>
        </w:rPr>
        <w:t xml:space="preserve">‘Yukos </w:t>
      </w:r>
      <w:r>
        <w:rPr>
          <w:sz w:val="30"/>
        </w:rPr>
        <w:t xml:space="preserve">Chief – </w:t>
      </w:r>
      <w:r>
        <w:rPr>
          <w:spacing w:val="-4"/>
          <w:sz w:val="30"/>
        </w:rPr>
        <w:t xml:space="preserve">“It’s </w:t>
      </w:r>
      <w:r>
        <w:rPr>
          <w:sz w:val="30"/>
        </w:rPr>
        <w:t xml:space="preserve">Just Not Fair”’, </w:t>
      </w:r>
      <w:r>
        <w:rPr>
          <w:i/>
          <w:sz w:val="30"/>
        </w:rPr>
        <w:t xml:space="preserve">Moscow </w:t>
      </w:r>
      <w:r>
        <w:rPr>
          <w:i/>
          <w:spacing w:val="-6"/>
          <w:sz w:val="30"/>
        </w:rPr>
        <w:t>Times</w:t>
      </w:r>
      <w:r>
        <w:rPr>
          <w:spacing w:val="-6"/>
          <w:sz w:val="30"/>
        </w:rPr>
        <w:t xml:space="preserve">, </w:t>
      </w:r>
      <w:r>
        <w:rPr>
          <w:sz w:val="30"/>
        </w:rPr>
        <w:t>October 7 2003</w:t>
      </w:r>
    </w:p>
    <w:p w14:paraId="67A57682" w14:textId="77777777" w:rsidR="002E52A5" w:rsidRDefault="009E791A">
      <w:pPr>
        <w:pStyle w:val="Corpsdetexte"/>
      </w:pPr>
      <w:hyperlink w:anchor="_bookmark782" w:history="1">
        <w:r>
          <w:rPr>
            <w:color w:val="0000ED"/>
            <w:u w:val="thick" w:color="0000ED"/>
          </w:rPr>
          <w:t>Back to text</w:t>
        </w:r>
      </w:hyperlink>
    </w:p>
    <w:p w14:paraId="51C051DC" w14:textId="77777777" w:rsidR="002E52A5" w:rsidRDefault="009E791A">
      <w:pPr>
        <w:pStyle w:val="Paragraphedeliste"/>
        <w:numPr>
          <w:ilvl w:val="0"/>
          <w:numId w:val="10"/>
        </w:numPr>
        <w:tabs>
          <w:tab w:val="left" w:pos="570"/>
        </w:tabs>
        <w:ind w:left="569" w:right="0" w:hanging="451"/>
        <w:rPr>
          <w:sz w:val="30"/>
        </w:rPr>
      </w:pPr>
      <w:bookmarkStart w:id="2589" w:name="_bookmark2560"/>
      <w:bookmarkEnd w:id="2589"/>
      <w:r>
        <w:rPr>
          <w:sz w:val="30"/>
        </w:rPr>
        <w:t xml:space="preserve">Author interview with </w:t>
      </w:r>
      <w:r>
        <w:rPr>
          <w:spacing w:val="-3"/>
          <w:sz w:val="30"/>
        </w:rPr>
        <w:t xml:space="preserve">Pugachev, </w:t>
      </w:r>
      <w:r>
        <w:rPr>
          <w:sz w:val="30"/>
        </w:rPr>
        <w:t>May</w:t>
      </w:r>
      <w:r>
        <w:rPr>
          <w:spacing w:val="3"/>
          <w:sz w:val="30"/>
        </w:rPr>
        <w:t xml:space="preserve"> </w:t>
      </w:r>
      <w:r>
        <w:rPr>
          <w:sz w:val="30"/>
        </w:rPr>
        <w:t>2014</w:t>
      </w:r>
    </w:p>
    <w:p w14:paraId="5A114FB2" w14:textId="77777777" w:rsidR="002E52A5" w:rsidRDefault="002E52A5">
      <w:pPr>
        <w:rPr>
          <w:sz w:val="30"/>
        </w:rPr>
        <w:sectPr w:rsidR="002E52A5">
          <w:headerReference w:type="default" r:id="rId640"/>
          <w:pgSz w:w="12240" w:h="15840"/>
          <w:pgMar w:top="2100" w:right="1420" w:bottom="280" w:left="1420" w:header="1443" w:footer="0" w:gutter="0"/>
          <w:cols w:space="720"/>
        </w:sectPr>
      </w:pPr>
    </w:p>
    <w:p w14:paraId="652B3348" w14:textId="77777777" w:rsidR="002E52A5" w:rsidRDefault="009E791A">
      <w:pPr>
        <w:pStyle w:val="Corpsdetexte"/>
        <w:spacing w:before="70"/>
      </w:pPr>
      <w:hyperlink w:anchor="_bookmark783" w:history="1">
        <w:r>
          <w:rPr>
            <w:color w:val="0000ED"/>
            <w:u w:val="thick" w:color="0000ED"/>
          </w:rPr>
          <w:t>Back to text</w:t>
        </w:r>
      </w:hyperlink>
    </w:p>
    <w:p w14:paraId="455B4645" w14:textId="77777777" w:rsidR="002E52A5" w:rsidRDefault="009E791A">
      <w:pPr>
        <w:pStyle w:val="Paragraphedeliste"/>
        <w:numPr>
          <w:ilvl w:val="0"/>
          <w:numId w:val="10"/>
        </w:numPr>
        <w:tabs>
          <w:tab w:val="left" w:pos="570"/>
        </w:tabs>
        <w:ind w:left="419" w:right="160" w:hanging="300"/>
        <w:rPr>
          <w:sz w:val="30"/>
        </w:rPr>
      </w:pPr>
      <w:bookmarkStart w:id="2590" w:name="_bookmark2561"/>
      <w:bookmarkEnd w:id="2590"/>
      <w:r>
        <w:rPr>
          <w:sz w:val="30"/>
        </w:rPr>
        <w:t xml:space="preserve">Catherine Belton, ‘Khodorkovsky Arrested on Seven Charges’, </w:t>
      </w:r>
      <w:r>
        <w:rPr>
          <w:i/>
          <w:spacing w:val="-3"/>
          <w:sz w:val="30"/>
        </w:rPr>
        <w:t>Moscow Times</w:t>
      </w:r>
      <w:r>
        <w:rPr>
          <w:spacing w:val="-3"/>
          <w:sz w:val="30"/>
        </w:rPr>
        <w:t xml:space="preserve">, </w:t>
      </w:r>
      <w:r>
        <w:rPr>
          <w:sz w:val="30"/>
        </w:rPr>
        <w:t>October 27</w:t>
      </w:r>
      <w:r>
        <w:rPr>
          <w:spacing w:val="3"/>
          <w:sz w:val="30"/>
        </w:rPr>
        <w:t xml:space="preserve"> </w:t>
      </w:r>
      <w:r>
        <w:rPr>
          <w:sz w:val="30"/>
        </w:rPr>
        <w:t>2003</w:t>
      </w:r>
    </w:p>
    <w:p w14:paraId="59A39B3C" w14:textId="77777777" w:rsidR="002E52A5" w:rsidRDefault="009E791A">
      <w:pPr>
        <w:pStyle w:val="Corpsdetexte"/>
      </w:pPr>
      <w:hyperlink w:anchor="_bookmark784" w:history="1">
        <w:r>
          <w:rPr>
            <w:color w:val="0000ED"/>
            <w:u w:val="thick" w:color="0000ED"/>
          </w:rPr>
          <w:t>Back to text</w:t>
        </w:r>
      </w:hyperlink>
    </w:p>
    <w:p w14:paraId="7487224A" w14:textId="77777777" w:rsidR="002E52A5" w:rsidRDefault="009E791A">
      <w:pPr>
        <w:pStyle w:val="Paragraphedeliste"/>
        <w:numPr>
          <w:ilvl w:val="0"/>
          <w:numId w:val="10"/>
        </w:numPr>
        <w:tabs>
          <w:tab w:val="left" w:pos="570"/>
        </w:tabs>
        <w:ind w:left="569" w:hanging="451"/>
        <w:rPr>
          <w:sz w:val="30"/>
        </w:rPr>
      </w:pPr>
      <w:bookmarkStart w:id="2591" w:name="_bookmark2562"/>
      <w:bookmarkEnd w:id="2591"/>
      <w:r>
        <w:rPr>
          <w:sz w:val="30"/>
        </w:rPr>
        <w:t>Ibid.</w:t>
      </w:r>
    </w:p>
    <w:p w14:paraId="7F3B5462" w14:textId="77777777" w:rsidR="002E52A5" w:rsidRDefault="009E791A">
      <w:pPr>
        <w:pStyle w:val="Corpsdetexte"/>
        <w:ind w:right="7828"/>
      </w:pPr>
      <w:hyperlink w:anchor="_bookmark785" w:history="1">
        <w:r>
          <w:rPr>
            <w:color w:val="0000ED"/>
            <w:u w:val="thick" w:color="0000ED"/>
          </w:rPr>
          <w:t>Back to text</w:t>
        </w:r>
      </w:hyperlink>
    </w:p>
    <w:p w14:paraId="22213C33" w14:textId="77777777" w:rsidR="002E52A5" w:rsidRDefault="009E791A">
      <w:pPr>
        <w:pStyle w:val="Paragraphedeliste"/>
        <w:numPr>
          <w:ilvl w:val="0"/>
          <w:numId w:val="10"/>
        </w:numPr>
        <w:tabs>
          <w:tab w:val="left" w:pos="570"/>
        </w:tabs>
        <w:ind w:left="419" w:right="922" w:hanging="300"/>
        <w:rPr>
          <w:sz w:val="30"/>
        </w:rPr>
      </w:pPr>
      <w:bookmarkStart w:id="2592" w:name="_bookmark2563"/>
      <w:bookmarkEnd w:id="2592"/>
      <w:r>
        <w:rPr>
          <w:spacing w:val="-5"/>
          <w:sz w:val="30"/>
        </w:rPr>
        <w:t xml:space="preserve">Valeria </w:t>
      </w:r>
      <w:r>
        <w:rPr>
          <w:sz w:val="30"/>
        </w:rPr>
        <w:t xml:space="preserve">Korchagina, ‘The Elite Demand Some Answers’, </w:t>
      </w:r>
      <w:r>
        <w:rPr>
          <w:i/>
          <w:spacing w:val="-3"/>
          <w:sz w:val="30"/>
        </w:rPr>
        <w:t>Moscow Times</w:t>
      </w:r>
      <w:r>
        <w:rPr>
          <w:spacing w:val="-3"/>
          <w:sz w:val="30"/>
        </w:rPr>
        <w:t xml:space="preserve">, </w:t>
      </w:r>
      <w:r>
        <w:rPr>
          <w:sz w:val="30"/>
        </w:rPr>
        <w:t>October 27</w:t>
      </w:r>
      <w:r>
        <w:rPr>
          <w:spacing w:val="3"/>
          <w:sz w:val="30"/>
        </w:rPr>
        <w:t xml:space="preserve"> </w:t>
      </w:r>
      <w:r>
        <w:rPr>
          <w:sz w:val="30"/>
        </w:rPr>
        <w:t>2003</w:t>
      </w:r>
    </w:p>
    <w:p w14:paraId="700F2918" w14:textId="77777777" w:rsidR="002E52A5" w:rsidRDefault="009E791A">
      <w:pPr>
        <w:pStyle w:val="Corpsdetexte"/>
      </w:pPr>
      <w:hyperlink w:anchor="_bookmark786" w:history="1">
        <w:r>
          <w:rPr>
            <w:color w:val="0000ED"/>
            <w:u w:val="thick" w:color="0000ED"/>
          </w:rPr>
          <w:t>Back to text</w:t>
        </w:r>
      </w:hyperlink>
    </w:p>
    <w:p w14:paraId="10A8833F" w14:textId="77777777" w:rsidR="002E52A5" w:rsidRDefault="009E791A">
      <w:pPr>
        <w:pStyle w:val="Paragraphedeliste"/>
        <w:numPr>
          <w:ilvl w:val="0"/>
          <w:numId w:val="10"/>
        </w:numPr>
        <w:tabs>
          <w:tab w:val="left" w:pos="570"/>
        </w:tabs>
        <w:ind w:right="3131" w:firstLine="0"/>
        <w:rPr>
          <w:sz w:val="30"/>
        </w:rPr>
      </w:pPr>
      <w:bookmarkStart w:id="2593" w:name="_bookmark2564"/>
      <w:bookmarkEnd w:id="2593"/>
      <w:r>
        <w:rPr>
          <w:sz w:val="30"/>
        </w:rPr>
        <w:t xml:space="preserve">Author interview with Gololobov, August </w:t>
      </w:r>
      <w:r>
        <w:rPr>
          <w:spacing w:val="-5"/>
          <w:sz w:val="30"/>
        </w:rPr>
        <w:t>2018</w:t>
      </w:r>
      <w:hyperlink w:anchor="_bookmark787" w:history="1">
        <w:r>
          <w:rPr>
            <w:color w:val="0000ED"/>
            <w:spacing w:val="-5"/>
            <w:sz w:val="30"/>
          </w:rPr>
          <w:t xml:space="preserve"> </w:t>
        </w:r>
        <w:r>
          <w:rPr>
            <w:color w:val="0000ED"/>
            <w:sz w:val="30"/>
            <w:u w:val="thick" w:color="0000ED"/>
          </w:rPr>
          <w:t>Back to text</w:t>
        </w:r>
      </w:hyperlink>
    </w:p>
    <w:p w14:paraId="2BBFAF60" w14:textId="77777777" w:rsidR="002E52A5" w:rsidRDefault="009E791A">
      <w:pPr>
        <w:pStyle w:val="Paragraphedeliste"/>
        <w:numPr>
          <w:ilvl w:val="0"/>
          <w:numId w:val="10"/>
        </w:numPr>
        <w:tabs>
          <w:tab w:val="left" w:pos="570"/>
        </w:tabs>
        <w:ind w:right="1439" w:firstLine="0"/>
        <w:rPr>
          <w:sz w:val="30"/>
        </w:rPr>
      </w:pPr>
      <w:bookmarkStart w:id="2594" w:name="_bookmark2565"/>
      <w:bookmarkEnd w:id="2594"/>
      <w:r>
        <w:rPr>
          <w:sz w:val="30"/>
        </w:rPr>
        <w:t xml:space="preserve">Author interview with former senior GRU </w:t>
      </w:r>
      <w:r>
        <w:rPr>
          <w:spacing w:val="-3"/>
          <w:sz w:val="30"/>
        </w:rPr>
        <w:t>office</w:t>
      </w:r>
      <w:r>
        <w:rPr>
          <w:spacing w:val="-3"/>
          <w:sz w:val="30"/>
        </w:rPr>
        <w:t xml:space="preserve">r, </w:t>
      </w:r>
      <w:r>
        <w:rPr>
          <w:sz w:val="30"/>
        </w:rPr>
        <w:t xml:space="preserve">April </w:t>
      </w:r>
      <w:r>
        <w:rPr>
          <w:spacing w:val="-4"/>
          <w:sz w:val="30"/>
        </w:rPr>
        <w:t>2005</w:t>
      </w:r>
      <w:hyperlink w:anchor="_bookmark788" w:history="1">
        <w:r>
          <w:rPr>
            <w:color w:val="0000ED"/>
            <w:spacing w:val="-4"/>
            <w:sz w:val="30"/>
          </w:rPr>
          <w:t xml:space="preserve"> </w:t>
        </w:r>
        <w:r>
          <w:rPr>
            <w:color w:val="0000ED"/>
            <w:sz w:val="30"/>
            <w:u w:val="thick" w:color="0000ED"/>
          </w:rPr>
          <w:t>Back to text</w:t>
        </w:r>
      </w:hyperlink>
    </w:p>
    <w:p w14:paraId="73B7C525" w14:textId="77777777" w:rsidR="002E52A5" w:rsidRDefault="009E791A">
      <w:pPr>
        <w:pStyle w:val="Paragraphedeliste"/>
        <w:numPr>
          <w:ilvl w:val="0"/>
          <w:numId w:val="10"/>
        </w:numPr>
        <w:tabs>
          <w:tab w:val="left" w:pos="570"/>
        </w:tabs>
        <w:ind w:right="604" w:firstLine="0"/>
        <w:rPr>
          <w:sz w:val="30"/>
        </w:rPr>
      </w:pPr>
      <w:bookmarkStart w:id="2595" w:name="_bookmark2566"/>
      <w:bookmarkEnd w:id="2595"/>
      <w:r>
        <w:rPr>
          <w:sz w:val="30"/>
        </w:rPr>
        <w:t xml:space="preserve">Author interview with oil executive linked to the FSB, January </w:t>
      </w:r>
      <w:r>
        <w:rPr>
          <w:spacing w:val="-5"/>
          <w:sz w:val="30"/>
        </w:rPr>
        <w:t>2014</w:t>
      </w:r>
      <w:hyperlink w:anchor="_bookmark789" w:history="1">
        <w:r>
          <w:rPr>
            <w:color w:val="0000ED"/>
            <w:spacing w:val="-5"/>
            <w:sz w:val="30"/>
          </w:rPr>
          <w:t xml:space="preserve"> </w:t>
        </w:r>
        <w:r>
          <w:rPr>
            <w:color w:val="0000ED"/>
            <w:sz w:val="30"/>
            <w:u w:val="thick" w:color="0000ED"/>
          </w:rPr>
          <w:t>Back to text</w:t>
        </w:r>
      </w:hyperlink>
    </w:p>
    <w:p w14:paraId="6C132363" w14:textId="77777777" w:rsidR="002E52A5" w:rsidRDefault="009E791A">
      <w:pPr>
        <w:pStyle w:val="Paragraphedeliste"/>
        <w:numPr>
          <w:ilvl w:val="0"/>
          <w:numId w:val="10"/>
        </w:numPr>
        <w:tabs>
          <w:tab w:val="left" w:pos="570"/>
        </w:tabs>
        <w:ind w:left="419" w:right="822" w:hanging="300"/>
        <w:rPr>
          <w:sz w:val="30"/>
        </w:rPr>
      </w:pPr>
      <w:bookmarkStart w:id="2596" w:name="_bookmark2567"/>
      <w:bookmarkEnd w:id="2596"/>
      <w:r>
        <w:rPr>
          <w:spacing w:val="-5"/>
          <w:sz w:val="30"/>
        </w:rPr>
        <w:t xml:space="preserve">Valeria </w:t>
      </w:r>
      <w:r>
        <w:rPr>
          <w:sz w:val="30"/>
        </w:rPr>
        <w:t xml:space="preserve">Korchagina and Maria Danilova, ‘Putin Defends Attack </w:t>
      </w:r>
      <w:r>
        <w:rPr>
          <w:spacing w:val="-8"/>
          <w:sz w:val="30"/>
        </w:rPr>
        <w:t xml:space="preserve">on </w:t>
      </w:r>
      <w:r>
        <w:rPr>
          <w:spacing w:val="-5"/>
          <w:sz w:val="30"/>
        </w:rPr>
        <w:t xml:space="preserve">Yukos’, </w:t>
      </w:r>
      <w:r>
        <w:rPr>
          <w:i/>
          <w:sz w:val="30"/>
        </w:rPr>
        <w:t xml:space="preserve">Moscow </w:t>
      </w:r>
      <w:r>
        <w:rPr>
          <w:i/>
          <w:spacing w:val="-3"/>
          <w:sz w:val="30"/>
        </w:rPr>
        <w:t>Times</w:t>
      </w:r>
      <w:r>
        <w:rPr>
          <w:spacing w:val="-3"/>
          <w:sz w:val="30"/>
        </w:rPr>
        <w:t xml:space="preserve">, </w:t>
      </w:r>
      <w:r>
        <w:rPr>
          <w:sz w:val="30"/>
        </w:rPr>
        <w:t>October 28</w:t>
      </w:r>
      <w:r>
        <w:rPr>
          <w:spacing w:val="7"/>
          <w:sz w:val="30"/>
        </w:rPr>
        <w:t xml:space="preserve"> </w:t>
      </w:r>
      <w:r>
        <w:rPr>
          <w:sz w:val="30"/>
        </w:rPr>
        <w:t>2003</w:t>
      </w:r>
    </w:p>
    <w:p w14:paraId="35416C0D" w14:textId="77777777" w:rsidR="002E52A5" w:rsidRDefault="009E791A">
      <w:pPr>
        <w:pStyle w:val="Corpsdetexte"/>
      </w:pPr>
      <w:hyperlink w:anchor="_bookmark790" w:history="1">
        <w:r>
          <w:rPr>
            <w:color w:val="0000ED"/>
            <w:u w:val="thick" w:color="0000ED"/>
          </w:rPr>
          <w:t>Back to text</w:t>
        </w:r>
      </w:hyperlink>
    </w:p>
    <w:p w14:paraId="29DAF588" w14:textId="4188438F" w:rsidR="002E52A5" w:rsidRDefault="009811D2">
      <w:pPr>
        <w:pStyle w:val="Corpsdetexte"/>
        <w:spacing w:before="7"/>
        <w:ind w:left="0"/>
        <w:rPr>
          <w:sz w:val="23"/>
        </w:rPr>
      </w:pPr>
      <w:r>
        <w:rPr>
          <w:noProof/>
        </w:rPr>
        <mc:AlternateContent>
          <mc:Choice Requires="wpg">
            <w:drawing>
              <wp:anchor distT="0" distB="0" distL="0" distR="0" simplePos="0" relativeHeight="252163072" behindDoc="1" locked="0" layoutInCell="1" allowOverlap="1" wp14:anchorId="62BF551D" wp14:editId="1726AB59">
                <wp:simplePos x="0" y="0"/>
                <wp:positionH relativeFrom="page">
                  <wp:posOffset>981075</wp:posOffset>
                </wp:positionH>
                <wp:positionV relativeFrom="paragraph">
                  <wp:posOffset>197485</wp:posOffset>
                </wp:positionV>
                <wp:extent cx="5810250" cy="47625"/>
                <wp:effectExtent l="0" t="0" r="0" b="0"/>
                <wp:wrapTopAndBottom/>
                <wp:docPr id="13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1"/>
                          <a:chExt cx="9150" cy="75"/>
                        </a:xfrm>
                      </wpg:grpSpPr>
                      <wps:wsp>
                        <wps:cNvPr id="134" name="Freeform 77"/>
                        <wps:cNvSpPr>
                          <a:spLocks/>
                        </wps:cNvSpPr>
                        <wps:spPr bwMode="auto">
                          <a:xfrm>
                            <a:off x="1544" y="310"/>
                            <a:ext cx="9150" cy="75"/>
                          </a:xfrm>
                          <a:custGeom>
                            <a:avLst/>
                            <a:gdLst>
                              <a:gd name="T0" fmla="+- 0 10695 1545"/>
                              <a:gd name="T1" fmla="*/ T0 w 9150"/>
                              <a:gd name="T2" fmla="+- 0 311 311"/>
                              <a:gd name="T3" fmla="*/ 311 h 75"/>
                              <a:gd name="T4" fmla="+- 0 10680 1545"/>
                              <a:gd name="T5" fmla="*/ T4 w 9150"/>
                              <a:gd name="T6" fmla="+- 0 311 311"/>
                              <a:gd name="T7" fmla="*/ 311 h 75"/>
                              <a:gd name="T8" fmla="+- 0 10680 1545"/>
                              <a:gd name="T9" fmla="*/ T8 w 9150"/>
                              <a:gd name="T10" fmla="+- 0 371 311"/>
                              <a:gd name="T11" fmla="*/ 371 h 75"/>
                              <a:gd name="T12" fmla="+- 0 1545 1545"/>
                              <a:gd name="T13" fmla="*/ T12 w 9150"/>
                              <a:gd name="T14" fmla="+- 0 371 311"/>
                              <a:gd name="T15" fmla="*/ 371 h 75"/>
                              <a:gd name="T16" fmla="+- 0 1545 1545"/>
                              <a:gd name="T17" fmla="*/ T16 w 9150"/>
                              <a:gd name="T18" fmla="+- 0 386 311"/>
                              <a:gd name="T19" fmla="*/ 386 h 75"/>
                              <a:gd name="T20" fmla="+- 0 10680 1545"/>
                              <a:gd name="T21" fmla="*/ T20 w 9150"/>
                              <a:gd name="T22" fmla="+- 0 386 311"/>
                              <a:gd name="T23" fmla="*/ 386 h 75"/>
                              <a:gd name="T24" fmla="+- 0 10695 1545"/>
                              <a:gd name="T25" fmla="*/ T24 w 9150"/>
                              <a:gd name="T26" fmla="+- 0 386 311"/>
                              <a:gd name="T27" fmla="*/ 386 h 75"/>
                              <a:gd name="T28" fmla="+- 0 10695 1545"/>
                              <a:gd name="T29" fmla="*/ T28 w 9150"/>
                              <a:gd name="T30" fmla="+- 0 371 311"/>
                              <a:gd name="T31" fmla="*/ 371 h 75"/>
                              <a:gd name="T32" fmla="+- 0 10695 1545"/>
                              <a:gd name="T33" fmla="*/ T32 w 9150"/>
                              <a:gd name="T34" fmla="+- 0 311 311"/>
                              <a:gd name="T35" fmla="*/ 3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6"/>
                        <wps:cNvSpPr>
                          <a:spLocks/>
                        </wps:cNvSpPr>
                        <wps:spPr bwMode="auto">
                          <a:xfrm>
                            <a:off x="1545" y="310"/>
                            <a:ext cx="15" cy="75"/>
                          </a:xfrm>
                          <a:custGeom>
                            <a:avLst/>
                            <a:gdLst>
                              <a:gd name="T0" fmla="+- 0 1545 1545"/>
                              <a:gd name="T1" fmla="*/ T0 w 15"/>
                              <a:gd name="T2" fmla="+- 0 386 311"/>
                              <a:gd name="T3" fmla="*/ 386 h 75"/>
                              <a:gd name="T4" fmla="+- 0 1545 1545"/>
                              <a:gd name="T5" fmla="*/ T4 w 15"/>
                              <a:gd name="T6" fmla="+- 0 311 311"/>
                              <a:gd name="T7" fmla="*/ 311 h 75"/>
                              <a:gd name="T8" fmla="+- 0 1560 1545"/>
                              <a:gd name="T9" fmla="*/ T8 w 15"/>
                              <a:gd name="T10" fmla="+- 0 311 311"/>
                              <a:gd name="T11" fmla="*/ 311 h 75"/>
                              <a:gd name="T12" fmla="+- 0 1560 1545"/>
                              <a:gd name="T13" fmla="*/ T12 w 15"/>
                              <a:gd name="T14" fmla="+- 0 371 311"/>
                              <a:gd name="T15" fmla="*/ 371 h 75"/>
                              <a:gd name="T16" fmla="+- 0 1545 1545"/>
                              <a:gd name="T17" fmla="*/ T16 w 15"/>
                              <a:gd name="T18" fmla="+- 0 386 311"/>
                              <a:gd name="T19" fmla="*/ 386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75"/>
                        <wps:cNvSpPr>
                          <a:spLocks/>
                        </wps:cNvSpPr>
                        <wps:spPr bwMode="auto">
                          <a:xfrm>
                            <a:off x="1545" y="310"/>
                            <a:ext cx="9150" cy="30"/>
                          </a:xfrm>
                          <a:custGeom>
                            <a:avLst/>
                            <a:gdLst>
                              <a:gd name="T0" fmla="+- 0 10680 1545"/>
                              <a:gd name="T1" fmla="*/ T0 w 9150"/>
                              <a:gd name="T2" fmla="+- 0 341 311"/>
                              <a:gd name="T3" fmla="*/ 341 h 30"/>
                              <a:gd name="T4" fmla="+- 0 1560 1545"/>
                              <a:gd name="T5" fmla="*/ T4 w 9150"/>
                              <a:gd name="T6" fmla="+- 0 341 311"/>
                              <a:gd name="T7" fmla="*/ 341 h 30"/>
                              <a:gd name="T8" fmla="+- 0 1545 1545"/>
                              <a:gd name="T9" fmla="*/ T8 w 9150"/>
                              <a:gd name="T10" fmla="+- 0 311 311"/>
                              <a:gd name="T11" fmla="*/ 311 h 30"/>
                              <a:gd name="T12" fmla="+- 0 10695 1545"/>
                              <a:gd name="T13" fmla="*/ T12 w 9150"/>
                              <a:gd name="T14" fmla="+- 0 311 311"/>
                              <a:gd name="T15" fmla="*/ 311 h 30"/>
                              <a:gd name="T16" fmla="+- 0 10680 1545"/>
                              <a:gd name="T17" fmla="*/ T16 w 9150"/>
                              <a:gd name="T18" fmla="+- 0 341 311"/>
                              <a:gd name="T19" fmla="*/ 341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18A96" id="Group 74" o:spid="_x0000_s1026" style="position:absolute;margin-left:77.25pt;margin-top:15.55pt;width:457.5pt;height:3.75pt;z-index:-251153408;mso-wrap-distance-left:0;mso-wrap-distance-right:0;mso-position-horizontal-relative:page" coordorigin="1545,311"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">
                <v:shape id="Freeform 77"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" path="m9150,r-15,l9135,60,,60,,75r9135,l9150,75r,-15l9150,xe" fillcolor="#ededed" stroked="f">
                  <v:path arrowok="t" o:connecttype="custom" o:connectlocs="9150,311;9135,311;9135,371;0,371;0,386;9135,386;9150,386;9150,371;9150,311" o:connectangles="0,0,0,0,0,0,0,0,0"/>
                </v:shape>
                <v:shape id="Freeform 76"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" path="m,75l,,15,r,60l,75xe" fillcolor="#999" stroked="f">
                  <v:path arrowok="t" o:connecttype="custom" o:connectlocs="0,386;0,311;15,311;15,371;0,386" o:connectangles="0,0,0,0,0"/>
                </v:shape>
                <v:shape id="Freeform 75"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" path="m9135,30l15,30,,,9150,r-15,30xe" fillcolor="#9d1d37" stroked="f">
                  <v:path arrowok="t" o:connecttype="custom" o:connectlocs="9135,341;15,341;0,311;9150,311;9135,341" o:connectangles="0,0,0,0,0"/>
                </v:shape>
                <w10:wrap type="topAndBottom" anchorx="page"/>
              </v:group>
            </w:pict>
          </mc:Fallback>
        </mc:AlternateContent>
      </w:r>
      <w:r>
        <w:rPr>
          <w:noProof/>
        </w:rPr>
        <mc:AlternateContent>
          <mc:Choice Requires="wpg">
            <w:drawing>
              <wp:anchor distT="0" distB="0" distL="0" distR="0" simplePos="0" relativeHeight="252164096" behindDoc="1" locked="0" layoutInCell="1" allowOverlap="1" wp14:anchorId="6131171E" wp14:editId="3F29C5C9">
                <wp:simplePos x="0" y="0"/>
                <wp:positionH relativeFrom="page">
                  <wp:posOffset>981075</wp:posOffset>
                </wp:positionH>
                <wp:positionV relativeFrom="paragraph">
                  <wp:posOffset>435610</wp:posOffset>
                </wp:positionV>
                <wp:extent cx="5810250" cy="47625"/>
                <wp:effectExtent l="0" t="0" r="0" b="0"/>
                <wp:wrapTopAndBottom/>
                <wp:docPr id="12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6"/>
                          <a:chExt cx="9150" cy="75"/>
                        </a:xfrm>
                      </wpg:grpSpPr>
                      <wps:wsp>
                        <wps:cNvPr id="130" name="Freeform 73"/>
                        <wps:cNvSpPr>
                          <a:spLocks/>
                        </wps:cNvSpPr>
                        <wps:spPr bwMode="auto">
                          <a:xfrm>
                            <a:off x="1544" y="685"/>
                            <a:ext cx="9150" cy="75"/>
                          </a:xfrm>
                          <a:custGeom>
                            <a:avLst/>
                            <a:gdLst>
                              <a:gd name="T0" fmla="+- 0 10695 1545"/>
                              <a:gd name="T1" fmla="*/ T0 w 9150"/>
                              <a:gd name="T2" fmla="+- 0 686 686"/>
                              <a:gd name="T3" fmla="*/ 686 h 75"/>
                              <a:gd name="T4" fmla="+- 0 10680 1545"/>
                              <a:gd name="T5" fmla="*/ T4 w 9150"/>
                              <a:gd name="T6" fmla="+- 0 686 686"/>
                              <a:gd name="T7" fmla="*/ 686 h 75"/>
                              <a:gd name="T8" fmla="+- 0 10680 1545"/>
                              <a:gd name="T9" fmla="*/ T8 w 9150"/>
                              <a:gd name="T10" fmla="+- 0 746 686"/>
                              <a:gd name="T11" fmla="*/ 746 h 75"/>
                              <a:gd name="T12" fmla="+- 0 1545 1545"/>
                              <a:gd name="T13" fmla="*/ T12 w 9150"/>
                              <a:gd name="T14" fmla="+- 0 746 686"/>
                              <a:gd name="T15" fmla="*/ 746 h 75"/>
                              <a:gd name="T16" fmla="+- 0 1545 1545"/>
                              <a:gd name="T17" fmla="*/ T16 w 9150"/>
                              <a:gd name="T18" fmla="+- 0 761 686"/>
                              <a:gd name="T19" fmla="*/ 761 h 75"/>
                              <a:gd name="T20" fmla="+- 0 10680 1545"/>
                              <a:gd name="T21" fmla="*/ T20 w 9150"/>
                              <a:gd name="T22" fmla="+- 0 761 686"/>
                              <a:gd name="T23" fmla="*/ 761 h 75"/>
                              <a:gd name="T24" fmla="+- 0 10695 1545"/>
                              <a:gd name="T25" fmla="*/ T24 w 9150"/>
                              <a:gd name="T26" fmla="+- 0 761 686"/>
                              <a:gd name="T27" fmla="*/ 761 h 75"/>
                              <a:gd name="T28" fmla="+- 0 10695 1545"/>
                              <a:gd name="T29" fmla="*/ T28 w 9150"/>
                              <a:gd name="T30" fmla="+- 0 746 686"/>
                              <a:gd name="T31" fmla="*/ 746 h 75"/>
                              <a:gd name="T32" fmla="+- 0 10695 1545"/>
                              <a:gd name="T33" fmla="*/ T32 w 9150"/>
                              <a:gd name="T34" fmla="+- 0 686 686"/>
                              <a:gd name="T35" fmla="*/ 68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2"/>
                        <wps:cNvSpPr>
                          <a:spLocks/>
                        </wps:cNvSpPr>
                        <wps:spPr bwMode="auto">
                          <a:xfrm>
                            <a:off x="1545" y="685"/>
                            <a:ext cx="15" cy="75"/>
                          </a:xfrm>
                          <a:custGeom>
                            <a:avLst/>
                            <a:gdLst>
                              <a:gd name="T0" fmla="+- 0 1545 1545"/>
                              <a:gd name="T1" fmla="*/ T0 w 15"/>
                              <a:gd name="T2" fmla="+- 0 761 686"/>
                              <a:gd name="T3" fmla="*/ 761 h 75"/>
                              <a:gd name="T4" fmla="+- 0 1545 1545"/>
                              <a:gd name="T5" fmla="*/ T4 w 15"/>
                              <a:gd name="T6" fmla="+- 0 686 686"/>
                              <a:gd name="T7" fmla="*/ 686 h 75"/>
                              <a:gd name="T8" fmla="+- 0 1560 1545"/>
                              <a:gd name="T9" fmla="*/ T8 w 15"/>
                              <a:gd name="T10" fmla="+- 0 686 686"/>
                              <a:gd name="T11" fmla="*/ 686 h 75"/>
                              <a:gd name="T12" fmla="+- 0 1560 1545"/>
                              <a:gd name="T13" fmla="*/ T12 w 15"/>
                              <a:gd name="T14" fmla="+- 0 746 686"/>
                              <a:gd name="T15" fmla="*/ 746 h 75"/>
                              <a:gd name="T16" fmla="+- 0 1545 1545"/>
                              <a:gd name="T17" fmla="*/ T16 w 15"/>
                              <a:gd name="T18" fmla="+- 0 761 686"/>
                              <a:gd name="T19" fmla="*/ 761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1"/>
                        <wps:cNvSpPr>
                          <a:spLocks/>
                        </wps:cNvSpPr>
                        <wps:spPr bwMode="auto">
                          <a:xfrm>
                            <a:off x="1545" y="685"/>
                            <a:ext cx="9150" cy="30"/>
                          </a:xfrm>
                          <a:custGeom>
                            <a:avLst/>
                            <a:gdLst>
                              <a:gd name="T0" fmla="+- 0 10680 1545"/>
                              <a:gd name="T1" fmla="*/ T0 w 9150"/>
                              <a:gd name="T2" fmla="+- 0 716 686"/>
                              <a:gd name="T3" fmla="*/ 716 h 30"/>
                              <a:gd name="T4" fmla="+- 0 1560 1545"/>
                              <a:gd name="T5" fmla="*/ T4 w 9150"/>
                              <a:gd name="T6" fmla="+- 0 716 686"/>
                              <a:gd name="T7" fmla="*/ 716 h 30"/>
                              <a:gd name="T8" fmla="+- 0 1545 1545"/>
                              <a:gd name="T9" fmla="*/ T8 w 9150"/>
                              <a:gd name="T10" fmla="+- 0 686 686"/>
                              <a:gd name="T11" fmla="*/ 686 h 30"/>
                              <a:gd name="T12" fmla="+- 0 10695 1545"/>
                              <a:gd name="T13" fmla="*/ T12 w 9150"/>
                              <a:gd name="T14" fmla="+- 0 686 686"/>
                              <a:gd name="T15" fmla="*/ 686 h 30"/>
                              <a:gd name="T16" fmla="+- 0 10680 1545"/>
                              <a:gd name="T17" fmla="*/ T16 w 9150"/>
                              <a:gd name="T18" fmla="+- 0 716 686"/>
                              <a:gd name="T19" fmla="*/ 716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FB87E" id="Group 70" o:spid="_x0000_s1026" style="position:absolute;margin-left:77.25pt;margin-top:34.3pt;width:457.5pt;height:3.75pt;z-index:-251152384;mso-wrap-distance-left:0;mso-wrap-distance-right:0;mso-position-horizontal-relative:page" coordorigin="1545,686"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">
                <v:shape id="Freeform 73"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" path="m9150,r-15,l9135,60,,60,,75r9135,l9150,75r,-15l9150,xe" fillcolor="#ededed" stroked="f">
                  <v:path arrowok="t" o:connecttype="custom" o:connectlocs="9150,686;9135,686;9135,746;0,746;0,761;9135,761;9150,761;9150,746;9150,686" o:connectangles="0,0,0,0,0,0,0,0,0"/>
                </v:shape>
                <v:shape id="Freeform 72"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" path="m,75l,,15,r,60l,75xe" fillcolor="#999" stroked="f">
                  <v:path arrowok="t" o:connecttype="custom" o:connectlocs="0,761;0,686;15,686;15,746;0,761" o:connectangles="0,0,0,0,0"/>
                </v:shape>
                <v:shape id="Freeform 71"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" path="m9135,30l15,30,,,9150,r-15,30xe" fillcolor="#9d1d37" stroked="f">
                  <v:path arrowok="t" o:connecttype="custom" o:connectlocs="9135,716;15,716;0,686;9150,686;9135,716" o:connectangles="0,0,0,0,0"/>
                </v:shape>
                <w10:wrap type="topAndBottom" anchorx="page"/>
              </v:group>
            </w:pict>
          </mc:Fallback>
        </mc:AlternateContent>
      </w:r>
    </w:p>
    <w:p w14:paraId="500A2ED5" w14:textId="77777777" w:rsidR="002E52A5" w:rsidRDefault="002E52A5">
      <w:pPr>
        <w:pStyle w:val="Corpsdetexte"/>
        <w:spacing w:before="2"/>
        <w:ind w:left="0"/>
        <w:rPr>
          <w:sz w:val="20"/>
        </w:rPr>
      </w:pPr>
    </w:p>
    <w:p w14:paraId="31B385B6" w14:textId="77777777" w:rsidR="002E52A5" w:rsidRDefault="002E52A5">
      <w:pPr>
        <w:pStyle w:val="Corpsdetexte"/>
        <w:ind w:left="0"/>
        <w:rPr>
          <w:sz w:val="28"/>
        </w:rPr>
      </w:pPr>
    </w:p>
    <w:p w14:paraId="4F1D52E9" w14:textId="77777777" w:rsidR="002E52A5" w:rsidRDefault="009E791A">
      <w:pPr>
        <w:pStyle w:val="Titre3"/>
      </w:pPr>
      <w:r>
        <w:t>Chapter 8: Out of Terror, an Imperial Awakening</w:t>
      </w:r>
    </w:p>
    <w:p w14:paraId="33028C89" w14:textId="77777777" w:rsidR="002E52A5" w:rsidRDefault="009E791A">
      <w:pPr>
        <w:pStyle w:val="Paragraphedeliste"/>
        <w:numPr>
          <w:ilvl w:val="0"/>
          <w:numId w:val="9"/>
        </w:numPr>
        <w:tabs>
          <w:tab w:val="left" w:pos="420"/>
        </w:tabs>
        <w:spacing w:before="8"/>
        <w:ind w:right="3182" w:firstLine="0"/>
        <w:rPr>
          <w:sz w:val="30"/>
        </w:rPr>
      </w:pPr>
      <w:bookmarkStart w:id="2597" w:name="_bookmark2568"/>
      <w:bookmarkEnd w:id="2597"/>
      <w:r>
        <w:rPr>
          <w:sz w:val="30"/>
        </w:rPr>
        <w:t xml:space="preserve">Author interview with </w:t>
      </w:r>
      <w:r>
        <w:rPr>
          <w:spacing w:val="-3"/>
          <w:sz w:val="30"/>
        </w:rPr>
        <w:t xml:space="preserve">Pugachev, </w:t>
      </w:r>
      <w:r>
        <w:rPr>
          <w:sz w:val="30"/>
        </w:rPr>
        <w:t xml:space="preserve">February </w:t>
      </w:r>
      <w:r>
        <w:rPr>
          <w:spacing w:val="-5"/>
          <w:sz w:val="30"/>
        </w:rPr>
        <w:t>2016</w:t>
      </w:r>
      <w:bookmarkStart w:id="2598" w:name="_bookmark2569"/>
      <w:bookmarkEnd w:id="2598"/>
      <w:r>
        <w:fldChar w:fldCharType="begin"/>
      </w:r>
      <w:r>
        <w:instrText xml:space="preserve"> HYPERLINK \l "_bookmark792"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03D64016" w14:textId="77777777" w:rsidR="002E52A5" w:rsidRDefault="009E791A">
      <w:pPr>
        <w:pStyle w:val="Paragraphedeliste"/>
        <w:numPr>
          <w:ilvl w:val="0"/>
          <w:numId w:val="9"/>
        </w:numPr>
        <w:tabs>
          <w:tab w:val="left" w:pos="420"/>
        </w:tabs>
        <w:ind w:left="419" w:right="204"/>
        <w:rPr>
          <w:sz w:val="30"/>
        </w:rPr>
      </w:pPr>
      <w:r>
        <w:rPr>
          <w:sz w:val="30"/>
        </w:rPr>
        <w:t xml:space="preserve">Putin would no longer have to share the running of the economy with </w:t>
      </w:r>
      <w:r>
        <w:rPr>
          <w:spacing w:val="-6"/>
          <w:sz w:val="30"/>
        </w:rPr>
        <w:t xml:space="preserve">the </w:t>
      </w:r>
      <w:r>
        <w:rPr>
          <w:spacing w:val="-3"/>
          <w:sz w:val="30"/>
        </w:rPr>
        <w:t xml:space="preserve">Yeltsin-era </w:t>
      </w:r>
      <w:r>
        <w:rPr>
          <w:sz w:val="30"/>
        </w:rPr>
        <w:t xml:space="preserve">holdovers. According to one close former </w:t>
      </w:r>
      <w:r>
        <w:rPr>
          <w:spacing w:val="-4"/>
          <w:sz w:val="30"/>
        </w:rPr>
        <w:t xml:space="preserve">ally, </w:t>
      </w:r>
      <w:r>
        <w:rPr>
          <w:sz w:val="30"/>
        </w:rPr>
        <w:t xml:space="preserve">this had been part of the agreement Putin had made with the </w:t>
      </w:r>
      <w:r>
        <w:rPr>
          <w:spacing w:val="-5"/>
          <w:sz w:val="30"/>
        </w:rPr>
        <w:t xml:space="preserve">Yeltsin </w:t>
      </w:r>
      <w:r>
        <w:rPr>
          <w:sz w:val="30"/>
        </w:rPr>
        <w:t xml:space="preserve">Family when he came to </w:t>
      </w:r>
      <w:r>
        <w:rPr>
          <w:spacing w:val="-3"/>
          <w:sz w:val="30"/>
        </w:rPr>
        <w:t>power.</w:t>
      </w:r>
    </w:p>
    <w:bookmarkStart w:id="2599" w:name="_bookmark2570"/>
    <w:bookmarkEnd w:id="2599"/>
    <w:p w14:paraId="4D653713" w14:textId="77777777" w:rsidR="002E52A5" w:rsidRDefault="009E791A">
      <w:pPr>
        <w:pStyle w:val="Corpsdetexte"/>
      </w:pPr>
      <w:r>
        <w:fldChar w:fldCharType="begin"/>
      </w:r>
      <w:r>
        <w:instrText xml:space="preserve"> HYPERLINK \l "_bookmark7</w:instrText>
      </w:r>
      <w:r>
        <w:instrText xml:space="preserve">93" </w:instrText>
      </w:r>
      <w:r>
        <w:fldChar w:fldCharType="separate"/>
      </w:r>
      <w:r>
        <w:rPr>
          <w:color w:val="0000ED"/>
          <w:u w:val="thick" w:color="0000ED"/>
        </w:rPr>
        <w:t>Back to text</w:t>
      </w:r>
      <w:r>
        <w:rPr>
          <w:color w:val="0000ED"/>
          <w:u w:val="thick" w:color="0000ED"/>
        </w:rPr>
        <w:fldChar w:fldCharType="end"/>
      </w:r>
    </w:p>
    <w:p w14:paraId="3EFEBEC0" w14:textId="77777777" w:rsidR="002E52A5" w:rsidRDefault="009E791A">
      <w:pPr>
        <w:pStyle w:val="Paragraphedeliste"/>
        <w:numPr>
          <w:ilvl w:val="0"/>
          <w:numId w:val="9"/>
        </w:numPr>
        <w:tabs>
          <w:tab w:val="left" w:pos="420"/>
        </w:tabs>
        <w:ind w:left="419" w:right="448"/>
        <w:rPr>
          <w:sz w:val="30"/>
        </w:rPr>
      </w:pPr>
      <w:r>
        <w:rPr>
          <w:sz w:val="30"/>
        </w:rPr>
        <w:t xml:space="preserve">Natalia </w:t>
      </w:r>
      <w:r>
        <w:rPr>
          <w:spacing w:val="-4"/>
          <w:sz w:val="30"/>
        </w:rPr>
        <w:t xml:space="preserve">Yefimova, Torrey </w:t>
      </w:r>
      <w:r>
        <w:rPr>
          <w:sz w:val="30"/>
        </w:rPr>
        <w:t xml:space="preserve">Clark and </w:t>
      </w:r>
      <w:r>
        <w:rPr>
          <w:spacing w:val="-4"/>
          <w:sz w:val="30"/>
        </w:rPr>
        <w:t xml:space="preserve">Lyuba </w:t>
      </w:r>
      <w:r>
        <w:rPr>
          <w:sz w:val="30"/>
        </w:rPr>
        <w:t xml:space="preserve">Pronina, ‘Armed Chechens Seize Moscow Theater’, </w:t>
      </w:r>
      <w:r>
        <w:rPr>
          <w:i/>
          <w:sz w:val="30"/>
        </w:rPr>
        <w:t xml:space="preserve">Moscow </w:t>
      </w:r>
      <w:r>
        <w:rPr>
          <w:i/>
          <w:spacing w:val="-3"/>
          <w:sz w:val="30"/>
        </w:rPr>
        <w:t>Times</w:t>
      </w:r>
      <w:r>
        <w:rPr>
          <w:spacing w:val="-3"/>
          <w:sz w:val="30"/>
        </w:rPr>
        <w:t xml:space="preserve">, </w:t>
      </w:r>
      <w:r>
        <w:rPr>
          <w:sz w:val="30"/>
        </w:rPr>
        <w:t xml:space="preserve">October 24 2002. See also description in Steven Lee Myers, </w:t>
      </w:r>
      <w:r>
        <w:rPr>
          <w:i/>
          <w:sz w:val="30"/>
        </w:rPr>
        <w:t xml:space="preserve">The New </w:t>
      </w:r>
      <w:r>
        <w:rPr>
          <w:i/>
          <w:spacing w:val="-6"/>
          <w:sz w:val="30"/>
        </w:rPr>
        <w:t xml:space="preserve">Tsar: </w:t>
      </w:r>
      <w:r>
        <w:rPr>
          <w:i/>
          <w:sz w:val="30"/>
        </w:rPr>
        <w:t xml:space="preserve">The Rise and Reign </w:t>
      </w:r>
      <w:r>
        <w:rPr>
          <w:i/>
          <w:spacing w:val="-8"/>
          <w:sz w:val="30"/>
        </w:rPr>
        <w:t xml:space="preserve">of </w:t>
      </w:r>
      <w:r>
        <w:rPr>
          <w:i/>
          <w:sz w:val="30"/>
        </w:rPr>
        <w:t>Vladimir Putin</w:t>
      </w:r>
      <w:r>
        <w:rPr>
          <w:sz w:val="30"/>
        </w:rPr>
        <w:t>, Simon &amp; Schuster, London,</w:t>
      </w:r>
      <w:r>
        <w:rPr>
          <w:spacing w:val="-3"/>
          <w:sz w:val="30"/>
        </w:rPr>
        <w:t xml:space="preserve"> </w:t>
      </w:r>
      <w:r>
        <w:rPr>
          <w:sz w:val="30"/>
        </w:rPr>
        <w:t>2015</w:t>
      </w:r>
    </w:p>
    <w:bookmarkStart w:id="2600" w:name="_bookmark2571"/>
    <w:bookmarkEnd w:id="2600"/>
    <w:p w14:paraId="4DE8A656" w14:textId="77777777" w:rsidR="002E52A5" w:rsidRDefault="009E791A">
      <w:pPr>
        <w:pStyle w:val="Corpsdetexte"/>
        <w:spacing w:before="1"/>
      </w:pPr>
      <w:r>
        <w:fldChar w:fldCharType="begin"/>
      </w:r>
      <w:r>
        <w:instrText xml:space="preserve"> HYPERLINK \l "_bookmark794" </w:instrText>
      </w:r>
      <w:r>
        <w:fldChar w:fldCharType="separate"/>
      </w:r>
      <w:r>
        <w:rPr>
          <w:color w:val="0000ED"/>
          <w:u w:val="thick" w:color="0000ED"/>
        </w:rPr>
        <w:t>Back to text</w:t>
      </w:r>
      <w:r>
        <w:rPr>
          <w:color w:val="0000ED"/>
          <w:u w:val="thick" w:color="0000ED"/>
        </w:rPr>
        <w:fldChar w:fldCharType="end"/>
      </w:r>
    </w:p>
    <w:p w14:paraId="7142223B" w14:textId="77777777" w:rsidR="002E52A5" w:rsidRDefault="009E791A">
      <w:pPr>
        <w:pStyle w:val="Paragraphedeliste"/>
        <w:numPr>
          <w:ilvl w:val="0"/>
          <w:numId w:val="9"/>
        </w:numPr>
        <w:tabs>
          <w:tab w:val="left" w:pos="420"/>
        </w:tabs>
        <w:ind w:left="419" w:right="408"/>
        <w:rPr>
          <w:sz w:val="30"/>
        </w:rPr>
      </w:pPr>
      <w:r>
        <w:rPr>
          <w:sz w:val="30"/>
        </w:rPr>
        <w:t xml:space="preserve">Michael </w:t>
      </w:r>
      <w:r>
        <w:rPr>
          <w:spacing w:val="-3"/>
          <w:sz w:val="30"/>
        </w:rPr>
        <w:t xml:space="preserve">Wines, </w:t>
      </w:r>
      <w:r>
        <w:rPr>
          <w:sz w:val="30"/>
        </w:rPr>
        <w:t xml:space="preserve">‘Chechens Kill Hostage in Siege at Russian Hall’, </w:t>
      </w:r>
      <w:r>
        <w:rPr>
          <w:i/>
          <w:spacing w:val="-5"/>
          <w:sz w:val="30"/>
        </w:rPr>
        <w:t xml:space="preserve">New </w:t>
      </w:r>
      <w:r>
        <w:rPr>
          <w:i/>
          <w:spacing w:val="-7"/>
          <w:sz w:val="30"/>
        </w:rPr>
        <w:t xml:space="preserve">York </w:t>
      </w:r>
      <w:r>
        <w:rPr>
          <w:i/>
          <w:spacing w:val="-3"/>
          <w:sz w:val="30"/>
        </w:rPr>
        <w:t>Times</w:t>
      </w:r>
      <w:r>
        <w:rPr>
          <w:spacing w:val="-3"/>
          <w:sz w:val="30"/>
        </w:rPr>
        <w:t xml:space="preserve">, </w:t>
      </w:r>
      <w:r>
        <w:rPr>
          <w:sz w:val="30"/>
        </w:rPr>
        <w:t>October 25</w:t>
      </w:r>
      <w:r>
        <w:rPr>
          <w:spacing w:val="10"/>
          <w:sz w:val="30"/>
        </w:rPr>
        <w:t xml:space="preserve"> </w:t>
      </w:r>
      <w:r>
        <w:rPr>
          <w:sz w:val="30"/>
        </w:rPr>
        <w:t>2002</w:t>
      </w:r>
    </w:p>
    <w:p w14:paraId="11282E58" w14:textId="77777777" w:rsidR="002E52A5" w:rsidRDefault="009E791A">
      <w:pPr>
        <w:pStyle w:val="Corpsdetexte"/>
      </w:pPr>
      <w:hyperlink w:anchor="_bookmark795" w:history="1">
        <w:r>
          <w:rPr>
            <w:color w:val="0000ED"/>
            <w:u w:val="thick" w:color="0000ED"/>
          </w:rPr>
          <w:t>Back to text</w:t>
        </w:r>
      </w:hyperlink>
    </w:p>
    <w:p w14:paraId="4D8691A7" w14:textId="77777777" w:rsidR="002E52A5" w:rsidRDefault="002E52A5">
      <w:pPr>
        <w:sectPr w:rsidR="002E52A5">
          <w:headerReference w:type="default" r:id="rId641"/>
          <w:pgSz w:w="12240" w:h="15840"/>
          <w:pgMar w:top="1360" w:right="1420" w:bottom="280" w:left="1420" w:header="0" w:footer="0" w:gutter="0"/>
          <w:cols w:space="720"/>
        </w:sectPr>
      </w:pPr>
    </w:p>
    <w:p w14:paraId="3E8E8989" w14:textId="77777777" w:rsidR="002E52A5" w:rsidRDefault="009E791A">
      <w:pPr>
        <w:pStyle w:val="Paragraphedeliste"/>
        <w:numPr>
          <w:ilvl w:val="0"/>
          <w:numId w:val="9"/>
        </w:numPr>
        <w:tabs>
          <w:tab w:val="left" w:pos="420"/>
        </w:tabs>
        <w:spacing w:before="70"/>
        <w:ind w:left="419" w:right="374"/>
        <w:rPr>
          <w:sz w:val="30"/>
        </w:rPr>
      </w:pPr>
      <w:bookmarkStart w:id="2601" w:name="_bookmark2572"/>
      <w:bookmarkEnd w:id="2601"/>
      <w:r>
        <w:rPr>
          <w:sz w:val="30"/>
        </w:rPr>
        <w:t>‘Russian NTV Shows P</w:t>
      </w:r>
      <w:r>
        <w:rPr>
          <w:sz w:val="30"/>
        </w:rPr>
        <w:t xml:space="preserve">reviously Filmed Footage with </w:t>
      </w:r>
      <w:r>
        <w:rPr>
          <w:spacing w:val="-4"/>
          <w:sz w:val="30"/>
        </w:rPr>
        <w:t xml:space="preserve">Hostage-Takers’ </w:t>
      </w:r>
      <w:r>
        <w:rPr>
          <w:sz w:val="30"/>
        </w:rPr>
        <w:t xml:space="preserve">Leader, </w:t>
      </w:r>
      <w:r>
        <w:rPr>
          <w:i/>
          <w:sz w:val="30"/>
        </w:rPr>
        <w:t>BBC Monitoring Former Soviet Union</w:t>
      </w:r>
      <w:r>
        <w:rPr>
          <w:sz w:val="30"/>
        </w:rPr>
        <w:t>, October 26</w:t>
      </w:r>
      <w:r>
        <w:rPr>
          <w:spacing w:val="-7"/>
          <w:sz w:val="30"/>
        </w:rPr>
        <w:t xml:space="preserve"> </w:t>
      </w:r>
      <w:r>
        <w:rPr>
          <w:sz w:val="30"/>
        </w:rPr>
        <w:t>2002</w:t>
      </w:r>
    </w:p>
    <w:p w14:paraId="7D3F2CC0" w14:textId="77777777" w:rsidR="002E52A5" w:rsidRDefault="009E791A">
      <w:pPr>
        <w:pStyle w:val="Corpsdetexte"/>
      </w:pPr>
      <w:hyperlink w:anchor="_bookmark796" w:history="1">
        <w:r>
          <w:rPr>
            <w:color w:val="0000ED"/>
            <w:u w:val="thick" w:color="0000ED"/>
          </w:rPr>
          <w:t>Back to text</w:t>
        </w:r>
      </w:hyperlink>
    </w:p>
    <w:p w14:paraId="7BA4B5BC" w14:textId="77777777" w:rsidR="002E52A5" w:rsidRDefault="009E791A">
      <w:pPr>
        <w:pStyle w:val="Paragraphedeliste"/>
        <w:numPr>
          <w:ilvl w:val="0"/>
          <w:numId w:val="9"/>
        </w:numPr>
        <w:tabs>
          <w:tab w:val="left" w:pos="420"/>
        </w:tabs>
        <w:ind w:left="419" w:right="363"/>
        <w:rPr>
          <w:sz w:val="30"/>
        </w:rPr>
      </w:pPr>
      <w:bookmarkStart w:id="2602" w:name="_bookmark2573"/>
      <w:bookmarkEnd w:id="2602"/>
      <w:r>
        <w:rPr>
          <w:sz w:val="30"/>
        </w:rPr>
        <w:t>Eric</w:t>
      </w:r>
      <w:r>
        <w:rPr>
          <w:sz w:val="30"/>
        </w:rPr>
        <w:t xml:space="preserve"> Engleman, ‘Armed Chechens Hold Hundreds of People Hostage </w:t>
      </w:r>
      <w:r>
        <w:rPr>
          <w:spacing w:val="-9"/>
          <w:sz w:val="30"/>
        </w:rPr>
        <w:t xml:space="preserve">in </w:t>
      </w:r>
      <w:r>
        <w:rPr>
          <w:sz w:val="30"/>
        </w:rPr>
        <w:t>Moscow Theater’, Associated Press, October 23</w:t>
      </w:r>
      <w:r>
        <w:rPr>
          <w:spacing w:val="1"/>
          <w:sz w:val="30"/>
        </w:rPr>
        <w:t xml:space="preserve"> </w:t>
      </w:r>
      <w:r>
        <w:rPr>
          <w:sz w:val="30"/>
        </w:rPr>
        <w:t>2002</w:t>
      </w:r>
    </w:p>
    <w:p w14:paraId="78DCF464" w14:textId="77777777" w:rsidR="002E52A5" w:rsidRDefault="009E791A">
      <w:pPr>
        <w:pStyle w:val="Corpsdetexte"/>
      </w:pPr>
      <w:hyperlink w:anchor="_bookmark797" w:history="1">
        <w:r>
          <w:rPr>
            <w:color w:val="0000ED"/>
            <w:u w:val="thick" w:color="0000ED"/>
          </w:rPr>
          <w:t>Back to text</w:t>
        </w:r>
      </w:hyperlink>
    </w:p>
    <w:p w14:paraId="4F988D59" w14:textId="77777777" w:rsidR="002E52A5" w:rsidRDefault="009E791A">
      <w:pPr>
        <w:pStyle w:val="Paragraphedeliste"/>
        <w:numPr>
          <w:ilvl w:val="0"/>
          <w:numId w:val="9"/>
        </w:numPr>
        <w:tabs>
          <w:tab w:val="left" w:pos="420"/>
        </w:tabs>
        <w:ind w:left="419" w:right="232"/>
        <w:rPr>
          <w:sz w:val="30"/>
        </w:rPr>
      </w:pPr>
      <w:bookmarkStart w:id="2603" w:name="_bookmark2574"/>
      <w:bookmarkEnd w:id="2603"/>
      <w:r>
        <w:rPr>
          <w:sz w:val="30"/>
        </w:rPr>
        <w:t>‘Events, Facts, Conclusions – Nord Ost Investigation Unfinished’, Regional Public Organisation for</w:t>
      </w:r>
      <w:r>
        <w:rPr>
          <w:sz w:val="30"/>
        </w:rPr>
        <w:t xml:space="preserve"> Support of </w:t>
      </w:r>
      <w:r>
        <w:rPr>
          <w:spacing w:val="-3"/>
          <w:sz w:val="30"/>
        </w:rPr>
        <w:t xml:space="preserve">Victims </w:t>
      </w:r>
      <w:r>
        <w:rPr>
          <w:sz w:val="30"/>
        </w:rPr>
        <w:t xml:space="preserve">of </w:t>
      </w:r>
      <w:r>
        <w:rPr>
          <w:spacing w:val="-3"/>
          <w:sz w:val="30"/>
        </w:rPr>
        <w:t>Terrorist</w:t>
      </w:r>
      <w:r>
        <w:rPr>
          <w:spacing w:val="10"/>
          <w:sz w:val="30"/>
        </w:rPr>
        <w:t xml:space="preserve"> </w:t>
      </w:r>
      <w:r>
        <w:rPr>
          <w:spacing w:val="-3"/>
          <w:sz w:val="30"/>
        </w:rPr>
        <w:t>Attacks</w:t>
      </w:r>
    </w:p>
    <w:p w14:paraId="2A737443" w14:textId="77777777" w:rsidR="002E52A5" w:rsidRDefault="009E791A">
      <w:pPr>
        <w:pStyle w:val="Corpsdetexte"/>
      </w:pPr>
      <w:hyperlink w:anchor="_bookmark798" w:history="1">
        <w:r>
          <w:rPr>
            <w:color w:val="0000ED"/>
            <w:u w:val="thick" w:color="0000ED"/>
          </w:rPr>
          <w:t>Back to text</w:t>
        </w:r>
      </w:hyperlink>
    </w:p>
    <w:p w14:paraId="2A3FFB85" w14:textId="77777777" w:rsidR="002E52A5" w:rsidRDefault="009E791A">
      <w:pPr>
        <w:pStyle w:val="Paragraphedeliste"/>
        <w:numPr>
          <w:ilvl w:val="0"/>
          <w:numId w:val="9"/>
        </w:numPr>
        <w:tabs>
          <w:tab w:val="left" w:pos="420"/>
        </w:tabs>
        <w:ind w:left="419" w:right="771"/>
        <w:rPr>
          <w:sz w:val="30"/>
        </w:rPr>
      </w:pPr>
      <w:bookmarkStart w:id="2604" w:name="_bookmark2575"/>
      <w:bookmarkEnd w:id="2604"/>
      <w:r>
        <w:rPr>
          <w:sz w:val="30"/>
        </w:rPr>
        <w:t xml:space="preserve">Luc Perrot, ‘Russia Marks Anniversary of Moscow Theater </w:t>
      </w:r>
      <w:r>
        <w:rPr>
          <w:spacing w:val="-3"/>
          <w:sz w:val="30"/>
        </w:rPr>
        <w:t xml:space="preserve">Hostage </w:t>
      </w:r>
      <w:r>
        <w:rPr>
          <w:sz w:val="30"/>
        </w:rPr>
        <w:t>Siege’, Agence France-Presse, October 23 2003</w:t>
      </w:r>
    </w:p>
    <w:p w14:paraId="73A0D43C" w14:textId="77777777" w:rsidR="002E52A5" w:rsidRDefault="009E791A">
      <w:pPr>
        <w:pStyle w:val="Corpsdetexte"/>
      </w:pPr>
      <w:hyperlink w:anchor="_bookmark799" w:history="1">
        <w:r>
          <w:rPr>
            <w:color w:val="0000ED"/>
            <w:u w:val="thick" w:color="0000ED"/>
          </w:rPr>
          <w:t>Back to text</w:t>
        </w:r>
      </w:hyperlink>
    </w:p>
    <w:p w14:paraId="7BFB0777" w14:textId="77777777" w:rsidR="002E52A5" w:rsidRDefault="009E791A">
      <w:pPr>
        <w:pStyle w:val="Paragraphedeliste"/>
        <w:numPr>
          <w:ilvl w:val="0"/>
          <w:numId w:val="9"/>
        </w:numPr>
        <w:tabs>
          <w:tab w:val="left" w:pos="420"/>
        </w:tabs>
        <w:ind w:left="419" w:right="654"/>
        <w:rPr>
          <w:sz w:val="30"/>
        </w:rPr>
      </w:pPr>
      <w:bookmarkStart w:id="2605" w:name="_bookmark2576"/>
      <w:bookmarkEnd w:id="2605"/>
      <w:r>
        <w:rPr>
          <w:sz w:val="30"/>
        </w:rPr>
        <w:t xml:space="preserve">Michael </w:t>
      </w:r>
      <w:r>
        <w:rPr>
          <w:spacing w:val="-3"/>
          <w:sz w:val="30"/>
        </w:rPr>
        <w:t xml:space="preserve">Wines, </w:t>
      </w:r>
      <w:r>
        <w:rPr>
          <w:sz w:val="30"/>
        </w:rPr>
        <w:t xml:space="preserve">‘Hostage </w:t>
      </w:r>
      <w:r>
        <w:rPr>
          <w:spacing w:val="-6"/>
          <w:sz w:val="30"/>
        </w:rPr>
        <w:t xml:space="preserve">Toll </w:t>
      </w:r>
      <w:r>
        <w:rPr>
          <w:sz w:val="30"/>
        </w:rPr>
        <w:t xml:space="preserve">in Russia Over 100; Nearly All </w:t>
      </w:r>
      <w:r>
        <w:rPr>
          <w:spacing w:val="-3"/>
          <w:sz w:val="30"/>
        </w:rPr>
        <w:t xml:space="preserve">Deaths </w:t>
      </w:r>
      <w:r>
        <w:rPr>
          <w:sz w:val="30"/>
        </w:rPr>
        <w:t xml:space="preserve">Linked to Gas’,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October 28</w:t>
      </w:r>
      <w:r>
        <w:rPr>
          <w:spacing w:val="9"/>
          <w:sz w:val="30"/>
        </w:rPr>
        <w:t xml:space="preserve"> </w:t>
      </w:r>
      <w:r>
        <w:rPr>
          <w:sz w:val="30"/>
        </w:rPr>
        <w:t>2002</w:t>
      </w:r>
    </w:p>
    <w:p w14:paraId="685A623B" w14:textId="77777777" w:rsidR="002E52A5" w:rsidRDefault="009E791A">
      <w:pPr>
        <w:pStyle w:val="Corpsdetexte"/>
      </w:pPr>
      <w:hyperlink w:anchor="_bookmark800" w:history="1">
        <w:r>
          <w:rPr>
            <w:color w:val="0000ED"/>
            <w:u w:val="thick" w:color="0000ED"/>
          </w:rPr>
          <w:t>Back to text</w:t>
        </w:r>
      </w:hyperlink>
    </w:p>
    <w:p w14:paraId="6E7750F7" w14:textId="77777777" w:rsidR="002E52A5" w:rsidRDefault="009E791A">
      <w:pPr>
        <w:pStyle w:val="Paragraphedeliste"/>
        <w:numPr>
          <w:ilvl w:val="0"/>
          <w:numId w:val="9"/>
        </w:numPr>
        <w:tabs>
          <w:tab w:val="left" w:pos="570"/>
        </w:tabs>
        <w:ind w:left="419" w:right="1075"/>
        <w:rPr>
          <w:sz w:val="30"/>
        </w:rPr>
      </w:pPr>
      <w:bookmarkStart w:id="2606" w:name="_bookmark2577"/>
      <w:bookmarkEnd w:id="2606"/>
      <w:r>
        <w:rPr>
          <w:sz w:val="30"/>
        </w:rPr>
        <w:t xml:space="preserve">Sergei </w:t>
      </w:r>
      <w:r>
        <w:rPr>
          <w:spacing w:val="-4"/>
          <w:sz w:val="30"/>
        </w:rPr>
        <w:t xml:space="preserve">Topol, </w:t>
      </w:r>
      <w:r>
        <w:rPr>
          <w:sz w:val="30"/>
        </w:rPr>
        <w:t xml:space="preserve">Aleksandr </w:t>
      </w:r>
      <w:r>
        <w:rPr>
          <w:spacing w:val="-3"/>
          <w:sz w:val="30"/>
        </w:rPr>
        <w:t xml:space="preserve">Zheglov, </w:t>
      </w:r>
      <w:r>
        <w:rPr>
          <w:sz w:val="30"/>
        </w:rPr>
        <w:t xml:space="preserve">Olga Allenova, ‘Antrakt </w:t>
      </w:r>
      <w:r>
        <w:rPr>
          <w:spacing w:val="-4"/>
          <w:sz w:val="30"/>
        </w:rPr>
        <w:t xml:space="preserve">posle </w:t>
      </w:r>
      <w:r>
        <w:rPr>
          <w:spacing w:val="-3"/>
          <w:sz w:val="30"/>
        </w:rPr>
        <w:t xml:space="preserve">Terakta’, </w:t>
      </w:r>
      <w:r>
        <w:rPr>
          <w:i/>
          <w:sz w:val="30"/>
        </w:rPr>
        <w:t>Kommersant</w:t>
      </w:r>
      <w:r>
        <w:rPr>
          <w:sz w:val="30"/>
        </w:rPr>
        <w:t>, October 23</w:t>
      </w:r>
      <w:r>
        <w:rPr>
          <w:spacing w:val="3"/>
          <w:sz w:val="30"/>
        </w:rPr>
        <w:t xml:space="preserve"> </w:t>
      </w:r>
      <w:r>
        <w:rPr>
          <w:sz w:val="30"/>
        </w:rPr>
        <w:t>2003</w:t>
      </w:r>
    </w:p>
    <w:p w14:paraId="726A0445" w14:textId="77777777" w:rsidR="002E52A5" w:rsidRDefault="009E791A">
      <w:pPr>
        <w:pStyle w:val="Corpsdetexte"/>
      </w:pPr>
      <w:hyperlink w:anchor="_bookmark801" w:history="1">
        <w:r>
          <w:rPr>
            <w:color w:val="0000ED"/>
            <w:u w:val="thick" w:color="0000ED"/>
          </w:rPr>
          <w:t>Back to text</w:t>
        </w:r>
      </w:hyperlink>
    </w:p>
    <w:p w14:paraId="6832C4AC" w14:textId="77777777" w:rsidR="002E52A5" w:rsidRDefault="009E791A">
      <w:pPr>
        <w:pStyle w:val="Paragraphedeliste"/>
        <w:numPr>
          <w:ilvl w:val="0"/>
          <w:numId w:val="9"/>
        </w:numPr>
        <w:tabs>
          <w:tab w:val="left" w:pos="554"/>
        </w:tabs>
        <w:ind w:left="419" w:right="355"/>
        <w:rPr>
          <w:sz w:val="30"/>
        </w:rPr>
      </w:pPr>
      <w:bookmarkStart w:id="2607" w:name="_bookmark2578"/>
      <w:bookmarkEnd w:id="2607"/>
      <w:r>
        <w:rPr>
          <w:sz w:val="30"/>
        </w:rPr>
        <w:t xml:space="preserve">Susan B. Glasser and Peter </w:t>
      </w:r>
      <w:r>
        <w:rPr>
          <w:spacing w:val="-3"/>
          <w:sz w:val="30"/>
        </w:rPr>
        <w:t xml:space="preserve">Baker, </w:t>
      </w:r>
      <w:r>
        <w:rPr>
          <w:sz w:val="30"/>
        </w:rPr>
        <w:t xml:space="preserve">‘Gas in Raid Killed </w:t>
      </w:r>
      <w:r>
        <w:rPr>
          <w:spacing w:val="-4"/>
          <w:sz w:val="30"/>
        </w:rPr>
        <w:t xml:space="preserve">115 </w:t>
      </w:r>
      <w:r>
        <w:rPr>
          <w:sz w:val="30"/>
        </w:rPr>
        <w:t xml:space="preserve">Hostages; Only 2 Slain by Rebels; More than 600 Remain Hospitalised in Moscow’, </w:t>
      </w:r>
      <w:r>
        <w:rPr>
          <w:i/>
          <w:spacing w:val="-3"/>
          <w:sz w:val="30"/>
        </w:rPr>
        <w:t xml:space="preserve">Washington </w:t>
      </w:r>
      <w:r>
        <w:rPr>
          <w:i/>
          <w:sz w:val="30"/>
        </w:rPr>
        <w:t>Post</w:t>
      </w:r>
      <w:r>
        <w:rPr>
          <w:sz w:val="30"/>
        </w:rPr>
        <w:t>, October 28 2002: It took at least two days before the autho</w:t>
      </w:r>
      <w:r>
        <w:rPr>
          <w:sz w:val="30"/>
        </w:rPr>
        <w:t xml:space="preserve">rities were ready to disclose the full extent of the death toll, another two before they named the gas. Doctors trying to treat the hostages had been left till then in the dark about what they were </w:t>
      </w:r>
      <w:r>
        <w:rPr>
          <w:spacing w:val="-3"/>
          <w:sz w:val="30"/>
        </w:rPr>
        <w:t xml:space="preserve">dealing </w:t>
      </w:r>
      <w:r>
        <w:rPr>
          <w:sz w:val="30"/>
        </w:rPr>
        <w:t xml:space="preserve">with; stocks of a standard antidote were in short </w:t>
      </w:r>
      <w:r>
        <w:rPr>
          <w:sz w:val="30"/>
        </w:rPr>
        <w:t>supply or absent.</w:t>
      </w:r>
    </w:p>
    <w:p w14:paraId="7EAFF331" w14:textId="77777777" w:rsidR="002E52A5" w:rsidRDefault="009E791A">
      <w:pPr>
        <w:pStyle w:val="Corpsdetexte"/>
      </w:pPr>
      <w:hyperlink w:anchor="_bookmark802" w:history="1">
        <w:r>
          <w:rPr>
            <w:color w:val="0000ED"/>
            <w:u w:val="thick" w:color="0000ED"/>
          </w:rPr>
          <w:t>Back to text</w:t>
        </w:r>
      </w:hyperlink>
    </w:p>
    <w:p w14:paraId="3F11908B" w14:textId="77777777" w:rsidR="002E52A5" w:rsidRDefault="009E791A">
      <w:pPr>
        <w:pStyle w:val="Paragraphedeliste"/>
        <w:numPr>
          <w:ilvl w:val="0"/>
          <w:numId w:val="9"/>
        </w:numPr>
        <w:tabs>
          <w:tab w:val="left" w:pos="570"/>
        </w:tabs>
        <w:ind w:left="419" w:right="301"/>
        <w:rPr>
          <w:sz w:val="30"/>
        </w:rPr>
      </w:pPr>
      <w:bookmarkStart w:id="2608" w:name="_bookmark2579"/>
      <w:bookmarkEnd w:id="2608"/>
      <w:r>
        <w:rPr>
          <w:spacing w:val="-5"/>
          <w:sz w:val="30"/>
        </w:rPr>
        <w:t xml:space="preserve">Valeria </w:t>
      </w:r>
      <w:r>
        <w:rPr>
          <w:sz w:val="30"/>
        </w:rPr>
        <w:t xml:space="preserve">Korchagina, </w:t>
      </w:r>
      <w:r>
        <w:rPr>
          <w:spacing w:val="-4"/>
          <w:sz w:val="30"/>
        </w:rPr>
        <w:t xml:space="preserve">Lyuba </w:t>
      </w:r>
      <w:r>
        <w:rPr>
          <w:sz w:val="30"/>
        </w:rPr>
        <w:t xml:space="preserve">Pronina and </w:t>
      </w:r>
      <w:r>
        <w:rPr>
          <w:spacing w:val="-4"/>
          <w:sz w:val="30"/>
        </w:rPr>
        <w:t xml:space="preserve">Torrey </w:t>
      </w:r>
      <w:r>
        <w:rPr>
          <w:sz w:val="30"/>
        </w:rPr>
        <w:t xml:space="preserve">Clark, ‘Man, a Bottle, </w:t>
      </w:r>
      <w:r>
        <w:rPr>
          <w:spacing w:val="-16"/>
          <w:sz w:val="30"/>
        </w:rPr>
        <w:t xml:space="preserve">a </w:t>
      </w:r>
      <w:r>
        <w:rPr>
          <w:sz w:val="30"/>
        </w:rPr>
        <w:t xml:space="preserve">Shot, Then Gas’, </w:t>
      </w:r>
      <w:r>
        <w:rPr>
          <w:i/>
          <w:sz w:val="30"/>
        </w:rPr>
        <w:t xml:space="preserve">Moscow </w:t>
      </w:r>
      <w:r>
        <w:rPr>
          <w:i/>
          <w:spacing w:val="-3"/>
          <w:sz w:val="30"/>
        </w:rPr>
        <w:t>Times</w:t>
      </w:r>
      <w:r>
        <w:rPr>
          <w:spacing w:val="-3"/>
          <w:sz w:val="30"/>
        </w:rPr>
        <w:t xml:space="preserve">, </w:t>
      </w:r>
      <w:r>
        <w:rPr>
          <w:sz w:val="30"/>
        </w:rPr>
        <w:t>October 28</w:t>
      </w:r>
      <w:r>
        <w:rPr>
          <w:spacing w:val="2"/>
          <w:sz w:val="30"/>
        </w:rPr>
        <w:t xml:space="preserve"> </w:t>
      </w:r>
      <w:r>
        <w:rPr>
          <w:sz w:val="30"/>
        </w:rPr>
        <w:t>2002</w:t>
      </w:r>
    </w:p>
    <w:p w14:paraId="1FE2F426" w14:textId="77777777" w:rsidR="002E52A5" w:rsidRDefault="009E791A">
      <w:pPr>
        <w:pStyle w:val="Corpsdetexte"/>
      </w:pPr>
      <w:hyperlink w:anchor="_bookmark803" w:history="1">
        <w:r>
          <w:rPr>
            <w:color w:val="0000ED"/>
            <w:u w:val="thick" w:color="0000ED"/>
          </w:rPr>
          <w:t>Back to text</w:t>
        </w:r>
      </w:hyperlink>
    </w:p>
    <w:p w14:paraId="60BD0C80" w14:textId="77777777" w:rsidR="002E52A5" w:rsidRDefault="009E791A">
      <w:pPr>
        <w:pStyle w:val="Paragraphedeliste"/>
        <w:numPr>
          <w:ilvl w:val="0"/>
          <w:numId w:val="9"/>
        </w:numPr>
        <w:tabs>
          <w:tab w:val="left" w:pos="570"/>
        </w:tabs>
        <w:ind w:left="419" w:right="675"/>
        <w:rPr>
          <w:sz w:val="30"/>
        </w:rPr>
      </w:pPr>
      <w:bookmarkStart w:id="2609" w:name="_bookmark2580"/>
      <w:bookmarkEnd w:id="2609"/>
      <w:r>
        <w:rPr>
          <w:sz w:val="30"/>
        </w:rPr>
        <w:t xml:space="preserve">Michael </w:t>
      </w:r>
      <w:r>
        <w:rPr>
          <w:spacing w:val="-3"/>
          <w:sz w:val="30"/>
        </w:rPr>
        <w:t xml:space="preserve">Wines, </w:t>
      </w:r>
      <w:r>
        <w:rPr>
          <w:sz w:val="30"/>
        </w:rPr>
        <w:t xml:space="preserve">‘Russia Names Drug in Raid, Defending Use’, </w:t>
      </w:r>
      <w:r>
        <w:rPr>
          <w:i/>
          <w:spacing w:val="-6"/>
          <w:sz w:val="30"/>
        </w:rPr>
        <w:t xml:space="preserve">New </w:t>
      </w:r>
      <w:r>
        <w:rPr>
          <w:i/>
          <w:spacing w:val="-7"/>
          <w:sz w:val="30"/>
        </w:rPr>
        <w:t xml:space="preserve">York </w:t>
      </w:r>
      <w:r>
        <w:rPr>
          <w:i/>
          <w:spacing w:val="-3"/>
          <w:sz w:val="30"/>
        </w:rPr>
        <w:t>Times</w:t>
      </w:r>
      <w:r>
        <w:rPr>
          <w:spacing w:val="-3"/>
          <w:sz w:val="30"/>
        </w:rPr>
        <w:t xml:space="preserve">, </w:t>
      </w:r>
      <w:r>
        <w:rPr>
          <w:sz w:val="30"/>
        </w:rPr>
        <w:t>October 31</w:t>
      </w:r>
      <w:r>
        <w:rPr>
          <w:spacing w:val="10"/>
          <w:sz w:val="30"/>
        </w:rPr>
        <w:t xml:space="preserve"> </w:t>
      </w:r>
      <w:r>
        <w:rPr>
          <w:sz w:val="30"/>
        </w:rPr>
        <w:t>2002</w:t>
      </w:r>
    </w:p>
    <w:p w14:paraId="4F957B44" w14:textId="77777777" w:rsidR="002E52A5" w:rsidRDefault="009E791A">
      <w:pPr>
        <w:pStyle w:val="Corpsdetexte"/>
        <w:spacing w:before="1"/>
      </w:pPr>
      <w:hyperlink w:anchor="_bookmark804" w:history="1">
        <w:r>
          <w:rPr>
            <w:color w:val="0000ED"/>
            <w:u w:val="thick" w:color="0000ED"/>
          </w:rPr>
          <w:t>Back to text</w:t>
        </w:r>
      </w:hyperlink>
    </w:p>
    <w:p w14:paraId="34A6C7B4" w14:textId="77777777" w:rsidR="002E52A5" w:rsidRDefault="009E791A">
      <w:pPr>
        <w:pStyle w:val="Paragraphedeliste"/>
        <w:numPr>
          <w:ilvl w:val="0"/>
          <w:numId w:val="9"/>
        </w:numPr>
        <w:tabs>
          <w:tab w:val="left" w:pos="570"/>
        </w:tabs>
        <w:ind w:left="419" w:right="1075"/>
        <w:rPr>
          <w:sz w:val="30"/>
        </w:rPr>
      </w:pPr>
      <w:bookmarkStart w:id="2610" w:name="_bookmark2581"/>
      <w:bookmarkEnd w:id="2610"/>
      <w:r>
        <w:rPr>
          <w:sz w:val="30"/>
        </w:rPr>
        <w:t xml:space="preserve">Sergei </w:t>
      </w:r>
      <w:r>
        <w:rPr>
          <w:spacing w:val="-4"/>
          <w:sz w:val="30"/>
        </w:rPr>
        <w:t xml:space="preserve">Topol, </w:t>
      </w:r>
      <w:r>
        <w:rPr>
          <w:sz w:val="30"/>
        </w:rPr>
        <w:t xml:space="preserve">Aleksandr </w:t>
      </w:r>
      <w:r>
        <w:rPr>
          <w:spacing w:val="-3"/>
          <w:sz w:val="30"/>
        </w:rPr>
        <w:t xml:space="preserve">Zheglov, </w:t>
      </w:r>
      <w:r>
        <w:rPr>
          <w:sz w:val="30"/>
        </w:rPr>
        <w:t xml:space="preserve">Olga Allenova, ‘Antrakt </w:t>
      </w:r>
      <w:r>
        <w:rPr>
          <w:spacing w:val="-4"/>
          <w:sz w:val="30"/>
        </w:rPr>
        <w:t xml:space="preserve">posle </w:t>
      </w:r>
      <w:r>
        <w:rPr>
          <w:spacing w:val="-3"/>
          <w:sz w:val="30"/>
        </w:rPr>
        <w:t xml:space="preserve">Terakta’, </w:t>
      </w:r>
      <w:r>
        <w:rPr>
          <w:i/>
          <w:sz w:val="30"/>
        </w:rPr>
        <w:t>Kommersant</w:t>
      </w:r>
      <w:r>
        <w:rPr>
          <w:sz w:val="30"/>
        </w:rPr>
        <w:t>, October 23</w:t>
      </w:r>
      <w:r>
        <w:rPr>
          <w:spacing w:val="3"/>
          <w:sz w:val="30"/>
        </w:rPr>
        <w:t xml:space="preserve"> </w:t>
      </w:r>
      <w:r>
        <w:rPr>
          <w:sz w:val="30"/>
        </w:rPr>
        <w:t>2003</w:t>
      </w:r>
    </w:p>
    <w:p w14:paraId="7D4822B9" w14:textId="77777777" w:rsidR="002E52A5" w:rsidRDefault="009E791A">
      <w:pPr>
        <w:pStyle w:val="Corpsdetexte"/>
      </w:pPr>
      <w:hyperlink w:anchor="_bookmark805" w:history="1">
        <w:r>
          <w:rPr>
            <w:color w:val="0000ED"/>
            <w:u w:val="thick" w:color="0000ED"/>
          </w:rPr>
          <w:t>Ba</w:t>
        </w:r>
        <w:r>
          <w:rPr>
            <w:color w:val="0000ED"/>
            <w:u w:val="thick" w:color="0000ED"/>
          </w:rPr>
          <w:t>ck to text</w:t>
        </w:r>
      </w:hyperlink>
    </w:p>
    <w:p w14:paraId="53690758" w14:textId="77777777" w:rsidR="002E52A5" w:rsidRDefault="009E791A">
      <w:pPr>
        <w:pStyle w:val="Paragraphedeliste"/>
        <w:numPr>
          <w:ilvl w:val="0"/>
          <w:numId w:val="9"/>
        </w:numPr>
        <w:tabs>
          <w:tab w:val="left" w:pos="570"/>
        </w:tabs>
        <w:ind w:right="1652" w:firstLine="0"/>
        <w:rPr>
          <w:sz w:val="30"/>
        </w:rPr>
      </w:pPr>
      <w:bookmarkStart w:id="2611" w:name="_bookmark2582"/>
      <w:bookmarkEnd w:id="2611"/>
      <w:r>
        <w:rPr>
          <w:sz w:val="30"/>
        </w:rPr>
        <w:t xml:space="preserve">Author interview with former Kremlin official, March </w:t>
      </w:r>
      <w:r>
        <w:rPr>
          <w:spacing w:val="-5"/>
          <w:sz w:val="30"/>
        </w:rPr>
        <w:t>2015</w:t>
      </w:r>
      <w:hyperlink w:anchor="_bookmark806" w:history="1">
        <w:r>
          <w:rPr>
            <w:color w:val="0000ED"/>
            <w:spacing w:val="-5"/>
            <w:sz w:val="30"/>
          </w:rPr>
          <w:t xml:space="preserve"> </w:t>
        </w:r>
        <w:r>
          <w:rPr>
            <w:color w:val="0000ED"/>
            <w:sz w:val="30"/>
            <w:u w:val="thick" w:color="0000ED"/>
          </w:rPr>
          <w:t>Back to text</w:t>
        </w:r>
      </w:hyperlink>
    </w:p>
    <w:p w14:paraId="7F4BA9C9" w14:textId="77777777" w:rsidR="002E52A5" w:rsidRDefault="002E52A5">
      <w:pPr>
        <w:rPr>
          <w:sz w:val="30"/>
        </w:rPr>
        <w:sectPr w:rsidR="002E52A5">
          <w:headerReference w:type="default" r:id="rId642"/>
          <w:pgSz w:w="12240" w:h="15840"/>
          <w:pgMar w:top="1360" w:right="1420" w:bottom="280" w:left="1420" w:header="0" w:footer="0" w:gutter="0"/>
          <w:cols w:space="720"/>
        </w:sectPr>
      </w:pPr>
    </w:p>
    <w:p w14:paraId="14BD76AA" w14:textId="77777777" w:rsidR="002E52A5" w:rsidRDefault="009E791A">
      <w:pPr>
        <w:pStyle w:val="Paragraphedeliste"/>
        <w:numPr>
          <w:ilvl w:val="0"/>
          <w:numId w:val="9"/>
        </w:numPr>
        <w:tabs>
          <w:tab w:val="left" w:pos="570"/>
        </w:tabs>
        <w:spacing w:before="70"/>
        <w:ind w:right="4853" w:firstLine="0"/>
        <w:rPr>
          <w:sz w:val="30"/>
        </w:rPr>
      </w:pPr>
      <w:bookmarkStart w:id="2612" w:name="_bookmark2583"/>
      <w:bookmarkEnd w:id="2612"/>
      <w:r>
        <w:rPr>
          <w:sz w:val="30"/>
        </w:rPr>
        <w:t xml:space="preserve">Ibid., March 2015 and June </w:t>
      </w:r>
      <w:r>
        <w:rPr>
          <w:spacing w:val="-5"/>
          <w:sz w:val="30"/>
        </w:rPr>
        <w:t>2018</w:t>
      </w:r>
      <w:hyperlink w:anchor="_bookmark807" w:history="1">
        <w:r>
          <w:rPr>
            <w:color w:val="0000ED"/>
            <w:spacing w:val="-5"/>
            <w:sz w:val="30"/>
          </w:rPr>
          <w:t xml:space="preserve"> </w:t>
        </w:r>
        <w:r>
          <w:rPr>
            <w:color w:val="0000ED"/>
            <w:sz w:val="30"/>
            <w:u w:val="thick" w:color="0000ED"/>
          </w:rPr>
          <w:t>Back to text</w:t>
        </w:r>
      </w:hyperlink>
    </w:p>
    <w:p w14:paraId="437E07F0" w14:textId="77777777" w:rsidR="002E52A5" w:rsidRDefault="009E791A">
      <w:pPr>
        <w:pStyle w:val="Paragraphedeliste"/>
        <w:numPr>
          <w:ilvl w:val="0"/>
          <w:numId w:val="9"/>
        </w:numPr>
        <w:tabs>
          <w:tab w:val="left" w:pos="570"/>
        </w:tabs>
        <w:ind w:left="419" w:right="597"/>
        <w:rPr>
          <w:sz w:val="30"/>
        </w:rPr>
      </w:pPr>
      <w:bookmarkStart w:id="2613" w:name="_bookmark2584"/>
      <w:bookmarkEnd w:id="2613"/>
      <w:r>
        <w:rPr>
          <w:spacing w:val="-4"/>
          <w:sz w:val="30"/>
        </w:rPr>
        <w:t xml:space="preserve">Topol, </w:t>
      </w:r>
      <w:r>
        <w:rPr>
          <w:sz w:val="30"/>
        </w:rPr>
        <w:t xml:space="preserve">Zheglov and Allenova, ‘Antrakt posle </w:t>
      </w:r>
      <w:r>
        <w:rPr>
          <w:spacing w:val="-3"/>
          <w:sz w:val="30"/>
        </w:rPr>
        <w:t xml:space="preserve">Terakta’, </w:t>
      </w:r>
      <w:r>
        <w:rPr>
          <w:i/>
          <w:spacing w:val="-3"/>
          <w:sz w:val="30"/>
        </w:rPr>
        <w:t>Kommersant</w:t>
      </w:r>
      <w:r>
        <w:rPr>
          <w:spacing w:val="-3"/>
          <w:sz w:val="30"/>
        </w:rPr>
        <w:t xml:space="preserve">, </w:t>
      </w:r>
      <w:r>
        <w:rPr>
          <w:sz w:val="30"/>
        </w:rPr>
        <w:t>October 23 2003</w:t>
      </w:r>
    </w:p>
    <w:p w14:paraId="55035428" w14:textId="77777777" w:rsidR="002E52A5" w:rsidRDefault="009E791A">
      <w:pPr>
        <w:pStyle w:val="Corpsdetexte"/>
      </w:pPr>
      <w:hyperlink w:anchor="_bookmark808" w:history="1">
        <w:r>
          <w:rPr>
            <w:color w:val="0000ED"/>
            <w:u w:val="thick" w:color="0000ED"/>
          </w:rPr>
          <w:t>Back to text</w:t>
        </w:r>
      </w:hyperlink>
    </w:p>
    <w:p w14:paraId="7BC077CA" w14:textId="77777777" w:rsidR="002E52A5" w:rsidRDefault="009E791A">
      <w:pPr>
        <w:pStyle w:val="Paragraphedeliste"/>
        <w:numPr>
          <w:ilvl w:val="0"/>
          <w:numId w:val="9"/>
        </w:numPr>
        <w:tabs>
          <w:tab w:val="left" w:pos="570"/>
        </w:tabs>
        <w:ind w:left="419" w:right="267"/>
        <w:rPr>
          <w:sz w:val="30"/>
        </w:rPr>
      </w:pPr>
      <w:bookmarkStart w:id="2614" w:name="_bookmark2585"/>
      <w:bookmarkEnd w:id="2614"/>
      <w:r>
        <w:rPr>
          <w:sz w:val="30"/>
        </w:rPr>
        <w:t xml:space="preserve">David McHugh, ‘Doctors Say Knockout Gas Killed All But </w:t>
      </w:r>
      <w:r>
        <w:rPr>
          <w:spacing w:val="-7"/>
          <w:sz w:val="30"/>
        </w:rPr>
        <w:t xml:space="preserve">Two </w:t>
      </w:r>
      <w:r>
        <w:rPr>
          <w:sz w:val="30"/>
        </w:rPr>
        <w:t xml:space="preserve">of </w:t>
      </w:r>
      <w:r>
        <w:rPr>
          <w:spacing w:val="-6"/>
          <w:sz w:val="30"/>
        </w:rPr>
        <w:t xml:space="preserve">the </w:t>
      </w:r>
      <w:r>
        <w:rPr>
          <w:spacing w:val="-3"/>
          <w:sz w:val="30"/>
        </w:rPr>
        <w:t xml:space="preserve">Victims </w:t>
      </w:r>
      <w:r>
        <w:rPr>
          <w:sz w:val="30"/>
        </w:rPr>
        <w:t>of Moscow Hostage Crisis’, Associated Press, October 27</w:t>
      </w:r>
      <w:r>
        <w:rPr>
          <w:spacing w:val="4"/>
          <w:sz w:val="30"/>
        </w:rPr>
        <w:t xml:space="preserve"> </w:t>
      </w:r>
      <w:r>
        <w:rPr>
          <w:sz w:val="30"/>
        </w:rPr>
        <w:t>2002</w:t>
      </w:r>
    </w:p>
    <w:p w14:paraId="21C08ADA" w14:textId="77777777" w:rsidR="002E52A5" w:rsidRDefault="009E791A">
      <w:pPr>
        <w:pStyle w:val="Corpsdetexte"/>
      </w:pPr>
      <w:hyperlink w:anchor="_bookmark809" w:history="1">
        <w:r>
          <w:rPr>
            <w:color w:val="0000ED"/>
            <w:u w:val="thick" w:color="0000ED"/>
          </w:rPr>
          <w:t>Back to text</w:t>
        </w:r>
      </w:hyperlink>
    </w:p>
    <w:p w14:paraId="729B9A72" w14:textId="77777777" w:rsidR="002E52A5" w:rsidRDefault="009E791A">
      <w:pPr>
        <w:pStyle w:val="Paragraphedeliste"/>
        <w:numPr>
          <w:ilvl w:val="0"/>
          <w:numId w:val="9"/>
        </w:numPr>
        <w:tabs>
          <w:tab w:val="left" w:pos="570"/>
        </w:tabs>
        <w:ind w:left="419" w:right="597"/>
        <w:rPr>
          <w:sz w:val="30"/>
        </w:rPr>
      </w:pPr>
      <w:bookmarkStart w:id="2615" w:name="_bookmark2586"/>
      <w:bookmarkEnd w:id="2615"/>
      <w:r>
        <w:rPr>
          <w:spacing w:val="-4"/>
          <w:sz w:val="30"/>
        </w:rPr>
        <w:t xml:space="preserve">Topol, </w:t>
      </w:r>
      <w:r>
        <w:rPr>
          <w:sz w:val="30"/>
        </w:rPr>
        <w:t xml:space="preserve">Zheglov and Allenova, ‘Antrakt posle </w:t>
      </w:r>
      <w:r>
        <w:rPr>
          <w:spacing w:val="-3"/>
          <w:sz w:val="30"/>
        </w:rPr>
        <w:t xml:space="preserve">Terakta’, </w:t>
      </w:r>
      <w:r>
        <w:rPr>
          <w:i/>
          <w:spacing w:val="-3"/>
          <w:sz w:val="30"/>
        </w:rPr>
        <w:t>Kommersant</w:t>
      </w:r>
      <w:r>
        <w:rPr>
          <w:spacing w:val="-3"/>
          <w:sz w:val="30"/>
        </w:rPr>
        <w:t xml:space="preserve">, </w:t>
      </w:r>
      <w:r>
        <w:rPr>
          <w:sz w:val="30"/>
        </w:rPr>
        <w:t>October 23 2003</w:t>
      </w:r>
    </w:p>
    <w:p w14:paraId="5680EBAB" w14:textId="77777777" w:rsidR="002E52A5" w:rsidRDefault="009E791A">
      <w:pPr>
        <w:pStyle w:val="Corpsdetexte"/>
      </w:pPr>
      <w:hyperlink w:anchor="_bookmark810" w:history="1">
        <w:r>
          <w:rPr>
            <w:color w:val="0000ED"/>
            <w:u w:val="thick" w:color="0000ED"/>
          </w:rPr>
          <w:t>Back to text</w:t>
        </w:r>
      </w:hyperlink>
    </w:p>
    <w:p w14:paraId="2ADDDA76" w14:textId="77777777" w:rsidR="002E52A5" w:rsidRDefault="009E791A">
      <w:pPr>
        <w:pStyle w:val="Paragraphedeliste"/>
        <w:numPr>
          <w:ilvl w:val="0"/>
          <w:numId w:val="9"/>
        </w:numPr>
        <w:tabs>
          <w:tab w:val="left" w:pos="570"/>
        </w:tabs>
        <w:ind w:left="419" w:right="131"/>
        <w:rPr>
          <w:sz w:val="30"/>
        </w:rPr>
      </w:pPr>
      <w:bookmarkStart w:id="2616" w:name="_bookmark2587"/>
      <w:bookmarkEnd w:id="2616"/>
      <w:r>
        <w:rPr>
          <w:sz w:val="30"/>
        </w:rPr>
        <w:t>Irina</w:t>
      </w:r>
      <w:r>
        <w:rPr>
          <w:sz w:val="30"/>
        </w:rPr>
        <w:t xml:space="preserve"> Khakamada, then vice speaker of the Duma, ‘Obraschenie Iriny Khakamady’, January 14 2004,</w:t>
      </w:r>
      <w:hyperlink r:id="rId643">
        <w:r>
          <w:rPr>
            <w:color w:val="0000ED"/>
            <w:sz w:val="30"/>
          </w:rPr>
          <w:t xml:space="preserve"> </w:t>
        </w:r>
        <w:r>
          <w:rPr>
            <w:color w:val="0000ED"/>
            <w:sz w:val="30"/>
            <w:u w:val="thick" w:color="0000ED"/>
          </w:rPr>
          <w:t>htt</w:t>
        </w:r>
        <w:r>
          <w:rPr>
            <w:color w:val="0000ED"/>
            <w:sz w:val="30"/>
          </w:rPr>
          <w:t>p</w:t>
        </w:r>
        <w:r>
          <w:rPr>
            <w:color w:val="0000ED"/>
            <w:sz w:val="30"/>
            <w:u w:val="thick" w:color="0000ED"/>
          </w:rPr>
          <w:t>s://graniru.org/Politics/Russia/President/m.56704.html</w:t>
        </w:r>
        <w:r>
          <w:rPr>
            <w:color w:val="0000ED"/>
            <w:sz w:val="30"/>
          </w:rPr>
          <w:t xml:space="preserve"> </w:t>
        </w:r>
      </w:hyperlink>
      <w:r>
        <w:rPr>
          <w:sz w:val="30"/>
        </w:rPr>
        <w:t>(Khakamada made the statemen</w:t>
      </w:r>
      <w:r>
        <w:rPr>
          <w:sz w:val="30"/>
        </w:rPr>
        <w:t xml:space="preserve">t as part of her failed bid for the presidency in the </w:t>
      </w:r>
      <w:r>
        <w:rPr>
          <w:spacing w:val="-5"/>
          <w:sz w:val="30"/>
        </w:rPr>
        <w:t xml:space="preserve">2004 </w:t>
      </w:r>
      <w:r>
        <w:rPr>
          <w:sz w:val="30"/>
        </w:rPr>
        <w:t>presidential race.) This statement is also cited by the report by relatives of dead hostages: ‘Events, Facts, Conclusions – Nord Ost Investigation Unfinished’, Regional Public Organisation for Supp</w:t>
      </w:r>
      <w:r>
        <w:rPr>
          <w:sz w:val="30"/>
        </w:rPr>
        <w:t xml:space="preserve">ort of </w:t>
      </w:r>
      <w:r>
        <w:rPr>
          <w:spacing w:val="-3"/>
          <w:sz w:val="30"/>
        </w:rPr>
        <w:t xml:space="preserve">Victims </w:t>
      </w:r>
      <w:r>
        <w:rPr>
          <w:sz w:val="30"/>
        </w:rPr>
        <w:t xml:space="preserve">of </w:t>
      </w:r>
      <w:r>
        <w:rPr>
          <w:spacing w:val="-3"/>
          <w:sz w:val="30"/>
        </w:rPr>
        <w:t>Terrorist</w:t>
      </w:r>
      <w:r>
        <w:rPr>
          <w:sz w:val="30"/>
        </w:rPr>
        <w:t xml:space="preserve"> Attacks</w:t>
      </w:r>
    </w:p>
    <w:p w14:paraId="1C12A474" w14:textId="77777777" w:rsidR="002E52A5" w:rsidRDefault="009E791A">
      <w:pPr>
        <w:pStyle w:val="Corpsdetexte"/>
      </w:pPr>
      <w:hyperlink w:anchor="_bookmark811" w:history="1">
        <w:r>
          <w:rPr>
            <w:color w:val="0000ED"/>
            <w:u w:val="thick" w:color="0000ED"/>
          </w:rPr>
          <w:t>Back to text</w:t>
        </w:r>
      </w:hyperlink>
    </w:p>
    <w:p w14:paraId="123BC9D7" w14:textId="77777777" w:rsidR="002E52A5" w:rsidRDefault="009E791A">
      <w:pPr>
        <w:pStyle w:val="Paragraphedeliste"/>
        <w:numPr>
          <w:ilvl w:val="0"/>
          <w:numId w:val="9"/>
        </w:numPr>
        <w:tabs>
          <w:tab w:val="left" w:pos="570"/>
        </w:tabs>
        <w:ind w:left="419" w:right="205"/>
        <w:rPr>
          <w:sz w:val="30"/>
        </w:rPr>
      </w:pPr>
      <w:bookmarkStart w:id="2617" w:name="_bookmark2588"/>
      <w:bookmarkEnd w:id="2617"/>
      <w:r>
        <w:rPr>
          <w:sz w:val="30"/>
        </w:rPr>
        <w:t xml:space="preserve">Anne Nivat, ‘Chechnya: Brutality and Indifference’, </w:t>
      </w:r>
      <w:r>
        <w:rPr>
          <w:i/>
          <w:sz w:val="30"/>
        </w:rPr>
        <w:t xml:space="preserve">Crimes of </w:t>
      </w:r>
      <w:r>
        <w:rPr>
          <w:i/>
          <w:spacing w:val="-10"/>
          <w:sz w:val="30"/>
        </w:rPr>
        <w:t xml:space="preserve">War </w:t>
      </w:r>
      <w:r>
        <w:rPr>
          <w:i/>
          <w:sz w:val="30"/>
        </w:rPr>
        <w:t>Project</w:t>
      </w:r>
      <w:r>
        <w:rPr>
          <w:sz w:val="30"/>
        </w:rPr>
        <w:t xml:space="preserve">, January 6 2003. </w:t>
      </w:r>
      <w:r>
        <w:rPr>
          <w:spacing w:val="-3"/>
          <w:sz w:val="30"/>
        </w:rPr>
        <w:t xml:space="preserve">Nivat’s </w:t>
      </w:r>
      <w:r>
        <w:rPr>
          <w:sz w:val="30"/>
        </w:rPr>
        <w:t xml:space="preserve">account is cited by John Dunlop, the senior fellow on Soviet and Russian politics at the Hoover Institution, in a report on the siege for ‘RFE/RL Organised Crime and Corruption </w:t>
      </w:r>
      <w:r>
        <w:rPr>
          <w:spacing w:val="-4"/>
          <w:sz w:val="30"/>
        </w:rPr>
        <w:t xml:space="preserve">Watch’, </w:t>
      </w:r>
      <w:r>
        <w:rPr>
          <w:sz w:val="30"/>
        </w:rPr>
        <w:t xml:space="preserve">January 8 2004. Nivat says the GRU, the Russian military- intelligence </w:t>
      </w:r>
      <w:r>
        <w:rPr>
          <w:sz w:val="30"/>
        </w:rPr>
        <w:t xml:space="preserve">service, had announced Movsar Barayev’s arrest two </w:t>
      </w:r>
      <w:r>
        <w:rPr>
          <w:spacing w:val="-3"/>
          <w:sz w:val="30"/>
        </w:rPr>
        <w:t xml:space="preserve">months </w:t>
      </w:r>
      <w:r>
        <w:rPr>
          <w:sz w:val="30"/>
        </w:rPr>
        <w:t>before the siege.</w:t>
      </w:r>
    </w:p>
    <w:p w14:paraId="1ABAEC76" w14:textId="77777777" w:rsidR="002E52A5" w:rsidRDefault="009E791A">
      <w:pPr>
        <w:pStyle w:val="Corpsdetexte"/>
      </w:pPr>
      <w:hyperlink w:anchor="_bookmark812" w:history="1">
        <w:r>
          <w:rPr>
            <w:color w:val="0000ED"/>
            <w:u w:val="thick" w:color="0000ED"/>
          </w:rPr>
          <w:t>Back to text</w:t>
        </w:r>
      </w:hyperlink>
    </w:p>
    <w:p w14:paraId="100E3CEB" w14:textId="77777777" w:rsidR="002E52A5" w:rsidRDefault="009E791A">
      <w:pPr>
        <w:pStyle w:val="Paragraphedeliste"/>
        <w:numPr>
          <w:ilvl w:val="0"/>
          <w:numId w:val="9"/>
        </w:numPr>
        <w:tabs>
          <w:tab w:val="left" w:pos="570"/>
        </w:tabs>
        <w:ind w:left="419" w:right="222"/>
        <w:rPr>
          <w:sz w:val="30"/>
        </w:rPr>
      </w:pPr>
      <w:bookmarkStart w:id="2618" w:name="_bookmark2589"/>
      <w:bookmarkEnd w:id="2618"/>
      <w:r>
        <w:rPr>
          <w:spacing w:val="-9"/>
          <w:sz w:val="30"/>
        </w:rPr>
        <w:t xml:space="preserve">Yury </w:t>
      </w:r>
      <w:r>
        <w:rPr>
          <w:sz w:val="30"/>
        </w:rPr>
        <w:t xml:space="preserve">Schekochikin, ‘Nezamechenniye Novosti nedeli kotoriye menya udivili’, </w:t>
      </w:r>
      <w:r>
        <w:rPr>
          <w:i/>
          <w:sz w:val="30"/>
        </w:rPr>
        <w:t>Novaya Gazeta</w:t>
      </w:r>
      <w:r>
        <w:rPr>
          <w:sz w:val="30"/>
        </w:rPr>
        <w:t>, January 20 2003: Schekochikin reported that a</w:t>
      </w:r>
      <w:r>
        <w:rPr>
          <w:sz w:val="30"/>
        </w:rPr>
        <w:t xml:space="preserve"> mother of one of the terrorists had told him her daughter, recognised by her from television footage as one of the terrorists, had long been imprisoned in a Russian penal </w:t>
      </w:r>
      <w:r>
        <w:rPr>
          <w:spacing w:val="-3"/>
          <w:sz w:val="30"/>
        </w:rPr>
        <w:t xml:space="preserve">colony. </w:t>
      </w:r>
      <w:r>
        <w:rPr>
          <w:sz w:val="30"/>
        </w:rPr>
        <w:t>‘She cannot understand how her daughter reached Moscow as a terrorist from a</w:t>
      </w:r>
      <w:r>
        <w:rPr>
          <w:sz w:val="30"/>
        </w:rPr>
        <w:t xml:space="preserve"> prison cell.’ See Dunlop too for more on this, as well as Nivat, who reported two mothers from a Chechen village in the region where Barayev’s men came from as</w:t>
      </w:r>
      <w:r>
        <w:rPr>
          <w:spacing w:val="-15"/>
          <w:sz w:val="30"/>
        </w:rPr>
        <w:t xml:space="preserve"> </w:t>
      </w:r>
      <w:r>
        <w:rPr>
          <w:spacing w:val="-3"/>
          <w:sz w:val="30"/>
        </w:rPr>
        <w:t>saying</w:t>
      </w:r>
    </w:p>
    <w:p w14:paraId="0D43B2E1" w14:textId="77777777" w:rsidR="002E52A5" w:rsidRDefault="002E52A5">
      <w:pPr>
        <w:rPr>
          <w:sz w:val="30"/>
        </w:rPr>
        <w:sectPr w:rsidR="002E52A5">
          <w:headerReference w:type="default" r:id="rId644"/>
          <w:pgSz w:w="12240" w:h="15840"/>
          <w:pgMar w:top="1360" w:right="1420" w:bottom="280" w:left="1420" w:header="0" w:footer="0" w:gutter="0"/>
          <w:cols w:space="720"/>
        </w:sectPr>
      </w:pPr>
    </w:p>
    <w:p w14:paraId="79321B5B" w14:textId="77777777" w:rsidR="002E52A5" w:rsidRDefault="009E791A">
      <w:pPr>
        <w:pStyle w:val="Corpsdetexte"/>
        <w:spacing w:before="70"/>
        <w:ind w:left="419" w:right="380"/>
      </w:pPr>
      <w:r>
        <w:t>their daughters had been arrested at the end of September 2002 and had l</w:t>
      </w:r>
      <w:r>
        <w:t>ater resurfaced as suicide bombers.</w:t>
      </w:r>
    </w:p>
    <w:p w14:paraId="1250660D" w14:textId="77777777" w:rsidR="002E52A5" w:rsidRDefault="009E791A">
      <w:pPr>
        <w:pStyle w:val="Corpsdetexte"/>
      </w:pPr>
      <w:hyperlink w:anchor="_bookmark813" w:history="1">
        <w:r>
          <w:rPr>
            <w:color w:val="0000ED"/>
            <w:u w:val="thick" w:color="0000ED"/>
          </w:rPr>
          <w:t>Back to text</w:t>
        </w:r>
      </w:hyperlink>
    </w:p>
    <w:p w14:paraId="3167BB18" w14:textId="77777777" w:rsidR="002E52A5" w:rsidRDefault="009E791A">
      <w:pPr>
        <w:pStyle w:val="Paragraphedeliste"/>
        <w:numPr>
          <w:ilvl w:val="0"/>
          <w:numId w:val="9"/>
        </w:numPr>
        <w:tabs>
          <w:tab w:val="left" w:pos="570"/>
        </w:tabs>
        <w:ind w:left="419" w:right="208"/>
        <w:rPr>
          <w:sz w:val="30"/>
        </w:rPr>
      </w:pPr>
      <w:bookmarkStart w:id="2619" w:name="_bookmark2590"/>
      <w:bookmarkEnd w:id="2619"/>
      <w:r>
        <w:rPr>
          <w:i/>
          <w:sz w:val="30"/>
        </w:rPr>
        <w:t xml:space="preserve">Kommersant </w:t>
      </w:r>
      <w:r>
        <w:rPr>
          <w:sz w:val="30"/>
        </w:rPr>
        <w:t xml:space="preserve">buried the finding that the bombs were dummies at the bottom of the story – the first half of which was devoted to the indictment of a group of Chechens accused of </w:t>
      </w:r>
      <w:r>
        <w:rPr>
          <w:sz w:val="30"/>
        </w:rPr>
        <w:t xml:space="preserve">being involved in preparing a string of terrorist attacks in </w:t>
      </w:r>
      <w:r>
        <w:rPr>
          <w:spacing w:val="-3"/>
          <w:sz w:val="30"/>
        </w:rPr>
        <w:t xml:space="preserve">Moscow, </w:t>
      </w:r>
      <w:r>
        <w:rPr>
          <w:sz w:val="30"/>
        </w:rPr>
        <w:t xml:space="preserve">including the </w:t>
      </w:r>
      <w:r>
        <w:rPr>
          <w:spacing w:val="-3"/>
          <w:sz w:val="30"/>
        </w:rPr>
        <w:t xml:space="preserve">Dubrovka </w:t>
      </w:r>
      <w:r>
        <w:rPr>
          <w:sz w:val="30"/>
        </w:rPr>
        <w:t>siege – and no one else picked it up.</w:t>
      </w:r>
    </w:p>
    <w:p w14:paraId="73814E4C" w14:textId="77777777" w:rsidR="002E52A5" w:rsidRDefault="009E791A">
      <w:pPr>
        <w:pStyle w:val="Corpsdetexte"/>
      </w:pPr>
      <w:hyperlink w:anchor="_bookmark814" w:history="1">
        <w:r>
          <w:rPr>
            <w:color w:val="0000ED"/>
            <w:u w:val="thick" w:color="0000ED"/>
          </w:rPr>
          <w:t>Back to text</w:t>
        </w:r>
      </w:hyperlink>
    </w:p>
    <w:p w14:paraId="42A5BDDC" w14:textId="77777777" w:rsidR="002E52A5" w:rsidRDefault="009E791A">
      <w:pPr>
        <w:pStyle w:val="Paragraphedeliste"/>
        <w:numPr>
          <w:ilvl w:val="0"/>
          <w:numId w:val="9"/>
        </w:numPr>
        <w:tabs>
          <w:tab w:val="left" w:pos="570"/>
        </w:tabs>
        <w:ind w:left="419" w:right="147"/>
        <w:rPr>
          <w:sz w:val="30"/>
        </w:rPr>
      </w:pPr>
      <w:bookmarkStart w:id="2620" w:name="_bookmark2591"/>
      <w:bookmarkEnd w:id="2620"/>
      <w:r>
        <w:rPr>
          <w:sz w:val="30"/>
        </w:rPr>
        <w:t xml:space="preserve">Politicians leapt to praise a successful operation. Using the gas had </w:t>
      </w:r>
      <w:r>
        <w:rPr>
          <w:spacing w:val="-5"/>
          <w:sz w:val="30"/>
        </w:rPr>
        <w:t xml:space="preserve">been </w:t>
      </w:r>
      <w:r>
        <w:rPr>
          <w:sz w:val="30"/>
        </w:rPr>
        <w:t>the on</w:t>
      </w:r>
      <w:r>
        <w:rPr>
          <w:sz w:val="30"/>
        </w:rPr>
        <w:t xml:space="preserve">ly choice. </w:t>
      </w:r>
      <w:r>
        <w:rPr>
          <w:spacing w:val="-9"/>
          <w:sz w:val="30"/>
        </w:rPr>
        <w:t xml:space="preserve">‘We </w:t>
      </w:r>
      <w:r>
        <w:rPr>
          <w:sz w:val="30"/>
        </w:rPr>
        <w:t xml:space="preserve">found ourselves in a situation between a horrible tragedy involving the deaths of all the hostages and an incredible disgrace had we met all the demands of the hostage-takers,’ the Moscow </w:t>
      </w:r>
      <w:r>
        <w:rPr>
          <w:spacing w:val="-3"/>
          <w:sz w:val="30"/>
        </w:rPr>
        <w:t xml:space="preserve">mayor, </w:t>
      </w:r>
      <w:r>
        <w:rPr>
          <w:spacing w:val="-9"/>
          <w:sz w:val="30"/>
        </w:rPr>
        <w:t xml:space="preserve">Yury </w:t>
      </w:r>
      <w:r>
        <w:rPr>
          <w:spacing w:val="-3"/>
          <w:sz w:val="30"/>
        </w:rPr>
        <w:t>Luzhkov,</w:t>
      </w:r>
      <w:r>
        <w:rPr>
          <w:spacing w:val="12"/>
          <w:sz w:val="30"/>
        </w:rPr>
        <w:t xml:space="preserve"> </w:t>
      </w:r>
      <w:r>
        <w:rPr>
          <w:sz w:val="30"/>
        </w:rPr>
        <w:t>said.</w:t>
      </w:r>
    </w:p>
    <w:p w14:paraId="6B716B53" w14:textId="77777777" w:rsidR="002E52A5" w:rsidRDefault="009E791A">
      <w:pPr>
        <w:pStyle w:val="Corpsdetexte"/>
      </w:pPr>
      <w:hyperlink w:anchor="_bookmark815" w:history="1">
        <w:r>
          <w:rPr>
            <w:color w:val="0000ED"/>
            <w:u w:val="thick" w:color="0000ED"/>
          </w:rPr>
          <w:t>Back to text</w:t>
        </w:r>
      </w:hyperlink>
    </w:p>
    <w:p w14:paraId="792F3726" w14:textId="77777777" w:rsidR="002E52A5" w:rsidRDefault="009E791A">
      <w:pPr>
        <w:pStyle w:val="Paragraphedeliste"/>
        <w:numPr>
          <w:ilvl w:val="0"/>
          <w:numId w:val="9"/>
        </w:numPr>
        <w:tabs>
          <w:tab w:val="left" w:pos="570"/>
        </w:tabs>
        <w:ind w:left="419" w:right="188"/>
        <w:rPr>
          <w:sz w:val="30"/>
        </w:rPr>
      </w:pPr>
      <w:bookmarkStart w:id="2621" w:name="_bookmark2592"/>
      <w:bookmarkEnd w:id="2621"/>
      <w:r>
        <w:rPr>
          <w:sz w:val="30"/>
        </w:rPr>
        <w:t xml:space="preserve">Caroline </w:t>
      </w:r>
      <w:r>
        <w:rPr>
          <w:spacing w:val="-4"/>
          <w:sz w:val="30"/>
        </w:rPr>
        <w:t xml:space="preserve">Wyatt, </w:t>
      </w:r>
      <w:r>
        <w:rPr>
          <w:sz w:val="30"/>
        </w:rPr>
        <w:t xml:space="preserve">‘Moscow Siege Leaves Dark Memories’, BBC, December 16 2002. The report cites opinion polls as showing 83 per </w:t>
      </w:r>
      <w:r>
        <w:rPr>
          <w:spacing w:val="-5"/>
          <w:sz w:val="30"/>
        </w:rPr>
        <w:t xml:space="preserve">cent </w:t>
      </w:r>
      <w:r>
        <w:rPr>
          <w:sz w:val="30"/>
        </w:rPr>
        <w:t xml:space="preserve">of Russians were satisfied with </w:t>
      </w:r>
      <w:r>
        <w:rPr>
          <w:spacing w:val="-3"/>
          <w:sz w:val="30"/>
        </w:rPr>
        <w:t>Putin’s</w:t>
      </w:r>
      <w:r>
        <w:rPr>
          <w:sz w:val="30"/>
        </w:rPr>
        <w:t xml:space="preserve"> rule.</w:t>
      </w:r>
    </w:p>
    <w:p w14:paraId="2363B181" w14:textId="77777777" w:rsidR="002E52A5" w:rsidRDefault="009E791A">
      <w:pPr>
        <w:pStyle w:val="Corpsdetexte"/>
      </w:pPr>
      <w:hyperlink w:anchor="_bookmark816" w:history="1">
        <w:r>
          <w:rPr>
            <w:color w:val="0000ED"/>
            <w:u w:val="thick" w:color="0000ED"/>
          </w:rPr>
          <w:t>Back to text</w:t>
        </w:r>
      </w:hyperlink>
    </w:p>
    <w:p w14:paraId="429D6FB7" w14:textId="77777777" w:rsidR="002E52A5" w:rsidRDefault="009E791A">
      <w:pPr>
        <w:pStyle w:val="Paragraphedeliste"/>
        <w:numPr>
          <w:ilvl w:val="0"/>
          <w:numId w:val="9"/>
        </w:numPr>
        <w:tabs>
          <w:tab w:val="left" w:pos="570"/>
        </w:tabs>
        <w:ind w:left="419" w:right="531"/>
        <w:rPr>
          <w:sz w:val="30"/>
        </w:rPr>
      </w:pPr>
      <w:bookmarkStart w:id="2622" w:name="_bookmark2593"/>
      <w:bookmarkEnd w:id="2622"/>
      <w:r>
        <w:rPr>
          <w:spacing w:val="-5"/>
          <w:sz w:val="30"/>
        </w:rPr>
        <w:t xml:space="preserve">Valeria </w:t>
      </w:r>
      <w:r>
        <w:rPr>
          <w:sz w:val="30"/>
        </w:rPr>
        <w:t xml:space="preserve">Korchagina, ‘Duma Seeks Probe of Theater Attack’, </w:t>
      </w:r>
      <w:r>
        <w:rPr>
          <w:i/>
          <w:spacing w:val="-3"/>
          <w:sz w:val="30"/>
        </w:rPr>
        <w:t>Moscow Times</w:t>
      </w:r>
      <w:r>
        <w:rPr>
          <w:spacing w:val="-3"/>
          <w:sz w:val="30"/>
        </w:rPr>
        <w:t xml:space="preserve">, </w:t>
      </w:r>
      <w:r>
        <w:rPr>
          <w:sz w:val="30"/>
        </w:rPr>
        <w:t>October 30</w:t>
      </w:r>
      <w:r>
        <w:rPr>
          <w:spacing w:val="3"/>
          <w:sz w:val="30"/>
        </w:rPr>
        <w:t xml:space="preserve"> </w:t>
      </w:r>
      <w:r>
        <w:rPr>
          <w:sz w:val="30"/>
        </w:rPr>
        <w:t>2002</w:t>
      </w:r>
    </w:p>
    <w:p w14:paraId="2CD38EC2" w14:textId="77777777" w:rsidR="002E52A5" w:rsidRDefault="009E791A">
      <w:pPr>
        <w:pStyle w:val="Corpsdetexte"/>
      </w:pPr>
      <w:hyperlink w:anchor="_bookmark817" w:history="1">
        <w:r>
          <w:rPr>
            <w:color w:val="0000ED"/>
            <w:u w:val="thick" w:color="0000ED"/>
          </w:rPr>
          <w:t>Back to text</w:t>
        </w:r>
      </w:hyperlink>
    </w:p>
    <w:p w14:paraId="4B1862B2" w14:textId="77777777" w:rsidR="002E52A5" w:rsidRDefault="009E791A">
      <w:pPr>
        <w:pStyle w:val="Paragraphedeliste"/>
        <w:numPr>
          <w:ilvl w:val="0"/>
          <w:numId w:val="9"/>
        </w:numPr>
        <w:tabs>
          <w:tab w:val="left" w:pos="570"/>
        </w:tabs>
        <w:ind w:left="419" w:right="426"/>
        <w:rPr>
          <w:sz w:val="30"/>
        </w:rPr>
      </w:pPr>
      <w:bookmarkStart w:id="2623" w:name="_bookmark2594"/>
      <w:bookmarkEnd w:id="2623"/>
      <w:r>
        <w:rPr>
          <w:spacing w:val="-3"/>
          <w:sz w:val="30"/>
        </w:rPr>
        <w:t xml:space="preserve">Timur Aliyev, </w:t>
      </w:r>
      <w:r>
        <w:rPr>
          <w:sz w:val="30"/>
        </w:rPr>
        <w:t xml:space="preserve">‘Chechens </w:t>
      </w:r>
      <w:r>
        <w:rPr>
          <w:spacing w:val="-6"/>
          <w:sz w:val="30"/>
        </w:rPr>
        <w:t xml:space="preserve">Vanish </w:t>
      </w:r>
      <w:r>
        <w:rPr>
          <w:sz w:val="30"/>
        </w:rPr>
        <w:t xml:space="preserve">in </w:t>
      </w:r>
      <w:r>
        <w:rPr>
          <w:spacing w:val="-9"/>
          <w:sz w:val="30"/>
        </w:rPr>
        <w:t xml:space="preserve">Veil </w:t>
      </w:r>
      <w:r>
        <w:rPr>
          <w:sz w:val="30"/>
        </w:rPr>
        <w:t xml:space="preserve">of Darkness’, </w:t>
      </w:r>
      <w:r>
        <w:rPr>
          <w:i/>
          <w:sz w:val="30"/>
        </w:rPr>
        <w:t xml:space="preserve">Moscow </w:t>
      </w:r>
      <w:r>
        <w:rPr>
          <w:i/>
          <w:spacing w:val="-6"/>
          <w:sz w:val="30"/>
        </w:rPr>
        <w:t>Times</w:t>
      </w:r>
      <w:r>
        <w:rPr>
          <w:spacing w:val="-6"/>
          <w:sz w:val="30"/>
        </w:rPr>
        <w:t xml:space="preserve">, </w:t>
      </w:r>
      <w:r>
        <w:rPr>
          <w:sz w:val="30"/>
        </w:rPr>
        <w:t>December 23 2002</w:t>
      </w:r>
    </w:p>
    <w:p w14:paraId="018F25AD" w14:textId="77777777" w:rsidR="002E52A5" w:rsidRDefault="009E791A">
      <w:pPr>
        <w:pStyle w:val="Corpsdetexte"/>
      </w:pPr>
      <w:hyperlink w:anchor="_bookmark818" w:history="1">
        <w:r>
          <w:rPr>
            <w:color w:val="0000ED"/>
            <w:u w:val="thick" w:color="0000ED"/>
          </w:rPr>
          <w:t>Back to text</w:t>
        </w:r>
      </w:hyperlink>
    </w:p>
    <w:p w14:paraId="6BA51D9C" w14:textId="77777777" w:rsidR="002E52A5" w:rsidRDefault="009E791A">
      <w:pPr>
        <w:pStyle w:val="Paragraphedeliste"/>
        <w:numPr>
          <w:ilvl w:val="0"/>
          <w:numId w:val="9"/>
        </w:numPr>
        <w:tabs>
          <w:tab w:val="left" w:pos="570"/>
        </w:tabs>
        <w:ind w:left="419" w:right="137"/>
        <w:rPr>
          <w:sz w:val="30"/>
        </w:rPr>
      </w:pPr>
      <w:bookmarkStart w:id="2624" w:name="_bookmark2595"/>
      <w:bookmarkEnd w:id="2624"/>
      <w:r>
        <w:rPr>
          <w:sz w:val="30"/>
        </w:rPr>
        <w:t>‘M</w:t>
      </w:r>
      <w:r>
        <w:rPr>
          <w:sz w:val="30"/>
        </w:rPr>
        <w:t xml:space="preserve">oscow Gunmen Threaten to Begin Killing Hostages Sat’, Dow </w:t>
      </w:r>
      <w:r>
        <w:rPr>
          <w:spacing w:val="-3"/>
          <w:sz w:val="30"/>
        </w:rPr>
        <w:t xml:space="preserve">Jones, </w:t>
      </w:r>
      <w:r>
        <w:rPr>
          <w:sz w:val="30"/>
        </w:rPr>
        <w:t xml:space="preserve">October 25 2002. The report cites </w:t>
      </w:r>
      <w:r>
        <w:rPr>
          <w:spacing w:val="-3"/>
          <w:sz w:val="30"/>
        </w:rPr>
        <w:t xml:space="preserve">Russia’s </w:t>
      </w:r>
      <w:r>
        <w:rPr>
          <w:sz w:val="30"/>
        </w:rPr>
        <w:t xml:space="preserve">deputy interior minister Vladimir </w:t>
      </w:r>
      <w:r>
        <w:rPr>
          <w:spacing w:val="-5"/>
          <w:sz w:val="30"/>
        </w:rPr>
        <w:t xml:space="preserve">Vasiliev </w:t>
      </w:r>
      <w:r>
        <w:rPr>
          <w:sz w:val="30"/>
        </w:rPr>
        <w:t>as saying Maskhadov was behind the attack, while Russian TV networks aired a video of Maskhadov saying th</w:t>
      </w:r>
      <w:r>
        <w:rPr>
          <w:sz w:val="30"/>
        </w:rPr>
        <w:t xml:space="preserve">e rebels had shifted from guerrilla warfare to an ‘offensive’ </w:t>
      </w:r>
      <w:r>
        <w:rPr>
          <w:spacing w:val="-3"/>
          <w:sz w:val="30"/>
        </w:rPr>
        <w:t xml:space="preserve">strategy, </w:t>
      </w:r>
      <w:r>
        <w:rPr>
          <w:sz w:val="30"/>
        </w:rPr>
        <w:t xml:space="preserve">adding: ‘I am certain that in the final stage there will be a still more unique action, similar to the jihad, that will liberate our land from the Russian aggressors.’ </w:t>
      </w:r>
      <w:r>
        <w:rPr>
          <w:spacing w:val="-3"/>
          <w:sz w:val="30"/>
        </w:rPr>
        <w:t xml:space="preserve">Russia’s </w:t>
      </w:r>
      <w:r>
        <w:rPr>
          <w:sz w:val="30"/>
        </w:rPr>
        <w:t>state-c</w:t>
      </w:r>
      <w:r>
        <w:rPr>
          <w:sz w:val="30"/>
        </w:rPr>
        <w:t xml:space="preserve">ontrolled Channel One later claimed the tape had been made five days before the hostage-taking, but it emerged that it had actually been made months earlier, during the </w:t>
      </w:r>
      <w:r>
        <w:rPr>
          <w:spacing w:val="-3"/>
          <w:sz w:val="30"/>
        </w:rPr>
        <w:t xml:space="preserve">summer. </w:t>
      </w:r>
      <w:r>
        <w:rPr>
          <w:sz w:val="30"/>
        </w:rPr>
        <w:t>See also</w:t>
      </w:r>
      <w:r>
        <w:rPr>
          <w:spacing w:val="-6"/>
          <w:sz w:val="30"/>
        </w:rPr>
        <w:t xml:space="preserve"> </w:t>
      </w:r>
      <w:r>
        <w:rPr>
          <w:sz w:val="30"/>
        </w:rPr>
        <w:t>John</w:t>
      </w:r>
    </w:p>
    <w:p w14:paraId="386DD99E" w14:textId="77777777" w:rsidR="002E52A5" w:rsidRDefault="009E791A">
      <w:pPr>
        <w:pStyle w:val="Corpsdetexte"/>
        <w:spacing w:before="1"/>
        <w:ind w:left="419"/>
      </w:pPr>
      <w:r>
        <w:t>B. Dunlop, ‘RFE/RL Organised Crime and Corruption Watch’, January</w:t>
      </w:r>
      <w:r>
        <w:t xml:space="preserve"> 8 2004, which cites Maskhadov’s spokesperson as saying Maskhadov was</w:t>
      </w:r>
    </w:p>
    <w:p w14:paraId="69424FA6" w14:textId="77777777" w:rsidR="002E52A5" w:rsidRDefault="002E52A5">
      <w:pPr>
        <w:sectPr w:rsidR="002E52A5">
          <w:headerReference w:type="default" r:id="rId645"/>
          <w:pgSz w:w="12240" w:h="15840"/>
          <w:pgMar w:top="1360" w:right="1420" w:bottom="280" w:left="1420" w:header="0" w:footer="0" w:gutter="0"/>
          <w:cols w:space="720"/>
        </w:sectPr>
      </w:pPr>
    </w:p>
    <w:p w14:paraId="2FF6778F" w14:textId="77777777" w:rsidR="002E52A5" w:rsidRDefault="009E791A">
      <w:pPr>
        <w:pStyle w:val="Corpsdetexte"/>
        <w:spacing w:before="70"/>
        <w:ind w:left="419" w:right="245"/>
      </w:pPr>
      <w:r>
        <w:t>referring to a military operation against federal forces, not to any hostage-taking. Dunlop also cites Putin’s spokesman Sergei Yastrzhembsky as saying Maskhadov could no</w:t>
      </w:r>
      <w:r>
        <w:t xml:space="preserve"> longer be considered ‘a legitimate representative of this resistance’. In NTV’s interview with Barayev, the apparent leader of the hostage-takers, Barayev said they were acting on the orders of ‘our supreme military emir’, named as rebel leader Shamil Bas</w:t>
      </w:r>
      <w:r>
        <w:t>ayev, and that Maskhadov was the president, and ‘we are very much under his command’.</w:t>
      </w:r>
    </w:p>
    <w:p w14:paraId="1D558424" w14:textId="77777777" w:rsidR="002E52A5" w:rsidRDefault="009E791A">
      <w:pPr>
        <w:pStyle w:val="Corpsdetexte"/>
      </w:pPr>
      <w:hyperlink w:anchor="_bookmark819" w:history="1">
        <w:r>
          <w:rPr>
            <w:color w:val="0000ED"/>
            <w:u w:val="thick" w:color="0000ED"/>
          </w:rPr>
          <w:t>Back to text</w:t>
        </w:r>
      </w:hyperlink>
    </w:p>
    <w:p w14:paraId="74BB0EB9" w14:textId="77777777" w:rsidR="002E52A5" w:rsidRDefault="009E791A">
      <w:pPr>
        <w:pStyle w:val="Paragraphedeliste"/>
        <w:numPr>
          <w:ilvl w:val="0"/>
          <w:numId w:val="9"/>
        </w:numPr>
        <w:tabs>
          <w:tab w:val="left" w:pos="570"/>
        </w:tabs>
        <w:ind w:left="569" w:right="0" w:hanging="451"/>
        <w:rPr>
          <w:sz w:val="30"/>
        </w:rPr>
      </w:pPr>
      <w:bookmarkStart w:id="2625" w:name="_bookmark2596"/>
      <w:bookmarkEnd w:id="2625"/>
      <w:r>
        <w:rPr>
          <w:sz w:val="30"/>
        </w:rPr>
        <w:t xml:space="preserve">Steven Lee Myers, ‘Russia Recasts Bog in Caucasus as </w:t>
      </w:r>
      <w:r>
        <w:rPr>
          <w:spacing w:val="-9"/>
          <w:sz w:val="30"/>
        </w:rPr>
        <w:t xml:space="preserve">War </w:t>
      </w:r>
      <w:r>
        <w:rPr>
          <w:sz w:val="30"/>
        </w:rPr>
        <w:t>on</w:t>
      </w:r>
      <w:r>
        <w:rPr>
          <w:spacing w:val="1"/>
          <w:sz w:val="30"/>
        </w:rPr>
        <w:t xml:space="preserve"> </w:t>
      </w:r>
      <w:r>
        <w:rPr>
          <w:sz w:val="30"/>
        </w:rPr>
        <w:t>Terror’,</w:t>
      </w:r>
    </w:p>
    <w:p w14:paraId="4730D182" w14:textId="77777777" w:rsidR="002E52A5" w:rsidRDefault="009E791A">
      <w:pPr>
        <w:ind w:left="119" w:right="4977" w:firstLine="300"/>
        <w:rPr>
          <w:sz w:val="30"/>
        </w:rPr>
      </w:pPr>
      <w:r>
        <w:rPr>
          <w:i/>
          <w:sz w:val="30"/>
        </w:rPr>
        <w:t>New York Times</w:t>
      </w:r>
      <w:r>
        <w:rPr>
          <w:sz w:val="30"/>
        </w:rPr>
        <w:t xml:space="preserve">, October 5 2002 </w:t>
      </w:r>
      <w:hyperlink w:anchor="_bookmark820" w:history="1">
        <w:r>
          <w:rPr>
            <w:color w:val="0000ED"/>
            <w:sz w:val="30"/>
            <w:u w:val="thick" w:color="0000ED"/>
          </w:rPr>
          <w:t>Back to text</w:t>
        </w:r>
      </w:hyperlink>
    </w:p>
    <w:p w14:paraId="36E23D45" w14:textId="77777777" w:rsidR="002E52A5" w:rsidRDefault="009E791A">
      <w:pPr>
        <w:pStyle w:val="Paragraphedeliste"/>
        <w:numPr>
          <w:ilvl w:val="0"/>
          <w:numId w:val="9"/>
        </w:numPr>
        <w:tabs>
          <w:tab w:val="left" w:pos="570"/>
        </w:tabs>
        <w:ind w:left="419" w:right="231"/>
        <w:rPr>
          <w:sz w:val="30"/>
        </w:rPr>
      </w:pPr>
      <w:bookmarkStart w:id="2626" w:name="_bookmark2597"/>
      <w:bookmarkEnd w:id="2626"/>
      <w:r>
        <w:rPr>
          <w:sz w:val="30"/>
        </w:rPr>
        <w:t xml:space="preserve">Andrew Jack, ‘Moscow Siege May be Linked to Al Qaeda’, </w:t>
      </w:r>
      <w:r>
        <w:rPr>
          <w:i/>
          <w:sz w:val="30"/>
        </w:rPr>
        <w:t xml:space="preserve">Financial </w:t>
      </w:r>
      <w:r>
        <w:rPr>
          <w:i/>
          <w:spacing w:val="-3"/>
          <w:sz w:val="30"/>
        </w:rPr>
        <w:t>Times</w:t>
      </w:r>
      <w:r>
        <w:rPr>
          <w:spacing w:val="-3"/>
          <w:sz w:val="30"/>
        </w:rPr>
        <w:t xml:space="preserve">, </w:t>
      </w:r>
      <w:r>
        <w:rPr>
          <w:sz w:val="30"/>
        </w:rPr>
        <w:t xml:space="preserve">October 24 2002. Russian security forces also said they’d intercepted calls made by the Chechen hostage-takers to the United </w:t>
      </w:r>
      <w:r>
        <w:rPr>
          <w:spacing w:val="-5"/>
          <w:sz w:val="30"/>
        </w:rPr>
        <w:t xml:space="preserve">Arab </w:t>
      </w:r>
      <w:r>
        <w:rPr>
          <w:sz w:val="30"/>
        </w:rPr>
        <w:t>Emirates an</w:t>
      </w:r>
      <w:r>
        <w:rPr>
          <w:sz w:val="30"/>
        </w:rPr>
        <w:t xml:space="preserve">d </w:t>
      </w:r>
      <w:r>
        <w:rPr>
          <w:spacing w:val="-5"/>
          <w:sz w:val="30"/>
        </w:rPr>
        <w:t>Turkey.</w:t>
      </w:r>
    </w:p>
    <w:p w14:paraId="20556020" w14:textId="77777777" w:rsidR="002E52A5" w:rsidRDefault="009E791A">
      <w:pPr>
        <w:pStyle w:val="Corpsdetexte"/>
      </w:pPr>
      <w:hyperlink w:anchor="_bookmark821" w:history="1">
        <w:r>
          <w:rPr>
            <w:color w:val="0000ED"/>
            <w:u w:val="thick" w:color="0000ED"/>
          </w:rPr>
          <w:t>Back to text</w:t>
        </w:r>
      </w:hyperlink>
    </w:p>
    <w:p w14:paraId="06558039" w14:textId="77777777" w:rsidR="002E52A5" w:rsidRDefault="009E791A">
      <w:pPr>
        <w:pStyle w:val="Paragraphedeliste"/>
        <w:numPr>
          <w:ilvl w:val="0"/>
          <w:numId w:val="9"/>
        </w:numPr>
        <w:tabs>
          <w:tab w:val="left" w:pos="570"/>
        </w:tabs>
        <w:ind w:left="419" w:right="941"/>
        <w:rPr>
          <w:sz w:val="30"/>
        </w:rPr>
      </w:pPr>
      <w:bookmarkStart w:id="2627" w:name="_bookmark2598"/>
      <w:bookmarkEnd w:id="2627"/>
      <w:r>
        <w:rPr>
          <w:sz w:val="30"/>
        </w:rPr>
        <w:t xml:space="preserve">Steven R. </w:t>
      </w:r>
      <w:r>
        <w:rPr>
          <w:spacing w:val="-4"/>
          <w:sz w:val="30"/>
        </w:rPr>
        <w:t xml:space="preserve">Weisman, </w:t>
      </w:r>
      <w:r>
        <w:rPr>
          <w:sz w:val="30"/>
        </w:rPr>
        <w:t xml:space="preserve">‘US Lists 3 Chechen Groups as </w:t>
      </w:r>
      <w:r>
        <w:rPr>
          <w:spacing w:val="-3"/>
          <w:sz w:val="30"/>
        </w:rPr>
        <w:t xml:space="preserve">Terrorist </w:t>
      </w:r>
      <w:r>
        <w:rPr>
          <w:spacing w:val="-6"/>
          <w:sz w:val="30"/>
        </w:rPr>
        <w:t xml:space="preserve">and </w:t>
      </w:r>
      <w:r>
        <w:rPr>
          <w:sz w:val="30"/>
        </w:rPr>
        <w:t xml:space="preserve">Freezes Assets’,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March 1</w:t>
      </w:r>
      <w:r>
        <w:rPr>
          <w:spacing w:val="9"/>
          <w:sz w:val="30"/>
        </w:rPr>
        <w:t xml:space="preserve"> </w:t>
      </w:r>
      <w:r>
        <w:rPr>
          <w:sz w:val="30"/>
        </w:rPr>
        <w:t>2003</w:t>
      </w:r>
    </w:p>
    <w:p w14:paraId="1924C0F5" w14:textId="77777777" w:rsidR="002E52A5" w:rsidRDefault="009E791A">
      <w:pPr>
        <w:pStyle w:val="Corpsdetexte"/>
      </w:pPr>
      <w:hyperlink w:anchor="_bookmark822" w:history="1">
        <w:r>
          <w:rPr>
            <w:color w:val="0000ED"/>
            <w:u w:val="thick" w:color="0000ED"/>
          </w:rPr>
          <w:t>Back to text</w:t>
        </w:r>
      </w:hyperlink>
    </w:p>
    <w:p w14:paraId="320B3DF6" w14:textId="77777777" w:rsidR="002E52A5" w:rsidRDefault="009E791A">
      <w:pPr>
        <w:pStyle w:val="Paragraphedeliste"/>
        <w:numPr>
          <w:ilvl w:val="0"/>
          <w:numId w:val="9"/>
        </w:numPr>
        <w:tabs>
          <w:tab w:val="left" w:pos="570"/>
        </w:tabs>
        <w:ind w:left="419" w:right="471"/>
        <w:rPr>
          <w:sz w:val="30"/>
        </w:rPr>
      </w:pPr>
      <w:bookmarkStart w:id="2628" w:name="_bookmark2599"/>
      <w:bookmarkEnd w:id="2628"/>
      <w:r>
        <w:rPr>
          <w:sz w:val="30"/>
        </w:rPr>
        <w:t>Nabi Abdullaev, ‘There are No Rebels Left for P</w:t>
      </w:r>
      <w:r>
        <w:rPr>
          <w:sz w:val="30"/>
        </w:rPr>
        <w:t xml:space="preserve">eace </w:t>
      </w:r>
      <w:r>
        <w:rPr>
          <w:spacing w:val="-3"/>
          <w:sz w:val="30"/>
        </w:rPr>
        <w:t xml:space="preserve">Talks’, </w:t>
      </w:r>
      <w:r>
        <w:rPr>
          <w:i/>
          <w:spacing w:val="-3"/>
          <w:sz w:val="30"/>
        </w:rPr>
        <w:t>Moscow Times</w:t>
      </w:r>
      <w:r>
        <w:rPr>
          <w:spacing w:val="-3"/>
          <w:sz w:val="30"/>
        </w:rPr>
        <w:t xml:space="preserve">, </w:t>
      </w:r>
      <w:r>
        <w:rPr>
          <w:sz w:val="30"/>
        </w:rPr>
        <w:t>November 1</w:t>
      </w:r>
      <w:r>
        <w:rPr>
          <w:spacing w:val="3"/>
          <w:sz w:val="30"/>
        </w:rPr>
        <w:t xml:space="preserve"> </w:t>
      </w:r>
      <w:r>
        <w:rPr>
          <w:sz w:val="30"/>
        </w:rPr>
        <w:t>2002</w:t>
      </w:r>
    </w:p>
    <w:p w14:paraId="7454E0BA" w14:textId="77777777" w:rsidR="002E52A5" w:rsidRDefault="009E791A">
      <w:pPr>
        <w:pStyle w:val="Corpsdetexte"/>
      </w:pPr>
      <w:hyperlink w:anchor="_bookmark823" w:history="1">
        <w:r>
          <w:rPr>
            <w:color w:val="0000ED"/>
            <w:u w:val="thick" w:color="0000ED"/>
          </w:rPr>
          <w:t>Back to text</w:t>
        </w:r>
      </w:hyperlink>
    </w:p>
    <w:p w14:paraId="773E4204" w14:textId="77777777" w:rsidR="002E52A5" w:rsidRDefault="009E791A">
      <w:pPr>
        <w:pStyle w:val="Paragraphedeliste"/>
        <w:numPr>
          <w:ilvl w:val="0"/>
          <w:numId w:val="9"/>
        </w:numPr>
        <w:tabs>
          <w:tab w:val="left" w:pos="570"/>
        </w:tabs>
        <w:ind w:right="3032" w:firstLine="0"/>
        <w:rPr>
          <w:sz w:val="30"/>
        </w:rPr>
      </w:pPr>
      <w:bookmarkStart w:id="2629" w:name="_bookmark2600"/>
      <w:bookmarkEnd w:id="2629"/>
      <w:r>
        <w:rPr>
          <w:sz w:val="30"/>
        </w:rPr>
        <w:t xml:space="preserve">Author interview with </w:t>
      </w:r>
      <w:r>
        <w:rPr>
          <w:spacing w:val="-3"/>
          <w:sz w:val="30"/>
        </w:rPr>
        <w:t xml:space="preserve">Pugachev, </w:t>
      </w:r>
      <w:r>
        <w:rPr>
          <w:sz w:val="30"/>
        </w:rPr>
        <w:t xml:space="preserve">February </w:t>
      </w:r>
      <w:r>
        <w:rPr>
          <w:spacing w:val="-5"/>
          <w:sz w:val="30"/>
        </w:rPr>
        <w:t>2015</w:t>
      </w:r>
      <w:hyperlink w:anchor="_bookmark824" w:history="1">
        <w:r>
          <w:rPr>
            <w:color w:val="0000ED"/>
            <w:spacing w:val="-5"/>
            <w:sz w:val="30"/>
          </w:rPr>
          <w:t xml:space="preserve"> </w:t>
        </w:r>
        <w:r>
          <w:rPr>
            <w:color w:val="0000ED"/>
            <w:sz w:val="30"/>
            <w:u w:val="thick" w:color="0000ED"/>
          </w:rPr>
          <w:t>Back to text</w:t>
        </w:r>
      </w:hyperlink>
    </w:p>
    <w:p w14:paraId="2A779CCC" w14:textId="77777777" w:rsidR="002E52A5" w:rsidRDefault="009E791A">
      <w:pPr>
        <w:pStyle w:val="Paragraphedeliste"/>
        <w:numPr>
          <w:ilvl w:val="0"/>
          <w:numId w:val="9"/>
        </w:numPr>
        <w:tabs>
          <w:tab w:val="left" w:pos="570"/>
        </w:tabs>
        <w:ind w:right="3332" w:firstLine="0"/>
        <w:rPr>
          <w:sz w:val="30"/>
        </w:rPr>
      </w:pPr>
      <w:bookmarkStart w:id="2630" w:name="_bookmark2601"/>
      <w:bookmarkEnd w:id="2630"/>
      <w:r>
        <w:rPr>
          <w:sz w:val="30"/>
        </w:rPr>
        <w:t xml:space="preserve">Author interview with </w:t>
      </w:r>
      <w:r>
        <w:rPr>
          <w:spacing w:val="-3"/>
          <w:sz w:val="30"/>
        </w:rPr>
        <w:t xml:space="preserve">Pugachev, </w:t>
      </w:r>
      <w:r>
        <w:rPr>
          <w:sz w:val="30"/>
        </w:rPr>
        <w:t xml:space="preserve">March </w:t>
      </w:r>
      <w:r>
        <w:rPr>
          <w:spacing w:val="-5"/>
          <w:sz w:val="30"/>
        </w:rPr>
        <w:t>2013</w:t>
      </w:r>
      <w:hyperlink w:anchor="_bookmark825" w:history="1">
        <w:r>
          <w:rPr>
            <w:color w:val="0000ED"/>
            <w:spacing w:val="-5"/>
            <w:sz w:val="30"/>
          </w:rPr>
          <w:t xml:space="preserve"> </w:t>
        </w:r>
        <w:r>
          <w:rPr>
            <w:color w:val="0000ED"/>
            <w:sz w:val="30"/>
            <w:u w:val="thick" w:color="0000ED"/>
          </w:rPr>
          <w:t>Back to text</w:t>
        </w:r>
      </w:hyperlink>
    </w:p>
    <w:p w14:paraId="49C71600" w14:textId="77777777" w:rsidR="002E52A5" w:rsidRDefault="009E791A">
      <w:pPr>
        <w:pStyle w:val="Paragraphedeliste"/>
        <w:numPr>
          <w:ilvl w:val="0"/>
          <w:numId w:val="9"/>
        </w:numPr>
        <w:tabs>
          <w:tab w:val="left" w:pos="570"/>
        </w:tabs>
        <w:ind w:left="569" w:hanging="451"/>
        <w:rPr>
          <w:sz w:val="30"/>
        </w:rPr>
      </w:pPr>
      <w:bookmarkStart w:id="2631" w:name="_bookmark2602"/>
      <w:bookmarkEnd w:id="2631"/>
      <w:r>
        <w:rPr>
          <w:sz w:val="30"/>
        </w:rPr>
        <w:t>Ibid.</w:t>
      </w:r>
    </w:p>
    <w:p w14:paraId="75A3DA4F" w14:textId="77777777" w:rsidR="002E52A5" w:rsidRDefault="009E791A">
      <w:pPr>
        <w:pStyle w:val="Corpsdetexte"/>
        <w:ind w:right="7828"/>
      </w:pPr>
      <w:hyperlink w:anchor="_bookmark826"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29FB0083" w14:textId="77777777" w:rsidR="002E52A5" w:rsidRDefault="009E791A">
      <w:pPr>
        <w:pStyle w:val="Paragraphedeliste"/>
        <w:numPr>
          <w:ilvl w:val="0"/>
          <w:numId w:val="9"/>
        </w:numPr>
        <w:tabs>
          <w:tab w:val="left" w:pos="570"/>
        </w:tabs>
        <w:ind w:right="2934" w:firstLine="0"/>
        <w:rPr>
          <w:sz w:val="30"/>
        </w:rPr>
      </w:pPr>
      <w:bookmarkStart w:id="2632" w:name="_bookmark2603"/>
      <w:bookmarkEnd w:id="2632"/>
      <w:r>
        <w:rPr>
          <w:sz w:val="30"/>
        </w:rPr>
        <w:t xml:space="preserve">Author interview with </w:t>
      </w:r>
      <w:r>
        <w:rPr>
          <w:spacing w:val="-5"/>
          <w:sz w:val="30"/>
        </w:rPr>
        <w:t xml:space="preserve">Voloshin, </w:t>
      </w:r>
      <w:r>
        <w:rPr>
          <w:sz w:val="30"/>
        </w:rPr>
        <w:t xml:space="preserve">November </w:t>
      </w:r>
      <w:r>
        <w:rPr>
          <w:spacing w:val="-5"/>
          <w:sz w:val="30"/>
        </w:rPr>
        <w:t>2013</w:t>
      </w:r>
      <w:hyperlink w:anchor="_bookmark827" w:history="1">
        <w:r>
          <w:rPr>
            <w:color w:val="0000ED"/>
            <w:spacing w:val="-5"/>
            <w:sz w:val="30"/>
          </w:rPr>
          <w:t xml:space="preserve"> </w:t>
        </w:r>
        <w:r>
          <w:rPr>
            <w:color w:val="0000ED"/>
            <w:sz w:val="30"/>
            <w:u w:val="thick" w:color="0000ED"/>
          </w:rPr>
          <w:t>Back to text</w:t>
        </w:r>
      </w:hyperlink>
    </w:p>
    <w:p w14:paraId="1D4F6627" w14:textId="77777777" w:rsidR="002E52A5" w:rsidRDefault="009E791A">
      <w:pPr>
        <w:pStyle w:val="Paragraphedeliste"/>
        <w:numPr>
          <w:ilvl w:val="0"/>
          <w:numId w:val="9"/>
        </w:numPr>
        <w:tabs>
          <w:tab w:val="left" w:pos="570"/>
        </w:tabs>
        <w:spacing w:before="1"/>
        <w:ind w:left="419" w:right="613"/>
        <w:rPr>
          <w:sz w:val="30"/>
        </w:rPr>
      </w:pPr>
      <w:bookmarkStart w:id="2633" w:name="_bookmark2604"/>
      <w:bookmarkEnd w:id="2633"/>
      <w:r>
        <w:rPr>
          <w:sz w:val="30"/>
        </w:rPr>
        <w:t>Catherine</w:t>
      </w:r>
      <w:r>
        <w:rPr>
          <w:sz w:val="30"/>
        </w:rPr>
        <w:t xml:space="preserve"> Belton, ‘Anointed Enigma: The Quiet Rise of a Dedicated Dmitry Medvedev’, </w:t>
      </w:r>
      <w:r>
        <w:rPr>
          <w:i/>
          <w:sz w:val="30"/>
        </w:rPr>
        <w:t xml:space="preserve">Financial </w:t>
      </w:r>
      <w:r>
        <w:rPr>
          <w:i/>
          <w:spacing w:val="-3"/>
          <w:sz w:val="30"/>
        </w:rPr>
        <w:t>Times</w:t>
      </w:r>
      <w:r>
        <w:rPr>
          <w:spacing w:val="-3"/>
          <w:sz w:val="30"/>
        </w:rPr>
        <w:t xml:space="preserve">, </w:t>
      </w:r>
      <w:r>
        <w:rPr>
          <w:sz w:val="30"/>
        </w:rPr>
        <w:t>February 28</w:t>
      </w:r>
      <w:r>
        <w:rPr>
          <w:spacing w:val="2"/>
          <w:sz w:val="30"/>
        </w:rPr>
        <w:t xml:space="preserve"> </w:t>
      </w:r>
      <w:r>
        <w:rPr>
          <w:sz w:val="30"/>
        </w:rPr>
        <w:t>2003</w:t>
      </w:r>
    </w:p>
    <w:p w14:paraId="0A0EA15D" w14:textId="77777777" w:rsidR="002E52A5" w:rsidRDefault="009E791A">
      <w:pPr>
        <w:pStyle w:val="Corpsdetexte"/>
      </w:pPr>
      <w:hyperlink w:anchor="_bookmark828" w:history="1">
        <w:r>
          <w:rPr>
            <w:color w:val="0000ED"/>
            <w:u w:val="thick" w:color="0000ED"/>
          </w:rPr>
          <w:t>Back to text</w:t>
        </w:r>
      </w:hyperlink>
    </w:p>
    <w:p w14:paraId="6E51334A" w14:textId="77777777" w:rsidR="002E52A5" w:rsidRDefault="009E791A">
      <w:pPr>
        <w:pStyle w:val="Paragraphedeliste"/>
        <w:numPr>
          <w:ilvl w:val="0"/>
          <w:numId w:val="9"/>
        </w:numPr>
        <w:tabs>
          <w:tab w:val="left" w:pos="570"/>
        </w:tabs>
        <w:ind w:left="419" w:right="838"/>
        <w:rPr>
          <w:sz w:val="30"/>
        </w:rPr>
      </w:pPr>
      <w:bookmarkStart w:id="2634" w:name="_bookmark2605"/>
      <w:bookmarkEnd w:id="2634"/>
      <w:r>
        <w:rPr>
          <w:sz w:val="30"/>
        </w:rPr>
        <w:t xml:space="preserve">Catherine Belton, </w:t>
      </w:r>
      <w:r>
        <w:rPr>
          <w:spacing w:val="-5"/>
          <w:sz w:val="30"/>
        </w:rPr>
        <w:t xml:space="preserve">Valeria </w:t>
      </w:r>
      <w:r>
        <w:rPr>
          <w:sz w:val="30"/>
        </w:rPr>
        <w:t xml:space="preserve">Korchagina and Alex Nicholson, </w:t>
      </w:r>
      <w:r>
        <w:rPr>
          <w:spacing w:val="-9"/>
          <w:sz w:val="30"/>
        </w:rPr>
        <w:t xml:space="preserve">‘Yukos </w:t>
      </w:r>
      <w:r>
        <w:rPr>
          <w:sz w:val="30"/>
        </w:rPr>
        <w:t xml:space="preserve">Shares Frozen, </w:t>
      </w:r>
      <w:r>
        <w:rPr>
          <w:spacing w:val="-5"/>
          <w:sz w:val="30"/>
        </w:rPr>
        <w:t xml:space="preserve">Voloshin </w:t>
      </w:r>
      <w:r>
        <w:rPr>
          <w:sz w:val="30"/>
        </w:rPr>
        <w:t xml:space="preserve">is Out’, </w:t>
      </w:r>
      <w:r>
        <w:rPr>
          <w:i/>
          <w:sz w:val="30"/>
        </w:rPr>
        <w:t>Mosco</w:t>
      </w:r>
      <w:r>
        <w:rPr>
          <w:i/>
          <w:sz w:val="30"/>
        </w:rPr>
        <w:t xml:space="preserve">w </w:t>
      </w:r>
      <w:r>
        <w:rPr>
          <w:i/>
          <w:spacing w:val="-3"/>
          <w:sz w:val="30"/>
        </w:rPr>
        <w:t>Times</w:t>
      </w:r>
      <w:r>
        <w:rPr>
          <w:spacing w:val="-3"/>
          <w:sz w:val="30"/>
        </w:rPr>
        <w:t xml:space="preserve">, </w:t>
      </w:r>
      <w:r>
        <w:rPr>
          <w:sz w:val="30"/>
        </w:rPr>
        <w:t>October 31</w:t>
      </w:r>
      <w:r>
        <w:rPr>
          <w:spacing w:val="7"/>
          <w:sz w:val="30"/>
        </w:rPr>
        <w:t xml:space="preserve"> </w:t>
      </w:r>
      <w:r>
        <w:rPr>
          <w:sz w:val="30"/>
        </w:rPr>
        <w:t>2003</w:t>
      </w:r>
    </w:p>
    <w:p w14:paraId="3C299B2A" w14:textId="77777777" w:rsidR="002E52A5" w:rsidRDefault="009E791A">
      <w:pPr>
        <w:pStyle w:val="Corpsdetexte"/>
      </w:pPr>
      <w:hyperlink w:anchor="_bookmark829" w:history="1">
        <w:r>
          <w:rPr>
            <w:color w:val="0000ED"/>
            <w:u w:val="thick" w:color="0000ED"/>
          </w:rPr>
          <w:t>Back to text</w:t>
        </w:r>
      </w:hyperlink>
    </w:p>
    <w:p w14:paraId="233268B6" w14:textId="77777777" w:rsidR="002E52A5" w:rsidRDefault="002E52A5">
      <w:pPr>
        <w:sectPr w:rsidR="002E52A5">
          <w:headerReference w:type="default" r:id="rId646"/>
          <w:pgSz w:w="12240" w:h="15840"/>
          <w:pgMar w:top="1360" w:right="1420" w:bottom="280" w:left="1420" w:header="0" w:footer="0" w:gutter="0"/>
          <w:cols w:space="720"/>
        </w:sectPr>
      </w:pPr>
    </w:p>
    <w:p w14:paraId="5FE7C869" w14:textId="77777777" w:rsidR="002E52A5" w:rsidRDefault="009E791A">
      <w:pPr>
        <w:pStyle w:val="Paragraphedeliste"/>
        <w:numPr>
          <w:ilvl w:val="0"/>
          <w:numId w:val="9"/>
        </w:numPr>
        <w:tabs>
          <w:tab w:val="left" w:pos="570"/>
        </w:tabs>
        <w:spacing w:before="70"/>
        <w:ind w:left="419" w:right="1093"/>
        <w:rPr>
          <w:sz w:val="30"/>
        </w:rPr>
      </w:pPr>
      <w:bookmarkStart w:id="2635" w:name="_bookmark2606"/>
      <w:bookmarkEnd w:id="2635"/>
      <w:r>
        <w:rPr>
          <w:sz w:val="30"/>
        </w:rPr>
        <w:t xml:space="preserve">Pyotr Netreba, ‘Otstavka </w:t>
      </w:r>
      <w:r>
        <w:rPr>
          <w:spacing w:val="-5"/>
          <w:sz w:val="30"/>
        </w:rPr>
        <w:t xml:space="preserve">Voloshina </w:t>
      </w:r>
      <w:r>
        <w:rPr>
          <w:sz w:val="30"/>
        </w:rPr>
        <w:t xml:space="preserve">Sovpala s Kontsom Epokha </w:t>
      </w:r>
      <w:r>
        <w:rPr>
          <w:spacing w:val="-4"/>
          <w:sz w:val="30"/>
        </w:rPr>
        <w:t xml:space="preserve">Yeltsina’, </w:t>
      </w:r>
      <w:r>
        <w:rPr>
          <w:i/>
          <w:sz w:val="30"/>
        </w:rPr>
        <w:t>Kommersant</w:t>
      </w:r>
      <w:r>
        <w:rPr>
          <w:sz w:val="30"/>
        </w:rPr>
        <w:t>, November 3 2003, interview with</w:t>
      </w:r>
      <w:r>
        <w:rPr>
          <w:spacing w:val="14"/>
          <w:sz w:val="30"/>
        </w:rPr>
        <w:t xml:space="preserve"> </w:t>
      </w:r>
      <w:r>
        <w:rPr>
          <w:spacing w:val="-3"/>
          <w:sz w:val="30"/>
        </w:rPr>
        <w:t>Kudrin</w:t>
      </w:r>
    </w:p>
    <w:p w14:paraId="5A004A1F" w14:textId="77777777" w:rsidR="002E52A5" w:rsidRDefault="009E791A">
      <w:pPr>
        <w:pStyle w:val="Corpsdetexte"/>
      </w:pPr>
      <w:hyperlink w:anchor="_bookmark830" w:history="1">
        <w:r>
          <w:rPr>
            <w:color w:val="0000ED"/>
            <w:u w:val="thick" w:color="0000ED"/>
          </w:rPr>
          <w:t>Back to text</w:t>
        </w:r>
      </w:hyperlink>
    </w:p>
    <w:p w14:paraId="58286944" w14:textId="77777777" w:rsidR="002E52A5" w:rsidRDefault="009E791A">
      <w:pPr>
        <w:pStyle w:val="Paragraphedeliste"/>
        <w:numPr>
          <w:ilvl w:val="0"/>
          <w:numId w:val="9"/>
        </w:numPr>
        <w:tabs>
          <w:tab w:val="left" w:pos="570"/>
        </w:tabs>
        <w:ind w:left="419" w:right="393"/>
        <w:rPr>
          <w:sz w:val="30"/>
        </w:rPr>
      </w:pPr>
      <w:bookmarkStart w:id="2636" w:name="_bookmark2607"/>
      <w:bookmarkEnd w:id="2636"/>
      <w:r>
        <w:rPr>
          <w:sz w:val="30"/>
        </w:rPr>
        <w:t xml:space="preserve">Belton, Korchagina and Nicholson, </w:t>
      </w:r>
      <w:r>
        <w:rPr>
          <w:spacing w:val="-6"/>
          <w:sz w:val="30"/>
        </w:rPr>
        <w:t xml:space="preserve">‘Yukos </w:t>
      </w:r>
      <w:r>
        <w:rPr>
          <w:sz w:val="30"/>
        </w:rPr>
        <w:t xml:space="preserve">Shares Frozen, </w:t>
      </w:r>
      <w:r>
        <w:rPr>
          <w:spacing w:val="-5"/>
          <w:sz w:val="30"/>
        </w:rPr>
        <w:t xml:space="preserve">Voloshin </w:t>
      </w:r>
      <w:r>
        <w:rPr>
          <w:spacing w:val="-9"/>
          <w:sz w:val="30"/>
        </w:rPr>
        <w:t xml:space="preserve">is </w:t>
      </w:r>
      <w:r>
        <w:rPr>
          <w:sz w:val="30"/>
        </w:rPr>
        <w:t>Out’</w:t>
      </w:r>
    </w:p>
    <w:p w14:paraId="215B4606" w14:textId="77777777" w:rsidR="002E52A5" w:rsidRDefault="009E791A">
      <w:pPr>
        <w:pStyle w:val="Corpsdetexte"/>
      </w:pPr>
      <w:hyperlink w:anchor="_bookmark831" w:history="1">
        <w:r>
          <w:rPr>
            <w:color w:val="0000ED"/>
            <w:u w:val="thick" w:color="0000ED"/>
          </w:rPr>
          <w:t>Back to text</w:t>
        </w:r>
      </w:hyperlink>
    </w:p>
    <w:p w14:paraId="459A125F" w14:textId="77777777" w:rsidR="002E52A5" w:rsidRDefault="009E791A">
      <w:pPr>
        <w:pStyle w:val="Paragraphedeliste"/>
        <w:numPr>
          <w:ilvl w:val="0"/>
          <w:numId w:val="9"/>
        </w:numPr>
        <w:tabs>
          <w:tab w:val="left" w:pos="570"/>
        </w:tabs>
        <w:ind w:left="569" w:hanging="451"/>
        <w:rPr>
          <w:sz w:val="30"/>
        </w:rPr>
      </w:pPr>
      <w:bookmarkStart w:id="2637" w:name="_bookmark2608"/>
      <w:bookmarkEnd w:id="2637"/>
      <w:r>
        <w:rPr>
          <w:sz w:val="30"/>
        </w:rPr>
        <w:t>Ibid.</w:t>
      </w:r>
    </w:p>
    <w:p w14:paraId="42BF9736" w14:textId="77777777" w:rsidR="002E52A5" w:rsidRDefault="009E791A">
      <w:pPr>
        <w:pStyle w:val="Corpsdetexte"/>
        <w:ind w:right="7828"/>
      </w:pPr>
      <w:hyperlink w:anchor="_bookmark832" w:history="1">
        <w:r>
          <w:rPr>
            <w:color w:val="0000ED"/>
            <w:u w:val="thick" w:color="0000ED"/>
          </w:rPr>
          <w:t>Back to text</w:t>
        </w:r>
      </w:hyperlink>
    </w:p>
    <w:p w14:paraId="4B18BE25" w14:textId="77777777" w:rsidR="002E52A5" w:rsidRDefault="009E791A">
      <w:pPr>
        <w:pStyle w:val="Paragraphedeliste"/>
        <w:numPr>
          <w:ilvl w:val="0"/>
          <w:numId w:val="9"/>
        </w:numPr>
        <w:tabs>
          <w:tab w:val="left" w:pos="570"/>
        </w:tabs>
        <w:ind w:left="419" w:right="671"/>
        <w:rPr>
          <w:sz w:val="30"/>
        </w:rPr>
      </w:pPr>
      <w:bookmarkStart w:id="2638" w:name="_bookmark2609"/>
      <w:bookmarkEnd w:id="2638"/>
      <w:r>
        <w:rPr>
          <w:sz w:val="30"/>
        </w:rPr>
        <w:t xml:space="preserve">Catherine Belton and </w:t>
      </w:r>
      <w:r>
        <w:rPr>
          <w:spacing w:val="-4"/>
          <w:sz w:val="30"/>
        </w:rPr>
        <w:t xml:space="preserve">Lyuba </w:t>
      </w:r>
      <w:r>
        <w:rPr>
          <w:sz w:val="30"/>
        </w:rPr>
        <w:t>Pronina, ‘The Dum</w:t>
      </w:r>
      <w:r>
        <w:rPr>
          <w:sz w:val="30"/>
        </w:rPr>
        <w:t xml:space="preserve">a of a New Political Era’, </w:t>
      </w:r>
      <w:r>
        <w:rPr>
          <w:i/>
          <w:sz w:val="30"/>
        </w:rPr>
        <w:t xml:space="preserve">Moscow </w:t>
      </w:r>
      <w:r>
        <w:rPr>
          <w:i/>
          <w:spacing w:val="-3"/>
          <w:sz w:val="30"/>
        </w:rPr>
        <w:t>Times</w:t>
      </w:r>
      <w:r>
        <w:rPr>
          <w:spacing w:val="-3"/>
          <w:sz w:val="30"/>
        </w:rPr>
        <w:t xml:space="preserve">, </w:t>
      </w:r>
      <w:r>
        <w:rPr>
          <w:sz w:val="30"/>
        </w:rPr>
        <w:t>December 9</w:t>
      </w:r>
      <w:r>
        <w:rPr>
          <w:spacing w:val="2"/>
          <w:sz w:val="30"/>
        </w:rPr>
        <w:t xml:space="preserve"> </w:t>
      </w:r>
      <w:r>
        <w:rPr>
          <w:sz w:val="30"/>
        </w:rPr>
        <w:t>2003</w:t>
      </w:r>
    </w:p>
    <w:p w14:paraId="0F436EE1" w14:textId="77777777" w:rsidR="002E52A5" w:rsidRDefault="009E791A">
      <w:pPr>
        <w:pStyle w:val="Corpsdetexte"/>
      </w:pPr>
      <w:hyperlink w:anchor="_bookmark833" w:history="1">
        <w:r>
          <w:rPr>
            <w:color w:val="0000ED"/>
            <w:u w:val="thick" w:color="0000ED"/>
          </w:rPr>
          <w:t>Back to text</w:t>
        </w:r>
      </w:hyperlink>
    </w:p>
    <w:p w14:paraId="2901749F" w14:textId="77777777" w:rsidR="002E52A5" w:rsidRDefault="009E791A">
      <w:pPr>
        <w:pStyle w:val="Paragraphedeliste"/>
        <w:numPr>
          <w:ilvl w:val="0"/>
          <w:numId w:val="9"/>
        </w:numPr>
        <w:tabs>
          <w:tab w:val="left" w:pos="570"/>
        </w:tabs>
        <w:ind w:left="419" w:right="334"/>
        <w:rPr>
          <w:sz w:val="30"/>
        </w:rPr>
      </w:pPr>
      <w:bookmarkStart w:id="2639" w:name="_bookmark2610"/>
      <w:bookmarkEnd w:id="2639"/>
      <w:r>
        <w:rPr>
          <w:sz w:val="30"/>
        </w:rPr>
        <w:t xml:space="preserve">Catherine Belton, ‘Homeland a Force to be Reckoned With?’, </w:t>
      </w:r>
      <w:r>
        <w:rPr>
          <w:i/>
          <w:spacing w:val="-3"/>
          <w:sz w:val="30"/>
        </w:rPr>
        <w:t>Moscow Times</w:t>
      </w:r>
      <w:r>
        <w:rPr>
          <w:spacing w:val="-3"/>
          <w:sz w:val="30"/>
        </w:rPr>
        <w:t xml:space="preserve">, </w:t>
      </w:r>
      <w:r>
        <w:rPr>
          <w:sz w:val="30"/>
        </w:rPr>
        <w:t>December 5</w:t>
      </w:r>
      <w:r>
        <w:rPr>
          <w:spacing w:val="3"/>
          <w:sz w:val="30"/>
        </w:rPr>
        <w:t xml:space="preserve"> </w:t>
      </w:r>
      <w:r>
        <w:rPr>
          <w:sz w:val="30"/>
        </w:rPr>
        <w:t>2003</w:t>
      </w:r>
    </w:p>
    <w:p w14:paraId="37E3CB28" w14:textId="77777777" w:rsidR="002E52A5" w:rsidRDefault="009E791A">
      <w:pPr>
        <w:pStyle w:val="Corpsdetexte"/>
      </w:pPr>
      <w:hyperlink w:anchor="_bookmark834" w:history="1">
        <w:r>
          <w:rPr>
            <w:color w:val="0000ED"/>
            <w:u w:val="thick" w:color="0000ED"/>
          </w:rPr>
          <w:t>Back to text</w:t>
        </w:r>
      </w:hyperlink>
    </w:p>
    <w:p w14:paraId="38F59DBD" w14:textId="77777777" w:rsidR="002E52A5" w:rsidRDefault="009E791A">
      <w:pPr>
        <w:pStyle w:val="Paragraphedeliste"/>
        <w:numPr>
          <w:ilvl w:val="0"/>
          <w:numId w:val="9"/>
        </w:numPr>
        <w:tabs>
          <w:tab w:val="left" w:pos="570"/>
        </w:tabs>
        <w:ind w:right="2146" w:firstLine="0"/>
        <w:rPr>
          <w:sz w:val="30"/>
        </w:rPr>
      </w:pPr>
      <w:bookmarkStart w:id="2640" w:name="_bookmark2611"/>
      <w:bookmarkEnd w:id="2640"/>
      <w:r>
        <w:rPr>
          <w:sz w:val="30"/>
        </w:rPr>
        <w:t>Belton</w:t>
      </w:r>
      <w:r>
        <w:rPr>
          <w:sz w:val="30"/>
        </w:rPr>
        <w:t xml:space="preserve"> and Pronina, ‘The Duma of a New Political </w:t>
      </w:r>
      <w:r>
        <w:rPr>
          <w:spacing w:val="-5"/>
          <w:sz w:val="30"/>
        </w:rPr>
        <w:t>Era’</w:t>
      </w:r>
      <w:hyperlink w:anchor="_bookmark835" w:history="1">
        <w:r>
          <w:rPr>
            <w:color w:val="0000ED"/>
            <w:spacing w:val="-5"/>
            <w:sz w:val="30"/>
          </w:rPr>
          <w:t xml:space="preserve"> </w:t>
        </w:r>
        <w:r>
          <w:rPr>
            <w:color w:val="0000ED"/>
            <w:sz w:val="30"/>
            <w:u w:val="thick" w:color="0000ED"/>
          </w:rPr>
          <w:t>Back to text</w:t>
        </w:r>
      </w:hyperlink>
    </w:p>
    <w:p w14:paraId="41B13E31" w14:textId="77777777" w:rsidR="002E52A5" w:rsidRDefault="009E791A">
      <w:pPr>
        <w:pStyle w:val="Paragraphedeliste"/>
        <w:numPr>
          <w:ilvl w:val="0"/>
          <w:numId w:val="9"/>
        </w:numPr>
        <w:tabs>
          <w:tab w:val="left" w:pos="570"/>
        </w:tabs>
        <w:ind w:left="419" w:right="185"/>
        <w:rPr>
          <w:sz w:val="30"/>
        </w:rPr>
      </w:pPr>
      <w:bookmarkStart w:id="2641" w:name="_bookmark2612"/>
      <w:bookmarkEnd w:id="2641"/>
      <w:r>
        <w:rPr>
          <w:sz w:val="30"/>
        </w:rPr>
        <w:t xml:space="preserve">Francesca Mereu and Oksana </w:t>
      </w:r>
      <w:r>
        <w:rPr>
          <w:spacing w:val="-4"/>
          <w:sz w:val="30"/>
        </w:rPr>
        <w:t xml:space="preserve">Yablokova, </w:t>
      </w:r>
      <w:r>
        <w:rPr>
          <w:sz w:val="30"/>
        </w:rPr>
        <w:t xml:space="preserve">‘United Russia Set to Get </w:t>
      </w:r>
      <w:r>
        <w:rPr>
          <w:spacing w:val="-6"/>
          <w:sz w:val="30"/>
        </w:rPr>
        <w:t xml:space="preserve">300 </w:t>
      </w:r>
      <w:r>
        <w:rPr>
          <w:sz w:val="30"/>
        </w:rPr>
        <w:t xml:space="preserve">Seats’, </w:t>
      </w:r>
      <w:r>
        <w:rPr>
          <w:i/>
          <w:sz w:val="30"/>
        </w:rPr>
        <w:t xml:space="preserve">Moscow </w:t>
      </w:r>
      <w:r>
        <w:rPr>
          <w:i/>
          <w:spacing w:val="-3"/>
          <w:sz w:val="30"/>
        </w:rPr>
        <w:t>Times</w:t>
      </w:r>
      <w:r>
        <w:rPr>
          <w:spacing w:val="-3"/>
          <w:sz w:val="30"/>
        </w:rPr>
        <w:t xml:space="preserve">, </w:t>
      </w:r>
      <w:r>
        <w:rPr>
          <w:sz w:val="30"/>
        </w:rPr>
        <w:t>December 22 2003. United Russia won 37.6 per cent of the vote, and a majo</w:t>
      </w:r>
      <w:r>
        <w:rPr>
          <w:sz w:val="30"/>
        </w:rPr>
        <w:t xml:space="preserve">rity of seats after independent deputies </w:t>
      </w:r>
      <w:r>
        <w:rPr>
          <w:spacing w:val="-3"/>
          <w:sz w:val="30"/>
        </w:rPr>
        <w:t xml:space="preserve">joined </w:t>
      </w:r>
      <w:r>
        <w:rPr>
          <w:sz w:val="30"/>
        </w:rPr>
        <w:t>its ranks.</w:t>
      </w:r>
    </w:p>
    <w:p w14:paraId="47ABB22B" w14:textId="77777777" w:rsidR="002E52A5" w:rsidRDefault="009E791A">
      <w:pPr>
        <w:pStyle w:val="Corpsdetexte"/>
      </w:pPr>
      <w:hyperlink w:anchor="_bookmark836" w:history="1">
        <w:r>
          <w:rPr>
            <w:color w:val="0000ED"/>
            <w:u w:val="thick" w:color="0000ED"/>
          </w:rPr>
          <w:t>Back to text</w:t>
        </w:r>
      </w:hyperlink>
    </w:p>
    <w:p w14:paraId="20DF09B1" w14:textId="77777777" w:rsidR="002E52A5" w:rsidRDefault="009E791A">
      <w:pPr>
        <w:pStyle w:val="Paragraphedeliste"/>
        <w:numPr>
          <w:ilvl w:val="0"/>
          <w:numId w:val="9"/>
        </w:numPr>
        <w:tabs>
          <w:tab w:val="left" w:pos="570"/>
        </w:tabs>
        <w:ind w:left="419" w:right="255"/>
        <w:rPr>
          <w:sz w:val="30"/>
        </w:rPr>
      </w:pPr>
      <w:bookmarkStart w:id="2642" w:name="_bookmark2613"/>
      <w:bookmarkEnd w:id="2642"/>
      <w:r>
        <w:rPr>
          <w:sz w:val="30"/>
        </w:rPr>
        <w:t xml:space="preserve">Author interview with senior banker close to the security services, </w:t>
      </w:r>
      <w:r>
        <w:rPr>
          <w:spacing w:val="-6"/>
          <w:sz w:val="30"/>
        </w:rPr>
        <w:t xml:space="preserve">May </w:t>
      </w:r>
      <w:r>
        <w:rPr>
          <w:sz w:val="30"/>
        </w:rPr>
        <w:t>2016</w:t>
      </w:r>
    </w:p>
    <w:p w14:paraId="27839E9F" w14:textId="77777777" w:rsidR="002E52A5" w:rsidRDefault="009E791A">
      <w:pPr>
        <w:pStyle w:val="Corpsdetexte"/>
      </w:pPr>
      <w:hyperlink w:anchor="_bookmark837" w:history="1">
        <w:r>
          <w:rPr>
            <w:color w:val="0000ED"/>
            <w:u w:val="thick" w:color="0000ED"/>
          </w:rPr>
          <w:t>Back to text</w:t>
        </w:r>
      </w:hyperlink>
    </w:p>
    <w:p w14:paraId="7F6912FF" w14:textId="77777777" w:rsidR="002E52A5" w:rsidRDefault="009E791A">
      <w:pPr>
        <w:pStyle w:val="Paragraphedeliste"/>
        <w:numPr>
          <w:ilvl w:val="0"/>
          <w:numId w:val="9"/>
        </w:numPr>
        <w:tabs>
          <w:tab w:val="left" w:pos="570"/>
        </w:tabs>
        <w:ind w:right="3148" w:firstLine="0"/>
        <w:rPr>
          <w:sz w:val="30"/>
        </w:rPr>
      </w:pPr>
      <w:bookmarkStart w:id="2643" w:name="_bookmark2614"/>
      <w:bookmarkEnd w:id="2643"/>
      <w:r>
        <w:rPr>
          <w:sz w:val="30"/>
        </w:rPr>
        <w:t xml:space="preserve">Author interview with </w:t>
      </w:r>
      <w:r>
        <w:rPr>
          <w:spacing w:val="-3"/>
          <w:sz w:val="30"/>
        </w:rPr>
        <w:t>Kasyanov</w:t>
      </w:r>
      <w:r>
        <w:rPr>
          <w:spacing w:val="-3"/>
          <w:sz w:val="30"/>
        </w:rPr>
        <w:t xml:space="preserve">, </w:t>
      </w:r>
      <w:r>
        <w:rPr>
          <w:sz w:val="30"/>
        </w:rPr>
        <w:t xml:space="preserve">January </w:t>
      </w:r>
      <w:r>
        <w:rPr>
          <w:spacing w:val="-4"/>
          <w:sz w:val="30"/>
        </w:rPr>
        <w:t>2013</w:t>
      </w:r>
      <w:hyperlink w:anchor="_bookmark838" w:history="1">
        <w:r>
          <w:rPr>
            <w:color w:val="0000ED"/>
            <w:spacing w:val="-4"/>
            <w:sz w:val="30"/>
          </w:rPr>
          <w:t xml:space="preserve"> </w:t>
        </w:r>
        <w:r>
          <w:rPr>
            <w:color w:val="0000ED"/>
            <w:sz w:val="30"/>
            <w:u w:val="thick" w:color="0000ED"/>
          </w:rPr>
          <w:t>Back to text</w:t>
        </w:r>
      </w:hyperlink>
    </w:p>
    <w:p w14:paraId="7D0ACDA6" w14:textId="77777777" w:rsidR="002E52A5" w:rsidRDefault="009E791A">
      <w:pPr>
        <w:pStyle w:val="Paragraphedeliste"/>
        <w:numPr>
          <w:ilvl w:val="0"/>
          <w:numId w:val="9"/>
        </w:numPr>
        <w:tabs>
          <w:tab w:val="left" w:pos="570"/>
        </w:tabs>
        <w:ind w:left="419" w:right="227"/>
        <w:rPr>
          <w:sz w:val="30"/>
        </w:rPr>
      </w:pPr>
      <w:bookmarkStart w:id="2644" w:name="_bookmark2615"/>
      <w:bookmarkEnd w:id="2644"/>
      <w:r>
        <w:rPr>
          <w:sz w:val="30"/>
        </w:rPr>
        <w:t xml:space="preserve">‘Gazprom Off Reform Agenda’, Reuters, </w:t>
      </w:r>
      <w:r>
        <w:rPr>
          <w:i/>
          <w:sz w:val="30"/>
        </w:rPr>
        <w:t xml:space="preserve">Moscow </w:t>
      </w:r>
      <w:r>
        <w:rPr>
          <w:i/>
          <w:spacing w:val="-3"/>
          <w:sz w:val="30"/>
        </w:rPr>
        <w:t>Times</w:t>
      </w:r>
      <w:r>
        <w:rPr>
          <w:spacing w:val="-3"/>
          <w:sz w:val="30"/>
        </w:rPr>
        <w:t xml:space="preserve">, </w:t>
      </w:r>
      <w:r>
        <w:rPr>
          <w:sz w:val="30"/>
        </w:rPr>
        <w:t xml:space="preserve">September </w:t>
      </w:r>
      <w:r>
        <w:rPr>
          <w:spacing w:val="-7"/>
          <w:sz w:val="30"/>
        </w:rPr>
        <w:t xml:space="preserve">29 </w:t>
      </w:r>
      <w:r>
        <w:rPr>
          <w:sz w:val="30"/>
        </w:rPr>
        <w:t>2003</w:t>
      </w:r>
    </w:p>
    <w:p w14:paraId="228053D1" w14:textId="77777777" w:rsidR="002E52A5" w:rsidRDefault="009E791A">
      <w:pPr>
        <w:pStyle w:val="Corpsdetexte"/>
      </w:pPr>
      <w:hyperlink w:anchor="_bookmark839" w:history="1">
        <w:r>
          <w:rPr>
            <w:color w:val="0000ED"/>
            <w:u w:val="thick" w:color="0000ED"/>
          </w:rPr>
          <w:t>Back to text</w:t>
        </w:r>
      </w:hyperlink>
    </w:p>
    <w:p w14:paraId="301C2BCE" w14:textId="77777777" w:rsidR="002E52A5" w:rsidRDefault="009E791A">
      <w:pPr>
        <w:pStyle w:val="Paragraphedeliste"/>
        <w:numPr>
          <w:ilvl w:val="0"/>
          <w:numId w:val="9"/>
        </w:numPr>
        <w:tabs>
          <w:tab w:val="left" w:pos="570"/>
        </w:tabs>
        <w:ind w:left="419" w:right="145"/>
        <w:rPr>
          <w:sz w:val="30"/>
        </w:rPr>
      </w:pPr>
      <w:bookmarkStart w:id="2645" w:name="_bookmark2616"/>
      <w:bookmarkEnd w:id="2645"/>
      <w:r>
        <w:rPr>
          <w:sz w:val="30"/>
        </w:rPr>
        <w:t xml:space="preserve">‘President Putin Demands Stopping of Hysterics and Speculations </w:t>
      </w:r>
      <w:r>
        <w:rPr>
          <w:spacing w:val="-4"/>
          <w:sz w:val="30"/>
        </w:rPr>
        <w:t xml:space="preserve">about </w:t>
      </w:r>
      <w:r>
        <w:rPr>
          <w:sz w:val="30"/>
        </w:rPr>
        <w:t>Arrest of K</w:t>
      </w:r>
      <w:r>
        <w:rPr>
          <w:sz w:val="30"/>
        </w:rPr>
        <w:t xml:space="preserve">hodorkovsky’, </w:t>
      </w:r>
      <w:r>
        <w:rPr>
          <w:spacing w:val="-3"/>
          <w:sz w:val="30"/>
        </w:rPr>
        <w:t xml:space="preserve">ntv.ru, </w:t>
      </w:r>
      <w:r>
        <w:rPr>
          <w:sz w:val="30"/>
        </w:rPr>
        <w:t>October 29</w:t>
      </w:r>
      <w:r>
        <w:rPr>
          <w:spacing w:val="3"/>
          <w:sz w:val="30"/>
        </w:rPr>
        <w:t xml:space="preserve"> </w:t>
      </w:r>
      <w:r>
        <w:rPr>
          <w:sz w:val="30"/>
        </w:rPr>
        <w:t>2003</w:t>
      </w:r>
    </w:p>
    <w:p w14:paraId="43C93E20" w14:textId="77777777" w:rsidR="002E52A5" w:rsidRDefault="009E791A">
      <w:pPr>
        <w:pStyle w:val="Corpsdetexte"/>
        <w:spacing w:before="1"/>
      </w:pPr>
      <w:hyperlink w:anchor="_bookmark840" w:history="1">
        <w:r>
          <w:rPr>
            <w:color w:val="0000ED"/>
            <w:u w:val="thick" w:color="0000ED"/>
          </w:rPr>
          <w:t>Back to text</w:t>
        </w:r>
      </w:hyperlink>
    </w:p>
    <w:p w14:paraId="1A61259F" w14:textId="77777777" w:rsidR="002E52A5" w:rsidRDefault="009E791A">
      <w:pPr>
        <w:pStyle w:val="Paragraphedeliste"/>
        <w:numPr>
          <w:ilvl w:val="0"/>
          <w:numId w:val="9"/>
        </w:numPr>
        <w:tabs>
          <w:tab w:val="left" w:pos="570"/>
        </w:tabs>
        <w:ind w:right="3148" w:firstLine="0"/>
        <w:rPr>
          <w:sz w:val="30"/>
        </w:rPr>
      </w:pPr>
      <w:bookmarkStart w:id="2646" w:name="_bookmark2617"/>
      <w:bookmarkEnd w:id="2646"/>
      <w:r>
        <w:rPr>
          <w:sz w:val="30"/>
        </w:rPr>
        <w:t xml:space="preserve">Author interview with </w:t>
      </w:r>
      <w:r>
        <w:rPr>
          <w:spacing w:val="-3"/>
          <w:sz w:val="30"/>
        </w:rPr>
        <w:t xml:space="preserve">Kasyanov, </w:t>
      </w:r>
      <w:r>
        <w:rPr>
          <w:sz w:val="30"/>
        </w:rPr>
        <w:t xml:space="preserve">January </w:t>
      </w:r>
      <w:r>
        <w:rPr>
          <w:spacing w:val="-4"/>
          <w:sz w:val="30"/>
        </w:rPr>
        <w:t>2013</w:t>
      </w:r>
      <w:hyperlink w:anchor="_bookmark841" w:history="1">
        <w:r>
          <w:rPr>
            <w:color w:val="0000ED"/>
            <w:spacing w:val="-4"/>
            <w:sz w:val="30"/>
          </w:rPr>
          <w:t xml:space="preserve"> </w:t>
        </w:r>
        <w:r>
          <w:rPr>
            <w:color w:val="0000ED"/>
            <w:sz w:val="30"/>
            <w:u w:val="thick" w:color="0000ED"/>
          </w:rPr>
          <w:t>Back to text</w:t>
        </w:r>
      </w:hyperlink>
    </w:p>
    <w:p w14:paraId="1BED0FFE" w14:textId="77777777" w:rsidR="002E52A5" w:rsidRDefault="009E791A">
      <w:pPr>
        <w:pStyle w:val="Paragraphedeliste"/>
        <w:numPr>
          <w:ilvl w:val="0"/>
          <w:numId w:val="9"/>
        </w:numPr>
        <w:tabs>
          <w:tab w:val="left" w:pos="570"/>
        </w:tabs>
        <w:ind w:left="419" w:right="125"/>
        <w:rPr>
          <w:sz w:val="30"/>
        </w:rPr>
      </w:pPr>
      <w:bookmarkStart w:id="2647" w:name="_bookmark2618"/>
      <w:bookmarkEnd w:id="2647"/>
      <w:r>
        <w:rPr>
          <w:sz w:val="30"/>
        </w:rPr>
        <w:t>Alexander</w:t>
      </w:r>
      <w:r>
        <w:rPr>
          <w:sz w:val="30"/>
        </w:rPr>
        <w:t xml:space="preserve"> Bekker and Vladimir Fedorin, ‘Interview: Mikhail </w:t>
      </w:r>
      <w:r>
        <w:rPr>
          <w:spacing w:val="-5"/>
          <w:sz w:val="30"/>
        </w:rPr>
        <w:t xml:space="preserve">Kasyanov, </w:t>
      </w:r>
      <w:r>
        <w:rPr>
          <w:sz w:val="30"/>
        </w:rPr>
        <w:t xml:space="preserve">predsedatel pravitelstva RF: Reformy vo vsekh sferakh budut prodolzheny’, </w:t>
      </w:r>
      <w:r>
        <w:rPr>
          <w:i/>
          <w:spacing w:val="-4"/>
          <w:sz w:val="30"/>
        </w:rPr>
        <w:t>Vedomosti</w:t>
      </w:r>
      <w:r>
        <w:rPr>
          <w:spacing w:val="-4"/>
          <w:sz w:val="30"/>
        </w:rPr>
        <w:t xml:space="preserve">, </w:t>
      </w:r>
      <w:r>
        <w:rPr>
          <w:sz w:val="30"/>
        </w:rPr>
        <w:t>January 12</w:t>
      </w:r>
      <w:r>
        <w:rPr>
          <w:spacing w:val="3"/>
          <w:sz w:val="30"/>
        </w:rPr>
        <w:t xml:space="preserve"> </w:t>
      </w:r>
      <w:r>
        <w:rPr>
          <w:sz w:val="30"/>
        </w:rPr>
        <w:t>2004</w:t>
      </w:r>
    </w:p>
    <w:p w14:paraId="708B44D5" w14:textId="77777777" w:rsidR="002E52A5" w:rsidRDefault="002E52A5">
      <w:pPr>
        <w:rPr>
          <w:sz w:val="30"/>
        </w:rPr>
        <w:sectPr w:rsidR="002E52A5">
          <w:headerReference w:type="default" r:id="rId647"/>
          <w:pgSz w:w="12240" w:h="15840"/>
          <w:pgMar w:top="1360" w:right="1420" w:bottom="280" w:left="1420" w:header="0" w:footer="0" w:gutter="0"/>
          <w:cols w:space="720"/>
        </w:sectPr>
      </w:pPr>
    </w:p>
    <w:p w14:paraId="29DC9D1C" w14:textId="77777777" w:rsidR="002E52A5" w:rsidRDefault="009E791A">
      <w:pPr>
        <w:pStyle w:val="Corpsdetexte"/>
        <w:spacing w:before="70"/>
      </w:pPr>
      <w:hyperlink w:anchor="_bookmark842" w:history="1">
        <w:r>
          <w:rPr>
            <w:color w:val="0000ED"/>
            <w:u w:val="thick" w:color="0000ED"/>
          </w:rPr>
          <w:t>Back to text</w:t>
        </w:r>
      </w:hyperlink>
    </w:p>
    <w:p w14:paraId="0F840D39" w14:textId="77777777" w:rsidR="002E52A5" w:rsidRDefault="009E791A">
      <w:pPr>
        <w:pStyle w:val="Paragraphedeliste"/>
        <w:numPr>
          <w:ilvl w:val="0"/>
          <w:numId w:val="9"/>
        </w:numPr>
        <w:tabs>
          <w:tab w:val="left" w:pos="570"/>
        </w:tabs>
        <w:ind w:left="419" w:right="905"/>
        <w:rPr>
          <w:sz w:val="30"/>
        </w:rPr>
      </w:pPr>
      <w:bookmarkStart w:id="2648" w:name="_bookmark2619"/>
      <w:bookmarkEnd w:id="2648"/>
      <w:r>
        <w:rPr>
          <w:spacing w:val="-5"/>
          <w:sz w:val="30"/>
        </w:rPr>
        <w:t xml:space="preserve">Valeria </w:t>
      </w:r>
      <w:r>
        <w:rPr>
          <w:sz w:val="30"/>
        </w:rPr>
        <w:t xml:space="preserve">Korchagina, ‘Gazprom Cuts </w:t>
      </w:r>
      <w:r>
        <w:rPr>
          <w:sz w:val="30"/>
        </w:rPr>
        <w:t xml:space="preserve">Supplies to Europe’, </w:t>
      </w:r>
      <w:r>
        <w:rPr>
          <w:i/>
          <w:spacing w:val="-3"/>
          <w:sz w:val="30"/>
        </w:rPr>
        <w:t>Moscow Times</w:t>
      </w:r>
      <w:r>
        <w:rPr>
          <w:spacing w:val="-3"/>
          <w:sz w:val="30"/>
        </w:rPr>
        <w:t xml:space="preserve">, </w:t>
      </w:r>
      <w:r>
        <w:rPr>
          <w:sz w:val="30"/>
        </w:rPr>
        <w:t>February 19</w:t>
      </w:r>
      <w:r>
        <w:rPr>
          <w:spacing w:val="3"/>
          <w:sz w:val="30"/>
        </w:rPr>
        <w:t xml:space="preserve"> </w:t>
      </w:r>
      <w:r>
        <w:rPr>
          <w:sz w:val="30"/>
        </w:rPr>
        <w:t>2004</w:t>
      </w:r>
    </w:p>
    <w:p w14:paraId="57FBF336" w14:textId="77777777" w:rsidR="002E52A5" w:rsidRDefault="009E791A">
      <w:pPr>
        <w:pStyle w:val="Corpsdetexte"/>
      </w:pPr>
      <w:hyperlink w:anchor="_bookmark843" w:history="1">
        <w:r>
          <w:rPr>
            <w:color w:val="0000ED"/>
            <w:u w:val="thick" w:color="0000ED"/>
          </w:rPr>
          <w:t>Back to text</w:t>
        </w:r>
      </w:hyperlink>
    </w:p>
    <w:p w14:paraId="77AE3E99" w14:textId="77777777" w:rsidR="002E52A5" w:rsidRDefault="009E791A">
      <w:pPr>
        <w:pStyle w:val="Paragraphedeliste"/>
        <w:numPr>
          <w:ilvl w:val="0"/>
          <w:numId w:val="9"/>
        </w:numPr>
        <w:tabs>
          <w:tab w:val="left" w:pos="570"/>
        </w:tabs>
        <w:ind w:left="569" w:hanging="451"/>
        <w:rPr>
          <w:sz w:val="30"/>
        </w:rPr>
      </w:pPr>
      <w:bookmarkStart w:id="2649" w:name="_bookmark2620"/>
      <w:bookmarkEnd w:id="2649"/>
      <w:r>
        <w:rPr>
          <w:sz w:val="30"/>
        </w:rPr>
        <w:t>Ibid.</w:t>
      </w:r>
    </w:p>
    <w:p w14:paraId="72A46791" w14:textId="77777777" w:rsidR="002E52A5" w:rsidRDefault="009E791A">
      <w:pPr>
        <w:pStyle w:val="Corpsdetexte"/>
        <w:ind w:right="7828"/>
      </w:pPr>
      <w:hyperlink w:anchor="_bookmark844" w:history="1">
        <w:r>
          <w:rPr>
            <w:color w:val="0000ED"/>
            <w:u w:val="thick" w:color="0000ED"/>
          </w:rPr>
          <w:t>Back to text</w:t>
        </w:r>
      </w:hyperlink>
    </w:p>
    <w:p w14:paraId="28262CC6" w14:textId="77777777" w:rsidR="002E52A5" w:rsidRDefault="009E791A">
      <w:pPr>
        <w:pStyle w:val="Paragraphedeliste"/>
        <w:numPr>
          <w:ilvl w:val="0"/>
          <w:numId w:val="9"/>
        </w:numPr>
        <w:tabs>
          <w:tab w:val="left" w:pos="570"/>
        </w:tabs>
        <w:ind w:left="569" w:right="0" w:hanging="451"/>
        <w:rPr>
          <w:sz w:val="30"/>
        </w:rPr>
      </w:pPr>
      <w:bookmarkStart w:id="2650" w:name="_bookmark2621"/>
      <w:bookmarkEnd w:id="2650"/>
      <w:r>
        <w:rPr>
          <w:sz w:val="30"/>
        </w:rPr>
        <w:t>Caroline McGregor, ‘Putin Fires Kasyanov 19 Days Before</w:t>
      </w:r>
      <w:r>
        <w:rPr>
          <w:spacing w:val="-4"/>
          <w:sz w:val="30"/>
        </w:rPr>
        <w:t xml:space="preserve"> </w:t>
      </w:r>
      <w:r>
        <w:rPr>
          <w:spacing w:val="-7"/>
          <w:sz w:val="30"/>
        </w:rPr>
        <w:t>Vote’,</w:t>
      </w:r>
    </w:p>
    <w:p w14:paraId="5B906E96" w14:textId="77777777" w:rsidR="002E52A5" w:rsidRDefault="009E791A">
      <w:pPr>
        <w:ind w:left="119" w:right="4362" w:firstLine="300"/>
        <w:rPr>
          <w:sz w:val="30"/>
        </w:rPr>
      </w:pPr>
      <w:r>
        <w:rPr>
          <w:i/>
          <w:sz w:val="30"/>
        </w:rPr>
        <w:t xml:space="preserve">Moscow </w:t>
      </w:r>
      <w:r>
        <w:rPr>
          <w:i/>
          <w:spacing w:val="-3"/>
          <w:sz w:val="30"/>
        </w:rPr>
        <w:t>Times</w:t>
      </w:r>
      <w:r>
        <w:rPr>
          <w:spacing w:val="-3"/>
          <w:sz w:val="30"/>
        </w:rPr>
        <w:t xml:space="preserve">, </w:t>
      </w:r>
      <w:r>
        <w:rPr>
          <w:sz w:val="30"/>
        </w:rPr>
        <w:t xml:space="preserve">February 24 </w:t>
      </w:r>
      <w:r>
        <w:rPr>
          <w:spacing w:val="-4"/>
          <w:sz w:val="30"/>
        </w:rPr>
        <w:t xml:space="preserve">2004 </w:t>
      </w:r>
      <w:hyperlink w:anchor="_bookmark845" w:history="1">
        <w:r>
          <w:rPr>
            <w:color w:val="0000ED"/>
            <w:sz w:val="30"/>
            <w:u w:val="thick" w:color="0000ED"/>
          </w:rPr>
          <w:t>Back to text</w:t>
        </w:r>
      </w:hyperlink>
    </w:p>
    <w:p w14:paraId="4EEF5558" w14:textId="77777777" w:rsidR="002E52A5" w:rsidRDefault="009E791A">
      <w:pPr>
        <w:pStyle w:val="Paragraphedeliste"/>
        <w:numPr>
          <w:ilvl w:val="0"/>
          <w:numId w:val="9"/>
        </w:numPr>
        <w:tabs>
          <w:tab w:val="left" w:pos="570"/>
        </w:tabs>
        <w:ind w:right="3148" w:firstLine="0"/>
        <w:rPr>
          <w:sz w:val="30"/>
        </w:rPr>
      </w:pPr>
      <w:bookmarkStart w:id="2651" w:name="_bookmark2622"/>
      <w:bookmarkEnd w:id="2651"/>
      <w:r>
        <w:rPr>
          <w:sz w:val="30"/>
        </w:rPr>
        <w:t xml:space="preserve">Author interview with </w:t>
      </w:r>
      <w:r>
        <w:rPr>
          <w:spacing w:val="-3"/>
          <w:sz w:val="30"/>
        </w:rPr>
        <w:t xml:space="preserve">Kasyanov, </w:t>
      </w:r>
      <w:r>
        <w:rPr>
          <w:sz w:val="30"/>
        </w:rPr>
        <w:t xml:space="preserve">January </w:t>
      </w:r>
      <w:r>
        <w:rPr>
          <w:spacing w:val="-4"/>
          <w:sz w:val="30"/>
        </w:rPr>
        <w:t>2013</w:t>
      </w:r>
      <w:hyperlink w:anchor="_bookmark846" w:history="1">
        <w:r>
          <w:rPr>
            <w:color w:val="0000ED"/>
            <w:spacing w:val="-4"/>
            <w:sz w:val="30"/>
          </w:rPr>
          <w:t xml:space="preserve"> </w:t>
        </w:r>
        <w:r>
          <w:rPr>
            <w:color w:val="0000ED"/>
            <w:sz w:val="30"/>
            <w:u w:val="thick" w:color="0000ED"/>
          </w:rPr>
          <w:t>Back to text</w:t>
        </w:r>
      </w:hyperlink>
    </w:p>
    <w:p w14:paraId="4EA9FD8A" w14:textId="77777777" w:rsidR="002E52A5" w:rsidRDefault="009E791A">
      <w:pPr>
        <w:pStyle w:val="Paragraphedeliste"/>
        <w:numPr>
          <w:ilvl w:val="0"/>
          <w:numId w:val="9"/>
        </w:numPr>
        <w:tabs>
          <w:tab w:val="left" w:pos="570"/>
        </w:tabs>
        <w:ind w:left="419" w:right="230"/>
        <w:rPr>
          <w:sz w:val="30"/>
        </w:rPr>
      </w:pPr>
      <w:bookmarkStart w:id="2652" w:name="_bookmark2623"/>
      <w:bookmarkEnd w:id="2652"/>
      <w:r>
        <w:rPr>
          <w:sz w:val="30"/>
        </w:rPr>
        <w:t xml:space="preserve">Caroline McGregor, ‘Putin Picks Fradkov for Prime Minister’, </w:t>
      </w:r>
      <w:r>
        <w:rPr>
          <w:i/>
          <w:spacing w:val="-3"/>
          <w:sz w:val="30"/>
        </w:rPr>
        <w:t>Moscow Times</w:t>
      </w:r>
      <w:r>
        <w:rPr>
          <w:spacing w:val="-3"/>
          <w:sz w:val="30"/>
        </w:rPr>
        <w:t xml:space="preserve">, </w:t>
      </w:r>
      <w:r>
        <w:rPr>
          <w:sz w:val="30"/>
        </w:rPr>
        <w:t>March 2</w:t>
      </w:r>
      <w:r>
        <w:rPr>
          <w:spacing w:val="3"/>
          <w:sz w:val="30"/>
        </w:rPr>
        <w:t xml:space="preserve"> </w:t>
      </w:r>
      <w:r>
        <w:rPr>
          <w:sz w:val="30"/>
        </w:rPr>
        <w:t>2004</w:t>
      </w:r>
    </w:p>
    <w:p w14:paraId="6A70788A" w14:textId="77777777" w:rsidR="002E52A5" w:rsidRDefault="009E791A">
      <w:pPr>
        <w:pStyle w:val="Corpsdetexte"/>
      </w:pPr>
      <w:hyperlink w:anchor="_bookmark847" w:history="1">
        <w:r>
          <w:rPr>
            <w:color w:val="0000ED"/>
            <w:u w:val="thick" w:color="0000ED"/>
          </w:rPr>
          <w:t>Back to text</w:t>
        </w:r>
      </w:hyperlink>
    </w:p>
    <w:p w14:paraId="77CD2510" w14:textId="77777777" w:rsidR="002E52A5" w:rsidRDefault="009E791A">
      <w:pPr>
        <w:pStyle w:val="Paragraphedeliste"/>
        <w:numPr>
          <w:ilvl w:val="0"/>
          <w:numId w:val="9"/>
        </w:numPr>
        <w:tabs>
          <w:tab w:val="left" w:pos="570"/>
        </w:tabs>
        <w:ind w:right="3148" w:firstLine="0"/>
        <w:rPr>
          <w:sz w:val="30"/>
        </w:rPr>
      </w:pPr>
      <w:bookmarkStart w:id="2653" w:name="_bookmark2624"/>
      <w:bookmarkEnd w:id="2653"/>
      <w:r>
        <w:rPr>
          <w:sz w:val="30"/>
        </w:rPr>
        <w:t xml:space="preserve">Author interview with </w:t>
      </w:r>
      <w:r>
        <w:rPr>
          <w:spacing w:val="-3"/>
          <w:sz w:val="30"/>
        </w:rPr>
        <w:t xml:space="preserve">Kasyanov, </w:t>
      </w:r>
      <w:r>
        <w:rPr>
          <w:sz w:val="30"/>
        </w:rPr>
        <w:t xml:space="preserve">January </w:t>
      </w:r>
      <w:r>
        <w:rPr>
          <w:spacing w:val="-4"/>
          <w:sz w:val="30"/>
        </w:rPr>
        <w:t>2014</w:t>
      </w:r>
      <w:hyperlink w:anchor="_bookmark848" w:history="1">
        <w:r>
          <w:rPr>
            <w:color w:val="0000ED"/>
            <w:spacing w:val="-4"/>
            <w:sz w:val="30"/>
          </w:rPr>
          <w:t xml:space="preserve"> </w:t>
        </w:r>
        <w:r>
          <w:rPr>
            <w:color w:val="0000ED"/>
            <w:sz w:val="30"/>
            <w:u w:val="thick" w:color="0000ED"/>
          </w:rPr>
          <w:t>Back to text</w:t>
        </w:r>
      </w:hyperlink>
    </w:p>
    <w:p w14:paraId="1413DC56" w14:textId="77777777" w:rsidR="002E52A5" w:rsidRDefault="009E791A">
      <w:pPr>
        <w:pStyle w:val="Paragraphedeliste"/>
        <w:numPr>
          <w:ilvl w:val="0"/>
          <w:numId w:val="9"/>
        </w:numPr>
        <w:tabs>
          <w:tab w:val="left" w:pos="570"/>
        </w:tabs>
        <w:ind w:left="419" w:right="554"/>
        <w:rPr>
          <w:sz w:val="30"/>
        </w:rPr>
      </w:pPr>
      <w:bookmarkStart w:id="2654" w:name="_bookmark2625"/>
      <w:bookmarkEnd w:id="2654"/>
      <w:r>
        <w:rPr>
          <w:sz w:val="30"/>
        </w:rPr>
        <w:t xml:space="preserve">Simon Saradzhyan, ‘Early Returns Give Putin 70 Per Cent’, </w:t>
      </w:r>
      <w:r>
        <w:rPr>
          <w:i/>
          <w:spacing w:val="-3"/>
          <w:sz w:val="30"/>
        </w:rPr>
        <w:t>Moscow Times</w:t>
      </w:r>
      <w:r>
        <w:rPr>
          <w:spacing w:val="-3"/>
          <w:sz w:val="30"/>
        </w:rPr>
        <w:t xml:space="preserve">, </w:t>
      </w:r>
      <w:r>
        <w:rPr>
          <w:sz w:val="30"/>
        </w:rPr>
        <w:t>March 15</w:t>
      </w:r>
      <w:r>
        <w:rPr>
          <w:spacing w:val="3"/>
          <w:sz w:val="30"/>
        </w:rPr>
        <w:t xml:space="preserve"> </w:t>
      </w:r>
      <w:r>
        <w:rPr>
          <w:sz w:val="30"/>
        </w:rPr>
        <w:t>2004</w:t>
      </w:r>
    </w:p>
    <w:p w14:paraId="58F89D17" w14:textId="77777777" w:rsidR="002E52A5" w:rsidRDefault="009E791A">
      <w:pPr>
        <w:pStyle w:val="Corpsdetexte"/>
      </w:pPr>
      <w:hyperlink w:anchor="_bookmark849" w:history="1">
        <w:r>
          <w:rPr>
            <w:color w:val="0000ED"/>
            <w:u w:val="thick" w:color="0000ED"/>
          </w:rPr>
          <w:t xml:space="preserve">Back </w:t>
        </w:r>
        <w:r>
          <w:rPr>
            <w:color w:val="0000ED"/>
            <w:u w:val="thick" w:color="0000ED"/>
          </w:rPr>
          <w:t>to text</w:t>
        </w:r>
      </w:hyperlink>
    </w:p>
    <w:p w14:paraId="54AF70FE" w14:textId="77777777" w:rsidR="002E52A5" w:rsidRDefault="009E791A">
      <w:pPr>
        <w:pStyle w:val="Paragraphedeliste"/>
        <w:numPr>
          <w:ilvl w:val="0"/>
          <w:numId w:val="9"/>
        </w:numPr>
        <w:tabs>
          <w:tab w:val="left" w:pos="570"/>
        </w:tabs>
        <w:ind w:right="3332" w:firstLine="0"/>
        <w:rPr>
          <w:sz w:val="30"/>
        </w:rPr>
      </w:pPr>
      <w:bookmarkStart w:id="2655" w:name="_bookmark2626"/>
      <w:bookmarkEnd w:id="2655"/>
      <w:r>
        <w:rPr>
          <w:sz w:val="30"/>
        </w:rPr>
        <w:t xml:space="preserve">Author interview with </w:t>
      </w:r>
      <w:r>
        <w:rPr>
          <w:spacing w:val="-3"/>
          <w:sz w:val="30"/>
        </w:rPr>
        <w:t xml:space="preserve">Pugachev, </w:t>
      </w:r>
      <w:r>
        <w:rPr>
          <w:sz w:val="30"/>
        </w:rPr>
        <w:t xml:space="preserve">March </w:t>
      </w:r>
      <w:r>
        <w:rPr>
          <w:spacing w:val="-5"/>
          <w:sz w:val="30"/>
        </w:rPr>
        <w:t>2015</w:t>
      </w:r>
      <w:hyperlink w:anchor="_bookmark850" w:history="1">
        <w:r>
          <w:rPr>
            <w:color w:val="0000ED"/>
            <w:spacing w:val="-5"/>
            <w:sz w:val="30"/>
          </w:rPr>
          <w:t xml:space="preserve"> </w:t>
        </w:r>
        <w:r>
          <w:rPr>
            <w:color w:val="0000ED"/>
            <w:sz w:val="30"/>
            <w:u w:val="thick" w:color="0000ED"/>
          </w:rPr>
          <w:t>Back to text</w:t>
        </w:r>
      </w:hyperlink>
    </w:p>
    <w:p w14:paraId="698EA0DB" w14:textId="77777777" w:rsidR="002E52A5" w:rsidRDefault="009E791A">
      <w:pPr>
        <w:pStyle w:val="Paragraphedeliste"/>
        <w:numPr>
          <w:ilvl w:val="0"/>
          <w:numId w:val="9"/>
        </w:numPr>
        <w:tabs>
          <w:tab w:val="left" w:pos="570"/>
        </w:tabs>
        <w:ind w:right="3565" w:firstLine="0"/>
        <w:rPr>
          <w:sz w:val="30"/>
        </w:rPr>
      </w:pPr>
      <w:bookmarkStart w:id="2656" w:name="_bookmark2627"/>
      <w:bookmarkEnd w:id="2656"/>
      <w:r>
        <w:rPr>
          <w:sz w:val="30"/>
        </w:rPr>
        <w:t xml:space="preserve">Author interview with </w:t>
      </w:r>
      <w:r>
        <w:rPr>
          <w:spacing w:val="-3"/>
          <w:sz w:val="30"/>
        </w:rPr>
        <w:t xml:space="preserve">Pugachev, </w:t>
      </w:r>
      <w:r>
        <w:rPr>
          <w:sz w:val="30"/>
        </w:rPr>
        <w:t xml:space="preserve">May </w:t>
      </w:r>
      <w:r>
        <w:rPr>
          <w:spacing w:val="-5"/>
          <w:sz w:val="30"/>
        </w:rPr>
        <w:t>2013</w:t>
      </w:r>
      <w:hyperlink w:anchor="_bookmark851" w:history="1">
        <w:r>
          <w:rPr>
            <w:color w:val="0000ED"/>
            <w:spacing w:val="-5"/>
            <w:sz w:val="30"/>
          </w:rPr>
          <w:t xml:space="preserve"> </w:t>
        </w:r>
        <w:r>
          <w:rPr>
            <w:color w:val="0000ED"/>
            <w:sz w:val="30"/>
            <w:u w:val="thick" w:color="0000ED"/>
          </w:rPr>
          <w:t>Back to text</w:t>
        </w:r>
      </w:hyperlink>
    </w:p>
    <w:p w14:paraId="1FBDD092" w14:textId="77777777" w:rsidR="002E52A5" w:rsidRDefault="009E791A">
      <w:pPr>
        <w:pStyle w:val="Paragraphedeliste"/>
        <w:numPr>
          <w:ilvl w:val="0"/>
          <w:numId w:val="9"/>
        </w:numPr>
        <w:tabs>
          <w:tab w:val="left" w:pos="570"/>
        </w:tabs>
        <w:ind w:left="419" w:right="255"/>
        <w:rPr>
          <w:sz w:val="30"/>
        </w:rPr>
      </w:pPr>
      <w:bookmarkStart w:id="2657" w:name="_bookmark2628"/>
      <w:bookmarkEnd w:id="2657"/>
      <w:r>
        <w:rPr>
          <w:spacing w:val="-5"/>
          <w:sz w:val="30"/>
        </w:rPr>
        <w:t xml:space="preserve">Valeria </w:t>
      </w:r>
      <w:r>
        <w:rPr>
          <w:sz w:val="30"/>
        </w:rPr>
        <w:t xml:space="preserve">Korchagina, ‘Duma Set to Revive the Soviet Anthem’, </w:t>
      </w:r>
      <w:r>
        <w:rPr>
          <w:i/>
          <w:spacing w:val="-3"/>
          <w:sz w:val="30"/>
        </w:rPr>
        <w:t>Moscow Times</w:t>
      </w:r>
      <w:r>
        <w:rPr>
          <w:spacing w:val="-3"/>
          <w:sz w:val="30"/>
        </w:rPr>
        <w:t xml:space="preserve">, </w:t>
      </w:r>
      <w:r>
        <w:rPr>
          <w:sz w:val="30"/>
        </w:rPr>
        <w:t>December 6</w:t>
      </w:r>
      <w:r>
        <w:rPr>
          <w:spacing w:val="3"/>
          <w:sz w:val="30"/>
        </w:rPr>
        <w:t xml:space="preserve"> </w:t>
      </w:r>
      <w:r>
        <w:rPr>
          <w:sz w:val="30"/>
        </w:rPr>
        <w:t>2000</w:t>
      </w:r>
    </w:p>
    <w:p w14:paraId="4FF730CD" w14:textId="77777777" w:rsidR="002E52A5" w:rsidRDefault="009E791A">
      <w:pPr>
        <w:pStyle w:val="Corpsdetexte"/>
      </w:pPr>
      <w:hyperlink w:anchor="_bookmark852" w:history="1">
        <w:r>
          <w:rPr>
            <w:color w:val="0000ED"/>
            <w:u w:val="thick" w:color="0000ED"/>
          </w:rPr>
          <w:t>Back to text</w:t>
        </w:r>
      </w:hyperlink>
    </w:p>
    <w:p w14:paraId="5918186A" w14:textId="77777777" w:rsidR="002E52A5" w:rsidRDefault="009E791A">
      <w:pPr>
        <w:pStyle w:val="Paragraphedeliste"/>
        <w:numPr>
          <w:ilvl w:val="0"/>
          <w:numId w:val="9"/>
        </w:numPr>
        <w:tabs>
          <w:tab w:val="left" w:pos="570"/>
        </w:tabs>
        <w:ind w:left="419" w:right="247"/>
        <w:rPr>
          <w:sz w:val="30"/>
        </w:rPr>
      </w:pPr>
      <w:bookmarkStart w:id="2658" w:name="_bookmark2629"/>
      <w:bookmarkEnd w:id="2658"/>
      <w:r>
        <w:rPr>
          <w:sz w:val="30"/>
        </w:rPr>
        <w:t xml:space="preserve">Natalia Gevorkyan, Natalia Timakova, Andrei Kolesnikov, </w:t>
      </w:r>
      <w:r>
        <w:rPr>
          <w:i/>
          <w:sz w:val="30"/>
        </w:rPr>
        <w:t>In the First Person: Conversations with Vladimir Putin</w:t>
      </w:r>
      <w:r>
        <w:rPr>
          <w:sz w:val="30"/>
        </w:rPr>
        <w:t xml:space="preserve">, pp.11–12, </w:t>
      </w:r>
      <w:r>
        <w:rPr>
          <w:spacing w:val="-5"/>
          <w:sz w:val="30"/>
        </w:rPr>
        <w:t>Vagrius</w:t>
      </w:r>
      <w:r>
        <w:rPr>
          <w:spacing w:val="-5"/>
          <w:sz w:val="30"/>
        </w:rPr>
        <w:t>,</w:t>
      </w:r>
      <w:r>
        <w:rPr>
          <w:spacing w:val="-3"/>
          <w:sz w:val="30"/>
        </w:rPr>
        <w:t xml:space="preserve"> Moscow</w:t>
      </w:r>
    </w:p>
    <w:p w14:paraId="0C6D8296" w14:textId="77777777" w:rsidR="002E52A5" w:rsidRDefault="009E791A">
      <w:pPr>
        <w:pStyle w:val="Corpsdetexte"/>
      </w:pPr>
      <w:hyperlink w:anchor="_bookmark853" w:history="1">
        <w:r>
          <w:rPr>
            <w:color w:val="0000ED"/>
            <w:u w:val="thick" w:color="0000ED"/>
          </w:rPr>
          <w:t>Back to text</w:t>
        </w:r>
      </w:hyperlink>
    </w:p>
    <w:p w14:paraId="6037736E" w14:textId="77777777" w:rsidR="002E52A5" w:rsidRDefault="009E791A">
      <w:pPr>
        <w:pStyle w:val="Paragraphedeliste"/>
        <w:numPr>
          <w:ilvl w:val="0"/>
          <w:numId w:val="9"/>
        </w:numPr>
        <w:tabs>
          <w:tab w:val="left" w:pos="570"/>
        </w:tabs>
        <w:ind w:left="419" w:right="604"/>
        <w:rPr>
          <w:sz w:val="30"/>
        </w:rPr>
      </w:pPr>
      <w:bookmarkStart w:id="2659" w:name="_bookmark2630"/>
      <w:bookmarkEnd w:id="2659"/>
      <w:r>
        <w:rPr>
          <w:sz w:val="30"/>
        </w:rPr>
        <w:t xml:space="preserve">Ana Uzelac, ‘Putin, Bush Reach Across the Divide’, </w:t>
      </w:r>
      <w:r>
        <w:rPr>
          <w:i/>
          <w:sz w:val="30"/>
        </w:rPr>
        <w:t xml:space="preserve">Moscow </w:t>
      </w:r>
      <w:r>
        <w:rPr>
          <w:i/>
          <w:spacing w:val="-6"/>
          <w:sz w:val="30"/>
        </w:rPr>
        <w:t>Times</w:t>
      </w:r>
      <w:r>
        <w:rPr>
          <w:spacing w:val="-6"/>
          <w:sz w:val="30"/>
        </w:rPr>
        <w:t xml:space="preserve">, </w:t>
      </w:r>
      <w:r>
        <w:rPr>
          <w:sz w:val="30"/>
        </w:rPr>
        <w:t>June 18 2001</w:t>
      </w:r>
    </w:p>
    <w:p w14:paraId="4A5432FA" w14:textId="77777777" w:rsidR="002E52A5" w:rsidRDefault="009E791A">
      <w:pPr>
        <w:pStyle w:val="Corpsdetexte"/>
        <w:spacing w:before="1"/>
      </w:pPr>
      <w:hyperlink w:anchor="_bookmark854" w:history="1">
        <w:r>
          <w:rPr>
            <w:color w:val="0000ED"/>
            <w:u w:val="thick" w:color="0000ED"/>
          </w:rPr>
          <w:t>Back to text</w:t>
        </w:r>
      </w:hyperlink>
    </w:p>
    <w:p w14:paraId="1B348FDE" w14:textId="77777777" w:rsidR="002E52A5" w:rsidRDefault="009E791A">
      <w:pPr>
        <w:pStyle w:val="Paragraphedeliste"/>
        <w:numPr>
          <w:ilvl w:val="0"/>
          <w:numId w:val="9"/>
        </w:numPr>
        <w:tabs>
          <w:tab w:val="left" w:pos="570"/>
        </w:tabs>
        <w:ind w:right="2154" w:firstLine="0"/>
        <w:rPr>
          <w:sz w:val="30"/>
        </w:rPr>
      </w:pPr>
      <w:bookmarkStart w:id="2660" w:name="_bookmark2631"/>
      <w:bookmarkEnd w:id="2660"/>
      <w:r>
        <w:rPr>
          <w:sz w:val="30"/>
        </w:rPr>
        <w:t>Author</w:t>
      </w:r>
      <w:r>
        <w:rPr>
          <w:sz w:val="30"/>
        </w:rPr>
        <w:t xml:space="preserve"> interview with Russian tycoon, November </w:t>
      </w:r>
      <w:r>
        <w:rPr>
          <w:spacing w:val="-5"/>
          <w:sz w:val="30"/>
        </w:rPr>
        <w:t>2013</w:t>
      </w:r>
      <w:hyperlink w:anchor="_bookmark855" w:history="1">
        <w:r>
          <w:rPr>
            <w:color w:val="0000ED"/>
            <w:spacing w:val="-5"/>
            <w:sz w:val="30"/>
          </w:rPr>
          <w:t xml:space="preserve"> </w:t>
        </w:r>
        <w:r>
          <w:rPr>
            <w:color w:val="0000ED"/>
            <w:sz w:val="30"/>
            <w:u w:val="thick" w:color="0000ED"/>
          </w:rPr>
          <w:t>Back to text</w:t>
        </w:r>
      </w:hyperlink>
    </w:p>
    <w:p w14:paraId="4A7FF278" w14:textId="77777777" w:rsidR="002E52A5" w:rsidRDefault="009E791A">
      <w:pPr>
        <w:pStyle w:val="Paragraphedeliste"/>
        <w:numPr>
          <w:ilvl w:val="0"/>
          <w:numId w:val="9"/>
        </w:numPr>
        <w:tabs>
          <w:tab w:val="left" w:pos="570"/>
        </w:tabs>
        <w:ind w:right="3332" w:firstLine="0"/>
        <w:rPr>
          <w:sz w:val="30"/>
        </w:rPr>
      </w:pPr>
      <w:bookmarkStart w:id="2661" w:name="_bookmark2632"/>
      <w:bookmarkEnd w:id="2661"/>
      <w:r>
        <w:rPr>
          <w:sz w:val="30"/>
        </w:rPr>
        <w:t xml:space="preserve">Author interview with </w:t>
      </w:r>
      <w:r>
        <w:rPr>
          <w:spacing w:val="-3"/>
          <w:sz w:val="30"/>
        </w:rPr>
        <w:t xml:space="preserve">Pugachev, </w:t>
      </w:r>
      <w:r>
        <w:rPr>
          <w:sz w:val="30"/>
        </w:rPr>
        <w:t xml:space="preserve">March </w:t>
      </w:r>
      <w:r>
        <w:rPr>
          <w:spacing w:val="-5"/>
          <w:sz w:val="30"/>
        </w:rPr>
        <w:t>2016</w:t>
      </w:r>
      <w:hyperlink w:anchor="_bookmark856" w:history="1">
        <w:r>
          <w:rPr>
            <w:color w:val="0000ED"/>
            <w:spacing w:val="-5"/>
            <w:sz w:val="30"/>
          </w:rPr>
          <w:t xml:space="preserve"> </w:t>
        </w:r>
        <w:r>
          <w:rPr>
            <w:color w:val="0000ED"/>
            <w:sz w:val="30"/>
            <w:u w:val="thick" w:color="0000ED"/>
          </w:rPr>
          <w:t>Back to text</w:t>
        </w:r>
      </w:hyperlink>
    </w:p>
    <w:p w14:paraId="2985AFA0" w14:textId="77777777" w:rsidR="002E52A5" w:rsidRDefault="002E52A5">
      <w:pPr>
        <w:rPr>
          <w:sz w:val="30"/>
        </w:rPr>
        <w:sectPr w:rsidR="002E52A5">
          <w:headerReference w:type="default" r:id="rId648"/>
          <w:pgSz w:w="12240" w:h="15840"/>
          <w:pgMar w:top="1360" w:right="1420" w:bottom="280" w:left="1420" w:header="0" w:footer="0" w:gutter="0"/>
          <w:cols w:space="720"/>
        </w:sectPr>
      </w:pPr>
    </w:p>
    <w:p w14:paraId="08AF524A" w14:textId="77777777" w:rsidR="002E52A5" w:rsidRDefault="009E791A">
      <w:pPr>
        <w:pStyle w:val="Paragraphedeliste"/>
        <w:numPr>
          <w:ilvl w:val="0"/>
          <w:numId w:val="9"/>
        </w:numPr>
        <w:tabs>
          <w:tab w:val="left" w:pos="570"/>
        </w:tabs>
        <w:spacing w:before="70"/>
        <w:ind w:left="419" w:right="133"/>
        <w:rPr>
          <w:sz w:val="30"/>
        </w:rPr>
      </w:pPr>
      <w:bookmarkStart w:id="2662" w:name="_bookmark2633"/>
      <w:bookmarkEnd w:id="2662"/>
      <w:r>
        <w:rPr>
          <w:sz w:val="30"/>
        </w:rPr>
        <w:t>The Russian parliament ratified a treaty calling for the crea</w:t>
      </w:r>
      <w:r>
        <w:rPr>
          <w:sz w:val="30"/>
        </w:rPr>
        <w:t xml:space="preserve">tion of a single economic space between the four former Soviet republics in April 2004; earlier </w:t>
      </w:r>
      <w:r>
        <w:rPr>
          <w:spacing w:val="-3"/>
          <w:sz w:val="30"/>
        </w:rPr>
        <w:t xml:space="preserve">Putin’s </w:t>
      </w:r>
      <w:r>
        <w:rPr>
          <w:sz w:val="30"/>
        </w:rPr>
        <w:t>government had called for the rouble to be the unified currency for the union. Askold Krushelnycky, ‘Parliaments</w:t>
      </w:r>
      <w:r>
        <w:rPr>
          <w:spacing w:val="-18"/>
          <w:sz w:val="30"/>
        </w:rPr>
        <w:t xml:space="preserve"> </w:t>
      </w:r>
      <w:r>
        <w:rPr>
          <w:spacing w:val="-3"/>
          <w:sz w:val="30"/>
        </w:rPr>
        <w:t xml:space="preserve">Ratify </w:t>
      </w:r>
      <w:r>
        <w:rPr>
          <w:sz w:val="30"/>
        </w:rPr>
        <w:t>Treaty on Single Economic Space’, RFE/RL, April 21</w:t>
      </w:r>
      <w:r>
        <w:rPr>
          <w:spacing w:val="-3"/>
          <w:sz w:val="30"/>
        </w:rPr>
        <w:t xml:space="preserve"> </w:t>
      </w:r>
      <w:r>
        <w:rPr>
          <w:sz w:val="30"/>
        </w:rPr>
        <w:t>2004</w:t>
      </w:r>
    </w:p>
    <w:p w14:paraId="48F48719" w14:textId="77777777" w:rsidR="002E52A5" w:rsidRDefault="009E791A">
      <w:pPr>
        <w:pStyle w:val="Corpsdetexte"/>
      </w:pPr>
      <w:hyperlink w:anchor="_bookmark857" w:history="1">
        <w:r>
          <w:rPr>
            <w:color w:val="0000ED"/>
            <w:u w:val="thick" w:color="0000ED"/>
          </w:rPr>
          <w:t>Back to text</w:t>
        </w:r>
      </w:hyperlink>
    </w:p>
    <w:p w14:paraId="67EF95FB" w14:textId="77777777" w:rsidR="002E52A5" w:rsidRDefault="009E791A">
      <w:pPr>
        <w:pStyle w:val="Paragraphedeliste"/>
        <w:numPr>
          <w:ilvl w:val="0"/>
          <w:numId w:val="9"/>
        </w:numPr>
        <w:tabs>
          <w:tab w:val="left" w:pos="570"/>
        </w:tabs>
        <w:ind w:left="419" w:right="755"/>
        <w:rPr>
          <w:sz w:val="30"/>
        </w:rPr>
      </w:pPr>
      <w:bookmarkStart w:id="2663" w:name="_bookmark2634"/>
      <w:bookmarkEnd w:id="2663"/>
      <w:r>
        <w:rPr>
          <w:sz w:val="30"/>
        </w:rPr>
        <w:t xml:space="preserve">Author interview with descendant of white Russian emigré close </w:t>
      </w:r>
      <w:r>
        <w:rPr>
          <w:spacing w:val="-9"/>
          <w:sz w:val="30"/>
        </w:rPr>
        <w:t xml:space="preserve">to </w:t>
      </w:r>
      <w:r>
        <w:rPr>
          <w:sz w:val="30"/>
        </w:rPr>
        <w:t>Putin, May 2014</w:t>
      </w:r>
    </w:p>
    <w:p w14:paraId="6D59BE75" w14:textId="77777777" w:rsidR="002E52A5" w:rsidRDefault="009E791A">
      <w:pPr>
        <w:pStyle w:val="Corpsdetexte"/>
      </w:pPr>
      <w:hyperlink w:anchor="_bookmark858" w:history="1">
        <w:r>
          <w:rPr>
            <w:color w:val="0000ED"/>
            <w:u w:val="thick" w:color="0000ED"/>
          </w:rPr>
          <w:t>Back to text</w:t>
        </w:r>
      </w:hyperlink>
    </w:p>
    <w:p w14:paraId="26EC8D82" w14:textId="77777777" w:rsidR="002E52A5" w:rsidRDefault="009E791A">
      <w:pPr>
        <w:pStyle w:val="Paragraphedeliste"/>
        <w:numPr>
          <w:ilvl w:val="0"/>
          <w:numId w:val="9"/>
        </w:numPr>
        <w:tabs>
          <w:tab w:val="left" w:pos="570"/>
        </w:tabs>
        <w:ind w:left="419" w:right="274"/>
        <w:rPr>
          <w:sz w:val="30"/>
        </w:rPr>
      </w:pPr>
      <w:bookmarkStart w:id="2664" w:name="_bookmark2635"/>
      <w:bookmarkEnd w:id="2664"/>
      <w:r>
        <w:rPr>
          <w:sz w:val="30"/>
        </w:rPr>
        <w:t xml:space="preserve">Earlier that </w:t>
      </w:r>
      <w:r>
        <w:rPr>
          <w:spacing w:val="-3"/>
          <w:sz w:val="30"/>
        </w:rPr>
        <w:t xml:space="preserve">year, </w:t>
      </w:r>
      <w:r>
        <w:rPr>
          <w:sz w:val="30"/>
        </w:rPr>
        <w:t>the newly</w:t>
      </w:r>
      <w:r>
        <w:rPr>
          <w:sz w:val="30"/>
        </w:rPr>
        <w:t xml:space="preserve">-installed pro-Kremlin leader, Akhmad </w:t>
      </w:r>
      <w:r>
        <w:rPr>
          <w:spacing w:val="-3"/>
          <w:sz w:val="30"/>
        </w:rPr>
        <w:t xml:space="preserve">Kadyrov, </w:t>
      </w:r>
      <w:r>
        <w:rPr>
          <w:sz w:val="30"/>
        </w:rPr>
        <w:t xml:space="preserve">had been killed in a huge bomb blast at a football stadium, </w:t>
      </w:r>
      <w:r>
        <w:rPr>
          <w:spacing w:val="-6"/>
          <w:sz w:val="30"/>
        </w:rPr>
        <w:t xml:space="preserve">and </w:t>
      </w:r>
      <w:r>
        <w:rPr>
          <w:sz w:val="30"/>
        </w:rPr>
        <w:t>the vote count was barely in on the man to replace him, the former Chechen interior minister, another Kremlin loyalist. The day before the Beslan</w:t>
      </w:r>
      <w:r>
        <w:rPr>
          <w:sz w:val="30"/>
        </w:rPr>
        <w:t xml:space="preserve"> attack, it was announced Alu Alkhanov had been elected with 74 per cent of the vote. The vote – as well as a Kremlin-organised referendum the previous year for Chechnya to remain as part of the Russian Federation – had been widely denounced by human right</w:t>
      </w:r>
      <w:r>
        <w:rPr>
          <w:sz w:val="30"/>
        </w:rPr>
        <w:t xml:space="preserve">s groups as rigged. Most of the republic’s infrastructure was still in ruins following the years of carpet-bombing in </w:t>
      </w:r>
      <w:r>
        <w:rPr>
          <w:spacing w:val="-3"/>
          <w:sz w:val="30"/>
        </w:rPr>
        <w:t xml:space="preserve">Putin’s </w:t>
      </w:r>
      <w:r>
        <w:rPr>
          <w:sz w:val="30"/>
        </w:rPr>
        <w:t>military</w:t>
      </w:r>
      <w:r>
        <w:rPr>
          <w:spacing w:val="5"/>
          <w:sz w:val="30"/>
        </w:rPr>
        <w:t xml:space="preserve"> </w:t>
      </w:r>
      <w:r>
        <w:rPr>
          <w:sz w:val="30"/>
        </w:rPr>
        <w:t>campaign.</w:t>
      </w:r>
    </w:p>
    <w:p w14:paraId="5BFD8992" w14:textId="77777777" w:rsidR="002E52A5" w:rsidRDefault="009E791A">
      <w:pPr>
        <w:pStyle w:val="Corpsdetexte"/>
      </w:pPr>
      <w:hyperlink w:anchor="_bookmark859" w:history="1">
        <w:r>
          <w:rPr>
            <w:color w:val="0000ED"/>
            <w:u w:val="thick" w:color="0000ED"/>
          </w:rPr>
          <w:t>Back to text</w:t>
        </w:r>
      </w:hyperlink>
    </w:p>
    <w:p w14:paraId="28937B9C" w14:textId="77777777" w:rsidR="002E52A5" w:rsidRDefault="009E791A">
      <w:pPr>
        <w:pStyle w:val="Paragraphedeliste"/>
        <w:numPr>
          <w:ilvl w:val="0"/>
          <w:numId w:val="9"/>
        </w:numPr>
        <w:tabs>
          <w:tab w:val="left" w:pos="570"/>
        </w:tabs>
        <w:ind w:left="419" w:right="165"/>
        <w:rPr>
          <w:sz w:val="30"/>
        </w:rPr>
      </w:pPr>
      <w:bookmarkStart w:id="2665" w:name="_bookmark2636"/>
      <w:bookmarkEnd w:id="2665"/>
      <w:r>
        <w:rPr>
          <w:sz w:val="30"/>
        </w:rPr>
        <w:t xml:space="preserve">Simon Ostrovsky, ‘Over 300 Killed in School Carnage’, </w:t>
      </w:r>
      <w:r>
        <w:rPr>
          <w:i/>
          <w:sz w:val="30"/>
        </w:rPr>
        <w:t xml:space="preserve">Moscow </w:t>
      </w:r>
      <w:r>
        <w:rPr>
          <w:i/>
          <w:spacing w:val="-6"/>
          <w:sz w:val="30"/>
        </w:rPr>
        <w:t>Times</w:t>
      </w:r>
      <w:r>
        <w:rPr>
          <w:spacing w:val="-6"/>
          <w:sz w:val="30"/>
        </w:rPr>
        <w:t xml:space="preserve">, </w:t>
      </w:r>
      <w:r>
        <w:rPr>
          <w:sz w:val="30"/>
        </w:rPr>
        <w:t>September 6 2004</w:t>
      </w:r>
    </w:p>
    <w:p w14:paraId="3CF9D3C8" w14:textId="77777777" w:rsidR="002E52A5" w:rsidRDefault="009E791A">
      <w:pPr>
        <w:pStyle w:val="Corpsdetexte"/>
      </w:pPr>
      <w:hyperlink w:anchor="_bookmark860" w:history="1">
        <w:r>
          <w:rPr>
            <w:color w:val="0000ED"/>
            <w:u w:val="thick" w:color="0000ED"/>
          </w:rPr>
          <w:t>Back to text</w:t>
        </w:r>
      </w:hyperlink>
    </w:p>
    <w:p w14:paraId="573E7DC4" w14:textId="77777777" w:rsidR="002E52A5" w:rsidRDefault="009E791A">
      <w:pPr>
        <w:pStyle w:val="Paragraphedeliste"/>
        <w:numPr>
          <w:ilvl w:val="0"/>
          <w:numId w:val="9"/>
        </w:numPr>
        <w:tabs>
          <w:tab w:val="left" w:pos="570"/>
        </w:tabs>
        <w:ind w:left="569" w:hanging="451"/>
        <w:rPr>
          <w:sz w:val="30"/>
        </w:rPr>
      </w:pPr>
      <w:bookmarkStart w:id="2666" w:name="_bookmark2637"/>
      <w:bookmarkEnd w:id="2666"/>
      <w:r>
        <w:rPr>
          <w:sz w:val="30"/>
        </w:rPr>
        <w:t>Ibid.</w:t>
      </w:r>
    </w:p>
    <w:p w14:paraId="136BA771" w14:textId="77777777" w:rsidR="002E52A5" w:rsidRDefault="009E791A">
      <w:pPr>
        <w:pStyle w:val="Corpsdetexte"/>
        <w:ind w:right="7828"/>
      </w:pPr>
      <w:hyperlink w:anchor="_bookmark861" w:history="1">
        <w:r>
          <w:rPr>
            <w:color w:val="0000ED"/>
            <w:u w:val="thick" w:color="0000ED"/>
          </w:rPr>
          <w:t>Back to text</w:t>
        </w:r>
      </w:hyperlink>
    </w:p>
    <w:p w14:paraId="2403485C" w14:textId="77777777" w:rsidR="002E52A5" w:rsidRDefault="009E791A">
      <w:pPr>
        <w:pStyle w:val="Paragraphedeliste"/>
        <w:numPr>
          <w:ilvl w:val="0"/>
          <w:numId w:val="9"/>
        </w:numPr>
        <w:tabs>
          <w:tab w:val="left" w:pos="570"/>
        </w:tabs>
        <w:ind w:left="419" w:right="179"/>
        <w:rPr>
          <w:sz w:val="30"/>
        </w:rPr>
      </w:pPr>
      <w:bookmarkStart w:id="2667" w:name="_bookmark2638"/>
      <w:bookmarkEnd w:id="2667"/>
      <w:r>
        <w:rPr>
          <w:sz w:val="30"/>
        </w:rPr>
        <w:t xml:space="preserve">Simon Saradzhyan, ‘30 </w:t>
      </w:r>
      <w:r>
        <w:rPr>
          <w:spacing w:val="-5"/>
          <w:sz w:val="30"/>
        </w:rPr>
        <w:t xml:space="preserve">Women </w:t>
      </w:r>
      <w:r>
        <w:rPr>
          <w:sz w:val="30"/>
        </w:rPr>
        <w:t xml:space="preserve">and Children Freed in Beslan’, </w:t>
      </w:r>
      <w:r>
        <w:rPr>
          <w:i/>
          <w:spacing w:val="-3"/>
          <w:sz w:val="30"/>
        </w:rPr>
        <w:t>Moscow Times</w:t>
      </w:r>
      <w:r>
        <w:rPr>
          <w:spacing w:val="-3"/>
          <w:sz w:val="30"/>
        </w:rPr>
        <w:t xml:space="preserve">, </w:t>
      </w:r>
      <w:r>
        <w:rPr>
          <w:sz w:val="30"/>
        </w:rPr>
        <w:t>September 3</w:t>
      </w:r>
      <w:r>
        <w:rPr>
          <w:spacing w:val="3"/>
          <w:sz w:val="30"/>
        </w:rPr>
        <w:t xml:space="preserve"> </w:t>
      </w:r>
      <w:r>
        <w:rPr>
          <w:sz w:val="30"/>
        </w:rPr>
        <w:t>2004</w:t>
      </w:r>
    </w:p>
    <w:p w14:paraId="2CFBAEA4" w14:textId="77777777" w:rsidR="002E52A5" w:rsidRDefault="009E791A">
      <w:pPr>
        <w:pStyle w:val="Corpsdetexte"/>
      </w:pPr>
      <w:hyperlink w:anchor="_bookmark862" w:history="1">
        <w:r>
          <w:rPr>
            <w:color w:val="0000ED"/>
            <w:u w:val="thick" w:color="0000ED"/>
          </w:rPr>
          <w:t>Back to text</w:t>
        </w:r>
      </w:hyperlink>
    </w:p>
    <w:p w14:paraId="4E678C6A" w14:textId="77777777" w:rsidR="002E52A5" w:rsidRDefault="009E791A">
      <w:pPr>
        <w:pStyle w:val="Paragraphedeliste"/>
        <w:numPr>
          <w:ilvl w:val="0"/>
          <w:numId w:val="9"/>
        </w:numPr>
        <w:tabs>
          <w:tab w:val="left" w:pos="570"/>
        </w:tabs>
        <w:ind w:left="419" w:right="183"/>
        <w:rPr>
          <w:sz w:val="30"/>
        </w:rPr>
      </w:pPr>
      <w:bookmarkStart w:id="2668" w:name="_bookmark2639"/>
      <w:bookmarkEnd w:id="2668"/>
      <w:r>
        <w:rPr>
          <w:sz w:val="30"/>
        </w:rPr>
        <w:t xml:space="preserve">‘Hostage </w:t>
      </w:r>
      <w:r>
        <w:rPr>
          <w:spacing w:val="-4"/>
          <w:sz w:val="30"/>
        </w:rPr>
        <w:t xml:space="preserve">Takers </w:t>
      </w:r>
      <w:r>
        <w:rPr>
          <w:sz w:val="30"/>
        </w:rPr>
        <w:t>Demands in N Ossetia Not Changed’, Interfax, September 1 2004; see also Peter Baker and Susan B. Glasser,</w:t>
      </w:r>
      <w:r>
        <w:rPr>
          <w:spacing w:val="-28"/>
          <w:sz w:val="30"/>
        </w:rPr>
        <w:t xml:space="preserve"> </w:t>
      </w:r>
      <w:r>
        <w:rPr>
          <w:sz w:val="30"/>
        </w:rPr>
        <w:t xml:space="preserve">‘Hundreds Held Hostage at School in Russia; Many Children Seized in </w:t>
      </w:r>
      <w:r>
        <w:rPr>
          <w:spacing w:val="-6"/>
          <w:sz w:val="30"/>
        </w:rPr>
        <w:t xml:space="preserve">Town </w:t>
      </w:r>
      <w:r>
        <w:rPr>
          <w:sz w:val="30"/>
        </w:rPr>
        <w:t xml:space="preserve">near Chechnya’, </w:t>
      </w:r>
      <w:r>
        <w:rPr>
          <w:i/>
          <w:spacing w:val="-3"/>
          <w:sz w:val="30"/>
        </w:rPr>
        <w:t xml:space="preserve">Washington </w:t>
      </w:r>
      <w:r>
        <w:rPr>
          <w:i/>
          <w:sz w:val="30"/>
        </w:rPr>
        <w:t>Post</w:t>
      </w:r>
      <w:r>
        <w:rPr>
          <w:sz w:val="30"/>
        </w:rPr>
        <w:t xml:space="preserve">, September 2 2004, and Kim </w:t>
      </w:r>
      <w:r>
        <w:rPr>
          <w:spacing w:val="-3"/>
          <w:sz w:val="30"/>
        </w:rPr>
        <w:t xml:space="preserve">Murphy, </w:t>
      </w:r>
      <w:r>
        <w:rPr>
          <w:sz w:val="30"/>
        </w:rPr>
        <w:t xml:space="preserve">‘Critics Detail Missteps in School Crisis’, </w:t>
      </w:r>
      <w:r>
        <w:rPr>
          <w:i/>
          <w:sz w:val="30"/>
        </w:rPr>
        <w:t xml:space="preserve">Los Angeles </w:t>
      </w:r>
      <w:r>
        <w:rPr>
          <w:i/>
          <w:spacing w:val="-3"/>
          <w:sz w:val="30"/>
        </w:rPr>
        <w:t>Times</w:t>
      </w:r>
      <w:r>
        <w:rPr>
          <w:spacing w:val="-3"/>
          <w:sz w:val="30"/>
        </w:rPr>
        <w:t xml:space="preserve">, </w:t>
      </w:r>
      <w:r>
        <w:rPr>
          <w:sz w:val="30"/>
        </w:rPr>
        <w:t>September 17 2004</w:t>
      </w:r>
    </w:p>
    <w:p w14:paraId="7582993E" w14:textId="77777777" w:rsidR="002E52A5" w:rsidRDefault="009E791A">
      <w:pPr>
        <w:pStyle w:val="Corpsdetexte"/>
        <w:spacing w:before="1"/>
      </w:pPr>
      <w:hyperlink w:anchor="_bookmark863" w:history="1">
        <w:r>
          <w:rPr>
            <w:color w:val="0000ED"/>
            <w:u w:val="thick" w:color="0000ED"/>
          </w:rPr>
          <w:t>Bac</w:t>
        </w:r>
        <w:r>
          <w:rPr>
            <w:color w:val="0000ED"/>
            <w:u w:val="thick" w:color="0000ED"/>
          </w:rPr>
          <w:t>k to text</w:t>
        </w:r>
      </w:hyperlink>
    </w:p>
    <w:p w14:paraId="2E3DDE74" w14:textId="77777777" w:rsidR="002E52A5" w:rsidRDefault="009E791A">
      <w:pPr>
        <w:pStyle w:val="Paragraphedeliste"/>
        <w:numPr>
          <w:ilvl w:val="0"/>
          <w:numId w:val="9"/>
        </w:numPr>
        <w:tabs>
          <w:tab w:val="left" w:pos="570"/>
        </w:tabs>
        <w:ind w:left="569" w:right="0" w:hanging="451"/>
        <w:rPr>
          <w:sz w:val="30"/>
        </w:rPr>
      </w:pPr>
      <w:bookmarkStart w:id="2669" w:name="_bookmark2640"/>
      <w:bookmarkEnd w:id="2669"/>
      <w:r>
        <w:rPr>
          <w:sz w:val="30"/>
        </w:rPr>
        <w:t>Andrew Jack, ‘Siege Gunmen Release 26 Mothers and Babies’,</w:t>
      </w:r>
    </w:p>
    <w:p w14:paraId="168BD698" w14:textId="77777777" w:rsidR="002E52A5" w:rsidRDefault="009E791A">
      <w:pPr>
        <w:ind w:left="419"/>
        <w:rPr>
          <w:sz w:val="30"/>
        </w:rPr>
      </w:pPr>
      <w:r>
        <w:rPr>
          <w:i/>
          <w:sz w:val="30"/>
        </w:rPr>
        <w:t>Financial Times</w:t>
      </w:r>
      <w:r>
        <w:rPr>
          <w:sz w:val="30"/>
        </w:rPr>
        <w:t>, September 2 2004</w:t>
      </w:r>
    </w:p>
    <w:p w14:paraId="0DB43F84" w14:textId="77777777" w:rsidR="002E52A5" w:rsidRDefault="002E52A5">
      <w:pPr>
        <w:rPr>
          <w:sz w:val="30"/>
        </w:rPr>
        <w:sectPr w:rsidR="002E52A5">
          <w:headerReference w:type="default" r:id="rId649"/>
          <w:pgSz w:w="12240" w:h="15840"/>
          <w:pgMar w:top="1360" w:right="1420" w:bottom="280" w:left="1420" w:header="0" w:footer="0" w:gutter="0"/>
          <w:cols w:space="720"/>
        </w:sectPr>
      </w:pPr>
    </w:p>
    <w:p w14:paraId="56F56A91" w14:textId="77777777" w:rsidR="002E52A5" w:rsidRDefault="009E791A">
      <w:pPr>
        <w:pStyle w:val="Paragraphedeliste"/>
        <w:numPr>
          <w:ilvl w:val="0"/>
          <w:numId w:val="9"/>
        </w:numPr>
        <w:tabs>
          <w:tab w:val="left" w:pos="570"/>
        </w:tabs>
        <w:ind w:right="2789" w:firstLine="0"/>
        <w:rPr>
          <w:sz w:val="30"/>
        </w:rPr>
      </w:pPr>
      <w:bookmarkStart w:id="2670" w:name="_bookmark2641"/>
      <w:bookmarkEnd w:id="2670"/>
      <w:r>
        <w:rPr>
          <w:spacing w:val="-3"/>
          <w:sz w:val="30"/>
        </w:rPr>
        <w:t xml:space="preserve">Murphy, </w:t>
      </w:r>
      <w:r>
        <w:rPr>
          <w:sz w:val="30"/>
        </w:rPr>
        <w:t xml:space="preserve">‘Critics Detail Missteps in School </w:t>
      </w:r>
      <w:r>
        <w:rPr>
          <w:spacing w:val="-3"/>
          <w:sz w:val="30"/>
        </w:rPr>
        <w:t>Crisis’</w:t>
      </w:r>
      <w:hyperlink w:anchor="_bookmark865" w:history="1">
        <w:r>
          <w:rPr>
            <w:color w:val="0000ED"/>
            <w:spacing w:val="-3"/>
            <w:sz w:val="30"/>
          </w:rPr>
          <w:t xml:space="preserve"> </w:t>
        </w:r>
        <w:r>
          <w:rPr>
            <w:color w:val="0000ED"/>
            <w:sz w:val="30"/>
            <w:u w:val="thick" w:color="0000ED"/>
          </w:rPr>
          <w:t>Back to text</w:t>
        </w:r>
      </w:hyperlink>
    </w:p>
    <w:p w14:paraId="20061EAF" w14:textId="77777777" w:rsidR="002E52A5" w:rsidRDefault="009E791A">
      <w:pPr>
        <w:pStyle w:val="Paragraphedeliste"/>
        <w:numPr>
          <w:ilvl w:val="0"/>
          <w:numId w:val="9"/>
        </w:numPr>
        <w:tabs>
          <w:tab w:val="left" w:pos="570"/>
        </w:tabs>
        <w:ind w:left="419" w:right="472"/>
        <w:rPr>
          <w:sz w:val="30"/>
        </w:rPr>
      </w:pPr>
      <w:bookmarkStart w:id="2671" w:name="_bookmark2642"/>
      <w:bookmarkEnd w:id="2671"/>
      <w:r>
        <w:rPr>
          <w:sz w:val="30"/>
        </w:rPr>
        <w:t>‘Svidetel na Protsesse po Delu Kulaeva ut</w:t>
      </w:r>
      <w:r>
        <w:rPr>
          <w:sz w:val="30"/>
        </w:rPr>
        <w:t>verzhdaet, chto Maskhadov byl gotov priekhats v Beslan dlya peregovorov c terroristami ob osvobozhdenii zalozhnikov’, Interfax, December 22 2005</w:t>
      </w:r>
    </w:p>
    <w:p w14:paraId="25D3E988" w14:textId="77777777" w:rsidR="002E52A5" w:rsidRDefault="009E791A">
      <w:pPr>
        <w:pStyle w:val="Corpsdetexte"/>
      </w:pPr>
      <w:hyperlink w:anchor="_bookmark866" w:history="1">
        <w:r>
          <w:rPr>
            <w:color w:val="0000ED"/>
            <w:u w:val="thick" w:color="0000ED"/>
          </w:rPr>
          <w:t>Back to text</w:t>
        </w:r>
      </w:hyperlink>
    </w:p>
    <w:p w14:paraId="4DB2C499" w14:textId="77777777" w:rsidR="002E52A5" w:rsidRDefault="009E791A">
      <w:pPr>
        <w:pStyle w:val="Paragraphedeliste"/>
        <w:numPr>
          <w:ilvl w:val="0"/>
          <w:numId w:val="9"/>
        </w:numPr>
        <w:tabs>
          <w:tab w:val="left" w:pos="570"/>
        </w:tabs>
        <w:ind w:left="569" w:right="0" w:hanging="451"/>
        <w:rPr>
          <w:sz w:val="30"/>
        </w:rPr>
      </w:pPr>
      <w:bookmarkStart w:id="2672" w:name="_bookmark2643"/>
      <w:bookmarkEnd w:id="2672"/>
      <w:r>
        <w:rPr>
          <w:sz w:val="30"/>
        </w:rPr>
        <w:t>Ibid.; see also Simon Ostrovsky, ‘Over 300 Killed in School</w:t>
      </w:r>
      <w:r>
        <w:rPr>
          <w:spacing w:val="-14"/>
          <w:sz w:val="30"/>
        </w:rPr>
        <w:t xml:space="preserve"> </w:t>
      </w:r>
      <w:r>
        <w:rPr>
          <w:sz w:val="30"/>
        </w:rPr>
        <w:t>Carnag</w:t>
      </w:r>
      <w:r>
        <w:rPr>
          <w:sz w:val="30"/>
        </w:rPr>
        <w:t>e’,</w:t>
      </w:r>
    </w:p>
    <w:p w14:paraId="5E2CF247" w14:textId="77777777" w:rsidR="002E52A5" w:rsidRDefault="009E791A">
      <w:pPr>
        <w:ind w:left="119" w:right="4362" w:firstLine="300"/>
        <w:rPr>
          <w:sz w:val="30"/>
        </w:rPr>
      </w:pPr>
      <w:r>
        <w:rPr>
          <w:i/>
          <w:sz w:val="30"/>
        </w:rPr>
        <w:t>Moscow Times</w:t>
      </w:r>
      <w:r>
        <w:rPr>
          <w:sz w:val="30"/>
        </w:rPr>
        <w:t xml:space="preserve">, September 6 2004 </w:t>
      </w:r>
      <w:hyperlink w:anchor="_bookmark867" w:history="1">
        <w:r>
          <w:rPr>
            <w:color w:val="0000ED"/>
            <w:sz w:val="30"/>
            <w:u w:val="thick" w:color="0000ED"/>
          </w:rPr>
          <w:t>Back to text</w:t>
        </w:r>
      </w:hyperlink>
    </w:p>
    <w:p w14:paraId="7D577FAE" w14:textId="77777777" w:rsidR="002E52A5" w:rsidRDefault="009E791A">
      <w:pPr>
        <w:pStyle w:val="Paragraphedeliste"/>
        <w:numPr>
          <w:ilvl w:val="0"/>
          <w:numId w:val="9"/>
        </w:numPr>
        <w:tabs>
          <w:tab w:val="left" w:pos="570"/>
        </w:tabs>
        <w:ind w:left="419" w:right="139"/>
        <w:rPr>
          <w:sz w:val="30"/>
        </w:rPr>
      </w:pPr>
      <w:bookmarkStart w:id="2673" w:name="_bookmark2644"/>
      <w:bookmarkEnd w:id="2673"/>
      <w:r>
        <w:rPr>
          <w:sz w:val="30"/>
        </w:rPr>
        <w:t xml:space="preserve">C.J. Chivers, ‘For Russians, </w:t>
      </w:r>
      <w:r>
        <w:rPr>
          <w:spacing w:val="-5"/>
          <w:sz w:val="30"/>
        </w:rPr>
        <w:t xml:space="preserve">Wounds </w:t>
      </w:r>
      <w:r>
        <w:rPr>
          <w:sz w:val="30"/>
        </w:rPr>
        <w:t xml:space="preserve">Linger in School Siege’,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 xml:space="preserve">August 26 2005; Kim </w:t>
      </w:r>
      <w:r>
        <w:rPr>
          <w:spacing w:val="-3"/>
          <w:sz w:val="30"/>
        </w:rPr>
        <w:t xml:space="preserve">Murphy, </w:t>
      </w:r>
      <w:r>
        <w:rPr>
          <w:sz w:val="30"/>
        </w:rPr>
        <w:t xml:space="preserve">‘Aching to Know’, </w:t>
      </w:r>
      <w:r>
        <w:rPr>
          <w:i/>
          <w:sz w:val="30"/>
        </w:rPr>
        <w:t xml:space="preserve">Los Angeles </w:t>
      </w:r>
      <w:r>
        <w:rPr>
          <w:i/>
          <w:spacing w:val="-3"/>
          <w:sz w:val="30"/>
        </w:rPr>
        <w:t>Times</w:t>
      </w:r>
      <w:r>
        <w:rPr>
          <w:spacing w:val="-3"/>
          <w:sz w:val="30"/>
        </w:rPr>
        <w:t xml:space="preserve">, </w:t>
      </w:r>
      <w:r>
        <w:rPr>
          <w:sz w:val="30"/>
        </w:rPr>
        <w:t xml:space="preserve">August 27 2005. Russia initially denied it had launched the thermobaric Shmel flamethrowers at the school, but in 2005, a senior Russian prosecutor acknowledged that they had been used: see also Anatoly Medetsky and </w:t>
      </w:r>
      <w:r>
        <w:rPr>
          <w:spacing w:val="-8"/>
          <w:sz w:val="30"/>
        </w:rPr>
        <w:t xml:space="preserve">Yana </w:t>
      </w:r>
      <w:r>
        <w:rPr>
          <w:spacing w:val="-5"/>
          <w:sz w:val="30"/>
        </w:rPr>
        <w:t xml:space="preserve">Voitova, </w:t>
      </w:r>
      <w:r>
        <w:rPr>
          <w:sz w:val="30"/>
        </w:rPr>
        <w:t>‘A Reversal Over Beslan On</w:t>
      </w:r>
      <w:r>
        <w:rPr>
          <w:sz w:val="30"/>
        </w:rPr>
        <w:t xml:space="preserve">ly Fuels Speculation’, </w:t>
      </w:r>
      <w:r>
        <w:rPr>
          <w:i/>
          <w:sz w:val="30"/>
        </w:rPr>
        <w:t xml:space="preserve">Moscow </w:t>
      </w:r>
      <w:r>
        <w:rPr>
          <w:i/>
          <w:spacing w:val="-3"/>
          <w:sz w:val="30"/>
        </w:rPr>
        <w:t>Times</w:t>
      </w:r>
      <w:r>
        <w:rPr>
          <w:spacing w:val="-3"/>
          <w:sz w:val="30"/>
        </w:rPr>
        <w:t xml:space="preserve">, </w:t>
      </w:r>
      <w:r>
        <w:rPr>
          <w:sz w:val="30"/>
        </w:rPr>
        <w:t xml:space="preserve">July 21 2005. The prosecutor, Nikolai Shepel, denied that the flamethrowers could have sparked the </w:t>
      </w:r>
      <w:r>
        <w:rPr>
          <w:spacing w:val="-5"/>
          <w:sz w:val="30"/>
        </w:rPr>
        <w:t xml:space="preserve">fire </w:t>
      </w:r>
      <w:r>
        <w:rPr>
          <w:sz w:val="30"/>
        </w:rPr>
        <w:t>that engulfed the school. He claimed the type deployed, RPO-A, did not have an incendiary effect. An independent in</w:t>
      </w:r>
      <w:r>
        <w:rPr>
          <w:sz w:val="30"/>
        </w:rPr>
        <w:t>vestigation conducted by Stanislav Kesayev for the North Ossetian regional administration, however, found traces of phosphorus on bodies, a sign that the incendiary PRO-Z shells had been used.</w:t>
      </w:r>
    </w:p>
    <w:p w14:paraId="20CA3A03" w14:textId="77777777" w:rsidR="002E52A5" w:rsidRDefault="009E791A">
      <w:pPr>
        <w:pStyle w:val="Corpsdetexte"/>
      </w:pPr>
      <w:hyperlink w:anchor="_bookmark868" w:history="1">
        <w:r>
          <w:rPr>
            <w:color w:val="0000ED"/>
            <w:u w:val="thick" w:color="0000ED"/>
          </w:rPr>
          <w:t>Back to text</w:t>
        </w:r>
      </w:hyperlink>
    </w:p>
    <w:p w14:paraId="09204C0D" w14:textId="77777777" w:rsidR="002E52A5" w:rsidRDefault="009E791A">
      <w:pPr>
        <w:pStyle w:val="Paragraphedeliste"/>
        <w:numPr>
          <w:ilvl w:val="0"/>
          <w:numId w:val="9"/>
        </w:numPr>
        <w:tabs>
          <w:tab w:val="left" w:pos="570"/>
        </w:tabs>
        <w:ind w:left="419" w:right="142"/>
        <w:rPr>
          <w:sz w:val="30"/>
        </w:rPr>
      </w:pPr>
      <w:bookmarkStart w:id="2674" w:name="_bookmark2645"/>
      <w:bookmarkEnd w:id="2674"/>
      <w:r>
        <w:rPr>
          <w:sz w:val="30"/>
        </w:rPr>
        <w:t>Chivers, ‘For Russ</w:t>
      </w:r>
      <w:r>
        <w:rPr>
          <w:sz w:val="30"/>
        </w:rPr>
        <w:t xml:space="preserve">ians, </w:t>
      </w:r>
      <w:r>
        <w:rPr>
          <w:spacing w:val="-5"/>
          <w:sz w:val="30"/>
        </w:rPr>
        <w:t xml:space="preserve">Wounds </w:t>
      </w:r>
      <w:r>
        <w:rPr>
          <w:sz w:val="30"/>
        </w:rPr>
        <w:t xml:space="preserve">Linger in School Siege’; see also ‘Russia: Beslan Reports Compared’, RadioFreeEurope/RadioLiberty, January 3 2007, for comments by eyewitness Kesayev on the Russians’ use of tanks: ‘As the head of the republican commission and as a person who </w:t>
      </w:r>
      <w:r>
        <w:rPr>
          <w:sz w:val="30"/>
        </w:rPr>
        <w:t xml:space="preserve">was at the site of the </w:t>
      </w:r>
      <w:r>
        <w:rPr>
          <w:spacing w:val="-3"/>
          <w:sz w:val="30"/>
        </w:rPr>
        <w:t xml:space="preserve">tragedy, </w:t>
      </w:r>
      <w:r>
        <w:rPr>
          <w:sz w:val="30"/>
        </w:rPr>
        <w:t xml:space="preserve">I continue to say that tanks began to shoot long before hostages left the building’; also the testimony given by Kesayev’s aide, Izrail </w:t>
      </w:r>
      <w:r>
        <w:rPr>
          <w:spacing w:val="-3"/>
          <w:sz w:val="30"/>
        </w:rPr>
        <w:t xml:space="preserve">Totoonti, </w:t>
      </w:r>
      <w:r>
        <w:rPr>
          <w:sz w:val="30"/>
        </w:rPr>
        <w:t>during the trial of one of the terrorists involved in the siege, in ‘Zarema, a</w:t>
      </w:r>
      <w:r>
        <w:rPr>
          <w:sz w:val="30"/>
        </w:rPr>
        <w:t xml:space="preserve"> kovo nam seichas ubyvats?’, </w:t>
      </w:r>
      <w:r>
        <w:rPr>
          <w:i/>
          <w:sz w:val="30"/>
        </w:rPr>
        <w:t>Kommersant</w:t>
      </w:r>
      <w:r>
        <w:rPr>
          <w:sz w:val="30"/>
        </w:rPr>
        <w:t xml:space="preserve">, December 23 2005. </w:t>
      </w:r>
      <w:r>
        <w:rPr>
          <w:spacing w:val="-3"/>
          <w:sz w:val="30"/>
        </w:rPr>
        <w:t xml:space="preserve">Totoonti </w:t>
      </w:r>
      <w:r>
        <w:rPr>
          <w:sz w:val="30"/>
        </w:rPr>
        <w:t xml:space="preserve">said: ‘I heard the shots of </w:t>
      </w:r>
      <w:r>
        <w:rPr>
          <w:spacing w:val="-4"/>
          <w:sz w:val="30"/>
        </w:rPr>
        <w:t xml:space="preserve">tank </w:t>
      </w:r>
      <w:r>
        <w:rPr>
          <w:sz w:val="30"/>
        </w:rPr>
        <w:t>fire for the first time at about 2 p.m. It was before we began dragging the hostages out of the school.’</w:t>
      </w:r>
    </w:p>
    <w:p w14:paraId="371242B9" w14:textId="77777777" w:rsidR="002E52A5" w:rsidRDefault="009E791A">
      <w:pPr>
        <w:pStyle w:val="Corpsdetexte"/>
        <w:spacing w:before="1"/>
      </w:pPr>
      <w:hyperlink w:anchor="_bookmark869" w:history="1">
        <w:r>
          <w:rPr>
            <w:color w:val="0000ED"/>
            <w:u w:val="thick" w:color="0000ED"/>
          </w:rPr>
          <w:t>Back to text</w:t>
        </w:r>
      </w:hyperlink>
    </w:p>
    <w:p w14:paraId="52968F4B" w14:textId="77777777" w:rsidR="002E52A5" w:rsidRDefault="009E791A">
      <w:pPr>
        <w:pStyle w:val="Paragraphedeliste"/>
        <w:numPr>
          <w:ilvl w:val="0"/>
          <w:numId w:val="9"/>
        </w:numPr>
        <w:tabs>
          <w:tab w:val="left" w:pos="570"/>
        </w:tabs>
        <w:ind w:left="569" w:right="0" w:hanging="451"/>
        <w:rPr>
          <w:sz w:val="30"/>
        </w:rPr>
      </w:pPr>
      <w:bookmarkStart w:id="2675" w:name="_bookmark2646"/>
      <w:bookmarkEnd w:id="2675"/>
      <w:r>
        <w:rPr>
          <w:sz w:val="30"/>
        </w:rPr>
        <w:t>Chive</w:t>
      </w:r>
      <w:r>
        <w:rPr>
          <w:sz w:val="30"/>
        </w:rPr>
        <w:t xml:space="preserve">rs, ‘For Russians, </w:t>
      </w:r>
      <w:r>
        <w:rPr>
          <w:spacing w:val="-5"/>
          <w:sz w:val="30"/>
        </w:rPr>
        <w:t xml:space="preserve">Wounds </w:t>
      </w:r>
      <w:r>
        <w:rPr>
          <w:sz w:val="30"/>
        </w:rPr>
        <w:t>Linger in School</w:t>
      </w:r>
      <w:r>
        <w:rPr>
          <w:spacing w:val="6"/>
          <w:sz w:val="30"/>
        </w:rPr>
        <w:t xml:space="preserve"> </w:t>
      </w:r>
      <w:r>
        <w:rPr>
          <w:sz w:val="30"/>
        </w:rPr>
        <w:t>Siege’</w:t>
      </w:r>
    </w:p>
    <w:p w14:paraId="75041326" w14:textId="77777777" w:rsidR="002E52A5" w:rsidRDefault="002E52A5">
      <w:pPr>
        <w:rPr>
          <w:sz w:val="30"/>
        </w:rPr>
        <w:sectPr w:rsidR="002E52A5">
          <w:headerReference w:type="default" r:id="rId650"/>
          <w:pgSz w:w="12240" w:h="15840"/>
          <w:pgMar w:top="1760" w:right="1420" w:bottom="280" w:left="1420" w:header="1443" w:footer="0" w:gutter="0"/>
          <w:cols w:space="720"/>
        </w:sectPr>
      </w:pPr>
    </w:p>
    <w:p w14:paraId="385F9004" w14:textId="77777777" w:rsidR="002E52A5" w:rsidRDefault="009E791A">
      <w:pPr>
        <w:pStyle w:val="Paragraphedeliste"/>
        <w:numPr>
          <w:ilvl w:val="0"/>
          <w:numId w:val="9"/>
        </w:numPr>
        <w:tabs>
          <w:tab w:val="left" w:pos="570"/>
        </w:tabs>
        <w:ind w:left="419" w:right="297"/>
        <w:rPr>
          <w:sz w:val="30"/>
        </w:rPr>
      </w:pPr>
      <w:bookmarkStart w:id="2676" w:name="_bookmark2647"/>
      <w:bookmarkEnd w:id="2676"/>
      <w:r>
        <w:rPr>
          <w:sz w:val="30"/>
        </w:rPr>
        <w:t>Ibid.: An independent investigation said the terrorists had forced them to wave their clothing as an indication to federal forces they should</w:t>
      </w:r>
      <w:r>
        <w:rPr>
          <w:sz w:val="30"/>
        </w:rPr>
        <w:t xml:space="preserve"> </w:t>
      </w:r>
      <w:r>
        <w:rPr>
          <w:spacing w:val="-5"/>
          <w:sz w:val="30"/>
        </w:rPr>
        <w:t xml:space="preserve">hold </w:t>
      </w:r>
      <w:r>
        <w:rPr>
          <w:sz w:val="30"/>
        </w:rPr>
        <w:t>their fire. But the gunfire did not</w:t>
      </w:r>
      <w:r>
        <w:rPr>
          <w:spacing w:val="-1"/>
          <w:sz w:val="30"/>
        </w:rPr>
        <w:t xml:space="preserve"> </w:t>
      </w:r>
      <w:r>
        <w:rPr>
          <w:sz w:val="30"/>
        </w:rPr>
        <w:t>stop.</w:t>
      </w:r>
    </w:p>
    <w:p w14:paraId="4524C2FE" w14:textId="77777777" w:rsidR="002E52A5" w:rsidRDefault="009E791A">
      <w:pPr>
        <w:pStyle w:val="Corpsdetexte"/>
      </w:pPr>
      <w:hyperlink w:anchor="_bookmark871" w:history="1">
        <w:r>
          <w:rPr>
            <w:color w:val="0000ED"/>
            <w:u w:val="thick" w:color="0000ED"/>
          </w:rPr>
          <w:t>Back to text</w:t>
        </w:r>
      </w:hyperlink>
    </w:p>
    <w:p w14:paraId="2E596670" w14:textId="77777777" w:rsidR="002E52A5" w:rsidRDefault="009E791A">
      <w:pPr>
        <w:pStyle w:val="Paragraphedeliste"/>
        <w:numPr>
          <w:ilvl w:val="0"/>
          <w:numId w:val="9"/>
        </w:numPr>
        <w:tabs>
          <w:tab w:val="left" w:pos="570"/>
        </w:tabs>
        <w:ind w:right="2027" w:firstLine="0"/>
        <w:rPr>
          <w:sz w:val="30"/>
        </w:rPr>
      </w:pPr>
      <w:bookmarkStart w:id="2677" w:name="_bookmark2648"/>
      <w:bookmarkEnd w:id="2677"/>
      <w:r>
        <w:rPr>
          <w:sz w:val="30"/>
        </w:rPr>
        <w:t xml:space="preserve">Chivers, ‘For Russians, </w:t>
      </w:r>
      <w:r>
        <w:rPr>
          <w:spacing w:val="-5"/>
          <w:sz w:val="30"/>
        </w:rPr>
        <w:t xml:space="preserve">Wounds </w:t>
      </w:r>
      <w:r>
        <w:rPr>
          <w:sz w:val="30"/>
        </w:rPr>
        <w:t xml:space="preserve">Linger in School </w:t>
      </w:r>
      <w:r>
        <w:rPr>
          <w:spacing w:val="-3"/>
          <w:sz w:val="30"/>
        </w:rPr>
        <w:t>Siege’</w:t>
      </w:r>
      <w:hyperlink w:anchor="_bookmark872" w:history="1">
        <w:r>
          <w:rPr>
            <w:color w:val="0000ED"/>
            <w:spacing w:val="-3"/>
            <w:sz w:val="30"/>
          </w:rPr>
          <w:t xml:space="preserve"> </w:t>
        </w:r>
        <w:r>
          <w:rPr>
            <w:color w:val="0000ED"/>
            <w:sz w:val="30"/>
            <w:u w:val="thick" w:color="0000ED"/>
          </w:rPr>
          <w:t>Back to text</w:t>
        </w:r>
      </w:hyperlink>
    </w:p>
    <w:p w14:paraId="36BB9A33" w14:textId="77777777" w:rsidR="002E52A5" w:rsidRDefault="009E791A">
      <w:pPr>
        <w:pStyle w:val="Paragraphedeliste"/>
        <w:numPr>
          <w:ilvl w:val="0"/>
          <w:numId w:val="9"/>
        </w:numPr>
        <w:tabs>
          <w:tab w:val="left" w:pos="570"/>
        </w:tabs>
        <w:ind w:left="569" w:hanging="451"/>
        <w:rPr>
          <w:sz w:val="30"/>
        </w:rPr>
      </w:pPr>
      <w:bookmarkStart w:id="2678" w:name="_bookmark2649"/>
      <w:bookmarkEnd w:id="2678"/>
      <w:r>
        <w:rPr>
          <w:sz w:val="30"/>
        </w:rPr>
        <w:t>Ibid.</w:t>
      </w:r>
    </w:p>
    <w:p w14:paraId="56176341" w14:textId="77777777" w:rsidR="002E52A5" w:rsidRDefault="009E791A">
      <w:pPr>
        <w:pStyle w:val="Corpsdetexte"/>
        <w:ind w:right="7828"/>
      </w:pPr>
      <w:hyperlink w:anchor="_bookmark873" w:history="1">
        <w:r>
          <w:rPr>
            <w:color w:val="0000ED"/>
            <w:u w:val="thick" w:color="0000ED"/>
          </w:rPr>
          <w:t>Back to text</w:t>
        </w:r>
      </w:hyperlink>
    </w:p>
    <w:p w14:paraId="5A478E73" w14:textId="77777777" w:rsidR="002E52A5" w:rsidRDefault="009E791A">
      <w:pPr>
        <w:pStyle w:val="Paragraphedeliste"/>
        <w:numPr>
          <w:ilvl w:val="0"/>
          <w:numId w:val="9"/>
        </w:numPr>
        <w:tabs>
          <w:tab w:val="left" w:pos="570"/>
        </w:tabs>
        <w:ind w:left="419" w:right="573"/>
        <w:rPr>
          <w:sz w:val="30"/>
        </w:rPr>
      </w:pPr>
      <w:bookmarkStart w:id="2679" w:name="_bookmark2650"/>
      <w:bookmarkEnd w:id="2679"/>
      <w:r>
        <w:rPr>
          <w:sz w:val="30"/>
        </w:rPr>
        <w:t xml:space="preserve">Kim </w:t>
      </w:r>
      <w:r>
        <w:rPr>
          <w:spacing w:val="-3"/>
          <w:sz w:val="30"/>
        </w:rPr>
        <w:t xml:space="preserve">Murphy, </w:t>
      </w:r>
      <w:r>
        <w:rPr>
          <w:sz w:val="30"/>
        </w:rPr>
        <w:t xml:space="preserve">‘Critics Detail Missteps in School Crisis’, </w:t>
      </w:r>
      <w:r>
        <w:rPr>
          <w:i/>
          <w:sz w:val="30"/>
        </w:rPr>
        <w:t xml:space="preserve">Los </w:t>
      </w:r>
      <w:r>
        <w:rPr>
          <w:i/>
          <w:spacing w:val="-3"/>
          <w:sz w:val="30"/>
        </w:rPr>
        <w:t>Angeles Times</w:t>
      </w:r>
      <w:r>
        <w:rPr>
          <w:spacing w:val="-3"/>
          <w:sz w:val="30"/>
        </w:rPr>
        <w:t xml:space="preserve">, </w:t>
      </w:r>
      <w:r>
        <w:rPr>
          <w:sz w:val="30"/>
        </w:rPr>
        <w:t>September 17</w:t>
      </w:r>
      <w:r>
        <w:rPr>
          <w:spacing w:val="3"/>
          <w:sz w:val="30"/>
        </w:rPr>
        <w:t xml:space="preserve"> </w:t>
      </w:r>
      <w:r>
        <w:rPr>
          <w:sz w:val="30"/>
        </w:rPr>
        <w:t>2004</w:t>
      </w:r>
    </w:p>
    <w:p w14:paraId="0630C9D1" w14:textId="77777777" w:rsidR="002E52A5" w:rsidRDefault="009E791A">
      <w:pPr>
        <w:pStyle w:val="Corpsdetexte"/>
      </w:pPr>
      <w:hyperlink w:anchor="_bookmark874" w:history="1">
        <w:r>
          <w:rPr>
            <w:color w:val="0000ED"/>
            <w:u w:val="thick" w:color="0000ED"/>
          </w:rPr>
          <w:t>Back to text</w:t>
        </w:r>
      </w:hyperlink>
    </w:p>
    <w:p w14:paraId="18BB09F4" w14:textId="77777777" w:rsidR="002E52A5" w:rsidRDefault="009E791A">
      <w:pPr>
        <w:pStyle w:val="Paragraphedeliste"/>
        <w:numPr>
          <w:ilvl w:val="0"/>
          <w:numId w:val="9"/>
        </w:numPr>
        <w:tabs>
          <w:tab w:val="left" w:pos="570"/>
        </w:tabs>
        <w:ind w:left="569" w:hanging="451"/>
        <w:rPr>
          <w:sz w:val="30"/>
        </w:rPr>
      </w:pPr>
      <w:bookmarkStart w:id="2680" w:name="_bookmark2651"/>
      <w:bookmarkEnd w:id="2680"/>
      <w:r>
        <w:rPr>
          <w:sz w:val="30"/>
        </w:rPr>
        <w:t>Ibid.</w:t>
      </w:r>
    </w:p>
    <w:p w14:paraId="5A79A3DD" w14:textId="77777777" w:rsidR="002E52A5" w:rsidRDefault="009E791A">
      <w:pPr>
        <w:pStyle w:val="Corpsdetexte"/>
        <w:ind w:right="7828"/>
      </w:pPr>
      <w:hyperlink w:anchor="_bookmark875" w:history="1">
        <w:r>
          <w:rPr>
            <w:color w:val="0000ED"/>
            <w:u w:val="thick" w:color="0000ED"/>
          </w:rPr>
          <w:t>Back to text</w:t>
        </w:r>
      </w:hyperlink>
    </w:p>
    <w:p w14:paraId="07904768" w14:textId="77777777" w:rsidR="002E52A5" w:rsidRDefault="009E791A">
      <w:pPr>
        <w:pStyle w:val="Paragraphedeliste"/>
        <w:numPr>
          <w:ilvl w:val="0"/>
          <w:numId w:val="9"/>
        </w:numPr>
        <w:tabs>
          <w:tab w:val="left" w:pos="570"/>
        </w:tabs>
        <w:ind w:left="569" w:right="0" w:hanging="451"/>
        <w:rPr>
          <w:sz w:val="30"/>
        </w:rPr>
      </w:pPr>
      <w:bookmarkStart w:id="2681" w:name="_bookmark2652"/>
      <w:bookmarkEnd w:id="2681"/>
      <w:r>
        <w:rPr>
          <w:sz w:val="30"/>
        </w:rPr>
        <w:t>Nikolai Sergeyev and Zau</w:t>
      </w:r>
      <w:r>
        <w:rPr>
          <w:sz w:val="30"/>
        </w:rPr>
        <w:t xml:space="preserve">r </w:t>
      </w:r>
      <w:r>
        <w:rPr>
          <w:spacing w:val="-3"/>
          <w:sz w:val="30"/>
        </w:rPr>
        <w:t xml:space="preserve">Farniev, </w:t>
      </w:r>
      <w:r>
        <w:rPr>
          <w:sz w:val="30"/>
        </w:rPr>
        <w:t>‘Kommisiya Zavershila</w:t>
      </w:r>
      <w:r>
        <w:rPr>
          <w:spacing w:val="3"/>
          <w:sz w:val="30"/>
        </w:rPr>
        <w:t xml:space="preserve"> </w:t>
      </w:r>
      <w:r>
        <w:rPr>
          <w:spacing w:val="-3"/>
          <w:sz w:val="30"/>
        </w:rPr>
        <w:t>Terakt’,</w:t>
      </w:r>
    </w:p>
    <w:p w14:paraId="45100665" w14:textId="77777777" w:rsidR="002E52A5" w:rsidRDefault="009E791A">
      <w:pPr>
        <w:ind w:left="119" w:right="4995" w:firstLine="300"/>
        <w:rPr>
          <w:sz w:val="30"/>
        </w:rPr>
      </w:pPr>
      <w:r>
        <w:rPr>
          <w:i/>
          <w:sz w:val="30"/>
        </w:rPr>
        <w:t>Kommersant</w:t>
      </w:r>
      <w:r>
        <w:rPr>
          <w:sz w:val="30"/>
        </w:rPr>
        <w:t xml:space="preserve">, December 23 2006 </w:t>
      </w:r>
      <w:hyperlink w:anchor="_bookmark876" w:history="1">
        <w:r>
          <w:rPr>
            <w:color w:val="0000ED"/>
            <w:sz w:val="30"/>
            <w:u w:val="thick" w:color="0000ED"/>
          </w:rPr>
          <w:t>Back to text</w:t>
        </w:r>
      </w:hyperlink>
    </w:p>
    <w:p w14:paraId="12D23194" w14:textId="77777777" w:rsidR="002E52A5" w:rsidRDefault="009E791A">
      <w:pPr>
        <w:pStyle w:val="Paragraphedeliste"/>
        <w:numPr>
          <w:ilvl w:val="0"/>
          <w:numId w:val="9"/>
        </w:numPr>
        <w:tabs>
          <w:tab w:val="left" w:pos="570"/>
        </w:tabs>
        <w:ind w:left="569" w:hanging="451"/>
        <w:rPr>
          <w:sz w:val="30"/>
        </w:rPr>
      </w:pPr>
      <w:bookmarkStart w:id="2682" w:name="_bookmark2653"/>
      <w:bookmarkEnd w:id="2682"/>
      <w:r>
        <w:rPr>
          <w:sz w:val="30"/>
        </w:rPr>
        <w:t>Ibid.</w:t>
      </w:r>
    </w:p>
    <w:p w14:paraId="24C4A8EC" w14:textId="77777777" w:rsidR="002E52A5" w:rsidRDefault="009E791A">
      <w:pPr>
        <w:pStyle w:val="Corpsdetexte"/>
        <w:ind w:right="7828"/>
      </w:pPr>
      <w:hyperlink w:anchor="_bookmark877" w:history="1">
        <w:r>
          <w:rPr>
            <w:color w:val="0000ED"/>
            <w:u w:val="thick" w:color="0000ED"/>
          </w:rPr>
          <w:t>Back to text</w:t>
        </w:r>
      </w:hyperlink>
    </w:p>
    <w:p w14:paraId="27913B61" w14:textId="77777777" w:rsidR="002E52A5" w:rsidRDefault="009E791A">
      <w:pPr>
        <w:pStyle w:val="Paragraphedeliste"/>
        <w:numPr>
          <w:ilvl w:val="0"/>
          <w:numId w:val="9"/>
        </w:numPr>
        <w:tabs>
          <w:tab w:val="left" w:pos="570"/>
        </w:tabs>
        <w:ind w:left="419" w:right="271"/>
        <w:rPr>
          <w:sz w:val="30"/>
        </w:rPr>
      </w:pPr>
      <w:bookmarkStart w:id="2683" w:name="_bookmark2654"/>
      <w:bookmarkEnd w:id="2683"/>
      <w:r>
        <w:rPr>
          <w:sz w:val="30"/>
        </w:rPr>
        <w:t xml:space="preserve">Chivers, ‘For Russians, </w:t>
      </w:r>
      <w:r>
        <w:rPr>
          <w:spacing w:val="-5"/>
          <w:sz w:val="30"/>
        </w:rPr>
        <w:t xml:space="preserve">Wounds </w:t>
      </w:r>
      <w:r>
        <w:rPr>
          <w:sz w:val="30"/>
        </w:rPr>
        <w:t xml:space="preserve">Linger in School Siege’; see Kim </w:t>
      </w:r>
      <w:r>
        <w:rPr>
          <w:spacing w:val="-3"/>
          <w:sz w:val="30"/>
        </w:rPr>
        <w:t xml:space="preserve">Murphy, </w:t>
      </w:r>
      <w:r>
        <w:rPr>
          <w:sz w:val="30"/>
        </w:rPr>
        <w:t>‘Aching to Know’,</w:t>
      </w:r>
      <w:r>
        <w:rPr>
          <w:sz w:val="30"/>
        </w:rPr>
        <w:t xml:space="preserve"> </w:t>
      </w:r>
      <w:r>
        <w:rPr>
          <w:i/>
          <w:sz w:val="30"/>
        </w:rPr>
        <w:t xml:space="preserve">Los Angeles </w:t>
      </w:r>
      <w:r>
        <w:rPr>
          <w:i/>
          <w:spacing w:val="-3"/>
          <w:sz w:val="30"/>
        </w:rPr>
        <w:t>Times</w:t>
      </w:r>
      <w:r>
        <w:rPr>
          <w:spacing w:val="-3"/>
          <w:sz w:val="30"/>
        </w:rPr>
        <w:t xml:space="preserve">, </w:t>
      </w:r>
      <w:r>
        <w:rPr>
          <w:sz w:val="30"/>
        </w:rPr>
        <w:t>August 27 2005 for a detailed account of former hostages describing how the roof began shaking while they were still held in the school. The article cites one former hostage, an army explosives expert, as saying he believed it was tank fire ‘because the wh</w:t>
      </w:r>
      <w:r>
        <w:rPr>
          <w:sz w:val="30"/>
        </w:rPr>
        <w:t xml:space="preserve">ole building was shaking, and these weren’t grenades, it was something more serious than that … By that time, I </w:t>
      </w:r>
      <w:r>
        <w:rPr>
          <w:spacing w:val="-6"/>
          <w:sz w:val="30"/>
        </w:rPr>
        <w:t xml:space="preserve">was </w:t>
      </w:r>
      <w:r>
        <w:rPr>
          <w:sz w:val="30"/>
        </w:rPr>
        <w:t>more afraid of our own people than the terrorists’; see also ‘Russia: Beslan Reports Compared’, and ‘Zarema, a kovo nam seichas ubyvats?’</w:t>
      </w:r>
    </w:p>
    <w:p w14:paraId="099FC352" w14:textId="77777777" w:rsidR="002E52A5" w:rsidRDefault="009E791A">
      <w:pPr>
        <w:pStyle w:val="Corpsdetexte"/>
        <w:spacing w:before="1"/>
      </w:pPr>
      <w:hyperlink w:anchor="_bookmark878" w:history="1">
        <w:r>
          <w:rPr>
            <w:color w:val="0000ED"/>
            <w:u w:val="thick" w:color="0000ED"/>
          </w:rPr>
          <w:t>Back to text</w:t>
        </w:r>
      </w:hyperlink>
    </w:p>
    <w:p w14:paraId="5114D46A" w14:textId="77777777" w:rsidR="002E52A5" w:rsidRDefault="009E791A">
      <w:pPr>
        <w:pStyle w:val="Paragraphedeliste"/>
        <w:numPr>
          <w:ilvl w:val="0"/>
          <w:numId w:val="9"/>
        </w:numPr>
        <w:tabs>
          <w:tab w:val="left" w:pos="570"/>
        </w:tabs>
        <w:ind w:right="4520" w:firstLine="0"/>
        <w:rPr>
          <w:sz w:val="30"/>
        </w:rPr>
      </w:pPr>
      <w:bookmarkStart w:id="2684" w:name="_bookmark2655"/>
      <w:bookmarkEnd w:id="2684"/>
      <w:r>
        <w:rPr>
          <w:sz w:val="30"/>
        </w:rPr>
        <w:t>‘Russia: Beslan Reports Compared’</w:t>
      </w:r>
      <w:hyperlink w:anchor="_bookmark879" w:history="1">
        <w:r>
          <w:rPr>
            <w:color w:val="0000ED"/>
            <w:sz w:val="30"/>
          </w:rPr>
          <w:t xml:space="preserve"> </w:t>
        </w:r>
        <w:r>
          <w:rPr>
            <w:color w:val="0000ED"/>
            <w:sz w:val="30"/>
            <w:u w:val="thick" w:color="0000ED"/>
          </w:rPr>
          <w:t>Back to text</w:t>
        </w:r>
      </w:hyperlink>
    </w:p>
    <w:p w14:paraId="2725C61E" w14:textId="77777777" w:rsidR="002E52A5" w:rsidRDefault="009E791A">
      <w:pPr>
        <w:pStyle w:val="Paragraphedeliste"/>
        <w:numPr>
          <w:ilvl w:val="0"/>
          <w:numId w:val="9"/>
        </w:numPr>
        <w:tabs>
          <w:tab w:val="left" w:pos="570"/>
        </w:tabs>
        <w:ind w:left="569" w:right="0" w:hanging="451"/>
        <w:rPr>
          <w:sz w:val="30"/>
        </w:rPr>
      </w:pPr>
      <w:bookmarkStart w:id="2685" w:name="_bookmark2656"/>
      <w:bookmarkEnd w:id="2685"/>
      <w:r>
        <w:rPr>
          <w:sz w:val="30"/>
        </w:rPr>
        <w:t xml:space="preserve">Nikolai Sergeyev and Zaur </w:t>
      </w:r>
      <w:r>
        <w:rPr>
          <w:spacing w:val="-3"/>
          <w:sz w:val="30"/>
        </w:rPr>
        <w:t xml:space="preserve">Farniev, </w:t>
      </w:r>
      <w:r>
        <w:rPr>
          <w:sz w:val="30"/>
        </w:rPr>
        <w:t>‘Kommisiya Zavershila</w:t>
      </w:r>
      <w:r>
        <w:rPr>
          <w:spacing w:val="3"/>
          <w:sz w:val="30"/>
        </w:rPr>
        <w:t xml:space="preserve"> </w:t>
      </w:r>
      <w:r>
        <w:rPr>
          <w:spacing w:val="-3"/>
          <w:sz w:val="30"/>
        </w:rPr>
        <w:t>Terakt’,</w:t>
      </w:r>
    </w:p>
    <w:p w14:paraId="6F2E3E0B" w14:textId="77777777" w:rsidR="002E52A5" w:rsidRDefault="009E791A">
      <w:pPr>
        <w:ind w:left="119" w:right="4995" w:firstLine="300"/>
        <w:rPr>
          <w:sz w:val="30"/>
        </w:rPr>
      </w:pPr>
      <w:r>
        <w:rPr>
          <w:i/>
          <w:sz w:val="30"/>
        </w:rPr>
        <w:t>Kommersant</w:t>
      </w:r>
      <w:r>
        <w:rPr>
          <w:sz w:val="30"/>
        </w:rPr>
        <w:t xml:space="preserve">, December 23 2006 </w:t>
      </w:r>
      <w:hyperlink w:anchor="_bookmark880" w:history="1">
        <w:r>
          <w:rPr>
            <w:color w:val="0000ED"/>
            <w:sz w:val="30"/>
            <w:u w:val="thick" w:color="0000ED"/>
          </w:rPr>
          <w:t>Back to text</w:t>
        </w:r>
      </w:hyperlink>
    </w:p>
    <w:p w14:paraId="5C0F2155" w14:textId="77777777" w:rsidR="002E52A5" w:rsidRDefault="009E791A">
      <w:pPr>
        <w:pStyle w:val="Paragraphedeliste"/>
        <w:numPr>
          <w:ilvl w:val="0"/>
          <w:numId w:val="9"/>
        </w:numPr>
        <w:tabs>
          <w:tab w:val="left" w:pos="570"/>
        </w:tabs>
        <w:ind w:left="419" w:right="208"/>
        <w:rPr>
          <w:sz w:val="30"/>
        </w:rPr>
      </w:pPr>
      <w:bookmarkStart w:id="2686" w:name="_bookmark2657"/>
      <w:bookmarkEnd w:id="2686"/>
      <w:r>
        <w:rPr>
          <w:spacing w:val="-9"/>
          <w:sz w:val="30"/>
        </w:rPr>
        <w:t xml:space="preserve">Yury </w:t>
      </w:r>
      <w:r>
        <w:rPr>
          <w:spacing w:val="-3"/>
          <w:sz w:val="30"/>
        </w:rPr>
        <w:t xml:space="preserve">Savelyev, </w:t>
      </w:r>
      <w:r>
        <w:rPr>
          <w:sz w:val="30"/>
        </w:rPr>
        <w:t>‘Beslan: Pravda Zalozhnikov’,</w:t>
      </w:r>
      <w:hyperlink r:id="rId651">
        <w:r>
          <w:rPr>
            <w:color w:val="0000ED"/>
            <w:sz w:val="30"/>
          </w:rPr>
          <w:t xml:space="preserve"> </w:t>
        </w:r>
        <w:r>
          <w:rPr>
            <w:color w:val="0000ED"/>
            <w:sz w:val="30"/>
            <w:u w:val="thick" w:color="0000ED"/>
          </w:rPr>
          <w:t>www.</w:t>
        </w:r>
        <w:r>
          <w:rPr>
            <w:color w:val="0000ED"/>
            <w:sz w:val="30"/>
          </w:rPr>
          <w:t>p</w:t>
        </w:r>
        <w:r>
          <w:rPr>
            <w:color w:val="0000ED"/>
            <w:sz w:val="30"/>
            <w:u w:val="thick" w:color="0000ED"/>
          </w:rPr>
          <w:t>ravdabeslana.ru/doklad/oglavlenie.htm</w:t>
        </w:r>
      </w:hyperlink>
      <w:r>
        <w:rPr>
          <w:sz w:val="30"/>
        </w:rPr>
        <w:t>; Maria Danilova,</w:t>
      </w:r>
      <w:r>
        <w:rPr>
          <w:spacing w:val="-34"/>
          <w:sz w:val="30"/>
        </w:rPr>
        <w:t xml:space="preserve"> </w:t>
      </w:r>
      <w:r>
        <w:rPr>
          <w:sz w:val="30"/>
        </w:rPr>
        <w:t>‘Russian Lawmaker Makes Beslan Claims’,</w:t>
      </w:r>
      <w:r>
        <w:rPr>
          <w:sz w:val="30"/>
        </w:rPr>
        <w:t xml:space="preserve"> Associated Press, August 30 2006</w:t>
      </w:r>
    </w:p>
    <w:p w14:paraId="4B7EA51A" w14:textId="77777777" w:rsidR="002E52A5" w:rsidRDefault="002E52A5">
      <w:pPr>
        <w:rPr>
          <w:sz w:val="30"/>
        </w:rPr>
        <w:sectPr w:rsidR="002E52A5">
          <w:pgSz w:w="12240" w:h="15840"/>
          <w:pgMar w:top="1760" w:right="1420" w:bottom="280" w:left="1420" w:header="1443" w:footer="0" w:gutter="0"/>
          <w:cols w:space="720"/>
        </w:sectPr>
      </w:pPr>
    </w:p>
    <w:p w14:paraId="5490AD83" w14:textId="77777777" w:rsidR="002E52A5" w:rsidRDefault="009E791A">
      <w:pPr>
        <w:pStyle w:val="Paragraphedeliste"/>
        <w:numPr>
          <w:ilvl w:val="0"/>
          <w:numId w:val="9"/>
        </w:numPr>
        <w:tabs>
          <w:tab w:val="left" w:pos="570"/>
        </w:tabs>
        <w:ind w:left="419" w:right="1129"/>
        <w:rPr>
          <w:sz w:val="30"/>
        </w:rPr>
      </w:pPr>
      <w:bookmarkStart w:id="2687" w:name="_bookmark2658"/>
      <w:bookmarkEnd w:id="2687"/>
      <w:r>
        <w:rPr>
          <w:sz w:val="30"/>
        </w:rPr>
        <w:t xml:space="preserve">Andrew Osborne, ‘Kremlin to Blame for Beslan Deaths, </w:t>
      </w:r>
      <w:r>
        <w:rPr>
          <w:spacing w:val="-3"/>
          <w:sz w:val="30"/>
        </w:rPr>
        <w:t xml:space="preserve">Claims </w:t>
      </w:r>
      <w:r>
        <w:rPr>
          <w:sz w:val="30"/>
        </w:rPr>
        <w:t xml:space="preserve">Russian MP’, </w:t>
      </w:r>
      <w:r>
        <w:rPr>
          <w:i/>
          <w:sz w:val="30"/>
        </w:rPr>
        <w:t>Independent</w:t>
      </w:r>
      <w:r>
        <w:rPr>
          <w:sz w:val="30"/>
        </w:rPr>
        <w:t>, August 30</w:t>
      </w:r>
      <w:r>
        <w:rPr>
          <w:spacing w:val="-1"/>
          <w:sz w:val="30"/>
        </w:rPr>
        <w:t xml:space="preserve"> </w:t>
      </w:r>
      <w:r>
        <w:rPr>
          <w:sz w:val="30"/>
        </w:rPr>
        <w:t>2006</w:t>
      </w:r>
    </w:p>
    <w:p w14:paraId="4D5D56FA" w14:textId="77777777" w:rsidR="002E52A5" w:rsidRDefault="009E791A">
      <w:pPr>
        <w:pStyle w:val="Corpsdetexte"/>
      </w:pPr>
      <w:hyperlink w:anchor="_bookmark882" w:history="1">
        <w:r>
          <w:rPr>
            <w:color w:val="0000ED"/>
            <w:u w:val="thick" w:color="0000ED"/>
          </w:rPr>
          <w:t>Back to text</w:t>
        </w:r>
      </w:hyperlink>
    </w:p>
    <w:p w14:paraId="10DE8D3D" w14:textId="77777777" w:rsidR="002E52A5" w:rsidRDefault="009E791A">
      <w:pPr>
        <w:pStyle w:val="Paragraphedeliste"/>
        <w:numPr>
          <w:ilvl w:val="0"/>
          <w:numId w:val="9"/>
        </w:numPr>
        <w:tabs>
          <w:tab w:val="left" w:pos="570"/>
        </w:tabs>
        <w:ind w:left="419" w:right="719"/>
        <w:rPr>
          <w:sz w:val="30"/>
        </w:rPr>
      </w:pPr>
      <w:bookmarkStart w:id="2688" w:name="_bookmark2659"/>
      <w:bookmarkEnd w:id="2688"/>
      <w:r>
        <w:rPr>
          <w:spacing w:val="-4"/>
          <w:sz w:val="30"/>
        </w:rPr>
        <w:t xml:space="preserve">‘Video </w:t>
      </w:r>
      <w:r>
        <w:rPr>
          <w:sz w:val="30"/>
        </w:rPr>
        <w:t xml:space="preserve">Rekindles Russian Debate on Blame for Beslan Death </w:t>
      </w:r>
      <w:r>
        <w:rPr>
          <w:spacing w:val="-7"/>
          <w:sz w:val="30"/>
        </w:rPr>
        <w:t>Toll</w:t>
      </w:r>
      <w:r>
        <w:rPr>
          <w:spacing w:val="-7"/>
          <w:sz w:val="30"/>
        </w:rPr>
        <w:t xml:space="preserve">’, </w:t>
      </w:r>
      <w:r>
        <w:rPr>
          <w:sz w:val="30"/>
        </w:rPr>
        <w:t>Associated Press, July 31 2007</w:t>
      </w:r>
    </w:p>
    <w:p w14:paraId="44DD1D86" w14:textId="77777777" w:rsidR="002E52A5" w:rsidRDefault="009E791A">
      <w:pPr>
        <w:pStyle w:val="Corpsdetexte"/>
      </w:pPr>
      <w:hyperlink w:anchor="_bookmark883" w:history="1">
        <w:r>
          <w:rPr>
            <w:color w:val="0000ED"/>
            <w:u w:val="thick" w:color="0000ED"/>
          </w:rPr>
          <w:t>Back to text</w:t>
        </w:r>
      </w:hyperlink>
    </w:p>
    <w:p w14:paraId="71C278A4" w14:textId="77777777" w:rsidR="002E52A5" w:rsidRDefault="009E791A">
      <w:pPr>
        <w:pStyle w:val="Paragraphedeliste"/>
        <w:numPr>
          <w:ilvl w:val="0"/>
          <w:numId w:val="9"/>
        </w:numPr>
        <w:tabs>
          <w:tab w:val="left" w:pos="570"/>
        </w:tabs>
        <w:ind w:right="5531" w:firstLine="0"/>
        <w:rPr>
          <w:sz w:val="30"/>
        </w:rPr>
      </w:pPr>
      <w:bookmarkStart w:id="2689" w:name="_bookmark2660"/>
      <w:bookmarkEnd w:id="2689"/>
      <w:r>
        <w:rPr>
          <w:spacing w:val="-3"/>
          <w:sz w:val="30"/>
        </w:rPr>
        <w:t xml:space="preserve">Murphy, </w:t>
      </w:r>
      <w:r>
        <w:rPr>
          <w:sz w:val="30"/>
        </w:rPr>
        <w:t xml:space="preserve">‘Aching to </w:t>
      </w:r>
      <w:r>
        <w:rPr>
          <w:spacing w:val="-4"/>
          <w:sz w:val="30"/>
        </w:rPr>
        <w:t>Know’</w:t>
      </w:r>
      <w:hyperlink w:anchor="_bookmark884" w:history="1">
        <w:r>
          <w:rPr>
            <w:color w:val="0000ED"/>
            <w:spacing w:val="-4"/>
            <w:sz w:val="30"/>
          </w:rPr>
          <w:t xml:space="preserve"> </w:t>
        </w:r>
        <w:r>
          <w:rPr>
            <w:color w:val="0000ED"/>
            <w:sz w:val="30"/>
            <w:u w:val="thick" w:color="0000ED"/>
          </w:rPr>
          <w:t>Back to text</w:t>
        </w:r>
      </w:hyperlink>
    </w:p>
    <w:p w14:paraId="4C9B190C" w14:textId="77777777" w:rsidR="002E52A5" w:rsidRDefault="009E791A">
      <w:pPr>
        <w:pStyle w:val="Paragraphedeliste"/>
        <w:numPr>
          <w:ilvl w:val="0"/>
          <w:numId w:val="9"/>
        </w:numPr>
        <w:tabs>
          <w:tab w:val="left" w:pos="570"/>
        </w:tabs>
        <w:ind w:right="1624" w:firstLine="0"/>
        <w:rPr>
          <w:sz w:val="30"/>
        </w:rPr>
      </w:pPr>
      <w:bookmarkStart w:id="2690" w:name="_bookmark2661"/>
      <w:bookmarkEnd w:id="2690"/>
      <w:r>
        <w:rPr>
          <w:sz w:val="30"/>
        </w:rPr>
        <w:t xml:space="preserve">Author interview with former Kremlin insider, August </w:t>
      </w:r>
      <w:r>
        <w:rPr>
          <w:spacing w:val="-4"/>
          <w:sz w:val="30"/>
        </w:rPr>
        <w:t>2017</w:t>
      </w:r>
      <w:hyperlink w:anchor="_bookmark885" w:history="1">
        <w:r>
          <w:rPr>
            <w:color w:val="0000ED"/>
            <w:spacing w:val="-4"/>
            <w:sz w:val="30"/>
          </w:rPr>
          <w:t xml:space="preserve"> </w:t>
        </w:r>
        <w:r>
          <w:rPr>
            <w:color w:val="0000ED"/>
            <w:sz w:val="30"/>
            <w:u w:val="thick" w:color="0000ED"/>
          </w:rPr>
          <w:t>Back to text</w:t>
        </w:r>
      </w:hyperlink>
    </w:p>
    <w:p w14:paraId="751CC9BB" w14:textId="77777777" w:rsidR="002E52A5" w:rsidRDefault="009E791A">
      <w:pPr>
        <w:pStyle w:val="Paragraphedeliste"/>
        <w:numPr>
          <w:ilvl w:val="0"/>
          <w:numId w:val="9"/>
        </w:numPr>
        <w:tabs>
          <w:tab w:val="left" w:pos="570"/>
        </w:tabs>
        <w:ind w:left="419" w:right="779"/>
        <w:rPr>
          <w:sz w:val="30"/>
        </w:rPr>
      </w:pPr>
      <w:bookmarkStart w:id="2691" w:name="_bookmark2662"/>
      <w:bookmarkEnd w:id="2691"/>
      <w:r>
        <w:rPr>
          <w:sz w:val="30"/>
        </w:rPr>
        <w:t xml:space="preserve">Catherine Belton, ‘Putin is Facing his Biggest Challenge’, </w:t>
      </w:r>
      <w:r>
        <w:rPr>
          <w:i/>
          <w:spacing w:val="-3"/>
          <w:sz w:val="30"/>
        </w:rPr>
        <w:t>Moscow Times</w:t>
      </w:r>
      <w:r>
        <w:rPr>
          <w:spacing w:val="-3"/>
          <w:sz w:val="30"/>
        </w:rPr>
        <w:t xml:space="preserve">, </w:t>
      </w:r>
      <w:r>
        <w:rPr>
          <w:sz w:val="30"/>
        </w:rPr>
        <w:t>September 9</w:t>
      </w:r>
      <w:r>
        <w:rPr>
          <w:spacing w:val="3"/>
          <w:sz w:val="30"/>
        </w:rPr>
        <w:t xml:space="preserve"> </w:t>
      </w:r>
      <w:r>
        <w:rPr>
          <w:sz w:val="30"/>
        </w:rPr>
        <w:t>2004</w:t>
      </w:r>
    </w:p>
    <w:p w14:paraId="6C740C1C" w14:textId="77777777" w:rsidR="002E52A5" w:rsidRDefault="009E791A">
      <w:pPr>
        <w:pStyle w:val="Corpsdetexte"/>
      </w:pPr>
      <w:hyperlink w:anchor="_bookmark886" w:history="1">
        <w:r>
          <w:rPr>
            <w:color w:val="0000ED"/>
            <w:u w:val="thick" w:color="0000ED"/>
          </w:rPr>
          <w:t>Back to text</w:t>
        </w:r>
      </w:hyperlink>
    </w:p>
    <w:p w14:paraId="3B016DB5" w14:textId="77777777" w:rsidR="002E52A5" w:rsidRDefault="009E791A">
      <w:pPr>
        <w:pStyle w:val="Paragraphedeliste"/>
        <w:numPr>
          <w:ilvl w:val="0"/>
          <w:numId w:val="9"/>
        </w:numPr>
        <w:tabs>
          <w:tab w:val="left" w:pos="570"/>
        </w:tabs>
        <w:ind w:left="569" w:hanging="451"/>
        <w:rPr>
          <w:sz w:val="30"/>
        </w:rPr>
      </w:pPr>
      <w:bookmarkStart w:id="2692" w:name="_bookmark2663"/>
      <w:bookmarkEnd w:id="2692"/>
      <w:r>
        <w:rPr>
          <w:sz w:val="30"/>
        </w:rPr>
        <w:t>Ibid.</w:t>
      </w:r>
    </w:p>
    <w:p w14:paraId="40DA8302" w14:textId="77777777" w:rsidR="002E52A5" w:rsidRDefault="009E791A">
      <w:pPr>
        <w:pStyle w:val="Corpsdetexte"/>
        <w:ind w:right="7828"/>
      </w:pPr>
      <w:hyperlink w:anchor="_bookmark887" w:history="1">
        <w:r>
          <w:rPr>
            <w:color w:val="0000ED"/>
            <w:u w:val="thick" w:color="0000ED"/>
          </w:rPr>
          <w:t>Back to text</w:t>
        </w:r>
      </w:hyperlink>
    </w:p>
    <w:p w14:paraId="19E0BDCB" w14:textId="77777777" w:rsidR="002E52A5" w:rsidRDefault="009E791A">
      <w:pPr>
        <w:pStyle w:val="Paragraphedeliste"/>
        <w:numPr>
          <w:ilvl w:val="0"/>
          <w:numId w:val="9"/>
        </w:numPr>
        <w:tabs>
          <w:tab w:val="left" w:pos="570"/>
        </w:tabs>
        <w:ind w:left="419" w:right="300"/>
        <w:rPr>
          <w:sz w:val="30"/>
        </w:rPr>
      </w:pPr>
      <w:bookmarkStart w:id="2693" w:name="_bookmark2664"/>
      <w:bookmarkEnd w:id="2693"/>
      <w:r>
        <w:rPr>
          <w:sz w:val="30"/>
        </w:rPr>
        <w:t xml:space="preserve">‘Poll: </w:t>
      </w:r>
      <w:r>
        <w:rPr>
          <w:spacing w:val="-3"/>
          <w:sz w:val="30"/>
        </w:rPr>
        <w:t xml:space="preserve">Putin’s </w:t>
      </w:r>
      <w:r>
        <w:rPr>
          <w:sz w:val="30"/>
        </w:rPr>
        <w:t xml:space="preserve">Popularity at </w:t>
      </w:r>
      <w:r>
        <w:rPr>
          <w:spacing w:val="-6"/>
          <w:sz w:val="30"/>
        </w:rPr>
        <w:t xml:space="preserve">4-Year </w:t>
      </w:r>
      <w:r>
        <w:rPr>
          <w:sz w:val="30"/>
        </w:rPr>
        <w:t xml:space="preserve">Low’, </w:t>
      </w:r>
      <w:r>
        <w:rPr>
          <w:i/>
          <w:sz w:val="30"/>
        </w:rPr>
        <w:t xml:space="preserve">Moscow </w:t>
      </w:r>
      <w:r>
        <w:rPr>
          <w:i/>
          <w:spacing w:val="-3"/>
          <w:sz w:val="30"/>
        </w:rPr>
        <w:t>Times</w:t>
      </w:r>
      <w:r>
        <w:rPr>
          <w:spacing w:val="-3"/>
          <w:sz w:val="30"/>
        </w:rPr>
        <w:t xml:space="preserve">, </w:t>
      </w:r>
      <w:r>
        <w:rPr>
          <w:sz w:val="30"/>
        </w:rPr>
        <w:t xml:space="preserve">September </w:t>
      </w:r>
      <w:r>
        <w:rPr>
          <w:spacing w:val="-7"/>
          <w:sz w:val="30"/>
        </w:rPr>
        <w:t xml:space="preserve">23 </w:t>
      </w:r>
      <w:r>
        <w:rPr>
          <w:sz w:val="30"/>
        </w:rPr>
        <w:t>2004</w:t>
      </w:r>
    </w:p>
    <w:p w14:paraId="5DDDD4F5" w14:textId="77777777" w:rsidR="002E52A5" w:rsidRDefault="009E791A">
      <w:pPr>
        <w:pStyle w:val="Corpsdetexte"/>
      </w:pPr>
      <w:hyperlink w:anchor="_bookmark888" w:history="1">
        <w:r>
          <w:rPr>
            <w:color w:val="0000ED"/>
            <w:u w:val="thick" w:color="0000ED"/>
          </w:rPr>
          <w:t>Back to text</w:t>
        </w:r>
      </w:hyperlink>
    </w:p>
    <w:p w14:paraId="223FAE65" w14:textId="77777777" w:rsidR="002E52A5" w:rsidRDefault="009E791A">
      <w:pPr>
        <w:pStyle w:val="Paragraphedeliste"/>
        <w:numPr>
          <w:ilvl w:val="0"/>
          <w:numId w:val="9"/>
        </w:numPr>
        <w:tabs>
          <w:tab w:val="left" w:pos="570"/>
        </w:tabs>
        <w:ind w:left="419" w:right="2815"/>
        <w:rPr>
          <w:sz w:val="30"/>
        </w:rPr>
      </w:pPr>
      <w:bookmarkStart w:id="2694" w:name="_bookmark2665"/>
      <w:bookmarkEnd w:id="2694"/>
      <w:r>
        <w:rPr>
          <w:sz w:val="30"/>
        </w:rPr>
        <w:t>Address by Vladimir Putin, September 4 2004,</w:t>
      </w:r>
      <w:hyperlink r:id="rId652">
        <w:r>
          <w:rPr>
            <w:color w:val="0000ED"/>
            <w:sz w:val="30"/>
          </w:rPr>
          <w:t xml:space="preserve"> </w:t>
        </w:r>
        <w:r>
          <w:rPr>
            <w:color w:val="0000ED"/>
            <w:spacing w:val="-1"/>
            <w:sz w:val="30"/>
            <w:u w:val="thick" w:color="0000ED"/>
          </w:rPr>
          <w:t>www.kremlin.ru/events/</w:t>
        </w:r>
        <w:r>
          <w:rPr>
            <w:color w:val="0000ED"/>
            <w:spacing w:val="-1"/>
            <w:sz w:val="30"/>
          </w:rPr>
          <w:t>p</w:t>
        </w:r>
        <w:r>
          <w:rPr>
            <w:color w:val="0000ED"/>
            <w:spacing w:val="-1"/>
            <w:sz w:val="30"/>
            <w:u w:val="thick" w:color="0000ED"/>
          </w:rPr>
          <w:t>resident/transcripts/22589</w:t>
        </w:r>
      </w:hyperlink>
    </w:p>
    <w:p w14:paraId="0012280B" w14:textId="77777777" w:rsidR="002E52A5" w:rsidRDefault="009E791A">
      <w:pPr>
        <w:pStyle w:val="Corpsdetexte"/>
      </w:pPr>
      <w:hyperlink w:anchor="_bookmark889" w:history="1">
        <w:r>
          <w:rPr>
            <w:color w:val="0000ED"/>
            <w:u w:val="thick" w:color="0000ED"/>
          </w:rPr>
          <w:t>Back to text</w:t>
        </w:r>
      </w:hyperlink>
    </w:p>
    <w:p w14:paraId="5396EF2F" w14:textId="77777777" w:rsidR="002E52A5" w:rsidRDefault="009E791A">
      <w:pPr>
        <w:pStyle w:val="Paragraphedeliste"/>
        <w:numPr>
          <w:ilvl w:val="0"/>
          <w:numId w:val="9"/>
        </w:numPr>
        <w:tabs>
          <w:tab w:val="left" w:pos="570"/>
        </w:tabs>
        <w:ind w:right="3170" w:firstLine="0"/>
        <w:rPr>
          <w:sz w:val="30"/>
        </w:rPr>
      </w:pPr>
      <w:bookmarkStart w:id="2695" w:name="_bookmark2666"/>
      <w:bookmarkEnd w:id="2695"/>
      <w:r>
        <w:rPr>
          <w:sz w:val="30"/>
        </w:rPr>
        <w:t>Belton, ‘Putin is Facing his Biggest Challenge’</w:t>
      </w:r>
      <w:hyperlink w:anchor="_bookmark890" w:history="1">
        <w:r>
          <w:rPr>
            <w:color w:val="0000ED"/>
            <w:sz w:val="30"/>
          </w:rPr>
          <w:t xml:space="preserve"> </w:t>
        </w:r>
        <w:r>
          <w:rPr>
            <w:color w:val="0000ED"/>
            <w:sz w:val="30"/>
            <w:u w:val="thick" w:color="0000ED"/>
          </w:rPr>
          <w:t>Back to text</w:t>
        </w:r>
      </w:hyperlink>
    </w:p>
    <w:p w14:paraId="6062B8F6" w14:textId="77777777" w:rsidR="002E52A5" w:rsidRDefault="009E791A">
      <w:pPr>
        <w:pStyle w:val="Paragraphedeliste"/>
        <w:numPr>
          <w:ilvl w:val="0"/>
          <w:numId w:val="9"/>
        </w:numPr>
        <w:tabs>
          <w:tab w:val="left" w:pos="720"/>
        </w:tabs>
        <w:ind w:left="419" w:right="421"/>
        <w:rPr>
          <w:sz w:val="30"/>
        </w:rPr>
      </w:pPr>
      <w:bookmarkStart w:id="2696" w:name="_bookmark2667"/>
      <w:bookmarkEnd w:id="2696"/>
      <w:r>
        <w:rPr>
          <w:sz w:val="30"/>
        </w:rPr>
        <w:t xml:space="preserve">Nabi Abdullaev, ‘Putin: Scrap Popular </w:t>
      </w:r>
      <w:r>
        <w:rPr>
          <w:spacing w:val="-10"/>
          <w:sz w:val="30"/>
        </w:rPr>
        <w:t xml:space="preserve">Vote </w:t>
      </w:r>
      <w:r>
        <w:rPr>
          <w:sz w:val="30"/>
        </w:rPr>
        <w:t xml:space="preserve">for Governors’, </w:t>
      </w:r>
      <w:r>
        <w:rPr>
          <w:i/>
          <w:spacing w:val="-3"/>
          <w:sz w:val="30"/>
        </w:rPr>
        <w:t>Moscow Times</w:t>
      </w:r>
      <w:r>
        <w:rPr>
          <w:spacing w:val="-3"/>
          <w:sz w:val="30"/>
        </w:rPr>
        <w:t xml:space="preserve">, </w:t>
      </w:r>
      <w:r>
        <w:rPr>
          <w:sz w:val="30"/>
        </w:rPr>
        <w:t>September 14</w:t>
      </w:r>
      <w:r>
        <w:rPr>
          <w:spacing w:val="3"/>
          <w:sz w:val="30"/>
        </w:rPr>
        <w:t xml:space="preserve"> </w:t>
      </w:r>
      <w:r>
        <w:rPr>
          <w:sz w:val="30"/>
        </w:rPr>
        <w:t>2004</w:t>
      </w:r>
    </w:p>
    <w:p w14:paraId="465EA982" w14:textId="77777777" w:rsidR="002E52A5" w:rsidRDefault="009E791A">
      <w:pPr>
        <w:pStyle w:val="Corpsdetexte"/>
      </w:pPr>
      <w:hyperlink w:anchor="_bookmark891" w:history="1">
        <w:r>
          <w:rPr>
            <w:color w:val="0000ED"/>
            <w:u w:val="thick" w:color="0000ED"/>
          </w:rPr>
          <w:t>Back to text</w:t>
        </w:r>
      </w:hyperlink>
    </w:p>
    <w:p w14:paraId="3899A888" w14:textId="77777777" w:rsidR="002E52A5" w:rsidRDefault="009E791A">
      <w:pPr>
        <w:pStyle w:val="Paragraphedeliste"/>
        <w:numPr>
          <w:ilvl w:val="0"/>
          <w:numId w:val="9"/>
        </w:numPr>
        <w:tabs>
          <w:tab w:val="left" w:pos="720"/>
        </w:tabs>
        <w:ind w:left="419" w:right="382"/>
        <w:rPr>
          <w:sz w:val="30"/>
        </w:rPr>
      </w:pPr>
      <w:bookmarkStart w:id="2697" w:name="_bookmark2668"/>
      <w:bookmarkEnd w:id="2697"/>
      <w:r>
        <w:rPr>
          <w:sz w:val="30"/>
        </w:rPr>
        <w:t xml:space="preserve">Nikolai </w:t>
      </w:r>
      <w:r>
        <w:rPr>
          <w:spacing w:val="-3"/>
          <w:sz w:val="30"/>
        </w:rPr>
        <w:t xml:space="preserve">Petrov, ‘Putin’s </w:t>
      </w:r>
      <w:r>
        <w:rPr>
          <w:sz w:val="30"/>
        </w:rPr>
        <w:t xml:space="preserve">Reforms are Dangerous for Russia’, </w:t>
      </w:r>
      <w:r>
        <w:rPr>
          <w:i/>
          <w:spacing w:val="-3"/>
          <w:sz w:val="30"/>
        </w:rPr>
        <w:t>Moscow Times</w:t>
      </w:r>
      <w:r>
        <w:rPr>
          <w:spacing w:val="-3"/>
          <w:sz w:val="30"/>
        </w:rPr>
        <w:t xml:space="preserve">, </w:t>
      </w:r>
      <w:r>
        <w:rPr>
          <w:sz w:val="30"/>
        </w:rPr>
        <w:t>September 15</w:t>
      </w:r>
      <w:r>
        <w:rPr>
          <w:spacing w:val="3"/>
          <w:sz w:val="30"/>
        </w:rPr>
        <w:t xml:space="preserve"> </w:t>
      </w:r>
      <w:r>
        <w:rPr>
          <w:sz w:val="30"/>
        </w:rPr>
        <w:t>2004</w:t>
      </w:r>
    </w:p>
    <w:p w14:paraId="79E34E1B" w14:textId="77777777" w:rsidR="002E52A5" w:rsidRDefault="009E791A">
      <w:pPr>
        <w:pStyle w:val="Corpsdetexte"/>
        <w:spacing w:before="1"/>
      </w:pPr>
      <w:hyperlink w:anchor="_bookmark892" w:history="1">
        <w:r>
          <w:rPr>
            <w:color w:val="0000ED"/>
            <w:u w:val="thick" w:color="0000ED"/>
          </w:rPr>
          <w:t>Back to text</w:t>
        </w:r>
      </w:hyperlink>
    </w:p>
    <w:p w14:paraId="203866CF" w14:textId="77777777" w:rsidR="002E52A5" w:rsidRDefault="009E791A">
      <w:pPr>
        <w:pStyle w:val="Paragraphedeliste"/>
        <w:numPr>
          <w:ilvl w:val="0"/>
          <w:numId w:val="9"/>
        </w:numPr>
        <w:tabs>
          <w:tab w:val="left" w:pos="720"/>
        </w:tabs>
        <w:ind w:left="419" w:right="812"/>
        <w:rPr>
          <w:sz w:val="30"/>
        </w:rPr>
      </w:pPr>
      <w:bookmarkStart w:id="2698" w:name="_bookmark2669"/>
      <w:bookmarkEnd w:id="2698"/>
      <w:r>
        <w:rPr>
          <w:sz w:val="30"/>
        </w:rPr>
        <w:t xml:space="preserve">Simon Saradzhyan, ‘Putin Lashes Out at the US’, </w:t>
      </w:r>
      <w:r>
        <w:rPr>
          <w:i/>
          <w:sz w:val="30"/>
        </w:rPr>
        <w:t xml:space="preserve">Moscow </w:t>
      </w:r>
      <w:r>
        <w:rPr>
          <w:i/>
          <w:spacing w:val="-6"/>
          <w:sz w:val="30"/>
        </w:rPr>
        <w:t>Times</w:t>
      </w:r>
      <w:r>
        <w:rPr>
          <w:spacing w:val="-6"/>
          <w:sz w:val="30"/>
        </w:rPr>
        <w:t xml:space="preserve">, </w:t>
      </w:r>
      <w:r>
        <w:rPr>
          <w:sz w:val="30"/>
        </w:rPr>
        <w:t xml:space="preserve">September 8 </w:t>
      </w:r>
      <w:r>
        <w:rPr>
          <w:sz w:val="30"/>
        </w:rPr>
        <w:t xml:space="preserve">2004; Guy Faulconbridge, ‘Putin </w:t>
      </w:r>
      <w:r>
        <w:rPr>
          <w:spacing w:val="-4"/>
          <w:sz w:val="30"/>
        </w:rPr>
        <w:t xml:space="preserve">Targets </w:t>
      </w:r>
      <w:r>
        <w:rPr>
          <w:spacing w:val="-3"/>
          <w:sz w:val="30"/>
        </w:rPr>
        <w:t xml:space="preserve">Terrorist </w:t>
      </w:r>
      <w:r>
        <w:rPr>
          <w:sz w:val="30"/>
        </w:rPr>
        <w:t xml:space="preserve">Financing’, </w:t>
      </w:r>
      <w:r>
        <w:rPr>
          <w:i/>
          <w:sz w:val="30"/>
        </w:rPr>
        <w:t xml:space="preserve">Moscow </w:t>
      </w:r>
      <w:r>
        <w:rPr>
          <w:i/>
          <w:spacing w:val="-3"/>
          <w:sz w:val="30"/>
        </w:rPr>
        <w:t>Times</w:t>
      </w:r>
      <w:r>
        <w:rPr>
          <w:spacing w:val="-3"/>
          <w:sz w:val="30"/>
        </w:rPr>
        <w:t xml:space="preserve">, </w:t>
      </w:r>
      <w:r>
        <w:rPr>
          <w:sz w:val="30"/>
        </w:rPr>
        <w:t>October 6</w:t>
      </w:r>
      <w:r>
        <w:rPr>
          <w:spacing w:val="2"/>
          <w:sz w:val="30"/>
        </w:rPr>
        <w:t xml:space="preserve"> </w:t>
      </w:r>
      <w:r>
        <w:rPr>
          <w:sz w:val="30"/>
        </w:rPr>
        <w:t>2004</w:t>
      </w:r>
    </w:p>
    <w:p w14:paraId="2ECCD690" w14:textId="77777777" w:rsidR="002E52A5" w:rsidRDefault="009E791A">
      <w:pPr>
        <w:pStyle w:val="Corpsdetexte"/>
      </w:pPr>
      <w:hyperlink w:anchor="_bookmark893" w:history="1">
        <w:r>
          <w:rPr>
            <w:color w:val="0000ED"/>
            <w:u w:val="thick" w:color="0000ED"/>
          </w:rPr>
          <w:t>Back to text</w:t>
        </w:r>
      </w:hyperlink>
    </w:p>
    <w:p w14:paraId="0350111B" w14:textId="77777777" w:rsidR="002E52A5" w:rsidRDefault="009E791A">
      <w:pPr>
        <w:pStyle w:val="Paragraphedeliste"/>
        <w:numPr>
          <w:ilvl w:val="0"/>
          <w:numId w:val="9"/>
        </w:numPr>
        <w:tabs>
          <w:tab w:val="left" w:pos="720"/>
        </w:tabs>
        <w:ind w:right="1474" w:firstLine="0"/>
        <w:rPr>
          <w:sz w:val="30"/>
        </w:rPr>
      </w:pPr>
      <w:bookmarkStart w:id="2699" w:name="_bookmark2670"/>
      <w:bookmarkEnd w:id="2699"/>
      <w:r>
        <w:rPr>
          <w:sz w:val="30"/>
        </w:rPr>
        <w:t xml:space="preserve">Author interview with former Kremlin insider, August </w:t>
      </w:r>
      <w:r>
        <w:rPr>
          <w:spacing w:val="-4"/>
          <w:sz w:val="30"/>
        </w:rPr>
        <w:t>2017</w:t>
      </w:r>
      <w:hyperlink w:anchor="_bookmark894" w:history="1">
        <w:r>
          <w:rPr>
            <w:color w:val="0000ED"/>
            <w:spacing w:val="-4"/>
            <w:sz w:val="30"/>
          </w:rPr>
          <w:t xml:space="preserve"> </w:t>
        </w:r>
        <w:r>
          <w:rPr>
            <w:color w:val="0000ED"/>
            <w:sz w:val="30"/>
            <w:u w:val="thick" w:color="0000ED"/>
          </w:rPr>
          <w:t>Back to text</w:t>
        </w:r>
      </w:hyperlink>
    </w:p>
    <w:p w14:paraId="31ACF487" w14:textId="77777777" w:rsidR="002E52A5" w:rsidRDefault="002E52A5">
      <w:pPr>
        <w:rPr>
          <w:sz w:val="30"/>
        </w:rPr>
        <w:sectPr w:rsidR="002E52A5">
          <w:pgSz w:w="12240" w:h="15840"/>
          <w:pgMar w:top="1760" w:right="1420" w:bottom="280" w:left="1420" w:header="1443" w:footer="0" w:gutter="0"/>
          <w:cols w:space="720"/>
        </w:sectPr>
      </w:pPr>
    </w:p>
    <w:p w14:paraId="532DAFF8" w14:textId="77777777" w:rsidR="002E52A5" w:rsidRDefault="009E791A">
      <w:pPr>
        <w:pStyle w:val="Paragraphedeliste"/>
        <w:numPr>
          <w:ilvl w:val="0"/>
          <w:numId w:val="9"/>
        </w:numPr>
        <w:tabs>
          <w:tab w:val="left" w:pos="720"/>
        </w:tabs>
        <w:spacing w:before="70"/>
        <w:ind w:left="419" w:right="317"/>
        <w:rPr>
          <w:sz w:val="30"/>
        </w:rPr>
      </w:pPr>
      <w:bookmarkStart w:id="2700" w:name="_bookmark2671"/>
      <w:bookmarkEnd w:id="2700"/>
      <w:r>
        <w:rPr>
          <w:sz w:val="30"/>
        </w:rPr>
        <w:t xml:space="preserve">Jason Burke, ‘London Mosque link to Beslan’, </w:t>
      </w:r>
      <w:r>
        <w:rPr>
          <w:i/>
          <w:sz w:val="30"/>
        </w:rPr>
        <w:t>Observer</w:t>
      </w:r>
      <w:r>
        <w:rPr>
          <w:sz w:val="30"/>
        </w:rPr>
        <w:t xml:space="preserve">, October 3 2004. A Russian official, Ilya Shabalkin, federal forces spokesman for the North Caucasus, confirmed to the </w:t>
      </w:r>
      <w:r>
        <w:rPr>
          <w:i/>
          <w:sz w:val="30"/>
        </w:rPr>
        <w:t xml:space="preserve">Moscow </w:t>
      </w:r>
      <w:r>
        <w:rPr>
          <w:i/>
          <w:spacing w:val="-4"/>
          <w:sz w:val="30"/>
        </w:rPr>
        <w:t xml:space="preserve">Times </w:t>
      </w:r>
      <w:r>
        <w:rPr>
          <w:sz w:val="30"/>
        </w:rPr>
        <w:t>that the mosque attendee, Kamel Rabat Bouralha, had been arrested by R</w:t>
      </w:r>
      <w:r>
        <w:rPr>
          <w:sz w:val="30"/>
        </w:rPr>
        <w:t xml:space="preserve">ussian forces while trying to cross the Russian-Azeri border, but declined to </w:t>
      </w:r>
      <w:r>
        <w:rPr>
          <w:spacing w:val="-3"/>
          <w:sz w:val="30"/>
        </w:rPr>
        <w:t xml:space="preserve">comment </w:t>
      </w:r>
      <w:r>
        <w:rPr>
          <w:sz w:val="30"/>
        </w:rPr>
        <w:t xml:space="preserve">on whether he had played a role in the Beslan attack. (See: </w:t>
      </w:r>
      <w:r>
        <w:rPr>
          <w:spacing w:val="-6"/>
          <w:sz w:val="30"/>
        </w:rPr>
        <w:t xml:space="preserve">Valery </w:t>
      </w:r>
      <w:r>
        <w:rPr>
          <w:spacing w:val="-3"/>
          <w:sz w:val="30"/>
        </w:rPr>
        <w:t xml:space="preserve">Dzutsev, </w:t>
      </w:r>
      <w:r>
        <w:rPr>
          <w:sz w:val="30"/>
        </w:rPr>
        <w:t xml:space="preserve">‘Report: 3 British Residents Assisted in Beslan Attack’, </w:t>
      </w:r>
      <w:r>
        <w:rPr>
          <w:i/>
          <w:sz w:val="30"/>
        </w:rPr>
        <w:t xml:space="preserve">Moscow </w:t>
      </w:r>
      <w:r>
        <w:rPr>
          <w:i/>
          <w:spacing w:val="-3"/>
          <w:sz w:val="30"/>
        </w:rPr>
        <w:t>Times</w:t>
      </w:r>
      <w:r>
        <w:rPr>
          <w:spacing w:val="-3"/>
          <w:sz w:val="30"/>
        </w:rPr>
        <w:t xml:space="preserve">, </w:t>
      </w:r>
      <w:r>
        <w:rPr>
          <w:sz w:val="30"/>
        </w:rPr>
        <w:t>October 5</w:t>
      </w:r>
      <w:r>
        <w:rPr>
          <w:spacing w:val="3"/>
          <w:sz w:val="30"/>
        </w:rPr>
        <w:t xml:space="preserve"> </w:t>
      </w:r>
      <w:r>
        <w:rPr>
          <w:sz w:val="30"/>
        </w:rPr>
        <w:t>2004)</w:t>
      </w:r>
    </w:p>
    <w:p w14:paraId="1AC48E2B" w14:textId="77777777" w:rsidR="002E52A5" w:rsidRDefault="009E791A">
      <w:pPr>
        <w:pStyle w:val="Corpsdetexte"/>
      </w:pPr>
      <w:hyperlink w:anchor="_bookmark895" w:history="1">
        <w:r>
          <w:rPr>
            <w:color w:val="0000ED"/>
            <w:u w:val="thick" w:color="0000ED"/>
          </w:rPr>
          <w:t>Back to text</w:t>
        </w:r>
      </w:hyperlink>
    </w:p>
    <w:p w14:paraId="018ECFA2" w14:textId="77777777" w:rsidR="002E52A5" w:rsidRDefault="009E791A">
      <w:pPr>
        <w:pStyle w:val="Paragraphedeliste"/>
        <w:numPr>
          <w:ilvl w:val="0"/>
          <w:numId w:val="9"/>
        </w:numPr>
        <w:tabs>
          <w:tab w:val="left" w:pos="720"/>
        </w:tabs>
        <w:ind w:left="719" w:right="0" w:hanging="601"/>
        <w:rPr>
          <w:sz w:val="30"/>
        </w:rPr>
      </w:pPr>
      <w:bookmarkStart w:id="2701" w:name="_bookmark2672"/>
      <w:bookmarkEnd w:id="2701"/>
      <w:r>
        <w:rPr>
          <w:spacing w:val="-5"/>
          <w:sz w:val="30"/>
        </w:rPr>
        <w:t xml:space="preserve">Valeria </w:t>
      </w:r>
      <w:r>
        <w:rPr>
          <w:sz w:val="30"/>
        </w:rPr>
        <w:t xml:space="preserve">Korchagina, ‘Putin </w:t>
      </w:r>
      <w:r>
        <w:rPr>
          <w:spacing w:val="-5"/>
          <w:sz w:val="30"/>
        </w:rPr>
        <w:t xml:space="preserve">Tells </w:t>
      </w:r>
      <w:r>
        <w:rPr>
          <w:spacing w:val="-7"/>
          <w:sz w:val="30"/>
        </w:rPr>
        <w:t xml:space="preserve">West </w:t>
      </w:r>
      <w:r>
        <w:rPr>
          <w:sz w:val="30"/>
        </w:rPr>
        <w:t>not to Meddle in</w:t>
      </w:r>
      <w:r>
        <w:rPr>
          <w:spacing w:val="20"/>
          <w:sz w:val="30"/>
        </w:rPr>
        <w:t xml:space="preserve"> </w:t>
      </w:r>
      <w:r>
        <w:rPr>
          <w:sz w:val="30"/>
        </w:rPr>
        <w:t>Ukraine’,</w:t>
      </w:r>
    </w:p>
    <w:p w14:paraId="5EC01C51" w14:textId="77777777" w:rsidR="002E52A5" w:rsidRDefault="009E791A">
      <w:pPr>
        <w:ind w:left="119" w:right="5412" w:firstLine="300"/>
        <w:rPr>
          <w:sz w:val="30"/>
        </w:rPr>
      </w:pPr>
      <w:r>
        <w:rPr>
          <w:i/>
          <w:sz w:val="30"/>
        </w:rPr>
        <w:t>Moscow Times</w:t>
      </w:r>
      <w:r>
        <w:rPr>
          <w:sz w:val="30"/>
        </w:rPr>
        <w:t xml:space="preserve">, July 27 2004 </w:t>
      </w:r>
      <w:hyperlink w:anchor="_bookmark896" w:history="1">
        <w:r>
          <w:rPr>
            <w:color w:val="0000ED"/>
            <w:sz w:val="30"/>
            <w:u w:val="thick" w:color="0000ED"/>
          </w:rPr>
          <w:t>Back to text</w:t>
        </w:r>
      </w:hyperlink>
    </w:p>
    <w:p w14:paraId="0B0B3E8D" w14:textId="77777777" w:rsidR="002E52A5" w:rsidRDefault="009E791A">
      <w:pPr>
        <w:pStyle w:val="Paragraphedeliste"/>
        <w:numPr>
          <w:ilvl w:val="0"/>
          <w:numId w:val="9"/>
        </w:numPr>
        <w:tabs>
          <w:tab w:val="left" w:pos="720"/>
        </w:tabs>
        <w:ind w:left="419" w:right="162"/>
        <w:rPr>
          <w:sz w:val="30"/>
        </w:rPr>
      </w:pPr>
      <w:bookmarkStart w:id="2702" w:name="_bookmark2673"/>
      <w:bookmarkEnd w:id="2702"/>
      <w:r>
        <w:rPr>
          <w:sz w:val="30"/>
        </w:rPr>
        <w:t xml:space="preserve">Simon Saradzhyan, ‘Putin Goes on Stump in Ukraine’, </w:t>
      </w:r>
      <w:r>
        <w:rPr>
          <w:i/>
          <w:sz w:val="30"/>
        </w:rPr>
        <w:t xml:space="preserve">Moscow </w:t>
      </w:r>
      <w:r>
        <w:rPr>
          <w:i/>
          <w:spacing w:val="-6"/>
          <w:sz w:val="30"/>
        </w:rPr>
        <w:t>Times</w:t>
      </w:r>
      <w:r>
        <w:rPr>
          <w:spacing w:val="-6"/>
          <w:sz w:val="30"/>
        </w:rPr>
        <w:t xml:space="preserve">, </w:t>
      </w:r>
      <w:r>
        <w:rPr>
          <w:sz w:val="30"/>
        </w:rPr>
        <w:t xml:space="preserve">October 27 2004; Francesca Mereu, </w:t>
      </w:r>
      <w:r>
        <w:rPr>
          <w:spacing w:val="-3"/>
          <w:sz w:val="30"/>
        </w:rPr>
        <w:t xml:space="preserve">‘Putin’s </w:t>
      </w:r>
      <w:r>
        <w:rPr>
          <w:sz w:val="30"/>
        </w:rPr>
        <w:t xml:space="preserve">Campaign has Kiev on Edge’, </w:t>
      </w:r>
      <w:r>
        <w:rPr>
          <w:i/>
          <w:sz w:val="30"/>
        </w:rPr>
        <w:t xml:space="preserve">Moscow </w:t>
      </w:r>
      <w:r>
        <w:rPr>
          <w:i/>
          <w:spacing w:val="-3"/>
          <w:sz w:val="30"/>
        </w:rPr>
        <w:t>Times</w:t>
      </w:r>
      <w:r>
        <w:rPr>
          <w:spacing w:val="-3"/>
          <w:sz w:val="30"/>
        </w:rPr>
        <w:t xml:space="preserve">, </w:t>
      </w:r>
      <w:r>
        <w:rPr>
          <w:sz w:val="30"/>
        </w:rPr>
        <w:t>October 28</w:t>
      </w:r>
      <w:r>
        <w:rPr>
          <w:spacing w:val="2"/>
          <w:sz w:val="30"/>
        </w:rPr>
        <w:t xml:space="preserve"> </w:t>
      </w:r>
      <w:r>
        <w:rPr>
          <w:sz w:val="30"/>
        </w:rPr>
        <w:t>2004</w:t>
      </w:r>
    </w:p>
    <w:p w14:paraId="496B4E1C" w14:textId="77777777" w:rsidR="002E52A5" w:rsidRDefault="009E791A">
      <w:pPr>
        <w:pStyle w:val="Corpsdetexte"/>
      </w:pPr>
      <w:hyperlink w:anchor="_bookmark897" w:history="1">
        <w:r>
          <w:rPr>
            <w:color w:val="0000ED"/>
            <w:u w:val="thick" w:color="0000ED"/>
          </w:rPr>
          <w:t>Back to text</w:t>
        </w:r>
      </w:hyperlink>
    </w:p>
    <w:p w14:paraId="34A06C6D" w14:textId="77777777" w:rsidR="002E52A5" w:rsidRDefault="009E791A">
      <w:pPr>
        <w:pStyle w:val="Paragraphedeliste"/>
        <w:numPr>
          <w:ilvl w:val="0"/>
          <w:numId w:val="9"/>
        </w:numPr>
        <w:tabs>
          <w:tab w:val="left" w:pos="720"/>
        </w:tabs>
        <w:ind w:left="419" w:right="217"/>
        <w:rPr>
          <w:sz w:val="30"/>
        </w:rPr>
      </w:pPr>
      <w:bookmarkStart w:id="2703" w:name="_bookmark2674"/>
      <w:bookmarkEnd w:id="2703"/>
      <w:r>
        <w:rPr>
          <w:sz w:val="30"/>
        </w:rPr>
        <w:t xml:space="preserve">Anatoly </w:t>
      </w:r>
      <w:r>
        <w:rPr>
          <w:spacing w:val="-3"/>
          <w:sz w:val="30"/>
        </w:rPr>
        <w:t xml:space="preserve">Medetsky, </w:t>
      </w:r>
      <w:r>
        <w:rPr>
          <w:sz w:val="30"/>
        </w:rPr>
        <w:t xml:space="preserve">‘Outrage as </w:t>
      </w:r>
      <w:r>
        <w:rPr>
          <w:spacing w:val="-4"/>
          <w:sz w:val="30"/>
        </w:rPr>
        <w:t xml:space="preserve">Yanukovych </w:t>
      </w:r>
      <w:r>
        <w:rPr>
          <w:spacing w:val="-5"/>
          <w:sz w:val="30"/>
        </w:rPr>
        <w:t xml:space="preserve">Takes </w:t>
      </w:r>
      <w:r>
        <w:rPr>
          <w:sz w:val="30"/>
        </w:rPr>
        <w:t xml:space="preserve">the Lead’, </w:t>
      </w:r>
      <w:r>
        <w:rPr>
          <w:i/>
          <w:spacing w:val="-3"/>
          <w:sz w:val="30"/>
        </w:rPr>
        <w:t>Moscow Times</w:t>
      </w:r>
      <w:r>
        <w:rPr>
          <w:spacing w:val="-3"/>
          <w:sz w:val="30"/>
        </w:rPr>
        <w:t xml:space="preserve">, </w:t>
      </w:r>
      <w:r>
        <w:rPr>
          <w:sz w:val="30"/>
        </w:rPr>
        <w:t>November 23</w:t>
      </w:r>
      <w:r>
        <w:rPr>
          <w:spacing w:val="3"/>
          <w:sz w:val="30"/>
        </w:rPr>
        <w:t xml:space="preserve"> </w:t>
      </w:r>
      <w:r>
        <w:rPr>
          <w:sz w:val="30"/>
        </w:rPr>
        <w:t>2004</w:t>
      </w:r>
    </w:p>
    <w:p w14:paraId="096C6CCA" w14:textId="77777777" w:rsidR="002E52A5" w:rsidRDefault="009E791A">
      <w:pPr>
        <w:pStyle w:val="Corpsdetexte"/>
      </w:pPr>
      <w:hyperlink w:anchor="_bookmark898" w:history="1">
        <w:r>
          <w:rPr>
            <w:color w:val="0000ED"/>
            <w:u w:val="thick" w:color="0000ED"/>
          </w:rPr>
          <w:t>Back to text</w:t>
        </w:r>
      </w:hyperlink>
    </w:p>
    <w:p w14:paraId="1F963709" w14:textId="77777777" w:rsidR="002E52A5" w:rsidRDefault="009E791A">
      <w:pPr>
        <w:pStyle w:val="Paragraphedeliste"/>
        <w:numPr>
          <w:ilvl w:val="0"/>
          <w:numId w:val="9"/>
        </w:numPr>
        <w:tabs>
          <w:tab w:val="left" w:pos="720"/>
        </w:tabs>
        <w:ind w:left="419" w:right="412"/>
        <w:rPr>
          <w:sz w:val="30"/>
        </w:rPr>
      </w:pPr>
      <w:bookmarkStart w:id="2704" w:name="_bookmark2675"/>
      <w:bookmarkEnd w:id="2704"/>
      <w:r>
        <w:rPr>
          <w:sz w:val="30"/>
        </w:rPr>
        <w:t xml:space="preserve">Oksana </w:t>
      </w:r>
      <w:r>
        <w:rPr>
          <w:spacing w:val="-4"/>
          <w:sz w:val="30"/>
        </w:rPr>
        <w:t xml:space="preserve">Yablokova, ‘Youthful </w:t>
      </w:r>
      <w:r>
        <w:rPr>
          <w:sz w:val="30"/>
        </w:rPr>
        <w:t xml:space="preserve">Pora Charges Up the People’, </w:t>
      </w:r>
      <w:r>
        <w:rPr>
          <w:i/>
          <w:spacing w:val="-3"/>
          <w:sz w:val="30"/>
        </w:rPr>
        <w:t>Moscow Times</w:t>
      </w:r>
      <w:r>
        <w:rPr>
          <w:spacing w:val="-3"/>
          <w:sz w:val="30"/>
        </w:rPr>
        <w:t xml:space="preserve">, </w:t>
      </w:r>
      <w:r>
        <w:rPr>
          <w:sz w:val="30"/>
        </w:rPr>
        <w:t>December 3</w:t>
      </w:r>
      <w:r>
        <w:rPr>
          <w:spacing w:val="3"/>
          <w:sz w:val="30"/>
        </w:rPr>
        <w:t xml:space="preserve"> </w:t>
      </w:r>
      <w:r>
        <w:rPr>
          <w:sz w:val="30"/>
        </w:rPr>
        <w:t>2004</w:t>
      </w:r>
    </w:p>
    <w:p w14:paraId="60CA09D7" w14:textId="77777777" w:rsidR="002E52A5" w:rsidRDefault="009E791A">
      <w:pPr>
        <w:pStyle w:val="Corpsdetexte"/>
      </w:pPr>
      <w:hyperlink w:anchor="_bookmark899" w:history="1">
        <w:r>
          <w:rPr>
            <w:color w:val="0000ED"/>
            <w:u w:val="thick" w:color="0000ED"/>
          </w:rPr>
          <w:t>Back to text</w:t>
        </w:r>
      </w:hyperlink>
    </w:p>
    <w:p w14:paraId="41E87870" w14:textId="77777777" w:rsidR="002E52A5" w:rsidRDefault="009E791A">
      <w:pPr>
        <w:pStyle w:val="Paragraphedeliste"/>
        <w:numPr>
          <w:ilvl w:val="0"/>
          <w:numId w:val="9"/>
        </w:numPr>
        <w:tabs>
          <w:tab w:val="left" w:pos="720"/>
        </w:tabs>
        <w:ind w:left="419" w:right="279"/>
        <w:rPr>
          <w:sz w:val="30"/>
        </w:rPr>
      </w:pPr>
      <w:bookmarkStart w:id="2705" w:name="_bookmark2676"/>
      <w:bookmarkEnd w:id="2705"/>
      <w:r>
        <w:rPr>
          <w:sz w:val="30"/>
        </w:rPr>
        <w:t>Author</w:t>
      </w:r>
      <w:r>
        <w:rPr>
          <w:sz w:val="30"/>
        </w:rPr>
        <w:t xml:space="preserve"> interviews with two people close to Putin: one in March </w:t>
      </w:r>
      <w:r>
        <w:rPr>
          <w:spacing w:val="-4"/>
          <w:sz w:val="30"/>
        </w:rPr>
        <w:t xml:space="preserve">2014, </w:t>
      </w:r>
      <w:r>
        <w:rPr>
          <w:sz w:val="30"/>
        </w:rPr>
        <w:t>the other November 2014</w:t>
      </w:r>
    </w:p>
    <w:p w14:paraId="0E6139C8" w14:textId="77777777" w:rsidR="002E52A5" w:rsidRDefault="009E791A">
      <w:pPr>
        <w:pStyle w:val="Corpsdetexte"/>
      </w:pPr>
      <w:hyperlink w:anchor="_bookmark900" w:history="1">
        <w:r>
          <w:rPr>
            <w:color w:val="0000ED"/>
            <w:u w:val="thick" w:color="0000ED"/>
          </w:rPr>
          <w:t>Back to text</w:t>
        </w:r>
      </w:hyperlink>
    </w:p>
    <w:p w14:paraId="42F26002" w14:textId="77777777" w:rsidR="002E52A5" w:rsidRDefault="009E791A">
      <w:pPr>
        <w:pStyle w:val="Paragraphedeliste"/>
        <w:numPr>
          <w:ilvl w:val="0"/>
          <w:numId w:val="9"/>
        </w:numPr>
        <w:tabs>
          <w:tab w:val="left" w:pos="704"/>
        </w:tabs>
        <w:ind w:left="419" w:right="137"/>
        <w:rPr>
          <w:sz w:val="30"/>
        </w:rPr>
      </w:pPr>
      <w:bookmarkStart w:id="2706" w:name="_bookmark2677"/>
      <w:bookmarkEnd w:id="2706"/>
      <w:r>
        <w:rPr>
          <w:sz w:val="30"/>
        </w:rPr>
        <w:t xml:space="preserve">Simon Saradzhyan, ‘President Lashes Out at the </w:t>
      </w:r>
      <w:r>
        <w:rPr>
          <w:spacing w:val="-5"/>
          <w:sz w:val="30"/>
        </w:rPr>
        <w:t xml:space="preserve">West’, </w:t>
      </w:r>
      <w:r>
        <w:rPr>
          <w:i/>
          <w:sz w:val="30"/>
        </w:rPr>
        <w:t xml:space="preserve">Moscow </w:t>
      </w:r>
      <w:r>
        <w:rPr>
          <w:i/>
          <w:spacing w:val="-6"/>
          <w:sz w:val="30"/>
        </w:rPr>
        <w:t>Times</w:t>
      </w:r>
      <w:r>
        <w:rPr>
          <w:spacing w:val="-6"/>
          <w:sz w:val="30"/>
        </w:rPr>
        <w:t xml:space="preserve">, </w:t>
      </w:r>
      <w:r>
        <w:rPr>
          <w:sz w:val="30"/>
        </w:rPr>
        <w:t>December 24 2004</w:t>
      </w:r>
    </w:p>
    <w:p w14:paraId="675A08F6" w14:textId="77777777" w:rsidR="002E52A5" w:rsidRDefault="009E791A">
      <w:pPr>
        <w:pStyle w:val="Corpsdetexte"/>
      </w:pPr>
      <w:hyperlink w:anchor="_bookmark901" w:history="1">
        <w:r>
          <w:rPr>
            <w:color w:val="0000ED"/>
            <w:u w:val="thick" w:color="0000ED"/>
          </w:rPr>
          <w:t>Back to</w:t>
        </w:r>
        <w:r>
          <w:rPr>
            <w:color w:val="0000ED"/>
            <w:u w:val="thick" w:color="0000ED"/>
          </w:rPr>
          <w:t xml:space="preserve"> text</w:t>
        </w:r>
      </w:hyperlink>
    </w:p>
    <w:p w14:paraId="0416B637" w14:textId="77777777" w:rsidR="002E52A5" w:rsidRDefault="009E791A">
      <w:pPr>
        <w:pStyle w:val="Paragraphedeliste"/>
        <w:numPr>
          <w:ilvl w:val="0"/>
          <w:numId w:val="9"/>
        </w:numPr>
        <w:tabs>
          <w:tab w:val="left" w:pos="687"/>
        </w:tabs>
        <w:ind w:left="419" w:right="587"/>
        <w:rPr>
          <w:sz w:val="30"/>
        </w:rPr>
      </w:pPr>
      <w:bookmarkStart w:id="2707" w:name="_bookmark2678"/>
      <w:bookmarkEnd w:id="2707"/>
      <w:r>
        <w:rPr>
          <w:sz w:val="30"/>
        </w:rPr>
        <w:t xml:space="preserve">Vladimir Putin, Annual State of the Nation Address, April 25 </w:t>
      </w:r>
      <w:r>
        <w:rPr>
          <w:spacing w:val="-3"/>
          <w:sz w:val="30"/>
        </w:rPr>
        <w:t>2005,</w:t>
      </w:r>
      <w:hyperlink r:id="rId653">
        <w:r>
          <w:rPr>
            <w:color w:val="0000ED"/>
            <w:spacing w:val="-3"/>
            <w:sz w:val="30"/>
          </w:rPr>
          <w:t xml:space="preserve"> </w:t>
        </w:r>
        <w:r>
          <w:rPr>
            <w:color w:val="0000ED"/>
            <w:sz w:val="30"/>
            <w:u w:val="thick" w:color="0000ED"/>
          </w:rPr>
          <w:t>www.kremlin.ru/events/</w:t>
        </w:r>
        <w:r>
          <w:rPr>
            <w:color w:val="0000ED"/>
            <w:sz w:val="30"/>
          </w:rPr>
          <w:t>p</w:t>
        </w:r>
        <w:r>
          <w:rPr>
            <w:color w:val="0000ED"/>
            <w:sz w:val="30"/>
            <w:u w:val="thick" w:color="0000ED"/>
          </w:rPr>
          <w:t>resident/news/33219</w:t>
        </w:r>
      </w:hyperlink>
    </w:p>
    <w:p w14:paraId="7658FE38" w14:textId="77777777" w:rsidR="002E52A5" w:rsidRDefault="009E791A">
      <w:pPr>
        <w:pStyle w:val="Corpsdetexte"/>
        <w:spacing w:before="1"/>
      </w:pPr>
      <w:hyperlink w:anchor="_bookmark902" w:history="1">
        <w:r>
          <w:rPr>
            <w:color w:val="0000ED"/>
            <w:u w:val="thick" w:color="0000ED"/>
          </w:rPr>
          <w:t>Back to text</w:t>
        </w:r>
      </w:hyperlink>
    </w:p>
    <w:p w14:paraId="4F1DAAEC" w14:textId="77777777" w:rsidR="002E52A5" w:rsidRDefault="009E791A">
      <w:pPr>
        <w:pStyle w:val="Paragraphedeliste"/>
        <w:numPr>
          <w:ilvl w:val="0"/>
          <w:numId w:val="9"/>
        </w:numPr>
        <w:tabs>
          <w:tab w:val="left" w:pos="704"/>
        </w:tabs>
        <w:ind w:left="419" w:right="654"/>
        <w:rPr>
          <w:sz w:val="30"/>
        </w:rPr>
      </w:pPr>
      <w:bookmarkStart w:id="2708" w:name="_bookmark2679"/>
      <w:bookmarkEnd w:id="2708"/>
      <w:r>
        <w:rPr>
          <w:sz w:val="30"/>
        </w:rPr>
        <w:t>Vladimir</w:t>
      </w:r>
      <w:r>
        <w:rPr>
          <w:sz w:val="30"/>
        </w:rPr>
        <w:t xml:space="preserve"> Putin, Annual State of the Nation Address, May 26 </w:t>
      </w:r>
      <w:r>
        <w:rPr>
          <w:spacing w:val="-4"/>
          <w:sz w:val="30"/>
        </w:rPr>
        <w:t>2004,</w:t>
      </w:r>
      <w:hyperlink r:id="rId654">
        <w:r>
          <w:rPr>
            <w:color w:val="0000ED"/>
            <w:spacing w:val="-4"/>
            <w:sz w:val="30"/>
          </w:rPr>
          <w:t xml:space="preserve"> </w:t>
        </w:r>
        <w:r>
          <w:rPr>
            <w:color w:val="0000ED"/>
            <w:sz w:val="30"/>
            <w:u w:val="thick" w:color="0000ED"/>
          </w:rPr>
          <w:t>www.kremlin.ru/events/</w:t>
        </w:r>
        <w:r>
          <w:rPr>
            <w:color w:val="0000ED"/>
            <w:sz w:val="30"/>
          </w:rPr>
          <w:t>p</w:t>
        </w:r>
        <w:r>
          <w:rPr>
            <w:color w:val="0000ED"/>
            <w:sz w:val="30"/>
            <w:u w:val="thick" w:color="0000ED"/>
          </w:rPr>
          <w:t>resident/news/31034</w:t>
        </w:r>
      </w:hyperlink>
    </w:p>
    <w:p w14:paraId="4032EDE3" w14:textId="77777777" w:rsidR="002E52A5" w:rsidRDefault="009E791A">
      <w:pPr>
        <w:pStyle w:val="Corpsdetexte"/>
      </w:pPr>
      <w:hyperlink w:anchor="_bookmark903" w:history="1">
        <w:r>
          <w:rPr>
            <w:color w:val="0000ED"/>
            <w:u w:val="thick" w:color="0000ED"/>
          </w:rPr>
          <w:t>Back to text</w:t>
        </w:r>
      </w:hyperlink>
    </w:p>
    <w:p w14:paraId="7CDCE23F" w14:textId="77777777" w:rsidR="002E52A5" w:rsidRDefault="009E791A">
      <w:pPr>
        <w:pStyle w:val="Paragraphedeliste"/>
        <w:numPr>
          <w:ilvl w:val="0"/>
          <w:numId w:val="9"/>
        </w:numPr>
        <w:tabs>
          <w:tab w:val="left" w:pos="704"/>
        </w:tabs>
        <w:ind w:left="419" w:right="570"/>
        <w:rPr>
          <w:sz w:val="30"/>
        </w:rPr>
      </w:pPr>
      <w:bookmarkStart w:id="2709" w:name="_bookmark2680"/>
      <w:bookmarkEnd w:id="2709"/>
      <w:r>
        <w:rPr>
          <w:sz w:val="30"/>
        </w:rPr>
        <w:t>Vladimir Putin, Annual State of the Nation</w:t>
      </w:r>
      <w:r>
        <w:rPr>
          <w:sz w:val="30"/>
        </w:rPr>
        <w:t xml:space="preserve"> Address, April 25 </w:t>
      </w:r>
      <w:r>
        <w:rPr>
          <w:spacing w:val="-3"/>
          <w:sz w:val="30"/>
        </w:rPr>
        <w:t>2005,</w:t>
      </w:r>
      <w:hyperlink r:id="rId655">
        <w:r>
          <w:rPr>
            <w:color w:val="0000ED"/>
            <w:spacing w:val="-3"/>
            <w:sz w:val="30"/>
          </w:rPr>
          <w:t xml:space="preserve"> </w:t>
        </w:r>
        <w:r>
          <w:rPr>
            <w:color w:val="0000ED"/>
            <w:sz w:val="30"/>
            <w:u w:val="thick" w:color="0000ED"/>
          </w:rPr>
          <w:t>www.kremlin.ru/events/</w:t>
        </w:r>
        <w:r>
          <w:rPr>
            <w:color w:val="0000ED"/>
            <w:sz w:val="30"/>
          </w:rPr>
          <w:t>p</w:t>
        </w:r>
        <w:r>
          <w:rPr>
            <w:color w:val="0000ED"/>
            <w:sz w:val="30"/>
            <w:u w:val="thick" w:color="0000ED"/>
          </w:rPr>
          <w:t>resident/news/33219</w:t>
        </w:r>
      </w:hyperlink>
    </w:p>
    <w:p w14:paraId="40E08159" w14:textId="77777777" w:rsidR="002E52A5" w:rsidRDefault="009E791A">
      <w:pPr>
        <w:pStyle w:val="Corpsdetexte"/>
      </w:pPr>
      <w:hyperlink w:anchor="_bookmark904" w:history="1">
        <w:r>
          <w:rPr>
            <w:color w:val="0000ED"/>
            <w:u w:val="thick" w:color="0000ED"/>
          </w:rPr>
          <w:t>Back to text</w:t>
        </w:r>
      </w:hyperlink>
    </w:p>
    <w:p w14:paraId="7FCF13E9" w14:textId="77777777" w:rsidR="002E52A5" w:rsidRDefault="002E52A5">
      <w:pPr>
        <w:sectPr w:rsidR="002E52A5">
          <w:headerReference w:type="default" r:id="rId656"/>
          <w:pgSz w:w="12240" w:h="15840"/>
          <w:pgMar w:top="1360" w:right="1420" w:bottom="280" w:left="1420" w:header="0" w:footer="0" w:gutter="0"/>
          <w:cols w:space="720"/>
        </w:sectPr>
      </w:pPr>
    </w:p>
    <w:p w14:paraId="463BD704" w14:textId="081285CB" w:rsidR="002E52A5" w:rsidRDefault="009811D2">
      <w:pPr>
        <w:pStyle w:val="Corpsdetexte"/>
        <w:spacing w:line="75" w:lineRule="exact"/>
        <w:ind w:left="125"/>
        <w:rPr>
          <w:sz w:val="7"/>
        </w:rPr>
      </w:pPr>
      <w:r>
        <w:rPr>
          <w:noProof/>
          <w:sz w:val="7"/>
        </w:rPr>
        <mc:AlternateContent>
          <mc:Choice Requires="wpg">
            <w:drawing>
              <wp:inline distT="0" distB="0" distL="0" distR="0" wp14:anchorId="3350D515" wp14:editId="5BF2AE38">
                <wp:extent cx="5810250" cy="47625"/>
                <wp:effectExtent l="0" t="0" r="9525" b="9525"/>
                <wp:docPr id="12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0" y="0"/>
                          <a:chExt cx="9150" cy="75"/>
                        </a:xfrm>
                      </wpg:grpSpPr>
                      <wps:wsp>
                        <wps:cNvPr id="126" name="Freeform 69"/>
                        <wps:cNvSpPr>
                          <a:spLocks/>
                        </wps:cNvSpPr>
                        <wps:spPr bwMode="auto">
                          <a:xfrm>
                            <a:off x="-1" y="0"/>
                            <a:ext cx="9150" cy="75"/>
                          </a:xfrm>
                          <a:custGeom>
                            <a:avLst/>
                            <a:gdLst>
                              <a:gd name="T0" fmla="*/ 9150 w 9150"/>
                              <a:gd name="T1" fmla="*/ 0 h 75"/>
                              <a:gd name="T2" fmla="*/ 9135 w 9150"/>
                              <a:gd name="T3" fmla="*/ 0 h 75"/>
                              <a:gd name="T4" fmla="*/ 9135 w 9150"/>
                              <a:gd name="T5" fmla="*/ 60 h 75"/>
                              <a:gd name="T6" fmla="*/ 0 w 9150"/>
                              <a:gd name="T7" fmla="*/ 60 h 75"/>
                              <a:gd name="T8" fmla="*/ 0 w 9150"/>
                              <a:gd name="T9" fmla="*/ 75 h 75"/>
                              <a:gd name="T10" fmla="*/ 9135 w 9150"/>
                              <a:gd name="T11" fmla="*/ 75 h 75"/>
                              <a:gd name="T12" fmla="*/ 9150 w 9150"/>
                              <a:gd name="T13" fmla="*/ 75 h 75"/>
                              <a:gd name="T14" fmla="*/ 9150 w 9150"/>
                              <a:gd name="T15" fmla="*/ 60 h 75"/>
                              <a:gd name="T16" fmla="*/ 9150 w 915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68"/>
                        <wps:cNvSpPr>
                          <a:spLocks/>
                        </wps:cNvSpPr>
                        <wps:spPr bwMode="auto">
                          <a:xfrm>
                            <a:off x="0" y="0"/>
                            <a:ext cx="15" cy="75"/>
                          </a:xfrm>
                          <a:custGeom>
                            <a:avLst/>
                            <a:gdLst>
                              <a:gd name="T0" fmla="*/ 0 w 15"/>
                              <a:gd name="T1" fmla="*/ 75 h 75"/>
                              <a:gd name="T2" fmla="*/ 0 w 15"/>
                              <a:gd name="T3" fmla="*/ 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7"/>
                        <wps:cNvSpPr>
                          <a:spLocks/>
                        </wps:cNvSpPr>
                        <wps:spPr bwMode="auto">
                          <a:xfrm>
                            <a:off x="0" y="0"/>
                            <a:ext cx="9150" cy="30"/>
                          </a:xfrm>
                          <a:custGeom>
                            <a:avLst/>
                            <a:gdLst>
                              <a:gd name="T0" fmla="*/ 9135 w 9150"/>
                              <a:gd name="T1" fmla="*/ 30 h 30"/>
                              <a:gd name="T2" fmla="*/ 15 w 9150"/>
                              <a:gd name="T3" fmla="*/ 30 h 30"/>
                              <a:gd name="T4" fmla="*/ 0 w 9150"/>
                              <a:gd name="T5" fmla="*/ 0 h 30"/>
                              <a:gd name="T6" fmla="*/ 9150 w 9150"/>
                              <a:gd name="T7" fmla="*/ 0 h 30"/>
                              <a:gd name="T8" fmla="*/ 9135 w 9150"/>
                              <a:gd name="T9" fmla="*/ 30 h 30"/>
                            </a:gdLst>
                            <a:ahLst/>
                            <a:cxnLst>
                              <a:cxn ang="0">
                                <a:pos x="T0" y="T1"/>
                              </a:cxn>
                              <a:cxn ang="0">
                                <a:pos x="T2" y="T3"/>
                              </a:cxn>
                              <a:cxn ang="0">
                                <a:pos x="T4" y="T5"/>
                              </a:cxn>
                              <a:cxn ang="0">
                                <a:pos x="T6" y="T7"/>
                              </a:cxn>
                              <a:cxn ang="0">
                                <a:pos x="T8" y="T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3FB213" id="Group 66" o:spid="_x0000_s1026" style="width:457.5pt;height:3.75pt;mso-position-horizontal-relative:char;mso-position-vertical-relative:line"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">
                <v:shape id="Freeform 69" o:spid="_x0000_s1027" style="position:absolute;left:-1;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" path="m9150,r-15,l9135,60,,60,,75r9135,l9150,75r,-15l9150,xe" fillcolor="#ededed" stroked="f">
                  <v:path arrowok="t" o:connecttype="custom" o:connectlocs="9150,0;9135,0;9135,60;0,60;0,75;9135,75;9150,75;9150,60;9150,0" o:connectangles="0,0,0,0,0,0,0,0,0"/>
                </v:shape>
                <v:shape id="Freeform 68" o:spid="_x0000_s1028" style="position:absolute;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" path="m,75l,,15,r,60l,75xe" fillcolor="#999" stroked="f">
                  <v:path arrowok="t" o:connecttype="custom" o:connectlocs="0,75;0,0;15,0;15,60;0,75" o:connectangles="0,0,0,0,0"/>
                </v:shape>
                <v:shape id="Freeform 67" o:spid="_x0000_s1029" style="position:absolute;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" path="m9135,30l15,30,,,9150,r-15,30xe" fillcolor="#9d1d37" stroked="f">
                  <v:path arrowok="t" o:connecttype="custom" o:connectlocs="9135,30;15,30;0,0;9150,0;9135,30" o:connectangles="0,0,0,0,0"/>
                </v:shape>
                <w10:anchorlock/>
              </v:group>
            </w:pict>
          </mc:Fallback>
        </mc:AlternateContent>
      </w:r>
    </w:p>
    <w:p w14:paraId="00B49A96" w14:textId="275BA68F" w:rsidR="002E52A5" w:rsidRDefault="009811D2">
      <w:pPr>
        <w:pStyle w:val="Corpsdetexte"/>
        <w:spacing w:before="8"/>
        <w:ind w:left="0"/>
        <w:rPr>
          <w:sz w:val="22"/>
        </w:rPr>
      </w:pPr>
      <w:r>
        <w:rPr>
          <w:noProof/>
        </w:rPr>
        <mc:AlternateContent>
          <mc:Choice Requires="wpg">
            <w:drawing>
              <wp:anchor distT="0" distB="0" distL="0" distR="0" simplePos="0" relativeHeight="252165120" behindDoc="1" locked="0" layoutInCell="1" allowOverlap="1" wp14:anchorId="304D469D" wp14:editId="6E1499C2">
                <wp:simplePos x="0" y="0"/>
                <wp:positionH relativeFrom="page">
                  <wp:posOffset>981075</wp:posOffset>
                </wp:positionH>
                <wp:positionV relativeFrom="paragraph">
                  <wp:posOffset>190500</wp:posOffset>
                </wp:positionV>
                <wp:extent cx="5810250" cy="47625"/>
                <wp:effectExtent l="0" t="0" r="0" b="0"/>
                <wp:wrapTopAndBottom/>
                <wp:docPr id="1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00"/>
                          <a:chExt cx="9150" cy="75"/>
                        </a:xfrm>
                      </wpg:grpSpPr>
                      <wps:wsp>
                        <wps:cNvPr id="122" name="Freeform 65"/>
                        <wps:cNvSpPr>
                          <a:spLocks/>
                        </wps:cNvSpPr>
                        <wps:spPr bwMode="auto">
                          <a:xfrm>
                            <a:off x="1544" y="300"/>
                            <a:ext cx="9150" cy="75"/>
                          </a:xfrm>
                          <a:custGeom>
                            <a:avLst/>
                            <a:gdLst>
                              <a:gd name="T0" fmla="+- 0 10695 1545"/>
                              <a:gd name="T1" fmla="*/ T0 w 9150"/>
                              <a:gd name="T2" fmla="+- 0 300 300"/>
                              <a:gd name="T3" fmla="*/ 300 h 75"/>
                              <a:gd name="T4" fmla="+- 0 10680 1545"/>
                              <a:gd name="T5" fmla="*/ T4 w 9150"/>
                              <a:gd name="T6" fmla="+- 0 300 300"/>
                              <a:gd name="T7" fmla="*/ 300 h 75"/>
                              <a:gd name="T8" fmla="+- 0 10680 1545"/>
                              <a:gd name="T9" fmla="*/ T8 w 9150"/>
                              <a:gd name="T10" fmla="+- 0 360 300"/>
                              <a:gd name="T11" fmla="*/ 360 h 75"/>
                              <a:gd name="T12" fmla="+- 0 1545 1545"/>
                              <a:gd name="T13" fmla="*/ T12 w 9150"/>
                              <a:gd name="T14" fmla="+- 0 360 300"/>
                              <a:gd name="T15" fmla="*/ 360 h 75"/>
                              <a:gd name="T16" fmla="+- 0 1545 1545"/>
                              <a:gd name="T17" fmla="*/ T16 w 9150"/>
                              <a:gd name="T18" fmla="+- 0 375 300"/>
                              <a:gd name="T19" fmla="*/ 375 h 75"/>
                              <a:gd name="T20" fmla="+- 0 10680 1545"/>
                              <a:gd name="T21" fmla="*/ T20 w 9150"/>
                              <a:gd name="T22" fmla="+- 0 375 300"/>
                              <a:gd name="T23" fmla="*/ 375 h 75"/>
                              <a:gd name="T24" fmla="+- 0 10695 1545"/>
                              <a:gd name="T25" fmla="*/ T24 w 9150"/>
                              <a:gd name="T26" fmla="+- 0 375 300"/>
                              <a:gd name="T27" fmla="*/ 375 h 75"/>
                              <a:gd name="T28" fmla="+- 0 10695 1545"/>
                              <a:gd name="T29" fmla="*/ T28 w 9150"/>
                              <a:gd name="T30" fmla="+- 0 360 300"/>
                              <a:gd name="T31" fmla="*/ 360 h 75"/>
                              <a:gd name="T32" fmla="+- 0 10695 1545"/>
                              <a:gd name="T33" fmla="*/ T32 w 9150"/>
                              <a:gd name="T34" fmla="+- 0 300 300"/>
                              <a:gd name="T35" fmla="*/ 30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4"/>
                        <wps:cNvSpPr>
                          <a:spLocks/>
                        </wps:cNvSpPr>
                        <wps:spPr bwMode="auto">
                          <a:xfrm>
                            <a:off x="1545" y="299"/>
                            <a:ext cx="15" cy="75"/>
                          </a:xfrm>
                          <a:custGeom>
                            <a:avLst/>
                            <a:gdLst>
                              <a:gd name="T0" fmla="+- 0 1545 1545"/>
                              <a:gd name="T1" fmla="*/ T0 w 15"/>
                              <a:gd name="T2" fmla="+- 0 375 300"/>
                              <a:gd name="T3" fmla="*/ 375 h 75"/>
                              <a:gd name="T4" fmla="+- 0 1545 1545"/>
                              <a:gd name="T5" fmla="*/ T4 w 15"/>
                              <a:gd name="T6" fmla="+- 0 300 300"/>
                              <a:gd name="T7" fmla="*/ 300 h 75"/>
                              <a:gd name="T8" fmla="+- 0 1560 1545"/>
                              <a:gd name="T9" fmla="*/ T8 w 15"/>
                              <a:gd name="T10" fmla="+- 0 300 300"/>
                              <a:gd name="T11" fmla="*/ 300 h 75"/>
                              <a:gd name="T12" fmla="+- 0 1560 1545"/>
                              <a:gd name="T13" fmla="*/ T12 w 15"/>
                              <a:gd name="T14" fmla="+- 0 360 300"/>
                              <a:gd name="T15" fmla="*/ 360 h 75"/>
                              <a:gd name="T16" fmla="+- 0 1545 1545"/>
                              <a:gd name="T17" fmla="*/ T16 w 15"/>
                              <a:gd name="T18" fmla="+- 0 375 300"/>
                              <a:gd name="T19" fmla="*/ 37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3"/>
                        <wps:cNvSpPr>
                          <a:spLocks/>
                        </wps:cNvSpPr>
                        <wps:spPr bwMode="auto">
                          <a:xfrm>
                            <a:off x="1545" y="299"/>
                            <a:ext cx="9150" cy="30"/>
                          </a:xfrm>
                          <a:custGeom>
                            <a:avLst/>
                            <a:gdLst>
                              <a:gd name="T0" fmla="+- 0 10680 1545"/>
                              <a:gd name="T1" fmla="*/ T0 w 9150"/>
                              <a:gd name="T2" fmla="+- 0 330 300"/>
                              <a:gd name="T3" fmla="*/ 330 h 30"/>
                              <a:gd name="T4" fmla="+- 0 1560 1545"/>
                              <a:gd name="T5" fmla="*/ T4 w 9150"/>
                              <a:gd name="T6" fmla="+- 0 330 300"/>
                              <a:gd name="T7" fmla="*/ 330 h 30"/>
                              <a:gd name="T8" fmla="+- 0 1545 1545"/>
                              <a:gd name="T9" fmla="*/ T8 w 9150"/>
                              <a:gd name="T10" fmla="+- 0 300 300"/>
                              <a:gd name="T11" fmla="*/ 300 h 30"/>
                              <a:gd name="T12" fmla="+- 0 10695 1545"/>
                              <a:gd name="T13" fmla="*/ T12 w 9150"/>
                              <a:gd name="T14" fmla="+- 0 300 300"/>
                              <a:gd name="T15" fmla="*/ 300 h 30"/>
                              <a:gd name="T16" fmla="+- 0 10680 1545"/>
                              <a:gd name="T17" fmla="*/ T16 w 9150"/>
                              <a:gd name="T18" fmla="+- 0 330 300"/>
                              <a:gd name="T19" fmla="*/ 33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60BDF" id="Group 62" o:spid="_x0000_s1026" style="position:absolute;margin-left:77.25pt;margin-top:15pt;width:457.5pt;height:3.75pt;z-index:-251151360;mso-wrap-distance-left:0;mso-wrap-distance-right:0;mso-position-horizontal-relative:page" coordorigin="1545,30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">
                <v:shape id="Freeform 65" o:spid="_x0000_s1027" style="position:absolute;left:1544;top:30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" path="m9150,r-15,l9135,60,,60,,75r9135,l9150,75r,-15l9150,xe" fillcolor="#ededed" stroked="f">
                  <v:path arrowok="t" o:connecttype="custom" o:connectlocs="9150,300;9135,300;9135,360;0,360;0,375;9135,375;9150,375;9150,360;9150,300" o:connectangles="0,0,0,0,0,0,0,0,0"/>
                </v:shape>
                <v:shape id="Freeform 64" o:spid="_x0000_s1028" style="position:absolute;left:1545;top:29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" path="m,75l,,15,r,60l,75xe" fillcolor="#999" stroked="f">
                  <v:path arrowok="t" o:connecttype="custom" o:connectlocs="0,375;0,300;15,300;15,360;0,375" o:connectangles="0,0,0,0,0"/>
                </v:shape>
                <v:shape id="Freeform 63" o:spid="_x0000_s1029" style="position:absolute;left:1545;top:299;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" path="m9135,30l15,30,,,9150,r-15,30xe" fillcolor="#9d1d37" stroked="f">
                  <v:path arrowok="t" o:connecttype="custom" o:connectlocs="9135,330;15,330;0,300;9150,300;9135,330" o:connectangles="0,0,0,0,0"/>
                </v:shape>
                <w10:wrap type="topAndBottom" anchorx="page"/>
              </v:group>
            </w:pict>
          </mc:Fallback>
        </mc:AlternateContent>
      </w:r>
    </w:p>
    <w:p w14:paraId="2B9B0FB6" w14:textId="77777777" w:rsidR="002E52A5" w:rsidRDefault="002E52A5">
      <w:pPr>
        <w:pStyle w:val="Corpsdetexte"/>
        <w:ind w:left="0"/>
        <w:rPr>
          <w:sz w:val="20"/>
        </w:rPr>
      </w:pPr>
    </w:p>
    <w:p w14:paraId="76B67AD4" w14:textId="77777777" w:rsidR="002E52A5" w:rsidRDefault="009E791A">
      <w:pPr>
        <w:pStyle w:val="Titre3"/>
        <w:spacing w:before="93"/>
      </w:pPr>
      <w:r>
        <w:t>Chapter 9: ‘Appetite Comes During Eating’</w:t>
      </w:r>
    </w:p>
    <w:p w14:paraId="519307D2" w14:textId="77777777" w:rsidR="002E52A5" w:rsidRDefault="009E791A">
      <w:pPr>
        <w:pStyle w:val="Paragraphedeliste"/>
        <w:numPr>
          <w:ilvl w:val="0"/>
          <w:numId w:val="8"/>
        </w:numPr>
        <w:tabs>
          <w:tab w:val="left" w:pos="420"/>
        </w:tabs>
        <w:spacing w:before="8"/>
        <w:ind w:right="959"/>
        <w:rPr>
          <w:sz w:val="30"/>
        </w:rPr>
      </w:pPr>
      <w:bookmarkStart w:id="2710" w:name="_bookmark2681"/>
      <w:bookmarkEnd w:id="2710"/>
      <w:r>
        <w:rPr>
          <w:sz w:val="30"/>
        </w:rPr>
        <w:t xml:space="preserve">Catherine Belton, </w:t>
      </w:r>
      <w:r>
        <w:rPr>
          <w:spacing w:val="-4"/>
          <w:sz w:val="30"/>
        </w:rPr>
        <w:t xml:space="preserve">‘Ex-Yukos </w:t>
      </w:r>
      <w:r>
        <w:rPr>
          <w:sz w:val="30"/>
        </w:rPr>
        <w:t xml:space="preserve">Chiefs Face </w:t>
      </w:r>
      <w:r>
        <w:rPr>
          <w:spacing w:val="-3"/>
          <w:sz w:val="30"/>
        </w:rPr>
        <w:t xml:space="preserve">Trial </w:t>
      </w:r>
      <w:r>
        <w:rPr>
          <w:sz w:val="30"/>
        </w:rPr>
        <w:t xml:space="preserve">Together’, </w:t>
      </w:r>
      <w:r>
        <w:rPr>
          <w:i/>
          <w:spacing w:val="-3"/>
          <w:sz w:val="30"/>
        </w:rPr>
        <w:t>Moscow Times</w:t>
      </w:r>
      <w:r>
        <w:rPr>
          <w:spacing w:val="-3"/>
          <w:sz w:val="30"/>
        </w:rPr>
        <w:t xml:space="preserve">, </w:t>
      </w:r>
      <w:r>
        <w:rPr>
          <w:sz w:val="30"/>
        </w:rPr>
        <w:t>June 17</w:t>
      </w:r>
      <w:r>
        <w:rPr>
          <w:spacing w:val="3"/>
          <w:sz w:val="30"/>
        </w:rPr>
        <w:t xml:space="preserve"> </w:t>
      </w:r>
      <w:r>
        <w:rPr>
          <w:sz w:val="30"/>
        </w:rPr>
        <w:t>2004</w:t>
      </w:r>
    </w:p>
    <w:bookmarkStart w:id="2711" w:name="_bookmark2682"/>
    <w:bookmarkEnd w:id="2711"/>
    <w:p w14:paraId="109FDBA2" w14:textId="77777777" w:rsidR="002E52A5" w:rsidRDefault="009E791A">
      <w:pPr>
        <w:pStyle w:val="Corpsdetexte"/>
      </w:pPr>
      <w:r>
        <w:fldChar w:fldCharType="begin"/>
      </w:r>
      <w:r>
        <w:instrText xml:space="preserve"> HYPERLINK \l "_bookmark906" </w:instrText>
      </w:r>
      <w:r>
        <w:fldChar w:fldCharType="separate"/>
      </w:r>
      <w:r>
        <w:rPr>
          <w:color w:val="0000ED"/>
          <w:u w:val="thick" w:color="0000ED"/>
        </w:rPr>
        <w:t>Back to text</w:t>
      </w:r>
      <w:r>
        <w:rPr>
          <w:color w:val="0000ED"/>
          <w:u w:val="thick" w:color="0000ED"/>
        </w:rPr>
        <w:fldChar w:fldCharType="end"/>
      </w:r>
    </w:p>
    <w:p w14:paraId="5FB98F3F" w14:textId="77777777" w:rsidR="002E52A5" w:rsidRDefault="009E791A">
      <w:pPr>
        <w:pStyle w:val="Paragraphedeliste"/>
        <w:numPr>
          <w:ilvl w:val="0"/>
          <w:numId w:val="8"/>
        </w:numPr>
        <w:tabs>
          <w:tab w:val="left" w:pos="420"/>
        </w:tabs>
        <w:ind w:right="582"/>
        <w:rPr>
          <w:sz w:val="30"/>
        </w:rPr>
      </w:pPr>
      <w:r>
        <w:rPr>
          <w:sz w:val="30"/>
        </w:rPr>
        <w:t xml:space="preserve">Peter </w:t>
      </w:r>
      <w:r>
        <w:rPr>
          <w:spacing w:val="-3"/>
          <w:sz w:val="30"/>
        </w:rPr>
        <w:t xml:space="preserve">Baker, </w:t>
      </w:r>
      <w:r>
        <w:rPr>
          <w:sz w:val="30"/>
        </w:rPr>
        <w:t xml:space="preserve">‘Russian Oil </w:t>
      </w:r>
      <w:r>
        <w:rPr>
          <w:spacing w:val="-3"/>
          <w:sz w:val="30"/>
        </w:rPr>
        <w:t xml:space="preserve">Tycoons </w:t>
      </w:r>
      <w:r>
        <w:rPr>
          <w:sz w:val="30"/>
        </w:rPr>
        <w:t xml:space="preserve">Lose Bid for Release’, </w:t>
      </w:r>
      <w:r>
        <w:rPr>
          <w:i/>
          <w:spacing w:val="-5"/>
          <w:sz w:val="30"/>
        </w:rPr>
        <w:t xml:space="preserve">Washington </w:t>
      </w:r>
      <w:r>
        <w:rPr>
          <w:i/>
          <w:sz w:val="30"/>
        </w:rPr>
        <w:t>Post</w:t>
      </w:r>
      <w:r>
        <w:rPr>
          <w:sz w:val="30"/>
        </w:rPr>
        <w:t>, June 17</w:t>
      </w:r>
      <w:r>
        <w:rPr>
          <w:spacing w:val="-1"/>
          <w:sz w:val="30"/>
        </w:rPr>
        <w:t xml:space="preserve"> </w:t>
      </w:r>
      <w:r>
        <w:rPr>
          <w:sz w:val="30"/>
        </w:rPr>
        <w:t>2004</w:t>
      </w:r>
    </w:p>
    <w:bookmarkStart w:id="2712" w:name="_bookmark2683"/>
    <w:bookmarkEnd w:id="2712"/>
    <w:p w14:paraId="6CB942F8" w14:textId="77777777" w:rsidR="002E52A5" w:rsidRDefault="009E791A">
      <w:pPr>
        <w:pStyle w:val="Corpsdetexte"/>
      </w:pPr>
      <w:r>
        <w:fldChar w:fldCharType="begin"/>
      </w:r>
      <w:r>
        <w:instrText xml:space="preserve"> HYPERLINK \l "_bookmark907" </w:instrText>
      </w:r>
      <w:r>
        <w:fldChar w:fldCharType="separate"/>
      </w:r>
      <w:r>
        <w:rPr>
          <w:color w:val="0000ED"/>
          <w:u w:val="thick" w:color="0000ED"/>
        </w:rPr>
        <w:t>Back to text</w:t>
      </w:r>
      <w:r>
        <w:rPr>
          <w:color w:val="0000ED"/>
          <w:u w:val="thick" w:color="0000ED"/>
        </w:rPr>
        <w:fldChar w:fldCharType="end"/>
      </w:r>
    </w:p>
    <w:p w14:paraId="1A4B1131" w14:textId="77777777" w:rsidR="002E52A5" w:rsidRDefault="009E791A">
      <w:pPr>
        <w:pStyle w:val="Paragraphedeliste"/>
        <w:numPr>
          <w:ilvl w:val="0"/>
          <w:numId w:val="8"/>
        </w:numPr>
        <w:tabs>
          <w:tab w:val="left" w:pos="420"/>
        </w:tabs>
        <w:ind w:right="198"/>
        <w:rPr>
          <w:sz w:val="30"/>
        </w:rPr>
      </w:pPr>
      <w:r>
        <w:rPr>
          <w:sz w:val="30"/>
        </w:rPr>
        <w:t xml:space="preserve">See Leonid Ragozin, ‘When Russian Officials Nightmare </w:t>
      </w:r>
      <w:r>
        <w:rPr>
          <w:spacing w:val="-8"/>
          <w:sz w:val="30"/>
        </w:rPr>
        <w:t xml:space="preserve">Your </w:t>
      </w:r>
      <w:r>
        <w:rPr>
          <w:sz w:val="30"/>
        </w:rPr>
        <w:t xml:space="preserve">Business, </w:t>
      </w:r>
      <w:r>
        <w:rPr>
          <w:spacing w:val="-11"/>
          <w:sz w:val="30"/>
        </w:rPr>
        <w:t xml:space="preserve">You </w:t>
      </w:r>
      <w:r>
        <w:rPr>
          <w:sz w:val="30"/>
        </w:rPr>
        <w:t xml:space="preserve">Can Lose Everything – Even </w:t>
      </w:r>
      <w:r>
        <w:rPr>
          <w:spacing w:val="-8"/>
          <w:sz w:val="30"/>
        </w:rPr>
        <w:t xml:space="preserve">Your </w:t>
      </w:r>
      <w:r>
        <w:rPr>
          <w:sz w:val="30"/>
        </w:rPr>
        <w:t xml:space="preserve">Life’, Bloomberg, January 29 2018. The situation was </w:t>
      </w:r>
      <w:r>
        <w:rPr>
          <w:sz w:val="30"/>
        </w:rPr>
        <w:t xml:space="preserve">to escalate to such an extent that by 2015, 200,000 business-related criminal cases had been opened, of which only 46,000 had gone to trial. </w:t>
      </w:r>
      <w:r>
        <w:rPr>
          <w:spacing w:val="-11"/>
          <w:sz w:val="30"/>
        </w:rPr>
        <w:t xml:space="preserve">Yet </w:t>
      </w:r>
      <w:r>
        <w:rPr>
          <w:sz w:val="30"/>
        </w:rPr>
        <w:t>83 per cent of the businessmen involved in the 200,000 cases had lost their businesses. See also Kathrin Hille,</w:t>
      </w:r>
      <w:r>
        <w:rPr>
          <w:sz w:val="30"/>
        </w:rPr>
        <w:t xml:space="preserve"> ‘Business Behind Bars’, </w:t>
      </w:r>
      <w:r>
        <w:rPr>
          <w:i/>
          <w:sz w:val="30"/>
        </w:rPr>
        <w:t xml:space="preserve">Financial </w:t>
      </w:r>
      <w:r>
        <w:rPr>
          <w:i/>
          <w:spacing w:val="-3"/>
          <w:sz w:val="30"/>
        </w:rPr>
        <w:t>Times</w:t>
      </w:r>
      <w:r>
        <w:rPr>
          <w:spacing w:val="-3"/>
          <w:sz w:val="30"/>
        </w:rPr>
        <w:t xml:space="preserve">, </w:t>
      </w:r>
      <w:r>
        <w:rPr>
          <w:sz w:val="30"/>
        </w:rPr>
        <w:t>August 10 2018, for further figures on pre-trial detention of businesspeople, which reached a peak in 2016 at 6,856.</w:t>
      </w:r>
    </w:p>
    <w:bookmarkStart w:id="2713" w:name="_bookmark2684"/>
    <w:bookmarkEnd w:id="2713"/>
    <w:p w14:paraId="4CDF4A42" w14:textId="77777777" w:rsidR="002E52A5" w:rsidRDefault="009E791A">
      <w:pPr>
        <w:pStyle w:val="Corpsdetexte"/>
        <w:spacing w:before="1"/>
      </w:pPr>
      <w:r>
        <w:fldChar w:fldCharType="begin"/>
      </w:r>
      <w:r>
        <w:instrText xml:space="preserve"> HYPERLINK \l "_bookmark908" </w:instrText>
      </w:r>
      <w:r>
        <w:fldChar w:fldCharType="separate"/>
      </w:r>
      <w:r>
        <w:rPr>
          <w:color w:val="0000ED"/>
          <w:u w:val="thick" w:color="0000ED"/>
        </w:rPr>
        <w:t>Back to text</w:t>
      </w:r>
      <w:r>
        <w:rPr>
          <w:color w:val="0000ED"/>
          <w:u w:val="thick" w:color="0000ED"/>
        </w:rPr>
        <w:fldChar w:fldCharType="end"/>
      </w:r>
    </w:p>
    <w:p w14:paraId="2D30AE6E" w14:textId="77777777" w:rsidR="002E52A5" w:rsidRDefault="009E791A">
      <w:pPr>
        <w:pStyle w:val="Paragraphedeliste"/>
        <w:numPr>
          <w:ilvl w:val="0"/>
          <w:numId w:val="8"/>
        </w:numPr>
        <w:tabs>
          <w:tab w:val="left" w:pos="420"/>
        </w:tabs>
        <w:ind w:right="221"/>
        <w:rPr>
          <w:sz w:val="30"/>
        </w:rPr>
      </w:pPr>
      <w:r>
        <w:rPr>
          <w:sz w:val="30"/>
        </w:rPr>
        <w:t xml:space="preserve">According to EBRD statistics and Vladimir </w:t>
      </w:r>
      <w:r>
        <w:rPr>
          <w:spacing w:val="-4"/>
          <w:sz w:val="30"/>
        </w:rPr>
        <w:t xml:space="preserve">Milov, </w:t>
      </w:r>
      <w:r>
        <w:rPr>
          <w:sz w:val="30"/>
        </w:rPr>
        <w:t>for</w:t>
      </w:r>
      <w:r>
        <w:rPr>
          <w:sz w:val="30"/>
        </w:rPr>
        <w:t xml:space="preserve">mer deputy </w:t>
      </w:r>
      <w:r>
        <w:rPr>
          <w:spacing w:val="-4"/>
          <w:sz w:val="30"/>
        </w:rPr>
        <w:t xml:space="preserve">energy </w:t>
      </w:r>
      <w:r>
        <w:rPr>
          <w:sz w:val="30"/>
        </w:rPr>
        <w:t xml:space="preserve">minister and independent economist; Author interview with former government official, 2012; see also ‘Russian Anti-Monopoly </w:t>
      </w:r>
      <w:r>
        <w:rPr>
          <w:spacing w:val="-4"/>
          <w:sz w:val="30"/>
        </w:rPr>
        <w:t xml:space="preserve">Watchdog </w:t>
      </w:r>
      <w:r>
        <w:rPr>
          <w:sz w:val="30"/>
        </w:rPr>
        <w:t xml:space="preserve">Says State Grip on Economy Rises’, </w:t>
      </w:r>
      <w:r>
        <w:rPr>
          <w:i/>
          <w:spacing w:val="-4"/>
          <w:sz w:val="30"/>
        </w:rPr>
        <w:t xml:space="preserve">Vedomosti, </w:t>
      </w:r>
      <w:r>
        <w:rPr>
          <w:sz w:val="30"/>
        </w:rPr>
        <w:t xml:space="preserve">May 6 2019. The report cites the Federal AntiMonopoly Service as saying the </w:t>
      </w:r>
      <w:r>
        <w:rPr>
          <w:spacing w:val="-3"/>
          <w:sz w:val="30"/>
        </w:rPr>
        <w:t xml:space="preserve">state’s </w:t>
      </w:r>
      <w:r>
        <w:rPr>
          <w:sz w:val="30"/>
        </w:rPr>
        <w:t xml:space="preserve">share of </w:t>
      </w:r>
      <w:r>
        <w:rPr>
          <w:spacing w:val="-3"/>
          <w:sz w:val="30"/>
        </w:rPr>
        <w:t xml:space="preserve">Russia’s </w:t>
      </w:r>
      <w:r>
        <w:rPr>
          <w:sz w:val="30"/>
        </w:rPr>
        <w:t>GDP was more than 50 per cent by</w:t>
      </w:r>
      <w:r>
        <w:rPr>
          <w:spacing w:val="4"/>
          <w:sz w:val="30"/>
        </w:rPr>
        <w:t xml:space="preserve"> </w:t>
      </w:r>
      <w:r>
        <w:rPr>
          <w:sz w:val="30"/>
        </w:rPr>
        <w:t>2013</w:t>
      </w:r>
    </w:p>
    <w:bookmarkStart w:id="2714" w:name="_bookmark2685"/>
    <w:bookmarkEnd w:id="2714"/>
    <w:p w14:paraId="3FA06D61" w14:textId="77777777" w:rsidR="002E52A5" w:rsidRDefault="009E791A">
      <w:pPr>
        <w:pStyle w:val="Corpsdetexte"/>
      </w:pPr>
      <w:r>
        <w:fldChar w:fldCharType="begin"/>
      </w:r>
      <w:r>
        <w:instrText xml:space="preserve"> HYPERLINK \l "_bookmark909" </w:instrText>
      </w:r>
      <w:r>
        <w:fldChar w:fldCharType="separate"/>
      </w:r>
      <w:r>
        <w:rPr>
          <w:color w:val="0000ED"/>
          <w:u w:val="thick" w:color="0000ED"/>
        </w:rPr>
        <w:t>Back to text</w:t>
      </w:r>
      <w:r>
        <w:rPr>
          <w:color w:val="0000ED"/>
          <w:u w:val="thick" w:color="0000ED"/>
        </w:rPr>
        <w:fldChar w:fldCharType="end"/>
      </w:r>
    </w:p>
    <w:p w14:paraId="0890FDA8" w14:textId="77777777" w:rsidR="002E52A5" w:rsidRDefault="009E791A">
      <w:pPr>
        <w:pStyle w:val="Paragraphedeliste"/>
        <w:numPr>
          <w:ilvl w:val="0"/>
          <w:numId w:val="8"/>
        </w:numPr>
        <w:tabs>
          <w:tab w:val="left" w:pos="420"/>
        </w:tabs>
        <w:ind w:left="119" w:right="3629" w:firstLine="0"/>
        <w:rPr>
          <w:sz w:val="30"/>
        </w:rPr>
      </w:pPr>
      <w:r>
        <w:rPr>
          <w:sz w:val="30"/>
        </w:rPr>
        <w:t xml:space="preserve">Author interview with Michel, January </w:t>
      </w:r>
      <w:r>
        <w:rPr>
          <w:spacing w:val="-5"/>
          <w:sz w:val="30"/>
        </w:rPr>
        <w:t>2013</w:t>
      </w:r>
      <w:bookmarkStart w:id="2715" w:name="_bookmark2686"/>
      <w:bookmarkEnd w:id="2715"/>
      <w:r>
        <w:fldChar w:fldCharType="begin"/>
      </w:r>
      <w:r>
        <w:instrText xml:space="preserve"> HYPERLINK \l "_bookmark910</w:instrText>
      </w:r>
      <w:r>
        <w:instrText xml:space="preserve">"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3D5FBA39" w14:textId="77777777" w:rsidR="002E52A5" w:rsidRDefault="009E791A">
      <w:pPr>
        <w:pStyle w:val="Paragraphedeliste"/>
        <w:numPr>
          <w:ilvl w:val="0"/>
          <w:numId w:val="8"/>
        </w:numPr>
        <w:tabs>
          <w:tab w:val="left" w:pos="420"/>
        </w:tabs>
        <w:ind w:right="1034"/>
        <w:rPr>
          <w:sz w:val="30"/>
        </w:rPr>
      </w:pPr>
      <w:r>
        <w:rPr>
          <w:sz w:val="30"/>
        </w:rPr>
        <w:t xml:space="preserve">Interview with Vladimir Putin,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October 5 2003,</w:t>
      </w:r>
      <w:hyperlink r:id="rId657">
        <w:r>
          <w:rPr>
            <w:color w:val="0000ED"/>
            <w:sz w:val="30"/>
          </w:rPr>
          <w:t xml:space="preserve"> </w:t>
        </w:r>
        <w:r>
          <w:rPr>
            <w:color w:val="0000ED"/>
            <w:spacing w:val="-1"/>
            <w:sz w:val="30"/>
            <w:u w:val="thick" w:color="0000ED"/>
          </w:rPr>
          <w:t>www.n</w:t>
        </w:r>
        <w:r>
          <w:rPr>
            <w:color w:val="0000ED"/>
            <w:spacing w:val="-1"/>
            <w:sz w:val="30"/>
          </w:rPr>
          <w:t>y</w:t>
        </w:r>
        <w:r>
          <w:rPr>
            <w:color w:val="0000ED"/>
            <w:spacing w:val="-1"/>
            <w:sz w:val="30"/>
            <w:u w:val="thick" w:color="0000ED"/>
          </w:rPr>
          <w:t>times.com/2003/10/05/international/06PTEXT-CND.html</w:t>
        </w:r>
      </w:hyperlink>
    </w:p>
    <w:bookmarkStart w:id="2716" w:name="_bookmark2687"/>
    <w:bookmarkEnd w:id="2716"/>
    <w:p w14:paraId="1C77EC49" w14:textId="77777777" w:rsidR="002E52A5" w:rsidRDefault="009E791A">
      <w:pPr>
        <w:pStyle w:val="Corpsdetexte"/>
      </w:pPr>
      <w:r>
        <w:fldChar w:fldCharType="begin"/>
      </w:r>
      <w:r>
        <w:instrText xml:space="preserve"> HYPERLINK \l "_bookmark911" </w:instrText>
      </w:r>
      <w:r>
        <w:fldChar w:fldCharType="separate"/>
      </w:r>
      <w:r>
        <w:rPr>
          <w:color w:val="0000ED"/>
          <w:u w:val="thick" w:color="0000ED"/>
        </w:rPr>
        <w:t>Ba</w:t>
      </w:r>
      <w:r>
        <w:rPr>
          <w:color w:val="0000ED"/>
          <w:u w:val="thick" w:color="0000ED"/>
        </w:rPr>
        <w:t>ck to text</w:t>
      </w:r>
      <w:r>
        <w:rPr>
          <w:color w:val="0000ED"/>
          <w:u w:val="thick" w:color="0000ED"/>
        </w:rPr>
        <w:fldChar w:fldCharType="end"/>
      </w:r>
    </w:p>
    <w:p w14:paraId="3FB05C40" w14:textId="77777777" w:rsidR="002E52A5" w:rsidRDefault="009E791A">
      <w:pPr>
        <w:pStyle w:val="Paragraphedeliste"/>
        <w:numPr>
          <w:ilvl w:val="0"/>
          <w:numId w:val="8"/>
        </w:numPr>
        <w:tabs>
          <w:tab w:val="left" w:pos="420"/>
        </w:tabs>
        <w:ind w:right="967"/>
        <w:rPr>
          <w:sz w:val="30"/>
        </w:rPr>
      </w:pPr>
      <w:r>
        <w:rPr>
          <w:sz w:val="30"/>
        </w:rPr>
        <w:t xml:space="preserve">Catherine Belton, ‘NTV Speculates on </w:t>
      </w:r>
      <w:r>
        <w:rPr>
          <w:spacing w:val="-6"/>
          <w:sz w:val="30"/>
        </w:rPr>
        <w:t xml:space="preserve">Yukos, </w:t>
      </w:r>
      <w:r>
        <w:rPr>
          <w:sz w:val="30"/>
        </w:rPr>
        <w:t xml:space="preserve">Terrorists’, </w:t>
      </w:r>
      <w:r>
        <w:rPr>
          <w:i/>
          <w:spacing w:val="-3"/>
          <w:sz w:val="30"/>
        </w:rPr>
        <w:t>Moscow Times</w:t>
      </w:r>
      <w:r>
        <w:rPr>
          <w:spacing w:val="-3"/>
          <w:sz w:val="30"/>
        </w:rPr>
        <w:t xml:space="preserve">, </w:t>
      </w:r>
      <w:r>
        <w:rPr>
          <w:sz w:val="30"/>
        </w:rPr>
        <w:t>September 27</w:t>
      </w:r>
      <w:r>
        <w:rPr>
          <w:spacing w:val="3"/>
          <w:sz w:val="30"/>
        </w:rPr>
        <w:t xml:space="preserve"> </w:t>
      </w:r>
      <w:r>
        <w:rPr>
          <w:sz w:val="30"/>
        </w:rPr>
        <w:t>2004</w:t>
      </w:r>
    </w:p>
    <w:bookmarkStart w:id="2717" w:name="_bookmark2688"/>
    <w:bookmarkEnd w:id="2717"/>
    <w:p w14:paraId="6BCFD1C6" w14:textId="77777777" w:rsidR="002E52A5" w:rsidRDefault="009E791A">
      <w:pPr>
        <w:pStyle w:val="Corpsdetexte"/>
      </w:pPr>
      <w:r>
        <w:fldChar w:fldCharType="begin"/>
      </w:r>
      <w:r>
        <w:instrText xml:space="preserve"> HYPERLINK \l "_bookmark912" </w:instrText>
      </w:r>
      <w:r>
        <w:fldChar w:fldCharType="separate"/>
      </w:r>
      <w:r>
        <w:rPr>
          <w:color w:val="0000ED"/>
          <w:u w:val="thick" w:color="0000ED"/>
        </w:rPr>
        <w:t>Back to text</w:t>
      </w:r>
      <w:r>
        <w:rPr>
          <w:color w:val="0000ED"/>
          <w:u w:val="thick" w:color="0000ED"/>
        </w:rPr>
        <w:fldChar w:fldCharType="end"/>
      </w:r>
    </w:p>
    <w:p w14:paraId="1EAF808F" w14:textId="77777777" w:rsidR="002E52A5" w:rsidRDefault="009E791A">
      <w:pPr>
        <w:pStyle w:val="Paragraphedeliste"/>
        <w:numPr>
          <w:ilvl w:val="0"/>
          <w:numId w:val="8"/>
        </w:numPr>
        <w:tabs>
          <w:tab w:val="left" w:pos="420"/>
        </w:tabs>
        <w:ind w:right="822"/>
        <w:rPr>
          <w:sz w:val="30"/>
        </w:rPr>
      </w:pPr>
      <w:r>
        <w:rPr>
          <w:sz w:val="30"/>
        </w:rPr>
        <w:t>Ilya Bulavinov, ‘Sergei Ivanov – Eto Ne Smena Epokh, a</w:t>
      </w:r>
      <w:r>
        <w:rPr>
          <w:spacing w:val="-41"/>
          <w:sz w:val="30"/>
        </w:rPr>
        <w:t xml:space="preserve"> </w:t>
      </w:r>
      <w:r>
        <w:rPr>
          <w:sz w:val="30"/>
        </w:rPr>
        <w:t xml:space="preserve">navedenie poryadka’, </w:t>
      </w:r>
      <w:r>
        <w:rPr>
          <w:i/>
          <w:sz w:val="30"/>
        </w:rPr>
        <w:t>Kommersant</w:t>
      </w:r>
      <w:r>
        <w:rPr>
          <w:sz w:val="30"/>
        </w:rPr>
        <w:t>, November 17</w:t>
      </w:r>
      <w:r>
        <w:rPr>
          <w:spacing w:val="-2"/>
          <w:sz w:val="30"/>
        </w:rPr>
        <w:t xml:space="preserve"> </w:t>
      </w:r>
      <w:r>
        <w:rPr>
          <w:sz w:val="30"/>
        </w:rPr>
        <w:t>2003</w:t>
      </w:r>
    </w:p>
    <w:p w14:paraId="4DE3A984" w14:textId="77777777" w:rsidR="002E52A5" w:rsidRDefault="009E791A">
      <w:pPr>
        <w:pStyle w:val="Corpsdetexte"/>
      </w:pPr>
      <w:hyperlink w:anchor="_bookmark913" w:history="1">
        <w:r>
          <w:rPr>
            <w:color w:val="0000ED"/>
            <w:u w:val="thick" w:color="0000ED"/>
          </w:rPr>
          <w:t>Back to text</w:t>
        </w:r>
      </w:hyperlink>
    </w:p>
    <w:p w14:paraId="31EB164E" w14:textId="77777777" w:rsidR="002E52A5" w:rsidRDefault="002E52A5">
      <w:pPr>
        <w:sectPr w:rsidR="002E52A5">
          <w:headerReference w:type="default" r:id="rId658"/>
          <w:pgSz w:w="12240" w:h="15840"/>
          <w:pgMar w:top="1440" w:right="1420" w:bottom="280" w:left="1420" w:header="0" w:footer="0" w:gutter="0"/>
          <w:cols w:space="720"/>
        </w:sectPr>
      </w:pPr>
    </w:p>
    <w:p w14:paraId="22C370A6" w14:textId="77777777" w:rsidR="002E52A5" w:rsidRDefault="009E791A">
      <w:pPr>
        <w:pStyle w:val="Paragraphedeliste"/>
        <w:numPr>
          <w:ilvl w:val="0"/>
          <w:numId w:val="8"/>
        </w:numPr>
        <w:tabs>
          <w:tab w:val="left" w:pos="420"/>
        </w:tabs>
        <w:spacing w:before="70"/>
        <w:ind w:right="946"/>
        <w:rPr>
          <w:sz w:val="30"/>
        </w:rPr>
      </w:pPr>
      <w:bookmarkStart w:id="2718" w:name="_bookmark2689"/>
      <w:bookmarkEnd w:id="2718"/>
      <w:r>
        <w:rPr>
          <w:sz w:val="30"/>
        </w:rPr>
        <w:t xml:space="preserve">Catherine Belton, ‘Kremlin Playing Oil Game for Keeps’, </w:t>
      </w:r>
      <w:r>
        <w:rPr>
          <w:i/>
          <w:spacing w:val="-3"/>
          <w:sz w:val="30"/>
        </w:rPr>
        <w:t>Moscow Times</w:t>
      </w:r>
      <w:r>
        <w:rPr>
          <w:spacing w:val="-3"/>
          <w:sz w:val="30"/>
        </w:rPr>
        <w:t xml:space="preserve">, </w:t>
      </w:r>
      <w:r>
        <w:rPr>
          <w:sz w:val="30"/>
        </w:rPr>
        <w:t>December 29</w:t>
      </w:r>
      <w:r>
        <w:rPr>
          <w:spacing w:val="3"/>
          <w:sz w:val="30"/>
        </w:rPr>
        <w:t xml:space="preserve"> </w:t>
      </w:r>
      <w:r>
        <w:rPr>
          <w:sz w:val="30"/>
        </w:rPr>
        <w:t>2003</w:t>
      </w:r>
    </w:p>
    <w:p w14:paraId="3EC560A1" w14:textId="77777777" w:rsidR="002E52A5" w:rsidRDefault="009E791A">
      <w:pPr>
        <w:pStyle w:val="Corpsdetexte"/>
      </w:pPr>
      <w:hyperlink w:anchor="_bookmark914" w:history="1">
        <w:r>
          <w:rPr>
            <w:color w:val="0000ED"/>
            <w:u w:val="thick" w:color="0000ED"/>
          </w:rPr>
          <w:t>Back to text</w:t>
        </w:r>
      </w:hyperlink>
    </w:p>
    <w:p w14:paraId="3518CF8A" w14:textId="77777777" w:rsidR="002E52A5" w:rsidRDefault="009E791A">
      <w:pPr>
        <w:pStyle w:val="Paragraphedeliste"/>
        <w:numPr>
          <w:ilvl w:val="0"/>
          <w:numId w:val="8"/>
        </w:numPr>
        <w:tabs>
          <w:tab w:val="left" w:pos="570"/>
        </w:tabs>
        <w:ind w:right="545"/>
        <w:rPr>
          <w:sz w:val="30"/>
        </w:rPr>
      </w:pPr>
      <w:bookmarkStart w:id="2719" w:name="_bookmark2690"/>
      <w:bookmarkEnd w:id="2719"/>
      <w:r>
        <w:rPr>
          <w:sz w:val="30"/>
        </w:rPr>
        <w:t>John McCain, Remarks to Senate, November 4 200</w:t>
      </w:r>
      <w:r>
        <w:rPr>
          <w:sz w:val="30"/>
        </w:rPr>
        <w:t>3,</w:t>
      </w:r>
      <w:hyperlink r:id="rId659">
        <w:r>
          <w:rPr>
            <w:color w:val="0000ED"/>
            <w:sz w:val="30"/>
          </w:rPr>
          <w:t xml:space="preserve"> </w:t>
        </w:r>
        <w:r>
          <w:rPr>
            <w:color w:val="0000ED"/>
            <w:spacing w:val="-1"/>
            <w:sz w:val="30"/>
            <w:u w:val="thick" w:color="0000ED"/>
          </w:rPr>
          <w:t>htt</w:t>
        </w:r>
        <w:r>
          <w:rPr>
            <w:color w:val="0000ED"/>
            <w:spacing w:val="-1"/>
            <w:sz w:val="30"/>
          </w:rPr>
          <w:t>p</w:t>
        </w:r>
        <w:r>
          <w:rPr>
            <w:color w:val="0000ED"/>
            <w:spacing w:val="-1"/>
            <w:sz w:val="30"/>
            <w:u w:val="thick" w:color="0000ED"/>
          </w:rPr>
          <w:t>s://www.aei.org/research-products/speech/senator-mccain-decries-</w:t>
        </w:r>
        <w:r>
          <w:rPr>
            <w:color w:val="0000ED"/>
            <w:spacing w:val="-1"/>
            <w:sz w:val="30"/>
          </w:rPr>
          <w:t xml:space="preserve"> </w:t>
        </w:r>
        <w:r>
          <w:rPr>
            <w:color w:val="0000ED"/>
            <w:sz w:val="30"/>
            <w:u w:val="thick" w:color="0000ED"/>
          </w:rPr>
          <w:t>new-authoritarianism-in-russia/</w:t>
        </w:r>
      </w:hyperlink>
    </w:p>
    <w:p w14:paraId="13DEACD0" w14:textId="77777777" w:rsidR="002E52A5" w:rsidRDefault="009E791A">
      <w:pPr>
        <w:pStyle w:val="Corpsdetexte"/>
      </w:pPr>
      <w:hyperlink w:anchor="_bookmark915" w:history="1">
        <w:r>
          <w:rPr>
            <w:color w:val="0000ED"/>
            <w:u w:val="thick" w:color="0000ED"/>
          </w:rPr>
          <w:t>B</w:t>
        </w:r>
        <w:r>
          <w:rPr>
            <w:color w:val="0000ED"/>
            <w:u w:val="thick" w:color="0000ED"/>
          </w:rPr>
          <w:t>ack to text</w:t>
        </w:r>
      </w:hyperlink>
    </w:p>
    <w:p w14:paraId="60986C92" w14:textId="77777777" w:rsidR="002E52A5" w:rsidRDefault="009E791A">
      <w:pPr>
        <w:pStyle w:val="Paragraphedeliste"/>
        <w:numPr>
          <w:ilvl w:val="0"/>
          <w:numId w:val="8"/>
        </w:numPr>
        <w:tabs>
          <w:tab w:val="left" w:pos="554"/>
        </w:tabs>
        <w:ind w:left="119" w:right="1654" w:firstLine="0"/>
        <w:rPr>
          <w:sz w:val="30"/>
        </w:rPr>
      </w:pPr>
      <w:bookmarkStart w:id="2720" w:name="_bookmark2691"/>
      <w:bookmarkEnd w:id="2720"/>
      <w:r>
        <w:rPr>
          <w:sz w:val="30"/>
        </w:rPr>
        <w:t xml:space="preserve">Author interview with Thomas E. Graham, September </w:t>
      </w:r>
      <w:r>
        <w:rPr>
          <w:spacing w:val="-4"/>
          <w:sz w:val="30"/>
        </w:rPr>
        <w:t>2018</w:t>
      </w:r>
      <w:hyperlink w:anchor="_bookmark916" w:history="1">
        <w:r>
          <w:rPr>
            <w:color w:val="0000ED"/>
            <w:spacing w:val="-4"/>
            <w:sz w:val="30"/>
          </w:rPr>
          <w:t xml:space="preserve"> </w:t>
        </w:r>
        <w:r>
          <w:rPr>
            <w:color w:val="0000ED"/>
            <w:sz w:val="30"/>
            <w:u w:val="thick" w:color="0000ED"/>
          </w:rPr>
          <w:t>Back to text</w:t>
        </w:r>
      </w:hyperlink>
    </w:p>
    <w:p w14:paraId="528A020B" w14:textId="77777777" w:rsidR="002E52A5" w:rsidRDefault="009E791A">
      <w:pPr>
        <w:pStyle w:val="Paragraphedeliste"/>
        <w:numPr>
          <w:ilvl w:val="0"/>
          <w:numId w:val="8"/>
        </w:numPr>
        <w:tabs>
          <w:tab w:val="left" w:pos="570"/>
        </w:tabs>
        <w:ind w:right="173"/>
        <w:rPr>
          <w:sz w:val="30"/>
        </w:rPr>
      </w:pPr>
      <w:bookmarkStart w:id="2721" w:name="_bookmark2692"/>
      <w:bookmarkEnd w:id="2721"/>
      <w:r>
        <w:rPr>
          <w:sz w:val="30"/>
        </w:rPr>
        <w:t xml:space="preserve">Graham, for one, had always been a hard-nosed sceptic who earlier </w:t>
      </w:r>
      <w:r>
        <w:rPr>
          <w:spacing w:val="-5"/>
          <w:sz w:val="30"/>
        </w:rPr>
        <w:t xml:space="preserve">than </w:t>
      </w:r>
      <w:r>
        <w:rPr>
          <w:sz w:val="30"/>
        </w:rPr>
        <w:t xml:space="preserve">his colleagues in the nineties had pointed out the dangers of viewing Russian politics of the </w:t>
      </w:r>
      <w:r>
        <w:rPr>
          <w:spacing w:val="-5"/>
          <w:sz w:val="30"/>
        </w:rPr>
        <w:t xml:space="preserve">Yeltsin </w:t>
      </w:r>
      <w:r>
        <w:rPr>
          <w:sz w:val="30"/>
        </w:rPr>
        <w:t xml:space="preserve">era as a black-and-white battle between </w:t>
      </w:r>
      <w:r>
        <w:rPr>
          <w:spacing w:val="-6"/>
          <w:sz w:val="30"/>
        </w:rPr>
        <w:t xml:space="preserve">Yeltsin’s </w:t>
      </w:r>
      <w:r>
        <w:rPr>
          <w:sz w:val="30"/>
        </w:rPr>
        <w:t xml:space="preserve">young reformers and the Communists. Then a diplomat in </w:t>
      </w:r>
      <w:r>
        <w:rPr>
          <w:spacing w:val="-3"/>
          <w:sz w:val="30"/>
        </w:rPr>
        <w:t xml:space="preserve">Moscow, </w:t>
      </w:r>
      <w:r>
        <w:rPr>
          <w:sz w:val="30"/>
        </w:rPr>
        <w:t>he’d pointed out the risks the clan-drive</w:t>
      </w:r>
      <w:r>
        <w:rPr>
          <w:sz w:val="30"/>
        </w:rPr>
        <w:t xml:space="preserve">n politics of the oligarchs posed to democracy. For more on this see Hoffman, </w:t>
      </w:r>
      <w:r>
        <w:rPr>
          <w:i/>
          <w:sz w:val="30"/>
        </w:rPr>
        <w:t>The Oligarchs</w:t>
      </w:r>
      <w:r>
        <w:rPr>
          <w:sz w:val="30"/>
        </w:rPr>
        <w:t>,</w:t>
      </w:r>
      <w:r>
        <w:rPr>
          <w:spacing w:val="-1"/>
          <w:sz w:val="30"/>
        </w:rPr>
        <w:t xml:space="preserve"> </w:t>
      </w:r>
      <w:r>
        <w:rPr>
          <w:sz w:val="30"/>
        </w:rPr>
        <w:t>pp.322–3</w:t>
      </w:r>
    </w:p>
    <w:p w14:paraId="137D3425" w14:textId="77777777" w:rsidR="002E52A5" w:rsidRDefault="009E791A">
      <w:pPr>
        <w:pStyle w:val="Corpsdetexte"/>
      </w:pPr>
      <w:hyperlink w:anchor="_bookmark917" w:history="1">
        <w:r>
          <w:rPr>
            <w:color w:val="0000ED"/>
            <w:u w:val="thick" w:color="0000ED"/>
          </w:rPr>
          <w:t>Back to text</w:t>
        </w:r>
      </w:hyperlink>
    </w:p>
    <w:p w14:paraId="4546223E" w14:textId="77777777" w:rsidR="002E52A5" w:rsidRDefault="009E791A">
      <w:pPr>
        <w:pStyle w:val="Paragraphedeliste"/>
        <w:numPr>
          <w:ilvl w:val="0"/>
          <w:numId w:val="8"/>
        </w:numPr>
        <w:tabs>
          <w:tab w:val="left" w:pos="570"/>
        </w:tabs>
        <w:ind w:left="119" w:right="3012" w:firstLine="0"/>
        <w:rPr>
          <w:sz w:val="30"/>
        </w:rPr>
      </w:pPr>
      <w:bookmarkStart w:id="2722" w:name="_bookmark2693"/>
      <w:bookmarkEnd w:id="2722"/>
      <w:r>
        <w:rPr>
          <w:sz w:val="30"/>
        </w:rPr>
        <w:t xml:space="preserve">Author interview with Graham, September </w:t>
      </w:r>
      <w:r>
        <w:rPr>
          <w:spacing w:val="-5"/>
          <w:sz w:val="30"/>
        </w:rPr>
        <w:t>2018</w:t>
      </w:r>
      <w:hyperlink w:anchor="_bookmark918" w:history="1">
        <w:r>
          <w:rPr>
            <w:color w:val="0000ED"/>
            <w:spacing w:val="-5"/>
            <w:sz w:val="30"/>
          </w:rPr>
          <w:t xml:space="preserve"> </w:t>
        </w:r>
        <w:r>
          <w:rPr>
            <w:color w:val="0000ED"/>
            <w:sz w:val="30"/>
            <w:u w:val="thick" w:color="0000ED"/>
          </w:rPr>
          <w:t>Back to text</w:t>
        </w:r>
      </w:hyperlink>
    </w:p>
    <w:p w14:paraId="2E9C8435" w14:textId="77777777" w:rsidR="002E52A5" w:rsidRDefault="009E791A">
      <w:pPr>
        <w:pStyle w:val="Paragraphedeliste"/>
        <w:numPr>
          <w:ilvl w:val="0"/>
          <w:numId w:val="8"/>
        </w:numPr>
        <w:tabs>
          <w:tab w:val="left" w:pos="570"/>
        </w:tabs>
        <w:ind w:left="119" w:right="3187" w:firstLine="0"/>
        <w:rPr>
          <w:sz w:val="30"/>
        </w:rPr>
      </w:pPr>
      <w:bookmarkStart w:id="2723" w:name="_bookmark2694"/>
      <w:bookmarkEnd w:id="2723"/>
      <w:r>
        <w:rPr>
          <w:sz w:val="30"/>
        </w:rPr>
        <w:t>Belton, ‘Kremlin Pl</w:t>
      </w:r>
      <w:r>
        <w:rPr>
          <w:sz w:val="30"/>
        </w:rPr>
        <w:t xml:space="preserve">aying Oil Game for </w:t>
      </w:r>
      <w:r>
        <w:rPr>
          <w:spacing w:val="-3"/>
          <w:sz w:val="30"/>
        </w:rPr>
        <w:t>Keeps’</w:t>
      </w:r>
      <w:hyperlink w:anchor="_bookmark919" w:history="1">
        <w:r>
          <w:rPr>
            <w:color w:val="0000ED"/>
            <w:spacing w:val="-3"/>
            <w:sz w:val="30"/>
          </w:rPr>
          <w:t xml:space="preserve"> </w:t>
        </w:r>
        <w:r>
          <w:rPr>
            <w:color w:val="0000ED"/>
            <w:sz w:val="30"/>
            <w:u w:val="thick" w:color="0000ED"/>
          </w:rPr>
          <w:t>Back to text</w:t>
        </w:r>
      </w:hyperlink>
    </w:p>
    <w:p w14:paraId="4588BD5F" w14:textId="77777777" w:rsidR="002E52A5" w:rsidRDefault="009E791A">
      <w:pPr>
        <w:pStyle w:val="Paragraphedeliste"/>
        <w:numPr>
          <w:ilvl w:val="0"/>
          <w:numId w:val="8"/>
        </w:numPr>
        <w:tabs>
          <w:tab w:val="left" w:pos="570"/>
        </w:tabs>
        <w:ind w:right="323"/>
        <w:rPr>
          <w:sz w:val="30"/>
        </w:rPr>
      </w:pPr>
      <w:bookmarkStart w:id="2724" w:name="_bookmark2695"/>
      <w:bookmarkEnd w:id="2724"/>
      <w:r>
        <w:rPr>
          <w:sz w:val="30"/>
        </w:rPr>
        <w:t xml:space="preserve">Andrew Jack, ‘Facing Judgment: Turmoil at </w:t>
      </w:r>
      <w:r>
        <w:rPr>
          <w:spacing w:val="-7"/>
          <w:sz w:val="30"/>
        </w:rPr>
        <w:t xml:space="preserve">Yukos </w:t>
      </w:r>
      <w:r>
        <w:rPr>
          <w:sz w:val="30"/>
        </w:rPr>
        <w:t xml:space="preserve">Drains Investors </w:t>
      </w:r>
      <w:r>
        <w:rPr>
          <w:spacing w:val="-8"/>
          <w:sz w:val="30"/>
        </w:rPr>
        <w:t xml:space="preserve">of </w:t>
      </w:r>
      <w:r>
        <w:rPr>
          <w:sz w:val="30"/>
        </w:rPr>
        <w:t xml:space="preserve">Their Confidence in </w:t>
      </w:r>
      <w:r>
        <w:rPr>
          <w:spacing w:val="-3"/>
          <w:sz w:val="30"/>
        </w:rPr>
        <w:t xml:space="preserve">Putin’s </w:t>
      </w:r>
      <w:r>
        <w:rPr>
          <w:sz w:val="30"/>
        </w:rPr>
        <w:t xml:space="preserve">Russia’, </w:t>
      </w:r>
      <w:r>
        <w:rPr>
          <w:i/>
          <w:sz w:val="30"/>
        </w:rPr>
        <w:t xml:space="preserve">Financial </w:t>
      </w:r>
      <w:r>
        <w:rPr>
          <w:i/>
          <w:spacing w:val="-3"/>
          <w:sz w:val="30"/>
        </w:rPr>
        <w:t>Times</w:t>
      </w:r>
      <w:r>
        <w:rPr>
          <w:spacing w:val="-3"/>
          <w:sz w:val="30"/>
        </w:rPr>
        <w:t xml:space="preserve">, </w:t>
      </w:r>
      <w:r>
        <w:rPr>
          <w:sz w:val="30"/>
        </w:rPr>
        <w:t>June 16</w:t>
      </w:r>
      <w:r>
        <w:rPr>
          <w:spacing w:val="7"/>
          <w:sz w:val="30"/>
        </w:rPr>
        <w:t xml:space="preserve"> </w:t>
      </w:r>
      <w:r>
        <w:rPr>
          <w:sz w:val="30"/>
        </w:rPr>
        <w:t>2004</w:t>
      </w:r>
    </w:p>
    <w:p w14:paraId="29D5B05E" w14:textId="77777777" w:rsidR="002E52A5" w:rsidRDefault="009E791A">
      <w:pPr>
        <w:pStyle w:val="Corpsdetexte"/>
      </w:pPr>
      <w:hyperlink w:anchor="_bookmark920" w:history="1">
        <w:r>
          <w:rPr>
            <w:color w:val="0000ED"/>
            <w:u w:val="thick" w:color="0000ED"/>
          </w:rPr>
          <w:t>Back to text</w:t>
        </w:r>
      </w:hyperlink>
    </w:p>
    <w:p w14:paraId="05DBCB3C" w14:textId="77777777" w:rsidR="002E52A5" w:rsidRDefault="009E791A">
      <w:pPr>
        <w:pStyle w:val="Paragraphedeliste"/>
        <w:numPr>
          <w:ilvl w:val="0"/>
          <w:numId w:val="8"/>
        </w:numPr>
        <w:tabs>
          <w:tab w:val="left" w:pos="570"/>
        </w:tabs>
        <w:ind w:right="210"/>
        <w:rPr>
          <w:sz w:val="30"/>
        </w:rPr>
      </w:pPr>
      <w:bookmarkStart w:id="2725" w:name="_bookmark2696"/>
      <w:bookmarkEnd w:id="2725"/>
      <w:r>
        <w:rPr>
          <w:sz w:val="30"/>
        </w:rPr>
        <w:t xml:space="preserve">Catherine Belton, ‘Nevzlin Offers Shares for Freedom’, </w:t>
      </w:r>
      <w:r>
        <w:rPr>
          <w:i/>
          <w:sz w:val="30"/>
        </w:rPr>
        <w:t xml:space="preserve">Moscow </w:t>
      </w:r>
      <w:r>
        <w:rPr>
          <w:i/>
          <w:spacing w:val="-6"/>
          <w:sz w:val="30"/>
        </w:rPr>
        <w:t>Times</w:t>
      </w:r>
      <w:r>
        <w:rPr>
          <w:spacing w:val="-6"/>
          <w:sz w:val="30"/>
        </w:rPr>
        <w:t xml:space="preserve">, </w:t>
      </w:r>
      <w:r>
        <w:rPr>
          <w:sz w:val="30"/>
        </w:rPr>
        <w:t>February 17 2004</w:t>
      </w:r>
    </w:p>
    <w:p w14:paraId="5C108267" w14:textId="77777777" w:rsidR="002E52A5" w:rsidRDefault="009E791A">
      <w:pPr>
        <w:pStyle w:val="Corpsdetexte"/>
      </w:pPr>
      <w:hyperlink w:anchor="_bookmark921" w:history="1">
        <w:r>
          <w:rPr>
            <w:color w:val="0000ED"/>
            <w:u w:val="thick" w:color="0000ED"/>
          </w:rPr>
          <w:t>Back to text</w:t>
        </w:r>
      </w:hyperlink>
    </w:p>
    <w:p w14:paraId="00679FCF" w14:textId="77777777" w:rsidR="002E52A5" w:rsidRDefault="009E791A">
      <w:pPr>
        <w:pStyle w:val="Paragraphedeliste"/>
        <w:numPr>
          <w:ilvl w:val="0"/>
          <w:numId w:val="8"/>
        </w:numPr>
        <w:tabs>
          <w:tab w:val="left" w:pos="570"/>
        </w:tabs>
        <w:ind w:right="181"/>
        <w:rPr>
          <w:sz w:val="30"/>
        </w:rPr>
      </w:pPr>
      <w:bookmarkStart w:id="2726" w:name="_bookmark2697"/>
      <w:bookmarkEnd w:id="2726"/>
      <w:r>
        <w:rPr>
          <w:sz w:val="30"/>
        </w:rPr>
        <w:t>For</w:t>
      </w:r>
      <w:r>
        <w:rPr>
          <w:sz w:val="30"/>
        </w:rPr>
        <w:t xml:space="preserve"> more on the sophisticated use of judicial orders in Russia and how they became entrenched, see paper by Thomas Firestone (former </w:t>
      </w:r>
      <w:r>
        <w:rPr>
          <w:spacing w:val="-3"/>
          <w:sz w:val="30"/>
        </w:rPr>
        <w:t xml:space="preserve">resident </w:t>
      </w:r>
      <w:r>
        <w:rPr>
          <w:sz w:val="30"/>
        </w:rPr>
        <w:t xml:space="preserve">legal adviser, US Department of Justice, US Embassy Moscow), ‘Criminal Corporate Raiding in Russia’, </w:t>
      </w:r>
      <w:r>
        <w:rPr>
          <w:i/>
          <w:sz w:val="30"/>
        </w:rPr>
        <w:t>The Internationa</w:t>
      </w:r>
      <w:r>
        <w:rPr>
          <w:i/>
          <w:sz w:val="30"/>
        </w:rPr>
        <w:t>l Lawyer</w:t>
      </w:r>
      <w:r>
        <w:rPr>
          <w:sz w:val="30"/>
        </w:rPr>
        <w:t xml:space="preserve">, </w:t>
      </w:r>
      <w:r>
        <w:rPr>
          <w:spacing w:val="-10"/>
          <w:sz w:val="30"/>
        </w:rPr>
        <w:t xml:space="preserve">Vol. </w:t>
      </w:r>
      <w:r>
        <w:rPr>
          <w:sz w:val="30"/>
        </w:rPr>
        <w:t>42, No. 4 (Winter 2008),</w:t>
      </w:r>
      <w:r>
        <w:rPr>
          <w:spacing w:val="-2"/>
          <w:sz w:val="30"/>
        </w:rPr>
        <w:t xml:space="preserve"> </w:t>
      </w:r>
      <w:r>
        <w:rPr>
          <w:sz w:val="30"/>
        </w:rPr>
        <w:t>pp.1207–29</w:t>
      </w:r>
    </w:p>
    <w:p w14:paraId="226A7B61" w14:textId="77777777" w:rsidR="002E52A5" w:rsidRDefault="009E791A">
      <w:pPr>
        <w:pStyle w:val="Corpsdetexte"/>
        <w:spacing w:before="1"/>
      </w:pPr>
      <w:hyperlink w:anchor="_bookmark922" w:history="1">
        <w:r>
          <w:rPr>
            <w:color w:val="0000ED"/>
            <w:u w:val="thick" w:color="0000ED"/>
          </w:rPr>
          <w:t>Back to text</w:t>
        </w:r>
      </w:hyperlink>
    </w:p>
    <w:p w14:paraId="6A0BEE09" w14:textId="77777777" w:rsidR="002E52A5" w:rsidRDefault="009E791A">
      <w:pPr>
        <w:pStyle w:val="Paragraphedeliste"/>
        <w:numPr>
          <w:ilvl w:val="0"/>
          <w:numId w:val="8"/>
        </w:numPr>
        <w:tabs>
          <w:tab w:val="left" w:pos="570"/>
        </w:tabs>
        <w:ind w:right="870"/>
        <w:rPr>
          <w:sz w:val="30"/>
        </w:rPr>
      </w:pPr>
      <w:bookmarkStart w:id="2727" w:name="_bookmark2698"/>
      <w:bookmarkEnd w:id="2727"/>
      <w:r>
        <w:rPr>
          <w:sz w:val="30"/>
        </w:rPr>
        <w:t xml:space="preserve">Catherine Belton, ‘Banks </w:t>
      </w:r>
      <w:r>
        <w:rPr>
          <w:spacing w:val="-7"/>
          <w:sz w:val="30"/>
        </w:rPr>
        <w:t xml:space="preserve">Warn </w:t>
      </w:r>
      <w:r>
        <w:rPr>
          <w:sz w:val="30"/>
        </w:rPr>
        <w:t xml:space="preserve">that </w:t>
      </w:r>
      <w:r>
        <w:rPr>
          <w:spacing w:val="-7"/>
          <w:sz w:val="30"/>
        </w:rPr>
        <w:t xml:space="preserve">Yukos </w:t>
      </w:r>
      <w:r>
        <w:rPr>
          <w:sz w:val="30"/>
        </w:rPr>
        <w:t xml:space="preserve">May Default’, </w:t>
      </w:r>
      <w:r>
        <w:rPr>
          <w:i/>
          <w:spacing w:val="-3"/>
          <w:sz w:val="30"/>
        </w:rPr>
        <w:t>Moscow Times</w:t>
      </w:r>
      <w:r>
        <w:rPr>
          <w:spacing w:val="-3"/>
          <w:sz w:val="30"/>
        </w:rPr>
        <w:t xml:space="preserve">, </w:t>
      </w:r>
      <w:r>
        <w:rPr>
          <w:sz w:val="30"/>
        </w:rPr>
        <w:t>April 27</w:t>
      </w:r>
      <w:r>
        <w:rPr>
          <w:spacing w:val="3"/>
          <w:sz w:val="30"/>
        </w:rPr>
        <w:t xml:space="preserve"> </w:t>
      </w:r>
      <w:r>
        <w:rPr>
          <w:sz w:val="30"/>
        </w:rPr>
        <w:t>2004</w:t>
      </w:r>
    </w:p>
    <w:p w14:paraId="66B7C787" w14:textId="77777777" w:rsidR="002E52A5" w:rsidRDefault="009E791A">
      <w:pPr>
        <w:pStyle w:val="Corpsdetexte"/>
      </w:pPr>
      <w:hyperlink w:anchor="_bookmark923" w:history="1">
        <w:r>
          <w:rPr>
            <w:color w:val="0000ED"/>
            <w:u w:val="thick" w:color="0000ED"/>
          </w:rPr>
          <w:t>Back to text</w:t>
        </w:r>
      </w:hyperlink>
    </w:p>
    <w:p w14:paraId="336E7457" w14:textId="77777777" w:rsidR="002E52A5" w:rsidRDefault="002E52A5">
      <w:pPr>
        <w:sectPr w:rsidR="002E52A5">
          <w:headerReference w:type="default" r:id="rId660"/>
          <w:pgSz w:w="12240" w:h="15840"/>
          <w:pgMar w:top="1360" w:right="1420" w:bottom="280" w:left="1420" w:header="0" w:footer="0" w:gutter="0"/>
          <w:cols w:space="720"/>
        </w:sectPr>
      </w:pPr>
    </w:p>
    <w:p w14:paraId="2F71EF78" w14:textId="77777777" w:rsidR="002E52A5" w:rsidRDefault="009E791A">
      <w:pPr>
        <w:pStyle w:val="Paragraphedeliste"/>
        <w:numPr>
          <w:ilvl w:val="0"/>
          <w:numId w:val="8"/>
        </w:numPr>
        <w:tabs>
          <w:tab w:val="left" w:pos="570"/>
        </w:tabs>
        <w:spacing w:before="70"/>
        <w:ind w:right="313"/>
        <w:rPr>
          <w:sz w:val="30"/>
        </w:rPr>
      </w:pPr>
      <w:bookmarkStart w:id="2728" w:name="_bookmark2699"/>
      <w:bookmarkEnd w:id="2728"/>
      <w:r>
        <w:rPr>
          <w:sz w:val="30"/>
        </w:rPr>
        <w:t>Jack, ‘Facing Ju</w:t>
      </w:r>
      <w:r>
        <w:rPr>
          <w:sz w:val="30"/>
        </w:rPr>
        <w:t xml:space="preserve">dgment’. Despite insisting that all their actions were </w:t>
      </w:r>
      <w:r>
        <w:rPr>
          <w:spacing w:val="-9"/>
          <w:sz w:val="30"/>
        </w:rPr>
        <w:t xml:space="preserve">in </w:t>
      </w:r>
      <w:r>
        <w:rPr>
          <w:sz w:val="30"/>
        </w:rPr>
        <w:t xml:space="preserve">line with the </w:t>
      </w:r>
      <w:r>
        <w:rPr>
          <w:spacing w:val="-5"/>
          <w:sz w:val="30"/>
        </w:rPr>
        <w:t xml:space="preserve">law, </w:t>
      </w:r>
      <w:r>
        <w:rPr>
          <w:sz w:val="30"/>
        </w:rPr>
        <w:t xml:space="preserve">the day before the start of Khodorkovsky’s trial, </w:t>
      </w:r>
      <w:r>
        <w:rPr>
          <w:spacing w:val="-8"/>
          <w:sz w:val="30"/>
        </w:rPr>
        <w:t xml:space="preserve">Yukos’s </w:t>
      </w:r>
      <w:r>
        <w:rPr>
          <w:sz w:val="30"/>
        </w:rPr>
        <w:t>management let it be known that they’d offered a deal to the government in which they could issue shares to pay off the t</w:t>
      </w:r>
      <w:r>
        <w:rPr>
          <w:sz w:val="30"/>
        </w:rPr>
        <w:t>ax</w:t>
      </w:r>
      <w:r>
        <w:rPr>
          <w:spacing w:val="-4"/>
          <w:sz w:val="30"/>
        </w:rPr>
        <w:t xml:space="preserve"> </w:t>
      </w:r>
      <w:r>
        <w:rPr>
          <w:sz w:val="30"/>
        </w:rPr>
        <w:t>bill.</w:t>
      </w:r>
    </w:p>
    <w:p w14:paraId="40FC9B78" w14:textId="77777777" w:rsidR="002E52A5" w:rsidRDefault="009E791A">
      <w:pPr>
        <w:pStyle w:val="Corpsdetexte"/>
      </w:pPr>
      <w:hyperlink w:anchor="_bookmark924" w:history="1">
        <w:r>
          <w:rPr>
            <w:color w:val="0000ED"/>
            <w:u w:val="thick" w:color="0000ED"/>
          </w:rPr>
          <w:t>Back to text</w:t>
        </w:r>
      </w:hyperlink>
    </w:p>
    <w:p w14:paraId="35E5325F" w14:textId="77777777" w:rsidR="002E52A5" w:rsidRDefault="009E791A">
      <w:pPr>
        <w:pStyle w:val="Paragraphedeliste"/>
        <w:numPr>
          <w:ilvl w:val="0"/>
          <w:numId w:val="8"/>
        </w:numPr>
        <w:tabs>
          <w:tab w:val="left" w:pos="570"/>
        </w:tabs>
        <w:ind w:right="314"/>
        <w:rPr>
          <w:sz w:val="30"/>
        </w:rPr>
      </w:pPr>
      <w:bookmarkStart w:id="2729" w:name="_bookmark2700"/>
      <w:bookmarkEnd w:id="2729"/>
      <w:r>
        <w:rPr>
          <w:sz w:val="30"/>
        </w:rPr>
        <w:t xml:space="preserve">Catherine Belton, ‘Putin </w:t>
      </w:r>
      <w:r>
        <w:rPr>
          <w:spacing w:val="-4"/>
          <w:sz w:val="30"/>
        </w:rPr>
        <w:t xml:space="preserve">Tip </w:t>
      </w:r>
      <w:r>
        <w:rPr>
          <w:sz w:val="30"/>
        </w:rPr>
        <w:t xml:space="preserve">Powers </w:t>
      </w:r>
      <w:r>
        <w:rPr>
          <w:spacing w:val="-7"/>
          <w:sz w:val="30"/>
        </w:rPr>
        <w:t xml:space="preserve">Yukos </w:t>
      </w:r>
      <w:r>
        <w:rPr>
          <w:sz w:val="30"/>
        </w:rPr>
        <w:t xml:space="preserve">Recovery’, </w:t>
      </w:r>
      <w:r>
        <w:rPr>
          <w:i/>
          <w:sz w:val="30"/>
        </w:rPr>
        <w:t xml:space="preserve">Moscow </w:t>
      </w:r>
      <w:r>
        <w:rPr>
          <w:i/>
          <w:spacing w:val="-6"/>
          <w:sz w:val="30"/>
        </w:rPr>
        <w:t>Times</w:t>
      </w:r>
      <w:r>
        <w:rPr>
          <w:spacing w:val="-6"/>
          <w:sz w:val="30"/>
        </w:rPr>
        <w:t xml:space="preserve">, </w:t>
      </w:r>
      <w:r>
        <w:rPr>
          <w:sz w:val="30"/>
        </w:rPr>
        <w:t>June 18 2004</w:t>
      </w:r>
    </w:p>
    <w:p w14:paraId="34CA2FF1" w14:textId="77777777" w:rsidR="002E52A5" w:rsidRDefault="009E791A">
      <w:pPr>
        <w:pStyle w:val="Corpsdetexte"/>
      </w:pPr>
      <w:hyperlink w:anchor="_bookmark925" w:history="1">
        <w:r>
          <w:rPr>
            <w:color w:val="0000ED"/>
            <w:u w:val="thick" w:color="0000ED"/>
          </w:rPr>
          <w:t>Back to text</w:t>
        </w:r>
      </w:hyperlink>
    </w:p>
    <w:p w14:paraId="4B9E0AB0" w14:textId="77777777" w:rsidR="002E52A5" w:rsidRDefault="009E791A">
      <w:pPr>
        <w:pStyle w:val="Paragraphedeliste"/>
        <w:numPr>
          <w:ilvl w:val="0"/>
          <w:numId w:val="8"/>
        </w:numPr>
        <w:tabs>
          <w:tab w:val="left" w:pos="570"/>
        </w:tabs>
        <w:ind w:left="119" w:right="2832" w:firstLine="0"/>
        <w:rPr>
          <w:sz w:val="30"/>
        </w:rPr>
      </w:pPr>
      <w:bookmarkStart w:id="2730" w:name="_bookmark2701"/>
      <w:bookmarkEnd w:id="2730"/>
      <w:r>
        <w:rPr>
          <w:sz w:val="30"/>
        </w:rPr>
        <w:t>Author</w:t>
      </w:r>
      <w:r>
        <w:rPr>
          <w:sz w:val="30"/>
        </w:rPr>
        <w:t xml:space="preserve"> interview with Kremlin insider, June </w:t>
      </w:r>
      <w:r>
        <w:rPr>
          <w:spacing w:val="-4"/>
          <w:sz w:val="30"/>
        </w:rPr>
        <w:t>2017</w:t>
      </w:r>
      <w:hyperlink w:anchor="_bookmark926" w:history="1">
        <w:r>
          <w:rPr>
            <w:color w:val="0000ED"/>
            <w:spacing w:val="-4"/>
            <w:sz w:val="30"/>
          </w:rPr>
          <w:t xml:space="preserve"> </w:t>
        </w:r>
        <w:r>
          <w:rPr>
            <w:color w:val="0000ED"/>
            <w:sz w:val="30"/>
            <w:u w:val="thick" w:color="0000ED"/>
          </w:rPr>
          <w:t>Back to text</w:t>
        </w:r>
      </w:hyperlink>
    </w:p>
    <w:p w14:paraId="090CEF7D" w14:textId="77777777" w:rsidR="002E52A5" w:rsidRDefault="009E791A">
      <w:pPr>
        <w:pStyle w:val="Paragraphedeliste"/>
        <w:numPr>
          <w:ilvl w:val="0"/>
          <w:numId w:val="8"/>
        </w:numPr>
        <w:tabs>
          <w:tab w:val="left" w:pos="570"/>
        </w:tabs>
        <w:ind w:left="119" w:right="3650" w:firstLine="0"/>
        <w:rPr>
          <w:sz w:val="30"/>
        </w:rPr>
      </w:pPr>
      <w:bookmarkStart w:id="2731" w:name="_bookmark2702"/>
      <w:bookmarkEnd w:id="2731"/>
      <w:r>
        <w:rPr>
          <w:sz w:val="30"/>
        </w:rPr>
        <w:t xml:space="preserve">Author interview with </w:t>
      </w:r>
      <w:r>
        <w:rPr>
          <w:spacing w:val="-3"/>
          <w:sz w:val="30"/>
        </w:rPr>
        <w:t xml:space="preserve">Temerko, </w:t>
      </w:r>
      <w:r>
        <w:rPr>
          <w:sz w:val="30"/>
        </w:rPr>
        <w:t xml:space="preserve">June </w:t>
      </w:r>
      <w:r>
        <w:rPr>
          <w:spacing w:val="-5"/>
          <w:sz w:val="30"/>
        </w:rPr>
        <w:t>2016</w:t>
      </w:r>
      <w:hyperlink w:anchor="_bookmark927" w:history="1">
        <w:r>
          <w:rPr>
            <w:color w:val="0000ED"/>
            <w:spacing w:val="-5"/>
            <w:sz w:val="30"/>
          </w:rPr>
          <w:t xml:space="preserve"> </w:t>
        </w:r>
        <w:r>
          <w:rPr>
            <w:color w:val="0000ED"/>
            <w:sz w:val="30"/>
            <w:u w:val="thick" w:color="0000ED"/>
          </w:rPr>
          <w:t>Back to text</w:t>
        </w:r>
      </w:hyperlink>
    </w:p>
    <w:p w14:paraId="504C30F4" w14:textId="77777777" w:rsidR="002E52A5" w:rsidRDefault="009E791A">
      <w:pPr>
        <w:pStyle w:val="Paragraphedeliste"/>
        <w:numPr>
          <w:ilvl w:val="0"/>
          <w:numId w:val="8"/>
        </w:numPr>
        <w:tabs>
          <w:tab w:val="left" w:pos="570"/>
        </w:tabs>
        <w:ind w:right="462"/>
        <w:rPr>
          <w:sz w:val="30"/>
        </w:rPr>
      </w:pPr>
      <w:bookmarkStart w:id="2732" w:name="_bookmark2703"/>
      <w:bookmarkEnd w:id="2732"/>
      <w:r>
        <w:rPr>
          <w:sz w:val="30"/>
        </w:rPr>
        <w:t xml:space="preserve">Ibid. </w:t>
      </w:r>
      <w:r>
        <w:rPr>
          <w:spacing w:val="-3"/>
          <w:sz w:val="30"/>
        </w:rPr>
        <w:t xml:space="preserve">Temerko </w:t>
      </w:r>
      <w:r>
        <w:rPr>
          <w:sz w:val="30"/>
        </w:rPr>
        <w:t>said that when he worked with the defence ministry he was a civilian</w:t>
      </w:r>
      <w:r>
        <w:rPr>
          <w:sz w:val="30"/>
        </w:rPr>
        <w:t>, but that three- and four-star generals worked under</w:t>
      </w:r>
      <w:r>
        <w:rPr>
          <w:spacing w:val="-3"/>
          <w:sz w:val="30"/>
        </w:rPr>
        <w:t xml:space="preserve"> </w:t>
      </w:r>
      <w:r>
        <w:rPr>
          <w:spacing w:val="-5"/>
          <w:sz w:val="30"/>
        </w:rPr>
        <w:t>him.</w:t>
      </w:r>
    </w:p>
    <w:p w14:paraId="15FED05E" w14:textId="77777777" w:rsidR="002E52A5" w:rsidRDefault="009E791A">
      <w:pPr>
        <w:pStyle w:val="Corpsdetexte"/>
      </w:pPr>
      <w:hyperlink w:anchor="_bookmark928" w:history="1">
        <w:r>
          <w:rPr>
            <w:color w:val="0000ED"/>
            <w:u w:val="thick" w:color="0000ED"/>
          </w:rPr>
          <w:t>Back to text</w:t>
        </w:r>
      </w:hyperlink>
    </w:p>
    <w:p w14:paraId="6B8C63D0" w14:textId="77777777" w:rsidR="002E52A5" w:rsidRDefault="009E791A">
      <w:pPr>
        <w:pStyle w:val="Paragraphedeliste"/>
        <w:numPr>
          <w:ilvl w:val="0"/>
          <w:numId w:val="8"/>
        </w:numPr>
        <w:tabs>
          <w:tab w:val="left" w:pos="570"/>
        </w:tabs>
        <w:ind w:left="569" w:hanging="451"/>
        <w:rPr>
          <w:sz w:val="30"/>
        </w:rPr>
      </w:pPr>
      <w:bookmarkStart w:id="2733" w:name="_bookmark2704"/>
      <w:bookmarkEnd w:id="2733"/>
      <w:r>
        <w:rPr>
          <w:sz w:val="30"/>
        </w:rPr>
        <w:t>Ibid.</w:t>
      </w:r>
    </w:p>
    <w:p w14:paraId="03DE0F36" w14:textId="77777777" w:rsidR="002E52A5" w:rsidRDefault="009E791A">
      <w:pPr>
        <w:pStyle w:val="Corpsdetexte"/>
        <w:ind w:right="7828"/>
      </w:pPr>
      <w:hyperlink w:anchor="_bookmark929" w:history="1">
        <w:r>
          <w:rPr>
            <w:color w:val="0000ED"/>
            <w:u w:val="thick" w:color="0000ED"/>
          </w:rPr>
          <w:t>Back to text</w:t>
        </w:r>
      </w:hyperlink>
    </w:p>
    <w:p w14:paraId="78FA4CC7" w14:textId="77777777" w:rsidR="002E52A5" w:rsidRDefault="009E791A">
      <w:pPr>
        <w:pStyle w:val="Paragraphedeliste"/>
        <w:numPr>
          <w:ilvl w:val="0"/>
          <w:numId w:val="8"/>
        </w:numPr>
        <w:tabs>
          <w:tab w:val="left" w:pos="570"/>
        </w:tabs>
        <w:ind w:left="569" w:hanging="451"/>
        <w:rPr>
          <w:sz w:val="30"/>
        </w:rPr>
      </w:pPr>
      <w:bookmarkStart w:id="2734" w:name="_bookmark2705"/>
      <w:bookmarkEnd w:id="2734"/>
      <w:r>
        <w:rPr>
          <w:sz w:val="30"/>
        </w:rPr>
        <w:t>Ibid.</w:t>
      </w:r>
    </w:p>
    <w:p w14:paraId="3560570B" w14:textId="77777777" w:rsidR="002E52A5" w:rsidRDefault="009E791A">
      <w:pPr>
        <w:pStyle w:val="Corpsdetexte"/>
        <w:ind w:right="7828"/>
      </w:pPr>
      <w:hyperlink w:anchor="_bookmark930" w:history="1">
        <w:r>
          <w:rPr>
            <w:color w:val="0000ED"/>
            <w:u w:val="thick" w:color="0000ED"/>
          </w:rPr>
          <w:t>Back to text</w:t>
        </w:r>
      </w:hyperlink>
    </w:p>
    <w:p w14:paraId="4BF81870" w14:textId="77777777" w:rsidR="002E52A5" w:rsidRDefault="009E791A">
      <w:pPr>
        <w:pStyle w:val="Paragraphedeliste"/>
        <w:numPr>
          <w:ilvl w:val="0"/>
          <w:numId w:val="8"/>
        </w:numPr>
        <w:tabs>
          <w:tab w:val="left" w:pos="570"/>
        </w:tabs>
        <w:ind w:right="846"/>
        <w:rPr>
          <w:sz w:val="30"/>
        </w:rPr>
      </w:pPr>
      <w:bookmarkStart w:id="2735" w:name="_bookmark2706"/>
      <w:bookmarkEnd w:id="2735"/>
      <w:r>
        <w:rPr>
          <w:sz w:val="30"/>
        </w:rPr>
        <w:t xml:space="preserve">Catherine Belton, ‘Police Surround </w:t>
      </w:r>
      <w:r>
        <w:rPr>
          <w:spacing w:val="-7"/>
          <w:sz w:val="30"/>
        </w:rPr>
        <w:t xml:space="preserve">Yukos </w:t>
      </w:r>
      <w:r>
        <w:rPr>
          <w:sz w:val="30"/>
        </w:rPr>
        <w:t>Headquart</w:t>
      </w:r>
      <w:r>
        <w:rPr>
          <w:sz w:val="30"/>
        </w:rPr>
        <w:t xml:space="preserve">ers’, </w:t>
      </w:r>
      <w:r>
        <w:rPr>
          <w:i/>
          <w:spacing w:val="-3"/>
          <w:sz w:val="30"/>
        </w:rPr>
        <w:t>Moscow Times</w:t>
      </w:r>
      <w:r>
        <w:rPr>
          <w:spacing w:val="-3"/>
          <w:sz w:val="30"/>
        </w:rPr>
        <w:t xml:space="preserve">, </w:t>
      </w:r>
      <w:r>
        <w:rPr>
          <w:sz w:val="30"/>
        </w:rPr>
        <w:t>July 5</w:t>
      </w:r>
      <w:r>
        <w:rPr>
          <w:spacing w:val="3"/>
          <w:sz w:val="30"/>
        </w:rPr>
        <w:t xml:space="preserve"> </w:t>
      </w:r>
      <w:r>
        <w:rPr>
          <w:sz w:val="30"/>
        </w:rPr>
        <w:t>2004</w:t>
      </w:r>
    </w:p>
    <w:p w14:paraId="07CE598E" w14:textId="77777777" w:rsidR="002E52A5" w:rsidRDefault="009E791A">
      <w:pPr>
        <w:pStyle w:val="Corpsdetexte"/>
      </w:pPr>
      <w:hyperlink w:anchor="_bookmark931" w:history="1">
        <w:r>
          <w:rPr>
            <w:color w:val="0000ED"/>
            <w:u w:val="thick" w:color="0000ED"/>
          </w:rPr>
          <w:t>Back to text</w:t>
        </w:r>
      </w:hyperlink>
    </w:p>
    <w:p w14:paraId="124E6066" w14:textId="77777777" w:rsidR="002E52A5" w:rsidRDefault="009E791A">
      <w:pPr>
        <w:pStyle w:val="Paragraphedeliste"/>
        <w:numPr>
          <w:ilvl w:val="0"/>
          <w:numId w:val="8"/>
        </w:numPr>
        <w:tabs>
          <w:tab w:val="left" w:pos="570"/>
        </w:tabs>
        <w:ind w:left="569" w:right="0" w:hanging="451"/>
        <w:rPr>
          <w:sz w:val="30"/>
        </w:rPr>
      </w:pPr>
      <w:bookmarkStart w:id="2736" w:name="_bookmark2707"/>
      <w:bookmarkEnd w:id="2736"/>
      <w:r>
        <w:rPr>
          <w:sz w:val="30"/>
        </w:rPr>
        <w:t xml:space="preserve">Peter </w:t>
      </w:r>
      <w:r>
        <w:rPr>
          <w:spacing w:val="-3"/>
          <w:sz w:val="30"/>
        </w:rPr>
        <w:t xml:space="preserve">Baker, </w:t>
      </w:r>
      <w:r>
        <w:rPr>
          <w:sz w:val="30"/>
        </w:rPr>
        <w:t xml:space="preserve">‘Court Defeat Brings </w:t>
      </w:r>
      <w:r>
        <w:rPr>
          <w:spacing w:val="-7"/>
          <w:sz w:val="30"/>
        </w:rPr>
        <w:t xml:space="preserve">Yukos </w:t>
      </w:r>
      <w:r>
        <w:rPr>
          <w:sz w:val="30"/>
        </w:rPr>
        <w:t xml:space="preserve">to </w:t>
      </w:r>
      <w:r>
        <w:rPr>
          <w:spacing w:val="-8"/>
          <w:sz w:val="30"/>
        </w:rPr>
        <w:t xml:space="preserve">Verge </w:t>
      </w:r>
      <w:r>
        <w:rPr>
          <w:sz w:val="30"/>
        </w:rPr>
        <w:t>of</w:t>
      </w:r>
      <w:r>
        <w:rPr>
          <w:spacing w:val="20"/>
          <w:sz w:val="30"/>
        </w:rPr>
        <w:t xml:space="preserve"> </w:t>
      </w:r>
      <w:r>
        <w:rPr>
          <w:sz w:val="30"/>
        </w:rPr>
        <w:t>Bankruptcy’,</w:t>
      </w:r>
    </w:p>
    <w:p w14:paraId="63D4EB4A" w14:textId="77777777" w:rsidR="002E52A5" w:rsidRDefault="009E791A">
      <w:pPr>
        <w:ind w:left="119" w:right="4877" w:firstLine="300"/>
        <w:rPr>
          <w:sz w:val="30"/>
        </w:rPr>
      </w:pPr>
      <w:r>
        <w:rPr>
          <w:i/>
          <w:sz w:val="30"/>
        </w:rPr>
        <w:t>Washington Post</w:t>
      </w:r>
      <w:r>
        <w:rPr>
          <w:sz w:val="30"/>
        </w:rPr>
        <w:t xml:space="preserve">, July 4 2004 </w:t>
      </w:r>
      <w:hyperlink w:anchor="_bookmark932" w:history="1">
        <w:r>
          <w:rPr>
            <w:color w:val="0000ED"/>
            <w:sz w:val="30"/>
            <w:u w:val="thick" w:color="0000ED"/>
          </w:rPr>
          <w:t>Back to text</w:t>
        </w:r>
      </w:hyperlink>
    </w:p>
    <w:p w14:paraId="7A536599" w14:textId="77777777" w:rsidR="002E52A5" w:rsidRDefault="009E791A">
      <w:pPr>
        <w:pStyle w:val="Paragraphedeliste"/>
        <w:numPr>
          <w:ilvl w:val="0"/>
          <w:numId w:val="8"/>
        </w:numPr>
        <w:tabs>
          <w:tab w:val="left" w:pos="570"/>
        </w:tabs>
        <w:ind w:left="569" w:right="0" w:hanging="451"/>
        <w:rPr>
          <w:sz w:val="30"/>
        </w:rPr>
      </w:pPr>
      <w:bookmarkStart w:id="2737" w:name="_bookmark2708"/>
      <w:bookmarkEnd w:id="2737"/>
      <w:r>
        <w:rPr>
          <w:sz w:val="30"/>
        </w:rPr>
        <w:t>Catherine</w:t>
      </w:r>
      <w:r>
        <w:rPr>
          <w:sz w:val="30"/>
        </w:rPr>
        <w:t xml:space="preserve"> Belton, ‘Khodorkovsky Offers Deal, Deadline</w:t>
      </w:r>
      <w:r>
        <w:rPr>
          <w:spacing w:val="-2"/>
          <w:sz w:val="30"/>
        </w:rPr>
        <w:t xml:space="preserve"> </w:t>
      </w:r>
      <w:r>
        <w:rPr>
          <w:sz w:val="30"/>
        </w:rPr>
        <w:t>Passes’,</w:t>
      </w:r>
    </w:p>
    <w:p w14:paraId="6C6D981D" w14:textId="77777777" w:rsidR="002E52A5" w:rsidRDefault="009E791A">
      <w:pPr>
        <w:ind w:left="119" w:right="5412" w:firstLine="300"/>
        <w:rPr>
          <w:sz w:val="30"/>
        </w:rPr>
      </w:pPr>
      <w:r>
        <w:rPr>
          <w:i/>
          <w:sz w:val="30"/>
        </w:rPr>
        <w:t>Moscow Times</w:t>
      </w:r>
      <w:r>
        <w:rPr>
          <w:sz w:val="30"/>
        </w:rPr>
        <w:t xml:space="preserve">, July 8 2004 </w:t>
      </w:r>
      <w:hyperlink w:anchor="_bookmark933" w:history="1">
        <w:r>
          <w:rPr>
            <w:color w:val="0000ED"/>
            <w:sz w:val="30"/>
            <w:u w:val="thick" w:color="0000ED"/>
          </w:rPr>
          <w:t>Back to text</w:t>
        </w:r>
      </w:hyperlink>
    </w:p>
    <w:p w14:paraId="4371825A" w14:textId="77777777" w:rsidR="002E52A5" w:rsidRDefault="009E791A">
      <w:pPr>
        <w:pStyle w:val="Paragraphedeliste"/>
        <w:numPr>
          <w:ilvl w:val="0"/>
          <w:numId w:val="8"/>
        </w:numPr>
        <w:tabs>
          <w:tab w:val="left" w:pos="570"/>
        </w:tabs>
        <w:ind w:right="618"/>
        <w:rPr>
          <w:sz w:val="30"/>
        </w:rPr>
      </w:pPr>
      <w:bookmarkStart w:id="2738" w:name="_bookmark2709"/>
      <w:bookmarkEnd w:id="2738"/>
      <w:r>
        <w:rPr>
          <w:sz w:val="30"/>
        </w:rPr>
        <w:t xml:space="preserve">Erin E. Arvedlund, </w:t>
      </w:r>
      <w:r>
        <w:rPr>
          <w:spacing w:val="-6"/>
          <w:sz w:val="30"/>
        </w:rPr>
        <w:t xml:space="preserve">‘Yukos </w:t>
      </w:r>
      <w:r>
        <w:rPr>
          <w:sz w:val="30"/>
        </w:rPr>
        <w:t xml:space="preserve">Says it Offered to Pay $8 Billion in </w:t>
      </w:r>
      <w:r>
        <w:rPr>
          <w:spacing w:val="-4"/>
          <w:sz w:val="30"/>
        </w:rPr>
        <w:t xml:space="preserve">Back </w:t>
      </w:r>
      <w:r>
        <w:rPr>
          <w:spacing w:val="-3"/>
          <w:sz w:val="30"/>
        </w:rPr>
        <w:t xml:space="preserve">Taxes’,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July 12</w:t>
      </w:r>
      <w:r>
        <w:rPr>
          <w:spacing w:val="12"/>
          <w:sz w:val="30"/>
        </w:rPr>
        <w:t xml:space="preserve"> </w:t>
      </w:r>
      <w:r>
        <w:rPr>
          <w:sz w:val="30"/>
        </w:rPr>
        <w:t>2004</w:t>
      </w:r>
    </w:p>
    <w:p w14:paraId="74A28D3C" w14:textId="77777777" w:rsidR="002E52A5" w:rsidRDefault="009E791A">
      <w:pPr>
        <w:pStyle w:val="Corpsdetexte"/>
        <w:spacing w:before="1"/>
      </w:pPr>
      <w:hyperlink w:anchor="_bookmark934" w:history="1">
        <w:r>
          <w:rPr>
            <w:color w:val="0000ED"/>
            <w:u w:val="thick" w:color="0000ED"/>
          </w:rPr>
          <w:t>Back to text</w:t>
        </w:r>
      </w:hyperlink>
    </w:p>
    <w:p w14:paraId="1B112F22" w14:textId="77777777" w:rsidR="002E52A5" w:rsidRDefault="009E791A">
      <w:pPr>
        <w:pStyle w:val="Paragraphedeliste"/>
        <w:numPr>
          <w:ilvl w:val="0"/>
          <w:numId w:val="8"/>
        </w:numPr>
        <w:tabs>
          <w:tab w:val="left" w:pos="570"/>
        </w:tabs>
        <w:ind w:right="962"/>
        <w:rPr>
          <w:sz w:val="30"/>
        </w:rPr>
      </w:pPr>
      <w:bookmarkStart w:id="2739" w:name="_bookmark2710"/>
      <w:bookmarkEnd w:id="2739"/>
      <w:r>
        <w:rPr>
          <w:spacing w:val="-5"/>
          <w:sz w:val="30"/>
        </w:rPr>
        <w:t xml:space="preserve">Valeria </w:t>
      </w:r>
      <w:r>
        <w:rPr>
          <w:sz w:val="30"/>
        </w:rPr>
        <w:t xml:space="preserve">Korchagina, </w:t>
      </w:r>
      <w:r>
        <w:rPr>
          <w:spacing w:val="-6"/>
          <w:sz w:val="30"/>
        </w:rPr>
        <w:t xml:space="preserve">‘Yukos </w:t>
      </w:r>
      <w:r>
        <w:rPr>
          <w:sz w:val="30"/>
        </w:rPr>
        <w:t xml:space="preserve">Production Unit to be Sold’, </w:t>
      </w:r>
      <w:r>
        <w:rPr>
          <w:i/>
          <w:spacing w:val="-3"/>
          <w:sz w:val="30"/>
        </w:rPr>
        <w:t>Moscow Times</w:t>
      </w:r>
      <w:r>
        <w:rPr>
          <w:spacing w:val="-3"/>
          <w:sz w:val="30"/>
        </w:rPr>
        <w:t xml:space="preserve">, </w:t>
      </w:r>
      <w:r>
        <w:rPr>
          <w:sz w:val="30"/>
        </w:rPr>
        <w:t>July 21</w:t>
      </w:r>
      <w:r>
        <w:rPr>
          <w:spacing w:val="3"/>
          <w:sz w:val="30"/>
        </w:rPr>
        <w:t xml:space="preserve"> </w:t>
      </w:r>
      <w:r>
        <w:rPr>
          <w:sz w:val="30"/>
        </w:rPr>
        <w:t>2004</w:t>
      </w:r>
    </w:p>
    <w:p w14:paraId="7D49FA66" w14:textId="77777777" w:rsidR="002E52A5" w:rsidRDefault="009E791A">
      <w:pPr>
        <w:pStyle w:val="Corpsdetexte"/>
      </w:pPr>
      <w:hyperlink w:anchor="_bookmark935" w:history="1">
        <w:r>
          <w:rPr>
            <w:color w:val="0000ED"/>
            <w:u w:val="thick" w:color="0000ED"/>
          </w:rPr>
          <w:t>Back to text</w:t>
        </w:r>
      </w:hyperlink>
    </w:p>
    <w:p w14:paraId="1A180D19" w14:textId="77777777" w:rsidR="002E52A5" w:rsidRDefault="009E791A">
      <w:pPr>
        <w:pStyle w:val="Paragraphedeliste"/>
        <w:numPr>
          <w:ilvl w:val="0"/>
          <w:numId w:val="8"/>
        </w:numPr>
        <w:tabs>
          <w:tab w:val="left" w:pos="570"/>
        </w:tabs>
        <w:ind w:right="1482"/>
        <w:rPr>
          <w:sz w:val="30"/>
        </w:rPr>
      </w:pPr>
      <w:bookmarkStart w:id="2740" w:name="_bookmark2711"/>
      <w:bookmarkEnd w:id="2740"/>
      <w:r>
        <w:rPr>
          <w:sz w:val="30"/>
        </w:rPr>
        <w:t>Denis</w:t>
      </w:r>
      <w:r>
        <w:rPr>
          <w:sz w:val="30"/>
        </w:rPr>
        <w:t xml:space="preserve"> Maternovsky, ‘Putin Aide Named Head of Rosneft’,</w:t>
      </w:r>
      <w:r>
        <w:rPr>
          <w:spacing w:val="-20"/>
          <w:sz w:val="30"/>
        </w:rPr>
        <w:t xml:space="preserve"> </w:t>
      </w:r>
      <w:r>
        <w:rPr>
          <w:i/>
          <w:spacing w:val="-8"/>
          <w:sz w:val="30"/>
        </w:rPr>
        <w:t xml:space="preserve">St </w:t>
      </w:r>
      <w:r>
        <w:rPr>
          <w:i/>
          <w:sz w:val="30"/>
        </w:rPr>
        <w:t xml:space="preserve">Petersburg </w:t>
      </w:r>
      <w:r>
        <w:rPr>
          <w:i/>
          <w:spacing w:val="-3"/>
          <w:sz w:val="30"/>
        </w:rPr>
        <w:t>Times</w:t>
      </w:r>
      <w:r>
        <w:rPr>
          <w:spacing w:val="-3"/>
          <w:sz w:val="30"/>
        </w:rPr>
        <w:t xml:space="preserve">, </w:t>
      </w:r>
      <w:r>
        <w:rPr>
          <w:sz w:val="30"/>
        </w:rPr>
        <w:t>July 30</w:t>
      </w:r>
      <w:r>
        <w:rPr>
          <w:spacing w:val="2"/>
          <w:sz w:val="30"/>
        </w:rPr>
        <w:t xml:space="preserve"> </w:t>
      </w:r>
      <w:r>
        <w:rPr>
          <w:sz w:val="30"/>
        </w:rPr>
        <w:t>2004</w:t>
      </w:r>
    </w:p>
    <w:p w14:paraId="27BB3D3E" w14:textId="77777777" w:rsidR="002E52A5" w:rsidRDefault="009E791A">
      <w:pPr>
        <w:pStyle w:val="Corpsdetexte"/>
      </w:pPr>
      <w:hyperlink w:anchor="_bookmark936" w:history="1">
        <w:r>
          <w:rPr>
            <w:color w:val="0000ED"/>
            <w:u w:val="thick" w:color="0000ED"/>
          </w:rPr>
          <w:t>Back to text</w:t>
        </w:r>
      </w:hyperlink>
    </w:p>
    <w:p w14:paraId="55294019" w14:textId="77777777" w:rsidR="002E52A5" w:rsidRDefault="002E52A5">
      <w:pPr>
        <w:sectPr w:rsidR="002E52A5">
          <w:headerReference w:type="default" r:id="rId661"/>
          <w:pgSz w:w="12240" w:h="15840"/>
          <w:pgMar w:top="1360" w:right="1420" w:bottom="280" w:left="1420" w:header="0" w:footer="0" w:gutter="0"/>
          <w:cols w:space="720"/>
        </w:sectPr>
      </w:pPr>
    </w:p>
    <w:p w14:paraId="2A8CF159" w14:textId="77777777" w:rsidR="002E52A5" w:rsidRDefault="009E791A">
      <w:pPr>
        <w:pStyle w:val="Paragraphedeliste"/>
        <w:numPr>
          <w:ilvl w:val="0"/>
          <w:numId w:val="8"/>
        </w:numPr>
        <w:tabs>
          <w:tab w:val="left" w:pos="570"/>
        </w:tabs>
        <w:spacing w:before="70"/>
        <w:ind w:left="119" w:right="3650" w:firstLine="0"/>
        <w:rPr>
          <w:sz w:val="30"/>
        </w:rPr>
      </w:pPr>
      <w:bookmarkStart w:id="2741" w:name="_bookmark2712"/>
      <w:bookmarkEnd w:id="2741"/>
      <w:r>
        <w:rPr>
          <w:sz w:val="30"/>
        </w:rPr>
        <w:t xml:space="preserve">Author interview with </w:t>
      </w:r>
      <w:r>
        <w:rPr>
          <w:spacing w:val="-3"/>
          <w:sz w:val="30"/>
        </w:rPr>
        <w:t xml:space="preserve">Temerko, </w:t>
      </w:r>
      <w:r>
        <w:rPr>
          <w:sz w:val="30"/>
        </w:rPr>
        <w:t xml:space="preserve">June </w:t>
      </w:r>
      <w:r>
        <w:rPr>
          <w:spacing w:val="-5"/>
          <w:sz w:val="30"/>
        </w:rPr>
        <w:t>2016</w:t>
      </w:r>
      <w:hyperlink w:anchor="_bookmark937" w:history="1">
        <w:r>
          <w:rPr>
            <w:color w:val="0000ED"/>
            <w:spacing w:val="-5"/>
            <w:sz w:val="30"/>
          </w:rPr>
          <w:t xml:space="preserve"> </w:t>
        </w:r>
        <w:r>
          <w:rPr>
            <w:color w:val="0000ED"/>
            <w:sz w:val="30"/>
            <w:u w:val="thick" w:color="0000ED"/>
          </w:rPr>
          <w:t>Back to text</w:t>
        </w:r>
      </w:hyperlink>
    </w:p>
    <w:p w14:paraId="7C13BD3E" w14:textId="77777777" w:rsidR="002E52A5" w:rsidRDefault="009E791A">
      <w:pPr>
        <w:pStyle w:val="Paragraphedeliste"/>
        <w:numPr>
          <w:ilvl w:val="0"/>
          <w:numId w:val="8"/>
        </w:numPr>
        <w:tabs>
          <w:tab w:val="left" w:pos="570"/>
        </w:tabs>
        <w:ind w:right="417"/>
        <w:rPr>
          <w:sz w:val="30"/>
        </w:rPr>
      </w:pPr>
      <w:bookmarkStart w:id="2742" w:name="_bookmark2713"/>
      <w:bookmarkEnd w:id="2742"/>
      <w:r>
        <w:rPr>
          <w:sz w:val="30"/>
        </w:rPr>
        <w:t>Guy Faulconbridge, ‘Dresd</w:t>
      </w:r>
      <w:r>
        <w:rPr>
          <w:sz w:val="30"/>
        </w:rPr>
        <w:t xml:space="preserve">ner </w:t>
      </w:r>
      <w:r>
        <w:rPr>
          <w:spacing w:val="-4"/>
          <w:sz w:val="30"/>
        </w:rPr>
        <w:t xml:space="preserve">Will </w:t>
      </w:r>
      <w:r>
        <w:rPr>
          <w:sz w:val="30"/>
        </w:rPr>
        <w:t xml:space="preserve">Set a Price for </w:t>
      </w:r>
      <w:r>
        <w:rPr>
          <w:spacing w:val="-4"/>
          <w:sz w:val="30"/>
        </w:rPr>
        <w:t xml:space="preserve">Yugansk’, </w:t>
      </w:r>
      <w:r>
        <w:rPr>
          <w:i/>
          <w:spacing w:val="-3"/>
          <w:sz w:val="30"/>
        </w:rPr>
        <w:t>Moscow Times</w:t>
      </w:r>
      <w:r>
        <w:rPr>
          <w:spacing w:val="-3"/>
          <w:sz w:val="30"/>
        </w:rPr>
        <w:t xml:space="preserve">, </w:t>
      </w:r>
      <w:r>
        <w:rPr>
          <w:sz w:val="30"/>
        </w:rPr>
        <w:t>August 13</w:t>
      </w:r>
      <w:r>
        <w:rPr>
          <w:spacing w:val="3"/>
          <w:sz w:val="30"/>
        </w:rPr>
        <w:t xml:space="preserve"> </w:t>
      </w:r>
      <w:r>
        <w:rPr>
          <w:sz w:val="30"/>
        </w:rPr>
        <w:t>2004</w:t>
      </w:r>
    </w:p>
    <w:p w14:paraId="1C4FF288" w14:textId="77777777" w:rsidR="002E52A5" w:rsidRDefault="009E791A">
      <w:pPr>
        <w:pStyle w:val="Corpsdetexte"/>
      </w:pPr>
      <w:hyperlink w:anchor="_bookmark938" w:history="1">
        <w:r>
          <w:rPr>
            <w:color w:val="0000ED"/>
            <w:u w:val="thick" w:color="0000ED"/>
          </w:rPr>
          <w:t>Back to text</w:t>
        </w:r>
      </w:hyperlink>
    </w:p>
    <w:p w14:paraId="4217FA63" w14:textId="77777777" w:rsidR="002E52A5" w:rsidRDefault="009E791A">
      <w:pPr>
        <w:pStyle w:val="Paragraphedeliste"/>
        <w:numPr>
          <w:ilvl w:val="0"/>
          <w:numId w:val="8"/>
        </w:numPr>
        <w:tabs>
          <w:tab w:val="left" w:pos="570"/>
        </w:tabs>
        <w:ind w:left="119" w:right="3012" w:firstLine="0"/>
        <w:rPr>
          <w:sz w:val="30"/>
        </w:rPr>
      </w:pPr>
      <w:bookmarkStart w:id="2743" w:name="_bookmark2714"/>
      <w:bookmarkEnd w:id="2743"/>
      <w:r>
        <w:rPr>
          <w:sz w:val="30"/>
        </w:rPr>
        <w:t xml:space="preserve">Author interview with Graham, September </w:t>
      </w:r>
      <w:r>
        <w:rPr>
          <w:spacing w:val="-5"/>
          <w:sz w:val="30"/>
        </w:rPr>
        <w:t>2018</w:t>
      </w:r>
      <w:hyperlink w:anchor="_bookmark939" w:history="1">
        <w:r>
          <w:rPr>
            <w:color w:val="0000ED"/>
            <w:spacing w:val="-5"/>
            <w:sz w:val="30"/>
          </w:rPr>
          <w:t xml:space="preserve"> </w:t>
        </w:r>
        <w:r>
          <w:rPr>
            <w:color w:val="0000ED"/>
            <w:sz w:val="30"/>
            <w:u w:val="thick" w:color="0000ED"/>
          </w:rPr>
          <w:t>Back to text</w:t>
        </w:r>
      </w:hyperlink>
    </w:p>
    <w:p w14:paraId="2CED7D89" w14:textId="77777777" w:rsidR="002E52A5" w:rsidRDefault="009E791A">
      <w:pPr>
        <w:pStyle w:val="Paragraphedeliste"/>
        <w:numPr>
          <w:ilvl w:val="0"/>
          <w:numId w:val="8"/>
        </w:numPr>
        <w:tabs>
          <w:tab w:val="left" w:pos="570"/>
        </w:tabs>
        <w:ind w:right="484"/>
        <w:jc w:val="both"/>
        <w:rPr>
          <w:sz w:val="30"/>
        </w:rPr>
      </w:pPr>
      <w:bookmarkStart w:id="2744" w:name="_bookmark2715"/>
      <w:bookmarkEnd w:id="2744"/>
      <w:r>
        <w:rPr>
          <w:sz w:val="30"/>
        </w:rPr>
        <w:t>Gregory</w:t>
      </w:r>
      <w:r>
        <w:rPr>
          <w:sz w:val="30"/>
        </w:rPr>
        <w:t xml:space="preserve"> L. White and Chip Cummins, ‘Russia to Form Energy Giant Open to </w:t>
      </w:r>
      <w:r>
        <w:rPr>
          <w:spacing w:val="-7"/>
          <w:sz w:val="30"/>
        </w:rPr>
        <w:t xml:space="preserve">West </w:t>
      </w:r>
      <w:r>
        <w:rPr>
          <w:sz w:val="30"/>
        </w:rPr>
        <w:t xml:space="preserve">But Led by Kremlin’, </w:t>
      </w:r>
      <w:r>
        <w:rPr>
          <w:i/>
          <w:spacing w:val="-7"/>
          <w:sz w:val="30"/>
        </w:rPr>
        <w:t xml:space="preserve">Wall </w:t>
      </w:r>
      <w:r>
        <w:rPr>
          <w:i/>
          <w:sz w:val="30"/>
        </w:rPr>
        <w:t>Street Journal</w:t>
      </w:r>
      <w:r>
        <w:rPr>
          <w:sz w:val="30"/>
        </w:rPr>
        <w:t xml:space="preserve">, September </w:t>
      </w:r>
      <w:r>
        <w:rPr>
          <w:spacing w:val="-7"/>
          <w:sz w:val="30"/>
        </w:rPr>
        <w:t xml:space="preserve">15 </w:t>
      </w:r>
      <w:r>
        <w:rPr>
          <w:sz w:val="30"/>
        </w:rPr>
        <w:t>2004</w:t>
      </w:r>
    </w:p>
    <w:p w14:paraId="2DF5B4E1" w14:textId="77777777" w:rsidR="002E52A5" w:rsidRDefault="009E791A">
      <w:pPr>
        <w:pStyle w:val="Corpsdetexte"/>
        <w:jc w:val="both"/>
      </w:pPr>
      <w:hyperlink w:anchor="_bookmark940" w:history="1">
        <w:r>
          <w:rPr>
            <w:color w:val="0000ED"/>
            <w:u w:val="thick" w:color="0000ED"/>
          </w:rPr>
          <w:t>Back to text</w:t>
        </w:r>
      </w:hyperlink>
    </w:p>
    <w:p w14:paraId="4628F9D9" w14:textId="77777777" w:rsidR="002E52A5" w:rsidRDefault="009E791A">
      <w:pPr>
        <w:pStyle w:val="Paragraphedeliste"/>
        <w:numPr>
          <w:ilvl w:val="0"/>
          <w:numId w:val="8"/>
        </w:numPr>
        <w:tabs>
          <w:tab w:val="left" w:pos="570"/>
        </w:tabs>
        <w:ind w:left="119" w:firstLine="0"/>
        <w:jc w:val="both"/>
        <w:rPr>
          <w:sz w:val="30"/>
        </w:rPr>
      </w:pPr>
      <w:bookmarkStart w:id="2745" w:name="_bookmark2716"/>
      <w:bookmarkEnd w:id="2745"/>
      <w:r>
        <w:rPr>
          <w:sz w:val="30"/>
        </w:rPr>
        <w:t>Ibid.</w:t>
      </w:r>
      <w:hyperlink w:anchor="_bookmark941" w:history="1">
        <w:r>
          <w:rPr>
            <w:color w:val="0000ED"/>
            <w:sz w:val="30"/>
          </w:rPr>
          <w:t xml:space="preserve"> </w:t>
        </w:r>
        <w:r>
          <w:rPr>
            <w:color w:val="0000ED"/>
            <w:sz w:val="30"/>
            <w:u w:val="thick" w:color="0000ED"/>
          </w:rPr>
          <w:t>Back to</w:t>
        </w:r>
        <w:r>
          <w:rPr>
            <w:color w:val="0000ED"/>
            <w:spacing w:val="2"/>
            <w:sz w:val="30"/>
            <w:u w:val="thick" w:color="0000ED"/>
          </w:rPr>
          <w:t xml:space="preserve"> </w:t>
        </w:r>
        <w:r>
          <w:rPr>
            <w:color w:val="0000ED"/>
            <w:spacing w:val="-5"/>
            <w:sz w:val="30"/>
            <w:u w:val="thick" w:color="0000ED"/>
          </w:rPr>
          <w:t>text</w:t>
        </w:r>
      </w:hyperlink>
    </w:p>
    <w:p w14:paraId="2D05D911" w14:textId="77777777" w:rsidR="002E52A5" w:rsidRDefault="009E791A">
      <w:pPr>
        <w:pStyle w:val="Paragraphedeliste"/>
        <w:numPr>
          <w:ilvl w:val="0"/>
          <w:numId w:val="8"/>
        </w:numPr>
        <w:tabs>
          <w:tab w:val="left" w:pos="570"/>
        </w:tabs>
        <w:ind w:right="321"/>
        <w:jc w:val="both"/>
        <w:rPr>
          <w:sz w:val="30"/>
        </w:rPr>
      </w:pPr>
      <w:bookmarkStart w:id="2746" w:name="_bookmark2717"/>
      <w:bookmarkEnd w:id="2746"/>
      <w:r>
        <w:rPr>
          <w:sz w:val="30"/>
        </w:rPr>
        <w:t xml:space="preserve">Peter </w:t>
      </w:r>
      <w:r>
        <w:rPr>
          <w:spacing w:val="-3"/>
          <w:sz w:val="30"/>
        </w:rPr>
        <w:t xml:space="preserve">Baker, </w:t>
      </w:r>
      <w:r>
        <w:rPr>
          <w:sz w:val="30"/>
        </w:rPr>
        <w:t>‘Russia State Gas</w:t>
      </w:r>
      <w:r>
        <w:rPr>
          <w:sz w:val="30"/>
        </w:rPr>
        <w:t xml:space="preserve">, Oil Firms Merge; Aim is to Create Dominant International Supplier’, </w:t>
      </w:r>
      <w:r>
        <w:rPr>
          <w:i/>
          <w:spacing w:val="-3"/>
          <w:sz w:val="30"/>
        </w:rPr>
        <w:t xml:space="preserve">Washington </w:t>
      </w:r>
      <w:r>
        <w:rPr>
          <w:i/>
          <w:sz w:val="30"/>
        </w:rPr>
        <w:t>Post</w:t>
      </w:r>
      <w:r>
        <w:rPr>
          <w:sz w:val="30"/>
        </w:rPr>
        <w:t>, September 15</w:t>
      </w:r>
      <w:r>
        <w:rPr>
          <w:spacing w:val="14"/>
          <w:sz w:val="30"/>
        </w:rPr>
        <w:t xml:space="preserve"> </w:t>
      </w:r>
      <w:r>
        <w:rPr>
          <w:spacing w:val="-4"/>
          <w:sz w:val="30"/>
        </w:rPr>
        <w:t>2004</w:t>
      </w:r>
    </w:p>
    <w:p w14:paraId="546535D8" w14:textId="77777777" w:rsidR="002E52A5" w:rsidRDefault="009E791A">
      <w:pPr>
        <w:pStyle w:val="Corpsdetexte"/>
        <w:jc w:val="both"/>
      </w:pPr>
      <w:hyperlink w:anchor="_bookmark942" w:history="1">
        <w:r>
          <w:rPr>
            <w:color w:val="0000ED"/>
            <w:u w:val="thick" w:color="0000ED"/>
          </w:rPr>
          <w:t>Back to text</w:t>
        </w:r>
      </w:hyperlink>
    </w:p>
    <w:p w14:paraId="49CF830C" w14:textId="77777777" w:rsidR="002E52A5" w:rsidRDefault="009E791A">
      <w:pPr>
        <w:pStyle w:val="Paragraphedeliste"/>
        <w:numPr>
          <w:ilvl w:val="0"/>
          <w:numId w:val="8"/>
        </w:numPr>
        <w:tabs>
          <w:tab w:val="left" w:pos="570"/>
        </w:tabs>
        <w:ind w:right="472"/>
        <w:jc w:val="both"/>
        <w:rPr>
          <w:sz w:val="30"/>
        </w:rPr>
      </w:pPr>
      <w:bookmarkStart w:id="2747" w:name="_bookmark2718"/>
      <w:bookmarkEnd w:id="2747"/>
      <w:r>
        <w:rPr>
          <w:sz w:val="30"/>
        </w:rPr>
        <w:t xml:space="preserve">Catherine Belton, ‘Gazprom to Grab Rosneft, Alter Market’, </w:t>
      </w:r>
      <w:r>
        <w:rPr>
          <w:i/>
          <w:spacing w:val="-3"/>
          <w:sz w:val="30"/>
        </w:rPr>
        <w:t>Moscow Times</w:t>
      </w:r>
      <w:r>
        <w:rPr>
          <w:spacing w:val="-3"/>
          <w:sz w:val="30"/>
        </w:rPr>
        <w:t xml:space="preserve">, </w:t>
      </w:r>
      <w:r>
        <w:rPr>
          <w:sz w:val="30"/>
        </w:rPr>
        <w:t>September 15</w:t>
      </w:r>
      <w:r>
        <w:rPr>
          <w:spacing w:val="3"/>
          <w:sz w:val="30"/>
        </w:rPr>
        <w:t xml:space="preserve"> </w:t>
      </w:r>
      <w:r>
        <w:rPr>
          <w:sz w:val="30"/>
        </w:rPr>
        <w:t>2004</w:t>
      </w:r>
    </w:p>
    <w:p w14:paraId="38E34C8F" w14:textId="77777777" w:rsidR="002E52A5" w:rsidRDefault="009E791A">
      <w:pPr>
        <w:pStyle w:val="Corpsdetexte"/>
        <w:jc w:val="both"/>
      </w:pPr>
      <w:hyperlink w:anchor="_bookmark943" w:history="1">
        <w:r>
          <w:rPr>
            <w:color w:val="0000ED"/>
            <w:u w:val="thick" w:color="0000ED"/>
          </w:rPr>
          <w:t>Back to text</w:t>
        </w:r>
      </w:hyperlink>
    </w:p>
    <w:p w14:paraId="02FCE4B1" w14:textId="77777777" w:rsidR="002E52A5" w:rsidRDefault="009E791A">
      <w:pPr>
        <w:pStyle w:val="Paragraphedeliste"/>
        <w:numPr>
          <w:ilvl w:val="0"/>
          <w:numId w:val="8"/>
        </w:numPr>
        <w:tabs>
          <w:tab w:val="left" w:pos="570"/>
        </w:tabs>
        <w:ind w:right="121"/>
        <w:rPr>
          <w:sz w:val="30"/>
        </w:rPr>
      </w:pPr>
      <w:bookmarkStart w:id="2748" w:name="_bookmark2719"/>
      <w:bookmarkEnd w:id="2748"/>
      <w:r>
        <w:rPr>
          <w:sz w:val="30"/>
        </w:rPr>
        <w:t xml:space="preserve">Guy Faulconbridge, ‘Second Leak Puts Fair Price on </w:t>
      </w:r>
      <w:r>
        <w:rPr>
          <w:spacing w:val="-4"/>
          <w:sz w:val="30"/>
        </w:rPr>
        <w:t xml:space="preserve">Yugansk’, </w:t>
      </w:r>
      <w:r>
        <w:rPr>
          <w:i/>
          <w:spacing w:val="-3"/>
          <w:sz w:val="30"/>
        </w:rPr>
        <w:t>Moscow Times</w:t>
      </w:r>
      <w:r>
        <w:rPr>
          <w:spacing w:val="-3"/>
          <w:sz w:val="30"/>
        </w:rPr>
        <w:t xml:space="preserve">, </w:t>
      </w:r>
      <w:r>
        <w:rPr>
          <w:sz w:val="30"/>
        </w:rPr>
        <w:t>October 4</w:t>
      </w:r>
      <w:r>
        <w:rPr>
          <w:spacing w:val="3"/>
          <w:sz w:val="30"/>
        </w:rPr>
        <w:t xml:space="preserve"> </w:t>
      </w:r>
      <w:r>
        <w:rPr>
          <w:sz w:val="30"/>
        </w:rPr>
        <w:t>2004</w:t>
      </w:r>
    </w:p>
    <w:p w14:paraId="3ADE0C81" w14:textId="77777777" w:rsidR="002E52A5" w:rsidRDefault="009E791A">
      <w:pPr>
        <w:pStyle w:val="Corpsdetexte"/>
      </w:pPr>
      <w:hyperlink w:anchor="_bookmark944" w:history="1">
        <w:r>
          <w:rPr>
            <w:color w:val="0000ED"/>
            <w:u w:val="thick" w:color="0000ED"/>
          </w:rPr>
          <w:t>Back to text</w:t>
        </w:r>
      </w:hyperlink>
    </w:p>
    <w:p w14:paraId="73927F2A" w14:textId="77777777" w:rsidR="002E52A5" w:rsidRDefault="009E791A">
      <w:pPr>
        <w:pStyle w:val="Paragraphedeliste"/>
        <w:numPr>
          <w:ilvl w:val="0"/>
          <w:numId w:val="8"/>
        </w:numPr>
        <w:tabs>
          <w:tab w:val="left" w:pos="570"/>
        </w:tabs>
        <w:ind w:left="569" w:right="0" w:hanging="451"/>
        <w:rPr>
          <w:sz w:val="30"/>
        </w:rPr>
      </w:pPr>
      <w:bookmarkStart w:id="2749" w:name="_bookmark2720"/>
      <w:bookmarkEnd w:id="2749"/>
      <w:r>
        <w:rPr>
          <w:sz w:val="30"/>
        </w:rPr>
        <w:t xml:space="preserve">Guy Faulconbridge, </w:t>
      </w:r>
      <w:r>
        <w:rPr>
          <w:spacing w:val="-5"/>
          <w:sz w:val="30"/>
        </w:rPr>
        <w:t xml:space="preserve">‘Yugansk </w:t>
      </w:r>
      <w:r>
        <w:rPr>
          <w:sz w:val="30"/>
        </w:rPr>
        <w:t>Goes on the Block for $8.6</w:t>
      </w:r>
      <w:r>
        <w:rPr>
          <w:spacing w:val="7"/>
          <w:sz w:val="30"/>
        </w:rPr>
        <w:t xml:space="preserve"> </w:t>
      </w:r>
      <w:r>
        <w:rPr>
          <w:sz w:val="30"/>
        </w:rPr>
        <w:t>Billion’,</w:t>
      </w:r>
    </w:p>
    <w:p w14:paraId="562557FB" w14:textId="77777777" w:rsidR="002E52A5" w:rsidRDefault="009E791A">
      <w:pPr>
        <w:ind w:left="119" w:right="4362" w:firstLine="300"/>
        <w:rPr>
          <w:sz w:val="30"/>
        </w:rPr>
      </w:pPr>
      <w:r>
        <w:rPr>
          <w:i/>
          <w:sz w:val="30"/>
        </w:rPr>
        <w:t>Moscow Times</w:t>
      </w:r>
      <w:r>
        <w:rPr>
          <w:sz w:val="30"/>
        </w:rPr>
        <w:t xml:space="preserve">, November 22 2004 </w:t>
      </w:r>
      <w:hyperlink w:anchor="_bookmark945" w:history="1">
        <w:r>
          <w:rPr>
            <w:color w:val="0000ED"/>
            <w:sz w:val="30"/>
            <w:u w:val="thick" w:color="0000ED"/>
          </w:rPr>
          <w:t>Back to text</w:t>
        </w:r>
      </w:hyperlink>
    </w:p>
    <w:p w14:paraId="71AD1D69" w14:textId="77777777" w:rsidR="002E52A5" w:rsidRDefault="009E791A">
      <w:pPr>
        <w:pStyle w:val="Paragraphedeliste"/>
        <w:numPr>
          <w:ilvl w:val="0"/>
          <w:numId w:val="8"/>
        </w:numPr>
        <w:tabs>
          <w:tab w:val="left" w:pos="570"/>
        </w:tabs>
        <w:ind w:left="569" w:hanging="451"/>
        <w:rPr>
          <w:sz w:val="30"/>
        </w:rPr>
      </w:pPr>
      <w:bookmarkStart w:id="2750" w:name="_bookmark2721"/>
      <w:bookmarkEnd w:id="2750"/>
      <w:r>
        <w:rPr>
          <w:sz w:val="30"/>
        </w:rPr>
        <w:t>Ibid.</w:t>
      </w:r>
    </w:p>
    <w:p w14:paraId="194E2E32" w14:textId="77777777" w:rsidR="002E52A5" w:rsidRDefault="009E791A">
      <w:pPr>
        <w:pStyle w:val="Corpsdetexte"/>
        <w:ind w:right="7828"/>
      </w:pPr>
      <w:hyperlink w:anchor="_bookmark946"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674F011D" w14:textId="77777777" w:rsidR="002E52A5" w:rsidRDefault="009E791A">
      <w:pPr>
        <w:pStyle w:val="Paragraphedeliste"/>
        <w:numPr>
          <w:ilvl w:val="0"/>
          <w:numId w:val="8"/>
        </w:numPr>
        <w:tabs>
          <w:tab w:val="left" w:pos="570"/>
        </w:tabs>
        <w:ind w:left="119" w:right="3650" w:firstLine="0"/>
        <w:rPr>
          <w:sz w:val="30"/>
        </w:rPr>
      </w:pPr>
      <w:bookmarkStart w:id="2751" w:name="_bookmark2722"/>
      <w:bookmarkEnd w:id="2751"/>
      <w:r>
        <w:rPr>
          <w:sz w:val="30"/>
        </w:rPr>
        <w:t xml:space="preserve">Author interview with </w:t>
      </w:r>
      <w:r>
        <w:rPr>
          <w:spacing w:val="-3"/>
          <w:sz w:val="30"/>
        </w:rPr>
        <w:t xml:space="preserve">Temerko, </w:t>
      </w:r>
      <w:r>
        <w:rPr>
          <w:sz w:val="30"/>
        </w:rPr>
        <w:t xml:space="preserve">June </w:t>
      </w:r>
      <w:r>
        <w:rPr>
          <w:spacing w:val="-5"/>
          <w:sz w:val="30"/>
        </w:rPr>
        <w:t>2016</w:t>
      </w:r>
      <w:hyperlink w:anchor="_bookmark947" w:history="1">
        <w:r>
          <w:rPr>
            <w:color w:val="0000ED"/>
            <w:spacing w:val="-5"/>
            <w:sz w:val="30"/>
          </w:rPr>
          <w:t xml:space="preserve"> </w:t>
        </w:r>
        <w:r>
          <w:rPr>
            <w:color w:val="0000ED"/>
            <w:sz w:val="30"/>
            <w:u w:val="thick" w:color="0000ED"/>
          </w:rPr>
          <w:t>Back to text</w:t>
        </w:r>
      </w:hyperlink>
    </w:p>
    <w:p w14:paraId="5CEAA447" w14:textId="77777777" w:rsidR="002E52A5" w:rsidRDefault="009E791A">
      <w:pPr>
        <w:pStyle w:val="Paragraphedeliste"/>
        <w:numPr>
          <w:ilvl w:val="0"/>
          <w:numId w:val="8"/>
        </w:numPr>
        <w:tabs>
          <w:tab w:val="left" w:pos="570"/>
        </w:tabs>
        <w:ind w:left="119" w:right="1479" w:firstLine="0"/>
        <w:rPr>
          <w:sz w:val="30"/>
        </w:rPr>
      </w:pPr>
      <w:bookmarkStart w:id="2752" w:name="_bookmark2723"/>
      <w:bookmarkEnd w:id="2752"/>
      <w:r>
        <w:rPr>
          <w:sz w:val="30"/>
        </w:rPr>
        <w:t xml:space="preserve">Faulconbridge, </w:t>
      </w:r>
      <w:r>
        <w:rPr>
          <w:spacing w:val="-5"/>
          <w:sz w:val="30"/>
        </w:rPr>
        <w:t xml:space="preserve">‘Yugansk </w:t>
      </w:r>
      <w:r>
        <w:rPr>
          <w:sz w:val="30"/>
        </w:rPr>
        <w:t xml:space="preserve">Goes on the Block for $8.6 </w:t>
      </w:r>
      <w:r>
        <w:rPr>
          <w:spacing w:val="-3"/>
          <w:sz w:val="30"/>
        </w:rPr>
        <w:t>Billion’</w:t>
      </w:r>
      <w:hyperlink w:anchor="_bookmark948" w:history="1">
        <w:r>
          <w:rPr>
            <w:color w:val="0000ED"/>
            <w:spacing w:val="-3"/>
            <w:sz w:val="30"/>
          </w:rPr>
          <w:t xml:space="preserve"> </w:t>
        </w:r>
        <w:r>
          <w:rPr>
            <w:color w:val="0000ED"/>
            <w:sz w:val="30"/>
            <w:u w:val="thick" w:color="0000ED"/>
          </w:rPr>
          <w:t>Back to text</w:t>
        </w:r>
      </w:hyperlink>
    </w:p>
    <w:p w14:paraId="30AD2377" w14:textId="77777777" w:rsidR="002E52A5" w:rsidRDefault="009E791A">
      <w:pPr>
        <w:pStyle w:val="Paragraphedeliste"/>
        <w:numPr>
          <w:ilvl w:val="0"/>
          <w:numId w:val="8"/>
        </w:numPr>
        <w:tabs>
          <w:tab w:val="left" w:pos="570"/>
        </w:tabs>
        <w:spacing w:before="1"/>
        <w:ind w:right="786"/>
        <w:rPr>
          <w:sz w:val="30"/>
        </w:rPr>
      </w:pPr>
      <w:bookmarkStart w:id="2753" w:name="_bookmark2724"/>
      <w:bookmarkEnd w:id="2753"/>
      <w:r>
        <w:rPr>
          <w:sz w:val="30"/>
        </w:rPr>
        <w:t xml:space="preserve">Martin Sixsmith, </w:t>
      </w:r>
      <w:r>
        <w:rPr>
          <w:i/>
          <w:spacing w:val="-6"/>
          <w:sz w:val="30"/>
        </w:rPr>
        <w:t xml:space="preserve">Putin’s </w:t>
      </w:r>
      <w:r>
        <w:rPr>
          <w:i/>
          <w:sz w:val="30"/>
        </w:rPr>
        <w:t xml:space="preserve">Oil: The </w:t>
      </w:r>
      <w:r>
        <w:rPr>
          <w:i/>
          <w:spacing w:val="-6"/>
          <w:sz w:val="30"/>
        </w:rPr>
        <w:t xml:space="preserve">Yukos </w:t>
      </w:r>
      <w:r>
        <w:rPr>
          <w:i/>
          <w:sz w:val="30"/>
        </w:rPr>
        <w:t xml:space="preserve">Affair and the Struggle </w:t>
      </w:r>
      <w:r>
        <w:rPr>
          <w:i/>
          <w:spacing w:val="-6"/>
          <w:sz w:val="30"/>
        </w:rPr>
        <w:t xml:space="preserve">for </w:t>
      </w:r>
      <w:r>
        <w:rPr>
          <w:i/>
          <w:sz w:val="30"/>
        </w:rPr>
        <w:t>Russia</w:t>
      </w:r>
      <w:r>
        <w:rPr>
          <w:sz w:val="30"/>
        </w:rPr>
        <w:t>, p.175 (the author also spoke with</w:t>
      </w:r>
      <w:r>
        <w:rPr>
          <w:spacing w:val="-1"/>
          <w:sz w:val="30"/>
        </w:rPr>
        <w:t xml:space="preserve"> </w:t>
      </w:r>
      <w:r>
        <w:rPr>
          <w:sz w:val="30"/>
        </w:rPr>
        <w:t>Misamore)</w:t>
      </w:r>
    </w:p>
    <w:p w14:paraId="7D3666BE" w14:textId="77777777" w:rsidR="002E52A5" w:rsidRDefault="009E791A">
      <w:pPr>
        <w:pStyle w:val="Corpsdetexte"/>
      </w:pPr>
      <w:hyperlink w:anchor="_bookmark949" w:history="1">
        <w:r>
          <w:rPr>
            <w:color w:val="0000ED"/>
            <w:u w:val="thick" w:color="0000ED"/>
          </w:rPr>
          <w:t>Back to text</w:t>
        </w:r>
      </w:hyperlink>
    </w:p>
    <w:p w14:paraId="2B10710C" w14:textId="77777777" w:rsidR="002E52A5" w:rsidRDefault="009E791A">
      <w:pPr>
        <w:pStyle w:val="Paragraphedeliste"/>
        <w:numPr>
          <w:ilvl w:val="0"/>
          <w:numId w:val="8"/>
        </w:numPr>
        <w:tabs>
          <w:tab w:val="left" w:pos="570"/>
        </w:tabs>
        <w:ind w:left="119" w:right="3650" w:firstLine="0"/>
        <w:rPr>
          <w:sz w:val="30"/>
        </w:rPr>
      </w:pPr>
      <w:bookmarkStart w:id="2754" w:name="_bookmark2725"/>
      <w:bookmarkEnd w:id="2754"/>
      <w:r>
        <w:rPr>
          <w:sz w:val="30"/>
        </w:rPr>
        <w:t xml:space="preserve">Author interview with </w:t>
      </w:r>
      <w:r>
        <w:rPr>
          <w:spacing w:val="-3"/>
          <w:sz w:val="30"/>
        </w:rPr>
        <w:t xml:space="preserve">Temerko, </w:t>
      </w:r>
      <w:r>
        <w:rPr>
          <w:sz w:val="30"/>
        </w:rPr>
        <w:t xml:space="preserve">June </w:t>
      </w:r>
      <w:r>
        <w:rPr>
          <w:spacing w:val="-5"/>
          <w:sz w:val="30"/>
        </w:rPr>
        <w:t>2016</w:t>
      </w:r>
      <w:hyperlink w:anchor="_bookmark950" w:history="1">
        <w:r>
          <w:rPr>
            <w:color w:val="0000ED"/>
            <w:spacing w:val="-5"/>
            <w:sz w:val="30"/>
          </w:rPr>
          <w:t xml:space="preserve"> </w:t>
        </w:r>
        <w:r>
          <w:rPr>
            <w:color w:val="0000ED"/>
            <w:sz w:val="30"/>
            <w:u w:val="thick" w:color="0000ED"/>
          </w:rPr>
          <w:t>Back to text</w:t>
        </w:r>
      </w:hyperlink>
    </w:p>
    <w:p w14:paraId="30CDB419" w14:textId="77777777" w:rsidR="002E52A5" w:rsidRDefault="002E52A5">
      <w:pPr>
        <w:rPr>
          <w:sz w:val="30"/>
        </w:rPr>
        <w:sectPr w:rsidR="002E52A5">
          <w:headerReference w:type="default" r:id="rId662"/>
          <w:pgSz w:w="12240" w:h="15840"/>
          <w:pgMar w:top="1360" w:right="1420" w:bottom="280" w:left="1420" w:header="0" w:footer="0" w:gutter="0"/>
          <w:cols w:space="720"/>
        </w:sectPr>
      </w:pPr>
    </w:p>
    <w:p w14:paraId="5E82FBA5" w14:textId="77777777" w:rsidR="002E52A5" w:rsidRDefault="009E791A">
      <w:pPr>
        <w:pStyle w:val="Paragraphedeliste"/>
        <w:numPr>
          <w:ilvl w:val="0"/>
          <w:numId w:val="8"/>
        </w:numPr>
        <w:tabs>
          <w:tab w:val="left" w:pos="570"/>
        </w:tabs>
        <w:spacing w:before="70"/>
        <w:ind w:right="242"/>
        <w:rPr>
          <w:sz w:val="30"/>
        </w:rPr>
      </w:pPr>
      <w:bookmarkStart w:id="2755" w:name="_bookmark2726"/>
      <w:bookmarkEnd w:id="2755"/>
      <w:r>
        <w:rPr>
          <w:sz w:val="30"/>
        </w:rPr>
        <w:t xml:space="preserve">Author interview with Charles </w:t>
      </w:r>
      <w:r>
        <w:rPr>
          <w:spacing w:val="-3"/>
          <w:sz w:val="30"/>
        </w:rPr>
        <w:t xml:space="preserve">Ryan, </w:t>
      </w:r>
      <w:r>
        <w:rPr>
          <w:sz w:val="30"/>
        </w:rPr>
        <w:t xml:space="preserve">the US banker who then served </w:t>
      </w:r>
      <w:r>
        <w:rPr>
          <w:spacing w:val="-9"/>
          <w:sz w:val="30"/>
        </w:rPr>
        <w:t xml:space="preserve">as </w:t>
      </w:r>
      <w:r>
        <w:rPr>
          <w:sz w:val="30"/>
        </w:rPr>
        <w:t>head of Deutsche-UFG, a Moscow brokerage i</w:t>
      </w:r>
      <w:r>
        <w:rPr>
          <w:sz w:val="30"/>
        </w:rPr>
        <w:t xml:space="preserve">n which Deutsche Bank held a 40 per cent stake, and who worked closely with Gazprom and Kudrin to bring the </w:t>
      </w:r>
      <w:r>
        <w:rPr>
          <w:spacing w:val="-4"/>
          <w:sz w:val="30"/>
        </w:rPr>
        <w:t xml:space="preserve">Western </w:t>
      </w:r>
      <w:r>
        <w:rPr>
          <w:sz w:val="30"/>
        </w:rPr>
        <w:t>banks on</w:t>
      </w:r>
      <w:r>
        <w:rPr>
          <w:spacing w:val="4"/>
          <w:sz w:val="30"/>
        </w:rPr>
        <w:t xml:space="preserve"> </w:t>
      </w:r>
      <w:r>
        <w:rPr>
          <w:sz w:val="30"/>
        </w:rPr>
        <w:t>board</w:t>
      </w:r>
    </w:p>
    <w:p w14:paraId="61FCDD9A" w14:textId="77777777" w:rsidR="002E52A5" w:rsidRDefault="009E791A">
      <w:pPr>
        <w:pStyle w:val="Corpsdetexte"/>
      </w:pPr>
      <w:hyperlink w:anchor="_bookmark951" w:history="1">
        <w:r>
          <w:rPr>
            <w:color w:val="0000ED"/>
            <w:u w:val="thick" w:color="0000ED"/>
          </w:rPr>
          <w:t>Back to text</w:t>
        </w:r>
      </w:hyperlink>
    </w:p>
    <w:p w14:paraId="3CCE5608" w14:textId="77777777" w:rsidR="002E52A5" w:rsidRDefault="009E791A">
      <w:pPr>
        <w:pStyle w:val="Paragraphedeliste"/>
        <w:numPr>
          <w:ilvl w:val="0"/>
          <w:numId w:val="8"/>
        </w:numPr>
        <w:tabs>
          <w:tab w:val="left" w:pos="570"/>
        </w:tabs>
        <w:ind w:left="569" w:right="0" w:hanging="451"/>
        <w:rPr>
          <w:sz w:val="30"/>
        </w:rPr>
      </w:pPr>
      <w:bookmarkStart w:id="2756" w:name="_bookmark2727"/>
      <w:bookmarkEnd w:id="2756"/>
      <w:r>
        <w:rPr>
          <w:sz w:val="30"/>
        </w:rPr>
        <w:t>Catherine Belton, ‘Foreign Banks to Lend Gazprom $13.4 Billion’,</w:t>
      </w:r>
    </w:p>
    <w:p w14:paraId="52C738C3" w14:textId="77777777" w:rsidR="002E52A5" w:rsidRDefault="009E791A">
      <w:pPr>
        <w:ind w:left="119" w:right="4362" w:firstLine="300"/>
        <w:rPr>
          <w:sz w:val="30"/>
        </w:rPr>
      </w:pPr>
      <w:r>
        <w:rPr>
          <w:i/>
          <w:sz w:val="30"/>
        </w:rPr>
        <w:t>Moscow Times</w:t>
      </w:r>
      <w:r>
        <w:rPr>
          <w:sz w:val="30"/>
        </w:rPr>
        <w:t>, D</w:t>
      </w:r>
      <w:r>
        <w:rPr>
          <w:sz w:val="30"/>
        </w:rPr>
        <w:t xml:space="preserve">ecember 8 2004 </w:t>
      </w:r>
      <w:hyperlink w:anchor="_bookmark952" w:history="1">
        <w:r>
          <w:rPr>
            <w:color w:val="0000ED"/>
            <w:sz w:val="30"/>
            <w:u w:val="thick" w:color="0000ED"/>
          </w:rPr>
          <w:t>Back to text</w:t>
        </w:r>
      </w:hyperlink>
    </w:p>
    <w:p w14:paraId="3FD97219" w14:textId="77777777" w:rsidR="002E52A5" w:rsidRDefault="009E791A">
      <w:pPr>
        <w:pStyle w:val="Paragraphedeliste"/>
        <w:numPr>
          <w:ilvl w:val="0"/>
          <w:numId w:val="8"/>
        </w:numPr>
        <w:tabs>
          <w:tab w:val="left" w:pos="570"/>
        </w:tabs>
        <w:ind w:right="288"/>
        <w:rPr>
          <w:sz w:val="30"/>
        </w:rPr>
      </w:pPr>
      <w:bookmarkStart w:id="2757" w:name="_bookmark2728"/>
      <w:bookmarkEnd w:id="2757"/>
      <w:r>
        <w:rPr>
          <w:sz w:val="30"/>
        </w:rPr>
        <w:t>Author interviews with two people familiar with the matter: September 2018 and November 2013</w:t>
      </w:r>
    </w:p>
    <w:p w14:paraId="13FAFA15" w14:textId="77777777" w:rsidR="002E52A5" w:rsidRDefault="009E791A">
      <w:pPr>
        <w:pStyle w:val="Corpsdetexte"/>
      </w:pPr>
      <w:hyperlink w:anchor="_bookmark953" w:history="1">
        <w:r>
          <w:rPr>
            <w:color w:val="0000ED"/>
            <w:u w:val="thick" w:color="0000ED"/>
          </w:rPr>
          <w:t>Back to text</w:t>
        </w:r>
      </w:hyperlink>
    </w:p>
    <w:p w14:paraId="1E58B8AB" w14:textId="77777777" w:rsidR="002E52A5" w:rsidRDefault="009E791A">
      <w:pPr>
        <w:pStyle w:val="Paragraphedeliste"/>
        <w:numPr>
          <w:ilvl w:val="0"/>
          <w:numId w:val="8"/>
        </w:numPr>
        <w:tabs>
          <w:tab w:val="left" w:pos="570"/>
        </w:tabs>
        <w:ind w:left="569" w:right="0" w:hanging="451"/>
        <w:rPr>
          <w:sz w:val="30"/>
        </w:rPr>
      </w:pPr>
      <w:bookmarkStart w:id="2758" w:name="_bookmark2729"/>
      <w:bookmarkEnd w:id="2758"/>
      <w:r>
        <w:rPr>
          <w:sz w:val="30"/>
        </w:rPr>
        <w:t xml:space="preserve">Catherine Belton, </w:t>
      </w:r>
      <w:r>
        <w:rPr>
          <w:spacing w:val="-6"/>
          <w:sz w:val="30"/>
        </w:rPr>
        <w:t xml:space="preserve">‘Yukos </w:t>
      </w:r>
      <w:r>
        <w:rPr>
          <w:sz w:val="30"/>
        </w:rPr>
        <w:t>Files for Bankruptcy Protection in</w:t>
      </w:r>
      <w:r>
        <w:rPr>
          <w:spacing w:val="7"/>
          <w:sz w:val="30"/>
        </w:rPr>
        <w:t xml:space="preserve"> </w:t>
      </w:r>
      <w:r>
        <w:rPr>
          <w:sz w:val="30"/>
        </w:rPr>
        <w:t>Houston’,</w:t>
      </w:r>
    </w:p>
    <w:p w14:paraId="4CB14512" w14:textId="77777777" w:rsidR="002E52A5" w:rsidRDefault="009E791A">
      <w:pPr>
        <w:ind w:left="119" w:right="4362" w:firstLine="300"/>
        <w:rPr>
          <w:sz w:val="30"/>
        </w:rPr>
      </w:pPr>
      <w:r>
        <w:rPr>
          <w:i/>
          <w:sz w:val="30"/>
        </w:rPr>
        <w:t>Moscow Times</w:t>
      </w:r>
      <w:r>
        <w:rPr>
          <w:sz w:val="30"/>
        </w:rPr>
        <w:t xml:space="preserve">, December 16 2004 </w:t>
      </w:r>
      <w:hyperlink w:anchor="_bookmark954" w:history="1">
        <w:r>
          <w:rPr>
            <w:color w:val="0000ED"/>
            <w:sz w:val="30"/>
            <w:u w:val="thick" w:color="0000ED"/>
          </w:rPr>
          <w:t>Back to text</w:t>
        </w:r>
      </w:hyperlink>
    </w:p>
    <w:p w14:paraId="47B3B248" w14:textId="77777777" w:rsidR="002E52A5" w:rsidRDefault="009E791A">
      <w:pPr>
        <w:pStyle w:val="Paragraphedeliste"/>
        <w:numPr>
          <w:ilvl w:val="0"/>
          <w:numId w:val="8"/>
        </w:numPr>
        <w:tabs>
          <w:tab w:val="left" w:pos="570"/>
        </w:tabs>
        <w:ind w:right="129"/>
        <w:rPr>
          <w:sz w:val="30"/>
        </w:rPr>
      </w:pPr>
      <w:bookmarkStart w:id="2759" w:name="_bookmark2730"/>
      <w:bookmarkEnd w:id="2759"/>
      <w:r>
        <w:rPr>
          <w:sz w:val="30"/>
        </w:rPr>
        <w:t xml:space="preserve">Catherine Belton, ‘Report: Gazprom Loan Put on Hold’, </w:t>
      </w:r>
      <w:r>
        <w:rPr>
          <w:i/>
          <w:sz w:val="30"/>
        </w:rPr>
        <w:t xml:space="preserve">Moscow </w:t>
      </w:r>
      <w:r>
        <w:rPr>
          <w:i/>
          <w:spacing w:val="-6"/>
          <w:sz w:val="30"/>
        </w:rPr>
        <w:t>Times</w:t>
      </w:r>
      <w:r>
        <w:rPr>
          <w:spacing w:val="-6"/>
          <w:sz w:val="30"/>
        </w:rPr>
        <w:t xml:space="preserve">, </w:t>
      </w:r>
      <w:r>
        <w:rPr>
          <w:sz w:val="30"/>
        </w:rPr>
        <w:t>December 17 2004</w:t>
      </w:r>
    </w:p>
    <w:p w14:paraId="53CB5FD4" w14:textId="77777777" w:rsidR="002E52A5" w:rsidRDefault="009E791A">
      <w:pPr>
        <w:pStyle w:val="Corpsdetexte"/>
      </w:pPr>
      <w:hyperlink w:anchor="_bookmark955" w:history="1">
        <w:r>
          <w:rPr>
            <w:color w:val="0000ED"/>
            <w:u w:val="thick" w:color="0000ED"/>
          </w:rPr>
          <w:t>Back to text</w:t>
        </w:r>
      </w:hyperlink>
    </w:p>
    <w:p w14:paraId="3C282288" w14:textId="77777777" w:rsidR="002E52A5" w:rsidRDefault="009E791A">
      <w:pPr>
        <w:pStyle w:val="Paragraphedeliste"/>
        <w:numPr>
          <w:ilvl w:val="0"/>
          <w:numId w:val="8"/>
        </w:numPr>
        <w:tabs>
          <w:tab w:val="left" w:pos="570"/>
        </w:tabs>
        <w:ind w:left="119" w:right="2396" w:firstLine="0"/>
        <w:rPr>
          <w:sz w:val="30"/>
        </w:rPr>
      </w:pPr>
      <w:bookmarkStart w:id="2760" w:name="_bookmark2731"/>
      <w:bookmarkEnd w:id="2760"/>
      <w:r>
        <w:rPr>
          <w:sz w:val="30"/>
        </w:rPr>
        <w:t xml:space="preserve">Including a tanker of crude it sent to Houston in </w:t>
      </w:r>
      <w:r>
        <w:rPr>
          <w:spacing w:val="-5"/>
          <w:sz w:val="30"/>
        </w:rPr>
        <w:t>2002</w:t>
      </w:r>
      <w:hyperlink w:anchor="_bookmark956" w:history="1">
        <w:r>
          <w:rPr>
            <w:color w:val="0000ED"/>
            <w:spacing w:val="-5"/>
            <w:sz w:val="30"/>
          </w:rPr>
          <w:t xml:space="preserve"> </w:t>
        </w:r>
        <w:r>
          <w:rPr>
            <w:color w:val="0000ED"/>
            <w:sz w:val="30"/>
            <w:u w:val="thick" w:color="0000ED"/>
          </w:rPr>
          <w:t>Back to text</w:t>
        </w:r>
      </w:hyperlink>
    </w:p>
    <w:p w14:paraId="6AC17F10" w14:textId="77777777" w:rsidR="002E52A5" w:rsidRDefault="009E791A">
      <w:pPr>
        <w:pStyle w:val="Paragraphedeliste"/>
        <w:numPr>
          <w:ilvl w:val="0"/>
          <w:numId w:val="8"/>
        </w:numPr>
        <w:tabs>
          <w:tab w:val="left" w:pos="570"/>
        </w:tabs>
        <w:ind w:right="604"/>
        <w:rPr>
          <w:sz w:val="30"/>
        </w:rPr>
      </w:pPr>
      <w:bookmarkStart w:id="2761" w:name="_bookmark2732"/>
      <w:bookmarkEnd w:id="2761"/>
      <w:r>
        <w:rPr>
          <w:sz w:val="30"/>
        </w:rPr>
        <w:t xml:space="preserve">Alex Nicholson, ‘Putin Defends </w:t>
      </w:r>
      <w:r>
        <w:rPr>
          <w:spacing w:val="-7"/>
          <w:sz w:val="30"/>
        </w:rPr>
        <w:t xml:space="preserve">Yukos </w:t>
      </w:r>
      <w:r>
        <w:rPr>
          <w:sz w:val="30"/>
        </w:rPr>
        <w:t xml:space="preserve">Unit Sale’, Associated </w:t>
      </w:r>
      <w:r>
        <w:rPr>
          <w:spacing w:val="-3"/>
          <w:sz w:val="30"/>
        </w:rPr>
        <w:t xml:space="preserve">Press, </w:t>
      </w:r>
      <w:r>
        <w:rPr>
          <w:sz w:val="30"/>
        </w:rPr>
        <w:t>December 23 2004</w:t>
      </w:r>
    </w:p>
    <w:p w14:paraId="1C3489D7" w14:textId="77777777" w:rsidR="002E52A5" w:rsidRDefault="009E791A">
      <w:pPr>
        <w:pStyle w:val="Corpsdetexte"/>
      </w:pPr>
      <w:hyperlink w:anchor="_bookmark957" w:history="1">
        <w:r>
          <w:rPr>
            <w:color w:val="0000ED"/>
            <w:u w:val="thick" w:color="0000ED"/>
          </w:rPr>
          <w:t>Back to text</w:t>
        </w:r>
      </w:hyperlink>
    </w:p>
    <w:p w14:paraId="2698CEB4" w14:textId="77777777" w:rsidR="002E52A5" w:rsidRDefault="009E791A">
      <w:pPr>
        <w:pStyle w:val="Paragraphedeliste"/>
        <w:numPr>
          <w:ilvl w:val="0"/>
          <w:numId w:val="8"/>
        </w:numPr>
        <w:tabs>
          <w:tab w:val="left" w:pos="570"/>
        </w:tabs>
        <w:ind w:right="449"/>
        <w:rPr>
          <w:sz w:val="30"/>
        </w:rPr>
      </w:pPr>
      <w:bookmarkStart w:id="2762" w:name="_bookmark2733"/>
      <w:bookmarkEnd w:id="2762"/>
      <w:r>
        <w:rPr>
          <w:sz w:val="30"/>
        </w:rPr>
        <w:t xml:space="preserve">Guy Faulconbridge, ‘Mystery Bidder </w:t>
      </w:r>
      <w:r>
        <w:rPr>
          <w:spacing w:val="-4"/>
          <w:sz w:val="30"/>
        </w:rPr>
        <w:t xml:space="preserve">Wins </w:t>
      </w:r>
      <w:r>
        <w:rPr>
          <w:spacing w:val="-5"/>
          <w:sz w:val="30"/>
        </w:rPr>
        <w:t xml:space="preserve">Yugansk </w:t>
      </w:r>
      <w:r>
        <w:rPr>
          <w:sz w:val="30"/>
        </w:rPr>
        <w:t xml:space="preserve">for $9.4 Billion’, </w:t>
      </w:r>
      <w:r>
        <w:rPr>
          <w:i/>
          <w:sz w:val="30"/>
        </w:rPr>
        <w:t xml:space="preserve">Moscow </w:t>
      </w:r>
      <w:r>
        <w:rPr>
          <w:i/>
          <w:spacing w:val="-3"/>
          <w:sz w:val="30"/>
        </w:rPr>
        <w:t>Times</w:t>
      </w:r>
      <w:r>
        <w:rPr>
          <w:spacing w:val="-3"/>
          <w:sz w:val="30"/>
        </w:rPr>
        <w:t xml:space="preserve">, </w:t>
      </w:r>
      <w:r>
        <w:rPr>
          <w:sz w:val="30"/>
        </w:rPr>
        <w:t xml:space="preserve">December 20 2004; Catherine Belton, ‘Putin Says He Knows Mystery Buyer’, </w:t>
      </w:r>
      <w:r>
        <w:rPr>
          <w:i/>
          <w:sz w:val="30"/>
        </w:rPr>
        <w:t xml:space="preserve">Moscow </w:t>
      </w:r>
      <w:r>
        <w:rPr>
          <w:i/>
          <w:spacing w:val="-3"/>
          <w:sz w:val="30"/>
        </w:rPr>
        <w:t>Times</w:t>
      </w:r>
      <w:r>
        <w:rPr>
          <w:spacing w:val="-3"/>
          <w:sz w:val="30"/>
        </w:rPr>
        <w:t xml:space="preserve">, </w:t>
      </w:r>
      <w:r>
        <w:rPr>
          <w:sz w:val="30"/>
        </w:rPr>
        <w:t>December 22</w:t>
      </w:r>
      <w:r>
        <w:rPr>
          <w:spacing w:val="6"/>
          <w:sz w:val="30"/>
        </w:rPr>
        <w:t xml:space="preserve"> </w:t>
      </w:r>
      <w:r>
        <w:rPr>
          <w:sz w:val="30"/>
        </w:rPr>
        <w:t>2004</w:t>
      </w:r>
    </w:p>
    <w:p w14:paraId="4F3EA1D0" w14:textId="77777777" w:rsidR="002E52A5" w:rsidRDefault="009E791A">
      <w:pPr>
        <w:pStyle w:val="Corpsdetexte"/>
      </w:pPr>
      <w:hyperlink w:anchor="_bookmark958" w:history="1">
        <w:r>
          <w:rPr>
            <w:color w:val="0000ED"/>
            <w:u w:val="thick" w:color="0000ED"/>
          </w:rPr>
          <w:t>Back to text</w:t>
        </w:r>
      </w:hyperlink>
    </w:p>
    <w:p w14:paraId="30D27AE9" w14:textId="77777777" w:rsidR="002E52A5" w:rsidRDefault="009E791A">
      <w:pPr>
        <w:pStyle w:val="Paragraphedeliste"/>
        <w:numPr>
          <w:ilvl w:val="0"/>
          <w:numId w:val="8"/>
        </w:numPr>
        <w:tabs>
          <w:tab w:val="left" w:pos="570"/>
        </w:tabs>
        <w:ind w:left="119" w:right="3159" w:firstLine="0"/>
        <w:rPr>
          <w:sz w:val="30"/>
        </w:rPr>
      </w:pPr>
      <w:bookmarkStart w:id="2763" w:name="_bookmark2734"/>
      <w:bookmarkEnd w:id="2763"/>
      <w:r>
        <w:rPr>
          <w:sz w:val="30"/>
        </w:rPr>
        <w:t>Belton, ‘P</w:t>
      </w:r>
      <w:r>
        <w:rPr>
          <w:sz w:val="30"/>
        </w:rPr>
        <w:t>utin Says He Knows Mystery Buyer’</w:t>
      </w:r>
      <w:hyperlink w:anchor="_bookmark959" w:history="1">
        <w:r>
          <w:rPr>
            <w:color w:val="0000ED"/>
            <w:sz w:val="30"/>
          </w:rPr>
          <w:t xml:space="preserve"> </w:t>
        </w:r>
        <w:r>
          <w:rPr>
            <w:color w:val="0000ED"/>
            <w:sz w:val="30"/>
            <w:u w:val="thick" w:color="0000ED"/>
          </w:rPr>
          <w:t>Back to text</w:t>
        </w:r>
      </w:hyperlink>
    </w:p>
    <w:p w14:paraId="15C20806" w14:textId="77777777" w:rsidR="002E52A5" w:rsidRDefault="009E791A">
      <w:pPr>
        <w:pStyle w:val="Paragraphedeliste"/>
        <w:numPr>
          <w:ilvl w:val="0"/>
          <w:numId w:val="8"/>
        </w:numPr>
        <w:tabs>
          <w:tab w:val="left" w:pos="570"/>
        </w:tabs>
        <w:ind w:right="173"/>
        <w:rPr>
          <w:sz w:val="30"/>
        </w:rPr>
      </w:pPr>
      <w:bookmarkStart w:id="2764" w:name="_bookmark2735"/>
      <w:bookmarkEnd w:id="2764"/>
      <w:r>
        <w:rPr>
          <w:sz w:val="30"/>
        </w:rPr>
        <w:t xml:space="preserve">Andrew Osborn, ‘Rumours Abound as Mystery Buyer is Tracked </w:t>
      </w:r>
      <w:r>
        <w:rPr>
          <w:spacing w:val="-5"/>
          <w:sz w:val="30"/>
        </w:rPr>
        <w:t xml:space="preserve">Down </w:t>
      </w:r>
      <w:r>
        <w:rPr>
          <w:sz w:val="30"/>
        </w:rPr>
        <w:t xml:space="preserve">to London </w:t>
      </w:r>
      <w:r>
        <w:rPr>
          <w:spacing w:val="2"/>
          <w:sz w:val="30"/>
        </w:rPr>
        <w:t xml:space="preserve">Bar’, </w:t>
      </w:r>
      <w:r>
        <w:rPr>
          <w:i/>
          <w:sz w:val="30"/>
        </w:rPr>
        <w:t>Independent</w:t>
      </w:r>
      <w:r>
        <w:rPr>
          <w:sz w:val="30"/>
        </w:rPr>
        <w:t>, December 21</w:t>
      </w:r>
      <w:r>
        <w:rPr>
          <w:spacing w:val="-3"/>
          <w:sz w:val="30"/>
        </w:rPr>
        <w:t xml:space="preserve"> </w:t>
      </w:r>
      <w:r>
        <w:rPr>
          <w:sz w:val="30"/>
        </w:rPr>
        <w:t>2004</w:t>
      </w:r>
    </w:p>
    <w:p w14:paraId="4FBA9DAE" w14:textId="77777777" w:rsidR="002E52A5" w:rsidRDefault="009E791A">
      <w:pPr>
        <w:pStyle w:val="Corpsdetexte"/>
        <w:spacing w:before="1"/>
      </w:pPr>
      <w:hyperlink w:anchor="_bookmark960" w:history="1">
        <w:r>
          <w:rPr>
            <w:color w:val="0000ED"/>
            <w:u w:val="thick" w:color="0000ED"/>
          </w:rPr>
          <w:t>Back to text</w:t>
        </w:r>
      </w:hyperlink>
    </w:p>
    <w:p w14:paraId="453FEB56" w14:textId="77777777" w:rsidR="002E52A5" w:rsidRDefault="009E791A">
      <w:pPr>
        <w:pStyle w:val="Paragraphedeliste"/>
        <w:numPr>
          <w:ilvl w:val="0"/>
          <w:numId w:val="8"/>
        </w:numPr>
        <w:tabs>
          <w:tab w:val="left" w:pos="570"/>
        </w:tabs>
        <w:ind w:left="119" w:right="3159" w:firstLine="0"/>
        <w:rPr>
          <w:sz w:val="30"/>
        </w:rPr>
      </w:pPr>
      <w:bookmarkStart w:id="2765" w:name="_bookmark2736"/>
      <w:bookmarkEnd w:id="2765"/>
      <w:r>
        <w:rPr>
          <w:sz w:val="30"/>
        </w:rPr>
        <w:t>Belton,</w:t>
      </w:r>
      <w:r>
        <w:rPr>
          <w:sz w:val="30"/>
        </w:rPr>
        <w:t xml:space="preserve"> ‘Putin Says He Knows Mystery Buyer’</w:t>
      </w:r>
      <w:hyperlink w:anchor="_bookmark961" w:history="1">
        <w:r>
          <w:rPr>
            <w:color w:val="0000ED"/>
            <w:sz w:val="30"/>
          </w:rPr>
          <w:t xml:space="preserve"> </w:t>
        </w:r>
        <w:r>
          <w:rPr>
            <w:color w:val="0000ED"/>
            <w:sz w:val="30"/>
            <w:u w:val="thick" w:color="0000ED"/>
          </w:rPr>
          <w:t>Back to text</w:t>
        </w:r>
      </w:hyperlink>
    </w:p>
    <w:p w14:paraId="403414E3" w14:textId="77777777" w:rsidR="002E52A5" w:rsidRDefault="009E791A">
      <w:pPr>
        <w:pStyle w:val="Paragraphedeliste"/>
        <w:numPr>
          <w:ilvl w:val="0"/>
          <w:numId w:val="8"/>
        </w:numPr>
        <w:tabs>
          <w:tab w:val="left" w:pos="570"/>
        </w:tabs>
        <w:ind w:right="422"/>
        <w:rPr>
          <w:sz w:val="30"/>
        </w:rPr>
      </w:pPr>
      <w:bookmarkStart w:id="2766" w:name="_bookmark2737"/>
      <w:bookmarkEnd w:id="2766"/>
      <w:r>
        <w:rPr>
          <w:sz w:val="30"/>
        </w:rPr>
        <w:t xml:space="preserve">Ekaterina Derbilova, Irina Reznik, Svetlana Petrova, ‘Pobeditel, pokhozhy na ‘Surgutneftegaz’, </w:t>
      </w:r>
      <w:r>
        <w:rPr>
          <w:i/>
          <w:spacing w:val="-4"/>
          <w:sz w:val="30"/>
        </w:rPr>
        <w:t>Vedomosti</w:t>
      </w:r>
      <w:r>
        <w:rPr>
          <w:spacing w:val="-4"/>
          <w:sz w:val="30"/>
        </w:rPr>
        <w:t xml:space="preserve">, </w:t>
      </w:r>
      <w:r>
        <w:rPr>
          <w:sz w:val="30"/>
        </w:rPr>
        <w:t>December 21 2004. The executives were identified as Igor Minibayev a</w:t>
      </w:r>
      <w:r>
        <w:rPr>
          <w:sz w:val="30"/>
        </w:rPr>
        <w:t xml:space="preserve">nd </w:t>
      </w:r>
      <w:r>
        <w:rPr>
          <w:spacing w:val="-4"/>
          <w:sz w:val="30"/>
        </w:rPr>
        <w:t xml:space="preserve">Valentina </w:t>
      </w:r>
      <w:r>
        <w:rPr>
          <w:sz w:val="30"/>
        </w:rPr>
        <w:t>Komarova, both mid-level managers at</w:t>
      </w:r>
      <w:r>
        <w:rPr>
          <w:spacing w:val="-1"/>
          <w:sz w:val="30"/>
        </w:rPr>
        <w:t xml:space="preserve"> </w:t>
      </w:r>
      <w:r>
        <w:rPr>
          <w:sz w:val="30"/>
        </w:rPr>
        <w:t>Surgutneftegaz.</w:t>
      </w:r>
    </w:p>
    <w:p w14:paraId="29122FB8" w14:textId="77777777" w:rsidR="002E52A5" w:rsidRDefault="002E52A5">
      <w:pPr>
        <w:rPr>
          <w:sz w:val="30"/>
        </w:rPr>
        <w:sectPr w:rsidR="002E52A5">
          <w:headerReference w:type="default" r:id="rId663"/>
          <w:pgSz w:w="12240" w:h="15840"/>
          <w:pgMar w:top="1360" w:right="1420" w:bottom="280" w:left="1420" w:header="0" w:footer="0" w:gutter="0"/>
          <w:cols w:space="720"/>
        </w:sectPr>
      </w:pPr>
    </w:p>
    <w:p w14:paraId="39BD64DC" w14:textId="77777777" w:rsidR="002E52A5" w:rsidRDefault="009E791A">
      <w:pPr>
        <w:pStyle w:val="Paragraphedeliste"/>
        <w:numPr>
          <w:ilvl w:val="0"/>
          <w:numId w:val="8"/>
        </w:numPr>
        <w:tabs>
          <w:tab w:val="left" w:pos="570"/>
        </w:tabs>
        <w:ind w:right="131"/>
        <w:rPr>
          <w:sz w:val="30"/>
        </w:rPr>
      </w:pPr>
      <w:bookmarkStart w:id="2767" w:name="_bookmark2738"/>
      <w:bookmarkEnd w:id="2767"/>
      <w:r>
        <w:rPr>
          <w:sz w:val="30"/>
        </w:rPr>
        <w:t xml:space="preserve">Author interviews with </w:t>
      </w:r>
      <w:r>
        <w:rPr>
          <w:spacing w:val="-4"/>
          <w:sz w:val="30"/>
        </w:rPr>
        <w:t xml:space="preserve">Milov, </w:t>
      </w:r>
      <w:r>
        <w:rPr>
          <w:sz w:val="30"/>
        </w:rPr>
        <w:t>November 2013, with a former Timchenko business partner June 2014, and with senior Russian banker, May 2015; corporate records showed that Baika</w:t>
      </w:r>
      <w:r>
        <w:rPr>
          <w:sz w:val="30"/>
        </w:rPr>
        <w:t xml:space="preserve">l Finance Group had been founded by another obscure </w:t>
      </w:r>
      <w:r>
        <w:rPr>
          <w:spacing w:val="-3"/>
          <w:sz w:val="30"/>
        </w:rPr>
        <w:t xml:space="preserve">company, </w:t>
      </w:r>
      <w:r>
        <w:rPr>
          <w:sz w:val="30"/>
        </w:rPr>
        <w:t>OOO Makoil, which was owned by another Surgutneftegaz executive, Alexander Zhernovkov,</w:t>
      </w:r>
      <w:r>
        <w:rPr>
          <w:spacing w:val="-24"/>
          <w:sz w:val="30"/>
        </w:rPr>
        <w:t xml:space="preserve"> </w:t>
      </w:r>
      <w:r>
        <w:rPr>
          <w:spacing w:val="-6"/>
          <w:sz w:val="30"/>
        </w:rPr>
        <w:t xml:space="preserve">who </w:t>
      </w:r>
      <w:r>
        <w:rPr>
          <w:sz w:val="30"/>
        </w:rPr>
        <w:t xml:space="preserve">later served on </w:t>
      </w:r>
      <w:r>
        <w:rPr>
          <w:spacing w:val="-3"/>
          <w:sz w:val="30"/>
        </w:rPr>
        <w:t xml:space="preserve">Surgut’s </w:t>
      </w:r>
      <w:r>
        <w:rPr>
          <w:sz w:val="30"/>
        </w:rPr>
        <w:t xml:space="preserve">board. ‘Baikal Finance Group was the structure of Gennady Timchenko,’ said one </w:t>
      </w:r>
      <w:r>
        <w:rPr>
          <w:sz w:val="30"/>
        </w:rPr>
        <w:t>former Timchenko business</w:t>
      </w:r>
      <w:r>
        <w:rPr>
          <w:spacing w:val="-10"/>
          <w:sz w:val="30"/>
        </w:rPr>
        <w:t xml:space="preserve"> </w:t>
      </w:r>
      <w:r>
        <w:rPr>
          <w:spacing w:val="-3"/>
          <w:sz w:val="30"/>
        </w:rPr>
        <w:t>partner.</w:t>
      </w:r>
    </w:p>
    <w:p w14:paraId="31D31C8C" w14:textId="77777777" w:rsidR="002E52A5" w:rsidRDefault="009E791A">
      <w:pPr>
        <w:pStyle w:val="Corpsdetexte"/>
      </w:pPr>
      <w:hyperlink w:anchor="_bookmark963" w:history="1">
        <w:r>
          <w:rPr>
            <w:color w:val="0000ED"/>
            <w:u w:val="thick" w:color="0000ED"/>
          </w:rPr>
          <w:t>Back to text</w:t>
        </w:r>
      </w:hyperlink>
    </w:p>
    <w:p w14:paraId="0AFAEB6C" w14:textId="77777777" w:rsidR="002E52A5" w:rsidRDefault="009E791A">
      <w:pPr>
        <w:pStyle w:val="Paragraphedeliste"/>
        <w:numPr>
          <w:ilvl w:val="0"/>
          <w:numId w:val="8"/>
        </w:numPr>
        <w:tabs>
          <w:tab w:val="left" w:pos="570"/>
        </w:tabs>
        <w:ind w:right="418"/>
        <w:rPr>
          <w:sz w:val="30"/>
        </w:rPr>
      </w:pPr>
      <w:bookmarkStart w:id="2768" w:name="_bookmark2739"/>
      <w:bookmarkEnd w:id="2768"/>
      <w:r>
        <w:rPr>
          <w:sz w:val="30"/>
        </w:rPr>
        <w:t xml:space="preserve">Anna Raff, ‘State-Owned Rosneft Buys Mystery Buyer of </w:t>
      </w:r>
      <w:r>
        <w:rPr>
          <w:spacing w:val="-7"/>
          <w:sz w:val="30"/>
        </w:rPr>
        <w:t xml:space="preserve">Yukos </w:t>
      </w:r>
      <w:r>
        <w:rPr>
          <w:spacing w:val="-4"/>
          <w:sz w:val="30"/>
        </w:rPr>
        <w:t xml:space="preserve">Unit </w:t>
      </w:r>
      <w:r>
        <w:rPr>
          <w:sz w:val="30"/>
        </w:rPr>
        <w:t>Auction’, Dow Jones Newswires, December 23 2004</w:t>
      </w:r>
    </w:p>
    <w:p w14:paraId="5726496D" w14:textId="77777777" w:rsidR="002E52A5" w:rsidRDefault="009E791A">
      <w:pPr>
        <w:pStyle w:val="Corpsdetexte"/>
      </w:pPr>
      <w:hyperlink w:anchor="_bookmark964" w:history="1">
        <w:r>
          <w:rPr>
            <w:color w:val="0000ED"/>
            <w:u w:val="thick" w:color="0000ED"/>
          </w:rPr>
          <w:t>Back to text</w:t>
        </w:r>
      </w:hyperlink>
    </w:p>
    <w:p w14:paraId="72DBC777" w14:textId="77777777" w:rsidR="002E52A5" w:rsidRDefault="009E791A">
      <w:pPr>
        <w:pStyle w:val="Paragraphedeliste"/>
        <w:numPr>
          <w:ilvl w:val="0"/>
          <w:numId w:val="8"/>
        </w:numPr>
        <w:tabs>
          <w:tab w:val="left" w:pos="570"/>
        </w:tabs>
        <w:ind w:right="529"/>
        <w:rPr>
          <w:sz w:val="30"/>
        </w:rPr>
      </w:pPr>
      <w:bookmarkStart w:id="2769" w:name="_bookmark2740"/>
      <w:bookmarkEnd w:id="2769"/>
      <w:r>
        <w:rPr>
          <w:sz w:val="30"/>
        </w:rPr>
        <w:t>Author</w:t>
      </w:r>
      <w:r>
        <w:rPr>
          <w:sz w:val="30"/>
        </w:rPr>
        <w:t xml:space="preserve"> interview with </w:t>
      </w:r>
      <w:r>
        <w:rPr>
          <w:spacing w:val="-4"/>
          <w:sz w:val="30"/>
        </w:rPr>
        <w:t xml:space="preserve">Western </w:t>
      </w:r>
      <w:r>
        <w:rPr>
          <w:sz w:val="30"/>
        </w:rPr>
        <w:t xml:space="preserve">banker working with Gazprom on </w:t>
      </w:r>
      <w:r>
        <w:rPr>
          <w:spacing w:val="-6"/>
          <w:sz w:val="30"/>
        </w:rPr>
        <w:t xml:space="preserve">the </w:t>
      </w:r>
      <w:r>
        <w:rPr>
          <w:spacing w:val="-5"/>
          <w:sz w:val="30"/>
        </w:rPr>
        <w:t xml:space="preserve">Yugansk </w:t>
      </w:r>
      <w:r>
        <w:rPr>
          <w:sz w:val="30"/>
        </w:rPr>
        <w:t>bid, November</w:t>
      </w:r>
      <w:r>
        <w:rPr>
          <w:spacing w:val="5"/>
          <w:sz w:val="30"/>
        </w:rPr>
        <w:t xml:space="preserve"> </w:t>
      </w:r>
      <w:r>
        <w:rPr>
          <w:sz w:val="30"/>
        </w:rPr>
        <w:t>2013</w:t>
      </w:r>
    </w:p>
    <w:p w14:paraId="74801D82" w14:textId="77777777" w:rsidR="002E52A5" w:rsidRDefault="009E791A">
      <w:pPr>
        <w:pStyle w:val="Corpsdetexte"/>
      </w:pPr>
      <w:hyperlink w:anchor="_bookmark965" w:history="1">
        <w:r>
          <w:rPr>
            <w:color w:val="0000ED"/>
            <w:u w:val="thick" w:color="0000ED"/>
          </w:rPr>
          <w:t>Back to text</w:t>
        </w:r>
      </w:hyperlink>
    </w:p>
    <w:p w14:paraId="71F8F909" w14:textId="77777777" w:rsidR="002E52A5" w:rsidRDefault="009E791A">
      <w:pPr>
        <w:pStyle w:val="Paragraphedeliste"/>
        <w:numPr>
          <w:ilvl w:val="0"/>
          <w:numId w:val="8"/>
        </w:numPr>
        <w:tabs>
          <w:tab w:val="left" w:pos="570"/>
        </w:tabs>
        <w:ind w:right="123"/>
        <w:rPr>
          <w:sz w:val="30"/>
        </w:rPr>
      </w:pPr>
      <w:bookmarkStart w:id="2770" w:name="_bookmark2741"/>
      <w:bookmarkEnd w:id="2770"/>
      <w:r>
        <w:rPr>
          <w:sz w:val="30"/>
        </w:rPr>
        <w:t xml:space="preserve">‘Kto Oplatil </w:t>
      </w:r>
      <w:r>
        <w:rPr>
          <w:spacing w:val="-4"/>
          <w:sz w:val="30"/>
        </w:rPr>
        <w:t xml:space="preserve">“Yugansk”’, </w:t>
      </w:r>
      <w:r>
        <w:rPr>
          <w:i/>
          <w:spacing w:val="-4"/>
          <w:sz w:val="30"/>
        </w:rPr>
        <w:t>Vedomosti</w:t>
      </w:r>
      <w:r>
        <w:rPr>
          <w:spacing w:val="-4"/>
          <w:sz w:val="30"/>
        </w:rPr>
        <w:t xml:space="preserve">, </w:t>
      </w:r>
      <w:r>
        <w:rPr>
          <w:sz w:val="30"/>
        </w:rPr>
        <w:t xml:space="preserve">June 3 2005; Catherine Belton, ‘The Money </w:t>
      </w:r>
      <w:r>
        <w:rPr>
          <w:spacing w:val="-3"/>
          <w:sz w:val="30"/>
        </w:rPr>
        <w:t xml:space="preserve">Trail </w:t>
      </w:r>
      <w:r>
        <w:rPr>
          <w:sz w:val="30"/>
        </w:rPr>
        <w:t xml:space="preserve">Leading to </w:t>
      </w:r>
      <w:r>
        <w:rPr>
          <w:spacing w:val="-4"/>
          <w:sz w:val="30"/>
        </w:rPr>
        <w:t xml:space="preserve">Yugansk’, </w:t>
      </w:r>
      <w:r>
        <w:rPr>
          <w:i/>
          <w:sz w:val="30"/>
        </w:rPr>
        <w:t xml:space="preserve">Moscow </w:t>
      </w:r>
      <w:r>
        <w:rPr>
          <w:i/>
          <w:spacing w:val="-3"/>
          <w:sz w:val="30"/>
        </w:rPr>
        <w:t>Times</w:t>
      </w:r>
      <w:r>
        <w:rPr>
          <w:spacing w:val="-3"/>
          <w:sz w:val="30"/>
        </w:rPr>
        <w:t xml:space="preserve">, </w:t>
      </w:r>
      <w:r>
        <w:rPr>
          <w:sz w:val="30"/>
        </w:rPr>
        <w:t>June 6</w:t>
      </w:r>
      <w:r>
        <w:rPr>
          <w:sz w:val="30"/>
        </w:rPr>
        <w:t xml:space="preserve"> 2005. </w:t>
      </w:r>
      <w:r>
        <w:rPr>
          <w:spacing w:val="-5"/>
          <w:sz w:val="30"/>
        </w:rPr>
        <w:t xml:space="preserve">The </w:t>
      </w:r>
      <w:r>
        <w:rPr>
          <w:sz w:val="30"/>
        </w:rPr>
        <w:t xml:space="preserve">central bank data showed that on December 30 2004, $5.3 billion was transferred from a federal treasury account with the central bank to state- owned Vneshekonombank. The same </w:t>
      </w:r>
      <w:r>
        <w:rPr>
          <w:spacing w:val="-5"/>
          <w:sz w:val="30"/>
        </w:rPr>
        <w:t xml:space="preserve">day, </w:t>
      </w:r>
      <w:r>
        <w:rPr>
          <w:sz w:val="30"/>
        </w:rPr>
        <w:t>Vneshekonombank received the same sum in promissory notes from s</w:t>
      </w:r>
      <w:r>
        <w:rPr>
          <w:sz w:val="30"/>
        </w:rPr>
        <w:t xml:space="preserve">ubsidiaries of Rosneft, and Rosneft in turn received the same sum in its account at Sberbank, another state bank. Then Baikal Finance Group, which also had an account at Sberbank, transferred the remaining $7.6 billion it owed for </w:t>
      </w:r>
      <w:r>
        <w:rPr>
          <w:spacing w:val="-5"/>
          <w:sz w:val="30"/>
        </w:rPr>
        <w:t xml:space="preserve">Yugansk </w:t>
      </w:r>
      <w:r>
        <w:rPr>
          <w:sz w:val="30"/>
        </w:rPr>
        <w:t xml:space="preserve">to the justice </w:t>
      </w:r>
      <w:r>
        <w:rPr>
          <w:spacing w:val="-3"/>
          <w:sz w:val="30"/>
        </w:rPr>
        <w:t>mi</w:t>
      </w:r>
      <w:r>
        <w:rPr>
          <w:spacing w:val="-3"/>
          <w:sz w:val="30"/>
        </w:rPr>
        <w:t xml:space="preserve">nistry. </w:t>
      </w:r>
      <w:r>
        <w:rPr>
          <w:sz w:val="30"/>
        </w:rPr>
        <w:t>Analysts said it looked as if Rosneft had transferred the funds to Baikal Finance Group.</w:t>
      </w:r>
    </w:p>
    <w:p w14:paraId="7776D55D" w14:textId="77777777" w:rsidR="002E52A5" w:rsidRDefault="009E791A">
      <w:pPr>
        <w:pStyle w:val="Corpsdetexte"/>
      </w:pPr>
      <w:hyperlink w:anchor="_bookmark966" w:history="1">
        <w:r>
          <w:rPr>
            <w:color w:val="0000ED"/>
            <w:u w:val="thick" w:color="0000ED"/>
          </w:rPr>
          <w:t>Back to text</w:t>
        </w:r>
      </w:hyperlink>
    </w:p>
    <w:p w14:paraId="24E43DCF" w14:textId="77777777" w:rsidR="002E52A5" w:rsidRDefault="009E791A">
      <w:pPr>
        <w:pStyle w:val="Paragraphedeliste"/>
        <w:numPr>
          <w:ilvl w:val="0"/>
          <w:numId w:val="8"/>
        </w:numPr>
        <w:tabs>
          <w:tab w:val="left" w:pos="570"/>
        </w:tabs>
        <w:ind w:left="569" w:right="0" w:hanging="451"/>
        <w:rPr>
          <w:sz w:val="30"/>
        </w:rPr>
      </w:pPr>
      <w:bookmarkStart w:id="2771" w:name="_bookmark2742"/>
      <w:bookmarkEnd w:id="2771"/>
      <w:r>
        <w:rPr>
          <w:sz w:val="30"/>
        </w:rPr>
        <w:t xml:space="preserve">Catherine Belton, ‘Chinese Lend Rosneft $6 Billion for </w:t>
      </w:r>
      <w:r>
        <w:rPr>
          <w:spacing w:val="-4"/>
          <w:sz w:val="30"/>
        </w:rPr>
        <w:t>Yugansk’,</w:t>
      </w:r>
    </w:p>
    <w:p w14:paraId="6323ECC3" w14:textId="77777777" w:rsidR="002E52A5" w:rsidRDefault="009E791A">
      <w:pPr>
        <w:spacing w:before="1"/>
        <w:ind w:left="119" w:right="4877" w:firstLine="300"/>
        <w:rPr>
          <w:sz w:val="30"/>
        </w:rPr>
      </w:pPr>
      <w:r>
        <w:rPr>
          <w:i/>
          <w:sz w:val="30"/>
        </w:rPr>
        <w:t>Moscow Times</w:t>
      </w:r>
      <w:r>
        <w:rPr>
          <w:sz w:val="30"/>
        </w:rPr>
        <w:t xml:space="preserve">, February 2 2005 </w:t>
      </w:r>
      <w:hyperlink w:anchor="_bookmark967" w:history="1">
        <w:r>
          <w:rPr>
            <w:color w:val="0000ED"/>
            <w:sz w:val="30"/>
            <w:u w:val="thick" w:color="0000ED"/>
          </w:rPr>
          <w:t>Back to text</w:t>
        </w:r>
      </w:hyperlink>
    </w:p>
    <w:p w14:paraId="743EE860" w14:textId="77777777" w:rsidR="002E52A5" w:rsidRDefault="009E791A">
      <w:pPr>
        <w:pStyle w:val="Paragraphedeliste"/>
        <w:numPr>
          <w:ilvl w:val="0"/>
          <w:numId w:val="8"/>
        </w:numPr>
        <w:tabs>
          <w:tab w:val="left" w:pos="570"/>
        </w:tabs>
        <w:ind w:right="362"/>
        <w:rPr>
          <w:sz w:val="30"/>
        </w:rPr>
      </w:pPr>
      <w:bookmarkStart w:id="2772" w:name="_bookmark2743"/>
      <w:bookmarkEnd w:id="2772"/>
      <w:r>
        <w:rPr>
          <w:sz w:val="30"/>
        </w:rPr>
        <w:t xml:space="preserve">Catherine Belton, ‘Putin Demotes Advisor Illarionov’, </w:t>
      </w:r>
      <w:r>
        <w:rPr>
          <w:i/>
          <w:sz w:val="30"/>
        </w:rPr>
        <w:t xml:space="preserve">Moscow </w:t>
      </w:r>
      <w:r>
        <w:rPr>
          <w:i/>
          <w:spacing w:val="-6"/>
          <w:sz w:val="30"/>
        </w:rPr>
        <w:t>Times</w:t>
      </w:r>
      <w:r>
        <w:rPr>
          <w:spacing w:val="-6"/>
          <w:sz w:val="30"/>
        </w:rPr>
        <w:t xml:space="preserve">, </w:t>
      </w:r>
      <w:r>
        <w:rPr>
          <w:sz w:val="30"/>
        </w:rPr>
        <w:t xml:space="preserve">January </w:t>
      </w:r>
      <w:r>
        <w:rPr>
          <w:spacing w:val="-6"/>
          <w:sz w:val="30"/>
        </w:rPr>
        <w:t>11</w:t>
      </w:r>
      <w:r>
        <w:rPr>
          <w:sz w:val="30"/>
        </w:rPr>
        <w:t xml:space="preserve"> 2005</w:t>
      </w:r>
    </w:p>
    <w:p w14:paraId="2C65AE87" w14:textId="77777777" w:rsidR="002E52A5" w:rsidRDefault="009E791A">
      <w:pPr>
        <w:pStyle w:val="Corpsdetexte"/>
      </w:pPr>
      <w:hyperlink w:anchor="_bookmark968" w:history="1">
        <w:r>
          <w:rPr>
            <w:color w:val="0000ED"/>
            <w:u w:val="thick" w:color="0000ED"/>
          </w:rPr>
          <w:t>Back to text</w:t>
        </w:r>
      </w:hyperlink>
    </w:p>
    <w:p w14:paraId="53E52A10" w14:textId="77777777" w:rsidR="002E52A5" w:rsidRDefault="009E791A">
      <w:pPr>
        <w:pStyle w:val="Paragraphedeliste"/>
        <w:numPr>
          <w:ilvl w:val="0"/>
          <w:numId w:val="8"/>
        </w:numPr>
        <w:tabs>
          <w:tab w:val="left" w:pos="570"/>
        </w:tabs>
        <w:ind w:left="119" w:right="3165" w:firstLine="0"/>
        <w:rPr>
          <w:sz w:val="30"/>
        </w:rPr>
      </w:pPr>
      <w:bookmarkStart w:id="2773" w:name="_bookmark2744"/>
      <w:bookmarkEnd w:id="2773"/>
      <w:r>
        <w:rPr>
          <w:sz w:val="30"/>
        </w:rPr>
        <w:t xml:space="preserve">Author interview with Illarionov, January </w:t>
      </w:r>
      <w:r>
        <w:rPr>
          <w:spacing w:val="-5"/>
          <w:sz w:val="30"/>
        </w:rPr>
        <w:t>2005</w:t>
      </w:r>
      <w:hyperlink w:anchor="_bookmark969" w:history="1">
        <w:r>
          <w:rPr>
            <w:color w:val="0000ED"/>
            <w:spacing w:val="-5"/>
            <w:sz w:val="30"/>
          </w:rPr>
          <w:t xml:space="preserve"> </w:t>
        </w:r>
        <w:r>
          <w:rPr>
            <w:color w:val="0000ED"/>
            <w:sz w:val="30"/>
            <w:u w:val="thick" w:color="0000ED"/>
          </w:rPr>
          <w:t>Back to text</w:t>
        </w:r>
      </w:hyperlink>
    </w:p>
    <w:p w14:paraId="198B8A6C" w14:textId="77777777" w:rsidR="002E52A5" w:rsidRDefault="009E791A">
      <w:pPr>
        <w:pStyle w:val="Paragraphedeliste"/>
        <w:numPr>
          <w:ilvl w:val="0"/>
          <w:numId w:val="8"/>
        </w:numPr>
        <w:tabs>
          <w:tab w:val="left" w:pos="570"/>
        </w:tabs>
        <w:ind w:right="787"/>
        <w:rPr>
          <w:sz w:val="30"/>
        </w:rPr>
      </w:pPr>
      <w:bookmarkStart w:id="2774" w:name="_bookmark2745"/>
      <w:bookmarkEnd w:id="2774"/>
      <w:r>
        <w:rPr>
          <w:sz w:val="30"/>
        </w:rPr>
        <w:t xml:space="preserve">Catherine Belton, ‘Houston Court Rejects </w:t>
      </w:r>
      <w:r>
        <w:rPr>
          <w:spacing w:val="-7"/>
          <w:sz w:val="30"/>
        </w:rPr>
        <w:t xml:space="preserve">Yukos </w:t>
      </w:r>
      <w:r>
        <w:rPr>
          <w:sz w:val="30"/>
        </w:rPr>
        <w:t xml:space="preserve">Appeal’, </w:t>
      </w:r>
      <w:r>
        <w:rPr>
          <w:i/>
          <w:spacing w:val="-3"/>
          <w:sz w:val="30"/>
        </w:rPr>
        <w:t>Moscow Times</w:t>
      </w:r>
      <w:r>
        <w:rPr>
          <w:spacing w:val="-3"/>
          <w:sz w:val="30"/>
        </w:rPr>
        <w:t xml:space="preserve">, </w:t>
      </w:r>
      <w:r>
        <w:rPr>
          <w:sz w:val="30"/>
        </w:rPr>
        <w:t>February 28</w:t>
      </w:r>
      <w:r>
        <w:rPr>
          <w:spacing w:val="3"/>
          <w:sz w:val="30"/>
        </w:rPr>
        <w:t xml:space="preserve"> </w:t>
      </w:r>
      <w:r>
        <w:rPr>
          <w:sz w:val="30"/>
        </w:rPr>
        <w:t>2005</w:t>
      </w:r>
    </w:p>
    <w:p w14:paraId="194A0636" w14:textId="77777777" w:rsidR="002E52A5" w:rsidRDefault="002E52A5">
      <w:pPr>
        <w:rPr>
          <w:sz w:val="30"/>
        </w:rPr>
        <w:sectPr w:rsidR="002E52A5">
          <w:headerReference w:type="default" r:id="rId664"/>
          <w:pgSz w:w="12240" w:h="15840"/>
          <w:pgMar w:top="1760" w:right="1420" w:bottom="280" w:left="1420" w:header="1443" w:footer="0" w:gutter="0"/>
          <w:cols w:space="720"/>
        </w:sectPr>
      </w:pPr>
    </w:p>
    <w:p w14:paraId="47DD0934" w14:textId="77777777" w:rsidR="002E52A5" w:rsidRDefault="009E791A">
      <w:pPr>
        <w:pStyle w:val="Paragraphedeliste"/>
        <w:numPr>
          <w:ilvl w:val="0"/>
          <w:numId w:val="8"/>
        </w:numPr>
        <w:tabs>
          <w:tab w:val="left" w:pos="570"/>
        </w:tabs>
        <w:ind w:left="119" w:right="3650" w:firstLine="0"/>
        <w:rPr>
          <w:sz w:val="30"/>
        </w:rPr>
      </w:pPr>
      <w:bookmarkStart w:id="2775" w:name="_bookmark2746"/>
      <w:bookmarkEnd w:id="2775"/>
      <w:r>
        <w:rPr>
          <w:sz w:val="30"/>
        </w:rPr>
        <w:t xml:space="preserve">Author interview with </w:t>
      </w:r>
      <w:r>
        <w:rPr>
          <w:spacing w:val="-3"/>
          <w:sz w:val="30"/>
        </w:rPr>
        <w:t xml:space="preserve">Temerko, </w:t>
      </w:r>
      <w:r>
        <w:rPr>
          <w:sz w:val="30"/>
        </w:rPr>
        <w:t xml:space="preserve">June </w:t>
      </w:r>
      <w:r>
        <w:rPr>
          <w:spacing w:val="-5"/>
          <w:sz w:val="30"/>
        </w:rPr>
        <w:t>2016</w:t>
      </w:r>
      <w:hyperlink w:anchor="_bookmark971" w:history="1">
        <w:r>
          <w:rPr>
            <w:color w:val="0000ED"/>
            <w:spacing w:val="-5"/>
            <w:sz w:val="30"/>
          </w:rPr>
          <w:t xml:space="preserve"> </w:t>
        </w:r>
        <w:r>
          <w:rPr>
            <w:color w:val="0000ED"/>
            <w:sz w:val="30"/>
            <w:u w:val="thick" w:color="0000ED"/>
          </w:rPr>
          <w:t>Back to text</w:t>
        </w:r>
      </w:hyperlink>
    </w:p>
    <w:p w14:paraId="05B6E397" w14:textId="77777777" w:rsidR="002E52A5" w:rsidRDefault="009E791A">
      <w:pPr>
        <w:pStyle w:val="Paragraphedeliste"/>
        <w:numPr>
          <w:ilvl w:val="0"/>
          <w:numId w:val="8"/>
        </w:numPr>
        <w:tabs>
          <w:tab w:val="left" w:pos="570"/>
        </w:tabs>
        <w:ind w:right="579"/>
        <w:rPr>
          <w:sz w:val="30"/>
        </w:rPr>
      </w:pPr>
      <w:bookmarkStart w:id="2776" w:name="_bookmark2747"/>
      <w:bookmarkEnd w:id="2776"/>
      <w:r>
        <w:rPr>
          <w:sz w:val="30"/>
        </w:rPr>
        <w:t xml:space="preserve">Author interview with </w:t>
      </w:r>
      <w:r>
        <w:rPr>
          <w:spacing w:val="-4"/>
          <w:sz w:val="30"/>
        </w:rPr>
        <w:t xml:space="preserve">Western </w:t>
      </w:r>
      <w:r>
        <w:rPr>
          <w:sz w:val="30"/>
        </w:rPr>
        <w:t>intermediary involved in the process, January 2017</w:t>
      </w:r>
    </w:p>
    <w:p w14:paraId="5445C736" w14:textId="77777777" w:rsidR="002E52A5" w:rsidRDefault="009E791A">
      <w:pPr>
        <w:pStyle w:val="Corpsdetexte"/>
      </w:pPr>
      <w:hyperlink w:anchor="_bookmark972" w:history="1">
        <w:r>
          <w:rPr>
            <w:color w:val="0000ED"/>
            <w:u w:val="thick" w:color="0000ED"/>
          </w:rPr>
          <w:t>Back to text</w:t>
        </w:r>
      </w:hyperlink>
    </w:p>
    <w:p w14:paraId="13F834AB" w14:textId="77777777" w:rsidR="002E52A5" w:rsidRDefault="009E791A">
      <w:pPr>
        <w:pStyle w:val="Paragraphedeliste"/>
        <w:numPr>
          <w:ilvl w:val="0"/>
          <w:numId w:val="8"/>
        </w:numPr>
        <w:tabs>
          <w:tab w:val="left" w:pos="570"/>
        </w:tabs>
        <w:ind w:left="569" w:hanging="451"/>
        <w:rPr>
          <w:sz w:val="30"/>
        </w:rPr>
      </w:pPr>
      <w:bookmarkStart w:id="2777" w:name="_bookmark2748"/>
      <w:bookmarkEnd w:id="2777"/>
      <w:r>
        <w:rPr>
          <w:sz w:val="30"/>
        </w:rPr>
        <w:t>Ibid.</w:t>
      </w:r>
    </w:p>
    <w:p w14:paraId="340933A0" w14:textId="77777777" w:rsidR="002E52A5" w:rsidRDefault="009E791A">
      <w:pPr>
        <w:pStyle w:val="Corpsdetexte"/>
        <w:ind w:right="7828"/>
      </w:pPr>
      <w:hyperlink w:anchor="_bookmark973" w:history="1">
        <w:r>
          <w:rPr>
            <w:color w:val="0000ED"/>
            <w:u w:val="thick" w:color="0000ED"/>
          </w:rPr>
          <w:t>Back to text</w:t>
        </w:r>
      </w:hyperlink>
    </w:p>
    <w:p w14:paraId="600E611B" w14:textId="77777777" w:rsidR="002E52A5" w:rsidRDefault="009E791A">
      <w:pPr>
        <w:pStyle w:val="Paragraphedeliste"/>
        <w:numPr>
          <w:ilvl w:val="0"/>
          <w:numId w:val="8"/>
        </w:numPr>
        <w:tabs>
          <w:tab w:val="left" w:pos="570"/>
        </w:tabs>
        <w:ind w:right="463"/>
        <w:rPr>
          <w:sz w:val="30"/>
        </w:rPr>
      </w:pPr>
      <w:bookmarkStart w:id="2778" w:name="_bookmark2749"/>
      <w:bookmarkEnd w:id="2778"/>
      <w:r>
        <w:rPr>
          <w:sz w:val="30"/>
        </w:rPr>
        <w:t>Isabel</w:t>
      </w:r>
      <w:r>
        <w:rPr>
          <w:sz w:val="30"/>
        </w:rPr>
        <w:t xml:space="preserve"> Gorst, ‘Exxon and Rosneft Sign Arctic Deal’, </w:t>
      </w:r>
      <w:r>
        <w:rPr>
          <w:i/>
          <w:sz w:val="30"/>
        </w:rPr>
        <w:t xml:space="preserve">Financial </w:t>
      </w:r>
      <w:r>
        <w:rPr>
          <w:i/>
          <w:spacing w:val="-6"/>
          <w:sz w:val="30"/>
        </w:rPr>
        <w:t>Times</w:t>
      </w:r>
      <w:r>
        <w:rPr>
          <w:spacing w:val="-6"/>
          <w:sz w:val="30"/>
        </w:rPr>
        <w:t xml:space="preserve">, </w:t>
      </w:r>
      <w:r>
        <w:rPr>
          <w:sz w:val="30"/>
        </w:rPr>
        <w:t xml:space="preserve">August 30 </w:t>
      </w:r>
      <w:r>
        <w:rPr>
          <w:spacing w:val="-3"/>
          <w:sz w:val="30"/>
        </w:rPr>
        <w:t>2011</w:t>
      </w:r>
    </w:p>
    <w:p w14:paraId="22B03CCD" w14:textId="77777777" w:rsidR="002E52A5" w:rsidRDefault="009E791A">
      <w:pPr>
        <w:pStyle w:val="Corpsdetexte"/>
      </w:pPr>
      <w:hyperlink w:anchor="_bookmark974" w:history="1">
        <w:r>
          <w:rPr>
            <w:color w:val="0000ED"/>
            <w:u w:val="thick" w:color="0000ED"/>
          </w:rPr>
          <w:t>Back to text</w:t>
        </w:r>
      </w:hyperlink>
    </w:p>
    <w:p w14:paraId="5E193ED7" w14:textId="77777777" w:rsidR="002E52A5" w:rsidRDefault="009E791A">
      <w:pPr>
        <w:pStyle w:val="Paragraphedeliste"/>
        <w:numPr>
          <w:ilvl w:val="0"/>
          <w:numId w:val="8"/>
        </w:numPr>
        <w:tabs>
          <w:tab w:val="left" w:pos="570"/>
        </w:tabs>
        <w:ind w:right="709"/>
        <w:rPr>
          <w:sz w:val="30"/>
        </w:rPr>
      </w:pPr>
      <w:bookmarkStart w:id="2779" w:name="_bookmark2750"/>
      <w:bookmarkEnd w:id="2779"/>
      <w:r>
        <w:rPr>
          <w:sz w:val="30"/>
        </w:rPr>
        <w:t xml:space="preserve">These emails have been obtained by author, and are part of </w:t>
      </w:r>
      <w:r>
        <w:rPr>
          <w:spacing w:val="-3"/>
          <w:sz w:val="30"/>
        </w:rPr>
        <w:t xml:space="preserve">ongoing </w:t>
      </w:r>
      <w:r>
        <w:rPr>
          <w:sz w:val="30"/>
        </w:rPr>
        <w:t>litigation in the Netherlands.</w:t>
      </w:r>
    </w:p>
    <w:p w14:paraId="098CAB0E" w14:textId="77777777" w:rsidR="002E52A5" w:rsidRDefault="009E791A">
      <w:pPr>
        <w:pStyle w:val="Corpsdetexte"/>
      </w:pPr>
      <w:hyperlink w:anchor="_bookmark975" w:history="1">
        <w:r>
          <w:rPr>
            <w:color w:val="0000ED"/>
            <w:u w:val="thick" w:color="0000ED"/>
          </w:rPr>
          <w:t>Back to text</w:t>
        </w:r>
      </w:hyperlink>
    </w:p>
    <w:p w14:paraId="748AEF9B" w14:textId="77777777" w:rsidR="002E52A5" w:rsidRDefault="009E791A">
      <w:pPr>
        <w:pStyle w:val="Paragraphedeliste"/>
        <w:numPr>
          <w:ilvl w:val="0"/>
          <w:numId w:val="8"/>
        </w:numPr>
        <w:tabs>
          <w:tab w:val="left" w:pos="570"/>
        </w:tabs>
        <w:ind w:right="713"/>
        <w:rPr>
          <w:sz w:val="30"/>
        </w:rPr>
      </w:pPr>
      <w:bookmarkStart w:id="2780" w:name="_bookmark2751"/>
      <w:bookmarkEnd w:id="2780"/>
      <w:r>
        <w:rPr>
          <w:sz w:val="30"/>
        </w:rPr>
        <w:t xml:space="preserve">Catherine Belton, ‘Half of Rosneft IPO Goes to 4 Buyers’, </w:t>
      </w:r>
      <w:r>
        <w:rPr>
          <w:i/>
          <w:spacing w:val="-3"/>
          <w:sz w:val="30"/>
        </w:rPr>
        <w:t>Moscow Times</w:t>
      </w:r>
      <w:r>
        <w:rPr>
          <w:spacing w:val="-3"/>
          <w:sz w:val="30"/>
        </w:rPr>
        <w:t xml:space="preserve">, </w:t>
      </w:r>
      <w:r>
        <w:rPr>
          <w:sz w:val="30"/>
        </w:rPr>
        <w:t>July 17</w:t>
      </w:r>
      <w:r>
        <w:rPr>
          <w:spacing w:val="3"/>
          <w:sz w:val="30"/>
        </w:rPr>
        <w:t xml:space="preserve"> </w:t>
      </w:r>
      <w:r>
        <w:rPr>
          <w:sz w:val="30"/>
        </w:rPr>
        <w:t>2006</w:t>
      </w:r>
    </w:p>
    <w:p w14:paraId="1116FE01" w14:textId="77777777" w:rsidR="002E52A5" w:rsidRDefault="009E791A">
      <w:pPr>
        <w:pStyle w:val="Corpsdetexte"/>
      </w:pPr>
      <w:hyperlink w:anchor="_bookmark976" w:history="1">
        <w:r>
          <w:rPr>
            <w:color w:val="0000ED"/>
            <w:u w:val="thick" w:color="0000ED"/>
          </w:rPr>
          <w:t>Back to text</w:t>
        </w:r>
      </w:hyperlink>
    </w:p>
    <w:p w14:paraId="3A1B2708" w14:textId="77777777" w:rsidR="002E52A5" w:rsidRDefault="009E791A">
      <w:pPr>
        <w:pStyle w:val="Paragraphedeliste"/>
        <w:numPr>
          <w:ilvl w:val="0"/>
          <w:numId w:val="8"/>
        </w:numPr>
        <w:tabs>
          <w:tab w:val="left" w:pos="570"/>
        </w:tabs>
        <w:ind w:left="119" w:right="3650" w:firstLine="0"/>
        <w:rPr>
          <w:sz w:val="30"/>
        </w:rPr>
      </w:pPr>
      <w:bookmarkStart w:id="2781" w:name="_bookmark2752"/>
      <w:bookmarkEnd w:id="2781"/>
      <w:r>
        <w:rPr>
          <w:sz w:val="30"/>
        </w:rPr>
        <w:t xml:space="preserve">Author interview with </w:t>
      </w:r>
      <w:r>
        <w:rPr>
          <w:spacing w:val="-3"/>
          <w:sz w:val="30"/>
        </w:rPr>
        <w:t xml:space="preserve">Temerko, </w:t>
      </w:r>
      <w:r>
        <w:rPr>
          <w:sz w:val="30"/>
        </w:rPr>
        <w:t xml:space="preserve">June </w:t>
      </w:r>
      <w:r>
        <w:rPr>
          <w:spacing w:val="-5"/>
          <w:sz w:val="30"/>
        </w:rPr>
        <w:t>2016</w:t>
      </w:r>
      <w:hyperlink w:anchor="_bookmark977" w:history="1">
        <w:r>
          <w:rPr>
            <w:color w:val="0000ED"/>
            <w:spacing w:val="-5"/>
            <w:sz w:val="30"/>
          </w:rPr>
          <w:t xml:space="preserve"> </w:t>
        </w:r>
        <w:r>
          <w:rPr>
            <w:color w:val="0000ED"/>
            <w:sz w:val="30"/>
            <w:u w:val="thick" w:color="0000ED"/>
          </w:rPr>
          <w:t>Back to te</w:t>
        </w:r>
        <w:r>
          <w:rPr>
            <w:color w:val="0000ED"/>
            <w:sz w:val="30"/>
            <w:u w:val="thick" w:color="0000ED"/>
          </w:rPr>
          <w:t>xt</w:t>
        </w:r>
      </w:hyperlink>
    </w:p>
    <w:p w14:paraId="3EB5405D" w14:textId="77777777" w:rsidR="002E52A5" w:rsidRDefault="009E791A">
      <w:pPr>
        <w:pStyle w:val="Paragraphedeliste"/>
        <w:numPr>
          <w:ilvl w:val="0"/>
          <w:numId w:val="8"/>
        </w:numPr>
        <w:tabs>
          <w:tab w:val="left" w:pos="570"/>
        </w:tabs>
        <w:ind w:right="178"/>
        <w:rPr>
          <w:sz w:val="30"/>
        </w:rPr>
      </w:pPr>
      <w:bookmarkStart w:id="2782" w:name="_bookmark2753"/>
      <w:bookmarkEnd w:id="2782"/>
      <w:r>
        <w:rPr>
          <w:sz w:val="30"/>
        </w:rPr>
        <w:t xml:space="preserve">Catherine Belton, ‘Banks </w:t>
      </w:r>
      <w:r>
        <w:rPr>
          <w:spacing w:val="-7"/>
          <w:sz w:val="30"/>
        </w:rPr>
        <w:t xml:space="preserve">Want Yukos </w:t>
      </w:r>
      <w:r>
        <w:rPr>
          <w:sz w:val="30"/>
        </w:rPr>
        <w:t xml:space="preserve">Ruled Bankrupt’, </w:t>
      </w:r>
      <w:r>
        <w:rPr>
          <w:i/>
          <w:sz w:val="30"/>
        </w:rPr>
        <w:t xml:space="preserve">Moscow </w:t>
      </w:r>
      <w:r>
        <w:rPr>
          <w:i/>
          <w:spacing w:val="-6"/>
          <w:sz w:val="30"/>
        </w:rPr>
        <w:t>Times</w:t>
      </w:r>
      <w:r>
        <w:rPr>
          <w:spacing w:val="-6"/>
          <w:sz w:val="30"/>
        </w:rPr>
        <w:t xml:space="preserve">, </w:t>
      </w:r>
      <w:r>
        <w:rPr>
          <w:sz w:val="30"/>
        </w:rPr>
        <w:t>March 13 2006</w:t>
      </w:r>
    </w:p>
    <w:p w14:paraId="4A72FD30" w14:textId="77777777" w:rsidR="002E52A5" w:rsidRDefault="009E791A">
      <w:pPr>
        <w:pStyle w:val="Corpsdetexte"/>
      </w:pPr>
      <w:hyperlink w:anchor="_bookmark978" w:history="1">
        <w:r>
          <w:rPr>
            <w:color w:val="0000ED"/>
            <w:u w:val="thick" w:color="0000ED"/>
          </w:rPr>
          <w:t>Back to text</w:t>
        </w:r>
      </w:hyperlink>
    </w:p>
    <w:p w14:paraId="3867E644" w14:textId="77777777" w:rsidR="002E52A5" w:rsidRDefault="009E791A">
      <w:pPr>
        <w:pStyle w:val="Paragraphedeliste"/>
        <w:numPr>
          <w:ilvl w:val="0"/>
          <w:numId w:val="8"/>
        </w:numPr>
        <w:tabs>
          <w:tab w:val="left" w:pos="570"/>
        </w:tabs>
        <w:ind w:left="569" w:hanging="451"/>
        <w:rPr>
          <w:sz w:val="30"/>
        </w:rPr>
      </w:pPr>
      <w:bookmarkStart w:id="2783" w:name="_bookmark2754"/>
      <w:bookmarkEnd w:id="2783"/>
      <w:r>
        <w:rPr>
          <w:sz w:val="30"/>
        </w:rPr>
        <w:t>Ibid.</w:t>
      </w:r>
    </w:p>
    <w:p w14:paraId="04F991A7" w14:textId="77777777" w:rsidR="002E52A5" w:rsidRDefault="009E791A">
      <w:pPr>
        <w:pStyle w:val="Corpsdetexte"/>
        <w:ind w:right="7828"/>
      </w:pPr>
      <w:hyperlink w:anchor="_bookmark979" w:history="1">
        <w:r>
          <w:rPr>
            <w:color w:val="0000ED"/>
            <w:u w:val="thick" w:color="0000ED"/>
          </w:rPr>
          <w:t>Back to text</w:t>
        </w:r>
      </w:hyperlink>
    </w:p>
    <w:p w14:paraId="75556A10" w14:textId="77777777" w:rsidR="002E52A5" w:rsidRDefault="009E791A">
      <w:pPr>
        <w:pStyle w:val="Paragraphedeliste"/>
        <w:numPr>
          <w:ilvl w:val="0"/>
          <w:numId w:val="8"/>
        </w:numPr>
        <w:tabs>
          <w:tab w:val="left" w:pos="570"/>
        </w:tabs>
        <w:ind w:left="569" w:right="0" w:hanging="451"/>
        <w:rPr>
          <w:sz w:val="30"/>
        </w:rPr>
      </w:pPr>
      <w:bookmarkStart w:id="2784" w:name="_bookmark2755"/>
      <w:bookmarkEnd w:id="2784"/>
      <w:r>
        <w:rPr>
          <w:sz w:val="30"/>
        </w:rPr>
        <w:t xml:space="preserve">Catherine Belton, ‘Creditor Banks Sell </w:t>
      </w:r>
      <w:r>
        <w:rPr>
          <w:spacing w:val="-7"/>
          <w:sz w:val="30"/>
        </w:rPr>
        <w:t xml:space="preserve">Yukos </w:t>
      </w:r>
      <w:r>
        <w:rPr>
          <w:sz w:val="30"/>
        </w:rPr>
        <w:t>Loan to</w:t>
      </w:r>
      <w:r>
        <w:rPr>
          <w:spacing w:val="7"/>
          <w:sz w:val="30"/>
        </w:rPr>
        <w:t xml:space="preserve"> </w:t>
      </w:r>
      <w:r>
        <w:rPr>
          <w:sz w:val="30"/>
        </w:rPr>
        <w:t>Rosneft’,</w:t>
      </w:r>
    </w:p>
    <w:p w14:paraId="68D2E311" w14:textId="77777777" w:rsidR="002E52A5" w:rsidRDefault="009E791A">
      <w:pPr>
        <w:ind w:left="119" w:right="4877" w:firstLine="300"/>
        <w:rPr>
          <w:sz w:val="30"/>
        </w:rPr>
      </w:pPr>
      <w:r>
        <w:rPr>
          <w:i/>
          <w:sz w:val="30"/>
        </w:rPr>
        <w:t>Moscow Times</w:t>
      </w:r>
      <w:r>
        <w:rPr>
          <w:sz w:val="30"/>
        </w:rPr>
        <w:t xml:space="preserve">, March 16 2006 </w:t>
      </w:r>
      <w:hyperlink w:anchor="_bookmark980" w:history="1">
        <w:r>
          <w:rPr>
            <w:color w:val="0000ED"/>
            <w:sz w:val="30"/>
            <w:u w:val="thick" w:color="0000ED"/>
          </w:rPr>
          <w:t>Back to text</w:t>
        </w:r>
      </w:hyperlink>
    </w:p>
    <w:p w14:paraId="7D5DFBBB" w14:textId="77777777" w:rsidR="002E52A5" w:rsidRDefault="009E791A">
      <w:pPr>
        <w:pStyle w:val="Paragraphedeliste"/>
        <w:numPr>
          <w:ilvl w:val="0"/>
          <w:numId w:val="8"/>
        </w:numPr>
        <w:tabs>
          <w:tab w:val="left" w:pos="570"/>
        </w:tabs>
        <w:ind w:left="569" w:right="0" w:hanging="451"/>
        <w:rPr>
          <w:sz w:val="30"/>
        </w:rPr>
      </w:pPr>
      <w:bookmarkStart w:id="2785" w:name="_bookmark2756"/>
      <w:bookmarkEnd w:id="2785"/>
      <w:r>
        <w:rPr>
          <w:sz w:val="30"/>
        </w:rPr>
        <w:t xml:space="preserve">Catherine Belton, </w:t>
      </w:r>
      <w:r>
        <w:rPr>
          <w:spacing w:val="-4"/>
          <w:sz w:val="30"/>
        </w:rPr>
        <w:t xml:space="preserve">‘Western </w:t>
      </w:r>
      <w:r>
        <w:rPr>
          <w:sz w:val="30"/>
        </w:rPr>
        <w:t>Banks Fund Rosneft Move on</w:t>
      </w:r>
      <w:r>
        <w:rPr>
          <w:spacing w:val="7"/>
          <w:sz w:val="30"/>
        </w:rPr>
        <w:t xml:space="preserve"> </w:t>
      </w:r>
      <w:r>
        <w:rPr>
          <w:spacing w:val="-5"/>
          <w:sz w:val="30"/>
        </w:rPr>
        <w:t>Yukos’,</w:t>
      </w:r>
    </w:p>
    <w:p w14:paraId="198F3F1B" w14:textId="77777777" w:rsidR="002E52A5" w:rsidRDefault="009E791A">
      <w:pPr>
        <w:spacing w:before="1"/>
        <w:ind w:left="119" w:right="4877" w:firstLine="300"/>
        <w:rPr>
          <w:sz w:val="30"/>
        </w:rPr>
      </w:pPr>
      <w:r>
        <w:rPr>
          <w:i/>
          <w:sz w:val="30"/>
        </w:rPr>
        <w:t>Financial Times</w:t>
      </w:r>
      <w:r>
        <w:rPr>
          <w:sz w:val="30"/>
        </w:rPr>
        <w:t xml:space="preserve">, March 21 2007 </w:t>
      </w:r>
      <w:hyperlink w:anchor="_bookmark981" w:history="1">
        <w:r>
          <w:rPr>
            <w:color w:val="0000ED"/>
            <w:sz w:val="30"/>
            <w:u w:val="thick" w:color="0000ED"/>
          </w:rPr>
          <w:t>Back to text</w:t>
        </w:r>
      </w:hyperlink>
    </w:p>
    <w:p w14:paraId="2774A030" w14:textId="77777777" w:rsidR="002E52A5" w:rsidRDefault="009E791A">
      <w:pPr>
        <w:pStyle w:val="Paragraphedeliste"/>
        <w:numPr>
          <w:ilvl w:val="0"/>
          <w:numId w:val="8"/>
        </w:numPr>
        <w:tabs>
          <w:tab w:val="left" w:pos="570"/>
        </w:tabs>
        <w:ind w:right="645"/>
        <w:rPr>
          <w:sz w:val="30"/>
        </w:rPr>
      </w:pPr>
      <w:bookmarkStart w:id="2786" w:name="_bookmark2757"/>
      <w:bookmarkEnd w:id="2786"/>
      <w:r>
        <w:rPr>
          <w:sz w:val="30"/>
        </w:rPr>
        <w:t>Catherine Belton, ‘Analysts Skeptical as BP Q</w:t>
      </w:r>
      <w:r>
        <w:rPr>
          <w:sz w:val="30"/>
        </w:rPr>
        <w:t xml:space="preserve">uits </w:t>
      </w:r>
      <w:r>
        <w:rPr>
          <w:spacing w:val="-7"/>
          <w:sz w:val="30"/>
        </w:rPr>
        <w:t xml:space="preserve">Yukos </w:t>
      </w:r>
      <w:r>
        <w:rPr>
          <w:sz w:val="30"/>
        </w:rPr>
        <w:t xml:space="preserve">Auction </w:t>
      </w:r>
      <w:r>
        <w:rPr>
          <w:spacing w:val="-8"/>
          <w:sz w:val="30"/>
        </w:rPr>
        <w:t xml:space="preserve">at </w:t>
      </w:r>
      <w:r>
        <w:rPr>
          <w:sz w:val="30"/>
        </w:rPr>
        <w:t xml:space="preserve">First Stage’, </w:t>
      </w:r>
      <w:r>
        <w:rPr>
          <w:i/>
          <w:sz w:val="30"/>
        </w:rPr>
        <w:t xml:space="preserve">Financial </w:t>
      </w:r>
      <w:r>
        <w:rPr>
          <w:i/>
          <w:spacing w:val="-3"/>
          <w:sz w:val="30"/>
        </w:rPr>
        <w:t>Times</w:t>
      </w:r>
      <w:r>
        <w:rPr>
          <w:spacing w:val="-3"/>
          <w:sz w:val="30"/>
        </w:rPr>
        <w:t xml:space="preserve">, </w:t>
      </w:r>
      <w:r>
        <w:rPr>
          <w:sz w:val="30"/>
        </w:rPr>
        <w:t>March 28</w:t>
      </w:r>
      <w:r>
        <w:rPr>
          <w:spacing w:val="2"/>
          <w:sz w:val="30"/>
        </w:rPr>
        <w:t xml:space="preserve"> </w:t>
      </w:r>
      <w:r>
        <w:rPr>
          <w:sz w:val="30"/>
        </w:rPr>
        <w:t>2007</w:t>
      </w:r>
    </w:p>
    <w:p w14:paraId="40321FD0" w14:textId="77777777" w:rsidR="002E52A5" w:rsidRDefault="009E791A">
      <w:pPr>
        <w:pStyle w:val="Corpsdetexte"/>
      </w:pPr>
      <w:hyperlink w:anchor="_bookmark982" w:history="1">
        <w:r>
          <w:rPr>
            <w:color w:val="0000ED"/>
            <w:u w:val="thick" w:color="0000ED"/>
          </w:rPr>
          <w:t>Back to text</w:t>
        </w:r>
      </w:hyperlink>
    </w:p>
    <w:p w14:paraId="5DFB4840" w14:textId="77777777" w:rsidR="002E52A5" w:rsidRDefault="009E791A">
      <w:pPr>
        <w:pStyle w:val="Paragraphedeliste"/>
        <w:numPr>
          <w:ilvl w:val="0"/>
          <w:numId w:val="8"/>
        </w:numPr>
        <w:tabs>
          <w:tab w:val="left" w:pos="570"/>
        </w:tabs>
        <w:ind w:right="427"/>
        <w:rPr>
          <w:sz w:val="30"/>
        </w:rPr>
      </w:pPr>
      <w:bookmarkStart w:id="2787" w:name="_bookmark2758"/>
      <w:bookmarkEnd w:id="2787"/>
      <w:r>
        <w:rPr>
          <w:sz w:val="30"/>
        </w:rPr>
        <w:t>Catherine Belton, ‘Russian Bargain That Comes at a Price’,</w:t>
      </w:r>
      <w:r>
        <w:rPr>
          <w:spacing w:val="-22"/>
          <w:sz w:val="30"/>
        </w:rPr>
        <w:t xml:space="preserve"> </w:t>
      </w:r>
      <w:r>
        <w:rPr>
          <w:i/>
          <w:sz w:val="30"/>
        </w:rPr>
        <w:t xml:space="preserve">Financial </w:t>
      </w:r>
      <w:r>
        <w:rPr>
          <w:i/>
          <w:spacing w:val="-3"/>
          <w:sz w:val="30"/>
        </w:rPr>
        <w:t>Times</w:t>
      </w:r>
      <w:r>
        <w:rPr>
          <w:spacing w:val="-3"/>
          <w:sz w:val="30"/>
        </w:rPr>
        <w:t xml:space="preserve">, </w:t>
      </w:r>
      <w:r>
        <w:rPr>
          <w:sz w:val="30"/>
        </w:rPr>
        <w:t>April 5</w:t>
      </w:r>
      <w:r>
        <w:rPr>
          <w:spacing w:val="3"/>
          <w:sz w:val="30"/>
        </w:rPr>
        <w:t xml:space="preserve"> </w:t>
      </w:r>
      <w:r>
        <w:rPr>
          <w:sz w:val="30"/>
        </w:rPr>
        <w:t>2007</w:t>
      </w:r>
    </w:p>
    <w:p w14:paraId="0C0FA95A" w14:textId="77777777" w:rsidR="002E52A5" w:rsidRDefault="009E791A">
      <w:pPr>
        <w:pStyle w:val="Corpsdetexte"/>
      </w:pPr>
      <w:hyperlink w:anchor="_bookmark983" w:history="1">
        <w:r>
          <w:rPr>
            <w:color w:val="0000ED"/>
            <w:u w:val="thick" w:color="0000ED"/>
          </w:rPr>
          <w:t>Back to text</w:t>
        </w:r>
      </w:hyperlink>
    </w:p>
    <w:p w14:paraId="4FE09CF7" w14:textId="77777777" w:rsidR="002E52A5" w:rsidRDefault="009E791A">
      <w:pPr>
        <w:pStyle w:val="Paragraphedeliste"/>
        <w:numPr>
          <w:ilvl w:val="0"/>
          <w:numId w:val="8"/>
        </w:numPr>
        <w:tabs>
          <w:tab w:val="left" w:pos="570"/>
        </w:tabs>
        <w:ind w:left="569" w:right="0" w:hanging="451"/>
        <w:rPr>
          <w:sz w:val="30"/>
        </w:rPr>
      </w:pPr>
      <w:bookmarkStart w:id="2788" w:name="_bookmark2759"/>
      <w:bookmarkEnd w:id="2788"/>
      <w:r>
        <w:rPr>
          <w:sz w:val="30"/>
        </w:rPr>
        <w:t>Ibid.</w:t>
      </w:r>
    </w:p>
    <w:p w14:paraId="76F27D34" w14:textId="77777777" w:rsidR="002E52A5" w:rsidRDefault="002E52A5">
      <w:pPr>
        <w:rPr>
          <w:sz w:val="30"/>
        </w:rPr>
        <w:sectPr w:rsidR="002E52A5">
          <w:pgSz w:w="12240" w:h="15840"/>
          <w:pgMar w:top="1760" w:right="1420" w:bottom="280" w:left="1420" w:header="1443" w:footer="0" w:gutter="0"/>
          <w:cols w:space="720"/>
        </w:sectPr>
      </w:pPr>
    </w:p>
    <w:p w14:paraId="4FBA2D0D" w14:textId="77777777" w:rsidR="002E52A5" w:rsidRDefault="009E791A">
      <w:pPr>
        <w:pStyle w:val="Paragraphedeliste"/>
        <w:numPr>
          <w:ilvl w:val="0"/>
          <w:numId w:val="8"/>
        </w:numPr>
        <w:tabs>
          <w:tab w:val="left" w:pos="570"/>
        </w:tabs>
        <w:ind w:right="763"/>
        <w:rPr>
          <w:sz w:val="30"/>
        </w:rPr>
      </w:pPr>
      <w:bookmarkStart w:id="2789" w:name="_bookmark2760"/>
      <w:bookmarkEnd w:id="2789"/>
      <w:r>
        <w:rPr>
          <w:sz w:val="30"/>
        </w:rPr>
        <w:t xml:space="preserve">Catherine Belton, ‘The </w:t>
      </w:r>
      <w:r>
        <w:rPr>
          <w:spacing w:val="-3"/>
          <w:sz w:val="30"/>
        </w:rPr>
        <w:t xml:space="preserve">State’s </w:t>
      </w:r>
      <w:r>
        <w:rPr>
          <w:sz w:val="30"/>
        </w:rPr>
        <w:t xml:space="preserve">Unsated Appetite’, </w:t>
      </w:r>
      <w:r>
        <w:rPr>
          <w:i/>
          <w:sz w:val="30"/>
        </w:rPr>
        <w:t xml:space="preserve">Financial </w:t>
      </w:r>
      <w:r>
        <w:rPr>
          <w:i/>
          <w:spacing w:val="-6"/>
          <w:sz w:val="30"/>
        </w:rPr>
        <w:t>Times</w:t>
      </w:r>
      <w:r>
        <w:rPr>
          <w:spacing w:val="-6"/>
          <w:sz w:val="30"/>
        </w:rPr>
        <w:t xml:space="preserve">, </w:t>
      </w:r>
      <w:r>
        <w:rPr>
          <w:sz w:val="30"/>
        </w:rPr>
        <w:t>April 20 2007</w:t>
      </w:r>
    </w:p>
    <w:p w14:paraId="345F1AA0" w14:textId="77777777" w:rsidR="002E52A5" w:rsidRDefault="009E791A">
      <w:pPr>
        <w:pStyle w:val="Corpsdetexte"/>
      </w:pPr>
      <w:hyperlink w:anchor="_bookmark985" w:history="1">
        <w:r>
          <w:rPr>
            <w:color w:val="0000ED"/>
            <w:u w:val="thick" w:color="0000ED"/>
          </w:rPr>
          <w:t>Back to text</w:t>
        </w:r>
      </w:hyperlink>
    </w:p>
    <w:p w14:paraId="3F8D29DE" w14:textId="77777777" w:rsidR="002E52A5" w:rsidRDefault="009E791A">
      <w:pPr>
        <w:pStyle w:val="Paragraphedeliste"/>
        <w:numPr>
          <w:ilvl w:val="0"/>
          <w:numId w:val="8"/>
        </w:numPr>
        <w:tabs>
          <w:tab w:val="left" w:pos="570"/>
        </w:tabs>
        <w:ind w:right="380"/>
        <w:rPr>
          <w:sz w:val="30"/>
        </w:rPr>
      </w:pPr>
      <w:bookmarkStart w:id="2790" w:name="_bookmark2761"/>
      <w:bookmarkEnd w:id="2790"/>
      <w:r>
        <w:rPr>
          <w:sz w:val="30"/>
        </w:rPr>
        <w:t xml:space="preserve">Catherine Belton, </w:t>
      </w:r>
      <w:r>
        <w:rPr>
          <w:spacing w:val="-6"/>
          <w:sz w:val="30"/>
        </w:rPr>
        <w:t xml:space="preserve">‘Yukos </w:t>
      </w:r>
      <w:r>
        <w:rPr>
          <w:sz w:val="30"/>
        </w:rPr>
        <w:t xml:space="preserve">Finally Expires, </w:t>
      </w:r>
      <w:r>
        <w:rPr>
          <w:spacing w:val="-4"/>
          <w:sz w:val="30"/>
        </w:rPr>
        <w:t xml:space="preserve">Victim </w:t>
      </w:r>
      <w:r>
        <w:rPr>
          <w:sz w:val="30"/>
        </w:rPr>
        <w:t xml:space="preserve">of its Battle with </w:t>
      </w:r>
      <w:r>
        <w:rPr>
          <w:spacing w:val="-5"/>
          <w:sz w:val="30"/>
        </w:rPr>
        <w:t xml:space="preserve">the </w:t>
      </w:r>
      <w:r>
        <w:rPr>
          <w:sz w:val="30"/>
        </w:rPr>
        <w:t xml:space="preserve">Kremlin’, </w:t>
      </w:r>
      <w:r>
        <w:rPr>
          <w:i/>
          <w:sz w:val="30"/>
        </w:rPr>
        <w:t xml:space="preserve">Financial </w:t>
      </w:r>
      <w:r>
        <w:rPr>
          <w:i/>
          <w:spacing w:val="-3"/>
          <w:sz w:val="30"/>
        </w:rPr>
        <w:t>Times</w:t>
      </w:r>
      <w:r>
        <w:rPr>
          <w:spacing w:val="-3"/>
          <w:sz w:val="30"/>
        </w:rPr>
        <w:t xml:space="preserve">, </w:t>
      </w:r>
      <w:r>
        <w:rPr>
          <w:sz w:val="30"/>
        </w:rPr>
        <w:t xml:space="preserve">May </w:t>
      </w:r>
      <w:r>
        <w:rPr>
          <w:spacing w:val="-6"/>
          <w:sz w:val="30"/>
        </w:rPr>
        <w:t>11</w:t>
      </w:r>
      <w:r>
        <w:rPr>
          <w:spacing w:val="2"/>
          <w:sz w:val="30"/>
        </w:rPr>
        <w:t xml:space="preserve"> </w:t>
      </w:r>
      <w:r>
        <w:rPr>
          <w:sz w:val="30"/>
        </w:rPr>
        <w:t>2007</w:t>
      </w:r>
    </w:p>
    <w:p w14:paraId="258BF6E7" w14:textId="77777777" w:rsidR="002E52A5" w:rsidRDefault="009E791A">
      <w:pPr>
        <w:pStyle w:val="Corpsdetexte"/>
      </w:pPr>
      <w:hyperlink w:anchor="_bookmark986" w:history="1">
        <w:r>
          <w:rPr>
            <w:color w:val="0000ED"/>
            <w:u w:val="thick" w:color="0000ED"/>
          </w:rPr>
          <w:t>Back to text</w:t>
        </w:r>
      </w:hyperlink>
    </w:p>
    <w:p w14:paraId="058BB9D0" w14:textId="77777777" w:rsidR="002E52A5" w:rsidRDefault="009E791A">
      <w:pPr>
        <w:pStyle w:val="Paragraphedeliste"/>
        <w:numPr>
          <w:ilvl w:val="0"/>
          <w:numId w:val="8"/>
        </w:numPr>
        <w:tabs>
          <w:tab w:val="left" w:pos="570"/>
        </w:tabs>
        <w:ind w:right="686"/>
        <w:rPr>
          <w:sz w:val="30"/>
        </w:rPr>
      </w:pPr>
      <w:bookmarkStart w:id="2791" w:name="_bookmark2762"/>
      <w:bookmarkEnd w:id="2791"/>
      <w:r>
        <w:rPr>
          <w:sz w:val="30"/>
        </w:rPr>
        <w:t xml:space="preserve">Khodorkovsky’s Closing Arguments, April </w:t>
      </w:r>
      <w:r>
        <w:rPr>
          <w:spacing w:val="-6"/>
          <w:sz w:val="30"/>
        </w:rPr>
        <w:t xml:space="preserve">11 </w:t>
      </w:r>
      <w:r>
        <w:rPr>
          <w:sz w:val="30"/>
        </w:rPr>
        <w:t>2005. Full</w:t>
      </w:r>
      <w:r>
        <w:rPr>
          <w:spacing w:val="-31"/>
          <w:sz w:val="30"/>
        </w:rPr>
        <w:t xml:space="preserve"> </w:t>
      </w:r>
      <w:r>
        <w:rPr>
          <w:sz w:val="30"/>
        </w:rPr>
        <w:t>transcript:</w:t>
      </w:r>
      <w:hyperlink r:id="rId665">
        <w:r>
          <w:rPr>
            <w:color w:val="0000ED"/>
            <w:sz w:val="30"/>
          </w:rPr>
          <w:t xml:space="preserve"> </w:t>
        </w:r>
        <w:r>
          <w:rPr>
            <w:color w:val="0000ED"/>
            <w:sz w:val="30"/>
            <w:u w:val="thick" w:color="0000ED"/>
          </w:rPr>
          <w:t>www.freere</w:t>
        </w:r>
        <w:r>
          <w:rPr>
            <w:color w:val="0000ED"/>
            <w:sz w:val="30"/>
          </w:rPr>
          <w:t>p</w:t>
        </w:r>
        <w:r>
          <w:rPr>
            <w:color w:val="0000ED"/>
            <w:sz w:val="30"/>
            <w:u w:val="thick" w:color="0000ED"/>
          </w:rPr>
          <w:t>ublic.com/focus/news/1382298/posts</w:t>
        </w:r>
      </w:hyperlink>
    </w:p>
    <w:p w14:paraId="5C641563" w14:textId="77777777" w:rsidR="002E52A5" w:rsidRDefault="009E791A">
      <w:pPr>
        <w:pStyle w:val="Corpsdetexte"/>
      </w:pPr>
      <w:hyperlink w:anchor="_bookmark987" w:history="1">
        <w:r>
          <w:rPr>
            <w:color w:val="0000ED"/>
            <w:u w:val="thick" w:color="0000ED"/>
          </w:rPr>
          <w:t>Back to text</w:t>
        </w:r>
      </w:hyperlink>
    </w:p>
    <w:p w14:paraId="069552FB" w14:textId="77777777" w:rsidR="002E52A5" w:rsidRDefault="009E791A">
      <w:pPr>
        <w:pStyle w:val="Paragraphedeliste"/>
        <w:numPr>
          <w:ilvl w:val="0"/>
          <w:numId w:val="8"/>
        </w:numPr>
        <w:tabs>
          <w:tab w:val="left" w:pos="570"/>
        </w:tabs>
        <w:ind w:right="265"/>
        <w:rPr>
          <w:sz w:val="30"/>
        </w:rPr>
      </w:pPr>
      <w:bookmarkStart w:id="2792" w:name="_bookmark2763"/>
      <w:bookmarkEnd w:id="2792"/>
      <w:r>
        <w:rPr>
          <w:spacing w:val="-5"/>
          <w:sz w:val="30"/>
        </w:rPr>
        <w:t xml:space="preserve">Valeria </w:t>
      </w:r>
      <w:r>
        <w:rPr>
          <w:sz w:val="30"/>
        </w:rPr>
        <w:t xml:space="preserve">Korchagina, </w:t>
      </w:r>
      <w:r>
        <w:rPr>
          <w:spacing w:val="-6"/>
          <w:sz w:val="30"/>
        </w:rPr>
        <w:t xml:space="preserve">‘Yukos </w:t>
      </w:r>
      <w:r>
        <w:rPr>
          <w:spacing w:val="-3"/>
          <w:sz w:val="30"/>
        </w:rPr>
        <w:t xml:space="preserve">Trial </w:t>
      </w:r>
      <w:r>
        <w:rPr>
          <w:sz w:val="30"/>
        </w:rPr>
        <w:t xml:space="preserve">Ends with Applause’, </w:t>
      </w:r>
      <w:r>
        <w:rPr>
          <w:i/>
          <w:sz w:val="30"/>
        </w:rPr>
        <w:t xml:space="preserve">Moscow </w:t>
      </w:r>
      <w:r>
        <w:rPr>
          <w:i/>
          <w:spacing w:val="-6"/>
          <w:sz w:val="30"/>
        </w:rPr>
        <w:t>Times</w:t>
      </w:r>
      <w:r>
        <w:rPr>
          <w:spacing w:val="-6"/>
          <w:sz w:val="30"/>
        </w:rPr>
        <w:t xml:space="preserve">, </w:t>
      </w:r>
      <w:r>
        <w:rPr>
          <w:sz w:val="30"/>
        </w:rPr>
        <w:t>April 12 2005</w:t>
      </w:r>
    </w:p>
    <w:p w14:paraId="299D1CC2" w14:textId="77777777" w:rsidR="002E52A5" w:rsidRDefault="009E791A">
      <w:pPr>
        <w:pStyle w:val="Corpsdetexte"/>
      </w:pPr>
      <w:hyperlink w:anchor="_bookmark988" w:history="1">
        <w:r>
          <w:rPr>
            <w:color w:val="0000ED"/>
            <w:u w:val="thick" w:color="0000ED"/>
          </w:rPr>
          <w:t>Back to text</w:t>
        </w:r>
      </w:hyperlink>
    </w:p>
    <w:p w14:paraId="0B651373" w14:textId="77777777" w:rsidR="002E52A5" w:rsidRDefault="009E791A">
      <w:pPr>
        <w:pStyle w:val="Paragraphedeliste"/>
        <w:numPr>
          <w:ilvl w:val="0"/>
          <w:numId w:val="8"/>
        </w:numPr>
        <w:tabs>
          <w:tab w:val="left" w:pos="570"/>
        </w:tabs>
        <w:ind w:right="121"/>
        <w:rPr>
          <w:sz w:val="30"/>
        </w:rPr>
      </w:pPr>
      <w:bookmarkStart w:id="2793" w:name="_bookmark2764"/>
      <w:bookmarkEnd w:id="2793"/>
      <w:r>
        <w:rPr>
          <w:sz w:val="30"/>
        </w:rPr>
        <w:t>Eyewitness account based on documentary material. The Moscow City Court responded to a</w:t>
      </w:r>
      <w:r>
        <w:rPr>
          <w:sz w:val="30"/>
        </w:rPr>
        <w:t xml:space="preserve"> request for comment about the account by saying it was ‘invention which does not require any comment. The legality and the justification of the rulings made as a result of the criminal cases have been checked by all the courts of the </w:t>
      </w:r>
      <w:r>
        <w:rPr>
          <w:spacing w:val="-3"/>
          <w:sz w:val="30"/>
        </w:rPr>
        <w:t xml:space="preserve">country, </w:t>
      </w:r>
      <w:r>
        <w:rPr>
          <w:sz w:val="30"/>
        </w:rPr>
        <w:t>and have als</w:t>
      </w:r>
      <w:r>
        <w:rPr>
          <w:sz w:val="30"/>
        </w:rPr>
        <w:t xml:space="preserve">o been studied by the European Court of Human Rights. The rulings have been confirmed as legal.’ (The ECHR ruled, however, in January 2020 that Khodorkovsky had been denied a fair trial in 2009 and 2010 when he </w:t>
      </w:r>
      <w:r>
        <w:rPr>
          <w:spacing w:val="-6"/>
          <w:sz w:val="30"/>
        </w:rPr>
        <w:t xml:space="preserve">was </w:t>
      </w:r>
      <w:r>
        <w:rPr>
          <w:sz w:val="30"/>
        </w:rPr>
        <w:t xml:space="preserve">convicted for a second set of charges of embezzlement and money laundering. The Russian </w:t>
      </w:r>
      <w:r>
        <w:rPr>
          <w:spacing w:val="-3"/>
          <w:sz w:val="30"/>
        </w:rPr>
        <w:t xml:space="preserve">judge’s </w:t>
      </w:r>
      <w:r>
        <w:rPr>
          <w:sz w:val="30"/>
        </w:rPr>
        <w:t>refusal to ‘allow the defence to examine prosecution and defence witnesses and to submit important expert or exculpatory evidence’ violated Khodorkovsky’s right</w:t>
      </w:r>
      <w:r>
        <w:rPr>
          <w:sz w:val="30"/>
        </w:rPr>
        <w:t>s, the ECHR</w:t>
      </w:r>
      <w:r>
        <w:rPr>
          <w:spacing w:val="-12"/>
          <w:sz w:val="30"/>
        </w:rPr>
        <w:t xml:space="preserve"> </w:t>
      </w:r>
      <w:r>
        <w:rPr>
          <w:spacing w:val="-3"/>
          <w:sz w:val="30"/>
        </w:rPr>
        <w:t>found.)</w:t>
      </w:r>
    </w:p>
    <w:p w14:paraId="3FA7D581" w14:textId="77777777" w:rsidR="002E52A5" w:rsidRDefault="009E791A">
      <w:pPr>
        <w:pStyle w:val="Corpsdetexte"/>
      </w:pPr>
      <w:hyperlink w:anchor="_bookmark989" w:history="1">
        <w:r>
          <w:rPr>
            <w:color w:val="0000ED"/>
            <w:u w:val="thick" w:color="0000ED"/>
          </w:rPr>
          <w:t>Back to text</w:t>
        </w:r>
      </w:hyperlink>
    </w:p>
    <w:p w14:paraId="24B68E95" w14:textId="77777777" w:rsidR="002E52A5" w:rsidRDefault="009E791A">
      <w:pPr>
        <w:pStyle w:val="Paragraphedeliste"/>
        <w:numPr>
          <w:ilvl w:val="0"/>
          <w:numId w:val="8"/>
        </w:numPr>
        <w:tabs>
          <w:tab w:val="left" w:pos="570"/>
        </w:tabs>
        <w:ind w:left="569" w:hanging="451"/>
        <w:rPr>
          <w:sz w:val="30"/>
        </w:rPr>
      </w:pPr>
      <w:bookmarkStart w:id="2794" w:name="_bookmark2765"/>
      <w:bookmarkEnd w:id="2794"/>
      <w:r>
        <w:rPr>
          <w:sz w:val="30"/>
        </w:rPr>
        <w:t>Ibid.</w:t>
      </w:r>
    </w:p>
    <w:p w14:paraId="0A88A002" w14:textId="77777777" w:rsidR="002E52A5" w:rsidRDefault="009E791A">
      <w:pPr>
        <w:pStyle w:val="Corpsdetexte"/>
        <w:ind w:right="7828"/>
      </w:pPr>
      <w:hyperlink w:anchor="_bookmark990" w:history="1">
        <w:r>
          <w:rPr>
            <w:color w:val="0000ED"/>
            <w:u w:val="thick" w:color="0000ED"/>
          </w:rPr>
          <w:t>Back to text</w:t>
        </w:r>
      </w:hyperlink>
    </w:p>
    <w:p w14:paraId="366F10D8" w14:textId="77777777" w:rsidR="002E52A5" w:rsidRDefault="009E791A">
      <w:pPr>
        <w:pStyle w:val="Paragraphedeliste"/>
        <w:numPr>
          <w:ilvl w:val="0"/>
          <w:numId w:val="8"/>
        </w:numPr>
        <w:tabs>
          <w:tab w:val="left" w:pos="570"/>
        </w:tabs>
        <w:spacing w:before="1"/>
        <w:ind w:left="569" w:hanging="451"/>
        <w:rPr>
          <w:sz w:val="30"/>
        </w:rPr>
      </w:pPr>
      <w:bookmarkStart w:id="2795" w:name="_bookmark2766"/>
      <w:bookmarkEnd w:id="2795"/>
      <w:r>
        <w:rPr>
          <w:sz w:val="30"/>
        </w:rPr>
        <w:t>Ibid.</w:t>
      </w:r>
    </w:p>
    <w:p w14:paraId="5DE5F713" w14:textId="77777777" w:rsidR="002E52A5" w:rsidRDefault="009E791A">
      <w:pPr>
        <w:pStyle w:val="Corpsdetexte"/>
        <w:ind w:right="7828"/>
      </w:pPr>
      <w:hyperlink w:anchor="_bookmark991" w:history="1">
        <w:r>
          <w:rPr>
            <w:color w:val="0000ED"/>
            <w:u w:val="thick" w:color="0000ED"/>
          </w:rPr>
          <w:t>Back to text</w:t>
        </w:r>
      </w:hyperlink>
    </w:p>
    <w:p w14:paraId="5A446E1D" w14:textId="77777777" w:rsidR="002E52A5" w:rsidRDefault="009E791A">
      <w:pPr>
        <w:pStyle w:val="Paragraphedeliste"/>
        <w:numPr>
          <w:ilvl w:val="0"/>
          <w:numId w:val="8"/>
        </w:numPr>
        <w:tabs>
          <w:tab w:val="left" w:pos="570"/>
        </w:tabs>
        <w:ind w:right="625"/>
        <w:rPr>
          <w:sz w:val="30"/>
        </w:rPr>
      </w:pPr>
      <w:bookmarkStart w:id="2796" w:name="_bookmark2767"/>
      <w:bookmarkEnd w:id="2796"/>
      <w:r>
        <w:rPr>
          <w:spacing w:val="-5"/>
          <w:sz w:val="30"/>
        </w:rPr>
        <w:t xml:space="preserve">Valeria </w:t>
      </w:r>
      <w:r>
        <w:rPr>
          <w:sz w:val="30"/>
        </w:rPr>
        <w:t xml:space="preserve">Korchagina, ‘So </w:t>
      </w:r>
      <w:r>
        <w:rPr>
          <w:spacing w:val="-4"/>
          <w:sz w:val="30"/>
        </w:rPr>
        <w:t xml:space="preserve">Far, </w:t>
      </w:r>
      <w:r>
        <w:rPr>
          <w:spacing w:val="-5"/>
          <w:sz w:val="30"/>
        </w:rPr>
        <w:t xml:space="preserve">Verdict </w:t>
      </w:r>
      <w:r>
        <w:rPr>
          <w:sz w:val="30"/>
        </w:rPr>
        <w:t xml:space="preserve">Appears to be Guilty’, </w:t>
      </w:r>
      <w:r>
        <w:rPr>
          <w:i/>
          <w:spacing w:val="-3"/>
          <w:sz w:val="30"/>
        </w:rPr>
        <w:t>Moscow Times</w:t>
      </w:r>
      <w:r>
        <w:rPr>
          <w:spacing w:val="-3"/>
          <w:sz w:val="30"/>
        </w:rPr>
        <w:t xml:space="preserve">, </w:t>
      </w:r>
      <w:r>
        <w:rPr>
          <w:sz w:val="30"/>
        </w:rPr>
        <w:t>May 17</w:t>
      </w:r>
      <w:r>
        <w:rPr>
          <w:spacing w:val="3"/>
          <w:sz w:val="30"/>
        </w:rPr>
        <w:t xml:space="preserve"> </w:t>
      </w:r>
      <w:r>
        <w:rPr>
          <w:sz w:val="30"/>
        </w:rPr>
        <w:t>2005</w:t>
      </w:r>
    </w:p>
    <w:p w14:paraId="0E41430D" w14:textId="77777777" w:rsidR="002E52A5" w:rsidRDefault="009E791A">
      <w:pPr>
        <w:pStyle w:val="Corpsdetexte"/>
      </w:pPr>
      <w:hyperlink w:anchor="_bookmark992" w:history="1">
        <w:r>
          <w:rPr>
            <w:color w:val="0000ED"/>
            <w:u w:val="thick" w:color="0000ED"/>
          </w:rPr>
          <w:t>Back to text</w:t>
        </w:r>
      </w:hyperlink>
    </w:p>
    <w:p w14:paraId="78B60E81" w14:textId="77777777" w:rsidR="002E52A5" w:rsidRDefault="009E791A">
      <w:pPr>
        <w:pStyle w:val="Paragraphedeliste"/>
        <w:numPr>
          <w:ilvl w:val="0"/>
          <w:numId w:val="8"/>
        </w:numPr>
        <w:tabs>
          <w:tab w:val="left" w:pos="570"/>
        </w:tabs>
        <w:ind w:right="163"/>
        <w:rPr>
          <w:sz w:val="30"/>
        </w:rPr>
      </w:pPr>
      <w:bookmarkStart w:id="2797" w:name="_bookmark2768"/>
      <w:bookmarkEnd w:id="2797"/>
      <w:r>
        <w:rPr>
          <w:sz w:val="30"/>
        </w:rPr>
        <w:t xml:space="preserve">Catherine Belton, ‘Judges Drag Out </w:t>
      </w:r>
      <w:r>
        <w:rPr>
          <w:spacing w:val="-5"/>
          <w:sz w:val="30"/>
        </w:rPr>
        <w:t xml:space="preserve">Verdict </w:t>
      </w:r>
      <w:r>
        <w:rPr>
          <w:sz w:val="30"/>
        </w:rPr>
        <w:t xml:space="preserve">for a Second Day’, </w:t>
      </w:r>
      <w:r>
        <w:rPr>
          <w:i/>
          <w:spacing w:val="-3"/>
          <w:sz w:val="30"/>
        </w:rPr>
        <w:t>Moscow Times</w:t>
      </w:r>
      <w:r>
        <w:rPr>
          <w:spacing w:val="-3"/>
          <w:sz w:val="30"/>
        </w:rPr>
        <w:t xml:space="preserve">, </w:t>
      </w:r>
      <w:r>
        <w:rPr>
          <w:sz w:val="30"/>
        </w:rPr>
        <w:t>May 18</w:t>
      </w:r>
      <w:r>
        <w:rPr>
          <w:spacing w:val="3"/>
          <w:sz w:val="30"/>
        </w:rPr>
        <w:t xml:space="preserve"> </w:t>
      </w:r>
      <w:r>
        <w:rPr>
          <w:sz w:val="30"/>
        </w:rPr>
        <w:t>2005</w:t>
      </w:r>
    </w:p>
    <w:p w14:paraId="7B576152" w14:textId="77777777" w:rsidR="002E52A5" w:rsidRDefault="009E791A">
      <w:pPr>
        <w:pStyle w:val="Corpsdetexte"/>
      </w:pPr>
      <w:hyperlink w:anchor="_bookmark993" w:history="1">
        <w:r>
          <w:rPr>
            <w:color w:val="0000ED"/>
            <w:u w:val="thick" w:color="0000ED"/>
          </w:rPr>
          <w:t>Back to text</w:t>
        </w:r>
      </w:hyperlink>
    </w:p>
    <w:p w14:paraId="623D8DBC" w14:textId="77777777" w:rsidR="002E52A5" w:rsidRDefault="002E52A5">
      <w:pPr>
        <w:sectPr w:rsidR="002E52A5">
          <w:pgSz w:w="12240" w:h="15840"/>
          <w:pgMar w:top="1760" w:right="1420" w:bottom="280" w:left="1420" w:header="1443" w:footer="0" w:gutter="0"/>
          <w:cols w:space="720"/>
        </w:sectPr>
      </w:pPr>
    </w:p>
    <w:p w14:paraId="6E734461" w14:textId="77777777" w:rsidR="002E52A5" w:rsidRDefault="009E791A">
      <w:pPr>
        <w:pStyle w:val="Paragraphedeliste"/>
        <w:numPr>
          <w:ilvl w:val="0"/>
          <w:numId w:val="8"/>
        </w:numPr>
        <w:tabs>
          <w:tab w:val="left" w:pos="570"/>
        </w:tabs>
        <w:spacing w:before="70"/>
        <w:ind w:right="343"/>
        <w:rPr>
          <w:sz w:val="30"/>
        </w:rPr>
      </w:pPr>
      <w:bookmarkStart w:id="2798" w:name="_bookmark2769"/>
      <w:bookmarkEnd w:id="2798"/>
      <w:r>
        <w:rPr>
          <w:spacing w:val="-4"/>
          <w:sz w:val="30"/>
        </w:rPr>
        <w:t xml:space="preserve">Lyuba </w:t>
      </w:r>
      <w:r>
        <w:rPr>
          <w:sz w:val="30"/>
        </w:rPr>
        <w:t xml:space="preserve">Pronina, ‘Nine </w:t>
      </w:r>
      <w:r>
        <w:rPr>
          <w:spacing w:val="-7"/>
          <w:sz w:val="30"/>
        </w:rPr>
        <w:t xml:space="preserve">Years </w:t>
      </w:r>
      <w:r>
        <w:rPr>
          <w:sz w:val="30"/>
        </w:rPr>
        <w:t xml:space="preserve">for Khodorkovsky and Lebedev’, </w:t>
      </w:r>
      <w:r>
        <w:rPr>
          <w:i/>
          <w:spacing w:val="-3"/>
          <w:sz w:val="30"/>
        </w:rPr>
        <w:t>Moscow Ti</w:t>
      </w:r>
      <w:r>
        <w:rPr>
          <w:i/>
          <w:spacing w:val="-3"/>
          <w:sz w:val="30"/>
        </w:rPr>
        <w:t>mes</w:t>
      </w:r>
      <w:r>
        <w:rPr>
          <w:spacing w:val="-3"/>
          <w:sz w:val="30"/>
        </w:rPr>
        <w:t xml:space="preserve">, </w:t>
      </w:r>
      <w:r>
        <w:rPr>
          <w:sz w:val="30"/>
        </w:rPr>
        <w:t>June 1</w:t>
      </w:r>
      <w:r>
        <w:rPr>
          <w:spacing w:val="3"/>
          <w:sz w:val="30"/>
        </w:rPr>
        <w:t xml:space="preserve"> </w:t>
      </w:r>
      <w:r>
        <w:rPr>
          <w:sz w:val="30"/>
        </w:rPr>
        <w:t>2005</w:t>
      </w:r>
    </w:p>
    <w:p w14:paraId="57132A55" w14:textId="77777777" w:rsidR="002E52A5" w:rsidRDefault="009E791A">
      <w:pPr>
        <w:pStyle w:val="Corpsdetexte"/>
      </w:pPr>
      <w:hyperlink w:anchor="_bookmark994" w:history="1">
        <w:r>
          <w:rPr>
            <w:color w:val="0000ED"/>
            <w:u w:val="thick" w:color="0000ED"/>
          </w:rPr>
          <w:t>Back to text</w:t>
        </w:r>
      </w:hyperlink>
    </w:p>
    <w:p w14:paraId="154BEAB4" w14:textId="77777777" w:rsidR="002E52A5" w:rsidRDefault="009E791A">
      <w:pPr>
        <w:pStyle w:val="Paragraphedeliste"/>
        <w:numPr>
          <w:ilvl w:val="0"/>
          <w:numId w:val="8"/>
        </w:numPr>
        <w:tabs>
          <w:tab w:val="left" w:pos="570"/>
        </w:tabs>
        <w:ind w:right="229"/>
        <w:rPr>
          <w:sz w:val="30"/>
        </w:rPr>
      </w:pPr>
      <w:bookmarkStart w:id="2799" w:name="_bookmark2770"/>
      <w:bookmarkEnd w:id="2799"/>
      <w:r>
        <w:rPr>
          <w:sz w:val="30"/>
        </w:rPr>
        <w:t xml:space="preserve">Catherine Belton, ‘Shock and Then Boredom in Court’, </w:t>
      </w:r>
      <w:r>
        <w:rPr>
          <w:i/>
          <w:sz w:val="30"/>
        </w:rPr>
        <w:t xml:space="preserve">Moscow </w:t>
      </w:r>
      <w:r>
        <w:rPr>
          <w:i/>
          <w:spacing w:val="-6"/>
          <w:sz w:val="30"/>
        </w:rPr>
        <w:t>Times</w:t>
      </w:r>
      <w:r>
        <w:rPr>
          <w:spacing w:val="-6"/>
          <w:sz w:val="30"/>
        </w:rPr>
        <w:t xml:space="preserve">, </w:t>
      </w:r>
      <w:r>
        <w:rPr>
          <w:sz w:val="30"/>
        </w:rPr>
        <w:t>June 1 2005</w:t>
      </w:r>
    </w:p>
    <w:p w14:paraId="1C77BD7B" w14:textId="77777777" w:rsidR="002E52A5" w:rsidRDefault="009E791A">
      <w:pPr>
        <w:pStyle w:val="Corpsdetexte"/>
      </w:pPr>
      <w:hyperlink w:anchor="_bookmark995" w:history="1">
        <w:r>
          <w:rPr>
            <w:color w:val="0000ED"/>
            <w:u w:val="thick" w:color="0000ED"/>
          </w:rPr>
          <w:t>Back to text</w:t>
        </w:r>
      </w:hyperlink>
    </w:p>
    <w:p w14:paraId="38ACD31A" w14:textId="77777777" w:rsidR="002E52A5" w:rsidRDefault="009E791A">
      <w:pPr>
        <w:pStyle w:val="Paragraphedeliste"/>
        <w:numPr>
          <w:ilvl w:val="0"/>
          <w:numId w:val="8"/>
        </w:numPr>
        <w:tabs>
          <w:tab w:val="left" w:pos="570"/>
        </w:tabs>
        <w:ind w:left="569" w:hanging="451"/>
        <w:rPr>
          <w:sz w:val="30"/>
        </w:rPr>
      </w:pPr>
      <w:bookmarkStart w:id="2800" w:name="_bookmark2771"/>
      <w:bookmarkEnd w:id="2800"/>
      <w:r>
        <w:rPr>
          <w:sz w:val="30"/>
        </w:rPr>
        <w:t>Ibid.</w:t>
      </w:r>
    </w:p>
    <w:p w14:paraId="592B67DB" w14:textId="77777777" w:rsidR="002E52A5" w:rsidRDefault="009E791A">
      <w:pPr>
        <w:pStyle w:val="Corpsdetexte"/>
        <w:ind w:right="7828"/>
      </w:pPr>
      <w:hyperlink w:anchor="_bookmark996"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713C2D79" w14:textId="77777777" w:rsidR="002E52A5" w:rsidRDefault="009E791A">
      <w:pPr>
        <w:pStyle w:val="Paragraphedeliste"/>
        <w:numPr>
          <w:ilvl w:val="0"/>
          <w:numId w:val="8"/>
        </w:numPr>
        <w:tabs>
          <w:tab w:val="left" w:pos="570"/>
        </w:tabs>
        <w:ind w:left="119" w:right="6453" w:firstLine="0"/>
        <w:rPr>
          <w:sz w:val="30"/>
        </w:rPr>
      </w:pPr>
      <w:bookmarkStart w:id="2801" w:name="_bookmark2772"/>
      <w:bookmarkEnd w:id="2801"/>
      <w:r>
        <w:rPr>
          <w:sz w:val="30"/>
        </w:rPr>
        <w:t xml:space="preserve">Eyewitness </w:t>
      </w:r>
      <w:r>
        <w:rPr>
          <w:spacing w:val="-3"/>
          <w:sz w:val="30"/>
        </w:rPr>
        <w:t>account</w:t>
      </w:r>
      <w:hyperlink w:anchor="_bookmark997" w:history="1">
        <w:r>
          <w:rPr>
            <w:color w:val="0000ED"/>
            <w:spacing w:val="-3"/>
            <w:sz w:val="30"/>
          </w:rPr>
          <w:t xml:space="preserve"> </w:t>
        </w:r>
        <w:r>
          <w:rPr>
            <w:color w:val="0000ED"/>
            <w:sz w:val="30"/>
            <w:u w:val="thick" w:color="0000ED"/>
          </w:rPr>
          <w:t>Back to text</w:t>
        </w:r>
      </w:hyperlink>
    </w:p>
    <w:p w14:paraId="2CA970E5" w14:textId="77777777" w:rsidR="002E52A5" w:rsidRDefault="009E791A">
      <w:pPr>
        <w:pStyle w:val="Paragraphedeliste"/>
        <w:numPr>
          <w:ilvl w:val="0"/>
          <w:numId w:val="8"/>
        </w:numPr>
        <w:tabs>
          <w:tab w:val="left" w:pos="570"/>
        </w:tabs>
        <w:ind w:left="569" w:hanging="451"/>
        <w:rPr>
          <w:sz w:val="30"/>
        </w:rPr>
      </w:pPr>
      <w:bookmarkStart w:id="2802" w:name="_bookmark2773"/>
      <w:bookmarkEnd w:id="2802"/>
      <w:r>
        <w:rPr>
          <w:sz w:val="30"/>
        </w:rPr>
        <w:t>Ibid.</w:t>
      </w:r>
    </w:p>
    <w:p w14:paraId="7B5CD76E" w14:textId="77777777" w:rsidR="002E52A5" w:rsidRDefault="009E791A">
      <w:pPr>
        <w:pStyle w:val="Corpsdetexte"/>
        <w:ind w:right="7828"/>
      </w:pPr>
      <w:hyperlink w:anchor="_bookmark998" w:history="1">
        <w:r>
          <w:rPr>
            <w:color w:val="0000ED"/>
            <w:u w:val="thick" w:color="0000ED"/>
          </w:rPr>
          <w:t>Back to text</w:t>
        </w:r>
      </w:hyperlink>
    </w:p>
    <w:p w14:paraId="33C199C9" w14:textId="77777777" w:rsidR="002E52A5" w:rsidRDefault="009E791A">
      <w:pPr>
        <w:pStyle w:val="Paragraphedeliste"/>
        <w:numPr>
          <w:ilvl w:val="0"/>
          <w:numId w:val="8"/>
        </w:numPr>
        <w:tabs>
          <w:tab w:val="left" w:pos="570"/>
        </w:tabs>
        <w:ind w:left="569" w:hanging="451"/>
        <w:rPr>
          <w:sz w:val="30"/>
        </w:rPr>
      </w:pPr>
      <w:bookmarkStart w:id="2803" w:name="_bookmark2774"/>
      <w:bookmarkEnd w:id="2803"/>
      <w:r>
        <w:rPr>
          <w:sz w:val="30"/>
        </w:rPr>
        <w:t>Ibid.</w:t>
      </w:r>
    </w:p>
    <w:p w14:paraId="2535938E" w14:textId="77777777" w:rsidR="002E52A5" w:rsidRDefault="009E791A">
      <w:pPr>
        <w:pStyle w:val="Corpsdetexte"/>
        <w:ind w:right="7828"/>
      </w:pPr>
      <w:hyperlink w:anchor="_bookmark999" w:history="1">
        <w:r>
          <w:rPr>
            <w:color w:val="0000ED"/>
            <w:u w:val="thick" w:color="0000ED"/>
          </w:rPr>
          <w:t>Back to text</w:t>
        </w:r>
      </w:hyperlink>
    </w:p>
    <w:p w14:paraId="136A78C5" w14:textId="77777777" w:rsidR="002E52A5" w:rsidRDefault="009E791A">
      <w:pPr>
        <w:pStyle w:val="Paragraphedeliste"/>
        <w:numPr>
          <w:ilvl w:val="0"/>
          <w:numId w:val="8"/>
        </w:numPr>
        <w:tabs>
          <w:tab w:val="left" w:pos="570"/>
        </w:tabs>
        <w:ind w:left="569" w:hanging="451"/>
        <w:rPr>
          <w:sz w:val="30"/>
        </w:rPr>
      </w:pPr>
      <w:bookmarkStart w:id="2804" w:name="_bookmark2775"/>
      <w:bookmarkEnd w:id="2804"/>
      <w:r>
        <w:rPr>
          <w:sz w:val="30"/>
        </w:rPr>
        <w:t>Ibid.</w:t>
      </w:r>
    </w:p>
    <w:p w14:paraId="76A7CA4C" w14:textId="77777777" w:rsidR="002E52A5" w:rsidRDefault="009E791A">
      <w:pPr>
        <w:pStyle w:val="Corpsdetexte"/>
        <w:ind w:right="7828"/>
      </w:pPr>
      <w:hyperlink w:anchor="_bookmark1000" w:history="1">
        <w:r>
          <w:rPr>
            <w:color w:val="0000ED"/>
            <w:u w:val="thick" w:color="0000ED"/>
          </w:rPr>
          <w:t>Back to text</w:t>
        </w:r>
      </w:hyperlink>
    </w:p>
    <w:p w14:paraId="1E08B04F" w14:textId="77777777" w:rsidR="002E52A5" w:rsidRDefault="009E791A">
      <w:pPr>
        <w:pStyle w:val="Paragraphedeliste"/>
        <w:numPr>
          <w:ilvl w:val="0"/>
          <w:numId w:val="8"/>
        </w:numPr>
        <w:tabs>
          <w:tab w:val="left" w:pos="570"/>
        </w:tabs>
        <w:ind w:right="563"/>
        <w:rPr>
          <w:sz w:val="30"/>
        </w:rPr>
      </w:pPr>
      <w:bookmarkStart w:id="2805" w:name="_bookmark2776"/>
      <w:bookmarkEnd w:id="2805"/>
      <w:r>
        <w:rPr>
          <w:spacing w:val="-5"/>
          <w:sz w:val="30"/>
        </w:rPr>
        <w:t xml:space="preserve">Valeria </w:t>
      </w:r>
      <w:r>
        <w:rPr>
          <w:sz w:val="30"/>
        </w:rPr>
        <w:t>Korchagina, ‘Court Rejects Kho</w:t>
      </w:r>
      <w:r>
        <w:rPr>
          <w:sz w:val="30"/>
        </w:rPr>
        <w:t xml:space="preserve">dorkovsky Appeal’, </w:t>
      </w:r>
      <w:r>
        <w:rPr>
          <w:i/>
          <w:spacing w:val="-3"/>
          <w:sz w:val="30"/>
        </w:rPr>
        <w:t>Moscow Times</w:t>
      </w:r>
      <w:r>
        <w:rPr>
          <w:spacing w:val="-3"/>
          <w:sz w:val="30"/>
        </w:rPr>
        <w:t xml:space="preserve">, </w:t>
      </w:r>
      <w:r>
        <w:rPr>
          <w:sz w:val="30"/>
        </w:rPr>
        <w:t>September 23</w:t>
      </w:r>
      <w:r>
        <w:rPr>
          <w:spacing w:val="3"/>
          <w:sz w:val="30"/>
        </w:rPr>
        <w:t xml:space="preserve"> </w:t>
      </w:r>
      <w:r>
        <w:rPr>
          <w:sz w:val="30"/>
        </w:rPr>
        <w:t>2005</w:t>
      </w:r>
    </w:p>
    <w:p w14:paraId="4E60935A" w14:textId="77777777" w:rsidR="002E52A5" w:rsidRDefault="009E791A">
      <w:pPr>
        <w:pStyle w:val="Corpsdetexte"/>
      </w:pPr>
      <w:hyperlink w:anchor="_bookmark1001" w:history="1">
        <w:r>
          <w:rPr>
            <w:color w:val="0000ED"/>
            <w:u w:val="thick" w:color="0000ED"/>
          </w:rPr>
          <w:t>Back to text</w:t>
        </w:r>
      </w:hyperlink>
    </w:p>
    <w:p w14:paraId="6A01B690" w14:textId="77777777" w:rsidR="002E52A5" w:rsidRDefault="009E791A">
      <w:pPr>
        <w:pStyle w:val="Paragraphedeliste"/>
        <w:numPr>
          <w:ilvl w:val="0"/>
          <w:numId w:val="8"/>
        </w:numPr>
        <w:tabs>
          <w:tab w:val="left" w:pos="570"/>
        </w:tabs>
        <w:ind w:left="569" w:hanging="451"/>
        <w:rPr>
          <w:sz w:val="30"/>
        </w:rPr>
      </w:pPr>
      <w:bookmarkStart w:id="2806" w:name="_bookmark2777"/>
      <w:bookmarkEnd w:id="2806"/>
      <w:r>
        <w:rPr>
          <w:sz w:val="30"/>
        </w:rPr>
        <w:t>Ibid.</w:t>
      </w:r>
    </w:p>
    <w:p w14:paraId="5EC5AE78" w14:textId="77777777" w:rsidR="002E52A5" w:rsidRDefault="009E791A">
      <w:pPr>
        <w:pStyle w:val="Corpsdetexte"/>
        <w:ind w:right="7828"/>
      </w:pPr>
      <w:hyperlink w:anchor="_bookmark1002" w:history="1">
        <w:r>
          <w:rPr>
            <w:color w:val="0000ED"/>
            <w:u w:val="thick" w:color="0000ED"/>
          </w:rPr>
          <w:t>Back to text</w:t>
        </w:r>
      </w:hyperlink>
    </w:p>
    <w:p w14:paraId="60C30A9B" w14:textId="77777777" w:rsidR="002E52A5" w:rsidRDefault="009E791A">
      <w:pPr>
        <w:pStyle w:val="Paragraphedeliste"/>
        <w:numPr>
          <w:ilvl w:val="0"/>
          <w:numId w:val="8"/>
        </w:numPr>
        <w:tabs>
          <w:tab w:val="left" w:pos="570"/>
        </w:tabs>
        <w:ind w:right="773"/>
        <w:rPr>
          <w:sz w:val="30"/>
        </w:rPr>
      </w:pPr>
      <w:bookmarkStart w:id="2807" w:name="_bookmark2778"/>
      <w:bookmarkEnd w:id="2807"/>
      <w:r>
        <w:rPr>
          <w:sz w:val="30"/>
        </w:rPr>
        <w:t>Nabi</w:t>
      </w:r>
      <w:r>
        <w:rPr>
          <w:sz w:val="30"/>
        </w:rPr>
        <w:t xml:space="preserve"> Abdullaev, ‘Khodorkovsky Jailed in Polluted Chita’, </w:t>
      </w:r>
      <w:r>
        <w:rPr>
          <w:i/>
          <w:spacing w:val="-3"/>
          <w:sz w:val="30"/>
        </w:rPr>
        <w:t>Moscow Times</w:t>
      </w:r>
      <w:r>
        <w:rPr>
          <w:spacing w:val="-3"/>
          <w:sz w:val="30"/>
        </w:rPr>
        <w:t xml:space="preserve">, </w:t>
      </w:r>
      <w:r>
        <w:rPr>
          <w:sz w:val="30"/>
        </w:rPr>
        <w:t>October 21</w:t>
      </w:r>
      <w:r>
        <w:rPr>
          <w:spacing w:val="3"/>
          <w:sz w:val="30"/>
        </w:rPr>
        <w:t xml:space="preserve"> </w:t>
      </w:r>
      <w:r>
        <w:rPr>
          <w:sz w:val="30"/>
        </w:rPr>
        <w:t>2005</w:t>
      </w:r>
    </w:p>
    <w:p w14:paraId="357AD46B" w14:textId="77777777" w:rsidR="002E52A5" w:rsidRDefault="009E791A">
      <w:pPr>
        <w:pStyle w:val="Corpsdetexte"/>
      </w:pPr>
      <w:hyperlink w:anchor="_bookmark1003" w:history="1">
        <w:r>
          <w:rPr>
            <w:color w:val="0000ED"/>
            <w:u w:val="thick" w:color="0000ED"/>
          </w:rPr>
          <w:t>Back to text</w:t>
        </w:r>
      </w:hyperlink>
    </w:p>
    <w:p w14:paraId="4433ED3B" w14:textId="77777777" w:rsidR="002E52A5" w:rsidRDefault="009E791A">
      <w:pPr>
        <w:pStyle w:val="Paragraphedeliste"/>
        <w:numPr>
          <w:ilvl w:val="0"/>
          <w:numId w:val="8"/>
        </w:numPr>
        <w:tabs>
          <w:tab w:val="left" w:pos="570"/>
        </w:tabs>
        <w:ind w:left="119" w:right="6453" w:firstLine="0"/>
        <w:rPr>
          <w:sz w:val="30"/>
        </w:rPr>
      </w:pPr>
      <w:bookmarkStart w:id="2808" w:name="_bookmark2779"/>
      <w:bookmarkEnd w:id="2808"/>
      <w:r>
        <w:rPr>
          <w:sz w:val="30"/>
        </w:rPr>
        <w:t xml:space="preserve">Eyewitness </w:t>
      </w:r>
      <w:r>
        <w:rPr>
          <w:spacing w:val="-3"/>
          <w:sz w:val="30"/>
        </w:rPr>
        <w:t>account</w:t>
      </w:r>
      <w:hyperlink w:anchor="_bookmark1004" w:history="1">
        <w:r>
          <w:rPr>
            <w:color w:val="0000ED"/>
            <w:spacing w:val="-3"/>
            <w:sz w:val="30"/>
          </w:rPr>
          <w:t xml:space="preserve"> </w:t>
        </w:r>
        <w:r>
          <w:rPr>
            <w:color w:val="0000ED"/>
            <w:sz w:val="30"/>
            <w:u w:val="thick" w:color="0000ED"/>
          </w:rPr>
          <w:t>Back to text</w:t>
        </w:r>
      </w:hyperlink>
    </w:p>
    <w:p w14:paraId="1720BA8A" w14:textId="77777777" w:rsidR="002E52A5" w:rsidRDefault="009E791A">
      <w:pPr>
        <w:pStyle w:val="Paragraphedeliste"/>
        <w:numPr>
          <w:ilvl w:val="0"/>
          <w:numId w:val="8"/>
        </w:numPr>
        <w:tabs>
          <w:tab w:val="left" w:pos="720"/>
        </w:tabs>
        <w:ind w:left="719" w:hanging="601"/>
        <w:rPr>
          <w:sz w:val="30"/>
        </w:rPr>
      </w:pPr>
      <w:bookmarkStart w:id="2809" w:name="_bookmark2780"/>
      <w:bookmarkEnd w:id="2809"/>
      <w:r>
        <w:rPr>
          <w:sz w:val="30"/>
        </w:rPr>
        <w:t>Ibid.</w:t>
      </w:r>
    </w:p>
    <w:p w14:paraId="5DA10C42" w14:textId="77777777" w:rsidR="002E52A5" w:rsidRDefault="009E791A">
      <w:pPr>
        <w:pStyle w:val="Corpsdetexte"/>
        <w:ind w:right="7828"/>
      </w:pPr>
      <w:hyperlink w:anchor="_bookmark1005" w:history="1">
        <w:r>
          <w:rPr>
            <w:color w:val="0000ED"/>
            <w:u w:val="thick" w:color="0000ED"/>
          </w:rPr>
          <w:t>Back to text</w:t>
        </w:r>
      </w:hyperlink>
    </w:p>
    <w:p w14:paraId="06602ECD" w14:textId="77777777" w:rsidR="002E52A5" w:rsidRDefault="009E791A">
      <w:pPr>
        <w:pStyle w:val="Paragraphedeliste"/>
        <w:numPr>
          <w:ilvl w:val="0"/>
          <w:numId w:val="8"/>
        </w:numPr>
        <w:tabs>
          <w:tab w:val="left" w:pos="720"/>
        </w:tabs>
        <w:ind w:right="620"/>
        <w:rPr>
          <w:sz w:val="30"/>
        </w:rPr>
      </w:pPr>
      <w:bookmarkStart w:id="2810" w:name="_bookmark2781"/>
      <w:bookmarkEnd w:id="2810"/>
      <w:r>
        <w:rPr>
          <w:sz w:val="30"/>
        </w:rPr>
        <w:t xml:space="preserve">Kathrin Hille, ‘Business Behind Bars’, </w:t>
      </w:r>
      <w:r>
        <w:rPr>
          <w:i/>
          <w:sz w:val="30"/>
        </w:rPr>
        <w:t xml:space="preserve">Financial </w:t>
      </w:r>
      <w:r>
        <w:rPr>
          <w:i/>
          <w:spacing w:val="-3"/>
          <w:sz w:val="30"/>
        </w:rPr>
        <w:t>Times</w:t>
      </w:r>
      <w:r>
        <w:rPr>
          <w:spacing w:val="-3"/>
          <w:sz w:val="30"/>
        </w:rPr>
        <w:t xml:space="preserve">, </w:t>
      </w:r>
      <w:r>
        <w:rPr>
          <w:sz w:val="30"/>
        </w:rPr>
        <w:t xml:space="preserve">August </w:t>
      </w:r>
      <w:r>
        <w:rPr>
          <w:spacing w:val="-8"/>
          <w:sz w:val="30"/>
        </w:rPr>
        <w:t xml:space="preserve">10 </w:t>
      </w:r>
      <w:r>
        <w:rPr>
          <w:sz w:val="30"/>
        </w:rPr>
        <w:t>2018</w:t>
      </w:r>
    </w:p>
    <w:p w14:paraId="32F01463" w14:textId="77777777" w:rsidR="002E52A5" w:rsidRDefault="009E791A">
      <w:pPr>
        <w:pStyle w:val="Corpsdetexte"/>
        <w:spacing w:before="1"/>
      </w:pPr>
      <w:hyperlink w:anchor="_bookmark1006" w:history="1">
        <w:r>
          <w:rPr>
            <w:color w:val="0000ED"/>
            <w:u w:val="thick" w:color="0000ED"/>
          </w:rPr>
          <w:t>Back to text</w:t>
        </w:r>
      </w:hyperlink>
    </w:p>
    <w:p w14:paraId="3F4AF05C" w14:textId="71C0A626" w:rsidR="002E52A5" w:rsidRDefault="009811D2">
      <w:pPr>
        <w:pStyle w:val="Corpsdetexte"/>
        <w:spacing w:before="6"/>
        <w:ind w:left="0"/>
        <w:rPr>
          <w:sz w:val="23"/>
        </w:rPr>
      </w:pPr>
      <w:r>
        <w:rPr>
          <w:noProof/>
        </w:rPr>
        <mc:AlternateContent>
          <mc:Choice Requires="wpg">
            <w:drawing>
              <wp:anchor distT="0" distB="0" distL="0" distR="0" simplePos="0" relativeHeight="252166144" behindDoc="1" locked="0" layoutInCell="1" allowOverlap="1" wp14:anchorId="1F9AD086" wp14:editId="2DFA2DED">
                <wp:simplePos x="0" y="0"/>
                <wp:positionH relativeFrom="page">
                  <wp:posOffset>981075</wp:posOffset>
                </wp:positionH>
                <wp:positionV relativeFrom="paragraph">
                  <wp:posOffset>196850</wp:posOffset>
                </wp:positionV>
                <wp:extent cx="5810250" cy="47625"/>
                <wp:effectExtent l="0" t="0" r="0" b="0"/>
                <wp:wrapTopAndBottom/>
                <wp:docPr id="1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118" name="Freeform 61"/>
                        <wps:cNvSpPr>
                          <a:spLocks/>
                        </wps:cNvSpPr>
                        <wps:spPr bwMode="auto">
                          <a:xfrm>
                            <a:off x="1544" y="309"/>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60"/>
                        <wps:cNvSpPr>
                          <a:spLocks/>
                        </wps:cNvSpPr>
                        <wps:spPr bwMode="auto">
                          <a:xfrm>
                            <a:off x="1545" y="309"/>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9"/>
                        <wps:cNvSpPr>
                          <a:spLocks/>
                        </wps:cNvSpPr>
                        <wps:spPr bwMode="auto">
                          <a:xfrm>
                            <a:off x="1545" y="309"/>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B00AE" id="Group 58" o:spid="_x0000_s1026" style="position:absolute;margin-left:77.25pt;margin-top:15.5pt;width:457.5pt;height:3.75pt;z-index:-251150336;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">
                <v:shape id="Freeform 61" o:spid="_x0000_s1027" style="position:absolute;left:1544;top:309;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" path="m9150,r-15,l9135,60,,60,,75r9135,l9150,75r,-15l9150,xe" fillcolor="#ededed" stroked="f">
                  <v:path arrowok="t" o:connecttype="custom" o:connectlocs="9150,310;9135,310;9135,370;0,370;0,385;9135,385;9150,385;9150,370;9150,310" o:connectangles="0,0,0,0,0,0,0,0,0"/>
                </v:shape>
                <v:shape id="Freeform 60" o:spid="_x0000_s1028" style="position:absolute;left:1545;top:30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" path="m,75l,,15,r,60l,75xe" fillcolor="#999" stroked="f">
                  <v:path arrowok="t" o:connecttype="custom" o:connectlocs="0,385;0,310;15,310;15,370;0,385" o:connectangles="0,0,0,0,0"/>
                </v:shape>
                <v:shape id="Freeform 59" o:spid="_x0000_s1029" style="position:absolute;left:1545;top:309;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" path="m9135,30l15,30,,,9150,r-15,30xe" fillcolor="#9d1d37" stroked="f">
                  <v:path arrowok="t" o:connecttype="custom" o:connectlocs="9135,340;15,340;0,310;9150,310;9135,340" o:connectangles="0,0,0,0,0"/>
                </v:shape>
                <w10:wrap type="topAndBottom" anchorx="page"/>
              </v:group>
            </w:pict>
          </mc:Fallback>
        </mc:AlternateContent>
      </w:r>
      <w:r>
        <w:rPr>
          <w:noProof/>
        </w:rPr>
        <mc:AlternateContent>
          <mc:Choice Requires="wpg">
            <w:drawing>
              <wp:anchor distT="0" distB="0" distL="0" distR="0" simplePos="0" relativeHeight="252167168" behindDoc="1" locked="0" layoutInCell="1" allowOverlap="1" wp14:anchorId="113E7634" wp14:editId="472FCA8D">
                <wp:simplePos x="0" y="0"/>
                <wp:positionH relativeFrom="page">
                  <wp:posOffset>981075</wp:posOffset>
                </wp:positionH>
                <wp:positionV relativeFrom="paragraph">
                  <wp:posOffset>434975</wp:posOffset>
                </wp:positionV>
                <wp:extent cx="5810250" cy="47625"/>
                <wp:effectExtent l="0" t="0" r="0" b="0"/>
                <wp:wrapTopAndBottom/>
                <wp:docPr id="11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5"/>
                          <a:chExt cx="9150" cy="75"/>
                        </a:xfrm>
                      </wpg:grpSpPr>
                      <wps:wsp>
                        <wps:cNvPr id="114" name="Freeform 57"/>
                        <wps:cNvSpPr>
                          <a:spLocks/>
                        </wps:cNvSpPr>
                        <wps:spPr bwMode="auto">
                          <a:xfrm>
                            <a:off x="1544" y="684"/>
                            <a:ext cx="9150" cy="75"/>
                          </a:xfrm>
                          <a:custGeom>
                            <a:avLst/>
                            <a:gdLst>
                              <a:gd name="T0" fmla="+- 0 10695 1545"/>
                              <a:gd name="T1" fmla="*/ T0 w 9150"/>
                              <a:gd name="T2" fmla="+- 0 685 685"/>
                              <a:gd name="T3" fmla="*/ 685 h 75"/>
                              <a:gd name="T4" fmla="+- 0 10680 1545"/>
                              <a:gd name="T5" fmla="*/ T4 w 9150"/>
                              <a:gd name="T6" fmla="+- 0 685 685"/>
                              <a:gd name="T7" fmla="*/ 685 h 75"/>
                              <a:gd name="T8" fmla="+- 0 10680 1545"/>
                              <a:gd name="T9" fmla="*/ T8 w 9150"/>
                              <a:gd name="T10" fmla="+- 0 745 685"/>
                              <a:gd name="T11" fmla="*/ 745 h 75"/>
                              <a:gd name="T12" fmla="+- 0 1545 1545"/>
                              <a:gd name="T13" fmla="*/ T12 w 9150"/>
                              <a:gd name="T14" fmla="+- 0 745 685"/>
                              <a:gd name="T15" fmla="*/ 745 h 75"/>
                              <a:gd name="T16" fmla="+- 0 1545 1545"/>
                              <a:gd name="T17" fmla="*/ T16 w 9150"/>
                              <a:gd name="T18" fmla="+- 0 760 685"/>
                              <a:gd name="T19" fmla="*/ 760 h 75"/>
                              <a:gd name="T20" fmla="+- 0 10680 1545"/>
                              <a:gd name="T21" fmla="*/ T20 w 9150"/>
                              <a:gd name="T22" fmla="+- 0 760 685"/>
                              <a:gd name="T23" fmla="*/ 760 h 75"/>
                              <a:gd name="T24" fmla="+- 0 10695 1545"/>
                              <a:gd name="T25" fmla="*/ T24 w 9150"/>
                              <a:gd name="T26" fmla="+- 0 760 685"/>
                              <a:gd name="T27" fmla="*/ 760 h 75"/>
                              <a:gd name="T28" fmla="+- 0 10695 1545"/>
                              <a:gd name="T29" fmla="*/ T28 w 9150"/>
                              <a:gd name="T30" fmla="+- 0 745 685"/>
                              <a:gd name="T31" fmla="*/ 745 h 75"/>
                              <a:gd name="T32" fmla="+- 0 10695 1545"/>
                              <a:gd name="T33" fmla="*/ T32 w 9150"/>
                              <a:gd name="T34" fmla="+- 0 685 685"/>
                              <a:gd name="T35" fmla="*/ 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6"/>
                        <wps:cNvSpPr>
                          <a:spLocks/>
                        </wps:cNvSpPr>
                        <wps:spPr bwMode="auto">
                          <a:xfrm>
                            <a:off x="1545" y="684"/>
                            <a:ext cx="15" cy="75"/>
                          </a:xfrm>
                          <a:custGeom>
                            <a:avLst/>
                            <a:gdLst>
                              <a:gd name="T0" fmla="+- 0 1545 1545"/>
                              <a:gd name="T1" fmla="*/ T0 w 15"/>
                              <a:gd name="T2" fmla="+- 0 760 685"/>
                              <a:gd name="T3" fmla="*/ 760 h 75"/>
                              <a:gd name="T4" fmla="+- 0 1545 1545"/>
                              <a:gd name="T5" fmla="*/ T4 w 15"/>
                              <a:gd name="T6" fmla="+- 0 685 685"/>
                              <a:gd name="T7" fmla="*/ 685 h 75"/>
                              <a:gd name="T8" fmla="+- 0 1560 1545"/>
                              <a:gd name="T9" fmla="*/ T8 w 15"/>
                              <a:gd name="T10" fmla="+- 0 685 685"/>
                              <a:gd name="T11" fmla="*/ 685 h 75"/>
                              <a:gd name="T12" fmla="+- 0 1560 1545"/>
                              <a:gd name="T13" fmla="*/ T12 w 15"/>
                              <a:gd name="T14" fmla="+- 0 745 685"/>
                              <a:gd name="T15" fmla="*/ 745 h 75"/>
                              <a:gd name="T16" fmla="+- 0 1545 1545"/>
                              <a:gd name="T17" fmla="*/ T16 w 15"/>
                              <a:gd name="T18" fmla="+- 0 760 685"/>
                              <a:gd name="T19" fmla="*/ 760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55"/>
                        <wps:cNvSpPr>
                          <a:spLocks/>
                        </wps:cNvSpPr>
                        <wps:spPr bwMode="auto">
                          <a:xfrm>
                            <a:off x="1545" y="684"/>
                            <a:ext cx="9150" cy="30"/>
                          </a:xfrm>
                          <a:custGeom>
                            <a:avLst/>
                            <a:gdLst>
                              <a:gd name="T0" fmla="+- 0 10680 1545"/>
                              <a:gd name="T1" fmla="*/ T0 w 9150"/>
                              <a:gd name="T2" fmla="+- 0 715 685"/>
                              <a:gd name="T3" fmla="*/ 715 h 30"/>
                              <a:gd name="T4" fmla="+- 0 1560 1545"/>
                              <a:gd name="T5" fmla="*/ T4 w 9150"/>
                              <a:gd name="T6" fmla="+- 0 715 685"/>
                              <a:gd name="T7" fmla="*/ 715 h 30"/>
                              <a:gd name="T8" fmla="+- 0 1545 1545"/>
                              <a:gd name="T9" fmla="*/ T8 w 9150"/>
                              <a:gd name="T10" fmla="+- 0 685 685"/>
                              <a:gd name="T11" fmla="*/ 685 h 30"/>
                              <a:gd name="T12" fmla="+- 0 10695 1545"/>
                              <a:gd name="T13" fmla="*/ T12 w 9150"/>
                              <a:gd name="T14" fmla="+- 0 685 685"/>
                              <a:gd name="T15" fmla="*/ 685 h 30"/>
                              <a:gd name="T16" fmla="+- 0 10680 1545"/>
                              <a:gd name="T17" fmla="*/ T16 w 9150"/>
                              <a:gd name="T18" fmla="+- 0 715 685"/>
                              <a:gd name="T19" fmla="*/ 715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6EECC" id="Group 54" o:spid="_x0000_s1026" style="position:absolute;margin-left:77.25pt;margin-top:34.25pt;width:457.5pt;height:3.75pt;z-index:-251149312;mso-wrap-distance-left:0;mso-wrap-distance-right:0;mso-position-horizontal-relative:page" coordorigin="1545,685"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">
                <v:shape id="Freeform 57" o:spid="_x0000_s1027" style="position:absolute;left:1544;top:684;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" path="m9150,r-15,l9135,60,,60,,75r9135,l9150,75r,-15l9150,xe" fillcolor="#ededed" stroked="f">
                  <v:path arrowok="t" o:connecttype="custom" o:connectlocs="9150,685;9135,685;9135,745;0,745;0,760;9135,760;9150,760;9150,745;9150,685" o:connectangles="0,0,0,0,0,0,0,0,0"/>
                </v:shape>
                <v:shape id="Freeform 56" o:spid="_x0000_s1028" style="position:absolute;left:1545;top:684;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" path="m,75l,,15,r,60l,75xe" fillcolor="#999" stroked="f">
                  <v:path arrowok="t" o:connecttype="custom" o:connectlocs="0,760;0,685;15,685;15,745;0,760" o:connectangles="0,0,0,0,0"/>
                </v:shape>
                <v:shape id="Freeform 55" o:spid="_x0000_s1029" style="position:absolute;left:1545;top:684;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" path="m9135,30l15,30,,,9150,r-15,30xe" fillcolor="#9d1d37" stroked="f">
                  <v:path arrowok="t" o:connecttype="custom" o:connectlocs="9135,715;15,715;0,685;9150,685;9135,715" o:connectangles="0,0,0,0,0"/>
                </v:shape>
                <w10:wrap type="topAndBottom" anchorx="page"/>
              </v:group>
            </w:pict>
          </mc:Fallback>
        </mc:AlternateContent>
      </w:r>
    </w:p>
    <w:p w14:paraId="38F3BD75" w14:textId="77777777" w:rsidR="002E52A5" w:rsidRDefault="002E52A5">
      <w:pPr>
        <w:pStyle w:val="Corpsdetexte"/>
        <w:spacing w:before="2"/>
        <w:ind w:left="0"/>
        <w:rPr>
          <w:sz w:val="20"/>
        </w:rPr>
      </w:pPr>
    </w:p>
    <w:p w14:paraId="79B808A4" w14:textId="77777777" w:rsidR="002E52A5" w:rsidRDefault="002E52A5">
      <w:pPr>
        <w:pStyle w:val="Corpsdetexte"/>
        <w:ind w:left="0"/>
        <w:rPr>
          <w:sz w:val="28"/>
        </w:rPr>
      </w:pPr>
    </w:p>
    <w:p w14:paraId="2430854C" w14:textId="77777777" w:rsidR="002E52A5" w:rsidRDefault="009E791A">
      <w:pPr>
        <w:pStyle w:val="Titre3"/>
      </w:pPr>
      <w:r>
        <w:t>Chapter 10: Obschak</w:t>
      </w:r>
    </w:p>
    <w:p w14:paraId="7476890D" w14:textId="77777777" w:rsidR="002E52A5" w:rsidRDefault="009E791A">
      <w:pPr>
        <w:pStyle w:val="Paragraphedeliste"/>
        <w:numPr>
          <w:ilvl w:val="0"/>
          <w:numId w:val="7"/>
        </w:numPr>
        <w:tabs>
          <w:tab w:val="left" w:pos="420"/>
        </w:tabs>
        <w:spacing w:before="8"/>
        <w:ind w:right="245"/>
        <w:rPr>
          <w:sz w:val="30"/>
        </w:rPr>
      </w:pPr>
      <w:bookmarkStart w:id="2811" w:name="_bookmark2782"/>
      <w:bookmarkEnd w:id="2811"/>
      <w:r>
        <w:rPr>
          <w:sz w:val="30"/>
        </w:rPr>
        <w:t>Pavel Miledin, Anna Scherbakova, Svetlana Petrova, ‘Sogaz prodal</w:t>
      </w:r>
      <w:r>
        <w:rPr>
          <w:sz w:val="30"/>
        </w:rPr>
        <w:t xml:space="preserve">i v </w:t>
      </w:r>
      <w:r>
        <w:rPr>
          <w:spacing w:val="-3"/>
          <w:sz w:val="30"/>
        </w:rPr>
        <w:t xml:space="preserve">Piter. </w:t>
      </w:r>
      <w:r>
        <w:rPr>
          <w:sz w:val="30"/>
        </w:rPr>
        <w:t>Samy pribylny v Rossii strakhovschik dostalsya banku</w:t>
      </w:r>
      <w:r>
        <w:rPr>
          <w:spacing w:val="-12"/>
          <w:sz w:val="30"/>
        </w:rPr>
        <w:t xml:space="preserve"> </w:t>
      </w:r>
      <w:r>
        <w:rPr>
          <w:sz w:val="30"/>
        </w:rPr>
        <w:t>“Rossiya”’,</w:t>
      </w:r>
    </w:p>
    <w:p w14:paraId="0274ACC4" w14:textId="77777777" w:rsidR="002E52A5" w:rsidRDefault="002E52A5">
      <w:pPr>
        <w:rPr>
          <w:sz w:val="30"/>
        </w:rPr>
        <w:sectPr w:rsidR="002E52A5">
          <w:headerReference w:type="default" r:id="rId666"/>
          <w:pgSz w:w="12240" w:h="15840"/>
          <w:pgMar w:top="1360" w:right="1420" w:bottom="280" w:left="1420" w:header="0" w:footer="0" w:gutter="0"/>
          <w:cols w:space="720"/>
        </w:sectPr>
      </w:pPr>
    </w:p>
    <w:p w14:paraId="51148430" w14:textId="77777777" w:rsidR="002E52A5" w:rsidRDefault="009E791A">
      <w:pPr>
        <w:spacing w:before="70"/>
        <w:ind w:left="119" w:right="5412" w:firstLine="300"/>
        <w:rPr>
          <w:sz w:val="30"/>
        </w:rPr>
      </w:pPr>
      <w:r>
        <w:rPr>
          <w:i/>
          <w:spacing w:val="-4"/>
          <w:sz w:val="30"/>
        </w:rPr>
        <w:t>Vedomosti</w:t>
      </w:r>
      <w:r>
        <w:rPr>
          <w:spacing w:val="-4"/>
          <w:sz w:val="30"/>
        </w:rPr>
        <w:t xml:space="preserve">, </w:t>
      </w:r>
      <w:r>
        <w:rPr>
          <w:sz w:val="30"/>
        </w:rPr>
        <w:t xml:space="preserve">January 21 </w:t>
      </w:r>
      <w:r>
        <w:rPr>
          <w:spacing w:val="-4"/>
          <w:sz w:val="30"/>
        </w:rPr>
        <w:t xml:space="preserve">2005 </w:t>
      </w:r>
      <w:hyperlink w:anchor="_bookmark1009" w:history="1">
        <w:r>
          <w:rPr>
            <w:color w:val="0000ED"/>
            <w:sz w:val="30"/>
            <w:u w:val="thick" w:color="0000ED"/>
          </w:rPr>
          <w:t>Back to text</w:t>
        </w:r>
      </w:hyperlink>
    </w:p>
    <w:p w14:paraId="1B200CFE" w14:textId="77777777" w:rsidR="002E52A5" w:rsidRDefault="009E791A">
      <w:pPr>
        <w:pStyle w:val="Paragraphedeliste"/>
        <w:numPr>
          <w:ilvl w:val="0"/>
          <w:numId w:val="7"/>
        </w:numPr>
        <w:tabs>
          <w:tab w:val="left" w:pos="420"/>
        </w:tabs>
        <w:ind w:left="119" w:right="2584" w:firstLine="0"/>
        <w:rPr>
          <w:sz w:val="30"/>
        </w:rPr>
      </w:pPr>
      <w:bookmarkStart w:id="2812" w:name="_bookmark2783"/>
      <w:bookmarkEnd w:id="2812"/>
      <w:r>
        <w:rPr>
          <w:sz w:val="30"/>
        </w:rPr>
        <w:t xml:space="preserve">Author interview with Vladimir </w:t>
      </w:r>
      <w:r>
        <w:rPr>
          <w:spacing w:val="-4"/>
          <w:sz w:val="30"/>
        </w:rPr>
        <w:t xml:space="preserve">Milov, </w:t>
      </w:r>
      <w:r>
        <w:rPr>
          <w:sz w:val="30"/>
        </w:rPr>
        <w:t xml:space="preserve">October </w:t>
      </w:r>
      <w:r>
        <w:rPr>
          <w:spacing w:val="-7"/>
          <w:sz w:val="30"/>
        </w:rPr>
        <w:t>2011</w:t>
      </w:r>
      <w:hyperlink w:anchor="_bookmark1010" w:history="1">
        <w:r>
          <w:rPr>
            <w:color w:val="0000ED"/>
            <w:spacing w:val="-7"/>
            <w:sz w:val="30"/>
          </w:rPr>
          <w:t xml:space="preserve"> </w:t>
        </w:r>
        <w:r>
          <w:rPr>
            <w:color w:val="0000ED"/>
            <w:sz w:val="30"/>
            <w:u w:val="thick" w:color="0000ED"/>
          </w:rPr>
          <w:t>Back to text</w:t>
        </w:r>
      </w:hyperlink>
    </w:p>
    <w:p w14:paraId="379F37CD" w14:textId="77777777" w:rsidR="002E52A5" w:rsidRDefault="009E791A">
      <w:pPr>
        <w:pStyle w:val="Paragraphedeliste"/>
        <w:numPr>
          <w:ilvl w:val="0"/>
          <w:numId w:val="7"/>
        </w:numPr>
        <w:tabs>
          <w:tab w:val="left" w:pos="420"/>
        </w:tabs>
        <w:ind w:right="173"/>
        <w:rPr>
          <w:sz w:val="30"/>
        </w:rPr>
      </w:pPr>
      <w:bookmarkStart w:id="2813" w:name="_bookmark2784"/>
      <w:bookmarkEnd w:id="2813"/>
      <w:r>
        <w:rPr>
          <w:sz w:val="30"/>
        </w:rPr>
        <w:t xml:space="preserve">Catherine Belton, ‘A Realm Fit for a Tsar’, </w:t>
      </w:r>
      <w:r>
        <w:rPr>
          <w:i/>
          <w:sz w:val="30"/>
        </w:rPr>
        <w:t xml:space="preserve">Financial </w:t>
      </w:r>
      <w:r>
        <w:rPr>
          <w:i/>
          <w:spacing w:val="-3"/>
          <w:sz w:val="30"/>
        </w:rPr>
        <w:t>Times</w:t>
      </w:r>
      <w:r>
        <w:rPr>
          <w:spacing w:val="-3"/>
          <w:sz w:val="30"/>
        </w:rPr>
        <w:t xml:space="preserve">, </w:t>
      </w:r>
      <w:r>
        <w:rPr>
          <w:sz w:val="30"/>
        </w:rPr>
        <w:t xml:space="preserve">December </w:t>
      </w:r>
      <w:r>
        <w:rPr>
          <w:spacing w:val="-14"/>
          <w:sz w:val="30"/>
        </w:rPr>
        <w:t xml:space="preserve">1 </w:t>
      </w:r>
      <w:r>
        <w:rPr>
          <w:spacing w:val="-3"/>
          <w:sz w:val="30"/>
        </w:rPr>
        <w:t>2011</w:t>
      </w:r>
    </w:p>
    <w:p w14:paraId="722C90E8" w14:textId="77777777" w:rsidR="002E52A5" w:rsidRDefault="009E791A">
      <w:pPr>
        <w:pStyle w:val="Corpsdetexte"/>
      </w:pPr>
      <w:hyperlink w:anchor="_bookmark1011" w:history="1">
        <w:r>
          <w:rPr>
            <w:color w:val="0000ED"/>
            <w:u w:val="thick" w:color="0000ED"/>
          </w:rPr>
          <w:t>Back to text</w:t>
        </w:r>
      </w:hyperlink>
    </w:p>
    <w:p w14:paraId="32C00187" w14:textId="77777777" w:rsidR="002E52A5" w:rsidRDefault="009E791A">
      <w:pPr>
        <w:pStyle w:val="Paragraphedeliste"/>
        <w:numPr>
          <w:ilvl w:val="0"/>
          <w:numId w:val="7"/>
        </w:numPr>
        <w:tabs>
          <w:tab w:val="left" w:pos="420"/>
        </w:tabs>
        <w:ind w:right="191"/>
        <w:rPr>
          <w:sz w:val="30"/>
        </w:rPr>
      </w:pPr>
      <w:bookmarkStart w:id="2814" w:name="_bookmark2785"/>
      <w:bookmarkEnd w:id="2814"/>
      <w:r>
        <w:rPr>
          <w:sz w:val="30"/>
        </w:rPr>
        <w:t>See</w:t>
      </w:r>
      <w:r>
        <w:rPr>
          <w:sz w:val="30"/>
        </w:rPr>
        <w:t xml:space="preserve"> the excellent Neil Buckley and Arkady Ostrovsky, </w:t>
      </w:r>
      <w:r>
        <w:rPr>
          <w:spacing w:val="-3"/>
          <w:sz w:val="30"/>
        </w:rPr>
        <w:t xml:space="preserve">‘Putin’s </w:t>
      </w:r>
      <w:r>
        <w:rPr>
          <w:sz w:val="30"/>
        </w:rPr>
        <w:t xml:space="preserve">Allies </w:t>
      </w:r>
      <w:r>
        <w:rPr>
          <w:spacing w:val="-6"/>
          <w:sz w:val="30"/>
        </w:rPr>
        <w:t xml:space="preserve">are </w:t>
      </w:r>
      <w:r>
        <w:rPr>
          <w:sz w:val="30"/>
        </w:rPr>
        <w:t xml:space="preserve">Turning Russia into a Corporate State’, </w:t>
      </w:r>
      <w:r>
        <w:rPr>
          <w:i/>
          <w:sz w:val="30"/>
        </w:rPr>
        <w:t xml:space="preserve">Financial </w:t>
      </w:r>
      <w:r>
        <w:rPr>
          <w:i/>
          <w:spacing w:val="-3"/>
          <w:sz w:val="30"/>
        </w:rPr>
        <w:t>Times</w:t>
      </w:r>
      <w:r>
        <w:rPr>
          <w:spacing w:val="-3"/>
          <w:sz w:val="30"/>
        </w:rPr>
        <w:t xml:space="preserve">, </w:t>
      </w:r>
      <w:r>
        <w:rPr>
          <w:sz w:val="30"/>
        </w:rPr>
        <w:t>June 18</w:t>
      </w:r>
      <w:r>
        <w:rPr>
          <w:spacing w:val="-6"/>
          <w:sz w:val="30"/>
        </w:rPr>
        <w:t xml:space="preserve"> </w:t>
      </w:r>
      <w:r>
        <w:rPr>
          <w:sz w:val="30"/>
        </w:rPr>
        <w:t>2006</w:t>
      </w:r>
    </w:p>
    <w:p w14:paraId="0B076B97" w14:textId="77777777" w:rsidR="002E52A5" w:rsidRDefault="009E791A">
      <w:pPr>
        <w:pStyle w:val="Corpsdetexte"/>
      </w:pPr>
      <w:hyperlink w:anchor="_bookmark1012" w:history="1">
        <w:r>
          <w:rPr>
            <w:color w:val="0000ED"/>
            <w:u w:val="thick" w:color="0000ED"/>
          </w:rPr>
          <w:t>Back to text</w:t>
        </w:r>
      </w:hyperlink>
    </w:p>
    <w:p w14:paraId="36B747A3" w14:textId="77777777" w:rsidR="002E52A5" w:rsidRDefault="009E791A">
      <w:pPr>
        <w:pStyle w:val="Paragraphedeliste"/>
        <w:numPr>
          <w:ilvl w:val="0"/>
          <w:numId w:val="7"/>
        </w:numPr>
        <w:tabs>
          <w:tab w:val="left" w:pos="420"/>
        </w:tabs>
        <w:ind w:left="119" w:right="1501" w:firstLine="0"/>
        <w:rPr>
          <w:sz w:val="30"/>
        </w:rPr>
      </w:pPr>
      <w:bookmarkStart w:id="2815" w:name="_bookmark2786"/>
      <w:bookmarkEnd w:id="2815"/>
      <w:r>
        <w:rPr>
          <w:sz w:val="30"/>
        </w:rPr>
        <w:t xml:space="preserve">Author interview with senior banker, Geneva, December </w:t>
      </w:r>
      <w:r>
        <w:rPr>
          <w:spacing w:val="-5"/>
          <w:sz w:val="30"/>
        </w:rPr>
        <w:t>2013</w:t>
      </w:r>
      <w:hyperlink w:anchor="_bookmark1013" w:history="1">
        <w:r>
          <w:rPr>
            <w:color w:val="0000ED"/>
            <w:spacing w:val="-5"/>
            <w:sz w:val="30"/>
          </w:rPr>
          <w:t xml:space="preserve"> </w:t>
        </w:r>
        <w:r>
          <w:rPr>
            <w:color w:val="0000ED"/>
            <w:sz w:val="30"/>
            <w:u w:val="thick" w:color="0000ED"/>
          </w:rPr>
          <w:t>Back to text</w:t>
        </w:r>
      </w:hyperlink>
    </w:p>
    <w:p w14:paraId="30441281" w14:textId="77777777" w:rsidR="002E52A5" w:rsidRDefault="009E791A">
      <w:pPr>
        <w:pStyle w:val="Paragraphedeliste"/>
        <w:numPr>
          <w:ilvl w:val="0"/>
          <w:numId w:val="7"/>
        </w:numPr>
        <w:tabs>
          <w:tab w:val="left" w:pos="420"/>
        </w:tabs>
        <w:ind w:right="1209"/>
        <w:rPr>
          <w:sz w:val="30"/>
        </w:rPr>
      </w:pPr>
      <w:bookmarkStart w:id="2816" w:name="_bookmark2787"/>
      <w:bookmarkEnd w:id="2816"/>
      <w:r>
        <w:rPr>
          <w:sz w:val="30"/>
        </w:rPr>
        <w:t xml:space="preserve">Buckley and Ostrovsky, </w:t>
      </w:r>
      <w:r>
        <w:rPr>
          <w:spacing w:val="-3"/>
          <w:sz w:val="30"/>
        </w:rPr>
        <w:t xml:space="preserve">‘Putin’s </w:t>
      </w:r>
      <w:r>
        <w:rPr>
          <w:sz w:val="30"/>
        </w:rPr>
        <w:t>Allies are Turning Russia into</w:t>
      </w:r>
      <w:r>
        <w:rPr>
          <w:spacing w:val="-20"/>
          <w:sz w:val="30"/>
        </w:rPr>
        <w:t xml:space="preserve"> </w:t>
      </w:r>
      <w:r>
        <w:rPr>
          <w:spacing w:val="-16"/>
          <w:sz w:val="30"/>
        </w:rPr>
        <w:t xml:space="preserve">a </w:t>
      </w:r>
      <w:r>
        <w:rPr>
          <w:sz w:val="30"/>
        </w:rPr>
        <w:t>Corporate State’</w:t>
      </w:r>
    </w:p>
    <w:p w14:paraId="3E86B3FB" w14:textId="77777777" w:rsidR="002E52A5" w:rsidRDefault="009E791A">
      <w:pPr>
        <w:pStyle w:val="Corpsdetexte"/>
      </w:pPr>
      <w:hyperlink w:anchor="_bookmark1014" w:history="1">
        <w:r>
          <w:rPr>
            <w:color w:val="0000ED"/>
            <w:u w:val="thick" w:color="0000ED"/>
          </w:rPr>
          <w:t>Back to text</w:t>
        </w:r>
      </w:hyperlink>
    </w:p>
    <w:p w14:paraId="50B38B36" w14:textId="77777777" w:rsidR="002E52A5" w:rsidRDefault="009E791A">
      <w:pPr>
        <w:pStyle w:val="Paragraphedeliste"/>
        <w:numPr>
          <w:ilvl w:val="0"/>
          <w:numId w:val="7"/>
        </w:numPr>
        <w:tabs>
          <w:tab w:val="left" w:pos="420"/>
        </w:tabs>
        <w:ind w:right="663"/>
        <w:rPr>
          <w:sz w:val="30"/>
        </w:rPr>
      </w:pPr>
      <w:bookmarkStart w:id="2817" w:name="_bookmark2788"/>
      <w:bookmarkEnd w:id="2817"/>
      <w:r>
        <w:rPr>
          <w:sz w:val="30"/>
        </w:rPr>
        <w:t xml:space="preserve">Author interview with Kolesnikov, September </w:t>
      </w:r>
      <w:r>
        <w:rPr>
          <w:spacing w:val="-3"/>
          <w:sz w:val="30"/>
        </w:rPr>
        <w:t xml:space="preserve">2011; </w:t>
      </w:r>
      <w:r>
        <w:rPr>
          <w:sz w:val="30"/>
        </w:rPr>
        <w:t xml:space="preserve">Oleg Roldugin, ‘Kak za Kammenym Ostrovom, Kuda Peresilsya znamenity </w:t>
      </w:r>
      <w:r>
        <w:rPr>
          <w:spacing w:val="-3"/>
          <w:sz w:val="30"/>
        </w:rPr>
        <w:t xml:space="preserve">Putinsky </w:t>
      </w:r>
      <w:r>
        <w:rPr>
          <w:sz w:val="30"/>
        </w:rPr>
        <w:t xml:space="preserve">Dachny Kooperativ “Ozero”’, </w:t>
      </w:r>
      <w:r>
        <w:rPr>
          <w:i/>
          <w:sz w:val="30"/>
        </w:rPr>
        <w:t>Sobesednik</w:t>
      </w:r>
      <w:r>
        <w:rPr>
          <w:sz w:val="30"/>
        </w:rPr>
        <w:t>, February 26</w:t>
      </w:r>
      <w:r>
        <w:rPr>
          <w:spacing w:val="-2"/>
          <w:sz w:val="30"/>
        </w:rPr>
        <w:t xml:space="preserve"> </w:t>
      </w:r>
      <w:r>
        <w:rPr>
          <w:sz w:val="30"/>
        </w:rPr>
        <w:t>2014</w:t>
      </w:r>
    </w:p>
    <w:p w14:paraId="12F06718" w14:textId="77777777" w:rsidR="002E52A5" w:rsidRDefault="009E791A">
      <w:pPr>
        <w:pStyle w:val="Corpsdetexte"/>
      </w:pPr>
      <w:hyperlink w:anchor="_bookmark1015" w:history="1">
        <w:r>
          <w:rPr>
            <w:color w:val="0000ED"/>
            <w:u w:val="thick" w:color="0000ED"/>
          </w:rPr>
          <w:t>Back to text</w:t>
        </w:r>
      </w:hyperlink>
    </w:p>
    <w:p w14:paraId="2BAFBA58" w14:textId="77777777" w:rsidR="002E52A5" w:rsidRDefault="009E791A">
      <w:pPr>
        <w:pStyle w:val="Paragraphedeliste"/>
        <w:numPr>
          <w:ilvl w:val="0"/>
          <w:numId w:val="7"/>
        </w:numPr>
        <w:tabs>
          <w:tab w:val="left" w:pos="420"/>
        </w:tabs>
        <w:ind w:right="656"/>
        <w:rPr>
          <w:sz w:val="30"/>
        </w:rPr>
      </w:pPr>
      <w:bookmarkStart w:id="2818" w:name="_bookmark2789"/>
      <w:bookmarkEnd w:id="2818"/>
      <w:r>
        <w:rPr>
          <w:sz w:val="30"/>
        </w:rPr>
        <w:t xml:space="preserve">A performer at one of these events was later to describe it all: </w:t>
      </w:r>
      <w:r>
        <w:rPr>
          <w:spacing w:val="-3"/>
          <w:sz w:val="30"/>
        </w:rPr>
        <w:t>Natalia Vet</w:t>
      </w:r>
      <w:r>
        <w:rPr>
          <w:spacing w:val="-3"/>
          <w:sz w:val="30"/>
        </w:rPr>
        <w:t xml:space="preserve">litskaya, </w:t>
      </w:r>
      <w:r>
        <w:rPr>
          <w:sz w:val="30"/>
        </w:rPr>
        <w:t>‘Netsenzurnaya Skazka’, LiveJournal, August 15</w:t>
      </w:r>
      <w:r>
        <w:rPr>
          <w:spacing w:val="4"/>
          <w:sz w:val="30"/>
        </w:rPr>
        <w:t xml:space="preserve"> </w:t>
      </w:r>
      <w:r>
        <w:rPr>
          <w:spacing w:val="-3"/>
          <w:sz w:val="30"/>
        </w:rPr>
        <w:t>2011</w:t>
      </w:r>
    </w:p>
    <w:p w14:paraId="0F8C8568" w14:textId="77777777" w:rsidR="002E52A5" w:rsidRDefault="009E791A">
      <w:pPr>
        <w:pStyle w:val="Corpsdetexte"/>
      </w:pPr>
      <w:hyperlink w:anchor="_bookmark1016" w:history="1">
        <w:r>
          <w:rPr>
            <w:color w:val="0000ED"/>
            <w:u w:val="thick" w:color="0000ED"/>
          </w:rPr>
          <w:t>Back to text</w:t>
        </w:r>
      </w:hyperlink>
    </w:p>
    <w:p w14:paraId="1CE6AC8B" w14:textId="77777777" w:rsidR="002E52A5" w:rsidRDefault="009E791A">
      <w:pPr>
        <w:pStyle w:val="Paragraphedeliste"/>
        <w:numPr>
          <w:ilvl w:val="0"/>
          <w:numId w:val="7"/>
        </w:numPr>
        <w:tabs>
          <w:tab w:val="left" w:pos="420"/>
        </w:tabs>
        <w:ind w:left="119" w:right="1940" w:firstLine="0"/>
        <w:rPr>
          <w:sz w:val="30"/>
        </w:rPr>
      </w:pPr>
      <w:bookmarkStart w:id="2819" w:name="_bookmark2790"/>
      <w:bookmarkEnd w:id="2819"/>
      <w:r>
        <w:rPr>
          <w:sz w:val="30"/>
        </w:rPr>
        <w:t>Author interview with Sergei Kolesnikov, September</w:t>
      </w:r>
      <w:r>
        <w:rPr>
          <w:spacing w:val="-24"/>
          <w:sz w:val="30"/>
        </w:rPr>
        <w:t xml:space="preserve"> </w:t>
      </w:r>
      <w:r>
        <w:rPr>
          <w:spacing w:val="-7"/>
          <w:sz w:val="30"/>
        </w:rPr>
        <w:t>2011</w:t>
      </w:r>
      <w:hyperlink w:anchor="_bookmark1017" w:history="1">
        <w:r>
          <w:rPr>
            <w:color w:val="0000ED"/>
            <w:spacing w:val="-7"/>
            <w:sz w:val="30"/>
          </w:rPr>
          <w:t xml:space="preserve"> </w:t>
        </w:r>
        <w:r>
          <w:rPr>
            <w:color w:val="0000ED"/>
            <w:sz w:val="30"/>
            <w:u w:val="thick" w:color="0000ED"/>
          </w:rPr>
          <w:t>Back to text</w:t>
        </w:r>
      </w:hyperlink>
    </w:p>
    <w:p w14:paraId="58760817" w14:textId="77777777" w:rsidR="002E52A5" w:rsidRDefault="009E791A">
      <w:pPr>
        <w:pStyle w:val="Paragraphedeliste"/>
        <w:numPr>
          <w:ilvl w:val="0"/>
          <w:numId w:val="7"/>
        </w:numPr>
        <w:tabs>
          <w:tab w:val="left" w:pos="570"/>
        </w:tabs>
        <w:ind w:right="768"/>
        <w:rPr>
          <w:sz w:val="30"/>
        </w:rPr>
      </w:pPr>
      <w:bookmarkStart w:id="2820" w:name="_bookmark2791"/>
      <w:bookmarkEnd w:id="2820"/>
      <w:r>
        <w:rPr>
          <w:sz w:val="30"/>
        </w:rPr>
        <w:t xml:space="preserve">Ibid.; see also </w:t>
      </w:r>
      <w:r>
        <w:rPr>
          <w:spacing w:val="-4"/>
          <w:sz w:val="30"/>
        </w:rPr>
        <w:t xml:space="preserve">Yevgenia </w:t>
      </w:r>
      <w:r>
        <w:rPr>
          <w:sz w:val="30"/>
        </w:rPr>
        <w:t>Albats, ‘Chisto Konkr</w:t>
      </w:r>
      <w:r>
        <w:rPr>
          <w:sz w:val="30"/>
        </w:rPr>
        <w:t xml:space="preserve">etny Kandidat’, </w:t>
      </w:r>
      <w:r>
        <w:rPr>
          <w:i/>
          <w:spacing w:val="-6"/>
          <w:sz w:val="30"/>
        </w:rPr>
        <w:t xml:space="preserve">New </w:t>
      </w:r>
      <w:r>
        <w:rPr>
          <w:i/>
          <w:spacing w:val="-3"/>
          <w:sz w:val="30"/>
        </w:rPr>
        <w:t>Times</w:t>
      </w:r>
      <w:r>
        <w:rPr>
          <w:spacing w:val="-3"/>
          <w:sz w:val="30"/>
        </w:rPr>
        <w:t xml:space="preserve">, </w:t>
      </w:r>
      <w:r>
        <w:rPr>
          <w:sz w:val="30"/>
        </w:rPr>
        <w:t>February 26 2012, for tapes on</w:t>
      </w:r>
      <w:r>
        <w:rPr>
          <w:spacing w:val="3"/>
          <w:sz w:val="30"/>
        </w:rPr>
        <w:t xml:space="preserve"> </w:t>
      </w:r>
      <w:r>
        <w:rPr>
          <w:sz w:val="30"/>
        </w:rPr>
        <w:t>this</w:t>
      </w:r>
    </w:p>
    <w:p w14:paraId="43215204" w14:textId="77777777" w:rsidR="002E52A5" w:rsidRDefault="009E791A">
      <w:pPr>
        <w:pStyle w:val="Corpsdetexte"/>
      </w:pPr>
      <w:hyperlink w:anchor="_bookmark1018" w:history="1">
        <w:r>
          <w:rPr>
            <w:color w:val="0000ED"/>
            <w:u w:val="thick" w:color="0000ED"/>
          </w:rPr>
          <w:t>Back to text</w:t>
        </w:r>
      </w:hyperlink>
    </w:p>
    <w:p w14:paraId="7054405D" w14:textId="77777777" w:rsidR="002E52A5" w:rsidRDefault="009E791A">
      <w:pPr>
        <w:pStyle w:val="Paragraphedeliste"/>
        <w:numPr>
          <w:ilvl w:val="0"/>
          <w:numId w:val="7"/>
        </w:numPr>
        <w:tabs>
          <w:tab w:val="left" w:pos="554"/>
        </w:tabs>
        <w:ind w:left="119" w:right="4709" w:firstLine="0"/>
        <w:rPr>
          <w:sz w:val="30"/>
        </w:rPr>
      </w:pPr>
      <w:bookmarkStart w:id="2821" w:name="_bookmark2792"/>
      <w:bookmarkEnd w:id="2821"/>
      <w:r>
        <w:rPr>
          <w:sz w:val="30"/>
        </w:rPr>
        <w:t>Author interview, September</w:t>
      </w:r>
      <w:r>
        <w:rPr>
          <w:spacing w:val="-17"/>
          <w:sz w:val="30"/>
        </w:rPr>
        <w:t xml:space="preserve"> </w:t>
      </w:r>
      <w:r>
        <w:rPr>
          <w:spacing w:val="-7"/>
          <w:sz w:val="30"/>
        </w:rPr>
        <w:t>2011</w:t>
      </w:r>
      <w:hyperlink w:anchor="_bookmark1019" w:history="1">
        <w:r>
          <w:rPr>
            <w:color w:val="0000ED"/>
            <w:spacing w:val="-7"/>
            <w:sz w:val="30"/>
          </w:rPr>
          <w:t xml:space="preserve"> </w:t>
        </w:r>
        <w:r>
          <w:rPr>
            <w:color w:val="0000ED"/>
            <w:sz w:val="30"/>
            <w:u w:val="thick" w:color="0000ED"/>
          </w:rPr>
          <w:t>Back to text</w:t>
        </w:r>
      </w:hyperlink>
    </w:p>
    <w:p w14:paraId="6B36129D" w14:textId="77777777" w:rsidR="002E52A5" w:rsidRDefault="009E791A">
      <w:pPr>
        <w:pStyle w:val="Paragraphedeliste"/>
        <w:numPr>
          <w:ilvl w:val="0"/>
          <w:numId w:val="7"/>
        </w:numPr>
        <w:tabs>
          <w:tab w:val="left" w:pos="570"/>
        </w:tabs>
        <w:ind w:left="119" w:right="2626" w:firstLine="0"/>
        <w:rPr>
          <w:sz w:val="30"/>
        </w:rPr>
      </w:pPr>
      <w:bookmarkStart w:id="2822" w:name="_bookmark2793"/>
      <w:bookmarkEnd w:id="2822"/>
      <w:r>
        <w:rPr>
          <w:sz w:val="30"/>
        </w:rPr>
        <w:t>Author</w:t>
      </w:r>
      <w:r>
        <w:rPr>
          <w:sz w:val="30"/>
        </w:rPr>
        <w:t xml:space="preserve"> interview with Kolesnikov, September</w:t>
      </w:r>
      <w:r>
        <w:rPr>
          <w:spacing w:val="-19"/>
          <w:sz w:val="30"/>
        </w:rPr>
        <w:t xml:space="preserve"> </w:t>
      </w:r>
      <w:r>
        <w:rPr>
          <w:spacing w:val="-7"/>
          <w:sz w:val="30"/>
        </w:rPr>
        <w:t>2011</w:t>
      </w:r>
      <w:hyperlink w:anchor="_bookmark1020" w:history="1">
        <w:r>
          <w:rPr>
            <w:color w:val="0000ED"/>
            <w:spacing w:val="-7"/>
            <w:sz w:val="30"/>
          </w:rPr>
          <w:t xml:space="preserve"> </w:t>
        </w:r>
        <w:r>
          <w:rPr>
            <w:color w:val="0000ED"/>
            <w:sz w:val="30"/>
            <w:u w:val="thick" w:color="0000ED"/>
          </w:rPr>
          <w:t>Back to text</w:t>
        </w:r>
      </w:hyperlink>
    </w:p>
    <w:p w14:paraId="1475015B" w14:textId="77777777" w:rsidR="002E52A5" w:rsidRDefault="009E791A">
      <w:pPr>
        <w:pStyle w:val="Paragraphedeliste"/>
        <w:numPr>
          <w:ilvl w:val="0"/>
          <w:numId w:val="7"/>
        </w:numPr>
        <w:tabs>
          <w:tab w:val="left" w:pos="570"/>
        </w:tabs>
        <w:spacing w:before="1"/>
        <w:ind w:left="569" w:hanging="451"/>
        <w:rPr>
          <w:sz w:val="30"/>
        </w:rPr>
      </w:pPr>
      <w:bookmarkStart w:id="2823" w:name="_bookmark2794"/>
      <w:bookmarkEnd w:id="2823"/>
      <w:r>
        <w:rPr>
          <w:sz w:val="30"/>
        </w:rPr>
        <w:t>Ibid.</w:t>
      </w:r>
    </w:p>
    <w:p w14:paraId="67C1BE52" w14:textId="77777777" w:rsidR="002E52A5" w:rsidRDefault="009E791A">
      <w:pPr>
        <w:pStyle w:val="Corpsdetexte"/>
        <w:ind w:right="7828"/>
      </w:pPr>
      <w:hyperlink w:anchor="_bookmark1021" w:history="1">
        <w:r>
          <w:rPr>
            <w:color w:val="0000ED"/>
            <w:u w:val="thick" w:color="0000ED"/>
          </w:rPr>
          <w:t>Back to text</w:t>
        </w:r>
      </w:hyperlink>
    </w:p>
    <w:p w14:paraId="0EAF4DD2" w14:textId="77777777" w:rsidR="002E52A5" w:rsidRDefault="009E791A">
      <w:pPr>
        <w:pStyle w:val="Paragraphedeliste"/>
        <w:numPr>
          <w:ilvl w:val="0"/>
          <w:numId w:val="7"/>
        </w:numPr>
        <w:tabs>
          <w:tab w:val="left" w:pos="570"/>
        </w:tabs>
        <w:ind w:right="555"/>
        <w:rPr>
          <w:sz w:val="30"/>
        </w:rPr>
      </w:pPr>
      <w:bookmarkStart w:id="2824" w:name="_bookmark2795"/>
      <w:bookmarkEnd w:id="2824"/>
      <w:r>
        <w:rPr>
          <w:sz w:val="30"/>
        </w:rPr>
        <w:t xml:space="preserve">According to one former intermediary for the KGB and documents siphoned from the Soviet Union by a defecting KGB </w:t>
      </w:r>
      <w:r>
        <w:rPr>
          <w:spacing w:val="-3"/>
          <w:sz w:val="30"/>
        </w:rPr>
        <w:t>of</w:t>
      </w:r>
      <w:r>
        <w:rPr>
          <w:spacing w:val="-3"/>
          <w:sz w:val="30"/>
        </w:rPr>
        <w:t xml:space="preserve">ficer, </w:t>
      </w:r>
      <w:r>
        <w:rPr>
          <w:sz w:val="30"/>
        </w:rPr>
        <w:t>Vladimir Mitrokhin</w:t>
      </w:r>
    </w:p>
    <w:p w14:paraId="764938B1" w14:textId="77777777" w:rsidR="002E52A5" w:rsidRDefault="009E791A">
      <w:pPr>
        <w:pStyle w:val="Corpsdetexte"/>
      </w:pPr>
      <w:hyperlink w:anchor="_bookmark1022" w:history="1">
        <w:r>
          <w:rPr>
            <w:color w:val="0000ED"/>
            <w:u w:val="thick" w:color="0000ED"/>
          </w:rPr>
          <w:t>Back to text</w:t>
        </w:r>
      </w:hyperlink>
    </w:p>
    <w:p w14:paraId="7210E279" w14:textId="77777777" w:rsidR="002E52A5" w:rsidRDefault="002E52A5">
      <w:pPr>
        <w:sectPr w:rsidR="002E52A5">
          <w:headerReference w:type="default" r:id="rId667"/>
          <w:pgSz w:w="12240" w:h="15840"/>
          <w:pgMar w:top="1360" w:right="1420" w:bottom="280" w:left="1420" w:header="0" w:footer="0" w:gutter="0"/>
          <w:cols w:space="720"/>
        </w:sectPr>
      </w:pPr>
    </w:p>
    <w:p w14:paraId="0CCD25AF" w14:textId="77777777" w:rsidR="002E52A5" w:rsidRDefault="009E791A">
      <w:pPr>
        <w:pStyle w:val="Paragraphedeliste"/>
        <w:numPr>
          <w:ilvl w:val="0"/>
          <w:numId w:val="7"/>
        </w:numPr>
        <w:tabs>
          <w:tab w:val="left" w:pos="570"/>
        </w:tabs>
        <w:spacing w:before="70"/>
        <w:ind w:left="119" w:right="2626" w:firstLine="0"/>
        <w:rPr>
          <w:sz w:val="30"/>
        </w:rPr>
      </w:pPr>
      <w:bookmarkStart w:id="2825" w:name="_bookmark2796"/>
      <w:bookmarkEnd w:id="2825"/>
      <w:r>
        <w:rPr>
          <w:sz w:val="30"/>
        </w:rPr>
        <w:t>Author interview with Kolesnikov, September</w:t>
      </w:r>
      <w:r>
        <w:rPr>
          <w:spacing w:val="-19"/>
          <w:sz w:val="30"/>
        </w:rPr>
        <w:t xml:space="preserve"> </w:t>
      </w:r>
      <w:r>
        <w:rPr>
          <w:spacing w:val="-7"/>
          <w:sz w:val="30"/>
        </w:rPr>
        <w:t>2011</w:t>
      </w:r>
      <w:hyperlink w:anchor="_bookmark1023" w:history="1">
        <w:r>
          <w:rPr>
            <w:color w:val="0000ED"/>
            <w:spacing w:val="-7"/>
            <w:sz w:val="30"/>
          </w:rPr>
          <w:t xml:space="preserve"> </w:t>
        </w:r>
        <w:r>
          <w:rPr>
            <w:color w:val="0000ED"/>
            <w:sz w:val="30"/>
            <w:u w:val="thick" w:color="0000ED"/>
          </w:rPr>
          <w:t>Back to text</w:t>
        </w:r>
      </w:hyperlink>
    </w:p>
    <w:p w14:paraId="352B6971" w14:textId="77777777" w:rsidR="002E52A5" w:rsidRDefault="009E791A">
      <w:pPr>
        <w:pStyle w:val="Paragraphedeliste"/>
        <w:numPr>
          <w:ilvl w:val="0"/>
          <w:numId w:val="7"/>
        </w:numPr>
        <w:tabs>
          <w:tab w:val="left" w:pos="570"/>
        </w:tabs>
        <w:ind w:left="119" w:right="2097" w:firstLine="0"/>
        <w:rPr>
          <w:sz w:val="30"/>
        </w:rPr>
      </w:pPr>
      <w:bookmarkStart w:id="2826" w:name="_bookmark2797"/>
      <w:bookmarkEnd w:id="2826"/>
      <w:r>
        <w:rPr>
          <w:sz w:val="30"/>
        </w:rPr>
        <w:t xml:space="preserve">Author interview with former KGB </w:t>
      </w:r>
      <w:r>
        <w:rPr>
          <w:spacing w:val="-3"/>
          <w:sz w:val="30"/>
        </w:rPr>
        <w:t xml:space="preserve">officer, </w:t>
      </w:r>
      <w:r>
        <w:rPr>
          <w:sz w:val="30"/>
        </w:rPr>
        <w:t xml:space="preserve">March </w:t>
      </w:r>
      <w:r>
        <w:rPr>
          <w:spacing w:val="-4"/>
          <w:sz w:val="30"/>
        </w:rPr>
        <w:t>2014</w:t>
      </w:r>
      <w:hyperlink w:anchor="_bookmark1024" w:history="1">
        <w:r>
          <w:rPr>
            <w:color w:val="0000ED"/>
            <w:spacing w:val="-4"/>
            <w:sz w:val="30"/>
          </w:rPr>
          <w:t xml:space="preserve"> </w:t>
        </w:r>
        <w:r>
          <w:rPr>
            <w:color w:val="0000ED"/>
            <w:sz w:val="30"/>
            <w:u w:val="thick" w:color="0000ED"/>
          </w:rPr>
          <w:t>Back to text</w:t>
        </w:r>
      </w:hyperlink>
    </w:p>
    <w:p w14:paraId="5D78D6BC" w14:textId="77777777" w:rsidR="002E52A5" w:rsidRDefault="009E791A">
      <w:pPr>
        <w:pStyle w:val="Paragraphedeliste"/>
        <w:numPr>
          <w:ilvl w:val="0"/>
          <w:numId w:val="7"/>
        </w:numPr>
        <w:tabs>
          <w:tab w:val="left" w:pos="570"/>
        </w:tabs>
        <w:ind w:left="119" w:right="2626" w:firstLine="0"/>
        <w:rPr>
          <w:sz w:val="30"/>
        </w:rPr>
      </w:pPr>
      <w:bookmarkStart w:id="2827" w:name="_bookmark2798"/>
      <w:bookmarkEnd w:id="2827"/>
      <w:r>
        <w:rPr>
          <w:sz w:val="30"/>
        </w:rPr>
        <w:t>Author interview with Kolesnikov, September</w:t>
      </w:r>
      <w:r>
        <w:rPr>
          <w:spacing w:val="-19"/>
          <w:sz w:val="30"/>
        </w:rPr>
        <w:t xml:space="preserve"> </w:t>
      </w:r>
      <w:r>
        <w:rPr>
          <w:spacing w:val="-7"/>
          <w:sz w:val="30"/>
        </w:rPr>
        <w:t>2011</w:t>
      </w:r>
      <w:hyperlink w:anchor="_bookmark1025" w:history="1">
        <w:r>
          <w:rPr>
            <w:color w:val="0000ED"/>
            <w:spacing w:val="-7"/>
            <w:sz w:val="30"/>
          </w:rPr>
          <w:t xml:space="preserve"> </w:t>
        </w:r>
        <w:r>
          <w:rPr>
            <w:color w:val="0000ED"/>
            <w:sz w:val="30"/>
            <w:u w:val="thick" w:color="0000ED"/>
          </w:rPr>
          <w:t>Back to text</w:t>
        </w:r>
      </w:hyperlink>
    </w:p>
    <w:p w14:paraId="7FD2DD75" w14:textId="77777777" w:rsidR="002E52A5" w:rsidRDefault="009E791A">
      <w:pPr>
        <w:pStyle w:val="Paragraphedeliste"/>
        <w:numPr>
          <w:ilvl w:val="0"/>
          <w:numId w:val="7"/>
        </w:numPr>
        <w:tabs>
          <w:tab w:val="left" w:pos="570"/>
        </w:tabs>
        <w:ind w:left="119" w:right="1754" w:firstLine="0"/>
        <w:rPr>
          <w:sz w:val="30"/>
        </w:rPr>
      </w:pPr>
      <w:bookmarkStart w:id="2828" w:name="_bookmark2799"/>
      <w:bookmarkEnd w:id="2828"/>
      <w:r>
        <w:rPr>
          <w:sz w:val="30"/>
        </w:rPr>
        <w:t xml:space="preserve">According to documents provided by Kolesnikov to </w:t>
      </w:r>
      <w:r>
        <w:rPr>
          <w:spacing w:val="-3"/>
          <w:sz w:val="30"/>
        </w:rPr>
        <w:t>author</w:t>
      </w:r>
      <w:hyperlink w:anchor="_bookmark1026" w:history="1">
        <w:r>
          <w:rPr>
            <w:color w:val="0000ED"/>
            <w:spacing w:val="-3"/>
            <w:sz w:val="30"/>
          </w:rPr>
          <w:t xml:space="preserve"> </w:t>
        </w:r>
        <w:r>
          <w:rPr>
            <w:color w:val="0000ED"/>
            <w:sz w:val="30"/>
            <w:u w:val="thick" w:color="0000ED"/>
          </w:rPr>
          <w:t>Back to text</w:t>
        </w:r>
      </w:hyperlink>
    </w:p>
    <w:p w14:paraId="5786D8AC" w14:textId="77777777" w:rsidR="002E52A5" w:rsidRDefault="009E791A">
      <w:pPr>
        <w:pStyle w:val="Paragraphedeliste"/>
        <w:numPr>
          <w:ilvl w:val="0"/>
          <w:numId w:val="7"/>
        </w:numPr>
        <w:tabs>
          <w:tab w:val="left" w:pos="570"/>
        </w:tabs>
        <w:ind w:right="660"/>
        <w:rPr>
          <w:sz w:val="30"/>
        </w:rPr>
      </w:pPr>
      <w:bookmarkStart w:id="2829" w:name="_bookmark2800"/>
      <w:bookmarkEnd w:id="2829"/>
      <w:r>
        <w:rPr>
          <w:sz w:val="30"/>
        </w:rPr>
        <w:t>Author</w:t>
      </w:r>
      <w:r>
        <w:rPr>
          <w:sz w:val="30"/>
        </w:rPr>
        <w:t xml:space="preserve"> interview with Kolesnikov, September </w:t>
      </w:r>
      <w:r>
        <w:rPr>
          <w:spacing w:val="-3"/>
          <w:sz w:val="30"/>
        </w:rPr>
        <w:t xml:space="preserve">2011; </w:t>
      </w:r>
      <w:r>
        <w:rPr>
          <w:sz w:val="30"/>
        </w:rPr>
        <w:t>and</w:t>
      </w:r>
      <w:r>
        <w:rPr>
          <w:spacing w:val="-29"/>
          <w:sz w:val="30"/>
        </w:rPr>
        <w:t xml:space="preserve"> </w:t>
      </w:r>
      <w:r>
        <w:rPr>
          <w:sz w:val="30"/>
        </w:rPr>
        <w:t>documents provided to author</w:t>
      </w:r>
    </w:p>
    <w:p w14:paraId="6B333265" w14:textId="77777777" w:rsidR="002E52A5" w:rsidRDefault="009E791A">
      <w:pPr>
        <w:pStyle w:val="Corpsdetexte"/>
      </w:pPr>
      <w:hyperlink w:anchor="_bookmark1027" w:history="1">
        <w:r>
          <w:rPr>
            <w:color w:val="0000ED"/>
            <w:u w:val="thick" w:color="0000ED"/>
          </w:rPr>
          <w:t>Back to text</w:t>
        </w:r>
      </w:hyperlink>
    </w:p>
    <w:p w14:paraId="26214CD2" w14:textId="77777777" w:rsidR="002E52A5" w:rsidRDefault="009E791A">
      <w:pPr>
        <w:pStyle w:val="Paragraphedeliste"/>
        <w:numPr>
          <w:ilvl w:val="0"/>
          <w:numId w:val="7"/>
        </w:numPr>
        <w:tabs>
          <w:tab w:val="left" w:pos="570"/>
        </w:tabs>
        <w:ind w:right="121"/>
        <w:rPr>
          <w:sz w:val="30"/>
        </w:rPr>
      </w:pPr>
      <w:bookmarkStart w:id="2830" w:name="_bookmark2801"/>
      <w:bookmarkEnd w:id="2830"/>
      <w:r>
        <w:rPr>
          <w:sz w:val="30"/>
        </w:rPr>
        <w:t xml:space="preserve">According to documents provided by Kolesnikov to author; Aktsept </w:t>
      </w:r>
      <w:r>
        <w:rPr>
          <w:spacing w:val="-6"/>
          <w:sz w:val="30"/>
        </w:rPr>
        <w:t xml:space="preserve">was </w:t>
      </w:r>
      <w:r>
        <w:rPr>
          <w:sz w:val="30"/>
        </w:rPr>
        <w:t xml:space="preserve">owned by one of </w:t>
      </w:r>
      <w:r>
        <w:rPr>
          <w:spacing w:val="-3"/>
          <w:sz w:val="30"/>
        </w:rPr>
        <w:t xml:space="preserve">Putin’s </w:t>
      </w:r>
      <w:r>
        <w:rPr>
          <w:sz w:val="30"/>
        </w:rPr>
        <w:t>relatives, the grandson of his uncle, Mi</w:t>
      </w:r>
      <w:r>
        <w:rPr>
          <w:sz w:val="30"/>
        </w:rPr>
        <w:t xml:space="preserve">khail </w:t>
      </w:r>
      <w:r>
        <w:rPr>
          <w:spacing w:val="-3"/>
          <w:sz w:val="30"/>
        </w:rPr>
        <w:t xml:space="preserve">Shelomov, </w:t>
      </w:r>
      <w:r>
        <w:rPr>
          <w:sz w:val="30"/>
        </w:rPr>
        <w:t>and it owned a 4.5 per cent stake in Bank Rossiya. Abros was owned 100 per cent by Bank Rossiya.</w:t>
      </w:r>
    </w:p>
    <w:p w14:paraId="668CDF24" w14:textId="77777777" w:rsidR="002E52A5" w:rsidRDefault="009E791A">
      <w:pPr>
        <w:pStyle w:val="Corpsdetexte"/>
      </w:pPr>
      <w:hyperlink w:anchor="_bookmark1028" w:history="1">
        <w:r>
          <w:rPr>
            <w:color w:val="0000ED"/>
            <w:u w:val="thick" w:color="0000ED"/>
          </w:rPr>
          <w:t>Back to text</w:t>
        </w:r>
      </w:hyperlink>
    </w:p>
    <w:p w14:paraId="45595386" w14:textId="77777777" w:rsidR="002E52A5" w:rsidRDefault="009E791A">
      <w:pPr>
        <w:pStyle w:val="Paragraphedeliste"/>
        <w:numPr>
          <w:ilvl w:val="0"/>
          <w:numId w:val="7"/>
        </w:numPr>
        <w:tabs>
          <w:tab w:val="left" w:pos="570"/>
        </w:tabs>
        <w:ind w:right="271"/>
        <w:rPr>
          <w:sz w:val="30"/>
        </w:rPr>
      </w:pPr>
      <w:bookmarkStart w:id="2831" w:name="_bookmark2802"/>
      <w:bookmarkEnd w:id="2831"/>
      <w:r>
        <w:rPr>
          <w:sz w:val="30"/>
        </w:rPr>
        <w:t xml:space="preserve">Aleksei </w:t>
      </w:r>
      <w:r>
        <w:rPr>
          <w:spacing w:val="-3"/>
          <w:sz w:val="30"/>
        </w:rPr>
        <w:t xml:space="preserve">Rozhkov, </w:t>
      </w:r>
      <w:r>
        <w:rPr>
          <w:sz w:val="30"/>
        </w:rPr>
        <w:t xml:space="preserve">Irina Reznik, Anna Baraulina and </w:t>
      </w:r>
      <w:r>
        <w:rPr>
          <w:spacing w:val="-6"/>
          <w:sz w:val="30"/>
        </w:rPr>
        <w:t xml:space="preserve">Yelena </w:t>
      </w:r>
      <w:r>
        <w:rPr>
          <w:sz w:val="30"/>
        </w:rPr>
        <w:t>Myazina, ‘Pristroili 3% Gazproma. “Sogaz</w:t>
      </w:r>
      <w:r>
        <w:rPr>
          <w:sz w:val="30"/>
        </w:rPr>
        <w:t xml:space="preserve">” kupil Kompaniyu upravlyayushchuyu rezervami “Gazfonda”’, </w:t>
      </w:r>
      <w:r>
        <w:rPr>
          <w:i/>
          <w:spacing w:val="-4"/>
          <w:sz w:val="30"/>
        </w:rPr>
        <w:t>Vedomosti</w:t>
      </w:r>
      <w:r>
        <w:rPr>
          <w:spacing w:val="-4"/>
          <w:sz w:val="30"/>
        </w:rPr>
        <w:t xml:space="preserve">, </w:t>
      </w:r>
      <w:r>
        <w:rPr>
          <w:sz w:val="30"/>
        </w:rPr>
        <w:t>August 23 2006; Belton, ‘A Realm Fit for a</w:t>
      </w:r>
      <w:r>
        <w:rPr>
          <w:spacing w:val="-1"/>
          <w:sz w:val="30"/>
        </w:rPr>
        <w:t xml:space="preserve"> </w:t>
      </w:r>
      <w:r>
        <w:rPr>
          <w:sz w:val="30"/>
        </w:rPr>
        <w:t>Tsar’</w:t>
      </w:r>
    </w:p>
    <w:p w14:paraId="0EE627A8" w14:textId="77777777" w:rsidR="002E52A5" w:rsidRDefault="009E791A">
      <w:pPr>
        <w:pStyle w:val="Corpsdetexte"/>
      </w:pPr>
      <w:hyperlink w:anchor="_bookmark1029" w:history="1">
        <w:r>
          <w:rPr>
            <w:color w:val="0000ED"/>
            <w:u w:val="thick" w:color="0000ED"/>
          </w:rPr>
          <w:t>Back to text</w:t>
        </w:r>
      </w:hyperlink>
    </w:p>
    <w:p w14:paraId="2E8C01B1" w14:textId="77777777" w:rsidR="002E52A5" w:rsidRDefault="009E791A">
      <w:pPr>
        <w:pStyle w:val="Paragraphedeliste"/>
        <w:numPr>
          <w:ilvl w:val="0"/>
          <w:numId w:val="7"/>
        </w:numPr>
        <w:tabs>
          <w:tab w:val="left" w:pos="570"/>
        </w:tabs>
        <w:ind w:right="222"/>
        <w:rPr>
          <w:sz w:val="30"/>
        </w:rPr>
      </w:pPr>
      <w:bookmarkStart w:id="2832" w:name="_bookmark2803"/>
      <w:bookmarkEnd w:id="2832"/>
      <w:r>
        <w:rPr>
          <w:sz w:val="30"/>
        </w:rPr>
        <w:t>From</w:t>
      </w:r>
      <w:r>
        <w:rPr>
          <w:sz w:val="30"/>
        </w:rPr>
        <w:t xml:space="preserve"> the start, Leader Asset Management and Gazfond had been hand in glove. The two companies shared the same offices, and the walls of Gazfond’s conference room bore Leader’s logo. Details of how Gazfond’s $6 billion pension funds were managed were scarce. (D</w:t>
      </w:r>
      <w:r>
        <w:rPr>
          <w:sz w:val="30"/>
        </w:rPr>
        <w:t xml:space="preserve">etails of what happened to the $7.7bn Gazprom stake held on the balance </w:t>
      </w:r>
      <w:r>
        <w:rPr>
          <w:spacing w:val="-4"/>
          <w:sz w:val="30"/>
        </w:rPr>
        <w:t xml:space="preserve">sheet </w:t>
      </w:r>
      <w:r>
        <w:rPr>
          <w:sz w:val="30"/>
        </w:rPr>
        <w:t>of Gazfond were scarcer still – by 2008, in fact, these shares had disappeared without any explanation or report.) Gazfond, however, had immediately been pulled into Bank Rossiya</w:t>
      </w:r>
      <w:r>
        <w:rPr>
          <w:sz w:val="30"/>
        </w:rPr>
        <w:t xml:space="preserve">’s orbit. Nikolai </w:t>
      </w:r>
      <w:r>
        <w:rPr>
          <w:spacing w:val="-3"/>
          <w:sz w:val="30"/>
        </w:rPr>
        <w:t xml:space="preserve">Shamalov, </w:t>
      </w:r>
      <w:r>
        <w:rPr>
          <w:sz w:val="30"/>
        </w:rPr>
        <w:t xml:space="preserve">the business partner of Kolesnikov, the dentist turned Siemens representative turned </w:t>
      </w:r>
      <w:r>
        <w:rPr>
          <w:spacing w:val="-3"/>
          <w:sz w:val="30"/>
        </w:rPr>
        <w:t xml:space="preserve">Putin’s </w:t>
      </w:r>
      <w:r>
        <w:rPr>
          <w:sz w:val="30"/>
        </w:rPr>
        <w:t xml:space="preserve">friend, had his son </w:t>
      </w:r>
      <w:r>
        <w:rPr>
          <w:spacing w:val="-9"/>
          <w:sz w:val="30"/>
        </w:rPr>
        <w:t xml:space="preserve">Yury </w:t>
      </w:r>
      <w:r>
        <w:rPr>
          <w:sz w:val="30"/>
        </w:rPr>
        <w:t>appointed head of Gazfond in August 2003, before the process of transfers had even</w:t>
      </w:r>
      <w:r>
        <w:rPr>
          <w:spacing w:val="1"/>
          <w:sz w:val="30"/>
        </w:rPr>
        <w:t xml:space="preserve"> </w:t>
      </w:r>
      <w:r>
        <w:rPr>
          <w:spacing w:val="-3"/>
          <w:sz w:val="30"/>
        </w:rPr>
        <w:t>begun.</w:t>
      </w:r>
    </w:p>
    <w:p w14:paraId="4C29BCD7" w14:textId="77777777" w:rsidR="002E52A5" w:rsidRDefault="009E791A">
      <w:pPr>
        <w:pStyle w:val="Corpsdetexte"/>
        <w:spacing w:before="1"/>
      </w:pPr>
      <w:hyperlink w:anchor="_bookmark1030" w:history="1">
        <w:r>
          <w:rPr>
            <w:color w:val="0000ED"/>
            <w:u w:val="thick" w:color="0000ED"/>
          </w:rPr>
          <w:t>Back to text</w:t>
        </w:r>
      </w:hyperlink>
    </w:p>
    <w:p w14:paraId="783E6044" w14:textId="77777777" w:rsidR="002E52A5" w:rsidRDefault="009E791A">
      <w:pPr>
        <w:pStyle w:val="Paragraphedeliste"/>
        <w:numPr>
          <w:ilvl w:val="0"/>
          <w:numId w:val="7"/>
        </w:numPr>
        <w:tabs>
          <w:tab w:val="left" w:pos="570"/>
        </w:tabs>
        <w:ind w:right="314"/>
        <w:rPr>
          <w:sz w:val="30"/>
        </w:rPr>
      </w:pPr>
      <w:bookmarkStart w:id="2833" w:name="_bookmark2804"/>
      <w:bookmarkEnd w:id="2833"/>
      <w:r>
        <w:rPr>
          <w:sz w:val="30"/>
        </w:rPr>
        <w:t>Gazfond had accumulated a 20 per cent stake in a Moscow power- generation company called Mosenergo – and at the end of 2006 Gazprom’s board of directors ruled that it would swap its controlling stake in Gazprombank (50 per cent pl</w:t>
      </w:r>
      <w:r>
        <w:rPr>
          <w:sz w:val="30"/>
        </w:rPr>
        <w:t>us one share) for Gazfond’s 20</w:t>
      </w:r>
      <w:r>
        <w:rPr>
          <w:spacing w:val="-15"/>
          <w:sz w:val="30"/>
        </w:rPr>
        <w:t xml:space="preserve"> </w:t>
      </w:r>
      <w:r>
        <w:rPr>
          <w:spacing w:val="-6"/>
          <w:sz w:val="30"/>
        </w:rPr>
        <w:t>per</w:t>
      </w:r>
    </w:p>
    <w:p w14:paraId="0BFFFA95" w14:textId="77777777" w:rsidR="002E52A5" w:rsidRDefault="002E52A5">
      <w:pPr>
        <w:rPr>
          <w:sz w:val="30"/>
        </w:rPr>
        <w:sectPr w:rsidR="002E52A5">
          <w:headerReference w:type="default" r:id="rId668"/>
          <w:pgSz w:w="12240" w:h="15840"/>
          <w:pgMar w:top="1360" w:right="1420" w:bottom="280" w:left="1420" w:header="0" w:footer="0" w:gutter="0"/>
          <w:cols w:space="720"/>
        </w:sectPr>
      </w:pPr>
    </w:p>
    <w:p w14:paraId="763CCC90" w14:textId="77777777" w:rsidR="002E52A5" w:rsidRDefault="009E791A">
      <w:pPr>
        <w:pStyle w:val="Corpsdetexte"/>
        <w:spacing w:before="70"/>
        <w:ind w:left="419"/>
      </w:pPr>
      <w:r>
        <w:t xml:space="preserve">cent stake in Mosenergo, then worth $1.8 billion. When, shortly after the deal (early 2007), a new law came into force barring pension funds from owning more than 10 per cent of non-traded stocks, Gazfond </w:t>
      </w:r>
      <w:r>
        <w:t>transferred the stake to Lider Asset Management, thereby giving Bank Rossiya control.</w:t>
      </w:r>
    </w:p>
    <w:p w14:paraId="1580B77C" w14:textId="77777777" w:rsidR="002E52A5" w:rsidRDefault="009E791A">
      <w:pPr>
        <w:pStyle w:val="Corpsdetexte"/>
      </w:pPr>
      <w:hyperlink w:anchor="_bookmark1031" w:history="1">
        <w:r>
          <w:rPr>
            <w:color w:val="0000ED"/>
            <w:u w:val="thick" w:color="0000ED"/>
          </w:rPr>
          <w:t>Back to text</w:t>
        </w:r>
      </w:hyperlink>
    </w:p>
    <w:p w14:paraId="060BDD9A" w14:textId="77777777" w:rsidR="002E52A5" w:rsidRDefault="009E791A">
      <w:pPr>
        <w:pStyle w:val="Paragraphedeliste"/>
        <w:numPr>
          <w:ilvl w:val="0"/>
          <w:numId w:val="7"/>
        </w:numPr>
        <w:tabs>
          <w:tab w:val="left" w:pos="570"/>
        </w:tabs>
        <w:ind w:right="149"/>
        <w:rPr>
          <w:sz w:val="30"/>
        </w:rPr>
      </w:pPr>
      <w:bookmarkStart w:id="2834" w:name="_bookmark2805"/>
      <w:bookmarkEnd w:id="2834"/>
      <w:r>
        <w:rPr>
          <w:sz w:val="30"/>
        </w:rPr>
        <w:t>Belton,</w:t>
      </w:r>
      <w:r>
        <w:rPr>
          <w:sz w:val="30"/>
        </w:rPr>
        <w:t xml:space="preserve"> ‘A Realm Fit for a Tsar’; see also Boris Nemtsov and Vladimir </w:t>
      </w:r>
      <w:r>
        <w:rPr>
          <w:spacing w:val="-4"/>
          <w:sz w:val="30"/>
        </w:rPr>
        <w:t xml:space="preserve">Milov, </w:t>
      </w:r>
      <w:r>
        <w:rPr>
          <w:sz w:val="30"/>
        </w:rPr>
        <w:t xml:space="preserve">‘Putin I Gazprom’, </w:t>
      </w:r>
      <w:r>
        <w:rPr>
          <w:i/>
          <w:sz w:val="30"/>
        </w:rPr>
        <w:t>Nezavisimy Ekspertny Doklad</w:t>
      </w:r>
      <w:r>
        <w:rPr>
          <w:sz w:val="30"/>
        </w:rPr>
        <w:t>, October 2</w:t>
      </w:r>
      <w:r>
        <w:rPr>
          <w:spacing w:val="7"/>
          <w:sz w:val="30"/>
        </w:rPr>
        <w:t xml:space="preserve"> </w:t>
      </w:r>
      <w:r>
        <w:rPr>
          <w:spacing w:val="-4"/>
          <w:sz w:val="30"/>
        </w:rPr>
        <w:t>2008</w:t>
      </w:r>
    </w:p>
    <w:p w14:paraId="10411059" w14:textId="77777777" w:rsidR="002E52A5" w:rsidRDefault="009E791A">
      <w:pPr>
        <w:pStyle w:val="Corpsdetexte"/>
      </w:pPr>
      <w:hyperlink w:anchor="_bookmark1032" w:history="1">
        <w:r>
          <w:rPr>
            <w:color w:val="0000ED"/>
            <w:u w:val="thick" w:color="0000ED"/>
          </w:rPr>
          <w:t>Back to text</w:t>
        </w:r>
      </w:hyperlink>
    </w:p>
    <w:p w14:paraId="2B1CF10A" w14:textId="77777777" w:rsidR="002E52A5" w:rsidRDefault="009E791A">
      <w:pPr>
        <w:pStyle w:val="Paragraphedeliste"/>
        <w:numPr>
          <w:ilvl w:val="0"/>
          <w:numId w:val="7"/>
        </w:numPr>
        <w:tabs>
          <w:tab w:val="left" w:pos="570"/>
        </w:tabs>
        <w:ind w:left="119" w:right="3276" w:firstLine="0"/>
        <w:rPr>
          <w:sz w:val="30"/>
        </w:rPr>
      </w:pPr>
      <w:bookmarkStart w:id="2835" w:name="_bookmark2806"/>
      <w:bookmarkEnd w:id="2835"/>
      <w:r>
        <w:rPr>
          <w:sz w:val="30"/>
        </w:rPr>
        <w:t xml:space="preserve">Author interview with </w:t>
      </w:r>
      <w:r>
        <w:rPr>
          <w:spacing w:val="-4"/>
          <w:sz w:val="30"/>
        </w:rPr>
        <w:t xml:space="preserve">Milov, </w:t>
      </w:r>
      <w:r>
        <w:rPr>
          <w:sz w:val="30"/>
        </w:rPr>
        <w:t xml:space="preserve">September </w:t>
      </w:r>
      <w:r>
        <w:rPr>
          <w:spacing w:val="-7"/>
          <w:sz w:val="30"/>
        </w:rPr>
        <w:t>2011</w:t>
      </w:r>
      <w:hyperlink w:anchor="_bookmark1033" w:history="1">
        <w:r>
          <w:rPr>
            <w:color w:val="0000ED"/>
            <w:spacing w:val="-7"/>
            <w:sz w:val="30"/>
          </w:rPr>
          <w:t xml:space="preserve"> </w:t>
        </w:r>
        <w:r>
          <w:rPr>
            <w:color w:val="0000ED"/>
            <w:sz w:val="30"/>
            <w:u w:val="thick" w:color="0000ED"/>
          </w:rPr>
          <w:t>Back to text</w:t>
        </w:r>
      </w:hyperlink>
    </w:p>
    <w:p w14:paraId="1057C3C9" w14:textId="77777777" w:rsidR="002E52A5" w:rsidRDefault="009E791A">
      <w:pPr>
        <w:pStyle w:val="Paragraphedeliste"/>
        <w:numPr>
          <w:ilvl w:val="0"/>
          <w:numId w:val="7"/>
        </w:numPr>
        <w:tabs>
          <w:tab w:val="left" w:pos="570"/>
        </w:tabs>
        <w:ind w:left="119" w:right="4963" w:firstLine="0"/>
        <w:rPr>
          <w:sz w:val="30"/>
        </w:rPr>
      </w:pPr>
      <w:bookmarkStart w:id="2836" w:name="_bookmark2807"/>
      <w:bookmarkEnd w:id="2836"/>
      <w:r>
        <w:rPr>
          <w:sz w:val="30"/>
        </w:rPr>
        <w:t xml:space="preserve">Belton, ‘A Realm Fit for a </w:t>
      </w:r>
      <w:r>
        <w:rPr>
          <w:spacing w:val="-6"/>
          <w:sz w:val="30"/>
        </w:rPr>
        <w:t>Tsar’</w:t>
      </w:r>
      <w:hyperlink w:anchor="_bookmark1034" w:history="1">
        <w:r>
          <w:rPr>
            <w:color w:val="0000ED"/>
            <w:spacing w:val="-6"/>
            <w:sz w:val="30"/>
          </w:rPr>
          <w:t xml:space="preserve"> </w:t>
        </w:r>
        <w:r>
          <w:rPr>
            <w:color w:val="0000ED"/>
            <w:sz w:val="30"/>
            <w:u w:val="thick" w:color="0000ED"/>
          </w:rPr>
          <w:t>Back to text</w:t>
        </w:r>
      </w:hyperlink>
    </w:p>
    <w:p w14:paraId="11FE9D83" w14:textId="77777777" w:rsidR="002E52A5" w:rsidRDefault="009E791A">
      <w:pPr>
        <w:pStyle w:val="Paragraphedeliste"/>
        <w:numPr>
          <w:ilvl w:val="0"/>
          <w:numId w:val="7"/>
        </w:numPr>
        <w:tabs>
          <w:tab w:val="left" w:pos="570"/>
        </w:tabs>
        <w:ind w:right="238"/>
        <w:rPr>
          <w:sz w:val="30"/>
        </w:rPr>
      </w:pPr>
      <w:bookmarkStart w:id="2837" w:name="_bookmark2808"/>
      <w:bookmarkEnd w:id="2837"/>
      <w:r>
        <w:rPr>
          <w:sz w:val="30"/>
        </w:rPr>
        <w:t xml:space="preserve">Author interview with </w:t>
      </w:r>
      <w:r>
        <w:rPr>
          <w:spacing w:val="-4"/>
          <w:sz w:val="30"/>
        </w:rPr>
        <w:t xml:space="preserve">Milov, </w:t>
      </w:r>
      <w:r>
        <w:rPr>
          <w:sz w:val="30"/>
        </w:rPr>
        <w:t xml:space="preserve">September </w:t>
      </w:r>
      <w:r>
        <w:rPr>
          <w:spacing w:val="-3"/>
          <w:sz w:val="30"/>
        </w:rPr>
        <w:t xml:space="preserve">2011. </w:t>
      </w:r>
      <w:r>
        <w:rPr>
          <w:sz w:val="30"/>
        </w:rPr>
        <w:t xml:space="preserve">The estimate included the 3 per cent stake in Gazprom held by Gazfond, worth $7.7 billion; </w:t>
      </w:r>
      <w:r>
        <w:rPr>
          <w:spacing w:val="-6"/>
          <w:sz w:val="30"/>
        </w:rPr>
        <w:t xml:space="preserve">see </w:t>
      </w:r>
      <w:r>
        <w:rPr>
          <w:sz w:val="30"/>
        </w:rPr>
        <w:t xml:space="preserve">also Nemtsov and </w:t>
      </w:r>
      <w:r>
        <w:rPr>
          <w:spacing w:val="-4"/>
          <w:sz w:val="30"/>
        </w:rPr>
        <w:t xml:space="preserve">Milov, </w:t>
      </w:r>
      <w:r>
        <w:rPr>
          <w:sz w:val="30"/>
        </w:rPr>
        <w:t>‘Putin I Gazprom’, for this</w:t>
      </w:r>
      <w:r>
        <w:rPr>
          <w:spacing w:val="5"/>
          <w:sz w:val="30"/>
        </w:rPr>
        <w:t xml:space="preserve"> </w:t>
      </w:r>
      <w:r>
        <w:rPr>
          <w:sz w:val="30"/>
        </w:rPr>
        <w:t>estimate.</w:t>
      </w:r>
    </w:p>
    <w:p w14:paraId="6FED5380" w14:textId="77777777" w:rsidR="002E52A5" w:rsidRDefault="009E791A">
      <w:pPr>
        <w:pStyle w:val="Corpsdetexte"/>
      </w:pPr>
      <w:hyperlink w:anchor="_bookmark1035" w:history="1">
        <w:r>
          <w:rPr>
            <w:color w:val="0000ED"/>
            <w:u w:val="thick" w:color="0000ED"/>
          </w:rPr>
          <w:t>Back to text</w:t>
        </w:r>
      </w:hyperlink>
    </w:p>
    <w:p w14:paraId="7EA93614" w14:textId="77777777" w:rsidR="002E52A5" w:rsidRDefault="009E791A">
      <w:pPr>
        <w:pStyle w:val="Paragraphedeliste"/>
        <w:numPr>
          <w:ilvl w:val="0"/>
          <w:numId w:val="7"/>
        </w:numPr>
        <w:tabs>
          <w:tab w:val="left" w:pos="570"/>
        </w:tabs>
        <w:ind w:left="119" w:right="3276" w:firstLine="0"/>
        <w:rPr>
          <w:sz w:val="30"/>
        </w:rPr>
      </w:pPr>
      <w:bookmarkStart w:id="2838" w:name="_bookmark2809"/>
      <w:bookmarkEnd w:id="2838"/>
      <w:r>
        <w:rPr>
          <w:sz w:val="30"/>
        </w:rPr>
        <w:t xml:space="preserve">Author interview with </w:t>
      </w:r>
      <w:r>
        <w:rPr>
          <w:spacing w:val="-4"/>
          <w:sz w:val="30"/>
        </w:rPr>
        <w:t xml:space="preserve">Milov, </w:t>
      </w:r>
      <w:r>
        <w:rPr>
          <w:sz w:val="30"/>
        </w:rPr>
        <w:t xml:space="preserve">September </w:t>
      </w:r>
      <w:r>
        <w:rPr>
          <w:spacing w:val="-7"/>
          <w:sz w:val="30"/>
        </w:rPr>
        <w:t>2011</w:t>
      </w:r>
      <w:hyperlink w:anchor="_bookmark1036" w:history="1">
        <w:r>
          <w:rPr>
            <w:color w:val="0000ED"/>
            <w:spacing w:val="-7"/>
            <w:sz w:val="30"/>
          </w:rPr>
          <w:t xml:space="preserve"> </w:t>
        </w:r>
        <w:r>
          <w:rPr>
            <w:color w:val="0000ED"/>
            <w:sz w:val="30"/>
            <w:u w:val="thick" w:color="0000ED"/>
          </w:rPr>
          <w:t>Back to text</w:t>
        </w:r>
      </w:hyperlink>
    </w:p>
    <w:p w14:paraId="3C8CA2B7" w14:textId="77777777" w:rsidR="002E52A5" w:rsidRDefault="009E791A">
      <w:pPr>
        <w:pStyle w:val="Paragraphedeliste"/>
        <w:numPr>
          <w:ilvl w:val="0"/>
          <w:numId w:val="7"/>
        </w:numPr>
        <w:tabs>
          <w:tab w:val="left" w:pos="570"/>
        </w:tabs>
        <w:ind w:left="569" w:hanging="451"/>
        <w:rPr>
          <w:sz w:val="30"/>
        </w:rPr>
      </w:pPr>
      <w:bookmarkStart w:id="2839" w:name="_bookmark2810"/>
      <w:bookmarkEnd w:id="2839"/>
      <w:r>
        <w:rPr>
          <w:sz w:val="30"/>
        </w:rPr>
        <w:t>Ibid.</w:t>
      </w:r>
    </w:p>
    <w:p w14:paraId="7A4B0D49" w14:textId="77777777" w:rsidR="002E52A5" w:rsidRDefault="009E791A">
      <w:pPr>
        <w:pStyle w:val="Corpsdetexte"/>
        <w:ind w:right="7828"/>
      </w:pPr>
      <w:hyperlink w:anchor="_bookmark1037"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2C499C50" w14:textId="77777777" w:rsidR="002E52A5" w:rsidRDefault="009E791A">
      <w:pPr>
        <w:pStyle w:val="Paragraphedeliste"/>
        <w:numPr>
          <w:ilvl w:val="0"/>
          <w:numId w:val="7"/>
        </w:numPr>
        <w:tabs>
          <w:tab w:val="left" w:pos="570"/>
        </w:tabs>
        <w:ind w:left="119" w:right="2626" w:firstLine="0"/>
        <w:rPr>
          <w:sz w:val="30"/>
        </w:rPr>
      </w:pPr>
      <w:bookmarkStart w:id="2840" w:name="_bookmark2811"/>
      <w:bookmarkEnd w:id="2840"/>
      <w:r>
        <w:rPr>
          <w:sz w:val="30"/>
        </w:rPr>
        <w:t>Author interview with Kolesnikov, September</w:t>
      </w:r>
      <w:r>
        <w:rPr>
          <w:spacing w:val="-19"/>
          <w:sz w:val="30"/>
        </w:rPr>
        <w:t xml:space="preserve"> </w:t>
      </w:r>
      <w:r>
        <w:rPr>
          <w:spacing w:val="-7"/>
          <w:sz w:val="30"/>
        </w:rPr>
        <w:t>2011</w:t>
      </w:r>
      <w:hyperlink w:anchor="_bookmark1038" w:history="1">
        <w:r>
          <w:rPr>
            <w:color w:val="0000ED"/>
            <w:spacing w:val="-7"/>
            <w:sz w:val="30"/>
          </w:rPr>
          <w:t xml:space="preserve"> </w:t>
        </w:r>
        <w:r>
          <w:rPr>
            <w:color w:val="0000ED"/>
            <w:sz w:val="30"/>
            <w:u w:val="thick" w:color="0000ED"/>
          </w:rPr>
          <w:t>Back to text</w:t>
        </w:r>
      </w:hyperlink>
    </w:p>
    <w:p w14:paraId="1EFE6708" w14:textId="77777777" w:rsidR="002E52A5" w:rsidRDefault="009E791A">
      <w:pPr>
        <w:pStyle w:val="Paragraphedeliste"/>
        <w:numPr>
          <w:ilvl w:val="0"/>
          <w:numId w:val="7"/>
        </w:numPr>
        <w:tabs>
          <w:tab w:val="left" w:pos="570"/>
        </w:tabs>
        <w:ind w:left="569" w:hanging="451"/>
        <w:rPr>
          <w:sz w:val="30"/>
        </w:rPr>
      </w:pPr>
      <w:bookmarkStart w:id="2841" w:name="_bookmark2812"/>
      <w:bookmarkEnd w:id="2841"/>
      <w:r>
        <w:rPr>
          <w:sz w:val="30"/>
        </w:rPr>
        <w:t>Ibid.</w:t>
      </w:r>
    </w:p>
    <w:p w14:paraId="20C359B4" w14:textId="77777777" w:rsidR="002E52A5" w:rsidRDefault="009E791A">
      <w:pPr>
        <w:pStyle w:val="Corpsdetexte"/>
        <w:ind w:right="7828"/>
      </w:pPr>
      <w:hyperlink w:anchor="_bookmark1039" w:history="1">
        <w:r>
          <w:rPr>
            <w:color w:val="0000ED"/>
            <w:u w:val="thick" w:color="0000ED"/>
          </w:rPr>
          <w:t>Back to text</w:t>
        </w:r>
      </w:hyperlink>
    </w:p>
    <w:p w14:paraId="0154FFEC" w14:textId="77777777" w:rsidR="002E52A5" w:rsidRDefault="009E791A">
      <w:pPr>
        <w:pStyle w:val="Paragraphedeliste"/>
        <w:numPr>
          <w:ilvl w:val="0"/>
          <w:numId w:val="7"/>
        </w:numPr>
        <w:tabs>
          <w:tab w:val="left" w:pos="570"/>
        </w:tabs>
        <w:ind w:left="569" w:hanging="451"/>
        <w:rPr>
          <w:sz w:val="30"/>
        </w:rPr>
      </w:pPr>
      <w:bookmarkStart w:id="2842" w:name="_bookmark2813"/>
      <w:bookmarkEnd w:id="2842"/>
      <w:r>
        <w:rPr>
          <w:sz w:val="30"/>
        </w:rPr>
        <w:t>Ibid.</w:t>
      </w:r>
    </w:p>
    <w:p w14:paraId="34EAB6AF" w14:textId="77777777" w:rsidR="002E52A5" w:rsidRDefault="009E791A">
      <w:pPr>
        <w:pStyle w:val="Corpsdetexte"/>
        <w:ind w:right="7828"/>
      </w:pPr>
      <w:hyperlink w:anchor="_bookmark1040" w:history="1">
        <w:r>
          <w:rPr>
            <w:color w:val="0000ED"/>
            <w:u w:val="thick" w:color="0000ED"/>
          </w:rPr>
          <w:t>Back to text</w:t>
        </w:r>
      </w:hyperlink>
    </w:p>
    <w:p w14:paraId="2B6F2906" w14:textId="77777777" w:rsidR="002E52A5" w:rsidRDefault="009E791A">
      <w:pPr>
        <w:pStyle w:val="Paragraphedeliste"/>
        <w:numPr>
          <w:ilvl w:val="0"/>
          <w:numId w:val="7"/>
        </w:numPr>
        <w:tabs>
          <w:tab w:val="left" w:pos="570"/>
        </w:tabs>
        <w:ind w:right="388"/>
        <w:rPr>
          <w:sz w:val="30"/>
        </w:rPr>
      </w:pPr>
      <w:bookmarkStart w:id="2843" w:name="_bookmark2814"/>
      <w:bookmarkEnd w:id="2843"/>
      <w:r>
        <w:rPr>
          <w:sz w:val="30"/>
        </w:rPr>
        <w:t xml:space="preserve">After Kolesnikov’s allegations first appeared, Shamalov sold the </w:t>
      </w:r>
      <w:r>
        <w:rPr>
          <w:spacing w:val="-4"/>
          <w:sz w:val="30"/>
        </w:rPr>
        <w:t xml:space="preserve">stake </w:t>
      </w:r>
      <w:r>
        <w:rPr>
          <w:sz w:val="30"/>
        </w:rPr>
        <w:t xml:space="preserve">he held in the palace to another businessman close to </w:t>
      </w:r>
      <w:r>
        <w:rPr>
          <w:spacing w:val="-3"/>
          <w:sz w:val="30"/>
        </w:rPr>
        <w:t xml:space="preserve">Putin’s </w:t>
      </w:r>
      <w:r>
        <w:rPr>
          <w:sz w:val="30"/>
        </w:rPr>
        <w:t xml:space="preserve">Kremlin, Alexander Ponomarenko. See Rinat Sagdiev and Irina Reznik, </w:t>
      </w:r>
      <w:r>
        <w:rPr>
          <w:spacing w:val="-3"/>
          <w:sz w:val="30"/>
        </w:rPr>
        <w:t xml:space="preserve">‘Troe </w:t>
      </w:r>
      <w:r>
        <w:rPr>
          <w:sz w:val="30"/>
        </w:rPr>
        <w:t xml:space="preserve">iz Dvortsa’, </w:t>
      </w:r>
      <w:r>
        <w:rPr>
          <w:i/>
          <w:spacing w:val="-4"/>
          <w:sz w:val="30"/>
        </w:rPr>
        <w:t>Vedomosti</w:t>
      </w:r>
      <w:r>
        <w:rPr>
          <w:spacing w:val="-4"/>
          <w:sz w:val="30"/>
        </w:rPr>
        <w:t xml:space="preserve">, </w:t>
      </w:r>
      <w:r>
        <w:rPr>
          <w:sz w:val="30"/>
        </w:rPr>
        <w:t>April 4</w:t>
      </w:r>
      <w:r>
        <w:rPr>
          <w:spacing w:val="3"/>
          <w:sz w:val="30"/>
        </w:rPr>
        <w:t xml:space="preserve"> </w:t>
      </w:r>
      <w:r>
        <w:rPr>
          <w:spacing w:val="-3"/>
          <w:sz w:val="30"/>
        </w:rPr>
        <w:t>2011</w:t>
      </w:r>
    </w:p>
    <w:p w14:paraId="62859B2A" w14:textId="77777777" w:rsidR="002E52A5" w:rsidRDefault="009E791A">
      <w:pPr>
        <w:pStyle w:val="Corpsdetexte"/>
        <w:spacing w:before="1"/>
      </w:pPr>
      <w:hyperlink w:anchor="_bookmark1041" w:history="1">
        <w:r>
          <w:rPr>
            <w:color w:val="0000ED"/>
            <w:u w:val="thick" w:color="0000ED"/>
          </w:rPr>
          <w:t>Back to text</w:t>
        </w:r>
      </w:hyperlink>
    </w:p>
    <w:p w14:paraId="3A9E837F" w14:textId="77777777" w:rsidR="002E52A5" w:rsidRDefault="009E791A">
      <w:pPr>
        <w:pStyle w:val="Paragraphedeliste"/>
        <w:numPr>
          <w:ilvl w:val="0"/>
          <w:numId w:val="7"/>
        </w:numPr>
        <w:tabs>
          <w:tab w:val="left" w:pos="570"/>
        </w:tabs>
        <w:ind w:left="119" w:right="1162" w:firstLine="0"/>
        <w:rPr>
          <w:sz w:val="30"/>
        </w:rPr>
      </w:pPr>
      <w:bookmarkStart w:id="2844" w:name="_bookmark2815"/>
      <w:bookmarkEnd w:id="2844"/>
      <w:r>
        <w:rPr>
          <w:sz w:val="30"/>
        </w:rPr>
        <w:t xml:space="preserve">Author interview with person familiar with Shamalov and </w:t>
      </w:r>
      <w:r>
        <w:rPr>
          <w:spacing w:val="-4"/>
          <w:sz w:val="30"/>
        </w:rPr>
        <w:t>Putin</w:t>
      </w:r>
      <w:hyperlink w:anchor="_bookmark1042" w:history="1">
        <w:r>
          <w:rPr>
            <w:color w:val="0000ED"/>
            <w:spacing w:val="-4"/>
            <w:sz w:val="30"/>
          </w:rPr>
          <w:t xml:space="preserve"> </w:t>
        </w:r>
        <w:r>
          <w:rPr>
            <w:color w:val="0000ED"/>
            <w:sz w:val="30"/>
            <w:u w:val="thick" w:color="0000ED"/>
          </w:rPr>
          <w:t>Back</w:t>
        </w:r>
        <w:r>
          <w:rPr>
            <w:color w:val="0000ED"/>
            <w:sz w:val="30"/>
            <w:u w:val="thick" w:color="0000ED"/>
          </w:rPr>
          <w:t xml:space="preserve"> to text</w:t>
        </w:r>
      </w:hyperlink>
    </w:p>
    <w:p w14:paraId="6E276A36" w14:textId="77777777" w:rsidR="002E52A5" w:rsidRDefault="009E791A">
      <w:pPr>
        <w:pStyle w:val="Paragraphedeliste"/>
        <w:numPr>
          <w:ilvl w:val="0"/>
          <w:numId w:val="7"/>
        </w:numPr>
        <w:tabs>
          <w:tab w:val="left" w:pos="570"/>
        </w:tabs>
        <w:ind w:left="119" w:right="3159" w:firstLine="0"/>
        <w:rPr>
          <w:sz w:val="30"/>
        </w:rPr>
      </w:pPr>
      <w:bookmarkStart w:id="2845" w:name="_bookmark2816"/>
      <w:bookmarkEnd w:id="2845"/>
      <w:r>
        <w:rPr>
          <w:sz w:val="30"/>
        </w:rPr>
        <w:t xml:space="preserve">Author interview with </w:t>
      </w:r>
      <w:r>
        <w:rPr>
          <w:spacing w:val="-3"/>
          <w:sz w:val="30"/>
        </w:rPr>
        <w:t xml:space="preserve">Peskov, </w:t>
      </w:r>
      <w:r>
        <w:rPr>
          <w:sz w:val="30"/>
        </w:rPr>
        <w:t xml:space="preserve">November </w:t>
      </w:r>
      <w:r>
        <w:rPr>
          <w:spacing w:val="-7"/>
          <w:sz w:val="30"/>
        </w:rPr>
        <w:t>2011</w:t>
      </w:r>
      <w:hyperlink w:anchor="_bookmark1043" w:history="1">
        <w:r>
          <w:rPr>
            <w:color w:val="0000ED"/>
            <w:spacing w:val="-7"/>
            <w:sz w:val="30"/>
          </w:rPr>
          <w:t xml:space="preserve"> </w:t>
        </w:r>
        <w:r>
          <w:rPr>
            <w:color w:val="0000ED"/>
            <w:sz w:val="30"/>
            <w:u w:val="thick" w:color="0000ED"/>
          </w:rPr>
          <w:t>Back to text</w:t>
        </w:r>
      </w:hyperlink>
    </w:p>
    <w:p w14:paraId="792299F7" w14:textId="77777777" w:rsidR="002E52A5" w:rsidRDefault="009E791A">
      <w:pPr>
        <w:pStyle w:val="Paragraphedeliste"/>
        <w:numPr>
          <w:ilvl w:val="0"/>
          <w:numId w:val="7"/>
        </w:numPr>
        <w:tabs>
          <w:tab w:val="left" w:pos="570"/>
        </w:tabs>
        <w:ind w:left="569" w:right="0" w:hanging="451"/>
        <w:rPr>
          <w:sz w:val="30"/>
        </w:rPr>
      </w:pPr>
      <w:bookmarkStart w:id="2846" w:name="_bookmark2817"/>
      <w:bookmarkEnd w:id="2846"/>
      <w:r>
        <w:rPr>
          <w:sz w:val="30"/>
        </w:rPr>
        <w:t>Author interview with Kolesnikov, September</w:t>
      </w:r>
      <w:r>
        <w:rPr>
          <w:spacing w:val="-3"/>
          <w:sz w:val="30"/>
        </w:rPr>
        <w:t xml:space="preserve"> 2011</w:t>
      </w:r>
    </w:p>
    <w:p w14:paraId="3F799EC7" w14:textId="77777777" w:rsidR="002E52A5" w:rsidRDefault="002E52A5">
      <w:pPr>
        <w:rPr>
          <w:sz w:val="30"/>
        </w:rPr>
        <w:sectPr w:rsidR="002E52A5">
          <w:headerReference w:type="default" r:id="rId669"/>
          <w:pgSz w:w="12240" w:h="15840"/>
          <w:pgMar w:top="1360" w:right="1420" w:bottom="280" w:left="1420" w:header="0" w:footer="0" w:gutter="0"/>
          <w:cols w:space="720"/>
        </w:sectPr>
      </w:pPr>
    </w:p>
    <w:p w14:paraId="37CD107C" w14:textId="77777777" w:rsidR="002E52A5" w:rsidRDefault="009E791A">
      <w:pPr>
        <w:pStyle w:val="Paragraphedeliste"/>
        <w:numPr>
          <w:ilvl w:val="0"/>
          <w:numId w:val="7"/>
        </w:numPr>
        <w:tabs>
          <w:tab w:val="left" w:pos="570"/>
        </w:tabs>
        <w:ind w:right="202"/>
        <w:rPr>
          <w:sz w:val="30"/>
        </w:rPr>
      </w:pPr>
      <w:bookmarkStart w:id="2847" w:name="_bookmark2818"/>
      <w:bookmarkEnd w:id="2847"/>
      <w:r>
        <w:rPr>
          <w:sz w:val="30"/>
        </w:rPr>
        <w:t xml:space="preserve">The film is called </w:t>
      </w:r>
      <w:r>
        <w:rPr>
          <w:i/>
          <w:sz w:val="30"/>
        </w:rPr>
        <w:t xml:space="preserve">Brilliantovaya Ruka. </w:t>
      </w:r>
      <w:r>
        <w:rPr>
          <w:sz w:val="30"/>
        </w:rPr>
        <w:t>Sergei Pugachev also</w:t>
      </w:r>
      <w:r>
        <w:rPr>
          <w:spacing w:val="-22"/>
          <w:sz w:val="30"/>
        </w:rPr>
        <w:t xml:space="preserve"> </w:t>
      </w:r>
      <w:r>
        <w:rPr>
          <w:sz w:val="30"/>
        </w:rPr>
        <w:t>confirmed that behind the scene</w:t>
      </w:r>
      <w:r>
        <w:rPr>
          <w:sz w:val="30"/>
        </w:rPr>
        <w:t>s Putin was nicknamed Mikhail Ivanovich after the police chief in this film.</w:t>
      </w:r>
    </w:p>
    <w:p w14:paraId="50FE36DE" w14:textId="77777777" w:rsidR="002E52A5" w:rsidRDefault="009E791A">
      <w:pPr>
        <w:pStyle w:val="Corpsdetexte"/>
      </w:pPr>
      <w:hyperlink w:anchor="_bookmark1045" w:history="1">
        <w:r>
          <w:rPr>
            <w:color w:val="0000ED"/>
            <w:u w:val="thick" w:color="0000ED"/>
          </w:rPr>
          <w:t>Back to text</w:t>
        </w:r>
      </w:hyperlink>
    </w:p>
    <w:p w14:paraId="438BC9FA" w14:textId="77777777" w:rsidR="002E52A5" w:rsidRDefault="009E791A">
      <w:pPr>
        <w:pStyle w:val="Paragraphedeliste"/>
        <w:numPr>
          <w:ilvl w:val="0"/>
          <w:numId w:val="7"/>
        </w:numPr>
        <w:tabs>
          <w:tab w:val="left" w:pos="570"/>
        </w:tabs>
        <w:ind w:left="119" w:right="2626" w:firstLine="0"/>
        <w:rPr>
          <w:sz w:val="30"/>
        </w:rPr>
      </w:pPr>
      <w:bookmarkStart w:id="2848" w:name="_bookmark2819"/>
      <w:bookmarkEnd w:id="2848"/>
      <w:r>
        <w:rPr>
          <w:sz w:val="30"/>
        </w:rPr>
        <w:t>Author interview with Kolesnikov, September</w:t>
      </w:r>
      <w:r>
        <w:rPr>
          <w:spacing w:val="-19"/>
          <w:sz w:val="30"/>
        </w:rPr>
        <w:t xml:space="preserve"> </w:t>
      </w:r>
      <w:r>
        <w:rPr>
          <w:spacing w:val="-7"/>
          <w:sz w:val="30"/>
        </w:rPr>
        <w:t>2011</w:t>
      </w:r>
      <w:hyperlink w:anchor="_bookmark1046" w:history="1">
        <w:r>
          <w:rPr>
            <w:color w:val="0000ED"/>
            <w:spacing w:val="-7"/>
            <w:sz w:val="30"/>
          </w:rPr>
          <w:t xml:space="preserve"> </w:t>
        </w:r>
        <w:r>
          <w:rPr>
            <w:color w:val="0000ED"/>
            <w:sz w:val="30"/>
            <w:u w:val="thick" w:color="0000ED"/>
          </w:rPr>
          <w:t>Back to text</w:t>
        </w:r>
      </w:hyperlink>
    </w:p>
    <w:p w14:paraId="64D041CD" w14:textId="77777777" w:rsidR="002E52A5" w:rsidRDefault="009E791A">
      <w:pPr>
        <w:pStyle w:val="Paragraphedeliste"/>
        <w:numPr>
          <w:ilvl w:val="0"/>
          <w:numId w:val="7"/>
        </w:numPr>
        <w:tabs>
          <w:tab w:val="left" w:pos="570"/>
        </w:tabs>
        <w:ind w:right="149"/>
        <w:rPr>
          <w:sz w:val="30"/>
        </w:rPr>
      </w:pPr>
      <w:bookmarkStart w:id="2849" w:name="_bookmark2820"/>
      <w:bookmarkEnd w:id="2849"/>
      <w:r>
        <w:rPr>
          <w:sz w:val="30"/>
        </w:rPr>
        <w:t>Bank</w:t>
      </w:r>
      <w:r>
        <w:rPr>
          <w:sz w:val="30"/>
        </w:rPr>
        <w:t xml:space="preserve"> Rossiya had become a nest for all of </w:t>
      </w:r>
      <w:r>
        <w:rPr>
          <w:spacing w:val="-3"/>
          <w:sz w:val="30"/>
        </w:rPr>
        <w:t xml:space="preserve">Putin’s </w:t>
      </w:r>
      <w:r>
        <w:rPr>
          <w:sz w:val="30"/>
        </w:rPr>
        <w:t>closest cronies. His key business allies shifted in and out as shareholders: only Kovalchuk remained constant as its biggest shareholder, owning 37.6 per cent at the beginning of 2005 when the acquisition of th</w:t>
      </w:r>
      <w:r>
        <w:rPr>
          <w:sz w:val="30"/>
        </w:rPr>
        <w:t xml:space="preserve">e Sogaz shares was completed. </w:t>
      </w:r>
      <w:r>
        <w:rPr>
          <w:spacing w:val="-3"/>
          <w:sz w:val="30"/>
        </w:rPr>
        <w:t xml:space="preserve">Timchenko’s </w:t>
      </w:r>
      <w:r>
        <w:rPr>
          <w:sz w:val="30"/>
        </w:rPr>
        <w:t xml:space="preserve">International Petroleum Products oil trader had held 20.7 per cent between 1998 and 2002, while his other trader Kinex continued to hold this stake until 2003. It was also, for a time, a point of intersection with </w:t>
      </w:r>
      <w:r>
        <w:rPr>
          <w:sz w:val="30"/>
        </w:rPr>
        <w:t xml:space="preserve">some of the organised-crime interests Putin had consorted with. For two years between 1998 and 1999, Gennady </w:t>
      </w:r>
      <w:r>
        <w:rPr>
          <w:spacing w:val="-3"/>
          <w:sz w:val="30"/>
        </w:rPr>
        <w:t xml:space="preserve">Petrov, </w:t>
      </w:r>
      <w:r>
        <w:rPr>
          <w:sz w:val="30"/>
        </w:rPr>
        <w:t xml:space="preserve">a leader of the </w:t>
      </w:r>
      <w:r>
        <w:rPr>
          <w:spacing w:val="-4"/>
          <w:sz w:val="30"/>
        </w:rPr>
        <w:t xml:space="preserve">Tambov </w:t>
      </w:r>
      <w:r>
        <w:rPr>
          <w:sz w:val="30"/>
        </w:rPr>
        <w:t>organised-crime group, held a 2.2 per cent stake in the bank, while one of his business partners, Sergei Kuzmin, hel</w:t>
      </w:r>
      <w:r>
        <w:rPr>
          <w:sz w:val="30"/>
        </w:rPr>
        <w:t xml:space="preserve">d another 2.2 per cent, part of a network of close overlapping businesses that appeared at the time to hold as much as 14 per cent. It was a telltale sign of the alliance with organised crime that </w:t>
      </w:r>
      <w:r>
        <w:rPr>
          <w:spacing w:val="-3"/>
          <w:sz w:val="30"/>
        </w:rPr>
        <w:t xml:space="preserve">Putin’s </w:t>
      </w:r>
      <w:r>
        <w:rPr>
          <w:sz w:val="30"/>
        </w:rPr>
        <w:t>KGB men had forged to run the city – and then the c</w:t>
      </w:r>
      <w:r>
        <w:rPr>
          <w:sz w:val="30"/>
        </w:rPr>
        <w:t>ountry – in their own interests. This alliance was later to surface all too clearly when Spanish prosecutors arrested Gennady Petrov in Spain in 2009 as part of a far-reaching investigation into Russian money laundering through Spanish real estate. The cas</w:t>
      </w:r>
      <w:r>
        <w:rPr>
          <w:sz w:val="30"/>
        </w:rPr>
        <w:t xml:space="preserve">e was based partly on wiretaps on which Petrov and his business partners were caught discussing connections at the highest level of Kremlin </w:t>
      </w:r>
      <w:r>
        <w:rPr>
          <w:spacing w:val="-3"/>
          <w:sz w:val="30"/>
        </w:rPr>
        <w:t xml:space="preserve">power. </w:t>
      </w:r>
      <w:r>
        <w:rPr>
          <w:sz w:val="30"/>
        </w:rPr>
        <w:t xml:space="preserve">All the while, </w:t>
      </w:r>
      <w:r>
        <w:rPr>
          <w:spacing w:val="-3"/>
          <w:sz w:val="30"/>
        </w:rPr>
        <w:t xml:space="preserve">Petrov’s </w:t>
      </w:r>
      <w:r>
        <w:rPr>
          <w:sz w:val="30"/>
        </w:rPr>
        <w:t>wife had remained a resident of the Kamenny Ostrov compound, where Kolesnikov, Kovalc</w:t>
      </w:r>
      <w:r>
        <w:rPr>
          <w:sz w:val="30"/>
        </w:rPr>
        <w:t xml:space="preserve">huk and </w:t>
      </w:r>
      <w:r>
        <w:rPr>
          <w:spacing w:val="-4"/>
          <w:sz w:val="30"/>
        </w:rPr>
        <w:t xml:space="preserve">other </w:t>
      </w:r>
      <w:r>
        <w:rPr>
          <w:sz w:val="30"/>
        </w:rPr>
        <w:t>Bank Rossiya shareholders had lived.</w:t>
      </w:r>
    </w:p>
    <w:p w14:paraId="24794857" w14:textId="77777777" w:rsidR="002E52A5" w:rsidRDefault="009E791A">
      <w:pPr>
        <w:pStyle w:val="Corpsdetexte"/>
        <w:spacing w:before="1"/>
      </w:pPr>
      <w:hyperlink w:anchor="_bookmark1047" w:history="1">
        <w:r>
          <w:rPr>
            <w:color w:val="0000ED"/>
            <w:u w:val="thick" w:color="0000ED"/>
          </w:rPr>
          <w:t>Back to text</w:t>
        </w:r>
      </w:hyperlink>
    </w:p>
    <w:p w14:paraId="5BD8F68A" w14:textId="77777777" w:rsidR="002E52A5" w:rsidRDefault="009E791A">
      <w:pPr>
        <w:pStyle w:val="Paragraphedeliste"/>
        <w:numPr>
          <w:ilvl w:val="0"/>
          <w:numId w:val="7"/>
        </w:numPr>
        <w:tabs>
          <w:tab w:val="left" w:pos="570"/>
        </w:tabs>
        <w:ind w:right="117"/>
        <w:rPr>
          <w:sz w:val="30"/>
        </w:rPr>
      </w:pPr>
      <w:bookmarkStart w:id="2850" w:name="_bookmark2821"/>
      <w:bookmarkEnd w:id="2850"/>
      <w:r>
        <w:rPr>
          <w:spacing w:val="-4"/>
          <w:sz w:val="30"/>
        </w:rPr>
        <w:t xml:space="preserve">Yevgenia </w:t>
      </w:r>
      <w:r>
        <w:rPr>
          <w:sz w:val="30"/>
        </w:rPr>
        <w:t xml:space="preserve">Albats, ‘Chisto Konkretny Kandidat’, </w:t>
      </w:r>
      <w:r>
        <w:rPr>
          <w:i/>
          <w:sz w:val="30"/>
        </w:rPr>
        <w:t xml:space="preserve">New </w:t>
      </w:r>
      <w:r>
        <w:rPr>
          <w:i/>
          <w:spacing w:val="-3"/>
          <w:sz w:val="30"/>
        </w:rPr>
        <w:t>Times</w:t>
      </w:r>
      <w:r>
        <w:rPr>
          <w:spacing w:val="-3"/>
          <w:sz w:val="30"/>
        </w:rPr>
        <w:t xml:space="preserve">, </w:t>
      </w:r>
      <w:r>
        <w:rPr>
          <w:sz w:val="30"/>
        </w:rPr>
        <w:t xml:space="preserve">February </w:t>
      </w:r>
      <w:r>
        <w:rPr>
          <w:spacing w:val="-7"/>
          <w:sz w:val="30"/>
        </w:rPr>
        <w:t xml:space="preserve">26 </w:t>
      </w:r>
      <w:r>
        <w:rPr>
          <w:sz w:val="30"/>
        </w:rPr>
        <w:t>2012</w:t>
      </w:r>
    </w:p>
    <w:p w14:paraId="2D76EA2B" w14:textId="77777777" w:rsidR="002E52A5" w:rsidRDefault="009E791A">
      <w:pPr>
        <w:pStyle w:val="Corpsdetexte"/>
      </w:pPr>
      <w:hyperlink w:anchor="_bookmark1048" w:history="1">
        <w:r>
          <w:rPr>
            <w:color w:val="0000ED"/>
            <w:u w:val="thick" w:color="0000ED"/>
          </w:rPr>
          <w:t>Back to text</w:t>
        </w:r>
      </w:hyperlink>
    </w:p>
    <w:p w14:paraId="46024BE3" w14:textId="77777777" w:rsidR="002E52A5" w:rsidRDefault="009E791A">
      <w:pPr>
        <w:pStyle w:val="Paragraphedeliste"/>
        <w:numPr>
          <w:ilvl w:val="0"/>
          <w:numId w:val="7"/>
        </w:numPr>
        <w:tabs>
          <w:tab w:val="left" w:pos="570"/>
        </w:tabs>
        <w:ind w:left="119" w:right="2330" w:firstLine="0"/>
        <w:rPr>
          <w:sz w:val="30"/>
        </w:rPr>
      </w:pPr>
      <w:bookmarkStart w:id="2851" w:name="_bookmark2822"/>
      <w:bookmarkEnd w:id="2851"/>
      <w:r>
        <w:rPr>
          <w:sz w:val="30"/>
        </w:rPr>
        <w:t>Author</w:t>
      </w:r>
      <w:r>
        <w:rPr>
          <w:sz w:val="30"/>
        </w:rPr>
        <w:t xml:space="preserve"> interview with former KGB </w:t>
      </w:r>
      <w:r>
        <w:rPr>
          <w:spacing w:val="-3"/>
          <w:sz w:val="30"/>
        </w:rPr>
        <w:t xml:space="preserve">officer, </w:t>
      </w:r>
      <w:r>
        <w:rPr>
          <w:sz w:val="30"/>
        </w:rPr>
        <w:t xml:space="preserve">May </w:t>
      </w:r>
      <w:r>
        <w:rPr>
          <w:spacing w:val="-4"/>
          <w:sz w:val="30"/>
        </w:rPr>
        <w:t>2013</w:t>
      </w:r>
      <w:hyperlink w:anchor="_bookmark1049" w:history="1">
        <w:r>
          <w:rPr>
            <w:color w:val="0000ED"/>
            <w:spacing w:val="-4"/>
            <w:sz w:val="30"/>
          </w:rPr>
          <w:t xml:space="preserve"> </w:t>
        </w:r>
        <w:r>
          <w:rPr>
            <w:color w:val="0000ED"/>
            <w:sz w:val="30"/>
            <w:u w:val="thick" w:color="0000ED"/>
          </w:rPr>
          <w:t>Back to text</w:t>
        </w:r>
      </w:hyperlink>
    </w:p>
    <w:p w14:paraId="61261C41" w14:textId="77777777" w:rsidR="002E52A5" w:rsidRDefault="009E791A">
      <w:pPr>
        <w:pStyle w:val="Paragraphedeliste"/>
        <w:numPr>
          <w:ilvl w:val="0"/>
          <w:numId w:val="7"/>
        </w:numPr>
        <w:tabs>
          <w:tab w:val="left" w:pos="570"/>
        </w:tabs>
        <w:ind w:left="569" w:right="0" w:hanging="451"/>
        <w:rPr>
          <w:sz w:val="30"/>
        </w:rPr>
      </w:pPr>
      <w:bookmarkStart w:id="2852" w:name="_bookmark2823"/>
      <w:bookmarkEnd w:id="2852"/>
      <w:r>
        <w:rPr>
          <w:sz w:val="30"/>
        </w:rPr>
        <w:t>Author interview, December</w:t>
      </w:r>
      <w:r>
        <w:rPr>
          <w:spacing w:val="-1"/>
          <w:sz w:val="30"/>
        </w:rPr>
        <w:t xml:space="preserve"> </w:t>
      </w:r>
      <w:r>
        <w:rPr>
          <w:sz w:val="30"/>
        </w:rPr>
        <w:t>2012</w:t>
      </w:r>
    </w:p>
    <w:p w14:paraId="0E16CCD2" w14:textId="77777777" w:rsidR="002E52A5" w:rsidRDefault="002E52A5">
      <w:pPr>
        <w:rPr>
          <w:sz w:val="30"/>
        </w:rPr>
        <w:sectPr w:rsidR="002E52A5">
          <w:headerReference w:type="default" r:id="rId670"/>
          <w:pgSz w:w="12240" w:h="15840"/>
          <w:pgMar w:top="1760" w:right="1420" w:bottom="280" w:left="1420" w:header="1443" w:footer="0" w:gutter="0"/>
          <w:cols w:space="720"/>
        </w:sectPr>
      </w:pPr>
    </w:p>
    <w:p w14:paraId="1BBC5AA6" w14:textId="77777777" w:rsidR="002E52A5" w:rsidRDefault="009E791A">
      <w:pPr>
        <w:pStyle w:val="Paragraphedeliste"/>
        <w:numPr>
          <w:ilvl w:val="0"/>
          <w:numId w:val="7"/>
        </w:numPr>
        <w:tabs>
          <w:tab w:val="left" w:pos="570"/>
        </w:tabs>
        <w:ind w:right="134"/>
        <w:rPr>
          <w:sz w:val="30"/>
        </w:rPr>
      </w:pPr>
      <w:bookmarkStart w:id="2853" w:name="_bookmark2824"/>
      <w:bookmarkEnd w:id="2853"/>
      <w:r>
        <w:rPr>
          <w:sz w:val="30"/>
        </w:rPr>
        <w:t xml:space="preserve">Belton and </w:t>
      </w:r>
      <w:r>
        <w:rPr>
          <w:spacing w:val="-3"/>
          <w:sz w:val="30"/>
        </w:rPr>
        <w:t xml:space="preserve">Buckley, </w:t>
      </w:r>
      <w:r>
        <w:rPr>
          <w:sz w:val="30"/>
        </w:rPr>
        <w:t xml:space="preserve">‘On the Offensive: How Gunvor Rose to the </w:t>
      </w:r>
      <w:r>
        <w:rPr>
          <w:spacing w:val="-7"/>
          <w:sz w:val="30"/>
        </w:rPr>
        <w:t xml:space="preserve">Top </w:t>
      </w:r>
      <w:r>
        <w:rPr>
          <w:spacing w:val="-8"/>
          <w:sz w:val="30"/>
        </w:rPr>
        <w:t xml:space="preserve">of </w:t>
      </w:r>
      <w:r>
        <w:rPr>
          <w:sz w:val="30"/>
        </w:rPr>
        <w:t xml:space="preserve">Oil Trading’, </w:t>
      </w:r>
      <w:r>
        <w:rPr>
          <w:i/>
          <w:sz w:val="30"/>
        </w:rPr>
        <w:t xml:space="preserve">Financial </w:t>
      </w:r>
      <w:r>
        <w:rPr>
          <w:i/>
          <w:spacing w:val="-3"/>
          <w:sz w:val="30"/>
        </w:rPr>
        <w:t>Times</w:t>
      </w:r>
      <w:r>
        <w:rPr>
          <w:spacing w:val="-3"/>
          <w:sz w:val="30"/>
        </w:rPr>
        <w:t xml:space="preserve">, </w:t>
      </w:r>
      <w:r>
        <w:rPr>
          <w:sz w:val="30"/>
        </w:rPr>
        <w:t>May 14 2008</w:t>
      </w:r>
    </w:p>
    <w:p w14:paraId="23EE5B49" w14:textId="77777777" w:rsidR="002E52A5" w:rsidRDefault="009E791A">
      <w:pPr>
        <w:pStyle w:val="Corpsdetexte"/>
      </w:pPr>
      <w:hyperlink w:anchor="_bookmark1051" w:history="1">
        <w:r>
          <w:rPr>
            <w:color w:val="0000ED"/>
            <w:u w:val="thick" w:color="0000ED"/>
          </w:rPr>
          <w:t>Back to text</w:t>
        </w:r>
      </w:hyperlink>
    </w:p>
    <w:p w14:paraId="0A30D637" w14:textId="77777777" w:rsidR="002E52A5" w:rsidRDefault="009E791A">
      <w:pPr>
        <w:pStyle w:val="Paragraphedeliste"/>
        <w:numPr>
          <w:ilvl w:val="0"/>
          <w:numId w:val="7"/>
        </w:numPr>
        <w:tabs>
          <w:tab w:val="left" w:pos="570"/>
        </w:tabs>
        <w:ind w:left="569" w:hanging="451"/>
        <w:rPr>
          <w:sz w:val="30"/>
        </w:rPr>
      </w:pPr>
      <w:bookmarkStart w:id="2854" w:name="_bookmark2825"/>
      <w:bookmarkEnd w:id="2854"/>
      <w:r>
        <w:rPr>
          <w:sz w:val="30"/>
        </w:rPr>
        <w:t>Ibid.</w:t>
      </w:r>
    </w:p>
    <w:p w14:paraId="0E96B587" w14:textId="77777777" w:rsidR="002E52A5" w:rsidRDefault="009E791A">
      <w:pPr>
        <w:pStyle w:val="Corpsdetexte"/>
        <w:ind w:right="7828"/>
      </w:pPr>
      <w:hyperlink w:anchor="_bookmark1052" w:history="1">
        <w:r>
          <w:rPr>
            <w:color w:val="0000ED"/>
            <w:u w:val="thick" w:color="0000ED"/>
          </w:rPr>
          <w:t>Back to text</w:t>
        </w:r>
      </w:hyperlink>
    </w:p>
    <w:p w14:paraId="46BEC2B3" w14:textId="77777777" w:rsidR="002E52A5" w:rsidRDefault="009E791A">
      <w:pPr>
        <w:pStyle w:val="Paragraphedeliste"/>
        <w:numPr>
          <w:ilvl w:val="0"/>
          <w:numId w:val="7"/>
        </w:numPr>
        <w:tabs>
          <w:tab w:val="left" w:pos="570"/>
        </w:tabs>
        <w:ind w:right="259"/>
        <w:rPr>
          <w:sz w:val="30"/>
        </w:rPr>
      </w:pPr>
      <w:bookmarkStart w:id="2855" w:name="_bookmark2826"/>
      <w:bookmarkEnd w:id="2855"/>
      <w:r>
        <w:rPr>
          <w:sz w:val="30"/>
        </w:rPr>
        <w:t xml:space="preserve">Ibid.; author interview with former Petroval trader, May 2007. </w:t>
      </w:r>
      <w:r>
        <w:rPr>
          <w:spacing w:val="-3"/>
          <w:sz w:val="30"/>
        </w:rPr>
        <w:t>(Gu</w:t>
      </w:r>
      <w:r>
        <w:rPr>
          <w:spacing w:val="-3"/>
          <w:sz w:val="30"/>
        </w:rPr>
        <w:t xml:space="preserve">nvor </w:t>
      </w:r>
      <w:r>
        <w:rPr>
          <w:sz w:val="30"/>
        </w:rPr>
        <w:t xml:space="preserve">rarely disclosed its earnings. In 2008, </w:t>
      </w:r>
      <w:r>
        <w:rPr>
          <w:spacing w:val="-3"/>
          <w:sz w:val="30"/>
        </w:rPr>
        <w:t xml:space="preserve">Tornqvist </w:t>
      </w:r>
      <w:r>
        <w:rPr>
          <w:sz w:val="30"/>
        </w:rPr>
        <w:t>would only say annual profits were expected to be ‘in the hundreds of millions’ on revenues of</w:t>
      </w:r>
    </w:p>
    <w:p w14:paraId="1F4031E2" w14:textId="77777777" w:rsidR="002E52A5" w:rsidRDefault="009E791A">
      <w:pPr>
        <w:pStyle w:val="Corpsdetexte"/>
        <w:ind w:left="419" w:right="246"/>
      </w:pPr>
      <w:r>
        <w:t>$70 billion. But other oil traders said that sum sounded distinctly low: one estimated that Glencore – which then also did not disclose its profits</w:t>
      </w:r>
    </w:p>
    <w:p w14:paraId="7CC6714E" w14:textId="77777777" w:rsidR="002E52A5" w:rsidRDefault="009E791A">
      <w:pPr>
        <w:pStyle w:val="Corpsdetexte"/>
        <w:ind w:left="419" w:right="479"/>
      </w:pPr>
      <w:r>
        <w:t>– made about $6 billion on revenues of $140 billion in 2007.) The first year Gunvor began publicly disclosin</w:t>
      </w:r>
      <w:r>
        <w:t>g its profits in 2010, it said net profit after tax that year was $299 million on revenues of $96 billion.</w:t>
      </w:r>
    </w:p>
    <w:p w14:paraId="63F5C51B" w14:textId="77777777" w:rsidR="002E52A5" w:rsidRDefault="009E791A">
      <w:pPr>
        <w:pStyle w:val="Corpsdetexte"/>
      </w:pPr>
      <w:hyperlink w:anchor="_bookmark1053" w:history="1">
        <w:r>
          <w:rPr>
            <w:color w:val="0000ED"/>
            <w:u w:val="thick" w:color="0000ED"/>
          </w:rPr>
          <w:t>Back to text</w:t>
        </w:r>
      </w:hyperlink>
    </w:p>
    <w:p w14:paraId="66977BBE" w14:textId="77777777" w:rsidR="002E52A5" w:rsidRDefault="009E791A">
      <w:pPr>
        <w:pStyle w:val="Paragraphedeliste"/>
        <w:numPr>
          <w:ilvl w:val="0"/>
          <w:numId w:val="7"/>
        </w:numPr>
        <w:tabs>
          <w:tab w:val="left" w:pos="570"/>
        </w:tabs>
        <w:ind w:left="119" w:right="3815" w:firstLine="0"/>
        <w:rPr>
          <w:sz w:val="30"/>
        </w:rPr>
      </w:pPr>
      <w:bookmarkStart w:id="2856" w:name="_bookmark2827"/>
      <w:bookmarkEnd w:id="2856"/>
      <w:r>
        <w:rPr>
          <w:sz w:val="30"/>
        </w:rPr>
        <w:t>Author interview, Geneva, February</w:t>
      </w:r>
      <w:r>
        <w:rPr>
          <w:spacing w:val="-19"/>
          <w:sz w:val="30"/>
        </w:rPr>
        <w:t xml:space="preserve"> </w:t>
      </w:r>
      <w:r>
        <w:rPr>
          <w:spacing w:val="-4"/>
          <w:sz w:val="30"/>
        </w:rPr>
        <w:t>2013</w:t>
      </w:r>
      <w:hyperlink w:anchor="_bookmark1054" w:history="1">
        <w:r>
          <w:rPr>
            <w:color w:val="0000ED"/>
            <w:spacing w:val="-4"/>
            <w:sz w:val="30"/>
          </w:rPr>
          <w:t xml:space="preserve"> </w:t>
        </w:r>
        <w:r>
          <w:rPr>
            <w:color w:val="0000ED"/>
            <w:sz w:val="30"/>
            <w:u w:val="thick" w:color="0000ED"/>
          </w:rPr>
          <w:t>Back to text</w:t>
        </w:r>
      </w:hyperlink>
    </w:p>
    <w:p w14:paraId="5C73072E" w14:textId="77777777" w:rsidR="002E52A5" w:rsidRDefault="009E791A">
      <w:pPr>
        <w:pStyle w:val="Paragraphedeliste"/>
        <w:numPr>
          <w:ilvl w:val="0"/>
          <w:numId w:val="7"/>
        </w:numPr>
        <w:tabs>
          <w:tab w:val="left" w:pos="570"/>
        </w:tabs>
        <w:ind w:right="154"/>
        <w:rPr>
          <w:sz w:val="30"/>
        </w:rPr>
      </w:pPr>
      <w:bookmarkStart w:id="2857" w:name="_bookmark2828"/>
      <w:bookmarkEnd w:id="2857"/>
      <w:r>
        <w:rPr>
          <w:sz w:val="30"/>
        </w:rPr>
        <w:t>When I interviewe</w:t>
      </w:r>
      <w:r>
        <w:rPr>
          <w:sz w:val="30"/>
        </w:rPr>
        <w:t xml:space="preserve">d </w:t>
      </w:r>
      <w:r>
        <w:rPr>
          <w:spacing w:val="-3"/>
          <w:sz w:val="30"/>
        </w:rPr>
        <w:t xml:space="preserve">Tornqvist </w:t>
      </w:r>
      <w:r>
        <w:rPr>
          <w:sz w:val="30"/>
        </w:rPr>
        <w:t xml:space="preserve">in 2008, he would only say the third shareholder was ‘a private businessman who has nothing to do with politics’. The third shareholder was exposed by Roman Shleynov in </w:t>
      </w:r>
      <w:r>
        <w:rPr>
          <w:spacing w:val="-5"/>
          <w:sz w:val="30"/>
        </w:rPr>
        <w:t xml:space="preserve">2012 </w:t>
      </w:r>
      <w:r>
        <w:rPr>
          <w:sz w:val="30"/>
        </w:rPr>
        <w:t xml:space="preserve">as Pyotr Kolbin, another St Petersburg businessman who </w:t>
      </w:r>
      <w:r>
        <w:rPr>
          <w:spacing w:val="-3"/>
          <w:sz w:val="30"/>
        </w:rPr>
        <w:t xml:space="preserve">Timchenko’s </w:t>
      </w:r>
      <w:r>
        <w:rPr>
          <w:sz w:val="30"/>
        </w:rPr>
        <w:t xml:space="preserve">Geneva associates described as a ‘close friend’ of </w:t>
      </w:r>
      <w:r>
        <w:rPr>
          <w:spacing w:val="-3"/>
          <w:sz w:val="30"/>
        </w:rPr>
        <w:t xml:space="preserve">Putin’s. </w:t>
      </w:r>
      <w:r>
        <w:rPr>
          <w:sz w:val="30"/>
        </w:rPr>
        <w:t xml:space="preserve">See: Roman </w:t>
      </w:r>
      <w:r>
        <w:rPr>
          <w:spacing w:val="-3"/>
          <w:sz w:val="30"/>
        </w:rPr>
        <w:t xml:space="preserve">Shleynov, </w:t>
      </w:r>
      <w:r>
        <w:rPr>
          <w:sz w:val="30"/>
        </w:rPr>
        <w:t xml:space="preserve">‘Tainstvennym tretim vladeltsem Gunvor byl Peterburgets Petr Kolbin’, </w:t>
      </w:r>
      <w:r>
        <w:rPr>
          <w:i/>
          <w:spacing w:val="-4"/>
          <w:sz w:val="30"/>
        </w:rPr>
        <w:t>Vedomosti</w:t>
      </w:r>
      <w:r>
        <w:rPr>
          <w:spacing w:val="-4"/>
          <w:sz w:val="30"/>
        </w:rPr>
        <w:t xml:space="preserve">, </w:t>
      </w:r>
      <w:r>
        <w:rPr>
          <w:sz w:val="30"/>
        </w:rPr>
        <w:t xml:space="preserve">October 8 2012. One of </w:t>
      </w:r>
      <w:r>
        <w:rPr>
          <w:spacing w:val="-3"/>
          <w:sz w:val="30"/>
        </w:rPr>
        <w:t>Timc</w:t>
      </w:r>
      <w:r>
        <w:rPr>
          <w:spacing w:val="-3"/>
          <w:sz w:val="30"/>
        </w:rPr>
        <w:t xml:space="preserve">henko’s </w:t>
      </w:r>
      <w:r>
        <w:rPr>
          <w:sz w:val="30"/>
        </w:rPr>
        <w:t>former closest business partners said he could only tell the story of who Kolbin was ‘in ten years time’.</w:t>
      </w:r>
    </w:p>
    <w:p w14:paraId="43E763C6" w14:textId="77777777" w:rsidR="002E52A5" w:rsidRDefault="009E791A">
      <w:pPr>
        <w:pStyle w:val="Corpsdetexte"/>
      </w:pPr>
      <w:hyperlink w:anchor="_bookmark1055" w:history="1">
        <w:r>
          <w:rPr>
            <w:color w:val="0000ED"/>
            <w:u w:val="thick" w:color="0000ED"/>
          </w:rPr>
          <w:t>Back to text</w:t>
        </w:r>
      </w:hyperlink>
    </w:p>
    <w:p w14:paraId="1EEB8AA2" w14:textId="77777777" w:rsidR="002E52A5" w:rsidRDefault="009E791A">
      <w:pPr>
        <w:pStyle w:val="Paragraphedeliste"/>
        <w:numPr>
          <w:ilvl w:val="0"/>
          <w:numId w:val="7"/>
        </w:numPr>
        <w:tabs>
          <w:tab w:val="left" w:pos="570"/>
        </w:tabs>
        <w:ind w:right="563"/>
        <w:rPr>
          <w:sz w:val="30"/>
        </w:rPr>
      </w:pPr>
      <w:bookmarkStart w:id="2858" w:name="_bookmark2829"/>
      <w:bookmarkEnd w:id="2858"/>
      <w:r>
        <w:rPr>
          <w:sz w:val="30"/>
        </w:rPr>
        <w:t xml:space="preserve">Andrei </w:t>
      </w:r>
      <w:r>
        <w:rPr>
          <w:spacing w:val="-4"/>
          <w:sz w:val="30"/>
        </w:rPr>
        <w:t xml:space="preserve">Vandenko, </w:t>
      </w:r>
      <w:r>
        <w:rPr>
          <w:sz w:val="30"/>
        </w:rPr>
        <w:t>‘Gennady Timchenko: Za Vsyo v Zhizni Nado Platits. I za znakomstvo s rukovodstv</w:t>
      </w:r>
      <w:r>
        <w:rPr>
          <w:sz w:val="30"/>
        </w:rPr>
        <w:t xml:space="preserve">om strany tozhe’ (interview </w:t>
      </w:r>
      <w:r>
        <w:rPr>
          <w:spacing w:val="-5"/>
          <w:sz w:val="30"/>
        </w:rPr>
        <w:t xml:space="preserve">with </w:t>
      </w:r>
      <w:r>
        <w:rPr>
          <w:sz w:val="30"/>
        </w:rPr>
        <w:t xml:space="preserve">Timchenko), </w:t>
      </w:r>
      <w:r>
        <w:rPr>
          <w:spacing w:val="-5"/>
          <w:sz w:val="30"/>
        </w:rPr>
        <w:t xml:space="preserve">ITAR-TASS, </w:t>
      </w:r>
      <w:r>
        <w:rPr>
          <w:sz w:val="30"/>
        </w:rPr>
        <w:t>August 4</w:t>
      </w:r>
      <w:r>
        <w:rPr>
          <w:spacing w:val="4"/>
          <w:sz w:val="30"/>
        </w:rPr>
        <w:t xml:space="preserve"> </w:t>
      </w:r>
      <w:r>
        <w:rPr>
          <w:sz w:val="30"/>
        </w:rPr>
        <w:t>2014</w:t>
      </w:r>
    </w:p>
    <w:p w14:paraId="4D322B50" w14:textId="77777777" w:rsidR="002E52A5" w:rsidRDefault="009E791A">
      <w:pPr>
        <w:pStyle w:val="Corpsdetexte"/>
        <w:spacing w:before="1"/>
      </w:pPr>
      <w:hyperlink w:anchor="_bookmark1056" w:history="1">
        <w:r>
          <w:rPr>
            <w:color w:val="0000ED"/>
            <w:u w:val="thick" w:color="0000ED"/>
          </w:rPr>
          <w:t>Back to text</w:t>
        </w:r>
      </w:hyperlink>
    </w:p>
    <w:p w14:paraId="18B47A53" w14:textId="77777777" w:rsidR="002E52A5" w:rsidRDefault="009E791A">
      <w:pPr>
        <w:pStyle w:val="Paragraphedeliste"/>
        <w:numPr>
          <w:ilvl w:val="0"/>
          <w:numId w:val="7"/>
        </w:numPr>
        <w:tabs>
          <w:tab w:val="left" w:pos="570"/>
        </w:tabs>
        <w:ind w:right="243"/>
        <w:rPr>
          <w:sz w:val="30"/>
        </w:rPr>
      </w:pPr>
      <w:bookmarkStart w:id="2859" w:name="_bookmark2830"/>
      <w:bookmarkEnd w:id="2859"/>
      <w:r>
        <w:rPr>
          <w:sz w:val="30"/>
        </w:rPr>
        <w:t>Ibid. In the interview, Timchenko says Edward Snowden taught him</w:t>
      </w:r>
      <w:r>
        <w:rPr>
          <w:spacing w:val="-29"/>
          <w:sz w:val="30"/>
        </w:rPr>
        <w:t xml:space="preserve"> </w:t>
      </w:r>
      <w:r>
        <w:rPr>
          <w:spacing w:val="-6"/>
          <w:sz w:val="30"/>
        </w:rPr>
        <w:t xml:space="preserve">‘to </w:t>
      </w:r>
      <w:r>
        <w:rPr>
          <w:sz w:val="30"/>
        </w:rPr>
        <w:t xml:space="preserve">use this technology more carefully. </w:t>
      </w:r>
      <w:r>
        <w:rPr>
          <w:spacing w:val="-13"/>
          <w:sz w:val="30"/>
        </w:rPr>
        <w:t xml:space="preserve">We </w:t>
      </w:r>
      <w:r>
        <w:rPr>
          <w:sz w:val="30"/>
        </w:rPr>
        <w:t>are</w:t>
      </w:r>
      <w:r>
        <w:rPr>
          <w:spacing w:val="9"/>
          <w:sz w:val="30"/>
        </w:rPr>
        <w:t xml:space="preserve"> </w:t>
      </w:r>
      <w:r>
        <w:rPr>
          <w:sz w:val="30"/>
        </w:rPr>
        <w:t>watched.’</w:t>
      </w:r>
    </w:p>
    <w:p w14:paraId="5EC588F5" w14:textId="77777777" w:rsidR="002E52A5" w:rsidRDefault="009E791A">
      <w:pPr>
        <w:pStyle w:val="Corpsdetexte"/>
      </w:pPr>
      <w:hyperlink w:anchor="_bookmark1057" w:history="1">
        <w:r>
          <w:rPr>
            <w:color w:val="0000ED"/>
            <w:u w:val="thick" w:color="0000ED"/>
          </w:rPr>
          <w:t>Back to text</w:t>
        </w:r>
      </w:hyperlink>
    </w:p>
    <w:p w14:paraId="5B2411CB" w14:textId="77777777" w:rsidR="002E52A5" w:rsidRDefault="009E791A">
      <w:pPr>
        <w:pStyle w:val="Paragraphedeliste"/>
        <w:numPr>
          <w:ilvl w:val="0"/>
          <w:numId w:val="7"/>
        </w:numPr>
        <w:tabs>
          <w:tab w:val="left" w:pos="570"/>
        </w:tabs>
        <w:ind w:right="129"/>
        <w:rPr>
          <w:sz w:val="30"/>
        </w:rPr>
      </w:pPr>
      <w:bookmarkStart w:id="2860" w:name="_bookmark2831"/>
      <w:bookmarkEnd w:id="2860"/>
      <w:r>
        <w:rPr>
          <w:sz w:val="30"/>
        </w:rPr>
        <w:t>Andrew Higgins, Guy Chazan and Alan Cullison, ‘The Middleman: Secretive Associate of Putin Emerges as Czar of Russian Oil Trading –</w:t>
      </w:r>
      <w:r>
        <w:rPr>
          <w:spacing w:val="-17"/>
          <w:sz w:val="30"/>
        </w:rPr>
        <w:t xml:space="preserve"> </w:t>
      </w:r>
      <w:r>
        <w:rPr>
          <w:spacing w:val="-8"/>
          <w:sz w:val="30"/>
        </w:rPr>
        <w:t>In</w:t>
      </w:r>
    </w:p>
    <w:p w14:paraId="11CB7D14" w14:textId="77777777" w:rsidR="002E52A5" w:rsidRDefault="002E52A5">
      <w:pPr>
        <w:rPr>
          <w:sz w:val="30"/>
        </w:rPr>
        <w:sectPr w:rsidR="002E52A5">
          <w:pgSz w:w="12240" w:h="15840"/>
          <w:pgMar w:top="1760" w:right="1420" w:bottom="280" w:left="1420" w:header="1443" w:footer="0" w:gutter="0"/>
          <w:cols w:space="720"/>
        </w:sectPr>
      </w:pPr>
    </w:p>
    <w:p w14:paraId="468A240F" w14:textId="77777777" w:rsidR="002E52A5" w:rsidRDefault="009E791A">
      <w:pPr>
        <w:spacing w:before="70"/>
        <w:ind w:left="419" w:right="338"/>
        <w:rPr>
          <w:sz w:val="30"/>
        </w:rPr>
      </w:pPr>
      <w:r>
        <w:rPr>
          <w:sz w:val="30"/>
        </w:rPr>
        <w:t xml:space="preserve">First Interview, Gennady Timchenko Denies Ties’, </w:t>
      </w:r>
      <w:r>
        <w:rPr>
          <w:i/>
          <w:sz w:val="30"/>
        </w:rPr>
        <w:t>Wall Street Journal</w:t>
      </w:r>
      <w:r>
        <w:rPr>
          <w:sz w:val="30"/>
        </w:rPr>
        <w:t>, June 11 2</w:t>
      </w:r>
      <w:r>
        <w:rPr>
          <w:sz w:val="30"/>
        </w:rPr>
        <w:t>008</w:t>
      </w:r>
    </w:p>
    <w:p w14:paraId="3C962B57" w14:textId="77777777" w:rsidR="002E52A5" w:rsidRDefault="009E791A">
      <w:pPr>
        <w:pStyle w:val="Corpsdetexte"/>
      </w:pPr>
      <w:hyperlink w:anchor="_bookmark1058" w:history="1">
        <w:r>
          <w:rPr>
            <w:color w:val="0000ED"/>
            <w:u w:val="thick" w:color="0000ED"/>
          </w:rPr>
          <w:t>Back to text</w:t>
        </w:r>
      </w:hyperlink>
    </w:p>
    <w:p w14:paraId="680984EA" w14:textId="77777777" w:rsidR="002E52A5" w:rsidRDefault="009E791A">
      <w:pPr>
        <w:pStyle w:val="Paragraphedeliste"/>
        <w:numPr>
          <w:ilvl w:val="0"/>
          <w:numId w:val="7"/>
        </w:numPr>
        <w:tabs>
          <w:tab w:val="left" w:pos="570"/>
        </w:tabs>
        <w:ind w:right="243"/>
        <w:rPr>
          <w:sz w:val="30"/>
        </w:rPr>
      </w:pPr>
      <w:bookmarkStart w:id="2861" w:name="_bookmark2832"/>
      <w:bookmarkEnd w:id="2861"/>
      <w:r>
        <w:rPr>
          <w:sz w:val="30"/>
        </w:rPr>
        <w:t xml:space="preserve">Author interview with </w:t>
      </w:r>
      <w:r>
        <w:rPr>
          <w:spacing w:val="-3"/>
          <w:sz w:val="30"/>
        </w:rPr>
        <w:t xml:space="preserve">Pugachev, </w:t>
      </w:r>
      <w:r>
        <w:rPr>
          <w:sz w:val="30"/>
        </w:rPr>
        <w:t xml:space="preserve">September 2014. Timchenko, </w:t>
      </w:r>
      <w:r>
        <w:rPr>
          <w:spacing w:val="-3"/>
          <w:sz w:val="30"/>
        </w:rPr>
        <w:t xml:space="preserve">through </w:t>
      </w:r>
      <w:r>
        <w:rPr>
          <w:sz w:val="30"/>
        </w:rPr>
        <w:t>his lawyers, said any suggestion there has been some kind of ‘secrecy’ around his relationship with Putin is absurd.</w:t>
      </w:r>
    </w:p>
    <w:p w14:paraId="503CFCD1" w14:textId="77777777" w:rsidR="002E52A5" w:rsidRDefault="009E791A">
      <w:pPr>
        <w:pStyle w:val="Corpsdetexte"/>
      </w:pPr>
      <w:hyperlink w:anchor="_bookmark1059" w:history="1">
        <w:r>
          <w:rPr>
            <w:color w:val="0000ED"/>
            <w:u w:val="thick" w:color="0000ED"/>
          </w:rPr>
          <w:t>Back to text</w:t>
        </w:r>
      </w:hyperlink>
    </w:p>
    <w:p w14:paraId="4EBBC8C6" w14:textId="77777777" w:rsidR="002E52A5" w:rsidRDefault="009E791A">
      <w:pPr>
        <w:pStyle w:val="Paragraphedeliste"/>
        <w:numPr>
          <w:ilvl w:val="0"/>
          <w:numId w:val="7"/>
        </w:numPr>
        <w:tabs>
          <w:tab w:val="left" w:pos="570"/>
        </w:tabs>
        <w:ind w:left="569" w:hanging="451"/>
        <w:rPr>
          <w:sz w:val="30"/>
        </w:rPr>
      </w:pPr>
      <w:bookmarkStart w:id="2862" w:name="_bookmark2833"/>
      <w:bookmarkEnd w:id="2862"/>
      <w:r>
        <w:rPr>
          <w:sz w:val="30"/>
        </w:rPr>
        <w:t>Ibid.</w:t>
      </w:r>
    </w:p>
    <w:p w14:paraId="15122E85" w14:textId="77777777" w:rsidR="002E52A5" w:rsidRDefault="009E791A">
      <w:pPr>
        <w:pStyle w:val="Corpsdetexte"/>
        <w:ind w:right="7828"/>
      </w:pPr>
      <w:hyperlink w:anchor="_bookmark1060" w:history="1">
        <w:r>
          <w:rPr>
            <w:color w:val="0000ED"/>
            <w:u w:val="thick" w:color="0000ED"/>
          </w:rPr>
          <w:t>Back to text</w:t>
        </w:r>
      </w:hyperlink>
    </w:p>
    <w:p w14:paraId="758F6EF1" w14:textId="77777777" w:rsidR="002E52A5" w:rsidRDefault="009E791A">
      <w:pPr>
        <w:pStyle w:val="Paragraphedeliste"/>
        <w:numPr>
          <w:ilvl w:val="0"/>
          <w:numId w:val="7"/>
        </w:numPr>
        <w:tabs>
          <w:tab w:val="left" w:pos="570"/>
        </w:tabs>
        <w:ind w:right="579"/>
        <w:jc w:val="both"/>
        <w:rPr>
          <w:sz w:val="30"/>
        </w:rPr>
      </w:pPr>
      <w:bookmarkStart w:id="2863" w:name="_bookmark2834"/>
      <w:bookmarkEnd w:id="2863"/>
      <w:r>
        <w:rPr>
          <w:sz w:val="30"/>
        </w:rPr>
        <w:t xml:space="preserve">Luke Harding, ‘Secretive Oil Firm Denies Putin has Any Stake in </w:t>
      </w:r>
      <w:r>
        <w:rPr>
          <w:spacing w:val="-6"/>
          <w:sz w:val="30"/>
        </w:rPr>
        <w:t xml:space="preserve">its </w:t>
      </w:r>
      <w:r>
        <w:rPr>
          <w:sz w:val="30"/>
        </w:rPr>
        <w:t xml:space="preserve">Ownership: Company Rejects Claims it Benefits from Kremlin Ties’, </w:t>
      </w:r>
      <w:r>
        <w:rPr>
          <w:i/>
          <w:sz w:val="30"/>
        </w:rPr>
        <w:t>Guardian</w:t>
      </w:r>
      <w:r>
        <w:rPr>
          <w:sz w:val="30"/>
        </w:rPr>
        <w:t>, December 22</w:t>
      </w:r>
      <w:r>
        <w:rPr>
          <w:spacing w:val="-1"/>
          <w:sz w:val="30"/>
        </w:rPr>
        <w:t xml:space="preserve"> </w:t>
      </w:r>
      <w:r>
        <w:rPr>
          <w:sz w:val="30"/>
        </w:rPr>
        <w:t>2007</w:t>
      </w:r>
    </w:p>
    <w:p w14:paraId="1AA01075" w14:textId="77777777" w:rsidR="002E52A5" w:rsidRDefault="009E791A">
      <w:pPr>
        <w:pStyle w:val="Corpsdetexte"/>
        <w:jc w:val="both"/>
      </w:pPr>
      <w:hyperlink w:anchor="_bookmark1061" w:history="1">
        <w:r>
          <w:rPr>
            <w:color w:val="0000ED"/>
            <w:u w:val="thick" w:color="0000ED"/>
          </w:rPr>
          <w:t>Back to text</w:t>
        </w:r>
      </w:hyperlink>
    </w:p>
    <w:p w14:paraId="09A42A8E" w14:textId="77777777" w:rsidR="002E52A5" w:rsidRDefault="009E791A">
      <w:pPr>
        <w:pStyle w:val="Paragraphedeliste"/>
        <w:numPr>
          <w:ilvl w:val="0"/>
          <w:numId w:val="7"/>
        </w:numPr>
        <w:tabs>
          <w:tab w:val="left" w:pos="570"/>
        </w:tabs>
        <w:ind w:right="937"/>
        <w:rPr>
          <w:sz w:val="30"/>
        </w:rPr>
      </w:pPr>
      <w:bookmarkStart w:id="2864" w:name="_bookmark2835"/>
      <w:bookmarkEnd w:id="2864"/>
      <w:r>
        <w:rPr>
          <w:sz w:val="30"/>
        </w:rPr>
        <w:t xml:space="preserve">‘Russian President Says Claims That He Has Amassed a </w:t>
      </w:r>
      <w:r>
        <w:rPr>
          <w:spacing w:val="-3"/>
          <w:sz w:val="30"/>
        </w:rPr>
        <w:t xml:space="preserve">Personal </w:t>
      </w:r>
      <w:r>
        <w:rPr>
          <w:sz w:val="30"/>
        </w:rPr>
        <w:t>Fortune Are Nonsense’, Associated Press, February 14 20</w:t>
      </w:r>
      <w:r>
        <w:rPr>
          <w:sz w:val="30"/>
        </w:rPr>
        <w:t>08</w:t>
      </w:r>
    </w:p>
    <w:p w14:paraId="7A013916" w14:textId="77777777" w:rsidR="002E52A5" w:rsidRDefault="009E791A">
      <w:pPr>
        <w:pStyle w:val="Corpsdetexte"/>
      </w:pPr>
      <w:hyperlink w:anchor="_bookmark1062" w:history="1">
        <w:r>
          <w:rPr>
            <w:color w:val="0000ED"/>
            <w:u w:val="thick" w:color="0000ED"/>
          </w:rPr>
          <w:t>Back to text</w:t>
        </w:r>
      </w:hyperlink>
    </w:p>
    <w:p w14:paraId="1BF80757" w14:textId="77777777" w:rsidR="002E52A5" w:rsidRDefault="009E791A">
      <w:pPr>
        <w:pStyle w:val="Paragraphedeliste"/>
        <w:numPr>
          <w:ilvl w:val="0"/>
          <w:numId w:val="7"/>
        </w:numPr>
        <w:tabs>
          <w:tab w:val="left" w:pos="570"/>
        </w:tabs>
        <w:ind w:left="119" w:right="3182" w:firstLine="0"/>
        <w:rPr>
          <w:sz w:val="30"/>
        </w:rPr>
      </w:pPr>
      <w:bookmarkStart w:id="2865" w:name="_bookmark2836"/>
      <w:bookmarkEnd w:id="2865"/>
      <w:r>
        <w:rPr>
          <w:sz w:val="30"/>
        </w:rPr>
        <w:t xml:space="preserve">Author interview with </w:t>
      </w:r>
      <w:r>
        <w:rPr>
          <w:spacing w:val="-3"/>
          <w:sz w:val="30"/>
        </w:rPr>
        <w:t xml:space="preserve">Pugachev, </w:t>
      </w:r>
      <w:r>
        <w:rPr>
          <w:sz w:val="30"/>
        </w:rPr>
        <w:t xml:space="preserve">January </w:t>
      </w:r>
      <w:r>
        <w:rPr>
          <w:spacing w:val="-5"/>
          <w:sz w:val="30"/>
        </w:rPr>
        <w:t>2015</w:t>
      </w:r>
      <w:hyperlink w:anchor="_bookmark1063" w:history="1">
        <w:r>
          <w:rPr>
            <w:color w:val="0000ED"/>
            <w:spacing w:val="-5"/>
            <w:sz w:val="30"/>
          </w:rPr>
          <w:t xml:space="preserve"> </w:t>
        </w:r>
        <w:r>
          <w:rPr>
            <w:color w:val="0000ED"/>
            <w:sz w:val="30"/>
            <w:u w:val="thick" w:color="0000ED"/>
          </w:rPr>
          <w:t>Back to text</w:t>
        </w:r>
      </w:hyperlink>
    </w:p>
    <w:p w14:paraId="153E624F" w14:textId="77777777" w:rsidR="002E52A5" w:rsidRDefault="009E791A">
      <w:pPr>
        <w:pStyle w:val="Paragraphedeliste"/>
        <w:numPr>
          <w:ilvl w:val="0"/>
          <w:numId w:val="7"/>
        </w:numPr>
        <w:tabs>
          <w:tab w:val="left" w:pos="570"/>
        </w:tabs>
        <w:ind w:right="1063"/>
        <w:rPr>
          <w:sz w:val="30"/>
        </w:rPr>
      </w:pPr>
      <w:bookmarkStart w:id="2866" w:name="_bookmark2837"/>
      <w:bookmarkEnd w:id="2866"/>
      <w:r>
        <w:rPr>
          <w:sz w:val="30"/>
        </w:rPr>
        <w:t xml:space="preserve">Author interview with former KGB officer and close </w:t>
      </w:r>
      <w:r>
        <w:rPr>
          <w:spacing w:val="-4"/>
          <w:sz w:val="30"/>
        </w:rPr>
        <w:t xml:space="preserve">Timchenko </w:t>
      </w:r>
      <w:r>
        <w:rPr>
          <w:sz w:val="30"/>
        </w:rPr>
        <w:t>associate, May 2014</w:t>
      </w:r>
    </w:p>
    <w:p w14:paraId="154E320A" w14:textId="77777777" w:rsidR="002E52A5" w:rsidRDefault="009E791A">
      <w:pPr>
        <w:pStyle w:val="Corpsdetexte"/>
      </w:pPr>
      <w:hyperlink w:anchor="_bookmark1064" w:history="1">
        <w:r>
          <w:rPr>
            <w:color w:val="0000ED"/>
            <w:u w:val="thick" w:color="0000ED"/>
          </w:rPr>
          <w:t>Ba</w:t>
        </w:r>
        <w:r>
          <w:rPr>
            <w:color w:val="0000ED"/>
            <w:u w:val="thick" w:color="0000ED"/>
          </w:rPr>
          <w:t>ck to text</w:t>
        </w:r>
      </w:hyperlink>
    </w:p>
    <w:p w14:paraId="73E26C17" w14:textId="77777777" w:rsidR="002E52A5" w:rsidRDefault="009E791A">
      <w:pPr>
        <w:pStyle w:val="Paragraphedeliste"/>
        <w:numPr>
          <w:ilvl w:val="0"/>
          <w:numId w:val="7"/>
        </w:numPr>
        <w:tabs>
          <w:tab w:val="left" w:pos="570"/>
        </w:tabs>
        <w:ind w:left="119" w:right="429" w:firstLine="0"/>
        <w:rPr>
          <w:sz w:val="30"/>
        </w:rPr>
      </w:pPr>
      <w:bookmarkStart w:id="2867" w:name="_bookmark2838"/>
      <w:bookmarkEnd w:id="2867"/>
      <w:r>
        <w:rPr>
          <w:sz w:val="30"/>
        </w:rPr>
        <w:t xml:space="preserve">Author interview with Russian tycoon close to Putin, September </w:t>
      </w:r>
      <w:r>
        <w:rPr>
          <w:spacing w:val="-5"/>
          <w:sz w:val="30"/>
        </w:rPr>
        <w:t>2014</w:t>
      </w:r>
      <w:hyperlink w:anchor="_bookmark1065" w:history="1">
        <w:r>
          <w:rPr>
            <w:color w:val="0000ED"/>
            <w:spacing w:val="-5"/>
            <w:sz w:val="30"/>
          </w:rPr>
          <w:t xml:space="preserve"> </w:t>
        </w:r>
        <w:r>
          <w:rPr>
            <w:color w:val="0000ED"/>
            <w:sz w:val="30"/>
            <w:u w:val="thick" w:color="0000ED"/>
          </w:rPr>
          <w:t>Back to text</w:t>
        </w:r>
      </w:hyperlink>
    </w:p>
    <w:p w14:paraId="5059B2FA" w14:textId="77777777" w:rsidR="002E52A5" w:rsidRDefault="009E791A">
      <w:pPr>
        <w:pStyle w:val="Paragraphedeliste"/>
        <w:numPr>
          <w:ilvl w:val="0"/>
          <w:numId w:val="7"/>
        </w:numPr>
        <w:tabs>
          <w:tab w:val="left" w:pos="570"/>
        </w:tabs>
        <w:ind w:right="202"/>
        <w:rPr>
          <w:sz w:val="30"/>
        </w:rPr>
      </w:pPr>
      <w:bookmarkStart w:id="2868" w:name="_bookmark2839"/>
      <w:bookmarkEnd w:id="2868"/>
      <w:r>
        <w:rPr>
          <w:sz w:val="30"/>
        </w:rPr>
        <w:t xml:space="preserve">US Department of </w:t>
      </w:r>
      <w:r>
        <w:rPr>
          <w:spacing w:val="-4"/>
          <w:sz w:val="30"/>
        </w:rPr>
        <w:t xml:space="preserve">Treasury, </w:t>
      </w:r>
      <w:r>
        <w:rPr>
          <w:sz w:val="30"/>
        </w:rPr>
        <w:t>‘Treasury Sanctions Russian Officials, Members of the Russian Leadership’s Inner Circle, and an Entity f</w:t>
      </w:r>
      <w:r>
        <w:rPr>
          <w:sz w:val="30"/>
        </w:rPr>
        <w:t>or Involvement in the Situation in Ukraine’, March 20 2014,</w:t>
      </w:r>
      <w:hyperlink r:id="rId671">
        <w:r>
          <w:rPr>
            <w:color w:val="0000ED"/>
            <w:sz w:val="30"/>
          </w:rPr>
          <w:t xml:space="preserve"> </w:t>
        </w:r>
        <w:r>
          <w:rPr>
            <w:color w:val="0000ED"/>
            <w:spacing w:val="-1"/>
            <w:sz w:val="30"/>
            <w:u w:val="thick" w:color="0000ED"/>
          </w:rPr>
          <w:t>htt</w:t>
        </w:r>
        <w:r>
          <w:rPr>
            <w:color w:val="0000ED"/>
            <w:spacing w:val="-1"/>
            <w:sz w:val="30"/>
          </w:rPr>
          <w:t>p</w:t>
        </w:r>
        <w:r>
          <w:rPr>
            <w:color w:val="0000ED"/>
            <w:spacing w:val="-1"/>
            <w:sz w:val="30"/>
            <w:u w:val="thick" w:color="0000ED"/>
          </w:rPr>
          <w:t>s://www.treasury.gov/press-center/press-releases/Pages/jl23331.aspx</w:t>
        </w:r>
      </w:hyperlink>
      <w:r>
        <w:rPr>
          <w:spacing w:val="-1"/>
          <w:sz w:val="30"/>
        </w:rPr>
        <w:t xml:space="preserve">. </w:t>
      </w:r>
      <w:r>
        <w:rPr>
          <w:sz w:val="30"/>
        </w:rPr>
        <w:t xml:space="preserve">The US Treasury did not provide any details. Some signs of a close financial relationship between Timchenko and </w:t>
      </w:r>
      <w:r>
        <w:rPr>
          <w:spacing w:val="-3"/>
          <w:sz w:val="30"/>
        </w:rPr>
        <w:t xml:space="preserve">Putin’s </w:t>
      </w:r>
      <w:r>
        <w:rPr>
          <w:sz w:val="30"/>
        </w:rPr>
        <w:t>family emerged in a 2015 investigation by Reuters. In 2012, Timchen</w:t>
      </w:r>
      <w:r>
        <w:rPr>
          <w:sz w:val="30"/>
        </w:rPr>
        <w:t xml:space="preserve">ko transferred ownership of a $3.7 million mansion on the coast of southern France in Biarritz for an undisclosed price to the man who was soon to become husband to </w:t>
      </w:r>
      <w:r>
        <w:rPr>
          <w:spacing w:val="-3"/>
          <w:sz w:val="30"/>
        </w:rPr>
        <w:t xml:space="preserve">Putin’s </w:t>
      </w:r>
      <w:r>
        <w:rPr>
          <w:sz w:val="30"/>
        </w:rPr>
        <w:t xml:space="preserve">youngest daughter, Kirill </w:t>
      </w:r>
      <w:r>
        <w:rPr>
          <w:spacing w:val="-3"/>
          <w:sz w:val="30"/>
        </w:rPr>
        <w:t xml:space="preserve">Shamalov. </w:t>
      </w:r>
      <w:r>
        <w:rPr>
          <w:sz w:val="30"/>
        </w:rPr>
        <w:t xml:space="preserve">(Stephen </w:t>
      </w:r>
      <w:r>
        <w:rPr>
          <w:spacing w:val="-4"/>
          <w:sz w:val="30"/>
        </w:rPr>
        <w:t xml:space="preserve">Grey, </w:t>
      </w:r>
      <w:r>
        <w:rPr>
          <w:sz w:val="30"/>
        </w:rPr>
        <w:t xml:space="preserve">Andrei Kuzmin and Elizabeth </w:t>
      </w:r>
      <w:r>
        <w:rPr>
          <w:spacing w:val="-3"/>
          <w:sz w:val="30"/>
        </w:rPr>
        <w:t>Pipe</w:t>
      </w:r>
      <w:r>
        <w:rPr>
          <w:spacing w:val="-3"/>
          <w:sz w:val="30"/>
        </w:rPr>
        <w:t xml:space="preserve">r, ‘Putin’s </w:t>
      </w:r>
      <w:r>
        <w:rPr>
          <w:sz w:val="30"/>
        </w:rPr>
        <w:t xml:space="preserve">Daughter, a </w:t>
      </w:r>
      <w:r>
        <w:rPr>
          <w:spacing w:val="-7"/>
          <w:sz w:val="30"/>
        </w:rPr>
        <w:t xml:space="preserve">Young </w:t>
      </w:r>
      <w:r>
        <w:rPr>
          <w:sz w:val="30"/>
        </w:rPr>
        <w:t xml:space="preserve">Billionaire and the President’s Friends’, Reuters, November 10 2015) A year after Shamalov’s 2013 wedding to </w:t>
      </w:r>
      <w:r>
        <w:rPr>
          <w:spacing w:val="-3"/>
          <w:sz w:val="30"/>
        </w:rPr>
        <w:t xml:space="preserve">Putin’s </w:t>
      </w:r>
      <w:r>
        <w:rPr>
          <w:sz w:val="30"/>
        </w:rPr>
        <w:t xml:space="preserve">youngest daughter, he also acquired a 17 per cent stake in </w:t>
      </w:r>
      <w:r>
        <w:rPr>
          <w:spacing w:val="-3"/>
          <w:sz w:val="30"/>
        </w:rPr>
        <w:t xml:space="preserve">Russia’s </w:t>
      </w:r>
      <w:r>
        <w:rPr>
          <w:sz w:val="30"/>
        </w:rPr>
        <w:t>biggest</w:t>
      </w:r>
      <w:r>
        <w:rPr>
          <w:spacing w:val="6"/>
          <w:sz w:val="30"/>
        </w:rPr>
        <w:t xml:space="preserve"> </w:t>
      </w:r>
      <w:r>
        <w:rPr>
          <w:sz w:val="30"/>
        </w:rPr>
        <w:t>petrochemicals</w:t>
      </w:r>
    </w:p>
    <w:p w14:paraId="1C340E25" w14:textId="77777777" w:rsidR="002E52A5" w:rsidRDefault="002E52A5">
      <w:pPr>
        <w:rPr>
          <w:sz w:val="30"/>
        </w:rPr>
        <w:sectPr w:rsidR="002E52A5">
          <w:headerReference w:type="default" r:id="rId672"/>
          <w:pgSz w:w="12240" w:h="15840"/>
          <w:pgMar w:top="1360" w:right="1420" w:bottom="280" w:left="1420" w:header="0" w:footer="0" w:gutter="0"/>
          <w:cols w:space="720"/>
        </w:sectPr>
      </w:pPr>
    </w:p>
    <w:p w14:paraId="140F5572" w14:textId="77777777" w:rsidR="002E52A5" w:rsidRDefault="009E791A">
      <w:pPr>
        <w:pStyle w:val="Corpsdetexte"/>
        <w:spacing w:before="70"/>
        <w:ind w:left="419"/>
      </w:pPr>
      <w:r>
        <w:t>giant, Sibur, from Timchenko for an undisclosed price with the help of a</w:t>
      </w:r>
    </w:p>
    <w:p w14:paraId="2B4DAC24" w14:textId="77777777" w:rsidR="002E52A5" w:rsidRDefault="009E791A">
      <w:pPr>
        <w:pStyle w:val="Corpsdetexte"/>
        <w:ind w:left="419" w:right="129"/>
      </w:pPr>
      <w:r>
        <w:t>$1 billion loan from the closely allied Gazprombank. (Jack Stubbs, Andrei Kuzmin, Stephen Grey and Roman Anin, ‘The Man Who Married Putin’s Daughter and then Made a Fortune’, Reuters,</w:t>
      </w:r>
      <w:r>
        <w:t xml:space="preserve"> December 17 2015) (A Timchenko spokesman said the transfer took place at a market price.)</w:t>
      </w:r>
    </w:p>
    <w:p w14:paraId="5DD19D9E" w14:textId="77777777" w:rsidR="002E52A5" w:rsidRDefault="009E791A">
      <w:pPr>
        <w:pStyle w:val="Corpsdetexte"/>
      </w:pPr>
      <w:hyperlink w:anchor="_bookmark1066" w:history="1">
        <w:r>
          <w:rPr>
            <w:color w:val="0000ED"/>
            <w:u w:val="thick" w:color="0000ED"/>
          </w:rPr>
          <w:t>Back to text</w:t>
        </w:r>
      </w:hyperlink>
    </w:p>
    <w:p w14:paraId="4D98AD9C" w14:textId="77777777" w:rsidR="002E52A5" w:rsidRDefault="009E791A">
      <w:pPr>
        <w:pStyle w:val="Paragraphedeliste"/>
        <w:numPr>
          <w:ilvl w:val="0"/>
          <w:numId w:val="7"/>
        </w:numPr>
        <w:tabs>
          <w:tab w:val="left" w:pos="570"/>
        </w:tabs>
        <w:ind w:right="275"/>
        <w:rPr>
          <w:sz w:val="30"/>
        </w:rPr>
      </w:pPr>
      <w:bookmarkStart w:id="2869" w:name="_bookmark2840"/>
      <w:bookmarkEnd w:id="2869"/>
      <w:r>
        <w:rPr>
          <w:sz w:val="30"/>
        </w:rPr>
        <w:t>This section is based on dozens of hours of interviews the author conducted with Geneva-based associates of Timchenko b</w:t>
      </w:r>
      <w:r>
        <w:rPr>
          <w:sz w:val="30"/>
        </w:rPr>
        <w:t xml:space="preserve">etween December 2012 and April 2015. Signs of Goutchkov’s banking connections with Timchenko appeared in a cache of leaked bank </w:t>
      </w:r>
      <w:r>
        <w:rPr>
          <w:spacing w:val="-3"/>
          <w:sz w:val="30"/>
        </w:rPr>
        <w:t xml:space="preserve">records </w:t>
      </w:r>
      <w:r>
        <w:rPr>
          <w:sz w:val="30"/>
        </w:rPr>
        <w:t>from HSBC shared by the International Consortium for Investigative Journalists. According to these, Timchenko and his da</w:t>
      </w:r>
      <w:r>
        <w:rPr>
          <w:sz w:val="30"/>
        </w:rPr>
        <w:t xml:space="preserve">ughter Xeniia opened accounts at </w:t>
      </w:r>
      <w:r>
        <w:rPr>
          <w:spacing w:val="-3"/>
          <w:sz w:val="30"/>
        </w:rPr>
        <w:t xml:space="preserve">HSBC’s </w:t>
      </w:r>
      <w:r>
        <w:rPr>
          <w:sz w:val="30"/>
        </w:rPr>
        <w:t xml:space="preserve">private bank in Geneva at the end of March 2007 – just six weeks after HSBC announced that Goutchkov and his team had joined it to run Russian private banking from Julius </w:t>
      </w:r>
      <w:r>
        <w:rPr>
          <w:spacing w:val="-3"/>
          <w:sz w:val="30"/>
        </w:rPr>
        <w:t xml:space="preserve">Baer, </w:t>
      </w:r>
      <w:r>
        <w:rPr>
          <w:sz w:val="30"/>
        </w:rPr>
        <w:t>the 180-year-old private Swiss bank. Go</w:t>
      </w:r>
      <w:r>
        <w:rPr>
          <w:sz w:val="30"/>
        </w:rPr>
        <w:t>utchkov declined to comment, saying Swiss banking secrecy law prevented him from doing so. HSBC also declined to respond to questions on Goutchkov’s clients, but it indicated that it was aware his Russia connections ran deep, saying it hired him because of</w:t>
      </w:r>
      <w:r>
        <w:rPr>
          <w:sz w:val="30"/>
        </w:rPr>
        <w:t xml:space="preserve"> its desire to grow its presence in the Russian market. </w:t>
      </w:r>
      <w:r>
        <w:rPr>
          <w:spacing w:val="-7"/>
          <w:sz w:val="30"/>
        </w:rPr>
        <w:t xml:space="preserve">Two </w:t>
      </w:r>
      <w:r>
        <w:rPr>
          <w:sz w:val="30"/>
        </w:rPr>
        <w:t>years after he joined its private bank, HSBC launched</w:t>
      </w:r>
      <w:r>
        <w:rPr>
          <w:spacing w:val="7"/>
          <w:sz w:val="30"/>
        </w:rPr>
        <w:t xml:space="preserve"> </w:t>
      </w:r>
      <w:r>
        <w:rPr>
          <w:sz w:val="30"/>
        </w:rPr>
        <w:t>a</w:t>
      </w:r>
    </w:p>
    <w:p w14:paraId="75491322" w14:textId="77777777" w:rsidR="002E52A5" w:rsidRDefault="009E791A">
      <w:pPr>
        <w:pStyle w:val="Corpsdetexte"/>
        <w:ind w:left="419" w:right="820"/>
      </w:pPr>
      <w:r>
        <w:t>$200 million drive to expand its presence in Russia, and Goutchkov joined HSBC Russia’s board.</w:t>
      </w:r>
    </w:p>
    <w:p w14:paraId="0F6FFAE9" w14:textId="77777777" w:rsidR="002E52A5" w:rsidRDefault="009E791A">
      <w:pPr>
        <w:pStyle w:val="Corpsdetexte"/>
      </w:pPr>
      <w:hyperlink w:anchor="_bookmark1067" w:history="1">
        <w:r>
          <w:rPr>
            <w:color w:val="0000ED"/>
            <w:u w:val="thick" w:color="0000ED"/>
          </w:rPr>
          <w:t>Back to text</w:t>
        </w:r>
      </w:hyperlink>
    </w:p>
    <w:p w14:paraId="55F9845A" w14:textId="77777777" w:rsidR="002E52A5" w:rsidRDefault="009E791A">
      <w:pPr>
        <w:pStyle w:val="Paragraphedeliste"/>
        <w:numPr>
          <w:ilvl w:val="0"/>
          <w:numId w:val="7"/>
        </w:numPr>
        <w:tabs>
          <w:tab w:val="left" w:pos="570"/>
        </w:tabs>
        <w:ind w:right="471"/>
        <w:rPr>
          <w:sz w:val="30"/>
        </w:rPr>
      </w:pPr>
      <w:bookmarkStart w:id="2870" w:name="_bookmark2841"/>
      <w:bookmarkEnd w:id="2870"/>
      <w:r>
        <w:rPr>
          <w:spacing w:val="-7"/>
          <w:sz w:val="30"/>
        </w:rPr>
        <w:t xml:space="preserve">Two </w:t>
      </w:r>
      <w:r>
        <w:rPr>
          <w:sz w:val="30"/>
        </w:rPr>
        <w:t xml:space="preserve">people who have had direct dealings with Goutchkov, </w:t>
      </w:r>
      <w:r>
        <w:rPr>
          <w:spacing w:val="-3"/>
          <w:sz w:val="30"/>
        </w:rPr>
        <w:t xml:space="preserve">December </w:t>
      </w:r>
      <w:r>
        <w:rPr>
          <w:sz w:val="30"/>
        </w:rPr>
        <w:t>2012 and September 2013.</w:t>
      </w:r>
    </w:p>
    <w:p w14:paraId="60574404" w14:textId="77777777" w:rsidR="002E52A5" w:rsidRDefault="009E791A">
      <w:pPr>
        <w:pStyle w:val="Corpsdetexte"/>
      </w:pPr>
      <w:hyperlink w:anchor="_bookmark1068" w:history="1">
        <w:r>
          <w:rPr>
            <w:color w:val="0000ED"/>
            <w:u w:val="thick" w:color="0000ED"/>
          </w:rPr>
          <w:t>Back to text</w:t>
        </w:r>
      </w:hyperlink>
    </w:p>
    <w:p w14:paraId="0ED926B2" w14:textId="77777777" w:rsidR="002E52A5" w:rsidRDefault="009E791A">
      <w:pPr>
        <w:pStyle w:val="Paragraphedeliste"/>
        <w:numPr>
          <w:ilvl w:val="0"/>
          <w:numId w:val="7"/>
        </w:numPr>
        <w:tabs>
          <w:tab w:val="left" w:pos="570"/>
        </w:tabs>
        <w:ind w:right="130"/>
        <w:rPr>
          <w:sz w:val="30"/>
        </w:rPr>
      </w:pPr>
      <w:bookmarkStart w:id="2871" w:name="_bookmark2842"/>
      <w:bookmarkEnd w:id="2871"/>
      <w:r>
        <w:rPr>
          <w:sz w:val="30"/>
        </w:rPr>
        <w:t>Author</w:t>
      </w:r>
      <w:r>
        <w:rPr>
          <w:sz w:val="30"/>
        </w:rPr>
        <w:t xml:space="preserve"> interviews, Geneva, December 2012 to April 2015; see also interview Goutchkov gave to banki.ru: ‘Ivan Goutchkov: ‘Rossiya – </w:t>
      </w:r>
      <w:r>
        <w:rPr>
          <w:spacing w:val="-5"/>
          <w:sz w:val="30"/>
        </w:rPr>
        <w:t xml:space="preserve">odna </w:t>
      </w:r>
      <w:r>
        <w:rPr>
          <w:sz w:val="30"/>
        </w:rPr>
        <w:t>iz takikh stran, kuda seichas vygodno investirovats’, December 30 2015</w:t>
      </w:r>
    </w:p>
    <w:p w14:paraId="3BAE3AF4" w14:textId="77777777" w:rsidR="002E52A5" w:rsidRDefault="009E791A">
      <w:pPr>
        <w:pStyle w:val="Corpsdetexte"/>
        <w:spacing w:before="1"/>
      </w:pPr>
      <w:hyperlink w:anchor="_bookmark1069" w:history="1">
        <w:r>
          <w:rPr>
            <w:color w:val="0000ED"/>
            <w:u w:val="thick" w:color="0000ED"/>
          </w:rPr>
          <w:t>Back to text</w:t>
        </w:r>
      </w:hyperlink>
    </w:p>
    <w:p w14:paraId="261876A3" w14:textId="77777777" w:rsidR="002E52A5" w:rsidRDefault="009E791A">
      <w:pPr>
        <w:pStyle w:val="Paragraphedeliste"/>
        <w:numPr>
          <w:ilvl w:val="0"/>
          <w:numId w:val="7"/>
        </w:numPr>
        <w:tabs>
          <w:tab w:val="left" w:pos="570"/>
        </w:tabs>
        <w:ind w:left="119" w:right="390" w:firstLine="0"/>
        <w:rPr>
          <w:sz w:val="30"/>
        </w:rPr>
      </w:pPr>
      <w:bookmarkStart w:id="2872" w:name="_bookmark2843"/>
      <w:bookmarkEnd w:id="2872"/>
      <w:r>
        <w:rPr>
          <w:sz w:val="30"/>
        </w:rPr>
        <w:t>Author in</w:t>
      </w:r>
      <w:r>
        <w:rPr>
          <w:sz w:val="30"/>
        </w:rPr>
        <w:t xml:space="preserve">terview with former HSBC colleague in </w:t>
      </w:r>
      <w:r>
        <w:rPr>
          <w:spacing w:val="-3"/>
          <w:sz w:val="30"/>
        </w:rPr>
        <w:t xml:space="preserve">Moscow, </w:t>
      </w:r>
      <w:r>
        <w:rPr>
          <w:sz w:val="30"/>
        </w:rPr>
        <w:t xml:space="preserve">July </w:t>
      </w:r>
      <w:r>
        <w:rPr>
          <w:spacing w:val="-4"/>
          <w:sz w:val="30"/>
        </w:rPr>
        <w:t>2013.</w:t>
      </w:r>
      <w:hyperlink w:anchor="_bookmark1070" w:history="1">
        <w:r>
          <w:rPr>
            <w:color w:val="0000ED"/>
            <w:spacing w:val="-4"/>
            <w:sz w:val="30"/>
          </w:rPr>
          <w:t xml:space="preserve"> </w:t>
        </w:r>
        <w:r>
          <w:rPr>
            <w:color w:val="0000ED"/>
            <w:sz w:val="30"/>
            <w:u w:val="thick" w:color="0000ED"/>
          </w:rPr>
          <w:t>Back to text</w:t>
        </w:r>
      </w:hyperlink>
    </w:p>
    <w:p w14:paraId="138C1672" w14:textId="77777777" w:rsidR="002E52A5" w:rsidRDefault="009E791A">
      <w:pPr>
        <w:pStyle w:val="Paragraphedeliste"/>
        <w:numPr>
          <w:ilvl w:val="0"/>
          <w:numId w:val="7"/>
        </w:numPr>
        <w:tabs>
          <w:tab w:val="left" w:pos="570"/>
        </w:tabs>
        <w:ind w:left="119" w:right="4348" w:firstLine="0"/>
        <w:rPr>
          <w:sz w:val="30"/>
        </w:rPr>
      </w:pPr>
      <w:bookmarkStart w:id="2873" w:name="_bookmark2844"/>
      <w:bookmarkEnd w:id="2873"/>
      <w:r>
        <w:rPr>
          <w:sz w:val="30"/>
        </w:rPr>
        <w:t>Author interview, Geneva, May</w:t>
      </w:r>
      <w:r>
        <w:rPr>
          <w:spacing w:val="-19"/>
          <w:sz w:val="30"/>
        </w:rPr>
        <w:t xml:space="preserve"> </w:t>
      </w:r>
      <w:r>
        <w:rPr>
          <w:spacing w:val="-4"/>
          <w:sz w:val="30"/>
        </w:rPr>
        <w:t>2013</w:t>
      </w:r>
      <w:hyperlink w:anchor="_bookmark1071" w:history="1">
        <w:r>
          <w:rPr>
            <w:color w:val="0000ED"/>
            <w:spacing w:val="-4"/>
            <w:sz w:val="30"/>
          </w:rPr>
          <w:t xml:space="preserve"> </w:t>
        </w:r>
        <w:r>
          <w:rPr>
            <w:color w:val="0000ED"/>
            <w:sz w:val="30"/>
            <w:u w:val="thick" w:color="0000ED"/>
          </w:rPr>
          <w:t>Back to text</w:t>
        </w:r>
      </w:hyperlink>
    </w:p>
    <w:p w14:paraId="0045D4FB" w14:textId="77777777" w:rsidR="002E52A5" w:rsidRDefault="009E791A">
      <w:pPr>
        <w:pStyle w:val="Paragraphedeliste"/>
        <w:numPr>
          <w:ilvl w:val="0"/>
          <w:numId w:val="7"/>
        </w:numPr>
        <w:tabs>
          <w:tab w:val="left" w:pos="570"/>
        </w:tabs>
        <w:ind w:right="263"/>
        <w:rPr>
          <w:sz w:val="30"/>
        </w:rPr>
      </w:pPr>
      <w:bookmarkStart w:id="2874" w:name="_bookmark2845"/>
      <w:bookmarkEnd w:id="2874"/>
      <w:r>
        <w:rPr>
          <w:sz w:val="30"/>
        </w:rPr>
        <w:t>Author interviews with two of Goutchkov’s Geneva associates, April 2013,</w:t>
      </w:r>
      <w:r>
        <w:rPr>
          <w:sz w:val="30"/>
        </w:rPr>
        <w:t xml:space="preserve"> December 2013, January 2014, March 2014, January 2014,</w:t>
      </w:r>
      <w:r>
        <w:rPr>
          <w:spacing w:val="3"/>
          <w:sz w:val="30"/>
        </w:rPr>
        <w:t xml:space="preserve"> </w:t>
      </w:r>
      <w:r>
        <w:rPr>
          <w:spacing w:val="-4"/>
          <w:sz w:val="30"/>
        </w:rPr>
        <w:t>March</w:t>
      </w:r>
    </w:p>
    <w:p w14:paraId="12085231" w14:textId="77777777" w:rsidR="002E52A5" w:rsidRDefault="002E52A5">
      <w:pPr>
        <w:rPr>
          <w:sz w:val="30"/>
        </w:rPr>
        <w:sectPr w:rsidR="002E52A5">
          <w:headerReference w:type="default" r:id="rId673"/>
          <w:pgSz w:w="12240" w:h="15840"/>
          <w:pgMar w:top="1360" w:right="1420" w:bottom="280" w:left="1420" w:header="0" w:footer="0" w:gutter="0"/>
          <w:cols w:space="720"/>
        </w:sectPr>
      </w:pPr>
    </w:p>
    <w:p w14:paraId="6445CD55" w14:textId="77777777" w:rsidR="002E52A5" w:rsidRDefault="009E791A">
      <w:pPr>
        <w:pStyle w:val="Corpsdetexte"/>
        <w:spacing w:before="70"/>
        <w:ind w:left="419"/>
      </w:pPr>
      <w:r>
        <w:t>2015</w:t>
      </w:r>
    </w:p>
    <w:p w14:paraId="64E3328A" w14:textId="77777777" w:rsidR="002E52A5" w:rsidRDefault="009E791A">
      <w:pPr>
        <w:pStyle w:val="Corpsdetexte"/>
      </w:pPr>
      <w:hyperlink w:anchor="_bookmark1072" w:history="1">
        <w:r>
          <w:rPr>
            <w:color w:val="0000ED"/>
            <w:u w:val="thick" w:color="0000ED"/>
          </w:rPr>
          <w:t>Back to text</w:t>
        </w:r>
      </w:hyperlink>
    </w:p>
    <w:p w14:paraId="7B16C36D" w14:textId="77777777" w:rsidR="002E52A5" w:rsidRDefault="009E791A">
      <w:pPr>
        <w:pStyle w:val="Paragraphedeliste"/>
        <w:numPr>
          <w:ilvl w:val="0"/>
          <w:numId w:val="7"/>
        </w:numPr>
        <w:tabs>
          <w:tab w:val="left" w:pos="570"/>
        </w:tabs>
        <w:ind w:right="149"/>
        <w:rPr>
          <w:sz w:val="30"/>
        </w:rPr>
      </w:pPr>
      <w:bookmarkStart w:id="2875" w:name="_bookmark2846"/>
      <w:bookmarkEnd w:id="2875"/>
      <w:r>
        <w:rPr>
          <w:sz w:val="30"/>
        </w:rPr>
        <w:t>Ibid.</w:t>
      </w:r>
      <w:r>
        <w:rPr>
          <w:sz w:val="30"/>
        </w:rPr>
        <w:t xml:space="preserve"> Petrotrade was the part of Rappaport’s empire that made most of the billionaire’s </w:t>
      </w:r>
      <w:r>
        <w:rPr>
          <w:spacing w:val="-4"/>
          <w:sz w:val="30"/>
        </w:rPr>
        <w:t xml:space="preserve">money. </w:t>
      </w:r>
      <w:r>
        <w:rPr>
          <w:sz w:val="30"/>
        </w:rPr>
        <w:t>It owned a vast, belching oil refinery in</w:t>
      </w:r>
      <w:r>
        <w:rPr>
          <w:spacing w:val="-24"/>
          <w:sz w:val="30"/>
        </w:rPr>
        <w:t xml:space="preserve"> </w:t>
      </w:r>
      <w:r>
        <w:rPr>
          <w:sz w:val="30"/>
        </w:rPr>
        <w:t xml:space="preserve">Antwerp, Belgium, that had long been supplied with shipments of Soviet crude via the Soviet oil-trade </w:t>
      </w:r>
      <w:r>
        <w:rPr>
          <w:spacing w:val="-3"/>
          <w:sz w:val="30"/>
        </w:rPr>
        <w:t>monopoly.</w:t>
      </w:r>
    </w:p>
    <w:p w14:paraId="335430FF" w14:textId="77777777" w:rsidR="002E52A5" w:rsidRDefault="009E791A">
      <w:pPr>
        <w:pStyle w:val="Corpsdetexte"/>
      </w:pPr>
      <w:hyperlink w:anchor="_bookmark1073" w:history="1">
        <w:r>
          <w:rPr>
            <w:color w:val="0000ED"/>
            <w:u w:val="thick" w:color="0000ED"/>
          </w:rPr>
          <w:t>Back to text</w:t>
        </w:r>
      </w:hyperlink>
    </w:p>
    <w:p w14:paraId="3FE87EFA" w14:textId="77777777" w:rsidR="002E52A5" w:rsidRDefault="009E791A">
      <w:pPr>
        <w:pStyle w:val="Paragraphedeliste"/>
        <w:numPr>
          <w:ilvl w:val="0"/>
          <w:numId w:val="7"/>
        </w:numPr>
        <w:tabs>
          <w:tab w:val="left" w:pos="570"/>
        </w:tabs>
        <w:ind w:right="238"/>
        <w:rPr>
          <w:sz w:val="30"/>
        </w:rPr>
      </w:pPr>
      <w:bookmarkStart w:id="2876" w:name="_bookmark2847"/>
      <w:bookmarkEnd w:id="2876"/>
      <w:r>
        <w:rPr>
          <w:sz w:val="30"/>
        </w:rPr>
        <w:t xml:space="preserve">Author interviews with one associate, September 2014, with the </w:t>
      </w:r>
      <w:r>
        <w:rPr>
          <w:spacing w:val="-3"/>
          <w:sz w:val="30"/>
        </w:rPr>
        <w:t xml:space="preserve">second </w:t>
      </w:r>
      <w:r>
        <w:rPr>
          <w:sz w:val="30"/>
        </w:rPr>
        <w:t>in Geneva, December 2013, and a third in April 2014</w:t>
      </w:r>
    </w:p>
    <w:p w14:paraId="555C1C94" w14:textId="77777777" w:rsidR="002E52A5" w:rsidRDefault="009E791A">
      <w:pPr>
        <w:pStyle w:val="Corpsdetexte"/>
      </w:pPr>
      <w:hyperlink w:anchor="_bookmark1074" w:history="1">
        <w:r>
          <w:rPr>
            <w:color w:val="0000ED"/>
            <w:u w:val="thick" w:color="0000ED"/>
          </w:rPr>
          <w:t>Back to text</w:t>
        </w:r>
      </w:hyperlink>
    </w:p>
    <w:p w14:paraId="49C138D9" w14:textId="77777777" w:rsidR="002E52A5" w:rsidRDefault="009E791A">
      <w:pPr>
        <w:pStyle w:val="Paragraphedeliste"/>
        <w:numPr>
          <w:ilvl w:val="0"/>
          <w:numId w:val="7"/>
        </w:numPr>
        <w:tabs>
          <w:tab w:val="left" w:pos="570"/>
        </w:tabs>
        <w:ind w:right="415"/>
        <w:rPr>
          <w:sz w:val="30"/>
        </w:rPr>
      </w:pPr>
      <w:bookmarkStart w:id="2877" w:name="_bookmark2848"/>
      <w:bookmarkEnd w:id="2877"/>
      <w:r>
        <w:rPr>
          <w:sz w:val="30"/>
        </w:rPr>
        <w:t>Author interview with Geneva asssociate, Geneva, Decem</w:t>
      </w:r>
      <w:r>
        <w:rPr>
          <w:sz w:val="30"/>
        </w:rPr>
        <w:t xml:space="preserve">ber 2013. Through his lawyers, Timchenko denied visiting the </w:t>
      </w:r>
      <w:r>
        <w:rPr>
          <w:spacing w:val="-6"/>
          <w:sz w:val="30"/>
        </w:rPr>
        <w:t>Valaam</w:t>
      </w:r>
      <w:r>
        <w:rPr>
          <w:spacing w:val="-24"/>
          <w:sz w:val="30"/>
        </w:rPr>
        <w:t xml:space="preserve"> </w:t>
      </w:r>
      <w:r>
        <w:rPr>
          <w:sz w:val="30"/>
        </w:rPr>
        <w:t>monastery with Goutchkov and Putin.</w:t>
      </w:r>
    </w:p>
    <w:p w14:paraId="14AEC9EE" w14:textId="77777777" w:rsidR="002E52A5" w:rsidRDefault="009E791A">
      <w:pPr>
        <w:pStyle w:val="Corpsdetexte"/>
      </w:pPr>
      <w:hyperlink w:anchor="_bookmark1075" w:history="1">
        <w:r>
          <w:rPr>
            <w:color w:val="0000ED"/>
            <w:u w:val="thick" w:color="0000ED"/>
          </w:rPr>
          <w:t>Back to text</w:t>
        </w:r>
      </w:hyperlink>
    </w:p>
    <w:p w14:paraId="108574EC" w14:textId="77777777" w:rsidR="002E52A5" w:rsidRDefault="009E791A">
      <w:pPr>
        <w:pStyle w:val="Paragraphedeliste"/>
        <w:numPr>
          <w:ilvl w:val="0"/>
          <w:numId w:val="7"/>
        </w:numPr>
        <w:tabs>
          <w:tab w:val="left" w:pos="570"/>
        </w:tabs>
        <w:ind w:right="146"/>
        <w:rPr>
          <w:sz w:val="30"/>
        </w:rPr>
      </w:pPr>
      <w:bookmarkStart w:id="2878" w:name="_bookmark2849"/>
      <w:bookmarkEnd w:id="2878"/>
      <w:r>
        <w:rPr>
          <w:sz w:val="30"/>
        </w:rPr>
        <w:t>Author</w:t>
      </w:r>
      <w:r>
        <w:rPr>
          <w:sz w:val="30"/>
        </w:rPr>
        <w:t xml:space="preserve"> interviews with two Goutchkov associates, September 2014, </w:t>
      </w:r>
      <w:r>
        <w:rPr>
          <w:spacing w:val="-6"/>
          <w:sz w:val="30"/>
        </w:rPr>
        <w:t xml:space="preserve">and </w:t>
      </w:r>
      <w:r>
        <w:rPr>
          <w:sz w:val="30"/>
        </w:rPr>
        <w:t>Geneva, December 2012, as well as May 2014</w:t>
      </w:r>
    </w:p>
    <w:p w14:paraId="6AE343D2" w14:textId="77777777" w:rsidR="002E52A5" w:rsidRDefault="009E791A">
      <w:pPr>
        <w:pStyle w:val="Corpsdetexte"/>
      </w:pPr>
      <w:hyperlink w:anchor="_bookmark1076" w:history="1">
        <w:r>
          <w:rPr>
            <w:color w:val="0000ED"/>
            <w:u w:val="thick" w:color="0000ED"/>
          </w:rPr>
          <w:t>Back to text</w:t>
        </w:r>
      </w:hyperlink>
    </w:p>
    <w:p w14:paraId="2BADB112" w14:textId="77777777" w:rsidR="002E52A5" w:rsidRDefault="009E791A">
      <w:pPr>
        <w:pStyle w:val="Paragraphedeliste"/>
        <w:numPr>
          <w:ilvl w:val="0"/>
          <w:numId w:val="7"/>
        </w:numPr>
        <w:tabs>
          <w:tab w:val="left" w:pos="570"/>
        </w:tabs>
        <w:ind w:left="119" w:right="472" w:firstLine="0"/>
        <w:rPr>
          <w:sz w:val="30"/>
        </w:rPr>
      </w:pPr>
      <w:bookmarkStart w:id="2879" w:name="_bookmark2850"/>
      <w:bookmarkEnd w:id="2879"/>
      <w:r>
        <w:rPr>
          <w:sz w:val="30"/>
        </w:rPr>
        <w:t xml:space="preserve">Author interview with Goutchkov associate, Geneva, December </w:t>
      </w:r>
      <w:r>
        <w:rPr>
          <w:spacing w:val="-5"/>
          <w:sz w:val="30"/>
        </w:rPr>
        <w:t>2013</w:t>
      </w:r>
      <w:hyperlink w:anchor="_bookmark1077" w:history="1">
        <w:r>
          <w:rPr>
            <w:color w:val="0000ED"/>
            <w:spacing w:val="-5"/>
            <w:sz w:val="30"/>
          </w:rPr>
          <w:t xml:space="preserve"> </w:t>
        </w:r>
        <w:r>
          <w:rPr>
            <w:color w:val="0000ED"/>
            <w:sz w:val="30"/>
            <w:u w:val="thick" w:color="0000ED"/>
          </w:rPr>
          <w:t>Back t</w:t>
        </w:r>
        <w:r>
          <w:rPr>
            <w:color w:val="0000ED"/>
            <w:sz w:val="30"/>
            <w:u w:val="thick" w:color="0000ED"/>
          </w:rPr>
          <w:t>o text</w:t>
        </w:r>
      </w:hyperlink>
    </w:p>
    <w:p w14:paraId="416EDB07" w14:textId="77777777" w:rsidR="002E52A5" w:rsidRDefault="009E791A">
      <w:pPr>
        <w:pStyle w:val="Paragraphedeliste"/>
        <w:numPr>
          <w:ilvl w:val="0"/>
          <w:numId w:val="7"/>
        </w:numPr>
        <w:tabs>
          <w:tab w:val="left" w:pos="570"/>
        </w:tabs>
        <w:ind w:right="203"/>
        <w:rPr>
          <w:sz w:val="30"/>
        </w:rPr>
      </w:pPr>
      <w:bookmarkStart w:id="2880" w:name="_bookmark2851"/>
      <w:bookmarkEnd w:id="2880"/>
      <w:r>
        <w:rPr>
          <w:sz w:val="30"/>
        </w:rPr>
        <w:t xml:space="preserve">Author interview with former senior KGB officer and close associate </w:t>
      </w:r>
      <w:r>
        <w:rPr>
          <w:spacing w:val="-9"/>
          <w:sz w:val="30"/>
        </w:rPr>
        <w:t xml:space="preserve">of </w:t>
      </w:r>
      <w:r>
        <w:rPr>
          <w:sz w:val="30"/>
        </w:rPr>
        <w:t>Geneva money men, June 2014</w:t>
      </w:r>
    </w:p>
    <w:p w14:paraId="54D56D10" w14:textId="77777777" w:rsidR="002E52A5" w:rsidRDefault="009E791A">
      <w:pPr>
        <w:pStyle w:val="Corpsdetexte"/>
      </w:pPr>
      <w:hyperlink w:anchor="_bookmark1078" w:history="1">
        <w:r>
          <w:rPr>
            <w:color w:val="0000ED"/>
            <w:u w:val="thick" w:color="0000ED"/>
          </w:rPr>
          <w:t>Back to text</w:t>
        </w:r>
      </w:hyperlink>
    </w:p>
    <w:p w14:paraId="1AC5F0A2" w14:textId="77777777" w:rsidR="002E52A5" w:rsidRDefault="009E791A">
      <w:pPr>
        <w:pStyle w:val="Paragraphedeliste"/>
        <w:numPr>
          <w:ilvl w:val="0"/>
          <w:numId w:val="7"/>
        </w:numPr>
        <w:tabs>
          <w:tab w:val="left" w:pos="570"/>
        </w:tabs>
        <w:ind w:left="119" w:right="3190" w:firstLine="0"/>
        <w:rPr>
          <w:sz w:val="30"/>
        </w:rPr>
      </w:pPr>
      <w:bookmarkStart w:id="2881" w:name="_bookmark2852"/>
      <w:bookmarkEnd w:id="2881"/>
      <w:r>
        <w:rPr>
          <w:sz w:val="30"/>
        </w:rPr>
        <w:t xml:space="preserve">Author interview with Putin </w:t>
      </w:r>
      <w:r>
        <w:rPr>
          <w:spacing w:val="-4"/>
          <w:sz w:val="30"/>
        </w:rPr>
        <w:t xml:space="preserve">ally, </w:t>
      </w:r>
      <w:r>
        <w:rPr>
          <w:sz w:val="30"/>
        </w:rPr>
        <w:t xml:space="preserve">January </w:t>
      </w:r>
      <w:r>
        <w:rPr>
          <w:spacing w:val="-5"/>
          <w:sz w:val="30"/>
        </w:rPr>
        <w:t>2017</w:t>
      </w:r>
      <w:hyperlink w:anchor="_bookmark1079" w:history="1">
        <w:r>
          <w:rPr>
            <w:color w:val="0000ED"/>
            <w:spacing w:val="-5"/>
            <w:sz w:val="30"/>
          </w:rPr>
          <w:t xml:space="preserve"> </w:t>
        </w:r>
        <w:r>
          <w:rPr>
            <w:color w:val="0000ED"/>
            <w:sz w:val="30"/>
            <w:u w:val="thick" w:color="0000ED"/>
          </w:rPr>
          <w:t>Back to text</w:t>
        </w:r>
      </w:hyperlink>
    </w:p>
    <w:p w14:paraId="36AD26F5" w14:textId="77777777" w:rsidR="002E52A5" w:rsidRDefault="009E791A">
      <w:pPr>
        <w:pStyle w:val="Paragraphedeliste"/>
        <w:numPr>
          <w:ilvl w:val="0"/>
          <w:numId w:val="7"/>
        </w:numPr>
        <w:tabs>
          <w:tab w:val="left" w:pos="570"/>
        </w:tabs>
        <w:ind w:right="140"/>
        <w:rPr>
          <w:sz w:val="30"/>
        </w:rPr>
      </w:pPr>
      <w:bookmarkStart w:id="2882" w:name="_bookmark2853"/>
      <w:bookmarkEnd w:id="2882"/>
      <w:r>
        <w:rPr>
          <w:sz w:val="30"/>
        </w:rPr>
        <w:t xml:space="preserve">One senior US official said in an interview September 2015: ‘When you’ve got at your disposal billions of dollars, not all of it can be personal.’ It was understood that Timchenko was ‘a custodian of </w:t>
      </w:r>
      <w:r>
        <w:rPr>
          <w:spacing w:val="-3"/>
          <w:sz w:val="30"/>
        </w:rPr>
        <w:t xml:space="preserve">Putin’s </w:t>
      </w:r>
      <w:r>
        <w:rPr>
          <w:sz w:val="30"/>
        </w:rPr>
        <w:t>pri</w:t>
      </w:r>
      <w:r>
        <w:rPr>
          <w:sz w:val="30"/>
        </w:rPr>
        <w:t xml:space="preserve">vate wealth and of strategic slush fund type accounts’. Another senior US official said in a separate interview then that in drawing up sanctions against </w:t>
      </w:r>
      <w:r>
        <w:rPr>
          <w:spacing w:val="-3"/>
          <w:sz w:val="30"/>
        </w:rPr>
        <w:t xml:space="preserve">Putin’s </w:t>
      </w:r>
      <w:r>
        <w:rPr>
          <w:sz w:val="30"/>
        </w:rPr>
        <w:t xml:space="preserve">allies in business, the US government was precisely targeting this type of wealth. </w:t>
      </w:r>
      <w:r>
        <w:rPr>
          <w:spacing w:val="-9"/>
          <w:sz w:val="30"/>
        </w:rPr>
        <w:t xml:space="preserve">‘We </w:t>
      </w:r>
      <w:r>
        <w:rPr>
          <w:sz w:val="30"/>
        </w:rPr>
        <w:t>believe</w:t>
      </w:r>
      <w:r>
        <w:rPr>
          <w:sz w:val="30"/>
        </w:rPr>
        <w:t xml:space="preserve"> that some of the cronies’ wealth, particularly </w:t>
      </w:r>
      <w:r>
        <w:rPr>
          <w:spacing w:val="-3"/>
          <w:sz w:val="30"/>
        </w:rPr>
        <w:t xml:space="preserve">Timchenko’s </w:t>
      </w:r>
      <w:r>
        <w:rPr>
          <w:sz w:val="30"/>
        </w:rPr>
        <w:t xml:space="preserve">but also … others, is being enmeshed </w:t>
      </w:r>
      <w:r>
        <w:rPr>
          <w:spacing w:val="-8"/>
          <w:sz w:val="30"/>
        </w:rPr>
        <w:t xml:space="preserve">in </w:t>
      </w:r>
      <w:r>
        <w:rPr>
          <w:spacing w:val="-3"/>
          <w:sz w:val="30"/>
        </w:rPr>
        <w:t xml:space="preserve">Putin’s </w:t>
      </w:r>
      <w:r>
        <w:rPr>
          <w:spacing w:val="-4"/>
          <w:sz w:val="30"/>
        </w:rPr>
        <w:t xml:space="preserve">money. </w:t>
      </w:r>
      <w:r>
        <w:rPr>
          <w:sz w:val="30"/>
        </w:rPr>
        <w:t xml:space="preserve">One of the ways he can stash his private assets is that </w:t>
      </w:r>
      <w:r>
        <w:rPr>
          <w:spacing w:val="-4"/>
          <w:sz w:val="30"/>
        </w:rPr>
        <w:t xml:space="preserve">they </w:t>
      </w:r>
      <w:r>
        <w:rPr>
          <w:sz w:val="30"/>
        </w:rPr>
        <w:t>can do it for him: he has to entrust this to the people he trusts, so there is n</w:t>
      </w:r>
      <w:r>
        <w:rPr>
          <w:sz w:val="30"/>
        </w:rPr>
        <w:t xml:space="preserve">o paper trail. Then the Russian oligarchs, and the cronies in particular, are ordered by Putin to spend the money on projects for the state.’ </w:t>
      </w:r>
      <w:r>
        <w:rPr>
          <w:spacing w:val="-3"/>
          <w:sz w:val="30"/>
        </w:rPr>
        <w:t xml:space="preserve">Timchenko’s </w:t>
      </w:r>
      <w:r>
        <w:rPr>
          <w:sz w:val="30"/>
        </w:rPr>
        <w:t>lawyers said neither Timchenko nor any of his</w:t>
      </w:r>
      <w:r>
        <w:rPr>
          <w:spacing w:val="-2"/>
          <w:sz w:val="30"/>
        </w:rPr>
        <w:t xml:space="preserve"> </w:t>
      </w:r>
      <w:r>
        <w:rPr>
          <w:sz w:val="30"/>
        </w:rPr>
        <w:t>companies</w:t>
      </w:r>
    </w:p>
    <w:p w14:paraId="2BBC5002" w14:textId="77777777" w:rsidR="002E52A5" w:rsidRDefault="002E52A5">
      <w:pPr>
        <w:rPr>
          <w:sz w:val="30"/>
        </w:rPr>
        <w:sectPr w:rsidR="002E52A5">
          <w:headerReference w:type="default" r:id="rId674"/>
          <w:pgSz w:w="12240" w:h="15840"/>
          <w:pgMar w:top="1360" w:right="1420" w:bottom="280" w:left="1420" w:header="0" w:footer="0" w:gutter="0"/>
          <w:cols w:space="720"/>
        </w:sectPr>
      </w:pPr>
    </w:p>
    <w:p w14:paraId="72562FBF" w14:textId="77777777" w:rsidR="002E52A5" w:rsidRDefault="009E791A">
      <w:pPr>
        <w:pStyle w:val="Corpsdetexte"/>
        <w:spacing w:before="70"/>
        <w:ind w:left="419" w:right="413"/>
      </w:pPr>
      <w:r>
        <w:t>hold or manage, or have ever held or managed, any of Putin’s assets. ‘Our client and his companies do not have any relationship or have had any relationship with any of Mr Putin’s assets.’</w:t>
      </w:r>
    </w:p>
    <w:p w14:paraId="6F72961D" w14:textId="77777777" w:rsidR="002E52A5" w:rsidRDefault="009E791A">
      <w:pPr>
        <w:pStyle w:val="Corpsdetexte"/>
      </w:pPr>
      <w:hyperlink w:anchor="_bookmark1080" w:history="1">
        <w:r>
          <w:rPr>
            <w:color w:val="0000ED"/>
            <w:u w:val="thick" w:color="0000ED"/>
          </w:rPr>
          <w:t>Back to text</w:t>
        </w:r>
      </w:hyperlink>
    </w:p>
    <w:p w14:paraId="19F5CDC0" w14:textId="77777777" w:rsidR="002E52A5" w:rsidRDefault="009E791A">
      <w:pPr>
        <w:pStyle w:val="Paragraphedeliste"/>
        <w:numPr>
          <w:ilvl w:val="0"/>
          <w:numId w:val="7"/>
        </w:numPr>
        <w:tabs>
          <w:tab w:val="left" w:pos="570"/>
        </w:tabs>
        <w:ind w:left="119" w:right="7145" w:firstLine="0"/>
        <w:rPr>
          <w:sz w:val="30"/>
        </w:rPr>
      </w:pPr>
      <w:bookmarkStart w:id="2883" w:name="_bookmark2854"/>
      <w:bookmarkEnd w:id="2883"/>
      <w:r>
        <w:rPr>
          <w:sz w:val="30"/>
        </w:rPr>
        <w:t>See</w:t>
      </w:r>
      <w:hyperlink w:anchor="_bookmark162" w:history="1">
        <w:r>
          <w:rPr>
            <w:color w:val="0000ED"/>
            <w:sz w:val="30"/>
          </w:rPr>
          <w:t xml:space="preserve"> </w:t>
        </w:r>
        <w:r>
          <w:rPr>
            <w:color w:val="0000ED"/>
            <w:sz w:val="30"/>
            <w:u w:val="thick" w:color="0000ED"/>
          </w:rPr>
          <w:t>Cha</w:t>
        </w:r>
        <w:r>
          <w:rPr>
            <w:color w:val="0000ED"/>
            <w:sz w:val="30"/>
          </w:rPr>
          <w:t>p</w:t>
        </w:r>
        <w:r>
          <w:rPr>
            <w:color w:val="0000ED"/>
            <w:sz w:val="30"/>
            <w:u w:val="thick" w:color="0000ED"/>
          </w:rPr>
          <w:t xml:space="preserve">ter </w:t>
        </w:r>
        <w:r>
          <w:rPr>
            <w:color w:val="0000ED"/>
            <w:spacing w:val="-16"/>
            <w:sz w:val="30"/>
            <w:u w:val="thick" w:color="0000ED"/>
          </w:rPr>
          <w:t>2</w:t>
        </w:r>
      </w:hyperlink>
      <w:hyperlink w:anchor="_bookmark1081" w:history="1">
        <w:r>
          <w:rPr>
            <w:color w:val="0000ED"/>
            <w:spacing w:val="-16"/>
            <w:sz w:val="30"/>
          </w:rPr>
          <w:t xml:space="preserve"> </w:t>
        </w:r>
        <w:r>
          <w:rPr>
            <w:color w:val="0000ED"/>
            <w:sz w:val="30"/>
            <w:u w:val="thick" w:color="0000ED"/>
          </w:rPr>
          <w:t>Back to text</w:t>
        </w:r>
      </w:hyperlink>
    </w:p>
    <w:p w14:paraId="05E2F1EE" w14:textId="77777777" w:rsidR="002E52A5" w:rsidRDefault="009E791A">
      <w:pPr>
        <w:pStyle w:val="Paragraphedeliste"/>
        <w:numPr>
          <w:ilvl w:val="0"/>
          <w:numId w:val="7"/>
        </w:numPr>
        <w:tabs>
          <w:tab w:val="left" w:pos="570"/>
        </w:tabs>
        <w:ind w:right="1032"/>
        <w:rPr>
          <w:sz w:val="30"/>
        </w:rPr>
      </w:pPr>
      <w:bookmarkStart w:id="2884" w:name="_bookmark2855"/>
      <w:bookmarkEnd w:id="2884"/>
      <w:r>
        <w:rPr>
          <w:sz w:val="30"/>
        </w:rPr>
        <w:t xml:space="preserve">Author interview with </w:t>
      </w:r>
      <w:r>
        <w:rPr>
          <w:spacing w:val="-3"/>
          <w:sz w:val="30"/>
        </w:rPr>
        <w:t xml:space="preserve">Pannikov, </w:t>
      </w:r>
      <w:r>
        <w:rPr>
          <w:sz w:val="30"/>
        </w:rPr>
        <w:t xml:space="preserve">April 2008; see also Belton </w:t>
      </w:r>
      <w:r>
        <w:rPr>
          <w:spacing w:val="-6"/>
          <w:sz w:val="30"/>
        </w:rPr>
        <w:t xml:space="preserve">and </w:t>
      </w:r>
      <w:r>
        <w:rPr>
          <w:spacing w:val="-3"/>
          <w:sz w:val="30"/>
        </w:rPr>
        <w:t xml:space="preserve">Buckley, </w:t>
      </w:r>
      <w:r>
        <w:rPr>
          <w:sz w:val="30"/>
        </w:rPr>
        <w:t>‘On the</w:t>
      </w:r>
      <w:r>
        <w:rPr>
          <w:spacing w:val="2"/>
          <w:sz w:val="30"/>
        </w:rPr>
        <w:t xml:space="preserve"> </w:t>
      </w:r>
      <w:r>
        <w:rPr>
          <w:sz w:val="30"/>
        </w:rPr>
        <w:t>Offensive’</w:t>
      </w:r>
    </w:p>
    <w:p w14:paraId="6E67ED42" w14:textId="77777777" w:rsidR="002E52A5" w:rsidRDefault="009E791A">
      <w:pPr>
        <w:pStyle w:val="Corpsdetexte"/>
      </w:pPr>
      <w:hyperlink w:anchor="_bookmark1082" w:history="1">
        <w:r>
          <w:rPr>
            <w:color w:val="0000ED"/>
            <w:u w:val="thick" w:color="0000ED"/>
          </w:rPr>
          <w:t>Back to text</w:t>
        </w:r>
      </w:hyperlink>
    </w:p>
    <w:p w14:paraId="2405E6DA" w14:textId="77777777" w:rsidR="002E52A5" w:rsidRDefault="009E791A">
      <w:pPr>
        <w:pStyle w:val="Paragraphedeliste"/>
        <w:numPr>
          <w:ilvl w:val="0"/>
          <w:numId w:val="7"/>
        </w:numPr>
        <w:tabs>
          <w:tab w:val="left" w:pos="570"/>
        </w:tabs>
        <w:ind w:left="119" w:right="5098" w:firstLine="0"/>
        <w:rPr>
          <w:sz w:val="30"/>
        </w:rPr>
      </w:pPr>
      <w:bookmarkStart w:id="2885" w:name="_bookmark2856"/>
      <w:bookmarkEnd w:id="2885"/>
      <w:r>
        <w:rPr>
          <w:sz w:val="30"/>
        </w:rPr>
        <w:t xml:space="preserve">Author interview, August </w:t>
      </w:r>
      <w:r>
        <w:rPr>
          <w:spacing w:val="-5"/>
          <w:sz w:val="30"/>
        </w:rPr>
        <w:t>2019</w:t>
      </w:r>
      <w:hyperlink w:anchor="_bookmark1083" w:history="1">
        <w:r>
          <w:rPr>
            <w:color w:val="0000ED"/>
            <w:spacing w:val="-5"/>
            <w:sz w:val="30"/>
          </w:rPr>
          <w:t xml:space="preserve"> </w:t>
        </w:r>
        <w:r>
          <w:rPr>
            <w:color w:val="0000ED"/>
            <w:sz w:val="30"/>
            <w:u w:val="thick" w:color="0000ED"/>
          </w:rPr>
          <w:t>Back to text</w:t>
        </w:r>
      </w:hyperlink>
    </w:p>
    <w:p w14:paraId="11760600" w14:textId="77777777" w:rsidR="002E52A5" w:rsidRDefault="009E791A">
      <w:pPr>
        <w:pStyle w:val="Paragraphedeliste"/>
        <w:numPr>
          <w:ilvl w:val="0"/>
          <w:numId w:val="7"/>
        </w:numPr>
        <w:tabs>
          <w:tab w:val="left" w:pos="570"/>
        </w:tabs>
        <w:ind w:left="119" w:right="2246" w:firstLine="0"/>
        <w:rPr>
          <w:sz w:val="30"/>
        </w:rPr>
      </w:pPr>
      <w:bookmarkStart w:id="2886" w:name="_bookmark2857"/>
      <w:bookmarkEnd w:id="2886"/>
      <w:r>
        <w:rPr>
          <w:sz w:val="30"/>
        </w:rPr>
        <w:t xml:space="preserve">Author interviews with three people close to de </w:t>
      </w:r>
      <w:r>
        <w:rPr>
          <w:spacing w:val="-3"/>
          <w:sz w:val="30"/>
        </w:rPr>
        <w:t>Pahlen</w:t>
      </w:r>
      <w:hyperlink w:anchor="_bookmark1084" w:history="1">
        <w:r>
          <w:rPr>
            <w:color w:val="0000ED"/>
            <w:spacing w:val="-3"/>
            <w:sz w:val="30"/>
          </w:rPr>
          <w:t xml:space="preserve"> </w:t>
        </w:r>
        <w:r>
          <w:rPr>
            <w:color w:val="0000ED"/>
            <w:sz w:val="30"/>
            <w:u w:val="thick" w:color="0000ED"/>
          </w:rPr>
          <w:t>Back to text</w:t>
        </w:r>
      </w:hyperlink>
    </w:p>
    <w:p w14:paraId="77D0E871" w14:textId="77777777" w:rsidR="002E52A5" w:rsidRDefault="009E791A">
      <w:pPr>
        <w:pStyle w:val="Paragraphedeliste"/>
        <w:numPr>
          <w:ilvl w:val="0"/>
          <w:numId w:val="7"/>
        </w:numPr>
        <w:tabs>
          <w:tab w:val="left" w:pos="570"/>
        </w:tabs>
        <w:ind w:left="119" w:right="3666" w:firstLine="0"/>
        <w:rPr>
          <w:sz w:val="30"/>
        </w:rPr>
      </w:pPr>
      <w:bookmarkStart w:id="2887" w:name="_bookmark2858"/>
      <w:bookmarkEnd w:id="2887"/>
      <w:r>
        <w:rPr>
          <w:sz w:val="30"/>
        </w:rPr>
        <w:t xml:space="preserve">Author interview, Geneva, December </w:t>
      </w:r>
      <w:r>
        <w:rPr>
          <w:spacing w:val="-5"/>
          <w:sz w:val="30"/>
        </w:rPr>
        <w:t>2013</w:t>
      </w:r>
      <w:hyperlink w:anchor="_bookmark1085" w:history="1">
        <w:r>
          <w:rPr>
            <w:color w:val="0000ED"/>
            <w:spacing w:val="-5"/>
            <w:sz w:val="30"/>
          </w:rPr>
          <w:t xml:space="preserve"> </w:t>
        </w:r>
        <w:r>
          <w:rPr>
            <w:color w:val="0000ED"/>
            <w:sz w:val="30"/>
            <w:u w:val="thick" w:color="0000ED"/>
          </w:rPr>
          <w:t>Back to text</w:t>
        </w:r>
      </w:hyperlink>
    </w:p>
    <w:p w14:paraId="24722AF8" w14:textId="77777777" w:rsidR="002E52A5" w:rsidRDefault="009E791A">
      <w:pPr>
        <w:pStyle w:val="Paragraphedeliste"/>
        <w:numPr>
          <w:ilvl w:val="0"/>
          <w:numId w:val="7"/>
        </w:numPr>
        <w:tabs>
          <w:tab w:val="left" w:pos="570"/>
        </w:tabs>
        <w:ind w:left="119" w:right="207" w:firstLine="0"/>
        <w:rPr>
          <w:sz w:val="30"/>
        </w:rPr>
      </w:pPr>
      <w:bookmarkStart w:id="2888" w:name="_bookmark2859"/>
      <w:bookmarkEnd w:id="2888"/>
      <w:r>
        <w:rPr>
          <w:sz w:val="30"/>
        </w:rPr>
        <w:t>Author</w:t>
      </w:r>
      <w:r>
        <w:rPr>
          <w:sz w:val="30"/>
        </w:rPr>
        <w:t xml:space="preserve"> interviews, Geneva, May 2014, and with Malofeyev, April</w:t>
      </w:r>
      <w:r>
        <w:rPr>
          <w:spacing w:val="-20"/>
          <w:sz w:val="30"/>
        </w:rPr>
        <w:t xml:space="preserve"> </w:t>
      </w:r>
      <w:r>
        <w:rPr>
          <w:spacing w:val="-4"/>
          <w:sz w:val="30"/>
        </w:rPr>
        <w:t>2014</w:t>
      </w:r>
      <w:hyperlink w:anchor="_bookmark1086" w:history="1">
        <w:r>
          <w:rPr>
            <w:color w:val="0000ED"/>
            <w:spacing w:val="-4"/>
            <w:sz w:val="30"/>
          </w:rPr>
          <w:t xml:space="preserve"> </w:t>
        </w:r>
        <w:r>
          <w:rPr>
            <w:color w:val="0000ED"/>
            <w:sz w:val="30"/>
            <w:u w:val="thick" w:color="0000ED"/>
          </w:rPr>
          <w:t>Back to text</w:t>
        </w:r>
      </w:hyperlink>
    </w:p>
    <w:p w14:paraId="4AE71F92" w14:textId="77777777" w:rsidR="002E52A5" w:rsidRDefault="009E791A">
      <w:pPr>
        <w:pStyle w:val="Paragraphedeliste"/>
        <w:numPr>
          <w:ilvl w:val="0"/>
          <w:numId w:val="7"/>
        </w:numPr>
        <w:tabs>
          <w:tab w:val="left" w:pos="570"/>
        </w:tabs>
        <w:ind w:right="217"/>
        <w:rPr>
          <w:sz w:val="30"/>
        </w:rPr>
      </w:pPr>
      <w:bookmarkStart w:id="2889" w:name="_bookmark2860"/>
      <w:bookmarkEnd w:id="2889"/>
      <w:r>
        <w:rPr>
          <w:sz w:val="30"/>
        </w:rPr>
        <w:t xml:space="preserve">Author interview with former senior Russian foreign-intelligence </w:t>
      </w:r>
      <w:r>
        <w:rPr>
          <w:spacing w:val="-3"/>
          <w:sz w:val="30"/>
        </w:rPr>
        <w:t xml:space="preserve">officer, </w:t>
      </w:r>
      <w:r>
        <w:rPr>
          <w:sz w:val="30"/>
        </w:rPr>
        <w:t xml:space="preserve">May 2018. See also Roman </w:t>
      </w:r>
      <w:r>
        <w:rPr>
          <w:spacing w:val="-3"/>
          <w:sz w:val="30"/>
        </w:rPr>
        <w:t xml:space="preserve">Shleynov, </w:t>
      </w:r>
      <w:r>
        <w:rPr>
          <w:sz w:val="30"/>
        </w:rPr>
        <w:t>‘Kak Knyazya Aleksandra Trubetskovo zav</w:t>
      </w:r>
      <w:r>
        <w:rPr>
          <w:sz w:val="30"/>
        </w:rPr>
        <w:t xml:space="preserve">erbovali v Svyazinvest’, </w:t>
      </w:r>
      <w:r>
        <w:rPr>
          <w:i/>
          <w:spacing w:val="-4"/>
          <w:sz w:val="30"/>
        </w:rPr>
        <w:t>Vedomosti</w:t>
      </w:r>
      <w:r>
        <w:rPr>
          <w:spacing w:val="-4"/>
          <w:sz w:val="30"/>
        </w:rPr>
        <w:t xml:space="preserve">, </w:t>
      </w:r>
      <w:r>
        <w:rPr>
          <w:sz w:val="30"/>
        </w:rPr>
        <w:t>August 15</w:t>
      </w:r>
      <w:r>
        <w:rPr>
          <w:spacing w:val="-1"/>
          <w:sz w:val="30"/>
        </w:rPr>
        <w:t xml:space="preserve"> </w:t>
      </w:r>
      <w:r>
        <w:rPr>
          <w:spacing w:val="-3"/>
          <w:sz w:val="30"/>
        </w:rPr>
        <w:t>2011</w:t>
      </w:r>
    </w:p>
    <w:p w14:paraId="1FB2F5B7" w14:textId="77777777" w:rsidR="002E52A5" w:rsidRDefault="009E791A">
      <w:pPr>
        <w:pStyle w:val="Corpsdetexte"/>
      </w:pPr>
      <w:hyperlink w:anchor="_bookmark1087" w:history="1">
        <w:r>
          <w:rPr>
            <w:color w:val="0000ED"/>
            <w:u w:val="thick" w:color="0000ED"/>
          </w:rPr>
          <w:t>Back to text</w:t>
        </w:r>
      </w:hyperlink>
    </w:p>
    <w:p w14:paraId="2F892082" w14:textId="77777777" w:rsidR="002E52A5" w:rsidRDefault="009E791A">
      <w:pPr>
        <w:pStyle w:val="Paragraphedeliste"/>
        <w:numPr>
          <w:ilvl w:val="0"/>
          <w:numId w:val="7"/>
        </w:numPr>
        <w:tabs>
          <w:tab w:val="left" w:pos="570"/>
        </w:tabs>
        <w:ind w:right="178"/>
        <w:rPr>
          <w:sz w:val="30"/>
        </w:rPr>
      </w:pPr>
      <w:bookmarkStart w:id="2890" w:name="_bookmark2861"/>
      <w:bookmarkEnd w:id="2890"/>
      <w:r>
        <w:rPr>
          <w:sz w:val="30"/>
        </w:rPr>
        <w:t xml:space="preserve">Ibid., also Shleynov article; Trubetskoy was working there at the time the Soviet KGB officer Vladimir </w:t>
      </w:r>
      <w:r>
        <w:rPr>
          <w:spacing w:val="-6"/>
          <w:sz w:val="30"/>
        </w:rPr>
        <w:t xml:space="preserve">Vetrov </w:t>
      </w:r>
      <w:r>
        <w:rPr>
          <w:sz w:val="30"/>
        </w:rPr>
        <w:t xml:space="preserve">defected to the </w:t>
      </w:r>
      <w:r>
        <w:rPr>
          <w:spacing w:val="-7"/>
          <w:sz w:val="30"/>
        </w:rPr>
        <w:t xml:space="preserve">West </w:t>
      </w:r>
      <w:r>
        <w:rPr>
          <w:sz w:val="30"/>
        </w:rPr>
        <w:t>with a list of Soviet office</w:t>
      </w:r>
      <w:r>
        <w:rPr>
          <w:sz w:val="30"/>
        </w:rPr>
        <w:t xml:space="preserve">rs working on technology smuggling. But Trubetskoy </w:t>
      </w:r>
      <w:r>
        <w:rPr>
          <w:spacing w:val="-6"/>
          <w:sz w:val="30"/>
        </w:rPr>
        <w:t xml:space="preserve">had </w:t>
      </w:r>
      <w:r>
        <w:rPr>
          <w:sz w:val="30"/>
        </w:rPr>
        <w:t xml:space="preserve">continued to work at Thomson, supplying Shchegolev and </w:t>
      </w:r>
      <w:r>
        <w:rPr>
          <w:spacing w:val="-7"/>
          <w:sz w:val="30"/>
        </w:rPr>
        <w:t xml:space="preserve">TASS </w:t>
      </w:r>
      <w:r>
        <w:rPr>
          <w:sz w:val="30"/>
        </w:rPr>
        <w:t>with computers.</w:t>
      </w:r>
    </w:p>
    <w:p w14:paraId="3AB0E974" w14:textId="77777777" w:rsidR="002E52A5" w:rsidRDefault="009E791A">
      <w:pPr>
        <w:pStyle w:val="Corpsdetexte"/>
      </w:pPr>
      <w:hyperlink w:anchor="_bookmark1088" w:history="1">
        <w:r>
          <w:rPr>
            <w:color w:val="0000ED"/>
            <w:u w:val="thick" w:color="0000ED"/>
          </w:rPr>
          <w:t>Back to text</w:t>
        </w:r>
      </w:hyperlink>
    </w:p>
    <w:p w14:paraId="2FF8D2E5" w14:textId="77777777" w:rsidR="002E52A5" w:rsidRDefault="009E791A">
      <w:pPr>
        <w:pStyle w:val="Paragraphedeliste"/>
        <w:numPr>
          <w:ilvl w:val="0"/>
          <w:numId w:val="7"/>
        </w:numPr>
        <w:tabs>
          <w:tab w:val="left" w:pos="570"/>
        </w:tabs>
        <w:ind w:left="119" w:right="4348" w:firstLine="0"/>
        <w:rPr>
          <w:sz w:val="30"/>
        </w:rPr>
      </w:pPr>
      <w:bookmarkStart w:id="2891" w:name="_bookmark2862"/>
      <w:bookmarkEnd w:id="2891"/>
      <w:r>
        <w:rPr>
          <w:sz w:val="30"/>
        </w:rPr>
        <w:t>Author interview, Geneva, May</w:t>
      </w:r>
      <w:r>
        <w:rPr>
          <w:spacing w:val="-19"/>
          <w:sz w:val="30"/>
        </w:rPr>
        <w:t xml:space="preserve"> </w:t>
      </w:r>
      <w:r>
        <w:rPr>
          <w:spacing w:val="-4"/>
          <w:sz w:val="30"/>
        </w:rPr>
        <w:t>2014</w:t>
      </w:r>
      <w:hyperlink w:anchor="_bookmark1089" w:history="1">
        <w:r>
          <w:rPr>
            <w:color w:val="0000ED"/>
            <w:spacing w:val="-4"/>
            <w:sz w:val="30"/>
          </w:rPr>
          <w:t xml:space="preserve"> </w:t>
        </w:r>
        <w:r>
          <w:rPr>
            <w:color w:val="0000ED"/>
            <w:sz w:val="30"/>
            <w:u w:val="thick" w:color="0000ED"/>
          </w:rPr>
          <w:t>Back to tex</w:t>
        </w:r>
        <w:r>
          <w:rPr>
            <w:color w:val="0000ED"/>
            <w:sz w:val="30"/>
            <w:u w:val="thick" w:color="0000ED"/>
          </w:rPr>
          <w:t>t</w:t>
        </w:r>
      </w:hyperlink>
    </w:p>
    <w:p w14:paraId="77BF672A" w14:textId="77777777" w:rsidR="002E52A5" w:rsidRDefault="009E791A">
      <w:pPr>
        <w:pStyle w:val="Paragraphedeliste"/>
        <w:numPr>
          <w:ilvl w:val="0"/>
          <w:numId w:val="7"/>
        </w:numPr>
        <w:tabs>
          <w:tab w:val="left" w:pos="570"/>
        </w:tabs>
        <w:spacing w:before="1"/>
        <w:ind w:right="238"/>
        <w:rPr>
          <w:sz w:val="30"/>
        </w:rPr>
      </w:pPr>
      <w:bookmarkStart w:id="2892" w:name="_bookmark2863"/>
      <w:bookmarkEnd w:id="2892"/>
      <w:r>
        <w:rPr>
          <w:sz w:val="30"/>
        </w:rPr>
        <w:t xml:space="preserve">Ibid., and author interview with senior </w:t>
      </w:r>
      <w:r>
        <w:rPr>
          <w:spacing w:val="-4"/>
          <w:sz w:val="30"/>
        </w:rPr>
        <w:t xml:space="preserve">Western </w:t>
      </w:r>
      <w:r>
        <w:rPr>
          <w:sz w:val="30"/>
        </w:rPr>
        <w:t xml:space="preserve">banker who then </w:t>
      </w:r>
      <w:r>
        <w:rPr>
          <w:spacing w:val="-3"/>
          <w:sz w:val="30"/>
        </w:rPr>
        <w:t xml:space="preserve">served </w:t>
      </w:r>
      <w:r>
        <w:rPr>
          <w:sz w:val="30"/>
        </w:rPr>
        <w:t>the interests of the Politburo and was friends with de Pahlen, June 2014</w:t>
      </w:r>
    </w:p>
    <w:p w14:paraId="04E5BD82" w14:textId="77777777" w:rsidR="002E52A5" w:rsidRDefault="009E791A">
      <w:pPr>
        <w:pStyle w:val="Corpsdetexte"/>
      </w:pPr>
      <w:hyperlink w:anchor="_bookmark1090" w:history="1">
        <w:r>
          <w:rPr>
            <w:color w:val="0000ED"/>
            <w:u w:val="thick" w:color="0000ED"/>
          </w:rPr>
          <w:t>Back to text</w:t>
        </w:r>
      </w:hyperlink>
    </w:p>
    <w:p w14:paraId="7CA3D274" w14:textId="77777777" w:rsidR="002E52A5" w:rsidRDefault="009E791A">
      <w:pPr>
        <w:pStyle w:val="Paragraphedeliste"/>
        <w:numPr>
          <w:ilvl w:val="0"/>
          <w:numId w:val="7"/>
        </w:numPr>
        <w:tabs>
          <w:tab w:val="left" w:pos="570"/>
        </w:tabs>
        <w:ind w:right="197"/>
        <w:rPr>
          <w:sz w:val="30"/>
        </w:rPr>
      </w:pPr>
      <w:bookmarkStart w:id="2893" w:name="_bookmark2864"/>
      <w:bookmarkEnd w:id="2893"/>
      <w:r>
        <w:rPr>
          <w:sz w:val="30"/>
        </w:rPr>
        <w:t>Author</w:t>
      </w:r>
      <w:r>
        <w:rPr>
          <w:sz w:val="30"/>
        </w:rPr>
        <w:t xml:space="preserve"> interviews with former KGB associates, March 2014 and </w:t>
      </w:r>
      <w:r>
        <w:rPr>
          <w:spacing w:val="-4"/>
          <w:sz w:val="30"/>
        </w:rPr>
        <w:t xml:space="preserve">March </w:t>
      </w:r>
      <w:r>
        <w:rPr>
          <w:sz w:val="30"/>
        </w:rPr>
        <w:t>2013</w:t>
      </w:r>
    </w:p>
    <w:p w14:paraId="33CDAF1E" w14:textId="77777777" w:rsidR="002E52A5" w:rsidRDefault="009E791A">
      <w:pPr>
        <w:pStyle w:val="Corpsdetexte"/>
      </w:pPr>
      <w:hyperlink w:anchor="_bookmark1091" w:history="1">
        <w:r>
          <w:rPr>
            <w:color w:val="0000ED"/>
            <w:u w:val="thick" w:color="0000ED"/>
          </w:rPr>
          <w:t>Back to text</w:t>
        </w:r>
      </w:hyperlink>
    </w:p>
    <w:p w14:paraId="74C3D8DA" w14:textId="77777777" w:rsidR="002E52A5" w:rsidRDefault="009E791A">
      <w:pPr>
        <w:pStyle w:val="Paragraphedeliste"/>
        <w:numPr>
          <w:ilvl w:val="0"/>
          <w:numId w:val="7"/>
        </w:numPr>
        <w:tabs>
          <w:tab w:val="left" w:pos="570"/>
        </w:tabs>
        <w:ind w:left="119" w:right="3666" w:firstLine="0"/>
        <w:rPr>
          <w:sz w:val="30"/>
        </w:rPr>
      </w:pPr>
      <w:bookmarkStart w:id="2894" w:name="_bookmark2865"/>
      <w:bookmarkEnd w:id="2894"/>
      <w:r>
        <w:rPr>
          <w:sz w:val="30"/>
        </w:rPr>
        <w:t xml:space="preserve">Author interview, Geneva, December </w:t>
      </w:r>
      <w:r>
        <w:rPr>
          <w:spacing w:val="-5"/>
          <w:sz w:val="30"/>
        </w:rPr>
        <w:t>2013</w:t>
      </w:r>
      <w:hyperlink w:anchor="_bookmark1092" w:history="1">
        <w:r>
          <w:rPr>
            <w:color w:val="0000ED"/>
            <w:spacing w:val="-5"/>
            <w:sz w:val="30"/>
          </w:rPr>
          <w:t xml:space="preserve"> </w:t>
        </w:r>
        <w:r>
          <w:rPr>
            <w:color w:val="0000ED"/>
            <w:sz w:val="30"/>
            <w:u w:val="thick" w:color="0000ED"/>
          </w:rPr>
          <w:t>Back to text</w:t>
        </w:r>
      </w:hyperlink>
    </w:p>
    <w:p w14:paraId="186323ED" w14:textId="77777777" w:rsidR="002E52A5" w:rsidRDefault="002E52A5">
      <w:pPr>
        <w:rPr>
          <w:sz w:val="30"/>
        </w:rPr>
        <w:sectPr w:rsidR="002E52A5">
          <w:headerReference w:type="default" r:id="rId675"/>
          <w:pgSz w:w="12240" w:h="15840"/>
          <w:pgMar w:top="1360" w:right="1420" w:bottom="280" w:left="1420" w:header="0" w:footer="0" w:gutter="0"/>
          <w:cols w:space="720"/>
        </w:sectPr>
      </w:pPr>
    </w:p>
    <w:p w14:paraId="2E65F0F9" w14:textId="77777777" w:rsidR="002E52A5" w:rsidRDefault="009E791A">
      <w:pPr>
        <w:pStyle w:val="Paragraphedeliste"/>
        <w:numPr>
          <w:ilvl w:val="0"/>
          <w:numId w:val="7"/>
        </w:numPr>
        <w:tabs>
          <w:tab w:val="left" w:pos="570"/>
        </w:tabs>
        <w:spacing w:before="70"/>
        <w:ind w:left="119" w:right="207" w:firstLine="0"/>
        <w:rPr>
          <w:sz w:val="30"/>
        </w:rPr>
      </w:pPr>
      <w:bookmarkStart w:id="2895" w:name="_bookmark2866"/>
      <w:bookmarkEnd w:id="2895"/>
      <w:r>
        <w:rPr>
          <w:sz w:val="30"/>
        </w:rPr>
        <w:t>Author</w:t>
      </w:r>
      <w:r>
        <w:rPr>
          <w:sz w:val="30"/>
        </w:rPr>
        <w:t xml:space="preserve"> interviews, Geneva, May 2014, and with Malofeyev, April</w:t>
      </w:r>
      <w:r>
        <w:rPr>
          <w:spacing w:val="-20"/>
          <w:sz w:val="30"/>
        </w:rPr>
        <w:t xml:space="preserve"> </w:t>
      </w:r>
      <w:r>
        <w:rPr>
          <w:spacing w:val="-4"/>
          <w:sz w:val="30"/>
        </w:rPr>
        <w:t>2014</w:t>
      </w:r>
      <w:hyperlink w:anchor="_bookmark1093" w:history="1">
        <w:r>
          <w:rPr>
            <w:color w:val="0000ED"/>
            <w:spacing w:val="-4"/>
            <w:sz w:val="30"/>
          </w:rPr>
          <w:t xml:space="preserve"> </w:t>
        </w:r>
        <w:r>
          <w:rPr>
            <w:color w:val="0000ED"/>
            <w:sz w:val="30"/>
            <w:u w:val="thick" w:color="0000ED"/>
          </w:rPr>
          <w:t>Back to text</w:t>
        </w:r>
      </w:hyperlink>
    </w:p>
    <w:p w14:paraId="17DA4AF0" w14:textId="77777777" w:rsidR="002E52A5" w:rsidRDefault="009E791A">
      <w:pPr>
        <w:pStyle w:val="Paragraphedeliste"/>
        <w:numPr>
          <w:ilvl w:val="0"/>
          <w:numId w:val="7"/>
        </w:numPr>
        <w:tabs>
          <w:tab w:val="left" w:pos="570"/>
        </w:tabs>
        <w:ind w:left="119" w:right="3901" w:firstLine="0"/>
        <w:rPr>
          <w:sz w:val="30"/>
        </w:rPr>
      </w:pPr>
      <w:bookmarkStart w:id="2896" w:name="_bookmark2867"/>
      <w:bookmarkEnd w:id="2896"/>
      <w:r>
        <w:rPr>
          <w:sz w:val="30"/>
        </w:rPr>
        <w:t>Author interview, Malofeyev, April</w:t>
      </w:r>
      <w:r>
        <w:rPr>
          <w:spacing w:val="-38"/>
          <w:sz w:val="30"/>
        </w:rPr>
        <w:t xml:space="preserve"> </w:t>
      </w:r>
      <w:r>
        <w:rPr>
          <w:spacing w:val="-4"/>
          <w:sz w:val="30"/>
        </w:rPr>
        <w:t>2014</w:t>
      </w:r>
      <w:hyperlink w:anchor="_bookmark1094" w:history="1">
        <w:r>
          <w:rPr>
            <w:color w:val="0000ED"/>
            <w:spacing w:val="-4"/>
            <w:sz w:val="30"/>
          </w:rPr>
          <w:t xml:space="preserve"> </w:t>
        </w:r>
        <w:r>
          <w:rPr>
            <w:color w:val="0000ED"/>
            <w:sz w:val="30"/>
            <w:u w:val="thick" w:color="0000ED"/>
          </w:rPr>
          <w:t>Back to text</w:t>
        </w:r>
      </w:hyperlink>
    </w:p>
    <w:p w14:paraId="2C79A1CB" w14:textId="77777777" w:rsidR="002E52A5" w:rsidRDefault="009E791A">
      <w:pPr>
        <w:pStyle w:val="Paragraphedeliste"/>
        <w:numPr>
          <w:ilvl w:val="0"/>
          <w:numId w:val="7"/>
        </w:numPr>
        <w:tabs>
          <w:tab w:val="left" w:pos="570"/>
        </w:tabs>
        <w:ind w:right="513"/>
        <w:rPr>
          <w:sz w:val="30"/>
        </w:rPr>
      </w:pPr>
      <w:bookmarkStart w:id="2897" w:name="_bookmark2868"/>
      <w:bookmarkEnd w:id="2897"/>
      <w:r>
        <w:rPr>
          <w:sz w:val="30"/>
        </w:rPr>
        <w:t xml:space="preserve">Author interviews with two of the Geneva money men, Geneva, </w:t>
      </w:r>
      <w:r>
        <w:rPr>
          <w:spacing w:val="-6"/>
          <w:sz w:val="30"/>
        </w:rPr>
        <w:t>Ma</w:t>
      </w:r>
      <w:r>
        <w:rPr>
          <w:spacing w:val="-6"/>
          <w:sz w:val="30"/>
        </w:rPr>
        <w:t xml:space="preserve">y </w:t>
      </w:r>
      <w:r>
        <w:rPr>
          <w:sz w:val="30"/>
        </w:rPr>
        <w:t>2014</w:t>
      </w:r>
    </w:p>
    <w:p w14:paraId="5140C2F6" w14:textId="77777777" w:rsidR="002E52A5" w:rsidRDefault="009E791A">
      <w:pPr>
        <w:pStyle w:val="Corpsdetexte"/>
      </w:pPr>
      <w:hyperlink w:anchor="_bookmark1095" w:history="1">
        <w:r>
          <w:rPr>
            <w:color w:val="0000ED"/>
            <w:u w:val="thick" w:color="0000ED"/>
          </w:rPr>
          <w:t>Back to text</w:t>
        </w:r>
      </w:hyperlink>
    </w:p>
    <w:p w14:paraId="3C842585" w14:textId="77777777" w:rsidR="002E52A5" w:rsidRDefault="009E791A">
      <w:pPr>
        <w:pStyle w:val="Paragraphedeliste"/>
        <w:numPr>
          <w:ilvl w:val="0"/>
          <w:numId w:val="7"/>
        </w:numPr>
        <w:tabs>
          <w:tab w:val="left" w:pos="570"/>
        </w:tabs>
        <w:ind w:left="119" w:right="4348" w:firstLine="0"/>
        <w:rPr>
          <w:sz w:val="30"/>
        </w:rPr>
      </w:pPr>
      <w:bookmarkStart w:id="2898" w:name="_bookmark2869"/>
      <w:bookmarkEnd w:id="2898"/>
      <w:r>
        <w:rPr>
          <w:sz w:val="30"/>
        </w:rPr>
        <w:t>Author interview, Geneva, May</w:t>
      </w:r>
      <w:r>
        <w:rPr>
          <w:spacing w:val="-19"/>
          <w:sz w:val="30"/>
        </w:rPr>
        <w:t xml:space="preserve"> </w:t>
      </w:r>
      <w:r>
        <w:rPr>
          <w:spacing w:val="-4"/>
          <w:sz w:val="30"/>
        </w:rPr>
        <w:t>2013</w:t>
      </w:r>
      <w:hyperlink w:anchor="_bookmark1096" w:history="1">
        <w:r>
          <w:rPr>
            <w:color w:val="0000ED"/>
            <w:spacing w:val="-4"/>
            <w:sz w:val="30"/>
          </w:rPr>
          <w:t xml:space="preserve"> </w:t>
        </w:r>
        <w:r>
          <w:rPr>
            <w:color w:val="0000ED"/>
            <w:sz w:val="30"/>
            <w:u w:val="thick" w:color="0000ED"/>
          </w:rPr>
          <w:t>Back to text</w:t>
        </w:r>
      </w:hyperlink>
    </w:p>
    <w:p w14:paraId="34A0241A" w14:textId="77777777" w:rsidR="002E52A5" w:rsidRDefault="009E791A">
      <w:pPr>
        <w:pStyle w:val="Paragraphedeliste"/>
        <w:numPr>
          <w:ilvl w:val="0"/>
          <w:numId w:val="7"/>
        </w:numPr>
        <w:tabs>
          <w:tab w:val="left" w:pos="570"/>
        </w:tabs>
        <w:ind w:left="119" w:right="3666" w:firstLine="0"/>
        <w:rPr>
          <w:sz w:val="30"/>
        </w:rPr>
      </w:pPr>
      <w:bookmarkStart w:id="2899" w:name="_bookmark2870"/>
      <w:bookmarkEnd w:id="2899"/>
      <w:r>
        <w:rPr>
          <w:sz w:val="30"/>
        </w:rPr>
        <w:t xml:space="preserve">Author interview, Geneva, December </w:t>
      </w:r>
      <w:r>
        <w:rPr>
          <w:spacing w:val="-5"/>
          <w:sz w:val="30"/>
        </w:rPr>
        <w:t>2013</w:t>
      </w:r>
      <w:hyperlink w:anchor="_bookmark1097" w:history="1">
        <w:r>
          <w:rPr>
            <w:color w:val="0000ED"/>
            <w:spacing w:val="-5"/>
            <w:sz w:val="30"/>
          </w:rPr>
          <w:t xml:space="preserve"> </w:t>
        </w:r>
        <w:r>
          <w:rPr>
            <w:color w:val="0000ED"/>
            <w:sz w:val="30"/>
            <w:u w:val="thick" w:color="0000ED"/>
          </w:rPr>
          <w:t>Back to text</w:t>
        </w:r>
      </w:hyperlink>
    </w:p>
    <w:p w14:paraId="7E95C98A" w14:textId="77777777" w:rsidR="002E52A5" w:rsidRDefault="009E791A">
      <w:pPr>
        <w:pStyle w:val="Paragraphedeliste"/>
        <w:numPr>
          <w:ilvl w:val="0"/>
          <w:numId w:val="7"/>
        </w:numPr>
        <w:tabs>
          <w:tab w:val="left" w:pos="570"/>
        </w:tabs>
        <w:ind w:left="119" w:right="4348" w:firstLine="0"/>
        <w:rPr>
          <w:sz w:val="30"/>
        </w:rPr>
      </w:pPr>
      <w:bookmarkStart w:id="2900" w:name="_bookmark2871"/>
      <w:bookmarkEnd w:id="2900"/>
      <w:r>
        <w:rPr>
          <w:sz w:val="30"/>
        </w:rPr>
        <w:t>Author</w:t>
      </w:r>
      <w:r>
        <w:rPr>
          <w:sz w:val="30"/>
        </w:rPr>
        <w:t xml:space="preserve"> interview, Geneva, May</w:t>
      </w:r>
      <w:r>
        <w:rPr>
          <w:spacing w:val="-19"/>
          <w:sz w:val="30"/>
        </w:rPr>
        <w:t xml:space="preserve"> </w:t>
      </w:r>
      <w:r>
        <w:rPr>
          <w:spacing w:val="-4"/>
          <w:sz w:val="30"/>
        </w:rPr>
        <w:t>2014</w:t>
      </w:r>
      <w:hyperlink w:anchor="_bookmark1098" w:history="1">
        <w:r>
          <w:rPr>
            <w:color w:val="0000ED"/>
            <w:spacing w:val="-4"/>
            <w:sz w:val="30"/>
          </w:rPr>
          <w:t xml:space="preserve"> </w:t>
        </w:r>
        <w:r>
          <w:rPr>
            <w:color w:val="0000ED"/>
            <w:sz w:val="30"/>
            <w:u w:val="thick" w:color="0000ED"/>
          </w:rPr>
          <w:t>Back to text</w:t>
        </w:r>
      </w:hyperlink>
    </w:p>
    <w:p w14:paraId="5361BA01" w14:textId="77777777" w:rsidR="002E52A5" w:rsidRDefault="009E791A">
      <w:pPr>
        <w:pStyle w:val="Paragraphedeliste"/>
        <w:numPr>
          <w:ilvl w:val="0"/>
          <w:numId w:val="7"/>
        </w:numPr>
        <w:tabs>
          <w:tab w:val="left" w:pos="570"/>
        </w:tabs>
        <w:ind w:left="119" w:right="4115" w:firstLine="0"/>
        <w:rPr>
          <w:sz w:val="30"/>
        </w:rPr>
      </w:pPr>
      <w:bookmarkStart w:id="2901" w:name="_bookmark2872"/>
      <w:bookmarkEnd w:id="2901"/>
      <w:r>
        <w:rPr>
          <w:sz w:val="30"/>
        </w:rPr>
        <w:t>Author interview, Geneva, March</w:t>
      </w:r>
      <w:r>
        <w:rPr>
          <w:spacing w:val="-19"/>
          <w:sz w:val="30"/>
        </w:rPr>
        <w:t xml:space="preserve"> </w:t>
      </w:r>
      <w:r>
        <w:rPr>
          <w:spacing w:val="-4"/>
          <w:sz w:val="30"/>
        </w:rPr>
        <w:t>2014</w:t>
      </w:r>
      <w:hyperlink w:anchor="_bookmark1099" w:history="1">
        <w:r>
          <w:rPr>
            <w:color w:val="0000ED"/>
            <w:spacing w:val="-4"/>
            <w:sz w:val="30"/>
          </w:rPr>
          <w:t xml:space="preserve"> </w:t>
        </w:r>
        <w:r>
          <w:rPr>
            <w:color w:val="0000ED"/>
            <w:sz w:val="30"/>
            <w:u w:val="thick" w:color="0000ED"/>
          </w:rPr>
          <w:t>Back to text</w:t>
        </w:r>
      </w:hyperlink>
    </w:p>
    <w:p w14:paraId="67299067" w14:textId="77777777" w:rsidR="002E52A5" w:rsidRDefault="009E791A">
      <w:pPr>
        <w:pStyle w:val="Paragraphedeliste"/>
        <w:numPr>
          <w:ilvl w:val="0"/>
          <w:numId w:val="7"/>
        </w:numPr>
        <w:tabs>
          <w:tab w:val="left" w:pos="570"/>
        </w:tabs>
        <w:ind w:left="569" w:hanging="451"/>
        <w:rPr>
          <w:sz w:val="30"/>
        </w:rPr>
      </w:pPr>
      <w:bookmarkStart w:id="2902" w:name="_bookmark2873"/>
      <w:bookmarkEnd w:id="2902"/>
      <w:r>
        <w:rPr>
          <w:sz w:val="30"/>
        </w:rPr>
        <w:t>Ibid.</w:t>
      </w:r>
    </w:p>
    <w:p w14:paraId="4095A9AB" w14:textId="77777777" w:rsidR="002E52A5" w:rsidRDefault="009E791A">
      <w:pPr>
        <w:pStyle w:val="Corpsdetexte"/>
        <w:ind w:right="7828"/>
      </w:pPr>
      <w:hyperlink w:anchor="_bookmark1100"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489ACE53" w14:textId="77777777" w:rsidR="002E52A5" w:rsidRDefault="009E791A">
      <w:pPr>
        <w:pStyle w:val="Paragraphedeliste"/>
        <w:numPr>
          <w:ilvl w:val="0"/>
          <w:numId w:val="7"/>
        </w:numPr>
        <w:tabs>
          <w:tab w:val="left" w:pos="570"/>
        </w:tabs>
        <w:ind w:left="119" w:right="3091" w:firstLine="0"/>
        <w:rPr>
          <w:sz w:val="30"/>
        </w:rPr>
      </w:pPr>
      <w:bookmarkStart w:id="2903" w:name="_bookmark2874"/>
      <w:bookmarkEnd w:id="2903"/>
      <w:r>
        <w:rPr>
          <w:sz w:val="30"/>
        </w:rPr>
        <w:t>Author</w:t>
      </w:r>
      <w:r>
        <w:rPr>
          <w:sz w:val="30"/>
        </w:rPr>
        <w:t xml:space="preserve"> interview with Rybachuk, October </w:t>
      </w:r>
      <w:r>
        <w:rPr>
          <w:spacing w:val="-4"/>
          <w:sz w:val="30"/>
        </w:rPr>
        <w:t>2018</w:t>
      </w:r>
      <w:hyperlink w:anchor="_bookmark1101" w:history="1">
        <w:r>
          <w:rPr>
            <w:color w:val="0000ED"/>
            <w:spacing w:val="-4"/>
            <w:sz w:val="30"/>
          </w:rPr>
          <w:t xml:space="preserve"> </w:t>
        </w:r>
        <w:r>
          <w:rPr>
            <w:color w:val="0000ED"/>
            <w:sz w:val="30"/>
            <w:u w:val="thick" w:color="0000ED"/>
          </w:rPr>
          <w:t>Back to text</w:t>
        </w:r>
      </w:hyperlink>
    </w:p>
    <w:p w14:paraId="75EA31BF" w14:textId="77777777" w:rsidR="002E52A5" w:rsidRDefault="009E791A">
      <w:pPr>
        <w:pStyle w:val="Paragraphedeliste"/>
        <w:numPr>
          <w:ilvl w:val="0"/>
          <w:numId w:val="7"/>
        </w:numPr>
        <w:tabs>
          <w:tab w:val="left" w:pos="570"/>
        </w:tabs>
        <w:ind w:right="536"/>
        <w:rPr>
          <w:sz w:val="30"/>
        </w:rPr>
      </w:pPr>
      <w:bookmarkStart w:id="2904" w:name="_bookmark2875"/>
      <w:bookmarkEnd w:id="2904"/>
      <w:r>
        <w:rPr>
          <w:sz w:val="30"/>
        </w:rPr>
        <w:t xml:space="preserve">Simon Saradzhyan, ‘Russia Rethinks its CIS Policy’, </w:t>
      </w:r>
      <w:r>
        <w:rPr>
          <w:i/>
          <w:sz w:val="30"/>
        </w:rPr>
        <w:t xml:space="preserve">Moscow </w:t>
      </w:r>
      <w:r>
        <w:rPr>
          <w:i/>
          <w:spacing w:val="-6"/>
          <w:sz w:val="30"/>
        </w:rPr>
        <w:t>Times</w:t>
      </w:r>
      <w:r>
        <w:rPr>
          <w:spacing w:val="-6"/>
          <w:sz w:val="30"/>
        </w:rPr>
        <w:t xml:space="preserve">, </w:t>
      </w:r>
      <w:r>
        <w:rPr>
          <w:sz w:val="30"/>
        </w:rPr>
        <w:t>August 24 2005</w:t>
      </w:r>
    </w:p>
    <w:p w14:paraId="3483664C" w14:textId="77777777" w:rsidR="002E52A5" w:rsidRDefault="009E791A">
      <w:pPr>
        <w:pStyle w:val="Corpsdetexte"/>
      </w:pPr>
      <w:hyperlink w:anchor="_bookmark1102" w:history="1">
        <w:r>
          <w:rPr>
            <w:color w:val="0000ED"/>
            <w:u w:val="thick" w:color="0000ED"/>
          </w:rPr>
          <w:t>Back to text</w:t>
        </w:r>
      </w:hyperlink>
    </w:p>
    <w:p w14:paraId="2FF83978" w14:textId="77777777" w:rsidR="002E52A5" w:rsidRDefault="009E791A">
      <w:pPr>
        <w:pStyle w:val="Paragraphedeliste"/>
        <w:numPr>
          <w:ilvl w:val="0"/>
          <w:numId w:val="7"/>
        </w:numPr>
        <w:tabs>
          <w:tab w:val="left" w:pos="570"/>
        </w:tabs>
        <w:ind w:left="119" w:right="3091" w:firstLine="0"/>
        <w:rPr>
          <w:sz w:val="30"/>
        </w:rPr>
      </w:pPr>
      <w:bookmarkStart w:id="2905" w:name="_bookmark2876"/>
      <w:bookmarkEnd w:id="2905"/>
      <w:r>
        <w:rPr>
          <w:sz w:val="30"/>
        </w:rPr>
        <w:t xml:space="preserve">Author interview with Rybachuk, October </w:t>
      </w:r>
      <w:r>
        <w:rPr>
          <w:spacing w:val="-4"/>
          <w:sz w:val="30"/>
        </w:rPr>
        <w:t>2018</w:t>
      </w:r>
      <w:hyperlink w:anchor="_bookmark1103" w:history="1">
        <w:r>
          <w:rPr>
            <w:color w:val="0000ED"/>
            <w:spacing w:val="-4"/>
            <w:sz w:val="30"/>
          </w:rPr>
          <w:t xml:space="preserve"> </w:t>
        </w:r>
        <w:r>
          <w:rPr>
            <w:color w:val="0000ED"/>
            <w:sz w:val="30"/>
            <w:u w:val="thick" w:color="0000ED"/>
          </w:rPr>
          <w:t>Back to text</w:t>
        </w:r>
      </w:hyperlink>
    </w:p>
    <w:p w14:paraId="60C16B7C" w14:textId="77777777" w:rsidR="002E52A5" w:rsidRDefault="009E791A">
      <w:pPr>
        <w:pStyle w:val="Paragraphedeliste"/>
        <w:numPr>
          <w:ilvl w:val="0"/>
          <w:numId w:val="7"/>
        </w:numPr>
        <w:tabs>
          <w:tab w:val="left" w:pos="570"/>
        </w:tabs>
        <w:ind w:left="569" w:hanging="451"/>
        <w:rPr>
          <w:sz w:val="30"/>
        </w:rPr>
      </w:pPr>
      <w:bookmarkStart w:id="2906" w:name="_bookmark2877"/>
      <w:bookmarkEnd w:id="2906"/>
      <w:r>
        <w:rPr>
          <w:sz w:val="30"/>
        </w:rPr>
        <w:t>Ibid.</w:t>
      </w:r>
    </w:p>
    <w:p w14:paraId="77456B68" w14:textId="77777777" w:rsidR="002E52A5" w:rsidRDefault="009E791A">
      <w:pPr>
        <w:pStyle w:val="Corpsdetexte"/>
        <w:ind w:right="7828"/>
      </w:pPr>
      <w:hyperlink w:anchor="_bookmark1104" w:history="1">
        <w:r>
          <w:rPr>
            <w:color w:val="0000ED"/>
            <w:u w:val="thick" w:color="0000ED"/>
          </w:rPr>
          <w:t>Back to text</w:t>
        </w:r>
      </w:hyperlink>
    </w:p>
    <w:p w14:paraId="3D365C2F" w14:textId="77777777" w:rsidR="002E52A5" w:rsidRDefault="009E791A">
      <w:pPr>
        <w:pStyle w:val="Paragraphedeliste"/>
        <w:numPr>
          <w:ilvl w:val="0"/>
          <w:numId w:val="7"/>
        </w:numPr>
        <w:tabs>
          <w:tab w:val="left" w:pos="570"/>
        </w:tabs>
        <w:ind w:right="513"/>
        <w:rPr>
          <w:sz w:val="30"/>
        </w:rPr>
      </w:pPr>
      <w:bookmarkStart w:id="2907" w:name="_bookmark2878"/>
      <w:bookmarkEnd w:id="2907"/>
      <w:r>
        <w:rPr>
          <w:sz w:val="30"/>
        </w:rPr>
        <w:t xml:space="preserve">Catherine Belton, ‘The Mob, an Actress and a Pile of Cash’, </w:t>
      </w:r>
      <w:r>
        <w:rPr>
          <w:i/>
          <w:spacing w:val="-3"/>
          <w:sz w:val="30"/>
        </w:rPr>
        <w:t>Moscow Times</w:t>
      </w:r>
      <w:r>
        <w:rPr>
          <w:spacing w:val="-3"/>
          <w:sz w:val="30"/>
        </w:rPr>
        <w:t xml:space="preserve">, </w:t>
      </w:r>
      <w:r>
        <w:rPr>
          <w:sz w:val="30"/>
        </w:rPr>
        <w:t>November 27</w:t>
      </w:r>
      <w:r>
        <w:rPr>
          <w:spacing w:val="3"/>
          <w:sz w:val="30"/>
        </w:rPr>
        <w:t xml:space="preserve"> </w:t>
      </w:r>
      <w:r>
        <w:rPr>
          <w:sz w:val="30"/>
        </w:rPr>
        <w:t>2003</w:t>
      </w:r>
    </w:p>
    <w:p w14:paraId="697B4406" w14:textId="77777777" w:rsidR="002E52A5" w:rsidRDefault="009E791A">
      <w:pPr>
        <w:pStyle w:val="Corpsdetexte"/>
      </w:pPr>
      <w:hyperlink w:anchor="_bookmark1105" w:history="1">
        <w:r>
          <w:rPr>
            <w:color w:val="0000ED"/>
            <w:u w:val="thick" w:color="0000ED"/>
          </w:rPr>
          <w:t>Back to text</w:t>
        </w:r>
      </w:hyperlink>
    </w:p>
    <w:p w14:paraId="38ED88ED" w14:textId="77777777" w:rsidR="002E52A5" w:rsidRDefault="009E791A">
      <w:pPr>
        <w:pStyle w:val="Paragraphedeliste"/>
        <w:numPr>
          <w:ilvl w:val="0"/>
          <w:numId w:val="7"/>
        </w:numPr>
        <w:tabs>
          <w:tab w:val="left" w:pos="570"/>
        </w:tabs>
        <w:spacing w:before="1"/>
        <w:ind w:left="569" w:hanging="451"/>
        <w:rPr>
          <w:sz w:val="30"/>
        </w:rPr>
      </w:pPr>
      <w:bookmarkStart w:id="2908" w:name="_bookmark2879"/>
      <w:bookmarkEnd w:id="2908"/>
      <w:r>
        <w:rPr>
          <w:sz w:val="30"/>
        </w:rPr>
        <w:t>Ibid.</w:t>
      </w:r>
    </w:p>
    <w:p w14:paraId="0BAAB169" w14:textId="77777777" w:rsidR="002E52A5" w:rsidRDefault="009E791A">
      <w:pPr>
        <w:pStyle w:val="Corpsdetexte"/>
        <w:ind w:right="7828"/>
      </w:pPr>
      <w:hyperlink w:anchor="_bookmark1106"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2E64BD4C" w14:textId="77777777" w:rsidR="002E52A5" w:rsidRDefault="009E791A">
      <w:pPr>
        <w:pStyle w:val="Paragraphedeliste"/>
        <w:numPr>
          <w:ilvl w:val="0"/>
          <w:numId w:val="7"/>
        </w:numPr>
        <w:tabs>
          <w:tab w:val="left" w:pos="570"/>
        </w:tabs>
        <w:ind w:left="119" w:right="3091" w:firstLine="0"/>
        <w:rPr>
          <w:sz w:val="30"/>
        </w:rPr>
      </w:pPr>
      <w:bookmarkStart w:id="2909" w:name="_bookmark2880"/>
      <w:bookmarkEnd w:id="2909"/>
      <w:r>
        <w:rPr>
          <w:sz w:val="30"/>
        </w:rPr>
        <w:t xml:space="preserve">Author interview with Rybachuk, October </w:t>
      </w:r>
      <w:r>
        <w:rPr>
          <w:spacing w:val="-4"/>
          <w:sz w:val="30"/>
        </w:rPr>
        <w:t>2018</w:t>
      </w:r>
      <w:hyperlink w:anchor="_bookmark1107" w:history="1">
        <w:r>
          <w:rPr>
            <w:color w:val="0000ED"/>
            <w:spacing w:val="-4"/>
            <w:sz w:val="30"/>
          </w:rPr>
          <w:t xml:space="preserve"> </w:t>
        </w:r>
        <w:r>
          <w:rPr>
            <w:color w:val="0000ED"/>
            <w:sz w:val="30"/>
            <w:u w:val="thick" w:color="0000ED"/>
          </w:rPr>
          <w:t>Back to text</w:t>
        </w:r>
      </w:hyperlink>
    </w:p>
    <w:p w14:paraId="69BED044" w14:textId="77777777" w:rsidR="002E52A5" w:rsidRDefault="009E791A">
      <w:pPr>
        <w:pStyle w:val="Paragraphedeliste"/>
        <w:numPr>
          <w:ilvl w:val="0"/>
          <w:numId w:val="7"/>
        </w:numPr>
        <w:tabs>
          <w:tab w:val="left" w:pos="720"/>
        </w:tabs>
        <w:ind w:right="318"/>
        <w:rPr>
          <w:sz w:val="30"/>
        </w:rPr>
      </w:pPr>
      <w:bookmarkStart w:id="2910" w:name="_bookmark2881"/>
      <w:bookmarkEnd w:id="2910"/>
      <w:r>
        <w:rPr>
          <w:sz w:val="30"/>
        </w:rPr>
        <w:t xml:space="preserve">Andrew Kramer, ‘Russia Cuts Off Gas to Ukraine as </w:t>
      </w:r>
      <w:r>
        <w:rPr>
          <w:spacing w:val="-5"/>
          <w:sz w:val="30"/>
        </w:rPr>
        <w:t xml:space="preserve">Talks </w:t>
      </w:r>
      <w:r>
        <w:rPr>
          <w:sz w:val="30"/>
        </w:rPr>
        <w:t xml:space="preserve">on </w:t>
      </w:r>
      <w:r>
        <w:rPr>
          <w:spacing w:val="-3"/>
          <w:sz w:val="30"/>
        </w:rPr>
        <w:t xml:space="preserve">Pricing </w:t>
      </w:r>
      <w:r>
        <w:rPr>
          <w:sz w:val="30"/>
        </w:rPr>
        <w:t xml:space="preserve">and Transit </w:t>
      </w:r>
      <w:r>
        <w:rPr>
          <w:spacing w:val="-5"/>
          <w:sz w:val="30"/>
        </w:rPr>
        <w:t xml:space="preserve">Terms </w:t>
      </w:r>
      <w:r>
        <w:rPr>
          <w:sz w:val="30"/>
        </w:rPr>
        <w:t xml:space="preserve">Break Down’,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January</w:t>
      </w:r>
      <w:r>
        <w:rPr>
          <w:sz w:val="30"/>
        </w:rPr>
        <w:t xml:space="preserve"> 2</w:t>
      </w:r>
      <w:r>
        <w:rPr>
          <w:spacing w:val="10"/>
          <w:sz w:val="30"/>
        </w:rPr>
        <w:t xml:space="preserve"> </w:t>
      </w:r>
      <w:r>
        <w:rPr>
          <w:sz w:val="30"/>
        </w:rPr>
        <w:t>2006</w:t>
      </w:r>
    </w:p>
    <w:p w14:paraId="5848C1BA" w14:textId="77777777" w:rsidR="002E52A5" w:rsidRDefault="009E791A">
      <w:pPr>
        <w:pStyle w:val="Corpsdetexte"/>
      </w:pPr>
      <w:hyperlink w:anchor="_bookmark1108" w:history="1">
        <w:r>
          <w:rPr>
            <w:color w:val="0000ED"/>
            <w:u w:val="thick" w:color="0000ED"/>
          </w:rPr>
          <w:t>Back to text</w:t>
        </w:r>
      </w:hyperlink>
    </w:p>
    <w:p w14:paraId="7A3CF487" w14:textId="77777777" w:rsidR="002E52A5" w:rsidRDefault="002E52A5">
      <w:pPr>
        <w:sectPr w:rsidR="002E52A5">
          <w:headerReference w:type="default" r:id="rId676"/>
          <w:pgSz w:w="12240" w:h="15840"/>
          <w:pgMar w:top="1360" w:right="1420" w:bottom="280" w:left="1420" w:header="0" w:footer="0" w:gutter="0"/>
          <w:cols w:space="720"/>
        </w:sectPr>
      </w:pPr>
    </w:p>
    <w:p w14:paraId="0F7DD7D5" w14:textId="77777777" w:rsidR="002E52A5" w:rsidRDefault="009E791A">
      <w:pPr>
        <w:pStyle w:val="Paragraphedeliste"/>
        <w:numPr>
          <w:ilvl w:val="0"/>
          <w:numId w:val="7"/>
        </w:numPr>
        <w:tabs>
          <w:tab w:val="left" w:pos="720"/>
        </w:tabs>
        <w:spacing w:before="70"/>
        <w:ind w:left="719" w:right="0" w:hanging="601"/>
        <w:rPr>
          <w:sz w:val="30"/>
        </w:rPr>
      </w:pPr>
      <w:bookmarkStart w:id="2911" w:name="_bookmark2882"/>
      <w:bookmarkEnd w:id="2911"/>
      <w:r>
        <w:rPr>
          <w:sz w:val="30"/>
        </w:rPr>
        <w:t>Andrew Kramer, ‘Russia Restores Most of Gas Cut to Ukraine</w:t>
      </w:r>
      <w:r>
        <w:rPr>
          <w:spacing w:val="-9"/>
          <w:sz w:val="30"/>
        </w:rPr>
        <w:t xml:space="preserve"> </w:t>
      </w:r>
      <w:r>
        <w:rPr>
          <w:sz w:val="30"/>
        </w:rPr>
        <w:t>Line’,</w:t>
      </w:r>
    </w:p>
    <w:p w14:paraId="69CDB25C" w14:textId="77777777" w:rsidR="002E52A5" w:rsidRDefault="009E791A">
      <w:pPr>
        <w:ind w:left="119" w:right="4877" w:firstLine="300"/>
        <w:rPr>
          <w:sz w:val="30"/>
        </w:rPr>
      </w:pPr>
      <w:r>
        <w:rPr>
          <w:i/>
          <w:sz w:val="30"/>
        </w:rPr>
        <w:t>New York Times</w:t>
      </w:r>
      <w:r>
        <w:rPr>
          <w:sz w:val="30"/>
        </w:rPr>
        <w:t xml:space="preserve">, January 3 2006 </w:t>
      </w:r>
      <w:hyperlink w:anchor="_bookmark1109" w:history="1">
        <w:r>
          <w:rPr>
            <w:color w:val="0000ED"/>
            <w:sz w:val="30"/>
            <w:u w:val="thick" w:color="0000ED"/>
          </w:rPr>
          <w:t>Back to text</w:t>
        </w:r>
      </w:hyperlink>
    </w:p>
    <w:p w14:paraId="1340652B" w14:textId="77777777" w:rsidR="002E52A5" w:rsidRDefault="009E791A">
      <w:pPr>
        <w:pStyle w:val="Paragraphedeliste"/>
        <w:numPr>
          <w:ilvl w:val="0"/>
          <w:numId w:val="7"/>
        </w:numPr>
        <w:tabs>
          <w:tab w:val="left" w:pos="720"/>
        </w:tabs>
        <w:ind w:left="719" w:right="0" w:hanging="601"/>
        <w:rPr>
          <w:sz w:val="30"/>
        </w:rPr>
      </w:pPr>
      <w:bookmarkStart w:id="2912" w:name="_bookmark2883"/>
      <w:bookmarkEnd w:id="2912"/>
      <w:r>
        <w:rPr>
          <w:sz w:val="30"/>
        </w:rPr>
        <w:t>Catherine</w:t>
      </w:r>
      <w:r>
        <w:rPr>
          <w:sz w:val="30"/>
        </w:rPr>
        <w:t xml:space="preserve"> Belton, ‘Rosukrenergo Emerges as </w:t>
      </w:r>
      <w:r>
        <w:rPr>
          <w:spacing w:val="-3"/>
          <w:sz w:val="30"/>
        </w:rPr>
        <w:t xml:space="preserve">Winner </w:t>
      </w:r>
      <w:r>
        <w:rPr>
          <w:sz w:val="30"/>
        </w:rPr>
        <w:t>in Gas</w:t>
      </w:r>
      <w:r>
        <w:rPr>
          <w:spacing w:val="-1"/>
          <w:sz w:val="30"/>
        </w:rPr>
        <w:t xml:space="preserve"> </w:t>
      </w:r>
      <w:r>
        <w:rPr>
          <w:sz w:val="30"/>
        </w:rPr>
        <w:t>Deal’,</w:t>
      </w:r>
    </w:p>
    <w:p w14:paraId="2875CBC2" w14:textId="77777777" w:rsidR="002E52A5" w:rsidRDefault="009E791A">
      <w:pPr>
        <w:ind w:left="119" w:right="4877" w:firstLine="300"/>
        <w:rPr>
          <w:sz w:val="30"/>
        </w:rPr>
      </w:pPr>
      <w:r>
        <w:rPr>
          <w:i/>
          <w:sz w:val="30"/>
        </w:rPr>
        <w:t>Moscow Times</w:t>
      </w:r>
      <w:r>
        <w:rPr>
          <w:sz w:val="30"/>
        </w:rPr>
        <w:t xml:space="preserve">, January 10 2006 </w:t>
      </w:r>
      <w:hyperlink w:anchor="_bookmark1110" w:history="1">
        <w:r>
          <w:rPr>
            <w:color w:val="0000ED"/>
            <w:sz w:val="30"/>
            <w:u w:val="thick" w:color="0000ED"/>
          </w:rPr>
          <w:t>Back to text</w:t>
        </w:r>
      </w:hyperlink>
    </w:p>
    <w:p w14:paraId="4A16A09A" w14:textId="77777777" w:rsidR="002E52A5" w:rsidRDefault="009E791A">
      <w:pPr>
        <w:pStyle w:val="Paragraphedeliste"/>
        <w:numPr>
          <w:ilvl w:val="0"/>
          <w:numId w:val="7"/>
        </w:numPr>
        <w:tabs>
          <w:tab w:val="left" w:pos="720"/>
        </w:tabs>
        <w:ind w:right="377"/>
        <w:rPr>
          <w:sz w:val="30"/>
        </w:rPr>
      </w:pPr>
      <w:bookmarkStart w:id="2913" w:name="_bookmark2884"/>
      <w:bookmarkEnd w:id="2913"/>
      <w:r>
        <w:rPr>
          <w:sz w:val="30"/>
        </w:rPr>
        <w:t xml:space="preserve">Steven Lee Myers, ‘Ukraine’s Leader Dismisses Parliament’s </w:t>
      </w:r>
      <w:r>
        <w:rPr>
          <w:spacing w:val="-10"/>
          <w:sz w:val="30"/>
        </w:rPr>
        <w:t>Vote</w:t>
      </w:r>
      <w:r>
        <w:rPr>
          <w:spacing w:val="-32"/>
          <w:sz w:val="30"/>
        </w:rPr>
        <w:t xml:space="preserve"> </w:t>
      </w:r>
      <w:r>
        <w:rPr>
          <w:spacing w:val="-8"/>
          <w:sz w:val="30"/>
        </w:rPr>
        <w:t xml:space="preserve">to </w:t>
      </w:r>
      <w:r>
        <w:rPr>
          <w:sz w:val="30"/>
        </w:rPr>
        <w:t xml:space="preserve">Fire Premier’,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January 12</w:t>
      </w:r>
      <w:r>
        <w:rPr>
          <w:spacing w:val="10"/>
          <w:sz w:val="30"/>
        </w:rPr>
        <w:t xml:space="preserve"> </w:t>
      </w:r>
      <w:r>
        <w:rPr>
          <w:sz w:val="30"/>
        </w:rPr>
        <w:t>2006</w:t>
      </w:r>
    </w:p>
    <w:p w14:paraId="611C0697" w14:textId="77777777" w:rsidR="002E52A5" w:rsidRDefault="009E791A">
      <w:pPr>
        <w:pStyle w:val="Corpsdetexte"/>
      </w:pPr>
      <w:hyperlink w:anchor="_bookmark1111" w:history="1">
        <w:r>
          <w:rPr>
            <w:color w:val="0000ED"/>
            <w:u w:val="thick" w:color="0000ED"/>
          </w:rPr>
          <w:t>Back to text</w:t>
        </w:r>
      </w:hyperlink>
    </w:p>
    <w:p w14:paraId="0B35B61C" w14:textId="77777777" w:rsidR="002E52A5" w:rsidRDefault="009E791A">
      <w:pPr>
        <w:pStyle w:val="Paragraphedeliste"/>
        <w:numPr>
          <w:ilvl w:val="0"/>
          <w:numId w:val="7"/>
        </w:numPr>
        <w:tabs>
          <w:tab w:val="left" w:pos="720"/>
        </w:tabs>
        <w:ind w:left="119" w:right="2941" w:firstLine="0"/>
        <w:rPr>
          <w:sz w:val="30"/>
        </w:rPr>
      </w:pPr>
      <w:bookmarkStart w:id="2914" w:name="_bookmark2885"/>
      <w:bookmarkEnd w:id="2914"/>
      <w:r>
        <w:rPr>
          <w:sz w:val="30"/>
        </w:rPr>
        <w:t xml:space="preserve">Author interview with Rybachuk, October </w:t>
      </w:r>
      <w:r>
        <w:rPr>
          <w:spacing w:val="-4"/>
          <w:sz w:val="30"/>
        </w:rPr>
        <w:t>2018</w:t>
      </w:r>
      <w:hyperlink w:anchor="_bookmark1112" w:history="1">
        <w:r>
          <w:rPr>
            <w:color w:val="0000ED"/>
            <w:spacing w:val="-4"/>
            <w:sz w:val="30"/>
          </w:rPr>
          <w:t xml:space="preserve"> </w:t>
        </w:r>
        <w:r>
          <w:rPr>
            <w:color w:val="0000ED"/>
            <w:sz w:val="30"/>
            <w:u w:val="thick" w:color="0000ED"/>
          </w:rPr>
          <w:t>Back to text</w:t>
        </w:r>
      </w:hyperlink>
    </w:p>
    <w:p w14:paraId="26980F30" w14:textId="77777777" w:rsidR="002E52A5" w:rsidRDefault="009E791A">
      <w:pPr>
        <w:pStyle w:val="Paragraphedeliste"/>
        <w:numPr>
          <w:ilvl w:val="0"/>
          <w:numId w:val="7"/>
        </w:numPr>
        <w:tabs>
          <w:tab w:val="left" w:pos="720"/>
        </w:tabs>
        <w:ind w:right="460"/>
        <w:rPr>
          <w:sz w:val="30"/>
        </w:rPr>
      </w:pPr>
      <w:bookmarkStart w:id="2915" w:name="_bookmark2886"/>
      <w:bookmarkEnd w:id="2915"/>
      <w:r>
        <w:rPr>
          <w:sz w:val="30"/>
        </w:rPr>
        <w:t xml:space="preserve">According to the contract, Rosukrenergo was to buy 41 billion </w:t>
      </w:r>
      <w:r>
        <w:rPr>
          <w:spacing w:val="-4"/>
          <w:sz w:val="30"/>
        </w:rPr>
        <w:t xml:space="preserve">cubic </w:t>
      </w:r>
      <w:r>
        <w:rPr>
          <w:sz w:val="30"/>
        </w:rPr>
        <w:t xml:space="preserve">metres of cheaper gas from Turkmenistan, and up to 15 billion </w:t>
      </w:r>
      <w:r>
        <w:rPr>
          <w:sz w:val="30"/>
        </w:rPr>
        <w:t>cubic metres from Kazakhstan and Uzbekistan. Only 17 billion cubic metres was to be bought from Russia at the $230 per 1,000 cubic metre price, and almost all of that could be sold to Europe at $280 per 1,000 cubic metres for an immediate profit, since Ukr</w:t>
      </w:r>
      <w:r>
        <w:rPr>
          <w:sz w:val="30"/>
        </w:rPr>
        <w:t xml:space="preserve">aine only required 60 billion cubic metres of gas </w:t>
      </w:r>
      <w:r>
        <w:rPr>
          <w:spacing w:val="-3"/>
          <w:sz w:val="30"/>
        </w:rPr>
        <w:t>annually.</w:t>
      </w:r>
    </w:p>
    <w:p w14:paraId="328B7510" w14:textId="77777777" w:rsidR="002E52A5" w:rsidRDefault="009E791A">
      <w:pPr>
        <w:pStyle w:val="Corpsdetexte"/>
      </w:pPr>
      <w:hyperlink w:anchor="_bookmark1113" w:history="1">
        <w:r>
          <w:rPr>
            <w:color w:val="0000ED"/>
            <w:u w:val="thick" w:color="0000ED"/>
          </w:rPr>
          <w:t>Back to text</w:t>
        </w:r>
      </w:hyperlink>
    </w:p>
    <w:p w14:paraId="2B16AB60" w14:textId="77777777" w:rsidR="002E52A5" w:rsidRDefault="009E791A">
      <w:pPr>
        <w:pStyle w:val="Paragraphedeliste"/>
        <w:numPr>
          <w:ilvl w:val="0"/>
          <w:numId w:val="7"/>
        </w:numPr>
        <w:tabs>
          <w:tab w:val="left" w:pos="720"/>
        </w:tabs>
        <w:ind w:left="119" w:right="2941" w:firstLine="0"/>
        <w:rPr>
          <w:sz w:val="30"/>
        </w:rPr>
      </w:pPr>
      <w:bookmarkStart w:id="2916" w:name="_bookmark2887"/>
      <w:bookmarkEnd w:id="2916"/>
      <w:r>
        <w:rPr>
          <w:sz w:val="30"/>
        </w:rPr>
        <w:t xml:space="preserve">Author interview with Rybachuk, October </w:t>
      </w:r>
      <w:r>
        <w:rPr>
          <w:spacing w:val="-4"/>
          <w:sz w:val="30"/>
        </w:rPr>
        <w:t>2018</w:t>
      </w:r>
      <w:hyperlink w:anchor="_bookmark1114" w:history="1">
        <w:r>
          <w:rPr>
            <w:color w:val="0000ED"/>
            <w:spacing w:val="-4"/>
            <w:sz w:val="30"/>
          </w:rPr>
          <w:t xml:space="preserve"> </w:t>
        </w:r>
        <w:r>
          <w:rPr>
            <w:color w:val="0000ED"/>
            <w:sz w:val="30"/>
            <w:u w:val="thick" w:color="0000ED"/>
          </w:rPr>
          <w:t>Back to text</w:t>
        </w:r>
      </w:hyperlink>
    </w:p>
    <w:p w14:paraId="1FB93D12" w14:textId="77777777" w:rsidR="002E52A5" w:rsidRDefault="009E791A">
      <w:pPr>
        <w:pStyle w:val="Paragraphedeliste"/>
        <w:numPr>
          <w:ilvl w:val="0"/>
          <w:numId w:val="7"/>
        </w:numPr>
        <w:tabs>
          <w:tab w:val="left" w:pos="720"/>
        </w:tabs>
        <w:ind w:right="790"/>
        <w:rPr>
          <w:sz w:val="30"/>
        </w:rPr>
      </w:pPr>
      <w:bookmarkStart w:id="2917" w:name="_bookmark2888"/>
      <w:bookmarkEnd w:id="2917"/>
      <w:r>
        <w:rPr>
          <w:sz w:val="30"/>
        </w:rPr>
        <w:t xml:space="preserve">Ibid.; see also Isobel </w:t>
      </w:r>
      <w:r>
        <w:rPr>
          <w:spacing w:val="-3"/>
          <w:sz w:val="30"/>
        </w:rPr>
        <w:t xml:space="preserve">Koshiw, </w:t>
      </w:r>
      <w:r>
        <w:rPr>
          <w:sz w:val="30"/>
        </w:rPr>
        <w:t xml:space="preserve">‘Dmytro Firtash: The Oligarch </w:t>
      </w:r>
      <w:r>
        <w:rPr>
          <w:spacing w:val="-6"/>
          <w:sz w:val="30"/>
        </w:rPr>
        <w:t xml:space="preserve">who </w:t>
      </w:r>
      <w:r>
        <w:rPr>
          <w:sz w:val="30"/>
        </w:rPr>
        <w:t xml:space="preserve">Can’t Come Home’, </w:t>
      </w:r>
      <w:r>
        <w:rPr>
          <w:i/>
          <w:sz w:val="30"/>
        </w:rPr>
        <w:t>Kyiv Post</w:t>
      </w:r>
      <w:r>
        <w:rPr>
          <w:sz w:val="30"/>
        </w:rPr>
        <w:t>, December 26</w:t>
      </w:r>
      <w:r>
        <w:rPr>
          <w:spacing w:val="-3"/>
          <w:sz w:val="30"/>
        </w:rPr>
        <w:t xml:space="preserve"> </w:t>
      </w:r>
      <w:r>
        <w:rPr>
          <w:sz w:val="30"/>
        </w:rPr>
        <w:t>2016</w:t>
      </w:r>
    </w:p>
    <w:p w14:paraId="2068A20D" w14:textId="77777777" w:rsidR="002E52A5" w:rsidRDefault="009E791A">
      <w:pPr>
        <w:pStyle w:val="Corpsdetexte"/>
      </w:pPr>
      <w:hyperlink w:anchor="_bookmark1115" w:history="1">
        <w:r>
          <w:rPr>
            <w:color w:val="0000ED"/>
            <w:u w:val="thick" w:color="0000ED"/>
          </w:rPr>
          <w:t>Back to text</w:t>
        </w:r>
      </w:hyperlink>
    </w:p>
    <w:p w14:paraId="691D7D46" w14:textId="77777777" w:rsidR="002E52A5" w:rsidRDefault="009E791A">
      <w:pPr>
        <w:pStyle w:val="Paragraphedeliste"/>
        <w:numPr>
          <w:ilvl w:val="0"/>
          <w:numId w:val="7"/>
        </w:numPr>
        <w:tabs>
          <w:tab w:val="left" w:pos="720"/>
        </w:tabs>
        <w:ind w:right="346"/>
        <w:rPr>
          <w:sz w:val="30"/>
        </w:rPr>
      </w:pPr>
      <w:bookmarkStart w:id="2918" w:name="_bookmark2889"/>
      <w:bookmarkEnd w:id="2918"/>
      <w:r>
        <w:rPr>
          <w:sz w:val="30"/>
        </w:rPr>
        <w:t xml:space="preserve">Ibid.; Rybachuk suggested the deal had been done through Firtash’s close relations with </w:t>
      </w:r>
      <w:r>
        <w:rPr>
          <w:spacing w:val="-5"/>
          <w:sz w:val="30"/>
        </w:rPr>
        <w:t xml:space="preserve">Yushchenko’s </w:t>
      </w:r>
      <w:r>
        <w:rPr>
          <w:sz w:val="30"/>
        </w:rPr>
        <w:t xml:space="preserve">brother Petro. (Firtash flew </w:t>
      </w:r>
      <w:r>
        <w:rPr>
          <w:sz w:val="30"/>
        </w:rPr>
        <w:t xml:space="preserve">Petro </w:t>
      </w:r>
      <w:r>
        <w:rPr>
          <w:spacing w:val="-6"/>
          <w:sz w:val="30"/>
        </w:rPr>
        <w:t xml:space="preserve">and </w:t>
      </w:r>
      <w:r>
        <w:rPr>
          <w:spacing w:val="-5"/>
          <w:sz w:val="30"/>
        </w:rPr>
        <w:t xml:space="preserve">Yushchenko’s </w:t>
      </w:r>
      <w:r>
        <w:rPr>
          <w:sz w:val="30"/>
        </w:rPr>
        <w:t xml:space="preserve">other relatives to the United States soon after his inauguration as president, a former </w:t>
      </w:r>
      <w:r>
        <w:rPr>
          <w:spacing w:val="-4"/>
          <w:sz w:val="30"/>
        </w:rPr>
        <w:t xml:space="preserve">Western </w:t>
      </w:r>
      <w:r>
        <w:rPr>
          <w:sz w:val="30"/>
        </w:rPr>
        <w:t xml:space="preserve">official said.) Also part of Firtash’s network was a Syrian businessman with close links to Syrian and Russian security services, Hares </w:t>
      </w:r>
      <w:r>
        <w:rPr>
          <w:spacing w:val="-4"/>
          <w:sz w:val="30"/>
        </w:rPr>
        <w:t>Y</w:t>
      </w:r>
      <w:r>
        <w:rPr>
          <w:spacing w:val="-4"/>
          <w:sz w:val="30"/>
        </w:rPr>
        <w:t xml:space="preserve">oussef, </w:t>
      </w:r>
      <w:r>
        <w:rPr>
          <w:sz w:val="30"/>
        </w:rPr>
        <w:t xml:space="preserve">who Rybachuk claimed was a ‘cashier’ to the </w:t>
      </w:r>
      <w:r>
        <w:rPr>
          <w:spacing w:val="-4"/>
          <w:sz w:val="30"/>
        </w:rPr>
        <w:t>Yushchenko</w:t>
      </w:r>
      <w:r>
        <w:rPr>
          <w:spacing w:val="2"/>
          <w:sz w:val="30"/>
        </w:rPr>
        <w:t xml:space="preserve"> </w:t>
      </w:r>
      <w:r>
        <w:rPr>
          <w:spacing w:val="-3"/>
          <w:sz w:val="30"/>
        </w:rPr>
        <w:t>Family.</w:t>
      </w:r>
    </w:p>
    <w:p w14:paraId="2B5BDB3F" w14:textId="77777777" w:rsidR="002E52A5" w:rsidRDefault="009E791A">
      <w:pPr>
        <w:pStyle w:val="Corpsdetexte"/>
        <w:spacing w:before="1"/>
      </w:pPr>
      <w:hyperlink w:anchor="_bookmark1116" w:history="1">
        <w:r>
          <w:rPr>
            <w:color w:val="0000ED"/>
            <w:u w:val="thick" w:color="0000ED"/>
          </w:rPr>
          <w:t>Back to text</w:t>
        </w:r>
      </w:hyperlink>
    </w:p>
    <w:p w14:paraId="7DF6BA2D" w14:textId="77777777" w:rsidR="002E52A5" w:rsidRDefault="009E791A">
      <w:pPr>
        <w:pStyle w:val="Paragraphedeliste"/>
        <w:numPr>
          <w:ilvl w:val="0"/>
          <w:numId w:val="7"/>
        </w:numPr>
        <w:tabs>
          <w:tab w:val="left" w:pos="720"/>
        </w:tabs>
        <w:ind w:right="529"/>
        <w:rPr>
          <w:sz w:val="30"/>
        </w:rPr>
      </w:pPr>
      <w:bookmarkStart w:id="2919" w:name="_bookmark2890"/>
      <w:bookmarkEnd w:id="2919"/>
      <w:r>
        <w:rPr>
          <w:sz w:val="30"/>
        </w:rPr>
        <w:t xml:space="preserve">Catherine Belton, ‘Gas Trader Keeps Orange </w:t>
      </w:r>
      <w:r>
        <w:rPr>
          <w:spacing w:val="-6"/>
          <w:sz w:val="30"/>
        </w:rPr>
        <w:t xml:space="preserve">Team </w:t>
      </w:r>
      <w:r>
        <w:rPr>
          <w:sz w:val="30"/>
        </w:rPr>
        <w:t xml:space="preserve">Apart’, </w:t>
      </w:r>
      <w:r>
        <w:rPr>
          <w:i/>
          <w:spacing w:val="-3"/>
          <w:sz w:val="30"/>
        </w:rPr>
        <w:t>Moscow Times</w:t>
      </w:r>
      <w:r>
        <w:rPr>
          <w:spacing w:val="-3"/>
          <w:sz w:val="30"/>
        </w:rPr>
        <w:t xml:space="preserve">, </w:t>
      </w:r>
      <w:r>
        <w:rPr>
          <w:sz w:val="30"/>
        </w:rPr>
        <w:t>March 24</w:t>
      </w:r>
      <w:r>
        <w:rPr>
          <w:spacing w:val="3"/>
          <w:sz w:val="30"/>
        </w:rPr>
        <w:t xml:space="preserve"> </w:t>
      </w:r>
      <w:r>
        <w:rPr>
          <w:sz w:val="30"/>
        </w:rPr>
        <w:t>2006</w:t>
      </w:r>
    </w:p>
    <w:p w14:paraId="7D515CAF" w14:textId="77777777" w:rsidR="002E52A5" w:rsidRDefault="009E791A">
      <w:pPr>
        <w:pStyle w:val="Corpsdetexte"/>
      </w:pPr>
      <w:hyperlink w:anchor="_bookmark1117" w:history="1">
        <w:r>
          <w:rPr>
            <w:color w:val="0000ED"/>
            <w:u w:val="thick" w:color="0000ED"/>
          </w:rPr>
          <w:t>Back to text</w:t>
        </w:r>
      </w:hyperlink>
    </w:p>
    <w:p w14:paraId="355DAE05" w14:textId="77777777" w:rsidR="002E52A5" w:rsidRDefault="009E791A">
      <w:pPr>
        <w:pStyle w:val="Paragraphedeliste"/>
        <w:numPr>
          <w:ilvl w:val="0"/>
          <w:numId w:val="7"/>
        </w:numPr>
        <w:tabs>
          <w:tab w:val="left" w:pos="704"/>
        </w:tabs>
        <w:ind w:right="343"/>
        <w:rPr>
          <w:sz w:val="30"/>
        </w:rPr>
      </w:pPr>
      <w:bookmarkStart w:id="2920" w:name="_bookmark2891"/>
      <w:bookmarkEnd w:id="2920"/>
      <w:r>
        <w:rPr>
          <w:sz w:val="30"/>
        </w:rPr>
        <w:t xml:space="preserve">Andrew Kramer, ‘Ukraine Leader Forced to Name Ex-Rival as </w:t>
      </w:r>
      <w:r>
        <w:rPr>
          <w:spacing w:val="-3"/>
          <w:sz w:val="30"/>
        </w:rPr>
        <w:t xml:space="preserve">Prime </w:t>
      </w:r>
      <w:r>
        <w:rPr>
          <w:sz w:val="30"/>
        </w:rPr>
        <w:t xml:space="preserve">Minister’,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August 3</w:t>
      </w:r>
      <w:r>
        <w:rPr>
          <w:spacing w:val="10"/>
          <w:sz w:val="30"/>
        </w:rPr>
        <w:t xml:space="preserve"> </w:t>
      </w:r>
      <w:r>
        <w:rPr>
          <w:sz w:val="30"/>
        </w:rPr>
        <w:t>2006</w:t>
      </w:r>
    </w:p>
    <w:p w14:paraId="65E9C6D0" w14:textId="77777777" w:rsidR="002E52A5" w:rsidRDefault="002E52A5">
      <w:pPr>
        <w:rPr>
          <w:sz w:val="30"/>
        </w:rPr>
        <w:sectPr w:rsidR="002E52A5">
          <w:headerReference w:type="default" r:id="rId677"/>
          <w:pgSz w:w="12240" w:h="15840"/>
          <w:pgMar w:top="1360" w:right="1420" w:bottom="280" w:left="1420" w:header="0" w:footer="0" w:gutter="0"/>
          <w:cols w:space="720"/>
        </w:sectPr>
      </w:pPr>
    </w:p>
    <w:p w14:paraId="547D00F6" w14:textId="77777777" w:rsidR="002E52A5" w:rsidRDefault="009E791A">
      <w:pPr>
        <w:pStyle w:val="Corpsdetexte"/>
        <w:spacing w:before="70"/>
      </w:pPr>
      <w:hyperlink w:anchor="_bookmark1118" w:history="1">
        <w:r>
          <w:rPr>
            <w:color w:val="0000ED"/>
            <w:u w:val="thick" w:color="0000ED"/>
          </w:rPr>
          <w:t>Back to text</w:t>
        </w:r>
      </w:hyperlink>
    </w:p>
    <w:p w14:paraId="5A9AD0AE" w14:textId="77777777" w:rsidR="002E52A5" w:rsidRDefault="009E791A">
      <w:pPr>
        <w:pStyle w:val="Paragraphedeliste"/>
        <w:numPr>
          <w:ilvl w:val="0"/>
          <w:numId w:val="7"/>
        </w:numPr>
        <w:tabs>
          <w:tab w:val="left" w:pos="687"/>
        </w:tabs>
        <w:ind w:left="119" w:right="2974" w:firstLine="0"/>
        <w:rPr>
          <w:sz w:val="30"/>
        </w:rPr>
      </w:pPr>
      <w:bookmarkStart w:id="2921" w:name="_bookmark2892"/>
      <w:bookmarkEnd w:id="2921"/>
      <w:r>
        <w:rPr>
          <w:sz w:val="30"/>
        </w:rPr>
        <w:t>Author</w:t>
      </w:r>
      <w:r>
        <w:rPr>
          <w:sz w:val="30"/>
        </w:rPr>
        <w:t xml:space="preserve"> interview with Rybachuk, October </w:t>
      </w:r>
      <w:r>
        <w:rPr>
          <w:spacing w:val="-4"/>
          <w:sz w:val="30"/>
        </w:rPr>
        <w:t>2018</w:t>
      </w:r>
      <w:hyperlink w:anchor="_bookmark1119" w:history="1">
        <w:r>
          <w:rPr>
            <w:color w:val="0000ED"/>
            <w:spacing w:val="-4"/>
            <w:sz w:val="30"/>
          </w:rPr>
          <w:t xml:space="preserve"> </w:t>
        </w:r>
        <w:r>
          <w:rPr>
            <w:color w:val="0000ED"/>
            <w:sz w:val="30"/>
            <w:u w:val="thick" w:color="0000ED"/>
          </w:rPr>
          <w:t>Back to text</w:t>
        </w:r>
      </w:hyperlink>
    </w:p>
    <w:p w14:paraId="004491F6" w14:textId="77777777" w:rsidR="002E52A5" w:rsidRDefault="009E791A">
      <w:pPr>
        <w:pStyle w:val="Paragraphedeliste"/>
        <w:numPr>
          <w:ilvl w:val="0"/>
          <w:numId w:val="7"/>
        </w:numPr>
        <w:tabs>
          <w:tab w:val="left" w:pos="704"/>
        </w:tabs>
        <w:ind w:right="461"/>
        <w:rPr>
          <w:sz w:val="30"/>
        </w:rPr>
      </w:pPr>
      <w:bookmarkStart w:id="2922" w:name="_bookmark2893"/>
      <w:bookmarkEnd w:id="2922"/>
      <w:r>
        <w:rPr>
          <w:sz w:val="30"/>
        </w:rPr>
        <w:t xml:space="preserve">Author interview with Russian tycoon who knows Firtash and </w:t>
      </w:r>
      <w:r>
        <w:rPr>
          <w:spacing w:val="-3"/>
          <w:sz w:val="30"/>
        </w:rPr>
        <w:t xml:space="preserve">Putin, </w:t>
      </w:r>
      <w:r>
        <w:rPr>
          <w:sz w:val="30"/>
        </w:rPr>
        <w:t>October 2018</w:t>
      </w:r>
    </w:p>
    <w:p w14:paraId="61A02950" w14:textId="77777777" w:rsidR="002E52A5" w:rsidRDefault="009E791A">
      <w:pPr>
        <w:pStyle w:val="Corpsdetexte"/>
      </w:pPr>
      <w:hyperlink w:anchor="_bookmark1120" w:history="1">
        <w:r>
          <w:rPr>
            <w:color w:val="0000ED"/>
            <w:u w:val="thick" w:color="0000ED"/>
          </w:rPr>
          <w:t>Back to text</w:t>
        </w:r>
      </w:hyperlink>
    </w:p>
    <w:p w14:paraId="585DBC94" w14:textId="77777777" w:rsidR="002E52A5" w:rsidRDefault="009E791A">
      <w:pPr>
        <w:pStyle w:val="Paragraphedeliste"/>
        <w:numPr>
          <w:ilvl w:val="0"/>
          <w:numId w:val="7"/>
        </w:numPr>
        <w:tabs>
          <w:tab w:val="left" w:pos="704"/>
        </w:tabs>
        <w:ind w:right="355"/>
        <w:rPr>
          <w:sz w:val="30"/>
        </w:rPr>
      </w:pPr>
      <w:bookmarkStart w:id="2923" w:name="_bookmark2894"/>
      <w:bookmarkEnd w:id="2923"/>
      <w:r>
        <w:rPr>
          <w:sz w:val="30"/>
        </w:rPr>
        <w:t>Account based on author interviews with former</w:t>
      </w:r>
      <w:r>
        <w:rPr>
          <w:sz w:val="30"/>
        </w:rPr>
        <w:t xml:space="preserve"> associates of Mogilevich, and former </w:t>
      </w:r>
      <w:r>
        <w:rPr>
          <w:spacing w:val="-4"/>
          <w:sz w:val="30"/>
        </w:rPr>
        <w:t xml:space="preserve">Western </w:t>
      </w:r>
      <w:r>
        <w:rPr>
          <w:sz w:val="30"/>
        </w:rPr>
        <w:t>officials, as well as US Department of Justice document on Mogilevich operations, of which author has a</w:t>
      </w:r>
      <w:r>
        <w:rPr>
          <w:spacing w:val="2"/>
          <w:sz w:val="30"/>
        </w:rPr>
        <w:t xml:space="preserve"> </w:t>
      </w:r>
      <w:r>
        <w:rPr>
          <w:spacing w:val="-5"/>
          <w:sz w:val="30"/>
        </w:rPr>
        <w:t>copy</w:t>
      </w:r>
    </w:p>
    <w:p w14:paraId="1F184BD0" w14:textId="77777777" w:rsidR="002E52A5" w:rsidRDefault="009E791A">
      <w:pPr>
        <w:pStyle w:val="Corpsdetexte"/>
      </w:pPr>
      <w:hyperlink w:anchor="_bookmark1121" w:history="1">
        <w:r>
          <w:rPr>
            <w:color w:val="0000ED"/>
            <w:u w:val="thick" w:color="0000ED"/>
          </w:rPr>
          <w:t>Back to text</w:t>
        </w:r>
      </w:hyperlink>
    </w:p>
    <w:p w14:paraId="0221406F" w14:textId="77777777" w:rsidR="002E52A5" w:rsidRDefault="009E791A">
      <w:pPr>
        <w:pStyle w:val="Paragraphedeliste"/>
        <w:numPr>
          <w:ilvl w:val="0"/>
          <w:numId w:val="7"/>
        </w:numPr>
        <w:tabs>
          <w:tab w:val="left" w:pos="704"/>
        </w:tabs>
        <w:ind w:right="830"/>
        <w:rPr>
          <w:sz w:val="30"/>
        </w:rPr>
      </w:pPr>
      <w:bookmarkStart w:id="2924" w:name="_bookmark2895"/>
      <w:bookmarkEnd w:id="2924"/>
      <w:r>
        <w:rPr>
          <w:sz w:val="30"/>
        </w:rPr>
        <w:t>Author interview with former Mogilevich associate, Marc</w:t>
      </w:r>
      <w:r>
        <w:rPr>
          <w:sz w:val="30"/>
        </w:rPr>
        <w:t xml:space="preserve">h </w:t>
      </w:r>
      <w:r>
        <w:rPr>
          <w:spacing w:val="-4"/>
          <w:sz w:val="30"/>
        </w:rPr>
        <w:t xml:space="preserve">2018; </w:t>
      </w:r>
      <w:r>
        <w:rPr>
          <w:sz w:val="30"/>
        </w:rPr>
        <w:t xml:space="preserve">author interview with former </w:t>
      </w:r>
      <w:r>
        <w:rPr>
          <w:spacing w:val="-4"/>
          <w:sz w:val="30"/>
        </w:rPr>
        <w:t xml:space="preserve">Western </w:t>
      </w:r>
      <w:r>
        <w:rPr>
          <w:sz w:val="30"/>
        </w:rPr>
        <w:t>official, September</w:t>
      </w:r>
      <w:r>
        <w:rPr>
          <w:spacing w:val="2"/>
          <w:sz w:val="30"/>
        </w:rPr>
        <w:t xml:space="preserve"> </w:t>
      </w:r>
      <w:r>
        <w:rPr>
          <w:sz w:val="30"/>
        </w:rPr>
        <w:t>2018</w:t>
      </w:r>
    </w:p>
    <w:p w14:paraId="50B19BF2" w14:textId="77777777" w:rsidR="002E52A5" w:rsidRDefault="009E791A">
      <w:pPr>
        <w:pStyle w:val="Corpsdetexte"/>
      </w:pPr>
      <w:hyperlink w:anchor="_bookmark1122" w:history="1">
        <w:r>
          <w:rPr>
            <w:color w:val="0000ED"/>
            <w:u w:val="thick" w:color="0000ED"/>
          </w:rPr>
          <w:t>Back to text</w:t>
        </w:r>
      </w:hyperlink>
    </w:p>
    <w:p w14:paraId="48B8608B" w14:textId="77777777" w:rsidR="002E52A5" w:rsidRDefault="009E791A">
      <w:pPr>
        <w:pStyle w:val="Paragraphedeliste"/>
        <w:numPr>
          <w:ilvl w:val="0"/>
          <w:numId w:val="7"/>
        </w:numPr>
        <w:tabs>
          <w:tab w:val="left" w:pos="704"/>
        </w:tabs>
        <w:ind w:right="121"/>
        <w:rPr>
          <w:sz w:val="30"/>
        </w:rPr>
      </w:pPr>
      <w:bookmarkStart w:id="2925" w:name="_bookmark2896"/>
      <w:bookmarkEnd w:id="2925"/>
      <w:r>
        <w:rPr>
          <w:sz w:val="30"/>
        </w:rPr>
        <w:t xml:space="preserve">Author interview with two former Mogilevich associates: one in </w:t>
      </w:r>
      <w:r>
        <w:rPr>
          <w:spacing w:val="-3"/>
          <w:sz w:val="30"/>
        </w:rPr>
        <w:t xml:space="preserve">March </w:t>
      </w:r>
      <w:r>
        <w:rPr>
          <w:sz w:val="30"/>
        </w:rPr>
        <w:t>2018, the other July 2018</w:t>
      </w:r>
    </w:p>
    <w:p w14:paraId="645C85DE" w14:textId="77777777" w:rsidR="002E52A5" w:rsidRDefault="009E791A">
      <w:pPr>
        <w:pStyle w:val="Corpsdetexte"/>
      </w:pPr>
      <w:hyperlink w:anchor="_bookmark1123" w:history="1">
        <w:r>
          <w:rPr>
            <w:color w:val="0000ED"/>
            <w:u w:val="thick" w:color="0000ED"/>
          </w:rPr>
          <w:t>Back to text</w:t>
        </w:r>
      </w:hyperlink>
    </w:p>
    <w:p w14:paraId="4C887987" w14:textId="77777777" w:rsidR="002E52A5" w:rsidRDefault="009E791A">
      <w:pPr>
        <w:pStyle w:val="Paragraphedeliste"/>
        <w:numPr>
          <w:ilvl w:val="0"/>
          <w:numId w:val="7"/>
        </w:numPr>
        <w:tabs>
          <w:tab w:val="left" w:pos="704"/>
        </w:tabs>
        <w:ind w:right="255"/>
        <w:rPr>
          <w:sz w:val="30"/>
        </w:rPr>
      </w:pPr>
      <w:bookmarkStart w:id="2926" w:name="_bookmark2897"/>
      <w:bookmarkEnd w:id="2926"/>
      <w:r>
        <w:rPr>
          <w:sz w:val="30"/>
        </w:rPr>
        <w:t xml:space="preserve">Author interview with former Mogilevich associates, March and </w:t>
      </w:r>
      <w:r>
        <w:rPr>
          <w:spacing w:val="-4"/>
          <w:sz w:val="30"/>
        </w:rPr>
        <w:t xml:space="preserve">April </w:t>
      </w:r>
      <w:r>
        <w:rPr>
          <w:sz w:val="30"/>
        </w:rPr>
        <w:t>2018</w:t>
      </w:r>
    </w:p>
    <w:p w14:paraId="2AAB0EC1" w14:textId="77777777" w:rsidR="002E52A5" w:rsidRDefault="009E791A">
      <w:pPr>
        <w:pStyle w:val="Corpsdetexte"/>
      </w:pPr>
      <w:hyperlink w:anchor="_bookmark1124" w:history="1">
        <w:r>
          <w:rPr>
            <w:color w:val="0000ED"/>
            <w:u w:val="thick" w:color="0000ED"/>
          </w:rPr>
          <w:t>Back to text</w:t>
        </w:r>
      </w:hyperlink>
    </w:p>
    <w:p w14:paraId="7F61CC5D" w14:textId="77777777" w:rsidR="002E52A5" w:rsidRDefault="009E791A">
      <w:pPr>
        <w:pStyle w:val="Paragraphedeliste"/>
        <w:numPr>
          <w:ilvl w:val="0"/>
          <w:numId w:val="7"/>
        </w:numPr>
        <w:tabs>
          <w:tab w:val="left" w:pos="704"/>
        </w:tabs>
        <w:ind w:left="119" w:right="3662" w:firstLine="0"/>
        <w:rPr>
          <w:sz w:val="30"/>
        </w:rPr>
      </w:pPr>
      <w:bookmarkStart w:id="2927" w:name="_bookmark2898"/>
      <w:bookmarkEnd w:id="2927"/>
      <w:r>
        <w:rPr>
          <w:sz w:val="30"/>
        </w:rPr>
        <w:t xml:space="preserve">Author interview with Gordon, May </w:t>
      </w:r>
      <w:r>
        <w:rPr>
          <w:spacing w:val="-4"/>
          <w:sz w:val="30"/>
        </w:rPr>
        <w:t>2007</w:t>
      </w:r>
      <w:hyperlink w:anchor="_bookmark1125" w:history="1">
        <w:r>
          <w:rPr>
            <w:color w:val="0000ED"/>
            <w:spacing w:val="-4"/>
            <w:sz w:val="30"/>
          </w:rPr>
          <w:t xml:space="preserve"> </w:t>
        </w:r>
        <w:r>
          <w:rPr>
            <w:color w:val="0000ED"/>
            <w:sz w:val="30"/>
            <w:u w:val="thick" w:color="0000ED"/>
          </w:rPr>
          <w:t>Back to text</w:t>
        </w:r>
      </w:hyperlink>
    </w:p>
    <w:p w14:paraId="65EA0C36" w14:textId="77777777" w:rsidR="002E52A5" w:rsidRDefault="009E791A">
      <w:pPr>
        <w:pStyle w:val="Paragraphedeliste"/>
        <w:numPr>
          <w:ilvl w:val="0"/>
          <w:numId w:val="7"/>
        </w:numPr>
        <w:tabs>
          <w:tab w:val="left" w:pos="704"/>
        </w:tabs>
        <w:ind w:right="255"/>
        <w:rPr>
          <w:sz w:val="30"/>
        </w:rPr>
      </w:pPr>
      <w:bookmarkStart w:id="2928" w:name="_bookmark2899"/>
      <w:bookmarkEnd w:id="2928"/>
      <w:r>
        <w:rPr>
          <w:sz w:val="30"/>
        </w:rPr>
        <w:t>Author interview with former Mogilevich associate, March 2018. Mikhailov is widely regarded as the head of the Solntsevskaya. The FBI in the nineties named Mikhailov as a leader of the Solntsevskaya organisation</w:t>
      </w:r>
      <w:r>
        <w:rPr>
          <w:sz w:val="30"/>
        </w:rPr>
        <w:t xml:space="preserve">, which it said was the most powerful Eurasian organised- crime organisation involved in weapons trading, narcotics and money laundering. Mikhailov was arrested in Switzerland in 1996 and jailed </w:t>
      </w:r>
      <w:r>
        <w:rPr>
          <w:spacing w:val="-6"/>
          <w:sz w:val="30"/>
        </w:rPr>
        <w:t xml:space="preserve">for </w:t>
      </w:r>
      <w:r>
        <w:rPr>
          <w:sz w:val="30"/>
        </w:rPr>
        <w:t>two years, accused of being a member of a criminal organi</w:t>
      </w:r>
      <w:r>
        <w:rPr>
          <w:sz w:val="30"/>
        </w:rPr>
        <w:t xml:space="preserve">sation. A key witness was shot dead. He was later acquitted by a </w:t>
      </w:r>
      <w:r>
        <w:rPr>
          <w:spacing w:val="-4"/>
          <w:sz w:val="30"/>
        </w:rPr>
        <w:t xml:space="preserve">jury, </w:t>
      </w:r>
      <w:r>
        <w:rPr>
          <w:sz w:val="30"/>
        </w:rPr>
        <w:t>awarded compensation and returned to Russia.</w:t>
      </w:r>
    </w:p>
    <w:p w14:paraId="5EE35A58" w14:textId="77777777" w:rsidR="002E52A5" w:rsidRDefault="009E791A">
      <w:pPr>
        <w:pStyle w:val="Corpsdetexte"/>
        <w:spacing w:before="1"/>
      </w:pPr>
      <w:hyperlink w:anchor="_bookmark1126" w:history="1">
        <w:r>
          <w:rPr>
            <w:color w:val="0000ED"/>
            <w:u w:val="thick" w:color="0000ED"/>
          </w:rPr>
          <w:t>Back to text</w:t>
        </w:r>
      </w:hyperlink>
    </w:p>
    <w:p w14:paraId="530DBCEE" w14:textId="77777777" w:rsidR="002E52A5" w:rsidRDefault="009E791A">
      <w:pPr>
        <w:pStyle w:val="Paragraphedeliste"/>
        <w:numPr>
          <w:ilvl w:val="0"/>
          <w:numId w:val="7"/>
        </w:numPr>
        <w:tabs>
          <w:tab w:val="left" w:pos="704"/>
        </w:tabs>
        <w:ind w:left="703" w:hanging="585"/>
        <w:rPr>
          <w:sz w:val="30"/>
        </w:rPr>
      </w:pPr>
      <w:bookmarkStart w:id="2929" w:name="_bookmark2900"/>
      <w:bookmarkEnd w:id="2929"/>
      <w:r>
        <w:rPr>
          <w:sz w:val="30"/>
        </w:rPr>
        <w:t>Ibid.</w:t>
      </w:r>
    </w:p>
    <w:p w14:paraId="5115E3EE" w14:textId="77777777" w:rsidR="002E52A5" w:rsidRDefault="009E791A">
      <w:pPr>
        <w:pStyle w:val="Corpsdetexte"/>
        <w:ind w:right="7828"/>
      </w:pPr>
      <w:hyperlink w:anchor="_bookmark1127" w:history="1">
        <w:r>
          <w:rPr>
            <w:color w:val="0000ED"/>
            <w:u w:val="thick" w:color="0000ED"/>
          </w:rPr>
          <w:t>Back to text</w:t>
        </w:r>
      </w:hyperlink>
    </w:p>
    <w:p w14:paraId="4FD609C3" w14:textId="77777777" w:rsidR="002E52A5" w:rsidRDefault="009E791A">
      <w:pPr>
        <w:pStyle w:val="Paragraphedeliste"/>
        <w:numPr>
          <w:ilvl w:val="0"/>
          <w:numId w:val="7"/>
        </w:numPr>
        <w:tabs>
          <w:tab w:val="left" w:pos="720"/>
        </w:tabs>
        <w:ind w:right="788"/>
        <w:rPr>
          <w:sz w:val="30"/>
        </w:rPr>
      </w:pPr>
      <w:bookmarkStart w:id="2930" w:name="_bookmark2901"/>
      <w:bookmarkEnd w:id="2930"/>
      <w:r>
        <w:rPr>
          <w:sz w:val="30"/>
        </w:rPr>
        <w:t>Ibid.; the second former Mogilevich associ</w:t>
      </w:r>
      <w:r>
        <w:rPr>
          <w:sz w:val="30"/>
        </w:rPr>
        <w:t xml:space="preserve">ate also confirmed </w:t>
      </w:r>
      <w:r>
        <w:rPr>
          <w:spacing w:val="-5"/>
          <w:sz w:val="30"/>
        </w:rPr>
        <w:t xml:space="preserve">that </w:t>
      </w:r>
      <w:r>
        <w:rPr>
          <w:sz w:val="30"/>
        </w:rPr>
        <w:t>Mogilevich was the go-to man for these groups for organising investments, because they didn’t know how to do it</w:t>
      </w:r>
      <w:r>
        <w:rPr>
          <w:spacing w:val="-4"/>
          <w:sz w:val="30"/>
        </w:rPr>
        <w:t xml:space="preserve"> </w:t>
      </w:r>
      <w:r>
        <w:rPr>
          <w:sz w:val="30"/>
        </w:rPr>
        <w:t>themselves.</w:t>
      </w:r>
    </w:p>
    <w:p w14:paraId="614151AF" w14:textId="77777777" w:rsidR="002E52A5" w:rsidRDefault="009E791A">
      <w:pPr>
        <w:pStyle w:val="Corpsdetexte"/>
      </w:pPr>
      <w:hyperlink w:anchor="_bookmark1128" w:history="1">
        <w:r>
          <w:rPr>
            <w:color w:val="0000ED"/>
            <w:u w:val="thick" w:color="0000ED"/>
          </w:rPr>
          <w:t>Back to text</w:t>
        </w:r>
      </w:hyperlink>
    </w:p>
    <w:p w14:paraId="21E78A3B" w14:textId="77777777" w:rsidR="002E52A5" w:rsidRDefault="002E52A5">
      <w:pPr>
        <w:sectPr w:rsidR="002E52A5">
          <w:headerReference w:type="default" r:id="rId678"/>
          <w:pgSz w:w="12240" w:h="15840"/>
          <w:pgMar w:top="1360" w:right="1420" w:bottom="280" w:left="1420" w:header="0" w:footer="0" w:gutter="0"/>
          <w:cols w:space="720"/>
        </w:sectPr>
      </w:pPr>
    </w:p>
    <w:p w14:paraId="4AAEC33D" w14:textId="77777777" w:rsidR="002E52A5" w:rsidRDefault="009E791A">
      <w:pPr>
        <w:pStyle w:val="Paragraphedeliste"/>
        <w:numPr>
          <w:ilvl w:val="0"/>
          <w:numId w:val="7"/>
        </w:numPr>
        <w:tabs>
          <w:tab w:val="left" w:pos="720"/>
        </w:tabs>
        <w:spacing w:before="70"/>
        <w:ind w:left="119" w:right="1026" w:firstLine="0"/>
        <w:rPr>
          <w:sz w:val="30"/>
        </w:rPr>
      </w:pPr>
      <w:bookmarkStart w:id="2931" w:name="_bookmark2902"/>
      <w:bookmarkEnd w:id="2931"/>
      <w:r>
        <w:rPr>
          <w:sz w:val="30"/>
        </w:rPr>
        <w:t xml:space="preserve">Author interview with former </w:t>
      </w:r>
      <w:r>
        <w:rPr>
          <w:spacing w:val="-4"/>
          <w:sz w:val="30"/>
        </w:rPr>
        <w:t xml:space="preserve">Western </w:t>
      </w:r>
      <w:r>
        <w:rPr>
          <w:sz w:val="30"/>
        </w:rPr>
        <w:t>official,</w:t>
      </w:r>
      <w:r>
        <w:rPr>
          <w:sz w:val="30"/>
        </w:rPr>
        <w:t xml:space="preserve"> September </w:t>
      </w:r>
      <w:r>
        <w:rPr>
          <w:spacing w:val="-4"/>
          <w:sz w:val="30"/>
        </w:rPr>
        <w:t>2018</w:t>
      </w:r>
      <w:hyperlink w:anchor="_bookmark1129" w:history="1">
        <w:r>
          <w:rPr>
            <w:color w:val="0000ED"/>
            <w:spacing w:val="-4"/>
            <w:sz w:val="30"/>
          </w:rPr>
          <w:t xml:space="preserve"> </w:t>
        </w:r>
        <w:r>
          <w:rPr>
            <w:color w:val="0000ED"/>
            <w:sz w:val="30"/>
            <w:u w:val="thick" w:color="0000ED"/>
          </w:rPr>
          <w:t>Back to text</w:t>
        </w:r>
      </w:hyperlink>
    </w:p>
    <w:p w14:paraId="2D84D1C7" w14:textId="77777777" w:rsidR="002E52A5" w:rsidRDefault="009E791A">
      <w:pPr>
        <w:pStyle w:val="Paragraphedeliste"/>
        <w:numPr>
          <w:ilvl w:val="0"/>
          <w:numId w:val="7"/>
        </w:numPr>
        <w:tabs>
          <w:tab w:val="left" w:pos="720"/>
        </w:tabs>
        <w:ind w:left="119" w:right="1179" w:firstLine="0"/>
        <w:rPr>
          <w:sz w:val="30"/>
        </w:rPr>
      </w:pPr>
      <w:bookmarkStart w:id="2932" w:name="_bookmark2903"/>
      <w:bookmarkEnd w:id="2932"/>
      <w:r>
        <w:rPr>
          <w:sz w:val="30"/>
        </w:rPr>
        <w:t xml:space="preserve">Author interview with former Mogilevich associate, July </w:t>
      </w:r>
      <w:r>
        <w:rPr>
          <w:spacing w:val="-5"/>
          <w:sz w:val="30"/>
        </w:rPr>
        <w:t>2018</w:t>
      </w:r>
      <w:hyperlink w:anchor="_bookmark1130" w:history="1">
        <w:r>
          <w:rPr>
            <w:color w:val="0000ED"/>
            <w:spacing w:val="-5"/>
            <w:sz w:val="30"/>
          </w:rPr>
          <w:t xml:space="preserve"> </w:t>
        </w:r>
        <w:r>
          <w:rPr>
            <w:color w:val="0000ED"/>
            <w:sz w:val="30"/>
            <w:u w:val="thick" w:color="0000ED"/>
          </w:rPr>
          <w:t>Back to text</w:t>
        </w:r>
      </w:hyperlink>
    </w:p>
    <w:p w14:paraId="5B70983B" w14:textId="77777777" w:rsidR="002E52A5" w:rsidRDefault="009E791A">
      <w:pPr>
        <w:pStyle w:val="Paragraphedeliste"/>
        <w:numPr>
          <w:ilvl w:val="0"/>
          <w:numId w:val="7"/>
        </w:numPr>
        <w:tabs>
          <w:tab w:val="left" w:pos="720"/>
        </w:tabs>
        <w:ind w:left="119" w:right="1026" w:firstLine="0"/>
        <w:rPr>
          <w:sz w:val="30"/>
        </w:rPr>
      </w:pPr>
      <w:bookmarkStart w:id="2933" w:name="_bookmark2904"/>
      <w:bookmarkEnd w:id="2933"/>
      <w:r>
        <w:rPr>
          <w:sz w:val="30"/>
        </w:rPr>
        <w:t xml:space="preserve">Author interview with former </w:t>
      </w:r>
      <w:r>
        <w:rPr>
          <w:spacing w:val="-4"/>
          <w:sz w:val="30"/>
        </w:rPr>
        <w:t xml:space="preserve">Western </w:t>
      </w:r>
      <w:r>
        <w:rPr>
          <w:sz w:val="30"/>
        </w:rPr>
        <w:t xml:space="preserve">official, September </w:t>
      </w:r>
      <w:r>
        <w:rPr>
          <w:spacing w:val="-4"/>
          <w:sz w:val="30"/>
        </w:rPr>
        <w:t>2018</w:t>
      </w:r>
      <w:hyperlink w:anchor="_bookmark1131" w:history="1">
        <w:r>
          <w:rPr>
            <w:color w:val="0000ED"/>
            <w:spacing w:val="-4"/>
            <w:sz w:val="30"/>
          </w:rPr>
          <w:t xml:space="preserve"> </w:t>
        </w:r>
        <w:r>
          <w:rPr>
            <w:color w:val="0000ED"/>
            <w:sz w:val="30"/>
            <w:u w:val="thick" w:color="0000ED"/>
          </w:rPr>
          <w:t>Back to text</w:t>
        </w:r>
      </w:hyperlink>
    </w:p>
    <w:p w14:paraId="098D0094" w14:textId="77777777" w:rsidR="002E52A5" w:rsidRDefault="009E791A">
      <w:pPr>
        <w:pStyle w:val="Paragraphedeliste"/>
        <w:numPr>
          <w:ilvl w:val="0"/>
          <w:numId w:val="7"/>
        </w:numPr>
        <w:tabs>
          <w:tab w:val="left" w:pos="720"/>
        </w:tabs>
        <w:ind w:right="163"/>
        <w:rPr>
          <w:sz w:val="30"/>
        </w:rPr>
      </w:pPr>
      <w:bookmarkStart w:id="2934" w:name="_bookmark2905"/>
      <w:bookmarkEnd w:id="2934"/>
      <w:r>
        <w:rPr>
          <w:sz w:val="30"/>
        </w:rPr>
        <w:t xml:space="preserve">FBI Archives: FBI </w:t>
      </w:r>
      <w:r>
        <w:rPr>
          <w:spacing w:val="-7"/>
          <w:sz w:val="30"/>
        </w:rPr>
        <w:t xml:space="preserve">Ten </w:t>
      </w:r>
      <w:r>
        <w:rPr>
          <w:sz w:val="30"/>
        </w:rPr>
        <w:t xml:space="preserve">Most </w:t>
      </w:r>
      <w:r>
        <w:rPr>
          <w:spacing w:val="-5"/>
          <w:sz w:val="30"/>
        </w:rPr>
        <w:t xml:space="preserve">Wanted </w:t>
      </w:r>
      <w:r>
        <w:rPr>
          <w:sz w:val="30"/>
        </w:rPr>
        <w:t>Fugitives, October 21 2009,</w:t>
      </w:r>
      <w:hyperlink r:id="rId679">
        <w:r>
          <w:rPr>
            <w:color w:val="0000ED"/>
            <w:sz w:val="30"/>
          </w:rPr>
          <w:t xml:space="preserve"> </w:t>
        </w:r>
        <w:r>
          <w:rPr>
            <w:color w:val="0000ED"/>
            <w:sz w:val="30"/>
            <w:u w:val="thick" w:color="0000ED"/>
          </w:rPr>
          <w:t>htt</w:t>
        </w:r>
        <w:r>
          <w:rPr>
            <w:color w:val="0000ED"/>
            <w:sz w:val="30"/>
          </w:rPr>
          <w:t>p</w:t>
        </w:r>
        <w:r>
          <w:rPr>
            <w:color w:val="0000ED"/>
            <w:sz w:val="30"/>
            <w:u w:val="thick" w:color="0000ED"/>
          </w:rPr>
          <w:t>s://archives.fbi.gov/archives/news/stories/2009/</w:t>
        </w:r>
        <w:r>
          <w:rPr>
            <w:color w:val="0000ED"/>
            <w:sz w:val="30"/>
            <w:u w:val="thick" w:color="0000ED"/>
          </w:rPr>
          <w:t>october/mogilevich_1</w:t>
        </w:r>
        <w:r>
          <w:rPr>
            <w:color w:val="0000ED"/>
            <w:sz w:val="30"/>
          </w:rPr>
          <w:t xml:space="preserve"> </w:t>
        </w:r>
        <w:r>
          <w:rPr>
            <w:color w:val="0000ED"/>
            <w:sz w:val="30"/>
            <w:u w:val="thick" w:color="0000ED"/>
          </w:rPr>
          <w:t>02109</w:t>
        </w:r>
      </w:hyperlink>
    </w:p>
    <w:p w14:paraId="015BEBE3" w14:textId="77777777" w:rsidR="002E52A5" w:rsidRDefault="009E791A">
      <w:pPr>
        <w:pStyle w:val="Corpsdetexte"/>
      </w:pPr>
      <w:hyperlink w:anchor="_bookmark1132" w:history="1">
        <w:r>
          <w:rPr>
            <w:color w:val="0000ED"/>
            <w:u w:val="thick" w:color="0000ED"/>
          </w:rPr>
          <w:t>Back to text</w:t>
        </w:r>
      </w:hyperlink>
    </w:p>
    <w:p w14:paraId="3E7506D5" w14:textId="77777777" w:rsidR="002E52A5" w:rsidRDefault="009E791A">
      <w:pPr>
        <w:pStyle w:val="Paragraphedeliste"/>
        <w:numPr>
          <w:ilvl w:val="0"/>
          <w:numId w:val="7"/>
        </w:numPr>
        <w:tabs>
          <w:tab w:val="left" w:pos="720"/>
        </w:tabs>
        <w:ind w:right="188"/>
        <w:rPr>
          <w:sz w:val="30"/>
        </w:rPr>
      </w:pPr>
      <w:bookmarkStart w:id="2935" w:name="_bookmark2906"/>
      <w:bookmarkEnd w:id="2935"/>
      <w:r>
        <w:rPr>
          <w:sz w:val="30"/>
        </w:rPr>
        <w:t xml:space="preserve">Gregory L. White, David Crawford and Glenn R. Simpson, ‘Ukrainian Investor Hid Identity to </w:t>
      </w:r>
      <w:r>
        <w:rPr>
          <w:spacing w:val="-5"/>
          <w:sz w:val="30"/>
        </w:rPr>
        <w:t xml:space="preserve">Win </w:t>
      </w:r>
      <w:r>
        <w:rPr>
          <w:sz w:val="30"/>
        </w:rPr>
        <w:t xml:space="preserve">Business’, </w:t>
      </w:r>
      <w:r>
        <w:rPr>
          <w:i/>
          <w:spacing w:val="-7"/>
          <w:sz w:val="30"/>
        </w:rPr>
        <w:t xml:space="preserve">Wall </w:t>
      </w:r>
      <w:r>
        <w:rPr>
          <w:i/>
          <w:sz w:val="30"/>
        </w:rPr>
        <w:t>Street Journal</w:t>
      </w:r>
      <w:r>
        <w:rPr>
          <w:sz w:val="30"/>
        </w:rPr>
        <w:t>, April 28 2006</w:t>
      </w:r>
    </w:p>
    <w:p w14:paraId="2A93E908" w14:textId="77777777" w:rsidR="002E52A5" w:rsidRDefault="009E791A">
      <w:pPr>
        <w:pStyle w:val="Corpsdetexte"/>
      </w:pPr>
      <w:hyperlink w:anchor="_bookmark1133" w:history="1">
        <w:r>
          <w:rPr>
            <w:color w:val="0000ED"/>
            <w:u w:val="thick" w:color="0000ED"/>
          </w:rPr>
          <w:t>Back to t</w:t>
        </w:r>
        <w:r>
          <w:rPr>
            <w:color w:val="0000ED"/>
            <w:u w:val="thick" w:color="0000ED"/>
          </w:rPr>
          <w:t>ext</w:t>
        </w:r>
      </w:hyperlink>
    </w:p>
    <w:p w14:paraId="075F9A12" w14:textId="77777777" w:rsidR="002E52A5" w:rsidRDefault="009E791A">
      <w:pPr>
        <w:pStyle w:val="Paragraphedeliste"/>
        <w:numPr>
          <w:ilvl w:val="0"/>
          <w:numId w:val="7"/>
        </w:numPr>
        <w:tabs>
          <w:tab w:val="left" w:pos="720"/>
        </w:tabs>
        <w:ind w:right="183"/>
        <w:rPr>
          <w:sz w:val="30"/>
        </w:rPr>
      </w:pPr>
      <w:bookmarkStart w:id="2936" w:name="_bookmark2907"/>
      <w:bookmarkEnd w:id="2936"/>
      <w:r>
        <w:rPr>
          <w:sz w:val="30"/>
        </w:rPr>
        <w:t xml:space="preserve">Stefan </w:t>
      </w:r>
      <w:r>
        <w:rPr>
          <w:spacing w:val="-4"/>
          <w:sz w:val="30"/>
        </w:rPr>
        <w:t xml:space="preserve">Wagstyl </w:t>
      </w:r>
      <w:r>
        <w:rPr>
          <w:sz w:val="30"/>
        </w:rPr>
        <w:t xml:space="preserve">and </w:t>
      </w:r>
      <w:r>
        <w:rPr>
          <w:spacing w:val="-7"/>
          <w:sz w:val="30"/>
        </w:rPr>
        <w:t xml:space="preserve">Tom </w:t>
      </w:r>
      <w:r>
        <w:rPr>
          <w:spacing w:val="-6"/>
          <w:sz w:val="30"/>
        </w:rPr>
        <w:t xml:space="preserve">Warner, </w:t>
      </w:r>
      <w:r>
        <w:rPr>
          <w:sz w:val="30"/>
        </w:rPr>
        <w:t xml:space="preserve">‘Gazprom’s Secretive Ukrainian Partner </w:t>
      </w:r>
      <w:r>
        <w:rPr>
          <w:spacing w:val="-5"/>
          <w:sz w:val="30"/>
        </w:rPr>
        <w:t xml:space="preserve">Tells </w:t>
      </w:r>
      <w:r>
        <w:rPr>
          <w:sz w:val="30"/>
        </w:rPr>
        <w:t xml:space="preserve">of Lone Struggle to Build Business’, </w:t>
      </w:r>
      <w:r>
        <w:rPr>
          <w:i/>
          <w:sz w:val="30"/>
        </w:rPr>
        <w:t xml:space="preserve">Financial </w:t>
      </w:r>
      <w:r>
        <w:rPr>
          <w:i/>
          <w:spacing w:val="-3"/>
          <w:sz w:val="30"/>
        </w:rPr>
        <w:t>Times</w:t>
      </w:r>
      <w:r>
        <w:rPr>
          <w:spacing w:val="-3"/>
          <w:sz w:val="30"/>
        </w:rPr>
        <w:t xml:space="preserve">, April </w:t>
      </w:r>
      <w:r>
        <w:rPr>
          <w:sz w:val="30"/>
        </w:rPr>
        <w:t>28 2006</w:t>
      </w:r>
    </w:p>
    <w:p w14:paraId="79A666EC" w14:textId="77777777" w:rsidR="002E52A5" w:rsidRDefault="009E791A">
      <w:pPr>
        <w:pStyle w:val="Corpsdetexte"/>
      </w:pPr>
      <w:hyperlink w:anchor="_bookmark1134" w:history="1">
        <w:r>
          <w:rPr>
            <w:color w:val="0000ED"/>
            <w:u w:val="thick" w:color="0000ED"/>
          </w:rPr>
          <w:t>Back to text</w:t>
        </w:r>
      </w:hyperlink>
    </w:p>
    <w:p w14:paraId="7FC76963" w14:textId="77777777" w:rsidR="002E52A5" w:rsidRDefault="009E791A">
      <w:pPr>
        <w:pStyle w:val="Paragraphedeliste"/>
        <w:numPr>
          <w:ilvl w:val="0"/>
          <w:numId w:val="7"/>
        </w:numPr>
        <w:tabs>
          <w:tab w:val="left" w:pos="720"/>
        </w:tabs>
        <w:ind w:right="141"/>
        <w:rPr>
          <w:sz w:val="30"/>
        </w:rPr>
      </w:pPr>
      <w:bookmarkStart w:id="2937" w:name="_bookmark2908"/>
      <w:bookmarkEnd w:id="2937"/>
      <w:r>
        <w:rPr>
          <w:sz w:val="30"/>
        </w:rPr>
        <w:t xml:space="preserve">For more information on this, see </w:t>
      </w:r>
      <w:r>
        <w:rPr>
          <w:spacing w:val="-7"/>
          <w:sz w:val="30"/>
        </w:rPr>
        <w:t xml:space="preserve">Tom </w:t>
      </w:r>
      <w:r>
        <w:rPr>
          <w:spacing w:val="-6"/>
          <w:sz w:val="30"/>
        </w:rPr>
        <w:t xml:space="preserve">Warner, </w:t>
      </w:r>
      <w:r>
        <w:rPr>
          <w:sz w:val="30"/>
        </w:rPr>
        <w:t xml:space="preserve">‘Disputed Links to an Alleged Crime Boss’, </w:t>
      </w:r>
      <w:r>
        <w:rPr>
          <w:i/>
          <w:sz w:val="30"/>
        </w:rPr>
        <w:t xml:space="preserve">Financial </w:t>
      </w:r>
      <w:r>
        <w:rPr>
          <w:i/>
          <w:spacing w:val="-3"/>
          <w:sz w:val="30"/>
        </w:rPr>
        <w:t>Times</w:t>
      </w:r>
      <w:r>
        <w:rPr>
          <w:spacing w:val="-3"/>
          <w:sz w:val="30"/>
        </w:rPr>
        <w:t xml:space="preserve">, </w:t>
      </w:r>
      <w:r>
        <w:rPr>
          <w:sz w:val="30"/>
        </w:rPr>
        <w:t xml:space="preserve">July 14 2006; and Global </w:t>
      </w:r>
      <w:r>
        <w:rPr>
          <w:spacing w:val="-4"/>
          <w:sz w:val="30"/>
        </w:rPr>
        <w:t xml:space="preserve">Witness </w:t>
      </w:r>
      <w:r>
        <w:rPr>
          <w:sz w:val="30"/>
        </w:rPr>
        <w:t xml:space="preserve">report, </w:t>
      </w:r>
      <w:r>
        <w:rPr>
          <w:spacing w:val="-4"/>
          <w:sz w:val="30"/>
        </w:rPr>
        <w:t xml:space="preserve">‘It’s </w:t>
      </w:r>
      <w:r>
        <w:rPr>
          <w:sz w:val="30"/>
        </w:rPr>
        <w:t>a Gas: Funny Business in the Turkmen-Ukraine Gas Trade’, July 25 2006. In addition, the US Department of Justice launched an investigation into Firta</w:t>
      </w:r>
      <w:r>
        <w:rPr>
          <w:sz w:val="30"/>
        </w:rPr>
        <w:t>sh’s links with Mogilevich: see Glenn R.</w:t>
      </w:r>
      <w:r>
        <w:rPr>
          <w:spacing w:val="-17"/>
          <w:sz w:val="30"/>
        </w:rPr>
        <w:t xml:space="preserve"> </w:t>
      </w:r>
      <w:r>
        <w:rPr>
          <w:sz w:val="30"/>
        </w:rPr>
        <w:t xml:space="preserve">Simpson, ‘US Probes Possible Crime Links to Russian Natural Gas Deals’, </w:t>
      </w:r>
      <w:r>
        <w:rPr>
          <w:i/>
          <w:spacing w:val="-7"/>
          <w:sz w:val="30"/>
        </w:rPr>
        <w:t xml:space="preserve">Wall </w:t>
      </w:r>
      <w:r>
        <w:rPr>
          <w:i/>
          <w:sz w:val="30"/>
        </w:rPr>
        <w:t>Street Journal</w:t>
      </w:r>
      <w:r>
        <w:rPr>
          <w:sz w:val="30"/>
        </w:rPr>
        <w:t>, December 22</w:t>
      </w:r>
      <w:r>
        <w:rPr>
          <w:spacing w:val="-1"/>
          <w:sz w:val="30"/>
        </w:rPr>
        <w:t xml:space="preserve"> </w:t>
      </w:r>
      <w:r>
        <w:rPr>
          <w:sz w:val="30"/>
        </w:rPr>
        <w:t>2006</w:t>
      </w:r>
    </w:p>
    <w:p w14:paraId="2022EC55" w14:textId="77777777" w:rsidR="002E52A5" w:rsidRDefault="009E791A">
      <w:pPr>
        <w:pStyle w:val="Corpsdetexte"/>
      </w:pPr>
      <w:hyperlink w:anchor="_bookmark1135" w:history="1">
        <w:r>
          <w:rPr>
            <w:color w:val="0000ED"/>
            <w:u w:val="thick" w:color="0000ED"/>
          </w:rPr>
          <w:t>Back to text</w:t>
        </w:r>
      </w:hyperlink>
    </w:p>
    <w:p w14:paraId="76D14BF9" w14:textId="77777777" w:rsidR="002E52A5" w:rsidRDefault="009E791A">
      <w:pPr>
        <w:pStyle w:val="Paragraphedeliste"/>
        <w:numPr>
          <w:ilvl w:val="0"/>
          <w:numId w:val="7"/>
        </w:numPr>
        <w:tabs>
          <w:tab w:val="left" w:pos="720"/>
        </w:tabs>
        <w:ind w:right="168"/>
        <w:rPr>
          <w:sz w:val="30"/>
        </w:rPr>
      </w:pPr>
      <w:bookmarkStart w:id="2938" w:name="_bookmark2909"/>
      <w:bookmarkEnd w:id="2938"/>
      <w:r>
        <w:rPr>
          <w:sz w:val="30"/>
        </w:rPr>
        <w:t>WikiLeaks: cable from US ambassador to Ukraine: ‘Ukraine: F</w:t>
      </w:r>
      <w:r>
        <w:rPr>
          <w:sz w:val="30"/>
        </w:rPr>
        <w:t>irtash Makes his Case to the USG’, December 10 2008,</w:t>
      </w:r>
      <w:hyperlink r:id="rId680">
        <w:r>
          <w:rPr>
            <w:color w:val="0000ED"/>
            <w:sz w:val="30"/>
          </w:rPr>
          <w:t xml:space="preserve"> </w:t>
        </w:r>
        <w:r>
          <w:rPr>
            <w:color w:val="0000ED"/>
            <w:sz w:val="30"/>
            <w:u w:val="thick" w:color="0000ED"/>
          </w:rPr>
          <w:t>htt</w:t>
        </w:r>
        <w:r>
          <w:rPr>
            <w:color w:val="0000ED"/>
            <w:sz w:val="30"/>
          </w:rPr>
          <w:t>p</w:t>
        </w:r>
        <w:r>
          <w:rPr>
            <w:color w:val="0000ED"/>
            <w:sz w:val="30"/>
            <w:u w:val="thick" w:color="0000ED"/>
          </w:rPr>
          <w:t>s://wikileaks.org/plusd/cables/08KYIV2414_a.html</w:t>
        </w:r>
      </w:hyperlink>
      <w:r>
        <w:rPr>
          <w:sz w:val="30"/>
        </w:rPr>
        <w:t xml:space="preserve">. Firtash has </w:t>
      </w:r>
      <w:r>
        <w:rPr>
          <w:spacing w:val="-4"/>
          <w:sz w:val="30"/>
        </w:rPr>
        <w:t xml:space="preserve">since </w:t>
      </w:r>
      <w:r>
        <w:rPr>
          <w:sz w:val="30"/>
        </w:rPr>
        <w:t xml:space="preserve">sought to row back on some of these comments, telling </w:t>
      </w:r>
      <w:r>
        <w:rPr>
          <w:i/>
          <w:spacing w:val="-5"/>
          <w:sz w:val="30"/>
        </w:rPr>
        <w:t xml:space="preserve">Time </w:t>
      </w:r>
      <w:r>
        <w:rPr>
          <w:sz w:val="30"/>
        </w:rPr>
        <w:t xml:space="preserve">magazine </w:t>
      </w:r>
      <w:r>
        <w:rPr>
          <w:spacing w:val="-6"/>
          <w:sz w:val="30"/>
        </w:rPr>
        <w:t xml:space="preserve">in </w:t>
      </w:r>
      <w:r>
        <w:rPr>
          <w:sz w:val="30"/>
        </w:rPr>
        <w:t xml:space="preserve">2017 he was never Mogilevich’s </w:t>
      </w:r>
      <w:r>
        <w:rPr>
          <w:spacing w:val="-3"/>
          <w:sz w:val="30"/>
        </w:rPr>
        <w:t xml:space="preserve">partner. </w:t>
      </w:r>
      <w:r>
        <w:rPr>
          <w:spacing w:val="-4"/>
          <w:sz w:val="30"/>
        </w:rPr>
        <w:t xml:space="preserve">‘He’s </w:t>
      </w:r>
      <w:r>
        <w:rPr>
          <w:sz w:val="30"/>
        </w:rPr>
        <w:t>Ukrainian … Half the country knows him. So what? … Knowing him doesn’t mean answering to him.’</w:t>
      </w:r>
    </w:p>
    <w:p w14:paraId="565C7A27" w14:textId="77777777" w:rsidR="002E52A5" w:rsidRDefault="009E791A">
      <w:pPr>
        <w:pStyle w:val="Corpsdetexte"/>
        <w:spacing w:before="1"/>
      </w:pPr>
      <w:hyperlink w:anchor="_bookmark1136" w:history="1">
        <w:r>
          <w:rPr>
            <w:color w:val="0000ED"/>
            <w:u w:val="thick" w:color="0000ED"/>
          </w:rPr>
          <w:t>Back to text</w:t>
        </w:r>
      </w:hyperlink>
    </w:p>
    <w:p w14:paraId="34C71D2F" w14:textId="77777777" w:rsidR="002E52A5" w:rsidRDefault="009E791A">
      <w:pPr>
        <w:pStyle w:val="Paragraphedeliste"/>
        <w:numPr>
          <w:ilvl w:val="0"/>
          <w:numId w:val="7"/>
        </w:numPr>
        <w:tabs>
          <w:tab w:val="left" w:pos="720"/>
        </w:tabs>
        <w:ind w:left="119" w:right="896" w:firstLine="0"/>
        <w:rPr>
          <w:sz w:val="30"/>
        </w:rPr>
      </w:pPr>
      <w:bookmarkStart w:id="2939" w:name="_bookmark2910"/>
      <w:bookmarkEnd w:id="2939"/>
      <w:r>
        <w:rPr>
          <w:sz w:val="30"/>
        </w:rPr>
        <w:t xml:space="preserve">Author interview with former Mogilevich associate, March </w:t>
      </w:r>
      <w:r>
        <w:rPr>
          <w:spacing w:val="-5"/>
          <w:sz w:val="30"/>
        </w:rPr>
        <w:t>2018</w:t>
      </w:r>
      <w:hyperlink w:anchor="_bookmark1137" w:history="1">
        <w:r>
          <w:rPr>
            <w:color w:val="0000ED"/>
            <w:spacing w:val="-5"/>
            <w:sz w:val="30"/>
          </w:rPr>
          <w:t xml:space="preserve"> </w:t>
        </w:r>
        <w:r>
          <w:rPr>
            <w:color w:val="0000ED"/>
            <w:sz w:val="30"/>
            <w:u w:val="thick" w:color="0000ED"/>
          </w:rPr>
          <w:t>Back to text</w:t>
        </w:r>
      </w:hyperlink>
    </w:p>
    <w:p w14:paraId="55B766F2" w14:textId="77777777" w:rsidR="002E52A5" w:rsidRDefault="002E52A5">
      <w:pPr>
        <w:rPr>
          <w:sz w:val="30"/>
        </w:rPr>
        <w:sectPr w:rsidR="002E52A5">
          <w:headerReference w:type="default" r:id="rId681"/>
          <w:pgSz w:w="12240" w:h="15840"/>
          <w:pgMar w:top="1360" w:right="1420" w:bottom="280" w:left="1420" w:header="0" w:footer="0" w:gutter="0"/>
          <w:cols w:space="720"/>
        </w:sectPr>
      </w:pPr>
    </w:p>
    <w:p w14:paraId="77F527B4" w14:textId="77777777" w:rsidR="002E52A5" w:rsidRDefault="009E791A">
      <w:pPr>
        <w:pStyle w:val="Paragraphedeliste"/>
        <w:numPr>
          <w:ilvl w:val="0"/>
          <w:numId w:val="7"/>
        </w:numPr>
        <w:tabs>
          <w:tab w:val="left" w:pos="720"/>
        </w:tabs>
        <w:spacing w:before="70"/>
        <w:ind w:right="218"/>
        <w:rPr>
          <w:sz w:val="30"/>
        </w:rPr>
      </w:pPr>
      <w:bookmarkStart w:id="2940" w:name="_bookmark2911"/>
      <w:bookmarkEnd w:id="2940"/>
      <w:r>
        <w:rPr>
          <w:sz w:val="30"/>
        </w:rPr>
        <w:t xml:space="preserve">Author interview with Rybachuk, October 2018. </w:t>
      </w:r>
      <w:r>
        <w:rPr>
          <w:spacing w:val="-4"/>
          <w:sz w:val="30"/>
        </w:rPr>
        <w:t xml:space="preserve">Yanukovych </w:t>
      </w:r>
      <w:r>
        <w:rPr>
          <w:sz w:val="30"/>
        </w:rPr>
        <w:t xml:space="preserve">was the gruff, tough-talking former governor from the grit and steel mills of east Ukraine, which had always maintained close links to Russia. He’d spent his teenage years in and out of prison, and then became close to the </w:t>
      </w:r>
      <w:r>
        <w:rPr>
          <w:spacing w:val="-3"/>
          <w:sz w:val="30"/>
        </w:rPr>
        <w:t xml:space="preserve">region’s </w:t>
      </w:r>
      <w:r>
        <w:rPr>
          <w:sz w:val="30"/>
        </w:rPr>
        <w:t>biggest steel tycoon, Ri</w:t>
      </w:r>
      <w:r>
        <w:rPr>
          <w:sz w:val="30"/>
        </w:rPr>
        <w:t xml:space="preserve">nat </w:t>
      </w:r>
      <w:r>
        <w:rPr>
          <w:spacing w:val="-3"/>
          <w:sz w:val="30"/>
        </w:rPr>
        <w:t xml:space="preserve">Akhmetov, </w:t>
      </w:r>
      <w:r>
        <w:rPr>
          <w:sz w:val="30"/>
        </w:rPr>
        <w:t xml:space="preserve">whose own past was steeped in the </w:t>
      </w:r>
      <w:r>
        <w:rPr>
          <w:spacing w:val="-3"/>
          <w:sz w:val="30"/>
        </w:rPr>
        <w:t xml:space="preserve">region’s </w:t>
      </w:r>
      <w:r>
        <w:rPr>
          <w:sz w:val="30"/>
        </w:rPr>
        <w:t xml:space="preserve">mobster wars. Akhmetov had been the biggest financial backer of </w:t>
      </w:r>
      <w:r>
        <w:rPr>
          <w:spacing w:val="-4"/>
          <w:sz w:val="30"/>
        </w:rPr>
        <w:t xml:space="preserve">Yanukovych’s </w:t>
      </w:r>
      <w:r>
        <w:rPr>
          <w:sz w:val="30"/>
        </w:rPr>
        <w:t xml:space="preserve">Party of Regions. But when one of </w:t>
      </w:r>
      <w:r>
        <w:rPr>
          <w:spacing w:val="-4"/>
          <w:sz w:val="30"/>
        </w:rPr>
        <w:t xml:space="preserve">Yanukovych’s </w:t>
      </w:r>
      <w:r>
        <w:rPr>
          <w:sz w:val="30"/>
        </w:rPr>
        <w:t xml:space="preserve">closest aides introduced him to Firtash sometime in 2006, </w:t>
      </w:r>
      <w:r>
        <w:rPr>
          <w:spacing w:val="-4"/>
          <w:sz w:val="30"/>
        </w:rPr>
        <w:t xml:space="preserve">Yanukovych </w:t>
      </w:r>
      <w:r>
        <w:rPr>
          <w:sz w:val="30"/>
        </w:rPr>
        <w:t>welcom</w:t>
      </w:r>
      <w:r>
        <w:rPr>
          <w:sz w:val="30"/>
        </w:rPr>
        <w:t xml:space="preserve">ed having an alternative. ‘He was told, </w:t>
      </w:r>
      <w:r>
        <w:rPr>
          <w:spacing w:val="-8"/>
          <w:sz w:val="30"/>
        </w:rPr>
        <w:t xml:space="preserve">“You </w:t>
      </w:r>
      <w:r>
        <w:rPr>
          <w:sz w:val="30"/>
        </w:rPr>
        <w:t xml:space="preserve">will have your own </w:t>
      </w:r>
      <w:r>
        <w:rPr>
          <w:spacing w:val="-3"/>
          <w:sz w:val="30"/>
        </w:rPr>
        <w:t xml:space="preserve">cashier. </w:t>
      </w:r>
      <w:r>
        <w:rPr>
          <w:spacing w:val="-11"/>
          <w:sz w:val="30"/>
        </w:rPr>
        <w:t xml:space="preserve">You </w:t>
      </w:r>
      <w:r>
        <w:rPr>
          <w:sz w:val="30"/>
        </w:rPr>
        <w:t xml:space="preserve">won’t depend on Akhmetov </w:t>
      </w:r>
      <w:r>
        <w:rPr>
          <w:spacing w:val="-4"/>
          <w:sz w:val="30"/>
        </w:rPr>
        <w:t xml:space="preserve">now,”’ </w:t>
      </w:r>
      <w:r>
        <w:rPr>
          <w:sz w:val="30"/>
        </w:rPr>
        <w:t xml:space="preserve">said Rybachuk, the former chief of staff to </w:t>
      </w:r>
      <w:r>
        <w:rPr>
          <w:spacing w:val="-4"/>
          <w:sz w:val="30"/>
        </w:rPr>
        <w:t xml:space="preserve">Yushchenko. </w:t>
      </w:r>
      <w:r>
        <w:rPr>
          <w:sz w:val="30"/>
        </w:rPr>
        <w:t xml:space="preserve">‘At some point Firtash successfully represented the influence of Putin over </w:t>
      </w:r>
      <w:r>
        <w:rPr>
          <w:spacing w:val="-5"/>
          <w:sz w:val="30"/>
        </w:rPr>
        <w:t xml:space="preserve">Yanukovych. </w:t>
      </w:r>
      <w:r>
        <w:rPr>
          <w:sz w:val="30"/>
        </w:rPr>
        <w:t>The</w:t>
      </w:r>
      <w:r>
        <w:rPr>
          <w:sz w:val="30"/>
        </w:rPr>
        <w:t xml:space="preserve"> idea was to really corrupt him.’</w:t>
      </w:r>
    </w:p>
    <w:p w14:paraId="130123C6" w14:textId="77777777" w:rsidR="002E52A5" w:rsidRDefault="009E791A">
      <w:pPr>
        <w:pStyle w:val="Corpsdetexte"/>
      </w:pPr>
      <w:hyperlink w:anchor="_bookmark1138" w:history="1">
        <w:r>
          <w:rPr>
            <w:color w:val="0000ED"/>
            <w:u w:val="thick" w:color="0000ED"/>
          </w:rPr>
          <w:t>Back to text</w:t>
        </w:r>
      </w:hyperlink>
    </w:p>
    <w:p w14:paraId="2DC60E51" w14:textId="77777777" w:rsidR="002E52A5" w:rsidRDefault="009E791A">
      <w:pPr>
        <w:pStyle w:val="Paragraphedeliste"/>
        <w:numPr>
          <w:ilvl w:val="0"/>
          <w:numId w:val="7"/>
        </w:numPr>
        <w:tabs>
          <w:tab w:val="left" w:pos="720"/>
        </w:tabs>
        <w:ind w:right="233"/>
        <w:rPr>
          <w:sz w:val="30"/>
        </w:rPr>
      </w:pPr>
      <w:bookmarkStart w:id="2941" w:name="_bookmark2912"/>
      <w:bookmarkEnd w:id="2941"/>
      <w:r>
        <w:rPr>
          <w:sz w:val="30"/>
        </w:rPr>
        <w:t xml:space="preserve">According to a lawsuit filed in the US by </w:t>
      </w:r>
      <w:r>
        <w:rPr>
          <w:spacing w:val="-7"/>
          <w:sz w:val="30"/>
        </w:rPr>
        <w:t xml:space="preserve">Yulia </w:t>
      </w:r>
      <w:r>
        <w:rPr>
          <w:sz w:val="30"/>
        </w:rPr>
        <w:t xml:space="preserve">Tymoshenko, the former Ukrainian prime minister, in 2012. ‘President </w:t>
      </w:r>
      <w:r>
        <w:rPr>
          <w:spacing w:val="-4"/>
          <w:sz w:val="30"/>
        </w:rPr>
        <w:t xml:space="preserve">Yanukovych’s </w:t>
      </w:r>
      <w:r>
        <w:rPr>
          <w:sz w:val="30"/>
        </w:rPr>
        <w:t xml:space="preserve">US Advisor to be summoned as a respondent in </w:t>
      </w:r>
      <w:r>
        <w:rPr>
          <w:spacing w:val="-4"/>
          <w:sz w:val="30"/>
        </w:rPr>
        <w:t>T</w:t>
      </w:r>
      <w:r>
        <w:rPr>
          <w:spacing w:val="-4"/>
          <w:sz w:val="30"/>
        </w:rPr>
        <w:t xml:space="preserve">ymoshenko’s </w:t>
      </w:r>
      <w:r>
        <w:rPr>
          <w:sz w:val="30"/>
        </w:rPr>
        <w:t xml:space="preserve">claim </w:t>
      </w:r>
      <w:r>
        <w:rPr>
          <w:spacing w:val="-3"/>
          <w:sz w:val="30"/>
        </w:rPr>
        <w:t xml:space="preserve">against </w:t>
      </w:r>
      <w:r>
        <w:rPr>
          <w:sz w:val="30"/>
        </w:rPr>
        <w:t xml:space="preserve">Rosukrenergo’, interview with </w:t>
      </w:r>
      <w:r>
        <w:rPr>
          <w:spacing w:val="-3"/>
          <w:sz w:val="30"/>
        </w:rPr>
        <w:t xml:space="preserve">Tymoshenko </w:t>
      </w:r>
      <w:r>
        <w:rPr>
          <w:sz w:val="30"/>
        </w:rPr>
        <w:t xml:space="preserve">lawyer in Zerkalo Nedeli, </w:t>
      </w:r>
      <w:r>
        <w:rPr>
          <w:i/>
          <w:sz w:val="30"/>
        </w:rPr>
        <w:t xml:space="preserve">Gorshenin </w:t>
      </w:r>
      <w:r>
        <w:rPr>
          <w:i/>
          <w:spacing w:val="-5"/>
          <w:sz w:val="30"/>
        </w:rPr>
        <w:t>Weekly</w:t>
      </w:r>
      <w:r>
        <w:rPr>
          <w:spacing w:val="-5"/>
          <w:sz w:val="30"/>
        </w:rPr>
        <w:t xml:space="preserve">, </w:t>
      </w:r>
      <w:r>
        <w:rPr>
          <w:sz w:val="30"/>
        </w:rPr>
        <w:t>February 13</w:t>
      </w:r>
      <w:r>
        <w:rPr>
          <w:spacing w:val="5"/>
          <w:sz w:val="30"/>
        </w:rPr>
        <w:t xml:space="preserve"> </w:t>
      </w:r>
      <w:r>
        <w:rPr>
          <w:sz w:val="30"/>
        </w:rPr>
        <w:t>2012</w:t>
      </w:r>
    </w:p>
    <w:p w14:paraId="221FF36C" w14:textId="77777777" w:rsidR="002E52A5" w:rsidRDefault="009E791A">
      <w:pPr>
        <w:pStyle w:val="Corpsdetexte"/>
      </w:pPr>
      <w:hyperlink w:anchor="_bookmark1139" w:history="1">
        <w:r>
          <w:rPr>
            <w:color w:val="0000ED"/>
            <w:u w:val="thick" w:color="0000ED"/>
          </w:rPr>
          <w:t>Back to text</w:t>
        </w:r>
      </w:hyperlink>
    </w:p>
    <w:p w14:paraId="3ECA4057" w14:textId="77777777" w:rsidR="002E52A5" w:rsidRDefault="009E791A">
      <w:pPr>
        <w:pStyle w:val="Paragraphedeliste"/>
        <w:numPr>
          <w:ilvl w:val="0"/>
          <w:numId w:val="7"/>
        </w:numPr>
        <w:tabs>
          <w:tab w:val="left" w:pos="720"/>
        </w:tabs>
        <w:ind w:right="479"/>
        <w:rPr>
          <w:sz w:val="30"/>
        </w:rPr>
      </w:pPr>
      <w:bookmarkStart w:id="2942" w:name="_bookmark2913"/>
      <w:bookmarkEnd w:id="2942"/>
      <w:r>
        <w:rPr>
          <w:sz w:val="30"/>
        </w:rPr>
        <w:t xml:space="preserve">Hans-Martin Tillack, ‘A </w:t>
      </w:r>
      <w:r>
        <w:rPr>
          <w:spacing w:val="-6"/>
          <w:sz w:val="30"/>
        </w:rPr>
        <w:t xml:space="preserve">Tale </w:t>
      </w:r>
      <w:r>
        <w:rPr>
          <w:sz w:val="30"/>
        </w:rPr>
        <w:t xml:space="preserve">of Gazoviki, Money and Greed’, </w:t>
      </w:r>
      <w:r>
        <w:rPr>
          <w:i/>
          <w:spacing w:val="-4"/>
          <w:sz w:val="30"/>
        </w:rPr>
        <w:t xml:space="preserve">Stern </w:t>
      </w:r>
      <w:r>
        <w:rPr>
          <w:i/>
          <w:sz w:val="30"/>
        </w:rPr>
        <w:t>Magazine</w:t>
      </w:r>
      <w:r>
        <w:rPr>
          <w:sz w:val="30"/>
        </w:rPr>
        <w:t>, Septem</w:t>
      </w:r>
      <w:r>
        <w:rPr>
          <w:sz w:val="30"/>
        </w:rPr>
        <w:t>ber 13</w:t>
      </w:r>
      <w:r>
        <w:rPr>
          <w:spacing w:val="-1"/>
          <w:sz w:val="30"/>
        </w:rPr>
        <w:t xml:space="preserve"> </w:t>
      </w:r>
      <w:r>
        <w:rPr>
          <w:sz w:val="30"/>
        </w:rPr>
        <w:t>2007</w:t>
      </w:r>
    </w:p>
    <w:p w14:paraId="701315BB" w14:textId="77777777" w:rsidR="002E52A5" w:rsidRDefault="009E791A">
      <w:pPr>
        <w:pStyle w:val="Corpsdetexte"/>
      </w:pPr>
      <w:hyperlink w:anchor="_bookmark1140" w:history="1">
        <w:r>
          <w:rPr>
            <w:color w:val="0000ED"/>
            <w:u w:val="thick" w:color="0000ED"/>
          </w:rPr>
          <w:t>Back to text</w:t>
        </w:r>
      </w:hyperlink>
    </w:p>
    <w:p w14:paraId="273595C1" w14:textId="77777777" w:rsidR="002E52A5" w:rsidRDefault="009E791A">
      <w:pPr>
        <w:pStyle w:val="Paragraphedeliste"/>
        <w:numPr>
          <w:ilvl w:val="0"/>
          <w:numId w:val="7"/>
        </w:numPr>
        <w:tabs>
          <w:tab w:val="left" w:pos="720"/>
        </w:tabs>
        <w:ind w:left="119" w:right="2632" w:firstLine="0"/>
        <w:rPr>
          <w:sz w:val="30"/>
        </w:rPr>
      </w:pPr>
      <w:bookmarkStart w:id="2943" w:name="_bookmark2914"/>
      <w:bookmarkEnd w:id="2943"/>
      <w:r>
        <w:rPr>
          <w:sz w:val="30"/>
        </w:rPr>
        <w:t xml:space="preserve">Author interview with senior banker, August </w:t>
      </w:r>
      <w:r>
        <w:rPr>
          <w:spacing w:val="-4"/>
          <w:sz w:val="30"/>
        </w:rPr>
        <w:t>2013</w:t>
      </w:r>
      <w:hyperlink w:anchor="_bookmark1141" w:history="1">
        <w:r>
          <w:rPr>
            <w:color w:val="0000ED"/>
            <w:spacing w:val="-4"/>
            <w:sz w:val="30"/>
          </w:rPr>
          <w:t xml:space="preserve"> </w:t>
        </w:r>
        <w:r>
          <w:rPr>
            <w:color w:val="0000ED"/>
            <w:sz w:val="30"/>
            <w:u w:val="thick" w:color="0000ED"/>
          </w:rPr>
          <w:t>Back to text</w:t>
        </w:r>
      </w:hyperlink>
    </w:p>
    <w:p w14:paraId="4DBED977" w14:textId="77777777" w:rsidR="002E52A5" w:rsidRDefault="009E791A">
      <w:pPr>
        <w:pStyle w:val="Paragraphedeliste"/>
        <w:numPr>
          <w:ilvl w:val="0"/>
          <w:numId w:val="7"/>
        </w:numPr>
        <w:tabs>
          <w:tab w:val="left" w:pos="720"/>
        </w:tabs>
        <w:ind w:left="119" w:right="2779" w:firstLine="0"/>
        <w:rPr>
          <w:sz w:val="30"/>
        </w:rPr>
      </w:pPr>
      <w:bookmarkStart w:id="2944" w:name="_bookmark2915"/>
      <w:bookmarkEnd w:id="2944"/>
      <w:r>
        <w:rPr>
          <w:sz w:val="30"/>
        </w:rPr>
        <w:t>See</w:t>
      </w:r>
      <w:hyperlink w:anchor="_bookmark53" w:history="1">
        <w:r>
          <w:rPr>
            <w:color w:val="0000ED"/>
            <w:sz w:val="30"/>
          </w:rPr>
          <w:t xml:space="preserve"> </w:t>
        </w:r>
        <w:r>
          <w:rPr>
            <w:color w:val="0000ED"/>
            <w:sz w:val="30"/>
            <w:u w:val="thick" w:color="0000ED"/>
          </w:rPr>
          <w:t>Cha</w:t>
        </w:r>
        <w:r>
          <w:rPr>
            <w:color w:val="0000ED"/>
            <w:sz w:val="30"/>
          </w:rPr>
          <w:t>p</w:t>
        </w:r>
        <w:r>
          <w:rPr>
            <w:color w:val="0000ED"/>
            <w:sz w:val="30"/>
            <w:u w:val="thick" w:color="0000ED"/>
          </w:rPr>
          <w:t>ter 1</w:t>
        </w:r>
      </w:hyperlink>
      <w:r>
        <w:rPr>
          <w:sz w:val="30"/>
        </w:rPr>
        <w:t xml:space="preserve">; this from Bundestag </w:t>
      </w:r>
      <w:r>
        <w:rPr>
          <w:spacing w:val="-2"/>
          <w:sz w:val="30"/>
        </w:rPr>
        <w:t>investigation</w:t>
      </w:r>
      <w:hyperlink w:anchor="_bookmark1142" w:history="1">
        <w:r>
          <w:rPr>
            <w:color w:val="0000ED"/>
            <w:spacing w:val="-2"/>
            <w:sz w:val="30"/>
          </w:rPr>
          <w:t xml:space="preserve"> </w:t>
        </w:r>
        <w:r>
          <w:rPr>
            <w:color w:val="0000ED"/>
            <w:sz w:val="30"/>
            <w:u w:val="thick" w:color="0000ED"/>
          </w:rPr>
          <w:t>Back to text</w:t>
        </w:r>
      </w:hyperlink>
    </w:p>
    <w:p w14:paraId="2DA98798" w14:textId="77777777" w:rsidR="002E52A5" w:rsidRDefault="009E791A">
      <w:pPr>
        <w:pStyle w:val="Paragraphedeliste"/>
        <w:numPr>
          <w:ilvl w:val="0"/>
          <w:numId w:val="7"/>
        </w:numPr>
        <w:tabs>
          <w:tab w:val="left" w:pos="720"/>
        </w:tabs>
        <w:ind w:left="119" w:right="5482" w:firstLine="0"/>
        <w:rPr>
          <w:sz w:val="30"/>
        </w:rPr>
      </w:pPr>
      <w:bookmarkStart w:id="2945" w:name="_bookmark2916"/>
      <w:bookmarkEnd w:id="2945"/>
      <w:r>
        <w:rPr>
          <w:sz w:val="30"/>
        </w:rPr>
        <w:t xml:space="preserve">Forster, </w:t>
      </w:r>
      <w:r>
        <w:rPr>
          <w:i/>
          <w:sz w:val="30"/>
        </w:rPr>
        <w:t>Auf der Spur</w:t>
      </w:r>
      <w:r>
        <w:rPr>
          <w:sz w:val="30"/>
        </w:rPr>
        <w:t xml:space="preserve">, </w:t>
      </w:r>
      <w:r>
        <w:rPr>
          <w:spacing w:val="-4"/>
          <w:sz w:val="30"/>
        </w:rPr>
        <w:t>p.86</w:t>
      </w:r>
      <w:hyperlink w:anchor="_bookmark1143" w:history="1">
        <w:r>
          <w:rPr>
            <w:color w:val="0000ED"/>
            <w:spacing w:val="-4"/>
            <w:sz w:val="30"/>
          </w:rPr>
          <w:t xml:space="preserve"> </w:t>
        </w:r>
        <w:r>
          <w:rPr>
            <w:color w:val="0000ED"/>
            <w:sz w:val="30"/>
            <w:u w:val="thick" w:color="0000ED"/>
          </w:rPr>
          <w:t>Back to text</w:t>
        </w:r>
      </w:hyperlink>
    </w:p>
    <w:p w14:paraId="5BC39222" w14:textId="77777777" w:rsidR="002E52A5" w:rsidRDefault="009E791A">
      <w:pPr>
        <w:pStyle w:val="Paragraphedeliste"/>
        <w:numPr>
          <w:ilvl w:val="0"/>
          <w:numId w:val="7"/>
        </w:numPr>
        <w:tabs>
          <w:tab w:val="left" w:pos="720"/>
        </w:tabs>
        <w:ind w:right="364"/>
        <w:rPr>
          <w:sz w:val="30"/>
        </w:rPr>
      </w:pPr>
      <w:bookmarkStart w:id="2946" w:name="_bookmark2917"/>
      <w:bookmarkEnd w:id="2946"/>
      <w:r>
        <w:rPr>
          <w:sz w:val="30"/>
        </w:rPr>
        <w:t xml:space="preserve">In one deal in 2005 he’d acquired a Bulgarian mobile-phone </w:t>
      </w:r>
      <w:r>
        <w:rPr>
          <w:spacing w:val="-3"/>
          <w:sz w:val="30"/>
        </w:rPr>
        <w:t xml:space="preserve">operator </w:t>
      </w:r>
      <w:r>
        <w:rPr>
          <w:sz w:val="30"/>
        </w:rPr>
        <w:t xml:space="preserve">from the alleged Russian mobster who owned much of </w:t>
      </w:r>
      <w:r>
        <w:rPr>
          <w:spacing w:val="-3"/>
          <w:sz w:val="30"/>
        </w:rPr>
        <w:t xml:space="preserve">Russia’s </w:t>
      </w:r>
      <w:r>
        <w:rPr>
          <w:sz w:val="30"/>
        </w:rPr>
        <w:t>aluminium</w:t>
      </w:r>
      <w:r>
        <w:rPr>
          <w:sz w:val="30"/>
        </w:rPr>
        <w:t xml:space="preserve"> industry in the nineties, Michael </w:t>
      </w:r>
      <w:r>
        <w:rPr>
          <w:spacing w:val="-3"/>
          <w:sz w:val="30"/>
        </w:rPr>
        <w:t xml:space="preserve">Cherney, </w:t>
      </w:r>
      <w:r>
        <w:rPr>
          <w:sz w:val="30"/>
        </w:rPr>
        <w:t xml:space="preserve">reaping nearly a billion euros in profit when he flipped the mobile operator soon after to </w:t>
      </w:r>
      <w:r>
        <w:rPr>
          <w:spacing w:val="-3"/>
          <w:sz w:val="30"/>
        </w:rPr>
        <w:t>Telekom</w:t>
      </w:r>
      <w:r>
        <w:rPr>
          <w:sz w:val="30"/>
        </w:rPr>
        <w:t xml:space="preserve"> Austria.</w:t>
      </w:r>
    </w:p>
    <w:p w14:paraId="78C9F9DD" w14:textId="77777777" w:rsidR="002E52A5" w:rsidRDefault="009E791A">
      <w:pPr>
        <w:pStyle w:val="Corpsdetexte"/>
        <w:spacing w:before="1"/>
      </w:pPr>
      <w:hyperlink w:anchor="_bookmark1144" w:history="1">
        <w:r>
          <w:rPr>
            <w:color w:val="0000ED"/>
            <w:u w:val="thick" w:color="0000ED"/>
          </w:rPr>
          <w:t>Back to text</w:t>
        </w:r>
      </w:hyperlink>
    </w:p>
    <w:p w14:paraId="7783997B" w14:textId="77777777" w:rsidR="002E52A5" w:rsidRDefault="009E791A">
      <w:pPr>
        <w:pStyle w:val="Paragraphedeliste"/>
        <w:numPr>
          <w:ilvl w:val="0"/>
          <w:numId w:val="7"/>
        </w:numPr>
        <w:tabs>
          <w:tab w:val="left" w:pos="720"/>
        </w:tabs>
        <w:ind w:right="186"/>
        <w:rPr>
          <w:sz w:val="30"/>
        </w:rPr>
      </w:pPr>
      <w:bookmarkStart w:id="2947" w:name="_bookmark2918"/>
      <w:bookmarkEnd w:id="2947"/>
      <w:r>
        <w:rPr>
          <w:sz w:val="30"/>
        </w:rPr>
        <w:t>Schla</w:t>
      </w:r>
      <w:r>
        <w:rPr>
          <w:sz w:val="30"/>
        </w:rPr>
        <w:t xml:space="preserve">ff’s close associate Michael Hason took a seat on its board, </w:t>
      </w:r>
      <w:r>
        <w:rPr>
          <w:spacing w:val="-4"/>
          <w:sz w:val="30"/>
        </w:rPr>
        <w:t xml:space="preserve">while </w:t>
      </w:r>
      <w:r>
        <w:rPr>
          <w:sz w:val="30"/>
        </w:rPr>
        <w:t>Schlaff’s close business partner, an oil trader named Robert</w:t>
      </w:r>
      <w:r>
        <w:rPr>
          <w:spacing w:val="-18"/>
          <w:sz w:val="30"/>
        </w:rPr>
        <w:t xml:space="preserve"> </w:t>
      </w:r>
      <w:r>
        <w:rPr>
          <w:sz w:val="30"/>
        </w:rPr>
        <w:t>Novikovsky</w:t>
      </w:r>
    </w:p>
    <w:p w14:paraId="0EA3E9D0" w14:textId="77777777" w:rsidR="002E52A5" w:rsidRDefault="002E52A5">
      <w:pPr>
        <w:rPr>
          <w:sz w:val="30"/>
        </w:rPr>
        <w:sectPr w:rsidR="002E52A5">
          <w:headerReference w:type="default" r:id="rId682"/>
          <w:pgSz w:w="12240" w:h="15840"/>
          <w:pgMar w:top="1360" w:right="1420" w:bottom="280" w:left="1420" w:header="0" w:footer="0" w:gutter="0"/>
          <w:cols w:space="720"/>
        </w:sectPr>
      </w:pPr>
    </w:p>
    <w:p w14:paraId="414D9A38" w14:textId="77777777" w:rsidR="002E52A5" w:rsidRDefault="009E791A">
      <w:pPr>
        <w:pStyle w:val="Corpsdetexte"/>
        <w:spacing w:before="70"/>
        <w:ind w:left="419" w:right="204"/>
      </w:pPr>
      <w:r>
        <w:t xml:space="preserve">(whose Jurimex company had sold oil to Belarus from the Russian oil major Surgutneftegaz, linked to close Putin ally Gennady Timchenko), held a 20 per cent stake in it. Another Akimov deputy from IMAG, Peter Haenseler, the former colonel from the Austrian </w:t>
      </w:r>
      <w:r>
        <w:t xml:space="preserve">secret services, also reportedly played a role in establishing it: Roman Kupchinsky, ‘The Shadowy Side of Gazprom’s Expanding Central European Gas Hub’, </w:t>
      </w:r>
      <w:r>
        <w:rPr>
          <w:i/>
        </w:rPr>
        <w:t>Eurasia Daily Monitor</w:t>
      </w:r>
      <w:r>
        <w:t>, Vol 5, Issue 217, Jamestown Foundation, November 12 2008</w:t>
      </w:r>
    </w:p>
    <w:p w14:paraId="59221F06" w14:textId="77777777" w:rsidR="002E52A5" w:rsidRDefault="009E791A">
      <w:pPr>
        <w:pStyle w:val="Corpsdetexte"/>
      </w:pPr>
      <w:hyperlink w:anchor="_bookmark1145" w:history="1">
        <w:r>
          <w:rPr>
            <w:color w:val="0000ED"/>
            <w:u w:val="thick" w:color="0000ED"/>
          </w:rPr>
          <w:t>Back to text</w:t>
        </w:r>
      </w:hyperlink>
    </w:p>
    <w:p w14:paraId="0D0D0A5D" w14:textId="77777777" w:rsidR="002E52A5" w:rsidRDefault="009E791A">
      <w:pPr>
        <w:pStyle w:val="Paragraphedeliste"/>
        <w:numPr>
          <w:ilvl w:val="0"/>
          <w:numId w:val="7"/>
        </w:numPr>
        <w:tabs>
          <w:tab w:val="left" w:pos="720"/>
        </w:tabs>
        <w:ind w:right="419"/>
        <w:rPr>
          <w:sz w:val="30"/>
        </w:rPr>
      </w:pPr>
      <w:bookmarkStart w:id="2948" w:name="_bookmark2919"/>
      <w:bookmarkEnd w:id="2948"/>
      <w:r>
        <w:rPr>
          <w:sz w:val="30"/>
        </w:rPr>
        <w:t xml:space="preserve">Ibid. The outfit also overlapped with Rosukrenergo: a board </w:t>
      </w:r>
      <w:r>
        <w:rPr>
          <w:spacing w:val="-3"/>
          <w:sz w:val="30"/>
        </w:rPr>
        <w:t xml:space="preserve">member </w:t>
      </w:r>
      <w:r>
        <w:rPr>
          <w:sz w:val="30"/>
        </w:rPr>
        <w:t xml:space="preserve">from Rosukrenergo, a Swiss accountant named Dr Hans Baumgartner, was president of the Centrex </w:t>
      </w:r>
      <w:r>
        <w:rPr>
          <w:spacing w:val="-4"/>
          <w:sz w:val="30"/>
        </w:rPr>
        <w:t xml:space="preserve">Vienna </w:t>
      </w:r>
      <w:r>
        <w:rPr>
          <w:sz w:val="30"/>
        </w:rPr>
        <w:t>arm and helped set up the broader group.</w:t>
      </w:r>
    </w:p>
    <w:p w14:paraId="48535BD0" w14:textId="77777777" w:rsidR="002E52A5" w:rsidRDefault="009E791A">
      <w:pPr>
        <w:pStyle w:val="Corpsdetexte"/>
      </w:pPr>
      <w:hyperlink w:anchor="_bookmark1146" w:history="1">
        <w:r>
          <w:rPr>
            <w:color w:val="0000ED"/>
            <w:u w:val="thick" w:color="0000ED"/>
          </w:rPr>
          <w:t>Back to text</w:t>
        </w:r>
      </w:hyperlink>
    </w:p>
    <w:p w14:paraId="40F62616" w14:textId="77777777" w:rsidR="002E52A5" w:rsidRDefault="009E791A">
      <w:pPr>
        <w:pStyle w:val="Paragraphedeliste"/>
        <w:numPr>
          <w:ilvl w:val="0"/>
          <w:numId w:val="7"/>
        </w:numPr>
        <w:tabs>
          <w:tab w:val="left" w:pos="720"/>
        </w:tabs>
        <w:ind w:right="565"/>
        <w:rPr>
          <w:sz w:val="30"/>
        </w:rPr>
      </w:pPr>
      <w:bookmarkStart w:id="2949" w:name="_bookmark2920"/>
      <w:bookmarkEnd w:id="2949"/>
      <w:r>
        <w:rPr>
          <w:sz w:val="30"/>
        </w:rPr>
        <w:t xml:space="preserve">Tillack, ‘A </w:t>
      </w:r>
      <w:r>
        <w:rPr>
          <w:spacing w:val="-6"/>
          <w:sz w:val="30"/>
        </w:rPr>
        <w:t xml:space="preserve">Tale </w:t>
      </w:r>
      <w:r>
        <w:rPr>
          <w:sz w:val="30"/>
        </w:rPr>
        <w:t>of Gazoviki, Money and Greed’; Kupchinsky,</w:t>
      </w:r>
      <w:r>
        <w:rPr>
          <w:spacing w:val="-22"/>
          <w:sz w:val="30"/>
        </w:rPr>
        <w:t xml:space="preserve"> </w:t>
      </w:r>
      <w:r>
        <w:rPr>
          <w:spacing w:val="-4"/>
          <w:sz w:val="30"/>
        </w:rPr>
        <w:t xml:space="preserve">‘The </w:t>
      </w:r>
      <w:r>
        <w:rPr>
          <w:sz w:val="30"/>
        </w:rPr>
        <w:t>Shadowy Side of Gazprom’s Expanding Central European Gas</w:t>
      </w:r>
      <w:r>
        <w:rPr>
          <w:spacing w:val="-13"/>
          <w:sz w:val="30"/>
        </w:rPr>
        <w:t xml:space="preserve"> </w:t>
      </w:r>
      <w:r>
        <w:rPr>
          <w:sz w:val="30"/>
        </w:rPr>
        <w:t>Hub’</w:t>
      </w:r>
    </w:p>
    <w:p w14:paraId="3E1FE692" w14:textId="77777777" w:rsidR="002E52A5" w:rsidRDefault="009E791A">
      <w:pPr>
        <w:pStyle w:val="Corpsdetexte"/>
      </w:pPr>
      <w:hyperlink w:anchor="_bookmark1147" w:history="1">
        <w:r>
          <w:rPr>
            <w:color w:val="0000ED"/>
            <w:u w:val="thick" w:color="0000ED"/>
          </w:rPr>
          <w:t>Back to text</w:t>
        </w:r>
      </w:hyperlink>
    </w:p>
    <w:p w14:paraId="68DD3AF0" w14:textId="77777777" w:rsidR="002E52A5" w:rsidRDefault="009E791A">
      <w:pPr>
        <w:pStyle w:val="Paragraphedeliste"/>
        <w:numPr>
          <w:ilvl w:val="0"/>
          <w:numId w:val="7"/>
        </w:numPr>
        <w:tabs>
          <w:tab w:val="left" w:pos="720"/>
        </w:tabs>
        <w:ind w:right="1315"/>
        <w:rPr>
          <w:sz w:val="30"/>
        </w:rPr>
      </w:pPr>
      <w:bookmarkStart w:id="2950" w:name="_bookmark2921"/>
      <w:bookmarkEnd w:id="2950"/>
      <w:r>
        <w:rPr>
          <w:sz w:val="30"/>
        </w:rPr>
        <w:t xml:space="preserve">Roman Kupchinsky, ‘Gazprom’s European </w:t>
      </w:r>
      <w:r>
        <w:rPr>
          <w:spacing w:val="-5"/>
          <w:sz w:val="30"/>
        </w:rPr>
        <w:t>Web’,</w:t>
      </w:r>
      <w:r>
        <w:rPr>
          <w:spacing w:val="-50"/>
          <w:sz w:val="30"/>
        </w:rPr>
        <w:t xml:space="preserve"> </w:t>
      </w:r>
      <w:r>
        <w:rPr>
          <w:sz w:val="30"/>
        </w:rPr>
        <w:t>Jamestown Foundat</w:t>
      </w:r>
      <w:r>
        <w:rPr>
          <w:sz w:val="30"/>
        </w:rPr>
        <w:t>ion, February 2009</w:t>
      </w:r>
    </w:p>
    <w:p w14:paraId="0A2B0978" w14:textId="77777777" w:rsidR="002E52A5" w:rsidRDefault="009E791A">
      <w:pPr>
        <w:pStyle w:val="Corpsdetexte"/>
      </w:pPr>
      <w:hyperlink w:anchor="_bookmark1148" w:history="1">
        <w:r>
          <w:rPr>
            <w:color w:val="0000ED"/>
            <w:u w:val="thick" w:color="0000ED"/>
          </w:rPr>
          <w:t>Back to text</w:t>
        </w:r>
      </w:hyperlink>
    </w:p>
    <w:p w14:paraId="3016F2DF" w14:textId="77777777" w:rsidR="002E52A5" w:rsidRDefault="009E791A">
      <w:pPr>
        <w:pStyle w:val="Paragraphedeliste"/>
        <w:numPr>
          <w:ilvl w:val="0"/>
          <w:numId w:val="7"/>
        </w:numPr>
        <w:tabs>
          <w:tab w:val="left" w:pos="720"/>
        </w:tabs>
        <w:ind w:right="163"/>
        <w:rPr>
          <w:sz w:val="30"/>
        </w:rPr>
      </w:pPr>
      <w:bookmarkStart w:id="2951" w:name="_bookmark2922"/>
      <w:bookmarkEnd w:id="2951"/>
      <w:r>
        <w:rPr>
          <w:sz w:val="30"/>
        </w:rPr>
        <w:t xml:space="preserve">Gidi </w:t>
      </w:r>
      <w:r>
        <w:rPr>
          <w:spacing w:val="-5"/>
          <w:sz w:val="30"/>
        </w:rPr>
        <w:t xml:space="preserve">Weitz, </w:t>
      </w:r>
      <w:r>
        <w:rPr>
          <w:sz w:val="30"/>
        </w:rPr>
        <w:t xml:space="preserve">‘The Schlaff Saga: Money Flows into the Sharon Family Accounts’, </w:t>
      </w:r>
      <w:r>
        <w:rPr>
          <w:i/>
          <w:sz w:val="30"/>
        </w:rPr>
        <w:t>Haaretz</w:t>
      </w:r>
      <w:r>
        <w:rPr>
          <w:sz w:val="30"/>
        </w:rPr>
        <w:t xml:space="preserve">, September 7 2010. A grain-trading company owned by his close associate Robert Novikovsky had transferred </w:t>
      </w:r>
      <w:r>
        <w:rPr>
          <w:sz w:val="30"/>
        </w:rPr>
        <w:t xml:space="preserve">$3 million into the bank accounts of </w:t>
      </w:r>
      <w:r>
        <w:rPr>
          <w:spacing w:val="-3"/>
          <w:sz w:val="30"/>
        </w:rPr>
        <w:t xml:space="preserve">Sharon’s </w:t>
      </w:r>
      <w:r>
        <w:rPr>
          <w:sz w:val="30"/>
        </w:rPr>
        <w:t xml:space="preserve">two sons in 2002, just as Schlaff was stepping up a lobbying campaign to establish a floating casino off the coast of Israel. The Israeli police investigation, however, stopped at the Austrian </w:t>
      </w:r>
      <w:r>
        <w:rPr>
          <w:spacing w:val="-3"/>
          <w:sz w:val="30"/>
        </w:rPr>
        <w:t xml:space="preserve">border. </w:t>
      </w:r>
      <w:r>
        <w:rPr>
          <w:sz w:val="30"/>
        </w:rPr>
        <w:t>When they</w:t>
      </w:r>
      <w:r>
        <w:rPr>
          <w:sz w:val="30"/>
        </w:rPr>
        <w:t xml:space="preserve"> tried to question Schlaff and his </w:t>
      </w:r>
      <w:r>
        <w:rPr>
          <w:spacing w:val="-4"/>
          <w:sz w:val="30"/>
        </w:rPr>
        <w:t xml:space="preserve">Vienna </w:t>
      </w:r>
      <w:r>
        <w:rPr>
          <w:sz w:val="30"/>
        </w:rPr>
        <w:t xml:space="preserve">associates, they found themselves blocked. ‘Schlaff is a man of influence and standing in Austria, which, although a European country – </w:t>
      </w:r>
      <w:r>
        <w:rPr>
          <w:spacing w:val="-4"/>
          <w:sz w:val="30"/>
        </w:rPr>
        <w:t xml:space="preserve">let’s </w:t>
      </w:r>
      <w:r>
        <w:rPr>
          <w:sz w:val="30"/>
        </w:rPr>
        <w:t xml:space="preserve">say </w:t>
      </w:r>
      <w:r>
        <w:rPr>
          <w:spacing w:val="-9"/>
          <w:sz w:val="30"/>
        </w:rPr>
        <w:t xml:space="preserve">it </w:t>
      </w:r>
      <w:r>
        <w:rPr>
          <w:sz w:val="30"/>
        </w:rPr>
        <w:t>isn’t always the most properly run,’ an Israeli police investigat</w:t>
      </w:r>
      <w:r>
        <w:rPr>
          <w:sz w:val="30"/>
        </w:rPr>
        <w:t>or told Israeli newspaper</w:t>
      </w:r>
      <w:r>
        <w:rPr>
          <w:spacing w:val="-2"/>
          <w:sz w:val="30"/>
        </w:rPr>
        <w:t xml:space="preserve"> </w:t>
      </w:r>
      <w:r>
        <w:rPr>
          <w:i/>
          <w:sz w:val="30"/>
        </w:rPr>
        <w:t>Haaretz</w:t>
      </w:r>
      <w:r>
        <w:rPr>
          <w:sz w:val="30"/>
        </w:rPr>
        <w:t>.</w:t>
      </w:r>
    </w:p>
    <w:p w14:paraId="7B702A47" w14:textId="77777777" w:rsidR="002E52A5" w:rsidRDefault="009E791A">
      <w:pPr>
        <w:pStyle w:val="Corpsdetexte"/>
        <w:spacing w:before="1"/>
      </w:pPr>
      <w:hyperlink w:anchor="_bookmark1149" w:history="1">
        <w:r>
          <w:rPr>
            <w:color w:val="0000ED"/>
            <w:u w:val="thick" w:color="0000ED"/>
          </w:rPr>
          <w:t>Back to text</w:t>
        </w:r>
      </w:hyperlink>
    </w:p>
    <w:p w14:paraId="1912DAC2" w14:textId="77777777" w:rsidR="002E52A5" w:rsidRDefault="009E791A">
      <w:pPr>
        <w:pStyle w:val="Paragraphedeliste"/>
        <w:numPr>
          <w:ilvl w:val="0"/>
          <w:numId w:val="7"/>
        </w:numPr>
        <w:tabs>
          <w:tab w:val="left" w:pos="720"/>
        </w:tabs>
        <w:ind w:left="719" w:hanging="601"/>
        <w:rPr>
          <w:sz w:val="30"/>
        </w:rPr>
      </w:pPr>
      <w:bookmarkStart w:id="2952" w:name="_bookmark2923"/>
      <w:bookmarkEnd w:id="2952"/>
      <w:r>
        <w:rPr>
          <w:sz w:val="30"/>
        </w:rPr>
        <w:t>Ibid.</w:t>
      </w:r>
    </w:p>
    <w:p w14:paraId="035F0CC9" w14:textId="77777777" w:rsidR="002E52A5" w:rsidRDefault="009E791A">
      <w:pPr>
        <w:pStyle w:val="Corpsdetexte"/>
        <w:ind w:right="7828"/>
      </w:pPr>
      <w:hyperlink w:anchor="_bookmark1150"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707A395B" w14:textId="77777777" w:rsidR="002E52A5" w:rsidRDefault="009E791A">
      <w:pPr>
        <w:pStyle w:val="Paragraphedeliste"/>
        <w:numPr>
          <w:ilvl w:val="0"/>
          <w:numId w:val="7"/>
        </w:numPr>
        <w:tabs>
          <w:tab w:val="left" w:pos="720"/>
        </w:tabs>
        <w:ind w:left="119" w:right="3739" w:firstLine="0"/>
        <w:rPr>
          <w:sz w:val="30"/>
        </w:rPr>
      </w:pPr>
      <w:bookmarkStart w:id="2953" w:name="_bookmark2924"/>
      <w:bookmarkEnd w:id="2953"/>
      <w:r>
        <w:rPr>
          <w:sz w:val="30"/>
        </w:rPr>
        <w:t>Kupchinsky, ‘Gazprom’s European</w:t>
      </w:r>
      <w:r>
        <w:rPr>
          <w:spacing w:val="-30"/>
          <w:sz w:val="30"/>
        </w:rPr>
        <w:t xml:space="preserve"> </w:t>
      </w:r>
      <w:r>
        <w:rPr>
          <w:spacing w:val="-11"/>
          <w:sz w:val="30"/>
        </w:rPr>
        <w:t>Web’</w:t>
      </w:r>
      <w:hyperlink w:anchor="_bookmark1151" w:history="1">
        <w:r>
          <w:rPr>
            <w:color w:val="0000ED"/>
            <w:spacing w:val="-11"/>
            <w:sz w:val="30"/>
          </w:rPr>
          <w:t xml:space="preserve"> </w:t>
        </w:r>
        <w:r>
          <w:rPr>
            <w:color w:val="0000ED"/>
            <w:sz w:val="30"/>
            <w:u w:val="thick" w:color="0000ED"/>
          </w:rPr>
          <w:t>Back to text</w:t>
        </w:r>
      </w:hyperlink>
    </w:p>
    <w:p w14:paraId="1BF75D0F" w14:textId="77777777" w:rsidR="002E52A5" w:rsidRDefault="002E52A5">
      <w:pPr>
        <w:rPr>
          <w:sz w:val="30"/>
        </w:rPr>
        <w:sectPr w:rsidR="002E52A5">
          <w:headerReference w:type="default" r:id="rId683"/>
          <w:pgSz w:w="12240" w:h="15840"/>
          <w:pgMar w:top="1360" w:right="1420" w:bottom="280" w:left="1420" w:header="0" w:footer="0" w:gutter="0"/>
          <w:cols w:space="720"/>
        </w:sectPr>
      </w:pPr>
    </w:p>
    <w:p w14:paraId="7BB9CBCE" w14:textId="77777777" w:rsidR="002E52A5" w:rsidRDefault="009E791A">
      <w:pPr>
        <w:pStyle w:val="Paragraphedeliste"/>
        <w:numPr>
          <w:ilvl w:val="0"/>
          <w:numId w:val="7"/>
        </w:numPr>
        <w:tabs>
          <w:tab w:val="left" w:pos="720"/>
        </w:tabs>
        <w:spacing w:before="70"/>
        <w:ind w:right="145"/>
        <w:rPr>
          <w:sz w:val="30"/>
        </w:rPr>
      </w:pPr>
      <w:bookmarkStart w:id="2954" w:name="_bookmark2925"/>
      <w:bookmarkEnd w:id="2954"/>
      <w:r>
        <w:rPr>
          <w:sz w:val="30"/>
        </w:rPr>
        <w:t>Cable</w:t>
      </w:r>
      <w:r>
        <w:rPr>
          <w:sz w:val="30"/>
        </w:rPr>
        <w:t xml:space="preserve"> from US ambassador to Italy Ronald </w:t>
      </w:r>
      <w:r>
        <w:rPr>
          <w:spacing w:val="-17"/>
          <w:sz w:val="30"/>
        </w:rPr>
        <w:t xml:space="preserve">P. </w:t>
      </w:r>
      <w:r>
        <w:rPr>
          <w:sz w:val="30"/>
        </w:rPr>
        <w:t xml:space="preserve">Spogli, January 26 </w:t>
      </w:r>
      <w:r>
        <w:rPr>
          <w:spacing w:val="-4"/>
          <w:sz w:val="30"/>
        </w:rPr>
        <w:t xml:space="preserve">2009, </w:t>
      </w:r>
      <w:r>
        <w:rPr>
          <w:sz w:val="30"/>
        </w:rPr>
        <w:t>disclosed as part of WikiLeaks cache:</w:t>
      </w:r>
      <w:hyperlink r:id="rId684">
        <w:r>
          <w:rPr>
            <w:color w:val="0000ED"/>
            <w:sz w:val="30"/>
          </w:rPr>
          <w:t xml:space="preserve"> </w:t>
        </w:r>
        <w:r>
          <w:rPr>
            <w:color w:val="0000ED"/>
            <w:sz w:val="30"/>
            <w:u w:val="thick" w:color="0000ED"/>
          </w:rPr>
          <w:t>htt</w:t>
        </w:r>
        <w:r>
          <w:rPr>
            <w:color w:val="0000ED"/>
            <w:sz w:val="30"/>
          </w:rPr>
          <w:t>p</w:t>
        </w:r>
        <w:r>
          <w:rPr>
            <w:color w:val="0000ED"/>
            <w:sz w:val="30"/>
            <w:u w:val="thick" w:color="0000ED"/>
          </w:rPr>
          <w:t>s://wikileaks.org/plusd/cables/09ROME97_a.html</w:t>
        </w:r>
      </w:hyperlink>
    </w:p>
    <w:p w14:paraId="21CCA95B" w14:textId="77777777" w:rsidR="002E52A5" w:rsidRDefault="009E791A">
      <w:pPr>
        <w:pStyle w:val="Corpsdetexte"/>
      </w:pPr>
      <w:hyperlink w:anchor="_bookmark1152" w:history="1">
        <w:r>
          <w:rPr>
            <w:color w:val="0000ED"/>
            <w:u w:val="thick" w:color="0000ED"/>
          </w:rPr>
          <w:t>Back to text</w:t>
        </w:r>
      </w:hyperlink>
    </w:p>
    <w:p w14:paraId="4389C3ED" w14:textId="77777777" w:rsidR="002E52A5" w:rsidRDefault="009E791A">
      <w:pPr>
        <w:pStyle w:val="Paragraphedeliste"/>
        <w:numPr>
          <w:ilvl w:val="0"/>
          <w:numId w:val="7"/>
        </w:numPr>
        <w:tabs>
          <w:tab w:val="left" w:pos="720"/>
        </w:tabs>
        <w:ind w:left="119" w:right="2171" w:firstLine="0"/>
        <w:rPr>
          <w:sz w:val="30"/>
        </w:rPr>
      </w:pPr>
      <w:bookmarkStart w:id="2955" w:name="_bookmark2926"/>
      <w:bookmarkEnd w:id="2955"/>
      <w:r>
        <w:rPr>
          <w:sz w:val="30"/>
        </w:rPr>
        <w:t xml:space="preserve">Author interview with Michel Seppe, September </w:t>
      </w:r>
      <w:r>
        <w:rPr>
          <w:spacing w:val="-5"/>
          <w:sz w:val="30"/>
        </w:rPr>
        <w:t>2013</w:t>
      </w:r>
      <w:hyperlink w:anchor="_bookmark1153" w:history="1">
        <w:r>
          <w:rPr>
            <w:color w:val="0000ED"/>
            <w:spacing w:val="-5"/>
            <w:sz w:val="30"/>
          </w:rPr>
          <w:t xml:space="preserve"> </w:t>
        </w:r>
        <w:r>
          <w:rPr>
            <w:color w:val="0000ED"/>
            <w:sz w:val="30"/>
            <w:u w:val="thick" w:color="0000ED"/>
          </w:rPr>
          <w:t>Back to text</w:t>
        </w:r>
      </w:hyperlink>
    </w:p>
    <w:p w14:paraId="172E39F6" w14:textId="77777777" w:rsidR="002E52A5" w:rsidRDefault="009E791A">
      <w:pPr>
        <w:pStyle w:val="Paragraphedeliste"/>
        <w:numPr>
          <w:ilvl w:val="0"/>
          <w:numId w:val="7"/>
        </w:numPr>
        <w:tabs>
          <w:tab w:val="left" w:pos="720"/>
        </w:tabs>
        <w:ind w:left="119" w:right="2941" w:firstLine="0"/>
        <w:rPr>
          <w:sz w:val="30"/>
        </w:rPr>
      </w:pPr>
      <w:bookmarkStart w:id="2956" w:name="_bookmark2927"/>
      <w:bookmarkEnd w:id="2956"/>
      <w:r>
        <w:rPr>
          <w:sz w:val="30"/>
        </w:rPr>
        <w:t xml:space="preserve">Author interview with Rybachuk, October </w:t>
      </w:r>
      <w:r>
        <w:rPr>
          <w:spacing w:val="-4"/>
          <w:sz w:val="30"/>
        </w:rPr>
        <w:t>2018</w:t>
      </w:r>
      <w:hyperlink w:anchor="_bookmark1154" w:history="1">
        <w:r>
          <w:rPr>
            <w:color w:val="0000ED"/>
            <w:spacing w:val="-4"/>
            <w:sz w:val="30"/>
          </w:rPr>
          <w:t xml:space="preserve"> </w:t>
        </w:r>
        <w:r>
          <w:rPr>
            <w:color w:val="0000ED"/>
            <w:sz w:val="30"/>
            <w:u w:val="thick" w:color="0000ED"/>
          </w:rPr>
          <w:t>Back to text</w:t>
        </w:r>
      </w:hyperlink>
    </w:p>
    <w:p w14:paraId="63724431" w14:textId="77777777" w:rsidR="002E52A5" w:rsidRDefault="009E791A">
      <w:pPr>
        <w:pStyle w:val="Paragraphedeliste"/>
        <w:numPr>
          <w:ilvl w:val="0"/>
          <w:numId w:val="7"/>
        </w:numPr>
        <w:tabs>
          <w:tab w:val="left" w:pos="720"/>
        </w:tabs>
        <w:ind w:left="119" w:right="3516" w:firstLine="0"/>
        <w:rPr>
          <w:sz w:val="30"/>
        </w:rPr>
      </w:pPr>
      <w:bookmarkStart w:id="2957" w:name="_bookmark2928"/>
      <w:bookmarkEnd w:id="2957"/>
      <w:r>
        <w:rPr>
          <w:sz w:val="30"/>
        </w:rPr>
        <w:t>Author</w:t>
      </w:r>
      <w:r>
        <w:rPr>
          <w:sz w:val="30"/>
        </w:rPr>
        <w:t xml:space="preserve"> interview, Geneva, December </w:t>
      </w:r>
      <w:r>
        <w:rPr>
          <w:spacing w:val="-5"/>
          <w:sz w:val="30"/>
        </w:rPr>
        <w:t>2013</w:t>
      </w:r>
      <w:hyperlink w:anchor="_bookmark1155" w:history="1">
        <w:r>
          <w:rPr>
            <w:color w:val="0000ED"/>
            <w:spacing w:val="-5"/>
            <w:sz w:val="30"/>
          </w:rPr>
          <w:t xml:space="preserve"> </w:t>
        </w:r>
        <w:r>
          <w:rPr>
            <w:color w:val="0000ED"/>
            <w:sz w:val="30"/>
            <w:u w:val="thick" w:color="0000ED"/>
          </w:rPr>
          <w:t>Back to text</w:t>
        </w:r>
      </w:hyperlink>
    </w:p>
    <w:p w14:paraId="31AF03FD" w14:textId="49EA80DC" w:rsidR="002E52A5" w:rsidRDefault="009811D2">
      <w:pPr>
        <w:pStyle w:val="Corpsdetexte"/>
        <w:spacing w:before="6"/>
        <w:ind w:left="0"/>
        <w:rPr>
          <w:sz w:val="23"/>
        </w:rPr>
      </w:pPr>
      <w:r>
        <w:rPr>
          <w:noProof/>
        </w:rPr>
        <mc:AlternateContent>
          <mc:Choice Requires="wpg">
            <w:drawing>
              <wp:anchor distT="0" distB="0" distL="0" distR="0" simplePos="0" relativeHeight="252168192" behindDoc="1" locked="0" layoutInCell="1" allowOverlap="1" wp14:anchorId="24497458" wp14:editId="10DEAEF4">
                <wp:simplePos x="0" y="0"/>
                <wp:positionH relativeFrom="page">
                  <wp:posOffset>981075</wp:posOffset>
                </wp:positionH>
                <wp:positionV relativeFrom="paragraph">
                  <wp:posOffset>196850</wp:posOffset>
                </wp:positionV>
                <wp:extent cx="5810250" cy="47625"/>
                <wp:effectExtent l="0" t="0" r="0" b="0"/>
                <wp:wrapTopAndBottom/>
                <wp:docPr id="10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110" name="Freeform 53"/>
                        <wps:cNvSpPr>
                          <a:spLocks/>
                        </wps:cNvSpPr>
                        <wps:spPr bwMode="auto">
                          <a:xfrm>
                            <a:off x="1544" y="310"/>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52"/>
                        <wps:cNvSpPr>
                          <a:spLocks/>
                        </wps:cNvSpPr>
                        <wps:spPr bwMode="auto">
                          <a:xfrm>
                            <a:off x="1545" y="310"/>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1"/>
                        <wps:cNvSpPr>
                          <a:spLocks/>
                        </wps:cNvSpPr>
                        <wps:spPr bwMode="auto">
                          <a:xfrm>
                            <a:off x="1545" y="310"/>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B885B" id="Group 50" o:spid="_x0000_s1026" style="position:absolute;margin-left:77.25pt;margin-top:15.5pt;width:457.5pt;height:3.75pt;z-index:-251148288;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">
                <v:shape id="Freeform 53"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" path="m9150,r-15,l9135,60,,60,,75r9135,l9150,75r,-15l9150,xe" fillcolor="#ededed" stroked="f">
                  <v:path arrowok="t" o:connecttype="custom" o:connectlocs="9150,310;9135,310;9135,370;0,370;0,385;9135,385;9150,385;9150,370;9150,310" o:connectangles="0,0,0,0,0,0,0,0,0"/>
                </v:shape>
                <v:shape id="Freeform 52"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" path="m,75l,,15,r,60l,75xe" fillcolor="#999" stroked="f">
                  <v:path arrowok="t" o:connecttype="custom" o:connectlocs="0,385;0,310;15,310;15,370;0,385" o:connectangles="0,0,0,0,0"/>
                </v:shape>
                <v:shape id="Freeform 51"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" path="m9135,30l15,30,,,9150,r-15,30xe" fillcolor="#9d1d37" stroked="f">
                  <v:path arrowok="t" o:connecttype="custom" o:connectlocs="9135,340;15,340;0,310;9150,310;9135,340" o:connectangles="0,0,0,0,0"/>
                </v:shape>
                <w10:wrap type="topAndBottom" anchorx="page"/>
              </v:group>
            </w:pict>
          </mc:Fallback>
        </mc:AlternateContent>
      </w:r>
      <w:r>
        <w:rPr>
          <w:noProof/>
        </w:rPr>
        <mc:AlternateContent>
          <mc:Choice Requires="wpg">
            <w:drawing>
              <wp:anchor distT="0" distB="0" distL="0" distR="0" simplePos="0" relativeHeight="252169216" behindDoc="1" locked="0" layoutInCell="1" allowOverlap="1" wp14:anchorId="31012A70" wp14:editId="5721AB78">
                <wp:simplePos x="0" y="0"/>
                <wp:positionH relativeFrom="page">
                  <wp:posOffset>981075</wp:posOffset>
                </wp:positionH>
                <wp:positionV relativeFrom="paragraph">
                  <wp:posOffset>434975</wp:posOffset>
                </wp:positionV>
                <wp:extent cx="5810250" cy="47625"/>
                <wp:effectExtent l="0" t="0" r="0" b="0"/>
                <wp:wrapTopAndBottom/>
                <wp:docPr id="10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5"/>
                          <a:chExt cx="9150" cy="75"/>
                        </a:xfrm>
                      </wpg:grpSpPr>
                      <wps:wsp>
                        <wps:cNvPr id="106" name="Freeform 49"/>
                        <wps:cNvSpPr>
                          <a:spLocks/>
                        </wps:cNvSpPr>
                        <wps:spPr bwMode="auto">
                          <a:xfrm>
                            <a:off x="1544" y="685"/>
                            <a:ext cx="9150" cy="75"/>
                          </a:xfrm>
                          <a:custGeom>
                            <a:avLst/>
                            <a:gdLst>
                              <a:gd name="T0" fmla="+- 0 10695 1545"/>
                              <a:gd name="T1" fmla="*/ T0 w 9150"/>
                              <a:gd name="T2" fmla="+- 0 685 685"/>
                              <a:gd name="T3" fmla="*/ 685 h 75"/>
                              <a:gd name="T4" fmla="+- 0 10680 1545"/>
                              <a:gd name="T5" fmla="*/ T4 w 9150"/>
                              <a:gd name="T6" fmla="+- 0 685 685"/>
                              <a:gd name="T7" fmla="*/ 685 h 75"/>
                              <a:gd name="T8" fmla="+- 0 10680 1545"/>
                              <a:gd name="T9" fmla="*/ T8 w 9150"/>
                              <a:gd name="T10" fmla="+- 0 745 685"/>
                              <a:gd name="T11" fmla="*/ 745 h 75"/>
                              <a:gd name="T12" fmla="+- 0 1545 1545"/>
                              <a:gd name="T13" fmla="*/ T12 w 9150"/>
                              <a:gd name="T14" fmla="+- 0 745 685"/>
                              <a:gd name="T15" fmla="*/ 745 h 75"/>
                              <a:gd name="T16" fmla="+- 0 1545 1545"/>
                              <a:gd name="T17" fmla="*/ T16 w 9150"/>
                              <a:gd name="T18" fmla="+- 0 760 685"/>
                              <a:gd name="T19" fmla="*/ 760 h 75"/>
                              <a:gd name="T20" fmla="+- 0 10680 1545"/>
                              <a:gd name="T21" fmla="*/ T20 w 9150"/>
                              <a:gd name="T22" fmla="+- 0 760 685"/>
                              <a:gd name="T23" fmla="*/ 760 h 75"/>
                              <a:gd name="T24" fmla="+- 0 10695 1545"/>
                              <a:gd name="T25" fmla="*/ T24 w 9150"/>
                              <a:gd name="T26" fmla="+- 0 760 685"/>
                              <a:gd name="T27" fmla="*/ 760 h 75"/>
                              <a:gd name="T28" fmla="+- 0 10695 1545"/>
                              <a:gd name="T29" fmla="*/ T28 w 9150"/>
                              <a:gd name="T30" fmla="+- 0 745 685"/>
                              <a:gd name="T31" fmla="*/ 745 h 75"/>
                              <a:gd name="T32" fmla="+- 0 10695 1545"/>
                              <a:gd name="T33" fmla="*/ T32 w 9150"/>
                              <a:gd name="T34" fmla="+- 0 685 685"/>
                              <a:gd name="T35" fmla="*/ 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8"/>
                        <wps:cNvSpPr>
                          <a:spLocks/>
                        </wps:cNvSpPr>
                        <wps:spPr bwMode="auto">
                          <a:xfrm>
                            <a:off x="1545" y="685"/>
                            <a:ext cx="15" cy="75"/>
                          </a:xfrm>
                          <a:custGeom>
                            <a:avLst/>
                            <a:gdLst>
                              <a:gd name="T0" fmla="+- 0 1545 1545"/>
                              <a:gd name="T1" fmla="*/ T0 w 15"/>
                              <a:gd name="T2" fmla="+- 0 760 685"/>
                              <a:gd name="T3" fmla="*/ 760 h 75"/>
                              <a:gd name="T4" fmla="+- 0 1545 1545"/>
                              <a:gd name="T5" fmla="*/ T4 w 15"/>
                              <a:gd name="T6" fmla="+- 0 685 685"/>
                              <a:gd name="T7" fmla="*/ 685 h 75"/>
                              <a:gd name="T8" fmla="+- 0 1560 1545"/>
                              <a:gd name="T9" fmla="*/ T8 w 15"/>
                              <a:gd name="T10" fmla="+- 0 685 685"/>
                              <a:gd name="T11" fmla="*/ 685 h 75"/>
                              <a:gd name="T12" fmla="+- 0 1560 1545"/>
                              <a:gd name="T13" fmla="*/ T12 w 15"/>
                              <a:gd name="T14" fmla="+- 0 745 685"/>
                              <a:gd name="T15" fmla="*/ 745 h 75"/>
                              <a:gd name="T16" fmla="+- 0 1545 1545"/>
                              <a:gd name="T17" fmla="*/ T16 w 15"/>
                              <a:gd name="T18" fmla="+- 0 760 685"/>
                              <a:gd name="T19" fmla="*/ 760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7"/>
                        <wps:cNvSpPr>
                          <a:spLocks/>
                        </wps:cNvSpPr>
                        <wps:spPr bwMode="auto">
                          <a:xfrm>
                            <a:off x="1545" y="685"/>
                            <a:ext cx="9150" cy="30"/>
                          </a:xfrm>
                          <a:custGeom>
                            <a:avLst/>
                            <a:gdLst>
                              <a:gd name="T0" fmla="+- 0 10680 1545"/>
                              <a:gd name="T1" fmla="*/ T0 w 9150"/>
                              <a:gd name="T2" fmla="+- 0 715 685"/>
                              <a:gd name="T3" fmla="*/ 715 h 30"/>
                              <a:gd name="T4" fmla="+- 0 1560 1545"/>
                              <a:gd name="T5" fmla="*/ T4 w 9150"/>
                              <a:gd name="T6" fmla="+- 0 715 685"/>
                              <a:gd name="T7" fmla="*/ 715 h 30"/>
                              <a:gd name="T8" fmla="+- 0 1545 1545"/>
                              <a:gd name="T9" fmla="*/ T8 w 9150"/>
                              <a:gd name="T10" fmla="+- 0 685 685"/>
                              <a:gd name="T11" fmla="*/ 685 h 30"/>
                              <a:gd name="T12" fmla="+- 0 10695 1545"/>
                              <a:gd name="T13" fmla="*/ T12 w 9150"/>
                              <a:gd name="T14" fmla="+- 0 685 685"/>
                              <a:gd name="T15" fmla="*/ 685 h 30"/>
                              <a:gd name="T16" fmla="+- 0 10680 1545"/>
                              <a:gd name="T17" fmla="*/ T16 w 9150"/>
                              <a:gd name="T18" fmla="+- 0 715 685"/>
                              <a:gd name="T19" fmla="*/ 715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C7F50" id="Group 46" o:spid="_x0000_s1026" style="position:absolute;margin-left:77.25pt;margin-top:34.25pt;width:457.5pt;height:3.75pt;z-index:-251147264;mso-wrap-distance-left:0;mso-wrap-distance-right:0;mso-position-horizontal-relative:page" coordorigin="1545,685"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">
                <v:shape id="Freeform 49"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" path="m9150,r-15,l9135,60,,60,,75r9135,l9150,75r,-15l9150,xe" fillcolor="#ededed" stroked="f">
                  <v:path arrowok="t" o:connecttype="custom" o:connectlocs="9150,685;9135,685;9135,745;0,745;0,760;9135,760;9150,760;9150,745;9150,685" o:connectangles="0,0,0,0,0,0,0,0,0"/>
                </v:shape>
                <v:shape id="Freeform 48"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" path="m,75l,,15,r,60l,75xe" fillcolor="#999" stroked="f">
                  <v:path arrowok="t" o:connecttype="custom" o:connectlocs="0,760;0,685;15,685;15,745;0,760" o:connectangles="0,0,0,0,0"/>
                </v:shape>
                <v:shape id="Freeform 47"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" path="m9135,30l15,30,,,9150,r-15,30xe" fillcolor="#9d1d37" stroked="f">
                  <v:path arrowok="t" o:connecttype="custom" o:connectlocs="9135,715;15,715;0,685;9150,685;9135,715" o:connectangles="0,0,0,0,0"/>
                </v:shape>
                <w10:wrap type="topAndBottom" anchorx="page"/>
              </v:group>
            </w:pict>
          </mc:Fallback>
        </mc:AlternateContent>
      </w:r>
    </w:p>
    <w:p w14:paraId="2238C1E0" w14:textId="77777777" w:rsidR="002E52A5" w:rsidRDefault="002E52A5">
      <w:pPr>
        <w:pStyle w:val="Corpsdetexte"/>
        <w:spacing w:before="2"/>
        <w:ind w:left="0"/>
        <w:rPr>
          <w:sz w:val="20"/>
        </w:rPr>
      </w:pPr>
    </w:p>
    <w:p w14:paraId="7672745B" w14:textId="77777777" w:rsidR="002E52A5" w:rsidRDefault="002E52A5">
      <w:pPr>
        <w:pStyle w:val="Corpsdetexte"/>
        <w:ind w:left="0"/>
        <w:rPr>
          <w:sz w:val="28"/>
        </w:rPr>
      </w:pPr>
    </w:p>
    <w:p w14:paraId="1FE6B9ED" w14:textId="77777777" w:rsidR="002E52A5" w:rsidRDefault="009E791A">
      <w:pPr>
        <w:pStyle w:val="Titre3"/>
        <w:jc w:val="both"/>
      </w:pPr>
      <w:r>
        <w:t>Chapter 11: Londongrad</w:t>
      </w:r>
    </w:p>
    <w:p w14:paraId="71777E1B" w14:textId="77777777" w:rsidR="002E52A5" w:rsidRDefault="009E791A">
      <w:pPr>
        <w:pStyle w:val="Paragraphedeliste"/>
        <w:numPr>
          <w:ilvl w:val="0"/>
          <w:numId w:val="6"/>
        </w:numPr>
        <w:tabs>
          <w:tab w:val="left" w:pos="420"/>
        </w:tabs>
        <w:spacing w:before="8"/>
        <w:ind w:right="139"/>
        <w:jc w:val="both"/>
        <w:rPr>
          <w:sz w:val="30"/>
        </w:rPr>
      </w:pPr>
      <w:bookmarkStart w:id="2958" w:name="_bookmark2929"/>
      <w:bookmarkEnd w:id="2958"/>
      <w:r>
        <w:rPr>
          <w:sz w:val="30"/>
        </w:rPr>
        <w:t xml:space="preserve">Andrew Higgins, </w:t>
      </w:r>
      <w:r>
        <w:rPr>
          <w:spacing w:val="-8"/>
          <w:sz w:val="30"/>
        </w:rPr>
        <w:t xml:space="preserve">‘You </w:t>
      </w:r>
      <w:r>
        <w:rPr>
          <w:sz w:val="30"/>
        </w:rPr>
        <w:t xml:space="preserve">Don’t Often Find this Kind of Mogul in the </w:t>
      </w:r>
      <w:r>
        <w:rPr>
          <w:spacing w:val="-3"/>
          <w:sz w:val="30"/>
        </w:rPr>
        <w:t xml:space="preserve">Arctic </w:t>
      </w:r>
      <w:r>
        <w:rPr>
          <w:sz w:val="30"/>
        </w:rPr>
        <w:t xml:space="preserve">Snow – Russian </w:t>
      </w:r>
      <w:r>
        <w:rPr>
          <w:spacing w:val="-5"/>
          <w:sz w:val="30"/>
        </w:rPr>
        <w:t xml:space="preserve">Tycoon’s </w:t>
      </w:r>
      <w:r>
        <w:rPr>
          <w:sz w:val="30"/>
        </w:rPr>
        <w:t xml:space="preserve">Whim Drags Baffled Friends, Bodyguards into Aiding Blighted Region’, </w:t>
      </w:r>
      <w:r>
        <w:rPr>
          <w:i/>
          <w:spacing w:val="-7"/>
          <w:sz w:val="30"/>
        </w:rPr>
        <w:t xml:space="preserve">Wall </w:t>
      </w:r>
      <w:r>
        <w:rPr>
          <w:i/>
          <w:sz w:val="30"/>
        </w:rPr>
        <w:t>Street Journal</w:t>
      </w:r>
      <w:r>
        <w:rPr>
          <w:sz w:val="30"/>
        </w:rPr>
        <w:t>, June 13</w:t>
      </w:r>
      <w:r>
        <w:rPr>
          <w:spacing w:val="2"/>
          <w:sz w:val="30"/>
        </w:rPr>
        <w:t xml:space="preserve"> </w:t>
      </w:r>
      <w:r>
        <w:rPr>
          <w:sz w:val="30"/>
        </w:rPr>
        <w:t>2001</w:t>
      </w:r>
    </w:p>
    <w:bookmarkStart w:id="2959" w:name="_bookmark2930"/>
    <w:bookmarkEnd w:id="2959"/>
    <w:p w14:paraId="102DB6D1" w14:textId="77777777" w:rsidR="002E52A5" w:rsidRDefault="009E791A">
      <w:pPr>
        <w:pStyle w:val="Corpsdetexte"/>
        <w:jc w:val="both"/>
      </w:pPr>
      <w:r>
        <w:fldChar w:fldCharType="begin"/>
      </w:r>
      <w:r>
        <w:instrText xml:space="preserve"> HYPERLINK \l "_bookmark1157" </w:instrText>
      </w:r>
      <w:r>
        <w:fldChar w:fldCharType="separate"/>
      </w:r>
      <w:r>
        <w:rPr>
          <w:color w:val="0000ED"/>
          <w:u w:val="thick" w:color="0000ED"/>
        </w:rPr>
        <w:t>Back to text</w:t>
      </w:r>
      <w:r>
        <w:rPr>
          <w:color w:val="0000ED"/>
          <w:u w:val="thick" w:color="0000ED"/>
        </w:rPr>
        <w:fldChar w:fldCharType="end"/>
      </w:r>
    </w:p>
    <w:p w14:paraId="44CB1DB5" w14:textId="77777777" w:rsidR="002E52A5" w:rsidRDefault="009E791A">
      <w:pPr>
        <w:pStyle w:val="Paragraphedeliste"/>
        <w:numPr>
          <w:ilvl w:val="0"/>
          <w:numId w:val="6"/>
        </w:numPr>
        <w:tabs>
          <w:tab w:val="left" w:pos="420"/>
        </w:tabs>
        <w:ind w:left="119" w:firstLine="0"/>
        <w:jc w:val="both"/>
        <w:rPr>
          <w:sz w:val="30"/>
        </w:rPr>
      </w:pPr>
      <w:r>
        <w:rPr>
          <w:sz w:val="30"/>
        </w:rPr>
        <w:t>Ibid.</w:t>
      </w:r>
      <w:bookmarkStart w:id="2960" w:name="_bookmark2931"/>
      <w:bookmarkEnd w:id="2960"/>
      <w:r>
        <w:fldChar w:fldCharType="begin"/>
      </w:r>
      <w:r>
        <w:instrText xml:space="preserve"> HYPERLINK \l "_bookmark1158" </w:instrText>
      </w:r>
      <w:r>
        <w:fldChar w:fldCharType="separate"/>
      </w:r>
      <w:r>
        <w:rPr>
          <w:color w:val="0000ED"/>
          <w:sz w:val="30"/>
        </w:rPr>
        <w:t xml:space="preserve"> </w:t>
      </w:r>
      <w:r>
        <w:rPr>
          <w:color w:val="0000ED"/>
          <w:sz w:val="30"/>
          <w:u w:val="thick" w:color="0000ED"/>
        </w:rPr>
        <w:t>Back to</w:t>
      </w:r>
      <w:r>
        <w:rPr>
          <w:color w:val="0000ED"/>
          <w:spacing w:val="2"/>
          <w:sz w:val="30"/>
          <w:u w:val="thick" w:color="0000ED"/>
        </w:rPr>
        <w:t xml:space="preserve"> </w:t>
      </w:r>
      <w:r>
        <w:rPr>
          <w:color w:val="0000ED"/>
          <w:spacing w:val="-5"/>
          <w:sz w:val="30"/>
          <w:u w:val="thick" w:color="0000ED"/>
        </w:rPr>
        <w:t>text</w:t>
      </w:r>
      <w:r>
        <w:rPr>
          <w:color w:val="0000ED"/>
          <w:spacing w:val="-5"/>
          <w:sz w:val="30"/>
          <w:u w:val="thick" w:color="0000ED"/>
        </w:rPr>
        <w:fldChar w:fldCharType="end"/>
      </w:r>
    </w:p>
    <w:p w14:paraId="3F3F81EB" w14:textId="77777777" w:rsidR="002E52A5" w:rsidRDefault="009E791A">
      <w:pPr>
        <w:pStyle w:val="Paragraphedeliste"/>
        <w:numPr>
          <w:ilvl w:val="0"/>
          <w:numId w:val="6"/>
        </w:numPr>
        <w:tabs>
          <w:tab w:val="left" w:pos="420"/>
        </w:tabs>
        <w:ind w:right="813"/>
        <w:rPr>
          <w:sz w:val="30"/>
        </w:rPr>
      </w:pPr>
      <w:r>
        <w:rPr>
          <w:sz w:val="30"/>
        </w:rPr>
        <w:t xml:space="preserve">The tycoon invested a total of $2.5bn into reconstructing the </w:t>
      </w:r>
      <w:r>
        <w:rPr>
          <w:spacing w:val="-3"/>
          <w:sz w:val="30"/>
        </w:rPr>
        <w:t xml:space="preserve">region, </w:t>
      </w:r>
      <w:r>
        <w:rPr>
          <w:sz w:val="30"/>
        </w:rPr>
        <w:t>according to Abramovich’s</w:t>
      </w:r>
      <w:r>
        <w:rPr>
          <w:spacing w:val="-2"/>
          <w:sz w:val="30"/>
        </w:rPr>
        <w:t xml:space="preserve"> </w:t>
      </w:r>
      <w:r>
        <w:rPr>
          <w:sz w:val="30"/>
        </w:rPr>
        <w:t>spokesperson.</w:t>
      </w:r>
    </w:p>
    <w:bookmarkStart w:id="2961" w:name="_bookmark2932"/>
    <w:bookmarkEnd w:id="2961"/>
    <w:p w14:paraId="0267F40F" w14:textId="77777777" w:rsidR="002E52A5" w:rsidRDefault="009E791A">
      <w:pPr>
        <w:pStyle w:val="Corpsdetexte"/>
      </w:pPr>
      <w:r>
        <w:fldChar w:fldCharType="begin"/>
      </w:r>
      <w:r>
        <w:instrText xml:space="preserve"> HYPERLINK \l "_bookmark1159" </w:instrText>
      </w:r>
      <w:r>
        <w:fldChar w:fldCharType="separate"/>
      </w:r>
      <w:r>
        <w:rPr>
          <w:color w:val="0000ED"/>
          <w:u w:val="thick" w:color="0000ED"/>
        </w:rPr>
        <w:t>Back to text</w:t>
      </w:r>
      <w:r>
        <w:rPr>
          <w:color w:val="0000ED"/>
          <w:u w:val="thick" w:color="0000ED"/>
        </w:rPr>
        <w:fldChar w:fldCharType="end"/>
      </w:r>
    </w:p>
    <w:p w14:paraId="690A9533" w14:textId="77777777" w:rsidR="002E52A5" w:rsidRDefault="009E791A">
      <w:pPr>
        <w:pStyle w:val="Paragraphedeliste"/>
        <w:numPr>
          <w:ilvl w:val="0"/>
          <w:numId w:val="6"/>
        </w:numPr>
        <w:tabs>
          <w:tab w:val="left" w:pos="420"/>
        </w:tabs>
        <w:ind w:left="119" w:right="1054" w:firstLine="0"/>
        <w:rPr>
          <w:sz w:val="30"/>
        </w:rPr>
      </w:pPr>
      <w:r>
        <w:rPr>
          <w:sz w:val="30"/>
        </w:rPr>
        <w:t xml:space="preserve">Author interview with tycoon close to Abramovich, October </w:t>
      </w:r>
      <w:r>
        <w:rPr>
          <w:spacing w:val="-5"/>
          <w:sz w:val="30"/>
        </w:rPr>
        <w:t>2017</w:t>
      </w:r>
      <w:bookmarkStart w:id="2962" w:name="_bookmark2933"/>
      <w:bookmarkEnd w:id="2962"/>
      <w:r>
        <w:fldChar w:fldCharType="begin"/>
      </w:r>
      <w:r>
        <w:instrText xml:space="preserve"> HYPERLINK \l "_bookmark1160" </w:instrText>
      </w:r>
      <w:r>
        <w:fldChar w:fldCharType="separate"/>
      </w:r>
      <w:r>
        <w:rPr>
          <w:color w:val="0000ED"/>
          <w:spacing w:val="-5"/>
          <w:sz w:val="30"/>
        </w:rPr>
        <w:t xml:space="preserve"> </w:t>
      </w:r>
      <w:r>
        <w:rPr>
          <w:color w:val="0000ED"/>
          <w:sz w:val="30"/>
          <w:u w:val="thick" w:color="0000ED"/>
        </w:rPr>
        <w:t>Back</w:t>
      </w:r>
      <w:r>
        <w:rPr>
          <w:color w:val="0000ED"/>
          <w:sz w:val="30"/>
          <w:u w:val="thick" w:color="0000ED"/>
        </w:rPr>
        <w:t xml:space="preserve"> to text</w:t>
      </w:r>
      <w:r>
        <w:rPr>
          <w:color w:val="0000ED"/>
          <w:sz w:val="30"/>
          <w:u w:val="thick" w:color="0000ED"/>
        </w:rPr>
        <w:fldChar w:fldCharType="end"/>
      </w:r>
    </w:p>
    <w:p w14:paraId="560AB6BF" w14:textId="77777777" w:rsidR="002E52A5" w:rsidRDefault="009E791A">
      <w:pPr>
        <w:pStyle w:val="Paragraphedeliste"/>
        <w:numPr>
          <w:ilvl w:val="0"/>
          <w:numId w:val="6"/>
        </w:numPr>
        <w:tabs>
          <w:tab w:val="left" w:pos="420"/>
        </w:tabs>
        <w:spacing w:before="1"/>
        <w:ind w:left="119" w:right="7145" w:firstLine="0"/>
        <w:rPr>
          <w:sz w:val="30"/>
        </w:rPr>
      </w:pPr>
      <w:r>
        <w:rPr>
          <w:sz w:val="30"/>
        </w:rPr>
        <w:t>See</w:t>
      </w:r>
      <w:hyperlink w:anchor="_bookmark1008" w:history="1">
        <w:r>
          <w:rPr>
            <w:color w:val="0000ED"/>
            <w:sz w:val="30"/>
          </w:rPr>
          <w:t xml:space="preserve"> </w:t>
        </w:r>
        <w:r>
          <w:rPr>
            <w:color w:val="0000ED"/>
            <w:sz w:val="30"/>
            <w:u w:val="thick" w:color="0000ED"/>
          </w:rPr>
          <w:t>Cha</w:t>
        </w:r>
        <w:r>
          <w:rPr>
            <w:color w:val="0000ED"/>
            <w:sz w:val="30"/>
          </w:rPr>
          <w:t>p</w:t>
        </w:r>
        <w:r>
          <w:rPr>
            <w:color w:val="0000ED"/>
            <w:sz w:val="30"/>
            <w:u w:val="thick" w:color="0000ED"/>
          </w:rPr>
          <w:t xml:space="preserve">ter </w:t>
        </w:r>
        <w:r>
          <w:rPr>
            <w:color w:val="0000ED"/>
            <w:spacing w:val="-8"/>
            <w:sz w:val="30"/>
            <w:u w:val="thick" w:color="0000ED"/>
          </w:rPr>
          <w:t>10</w:t>
        </w:r>
      </w:hyperlink>
      <w:bookmarkStart w:id="2963" w:name="_bookmark2934"/>
      <w:bookmarkEnd w:id="2963"/>
      <w:r>
        <w:fldChar w:fldCharType="begin"/>
      </w:r>
      <w:r>
        <w:instrText xml:space="preserve"> HYPERLINK \l "_bookmark1161" </w:instrText>
      </w:r>
      <w:r>
        <w:fldChar w:fldCharType="separate"/>
      </w:r>
      <w:r>
        <w:rPr>
          <w:color w:val="0000ED"/>
          <w:spacing w:val="-8"/>
          <w:sz w:val="30"/>
        </w:rPr>
        <w:t xml:space="preserve"> </w:t>
      </w:r>
      <w:r>
        <w:rPr>
          <w:color w:val="0000ED"/>
          <w:sz w:val="30"/>
          <w:u w:val="thick" w:color="0000ED"/>
        </w:rPr>
        <w:t>Back to text</w:t>
      </w:r>
      <w:r>
        <w:rPr>
          <w:color w:val="0000ED"/>
          <w:sz w:val="30"/>
          <w:u w:val="thick" w:color="0000ED"/>
        </w:rPr>
        <w:fldChar w:fldCharType="end"/>
      </w:r>
    </w:p>
    <w:p w14:paraId="74119979" w14:textId="77777777" w:rsidR="002E52A5" w:rsidRDefault="009E791A">
      <w:pPr>
        <w:pStyle w:val="Paragraphedeliste"/>
        <w:numPr>
          <w:ilvl w:val="0"/>
          <w:numId w:val="6"/>
        </w:numPr>
        <w:tabs>
          <w:tab w:val="left" w:pos="420"/>
        </w:tabs>
        <w:ind w:left="119" w:right="1054" w:firstLine="0"/>
        <w:rPr>
          <w:sz w:val="30"/>
        </w:rPr>
      </w:pPr>
      <w:r>
        <w:rPr>
          <w:sz w:val="30"/>
        </w:rPr>
        <w:t xml:space="preserve">Author interview with tycoon close to Abramovich, October </w:t>
      </w:r>
      <w:r>
        <w:rPr>
          <w:spacing w:val="-5"/>
          <w:sz w:val="30"/>
        </w:rPr>
        <w:t>2017</w:t>
      </w:r>
      <w:bookmarkStart w:id="2964" w:name="_bookmark2935"/>
      <w:bookmarkEnd w:id="2964"/>
      <w:r>
        <w:fldChar w:fldCharType="begin"/>
      </w:r>
      <w:r>
        <w:instrText xml:space="preserve"> HYPERLINK \l "_bookmark1162"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623999DC" w14:textId="77777777" w:rsidR="002E52A5" w:rsidRDefault="009E791A">
      <w:pPr>
        <w:pStyle w:val="Paragraphedeliste"/>
        <w:numPr>
          <w:ilvl w:val="0"/>
          <w:numId w:val="6"/>
        </w:numPr>
        <w:tabs>
          <w:tab w:val="left" w:pos="420"/>
        </w:tabs>
        <w:ind w:right="142"/>
        <w:rPr>
          <w:sz w:val="30"/>
        </w:rPr>
      </w:pPr>
      <w:r>
        <w:rPr>
          <w:sz w:val="30"/>
        </w:rPr>
        <w:t xml:space="preserve">Catherine Belton, ‘Shvidler Questioned Over </w:t>
      </w:r>
      <w:r>
        <w:rPr>
          <w:spacing w:val="-3"/>
          <w:sz w:val="30"/>
        </w:rPr>
        <w:t xml:space="preserve">Taxes’, </w:t>
      </w:r>
      <w:r>
        <w:rPr>
          <w:i/>
          <w:sz w:val="30"/>
        </w:rPr>
        <w:t xml:space="preserve">Moscow </w:t>
      </w:r>
      <w:r>
        <w:rPr>
          <w:i/>
          <w:spacing w:val="-3"/>
          <w:sz w:val="30"/>
        </w:rPr>
        <w:t>Times</w:t>
      </w:r>
      <w:r>
        <w:rPr>
          <w:spacing w:val="-3"/>
          <w:sz w:val="30"/>
        </w:rPr>
        <w:t xml:space="preserve">, </w:t>
      </w:r>
      <w:r>
        <w:rPr>
          <w:sz w:val="30"/>
        </w:rPr>
        <w:t xml:space="preserve">October 14 2003; ‘Chelsea Boss made Millions from </w:t>
      </w:r>
      <w:r>
        <w:rPr>
          <w:spacing w:val="-7"/>
          <w:sz w:val="30"/>
        </w:rPr>
        <w:t xml:space="preserve">Tax </w:t>
      </w:r>
      <w:r>
        <w:rPr>
          <w:sz w:val="30"/>
        </w:rPr>
        <w:t xml:space="preserve">Break; Insight’, </w:t>
      </w:r>
      <w:r>
        <w:rPr>
          <w:i/>
          <w:sz w:val="30"/>
        </w:rPr>
        <w:t xml:space="preserve">Sunday </w:t>
      </w:r>
      <w:r>
        <w:rPr>
          <w:i/>
          <w:spacing w:val="-3"/>
          <w:sz w:val="30"/>
        </w:rPr>
        <w:t>Times</w:t>
      </w:r>
      <w:r>
        <w:rPr>
          <w:spacing w:val="-3"/>
          <w:sz w:val="30"/>
        </w:rPr>
        <w:t xml:space="preserve">, </w:t>
      </w:r>
      <w:r>
        <w:rPr>
          <w:sz w:val="30"/>
        </w:rPr>
        <w:t>September 14 2003. In 2003, Troika Dialog, the Moscow investment bank, estimated the tax breaks granted by the region gave the oil firm a windfall of £400m ($640m) since 2000. The tax schemes were in force until 2005.</w:t>
      </w:r>
    </w:p>
    <w:p w14:paraId="56D08422" w14:textId="77777777" w:rsidR="002E52A5" w:rsidRDefault="009E791A">
      <w:pPr>
        <w:pStyle w:val="Corpsdetexte"/>
      </w:pPr>
      <w:hyperlink w:anchor="_bookmark1163" w:history="1">
        <w:r>
          <w:rPr>
            <w:color w:val="0000ED"/>
            <w:u w:val="thick" w:color="0000ED"/>
          </w:rPr>
          <w:t xml:space="preserve">Back </w:t>
        </w:r>
        <w:r>
          <w:rPr>
            <w:color w:val="0000ED"/>
            <w:u w:val="thick" w:color="0000ED"/>
          </w:rPr>
          <w:t>to text</w:t>
        </w:r>
      </w:hyperlink>
    </w:p>
    <w:p w14:paraId="1869E5D2" w14:textId="77777777" w:rsidR="002E52A5" w:rsidRDefault="002E52A5">
      <w:pPr>
        <w:sectPr w:rsidR="002E52A5">
          <w:headerReference w:type="default" r:id="rId685"/>
          <w:pgSz w:w="12240" w:h="15840"/>
          <w:pgMar w:top="1360" w:right="1420" w:bottom="280" w:left="1420" w:header="0" w:footer="0" w:gutter="0"/>
          <w:cols w:space="720"/>
        </w:sectPr>
      </w:pPr>
    </w:p>
    <w:p w14:paraId="31A2581F" w14:textId="77777777" w:rsidR="002E52A5" w:rsidRDefault="009E791A">
      <w:pPr>
        <w:pStyle w:val="Paragraphedeliste"/>
        <w:numPr>
          <w:ilvl w:val="0"/>
          <w:numId w:val="6"/>
        </w:numPr>
        <w:tabs>
          <w:tab w:val="left" w:pos="420"/>
        </w:tabs>
        <w:spacing w:before="70"/>
        <w:ind w:right="411"/>
        <w:rPr>
          <w:sz w:val="30"/>
        </w:rPr>
      </w:pPr>
      <w:bookmarkStart w:id="2965" w:name="_bookmark2936"/>
      <w:bookmarkEnd w:id="2965"/>
      <w:r>
        <w:rPr>
          <w:sz w:val="30"/>
        </w:rPr>
        <w:t>In 2001 Sibneft’s effective tax rate was just 9 per cent, at the same</w:t>
      </w:r>
      <w:r>
        <w:rPr>
          <w:spacing w:val="-23"/>
          <w:sz w:val="30"/>
        </w:rPr>
        <w:t xml:space="preserve"> </w:t>
      </w:r>
      <w:r>
        <w:rPr>
          <w:spacing w:val="-4"/>
          <w:sz w:val="30"/>
        </w:rPr>
        <w:t xml:space="preserve">time </w:t>
      </w:r>
      <w:r>
        <w:rPr>
          <w:sz w:val="30"/>
        </w:rPr>
        <w:t xml:space="preserve">as </w:t>
      </w:r>
      <w:r>
        <w:rPr>
          <w:spacing w:val="-8"/>
          <w:sz w:val="30"/>
        </w:rPr>
        <w:t xml:space="preserve">Yukos’s </w:t>
      </w:r>
      <w:r>
        <w:rPr>
          <w:sz w:val="30"/>
        </w:rPr>
        <w:t>was 13 per</w:t>
      </w:r>
      <w:r>
        <w:rPr>
          <w:spacing w:val="8"/>
          <w:sz w:val="30"/>
        </w:rPr>
        <w:t xml:space="preserve"> </w:t>
      </w:r>
      <w:r>
        <w:rPr>
          <w:sz w:val="30"/>
        </w:rPr>
        <w:t>cent.</w:t>
      </w:r>
    </w:p>
    <w:p w14:paraId="3C1B64E5" w14:textId="77777777" w:rsidR="002E52A5" w:rsidRDefault="009E791A">
      <w:pPr>
        <w:pStyle w:val="Corpsdetexte"/>
      </w:pPr>
      <w:hyperlink w:anchor="_bookmark1164" w:history="1">
        <w:r>
          <w:rPr>
            <w:color w:val="0000ED"/>
            <w:u w:val="thick" w:color="0000ED"/>
          </w:rPr>
          <w:t>Back to text</w:t>
        </w:r>
      </w:hyperlink>
    </w:p>
    <w:p w14:paraId="01FA718C" w14:textId="77777777" w:rsidR="002E52A5" w:rsidRDefault="009E791A">
      <w:pPr>
        <w:pStyle w:val="Paragraphedeliste"/>
        <w:numPr>
          <w:ilvl w:val="0"/>
          <w:numId w:val="6"/>
        </w:numPr>
        <w:tabs>
          <w:tab w:val="left" w:pos="420"/>
        </w:tabs>
        <w:ind w:right="0" w:hanging="301"/>
        <w:rPr>
          <w:sz w:val="30"/>
        </w:rPr>
      </w:pPr>
      <w:bookmarkStart w:id="2966" w:name="_bookmark2937"/>
      <w:bookmarkEnd w:id="2966"/>
      <w:r>
        <w:rPr>
          <w:sz w:val="30"/>
        </w:rPr>
        <w:t>Igor</w:t>
      </w:r>
      <w:r>
        <w:rPr>
          <w:sz w:val="30"/>
        </w:rPr>
        <w:t xml:space="preserve"> Semenenko, ‘Abramovich Questioned in Sibneft Fraud Case’,</w:t>
      </w:r>
    </w:p>
    <w:p w14:paraId="7FE2BEDA" w14:textId="77777777" w:rsidR="002E52A5" w:rsidRDefault="009E791A">
      <w:pPr>
        <w:ind w:left="119" w:right="4877" w:firstLine="300"/>
        <w:rPr>
          <w:sz w:val="30"/>
        </w:rPr>
      </w:pPr>
      <w:r>
        <w:rPr>
          <w:i/>
          <w:sz w:val="30"/>
        </w:rPr>
        <w:t>Moscow Times</w:t>
      </w:r>
      <w:r>
        <w:rPr>
          <w:sz w:val="30"/>
        </w:rPr>
        <w:t xml:space="preserve">, May 31 2001 </w:t>
      </w:r>
      <w:hyperlink w:anchor="_bookmark1165" w:history="1">
        <w:r>
          <w:rPr>
            <w:color w:val="0000ED"/>
            <w:sz w:val="30"/>
            <w:u w:val="thick" w:color="0000ED"/>
          </w:rPr>
          <w:t>Back to text</w:t>
        </w:r>
      </w:hyperlink>
    </w:p>
    <w:p w14:paraId="38C0BDD7" w14:textId="77777777" w:rsidR="002E52A5" w:rsidRDefault="009E791A">
      <w:pPr>
        <w:pStyle w:val="Paragraphedeliste"/>
        <w:numPr>
          <w:ilvl w:val="0"/>
          <w:numId w:val="6"/>
        </w:numPr>
        <w:tabs>
          <w:tab w:val="left" w:pos="570"/>
        </w:tabs>
        <w:ind w:right="741"/>
        <w:rPr>
          <w:sz w:val="30"/>
        </w:rPr>
      </w:pPr>
      <w:bookmarkStart w:id="2967" w:name="_bookmark2938"/>
      <w:bookmarkEnd w:id="2967"/>
      <w:r>
        <w:rPr>
          <w:sz w:val="30"/>
        </w:rPr>
        <w:t xml:space="preserve">Catherine Belton, ‘Sibneft Hit with $1 Billion </w:t>
      </w:r>
      <w:r>
        <w:rPr>
          <w:spacing w:val="-7"/>
          <w:sz w:val="30"/>
        </w:rPr>
        <w:t xml:space="preserve">Tax </w:t>
      </w:r>
      <w:r>
        <w:rPr>
          <w:sz w:val="30"/>
        </w:rPr>
        <w:t xml:space="preserve">Claim’, </w:t>
      </w:r>
      <w:r>
        <w:rPr>
          <w:i/>
          <w:spacing w:val="-3"/>
          <w:sz w:val="30"/>
        </w:rPr>
        <w:t>Moscow Times</w:t>
      </w:r>
      <w:r>
        <w:rPr>
          <w:spacing w:val="-3"/>
          <w:sz w:val="30"/>
        </w:rPr>
        <w:t xml:space="preserve">, </w:t>
      </w:r>
      <w:r>
        <w:rPr>
          <w:sz w:val="30"/>
        </w:rPr>
        <w:t>March 3</w:t>
      </w:r>
      <w:r>
        <w:rPr>
          <w:spacing w:val="3"/>
          <w:sz w:val="30"/>
        </w:rPr>
        <w:t xml:space="preserve"> </w:t>
      </w:r>
      <w:r>
        <w:rPr>
          <w:sz w:val="30"/>
        </w:rPr>
        <w:t>2004</w:t>
      </w:r>
    </w:p>
    <w:p w14:paraId="553FA943" w14:textId="77777777" w:rsidR="002E52A5" w:rsidRDefault="009E791A">
      <w:pPr>
        <w:pStyle w:val="Corpsdetexte"/>
      </w:pPr>
      <w:hyperlink w:anchor="_bookmark1166" w:history="1">
        <w:r>
          <w:rPr>
            <w:color w:val="0000ED"/>
            <w:u w:val="thick" w:color="0000ED"/>
          </w:rPr>
          <w:t>Back t</w:t>
        </w:r>
        <w:r>
          <w:rPr>
            <w:color w:val="0000ED"/>
            <w:u w:val="thick" w:color="0000ED"/>
          </w:rPr>
          <w:t>o text</w:t>
        </w:r>
      </w:hyperlink>
    </w:p>
    <w:p w14:paraId="064D461C" w14:textId="77777777" w:rsidR="002E52A5" w:rsidRDefault="009E791A">
      <w:pPr>
        <w:pStyle w:val="Paragraphedeliste"/>
        <w:numPr>
          <w:ilvl w:val="0"/>
          <w:numId w:val="6"/>
        </w:numPr>
        <w:tabs>
          <w:tab w:val="left" w:pos="554"/>
        </w:tabs>
        <w:ind w:right="305"/>
        <w:rPr>
          <w:sz w:val="30"/>
        </w:rPr>
      </w:pPr>
      <w:bookmarkStart w:id="2968" w:name="_bookmark2939"/>
      <w:bookmarkEnd w:id="2968"/>
      <w:r>
        <w:rPr>
          <w:sz w:val="30"/>
        </w:rPr>
        <w:t xml:space="preserve">A spokesperson for Abramovich later said the tax breaks had been granted as a way of funding the Chukotka reconstruction project. He claimed the regional administration had passed a law stating that at </w:t>
      </w:r>
      <w:r>
        <w:rPr>
          <w:spacing w:val="-4"/>
          <w:sz w:val="30"/>
        </w:rPr>
        <w:t xml:space="preserve">least </w:t>
      </w:r>
      <w:r>
        <w:rPr>
          <w:sz w:val="30"/>
        </w:rPr>
        <w:t>50 per cent of tax breaks had to be reinv</w:t>
      </w:r>
      <w:r>
        <w:rPr>
          <w:sz w:val="30"/>
        </w:rPr>
        <w:t>ested into the region.</w:t>
      </w:r>
    </w:p>
    <w:p w14:paraId="5D8760AF" w14:textId="77777777" w:rsidR="002E52A5" w:rsidRDefault="009E791A">
      <w:pPr>
        <w:pStyle w:val="Corpsdetexte"/>
      </w:pPr>
      <w:hyperlink w:anchor="_bookmark1167" w:history="1">
        <w:r>
          <w:rPr>
            <w:color w:val="0000ED"/>
            <w:u w:val="thick" w:color="0000ED"/>
          </w:rPr>
          <w:t>Back to text</w:t>
        </w:r>
      </w:hyperlink>
    </w:p>
    <w:p w14:paraId="2D95027A" w14:textId="77777777" w:rsidR="002E52A5" w:rsidRDefault="009E791A">
      <w:pPr>
        <w:pStyle w:val="Paragraphedeliste"/>
        <w:numPr>
          <w:ilvl w:val="0"/>
          <w:numId w:val="6"/>
        </w:numPr>
        <w:tabs>
          <w:tab w:val="left" w:pos="570"/>
        </w:tabs>
        <w:ind w:right="129"/>
        <w:rPr>
          <w:sz w:val="30"/>
        </w:rPr>
      </w:pPr>
      <w:bookmarkStart w:id="2969" w:name="_bookmark2940"/>
      <w:bookmarkEnd w:id="2969"/>
      <w:r>
        <w:rPr>
          <w:sz w:val="30"/>
        </w:rPr>
        <w:t xml:space="preserve">Recording of conversation between </w:t>
      </w:r>
      <w:r>
        <w:rPr>
          <w:spacing w:val="-5"/>
          <w:sz w:val="30"/>
        </w:rPr>
        <w:t xml:space="preserve">Yumashev </w:t>
      </w:r>
      <w:r>
        <w:rPr>
          <w:sz w:val="30"/>
        </w:rPr>
        <w:t xml:space="preserve">and </w:t>
      </w:r>
      <w:r>
        <w:rPr>
          <w:spacing w:val="-3"/>
          <w:sz w:val="30"/>
        </w:rPr>
        <w:t xml:space="preserve">Pugachev. </w:t>
      </w:r>
      <w:r>
        <w:rPr>
          <w:sz w:val="30"/>
        </w:rPr>
        <w:t>In an interview with the author in November 2017, a close Abramovich associate claimed that Abramovich really had wanted to do something good for Chukotka, and to change life there. He’d first seen the ‘entire horror’ of the region when he was elected to p</w:t>
      </w:r>
      <w:r>
        <w:rPr>
          <w:sz w:val="30"/>
        </w:rPr>
        <w:t xml:space="preserve">arliament as a deputy for the region in December 1999, and ‘after he saw all this considered that </w:t>
      </w:r>
      <w:r>
        <w:rPr>
          <w:spacing w:val="-8"/>
          <w:sz w:val="30"/>
        </w:rPr>
        <w:t xml:space="preserve">he </w:t>
      </w:r>
      <w:r>
        <w:rPr>
          <w:sz w:val="30"/>
        </w:rPr>
        <w:t>could do more to help as governor’. But he admitted that to some degree it became a trap, and that Putin had then asked him to go and work in Kamchatka, bu</w:t>
      </w:r>
      <w:r>
        <w:rPr>
          <w:sz w:val="30"/>
        </w:rPr>
        <w:t>t he had refused. ‘He was exhausted from Chukotka. It was an absolutely thankless and difficult task, and he really was tired. It was physically very difficult, because to get there you need to sit in a plane for ten hours, and then there were periods when</w:t>
      </w:r>
      <w:r>
        <w:rPr>
          <w:sz w:val="30"/>
        </w:rPr>
        <w:t xml:space="preserve"> for three or four weeks you couldn’t fly out because of the weather – even though there could have been urgent business in </w:t>
      </w:r>
      <w:r>
        <w:rPr>
          <w:spacing w:val="-3"/>
          <w:sz w:val="30"/>
        </w:rPr>
        <w:t xml:space="preserve">Moscow. </w:t>
      </w:r>
      <w:r>
        <w:rPr>
          <w:sz w:val="30"/>
        </w:rPr>
        <w:t xml:space="preserve">It was difficult work. And when his term was </w:t>
      </w:r>
      <w:r>
        <w:rPr>
          <w:spacing w:val="-3"/>
          <w:sz w:val="30"/>
        </w:rPr>
        <w:t xml:space="preserve">over, </w:t>
      </w:r>
      <w:r>
        <w:rPr>
          <w:sz w:val="30"/>
        </w:rPr>
        <w:t>he was glad that he’d been able to do a lot with his team. They cardinall</w:t>
      </w:r>
      <w:r>
        <w:rPr>
          <w:sz w:val="30"/>
        </w:rPr>
        <w:t xml:space="preserve">y changed the social structure there. They built a lot of schools and houses and brought in cultural events and took </w:t>
      </w:r>
      <w:r>
        <w:rPr>
          <w:spacing w:val="-3"/>
          <w:sz w:val="30"/>
        </w:rPr>
        <w:t xml:space="preserve">children </w:t>
      </w:r>
      <w:r>
        <w:rPr>
          <w:sz w:val="30"/>
        </w:rPr>
        <w:t xml:space="preserve">to the south on planes, and so on and so forth. And this took a lot of effort and </w:t>
      </w:r>
      <w:r>
        <w:rPr>
          <w:spacing w:val="-4"/>
          <w:sz w:val="30"/>
        </w:rPr>
        <w:t xml:space="preserve">money. </w:t>
      </w:r>
      <w:r>
        <w:rPr>
          <w:sz w:val="30"/>
        </w:rPr>
        <w:t xml:space="preserve">And he worked there four or five years – </w:t>
      </w:r>
      <w:r>
        <w:rPr>
          <w:sz w:val="30"/>
        </w:rPr>
        <w:t xml:space="preserve">I don’t remember – but when the end came he said, </w:t>
      </w:r>
      <w:r>
        <w:rPr>
          <w:spacing w:val="-3"/>
          <w:sz w:val="30"/>
        </w:rPr>
        <w:t xml:space="preserve">“That’s </w:t>
      </w:r>
      <w:r>
        <w:rPr>
          <w:sz w:val="30"/>
        </w:rPr>
        <w:t xml:space="preserve">it. I have no strength left, and I am stepping down.” Vladimir Vladimirovich tried to persuade him to work further, but he said, “Vladimir Vladimirovich, I worked. Let me retire </w:t>
      </w:r>
      <w:r>
        <w:rPr>
          <w:spacing w:val="-4"/>
          <w:sz w:val="30"/>
        </w:rPr>
        <w:t>now.”’</w:t>
      </w:r>
    </w:p>
    <w:p w14:paraId="488CC12F" w14:textId="77777777" w:rsidR="002E52A5" w:rsidRDefault="002E52A5">
      <w:pPr>
        <w:rPr>
          <w:sz w:val="30"/>
        </w:rPr>
        <w:sectPr w:rsidR="002E52A5">
          <w:headerReference w:type="default" r:id="rId686"/>
          <w:pgSz w:w="12240" w:h="15840"/>
          <w:pgMar w:top="1360" w:right="1420" w:bottom="280" w:left="1420" w:header="0" w:footer="0" w:gutter="0"/>
          <w:cols w:space="720"/>
        </w:sectPr>
      </w:pPr>
    </w:p>
    <w:p w14:paraId="5ADC111F" w14:textId="77777777" w:rsidR="002E52A5" w:rsidRDefault="009E791A">
      <w:pPr>
        <w:pStyle w:val="Corpsdetexte"/>
        <w:spacing w:before="70"/>
      </w:pPr>
      <w:hyperlink w:anchor="_bookmark1168" w:history="1">
        <w:r>
          <w:rPr>
            <w:color w:val="0000ED"/>
            <w:u w:val="thick" w:color="0000ED"/>
          </w:rPr>
          <w:t>Back to text</w:t>
        </w:r>
      </w:hyperlink>
    </w:p>
    <w:p w14:paraId="4789C56D" w14:textId="77777777" w:rsidR="002E52A5" w:rsidRDefault="009E791A">
      <w:pPr>
        <w:pStyle w:val="Paragraphedeliste"/>
        <w:numPr>
          <w:ilvl w:val="0"/>
          <w:numId w:val="6"/>
        </w:numPr>
        <w:tabs>
          <w:tab w:val="left" w:pos="570"/>
        </w:tabs>
        <w:ind w:left="119" w:right="4042" w:firstLine="0"/>
        <w:rPr>
          <w:sz w:val="30"/>
        </w:rPr>
      </w:pPr>
      <w:bookmarkStart w:id="2970" w:name="_bookmark2941"/>
      <w:bookmarkEnd w:id="2970"/>
      <w:r>
        <w:rPr>
          <w:sz w:val="30"/>
        </w:rPr>
        <w:t xml:space="preserve">Author interview with </w:t>
      </w:r>
      <w:r>
        <w:rPr>
          <w:spacing w:val="-6"/>
          <w:sz w:val="30"/>
        </w:rPr>
        <w:t xml:space="preserve">Yasin, </w:t>
      </w:r>
      <w:r>
        <w:rPr>
          <w:sz w:val="30"/>
        </w:rPr>
        <w:t xml:space="preserve">May </w:t>
      </w:r>
      <w:r>
        <w:rPr>
          <w:spacing w:val="-4"/>
          <w:sz w:val="30"/>
        </w:rPr>
        <w:t>2013</w:t>
      </w:r>
      <w:hyperlink w:anchor="_bookmark1169" w:history="1">
        <w:r>
          <w:rPr>
            <w:color w:val="0000ED"/>
            <w:spacing w:val="-4"/>
            <w:sz w:val="30"/>
          </w:rPr>
          <w:t xml:space="preserve"> </w:t>
        </w:r>
        <w:r>
          <w:rPr>
            <w:color w:val="0000ED"/>
            <w:sz w:val="30"/>
            <w:u w:val="thick" w:color="0000ED"/>
          </w:rPr>
          <w:t>Back to text</w:t>
        </w:r>
      </w:hyperlink>
    </w:p>
    <w:p w14:paraId="0B67C769" w14:textId="77777777" w:rsidR="002E52A5" w:rsidRDefault="009E791A">
      <w:pPr>
        <w:pStyle w:val="Paragraphedeliste"/>
        <w:numPr>
          <w:ilvl w:val="0"/>
          <w:numId w:val="6"/>
        </w:numPr>
        <w:tabs>
          <w:tab w:val="left" w:pos="570"/>
        </w:tabs>
        <w:ind w:right="1468"/>
        <w:rPr>
          <w:sz w:val="30"/>
        </w:rPr>
      </w:pPr>
      <w:bookmarkStart w:id="2971" w:name="_bookmark2942"/>
      <w:bookmarkEnd w:id="2971"/>
      <w:r>
        <w:rPr>
          <w:sz w:val="30"/>
        </w:rPr>
        <w:t xml:space="preserve">Author interviews with former </w:t>
      </w:r>
      <w:r>
        <w:rPr>
          <w:spacing w:val="-4"/>
          <w:sz w:val="30"/>
        </w:rPr>
        <w:t xml:space="preserve">Western </w:t>
      </w:r>
      <w:r>
        <w:rPr>
          <w:sz w:val="30"/>
        </w:rPr>
        <w:t xml:space="preserve">government </w:t>
      </w:r>
      <w:r>
        <w:rPr>
          <w:spacing w:val="-3"/>
          <w:sz w:val="30"/>
        </w:rPr>
        <w:t xml:space="preserve">officials, </w:t>
      </w:r>
      <w:r>
        <w:rPr>
          <w:sz w:val="30"/>
        </w:rPr>
        <w:t>September and October 2018</w:t>
      </w:r>
    </w:p>
    <w:p w14:paraId="2759AE55" w14:textId="77777777" w:rsidR="002E52A5" w:rsidRDefault="009E791A">
      <w:pPr>
        <w:pStyle w:val="Corpsdetexte"/>
      </w:pPr>
      <w:hyperlink w:anchor="_bookmark1170" w:history="1">
        <w:r>
          <w:rPr>
            <w:color w:val="0000ED"/>
            <w:u w:val="thick" w:color="0000ED"/>
          </w:rPr>
          <w:t>Back to text</w:t>
        </w:r>
      </w:hyperlink>
    </w:p>
    <w:p w14:paraId="3681CCA5" w14:textId="77777777" w:rsidR="002E52A5" w:rsidRDefault="009E791A">
      <w:pPr>
        <w:pStyle w:val="Paragraphedeliste"/>
        <w:numPr>
          <w:ilvl w:val="0"/>
          <w:numId w:val="6"/>
        </w:numPr>
        <w:tabs>
          <w:tab w:val="left" w:pos="570"/>
        </w:tabs>
        <w:ind w:right="307"/>
        <w:rPr>
          <w:sz w:val="30"/>
        </w:rPr>
      </w:pPr>
      <w:bookmarkStart w:id="2972" w:name="_bookmark2943"/>
      <w:bookmarkEnd w:id="2972"/>
      <w:r>
        <w:rPr>
          <w:sz w:val="30"/>
        </w:rPr>
        <w:t xml:space="preserve">Neil </w:t>
      </w:r>
      <w:r>
        <w:rPr>
          <w:spacing w:val="-3"/>
          <w:sz w:val="30"/>
        </w:rPr>
        <w:t xml:space="preserve">Buckley, </w:t>
      </w:r>
      <w:r>
        <w:rPr>
          <w:sz w:val="30"/>
        </w:rPr>
        <w:t xml:space="preserve">‘Rich Rewards for Riding Rollercoaster – A New </w:t>
      </w:r>
      <w:r>
        <w:rPr>
          <w:spacing w:val="-4"/>
          <w:sz w:val="30"/>
        </w:rPr>
        <w:t xml:space="preserve">Model </w:t>
      </w:r>
      <w:r>
        <w:rPr>
          <w:sz w:val="30"/>
        </w:rPr>
        <w:t xml:space="preserve">for Participation by Foreign Companies has Been Seen in Recent Months, Driven by Political Priorities’, </w:t>
      </w:r>
      <w:r>
        <w:rPr>
          <w:i/>
          <w:sz w:val="30"/>
        </w:rPr>
        <w:t xml:space="preserve">Financial </w:t>
      </w:r>
      <w:r>
        <w:rPr>
          <w:i/>
          <w:spacing w:val="-3"/>
          <w:sz w:val="30"/>
        </w:rPr>
        <w:t>Times</w:t>
      </w:r>
      <w:r>
        <w:rPr>
          <w:spacing w:val="-3"/>
          <w:sz w:val="30"/>
        </w:rPr>
        <w:t xml:space="preserve">, </w:t>
      </w:r>
      <w:r>
        <w:rPr>
          <w:sz w:val="30"/>
        </w:rPr>
        <w:t xml:space="preserve">October </w:t>
      </w:r>
      <w:r>
        <w:rPr>
          <w:spacing w:val="-6"/>
          <w:sz w:val="30"/>
        </w:rPr>
        <w:t xml:space="preserve">11 </w:t>
      </w:r>
      <w:r>
        <w:rPr>
          <w:sz w:val="30"/>
        </w:rPr>
        <w:t>2005</w:t>
      </w:r>
    </w:p>
    <w:p w14:paraId="2C94A0A5" w14:textId="77777777" w:rsidR="002E52A5" w:rsidRDefault="009E791A">
      <w:pPr>
        <w:pStyle w:val="Corpsdetexte"/>
      </w:pPr>
      <w:hyperlink w:anchor="_bookmark1171" w:history="1">
        <w:r>
          <w:rPr>
            <w:color w:val="0000ED"/>
            <w:u w:val="thick" w:color="0000ED"/>
          </w:rPr>
          <w:t>Back to text</w:t>
        </w:r>
      </w:hyperlink>
    </w:p>
    <w:p w14:paraId="5CE3B773" w14:textId="77777777" w:rsidR="002E52A5" w:rsidRDefault="009E791A">
      <w:pPr>
        <w:pStyle w:val="Paragraphedeliste"/>
        <w:numPr>
          <w:ilvl w:val="0"/>
          <w:numId w:val="6"/>
        </w:numPr>
        <w:tabs>
          <w:tab w:val="left" w:pos="570"/>
        </w:tabs>
        <w:ind w:left="569" w:hanging="451"/>
        <w:rPr>
          <w:sz w:val="30"/>
        </w:rPr>
      </w:pPr>
      <w:bookmarkStart w:id="2973" w:name="_bookmark2944"/>
      <w:bookmarkEnd w:id="2973"/>
      <w:r>
        <w:rPr>
          <w:sz w:val="30"/>
        </w:rPr>
        <w:t>Ibid.</w:t>
      </w:r>
    </w:p>
    <w:p w14:paraId="2701AAFE" w14:textId="77777777" w:rsidR="002E52A5" w:rsidRDefault="009E791A">
      <w:pPr>
        <w:pStyle w:val="Corpsdetexte"/>
        <w:ind w:right="7828"/>
      </w:pPr>
      <w:hyperlink w:anchor="_bookmark1172" w:history="1">
        <w:r>
          <w:rPr>
            <w:color w:val="0000ED"/>
            <w:u w:val="thick" w:color="0000ED"/>
          </w:rPr>
          <w:t>Back to text</w:t>
        </w:r>
      </w:hyperlink>
    </w:p>
    <w:p w14:paraId="0609A18D" w14:textId="77777777" w:rsidR="002E52A5" w:rsidRDefault="009E791A">
      <w:pPr>
        <w:pStyle w:val="Paragraphedeliste"/>
        <w:numPr>
          <w:ilvl w:val="0"/>
          <w:numId w:val="6"/>
        </w:numPr>
        <w:tabs>
          <w:tab w:val="left" w:pos="570"/>
        </w:tabs>
        <w:ind w:left="569" w:right="0" w:hanging="451"/>
        <w:rPr>
          <w:sz w:val="30"/>
        </w:rPr>
      </w:pPr>
      <w:bookmarkStart w:id="2974" w:name="_bookmark2945"/>
      <w:bookmarkEnd w:id="2974"/>
      <w:r>
        <w:rPr>
          <w:sz w:val="30"/>
        </w:rPr>
        <w:t xml:space="preserve">Arkady Ostrovsky, ‘Economy: New Found </w:t>
      </w:r>
      <w:r>
        <w:rPr>
          <w:spacing w:val="-5"/>
          <w:sz w:val="30"/>
        </w:rPr>
        <w:t xml:space="preserve">Wealth </w:t>
      </w:r>
      <w:r>
        <w:rPr>
          <w:sz w:val="30"/>
        </w:rPr>
        <w:t>Starts to</w:t>
      </w:r>
      <w:r>
        <w:rPr>
          <w:spacing w:val="-3"/>
          <w:sz w:val="30"/>
        </w:rPr>
        <w:t xml:space="preserve"> </w:t>
      </w:r>
      <w:r>
        <w:rPr>
          <w:sz w:val="30"/>
        </w:rPr>
        <w:t>Spread’,</w:t>
      </w:r>
    </w:p>
    <w:p w14:paraId="3A875871" w14:textId="77777777" w:rsidR="002E52A5" w:rsidRDefault="009E791A">
      <w:pPr>
        <w:ind w:left="119" w:right="4362" w:firstLine="300"/>
        <w:rPr>
          <w:sz w:val="30"/>
        </w:rPr>
      </w:pPr>
      <w:r>
        <w:rPr>
          <w:i/>
          <w:sz w:val="30"/>
        </w:rPr>
        <w:t>Financial Times</w:t>
      </w:r>
      <w:r>
        <w:rPr>
          <w:sz w:val="30"/>
        </w:rPr>
        <w:t xml:space="preserve">, October 10 2006 </w:t>
      </w:r>
      <w:hyperlink w:anchor="_bookmark1173" w:history="1">
        <w:r>
          <w:rPr>
            <w:color w:val="0000ED"/>
            <w:sz w:val="30"/>
            <w:u w:val="thick" w:color="0000ED"/>
          </w:rPr>
          <w:t>Back to text</w:t>
        </w:r>
      </w:hyperlink>
    </w:p>
    <w:p w14:paraId="7558C60F" w14:textId="77777777" w:rsidR="002E52A5" w:rsidRDefault="009E791A">
      <w:pPr>
        <w:pStyle w:val="Paragraphedeliste"/>
        <w:numPr>
          <w:ilvl w:val="0"/>
          <w:numId w:val="6"/>
        </w:numPr>
        <w:tabs>
          <w:tab w:val="left" w:pos="570"/>
        </w:tabs>
        <w:ind w:right="956"/>
        <w:rPr>
          <w:sz w:val="30"/>
        </w:rPr>
      </w:pPr>
      <w:bookmarkStart w:id="2975" w:name="_bookmark2946"/>
      <w:bookmarkEnd w:id="2975"/>
      <w:r>
        <w:rPr>
          <w:sz w:val="30"/>
        </w:rPr>
        <w:t xml:space="preserve">Neil </w:t>
      </w:r>
      <w:r>
        <w:rPr>
          <w:spacing w:val="-3"/>
          <w:sz w:val="30"/>
        </w:rPr>
        <w:t xml:space="preserve">Buckley, </w:t>
      </w:r>
      <w:r>
        <w:rPr>
          <w:sz w:val="30"/>
        </w:rPr>
        <w:t>‘Russia’s Middle Class Starts Spending’,</w:t>
      </w:r>
      <w:r>
        <w:rPr>
          <w:spacing w:val="-25"/>
          <w:sz w:val="30"/>
        </w:rPr>
        <w:t xml:space="preserve"> </w:t>
      </w:r>
      <w:r>
        <w:rPr>
          <w:i/>
          <w:sz w:val="30"/>
        </w:rPr>
        <w:t xml:space="preserve">Financial </w:t>
      </w:r>
      <w:r>
        <w:rPr>
          <w:i/>
          <w:spacing w:val="-3"/>
          <w:sz w:val="30"/>
        </w:rPr>
        <w:t>Times</w:t>
      </w:r>
      <w:r>
        <w:rPr>
          <w:spacing w:val="-3"/>
          <w:sz w:val="30"/>
        </w:rPr>
        <w:t xml:space="preserve">, </w:t>
      </w:r>
      <w:r>
        <w:rPr>
          <w:sz w:val="30"/>
        </w:rPr>
        <w:t>October 30</w:t>
      </w:r>
      <w:r>
        <w:rPr>
          <w:spacing w:val="3"/>
          <w:sz w:val="30"/>
        </w:rPr>
        <w:t xml:space="preserve"> </w:t>
      </w:r>
      <w:r>
        <w:rPr>
          <w:sz w:val="30"/>
        </w:rPr>
        <w:t>2006</w:t>
      </w:r>
    </w:p>
    <w:p w14:paraId="69B31393" w14:textId="77777777" w:rsidR="002E52A5" w:rsidRDefault="009E791A">
      <w:pPr>
        <w:pStyle w:val="Corpsdetexte"/>
      </w:pPr>
      <w:hyperlink w:anchor="_bookmark1174" w:history="1">
        <w:r>
          <w:rPr>
            <w:color w:val="0000ED"/>
            <w:u w:val="thick" w:color="0000ED"/>
          </w:rPr>
          <w:t>Back to text</w:t>
        </w:r>
      </w:hyperlink>
    </w:p>
    <w:p w14:paraId="1602DE6C" w14:textId="77777777" w:rsidR="002E52A5" w:rsidRDefault="009E791A">
      <w:pPr>
        <w:pStyle w:val="Paragraphedeliste"/>
        <w:numPr>
          <w:ilvl w:val="0"/>
          <w:numId w:val="6"/>
        </w:numPr>
        <w:tabs>
          <w:tab w:val="left" w:pos="570"/>
        </w:tabs>
        <w:ind w:left="119" w:right="1656" w:firstLine="0"/>
        <w:rPr>
          <w:sz w:val="30"/>
        </w:rPr>
      </w:pPr>
      <w:bookmarkStart w:id="2976" w:name="_bookmark2947"/>
      <w:bookmarkEnd w:id="2976"/>
      <w:r>
        <w:rPr>
          <w:sz w:val="30"/>
        </w:rPr>
        <w:t xml:space="preserve">Ostrovsky, ‘Economy: New Found </w:t>
      </w:r>
      <w:r>
        <w:rPr>
          <w:spacing w:val="-5"/>
          <w:sz w:val="30"/>
        </w:rPr>
        <w:t xml:space="preserve">Wealth </w:t>
      </w:r>
      <w:r>
        <w:rPr>
          <w:sz w:val="30"/>
        </w:rPr>
        <w:t xml:space="preserve">Starts to </w:t>
      </w:r>
      <w:r>
        <w:rPr>
          <w:spacing w:val="-3"/>
          <w:sz w:val="30"/>
        </w:rPr>
        <w:t>Spread’</w:t>
      </w:r>
      <w:hyperlink w:anchor="_bookmark1175" w:history="1">
        <w:r>
          <w:rPr>
            <w:color w:val="0000ED"/>
            <w:spacing w:val="-3"/>
            <w:sz w:val="30"/>
          </w:rPr>
          <w:t xml:space="preserve"> </w:t>
        </w:r>
        <w:r>
          <w:rPr>
            <w:color w:val="0000ED"/>
            <w:sz w:val="30"/>
            <w:u w:val="thick" w:color="0000ED"/>
          </w:rPr>
          <w:t>Back to text</w:t>
        </w:r>
      </w:hyperlink>
    </w:p>
    <w:p w14:paraId="071B9DEB" w14:textId="77777777" w:rsidR="002E52A5" w:rsidRDefault="009E791A">
      <w:pPr>
        <w:pStyle w:val="Paragraphedeliste"/>
        <w:numPr>
          <w:ilvl w:val="0"/>
          <w:numId w:val="6"/>
        </w:numPr>
        <w:tabs>
          <w:tab w:val="left" w:pos="570"/>
        </w:tabs>
        <w:ind w:left="119" w:right="2864" w:firstLine="0"/>
        <w:rPr>
          <w:sz w:val="30"/>
        </w:rPr>
      </w:pPr>
      <w:bookmarkStart w:id="2977" w:name="_bookmark2948"/>
      <w:bookmarkEnd w:id="2977"/>
      <w:r>
        <w:rPr>
          <w:spacing w:val="-3"/>
          <w:sz w:val="30"/>
        </w:rPr>
        <w:t xml:space="preserve">Buckley, </w:t>
      </w:r>
      <w:r>
        <w:rPr>
          <w:sz w:val="30"/>
        </w:rPr>
        <w:t>‘Russia’s Middle Class St</w:t>
      </w:r>
      <w:r>
        <w:rPr>
          <w:sz w:val="30"/>
        </w:rPr>
        <w:t>arts</w:t>
      </w:r>
      <w:r>
        <w:rPr>
          <w:spacing w:val="-25"/>
          <w:sz w:val="30"/>
        </w:rPr>
        <w:t xml:space="preserve"> </w:t>
      </w:r>
      <w:r>
        <w:rPr>
          <w:sz w:val="30"/>
        </w:rPr>
        <w:t>Spending’</w:t>
      </w:r>
      <w:hyperlink w:anchor="_bookmark1176" w:history="1">
        <w:r>
          <w:rPr>
            <w:color w:val="0000ED"/>
            <w:sz w:val="30"/>
          </w:rPr>
          <w:t xml:space="preserve"> </w:t>
        </w:r>
        <w:r>
          <w:rPr>
            <w:color w:val="0000ED"/>
            <w:sz w:val="30"/>
            <w:u w:val="thick" w:color="0000ED"/>
          </w:rPr>
          <w:t>Back to text</w:t>
        </w:r>
      </w:hyperlink>
    </w:p>
    <w:p w14:paraId="4985FB31" w14:textId="77777777" w:rsidR="002E52A5" w:rsidRDefault="009E791A">
      <w:pPr>
        <w:pStyle w:val="Paragraphedeliste"/>
        <w:numPr>
          <w:ilvl w:val="0"/>
          <w:numId w:val="6"/>
        </w:numPr>
        <w:tabs>
          <w:tab w:val="left" w:pos="570"/>
        </w:tabs>
        <w:ind w:right="521"/>
        <w:rPr>
          <w:sz w:val="30"/>
        </w:rPr>
      </w:pPr>
      <w:bookmarkStart w:id="2978" w:name="_bookmark2949"/>
      <w:bookmarkEnd w:id="2978"/>
      <w:r>
        <w:rPr>
          <w:sz w:val="30"/>
        </w:rPr>
        <w:t>Masha Lipman, ‘Russia’s Non-Participation Pact’, Project</w:t>
      </w:r>
      <w:r>
        <w:rPr>
          <w:spacing w:val="-32"/>
          <w:sz w:val="30"/>
        </w:rPr>
        <w:t xml:space="preserve"> </w:t>
      </w:r>
      <w:r>
        <w:rPr>
          <w:sz w:val="30"/>
        </w:rPr>
        <w:t xml:space="preserve">Syndicate, March 30 </w:t>
      </w:r>
      <w:r>
        <w:rPr>
          <w:spacing w:val="-3"/>
          <w:sz w:val="30"/>
        </w:rPr>
        <w:t>2011</w:t>
      </w:r>
    </w:p>
    <w:p w14:paraId="340250D5" w14:textId="77777777" w:rsidR="002E52A5" w:rsidRDefault="009E791A">
      <w:pPr>
        <w:pStyle w:val="Corpsdetexte"/>
      </w:pPr>
      <w:hyperlink w:anchor="_bookmark1177" w:history="1">
        <w:r>
          <w:rPr>
            <w:color w:val="0000ED"/>
            <w:u w:val="thick" w:color="0000ED"/>
          </w:rPr>
          <w:t>Back to text</w:t>
        </w:r>
      </w:hyperlink>
    </w:p>
    <w:p w14:paraId="57E3C089" w14:textId="77777777" w:rsidR="002E52A5" w:rsidRDefault="009E791A">
      <w:pPr>
        <w:pStyle w:val="Paragraphedeliste"/>
        <w:numPr>
          <w:ilvl w:val="0"/>
          <w:numId w:val="6"/>
        </w:numPr>
        <w:tabs>
          <w:tab w:val="left" w:pos="570"/>
        </w:tabs>
        <w:ind w:left="569" w:hanging="451"/>
        <w:rPr>
          <w:sz w:val="30"/>
        </w:rPr>
      </w:pPr>
      <w:bookmarkStart w:id="2979" w:name="_bookmark2950"/>
      <w:bookmarkEnd w:id="2979"/>
      <w:r>
        <w:rPr>
          <w:sz w:val="30"/>
        </w:rPr>
        <w:t>Ibid.</w:t>
      </w:r>
    </w:p>
    <w:p w14:paraId="575E3AB5" w14:textId="77777777" w:rsidR="002E52A5" w:rsidRDefault="009E791A">
      <w:pPr>
        <w:pStyle w:val="Corpsdetexte"/>
        <w:ind w:right="7828"/>
      </w:pPr>
      <w:hyperlink w:anchor="_bookmark1178"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54FF2405" w14:textId="77777777" w:rsidR="002E52A5" w:rsidRDefault="009E791A">
      <w:pPr>
        <w:pStyle w:val="Paragraphedeliste"/>
        <w:numPr>
          <w:ilvl w:val="0"/>
          <w:numId w:val="6"/>
        </w:numPr>
        <w:tabs>
          <w:tab w:val="left" w:pos="570"/>
        </w:tabs>
        <w:ind w:left="119" w:right="4115" w:firstLine="0"/>
        <w:rPr>
          <w:sz w:val="30"/>
        </w:rPr>
      </w:pPr>
      <w:bookmarkStart w:id="2980" w:name="_bookmark2951"/>
      <w:bookmarkEnd w:id="2980"/>
      <w:r>
        <w:rPr>
          <w:sz w:val="30"/>
        </w:rPr>
        <w:t>Author interview, Geneva, March</w:t>
      </w:r>
      <w:r>
        <w:rPr>
          <w:spacing w:val="-19"/>
          <w:sz w:val="30"/>
        </w:rPr>
        <w:t xml:space="preserve"> </w:t>
      </w:r>
      <w:r>
        <w:rPr>
          <w:spacing w:val="-4"/>
          <w:sz w:val="30"/>
        </w:rPr>
        <w:t>2014</w:t>
      </w:r>
      <w:hyperlink w:anchor="_bookmark1179" w:history="1">
        <w:r>
          <w:rPr>
            <w:color w:val="0000ED"/>
            <w:spacing w:val="-4"/>
            <w:sz w:val="30"/>
          </w:rPr>
          <w:t xml:space="preserve"> </w:t>
        </w:r>
        <w:r>
          <w:rPr>
            <w:color w:val="0000ED"/>
            <w:sz w:val="30"/>
            <w:u w:val="thick" w:color="0000ED"/>
          </w:rPr>
          <w:t>Back to text</w:t>
        </w:r>
      </w:hyperlink>
    </w:p>
    <w:p w14:paraId="5B15ADBB" w14:textId="77777777" w:rsidR="002E52A5" w:rsidRDefault="009E791A">
      <w:pPr>
        <w:pStyle w:val="Paragraphedeliste"/>
        <w:numPr>
          <w:ilvl w:val="0"/>
          <w:numId w:val="6"/>
        </w:numPr>
        <w:tabs>
          <w:tab w:val="left" w:pos="570"/>
        </w:tabs>
        <w:spacing w:before="1"/>
        <w:ind w:right="1110"/>
        <w:rPr>
          <w:sz w:val="30"/>
        </w:rPr>
      </w:pPr>
      <w:bookmarkStart w:id="2981" w:name="_bookmark2952"/>
      <w:bookmarkEnd w:id="2981"/>
      <w:r>
        <w:rPr>
          <w:sz w:val="30"/>
        </w:rPr>
        <w:t xml:space="preserve">Author interviews with former </w:t>
      </w:r>
      <w:r>
        <w:rPr>
          <w:spacing w:val="-4"/>
          <w:sz w:val="30"/>
        </w:rPr>
        <w:t xml:space="preserve">Western </w:t>
      </w:r>
      <w:r>
        <w:rPr>
          <w:sz w:val="30"/>
        </w:rPr>
        <w:t xml:space="preserve">officials, September </w:t>
      </w:r>
      <w:r>
        <w:rPr>
          <w:spacing w:val="-6"/>
          <w:sz w:val="30"/>
        </w:rPr>
        <w:t xml:space="preserve">and </w:t>
      </w:r>
      <w:r>
        <w:rPr>
          <w:sz w:val="30"/>
        </w:rPr>
        <w:t>October 2018</w:t>
      </w:r>
    </w:p>
    <w:p w14:paraId="69B6B792" w14:textId="77777777" w:rsidR="002E52A5" w:rsidRDefault="009E791A">
      <w:pPr>
        <w:pStyle w:val="Corpsdetexte"/>
      </w:pPr>
      <w:hyperlink w:anchor="_bookmark1180" w:history="1">
        <w:r>
          <w:rPr>
            <w:color w:val="0000ED"/>
            <w:u w:val="thick" w:color="0000ED"/>
          </w:rPr>
          <w:t>Back to text</w:t>
        </w:r>
      </w:hyperlink>
    </w:p>
    <w:p w14:paraId="21AD57AC" w14:textId="77777777" w:rsidR="002E52A5" w:rsidRDefault="009E791A">
      <w:pPr>
        <w:pStyle w:val="Paragraphedeliste"/>
        <w:numPr>
          <w:ilvl w:val="0"/>
          <w:numId w:val="6"/>
        </w:numPr>
        <w:tabs>
          <w:tab w:val="left" w:pos="570"/>
        </w:tabs>
        <w:ind w:right="729"/>
        <w:rPr>
          <w:sz w:val="30"/>
        </w:rPr>
      </w:pPr>
      <w:bookmarkStart w:id="2982" w:name="_bookmark2953"/>
      <w:bookmarkEnd w:id="2982"/>
      <w:r>
        <w:rPr>
          <w:sz w:val="30"/>
        </w:rPr>
        <w:t xml:space="preserve">Stefan </w:t>
      </w:r>
      <w:r>
        <w:rPr>
          <w:spacing w:val="-4"/>
          <w:sz w:val="30"/>
        </w:rPr>
        <w:t xml:space="preserve">Wagstyl, </w:t>
      </w:r>
      <w:r>
        <w:rPr>
          <w:sz w:val="30"/>
        </w:rPr>
        <w:t xml:space="preserve">‘Challenge of Change Faces Old and New: The Citizens of All EU Member States Must Adapt to the Fulfilment of </w:t>
      </w:r>
      <w:r>
        <w:rPr>
          <w:spacing w:val="-17"/>
          <w:sz w:val="30"/>
        </w:rPr>
        <w:t xml:space="preserve">a </w:t>
      </w:r>
      <w:r>
        <w:rPr>
          <w:sz w:val="30"/>
        </w:rPr>
        <w:t xml:space="preserve">Dream’, </w:t>
      </w:r>
      <w:r>
        <w:rPr>
          <w:i/>
          <w:sz w:val="30"/>
        </w:rPr>
        <w:t xml:space="preserve">Financial </w:t>
      </w:r>
      <w:r>
        <w:rPr>
          <w:i/>
          <w:spacing w:val="-3"/>
          <w:sz w:val="30"/>
        </w:rPr>
        <w:t>Times</w:t>
      </w:r>
      <w:r>
        <w:rPr>
          <w:spacing w:val="-3"/>
          <w:sz w:val="30"/>
        </w:rPr>
        <w:t xml:space="preserve">, </w:t>
      </w:r>
      <w:r>
        <w:rPr>
          <w:sz w:val="30"/>
        </w:rPr>
        <w:t>April 27</w:t>
      </w:r>
      <w:r>
        <w:rPr>
          <w:spacing w:val="2"/>
          <w:sz w:val="30"/>
        </w:rPr>
        <w:t xml:space="preserve"> </w:t>
      </w:r>
      <w:r>
        <w:rPr>
          <w:sz w:val="30"/>
        </w:rPr>
        <w:t>2004</w:t>
      </w:r>
    </w:p>
    <w:p w14:paraId="12093016" w14:textId="77777777" w:rsidR="002E52A5" w:rsidRDefault="009E791A">
      <w:pPr>
        <w:pStyle w:val="Corpsdetexte"/>
      </w:pPr>
      <w:hyperlink w:anchor="_bookmark1181" w:history="1">
        <w:r>
          <w:rPr>
            <w:color w:val="0000ED"/>
            <w:u w:val="thick" w:color="0000ED"/>
          </w:rPr>
          <w:t>Back to text</w:t>
        </w:r>
      </w:hyperlink>
    </w:p>
    <w:p w14:paraId="0586843A" w14:textId="77777777" w:rsidR="002E52A5" w:rsidRDefault="002E52A5">
      <w:pPr>
        <w:sectPr w:rsidR="002E52A5">
          <w:headerReference w:type="default" r:id="rId687"/>
          <w:pgSz w:w="12240" w:h="15840"/>
          <w:pgMar w:top="1360" w:right="1420" w:bottom="280" w:left="1420" w:header="0" w:footer="0" w:gutter="0"/>
          <w:cols w:space="720"/>
        </w:sectPr>
      </w:pPr>
    </w:p>
    <w:p w14:paraId="148B5C72" w14:textId="77777777" w:rsidR="002E52A5" w:rsidRDefault="009E791A">
      <w:pPr>
        <w:pStyle w:val="Paragraphedeliste"/>
        <w:numPr>
          <w:ilvl w:val="0"/>
          <w:numId w:val="6"/>
        </w:numPr>
        <w:tabs>
          <w:tab w:val="left" w:pos="570"/>
        </w:tabs>
        <w:spacing w:before="70"/>
        <w:ind w:right="137"/>
        <w:rPr>
          <w:sz w:val="30"/>
        </w:rPr>
      </w:pPr>
      <w:bookmarkStart w:id="2983" w:name="_bookmark2954"/>
      <w:bookmarkEnd w:id="2983"/>
      <w:r>
        <w:rPr>
          <w:sz w:val="30"/>
        </w:rPr>
        <w:t xml:space="preserve">Arkady Ostrovsky, ‘Equity Offerings Signal Maturity’, </w:t>
      </w:r>
      <w:r>
        <w:rPr>
          <w:i/>
          <w:sz w:val="30"/>
        </w:rPr>
        <w:t>Financial</w:t>
      </w:r>
      <w:r>
        <w:rPr>
          <w:i/>
          <w:spacing w:val="-22"/>
          <w:sz w:val="30"/>
        </w:rPr>
        <w:t xml:space="preserve"> </w:t>
      </w:r>
      <w:r>
        <w:rPr>
          <w:i/>
          <w:spacing w:val="-6"/>
          <w:sz w:val="30"/>
        </w:rPr>
        <w:t>Times</w:t>
      </w:r>
      <w:r>
        <w:rPr>
          <w:spacing w:val="-6"/>
          <w:sz w:val="30"/>
        </w:rPr>
        <w:t xml:space="preserve">, </w:t>
      </w:r>
      <w:r>
        <w:rPr>
          <w:sz w:val="30"/>
        </w:rPr>
        <w:t xml:space="preserve">October </w:t>
      </w:r>
      <w:r>
        <w:rPr>
          <w:spacing w:val="-6"/>
          <w:sz w:val="30"/>
        </w:rPr>
        <w:t>11</w:t>
      </w:r>
      <w:r>
        <w:rPr>
          <w:sz w:val="30"/>
        </w:rPr>
        <w:t xml:space="preserve"> 2005</w:t>
      </w:r>
    </w:p>
    <w:p w14:paraId="41663DCE" w14:textId="77777777" w:rsidR="002E52A5" w:rsidRDefault="009E791A">
      <w:pPr>
        <w:pStyle w:val="Corpsdetexte"/>
      </w:pPr>
      <w:hyperlink w:anchor="_bookmark1182" w:history="1">
        <w:r>
          <w:rPr>
            <w:color w:val="0000ED"/>
            <w:u w:val="thick" w:color="0000ED"/>
          </w:rPr>
          <w:t>Back to text</w:t>
        </w:r>
      </w:hyperlink>
    </w:p>
    <w:p w14:paraId="0A5DF11D" w14:textId="77777777" w:rsidR="002E52A5" w:rsidRDefault="009E791A">
      <w:pPr>
        <w:pStyle w:val="Paragraphedeliste"/>
        <w:numPr>
          <w:ilvl w:val="0"/>
          <w:numId w:val="6"/>
        </w:numPr>
        <w:tabs>
          <w:tab w:val="left" w:pos="570"/>
        </w:tabs>
        <w:ind w:right="695"/>
        <w:rPr>
          <w:sz w:val="30"/>
        </w:rPr>
      </w:pPr>
      <w:bookmarkStart w:id="2984" w:name="_bookmark2955"/>
      <w:bookmarkEnd w:id="2984"/>
      <w:r>
        <w:rPr>
          <w:sz w:val="30"/>
        </w:rPr>
        <w:t xml:space="preserve">Astrid </w:t>
      </w:r>
      <w:r>
        <w:rPr>
          <w:spacing w:val="-3"/>
          <w:sz w:val="30"/>
        </w:rPr>
        <w:t xml:space="preserve">Wendlandt, </w:t>
      </w:r>
      <w:r>
        <w:rPr>
          <w:sz w:val="30"/>
        </w:rPr>
        <w:t xml:space="preserve">‘Russian Executives Become Hooked on Lure </w:t>
      </w:r>
      <w:r>
        <w:rPr>
          <w:spacing w:val="-8"/>
          <w:sz w:val="30"/>
        </w:rPr>
        <w:t xml:space="preserve">of </w:t>
      </w:r>
      <w:r>
        <w:rPr>
          <w:sz w:val="30"/>
        </w:rPr>
        <w:t xml:space="preserve">London’, </w:t>
      </w:r>
      <w:r>
        <w:rPr>
          <w:i/>
          <w:sz w:val="30"/>
        </w:rPr>
        <w:t xml:space="preserve">Financial </w:t>
      </w:r>
      <w:r>
        <w:rPr>
          <w:i/>
          <w:spacing w:val="-3"/>
          <w:sz w:val="30"/>
        </w:rPr>
        <w:t>Times</w:t>
      </w:r>
      <w:r>
        <w:rPr>
          <w:spacing w:val="-3"/>
          <w:sz w:val="30"/>
        </w:rPr>
        <w:t xml:space="preserve">, </w:t>
      </w:r>
      <w:r>
        <w:rPr>
          <w:sz w:val="30"/>
        </w:rPr>
        <w:t>February 4</w:t>
      </w:r>
      <w:r>
        <w:rPr>
          <w:spacing w:val="2"/>
          <w:sz w:val="30"/>
        </w:rPr>
        <w:t xml:space="preserve"> </w:t>
      </w:r>
      <w:r>
        <w:rPr>
          <w:sz w:val="30"/>
        </w:rPr>
        <w:t>2004</w:t>
      </w:r>
    </w:p>
    <w:p w14:paraId="50F7A0E1" w14:textId="77777777" w:rsidR="002E52A5" w:rsidRDefault="009E791A">
      <w:pPr>
        <w:pStyle w:val="Corpsdetexte"/>
      </w:pPr>
      <w:hyperlink w:anchor="_bookmark1183" w:history="1">
        <w:r>
          <w:rPr>
            <w:color w:val="0000ED"/>
            <w:u w:val="thick" w:color="0000ED"/>
          </w:rPr>
          <w:t>Back to text</w:t>
        </w:r>
      </w:hyperlink>
    </w:p>
    <w:p w14:paraId="46E3AC2F" w14:textId="77777777" w:rsidR="002E52A5" w:rsidRDefault="009E791A">
      <w:pPr>
        <w:pStyle w:val="Paragraphedeliste"/>
        <w:numPr>
          <w:ilvl w:val="0"/>
          <w:numId w:val="6"/>
        </w:numPr>
        <w:tabs>
          <w:tab w:val="left" w:pos="570"/>
        </w:tabs>
        <w:ind w:right="362"/>
        <w:rPr>
          <w:sz w:val="30"/>
        </w:rPr>
      </w:pPr>
      <w:bookmarkStart w:id="2985" w:name="_bookmark2956"/>
      <w:bookmarkEnd w:id="2985"/>
      <w:r>
        <w:rPr>
          <w:sz w:val="30"/>
        </w:rPr>
        <w:t xml:space="preserve">Author interview with Nigel Gould-Davies, October 2018. See also: Nigel Gould-Davies, ‘Russia’s Sovereign Globalisation – Rise, Fall </w:t>
      </w:r>
      <w:r>
        <w:rPr>
          <w:spacing w:val="-6"/>
          <w:sz w:val="30"/>
        </w:rPr>
        <w:t xml:space="preserve">and </w:t>
      </w:r>
      <w:r>
        <w:rPr>
          <w:sz w:val="30"/>
        </w:rPr>
        <w:t xml:space="preserve">Future’, Chatham House research </w:t>
      </w:r>
      <w:r>
        <w:rPr>
          <w:spacing w:val="-3"/>
          <w:sz w:val="30"/>
        </w:rPr>
        <w:t xml:space="preserve">paper, </w:t>
      </w:r>
      <w:r>
        <w:rPr>
          <w:sz w:val="30"/>
        </w:rPr>
        <w:t>January</w:t>
      </w:r>
      <w:r>
        <w:rPr>
          <w:spacing w:val="3"/>
          <w:sz w:val="30"/>
        </w:rPr>
        <w:t xml:space="preserve"> </w:t>
      </w:r>
      <w:r>
        <w:rPr>
          <w:sz w:val="30"/>
        </w:rPr>
        <w:t>2016</w:t>
      </w:r>
    </w:p>
    <w:p w14:paraId="275155C0" w14:textId="77777777" w:rsidR="002E52A5" w:rsidRDefault="009E791A">
      <w:pPr>
        <w:pStyle w:val="Corpsdetexte"/>
      </w:pPr>
      <w:hyperlink w:anchor="_bookmark1184" w:history="1">
        <w:r>
          <w:rPr>
            <w:color w:val="0000ED"/>
            <w:u w:val="thick" w:color="0000ED"/>
          </w:rPr>
          <w:t>Back to text</w:t>
        </w:r>
      </w:hyperlink>
    </w:p>
    <w:p w14:paraId="765375F2" w14:textId="77777777" w:rsidR="002E52A5" w:rsidRDefault="009E791A">
      <w:pPr>
        <w:pStyle w:val="Paragraphedeliste"/>
        <w:numPr>
          <w:ilvl w:val="0"/>
          <w:numId w:val="6"/>
        </w:numPr>
        <w:tabs>
          <w:tab w:val="left" w:pos="570"/>
        </w:tabs>
        <w:ind w:left="119" w:right="2804" w:firstLine="0"/>
        <w:rPr>
          <w:sz w:val="30"/>
        </w:rPr>
      </w:pPr>
      <w:bookmarkStart w:id="2986" w:name="_bookmark2957"/>
      <w:bookmarkEnd w:id="2986"/>
      <w:r>
        <w:rPr>
          <w:spacing w:val="-3"/>
          <w:sz w:val="30"/>
        </w:rPr>
        <w:t xml:space="preserve">Buckley, </w:t>
      </w:r>
      <w:r>
        <w:rPr>
          <w:sz w:val="30"/>
        </w:rPr>
        <w:t>‘Rich Rewards for Riding Rollercoaster’</w:t>
      </w:r>
      <w:hyperlink w:anchor="_bookmark1185" w:history="1">
        <w:r>
          <w:rPr>
            <w:color w:val="0000ED"/>
            <w:sz w:val="30"/>
          </w:rPr>
          <w:t xml:space="preserve"> </w:t>
        </w:r>
        <w:r>
          <w:rPr>
            <w:color w:val="0000ED"/>
            <w:sz w:val="30"/>
            <w:u w:val="thick" w:color="0000ED"/>
          </w:rPr>
          <w:t>Back to text</w:t>
        </w:r>
      </w:hyperlink>
    </w:p>
    <w:p w14:paraId="7AE0C4E3" w14:textId="77777777" w:rsidR="002E52A5" w:rsidRDefault="009E791A">
      <w:pPr>
        <w:pStyle w:val="Paragraphedeliste"/>
        <w:numPr>
          <w:ilvl w:val="0"/>
          <w:numId w:val="6"/>
        </w:numPr>
        <w:tabs>
          <w:tab w:val="left" w:pos="570"/>
        </w:tabs>
        <w:ind w:left="119" w:right="2612" w:firstLine="0"/>
        <w:rPr>
          <w:sz w:val="30"/>
        </w:rPr>
      </w:pPr>
      <w:bookmarkStart w:id="2987" w:name="_bookmark2958"/>
      <w:bookmarkEnd w:id="2987"/>
      <w:r>
        <w:rPr>
          <w:sz w:val="30"/>
        </w:rPr>
        <w:t xml:space="preserve">Author interview with Gould-Davies, October </w:t>
      </w:r>
      <w:r>
        <w:rPr>
          <w:spacing w:val="-5"/>
          <w:sz w:val="30"/>
        </w:rPr>
        <w:t>2018</w:t>
      </w:r>
      <w:hyperlink w:anchor="_bookmark1186" w:history="1">
        <w:r>
          <w:rPr>
            <w:color w:val="0000ED"/>
            <w:spacing w:val="-5"/>
            <w:sz w:val="30"/>
          </w:rPr>
          <w:t xml:space="preserve"> </w:t>
        </w:r>
        <w:r>
          <w:rPr>
            <w:color w:val="0000ED"/>
            <w:sz w:val="30"/>
            <w:u w:val="thick" w:color="0000ED"/>
          </w:rPr>
          <w:t>Back to text</w:t>
        </w:r>
      </w:hyperlink>
    </w:p>
    <w:p w14:paraId="1BEE41F6" w14:textId="77777777" w:rsidR="002E52A5" w:rsidRDefault="009E791A">
      <w:pPr>
        <w:pStyle w:val="Paragraphedeliste"/>
        <w:numPr>
          <w:ilvl w:val="0"/>
          <w:numId w:val="6"/>
        </w:numPr>
        <w:tabs>
          <w:tab w:val="left" w:pos="570"/>
        </w:tabs>
        <w:ind w:left="119" w:right="3278" w:firstLine="0"/>
        <w:rPr>
          <w:sz w:val="30"/>
        </w:rPr>
      </w:pPr>
      <w:bookmarkStart w:id="2988" w:name="_bookmark2959"/>
      <w:bookmarkEnd w:id="2988"/>
      <w:r>
        <w:rPr>
          <w:sz w:val="30"/>
        </w:rPr>
        <w:t>Ostrovsky, ‘Equity Offeri</w:t>
      </w:r>
      <w:r>
        <w:rPr>
          <w:sz w:val="30"/>
        </w:rPr>
        <w:t>ngs Signal</w:t>
      </w:r>
      <w:r>
        <w:rPr>
          <w:spacing w:val="-39"/>
          <w:sz w:val="30"/>
        </w:rPr>
        <w:t xml:space="preserve"> </w:t>
      </w:r>
      <w:r>
        <w:rPr>
          <w:sz w:val="30"/>
        </w:rPr>
        <w:t>Maturity’</w:t>
      </w:r>
      <w:hyperlink w:anchor="_bookmark1187" w:history="1">
        <w:r>
          <w:rPr>
            <w:color w:val="0000ED"/>
            <w:sz w:val="30"/>
          </w:rPr>
          <w:t xml:space="preserve"> </w:t>
        </w:r>
        <w:r>
          <w:rPr>
            <w:color w:val="0000ED"/>
            <w:sz w:val="30"/>
            <w:u w:val="thick" w:color="0000ED"/>
          </w:rPr>
          <w:t>Back to text</w:t>
        </w:r>
      </w:hyperlink>
    </w:p>
    <w:p w14:paraId="1E6539D5" w14:textId="77777777" w:rsidR="002E52A5" w:rsidRDefault="009E791A">
      <w:pPr>
        <w:pStyle w:val="Paragraphedeliste"/>
        <w:numPr>
          <w:ilvl w:val="0"/>
          <w:numId w:val="6"/>
        </w:numPr>
        <w:tabs>
          <w:tab w:val="left" w:pos="570"/>
        </w:tabs>
        <w:ind w:left="119" w:right="412" w:firstLine="0"/>
        <w:rPr>
          <w:sz w:val="30"/>
        </w:rPr>
      </w:pPr>
      <w:bookmarkStart w:id="2989" w:name="_bookmark2960"/>
      <w:bookmarkEnd w:id="2989"/>
      <w:r>
        <w:rPr>
          <w:spacing w:val="-3"/>
          <w:sz w:val="30"/>
        </w:rPr>
        <w:t xml:space="preserve">Wendlandt, </w:t>
      </w:r>
      <w:r>
        <w:rPr>
          <w:sz w:val="30"/>
        </w:rPr>
        <w:t xml:space="preserve">‘Russian Executives Become Hooked on Lure of </w:t>
      </w:r>
      <w:r>
        <w:rPr>
          <w:spacing w:val="-3"/>
          <w:sz w:val="30"/>
        </w:rPr>
        <w:t>London’</w:t>
      </w:r>
      <w:hyperlink w:anchor="_bookmark1188" w:history="1">
        <w:r>
          <w:rPr>
            <w:color w:val="0000ED"/>
            <w:spacing w:val="-3"/>
            <w:sz w:val="30"/>
          </w:rPr>
          <w:t xml:space="preserve"> </w:t>
        </w:r>
        <w:r>
          <w:rPr>
            <w:color w:val="0000ED"/>
            <w:sz w:val="30"/>
            <w:u w:val="thick" w:color="0000ED"/>
          </w:rPr>
          <w:t>Back to text</w:t>
        </w:r>
      </w:hyperlink>
    </w:p>
    <w:p w14:paraId="2C687473" w14:textId="77777777" w:rsidR="002E52A5" w:rsidRDefault="009E791A">
      <w:pPr>
        <w:pStyle w:val="Paragraphedeliste"/>
        <w:numPr>
          <w:ilvl w:val="0"/>
          <w:numId w:val="6"/>
        </w:numPr>
        <w:tabs>
          <w:tab w:val="left" w:pos="570"/>
        </w:tabs>
        <w:ind w:left="119" w:right="3131" w:firstLine="0"/>
        <w:rPr>
          <w:sz w:val="30"/>
        </w:rPr>
      </w:pPr>
      <w:bookmarkStart w:id="2990" w:name="_bookmark2961"/>
      <w:bookmarkEnd w:id="2990"/>
      <w:r>
        <w:rPr>
          <w:sz w:val="30"/>
        </w:rPr>
        <w:t xml:space="preserve">Author interview with Gololobov, August </w:t>
      </w:r>
      <w:r>
        <w:rPr>
          <w:spacing w:val="-5"/>
          <w:sz w:val="30"/>
        </w:rPr>
        <w:t>2018</w:t>
      </w:r>
      <w:hyperlink w:anchor="_bookmark1189" w:history="1">
        <w:r>
          <w:rPr>
            <w:color w:val="0000ED"/>
            <w:spacing w:val="-5"/>
            <w:sz w:val="30"/>
          </w:rPr>
          <w:t xml:space="preserve"> </w:t>
        </w:r>
        <w:r>
          <w:rPr>
            <w:color w:val="0000ED"/>
            <w:sz w:val="30"/>
            <w:u w:val="thick" w:color="0000ED"/>
          </w:rPr>
          <w:t>Back to text</w:t>
        </w:r>
      </w:hyperlink>
    </w:p>
    <w:p w14:paraId="3E4831F9" w14:textId="77777777" w:rsidR="002E52A5" w:rsidRDefault="009E791A">
      <w:pPr>
        <w:pStyle w:val="Paragraphedeliste"/>
        <w:numPr>
          <w:ilvl w:val="0"/>
          <w:numId w:val="6"/>
        </w:numPr>
        <w:tabs>
          <w:tab w:val="left" w:pos="570"/>
        </w:tabs>
        <w:ind w:right="1295"/>
        <w:rPr>
          <w:sz w:val="30"/>
        </w:rPr>
      </w:pPr>
      <w:bookmarkStart w:id="2991" w:name="_bookmark2962"/>
      <w:bookmarkEnd w:id="2991"/>
      <w:r>
        <w:rPr>
          <w:sz w:val="30"/>
        </w:rPr>
        <w:t xml:space="preserve">Joanna Chung and Sarah Spikes, ‘Rosneft Follows the Road </w:t>
      </w:r>
      <w:r>
        <w:rPr>
          <w:spacing w:val="-9"/>
          <w:sz w:val="30"/>
        </w:rPr>
        <w:t xml:space="preserve">to </w:t>
      </w:r>
      <w:r>
        <w:rPr>
          <w:sz w:val="30"/>
        </w:rPr>
        <w:t xml:space="preserve">London’, </w:t>
      </w:r>
      <w:r>
        <w:rPr>
          <w:i/>
          <w:sz w:val="30"/>
        </w:rPr>
        <w:t xml:space="preserve">Financial </w:t>
      </w:r>
      <w:r>
        <w:rPr>
          <w:i/>
          <w:spacing w:val="-3"/>
          <w:sz w:val="30"/>
        </w:rPr>
        <w:t>Times</w:t>
      </w:r>
      <w:r>
        <w:rPr>
          <w:spacing w:val="-3"/>
          <w:sz w:val="30"/>
        </w:rPr>
        <w:t xml:space="preserve">, </w:t>
      </w:r>
      <w:r>
        <w:rPr>
          <w:sz w:val="30"/>
        </w:rPr>
        <w:t>June 24</w:t>
      </w:r>
      <w:r>
        <w:rPr>
          <w:spacing w:val="2"/>
          <w:sz w:val="30"/>
        </w:rPr>
        <w:t xml:space="preserve"> </w:t>
      </w:r>
      <w:r>
        <w:rPr>
          <w:sz w:val="30"/>
        </w:rPr>
        <w:t>2006</w:t>
      </w:r>
    </w:p>
    <w:p w14:paraId="72B20142" w14:textId="77777777" w:rsidR="002E52A5" w:rsidRDefault="009E791A">
      <w:pPr>
        <w:pStyle w:val="Corpsdetexte"/>
      </w:pPr>
      <w:hyperlink w:anchor="_bookmark1190" w:history="1">
        <w:r>
          <w:rPr>
            <w:color w:val="0000ED"/>
            <w:u w:val="thick" w:color="0000ED"/>
          </w:rPr>
          <w:t>Back to text</w:t>
        </w:r>
      </w:hyperlink>
    </w:p>
    <w:p w14:paraId="31E73F15" w14:textId="77777777" w:rsidR="002E52A5" w:rsidRDefault="009E791A">
      <w:pPr>
        <w:pStyle w:val="Paragraphedeliste"/>
        <w:numPr>
          <w:ilvl w:val="0"/>
          <w:numId w:val="6"/>
        </w:numPr>
        <w:tabs>
          <w:tab w:val="left" w:pos="570"/>
        </w:tabs>
        <w:ind w:right="593"/>
        <w:rPr>
          <w:sz w:val="30"/>
        </w:rPr>
      </w:pPr>
      <w:bookmarkStart w:id="2992" w:name="_bookmark2963"/>
      <w:bookmarkEnd w:id="2992"/>
      <w:r>
        <w:rPr>
          <w:sz w:val="30"/>
        </w:rPr>
        <w:t>Kate</w:t>
      </w:r>
      <w:r>
        <w:rPr>
          <w:sz w:val="30"/>
        </w:rPr>
        <w:t xml:space="preserve"> Burgess, Joanna Chung, Arkady Ostrovsky and Helen </w:t>
      </w:r>
      <w:r>
        <w:rPr>
          <w:spacing w:val="-3"/>
          <w:sz w:val="30"/>
        </w:rPr>
        <w:t xml:space="preserve">Thomas, </w:t>
      </w:r>
      <w:r>
        <w:rPr>
          <w:sz w:val="30"/>
        </w:rPr>
        <w:t xml:space="preserve">‘Dicey Russian Flotations challenge London Investors’ Appetite for Risk’, </w:t>
      </w:r>
      <w:r>
        <w:rPr>
          <w:i/>
          <w:sz w:val="30"/>
        </w:rPr>
        <w:t xml:space="preserve">Financial </w:t>
      </w:r>
      <w:r>
        <w:rPr>
          <w:i/>
          <w:spacing w:val="-3"/>
          <w:sz w:val="30"/>
        </w:rPr>
        <w:t>Times</w:t>
      </w:r>
      <w:r>
        <w:rPr>
          <w:spacing w:val="-3"/>
          <w:sz w:val="30"/>
        </w:rPr>
        <w:t xml:space="preserve">, </w:t>
      </w:r>
      <w:r>
        <w:rPr>
          <w:sz w:val="30"/>
        </w:rPr>
        <w:t>December 6</w:t>
      </w:r>
      <w:r>
        <w:rPr>
          <w:spacing w:val="2"/>
          <w:sz w:val="30"/>
        </w:rPr>
        <w:t xml:space="preserve"> </w:t>
      </w:r>
      <w:r>
        <w:rPr>
          <w:sz w:val="30"/>
        </w:rPr>
        <w:t>2005</w:t>
      </w:r>
    </w:p>
    <w:p w14:paraId="0F6BD715" w14:textId="77777777" w:rsidR="002E52A5" w:rsidRDefault="009E791A">
      <w:pPr>
        <w:pStyle w:val="Corpsdetexte"/>
      </w:pPr>
      <w:hyperlink w:anchor="_bookmark1191" w:history="1">
        <w:r>
          <w:rPr>
            <w:color w:val="0000ED"/>
            <w:u w:val="thick" w:color="0000ED"/>
          </w:rPr>
          <w:t>Back to text</w:t>
        </w:r>
      </w:hyperlink>
    </w:p>
    <w:p w14:paraId="3726FAED" w14:textId="77777777" w:rsidR="002E52A5" w:rsidRDefault="009E791A">
      <w:pPr>
        <w:pStyle w:val="Paragraphedeliste"/>
        <w:numPr>
          <w:ilvl w:val="0"/>
          <w:numId w:val="6"/>
        </w:numPr>
        <w:tabs>
          <w:tab w:val="left" w:pos="570"/>
        </w:tabs>
        <w:ind w:left="119" w:right="1163" w:firstLine="0"/>
        <w:rPr>
          <w:sz w:val="30"/>
        </w:rPr>
      </w:pPr>
      <w:bookmarkStart w:id="2993" w:name="_bookmark2964"/>
      <w:bookmarkEnd w:id="2993"/>
      <w:r>
        <w:rPr>
          <w:sz w:val="30"/>
        </w:rPr>
        <w:t>Author interview with former Abramovich asso</w:t>
      </w:r>
      <w:r>
        <w:rPr>
          <w:sz w:val="30"/>
        </w:rPr>
        <w:t xml:space="preserve">ciate, June </w:t>
      </w:r>
      <w:r>
        <w:rPr>
          <w:spacing w:val="-5"/>
          <w:sz w:val="30"/>
        </w:rPr>
        <w:t>2017</w:t>
      </w:r>
      <w:hyperlink w:anchor="_bookmark1192" w:history="1">
        <w:r>
          <w:rPr>
            <w:color w:val="0000ED"/>
            <w:spacing w:val="-5"/>
            <w:sz w:val="30"/>
          </w:rPr>
          <w:t xml:space="preserve"> </w:t>
        </w:r>
        <w:r>
          <w:rPr>
            <w:color w:val="0000ED"/>
            <w:sz w:val="30"/>
            <w:u w:val="thick" w:color="0000ED"/>
          </w:rPr>
          <w:t>Back to text</w:t>
        </w:r>
      </w:hyperlink>
    </w:p>
    <w:p w14:paraId="6D7515B6" w14:textId="77777777" w:rsidR="002E52A5" w:rsidRDefault="009E791A">
      <w:pPr>
        <w:pStyle w:val="Paragraphedeliste"/>
        <w:numPr>
          <w:ilvl w:val="0"/>
          <w:numId w:val="6"/>
        </w:numPr>
        <w:tabs>
          <w:tab w:val="left" w:pos="570"/>
        </w:tabs>
        <w:ind w:left="119" w:right="2832" w:firstLine="0"/>
        <w:rPr>
          <w:sz w:val="30"/>
        </w:rPr>
      </w:pPr>
      <w:bookmarkStart w:id="2994" w:name="_bookmark2965"/>
      <w:bookmarkEnd w:id="2994"/>
      <w:r>
        <w:rPr>
          <w:sz w:val="30"/>
        </w:rPr>
        <w:t xml:space="preserve">Author interview with </w:t>
      </w:r>
      <w:r>
        <w:rPr>
          <w:spacing w:val="-3"/>
          <w:sz w:val="30"/>
        </w:rPr>
        <w:t xml:space="preserve">Pugachev, </w:t>
      </w:r>
      <w:r>
        <w:rPr>
          <w:sz w:val="30"/>
        </w:rPr>
        <w:t xml:space="preserve">September </w:t>
      </w:r>
      <w:r>
        <w:rPr>
          <w:spacing w:val="-5"/>
          <w:sz w:val="30"/>
        </w:rPr>
        <w:t>2017</w:t>
      </w:r>
      <w:hyperlink w:anchor="_bookmark1193" w:history="1">
        <w:r>
          <w:rPr>
            <w:color w:val="0000ED"/>
            <w:spacing w:val="-5"/>
            <w:sz w:val="30"/>
          </w:rPr>
          <w:t xml:space="preserve"> </w:t>
        </w:r>
        <w:r>
          <w:rPr>
            <w:color w:val="0000ED"/>
            <w:sz w:val="30"/>
            <w:u w:val="thick" w:color="0000ED"/>
          </w:rPr>
          <w:t>Back to text</w:t>
        </w:r>
      </w:hyperlink>
    </w:p>
    <w:p w14:paraId="3FCEC920" w14:textId="77777777" w:rsidR="002E52A5" w:rsidRDefault="009E791A">
      <w:pPr>
        <w:pStyle w:val="Paragraphedeliste"/>
        <w:numPr>
          <w:ilvl w:val="0"/>
          <w:numId w:val="6"/>
        </w:numPr>
        <w:tabs>
          <w:tab w:val="left" w:pos="570"/>
        </w:tabs>
        <w:spacing w:before="1"/>
        <w:ind w:right="299"/>
        <w:rPr>
          <w:sz w:val="30"/>
        </w:rPr>
      </w:pPr>
      <w:bookmarkStart w:id="2995" w:name="_bookmark2966"/>
      <w:bookmarkEnd w:id="2995"/>
      <w:r>
        <w:rPr>
          <w:sz w:val="30"/>
        </w:rPr>
        <w:t>Ibid.;</w:t>
      </w:r>
      <w:r>
        <w:rPr>
          <w:sz w:val="30"/>
        </w:rPr>
        <w:t xml:space="preserve"> Pugachev said Putin had first raised it with him a year before Abramovich bought Chelsea, suggesting that he, </w:t>
      </w:r>
      <w:r>
        <w:rPr>
          <w:spacing w:val="-3"/>
          <w:sz w:val="30"/>
        </w:rPr>
        <w:t xml:space="preserve">Pugachev, </w:t>
      </w:r>
      <w:r>
        <w:rPr>
          <w:sz w:val="30"/>
        </w:rPr>
        <w:t xml:space="preserve">buy the </w:t>
      </w:r>
      <w:r>
        <w:rPr>
          <w:spacing w:val="-5"/>
          <w:sz w:val="30"/>
        </w:rPr>
        <w:t xml:space="preserve">club </w:t>
      </w:r>
      <w:r>
        <w:rPr>
          <w:sz w:val="30"/>
        </w:rPr>
        <w:t xml:space="preserve">as a way of increasing </w:t>
      </w:r>
      <w:r>
        <w:rPr>
          <w:spacing w:val="-3"/>
          <w:sz w:val="30"/>
        </w:rPr>
        <w:t xml:space="preserve">Russia’s </w:t>
      </w:r>
      <w:r>
        <w:rPr>
          <w:sz w:val="30"/>
        </w:rPr>
        <w:t>influence. ‘Before the deal happened, Putin told me this was the best way to infiltrate En</w:t>
      </w:r>
      <w:r>
        <w:rPr>
          <w:sz w:val="30"/>
        </w:rPr>
        <w:t xml:space="preserve">gland,’ he said. ‘He said </w:t>
      </w:r>
      <w:r>
        <w:rPr>
          <w:spacing w:val="-5"/>
          <w:sz w:val="30"/>
        </w:rPr>
        <w:t xml:space="preserve">it’s </w:t>
      </w:r>
      <w:r>
        <w:rPr>
          <w:sz w:val="30"/>
        </w:rPr>
        <w:t xml:space="preserve">the same as buying up all the pubs. </w:t>
      </w:r>
      <w:r>
        <w:rPr>
          <w:spacing w:val="-5"/>
          <w:sz w:val="30"/>
        </w:rPr>
        <w:t xml:space="preserve">“We’ll </w:t>
      </w:r>
      <w:r>
        <w:rPr>
          <w:sz w:val="30"/>
        </w:rPr>
        <w:t>get such</w:t>
      </w:r>
      <w:r>
        <w:rPr>
          <w:spacing w:val="15"/>
          <w:sz w:val="30"/>
        </w:rPr>
        <w:t xml:space="preserve"> </w:t>
      </w:r>
      <w:r>
        <w:rPr>
          <w:sz w:val="30"/>
        </w:rPr>
        <w:t>depth.”’</w:t>
      </w:r>
    </w:p>
    <w:p w14:paraId="7B069A93" w14:textId="77777777" w:rsidR="002E52A5" w:rsidRDefault="009E791A">
      <w:pPr>
        <w:pStyle w:val="Corpsdetexte"/>
      </w:pPr>
      <w:hyperlink w:anchor="_bookmark1194" w:history="1">
        <w:r>
          <w:rPr>
            <w:color w:val="0000ED"/>
            <w:u w:val="thick" w:color="0000ED"/>
          </w:rPr>
          <w:t>Back to text</w:t>
        </w:r>
      </w:hyperlink>
    </w:p>
    <w:p w14:paraId="47650452" w14:textId="77777777" w:rsidR="002E52A5" w:rsidRDefault="002E52A5">
      <w:pPr>
        <w:sectPr w:rsidR="002E52A5">
          <w:headerReference w:type="default" r:id="rId688"/>
          <w:pgSz w:w="12240" w:h="15840"/>
          <w:pgMar w:top="1360" w:right="1420" w:bottom="280" w:left="1420" w:header="0" w:footer="0" w:gutter="0"/>
          <w:cols w:space="720"/>
        </w:sectPr>
      </w:pPr>
    </w:p>
    <w:p w14:paraId="09638EA4" w14:textId="77777777" w:rsidR="002E52A5" w:rsidRDefault="009E791A">
      <w:pPr>
        <w:pStyle w:val="Paragraphedeliste"/>
        <w:numPr>
          <w:ilvl w:val="0"/>
          <w:numId w:val="6"/>
        </w:numPr>
        <w:tabs>
          <w:tab w:val="left" w:pos="570"/>
        </w:tabs>
        <w:spacing w:before="70"/>
        <w:ind w:left="119" w:right="1163" w:firstLine="0"/>
        <w:rPr>
          <w:sz w:val="30"/>
        </w:rPr>
      </w:pPr>
      <w:bookmarkStart w:id="2996" w:name="_bookmark2967"/>
      <w:bookmarkEnd w:id="2996"/>
      <w:r>
        <w:rPr>
          <w:sz w:val="30"/>
        </w:rPr>
        <w:t xml:space="preserve">Author interview with former Abramovich associate, June </w:t>
      </w:r>
      <w:r>
        <w:rPr>
          <w:spacing w:val="-5"/>
          <w:sz w:val="30"/>
        </w:rPr>
        <w:t>2017</w:t>
      </w:r>
      <w:hyperlink w:anchor="_bookmark1195" w:history="1">
        <w:r>
          <w:rPr>
            <w:color w:val="0000ED"/>
            <w:spacing w:val="-5"/>
            <w:sz w:val="30"/>
          </w:rPr>
          <w:t xml:space="preserve"> </w:t>
        </w:r>
        <w:r>
          <w:rPr>
            <w:color w:val="0000ED"/>
            <w:sz w:val="30"/>
            <w:u w:val="thick" w:color="0000ED"/>
          </w:rPr>
          <w:t xml:space="preserve">Back to </w:t>
        </w:r>
        <w:r>
          <w:rPr>
            <w:color w:val="0000ED"/>
            <w:sz w:val="30"/>
            <w:u w:val="thick" w:color="0000ED"/>
          </w:rPr>
          <w:t>text</w:t>
        </w:r>
      </w:hyperlink>
    </w:p>
    <w:p w14:paraId="4B63DCAE" w14:textId="77777777" w:rsidR="002E52A5" w:rsidRDefault="009E791A">
      <w:pPr>
        <w:pStyle w:val="Paragraphedeliste"/>
        <w:numPr>
          <w:ilvl w:val="0"/>
          <w:numId w:val="6"/>
        </w:numPr>
        <w:tabs>
          <w:tab w:val="left" w:pos="570"/>
        </w:tabs>
        <w:ind w:left="119" w:right="2870" w:firstLine="0"/>
        <w:rPr>
          <w:sz w:val="30"/>
        </w:rPr>
      </w:pPr>
      <w:bookmarkStart w:id="2997" w:name="_bookmark2968"/>
      <w:bookmarkEnd w:id="2997"/>
      <w:r>
        <w:rPr>
          <w:sz w:val="30"/>
        </w:rPr>
        <w:t xml:space="preserve">Author interview with Russian tycoon, May </w:t>
      </w:r>
      <w:r>
        <w:rPr>
          <w:spacing w:val="-5"/>
          <w:sz w:val="30"/>
        </w:rPr>
        <w:t>2018</w:t>
      </w:r>
      <w:hyperlink w:anchor="_bookmark1196" w:history="1">
        <w:r>
          <w:rPr>
            <w:color w:val="0000ED"/>
            <w:spacing w:val="-5"/>
            <w:sz w:val="30"/>
          </w:rPr>
          <w:t xml:space="preserve"> </w:t>
        </w:r>
        <w:r>
          <w:rPr>
            <w:color w:val="0000ED"/>
            <w:sz w:val="30"/>
            <w:u w:val="thick" w:color="0000ED"/>
          </w:rPr>
          <w:t>Back to text</w:t>
        </w:r>
      </w:hyperlink>
    </w:p>
    <w:p w14:paraId="5115D467" w14:textId="77777777" w:rsidR="002E52A5" w:rsidRDefault="009E791A">
      <w:pPr>
        <w:pStyle w:val="Paragraphedeliste"/>
        <w:numPr>
          <w:ilvl w:val="0"/>
          <w:numId w:val="6"/>
        </w:numPr>
        <w:tabs>
          <w:tab w:val="left" w:pos="570"/>
        </w:tabs>
        <w:ind w:right="194"/>
        <w:rPr>
          <w:sz w:val="30"/>
        </w:rPr>
      </w:pPr>
      <w:bookmarkStart w:id="2998" w:name="_bookmark2969"/>
      <w:bookmarkEnd w:id="2998"/>
      <w:r>
        <w:rPr>
          <w:sz w:val="30"/>
        </w:rPr>
        <w:t>The person close to Abramovich said the tycoon had first looked at clubs in Italy and Spain, but they were all ‘problematic’, as well as at four different clu</w:t>
      </w:r>
      <w:r>
        <w:rPr>
          <w:sz w:val="30"/>
        </w:rPr>
        <w:t xml:space="preserve">bs in the UK before settling on Chelsea because it was </w:t>
      </w:r>
      <w:r>
        <w:rPr>
          <w:spacing w:val="-16"/>
          <w:sz w:val="30"/>
        </w:rPr>
        <w:t xml:space="preserve">a </w:t>
      </w:r>
      <w:r>
        <w:rPr>
          <w:sz w:val="30"/>
        </w:rPr>
        <w:t>‘distressed asset’. However, the person did concede that Abramovich likely spoke with the president before agreeing the deal.</w:t>
      </w:r>
    </w:p>
    <w:p w14:paraId="4D82616A" w14:textId="77777777" w:rsidR="002E52A5" w:rsidRDefault="009E791A">
      <w:pPr>
        <w:pStyle w:val="Corpsdetexte"/>
      </w:pPr>
      <w:hyperlink w:anchor="_bookmark1197" w:history="1">
        <w:r>
          <w:rPr>
            <w:color w:val="0000ED"/>
            <w:u w:val="thick" w:color="0000ED"/>
          </w:rPr>
          <w:t>Back to text</w:t>
        </w:r>
      </w:hyperlink>
    </w:p>
    <w:p w14:paraId="1DDFEBDD" w14:textId="77777777" w:rsidR="002E52A5" w:rsidRDefault="009E791A">
      <w:pPr>
        <w:pStyle w:val="Paragraphedeliste"/>
        <w:numPr>
          <w:ilvl w:val="0"/>
          <w:numId w:val="6"/>
        </w:numPr>
        <w:tabs>
          <w:tab w:val="left" w:pos="570"/>
        </w:tabs>
        <w:ind w:left="119" w:right="3333" w:firstLine="0"/>
        <w:rPr>
          <w:sz w:val="30"/>
        </w:rPr>
      </w:pPr>
      <w:bookmarkStart w:id="2999" w:name="_bookmark2970"/>
      <w:bookmarkEnd w:id="2999"/>
      <w:r>
        <w:rPr>
          <w:sz w:val="30"/>
        </w:rPr>
        <w:t>Author</w:t>
      </w:r>
      <w:r>
        <w:rPr>
          <w:sz w:val="30"/>
        </w:rPr>
        <w:t xml:space="preserve"> interview with </w:t>
      </w:r>
      <w:r>
        <w:rPr>
          <w:spacing w:val="-3"/>
          <w:sz w:val="30"/>
        </w:rPr>
        <w:t xml:space="preserve">Temerko, </w:t>
      </w:r>
      <w:r>
        <w:rPr>
          <w:sz w:val="30"/>
        </w:rPr>
        <w:t xml:space="preserve">August </w:t>
      </w:r>
      <w:r>
        <w:rPr>
          <w:spacing w:val="-5"/>
          <w:sz w:val="30"/>
        </w:rPr>
        <w:t>2018</w:t>
      </w:r>
      <w:hyperlink w:anchor="_bookmark1198" w:history="1">
        <w:r>
          <w:rPr>
            <w:color w:val="0000ED"/>
            <w:spacing w:val="-5"/>
            <w:sz w:val="30"/>
          </w:rPr>
          <w:t xml:space="preserve"> </w:t>
        </w:r>
        <w:r>
          <w:rPr>
            <w:color w:val="0000ED"/>
            <w:sz w:val="30"/>
            <w:u w:val="thick" w:color="0000ED"/>
          </w:rPr>
          <w:t>Back to text</w:t>
        </w:r>
      </w:hyperlink>
    </w:p>
    <w:p w14:paraId="32683449" w14:textId="77777777" w:rsidR="002E52A5" w:rsidRDefault="009E791A">
      <w:pPr>
        <w:pStyle w:val="Paragraphedeliste"/>
        <w:numPr>
          <w:ilvl w:val="0"/>
          <w:numId w:val="6"/>
        </w:numPr>
        <w:tabs>
          <w:tab w:val="left" w:pos="570"/>
        </w:tabs>
        <w:ind w:left="569" w:right="0" w:hanging="451"/>
        <w:rPr>
          <w:sz w:val="30"/>
        </w:rPr>
      </w:pPr>
      <w:bookmarkStart w:id="3000" w:name="_bookmark2971"/>
      <w:bookmarkEnd w:id="3000"/>
      <w:r>
        <w:rPr>
          <w:sz w:val="30"/>
        </w:rPr>
        <w:t>Arkady Ostrovsky, ‘Moscow Offers Gazprom $7 Billion for</w:t>
      </w:r>
      <w:r>
        <w:rPr>
          <w:spacing w:val="-12"/>
          <w:sz w:val="30"/>
        </w:rPr>
        <w:t xml:space="preserve"> </w:t>
      </w:r>
      <w:r>
        <w:rPr>
          <w:sz w:val="30"/>
        </w:rPr>
        <w:t>Stake’,</w:t>
      </w:r>
    </w:p>
    <w:p w14:paraId="62AA946E" w14:textId="77777777" w:rsidR="002E52A5" w:rsidRDefault="009E791A">
      <w:pPr>
        <w:ind w:left="119" w:right="4877" w:firstLine="300"/>
        <w:rPr>
          <w:sz w:val="30"/>
        </w:rPr>
      </w:pPr>
      <w:r>
        <w:rPr>
          <w:i/>
          <w:sz w:val="30"/>
        </w:rPr>
        <w:t>Financial Times</w:t>
      </w:r>
      <w:r>
        <w:rPr>
          <w:sz w:val="30"/>
        </w:rPr>
        <w:t xml:space="preserve">, June 15 2005 </w:t>
      </w:r>
      <w:hyperlink w:anchor="_bookmark1199" w:history="1">
        <w:r>
          <w:rPr>
            <w:color w:val="0000ED"/>
            <w:sz w:val="30"/>
            <w:u w:val="thick" w:color="0000ED"/>
          </w:rPr>
          <w:t>Back to text</w:t>
        </w:r>
      </w:hyperlink>
    </w:p>
    <w:p w14:paraId="450D3DD7" w14:textId="77777777" w:rsidR="002E52A5" w:rsidRDefault="009E791A">
      <w:pPr>
        <w:pStyle w:val="Paragraphedeliste"/>
        <w:numPr>
          <w:ilvl w:val="0"/>
          <w:numId w:val="6"/>
        </w:numPr>
        <w:tabs>
          <w:tab w:val="left" w:pos="570"/>
        </w:tabs>
        <w:ind w:left="569" w:right="0" w:hanging="451"/>
        <w:rPr>
          <w:sz w:val="30"/>
        </w:rPr>
      </w:pPr>
      <w:bookmarkStart w:id="3001" w:name="_bookmark2972"/>
      <w:bookmarkEnd w:id="3001"/>
      <w:r>
        <w:rPr>
          <w:sz w:val="30"/>
        </w:rPr>
        <w:t xml:space="preserve">Neil </w:t>
      </w:r>
      <w:r>
        <w:rPr>
          <w:spacing w:val="-3"/>
          <w:sz w:val="30"/>
        </w:rPr>
        <w:t xml:space="preserve">Buckley, ‘Watchdog </w:t>
      </w:r>
      <w:r>
        <w:rPr>
          <w:sz w:val="30"/>
        </w:rPr>
        <w:t xml:space="preserve">Alarmed at </w:t>
      </w:r>
      <w:r>
        <w:rPr>
          <w:spacing w:val="-3"/>
          <w:sz w:val="30"/>
        </w:rPr>
        <w:t xml:space="preserve">Russia’s </w:t>
      </w:r>
      <w:r>
        <w:rPr>
          <w:sz w:val="30"/>
        </w:rPr>
        <w:t>Market</w:t>
      </w:r>
      <w:r>
        <w:rPr>
          <w:spacing w:val="12"/>
          <w:sz w:val="30"/>
        </w:rPr>
        <w:t xml:space="preserve"> </w:t>
      </w:r>
      <w:r>
        <w:rPr>
          <w:sz w:val="30"/>
        </w:rPr>
        <w:t>Growth’,</w:t>
      </w:r>
    </w:p>
    <w:p w14:paraId="280A40F1" w14:textId="77777777" w:rsidR="002E52A5" w:rsidRDefault="009E791A">
      <w:pPr>
        <w:ind w:left="119" w:right="4362" w:firstLine="300"/>
        <w:rPr>
          <w:sz w:val="30"/>
        </w:rPr>
      </w:pPr>
      <w:r>
        <w:rPr>
          <w:i/>
          <w:sz w:val="30"/>
        </w:rPr>
        <w:t>Financial Times</w:t>
      </w:r>
      <w:r>
        <w:rPr>
          <w:sz w:val="30"/>
        </w:rPr>
        <w:t xml:space="preserve">, February 16 2006 </w:t>
      </w:r>
      <w:hyperlink w:anchor="_bookmark1200" w:history="1">
        <w:r>
          <w:rPr>
            <w:color w:val="0000ED"/>
            <w:sz w:val="30"/>
            <w:u w:val="thick" w:color="0000ED"/>
          </w:rPr>
          <w:t>Back to text</w:t>
        </w:r>
      </w:hyperlink>
    </w:p>
    <w:p w14:paraId="2C6A1D3E" w14:textId="77777777" w:rsidR="002E52A5" w:rsidRDefault="009E791A">
      <w:pPr>
        <w:pStyle w:val="Paragraphedeliste"/>
        <w:numPr>
          <w:ilvl w:val="0"/>
          <w:numId w:val="6"/>
        </w:numPr>
        <w:tabs>
          <w:tab w:val="left" w:pos="570"/>
        </w:tabs>
        <w:ind w:left="569" w:right="0" w:hanging="451"/>
        <w:rPr>
          <w:sz w:val="30"/>
        </w:rPr>
      </w:pPr>
      <w:bookmarkStart w:id="3002" w:name="_bookmark2973"/>
      <w:bookmarkEnd w:id="3002"/>
      <w:r>
        <w:rPr>
          <w:sz w:val="30"/>
        </w:rPr>
        <w:t>Catherine Belton, ‘Gazprom Scoops Up Sibneft for $13 Billion’,</w:t>
      </w:r>
    </w:p>
    <w:p w14:paraId="7DF09622" w14:textId="77777777" w:rsidR="002E52A5" w:rsidRDefault="009E791A">
      <w:pPr>
        <w:ind w:left="119" w:right="4362" w:firstLine="300"/>
        <w:rPr>
          <w:sz w:val="30"/>
        </w:rPr>
      </w:pPr>
      <w:r>
        <w:rPr>
          <w:i/>
          <w:sz w:val="30"/>
        </w:rPr>
        <w:t>Moscow Times</w:t>
      </w:r>
      <w:r>
        <w:rPr>
          <w:sz w:val="30"/>
        </w:rPr>
        <w:t xml:space="preserve">, September 29 2005 </w:t>
      </w:r>
      <w:hyperlink w:anchor="_bookmark1201" w:history="1">
        <w:r>
          <w:rPr>
            <w:color w:val="0000ED"/>
            <w:sz w:val="30"/>
            <w:u w:val="thick" w:color="0000ED"/>
          </w:rPr>
          <w:t>Back to text</w:t>
        </w:r>
      </w:hyperlink>
    </w:p>
    <w:p w14:paraId="11BC828D" w14:textId="77777777" w:rsidR="002E52A5" w:rsidRDefault="009E791A">
      <w:pPr>
        <w:pStyle w:val="Paragraphedeliste"/>
        <w:numPr>
          <w:ilvl w:val="0"/>
          <w:numId w:val="6"/>
        </w:numPr>
        <w:tabs>
          <w:tab w:val="left" w:pos="570"/>
        </w:tabs>
        <w:ind w:right="221"/>
        <w:rPr>
          <w:sz w:val="30"/>
        </w:rPr>
      </w:pPr>
      <w:bookmarkStart w:id="3003" w:name="_bookmark2974"/>
      <w:bookmarkEnd w:id="3003"/>
      <w:r>
        <w:rPr>
          <w:sz w:val="30"/>
        </w:rPr>
        <w:t xml:space="preserve">Catherine Belton, ‘Fortunes Go to Kremlin Favourites’, </w:t>
      </w:r>
      <w:r>
        <w:rPr>
          <w:i/>
          <w:sz w:val="30"/>
        </w:rPr>
        <w:t xml:space="preserve">Moscow </w:t>
      </w:r>
      <w:r>
        <w:rPr>
          <w:i/>
          <w:spacing w:val="-6"/>
          <w:sz w:val="30"/>
        </w:rPr>
        <w:t>Times</w:t>
      </w:r>
      <w:r>
        <w:rPr>
          <w:spacing w:val="-6"/>
          <w:sz w:val="30"/>
        </w:rPr>
        <w:t xml:space="preserve">, </w:t>
      </w:r>
      <w:r>
        <w:rPr>
          <w:sz w:val="30"/>
        </w:rPr>
        <w:t>September 23 2005. A spokesperson for Abramovich responded to claims that Abramovich may be a holder of funds for the Russian president and shared the proceeds from th</w:t>
      </w:r>
      <w:r>
        <w:rPr>
          <w:sz w:val="30"/>
        </w:rPr>
        <w:t xml:space="preserve">e sale of Sibneft with the Kremlin by saying that </w:t>
      </w:r>
      <w:r>
        <w:rPr>
          <w:spacing w:val="-5"/>
          <w:sz w:val="30"/>
        </w:rPr>
        <w:t xml:space="preserve">he’s </w:t>
      </w:r>
      <w:r>
        <w:rPr>
          <w:sz w:val="30"/>
        </w:rPr>
        <w:t>‘never seen any evidence of</w:t>
      </w:r>
      <w:r>
        <w:rPr>
          <w:spacing w:val="6"/>
          <w:sz w:val="30"/>
        </w:rPr>
        <w:t xml:space="preserve"> </w:t>
      </w:r>
      <w:r>
        <w:rPr>
          <w:sz w:val="30"/>
        </w:rPr>
        <w:t>that’.</w:t>
      </w:r>
    </w:p>
    <w:p w14:paraId="07E919CB" w14:textId="77777777" w:rsidR="002E52A5" w:rsidRDefault="009E791A">
      <w:pPr>
        <w:pStyle w:val="Corpsdetexte"/>
      </w:pPr>
      <w:hyperlink w:anchor="_bookmark1202" w:history="1">
        <w:r>
          <w:rPr>
            <w:color w:val="0000ED"/>
            <w:u w:val="thick" w:color="0000ED"/>
          </w:rPr>
          <w:t>Back to text</w:t>
        </w:r>
      </w:hyperlink>
    </w:p>
    <w:p w14:paraId="148F2790" w14:textId="77777777" w:rsidR="002E52A5" w:rsidRDefault="009E791A">
      <w:pPr>
        <w:pStyle w:val="Paragraphedeliste"/>
        <w:numPr>
          <w:ilvl w:val="0"/>
          <w:numId w:val="6"/>
        </w:numPr>
        <w:tabs>
          <w:tab w:val="left" w:pos="570"/>
        </w:tabs>
        <w:ind w:left="119" w:right="2870" w:firstLine="0"/>
        <w:rPr>
          <w:sz w:val="30"/>
        </w:rPr>
      </w:pPr>
      <w:bookmarkStart w:id="3004" w:name="_bookmark2975"/>
      <w:bookmarkEnd w:id="3004"/>
      <w:r>
        <w:rPr>
          <w:sz w:val="30"/>
        </w:rPr>
        <w:t xml:space="preserve">Author interview with Russian tycoon, May </w:t>
      </w:r>
      <w:r>
        <w:rPr>
          <w:spacing w:val="-5"/>
          <w:sz w:val="30"/>
        </w:rPr>
        <w:t>2018</w:t>
      </w:r>
      <w:hyperlink w:anchor="_bookmark1203" w:history="1">
        <w:r>
          <w:rPr>
            <w:color w:val="0000ED"/>
            <w:spacing w:val="-5"/>
            <w:sz w:val="30"/>
          </w:rPr>
          <w:t xml:space="preserve"> </w:t>
        </w:r>
        <w:r>
          <w:rPr>
            <w:color w:val="0000ED"/>
            <w:sz w:val="30"/>
            <w:u w:val="thick" w:color="0000ED"/>
          </w:rPr>
          <w:t>Back to text</w:t>
        </w:r>
      </w:hyperlink>
    </w:p>
    <w:p w14:paraId="52ED763C" w14:textId="77777777" w:rsidR="002E52A5" w:rsidRDefault="009E791A">
      <w:pPr>
        <w:pStyle w:val="Paragraphedeliste"/>
        <w:numPr>
          <w:ilvl w:val="0"/>
          <w:numId w:val="6"/>
        </w:numPr>
        <w:tabs>
          <w:tab w:val="left" w:pos="570"/>
        </w:tabs>
        <w:ind w:right="383"/>
        <w:rPr>
          <w:sz w:val="30"/>
        </w:rPr>
      </w:pPr>
      <w:bookmarkStart w:id="3005" w:name="_bookmark2976"/>
      <w:bookmarkEnd w:id="3005"/>
      <w:r>
        <w:rPr>
          <w:sz w:val="30"/>
        </w:rPr>
        <w:t>Author interview with forme</w:t>
      </w:r>
      <w:r>
        <w:rPr>
          <w:sz w:val="30"/>
        </w:rPr>
        <w:t xml:space="preserve">r Abramovich associate, June 2017. The ownership of the Millhouse Capital holding company through which Abramovich purportedly owned his business empire had always been </w:t>
      </w:r>
      <w:r>
        <w:rPr>
          <w:spacing w:val="-4"/>
          <w:sz w:val="30"/>
        </w:rPr>
        <w:t xml:space="preserve">murky. </w:t>
      </w:r>
      <w:r>
        <w:rPr>
          <w:sz w:val="30"/>
        </w:rPr>
        <w:t xml:space="preserve">It had never disclosed who its beneficiary owners were: the </w:t>
      </w:r>
      <w:r>
        <w:rPr>
          <w:spacing w:val="-4"/>
          <w:sz w:val="30"/>
        </w:rPr>
        <w:t xml:space="preserve">sole </w:t>
      </w:r>
      <w:r>
        <w:rPr>
          <w:sz w:val="30"/>
        </w:rPr>
        <w:t>shareholder lis</w:t>
      </w:r>
      <w:r>
        <w:rPr>
          <w:sz w:val="30"/>
        </w:rPr>
        <w:t>ted in company filings was Cyprus-registered Electus Investments, and the trail stopped there.</w:t>
      </w:r>
    </w:p>
    <w:p w14:paraId="7ADDBB1A" w14:textId="77777777" w:rsidR="002E52A5" w:rsidRDefault="009E791A">
      <w:pPr>
        <w:pStyle w:val="Corpsdetexte"/>
        <w:spacing w:before="1"/>
      </w:pPr>
      <w:hyperlink w:anchor="_bookmark1204" w:history="1">
        <w:r>
          <w:rPr>
            <w:color w:val="0000ED"/>
            <w:u w:val="thick" w:color="0000ED"/>
          </w:rPr>
          <w:t>Back to text</w:t>
        </w:r>
      </w:hyperlink>
    </w:p>
    <w:p w14:paraId="275FD673" w14:textId="77777777" w:rsidR="002E52A5" w:rsidRDefault="009E791A">
      <w:pPr>
        <w:pStyle w:val="Paragraphedeliste"/>
        <w:numPr>
          <w:ilvl w:val="0"/>
          <w:numId w:val="6"/>
        </w:numPr>
        <w:tabs>
          <w:tab w:val="left" w:pos="570"/>
        </w:tabs>
        <w:ind w:left="569" w:right="0" w:hanging="451"/>
        <w:rPr>
          <w:sz w:val="30"/>
        </w:rPr>
      </w:pPr>
      <w:bookmarkStart w:id="3006" w:name="_bookmark2977"/>
      <w:bookmarkEnd w:id="3006"/>
      <w:r>
        <w:rPr>
          <w:sz w:val="30"/>
        </w:rPr>
        <w:t>Author interview with Russian tycoon, April 2015</w:t>
      </w:r>
    </w:p>
    <w:p w14:paraId="22B2B2F3" w14:textId="77777777" w:rsidR="002E52A5" w:rsidRDefault="002E52A5">
      <w:pPr>
        <w:rPr>
          <w:sz w:val="30"/>
        </w:rPr>
        <w:sectPr w:rsidR="002E52A5">
          <w:headerReference w:type="default" r:id="rId689"/>
          <w:pgSz w:w="12240" w:h="15840"/>
          <w:pgMar w:top="1360" w:right="1420" w:bottom="280" w:left="1420" w:header="0" w:footer="0" w:gutter="0"/>
          <w:cols w:space="720"/>
        </w:sectPr>
      </w:pPr>
    </w:p>
    <w:p w14:paraId="3C87DE75" w14:textId="77777777" w:rsidR="002E52A5" w:rsidRDefault="009E791A">
      <w:pPr>
        <w:pStyle w:val="Corpsdetexte"/>
        <w:spacing w:before="70"/>
      </w:pPr>
      <w:hyperlink w:anchor="_bookmark1205" w:history="1">
        <w:r>
          <w:rPr>
            <w:color w:val="0000ED"/>
            <w:u w:val="thick" w:color="0000ED"/>
          </w:rPr>
          <w:t>Back to text</w:t>
        </w:r>
      </w:hyperlink>
    </w:p>
    <w:p w14:paraId="436E0199" w14:textId="77777777" w:rsidR="002E52A5" w:rsidRDefault="009E791A">
      <w:pPr>
        <w:pStyle w:val="Paragraphedeliste"/>
        <w:numPr>
          <w:ilvl w:val="0"/>
          <w:numId w:val="6"/>
        </w:numPr>
        <w:tabs>
          <w:tab w:val="left" w:pos="570"/>
        </w:tabs>
        <w:ind w:right="440"/>
        <w:rPr>
          <w:sz w:val="30"/>
        </w:rPr>
      </w:pPr>
      <w:bookmarkStart w:id="3007" w:name="_bookmark2978"/>
      <w:bookmarkEnd w:id="3007"/>
      <w:r>
        <w:rPr>
          <w:sz w:val="30"/>
        </w:rPr>
        <w:t>Neil Buckley and Arkady Ostrovsky, ‘Rosneft Looks to US Banker</w:t>
      </w:r>
      <w:r>
        <w:rPr>
          <w:spacing w:val="-18"/>
          <w:sz w:val="30"/>
        </w:rPr>
        <w:t xml:space="preserve"> </w:t>
      </w:r>
      <w:r>
        <w:rPr>
          <w:spacing w:val="-9"/>
          <w:sz w:val="30"/>
        </w:rPr>
        <w:t xml:space="preserve">to </w:t>
      </w:r>
      <w:r>
        <w:rPr>
          <w:sz w:val="30"/>
        </w:rPr>
        <w:t xml:space="preserve">head IPO’, </w:t>
      </w:r>
      <w:r>
        <w:rPr>
          <w:i/>
          <w:sz w:val="30"/>
        </w:rPr>
        <w:t xml:space="preserve">Financial </w:t>
      </w:r>
      <w:r>
        <w:rPr>
          <w:i/>
          <w:spacing w:val="-3"/>
          <w:sz w:val="30"/>
        </w:rPr>
        <w:t>Times</w:t>
      </w:r>
      <w:r>
        <w:rPr>
          <w:spacing w:val="-3"/>
          <w:sz w:val="30"/>
        </w:rPr>
        <w:t xml:space="preserve">, </w:t>
      </w:r>
      <w:r>
        <w:rPr>
          <w:sz w:val="30"/>
        </w:rPr>
        <w:t>March 15</w:t>
      </w:r>
      <w:r>
        <w:rPr>
          <w:spacing w:val="3"/>
          <w:sz w:val="30"/>
        </w:rPr>
        <w:t xml:space="preserve"> </w:t>
      </w:r>
      <w:r>
        <w:rPr>
          <w:sz w:val="30"/>
        </w:rPr>
        <w:t>2006</w:t>
      </w:r>
    </w:p>
    <w:p w14:paraId="6E403547" w14:textId="77777777" w:rsidR="002E52A5" w:rsidRDefault="009E791A">
      <w:pPr>
        <w:pStyle w:val="Corpsdetexte"/>
      </w:pPr>
      <w:hyperlink w:anchor="_bookmark1206" w:history="1">
        <w:r>
          <w:rPr>
            <w:color w:val="0000ED"/>
            <w:u w:val="thick" w:color="0000ED"/>
          </w:rPr>
          <w:t>Back to text</w:t>
        </w:r>
      </w:hyperlink>
    </w:p>
    <w:p w14:paraId="3048D7CF" w14:textId="77777777" w:rsidR="002E52A5" w:rsidRDefault="009E791A">
      <w:pPr>
        <w:pStyle w:val="Paragraphedeliste"/>
        <w:numPr>
          <w:ilvl w:val="0"/>
          <w:numId w:val="6"/>
        </w:numPr>
        <w:tabs>
          <w:tab w:val="left" w:pos="570"/>
        </w:tabs>
        <w:ind w:left="569" w:right="0" w:hanging="451"/>
        <w:rPr>
          <w:sz w:val="30"/>
        </w:rPr>
      </w:pPr>
      <w:bookmarkStart w:id="3008" w:name="_bookmark2979"/>
      <w:bookmarkEnd w:id="3008"/>
      <w:r>
        <w:rPr>
          <w:sz w:val="30"/>
        </w:rPr>
        <w:t>Joanna Chung, ‘Bankers to Reap $120 Million on Rosneft IPO</w:t>
      </w:r>
      <w:r>
        <w:rPr>
          <w:sz w:val="30"/>
        </w:rPr>
        <w:t>’,</w:t>
      </w:r>
    </w:p>
    <w:p w14:paraId="758BF324" w14:textId="77777777" w:rsidR="002E52A5" w:rsidRDefault="009E791A">
      <w:pPr>
        <w:ind w:left="119" w:right="4877" w:firstLine="300"/>
        <w:rPr>
          <w:sz w:val="30"/>
        </w:rPr>
      </w:pPr>
      <w:r>
        <w:rPr>
          <w:i/>
          <w:sz w:val="30"/>
        </w:rPr>
        <w:t>Financial Times</w:t>
      </w:r>
      <w:r>
        <w:rPr>
          <w:sz w:val="30"/>
        </w:rPr>
        <w:t xml:space="preserve">, June 27 2006 </w:t>
      </w:r>
      <w:hyperlink w:anchor="_bookmark1207" w:history="1">
        <w:r>
          <w:rPr>
            <w:color w:val="0000ED"/>
            <w:sz w:val="30"/>
            <w:u w:val="thick" w:color="0000ED"/>
          </w:rPr>
          <w:t>Back to text</w:t>
        </w:r>
      </w:hyperlink>
    </w:p>
    <w:p w14:paraId="14FBAF35" w14:textId="77777777" w:rsidR="002E52A5" w:rsidRDefault="009E791A">
      <w:pPr>
        <w:pStyle w:val="Paragraphedeliste"/>
        <w:numPr>
          <w:ilvl w:val="0"/>
          <w:numId w:val="6"/>
        </w:numPr>
        <w:tabs>
          <w:tab w:val="left" w:pos="570"/>
        </w:tabs>
        <w:ind w:right="545"/>
        <w:rPr>
          <w:sz w:val="30"/>
        </w:rPr>
      </w:pPr>
      <w:bookmarkStart w:id="3009" w:name="_bookmark2980"/>
      <w:bookmarkEnd w:id="3009"/>
      <w:r>
        <w:rPr>
          <w:sz w:val="30"/>
        </w:rPr>
        <w:t xml:space="preserve">Catherine Belton, </w:t>
      </w:r>
      <w:r>
        <w:rPr>
          <w:spacing w:val="-6"/>
          <w:sz w:val="30"/>
        </w:rPr>
        <w:t xml:space="preserve">‘Yukos </w:t>
      </w:r>
      <w:r>
        <w:rPr>
          <w:sz w:val="30"/>
        </w:rPr>
        <w:t xml:space="preserve">Asks London to Halt IPO’, </w:t>
      </w:r>
      <w:r>
        <w:rPr>
          <w:i/>
          <w:sz w:val="30"/>
        </w:rPr>
        <w:t xml:space="preserve">Moscow </w:t>
      </w:r>
      <w:r>
        <w:rPr>
          <w:i/>
          <w:spacing w:val="-6"/>
          <w:sz w:val="30"/>
        </w:rPr>
        <w:t>Times</w:t>
      </w:r>
      <w:r>
        <w:rPr>
          <w:spacing w:val="-6"/>
          <w:sz w:val="30"/>
        </w:rPr>
        <w:t xml:space="preserve">, </w:t>
      </w:r>
      <w:r>
        <w:rPr>
          <w:sz w:val="30"/>
        </w:rPr>
        <w:t>June 26 2006</w:t>
      </w:r>
    </w:p>
    <w:p w14:paraId="167D32F0" w14:textId="77777777" w:rsidR="002E52A5" w:rsidRDefault="009E791A">
      <w:pPr>
        <w:pStyle w:val="Corpsdetexte"/>
      </w:pPr>
      <w:hyperlink w:anchor="_bookmark1208" w:history="1">
        <w:r>
          <w:rPr>
            <w:color w:val="0000ED"/>
            <w:u w:val="thick" w:color="0000ED"/>
          </w:rPr>
          <w:t>Back to text</w:t>
        </w:r>
      </w:hyperlink>
    </w:p>
    <w:p w14:paraId="5C17DAE2" w14:textId="77777777" w:rsidR="002E52A5" w:rsidRDefault="009E791A">
      <w:pPr>
        <w:pStyle w:val="Paragraphedeliste"/>
        <w:numPr>
          <w:ilvl w:val="0"/>
          <w:numId w:val="6"/>
        </w:numPr>
        <w:tabs>
          <w:tab w:val="left" w:pos="570"/>
        </w:tabs>
        <w:ind w:right="841"/>
        <w:rPr>
          <w:sz w:val="30"/>
        </w:rPr>
      </w:pPr>
      <w:bookmarkStart w:id="3010" w:name="_bookmark2981"/>
      <w:bookmarkEnd w:id="3010"/>
      <w:r>
        <w:rPr>
          <w:sz w:val="30"/>
        </w:rPr>
        <w:t xml:space="preserve">George Soros, ‘Rosneft Flotation </w:t>
      </w:r>
      <w:r>
        <w:rPr>
          <w:spacing w:val="-5"/>
          <w:sz w:val="30"/>
        </w:rPr>
        <w:t xml:space="preserve">Would </w:t>
      </w:r>
      <w:r>
        <w:rPr>
          <w:sz w:val="30"/>
        </w:rPr>
        <w:t>Spur Putin on’</w:t>
      </w:r>
      <w:r>
        <w:rPr>
          <w:sz w:val="30"/>
        </w:rPr>
        <w:t xml:space="preserve">, </w:t>
      </w:r>
      <w:r>
        <w:rPr>
          <w:i/>
          <w:sz w:val="30"/>
        </w:rPr>
        <w:t xml:space="preserve">Financial </w:t>
      </w:r>
      <w:r>
        <w:rPr>
          <w:i/>
          <w:spacing w:val="-3"/>
          <w:sz w:val="30"/>
        </w:rPr>
        <w:t>Times</w:t>
      </w:r>
      <w:r>
        <w:rPr>
          <w:spacing w:val="-3"/>
          <w:sz w:val="30"/>
        </w:rPr>
        <w:t xml:space="preserve">, </w:t>
      </w:r>
      <w:r>
        <w:rPr>
          <w:sz w:val="30"/>
        </w:rPr>
        <w:t>April 26</w:t>
      </w:r>
      <w:r>
        <w:rPr>
          <w:spacing w:val="3"/>
          <w:sz w:val="30"/>
        </w:rPr>
        <w:t xml:space="preserve"> </w:t>
      </w:r>
      <w:r>
        <w:rPr>
          <w:sz w:val="30"/>
        </w:rPr>
        <w:t>2006</w:t>
      </w:r>
    </w:p>
    <w:p w14:paraId="1A34E4B3" w14:textId="77777777" w:rsidR="002E52A5" w:rsidRDefault="009E791A">
      <w:pPr>
        <w:pStyle w:val="Corpsdetexte"/>
      </w:pPr>
      <w:hyperlink w:anchor="_bookmark1209" w:history="1">
        <w:r>
          <w:rPr>
            <w:color w:val="0000ED"/>
            <w:u w:val="thick" w:color="0000ED"/>
          </w:rPr>
          <w:t>Back to text</w:t>
        </w:r>
      </w:hyperlink>
    </w:p>
    <w:p w14:paraId="7A365D46" w14:textId="77777777" w:rsidR="002E52A5" w:rsidRDefault="009E791A">
      <w:pPr>
        <w:pStyle w:val="Paragraphedeliste"/>
        <w:numPr>
          <w:ilvl w:val="0"/>
          <w:numId w:val="6"/>
        </w:numPr>
        <w:tabs>
          <w:tab w:val="left" w:pos="570"/>
        </w:tabs>
        <w:ind w:right="1395"/>
        <w:rPr>
          <w:sz w:val="30"/>
        </w:rPr>
      </w:pPr>
      <w:bookmarkStart w:id="3011" w:name="_bookmark2982"/>
      <w:bookmarkEnd w:id="3011"/>
      <w:r>
        <w:rPr>
          <w:sz w:val="30"/>
        </w:rPr>
        <w:t xml:space="preserve">Robert Amsterdam, ‘Rosneft IPO Represents Nothing But </w:t>
      </w:r>
      <w:r>
        <w:rPr>
          <w:spacing w:val="-6"/>
          <w:sz w:val="30"/>
        </w:rPr>
        <w:t xml:space="preserve">the </w:t>
      </w:r>
      <w:r>
        <w:rPr>
          <w:sz w:val="30"/>
        </w:rPr>
        <w:t xml:space="preserve">Syndication of the Gulag’, </w:t>
      </w:r>
      <w:r>
        <w:rPr>
          <w:i/>
          <w:sz w:val="30"/>
        </w:rPr>
        <w:t xml:space="preserve">Financial </w:t>
      </w:r>
      <w:r>
        <w:rPr>
          <w:i/>
          <w:spacing w:val="-3"/>
          <w:sz w:val="30"/>
        </w:rPr>
        <w:t>Times</w:t>
      </w:r>
      <w:r>
        <w:rPr>
          <w:spacing w:val="-3"/>
          <w:sz w:val="30"/>
        </w:rPr>
        <w:t xml:space="preserve">, </w:t>
      </w:r>
      <w:r>
        <w:rPr>
          <w:sz w:val="30"/>
        </w:rPr>
        <w:t>May 1</w:t>
      </w:r>
      <w:r>
        <w:rPr>
          <w:spacing w:val="2"/>
          <w:sz w:val="30"/>
        </w:rPr>
        <w:t xml:space="preserve"> </w:t>
      </w:r>
      <w:r>
        <w:rPr>
          <w:sz w:val="30"/>
        </w:rPr>
        <w:t>2006</w:t>
      </w:r>
    </w:p>
    <w:p w14:paraId="12A533C1" w14:textId="77777777" w:rsidR="002E52A5" w:rsidRDefault="009E791A">
      <w:pPr>
        <w:pStyle w:val="Corpsdetexte"/>
      </w:pPr>
      <w:hyperlink w:anchor="_bookmark1210" w:history="1">
        <w:r>
          <w:rPr>
            <w:color w:val="0000ED"/>
            <w:u w:val="thick" w:color="0000ED"/>
          </w:rPr>
          <w:t>Back to text</w:t>
        </w:r>
      </w:hyperlink>
    </w:p>
    <w:p w14:paraId="66BF2730" w14:textId="77777777" w:rsidR="002E52A5" w:rsidRDefault="009E791A">
      <w:pPr>
        <w:pStyle w:val="Paragraphedeliste"/>
        <w:numPr>
          <w:ilvl w:val="0"/>
          <w:numId w:val="6"/>
        </w:numPr>
        <w:tabs>
          <w:tab w:val="left" w:pos="570"/>
        </w:tabs>
        <w:ind w:right="612"/>
        <w:rPr>
          <w:sz w:val="30"/>
        </w:rPr>
      </w:pPr>
      <w:bookmarkStart w:id="3012" w:name="_bookmark2983"/>
      <w:bookmarkEnd w:id="3012"/>
      <w:r>
        <w:rPr>
          <w:sz w:val="30"/>
        </w:rPr>
        <w:t>Gregory</w:t>
      </w:r>
      <w:r>
        <w:rPr>
          <w:sz w:val="30"/>
        </w:rPr>
        <w:t xml:space="preserve"> L. White, ‘Capital Gains: Flush with Oil, Kremlin </w:t>
      </w:r>
      <w:r>
        <w:rPr>
          <w:spacing w:val="-3"/>
          <w:sz w:val="30"/>
        </w:rPr>
        <w:t xml:space="preserve">Explores </w:t>
      </w:r>
      <w:r>
        <w:rPr>
          <w:sz w:val="30"/>
        </w:rPr>
        <w:t xml:space="preserve">Biggest Ever IPO’, </w:t>
      </w:r>
      <w:r>
        <w:rPr>
          <w:i/>
          <w:spacing w:val="-7"/>
          <w:sz w:val="30"/>
        </w:rPr>
        <w:t xml:space="preserve">Wall </w:t>
      </w:r>
      <w:r>
        <w:rPr>
          <w:i/>
          <w:sz w:val="30"/>
        </w:rPr>
        <w:t>Street Journal</w:t>
      </w:r>
      <w:r>
        <w:rPr>
          <w:sz w:val="30"/>
        </w:rPr>
        <w:t>, April 18</w:t>
      </w:r>
      <w:r>
        <w:rPr>
          <w:spacing w:val="3"/>
          <w:sz w:val="30"/>
        </w:rPr>
        <w:t xml:space="preserve"> </w:t>
      </w:r>
      <w:r>
        <w:rPr>
          <w:sz w:val="30"/>
        </w:rPr>
        <w:t>2006</w:t>
      </w:r>
    </w:p>
    <w:p w14:paraId="4E4F3F7E" w14:textId="77777777" w:rsidR="002E52A5" w:rsidRDefault="009E791A">
      <w:pPr>
        <w:pStyle w:val="Corpsdetexte"/>
      </w:pPr>
      <w:hyperlink w:anchor="_bookmark1211" w:history="1">
        <w:r>
          <w:rPr>
            <w:color w:val="0000ED"/>
            <w:u w:val="thick" w:color="0000ED"/>
          </w:rPr>
          <w:t>Back to text</w:t>
        </w:r>
      </w:hyperlink>
    </w:p>
    <w:p w14:paraId="5143A38F" w14:textId="77777777" w:rsidR="002E52A5" w:rsidRDefault="009E791A">
      <w:pPr>
        <w:pStyle w:val="Paragraphedeliste"/>
        <w:numPr>
          <w:ilvl w:val="0"/>
          <w:numId w:val="6"/>
        </w:numPr>
        <w:tabs>
          <w:tab w:val="left" w:pos="570"/>
        </w:tabs>
        <w:ind w:right="713"/>
        <w:rPr>
          <w:sz w:val="30"/>
        </w:rPr>
      </w:pPr>
      <w:bookmarkStart w:id="3013" w:name="_bookmark2984"/>
      <w:bookmarkEnd w:id="3013"/>
      <w:r>
        <w:rPr>
          <w:sz w:val="30"/>
        </w:rPr>
        <w:t>Catherine</w:t>
      </w:r>
      <w:r>
        <w:rPr>
          <w:sz w:val="30"/>
        </w:rPr>
        <w:t xml:space="preserve"> Belton, ‘Half of Rosneft IPO Goes to 4 Buyers’, </w:t>
      </w:r>
      <w:r>
        <w:rPr>
          <w:i/>
          <w:spacing w:val="-3"/>
          <w:sz w:val="30"/>
        </w:rPr>
        <w:t>Moscow Times</w:t>
      </w:r>
      <w:r>
        <w:rPr>
          <w:spacing w:val="-3"/>
          <w:sz w:val="30"/>
        </w:rPr>
        <w:t xml:space="preserve">, </w:t>
      </w:r>
      <w:r>
        <w:rPr>
          <w:sz w:val="30"/>
        </w:rPr>
        <w:t>July 17</w:t>
      </w:r>
      <w:r>
        <w:rPr>
          <w:spacing w:val="3"/>
          <w:sz w:val="30"/>
        </w:rPr>
        <w:t xml:space="preserve"> </w:t>
      </w:r>
      <w:r>
        <w:rPr>
          <w:sz w:val="30"/>
        </w:rPr>
        <w:t>2006</w:t>
      </w:r>
    </w:p>
    <w:p w14:paraId="2AE6762C" w14:textId="77777777" w:rsidR="002E52A5" w:rsidRDefault="009E791A">
      <w:pPr>
        <w:pStyle w:val="Corpsdetexte"/>
      </w:pPr>
      <w:hyperlink w:anchor="_bookmark1212" w:history="1">
        <w:r>
          <w:rPr>
            <w:color w:val="0000ED"/>
            <w:u w:val="thick" w:color="0000ED"/>
          </w:rPr>
          <w:t>Back to text</w:t>
        </w:r>
      </w:hyperlink>
    </w:p>
    <w:p w14:paraId="66504BED" w14:textId="77777777" w:rsidR="002E52A5" w:rsidRDefault="009E791A">
      <w:pPr>
        <w:pStyle w:val="Paragraphedeliste"/>
        <w:numPr>
          <w:ilvl w:val="0"/>
          <w:numId w:val="6"/>
        </w:numPr>
        <w:tabs>
          <w:tab w:val="left" w:pos="570"/>
        </w:tabs>
        <w:ind w:right="1045"/>
        <w:rPr>
          <w:sz w:val="30"/>
        </w:rPr>
      </w:pPr>
      <w:bookmarkStart w:id="3014" w:name="_bookmark2985"/>
      <w:bookmarkEnd w:id="3014"/>
      <w:r>
        <w:rPr>
          <w:sz w:val="30"/>
        </w:rPr>
        <w:t xml:space="preserve">Ibid.; and Joanna Chung, </w:t>
      </w:r>
      <w:r>
        <w:rPr>
          <w:spacing w:val="-6"/>
          <w:sz w:val="30"/>
        </w:rPr>
        <w:t xml:space="preserve">‘Yukos </w:t>
      </w:r>
      <w:r>
        <w:rPr>
          <w:sz w:val="30"/>
        </w:rPr>
        <w:t xml:space="preserve">Challenges Rosneft $10 </w:t>
      </w:r>
      <w:r>
        <w:rPr>
          <w:spacing w:val="-3"/>
          <w:sz w:val="30"/>
        </w:rPr>
        <w:t xml:space="preserve">Billion </w:t>
      </w:r>
      <w:r>
        <w:rPr>
          <w:sz w:val="30"/>
        </w:rPr>
        <w:t xml:space="preserve">Flotation’, </w:t>
      </w:r>
      <w:r>
        <w:rPr>
          <w:i/>
          <w:sz w:val="30"/>
        </w:rPr>
        <w:t xml:space="preserve">Financial </w:t>
      </w:r>
      <w:r>
        <w:rPr>
          <w:i/>
          <w:spacing w:val="-3"/>
          <w:sz w:val="30"/>
        </w:rPr>
        <w:t>Times</w:t>
      </w:r>
      <w:r>
        <w:rPr>
          <w:spacing w:val="-3"/>
          <w:sz w:val="30"/>
        </w:rPr>
        <w:t xml:space="preserve">, </w:t>
      </w:r>
      <w:r>
        <w:rPr>
          <w:sz w:val="30"/>
        </w:rPr>
        <w:t>July 17</w:t>
      </w:r>
      <w:r>
        <w:rPr>
          <w:spacing w:val="2"/>
          <w:sz w:val="30"/>
        </w:rPr>
        <w:t xml:space="preserve"> </w:t>
      </w:r>
      <w:r>
        <w:rPr>
          <w:sz w:val="30"/>
        </w:rPr>
        <w:t>2006</w:t>
      </w:r>
    </w:p>
    <w:p w14:paraId="317DAA0D" w14:textId="77777777" w:rsidR="002E52A5" w:rsidRDefault="009E791A">
      <w:pPr>
        <w:pStyle w:val="Corpsdetexte"/>
      </w:pPr>
      <w:hyperlink w:anchor="_bookmark1213" w:history="1">
        <w:r>
          <w:rPr>
            <w:color w:val="0000ED"/>
            <w:u w:val="thick" w:color="0000ED"/>
          </w:rPr>
          <w:t>Back to text</w:t>
        </w:r>
      </w:hyperlink>
    </w:p>
    <w:p w14:paraId="3CF17E3A" w14:textId="77777777" w:rsidR="002E52A5" w:rsidRDefault="009E791A">
      <w:pPr>
        <w:pStyle w:val="Paragraphedeliste"/>
        <w:numPr>
          <w:ilvl w:val="0"/>
          <w:numId w:val="6"/>
        </w:numPr>
        <w:tabs>
          <w:tab w:val="left" w:pos="570"/>
        </w:tabs>
        <w:ind w:left="119" w:right="1919" w:firstLine="0"/>
        <w:rPr>
          <w:sz w:val="30"/>
        </w:rPr>
      </w:pPr>
      <w:bookmarkStart w:id="3015" w:name="_bookmark2986"/>
      <w:bookmarkEnd w:id="3015"/>
      <w:r>
        <w:rPr>
          <w:sz w:val="30"/>
        </w:rPr>
        <w:t xml:space="preserve">Chung, </w:t>
      </w:r>
      <w:r>
        <w:rPr>
          <w:spacing w:val="-6"/>
          <w:sz w:val="30"/>
        </w:rPr>
        <w:t xml:space="preserve">‘Yukos </w:t>
      </w:r>
      <w:r>
        <w:rPr>
          <w:sz w:val="30"/>
        </w:rPr>
        <w:t>Challenges Rosneft $10 Billion Flotation’</w:t>
      </w:r>
      <w:hyperlink w:anchor="_bookmark1214" w:history="1">
        <w:r>
          <w:rPr>
            <w:color w:val="0000ED"/>
            <w:sz w:val="30"/>
          </w:rPr>
          <w:t xml:space="preserve"> </w:t>
        </w:r>
        <w:r>
          <w:rPr>
            <w:color w:val="0000ED"/>
            <w:sz w:val="30"/>
            <w:u w:val="thick" w:color="0000ED"/>
          </w:rPr>
          <w:t>Back to text</w:t>
        </w:r>
      </w:hyperlink>
    </w:p>
    <w:p w14:paraId="1784582E" w14:textId="77777777" w:rsidR="002E52A5" w:rsidRDefault="009E791A">
      <w:pPr>
        <w:pStyle w:val="Paragraphedeliste"/>
        <w:numPr>
          <w:ilvl w:val="0"/>
          <w:numId w:val="6"/>
        </w:numPr>
        <w:tabs>
          <w:tab w:val="left" w:pos="570"/>
        </w:tabs>
        <w:ind w:left="119" w:right="3103" w:firstLine="0"/>
        <w:rPr>
          <w:sz w:val="30"/>
        </w:rPr>
      </w:pPr>
      <w:bookmarkStart w:id="3016" w:name="_bookmark2987"/>
      <w:bookmarkEnd w:id="3016"/>
      <w:r>
        <w:rPr>
          <w:sz w:val="30"/>
        </w:rPr>
        <w:t xml:space="preserve">Belton, ‘Half of Rosneft IPO Goes to 4 </w:t>
      </w:r>
      <w:r>
        <w:rPr>
          <w:spacing w:val="-3"/>
          <w:sz w:val="30"/>
        </w:rPr>
        <w:t>Buyers’</w:t>
      </w:r>
      <w:hyperlink w:anchor="_bookmark1215" w:history="1">
        <w:r>
          <w:rPr>
            <w:color w:val="0000ED"/>
            <w:spacing w:val="-3"/>
            <w:sz w:val="30"/>
          </w:rPr>
          <w:t xml:space="preserve"> </w:t>
        </w:r>
        <w:r>
          <w:rPr>
            <w:color w:val="0000ED"/>
            <w:sz w:val="30"/>
            <w:u w:val="thick" w:color="0000ED"/>
          </w:rPr>
          <w:t>Back to text</w:t>
        </w:r>
      </w:hyperlink>
    </w:p>
    <w:p w14:paraId="4B379FC5" w14:textId="77777777" w:rsidR="002E52A5" w:rsidRDefault="009E791A">
      <w:pPr>
        <w:pStyle w:val="Paragraphedeliste"/>
        <w:numPr>
          <w:ilvl w:val="0"/>
          <w:numId w:val="6"/>
        </w:numPr>
        <w:tabs>
          <w:tab w:val="left" w:pos="570"/>
        </w:tabs>
        <w:ind w:left="569" w:hanging="451"/>
        <w:rPr>
          <w:sz w:val="30"/>
        </w:rPr>
      </w:pPr>
      <w:bookmarkStart w:id="3017" w:name="_bookmark2988"/>
      <w:bookmarkEnd w:id="3017"/>
      <w:r>
        <w:rPr>
          <w:sz w:val="30"/>
        </w:rPr>
        <w:t>Ibid.</w:t>
      </w:r>
    </w:p>
    <w:p w14:paraId="2FF93836" w14:textId="77777777" w:rsidR="002E52A5" w:rsidRDefault="009E791A">
      <w:pPr>
        <w:pStyle w:val="Corpsdetexte"/>
        <w:spacing w:before="1"/>
        <w:ind w:right="7828"/>
      </w:pPr>
      <w:hyperlink w:anchor="_bookmark1216" w:history="1">
        <w:r>
          <w:rPr>
            <w:color w:val="0000ED"/>
            <w:u w:val="thick" w:color="0000ED"/>
          </w:rPr>
          <w:t>Back to text</w:t>
        </w:r>
      </w:hyperlink>
    </w:p>
    <w:p w14:paraId="06EE3BD3" w14:textId="77777777" w:rsidR="002E52A5" w:rsidRDefault="009E791A">
      <w:pPr>
        <w:pStyle w:val="Paragraphedeliste"/>
        <w:numPr>
          <w:ilvl w:val="0"/>
          <w:numId w:val="6"/>
        </w:numPr>
        <w:tabs>
          <w:tab w:val="left" w:pos="570"/>
        </w:tabs>
        <w:ind w:right="771"/>
        <w:rPr>
          <w:sz w:val="30"/>
        </w:rPr>
      </w:pPr>
      <w:bookmarkStart w:id="3018" w:name="_bookmark2989"/>
      <w:bookmarkEnd w:id="3018"/>
      <w:r>
        <w:rPr>
          <w:sz w:val="30"/>
        </w:rPr>
        <w:t xml:space="preserve">Catherine Belton, ‘An IPO Built on Greed and Ambition’, </w:t>
      </w:r>
      <w:r>
        <w:rPr>
          <w:i/>
          <w:spacing w:val="-3"/>
          <w:sz w:val="30"/>
        </w:rPr>
        <w:t>Moscow Times</w:t>
      </w:r>
      <w:r>
        <w:rPr>
          <w:spacing w:val="-3"/>
          <w:sz w:val="30"/>
        </w:rPr>
        <w:t xml:space="preserve">, </w:t>
      </w:r>
      <w:r>
        <w:rPr>
          <w:sz w:val="30"/>
        </w:rPr>
        <w:t>July 7</w:t>
      </w:r>
      <w:r>
        <w:rPr>
          <w:spacing w:val="3"/>
          <w:sz w:val="30"/>
        </w:rPr>
        <w:t xml:space="preserve"> </w:t>
      </w:r>
      <w:r>
        <w:rPr>
          <w:sz w:val="30"/>
        </w:rPr>
        <w:t>2006</w:t>
      </w:r>
    </w:p>
    <w:p w14:paraId="7C79B6B6" w14:textId="77777777" w:rsidR="002E52A5" w:rsidRDefault="009E791A">
      <w:pPr>
        <w:pStyle w:val="Corpsdetexte"/>
      </w:pPr>
      <w:hyperlink w:anchor="_bookmark1217" w:history="1">
        <w:r>
          <w:rPr>
            <w:color w:val="0000ED"/>
            <w:u w:val="thick" w:color="0000ED"/>
          </w:rPr>
          <w:t>Back to text</w:t>
        </w:r>
      </w:hyperlink>
    </w:p>
    <w:p w14:paraId="646352A2" w14:textId="77777777" w:rsidR="002E52A5" w:rsidRDefault="009E791A">
      <w:pPr>
        <w:pStyle w:val="Paragraphedeliste"/>
        <w:numPr>
          <w:ilvl w:val="0"/>
          <w:numId w:val="6"/>
        </w:numPr>
        <w:tabs>
          <w:tab w:val="left" w:pos="570"/>
        </w:tabs>
        <w:ind w:left="569" w:hanging="451"/>
        <w:rPr>
          <w:sz w:val="30"/>
        </w:rPr>
      </w:pPr>
      <w:bookmarkStart w:id="3019" w:name="_bookmark2990"/>
      <w:bookmarkEnd w:id="3019"/>
      <w:r>
        <w:rPr>
          <w:sz w:val="30"/>
        </w:rPr>
        <w:t>Ibid.</w:t>
      </w:r>
    </w:p>
    <w:p w14:paraId="51660E0E" w14:textId="77777777" w:rsidR="002E52A5" w:rsidRDefault="009E791A">
      <w:pPr>
        <w:pStyle w:val="Corpsdetexte"/>
        <w:ind w:right="7828"/>
      </w:pPr>
      <w:hyperlink w:anchor="_bookmark1218" w:history="1">
        <w:r>
          <w:rPr>
            <w:color w:val="0000ED"/>
            <w:u w:val="thick" w:color="0000ED"/>
          </w:rPr>
          <w:t>Back to text</w:t>
        </w:r>
      </w:hyperlink>
    </w:p>
    <w:p w14:paraId="53361CEE" w14:textId="77777777" w:rsidR="002E52A5" w:rsidRDefault="002E52A5">
      <w:pPr>
        <w:sectPr w:rsidR="002E52A5">
          <w:headerReference w:type="default" r:id="rId690"/>
          <w:pgSz w:w="12240" w:h="15840"/>
          <w:pgMar w:top="1360" w:right="1420" w:bottom="280" w:left="1420" w:header="0" w:footer="0" w:gutter="0"/>
          <w:cols w:space="720"/>
        </w:sectPr>
      </w:pPr>
    </w:p>
    <w:p w14:paraId="5E00BB3D" w14:textId="77777777" w:rsidR="002E52A5" w:rsidRDefault="009E791A">
      <w:pPr>
        <w:pStyle w:val="Paragraphedeliste"/>
        <w:numPr>
          <w:ilvl w:val="0"/>
          <w:numId w:val="6"/>
        </w:numPr>
        <w:tabs>
          <w:tab w:val="left" w:pos="570"/>
        </w:tabs>
        <w:spacing w:before="70"/>
        <w:ind w:right="331"/>
        <w:rPr>
          <w:sz w:val="30"/>
        </w:rPr>
      </w:pPr>
      <w:bookmarkStart w:id="3020" w:name="_bookmark2991"/>
      <w:bookmarkEnd w:id="3020"/>
      <w:r>
        <w:rPr>
          <w:sz w:val="30"/>
        </w:rPr>
        <w:t>Stephen</w:t>
      </w:r>
      <w:r>
        <w:rPr>
          <w:sz w:val="30"/>
        </w:rPr>
        <w:t xml:space="preserve"> Fidler and Arkady Ostrovsky, </w:t>
      </w:r>
      <w:r>
        <w:rPr>
          <w:spacing w:val="-6"/>
          <w:sz w:val="30"/>
        </w:rPr>
        <w:t xml:space="preserve">‘Yukos </w:t>
      </w:r>
      <w:r>
        <w:rPr>
          <w:sz w:val="30"/>
        </w:rPr>
        <w:t xml:space="preserve">Case Highlights Role </w:t>
      </w:r>
      <w:r>
        <w:rPr>
          <w:spacing w:val="-8"/>
          <w:sz w:val="30"/>
        </w:rPr>
        <w:t xml:space="preserve">of </w:t>
      </w:r>
      <w:r>
        <w:rPr>
          <w:sz w:val="30"/>
        </w:rPr>
        <w:t xml:space="preserve">Foreign Banks’, </w:t>
      </w:r>
      <w:r>
        <w:rPr>
          <w:i/>
          <w:sz w:val="30"/>
        </w:rPr>
        <w:t xml:space="preserve">Financial </w:t>
      </w:r>
      <w:r>
        <w:rPr>
          <w:i/>
          <w:spacing w:val="-3"/>
          <w:sz w:val="30"/>
        </w:rPr>
        <w:t>Times</w:t>
      </w:r>
      <w:r>
        <w:rPr>
          <w:spacing w:val="-3"/>
          <w:sz w:val="30"/>
        </w:rPr>
        <w:t xml:space="preserve">, </w:t>
      </w:r>
      <w:r>
        <w:rPr>
          <w:sz w:val="30"/>
        </w:rPr>
        <w:t>March 24</w:t>
      </w:r>
      <w:r>
        <w:rPr>
          <w:spacing w:val="2"/>
          <w:sz w:val="30"/>
        </w:rPr>
        <w:t xml:space="preserve"> </w:t>
      </w:r>
      <w:r>
        <w:rPr>
          <w:sz w:val="30"/>
        </w:rPr>
        <w:t>2006</w:t>
      </w:r>
    </w:p>
    <w:p w14:paraId="5D1BF8C3" w14:textId="77777777" w:rsidR="002E52A5" w:rsidRDefault="009E791A">
      <w:pPr>
        <w:pStyle w:val="Corpsdetexte"/>
      </w:pPr>
      <w:hyperlink w:anchor="_bookmark1219" w:history="1">
        <w:r>
          <w:rPr>
            <w:color w:val="0000ED"/>
            <w:u w:val="thick" w:color="0000ED"/>
          </w:rPr>
          <w:t>Back to text</w:t>
        </w:r>
      </w:hyperlink>
    </w:p>
    <w:p w14:paraId="1523365F" w14:textId="77777777" w:rsidR="002E52A5" w:rsidRDefault="009E791A">
      <w:pPr>
        <w:pStyle w:val="Paragraphedeliste"/>
        <w:numPr>
          <w:ilvl w:val="0"/>
          <w:numId w:val="6"/>
        </w:numPr>
        <w:tabs>
          <w:tab w:val="left" w:pos="570"/>
        </w:tabs>
        <w:ind w:right="256"/>
        <w:rPr>
          <w:sz w:val="30"/>
        </w:rPr>
      </w:pPr>
      <w:bookmarkStart w:id="3021" w:name="_bookmark2992"/>
      <w:bookmarkEnd w:id="3021"/>
      <w:r>
        <w:rPr>
          <w:sz w:val="30"/>
        </w:rPr>
        <w:t xml:space="preserve">Catherine Belton and Joanna Chung, ‘Sberbank Issue to Fall Short of Russian Record’, </w:t>
      </w:r>
      <w:r>
        <w:rPr>
          <w:i/>
          <w:sz w:val="30"/>
        </w:rPr>
        <w:t xml:space="preserve">Financial </w:t>
      </w:r>
      <w:r>
        <w:rPr>
          <w:i/>
          <w:spacing w:val="-3"/>
          <w:sz w:val="30"/>
        </w:rPr>
        <w:t>Times</w:t>
      </w:r>
      <w:r>
        <w:rPr>
          <w:spacing w:val="-3"/>
          <w:sz w:val="30"/>
        </w:rPr>
        <w:t xml:space="preserve">, </w:t>
      </w:r>
      <w:r>
        <w:rPr>
          <w:sz w:val="30"/>
        </w:rPr>
        <w:t xml:space="preserve">February 22 2007. Sberbank was </w:t>
      </w:r>
      <w:r>
        <w:rPr>
          <w:spacing w:val="-3"/>
          <w:sz w:val="30"/>
        </w:rPr>
        <w:t xml:space="preserve">Russia’s </w:t>
      </w:r>
      <w:r>
        <w:rPr>
          <w:sz w:val="30"/>
        </w:rPr>
        <w:t xml:space="preserve">biggest savings bank. It held 60 per cent of the country’s retail deposits, and as </w:t>
      </w:r>
      <w:r>
        <w:rPr>
          <w:spacing w:val="-3"/>
          <w:sz w:val="30"/>
        </w:rPr>
        <w:t xml:space="preserve">Russia’s </w:t>
      </w:r>
      <w:r>
        <w:rPr>
          <w:sz w:val="30"/>
        </w:rPr>
        <w:t xml:space="preserve">economy boomed with the surging oil price its shares had soared more than 1,020 per cent in the past three years. </w:t>
      </w:r>
      <w:r>
        <w:rPr>
          <w:spacing w:val="-4"/>
          <w:sz w:val="30"/>
        </w:rPr>
        <w:t xml:space="preserve">There </w:t>
      </w:r>
      <w:r>
        <w:rPr>
          <w:sz w:val="30"/>
        </w:rPr>
        <w:t>was the small issue, however, of the insider dealing in which the state- controlled bank had handed out billions of dollars in loans to a Kremlin- connected tycoon who’d used the funds to amass a large stake in</w:t>
      </w:r>
      <w:r>
        <w:rPr>
          <w:spacing w:val="-4"/>
          <w:sz w:val="30"/>
        </w:rPr>
        <w:t xml:space="preserve"> </w:t>
      </w:r>
      <w:r>
        <w:rPr>
          <w:sz w:val="30"/>
        </w:rPr>
        <w:t>it.</w:t>
      </w:r>
    </w:p>
    <w:p w14:paraId="02E992B6" w14:textId="77777777" w:rsidR="002E52A5" w:rsidRDefault="009E791A">
      <w:pPr>
        <w:pStyle w:val="Corpsdetexte"/>
      </w:pPr>
      <w:hyperlink w:anchor="_bookmark1220" w:history="1">
        <w:r>
          <w:rPr>
            <w:color w:val="0000ED"/>
            <w:u w:val="thick" w:color="0000ED"/>
          </w:rPr>
          <w:t xml:space="preserve">Back to </w:t>
        </w:r>
        <w:r>
          <w:rPr>
            <w:color w:val="0000ED"/>
            <w:u w:val="thick" w:color="0000ED"/>
          </w:rPr>
          <w:t>text</w:t>
        </w:r>
      </w:hyperlink>
    </w:p>
    <w:p w14:paraId="55AE0C6F" w14:textId="77777777" w:rsidR="002E52A5" w:rsidRDefault="009E791A">
      <w:pPr>
        <w:pStyle w:val="Paragraphedeliste"/>
        <w:numPr>
          <w:ilvl w:val="0"/>
          <w:numId w:val="6"/>
        </w:numPr>
        <w:tabs>
          <w:tab w:val="left" w:pos="570"/>
        </w:tabs>
        <w:ind w:right="446"/>
        <w:rPr>
          <w:sz w:val="30"/>
        </w:rPr>
      </w:pPr>
      <w:bookmarkStart w:id="3022" w:name="_bookmark2993"/>
      <w:bookmarkEnd w:id="3022"/>
      <w:r>
        <w:rPr>
          <w:sz w:val="30"/>
        </w:rPr>
        <w:t xml:space="preserve">Catherine Belton and Joanna Chung, ‘VTB Sets Price for $8.2 </w:t>
      </w:r>
      <w:r>
        <w:rPr>
          <w:spacing w:val="-3"/>
          <w:sz w:val="30"/>
        </w:rPr>
        <w:t xml:space="preserve">Billion </w:t>
      </w:r>
      <w:r>
        <w:rPr>
          <w:sz w:val="30"/>
        </w:rPr>
        <w:t xml:space="preserve">Offering’, </w:t>
      </w:r>
      <w:r>
        <w:rPr>
          <w:i/>
          <w:sz w:val="30"/>
        </w:rPr>
        <w:t xml:space="preserve">Financial </w:t>
      </w:r>
      <w:r>
        <w:rPr>
          <w:i/>
          <w:spacing w:val="-3"/>
          <w:sz w:val="30"/>
        </w:rPr>
        <w:t>Times</w:t>
      </w:r>
      <w:r>
        <w:rPr>
          <w:spacing w:val="-3"/>
          <w:sz w:val="30"/>
        </w:rPr>
        <w:t xml:space="preserve">, </w:t>
      </w:r>
      <w:r>
        <w:rPr>
          <w:sz w:val="30"/>
        </w:rPr>
        <w:t xml:space="preserve">May </w:t>
      </w:r>
      <w:r>
        <w:rPr>
          <w:spacing w:val="-6"/>
          <w:sz w:val="30"/>
        </w:rPr>
        <w:t>11</w:t>
      </w:r>
      <w:r>
        <w:rPr>
          <w:spacing w:val="2"/>
          <w:sz w:val="30"/>
        </w:rPr>
        <w:t xml:space="preserve"> </w:t>
      </w:r>
      <w:r>
        <w:rPr>
          <w:sz w:val="30"/>
        </w:rPr>
        <w:t>2007</w:t>
      </w:r>
    </w:p>
    <w:p w14:paraId="111FE0A3" w14:textId="77777777" w:rsidR="002E52A5" w:rsidRDefault="009E791A">
      <w:pPr>
        <w:pStyle w:val="Corpsdetexte"/>
      </w:pPr>
      <w:hyperlink w:anchor="_bookmark1221" w:history="1">
        <w:r>
          <w:rPr>
            <w:color w:val="0000ED"/>
            <w:u w:val="thick" w:color="0000ED"/>
          </w:rPr>
          <w:t>Back to text</w:t>
        </w:r>
      </w:hyperlink>
    </w:p>
    <w:p w14:paraId="0EF97D52" w14:textId="77777777" w:rsidR="002E52A5" w:rsidRDefault="009E791A">
      <w:pPr>
        <w:pStyle w:val="Paragraphedeliste"/>
        <w:numPr>
          <w:ilvl w:val="0"/>
          <w:numId w:val="6"/>
        </w:numPr>
        <w:tabs>
          <w:tab w:val="left" w:pos="570"/>
        </w:tabs>
        <w:ind w:right="222"/>
        <w:rPr>
          <w:sz w:val="30"/>
        </w:rPr>
      </w:pPr>
      <w:bookmarkStart w:id="3023" w:name="_bookmark2994"/>
      <w:bookmarkEnd w:id="3023"/>
      <w:r>
        <w:rPr>
          <w:sz w:val="30"/>
        </w:rPr>
        <w:t xml:space="preserve">Catherine Belton, ‘VTB Chief Hopes Offering will Seal </w:t>
      </w:r>
      <w:r>
        <w:rPr>
          <w:spacing w:val="-3"/>
          <w:sz w:val="30"/>
        </w:rPr>
        <w:t xml:space="preserve">Bank’s </w:t>
      </w:r>
      <w:r>
        <w:rPr>
          <w:sz w:val="30"/>
        </w:rPr>
        <w:t xml:space="preserve">Independent Future’, </w:t>
      </w:r>
      <w:r>
        <w:rPr>
          <w:i/>
          <w:sz w:val="30"/>
        </w:rPr>
        <w:t xml:space="preserve">Financial </w:t>
      </w:r>
      <w:r>
        <w:rPr>
          <w:i/>
          <w:spacing w:val="-3"/>
          <w:sz w:val="30"/>
        </w:rPr>
        <w:t>Times</w:t>
      </w:r>
      <w:r>
        <w:rPr>
          <w:spacing w:val="-3"/>
          <w:sz w:val="30"/>
        </w:rPr>
        <w:t xml:space="preserve">, </w:t>
      </w:r>
      <w:r>
        <w:rPr>
          <w:sz w:val="30"/>
        </w:rPr>
        <w:t xml:space="preserve">May 2 2007. Alexander Khandruyev, the central </w:t>
      </w:r>
      <w:r>
        <w:rPr>
          <w:spacing w:val="-3"/>
          <w:sz w:val="30"/>
        </w:rPr>
        <w:t xml:space="preserve">bank’s </w:t>
      </w:r>
      <w:r>
        <w:rPr>
          <w:sz w:val="30"/>
        </w:rPr>
        <w:t xml:space="preserve">former deputy chairman, told me, </w:t>
      </w:r>
      <w:r>
        <w:rPr>
          <w:spacing w:val="-4"/>
          <w:sz w:val="30"/>
        </w:rPr>
        <w:t xml:space="preserve">‘It’s </w:t>
      </w:r>
      <w:r>
        <w:rPr>
          <w:sz w:val="30"/>
        </w:rPr>
        <w:t>a bank for government special projects. It gives credit lines and guarantees where the risks are high.’</w:t>
      </w:r>
    </w:p>
    <w:p w14:paraId="14497DCC" w14:textId="77777777" w:rsidR="002E52A5" w:rsidRDefault="009E791A">
      <w:pPr>
        <w:pStyle w:val="Corpsdetexte"/>
      </w:pPr>
      <w:hyperlink w:anchor="_bookmark1222" w:history="1">
        <w:r>
          <w:rPr>
            <w:color w:val="0000ED"/>
            <w:u w:val="thick" w:color="0000ED"/>
          </w:rPr>
          <w:t>Back to text</w:t>
        </w:r>
      </w:hyperlink>
    </w:p>
    <w:p w14:paraId="626BA7C4" w14:textId="77777777" w:rsidR="002E52A5" w:rsidRDefault="009E791A">
      <w:pPr>
        <w:pStyle w:val="Paragraphedeliste"/>
        <w:numPr>
          <w:ilvl w:val="0"/>
          <w:numId w:val="6"/>
        </w:numPr>
        <w:tabs>
          <w:tab w:val="left" w:pos="570"/>
        </w:tabs>
        <w:ind w:left="569" w:right="0" w:hanging="451"/>
        <w:rPr>
          <w:sz w:val="30"/>
        </w:rPr>
      </w:pPr>
      <w:bookmarkStart w:id="3024" w:name="_bookmark2995"/>
      <w:bookmarkEnd w:id="3024"/>
      <w:r>
        <w:rPr>
          <w:sz w:val="30"/>
        </w:rPr>
        <w:t>Catherine Be</w:t>
      </w:r>
      <w:r>
        <w:rPr>
          <w:sz w:val="30"/>
        </w:rPr>
        <w:t xml:space="preserve">lton, ‘Risks Brushed Aside in Race to </w:t>
      </w:r>
      <w:r>
        <w:rPr>
          <w:spacing w:val="-6"/>
          <w:sz w:val="30"/>
        </w:rPr>
        <w:t>Take</w:t>
      </w:r>
      <w:r>
        <w:rPr>
          <w:spacing w:val="1"/>
          <w:sz w:val="30"/>
        </w:rPr>
        <w:t xml:space="preserve"> </w:t>
      </w:r>
      <w:r>
        <w:rPr>
          <w:sz w:val="30"/>
        </w:rPr>
        <w:t>Part’,</w:t>
      </w:r>
    </w:p>
    <w:p w14:paraId="570FEDEE" w14:textId="77777777" w:rsidR="002E52A5" w:rsidRDefault="009E791A">
      <w:pPr>
        <w:ind w:left="119" w:right="4877" w:firstLine="300"/>
        <w:rPr>
          <w:sz w:val="30"/>
        </w:rPr>
      </w:pPr>
      <w:r>
        <w:rPr>
          <w:i/>
          <w:sz w:val="30"/>
        </w:rPr>
        <w:t>Financial Times</w:t>
      </w:r>
      <w:r>
        <w:rPr>
          <w:sz w:val="30"/>
        </w:rPr>
        <w:t xml:space="preserve">, April 20 2007 </w:t>
      </w:r>
      <w:hyperlink w:anchor="_bookmark1223" w:history="1">
        <w:r>
          <w:rPr>
            <w:color w:val="0000ED"/>
            <w:sz w:val="30"/>
            <w:u w:val="thick" w:color="0000ED"/>
          </w:rPr>
          <w:t>Back to text</w:t>
        </w:r>
      </w:hyperlink>
    </w:p>
    <w:p w14:paraId="1927BA9A" w14:textId="77777777" w:rsidR="002E52A5" w:rsidRDefault="009E791A">
      <w:pPr>
        <w:pStyle w:val="Paragraphedeliste"/>
        <w:numPr>
          <w:ilvl w:val="0"/>
          <w:numId w:val="6"/>
        </w:numPr>
        <w:tabs>
          <w:tab w:val="left" w:pos="570"/>
        </w:tabs>
        <w:ind w:left="569" w:hanging="451"/>
        <w:rPr>
          <w:sz w:val="30"/>
        </w:rPr>
      </w:pPr>
      <w:bookmarkStart w:id="3025" w:name="_bookmark2996"/>
      <w:bookmarkEnd w:id="3025"/>
      <w:r>
        <w:rPr>
          <w:sz w:val="30"/>
        </w:rPr>
        <w:t>Ibid.</w:t>
      </w:r>
    </w:p>
    <w:p w14:paraId="242E5215" w14:textId="77777777" w:rsidR="002E52A5" w:rsidRDefault="009E791A">
      <w:pPr>
        <w:pStyle w:val="Corpsdetexte"/>
        <w:ind w:right="7828"/>
      </w:pPr>
      <w:hyperlink w:anchor="_bookmark1224" w:history="1">
        <w:r>
          <w:rPr>
            <w:color w:val="0000ED"/>
            <w:u w:val="thick" w:color="0000ED"/>
          </w:rPr>
          <w:t>Back to text</w:t>
        </w:r>
      </w:hyperlink>
    </w:p>
    <w:p w14:paraId="200FA295" w14:textId="77777777" w:rsidR="002E52A5" w:rsidRDefault="009E791A">
      <w:pPr>
        <w:pStyle w:val="Paragraphedeliste"/>
        <w:numPr>
          <w:ilvl w:val="0"/>
          <w:numId w:val="6"/>
        </w:numPr>
        <w:tabs>
          <w:tab w:val="left" w:pos="570"/>
        </w:tabs>
        <w:ind w:right="333"/>
        <w:rPr>
          <w:sz w:val="30"/>
        </w:rPr>
      </w:pPr>
      <w:bookmarkStart w:id="3026" w:name="_bookmark2997"/>
      <w:bookmarkEnd w:id="3026"/>
      <w:r>
        <w:rPr>
          <w:sz w:val="30"/>
        </w:rPr>
        <w:t xml:space="preserve">Catherine Belton, ‘The Secret Oligarch’, </w:t>
      </w:r>
      <w:r>
        <w:rPr>
          <w:i/>
          <w:sz w:val="30"/>
        </w:rPr>
        <w:t xml:space="preserve">Financial </w:t>
      </w:r>
      <w:r>
        <w:rPr>
          <w:i/>
          <w:spacing w:val="-3"/>
          <w:sz w:val="30"/>
        </w:rPr>
        <w:t>Times</w:t>
      </w:r>
      <w:r>
        <w:rPr>
          <w:spacing w:val="-3"/>
          <w:sz w:val="30"/>
        </w:rPr>
        <w:t xml:space="preserve">, </w:t>
      </w:r>
      <w:r>
        <w:rPr>
          <w:sz w:val="30"/>
        </w:rPr>
        <w:t xml:space="preserve">February </w:t>
      </w:r>
      <w:r>
        <w:rPr>
          <w:spacing w:val="-13"/>
          <w:sz w:val="30"/>
        </w:rPr>
        <w:t xml:space="preserve">11 </w:t>
      </w:r>
      <w:r>
        <w:rPr>
          <w:sz w:val="30"/>
        </w:rPr>
        <w:t>2012</w:t>
      </w:r>
    </w:p>
    <w:p w14:paraId="12DCF564" w14:textId="77777777" w:rsidR="002E52A5" w:rsidRDefault="009E791A">
      <w:pPr>
        <w:pStyle w:val="Corpsdetexte"/>
      </w:pPr>
      <w:hyperlink w:anchor="_bookmark1225" w:history="1">
        <w:r>
          <w:rPr>
            <w:color w:val="0000ED"/>
            <w:u w:val="thick" w:color="0000ED"/>
          </w:rPr>
          <w:t>Back to text</w:t>
        </w:r>
      </w:hyperlink>
    </w:p>
    <w:p w14:paraId="41BEA6D7" w14:textId="77777777" w:rsidR="002E52A5" w:rsidRDefault="009E791A">
      <w:pPr>
        <w:pStyle w:val="Paragraphedeliste"/>
        <w:numPr>
          <w:ilvl w:val="0"/>
          <w:numId w:val="6"/>
        </w:numPr>
        <w:tabs>
          <w:tab w:val="left" w:pos="570"/>
        </w:tabs>
        <w:ind w:right="122"/>
        <w:rPr>
          <w:sz w:val="30"/>
        </w:rPr>
      </w:pPr>
      <w:bookmarkStart w:id="3027" w:name="_bookmark2998"/>
      <w:bookmarkEnd w:id="3027"/>
      <w:r>
        <w:rPr>
          <w:sz w:val="30"/>
        </w:rPr>
        <w:t xml:space="preserve">Another example of this new generation was Alisher </w:t>
      </w:r>
      <w:r>
        <w:rPr>
          <w:spacing w:val="-3"/>
          <w:sz w:val="30"/>
        </w:rPr>
        <w:t xml:space="preserve">Usmanov, </w:t>
      </w:r>
      <w:r>
        <w:rPr>
          <w:sz w:val="30"/>
        </w:rPr>
        <w:t xml:space="preserve">an Uzbek-born tycoon who became one of </w:t>
      </w:r>
      <w:r>
        <w:rPr>
          <w:spacing w:val="-3"/>
          <w:sz w:val="30"/>
        </w:rPr>
        <w:t xml:space="preserve">Russia’s </w:t>
      </w:r>
      <w:r>
        <w:rPr>
          <w:sz w:val="30"/>
        </w:rPr>
        <w:t xml:space="preserve">richest men. In his case, Usmanov was able to parlay a top position at Gazprom into the transfer of metals assets from Gazprom to himself, building a metals empire and </w:t>
      </w:r>
      <w:r>
        <w:rPr>
          <w:spacing w:val="-17"/>
          <w:sz w:val="30"/>
        </w:rPr>
        <w:t>a</w:t>
      </w:r>
    </w:p>
    <w:p w14:paraId="4A1351B5" w14:textId="77777777" w:rsidR="002E52A5" w:rsidRDefault="009E791A">
      <w:pPr>
        <w:pStyle w:val="Corpsdetexte"/>
        <w:spacing w:before="1"/>
        <w:ind w:left="419" w:right="436"/>
        <w:jc w:val="both"/>
      </w:pPr>
      <w:r>
        <w:t xml:space="preserve">1.5 per cent stake in Gazprom itself. The state gas </w:t>
      </w:r>
      <w:r>
        <w:rPr>
          <w:spacing w:val="-3"/>
        </w:rPr>
        <w:t xml:space="preserve">giant’s </w:t>
      </w:r>
      <w:r>
        <w:t xml:space="preserve">surging </w:t>
      </w:r>
      <w:r>
        <w:rPr>
          <w:spacing w:val="-4"/>
        </w:rPr>
        <w:t xml:space="preserve">share </w:t>
      </w:r>
      <w:r>
        <w:t>price had he</w:t>
      </w:r>
      <w:r>
        <w:t>lped double his fortune between 2005 and 2006. Usmanov too was seen as a proxy for the Kremlin’s interests.</w:t>
      </w:r>
    </w:p>
    <w:p w14:paraId="62327128" w14:textId="77777777" w:rsidR="002E52A5" w:rsidRDefault="009E791A">
      <w:pPr>
        <w:pStyle w:val="Corpsdetexte"/>
        <w:jc w:val="both"/>
      </w:pPr>
      <w:hyperlink w:anchor="_bookmark1226" w:history="1">
        <w:r>
          <w:rPr>
            <w:color w:val="0000ED"/>
            <w:u w:val="thick" w:color="0000ED"/>
          </w:rPr>
          <w:t>Back to text</w:t>
        </w:r>
      </w:hyperlink>
    </w:p>
    <w:p w14:paraId="442BF4A8" w14:textId="77777777" w:rsidR="002E52A5" w:rsidRDefault="002E52A5">
      <w:pPr>
        <w:jc w:val="both"/>
        <w:sectPr w:rsidR="002E52A5">
          <w:headerReference w:type="default" r:id="rId691"/>
          <w:pgSz w:w="12240" w:h="15840"/>
          <w:pgMar w:top="1360" w:right="1420" w:bottom="280" w:left="1420" w:header="0" w:footer="0" w:gutter="0"/>
          <w:cols w:space="720"/>
        </w:sectPr>
      </w:pPr>
    </w:p>
    <w:p w14:paraId="6555A4CD" w14:textId="77777777" w:rsidR="002E52A5" w:rsidRDefault="009E791A">
      <w:pPr>
        <w:pStyle w:val="Paragraphedeliste"/>
        <w:numPr>
          <w:ilvl w:val="0"/>
          <w:numId w:val="6"/>
        </w:numPr>
        <w:tabs>
          <w:tab w:val="left" w:pos="570"/>
        </w:tabs>
        <w:spacing w:before="70"/>
        <w:ind w:left="119" w:right="5262" w:firstLine="0"/>
        <w:rPr>
          <w:sz w:val="30"/>
        </w:rPr>
      </w:pPr>
      <w:bookmarkStart w:id="3028" w:name="_bookmark2999"/>
      <w:bookmarkEnd w:id="3028"/>
      <w:r>
        <w:rPr>
          <w:sz w:val="30"/>
        </w:rPr>
        <w:t>Belton, ‘The Secret Oligarch’</w:t>
      </w:r>
      <w:hyperlink w:anchor="_bookmark1227" w:history="1">
        <w:r>
          <w:rPr>
            <w:color w:val="0000ED"/>
            <w:sz w:val="30"/>
          </w:rPr>
          <w:t xml:space="preserve"> </w:t>
        </w:r>
        <w:r>
          <w:rPr>
            <w:color w:val="0000ED"/>
            <w:sz w:val="30"/>
            <w:u w:val="thick" w:color="0000ED"/>
          </w:rPr>
          <w:t>Back to text</w:t>
        </w:r>
      </w:hyperlink>
    </w:p>
    <w:p w14:paraId="21A02929" w14:textId="77777777" w:rsidR="002E52A5" w:rsidRDefault="009E791A">
      <w:pPr>
        <w:pStyle w:val="Paragraphedeliste"/>
        <w:numPr>
          <w:ilvl w:val="0"/>
          <w:numId w:val="6"/>
        </w:numPr>
        <w:tabs>
          <w:tab w:val="left" w:pos="570"/>
        </w:tabs>
        <w:ind w:left="569" w:hanging="451"/>
        <w:rPr>
          <w:sz w:val="30"/>
        </w:rPr>
      </w:pPr>
      <w:bookmarkStart w:id="3029" w:name="_bookmark3000"/>
      <w:bookmarkEnd w:id="3029"/>
      <w:r>
        <w:rPr>
          <w:sz w:val="30"/>
        </w:rPr>
        <w:t>Ibid.</w:t>
      </w:r>
    </w:p>
    <w:p w14:paraId="1857D7D3" w14:textId="77777777" w:rsidR="002E52A5" w:rsidRDefault="009E791A">
      <w:pPr>
        <w:pStyle w:val="Corpsdetexte"/>
        <w:ind w:right="7828"/>
      </w:pPr>
      <w:hyperlink w:anchor="_bookmark1228" w:history="1">
        <w:r>
          <w:rPr>
            <w:color w:val="0000ED"/>
            <w:u w:val="thick" w:color="0000ED"/>
          </w:rPr>
          <w:t>Back to text</w:t>
        </w:r>
      </w:hyperlink>
    </w:p>
    <w:p w14:paraId="7CFF6987" w14:textId="77777777" w:rsidR="002E52A5" w:rsidRDefault="009E791A">
      <w:pPr>
        <w:pStyle w:val="Paragraphedeliste"/>
        <w:numPr>
          <w:ilvl w:val="0"/>
          <w:numId w:val="6"/>
        </w:numPr>
        <w:tabs>
          <w:tab w:val="left" w:pos="570"/>
        </w:tabs>
        <w:ind w:right="166"/>
        <w:rPr>
          <w:sz w:val="30"/>
        </w:rPr>
      </w:pPr>
      <w:bookmarkStart w:id="3030" w:name="_bookmark3001"/>
      <w:bookmarkEnd w:id="3030"/>
      <w:r>
        <w:rPr>
          <w:sz w:val="30"/>
        </w:rPr>
        <w:t xml:space="preserve">Kerimov had initially co-owned Vnukovsky Airlines with Sergei </w:t>
      </w:r>
      <w:r>
        <w:rPr>
          <w:spacing w:val="-3"/>
          <w:sz w:val="30"/>
        </w:rPr>
        <w:t xml:space="preserve">Isakov, </w:t>
      </w:r>
      <w:r>
        <w:rPr>
          <w:sz w:val="30"/>
        </w:rPr>
        <w:t xml:space="preserve">a Russian businessman who forged ties deep in Saddam Hussein’s Iraq, as did </w:t>
      </w:r>
      <w:r>
        <w:rPr>
          <w:spacing w:val="-3"/>
          <w:sz w:val="30"/>
        </w:rPr>
        <w:t xml:space="preserve">Kerimov. Towards </w:t>
      </w:r>
      <w:r>
        <w:rPr>
          <w:sz w:val="30"/>
        </w:rPr>
        <w:t>the end of the nineties Kerimov had purchased the l</w:t>
      </w:r>
      <w:r>
        <w:rPr>
          <w:sz w:val="30"/>
        </w:rPr>
        <w:t xml:space="preserve">ast remaining part of the former Soviet monopoly oil trader Nafta Moskva, by which he inherited a financial network that had once been closely connected with the KGB. The Studhalter </w:t>
      </w:r>
      <w:r>
        <w:rPr>
          <w:spacing w:val="-3"/>
          <w:sz w:val="30"/>
        </w:rPr>
        <w:t xml:space="preserve">family, </w:t>
      </w:r>
      <w:r>
        <w:rPr>
          <w:sz w:val="30"/>
        </w:rPr>
        <w:t xml:space="preserve">who ran the Swiss holding company he took </w:t>
      </w:r>
      <w:r>
        <w:rPr>
          <w:spacing w:val="-3"/>
          <w:sz w:val="30"/>
        </w:rPr>
        <w:t xml:space="preserve">over, </w:t>
      </w:r>
      <w:r>
        <w:rPr>
          <w:sz w:val="30"/>
        </w:rPr>
        <w:t>had been routing m</w:t>
      </w:r>
      <w:r>
        <w:rPr>
          <w:sz w:val="30"/>
        </w:rPr>
        <w:t xml:space="preserve">oney </w:t>
      </w:r>
      <w:r>
        <w:rPr>
          <w:spacing w:val="-6"/>
          <w:sz w:val="30"/>
        </w:rPr>
        <w:t xml:space="preserve">for </w:t>
      </w:r>
      <w:r>
        <w:rPr>
          <w:sz w:val="30"/>
        </w:rPr>
        <w:t xml:space="preserve">the KGB since the Soviet collapse. Then they’d managed funds for Boris Birshtein’s Seabeco and the KGB colonel Leonid </w:t>
      </w:r>
      <w:r>
        <w:rPr>
          <w:spacing w:val="-5"/>
          <w:sz w:val="30"/>
        </w:rPr>
        <w:t xml:space="preserve">Veselovsky, </w:t>
      </w:r>
      <w:r>
        <w:rPr>
          <w:sz w:val="30"/>
        </w:rPr>
        <w:t xml:space="preserve">who’d written the Communist Party memos on ways to survive the transition to a market </w:t>
      </w:r>
      <w:r>
        <w:rPr>
          <w:spacing w:val="-3"/>
          <w:sz w:val="30"/>
        </w:rPr>
        <w:t xml:space="preserve">economy. </w:t>
      </w:r>
      <w:r>
        <w:rPr>
          <w:sz w:val="30"/>
        </w:rPr>
        <w:t xml:space="preserve">Kerimov had graduated </w:t>
      </w:r>
      <w:r>
        <w:rPr>
          <w:sz w:val="30"/>
        </w:rPr>
        <w:t xml:space="preserve">to trading oil in Saddam Hussein’s oil-for-food scheme, an operation that had been largely run out of the United Nations by </w:t>
      </w:r>
      <w:r>
        <w:rPr>
          <w:spacing w:val="-3"/>
          <w:sz w:val="30"/>
        </w:rPr>
        <w:t xml:space="preserve">Russia’s </w:t>
      </w:r>
      <w:r>
        <w:rPr>
          <w:sz w:val="30"/>
        </w:rPr>
        <w:t>foreign-intelligence</w:t>
      </w:r>
      <w:r>
        <w:rPr>
          <w:spacing w:val="4"/>
          <w:sz w:val="30"/>
        </w:rPr>
        <w:t xml:space="preserve"> </w:t>
      </w:r>
      <w:r>
        <w:rPr>
          <w:sz w:val="30"/>
        </w:rPr>
        <w:t>service.</w:t>
      </w:r>
    </w:p>
    <w:p w14:paraId="6D8062DE" w14:textId="77777777" w:rsidR="002E52A5" w:rsidRDefault="009E791A">
      <w:pPr>
        <w:pStyle w:val="Corpsdetexte"/>
      </w:pPr>
      <w:hyperlink w:anchor="_bookmark1229" w:history="1">
        <w:r>
          <w:rPr>
            <w:color w:val="0000ED"/>
            <w:u w:val="thick" w:color="0000ED"/>
          </w:rPr>
          <w:t>Back to text</w:t>
        </w:r>
      </w:hyperlink>
    </w:p>
    <w:p w14:paraId="715DBE2E" w14:textId="77777777" w:rsidR="002E52A5" w:rsidRDefault="009E791A">
      <w:pPr>
        <w:pStyle w:val="Paragraphedeliste"/>
        <w:numPr>
          <w:ilvl w:val="0"/>
          <w:numId w:val="6"/>
        </w:numPr>
        <w:tabs>
          <w:tab w:val="left" w:pos="570"/>
        </w:tabs>
        <w:ind w:right="610"/>
        <w:rPr>
          <w:sz w:val="30"/>
        </w:rPr>
      </w:pPr>
      <w:bookmarkStart w:id="3031" w:name="_bookmark3002"/>
      <w:bookmarkEnd w:id="3031"/>
      <w:r>
        <w:rPr>
          <w:sz w:val="30"/>
        </w:rPr>
        <w:t xml:space="preserve">Author interview with senior </w:t>
      </w:r>
      <w:r>
        <w:rPr>
          <w:spacing w:val="-4"/>
          <w:sz w:val="30"/>
        </w:rPr>
        <w:t xml:space="preserve">Western </w:t>
      </w:r>
      <w:r>
        <w:rPr>
          <w:sz w:val="30"/>
        </w:rPr>
        <w:t xml:space="preserve">banker, autumn </w:t>
      </w:r>
      <w:r>
        <w:rPr>
          <w:spacing w:val="-3"/>
          <w:sz w:val="30"/>
        </w:rPr>
        <w:t xml:space="preserve">2011; </w:t>
      </w:r>
      <w:r>
        <w:rPr>
          <w:sz w:val="30"/>
        </w:rPr>
        <w:t xml:space="preserve">see </w:t>
      </w:r>
      <w:r>
        <w:rPr>
          <w:spacing w:val="-4"/>
          <w:sz w:val="30"/>
        </w:rPr>
        <w:t xml:space="preserve">also </w:t>
      </w:r>
      <w:r>
        <w:rPr>
          <w:sz w:val="30"/>
        </w:rPr>
        <w:t>Belton, ‘The Secret Oligarch’</w:t>
      </w:r>
    </w:p>
    <w:p w14:paraId="3455DB54" w14:textId="77777777" w:rsidR="002E52A5" w:rsidRDefault="009E791A">
      <w:pPr>
        <w:pStyle w:val="Corpsdetexte"/>
      </w:pPr>
      <w:hyperlink w:anchor="_bookmark1230" w:history="1">
        <w:r>
          <w:rPr>
            <w:color w:val="0000ED"/>
            <w:u w:val="thick" w:color="0000ED"/>
          </w:rPr>
          <w:t>Back to text</w:t>
        </w:r>
      </w:hyperlink>
    </w:p>
    <w:p w14:paraId="5CCBFFA7" w14:textId="77777777" w:rsidR="002E52A5" w:rsidRDefault="009E791A">
      <w:pPr>
        <w:pStyle w:val="Paragraphedeliste"/>
        <w:numPr>
          <w:ilvl w:val="0"/>
          <w:numId w:val="6"/>
        </w:numPr>
        <w:tabs>
          <w:tab w:val="left" w:pos="570"/>
        </w:tabs>
        <w:ind w:left="569" w:hanging="451"/>
        <w:rPr>
          <w:sz w:val="30"/>
        </w:rPr>
      </w:pPr>
      <w:bookmarkStart w:id="3032" w:name="_bookmark3003"/>
      <w:bookmarkEnd w:id="3032"/>
      <w:r>
        <w:rPr>
          <w:sz w:val="30"/>
        </w:rPr>
        <w:t>Ibid.</w:t>
      </w:r>
    </w:p>
    <w:p w14:paraId="191B9737" w14:textId="77777777" w:rsidR="002E52A5" w:rsidRDefault="009E791A">
      <w:pPr>
        <w:pStyle w:val="Corpsdetexte"/>
        <w:ind w:right="7828"/>
      </w:pPr>
      <w:hyperlink w:anchor="_bookmark1231" w:history="1">
        <w:r>
          <w:rPr>
            <w:color w:val="0000ED"/>
            <w:u w:val="thick" w:color="0000ED"/>
          </w:rPr>
          <w:t>Back to text</w:t>
        </w:r>
      </w:hyperlink>
    </w:p>
    <w:p w14:paraId="5284E1E3" w14:textId="77777777" w:rsidR="002E52A5" w:rsidRDefault="009E791A">
      <w:pPr>
        <w:pStyle w:val="Paragraphedeliste"/>
        <w:numPr>
          <w:ilvl w:val="0"/>
          <w:numId w:val="6"/>
        </w:numPr>
        <w:tabs>
          <w:tab w:val="left" w:pos="570"/>
        </w:tabs>
        <w:ind w:left="569" w:hanging="451"/>
        <w:rPr>
          <w:sz w:val="30"/>
        </w:rPr>
      </w:pPr>
      <w:bookmarkStart w:id="3033" w:name="_bookmark3004"/>
      <w:bookmarkEnd w:id="3033"/>
      <w:r>
        <w:rPr>
          <w:sz w:val="30"/>
        </w:rPr>
        <w:t>Ibid.</w:t>
      </w:r>
    </w:p>
    <w:p w14:paraId="4EDA9130" w14:textId="77777777" w:rsidR="002E52A5" w:rsidRDefault="009E791A">
      <w:pPr>
        <w:pStyle w:val="Corpsdetexte"/>
        <w:ind w:right="7828"/>
      </w:pPr>
      <w:hyperlink w:anchor="_bookmark1232" w:history="1">
        <w:r>
          <w:rPr>
            <w:color w:val="0000ED"/>
            <w:u w:val="thick" w:color="0000ED"/>
          </w:rPr>
          <w:t>Back to text</w:t>
        </w:r>
      </w:hyperlink>
    </w:p>
    <w:p w14:paraId="3200C278" w14:textId="77777777" w:rsidR="002E52A5" w:rsidRDefault="009E791A">
      <w:pPr>
        <w:pStyle w:val="Paragraphedeliste"/>
        <w:numPr>
          <w:ilvl w:val="0"/>
          <w:numId w:val="6"/>
        </w:numPr>
        <w:tabs>
          <w:tab w:val="left" w:pos="570"/>
        </w:tabs>
        <w:ind w:right="710"/>
        <w:rPr>
          <w:sz w:val="30"/>
        </w:rPr>
      </w:pPr>
      <w:bookmarkStart w:id="3034" w:name="_bookmark3005"/>
      <w:bookmarkEnd w:id="3034"/>
      <w:r>
        <w:rPr>
          <w:sz w:val="30"/>
        </w:rPr>
        <w:t>Catherine</w:t>
      </w:r>
      <w:r>
        <w:rPr>
          <w:sz w:val="30"/>
        </w:rPr>
        <w:t xml:space="preserve"> Belton, ‘I Don’t Need to Defend Myself: An Old </w:t>
      </w:r>
      <w:r>
        <w:rPr>
          <w:spacing w:val="-3"/>
          <w:sz w:val="30"/>
        </w:rPr>
        <w:t xml:space="preserve">Dispute </w:t>
      </w:r>
      <w:r>
        <w:rPr>
          <w:sz w:val="30"/>
        </w:rPr>
        <w:t xml:space="preserve">Returns to Haunt </w:t>
      </w:r>
      <w:r>
        <w:rPr>
          <w:spacing w:val="-3"/>
          <w:sz w:val="30"/>
        </w:rPr>
        <w:t xml:space="preserve">Rusal’s </w:t>
      </w:r>
      <w:r>
        <w:rPr>
          <w:sz w:val="30"/>
        </w:rPr>
        <w:t xml:space="preserve">Deripaska’, </w:t>
      </w:r>
      <w:r>
        <w:rPr>
          <w:i/>
          <w:sz w:val="30"/>
        </w:rPr>
        <w:t xml:space="preserve">Financial </w:t>
      </w:r>
      <w:r>
        <w:rPr>
          <w:i/>
          <w:spacing w:val="-3"/>
          <w:sz w:val="30"/>
        </w:rPr>
        <w:t>Times</w:t>
      </w:r>
      <w:r>
        <w:rPr>
          <w:spacing w:val="-3"/>
          <w:sz w:val="30"/>
        </w:rPr>
        <w:t xml:space="preserve">, </w:t>
      </w:r>
      <w:r>
        <w:rPr>
          <w:sz w:val="30"/>
        </w:rPr>
        <w:t>July 13</w:t>
      </w:r>
      <w:r>
        <w:rPr>
          <w:spacing w:val="9"/>
          <w:sz w:val="30"/>
        </w:rPr>
        <w:t xml:space="preserve"> </w:t>
      </w:r>
      <w:r>
        <w:rPr>
          <w:sz w:val="30"/>
        </w:rPr>
        <w:t>2007</w:t>
      </w:r>
    </w:p>
    <w:p w14:paraId="62313BE0" w14:textId="77777777" w:rsidR="002E52A5" w:rsidRDefault="009E791A">
      <w:pPr>
        <w:pStyle w:val="Corpsdetexte"/>
      </w:pPr>
      <w:hyperlink w:anchor="_bookmark1233" w:history="1">
        <w:r>
          <w:rPr>
            <w:color w:val="0000ED"/>
            <w:u w:val="thick" w:color="0000ED"/>
          </w:rPr>
          <w:t>Back to text</w:t>
        </w:r>
      </w:hyperlink>
    </w:p>
    <w:p w14:paraId="15D2E8C1" w14:textId="77777777" w:rsidR="002E52A5" w:rsidRDefault="009E791A">
      <w:pPr>
        <w:pStyle w:val="Paragraphedeliste"/>
        <w:numPr>
          <w:ilvl w:val="0"/>
          <w:numId w:val="6"/>
        </w:numPr>
        <w:tabs>
          <w:tab w:val="left" w:pos="570"/>
        </w:tabs>
        <w:ind w:right="691"/>
        <w:rPr>
          <w:sz w:val="30"/>
        </w:rPr>
      </w:pPr>
      <w:bookmarkStart w:id="3035" w:name="_bookmark3006"/>
      <w:bookmarkEnd w:id="3035"/>
      <w:r>
        <w:rPr>
          <w:sz w:val="30"/>
        </w:rPr>
        <w:t xml:space="preserve">Catherine Belton, ‘Close to the </w:t>
      </w:r>
      <w:r>
        <w:rPr>
          <w:spacing w:val="-3"/>
          <w:sz w:val="30"/>
        </w:rPr>
        <w:t xml:space="preserve">Wind’, </w:t>
      </w:r>
      <w:r>
        <w:rPr>
          <w:i/>
          <w:sz w:val="30"/>
        </w:rPr>
        <w:t xml:space="preserve">Financial </w:t>
      </w:r>
      <w:r>
        <w:rPr>
          <w:i/>
          <w:spacing w:val="-3"/>
          <w:sz w:val="30"/>
        </w:rPr>
        <w:t>Times</w:t>
      </w:r>
      <w:r>
        <w:rPr>
          <w:spacing w:val="-3"/>
          <w:sz w:val="30"/>
        </w:rPr>
        <w:t xml:space="preserve">, </w:t>
      </w:r>
      <w:r>
        <w:rPr>
          <w:sz w:val="30"/>
        </w:rPr>
        <w:t xml:space="preserve">October </w:t>
      </w:r>
      <w:r>
        <w:rPr>
          <w:spacing w:val="-7"/>
          <w:sz w:val="30"/>
        </w:rPr>
        <w:t xml:space="preserve">25 </w:t>
      </w:r>
      <w:r>
        <w:rPr>
          <w:sz w:val="30"/>
        </w:rPr>
        <w:t>2008</w:t>
      </w:r>
    </w:p>
    <w:p w14:paraId="5737E890" w14:textId="77777777" w:rsidR="002E52A5" w:rsidRDefault="009E791A">
      <w:pPr>
        <w:pStyle w:val="Corpsdetexte"/>
        <w:spacing w:before="1"/>
      </w:pPr>
      <w:hyperlink w:anchor="_bookmark1234" w:history="1">
        <w:r>
          <w:rPr>
            <w:color w:val="0000ED"/>
            <w:u w:val="thick" w:color="0000ED"/>
          </w:rPr>
          <w:t>Back to text</w:t>
        </w:r>
      </w:hyperlink>
    </w:p>
    <w:p w14:paraId="16E1BBD9" w14:textId="77777777" w:rsidR="002E52A5" w:rsidRDefault="009E791A">
      <w:pPr>
        <w:pStyle w:val="Paragraphedeliste"/>
        <w:numPr>
          <w:ilvl w:val="0"/>
          <w:numId w:val="6"/>
        </w:numPr>
        <w:tabs>
          <w:tab w:val="left" w:pos="570"/>
        </w:tabs>
        <w:ind w:left="569" w:right="0" w:hanging="451"/>
        <w:rPr>
          <w:sz w:val="30"/>
        </w:rPr>
      </w:pPr>
      <w:bookmarkStart w:id="3036" w:name="_bookmark3007"/>
      <w:bookmarkEnd w:id="3036"/>
      <w:r>
        <w:rPr>
          <w:sz w:val="30"/>
        </w:rPr>
        <w:t xml:space="preserve">Ibid.; Catherine Belton, ‘Court Freezes </w:t>
      </w:r>
      <w:r>
        <w:rPr>
          <w:spacing w:val="-5"/>
          <w:sz w:val="30"/>
        </w:rPr>
        <w:t xml:space="preserve">Tycoon’s </w:t>
      </w:r>
      <w:r>
        <w:rPr>
          <w:sz w:val="30"/>
        </w:rPr>
        <w:t>Stake in</w:t>
      </w:r>
      <w:r>
        <w:rPr>
          <w:spacing w:val="-7"/>
          <w:sz w:val="30"/>
        </w:rPr>
        <w:t xml:space="preserve"> </w:t>
      </w:r>
      <w:r>
        <w:rPr>
          <w:sz w:val="30"/>
        </w:rPr>
        <w:t>Vimpelcom’,</w:t>
      </w:r>
    </w:p>
    <w:p w14:paraId="6CF03E02" w14:textId="77777777" w:rsidR="002E52A5" w:rsidRDefault="009E791A">
      <w:pPr>
        <w:ind w:left="119" w:right="4362" w:firstLine="300"/>
        <w:rPr>
          <w:sz w:val="30"/>
        </w:rPr>
      </w:pPr>
      <w:r>
        <w:rPr>
          <w:i/>
          <w:sz w:val="30"/>
        </w:rPr>
        <w:t>Financial Times</w:t>
      </w:r>
      <w:r>
        <w:rPr>
          <w:sz w:val="30"/>
        </w:rPr>
        <w:t xml:space="preserve">, October 27 2008 </w:t>
      </w:r>
      <w:hyperlink w:anchor="_bookmark1235" w:history="1">
        <w:r>
          <w:rPr>
            <w:color w:val="0000ED"/>
            <w:sz w:val="30"/>
            <w:u w:val="thick" w:color="0000ED"/>
          </w:rPr>
          <w:t>Back to text</w:t>
        </w:r>
      </w:hyperlink>
    </w:p>
    <w:p w14:paraId="5787CC2F" w14:textId="77777777" w:rsidR="002E52A5" w:rsidRDefault="009E791A">
      <w:pPr>
        <w:pStyle w:val="Paragraphedeliste"/>
        <w:numPr>
          <w:ilvl w:val="0"/>
          <w:numId w:val="6"/>
        </w:numPr>
        <w:tabs>
          <w:tab w:val="left" w:pos="570"/>
        </w:tabs>
        <w:ind w:right="279"/>
        <w:rPr>
          <w:i/>
          <w:sz w:val="30"/>
        </w:rPr>
      </w:pPr>
      <w:bookmarkStart w:id="3037" w:name="_bookmark3008"/>
      <w:bookmarkEnd w:id="3037"/>
      <w:r>
        <w:rPr>
          <w:sz w:val="30"/>
        </w:rPr>
        <w:t>Catherine</w:t>
      </w:r>
      <w:r>
        <w:rPr>
          <w:sz w:val="30"/>
        </w:rPr>
        <w:t xml:space="preserve"> Belton, ‘Moscow to Lend $50 Billion to Indebted Businesses’, </w:t>
      </w:r>
      <w:r>
        <w:rPr>
          <w:i/>
          <w:sz w:val="30"/>
        </w:rPr>
        <w:t xml:space="preserve">Financial </w:t>
      </w:r>
      <w:r>
        <w:rPr>
          <w:i/>
          <w:spacing w:val="-3"/>
          <w:sz w:val="30"/>
        </w:rPr>
        <w:t>Times</w:t>
      </w:r>
      <w:r>
        <w:rPr>
          <w:spacing w:val="-3"/>
          <w:sz w:val="30"/>
        </w:rPr>
        <w:t xml:space="preserve">, </w:t>
      </w:r>
      <w:r>
        <w:rPr>
          <w:sz w:val="30"/>
        </w:rPr>
        <w:t xml:space="preserve">September 30 2008; Catherine Belton </w:t>
      </w:r>
      <w:r>
        <w:rPr>
          <w:spacing w:val="-5"/>
          <w:sz w:val="30"/>
        </w:rPr>
        <w:t xml:space="preserve">and </w:t>
      </w:r>
      <w:r>
        <w:rPr>
          <w:sz w:val="30"/>
        </w:rPr>
        <w:t>Charles Clover, ‘Moscow Dictates Rescue of Oligarchs’,</w:t>
      </w:r>
      <w:r>
        <w:rPr>
          <w:spacing w:val="-7"/>
          <w:sz w:val="30"/>
        </w:rPr>
        <w:t xml:space="preserve"> </w:t>
      </w:r>
      <w:r>
        <w:rPr>
          <w:i/>
          <w:sz w:val="30"/>
        </w:rPr>
        <w:t>Financial</w:t>
      </w:r>
    </w:p>
    <w:p w14:paraId="0FB111DA" w14:textId="77777777" w:rsidR="002E52A5" w:rsidRDefault="002E52A5">
      <w:pPr>
        <w:rPr>
          <w:sz w:val="30"/>
        </w:rPr>
        <w:sectPr w:rsidR="002E52A5">
          <w:headerReference w:type="default" r:id="rId692"/>
          <w:pgSz w:w="12240" w:h="15840"/>
          <w:pgMar w:top="1360" w:right="1420" w:bottom="280" w:left="1420" w:header="0" w:footer="0" w:gutter="0"/>
          <w:cols w:space="720"/>
        </w:sectPr>
      </w:pPr>
    </w:p>
    <w:p w14:paraId="17068574" w14:textId="77777777" w:rsidR="002E52A5" w:rsidRDefault="009E791A">
      <w:pPr>
        <w:spacing w:before="70"/>
        <w:ind w:left="419"/>
        <w:rPr>
          <w:sz w:val="30"/>
        </w:rPr>
      </w:pPr>
      <w:r>
        <w:rPr>
          <w:i/>
          <w:sz w:val="30"/>
        </w:rPr>
        <w:t>Times</w:t>
      </w:r>
      <w:r>
        <w:rPr>
          <w:sz w:val="30"/>
        </w:rPr>
        <w:t>, October 14 2008; Catherine Belton, ‘Too Big to Fa</w:t>
      </w:r>
      <w:r>
        <w:rPr>
          <w:sz w:val="30"/>
        </w:rPr>
        <w:t xml:space="preserve">il’, </w:t>
      </w:r>
      <w:r>
        <w:rPr>
          <w:i/>
          <w:sz w:val="30"/>
        </w:rPr>
        <w:t>Financial Times</w:t>
      </w:r>
      <w:r>
        <w:rPr>
          <w:sz w:val="30"/>
        </w:rPr>
        <w:t>, July 28 2009</w:t>
      </w:r>
    </w:p>
    <w:p w14:paraId="703A81E3" w14:textId="77777777" w:rsidR="002E52A5" w:rsidRDefault="009E791A">
      <w:pPr>
        <w:pStyle w:val="Corpsdetexte"/>
      </w:pPr>
      <w:hyperlink w:anchor="_bookmark1236" w:history="1">
        <w:r>
          <w:rPr>
            <w:color w:val="0000ED"/>
            <w:u w:val="thick" w:color="0000ED"/>
          </w:rPr>
          <w:t>Back to text</w:t>
        </w:r>
      </w:hyperlink>
    </w:p>
    <w:p w14:paraId="0F95DE00" w14:textId="77777777" w:rsidR="002E52A5" w:rsidRDefault="009E791A">
      <w:pPr>
        <w:pStyle w:val="Paragraphedeliste"/>
        <w:numPr>
          <w:ilvl w:val="0"/>
          <w:numId w:val="6"/>
        </w:numPr>
        <w:tabs>
          <w:tab w:val="left" w:pos="570"/>
        </w:tabs>
        <w:ind w:left="119" w:right="2870" w:firstLine="0"/>
        <w:rPr>
          <w:sz w:val="30"/>
        </w:rPr>
      </w:pPr>
      <w:bookmarkStart w:id="3038" w:name="_bookmark3009"/>
      <w:bookmarkEnd w:id="3038"/>
      <w:r>
        <w:rPr>
          <w:sz w:val="30"/>
        </w:rPr>
        <w:t xml:space="preserve">Author interview with Russian tycoon, May </w:t>
      </w:r>
      <w:r>
        <w:rPr>
          <w:spacing w:val="-5"/>
          <w:sz w:val="30"/>
        </w:rPr>
        <w:t>2015</w:t>
      </w:r>
      <w:hyperlink w:anchor="_bookmark1237" w:history="1">
        <w:r>
          <w:rPr>
            <w:color w:val="0000ED"/>
            <w:spacing w:val="-5"/>
            <w:sz w:val="30"/>
          </w:rPr>
          <w:t xml:space="preserve"> </w:t>
        </w:r>
        <w:r>
          <w:rPr>
            <w:color w:val="0000ED"/>
            <w:sz w:val="30"/>
            <w:u w:val="thick" w:color="0000ED"/>
          </w:rPr>
          <w:t>Back to text</w:t>
        </w:r>
      </w:hyperlink>
    </w:p>
    <w:p w14:paraId="03725549" w14:textId="77777777" w:rsidR="002E52A5" w:rsidRDefault="009E791A">
      <w:pPr>
        <w:pStyle w:val="Paragraphedeliste"/>
        <w:numPr>
          <w:ilvl w:val="0"/>
          <w:numId w:val="6"/>
        </w:numPr>
        <w:tabs>
          <w:tab w:val="left" w:pos="570"/>
        </w:tabs>
        <w:ind w:left="119" w:right="1377" w:firstLine="0"/>
        <w:rPr>
          <w:sz w:val="30"/>
        </w:rPr>
      </w:pPr>
      <w:bookmarkStart w:id="3039" w:name="_bookmark3010"/>
      <w:bookmarkEnd w:id="3039"/>
      <w:r>
        <w:rPr>
          <w:sz w:val="30"/>
        </w:rPr>
        <w:t xml:space="preserve">Author interview with senior </w:t>
      </w:r>
      <w:r>
        <w:rPr>
          <w:spacing w:val="-4"/>
          <w:sz w:val="30"/>
        </w:rPr>
        <w:t xml:space="preserve">Western </w:t>
      </w:r>
      <w:r>
        <w:rPr>
          <w:sz w:val="30"/>
        </w:rPr>
        <w:t xml:space="preserve">banker, December </w:t>
      </w:r>
      <w:r>
        <w:rPr>
          <w:spacing w:val="-7"/>
          <w:sz w:val="30"/>
        </w:rPr>
        <w:t>2011</w:t>
      </w:r>
      <w:hyperlink w:anchor="_bookmark1238" w:history="1">
        <w:r>
          <w:rPr>
            <w:color w:val="0000ED"/>
            <w:spacing w:val="-7"/>
            <w:sz w:val="30"/>
          </w:rPr>
          <w:t xml:space="preserve"> </w:t>
        </w:r>
        <w:r>
          <w:rPr>
            <w:color w:val="0000ED"/>
            <w:sz w:val="30"/>
            <w:u w:val="thick" w:color="0000ED"/>
          </w:rPr>
          <w:t>Back to text</w:t>
        </w:r>
      </w:hyperlink>
    </w:p>
    <w:p w14:paraId="543E763C" w14:textId="77777777" w:rsidR="002E52A5" w:rsidRDefault="009E791A">
      <w:pPr>
        <w:pStyle w:val="Paragraphedeliste"/>
        <w:numPr>
          <w:ilvl w:val="0"/>
          <w:numId w:val="6"/>
        </w:numPr>
        <w:tabs>
          <w:tab w:val="left" w:pos="570"/>
        </w:tabs>
        <w:ind w:left="119" w:right="3965" w:firstLine="0"/>
        <w:rPr>
          <w:sz w:val="30"/>
        </w:rPr>
      </w:pPr>
      <w:bookmarkStart w:id="3040" w:name="_bookmark3011"/>
      <w:bookmarkEnd w:id="3040"/>
      <w:r>
        <w:rPr>
          <w:sz w:val="30"/>
        </w:rPr>
        <w:t>Author interview, Geneva, January</w:t>
      </w:r>
      <w:r>
        <w:rPr>
          <w:spacing w:val="-19"/>
          <w:sz w:val="30"/>
        </w:rPr>
        <w:t xml:space="preserve"> </w:t>
      </w:r>
      <w:r>
        <w:rPr>
          <w:spacing w:val="-4"/>
          <w:sz w:val="30"/>
        </w:rPr>
        <w:t>2015</w:t>
      </w:r>
      <w:hyperlink w:anchor="_bookmark1239" w:history="1">
        <w:r>
          <w:rPr>
            <w:color w:val="0000ED"/>
            <w:spacing w:val="-4"/>
            <w:sz w:val="30"/>
          </w:rPr>
          <w:t xml:space="preserve"> </w:t>
        </w:r>
        <w:r>
          <w:rPr>
            <w:color w:val="0000ED"/>
            <w:sz w:val="30"/>
            <w:u w:val="thick" w:color="0000ED"/>
          </w:rPr>
          <w:t>Back to text</w:t>
        </w:r>
      </w:hyperlink>
    </w:p>
    <w:p w14:paraId="7B4AB5C8" w14:textId="77777777" w:rsidR="002E52A5" w:rsidRDefault="009E791A">
      <w:pPr>
        <w:pStyle w:val="Paragraphedeliste"/>
        <w:numPr>
          <w:ilvl w:val="0"/>
          <w:numId w:val="6"/>
        </w:numPr>
        <w:tabs>
          <w:tab w:val="left" w:pos="570"/>
        </w:tabs>
        <w:ind w:right="646"/>
        <w:rPr>
          <w:sz w:val="30"/>
        </w:rPr>
      </w:pPr>
      <w:bookmarkStart w:id="3041" w:name="_bookmark3012"/>
      <w:bookmarkEnd w:id="3041"/>
      <w:r>
        <w:rPr>
          <w:sz w:val="30"/>
        </w:rPr>
        <w:t xml:space="preserve">Nicholas Shaxson, ‘A </w:t>
      </w:r>
      <w:r>
        <w:rPr>
          <w:spacing w:val="-6"/>
          <w:sz w:val="30"/>
        </w:rPr>
        <w:t xml:space="preserve">Tale </w:t>
      </w:r>
      <w:r>
        <w:rPr>
          <w:sz w:val="30"/>
        </w:rPr>
        <w:t xml:space="preserve">of </w:t>
      </w:r>
      <w:r>
        <w:rPr>
          <w:spacing w:val="-7"/>
          <w:sz w:val="30"/>
        </w:rPr>
        <w:t xml:space="preserve">Two </w:t>
      </w:r>
      <w:r>
        <w:rPr>
          <w:sz w:val="30"/>
        </w:rPr>
        <w:t xml:space="preserve">Londons’, </w:t>
      </w:r>
      <w:r>
        <w:rPr>
          <w:i/>
          <w:spacing w:val="-6"/>
          <w:sz w:val="30"/>
        </w:rPr>
        <w:t xml:space="preserve">Vanity </w:t>
      </w:r>
      <w:r>
        <w:rPr>
          <w:i/>
          <w:sz w:val="30"/>
        </w:rPr>
        <w:t>Fair</w:t>
      </w:r>
      <w:r>
        <w:rPr>
          <w:sz w:val="30"/>
        </w:rPr>
        <w:t xml:space="preserve">, March </w:t>
      </w:r>
      <w:r>
        <w:rPr>
          <w:spacing w:val="-8"/>
          <w:sz w:val="30"/>
        </w:rPr>
        <w:t xml:space="preserve">13 </w:t>
      </w:r>
      <w:r>
        <w:rPr>
          <w:sz w:val="30"/>
        </w:rPr>
        <w:t>2013</w:t>
      </w:r>
    </w:p>
    <w:p w14:paraId="7C2CBFA0" w14:textId="77777777" w:rsidR="002E52A5" w:rsidRDefault="009E791A">
      <w:pPr>
        <w:pStyle w:val="Corpsdetexte"/>
      </w:pPr>
      <w:hyperlink w:anchor="_bookmark1240" w:history="1">
        <w:r>
          <w:rPr>
            <w:color w:val="0000ED"/>
            <w:u w:val="thick" w:color="0000ED"/>
          </w:rPr>
          <w:t>Back to text</w:t>
        </w:r>
      </w:hyperlink>
    </w:p>
    <w:p w14:paraId="5BC054A2" w14:textId="77777777" w:rsidR="002E52A5" w:rsidRDefault="009E791A">
      <w:pPr>
        <w:pStyle w:val="Paragraphedeliste"/>
        <w:numPr>
          <w:ilvl w:val="0"/>
          <w:numId w:val="6"/>
        </w:numPr>
        <w:tabs>
          <w:tab w:val="left" w:pos="570"/>
        </w:tabs>
        <w:ind w:left="119" w:right="2920" w:firstLine="0"/>
        <w:rPr>
          <w:sz w:val="30"/>
        </w:rPr>
      </w:pPr>
      <w:bookmarkStart w:id="3042" w:name="_bookmark3013"/>
      <w:bookmarkEnd w:id="3042"/>
      <w:r>
        <w:rPr>
          <w:sz w:val="30"/>
        </w:rPr>
        <w:t xml:space="preserve">Author interview with Russian tycoon, July </w:t>
      </w:r>
      <w:r>
        <w:rPr>
          <w:spacing w:val="-5"/>
          <w:sz w:val="30"/>
        </w:rPr>
        <w:t>2015</w:t>
      </w:r>
      <w:hyperlink w:anchor="_bookmark1241" w:history="1">
        <w:r>
          <w:rPr>
            <w:color w:val="0000ED"/>
            <w:spacing w:val="-5"/>
            <w:sz w:val="30"/>
          </w:rPr>
          <w:t xml:space="preserve"> </w:t>
        </w:r>
        <w:r>
          <w:rPr>
            <w:color w:val="0000ED"/>
            <w:sz w:val="30"/>
            <w:u w:val="thick" w:color="0000ED"/>
          </w:rPr>
          <w:t>Back to text</w:t>
        </w:r>
      </w:hyperlink>
    </w:p>
    <w:p w14:paraId="7C7BC043" w14:textId="77777777" w:rsidR="002E52A5" w:rsidRDefault="009E791A">
      <w:pPr>
        <w:pStyle w:val="Paragraphedeliste"/>
        <w:numPr>
          <w:ilvl w:val="0"/>
          <w:numId w:val="6"/>
        </w:numPr>
        <w:tabs>
          <w:tab w:val="left" w:pos="570"/>
        </w:tabs>
        <w:ind w:left="119" w:right="841" w:firstLine="0"/>
        <w:rPr>
          <w:sz w:val="30"/>
        </w:rPr>
      </w:pPr>
      <w:bookmarkStart w:id="3043" w:name="_bookmark3014"/>
      <w:bookmarkEnd w:id="3043"/>
      <w:r>
        <w:rPr>
          <w:sz w:val="30"/>
        </w:rPr>
        <w:t xml:space="preserve">Author interview with former senior </w:t>
      </w:r>
      <w:r>
        <w:rPr>
          <w:spacing w:val="-4"/>
          <w:sz w:val="30"/>
        </w:rPr>
        <w:t xml:space="preserve">Western </w:t>
      </w:r>
      <w:r>
        <w:rPr>
          <w:sz w:val="30"/>
        </w:rPr>
        <w:t xml:space="preserve">banker, August </w:t>
      </w:r>
      <w:r>
        <w:rPr>
          <w:spacing w:val="-4"/>
          <w:sz w:val="30"/>
        </w:rPr>
        <w:t>2015</w:t>
      </w:r>
      <w:hyperlink w:anchor="_bookmark1242" w:history="1">
        <w:r>
          <w:rPr>
            <w:color w:val="0000ED"/>
            <w:spacing w:val="-4"/>
            <w:sz w:val="30"/>
          </w:rPr>
          <w:t xml:space="preserve"> </w:t>
        </w:r>
        <w:r>
          <w:rPr>
            <w:color w:val="0000ED"/>
            <w:sz w:val="30"/>
            <w:u w:val="thick" w:color="0000ED"/>
          </w:rPr>
          <w:t>Back to text</w:t>
        </w:r>
      </w:hyperlink>
    </w:p>
    <w:p w14:paraId="328BBC62" w14:textId="77777777" w:rsidR="002E52A5" w:rsidRDefault="009E791A">
      <w:pPr>
        <w:pStyle w:val="Paragraphedeliste"/>
        <w:numPr>
          <w:ilvl w:val="0"/>
          <w:numId w:val="6"/>
        </w:numPr>
        <w:tabs>
          <w:tab w:val="left" w:pos="570"/>
        </w:tabs>
        <w:ind w:left="119" w:right="2870" w:firstLine="0"/>
        <w:rPr>
          <w:sz w:val="30"/>
        </w:rPr>
      </w:pPr>
      <w:bookmarkStart w:id="3044" w:name="_bookmark3015"/>
      <w:bookmarkEnd w:id="3044"/>
      <w:r>
        <w:rPr>
          <w:sz w:val="30"/>
        </w:rPr>
        <w:t>Author i</w:t>
      </w:r>
      <w:r>
        <w:rPr>
          <w:sz w:val="30"/>
        </w:rPr>
        <w:t xml:space="preserve">nterview with Russian tycoon, May </w:t>
      </w:r>
      <w:r>
        <w:rPr>
          <w:spacing w:val="-5"/>
          <w:sz w:val="30"/>
        </w:rPr>
        <w:t>2018</w:t>
      </w:r>
      <w:hyperlink w:anchor="_bookmark1243" w:history="1">
        <w:r>
          <w:rPr>
            <w:color w:val="0000ED"/>
            <w:spacing w:val="-5"/>
            <w:sz w:val="30"/>
          </w:rPr>
          <w:t xml:space="preserve"> </w:t>
        </w:r>
        <w:r>
          <w:rPr>
            <w:color w:val="0000ED"/>
            <w:sz w:val="30"/>
            <w:u w:val="thick" w:color="0000ED"/>
          </w:rPr>
          <w:t>Back to text</w:t>
        </w:r>
      </w:hyperlink>
    </w:p>
    <w:p w14:paraId="35C6C0C3" w14:textId="4F5547E2" w:rsidR="002E52A5" w:rsidRDefault="009811D2">
      <w:pPr>
        <w:pStyle w:val="Corpsdetexte"/>
        <w:spacing w:before="7"/>
        <w:ind w:left="0"/>
        <w:rPr>
          <w:sz w:val="23"/>
        </w:rPr>
      </w:pPr>
      <w:r>
        <w:rPr>
          <w:noProof/>
        </w:rPr>
        <mc:AlternateContent>
          <mc:Choice Requires="wpg">
            <w:drawing>
              <wp:anchor distT="0" distB="0" distL="0" distR="0" simplePos="0" relativeHeight="252170240" behindDoc="1" locked="0" layoutInCell="1" allowOverlap="1" wp14:anchorId="14C5D5B2" wp14:editId="341972C9">
                <wp:simplePos x="0" y="0"/>
                <wp:positionH relativeFrom="page">
                  <wp:posOffset>981075</wp:posOffset>
                </wp:positionH>
                <wp:positionV relativeFrom="paragraph">
                  <wp:posOffset>196850</wp:posOffset>
                </wp:positionV>
                <wp:extent cx="5810250" cy="47625"/>
                <wp:effectExtent l="0" t="0" r="0" b="0"/>
                <wp:wrapTopAndBottom/>
                <wp:docPr id="10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102" name="Freeform 45"/>
                        <wps:cNvSpPr>
                          <a:spLocks/>
                        </wps:cNvSpPr>
                        <wps:spPr bwMode="auto">
                          <a:xfrm>
                            <a:off x="1544" y="310"/>
                            <a:ext cx="9150" cy="75"/>
                          </a:xfrm>
                          <a:custGeom>
                            <a:avLst/>
                            <a:gdLst>
                              <a:gd name="T0" fmla="+- 0 10695 1545"/>
                              <a:gd name="T1" fmla="*/ T0 w 9150"/>
                              <a:gd name="T2" fmla="+- 0 311 311"/>
                              <a:gd name="T3" fmla="*/ 311 h 75"/>
                              <a:gd name="T4" fmla="+- 0 10680 1545"/>
                              <a:gd name="T5" fmla="*/ T4 w 9150"/>
                              <a:gd name="T6" fmla="+- 0 311 311"/>
                              <a:gd name="T7" fmla="*/ 311 h 75"/>
                              <a:gd name="T8" fmla="+- 0 10680 1545"/>
                              <a:gd name="T9" fmla="*/ T8 w 9150"/>
                              <a:gd name="T10" fmla="+- 0 371 311"/>
                              <a:gd name="T11" fmla="*/ 371 h 75"/>
                              <a:gd name="T12" fmla="+- 0 1545 1545"/>
                              <a:gd name="T13" fmla="*/ T12 w 9150"/>
                              <a:gd name="T14" fmla="+- 0 371 311"/>
                              <a:gd name="T15" fmla="*/ 371 h 75"/>
                              <a:gd name="T16" fmla="+- 0 1545 1545"/>
                              <a:gd name="T17" fmla="*/ T16 w 9150"/>
                              <a:gd name="T18" fmla="+- 0 386 311"/>
                              <a:gd name="T19" fmla="*/ 386 h 75"/>
                              <a:gd name="T20" fmla="+- 0 10680 1545"/>
                              <a:gd name="T21" fmla="*/ T20 w 9150"/>
                              <a:gd name="T22" fmla="+- 0 386 311"/>
                              <a:gd name="T23" fmla="*/ 386 h 75"/>
                              <a:gd name="T24" fmla="+- 0 10695 1545"/>
                              <a:gd name="T25" fmla="*/ T24 w 9150"/>
                              <a:gd name="T26" fmla="+- 0 386 311"/>
                              <a:gd name="T27" fmla="*/ 386 h 75"/>
                              <a:gd name="T28" fmla="+- 0 10695 1545"/>
                              <a:gd name="T29" fmla="*/ T28 w 9150"/>
                              <a:gd name="T30" fmla="+- 0 371 311"/>
                              <a:gd name="T31" fmla="*/ 371 h 75"/>
                              <a:gd name="T32" fmla="+- 0 10695 1545"/>
                              <a:gd name="T33" fmla="*/ T32 w 9150"/>
                              <a:gd name="T34" fmla="+- 0 311 311"/>
                              <a:gd name="T35" fmla="*/ 3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4"/>
                        <wps:cNvSpPr>
                          <a:spLocks/>
                        </wps:cNvSpPr>
                        <wps:spPr bwMode="auto">
                          <a:xfrm>
                            <a:off x="1545" y="310"/>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3"/>
                        <wps:cNvSpPr>
                          <a:spLocks/>
                        </wps:cNvSpPr>
                        <wps:spPr bwMode="auto">
                          <a:xfrm>
                            <a:off x="1545" y="310"/>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6CE25" id="Group 42" o:spid="_x0000_s1026" style="position:absolute;margin-left:77.25pt;margin-top:15.5pt;width:457.5pt;height:3.75pt;z-index:-251146240;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">
                <v:shape id="Freeform 45"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" path="m9150,r-15,l9135,60,,60,,75r9135,l9150,75r,-15l9150,xe" fillcolor="#ededed" stroked="f">
                  <v:path arrowok="t" o:connecttype="custom" o:connectlocs="9150,311;9135,311;9135,371;0,371;0,386;9135,386;9150,386;9150,371;9150,311" o:connectangles="0,0,0,0,0,0,0,0,0"/>
                </v:shape>
                <v:shape id="Freeform 44"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" path="m,75l,,15,r,60l,75xe" fillcolor="#999" stroked="f">
                  <v:path arrowok="t" o:connecttype="custom" o:connectlocs="0,385;0,310;15,310;15,370;0,385" o:connectangles="0,0,0,0,0"/>
                </v:shape>
                <v:shape id="Freeform 43"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" path="m9135,30l15,30,,,9150,r-15,30xe" fillcolor="#9d1d37" stroked="f">
                  <v:path arrowok="t" o:connecttype="custom" o:connectlocs="9135,340;15,340;0,310;9150,310;9135,340" o:connectangles="0,0,0,0,0"/>
                </v:shape>
                <w10:wrap type="topAndBottom" anchorx="page"/>
              </v:group>
            </w:pict>
          </mc:Fallback>
        </mc:AlternateContent>
      </w:r>
    </w:p>
    <w:p w14:paraId="24DDC56B" w14:textId="77777777" w:rsidR="002E52A5" w:rsidRDefault="002E52A5">
      <w:pPr>
        <w:rPr>
          <w:sz w:val="23"/>
        </w:rPr>
        <w:sectPr w:rsidR="002E52A5">
          <w:headerReference w:type="default" r:id="rId693"/>
          <w:pgSz w:w="12240" w:h="15840"/>
          <w:pgMar w:top="1360" w:right="1420" w:bottom="280" w:left="1420" w:header="0" w:footer="0" w:gutter="0"/>
          <w:cols w:space="720"/>
        </w:sectPr>
      </w:pPr>
    </w:p>
    <w:p w14:paraId="6AEB65C5" w14:textId="77777777" w:rsidR="002E52A5" w:rsidRDefault="002E52A5">
      <w:pPr>
        <w:pStyle w:val="Corpsdetexte"/>
        <w:spacing w:before="10"/>
        <w:ind w:left="0"/>
        <w:rPr>
          <w:sz w:val="20"/>
        </w:rPr>
      </w:pPr>
    </w:p>
    <w:p w14:paraId="63AC36D7" w14:textId="268F38A5" w:rsidR="002E52A5" w:rsidRDefault="009811D2">
      <w:pPr>
        <w:pStyle w:val="Corpsdetexte"/>
        <w:spacing w:line="75" w:lineRule="exact"/>
        <w:ind w:left="125"/>
        <w:rPr>
          <w:sz w:val="7"/>
        </w:rPr>
      </w:pPr>
      <w:r>
        <w:rPr>
          <w:noProof/>
          <w:sz w:val="7"/>
        </w:rPr>
        <mc:AlternateContent>
          <mc:Choice Requires="wpg">
            <w:drawing>
              <wp:inline distT="0" distB="0" distL="0" distR="0" wp14:anchorId="04A3BA53" wp14:editId="44CDCF1C">
                <wp:extent cx="5810250" cy="47625"/>
                <wp:effectExtent l="0" t="0" r="9525" b="9525"/>
                <wp:docPr id="9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0" y="0"/>
                          <a:chExt cx="9150" cy="75"/>
                        </a:xfrm>
                      </wpg:grpSpPr>
                      <wps:wsp>
                        <wps:cNvPr id="98" name="Freeform 41"/>
                        <wps:cNvSpPr>
                          <a:spLocks/>
                        </wps:cNvSpPr>
                        <wps:spPr bwMode="auto">
                          <a:xfrm>
                            <a:off x="-1" y="0"/>
                            <a:ext cx="9150" cy="75"/>
                          </a:xfrm>
                          <a:custGeom>
                            <a:avLst/>
                            <a:gdLst>
                              <a:gd name="T0" fmla="*/ 9150 w 9150"/>
                              <a:gd name="T1" fmla="*/ 0 h 75"/>
                              <a:gd name="T2" fmla="*/ 9135 w 9150"/>
                              <a:gd name="T3" fmla="*/ 0 h 75"/>
                              <a:gd name="T4" fmla="*/ 9135 w 9150"/>
                              <a:gd name="T5" fmla="*/ 60 h 75"/>
                              <a:gd name="T6" fmla="*/ 0 w 9150"/>
                              <a:gd name="T7" fmla="*/ 60 h 75"/>
                              <a:gd name="T8" fmla="*/ 0 w 9150"/>
                              <a:gd name="T9" fmla="*/ 75 h 75"/>
                              <a:gd name="T10" fmla="*/ 9135 w 9150"/>
                              <a:gd name="T11" fmla="*/ 75 h 75"/>
                              <a:gd name="T12" fmla="*/ 9150 w 9150"/>
                              <a:gd name="T13" fmla="*/ 75 h 75"/>
                              <a:gd name="T14" fmla="*/ 9150 w 9150"/>
                              <a:gd name="T15" fmla="*/ 60 h 75"/>
                              <a:gd name="T16" fmla="*/ 9150 w 915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0"/>
                        <wps:cNvSpPr>
                          <a:spLocks/>
                        </wps:cNvSpPr>
                        <wps:spPr bwMode="auto">
                          <a:xfrm>
                            <a:off x="0" y="0"/>
                            <a:ext cx="15" cy="75"/>
                          </a:xfrm>
                          <a:custGeom>
                            <a:avLst/>
                            <a:gdLst>
                              <a:gd name="T0" fmla="*/ 0 w 15"/>
                              <a:gd name="T1" fmla="*/ 75 h 75"/>
                              <a:gd name="T2" fmla="*/ 0 w 15"/>
                              <a:gd name="T3" fmla="*/ 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9"/>
                        <wps:cNvSpPr>
                          <a:spLocks/>
                        </wps:cNvSpPr>
                        <wps:spPr bwMode="auto">
                          <a:xfrm>
                            <a:off x="0" y="0"/>
                            <a:ext cx="9150" cy="30"/>
                          </a:xfrm>
                          <a:custGeom>
                            <a:avLst/>
                            <a:gdLst>
                              <a:gd name="T0" fmla="*/ 9135 w 9150"/>
                              <a:gd name="T1" fmla="*/ 30 h 30"/>
                              <a:gd name="T2" fmla="*/ 15 w 9150"/>
                              <a:gd name="T3" fmla="*/ 30 h 30"/>
                              <a:gd name="T4" fmla="*/ 0 w 9150"/>
                              <a:gd name="T5" fmla="*/ 0 h 30"/>
                              <a:gd name="T6" fmla="*/ 9150 w 9150"/>
                              <a:gd name="T7" fmla="*/ 0 h 30"/>
                              <a:gd name="T8" fmla="*/ 9135 w 9150"/>
                              <a:gd name="T9" fmla="*/ 30 h 30"/>
                            </a:gdLst>
                            <a:ahLst/>
                            <a:cxnLst>
                              <a:cxn ang="0">
                                <a:pos x="T0" y="T1"/>
                              </a:cxn>
                              <a:cxn ang="0">
                                <a:pos x="T2" y="T3"/>
                              </a:cxn>
                              <a:cxn ang="0">
                                <a:pos x="T4" y="T5"/>
                              </a:cxn>
                              <a:cxn ang="0">
                                <a:pos x="T6" y="T7"/>
                              </a:cxn>
                              <a:cxn ang="0">
                                <a:pos x="T8" y="T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6F8C63" id="Group 38" o:spid="_x0000_s1026" style="width:457.5pt;height:3.75pt;mso-position-horizontal-relative:char;mso-position-vertical-relative:line"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">
                <v:shape id="Freeform 41" o:spid="_x0000_s1027" style="position:absolute;left:-1;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" path="m9150,r-15,l9135,60,,60,,75r9135,l9150,75r,-15l9150,xe" fillcolor="#ededed" stroked="f">
                  <v:path arrowok="t" o:connecttype="custom" o:connectlocs="9150,0;9135,0;9135,60;0,60;0,75;9135,75;9150,75;9150,60;9150,0" o:connectangles="0,0,0,0,0,0,0,0,0"/>
                </v:shape>
                <v:shape id="Freeform 40" o:spid="_x0000_s1028" style="position:absolute;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" path="m,75l,,15,r,60l,75xe" fillcolor="#999" stroked="f">
                  <v:path arrowok="t" o:connecttype="custom" o:connectlocs="0,75;0,0;15,0;15,60;0,75" o:connectangles="0,0,0,0,0"/>
                </v:shape>
                <v:shape id="Freeform 39" o:spid="_x0000_s1029" style="position:absolute;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" path="m9135,30l15,30,,,9150,r-15,30xe" fillcolor="#9d1d37" stroked="f">
                  <v:path arrowok="t" o:connecttype="custom" o:connectlocs="9135,30;15,30;0,0;9150,0;9135,30" o:connectangles="0,0,0,0,0"/>
                </v:shape>
                <w10:anchorlock/>
              </v:group>
            </w:pict>
          </mc:Fallback>
        </mc:AlternateContent>
      </w:r>
    </w:p>
    <w:p w14:paraId="60C0D51B" w14:textId="77777777" w:rsidR="002E52A5" w:rsidRDefault="002E52A5">
      <w:pPr>
        <w:pStyle w:val="Corpsdetexte"/>
        <w:spacing w:before="6"/>
        <w:ind w:left="0"/>
        <w:rPr>
          <w:sz w:val="22"/>
        </w:rPr>
      </w:pPr>
    </w:p>
    <w:p w14:paraId="60BC6870" w14:textId="77777777" w:rsidR="002E52A5" w:rsidRDefault="009E791A">
      <w:pPr>
        <w:pStyle w:val="Titre3"/>
        <w:spacing w:before="93"/>
      </w:pPr>
      <w:r>
        <w:t>Chapter 12: The Battle Begins</w:t>
      </w:r>
    </w:p>
    <w:p w14:paraId="36FF85A7" w14:textId="77777777" w:rsidR="002E52A5" w:rsidRDefault="009E791A">
      <w:pPr>
        <w:pStyle w:val="Paragraphedeliste"/>
        <w:numPr>
          <w:ilvl w:val="0"/>
          <w:numId w:val="5"/>
        </w:numPr>
        <w:tabs>
          <w:tab w:val="left" w:pos="420"/>
        </w:tabs>
        <w:spacing w:before="8"/>
        <w:ind w:right="576"/>
        <w:rPr>
          <w:sz w:val="30"/>
        </w:rPr>
      </w:pPr>
      <w:bookmarkStart w:id="3045" w:name="_bookmark3016"/>
      <w:bookmarkEnd w:id="3045"/>
      <w:r>
        <w:rPr>
          <w:spacing w:val="-3"/>
          <w:sz w:val="30"/>
        </w:rPr>
        <w:t xml:space="preserve">‘Vystuplenie </w:t>
      </w:r>
      <w:r>
        <w:rPr>
          <w:sz w:val="30"/>
        </w:rPr>
        <w:t xml:space="preserve">I diskussiya na Munchehnskoi konferentsii po </w:t>
      </w:r>
      <w:r>
        <w:rPr>
          <w:spacing w:val="-7"/>
          <w:sz w:val="30"/>
        </w:rPr>
        <w:t xml:space="preserve">Voprosam </w:t>
      </w:r>
      <w:r>
        <w:rPr>
          <w:sz w:val="30"/>
        </w:rPr>
        <w:t>Politiki Bezopasnosti’, February 10 2007,</w:t>
      </w:r>
      <w:hyperlink r:id="rId694">
        <w:r>
          <w:rPr>
            <w:color w:val="0000ED"/>
            <w:sz w:val="30"/>
          </w:rPr>
          <w:t xml:space="preserve"> </w:t>
        </w:r>
        <w:r>
          <w:rPr>
            <w:color w:val="0000ED"/>
            <w:sz w:val="30"/>
            <w:u w:val="thick" w:color="0000ED"/>
          </w:rPr>
          <w:t>www.</w:t>
        </w:r>
        <w:r>
          <w:rPr>
            <w:color w:val="0000ED"/>
            <w:sz w:val="30"/>
            <w:u w:val="thick" w:color="0000ED"/>
          </w:rPr>
          <w:t>kremlin.ru/events/</w:t>
        </w:r>
        <w:r>
          <w:rPr>
            <w:color w:val="0000ED"/>
            <w:sz w:val="30"/>
          </w:rPr>
          <w:t>p</w:t>
        </w:r>
        <w:r>
          <w:rPr>
            <w:color w:val="0000ED"/>
            <w:sz w:val="30"/>
            <w:u w:val="thick" w:color="0000ED"/>
          </w:rPr>
          <w:t>resident/transcripts/24034</w:t>
        </w:r>
      </w:hyperlink>
    </w:p>
    <w:bookmarkStart w:id="3046" w:name="_bookmark3017"/>
    <w:bookmarkEnd w:id="3046"/>
    <w:p w14:paraId="03B71FE7" w14:textId="77777777" w:rsidR="002E52A5" w:rsidRDefault="009E791A">
      <w:pPr>
        <w:pStyle w:val="Corpsdetexte"/>
      </w:pPr>
      <w:r>
        <w:fldChar w:fldCharType="begin"/>
      </w:r>
      <w:r>
        <w:instrText xml:space="preserve"> HYPERLINK \l "_bookmark1245" </w:instrText>
      </w:r>
      <w:r>
        <w:fldChar w:fldCharType="separate"/>
      </w:r>
      <w:r>
        <w:rPr>
          <w:color w:val="0000ED"/>
          <w:u w:val="thick" w:color="0000ED"/>
        </w:rPr>
        <w:t>Back to text</w:t>
      </w:r>
      <w:r>
        <w:rPr>
          <w:color w:val="0000ED"/>
          <w:u w:val="thick" w:color="0000ED"/>
        </w:rPr>
        <w:fldChar w:fldCharType="end"/>
      </w:r>
    </w:p>
    <w:p w14:paraId="234F984B" w14:textId="77777777" w:rsidR="002E52A5" w:rsidRDefault="009E791A">
      <w:pPr>
        <w:pStyle w:val="Paragraphedeliste"/>
        <w:numPr>
          <w:ilvl w:val="0"/>
          <w:numId w:val="5"/>
        </w:numPr>
        <w:tabs>
          <w:tab w:val="left" w:pos="420"/>
        </w:tabs>
        <w:ind w:right="820"/>
        <w:rPr>
          <w:sz w:val="30"/>
        </w:rPr>
      </w:pPr>
      <w:r>
        <w:rPr>
          <w:sz w:val="30"/>
        </w:rPr>
        <w:t xml:space="preserve">Carl Schreck, ‘Putin Castigates US Foreign Policy’, </w:t>
      </w:r>
      <w:r>
        <w:rPr>
          <w:i/>
          <w:sz w:val="30"/>
        </w:rPr>
        <w:t xml:space="preserve">Moscow </w:t>
      </w:r>
      <w:r>
        <w:rPr>
          <w:i/>
          <w:spacing w:val="-6"/>
          <w:sz w:val="30"/>
        </w:rPr>
        <w:t>Times</w:t>
      </w:r>
      <w:r>
        <w:rPr>
          <w:spacing w:val="-6"/>
          <w:sz w:val="30"/>
        </w:rPr>
        <w:t xml:space="preserve">, </w:t>
      </w:r>
      <w:r>
        <w:rPr>
          <w:sz w:val="30"/>
        </w:rPr>
        <w:t>February 12 2007</w:t>
      </w:r>
    </w:p>
    <w:bookmarkStart w:id="3047" w:name="_bookmark3018"/>
    <w:bookmarkEnd w:id="3047"/>
    <w:p w14:paraId="3F9231A3" w14:textId="77777777" w:rsidR="002E52A5" w:rsidRDefault="009E791A">
      <w:pPr>
        <w:pStyle w:val="Corpsdetexte"/>
      </w:pPr>
      <w:r>
        <w:fldChar w:fldCharType="begin"/>
      </w:r>
      <w:r>
        <w:instrText xml:space="preserve"> HYPERLINK \l "_bookmark1246" </w:instrText>
      </w:r>
      <w:r>
        <w:fldChar w:fldCharType="separate"/>
      </w:r>
      <w:r>
        <w:rPr>
          <w:color w:val="0000ED"/>
          <w:u w:val="thick" w:color="0000ED"/>
        </w:rPr>
        <w:t>Back to text</w:t>
      </w:r>
      <w:r>
        <w:rPr>
          <w:color w:val="0000ED"/>
          <w:u w:val="thick" w:color="0000ED"/>
        </w:rPr>
        <w:fldChar w:fldCharType="end"/>
      </w:r>
    </w:p>
    <w:p w14:paraId="6687237D" w14:textId="77777777" w:rsidR="002E52A5" w:rsidRDefault="009E791A">
      <w:pPr>
        <w:pStyle w:val="Paragraphedeliste"/>
        <w:numPr>
          <w:ilvl w:val="0"/>
          <w:numId w:val="5"/>
        </w:numPr>
        <w:tabs>
          <w:tab w:val="left" w:pos="420"/>
        </w:tabs>
        <w:ind w:right="302"/>
        <w:rPr>
          <w:sz w:val="30"/>
        </w:rPr>
      </w:pPr>
      <w:r>
        <w:rPr>
          <w:sz w:val="30"/>
        </w:rPr>
        <w:t>Charles Clover, Catherine Belton, D</w:t>
      </w:r>
      <w:r>
        <w:rPr>
          <w:sz w:val="30"/>
        </w:rPr>
        <w:t xml:space="preserve">an Dombey and Jan Cienski, ‘Countdown in the Caucasus: Seven Days that Brought Russia and Georgia to </w:t>
      </w:r>
      <w:r>
        <w:rPr>
          <w:spacing w:val="-3"/>
          <w:sz w:val="30"/>
        </w:rPr>
        <w:t xml:space="preserve">War’, </w:t>
      </w:r>
      <w:r>
        <w:rPr>
          <w:i/>
          <w:sz w:val="30"/>
        </w:rPr>
        <w:t xml:space="preserve">Financial </w:t>
      </w:r>
      <w:r>
        <w:rPr>
          <w:i/>
          <w:spacing w:val="-3"/>
          <w:sz w:val="30"/>
        </w:rPr>
        <w:t>Times</w:t>
      </w:r>
      <w:r>
        <w:rPr>
          <w:spacing w:val="-3"/>
          <w:sz w:val="30"/>
        </w:rPr>
        <w:t xml:space="preserve">, </w:t>
      </w:r>
      <w:r>
        <w:rPr>
          <w:sz w:val="30"/>
        </w:rPr>
        <w:t xml:space="preserve">August 26 2008; Peter Finn, ‘A </w:t>
      </w:r>
      <w:r>
        <w:rPr>
          <w:spacing w:val="-10"/>
          <w:sz w:val="30"/>
        </w:rPr>
        <w:t xml:space="preserve">Two- </w:t>
      </w:r>
      <w:r>
        <w:rPr>
          <w:sz w:val="30"/>
        </w:rPr>
        <w:t xml:space="preserve">Sided Descent into Full-Scale </w:t>
      </w:r>
      <w:r>
        <w:rPr>
          <w:spacing w:val="-3"/>
          <w:sz w:val="30"/>
        </w:rPr>
        <w:t xml:space="preserve">War’, </w:t>
      </w:r>
      <w:r>
        <w:rPr>
          <w:i/>
          <w:spacing w:val="-3"/>
          <w:sz w:val="30"/>
        </w:rPr>
        <w:t xml:space="preserve">Washington </w:t>
      </w:r>
      <w:r>
        <w:rPr>
          <w:i/>
          <w:sz w:val="30"/>
        </w:rPr>
        <w:t>Post</w:t>
      </w:r>
      <w:r>
        <w:rPr>
          <w:sz w:val="30"/>
        </w:rPr>
        <w:t xml:space="preserve">, August 17 2008; see also Dan </w:t>
      </w:r>
      <w:r>
        <w:rPr>
          <w:spacing w:val="-3"/>
          <w:sz w:val="30"/>
        </w:rPr>
        <w:t xml:space="preserve">Bilefsky, </w:t>
      </w:r>
      <w:r>
        <w:rPr>
          <w:sz w:val="30"/>
        </w:rPr>
        <w:t>C.J.</w:t>
      </w:r>
      <w:r>
        <w:rPr>
          <w:sz w:val="30"/>
        </w:rPr>
        <w:t xml:space="preserve"> Chivers, Thom Shanker and Michael Schwirtz, ‘Georgia Offers Fresh Evidence on </w:t>
      </w:r>
      <w:r>
        <w:rPr>
          <w:spacing w:val="-7"/>
          <w:sz w:val="30"/>
        </w:rPr>
        <w:t xml:space="preserve">War’s </w:t>
      </w:r>
      <w:r>
        <w:rPr>
          <w:sz w:val="30"/>
        </w:rPr>
        <w:t xml:space="preserve">Start’,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September 16</w:t>
      </w:r>
      <w:r>
        <w:rPr>
          <w:spacing w:val="3"/>
          <w:sz w:val="30"/>
        </w:rPr>
        <w:t xml:space="preserve"> </w:t>
      </w:r>
      <w:r>
        <w:rPr>
          <w:sz w:val="30"/>
        </w:rPr>
        <w:t>2008</w:t>
      </w:r>
    </w:p>
    <w:bookmarkStart w:id="3048" w:name="_bookmark3019"/>
    <w:bookmarkEnd w:id="3048"/>
    <w:p w14:paraId="6969541D" w14:textId="77777777" w:rsidR="002E52A5" w:rsidRDefault="009E791A">
      <w:pPr>
        <w:pStyle w:val="Corpsdetexte"/>
        <w:spacing w:before="1"/>
      </w:pPr>
      <w:r>
        <w:fldChar w:fldCharType="begin"/>
      </w:r>
      <w:r>
        <w:instrText xml:space="preserve"> HYPERLINK \l "_bookmark1247" </w:instrText>
      </w:r>
      <w:r>
        <w:fldChar w:fldCharType="separate"/>
      </w:r>
      <w:r>
        <w:rPr>
          <w:color w:val="0000ED"/>
          <w:u w:val="thick" w:color="0000ED"/>
        </w:rPr>
        <w:t>Back to text</w:t>
      </w:r>
      <w:r>
        <w:rPr>
          <w:color w:val="0000ED"/>
          <w:u w:val="thick" w:color="0000ED"/>
        </w:rPr>
        <w:fldChar w:fldCharType="end"/>
      </w:r>
    </w:p>
    <w:p w14:paraId="08CCD759" w14:textId="77777777" w:rsidR="002E52A5" w:rsidRDefault="009E791A">
      <w:pPr>
        <w:pStyle w:val="Paragraphedeliste"/>
        <w:numPr>
          <w:ilvl w:val="0"/>
          <w:numId w:val="5"/>
        </w:numPr>
        <w:tabs>
          <w:tab w:val="left" w:pos="420"/>
        </w:tabs>
        <w:ind w:left="119" w:right="832" w:firstLine="0"/>
        <w:rPr>
          <w:sz w:val="30"/>
        </w:rPr>
      </w:pPr>
      <w:r>
        <w:rPr>
          <w:sz w:val="30"/>
        </w:rPr>
        <w:t>Clover, Belton, Dombey and Cienski, ‘Countdown in the</w:t>
      </w:r>
      <w:r>
        <w:rPr>
          <w:spacing w:val="-28"/>
          <w:sz w:val="30"/>
        </w:rPr>
        <w:t xml:space="preserve"> </w:t>
      </w:r>
      <w:r>
        <w:rPr>
          <w:sz w:val="30"/>
        </w:rPr>
        <w:t>Caucasus’</w:t>
      </w:r>
      <w:bookmarkStart w:id="3049" w:name="_bookmark3020"/>
      <w:bookmarkEnd w:id="3049"/>
      <w:r>
        <w:fldChar w:fldCharType="begin"/>
      </w:r>
      <w:r>
        <w:instrText xml:space="preserve"> HYPERLINK \l "_bookmark1248" </w:instrText>
      </w:r>
      <w:r>
        <w:fldChar w:fldCharType="separate"/>
      </w:r>
      <w:r>
        <w:rPr>
          <w:color w:val="0000ED"/>
          <w:sz w:val="30"/>
        </w:rPr>
        <w:t xml:space="preserve"> </w:t>
      </w:r>
      <w:r>
        <w:rPr>
          <w:color w:val="0000ED"/>
          <w:sz w:val="30"/>
          <w:u w:val="thick" w:color="0000ED"/>
        </w:rPr>
        <w:t>Back to text</w:t>
      </w:r>
      <w:r>
        <w:rPr>
          <w:color w:val="0000ED"/>
          <w:sz w:val="30"/>
          <w:u w:val="thick" w:color="0000ED"/>
        </w:rPr>
        <w:fldChar w:fldCharType="end"/>
      </w:r>
    </w:p>
    <w:p w14:paraId="356E19A5" w14:textId="77777777" w:rsidR="002E52A5" w:rsidRDefault="009E791A">
      <w:pPr>
        <w:pStyle w:val="Paragraphedeliste"/>
        <w:numPr>
          <w:ilvl w:val="0"/>
          <w:numId w:val="5"/>
        </w:numPr>
        <w:tabs>
          <w:tab w:val="left" w:pos="420"/>
        </w:tabs>
        <w:ind w:right="396"/>
        <w:rPr>
          <w:sz w:val="30"/>
        </w:rPr>
      </w:pPr>
      <w:r>
        <w:rPr>
          <w:sz w:val="30"/>
        </w:rPr>
        <w:t xml:space="preserve">Charles Clover, ‘The Message from Moscow: Resurgent Russia Bids </w:t>
      </w:r>
      <w:r>
        <w:rPr>
          <w:spacing w:val="-8"/>
          <w:sz w:val="30"/>
        </w:rPr>
        <w:t xml:space="preserve">to </w:t>
      </w:r>
      <w:r>
        <w:rPr>
          <w:sz w:val="30"/>
        </w:rPr>
        <w:t xml:space="preserve">Establish a New Status Quo’, </w:t>
      </w:r>
      <w:r>
        <w:rPr>
          <w:i/>
          <w:sz w:val="30"/>
        </w:rPr>
        <w:t xml:space="preserve">Financial </w:t>
      </w:r>
      <w:r>
        <w:rPr>
          <w:i/>
          <w:spacing w:val="-3"/>
          <w:sz w:val="30"/>
        </w:rPr>
        <w:t>Times</w:t>
      </w:r>
      <w:r>
        <w:rPr>
          <w:spacing w:val="-3"/>
          <w:sz w:val="30"/>
        </w:rPr>
        <w:t xml:space="preserve">, </w:t>
      </w:r>
      <w:r>
        <w:rPr>
          <w:sz w:val="30"/>
        </w:rPr>
        <w:t>August 12</w:t>
      </w:r>
      <w:r>
        <w:rPr>
          <w:spacing w:val="2"/>
          <w:sz w:val="30"/>
        </w:rPr>
        <w:t xml:space="preserve"> </w:t>
      </w:r>
      <w:r>
        <w:rPr>
          <w:sz w:val="30"/>
        </w:rPr>
        <w:t>2008</w:t>
      </w:r>
    </w:p>
    <w:bookmarkStart w:id="3050" w:name="_bookmark3021"/>
    <w:bookmarkEnd w:id="3050"/>
    <w:p w14:paraId="5BDA9E24" w14:textId="77777777" w:rsidR="002E52A5" w:rsidRDefault="009E791A">
      <w:pPr>
        <w:pStyle w:val="Corpsdetexte"/>
      </w:pPr>
      <w:r>
        <w:fldChar w:fldCharType="begin"/>
      </w:r>
      <w:r>
        <w:instrText xml:space="preserve"> HYPERLINK \l "_</w:instrText>
      </w:r>
      <w:r>
        <w:instrText xml:space="preserve">bookmark1249" </w:instrText>
      </w:r>
      <w:r>
        <w:fldChar w:fldCharType="separate"/>
      </w:r>
      <w:r>
        <w:rPr>
          <w:color w:val="0000ED"/>
          <w:u w:val="thick" w:color="0000ED"/>
        </w:rPr>
        <w:t>Back to text</w:t>
      </w:r>
      <w:r>
        <w:rPr>
          <w:color w:val="0000ED"/>
          <w:u w:val="thick" w:color="0000ED"/>
        </w:rPr>
        <w:fldChar w:fldCharType="end"/>
      </w:r>
    </w:p>
    <w:p w14:paraId="6CF1A4B1" w14:textId="77777777" w:rsidR="002E52A5" w:rsidRDefault="009E791A">
      <w:pPr>
        <w:pStyle w:val="Paragraphedeliste"/>
        <w:numPr>
          <w:ilvl w:val="0"/>
          <w:numId w:val="5"/>
        </w:numPr>
        <w:tabs>
          <w:tab w:val="left" w:pos="420"/>
        </w:tabs>
        <w:ind w:right="0" w:hanging="301"/>
        <w:rPr>
          <w:sz w:val="30"/>
        </w:rPr>
      </w:pPr>
      <w:r>
        <w:rPr>
          <w:sz w:val="30"/>
        </w:rPr>
        <w:t xml:space="preserve">Stefan </w:t>
      </w:r>
      <w:r>
        <w:rPr>
          <w:spacing w:val="-4"/>
          <w:sz w:val="30"/>
        </w:rPr>
        <w:t xml:space="preserve">Wagstyl, </w:t>
      </w:r>
      <w:r>
        <w:rPr>
          <w:sz w:val="30"/>
        </w:rPr>
        <w:t>‘Medvedev Signals He will Meet Obama</w:t>
      </w:r>
      <w:r>
        <w:rPr>
          <w:spacing w:val="6"/>
          <w:sz w:val="30"/>
        </w:rPr>
        <w:t xml:space="preserve"> </w:t>
      </w:r>
      <w:r>
        <w:rPr>
          <w:sz w:val="30"/>
        </w:rPr>
        <w:t>Soon’,</w:t>
      </w:r>
    </w:p>
    <w:p w14:paraId="0D47FD6F" w14:textId="77777777" w:rsidR="002E52A5" w:rsidRDefault="009E791A">
      <w:pPr>
        <w:ind w:left="119" w:right="4362" w:firstLine="300"/>
        <w:rPr>
          <w:sz w:val="30"/>
        </w:rPr>
      </w:pPr>
      <w:r>
        <w:rPr>
          <w:i/>
          <w:sz w:val="30"/>
        </w:rPr>
        <w:t>Financial Times</w:t>
      </w:r>
      <w:r>
        <w:rPr>
          <w:sz w:val="30"/>
        </w:rPr>
        <w:t>, November 13 2008</w:t>
      </w:r>
      <w:bookmarkStart w:id="3051" w:name="_bookmark3022"/>
      <w:bookmarkEnd w:id="3051"/>
      <w:r>
        <w:rPr>
          <w:sz w:val="30"/>
        </w:rPr>
        <w:t xml:space="preserve"> </w:t>
      </w:r>
      <w:hyperlink w:anchor="_bookmark1250" w:history="1">
        <w:r>
          <w:rPr>
            <w:color w:val="0000ED"/>
            <w:sz w:val="30"/>
            <w:u w:val="thick" w:color="0000ED"/>
          </w:rPr>
          <w:t>Back to text</w:t>
        </w:r>
      </w:hyperlink>
    </w:p>
    <w:p w14:paraId="1DD24ACA" w14:textId="77777777" w:rsidR="002E52A5" w:rsidRDefault="009E791A">
      <w:pPr>
        <w:pStyle w:val="Paragraphedeliste"/>
        <w:numPr>
          <w:ilvl w:val="0"/>
          <w:numId w:val="5"/>
        </w:numPr>
        <w:tabs>
          <w:tab w:val="left" w:pos="420"/>
        </w:tabs>
        <w:ind w:right="188"/>
        <w:rPr>
          <w:sz w:val="30"/>
        </w:rPr>
      </w:pPr>
      <w:r>
        <w:rPr>
          <w:i/>
          <w:sz w:val="30"/>
        </w:rPr>
        <w:t xml:space="preserve">FT </w:t>
      </w:r>
      <w:r>
        <w:rPr>
          <w:sz w:val="30"/>
        </w:rPr>
        <w:t xml:space="preserve">Reporters, ‘Russia Halts Missile Plans for Eastern Europe’, </w:t>
      </w:r>
      <w:r>
        <w:rPr>
          <w:i/>
          <w:sz w:val="30"/>
        </w:rPr>
        <w:t xml:space="preserve">Financial </w:t>
      </w:r>
      <w:r>
        <w:rPr>
          <w:i/>
          <w:spacing w:val="-3"/>
          <w:sz w:val="30"/>
        </w:rPr>
        <w:t>Times</w:t>
      </w:r>
      <w:r>
        <w:rPr>
          <w:spacing w:val="-3"/>
          <w:sz w:val="30"/>
        </w:rPr>
        <w:t xml:space="preserve">, </w:t>
      </w:r>
      <w:r>
        <w:rPr>
          <w:sz w:val="30"/>
        </w:rPr>
        <w:t>January 28</w:t>
      </w:r>
      <w:r>
        <w:rPr>
          <w:spacing w:val="3"/>
          <w:sz w:val="30"/>
        </w:rPr>
        <w:t xml:space="preserve"> </w:t>
      </w:r>
      <w:r>
        <w:rPr>
          <w:sz w:val="30"/>
        </w:rPr>
        <w:t>2009</w:t>
      </w:r>
    </w:p>
    <w:bookmarkStart w:id="3052" w:name="_bookmark3023"/>
    <w:bookmarkEnd w:id="3052"/>
    <w:p w14:paraId="278BFB74" w14:textId="77777777" w:rsidR="002E52A5" w:rsidRDefault="009E791A">
      <w:pPr>
        <w:pStyle w:val="Corpsdetexte"/>
      </w:pPr>
      <w:r>
        <w:fldChar w:fldCharType="begin"/>
      </w:r>
      <w:r>
        <w:instrText xml:space="preserve"> HYPERLINK \l "_bookmark1251" </w:instrText>
      </w:r>
      <w:r>
        <w:fldChar w:fldCharType="separate"/>
      </w:r>
      <w:r>
        <w:rPr>
          <w:color w:val="0000ED"/>
          <w:u w:val="thick" w:color="0000ED"/>
        </w:rPr>
        <w:t>Back to text</w:t>
      </w:r>
      <w:r>
        <w:rPr>
          <w:color w:val="0000ED"/>
          <w:u w:val="thick" w:color="0000ED"/>
        </w:rPr>
        <w:fldChar w:fldCharType="end"/>
      </w:r>
    </w:p>
    <w:p w14:paraId="403A6356" w14:textId="77777777" w:rsidR="002E52A5" w:rsidRDefault="009E791A">
      <w:pPr>
        <w:pStyle w:val="Paragraphedeliste"/>
        <w:numPr>
          <w:ilvl w:val="0"/>
          <w:numId w:val="5"/>
        </w:numPr>
        <w:tabs>
          <w:tab w:val="left" w:pos="420"/>
        </w:tabs>
        <w:ind w:right="358"/>
        <w:rPr>
          <w:sz w:val="30"/>
        </w:rPr>
      </w:pPr>
      <w:r>
        <w:rPr>
          <w:sz w:val="30"/>
        </w:rPr>
        <w:t xml:space="preserve">Strobe </w:t>
      </w:r>
      <w:r>
        <w:rPr>
          <w:spacing w:val="-3"/>
          <w:sz w:val="30"/>
        </w:rPr>
        <w:t xml:space="preserve">Talbott, </w:t>
      </w:r>
      <w:r>
        <w:rPr>
          <w:sz w:val="30"/>
        </w:rPr>
        <w:t xml:space="preserve">‘A Russian Reset Button Based on Inclusion’, </w:t>
      </w:r>
      <w:r>
        <w:rPr>
          <w:i/>
          <w:sz w:val="30"/>
        </w:rPr>
        <w:t xml:space="preserve">Financial </w:t>
      </w:r>
      <w:r>
        <w:rPr>
          <w:i/>
          <w:spacing w:val="-3"/>
          <w:sz w:val="30"/>
        </w:rPr>
        <w:t>Times</w:t>
      </w:r>
      <w:r>
        <w:rPr>
          <w:spacing w:val="-3"/>
          <w:sz w:val="30"/>
        </w:rPr>
        <w:t xml:space="preserve">, </w:t>
      </w:r>
      <w:r>
        <w:rPr>
          <w:sz w:val="30"/>
        </w:rPr>
        <w:t>February 24</w:t>
      </w:r>
      <w:r>
        <w:rPr>
          <w:spacing w:val="3"/>
          <w:sz w:val="30"/>
        </w:rPr>
        <w:t xml:space="preserve"> </w:t>
      </w:r>
      <w:r>
        <w:rPr>
          <w:sz w:val="30"/>
        </w:rPr>
        <w:t>2009</w:t>
      </w:r>
    </w:p>
    <w:bookmarkStart w:id="3053" w:name="_bookmark3024"/>
    <w:bookmarkEnd w:id="3053"/>
    <w:p w14:paraId="1B01BE0D" w14:textId="77777777" w:rsidR="002E52A5" w:rsidRDefault="009E791A">
      <w:pPr>
        <w:pStyle w:val="Corpsdetexte"/>
      </w:pPr>
      <w:r>
        <w:fldChar w:fldCharType="begin"/>
      </w:r>
      <w:r>
        <w:instrText xml:space="preserve"> HYPERLINK \l "_bookmark1252" </w:instrText>
      </w:r>
      <w:r>
        <w:fldChar w:fldCharType="separate"/>
      </w:r>
      <w:r>
        <w:rPr>
          <w:color w:val="0000ED"/>
          <w:u w:val="thick" w:color="0000ED"/>
        </w:rPr>
        <w:t>Back to text</w:t>
      </w:r>
      <w:r>
        <w:rPr>
          <w:color w:val="0000ED"/>
          <w:u w:val="thick" w:color="0000ED"/>
        </w:rPr>
        <w:fldChar w:fldCharType="end"/>
      </w:r>
    </w:p>
    <w:p w14:paraId="2CE4AA1A" w14:textId="77777777" w:rsidR="002E52A5" w:rsidRDefault="009E791A">
      <w:pPr>
        <w:pStyle w:val="Paragraphedeliste"/>
        <w:numPr>
          <w:ilvl w:val="0"/>
          <w:numId w:val="5"/>
        </w:numPr>
        <w:tabs>
          <w:tab w:val="left" w:pos="420"/>
        </w:tabs>
        <w:ind w:right="829"/>
        <w:rPr>
          <w:sz w:val="30"/>
        </w:rPr>
      </w:pPr>
      <w:r>
        <w:rPr>
          <w:sz w:val="30"/>
        </w:rPr>
        <w:t xml:space="preserve">Stefan </w:t>
      </w:r>
      <w:r>
        <w:rPr>
          <w:spacing w:val="-4"/>
          <w:sz w:val="30"/>
        </w:rPr>
        <w:t xml:space="preserve">Wagstyl, </w:t>
      </w:r>
      <w:r>
        <w:rPr>
          <w:sz w:val="30"/>
        </w:rPr>
        <w:t xml:space="preserve">‘Obama Signals Backing for Medvedev’, </w:t>
      </w:r>
      <w:r>
        <w:rPr>
          <w:i/>
          <w:sz w:val="30"/>
        </w:rPr>
        <w:t xml:space="preserve">Financial </w:t>
      </w:r>
      <w:r>
        <w:rPr>
          <w:i/>
          <w:spacing w:val="-3"/>
          <w:sz w:val="30"/>
        </w:rPr>
        <w:t>Times</w:t>
      </w:r>
      <w:r>
        <w:rPr>
          <w:spacing w:val="-3"/>
          <w:sz w:val="30"/>
        </w:rPr>
        <w:t xml:space="preserve">, </w:t>
      </w:r>
      <w:r>
        <w:rPr>
          <w:sz w:val="30"/>
        </w:rPr>
        <w:t>July 6</w:t>
      </w:r>
      <w:r>
        <w:rPr>
          <w:spacing w:val="3"/>
          <w:sz w:val="30"/>
        </w:rPr>
        <w:t xml:space="preserve"> </w:t>
      </w:r>
      <w:r>
        <w:rPr>
          <w:sz w:val="30"/>
        </w:rPr>
        <w:t>2009</w:t>
      </w:r>
    </w:p>
    <w:bookmarkStart w:id="3054" w:name="_bookmark3025"/>
    <w:bookmarkEnd w:id="3054"/>
    <w:p w14:paraId="5B5E75D2" w14:textId="77777777" w:rsidR="002E52A5" w:rsidRDefault="009E791A">
      <w:pPr>
        <w:pStyle w:val="Corpsdetexte"/>
      </w:pPr>
      <w:r>
        <w:fldChar w:fldCharType="begin"/>
      </w:r>
      <w:r>
        <w:instrText xml:space="preserve"> HYPERLINK \l "_bookmark1253" </w:instrText>
      </w:r>
      <w:r>
        <w:fldChar w:fldCharType="separate"/>
      </w:r>
      <w:r>
        <w:rPr>
          <w:color w:val="0000ED"/>
          <w:u w:val="thick" w:color="0000ED"/>
        </w:rPr>
        <w:t>Back to text</w:t>
      </w:r>
      <w:r>
        <w:rPr>
          <w:color w:val="0000ED"/>
          <w:u w:val="thick" w:color="0000ED"/>
        </w:rPr>
        <w:fldChar w:fldCharType="end"/>
      </w:r>
    </w:p>
    <w:p w14:paraId="51DAD2FA" w14:textId="77777777" w:rsidR="002E52A5" w:rsidRDefault="009E791A">
      <w:pPr>
        <w:pStyle w:val="Paragraphedeliste"/>
        <w:numPr>
          <w:ilvl w:val="0"/>
          <w:numId w:val="5"/>
        </w:numPr>
        <w:tabs>
          <w:tab w:val="left" w:pos="570"/>
        </w:tabs>
        <w:ind w:right="645"/>
        <w:rPr>
          <w:sz w:val="30"/>
        </w:rPr>
      </w:pPr>
      <w:r>
        <w:rPr>
          <w:sz w:val="30"/>
        </w:rPr>
        <w:t xml:space="preserve">Charles Clover and Daniel </w:t>
      </w:r>
      <w:r>
        <w:rPr>
          <w:spacing w:val="-3"/>
          <w:sz w:val="30"/>
        </w:rPr>
        <w:t xml:space="preserve">Dombey, </w:t>
      </w:r>
      <w:r>
        <w:rPr>
          <w:sz w:val="30"/>
        </w:rPr>
        <w:t xml:space="preserve">‘Russia Hails New US </w:t>
      </w:r>
      <w:r>
        <w:rPr>
          <w:spacing w:val="-6"/>
          <w:sz w:val="30"/>
        </w:rPr>
        <w:t xml:space="preserve">Tone </w:t>
      </w:r>
      <w:r>
        <w:rPr>
          <w:spacing w:val="-9"/>
          <w:sz w:val="30"/>
        </w:rPr>
        <w:t xml:space="preserve">on </w:t>
      </w:r>
      <w:r>
        <w:rPr>
          <w:sz w:val="30"/>
        </w:rPr>
        <w:t xml:space="preserve">Missiles’, </w:t>
      </w:r>
      <w:r>
        <w:rPr>
          <w:i/>
          <w:sz w:val="30"/>
        </w:rPr>
        <w:t>Financial</w:t>
      </w:r>
      <w:r>
        <w:rPr>
          <w:i/>
          <w:sz w:val="30"/>
        </w:rPr>
        <w:t xml:space="preserve"> </w:t>
      </w:r>
      <w:r>
        <w:rPr>
          <w:i/>
          <w:spacing w:val="-3"/>
          <w:sz w:val="30"/>
        </w:rPr>
        <w:t>Times</w:t>
      </w:r>
      <w:r>
        <w:rPr>
          <w:spacing w:val="-3"/>
          <w:sz w:val="30"/>
        </w:rPr>
        <w:t xml:space="preserve">, </w:t>
      </w:r>
      <w:r>
        <w:rPr>
          <w:sz w:val="30"/>
        </w:rPr>
        <w:t>March 3</w:t>
      </w:r>
      <w:r>
        <w:rPr>
          <w:spacing w:val="2"/>
          <w:sz w:val="30"/>
        </w:rPr>
        <w:t xml:space="preserve"> </w:t>
      </w:r>
      <w:r>
        <w:rPr>
          <w:sz w:val="30"/>
        </w:rPr>
        <w:t>2009</w:t>
      </w:r>
    </w:p>
    <w:p w14:paraId="52DCAAEB" w14:textId="77777777" w:rsidR="002E52A5" w:rsidRDefault="002E52A5">
      <w:pPr>
        <w:rPr>
          <w:sz w:val="30"/>
        </w:rPr>
        <w:sectPr w:rsidR="002E52A5">
          <w:headerReference w:type="default" r:id="rId695"/>
          <w:pgSz w:w="12240" w:h="15840"/>
          <w:pgMar w:top="1500" w:right="1420" w:bottom="280" w:left="1420" w:header="0" w:footer="0" w:gutter="0"/>
          <w:cols w:space="720"/>
        </w:sectPr>
      </w:pPr>
    </w:p>
    <w:p w14:paraId="7695DB00" w14:textId="77777777" w:rsidR="002E52A5" w:rsidRDefault="009E791A">
      <w:pPr>
        <w:pStyle w:val="Corpsdetexte"/>
        <w:spacing w:before="70"/>
      </w:pPr>
      <w:hyperlink w:anchor="_bookmark1254" w:history="1">
        <w:r>
          <w:rPr>
            <w:color w:val="0000ED"/>
            <w:u w:val="thick" w:color="0000ED"/>
          </w:rPr>
          <w:t>Back to text</w:t>
        </w:r>
      </w:hyperlink>
    </w:p>
    <w:p w14:paraId="6DFF82D6" w14:textId="77777777" w:rsidR="002E52A5" w:rsidRDefault="009E791A">
      <w:pPr>
        <w:pStyle w:val="Paragraphedeliste"/>
        <w:numPr>
          <w:ilvl w:val="0"/>
          <w:numId w:val="5"/>
        </w:numPr>
        <w:tabs>
          <w:tab w:val="left" w:pos="554"/>
        </w:tabs>
        <w:ind w:right="454"/>
        <w:rPr>
          <w:sz w:val="30"/>
        </w:rPr>
      </w:pPr>
      <w:bookmarkStart w:id="3055" w:name="_bookmark3026"/>
      <w:bookmarkEnd w:id="3055"/>
      <w:r>
        <w:rPr>
          <w:sz w:val="30"/>
        </w:rPr>
        <w:t xml:space="preserve">Stefan </w:t>
      </w:r>
      <w:r>
        <w:rPr>
          <w:spacing w:val="-4"/>
          <w:sz w:val="30"/>
        </w:rPr>
        <w:t xml:space="preserve">Wagstyl, </w:t>
      </w:r>
      <w:r>
        <w:rPr>
          <w:sz w:val="30"/>
        </w:rPr>
        <w:t xml:space="preserve">‘Obama and Medvedev Agree Arms Deal’, </w:t>
      </w:r>
      <w:r>
        <w:rPr>
          <w:i/>
          <w:sz w:val="30"/>
        </w:rPr>
        <w:t xml:space="preserve">Financial </w:t>
      </w:r>
      <w:r>
        <w:rPr>
          <w:i/>
          <w:spacing w:val="-3"/>
          <w:sz w:val="30"/>
        </w:rPr>
        <w:t>Times</w:t>
      </w:r>
      <w:r>
        <w:rPr>
          <w:spacing w:val="-3"/>
          <w:sz w:val="30"/>
        </w:rPr>
        <w:t xml:space="preserve">, </w:t>
      </w:r>
      <w:r>
        <w:rPr>
          <w:sz w:val="30"/>
        </w:rPr>
        <w:t>July 6</w:t>
      </w:r>
      <w:r>
        <w:rPr>
          <w:spacing w:val="3"/>
          <w:sz w:val="30"/>
        </w:rPr>
        <w:t xml:space="preserve"> </w:t>
      </w:r>
      <w:r>
        <w:rPr>
          <w:sz w:val="30"/>
        </w:rPr>
        <w:t>2009</w:t>
      </w:r>
    </w:p>
    <w:p w14:paraId="7E4B450C" w14:textId="77777777" w:rsidR="002E52A5" w:rsidRDefault="009E791A">
      <w:pPr>
        <w:pStyle w:val="Corpsdetexte"/>
      </w:pPr>
      <w:hyperlink w:anchor="_bookmark1255" w:history="1">
        <w:r>
          <w:rPr>
            <w:color w:val="0000ED"/>
            <w:u w:val="thick" w:color="0000ED"/>
          </w:rPr>
          <w:t>Back to text</w:t>
        </w:r>
      </w:hyperlink>
    </w:p>
    <w:p w14:paraId="28A4E090" w14:textId="77777777" w:rsidR="002E52A5" w:rsidRDefault="009E791A">
      <w:pPr>
        <w:pStyle w:val="Paragraphedeliste"/>
        <w:numPr>
          <w:ilvl w:val="0"/>
          <w:numId w:val="5"/>
        </w:numPr>
        <w:tabs>
          <w:tab w:val="left" w:pos="570"/>
        </w:tabs>
        <w:ind w:right="1138"/>
        <w:rPr>
          <w:sz w:val="30"/>
        </w:rPr>
      </w:pPr>
      <w:bookmarkStart w:id="3056" w:name="_bookmark3027"/>
      <w:bookmarkEnd w:id="3056"/>
      <w:r>
        <w:rPr>
          <w:sz w:val="30"/>
        </w:rPr>
        <w:t xml:space="preserve">‘Medvedev Hopes his </w:t>
      </w:r>
      <w:r>
        <w:rPr>
          <w:spacing w:val="-4"/>
          <w:sz w:val="30"/>
        </w:rPr>
        <w:t xml:space="preserve">Visit </w:t>
      </w:r>
      <w:r>
        <w:rPr>
          <w:sz w:val="30"/>
        </w:rPr>
        <w:t xml:space="preserve">to Silicon </w:t>
      </w:r>
      <w:r>
        <w:rPr>
          <w:spacing w:val="-6"/>
          <w:sz w:val="30"/>
        </w:rPr>
        <w:t xml:space="preserve">Valley </w:t>
      </w:r>
      <w:r>
        <w:rPr>
          <w:sz w:val="30"/>
        </w:rPr>
        <w:t xml:space="preserve">will Boost </w:t>
      </w:r>
      <w:r>
        <w:rPr>
          <w:spacing w:val="-3"/>
          <w:sz w:val="30"/>
        </w:rPr>
        <w:t xml:space="preserve">Russian </w:t>
      </w:r>
      <w:r>
        <w:rPr>
          <w:sz w:val="30"/>
        </w:rPr>
        <w:t>Business’, RIA Novosti, June 24 2010</w:t>
      </w:r>
    </w:p>
    <w:p w14:paraId="5847A9E3" w14:textId="77777777" w:rsidR="002E52A5" w:rsidRDefault="009E791A">
      <w:pPr>
        <w:pStyle w:val="Corpsdetexte"/>
      </w:pPr>
      <w:hyperlink w:anchor="_bookmark1256" w:history="1">
        <w:r>
          <w:rPr>
            <w:color w:val="0000ED"/>
            <w:u w:val="thick" w:color="0000ED"/>
          </w:rPr>
          <w:t>Back to text</w:t>
        </w:r>
      </w:hyperlink>
    </w:p>
    <w:p w14:paraId="504D3E6F" w14:textId="77777777" w:rsidR="002E52A5" w:rsidRDefault="009E791A">
      <w:pPr>
        <w:pStyle w:val="Paragraphedeliste"/>
        <w:numPr>
          <w:ilvl w:val="0"/>
          <w:numId w:val="5"/>
        </w:numPr>
        <w:tabs>
          <w:tab w:val="left" w:pos="570"/>
        </w:tabs>
        <w:ind w:right="763"/>
        <w:rPr>
          <w:sz w:val="30"/>
        </w:rPr>
      </w:pPr>
      <w:bookmarkStart w:id="3057" w:name="_bookmark3028"/>
      <w:bookmarkEnd w:id="3057"/>
      <w:r>
        <w:rPr>
          <w:sz w:val="30"/>
        </w:rPr>
        <w:t xml:space="preserve">‘Obama </w:t>
      </w:r>
      <w:r>
        <w:rPr>
          <w:spacing w:val="-3"/>
          <w:sz w:val="30"/>
        </w:rPr>
        <w:t xml:space="preserve">Tries </w:t>
      </w:r>
      <w:r>
        <w:rPr>
          <w:sz w:val="30"/>
        </w:rPr>
        <w:t xml:space="preserve">Burger Diplomacy with Medvedev’, Agence </w:t>
      </w:r>
      <w:r>
        <w:rPr>
          <w:spacing w:val="-3"/>
          <w:sz w:val="30"/>
        </w:rPr>
        <w:t xml:space="preserve">France- </w:t>
      </w:r>
      <w:r>
        <w:rPr>
          <w:sz w:val="30"/>
        </w:rPr>
        <w:t>Presse, June 24 2010</w:t>
      </w:r>
    </w:p>
    <w:p w14:paraId="3E61016A" w14:textId="77777777" w:rsidR="002E52A5" w:rsidRDefault="009E791A">
      <w:pPr>
        <w:pStyle w:val="Corpsdetexte"/>
      </w:pPr>
      <w:hyperlink w:anchor="_bookmark1257" w:history="1">
        <w:r>
          <w:rPr>
            <w:color w:val="0000ED"/>
            <w:u w:val="thick" w:color="0000ED"/>
          </w:rPr>
          <w:t>Back to text</w:t>
        </w:r>
      </w:hyperlink>
    </w:p>
    <w:p w14:paraId="2A801839" w14:textId="77777777" w:rsidR="002E52A5" w:rsidRDefault="009E791A">
      <w:pPr>
        <w:pStyle w:val="Paragraphedeliste"/>
        <w:numPr>
          <w:ilvl w:val="0"/>
          <w:numId w:val="5"/>
        </w:numPr>
        <w:tabs>
          <w:tab w:val="left" w:pos="570"/>
        </w:tabs>
        <w:ind w:left="119" w:right="2626" w:firstLine="0"/>
        <w:rPr>
          <w:sz w:val="30"/>
        </w:rPr>
      </w:pPr>
      <w:bookmarkStart w:id="3058" w:name="_bookmark3029"/>
      <w:bookmarkEnd w:id="3058"/>
      <w:r>
        <w:rPr>
          <w:sz w:val="30"/>
        </w:rPr>
        <w:t>Author</w:t>
      </w:r>
      <w:r>
        <w:rPr>
          <w:sz w:val="30"/>
        </w:rPr>
        <w:t xml:space="preserve"> interview with Kolesnikov, September</w:t>
      </w:r>
      <w:r>
        <w:rPr>
          <w:spacing w:val="-19"/>
          <w:sz w:val="30"/>
        </w:rPr>
        <w:t xml:space="preserve"> </w:t>
      </w:r>
      <w:r>
        <w:rPr>
          <w:spacing w:val="-7"/>
          <w:sz w:val="30"/>
        </w:rPr>
        <w:t>2011</w:t>
      </w:r>
      <w:hyperlink w:anchor="_bookmark1258" w:history="1">
        <w:r>
          <w:rPr>
            <w:color w:val="0000ED"/>
            <w:spacing w:val="-7"/>
            <w:sz w:val="30"/>
          </w:rPr>
          <w:t xml:space="preserve"> </w:t>
        </w:r>
        <w:r>
          <w:rPr>
            <w:color w:val="0000ED"/>
            <w:sz w:val="30"/>
            <w:u w:val="thick" w:color="0000ED"/>
          </w:rPr>
          <w:t>Back to text</w:t>
        </w:r>
      </w:hyperlink>
    </w:p>
    <w:p w14:paraId="0F2E1EF2" w14:textId="77777777" w:rsidR="002E52A5" w:rsidRDefault="009E791A">
      <w:pPr>
        <w:pStyle w:val="Paragraphedeliste"/>
        <w:numPr>
          <w:ilvl w:val="0"/>
          <w:numId w:val="5"/>
        </w:numPr>
        <w:tabs>
          <w:tab w:val="left" w:pos="570"/>
        </w:tabs>
        <w:ind w:right="196"/>
        <w:rPr>
          <w:sz w:val="30"/>
        </w:rPr>
      </w:pPr>
      <w:bookmarkStart w:id="3059" w:name="_bookmark3030"/>
      <w:bookmarkEnd w:id="3059"/>
      <w:r>
        <w:rPr>
          <w:sz w:val="30"/>
        </w:rPr>
        <w:t xml:space="preserve">Catherine Belton, ‘Medvedev Plan could See </w:t>
      </w:r>
      <w:r>
        <w:rPr>
          <w:spacing w:val="-3"/>
          <w:sz w:val="30"/>
        </w:rPr>
        <w:t xml:space="preserve">Putin’s </w:t>
      </w:r>
      <w:r>
        <w:rPr>
          <w:sz w:val="30"/>
        </w:rPr>
        <w:t xml:space="preserve">Return’, </w:t>
      </w:r>
      <w:r>
        <w:rPr>
          <w:i/>
          <w:sz w:val="30"/>
        </w:rPr>
        <w:t xml:space="preserve">Financial </w:t>
      </w:r>
      <w:r>
        <w:rPr>
          <w:i/>
          <w:spacing w:val="-3"/>
          <w:sz w:val="30"/>
        </w:rPr>
        <w:t>Times</w:t>
      </w:r>
      <w:r>
        <w:rPr>
          <w:spacing w:val="-3"/>
          <w:sz w:val="30"/>
        </w:rPr>
        <w:t xml:space="preserve">, </w:t>
      </w:r>
      <w:r>
        <w:rPr>
          <w:sz w:val="30"/>
        </w:rPr>
        <w:t>November 5</w:t>
      </w:r>
      <w:r>
        <w:rPr>
          <w:spacing w:val="3"/>
          <w:sz w:val="30"/>
        </w:rPr>
        <w:t xml:space="preserve"> </w:t>
      </w:r>
      <w:r>
        <w:rPr>
          <w:sz w:val="30"/>
        </w:rPr>
        <w:t>2008</w:t>
      </w:r>
    </w:p>
    <w:p w14:paraId="7765F464" w14:textId="77777777" w:rsidR="002E52A5" w:rsidRDefault="009E791A">
      <w:pPr>
        <w:pStyle w:val="Corpsdetexte"/>
      </w:pPr>
      <w:hyperlink w:anchor="_bookmark1259" w:history="1">
        <w:r>
          <w:rPr>
            <w:color w:val="0000ED"/>
            <w:u w:val="thick" w:color="0000ED"/>
          </w:rPr>
          <w:t>Back to text</w:t>
        </w:r>
      </w:hyperlink>
    </w:p>
    <w:p w14:paraId="1D5D8F4D" w14:textId="77777777" w:rsidR="002E52A5" w:rsidRDefault="009E791A">
      <w:pPr>
        <w:pStyle w:val="Paragraphedeliste"/>
        <w:numPr>
          <w:ilvl w:val="0"/>
          <w:numId w:val="5"/>
        </w:numPr>
        <w:tabs>
          <w:tab w:val="left" w:pos="570"/>
        </w:tabs>
        <w:ind w:right="199"/>
        <w:rPr>
          <w:sz w:val="30"/>
        </w:rPr>
      </w:pPr>
      <w:bookmarkStart w:id="3060" w:name="_bookmark3031"/>
      <w:bookmarkEnd w:id="3060"/>
      <w:r>
        <w:rPr>
          <w:sz w:val="30"/>
        </w:rPr>
        <w:t>Charles Clover, ‘Putin is Bo</w:t>
      </w:r>
      <w:r>
        <w:rPr>
          <w:sz w:val="30"/>
        </w:rPr>
        <w:t xml:space="preserve">oed at Martial Arts Fight’, </w:t>
      </w:r>
      <w:r>
        <w:rPr>
          <w:i/>
          <w:sz w:val="30"/>
        </w:rPr>
        <w:t xml:space="preserve">Financial </w:t>
      </w:r>
      <w:r>
        <w:rPr>
          <w:i/>
          <w:spacing w:val="-6"/>
          <w:sz w:val="30"/>
        </w:rPr>
        <w:t>Times</w:t>
      </w:r>
      <w:r>
        <w:rPr>
          <w:spacing w:val="-6"/>
          <w:sz w:val="30"/>
        </w:rPr>
        <w:t xml:space="preserve">, </w:t>
      </w:r>
      <w:r>
        <w:rPr>
          <w:sz w:val="30"/>
        </w:rPr>
        <w:t xml:space="preserve">November 20 </w:t>
      </w:r>
      <w:r>
        <w:rPr>
          <w:spacing w:val="-3"/>
          <w:sz w:val="30"/>
        </w:rPr>
        <w:t>2011</w:t>
      </w:r>
    </w:p>
    <w:p w14:paraId="294F30E6" w14:textId="77777777" w:rsidR="002E52A5" w:rsidRDefault="009E791A">
      <w:pPr>
        <w:pStyle w:val="Corpsdetexte"/>
      </w:pPr>
      <w:hyperlink w:anchor="_bookmark1260" w:history="1">
        <w:r>
          <w:rPr>
            <w:color w:val="0000ED"/>
            <w:u w:val="thick" w:color="0000ED"/>
          </w:rPr>
          <w:t>Back to text</w:t>
        </w:r>
      </w:hyperlink>
    </w:p>
    <w:p w14:paraId="5E13BCAC" w14:textId="77777777" w:rsidR="002E52A5" w:rsidRDefault="009E791A">
      <w:pPr>
        <w:pStyle w:val="Paragraphedeliste"/>
        <w:numPr>
          <w:ilvl w:val="0"/>
          <w:numId w:val="5"/>
        </w:numPr>
        <w:tabs>
          <w:tab w:val="left" w:pos="570"/>
        </w:tabs>
        <w:ind w:right="440"/>
        <w:rPr>
          <w:sz w:val="30"/>
        </w:rPr>
      </w:pPr>
      <w:bookmarkStart w:id="3061" w:name="_bookmark3032"/>
      <w:bookmarkEnd w:id="3061"/>
      <w:r>
        <w:rPr>
          <w:sz w:val="30"/>
        </w:rPr>
        <w:t xml:space="preserve">Charles Clover, Courtney </w:t>
      </w:r>
      <w:r>
        <w:rPr>
          <w:spacing w:val="-5"/>
          <w:sz w:val="30"/>
        </w:rPr>
        <w:t xml:space="preserve">Weaver </w:t>
      </w:r>
      <w:r>
        <w:rPr>
          <w:sz w:val="30"/>
        </w:rPr>
        <w:t xml:space="preserve">and Catherine Belton, </w:t>
      </w:r>
      <w:r>
        <w:rPr>
          <w:spacing w:val="-5"/>
          <w:sz w:val="30"/>
        </w:rPr>
        <w:t xml:space="preserve">‘Tens </w:t>
      </w:r>
      <w:r>
        <w:rPr>
          <w:sz w:val="30"/>
        </w:rPr>
        <w:t xml:space="preserve">of Thousands Protest Against Putin’, </w:t>
      </w:r>
      <w:r>
        <w:rPr>
          <w:i/>
          <w:sz w:val="30"/>
        </w:rPr>
        <w:t xml:space="preserve">Financial </w:t>
      </w:r>
      <w:r>
        <w:rPr>
          <w:i/>
          <w:spacing w:val="-3"/>
          <w:sz w:val="30"/>
        </w:rPr>
        <w:t>Times</w:t>
      </w:r>
      <w:r>
        <w:rPr>
          <w:spacing w:val="-3"/>
          <w:sz w:val="30"/>
        </w:rPr>
        <w:t xml:space="preserve">, </w:t>
      </w:r>
      <w:r>
        <w:rPr>
          <w:sz w:val="30"/>
        </w:rPr>
        <w:t>December 10</w:t>
      </w:r>
      <w:r>
        <w:rPr>
          <w:spacing w:val="4"/>
          <w:sz w:val="30"/>
        </w:rPr>
        <w:t xml:space="preserve"> </w:t>
      </w:r>
      <w:r>
        <w:rPr>
          <w:spacing w:val="-7"/>
          <w:sz w:val="30"/>
        </w:rPr>
        <w:t>2011</w:t>
      </w:r>
    </w:p>
    <w:p w14:paraId="3639F983" w14:textId="77777777" w:rsidR="002E52A5" w:rsidRDefault="009E791A">
      <w:pPr>
        <w:pStyle w:val="Corpsdetexte"/>
      </w:pPr>
      <w:hyperlink w:anchor="_bookmark1261" w:history="1">
        <w:r>
          <w:rPr>
            <w:color w:val="0000ED"/>
            <w:u w:val="thick" w:color="0000ED"/>
          </w:rPr>
          <w:t>Back to text</w:t>
        </w:r>
      </w:hyperlink>
    </w:p>
    <w:p w14:paraId="6925E710" w14:textId="77777777" w:rsidR="002E52A5" w:rsidRDefault="009E791A">
      <w:pPr>
        <w:pStyle w:val="Paragraphedeliste"/>
        <w:numPr>
          <w:ilvl w:val="0"/>
          <w:numId w:val="5"/>
        </w:numPr>
        <w:tabs>
          <w:tab w:val="left" w:pos="570"/>
        </w:tabs>
        <w:ind w:right="412"/>
        <w:rPr>
          <w:sz w:val="30"/>
        </w:rPr>
      </w:pPr>
      <w:bookmarkStart w:id="3062" w:name="_bookmark3033"/>
      <w:bookmarkEnd w:id="3062"/>
      <w:r>
        <w:rPr>
          <w:sz w:val="30"/>
        </w:rPr>
        <w:t xml:space="preserve">Catherine Belton, ‘Prokhorov Pushes to Exploit Shift in Mood </w:t>
      </w:r>
      <w:r>
        <w:rPr>
          <w:spacing w:val="-3"/>
          <w:sz w:val="30"/>
        </w:rPr>
        <w:t xml:space="preserve">against </w:t>
      </w:r>
      <w:r>
        <w:rPr>
          <w:sz w:val="30"/>
        </w:rPr>
        <w:t xml:space="preserve">Putin’, </w:t>
      </w:r>
      <w:r>
        <w:rPr>
          <w:i/>
          <w:sz w:val="30"/>
        </w:rPr>
        <w:t xml:space="preserve">Financial </w:t>
      </w:r>
      <w:r>
        <w:rPr>
          <w:i/>
          <w:spacing w:val="-3"/>
          <w:sz w:val="30"/>
        </w:rPr>
        <w:t>Times</w:t>
      </w:r>
      <w:r>
        <w:rPr>
          <w:spacing w:val="-3"/>
          <w:sz w:val="30"/>
        </w:rPr>
        <w:t xml:space="preserve">, </w:t>
      </w:r>
      <w:r>
        <w:rPr>
          <w:sz w:val="30"/>
        </w:rPr>
        <w:t>February 29</w:t>
      </w:r>
      <w:r>
        <w:rPr>
          <w:spacing w:val="2"/>
          <w:sz w:val="30"/>
        </w:rPr>
        <w:t xml:space="preserve"> </w:t>
      </w:r>
      <w:r>
        <w:rPr>
          <w:sz w:val="30"/>
        </w:rPr>
        <w:t>2012</w:t>
      </w:r>
    </w:p>
    <w:p w14:paraId="6E1E2DCC" w14:textId="77777777" w:rsidR="002E52A5" w:rsidRDefault="009E791A">
      <w:pPr>
        <w:pStyle w:val="Corpsdetexte"/>
      </w:pPr>
      <w:hyperlink w:anchor="_bookmark1262" w:history="1">
        <w:r>
          <w:rPr>
            <w:color w:val="0000ED"/>
            <w:u w:val="thick" w:color="0000ED"/>
          </w:rPr>
          <w:t>Back to text</w:t>
        </w:r>
      </w:hyperlink>
    </w:p>
    <w:p w14:paraId="16CFD4E9" w14:textId="77777777" w:rsidR="002E52A5" w:rsidRDefault="009E791A">
      <w:pPr>
        <w:pStyle w:val="Paragraphedeliste"/>
        <w:numPr>
          <w:ilvl w:val="0"/>
          <w:numId w:val="5"/>
        </w:numPr>
        <w:tabs>
          <w:tab w:val="left" w:pos="570"/>
        </w:tabs>
        <w:ind w:left="119" w:right="2337" w:firstLine="0"/>
        <w:rPr>
          <w:sz w:val="30"/>
        </w:rPr>
      </w:pPr>
      <w:bookmarkStart w:id="3063" w:name="_bookmark3034"/>
      <w:bookmarkEnd w:id="3063"/>
      <w:r>
        <w:rPr>
          <w:sz w:val="30"/>
        </w:rPr>
        <w:t xml:space="preserve">Author interview with Russian tycoon, February </w:t>
      </w:r>
      <w:r>
        <w:rPr>
          <w:spacing w:val="-5"/>
          <w:sz w:val="30"/>
        </w:rPr>
        <w:t>2012</w:t>
      </w:r>
      <w:hyperlink w:anchor="_bookmark1263" w:history="1">
        <w:r>
          <w:rPr>
            <w:color w:val="0000ED"/>
            <w:spacing w:val="-5"/>
            <w:sz w:val="30"/>
          </w:rPr>
          <w:t xml:space="preserve"> </w:t>
        </w:r>
        <w:r>
          <w:rPr>
            <w:color w:val="0000ED"/>
            <w:sz w:val="30"/>
            <w:u w:val="thick" w:color="0000ED"/>
          </w:rPr>
          <w:t>Back to text</w:t>
        </w:r>
      </w:hyperlink>
    </w:p>
    <w:p w14:paraId="3E27B467" w14:textId="77777777" w:rsidR="002E52A5" w:rsidRDefault="009E791A">
      <w:pPr>
        <w:pStyle w:val="Paragraphedeliste"/>
        <w:numPr>
          <w:ilvl w:val="0"/>
          <w:numId w:val="5"/>
        </w:numPr>
        <w:tabs>
          <w:tab w:val="left" w:pos="570"/>
        </w:tabs>
        <w:ind w:right="243"/>
        <w:jc w:val="both"/>
        <w:rPr>
          <w:sz w:val="30"/>
        </w:rPr>
      </w:pPr>
      <w:bookmarkStart w:id="3064" w:name="_bookmark3035"/>
      <w:bookmarkEnd w:id="3064"/>
      <w:r>
        <w:rPr>
          <w:sz w:val="30"/>
        </w:rPr>
        <w:t xml:space="preserve">Charles Clover, ‘Putin </w:t>
      </w:r>
      <w:r>
        <w:rPr>
          <w:spacing w:val="-3"/>
          <w:sz w:val="30"/>
        </w:rPr>
        <w:t xml:space="preserve">Turns </w:t>
      </w:r>
      <w:r>
        <w:rPr>
          <w:sz w:val="30"/>
        </w:rPr>
        <w:t xml:space="preserve">up Nationalist Rhetoric’, </w:t>
      </w:r>
      <w:r>
        <w:rPr>
          <w:i/>
          <w:sz w:val="30"/>
        </w:rPr>
        <w:t xml:space="preserve">Financial </w:t>
      </w:r>
      <w:r>
        <w:rPr>
          <w:i/>
          <w:spacing w:val="-6"/>
          <w:sz w:val="30"/>
        </w:rPr>
        <w:t>Times</w:t>
      </w:r>
      <w:r>
        <w:rPr>
          <w:spacing w:val="-6"/>
          <w:sz w:val="30"/>
        </w:rPr>
        <w:t xml:space="preserve">, </w:t>
      </w:r>
      <w:r>
        <w:rPr>
          <w:sz w:val="30"/>
        </w:rPr>
        <w:t xml:space="preserve">February 23 2012; see also Charles Clover and Catherine Belton, ‘I </w:t>
      </w:r>
      <w:r>
        <w:rPr>
          <w:spacing w:val="-4"/>
          <w:sz w:val="30"/>
        </w:rPr>
        <w:t xml:space="preserve">Will </w:t>
      </w:r>
      <w:r>
        <w:rPr>
          <w:sz w:val="30"/>
        </w:rPr>
        <w:t xml:space="preserve">Transmit This to Vladimir’, </w:t>
      </w:r>
      <w:r>
        <w:rPr>
          <w:i/>
          <w:sz w:val="30"/>
        </w:rPr>
        <w:t xml:space="preserve">Financial </w:t>
      </w:r>
      <w:r>
        <w:rPr>
          <w:i/>
          <w:spacing w:val="-3"/>
          <w:sz w:val="30"/>
        </w:rPr>
        <w:t>Times</w:t>
      </w:r>
      <w:r>
        <w:rPr>
          <w:spacing w:val="-3"/>
          <w:sz w:val="30"/>
        </w:rPr>
        <w:t xml:space="preserve">, </w:t>
      </w:r>
      <w:r>
        <w:rPr>
          <w:sz w:val="30"/>
        </w:rPr>
        <w:t>May 5</w:t>
      </w:r>
      <w:r>
        <w:rPr>
          <w:spacing w:val="2"/>
          <w:sz w:val="30"/>
        </w:rPr>
        <w:t xml:space="preserve"> </w:t>
      </w:r>
      <w:r>
        <w:rPr>
          <w:sz w:val="30"/>
        </w:rPr>
        <w:t>2012</w:t>
      </w:r>
    </w:p>
    <w:p w14:paraId="1440B162" w14:textId="77777777" w:rsidR="002E52A5" w:rsidRDefault="009E791A">
      <w:pPr>
        <w:pStyle w:val="Corpsdetexte"/>
        <w:jc w:val="both"/>
      </w:pPr>
      <w:hyperlink w:anchor="_bookmark1264" w:history="1">
        <w:r>
          <w:rPr>
            <w:color w:val="0000ED"/>
            <w:u w:val="thick" w:color="0000ED"/>
          </w:rPr>
          <w:t>Back to text</w:t>
        </w:r>
      </w:hyperlink>
    </w:p>
    <w:p w14:paraId="10E1A78A" w14:textId="77777777" w:rsidR="002E52A5" w:rsidRDefault="009E791A">
      <w:pPr>
        <w:pStyle w:val="Paragraphedeliste"/>
        <w:numPr>
          <w:ilvl w:val="0"/>
          <w:numId w:val="5"/>
        </w:numPr>
        <w:tabs>
          <w:tab w:val="left" w:pos="570"/>
        </w:tabs>
        <w:spacing w:before="1"/>
        <w:ind w:right="853"/>
        <w:jc w:val="both"/>
        <w:rPr>
          <w:sz w:val="30"/>
        </w:rPr>
      </w:pPr>
      <w:bookmarkStart w:id="3065" w:name="_bookmark3036"/>
      <w:bookmarkEnd w:id="3065"/>
      <w:r>
        <w:rPr>
          <w:sz w:val="30"/>
        </w:rPr>
        <w:t xml:space="preserve">Neil </w:t>
      </w:r>
      <w:r>
        <w:rPr>
          <w:spacing w:val="-3"/>
          <w:sz w:val="30"/>
        </w:rPr>
        <w:t xml:space="preserve">Buckley, </w:t>
      </w:r>
      <w:r>
        <w:rPr>
          <w:sz w:val="30"/>
        </w:rPr>
        <w:t xml:space="preserve">Charles Clover and Catherine Belton, </w:t>
      </w:r>
      <w:r>
        <w:rPr>
          <w:spacing w:val="-3"/>
          <w:sz w:val="30"/>
        </w:rPr>
        <w:t xml:space="preserve">‘Tearful </w:t>
      </w:r>
      <w:r>
        <w:rPr>
          <w:spacing w:val="-4"/>
          <w:sz w:val="30"/>
        </w:rPr>
        <w:t xml:space="preserve">Putin </w:t>
      </w:r>
      <w:r>
        <w:rPr>
          <w:sz w:val="30"/>
        </w:rPr>
        <w:t xml:space="preserve">Claims Election </w:t>
      </w:r>
      <w:r>
        <w:rPr>
          <w:spacing w:val="-3"/>
          <w:sz w:val="30"/>
        </w:rPr>
        <w:t xml:space="preserve">Victory’, </w:t>
      </w:r>
      <w:r>
        <w:rPr>
          <w:i/>
          <w:sz w:val="30"/>
        </w:rPr>
        <w:t xml:space="preserve">Financial </w:t>
      </w:r>
      <w:r>
        <w:rPr>
          <w:i/>
          <w:spacing w:val="-3"/>
          <w:sz w:val="30"/>
        </w:rPr>
        <w:t>Times</w:t>
      </w:r>
      <w:r>
        <w:rPr>
          <w:spacing w:val="-3"/>
          <w:sz w:val="30"/>
        </w:rPr>
        <w:t xml:space="preserve">, </w:t>
      </w:r>
      <w:r>
        <w:rPr>
          <w:sz w:val="30"/>
        </w:rPr>
        <w:t>March 4</w:t>
      </w:r>
      <w:r>
        <w:rPr>
          <w:spacing w:val="7"/>
          <w:sz w:val="30"/>
        </w:rPr>
        <w:t xml:space="preserve"> </w:t>
      </w:r>
      <w:r>
        <w:rPr>
          <w:sz w:val="30"/>
        </w:rPr>
        <w:t>2012</w:t>
      </w:r>
    </w:p>
    <w:p w14:paraId="3BE50FAE" w14:textId="77777777" w:rsidR="002E52A5" w:rsidRDefault="009E791A">
      <w:pPr>
        <w:pStyle w:val="Corpsdetexte"/>
        <w:jc w:val="both"/>
      </w:pPr>
      <w:hyperlink w:anchor="_bookmark1265" w:history="1">
        <w:r>
          <w:rPr>
            <w:color w:val="0000ED"/>
            <w:u w:val="thick" w:color="0000ED"/>
          </w:rPr>
          <w:t>Back to text</w:t>
        </w:r>
      </w:hyperlink>
    </w:p>
    <w:p w14:paraId="5D97690A" w14:textId="77777777" w:rsidR="002E52A5" w:rsidRDefault="009E791A">
      <w:pPr>
        <w:pStyle w:val="Paragraphedeliste"/>
        <w:numPr>
          <w:ilvl w:val="0"/>
          <w:numId w:val="5"/>
        </w:numPr>
        <w:tabs>
          <w:tab w:val="left" w:pos="570"/>
        </w:tabs>
        <w:ind w:right="202"/>
        <w:jc w:val="both"/>
        <w:rPr>
          <w:sz w:val="30"/>
        </w:rPr>
      </w:pPr>
      <w:bookmarkStart w:id="3066" w:name="_bookmark3037"/>
      <w:bookmarkEnd w:id="3066"/>
      <w:r>
        <w:rPr>
          <w:sz w:val="30"/>
        </w:rPr>
        <w:t>Charles</w:t>
      </w:r>
      <w:r>
        <w:rPr>
          <w:sz w:val="30"/>
        </w:rPr>
        <w:t xml:space="preserve"> Clover, ‘Protestors Defy Troops on Moscow Streets’,</w:t>
      </w:r>
      <w:r>
        <w:rPr>
          <w:spacing w:val="-39"/>
          <w:sz w:val="30"/>
        </w:rPr>
        <w:t xml:space="preserve"> </w:t>
      </w:r>
      <w:r>
        <w:rPr>
          <w:i/>
          <w:sz w:val="30"/>
        </w:rPr>
        <w:t xml:space="preserve">Financial </w:t>
      </w:r>
      <w:r>
        <w:rPr>
          <w:i/>
          <w:spacing w:val="-3"/>
          <w:sz w:val="30"/>
        </w:rPr>
        <w:t>Times</w:t>
      </w:r>
      <w:r>
        <w:rPr>
          <w:spacing w:val="-3"/>
          <w:sz w:val="30"/>
        </w:rPr>
        <w:t xml:space="preserve">, </w:t>
      </w:r>
      <w:r>
        <w:rPr>
          <w:sz w:val="30"/>
        </w:rPr>
        <w:t>December 6</w:t>
      </w:r>
      <w:r>
        <w:rPr>
          <w:spacing w:val="3"/>
          <w:sz w:val="30"/>
        </w:rPr>
        <w:t xml:space="preserve"> </w:t>
      </w:r>
      <w:r>
        <w:rPr>
          <w:spacing w:val="-3"/>
          <w:sz w:val="30"/>
        </w:rPr>
        <w:t>2011</w:t>
      </w:r>
    </w:p>
    <w:p w14:paraId="14A594E1" w14:textId="77777777" w:rsidR="002E52A5" w:rsidRDefault="009E791A">
      <w:pPr>
        <w:pStyle w:val="Corpsdetexte"/>
        <w:jc w:val="both"/>
      </w:pPr>
      <w:hyperlink w:anchor="_bookmark1266" w:history="1">
        <w:r>
          <w:rPr>
            <w:color w:val="0000ED"/>
            <w:u w:val="thick" w:color="0000ED"/>
          </w:rPr>
          <w:t>Back to text</w:t>
        </w:r>
      </w:hyperlink>
    </w:p>
    <w:p w14:paraId="2F4D32F6" w14:textId="77777777" w:rsidR="002E52A5" w:rsidRDefault="002E52A5">
      <w:pPr>
        <w:jc w:val="both"/>
        <w:sectPr w:rsidR="002E52A5">
          <w:headerReference w:type="default" r:id="rId696"/>
          <w:pgSz w:w="12240" w:h="15840"/>
          <w:pgMar w:top="1360" w:right="1420" w:bottom="280" w:left="1420" w:header="0" w:footer="0" w:gutter="0"/>
          <w:cols w:space="720"/>
        </w:sectPr>
      </w:pPr>
    </w:p>
    <w:p w14:paraId="3FA8DC30" w14:textId="77777777" w:rsidR="002E52A5" w:rsidRDefault="009E791A">
      <w:pPr>
        <w:pStyle w:val="Paragraphedeliste"/>
        <w:numPr>
          <w:ilvl w:val="0"/>
          <w:numId w:val="5"/>
        </w:numPr>
        <w:tabs>
          <w:tab w:val="left" w:pos="570"/>
        </w:tabs>
        <w:spacing w:before="70"/>
        <w:ind w:left="569" w:right="0" w:hanging="451"/>
        <w:rPr>
          <w:sz w:val="30"/>
        </w:rPr>
      </w:pPr>
      <w:bookmarkStart w:id="3067" w:name="_bookmark3038"/>
      <w:bookmarkEnd w:id="3067"/>
      <w:r>
        <w:rPr>
          <w:sz w:val="30"/>
        </w:rPr>
        <w:t>Catherine Belton, ‘Navalny Charged with Large-Scale</w:t>
      </w:r>
      <w:r>
        <w:rPr>
          <w:spacing w:val="-8"/>
          <w:sz w:val="30"/>
        </w:rPr>
        <w:t xml:space="preserve"> </w:t>
      </w:r>
      <w:r>
        <w:rPr>
          <w:sz w:val="30"/>
        </w:rPr>
        <w:t>Embezzlement’,</w:t>
      </w:r>
    </w:p>
    <w:p w14:paraId="4C13E897" w14:textId="77777777" w:rsidR="002E52A5" w:rsidRDefault="009E791A">
      <w:pPr>
        <w:ind w:left="119" w:right="4877" w:firstLine="300"/>
        <w:rPr>
          <w:sz w:val="30"/>
        </w:rPr>
      </w:pPr>
      <w:r>
        <w:rPr>
          <w:i/>
          <w:sz w:val="30"/>
        </w:rPr>
        <w:t xml:space="preserve">Financial </w:t>
      </w:r>
      <w:r>
        <w:rPr>
          <w:i/>
          <w:spacing w:val="-3"/>
          <w:sz w:val="30"/>
        </w:rPr>
        <w:t>Times</w:t>
      </w:r>
      <w:r>
        <w:rPr>
          <w:spacing w:val="-3"/>
          <w:sz w:val="30"/>
        </w:rPr>
        <w:t xml:space="preserve">, </w:t>
      </w:r>
      <w:r>
        <w:rPr>
          <w:sz w:val="30"/>
        </w:rPr>
        <w:t xml:space="preserve">July 31 </w:t>
      </w:r>
      <w:r>
        <w:rPr>
          <w:spacing w:val="-4"/>
          <w:sz w:val="30"/>
        </w:rPr>
        <w:t xml:space="preserve">2012 </w:t>
      </w:r>
      <w:hyperlink w:anchor="_bookmark1267" w:history="1">
        <w:r>
          <w:rPr>
            <w:color w:val="0000ED"/>
            <w:sz w:val="30"/>
            <w:u w:val="thick" w:color="0000ED"/>
          </w:rPr>
          <w:t>Back to text</w:t>
        </w:r>
      </w:hyperlink>
    </w:p>
    <w:p w14:paraId="32CEC9D0" w14:textId="77777777" w:rsidR="002E52A5" w:rsidRDefault="009E791A">
      <w:pPr>
        <w:pStyle w:val="Paragraphedeliste"/>
        <w:numPr>
          <w:ilvl w:val="0"/>
          <w:numId w:val="5"/>
        </w:numPr>
        <w:tabs>
          <w:tab w:val="left" w:pos="570"/>
        </w:tabs>
        <w:ind w:left="119" w:right="147" w:firstLine="0"/>
        <w:rPr>
          <w:sz w:val="30"/>
        </w:rPr>
      </w:pPr>
      <w:bookmarkStart w:id="3068" w:name="_bookmark3039"/>
      <w:bookmarkEnd w:id="3068"/>
      <w:r>
        <w:rPr>
          <w:sz w:val="30"/>
        </w:rPr>
        <w:t xml:space="preserve">Author interview with former close associate of Abramovich, June </w:t>
      </w:r>
      <w:r>
        <w:rPr>
          <w:spacing w:val="-5"/>
          <w:sz w:val="30"/>
        </w:rPr>
        <w:t>2017</w:t>
      </w:r>
      <w:hyperlink w:anchor="_bookmark1268" w:history="1">
        <w:r>
          <w:rPr>
            <w:color w:val="0000ED"/>
            <w:spacing w:val="-5"/>
            <w:sz w:val="30"/>
          </w:rPr>
          <w:t xml:space="preserve"> </w:t>
        </w:r>
        <w:r>
          <w:rPr>
            <w:color w:val="0000ED"/>
            <w:sz w:val="30"/>
            <w:u w:val="thick" w:color="0000ED"/>
          </w:rPr>
          <w:t>Back to text</w:t>
        </w:r>
      </w:hyperlink>
    </w:p>
    <w:p w14:paraId="42210C0D" w14:textId="77777777" w:rsidR="002E52A5" w:rsidRDefault="009E791A">
      <w:pPr>
        <w:pStyle w:val="Paragraphedeliste"/>
        <w:numPr>
          <w:ilvl w:val="0"/>
          <w:numId w:val="5"/>
        </w:numPr>
        <w:tabs>
          <w:tab w:val="left" w:pos="570"/>
        </w:tabs>
        <w:ind w:left="119" w:right="2503" w:firstLine="0"/>
        <w:rPr>
          <w:sz w:val="30"/>
        </w:rPr>
      </w:pPr>
      <w:bookmarkStart w:id="3069" w:name="_bookmark3040"/>
      <w:bookmarkEnd w:id="3069"/>
      <w:r>
        <w:rPr>
          <w:sz w:val="30"/>
        </w:rPr>
        <w:t xml:space="preserve">Author interview with Russian billionaire, July </w:t>
      </w:r>
      <w:r>
        <w:rPr>
          <w:spacing w:val="-5"/>
          <w:sz w:val="30"/>
        </w:rPr>
        <w:t>2018</w:t>
      </w:r>
      <w:hyperlink w:anchor="_bookmark1269" w:history="1">
        <w:r>
          <w:rPr>
            <w:color w:val="0000ED"/>
            <w:spacing w:val="-5"/>
            <w:sz w:val="30"/>
          </w:rPr>
          <w:t xml:space="preserve"> </w:t>
        </w:r>
        <w:r>
          <w:rPr>
            <w:color w:val="0000ED"/>
            <w:sz w:val="30"/>
            <w:u w:val="thick" w:color="0000ED"/>
          </w:rPr>
          <w:t>Back to text</w:t>
        </w:r>
      </w:hyperlink>
    </w:p>
    <w:p w14:paraId="08D82040" w14:textId="77777777" w:rsidR="002E52A5" w:rsidRDefault="009E791A">
      <w:pPr>
        <w:pStyle w:val="Paragraphedeliste"/>
        <w:numPr>
          <w:ilvl w:val="0"/>
          <w:numId w:val="5"/>
        </w:numPr>
        <w:tabs>
          <w:tab w:val="left" w:pos="570"/>
        </w:tabs>
        <w:ind w:right="188"/>
        <w:rPr>
          <w:sz w:val="30"/>
        </w:rPr>
      </w:pPr>
      <w:bookmarkStart w:id="3070" w:name="_bookmark3041"/>
      <w:bookmarkEnd w:id="3070"/>
      <w:r>
        <w:rPr>
          <w:sz w:val="30"/>
        </w:rPr>
        <w:t xml:space="preserve">Lucia </w:t>
      </w:r>
      <w:r>
        <w:rPr>
          <w:sz w:val="30"/>
        </w:rPr>
        <w:t xml:space="preserve">Ziobro, Assistant Special Agent in Charge of </w:t>
      </w:r>
      <w:r>
        <w:rPr>
          <w:spacing w:val="-4"/>
          <w:sz w:val="30"/>
        </w:rPr>
        <w:t xml:space="preserve">FBI’s </w:t>
      </w:r>
      <w:r>
        <w:rPr>
          <w:sz w:val="30"/>
        </w:rPr>
        <w:t xml:space="preserve">Boston Office, </w:t>
      </w:r>
      <w:r>
        <w:rPr>
          <w:spacing w:val="-3"/>
          <w:sz w:val="30"/>
        </w:rPr>
        <w:t xml:space="preserve">‘FBI’s </w:t>
      </w:r>
      <w:r>
        <w:rPr>
          <w:sz w:val="30"/>
        </w:rPr>
        <w:t xml:space="preserve">Boston Office </w:t>
      </w:r>
      <w:r>
        <w:rPr>
          <w:spacing w:val="-5"/>
          <w:sz w:val="30"/>
        </w:rPr>
        <w:t xml:space="preserve">Warns </w:t>
      </w:r>
      <w:r>
        <w:rPr>
          <w:sz w:val="30"/>
        </w:rPr>
        <w:t xml:space="preserve">Business of </w:t>
      </w:r>
      <w:r>
        <w:rPr>
          <w:spacing w:val="-5"/>
          <w:sz w:val="30"/>
        </w:rPr>
        <w:t xml:space="preserve">Venture </w:t>
      </w:r>
      <w:r>
        <w:rPr>
          <w:sz w:val="30"/>
        </w:rPr>
        <w:t xml:space="preserve">Capital Scams’, </w:t>
      </w:r>
      <w:r>
        <w:rPr>
          <w:i/>
          <w:sz w:val="30"/>
        </w:rPr>
        <w:t>Boston Business Journal</w:t>
      </w:r>
      <w:r>
        <w:rPr>
          <w:sz w:val="30"/>
        </w:rPr>
        <w:t xml:space="preserve">, April 4 2014; Kyle Alspach and Michael B. Farrell, ‘FBI </w:t>
      </w:r>
      <w:r>
        <w:rPr>
          <w:spacing w:val="-5"/>
          <w:sz w:val="30"/>
        </w:rPr>
        <w:t xml:space="preserve">Warns </w:t>
      </w:r>
      <w:r>
        <w:rPr>
          <w:sz w:val="30"/>
        </w:rPr>
        <w:t xml:space="preserve">of Russian Investors; </w:t>
      </w:r>
      <w:r>
        <w:rPr>
          <w:spacing w:val="-5"/>
          <w:sz w:val="30"/>
        </w:rPr>
        <w:t xml:space="preserve">Tells </w:t>
      </w:r>
      <w:r>
        <w:rPr>
          <w:sz w:val="30"/>
        </w:rPr>
        <w:t xml:space="preserve">State </w:t>
      </w:r>
      <w:r>
        <w:rPr>
          <w:spacing w:val="-6"/>
          <w:sz w:val="30"/>
        </w:rPr>
        <w:t xml:space="preserve">Tech </w:t>
      </w:r>
      <w:r>
        <w:rPr>
          <w:sz w:val="30"/>
        </w:rPr>
        <w:t xml:space="preserve">Firms that </w:t>
      </w:r>
      <w:r>
        <w:rPr>
          <w:spacing w:val="-5"/>
          <w:sz w:val="30"/>
        </w:rPr>
        <w:t xml:space="preserve">Venture </w:t>
      </w:r>
      <w:r>
        <w:rPr>
          <w:sz w:val="30"/>
        </w:rPr>
        <w:t xml:space="preserve">Capitalists May Seek to Give Sensitive Data to Military’, </w:t>
      </w:r>
      <w:r>
        <w:rPr>
          <w:i/>
          <w:spacing w:val="-3"/>
          <w:sz w:val="30"/>
        </w:rPr>
        <w:t xml:space="preserve">Boston </w:t>
      </w:r>
      <w:r>
        <w:rPr>
          <w:i/>
          <w:sz w:val="30"/>
        </w:rPr>
        <w:t>Globe</w:t>
      </w:r>
      <w:r>
        <w:rPr>
          <w:sz w:val="30"/>
        </w:rPr>
        <w:t>, April 8</w:t>
      </w:r>
      <w:r>
        <w:rPr>
          <w:spacing w:val="-1"/>
          <w:sz w:val="30"/>
        </w:rPr>
        <w:t xml:space="preserve"> </w:t>
      </w:r>
      <w:r>
        <w:rPr>
          <w:sz w:val="30"/>
        </w:rPr>
        <w:t>2014</w:t>
      </w:r>
    </w:p>
    <w:p w14:paraId="6659DC56" w14:textId="77777777" w:rsidR="002E52A5" w:rsidRDefault="009E791A">
      <w:pPr>
        <w:pStyle w:val="Corpsdetexte"/>
      </w:pPr>
      <w:hyperlink w:anchor="_bookmark1270" w:history="1">
        <w:r>
          <w:rPr>
            <w:color w:val="0000ED"/>
            <w:u w:val="thick" w:color="0000ED"/>
          </w:rPr>
          <w:t>Back to text</w:t>
        </w:r>
      </w:hyperlink>
    </w:p>
    <w:p w14:paraId="2066CC13" w14:textId="77777777" w:rsidR="002E52A5" w:rsidRDefault="009E791A">
      <w:pPr>
        <w:pStyle w:val="Paragraphedeliste"/>
        <w:numPr>
          <w:ilvl w:val="0"/>
          <w:numId w:val="5"/>
        </w:numPr>
        <w:tabs>
          <w:tab w:val="left" w:pos="570"/>
        </w:tabs>
        <w:ind w:right="170"/>
        <w:rPr>
          <w:sz w:val="30"/>
        </w:rPr>
      </w:pPr>
      <w:bookmarkStart w:id="3071" w:name="_bookmark3042"/>
      <w:bookmarkEnd w:id="3071"/>
      <w:r>
        <w:rPr>
          <w:sz w:val="30"/>
        </w:rPr>
        <w:t xml:space="preserve">Peter </w:t>
      </w:r>
      <w:r>
        <w:rPr>
          <w:spacing w:val="-3"/>
          <w:sz w:val="30"/>
        </w:rPr>
        <w:t xml:space="preserve">Baker, </w:t>
      </w:r>
      <w:r>
        <w:rPr>
          <w:sz w:val="30"/>
        </w:rPr>
        <w:t xml:space="preserve">‘Medvedev Aims to Lift </w:t>
      </w:r>
      <w:r>
        <w:rPr>
          <w:spacing w:val="-3"/>
          <w:sz w:val="30"/>
        </w:rPr>
        <w:t xml:space="preserve">Ties </w:t>
      </w:r>
      <w:r>
        <w:rPr>
          <w:sz w:val="30"/>
        </w:rPr>
        <w:t xml:space="preserve">with US Business’, </w:t>
      </w:r>
      <w:r>
        <w:rPr>
          <w:i/>
          <w:sz w:val="30"/>
        </w:rPr>
        <w:t xml:space="preserve">New </w:t>
      </w:r>
      <w:r>
        <w:rPr>
          <w:i/>
          <w:spacing w:val="-11"/>
          <w:sz w:val="30"/>
        </w:rPr>
        <w:t xml:space="preserve">York </w:t>
      </w:r>
      <w:r>
        <w:rPr>
          <w:i/>
          <w:spacing w:val="-3"/>
          <w:sz w:val="30"/>
        </w:rPr>
        <w:t>Times</w:t>
      </w:r>
      <w:r>
        <w:rPr>
          <w:spacing w:val="-3"/>
          <w:sz w:val="30"/>
        </w:rPr>
        <w:t xml:space="preserve">, </w:t>
      </w:r>
      <w:r>
        <w:rPr>
          <w:sz w:val="30"/>
        </w:rPr>
        <w:t>June 23</w:t>
      </w:r>
      <w:r>
        <w:rPr>
          <w:spacing w:val="3"/>
          <w:sz w:val="30"/>
        </w:rPr>
        <w:t xml:space="preserve"> </w:t>
      </w:r>
      <w:r>
        <w:rPr>
          <w:sz w:val="30"/>
        </w:rPr>
        <w:t>2010</w:t>
      </w:r>
    </w:p>
    <w:p w14:paraId="22AFBFE8" w14:textId="77777777" w:rsidR="002E52A5" w:rsidRDefault="009E791A">
      <w:pPr>
        <w:pStyle w:val="Corpsdetexte"/>
      </w:pPr>
      <w:hyperlink w:anchor="_bookmark1271" w:history="1">
        <w:r>
          <w:rPr>
            <w:color w:val="0000ED"/>
            <w:u w:val="thick" w:color="0000ED"/>
          </w:rPr>
          <w:t>Back to text</w:t>
        </w:r>
      </w:hyperlink>
    </w:p>
    <w:p w14:paraId="4B61FA4D" w14:textId="77777777" w:rsidR="002E52A5" w:rsidRDefault="009E791A">
      <w:pPr>
        <w:pStyle w:val="Paragraphedeliste"/>
        <w:numPr>
          <w:ilvl w:val="0"/>
          <w:numId w:val="5"/>
        </w:numPr>
        <w:tabs>
          <w:tab w:val="left" w:pos="570"/>
        </w:tabs>
        <w:ind w:right="127"/>
        <w:rPr>
          <w:sz w:val="30"/>
        </w:rPr>
      </w:pPr>
      <w:bookmarkStart w:id="3072" w:name="_bookmark3043"/>
      <w:bookmarkEnd w:id="3072"/>
      <w:r>
        <w:rPr>
          <w:sz w:val="30"/>
        </w:rPr>
        <w:t>By the end of Medvedev’s presidency, Timchenko, for instance, had soared up t</w:t>
      </w:r>
      <w:r>
        <w:rPr>
          <w:sz w:val="30"/>
        </w:rPr>
        <w:t xml:space="preserve">he rich list compiled by </w:t>
      </w:r>
      <w:r>
        <w:rPr>
          <w:i/>
          <w:sz w:val="30"/>
        </w:rPr>
        <w:t xml:space="preserve">Forbes </w:t>
      </w:r>
      <w:r>
        <w:rPr>
          <w:sz w:val="30"/>
        </w:rPr>
        <w:t xml:space="preserve">every year with an estimated fortune of $14.1 billion. The wealth he commanded had surged partly </w:t>
      </w:r>
      <w:r>
        <w:rPr>
          <w:spacing w:val="-6"/>
          <w:sz w:val="30"/>
        </w:rPr>
        <w:t xml:space="preserve">due </w:t>
      </w:r>
      <w:r>
        <w:rPr>
          <w:sz w:val="30"/>
        </w:rPr>
        <w:t xml:space="preserve">to his acquisition of </w:t>
      </w:r>
      <w:r>
        <w:rPr>
          <w:spacing w:val="-3"/>
          <w:sz w:val="30"/>
        </w:rPr>
        <w:t xml:space="preserve">Russia’s </w:t>
      </w:r>
      <w:r>
        <w:rPr>
          <w:sz w:val="30"/>
        </w:rPr>
        <w:t>second-biggest gas producer, Novatek, after the 2008 financial crisis.</w:t>
      </w:r>
    </w:p>
    <w:p w14:paraId="08CC3FB5" w14:textId="77777777" w:rsidR="002E52A5" w:rsidRDefault="009E791A">
      <w:pPr>
        <w:pStyle w:val="Corpsdetexte"/>
      </w:pPr>
      <w:hyperlink w:anchor="_bookmark1272" w:history="1">
        <w:r>
          <w:rPr>
            <w:color w:val="0000ED"/>
            <w:u w:val="thick" w:color="0000ED"/>
          </w:rPr>
          <w:t>Back to text</w:t>
        </w:r>
      </w:hyperlink>
    </w:p>
    <w:p w14:paraId="1EB4AD2A" w14:textId="77777777" w:rsidR="002E52A5" w:rsidRDefault="009E791A">
      <w:pPr>
        <w:pStyle w:val="Paragraphedeliste"/>
        <w:numPr>
          <w:ilvl w:val="0"/>
          <w:numId w:val="5"/>
        </w:numPr>
        <w:tabs>
          <w:tab w:val="left" w:pos="570"/>
        </w:tabs>
        <w:ind w:left="119" w:right="2832" w:firstLine="0"/>
        <w:rPr>
          <w:sz w:val="30"/>
        </w:rPr>
      </w:pPr>
      <w:bookmarkStart w:id="3073" w:name="_bookmark3044"/>
      <w:bookmarkEnd w:id="3073"/>
      <w:r>
        <w:rPr>
          <w:sz w:val="30"/>
        </w:rPr>
        <w:t xml:space="preserve">Author interview with </w:t>
      </w:r>
      <w:r>
        <w:rPr>
          <w:spacing w:val="-3"/>
          <w:sz w:val="30"/>
        </w:rPr>
        <w:t xml:space="preserve">Pugachev, </w:t>
      </w:r>
      <w:r>
        <w:rPr>
          <w:sz w:val="30"/>
        </w:rPr>
        <w:t xml:space="preserve">September </w:t>
      </w:r>
      <w:r>
        <w:rPr>
          <w:spacing w:val="-5"/>
          <w:sz w:val="30"/>
        </w:rPr>
        <w:t>2014</w:t>
      </w:r>
      <w:hyperlink w:anchor="_bookmark1273" w:history="1">
        <w:r>
          <w:rPr>
            <w:color w:val="0000ED"/>
            <w:spacing w:val="-5"/>
            <w:sz w:val="30"/>
          </w:rPr>
          <w:t xml:space="preserve"> </w:t>
        </w:r>
        <w:r>
          <w:rPr>
            <w:color w:val="0000ED"/>
            <w:sz w:val="30"/>
            <w:u w:val="thick" w:color="0000ED"/>
          </w:rPr>
          <w:t>Back to text</w:t>
        </w:r>
      </w:hyperlink>
    </w:p>
    <w:p w14:paraId="1463F6C2" w14:textId="77777777" w:rsidR="002E52A5" w:rsidRDefault="009E791A">
      <w:pPr>
        <w:pStyle w:val="Paragraphedeliste"/>
        <w:numPr>
          <w:ilvl w:val="0"/>
          <w:numId w:val="5"/>
        </w:numPr>
        <w:tabs>
          <w:tab w:val="left" w:pos="570"/>
        </w:tabs>
        <w:ind w:right="130"/>
        <w:rPr>
          <w:sz w:val="30"/>
        </w:rPr>
      </w:pPr>
      <w:bookmarkStart w:id="3074" w:name="_bookmark3045"/>
      <w:bookmarkEnd w:id="3074"/>
      <w:r>
        <w:rPr>
          <w:sz w:val="30"/>
        </w:rPr>
        <w:t xml:space="preserve">One example was in 2004, when Pugachev claimed Putin had asked </w:t>
      </w:r>
      <w:r>
        <w:rPr>
          <w:spacing w:val="-6"/>
          <w:sz w:val="30"/>
        </w:rPr>
        <w:t xml:space="preserve">him </w:t>
      </w:r>
      <w:r>
        <w:rPr>
          <w:sz w:val="30"/>
        </w:rPr>
        <w:t xml:space="preserve">for an emergency $100 million in financing to finance the building of apartments for the </w:t>
      </w:r>
      <w:r>
        <w:rPr>
          <w:spacing w:val="-3"/>
          <w:sz w:val="30"/>
        </w:rPr>
        <w:t>military.</w:t>
      </w:r>
    </w:p>
    <w:p w14:paraId="59FE236D" w14:textId="77777777" w:rsidR="002E52A5" w:rsidRDefault="009E791A">
      <w:pPr>
        <w:pStyle w:val="Corpsdetexte"/>
      </w:pPr>
      <w:hyperlink w:anchor="_bookmark1274" w:history="1">
        <w:r>
          <w:rPr>
            <w:color w:val="0000ED"/>
            <w:u w:val="thick" w:color="0000ED"/>
          </w:rPr>
          <w:t>Back to text</w:t>
        </w:r>
      </w:hyperlink>
    </w:p>
    <w:p w14:paraId="05A1FA39" w14:textId="77777777" w:rsidR="002E52A5" w:rsidRDefault="009E791A">
      <w:pPr>
        <w:pStyle w:val="Paragraphedeliste"/>
        <w:numPr>
          <w:ilvl w:val="0"/>
          <w:numId w:val="5"/>
        </w:numPr>
        <w:tabs>
          <w:tab w:val="left" w:pos="570"/>
        </w:tabs>
        <w:ind w:left="119" w:right="3332" w:firstLine="0"/>
        <w:rPr>
          <w:sz w:val="30"/>
        </w:rPr>
      </w:pPr>
      <w:bookmarkStart w:id="3075" w:name="_bookmark3046"/>
      <w:bookmarkEnd w:id="3075"/>
      <w:r>
        <w:rPr>
          <w:sz w:val="30"/>
        </w:rPr>
        <w:t xml:space="preserve">Author interview with </w:t>
      </w:r>
      <w:r>
        <w:rPr>
          <w:spacing w:val="-3"/>
          <w:sz w:val="30"/>
        </w:rPr>
        <w:t xml:space="preserve">Pugachev, </w:t>
      </w:r>
      <w:r>
        <w:rPr>
          <w:sz w:val="30"/>
        </w:rPr>
        <w:t xml:space="preserve">March </w:t>
      </w:r>
      <w:r>
        <w:rPr>
          <w:spacing w:val="-5"/>
          <w:sz w:val="30"/>
        </w:rPr>
        <w:t>2015</w:t>
      </w:r>
      <w:hyperlink w:anchor="_bookmark1275" w:history="1">
        <w:r>
          <w:rPr>
            <w:color w:val="0000ED"/>
            <w:spacing w:val="-5"/>
            <w:sz w:val="30"/>
          </w:rPr>
          <w:t xml:space="preserve"> </w:t>
        </w:r>
        <w:r>
          <w:rPr>
            <w:color w:val="0000ED"/>
            <w:sz w:val="30"/>
            <w:u w:val="thick" w:color="0000ED"/>
          </w:rPr>
          <w:t>Back to text</w:t>
        </w:r>
      </w:hyperlink>
    </w:p>
    <w:p w14:paraId="32090638" w14:textId="77777777" w:rsidR="002E52A5" w:rsidRDefault="009E791A">
      <w:pPr>
        <w:pStyle w:val="Paragraphedeliste"/>
        <w:numPr>
          <w:ilvl w:val="0"/>
          <w:numId w:val="5"/>
        </w:numPr>
        <w:tabs>
          <w:tab w:val="left" w:pos="570"/>
        </w:tabs>
        <w:spacing w:before="1"/>
        <w:ind w:right="566"/>
        <w:rPr>
          <w:sz w:val="30"/>
        </w:rPr>
      </w:pPr>
      <w:bookmarkStart w:id="3076" w:name="_bookmark3047"/>
      <w:bookmarkEnd w:id="3076"/>
      <w:r>
        <w:rPr>
          <w:sz w:val="30"/>
        </w:rPr>
        <w:t>Elena Mazneva, ‘Nazval</w:t>
      </w:r>
      <w:r>
        <w:rPr>
          <w:sz w:val="30"/>
        </w:rPr>
        <w:t xml:space="preserve"> Khozyaina. Odin iz krupneishikh Podryadchikov Gazproma Stroigazmontazha Raskryl Vladetsa’, </w:t>
      </w:r>
      <w:r>
        <w:rPr>
          <w:i/>
          <w:spacing w:val="-4"/>
          <w:sz w:val="30"/>
        </w:rPr>
        <w:t>Vedomosti</w:t>
      </w:r>
      <w:r>
        <w:rPr>
          <w:spacing w:val="-4"/>
          <w:sz w:val="30"/>
        </w:rPr>
        <w:t xml:space="preserve">, </w:t>
      </w:r>
      <w:r>
        <w:rPr>
          <w:sz w:val="30"/>
        </w:rPr>
        <w:t xml:space="preserve">December 9 2009; author interview with </w:t>
      </w:r>
      <w:r>
        <w:rPr>
          <w:spacing w:val="-3"/>
          <w:sz w:val="30"/>
        </w:rPr>
        <w:t xml:space="preserve">Pugachev, March </w:t>
      </w:r>
      <w:r>
        <w:rPr>
          <w:sz w:val="30"/>
        </w:rPr>
        <w:t>2015</w:t>
      </w:r>
    </w:p>
    <w:p w14:paraId="1F405DF3" w14:textId="77777777" w:rsidR="002E52A5" w:rsidRDefault="009E791A">
      <w:pPr>
        <w:pStyle w:val="Corpsdetexte"/>
      </w:pPr>
      <w:hyperlink w:anchor="_bookmark1276" w:history="1">
        <w:r>
          <w:rPr>
            <w:color w:val="0000ED"/>
            <w:u w:val="thick" w:color="0000ED"/>
          </w:rPr>
          <w:t>Back to text</w:t>
        </w:r>
      </w:hyperlink>
    </w:p>
    <w:p w14:paraId="0360F152" w14:textId="77777777" w:rsidR="002E52A5" w:rsidRDefault="002E52A5">
      <w:pPr>
        <w:sectPr w:rsidR="002E52A5">
          <w:headerReference w:type="default" r:id="rId697"/>
          <w:pgSz w:w="12240" w:h="15840"/>
          <w:pgMar w:top="1360" w:right="1420" w:bottom="280" w:left="1420" w:header="0" w:footer="0" w:gutter="0"/>
          <w:cols w:space="720"/>
        </w:sectPr>
      </w:pPr>
    </w:p>
    <w:p w14:paraId="3916998D" w14:textId="77777777" w:rsidR="002E52A5" w:rsidRDefault="009E791A">
      <w:pPr>
        <w:pStyle w:val="Paragraphedeliste"/>
        <w:numPr>
          <w:ilvl w:val="0"/>
          <w:numId w:val="5"/>
        </w:numPr>
        <w:tabs>
          <w:tab w:val="left" w:pos="570"/>
        </w:tabs>
        <w:spacing w:before="70"/>
        <w:ind w:right="143"/>
        <w:rPr>
          <w:sz w:val="30"/>
        </w:rPr>
      </w:pPr>
      <w:bookmarkStart w:id="3077" w:name="_bookmark3048"/>
      <w:bookmarkEnd w:id="3077"/>
      <w:r>
        <w:rPr>
          <w:sz w:val="30"/>
        </w:rPr>
        <w:t>The pipeline was named Nord Str</w:t>
      </w:r>
      <w:r>
        <w:rPr>
          <w:sz w:val="30"/>
        </w:rPr>
        <w:t xml:space="preserve">eam. ‘Stroigazmontazh </w:t>
      </w:r>
      <w:r>
        <w:rPr>
          <w:spacing w:val="-5"/>
          <w:sz w:val="30"/>
        </w:rPr>
        <w:t xml:space="preserve">Vyigral </w:t>
      </w:r>
      <w:r>
        <w:rPr>
          <w:spacing w:val="-7"/>
          <w:sz w:val="30"/>
        </w:rPr>
        <w:t xml:space="preserve">Tender </w:t>
      </w:r>
      <w:r>
        <w:rPr>
          <w:sz w:val="30"/>
        </w:rPr>
        <w:t xml:space="preserve">na Stroitelstvo Uchastka </w:t>
      </w:r>
      <w:r>
        <w:rPr>
          <w:spacing w:val="-3"/>
          <w:sz w:val="30"/>
        </w:rPr>
        <w:t xml:space="preserve">“Gryazaovets–Vyborg </w:t>
      </w:r>
      <w:r>
        <w:rPr>
          <w:sz w:val="30"/>
        </w:rPr>
        <w:t xml:space="preserve">(597–917km)” Severo– </w:t>
      </w:r>
      <w:r>
        <w:rPr>
          <w:spacing w:val="-3"/>
          <w:sz w:val="30"/>
        </w:rPr>
        <w:t xml:space="preserve">Yevropeiskovo </w:t>
      </w:r>
      <w:r>
        <w:rPr>
          <w:sz w:val="30"/>
        </w:rPr>
        <w:t>Gazoprovoda’, AK&amp;M, May 26</w:t>
      </w:r>
      <w:r>
        <w:rPr>
          <w:spacing w:val="4"/>
          <w:sz w:val="30"/>
        </w:rPr>
        <w:t xml:space="preserve"> </w:t>
      </w:r>
      <w:r>
        <w:rPr>
          <w:sz w:val="30"/>
        </w:rPr>
        <w:t>2008</w:t>
      </w:r>
    </w:p>
    <w:p w14:paraId="330D89FE" w14:textId="77777777" w:rsidR="002E52A5" w:rsidRDefault="009E791A">
      <w:pPr>
        <w:pStyle w:val="Corpsdetexte"/>
      </w:pPr>
      <w:hyperlink w:anchor="_bookmark1277" w:history="1">
        <w:r>
          <w:rPr>
            <w:color w:val="0000ED"/>
            <w:u w:val="thick" w:color="0000ED"/>
          </w:rPr>
          <w:t>Back to text</w:t>
        </w:r>
      </w:hyperlink>
    </w:p>
    <w:p w14:paraId="2973B1F6" w14:textId="77777777" w:rsidR="002E52A5" w:rsidRDefault="009E791A">
      <w:pPr>
        <w:pStyle w:val="Paragraphedeliste"/>
        <w:numPr>
          <w:ilvl w:val="0"/>
          <w:numId w:val="5"/>
        </w:numPr>
        <w:tabs>
          <w:tab w:val="left" w:pos="570"/>
        </w:tabs>
        <w:ind w:left="119" w:right="466" w:firstLine="0"/>
        <w:rPr>
          <w:sz w:val="30"/>
        </w:rPr>
      </w:pPr>
      <w:bookmarkStart w:id="3078" w:name="_bookmark3049"/>
      <w:bookmarkEnd w:id="3078"/>
      <w:r>
        <w:rPr>
          <w:sz w:val="30"/>
        </w:rPr>
        <w:t xml:space="preserve">Author interview with </w:t>
      </w:r>
      <w:r>
        <w:rPr>
          <w:spacing w:val="-3"/>
          <w:sz w:val="30"/>
        </w:rPr>
        <w:t xml:space="preserve">Pugachev, </w:t>
      </w:r>
      <w:r>
        <w:rPr>
          <w:sz w:val="30"/>
        </w:rPr>
        <w:t>March 2015; documentary evidence</w:t>
      </w:r>
      <w:hyperlink w:anchor="_bookmark1278" w:history="1">
        <w:r>
          <w:rPr>
            <w:color w:val="0000ED"/>
            <w:sz w:val="30"/>
          </w:rPr>
          <w:t xml:space="preserve"> </w:t>
        </w:r>
        <w:r>
          <w:rPr>
            <w:color w:val="0000ED"/>
            <w:sz w:val="30"/>
            <w:u w:val="thick" w:color="0000ED"/>
          </w:rPr>
          <w:t>Back to text</w:t>
        </w:r>
      </w:hyperlink>
    </w:p>
    <w:p w14:paraId="567EF84B" w14:textId="77777777" w:rsidR="002E52A5" w:rsidRDefault="009E791A">
      <w:pPr>
        <w:pStyle w:val="Paragraphedeliste"/>
        <w:numPr>
          <w:ilvl w:val="0"/>
          <w:numId w:val="5"/>
        </w:numPr>
        <w:tabs>
          <w:tab w:val="left" w:pos="570"/>
        </w:tabs>
        <w:ind w:left="119" w:right="1860" w:firstLine="0"/>
        <w:rPr>
          <w:sz w:val="30"/>
        </w:rPr>
      </w:pPr>
      <w:bookmarkStart w:id="3079" w:name="_bookmark3050"/>
      <w:bookmarkEnd w:id="3079"/>
      <w:r>
        <w:rPr>
          <w:sz w:val="30"/>
        </w:rPr>
        <w:t xml:space="preserve">Ibid. Rotenberg did not respond to a request for </w:t>
      </w:r>
      <w:r>
        <w:rPr>
          <w:spacing w:val="-3"/>
          <w:sz w:val="30"/>
        </w:rPr>
        <w:t>comment.</w:t>
      </w:r>
      <w:hyperlink w:anchor="_bookmark1279" w:history="1">
        <w:r>
          <w:rPr>
            <w:color w:val="0000ED"/>
            <w:spacing w:val="-3"/>
            <w:sz w:val="30"/>
          </w:rPr>
          <w:t xml:space="preserve"> </w:t>
        </w:r>
        <w:r>
          <w:rPr>
            <w:color w:val="0000ED"/>
            <w:sz w:val="30"/>
            <w:u w:val="thick" w:color="0000ED"/>
          </w:rPr>
          <w:t>Back to text</w:t>
        </w:r>
      </w:hyperlink>
    </w:p>
    <w:p w14:paraId="60082B7D" w14:textId="77777777" w:rsidR="002E52A5" w:rsidRDefault="009E791A">
      <w:pPr>
        <w:pStyle w:val="Paragraphedeliste"/>
        <w:numPr>
          <w:ilvl w:val="0"/>
          <w:numId w:val="5"/>
        </w:numPr>
        <w:tabs>
          <w:tab w:val="left" w:pos="570"/>
        </w:tabs>
        <w:ind w:right="350"/>
        <w:rPr>
          <w:sz w:val="30"/>
        </w:rPr>
      </w:pPr>
      <w:bookmarkStart w:id="3080" w:name="_bookmark3051"/>
      <w:bookmarkEnd w:id="3080"/>
      <w:r>
        <w:rPr>
          <w:sz w:val="30"/>
        </w:rPr>
        <w:t>Stroigazmontazh</w:t>
      </w:r>
      <w:r>
        <w:rPr>
          <w:sz w:val="30"/>
        </w:rPr>
        <w:t xml:space="preserve"> became Gazprom’s biggest contractor. In </w:t>
      </w:r>
      <w:r>
        <w:rPr>
          <w:spacing w:val="-3"/>
          <w:sz w:val="30"/>
        </w:rPr>
        <w:t xml:space="preserve">2011 </w:t>
      </w:r>
      <w:r>
        <w:rPr>
          <w:sz w:val="30"/>
        </w:rPr>
        <w:t>it</w:t>
      </w:r>
      <w:r>
        <w:rPr>
          <w:spacing w:val="-28"/>
          <w:sz w:val="30"/>
        </w:rPr>
        <w:t xml:space="preserve"> </w:t>
      </w:r>
      <w:r>
        <w:rPr>
          <w:spacing w:val="-6"/>
          <w:sz w:val="30"/>
        </w:rPr>
        <w:t xml:space="preserve">was </w:t>
      </w:r>
      <w:r>
        <w:rPr>
          <w:sz w:val="30"/>
        </w:rPr>
        <w:t xml:space="preserve">receiving nearly a sixth of Gazprom’s total $53 billion investment programme, while critics pointed out that the state gas </w:t>
      </w:r>
      <w:r>
        <w:rPr>
          <w:spacing w:val="-3"/>
          <w:sz w:val="30"/>
        </w:rPr>
        <w:t xml:space="preserve">giant’s </w:t>
      </w:r>
      <w:r>
        <w:rPr>
          <w:sz w:val="30"/>
        </w:rPr>
        <w:t xml:space="preserve">pipeline costs were many times higher than those of any of its European </w:t>
      </w:r>
      <w:r>
        <w:rPr>
          <w:sz w:val="30"/>
        </w:rPr>
        <w:t>contemporaries.</w:t>
      </w:r>
    </w:p>
    <w:p w14:paraId="347936DF" w14:textId="77777777" w:rsidR="002E52A5" w:rsidRDefault="009E791A">
      <w:pPr>
        <w:pStyle w:val="Corpsdetexte"/>
      </w:pPr>
      <w:hyperlink w:anchor="_bookmark1280" w:history="1">
        <w:r>
          <w:rPr>
            <w:color w:val="0000ED"/>
            <w:u w:val="thick" w:color="0000ED"/>
          </w:rPr>
          <w:t>Back to text</w:t>
        </w:r>
      </w:hyperlink>
    </w:p>
    <w:p w14:paraId="293AE866" w14:textId="77777777" w:rsidR="002E52A5" w:rsidRDefault="009E791A">
      <w:pPr>
        <w:pStyle w:val="Paragraphedeliste"/>
        <w:numPr>
          <w:ilvl w:val="0"/>
          <w:numId w:val="5"/>
        </w:numPr>
        <w:tabs>
          <w:tab w:val="left" w:pos="570"/>
        </w:tabs>
        <w:ind w:right="820"/>
        <w:rPr>
          <w:sz w:val="30"/>
        </w:rPr>
      </w:pPr>
      <w:bookmarkStart w:id="3081" w:name="_bookmark3052"/>
      <w:bookmarkEnd w:id="3081"/>
      <w:r>
        <w:rPr>
          <w:sz w:val="30"/>
        </w:rPr>
        <w:t xml:space="preserve">Catherine Belton, ‘Businessmen are Serfs in </w:t>
      </w:r>
      <w:r>
        <w:rPr>
          <w:spacing w:val="-3"/>
          <w:sz w:val="30"/>
        </w:rPr>
        <w:t xml:space="preserve">Putin’s </w:t>
      </w:r>
      <w:r>
        <w:rPr>
          <w:sz w:val="30"/>
        </w:rPr>
        <w:t xml:space="preserve">Russia, </w:t>
      </w:r>
      <w:r>
        <w:rPr>
          <w:spacing w:val="-9"/>
          <w:sz w:val="30"/>
        </w:rPr>
        <w:t xml:space="preserve">Warns </w:t>
      </w:r>
      <w:r>
        <w:rPr>
          <w:sz w:val="30"/>
        </w:rPr>
        <w:t xml:space="preserve">Sergei Pugachev’, </w:t>
      </w:r>
      <w:r>
        <w:rPr>
          <w:i/>
          <w:sz w:val="30"/>
        </w:rPr>
        <w:t xml:space="preserve">Financial </w:t>
      </w:r>
      <w:r>
        <w:rPr>
          <w:i/>
          <w:spacing w:val="-3"/>
          <w:sz w:val="30"/>
        </w:rPr>
        <w:t>Times</w:t>
      </w:r>
      <w:r>
        <w:rPr>
          <w:spacing w:val="-3"/>
          <w:sz w:val="30"/>
        </w:rPr>
        <w:t xml:space="preserve">, </w:t>
      </w:r>
      <w:r>
        <w:rPr>
          <w:sz w:val="30"/>
        </w:rPr>
        <w:t>October 8 2014</w:t>
      </w:r>
    </w:p>
    <w:p w14:paraId="53F24D4C" w14:textId="77777777" w:rsidR="002E52A5" w:rsidRDefault="009E791A">
      <w:pPr>
        <w:pStyle w:val="Corpsdetexte"/>
      </w:pPr>
      <w:hyperlink w:anchor="_bookmark1281" w:history="1">
        <w:r>
          <w:rPr>
            <w:color w:val="0000ED"/>
            <w:u w:val="thick" w:color="0000ED"/>
          </w:rPr>
          <w:t>Back to text</w:t>
        </w:r>
      </w:hyperlink>
    </w:p>
    <w:p w14:paraId="118C37F3" w14:textId="77777777" w:rsidR="002E52A5" w:rsidRDefault="009E791A">
      <w:pPr>
        <w:pStyle w:val="Paragraphedeliste"/>
        <w:numPr>
          <w:ilvl w:val="0"/>
          <w:numId w:val="5"/>
        </w:numPr>
        <w:tabs>
          <w:tab w:val="left" w:pos="570"/>
        </w:tabs>
        <w:ind w:left="569" w:hanging="451"/>
        <w:rPr>
          <w:sz w:val="30"/>
        </w:rPr>
      </w:pPr>
      <w:bookmarkStart w:id="3082" w:name="_bookmark3053"/>
      <w:bookmarkEnd w:id="3082"/>
      <w:r>
        <w:rPr>
          <w:sz w:val="30"/>
        </w:rPr>
        <w:t>Ibid.</w:t>
      </w:r>
    </w:p>
    <w:p w14:paraId="4B4B28DD" w14:textId="77777777" w:rsidR="002E52A5" w:rsidRDefault="009E791A">
      <w:pPr>
        <w:pStyle w:val="Corpsdetexte"/>
        <w:ind w:right="7828"/>
      </w:pPr>
      <w:hyperlink w:anchor="_bookmark1282"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1D6B79FC" w14:textId="77777777" w:rsidR="002E52A5" w:rsidRDefault="009E791A">
      <w:pPr>
        <w:pStyle w:val="Paragraphedeliste"/>
        <w:numPr>
          <w:ilvl w:val="0"/>
          <w:numId w:val="5"/>
        </w:numPr>
        <w:tabs>
          <w:tab w:val="left" w:pos="570"/>
        </w:tabs>
        <w:ind w:left="119" w:right="682" w:firstLine="0"/>
        <w:rPr>
          <w:sz w:val="30"/>
        </w:rPr>
      </w:pPr>
      <w:bookmarkStart w:id="3083" w:name="_bookmark3054"/>
      <w:bookmarkEnd w:id="3083"/>
      <w:r>
        <w:rPr>
          <w:sz w:val="30"/>
        </w:rPr>
        <w:t xml:space="preserve">Author interview with </w:t>
      </w:r>
      <w:r>
        <w:rPr>
          <w:spacing w:val="-3"/>
          <w:sz w:val="30"/>
        </w:rPr>
        <w:t xml:space="preserve">Pugachev, </w:t>
      </w:r>
      <w:r>
        <w:rPr>
          <w:sz w:val="30"/>
        </w:rPr>
        <w:t>September 2014; court documents</w:t>
      </w:r>
      <w:hyperlink w:anchor="_bookmark1283" w:history="1">
        <w:r>
          <w:rPr>
            <w:color w:val="0000ED"/>
            <w:sz w:val="30"/>
          </w:rPr>
          <w:t xml:space="preserve"> </w:t>
        </w:r>
        <w:r>
          <w:rPr>
            <w:color w:val="0000ED"/>
            <w:sz w:val="30"/>
            <w:u w:val="thick" w:color="0000ED"/>
          </w:rPr>
          <w:t>Back to text</w:t>
        </w:r>
      </w:hyperlink>
    </w:p>
    <w:p w14:paraId="3F3367E7" w14:textId="77777777" w:rsidR="002E52A5" w:rsidRDefault="009E791A">
      <w:pPr>
        <w:pStyle w:val="Paragraphedeliste"/>
        <w:numPr>
          <w:ilvl w:val="0"/>
          <w:numId w:val="5"/>
        </w:numPr>
        <w:tabs>
          <w:tab w:val="left" w:pos="570"/>
        </w:tabs>
        <w:ind w:left="569" w:hanging="451"/>
        <w:rPr>
          <w:sz w:val="30"/>
        </w:rPr>
      </w:pPr>
      <w:bookmarkStart w:id="3084" w:name="_bookmark3055"/>
      <w:bookmarkEnd w:id="3084"/>
      <w:r>
        <w:rPr>
          <w:sz w:val="30"/>
        </w:rPr>
        <w:t>Ibid.</w:t>
      </w:r>
    </w:p>
    <w:p w14:paraId="3225DAF7" w14:textId="77777777" w:rsidR="002E52A5" w:rsidRDefault="009E791A">
      <w:pPr>
        <w:pStyle w:val="Corpsdetexte"/>
        <w:ind w:right="7828"/>
      </w:pPr>
      <w:hyperlink w:anchor="_bookmark1284" w:history="1">
        <w:r>
          <w:rPr>
            <w:color w:val="0000ED"/>
            <w:u w:val="thick" w:color="0000ED"/>
          </w:rPr>
          <w:t>Back to text</w:t>
        </w:r>
      </w:hyperlink>
    </w:p>
    <w:p w14:paraId="714E0B98" w14:textId="77777777" w:rsidR="002E52A5" w:rsidRDefault="009E791A">
      <w:pPr>
        <w:pStyle w:val="Paragraphedeliste"/>
        <w:numPr>
          <w:ilvl w:val="0"/>
          <w:numId w:val="5"/>
        </w:numPr>
        <w:tabs>
          <w:tab w:val="left" w:pos="570"/>
        </w:tabs>
        <w:ind w:left="569" w:hanging="451"/>
        <w:rPr>
          <w:sz w:val="30"/>
        </w:rPr>
      </w:pPr>
      <w:bookmarkStart w:id="3085" w:name="_bookmark3056"/>
      <w:bookmarkEnd w:id="3085"/>
      <w:r>
        <w:rPr>
          <w:sz w:val="30"/>
        </w:rPr>
        <w:t>Ibid.</w:t>
      </w:r>
    </w:p>
    <w:p w14:paraId="5A1FCC90" w14:textId="77777777" w:rsidR="002E52A5" w:rsidRDefault="009E791A">
      <w:pPr>
        <w:pStyle w:val="Corpsdetexte"/>
        <w:ind w:right="7828"/>
      </w:pPr>
      <w:hyperlink w:anchor="_bookmark1285" w:history="1">
        <w:r>
          <w:rPr>
            <w:color w:val="0000ED"/>
            <w:u w:val="thick" w:color="0000ED"/>
          </w:rPr>
          <w:t>Back to text</w:t>
        </w:r>
      </w:hyperlink>
    </w:p>
    <w:p w14:paraId="10F7A461" w14:textId="77777777" w:rsidR="002E52A5" w:rsidRDefault="009E791A">
      <w:pPr>
        <w:pStyle w:val="Paragraphedeliste"/>
        <w:numPr>
          <w:ilvl w:val="0"/>
          <w:numId w:val="5"/>
        </w:numPr>
        <w:tabs>
          <w:tab w:val="left" w:pos="570"/>
        </w:tabs>
        <w:ind w:right="629"/>
        <w:rPr>
          <w:sz w:val="30"/>
        </w:rPr>
      </w:pPr>
      <w:bookmarkStart w:id="3086" w:name="_bookmark3057"/>
      <w:bookmarkEnd w:id="3086"/>
      <w:r>
        <w:rPr>
          <w:sz w:val="30"/>
        </w:rPr>
        <w:t>‘President</w:t>
      </w:r>
      <w:r>
        <w:rPr>
          <w:sz w:val="30"/>
        </w:rPr>
        <w:t xml:space="preserve"> Rossii Prizval Perestats “Koshmarits” Maly Biznes’, </w:t>
      </w:r>
      <w:r>
        <w:rPr>
          <w:spacing w:val="-6"/>
          <w:sz w:val="30"/>
        </w:rPr>
        <w:t xml:space="preserve">RIA </w:t>
      </w:r>
      <w:r>
        <w:rPr>
          <w:sz w:val="30"/>
        </w:rPr>
        <w:t>Novosti, July 31 2008</w:t>
      </w:r>
    </w:p>
    <w:p w14:paraId="0769DE94" w14:textId="77777777" w:rsidR="002E52A5" w:rsidRDefault="009E791A">
      <w:pPr>
        <w:pStyle w:val="Corpsdetexte"/>
      </w:pPr>
      <w:hyperlink w:anchor="_bookmark1286" w:history="1">
        <w:r>
          <w:rPr>
            <w:color w:val="0000ED"/>
            <w:u w:val="thick" w:color="0000ED"/>
          </w:rPr>
          <w:t>Back to text</w:t>
        </w:r>
      </w:hyperlink>
    </w:p>
    <w:p w14:paraId="038C963B" w14:textId="77777777" w:rsidR="002E52A5" w:rsidRDefault="009E791A">
      <w:pPr>
        <w:pStyle w:val="Paragraphedeliste"/>
        <w:numPr>
          <w:ilvl w:val="0"/>
          <w:numId w:val="5"/>
        </w:numPr>
        <w:tabs>
          <w:tab w:val="left" w:pos="570"/>
        </w:tabs>
        <w:ind w:left="119" w:right="2870" w:firstLine="0"/>
        <w:rPr>
          <w:sz w:val="30"/>
        </w:rPr>
      </w:pPr>
      <w:bookmarkStart w:id="3087" w:name="_bookmark3058"/>
      <w:bookmarkEnd w:id="3087"/>
      <w:r>
        <w:rPr>
          <w:sz w:val="30"/>
        </w:rPr>
        <w:t xml:space="preserve">Belton, ‘Businessmen are Serfs in </w:t>
      </w:r>
      <w:r>
        <w:rPr>
          <w:spacing w:val="-3"/>
          <w:sz w:val="30"/>
        </w:rPr>
        <w:t>Putin’s Russia’</w:t>
      </w:r>
      <w:hyperlink w:anchor="_bookmark1287" w:history="1">
        <w:r>
          <w:rPr>
            <w:color w:val="0000ED"/>
            <w:spacing w:val="-3"/>
            <w:sz w:val="30"/>
          </w:rPr>
          <w:t xml:space="preserve"> </w:t>
        </w:r>
        <w:r>
          <w:rPr>
            <w:color w:val="0000ED"/>
            <w:sz w:val="30"/>
            <w:u w:val="thick" w:color="0000ED"/>
          </w:rPr>
          <w:t>Back to text</w:t>
        </w:r>
      </w:hyperlink>
    </w:p>
    <w:p w14:paraId="436C0D55" w14:textId="77777777" w:rsidR="002E52A5" w:rsidRDefault="009E791A">
      <w:pPr>
        <w:pStyle w:val="Paragraphedeliste"/>
        <w:numPr>
          <w:ilvl w:val="0"/>
          <w:numId w:val="5"/>
        </w:numPr>
        <w:tabs>
          <w:tab w:val="left" w:pos="570"/>
        </w:tabs>
        <w:spacing w:before="1"/>
        <w:ind w:left="119" w:right="2870" w:firstLine="0"/>
        <w:rPr>
          <w:sz w:val="30"/>
        </w:rPr>
      </w:pPr>
      <w:bookmarkStart w:id="3088" w:name="_bookmark3059"/>
      <w:bookmarkEnd w:id="3088"/>
      <w:r>
        <w:rPr>
          <w:sz w:val="30"/>
        </w:rPr>
        <w:t>Author interview with Russian tycoo</w:t>
      </w:r>
      <w:r>
        <w:rPr>
          <w:sz w:val="30"/>
        </w:rPr>
        <w:t xml:space="preserve">n, June </w:t>
      </w:r>
      <w:r>
        <w:rPr>
          <w:spacing w:val="-5"/>
          <w:sz w:val="30"/>
        </w:rPr>
        <w:t>2015</w:t>
      </w:r>
      <w:hyperlink w:anchor="_bookmark1288" w:history="1">
        <w:r>
          <w:rPr>
            <w:color w:val="0000ED"/>
            <w:spacing w:val="-5"/>
            <w:sz w:val="30"/>
          </w:rPr>
          <w:t xml:space="preserve"> </w:t>
        </w:r>
        <w:r>
          <w:rPr>
            <w:color w:val="0000ED"/>
            <w:sz w:val="30"/>
            <w:u w:val="thick" w:color="0000ED"/>
          </w:rPr>
          <w:t>Back to text</w:t>
        </w:r>
      </w:hyperlink>
    </w:p>
    <w:p w14:paraId="23483CB0" w14:textId="77777777" w:rsidR="002E52A5" w:rsidRDefault="009E791A">
      <w:pPr>
        <w:pStyle w:val="Paragraphedeliste"/>
        <w:numPr>
          <w:ilvl w:val="0"/>
          <w:numId w:val="5"/>
        </w:numPr>
        <w:tabs>
          <w:tab w:val="left" w:pos="570"/>
        </w:tabs>
        <w:ind w:left="119" w:right="2832" w:firstLine="0"/>
        <w:rPr>
          <w:sz w:val="30"/>
        </w:rPr>
      </w:pPr>
      <w:bookmarkStart w:id="3089" w:name="_bookmark3060"/>
      <w:bookmarkEnd w:id="3089"/>
      <w:r>
        <w:rPr>
          <w:sz w:val="30"/>
        </w:rPr>
        <w:t xml:space="preserve">Author interview with </w:t>
      </w:r>
      <w:r>
        <w:rPr>
          <w:spacing w:val="-3"/>
          <w:sz w:val="30"/>
        </w:rPr>
        <w:t xml:space="preserve">Pugachev, </w:t>
      </w:r>
      <w:r>
        <w:rPr>
          <w:sz w:val="30"/>
        </w:rPr>
        <w:t xml:space="preserve">September </w:t>
      </w:r>
      <w:r>
        <w:rPr>
          <w:spacing w:val="-5"/>
          <w:sz w:val="30"/>
        </w:rPr>
        <w:t>2014</w:t>
      </w:r>
      <w:hyperlink w:anchor="_bookmark1289" w:history="1">
        <w:r>
          <w:rPr>
            <w:color w:val="0000ED"/>
            <w:spacing w:val="-5"/>
            <w:sz w:val="30"/>
          </w:rPr>
          <w:t xml:space="preserve"> </w:t>
        </w:r>
        <w:r>
          <w:rPr>
            <w:color w:val="0000ED"/>
            <w:sz w:val="30"/>
            <w:u w:val="thick" w:color="0000ED"/>
          </w:rPr>
          <w:t>Back to text</w:t>
        </w:r>
      </w:hyperlink>
    </w:p>
    <w:p w14:paraId="254CF85E" w14:textId="77777777" w:rsidR="002E52A5" w:rsidRDefault="009E791A">
      <w:pPr>
        <w:pStyle w:val="Paragraphedeliste"/>
        <w:numPr>
          <w:ilvl w:val="0"/>
          <w:numId w:val="5"/>
        </w:numPr>
        <w:tabs>
          <w:tab w:val="left" w:pos="570"/>
        </w:tabs>
        <w:ind w:right="359"/>
        <w:jc w:val="both"/>
        <w:rPr>
          <w:sz w:val="30"/>
        </w:rPr>
      </w:pPr>
      <w:bookmarkStart w:id="3090" w:name="_bookmark3061"/>
      <w:bookmarkEnd w:id="3090"/>
      <w:r>
        <w:rPr>
          <w:sz w:val="30"/>
        </w:rPr>
        <w:t xml:space="preserve">Author interview with Konstantin Makienko, deputy director of </w:t>
      </w:r>
      <w:r>
        <w:rPr>
          <w:spacing w:val="-7"/>
          <w:sz w:val="30"/>
        </w:rPr>
        <w:t xml:space="preserve">Tsentr </w:t>
      </w:r>
      <w:r>
        <w:rPr>
          <w:spacing w:val="-6"/>
          <w:sz w:val="30"/>
        </w:rPr>
        <w:t xml:space="preserve">AST, </w:t>
      </w:r>
      <w:r>
        <w:rPr>
          <w:sz w:val="30"/>
        </w:rPr>
        <w:t xml:space="preserve">June 2015. See also: </w:t>
      </w:r>
      <w:r>
        <w:rPr>
          <w:spacing w:val="-7"/>
          <w:sz w:val="30"/>
        </w:rPr>
        <w:t xml:space="preserve">Yegor </w:t>
      </w:r>
      <w:r>
        <w:rPr>
          <w:spacing w:val="-4"/>
          <w:sz w:val="30"/>
        </w:rPr>
        <w:t>Pop</w:t>
      </w:r>
      <w:r>
        <w:rPr>
          <w:spacing w:val="-4"/>
          <w:sz w:val="30"/>
        </w:rPr>
        <w:t xml:space="preserve">ov, </w:t>
      </w:r>
      <w:r>
        <w:rPr>
          <w:sz w:val="30"/>
        </w:rPr>
        <w:t xml:space="preserve">Ivan </w:t>
      </w:r>
      <w:r>
        <w:rPr>
          <w:spacing w:val="-3"/>
          <w:sz w:val="30"/>
        </w:rPr>
        <w:t xml:space="preserve">Safronov, </w:t>
      </w:r>
      <w:r>
        <w:rPr>
          <w:spacing w:val="-8"/>
          <w:sz w:val="30"/>
        </w:rPr>
        <w:t xml:space="preserve">Yana </w:t>
      </w:r>
      <w:r>
        <w:rPr>
          <w:spacing w:val="-3"/>
          <w:sz w:val="30"/>
        </w:rPr>
        <w:t xml:space="preserve">Tsinoeva, </w:t>
      </w:r>
      <w:r>
        <w:rPr>
          <w:sz w:val="30"/>
        </w:rPr>
        <w:t xml:space="preserve">‘Kakov Flot, </w:t>
      </w:r>
      <w:r>
        <w:rPr>
          <w:spacing w:val="-5"/>
          <w:sz w:val="30"/>
        </w:rPr>
        <w:t xml:space="preserve">Takov </w:t>
      </w:r>
      <w:r>
        <w:rPr>
          <w:sz w:val="30"/>
        </w:rPr>
        <w:t xml:space="preserve">I Prikhod’, </w:t>
      </w:r>
      <w:r>
        <w:rPr>
          <w:i/>
          <w:sz w:val="30"/>
        </w:rPr>
        <w:t>Kommersant</w:t>
      </w:r>
      <w:r>
        <w:rPr>
          <w:sz w:val="30"/>
        </w:rPr>
        <w:t>, March 5 2015, and</w:t>
      </w:r>
      <w:r>
        <w:rPr>
          <w:spacing w:val="10"/>
          <w:sz w:val="30"/>
        </w:rPr>
        <w:t xml:space="preserve"> </w:t>
      </w:r>
      <w:r>
        <w:rPr>
          <w:spacing w:val="-7"/>
          <w:sz w:val="30"/>
        </w:rPr>
        <w:t>Yegor</w:t>
      </w:r>
    </w:p>
    <w:p w14:paraId="14E0EC1E" w14:textId="77777777" w:rsidR="002E52A5" w:rsidRDefault="002E52A5">
      <w:pPr>
        <w:jc w:val="both"/>
        <w:rPr>
          <w:sz w:val="30"/>
        </w:rPr>
        <w:sectPr w:rsidR="002E52A5">
          <w:headerReference w:type="default" r:id="rId698"/>
          <w:pgSz w:w="12240" w:h="15840"/>
          <w:pgMar w:top="1360" w:right="1420" w:bottom="280" w:left="1420" w:header="0" w:footer="0" w:gutter="0"/>
          <w:cols w:space="720"/>
        </w:sectPr>
      </w:pPr>
    </w:p>
    <w:p w14:paraId="13CEF6B2" w14:textId="77777777" w:rsidR="002E52A5" w:rsidRDefault="009E791A">
      <w:pPr>
        <w:pStyle w:val="Corpsdetexte"/>
        <w:spacing w:before="70"/>
        <w:ind w:left="419" w:right="120"/>
      </w:pPr>
      <w:r>
        <w:t xml:space="preserve">Popov, ‘Sudostroenie ushlo v glukhuyu oboronu’, </w:t>
      </w:r>
      <w:r>
        <w:rPr>
          <w:i/>
        </w:rPr>
        <w:t>Kommersant</w:t>
      </w:r>
      <w:r>
        <w:t>, March 1 2016 – for figures on overall fall in shipbuilding: The newspaper notes a 41 per cent drop in ship production in 2014, and a further 23 per cent in 2015.</w:t>
      </w:r>
    </w:p>
    <w:p w14:paraId="05DABC32" w14:textId="77777777" w:rsidR="002E52A5" w:rsidRDefault="009E791A">
      <w:pPr>
        <w:pStyle w:val="Corpsdetexte"/>
      </w:pPr>
      <w:hyperlink w:anchor="_bookmark1290" w:history="1">
        <w:r>
          <w:rPr>
            <w:color w:val="0000ED"/>
            <w:u w:val="thick" w:color="0000ED"/>
          </w:rPr>
          <w:t>Back to text</w:t>
        </w:r>
      </w:hyperlink>
    </w:p>
    <w:p w14:paraId="3372801D" w14:textId="77777777" w:rsidR="002E52A5" w:rsidRDefault="009E791A">
      <w:pPr>
        <w:pStyle w:val="Paragraphedeliste"/>
        <w:numPr>
          <w:ilvl w:val="0"/>
          <w:numId w:val="5"/>
        </w:numPr>
        <w:tabs>
          <w:tab w:val="left" w:pos="570"/>
        </w:tabs>
        <w:ind w:right="958"/>
        <w:rPr>
          <w:sz w:val="30"/>
        </w:rPr>
      </w:pPr>
      <w:bookmarkStart w:id="3091" w:name="_bookmark3062"/>
      <w:bookmarkEnd w:id="3091"/>
      <w:r>
        <w:rPr>
          <w:sz w:val="30"/>
        </w:rPr>
        <w:t xml:space="preserve">See for example Alexander </w:t>
      </w:r>
      <w:r>
        <w:rPr>
          <w:spacing w:val="-3"/>
          <w:sz w:val="30"/>
        </w:rPr>
        <w:t xml:space="preserve">Shvarev, </w:t>
      </w:r>
      <w:r>
        <w:rPr>
          <w:sz w:val="30"/>
        </w:rPr>
        <w:t>‘Sud Izuchi</w:t>
      </w:r>
      <w:r>
        <w:rPr>
          <w:sz w:val="30"/>
        </w:rPr>
        <w:t xml:space="preserve">t Khischeniya </w:t>
      </w:r>
      <w:r>
        <w:rPr>
          <w:spacing w:val="-8"/>
          <w:sz w:val="30"/>
        </w:rPr>
        <w:t xml:space="preserve">na </w:t>
      </w:r>
      <w:r>
        <w:rPr>
          <w:sz w:val="30"/>
        </w:rPr>
        <w:t xml:space="preserve">Severnoi </w:t>
      </w:r>
      <w:r>
        <w:rPr>
          <w:spacing w:val="-5"/>
          <w:sz w:val="30"/>
        </w:rPr>
        <w:t xml:space="preserve">Verfi’, </w:t>
      </w:r>
      <w:r>
        <w:rPr>
          <w:i/>
          <w:sz w:val="30"/>
        </w:rPr>
        <w:t>Rosbalt</w:t>
      </w:r>
      <w:r>
        <w:rPr>
          <w:sz w:val="30"/>
        </w:rPr>
        <w:t>, November 28</w:t>
      </w:r>
      <w:r>
        <w:rPr>
          <w:spacing w:val="5"/>
          <w:sz w:val="30"/>
        </w:rPr>
        <w:t xml:space="preserve"> </w:t>
      </w:r>
      <w:r>
        <w:rPr>
          <w:sz w:val="30"/>
        </w:rPr>
        <w:t>2014</w:t>
      </w:r>
    </w:p>
    <w:p w14:paraId="4AA9A9FB" w14:textId="77777777" w:rsidR="002E52A5" w:rsidRDefault="009E791A">
      <w:pPr>
        <w:pStyle w:val="Corpsdetexte"/>
      </w:pPr>
      <w:hyperlink w:anchor="_bookmark1291" w:history="1">
        <w:r>
          <w:rPr>
            <w:color w:val="0000ED"/>
            <w:u w:val="thick" w:color="0000ED"/>
          </w:rPr>
          <w:t>Back to text</w:t>
        </w:r>
      </w:hyperlink>
    </w:p>
    <w:p w14:paraId="69EAED07" w14:textId="77777777" w:rsidR="002E52A5" w:rsidRDefault="009E791A">
      <w:pPr>
        <w:pStyle w:val="Paragraphedeliste"/>
        <w:numPr>
          <w:ilvl w:val="0"/>
          <w:numId w:val="5"/>
        </w:numPr>
        <w:tabs>
          <w:tab w:val="left" w:pos="570"/>
        </w:tabs>
        <w:ind w:right="838"/>
        <w:rPr>
          <w:sz w:val="30"/>
        </w:rPr>
      </w:pPr>
      <w:bookmarkStart w:id="3092" w:name="_bookmark3063"/>
      <w:bookmarkEnd w:id="3092"/>
      <w:r>
        <w:rPr>
          <w:sz w:val="30"/>
        </w:rPr>
        <w:t xml:space="preserve">See Alexander </w:t>
      </w:r>
      <w:r>
        <w:rPr>
          <w:spacing w:val="-3"/>
          <w:sz w:val="30"/>
        </w:rPr>
        <w:t xml:space="preserve">Burgansky, </w:t>
      </w:r>
      <w:r>
        <w:rPr>
          <w:sz w:val="30"/>
        </w:rPr>
        <w:t>‘Rosneft: Paradigm Shift’, Renaissance Capital, October 3 2017</w:t>
      </w:r>
    </w:p>
    <w:p w14:paraId="7494267E" w14:textId="77777777" w:rsidR="002E52A5" w:rsidRDefault="009E791A">
      <w:pPr>
        <w:pStyle w:val="Corpsdetexte"/>
      </w:pPr>
      <w:hyperlink w:anchor="_bookmark1292" w:history="1">
        <w:r>
          <w:rPr>
            <w:color w:val="0000ED"/>
            <w:u w:val="thick" w:color="0000ED"/>
          </w:rPr>
          <w:t>Back to text</w:t>
        </w:r>
      </w:hyperlink>
    </w:p>
    <w:p w14:paraId="7295A0C3" w14:textId="77777777" w:rsidR="002E52A5" w:rsidRDefault="009E791A">
      <w:pPr>
        <w:pStyle w:val="Paragraphedeliste"/>
        <w:numPr>
          <w:ilvl w:val="0"/>
          <w:numId w:val="5"/>
        </w:numPr>
        <w:tabs>
          <w:tab w:val="left" w:pos="570"/>
        </w:tabs>
        <w:ind w:right="296"/>
        <w:rPr>
          <w:sz w:val="30"/>
        </w:rPr>
      </w:pPr>
      <w:bookmarkStart w:id="3093" w:name="_bookmark3064"/>
      <w:bookmarkEnd w:id="3093"/>
      <w:r>
        <w:rPr>
          <w:sz w:val="30"/>
        </w:rPr>
        <w:t>‘Support</w:t>
      </w:r>
      <w:r>
        <w:rPr>
          <w:sz w:val="30"/>
        </w:rPr>
        <w:t xml:space="preserve"> for Putin Sinks to Lowest Point in 12 </w:t>
      </w:r>
      <w:r>
        <w:rPr>
          <w:spacing w:val="-6"/>
          <w:sz w:val="30"/>
        </w:rPr>
        <w:t xml:space="preserve">Years, </w:t>
      </w:r>
      <w:r>
        <w:rPr>
          <w:sz w:val="30"/>
        </w:rPr>
        <w:t xml:space="preserve">Poll Says’, </w:t>
      </w:r>
      <w:r>
        <w:rPr>
          <w:i/>
          <w:sz w:val="30"/>
        </w:rPr>
        <w:t xml:space="preserve">Moscow </w:t>
      </w:r>
      <w:r>
        <w:rPr>
          <w:i/>
          <w:spacing w:val="-3"/>
          <w:sz w:val="30"/>
        </w:rPr>
        <w:t>Times</w:t>
      </w:r>
      <w:r>
        <w:rPr>
          <w:spacing w:val="-3"/>
          <w:sz w:val="30"/>
        </w:rPr>
        <w:t xml:space="preserve">, </w:t>
      </w:r>
      <w:r>
        <w:rPr>
          <w:sz w:val="30"/>
        </w:rPr>
        <w:t xml:space="preserve">December 4 2013. Also see: ‘Pollster Says Approval </w:t>
      </w:r>
      <w:r>
        <w:rPr>
          <w:spacing w:val="-6"/>
          <w:sz w:val="30"/>
        </w:rPr>
        <w:t xml:space="preserve">for </w:t>
      </w:r>
      <w:r>
        <w:rPr>
          <w:sz w:val="30"/>
        </w:rPr>
        <w:t xml:space="preserve">Putin at </w:t>
      </w:r>
      <w:r>
        <w:rPr>
          <w:spacing w:val="-5"/>
          <w:sz w:val="30"/>
        </w:rPr>
        <w:t xml:space="preserve">12-Year </w:t>
      </w:r>
      <w:r>
        <w:rPr>
          <w:sz w:val="30"/>
        </w:rPr>
        <w:t xml:space="preserve">Low’, </w:t>
      </w:r>
      <w:r>
        <w:rPr>
          <w:i/>
          <w:sz w:val="30"/>
        </w:rPr>
        <w:t xml:space="preserve">Moscow </w:t>
      </w:r>
      <w:r>
        <w:rPr>
          <w:i/>
          <w:spacing w:val="-3"/>
          <w:sz w:val="30"/>
        </w:rPr>
        <w:t>Times</w:t>
      </w:r>
      <w:r>
        <w:rPr>
          <w:spacing w:val="-3"/>
          <w:sz w:val="30"/>
        </w:rPr>
        <w:t xml:space="preserve">, </w:t>
      </w:r>
      <w:r>
        <w:rPr>
          <w:sz w:val="30"/>
        </w:rPr>
        <w:t>January 25</w:t>
      </w:r>
      <w:r>
        <w:rPr>
          <w:spacing w:val="7"/>
          <w:sz w:val="30"/>
        </w:rPr>
        <w:t xml:space="preserve"> </w:t>
      </w:r>
      <w:r>
        <w:rPr>
          <w:sz w:val="30"/>
        </w:rPr>
        <w:t>2013</w:t>
      </w:r>
    </w:p>
    <w:p w14:paraId="714555BE" w14:textId="77777777" w:rsidR="002E52A5" w:rsidRDefault="009E791A">
      <w:pPr>
        <w:pStyle w:val="Corpsdetexte"/>
      </w:pPr>
      <w:hyperlink w:anchor="_bookmark1293" w:history="1">
        <w:r>
          <w:rPr>
            <w:color w:val="0000ED"/>
            <w:u w:val="thick" w:color="0000ED"/>
          </w:rPr>
          <w:t>Back to text</w:t>
        </w:r>
      </w:hyperlink>
    </w:p>
    <w:p w14:paraId="0BF75270" w14:textId="77777777" w:rsidR="002E52A5" w:rsidRDefault="009E791A">
      <w:pPr>
        <w:pStyle w:val="Paragraphedeliste"/>
        <w:numPr>
          <w:ilvl w:val="0"/>
          <w:numId w:val="5"/>
        </w:numPr>
        <w:tabs>
          <w:tab w:val="left" w:pos="570"/>
        </w:tabs>
        <w:ind w:left="119" w:right="1732" w:firstLine="0"/>
        <w:rPr>
          <w:sz w:val="30"/>
        </w:rPr>
      </w:pPr>
      <w:bookmarkStart w:id="3094" w:name="_bookmark3065"/>
      <w:bookmarkEnd w:id="3094"/>
      <w:r>
        <w:rPr>
          <w:sz w:val="30"/>
        </w:rPr>
        <w:t xml:space="preserve">Author interview with senior </w:t>
      </w:r>
      <w:r>
        <w:rPr>
          <w:spacing w:val="-4"/>
          <w:sz w:val="30"/>
        </w:rPr>
        <w:t>W</w:t>
      </w:r>
      <w:r>
        <w:rPr>
          <w:spacing w:val="-4"/>
          <w:sz w:val="30"/>
        </w:rPr>
        <w:t xml:space="preserve">estern </w:t>
      </w:r>
      <w:r>
        <w:rPr>
          <w:sz w:val="30"/>
        </w:rPr>
        <w:t xml:space="preserve">banker, August </w:t>
      </w:r>
      <w:r>
        <w:rPr>
          <w:spacing w:val="-4"/>
          <w:sz w:val="30"/>
        </w:rPr>
        <w:t>2014</w:t>
      </w:r>
      <w:hyperlink w:anchor="_bookmark1294" w:history="1">
        <w:r>
          <w:rPr>
            <w:color w:val="0000ED"/>
            <w:spacing w:val="-4"/>
            <w:sz w:val="30"/>
          </w:rPr>
          <w:t xml:space="preserve"> </w:t>
        </w:r>
        <w:r>
          <w:rPr>
            <w:color w:val="0000ED"/>
            <w:sz w:val="30"/>
            <w:u w:val="thick" w:color="0000ED"/>
          </w:rPr>
          <w:t>Back to text</w:t>
        </w:r>
      </w:hyperlink>
    </w:p>
    <w:p w14:paraId="2A224245" w14:textId="77777777" w:rsidR="002E52A5" w:rsidRDefault="009E791A">
      <w:pPr>
        <w:pStyle w:val="Paragraphedeliste"/>
        <w:numPr>
          <w:ilvl w:val="0"/>
          <w:numId w:val="5"/>
        </w:numPr>
        <w:tabs>
          <w:tab w:val="left" w:pos="570"/>
        </w:tabs>
        <w:ind w:right="1323"/>
        <w:rPr>
          <w:sz w:val="30"/>
        </w:rPr>
      </w:pPr>
      <w:bookmarkStart w:id="3095" w:name="_bookmark3066"/>
      <w:bookmarkEnd w:id="3095"/>
      <w:r>
        <w:rPr>
          <w:sz w:val="30"/>
        </w:rPr>
        <w:t xml:space="preserve">‘Russia Issues Dark </w:t>
      </w:r>
      <w:r>
        <w:rPr>
          <w:spacing w:val="-4"/>
          <w:sz w:val="30"/>
        </w:rPr>
        <w:t xml:space="preserve">Warning </w:t>
      </w:r>
      <w:r>
        <w:rPr>
          <w:sz w:val="30"/>
        </w:rPr>
        <w:t xml:space="preserve">to Ukraine against EU </w:t>
      </w:r>
      <w:r>
        <w:rPr>
          <w:spacing w:val="-3"/>
          <w:sz w:val="30"/>
        </w:rPr>
        <w:t xml:space="preserve">Trade </w:t>
      </w:r>
      <w:r>
        <w:rPr>
          <w:spacing w:val="-6"/>
          <w:sz w:val="30"/>
        </w:rPr>
        <w:t xml:space="preserve">and </w:t>
      </w:r>
      <w:r>
        <w:rPr>
          <w:sz w:val="30"/>
        </w:rPr>
        <w:t>Cooperation Deal’, Associated Press, September 21 2013</w:t>
      </w:r>
    </w:p>
    <w:p w14:paraId="7F5511A7" w14:textId="77777777" w:rsidR="002E52A5" w:rsidRDefault="009E791A">
      <w:pPr>
        <w:pStyle w:val="Corpsdetexte"/>
      </w:pPr>
      <w:hyperlink w:anchor="_bookmark1295" w:history="1">
        <w:r>
          <w:rPr>
            <w:color w:val="0000ED"/>
            <w:u w:val="thick" w:color="0000ED"/>
          </w:rPr>
          <w:t>Back to text</w:t>
        </w:r>
      </w:hyperlink>
    </w:p>
    <w:p w14:paraId="7D932388" w14:textId="77777777" w:rsidR="002E52A5" w:rsidRDefault="009E791A">
      <w:pPr>
        <w:pStyle w:val="Paragraphedeliste"/>
        <w:numPr>
          <w:ilvl w:val="0"/>
          <w:numId w:val="5"/>
        </w:numPr>
        <w:tabs>
          <w:tab w:val="left" w:pos="570"/>
        </w:tabs>
        <w:ind w:right="1474"/>
        <w:rPr>
          <w:sz w:val="30"/>
        </w:rPr>
      </w:pPr>
      <w:bookmarkStart w:id="3096" w:name="_bookmark3067"/>
      <w:bookmarkEnd w:id="3096"/>
      <w:r>
        <w:rPr>
          <w:sz w:val="30"/>
        </w:rPr>
        <w:t xml:space="preserve">‘Ukraine’s EU </w:t>
      </w:r>
      <w:r>
        <w:rPr>
          <w:spacing w:val="-3"/>
          <w:sz w:val="30"/>
        </w:rPr>
        <w:t xml:space="preserve">Trade </w:t>
      </w:r>
      <w:r>
        <w:rPr>
          <w:sz w:val="30"/>
        </w:rPr>
        <w:t xml:space="preserve">Deal will be Catastrophic, says </w:t>
      </w:r>
      <w:r>
        <w:rPr>
          <w:spacing w:val="-3"/>
          <w:sz w:val="30"/>
        </w:rPr>
        <w:t xml:space="preserve">Russia’, </w:t>
      </w:r>
      <w:r>
        <w:rPr>
          <w:sz w:val="30"/>
        </w:rPr>
        <w:t>Kazakhstan Newsline, September 23 2013</w:t>
      </w:r>
    </w:p>
    <w:p w14:paraId="10C71FF4" w14:textId="77777777" w:rsidR="002E52A5" w:rsidRDefault="009E791A">
      <w:pPr>
        <w:pStyle w:val="Corpsdetexte"/>
      </w:pPr>
      <w:hyperlink w:anchor="_bookmark1296" w:history="1">
        <w:r>
          <w:rPr>
            <w:color w:val="0000ED"/>
            <w:u w:val="thick" w:color="0000ED"/>
          </w:rPr>
          <w:t>Back to text</w:t>
        </w:r>
      </w:hyperlink>
    </w:p>
    <w:p w14:paraId="42219DBF" w14:textId="77777777" w:rsidR="002E52A5" w:rsidRDefault="009E791A">
      <w:pPr>
        <w:pStyle w:val="Paragraphedeliste"/>
        <w:numPr>
          <w:ilvl w:val="0"/>
          <w:numId w:val="5"/>
        </w:numPr>
        <w:tabs>
          <w:tab w:val="left" w:pos="570"/>
        </w:tabs>
        <w:ind w:right="218"/>
        <w:rPr>
          <w:sz w:val="30"/>
        </w:rPr>
      </w:pPr>
      <w:bookmarkStart w:id="3097" w:name="_bookmark3068"/>
      <w:bookmarkEnd w:id="3097"/>
      <w:r>
        <w:rPr>
          <w:sz w:val="30"/>
        </w:rPr>
        <w:t xml:space="preserve">Roman Olearchyk, ‘Ukraine Students: </w:t>
      </w:r>
      <w:r>
        <w:rPr>
          <w:spacing w:val="-6"/>
          <w:sz w:val="30"/>
        </w:rPr>
        <w:t xml:space="preserve">‘Youth </w:t>
      </w:r>
      <w:r>
        <w:rPr>
          <w:sz w:val="30"/>
        </w:rPr>
        <w:t xml:space="preserve">of the Nation … for </w:t>
      </w:r>
      <w:r>
        <w:rPr>
          <w:spacing w:val="-4"/>
          <w:sz w:val="30"/>
        </w:rPr>
        <w:t xml:space="preserve">Euro </w:t>
      </w:r>
      <w:r>
        <w:rPr>
          <w:sz w:val="30"/>
        </w:rPr>
        <w:t xml:space="preserve">Integration’, </w:t>
      </w:r>
      <w:r>
        <w:rPr>
          <w:i/>
          <w:sz w:val="30"/>
        </w:rPr>
        <w:t xml:space="preserve">Financial </w:t>
      </w:r>
      <w:r>
        <w:rPr>
          <w:i/>
          <w:spacing w:val="-3"/>
          <w:sz w:val="30"/>
        </w:rPr>
        <w:t>Times</w:t>
      </w:r>
      <w:r>
        <w:rPr>
          <w:spacing w:val="-3"/>
          <w:sz w:val="30"/>
        </w:rPr>
        <w:t xml:space="preserve">, </w:t>
      </w:r>
      <w:r>
        <w:rPr>
          <w:sz w:val="30"/>
        </w:rPr>
        <w:t>November 28</w:t>
      </w:r>
      <w:r>
        <w:rPr>
          <w:spacing w:val="2"/>
          <w:sz w:val="30"/>
        </w:rPr>
        <w:t xml:space="preserve"> </w:t>
      </w:r>
      <w:r>
        <w:rPr>
          <w:sz w:val="30"/>
        </w:rPr>
        <w:t>2013</w:t>
      </w:r>
    </w:p>
    <w:p w14:paraId="1EAD7484" w14:textId="77777777" w:rsidR="002E52A5" w:rsidRDefault="009E791A">
      <w:pPr>
        <w:pStyle w:val="Corpsdetexte"/>
      </w:pPr>
      <w:hyperlink w:anchor="_bookmark1297" w:history="1">
        <w:r>
          <w:rPr>
            <w:color w:val="0000ED"/>
            <w:u w:val="thick" w:color="0000ED"/>
          </w:rPr>
          <w:t>Back to text</w:t>
        </w:r>
      </w:hyperlink>
    </w:p>
    <w:p w14:paraId="7F5BB468" w14:textId="77777777" w:rsidR="002E52A5" w:rsidRDefault="009E791A">
      <w:pPr>
        <w:pStyle w:val="Paragraphedeliste"/>
        <w:numPr>
          <w:ilvl w:val="0"/>
          <w:numId w:val="5"/>
        </w:numPr>
        <w:tabs>
          <w:tab w:val="left" w:pos="570"/>
        </w:tabs>
        <w:ind w:left="569" w:right="0" w:hanging="451"/>
        <w:rPr>
          <w:sz w:val="30"/>
        </w:rPr>
      </w:pPr>
      <w:bookmarkStart w:id="3098" w:name="_bookmark3069"/>
      <w:bookmarkEnd w:id="3098"/>
      <w:r>
        <w:rPr>
          <w:sz w:val="30"/>
        </w:rPr>
        <w:t>Roman Olearchyk, ‘Kiev Streets Erupt in Clashes with Police’,</w:t>
      </w:r>
    </w:p>
    <w:p w14:paraId="7C24EC6B" w14:textId="77777777" w:rsidR="002E52A5" w:rsidRDefault="009E791A">
      <w:pPr>
        <w:ind w:left="119" w:right="4362" w:firstLine="300"/>
        <w:rPr>
          <w:sz w:val="30"/>
        </w:rPr>
      </w:pPr>
      <w:r>
        <w:rPr>
          <w:i/>
          <w:sz w:val="30"/>
        </w:rPr>
        <w:t>Financial Times</w:t>
      </w:r>
      <w:r>
        <w:rPr>
          <w:sz w:val="30"/>
        </w:rPr>
        <w:t xml:space="preserve">, January 19 2014 </w:t>
      </w:r>
      <w:hyperlink w:anchor="_bookmark1298" w:history="1">
        <w:r>
          <w:rPr>
            <w:color w:val="0000ED"/>
            <w:sz w:val="30"/>
            <w:u w:val="thick" w:color="0000ED"/>
          </w:rPr>
          <w:t>Back to text</w:t>
        </w:r>
      </w:hyperlink>
    </w:p>
    <w:p w14:paraId="2F8EC1C7" w14:textId="77777777" w:rsidR="002E52A5" w:rsidRDefault="009E791A">
      <w:pPr>
        <w:pStyle w:val="Paragraphedeliste"/>
        <w:numPr>
          <w:ilvl w:val="0"/>
          <w:numId w:val="5"/>
        </w:numPr>
        <w:tabs>
          <w:tab w:val="left" w:pos="570"/>
        </w:tabs>
        <w:ind w:right="159"/>
        <w:rPr>
          <w:sz w:val="30"/>
        </w:rPr>
      </w:pPr>
      <w:bookmarkStart w:id="3099" w:name="_bookmark3070"/>
      <w:bookmarkEnd w:id="3099"/>
      <w:r>
        <w:rPr>
          <w:sz w:val="30"/>
        </w:rPr>
        <w:t>Simon</w:t>
      </w:r>
      <w:r>
        <w:rPr>
          <w:sz w:val="30"/>
        </w:rPr>
        <w:t xml:space="preserve"> Shuster, ‘Exclusive: Leader of Far-Right Ukrainian Militant Group </w:t>
      </w:r>
      <w:r>
        <w:rPr>
          <w:spacing w:val="-5"/>
          <w:sz w:val="30"/>
        </w:rPr>
        <w:t xml:space="preserve">Talks </w:t>
      </w:r>
      <w:r>
        <w:rPr>
          <w:sz w:val="30"/>
        </w:rPr>
        <w:t xml:space="preserve">with TIME’, </w:t>
      </w:r>
      <w:r>
        <w:rPr>
          <w:i/>
          <w:spacing w:val="-5"/>
          <w:sz w:val="30"/>
        </w:rPr>
        <w:t xml:space="preserve">Time </w:t>
      </w:r>
      <w:r>
        <w:rPr>
          <w:i/>
          <w:sz w:val="30"/>
        </w:rPr>
        <w:t>Magazine</w:t>
      </w:r>
      <w:r>
        <w:rPr>
          <w:sz w:val="30"/>
        </w:rPr>
        <w:t xml:space="preserve">, February 4 2014; see also </w:t>
      </w:r>
      <w:r>
        <w:rPr>
          <w:spacing w:val="-4"/>
          <w:sz w:val="30"/>
        </w:rPr>
        <w:t xml:space="preserve">Neil </w:t>
      </w:r>
      <w:r>
        <w:rPr>
          <w:sz w:val="30"/>
        </w:rPr>
        <w:t xml:space="preserve">Buckley and Roman Olearchyk, ‘Fringe and Extremist Groups Carve Role in Ukraine Protests’, </w:t>
      </w:r>
      <w:r>
        <w:rPr>
          <w:i/>
          <w:sz w:val="30"/>
        </w:rPr>
        <w:t xml:space="preserve">Financial </w:t>
      </w:r>
      <w:r>
        <w:rPr>
          <w:i/>
          <w:spacing w:val="-3"/>
          <w:sz w:val="30"/>
        </w:rPr>
        <w:t>Times</w:t>
      </w:r>
      <w:r>
        <w:rPr>
          <w:spacing w:val="-3"/>
          <w:sz w:val="30"/>
        </w:rPr>
        <w:t xml:space="preserve">, </w:t>
      </w:r>
      <w:r>
        <w:rPr>
          <w:sz w:val="30"/>
        </w:rPr>
        <w:t>January 30</w:t>
      </w:r>
      <w:r>
        <w:rPr>
          <w:spacing w:val="2"/>
          <w:sz w:val="30"/>
        </w:rPr>
        <w:t xml:space="preserve"> </w:t>
      </w:r>
      <w:r>
        <w:rPr>
          <w:sz w:val="30"/>
        </w:rPr>
        <w:t>2014</w:t>
      </w:r>
    </w:p>
    <w:p w14:paraId="12ACC158" w14:textId="77777777" w:rsidR="002E52A5" w:rsidRDefault="009E791A">
      <w:pPr>
        <w:pStyle w:val="Corpsdetexte"/>
        <w:spacing w:before="1"/>
      </w:pPr>
      <w:hyperlink w:anchor="_bookmark1299" w:history="1">
        <w:r>
          <w:rPr>
            <w:color w:val="0000ED"/>
            <w:u w:val="thick" w:color="0000ED"/>
          </w:rPr>
          <w:t>Back to text</w:t>
        </w:r>
      </w:hyperlink>
    </w:p>
    <w:p w14:paraId="0881FC7A" w14:textId="77777777" w:rsidR="002E52A5" w:rsidRDefault="009E791A">
      <w:pPr>
        <w:pStyle w:val="Paragraphedeliste"/>
        <w:numPr>
          <w:ilvl w:val="0"/>
          <w:numId w:val="5"/>
        </w:numPr>
        <w:tabs>
          <w:tab w:val="left" w:pos="570"/>
        </w:tabs>
        <w:ind w:right="313"/>
        <w:rPr>
          <w:sz w:val="30"/>
        </w:rPr>
      </w:pPr>
      <w:bookmarkStart w:id="3100" w:name="_bookmark3071"/>
      <w:bookmarkEnd w:id="3100"/>
      <w:r>
        <w:rPr>
          <w:sz w:val="30"/>
        </w:rPr>
        <w:t xml:space="preserve">Neil Buckley and Roman Olearchyk, ‘Ukraine Commemorates </w:t>
      </w:r>
      <w:r>
        <w:rPr>
          <w:spacing w:val="-3"/>
          <w:sz w:val="30"/>
        </w:rPr>
        <w:t xml:space="preserve">Bloody </w:t>
      </w:r>
      <w:r>
        <w:rPr>
          <w:sz w:val="30"/>
        </w:rPr>
        <w:t xml:space="preserve">Events that Led to </w:t>
      </w:r>
      <w:r>
        <w:rPr>
          <w:spacing w:val="-3"/>
          <w:sz w:val="30"/>
        </w:rPr>
        <w:t xml:space="preserve">War’, </w:t>
      </w:r>
      <w:r>
        <w:rPr>
          <w:i/>
          <w:sz w:val="30"/>
        </w:rPr>
        <w:t xml:space="preserve">Financial </w:t>
      </w:r>
      <w:r>
        <w:rPr>
          <w:i/>
          <w:spacing w:val="-3"/>
          <w:sz w:val="30"/>
        </w:rPr>
        <w:t>Times</w:t>
      </w:r>
      <w:r>
        <w:rPr>
          <w:spacing w:val="-3"/>
          <w:sz w:val="30"/>
        </w:rPr>
        <w:t xml:space="preserve">, </w:t>
      </w:r>
      <w:r>
        <w:rPr>
          <w:sz w:val="30"/>
        </w:rPr>
        <w:t>February 20</w:t>
      </w:r>
      <w:r>
        <w:rPr>
          <w:spacing w:val="5"/>
          <w:sz w:val="30"/>
        </w:rPr>
        <w:t xml:space="preserve"> </w:t>
      </w:r>
      <w:r>
        <w:rPr>
          <w:sz w:val="30"/>
        </w:rPr>
        <w:t>2015</w:t>
      </w:r>
    </w:p>
    <w:p w14:paraId="7DBF8DF0" w14:textId="77777777" w:rsidR="002E52A5" w:rsidRDefault="009E791A">
      <w:pPr>
        <w:pStyle w:val="Corpsdetexte"/>
      </w:pPr>
      <w:hyperlink w:anchor="_bookmark1300" w:history="1">
        <w:r>
          <w:rPr>
            <w:color w:val="0000ED"/>
            <w:u w:val="thick" w:color="0000ED"/>
          </w:rPr>
          <w:t>Back to text</w:t>
        </w:r>
      </w:hyperlink>
    </w:p>
    <w:p w14:paraId="38B5242D" w14:textId="77777777" w:rsidR="002E52A5" w:rsidRDefault="002E52A5">
      <w:pPr>
        <w:sectPr w:rsidR="002E52A5">
          <w:headerReference w:type="default" r:id="rId699"/>
          <w:pgSz w:w="12240" w:h="15840"/>
          <w:pgMar w:top="1360" w:right="1420" w:bottom="280" w:left="1420" w:header="0" w:footer="0" w:gutter="0"/>
          <w:cols w:space="720"/>
        </w:sectPr>
      </w:pPr>
    </w:p>
    <w:p w14:paraId="1839B315" w14:textId="77777777" w:rsidR="002E52A5" w:rsidRDefault="009E791A">
      <w:pPr>
        <w:pStyle w:val="Paragraphedeliste"/>
        <w:numPr>
          <w:ilvl w:val="0"/>
          <w:numId w:val="5"/>
        </w:numPr>
        <w:tabs>
          <w:tab w:val="left" w:pos="570"/>
        </w:tabs>
        <w:spacing w:before="70"/>
        <w:ind w:right="604"/>
        <w:rPr>
          <w:sz w:val="30"/>
        </w:rPr>
      </w:pPr>
      <w:bookmarkStart w:id="3101" w:name="_bookmark3072"/>
      <w:bookmarkEnd w:id="3101"/>
      <w:r>
        <w:rPr>
          <w:i/>
          <w:sz w:val="30"/>
        </w:rPr>
        <w:t xml:space="preserve">FT </w:t>
      </w:r>
      <w:r>
        <w:rPr>
          <w:sz w:val="30"/>
        </w:rPr>
        <w:t>Reporte</w:t>
      </w:r>
      <w:r>
        <w:rPr>
          <w:sz w:val="30"/>
        </w:rPr>
        <w:t xml:space="preserve">rs, ‘Ukraine Crisis: Pretext and Plotting Behind </w:t>
      </w:r>
      <w:r>
        <w:rPr>
          <w:spacing w:val="-5"/>
          <w:sz w:val="30"/>
        </w:rPr>
        <w:t xml:space="preserve">Crimea’s </w:t>
      </w:r>
      <w:r>
        <w:rPr>
          <w:sz w:val="30"/>
        </w:rPr>
        <w:t xml:space="preserve">Occupation’, </w:t>
      </w:r>
      <w:r>
        <w:rPr>
          <w:i/>
          <w:sz w:val="30"/>
        </w:rPr>
        <w:t xml:space="preserve">Financial </w:t>
      </w:r>
      <w:r>
        <w:rPr>
          <w:i/>
          <w:spacing w:val="-3"/>
          <w:sz w:val="30"/>
        </w:rPr>
        <w:t>Times</w:t>
      </w:r>
      <w:r>
        <w:rPr>
          <w:spacing w:val="-3"/>
          <w:sz w:val="30"/>
        </w:rPr>
        <w:t xml:space="preserve">, </w:t>
      </w:r>
      <w:r>
        <w:rPr>
          <w:sz w:val="30"/>
        </w:rPr>
        <w:t>March 7</w:t>
      </w:r>
      <w:r>
        <w:rPr>
          <w:spacing w:val="2"/>
          <w:sz w:val="30"/>
        </w:rPr>
        <w:t xml:space="preserve"> </w:t>
      </w:r>
      <w:r>
        <w:rPr>
          <w:sz w:val="30"/>
        </w:rPr>
        <w:t>2014</w:t>
      </w:r>
    </w:p>
    <w:p w14:paraId="7897F335" w14:textId="77777777" w:rsidR="002E52A5" w:rsidRDefault="009E791A">
      <w:pPr>
        <w:pStyle w:val="Corpsdetexte"/>
      </w:pPr>
      <w:hyperlink w:anchor="_bookmark1301" w:history="1">
        <w:r>
          <w:rPr>
            <w:color w:val="0000ED"/>
            <w:u w:val="thick" w:color="0000ED"/>
          </w:rPr>
          <w:t>Back to text</w:t>
        </w:r>
      </w:hyperlink>
    </w:p>
    <w:p w14:paraId="785A3C80" w14:textId="77777777" w:rsidR="002E52A5" w:rsidRDefault="009E791A">
      <w:pPr>
        <w:pStyle w:val="Paragraphedeliste"/>
        <w:numPr>
          <w:ilvl w:val="0"/>
          <w:numId w:val="5"/>
        </w:numPr>
        <w:tabs>
          <w:tab w:val="left" w:pos="570"/>
        </w:tabs>
        <w:ind w:right="373"/>
        <w:rPr>
          <w:sz w:val="30"/>
        </w:rPr>
      </w:pPr>
      <w:bookmarkStart w:id="3102" w:name="_bookmark3073"/>
      <w:bookmarkEnd w:id="3102"/>
      <w:r>
        <w:rPr>
          <w:sz w:val="30"/>
        </w:rPr>
        <w:t xml:space="preserve">Kathrin Hille and Neil </w:t>
      </w:r>
      <w:r>
        <w:rPr>
          <w:spacing w:val="-3"/>
          <w:sz w:val="30"/>
        </w:rPr>
        <w:t xml:space="preserve">Buckley, </w:t>
      </w:r>
      <w:r>
        <w:rPr>
          <w:sz w:val="30"/>
        </w:rPr>
        <w:t xml:space="preserve">‘Vladimir Putin, Strongman of </w:t>
      </w:r>
      <w:r>
        <w:rPr>
          <w:spacing w:val="-3"/>
          <w:sz w:val="30"/>
        </w:rPr>
        <w:t xml:space="preserve">Russia </w:t>
      </w:r>
      <w:r>
        <w:rPr>
          <w:sz w:val="30"/>
        </w:rPr>
        <w:t xml:space="preserve">Gambling on </w:t>
      </w:r>
      <w:r>
        <w:rPr>
          <w:spacing w:val="-4"/>
          <w:sz w:val="30"/>
        </w:rPr>
        <w:t xml:space="preserve">Western </w:t>
      </w:r>
      <w:r>
        <w:rPr>
          <w:spacing w:val="-3"/>
          <w:sz w:val="30"/>
        </w:rPr>
        <w:t xml:space="preserve">Weakness’, </w:t>
      </w:r>
      <w:r>
        <w:rPr>
          <w:i/>
          <w:sz w:val="30"/>
        </w:rPr>
        <w:t>Financial</w:t>
      </w:r>
      <w:r>
        <w:rPr>
          <w:i/>
          <w:sz w:val="30"/>
        </w:rPr>
        <w:t xml:space="preserve"> </w:t>
      </w:r>
      <w:r>
        <w:rPr>
          <w:i/>
          <w:spacing w:val="-3"/>
          <w:sz w:val="30"/>
        </w:rPr>
        <w:t>Times</w:t>
      </w:r>
      <w:r>
        <w:rPr>
          <w:spacing w:val="-3"/>
          <w:sz w:val="30"/>
        </w:rPr>
        <w:t xml:space="preserve">, </w:t>
      </w:r>
      <w:r>
        <w:rPr>
          <w:sz w:val="30"/>
        </w:rPr>
        <w:t>March 7</w:t>
      </w:r>
      <w:r>
        <w:rPr>
          <w:spacing w:val="12"/>
          <w:sz w:val="30"/>
        </w:rPr>
        <w:t xml:space="preserve"> </w:t>
      </w:r>
      <w:r>
        <w:rPr>
          <w:sz w:val="30"/>
        </w:rPr>
        <w:t>2014</w:t>
      </w:r>
    </w:p>
    <w:p w14:paraId="38CFEB45" w14:textId="77777777" w:rsidR="002E52A5" w:rsidRDefault="009E791A">
      <w:pPr>
        <w:pStyle w:val="Corpsdetexte"/>
      </w:pPr>
      <w:hyperlink w:anchor="_bookmark1302" w:history="1">
        <w:r>
          <w:rPr>
            <w:color w:val="0000ED"/>
            <w:u w:val="thick" w:color="0000ED"/>
          </w:rPr>
          <w:t>Back to text</w:t>
        </w:r>
      </w:hyperlink>
    </w:p>
    <w:p w14:paraId="1B8177C8" w14:textId="77777777" w:rsidR="002E52A5" w:rsidRDefault="009E791A">
      <w:pPr>
        <w:pStyle w:val="Paragraphedeliste"/>
        <w:numPr>
          <w:ilvl w:val="0"/>
          <w:numId w:val="5"/>
        </w:numPr>
        <w:tabs>
          <w:tab w:val="left" w:pos="570"/>
        </w:tabs>
        <w:ind w:right="148"/>
        <w:rPr>
          <w:sz w:val="30"/>
        </w:rPr>
      </w:pPr>
      <w:bookmarkStart w:id="3103" w:name="_bookmark3074"/>
      <w:bookmarkEnd w:id="3103"/>
      <w:r>
        <w:rPr>
          <w:sz w:val="30"/>
        </w:rPr>
        <w:t xml:space="preserve">Author interview with </w:t>
      </w:r>
      <w:r>
        <w:rPr>
          <w:spacing w:val="-4"/>
          <w:sz w:val="30"/>
        </w:rPr>
        <w:t xml:space="preserve">Yakunin, </w:t>
      </w:r>
      <w:r>
        <w:rPr>
          <w:sz w:val="30"/>
        </w:rPr>
        <w:t xml:space="preserve">March 2014; Catherine Belton, ‘Putin Ally Accuses US of Trying to Destroy Russia’, </w:t>
      </w:r>
      <w:r>
        <w:rPr>
          <w:i/>
          <w:sz w:val="30"/>
        </w:rPr>
        <w:t xml:space="preserve">Financial </w:t>
      </w:r>
      <w:r>
        <w:rPr>
          <w:i/>
          <w:spacing w:val="-3"/>
          <w:sz w:val="30"/>
        </w:rPr>
        <w:t>Times</w:t>
      </w:r>
      <w:r>
        <w:rPr>
          <w:spacing w:val="-3"/>
          <w:sz w:val="30"/>
        </w:rPr>
        <w:t xml:space="preserve">, </w:t>
      </w:r>
      <w:r>
        <w:rPr>
          <w:sz w:val="30"/>
        </w:rPr>
        <w:t xml:space="preserve">March </w:t>
      </w:r>
      <w:r>
        <w:rPr>
          <w:spacing w:val="-16"/>
          <w:sz w:val="30"/>
        </w:rPr>
        <w:t xml:space="preserve">7 </w:t>
      </w:r>
      <w:r>
        <w:rPr>
          <w:sz w:val="30"/>
        </w:rPr>
        <w:t>2014</w:t>
      </w:r>
    </w:p>
    <w:p w14:paraId="50DCF298" w14:textId="77777777" w:rsidR="002E52A5" w:rsidRDefault="009E791A">
      <w:pPr>
        <w:pStyle w:val="Corpsdetexte"/>
      </w:pPr>
      <w:hyperlink w:anchor="_bookmark1303" w:history="1">
        <w:r>
          <w:rPr>
            <w:color w:val="0000ED"/>
            <w:u w:val="thick" w:color="0000ED"/>
          </w:rPr>
          <w:t>Back to text</w:t>
        </w:r>
      </w:hyperlink>
    </w:p>
    <w:p w14:paraId="4753A13D" w14:textId="77777777" w:rsidR="002E52A5" w:rsidRDefault="009E791A">
      <w:pPr>
        <w:pStyle w:val="Paragraphedeliste"/>
        <w:numPr>
          <w:ilvl w:val="0"/>
          <w:numId w:val="5"/>
        </w:numPr>
        <w:tabs>
          <w:tab w:val="left" w:pos="570"/>
        </w:tabs>
        <w:ind w:left="119" w:right="3475" w:firstLine="0"/>
        <w:rPr>
          <w:sz w:val="30"/>
        </w:rPr>
      </w:pPr>
      <w:bookmarkStart w:id="3104" w:name="_bookmark3075"/>
      <w:bookmarkEnd w:id="3104"/>
      <w:r>
        <w:rPr>
          <w:sz w:val="30"/>
        </w:rPr>
        <w:t xml:space="preserve">Author interview with </w:t>
      </w:r>
      <w:r>
        <w:rPr>
          <w:spacing w:val="-4"/>
          <w:sz w:val="30"/>
        </w:rPr>
        <w:t xml:space="preserve">Yakunin, </w:t>
      </w:r>
      <w:r>
        <w:rPr>
          <w:sz w:val="30"/>
        </w:rPr>
        <w:t xml:space="preserve">March </w:t>
      </w:r>
      <w:r>
        <w:rPr>
          <w:spacing w:val="-4"/>
          <w:sz w:val="30"/>
        </w:rPr>
        <w:t>2014</w:t>
      </w:r>
      <w:hyperlink w:anchor="_bookmark1304" w:history="1">
        <w:r>
          <w:rPr>
            <w:color w:val="0000ED"/>
            <w:spacing w:val="-4"/>
            <w:sz w:val="30"/>
          </w:rPr>
          <w:t xml:space="preserve"> </w:t>
        </w:r>
        <w:r>
          <w:rPr>
            <w:color w:val="0000ED"/>
            <w:sz w:val="30"/>
            <w:u w:val="thick" w:color="0000ED"/>
          </w:rPr>
          <w:t>Back to text</w:t>
        </w:r>
      </w:hyperlink>
    </w:p>
    <w:p w14:paraId="6E5D69D7" w14:textId="77777777" w:rsidR="002E52A5" w:rsidRDefault="009E791A">
      <w:pPr>
        <w:pStyle w:val="Paragraphedeliste"/>
        <w:numPr>
          <w:ilvl w:val="0"/>
          <w:numId w:val="5"/>
        </w:numPr>
        <w:tabs>
          <w:tab w:val="left" w:pos="570"/>
        </w:tabs>
        <w:ind w:right="138"/>
        <w:rPr>
          <w:sz w:val="30"/>
        </w:rPr>
      </w:pPr>
      <w:bookmarkStart w:id="3105" w:name="_bookmark3076"/>
      <w:bookmarkEnd w:id="3105"/>
      <w:r>
        <w:rPr>
          <w:sz w:val="30"/>
        </w:rPr>
        <w:t xml:space="preserve">Author interviews with senior banker close to the Kremlin, March </w:t>
      </w:r>
      <w:r>
        <w:rPr>
          <w:spacing w:val="-4"/>
          <w:sz w:val="30"/>
        </w:rPr>
        <w:t xml:space="preserve">2014; </w:t>
      </w:r>
      <w:r>
        <w:rPr>
          <w:sz w:val="30"/>
        </w:rPr>
        <w:t xml:space="preserve">see also Neil Buckley and Roman Olearchyk, ‘Crimea </w:t>
      </w:r>
      <w:r>
        <w:rPr>
          <w:spacing w:val="-3"/>
          <w:sz w:val="30"/>
        </w:rPr>
        <w:t>Te</w:t>
      </w:r>
      <w:r>
        <w:rPr>
          <w:spacing w:val="-3"/>
          <w:sz w:val="30"/>
        </w:rPr>
        <w:t xml:space="preserve">nsions </w:t>
      </w:r>
      <w:r>
        <w:rPr>
          <w:sz w:val="30"/>
        </w:rPr>
        <w:t xml:space="preserve">Echo Georgia of 2008’, </w:t>
      </w:r>
      <w:r>
        <w:rPr>
          <w:i/>
          <w:sz w:val="30"/>
        </w:rPr>
        <w:t xml:space="preserve">Financial </w:t>
      </w:r>
      <w:r>
        <w:rPr>
          <w:i/>
          <w:spacing w:val="-3"/>
          <w:sz w:val="30"/>
        </w:rPr>
        <w:t>Times</w:t>
      </w:r>
      <w:r>
        <w:rPr>
          <w:spacing w:val="-3"/>
          <w:sz w:val="30"/>
        </w:rPr>
        <w:t xml:space="preserve">, </w:t>
      </w:r>
      <w:r>
        <w:rPr>
          <w:sz w:val="30"/>
        </w:rPr>
        <w:t xml:space="preserve">March 1 2014; Roman Olearchyk, Jan Cienski and Neil </w:t>
      </w:r>
      <w:r>
        <w:rPr>
          <w:spacing w:val="-3"/>
          <w:sz w:val="30"/>
        </w:rPr>
        <w:t xml:space="preserve">Buckley, </w:t>
      </w:r>
      <w:r>
        <w:rPr>
          <w:sz w:val="30"/>
        </w:rPr>
        <w:t xml:space="preserve">‘Russia </w:t>
      </w:r>
      <w:r>
        <w:rPr>
          <w:spacing w:val="-5"/>
          <w:sz w:val="30"/>
        </w:rPr>
        <w:t xml:space="preserve">Wages </w:t>
      </w:r>
      <w:r>
        <w:rPr>
          <w:sz w:val="30"/>
        </w:rPr>
        <w:t xml:space="preserve">Media </w:t>
      </w:r>
      <w:r>
        <w:rPr>
          <w:spacing w:val="-9"/>
          <w:sz w:val="30"/>
        </w:rPr>
        <w:t xml:space="preserve">War </w:t>
      </w:r>
      <w:r>
        <w:rPr>
          <w:sz w:val="30"/>
        </w:rPr>
        <w:t xml:space="preserve">on Ukraine’, </w:t>
      </w:r>
      <w:r>
        <w:rPr>
          <w:i/>
          <w:sz w:val="30"/>
        </w:rPr>
        <w:t xml:space="preserve">Financial </w:t>
      </w:r>
      <w:r>
        <w:rPr>
          <w:i/>
          <w:spacing w:val="-3"/>
          <w:sz w:val="30"/>
        </w:rPr>
        <w:t>Times</w:t>
      </w:r>
      <w:r>
        <w:rPr>
          <w:spacing w:val="-3"/>
          <w:sz w:val="30"/>
        </w:rPr>
        <w:t xml:space="preserve">, </w:t>
      </w:r>
      <w:r>
        <w:rPr>
          <w:sz w:val="30"/>
        </w:rPr>
        <w:t>March 4 2014; Belton, ‘Putin Ally Accuses US of Trying to Destroy</w:t>
      </w:r>
      <w:r>
        <w:rPr>
          <w:spacing w:val="-1"/>
          <w:sz w:val="30"/>
        </w:rPr>
        <w:t xml:space="preserve"> </w:t>
      </w:r>
      <w:r>
        <w:rPr>
          <w:sz w:val="30"/>
        </w:rPr>
        <w:t>Russia’</w:t>
      </w:r>
    </w:p>
    <w:p w14:paraId="10B23E4A" w14:textId="77777777" w:rsidR="002E52A5" w:rsidRDefault="009E791A">
      <w:pPr>
        <w:pStyle w:val="Corpsdetexte"/>
      </w:pPr>
      <w:hyperlink w:anchor="_bookmark1305" w:history="1">
        <w:r>
          <w:rPr>
            <w:color w:val="0000ED"/>
            <w:u w:val="thick" w:color="0000ED"/>
          </w:rPr>
          <w:t>Back to text</w:t>
        </w:r>
      </w:hyperlink>
    </w:p>
    <w:p w14:paraId="210C66FD" w14:textId="77777777" w:rsidR="002E52A5" w:rsidRDefault="009E791A">
      <w:pPr>
        <w:pStyle w:val="Paragraphedeliste"/>
        <w:numPr>
          <w:ilvl w:val="0"/>
          <w:numId w:val="5"/>
        </w:numPr>
        <w:tabs>
          <w:tab w:val="left" w:pos="570"/>
        </w:tabs>
        <w:ind w:left="119" w:right="1489" w:firstLine="0"/>
        <w:rPr>
          <w:sz w:val="30"/>
        </w:rPr>
      </w:pPr>
      <w:bookmarkStart w:id="3106" w:name="_bookmark3077"/>
      <w:bookmarkEnd w:id="3106"/>
      <w:r>
        <w:rPr>
          <w:sz w:val="30"/>
        </w:rPr>
        <w:t xml:space="preserve">Belton, ‘Putin Ally Accuses US of Trying to Destroy </w:t>
      </w:r>
      <w:r>
        <w:rPr>
          <w:spacing w:val="-3"/>
          <w:sz w:val="30"/>
        </w:rPr>
        <w:t>Russia’</w:t>
      </w:r>
      <w:hyperlink w:anchor="_bookmark1306" w:history="1">
        <w:r>
          <w:rPr>
            <w:color w:val="0000ED"/>
            <w:spacing w:val="-3"/>
            <w:sz w:val="30"/>
          </w:rPr>
          <w:t xml:space="preserve"> </w:t>
        </w:r>
        <w:r>
          <w:rPr>
            <w:color w:val="0000ED"/>
            <w:sz w:val="30"/>
            <w:u w:val="thick" w:color="0000ED"/>
          </w:rPr>
          <w:t>Back to text</w:t>
        </w:r>
      </w:hyperlink>
    </w:p>
    <w:p w14:paraId="73D7C409" w14:textId="77777777" w:rsidR="002E52A5" w:rsidRDefault="009E791A">
      <w:pPr>
        <w:pStyle w:val="Paragraphedeliste"/>
        <w:numPr>
          <w:ilvl w:val="0"/>
          <w:numId w:val="5"/>
        </w:numPr>
        <w:tabs>
          <w:tab w:val="left" w:pos="570"/>
        </w:tabs>
        <w:ind w:right="513"/>
        <w:rPr>
          <w:sz w:val="30"/>
        </w:rPr>
      </w:pPr>
      <w:bookmarkStart w:id="3107" w:name="_bookmark3078"/>
      <w:bookmarkEnd w:id="3107"/>
      <w:r>
        <w:rPr>
          <w:sz w:val="30"/>
        </w:rPr>
        <w:t xml:space="preserve">Mattathias Schwartz, ‘Who Killed the Kiev Protestors? A 3-D </w:t>
      </w:r>
      <w:r>
        <w:rPr>
          <w:spacing w:val="-4"/>
          <w:sz w:val="30"/>
        </w:rPr>
        <w:t xml:space="preserve">Model </w:t>
      </w:r>
      <w:r>
        <w:rPr>
          <w:sz w:val="30"/>
        </w:rPr>
        <w:t xml:space="preserve">Holds the Clues’, </w:t>
      </w:r>
      <w:r>
        <w:rPr>
          <w:i/>
          <w:sz w:val="30"/>
        </w:rPr>
        <w:t xml:space="preserve">New </w:t>
      </w:r>
      <w:r>
        <w:rPr>
          <w:i/>
          <w:spacing w:val="-7"/>
          <w:sz w:val="30"/>
        </w:rPr>
        <w:t xml:space="preserve">York </w:t>
      </w:r>
      <w:r>
        <w:rPr>
          <w:i/>
          <w:spacing w:val="-4"/>
          <w:sz w:val="30"/>
        </w:rPr>
        <w:t xml:space="preserve">Times </w:t>
      </w:r>
      <w:r>
        <w:rPr>
          <w:i/>
          <w:sz w:val="30"/>
        </w:rPr>
        <w:t>Magazine</w:t>
      </w:r>
      <w:r>
        <w:rPr>
          <w:sz w:val="30"/>
        </w:rPr>
        <w:t>, May 30</w:t>
      </w:r>
      <w:r>
        <w:rPr>
          <w:spacing w:val="10"/>
          <w:sz w:val="30"/>
        </w:rPr>
        <w:t xml:space="preserve"> </w:t>
      </w:r>
      <w:r>
        <w:rPr>
          <w:sz w:val="30"/>
        </w:rPr>
        <w:t>2018</w:t>
      </w:r>
    </w:p>
    <w:p w14:paraId="37887C17" w14:textId="77777777" w:rsidR="002E52A5" w:rsidRDefault="009E791A">
      <w:pPr>
        <w:pStyle w:val="Corpsdetexte"/>
      </w:pPr>
      <w:hyperlink w:anchor="_bookmark1307" w:history="1">
        <w:r>
          <w:rPr>
            <w:color w:val="0000ED"/>
            <w:u w:val="thick" w:color="0000ED"/>
          </w:rPr>
          <w:t>Back to text</w:t>
        </w:r>
      </w:hyperlink>
    </w:p>
    <w:p w14:paraId="0A0D4AB6" w14:textId="77777777" w:rsidR="002E52A5" w:rsidRDefault="009E791A">
      <w:pPr>
        <w:pStyle w:val="Paragraphedeliste"/>
        <w:numPr>
          <w:ilvl w:val="0"/>
          <w:numId w:val="5"/>
        </w:numPr>
        <w:tabs>
          <w:tab w:val="left" w:pos="570"/>
        </w:tabs>
        <w:ind w:right="430"/>
        <w:rPr>
          <w:sz w:val="30"/>
        </w:rPr>
      </w:pPr>
      <w:bookmarkStart w:id="3108" w:name="_bookmark3079"/>
      <w:bookmarkEnd w:id="3108"/>
      <w:r>
        <w:rPr>
          <w:sz w:val="30"/>
        </w:rPr>
        <w:t xml:space="preserve">Buckley and Olearchyk, ‘Ukraine Commemorates Bloody Events </w:t>
      </w:r>
      <w:r>
        <w:rPr>
          <w:spacing w:val="-5"/>
          <w:sz w:val="30"/>
        </w:rPr>
        <w:t xml:space="preserve">that </w:t>
      </w:r>
      <w:r>
        <w:rPr>
          <w:sz w:val="30"/>
        </w:rPr>
        <w:t xml:space="preserve">Led to </w:t>
      </w:r>
      <w:r>
        <w:rPr>
          <w:spacing w:val="-3"/>
          <w:sz w:val="30"/>
        </w:rPr>
        <w:t xml:space="preserve">War’, </w:t>
      </w:r>
      <w:r>
        <w:rPr>
          <w:i/>
          <w:sz w:val="30"/>
        </w:rPr>
        <w:t xml:space="preserve">Financial </w:t>
      </w:r>
      <w:r>
        <w:rPr>
          <w:i/>
          <w:spacing w:val="-3"/>
          <w:sz w:val="30"/>
        </w:rPr>
        <w:t>Times</w:t>
      </w:r>
      <w:r>
        <w:rPr>
          <w:spacing w:val="-3"/>
          <w:sz w:val="30"/>
        </w:rPr>
        <w:t xml:space="preserve">, </w:t>
      </w:r>
      <w:r>
        <w:rPr>
          <w:sz w:val="30"/>
        </w:rPr>
        <w:t>February 20</w:t>
      </w:r>
      <w:r>
        <w:rPr>
          <w:spacing w:val="5"/>
          <w:sz w:val="30"/>
        </w:rPr>
        <w:t xml:space="preserve"> </w:t>
      </w:r>
      <w:r>
        <w:rPr>
          <w:sz w:val="30"/>
        </w:rPr>
        <w:t>2015</w:t>
      </w:r>
    </w:p>
    <w:p w14:paraId="3AF7DF1D" w14:textId="77777777" w:rsidR="002E52A5" w:rsidRDefault="009E791A">
      <w:pPr>
        <w:pStyle w:val="Corpsdetexte"/>
      </w:pPr>
      <w:hyperlink w:anchor="_bookmark1308" w:history="1">
        <w:r>
          <w:rPr>
            <w:color w:val="0000ED"/>
            <w:u w:val="thick" w:color="0000ED"/>
          </w:rPr>
          <w:t>Back to text</w:t>
        </w:r>
      </w:hyperlink>
    </w:p>
    <w:p w14:paraId="523741D0" w14:textId="77777777" w:rsidR="002E52A5" w:rsidRDefault="009E791A">
      <w:pPr>
        <w:pStyle w:val="Paragraphedeliste"/>
        <w:numPr>
          <w:ilvl w:val="0"/>
          <w:numId w:val="5"/>
        </w:numPr>
        <w:tabs>
          <w:tab w:val="left" w:pos="570"/>
        </w:tabs>
        <w:ind w:left="569" w:hanging="451"/>
        <w:rPr>
          <w:sz w:val="30"/>
        </w:rPr>
      </w:pPr>
      <w:bookmarkStart w:id="3109" w:name="_bookmark3080"/>
      <w:bookmarkEnd w:id="3109"/>
      <w:r>
        <w:rPr>
          <w:sz w:val="30"/>
        </w:rPr>
        <w:t>Ibid.</w:t>
      </w:r>
    </w:p>
    <w:p w14:paraId="2CE4A015" w14:textId="77777777" w:rsidR="002E52A5" w:rsidRDefault="009E791A">
      <w:pPr>
        <w:pStyle w:val="Corpsdetexte"/>
        <w:ind w:right="7828"/>
      </w:pPr>
      <w:hyperlink w:anchor="_bookmark1309" w:history="1">
        <w:r>
          <w:rPr>
            <w:color w:val="0000ED"/>
            <w:u w:val="thick" w:color="0000ED"/>
          </w:rPr>
          <w:t>Back to text</w:t>
        </w:r>
      </w:hyperlink>
    </w:p>
    <w:p w14:paraId="59DDFF19" w14:textId="77777777" w:rsidR="002E52A5" w:rsidRDefault="009E791A">
      <w:pPr>
        <w:pStyle w:val="Paragraphedeliste"/>
        <w:numPr>
          <w:ilvl w:val="0"/>
          <w:numId w:val="5"/>
        </w:numPr>
        <w:tabs>
          <w:tab w:val="left" w:pos="570"/>
        </w:tabs>
        <w:ind w:right="713"/>
        <w:rPr>
          <w:sz w:val="30"/>
        </w:rPr>
      </w:pPr>
      <w:bookmarkStart w:id="3110" w:name="_bookmark3081"/>
      <w:bookmarkEnd w:id="3110"/>
      <w:r>
        <w:rPr>
          <w:sz w:val="30"/>
        </w:rPr>
        <w:t xml:space="preserve">Author interviews with senior banker close to the Kremlin and </w:t>
      </w:r>
      <w:r>
        <w:rPr>
          <w:spacing w:val="-5"/>
          <w:sz w:val="30"/>
        </w:rPr>
        <w:t xml:space="preserve">with </w:t>
      </w:r>
      <w:r>
        <w:rPr>
          <w:sz w:val="30"/>
        </w:rPr>
        <w:t>former senior Kremlin official, March and April</w:t>
      </w:r>
      <w:r>
        <w:rPr>
          <w:spacing w:val="-2"/>
          <w:sz w:val="30"/>
        </w:rPr>
        <w:t xml:space="preserve"> </w:t>
      </w:r>
      <w:r>
        <w:rPr>
          <w:sz w:val="30"/>
        </w:rPr>
        <w:t>2014</w:t>
      </w:r>
    </w:p>
    <w:p w14:paraId="34904823" w14:textId="77777777" w:rsidR="002E52A5" w:rsidRDefault="009E791A">
      <w:pPr>
        <w:pStyle w:val="Corpsdetexte"/>
        <w:spacing w:before="1"/>
      </w:pPr>
      <w:hyperlink w:anchor="_bookmark1310" w:history="1">
        <w:r>
          <w:rPr>
            <w:color w:val="0000ED"/>
            <w:u w:val="thick" w:color="0000ED"/>
          </w:rPr>
          <w:t>Back to text</w:t>
        </w:r>
      </w:hyperlink>
    </w:p>
    <w:p w14:paraId="1E2C2954" w14:textId="77777777" w:rsidR="002E52A5" w:rsidRDefault="009E791A">
      <w:pPr>
        <w:pStyle w:val="Paragraphedeliste"/>
        <w:numPr>
          <w:ilvl w:val="0"/>
          <w:numId w:val="5"/>
        </w:numPr>
        <w:tabs>
          <w:tab w:val="left" w:pos="570"/>
        </w:tabs>
        <w:ind w:left="119" w:right="1408" w:firstLine="0"/>
        <w:rPr>
          <w:sz w:val="30"/>
        </w:rPr>
      </w:pPr>
      <w:bookmarkStart w:id="3111" w:name="_bookmark3082"/>
      <w:bookmarkEnd w:id="3111"/>
      <w:r>
        <w:rPr>
          <w:sz w:val="30"/>
        </w:rPr>
        <w:t xml:space="preserve">Author interview with former aide to Gorbachev, March </w:t>
      </w:r>
      <w:r>
        <w:rPr>
          <w:spacing w:val="-5"/>
          <w:sz w:val="30"/>
        </w:rPr>
        <w:t>2014</w:t>
      </w:r>
      <w:hyperlink w:anchor="_bookmark1311" w:history="1">
        <w:r>
          <w:rPr>
            <w:color w:val="0000ED"/>
            <w:spacing w:val="-5"/>
            <w:sz w:val="30"/>
          </w:rPr>
          <w:t xml:space="preserve"> </w:t>
        </w:r>
        <w:r>
          <w:rPr>
            <w:color w:val="0000ED"/>
            <w:sz w:val="30"/>
            <w:u w:val="thick" w:color="0000ED"/>
          </w:rPr>
          <w:t>Back to text</w:t>
        </w:r>
      </w:hyperlink>
    </w:p>
    <w:p w14:paraId="1F3A415A" w14:textId="77777777" w:rsidR="002E52A5" w:rsidRDefault="009E791A">
      <w:pPr>
        <w:pStyle w:val="Paragraphedeliste"/>
        <w:numPr>
          <w:ilvl w:val="0"/>
          <w:numId w:val="5"/>
        </w:numPr>
        <w:tabs>
          <w:tab w:val="left" w:pos="570"/>
        </w:tabs>
        <w:ind w:right="1096"/>
        <w:rPr>
          <w:sz w:val="30"/>
        </w:rPr>
      </w:pPr>
      <w:bookmarkStart w:id="3112" w:name="_bookmark3083"/>
      <w:bookmarkEnd w:id="3112"/>
      <w:r>
        <w:rPr>
          <w:sz w:val="30"/>
        </w:rPr>
        <w:t xml:space="preserve">‘Obrascheniye Presidenta Rossiskoi Federatsii’, March 18 </w:t>
      </w:r>
      <w:r>
        <w:rPr>
          <w:spacing w:val="-4"/>
          <w:sz w:val="30"/>
        </w:rPr>
        <w:t>2014,</w:t>
      </w:r>
      <w:hyperlink r:id="rId700">
        <w:r>
          <w:rPr>
            <w:color w:val="0000ED"/>
            <w:spacing w:val="-4"/>
            <w:sz w:val="30"/>
          </w:rPr>
          <w:t xml:space="preserve"> </w:t>
        </w:r>
        <w:r>
          <w:rPr>
            <w:color w:val="0000ED"/>
            <w:sz w:val="30"/>
            <w:u w:val="thick" w:color="0000ED"/>
          </w:rPr>
          <w:t>www.kremlin.ru/events/</w:t>
        </w:r>
        <w:r>
          <w:rPr>
            <w:color w:val="0000ED"/>
            <w:sz w:val="30"/>
          </w:rPr>
          <w:t>p</w:t>
        </w:r>
        <w:r>
          <w:rPr>
            <w:color w:val="0000ED"/>
            <w:sz w:val="30"/>
            <w:u w:val="thick" w:color="0000ED"/>
          </w:rPr>
          <w:t>resident/news/20603</w:t>
        </w:r>
      </w:hyperlink>
    </w:p>
    <w:p w14:paraId="18E9D843" w14:textId="77777777" w:rsidR="002E52A5" w:rsidRDefault="009E791A">
      <w:pPr>
        <w:pStyle w:val="Corpsdetexte"/>
      </w:pPr>
      <w:hyperlink w:anchor="_bookmark1312" w:history="1">
        <w:r>
          <w:rPr>
            <w:color w:val="0000ED"/>
            <w:u w:val="thick" w:color="0000ED"/>
          </w:rPr>
          <w:t>Back to text</w:t>
        </w:r>
      </w:hyperlink>
    </w:p>
    <w:p w14:paraId="5E1A4F84" w14:textId="77777777" w:rsidR="002E52A5" w:rsidRDefault="002E52A5">
      <w:pPr>
        <w:sectPr w:rsidR="002E52A5">
          <w:headerReference w:type="default" r:id="rId701"/>
          <w:pgSz w:w="12240" w:h="15840"/>
          <w:pgMar w:top="1360" w:right="1420" w:bottom="280" w:left="1420" w:header="0" w:footer="0" w:gutter="0"/>
          <w:cols w:space="720"/>
        </w:sectPr>
      </w:pPr>
    </w:p>
    <w:p w14:paraId="3269583D" w14:textId="77777777" w:rsidR="002E52A5" w:rsidRDefault="009E791A">
      <w:pPr>
        <w:pStyle w:val="Paragraphedeliste"/>
        <w:numPr>
          <w:ilvl w:val="0"/>
          <w:numId w:val="5"/>
        </w:numPr>
        <w:tabs>
          <w:tab w:val="left" w:pos="570"/>
        </w:tabs>
        <w:spacing w:before="70"/>
        <w:ind w:right="423"/>
        <w:rPr>
          <w:sz w:val="30"/>
        </w:rPr>
      </w:pPr>
      <w:bookmarkStart w:id="3113" w:name="_bookmark3084"/>
      <w:bookmarkEnd w:id="3113"/>
      <w:r>
        <w:rPr>
          <w:sz w:val="30"/>
        </w:rPr>
        <w:t xml:space="preserve">In this context, Putin also said: ‘In the case of Ukraine our </w:t>
      </w:r>
      <w:r>
        <w:rPr>
          <w:spacing w:val="-4"/>
          <w:sz w:val="30"/>
        </w:rPr>
        <w:t xml:space="preserve">Western </w:t>
      </w:r>
      <w:r>
        <w:rPr>
          <w:sz w:val="30"/>
        </w:rPr>
        <w:t xml:space="preserve">partners crossed a red line. They behaved </w:t>
      </w:r>
      <w:r>
        <w:rPr>
          <w:spacing w:val="-3"/>
          <w:sz w:val="30"/>
        </w:rPr>
        <w:t xml:space="preserve">crudely, </w:t>
      </w:r>
      <w:r>
        <w:rPr>
          <w:sz w:val="30"/>
        </w:rPr>
        <w:t>irresponsibly and unprofessionally. They knew very well that millions of Russians live</w:t>
      </w:r>
      <w:r>
        <w:rPr>
          <w:spacing w:val="-20"/>
          <w:sz w:val="30"/>
        </w:rPr>
        <w:t xml:space="preserve"> </w:t>
      </w:r>
      <w:r>
        <w:rPr>
          <w:spacing w:val="-8"/>
          <w:sz w:val="30"/>
        </w:rPr>
        <w:t xml:space="preserve">in </w:t>
      </w:r>
      <w:r>
        <w:rPr>
          <w:sz w:val="30"/>
        </w:rPr>
        <w:t>Ukraine and in Crimea … Russia turned out to be on a threshold from which it could not back down.’</w:t>
      </w:r>
    </w:p>
    <w:p w14:paraId="0E6AFB79" w14:textId="77777777" w:rsidR="002E52A5" w:rsidRDefault="009E791A">
      <w:pPr>
        <w:pStyle w:val="Corpsdetexte"/>
      </w:pPr>
      <w:hyperlink w:anchor="_bookmark1313" w:history="1">
        <w:r>
          <w:rPr>
            <w:color w:val="0000ED"/>
            <w:u w:val="thick" w:color="0000ED"/>
          </w:rPr>
          <w:t>Back to text</w:t>
        </w:r>
      </w:hyperlink>
    </w:p>
    <w:p w14:paraId="393E063B" w14:textId="77777777" w:rsidR="002E52A5" w:rsidRDefault="009E791A">
      <w:pPr>
        <w:pStyle w:val="Paragraphedeliste"/>
        <w:numPr>
          <w:ilvl w:val="0"/>
          <w:numId w:val="5"/>
        </w:numPr>
        <w:tabs>
          <w:tab w:val="left" w:pos="570"/>
        </w:tabs>
        <w:ind w:right="1096"/>
        <w:rPr>
          <w:sz w:val="30"/>
        </w:rPr>
      </w:pPr>
      <w:bookmarkStart w:id="3114" w:name="_bookmark3085"/>
      <w:bookmarkEnd w:id="3114"/>
      <w:r>
        <w:rPr>
          <w:sz w:val="30"/>
        </w:rPr>
        <w:t>‘Obrascheniye Preside</w:t>
      </w:r>
      <w:r>
        <w:rPr>
          <w:sz w:val="30"/>
        </w:rPr>
        <w:t xml:space="preserve">nta Rossiskoi Federatsii’, March 18 </w:t>
      </w:r>
      <w:r>
        <w:rPr>
          <w:spacing w:val="-4"/>
          <w:sz w:val="30"/>
        </w:rPr>
        <w:t>2014,</w:t>
      </w:r>
      <w:hyperlink r:id="rId702">
        <w:r>
          <w:rPr>
            <w:color w:val="0000ED"/>
            <w:spacing w:val="-4"/>
            <w:sz w:val="30"/>
          </w:rPr>
          <w:t xml:space="preserve"> </w:t>
        </w:r>
        <w:r>
          <w:rPr>
            <w:color w:val="0000ED"/>
            <w:sz w:val="30"/>
            <w:u w:val="thick" w:color="0000ED"/>
          </w:rPr>
          <w:t>www.kremlin.ru/events/</w:t>
        </w:r>
        <w:r>
          <w:rPr>
            <w:color w:val="0000ED"/>
            <w:sz w:val="30"/>
          </w:rPr>
          <w:t>p</w:t>
        </w:r>
        <w:r>
          <w:rPr>
            <w:color w:val="0000ED"/>
            <w:sz w:val="30"/>
            <w:u w:val="thick" w:color="0000ED"/>
          </w:rPr>
          <w:t>resident/news/20603</w:t>
        </w:r>
      </w:hyperlink>
    </w:p>
    <w:p w14:paraId="1B81E4E5" w14:textId="77777777" w:rsidR="002E52A5" w:rsidRDefault="009E791A">
      <w:pPr>
        <w:pStyle w:val="Corpsdetexte"/>
      </w:pPr>
      <w:hyperlink w:anchor="_bookmark1314" w:history="1">
        <w:r>
          <w:rPr>
            <w:color w:val="0000ED"/>
            <w:u w:val="thick" w:color="0000ED"/>
          </w:rPr>
          <w:t>Back to text</w:t>
        </w:r>
      </w:hyperlink>
    </w:p>
    <w:p w14:paraId="6136E866" w14:textId="77777777" w:rsidR="002E52A5" w:rsidRDefault="009E791A">
      <w:pPr>
        <w:pStyle w:val="Paragraphedeliste"/>
        <w:numPr>
          <w:ilvl w:val="0"/>
          <w:numId w:val="5"/>
        </w:numPr>
        <w:tabs>
          <w:tab w:val="left" w:pos="570"/>
        </w:tabs>
        <w:ind w:right="486"/>
        <w:rPr>
          <w:sz w:val="30"/>
        </w:rPr>
      </w:pPr>
      <w:bookmarkStart w:id="3115" w:name="_bookmark3086"/>
      <w:bookmarkEnd w:id="3115"/>
      <w:r>
        <w:rPr>
          <w:sz w:val="30"/>
        </w:rPr>
        <w:t>Dana Priest, James Jacoby and Anya Bourg, ‘Russian</w:t>
      </w:r>
      <w:r>
        <w:rPr>
          <w:spacing w:val="-23"/>
          <w:sz w:val="30"/>
        </w:rPr>
        <w:t xml:space="preserve"> </w:t>
      </w:r>
      <w:r>
        <w:rPr>
          <w:sz w:val="30"/>
        </w:rPr>
        <w:t>Disin</w:t>
      </w:r>
      <w:r>
        <w:rPr>
          <w:sz w:val="30"/>
        </w:rPr>
        <w:t xml:space="preserve">formation on Facebook </w:t>
      </w:r>
      <w:r>
        <w:rPr>
          <w:spacing w:val="-4"/>
          <w:sz w:val="30"/>
        </w:rPr>
        <w:t xml:space="preserve">Targeted </w:t>
      </w:r>
      <w:r>
        <w:rPr>
          <w:sz w:val="30"/>
        </w:rPr>
        <w:t xml:space="preserve">Ukraine </w:t>
      </w:r>
      <w:r>
        <w:rPr>
          <w:spacing w:val="-7"/>
          <w:sz w:val="30"/>
        </w:rPr>
        <w:t xml:space="preserve">Well </w:t>
      </w:r>
      <w:r>
        <w:rPr>
          <w:sz w:val="30"/>
        </w:rPr>
        <w:t xml:space="preserve">Before the 2016 US Election’, </w:t>
      </w:r>
      <w:r>
        <w:rPr>
          <w:i/>
          <w:spacing w:val="-3"/>
          <w:sz w:val="30"/>
        </w:rPr>
        <w:t xml:space="preserve">Washington </w:t>
      </w:r>
      <w:r>
        <w:rPr>
          <w:i/>
          <w:sz w:val="30"/>
        </w:rPr>
        <w:t>Post</w:t>
      </w:r>
      <w:r>
        <w:rPr>
          <w:sz w:val="30"/>
        </w:rPr>
        <w:t>, October 28</w:t>
      </w:r>
      <w:r>
        <w:rPr>
          <w:spacing w:val="3"/>
          <w:sz w:val="30"/>
        </w:rPr>
        <w:t xml:space="preserve"> </w:t>
      </w:r>
      <w:r>
        <w:rPr>
          <w:sz w:val="30"/>
        </w:rPr>
        <w:t>2018</w:t>
      </w:r>
    </w:p>
    <w:p w14:paraId="127E8EA3" w14:textId="77777777" w:rsidR="002E52A5" w:rsidRDefault="009E791A">
      <w:pPr>
        <w:pStyle w:val="Corpsdetexte"/>
      </w:pPr>
      <w:hyperlink w:anchor="_bookmark1315" w:history="1">
        <w:r>
          <w:rPr>
            <w:color w:val="0000ED"/>
            <w:u w:val="thick" w:color="0000ED"/>
          </w:rPr>
          <w:t>Back to text</w:t>
        </w:r>
      </w:hyperlink>
    </w:p>
    <w:p w14:paraId="1C32C72D" w14:textId="77777777" w:rsidR="002E52A5" w:rsidRDefault="009E791A">
      <w:pPr>
        <w:pStyle w:val="Paragraphedeliste"/>
        <w:numPr>
          <w:ilvl w:val="0"/>
          <w:numId w:val="5"/>
        </w:numPr>
        <w:tabs>
          <w:tab w:val="left" w:pos="570"/>
        </w:tabs>
        <w:ind w:right="607"/>
        <w:rPr>
          <w:sz w:val="30"/>
        </w:rPr>
      </w:pPr>
      <w:bookmarkStart w:id="3116" w:name="_bookmark3087"/>
      <w:bookmarkEnd w:id="3116"/>
      <w:r>
        <w:rPr>
          <w:sz w:val="30"/>
        </w:rPr>
        <w:t xml:space="preserve">Neil </w:t>
      </w:r>
      <w:r>
        <w:rPr>
          <w:spacing w:val="-3"/>
          <w:sz w:val="30"/>
        </w:rPr>
        <w:t xml:space="preserve">Buckley, </w:t>
      </w:r>
      <w:r>
        <w:rPr>
          <w:sz w:val="30"/>
        </w:rPr>
        <w:t xml:space="preserve">‘Russia Relies on Destabilisation to Achieve Strategic Ends in Ukraine’, </w:t>
      </w:r>
      <w:r>
        <w:rPr>
          <w:i/>
          <w:sz w:val="30"/>
        </w:rPr>
        <w:t xml:space="preserve">Financial </w:t>
      </w:r>
      <w:r>
        <w:rPr>
          <w:i/>
          <w:spacing w:val="-3"/>
          <w:sz w:val="30"/>
        </w:rPr>
        <w:t>Times</w:t>
      </w:r>
      <w:r>
        <w:rPr>
          <w:spacing w:val="-3"/>
          <w:sz w:val="30"/>
        </w:rPr>
        <w:t xml:space="preserve">, </w:t>
      </w:r>
      <w:r>
        <w:rPr>
          <w:sz w:val="30"/>
        </w:rPr>
        <w:t>July 15</w:t>
      </w:r>
      <w:r>
        <w:rPr>
          <w:spacing w:val="2"/>
          <w:sz w:val="30"/>
        </w:rPr>
        <w:t xml:space="preserve"> </w:t>
      </w:r>
      <w:r>
        <w:rPr>
          <w:sz w:val="30"/>
        </w:rPr>
        <w:t>2014</w:t>
      </w:r>
    </w:p>
    <w:p w14:paraId="630FD985" w14:textId="77777777" w:rsidR="002E52A5" w:rsidRDefault="009E791A">
      <w:pPr>
        <w:pStyle w:val="Corpsdetexte"/>
      </w:pPr>
      <w:hyperlink w:anchor="_bookmark1316" w:history="1">
        <w:r>
          <w:rPr>
            <w:color w:val="0000ED"/>
            <w:u w:val="thick" w:color="0000ED"/>
          </w:rPr>
          <w:t>Back to text</w:t>
        </w:r>
      </w:hyperlink>
    </w:p>
    <w:p w14:paraId="7218AACA" w14:textId="77777777" w:rsidR="002E52A5" w:rsidRDefault="009E791A">
      <w:pPr>
        <w:pStyle w:val="Paragraphedeliste"/>
        <w:numPr>
          <w:ilvl w:val="0"/>
          <w:numId w:val="5"/>
        </w:numPr>
        <w:tabs>
          <w:tab w:val="left" w:pos="570"/>
        </w:tabs>
        <w:ind w:right="564"/>
        <w:rPr>
          <w:sz w:val="30"/>
        </w:rPr>
      </w:pPr>
      <w:bookmarkStart w:id="3117" w:name="_bookmark3088"/>
      <w:bookmarkEnd w:id="3117"/>
      <w:r>
        <w:rPr>
          <w:sz w:val="30"/>
        </w:rPr>
        <w:t xml:space="preserve">Neil </w:t>
      </w:r>
      <w:r>
        <w:rPr>
          <w:spacing w:val="-3"/>
          <w:sz w:val="30"/>
        </w:rPr>
        <w:t xml:space="preserve">Buckley, </w:t>
      </w:r>
      <w:r>
        <w:rPr>
          <w:sz w:val="30"/>
        </w:rPr>
        <w:t xml:space="preserve">Stefan </w:t>
      </w:r>
      <w:r>
        <w:rPr>
          <w:spacing w:val="-4"/>
          <w:sz w:val="30"/>
        </w:rPr>
        <w:t xml:space="preserve">Wagstyl </w:t>
      </w:r>
      <w:r>
        <w:rPr>
          <w:sz w:val="30"/>
        </w:rPr>
        <w:t xml:space="preserve">and Peter Spiegel, ‘How the </w:t>
      </w:r>
      <w:r>
        <w:rPr>
          <w:spacing w:val="-7"/>
          <w:sz w:val="30"/>
        </w:rPr>
        <w:t xml:space="preserve">West </w:t>
      </w:r>
      <w:r>
        <w:rPr>
          <w:spacing w:val="-4"/>
          <w:sz w:val="30"/>
        </w:rPr>
        <w:t xml:space="preserve">Lost </w:t>
      </w:r>
      <w:r>
        <w:rPr>
          <w:sz w:val="30"/>
        </w:rPr>
        <w:t xml:space="preserve">Putin’, </w:t>
      </w:r>
      <w:r>
        <w:rPr>
          <w:i/>
          <w:sz w:val="30"/>
        </w:rPr>
        <w:t xml:space="preserve">Financial </w:t>
      </w:r>
      <w:r>
        <w:rPr>
          <w:i/>
          <w:spacing w:val="-3"/>
          <w:sz w:val="30"/>
        </w:rPr>
        <w:t>Times</w:t>
      </w:r>
      <w:r>
        <w:rPr>
          <w:spacing w:val="-3"/>
          <w:sz w:val="30"/>
        </w:rPr>
        <w:t xml:space="preserve">, </w:t>
      </w:r>
      <w:r>
        <w:rPr>
          <w:sz w:val="30"/>
        </w:rPr>
        <w:t>February 3</w:t>
      </w:r>
      <w:r>
        <w:rPr>
          <w:spacing w:val="2"/>
          <w:sz w:val="30"/>
        </w:rPr>
        <w:t xml:space="preserve"> </w:t>
      </w:r>
      <w:r>
        <w:rPr>
          <w:sz w:val="30"/>
        </w:rPr>
        <w:t>2015</w:t>
      </w:r>
    </w:p>
    <w:p w14:paraId="375D01AB" w14:textId="77777777" w:rsidR="002E52A5" w:rsidRDefault="009E791A">
      <w:pPr>
        <w:pStyle w:val="Corpsdetexte"/>
      </w:pPr>
      <w:hyperlink w:anchor="_bookmark1317" w:history="1">
        <w:r>
          <w:rPr>
            <w:color w:val="0000ED"/>
            <w:u w:val="thick" w:color="0000ED"/>
          </w:rPr>
          <w:t>Back to text</w:t>
        </w:r>
      </w:hyperlink>
    </w:p>
    <w:p w14:paraId="0615C162" w14:textId="77777777" w:rsidR="002E52A5" w:rsidRDefault="009E791A">
      <w:pPr>
        <w:pStyle w:val="Paragraphedeliste"/>
        <w:numPr>
          <w:ilvl w:val="0"/>
          <w:numId w:val="5"/>
        </w:numPr>
        <w:tabs>
          <w:tab w:val="left" w:pos="570"/>
        </w:tabs>
        <w:ind w:right="277"/>
        <w:rPr>
          <w:sz w:val="30"/>
        </w:rPr>
      </w:pPr>
      <w:bookmarkStart w:id="3118" w:name="_bookmark3089"/>
      <w:bookmarkEnd w:id="3118"/>
      <w:r>
        <w:rPr>
          <w:sz w:val="30"/>
        </w:rPr>
        <w:t xml:space="preserve">US Department of </w:t>
      </w:r>
      <w:r>
        <w:rPr>
          <w:spacing w:val="-4"/>
          <w:sz w:val="30"/>
        </w:rPr>
        <w:t xml:space="preserve">Treasury, </w:t>
      </w:r>
      <w:r>
        <w:rPr>
          <w:sz w:val="30"/>
        </w:rPr>
        <w:t>‘Treasury Sanctions Russian Officials, Members of the Russian Leadership’s Inner Circle, and an Entity for Involvement in the Situation in Ukraine’, March 20 2014,</w:t>
      </w:r>
      <w:hyperlink r:id="rId703">
        <w:r>
          <w:rPr>
            <w:color w:val="0000ED"/>
            <w:sz w:val="30"/>
          </w:rPr>
          <w:t xml:space="preserve"> </w:t>
        </w:r>
        <w:r>
          <w:rPr>
            <w:color w:val="0000ED"/>
            <w:spacing w:val="-1"/>
            <w:sz w:val="30"/>
            <w:u w:val="thick" w:color="0000ED"/>
          </w:rPr>
          <w:t>htt</w:t>
        </w:r>
        <w:r>
          <w:rPr>
            <w:color w:val="0000ED"/>
            <w:spacing w:val="-1"/>
            <w:sz w:val="30"/>
          </w:rPr>
          <w:t>p</w:t>
        </w:r>
        <w:r>
          <w:rPr>
            <w:color w:val="0000ED"/>
            <w:spacing w:val="-1"/>
            <w:sz w:val="30"/>
            <w:u w:val="thick" w:color="0000ED"/>
          </w:rPr>
          <w:t>s://www.treasury.gov/press-center/press-releases/Pages/jl23331.aspx</w:t>
        </w:r>
      </w:hyperlink>
    </w:p>
    <w:p w14:paraId="0BA8924A" w14:textId="77777777" w:rsidR="002E52A5" w:rsidRDefault="009E791A">
      <w:pPr>
        <w:pStyle w:val="Corpsdetexte"/>
      </w:pPr>
      <w:hyperlink w:anchor="_bookmark1318" w:history="1">
        <w:r>
          <w:rPr>
            <w:color w:val="0000ED"/>
            <w:u w:val="thick" w:color="0000ED"/>
          </w:rPr>
          <w:t>Back to text</w:t>
        </w:r>
      </w:hyperlink>
    </w:p>
    <w:p w14:paraId="5D00D183" w14:textId="77777777" w:rsidR="002E52A5" w:rsidRDefault="009E791A">
      <w:pPr>
        <w:pStyle w:val="Paragraphedeliste"/>
        <w:numPr>
          <w:ilvl w:val="0"/>
          <w:numId w:val="5"/>
        </w:numPr>
        <w:tabs>
          <w:tab w:val="left" w:pos="570"/>
        </w:tabs>
        <w:ind w:left="569" w:hanging="451"/>
        <w:rPr>
          <w:sz w:val="30"/>
        </w:rPr>
      </w:pPr>
      <w:bookmarkStart w:id="3119" w:name="_bookmark3090"/>
      <w:bookmarkEnd w:id="3119"/>
      <w:r>
        <w:rPr>
          <w:sz w:val="30"/>
        </w:rPr>
        <w:t>Ibid.</w:t>
      </w:r>
    </w:p>
    <w:p w14:paraId="03726403" w14:textId="77777777" w:rsidR="002E52A5" w:rsidRDefault="009E791A">
      <w:pPr>
        <w:pStyle w:val="Corpsdetexte"/>
        <w:ind w:right="7828"/>
      </w:pPr>
      <w:hyperlink w:anchor="_bookmark1319" w:history="1">
        <w:r>
          <w:rPr>
            <w:color w:val="0000ED"/>
            <w:u w:val="thick" w:color="0000ED"/>
          </w:rPr>
          <w:t>Back to text</w:t>
        </w:r>
      </w:hyperlink>
    </w:p>
    <w:p w14:paraId="56737D43" w14:textId="77777777" w:rsidR="002E52A5" w:rsidRDefault="009E791A">
      <w:pPr>
        <w:pStyle w:val="Paragraphedeliste"/>
        <w:numPr>
          <w:ilvl w:val="0"/>
          <w:numId w:val="5"/>
        </w:numPr>
        <w:tabs>
          <w:tab w:val="left" w:pos="570"/>
        </w:tabs>
        <w:ind w:right="1238"/>
        <w:rPr>
          <w:sz w:val="30"/>
        </w:rPr>
      </w:pPr>
      <w:bookmarkStart w:id="3120" w:name="_bookmark3091"/>
      <w:bookmarkEnd w:id="3120"/>
      <w:r>
        <w:rPr>
          <w:sz w:val="30"/>
        </w:rPr>
        <w:t xml:space="preserve">Richard McGregor, Peter Spiegel and Jack </w:t>
      </w:r>
      <w:r>
        <w:rPr>
          <w:spacing w:val="-3"/>
          <w:sz w:val="30"/>
        </w:rPr>
        <w:t xml:space="preserve">Farchy, </w:t>
      </w:r>
      <w:r>
        <w:rPr>
          <w:sz w:val="30"/>
        </w:rPr>
        <w:t xml:space="preserve">‘US </w:t>
      </w:r>
      <w:r>
        <w:rPr>
          <w:spacing w:val="-7"/>
          <w:sz w:val="30"/>
        </w:rPr>
        <w:t xml:space="preserve">Targets </w:t>
      </w:r>
      <w:r>
        <w:rPr>
          <w:sz w:val="30"/>
        </w:rPr>
        <w:t xml:space="preserve">Vladimir </w:t>
      </w:r>
      <w:r>
        <w:rPr>
          <w:spacing w:val="-3"/>
          <w:sz w:val="30"/>
        </w:rPr>
        <w:t xml:space="preserve">Putin’s </w:t>
      </w:r>
      <w:r>
        <w:rPr>
          <w:sz w:val="30"/>
        </w:rPr>
        <w:t xml:space="preserve">Inner Circle’, </w:t>
      </w:r>
      <w:r>
        <w:rPr>
          <w:i/>
          <w:sz w:val="30"/>
        </w:rPr>
        <w:t xml:space="preserve">Financial </w:t>
      </w:r>
      <w:r>
        <w:rPr>
          <w:i/>
          <w:spacing w:val="-3"/>
          <w:sz w:val="30"/>
        </w:rPr>
        <w:t>Times</w:t>
      </w:r>
      <w:r>
        <w:rPr>
          <w:spacing w:val="-3"/>
          <w:sz w:val="30"/>
        </w:rPr>
        <w:t xml:space="preserve">, </w:t>
      </w:r>
      <w:r>
        <w:rPr>
          <w:sz w:val="30"/>
        </w:rPr>
        <w:t>March 20</w:t>
      </w:r>
      <w:r>
        <w:rPr>
          <w:spacing w:val="8"/>
          <w:sz w:val="30"/>
        </w:rPr>
        <w:t xml:space="preserve"> </w:t>
      </w:r>
      <w:r>
        <w:rPr>
          <w:sz w:val="30"/>
        </w:rPr>
        <w:t>2014</w:t>
      </w:r>
    </w:p>
    <w:p w14:paraId="279959B2" w14:textId="77777777" w:rsidR="002E52A5" w:rsidRDefault="009E791A">
      <w:pPr>
        <w:pStyle w:val="Corpsdetexte"/>
      </w:pPr>
      <w:hyperlink w:anchor="_bookmark1320" w:history="1">
        <w:r>
          <w:rPr>
            <w:color w:val="0000ED"/>
            <w:u w:val="thick" w:color="0000ED"/>
          </w:rPr>
          <w:t>Back to text</w:t>
        </w:r>
      </w:hyperlink>
    </w:p>
    <w:p w14:paraId="4112B9C9" w14:textId="77777777" w:rsidR="002E52A5" w:rsidRDefault="009E791A">
      <w:pPr>
        <w:pStyle w:val="Paragraphedeliste"/>
        <w:numPr>
          <w:ilvl w:val="0"/>
          <w:numId w:val="5"/>
        </w:numPr>
        <w:tabs>
          <w:tab w:val="left" w:pos="570"/>
        </w:tabs>
        <w:ind w:right="163"/>
        <w:rPr>
          <w:sz w:val="30"/>
        </w:rPr>
      </w:pPr>
      <w:bookmarkStart w:id="3121" w:name="_bookmark3092"/>
      <w:bookmarkEnd w:id="3121"/>
      <w:r>
        <w:rPr>
          <w:sz w:val="30"/>
        </w:rPr>
        <w:t>Andrew</w:t>
      </w:r>
      <w:r>
        <w:rPr>
          <w:sz w:val="30"/>
        </w:rPr>
        <w:t xml:space="preserve"> Jack and Roman Olearchyk, ‘Pro-Russia Separatists Strengthen Grip’, </w:t>
      </w:r>
      <w:r>
        <w:rPr>
          <w:i/>
          <w:sz w:val="30"/>
        </w:rPr>
        <w:t xml:space="preserve">Financial </w:t>
      </w:r>
      <w:r>
        <w:rPr>
          <w:i/>
          <w:spacing w:val="-3"/>
          <w:sz w:val="30"/>
        </w:rPr>
        <w:t>Times</w:t>
      </w:r>
      <w:r>
        <w:rPr>
          <w:spacing w:val="-3"/>
          <w:sz w:val="30"/>
        </w:rPr>
        <w:t xml:space="preserve">, </w:t>
      </w:r>
      <w:r>
        <w:rPr>
          <w:sz w:val="30"/>
        </w:rPr>
        <w:t xml:space="preserve">April 14 2014; and Neil </w:t>
      </w:r>
      <w:r>
        <w:rPr>
          <w:spacing w:val="-3"/>
          <w:sz w:val="30"/>
        </w:rPr>
        <w:t xml:space="preserve">Buckley, </w:t>
      </w:r>
      <w:r>
        <w:rPr>
          <w:sz w:val="30"/>
        </w:rPr>
        <w:t xml:space="preserve">Roman Olearchyk, Andrew Jack and Kathrin Hille, ‘Ukraine Crisis: “Little Green Men” Carefully Mask their Identity’, </w:t>
      </w:r>
      <w:r>
        <w:rPr>
          <w:i/>
          <w:sz w:val="30"/>
        </w:rPr>
        <w:t xml:space="preserve">Financial </w:t>
      </w:r>
      <w:r>
        <w:rPr>
          <w:i/>
          <w:spacing w:val="-3"/>
          <w:sz w:val="30"/>
        </w:rPr>
        <w:t>Times</w:t>
      </w:r>
      <w:r>
        <w:rPr>
          <w:spacing w:val="-3"/>
          <w:sz w:val="30"/>
        </w:rPr>
        <w:t xml:space="preserve">, </w:t>
      </w:r>
      <w:r>
        <w:rPr>
          <w:sz w:val="30"/>
        </w:rPr>
        <w:t>Apri</w:t>
      </w:r>
      <w:r>
        <w:rPr>
          <w:sz w:val="30"/>
        </w:rPr>
        <w:t>l 16 2014</w:t>
      </w:r>
    </w:p>
    <w:p w14:paraId="066E2FBC" w14:textId="77777777" w:rsidR="002E52A5" w:rsidRDefault="009E791A">
      <w:pPr>
        <w:pStyle w:val="Corpsdetexte"/>
        <w:spacing w:before="1"/>
      </w:pPr>
      <w:hyperlink w:anchor="_bookmark1321" w:history="1">
        <w:r>
          <w:rPr>
            <w:color w:val="0000ED"/>
            <w:u w:val="thick" w:color="0000ED"/>
          </w:rPr>
          <w:t>Back to text</w:t>
        </w:r>
      </w:hyperlink>
    </w:p>
    <w:p w14:paraId="4C29FF5C" w14:textId="77777777" w:rsidR="002E52A5" w:rsidRDefault="009E791A">
      <w:pPr>
        <w:pStyle w:val="Paragraphedeliste"/>
        <w:numPr>
          <w:ilvl w:val="0"/>
          <w:numId w:val="5"/>
        </w:numPr>
        <w:tabs>
          <w:tab w:val="left" w:pos="570"/>
        </w:tabs>
        <w:ind w:right="607"/>
        <w:rPr>
          <w:sz w:val="30"/>
        </w:rPr>
      </w:pPr>
      <w:bookmarkStart w:id="3122" w:name="_bookmark3093"/>
      <w:bookmarkEnd w:id="3122"/>
      <w:r>
        <w:rPr>
          <w:sz w:val="30"/>
        </w:rPr>
        <w:t xml:space="preserve">Neil </w:t>
      </w:r>
      <w:r>
        <w:rPr>
          <w:spacing w:val="-3"/>
          <w:sz w:val="30"/>
        </w:rPr>
        <w:t xml:space="preserve">Buckley, </w:t>
      </w:r>
      <w:r>
        <w:rPr>
          <w:sz w:val="30"/>
        </w:rPr>
        <w:t xml:space="preserve">‘Russia Relies on Destabilisation to Achieve Strategic Ends in Ukraine’, </w:t>
      </w:r>
      <w:r>
        <w:rPr>
          <w:i/>
          <w:sz w:val="30"/>
        </w:rPr>
        <w:t xml:space="preserve">Financial </w:t>
      </w:r>
      <w:r>
        <w:rPr>
          <w:i/>
          <w:spacing w:val="-3"/>
          <w:sz w:val="30"/>
        </w:rPr>
        <w:t>Times</w:t>
      </w:r>
      <w:r>
        <w:rPr>
          <w:spacing w:val="-3"/>
          <w:sz w:val="30"/>
        </w:rPr>
        <w:t xml:space="preserve">, </w:t>
      </w:r>
      <w:r>
        <w:rPr>
          <w:sz w:val="30"/>
        </w:rPr>
        <w:t>July 15</w:t>
      </w:r>
      <w:r>
        <w:rPr>
          <w:spacing w:val="2"/>
          <w:sz w:val="30"/>
        </w:rPr>
        <w:t xml:space="preserve"> </w:t>
      </w:r>
      <w:r>
        <w:rPr>
          <w:sz w:val="30"/>
        </w:rPr>
        <w:t>2014</w:t>
      </w:r>
    </w:p>
    <w:p w14:paraId="023651E1" w14:textId="77777777" w:rsidR="002E52A5" w:rsidRDefault="002E52A5">
      <w:pPr>
        <w:rPr>
          <w:sz w:val="30"/>
        </w:rPr>
        <w:sectPr w:rsidR="002E52A5">
          <w:headerReference w:type="default" r:id="rId704"/>
          <w:pgSz w:w="12240" w:h="15840"/>
          <w:pgMar w:top="1360" w:right="1420" w:bottom="280" w:left="1420" w:header="0" w:footer="0" w:gutter="0"/>
          <w:cols w:space="720"/>
        </w:sectPr>
      </w:pPr>
    </w:p>
    <w:p w14:paraId="78EFD5F7" w14:textId="77777777" w:rsidR="002E52A5" w:rsidRDefault="009E791A">
      <w:pPr>
        <w:pStyle w:val="Corpsdetexte"/>
        <w:spacing w:before="70"/>
      </w:pPr>
      <w:hyperlink w:anchor="_bookmark1322" w:history="1">
        <w:r>
          <w:rPr>
            <w:color w:val="0000ED"/>
            <w:u w:val="thick" w:color="0000ED"/>
          </w:rPr>
          <w:t>Back to text</w:t>
        </w:r>
      </w:hyperlink>
    </w:p>
    <w:p w14:paraId="23F04B89" w14:textId="77777777" w:rsidR="002E52A5" w:rsidRDefault="009E791A">
      <w:pPr>
        <w:pStyle w:val="Paragraphedeliste"/>
        <w:numPr>
          <w:ilvl w:val="0"/>
          <w:numId w:val="5"/>
        </w:numPr>
        <w:tabs>
          <w:tab w:val="left" w:pos="570"/>
        </w:tabs>
        <w:ind w:right="902"/>
        <w:rPr>
          <w:sz w:val="30"/>
        </w:rPr>
      </w:pPr>
      <w:bookmarkStart w:id="3123" w:name="_bookmark3094"/>
      <w:bookmarkEnd w:id="3123"/>
      <w:r>
        <w:rPr>
          <w:sz w:val="30"/>
        </w:rPr>
        <w:t xml:space="preserve">Geoff </w:t>
      </w:r>
      <w:r>
        <w:rPr>
          <w:spacing w:val="-3"/>
          <w:sz w:val="30"/>
        </w:rPr>
        <w:t xml:space="preserve">Dyer, </w:t>
      </w:r>
      <w:r>
        <w:rPr>
          <w:sz w:val="30"/>
        </w:rPr>
        <w:t>Peter Spi</w:t>
      </w:r>
      <w:r>
        <w:rPr>
          <w:sz w:val="30"/>
        </w:rPr>
        <w:t xml:space="preserve">egel and Kiran </w:t>
      </w:r>
      <w:r>
        <w:rPr>
          <w:spacing w:val="-3"/>
          <w:sz w:val="30"/>
        </w:rPr>
        <w:t xml:space="preserve">Stacey, </w:t>
      </w:r>
      <w:r>
        <w:rPr>
          <w:sz w:val="30"/>
        </w:rPr>
        <w:t xml:space="preserve">‘US Sanctions </w:t>
      </w:r>
      <w:r>
        <w:rPr>
          <w:spacing w:val="-8"/>
          <w:sz w:val="30"/>
        </w:rPr>
        <w:t xml:space="preserve">Target </w:t>
      </w:r>
      <w:r>
        <w:rPr>
          <w:sz w:val="30"/>
        </w:rPr>
        <w:t xml:space="preserve">Major Russian Companies’, </w:t>
      </w:r>
      <w:r>
        <w:rPr>
          <w:i/>
          <w:sz w:val="30"/>
        </w:rPr>
        <w:t xml:space="preserve">Financial </w:t>
      </w:r>
      <w:r>
        <w:rPr>
          <w:i/>
          <w:spacing w:val="-3"/>
          <w:sz w:val="30"/>
        </w:rPr>
        <w:t>Times</w:t>
      </w:r>
      <w:r>
        <w:rPr>
          <w:spacing w:val="-3"/>
          <w:sz w:val="30"/>
        </w:rPr>
        <w:t xml:space="preserve">, </w:t>
      </w:r>
      <w:r>
        <w:rPr>
          <w:sz w:val="30"/>
        </w:rPr>
        <w:t>July 17</w:t>
      </w:r>
      <w:r>
        <w:rPr>
          <w:spacing w:val="2"/>
          <w:sz w:val="30"/>
        </w:rPr>
        <w:t xml:space="preserve"> </w:t>
      </w:r>
      <w:r>
        <w:rPr>
          <w:sz w:val="30"/>
        </w:rPr>
        <w:t>2014</w:t>
      </w:r>
    </w:p>
    <w:p w14:paraId="548E996A" w14:textId="77777777" w:rsidR="002E52A5" w:rsidRDefault="009E791A">
      <w:pPr>
        <w:pStyle w:val="Corpsdetexte"/>
      </w:pPr>
      <w:hyperlink w:anchor="_bookmark1323" w:history="1">
        <w:r>
          <w:rPr>
            <w:color w:val="0000ED"/>
            <w:u w:val="thick" w:color="0000ED"/>
          </w:rPr>
          <w:t>Back to text</w:t>
        </w:r>
      </w:hyperlink>
    </w:p>
    <w:p w14:paraId="7DA05EC1" w14:textId="77777777" w:rsidR="002E52A5" w:rsidRDefault="009E791A">
      <w:pPr>
        <w:pStyle w:val="Paragraphedeliste"/>
        <w:numPr>
          <w:ilvl w:val="0"/>
          <w:numId w:val="5"/>
        </w:numPr>
        <w:tabs>
          <w:tab w:val="left" w:pos="570"/>
        </w:tabs>
        <w:ind w:right="943"/>
        <w:rPr>
          <w:sz w:val="30"/>
        </w:rPr>
      </w:pPr>
      <w:bookmarkStart w:id="3124" w:name="_bookmark3095"/>
      <w:bookmarkEnd w:id="3124"/>
      <w:r>
        <w:rPr>
          <w:sz w:val="30"/>
        </w:rPr>
        <w:t xml:space="preserve">Peter Spiegel and Geoff </w:t>
      </w:r>
      <w:r>
        <w:rPr>
          <w:spacing w:val="-3"/>
          <w:sz w:val="30"/>
        </w:rPr>
        <w:t xml:space="preserve">Dyer, </w:t>
      </w:r>
      <w:r>
        <w:rPr>
          <w:sz w:val="30"/>
        </w:rPr>
        <w:t xml:space="preserve">‘EU and US </w:t>
      </w:r>
      <w:r>
        <w:rPr>
          <w:spacing w:val="-3"/>
          <w:sz w:val="30"/>
        </w:rPr>
        <w:t xml:space="preserve">Toughen </w:t>
      </w:r>
      <w:r>
        <w:rPr>
          <w:sz w:val="30"/>
        </w:rPr>
        <w:t xml:space="preserve">Sanctions </w:t>
      </w:r>
      <w:r>
        <w:rPr>
          <w:spacing w:val="-8"/>
          <w:sz w:val="30"/>
        </w:rPr>
        <w:t xml:space="preserve">on </w:t>
      </w:r>
      <w:r>
        <w:rPr>
          <w:sz w:val="30"/>
        </w:rPr>
        <w:t xml:space="preserve">Russia’, </w:t>
      </w:r>
      <w:r>
        <w:rPr>
          <w:i/>
          <w:sz w:val="30"/>
        </w:rPr>
        <w:t xml:space="preserve">Financial </w:t>
      </w:r>
      <w:r>
        <w:rPr>
          <w:i/>
          <w:spacing w:val="-3"/>
          <w:sz w:val="30"/>
        </w:rPr>
        <w:t>Times</w:t>
      </w:r>
      <w:r>
        <w:rPr>
          <w:spacing w:val="-3"/>
          <w:sz w:val="30"/>
        </w:rPr>
        <w:t xml:space="preserve">, </w:t>
      </w:r>
      <w:r>
        <w:rPr>
          <w:sz w:val="30"/>
        </w:rPr>
        <w:t>July 30</w:t>
      </w:r>
      <w:r>
        <w:rPr>
          <w:spacing w:val="3"/>
          <w:sz w:val="30"/>
        </w:rPr>
        <w:t xml:space="preserve"> </w:t>
      </w:r>
      <w:r>
        <w:rPr>
          <w:sz w:val="30"/>
        </w:rPr>
        <w:t>2014</w:t>
      </w:r>
    </w:p>
    <w:p w14:paraId="0C601DDC" w14:textId="77777777" w:rsidR="002E52A5" w:rsidRDefault="009E791A">
      <w:pPr>
        <w:pStyle w:val="Corpsdetexte"/>
      </w:pPr>
      <w:hyperlink w:anchor="_bookmark1324" w:history="1">
        <w:r>
          <w:rPr>
            <w:color w:val="0000ED"/>
            <w:u w:val="thick" w:color="0000ED"/>
          </w:rPr>
          <w:t>Back to text</w:t>
        </w:r>
      </w:hyperlink>
    </w:p>
    <w:p w14:paraId="5E662B41" w14:textId="77777777" w:rsidR="002E52A5" w:rsidRDefault="009E791A">
      <w:pPr>
        <w:pStyle w:val="Paragraphedeliste"/>
        <w:numPr>
          <w:ilvl w:val="0"/>
          <w:numId w:val="5"/>
        </w:numPr>
        <w:tabs>
          <w:tab w:val="left" w:pos="570"/>
        </w:tabs>
        <w:ind w:right="563"/>
        <w:rPr>
          <w:sz w:val="30"/>
        </w:rPr>
      </w:pPr>
      <w:bookmarkStart w:id="3125" w:name="_bookmark3096"/>
      <w:bookmarkEnd w:id="3125"/>
      <w:r>
        <w:rPr>
          <w:spacing w:val="-3"/>
          <w:sz w:val="30"/>
        </w:rPr>
        <w:t xml:space="preserve">Buckley, </w:t>
      </w:r>
      <w:r>
        <w:rPr>
          <w:spacing w:val="-4"/>
          <w:sz w:val="30"/>
        </w:rPr>
        <w:t xml:space="preserve">Wagstyl </w:t>
      </w:r>
      <w:r>
        <w:rPr>
          <w:sz w:val="30"/>
        </w:rPr>
        <w:t xml:space="preserve">and Spiegel, ‘How the </w:t>
      </w:r>
      <w:r>
        <w:rPr>
          <w:spacing w:val="-7"/>
          <w:sz w:val="30"/>
        </w:rPr>
        <w:t xml:space="preserve">West </w:t>
      </w:r>
      <w:r>
        <w:rPr>
          <w:sz w:val="30"/>
        </w:rPr>
        <w:t xml:space="preserve">Lost Putin’, </w:t>
      </w:r>
      <w:r>
        <w:rPr>
          <w:i/>
          <w:sz w:val="30"/>
        </w:rPr>
        <w:t xml:space="preserve">Financial </w:t>
      </w:r>
      <w:r>
        <w:rPr>
          <w:i/>
          <w:spacing w:val="-3"/>
          <w:sz w:val="30"/>
        </w:rPr>
        <w:t>Times</w:t>
      </w:r>
      <w:r>
        <w:rPr>
          <w:spacing w:val="-3"/>
          <w:sz w:val="30"/>
        </w:rPr>
        <w:t xml:space="preserve">, </w:t>
      </w:r>
      <w:r>
        <w:rPr>
          <w:sz w:val="30"/>
        </w:rPr>
        <w:t>February 3</w:t>
      </w:r>
      <w:r>
        <w:rPr>
          <w:spacing w:val="3"/>
          <w:sz w:val="30"/>
        </w:rPr>
        <w:t xml:space="preserve"> </w:t>
      </w:r>
      <w:r>
        <w:rPr>
          <w:sz w:val="30"/>
        </w:rPr>
        <w:t>2015</w:t>
      </w:r>
    </w:p>
    <w:p w14:paraId="10964E82" w14:textId="77777777" w:rsidR="002E52A5" w:rsidRDefault="009E791A">
      <w:pPr>
        <w:pStyle w:val="Corpsdetexte"/>
      </w:pPr>
      <w:hyperlink w:anchor="_bookmark1325" w:history="1">
        <w:r>
          <w:rPr>
            <w:color w:val="0000ED"/>
            <w:u w:val="thick" w:color="0000ED"/>
          </w:rPr>
          <w:t>Back to text</w:t>
        </w:r>
      </w:hyperlink>
    </w:p>
    <w:p w14:paraId="714E884C" w14:textId="77777777" w:rsidR="002E52A5" w:rsidRDefault="009E791A">
      <w:pPr>
        <w:pStyle w:val="Paragraphedeliste"/>
        <w:numPr>
          <w:ilvl w:val="0"/>
          <w:numId w:val="5"/>
        </w:numPr>
        <w:tabs>
          <w:tab w:val="left" w:pos="570"/>
        </w:tabs>
        <w:ind w:right="483"/>
        <w:rPr>
          <w:sz w:val="30"/>
        </w:rPr>
      </w:pPr>
      <w:bookmarkStart w:id="3126" w:name="_bookmark3097"/>
      <w:bookmarkEnd w:id="3126"/>
      <w:r>
        <w:rPr>
          <w:sz w:val="30"/>
        </w:rPr>
        <w:t xml:space="preserve">Roman Olearchyk, </w:t>
      </w:r>
      <w:r>
        <w:rPr>
          <w:spacing w:val="-4"/>
          <w:sz w:val="30"/>
        </w:rPr>
        <w:t xml:space="preserve">‘Weapons </w:t>
      </w:r>
      <w:r>
        <w:rPr>
          <w:sz w:val="30"/>
        </w:rPr>
        <w:t xml:space="preserve">Withdrawal Agreement raises Hopes </w:t>
      </w:r>
      <w:r>
        <w:rPr>
          <w:spacing w:val="-8"/>
          <w:sz w:val="30"/>
        </w:rPr>
        <w:t xml:space="preserve">of </w:t>
      </w:r>
      <w:r>
        <w:rPr>
          <w:sz w:val="30"/>
        </w:rPr>
        <w:t>End to 18 Mon</w:t>
      </w:r>
      <w:r>
        <w:rPr>
          <w:sz w:val="30"/>
        </w:rPr>
        <w:t xml:space="preserve">ths of Bloodshed’, </w:t>
      </w:r>
      <w:r>
        <w:rPr>
          <w:i/>
          <w:sz w:val="30"/>
        </w:rPr>
        <w:t xml:space="preserve">Financial </w:t>
      </w:r>
      <w:r>
        <w:rPr>
          <w:i/>
          <w:spacing w:val="-3"/>
          <w:sz w:val="30"/>
        </w:rPr>
        <w:t>Times</w:t>
      </w:r>
      <w:r>
        <w:rPr>
          <w:spacing w:val="-3"/>
          <w:sz w:val="30"/>
        </w:rPr>
        <w:t xml:space="preserve">, </w:t>
      </w:r>
      <w:r>
        <w:rPr>
          <w:sz w:val="30"/>
        </w:rPr>
        <w:t>October 2</w:t>
      </w:r>
      <w:r>
        <w:rPr>
          <w:spacing w:val="2"/>
          <w:sz w:val="30"/>
        </w:rPr>
        <w:t xml:space="preserve"> </w:t>
      </w:r>
      <w:r>
        <w:rPr>
          <w:sz w:val="30"/>
        </w:rPr>
        <w:t>2015</w:t>
      </w:r>
    </w:p>
    <w:p w14:paraId="6CCFB8DA" w14:textId="77777777" w:rsidR="002E52A5" w:rsidRDefault="009E791A">
      <w:pPr>
        <w:pStyle w:val="Corpsdetexte"/>
      </w:pPr>
      <w:hyperlink w:anchor="_bookmark1326" w:history="1">
        <w:r>
          <w:rPr>
            <w:color w:val="0000ED"/>
            <w:u w:val="thick" w:color="0000ED"/>
          </w:rPr>
          <w:t>Back to text</w:t>
        </w:r>
      </w:hyperlink>
    </w:p>
    <w:p w14:paraId="77F37D1A" w14:textId="77777777" w:rsidR="002E52A5" w:rsidRDefault="009E791A">
      <w:pPr>
        <w:pStyle w:val="Paragraphedeliste"/>
        <w:numPr>
          <w:ilvl w:val="0"/>
          <w:numId w:val="5"/>
        </w:numPr>
        <w:tabs>
          <w:tab w:val="left" w:pos="570"/>
        </w:tabs>
        <w:ind w:left="569" w:right="0" w:hanging="451"/>
        <w:rPr>
          <w:sz w:val="30"/>
        </w:rPr>
      </w:pPr>
      <w:bookmarkStart w:id="3127" w:name="_bookmark3098"/>
      <w:bookmarkEnd w:id="3127"/>
      <w:r>
        <w:rPr>
          <w:sz w:val="30"/>
        </w:rPr>
        <w:t xml:space="preserve">‘Death </w:t>
      </w:r>
      <w:r>
        <w:rPr>
          <w:spacing w:val="-6"/>
          <w:sz w:val="30"/>
        </w:rPr>
        <w:t xml:space="preserve">Toll </w:t>
      </w:r>
      <w:r>
        <w:rPr>
          <w:sz w:val="30"/>
        </w:rPr>
        <w:t>Up to 13,000 in Ukraine Conflict, Says UN Rights</w:t>
      </w:r>
      <w:r>
        <w:rPr>
          <w:spacing w:val="3"/>
          <w:sz w:val="30"/>
        </w:rPr>
        <w:t xml:space="preserve"> </w:t>
      </w:r>
      <w:r>
        <w:rPr>
          <w:sz w:val="30"/>
        </w:rPr>
        <w:t>Office’,</w:t>
      </w:r>
    </w:p>
    <w:p w14:paraId="53133CAA" w14:textId="77777777" w:rsidR="002E52A5" w:rsidRDefault="009E791A">
      <w:pPr>
        <w:ind w:left="119" w:right="4392" w:firstLine="300"/>
        <w:rPr>
          <w:sz w:val="30"/>
        </w:rPr>
      </w:pPr>
      <w:r>
        <w:rPr>
          <w:i/>
          <w:sz w:val="30"/>
        </w:rPr>
        <w:t xml:space="preserve">Radio </w:t>
      </w:r>
      <w:r>
        <w:rPr>
          <w:i/>
          <w:spacing w:val="-3"/>
          <w:sz w:val="30"/>
        </w:rPr>
        <w:t xml:space="preserve">Free </w:t>
      </w:r>
      <w:r>
        <w:rPr>
          <w:i/>
          <w:sz w:val="30"/>
        </w:rPr>
        <w:t>Europe</w:t>
      </w:r>
      <w:r>
        <w:rPr>
          <w:sz w:val="30"/>
        </w:rPr>
        <w:t xml:space="preserve">, February 26 </w:t>
      </w:r>
      <w:r>
        <w:rPr>
          <w:spacing w:val="-4"/>
          <w:sz w:val="30"/>
        </w:rPr>
        <w:t xml:space="preserve">2019 </w:t>
      </w:r>
      <w:hyperlink w:anchor="_bookmark1327" w:history="1">
        <w:r>
          <w:rPr>
            <w:color w:val="0000ED"/>
            <w:sz w:val="30"/>
            <w:u w:val="thick" w:color="0000ED"/>
          </w:rPr>
          <w:t>Back to text</w:t>
        </w:r>
      </w:hyperlink>
    </w:p>
    <w:p w14:paraId="240B2717" w14:textId="77777777" w:rsidR="002E52A5" w:rsidRDefault="009E791A">
      <w:pPr>
        <w:pStyle w:val="Paragraphedeliste"/>
        <w:numPr>
          <w:ilvl w:val="0"/>
          <w:numId w:val="5"/>
        </w:numPr>
        <w:tabs>
          <w:tab w:val="left" w:pos="570"/>
        </w:tabs>
        <w:ind w:left="119" w:right="2060" w:firstLine="0"/>
        <w:rPr>
          <w:sz w:val="30"/>
        </w:rPr>
      </w:pPr>
      <w:bookmarkStart w:id="3128" w:name="_bookmark3099"/>
      <w:bookmarkEnd w:id="3128"/>
      <w:r>
        <w:rPr>
          <w:sz w:val="30"/>
        </w:rPr>
        <w:t xml:space="preserve">Author interview with Kremlin official, November </w:t>
      </w:r>
      <w:r>
        <w:rPr>
          <w:spacing w:val="-5"/>
          <w:sz w:val="30"/>
        </w:rPr>
        <w:t>2017</w:t>
      </w:r>
      <w:hyperlink w:anchor="_bookmark1328" w:history="1">
        <w:r>
          <w:rPr>
            <w:color w:val="0000ED"/>
            <w:spacing w:val="-5"/>
            <w:sz w:val="30"/>
          </w:rPr>
          <w:t xml:space="preserve"> </w:t>
        </w:r>
        <w:r>
          <w:rPr>
            <w:color w:val="0000ED"/>
            <w:sz w:val="30"/>
            <w:u w:val="thick" w:color="0000ED"/>
          </w:rPr>
          <w:t>Back to text</w:t>
        </w:r>
      </w:hyperlink>
    </w:p>
    <w:p w14:paraId="5AE77552" w14:textId="77777777" w:rsidR="002E52A5" w:rsidRDefault="009E791A">
      <w:pPr>
        <w:pStyle w:val="Paragraphedeliste"/>
        <w:numPr>
          <w:ilvl w:val="0"/>
          <w:numId w:val="5"/>
        </w:numPr>
        <w:tabs>
          <w:tab w:val="left" w:pos="570"/>
        </w:tabs>
        <w:ind w:left="119" w:right="2832" w:firstLine="0"/>
        <w:rPr>
          <w:sz w:val="30"/>
        </w:rPr>
      </w:pPr>
      <w:bookmarkStart w:id="3129" w:name="_bookmark3100"/>
      <w:bookmarkEnd w:id="3129"/>
      <w:r>
        <w:rPr>
          <w:sz w:val="30"/>
        </w:rPr>
        <w:t xml:space="preserve">Author interview with </w:t>
      </w:r>
      <w:r>
        <w:rPr>
          <w:spacing w:val="-3"/>
          <w:sz w:val="30"/>
        </w:rPr>
        <w:t xml:space="preserve">Pugachev, </w:t>
      </w:r>
      <w:r>
        <w:rPr>
          <w:sz w:val="30"/>
        </w:rPr>
        <w:t xml:space="preserve">September </w:t>
      </w:r>
      <w:r>
        <w:rPr>
          <w:spacing w:val="-5"/>
          <w:sz w:val="30"/>
        </w:rPr>
        <w:t>2014</w:t>
      </w:r>
      <w:hyperlink w:anchor="_bookmark1329" w:history="1">
        <w:r>
          <w:rPr>
            <w:color w:val="0000ED"/>
            <w:spacing w:val="-5"/>
            <w:sz w:val="30"/>
          </w:rPr>
          <w:t xml:space="preserve"> </w:t>
        </w:r>
        <w:r>
          <w:rPr>
            <w:color w:val="0000ED"/>
            <w:sz w:val="30"/>
            <w:u w:val="thick" w:color="0000ED"/>
          </w:rPr>
          <w:t>Back to text</w:t>
        </w:r>
      </w:hyperlink>
    </w:p>
    <w:p w14:paraId="7C8CAE11" w14:textId="77777777" w:rsidR="002E52A5" w:rsidRDefault="009E791A">
      <w:pPr>
        <w:pStyle w:val="Paragraphedeliste"/>
        <w:numPr>
          <w:ilvl w:val="0"/>
          <w:numId w:val="5"/>
        </w:numPr>
        <w:tabs>
          <w:tab w:val="left" w:pos="570"/>
        </w:tabs>
        <w:ind w:right="571"/>
        <w:rPr>
          <w:sz w:val="30"/>
        </w:rPr>
      </w:pPr>
      <w:bookmarkStart w:id="3130" w:name="_bookmark3101"/>
      <w:bookmarkEnd w:id="3130"/>
      <w:r>
        <w:rPr>
          <w:sz w:val="30"/>
        </w:rPr>
        <w:t>Author</w:t>
      </w:r>
      <w:r>
        <w:rPr>
          <w:sz w:val="30"/>
        </w:rPr>
        <w:t xml:space="preserve"> interview with senior banker with connections to the </w:t>
      </w:r>
      <w:r>
        <w:rPr>
          <w:spacing w:val="-3"/>
          <w:sz w:val="30"/>
        </w:rPr>
        <w:t xml:space="preserve">security </w:t>
      </w:r>
      <w:r>
        <w:rPr>
          <w:sz w:val="30"/>
        </w:rPr>
        <w:t>services, February 2016</w:t>
      </w:r>
    </w:p>
    <w:p w14:paraId="3BFEB5DE" w14:textId="77777777" w:rsidR="002E52A5" w:rsidRDefault="009E791A">
      <w:pPr>
        <w:pStyle w:val="Corpsdetexte"/>
      </w:pPr>
      <w:hyperlink w:anchor="_bookmark1330" w:history="1">
        <w:r>
          <w:rPr>
            <w:color w:val="0000ED"/>
            <w:u w:val="thick" w:color="0000ED"/>
          </w:rPr>
          <w:t>Back to text</w:t>
        </w:r>
      </w:hyperlink>
    </w:p>
    <w:p w14:paraId="3593CA82" w14:textId="77777777" w:rsidR="002E52A5" w:rsidRDefault="009E791A">
      <w:pPr>
        <w:pStyle w:val="Paragraphedeliste"/>
        <w:numPr>
          <w:ilvl w:val="0"/>
          <w:numId w:val="5"/>
        </w:numPr>
        <w:tabs>
          <w:tab w:val="left" w:pos="570"/>
        </w:tabs>
        <w:ind w:left="119" w:right="2137" w:firstLine="0"/>
        <w:rPr>
          <w:sz w:val="30"/>
        </w:rPr>
      </w:pPr>
      <w:bookmarkStart w:id="3131" w:name="_bookmark3102"/>
      <w:bookmarkEnd w:id="3131"/>
      <w:r>
        <w:rPr>
          <w:sz w:val="30"/>
        </w:rPr>
        <w:t xml:space="preserve">Author interview with Russian tycoon, September </w:t>
      </w:r>
      <w:r>
        <w:rPr>
          <w:spacing w:val="-5"/>
          <w:sz w:val="30"/>
        </w:rPr>
        <w:t>2015</w:t>
      </w:r>
      <w:hyperlink w:anchor="_bookmark1331" w:history="1">
        <w:r>
          <w:rPr>
            <w:color w:val="0000ED"/>
            <w:spacing w:val="-5"/>
            <w:sz w:val="30"/>
          </w:rPr>
          <w:t xml:space="preserve"> </w:t>
        </w:r>
        <w:r>
          <w:rPr>
            <w:color w:val="0000ED"/>
            <w:sz w:val="30"/>
            <w:u w:val="thick" w:color="0000ED"/>
          </w:rPr>
          <w:t>Back to text</w:t>
        </w:r>
      </w:hyperlink>
    </w:p>
    <w:p w14:paraId="01CCB44C" w14:textId="77777777" w:rsidR="002E52A5" w:rsidRDefault="009E791A">
      <w:pPr>
        <w:pStyle w:val="Paragraphedeliste"/>
        <w:numPr>
          <w:ilvl w:val="0"/>
          <w:numId w:val="5"/>
        </w:numPr>
        <w:tabs>
          <w:tab w:val="left" w:pos="570"/>
        </w:tabs>
        <w:ind w:left="119" w:right="3475" w:firstLine="0"/>
        <w:rPr>
          <w:sz w:val="30"/>
        </w:rPr>
      </w:pPr>
      <w:bookmarkStart w:id="3132" w:name="_bookmark3103"/>
      <w:bookmarkEnd w:id="3132"/>
      <w:r>
        <w:rPr>
          <w:sz w:val="30"/>
        </w:rPr>
        <w:t xml:space="preserve">Author interview with </w:t>
      </w:r>
      <w:r>
        <w:rPr>
          <w:spacing w:val="-4"/>
          <w:sz w:val="30"/>
        </w:rPr>
        <w:t>Ya</w:t>
      </w:r>
      <w:r>
        <w:rPr>
          <w:spacing w:val="-4"/>
          <w:sz w:val="30"/>
        </w:rPr>
        <w:t xml:space="preserve">kunin, </w:t>
      </w:r>
      <w:r>
        <w:rPr>
          <w:sz w:val="30"/>
        </w:rPr>
        <w:t xml:space="preserve">March </w:t>
      </w:r>
      <w:r>
        <w:rPr>
          <w:spacing w:val="-4"/>
          <w:sz w:val="30"/>
        </w:rPr>
        <w:t>2014</w:t>
      </w:r>
      <w:hyperlink w:anchor="_bookmark1332" w:history="1">
        <w:r>
          <w:rPr>
            <w:color w:val="0000ED"/>
            <w:spacing w:val="-4"/>
            <w:sz w:val="30"/>
          </w:rPr>
          <w:t xml:space="preserve"> </w:t>
        </w:r>
        <w:r>
          <w:rPr>
            <w:color w:val="0000ED"/>
            <w:sz w:val="30"/>
            <w:u w:val="thick" w:color="0000ED"/>
          </w:rPr>
          <w:t>Back to text</w:t>
        </w:r>
      </w:hyperlink>
    </w:p>
    <w:p w14:paraId="252D7DA2" w14:textId="77777777" w:rsidR="002E52A5" w:rsidRDefault="009E791A">
      <w:pPr>
        <w:pStyle w:val="Paragraphedeliste"/>
        <w:numPr>
          <w:ilvl w:val="0"/>
          <w:numId w:val="5"/>
        </w:numPr>
        <w:tabs>
          <w:tab w:val="left" w:pos="570"/>
        </w:tabs>
        <w:ind w:left="119" w:right="836" w:firstLine="0"/>
        <w:rPr>
          <w:sz w:val="30"/>
        </w:rPr>
      </w:pPr>
      <w:bookmarkStart w:id="3133" w:name="_bookmark3104"/>
      <w:bookmarkEnd w:id="3133"/>
      <w:r>
        <w:rPr>
          <w:sz w:val="30"/>
        </w:rPr>
        <w:t>Author interview with former Timchenko partner, November</w:t>
      </w:r>
      <w:r>
        <w:rPr>
          <w:spacing w:val="-23"/>
          <w:sz w:val="30"/>
        </w:rPr>
        <w:t xml:space="preserve"> </w:t>
      </w:r>
      <w:r>
        <w:rPr>
          <w:spacing w:val="-4"/>
          <w:sz w:val="30"/>
        </w:rPr>
        <w:t>2014</w:t>
      </w:r>
      <w:hyperlink w:anchor="_bookmark1333" w:history="1">
        <w:r>
          <w:rPr>
            <w:color w:val="0000ED"/>
            <w:spacing w:val="-4"/>
            <w:sz w:val="30"/>
          </w:rPr>
          <w:t xml:space="preserve"> </w:t>
        </w:r>
        <w:r>
          <w:rPr>
            <w:color w:val="0000ED"/>
            <w:sz w:val="30"/>
            <w:u w:val="thick" w:color="0000ED"/>
          </w:rPr>
          <w:t>Back to text</w:t>
        </w:r>
      </w:hyperlink>
    </w:p>
    <w:p w14:paraId="5D398845" w14:textId="77777777" w:rsidR="002E52A5" w:rsidRDefault="009E791A">
      <w:pPr>
        <w:pStyle w:val="Paragraphedeliste"/>
        <w:numPr>
          <w:ilvl w:val="0"/>
          <w:numId w:val="5"/>
        </w:numPr>
        <w:tabs>
          <w:tab w:val="left" w:pos="570"/>
        </w:tabs>
        <w:ind w:right="306"/>
        <w:rPr>
          <w:sz w:val="30"/>
        </w:rPr>
      </w:pPr>
      <w:bookmarkStart w:id="3134" w:name="_bookmark3105"/>
      <w:bookmarkEnd w:id="3134"/>
      <w:r>
        <w:rPr>
          <w:sz w:val="30"/>
        </w:rPr>
        <w:t xml:space="preserve">Hille and </w:t>
      </w:r>
      <w:r>
        <w:rPr>
          <w:spacing w:val="-3"/>
          <w:sz w:val="30"/>
        </w:rPr>
        <w:t xml:space="preserve">Buckley, </w:t>
      </w:r>
      <w:r>
        <w:rPr>
          <w:sz w:val="30"/>
        </w:rPr>
        <w:t xml:space="preserve">‘Vladimir Putin, Strongman of Russia Gambling </w:t>
      </w:r>
      <w:r>
        <w:rPr>
          <w:spacing w:val="-8"/>
          <w:sz w:val="30"/>
        </w:rPr>
        <w:t xml:space="preserve">on </w:t>
      </w:r>
      <w:r>
        <w:rPr>
          <w:spacing w:val="-4"/>
          <w:sz w:val="30"/>
        </w:rPr>
        <w:t>Western</w:t>
      </w:r>
      <w:r>
        <w:rPr>
          <w:sz w:val="30"/>
        </w:rPr>
        <w:t xml:space="preserve"> </w:t>
      </w:r>
      <w:r>
        <w:rPr>
          <w:spacing w:val="-3"/>
          <w:sz w:val="30"/>
        </w:rPr>
        <w:t>Weakness’</w:t>
      </w:r>
    </w:p>
    <w:p w14:paraId="032D9670" w14:textId="77777777" w:rsidR="002E52A5" w:rsidRDefault="009E791A">
      <w:pPr>
        <w:pStyle w:val="Corpsdetexte"/>
        <w:spacing w:before="1"/>
      </w:pPr>
      <w:hyperlink w:anchor="_bookmark1334" w:history="1">
        <w:r>
          <w:rPr>
            <w:color w:val="0000ED"/>
            <w:u w:val="thick" w:color="0000ED"/>
          </w:rPr>
          <w:t>Back to text</w:t>
        </w:r>
      </w:hyperlink>
    </w:p>
    <w:p w14:paraId="06F0F23A" w14:textId="77777777" w:rsidR="002E52A5" w:rsidRDefault="009E791A">
      <w:pPr>
        <w:pStyle w:val="Paragraphedeliste"/>
        <w:numPr>
          <w:ilvl w:val="0"/>
          <w:numId w:val="5"/>
        </w:numPr>
        <w:tabs>
          <w:tab w:val="left" w:pos="570"/>
        </w:tabs>
        <w:ind w:left="569" w:hanging="451"/>
        <w:rPr>
          <w:sz w:val="30"/>
        </w:rPr>
      </w:pPr>
      <w:bookmarkStart w:id="3135" w:name="_bookmark3106"/>
      <w:bookmarkEnd w:id="3135"/>
      <w:r>
        <w:rPr>
          <w:sz w:val="30"/>
        </w:rPr>
        <w:t>Ibid.</w:t>
      </w:r>
    </w:p>
    <w:p w14:paraId="64893CA3" w14:textId="77777777" w:rsidR="002E52A5" w:rsidRDefault="009E791A">
      <w:pPr>
        <w:pStyle w:val="Corpsdetexte"/>
        <w:ind w:right="7828"/>
      </w:pPr>
      <w:hyperlink w:anchor="_bookmark1335"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7FE8386E" w14:textId="77777777" w:rsidR="002E52A5" w:rsidRDefault="009E791A">
      <w:pPr>
        <w:pStyle w:val="Paragraphedeliste"/>
        <w:numPr>
          <w:ilvl w:val="0"/>
          <w:numId w:val="5"/>
        </w:numPr>
        <w:tabs>
          <w:tab w:val="left" w:pos="570"/>
        </w:tabs>
        <w:ind w:right="371"/>
        <w:rPr>
          <w:sz w:val="30"/>
        </w:rPr>
      </w:pPr>
      <w:bookmarkStart w:id="3136" w:name="_bookmark3107"/>
      <w:bookmarkEnd w:id="3136"/>
      <w:r>
        <w:rPr>
          <w:sz w:val="30"/>
        </w:rPr>
        <w:t>Kiran</w:t>
      </w:r>
      <w:r>
        <w:rPr>
          <w:sz w:val="30"/>
        </w:rPr>
        <w:t xml:space="preserve"> Stacey and Peter Spiegel, ‘No 10 Denies Putting </w:t>
      </w:r>
      <w:r>
        <w:rPr>
          <w:spacing w:val="-3"/>
          <w:sz w:val="30"/>
        </w:rPr>
        <w:t xml:space="preserve">City’s </w:t>
      </w:r>
      <w:r>
        <w:rPr>
          <w:sz w:val="30"/>
        </w:rPr>
        <w:t xml:space="preserve">Interests First’, </w:t>
      </w:r>
      <w:r>
        <w:rPr>
          <w:i/>
          <w:sz w:val="30"/>
        </w:rPr>
        <w:t xml:space="preserve">Financial </w:t>
      </w:r>
      <w:r>
        <w:rPr>
          <w:i/>
          <w:spacing w:val="-3"/>
          <w:sz w:val="30"/>
        </w:rPr>
        <w:t>Times</w:t>
      </w:r>
      <w:r>
        <w:rPr>
          <w:spacing w:val="-3"/>
          <w:sz w:val="30"/>
        </w:rPr>
        <w:t xml:space="preserve">, </w:t>
      </w:r>
      <w:r>
        <w:rPr>
          <w:sz w:val="30"/>
        </w:rPr>
        <w:t>March 4 2014; Caroline Binham,</w:t>
      </w:r>
      <w:r>
        <w:rPr>
          <w:spacing w:val="2"/>
          <w:sz w:val="30"/>
        </w:rPr>
        <w:t xml:space="preserve"> </w:t>
      </w:r>
      <w:r>
        <w:rPr>
          <w:sz w:val="30"/>
        </w:rPr>
        <w:t>‘Sanctions</w:t>
      </w:r>
    </w:p>
    <w:p w14:paraId="0AC9D537" w14:textId="77777777" w:rsidR="002E52A5" w:rsidRDefault="002E52A5">
      <w:pPr>
        <w:rPr>
          <w:sz w:val="30"/>
        </w:rPr>
        <w:sectPr w:rsidR="002E52A5">
          <w:headerReference w:type="default" r:id="rId705"/>
          <w:pgSz w:w="12240" w:h="15840"/>
          <w:pgMar w:top="1360" w:right="1420" w:bottom="280" w:left="1420" w:header="0" w:footer="0" w:gutter="0"/>
          <w:cols w:space="720"/>
        </w:sectPr>
      </w:pPr>
    </w:p>
    <w:p w14:paraId="7C055F31" w14:textId="77777777" w:rsidR="002E52A5" w:rsidRDefault="009E791A">
      <w:pPr>
        <w:pStyle w:val="Corpsdetexte"/>
        <w:spacing w:before="70"/>
        <w:ind w:left="419" w:right="771"/>
      </w:pPr>
      <w:r>
        <w:t xml:space="preserve">Proposals Threaten London’s Role as Global Legal Hub’, </w:t>
      </w:r>
      <w:r>
        <w:rPr>
          <w:i/>
        </w:rPr>
        <w:t>Financial Times</w:t>
      </w:r>
      <w:r>
        <w:t>, April 10 2014</w:t>
      </w:r>
    </w:p>
    <w:p w14:paraId="7521CE30" w14:textId="77777777" w:rsidR="002E52A5" w:rsidRDefault="009E791A">
      <w:pPr>
        <w:pStyle w:val="Corpsdetexte"/>
      </w:pPr>
      <w:hyperlink w:anchor="_bookmark1336" w:history="1">
        <w:r>
          <w:rPr>
            <w:color w:val="0000ED"/>
            <w:u w:val="thick" w:color="0000ED"/>
          </w:rPr>
          <w:t>Back to text</w:t>
        </w:r>
      </w:hyperlink>
    </w:p>
    <w:p w14:paraId="2CEFFD27" w14:textId="77777777" w:rsidR="002E52A5" w:rsidRDefault="009E791A">
      <w:pPr>
        <w:pStyle w:val="Paragraphedeliste"/>
        <w:numPr>
          <w:ilvl w:val="0"/>
          <w:numId w:val="5"/>
        </w:numPr>
        <w:tabs>
          <w:tab w:val="left" w:pos="570"/>
        </w:tabs>
        <w:ind w:left="119" w:right="3481" w:firstLine="0"/>
        <w:rPr>
          <w:sz w:val="30"/>
        </w:rPr>
      </w:pPr>
      <w:bookmarkStart w:id="3137" w:name="_bookmark3108"/>
      <w:bookmarkEnd w:id="3137"/>
      <w:r>
        <w:rPr>
          <w:sz w:val="30"/>
        </w:rPr>
        <w:t xml:space="preserve">Author interview with </w:t>
      </w:r>
      <w:r>
        <w:rPr>
          <w:spacing w:val="-3"/>
          <w:sz w:val="30"/>
        </w:rPr>
        <w:t xml:space="preserve">Pugachev, </w:t>
      </w:r>
      <w:r>
        <w:rPr>
          <w:sz w:val="30"/>
        </w:rPr>
        <w:t xml:space="preserve">April </w:t>
      </w:r>
      <w:r>
        <w:rPr>
          <w:spacing w:val="-4"/>
          <w:sz w:val="30"/>
        </w:rPr>
        <w:t>2015</w:t>
      </w:r>
      <w:hyperlink w:anchor="_bookmark1337" w:history="1">
        <w:r>
          <w:rPr>
            <w:color w:val="0000ED"/>
            <w:spacing w:val="-4"/>
            <w:sz w:val="30"/>
          </w:rPr>
          <w:t xml:space="preserve"> </w:t>
        </w:r>
        <w:r>
          <w:rPr>
            <w:color w:val="0000ED"/>
            <w:sz w:val="30"/>
            <w:u w:val="thick" w:color="0000ED"/>
          </w:rPr>
          <w:t>Back to text</w:t>
        </w:r>
      </w:hyperlink>
    </w:p>
    <w:p w14:paraId="0DCF826F" w14:textId="77777777" w:rsidR="002E52A5" w:rsidRDefault="009E791A">
      <w:pPr>
        <w:pStyle w:val="Paragraphedeliste"/>
        <w:numPr>
          <w:ilvl w:val="0"/>
          <w:numId w:val="5"/>
        </w:numPr>
        <w:tabs>
          <w:tab w:val="left" w:pos="570"/>
        </w:tabs>
        <w:ind w:left="569" w:hanging="451"/>
        <w:rPr>
          <w:sz w:val="30"/>
        </w:rPr>
      </w:pPr>
      <w:bookmarkStart w:id="3138" w:name="_bookmark3109"/>
      <w:bookmarkEnd w:id="3138"/>
      <w:r>
        <w:rPr>
          <w:sz w:val="30"/>
        </w:rPr>
        <w:t>Ibid.</w:t>
      </w:r>
    </w:p>
    <w:p w14:paraId="6CCB97D1" w14:textId="77777777" w:rsidR="002E52A5" w:rsidRDefault="009E791A">
      <w:pPr>
        <w:pStyle w:val="Corpsdetexte"/>
        <w:ind w:right="7828"/>
      </w:pPr>
      <w:hyperlink w:anchor="_bookmark1338" w:history="1">
        <w:r>
          <w:rPr>
            <w:color w:val="0000ED"/>
            <w:u w:val="thick" w:color="0000ED"/>
          </w:rPr>
          <w:t>Back to text</w:t>
        </w:r>
      </w:hyperlink>
    </w:p>
    <w:p w14:paraId="598C0F4E" w14:textId="77777777" w:rsidR="002E52A5" w:rsidRDefault="009E791A">
      <w:pPr>
        <w:pStyle w:val="Paragraphedeliste"/>
        <w:numPr>
          <w:ilvl w:val="0"/>
          <w:numId w:val="5"/>
        </w:numPr>
        <w:tabs>
          <w:tab w:val="left" w:pos="570"/>
        </w:tabs>
        <w:ind w:right="228"/>
        <w:rPr>
          <w:sz w:val="30"/>
        </w:rPr>
      </w:pPr>
      <w:bookmarkStart w:id="3139" w:name="_bookmark3110"/>
      <w:bookmarkEnd w:id="3139"/>
      <w:r>
        <w:rPr>
          <w:sz w:val="30"/>
        </w:rPr>
        <w:t xml:space="preserve">Alex Barker and Peter Spiegel, ‘Ukraine PM </w:t>
      </w:r>
      <w:r>
        <w:rPr>
          <w:spacing w:val="-5"/>
          <w:sz w:val="30"/>
        </w:rPr>
        <w:t xml:space="preserve">Warns </w:t>
      </w:r>
      <w:r>
        <w:rPr>
          <w:sz w:val="30"/>
        </w:rPr>
        <w:t xml:space="preserve">EU Against </w:t>
      </w:r>
      <w:r>
        <w:rPr>
          <w:spacing w:val="-6"/>
          <w:sz w:val="30"/>
        </w:rPr>
        <w:t xml:space="preserve">Putin’s </w:t>
      </w:r>
      <w:r>
        <w:rPr>
          <w:sz w:val="30"/>
        </w:rPr>
        <w:t xml:space="preserve">Divide and Conquer </w:t>
      </w:r>
      <w:r>
        <w:rPr>
          <w:spacing w:val="-3"/>
          <w:sz w:val="30"/>
        </w:rPr>
        <w:t>Tac</w:t>
      </w:r>
      <w:r>
        <w:rPr>
          <w:spacing w:val="-3"/>
          <w:sz w:val="30"/>
        </w:rPr>
        <w:t xml:space="preserve">tics’, </w:t>
      </w:r>
      <w:r>
        <w:rPr>
          <w:i/>
          <w:sz w:val="30"/>
        </w:rPr>
        <w:t xml:space="preserve">Financial </w:t>
      </w:r>
      <w:r>
        <w:rPr>
          <w:i/>
          <w:spacing w:val="-3"/>
          <w:sz w:val="30"/>
        </w:rPr>
        <w:t>Times</w:t>
      </w:r>
      <w:r>
        <w:rPr>
          <w:spacing w:val="-3"/>
          <w:sz w:val="30"/>
        </w:rPr>
        <w:t xml:space="preserve">, </w:t>
      </w:r>
      <w:r>
        <w:rPr>
          <w:sz w:val="30"/>
        </w:rPr>
        <w:t>March 19</w:t>
      </w:r>
      <w:r>
        <w:rPr>
          <w:spacing w:val="6"/>
          <w:sz w:val="30"/>
        </w:rPr>
        <w:t xml:space="preserve"> </w:t>
      </w:r>
      <w:r>
        <w:rPr>
          <w:sz w:val="30"/>
        </w:rPr>
        <w:t>2015</w:t>
      </w:r>
    </w:p>
    <w:p w14:paraId="6D341034" w14:textId="77777777" w:rsidR="002E52A5" w:rsidRDefault="009E791A">
      <w:pPr>
        <w:pStyle w:val="Corpsdetexte"/>
      </w:pPr>
      <w:hyperlink w:anchor="_bookmark1339" w:history="1">
        <w:r>
          <w:rPr>
            <w:color w:val="0000ED"/>
            <w:u w:val="thick" w:color="0000ED"/>
          </w:rPr>
          <w:t>Back to text</w:t>
        </w:r>
      </w:hyperlink>
    </w:p>
    <w:p w14:paraId="015E982D" w14:textId="77204F51" w:rsidR="002E52A5" w:rsidRDefault="009811D2">
      <w:pPr>
        <w:pStyle w:val="Corpsdetexte"/>
        <w:spacing w:before="6"/>
        <w:ind w:left="0"/>
        <w:rPr>
          <w:sz w:val="23"/>
        </w:rPr>
      </w:pPr>
      <w:r>
        <w:rPr>
          <w:noProof/>
        </w:rPr>
        <mc:AlternateContent>
          <mc:Choice Requires="wpg">
            <w:drawing>
              <wp:anchor distT="0" distB="0" distL="0" distR="0" simplePos="0" relativeHeight="252171264" behindDoc="1" locked="0" layoutInCell="1" allowOverlap="1" wp14:anchorId="7AD32216" wp14:editId="5D6B4419">
                <wp:simplePos x="0" y="0"/>
                <wp:positionH relativeFrom="page">
                  <wp:posOffset>981075</wp:posOffset>
                </wp:positionH>
                <wp:positionV relativeFrom="paragraph">
                  <wp:posOffset>196850</wp:posOffset>
                </wp:positionV>
                <wp:extent cx="5810250" cy="47625"/>
                <wp:effectExtent l="0" t="0" r="0" b="0"/>
                <wp:wrapTopAndBottom/>
                <wp:docPr id="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94" name="Freeform 37"/>
                        <wps:cNvSpPr>
                          <a:spLocks/>
                        </wps:cNvSpPr>
                        <wps:spPr bwMode="auto">
                          <a:xfrm>
                            <a:off x="1544" y="310"/>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6"/>
                        <wps:cNvSpPr>
                          <a:spLocks/>
                        </wps:cNvSpPr>
                        <wps:spPr bwMode="auto">
                          <a:xfrm>
                            <a:off x="1545" y="310"/>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5"/>
                        <wps:cNvSpPr>
                          <a:spLocks/>
                        </wps:cNvSpPr>
                        <wps:spPr bwMode="auto">
                          <a:xfrm>
                            <a:off x="1545" y="310"/>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D0599" id="Group 34" o:spid="_x0000_s1026" style="position:absolute;margin-left:77.25pt;margin-top:15.5pt;width:457.5pt;height:3.75pt;z-index:-251145216;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">
                <v:shape id="Freeform 37"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" path="m9150,r-15,l9135,60,,60,,75r9135,l9150,75r,-15l9150,xe" fillcolor="#ededed" stroked="f">
                  <v:path arrowok="t" o:connecttype="custom" o:connectlocs="9150,310;9135,310;9135,370;0,370;0,385;9135,385;9150,385;9150,370;9150,310" o:connectangles="0,0,0,0,0,0,0,0,0"/>
                </v:shape>
                <v:shape id="Freeform 36"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" path="m,75l,,15,r,60l,75xe" fillcolor="#999" stroked="f">
                  <v:path arrowok="t" o:connecttype="custom" o:connectlocs="0,385;0,310;15,310;15,370;0,385" o:connectangles="0,0,0,0,0"/>
                </v:shape>
                <v:shape id="Freeform 35"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" path="m9135,30l15,30,,,9150,r-15,30xe" fillcolor="#9d1d37" stroked="f">
                  <v:path arrowok="t" o:connecttype="custom" o:connectlocs="9135,340;15,340;0,310;9150,310;9135,340" o:connectangles="0,0,0,0,0"/>
                </v:shape>
                <w10:wrap type="topAndBottom" anchorx="page"/>
              </v:group>
            </w:pict>
          </mc:Fallback>
        </mc:AlternateContent>
      </w:r>
      <w:r>
        <w:rPr>
          <w:noProof/>
        </w:rPr>
        <mc:AlternateContent>
          <mc:Choice Requires="wpg">
            <w:drawing>
              <wp:anchor distT="0" distB="0" distL="0" distR="0" simplePos="0" relativeHeight="252172288" behindDoc="1" locked="0" layoutInCell="1" allowOverlap="1" wp14:anchorId="10CF9EDB" wp14:editId="3F33755C">
                <wp:simplePos x="0" y="0"/>
                <wp:positionH relativeFrom="page">
                  <wp:posOffset>981075</wp:posOffset>
                </wp:positionH>
                <wp:positionV relativeFrom="paragraph">
                  <wp:posOffset>434975</wp:posOffset>
                </wp:positionV>
                <wp:extent cx="5810250" cy="47625"/>
                <wp:effectExtent l="0" t="0" r="0" b="0"/>
                <wp:wrapTopAndBottom/>
                <wp:docPr id="8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5"/>
                          <a:chExt cx="9150" cy="75"/>
                        </a:xfrm>
                      </wpg:grpSpPr>
                      <wps:wsp>
                        <wps:cNvPr id="90" name="Freeform 33"/>
                        <wps:cNvSpPr>
                          <a:spLocks/>
                        </wps:cNvSpPr>
                        <wps:spPr bwMode="auto">
                          <a:xfrm>
                            <a:off x="1544" y="685"/>
                            <a:ext cx="9150" cy="75"/>
                          </a:xfrm>
                          <a:custGeom>
                            <a:avLst/>
                            <a:gdLst>
                              <a:gd name="T0" fmla="+- 0 10695 1545"/>
                              <a:gd name="T1" fmla="*/ T0 w 9150"/>
                              <a:gd name="T2" fmla="+- 0 685 685"/>
                              <a:gd name="T3" fmla="*/ 685 h 75"/>
                              <a:gd name="T4" fmla="+- 0 10680 1545"/>
                              <a:gd name="T5" fmla="*/ T4 w 9150"/>
                              <a:gd name="T6" fmla="+- 0 685 685"/>
                              <a:gd name="T7" fmla="*/ 685 h 75"/>
                              <a:gd name="T8" fmla="+- 0 10680 1545"/>
                              <a:gd name="T9" fmla="*/ T8 w 9150"/>
                              <a:gd name="T10" fmla="+- 0 745 685"/>
                              <a:gd name="T11" fmla="*/ 745 h 75"/>
                              <a:gd name="T12" fmla="+- 0 1545 1545"/>
                              <a:gd name="T13" fmla="*/ T12 w 9150"/>
                              <a:gd name="T14" fmla="+- 0 745 685"/>
                              <a:gd name="T15" fmla="*/ 745 h 75"/>
                              <a:gd name="T16" fmla="+- 0 1545 1545"/>
                              <a:gd name="T17" fmla="*/ T16 w 9150"/>
                              <a:gd name="T18" fmla="+- 0 760 685"/>
                              <a:gd name="T19" fmla="*/ 760 h 75"/>
                              <a:gd name="T20" fmla="+- 0 10680 1545"/>
                              <a:gd name="T21" fmla="*/ T20 w 9150"/>
                              <a:gd name="T22" fmla="+- 0 760 685"/>
                              <a:gd name="T23" fmla="*/ 760 h 75"/>
                              <a:gd name="T24" fmla="+- 0 10695 1545"/>
                              <a:gd name="T25" fmla="*/ T24 w 9150"/>
                              <a:gd name="T26" fmla="+- 0 760 685"/>
                              <a:gd name="T27" fmla="*/ 760 h 75"/>
                              <a:gd name="T28" fmla="+- 0 10695 1545"/>
                              <a:gd name="T29" fmla="*/ T28 w 9150"/>
                              <a:gd name="T30" fmla="+- 0 745 685"/>
                              <a:gd name="T31" fmla="*/ 745 h 75"/>
                              <a:gd name="T32" fmla="+- 0 10695 1545"/>
                              <a:gd name="T33" fmla="*/ T32 w 9150"/>
                              <a:gd name="T34" fmla="+- 0 685 685"/>
                              <a:gd name="T35" fmla="*/ 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2"/>
                        <wps:cNvSpPr>
                          <a:spLocks/>
                        </wps:cNvSpPr>
                        <wps:spPr bwMode="auto">
                          <a:xfrm>
                            <a:off x="1545" y="685"/>
                            <a:ext cx="15" cy="75"/>
                          </a:xfrm>
                          <a:custGeom>
                            <a:avLst/>
                            <a:gdLst>
                              <a:gd name="T0" fmla="+- 0 1545 1545"/>
                              <a:gd name="T1" fmla="*/ T0 w 15"/>
                              <a:gd name="T2" fmla="+- 0 760 685"/>
                              <a:gd name="T3" fmla="*/ 760 h 75"/>
                              <a:gd name="T4" fmla="+- 0 1545 1545"/>
                              <a:gd name="T5" fmla="*/ T4 w 15"/>
                              <a:gd name="T6" fmla="+- 0 685 685"/>
                              <a:gd name="T7" fmla="*/ 685 h 75"/>
                              <a:gd name="T8" fmla="+- 0 1560 1545"/>
                              <a:gd name="T9" fmla="*/ T8 w 15"/>
                              <a:gd name="T10" fmla="+- 0 685 685"/>
                              <a:gd name="T11" fmla="*/ 685 h 75"/>
                              <a:gd name="T12" fmla="+- 0 1560 1545"/>
                              <a:gd name="T13" fmla="*/ T12 w 15"/>
                              <a:gd name="T14" fmla="+- 0 745 685"/>
                              <a:gd name="T15" fmla="*/ 745 h 75"/>
                              <a:gd name="T16" fmla="+- 0 1545 1545"/>
                              <a:gd name="T17" fmla="*/ T16 w 15"/>
                              <a:gd name="T18" fmla="+- 0 760 685"/>
                              <a:gd name="T19" fmla="*/ 760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1"/>
                        <wps:cNvSpPr>
                          <a:spLocks/>
                        </wps:cNvSpPr>
                        <wps:spPr bwMode="auto">
                          <a:xfrm>
                            <a:off x="1545" y="685"/>
                            <a:ext cx="9150" cy="30"/>
                          </a:xfrm>
                          <a:custGeom>
                            <a:avLst/>
                            <a:gdLst>
                              <a:gd name="T0" fmla="+- 0 10680 1545"/>
                              <a:gd name="T1" fmla="*/ T0 w 9150"/>
                              <a:gd name="T2" fmla="+- 0 715 685"/>
                              <a:gd name="T3" fmla="*/ 715 h 30"/>
                              <a:gd name="T4" fmla="+- 0 1560 1545"/>
                              <a:gd name="T5" fmla="*/ T4 w 9150"/>
                              <a:gd name="T6" fmla="+- 0 715 685"/>
                              <a:gd name="T7" fmla="*/ 715 h 30"/>
                              <a:gd name="T8" fmla="+- 0 1545 1545"/>
                              <a:gd name="T9" fmla="*/ T8 w 9150"/>
                              <a:gd name="T10" fmla="+- 0 685 685"/>
                              <a:gd name="T11" fmla="*/ 685 h 30"/>
                              <a:gd name="T12" fmla="+- 0 10695 1545"/>
                              <a:gd name="T13" fmla="*/ T12 w 9150"/>
                              <a:gd name="T14" fmla="+- 0 685 685"/>
                              <a:gd name="T15" fmla="*/ 685 h 30"/>
                              <a:gd name="T16" fmla="+- 0 10680 1545"/>
                              <a:gd name="T17" fmla="*/ T16 w 9150"/>
                              <a:gd name="T18" fmla="+- 0 715 685"/>
                              <a:gd name="T19" fmla="*/ 715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E838E" id="Group 30" o:spid="_x0000_s1026" style="position:absolute;margin-left:77.25pt;margin-top:34.25pt;width:457.5pt;height:3.75pt;z-index:-251144192;mso-wrap-distance-left:0;mso-wrap-distance-right:0;mso-position-horizontal-relative:page" coordorigin="1545,685"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">
                <v:shape id="Freeform 33"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" path="m9150,r-15,l9135,60,,60,,75r9135,l9150,75r,-15l9150,xe" fillcolor="#ededed" stroked="f">
                  <v:path arrowok="t" o:connecttype="custom" o:connectlocs="9150,685;9135,685;9135,745;0,745;0,760;9135,760;9150,760;9150,745;9150,685" o:connectangles="0,0,0,0,0,0,0,0,0"/>
                </v:shape>
                <v:shape id="Freeform 32"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" path="m,75l,,15,r,60l,75xe" fillcolor="#999" stroked="f">
                  <v:path arrowok="t" o:connecttype="custom" o:connectlocs="0,760;0,685;15,685;15,745;0,760" o:connectangles="0,0,0,0,0"/>
                </v:shape>
                <v:shape id="Freeform 31"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" path="m9135,30l15,30,,,9150,r-15,30xe" fillcolor="#9d1d37" stroked="f">
                  <v:path arrowok="t" o:connecttype="custom" o:connectlocs="9135,715;15,715;0,685;9150,685;9135,715" o:connectangles="0,0,0,0,0"/>
                </v:shape>
                <w10:wrap type="topAndBottom" anchorx="page"/>
              </v:group>
            </w:pict>
          </mc:Fallback>
        </mc:AlternateContent>
      </w:r>
    </w:p>
    <w:p w14:paraId="25009E70" w14:textId="77777777" w:rsidR="002E52A5" w:rsidRDefault="002E52A5">
      <w:pPr>
        <w:pStyle w:val="Corpsdetexte"/>
        <w:spacing w:before="2"/>
        <w:ind w:left="0"/>
        <w:rPr>
          <w:sz w:val="20"/>
        </w:rPr>
      </w:pPr>
    </w:p>
    <w:p w14:paraId="23CAE8FC" w14:textId="77777777" w:rsidR="002E52A5" w:rsidRDefault="002E52A5">
      <w:pPr>
        <w:pStyle w:val="Corpsdetexte"/>
        <w:ind w:left="0"/>
        <w:rPr>
          <w:sz w:val="28"/>
        </w:rPr>
      </w:pPr>
    </w:p>
    <w:p w14:paraId="3A58D6AA" w14:textId="77777777" w:rsidR="002E52A5" w:rsidRDefault="009E791A">
      <w:pPr>
        <w:pStyle w:val="Titre3"/>
      </w:pPr>
      <w:r>
        <w:t>Chapter 13: Black Cash</w:t>
      </w:r>
    </w:p>
    <w:p w14:paraId="7D30020C" w14:textId="77777777" w:rsidR="002E52A5" w:rsidRDefault="009E791A">
      <w:pPr>
        <w:pStyle w:val="Paragraphedeliste"/>
        <w:numPr>
          <w:ilvl w:val="0"/>
          <w:numId w:val="4"/>
        </w:numPr>
        <w:tabs>
          <w:tab w:val="left" w:pos="420"/>
        </w:tabs>
        <w:spacing w:before="8"/>
        <w:ind w:right="203"/>
        <w:rPr>
          <w:sz w:val="30"/>
        </w:rPr>
      </w:pPr>
      <w:bookmarkStart w:id="3140" w:name="_bookmark3111"/>
      <w:bookmarkEnd w:id="3140"/>
      <w:r>
        <w:rPr>
          <w:sz w:val="30"/>
        </w:rPr>
        <w:t>For</w:t>
      </w:r>
      <w:r>
        <w:rPr>
          <w:sz w:val="30"/>
        </w:rPr>
        <w:t xml:space="preserve"> the fullest account of how the leak came about, see Bastian Obermayer and Frederik Obermaier, </w:t>
      </w:r>
      <w:r>
        <w:rPr>
          <w:i/>
          <w:sz w:val="30"/>
        </w:rPr>
        <w:t>The Panama Papers: Breaking the Story of how the Rich and Powerful Hide Their Money</w:t>
      </w:r>
      <w:r>
        <w:rPr>
          <w:sz w:val="30"/>
        </w:rPr>
        <w:t xml:space="preserve">, One </w:t>
      </w:r>
      <w:r>
        <w:rPr>
          <w:spacing w:val="-5"/>
          <w:sz w:val="30"/>
        </w:rPr>
        <w:t>World,</w:t>
      </w:r>
      <w:r>
        <w:rPr>
          <w:spacing w:val="5"/>
          <w:sz w:val="30"/>
        </w:rPr>
        <w:t xml:space="preserve"> </w:t>
      </w:r>
      <w:r>
        <w:rPr>
          <w:spacing w:val="-4"/>
          <w:sz w:val="30"/>
        </w:rPr>
        <w:t>2016</w:t>
      </w:r>
    </w:p>
    <w:bookmarkStart w:id="3141" w:name="_bookmark3112"/>
    <w:bookmarkEnd w:id="3141"/>
    <w:p w14:paraId="35CB770D" w14:textId="77777777" w:rsidR="002E52A5" w:rsidRDefault="009E791A">
      <w:pPr>
        <w:pStyle w:val="Corpsdetexte"/>
      </w:pPr>
      <w:r>
        <w:fldChar w:fldCharType="begin"/>
      </w:r>
      <w:r>
        <w:instrText xml:space="preserve"> HYPERLINK \l "_bookmark1341" </w:instrText>
      </w:r>
      <w:r>
        <w:fldChar w:fldCharType="separate"/>
      </w:r>
      <w:r>
        <w:rPr>
          <w:color w:val="0000ED"/>
          <w:u w:val="thick" w:color="0000ED"/>
        </w:rPr>
        <w:t>Back to text</w:t>
      </w:r>
      <w:r>
        <w:rPr>
          <w:color w:val="0000ED"/>
          <w:u w:val="thick" w:color="0000ED"/>
        </w:rPr>
        <w:fldChar w:fldCharType="end"/>
      </w:r>
    </w:p>
    <w:p w14:paraId="59A30EC1" w14:textId="77777777" w:rsidR="002E52A5" w:rsidRDefault="009E791A">
      <w:pPr>
        <w:pStyle w:val="Paragraphedeliste"/>
        <w:numPr>
          <w:ilvl w:val="0"/>
          <w:numId w:val="4"/>
        </w:numPr>
        <w:tabs>
          <w:tab w:val="left" w:pos="420"/>
        </w:tabs>
        <w:ind w:right="327"/>
        <w:rPr>
          <w:sz w:val="30"/>
        </w:rPr>
      </w:pPr>
      <w:r>
        <w:rPr>
          <w:sz w:val="30"/>
        </w:rPr>
        <w:t xml:space="preserve">Luke Harding, </w:t>
      </w:r>
      <w:r>
        <w:rPr>
          <w:sz w:val="30"/>
        </w:rPr>
        <w:t xml:space="preserve">‘Mossack Fonseca: Inside the Firm that Helps the </w:t>
      </w:r>
      <w:r>
        <w:rPr>
          <w:spacing w:val="-4"/>
          <w:sz w:val="30"/>
        </w:rPr>
        <w:t xml:space="preserve">Super- </w:t>
      </w:r>
      <w:r>
        <w:rPr>
          <w:sz w:val="30"/>
        </w:rPr>
        <w:t xml:space="preserve">Rich Hide Their Money’, </w:t>
      </w:r>
      <w:r>
        <w:rPr>
          <w:i/>
          <w:sz w:val="30"/>
        </w:rPr>
        <w:t>Guardian</w:t>
      </w:r>
      <w:r>
        <w:rPr>
          <w:sz w:val="30"/>
        </w:rPr>
        <w:t>, April 8</w:t>
      </w:r>
      <w:r>
        <w:rPr>
          <w:spacing w:val="-3"/>
          <w:sz w:val="30"/>
        </w:rPr>
        <w:t xml:space="preserve"> </w:t>
      </w:r>
      <w:r>
        <w:rPr>
          <w:sz w:val="30"/>
        </w:rPr>
        <w:t>2016</w:t>
      </w:r>
    </w:p>
    <w:bookmarkStart w:id="3142" w:name="_bookmark3113"/>
    <w:bookmarkEnd w:id="3142"/>
    <w:p w14:paraId="5F79E491" w14:textId="77777777" w:rsidR="002E52A5" w:rsidRDefault="009E791A">
      <w:pPr>
        <w:pStyle w:val="Corpsdetexte"/>
      </w:pPr>
      <w:r>
        <w:fldChar w:fldCharType="begin"/>
      </w:r>
      <w:r>
        <w:instrText xml:space="preserve"> HYPERLINK \l "_bookmark1342" </w:instrText>
      </w:r>
      <w:r>
        <w:fldChar w:fldCharType="separate"/>
      </w:r>
      <w:r>
        <w:rPr>
          <w:color w:val="0000ED"/>
          <w:u w:val="thick" w:color="0000ED"/>
        </w:rPr>
        <w:t>Back to text</w:t>
      </w:r>
      <w:r>
        <w:rPr>
          <w:color w:val="0000ED"/>
          <w:u w:val="thick" w:color="0000ED"/>
        </w:rPr>
        <w:fldChar w:fldCharType="end"/>
      </w:r>
    </w:p>
    <w:p w14:paraId="62428270" w14:textId="77777777" w:rsidR="002E52A5" w:rsidRDefault="009E791A">
      <w:pPr>
        <w:pStyle w:val="Paragraphedeliste"/>
        <w:numPr>
          <w:ilvl w:val="0"/>
          <w:numId w:val="4"/>
        </w:numPr>
        <w:tabs>
          <w:tab w:val="left" w:pos="420"/>
        </w:tabs>
        <w:ind w:right="136"/>
        <w:rPr>
          <w:sz w:val="30"/>
        </w:rPr>
      </w:pPr>
      <w:r>
        <w:rPr>
          <w:sz w:val="30"/>
        </w:rPr>
        <w:t>Bank Rossiya registration documents downloaded from egrul Russian corporate website show that Roldugin beca</w:t>
      </w:r>
      <w:r>
        <w:rPr>
          <w:sz w:val="30"/>
        </w:rPr>
        <w:t xml:space="preserve">me a Bank Rossiya shareholder in a 2005 share emission, acquiring a 3.96 per cent stake for 375 million roubles; see also </w:t>
      </w:r>
      <w:r>
        <w:rPr>
          <w:spacing w:val="-6"/>
          <w:sz w:val="30"/>
        </w:rPr>
        <w:t xml:space="preserve">Yelena </w:t>
      </w:r>
      <w:r>
        <w:rPr>
          <w:sz w:val="30"/>
        </w:rPr>
        <w:t xml:space="preserve">Vinogradova, Ivan </w:t>
      </w:r>
      <w:r>
        <w:rPr>
          <w:spacing w:val="-5"/>
          <w:sz w:val="30"/>
        </w:rPr>
        <w:t xml:space="preserve">Vasilev </w:t>
      </w:r>
      <w:r>
        <w:rPr>
          <w:sz w:val="30"/>
        </w:rPr>
        <w:t xml:space="preserve">and </w:t>
      </w:r>
      <w:r>
        <w:rPr>
          <w:spacing w:val="-3"/>
          <w:sz w:val="30"/>
        </w:rPr>
        <w:t xml:space="preserve">Rinat Sagdiev, </w:t>
      </w:r>
      <w:r>
        <w:rPr>
          <w:sz w:val="30"/>
        </w:rPr>
        <w:t xml:space="preserve">‘Millioner ot Muzyki’, </w:t>
      </w:r>
      <w:r>
        <w:rPr>
          <w:i/>
          <w:spacing w:val="-4"/>
          <w:sz w:val="30"/>
        </w:rPr>
        <w:t>Vedomosti</w:t>
      </w:r>
      <w:r>
        <w:rPr>
          <w:spacing w:val="-4"/>
          <w:sz w:val="30"/>
        </w:rPr>
        <w:t xml:space="preserve">, </w:t>
      </w:r>
      <w:r>
        <w:rPr>
          <w:sz w:val="30"/>
        </w:rPr>
        <w:t>April 4</w:t>
      </w:r>
      <w:r>
        <w:rPr>
          <w:spacing w:val="7"/>
          <w:sz w:val="30"/>
        </w:rPr>
        <w:t xml:space="preserve"> </w:t>
      </w:r>
      <w:r>
        <w:rPr>
          <w:sz w:val="30"/>
        </w:rPr>
        <w:t>2016</w:t>
      </w:r>
    </w:p>
    <w:bookmarkStart w:id="3143" w:name="_bookmark3114"/>
    <w:bookmarkEnd w:id="3143"/>
    <w:p w14:paraId="2C92F4E1" w14:textId="77777777" w:rsidR="002E52A5" w:rsidRDefault="009E791A">
      <w:pPr>
        <w:pStyle w:val="Corpsdetexte"/>
        <w:spacing w:before="1"/>
      </w:pPr>
      <w:r>
        <w:fldChar w:fldCharType="begin"/>
      </w:r>
      <w:r>
        <w:instrText xml:space="preserve"> HYPERLINK \l "_bookmark1343" </w:instrText>
      </w:r>
      <w:r>
        <w:fldChar w:fldCharType="separate"/>
      </w:r>
      <w:r>
        <w:rPr>
          <w:color w:val="0000ED"/>
          <w:u w:val="thick" w:color="0000ED"/>
        </w:rPr>
        <w:t>Ba</w:t>
      </w:r>
      <w:r>
        <w:rPr>
          <w:color w:val="0000ED"/>
          <w:u w:val="thick" w:color="0000ED"/>
        </w:rPr>
        <w:t>ck to text</w:t>
      </w:r>
      <w:r>
        <w:rPr>
          <w:color w:val="0000ED"/>
          <w:u w:val="thick" w:color="0000ED"/>
        </w:rPr>
        <w:fldChar w:fldCharType="end"/>
      </w:r>
    </w:p>
    <w:p w14:paraId="1CC92EB0" w14:textId="77777777" w:rsidR="002E52A5" w:rsidRDefault="009E791A">
      <w:pPr>
        <w:pStyle w:val="Paragraphedeliste"/>
        <w:numPr>
          <w:ilvl w:val="0"/>
          <w:numId w:val="4"/>
        </w:numPr>
        <w:tabs>
          <w:tab w:val="left" w:pos="420"/>
        </w:tabs>
        <w:ind w:right="255"/>
        <w:rPr>
          <w:sz w:val="30"/>
        </w:rPr>
      </w:pPr>
      <w:r>
        <w:rPr>
          <w:sz w:val="30"/>
        </w:rPr>
        <w:t xml:space="preserve">For the fullest account of the ICIJ findings related to Roldugin, see </w:t>
      </w:r>
      <w:r>
        <w:rPr>
          <w:spacing w:val="-5"/>
          <w:sz w:val="30"/>
        </w:rPr>
        <w:t xml:space="preserve">Luke </w:t>
      </w:r>
      <w:r>
        <w:rPr>
          <w:sz w:val="30"/>
        </w:rPr>
        <w:t xml:space="preserve">Harding, ‘Sergei Roldugin, the Cellist Who Holds the Key to Tracing </w:t>
      </w:r>
      <w:r>
        <w:rPr>
          <w:spacing w:val="-3"/>
          <w:sz w:val="30"/>
        </w:rPr>
        <w:t xml:space="preserve">Putin’s </w:t>
      </w:r>
      <w:r>
        <w:rPr>
          <w:sz w:val="30"/>
        </w:rPr>
        <w:t xml:space="preserve">Hidden Fortune’, </w:t>
      </w:r>
      <w:r>
        <w:rPr>
          <w:i/>
          <w:sz w:val="30"/>
        </w:rPr>
        <w:t>Guardian</w:t>
      </w:r>
      <w:r>
        <w:rPr>
          <w:sz w:val="30"/>
        </w:rPr>
        <w:t xml:space="preserve">, April 3 2016; Roman Anin, Olesya Shmagun and Dmitry </w:t>
      </w:r>
      <w:r>
        <w:rPr>
          <w:spacing w:val="-5"/>
          <w:sz w:val="30"/>
        </w:rPr>
        <w:t xml:space="preserve">Velikovsky, </w:t>
      </w:r>
      <w:r>
        <w:rPr>
          <w:sz w:val="30"/>
        </w:rPr>
        <w:t>‘The Secret Caretaker’, Organised Crime and Corruption Reporting Project, April 3 2016</w:t>
      </w:r>
    </w:p>
    <w:bookmarkStart w:id="3144" w:name="_bookmark3115"/>
    <w:bookmarkEnd w:id="3144"/>
    <w:p w14:paraId="6D10CC55" w14:textId="77777777" w:rsidR="002E52A5" w:rsidRDefault="009E791A">
      <w:pPr>
        <w:pStyle w:val="Corpsdetexte"/>
      </w:pPr>
      <w:r>
        <w:fldChar w:fldCharType="begin"/>
      </w:r>
      <w:r>
        <w:instrText xml:space="preserve"> HYPERLINK \l "_bookmark1344" </w:instrText>
      </w:r>
      <w:r>
        <w:fldChar w:fldCharType="separate"/>
      </w:r>
      <w:r>
        <w:rPr>
          <w:color w:val="0000ED"/>
          <w:u w:val="thick" w:color="0000ED"/>
        </w:rPr>
        <w:t>Back to text</w:t>
      </w:r>
      <w:r>
        <w:rPr>
          <w:color w:val="0000ED"/>
          <w:u w:val="thick" w:color="0000ED"/>
        </w:rPr>
        <w:fldChar w:fldCharType="end"/>
      </w:r>
    </w:p>
    <w:p w14:paraId="387BD423" w14:textId="77777777" w:rsidR="002E52A5" w:rsidRDefault="009E791A">
      <w:pPr>
        <w:pStyle w:val="Paragraphedeliste"/>
        <w:numPr>
          <w:ilvl w:val="0"/>
          <w:numId w:val="4"/>
        </w:numPr>
        <w:tabs>
          <w:tab w:val="left" w:pos="420"/>
        </w:tabs>
        <w:ind w:left="119" w:right="2253" w:firstLine="0"/>
        <w:rPr>
          <w:sz w:val="30"/>
        </w:rPr>
      </w:pPr>
      <w:r>
        <w:rPr>
          <w:sz w:val="30"/>
        </w:rPr>
        <w:t xml:space="preserve">Author interview with tycoon close to Putin, April </w:t>
      </w:r>
      <w:r>
        <w:rPr>
          <w:spacing w:val="-5"/>
          <w:sz w:val="30"/>
        </w:rPr>
        <w:t>2016</w:t>
      </w:r>
      <w:bookmarkStart w:id="3145" w:name="_bookmark3116"/>
      <w:bookmarkEnd w:id="3145"/>
      <w:r>
        <w:fldChar w:fldCharType="begin"/>
      </w:r>
      <w:r>
        <w:instrText xml:space="preserve"> HYPERLINK \l "_bookmark1345"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018614EA" w14:textId="77777777" w:rsidR="002E52A5" w:rsidRDefault="009E791A">
      <w:pPr>
        <w:pStyle w:val="Paragraphedeliste"/>
        <w:numPr>
          <w:ilvl w:val="0"/>
          <w:numId w:val="4"/>
        </w:numPr>
        <w:tabs>
          <w:tab w:val="left" w:pos="420"/>
        </w:tabs>
        <w:ind w:hanging="301"/>
        <w:rPr>
          <w:sz w:val="30"/>
        </w:rPr>
      </w:pPr>
      <w:r>
        <w:rPr>
          <w:sz w:val="30"/>
        </w:rPr>
        <w:t>Ibid.</w:t>
      </w:r>
    </w:p>
    <w:p w14:paraId="0FDD1274" w14:textId="77777777" w:rsidR="002E52A5" w:rsidRDefault="009E791A">
      <w:pPr>
        <w:pStyle w:val="Corpsdetexte"/>
        <w:ind w:right="7828"/>
      </w:pPr>
      <w:hyperlink w:anchor="_bookmark1346" w:history="1">
        <w:r>
          <w:rPr>
            <w:color w:val="0000ED"/>
            <w:u w:val="thick" w:color="0000ED"/>
          </w:rPr>
          <w:t>Back to text</w:t>
        </w:r>
      </w:hyperlink>
    </w:p>
    <w:p w14:paraId="2F199D85" w14:textId="77777777" w:rsidR="002E52A5" w:rsidRDefault="002E52A5">
      <w:pPr>
        <w:sectPr w:rsidR="002E52A5">
          <w:headerReference w:type="default" r:id="rId706"/>
          <w:pgSz w:w="12240" w:h="15840"/>
          <w:pgMar w:top="1360" w:right="1420" w:bottom="280" w:left="1420" w:header="0" w:footer="0" w:gutter="0"/>
          <w:cols w:space="720"/>
        </w:sectPr>
      </w:pPr>
    </w:p>
    <w:p w14:paraId="04BCD132" w14:textId="77777777" w:rsidR="002E52A5" w:rsidRDefault="009E791A">
      <w:pPr>
        <w:pStyle w:val="Paragraphedeliste"/>
        <w:numPr>
          <w:ilvl w:val="0"/>
          <w:numId w:val="4"/>
        </w:numPr>
        <w:tabs>
          <w:tab w:val="left" w:pos="420"/>
        </w:tabs>
        <w:spacing w:before="70"/>
        <w:ind w:right="795"/>
        <w:rPr>
          <w:sz w:val="30"/>
        </w:rPr>
      </w:pPr>
      <w:bookmarkStart w:id="3146" w:name="_bookmark3117"/>
      <w:bookmarkEnd w:id="3146"/>
      <w:r>
        <w:rPr>
          <w:sz w:val="30"/>
        </w:rPr>
        <w:t xml:space="preserve">Steven Lee Myers, Jo Becker and Jim </w:t>
      </w:r>
      <w:r>
        <w:rPr>
          <w:spacing w:val="-7"/>
          <w:sz w:val="30"/>
        </w:rPr>
        <w:t xml:space="preserve">Yardley, </w:t>
      </w:r>
      <w:r>
        <w:rPr>
          <w:sz w:val="30"/>
        </w:rPr>
        <w:t xml:space="preserve">‘It Pays to be </w:t>
      </w:r>
      <w:r>
        <w:rPr>
          <w:spacing w:val="-6"/>
          <w:sz w:val="30"/>
        </w:rPr>
        <w:t xml:space="preserve">Putin’s </w:t>
      </w:r>
      <w:r>
        <w:rPr>
          <w:sz w:val="30"/>
        </w:rPr>
        <w:t xml:space="preserve">Friend’,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September 28</w:t>
      </w:r>
      <w:r>
        <w:rPr>
          <w:spacing w:val="9"/>
          <w:sz w:val="30"/>
        </w:rPr>
        <w:t xml:space="preserve"> </w:t>
      </w:r>
      <w:r>
        <w:rPr>
          <w:sz w:val="30"/>
        </w:rPr>
        <w:t>2014</w:t>
      </w:r>
    </w:p>
    <w:p w14:paraId="5AB22D23" w14:textId="77777777" w:rsidR="002E52A5" w:rsidRDefault="009E791A">
      <w:pPr>
        <w:pStyle w:val="Corpsdetexte"/>
      </w:pPr>
      <w:hyperlink w:anchor="_bookmark1347" w:history="1">
        <w:r>
          <w:rPr>
            <w:color w:val="0000ED"/>
            <w:u w:val="thick" w:color="0000ED"/>
          </w:rPr>
          <w:t>Back to text</w:t>
        </w:r>
      </w:hyperlink>
    </w:p>
    <w:p w14:paraId="007A823B" w14:textId="77777777" w:rsidR="002E52A5" w:rsidRDefault="009E791A">
      <w:pPr>
        <w:pStyle w:val="Paragraphedeliste"/>
        <w:numPr>
          <w:ilvl w:val="0"/>
          <w:numId w:val="4"/>
        </w:numPr>
        <w:tabs>
          <w:tab w:val="left" w:pos="420"/>
        </w:tabs>
        <w:ind w:right="439"/>
        <w:rPr>
          <w:sz w:val="30"/>
        </w:rPr>
      </w:pPr>
      <w:bookmarkStart w:id="3147" w:name="_bookmark3118"/>
      <w:bookmarkEnd w:id="3147"/>
      <w:r>
        <w:rPr>
          <w:sz w:val="30"/>
        </w:rPr>
        <w:t xml:space="preserve">See </w:t>
      </w:r>
      <w:r>
        <w:rPr>
          <w:spacing w:val="-6"/>
          <w:sz w:val="30"/>
        </w:rPr>
        <w:t xml:space="preserve">Yelena </w:t>
      </w:r>
      <w:r>
        <w:rPr>
          <w:sz w:val="30"/>
        </w:rPr>
        <w:t xml:space="preserve">Vinogradova, Ivan </w:t>
      </w:r>
      <w:r>
        <w:rPr>
          <w:spacing w:val="-5"/>
          <w:sz w:val="30"/>
        </w:rPr>
        <w:t xml:space="preserve">Vasilev </w:t>
      </w:r>
      <w:r>
        <w:rPr>
          <w:sz w:val="30"/>
        </w:rPr>
        <w:t xml:space="preserve">and Rinat </w:t>
      </w:r>
      <w:r>
        <w:rPr>
          <w:spacing w:val="-3"/>
          <w:sz w:val="30"/>
        </w:rPr>
        <w:t xml:space="preserve">Sagdiev, </w:t>
      </w:r>
      <w:r>
        <w:rPr>
          <w:sz w:val="30"/>
        </w:rPr>
        <w:t xml:space="preserve">‘Millioner </w:t>
      </w:r>
      <w:r>
        <w:rPr>
          <w:spacing w:val="-7"/>
          <w:sz w:val="30"/>
        </w:rPr>
        <w:t xml:space="preserve">ot </w:t>
      </w:r>
      <w:r>
        <w:rPr>
          <w:sz w:val="30"/>
        </w:rPr>
        <w:t xml:space="preserve">Muzyki’, </w:t>
      </w:r>
      <w:r>
        <w:rPr>
          <w:i/>
          <w:spacing w:val="-4"/>
          <w:sz w:val="30"/>
        </w:rPr>
        <w:t>Vedomosti</w:t>
      </w:r>
      <w:r>
        <w:rPr>
          <w:spacing w:val="-4"/>
          <w:sz w:val="30"/>
        </w:rPr>
        <w:t xml:space="preserve">, </w:t>
      </w:r>
      <w:r>
        <w:rPr>
          <w:sz w:val="30"/>
        </w:rPr>
        <w:t>April 4</w:t>
      </w:r>
      <w:r>
        <w:rPr>
          <w:spacing w:val="3"/>
          <w:sz w:val="30"/>
        </w:rPr>
        <w:t xml:space="preserve"> </w:t>
      </w:r>
      <w:r>
        <w:rPr>
          <w:sz w:val="30"/>
        </w:rPr>
        <w:t>2016</w:t>
      </w:r>
    </w:p>
    <w:p w14:paraId="76E2B971" w14:textId="77777777" w:rsidR="002E52A5" w:rsidRDefault="009E791A">
      <w:pPr>
        <w:pStyle w:val="Corpsdetexte"/>
      </w:pPr>
      <w:hyperlink w:anchor="_bookmark1348" w:history="1">
        <w:r>
          <w:rPr>
            <w:color w:val="0000ED"/>
            <w:u w:val="thick" w:color="0000ED"/>
          </w:rPr>
          <w:t>Back to text</w:t>
        </w:r>
      </w:hyperlink>
    </w:p>
    <w:p w14:paraId="72F1241A" w14:textId="77777777" w:rsidR="002E52A5" w:rsidRDefault="009E791A">
      <w:pPr>
        <w:pStyle w:val="Paragraphedeliste"/>
        <w:numPr>
          <w:ilvl w:val="0"/>
          <w:numId w:val="4"/>
        </w:numPr>
        <w:tabs>
          <w:tab w:val="left" w:pos="420"/>
        </w:tabs>
        <w:ind w:left="119" w:right="2288" w:firstLine="0"/>
        <w:rPr>
          <w:sz w:val="30"/>
        </w:rPr>
      </w:pPr>
      <w:bookmarkStart w:id="3148" w:name="_bookmark3119"/>
      <w:bookmarkEnd w:id="3148"/>
      <w:r>
        <w:rPr>
          <w:sz w:val="30"/>
        </w:rPr>
        <w:t xml:space="preserve">Anin, Shmagun and </w:t>
      </w:r>
      <w:r>
        <w:rPr>
          <w:spacing w:val="-5"/>
          <w:sz w:val="30"/>
        </w:rPr>
        <w:t xml:space="preserve">Velikovsky, </w:t>
      </w:r>
      <w:r>
        <w:rPr>
          <w:sz w:val="30"/>
        </w:rPr>
        <w:t>‘The Secret Caretaker’</w:t>
      </w:r>
      <w:hyperlink w:anchor="_bookmark1349" w:history="1">
        <w:r>
          <w:rPr>
            <w:color w:val="0000ED"/>
            <w:sz w:val="30"/>
          </w:rPr>
          <w:t xml:space="preserve"> </w:t>
        </w:r>
        <w:r>
          <w:rPr>
            <w:color w:val="0000ED"/>
            <w:sz w:val="30"/>
            <w:u w:val="thick" w:color="0000ED"/>
          </w:rPr>
          <w:t>Back to text</w:t>
        </w:r>
      </w:hyperlink>
    </w:p>
    <w:p w14:paraId="2802EF29" w14:textId="77777777" w:rsidR="002E52A5" w:rsidRDefault="009E791A">
      <w:pPr>
        <w:pStyle w:val="Paragraphedeliste"/>
        <w:numPr>
          <w:ilvl w:val="0"/>
          <w:numId w:val="4"/>
        </w:numPr>
        <w:tabs>
          <w:tab w:val="left" w:pos="570"/>
        </w:tabs>
        <w:ind w:right="130"/>
        <w:rPr>
          <w:sz w:val="30"/>
        </w:rPr>
      </w:pPr>
      <w:bookmarkStart w:id="3149" w:name="_bookmark3120"/>
      <w:bookmarkEnd w:id="3149"/>
      <w:r>
        <w:rPr>
          <w:sz w:val="30"/>
        </w:rPr>
        <w:t>The</w:t>
      </w:r>
      <w:r>
        <w:rPr>
          <w:sz w:val="30"/>
        </w:rPr>
        <w:t xml:space="preserve"> tycoons were Arkady Rotenberg and Suleiman </w:t>
      </w:r>
      <w:r>
        <w:rPr>
          <w:spacing w:val="-3"/>
          <w:sz w:val="30"/>
        </w:rPr>
        <w:t xml:space="preserve">Kerimov. </w:t>
      </w:r>
      <w:r>
        <w:rPr>
          <w:sz w:val="30"/>
        </w:rPr>
        <w:t xml:space="preserve">Ibid. The Panama Papers showed that Roldugin was the owner of two offshore firms: Sonette Overseas from 2007 to 2012, in the BVI, and International Media Overseas (IMO), in Panama. He was represented in </w:t>
      </w:r>
      <w:r>
        <w:rPr>
          <w:sz w:val="30"/>
        </w:rPr>
        <w:t xml:space="preserve">both by two </w:t>
      </w:r>
      <w:r>
        <w:rPr>
          <w:spacing w:val="-9"/>
          <w:sz w:val="30"/>
        </w:rPr>
        <w:t xml:space="preserve">St </w:t>
      </w:r>
      <w:r>
        <w:rPr>
          <w:sz w:val="30"/>
        </w:rPr>
        <w:t xml:space="preserve">Petersburg businessmen affiliated with Bank Rossiya’s top management, Oleg Gordin and Aleksandr </w:t>
      </w:r>
      <w:r>
        <w:rPr>
          <w:spacing w:val="-3"/>
          <w:sz w:val="30"/>
        </w:rPr>
        <w:t xml:space="preserve">Plekhov. </w:t>
      </w:r>
      <w:r>
        <w:rPr>
          <w:sz w:val="30"/>
        </w:rPr>
        <w:t>Plekhov and Gordin both held shares in two other BVI companies linked to the network, Sandalwood Continental and Sunbarn Ltd. The Roldug</w:t>
      </w:r>
      <w:r>
        <w:rPr>
          <w:sz w:val="30"/>
        </w:rPr>
        <w:t xml:space="preserve">in-linked Sandalwood received the rights to 4 billion roubles ($59 million) and $200 million in two complex deals for a payment of just $2 from companies owned by tycoon Suleiman Kerimov; the documents showed that Sunbarn Ltd was to receive a $185 million </w:t>
      </w:r>
      <w:r>
        <w:rPr>
          <w:sz w:val="30"/>
        </w:rPr>
        <w:t>loan for ten years at 2 per cent interest from close Putin ally Arkady Rotenberg. The OCCRP story said it was not clear whether this agreement was ever enacted, as there were no other documents relating to it.</w:t>
      </w:r>
    </w:p>
    <w:p w14:paraId="139DB929" w14:textId="77777777" w:rsidR="002E52A5" w:rsidRDefault="009E791A">
      <w:pPr>
        <w:pStyle w:val="Corpsdetexte"/>
      </w:pPr>
      <w:hyperlink w:anchor="_bookmark1350" w:history="1">
        <w:r>
          <w:rPr>
            <w:color w:val="0000ED"/>
            <w:u w:val="thick" w:color="0000ED"/>
          </w:rPr>
          <w:t>Back to text</w:t>
        </w:r>
      </w:hyperlink>
    </w:p>
    <w:p w14:paraId="24D51564" w14:textId="77777777" w:rsidR="002E52A5" w:rsidRDefault="009E791A">
      <w:pPr>
        <w:pStyle w:val="Paragraphedeliste"/>
        <w:numPr>
          <w:ilvl w:val="0"/>
          <w:numId w:val="4"/>
        </w:numPr>
        <w:tabs>
          <w:tab w:val="left" w:pos="554"/>
        </w:tabs>
        <w:ind w:right="794"/>
        <w:rPr>
          <w:sz w:val="30"/>
        </w:rPr>
      </w:pPr>
      <w:bookmarkStart w:id="3150" w:name="_bookmark3121"/>
      <w:bookmarkEnd w:id="3150"/>
      <w:r>
        <w:rPr>
          <w:sz w:val="30"/>
        </w:rPr>
        <w:t xml:space="preserve">Ibid.; Harding, ‘Sergei Roldugin, the Cellist Who Holds the Key </w:t>
      </w:r>
      <w:r>
        <w:rPr>
          <w:spacing w:val="-9"/>
          <w:sz w:val="30"/>
        </w:rPr>
        <w:t xml:space="preserve">to </w:t>
      </w:r>
      <w:r>
        <w:rPr>
          <w:sz w:val="30"/>
        </w:rPr>
        <w:t xml:space="preserve">Tracing </w:t>
      </w:r>
      <w:r>
        <w:rPr>
          <w:spacing w:val="-3"/>
          <w:sz w:val="30"/>
        </w:rPr>
        <w:t xml:space="preserve">Putin’s </w:t>
      </w:r>
      <w:r>
        <w:rPr>
          <w:sz w:val="30"/>
        </w:rPr>
        <w:t>Hidden</w:t>
      </w:r>
      <w:r>
        <w:rPr>
          <w:spacing w:val="2"/>
          <w:sz w:val="30"/>
        </w:rPr>
        <w:t xml:space="preserve"> </w:t>
      </w:r>
      <w:r>
        <w:rPr>
          <w:sz w:val="30"/>
        </w:rPr>
        <w:t>Fortune’</w:t>
      </w:r>
    </w:p>
    <w:p w14:paraId="1DA25959" w14:textId="77777777" w:rsidR="002E52A5" w:rsidRDefault="009E791A">
      <w:pPr>
        <w:pStyle w:val="Corpsdetexte"/>
      </w:pPr>
      <w:hyperlink w:anchor="_bookmark1351" w:history="1">
        <w:r>
          <w:rPr>
            <w:color w:val="0000ED"/>
            <w:u w:val="thick" w:color="0000ED"/>
          </w:rPr>
          <w:t>Back to text</w:t>
        </w:r>
      </w:hyperlink>
    </w:p>
    <w:p w14:paraId="784A71C3" w14:textId="77777777" w:rsidR="002E52A5" w:rsidRDefault="009E791A">
      <w:pPr>
        <w:pStyle w:val="Paragraphedeliste"/>
        <w:numPr>
          <w:ilvl w:val="0"/>
          <w:numId w:val="4"/>
        </w:numPr>
        <w:tabs>
          <w:tab w:val="left" w:pos="570"/>
        </w:tabs>
        <w:ind w:left="119" w:right="2138" w:firstLine="0"/>
        <w:rPr>
          <w:sz w:val="30"/>
        </w:rPr>
      </w:pPr>
      <w:bookmarkStart w:id="3151" w:name="_bookmark3122"/>
      <w:bookmarkEnd w:id="3151"/>
      <w:r>
        <w:rPr>
          <w:sz w:val="30"/>
        </w:rPr>
        <w:t xml:space="preserve">Anin, Shmagun and </w:t>
      </w:r>
      <w:r>
        <w:rPr>
          <w:spacing w:val="-5"/>
          <w:sz w:val="30"/>
        </w:rPr>
        <w:t xml:space="preserve">Velikovsky, </w:t>
      </w:r>
      <w:r>
        <w:rPr>
          <w:sz w:val="30"/>
        </w:rPr>
        <w:t>‘The Secret Caretaker’</w:t>
      </w:r>
      <w:hyperlink w:anchor="_bookmark1352" w:history="1">
        <w:r>
          <w:rPr>
            <w:color w:val="0000ED"/>
            <w:sz w:val="30"/>
          </w:rPr>
          <w:t xml:space="preserve"> </w:t>
        </w:r>
        <w:r>
          <w:rPr>
            <w:color w:val="0000ED"/>
            <w:sz w:val="30"/>
            <w:u w:val="thick" w:color="0000ED"/>
          </w:rPr>
          <w:t>Back to text</w:t>
        </w:r>
      </w:hyperlink>
    </w:p>
    <w:p w14:paraId="5AFB3C26" w14:textId="77777777" w:rsidR="002E52A5" w:rsidRDefault="009E791A">
      <w:pPr>
        <w:pStyle w:val="Paragraphedeliste"/>
        <w:numPr>
          <w:ilvl w:val="0"/>
          <w:numId w:val="4"/>
        </w:numPr>
        <w:tabs>
          <w:tab w:val="left" w:pos="570"/>
        </w:tabs>
        <w:ind w:right="377"/>
        <w:rPr>
          <w:sz w:val="30"/>
        </w:rPr>
      </w:pPr>
      <w:bookmarkStart w:id="3152" w:name="_bookmark3123"/>
      <w:bookmarkEnd w:id="3152"/>
      <w:r>
        <w:rPr>
          <w:sz w:val="30"/>
        </w:rPr>
        <w:t>The son of P</w:t>
      </w:r>
      <w:r>
        <w:rPr>
          <w:sz w:val="30"/>
        </w:rPr>
        <w:t>utin ally and FSB director Nikolai Patrushev, Dmitry Patrushev, was appointed senior vice president at VTB in 2007. He graduated from the FSB academy the year before, according to his official biography. The son of Patrushev’s successor as FSB chief Alexan</w:t>
      </w:r>
      <w:r>
        <w:rPr>
          <w:sz w:val="30"/>
        </w:rPr>
        <w:t>der Bortnikov, Denis Bortnikov, was appointed deputy</w:t>
      </w:r>
      <w:r>
        <w:rPr>
          <w:spacing w:val="-54"/>
          <w:sz w:val="30"/>
        </w:rPr>
        <w:t xml:space="preserve"> </w:t>
      </w:r>
      <w:r>
        <w:rPr>
          <w:sz w:val="30"/>
        </w:rPr>
        <w:t xml:space="preserve">chairman of VTB North </w:t>
      </w:r>
      <w:r>
        <w:rPr>
          <w:spacing w:val="-7"/>
          <w:sz w:val="30"/>
        </w:rPr>
        <w:t xml:space="preserve">West </w:t>
      </w:r>
      <w:r>
        <w:rPr>
          <w:sz w:val="30"/>
        </w:rPr>
        <w:t>in</w:t>
      </w:r>
      <w:r>
        <w:rPr>
          <w:spacing w:val="7"/>
          <w:sz w:val="30"/>
        </w:rPr>
        <w:t xml:space="preserve"> </w:t>
      </w:r>
      <w:r>
        <w:rPr>
          <w:sz w:val="30"/>
        </w:rPr>
        <w:t>2007.</w:t>
      </w:r>
    </w:p>
    <w:p w14:paraId="733F76D0" w14:textId="77777777" w:rsidR="002E52A5" w:rsidRDefault="009E791A">
      <w:pPr>
        <w:pStyle w:val="Corpsdetexte"/>
        <w:spacing w:before="1"/>
      </w:pPr>
      <w:hyperlink w:anchor="_bookmark1353" w:history="1">
        <w:r>
          <w:rPr>
            <w:color w:val="0000ED"/>
            <w:u w:val="thick" w:color="0000ED"/>
          </w:rPr>
          <w:t>Back to text</w:t>
        </w:r>
      </w:hyperlink>
    </w:p>
    <w:p w14:paraId="64BDF0D0" w14:textId="77777777" w:rsidR="002E52A5" w:rsidRDefault="002E52A5">
      <w:pPr>
        <w:sectPr w:rsidR="002E52A5">
          <w:headerReference w:type="default" r:id="rId707"/>
          <w:pgSz w:w="12240" w:h="15840"/>
          <w:pgMar w:top="1360" w:right="1420" w:bottom="280" w:left="1420" w:header="0" w:footer="0" w:gutter="0"/>
          <w:cols w:space="720"/>
        </w:sectPr>
      </w:pPr>
    </w:p>
    <w:p w14:paraId="65CC4117" w14:textId="77777777" w:rsidR="002E52A5" w:rsidRDefault="009E791A">
      <w:pPr>
        <w:pStyle w:val="Paragraphedeliste"/>
        <w:numPr>
          <w:ilvl w:val="0"/>
          <w:numId w:val="4"/>
        </w:numPr>
        <w:tabs>
          <w:tab w:val="left" w:pos="570"/>
        </w:tabs>
        <w:spacing w:before="70"/>
        <w:ind w:right="471"/>
        <w:jc w:val="both"/>
        <w:rPr>
          <w:sz w:val="30"/>
        </w:rPr>
      </w:pPr>
      <w:bookmarkStart w:id="3153" w:name="_bookmark3124"/>
      <w:bookmarkEnd w:id="3153"/>
      <w:r>
        <w:rPr>
          <w:sz w:val="30"/>
        </w:rPr>
        <w:t xml:space="preserve">Luke Harding, ‘Revealed: The $2 Billion Offshore </w:t>
      </w:r>
      <w:r>
        <w:rPr>
          <w:spacing w:val="-3"/>
          <w:sz w:val="30"/>
        </w:rPr>
        <w:t xml:space="preserve">Trail </w:t>
      </w:r>
      <w:r>
        <w:rPr>
          <w:sz w:val="30"/>
        </w:rPr>
        <w:t xml:space="preserve">that Leads </w:t>
      </w:r>
      <w:r>
        <w:rPr>
          <w:spacing w:val="-8"/>
          <w:sz w:val="30"/>
        </w:rPr>
        <w:t xml:space="preserve">to </w:t>
      </w:r>
      <w:r>
        <w:rPr>
          <w:sz w:val="30"/>
        </w:rPr>
        <w:t xml:space="preserve">Vladimir Putin’, </w:t>
      </w:r>
      <w:r>
        <w:rPr>
          <w:i/>
          <w:sz w:val="30"/>
        </w:rPr>
        <w:t>Guardian</w:t>
      </w:r>
      <w:r>
        <w:rPr>
          <w:sz w:val="30"/>
        </w:rPr>
        <w:t>, April 4</w:t>
      </w:r>
      <w:r>
        <w:rPr>
          <w:spacing w:val="-3"/>
          <w:sz w:val="30"/>
        </w:rPr>
        <w:t xml:space="preserve"> </w:t>
      </w:r>
      <w:r>
        <w:rPr>
          <w:sz w:val="30"/>
        </w:rPr>
        <w:t>2016</w:t>
      </w:r>
    </w:p>
    <w:p w14:paraId="67E9EDEA" w14:textId="77777777" w:rsidR="002E52A5" w:rsidRDefault="009E791A">
      <w:pPr>
        <w:pStyle w:val="Corpsdetexte"/>
        <w:jc w:val="both"/>
      </w:pPr>
      <w:hyperlink w:anchor="_bookmark1354" w:history="1">
        <w:r>
          <w:rPr>
            <w:color w:val="0000ED"/>
            <w:u w:val="thick" w:color="0000ED"/>
          </w:rPr>
          <w:t>Back to text</w:t>
        </w:r>
      </w:hyperlink>
    </w:p>
    <w:p w14:paraId="14590CB1" w14:textId="77777777" w:rsidR="002E52A5" w:rsidRDefault="009E791A">
      <w:pPr>
        <w:pStyle w:val="Paragraphedeliste"/>
        <w:numPr>
          <w:ilvl w:val="0"/>
          <w:numId w:val="4"/>
        </w:numPr>
        <w:tabs>
          <w:tab w:val="left" w:pos="570"/>
        </w:tabs>
        <w:ind w:right="495"/>
        <w:jc w:val="both"/>
        <w:rPr>
          <w:sz w:val="30"/>
        </w:rPr>
      </w:pPr>
      <w:bookmarkStart w:id="3154" w:name="_bookmark3125"/>
      <w:bookmarkEnd w:id="3154"/>
      <w:r>
        <w:rPr>
          <w:sz w:val="30"/>
        </w:rPr>
        <w:t xml:space="preserve">Harding, ‘Sergei Roldugin, the Cellist Who Holds the Key to </w:t>
      </w:r>
      <w:r>
        <w:rPr>
          <w:spacing w:val="-5"/>
          <w:sz w:val="30"/>
        </w:rPr>
        <w:t xml:space="preserve">Tracing </w:t>
      </w:r>
      <w:r>
        <w:rPr>
          <w:spacing w:val="-3"/>
          <w:sz w:val="30"/>
        </w:rPr>
        <w:t xml:space="preserve">Putin’s </w:t>
      </w:r>
      <w:r>
        <w:rPr>
          <w:sz w:val="30"/>
        </w:rPr>
        <w:t>Hidden</w:t>
      </w:r>
      <w:r>
        <w:rPr>
          <w:spacing w:val="3"/>
          <w:sz w:val="30"/>
        </w:rPr>
        <w:t xml:space="preserve"> </w:t>
      </w:r>
      <w:r>
        <w:rPr>
          <w:sz w:val="30"/>
        </w:rPr>
        <w:t>Fortune’</w:t>
      </w:r>
    </w:p>
    <w:p w14:paraId="37489E3F" w14:textId="77777777" w:rsidR="002E52A5" w:rsidRDefault="009E791A">
      <w:pPr>
        <w:pStyle w:val="Corpsdetexte"/>
        <w:jc w:val="both"/>
      </w:pPr>
      <w:hyperlink w:anchor="_bookmark1355" w:history="1">
        <w:r>
          <w:rPr>
            <w:color w:val="0000ED"/>
            <w:u w:val="thick" w:color="0000ED"/>
          </w:rPr>
          <w:t>Back to text</w:t>
        </w:r>
      </w:hyperlink>
    </w:p>
    <w:p w14:paraId="77EB9659" w14:textId="77777777" w:rsidR="002E52A5" w:rsidRDefault="009E791A">
      <w:pPr>
        <w:pStyle w:val="Paragraphedeliste"/>
        <w:numPr>
          <w:ilvl w:val="0"/>
          <w:numId w:val="4"/>
        </w:numPr>
        <w:tabs>
          <w:tab w:val="left" w:pos="570"/>
        </w:tabs>
        <w:ind w:right="496"/>
        <w:jc w:val="both"/>
        <w:rPr>
          <w:sz w:val="30"/>
        </w:rPr>
      </w:pPr>
      <w:bookmarkStart w:id="3155" w:name="_bookmark3126"/>
      <w:bookmarkEnd w:id="3155"/>
      <w:r>
        <w:rPr>
          <w:sz w:val="30"/>
        </w:rPr>
        <w:t>Vladimir Soldatkin, ‘Putin Says Panama Papers Leaks are A</w:t>
      </w:r>
      <w:r>
        <w:rPr>
          <w:sz w:val="30"/>
        </w:rPr>
        <w:t xml:space="preserve">ttempt </w:t>
      </w:r>
      <w:r>
        <w:rPr>
          <w:spacing w:val="-9"/>
          <w:sz w:val="30"/>
        </w:rPr>
        <w:t xml:space="preserve">to </w:t>
      </w:r>
      <w:r>
        <w:rPr>
          <w:sz w:val="30"/>
        </w:rPr>
        <w:t>Destabilise Russia’, Reuters, April 7 2016</w:t>
      </w:r>
    </w:p>
    <w:p w14:paraId="23F3CEC4" w14:textId="77777777" w:rsidR="002E52A5" w:rsidRDefault="009E791A">
      <w:pPr>
        <w:pStyle w:val="Corpsdetexte"/>
        <w:jc w:val="both"/>
      </w:pPr>
      <w:hyperlink w:anchor="_bookmark1356" w:history="1">
        <w:r>
          <w:rPr>
            <w:color w:val="0000ED"/>
            <w:u w:val="thick" w:color="0000ED"/>
          </w:rPr>
          <w:t>Back to text</w:t>
        </w:r>
      </w:hyperlink>
    </w:p>
    <w:p w14:paraId="5B50078C" w14:textId="77777777" w:rsidR="002E52A5" w:rsidRDefault="009E791A">
      <w:pPr>
        <w:pStyle w:val="Paragraphedeliste"/>
        <w:numPr>
          <w:ilvl w:val="0"/>
          <w:numId w:val="4"/>
        </w:numPr>
        <w:tabs>
          <w:tab w:val="left" w:pos="570"/>
        </w:tabs>
        <w:ind w:right="421"/>
        <w:jc w:val="both"/>
        <w:rPr>
          <w:sz w:val="30"/>
        </w:rPr>
      </w:pPr>
      <w:bookmarkStart w:id="3156" w:name="_bookmark3127"/>
      <w:bookmarkEnd w:id="3156"/>
      <w:r>
        <w:rPr>
          <w:sz w:val="30"/>
        </w:rPr>
        <w:t xml:space="preserve">Harding, ‘Sergei Roldugin, the Cellist Who Holds the Key to Tracing </w:t>
      </w:r>
      <w:r>
        <w:rPr>
          <w:spacing w:val="-3"/>
          <w:sz w:val="30"/>
        </w:rPr>
        <w:t xml:space="preserve">Putin’s </w:t>
      </w:r>
      <w:r>
        <w:rPr>
          <w:sz w:val="30"/>
        </w:rPr>
        <w:t>Hidden Fortune’. The $231 million in loans from Rotenberg to one of the Bank Ross</w:t>
      </w:r>
      <w:r>
        <w:rPr>
          <w:sz w:val="30"/>
        </w:rPr>
        <w:t xml:space="preserve">iya/Roldugin-connected companies, for instance, was given shortly after Rotenberg was granted a state contract to build part of a $40 billion gas pipeline linking Russia across the Black Sea </w:t>
      </w:r>
      <w:r>
        <w:rPr>
          <w:spacing w:val="-9"/>
          <w:sz w:val="30"/>
        </w:rPr>
        <w:t xml:space="preserve">to </w:t>
      </w:r>
      <w:r>
        <w:rPr>
          <w:sz w:val="30"/>
        </w:rPr>
        <w:t xml:space="preserve">Bulgaria, Serbia and </w:t>
      </w:r>
      <w:r>
        <w:rPr>
          <w:spacing w:val="-3"/>
          <w:sz w:val="30"/>
        </w:rPr>
        <w:t>Hungary.</w:t>
      </w:r>
    </w:p>
    <w:p w14:paraId="283E779A" w14:textId="77777777" w:rsidR="002E52A5" w:rsidRDefault="009E791A">
      <w:pPr>
        <w:pStyle w:val="Corpsdetexte"/>
        <w:jc w:val="both"/>
      </w:pPr>
      <w:hyperlink w:anchor="_bookmark1357" w:history="1">
        <w:r>
          <w:rPr>
            <w:color w:val="0000ED"/>
            <w:u w:val="thick" w:color="0000ED"/>
          </w:rPr>
          <w:t>Back to text</w:t>
        </w:r>
      </w:hyperlink>
    </w:p>
    <w:p w14:paraId="7F7F1E71" w14:textId="77777777" w:rsidR="002E52A5" w:rsidRDefault="009E791A">
      <w:pPr>
        <w:pStyle w:val="Paragraphedeliste"/>
        <w:numPr>
          <w:ilvl w:val="0"/>
          <w:numId w:val="4"/>
        </w:numPr>
        <w:tabs>
          <w:tab w:val="left" w:pos="570"/>
        </w:tabs>
        <w:ind w:left="119" w:right="2138" w:firstLine="0"/>
        <w:rPr>
          <w:sz w:val="30"/>
        </w:rPr>
      </w:pPr>
      <w:bookmarkStart w:id="3157" w:name="_bookmark3128"/>
      <w:bookmarkEnd w:id="3157"/>
      <w:r>
        <w:rPr>
          <w:sz w:val="30"/>
        </w:rPr>
        <w:t xml:space="preserve">Anin, Shmagun and </w:t>
      </w:r>
      <w:r>
        <w:rPr>
          <w:spacing w:val="-5"/>
          <w:sz w:val="30"/>
        </w:rPr>
        <w:t xml:space="preserve">Velikovsky, </w:t>
      </w:r>
      <w:r>
        <w:rPr>
          <w:sz w:val="30"/>
        </w:rPr>
        <w:t>‘The Secret Caretaker’</w:t>
      </w:r>
      <w:hyperlink w:anchor="_bookmark1358" w:history="1">
        <w:r>
          <w:rPr>
            <w:color w:val="0000ED"/>
            <w:sz w:val="30"/>
          </w:rPr>
          <w:t xml:space="preserve"> </w:t>
        </w:r>
        <w:r>
          <w:rPr>
            <w:color w:val="0000ED"/>
            <w:sz w:val="30"/>
            <w:u w:val="thick" w:color="0000ED"/>
          </w:rPr>
          <w:t>Back to text</w:t>
        </w:r>
      </w:hyperlink>
    </w:p>
    <w:p w14:paraId="4ABFCA8A" w14:textId="77777777" w:rsidR="002E52A5" w:rsidRDefault="009E791A">
      <w:pPr>
        <w:pStyle w:val="Paragraphedeliste"/>
        <w:numPr>
          <w:ilvl w:val="0"/>
          <w:numId w:val="4"/>
        </w:numPr>
        <w:tabs>
          <w:tab w:val="left" w:pos="570"/>
        </w:tabs>
        <w:ind w:left="119" w:right="2546" w:firstLine="0"/>
        <w:rPr>
          <w:sz w:val="30"/>
        </w:rPr>
      </w:pPr>
      <w:bookmarkStart w:id="3158" w:name="_bookmark3129"/>
      <w:bookmarkEnd w:id="3158"/>
      <w:r>
        <w:rPr>
          <w:sz w:val="30"/>
        </w:rPr>
        <w:t xml:space="preserve">Author call to Igora reception desk, November </w:t>
      </w:r>
      <w:r>
        <w:rPr>
          <w:spacing w:val="-5"/>
          <w:sz w:val="30"/>
        </w:rPr>
        <w:t>2018</w:t>
      </w:r>
      <w:hyperlink w:anchor="_bookmark1359" w:history="1">
        <w:r>
          <w:rPr>
            <w:color w:val="0000ED"/>
            <w:spacing w:val="-5"/>
            <w:sz w:val="30"/>
          </w:rPr>
          <w:t xml:space="preserve"> </w:t>
        </w:r>
        <w:r>
          <w:rPr>
            <w:color w:val="0000ED"/>
            <w:sz w:val="30"/>
            <w:u w:val="thick" w:color="0000ED"/>
          </w:rPr>
          <w:t>Back to text</w:t>
        </w:r>
      </w:hyperlink>
    </w:p>
    <w:p w14:paraId="3AC9E2C8" w14:textId="77777777" w:rsidR="002E52A5" w:rsidRDefault="009E791A">
      <w:pPr>
        <w:pStyle w:val="Paragraphedeliste"/>
        <w:numPr>
          <w:ilvl w:val="0"/>
          <w:numId w:val="4"/>
        </w:numPr>
        <w:tabs>
          <w:tab w:val="left" w:pos="570"/>
        </w:tabs>
        <w:ind w:right="121"/>
        <w:rPr>
          <w:sz w:val="30"/>
        </w:rPr>
      </w:pPr>
      <w:bookmarkStart w:id="3159" w:name="_bookmark3130"/>
      <w:bookmarkEnd w:id="3159"/>
      <w:r>
        <w:rPr>
          <w:sz w:val="30"/>
        </w:rPr>
        <w:t>Jack</w:t>
      </w:r>
      <w:r>
        <w:rPr>
          <w:sz w:val="30"/>
        </w:rPr>
        <w:t xml:space="preserve"> Stubbs, Andrei Kuzmin, Stephen Grey and Roman Anin, ‘The </w:t>
      </w:r>
      <w:r>
        <w:rPr>
          <w:spacing w:val="-6"/>
          <w:sz w:val="30"/>
        </w:rPr>
        <w:t xml:space="preserve">Man </w:t>
      </w:r>
      <w:r>
        <w:rPr>
          <w:sz w:val="30"/>
        </w:rPr>
        <w:t xml:space="preserve">who Married </w:t>
      </w:r>
      <w:r>
        <w:rPr>
          <w:spacing w:val="-3"/>
          <w:sz w:val="30"/>
        </w:rPr>
        <w:t xml:space="preserve">Putin’s </w:t>
      </w:r>
      <w:r>
        <w:rPr>
          <w:sz w:val="30"/>
        </w:rPr>
        <w:t>Daughter and then Made a Fortune’, Reuters, December 17 2015</w:t>
      </w:r>
    </w:p>
    <w:p w14:paraId="6E0DD38B" w14:textId="77777777" w:rsidR="002E52A5" w:rsidRDefault="009E791A">
      <w:pPr>
        <w:pStyle w:val="Corpsdetexte"/>
      </w:pPr>
      <w:hyperlink w:anchor="_bookmark1360" w:history="1">
        <w:r>
          <w:rPr>
            <w:color w:val="0000ED"/>
            <w:u w:val="thick" w:color="0000ED"/>
          </w:rPr>
          <w:t>Back to text</w:t>
        </w:r>
      </w:hyperlink>
    </w:p>
    <w:p w14:paraId="237960E0" w14:textId="77777777" w:rsidR="002E52A5" w:rsidRDefault="009E791A">
      <w:pPr>
        <w:pStyle w:val="Paragraphedeliste"/>
        <w:numPr>
          <w:ilvl w:val="0"/>
          <w:numId w:val="4"/>
        </w:numPr>
        <w:tabs>
          <w:tab w:val="left" w:pos="570"/>
        </w:tabs>
        <w:ind w:right="128"/>
        <w:rPr>
          <w:sz w:val="30"/>
        </w:rPr>
      </w:pPr>
      <w:bookmarkStart w:id="3160" w:name="_bookmark3131"/>
      <w:bookmarkEnd w:id="3160"/>
      <w:r>
        <w:rPr>
          <w:sz w:val="30"/>
        </w:rPr>
        <w:t>Ibid. The year before the wedding, Timchenko also transferred to Ki</w:t>
      </w:r>
      <w:r>
        <w:rPr>
          <w:sz w:val="30"/>
        </w:rPr>
        <w:t xml:space="preserve">rill an ornate $3.7 million villa perched on a clifftop overlooking the beach </w:t>
      </w:r>
      <w:r>
        <w:rPr>
          <w:spacing w:val="-9"/>
          <w:sz w:val="30"/>
        </w:rPr>
        <w:t xml:space="preserve">at </w:t>
      </w:r>
      <w:r>
        <w:rPr>
          <w:sz w:val="30"/>
        </w:rPr>
        <w:t>Biarritz for an undisclosed sum.</w:t>
      </w:r>
    </w:p>
    <w:p w14:paraId="02864214" w14:textId="77777777" w:rsidR="002E52A5" w:rsidRDefault="009E791A">
      <w:pPr>
        <w:pStyle w:val="Corpsdetexte"/>
      </w:pPr>
      <w:hyperlink w:anchor="_bookmark1361" w:history="1">
        <w:r>
          <w:rPr>
            <w:color w:val="0000ED"/>
            <w:u w:val="thick" w:color="0000ED"/>
          </w:rPr>
          <w:t>Back to text</w:t>
        </w:r>
      </w:hyperlink>
    </w:p>
    <w:p w14:paraId="73A19E6D" w14:textId="77777777" w:rsidR="002E52A5" w:rsidRDefault="009E791A">
      <w:pPr>
        <w:pStyle w:val="Paragraphedeliste"/>
        <w:numPr>
          <w:ilvl w:val="0"/>
          <w:numId w:val="4"/>
        </w:numPr>
        <w:tabs>
          <w:tab w:val="left" w:pos="570"/>
        </w:tabs>
        <w:ind w:right="997"/>
        <w:rPr>
          <w:sz w:val="30"/>
        </w:rPr>
      </w:pPr>
      <w:bookmarkStart w:id="3161" w:name="_bookmark3132"/>
      <w:bookmarkEnd w:id="3161"/>
      <w:r>
        <w:rPr>
          <w:sz w:val="30"/>
        </w:rPr>
        <w:t xml:space="preserve">‘Zemanovce sponszorovala pavucina firem napojena na </w:t>
      </w:r>
      <w:r>
        <w:rPr>
          <w:spacing w:val="-3"/>
          <w:sz w:val="30"/>
        </w:rPr>
        <w:t xml:space="preserve">Putinova </w:t>
      </w:r>
      <w:r>
        <w:rPr>
          <w:sz w:val="30"/>
        </w:rPr>
        <w:t>pravnika’, iDNES.cz, November 3 201</w:t>
      </w:r>
      <w:r>
        <w:rPr>
          <w:sz w:val="30"/>
        </w:rPr>
        <w:t>8</w:t>
      </w:r>
    </w:p>
    <w:p w14:paraId="1A47BF67" w14:textId="77777777" w:rsidR="002E52A5" w:rsidRDefault="009E791A">
      <w:pPr>
        <w:pStyle w:val="Corpsdetexte"/>
        <w:spacing w:before="1"/>
      </w:pPr>
      <w:hyperlink w:anchor="_bookmark1362" w:history="1">
        <w:r>
          <w:rPr>
            <w:color w:val="0000ED"/>
            <w:u w:val="thick" w:color="0000ED"/>
          </w:rPr>
          <w:t>Back to text</w:t>
        </w:r>
      </w:hyperlink>
    </w:p>
    <w:p w14:paraId="4D8689F0" w14:textId="77777777" w:rsidR="002E52A5" w:rsidRDefault="009E791A">
      <w:pPr>
        <w:pStyle w:val="Paragraphedeliste"/>
        <w:numPr>
          <w:ilvl w:val="0"/>
          <w:numId w:val="4"/>
        </w:numPr>
        <w:tabs>
          <w:tab w:val="left" w:pos="570"/>
        </w:tabs>
        <w:ind w:right="329"/>
        <w:rPr>
          <w:sz w:val="30"/>
        </w:rPr>
      </w:pPr>
      <w:bookmarkStart w:id="3162" w:name="_bookmark3133"/>
      <w:bookmarkEnd w:id="3162"/>
      <w:r>
        <w:rPr>
          <w:sz w:val="30"/>
        </w:rPr>
        <w:t xml:space="preserve">Filip Novokomet, Thomas Piketty and Gabriel Zucman, ‘From </w:t>
      </w:r>
      <w:r>
        <w:rPr>
          <w:spacing w:val="-3"/>
          <w:sz w:val="30"/>
        </w:rPr>
        <w:t xml:space="preserve">Soviets </w:t>
      </w:r>
      <w:r>
        <w:rPr>
          <w:sz w:val="30"/>
        </w:rPr>
        <w:t>to Oligarchs: Inequality and Property in Russia, 1905–2016’, National Bureau of Economic Research, August 2017,</w:t>
      </w:r>
      <w:hyperlink r:id="rId708">
        <w:r>
          <w:rPr>
            <w:color w:val="0000ED"/>
            <w:sz w:val="30"/>
          </w:rPr>
          <w:t xml:space="preserve"> </w:t>
        </w:r>
        <w:r>
          <w:rPr>
            <w:color w:val="0000ED"/>
            <w:sz w:val="30"/>
            <w:u w:val="thick" w:color="0000ED"/>
          </w:rPr>
          <w:t>htt</w:t>
        </w:r>
        <w:r>
          <w:rPr>
            <w:color w:val="0000ED"/>
            <w:sz w:val="30"/>
          </w:rPr>
          <w:t>p</w:t>
        </w:r>
        <w:r>
          <w:rPr>
            <w:color w:val="0000ED"/>
            <w:sz w:val="30"/>
            <w:u w:val="thick" w:color="0000ED"/>
          </w:rPr>
          <w:t>://www.nber.org/papers/w23712</w:t>
        </w:r>
      </w:hyperlink>
      <w:r>
        <w:rPr>
          <w:sz w:val="30"/>
        </w:rPr>
        <w:t>. The Russian central bank</w:t>
      </w:r>
      <w:r>
        <w:rPr>
          <w:spacing w:val="-43"/>
          <w:sz w:val="30"/>
        </w:rPr>
        <w:t xml:space="preserve"> </w:t>
      </w:r>
      <w:r>
        <w:rPr>
          <w:sz w:val="30"/>
        </w:rPr>
        <w:t>recorded</w:t>
      </w:r>
    </w:p>
    <w:p w14:paraId="3D66ACE1" w14:textId="77777777" w:rsidR="002E52A5" w:rsidRDefault="009E791A">
      <w:pPr>
        <w:pStyle w:val="Corpsdetexte"/>
        <w:ind w:left="419"/>
      </w:pPr>
      <w:r>
        <w:t>$534 billion in outflows after it began recording data in 1994.</w:t>
      </w:r>
    </w:p>
    <w:p w14:paraId="270314C6" w14:textId="77777777" w:rsidR="002E52A5" w:rsidRDefault="009E791A">
      <w:pPr>
        <w:pStyle w:val="Corpsdetexte"/>
      </w:pPr>
      <w:hyperlink w:anchor="_bookmark1363" w:history="1">
        <w:r>
          <w:rPr>
            <w:color w:val="0000ED"/>
            <w:u w:val="thick" w:color="0000ED"/>
          </w:rPr>
          <w:t>Back to text</w:t>
        </w:r>
      </w:hyperlink>
    </w:p>
    <w:p w14:paraId="3C40AC06" w14:textId="77777777" w:rsidR="002E52A5" w:rsidRDefault="002E52A5">
      <w:pPr>
        <w:sectPr w:rsidR="002E52A5">
          <w:headerReference w:type="default" r:id="rId709"/>
          <w:pgSz w:w="12240" w:h="15840"/>
          <w:pgMar w:top="1360" w:right="1420" w:bottom="280" w:left="1420" w:header="0" w:footer="0" w:gutter="0"/>
          <w:cols w:space="720"/>
        </w:sectPr>
      </w:pPr>
    </w:p>
    <w:p w14:paraId="18142F95" w14:textId="77777777" w:rsidR="002E52A5" w:rsidRDefault="009E791A">
      <w:pPr>
        <w:pStyle w:val="Paragraphedeliste"/>
        <w:numPr>
          <w:ilvl w:val="0"/>
          <w:numId w:val="4"/>
        </w:numPr>
        <w:tabs>
          <w:tab w:val="left" w:pos="570"/>
        </w:tabs>
        <w:spacing w:before="70"/>
        <w:ind w:right="404"/>
        <w:rPr>
          <w:sz w:val="30"/>
        </w:rPr>
      </w:pPr>
      <w:bookmarkStart w:id="3163" w:name="_bookmark3134"/>
      <w:bookmarkEnd w:id="3163"/>
      <w:r>
        <w:rPr>
          <w:sz w:val="30"/>
        </w:rPr>
        <w:t xml:space="preserve">Ibid. Inequality between </w:t>
      </w:r>
      <w:r>
        <w:rPr>
          <w:spacing w:val="-3"/>
          <w:sz w:val="30"/>
        </w:rPr>
        <w:t xml:space="preserve">Russia’s </w:t>
      </w:r>
      <w:r>
        <w:rPr>
          <w:sz w:val="30"/>
        </w:rPr>
        <w:t>rich</w:t>
      </w:r>
      <w:r>
        <w:rPr>
          <w:sz w:val="30"/>
        </w:rPr>
        <w:t xml:space="preserve"> and poor also accelerated. According to Credit Suisse, by 2014 </w:t>
      </w:r>
      <w:r>
        <w:rPr>
          <w:spacing w:val="-3"/>
          <w:sz w:val="30"/>
        </w:rPr>
        <w:t xml:space="preserve">Russia’s </w:t>
      </w:r>
      <w:r>
        <w:rPr>
          <w:sz w:val="30"/>
        </w:rPr>
        <w:t xml:space="preserve">wealth inequality was </w:t>
      </w:r>
      <w:r>
        <w:rPr>
          <w:spacing w:val="-6"/>
          <w:sz w:val="30"/>
        </w:rPr>
        <w:t xml:space="preserve">the </w:t>
      </w:r>
      <w:r>
        <w:rPr>
          <w:spacing w:val="-3"/>
          <w:sz w:val="30"/>
        </w:rPr>
        <w:t xml:space="preserve">world’s </w:t>
      </w:r>
      <w:r>
        <w:rPr>
          <w:sz w:val="30"/>
        </w:rPr>
        <w:t>highest, with the top 10 per cent holding 85 per cent of household wealth (compared to 75 per cent in the United States).</w:t>
      </w:r>
    </w:p>
    <w:p w14:paraId="597232F5" w14:textId="77777777" w:rsidR="002E52A5" w:rsidRDefault="009E791A">
      <w:pPr>
        <w:pStyle w:val="Corpsdetexte"/>
      </w:pPr>
      <w:hyperlink w:anchor="_bookmark1364" w:history="1">
        <w:r>
          <w:rPr>
            <w:color w:val="0000ED"/>
            <w:u w:val="thick" w:color="0000ED"/>
          </w:rPr>
          <w:t>Back to text</w:t>
        </w:r>
      </w:hyperlink>
    </w:p>
    <w:p w14:paraId="0D19B3F4" w14:textId="77777777" w:rsidR="002E52A5" w:rsidRDefault="009E791A">
      <w:pPr>
        <w:pStyle w:val="Paragraphedeliste"/>
        <w:numPr>
          <w:ilvl w:val="0"/>
          <w:numId w:val="4"/>
        </w:numPr>
        <w:tabs>
          <w:tab w:val="left" w:pos="570"/>
        </w:tabs>
        <w:ind w:right="197"/>
        <w:rPr>
          <w:sz w:val="30"/>
        </w:rPr>
      </w:pPr>
      <w:bookmarkStart w:id="3164" w:name="_bookmark3135"/>
      <w:bookmarkEnd w:id="3164"/>
      <w:r>
        <w:rPr>
          <w:spacing w:val="-3"/>
          <w:sz w:val="30"/>
        </w:rPr>
        <w:t xml:space="preserve">Tatyana </w:t>
      </w:r>
      <w:r>
        <w:rPr>
          <w:sz w:val="30"/>
        </w:rPr>
        <w:t xml:space="preserve">Likhanova, ‘Chelovek, Pokhozhy na Millera, stroit dachu, pokhozhuyu na Dvorets v Petergofe’, </w:t>
      </w:r>
      <w:r>
        <w:rPr>
          <w:i/>
          <w:sz w:val="30"/>
        </w:rPr>
        <w:t>Novaya Gazeta</w:t>
      </w:r>
      <w:r>
        <w:rPr>
          <w:sz w:val="30"/>
        </w:rPr>
        <w:t>, No. 39, 9–15 June 2009,</w:t>
      </w:r>
      <w:hyperlink r:id="rId710">
        <w:r>
          <w:rPr>
            <w:color w:val="0000ED"/>
            <w:sz w:val="30"/>
          </w:rPr>
          <w:t xml:space="preserve"> </w:t>
        </w:r>
        <w:r>
          <w:rPr>
            <w:color w:val="0000ED"/>
            <w:sz w:val="30"/>
            <w:u w:val="thick" w:color="0000ED"/>
          </w:rPr>
          <w:t>htt</w:t>
        </w:r>
        <w:r>
          <w:rPr>
            <w:color w:val="0000ED"/>
            <w:sz w:val="30"/>
          </w:rPr>
          <w:t>p</w:t>
        </w:r>
        <w:r>
          <w:rPr>
            <w:color w:val="0000ED"/>
            <w:sz w:val="30"/>
            <w:u w:val="thick" w:color="0000ED"/>
          </w:rPr>
          <w:t>://novayagazeta.spb.ru/articles/5210/</w:t>
        </w:r>
      </w:hyperlink>
      <w:r>
        <w:rPr>
          <w:sz w:val="30"/>
        </w:rPr>
        <w:t>. Gazprom vociferously denied that the palace had anything to do with Miller, but in 2009 local journalists found evidence of a connection: a notice tacked</w:t>
      </w:r>
      <w:r>
        <w:rPr>
          <w:sz w:val="30"/>
        </w:rPr>
        <w:t xml:space="preserve"> to a fence surrounding the development named the </w:t>
      </w:r>
      <w:r>
        <w:rPr>
          <w:spacing w:val="-3"/>
          <w:sz w:val="30"/>
        </w:rPr>
        <w:t xml:space="preserve">palace’s </w:t>
      </w:r>
      <w:r>
        <w:rPr>
          <w:sz w:val="30"/>
        </w:rPr>
        <w:t>builder as one of Gazprom’s biggest contractors, Stroigazkonsulting. The firm was one of the crony companies that received tens of billions of dollars in pipeline construction contracts from Gazpro</w:t>
      </w:r>
      <w:r>
        <w:rPr>
          <w:sz w:val="30"/>
        </w:rPr>
        <w:t xml:space="preserve">m every </w:t>
      </w:r>
      <w:r>
        <w:rPr>
          <w:spacing w:val="-4"/>
          <w:sz w:val="30"/>
        </w:rPr>
        <w:t xml:space="preserve">year. </w:t>
      </w:r>
      <w:r>
        <w:rPr>
          <w:sz w:val="30"/>
        </w:rPr>
        <w:t xml:space="preserve">It was co-owned by the daughter of another of </w:t>
      </w:r>
      <w:r>
        <w:rPr>
          <w:spacing w:val="-3"/>
          <w:sz w:val="30"/>
        </w:rPr>
        <w:t xml:space="preserve">Putin’s </w:t>
      </w:r>
      <w:r>
        <w:rPr>
          <w:sz w:val="30"/>
        </w:rPr>
        <w:t>closest comrades, Alexander Grigoryev, the former head of the St Petersburg FSB. According to Kolesnikov (author interview), the other co-owner of Stroigazkonsulting, a Jordanian named Ziy</w:t>
      </w:r>
      <w:r>
        <w:rPr>
          <w:sz w:val="30"/>
        </w:rPr>
        <w:t>ad Manasir, was also a cashier for the Putin</w:t>
      </w:r>
      <w:r>
        <w:rPr>
          <w:spacing w:val="-5"/>
          <w:sz w:val="30"/>
        </w:rPr>
        <w:t xml:space="preserve"> </w:t>
      </w:r>
      <w:r>
        <w:rPr>
          <w:sz w:val="30"/>
        </w:rPr>
        <w:t>regime.</w:t>
      </w:r>
    </w:p>
    <w:p w14:paraId="2E194E0A" w14:textId="77777777" w:rsidR="002E52A5" w:rsidRDefault="009E791A">
      <w:pPr>
        <w:pStyle w:val="Corpsdetexte"/>
      </w:pPr>
      <w:hyperlink w:anchor="_bookmark1365" w:history="1">
        <w:r>
          <w:rPr>
            <w:color w:val="0000ED"/>
            <w:u w:val="thick" w:color="0000ED"/>
          </w:rPr>
          <w:t>Back to text</w:t>
        </w:r>
      </w:hyperlink>
    </w:p>
    <w:p w14:paraId="1BD3AA87" w14:textId="77777777" w:rsidR="002E52A5" w:rsidRDefault="009E791A">
      <w:pPr>
        <w:pStyle w:val="Paragraphedeliste"/>
        <w:numPr>
          <w:ilvl w:val="0"/>
          <w:numId w:val="4"/>
        </w:numPr>
        <w:tabs>
          <w:tab w:val="left" w:pos="570"/>
        </w:tabs>
        <w:ind w:right="177"/>
        <w:rPr>
          <w:sz w:val="30"/>
        </w:rPr>
      </w:pPr>
      <w:bookmarkStart w:id="3165" w:name="_bookmark3136"/>
      <w:bookmarkEnd w:id="3165"/>
      <w:r>
        <w:rPr>
          <w:sz w:val="30"/>
        </w:rPr>
        <w:t xml:space="preserve">Roman Anin, ‘ “Dacha </w:t>
      </w:r>
      <w:r>
        <w:rPr>
          <w:spacing w:val="-4"/>
          <w:sz w:val="30"/>
        </w:rPr>
        <w:t xml:space="preserve">Yakunina” </w:t>
      </w:r>
      <w:r>
        <w:rPr>
          <w:sz w:val="30"/>
        </w:rPr>
        <w:t xml:space="preserve">ushla v Offshory’, </w:t>
      </w:r>
      <w:r>
        <w:rPr>
          <w:i/>
          <w:sz w:val="30"/>
        </w:rPr>
        <w:t>Novaya Gazeta</w:t>
      </w:r>
      <w:r>
        <w:rPr>
          <w:sz w:val="30"/>
        </w:rPr>
        <w:t xml:space="preserve">, June 17 2013. Anin, an investigative reporter at </w:t>
      </w:r>
      <w:r>
        <w:rPr>
          <w:spacing w:val="-3"/>
          <w:sz w:val="30"/>
        </w:rPr>
        <w:t xml:space="preserve">Russia’s </w:t>
      </w:r>
      <w:r>
        <w:rPr>
          <w:sz w:val="30"/>
        </w:rPr>
        <w:t xml:space="preserve">independent </w:t>
      </w:r>
      <w:r>
        <w:rPr>
          <w:i/>
          <w:sz w:val="30"/>
        </w:rPr>
        <w:t>Novaya Gazeta</w:t>
      </w:r>
      <w:r>
        <w:rPr>
          <w:sz w:val="30"/>
        </w:rPr>
        <w:t xml:space="preserve">, dug up ownership documents for the plot of land occupied by the mansion, and found that </w:t>
      </w:r>
      <w:r>
        <w:rPr>
          <w:spacing w:val="-5"/>
          <w:sz w:val="30"/>
        </w:rPr>
        <w:t xml:space="preserve">Yakunin </w:t>
      </w:r>
      <w:r>
        <w:rPr>
          <w:sz w:val="30"/>
        </w:rPr>
        <w:t xml:space="preserve">had owned it from 2007 to </w:t>
      </w:r>
      <w:r>
        <w:rPr>
          <w:spacing w:val="-3"/>
          <w:sz w:val="30"/>
        </w:rPr>
        <w:t xml:space="preserve">2011. </w:t>
      </w:r>
      <w:r>
        <w:rPr>
          <w:sz w:val="30"/>
        </w:rPr>
        <w:t xml:space="preserve">It had then been transferred to a Cyprus </w:t>
      </w:r>
      <w:r>
        <w:rPr>
          <w:spacing w:val="-3"/>
          <w:sz w:val="30"/>
        </w:rPr>
        <w:t xml:space="preserve">company, </w:t>
      </w:r>
      <w:r>
        <w:rPr>
          <w:sz w:val="30"/>
        </w:rPr>
        <w:t xml:space="preserve">the ownership of which was difficult to trace, but which had a direct link to </w:t>
      </w:r>
      <w:r>
        <w:rPr>
          <w:spacing w:val="-16"/>
          <w:sz w:val="30"/>
        </w:rPr>
        <w:t xml:space="preserve">a </w:t>
      </w:r>
      <w:r>
        <w:rPr>
          <w:sz w:val="30"/>
        </w:rPr>
        <w:t xml:space="preserve">company run by </w:t>
      </w:r>
      <w:r>
        <w:rPr>
          <w:spacing w:val="-6"/>
          <w:sz w:val="30"/>
        </w:rPr>
        <w:t xml:space="preserve">Yakunin’s </w:t>
      </w:r>
      <w:r>
        <w:rPr>
          <w:sz w:val="30"/>
        </w:rPr>
        <w:t xml:space="preserve">son. The mansion was estimated to be worth tens of millions of dollars, while </w:t>
      </w:r>
      <w:r>
        <w:rPr>
          <w:spacing w:val="-6"/>
          <w:sz w:val="30"/>
        </w:rPr>
        <w:t xml:space="preserve">Yakunin’s </w:t>
      </w:r>
      <w:r>
        <w:rPr>
          <w:sz w:val="30"/>
        </w:rPr>
        <w:t xml:space="preserve">official salary was estimated at $1.5 to $2.5 million </w:t>
      </w:r>
      <w:r>
        <w:rPr>
          <w:sz w:val="30"/>
        </w:rPr>
        <w:t xml:space="preserve">per </w:t>
      </w:r>
      <w:r>
        <w:rPr>
          <w:spacing w:val="-4"/>
          <w:sz w:val="30"/>
        </w:rPr>
        <w:t>year.</w:t>
      </w:r>
    </w:p>
    <w:p w14:paraId="2241CF2B" w14:textId="77777777" w:rsidR="002E52A5" w:rsidRDefault="009E791A">
      <w:pPr>
        <w:pStyle w:val="Corpsdetexte"/>
      </w:pPr>
      <w:hyperlink w:anchor="_bookmark1366" w:history="1">
        <w:r>
          <w:rPr>
            <w:color w:val="0000ED"/>
            <w:u w:val="thick" w:color="0000ED"/>
          </w:rPr>
          <w:t>Back to text</w:t>
        </w:r>
      </w:hyperlink>
    </w:p>
    <w:p w14:paraId="51B55B18" w14:textId="77777777" w:rsidR="002E52A5" w:rsidRDefault="009E791A">
      <w:pPr>
        <w:pStyle w:val="Paragraphedeliste"/>
        <w:numPr>
          <w:ilvl w:val="0"/>
          <w:numId w:val="4"/>
        </w:numPr>
        <w:tabs>
          <w:tab w:val="left" w:pos="570"/>
        </w:tabs>
        <w:ind w:right="1376"/>
        <w:jc w:val="both"/>
        <w:rPr>
          <w:sz w:val="30"/>
        </w:rPr>
      </w:pPr>
      <w:bookmarkStart w:id="3166" w:name="_bookmark3137"/>
      <w:bookmarkEnd w:id="3166"/>
      <w:r>
        <w:rPr>
          <w:sz w:val="30"/>
        </w:rPr>
        <w:t xml:space="preserve">Boris Nemtsov and Leonid Martenyuk, ‘Putin. Itogi. Zimnaya </w:t>
      </w:r>
      <w:hyperlink r:id="rId711">
        <w:r>
          <w:rPr>
            <w:sz w:val="30"/>
          </w:rPr>
          <w:t xml:space="preserve">Olimpiada v Subtropikakh’, </w:t>
        </w:r>
        <w:r>
          <w:rPr>
            <w:spacing w:val="-3"/>
            <w:sz w:val="30"/>
          </w:rPr>
          <w:t xml:space="preserve">Moscow, </w:t>
        </w:r>
        <w:r>
          <w:rPr>
            <w:sz w:val="30"/>
          </w:rPr>
          <w:t>2013,</w:t>
        </w:r>
        <w:r>
          <w:rPr>
            <w:color w:val="0000ED"/>
            <w:sz w:val="30"/>
          </w:rPr>
          <w:t xml:space="preserve"> </w:t>
        </w:r>
        <w:r>
          <w:rPr>
            <w:color w:val="0000ED"/>
            <w:spacing w:val="-3"/>
            <w:sz w:val="30"/>
            <w:u w:val="thick" w:color="0000ED"/>
          </w:rPr>
          <w:t>htt</w:t>
        </w:r>
        <w:r>
          <w:rPr>
            <w:color w:val="0000ED"/>
            <w:spacing w:val="-3"/>
            <w:sz w:val="30"/>
          </w:rPr>
          <w:t>p</w:t>
        </w:r>
        <w:r>
          <w:rPr>
            <w:color w:val="0000ED"/>
            <w:spacing w:val="-3"/>
            <w:sz w:val="30"/>
            <w:u w:val="thick" w:color="0000ED"/>
          </w:rPr>
          <w:t>s://www.putin-</w:t>
        </w:r>
        <w:r>
          <w:rPr>
            <w:color w:val="0000ED"/>
            <w:spacing w:val="-3"/>
            <w:sz w:val="30"/>
          </w:rPr>
          <w:t xml:space="preserve"> </w:t>
        </w:r>
        <w:r>
          <w:rPr>
            <w:color w:val="0000ED"/>
            <w:sz w:val="30"/>
            <w:u w:val="thick" w:color="0000ED"/>
          </w:rPr>
          <w:t>ito</w:t>
        </w:r>
        <w:r>
          <w:rPr>
            <w:color w:val="0000ED"/>
            <w:sz w:val="30"/>
          </w:rPr>
          <w:t>g</w:t>
        </w:r>
        <w:r>
          <w:rPr>
            <w:color w:val="0000ED"/>
            <w:sz w:val="30"/>
            <w:u w:val="thick" w:color="0000ED"/>
          </w:rPr>
          <w:t>i.ru/zimnyaya-olimpiada-v-subtropikax/</w:t>
        </w:r>
      </w:hyperlink>
    </w:p>
    <w:p w14:paraId="35748395" w14:textId="77777777" w:rsidR="002E52A5" w:rsidRDefault="009E791A">
      <w:pPr>
        <w:pStyle w:val="Corpsdetexte"/>
        <w:spacing w:before="1"/>
        <w:jc w:val="both"/>
      </w:pPr>
      <w:hyperlink w:anchor="_bookmark1367" w:history="1">
        <w:r>
          <w:rPr>
            <w:color w:val="0000ED"/>
            <w:u w:val="thick" w:color="0000ED"/>
          </w:rPr>
          <w:t>Back to text</w:t>
        </w:r>
      </w:hyperlink>
    </w:p>
    <w:p w14:paraId="51E8B921" w14:textId="77777777" w:rsidR="002E52A5" w:rsidRDefault="009E791A">
      <w:pPr>
        <w:pStyle w:val="Paragraphedeliste"/>
        <w:numPr>
          <w:ilvl w:val="0"/>
          <w:numId w:val="4"/>
        </w:numPr>
        <w:tabs>
          <w:tab w:val="left" w:pos="570"/>
        </w:tabs>
        <w:ind w:left="119" w:firstLine="0"/>
        <w:jc w:val="both"/>
        <w:rPr>
          <w:sz w:val="30"/>
        </w:rPr>
      </w:pPr>
      <w:bookmarkStart w:id="3167" w:name="_bookmark3138"/>
      <w:bookmarkEnd w:id="3167"/>
      <w:r>
        <w:rPr>
          <w:sz w:val="30"/>
        </w:rPr>
        <w:t>Ibid.</w:t>
      </w:r>
      <w:hyperlink w:anchor="_bookmark1368" w:history="1">
        <w:r>
          <w:rPr>
            <w:color w:val="0000ED"/>
            <w:sz w:val="30"/>
          </w:rPr>
          <w:t xml:space="preserve"> </w:t>
        </w:r>
        <w:r>
          <w:rPr>
            <w:color w:val="0000ED"/>
            <w:sz w:val="30"/>
            <w:u w:val="thick" w:color="0000ED"/>
          </w:rPr>
          <w:t>Back to</w:t>
        </w:r>
        <w:r>
          <w:rPr>
            <w:color w:val="0000ED"/>
            <w:spacing w:val="2"/>
            <w:sz w:val="30"/>
            <w:u w:val="thick" w:color="0000ED"/>
          </w:rPr>
          <w:t xml:space="preserve"> </w:t>
        </w:r>
        <w:r>
          <w:rPr>
            <w:color w:val="0000ED"/>
            <w:spacing w:val="-5"/>
            <w:sz w:val="30"/>
            <w:u w:val="thick" w:color="0000ED"/>
          </w:rPr>
          <w:t>text</w:t>
        </w:r>
      </w:hyperlink>
    </w:p>
    <w:p w14:paraId="68130432" w14:textId="77777777" w:rsidR="002E52A5" w:rsidRDefault="009E791A">
      <w:pPr>
        <w:pStyle w:val="Paragraphedeliste"/>
        <w:numPr>
          <w:ilvl w:val="0"/>
          <w:numId w:val="4"/>
        </w:numPr>
        <w:tabs>
          <w:tab w:val="left" w:pos="570"/>
        </w:tabs>
        <w:ind w:right="132"/>
        <w:jc w:val="both"/>
        <w:rPr>
          <w:sz w:val="30"/>
        </w:rPr>
      </w:pPr>
      <w:bookmarkStart w:id="3168" w:name="_bookmark3139"/>
      <w:bookmarkEnd w:id="3168"/>
      <w:r>
        <w:rPr>
          <w:sz w:val="30"/>
        </w:rPr>
        <w:t xml:space="preserve">Ibid.; Aleksandra Mertsalova, ‘Maloe Koltso Postroit Kompaniya Timchenko’, </w:t>
      </w:r>
      <w:r>
        <w:rPr>
          <w:i/>
          <w:sz w:val="30"/>
        </w:rPr>
        <w:t>Izvestia</w:t>
      </w:r>
      <w:r>
        <w:rPr>
          <w:sz w:val="30"/>
        </w:rPr>
        <w:t xml:space="preserve">, June 9 2012; </w:t>
      </w:r>
      <w:r>
        <w:rPr>
          <w:i/>
          <w:sz w:val="30"/>
        </w:rPr>
        <w:t xml:space="preserve">Novoye </w:t>
      </w:r>
      <w:r>
        <w:rPr>
          <w:i/>
          <w:spacing w:val="-6"/>
          <w:sz w:val="30"/>
        </w:rPr>
        <w:t>Vremya</w:t>
      </w:r>
      <w:r>
        <w:rPr>
          <w:spacing w:val="-6"/>
          <w:sz w:val="30"/>
        </w:rPr>
        <w:t xml:space="preserve">, </w:t>
      </w:r>
      <w:r>
        <w:rPr>
          <w:sz w:val="30"/>
        </w:rPr>
        <w:t>‘S</w:t>
      </w:r>
      <w:r>
        <w:rPr>
          <w:sz w:val="30"/>
        </w:rPr>
        <w:t>ochi-2014:</w:t>
      </w:r>
      <w:r>
        <w:rPr>
          <w:spacing w:val="-12"/>
          <w:sz w:val="30"/>
        </w:rPr>
        <w:t xml:space="preserve"> </w:t>
      </w:r>
      <w:r>
        <w:rPr>
          <w:sz w:val="30"/>
        </w:rPr>
        <w:t>Doroga</w:t>
      </w:r>
    </w:p>
    <w:p w14:paraId="3C94F0DE" w14:textId="77777777" w:rsidR="002E52A5" w:rsidRDefault="002E52A5">
      <w:pPr>
        <w:jc w:val="both"/>
        <w:rPr>
          <w:sz w:val="30"/>
        </w:rPr>
        <w:sectPr w:rsidR="002E52A5">
          <w:headerReference w:type="default" r:id="rId712"/>
          <w:pgSz w:w="12240" w:h="15840"/>
          <w:pgMar w:top="1360" w:right="1420" w:bottom="280" w:left="1420" w:header="0" w:footer="0" w:gutter="0"/>
          <w:cols w:space="720"/>
        </w:sectPr>
      </w:pPr>
    </w:p>
    <w:p w14:paraId="38E95468" w14:textId="77777777" w:rsidR="002E52A5" w:rsidRDefault="009E791A">
      <w:pPr>
        <w:pStyle w:val="Corpsdetexte"/>
        <w:spacing w:before="70"/>
        <w:ind w:left="419" w:right="1012"/>
      </w:pPr>
      <w:r>
        <w:t xml:space="preserve">v Spisok’, </w:t>
      </w:r>
      <w:r>
        <w:rPr>
          <w:i/>
        </w:rPr>
        <w:t>Forbes</w:t>
      </w:r>
      <w:r>
        <w:t>, February 18 2013; ‘Timchenko Oprovergayet Poluchenie Podryada po Druzhbe’, RIA Novosti, February 5 2014</w:t>
      </w:r>
    </w:p>
    <w:p w14:paraId="6A57F8DD" w14:textId="77777777" w:rsidR="002E52A5" w:rsidRDefault="009E791A">
      <w:pPr>
        <w:pStyle w:val="Corpsdetexte"/>
      </w:pPr>
      <w:hyperlink w:anchor="_bookmark1369" w:history="1">
        <w:r>
          <w:rPr>
            <w:color w:val="0000ED"/>
            <w:u w:val="thick" w:color="0000ED"/>
          </w:rPr>
          <w:t>Back to text</w:t>
        </w:r>
      </w:hyperlink>
    </w:p>
    <w:p w14:paraId="4BF32361" w14:textId="77777777" w:rsidR="002E52A5" w:rsidRDefault="009E791A">
      <w:pPr>
        <w:pStyle w:val="Paragraphedeliste"/>
        <w:numPr>
          <w:ilvl w:val="0"/>
          <w:numId w:val="4"/>
        </w:numPr>
        <w:tabs>
          <w:tab w:val="left" w:pos="570"/>
        </w:tabs>
        <w:ind w:right="521"/>
        <w:rPr>
          <w:sz w:val="30"/>
        </w:rPr>
      </w:pPr>
      <w:bookmarkStart w:id="3169" w:name="_bookmark3140"/>
      <w:bookmarkEnd w:id="3169"/>
      <w:r>
        <w:rPr>
          <w:sz w:val="30"/>
        </w:rPr>
        <w:t>Boris Nemtsov and Leonid Martenyuk, ‘Putin. Itogi. Zi</w:t>
      </w:r>
      <w:r>
        <w:rPr>
          <w:sz w:val="30"/>
        </w:rPr>
        <w:t xml:space="preserve">mnaya </w:t>
      </w:r>
      <w:hyperlink r:id="rId713">
        <w:r>
          <w:rPr>
            <w:sz w:val="30"/>
          </w:rPr>
          <w:t xml:space="preserve">Olimpiada v Subtropikakh’, </w:t>
        </w:r>
        <w:r>
          <w:rPr>
            <w:spacing w:val="-3"/>
            <w:sz w:val="30"/>
          </w:rPr>
          <w:t xml:space="preserve">Moscow, </w:t>
        </w:r>
        <w:r>
          <w:rPr>
            <w:sz w:val="30"/>
          </w:rPr>
          <w:t>2013,</w:t>
        </w:r>
        <w:r>
          <w:rPr>
            <w:color w:val="0000ED"/>
            <w:sz w:val="30"/>
          </w:rPr>
          <w:t xml:space="preserve"> </w:t>
        </w:r>
        <w:r>
          <w:rPr>
            <w:color w:val="0000ED"/>
            <w:sz w:val="30"/>
            <w:u w:val="thick" w:color="0000ED"/>
          </w:rPr>
          <w:t>htt</w:t>
        </w:r>
        <w:r>
          <w:rPr>
            <w:color w:val="0000ED"/>
            <w:sz w:val="30"/>
          </w:rPr>
          <w:t>p</w:t>
        </w:r>
        <w:r>
          <w:rPr>
            <w:color w:val="0000ED"/>
            <w:sz w:val="30"/>
            <w:u w:val="thick" w:color="0000ED"/>
          </w:rPr>
          <w:t>s://www.putin-</w:t>
        </w:r>
        <w:r>
          <w:rPr>
            <w:color w:val="0000ED"/>
            <w:sz w:val="30"/>
          </w:rPr>
          <w:t xml:space="preserve"> </w:t>
        </w:r>
        <w:r>
          <w:rPr>
            <w:color w:val="0000ED"/>
            <w:sz w:val="30"/>
            <w:u w:val="thick" w:color="0000ED"/>
          </w:rPr>
          <w:t>ito</w:t>
        </w:r>
        <w:r>
          <w:rPr>
            <w:color w:val="0000ED"/>
            <w:sz w:val="30"/>
          </w:rPr>
          <w:t>g</w:t>
        </w:r>
        <w:r>
          <w:rPr>
            <w:color w:val="0000ED"/>
            <w:sz w:val="30"/>
            <w:u w:val="thick" w:color="0000ED"/>
          </w:rPr>
          <w:t>i.ru/zimnyaya-olimpiada-v-subtropikax/</w:t>
        </w:r>
        <w:r>
          <w:rPr>
            <w:sz w:val="30"/>
          </w:rPr>
          <w:t>; Ilya Arkhipov and</w:t>
        </w:r>
      </w:hyperlink>
      <w:r>
        <w:rPr>
          <w:sz w:val="30"/>
        </w:rPr>
        <w:t xml:space="preserve"> </w:t>
      </w:r>
      <w:r>
        <w:rPr>
          <w:spacing w:val="-4"/>
          <w:sz w:val="30"/>
        </w:rPr>
        <w:t xml:space="preserve">Henry </w:t>
      </w:r>
      <w:r>
        <w:rPr>
          <w:spacing w:val="-3"/>
          <w:sz w:val="30"/>
        </w:rPr>
        <w:t xml:space="preserve">Meyer, </w:t>
      </w:r>
      <w:r>
        <w:rPr>
          <w:sz w:val="30"/>
        </w:rPr>
        <w:t>‘Putin Buddy Gets $7 Billion of Deals for Sochi Olympics’, Bloomberg, March 19</w:t>
      </w:r>
      <w:r>
        <w:rPr>
          <w:spacing w:val="-1"/>
          <w:sz w:val="30"/>
        </w:rPr>
        <w:t xml:space="preserve"> </w:t>
      </w:r>
      <w:r>
        <w:rPr>
          <w:sz w:val="30"/>
        </w:rPr>
        <w:t>2013</w:t>
      </w:r>
    </w:p>
    <w:p w14:paraId="49A12C0F" w14:textId="77777777" w:rsidR="002E52A5" w:rsidRDefault="009E791A">
      <w:pPr>
        <w:pStyle w:val="Corpsdetexte"/>
      </w:pPr>
      <w:hyperlink w:anchor="_bookmark1370" w:history="1">
        <w:r>
          <w:rPr>
            <w:color w:val="0000ED"/>
            <w:u w:val="thick" w:color="0000ED"/>
          </w:rPr>
          <w:t>Back to text</w:t>
        </w:r>
      </w:hyperlink>
    </w:p>
    <w:p w14:paraId="472423E6" w14:textId="77777777" w:rsidR="002E52A5" w:rsidRDefault="009E791A">
      <w:pPr>
        <w:pStyle w:val="Paragraphedeliste"/>
        <w:numPr>
          <w:ilvl w:val="0"/>
          <w:numId w:val="4"/>
        </w:numPr>
        <w:tabs>
          <w:tab w:val="left" w:pos="570"/>
        </w:tabs>
        <w:ind w:right="391"/>
        <w:rPr>
          <w:sz w:val="30"/>
        </w:rPr>
      </w:pPr>
      <w:bookmarkStart w:id="3170" w:name="_bookmark3141"/>
      <w:bookmarkEnd w:id="3170"/>
      <w:r>
        <w:rPr>
          <w:sz w:val="30"/>
        </w:rPr>
        <w:t xml:space="preserve">Arkhipov and </w:t>
      </w:r>
      <w:r>
        <w:rPr>
          <w:spacing w:val="-3"/>
          <w:sz w:val="30"/>
        </w:rPr>
        <w:t xml:space="preserve">Meyer, </w:t>
      </w:r>
      <w:r>
        <w:rPr>
          <w:sz w:val="30"/>
        </w:rPr>
        <w:t xml:space="preserve">‘Putin Buddy Gets $7 Billion of Deals for </w:t>
      </w:r>
      <w:r>
        <w:rPr>
          <w:spacing w:val="-4"/>
          <w:sz w:val="30"/>
        </w:rPr>
        <w:t xml:space="preserve">Sochi </w:t>
      </w:r>
      <w:r>
        <w:rPr>
          <w:sz w:val="30"/>
        </w:rPr>
        <w:t>Olympics’; ‘Benefitsiary Olympiady. Reiting-2014’,</w:t>
      </w:r>
      <w:hyperlink r:id="rId714">
        <w:r>
          <w:rPr>
            <w:color w:val="0000ED"/>
            <w:sz w:val="30"/>
          </w:rPr>
          <w:t xml:space="preserve"> </w:t>
        </w:r>
        <w:r>
          <w:rPr>
            <w:color w:val="0000ED"/>
            <w:sz w:val="30"/>
            <w:u w:val="thick" w:color="0000ED"/>
          </w:rPr>
          <w:t>htt</w:t>
        </w:r>
        <w:r>
          <w:rPr>
            <w:color w:val="0000ED"/>
            <w:sz w:val="30"/>
          </w:rPr>
          <w:t>p</w:t>
        </w:r>
        <w:r>
          <w:rPr>
            <w:color w:val="0000ED"/>
            <w:sz w:val="30"/>
            <w:u w:val="thick" w:color="0000ED"/>
          </w:rPr>
          <w:t>s://www.rospres.net/finance/13802/</w:t>
        </w:r>
      </w:hyperlink>
      <w:r>
        <w:rPr>
          <w:sz w:val="30"/>
        </w:rPr>
        <w:t>, January 30</w:t>
      </w:r>
      <w:r>
        <w:rPr>
          <w:spacing w:val="-3"/>
          <w:sz w:val="30"/>
        </w:rPr>
        <w:t xml:space="preserve"> </w:t>
      </w:r>
      <w:r>
        <w:rPr>
          <w:sz w:val="30"/>
        </w:rPr>
        <w:t>2014</w:t>
      </w:r>
    </w:p>
    <w:p w14:paraId="50821056" w14:textId="77777777" w:rsidR="002E52A5" w:rsidRDefault="009E791A">
      <w:pPr>
        <w:pStyle w:val="Corpsdetexte"/>
      </w:pPr>
      <w:hyperlink w:anchor="_bookmark1371" w:history="1">
        <w:r>
          <w:rPr>
            <w:color w:val="0000ED"/>
            <w:u w:val="thick" w:color="0000ED"/>
          </w:rPr>
          <w:t>Back to text</w:t>
        </w:r>
      </w:hyperlink>
    </w:p>
    <w:p w14:paraId="28B98EA8" w14:textId="77777777" w:rsidR="002E52A5" w:rsidRDefault="009E791A">
      <w:pPr>
        <w:pStyle w:val="Paragraphedeliste"/>
        <w:numPr>
          <w:ilvl w:val="0"/>
          <w:numId w:val="4"/>
        </w:numPr>
        <w:tabs>
          <w:tab w:val="left" w:pos="570"/>
        </w:tabs>
        <w:ind w:left="119" w:right="1316" w:firstLine="0"/>
        <w:rPr>
          <w:sz w:val="30"/>
        </w:rPr>
      </w:pPr>
      <w:bookmarkStart w:id="3171" w:name="_bookmark3142"/>
      <w:bookmarkEnd w:id="3171"/>
      <w:r>
        <w:rPr>
          <w:sz w:val="30"/>
        </w:rPr>
        <w:t>Author</w:t>
      </w:r>
      <w:r>
        <w:rPr>
          <w:sz w:val="30"/>
        </w:rPr>
        <w:t xml:space="preserve"> interview with senior Russian banker, January 27 </w:t>
      </w:r>
      <w:r>
        <w:rPr>
          <w:spacing w:val="-4"/>
          <w:sz w:val="30"/>
        </w:rPr>
        <w:t>2018</w:t>
      </w:r>
      <w:hyperlink w:anchor="_bookmark1372" w:history="1">
        <w:r>
          <w:rPr>
            <w:color w:val="0000ED"/>
            <w:spacing w:val="-4"/>
            <w:sz w:val="30"/>
          </w:rPr>
          <w:t xml:space="preserve"> </w:t>
        </w:r>
        <w:r>
          <w:rPr>
            <w:color w:val="0000ED"/>
            <w:sz w:val="30"/>
            <w:u w:val="thick" w:color="0000ED"/>
          </w:rPr>
          <w:t>Back to text</w:t>
        </w:r>
      </w:hyperlink>
    </w:p>
    <w:p w14:paraId="71A28D95" w14:textId="77777777" w:rsidR="002E52A5" w:rsidRDefault="009E791A">
      <w:pPr>
        <w:pStyle w:val="Paragraphedeliste"/>
        <w:numPr>
          <w:ilvl w:val="0"/>
          <w:numId w:val="4"/>
        </w:numPr>
        <w:tabs>
          <w:tab w:val="left" w:pos="570"/>
        </w:tabs>
        <w:ind w:right="199"/>
        <w:rPr>
          <w:sz w:val="30"/>
        </w:rPr>
      </w:pPr>
      <w:bookmarkStart w:id="3172" w:name="_bookmark3143"/>
      <w:bookmarkEnd w:id="3172"/>
      <w:r>
        <w:rPr>
          <w:spacing w:val="-3"/>
          <w:sz w:val="30"/>
        </w:rPr>
        <w:t xml:space="preserve">Timchenko’s </w:t>
      </w:r>
      <w:r>
        <w:rPr>
          <w:sz w:val="30"/>
        </w:rPr>
        <w:t xml:space="preserve">wife and daughter were awarded the Order of Friendship for ‘strengthening friendship and cooperation with Russia’. </w:t>
      </w:r>
      <w:r>
        <w:rPr>
          <w:spacing w:val="-5"/>
          <w:sz w:val="30"/>
        </w:rPr>
        <w:t xml:space="preserve">Yakunin </w:t>
      </w:r>
      <w:r>
        <w:rPr>
          <w:sz w:val="30"/>
        </w:rPr>
        <w:t>was weighed down wit</w:t>
      </w:r>
      <w:r>
        <w:rPr>
          <w:sz w:val="30"/>
        </w:rPr>
        <w:t xml:space="preserve">h an entire armoury of awards: he’d received the Medal of Pyotr Stolypin, the tsarist-era reformer, for his work ‘deciding strategic tasks for the socio-economic development of the country’; the medal for ‘Irreproachable Labour and Excellence of the First </w:t>
      </w:r>
      <w:r>
        <w:rPr>
          <w:sz w:val="30"/>
        </w:rPr>
        <w:t xml:space="preserve">Degree’ </w:t>
      </w:r>
      <w:r>
        <w:rPr>
          <w:spacing w:val="-6"/>
          <w:sz w:val="30"/>
        </w:rPr>
        <w:t xml:space="preserve">for </w:t>
      </w:r>
      <w:r>
        <w:rPr>
          <w:sz w:val="30"/>
        </w:rPr>
        <w:t xml:space="preserve">his ‘contribution in developing </w:t>
      </w:r>
      <w:r>
        <w:rPr>
          <w:spacing w:val="-3"/>
          <w:sz w:val="30"/>
        </w:rPr>
        <w:t xml:space="preserve">Russia’s </w:t>
      </w:r>
      <w:r>
        <w:rPr>
          <w:sz w:val="30"/>
        </w:rPr>
        <w:t xml:space="preserve">transport system’; the Order of Alexander </w:t>
      </w:r>
      <w:r>
        <w:rPr>
          <w:spacing w:val="-3"/>
          <w:sz w:val="30"/>
        </w:rPr>
        <w:t xml:space="preserve">Nevsky, </w:t>
      </w:r>
      <w:r>
        <w:rPr>
          <w:sz w:val="30"/>
        </w:rPr>
        <w:t>a Russian grand prince canonised for fighting off German and Swedish invaders, for helping prepare the Olympic Games; the Order of Friendship, and numero</w:t>
      </w:r>
      <w:r>
        <w:rPr>
          <w:sz w:val="30"/>
        </w:rPr>
        <w:t xml:space="preserve">us others. For Rotenberg there was the Order of Sergei Radonezhsky, one of </w:t>
      </w:r>
      <w:r>
        <w:rPr>
          <w:spacing w:val="-3"/>
          <w:sz w:val="30"/>
        </w:rPr>
        <w:t xml:space="preserve">Russia’s </w:t>
      </w:r>
      <w:r>
        <w:rPr>
          <w:sz w:val="30"/>
        </w:rPr>
        <w:t>most venerated saints, for his assistance restoring a cathedral; the Order of Friendship; and an Honourable Gramota for his preparation of sportsmen for the London 2012 Oly</w:t>
      </w:r>
      <w:r>
        <w:rPr>
          <w:sz w:val="30"/>
        </w:rPr>
        <w:t xml:space="preserve">mpic Games. Author interview with Russian tycoon who told me of </w:t>
      </w:r>
      <w:r>
        <w:rPr>
          <w:spacing w:val="-3"/>
          <w:sz w:val="30"/>
        </w:rPr>
        <w:t xml:space="preserve">Rotenberg’s </w:t>
      </w:r>
      <w:r>
        <w:rPr>
          <w:sz w:val="30"/>
        </w:rPr>
        <w:t>desire to acquire a personal coat of arms, March</w:t>
      </w:r>
      <w:r>
        <w:rPr>
          <w:spacing w:val="12"/>
          <w:sz w:val="30"/>
        </w:rPr>
        <w:t xml:space="preserve"> </w:t>
      </w:r>
      <w:r>
        <w:rPr>
          <w:sz w:val="30"/>
        </w:rPr>
        <w:t>2015</w:t>
      </w:r>
    </w:p>
    <w:p w14:paraId="041E8312" w14:textId="77777777" w:rsidR="002E52A5" w:rsidRDefault="009E791A">
      <w:pPr>
        <w:pStyle w:val="Corpsdetexte"/>
        <w:spacing w:before="1"/>
      </w:pPr>
      <w:hyperlink w:anchor="_bookmark1373" w:history="1">
        <w:r>
          <w:rPr>
            <w:color w:val="0000ED"/>
            <w:u w:val="thick" w:color="0000ED"/>
          </w:rPr>
          <w:t>Back to text</w:t>
        </w:r>
      </w:hyperlink>
    </w:p>
    <w:p w14:paraId="2196F96C" w14:textId="77777777" w:rsidR="002E52A5" w:rsidRDefault="009E791A">
      <w:pPr>
        <w:pStyle w:val="Paragraphedeliste"/>
        <w:numPr>
          <w:ilvl w:val="0"/>
          <w:numId w:val="4"/>
        </w:numPr>
        <w:tabs>
          <w:tab w:val="left" w:pos="570"/>
        </w:tabs>
        <w:ind w:right="730"/>
        <w:rPr>
          <w:sz w:val="30"/>
        </w:rPr>
      </w:pPr>
      <w:bookmarkStart w:id="3173" w:name="_bookmark3144"/>
      <w:bookmarkEnd w:id="3173"/>
      <w:r>
        <w:rPr>
          <w:sz w:val="30"/>
        </w:rPr>
        <w:t>Author</w:t>
      </w:r>
      <w:r>
        <w:rPr>
          <w:sz w:val="30"/>
        </w:rPr>
        <w:t xml:space="preserve"> interview with three people familiar with the situation, </w:t>
      </w:r>
      <w:r>
        <w:rPr>
          <w:spacing w:val="-6"/>
          <w:sz w:val="30"/>
        </w:rPr>
        <w:t xml:space="preserve">May </w:t>
      </w:r>
      <w:r>
        <w:rPr>
          <w:sz w:val="30"/>
        </w:rPr>
        <w:t>2013, January 2018, October 2018</w:t>
      </w:r>
    </w:p>
    <w:p w14:paraId="37EB5A55" w14:textId="77777777" w:rsidR="002E52A5" w:rsidRDefault="009E791A">
      <w:pPr>
        <w:pStyle w:val="Corpsdetexte"/>
      </w:pPr>
      <w:hyperlink w:anchor="_bookmark1374" w:history="1">
        <w:r>
          <w:rPr>
            <w:color w:val="0000ED"/>
            <w:u w:val="thick" w:color="0000ED"/>
          </w:rPr>
          <w:t>Back to text</w:t>
        </w:r>
      </w:hyperlink>
    </w:p>
    <w:p w14:paraId="5AF54E43" w14:textId="77777777" w:rsidR="002E52A5" w:rsidRDefault="009E791A">
      <w:pPr>
        <w:pStyle w:val="Paragraphedeliste"/>
        <w:numPr>
          <w:ilvl w:val="0"/>
          <w:numId w:val="4"/>
        </w:numPr>
        <w:tabs>
          <w:tab w:val="left" w:pos="570"/>
        </w:tabs>
        <w:ind w:right="444"/>
        <w:rPr>
          <w:sz w:val="30"/>
        </w:rPr>
      </w:pPr>
      <w:bookmarkStart w:id="3174" w:name="_bookmark3145"/>
      <w:bookmarkEnd w:id="3174"/>
      <w:r>
        <w:rPr>
          <w:sz w:val="30"/>
        </w:rPr>
        <w:t xml:space="preserve">Dmitry </w:t>
      </w:r>
      <w:r>
        <w:rPr>
          <w:spacing w:val="-5"/>
          <w:sz w:val="30"/>
        </w:rPr>
        <w:t xml:space="preserve">Velikovsky, </w:t>
      </w:r>
      <w:r>
        <w:rPr>
          <w:sz w:val="30"/>
        </w:rPr>
        <w:t xml:space="preserve">Olesya Shmagun and Roman Anin, ‘Iz Strany </w:t>
      </w:r>
      <w:r>
        <w:rPr>
          <w:spacing w:val="-6"/>
          <w:sz w:val="30"/>
        </w:rPr>
        <w:t xml:space="preserve">Vyveli </w:t>
      </w:r>
      <w:r>
        <w:rPr>
          <w:sz w:val="30"/>
        </w:rPr>
        <w:t>700 Milliardov Rublei. “Novaya Gazeta” otvechay</w:t>
      </w:r>
      <w:r>
        <w:rPr>
          <w:sz w:val="30"/>
        </w:rPr>
        <w:t xml:space="preserve">et na </w:t>
      </w:r>
      <w:r>
        <w:rPr>
          <w:spacing w:val="-9"/>
          <w:sz w:val="30"/>
        </w:rPr>
        <w:t xml:space="preserve">Vopros: </w:t>
      </w:r>
      <w:r>
        <w:rPr>
          <w:sz w:val="30"/>
        </w:rPr>
        <w:t xml:space="preserve">Komu Dostalas Eta Grandioznaya Summa’, </w:t>
      </w:r>
      <w:r>
        <w:rPr>
          <w:i/>
          <w:sz w:val="30"/>
        </w:rPr>
        <w:t>Novaya Gazeta</w:t>
      </w:r>
      <w:r>
        <w:rPr>
          <w:sz w:val="30"/>
        </w:rPr>
        <w:t>, March</w:t>
      </w:r>
      <w:r>
        <w:rPr>
          <w:spacing w:val="-1"/>
          <w:sz w:val="30"/>
        </w:rPr>
        <w:t xml:space="preserve"> </w:t>
      </w:r>
      <w:r>
        <w:rPr>
          <w:sz w:val="30"/>
        </w:rPr>
        <w:t>19</w:t>
      </w:r>
    </w:p>
    <w:p w14:paraId="0FC842F3" w14:textId="77777777" w:rsidR="002E52A5" w:rsidRDefault="002E52A5">
      <w:pPr>
        <w:rPr>
          <w:sz w:val="30"/>
        </w:rPr>
        <w:sectPr w:rsidR="002E52A5">
          <w:headerReference w:type="default" r:id="rId715"/>
          <w:pgSz w:w="12240" w:h="15840"/>
          <w:pgMar w:top="1360" w:right="1420" w:bottom="280" w:left="1420" w:header="0" w:footer="0" w:gutter="0"/>
          <w:cols w:space="720"/>
        </w:sectPr>
      </w:pPr>
    </w:p>
    <w:p w14:paraId="10BD1941" w14:textId="77777777" w:rsidR="002E52A5" w:rsidRDefault="009E791A">
      <w:pPr>
        <w:pStyle w:val="Corpsdetexte"/>
        <w:spacing w:before="70"/>
        <w:ind w:left="419" w:right="270"/>
      </w:pPr>
      <w:r>
        <w:t xml:space="preserve">2017; Luke Harding and Nick Hopkins, ‘How Dirty Money from Russia Flooded into the UK – and Where it Went’, </w:t>
      </w:r>
      <w:r>
        <w:rPr>
          <w:i/>
        </w:rPr>
        <w:t>Guardian</w:t>
      </w:r>
      <w:r>
        <w:t>, March 20 2017</w:t>
      </w:r>
    </w:p>
    <w:p w14:paraId="417E9633" w14:textId="77777777" w:rsidR="002E52A5" w:rsidRDefault="009E791A">
      <w:pPr>
        <w:pStyle w:val="Corpsdetexte"/>
      </w:pPr>
      <w:hyperlink w:anchor="_bookmark1375" w:history="1">
        <w:r>
          <w:rPr>
            <w:color w:val="0000ED"/>
            <w:u w:val="thick" w:color="0000ED"/>
          </w:rPr>
          <w:t>Back to text</w:t>
        </w:r>
      </w:hyperlink>
    </w:p>
    <w:p w14:paraId="3054F639" w14:textId="77777777" w:rsidR="002E52A5" w:rsidRDefault="009E791A">
      <w:pPr>
        <w:pStyle w:val="Paragraphedeliste"/>
        <w:numPr>
          <w:ilvl w:val="0"/>
          <w:numId w:val="4"/>
        </w:numPr>
        <w:tabs>
          <w:tab w:val="left" w:pos="570"/>
        </w:tabs>
        <w:ind w:right="204"/>
        <w:rPr>
          <w:sz w:val="30"/>
        </w:rPr>
      </w:pPr>
      <w:bookmarkStart w:id="3175" w:name="_bookmark3146"/>
      <w:bookmarkEnd w:id="3175"/>
      <w:r>
        <w:rPr>
          <w:sz w:val="30"/>
        </w:rPr>
        <w:t xml:space="preserve">Author interview with senior banker, January 2018; </w:t>
      </w:r>
      <w:r>
        <w:rPr>
          <w:spacing w:val="-9"/>
          <w:sz w:val="30"/>
        </w:rPr>
        <w:t xml:space="preserve">Yury </w:t>
      </w:r>
      <w:r>
        <w:rPr>
          <w:sz w:val="30"/>
        </w:rPr>
        <w:t xml:space="preserve">Senatorov, ‘Sledy Dvukh Milliardov </w:t>
      </w:r>
      <w:r>
        <w:rPr>
          <w:spacing w:val="-6"/>
          <w:sz w:val="30"/>
        </w:rPr>
        <w:t xml:space="preserve">Vyveli </w:t>
      </w:r>
      <w:r>
        <w:rPr>
          <w:sz w:val="30"/>
        </w:rPr>
        <w:t xml:space="preserve">na Khishcheniya’, </w:t>
      </w:r>
      <w:r>
        <w:rPr>
          <w:i/>
          <w:sz w:val="30"/>
        </w:rPr>
        <w:t>Kommersant</w:t>
      </w:r>
      <w:r>
        <w:rPr>
          <w:sz w:val="30"/>
        </w:rPr>
        <w:t xml:space="preserve">, </w:t>
      </w:r>
      <w:r>
        <w:rPr>
          <w:spacing w:val="-3"/>
          <w:sz w:val="30"/>
        </w:rPr>
        <w:t xml:space="preserve">August </w:t>
      </w:r>
      <w:r>
        <w:rPr>
          <w:sz w:val="30"/>
        </w:rPr>
        <w:t xml:space="preserve">15 2019; Ilya Rozhdestvennsky, ‘Obysky u krupneishevo Podryadchika RZhD’, </w:t>
      </w:r>
      <w:r>
        <w:rPr>
          <w:i/>
          <w:spacing w:val="-4"/>
          <w:sz w:val="30"/>
        </w:rPr>
        <w:t>Vedomosti</w:t>
      </w:r>
      <w:r>
        <w:rPr>
          <w:spacing w:val="-4"/>
          <w:sz w:val="30"/>
        </w:rPr>
        <w:t xml:space="preserve">, </w:t>
      </w:r>
      <w:r>
        <w:rPr>
          <w:sz w:val="30"/>
        </w:rPr>
        <w:t>August 15</w:t>
      </w:r>
      <w:r>
        <w:rPr>
          <w:spacing w:val="3"/>
          <w:sz w:val="30"/>
        </w:rPr>
        <w:t xml:space="preserve"> </w:t>
      </w:r>
      <w:r>
        <w:rPr>
          <w:sz w:val="30"/>
        </w:rPr>
        <w:t>2019</w:t>
      </w:r>
    </w:p>
    <w:p w14:paraId="4676BE6D" w14:textId="77777777" w:rsidR="002E52A5" w:rsidRDefault="009E791A">
      <w:pPr>
        <w:pStyle w:val="Corpsdetexte"/>
      </w:pPr>
      <w:hyperlink w:anchor="_bookmark1376" w:history="1">
        <w:r>
          <w:rPr>
            <w:color w:val="0000ED"/>
            <w:u w:val="thick" w:color="0000ED"/>
          </w:rPr>
          <w:t>Back to text</w:t>
        </w:r>
      </w:hyperlink>
    </w:p>
    <w:p w14:paraId="54742DA5" w14:textId="77777777" w:rsidR="002E52A5" w:rsidRDefault="009E791A">
      <w:pPr>
        <w:pStyle w:val="Paragraphedeliste"/>
        <w:numPr>
          <w:ilvl w:val="0"/>
          <w:numId w:val="4"/>
        </w:numPr>
        <w:tabs>
          <w:tab w:val="left" w:pos="570"/>
        </w:tabs>
        <w:ind w:right="195"/>
        <w:rPr>
          <w:sz w:val="30"/>
        </w:rPr>
      </w:pPr>
      <w:bookmarkStart w:id="3176" w:name="_bookmark3147"/>
      <w:bookmarkEnd w:id="3176"/>
      <w:r>
        <w:rPr>
          <w:sz w:val="30"/>
        </w:rPr>
        <w:t xml:space="preserve">Jack Stubbs, Andrey Kuzmin, Stephen Grey and Roman Anin, </w:t>
      </w:r>
      <w:r>
        <w:rPr>
          <w:spacing w:val="-3"/>
          <w:sz w:val="30"/>
        </w:rPr>
        <w:t xml:space="preserve">‘Russian </w:t>
      </w:r>
      <w:r>
        <w:rPr>
          <w:sz w:val="30"/>
        </w:rPr>
        <w:t>Railways Paid Billions of Dollars to Secretive Private Companies’, Reuters, May 23 2014</w:t>
      </w:r>
    </w:p>
    <w:p w14:paraId="0807E8D0" w14:textId="77777777" w:rsidR="002E52A5" w:rsidRDefault="009E791A">
      <w:pPr>
        <w:pStyle w:val="Corpsdetexte"/>
      </w:pPr>
      <w:hyperlink w:anchor="_bookmark1377" w:history="1">
        <w:r>
          <w:rPr>
            <w:color w:val="0000ED"/>
            <w:u w:val="thick" w:color="0000ED"/>
          </w:rPr>
          <w:t>Back to text</w:t>
        </w:r>
      </w:hyperlink>
    </w:p>
    <w:p w14:paraId="327B2D2F" w14:textId="77777777" w:rsidR="002E52A5" w:rsidRDefault="009E791A">
      <w:pPr>
        <w:pStyle w:val="Paragraphedeliste"/>
        <w:numPr>
          <w:ilvl w:val="0"/>
          <w:numId w:val="4"/>
        </w:numPr>
        <w:tabs>
          <w:tab w:val="left" w:pos="570"/>
        </w:tabs>
        <w:ind w:right="397"/>
        <w:rPr>
          <w:sz w:val="30"/>
        </w:rPr>
      </w:pPr>
      <w:bookmarkStart w:id="3177" w:name="_bookmark3148"/>
      <w:bookmarkEnd w:id="3177"/>
      <w:r>
        <w:rPr>
          <w:sz w:val="30"/>
        </w:rPr>
        <w:t>Irina</w:t>
      </w:r>
      <w:r>
        <w:rPr>
          <w:sz w:val="30"/>
        </w:rPr>
        <w:t xml:space="preserve"> Reznik, Evgeniya Pismennaya and Gregory White, ‘The </w:t>
      </w:r>
      <w:r>
        <w:rPr>
          <w:spacing w:val="-3"/>
          <w:sz w:val="30"/>
        </w:rPr>
        <w:t xml:space="preserve">Russian </w:t>
      </w:r>
      <w:r>
        <w:rPr>
          <w:sz w:val="30"/>
        </w:rPr>
        <w:t xml:space="preserve">Banker Who Knew </w:t>
      </w:r>
      <w:r>
        <w:rPr>
          <w:spacing w:val="-7"/>
          <w:sz w:val="30"/>
        </w:rPr>
        <w:t xml:space="preserve">Too </w:t>
      </w:r>
      <w:r>
        <w:rPr>
          <w:sz w:val="30"/>
        </w:rPr>
        <w:t>Much’, Bloomberg, November 20</w:t>
      </w:r>
      <w:r>
        <w:rPr>
          <w:spacing w:val="4"/>
          <w:sz w:val="30"/>
        </w:rPr>
        <w:t xml:space="preserve"> </w:t>
      </w:r>
      <w:r>
        <w:rPr>
          <w:sz w:val="30"/>
        </w:rPr>
        <w:t>2017</w:t>
      </w:r>
    </w:p>
    <w:p w14:paraId="3A8131B3" w14:textId="77777777" w:rsidR="002E52A5" w:rsidRDefault="009E791A">
      <w:pPr>
        <w:pStyle w:val="Corpsdetexte"/>
      </w:pPr>
      <w:hyperlink w:anchor="_bookmark1378" w:history="1">
        <w:r>
          <w:rPr>
            <w:color w:val="0000ED"/>
            <w:u w:val="thick" w:color="0000ED"/>
          </w:rPr>
          <w:t>Back to text</w:t>
        </w:r>
      </w:hyperlink>
    </w:p>
    <w:p w14:paraId="095C80C3" w14:textId="77777777" w:rsidR="002E52A5" w:rsidRDefault="009E791A">
      <w:pPr>
        <w:pStyle w:val="Paragraphedeliste"/>
        <w:numPr>
          <w:ilvl w:val="0"/>
          <w:numId w:val="4"/>
        </w:numPr>
        <w:tabs>
          <w:tab w:val="left" w:pos="570"/>
        </w:tabs>
        <w:ind w:left="569" w:right="0" w:hanging="451"/>
        <w:rPr>
          <w:sz w:val="30"/>
        </w:rPr>
      </w:pPr>
      <w:bookmarkStart w:id="3178" w:name="_bookmark3149"/>
      <w:bookmarkEnd w:id="3178"/>
      <w:r>
        <w:rPr>
          <w:sz w:val="30"/>
        </w:rPr>
        <w:t>Ilya</w:t>
      </w:r>
      <w:r>
        <w:rPr>
          <w:sz w:val="30"/>
        </w:rPr>
        <w:t xml:space="preserve"> Rozhdestvennsky, ‘Obysky u krupneishevo Podryadchika</w:t>
      </w:r>
      <w:r>
        <w:rPr>
          <w:spacing w:val="-20"/>
          <w:sz w:val="30"/>
        </w:rPr>
        <w:t xml:space="preserve"> </w:t>
      </w:r>
      <w:r>
        <w:rPr>
          <w:sz w:val="30"/>
        </w:rPr>
        <w:t>RZhD’,</w:t>
      </w:r>
    </w:p>
    <w:p w14:paraId="3CC47F6C" w14:textId="77777777" w:rsidR="002E52A5" w:rsidRDefault="009E791A">
      <w:pPr>
        <w:ind w:left="119" w:right="5412" w:firstLine="300"/>
        <w:rPr>
          <w:sz w:val="30"/>
        </w:rPr>
      </w:pPr>
      <w:r>
        <w:rPr>
          <w:i/>
          <w:sz w:val="30"/>
        </w:rPr>
        <w:t>Vedomosti</w:t>
      </w:r>
      <w:r>
        <w:rPr>
          <w:sz w:val="30"/>
        </w:rPr>
        <w:t xml:space="preserve">, August 15 2019 </w:t>
      </w:r>
      <w:hyperlink w:anchor="_bookmark1379" w:history="1">
        <w:r>
          <w:rPr>
            <w:color w:val="0000ED"/>
            <w:sz w:val="30"/>
            <w:u w:val="thick" w:color="0000ED"/>
          </w:rPr>
          <w:t>Back to text</w:t>
        </w:r>
      </w:hyperlink>
    </w:p>
    <w:p w14:paraId="5959301E" w14:textId="77777777" w:rsidR="002E52A5" w:rsidRDefault="009E791A">
      <w:pPr>
        <w:pStyle w:val="Paragraphedeliste"/>
        <w:numPr>
          <w:ilvl w:val="0"/>
          <w:numId w:val="4"/>
        </w:numPr>
        <w:tabs>
          <w:tab w:val="left" w:pos="570"/>
        </w:tabs>
        <w:ind w:right="218"/>
        <w:rPr>
          <w:sz w:val="30"/>
        </w:rPr>
      </w:pPr>
      <w:bookmarkStart w:id="3179" w:name="_bookmark3150"/>
      <w:bookmarkEnd w:id="3179"/>
      <w:r>
        <w:rPr>
          <w:sz w:val="30"/>
        </w:rPr>
        <w:t>‘The Russian Laundromat’, Organised Crime and Corruption</w:t>
      </w:r>
      <w:r>
        <w:rPr>
          <w:spacing w:val="-22"/>
          <w:sz w:val="30"/>
        </w:rPr>
        <w:t xml:space="preserve"> </w:t>
      </w:r>
      <w:r>
        <w:rPr>
          <w:sz w:val="30"/>
        </w:rPr>
        <w:t>Reporting Project, August 22 2014,</w:t>
      </w:r>
      <w:hyperlink r:id="rId716">
        <w:r>
          <w:rPr>
            <w:color w:val="0000ED"/>
            <w:sz w:val="30"/>
          </w:rPr>
          <w:t xml:space="preserve"> </w:t>
        </w:r>
        <w:r>
          <w:rPr>
            <w:color w:val="0000ED"/>
            <w:sz w:val="30"/>
            <w:u w:val="thick" w:color="0000ED"/>
          </w:rPr>
          <w:t>htt</w:t>
        </w:r>
        <w:r>
          <w:rPr>
            <w:color w:val="0000ED"/>
            <w:sz w:val="30"/>
          </w:rPr>
          <w:t>p</w:t>
        </w:r>
        <w:r>
          <w:rPr>
            <w:color w:val="0000ED"/>
            <w:sz w:val="30"/>
            <w:u w:val="thick" w:color="0000ED"/>
          </w:rPr>
          <w:t>s://www.reportingproject.net/therussianlaundromat/russian-</w:t>
        </w:r>
        <w:r>
          <w:rPr>
            <w:color w:val="0000ED"/>
            <w:sz w:val="30"/>
          </w:rPr>
          <w:t xml:space="preserve"> </w:t>
        </w:r>
        <w:r>
          <w:rPr>
            <w:color w:val="0000ED"/>
            <w:sz w:val="30"/>
            <w:u w:val="thick" w:color="0000ED"/>
          </w:rPr>
          <w:t>laundromat.</w:t>
        </w:r>
        <w:r>
          <w:rPr>
            <w:color w:val="0000ED"/>
            <w:sz w:val="30"/>
          </w:rPr>
          <w:t>p</w:t>
        </w:r>
        <w:r>
          <w:rPr>
            <w:color w:val="0000ED"/>
            <w:sz w:val="30"/>
            <w:u w:val="thick" w:color="0000ED"/>
          </w:rPr>
          <w:t>hp</w:t>
        </w:r>
      </w:hyperlink>
    </w:p>
    <w:p w14:paraId="4D97DF97" w14:textId="77777777" w:rsidR="002E52A5" w:rsidRDefault="009E791A">
      <w:pPr>
        <w:pStyle w:val="Corpsdetexte"/>
      </w:pPr>
      <w:hyperlink w:anchor="_bookmark1380" w:history="1">
        <w:r>
          <w:rPr>
            <w:color w:val="0000ED"/>
            <w:u w:val="thick" w:color="0000ED"/>
          </w:rPr>
          <w:t>Back to text</w:t>
        </w:r>
      </w:hyperlink>
    </w:p>
    <w:p w14:paraId="566984E3" w14:textId="77777777" w:rsidR="002E52A5" w:rsidRDefault="009E791A">
      <w:pPr>
        <w:pStyle w:val="Paragraphedeliste"/>
        <w:numPr>
          <w:ilvl w:val="0"/>
          <w:numId w:val="4"/>
        </w:numPr>
        <w:tabs>
          <w:tab w:val="left" w:pos="570"/>
        </w:tabs>
        <w:ind w:right="204"/>
        <w:rPr>
          <w:sz w:val="30"/>
        </w:rPr>
      </w:pPr>
      <w:bookmarkStart w:id="3180" w:name="_bookmark3151"/>
      <w:bookmarkEnd w:id="3180"/>
      <w:r>
        <w:rPr>
          <w:sz w:val="30"/>
        </w:rPr>
        <w:t xml:space="preserve">Harding and Hopkins, ‘How Dirty Money from Russia Flooded into </w:t>
      </w:r>
      <w:r>
        <w:rPr>
          <w:spacing w:val="-6"/>
          <w:sz w:val="30"/>
        </w:rPr>
        <w:t xml:space="preserve">the </w:t>
      </w:r>
      <w:r>
        <w:rPr>
          <w:sz w:val="30"/>
        </w:rPr>
        <w:t>UK’</w:t>
      </w:r>
    </w:p>
    <w:p w14:paraId="291BDAEC" w14:textId="77777777" w:rsidR="002E52A5" w:rsidRDefault="009E791A">
      <w:pPr>
        <w:pStyle w:val="Corpsdetexte"/>
      </w:pPr>
      <w:hyperlink w:anchor="_bookmark1381" w:history="1">
        <w:r>
          <w:rPr>
            <w:color w:val="0000ED"/>
            <w:u w:val="thick" w:color="0000ED"/>
          </w:rPr>
          <w:t>Back to text</w:t>
        </w:r>
      </w:hyperlink>
    </w:p>
    <w:p w14:paraId="2CAA5D23" w14:textId="77777777" w:rsidR="002E52A5" w:rsidRDefault="009E791A">
      <w:pPr>
        <w:pStyle w:val="Paragraphedeliste"/>
        <w:numPr>
          <w:ilvl w:val="0"/>
          <w:numId w:val="4"/>
        </w:numPr>
        <w:tabs>
          <w:tab w:val="left" w:pos="570"/>
        </w:tabs>
        <w:ind w:right="212"/>
        <w:rPr>
          <w:sz w:val="30"/>
        </w:rPr>
      </w:pPr>
      <w:bookmarkStart w:id="3181" w:name="_bookmark3152"/>
      <w:bookmarkEnd w:id="3181"/>
      <w:r>
        <w:rPr>
          <w:sz w:val="30"/>
        </w:rPr>
        <w:t xml:space="preserve">Dmitry </w:t>
      </w:r>
      <w:r>
        <w:rPr>
          <w:spacing w:val="-5"/>
          <w:sz w:val="30"/>
        </w:rPr>
        <w:t xml:space="preserve">Velikovsky, </w:t>
      </w:r>
      <w:r>
        <w:rPr>
          <w:sz w:val="30"/>
        </w:rPr>
        <w:t xml:space="preserve">Olesya Shmagun and Roman Anin, ‘Chi 700 Milliardov rublei </w:t>
      </w:r>
      <w:r>
        <w:rPr>
          <w:spacing w:val="-5"/>
          <w:sz w:val="30"/>
        </w:rPr>
        <w:t xml:space="preserve">Vyvodili </w:t>
      </w:r>
      <w:r>
        <w:rPr>
          <w:sz w:val="30"/>
        </w:rPr>
        <w:t xml:space="preserve">iz Rossii Cherez Moldaviyu’, </w:t>
      </w:r>
      <w:r>
        <w:rPr>
          <w:i/>
          <w:sz w:val="30"/>
        </w:rPr>
        <w:t xml:space="preserve">Novaya </w:t>
      </w:r>
      <w:r>
        <w:rPr>
          <w:i/>
          <w:spacing w:val="-3"/>
          <w:sz w:val="30"/>
        </w:rPr>
        <w:t>Gazeta</w:t>
      </w:r>
      <w:r>
        <w:rPr>
          <w:spacing w:val="-3"/>
          <w:sz w:val="30"/>
        </w:rPr>
        <w:t xml:space="preserve">, </w:t>
      </w:r>
      <w:r>
        <w:rPr>
          <w:sz w:val="30"/>
        </w:rPr>
        <w:t>March 19 2017; Matthias Williams, ‘Moldova Sees Russian Plot to Derail Money</w:t>
      </w:r>
      <w:r>
        <w:rPr>
          <w:sz w:val="30"/>
        </w:rPr>
        <w:t xml:space="preserve"> Laundering Probe’, Reuters, March 15 2017</w:t>
      </w:r>
    </w:p>
    <w:p w14:paraId="1EC3D38B" w14:textId="77777777" w:rsidR="002E52A5" w:rsidRDefault="009E791A">
      <w:pPr>
        <w:pStyle w:val="Corpsdetexte"/>
        <w:spacing w:before="1"/>
      </w:pPr>
      <w:hyperlink w:anchor="_bookmark1382" w:history="1">
        <w:r>
          <w:rPr>
            <w:color w:val="0000ED"/>
            <w:u w:val="thick" w:color="0000ED"/>
          </w:rPr>
          <w:t>Back to text</w:t>
        </w:r>
      </w:hyperlink>
    </w:p>
    <w:p w14:paraId="59974E71" w14:textId="77777777" w:rsidR="002E52A5" w:rsidRDefault="009E791A">
      <w:pPr>
        <w:pStyle w:val="Paragraphedeliste"/>
        <w:numPr>
          <w:ilvl w:val="0"/>
          <w:numId w:val="4"/>
        </w:numPr>
        <w:tabs>
          <w:tab w:val="left" w:pos="570"/>
        </w:tabs>
        <w:ind w:right="384"/>
        <w:rPr>
          <w:sz w:val="30"/>
        </w:rPr>
      </w:pPr>
      <w:bookmarkStart w:id="3182" w:name="_bookmark3153"/>
      <w:bookmarkEnd w:id="3182"/>
      <w:r>
        <w:rPr>
          <w:sz w:val="30"/>
        </w:rPr>
        <w:t xml:space="preserve">‘Dvoyurodny Brat Premer-Ministra RF Vladimira Putina, Igor Putin, </w:t>
      </w:r>
      <w:r>
        <w:rPr>
          <w:spacing w:val="-7"/>
          <w:sz w:val="30"/>
        </w:rPr>
        <w:t xml:space="preserve">Voshel </w:t>
      </w:r>
      <w:r>
        <w:rPr>
          <w:sz w:val="30"/>
        </w:rPr>
        <w:t xml:space="preserve">v Sovet Direktorov Russkovo Zemelnovo Banka’, RIA </w:t>
      </w:r>
      <w:r>
        <w:rPr>
          <w:spacing w:val="-3"/>
          <w:sz w:val="30"/>
        </w:rPr>
        <w:t xml:space="preserve">Novosti, </w:t>
      </w:r>
      <w:r>
        <w:rPr>
          <w:sz w:val="30"/>
        </w:rPr>
        <w:t>April 16 2012</w:t>
      </w:r>
    </w:p>
    <w:p w14:paraId="1CA921D1" w14:textId="77777777" w:rsidR="002E52A5" w:rsidRDefault="009E791A">
      <w:pPr>
        <w:pStyle w:val="Corpsdetexte"/>
      </w:pPr>
      <w:hyperlink w:anchor="_bookmark1383" w:history="1">
        <w:r>
          <w:rPr>
            <w:color w:val="0000ED"/>
            <w:u w:val="thick" w:color="0000ED"/>
          </w:rPr>
          <w:t>Back to text</w:t>
        </w:r>
      </w:hyperlink>
    </w:p>
    <w:p w14:paraId="1F82FD75" w14:textId="77777777" w:rsidR="002E52A5" w:rsidRDefault="009E791A">
      <w:pPr>
        <w:pStyle w:val="Paragraphedeliste"/>
        <w:numPr>
          <w:ilvl w:val="0"/>
          <w:numId w:val="4"/>
        </w:numPr>
        <w:tabs>
          <w:tab w:val="left" w:pos="570"/>
        </w:tabs>
        <w:ind w:right="385"/>
        <w:rPr>
          <w:sz w:val="30"/>
        </w:rPr>
      </w:pPr>
      <w:bookmarkStart w:id="3183" w:name="_bookmark3154"/>
      <w:bookmarkEnd w:id="3183"/>
      <w:r>
        <w:rPr>
          <w:sz w:val="30"/>
        </w:rPr>
        <w:t>‘The Russian Laundromat Exposed’, Organised Crime and</w:t>
      </w:r>
      <w:r>
        <w:rPr>
          <w:spacing w:val="-22"/>
          <w:sz w:val="30"/>
        </w:rPr>
        <w:t xml:space="preserve"> </w:t>
      </w:r>
      <w:r>
        <w:rPr>
          <w:sz w:val="30"/>
        </w:rPr>
        <w:t>Corruption Reporting Project, March 20 2017,</w:t>
      </w:r>
    </w:p>
    <w:p w14:paraId="7F42439F" w14:textId="77777777" w:rsidR="002E52A5" w:rsidRDefault="002E52A5">
      <w:pPr>
        <w:rPr>
          <w:sz w:val="30"/>
        </w:rPr>
        <w:sectPr w:rsidR="002E52A5">
          <w:headerReference w:type="default" r:id="rId717"/>
          <w:pgSz w:w="12240" w:h="15840"/>
          <w:pgMar w:top="1360" w:right="1420" w:bottom="280" w:left="1420" w:header="0" w:footer="0" w:gutter="0"/>
          <w:cols w:space="720"/>
        </w:sectPr>
      </w:pPr>
    </w:p>
    <w:p w14:paraId="2C292DF6" w14:textId="77777777" w:rsidR="002E52A5" w:rsidRDefault="009E791A">
      <w:pPr>
        <w:pStyle w:val="Corpsdetexte"/>
        <w:spacing w:before="70"/>
        <w:ind w:firstLine="300"/>
      </w:pPr>
      <w:hyperlink r:id="rId718">
        <w:r>
          <w:rPr>
            <w:color w:val="0000ED"/>
            <w:spacing w:val="-1"/>
            <w:u w:val="thick" w:color="0000ED"/>
          </w:rPr>
          <w:t>htt</w:t>
        </w:r>
        <w:r>
          <w:rPr>
            <w:color w:val="0000ED"/>
            <w:spacing w:val="-1"/>
          </w:rPr>
          <w:t>p</w:t>
        </w:r>
        <w:r>
          <w:rPr>
            <w:color w:val="0000ED"/>
            <w:spacing w:val="-1"/>
            <w:u w:val="thick" w:color="0000ED"/>
          </w:rPr>
          <w:t>s://www.occrp.org/en/laundromat/the-russian-laundromat-exposed/</w:t>
        </w:r>
      </w:hyperlink>
      <w:r>
        <w:rPr>
          <w:color w:val="0000ED"/>
          <w:spacing w:val="-1"/>
        </w:rPr>
        <w:t xml:space="preserve"> </w:t>
      </w:r>
      <w:hyperlink w:anchor="_bookmark1384" w:history="1">
        <w:r>
          <w:rPr>
            <w:color w:val="0000ED"/>
            <w:u w:val="thick" w:color="0000ED"/>
          </w:rPr>
          <w:t>Back to text</w:t>
        </w:r>
      </w:hyperlink>
    </w:p>
    <w:p w14:paraId="42D5124E" w14:textId="77777777" w:rsidR="002E52A5" w:rsidRDefault="009E791A">
      <w:pPr>
        <w:pStyle w:val="Paragraphedeliste"/>
        <w:numPr>
          <w:ilvl w:val="0"/>
          <w:numId w:val="4"/>
        </w:numPr>
        <w:tabs>
          <w:tab w:val="left" w:pos="570"/>
        </w:tabs>
        <w:ind w:left="119" w:right="1601" w:firstLine="0"/>
        <w:rPr>
          <w:sz w:val="30"/>
        </w:rPr>
      </w:pPr>
      <w:bookmarkStart w:id="3184" w:name="_bookmark3155"/>
      <w:bookmarkEnd w:id="3184"/>
      <w:r>
        <w:rPr>
          <w:sz w:val="30"/>
        </w:rPr>
        <w:t xml:space="preserve">Author interview with senior Russian official, October </w:t>
      </w:r>
      <w:r>
        <w:rPr>
          <w:spacing w:val="-4"/>
          <w:sz w:val="30"/>
        </w:rPr>
        <w:t>20</w:t>
      </w:r>
      <w:r>
        <w:rPr>
          <w:spacing w:val="-4"/>
          <w:sz w:val="30"/>
        </w:rPr>
        <w:t>18</w:t>
      </w:r>
      <w:hyperlink w:anchor="_bookmark1385" w:history="1">
        <w:r>
          <w:rPr>
            <w:color w:val="0000ED"/>
            <w:spacing w:val="-4"/>
            <w:sz w:val="30"/>
          </w:rPr>
          <w:t xml:space="preserve"> </w:t>
        </w:r>
        <w:r>
          <w:rPr>
            <w:color w:val="0000ED"/>
            <w:sz w:val="30"/>
            <w:u w:val="thick" w:color="0000ED"/>
          </w:rPr>
          <w:t>Back to text</w:t>
        </w:r>
      </w:hyperlink>
    </w:p>
    <w:p w14:paraId="032C0F4F" w14:textId="77777777" w:rsidR="002E52A5" w:rsidRDefault="009E791A">
      <w:pPr>
        <w:pStyle w:val="Paragraphedeliste"/>
        <w:numPr>
          <w:ilvl w:val="0"/>
          <w:numId w:val="4"/>
        </w:numPr>
        <w:tabs>
          <w:tab w:val="left" w:pos="570"/>
        </w:tabs>
        <w:ind w:right="204"/>
        <w:rPr>
          <w:sz w:val="30"/>
        </w:rPr>
      </w:pPr>
      <w:bookmarkStart w:id="3185" w:name="_bookmark3156"/>
      <w:bookmarkEnd w:id="3185"/>
      <w:r>
        <w:rPr>
          <w:sz w:val="30"/>
        </w:rPr>
        <w:t xml:space="preserve">‘The Russian Laundromat Exposed’; Harding and Hopkins, ‘How </w:t>
      </w:r>
      <w:r>
        <w:rPr>
          <w:spacing w:val="-4"/>
          <w:sz w:val="30"/>
        </w:rPr>
        <w:t xml:space="preserve">Dirty </w:t>
      </w:r>
      <w:r>
        <w:rPr>
          <w:sz w:val="30"/>
        </w:rPr>
        <w:t xml:space="preserve">Money from Russia Flooded into the UK’; </w:t>
      </w:r>
      <w:r>
        <w:rPr>
          <w:spacing w:val="-5"/>
          <w:sz w:val="30"/>
        </w:rPr>
        <w:t xml:space="preserve">Velikovsky, </w:t>
      </w:r>
      <w:r>
        <w:rPr>
          <w:sz w:val="30"/>
        </w:rPr>
        <w:t xml:space="preserve">Shmagun and Anin, ‘Chi 700 Milliardov rublei </w:t>
      </w:r>
      <w:r>
        <w:rPr>
          <w:spacing w:val="-5"/>
          <w:sz w:val="30"/>
        </w:rPr>
        <w:t xml:space="preserve">Vyvodili </w:t>
      </w:r>
      <w:r>
        <w:rPr>
          <w:sz w:val="30"/>
        </w:rPr>
        <w:t>iz Rossii Cherez</w:t>
      </w:r>
      <w:r>
        <w:rPr>
          <w:spacing w:val="9"/>
          <w:sz w:val="30"/>
        </w:rPr>
        <w:t xml:space="preserve"> </w:t>
      </w:r>
      <w:r>
        <w:rPr>
          <w:sz w:val="30"/>
        </w:rPr>
        <w:t>Moldaviyu’</w:t>
      </w:r>
    </w:p>
    <w:p w14:paraId="4C53FC6D" w14:textId="77777777" w:rsidR="002E52A5" w:rsidRDefault="009E791A">
      <w:pPr>
        <w:pStyle w:val="Corpsdetexte"/>
      </w:pPr>
      <w:hyperlink w:anchor="_bookmark1386" w:history="1">
        <w:r>
          <w:rPr>
            <w:color w:val="0000ED"/>
            <w:u w:val="thick" w:color="0000ED"/>
          </w:rPr>
          <w:t>Back to text</w:t>
        </w:r>
      </w:hyperlink>
    </w:p>
    <w:p w14:paraId="4D07BA51" w14:textId="77777777" w:rsidR="002E52A5" w:rsidRDefault="009E791A">
      <w:pPr>
        <w:pStyle w:val="Paragraphedeliste"/>
        <w:numPr>
          <w:ilvl w:val="0"/>
          <w:numId w:val="4"/>
        </w:numPr>
        <w:tabs>
          <w:tab w:val="left" w:pos="570"/>
        </w:tabs>
        <w:ind w:right="364"/>
        <w:rPr>
          <w:sz w:val="30"/>
        </w:rPr>
      </w:pPr>
      <w:bookmarkStart w:id="3186" w:name="_bookmark3157"/>
      <w:bookmarkEnd w:id="3186"/>
      <w:r>
        <w:rPr>
          <w:sz w:val="30"/>
        </w:rPr>
        <w:t xml:space="preserve">‘Dvoyurodny Brat Premer-Ministra RF Vladimira Putina, Igor Putin, </w:t>
      </w:r>
      <w:r>
        <w:rPr>
          <w:spacing w:val="-7"/>
          <w:sz w:val="30"/>
        </w:rPr>
        <w:t xml:space="preserve">Voshel </w:t>
      </w:r>
      <w:r>
        <w:rPr>
          <w:sz w:val="30"/>
        </w:rPr>
        <w:t>v Sovet Direktorov Russkovo Zemelnovo Banka’, RIA Novosti, April 16 2012. Grigoryev and Putin had already been partners in an earlier venture, a</w:t>
      </w:r>
      <w:r>
        <w:rPr>
          <w:sz w:val="30"/>
        </w:rPr>
        <w:t xml:space="preserve"> construction company named SU-888, which </w:t>
      </w:r>
      <w:r>
        <w:rPr>
          <w:spacing w:val="-3"/>
          <w:sz w:val="30"/>
        </w:rPr>
        <w:t xml:space="preserve">received </w:t>
      </w:r>
      <w:r>
        <w:rPr>
          <w:sz w:val="30"/>
        </w:rPr>
        <w:t xml:space="preserve">billions of roubles in state contracts in Moscow and in </w:t>
      </w:r>
      <w:r>
        <w:rPr>
          <w:spacing w:val="-3"/>
          <w:sz w:val="30"/>
        </w:rPr>
        <w:t xml:space="preserve">Russia’s </w:t>
      </w:r>
      <w:r>
        <w:rPr>
          <w:sz w:val="30"/>
        </w:rPr>
        <w:t>far east. They’d first connected when Igor Putin chaired a pipeline construction outfit that worked as a key subcontractor for companies owned by the president’s closest business allies, Gennady Timchenko and Arkady Rotenberg.</w:t>
      </w:r>
    </w:p>
    <w:p w14:paraId="3C83824E" w14:textId="77777777" w:rsidR="002E52A5" w:rsidRDefault="009E791A">
      <w:pPr>
        <w:pStyle w:val="Corpsdetexte"/>
      </w:pPr>
      <w:hyperlink w:anchor="_bookmark1387" w:history="1">
        <w:r>
          <w:rPr>
            <w:color w:val="0000ED"/>
            <w:u w:val="thick" w:color="0000ED"/>
          </w:rPr>
          <w:t>Back to text</w:t>
        </w:r>
      </w:hyperlink>
    </w:p>
    <w:p w14:paraId="1C2AABC0" w14:textId="77777777" w:rsidR="002E52A5" w:rsidRDefault="009E791A">
      <w:pPr>
        <w:pStyle w:val="Paragraphedeliste"/>
        <w:numPr>
          <w:ilvl w:val="0"/>
          <w:numId w:val="4"/>
        </w:numPr>
        <w:tabs>
          <w:tab w:val="left" w:pos="570"/>
        </w:tabs>
        <w:ind w:right="512"/>
        <w:rPr>
          <w:sz w:val="30"/>
        </w:rPr>
      </w:pPr>
      <w:bookmarkStart w:id="3187" w:name="_bookmark3158"/>
      <w:bookmarkEnd w:id="3187"/>
      <w:r>
        <w:rPr>
          <w:sz w:val="30"/>
        </w:rPr>
        <w:t xml:space="preserve">‘U Promsberbanka Smenilis Aktsionery, a v Sovet Direktorov </w:t>
      </w:r>
      <w:r>
        <w:rPr>
          <w:spacing w:val="-10"/>
          <w:sz w:val="30"/>
        </w:rPr>
        <w:t xml:space="preserve">Voshel </w:t>
      </w:r>
      <w:r>
        <w:rPr>
          <w:sz w:val="30"/>
        </w:rPr>
        <w:t>Kuzen Putina’, banki.ru, October 24 2012</w:t>
      </w:r>
    </w:p>
    <w:p w14:paraId="2C0BAE2E" w14:textId="77777777" w:rsidR="002E52A5" w:rsidRDefault="009E791A">
      <w:pPr>
        <w:pStyle w:val="Corpsdetexte"/>
      </w:pPr>
      <w:hyperlink w:anchor="_bookmark1388" w:history="1">
        <w:r>
          <w:rPr>
            <w:color w:val="0000ED"/>
            <w:u w:val="thick" w:color="0000ED"/>
          </w:rPr>
          <w:t>Back to text</w:t>
        </w:r>
      </w:hyperlink>
    </w:p>
    <w:p w14:paraId="5725F4D9" w14:textId="77777777" w:rsidR="002E52A5" w:rsidRDefault="009E791A">
      <w:pPr>
        <w:pStyle w:val="Paragraphedeliste"/>
        <w:numPr>
          <w:ilvl w:val="0"/>
          <w:numId w:val="4"/>
        </w:numPr>
        <w:tabs>
          <w:tab w:val="left" w:pos="570"/>
        </w:tabs>
        <w:ind w:right="147"/>
        <w:rPr>
          <w:sz w:val="30"/>
        </w:rPr>
      </w:pPr>
      <w:bookmarkStart w:id="3188" w:name="_bookmark3159"/>
      <w:bookmarkEnd w:id="3188"/>
      <w:r>
        <w:rPr>
          <w:spacing w:val="-3"/>
          <w:sz w:val="30"/>
        </w:rPr>
        <w:t xml:space="preserve">Tatyana </w:t>
      </w:r>
      <w:r>
        <w:rPr>
          <w:sz w:val="30"/>
        </w:rPr>
        <w:t xml:space="preserve">Aleshkina, ‘Zerkalniye Sdelki Deutsche Banka Svyazali s </w:t>
      </w:r>
      <w:r>
        <w:rPr>
          <w:spacing w:val="-5"/>
          <w:sz w:val="30"/>
        </w:rPr>
        <w:t xml:space="preserve">Vyvodom </w:t>
      </w:r>
      <w:r>
        <w:rPr>
          <w:sz w:val="30"/>
        </w:rPr>
        <w:t>Deneg Cherez P</w:t>
      </w:r>
      <w:r>
        <w:rPr>
          <w:sz w:val="30"/>
        </w:rPr>
        <w:t xml:space="preserve">romsberbank’, </w:t>
      </w:r>
      <w:r>
        <w:rPr>
          <w:i/>
          <w:sz w:val="30"/>
        </w:rPr>
        <w:t>RBK Daily</w:t>
      </w:r>
      <w:r>
        <w:rPr>
          <w:sz w:val="30"/>
        </w:rPr>
        <w:t xml:space="preserve">, December 16 </w:t>
      </w:r>
      <w:r>
        <w:rPr>
          <w:spacing w:val="-3"/>
          <w:sz w:val="30"/>
        </w:rPr>
        <w:t xml:space="preserve">2015; </w:t>
      </w:r>
      <w:r>
        <w:rPr>
          <w:sz w:val="30"/>
        </w:rPr>
        <w:t xml:space="preserve">Ed Caesar, ‘Deutsche </w:t>
      </w:r>
      <w:r>
        <w:rPr>
          <w:spacing w:val="-3"/>
          <w:sz w:val="30"/>
        </w:rPr>
        <w:t xml:space="preserve">Bank’s </w:t>
      </w:r>
      <w:r>
        <w:rPr>
          <w:sz w:val="30"/>
        </w:rPr>
        <w:t xml:space="preserve">$10 Billion Scandal’, </w:t>
      </w:r>
      <w:r>
        <w:rPr>
          <w:i/>
          <w:sz w:val="30"/>
        </w:rPr>
        <w:t xml:space="preserve">New </w:t>
      </w:r>
      <w:r>
        <w:rPr>
          <w:i/>
          <w:spacing w:val="-5"/>
          <w:sz w:val="30"/>
        </w:rPr>
        <w:t>Yorker</w:t>
      </w:r>
      <w:r>
        <w:rPr>
          <w:spacing w:val="-5"/>
          <w:sz w:val="30"/>
        </w:rPr>
        <w:t xml:space="preserve">, </w:t>
      </w:r>
      <w:r>
        <w:rPr>
          <w:sz w:val="30"/>
        </w:rPr>
        <w:t xml:space="preserve">August 29 2016; Reznik, Pismennaya and White, ‘The Russian Banker Who Knew </w:t>
      </w:r>
      <w:r>
        <w:rPr>
          <w:spacing w:val="-7"/>
          <w:sz w:val="30"/>
        </w:rPr>
        <w:t xml:space="preserve">Too </w:t>
      </w:r>
      <w:r>
        <w:rPr>
          <w:sz w:val="30"/>
        </w:rPr>
        <w:t>Much’; author interviews with senior banker, January and June 2018</w:t>
      </w:r>
    </w:p>
    <w:p w14:paraId="662F1660" w14:textId="77777777" w:rsidR="002E52A5" w:rsidRDefault="009E791A">
      <w:pPr>
        <w:pStyle w:val="Corpsdetexte"/>
      </w:pPr>
      <w:hyperlink w:anchor="_bookmark1389" w:history="1">
        <w:r>
          <w:rPr>
            <w:color w:val="0000ED"/>
            <w:u w:val="thick" w:color="0000ED"/>
          </w:rPr>
          <w:t>Back to text</w:t>
        </w:r>
      </w:hyperlink>
    </w:p>
    <w:p w14:paraId="377A5025" w14:textId="77777777" w:rsidR="002E52A5" w:rsidRDefault="009E791A">
      <w:pPr>
        <w:pStyle w:val="Paragraphedeliste"/>
        <w:numPr>
          <w:ilvl w:val="0"/>
          <w:numId w:val="4"/>
        </w:numPr>
        <w:tabs>
          <w:tab w:val="left" w:pos="570"/>
        </w:tabs>
        <w:ind w:right="810"/>
        <w:rPr>
          <w:sz w:val="30"/>
        </w:rPr>
      </w:pPr>
      <w:bookmarkStart w:id="3189" w:name="_bookmark3160"/>
      <w:bookmarkEnd w:id="3189"/>
      <w:r>
        <w:rPr>
          <w:sz w:val="30"/>
        </w:rPr>
        <w:t xml:space="preserve">See findings by New </w:t>
      </w:r>
      <w:r>
        <w:rPr>
          <w:spacing w:val="-8"/>
          <w:sz w:val="30"/>
        </w:rPr>
        <w:t xml:space="preserve">York </w:t>
      </w:r>
      <w:r>
        <w:rPr>
          <w:sz w:val="30"/>
        </w:rPr>
        <w:t>State Department of Financial Services, which fined Deutsche $425 million over the mirror trades for a description of the scheme:</w:t>
      </w:r>
      <w:hyperlink r:id="rId719">
        <w:r>
          <w:rPr>
            <w:color w:val="0000ED"/>
            <w:sz w:val="30"/>
          </w:rPr>
          <w:t xml:space="preserve"> </w:t>
        </w:r>
        <w:r>
          <w:rPr>
            <w:color w:val="0000ED"/>
            <w:sz w:val="30"/>
            <w:u w:val="thick" w:color="0000ED"/>
          </w:rPr>
          <w:t>htt</w:t>
        </w:r>
        <w:r>
          <w:rPr>
            <w:color w:val="0000ED"/>
            <w:sz w:val="30"/>
          </w:rPr>
          <w:t>p</w:t>
        </w:r>
        <w:r>
          <w:rPr>
            <w:color w:val="0000ED"/>
            <w:sz w:val="30"/>
            <w:u w:val="thick" w:color="0000ED"/>
          </w:rPr>
          <w:t>s://www.dfs.ny.gov/reports_and_publications/</w:t>
        </w:r>
        <w:r>
          <w:rPr>
            <w:color w:val="0000ED"/>
            <w:sz w:val="30"/>
          </w:rPr>
          <w:t xml:space="preserve"> p</w:t>
        </w:r>
        <w:r>
          <w:rPr>
            <w:color w:val="0000ED"/>
            <w:sz w:val="30"/>
            <w:u w:val="thick" w:color="0000ED"/>
          </w:rPr>
          <w:t>ress_releases/pr1701301</w:t>
        </w:r>
      </w:hyperlink>
    </w:p>
    <w:p w14:paraId="6A616B2A" w14:textId="77777777" w:rsidR="002E52A5" w:rsidRDefault="009E791A">
      <w:pPr>
        <w:pStyle w:val="Corpsdetexte"/>
        <w:spacing w:before="1"/>
      </w:pPr>
      <w:hyperlink w:anchor="_bookmark1390" w:history="1">
        <w:r>
          <w:rPr>
            <w:color w:val="0000ED"/>
            <w:u w:val="thick" w:color="0000ED"/>
          </w:rPr>
          <w:t>Back to text</w:t>
        </w:r>
      </w:hyperlink>
    </w:p>
    <w:p w14:paraId="36590E4A" w14:textId="77777777" w:rsidR="002E52A5" w:rsidRDefault="009E791A">
      <w:pPr>
        <w:pStyle w:val="Paragraphedeliste"/>
        <w:numPr>
          <w:ilvl w:val="0"/>
          <w:numId w:val="4"/>
        </w:numPr>
        <w:tabs>
          <w:tab w:val="left" w:pos="570"/>
        </w:tabs>
        <w:ind w:right="392"/>
        <w:rPr>
          <w:sz w:val="30"/>
        </w:rPr>
      </w:pPr>
      <w:bookmarkStart w:id="3190" w:name="_bookmark3161"/>
      <w:bookmarkEnd w:id="3190"/>
      <w:r>
        <w:rPr>
          <w:sz w:val="30"/>
        </w:rPr>
        <w:t xml:space="preserve">Reznik, Pismennaya and White, ‘The Russian Banker Who Knew </w:t>
      </w:r>
      <w:r>
        <w:rPr>
          <w:spacing w:val="-13"/>
          <w:sz w:val="30"/>
        </w:rPr>
        <w:t xml:space="preserve">Too </w:t>
      </w:r>
      <w:r>
        <w:rPr>
          <w:sz w:val="30"/>
        </w:rPr>
        <w:t>Much’</w:t>
      </w:r>
    </w:p>
    <w:p w14:paraId="1185F32B" w14:textId="77777777" w:rsidR="002E52A5" w:rsidRDefault="009E791A">
      <w:pPr>
        <w:pStyle w:val="Corpsdetexte"/>
      </w:pPr>
      <w:hyperlink w:anchor="_bookmark1391" w:history="1">
        <w:r>
          <w:rPr>
            <w:color w:val="0000ED"/>
            <w:u w:val="thick" w:color="0000ED"/>
          </w:rPr>
          <w:t>Back to text</w:t>
        </w:r>
      </w:hyperlink>
    </w:p>
    <w:p w14:paraId="5ACE7AA2" w14:textId="77777777" w:rsidR="002E52A5" w:rsidRDefault="002E52A5">
      <w:pPr>
        <w:sectPr w:rsidR="002E52A5">
          <w:headerReference w:type="default" r:id="rId720"/>
          <w:pgSz w:w="12240" w:h="15840"/>
          <w:pgMar w:top="1360" w:right="1420" w:bottom="280" w:left="1420" w:header="0" w:footer="0" w:gutter="0"/>
          <w:cols w:space="720"/>
        </w:sectPr>
      </w:pPr>
    </w:p>
    <w:p w14:paraId="3E4373AA" w14:textId="77777777" w:rsidR="002E52A5" w:rsidRDefault="009E791A">
      <w:pPr>
        <w:pStyle w:val="Paragraphedeliste"/>
        <w:numPr>
          <w:ilvl w:val="0"/>
          <w:numId w:val="4"/>
        </w:numPr>
        <w:tabs>
          <w:tab w:val="left" w:pos="570"/>
        </w:tabs>
        <w:spacing w:before="70"/>
        <w:ind w:left="119" w:right="2116" w:firstLine="0"/>
        <w:rPr>
          <w:sz w:val="30"/>
        </w:rPr>
      </w:pPr>
      <w:bookmarkStart w:id="3191" w:name="_bookmark3162"/>
      <w:bookmarkEnd w:id="3191"/>
      <w:r>
        <w:rPr>
          <w:sz w:val="30"/>
        </w:rPr>
        <w:t xml:space="preserve">Author interview with Wiswell colleague, January </w:t>
      </w:r>
      <w:r>
        <w:rPr>
          <w:spacing w:val="-4"/>
          <w:sz w:val="30"/>
        </w:rPr>
        <w:t>2017</w:t>
      </w:r>
      <w:hyperlink w:anchor="_bookmark1392" w:history="1">
        <w:r>
          <w:rPr>
            <w:color w:val="0000ED"/>
            <w:spacing w:val="-4"/>
            <w:sz w:val="30"/>
          </w:rPr>
          <w:t xml:space="preserve"> </w:t>
        </w:r>
        <w:r>
          <w:rPr>
            <w:color w:val="0000ED"/>
            <w:sz w:val="30"/>
            <w:u w:val="thick" w:color="0000ED"/>
          </w:rPr>
          <w:t>Back to text</w:t>
        </w:r>
      </w:hyperlink>
    </w:p>
    <w:p w14:paraId="3CB9204B" w14:textId="77777777" w:rsidR="002E52A5" w:rsidRDefault="009E791A">
      <w:pPr>
        <w:pStyle w:val="Paragraphedeliste"/>
        <w:numPr>
          <w:ilvl w:val="0"/>
          <w:numId w:val="4"/>
        </w:numPr>
        <w:tabs>
          <w:tab w:val="left" w:pos="570"/>
        </w:tabs>
        <w:ind w:left="119" w:right="284" w:firstLine="0"/>
        <w:rPr>
          <w:sz w:val="30"/>
        </w:rPr>
      </w:pPr>
      <w:bookmarkStart w:id="3192" w:name="_bookmark3163"/>
      <w:bookmarkEnd w:id="3192"/>
      <w:r>
        <w:rPr>
          <w:sz w:val="30"/>
        </w:rPr>
        <w:t>Author</w:t>
      </w:r>
      <w:r>
        <w:rPr>
          <w:sz w:val="30"/>
        </w:rPr>
        <w:t xml:space="preserve"> interview with former senior Deutsche banker, September </w:t>
      </w:r>
      <w:r>
        <w:rPr>
          <w:spacing w:val="-4"/>
          <w:sz w:val="30"/>
        </w:rPr>
        <w:t>2015</w:t>
      </w:r>
      <w:hyperlink w:anchor="_bookmark1393" w:history="1">
        <w:r>
          <w:rPr>
            <w:color w:val="0000ED"/>
            <w:spacing w:val="-4"/>
            <w:sz w:val="30"/>
          </w:rPr>
          <w:t xml:space="preserve"> </w:t>
        </w:r>
        <w:r>
          <w:rPr>
            <w:color w:val="0000ED"/>
            <w:sz w:val="30"/>
            <w:u w:val="thick" w:color="0000ED"/>
          </w:rPr>
          <w:t>Back to text</w:t>
        </w:r>
      </w:hyperlink>
    </w:p>
    <w:p w14:paraId="2518A76D" w14:textId="77777777" w:rsidR="002E52A5" w:rsidRDefault="009E791A">
      <w:pPr>
        <w:pStyle w:val="Paragraphedeliste"/>
        <w:numPr>
          <w:ilvl w:val="0"/>
          <w:numId w:val="4"/>
        </w:numPr>
        <w:tabs>
          <w:tab w:val="left" w:pos="570"/>
        </w:tabs>
        <w:ind w:right="392"/>
        <w:rPr>
          <w:sz w:val="30"/>
        </w:rPr>
      </w:pPr>
      <w:bookmarkStart w:id="3193" w:name="_bookmark3164"/>
      <w:bookmarkEnd w:id="3193"/>
      <w:r>
        <w:rPr>
          <w:sz w:val="30"/>
        </w:rPr>
        <w:t xml:space="preserve">Reznik, Pismennaya and White, ‘The Russian Banker Who Knew </w:t>
      </w:r>
      <w:r>
        <w:rPr>
          <w:spacing w:val="-13"/>
          <w:sz w:val="30"/>
        </w:rPr>
        <w:t xml:space="preserve">Too </w:t>
      </w:r>
      <w:r>
        <w:rPr>
          <w:sz w:val="30"/>
        </w:rPr>
        <w:t>Much’</w:t>
      </w:r>
    </w:p>
    <w:p w14:paraId="3DDBD3B2" w14:textId="77777777" w:rsidR="002E52A5" w:rsidRDefault="009E791A">
      <w:pPr>
        <w:pStyle w:val="Corpsdetexte"/>
      </w:pPr>
      <w:hyperlink w:anchor="_bookmark1394" w:history="1">
        <w:r>
          <w:rPr>
            <w:color w:val="0000ED"/>
            <w:u w:val="thick" w:color="0000ED"/>
          </w:rPr>
          <w:t>Back to text</w:t>
        </w:r>
      </w:hyperlink>
    </w:p>
    <w:p w14:paraId="35551800" w14:textId="77777777" w:rsidR="002E52A5" w:rsidRDefault="009E791A">
      <w:pPr>
        <w:pStyle w:val="Paragraphedeliste"/>
        <w:numPr>
          <w:ilvl w:val="0"/>
          <w:numId w:val="4"/>
        </w:numPr>
        <w:tabs>
          <w:tab w:val="left" w:pos="570"/>
        </w:tabs>
        <w:ind w:right="2743"/>
        <w:rPr>
          <w:sz w:val="30"/>
        </w:rPr>
      </w:pPr>
      <w:bookmarkStart w:id="3194" w:name="_bookmark3165"/>
      <w:bookmarkEnd w:id="3194"/>
      <w:r>
        <w:rPr>
          <w:sz w:val="30"/>
        </w:rPr>
        <w:t xml:space="preserve">New </w:t>
      </w:r>
      <w:r>
        <w:rPr>
          <w:spacing w:val="-8"/>
          <w:sz w:val="30"/>
        </w:rPr>
        <w:t xml:space="preserve">York </w:t>
      </w:r>
      <w:r>
        <w:rPr>
          <w:sz w:val="30"/>
        </w:rPr>
        <w:t>State Department of Fina</w:t>
      </w:r>
      <w:r>
        <w:rPr>
          <w:sz w:val="30"/>
        </w:rPr>
        <w:t>ncial Services:</w:t>
      </w:r>
      <w:hyperlink r:id="rId721">
        <w:r>
          <w:rPr>
            <w:color w:val="0000ED"/>
            <w:sz w:val="30"/>
          </w:rPr>
          <w:t xml:space="preserve"> </w:t>
        </w:r>
        <w:r>
          <w:rPr>
            <w:color w:val="0000ED"/>
            <w:sz w:val="30"/>
            <w:u w:val="thick" w:color="0000ED"/>
          </w:rPr>
          <w:t>htt</w:t>
        </w:r>
        <w:r>
          <w:rPr>
            <w:color w:val="0000ED"/>
            <w:sz w:val="30"/>
          </w:rPr>
          <w:t>p</w:t>
        </w:r>
        <w:r>
          <w:rPr>
            <w:color w:val="0000ED"/>
            <w:sz w:val="30"/>
            <w:u w:val="thick" w:color="0000ED"/>
          </w:rPr>
          <w:t>s://www.dfs.ny.gov/reports_and_publications/</w:t>
        </w:r>
        <w:r>
          <w:rPr>
            <w:color w:val="0000ED"/>
            <w:sz w:val="30"/>
          </w:rPr>
          <w:t xml:space="preserve"> p</w:t>
        </w:r>
        <w:r>
          <w:rPr>
            <w:color w:val="0000ED"/>
            <w:sz w:val="30"/>
            <w:u w:val="thick" w:color="0000ED"/>
          </w:rPr>
          <w:t>ress_releases/pr1701301</w:t>
        </w:r>
      </w:hyperlink>
    </w:p>
    <w:p w14:paraId="1C8684A7" w14:textId="77777777" w:rsidR="002E52A5" w:rsidRDefault="009E791A">
      <w:pPr>
        <w:pStyle w:val="Corpsdetexte"/>
      </w:pPr>
      <w:hyperlink w:anchor="_bookmark1395" w:history="1">
        <w:r>
          <w:rPr>
            <w:color w:val="0000ED"/>
            <w:u w:val="thick" w:color="0000ED"/>
          </w:rPr>
          <w:t>Back to text</w:t>
        </w:r>
      </w:hyperlink>
    </w:p>
    <w:p w14:paraId="6F9BCD89" w14:textId="77777777" w:rsidR="002E52A5" w:rsidRDefault="009E791A">
      <w:pPr>
        <w:pStyle w:val="Paragraphedeliste"/>
        <w:numPr>
          <w:ilvl w:val="0"/>
          <w:numId w:val="4"/>
        </w:numPr>
        <w:tabs>
          <w:tab w:val="left" w:pos="570"/>
        </w:tabs>
        <w:ind w:right="180"/>
        <w:rPr>
          <w:sz w:val="30"/>
        </w:rPr>
      </w:pPr>
      <w:bookmarkStart w:id="3195" w:name="_bookmark3166"/>
      <w:bookmarkEnd w:id="3195"/>
      <w:r>
        <w:rPr>
          <w:sz w:val="30"/>
        </w:rPr>
        <w:t>Author interviews with forme</w:t>
      </w:r>
      <w:r>
        <w:rPr>
          <w:sz w:val="30"/>
        </w:rPr>
        <w:t xml:space="preserve">r trader on equities desk at Deutsche </w:t>
      </w:r>
      <w:r>
        <w:rPr>
          <w:spacing w:val="-5"/>
          <w:sz w:val="30"/>
        </w:rPr>
        <w:t xml:space="preserve">Bank </w:t>
      </w:r>
      <w:r>
        <w:rPr>
          <w:spacing w:val="-3"/>
          <w:sz w:val="30"/>
        </w:rPr>
        <w:t xml:space="preserve">Moscow, </w:t>
      </w:r>
      <w:r>
        <w:rPr>
          <w:sz w:val="30"/>
        </w:rPr>
        <w:t>May</w:t>
      </w:r>
      <w:r>
        <w:rPr>
          <w:spacing w:val="3"/>
          <w:sz w:val="30"/>
        </w:rPr>
        <w:t xml:space="preserve"> </w:t>
      </w:r>
      <w:r>
        <w:rPr>
          <w:sz w:val="30"/>
        </w:rPr>
        <w:t>2017</w:t>
      </w:r>
    </w:p>
    <w:p w14:paraId="4728FCED" w14:textId="77777777" w:rsidR="002E52A5" w:rsidRDefault="009E791A">
      <w:pPr>
        <w:pStyle w:val="Corpsdetexte"/>
      </w:pPr>
      <w:hyperlink w:anchor="_bookmark1396" w:history="1">
        <w:r>
          <w:rPr>
            <w:color w:val="0000ED"/>
            <w:u w:val="thick" w:color="0000ED"/>
          </w:rPr>
          <w:t>Back to text</w:t>
        </w:r>
      </w:hyperlink>
    </w:p>
    <w:p w14:paraId="0A7BE931" w14:textId="77777777" w:rsidR="002E52A5" w:rsidRDefault="009E791A">
      <w:pPr>
        <w:pStyle w:val="Paragraphedeliste"/>
        <w:numPr>
          <w:ilvl w:val="0"/>
          <w:numId w:val="4"/>
        </w:numPr>
        <w:tabs>
          <w:tab w:val="left" w:pos="570"/>
        </w:tabs>
        <w:ind w:right="392"/>
        <w:rPr>
          <w:sz w:val="30"/>
        </w:rPr>
      </w:pPr>
      <w:bookmarkStart w:id="3196" w:name="_bookmark3167"/>
      <w:bookmarkEnd w:id="3196"/>
      <w:r>
        <w:rPr>
          <w:sz w:val="30"/>
        </w:rPr>
        <w:t xml:space="preserve">Reznik, Pismennaya and White, ‘The Russian Banker Who Knew </w:t>
      </w:r>
      <w:r>
        <w:rPr>
          <w:spacing w:val="-13"/>
          <w:sz w:val="30"/>
        </w:rPr>
        <w:t xml:space="preserve">Too </w:t>
      </w:r>
      <w:r>
        <w:rPr>
          <w:sz w:val="30"/>
        </w:rPr>
        <w:t>Much’</w:t>
      </w:r>
    </w:p>
    <w:p w14:paraId="4EADAF27" w14:textId="77777777" w:rsidR="002E52A5" w:rsidRDefault="009E791A">
      <w:pPr>
        <w:pStyle w:val="Corpsdetexte"/>
      </w:pPr>
      <w:hyperlink w:anchor="_bookmark1397" w:history="1">
        <w:r>
          <w:rPr>
            <w:color w:val="0000ED"/>
            <w:u w:val="thick" w:color="0000ED"/>
          </w:rPr>
          <w:t>Back to text</w:t>
        </w:r>
      </w:hyperlink>
    </w:p>
    <w:p w14:paraId="78254767" w14:textId="77777777" w:rsidR="002E52A5" w:rsidRDefault="009E791A">
      <w:pPr>
        <w:pStyle w:val="Paragraphedeliste"/>
        <w:numPr>
          <w:ilvl w:val="0"/>
          <w:numId w:val="4"/>
        </w:numPr>
        <w:tabs>
          <w:tab w:val="left" w:pos="570"/>
        </w:tabs>
        <w:ind w:left="119" w:right="167" w:firstLine="0"/>
        <w:rPr>
          <w:sz w:val="30"/>
        </w:rPr>
      </w:pPr>
      <w:bookmarkStart w:id="3197" w:name="_bookmark3168"/>
      <w:bookmarkEnd w:id="3197"/>
      <w:r>
        <w:rPr>
          <w:sz w:val="30"/>
        </w:rPr>
        <w:t>Ibid.;</w:t>
      </w:r>
      <w:r>
        <w:rPr>
          <w:sz w:val="30"/>
        </w:rPr>
        <w:t xml:space="preserve"> author interview with former senior Russian banker, January </w:t>
      </w:r>
      <w:r>
        <w:rPr>
          <w:spacing w:val="-4"/>
          <w:sz w:val="30"/>
        </w:rPr>
        <w:t>2018</w:t>
      </w:r>
      <w:hyperlink w:anchor="_bookmark1398" w:history="1">
        <w:r>
          <w:rPr>
            <w:color w:val="0000ED"/>
            <w:spacing w:val="-4"/>
            <w:sz w:val="30"/>
          </w:rPr>
          <w:t xml:space="preserve"> </w:t>
        </w:r>
        <w:r>
          <w:rPr>
            <w:color w:val="0000ED"/>
            <w:sz w:val="30"/>
            <w:u w:val="thick" w:color="0000ED"/>
          </w:rPr>
          <w:t>Back to text</w:t>
        </w:r>
      </w:hyperlink>
    </w:p>
    <w:p w14:paraId="49312B42" w14:textId="77777777" w:rsidR="002E52A5" w:rsidRDefault="009E791A">
      <w:pPr>
        <w:pStyle w:val="Paragraphedeliste"/>
        <w:numPr>
          <w:ilvl w:val="0"/>
          <w:numId w:val="4"/>
        </w:numPr>
        <w:tabs>
          <w:tab w:val="left" w:pos="570"/>
        </w:tabs>
        <w:ind w:left="119" w:right="1120" w:firstLine="0"/>
        <w:rPr>
          <w:sz w:val="30"/>
        </w:rPr>
      </w:pPr>
      <w:bookmarkStart w:id="3198" w:name="_bookmark3169"/>
      <w:bookmarkEnd w:id="3198"/>
      <w:r>
        <w:rPr>
          <w:sz w:val="30"/>
        </w:rPr>
        <w:t xml:space="preserve">Author interviews with Roman Borisovich, April and June </w:t>
      </w:r>
      <w:r>
        <w:rPr>
          <w:spacing w:val="-5"/>
          <w:sz w:val="30"/>
        </w:rPr>
        <w:t>2017</w:t>
      </w:r>
      <w:hyperlink w:anchor="_bookmark1399" w:history="1">
        <w:r>
          <w:rPr>
            <w:color w:val="0000ED"/>
            <w:spacing w:val="-5"/>
            <w:sz w:val="30"/>
          </w:rPr>
          <w:t xml:space="preserve"> </w:t>
        </w:r>
        <w:r>
          <w:rPr>
            <w:color w:val="0000ED"/>
            <w:sz w:val="30"/>
            <w:u w:val="thick" w:color="0000ED"/>
          </w:rPr>
          <w:t>Back to text</w:t>
        </w:r>
      </w:hyperlink>
    </w:p>
    <w:p w14:paraId="7E557217" w14:textId="77777777" w:rsidR="002E52A5" w:rsidRDefault="009E791A">
      <w:pPr>
        <w:pStyle w:val="Paragraphedeliste"/>
        <w:numPr>
          <w:ilvl w:val="0"/>
          <w:numId w:val="4"/>
        </w:numPr>
        <w:tabs>
          <w:tab w:val="left" w:pos="570"/>
        </w:tabs>
        <w:ind w:right="563"/>
        <w:rPr>
          <w:sz w:val="30"/>
        </w:rPr>
      </w:pPr>
      <w:bookmarkStart w:id="3199" w:name="_bookmark3170"/>
      <w:bookmarkEnd w:id="3199"/>
      <w:r>
        <w:rPr>
          <w:sz w:val="30"/>
        </w:rPr>
        <w:t>Author</w:t>
      </w:r>
      <w:r>
        <w:rPr>
          <w:sz w:val="30"/>
        </w:rPr>
        <w:t xml:space="preserve"> interview with senior Russian banker with ties to the </w:t>
      </w:r>
      <w:r>
        <w:rPr>
          <w:spacing w:val="-3"/>
          <w:sz w:val="30"/>
        </w:rPr>
        <w:t xml:space="preserve">security </w:t>
      </w:r>
      <w:r>
        <w:rPr>
          <w:sz w:val="30"/>
        </w:rPr>
        <w:t>services, May 2017</w:t>
      </w:r>
    </w:p>
    <w:p w14:paraId="2F06EADF" w14:textId="77777777" w:rsidR="002E52A5" w:rsidRDefault="009E791A">
      <w:pPr>
        <w:pStyle w:val="Corpsdetexte"/>
      </w:pPr>
      <w:hyperlink w:anchor="_bookmark1400" w:history="1">
        <w:r>
          <w:rPr>
            <w:color w:val="0000ED"/>
            <w:u w:val="thick" w:color="0000ED"/>
          </w:rPr>
          <w:t>Back to text</w:t>
        </w:r>
      </w:hyperlink>
    </w:p>
    <w:p w14:paraId="376D3312" w14:textId="77777777" w:rsidR="002E52A5" w:rsidRDefault="009E791A">
      <w:pPr>
        <w:pStyle w:val="Paragraphedeliste"/>
        <w:numPr>
          <w:ilvl w:val="0"/>
          <w:numId w:val="4"/>
        </w:numPr>
        <w:tabs>
          <w:tab w:val="left" w:pos="570"/>
        </w:tabs>
        <w:ind w:left="119" w:right="1017" w:firstLine="0"/>
        <w:rPr>
          <w:sz w:val="30"/>
        </w:rPr>
      </w:pPr>
      <w:bookmarkStart w:id="3200" w:name="_bookmark3171"/>
      <w:bookmarkEnd w:id="3200"/>
      <w:r>
        <w:rPr>
          <w:sz w:val="30"/>
        </w:rPr>
        <w:t xml:space="preserve">Author interview with former senior Deutsche banker, May </w:t>
      </w:r>
      <w:r>
        <w:rPr>
          <w:spacing w:val="-4"/>
          <w:sz w:val="30"/>
        </w:rPr>
        <w:t>2017</w:t>
      </w:r>
      <w:hyperlink w:anchor="_bookmark1401" w:history="1">
        <w:r>
          <w:rPr>
            <w:color w:val="0000ED"/>
            <w:spacing w:val="-4"/>
            <w:sz w:val="30"/>
          </w:rPr>
          <w:t xml:space="preserve"> </w:t>
        </w:r>
        <w:r>
          <w:rPr>
            <w:color w:val="0000ED"/>
            <w:sz w:val="30"/>
            <w:u w:val="thick" w:color="0000ED"/>
          </w:rPr>
          <w:t>Back to text</w:t>
        </w:r>
      </w:hyperlink>
    </w:p>
    <w:p w14:paraId="734D0D02" w14:textId="77777777" w:rsidR="002E52A5" w:rsidRDefault="009E791A">
      <w:pPr>
        <w:pStyle w:val="Paragraphedeliste"/>
        <w:numPr>
          <w:ilvl w:val="0"/>
          <w:numId w:val="4"/>
        </w:numPr>
        <w:tabs>
          <w:tab w:val="left" w:pos="570"/>
        </w:tabs>
        <w:ind w:right="372"/>
        <w:rPr>
          <w:sz w:val="30"/>
        </w:rPr>
      </w:pPr>
      <w:bookmarkStart w:id="3201" w:name="_bookmark3172"/>
      <w:bookmarkEnd w:id="3201"/>
      <w:r>
        <w:rPr>
          <w:sz w:val="30"/>
        </w:rPr>
        <w:t>The mirror trades c</w:t>
      </w:r>
      <w:r>
        <w:rPr>
          <w:sz w:val="30"/>
        </w:rPr>
        <w:t>onverted rouble cash into dollars in a way that allowed it to disappear from company books, turning it into untraceable black cash, a process known in Russia as</w:t>
      </w:r>
      <w:r>
        <w:rPr>
          <w:spacing w:val="-1"/>
          <w:sz w:val="30"/>
        </w:rPr>
        <w:t xml:space="preserve"> </w:t>
      </w:r>
      <w:r>
        <w:rPr>
          <w:i/>
          <w:sz w:val="30"/>
        </w:rPr>
        <w:t>obnalichivaniye</w:t>
      </w:r>
      <w:r>
        <w:rPr>
          <w:sz w:val="30"/>
        </w:rPr>
        <w:t>.</w:t>
      </w:r>
    </w:p>
    <w:p w14:paraId="6DF8ECE6" w14:textId="77777777" w:rsidR="002E52A5" w:rsidRDefault="009E791A">
      <w:pPr>
        <w:pStyle w:val="Corpsdetexte"/>
      </w:pPr>
      <w:hyperlink w:anchor="_bookmark1402" w:history="1">
        <w:r>
          <w:rPr>
            <w:color w:val="0000ED"/>
            <w:u w:val="thick" w:color="0000ED"/>
          </w:rPr>
          <w:t>Back to text</w:t>
        </w:r>
      </w:hyperlink>
    </w:p>
    <w:p w14:paraId="01A53868" w14:textId="77777777" w:rsidR="002E52A5" w:rsidRDefault="009E791A">
      <w:pPr>
        <w:pStyle w:val="Paragraphedeliste"/>
        <w:numPr>
          <w:ilvl w:val="0"/>
          <w:numId w:val="4"/>
        </w:numPr>
        <w:tabs>
          <w:tab w:val="left" w:pos="570"/>
        </w:tabs>
        <w:spacing w:before="1"/>
        <w:ind w:left="119" w:right="1017" w:firstLine="0"/>
        <w:rPr>
          <w:sz w:val="30"/>
        </w:rPr>
      </w:pPr>
      <w:bookmarkStart w:id="3202" w:name="_bookmark3173"/>
      <w:bookmarkEnd w:id="3202"/>
      <w:r>
        <w:rPr>
          <w:sz w:val="30"/>
        </w:rPr>
        <w:t>Author interview with former sen</w:t>
      </w:r>
      <w:r>
        <w:rPr>
          <w:sz w:val="30"/>
        </w:rPr>
        <w:t xml:space="preserve">ior Deutsche banker, May </w:t>
      </w:r>
      <w:r>
        <w:rPr>
          <w:spacing w:val="-4"/>
          <w:sz w:val="30"/>
        </w:rPr>
        <w:t>2017</w:t>
      </w:r>
      <w:hyperlink w:anchor="_bookmark1403" w:history="1">
        <w:r>
          <w:rPr>
            <w:color w:val="0000ED"/>
            <w:spacing w:val="-4"/>
            <w:sz w:val="30"/>
          </w:rPr>
          <w:t xml:space="preserve"> </w:t>
        </w:r>
        <w:r>
          <w:rPr>
            <w:color w:val="0000ED"/>
            <w:sz w:val="30"/>
            <w:u w:val="thick" w:color="0000ED"/>
          </w:rPr>
          <w:t>Back to text</w:t>
        </w:r>
      </w:hyperlink>
    </w:p>
    <w:p w14:paraId="3A71A335" w14:textId="77777777" w:rsidR="002E52A5" w:rsidRDefault="009E791A">
      <w:pPr>
        <w:pStyle w:val="Paragraphedeliste"/>
        <w:numPr>
          <w:ilvl w:val="0"/>
          <w:numId w:val="4"/>
        </w:numPr>
        <w:tabs>
          <w:tab w:val="left" w:pos="570"/>
        </w:tabs>
        <w:ind w:right="392"/>
        <w:rPr>
          <w:sz w:val="30"/>
        </w:rPr>
      </w:pPr>
      <w:bookmarkStart w:id="3203" w:name="_bookmark3174"/>
      <w:bookmarkEnd w:id="3203"/>
      <w:r>
        <w:rPr>
          <w:sz w:val="30"/>
        </w:rPr>
        <w:t xml:space="preserve">Reznik, Pismennaya and White, ‘The Russian Banker Who Knew </w:t>
      </w:r>
      <w:r>
        <w:rPr>
          <w:spacing w:val="-13"/>
          <w:sz w:val="30"/>
        </w:rPr>
        <w:t xml:space="preserve">Too </w:t>
      </w:r>
      <w:r>
        <w:rPr>
          <w:sz w:val="30"/>
        </w:rPr>
        <w:t>Much’</w:t>
      </w:r>
    </w:p>
    <w:p w14:paraId="348EEF4A" w14:textId="77777777" w:rsidR="002E52A5" w:rsidRDefault="009E791A">
      <w:pPr>
        <w:pStyle w:val="Corpsdetexte"/>
      </w:pPr>
      <w:hyperlink w:anchor="_bookmark1404" w:history="1">
        <w:r>
          <w:rPr>
            <w:color w:val="0000ED"/>
            <w:u w:val="thick" w:color="0000ED"/>
          </w:rPr>
          <w:t>Back to text</w:t>
        </w:r>
      </w:hyperlink>
    </w:p>
    <w:p w14:paraId="6A7EB050" w14:textId="77777777" w:rsidR="002E52A5" w:rsidRDefault="009E791A">
      <w:pPr>
        <w:pStyle w:val="Paragraphedeliste"/>
        <w:numPr>
          <w:ilvl w:val="0"/>
          <w:numId w:val="4"/>
        </w:numPr>
        <w:tabs>
          <w:tab w:val="left" w:pos="570"/>
        </w:tabs>
        <w:ind w:left="119" w:right="1691" w:firstLine="0"/>
        <w:rPr>
          <w:sz w:val="30"/>
        </w:rPr>
      </w:pPr>
      <w:bookmarkStart w:id="3204" w:name="_bookmark3175"/>
      <w:bookmarkEnd w:id="3204"/>
      <w:r>
        <w:rPr>
          <w:sz w:val="30"/>
        </w:rPr>
        <w:t xml:space="preserve">Author interview with senior Russian banker, January </w:t>
      </w:r>
      <w:r>
        <w:rPr>
          <w:spacing w:val="-4"/>
          <w:sz w:val="30"/>
        </w:rPr>
        <w:t>2018</w:t>
      </w:r>
      <w:hyperlink w:anchor="_bookmark1405" w:history="1">
        <w:r>
          <w:rPr>
            <w:color w:val="0000ED"/>
            <w:spacing w:val="-4"/>
            <w:sz w:val="30"/>
          </w:rPr>
          <w:t xml:space="preserve"> </w:t>
        </w:r>
        <w:r>
          <w:rPr>
            <w:color w:val="0000ED"/>
            <w:sz w:val="30"/>
            <w:u w:val="thick" w:color="0000ED"/>
          </w:rPr>
          <w:t>Back to text</w:t>
        </w:r>
      </w:hyperlink>
    </w:p>
    <w:p w14:paraId="193EE361" w14:textId="77777777" w:rsidR="002E52A5" w:rsidRDefault="002E52A5">
      <w:pPr>
        <w:rPr>
          <w:sz w:val="30"/>
        </w:rPr>
        <w:sectPr w:rsidR="002E52A5">
          <w:headerReference w:type="default" r:id="rId722"/>
          <w:pgSz w:w="12240" w:h="15840"/>
          <w:pgMar w:top="1360" w:right="1420" w:bottom="280" w:left="1420" w:header="0" w:footer="0" w:gutter="0"/>
          <w:cols w:space="720"/>
        </w:sectPr>
      </w:pPr>
    </w:p>
    <w:p w14:paraId="1CA5AC73" w14:textId="77777777" w:rsidR="002E52A5" w:rsidRDefault="009E791A">
      <w:pPr>
        <w:pStyle w:val="Paragraphedeliste"/>
        <w:numPr>
          <w:ilvl w:val="0"/>
          <w:numId w:val="4"/>
        </w:numPr>
        <w:tabs>
          <w:tab w:val="left" w:pos="570"/>
        </w:tabs>
        <w:spacing w:before="70"/>
        <w:ind w:right="342"/>
        <w:jc w:val="both"/>
        <w:rPr>
          <w:sz w:val="30"/>
        </w:rPr>
      </w:pPr>
      <w:bookmarkStart w:id="3205" w:name="_bookmark3176"/>
      <w:bookmarkEnd w:id="3205"/>
      <w:r>
        <w:rPr>
          <w:sz w:val="30"/>
        </w:rPr>
        <w:t xml:space="preserve">Reznik, Pismennaya and White, ‘The Russian Banker Who Knew </w:t>
      </w:r>
      <w:r>
        <w:rPr>
          <w:spacing w:val="-7"/>
          <w:sz w:val="30"/>
        </w:rPr>
        <w:t xml:space="preserve">Too </w:t>
      </w:r>
      <w:r>
        <w:rPr>
          <w:sz w:val="30"/>
        </w:rPr>
        <w:t xml:space="preserve">Much’; author interviews with senior Russian banker, January 2018 </w:t>
      </w:r>
      <w:r>
        <w:rPr>
          <w:spacing w:val="-6"/>
          <w:sz w:val="30"/>
        </w:rPr>
        <w:t xml:space="preserve">and </w:t>
      </w:r>
      <w:r>
        <w:rPr>
          <w:sz w:val="30"/>
        </w:rPr>
        <w:t>June 2018</w:t>
      </w:r>
    </w:p>
    <w:p w14:paraId="1AD571B3" w14:textId="77777777" w:rsidR="002E52A5" w:rsidRDefault="009E791A">
      <w:pPr>
        <w:pStyle w:val="Corpsdetexte"/>
        <w:jc w:val="both"/>
      </w:pPr>
      <w:hyperlink w:anchor="_bookmark1406" w:history="1">
        <w:r>
          <w:rPr>
            <w:color w:val="0000ED"/>
            <w:u w:val="thick" w:color="0000ED"/>
          </w:rPr>
          <w:t>Back to text</w:t>
        </w:r>
      </w:hyperlink>
    </w:p>
    <w:p w14:paraId="0977A32B" w14:textId="77777777" w:rsidR="002E52A5" w:rsidRDefault="009E791A">
      <w:pPr>
        <w:pStyle w:val="Paragraphedeliste"/>
        <w:numPr>
          <w:ilvl w:val="0"/>
          <w:numId w:val="4"/>
        </w:numPr>
        <w:tabs>
          <w:tab w:val="left" w:pos="570"/>
        </w:tabs>
        <w:ind w:right="535"/>
        <w:rPr>
          <w:sz w:val="30"/>
        </w:rPr>
      </w:pPr>
      <w:bookmarkStart w:id="3206" w:name="_bookmark3177"/>
      <w:bookmarkEnd w:id="3206"/>
      <w:r>
        <w:rPr>
          <w:sz w:val="30"/>
        </w:rPr>
        <w:t xml:space="preserve">Grant D. </w:t>
      </w:r>
      <w:r>
        <w:rPr>
          <w:spacing w:val="-3"/>
          <w:sz w:val="30"/>
        </w:rPr>
        <w:t xml:space="preserve">Ashley, </w:t>
      </w:r>
      <w:r>
        <w:rPr>
          <w:sz w:val="30"/>
        </w:rPr>
        <w:t>Assistant Director, Criminal Investigative</w:t>
      </w:r>
      <w:r>
        <w:rPr>
          <w:spacing w:val="-23"/>
          <w:sz w:val="30"/>
        </w:rPr>
        <w:t xml:space="preserve"> </w:t>
      </w:r>
      <w:r>
        <w:rPr>
          <w:sz w:val="30"/>
        </w:rPr>
        <w:t xml:space="preserve">Division, Federal Bureau of Investigation, Senate Subcommittee on European Affairs, </w:t>
      </w:r>
      <w:r>
        <w:rPr>
          <w:spacing w:val="-3"/>
          <w:sz w:val="30"/>
        </w:rPr>
        <w:t xml:space="preserve">Washington </w:t>
      </w:r>
      <w:r>
        <w:rPr>
          <w:sz w:val="30"/>
        </w:rPr>
        <w:t>DC, October 30 2003,</w:t>
      </w:r>
      <w:hyperlink r:id="rId723">
        <w:r>
          <w:rPr>
            <w:color w:val="0000ED"/>
            <w:sz w:val="30"/>
          </w:rPr>
          <w:t xml:space="preserve"> </w:t>
        </w:r>
        <w:r>
          <w:rPr>
            <w:color w:val="0000ED"/>
            <w:sz w:val="30"/>
            <w:u w:val="thick" w:color="0000ED"/>
          </w:rPr>
          <w:t>htt</w:t>
        </w:r>
        <w:r>
          <w:rPr>
            <w:color w:val="0000ED"/>
            <w:sz w:val="30"/>
          </w:rPr>
          <w:t>p</w:t>
        </w:r>
        <w:r>
          <w:rPr>
            <w:color w:val="0000ED"/>
            <w:sz w:val="30"/>
            <w:u w:val="thick" w:color="0000ED"/>
          </w:rPr>
          <w:t>s://archives.fbi.gov/archives/news/testimony/eurasian-italian-and-</w:t>
        </w:r>
        <w:r>
          <w:rPr>
            <w:color w:val="0000ED"/>
            <w:sz w:val="30"/>
          </w:rPr>
          <w:t xml:space="preserve"> </w:t>
        </w:r>
        <w:r>
          <w:rPr>
            <w:color w:val="0000ED"/>
            <w:sz w:val="30"/>
            <w:u w:val="thick" w:color="0000ED"/>
          </w:rPr>
          <w:t>balkan-or</w:t>
        </w:r>
        <w:r>
          <w:rPr>
            <w:color w:val="0000ED"/>
            <w:sz w:val="30"/>
          </w:rPr>
          <w:t>g</w:t>
        </w:r>
        <w:r>
          <w:rPr>
            <w:color w:val="0000ED"/>
            <w:sz w:val="30"/>
            <w:u w:val="thick" w:color="0000ED"/>
          </w:rPr>
          <w:t>anized-crime</w:t>
        </w:r>
      </w:hyperlink>
    </w:p>
    <w:p w14:paraId="4DBB5281" w14:textId="77777777" w:rsidR="002E52A5" w:rsidRDefault="009E791A">
      <w:pPr>
        <w:pStyle w:val="Corpsdetexte"/>
      </w:pPr>
      <w:hyperlink w:anchor="_bookmark1407" w:history="1">
        <w:r>
          <w:rPr>
            <w:color w:val="0000ED"/>
            <w:u w:val="thick" w:color="0000ED"/>
          </w:rPr>
          <w:t>Back to text</w:t>
        </w:r>
      </w:hyperlink>
    </w:p>
    <w:p w14:paraId="26590D4F" w14:textId="77777777" w:rsidR="002E52A5" w:rsidRDefault="009E791A">
      <w:pPr>
        <w:pStyle w:val="Paragraphedeliste"/>
        <w:numPr>
          <w:ilvl w:val="0"/>
          <w:numId w:val="4"/>
        </w:numPr>
        <w:tabs>
          <w:tab w:val="left" w:pos="570"/>
        </w:tabs>
        <w:ind w:right="397"/>
        <w:rPr>
          <w:sz w:val="30"/>
        </w:rPr>
      </w:pPr>
      <w:bookmarkStart w:id="3207" w:name="_bookmark3178"/>
      <w:bookmarkEnd w:id="3207"/>
      <w:r>
        <w:rPr>
          <w:sz w:val="30"/>
        </w:rPr>
        <w:t>See Declaration of Robert A. Levinson (f</w:t>
      </w:r>
      <w:r>
        <w:rPr>
          <w:sz w:val="30"/>
        </w:rPr>
        <w:t xml:space="preserve">ormer FBI agent </w:t>
      </w:r>
      <w:r>
        <w:rPr>
          <w:spacing w:val="-2"/>
          <w:sz w:val="30"/>
        </w:rPr>
        <w:t xml:space="preserve">specialising </w:t>
      </w:r>
      <w:r>
        <w:rPr>
          <w:sz w:val="30"/>
        </w:rPr>
        <w:t>in international organised crime) in United States District Court for the District Court of Delaware for further info on Ivankov case,</w:t>
      </w:r>
      <w:hyperlink r:id="rId724">
        <w:r>
          <w:rPr>
            <w:color w:val="0000ED"/>
            <w:sz w:val="30"/>
          </w:rPr>
          <w:t xml:space="preserve"> </w:t>
        </w:r>
        <w:r>
          <w:rPr>
            <w:color w:val="0000ED"/>
            <w:sz w:val="30"/>
            <w:u w:val="thick" w:color="0000ED"/>
          </w:rPr>
          <w:t>htt</w:t>
        </w:r>
        <w:r>
          <w:rPr>
            <w:color w:val="0000ED"/>
            <w:sz w:val="30"/>
          </w:rPr>
          <w:t>p</w:t>
        </w:r>
        <w:r>
          <w:rPr>
            <w:color w:val="0000ED"/>
            <w:sz w:val="30"/>
            <w:u w:val="thick" w:color="0000ED"/>
          </w:rPr>
          <w:t>s://w</w:t>
        </w:r>
        <w:r>
          <w:rPr>
            <w:color w:val="0000ED"/>
            <w:sz w:val="30"/>
            <w:u w:val="thick" w:color="0000ED"/>
          </w:rPr>
          <w:t>ww.deepcapture.com/wp-content/uploads/Ivankov-Case.pdf</w:t>
        </w:r>
      </w:hyperlink>
    </w:p>
    <w:p w14:paraId="41605F80" w14:textId="77777777" w:rsidR="002E52A5" w:rsidRDefault="009E791A">
      <w:pPr>
        <w:pStyle w:val="Corpsdetexte"/>
      </w:pPr>
      <w:hyperlink w:anchor="_bookmark1408" w:history="1">
        <w:r>
          <w:rPr>
            <w:color w:val="0000ED"/>
            <w:u w:val="thick" w:color="0000ED"/>
          </w:rPr>
          <w:t>Back to text</w:t>
        </w:r>
      </w:hyperlink>
    </w:p>
    <w:p w14:paraId="293C7623" w14:textId="77777777" w:rsidR="002E52A5" w:rsidRDefault="009E791A">
      <w:pPr>
        <w:pStyle w:val="Paragraphedeliste"/>
        <w:numPr>
          <w:ilvl w:val="0"/>
          <w:numId w:val="4"/>
        </w:numPr>
        <w:tabs>
          <w:tab w:val="left" w:pos="570"/>
        </w:tabs>
        <w:ind w:right="392"/>
        <w:rPr>
          <w:sz w:val="30"/>
        </w:rPr>
      </w:pPr>
      <w:bookmarkStart w:id="3208" w:name="_bookmark3179"/>
      <w:bookmarkEnd w:id="3208"/>
      <w:r>
        <w:rPr>
          <w:sz w:val="30"/>
        </w:rPr>
        <w:t xml:space="preserve">Reznik, Pismennaya and White, ‘The Russian Banker Who Knew </w:t>
      </w:r>
      <w:r>
        <w:rPr>
          <w:spacing w:val="-13"/>
          <w:sz w:val="30"/>
        </w:rPr>
        <w:t xml:space="preserve">Too </w:t>
      </w:r>
      <w:r>
        <w:rPr>
          <w:sz w:val="30"/>
        </w:rPr>
        <w:t>Much’</w:t>
      </w:r>
    </w:p>
    <w:p w14:paraId="0F8CDEE1" w14:textId="77777777" w:rsidR="002E52A5" w:rsidRDefault="009E791A">
      <w:pPr>
        <w:pStyle w:val="Corpsdetexte"/>
      </w:pPr>
      <w:hyperlink w:anchor="_bookmark1409" w:history="1">
        <w:r>
          <w:rPr>
            <w:color w:val="0000ED"/>
            <w:u w:val="thick" w:color="0000ED"/>
          </w:rPr>
          <w:t>Back to text</w:t>
        </w:r>
      </w:hyperlink>
    </w:p>
    <w:p w14:paraId="2A4F2020" w14:textId="77777777" w:rsidR="002E52A5" w:rsidRDefault="009E791A">
      <w:pPr>
        <w:pStyle w:val="Paragraphedeliste"/>
        <w:numPr>
          <w:ilvl w:val="0"/>
          <w:numId w:val="4"/>
        </w:numPr>
        <w:tabs>
          <w:tab w:val="left" w:pos="570"/>
        </w:tabs>
        <w:ind w:left="119" w:right="441" w:firstLine="0"/>
        <w:rPr>
          <w:sz w:val="30"/>
        </w:rPr>
      </w:pPr>
      <w:bookmarkStart w:id="3209" w:name="_bookmark3180"/>
      <w:bookmarkEnd w:id="3209"/>
      <w:r>
        <w:rPr>
          <w:sz w:val="30"/>
        </w:rPr>
        <w:t>Author</w:t>
      </w:r>
      <w:r>
        <w:rPr>
          <w:sz w:val="30"/>
        </w:rPr>
        <w:t xml:space="preserve"> interviews with senior Russian banker, January and June </w:t>
      </w:r>
      <w:r>
        <w:rPr>
          <w:spacing w:val="-4"/>
          <w:sz w:val="30"/>
        </w:rPr>
        <w:t>2018</w:t>
      </w:r>
      <w:hyperlink w:anchor="_bookmark1410" w:history="1">
        <w:r>
          <w:rPr>
            <w:color w:val="0000ED"/>
            <w:spacing w:val="-4"/>
            <w:sz w:val="30"/>
          </w:rPr>
          <w:t xml:space="preserve"> </w:t>
        </w:r>
        <w:r>
          <w:rPr>
            <w:color w:val="0000ED"/>
            <w:sz w:val="30"/>
            <w:u w:val="thick" w:color="0000ED"/>
          </w:rPr>
          <w:t>Back to text</w:t>
        </w:r>
      </w:hyperlink>
    </w:p>
    <w:p w14:paraId="389042EB" w14:textId="77777777" w:rsidR="002E52A5" w:rsidRDefault="009E791A">
      <w:pPr>
        <w:pStyle w:val="Paragraphedeliste"/>
        <w:numPr>
          <w:ilvl w:val="0"/>
          <w:numId w:val="4"/>
        </w:numPr>
        <w:tabs>
          <w:tab w:val="left" w:pos="570"/>
        </w:tabs>
        <w:ind w:left="569" w:hanging="451"/>
        <w:rPr>
          <w:sz w:val="30"/>
        </w:rPr>
      </w:pPr>
      <w:bookmarkStart w:id="3210" w:name="_bookmark3181"/>
      <w:bookmarkEnd w:id="3210"/>
      <w:r>
        <w:rPr>
          <w:sz w:val="30"/>
        </w:rPr>
        <w:t>Ibid.</w:t>
      </w:r>
    </w:p>
    <w:p w14:paraId="1163FC4D" w14:textId="77777777" w:rsidR="002E52A5" w:rsidRDefault="009E791A">
      <w:pPr>
        <w:pStyle w:val="Corpsdetexte"/>
        <w:ind w:right="7828"/>
      </w:pPr>
      <w:hyperlink w:anchor="_bookmark1411" w:history="1">
        <w:r>
          <w:rPr>
            <w:color w:val="0000ED"/>
            <w:u w:val="thick" w:color="0000ED"/>
          </w:rPr>
          <w:t>Back to text</w:t>
        </w:r>
      </w:hyperlink>
    </w:p>
    <w:p w14:paraId="43D2E206" w14:textId="77777777" w:rsidR="002E52A5" w:rsidRDefault="009E791A">
      <w:pPr>
        <w:pStyle w:val="Paragraphedeliste"/>
        <w:numPr>
          <w:ilvl w:val="0"/>
          <w:numId w:val="4"/>
        </w:numPr>
        <w:tabs>
          <w:tab w:val="left" w:pos="570"/>
        </w:tabs>
        <w:ind w:right="274"/>
        <w:rPr>
          <w:sz w:val="30"/>
        </w:rPr>
      </w:pPr>
      <w:bookmarkStart w:id="3211" w:name="_bookmark3182"/>
      <w:bookmarkEnd w:id="3211"/>
      <w:r>
        <w:rPr>
          <w:sz w:val="30"/>
        </w:rPr>
        <w:t>See for example Leonid Nikitinsky, ‘Who is Mister Dvoskin?’,</w:t>
      </w:r>
      <w:r>
        <w:rPr>
          <w:spacing w:val="-18"/>
          <w:sz w:val="30"/>
        </w:rPr>
        <w:t xml:space="preserve"> </w:t>
      </w:r>
      <w:r>
        <w:rPr>
          <w:i/>
          <w:spacing w:val="-3"/>
          <w:sz w:val="30"/>
        </w:rPr>
        <w:t xml:space="preserve">Novaya </w:t>
      </w:r>
      <w:r>
        <w:rPr>
          <w:i/>
          <w:sz w:val="30"/>
        </w:rPr>
        <w:t>Gazeta</w:t>
      </w:r>
      <w:r>
        <w:rPr>
          <w:sz w:val="30"/>
        </w:rPr>
        <w:t>, July 22</w:t>
      </w:r>
      <w:r>
        <w:rPr>
          <w:spacing w:val="-1"/>
          <w:sz w:val="30"/>
        </w:rPr>
        <w:t xml:space="preserve"> </w:t>
      </w:r>
      <w:r>
        <w:rPr>
          <w:spacing w:val="-3"/>
          <w:sz w:val="30"/>
        </w:rPr>
        <w:t>2011</w:t>
      </w:r>
    </w:p>
    <w:p w14:paraId="0C35E809" w14:textId="77777777" w:rsidR="002E52A5" w:rsidRDefault="009E791A">
      <w:pPr>
        <w:pStyle w:val="Corpsdetexte"/>
      </w:pPr>
      <w:hyperlink w:anchor="_bookmark1412" w:history="1">
        <w:r>
          <w:rPr>
            <w:color w:val="0000ED"/>
            <w:u w:val="thick" w:color="0000ED"/>
          </w:rPr>
          <w:t>Back to text</w:t>
        </w:r>
      </w:hyperlink>
    </w:p>
    <w:p w14:paraId="0B134B4F" w14:textId="77777777" w:rsidR="002E52A5" w:rsidRDefault="009E791A">
      <w:pPr>
        <w:pStyle w:val="Paragraphedeliste"/>
        <w:numPr>
          <w:ilvl w:val="0"/>
          <w:numId w:val="4"/>
        </w:numPr>
        <w:tabs>
          <w:tab w:val="left" w:pos="570"/>
        </w:tabs>
        <w:ind w:left="119" w:right="800" w:firstLine="0"/>
        <w:rPr>
          <w:sz w:val="30"/>
        </w:rPr>
      </w:pPr>
      <w:bookmarkStart w:id="3212" w:name="_bookmark3183"/>
      <w:bookmarkEnd w:id="3212"/>
      <w:r>
        <w:rPr>
          <w:sz w:val="30"/>
        </w:rPr>
        <w:t xml:space="preserve">Author interview with former senior Russian banker, January </w:t>
      </w:r>
      <w:r>
        <w:rPr>
          <w:spacing w:val="-4"/>
          <w:sz w:val="30"/>
        </w:rPr>
        <w:t>2018</w:t>
      </w:r>
      <w:hyperlink w:anchor="_bookmark1413" w:history="1">
        <w:r>
          <w:rPr>
            <w:color w:val="0000ED"/>
            <w:spacing w:val="-4"/>
            <w:sz w:val="30"/>
          </w:rPr>
          <w:t xml:space="preserve"> </w:t>
        </w:r>
        <w:r>
          <w:rPr>
            <w:color w:val="0000ED"/>
            <w:sz w:val="30"/>
            <w:u w:val="thick" w:color="0000ED"/>
          </w:rPr>
          <w:t>Back to text</w:t>
        </w:r>
      </w:hyperlink>
    </w:p>
    <w:p w14:paraId="7E3CC55A" w14:textId="77777777" w:rsidR="002E52A5" w:rsidRDefault="009E791A">
      <w:pPr>
        <w:pStyle w:val="Paragraphedeliste"/>
        <w:numPr>
          <w:ilvl w:val="0"/>
          <w:numId w:val="4"/>
        </w:numPr>
        <w:tabs>
          <w:tab w:val="left" w:pos="570"/>
        </w:tabs>
        <w:ind w:right="154"/>
        <w:rPr>
          <w:sz w:val="30"/>
        </w:rPr>
      </w:pPr>
      <w:bookmarkStart w:id="3213" w:name="_bookmark3184"/>
      <w:bookmarkEnd w:id="3213"/>
      <w:r>
        <w:rPr>
          <w:sz w:val="30"/>
        </w:rPr>
        <w:t>Author</w:t>
      </w:r>
      <w:r>
        <w:rPr>
          <w:sz w:val="30"/>
        </w:rPr>
        <w:t xml:space="preserve"> interview with former interior ministry investigator, September 2012; author interviews with senior Russian banker familiar with Dvoskin, January and June 2018; Anastasia Stognei and Roman </w:t>
      </w:r>
      <w:r>
        <w:rPr>
          <w:spacing w:val="-3"/>
          <w:sz w:val="30"/>
        </w:rPr>
        <w:t xml:space="preserve">Badanin, </w:t>
      </w:r>
      <w:r>
        <w:rPr>
          <w:sz w:val="30"/>
        </w:rPr>
        <w:t xml:space="preserve">‘Federalny Reserv: Rassledovanie o tom, kak FSB kryshuet </w:t>
      </w:r>
      <w:r>
        <w:rPr>
          <w:sz w:val="30"/>
        </w:rPr>
        <w:t>banki’, Proekt media, August 1 2019</w:t>
      </w:r>
    </w:p>
    <w:p w14:paraId="7C6BFB9D" w14:textId="77777777" w:rsidR="002E52A5" w:rsidRDefault="009E791A">
      <w:pPr>
        <w:pStyle w:val="Corpsdetexte"/>
        <w:spacing w:before="1"/>
      </w:pPr>
      <w:hyperlink w:anchor="_bookmark1414" w:history="1">
        <w:r>
          <w:rPr>
            <w:color w:val="0000ED"/>
            <w:u w:val="thick" w:color="0000ED"/>
          </w:rPr>
          <w:t>Back to text</w:t>
        </w:r>
      </w:hyperlink>
    </w:p>
    <w:p w14:paraId="55A0A1DB" w14:textId="77777777" w:rsidR="002E52A5" w:rsidRDefault="009E791A">
      <w:pPr>
        <w:pStyle w:val="Paragraphedeliste"/>
        <w:numPr>
          <w:ilvl w:val="0"/>
          <w:numId w:val="4"/>
        </w:numPr>
        <w:tabs>
          <w:tab w:val="left" w:pos="570"/>
        </w:tabs>
        <w:ind w:right="596"/>
        <w:rPr>
          <w:sz w:val="30"/>
        </w:rPr>
      </w:pPr>
      <w:bookmarkStart w:id="3214" w:name="_bookmark3185"/>
      <w:bookmarkEnd w:id="3214"/>
      <w:r>
        <w:rPr>
          <w:sz w:val="30"/>
        </w:rPr>
        <w:t xml:space="preserve">Author interview with former senior Russian bankers, July 2019 </w:t>
      </w:r>
      <w:r>
        <w:rPr>
          <w:spacing w:val="-6"/>
          <w:sz w:val="30"/>
        </w:rPr>
        <w:t xml:space="preserve">and </w:t>
      </w:r>
      <w:r>
        <w:rPr>
          <w:sz w:val="30"/>
        </w:rPr>
        <w:t>June 2018</w:t>
      </w:r>
    </w:p>
    <w:p w14:paraId="0E6E3716" w14:textId="77777777" w:rsidR="002E52A5" w:rsidRDefault="009E791A">
      <w:pPr>
        <w:pStyle w:val="Corpsdetexte"/>
      </w:pPr>
      <w:hyperlink w:anchor="_bookmark1415" w:history="1">
        <w:r>
          <w:rPr>
            <w:color w:val="0000ED"/>
            <w:u w:val="thick" w:color="0000ED"/>
          </w:rPr>
          <w:t>Back to text</w:t>
        </w:r>
      </w:hyperlink>
    </w:p>
    <w:p w14:paraId="35440961" w14:textId="77777777" w:rsidR="002E52A5" w:rsidRDefault="002E52A5">
      <w:pPr>
        <w:sectPr w:rsidR="002E52A5">
          <w:headerReference w:type="default" r:id="rId725"/>
          <w:pgSz w:w="12240" w:h="15840"/>
          <w:pgMar w:top="1360" w:right="1420" w:bottom="280" w:left="1420" w:header="0" w:footer="0" w:gutter="0"/>
          <w:cols w:space="720"/>
        </w:sectPr>
      </w:pPr>
    </w:p>
    <w:p w14:paraId="0E28A588" w14:textId="77777777" w:rsidR="002E52A5" w:rsidRDefault="009E791A">
      <w:pPr>
        <w:pStyle w:val="Paragraphedeliste"/>
        <w:numPr>
          <w:ilvl w:val="0"/>
          <w:numId w:val="4"/>
        </w:numPr>
        <w:tabs>
          <w:tab w:val="left" w:pos="570"/>
        </w:tabs>
        <w:spacing w:before="70"/>
        <w:ind w:right="568"/>
        <w:rPr>
          <w:sz w:val="30"/>
        </w:rPr>
      </w:pPr>
      <w:bookmarkStart w:id="3215" w:name="_bookmark3186"/>
      <w:bookmarkEnd w:id="3215"/>
      <w:r>
        <w:rPr>
          <w:sz w:val="30"/>
        </w:rPr>
        <w:t xml:space="preserve">Olga Plotonova, </w:t>
      </w:r>
      <w:r>
        <w:rPr>
          <w:spacing w:val="-4"/>
          <w:sz w:val="30"/>
        </w:rPr>
        <w:t xml:space="preserve">‘11 </w:t>
      </w:r>
      <w:r>
        <w:rPr>
          <w:sz w:val="30"/>
        </w:rPr>
        <w:t xml:space="preserve">Per cent Organizatsii ne Platit Nalogov’– </w:t>
      </w:r>
      <w:r>
        <w:rPr>
          <w:spacing w:val="-4"/>
          <w:sz w:val="30"/>
        </w:rPr>
        <w:t xml:space="preserve">Sergei </w:t>
      </w:r>
      <w:r>
        <w:rPr>
          <w:spacing w:val="-3"/>
          <w:sz w:val="30"/>
        </w:rPr>
        <w:t xml:space="preserve">Ignatyev, </w:t>
      </w:r>
      <w:r>
        <w:rPr>
          <w:sz w:val="30"/>
        </w:rPr>
        <w:t xml:space="preserve">Predsedatel Banka Rossii’, </w:t>
      </w:r>
      <w:r>
        <w:rPr>
          <w:i/>
          <w:spacing w:val="-4"/>
          <w:sz w:val="30"/>
        </w:rPr>
        <w:t>Vedomosti</w:t>
      </w:r>
      <w:r>
        <w:rPr>
          <w:spacing w:val="-4"/>
          <w:sz w:val="30"/>
        </w:rPr>
        <w:t xml:space="preserve">, </w:t>
      </w:r>
      <w:r>
        <w:rPr>
          <w:sz w:val="30"/>
        </w:rPr>
        <w:t>February 20</w:t>
      </w:r>
      <w:r>
        <w:rPr>
          <w:spacing w:val="12"/>
          <w:sz w:val="30"/>
        </w:rPr>
        <w:t xml:space="preserve"> </w:t>
      </w:r>
      <w:r>
        <w:rPr>
          <w:sz w:val="30"/>
        </w:rPr>
        <w:t>2013</w:t>
      </w:r>
    </w:p>
    <w:p w14:paraId="48631D56" w14:textId="77777777" w:rsidR="002E52A5" w:rsidRDefault="009E791A">
      <w:pPr>
        <w:pStyle w:val="Corpsdetexte"/>
      </w:pPr>
      <w:hyperlink w:anchor="_bookmark1416" w:history="1">
        <w:r>
          <w:rPr>
            <w:color w:val="0000ED"/>
            <w:u w:val="thick" w:color="0000ED"/>
          </w:rPr>
          <w:t>Back to text</w:t>
        </w:r>
      </w:hyperlink>
    </w:p>
    <w:p w14:paraId="1D69384C" w14:textId="77777777" w:rsidR="002E52A5" w:rsidRDefault="009E791A">
      <w:pPr>
        <w:pStyle w:val="Paragraphedeliste"/>
        <w:numPr>
          <w:ilvl w:val="0"/>
          <w:numId w:val="4"/>
        </w:numPr>
        <w:tabs>
          <w:tab w:val="left" w:pos="570"/>
        </w:tabs>
        <w:ind w:right="297"/>
        <w:rPr>
          <w:sz w:val="30"/>
        </w:rPr>
      </w:pPr>
      <w:bookmarkStart w:id="3216" w:name="_bookmark3187"/>
      <w:bookmarkEnd w:id="3216"/>
      <w:r>
        <w:rPr>
          <w:sz w:val="30"/>
        </w:rPr>
        <w:t xml:space="preserve">Author interview with former FSB </w:t>
      </w:r>
      <w:r>
        <w:rPr>
          <w:spacing w:val="-3"/>
          <w:sz w:val="30"/>
        </w:rPr>
        <w:t xml:space="preserve">officer, </w:t>
      </w:r>
      <w:r>
        <w:rPr>
          <w:sz w:val="30"/>
        </w:rPr>
        <w:t>June 2014; author interview with senior Russian banker</w:t>
      </w:r>
      <w:r>
        <w:rPr>
          <w:sz w:val="30"/>
        </w:rPr>
        <w:t xml:space="preserve"> with ties to the security service, May 2016</w:t>
      </w:r>
    </w:p>
    <w:p w14:paraId="68A17D18" w14:textId="77777777" w:rsidR="002E52A5" w:rsidRDefault="009E791A">
      <w:pPr>
        <w:pStyle w:val="Corpsdetexte"/>
      </w:pPr>
      <w:hyperlink w:anchor="_bookmark1417" w:history="1">
        <w:r>
          <w:rPr>
            <w:color w:val="0000ED"/>
            <w:u w:val="thick" w:color="0000ED"/>
          </w:rPr>
          <w:t>Back to text</w:t>
        </w:r>
      </w:hyperlink>
    </w:p>
    <w:p w14:paraId="1648F87C" w14:textId="77777777" w:rsidR="002E52A5" w:rsidRDefault="009E791A">
      <w:pPr>
        <w:pStyle w:val="Paragraphedeliste"/>
        <w:numPr>
          <w:ilvl w:val="0"/>
          <w:numId w:val="4"/>
        </w:numPr>
        <w:tabs>
          <w:tab w:val="left" w:pos="570"/>
        </w:tabs>
        <w:ind w:right="563"/>
        <w:rPr>
          <w:sz w:val="30"/>
        </w:rPr>
      </w:pPr>
      <w:bookmarkStart w:id="3217" w:name="_bookmark3188"/>
      <w:bookmarkEnd w:id="3217"/>
      <w:r>
        <w:rPr>
          <w:sz w:val="30"/>
        </w:rPr>
        <w:t xml:space="preserve">Author interview with senior Russian banker with ties to the </w:t>
      </w:r>
      <w:r>
        <w:rPr>
          <w:spacing w:val="-3"/>
          <w:sz w:val="30"/>
        </w:rPr>
        <w:t xml:space="preserve">security </w:t>
      </w:r>
      <w:r>
        <w:rPr>
          <w:sz w:val="30"/>
        </w:rPr>
        <w:t>service, May 2016</w:t>
      </w:r>
    </w:p>
    <w:p w14:paraId="08715CB4" w14:textId="77777777" w:rsidR="002E52A5" w:rsidRDefault="009E791A">
      <w:pPr>
        <w:pStyle w:val="Corpsdetexte"/>
      </w:pPr>
      <w:hyperlink w:anchor="_bookmark1418" w:history="1">
        <w:r>
          <w:rPr>
            <w:color w:val="0000ED"/>
            <w:u w:val="thick" w:color="0000ED"/>
          </w:rPr>
          <w:t>Back to text</w:t>
        </w:r>
      </w:hyperlink>
    </w:p>
    <w:p w14:paraId="7FFE2CF2" w14:textId="77777777" w:rsidR="002E52A5" w:rsidRDefault="009E791A">
      <w:pPr>
        <w:pStyle w:val="Paragraphedeliste"/>
        <w:numPr>
          <w:ilvl w:val="0"/>
          <w:numId w:val="4"/>
        </w:numPr>
        <w:tabs>
          <w:tab w:val="left" w:pos="570"/>
        </w:tabs>
        <w:ind w:right="546"/>
        <w:rPr>
          <w:sz w:val="30"/>
        </w:rPr>
      </w:pPr>
      <w:bookmarkStart w:id="3218" w:name="_bookmark3189"/>
      <w:bookmarkEnd w:id="3218"/>
      <w:r>
        <w:rPr>
          <w:sz w:val="30"/>
        </w:rPr>
        <w:t>Catherine Belton, ‘Austria Link</w:t>
      </w:r>
      <w:r>
        <w:rPr>
          <w:sz w:val="30"/>
        </w:rPr>
        <w:t xml:space="preserve"> to Moscow Bank Killing’, </w:t>
      </w:r>
      <w:r>
        <w:rPr>
          <w:i/>
          <w:sz w:val="30"/>
        </w:rPr>
        <w:t xml:space="preserve">Financial </w:t>
      </w:r>
      <w:r>
        <w:rPr>
          <w:i/>
          <w:spacing w:val="-3"/>
          <w:sz w:val="30"/>
        </w:rPr>
        <w:t>Times</w:t>
      </w:r>
      <w:r>
        <w:rPr>
          <w:spacing w:val="-3"/>
          <w:sz w:val="30"/>
        </w:rPr>
        <w:t xml:space="preserve">, </w:t>
      </w:r>
      <w:r>
        <w:rPr>
          <w:sz w:val="30"/>
        </w:rPr>
        <w:t>May 27</w:t>
      </w:r>
      <w:r>
        <w:rPr>
          <w:spacing w:val="3"/>
          <w:sz w:val="30"/>
        </w:rPr>
        <w:t xml:space="preserve"> </w:t>
      </w:r>
      <w:r>
        <w:rPr>
          <w:sz w:val="30"/>
        </w:rPr>
        <w:t>2007</w:t>
      </w:r>
    </w:p>
    <w:p w14:paraId="550F2BA9" w14:textId="77777777" w:rsidR="002E52A5" w:rsidRDefault="009E791A">
      <w:pPr>
        <w:pStyle w:val="Corpsdetexte"/>
      </w:pPr>
      <w:hyperlink w:anchor="_bookmark1419" w:history="1">
        <w:r>
          <w:rPr>
            <w:color w:val="0000ED"/>
            <w:u w:val="thick" w:color="0000ED"/>
          </w:rPr>
          <w:t>Back to text</w:t>
        </w:r>
      </w:hyperlink>
    </w:p>
    <w:p w14:paraId="420AD407" w14:textId="77777777" w:rsidR="002E52A5" w:rsidRDefault="009E791A">
      <w:pPr>
        <w:pStyle w:val="Paragraphedeliste"/>
        <w:numPr>
          <w:ilvl w:val="0"/>
          <w:numId w:val="4"/>
        </w:numPr>
        <w:tabs>
          <w:tab w:val="left" w:pos="570"/>
        </w:tabs>
        <w:ind w:right="608"/>
        <w:rPr>
          <w:sz w:val="30"/>
        </w:rPr>
      </w:pPr>
      <w:bookmarkStart w:id="3219" w:name="_bookmark3190"/>
      <w:bookmarkEnd w:id="3219"/>
      <w:r>
        <w:rPr>
          <w:sz w:val="30"/>
        </w:rPr>
        <w:t xml:space="preserve">‘Murdered Russian Central Banker’s </w:t>
      </w:r>
      <w:r>
        <w:rPr>
          <w:spacing w:val="-4"/>
          <w:sz w:val="30"/>
        </w:rPr>
        <w:t xml:space="preserve">Visit </w:t>
      </w:r>
      <w:r>
        <w:rPr>
          <w:sz w:val="30"/>
        </w:rPr>
        <w:t>to Estonia’, US Embassy cable, Part of WikiLeaks datadump,</w:t>
      </w:r>
      <w:hyperlink r:id="rId726">
        <w:r>
          <w:rPr>
            <w:color w:val="0000ED"/>
            <w:sz w:val="30"/>
          </w:rPr>
          <w:t xml:space="preserve"> </w:t>
        </w:r>
        <w:r>
          <w:rPr>
            <w:color w:val="0000ED"/>
            <w:sz w:val="30"/>
            <w:u w:val="thick" w:color="0000ED"/>
          </w:rPr>
          <w:t>htt</w:t>
        </w:r>
        <w:r>
          <w:rPr>
            <w:color w:val="0000ED"/>
            <w:sz w:val="30"/>
          </w:rPr>
          <w:t>p</w:t>
        </w:r>
        <w:r>
          <w:rPr>
            <w:color w:val="0000ED"/>
            <w:sz w:val="30"/>
            <w:u w:val="thick" w:color="0000ED"/>
          </w:rPr>
          <w:t>s://wikileaks.org/plusd/cables/06TALLINN1009_a.html</w:t>
        </w:r>
      </w:hyperlink>
      <w:r>
        <w:rPr>
          <w:sz w:val="30"/>
        </w:rPr>
        <w:t>; see</w:t>
      </w:r>
      <w:r>
        <w:rPr>
          <w:spacing w:val="-28"/>
          <w:sz w:val="30"/>
        </w:rPr>
        <w:t xml:space="preserve"> </w:t>
      </w:r>
      <w:r>
        <w:rPr>
          <w:spacing w:val="-3"/>
          <w:sz w:val="30"/>
        </w:rPr>
        <w:t xml:space="preserve">also: </w:t>
      </w:r>
      <w:r>
        <w:rPr>
          <w:sz w:val="30"/>
        </w:rPr>
        <w:t>Nico Hines, ‘Russian Whistleblower Assassinated After U</w:t>
      </w:r>
      <w:r>
        <w:rPr>
          <w:sz w:val="30"/>
        </w:rPr>
        <w:t>ncovering</w:t>
      </w:r>
    </w:p>
    <w:p w14:paraId="3474DE05" w14:textId="77777777" w:rsidR="002E52A5" w:rsidRDefault="009E791A">
      <w:pPr>
        <w:pStyle w:val="Corpsdetexte"/>
        <w:ind w:right="970" w:firstLine="300"/>
      </w:pPr>
      <w:r>
        <w:t xml:space="preserve">$200 Billion Dirty Money Scandal’, Daily Beast, October 10 2018 </w:t>
      </w:r>
      <w:hyperlink w:anchor="_bookmark1420" w:history="1">
        <w:r>
          <w:rPr>
            <w:color w:val="0000ED"/>
            <w:u w:val="thick" w:color="0000ED"/>
          </w:rPr>
          <w:t>Back to text</w:t>
        </w:r>
      </w:hyperlink>
    </w:p>
    <w:p w14:paraId="0276389E" w14:textId="77777777" w:rsidR="002E52A5" w:rsidRDefault="009E791A">
      <w:pPr>
        <w:pStyle w:val="Paragraphedeliste"/>
        <w:numPr>
          <w:ilvl w:val="0"/>
          <w:numId w:val="4"/>
        </w:numPr>
        <w:tabs>
          <w:tab w:val="left" w:pos="570"/>
        </w:tabs>
        <w:ind w:right="642"/>
        <w:rPr>
          <w:sz w:val="30"/>
        </w:rPr>
      </w:pPr>
      <w:bookmarkStart w:id="3220" w:name="_bookmark3191"/>
      <w:bookmarkEnd w:id="3220"/>
      <w:r>
        <w:rPr>
          <w:sz w:val="30"/>
        </w:rPr>
        <w:t xml:space="preserve">Natalya </w:t>
      </w:r>
      <w:r>
        <w:rPr>
          <w:spacing w:val="-3"/>
          <w:sz w:val="30"/>
        </w:rPr>
        <w:t xml:space="preserve">Morar, </w:t>
      </w:r>
      <w:r>
        <w:rPr>
          <w:spacing w:val="-5"/>
          <w:sz w:val="30"/>
        </w:rPr>
        <w:t xml:space="preserve">‘Vyshie </w:t>
      </w:r>
      <w:r>
        <w:rPr>
          <w:sz w:val="30"/>
        </w:rPr>
        <w:t xml:space="preserve">Chinovniki Uvodyat Dengi Na Zapad’, </w:t>
      </w:r>
      <w:r>
        <w:rPr>
          <w:i/>
          <w:spacing w:val="-5"/>
          <w:sz w:val="30"/>
        </w:rPr>
        <w:t xml:space="preserve">New </w:t>
      </w:r>
      <w:r>
        <w:rPr>
          <w:i/>
          <w:spacing w:val="-3"/>
          <w:sz w:val="30"/>
        </w:rPr>
        <w:t>Times</w:t>
      </w:r>
      <w:r>
        <w:rPr>
          <w:spacing w:val="-3"/>
          <w:sz w:val="30"/>
        </w:rPr>
        <w:t xml:space="preserve">, </w:t>
      </w:r>
      <w:r>
        <w:rPr>
          <w:sz w:val="30"/>
        </w:rPr>
        <w:t>May 21</w:t>
      </w:r>
      <w:r>
        <w:rPr>
          <w:spacing w:val="3"/>
          <w:sz w:val="30"/>
        </w:rPr>
        <w:t xml:space="preserve"> </w:t>
      </w:r>
      <w:r>
        <w:rPr>
          <w:sz w:val="30"/>
        </w:rPr>
        <w:t>2007</w:t>
      </w:r>
    </w:p>
    <w:p w14:paraId="0C66ADDD" w14:textId="77777777" w:rsidR="002E52A5" w:rsidRDefault="009E791A">
      <w:pPr>
        <w:pStyle w:val="Corpsdetexte"/>
      </w:pPr>
      <w:hyperlink w:anchor="_bookmark1421" w:history="1">
        <w:r>
          <w:rPr>
            <w:color w:val="0000ED"/>
            <w:u w:val="thick" w:color="0000ED"/>
          </w:rPr>
          <w:t>Back to text</w:t>
        </w:r>
      </w:hyperlink>
    </w:p>
    <w:p w14:paraId="5A28AE0F" w14:textId="77777777" w:rsidR="002E52A5" w:rsidRDefault="009E791A">
      <w:pPr>
        <w:pStyle w:val="Paragraphedeliste"/>
        <w:numPr>
          <w:ilvl w:val="0"/>
          <w:numId w:val="4"/>
        </w:numPr>
        <w:tabs>
          <w:tab w:val="left" w:pos="570"/>
        </w:tabs>
        <w:ind w:right="546"/>
        <w:rPr>
          <w:sz w:val="30"/>
        </w:rPr>
      </w:pPr>
      <w:bookmarkStart w:id="3221" w:name="_bookmark3192"/>
      <w:bookmarkEnd w:id="3221"/>
      <w:r>
        <w:rPr>
          <w:sz w:val="30"/>
        </w:rPr>
        <w:t xml:space="preserve">Catherine Belton, ‘Austria Link to Moscow Bank Killing’, </w:t>
      </w:r>
      <w:r>
        <w:rPr>
          <w:i/>
          <w:sz w:val="30"/>
        </w:rPr>
        <w:t xml:space="preserve">Financial </w:t>
      </w:r>
      <w:r>
        <w:rPr>
          <w:i/>
          <w:spacing w:val="-3"/>
          <w:sz w:val="30"/>
        </w:rPr>
        <w:t>Times</w:t>
      </w:r>
      <w:r>
        <w:rPr>
          <w:spacing w:val="-3"/>
          <w:sz w:val="30"/>
        </w:rPr>
        <w:t xml:space="preserve">, </w:t>
      </w:r>
      <w:r>
        <w:rPr>
          <w:sz w:val="30"/>
        </w:rPr>
        <w:t>May 27</w:t>
      </w:r>
      <w:r>
        <w:rPr>
          <w:spacing w:val="3"/>
          <w:sz w:val="30"/>
        </w:rPr>
        <w:t xml:space="preserve"> </w:t>
      </w:r>
      <w:r>
        <w:rPr>
          <w:sz w:val="30"/>
        </w:rPr>
        <w:t>2007</w:t>
      </w:r>
    </w:p>
    <w:p w14:paraId="65AA5DD0" w14:textId="77777777" w:rsidR="002E52A5" w:rsidRDefault="009E791A">
      <w:pPr>
        <w:pStyle w:val="Corpsdetexte"/>
      </w:pPr>
      <w:hyperlink w:anchor="_bookmark1422" w:history="1">
        <w:r>
          <w:rPr>
            <w:color w:val="0000ED"/>
            <w:u w:val="thick" w:color="0000ED"/>
          </w:rPr>
          <w:t>Back to text</w:t>
        </w:r>
      </w:hyperlink>
    </w:p>
    <w:p w14:paraId="53DDE674" w14:textId="77777777" w:rsidR="002E52A5" w:rsidRDefault="009E791A">
      <w:pPr>
        <w:pStyle w:val="Paragraphedeliste"/>
        <w:numPr>
          <w:ilvl w:val="0"/>
          <w:numId w:val="4"/>
        </w:numPr>
        <w:tabs>
          <w:tab w:val="left" w:pos="570"/>
        </w:tabs>
        <w:ind w:right="138"/>
        <w:rPr>
          <w:sz w:val="30"/>
        </w:rPr>
      </w:pPr>
      <w:bookmarkStart w:id="3222" w:name="_bookmark3193"/>
      <w:bookmarkEnd w:id="3222"/>
      <w:r>
        <w:rPr>
          <w:sz w:val="30"/>
        </w:rPr>
        <w:t>The Diskont Bank scheme had involved a simpler route. Hundreds of millions of do</w:t>
      </w:r>
      <w:r>
        <w:rPr>
          <w:sz w:val="30"/>
        </w:rPr>
        <w:t xml:space="preserve">llars were zipped offshore from a web of Russian front companies through Diskont </w:t>
      </w:r>
      <w:r>
        <w:rPr>
          <w:spacing w:val="-3"/>
          <w:sz w:val="30"/>
        </w:rPr>
        <w:t xml:space="preserve">Bank’s </w:t>
      </w:r>
      <w:r>
        <w:rPr>
          <w:sz w:val="30"/>
        </w:rPr>
        <w:t xml:space="preserve">correspondent account with Austria’s Raiffeisen Bank. The Austrian interior ministry launched its own investigation, and found that more than </w:t>
      </w:r>
      <w:r>
        <w:rPr>
          <w:spacing w:val="-3"/>
          <w:sz w:val="30"/>
        </w:rPr>
        <w:t xml:space="preserve">$112 </w:t>
      </w:r>
      <w:r>
        <w:rPr>
          <w:sz w:val="30"/>
        </w:rPr>
        <w:t>million from three of</w:t>
      </w:r>
      <w:r>
        <w:rPr>
          <w:sz w:val="30"/>
        </w:rPr>
        <w:t xml:space="preserve">fshore companies had been transferred through Diskont’s account in Raiffeisen to another fifty offshore firms in the space of four days shortly before it froze the account. Alexei Frenkel, the banker serving a 19-year jail sentence for </w:t>
      </w:r>
      <w:r>
        <w:rPr>
          <w:spacing w:val="-3"/>
          <w:sz w:val="30"/>
        </w:rPr>
        <w:t xml:space="preserve">Kozlov’s </w:t>
      </w:r>
      <w:r>
        <w:rPr>
          <w:sz w:val="30"/>
        </w:rPr>
        <w:t>killing, ha</w:t>
      </w:r>
      <w:r>
        <w:rPr>
          <w:sz w:val="30"/>
        </w:rPr>
        <w:t xml:space="preserve">s claimed he was set up to be the fall </w:t>
      </w:r>
      <w:r>
        <w:rPr>
          <w:spacing w:val="-6"/>
          <w:sz w:val="30"/>
        </w:rPr>
        <w:t xml:space="preserve">guy </w:t>
      </w:r>
      <w:r>
        <w:rPr>
          <w:sz w:val="30"/>
        </w:rPr>
        <w:t>for the murder by Dvoskin and Myazin. See: Sergei Khazov-Kassia, ‘Pismo iz Labytnangi. Bankir Frenkel obvinyayet General FSB’, Radio Svoboda, August 7 2019</w:t>
      </w:r>
    </w:p>
    <w:p w14:paraId="02DECD95" w14:textId="77777777" w:rsidR="002E52A5" w:rsidRDefault="009E791A">
      <w:pPr>
        <w:pStyle w:val="Corpsdetexte"/>
        <w:spacing w:before="1"/>
      </w:pPr>
      <w:hyperlink w:anchor="_bookmark1423" w:history="1">
        <w:r>
          <w:rPr>
            <w:color w:val="0000ED"/>
            <w:u w:val="thick" w:color="0000ED"/>
          </w:rPr>
          <w:t>Back to text</w:t>
        </w:r>
      </w:hyperlink>
    </w:p>
    <w:p w14:paraId="38816DA6" w14:textId="77777777" w:rsidR="002E52A5" w:rsidRDefault="002E52A5">
      <w:pPr>
        <w:sectPr w:rsidR="002E52A5">
          <w:headerReference w:type="default" r:id="rId727"/>
          <w:pgSz w:w="12240" w:h="15840"/>
          <w:pgMar w:top="1360" w:right="1420" w:bottom="280" w:left="1420" w:header="0" w:footer="0" w:gutter="0"/>
          <w:cols w:space="720"/>
        </w:sectPr>
      </w:pPr>
    </w:p>
    <w:p w14:paraId="58584CB3" w14:textId="77777777" w:rsidR="002E52A5" w:rsidRDefault="009E791A">
      <w:pPr>
        <w:pStyle w:val="Paragraphedeliste"/>
        <w:numPr>
          <w:ilvl w:val="0"/>
          <w:numId w:val="4"/>
        </w:numPr>
        <w:tabs>
          <w:tab w:val="left" w:pos="570"/>
        </w:tabs>
        <w:spacing w:before="70"/>
        <w:ind w:right="746"/>
        <w:rPr>
          <w:sz w:val="30"/>
        </w:rPr>
      </w:pPr>
      <w:bookmarkStart w:id="3223" w:name="_bookmark3194"/>
      <w:bookmarkEnd w:id="3223"/>
      <w:r>
        <w:rPr>
          <w:sz w:val="30"/>
        </w:rPr>
        <w:t xml:space="preserve">Luke Harding, ‘Russian Millions Laundered via UK Firms, </w:t>
      </w:r>
      <w:r>
        <w:rPr>
          <w:spacing w:val="-3"/>
          <w:sz w:val="30"/>
        </w:rPr>
        <w:t xml:space="preserve">Leaked </w:t>
      </w:r>
      <w:r>
        <w:rPr>
          <w:sz w:val="30"/>
        </w:rPr>
        <w:t xml:space="preserve">Report Says’, </w:t>
      </w:r>
      <w:r>
        <w:rPr>
          <w:i/>
          <w:sz w:val="30"/>
        </w:rPr>
        <w:t>Guardian</w:t>
      </w:r>
      <w:r>
        <w:rPr>
          <w:sz w:val="30"/>
        </w:rPr>
        <w:t>, February 26</w:t>
      </w:r>
      <w:r>
        <w:rPr>
          <w:spacing w:val="-3"/>
          <w:sz w:val="30"/>
        </w:rPr>
        <w:t xml:space="preserve"> </w:t>
      </w:r>
      <w:r>
        <w:rPr>
          <w:sz w:val="30"/>
        </w:rPr>
        <w:t>2018</w:t>
      </w:r>
    </w:p>
    <w:p w14:paraId="4E83663D" w14:textId="77777777" w:rsidR="002E52A5" w:rsidRDefault="009E791A">
      <w:pPr>
        <w:pStyle w:val="Corpsdetexte"/>
      </w:pPr>
      <w:hyperlink w:anchor="_bookmark1424" w:history="1">
        <w:r>
          <w:rPr>
            <w:color w:val="0000ED"/>
            <w:u w:val="thick" w:color="0000ED"/>
          </w:rPr>
          <w:t>Back to text</w:t>
        </w:r>
      </w:hyperlink>
    </w:p>
    <w:p w14:paraId="21F60BA0" w14:textId="77777777" w:rsidR="002E52A5" w:rsidRDefault="009E791A">
      <w:pPr>
        <w:pStyle w:val="Paragraphedeliste"/>
        <w:numPr>
          <w:ilvl w:val="0"/>
          <w:numId w:val="4"/>
        </w:numPr>
        <w:tabs>
          <w:tab w:val="left" w:pos="570"/>
        </w:tabs>
        <w:ind w:right="729"/>
        <w:rPr>
          <w:sz w:val="30"/>
        </w:rPr>
      </w:pPr>
      <w:bookmarkStart w:id="3224" w:name="_bookmark3195"/>
      <w:bookmarkEnd w:id="3224"/>
      <w:r>
        <w:rPr>
          <w:sz w:val="30"/>
        </w:rPr>
        <w:t xml:space="preserve">Bruun and Hjejle, ‘Report on the Non-Resident Portfolio at </w:t>
      </w:r>
      <w:r>
        <w:rPr>
          <w:spacing w:val="-3"/>
          <w:sz w:val="30"/>
        </w:rPr>
        <w:t xml:space="preserve">Danske Bank’s </w:t>
      </w:r>
      <w:r>
        <w:rPr>
          <w:sz w:val="30"/>
        </w:rPr>
        <w:t>Estonian Branch’, S</w:t>
      </w:r>
      <w:r>
        <w:rPr>
          <w:sz w:val="30"/>
        </w:rPr>
        <w:t>eptember 19</w:t>
      </w:r>
      <w:r>
        <w:rPr>
          <w:spacing w:val="3"/>
          <w:sz w:val="30"/>
        </w:rPr>
        <w:t xml:space="preserve"> </w:t>
      </w:r>
      <w:r>
        <w:rPr>
          <w:sz w:val="30"/>
        </w:rPr>
        <w:t>2018</w:t>
      </w:r>
    </w:p>
    <w:p w14:paraId="7728CE51" w14:textId="77777777" w:rsidR="002E52A5" w:rsidRDefault="009E791A">
      <w:pPr>
        <w:pStyle w:val="Corpsdetexte"/>
      </w:pPr>
      <w:hyperlink w:anchor="_bookmark1425" w:history="1">
        <w:r>
          <w:rPr>
            <w:color w:val="0000ED"/>
            <w:u w:val="thick" w:color="0000ED"/>
          </w:rPr>
          <w:t>Back to text</w:t>
        </w:r>
      </w:hyperlink>
    </w:p>
    <w:p w14:paraId="737FE76B" w14:textId="77777777" w:rsidR="002E52A5" w:rsidRDefault="009E791A">
      <w:pPr>
        <w:pStyle w:val="Paragraphedeliste"/>
        <w:numPr>
          <w:ilvl w:val="0"/>
          <w:numId w:val="4"/>
        </w:numPr>
        <w:tabs>
          <w:tab w:val="left" w:pos="570"/>
        </w:tabs>
        <w:ind w:right="583"/>
        <w:rPr>
          <w:sz w:val="30"/>
        </w:rPr>
      </w:pPr>
      <w:bookmarkStart w:id="3225" w:name="_bookmark3196"/>
      <w:bookmarkEnd w:id="3225"/>
      <w:r>
        <w:rPr>
          <w:sz w:val="30"/>
        </w:rPr>
        <w:t xml:space="preserve">Catherine Belton, </w:t>
      </w:r>
      <w:r>
        <w:rPr>
          <w:spacing w:val="-6"/>
          <w:sz w:val="30"/>
        </w:rPr>
        <w:t xml:space="preserve">‘Tax </w:t>
      </w:r>
      <w:r>
        <w:rPr>
          <w:sz w:val="30"/>
        </w:rPr>
        <w:t xml:space="preserve">Scam Points to Complicity of Senior </w:t>
      </w:r>
      <w:r>
        <w:rPr>
          <w:spacing w:val="-3"/>
          <w:sz w:val="30"/>
        </w:rPr>
        <w:t xml:space="preserve">Russian </w:t>
      </w:r>
      <w:r>
        <w:rPr>
          <w:sz w:val="30"/>
        </w:rPr>
        <w:t xml:space="preserve">Officials’, </w:t>
      </w:r>
      <w:r>
        <w:rPr>
          <w:i/>
          <w:sz w:val="30"/>
        </w:rPr>
        <w:t xml:space="preserve">Financial </w:t>
      </w:r>
      <w:r>
        <w:rPr>
          <w:i/>
          <w:spacing w:val="-3"/>
          <w:sz w:val="30"/>
        </w:rPr>
        <w:t>Times</w:t>
      </w:r>
      <w:r>
        <w:rPr>
          <w:spacing w:val="-3"/>
          <w:sz w:val="30"/>
        </w:rPr>
        <w:t xml:space="preserve">, </w:t>
      </w:r>
      <w:r>
        <w:rPr>
          <w:sz w:val="30"/>
        </w:rPr>
        <w:t>April 13</w:t>
      </w:r>
      <w:r>
        <w:rPr>
          <w:spacing w:val="1"/>
          <w:sz w:val="30"/>
        </w:rPr>
        <w:t xml:space="preserve"> </w:t>
      </w:r>
      <w:r>
        <w:rPr>
          <w:sz w:val="30"/>
        </w:rPr>
        <w:t>2012</w:t>
      </w:r>
    </w:p>
    <w:p w14:paraId="0CDDE697" w14:textId="77777777" w:rsidR="002E52A5" w:rsidRDefault="009E791A">
      <w:pPr>
        <w:pStyle w:val="Corpsdetexte"/>
      </w:pPr>
      <w:hyperlink w:anchor="_bookmark1426" w:history="1">
        <w:r>
          <w:rPr>
            <w:color w:val="0000ED"/>
            <w:u w:val="thick" w:color="0000ED"/>
          </w:rPr>
          <w:t>Back to text</w:t>
        </w:r>
      </w:hyperlink>
    </w:p>
    <w:p w14:paraId="37E3E5EE" w14:textId="77777777" w:rsidR="002E52A5" w:rsidRDefault="009E791A">
      <w:pPr>
        <w:pStyle w:val="Paragraphedeliste"/>
        <w:numPr>
          <w:ilvl w:val="0"/>
          <w:numId w:val="4"/>
        </w:numPr>
        <w:tabs>
          <w:tab w:val="left" w:pos="570"/>
        </w:tabs>
        <w:ind w:left="119" w:right="2074" w:firstLine="0"/>
        <w:rPr>
          <w:sz w:val="30"/>
        </w:rPr>
      </w:pPr>
      <w:bookmarkStart w:id="3226" w:name="_bookmark3197"/>
      <w:bookmarkEnd w:id="3226"/>
      <w:r>
        <w:rPr>
          <w:sz w:val="30"/>
        </w:rPr>
        <w:t>Author</w:t>
      </w:r>
      <w:r>
        <w:rPr>
          <w:sz w:val="30"/>
        </w:rPr>
        <w:t xml:space="preserve"> interview with senior Russian banker, June </w:t>
      </w:r>
      <w:r>
        <w:rPr>
          <w:spacing w:val="-4"/>
          <w:sz w:val="30"/>
        </w:rPr>
        <w:t>2018</w:t>
      </w:r>
      <w:hyperlink w:anchor="_bookmark1427" w:history="1">
        <w:r>
          <w:rPr>
            <w:color w:val="0000ED"/>
            <w:spacing w:val="-4"/>
            <w:sz w:val="30"/>
          </w:rPr>
          <w:t xml:space="preserve"> </w:t>
        </w:r>
        <w:r>
          <w:rPr>
            <w:color w:val="0000ED"/>
            <w:sz w:val="30"/>
            <w:u w:val="thick" w:color="0000ED"/>
          </w:rPr>
          <w:t>Back to text</w:t>
        </w:r>
      </w:hyperlink>
    </w:p>
    <w:p w14:paraId="3CF8A258" w14:textId="77777777" w:rsidR="002E52A5" w:rsidRDefault="009E791A">
      <w:pPr>
        <w:pStyle w:val="Paragraphedeliste"/>
        <w:numPr>
          <w:ilvl w:val="0"/>
          <w:numId w:val="4"/>
        </w:numPr>
        <w:tabs>
          <w:tab w:val="left" w:pos="570"/>
        </w:tabs>
        <w:ind w:right="255"/>
        <w:rPr>
          <w:sz w:val="30"/>
        </w:rPr>
      </w:pPr>
      <w:bookmarkStart w:id="3227" w:name="_bookmark3198"/>
      <w:bookmarkEnd w:id="3227"/>
      <w:r>
        <w:rPr>
          <w:sz w:val="30"/>
        </w:rPr>
        <w:t>Full text of ‘Russian money laundering: hearings before the Committee on Banking and Financial Services, US House of Representatives, One Hundred Sixth Congress,</w:t>
      </w:r>
      <w:r>
        <w:rPr>
          <w:sz w:val="30"/>
        </w:rPr>
        <w:t xml:space="preserve"> first session, September 21, 22, 1999’</w:t>
      </w:r>
    </w:p>
    <w:p w14:paraId="2978DD5E" w14:textId="77777777" w:rsidR="002E52A5" w:rsidRDefault="009E791A">
      <w:pPr>
        <w:pStyle w:val="Corpsdetexte"/>
      </w:pPr>
      <w:hyperlink w:anchor="_bookmark1428" w:history="1">
        <w:r>
          <w:rPr>
            <w:color w:val="0000ED"/>
            <w:u w:val="thick" w:color="0000ED"/>
          </w:rPr>
          <w:t>Back to text</w:t>
        </w:r>
      </w:hyperlink>
    </w:p>
    <w:p w14:paraId="1CD118FF" w14:textId="77777777" w:rsidR="002E52A5" w:rsidRDefault="009E791A">
      <w:pPr>
        <w:pStyle w:val="Paragraphedeliste"/>
        <w:numPr>
          <w:ilvl w:val="0"/>
          <w:numId w:val="4"/>
        </w:numPr>
        <w:tabs>
          <w:tab w:val="left" w:pos="570"/>
        </w:tabs>
        <w:ind w:left="569" w:hanging="451"/>
        <w:rPr>
          <w:sz w:val="30"/>
        </w:rPr>
      </w:pPr>
      <w:bookmarkStart w:id="3228" w:name="_bookmark3199"/>
      <w:bookmarkEnd w:id="3228"/>
      <w:r>
        <w:rPr>
          <w:sz w:val="30"/>
        </w:rPr>
        <w:t>Ibid.</w:t>
      </w:r>
    </w:p>
    <w:p w14:paraId="1CB8AACE" w14:textId="77777777" w:rsidR="002E52A5" w:rsidRDefault="009E791A">
      <w:pPr>
        <w:pStyle w:val="Corpsdetexte"/>
        <w:ind w:right="7828"/>
      </w:pPr>
      <w:hyperlink w:anchor="_bookmark1429" w:history="1">
        <w:r>
          <w:rPr>
            <w:color w:val="0000ED"/>
            <w:u w:val="thick" w:color="0000ED"/>
          </w:rPr>
          <w:t>Back to text</w:t>
        </w:r>
      </w:hyperlink>
    </w:p>
    <w:p w14:paraId="737D7534" w14:textId="77777777" w:rsidR="002E52A5" w:rsidRDefault="009E791A">
      <w:pPr>
        <w:pStyle w:val="Paragraphedeliste"/>
        <w:numPr>
          <w:ilvl w:val="0"/>
          <w:numId w:val="4"/>
        </w:numPr>
        <w:tabs>
          <w:tab w:val="left" w:pos="570"/>
        </w:tabs>
        <w:ind w:right="323"/>
        <w:rPr>
          <w:sz w:val="30"/>
        </w:rPr>
      </w:pPr>
      <w:bookmarkStart w:id="3229" w:name="_bookmark3200"/>
      <w:bookmarkEnd w:id="3229"/>
      <w:r>
        <w:rPr>
          <w:sz w:val="30"/>
        </w:rPr>
        <w:t>Andrew Higgins, Ann Davis and Paul Beckett, ‘Money Players: The Improbable Cast of Capitalist Converts Behind BONY Sca</w:t>
      </w:r>
      <w:r>
        <w:rPr>
          <w:sz w:val="30"/>
        </w:rPr>
        <w:t xml:space="preserve">ndal’, </w:t>
      </w:r>
      <w:r>
        <w:rPr>
          <w:i/>
          <w:spacing w:val="-7"/>
          <w:sz w:val="30"/>
        </w:rPr>
        <w:t xml:space="preserve">Wall </w:t>
      </w:r>
      <w:r>
        <w:rPr>
          <w:i/>
          <w:sz w:val="30"/>
        </w:rPr>
        <w:t>Street Journal</w:t>
      </w:r>
      <w:r>
        <w:rPr>
          <w:sz w:val="30"/>
        </w:rPr>
        <w:t xml:space="preserve">, December 30 1999; Robert O’Harrow </w:t>
      </w:r>
      <w:r>
        <w:rPr>
          <w:spacing w:val="-5"/>
          <w:sz w:val="30"/>
        </w:rPr>
        <w:t xml:space="preserve">Jr, </w:t>
      </w:r>
      <w:r>
        <w:rPr>
          <w:sz w:val="30"/>
        </w:rPr>
        <w:t xml:space="preserve">‘3 Firms Links to Russia Probed’, </w:t>
      </w:r>
      <w:r>
        <w:rPr>
          <w:i/>
          <w:spacing w:val="-3"/>
          <w:sz w:val="30"/>
        </w:rPr>
        <w:t xml:space="preserve">Washington </w:t>
      </w:r>
      <w:r>
        <w:rPr>
          <w:i/>
          <w:sz w:val="30"/>
        </w:rPr>
        <w:t>Post</w:t>
      </w:r>
      <w:r>
        <w:rPr>
          <w:sz w:val="30"/>
        </w:rPr>
        <w:t xml:space="preserve">, October 21 1999; Paul Beckett </w:t>
      </w:r>
      <w:r>
        <w:rPr>
          <w:spacing w:val="-5"/>
          <w:sz w:val="30"/>
        </w:rPr>
        <w:t xml:space="preserve">and </w:t>
      </w:r>
      <w:r>
        <w:rPr>
          <w:sz w:val="30"/>
        </w:rPr>
        <w:t xml:space="preserve">Ann Davis, ‘Fourth Firm, Sinex Bank, Called a Focus in Laundering Inquiry’, </w:t>
      </w:r>
      <w:r>
        <w:rPr>
          <w:i/>
          <w:spacing w:val="-7"/>
          <w:sz w:val="30"/>
        </w:rPr>
        <w:t xml:space="preserve">Wall </w:t>
      </w:r>
      <w:r>
        <w:rPr>
          <w:i/>
          <w:sz w:val="30"/>
        </w:rPr>
        <w:t>Street Journal</w:t>
      </w:r>
      <w:r>
        <w:rPr>
          <w:sz w:val="30"/>
        </w:rPr>
        <w:t xml:space="preserve">, October </w:t>
      </w:r>
      <w:r>
        <w:rPr>
          <w:sz w:val="30"/>
        </w:rPr>
        <w:t>15</w:t>
      </w:r>
      <w:r>
        <w:rPr>
          <w:spacing w:val="4"/>
          <w:sz w:val="30"/>
        </w:rPr>
        <w:t xml:space="preserve"> </w:t>
      </w:r>
      <w:r>
        <w:rPr>
          <w:sz w:val="30"/>
        </w:rPr>
        <w:t>1999</w:t>
      </w:r>
    </w:p>
    <w:p w14:paraId="2F0639F6" w14:textId="77777777" w:rsidR="002E52A5" w:rsidRDefault="009E791A">
      <w:pPr>
        <w:pStyle w:val="Corpsdetexte"/>
      </w:pPr>
      <w:hyperlink w:anchor="_bookmark1430" w:history="1">
        <w:r>
          <w:rPr>
            <w:color w:val="0000ED"/>
            <w:u w:val="thick" w:color="0000ED"/>
          </w:rPr>
          <w:t>Back to text</w:t>
        </w:r>
      </w:hyperlink>
    </w:p>
    <w:p w14:paraId="1CEA65C4" w14:textId="77777777" w:rsidR="002E52A5" w:rsidRDefault="009E791A">
      <w:pPr>
        <w:pStyle w:val="Paragraphedeliste"/>
        <w:numPr>
          <w:ilvl w:val="0"/>
          <w:numId w:val="4"/>
        </w:numPr>
        <w:tabs>
          <w:tab w:val="left" w:pos="570"/>
        </w:tabs>
        <w:ind w:right="296"/>
        <w:rPr>
          <w:sz w:val="30"/>
        </w:rPr>
      </w:pPr>
      <w:bookmarkStart w:id="3230" w:name="_bookmark3201"/>
      <w:bookmarkEnd w:id="3230"/>
      <w:r>
        <w:rPr>
          <w:spacing w:val="-3"/>
          <w:sz w:val="30"/>
        </w:rPr>
        <w:t xml:space="preserve">Testimony </w:t>
      </w:r>
      <w:r>
        <w:rPr>
          <w:sz w:val="30"/>
        </w:rPr>
        <w:t xml:space="preserve">of Jonathan M. </w:t>
      </w:r>
      <w:r>
        <w:rPr>
          <w:spacing w:val="-5"/>
          <w:sz w:val="30"/>
        </w:rPr>
        <w:t xml:space="preserve">Winer, </w:t>
      </w:r>
      <w:r>
        <w:rPr>
          <w:sz w:val="30"/>
        </w:rPr>
        <w:t xml:space="preserve">Former Deputy Assistant US Secretary of State, US House of Representatives Committee on </w:t>
      </w:r>
      <w:r>
        <w:rPr>
          <w:spacing w:val="-3"/>
          <w:sz w:val="30"/>
        </w:rPr>
        <w:t xml:space="preserve">Banking </w:t>
      </w:r>
      <w:r>
        <w:rPr>
          <w:sz w:val="30"/>
        </w:rPr>
        <w:t>and Financial Services, March 9 2000</w:t>
      </w:r>
    </w:p>
    <w:p w14:paraId="674ECA0C" w14:textId="77777777" w:rsidR="002E52A5" w:rsidRDefault="009E791A">
      <w:pPr>
        <w:pStyle w:val="Corpsdetexte"/>
      </w:pPr>
      <w:hyperlink w:anchor="_bookmark1431" w:history="1">
        <w:r>
          <w:rPr>
            <w:color w:val="0000ED"/>
            <w:u w:val="thick" w:color="0000ED"/>
          </w:rPr>
          <w:t>Back to text</w:t>
        </w:r>
      </w:hyperlink>
    </w:p>
    <w:p w14:paraId="54AA10E4" w14:textId="77777777" w:rsidR="002E52A5" w:rsidRDefault="009E791A">
      <w:pPr>
        <w:pStyle w:val="Paragraphedeliste"/>
        <w:numPr>
          <w:ilvl w:val="0"/>
          <w:numId w:val="4"/>
        </w:numPr>
        <w:tabs>
          <w:tab w:val="left" w:pos="570"/>
        </w:tabs>
        <w:ind w:left="119" w:right="3370" w:firstLine="0"/>
        <w:rPr>
          <w:sz w:val="30"/>
        </w:rPr>
      </w:pPr>
      <w:bookmarkStart w:id="3231" w:name="_bookmark3202"/>
      <w:bookmarkEnd w:id="3231"/>
      <w:r>
        <w:rPr>
          <w:sz w:val="30"/>
        </w:rPr>
        <w:t xml:space="preserve">Higgins, Davis and Beckett, ‘Money </w:t>
      </w:r>
      <w:r>
        <w:rPr>
          <w:spacing w:val="-3"/>
          <w:sz w:val="30"/>
        </w:rPr>
        <w:t>Players’</w:t>
      </w:r>
      <w:hyperlink w:anchor="_bookmark1432" w:history="1">
        <w:r>
          <w:rPr>
            <w:color w:val="0000ED"/>
            <w:spacing w:val="-3"/>
            <w:sz w:val="30"/>
          </w:rPr>
          <w:t xml:space="preserve"> </w:t>
        </w:r>
        <w:r>
          <w:rPr>
            <w:color w:val="0000ED"/>
            <w:sz w:val="30"/>
            <w:u w:val="thick" w:color="0000ED"/>
          </w:rPr>
          <w:t>Back to text</w:t>
        </w:r>
      </w:hyperlink>
    </w:p>
    <w:p w14:paraId="1B56CF33" w14:textId="77777777" w:rsidR="002E52A5" w:rsidRDefault="009E791A">
      <w:pPr>
        <w:pStyle w:val="Paragraphedeliste"/>
        <w:numPr>
          <w:ilvl w:val="0"/>
          <w:numId w:val="4"/>
        </w:numPr>
        <w:tabs>
          <w:tab w:val="left" w:pos="570"/>
        </w:tabs>
        <w:spacing w:before="1"/>
        <w:ind w:right="155"/>
        <w:rPr>
          <w:sz w:val="30"/>
        </w:rPr>
      </w:pPr>
      <w:bookmarkStart w:id="3232" w:name="_bookmark3203"/>
      <w:bookmarkEnd w:id="3232"/>
      <w:r>
        <w:rPr>
          <w:sz w:val="30"/>
        </w:rPr>
        <w:t xml:space="preserve">Bonner and O’Brien, ‘Activity at Bank Raises Suspicions of Russia Mob </w:t>
      </w:r>
      <w:r>
        <w:rPr>
          <w:spacing w:val="-3"/>
          <w:sz w:val="30"/>
        </w:rPr>
        <w:t xml:space="preserve">Tie’. </w:t>
      </w:r>
      <w:r>
        <w:rPr>
          <w:sz w:val="30"/>
        </w:rPr>
        <w:t>Mogilevich’s men had artificially pumped up it</w:t>
      </w:r>
      <w:r>
        <w:rPr>
          <w:sz w:val="30"/>
        </w:rPr>
        <w:t xml:space="preserve">s stock price, filing false accounts, and later Mogilevich and his closest associates </w:t>
      </w:r>
      <w:r>
        <w:rPr>
          <w:spacing w:val="-5"/>
          <w:sz w:val="30"/>
        </w:rPr>
        <w:t xml:space="preserve">were </w:t>
      </w:r>
      <w:r>
        <w:rPr>
          <w:sz w:val="30"/>
        </w:rPr>
        <w:t>indicted for defrauding investors.</w:t>
      </w:r>
    </w:p>
    <w:p w14:paraId="6C579F3B" w14:textId="77777777" w:rsidR="002E52A5" w:rsidRDefault="009E791A">
      <w:pPr>
        <w:pStyle w:val="Corpsdetexte"/>
      </w:pPr>
      <w:hyperlink w:anchor="_bookmark1433" w:history="1">
        <w:r>
          <w:rPr>
            <w:color w:val="0000ED"/>
            <w:u w:val="thick" w:color="0000ED"/>
          </w:rPr>
          <w:t>Back to text</w:t>
        </w:r>
      </w:hyperlink>
    </w:p>
    <w:p w14:paraId="7884941D" w14:textId="77777777" w:rsidR="002E52A5" w:rsidRDefault="009E791A">
      <w:pPr>
        <w:pStyle w:val="Paragraphedeliste"/>
        <w:numPr>
          <w:ilvl w:val="0"/>
          <w:numId w:val="4"/>
        </w:numPr>
        <w:tabs>
          <w:tab w:val="left" w:pos="570"/>
        </w:tabs>
        <w:ind w:right="127"/>
        <w:rPr>
          <w:sz w:val="30"/>
        </w:rPr>
      </w:pPr>
      <w:bookmarkStart w:id="3233" w:name="_bookmark3204"/>
      <w:bookmarkEnd w:id="3233"/>
      <w:r>
        <w:rPr>
          <w:sz w:val="30"/>
        </w:rPr>
        <w:t>T</w:t>
      </w:r>
      <w:r>
        <w:rPr>
          <w:sz w:val="30"/>
        </w:rPr>
        <w:t xml:space="preserve">imothy L. O’Brien and Raymond Bonner, ‘Career Singed in Global Bank Fires’,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 xml:space="preserve">August 23 1999; </w:t>
      </w:r>
      <w:r>
        <w:rPr>
          <w:spacing w:val="-3"/>
          <w:sz w:val="30"/>
        </w:rPr>
        <w:t xml:space="preserve">Testimony </w:t>
      </w:r>
      <w:r>
        <w:rPr>
          <w:sz w:val="30"/>
        </w:rPr>
        <w:t>of Jonathan</w:t>
      </w:r>
      <w:r>
        <w:rPr>
          <w:spacing w:val="19"/>
          <w:sz w:val="30"/>
        </w:rPr>
        <w:t xml:space="preserve"> </w:t>
      </w:r>
      <w:r>
        <w:rPr>
          <w:spacing w:val="-8"/>
          <w:sz w:val="30"/>
        </w:rPr>
        <w:t>M.</w:t>
      </w:r>
    </w:p>
    <w:p w14:paraId="11331C24" w14:textId="77777777" w:rsidR="002E52A5" w:rsidRDefault="002E52A5">
      <w:pPr>
        <w:rPr>
          <w:sz w:val="30"/>
        </w:rPr>
        <w:sectPr w:rsidR="002E52A5">
          <w:headerReference w:type="default" r:id="rId728"/>
          <w:pgSz w:w="12240" w:h="15840"/>
          <w:pgMar w:top="1360" w:right="1420" w:bottom="280" w:left="1420" w:header="0" w:footer="0" w:gutter="0"/>
          <w:cols w:space="720"/>
        </w:sectPr>
      </w:pPr>
    </w:p>
    <w:p w14:paraId="70CB5170" w14:textId="77777777" w:rsidR="002E52A5" w:rsidRDefault="009E791A">
      <w:pPr>
        <w:pStyle w:val="Corpsdetexte"/>
        <w:spacing w:before="70"/>
        <w:ind w:left="419" w:right="771"/>
      </w:pPr>
      <w:r>
        <w:t>Winer, US House of Representatives Committee on Banking and Financial Services, March 9 2000</w:t>
      </w:r>
    </w:p>
    <w:p w14:paraId="43003704" w14:textId="77777777" w:rsidR="002E52A5" w:rsidRDefault="009E791A">
      <w:pPr>
        <w:pStyle w:val="Corpsdetexte"/>
      </w:pPr>
      <w:hyperlink w:anchor="_bookmark1434" w:history="1">
        <w:r>
          <w:rPr>
            <w:color w:val="0000ED"/>
            <w:u w:val="thick" w:color="0000ED"/>
          </w:rPr>
          <w:t>Back to text</w:t>
        </w:r>
      </w:hyperlink>
    </w:p>
    <w:p w14:paraId="7A4B5BB5" w14:textId="77777777" w:rsidR="002E52A5" w:rsidRDefault="009E791A">
      <w:pPr>
        <w:pStyle w:val="Paragraphedeliste"/>
        <w:numPr>
          <w:ilvl w:val="0"/>
          <w:numId w:val="4"/>
        </w:numPr>
        <w:tabs>
          <w:tab w:val="left" w:pos="570"/>
        </w:tabs>
        <w:ind w:right="1208"/>
        <w:rPr>
          <w:sz w:val="30"/>
        </w:rPr>
      </w:pPr>
      <w:bookmarkStart w:id="3234" w:name="_bookmark3205"/>
      <w:bookmarkEnd w:id="3234"/>
      <w:r>
        <w:rPr>
          <w:spacing w:val="-3"/>
          <w:sz w:val="30"/>
        </w:rPr>
        <w:t xml:space="preserve">Testimony </w:t>
      </w:r>
      <w:r>
        <w:rPr>
          <w:sz w:val="30"/>
        </w:rPr>
        <w:t xml:space="preserve">of Jonathan M. </w:t>
      </w:r>
      <w:r>
        <w:rPr>
          <w:spacing w:val="-5"/>
          <w:sz w:val="30"/>
        </w:rPr>
        <w:t xml:space="preserve">Winer, </w:t>
      </w:r>
      <w:r>
        <w:rPr>
          <w:sz w:val="30"/>
        </w:rPr>
        <w:t>US House of Representatives Committee on Banking and Financial Services, March 9 2000</w:t>
      </w:r>
    </w:p>
    <w:p w14:paraId="380A24FE" w14:textId="77777777" w:rsidR="002E52A5" w:rsidRDefault="009E791A">
      <w:pPr>
        <w:pStyle w:val="Corpsdetexte"/>
      </w:pPr>
      <w:hyperlink w:anchor="_bookmark1435" w:history="1">
        <w:r>
          <w:rPr>
            <w:color w:val="0000ED"/>
            <w:u w:val="thick" w:color="0000ED"/>
          </w:rPr>
          <w:t>Back to text</w:t>
        </w:r>
      </w:hyperlink>
    </w:p>
    <w:p w14:paraId="7839F006" w14:textId="77777777" w:rsidR="002E52A5" w:rsidRDefault="009E791A">
      <w:pPr>
        <w:pStyle w:val="Paragraphedeliste"/>
        <w:numPr>
          <w:ilvl w:val="0"/>
          <w:numId w:val="4"/>
        </w:numPr>
        <w:tabs>
          <w:tab w:val="left" w:pos="570"/>
        </w:tabs>
        <w:ind w:left="119" w:right="6995" w:firstLine="0"/>
        <w:rPr>
          <w:sz w:val="30"/>
        </w:rPr>
      </w:pPr>
      <w:bookmarkStart w:id="3235" w:name="_bookmark3206"/>
      <w:bookmarkEnd w:id="3235"/>
      <w:r>
        <w:rPr>
          <w:sz w:val="30"/>
        </w:rPr>
        <w:t>See</w:t>
      </w:r>
      <w:hyperlink w:anchor="_bookmark1008" w:history="1">
        <w:r>
          <w:rPr>
            <w:color w:val="0000ED"/>
            <w:sz w:val="30"/>
          </w:rPr>
          <w:t xml:space="preserve"> </w:t>
        </w:r>
        <w:r>
          <w:rPr>
            <w:color w:val="0000ED"/>
            <w:sz w:val="30"/>
            <w:u w:val="thick" w:color="0000ED"/>
          </w:rPr>
          <w:t>Cha</w:t>
        </w:r>
        <w:r>
          <w:rPr>
            <w:color w:val="0000ED"/>
            <w:sz w:val="30"/>
          </w:rPr>
          <w:t>p</w:t>
        </w:r>
        <w:r>
          <w:rPr>
            <w:color w:val="0000ED"/>
            <w:sz w:val="30"/>
            <w:u w:val="thick" w:color="0000ED"/>
          </w:rPr>
          <w:t xml:space="preserve">ter </w:t>
        </w:r>
        <w:r>
          <w:rPr>
            <w:color w:val="0000ED"/>
            <w:spacing w:val="-8"/>
            <w:sz w:val="30"/>
            <w:u w:val="thick" w:color="0000ED"/>
          </w:rPr>
          <w:t>10</w:t>
        </w:r>
      </w:hyperlink>
      <w:hyperlink w:anchor="_bookmark1436" w:history="1">
        <w:r>
          <w:rPr>
            <w:color w:val="0000ED"/>
            <w:spacing w:val="-8"/>
            <w:sz w:val="30"/>
          </w:rPr>
          <w:t xml:space="preserve"> </w:t>
        </w:r>
        <w:r>
          <w:rPr>
            <w:color w:val="0000ED"/>
            <w:sz w:val="30"/>
            <w:u w:val="thick" w:color="0000ED"/>
          </w:rPr>
          <w:t>Back to text</w:t>
        </w:r>
      </w:hyperlink>
    </w:p>
    <w:p w14:paraId="61BA0885" w14:textId="77777777" w:rsidR="002E52A5" w:rsidRDefault="009E791A">
      <w:pPr>
        <w:pStyle w:val="Paragraphedeliste"/>
        <w:numPr>
          <w:ilvl w:val="0"/>
          <w:numId w:val="4"/>
        </w:numPr>
        <w:tabs>
          <w:tab w:val="left" w:pos="570"/>
        </w:tabs>
        <w:ind w:right="1102"/>
        <w:rPr>
          <w:sz w:val="30"/>
        </w:rPr>
      </w:pPr>
      <w:bookmarkStart w:id="3236" w:name="_bookmark3207"/>
      <w:bookmarkEnd w:id="3236"/>
      <w:r>
        <w:rPr>
          <w:sz w:val="30"/>
        </w:rPr>
        <w:t xml:space="preserve">According to a former </w:t>
      </w:r>
      <w:r>
        <w:rPr>
          <w:spacing w:val="-4"/>
          <w:sz w:val="30"/>
        </w:rPr>
        <w:t xml:space="preserve">Western </w:t>
      </w:r>
      <w:r>
        <w:rPr>
          <w:sz w:val="30"/>
        </w:rPr>
        <w:t>official and a former Mogilevich associate</w:t>
      </w:r>
    </w:p>
    <w:p w14:paraId="38E5B759" w14:textId="77777777" w:rsidR="002E52A5" w:rsidRDefault="009E791A">
      <w:pPr>
        <w:pStyle w:val="Corpsdetexte"/>
      </w:pPr>
      <w:hyperlink w:anchor="_bookmark1437" w:history="1">
        <w:r>
          <w:rPr>
            <w:color w:val="0000ED"/>
            <w:u w:val="thick" w:color="0000ED"/>
          </w:rPr>
          <w:t>Back to text</w:t>
        </w:r>
      </w:hyperlink>
    </w:p>
    <w:p w14:paraId="5FB7B3C9" w14:textId="77777777" w:rsidR="002E52A5" w:rsidRDefault="009E791A">
      <w:pPr>
        <w:pStyle w:val="Paragraphedeliste"/>
        <w:numPr>
          <w:ilvl w:val="0"/>
          <w:numId w:val="4"/>
        </w:numPr>
        <w:tabs>
          <w:tab w:val="left" w:pos="570"/>
        </w:tabs>
        <w:ind w:right="305"/>
        <w:rPr>
          <w:sz w:val="30"/>
        </w:rPr>
      </w:pPr>
      <w:bookmarkStart w:id="3237" w:name="_bookmark3208"/>
      <w:bookmarkEnd w:id="3237"/>
      <w:r>
        <w:rPr>
          <w:sz w:val="30"/>
        </w:rPr>
        <w:t xml:space="preserve">Author interviews with three former Mogilevich associates, March </w:t>
      </w:r>
      <w:r>
        <w:rPr>
          <w:spacing w:val="-6"/>
          <w:sz w:val="30"/>
        </w:rPr>
        <w:t xml:space="preserve">and </w:t>
      </w:r>
      <w:r>
        <w:rPr>
          <w:sz w:val="30"/>
        </w:rPr>
        <w:t>April 2018</w:t>
      </w:r>
    </w:p>
    <w:p w14:paraId="257919C9" w14:textId="77777777" w:rsidR="002E52A5" w:rsidRDefault="009E791A">
      <w:pPr>
        <w:pStyle w:val="Corpsdetexte"/>
      </w:pPr>
      <w:hyperlink w:anchor="_bookmark1438" w:history="1">
        <w:r>
          <w:rPr>
            <w:color w:val="0000ED"/>
            <w:u w:val="thick" w:color="0000ED"/>
          </w:rPr>
          <w:t>Back to text</w:t>
        </w:r>
      </w:hyperlink>
    </w:p>
    <w:p w14:paraId="31DEFFD9" w14:textId="77777777" w:rsidR="002E52A5" w:rsidRDefault="009E791A">
      <w:pPr>
        <w:pStyle w:val="Paragraphedeliste"/>
        <w:numPr>
          <w:ilvl w:val="0"/>
          <w:numId w:val="4"/>
        </w:numPr>
        <w:tabs>
          <w:tab w:val="left" w:pos="570"/>
        </w:tabs>
        <w:ind w:left="119" w:right="1288" w:firstLine="0"/>
        <w:rPr>
          <w:sz w:val="30"/>
        </w:rPr>
      </w:pPr>
      <w:bookmarkStart w:id="3238" w:name="_bookmark3209"/>
      <w:bookmarkEnd w:id="3238"/>
      <w:r>
        <w:rPr>
          <w:sz w:val="30"/>
        </w:rPr>
        <w:t xml:space="preserve">Ibid., and FBI report on Mogilevich empire obtained by </w:t>
      </w:r>
      <w:r>
        <w:rPr>
          <w:spacing w:val="-3"/>
          <w:sz w:val="30"/>
        </w:rPr>
        <w:t>author</w:t>
      </w:r>
      <w:hyperlink w:anchor="_bookmark1439" w:history="1">
        <w:r>
          <w:rPr>
            <w:color w:val="0000ED"/>
            <w:spacing w:val="-3"/>
            <w:sz w:val="30"/>
          </w:rPr>
          <w:t xml:space="preserve"> </w:t>
        </w:r>
        <w:r>
          <w:rPr>
            <w:color w:val="0000ED"/>
            <w:sz w:val="30"/>
            <w:u w:val="thick" w:color="0000ED"/>
          </w:rPr>
          <w:t>Back to text</w:t>
        </w:r>
      </w:hyperlink>
    </w:p>
    <w:p w14:paraId="5309FAC7" w14:textId="77777777" w:rsidR="002E52A5" w:rsidRDefault="009E791A">
      <w:pPr>
        <w:pStyle w:val="Paragraphedeliste"/>
        <w:numPr>
          <w:ilvl w:val="0"/>
          <w:numId w:val="4"/>
        </w:numPr>
        <w:tabs>
          <w:tab w:val="left" w:pos="720"/>
        </w:tabs>
        <w:ind w:left="119" w:right="1046" w:firstLine="0"/>
        <w:rPr>
          <w:sz w:val="30"/>
        </w:rPr>
      </w:pPr>
      <w:bookmarkStart w:id="3239" w:name="_bookmark3210"/>
      <w:bookmarkEnd w:id="3239"/>
      <w:r>
        <w:rPr>
          <w:sz w:val="30"/>
        </w:rPr>
        <w:t xml:space="preserve">Author interview with former Mogilevich associate, April </w:t>
      </w:r>
      <w:r>
        <w:rPr>
          <w:spacing w:val="-5"/>
          <w:sz w:val="30"/>
        </w:rPr>
        <w:t>2018</w:t>
      </w:r>
      <w:hyperlink w:anchor="_bookmark1440" w:history="1">
        <w:r>
          <w:rPr>
            <w:color w:val="0000ED"/>
            <w:spacing w:val="-5"/>
            <w:sz w:val="30"/>
          </w:rPr>
          <w:t xml:space="preserve"> </w:t>
        </w:r>
        <w:r>
          <w:rPr>
            <w:color w:val="0000ED"/>
            <w:sz w:val="30"/>
            <w:u w:val="thick" w:color="0000ED"/>
          </w:rPr>
          <w:t>Back to text</w:t>
        </w:r>
      </w:hyperlink>
    </w:p>
    <w:p w14:paraId="40E6810E" w14:textId="77777777" w:rsidR="002E52A5" w:rsidRDefault="009E791A">
      <w:pPr>
        <w:pStyle w:val="Paragraphedeliste"/>
        <w:numPr>
          <w:ilvl w:val="0"/>
          <w:numId w:val="4"/>
        </w:numPr>
        <w:tabs>
          <w:tab w:val="left" w:pos="720"/>
        </w:tabs>
        <w:ind w:right="130"/>
        <w:rPr>
          <w:sz w:val="30"/>
        </w:rPr>
      </w:pPr>
      <w:bookmarkStart w:id="3240" w:name="_bookmark3211"/>
      <w:bookmarkEnd w:id="3240"/>
      <w:r>
        <w:rPr>
          <w:sz w:val="30"/>
        </w:rPr>
        <w:t xml:space="preserve">FBI report on Mogilevich empire. Mogilevich had always insisted he was no more than a businessman. He’d been so sure of himself he even told associates that one day he wanted to make the </w:t>
      </w:r>
      <w:r>
        <w:rPr>
          <w:i/>
          <w:sz w:val="30"/>
        </w:rPr>
        <w:t xml:space="preserve">Sunday </w:t>
      </w:r>
      <w:r>
        <w:rPr>
          <w:i/>
          <w:spacing w:val="-4"/>
          <w:sz w:val="30"/>
        </w:rPr>
        <w:t xml:space="preserve">Times </w:t>
      </w:r>
      <w:r>
        <w:rPr>
          <w:sz w:val="30"/>
        </w:rPr>
        <w:t xml:space="preserve">rich </w:t>
      </w:r>
      <w:r>
        <w:rPr>
          <w:spacing w:val="-3"/>
          <w:sz w:val="30"/>
        </w:rPr>
        <w:t xml:space="preserve">list. </w:t>
      </w:r>
      <w:r>
        <w:rPr>
          <w:sz w:val="30"/>
        </w:rPr>
        <w:t xml:space="preserve">‘He is just the bogeyman the </w:t>
      </w:r>
      <w:r>
        <w:rPr>
          <w:spacing w:val="-7"/>
          <w:sz w:val="30"/>
        </w:rPr>
        <w:t xml:space="preserve">West </w:t>
      </w:r>
      <w:r>
        <w:rPr>
          <w:sz w:val="30"/>
        </w:rPr>
        <w:t>likes to connect to everything,’ Mogilevich’s lawyer Zeev Gordon told</w:t>
      </w:r>
      <w:r>
        <w:rPr>
          <w:spacing w:val="-2"/>
          <w:sz w:val="30"/>
        </w:rPr>
        <w:t xml:space="preserve"> </w:t>
      </w:r>
      <w:r>
        <w:rPr>
          <w:sz w:val="30"/>
        </w:rPr>
        <w:t>me.</w:t>
      </w:r>
    </w:p>
    <w:p w14:paraId="65F1CAFA" w14:textId="77777777" w:rsidR="002E52A5" w:rsidRDefault="009E791A">
      <w:pPr>
        <w:pStyle w:val="Corpsdetexte"/>
      </w:pPr>
      <w:hyperlink w:anchor="_bookmark1441" w:history="1">
        <w:r>
          <w:rPr>
            <w:color w:val="0000ED"/>
            <w:u w:val="thick" w:color="0000ED"/>
          </w:rPr>
          <w:t>Back to text</w:t>
        </w:r>
      </w:hyperlink>
    </w:p>
    <w:p w14:paraId="0804D14F" w14:textId="77777777" w:rsidR="002E52A5" w:rsidRDefault="009E791A">
      <w:pPr>
        <w:pStyle w:val="Paragraphedeliste"/>
        <w:numPr>
          <w:ilvl w:val="0"/>
          <w:numId w:val="4"/>
        </w:numPr>
        <w:tabs>
          <w:tab w:val="left" w:pos="720"/>
        </w:tabs>
        <w:ind w:left="119" w:right="1179" w:firstLine="0"/>
        <w:rPr>
          <w:sz w:val="30"/>
        </w:rPr>
      </w:pPr>
      <w:bookmarkStart w:id="3241" w:name="_bookmark3212"/>
      <w:bookmarkEnd w:id="3241"/>
      <w:r>
        <w:rPr>
          <w:sz w:val="30"/>
        </w:rPr>
        <w:t>Author</w:t>
      </w:r>
      <w:r>
        <w:rPr>
          <w:sz w:val="30"/>
        </w:rPr>
        <w:t xml:space="preserve"> interview with former Mogilevich associate, July </w:t>
      </w:r>
      <w:r>
        <w:rPr>
          <w:spacing w:val="-5"/>
          <w:sz w:val="30"/>
        </w:rPr>
        <w:t>2018</w:t>
      </w:r>
      <w:hyperlink w:anchor="_bookmark1442" w:history="1">
        <w:r>
          <w:rPr>
            <w:color w:val="0000ED"/>
            <w:spacing w:val="-5"/>
            <w:sz w:val="30"/>
          </w:rPr>
          <w:t xml:space="preserve"> </w:t>
        </w:r>
        <w:r>
          <w:rPr>
            <w:color w:val="0000ED"/>
            <w:sz w:val="30"/>
            <w:u w:val="thick" w:color="0000ED"/>
          </w:rPr>
          <w:t>Back to text</w:t>
        </w:r>
      </w:hyperlink>
    </w:p>
    <w:p w14:paraId="3BDE7A2C" w14:textId="77777777" w:rsidR="002E52A5" w:rsidRDefault="009E791A">
      <w:pPr>
        <w:pStyle w:val="Paragraphedeliste"/>
        <w:numPr>
          <w:ilvl w:val="0"/>
          <w:numId w:val="4"/>
        </w:numPr>
        <w:tabs>
          <w:tab w:val="left" w:pos="720"/>
        </w:tabs>
        <w:ind w:right="1058"/>
        <w:rPr>
          <w:sz w:val="30"/>
        </w:rPr>
      </w:pPr>
      <w:bookmarkStart w:id="3242" w:name="_bookmark3213"/>
      <w:bookmarkEnd w:id="3242"/>
      <w:r>
        <w:rPr>
          <w:spacing w:val="-3"/>
          <w:sz w:val="30"/>
        </w:rPr>
        <w:t xml:space="preserve">Testimony </w:t>
      </w:r>
      <w:r>
        <w:rPr>
          <w:sz w:val="30"/>
        </w:rPr>
        <w:t xml:space="preserve">of Jonathan M. </w:t>
      </w:r>
      <w:r>
        <w:rPr>
          <w:spacing w:val="-5"/>
          <w:sz w:val="30"/>
        </w:rPr>
        <w:t xml:space="preserve">Winer, </w:t>
      </w:r>
      <w:r>
        <w:rPr>
          <w:sz w:val="30"/>
        </w:rPr>
        <w:t>US House of Representatives Committee on Banking and Financial Services, March 9 2000</w:t>
      </w:r>
    </w:p>
    <w:p w14:paraId="6101C5D8" w14:textId="77777777" w:rsidR="002E52A5" w:rsidRDefault="009E791A">
      <w:pPr>
        <w:pStyle w:val="Corpsdetexte"/>
      </w:pPr>
      <w:hyperlink w:anchor="_bookmark1443" w:history="1">
        <w:r>
          <w:rPr>
            <w:color w:val="0000ED"/>
            <w:u w:val="thick" w:color="0000ED"/>
          </w:rPr>
          <w:t>Back</w:t>
        </w:r>
        <w:r>
          <w:rPr>
            <w:color w:val="0000ED"/>
            <w:u w:val="thick" w:color="0000ED"/>
          </w:rPr>
          <w:t xml:space="preserve"> to text</w:t>
        </w:r>
      </w:hyperlink>
    </w:p>
    <w:p w14:paraId="1C0FE3D6" w14:textId="77777777" w:rsidR="002E52A5" w:rsidRDefault="009E791A">
      <w:pPr>
        <w:pStyle w:val="Paragraphedeliste"/>
        <w:numPr>
          <w:ilvl w:val="0"/>
          <w:numId w:val="4"/>
        </w:numPr>
        <w:tabs>
          <w:tab w:val="left" w:pos="720"/>
        </w:tabs>
        <w:ind w:left="119" w:right="3153" w:firstLine="0"/>
        <w:rPr>
          <w:sz w:val="30"/>
        </w:rPr>
      </w:pPr>
      <w:bookmarkStart w:id="3243" w:name="_bookmark3214"/>
      <w:bookmarkEnd w:id="3243"/>
      <w:r>
        <w:rPr>
          <w:sz w:val="30"/>
        </w:rPr>
        <w:t xml:space="preserve">Author interview with </w:t>
      </w:r>
      <w:r>
        <w:rPr>
          <w:spacing w:val="-5"/>
          <w:sz w:val="30"/>
        </w:rPr>
        <w:t xml:space="preserve">Winer, </w:t>
      </w:r>
      <w:r>
        <w:rPr>
          <w:sz w:val="30"/>
        </w:rPr>
        <w:t xml:space="preserve">December </w:t>
      </w:r>
      <w:r>
        <w:rPr>
          <w:spacing w:val="-4"/>
          <w:sz w:val="30"/>
        </w:rPr>
        <w:t>2018</w:t>
      </w:r>
      <w:hyperlink w:anchor="_bookmark1444" w:history="1">
        <w:r>
          <w:rPr>
            <w:color w:val="0000ED"/>
            <w:spacing w:val="-4"/>
            <w:sz w:val="30"/>
          </w:rPr>
          <w:t xml:space="preserve"> </w:t>
        </w:r>
        <w:r>
          <w:rPr>
            <w:color w:val="0000ED"/>
            <w:sz w:val="30"/>
            <w:u w:val="thick" w:color="0000ED"/>
          </w:rPr>
          <w:t>Back to text</w:t>
        </w:r>
      </w:hyperlink>
    </w:p>
    <w:p w14:paraId="28A43F97" w14:textId="77777777" w:rsidR="002E52A5" w:rsidRDefault="009E791A">
      <w:pPr>
        <w:pStyle w:val="Paragraphedeliste"/>
        <w:numPr>
          <w:ilvl w:val="0"/>
          <w:numId w:val="4"/>
        </w:numPr>
        <w:tabs>
          <w:tab w:val="left" w:pos="720"/>
        </w:tabs>
        <w:spacing w:before="1"/>
        <w:ind w:right="265"/>
        <w:rPr>
          <w:sz w:val="30"/>
        </w:rPr>
      </w:pPr>
      <w:bookmarkStart w:id="3244" w:name="_bookmark3215"/>
      <w:bookmarkEnd w:id="3244"/>
      <w:r>
        <w:rPr>
          <w:sz w:val="30"/>
        </w:rPr>
        <w:t>Timothy L. O’Brien and Raymond Bonner, ‘Banker and Husband</w:t>
      </w:r>
      <w:r>
        <w:rPr>
          <w:spacing w:val="-20"/>
          <w:sz w:val="30"/>
        </w:rPr>
        <w:t xml:space="preserve"> </w:t>
      </w:r>
      <w:r>
        <w:rPr>
          <w:spacing w:val="-10"/>
          <w:sz w:val="30"/>
        </w:rPr>
        <w:t xml:space="preserve">Tell </w:t>
      </w:r>
      <w:r>
        <w:rPr>
          <w:sz w:val="30"/>
        </w:rPr>
        <w:t xml:space="preserve">of Role in Laundering Case’,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February 17</w:t>
      </w:r>
      <w:r>
        <w:rPr>
          <w:spacing w:val="9"/>
          <w:sz w:val="30"/>
        </w:rPr>
        <w:t xml:space="preserve"> </w:t>
      </w:r>
      <w:r>
        <w:rPr>
          <w:sz w:val="30"/>
        </w:rPr>
        <w:t>2000</w:t>
      </w:r>
    </w:p>
    <w:p w14:paraId="40285C32" w14:textId="77777777" w:rsidR="002E52A5" w:rsidRDefault="009E791A">
      <w:pPr>
        <w:pStyle w:val="Corpsdetexte"/>
      </w:pPr>
      <w:hyperlink w:anchor="_bookmark1445" w:history="1">
        <w:r>
          <w:rPr>
            <w:color w:val="0000ED"/>
            <w:u w:val="thick" w:color="0000ED"/>
          </w:rPr>
          <w:t>Back to text</w:t>
        </w:r>
      </w:hyperlink>
    </w:p>
    <w:p w14:paraId="6765C9EC" w14:textId="77777777" w:rsidR="002E52A5" w:rsidRDefault="009E791A">
      <w:pPr>
        <w:pStyle w:val="Paragraphedeliste"/>
        <w:numPr>
          <w:ilvl w:val="0"/>
          <w:numId w:val="4"/>
        </w:numPr>
        <w:tabs>
          <w:tab w:val="left" w:pos="720"/>
        </w:tabs>
        <w:ind w:left="719" w:right="0" w:hanging="601"/>
        <w:rPr>
          <w:sz w:val="30"/>
        </w:rPr>
      </w:pPr>
      <w:bookmarkStart w:id="3245" w:name="_bookmark3216"/>
      <w:bookmarkEnd w:id="3245"/>
      <w:r>
        <w:rPr>
          <w:spacing w:val="-7"/>
          <w:sz w:val="30"/>
        </w:rPr>
        <w:t xml:space="preserve">Tom </w:t>
      </w:r>
      <w:r>
        <w:rPr>
          <w:sz w:val="30"/>
        </w:rPr>
        <w:t xml:space="preserve">Hays, ‘Bank of New </w:t>
      </w:r>
      <w:r>
        <w:rPr>
          <w:spacing w:val="-8"/>
          <w:sz w:val="30"/>
        </w:rPr>
        <w:t xml:space="preserve">York </w:t>
      </w:r>
      <w:r>
        <w:rPr>
          <w:sz w:val="30"/>
        </w:rPr>
        <w:t>to Pay $38 million in</w:t>
      </w:r>
      <w:r>
        <w:rPr>
          <w:spacing w:val="15"/>
          <w:sz w:val="30"/>
        </w:rPr>
        <w:t xml:space="preserve"> </w:t>
      </w:r>
      <w:r>
        <w:rPr>
          <w:sz w:val="30"/>
        </w:rPr>
        <w:t>Fines’,</w:t>
      </w:r>
    </w:p>
    <w:p w14:paraId="470041D1" w14:textId="77777777" w:rsidR="002E52A5" w:rsidRDefault="009E791A">
      <w:pPr>
        <w:ind w:left="119" w:right="4362" w:firstLine="300"/>
        <w:rPr>
          <w:sz w:val="30"/>
        </w:rPr>
      </w:pPr>
      <w:r>
        <w:rPr>
          <w:i/>
          <w:sz w:val="30"/>
        </w:rPr>
        <w:t>Washington Post</w:t>
      </w:r>
      <w:r>
        <w:rPr>
          <w:sz w:val="30"/>
        </w:rPr>
        <w:t xml:space="preserve">, November 8 2005 </w:t>
      </w:r>
      <w:hyperlink w:anchor="_bookmark1446" w:history="1">
        <w:r>
          <w:rPr>
            <w:color w:val="0000ED"/>
            <w:sz w:val="30"/>
            <w:u w:val="thick" w:color="0000ED"/>
          </w:rPr>
          <w:t>Back to text</w:t>
        </w:r>
      </w:hyperlink>
    </w:p>
    <w:p w14:paraId="6FE9DC05" w14:textId="77777777" w:rsidR="002E52A5" w:rsidRDefault="002E52A5">
      <w:pPr>
        <w:rPr>
          <w:sz w:val="30"/>
        </w:rPr>
        <w:sectPr w:rsidR="002E52A5">
          <w:headerReference w:type="default" r:id="rId729"/>
          <w:pgSz w:w="12240" w:h="15840"/>
          <w:pgMar w:top="1360" w:right="1420" w:bottom="280" w:left="1420" w:header="0" w:footer="0" w:gutter="0"/>
          <w:cols w:space="720"/>
        </w:sectPr>
      </w:pPr>
    </w:p>
    <w:p w14:paraId="79AA97A3" w14:textId="77777777" w:rsidR="002E52A5" w:rsidRDefault="009E791A">
      <w:pPr>
        <w:pStyle w:val="Paragraphedeliste"/>
        <w:numPr>
          <w:ilvl w:val="0"/>
          <w:numId w:val="4"/>
        </w:numPr>
        <w:tabs>
          <w:tab w:val="left" w:pos="720"/>
        </w:tabs>
        <w:spacing w:before="70"/>
        <w:ind w:right="172"/>
        <w:rPr>
          <w:sz w:val="30"/>
        </w:rPr>
      </w:pPr>
      <w:bookmarkStart w:id="3246" w:name="_bookmark3217"/>
      <w:bookmarkEnd w:id="3246"/>
      <w:r>
        <w:rPr>
          <w:sz w:val="30"/>
        </w:rPr>
        <w:t xml:space="preserve">Author interview with </w:t>
      </w:r>
      <w:r>
        <w:rPr>
          <w:spacing w:val="-9"/>
          <w:sz w:val="30"/>
        </w:rPr>
        <w:t xml:space="preserve">Yury </w:t>
      </w:r>
      <w:r>
        <w:rPr>
          <w:sz w:val="30"/>
        </w:rPr>
        <w:t xml:space="preserve">Shvets, May 2018. Mogilevich’s links with the Russian foreign-intelligence service had even been mentioned </w:t>
      </w:r>
      <w:r>
        <w:rPr>
          <w:spacing w:val="-9"/>
          <w:sz w:val="30"/>
        </w:rPr>
        <w:t xml:space="preserve">in </w:t>
      </w:r>
      <w:r>
        <w:rPr>
          <w:sz w:val="30"/>
        </w:rPr>
        <w:t>conversations between the Ukrainian president Leonid Kuchma and the head of the Ukrainian security service, which were taped and then leaked after</w:t>
      </w:r>
      <w:r>
        <w:rPr>
          <w:sz w:val="30"/>
        </w:rPr>
        <w:t xml:space="preserve"> the Ukrainian official who made them fled to the US. In one of the conversations dated February 10 2000, the head of the Ukrainian </w:t>
      </w:r>
      <w:r>
        <w:rPr>
          <w:spacing w:val="-3"/>
          <w:sz w:val="30"/>
        </w:rPr>
        <w:t xml:space="preserve">security </w:t>
      </w:r>
      <w:r>
        <w:rPr>
          <w:sz w:val="30"/>
        </w:rPr>
        <w:t xml:space="preserve">service, Igor Smeshko, told Kuchma how Mogilevich had been a ‘special agent of the KGB, from the first department, </w:t>
      </w:r>
      <w:r>
        <w:rPr>
          <w:sz w:val="30"/>
        </w:rPr>
        <w:t>the PGU [the foreign- intelligence arm]’. He told of how ‘when the Soviet Union collapsed, before the KGB had created department K [the arm of the security services that oversaw corruption and banking transactions – and in fact played a big role in facilit</w:t>
      </w:r>
      <w:r>
        <w:rPr>
          <w:sz w:val="30"/>
        </w:rPr>
        <w:t>ating black-cash transfers], when one colonel</w:t>
      </w:r>
    </w:p>
    <w:p w14:paraId="208830BE" w14:textId="77777777" w:rsidR="002E52A5" w:rsidRDefault="009E791A">
      <w:pPr>
        <w:pStyle w:val="Corpsdetexte"/>
        <w:ind w:left="419" w:right="738"/>
      </w:pPr>
      <w:r>
        <w:t>… tried to arrest Mogilevich, he was beaten about the head and told: “Don’t go there! This is the top ranks of the PGU.”’</w:t>
      </w:r>
    </w:p>
    <w:p w14:paraId="23C2AB7D" w14:textId="77777777" w:rsidR="002E52A5" w:rsidRDefault="009E791A">
      <w:pPr>
        <w:pStyle w:val="Corpsdetexte"/>
      </w:pPr>
      <w:hyperlink w:anchor="_bookmark1447" w:history="1">
        <w:r>
          <w:rPr>
            <w:color w:val="0000ED"/>
            <w:u w:val="thick" w:color="0000ED"/>
          </w:rPr>
          <w:t>Back to text</w:t>
        </w:r>
      </w:hyperlink>
    </w:p>
    <w:p w14:paraId="7E39924E" w14:textId="77777777" w:rsidR="002E52A5" w:rsidRDefault="009E791A">
      <w:pPr>
        <w:pStyle w:val="Paragraphedeliste"/>
        <w:numPr>
          <w:ilvl w:val="0"/>
          <w:numId w:val="4"/>
        </w:numPr>
        <w:tabs>
          <w:tab w:val="left" w:pos="720"/>
        </w:tabs>
        <w:ind w:right="1058"/>
        <w:rPr>
          <w:sz w:val="30"/>
        </w:rPr>
      </w:pPr>
      <w:bookmarkStart w:id="3247" w:name="_bookmark3218"/>
      <w:bookmarkEnd w:id="3247"/>
      <w:r>
        <w:rPr>
          <w:spacing w:val="-3"/>
          <w:sz w:val="30"/>
        </w:rPr>
        <w:t xml:space="preserve">Testimony </w:t>
      </w:r>
      <w:r>
        <w:rPr>
          <w:sz w:val="30"/>
        </w:rPr>
        <w:t xml:space="preserve">of Jonathan M. </w:t>
      </w:r>
      <w:r>
        <w:rPr>
          <w:spacing w:val="-5"/>
          <w:sz w:val="30"/>
        </w:rPr>
        <w:t xml:space="preserve">Winer, </w:t>
      </w:r>
      <w:r>
        <w:rPr>
          <w:sz w:val="30"/>
        </w:rPr>
        <w:t>US House o</w:t>
      </w:r>
      <w:r>
        <w:rPr>
          <w:sz w:val="30"/>
        </w:rPr>
        <w:t>f Representatives Committee on Banking and Financial Services, March 9 2000</w:t>
      </w:r>
    </w:p>
    <w:p w14:paraId="01AEA783" w14:textId="77777777" w:rsidR="002E52A5" w:rsidRDefault="009E791A">
      <w:pPr>
        <w:pStyle w:val="Corpsdetexte"/>
      </w:pPr>
      <w:hyperlink w:anchor="_bookmark1448" w:history="1">
        <w:r>
          <w:rPr>
            <w:color w:val="0000ED"/>
            <w:u w:val="thick" w:color="0000ED"/>
          </w:rPr>
          <w:t>Back to text</w:t>
        </w:r>
      </w:hyperlink>
    </w:p>
    <w:p w14:paraId="245CF2BB" w14:textId="77777777" w:rsidR="002E52A5" w:rsidRDefault="009E791A">
      <w:pPr>
        <w:pStyle w:val="Paragraphedeliste"/>
        <w:numPr>
          <w:ilvl w:val="0"/>
          <w:numId w:val="4"/>
        </w:numPr>
        <w:tabs>
          <w:tab w:val="left" w:pos="720"/>
        </w:tabs>
        <w:ind w:left="119" w:right="896" w:firstLine="0"/>
        <w:rPr>
          <w:sz w:val="30"/>
        </w:rPr>
      </w:pPr>
      <w:bookmarkStart w:id="3248" w:name="_bookmark3219"/>
      <w:bookmarkEnd w:id="3248"/>
      <w:r>
        <w:rPr>
          <w:sz w:val="30"/>
        </w:rPr>
        <w:t xml:space="preserve">Author interview with former Mogilevich associate, March </w:t>
      </w:r>
      <w:r>
        <w:rPr>
          <w:spacing w:val="-5"/>
          <w:sz w:val="30"/>
        </w:rPr>
        <w:t>2018</w:t>
      </w:r>
      <w:hyperlink w:anchor="_bookmark1449" w:history="1">
        <w:r>
          <w:rPr>
            <w:color w:val="0000ED"/>
            <w:spacing w:val="-5"/>
            <w:sz w:val="30"/>
          </w:rPr>
          <w:t xml:space="preserve"> </w:t>
        </w:r>
        <w:r>
          <w:rPr>
            <w:color w:val="0000ED"/>
            <w:sz w:val="30"/>
            <w:u w:val="thick" w:color="0000ED"/>
          </w:rPr>
          <w:t>Back to text</w:t>
        </w:r>
      </w:hyperlink>
    </w:p>
    <w:p w14:paraId="1CD8B4DF" w14:textId="77777777" w:rsidR="002E52A5" w:rsidRDefault="009E791A">
      <w:pPr>
        <w:pStyle w:val="Paragraphedeliste"/>
        <w:numPr>
          <w:ilvl w:val="0"/>
          <w:numId w:val="4"/>
        </w:numPr>
        <w:tabs>
          <w:tab w:val="left" w:pos="704"/>
        </w:tabs>
        <w:ind w:left="119" w:right="3196" w:firstLine="0"/>
        <w:rPr>
          <w:sz w:val="30"/>
        </w:rPr>
      </w:pPr>
      <w:bookmarkStart w:id="3249" w:name="_bookmark3220"/>
      <w:bookmarkEnd w:id="3249"/>
      <w:r>
        <w:rPr>
          <w:sz w:val="30"/>
        </w:rPr>
        <w:t>Author interview with Gale</w:t>
      </w:r>
      <w:r>
        <w:rPr>
          <w:sz w:val="30"/>
        </w:rPr>
        <w:t xml:space="preserve">otti, October </w:t>
      </w:r>
      <w:r>
        <w:rPr>
          <w:spacing w:val="-4"/>
          <w:sz w:val="30"/>
        </w:rPr>
        <w:t>2018</w:t>
      </w:r>
      <w:hyperlink w:anchor="_bookmark1450" w:history="1">
        <w:r>
          <w:rPr>
            <w:color w:val="0000ED"/>
            <w:spacing w:val="-4"/>
            <w:sz w:val="30"/>
          </w:rPr>
          <w:t xml:space="preserve"> </w:t>
        </w:r>
        <w:r>
          <w:rPr>
            <w:color w:val="0000ED"/>
            <w:sz w:val="30"/>
            <w:u w:val="thick" w:color="0000ED"/>
          </w:rPr>
          <w:t>Back to text</w:t>
        </w:r>
      </w:hyperlink>
    </w:p>
    <w:p w14:paraId="409F9DB0" w14:textId="77777777" w:rsidR="002E52A5" w:rsidRDefault="009E791A">
      <w:pPr>
        <w:pStyle w:val="Paragraphedeliste"/>
        <w:numPr>
          <w:ilvl w:val="0"/>
          <w:numId w:val="4"/>
        </w:numPr>
        <w:tabs>
          <w:tab w:val="left" w:pos="687"/>
        </w:tabs>
        <w:ind w:right="532"/>
        <w:rPr>
          <w:sz w:val="30"/>
        </w:rPr>
      </w:pPr>
      <w:bookmarkStart w:id="3250" w:name="_bookmark3221"/>
      <w:bookmarkEnd w:id="3250"/>
      <w:r>
        <w:rPr>
          <w:sz w:val="30"/>
        </w:rPr>
        <w:t xml:space="preserve">Caroline Binham, ‘Trail of Dirty Money from Danske Bank leads </w:t>
      </w:r>
      <w:r>
        <w:rPr>
          <w:spacing w:val="-8"/>
          <w:sz w:val="30"/>
        </w:rPr>
        <w:t xml:space="preserve">to </w:t>
      </w:r>
      <w:r>
        <w:rPr>
          <w:sz w:val="30"/>
        </w:rPr>
        <w:t xml:space="preserve">London Laundromat’, </w:t>
      </w:r>
      <w:r>
        <w:rPr>
          <w:i/>
          <w:sz w:val="30"/>
        </w:rPr>
        <w:t xml:space="preserve">Financial </w:t>
      </w:r>
      <w:r>
        <w:rPr>
          <w:i/>
          <w:spacing w:val="-3"/>
          <w:sz w:val="30"/>
        </w:rPr>
        <w:t>Times</w:t>
      </w:r>
      <w:r>
        <w:rPr>
          <w:spacing w:val="-3"/>
          <w:sz w:val="30"/>
        </w:rPr>
        <w:t xml:space="preserve">, </w:t>
      </w:r>
      <w:r>
        <w:rPr>
          <w:sz w:val="30"/>
        </w:rPr>
        <w:t>October 3</w:t>
      </w:r>
      <w:r>
        <w:rPr>
          <w:spacing w:val="2"/>
          <w:sz w:val="30"/>
        </w:rPr>
        <w:t xml:space="preserve"> </w:t>
      </w:r>
      <w:r>
        <w:rPr>
          <w:sz w:val="30"/>
        </w:rPr>
        <w:t>2018</w:t>
      </w:r>
    </w:p>
    <w:p w14:paraId="46713823" w14:textId="77777777" w:rsidR="002E52A5" w:rsidRDefault="009E791A">
      <w:pPr>
        <w:pStyle w:val="Corpsdetexte"/>
      </w:pPr>
      <w:hyperlink w:anchor="_bookmark1451" w:history="1">
        <w:r>
          <w:rPr>
            <w:color w:val="0000ED"/>
            <w:u w:val="thick" w:color="0000ED"/>
          </w:rPr>
          <w:t>Back to text</w:t>
        </w:r>
      </w:hyperlink>
    </w:p>
    <w:p w14:paraId="00837055" w14:textId="77777777" w:rsidR="002E52A5" w:rsidRDefault="009E791A">
      <w:pPr>
        <w:pStyle w:val="Paragraphedeliste"/>
        <w:numPr>
          <w:ilvl w:val="0"/>
          <w:numId w:val="4"/>
        </w:numPr>
        <w:tabs>
          <w:tab w:val="left" w:pos="704"/>
        </w:tabs>
        <w:ind w:right="1038"/>
        <w:rPr>
          <w:sz w:val="30"/>
        </w:rPr>
      </w:pPr>
      <w:bookmarkStart w:id="3251" w:name="_bookmark3222"/>
      <w:bookmarkEnd w:id="3251"/>
      <w:r>
        <w:rPr>
          <w:sz w:val="30"/>
        </w:rPr>
        <w:t>Author</w:t>
      </w:r>
      <w:r>
        <w:rPr>
          <w:sz w:val="30"/>
        </w:rPr>
        <w:t xml:space="preserve"> interview with independent expert on money laundering Graham </w:t>
      </w:r>
      <w:r>
        <w:rPr>
          <w:spacing w:val="-3"/>
          <w:sz w:val="30"/>
        </w:rPr>
        <w:t xml:space="preserve">Barrow, </w:t>
      </w:r>
      <w:r>
        <w:rPr>
          <w:sz w:val="30"/>
        </w:rPr>
        <w:t>November</w:t>
      </w:r>
      <w:r>
        <w:rPr>
          <w:spacing w:val="3"/>
          <w:sz w:val="30"/>
        </w:rPr>
        <w:t xml:space="preserve"> </w:t>
      </w:r>
      <w:r>
        <w:rPr>
          <w:sz w:val="30"/>
        </w:rPr>
        <w:t>2018</w:t>
      </w:r>
    </w:p>
    <w:p w14:paraId="4D7929A5" w14:textId="77777777" w:rsidR="002E52A5" w:rsidRDefault="009E791A">
      <w:pPr>
        <w:pStyle w:val="Corpsdetexte"/>
      </w:pPr>
      <w:hyperlink w:anchor="_bookmark1452" w:history="1">
        <w:r>
          <w:rPr>
            <w:color w:val="0000ED"/>
            <w:u w:val="thick" w:color="0000ED"/>
          </w:rPr>
          <w:t>Back to text</w:t>
        </w:r>
      </w:hyperlink>
    </w:p>
    <w:p w14:paraId="3C3F84B2" w14:textId="77777777" w:rsidR="002E52A5" w:rsidRDefault="009E791A">
      <w:pPr>
        <w:pStyle w:val="Paragraphedeliste"/>
        <w:numPr>
          <w:ilvl w:val="0"/>
          <w:numId w:val="4"/>
        </w:numPr>
        <w:tabs>
          <w:tab w:val="left" w:pos="704"/>
        </w:tabs>
        <w:ind w:right="515"/>
        <w:rPr>
          <w:sz w:val="30"/>
        </w:rPr>
      </w:pPr>
      <w:bookmarkStart w:id="3252" w:name="_bookmark3223"/>
      <w:bookmarkEnd w:id="3252"/>
      <w:r>
        <w:rPr>
          <w:sz w:val="30"/>
        </w:rPr>
        <w:t xml:space="preserve">Binham, ‘Trail of Dirty Money from Danske Bank Leads to </w:t>
      </w:r>
      <w:r>
        <w:rPr>
          <w:spacing w:val="-3"/>
          <w:sz w:val="30"/>
        </w:rPr>
        <w:t xml:space="preserve">London </w:t>
      </w:r>
      <w:r>
        <w:rPr>
          <w:sz w:val="30"/>
        </w:rPr>
        <w:t>Laundromat’</w:t>
      </w:r>
    </w:p>
    <w:p w14:paraId="6BD2793A" w14:textId="77777777" w:rsidR="002E52A5" w:rsidRDefault="009E791A">
      <w:pPr>
        <w:pStyle w:val="Corpsdetexte"/>
        <w:spacing w:before="1"/>
      </w:pPr>
      <w:hyperlink w:anchor="_bookmark1453" w:history="1">
        <w:r>
          <w:rPr>
            <w:color w:val="0000ED"/>
            <w:u w:val="thick" w:color="0000ED"/>
          </w:rPr>
          <w:t>Back to text</w:t>
        </w:r>
      </w:hyperlink>
    </w:p>
    <w:p w14:paraId="04819ABD" w14:textId="77777777" w:rsidR="002E52A5" w:rsidRDefault="009E791A">
      <w:pPr>
        <w:pStyle w:val="Paragraphedeliste"/>
        <w:numPr>
          <w:ilvl w:val="0"/>
          <w:numId w:val="4"/>
        </w:numPr>
        <w:tabs>
          <w:tab w:val="left" w:pos="704"/>
        </w:tabs>
        <w:ind w:left="119" w:right="1940" w:firstLine="0"/>
        <w:rPr>
          <w:sz w:val="30"/>
        </w:rPr>
      </w:pPr>
      <w:bookmarkStart w:id="3253" w:name="_bookmark3224"/>
      <w:bookmarkEnd w:id="3253"/>
      <w:r>
        <w:rPr>
          <w:sz w:val="30"/>
        </w:rPr>
        <w:t xml:space="preserve">Author interview with Graham </w:t>
      </w:r>
      <w:r>
        <w:rPr>
          <w:spacing w:val="-3"/>
          <w:sz w:val="30"/>
        </w:rPr>
        <w:t xml:space="preserve">Barrow, </w:t>
      </w:r>
      <w:r>
        <w:rPr>
          <w:sz w:val="30"/>
        </w:rPr>
        <w:t xml:space="preserve">November </w:t>
      </w:r>
      <w:r>
        <w:rPr>
          <w:spacing w:val="-4"/>
          <w:sz w:val="30"/>
        </w:rPr>
        <w:t>2018</w:t>
      </w:r>
      <w:hyperlink w:anchor="_bookmark1454" w:history="1">
        <w:r>
          <w:rPr>
            <w:color w:val="0000ED"/>
            <w:spacing w:val="-4"/>
            <w:sz w:val="30"/>
          </w:rPr>
          <w:t xml:space="preserve"> </w:t>
        </w:r>
        <w:r>
          <w:rPr>
            <w:color w:val="0000ED"/>
            <w:sz w:val="30"/>
            <w:u w:val="thick" w:color="0000ED"/>
          </w:rPr>
          <w:t>Back to text</w:t>
        </w:r>
      </w:hyperlink>
    </w:p>
    <w:p w14:paraId="7B19F117" w14:textId="77777777" w:rsidR="002E52A5" w:rsidRDefault="009E791A">
      <w:pPr>
        <w:pStyle w:val="Paragraphedeliste"/>
        <w:numPr>
          <w:ilvl w:val="0"/>
          <w:numId w:val="4"/>
        </w:numPr>
        <w:tabs>
          <w:tab w:val="left" w:pos="704"/>
        </w:tabs>
        <w:ind w:left="119" w:right="2553" w:firstLine="0"/>
        <w:rPr>
          <w:sz w:val="30"/>
        </w:rPr>
      </w:pPr>
      <w:bookmarkStart w:id="3254" w:name="_bookmark3225"/>
      <w:bookmarkEnd w:id="3254"/>
      <w:r>
        <w:rPr>
          <w:sz w:val="30"/>
        </w:rPr>
        <w:t xml:space="preserve">Author interview with British </w:t>
      </w:r>
      <w:r>
        <w:rPr>
          <w:spacing w:val="-12"/>
          <w:sz w:val="30"/>
        </w:rPr>
        <w:t xml:space="preserve">MP, </w:t>
      </w:r>
      <w:r>
        <w:rPr>
          <w:sz w:val="30"/>
        </w:rPr>
        <w:t xml:space="preserve">September </w:t>
      </w:r>
      <w:r>
        <w:rPr>
          <w:spacing w:val="-4"/>
          <w:sz w:val="30"/>
        </w:rPr>
        <w:t>2018</w:t>
      </w:r>
      <w:hyperlink w:anchor="_bookmark1455" w:history="1">
        <w:r>
          <w:rPr>
            <w:color w:val="0000ED"/>
            <w:spacing w:val="-4"/>
            <w:sz w:val="30"/>
          </w:rPr>
          <w:t xml:space="preserve"> </w:t>
        </w:r>
        <w:r>
          <w:rPr>
            <w:color w:val="0000ED"/>
            <w:sz w:val="30"/>
            <w:u w:val="thick" w:color="0000ED"/>
          </w:rPr>
          <w:t>Back to text</w:t>
        </w:r>
      </w:hyperlink>
    </w:p>
    <w:p w14:paraId="2D42F48B" w14:textId="77777777" w:rsidR="002E52A5" w:rsidRDefault="009E791A">
      <w:pPr>
        <w:pStyle w:val="Paragraphedeliste"/>
        <w:numPr>
          <w:ilvl w:val="0"/>
          <w:numId w:val="4"/>
        </w:numPr>
        <w:tabs>
          <w:tab w:val="left" w:pos="704"/>
        </w:tabs>
        <w:ind w:left="119" w:right="1072" w:firstLine="0"/>
        <w:rPr>
          <w:sz w:val="30"/>
        </w:rPr>
      </w:pPr>
      <w:bookmarkStart w:id="3255" w:name="_bookmark3226"/>
      <w:bookmarkEnd w:id="3255"/>
      <w:r>
        <w:rPr>
          <w:sz w:val="30"/>
        </w:rPr>
        <w:t>Author interview wit</w:t>
      </w:r>
      <w:r>
        <w:rPr>
          <w:sz w:val="30"/>
        </w:rPr>
        <w:t xml:space="preserve">h former senior KGB </w:t>
      </w:r>
      <w:r>
        <w:rPr>
          <w:spacing w:val="-3"/>
          <w:sz w:val="30"/>
        </w:rPr>
        <w:t xml:space="preserve">officer, </w:t>
      </w:r>
      <w:r>
        <w:rPr>
          <w:sz w:val="30"/>
        </w:rPr>
        <w:t xml:space="preserve">August </w:t>
      </w:r>
      <w:r>
        <w:rPr>
          <w:spacing w:val="-4"/>
          <w:sz w:val="30"/>
        </w:rPr>
        <w:t>2019</w:t>
      </w:r>
      <w:hyperlink w:anchor="_bookmark1456" w:history="1">
        <w:r>
          <w:rPr>
            <w:color w:val="0000ED"/>
            <w:spacing w:val="-4"/>
            <w:sz w:val="30"/>
          </w:rPr>
          <w:t xml:space="preserve"> </w:t>
        </w:r>
        <w:r>
          <w:rPr>
            <w:color w:val="0000ED"/>
            <w:sz w:val="30"/>
            <w:u w:val="thick" w:color="0000ED"/>
          </w:rPr>
          <w:t>Back to text</w:t>
        </w:r>
      </w:hyperlink>
    </w:p>
    <w:p w14:paraId="7CAC55A1" w14:textId="77777777" w:rsidR="002E52A5" w:rsidRDefault="002E52A5">
      <w:pPr>
        <w:rPr>
          <w:sz w:val="30"/>
        </w:rPr>
        <w:sectPr w:rsidR="002E52A5">
          <w:headerReference w:type="default" r:id="rId730"/>
          <w:pgSz w:w="12240" w:h="15840"/>
          <w:pgMar w:top="1360" w:right="1420" w:bottom="280" w:left="1420" w:header="0" w:footer="0" w:gutter="0"/>
          <w:cols w:space="720"/>
        </w:sectPr>
      </w:pPr>
    </w:p>
    <w:p w14:paraId="7A5DF938" w14:textId="77777777" w:rsidR="002E52A5" w:rsidRDefault="009E791A">
      <w:pPr>
        <w:pStyle w:val="Paragraphedeliste"/>
        <w:numPr>
          <w:ilvl w:val="0"/>
          <w:numId w:val="4"/>
        </w:numPr>
        <w:tabs>
          <w:tab w:val="left" w:pos="704"/>
        </w:tabs>
        <w:spacing w:before="70"/>
        <w:ind w:right="843"/>
        <w:rPr>
          <w:sz w:val="30"/>
        </w:rPr>
      </w:pPr>
      <w:bookmarkStart w:id="3256" w:name="_bookmark3227"/>
      <w:bookmarkEnd w:id="3256"/>
      <w:r>
        <w:rPr>
          <w:sz w:val="30"/>
        </w:rPr>
        <w:t>Roman Anin, ‘The Russian Laundromat Superusers Revealed’, Organised Crime and Corruption Reporting Project, March 20</w:t>
      </w:r>
      <w:r>
        <w:rPr>
          <w:spacing w:val="-3"/>
          <w:sz w:val="30"/>
        </w:rPr>
        <w:t xml:space="preserve"> </w:t>
      </w:r>
      <w:r>
        <w:rPr>
          <w:spacing w:val="-5"/>
          <w:sz w:val="30"/>
        </w:rPr>
        <w:t>2017</w:t>
      </w:r>
    </w:p>
    <w:p w14:paraId="022EE3BE" w14:textId="77777777" w:rsidR="002E52A5" w:rsidRDefault="009E791A">
      <w:pPr>
        <w:pStyle w:val="Corpsdetexte"/>
      </w:pPr>
      <w:hyperlink w:anchor="_bookmark1457" w:history="1">
        <w:r>
          <w:rPr>
            <w:color w:val="0000ED"/>
            <w:u w:val="thick" w:color="0000ED"/>
          </w:rPr>
          <w:t>Back to text</w:t>
        </w:r>
      </w:hyperlink>
    </w:p>
    <w:p w14:paraId="5BE39004" w14:textId="00E59D92" w:rsidR="002E52A5" w:rsidRDefault="009811D2">
      <w:pPr>
        <w:pStyle w:val="Corpsdetexte"/>
        <w:spacing w:before="6"/>
        <w:ind w:left="0"/>
        <w:rPr>
          <w:sz w:val="23"/>
        </w:rPr>
      </w:pPr>
      <w:r>
        <w:rPr>
          <w:noProof/>
        </w:rPr>
        <mc:AlternateContent>
          <mc:Choice Requires="wpg">
            <w:drawing>
              <wp:anchor distT="0" distB="0" distL="0" distR="0" simplePos="0" relativeHeight="252173312" behindDoc="1" locked="0" layoutInCell="1" allowOverlap="1" wp14:anchorId="080DEA97" wp14:editId="78EB95FA">
                <wp:simplePos x="0" y="0"/>
                <wp:positionH relativeFrom="page">
                  <wp:posOffset>981075</wp:posOffset>
                </wp:positionH>
                <wp:positionV relativeFrom="paragraph">
                  <wp:posOffset>196850</wp:posOffset>
                </wp:positionV>
                <wp:extent cx="5810250" cy="47625"/>
                <wp:effectExtent l="0" t="0" r="0" b="0"/>
                <wp:wrapTopAndBottom/>
                <wp:docPr id="8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86" name="Freeform 29"/>
                        <wps:cNvSpPr>
                          <a:spLocks/>
                        </wps:cNvSpPr>
                        <wps:spPr bwMode="auto">
                          <a:xfrm>
                            <a:off x="1544" y="310"/>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8"/>
                        <wps:cNvSpPr>
                          <a:spLocks/>
                        </wps:cNvSpPr>
                        <wps:spPr bwMode="auto">
                          <a:xfrm>
                            <a:off x="1545" y="310"/>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7"/>
                        <wps:cNvSpPr>
                          <a:spLocks/>
                        </wps:cNvSpPr>
                        <wps:spPr bwMode="auto">
                          <a:xfrm>
                            <a:off x="1545" y="310"/>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C6689" id="Group 26" o:spid="_x0000_s1026" style="position:absolute;margin-left:77.25pt;margin-top:15.5pt;width:457.5pt;height:3.75pt;z-index:-251143168;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">
                <v:shape id="Freeform 29"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" path="m9150,r-15,l9135,60,,60,,75r9135,l9150,75r,-15l9150,xe" fillcolor="#ededed" stroked="f">
                  <v:path arrowok="t" o:connecttype="custom" o:connectlocs="9150,310;9135,310;9135,370;0,370;0,385;9135,385;9150,385;9150,370;9150,310" o:connectangles="0,0,0,0,0,0,0,0,0"/>
                </v:shape>
                <v:shape id="Freeform 28"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" path="m,75l,,15,r,60l,75xe" fillcolor="#999" stroked="f">
                  <v:path arrowok="t" o:connecttype="custom" o:connectlocs="0,385;0,310;15,310;15,370;0,385" o:connectangles="0,0,0,0,0"/>
                </v:shape>
                <v:shape id="Freeform 27"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" path="m9135,30l15,30,,,9150,r-15,30xe" fillcolor="#9d1d37" stroked="f">
                  <v:path arrowok="t" o:connecttype="custom" o:connectlocs="9135,340;15,340;0,310;9150,310;9135,340" o:connectangles="0,0,0,0,0"/>
                </v:shape>
                <w10:wrap type="topAndBottom" anchorx="page"/>
              </v:group>
            </w:pict>
          </mc:Fallback>
        </mc:AlternateContent>
      </w:r>
      <w:r>
        <w:rPr>
          <w:noProof/>
        </w:rPr>
        <mc:AlternateContent>
          <mc:Choice Requires="wpg">
            <w:drawing>
              <wp:anchor distT="0" distB="0" distL="0" distR="0" simplePos="0" relativeHeight="252174336" behindDoc="1" locked="0" layoutInCell="1" allowOverlap="1" wp14:anchorId="18ED4AB8" wp14:editId="37B1AD99">
                <wp:simplePos x="0" y="0"/>
                <wp:positionH relativeFrom="page">
                  <wp:posOffset>981075</wp:posOffset>
                </wp:positionH>
                <wp:positionV relativeFrom="paragraph">
                  <wp:posOffset>434975</wp:posOffset>
                </wp:positionV>
                <wp:extent cx="5810250" cy="47625"/>
                <wp:effectExtent l="0" t="0" r="0" b="0"/>
                <wp:wrapTopAndBottom/>
                <wp:docPr id="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5"/>
                          <a:chExt cx="9150" cy="75"/>
                        </a:xfrm>
                      </wpg:grpSpPr>
                      <wps:wsp>
                        <wps:cNvPr id="82" name="Freeform 25"/>
                        <wps:cNvSpPr>
                          <a:spLocks/>
                        </wps:cNvSpPr>
                        <wps:spPr bwMode="auto">
                          <a:xfrm>
                            <a:off x="1544" y="685"/>
                            <a:ext cx="9150" cy="75"/>
                          </a:xfrm>
                          <a:custGeom>
                            <a:avLst/>
                            <a:gdLst>
                              <a:gd name="T0" fmla="+- 0 10695 1545"/>
                              <a:gd name="T1" fmla="*/ T0 w 9150"/>
                              <a:gd name="T2" fmla="+- 0 685 685"/>
                              <a:gd name="T3" fmla="*/ 685 h 75"/>
                              <a:gd name="T4" fmla="+- 0 10680 1545"/>
                              <a:gd name="T5" fmla="*/ T4 w 9150"/>
                              <a:gd name="T6" fmla="+- 0 685 685"/>
                              <a:gd name="T7" fmla="*/ 685 h 75"/>
                              <a:gd name="T8" fmla="+- 0 10680 1545"/>
                              <a:gd name="T9" fmla="*/ T8 w 9150"/>
                              <a:gd name="T10" fmla="+- 0 745 685"/>
                              <a:gd name="T11" fmla="*/ 745 h 75"/>
                              <a:gd name="T12" fmla="+- 0 1545 1545"/>
                              <a:gd name="T13" fmla="*/ T12 w 9150"/>
                              <a:gd name="T14" fmla="+- 0 745 685"/>
                              <a:gd name="T15" fmla="*/ 745 h 75"/>
                              <a:gd name="T16" fmla="+- 0 1545 1545"/>
                              <a:gd name="T17" fmla="*/ T16 w 9150"/>
                              <a:gd name="T18" fmla="+- 0 760 685"/>
                              <a:gd name="T19" fmla="*/ 760 h 75"/>
                              <a:gd name="T20" fmla="+- 0 10680 1545"/>
                              <a:gd name="T21" fmla="*/ T20 w 9150"/>
                              <a:gd name="T22" fmla="+- 0 760 685"/>
                              <a:gd name="T23" fmla="*/ 760 h 75"/>
                              <a:gd name="T24" fmla="+- 0 10695 1545"/>
                              <a:gd name="T25" fmla="*/ T24 w 9150"/>
                              <a:gd name="T26" fmla="+- 0 760 685"/>
                              <a:gd name="T27" fmla="*/ 760 h 75"/>
                              <a:gd name="T28" fmla="+- 0 10695 1545"/>
                              <a:gd name="T29" fmla="*/ T28 w 9150"/>
                              <a:gd name="T30" fmla="+- 0 745 685"/>
                              <a:gd name="T31" fmla="*/ 745 h 75"/>
                              <a:gd name="T32" fmla="+- 0 10695 1545"/>
                              <a:gd name="T33" fmla="*/ T32 w 9150"/>
                              <a:gd name="T34" fmla="+- 0 685 685"/>
                              <a:gd name="T35" fmla="*/ 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4"/>
                        <wps:cNvSpPr>
                          <a:spLocks/>
                        </wps:cNvSpPr>
                        <wps:spPr bwMode="auto">
                          <a:xfrm>
                            <a:off x="1545" y="685"/>
                            <a:ext cx="15" cy="75"/>
                          </a:xfrm>
                          <a:custGeom>
                            <a:avLst/>
                            <a:gdLst>
                              <a:gd name="T0" fmla="+- 0 1545 1545"/>
                              <a:gd name="T1" fmla="*/ T0 w 15"/>
                              <a:gd name="T2" fmla="+- 0 760 685"/>
                              <a:gd name="T3" fmla="*/ 760 h 75"/>
                              <a:gd name="T4" fmla="+- 0 1545 1545"/>
                              <a:gd name="T5" fmla="*/ T4 w 15"/>
                              <a:gd name="T6" fmla="+- 0 685 685"/>
                              <a:gd name="T7" fmla="*/ 685 h 75"/>
                              <a:gd name="T8" fmla="+- 0 1560 1545"/>
                              <a:gd name="T9" fmla="*/ T8 w 15"/>
                              <a:gd name="T10" fmla="+- 0 685 685"/>
                              <a:gd name="T11" fmla="*/ 685 h 75"/>
                              <a:gd name="T12" fmla="+- 0 1560 1545"/>
                              <a:gd name="T13" fmla="*/ T12 w 15"/>
                              <a:gd name="T14" fmla="+- 0 745 685"/>
                              <a:gd name="T15" fmla="*/ 745 h 75"/>
                              <a:gd name="T16" fmla="+- 0 1545 1545"/>
                              <a:gd name="T17" fmla="*/ T16 w 15"/>
                              <a:gd name="T18" fmla="+- 0 760 685"/>
                              <a:gd name="T19" fmla="*/ 760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
                        <wps:cNvSpPr>
                          <a:spLocks/>
                        </wps:cNvSpPr>
                        <wps:spPr bwMode="auto">
                          <a:xfrm>
                            <a:off x="1545" y="685"/>
                            <a:ext cx="9150" cy="30"/>
                          </a:xfrm>
                          <a:custGeom>
                            <a:avLst/>
                            <a:gdLst>
                              <a:gd name="T0" fmla="+- 0 10680 1545"/>
                              <a:gd name="T1" fmla="*/ T0 w 9150"/>
                              <a:gd name="T2" fmla="+- 0 715 685"/>
                              <a:gd name="T3" fmla="*/ 715 h 30"/>
                              <a:gd name="T4" fmla="+- 0 1560 1545"/>
                              <a:gd name="T5" fmla="*/ T4 w 9150"/>
                              <a:gd name="T6" fmla="+- 0 715 685"/>
                              <a:gd name="T7" fmla="*/ 715 h 30"/>
                              <a:gd name="T8" fmla="+- 0 1545 1545"/>
                              <a:gd name="T9" fmla="*/ T8 w 9150"/>
                              <a:gd name="T10" fmla="+- 0 685 685"/>
                              <a:gd name="T11" fmla="*/ 685 h 30"/>
                              <a:gd name="T12" fmla="+- 0 10695 1545"/>
                              <a:gd name="T13" fmla="*/ T12 w 9150"/>
                              <a:gd name="T14" fmla="+- 0 685 685"/>
                              <a:gd name="T15" fmla="*/ 685 h 30"/>
                              <a:gd name="T16" fmla="+- 0 10680 1545"/>
                              <a:gd name="T17" fmla="*/ T16 w 9150"/>
                              <a:gd name="T18" fmla="+- 0 715 685"/>
                              <a:gd name="T19" fmla="*/ 715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E0AC3" id="Group 22" o:spid="_x0000_s1026" style="position:absolute;margin-left:77.25pt;margin-top:34.25pt;width:457.5pt;height:3.75pt;z-index:-251142144;mso-wrap-distance-left:0;mso-wrap-distance-right:0;mso-position-horizontal-relative:page" coordorigin="1545,685"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">
                <v:shape id="Freeform 25"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" path="m9150,r-15,l9135,60,,60,,75r9135,l9150,75r,-15l9150,xe" fillcolor="#ededed" stroked="f">
                  <v:path arrowok="t" o:connecttype="custom" o:connectlocs="9150,685;9135,685;9135,745;0,745;0,760;9135,760;9150,760;9150,745;9150,685" o:connectangles="0,0,0,0,0,0,0,0,0"/>
                </v:shape>
                <v:shape id="Freeform 24"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" path="m,75l,,15,r,60l,75xe" fillcolor="#999" stroked="f">
                  <v:path arrowok="t" o:connecttype="custom" o:connectlocs="0,760;0,685;15,685;15,745;0,760" o:connectangles="0,0,0,0,0"/>
                </v:shape>
                <v:shape id="Freeform 23"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" path="m9135,30l15,30,,,9150,r-15,30xe" fillcolor="#9d1d37" stroked="f">
                  <v:path arrowok="t" o:connecttype="custom" o:connectlocs="9135,715;15,715;0,685;9150,685;9135,715" o:connectangles="0,0,0,0,0"/>
                </v:shape>
                <w10:wrap type="topAndBottom" anchorx="page"/>
              </v:group>
            </w:pict>
          </mc:Fallback>
        </mc:AlternateContent>
      </w:r>
    </w:p>
    <w:p w14:paraId="4418D8CD" w14:textId="77777777" w:rsidR="002E52A5" w:rsidRDefault="002E52A5">
      <w:pPr>
        <w:pStyle w:val="Corpsdetexte"/>
        <w:spacing w:before="2"/>
        <w:ind w:left="0"/>
        <w:rPr>
          <w:sz w:val="20"/>
        </w:rPr>
      </w:pPr>
    </w:p>
    <w:p w14:paraId="0841F7CF" w14:textId="77777777" w:rsidR="002E52A5" w:rsidRDefault="002E52A5">
      <w:pPr>
        <w:pStyle w:val="Corpsdetexte"/>
        <w:ind w:left="0"/>
        <w:rPr>
          <w:sz w:val="28"/>
        </w:rPr>
      </w:pPr>
    </w:p>
    <w:p w14:paraId="65CC70AD" w14:textId="77777777" w:rsidR="002E52A5" w:rsidRDefault="009E791A">
      <w:pPr>
        <w:pStyle w:val="Titre3"/>
      </w:pPr>
      <w:r>
        <w:t>Chapter 14: Soft Power in an Iron Fist</w:t>
      </w:r>
    </w:p>
    <w:p w14:paraId="6F0B8AB1" w14:textId="77777777" w:rsidR="002E52A5" w:rsidRDefault="009E791A">
      <w:pPr>
        <w:pStyle w:val="Paragraphedeliste"/>
        <w:numPr>
          <w:ilvl w:val="0"/>
          <w:numId w:val="3"/>
        </w:numPr>
        <w:tabs>
          <w:tab w:val="left" w:pos="420"/>
        </w:tabs>
        <w:spacing w:before="8"/>
        <w:ind w:right="3123" w:firstLine="0"/>
        <w:rPr>
          <w:sz w:val="30"/>
        </w:rPr>
      </w:pPr>
      <w:bookmarkStart w:id="3257" w:name="_bookmark3228"/>
      <w:bookmarkEnd w:id="3257"/>
      <w:r>
        <w:rPr>
          <w:sz w:val="30"/>
        </w:rPr>
        <w:t>Author interview with Malofeyev, April 23</w:t>
      </w:r>
      <w:r>
        <w:rPr>
          <w:spacing w:val="-19"/>
          <w:sz w:val="30"/>
        </w:rPr>
        <w:t xml:space="preserve"> </w:t>
      </w:r>
      <w:r>
        <w:rPr>
          <w:spacing w:val="-4"/>
          <w:sz w:val="30"/>
        </w:rPr>
        <w:t>2014</w:t>
      </w:r>
      <w:bookmarkStart w:id="3258" w:name="_bookmark3229"/>
      <w:bookmarkEnd w:id="3258"/>
      <w:r>
        <w:fldChar w:fldCharType="begin"/>
      </w:r>
      <w:r>
        <w:instrText xml:space="preserve"> HYPERLINK \l "_bookmark1459" </w:instrText>
      </w:r>
      <w:r>
        <w:fldChar w:fldCharType="separate"/>
      </w:r>
      <w:r>
        <w:rPr>
          <w:color w:val="0000ED"/>
          <w:spacing w:val="-4"/>
          <w:sz w:val="30"/>
        </w:rPr>
        <w:t xml:space="preserve"> </w:t>
      </w:r>
      <w:r>
        <w:rPr>
          <w:color w:val="0000ED"/>
          <w:sz w:val="30"/>
          <w:u w:val="thick" w:color="0000ED"/>
        </w:rPr>
        <w:t>Back to text</w:t>
      </w:r>
      <w:r>
        <w:rPr>
          <w:color w:val="0000ED"/>
          <w:sz w:val="30"/>
          <w:u w:val="thick" w:color="0000ED"/>
        </w:rPr>
        <w:fldChar w:fldCharType="end"/>
      </w:r>
    </w:p>
    <w:p w14:paraId="28D48D15" w14:textId="77777777" w:rsidR="002E52A5" w:rsidRDefault="009E791A">
      <w:pPr>
        <w:pStyle w:val="Paragraphedeliste"/>
        <w:numPr>
          <w:ilvl w:val="0"/>
          <w:numId w:val="3"/>
        </w:numPr>
        <w:tabs>
          <w:tab w:val="left" w:pos="420"/>
        </w:tabs>
        <w:ind w:left="419" w:hanging="301"/>
        <w:rPr>
          <w:sz w:val="30"/>
        </w:rPr>
      </w:pPr>
      <w:r>
        <w:rPr>
          <w:sz w:val="30"/>
        </w:rPr>
        <w:t>Ibid.</w:t>
      </w:r>
    </w:p>
    <w:bookmarkStart w:id="3259" w:name="_bookmark3230"/>
    <w:bookmarkEnd w:id="3259"/>
    <w:p w14:paraId="7D351DF1" w14:textId="77777777" w:rsidR="002E52A5" w:rsidRDefault="009E791A">
      <w:pPr>
        <w:pStyle w:val="Corpsdetexte"/>
        <w:ind w:right="7828"/>
      </w:pPr>
      <w:r>
        <w:fldChar w:fldCharType="begin"/>
      </w:r>
      <w:r>
        <w:instrText xml:space="preserve"> HYPERLINK \l "_bookmark1460" </w:instrText>
      </w:r>
      <w:r>
        <w:fldChar w:fldCharType="separate"/>
      </w:r>
      <w:r>
        <w:rPr>
          <w:color w:val="0000ED"/>
          <w:u w:val="thick" w:color="0000ED"/>
        </w:rPr>
        <w:t>Back to text</w:t>
      </w:r>
      <w:r>
        <w:rPr>
          <w:color w:val="0000ED"/>
          <w:u w:val="thick" w:color="0000ED"/>
        </w:rPr>
        <w:fldChar w:fldCharType="end"/>
      </w:r>
    </w:p>
    <w:p w14:paraId="79CA930B" w14:textId="77777777" w:rsidR="002E52A5" w:rsidRDefault="009E791A">
      <w:pPr>
        <w:pStyle w:val="Paragraphedeliste"/>
        <w:numPr>
          <w:ilvl w:val="0"/>
          <w:numId w:val="3"/>
        </w:numPr>
        <w:tabs>
          <w:tab w:val="left" w:pos="420"/>
        </w:tabs>
        <w:ind w:left="419" w:right="146"/>
        <w:rPr>
          <w:sz w:val="30"/>
        </w:rPr>
      </w:pPr>
      <w:r>
        <w:rPr>
          <w:sz w:val="30"/>
        </w:rPr>
        <w:t xml:space="preserve">Sevastyan Kozitsyn, ‘Na </w:t>
      </w:r>
      <w:r>
        <w:rPr>
          <w:spacing w:val="-6"/>
          <w:sz w:val="30"/>
        </w:rPr>
        <w:t xml:space="preserve">Volniye </w:t>
      </w:r>
      <w:r>
        <w:rPr>
          <w:sz w:val="30"/>
        </w:rPr>
        <w:t xml:space="preserve">Khleba. </w:t>
      </w:r>
      <w:r>
        <w:rPr>
          <w:spacing w:val="-5"/>
          <w:sz w:val="30"/>
        </w:rPr>
        <w:t xml:space="preserve">Avtor </w:t>
      </w:r>
      <w:r>
        <w:rPr>
          <w:sz w:val="30"/>
        </w:rPr>
        <w:t xml:space="preserve">IPO “Irkuta” pokkinul MDM Bank radi svoevo biznesa’, </w:t>
      </w:r>
      <w:r>
        <w:rPr>
          <w:i/>
          <w:spacing w:val="-4"/>
          <w:sz w:val="30"/>
        </w:rPr>
        <w:t>Vedomosti</w:t>
      </w:r>
      <w:r>
        <w:rPr>
          <w:spacing w:val="-4"/>
          <w:sz w:val="30"/>
        </w:rPr>
        <w:t xml:space="preserve">, </w:t>
      </w:r>
      <w:r>
        <w:rPr>
          <w:sz w:val="30"/>
        </w:rPr>
        <w:t xml:space="preserve">February 15 2005; Bela </w:t>
      </w:r>
      <w:r>
        <w:rPr>
          <w:spacing w:val="-3"/>
          <w:sz w:val="30"/>
        </w:rPr>
        <w:t xml:space="preserve">Lyaub, </w:t>
      </w:r>
      <w:r>
        <w:rPr>
          <w:sz w:val="30"/>
        </w:rPr>
        <w:t xml:space="preserve">‘Marshall Vlozhitsa v Oteli’, </w:t>
      </w:r>
      <w:r>
        <w:rPr>
          <w:i/>
          <w:spacing w:val="-4"/>
          <w:sz w:val="30"/>
        </w:rPr>
        <w:t>Vedomosti</w:t>
      </w:r>
      <w:r>
        <w:rPr>
          <w:spacing w:val="-4"/>
          <w:sz w:val="30"/>
        </w:rPr>
        <w:t xml:space="preserve">, </w:t>
      </w:r>
      <w:r>
        <w:rPr>
          <w:sz w:val="30"/>
        </w:rPr>
        <w:t xml:space="preserve">April 18 2006; Anastasia Golitsyna, ‘Sborshchik Kontenta. Marshall Capital </w:t>
      </w:r>
      <w:r>
        <w:rPr>
          <w:sz w:val="30"/>
        </w:rPr>
        <w:t xml:space="preserve">Partners skupaet Provaiderov’, </w:t>
      </w:r>
      <w:r>
        <w:rPr>
          <w:i/>
          <w:spacing w:val="-4"/>
          <w:sz w:val="30"/>
        </w:rPr>
        <w:t>Vedomosti</w:t>
      </w:r>
      <w:r>
        <w:rPr>
          <w:spacing w:val="-4"/>
          <w:sz w:val="30"/>
        </w:rPr>
        <w:t xml:space="preserve">, </w:t>
      </w:r>
      <w:r>
        <w:rPr>
          <w:sz w:val="30"/>
        </w:rPr>
        <w:t>June 25</w:t>
      </w:r>
      <w:r>
        <w:rPr>
          <w:spacing w:val="3"/>
          <w:sz w:val="30"/>
        </w:rPr>
        <w:t xml:space="preserve"> </w:t>
      </w:r>
      <w:r>
        <w:rPr>
          <w:sz w:val="30"/>
        </w:rPr>
        <w:t>2007</w:t>
      </w:r>
    </w:p>
    <w:bookmarkStart w:id="3260" w:name="_bookmark3231"/>
    <w:bookmarkEnd w:id="3260"/>
    <w:p w14:paraId="6B780DCC" w14:textId="77777777" w:rsidR="002E52A5" w:rsidRDefault="009E791A">
      <w:pPr>
        <w:pStyle w:val="Corpsdetexte"/>
      </w:pPr>
      <w:r>
        <w:fldChar w:fldCharType="begin"/>
      </w:r>
      <w:r>
        <w:instrText xml:space="preserve"> HYPERLINK \l "_bookmark1461" </w:instrText>
      </w:r>
      <w:r>
        <w:fldChar w:fldCharType="separate"/>
      </w:r>
      <w:r>
        <w:rPr>
          <w:color w:val="0000ED"/>
          <w:u w:val="thick" w:color="0000ED"/>
        </w:rPr>
        <w:t>Back to text</w:t>
      </w:r>
      <w:r>
        <w:rPr>
          <w:color w:val="0000ED"/>
          <w:u w:val="thick" w:color="0000ED"/>
        </w:rPr>
        <w:fldChar w:fldCharType="end"/>
      </w:r>
    </w:p>
    <w:p w14:paraId="77B62E3D" w14:textId="77777777" w:rsidR="002E52A5" w:rsidRDefault="009E791A">
      <w:pPr>
        <w:pStyle w:val="Paragraphedeliste"/>
        <w:numPr>
          <w:ilvl w:val="0"/>
          <w:numId w:val="3"/>
        </w:numPr>
        <w:tabs>
          <w:tab w:val="left" w:pos="420"/>
        </w:tabs>
        <w:ind w:left="419" w:right="699"/>
        <w:rPr>
          <w:sz w:val="30"/>
        </w:rPr>
      </w:pPr>
      <w:r>
        <w:rPr>
          <w:sz w:val="30"/>
        </w:rPr>
        <w:t xml:space="preserve">Gyuzel Gubeidullina and Maria Dranishnikova, ‘“Aktsionernaya Stoimost Nutriteka Uletuchilas” – Konstantin Malofeyev’, </w:t>
      </w:r>
      <w:r>
        <w:rPr>
          <w:spacing w:val="-4"/>
          <w:sz w:val="30"/>
        </w:rPr>
        <w:t xml:space="preserve">interview, </w:t>
      </w:r>
      <w:r>
        <w:rPr>
          <w:i/>
          <w:spacing w:val="-4"/>
          <w:sz w:val="30"/>
        </w:rPr>
        <w:t>Vedomosti</w:t>
      </w:r>
      <w:r>
        <w:rPr>
          <w:spacing w:val="-4"/>
          <w:sz w:val="30"/>
        </w:rPr>
        <w:t xml:space="preserve">, </w:t>
      </w:r>
      <w:r>
        <w:rPr>
          <w:sz w:val="30"/>
        </w:rPr>
        <w:t>June 7</w:t>
      </w:r>
      <w:r>
        <w:rPr>
          <w:spacing w:val="4"/>
          <w:sz w:val="30"/>
        </w:rPr>
        <w:t xml:space="preserve"> </w:t>
      </w:r>
      <w:r>
        <w:rPr>
          <w:sz w:val="30"/>
        </w:rPr>
        <w:t>2010</w:t>
      </w:r>
    </w:p>
    <w:bookmarkStart w:id="3261" w:name="_bookmark3232"/>
    <w:bookmarkEnd w:id="3261"/>
    <w:p w14:paraId="2318BFFD" w14:textId="77777777" w:rsidR="002E52A5" w:rsidRDefault="009E791A">
      <w:pPr>
        <w:pStyle w:val="Corpsdetexte"/>
        <w:spacing w:before="1"/>
      </w:pPr>
      <w:r>
        <w:fldChar w:fldCharType="begin"/>
      </w:r>
      <w:r>
        <w:instrText xml:space="preserve"> HYPERLINK \l "_bookmark1462" </w:instrText>
      </w:r>
      <w:r>
        <w:fldChar w:fldCharType="separate"/>
      </w:r>
      <w:r>
        <w:rPr>
          <w:color w:val="0000ED"/>
          <w:u w:val="thick" w:color="0000ED"/>
        </w:rPr>
        <w:t>Back to text</w:t>
      </w:r>
      <w:r>
        <w:rPr>
          <w:color w:val="0000ED"/>
          <w:u w:val="thick" w:color="0000ED"/>
        </w:rPr>
        <w:fldChar w:fldCharType="end"/>
      </w:r>
    </w:p>
    <w:p w14:paraId="078A210F" w14:textId="77777777" w:rsidR="002E52A5" w:rsidRDefault="009E791A">
      <w:pPr>
        <w:pStyle w:val="Paragraphedeliste"/>
        <w:numPr>
          <w:ilvl w:val="0"/>
          <w:numId w:val="3"/>
        </w:numPr>
        <w:tabs>
          <w:tab w:val="left" w:pos="420"/>
        </w:tabs>
        <w:ind w:left="419" w:right="3096"/>
        <w:rPr>
          <w:sz w:val="30"/>
        </w:rPr>
      </w:pPr>
      <w:r>
        <w:rPr>
          <w:sz w:val="30"/>
        </w:rPr>
        <w:t xml:space="preserve">See the foundation’s website for board </w:t>
      </w:r>
      <w:r>
        <w:rPr>
          <w:spacing w:val="-3"/>
          <w:sz w:val="30"/>
        </w:rPr>
        <w:t>members:</w:t>
      </w:r>
      <w:hyperlink r:id="rId731" w:anchor="about_directora">
        <w:r>
          <w:rPr>
            <w:color w:val="0000ED"/>
            <w:spacing w:val="-3"/>
            <w:sz w:val="30"/>
          </w:rPr>
          <w:t xml:space="preserve"> </w:t>
        </w:r>
        <w:r>
          <w:rPr>
            <w:color w:val="0000ED"/>
            <w:sz w:val="30"/>
            <w:u w:val="thick" w:color="0000ED"/>
          </w:rPr>
          <w:t>www.fondsvv.ru/about#about_directora</w:t>
        </w:r>
      </w:hyperlink>
    </w:p>
    <w:bookmarkStart w:id="3262" w:name="_bookmark3233"/>
    <w:bookmarkEnd w:id="3262"/>
    <w:p w14:paraId="5922EF40" w14:textId="77777777" w:rsidR="002E52A5" w:rsidRDefault="009E791A">
      <w:pPr>
        <w:pStyle w:val="Corpsdetexte"/>
      </w:pPr>
      <w:r>
        <w:fldChar w:fldCharType="begin"/>
      </w:r>
      <w:r>
        <w:instrText xml:space="preserve"> HYPERLINK \l "_bookmark1463" </w:instrText>
      </w:r>
      <w:r>
        <w:fldChar w:fldCharType="separate"/>
      </w:r>
      <w:r>
        <w:rPr>
          <w:color w:val="0000ED"/>
          <w:u w:val="thick" w:color="0000ED"/>
        </w:rPr>
        <w:t>Back to text</w:t>
      </w:r>
      <w:r>
        <w:rPr>
          <w:color w:val="0000ED"/>
          <w:u w:val="thick" w:color="0000ED"/>
        </w:rPr>
        <w:fldChar w:fldCharType="end"/>
      </w:r>
    </w:p>
    <w:p w14:paraId="2C4149EF" w14:textId="77777777" w:rsidR="002E52A5" w:rsidRDefault="009E791A">
      <w:pPr>
        <w:pStyle w:val="Paragraphedeliste"/>
        <w:numPr>
          <w:ilvl w:val="0"/>
          <w:numId w:val="3"/>
        </w:numPr>
        <w:tabs>
          <w:tab w:val="left" w:pos="420"/>
        </w:tabs>
        <w:ind w:left="419" w:right="1446"/>
        <w:rPr>
          <w:sz w:val="30"/>
        </w:rPr>
      </w:pPr>
      <w:r>
        <w:rPr>
          <w:sz w:val="30"/>
        </w:rPr>
        <w:t>Oleg Salmanov</w:t>
      </w:r>
      <w:r>
        <w:rPr>
          <w:sz w:val="30"/>
        </w:rPr>
        <w:t xml:space="preserve"> and Igor </w:t>
      </w:r>
      <w:r>
        <w:rPr>
          <w:spacing w:val="-5"/>
          <w:sz w:val="30"/>
        </w:rPr>
        <w:t xml:space="preserve">Tsukanov, </w:t>
      </w:r>
      <w:r>
        <w:rPr>
          <w:sz w:val="30"/>
        </w:rPr>
        <w:t xml:space="preserve">‘Nezavisimiye na Svyazi. Gosudarstvo menyaet chinovnikov v sovetakh goskompanii </w:t>
      </w:r>
      <w:r>
        <w:rPr>
          <w:spacing w:val="-9"/>
          <w:sz w:val="30"/>
        </w:rPr>
        <w:t xml:space="preserve">na </w:t>
      </w:r>
      <w:r>
        <w:rPr>
          <w:sz w:val="30"/>
        </w:rPr>
        <w:t xml:space="preserve">nezavisimykh direktorov’, </w:t>
      </w:r>
      <w:r>
        <w:rPr>
          <w:i/>
          <w:spacing w:val="-4"/>
          <w:sz w:val="30"/>
        </w:rPr>
        <w:t>Vedomosti</w:t>
      </w:r>
      <w:r>
        <w:rPr>
          <w:spacing w:val="-4"/>
          <w:sz w:val="30"/>
        </w:rPr>
        <w:t xml:space="preserve">, </w:t>
      </w:r>
      <w:r>
        <w:rPr>
          <w:sz w:val="30"/>
        </w:rPr>
        <w:t>January 12</w:t>
      </w:r>
      <w:r>
        <w:rPr>
          <w:spacing w:val="4"/>
          <w:sz w:val="30"/>
        </w:rPr>
        <w:t xml:space="preserve"> </w:t>
      </w:r>
      <w:r>
        <w:rPr>
          <w:sz w:val="30"/>
        </w:rPr>
        <w:t>2009</w:t>
      </w:r>
    </w:p>
    <w:bookmarkStart w:id="3263" w:name="_bookmark3234"/>
    <w:bookmarkEnd w:id="3263"/>
    <w:p w14:paraId="5FBE2DF0" w14:textId="77777777" w:rsidR="002E52A5" w:rsidRDefault="009E791A">
      <w:pPr>
        <w:pStyle w:val="Corpsdetexte"/>
      </w:pPr>
      <w:r>
        <w:fldChar w:fldCharType="begin"/>
      </w:r>
      <w:r>
        <w:instrText xml:space="preserve"> HYPERLINK \l "_bookmark1464" </w:instrText>
      </w:r>
      <w:r>
        <w:fldChar w:fldCharType="separate"/>
      </w:r>
      <w:r>
        <w:rPr>
          <w:color w:val="0000ED"/>
          <w:u w:val="thick" w:color="0000ED"/>
        </w:rPr>
        <w:t>Back to text</w:t>
      </w:r>
      <w:r>
        <w:rPr>
          <w:color w:val="0000ED"/>
          <w:u w:val="thick" w:color="0000ED"/>
        </w:rPr>
        <w:fldChar w:fldCharType="end"/>
      </w:r>
    </w:p>
    <w:p w14:paraId="1DF54168" w14:textId="77777777" w:rsidR="002E52A5" w:rsidRDefault="009E791A">
      <w:pPr>
        <w:pStyle w:val="Paragraphedeliste"/>
        <w:numPr>
          <w:ilvl w:val="0"/>
          <w:numId w:val="3"/>
        </w:numPr>
        <w:tabs>
          <w:tab w:val="left" w:pos="420"/>
        </w:tabs>
        <w:ind w:left="419" w:right="321"/>
        <w:rPr>
          <w:sz w:val="30"/>
        </w:rPr>
      </w:pPr>
      <w:r>
        <w:rPr>
          <w:sz w:val="30"/>
        </w:rPr>
        <w:t xml:space="preserve">Timofei Dzyadko and Igor </w:t>
      </w:r>
      <w:r>
        <w:rPr>
          <w:spacing w:val="-5"/>
          <w:sz w:val="30"/>
        </w:rPr>
        <w:t xml:space="preserve">Tsukanov, </w:t>
      </w:r>
      <w:r>
        <w:rPr>
          <w:sz w:val="30"/>
        </w:rPr>
        <w:t>‘Direktor Gosteleko</w:t>
      </w:r>
      <w:r>
        <w:rPr>
          <w:sz w:val="30"/>
        </w:rPr>
        <w:t xml:space="preserve">ma. Rukovoditel Rostelecoma, na baze kotorovo obyedinyayutsya krupneishie gosudarstvenniye telekommunikatsionniye kompanii, </w:t>
      </w:r>
      <w:r>
        <w:rPr>
          <w:spacing w:val="-4"/>
          <w:sz w:val="30"/>
        </w:rPr>
        <w:t xml:space="preserve">budut </w:t>
      </w:r>
      <w:r>
        <w:rPr>
          <w:sz w:val="30"/>
        </w:rPr>
        <w:t xml:space="preserve">byvshy investbankir iz Marshall Capital’, </w:t>
      </w:r>
      <w:r>
        <w:rPr>
          <w:i/>
          <w:spacing w:val="-4"/>
          <w:sz w:val="30"/>
        </w:rPr>
        <w:t>Vedomosti</w:t>
      </w:r>
      <w:r>
        <w:rPr>
          <w:spacing w:val="-4"/>
          <w:sz w:val="30"/>
        </w:rPr>
        <w:t xml:space="preserve">, </w:t>
      </w:r>
      <w:r>
        <w:rPr>
          <w:sz w:val="30"/>
        </w:rPr>
        <w:t>July 14</w:t>
      </w:r>
      <w:r>
        <w:rPr>
          <w:spacing w:val="5"/>
          <w:sz w:val="30"/>
        </w:rPr>
        <w:t xml:space="preserve"> </w:t>
      </w:r>
      <w:r>
        <w:rPr>
          <w:sz w:val="30"/>
        </w:rPr>
        <w:t>2010</w:t>
      </w:r>
    </w:p>
    <w:bookmarkStart w:id="3264" w:name="_bookmark3235"/>
    <w:bookmarkEnd w:id="3264"/>
    <w:p w14:paraId="64DAF7DD" w14:textId="77777777" w:rsidR="002E52A5" w:rsidRDefault="009E791A">
      <w:pPr>
        <w:pStyle w:val="Corpsdetexte"/>
      </w:pPr>
      <w:r>
        <w:fldChar w:fldCharType="begin"/>
      </w:r>
      <w:r>
        <w:instrText xml:space="preserve"> HYPERLINK \l "_bookmark1465" </w:instrText>
      </w:r>
      <w:r>
        <w:fldChar w:fldCharType="separate"/>
      </w:r>
      <w:r>
        <w:rPr>
          <w:color w:val="0000ED"/>
          <w:u w:val="thick" w:color="0000ED"/>
        </w:rPr>
        <w:t>Back to text</w:t>
      </w:r>
      <w:r>
        <w:rPr>
          <w:color w:val="0000ED"/>
          <w:u w:val="thick" w:color="0000ED"/>
        </w:rPr>
        <w:fldChar w:fldCharType="end"/>
      </w:r>
    </w:p>
    <w:p w14:paraId="3F63C542" w14:textId="77777777" w:rsidR="002E52A5" w:rsidRDefault="009E791A">
      <w:pPr>
        <w:pStyle w:val="Paragraphedeliste"/>
        <w:numPr>
          <w:ilvl w:val="0"/>
          <w:numId w:val="3"/>
        </w:numPr>
        <w:tabs>
          <w:tab w:val="left" w:pos="420"/>
        </w:tabs>
        <w:ind w:left="419" w:right="943"/>
        <w:rPr>
          <w:sz w:val="30"/>
        </w:rPr>
      </w:pPr>
      <w:r>
        <w:rPr>
          <w:sz w:val="30"/>
        </w:rPr>
        <w:t xml:space="preserve">Timofei Dzyadko, Irina Reznik and Igor </w:t>
      </w:r>
      <w:r>
        <w:rPr>
          <w:spacing w:val="-5"/>
          <w:sz w:val="30"/>
        </w:rPr>
        <w:t xml:space="preserve">Tsukanov, </w:t>
      </w:r>
      <w:r>
        <w:rPr>
          <w:sz w:val="30"/>
        </w:rPr>
        <w:t xml:space="preserve">‘Kak Kupili </w:t>
      </w:r>
      <w:r>
        <w:rPr>
          <w:spacing w:val="-5"/>
          <w:sz w:val="30"/>
        </w:rPr>
        <w:t xml:space="preserve">Telekomy. </w:t>
      </w:r>
      <w:r>
        <w:rPr>
          <w:sz w:val="30"/>
        </w:rPr>
        <w:t xml:space="preserve">Stats krupneishim minoritariem dochek Svyazinvesta Gazprombanku, </w:t>
      </w:r>
      <w:r>
        <w:rPr>
          <w:spacing w:val="-4"/>
          <w:sz w:val="30"/>
        </w:rPr>
        <w:t xml:space="preserve">Vozmozhno, </w:t>
      </w:r>
      <w:r>
        <w:rPr>
          <w:sz w:val="30"/>
        </w:rPr>
        <w:t>Pomog sam Rostelecom’,</w:t>
      </w:r>
      <w:r>
        <w:rPr>
          <w:spacing w:val="14"/>
          <w:sz w:val="30"/>
        </w:rPr>
        <w:t xml:space="preserve"> </w:t>
      </w:r>
      <w:r>
        <w:rPr>
          <w:i/>
          <w:spacing w:val="-6"/>
          <w:sz w:val="30"/>
        </w:rPr>
        <w:t>Vedomosti</w:t>
      </w:r>
      <w:r>
        <w:rPr>
          <w:spacing w:val="-6"/>
          <w:sz w:val="30"/>
        </w:rPr>
        <w:t>,</w:t>
      </w:r>
    </w:p>
    <w:p w14:paraId="719344FF" w14:textId="77777777" w:rsidR="002E52A5" w:rsidRDefault="002E52A5">
      <w:pPr>
        <w:rPr>
          <w:sz w:val="30"/>
        </w:rPr>
        <w:sectPr w:rsidR="002E52A5">
          <w:headerReference w:type="default" r:id="rId732"/>
          <w:pgSz w:w="12240" w:h="15840"/>
          <w:pgMar w:top="1360" w:right="1420" w:bottom="280" w:left="1420" w:header="0" w:footer="0" w:gutter="0"/>
          <w:cols w:space="720"/>
        </w:sectPr>
      </w:pPr>
    </w:p>
    <w:p w14:paraId="39CAEA8A" w14:textId="77777777" w:rsidR="002E52A5" w:rsidRDefault="009E791A">
      <w:pPr>
        <w:pStyle w:val="Corpsdetexte"/>
        <w:spacing w:before="70"/>
        <w:ind w:left="419" w:right="304"/>
      </w:pPr>
      <w:r>
        <w:t xml:space="preserve">September 20 2010; Vladimir Lavitsky and Inna Erokhina, ‘Rostelecom zafiksiroval Novovo Aktsionera’, </w:t>
      </w:r>
      <w:r>
        <w:rPr>
          <w:i/>
        </w:rPr>
        <w:t>Kommersant</w:t>
      </w:r>
      <w:r>
        <w:t>, September 7 2010</w:t>
      </w:r>
    </w:p>
    <w:p w14:paraId="38948C5F" w14:textId="77777777" w:rsidR="002E52A5" w:rsidRDefault="009E791A">
      <w:pPr>
        <w:pStyle w:val="Corpsdetexte"/>
      </w:pPr>
      <w:hyperlink w:anchor="_bookmark1466" w:history="1">
        <w:r>
          <w:rPr>
            <w:color w:val="0000ED"/>
            <w:u w:val="thick" w:color="0000ED"/>
          </w:rPr>
          <w:t>Back to text</w:t>
        </w:r>
      </w:hyperlink>
    </w:p>
    <w:p w14:paraId="35D9E2FE" w14:textId="77777777" w:rsidR="002E52A5" w:rsidRDefault="009E791A">
      <w:pPr>
        <w:pStyle w:val="Paragraphedeliste"/>
        <w:numPr>
          <w:ilvl w:val="0"/>
          <w:numId w:val="3"/>
        </w:numPr>
        <w:tabs>
          <w:tab w:val="left" w:pos="420"/>
        </w:tabs>
        <w:ind w:left="419" w:right="142"/>
        <w:rPr>
          <w:sz w:val="30"/>
        </w:rPr>
      </w:pPr>
      <w:bookmarkStart w:id="3265" w:name="_bookmark3236"/>
      <w:bookmarkEnd w:id="3265"/>
      <w:r>
        <w:rPr>
          <w:sz w:val="30"/>
        </w:rPr>
        <w:t xml:space="preserve">Author interview with </w:t>
      </w:r>
      <w:r>
        <w:rPr>
          <w:spacing w:val="-4"/>
          <w:sz w:val="30"/>
        </w:rPr>
        <w:t xml:space="preserve">Yurchenko, </w:t>
      </w:r>
      <w:r>
        <w:rPr>
          <w:sz w:val="30"/>
        </w:rPr>
        <w:t xml:space="preserve">June 2014; see also Igor </w:t>
      </w:r>
      <w:r>
        <w:rPr>
          <w:spacing w:val="-3"/>
          <w:sz w:val="30"/>
        </w:rPr>
        <w:t xml:space="preserve">Tsukanov </w:t>
      </w:r>
      <w:r>
        <w:rPr>
          <w:spacing w:val="-6"/>
          <w:sz w:val="30"/>
        </w:rPr>
        <w:t xml:space="preserve">and </w:t>
      </w:r>
      <w:r>
        <w:rPr>
          <w:sz w:val="30"/>
        </w:rPr>
        <w:t>Timofei D</w:t>
      </w:r>
      <w:r>
        <w:rPr>
          <w:sz w:val="30"/>
        </w:rPr>
        <w:t xml:space="preserve">zyadko, </w:t>
      </w:r>
      <w:r>
        <w:rPr>
          <w:spacing w:val="-4"/>
          <w:sz w:val="30"/>
        </w:rPr>
        <w:t xml:space="preserve">‘Yevgeny Yurchenko </w:t>
      </w:r>
      <w:r>
        <w:rPr>
          <w:sz w:val="30"/>
        </w:rPr>
        <w:t xml:space="preserve">Protiv Marshalov Svyazi’, </w:t>
      </w:r>
      <w:r>
        <w:rPr>
          <w:i/>
          <w:spacing w:val="-4"/>
          <w:sz w:val="30"/>
        </w:rPr>
        <w:t>Vedomosti</w:t>
      </w:r>
      <w:r>
        <w:rPr>
          <w:spacing w:val="-4"/>
          <w:sz w:val="30"/>
        </w:rPr>
        <w:t xml:space="preserve">, </w:t>
      </w:r>
      <w:r>
        <w:rPr>
          <w:sz w:val="30"/>
        </w:rPr>
        <w:t>September 15</w:t>
      </w:r>
      <w:r>
        <w:rPr>
          <w:spacing w:val="4"/>
          <w:sz w:val="30"/>
        </w:rPr>
        <w:t xml:space="preserve"> </w:t>
      </w:r>
      <w:r>
        <w:rPr>
          <w:sz w:val="30"/>
        </w:rPr>
        <w:t>2010</w:t>
      </w:r>
    </w:p>
    <w:p w14:paraId="02E5F2E2" w14:textId="77777777" w:rsidR="002E52A5" w:rsidRDefault="009E791A">
      <w:pPr>
        <w:pStyle w:val="Corpsdetexte"/>
      </w:pPr>
      <w:hyperlink w:anchor="_bookmark1467" w:history="1">
        <w:r>
          <w:rPr>
            <w:color w:val="0000ED"/>
            <w:u w:val="thick" w:color="0000ED"/>
          </w:rPr>
          <w:t>Back to text</w:t>
        </w:r>
      </w:hyperlink>
    </w:p>
    <w:p w14:paraId="4AA37BF4" w14:textId="77777777" w:rsidR="002E52A5" w:rsidRDefault="009E791A">
      <w:pPr>
        <w:pStyle w:val="Paragraphedeliste"/>
        <w:numPr>
          <w:ilvl w:val="0"/>
          <w:numId w:val="3"/>
        </w:numPr>
        <w:tabs>
          <w:tab w:val="left" w:pos="570"/>
        </w:tabs>
        <w:ind w:right="3412" w:firstLine="0"/>
        <w:rPr>
          <w:sz w:val="30"/>
        </w:rPr>
      </w:pPr>
      <w:bookmarkStart w:id="3266" w:name="_bookmark3237"/>
      <w:bookmarkEnd w:id="3266"/>
      <w:r>
        <w:rPr>
          <w:sz w:val="30"/>
        </w:rPr>
        <w:t xml:space="preserve">Author interview with </w:t>
      </w:r>
      <w:r>
        <w:rPr>
          <w:spacing w:val="-4"/>
          <w:sz w:val="30"/>
        </w:rPr>
        <w:t xml:space="preserve">Yurchenko, </w:t>
      </w:r>
      <w:r>
        <w:rPr>
          <w:sz w:val="30"/>
        </w:rPr>
        <w:t xml:space="preserve">June </w:t>
      </w:r>
      <w:r>
        <w:rPr>
          <w:spacing w:val="-4"/>
          <w:sz w:val="30"/>
        </w:rPr>
        <w:t>2014</w:t>
      </w:r>
      <w:hyperlink w:anchor="_bookmark1468" w:history="1">
        <w:r>
          <w:rPr>
            <w:color w:val="0000ED"/>
            <w:spacing w:val="-4"/>
            <w:sz w:val="30"/>
          </w:rPr>
          <w:t xml:space="preserve"> </w:t>
        </w:r>
        <w:r>
          <w:rPr>
            <w:color w:val="0000ED"/>
            <w:sz w:val="30"/>
            <w:u w:val="thick" w:color="0000ED"/>
          </w:rPr>
          <w:t>Back to text</w:t>
        </w:r>
      </w:hyperlink>
    </w:p>
    <w:p w14:paraId="7CD70DCA" w14:textId="77777777" w:rsidR="002E52A5" w:rsidRDefault="009E791A">
      <w:pPr>
        <w:pStyle w:val="Paragraphedeliste"/>
        <w:numPr>
          <w:ilvl w:val="0"/>
          <w:numId w:val="3"/>
        </w:numPr>
        <w:tabs>
          <w:tab w:val="left" w:pos="554"/>
        </w:tabs>
        <w:ind w:left="419" w:right="138"/>
        <w:rPr>
          <w:sz w:val="30"/>
        </w:rPr>
      </w:pPr>
      <w:bookmarkStart w:id="3267" w:name="_bookmark3238"/>
      <w:bookmarkEnd w:id="3267"/>
      <w:r>
        <w:rPr>
          <w:sz w:val="30"/>
        </w:rPr>
        <w:t>See the excellent Orysia Lutsevych, ‘Ag</w:t>
      </w:r>
      <w:r>
        <w:rPr>
          <w:sz w:val="30"/>
        </w:rPr>
        <w:t xml:space="preserve">ents of the Russian </w:t>
      </w:r>
      <w:r>
        <w:rPr>
          <w:spacing w:val="-5"/>
          <w:sz w:val="30"/>
        </w:rPr>
        <w:t xml:space="preserve">World: </w:t>
      </w:r>
      <w:r>
        <w:rPr>
          <w:sz w:val="30"/>
        </w:rPr>
        <w:t>Proxy Groups in the Contested Neighbourhood’, Russia and Eurasia Programme, Chatham House, April 2016,</w:t>
      </w:r>
      <w:hyperlink r:id="rId733">
        <w:r>
          <w:rPr>
            <w:color w:val="0000ED"/>
            <w:sz w:val="30"/>
          </w:rPr>
          <w:t xml:space="preserve"> </w:t>
        </w:r>
        <w:r>
          <w:rPr>
            <w:color w:val="0000ED"/>
            <w:spacing w:val="-1"/>
            <w:sz w:val="30"/>
            <w:u w:val="thick" w:color="0000ED"/>
          </w:rPr>
          <w:t>www.chathamhouse.or</w:t>
        </w:r>
        <w:r>
          <w:rPr>
            <w:color w:val="0000ED"/>
            <w:spacing w:val="-1"/>
            <w:sz w:val="30"/>
          </w:rPr>
          <w:t>g</w:t>
        </w:r>
        <w:r>
          <w:rPr>
            <w:color w:val="0000ED"/>
            <w:spacing w:val="-1"/>
            <w:sz w:val="30"/>
            <w:u w:val="thick" w:color="0000ED"/>
          </w:rPr>
          <w:t>/sites/default/files/publications/research/2016-04-</w:t>
        </w:r>
        <w:r>
          <w:rPr>
            <w:color w:val="0000ED"/>
            <w:spacing w:val="-1"/>
            <w:sz w:val="30"/>
          </w:rPr>
          <w:t xml:space="preserve"> </w:t>
        </w:r>
        <w:r>
          <w:rPr>
            <w:color w:val="0000ED"/>
            <w:sz w:val="30"/>
            <w:u w:val="thick" w:color="0000ED"/>
          </w:rPr>
          <w:t>14-a</w:t>
        </w:r>
        <w:r>
          <w:rPr>
            <w:color w:val="0000ED"/>
            <w:sz w:val="30"/>
          </w:rPr>
          <w:t>g</w:t>
        </w:r>
        <w:r>
          <w:rPr>
            <w:color w:val="0000ED"/>
            <w:sz w:val="30"/>
            <w:u w:val="thick" w:color="0000ED"/>
          </w:rPr>
          <w:t>ents-russian-world-lutsevych.pdf</w:t>
        </w:r>
      </w:hyperlink>
    </w:p>
    <w:p w14:paraId="61390088" w14:textId="77777777" w:rsidR="002E52A5" w:rsidRDefault="009E791A">
      <w:pPr>
        <w:pStyle w:val="Corpsdetexte"/>
      </w:pPr>
      <w:hyperlink w:anchor="_bookmark1469" w:history="1">
        <w:r>
          <w:rPr>
            <w:color w:val="0000ED"/>
            <w:u w:val="thick" w:color="0000ED"/>
          </w:rPr>
          <w:t>Back to text</w:t>
        </w:r>
      </w:hyperlink>
    </w:p>
    <w:p w14:paraId="62D64EE0" w14:textId="77777777" w:rsidR="002E52A5" w:rsidRDefault="009E791A">
      <w:pPr>
        <w:pStyle w:val="Paragraphedeliste"/>
        <w:numPr>
          <w:ilvl w:val="0"/>
          <w:numId w:val="3"/>
        </w:numPr>
        <w:tabs>
          <w:tab w:val="left" w:pos="570"/>
        </w:tabs>
        <w:ind w:right="2973" w:firstLine="0"/>
        <w:rPr>
          <w:sz w:val="30"/>
        </w:rPr>
      </w:pPr>
      <w:bookmarkStart w:id="3268" w:name="_bookmark3239"/>
      <w:bookmarkEnd w:id="3268"/>
      <w:r>
        <w:rPr>
          <w:sz w:val="30"/>
        </w:rPr>
        <w:t>Author interview with Malofeyev, April 23</w:t>
      </w:r>
      <w:r>
        <w:rPr>
          <w:spacing w:val="-19"/>
          <w:sz w:val="30"/>
        </w:rPr>
        <w:t xml:space="preserve"> </w:t>
      </w:r>
      <w:r>
        <w:rPr>
          <w:spacing w:val="-4"/>
          <w:sz w:val="30"/>
        </w:rPr>
        <w:t>2014</w:t>
      </w:r>
      <w:hyperlink w:anchor="_bookmark1470" w:history="1">
        <w:r>
          <w:rPr>
            <w:color w:val="0000ED"/>
            <w:spacing w:val="-4"/>
            <w:sz w:val="30"/>
          </w:rPr>
          <w:t xml:space="preserve"> </w:t>
        </w:r>
        <w:r>
          <w:rPr>
            <w:color w:val="0000ED"/>
            <w:sz w:val="30"/>
            <w:u w:val="thick" w:color="0000ED"/>
          </w:rPr>
          <w:t>Back to text</w:t>
        </w:r>
      </w:hyperlink>
    </w:p>
    <w:p w14:paraId="529CCFAD" w14:textId="77777777" w:rsidR="002E52A5" w:rsidRDefault="009E791A">
      <w:pPr>
        <w:pStyle w:val="Paragraphedeliste"/>
        <w:numPr>
          <w:ilvl w:val="0"/>
          <w:numId w:val="3"/>
        </w:numPr>
        <w:tabs>
          <w:tab w:val="left" w:pos="570"/>
        </w:tabs>
        <w:ind w:right="3769" w:firstLine="0"/>
        <w:rPr>
          <w:sz w:val="30"/>
        </w:rPr>
      </w:pPr>
      <w:bookmarkStart w:id="3269" w:name="_bookmark3240"/>
      <w:bookmarkEnd w:id="3269"/>
      <w:r>
        <w:rPr>
          <w:sz w:val="30"/>
        </w:rPr>
        <w:t xml:space="preserve">Lutsevych, ‘Agents of the Russian </w:t>
      </w:r>
      <w:r>
        <w:rPr>
          <w:spacing w:val="-8"/>
          <w:sz w:val="30"/>
        </w:rPr>
        <w:t>World’</w:t>
      </w:r>
      <w:hyperlink w:anchor="_bookmark1471" w:history="1">
        <w:r>
          <w:rPr>
            <w:color w:val="0000ED"/>
            <w:spacing w:val="-8"/>
            <w:sz w:val="30"/>
          </w:rPr>
          <w:t xml:space="preserve"> </w:t>
        </w:r>
        <w:r>
          <w:rPr>
            <w:color w:val="0000ED"/>
            <w:sz w:val="30"/>
            <w:u w:val="thick" w:color="0000ED"/>
          </w:rPr>
          <w:t>Back to text</w:t>
        </w:r>
      </w:hyperlink>
    </w:p>
    <w:p w14:paraId="64D7F3B1" w14:textId="77777777" w:rsidR="002E52A5" w:rsidRDefault="009E791A">
      <w:pPr>
        <w:pStyle w:val="Paragraphedeliste"/>
        <w:numPr>
          <w:ilvl w:val="0"/>
          <w:numId w:val="3"/>
        </w:numPr>
        <w:tabs>
          <w:tab w:val="left" w:pos="570"/>
        </w:tabs>
        <w:ind w:left="419" w:right="248"/>
        <w:rPr>
          <w:sz w:val="30"/>
        </w:rPr>
      </w:pPr>
      <w:bookmarkStart w:id="3270" w:name="_bookmark3241"/>
      <w:bookmarkEnd w:id="3270"/>
      <w:r>
        <w:rPr>
          <w:sz w:val="30"/>
        </w:rPr>
        <w:t xml:space="preserve">Author interview with former senior Soviet foreign-intelligence </w:t>
      </w:r>
      <w:r>
        <w:rPr>
          <w:spacing w:val="-5"/>
          <w:sz w:val="30"/>
        </w:rPr>
        <w:t xml:space="preserve">officer, </w:t>
      </w:r>
      <w:r>
        <w:rPr>
          <w:sz w:val="30"/>
        </w:rPr>
        <w:t>May 2018</w:t>
      </w:r>
    </w:p>
    <w:p w14:paraId="4BACB0F4" w14:textId="77777777" w:rsidR="002E52A5" w:rsidRDefault="009E791A">
      <w:pPr>
        <w:pStyle w:val="Corpsdetexte"/>
      </w:pPr>
      <w:hyperlink w:anchor="_bookmark1472" w:history="1">
        <w:r>
          <w:rPr>
            <w:color w:val="0000ED"/>
            <w:u w:val="thick" w:color="0000ED"/>
          </w:rPr>
          <w:t>Back to text</w:t>
        </w:r>
      </w:hyperlink>
    </w:p>
    <w:p w14:paraId="3B0D70CF" w14:textId="77777777" w:rsidR="002E52A5" w:rsidRDefault="009E791A">
      <w:pPr>
        <w:pStyle w:val="Paragraphedeliste"/>
        <w:numPr>
          <w:ilvl w:val="0"/>
          <w:numId w:val="3"/>
        </w:numPr>
        <w:tabs>
          <w:tab w:val="left" w:pos="570"/>
        </w:tabs>
        <w:ind w:right="3769" w:firstLine="0"/>
        <w:rPr>
          <w:sz w:val="30"/>
        </w:rPr>
      </w:pPr>
      <w:bookmarkStart w:id="3271" w:name="_bookmark3242"/>
      <w:bookmarkEnd w:id="3271"/>
      <w:r>
        <w:rPr>
          <w:sz w:val="30"/>
        </w:rPr>
        <w:t xml:space="preserve">Lutsevych, ‘Agents of the Russian </w:t>
      </w:r>
      <w:r>
        <w:rPr>
          <w:spacing w:val="-8"/>
          <w:sz w:val="30"/>
        </w:rPr>
        <w:t>World’</w:t>
      </w:r>
      <w:hyperlink w:anchor="_bookmark1473" w:history="1">
        <w:r>
          <w:rPr>
            <w:color w:val="0000ED"/>
            <w:spacing w:val="-8"/>
            <w:sz w:val="30"/>
          </w:rPr>
          <w:t xml:space="preserve"> </w:t>
        </w:r>
        <w:r>
          <w:rPr>
            <w:color w:val="0000ED"/>
            <w:sz w:val="30"/>
            <w:u w:val="thick" w:color="0000ED"/>
          </w:rPr>
          <w:t>Back to text</w:t>
        </w:r>
      </w:hyperlink>
    </w:p>
    <w:p w14:paraId="0DAD8BD2" w14:textId="77777777" w:rsidR="002E52A5" w:rsidRDefault="009E791A">
      <w:pPr>
        <w:pStyle w:val="Paragraphedeliste"/>
        <w:numPr>
          <w:ilvl w:val="0"/>
          <w:numId w:val="3"/>
        </w:numPr>
        <w:tabs>
          <w:tab w:val="left" w:pos="570"/>
        </w:tabs>
        <w:ind w:right="2696" w:firstLine="0"/>
        <w:rPr>
          <w:sz w:val="30"/>
        </w:rPr>
      </w:pPr>
      <w:hyperlink r:id="rId734">
        <w:bookmarkStart w:id="3272" w:name="_bookmark3243"/>
        <w:bookmarkEnd w:id="3272"/>
        <w:r>
          <w:rPr>
            <w:color w:val="0000ED"/>
            <w:spacing w:val="-1"/>
            <w:sz w:val="30"/>
            <w:u w:val="thick" w:color="0000ED"/>
          </w:rPr>
          <w:t>htt</w:t>
        </w:r>
        <w:r>
          <w:rPr>
            <w:color w:val="0000ED"/>
            <w:spacing w:val="-1"/>
            <w:sz w:val="30"/>
          </w:rPr>
          <w:t>p</w:t>
        </w:r>
        <w:r>
          <w:rPr>
            <w:color w:val="0000ED"/>
            <w:spacing w:val="-1"/>
            <w:sz w:val="30"/>
            <w:u w:val="thick" w:color="0000ED"/>
          </w:rPr>
          <w:t>s://www.youtube.com/watch?v=gQ-fXZbV9_4</w:t>
        </w:r>
      </w:hyperlink>
      <w:hyperlink w:anchor="_bookmark1474" w:history="1">
        <w:r>
          <w:rPr>
            <w:color w:val="0000ED"/>
            <w:spacing w:val="-1"/>
            <w:sz w:val="30"/>
          </w:rPr>
          <w:t xml:space="preserve"> </w:t>
        </w:r>
        <w:r>
          <w:rPr>
            <w:color w:val="0000ED"/>
            <w:sz w:val="30"/>
            <w:u w:val="thick" w:color="0000ED"/>
          </w:rPr>
          <w:t>Back to text</w:t>
        </w:r>
      </w:hyperlink>
    </w:p>
    <w:p w14:paraId="55D9A9DD" w14:textId="77777777" w:rsidR="002E52A5" w:rsidRDefault="009E791A">
      <w:pPr>
        <w:pStyle w:val="Paragraphedeliste"/>
        <w:numPr>
          <w:ilvl w:val="0"/>
          <w:numId w:val="3"/>
        </w:numPr>
        <w:tabs>
          <w:tab w:val="left" w:pos="570"/>
        </w:tabs>
        <w:ind w:right="3769" w:firstLine="0"/>
        <w:rPr>
          <w:sz w:val="30"/>
        </w:rPr>
      </w:pPr>
      <w:bookmarkStart w:id="3273" w:name="_bookmark3244"/>
      <w:bookmarkEnd w:id="3273"/>
      <w:r>
        <w:rPr>
          <w:sz w:val="30"/>
        </w:rPr>
        <w:t xml:space="preserve">Lutsevych, ‘Agents of the Russian </w:t>
      </w:r>
      <w:r>
        <w:rPr>
          <w:spacing w:val="-8"/>
          <w:sz w:val="30"/>
        </w:rPr>
        <w:t>World’</w:t>
      </w:r>
      <w:hyperlink w:anchor="_bookmark1475" w:history="1">
        <w:r>
          <w:rPr>
            <w:color w:val="0000ED"/>
            <w:spacing w:val="-8"/>
            <w:sz w:val="30"/>
          </w:rPr>
          <w:t xml:space="preserve"> </w:t>
        </w:r>
        <w:r>
          <w:rPr>
            <w:color w:val="0000ED"/>
            <w:sz w:val="30"/>
            <w:u w:val="thick" w:color="0000ED"/>
          </w:rPr>
          <w:t>Back to text</w:t>
        </w:r>
      </w:hyperlink>
    </w:p>
    <w:p w14:paraId="1A56746E" w14:textId="77777777" w:rsidR="002E52A5" w:rsidRDefault="009E791A">
      <w:pPr>
        <w:pStyle w:val="Paragraphedeliste"/>
        <w:numPr>
          <w:ilvl w:val="0"/>
          <w:numId w:val="3"/>
        </w:numPr>
        <w:tabs>
          <w:tab w:val="left" w:pos="570"/>
        </w:tabs>
        <w:ind w:right="3232" w:firstLine="0"/>
        <w:rPr>
          <w:sz w:val="30"/>
        </w:rPr>
      </w:pPr>
      <w:bookmarkStart w:id="3274" w:name="_bookmark3245"/>
      <w:bookmarkEnd w:id="3274"/>
      <w:r>
        <w:rPr>
          <w:sz w:val="30"/>
        </w:rPr>
        <w:t xml:space="preserve">Author interview with </w:t>
      </w:r>
      <w:r>
        <w:rPr>
          <w:spacing w:val="-3"/>
          <w:sz w:val="30"/>
        </w:rPr>
        <w:t xml:space="preserve">Batozsky, </w:t>
      </w:r>
      <w:r>
        <w:rPr>
          <w:sz w:val="30"/>
        </w:rPr>
        <w:t xml:space="preserve">January </w:t>
      </w:r>
      <w:r>
        <w:rPr>
          <w:spacing w:val="-5"/>
          <w:sz w:val="30"/>
        </w:rPr>
        <w:t>2015</w:t>
      </w:r>
      <w:hyperlink w:anchor="_bookmark1476" w:history="1">
        <w:r>
          <w:rPr>
            <w:color w:val="0000ED"/>
            <w:spacing w:val="-5"/>
            <w:sz w:val="30"/>
          </w:rPr>
          <w:t xml:space="preserve"> </w:t>
        </w:r>
        <w:r>
          <w:rPr>
            <w:color w:val="0000ED"/>
            <w:sz w:val="30"/>
            <w:u w:val="thick" w:color="0000ED"/>
          </w:rPr>
          <w:t>Back to text</w:t>
        </w:r>
      </w:hyperlink>
    </w:p>
    <w:p w14:paraId="01BD5E15" w14:textId="77777777" w:rsidR="002E52A5" w:rsidRDefault="009E791A">
      <w:pPr>
        <w:pStyle w:val="Paragraphedeliste"/>
        <w:numPr>
          <w:ilvl w:val="0"/>
          <w:numId w:val="3"/>
        </w:numPr>
        <w:tabs>
          <w:tab w:val="left" w:pos="570"/>
        </w:tabs>
        <w:spacing w:before="1"/>
        <w:ind w:left="419" w:right="1307"/>
        <w:rPr>
          <w:sz w:val="30"/>
        </w:rPr>
      </w:pPr>
      <w:bookmarkStart w:id="3275" w:name="_bookmark3246"/>
      <w:bookmarkEnd w:id="3275"/>
      <w:r>
        <w:rPr>
          <w:spacing w:val="-6"/>
          <w:sz w:val="30"/>
        </w:rPr>
        <w:t xml:space="preserve">Valery </w:t>
      </w:r>
      <w:r>
        <w:rPr>
          <w:sz w:val="30"/>
        </w:rPr>
        <w:t>Litoninsky, ‘Nazvali sebya Vlastyu: Noviye</w:t>
      </w:r>
      <w:r>
        <w:rPr>
          <w:spacing w:val="-26"/>
          <w:sz w:val="30"/>
        </w:rPr>
        <w:t xml:space="preserve"> </w:t>
      </w:r>
      <w:r>
        <w:rPr>
          <w:sz w:val="30"/>
        </w:rPr>
        <w:t>Nachalniki Donetska’, korrespondent.net, May 19 2014</w:t>
      </w:r>
    </w:p>
    <w:p w14:paraId="58CEEEFE" w14:textId="77777777" w:rsidR="002E52A5" w:rsidRDefault="009E791A">
      <w:pPr>
        <w:pStyle w:val="Corpsdetexte"/>
      </w:pPr>
      <w:hyperlink w:anchor="_bookmark1477" w:history="1">
        <w:r>
          <w:rPr>
            <w:color w:val="0000ED"/>
            <w:u w:val="thick" w:color="0000ED"/>
          </w:rPr>
          <w:t>Back to text</w:t>
        </w:r>
      </w:hyperlink>
    </w:p>
    <w:p w14:paraId="15B37C4A" w14:textId="77777777" w:rsidR="002E52A5" w:rsidRDefault="009E791A">
      <w:pPr>
        <w:pStyle w:val="Paragraphedeliste"/>
        <w:numPr>
          <w:ilvl w:val="0"/>
          <w:numId w:val="3"/>
        </w:numPr>
        <w:tabs>
          <w:tab w:val="left" w:pos="570"/>
        </w:tabs>
        <w:ind w:left="419" w:right="403"/>
        <w:rPr>
          <w:sz w:val="30"/>
        </w:rPr>
      </w:pPr>
      <w:bookmarkStart w:id="3276" w:name="_bookmark3247"/>
      <w:bookmarkEnd w:id="3276"/>
      <w:r>
        <w:rPr>
          <w:sz w:val="30"/>
        </w:rPr>
        <w:t xml:space="preserve">Boris Gont, ‘Donetskaya Respublika 2005 I DNR 2014: ot fashistov </w:t>
      </w:r>
      <w:r>
        <w:rPr>
          <w:spacing w:val="-17"/>
          <w:sz w:val="30"/>
        </w:rPr>
        <w:t xml:space="preserve">k </w:t>
      </w:r>
      <w:r>
        <w:rPr>
          <w:sz w:val="30"/>
        </w:rPr>
        <w:t xml:space="preserve">MMM-schikam’, </w:t>
      </w:r>
      <w:r>
        <w:rPr>
          <w:i/>
          <w:sz w:val="30"/>
        </w:rPr>
        <w:t>Bukvy</w:t>
      </w:r>
      <w:r>
        <w:rPr>
          <w:sz w:val="30"/>
        </w:rPr>
        <w:t>, May 16</w:t>
      </w:r>
      <w:r>
        <w:rPr>
          <w:spacing w:val="-2"/>
          <w:sz w:val="30"/>
        </w:rPr>
        <w:t xml:space="preserve"> </w:t>
      </w:r>
      <w:r>
        <w:rPr>
          <w:sz w:val="30"/>
        </w:rPr>
        <w:t>2015</w:t>
      </w:r>
    </w:p>
    <w:p w14:paraId="21B3F096" w14:textId="77777777" w:rsidR="002E52A5" w:rsidRDefault="009E791A">
      <w:pPr>
        <w:pStyle w:val="Corpsdetexte"/>
      </w:pPr>
      <w:hyperlink w:anchor="_bookmark1478" w:history="1">
        <w:r>
          <w:rPr>
            <w:color w:val="0000ED"/>
            <w:u w:val="thick" w:color="0000ED"/>
          </w:rPr>
          <w:t>Back to text</w:t>
        </w:r>
      </w:hyperlink>
    </w:p>
    <w:p w14:paraId="0F216BD5" w14:textId="77777777" w:rsidR="002E52A5" w:rsidRDefault="009E791A">
      <w:pPr>
        <w:pStyle w:val="Paragraphedeliste"/>
        <w:numPr>
          <w:ilvl w:val="0"/>
          <w:numId w:val="3"/>
        </w:numPr>
        <w:tabs>
          <w:tab w:val="left" w:pos="570"/>
        </w:tabs>
        <w:ind w:left="569" w:right="0" w:hanging="451"/>
        <w:rPr>
          <w:sz w:val="30"/>
        </w:rPr>
      </w:pPr>
      <w:bookmarkStart w:id="3277" w:name="_bookmark3248"/>
      <w:bookmarkEnd w:id="3277"/>
      <w:r>
        <w:rPr>
          <w:sz w:val="30"/>
        </w:rPr>
        <w:t xml:space="preserve">Author interview with </w:t>
      </w:r>
      <w:r>
        <w:rPr>
          <w:spacing w:val="-3"/>
          <w:sz w:val="30"/>
        </w:rPr>
        <w:t xml:space="preserve">Batozsky, </w:t>
      </w:r>
      <w:r>
        <w:rPr>
          <w:sz w:val="30"/>
        </w:rPr>
        <w:t>January</w:t>
      </w:r>
      <w:r>
        <w:rPr>
          <w:spacing w:val="3"/>
          <w:sz w:val="30"/>
        </w:rPr>
        <w:t xml:space="preserve"> </w:t>
      </w:r>
      <w:r>
        <w:rPr>
          <w:sz w:val="30"/>
        </w:rPr>
        <w:t>2015</w:t>
      </w:r>
    </w:p>
    <w:p w14:paraId="10328CD8" w14:textId="77777777" w:rsidR="002E52A5" w:rsidRDefault="002E52A5">
      <w:pPr>
        <w:rPr>
          <w:sz w:val="30"/>
        </w:rPr>
        <w:sectPr w:rsidR="002E52A5">
          <w:headerReference w:type="default" r:id="rId735"/>
          <w:pgSz w:w="12240" w:h="15840"/>
          <w:pgMar w:top="1360" w:right="1420" w:bottom="280" w:left="1420" w:header="0" w:footer="0" w:gutter="0"/>
          <w:cols w:space="720"/>
        </w:sectPr>
      </w:pPr>
    </w:p>
    <w:p w14:paraId="7E51F25D" w14:textId="77777777" w:rsidR="002E52A5" w:rsidRDefault="009E791A">
      <w:pPr>
        <w:pStyle w:val="Corpsdetexte"/>
        <w:spacing w:before="70"/>
      </w:pPr>
      <w:hyperlink w:anchor="_bookmark1479" w:history="1">
        <w:r>
          <w:rPr>
            <w:color w:val="0000ED"/>
            <w:u w:val="thick" w:color="0000ED"/>
          </w:rPr>
          <w:t>Back to text</w:t>
        </w:r>
      </w:hyperlink>
    </w:p>
    <w:p w14:paraId="28CBC6F5" w14:textId="77777777" w:rsidR="002E52A5" w:rsidRDefault="009E791A">
      <w:pPr>
        <w:pStyle w:val="Paragraphedeliste"/>
        <w:numPr>
          <w:ilvl w:val="0"/>
          <w:numId w:val="3"/>
        </w:numPr>
        <w:tabs>
          <w:tab w:val="left" w:pos="570"/>
        </w:tabs>
        <w:ind w:left="419" w:right="646"/>
        <w:rPr>
          <w:sz w:val="30"/>
        </w:rPr>
      </w:pPr>
      <w:bookmarkStart w:id="3278" w:name="_bookmark3249"/>
      <w:bookmarkEnd w:id="3278"/>
      <w:r>
        <w:rPr>
          <w:sz w:val="30"/>
        </w:rPr>
        <w:t xml:space="preserve">V Rosii </w:t>
      </w:r>
      <w:r>
        <w:rPr>
          <w:spacing w:val="-3"/>
          <w:sz w:val="30"/>
        </w:rPr>
        <w:t xml:space="preserve">Vidayut </w:t>
      </w:r>
      <w:r>
        <w:rPr>
          <w:sz w:val="30"/>
        </w:rPr>
        <w:t xml:space="preserve">Pasporty Gromadyan Donetskoi Respubliki, </w:t>
      </w:r>
      <w:r>
        <w:rPr>
          <w:spacing w:val="-3"/>
          <w:sz w:val="30"/>
        </w:rPr>
        <w:t xml:space="preserve">tsn.ua, </w:t>
      </w:r>
      <w:hyperlink r:id="rId736">
        <w:r>
          <w:rPr>
            <w:sz w:val="30"/>
          </w:rPr>
          <w:t>March 1 2012,</w:t>
        </w:r>
        <w:r>
          <w:rPr>
            <w:color w:val="0000ED"/>
            <w:sz w:val="30"/>
          </w:rPr>
          <w:t xml:space="preserve"> </w:t>
        </w:r>
        <w:r>
          <w:rPr>
            <w:color w:val="0000ED"/>
            <w:sz w:val="30"/>
            <w:u w:val="thick" w:color="0000ED"/>
          </w:rPr>
          <w:t>htt</w:t>
        </w:r>
        <w:r>
          <w:rPr>
            <w:color w:val="0000ED"/>
            <w:sz w:val="30"/>
          </w:rPr>
          <w:t>p</w:t>
        </w:r>
        <w:r>
          <w:rPr>
            <w:color w:val="0000ED"/>
            <w:sz w:val="30"/>
            <w:u w:val="thick" w:color="0000ED"/>
          </w:rPr>
          <w:t>s://tsn.ua/politika/v-rosiyi-vidayut-pasporti-</w:t>
        </w:r>
        <w:r>
          <w:rPr>
            <w:color w:val="0000ED"/>
            <w:sz w:val="30"/>
          </w:rPr>
          <w:t xml:space="preserve"> g</w:t>
        </w:r>
        <w:r>
          <w:rPr>
            <w:color w:val="0000ED"/>
            <w:sz w:val="30"/>
            <w:u w:val="thick" w:color="0000ED"/>
          </w:rPr>
          <w:t>romadyan-doneckoyi-respubliki.html</w:t>
        </w:r>
      </w:hyperlink>
    </w:p>
    <w:p w14:paraId="2C9C7182" w14:textId="77777777" w:rsidR="002E52A5" w:rsidRDefault="009E791A">
      <w:pPr>
        <w:pStyle w:val="Corpsdetexte"/>
      </w:pPr>
      <w:hyperlink w:anchor="_bookmark1480" w:history="1">
        <w:r>
          <w:rPr>
            <w:color w:val="0000ED"/>
            <w:u w:val="thick" w:color="0000ED"/>
          </w:rPr>
          <w:t>Back to text</w:t>
        </w:r>
      </w:hyperlink>
    </w:p>
    <w:p w14:paraId="08BB4D2A" w14:textId="77777777" w:rsidR="002E52A5" w:rsidRDefault="009E791A">
      <w:pPr>
        <w:pStyle w:val="Paragraphedeliste"/>
        <w:numPr>
          <w:ilvl w:val="0"/>
          <w:numId w:val="3"/>
        </w:numPr>
        <w:tabs>
          <w:tab w:val="left" w:pos="570"/>
        </w:tabs>
        <w:ind w:right="3232" w:firstLine="0"/>
        <w:rPr>
          <w:sz w:val="30"/>
        </w:rPr>
      </w:pPr>
      <w:bookmarkStart w:id="3279" w:name="_bookmark3250"/>
      <w:bookmarkEnd w:id="3279"/>
      <w:r>
        <w:rPr>
          <w:sz w:val="30"/>
        </w:rPr>
        <w:t xml:space="preserve">Author interview with </w:t>
      </w:r>
      <w:r>
        <w:rPr>
          <w:spacing w:val="-3"/>
          <w:sz w:val="30"/>
        </w:rPr>
        <w:t xml:space="preserve">Batozsky, </w:t>
      </w:r>
      <w:r>
        <w:rPr>
          <w:sz w:val="30"/>
        </w:rPr>
        <w:t xml:space="preserve">January </w:t>
      </w:r>
      <w:r>
        <w:rPr>
          <w:spacing w:val="-5"/>
          <w:sz w:val="30"/>
        </w:rPr>
        <w:t>2015</w:t>
      </w:r>
      <w:hyperlink w:anchor="_bookmark1481" w:history="1">
        <w:r>
          <w:rPr>
            <w:color w:val="0000ED"/>
            <w:spacing w:val="-5"/>
            <w:sz w:val="30"/>
          </w:rPr>
          <w:t xml:space="preserve"> </w:t>
        </w:r>
        <w:r>
          <w:rPr>
            <w:color w:val="0000ED"/>
            <w:sz w:val="30"/>
            <w:u w:val="thick" w:color="0000ED"/>
          </w:rPr>
          <w:t>Back to text</w:t>
        </w:r>
      </w:hyperlink>
    </w:p>
    <w:p w14:paraId="148BFBEF" w14:textId="77777777" w:rsidR="002E52A5" w:rsidRDefault="009E791A">
      <w:pPr>
        <w:pStyle w:val="Paragraphedeliste"/>
        <w:numPr>
          <w:ilvl w:val="0"/>
          <w:numId w:val="3"/>
        </w:numPr>
        <w:tabs>
          <w:tab w:val="left" w:pos="570"/>
        </w:tabs>
        <w:ind w:left="569" w:right="0" w:hanging="451"/>
        <w:rPr>
          <w:sz w:val="30"/>
        </w:rPr>
      </w:pPr>
      <w:bookmarkStart w:id="3280" w:name="_bookmark3251"/>
      <w:bookmarkEnd w:id="3280"/>
      <w:r>
        <w:rPr>
          <w:sz w:val="30"/>
        </w:rPr>
        <w:t xml:space="preserve">Jan Cienski, ‘Oligarch </w:t>
      </w:r>
      <w:r>
        <w:rPr>
          <w:spacing w:val="-3"/>
          <w:sz w:val="30"/>
        </w:rPr>
        <w:t xml:space="preserve">Tries </w:t>
      </w:r>
      <w:r>
        <w:rPr>
          <w:sz w:val="30"/>
        </w:rPr>
        <w:t>to Stamp Kiev Authority on Restive</w:t>
      </w:r>
      <w:r>
        <w:rPr>
          <w:spacing w:val="5"/>
          <w:sz w:val="30"/>
        </w:rPr>
        <w:t xml:space="preserve"> </w:t>
      </w:r>
      <w:r>
        <w:rPr>
          <w:sz w:val="30"/>
        </w:rPr>
        <w:t>East’,</w:t>
      </w:r>
    </w:p>
    <w:p w14:paraId="594CB1BA" w14:textId="77777777" w:rsidR="002E52A5" w:rsidRDefault="009E791A">
      <w:pPr>
        <w:ind w:left="119" w:right="4877" w:firstLine="300"/>
        <w:rPr>
          <w:sz w:val="30"/>
        </w:rPr>
      </w:pPr>
      <w:r>
        <w:rPr>
          <w:i/>
          <w:sz w:val="30"/>
        </w:rPr>
        <w:t>Financial Times</w:t>
      </w:r>
      <w:r>
        <w:rPr>
          <w:sz w:val="30"/>
        </w:rPr>
        <w:t xml:space="preserve">, March 7 2014 </w:t>
      </w:r>
      <w:hyperlink w:anchor="_bookmark1482" w:history="1">
        <w:r>
          <w:rPr>
            <w:color w:val="0000ED"/>
            <w:sz w:val="30"/>
            <w:u w:val="thick" w:color="0000ED"/>
          </w:rPr>
          <w:t>Back to text</w:t>
        </w:r>
      </w:hyperlink>
    </w:p>
    <w:p w14:paraId="6E4B055C" w14:textId="77777777" w:rsidR="002E52A5" w:rsidRDefault="009E791A">
      <w:pPr>
        <w:pStyle w:val="Paragraphedeliste"/>
        <w:numPr>
          <w:ilvl w:val="0"/>
          <w:numId w:val="3"/>
        </w:numPr>
        <w:tabs>
          <w:tab w:val="left" w:pos="570"/>
        </w:tabs>
        <w:ind w:left="419" w:right="404"/>
        <w:rPr>
          <w:sz w:val="30"/>
        </w:rPr>
      </w:pPr>
      <w:bookmarkStart w:id="3281" w:name="_bookmark3252"/>
      <w:bookmarkEnd w:id="3281"/>
      <w:r>
        <w:rPr>
          <w:sz w:val="30"/>
        </w:rPr>
        <w:t xml:space="preserve">Roman Olearchyk, ‘Ukraine </w:t>
      </w:r>
      <w:r>
        <w:rPr>
          <w:spacing w:val="-3"/>
          <w:sz w:val="30"/>
        </w:rPr>
        <w:t xml:space="preserve">Tensions </w:t>
      </w:r>
      <w:r>
        <w:rPr>
          <w:sz w:val="30"/>
        </w:rPr>
        <w:t xml:space="preserve">Rise as </w:t>
      </w:r>
      <w:r>
        <w:rPr>
          <w:spacing w:val="-7"/>
          <w:sz w:val="30"/>
        </w:rPr>
        <w:t xml:space="preserve">Two </w:t>
      </w:r>
      <w:r>
        <w:rPr>
          <w:sz w:val="30"/>
        </w:rPr>
        <w:t xml:space="preserve">Die in Donetsk Clashes’, </w:t>
      </w:r>
      <w:r>
        <w:rPr>
          <w:i/>
          <w:sz w:val="30"/>
        </w:rPr>
        <w:t xml:space="preserve">Financial </w:t>
      </w:r>
      <w:r>
        <w:rPr>
          <w:i/>
          <w:spacing w:val="-3"/>
          <w:sz w:val="30"/>
        </w:rPr>
        <w:t>Times</w:t>
      </w:r>
      <w:r>
        <w:rPr>
          <w:spacing w:val="-3"/>
          <w:sz w:val="30"/>
        </w:rPr>
        <w:t xml:space="preserve">, </w:t>
      </w:r>
      <w:r>
        <w:rPr>
          <w:sz w:val="30"/>
        </w:rPr>
        <w:t xml:space="preserve">March 14 2014; Jan Cienski, ‘Russian- Speaking Activists Demand their Own Referendums’, </w:t>
      </w:r>
      <w:r>
        <w:rPr>
          <w:i/>
          <w:sz w:val="30"/>
        </w:rPr>
        <w:t xml:space="preserve">Financial </w:t>
      </w:r>
      <w:r>
        <w:rPr>
          <w:i/>
          <w:spacing w:val="-6"/>
          <w:sz w:val="30"/>
        </w:rPr>
        <w:t>Times</w:t>
      </w:r>
      <w:r>
        <w:rPr>
          <w:spacing w:val="-6"/>
          <w:sz w:val="30"/>
        </w:rPr>
        <w:t xml:space="preserve">, </w:t>
      </w:r>
      <w:r>
        <w:rPr>
          <w:sz w:val="30"/>
        </w:rPr>
        <w:t xml:space="preserve">March 17 2014; Neil </w:t>
      </w:r>
      <w:r>
        <w:rPr>
          <w:spacing w:val="-3"/>
          <w:sz w:val="30"/>
        </w:rPr>
        <w:t xml:space="preserve">Buckley, </w:t>
      </w:r>
      <w:r>
        <w:rPr>
          <w:sz w:val="30"/>
        </w:rPr>
        <w:t>‘Ukrain</w:t>
      </w:r>
      <w:r>
        <w:rPr>
          <w:sz w:val="30"/>
        </w:rPr>
        <w:t xml:space="preserve">e’s Ousted President Demands Regional Referendum’, </w:t>
      </w:r>
      <w:r>
        <w:rPr>
          <w:i/>
          <w:sz w:val="30"/>
        </w:rPr>
        <w:t xml:space="preserve">Financial </w:t>
      </w:r>
      <w:r>
        <w:rPr>
          <w:i/>
          <w:spacing w:val="-3"/>
          <w:sz w:val="30"/>
        </w:rPr>
        <w:t>Times</w:t>
      </w:r>
      <w:r>
        <w:rPr>
          <w:spacing w:val="-3"/>
          <w:sz w:val="30"/>
        </w:rPr>
        <w:t xml:space="preserve">, </w:t>
      </w:r>
      <w:r>
        <w:rPr>
          <w:sz w:val="30"/>
        </w:rPr>
        <w:t>March 28</w:t>
      </w:r>
      <w:r>
        <w:rPr>
          <w:spacing w:val="2"/>
          <w:sz w:val="30"/>
        </w:rPr>
        <w:t xml:space="preserve"> </w:t>
      </w:r>
      <w:r>
        <w:rPr>
          <w:sz w:val="30"/>
        </w:rPr>
        <w:t>2014</w:t>
      </w:r>
    </w:p>
    <w:p w14:paraId="4F197DA0" w14:textId="77777777" w:rsidR="002E52A5" w:rsidRDefault="009E791A">
      <w:pPr>
        <w:pStyle w:val="Corpsdetexte"/>
      </w:pPr>
      <w:hyperlink w:anchor="_bookmark1483" w:history="1">
        <w:r>
          <w:rPr>
            <w:color w:val="0000ED"/>
            <w:u w:val="thick" w:color="0000ED"/>
          </w:rPr>
          <w:t>Back to text</w:t>
        </w:r>
      </w:hyperlink>
    </w:p>
    <w:p w14:paraId="1FF54FD9" w14:textId="77777777" w:rsidR="002E52A5" w:rsidRDefault="009E791A">
      <w:pPr>
        <w:pStyle w:val="Paragraphedeliste"/>
        <w:numPr>
          <w:ilvl w:val="0"/>
          <w:numId w:val="3"/>
        </w:numPr>
        <w:tabs>
          <w:tab w:val="left" w:pos="570"/>
        </w:tabs>
        <w:ind w:left="419" w:right="1032"/>
        <w:rPr>
          <w:sz w:val="30"/>
        </w:rPr>
      </w:pPr>
      <w:bookmarkStart w:id="3282" w:name="_bookmark3253"/>
      <w:bookmarkEnd w:id="3282"/>
      <w:r>
        <w:rPr>
          <w:sz w:val="30"/>
        </w:rPr>
        <w:t xml:space="preserve">Roman Olearchyk, ‘Turchynov Blames Russia for Unrest in </w:t>
      </w:r>
      <w:r>
        <w:rPr>
          <w:spacing w:val="-5"/>
          <w:sz w:val="30"/>
        </w:rPr>
        <w:t xml:space="preserve">East </w:t>
      </w:r>
      <w:r>
        <w:rPr>
          <w:sz w:val="30"/>
        </w:rPr>
        <w:t xml:space="preserve">Ukraine’, </w:t>
      </w:r>
      <w:r>
        <w:rPr>
          <w:i/>
          <w:sz w:val="30"/>
        </w:rPr>
        <w:t xml:space="preserve">Financial </w:t>
      </w:r>
      <w:r>
        <w:rPr>
          <w:i/>
          <w:spacing w:val="-3"/>
          <w:sz w:val="30"/>
        </w:rPr>
        <w:t>Times</w:t>
      </w:r>
      <w:r>
        <w:rPr>
          <w:spacing w:val="-3"/>
          <w:sz w:val="30"/>
        </w:rPr>
        <w:t xml:space="preserve">, </w:t>
      </w:r>
      <w:r>
        <w:rPr>
          <w:sz w:val="30"/>
        </w:rPr>
        <w:t>April 7</w:t>
      </w:r>
      <w:r>
        <w:rPr>
          <w:spacing w:val="2"/>
          <w:sz w:val="30"/>
        </w:rPr>
        <w:t xml:space="preserve"> </w:t>
      </w:r>
      <w:r>
        <w:rPr>
          <w:sz w:val="30"/>
        </w:rPr>
        <w:t>2014</w:t>
      </w:r>
    </w:p>
    <w:p w14:paraId="210500D0" w14:textId="77777777" w:rsidR="002E52A5" w:rsidRDefault="009E791A">
      <w:pPr>
        <w:pStyle w:val="Corpsdetexte"/>
      </w:pPr>
      <w:hyperlink w:anchor="_bookmark1484" w:history="1">
        <w:r>
          <w:rPr>
            <w:color w:val="0000ED"/>
            <w:u w:val="thick" w:color="0000ED"/>
          </w:rPr>
          <w:t>Back to text</w:t>
        </w:r>
      </w:hyperlink>
    </w:p>
    <w:p w14:paraId="57FD0241" w14:textId="77777777" w:rsidR="002E52A5" w:rsidRDefault="009E791A">
      <w:pPr>
        <w:pStyle w:val="Paragraphedeliste"/>
        <w:numPr>
          <w:ilvl w:val="0"/>
          <w:numId w:val="3"/>
        </w:numPr>
        <w:tabs>
          <w:tab w:val="left" w:pos="570"/>
        </w:tabs>
        <w:ind w:left="419" w:right="318"/>
        <w:rPr>
          <w:sz w:val="30"/>
        </w:rPr>
      </w:pPr>
      <w:bookmarkStart w:id="3283" w:name="_bookmark3254"/>
      <w:bookmarkEnd w:id="3283"/>
      <w:r>
        <w:rPr>
          <w:sz w:val="30"/>
        </w:rPr>
        <w:t xml:space="preserve">John Reed, ‘Donetsk Governor Plays Down Rebel Threat’, </w:t>
      </w:r>
      <w:r>
        <w:rPr>
          <w:i/>
          <w:sz w:val="30"/>
        </w:rPr>
        <w:t xml:space="preserve">Financial </w:t>
      </w:r>
      <w:r>
        <w:rPr>
          <w:i/>
          <w:spacing w:val="-3"/>
          <w:sz w:val="30"/>
        </w:rPr>
        <w:t>Times</w:t>
      </w:r>
      <w:r>
        <w:rPr>
          <w:spacing w:val="-3"/>
          <w:sz w:val="30"/>
        </w:rPr>
        <w:t xml:space="preserve">, </w:t>
      </w:r>
      <w:r>
        <w:rPr>
          <w:sz w:val="30"/>
        </w:rPr>
        <w:t xml:space="preserve">April 25 2014; John Reed, ‘Mob Storms State Security HQ in Donetsk’, </w:t>
      </w:r>
      <w:r>
        <w:rPr>
          <w:i/>
          <w:sz w:val="30"/>
        </w:rPr>
        <w:t xml:space="preserve">Financial </w:t>
      </w:r>
      <w:r>
        <w:rPr>
          <w:i/>
          <w:spacing w:val="-3"/>
          <w:sz w:val="30"/>
        </w:rPr>
        <w:t>Times</w:t>
      </w:r>
      <w:r>
        <w:rPr>
          <w:spacing w:val="-3"/>
          <w:sz w:val="30"/>
        </w:rPr>
        <w:t xml:space="preserve">, </w:t>
      </w:r>
      <w:r>
        <w:rPr>
          <w:sz w:val="30"/>
        </w:rPr>
        <w:t xml:space="preserve">May 3 2014; Guy Chazan, ‘Separatists </w:t>
      </w:r>
      <w:r>
        <w:rPr>
          <w:spacing w:val="-6"/>
          <w:sz w:val="30"/>
        </w:rPr>
        <w:t xml:space="preserve">Urge </w:t>
      </w:r>
      <w:r>
        <w:rPr>
          <w:sz w:val="30"/>
        </w:rPr>
        <w:t>Russia to An</w:t>
      </w:r>
      <w:r>
        <w:rPr>
          <w:sz w:val="30"/>
        </w:rPr>
        <w:t xml:space="preserve">nex Donetsk’, </w:t>
      </w:r>
      <w:r>
        <w:rPr>
          <w:i/>
          <w:sz w:val="30"/>
        </w:rPr>
        <w:t xml:space="preserve">Financial </w:t>
      </w:r>
      <w:r>
        <w:rPr>
          <w:i/>
          <w:spacing w:val="-3"/>
          <w:sz w:val="30"/>
        </w:rPr>
        <w:t>Times</w:t>
      </w:r>
      <w:r>
        <w:rPr>
          <w:spacing w:val="-3"/>
          <w:sz w:val="30"/>
        </w:rPr>
        <w:t xml:space="preserve">, </w:t>
      </w:r>
      <w:r>
        <w:rPr>
          <w:sz w:val="30"/>
        </w:rPr>
        <w:t>May 13</w:t>
      </w:r>
      <w:r>
        <w:rPr>
          <w:spacing w:val="2"/>
          <w:sz w:val="30"/>
        </w:rPr>
        <w:t xml:space="preserve"> </w:t>
      </w:r>
      <w:r>
        <w:rPr>
          <w:sz w:val="30"/>
        </w:rPr>
        <w:t>2014</w:t>
      </w:r>
    </w:p>
    <w:p w14:paraId="204C5786" w14:textId="77777777" w:rsidR="002E52A5" w:rsidRDefault="009E791A">
      <w:pPr>
        <w:pStyle w:val="Corpsdetexte"/>
      </w:pPr>
      <w:hyperlink w:anchor="_bookmark1485" w:history="1">
        <w:r>
          <w:rPr>
            <w:color w:val="0000ED"/>
            <w:u w:val="thick" w:color="0000ED"/>
          </w:rPr>
          <w:t>Back to text</w:t>
        </w:r>
      </w:hyperlink>
    </w:p>
    <w:p w14:paraId="2BC67657" w14:textId="77777777" w:rsidR="002E52A5" w:rsidRDefault="009E791A">
      <w:pPr>
        <w:pStyle w:val="Paragraphedeliste"/>
        <w:numPr>
          <w:ilvl w:val="0"/>
          <w:numId w:val="3"/>
        </w:numPr>
        <w:tabs>
          <w:tab w:val="left" w:pos="570"/>
        </w:tabs>
        <w:ind w:left="419" w:right="307"/>
        <w:rPr>
          <w:sz w:val="30"/>
        </w:rPr>
      </w:pPr>
      <w:bookmarkStart w:id="3284" w:name="_bookmark3255"/>
      <w:bookmarkEnd w:id="3284"/>
      <w:r>
        <w:rPr>
          <w:sz w:val="30"/>
        </w:rPr>
        <w:t>Darya</w:t>
      </w:r>
      <w:r>
        <w:rPr>
          <w:sz w:val="30"/>
        </w:rPr>
        <w:t xml:space="preserve"> Aslamova, ‘Vice-Premyer Donetskoi Narodnoi Respubliki Andrei Purgin: Ukraina postavila na Donbasse Krest. </w:t>
      </w:r>
      <w:r>
        <w:rPr>
          <w:spacing w:val="-11"/>
          <w:sz w:val="30"/>
        </w:rPr>
        <w:t xml:space="preserve">Yei </w:t>
      </w:r>
      <w:r>
        <w:rPr>
          <w:sz w:val="30"/>
        </w:rPr>
        <w:t xml:space="preserve">lyudi zdyes </w:t>
      </w:r>
      <w:r>
        <w:rPr>
          <w:spacing w:val="-8"/>
          <w:sz w:val="30"/>
        </w:rPr>
        <w:t xml:space="preserve">ne </w:t>
      </w:r>
      <w:r>
        <w:rPr>
          <w:sz w:val="30"/>
        </w:rPr>
        <w:t xml:space="preserve">nuzhny’, </w:t>
      </w:r>
      <w:r>
        <w:rPr>
          <w:i/>
          <w:sz w:val="30"/>
        </w:rPr>
        <w:t>Komsomolskaya Pravda</w:t>
      </w:r>
      <w:r>
        <w:rPr>
          <w:sz w:val="30"/>
        </w:rPr>
        <w:t>, July 8</w:t>
      </w:r>
      <w:r>
        <w:rPr>
          <w:spacing w:val="-2"/>
          <w:sz w:val="30"/>
        </w:rPr>
        <w:t xml:space="preserve"> </w:t>
      </w:r>
      <w:r>
        <w:rPr>
          <w:sz w:val="30"/>
        </w:rPr>
        <w:t>2014</w:t>
      </w:r>
    </w:p>
    <w:p w14:paraId="77B6A618" w14:textId="77777777" w:rsidR="002E52A5" w:rsidRDefault="009E791A">
      <w:pPr>
        <w:pStyle w:val="Corpsdetexte"/>
      </w:pPr>
      <w:hyperlink w:anchor="_bookmark1486" w:history="1">
        <w:r>
          <w:rPr>
            <w:color w:val="0000ED"/>
            <w:u w:val="thick" w:color="0000ED"/>
          </w:rPr>
          <w:t>Back to text</w:t>
        </w:r>
      </w:hyperlink>
    </w:p>
    <w:p w14:paraId="350ED34A" w14:textId="77777777" w:rsidR="002E52A5" w:rsidRDefault="009E791A">
      <w:pPr>
        <w:pStyle w:val="Paragraphedeliste"/>
        <w:numPr>
          <w:ilvl w:val="0"/>
          <w:numId w:val="3"/>
        </w:numPr>
        <w:tabs>
          <w:tab w:val="left" w:pos="570"/>
        </w:tabs>
        <w:ind w:left="569" w:right="0" w:hanging="451"/>
        <w:rPr>
          <w:sz w:val="30"/>
        </w:rPr>
      </w:pPr>
      <w:bookmarkStart w:id="3285" w:name="_bookmark3256"/>
      <w:bookmarkEnd w:id="3285"/>
      <w:r>
        <w:rPr>
          <w:sz w:val="30"/>
        </w:rPr>
        <w:t xml:space="preserve">Courtney </w:t>
      </w:r>
      <w:r>
        <w:rPr>
          <w:spacing w:val="-6"/>
          <w:sz w:val="30"/>
        </w:rPr>
        <w:t xml:space="preserve">Weaver, </w:t>
      </w:r>
      <w:r>
        <w:rPr>
          <w:sz w:val="30"/>
        </w:rPr>
        <w:t xml:space="preserve">‘Donetsk Chaos Leads to </w:t>
      </w:r>
      <w:r>
        <w:rPr>
          <w:sz w:val="30"/>
        </w:rPr>
        <w:t>Split in Separatist</w:t>
      </w:r>
      <w:r>
        <w:rPr>
          <w:spacing w:val="8"/>
          <w:sz w:val="30"/>
        </w:rPr>
        <w:t xml:space="preserve"> </w:t>
      </w:r>
      <w:r>
        <w:rPr>
          <w:sz w:val="30"/>
        </w:rPr>
        <w:t>Ranks’,</w:t>
      </w:r>
    </w:p>
    <w:p w14:paraId="14CC9F5E" w14:textId="77777777" w:rsidR="002E52A5" w:rsidRDefault="009E791A">
      <w:pPr>
        <w:ind w:left="119" w:right="4877" w:firstLine="300"/>
        <w:rPr>
          <w:sz w:val="30"/>
        </w:rPr>
      </w:pPr>
      <w:r>
        <w:rPr>
          <w:i/>
          <w:sz w:val="30"/>
        </w:rPr>
        <w:t xml:space="preserve">Financial </w:t>
      </w:r>
      <w:r>
        <w:rPr>
          <w:i/>
          <w:spacing w:val="-3"/>
          <w:sz w:val="30"/>
        </w:rPr>
        <w:t>Times</w:t>
      </w:r>
      <w:r>
        <w:rPr>
          <w:spacing w:val="-3"/>
          <w:sz w:val="30"/>
        </w:rPr>
        <w:t xml:space="preserve">, </w:t>
      </w:r>
      <w:r>
        <w:rPr>
          <w:sz w:val="30"/>
        </w:rPr>
        <w:t xml:space="preserve">May 31 </w:t>
      </w:r>
      <w:r>
        <w:rPr>
          <w:spacing w:val="-4"/>
          <w:sz w:val="30"/>
        </w:rPr>
        <w:t xml:space="preserve">2014 </w:t>
      </w:r>
      <w:hyperlink w:anchor="_bookmark1487" w:history="1">
        <w:r>
          <w:rPr>
            <w:color w:val="0000ED"/>
            <w:sz w:val="30"/>
            <w:u w:val="thick" w:color="0000ED"/>
          </w:rPr>
          <w:t>Back to text</w:t>
        </w:r>
      </w:hyperlink>
    </w:p>
    <w:p w14:paraId="090A98B1" w14:textId="77777777" w:rsidR="002E52A5" w:rsidRDefault="009E791A">
      <w:pPr>
        <w:pStyle w:val="Paragraphedeliste"/>
        <w:numPr>
          <w:ilvl w:val="0"/>
          <w:numId w:val="3"/>
        </w:numPr>
        <w:tabs>
          <w:tab w:val="left" w:pos="570"/>
        </w:tabs>
        <w:spacing w:before="1"/>
        <w:ind w:right="3232" w:firstLine="0"/>
        <w:rPr>
          <w:sz w:val="30"/>
        </w:rPr>
      </w:pPr>
      <w:bookmarkStart w:id="3286" w:name="_bookmark3257"/>
      <w:bookmarkEnd w:id="3286"/>
      <w:r>
        <w:rPr>
          <w:sz w:val="30"/>
        </w:rPr>
        <w:t xml:space="preserve">Author interview with </w:t>
      </w:r>
      <w:r>
        <w:rPr>
          <w:spacing w:val="-3"/>
          <w:sz w:val="30"/>
        </w:rPr>
        <w:t xml:space="preserve">Batozsky, </w:t>
      </w:r>
      <w:r>
        <w:rPr>
          <w:sz w:val="30"/>
        </w:rPr>
        <w:t xml:space="preserve">January </w:t>
      </w:r>
      <w:r>
        <w:rPr>
          <w:spacing w:val="-5"/>
          <w:sz w:val="30"/>
        </w:rPr>
        <w:t>2015</w:t>
      </w:r>
      <w:hyperlink w:anchor="_bookmark1488" w:history="1">
        <w:r>
          <w:rPr>
            <w:color w:val="0000ED"/>
            <w:spacing w:val="-5"/>
            <w:sz w:val="30"/>
          </w:rPr>
          <w:t xml:space="preserve"> </w:t>
        </w:r>
        <w:r>
          <w:rPr>
            <w:color w:val="0000ED"/>
            <w:sz w:val="30"/>
            <w:u w:val="thick" w:color="0000ED"/>
          </w:rPr>
          <w:t>Back to text</w:t>
        </w:r>
      </w:hyperlink>
    </w:p>
    <w:p w14:paraId="769072F9" w14:textId="77777777" w:rsidR="002E52A5" w:rsidRDefault="009E791A">
      <w:pPr>
        <w:pStyle w:val="Paragraphedeliste"/>
        <w:numPr>
          <w:ilvl w:val="0"/>
          <w:numId w:val="3"/>
        </w:numPr>
        <w:tabs>
          <w:tab w:val="left" w:pos="570"/>
        </w:tabs>
        <w:ind w:left="419" w:right="434"/>
        <w:rPr>
          <w:sz w:val="30"/>
        </w:rPr>
      </w:pPr>
      <w:bookmarkStart w:id="3287" w:name="_bookmark3258"/>
      <w:bookmarkEnd w:id="3287"/>
      <w:r>
        <w:rPr>
          <w:sz w:val="30"/>
        </w:rPr>
        <w:t xml:space="preserve">Aleksandr </w:t>
      </w:r>
      <w:r>
        <w:rPr>
          <w:spacing w:val="-5"/>
          <w:sz w:val="30"/>
        </w:rPr>
        <w:t xml:space="preserve">Vasovic </w:t>
      </w:r>
      <w:r>
        <w:rPr>
          <w:sz w:val="30"/>
        </w:rPr>
        <w:t xml:space="preserve">and Maria </w:t>
      </w:r>
      <w:r>
        <w:rPr>
          <w:spacing w:val="-3"/>
          <w:sz w:val="30"/>
        </w:rPr>
        <w:t xml:space="preserve">Tsvetkova, </w:t>
      </w:r>
      <w:r>
        <w:rPr>
          <w:sz w:val="30"/>
        </w:rPr>
        <w:t xml:space="preserve">‘Elusive Muscovite with Three Names </w:t>
      </w:r>
      <w:r>
        <w:rPr>
          <w:spacing w:val="-5"/>
          <w:sz w:val="30"/>
        </w:rPr>
        <w:t xml:space="preserve">Takes </w:t>
      </w:r>
      <w:r>
        <w:rPr>
          <w:sz w:val="30"/>
        </w:rPr>
        <w:t>Control of Ukraine Rebels’, Reuters, May 15</w:t>
      </w:r>
      <w:r>
        <w:rPr>
          <w:spacing w:val="12"/>
          <w:sz w:val="30"/>
        </w:rPr>
        <w:t xml:space="preserve"> </w:t>
      </w:r>
      <w:r>
        <w:rPr>
          <w:spacing w:val="-5"/>
          <w:sz w:val="30"/>
        </w:rPr>
        <w:t>2014</w:t>
      </w:r>
    </w:p>
    <w:p w14:paraId="1E97AEE6" w14:textId="77777777" w:rsidR="002E52A5" w:rsidRDefault="009E791A">
      <w:pPr>
        <w:pStyle w:val="Corpsdetexte"/>
      </w:pPr>
      <w:hyperlink w:anchor="_bookmark1489" w:history="1">
        <w:r>
          <w:rPr>
            <w:color w:val="0000ED"/>
            <w:u w:val="thick" w:color="0000ED"/>
          </w:rPr>
          <w:t>Back to text</w:t>
        </w:r>
      </w:hyperlink>
    </w:p>
    <w:p w14:paraId="3C1D6B85" w14:textId="77777777" w:rsidR="002E52A5" w:rsidRDefault="002E52A5">
      <w:pPr>
        <w:sectPr w:rsidR="002E52A5">
          <w:headerReference w:type="default" r:id="rId737"/>
          <w:pgSz w:w="12240" w:h="15840"/>
          <w:pgMar w:top="1360" w:right="1420" w:bottom="280" w:left="1420" w:header="0" w:footer="0" w:gutter="0"/>
          <w:cols w:space="720"/>
        </w:sectPr>
      </w:pPr>
    </w:p>
    <w:p w14:paraId="4FB2AF79" w14:textId="77777777" w:rsidR="002E52A5" w:rsidRDefault="009E791A">
      <w:pPr>
        <w:pStyle w:val="Paragraphedeliste"/>
        <w:numPr>
          <w:ilvl w:val="0"/>
          <w:numId w:val="3"/>
        </w:numPr>
        <w:tabs>
          <w:tab w:val="left" w:pos="570"/>
        </w:tabs>
        <w:spacing w:before="70"/>
        <w:ind w:left="419" w:right="874"/>
        <w:rPr>
          <w:sz w:val="30"/>
        </w:rPr>
      </w:pPr>
      <w:bookmarkStart w:id="3288" w:name="_bookmark3259"/>
      <w:bookmarkEnd w:id="3288"/>
      <w:r>
        <w:rPr>
          <w:spacing w:val="-3"/>
          <w:sz w:val="30"/>
        </w:rPr>
        <w:t xml:space="preserve">Arkhipov, </w:t>
      </w:r>
      <w:r>
        <w:rPr>
          <w:sz w:val="30"/>
        </w:rPr>
        <w:t xml:space="preserve">Meyer and Reznik, </w:t>
      </w:r>
      <w:r>
        <w:rPr>
          <w:spacing w:val="-3"/>
          <w:sz w:val="30"/>
        </w:rPr>
        <w:t xml:space="preserve">‘Putin’s </w:t>
      </w:r>
      <w:r>
        <w:rPr>
          <w:sz w:val="30"/>
        </w:rPr>
        <w:t xml:space="preserve">Soros Dreams of Empire </w:t>
      </w:r>
      <w:r>
        <w:rPr>
          <w:spacing w:val="-9"/>
          <w:sz w:val="30"/>
        </w:rPr>
        <w:t xml:space="preserve">as </w:t>
      </w:r>
      <w:r>
        <w:rPr>
          <w:sz w:val="30"/>
        </w:rPr>
        <w:t xml:space="preserve">Allies </w:t>
      </w:r>
      <w:r>
        <w:rPr>
          <w:spacing w:val="-7"/>
          <w:sz w:val="30"/>
        </w:rPr>
        <w:t xml:space="preserve">Wage </w:t>
      </w:r>
      <w:r>
        <w:rPr>
          <w:sz w:val="30"/>
        </w:rPr>
        <w:t xml:space="preserve">Ukraine Revolt’, Bloomberg, </w:t>
      </w:r>
      <w:r>
        <w:rPr>
          <w:sz w:val="30"/>
        </w:rPr>
        <w:t>June 16</w:t>
      </w:r>
      <w:r>
        <w:rPr>
          <w:spacing w:val="6"/>
          <w:sz w:val="30"/>
        </w:rPr>
        <w:t xml:space="preserve"> </w:t>
      </w:r>
      <w:r>
        <w:rPr>
          <w:sz w:val="30"/>
        </w:rPr>
        <w:t>2004</w:t>
      </w:r>
    </w:p>
    <w:p w14:paraId="15028CDA" w14:textId="77777777" w:rsidR="002E52A5" w:rsidRDefault="009E791A">
      <w:pPr>
        <w:pStyle w:val="Corpsdetexte"/>
      </w:pPr>
      <w:hyperlink w:anchor="_bookmark1490" w:history="1">
        <w:r>
          <w:rPr>
            <w:color w:val="0000ED"/>
            <w:u w:val="thick" w:color="0000ED"/>
          </w:rPr>
          <w:t>Back to text</w:t>
        </w:r>
      </w:hyperlink>
    </w:p>
    <w:p w14:paraId="1DE23D25" w14:textId="77777777" w:rsidR="002E52A5" w:rsidRDefault="009E791A">
      <w:pPr>
        <w:pStyle w:val="Paragraphedeliste"/>
        <w:numPr>
          <w:ilvl w:val="0"/>
          <w:numId w:val="3"/>
        </w:numPr>
        <w:tabs>
          <w:tab w:val="left" w:pos="570"/>
        </w:tabs>
        <w:ind w:left="569" w:hanging="451"/>
        <w:rPr>
          <w:sz w:val="30"/>
        </w:rPr>
      </w:pPr>
      <w:bookmarkStart w:id="3289" w:name="_bookmark3260"/>
      <w:bookmarkEnd w:id="3289"/>
      <w:r>
        <w:rPr>
          <w:sz w:val="30"/>
        </w:rPr>
        <w:t>Ibid.</w:t>
      </w:r>
    </w:p>
    <w:p w14:paraId="0B5085E4" w14:textId="77777777" w:rsidR="002E52A5" w:rsidRDefault="009E791A">
      <w:pPr>
        <w:pStyle w:val="Corpsdetexte"/>
        <w:ind w:right="7828"/>
      </w:pPr>
      <w:hyperlink w:anchor="_bookmark1491" w:history="1">
        <w:r>
          <w:rPr>
            <w:color w:val="0000ED"/>
            <w:u w:val="thick" w:color="0000ED"/>
          </w:rPr>
          <w:t>Back to text</w:t>
        </w:r>
      </w:hyperlink>
    </w:p>
    <w:p w14:paraId="2B2D4050" w14:textId="77777777" w:rsidR="002E52A5" w:rsidRDefault="009E791A">
      <w:pPr>
        <w:pStyle w:val="Paragraphedeliste"/>
        <w:numPr>
          <w:ilvl w:val="0"/>
          <w:numId w:val="3"/>
        </w:numPr>
        <w:tabs>
          <w:tab w:val="left" w:pos="570"/>
        </w:tabs>
        <w:ind w:left="419" w:right="413"/>
        <w:rPr>
          <w:sz w:val="30"/>
        </w:rPr>
      </w:pPr>
      <w:bookmarkStart w:id="3290" w:name="_bookmark3261"/>
      <w:bookmarkEnd w:id="3290"/>
      <w:r>
        <w:rPr>
          <w:sz w:val="30"/>
        </w:rPr>
        <w:t xml:space="preserve">‘Marshal Malofeyev. Kak Rossiisky Raider Zakhvatil </w:t>
      </w:r>
      <w:r>
        <w:rPr>
          <w:spacing w:val="-7"/>
          <w:sz w:val="30"/>
        </w:rPr>
        <w:t xml:space="preserve">Yugo-Vostok </w:t>
      </w:r>
      <w:r>
        <w:rPr>
          <w:sz w:val="30"/>
        </w:rPr>
        <w:t xml:space="preserve">Ukrainy’, </w:t>
      </w:r>
      <w:r>
        <w:rPr>
          <w:i/>
          <w:sz w:val="30"/>
        </w:rPr>
        <w:t>The Insider</w:t>
      </w:r>
      <w:r>
        <w:rPr>
          <w:sz w:val="30"/>
        </w:rPr>
        <w:t>, May 27 2014 (citing a biography written by Strelkov taken from emails hacked by a group calling itself ‘Anonimny International’)</w:t>
      </w:r>
    </w:p>
    <w:p w14:paraId="020917A8" w14:textId="77777777" w:rsidR="002E52A5" w:rsidRDefault="009E791A">
      <w:pPr>
        <w:pStyle w:val="Corpsdetexte"/>
      </w:pPr>
      <w:hyperlink w:anchor="_bookmark1492" w:history="1">
        <w:r>
          <w:rPr>
            <w:color w:val="0000ED"/>
            <w:u w:val="thick" w:color="0000ED"/>
          </w:rPr>
          <w:t>Back to text</w:t>
        </w:r>
      </w:hyperlink>
    </w:p>
    <w:p w14:paraId="31DD2C4C" w14:textId="77777777" w:rsidR="002E52A5" w:rsidRDefault="009E791A">
      <w:pPr>
        <w:pStyle w:val="Paragraphedeliste"/>
        <w:numPr>
          <w:ilvl w:val="0"/>
          <w:numId w:val="3"/>
        </w:numPr>
        <w:tabs>
          <w:tab w:val="left" w:pos="570"/>
        </w:tabs>
        <w:ind w:left="419" w:right="515"/>
        <w:rPr>
          <w:sz w:val="30"/>
        </w:rPr>
      </w:pPr>
      <w:bookmarkStart w:id="3291" w:name="_bookmark3262"/>
      <w:bookmarkEnd w:id="3291"/>
      <w:r>
        <w:rPr>
          <w:spacing w:val="-5"/>
          <w:sz w:val="30"/>
        </w:rPr>
        <w:t xml:space="preserve">Vasovic </w:t>
      </w:r>
      <w:r>
        <w:rPr>
          <w:sz w:val="30"/>
        </w:rPr>
        <w:t xml:space="preserve">and </w:t>
      </w:r>
      <w:r>
        <w:rPr>
          <w:spacing w:val="-3"/>
          <w:sz w:val="30"/>
        </w:rPr>
        <w:t xml:space="preserve">Tsvetkova, </w:t>
      </w:r>
      <w:r>
        <w:rPr>
          <w:sz w:val="30"/>
        </w:rPr>
        <w:t xml:space="preserve">‘Elusive Muscovite with Three Names </w:t>
      </w:r>
      <w:r>
        <w:rPr>
          <w:spacing w:val="-9"/>
          <w:sz w:val="30"/>
        </w:rPr>
        <w:t xml:space="preserve">Takes </w:t>
      </w:r>
      <w:r>
        <w:rPr>
          <w:sz w:val="30"/>
        </w:rPr>
        <w:t>Control of Ukraine Rebels’</w:t>
      </w:r>
    </w:p>
    <w:p w14:paraId="0CF93628" w14:textId="77777777" w:rsidR="002E52A5" w:rsidRDefault="009E791A">
      <w:pPr>
        <w:pStyle w:val="Corpsdetexte"/>
      </w:pPr>
      <w:hyperlink w:anchor="_bookmark1493" w:history="1">
        <w:r>
          <w:rPr>
            <w:color w:val="0000ED"/>
            <w:u w:val="thick" w:color="0000ED"/>
          </w:rPr>
          <w:t>Back to text</w:t>
        </w:r>
      </w:hyperlink>
    </w:p>
    <w:p w14:paraId="4F9F5F24" w14:textId="77777777" w:rsidR="002E52A5" w:rsidRDefault="009E791A">
      <w:pPr>
        <w:pStyle w:val="Paragraphedeliste"/>
        <w:numPr>
          <w:ilvl w:val="0"/>
          <w:numId w:val="3"/>
        </w:numPr>
        <w:tabs>
          <w:tab w:val="left" w:pos="570"/>
        </w:tabs>
        <w:ind w:left="419" w:right="874"/>
        <w:rPr>
          <w:sz w:val="30"/>
        </w:rPr>
      </w:pPr>
      <w:bookmarkStart w:id="3292" w:name="_bookmark3263"/>
      <w:bookmarkEnd w:id="3292"/>
      <w:r>
        <w:rPr>
          <w:spacing w:val="-3"/>
          <w:sz w:val="30"/>
        </w:rPr>
        <w:t xml:space="preserve">Arkhipov, </w:t>
      </w:r>
      <w:r>
        <w:rPr>
          <w:sz w:val="30"/>
        </w:rPr>
        <w:t xml:space="preserve">Meyer and Reznik, </w:t>
      </w:r>
      <w:r>
        <w:rPr>
          <w:spacing w:val="-3"/>
          <w:sz w:val="30"/>
        </w:rPr>
        <w:t xml:space="preserve">‘Putin’s </w:t>
      </w:r>
      <w:r>
        <w:rPr>
          <w:sz w:val="30"/>
        </w:rPr>
        <w:t xml:space="preserve">Soros Dreams of Empire </w:t>
      </w:r>
      <w:r>
        <w:rPr>
          <w:spacing w:val="-9"/>
          <w:sz w:val="30"/>
        </w:rPr>
        <w:t xml:space="preserve">as </w:t>
      </w:r>
      <w:r>
        <w:rPr>
          <w:sz w:val="30"/>
        </w:rPr>
        <w:t xml:space="preserve">Allies </w:t>
      </w:r>
      <w:r>
        <w:rPr>
          <w:spacing w:val="-7"/>
          <w:sz w:val="30"/>
        </w:rPr>
        <w:t xml:space="preserve">Wage </w:t>
      </w:r>
      <w:r>
        <w:rPr>
          <w:sz w:val="30"/>
        </w:rPr>
        <w:t>Ukraine</w:t>
      </w:r>
      <w:r>
        <w:rPr>
          <w:spacing w:val="7"/>
          <w:sz w:val="30"/>
        </w:rPr>
        <w:t xml:space="preserve"> </w:t>
      </w:r>
      <w:r>
        <w:rPr>
          <w:sz w:val="30"/>
        </w:rPr>
        <w:t>Revolt’</w:t>
      </w:r>
    </w:p>
    <w:p w14:paraId="3011D447" w14:textId="77777777" w:rsidR="002E52A5" w:rsidRDefault="009E791A">
      <w:pPr>
        <w:pStyle w:val="Corpsdetexte"/>
      </w:pPr>
      <w:hyperlink w:anchor="_bookmark1494" w:history="1">
        <w:r>
          <w:rPr>
            <w:color w:val="0000ED"/>
            <w:u w:val="thick" w:color="0000ED"/>
          </w:rPr>
          <w:t>Back to text</w:t>
        </w:r>
      </w:hyperlink>
    </w:p>
    <w:p w14:paraId="3709665C" w14:textId="77777777" w:rsidR="002E52A5" w:rsidRDefault="009E791A">
      <w:pPr>
        <w:pStyle w:val="Paragraphedeliste"/>
        <w:numPr>
          <w:ilvl w:val="0"/>
          <w:numId w:val="3"/>
        </w:numPr>
        <w:tabs>
          <w:tab w:val="left" w:pos="570"/>
        </w:tabs>
        <w:ind w:left="569" w:hanging="451"/>
        <w:rPr>
          <w:sz w:val="30"/>
        </w:rPr>
      </w:pPr>
      <w:bookmarkStart w:id="3293" w:name="_bookmark3264"/>
      <w:bookmarkEnd w:id="3293"/>
      <w:r>
        <w:rPr>
          <w:sz w:val="30"/>
        </w:rPr>
        <w:t>Ibid</w:t>
      </w:r>
      <w:r>
        <w:rPr>
          <w:sz w:val="30"/>
        </w:rPr>
        <w:t>.</w:t>
      </w:r>
    </w:p>
    <w:p w14:paraId="7EA8A498" w14:textId="77777777" w:rsidR="002E52A5" w:rsidRDefault="009E791A">
      <w:pPr>
        <w:pStyle w:val="Corpsdetexte"/>
        <w:ind w:right="7828"/>
      </w:pPr>
      <w:hyperlink w:anchor="_bookmark1495" w:history="1">
        <w:r>
          <w:rPr>
            <w:color w:val="0000ED"/>
            <w:u w:val="thick" w:color="0000ED"/>
          </w:rPr>
          <w:t>Back to text</w:t>
        </w:r>
      </w:hyperlink>
    </w:p>
    <w:p w14:paraId="26BF5EDF" w14:textId="77777777" w:rsidR="002E52A5" w:rsidRDefault="009E791A">
      <w:pPr>
        <w:pStyle w:val="Paragraphedeliste"/>
        <w:numPr>
          <w:ilvl w:val="0"/>
          <w:numId w:val="3"/>
        </w:numPr>
        <w:tabs>
          <w:tab w:val="left" w:pos="570"/>
        </w:tabs>
        <w:ind w:left="419" w:right="210"/>
        <w:rPr>
          <w:sz w:val="30"/>
        </w:rPr>
      </w:pPr>
      <w:bookmarkStart w:id="3294" w:name="_bookmark3265"/>
      <w:bookmarkEnd w:id="3294"/>
      <w:r>
        <w:rPr>
          <w:sz w:val="30"/>
        </w:rPr>
        <w:t xml:space="preserve">Courtney </w:t>
      </w:r>
      <w:r>
        <w:rPr>
          <w:spacing w:val="-6"/>
          <w:sz w:val="30"/>
        </w:rPr>
        <w:t xml:space="preserve">Weaver, </w:t>
      </w:r>
      <w:r>
        <w:rPr>
          <w:sz w:val="30"/>
        </w:rPr>
        <w:t xml:space="preserve">Kathrin Hille and Neil </w:t>
      </w:r>
      <w:r>
        <w:rPr>
          <w:spacing w:val="-3"/>
          <w:sz w:val="30"/>
        </w:rPr>
        <w:t xml:space="preserve">Buckley, </w:t>
      </w:r>
      <w:r>
        <w:rPr>
          <w:sz w:val="30"/>
        </w:rPr>
        <w:t xml:space="preserve">‘Pretext and Plotting Behind </w:t>
      </w:r>
      <w:r>
        <w:rPr>
          <w:spacing w:val="-3"/>
          <w:sz w:val="30"/>
        </w:rPr>
        <w:t xml:space="preserve">Crimea’s </w:t>
      </w:r>
      <w:r>
        <w:rPr>
          <w:sz w:val="30"/>
        </w:rPr>
        <w:t xml:space="preserve">Occupation’, </w:t>
      </w:r>
      <w:r>
        <w:rPr>
          <w:i/>
          <w:sz w:val="30"/>
        </w:rPr>
        <w:t xml:space="preserve">Financial </w:t>
      </w:r>
      <w:r>
        <w:rPr>
          <w:i/>
          <w:spacing w:val="-3"/>
          <w:sz w:val="30"/>
        </w:rPr>
        <w:t>Times</w:t>
      </w:r>
      <w:r>
        <w:rPr>
          <w:spacing w:val="-3"/>
          <w:sz w:val="30"/>
        </w:rPr>
        <w:t xml:space="preserve">, </w:t>
      </w:r>
      <w:r>
        <w:rPr>
          <w:sz w:val="30"/>
        </w:rPr>
        <w:t>March 7</w:t>
      </w:r>
      <w:r>
        <w:rPr>
          <w:spacing w:val="8"/>
          <w:sz w:val="30"/>
        </w:rPr>
        <w:t xml:space="preserve"> </w:t>
      </w:r>
      <w:r>
        <w:rPr>
          <w:sz w:val="30"/>
        </w:rPr>
        <w:t>2014</w:t>
      </w:r>
    </w:p>
    <w:p w14:paraId="16A74A09" w14:textId="77777777" w:rsidR="002E52A5" w:rsidRDefault="009E791A">
      <w:pPr>
        <w:pStyle w:val="Corpsdetexte"/>
      </w:pPr>
      <w:hyperlink w:anchor="_bookmark1496" w:history="1">
        <w:r>
          <w:rPr>
            <w:color w:val="0000ED"/>
            <w:u w:val="thick" w:color="0000ED"/>
          </w:rPr>
          <w:t>Back to text</w:t>
        </w:r>
      </w:hyperlink>
    </w:p>
    <w:p w14:paraId="2ACFF783" w14:textId="77777777" w:rsidR="002E52A5" w:rsidRDefault="009E791A">
      <w:pPr>
        <w:pStyle w:val="Paragraphedeliste"/>
        <w:numPr>
          <w:ilvl w:val="0"/>
          <w:numId w:val="3"/>
        </w:numPr>
        <w:tabs>
          <w:tab w:val="left" w:pos="570"/>
        </w:tabs>
        <w:ind w:right="3232" w:firstLine="0"/>
        <w:rPr>
          <w:sz w:val="30"/>
        </w:rPr>
      </w:pPr>
      <w:bookmarkStart w:id="3295" w:name="_bookmark3266"/>
      <w:bookmarkEnd w:id="3295"/>
      <w:r>
        <w:rPr>
          <w:sz w:val="30"/>
        </w:rPr>
        <w:t xml:space="preserve">Author interview with </w:t>
      </w:r>
      <w:r>
        <w:rPr>
          <w:spacing w:val="-3"/>
          <w:sz w:val="30"/>
        </w:rPr>
        <w:t xml:space="preserve">Batozsky, </w:t>
      </w:r>
      <w:r>
        <w:rPr>
          <w:sz w:val="30"/>
        </w:rPr>
        <w:t xml:space="preserve">January </w:t>
      </w:r>
      <w:r>
        <w:rPr>
          <w:spacing w:val="-5"/>
          <w:sz w:val="30"/>
        </w:rPr>
        <w:t>2015</w:t>
      </w:r>
      <w:hyperlink w:anchor="_bookmark1497" w:history="1">
        <w:r>
          <w:rPr>
            <w:color w:val="0000ED"/>
            <w:spacing w:val="-5"/>
            <w:sz w:val="30"/>
          </w:rPr>
          <w:t xml:space="preserve"> </w:t>
        </w:r>
        <w:r>
          <w:rPr>
            <w:color w:val="0000ED"/>
            <w:sz w:val="30"/>
            <w:u w:val="thick" w:color="0000ED"/>
          </w:rPr>
          <w:t>Back to text</w:t>
        </w:r>
      </w:hyperlink>
    </w:p>
    <w:p w14:paraId="075737EE" w14:textId="77777777" w:rsidR="002E52A5" w:rsidRDefault="009E791A">
      <w:pPr>
        <w:pStyle w:val="Paragraphedeliste"/>
        <w:numPr>
          <w:ilvl w:val="0"/>
          <w:numId w:val="3"/>
        </w:numPr>
        <w:tabs>
          <w:tab w:val="left" w:pos="570"/>
        </w:tabs>
        <w:ind w:left="419" w:right="278"/>
        <w:rPr>
          <w:sz w:val="30"/>
        </w:rPr>
      </w:pPr>
      <w:bookmarkStart w:id="3296" w:name="_bookmark3267"/>
      <w:bookmarkEnd w:id="3296"/>
      <w:r>
        <w:rPr>
          <w:sz w:val="30"/>
        </w:rPr>
        <w:t xml:space="preserve">Dmitry </w:t>
      </w:r>
      <w:r>
        <w:rPr>
          <w:spacing w:val="-5"/>
          <w:sz w:val="30"/>
        </w:rPr>
        <w:t xml:space="preserve">Volchek, </w:t>
      </w:r>
      <w:r>
        <w:rPr>
          <w:sz w:val="30"/>
        </w:rPr>
        <w:t xml:space="preserve">‘Operatsiya “Dary </w:t>
      </w:r>
      <w:r>
        <w:rPr>
          <w:spacing w:val="-5"/>
          <w:sz w:val="30"/>
        </w:rPr>
        <w:t xml:space="preserve">Volkhov”. </w:t>
      </w:r>
      <w:r>
        <w:rPr>
          <w:sz w:val="30"/>
        </w:rPr>
        <w:t xml:space="preserve">Kak </w:t>
      </w:r>
      <w:r>
        <w:rPr>
          <w:spacing w:val="-6"/>
          <w:sz w:val="30"/>
        </w:rPr>
        <w:t xml:space="preserve">RPTs </w:t>
      </w:r>
      <w:r>
        <w:rPr>
          <w:sz w:val="30"/>
        </w:rPr>
        <w:t xml:space="preserve">stala </w:t>
      </w:r>
      <w:r>
        <w:rPr>
          <w:spacing w:val="-3"/>
          <w:sz w:val="30"/>
        </w:rPr>
        <w:t xml:space="preserve">otdelom </w:t>
      </w:r>
      <w:r>
        <w:rPr>
          <w:sz w:val="30"/>
        </w:rPr>
        <w:t>administratsii Putina’, Radio Svoboda, March 10 2018</w:t>
      </w:r>
    </w:p>
    <w:p w14:paraId="3809690C" w14:textId="77777777" w:rsidR="002E52A5" w:rsidRDefault="009E791A">
      <w:pPr>
        <w:pStyle w:val="Corpsdetexte"/>
      </w:pPr>
      <w:hyperlink w:anchor="_bookmark1498" w:history="1">
        <w:r>
          <w:rPr>
            <w:color w:val="0000ED"/>
            <w:u w:val="thick" w:color="0000ED"/>
          </w:rPr>
          <w:t>Back to text</w:t>
        </w:r>
      </w:hyperlink>
    </w:p>
    <w:p w14:paraId="5C0FC50E" w14:textId="77777777" w:rsidR="002E52A5" w:rsidRDefault="009E791A">
      <w:pPr>
        <w:pStyle w:val="Paragraphedeliste"/>
        <w:numPr>
          <w:ilvl w:val="0"/>
          <w:numId w:val="3"/>
        </w:numPr>
        <w:tabs>
          <w:tab w:val="left" w:pos="570"/>
        </w:tabs>
        <w:ind w:left="419" w:right="321"/>
        <w:rPr>
          <w:sz w:val="30"/>
        </w:rPr>
      </w:pPr>
      <w:bookmarkStart w:id="3297" w:name="_bookmark3268"/>
      <w:bookmarkEnd w:id="3297"/>
      <w:r>
        <w:rPr>
          <w:sz w:val="30"/>
        </w:rPr>
        <w:t>‘Marshall</w:t>
      </w:r>
      <w:r>
        <w:rPr>
          <w:sz w:val="30"/>
        </w:rPr>
        <w:t xml:space="preserve"> Malofeyev. Kak Rossiisky Raider Zakhvatil </w:t>
      </w:r>
      <w:r>
        <w:rPr>
          <w:spacing w:val="-7"/>
          <w:sz w:val="30"/>
        </w:rPr>
        <w:t xml:space="preserve">Yugo-Vostok </w:t>
      </w:r>
      <w:r>
        <w:rPr>
          <w:sz w:val="30"/>
        </w:rPr>
        <w:t xml:space="preserve">Ukrainy’, </w:t>
      </w:r>
      <w:r>
        <w:rPr>
          <w:i/>
          <w:sz w:val="30"/>
        </w:rPr>
        <w:t>The Insider</w:t>
      </w:r>
      <w:r>
        <w:rPr>
          <w:sz w:val="30"/>
        </w:rPr>
        <w:t>, May 27 2014, cites phone calls between Strelkov and Malofeyev intercepted by the Ukrainian security services.</w:t>
      </w:r>
    </w:p>
    <w:p w14:paraId="64077FCD" w14:textId="77777777" w:rsidR="002E52A5" w:rsidRDefault="009E791A">
      <w:pPr>
        <w:pStyle w:val="Corpsdetexte"/>
      </w:pPr>
      <w:hyperlink w:anchor="_bookmark1499" w:history="1">
        <w:r>
          <w:rPr>
            <w:color w:val="0000ED"/>
            <w:u w:val="thick" w:color="0000ED"/>
          </w:rPr>
          <w:t>Back to text</w:t>
        </w:r>
      </w:hyperlink>
    </w:p>
    <w:p w14:paraId="0EBED3E3" w14:textId="77777777" w:rsidR="002E52A5" w:rsidRDefault="009E791A">
      <w:pPr>
        <w:pStyle w:val="Paragraphedeliste"/>
        <w:numPr>
          <w:ilvl w:val="0"/>
          <w:numId w:val="3"/>
        </w:numPr>
        <w:tabs>
          <w:tab w:val="left" w:pos="570"/>
        </w:tabs>
        <w:spacing w:before="1"/>
        <w:ind w:left="419" w:right="243"/>
        <w:rPr>
          <w:sz w:val="30"/>
        </w:rPr>
      </w:pPr>
      <w:bookmarkStart w:id="3298" w:name="_bookmark3269"/>
      <w:bookmarkEnd w:id="3298"/>
      <w:r>
        <w:rPr>
          <w:sz w:val="30"/>
        </w:rPr>
        <w:t xml:space="preserve">Author interview with </w:t>
      </w:r>
      <w:r>
        <w:rPr>
          <w:sz w:val="30"/>
        </w:rPr>
        <w:t xml:space="preserve">Malofeyev, April 23 2014; </w:t>
      </w:r>
      <w:r>
        <w:rPr>
          <w:spacing w:val="-3"/>
          <w:sz w:val="30"/>
        </w:rPr>
        <w:t xml:space="preserve">Arkhipov, </w:t>
      </w:r>
      <w:r>
        <w:rPr>
          <w:sz w:val="30"/>
        </w:rPr>
        <w:t xml:space="preserve">Meyer </w:t>
      </w:r>
      <w:r>
        <w:rPr>
          <w:spacing w:val="-6"/>
          <w:sz w:val="30"/>
        </w:rPr>
        <w:t xml:space="preserve">and </w:t>
      </w:r>
      <w:r>
        <w:rPr>
          <w:sz w:val="30"/>
        </w:rPr>
        <w:t xml:space="preserve">Reznik, </w:t>
      </w:r>
      <w:r>
        <w:rPr>
          <w:spacing w:val="-3"/>
          <w:sz w:val="30"/>
        </w:rPr>
        <w:t xml:space="preserve">‘Putin’s </w:t>
      </w:r>
      <w:r>
        <w:rPr>
          <w:sz w:val="30"/>
        </w:rPr>
        <w:t xml:space="preserve">Soros Dreams of Empire as Allies </w:t>
      </w:r>
      <w:r>
        <w:rPr>
          <w:spacing w:val="-7"/>
          <w:sz w:val="30"/>
        </w:rPr>
        <w:t xml:space="preserve">Wage </w:t>
      </w:r>
      <w:r>
        <w:rPr>
          <w:sz w:val="30"/>
        </w:rPr>
        <w:t xml:space="preserve">Ukraine Revolt’; Courtney </w:t>
      </w:r>
      <w:r>
        <w:rPr>
          <w:spacing w:val="-6"/>
          <w:sz w:val="30"/>
        </w:rPr>
        <w:t xml:space="preserve">Weaver, </w:t>
      </w:r>
      <w:r>
        <w:rPr>
          <w:sz w:val="30"/>
        </w:rPr>
        <w:t xml:space="preserve">‘Oligarch Emerges as Link Between Russia and Rebels’, </w:t>
      </w:r>
      <w:r>
        <w:rPr>
          <w:i/>
          <w:sz w:val="30"/>
        </w:rPr>
        <w:t xml:space="preserve">Financial </w:t>
      </w:r>
      <w:r>
        <w:rPr>
          <w:i/>
          <w:spacing w:val="-3"/>
          <w:sz w:val="30"/>
        </w:rPr>
        <w:t>Times</w:t>
      </w:r>
      <w:r>
        <w:rPr>
          <w:spacing w:val="-3"/>
          <w:sz w:val="30"/>
        </w:rPr>
        <w:t xml:space="preserve">, </w:t>
      </w:r>
      <w:r>
        <w:rPr>
          <w:sz w:val="30"/>
        </w:rPr>
        <w:t>July 25</w:t>
      </w:r>
      <w:r>
        <w:rPr>
          <w:spacing w:val="2"/>
          <w:sz w:val="30"/>
        </w:rPr>
        <w:t xml:space="preserve"> </w:t>
      </w:r>
      <w:r>
        <w:rPr>
          <w:sz w:val="30"/>
        </w:rPr>
        <w:t>2014</w:t>
      </w:r>
    </w:p>
    <w:p w14:paraId="49D35AF8" w14:textId="77777777" w:rsidR="002E52A5" w:rsidRDefault="009E791A">
      <w:pPr>
        <w:pStyle w:val="Corpsdetexte"/>
      </w:pPr>
      <w:hyperlink w:anchor="_bookmark1500" w:history="1">
        <w:r>
          <w:rPr>
            <w:color w:val="0000ED"/>
            <w:u w:val="thick" w:color="0000ED"/>
          </w:rPr>
          <w:t>Back</w:t>
        </w:r>
        <w:r>
          <w:rPr>
            <w:color w:val="0000ED"/>
            <w:u w:val="thick" w:color="0000ED"/>
          </w:rPr>
          <w:t xml:space="preserve"> to text</w:t>
        </w:r>
      </w:hyperlink>
    </w:p>
    <w:p w14:paraId="4C55BC14" w14:textId="77777777" w:rsidR="002E52A5" w:rsidRDefault="009E791A">
      <w:pPr>
        <w:pStyle w:val="Paragraphedeliste"/>
        <w:numPr>
          <w:ilvl w:val="0"/>
          <w:numId w:val="3"/>
        </w:numPr>
        <w:tabs>
          <w:tab w:val="left" w:pos="570"/>
        </w:tabs>
        <w:ind w:left="419" w:right="537"/>
        <w:rPr>
          <w:sz w:val="30"/>
        </w:rPr>
      </w:pPr>
      <w:bookmarkStart w:id="3299" w:name="_bookmark3270"/>
      <w:bookmarkEnd w:id="3299"/>
      <w:r>
        <w:rPr>
          <w:sz w:val="30"/>
        </w:rPr>
        <w:t>EU sanctions issued July 30 2014, Council Implementing Regulation (EU) No. 826/2014</w:t>
      </w:r>
    </w:p>
    <w:p w14:paraId="101D18E5" w14:textId="77777777" w:rsidR="002E52A5" w:rsidRDefault="002E52A5">
      <w:pPr>
        <w:rPr>
          <w:sz w:val="30"/>
        </w:rPr>
        <w:sectPr w:rsidR="002E52A5">
          <w:headerReference w:type="default" r:id="rId738"/>
          <w:pgSz w:w="12240" w:h="15840"/>
          <w:pgMar w:top="1360" w:right="1420" w:bottom="280" w:left="1420" w:header="0" w:footer="0" w:gutter="0"/>
          <w:cols w:space="720"/>
        </w:sectPr>
      </w:pPr>
    </w:p>
    <w:p w14:paraId="4750C38F" w14:textId="77777777" w:rsidR="002E52A5" w:rsidRDefault="009E791A">
      <w:pPr>
        <w:pStyle w:val="Corpsdetexte"/>
        <w:spacing w:before="70"/>
      </w:pPr>
      <w:hyperlink w:anchor="_bookmark1501" w:history="1">
        <w:r>
          <w:rPr>
            <w:color w:val="0000ED"/>
            <w:u w:val="thick" w:color="0000ED"/>
          </w:rPr>
          <w:t>Back to text</w:t>
        </w:r>
      </w:hyperlink>
    </w:p>
    <w:p w14:paraId="006B31E6" w14:textId="77777777" w:rsidR="002E52A5" w:rsidRDefault="009E791A">
      <w:pPr>
        <w:pStyle w:val="Paragraphedeliste"/>
        <w:numPr>
          <w:ilvl w:val="0"/>
          <w:numId w:val="3"/>
        </w:numPr>
        <w:tabs>
          <w:tab w:val="left" w:pos="570"/>
        </w:tabs>
        <w:ind w:right="1047" w:firstLine="0"/>
        <w:rPr>
          <w:sz w:val="30"/>
        </w:rPr>
      </w:pPr>
      <w:bookmarkStart w:id="3300" w:name="_bookmark3271"/>
      <w:bookmarkEnd w:id="3300"/>
      <w:r>
        <w:rPr>
          <w:spacing w:val="-6"/>
          <w:sz w:val="30"/>
        </w:rPr>
        <w:t xml:space="preserve">Weaver, </w:t>
      </w:r>
      <w:r>
        <w:rPr>
          <w:sz w:val="30"/>
        </w:rPr>
        <w:t xml:space="preserve">‘Oligarch Emerges as Link Between Russia and </w:t>
      </w:r>
      <w:r>
        <w:rPr>
          <w:spacing w:val="-3"/>
          <w:sz w:val="30"/>
        </w:rPr>
        <w:t>Rebels’</w:t>
      </w:r>
      <w:hyperlink w:anchor="_bookmark1502" w:history="1">
        <w:r>
          <w:rPr>
            <w:color w:val="0000ED"/>
            <w:spacing w:val="-3"/>
            <w:sz w:val="30"/>
          </w:rPr>
          <w:t xml:space="preserve"> </w:t>
        </w:r>
        <w:r>
          <w:rPr>
            <w:color w:val="0000ED"/>
            <w:sz w:val="30"/>
            <w:u w:val="thick" w:color="0000ED"/>
          </w:rPr>
          <w:t>Back to</w:t>
        </w:r>
        <w:r>
          <w:rPr>
            <w:color w:val="0000ED"/>
            <w:sz w:val="30"/>
            <w:u w:val="thick" w:color="0000ED"/>
          </w:rPr>
          <w:t xml:space="preserve"> text</w:t>
        </w:r>
      </w:hyperlink>
    </w:p>
    <w:p w14:paraId="2B65FC14" w14:textId="77777777" w:rsidR="002E52A5" w:rsidRDefault="009E791A">
      <w:pPr>
        <w:pStyle w:val="Paragraphedeliste"/>
        <w:numPr>
          <w:ilvl w:val="0"/>
          <w:numId w:val="3"/>
        </w:numPr>
        <w:tabs>
          <w:tab w:val="left" w:pos="570"/>
        </w:tabs>
        <w:ind w:left="419" w:right="874"/>
        <w:rPr>
          <w:sz w:val="30"/>
        </w:rPr>
      </w:pPr>
      <w:bookmarkStart w:id="3301" w:name="_bookmark3272"/>
      <w:bookmarkEnd w:id="3301"/>
      <w:r>
        <w:rPr>
          <w:spacing w:val="-3"/>
          <w:sz w:val="30"/>
        </w:rPr>
        <w:t xml:space="preserve">Arkhipov, </w:t>
      </w:r>
      <w:r>
        <w:rPr>
          <w:sz w:val="30"/>
        </w:rPr>
        <w:t xml:space="preserve">Meyer and Reznik, </w:t>
      </w:r>
      <w:r>
        <w:rPr>
          <w:spacing w:val="-3"/>
          <w:sz w:val="30"/>
        </w:rPr>
        <w:t xml:space="preserve">‘Putin’s </w:t>
      </w:r>
      <w:r>
        <w:rPr>
          <w:sz w:val="30"/>
        </w:rPr>
        <w:t xml:space="preserve">Soros Dreams of Empire </w:t>
      </w:r>
      <w:r>
        <w:rPr>
          <w:spacing w:val="-9"/>
          <w:sz w:val="30"/>
        </w:rPr>
        <w:t xml:space="preserve">as </w:t>
      </w:r>
      <w:r>
        <w:rPr>
          <w:sz w:val="30"/>
        </w:rPr>
        <w:t xml:space="preserve">Allies </w:t>
      </w:r>
      <w:r>
        <w:rPr>
          <w:spacing w:val="-7"/>
          <w:sz w:val="30"/>
        </w:rPr>
        <w:t xml:space="preserve">Wage </w:t>
      </w:r>
      <w:r>
        <w:rPr>
          <w:sz w:val="30"/>
        </w:rPr>
        <w:t>Ukraine</w:t>
      </w:r>
      <w:r>
        <w:rPr>
          <w:spacing w:val="7"/>
          <w:sz w:val="30"/>
        </w:rPr>
        <w:t xml:space="preserve"> </w:t>
      </w:r>
      <w:r>
        <w:rPr>
          <w:sz w:val="30"/>
        </w:rPr>
        <w:t>Revolt’</w:t>
      </w:r>
    </w:p>
    <w:p w14:paraId="0284559A" w14:textId="77777777" w:rsidR="002E52A5" w:rsidRDefault="009E791A">
      <w:pPr>
        <w:pStyle w:val="Corpsdetexte"/>
      </w:pPr>
      <w:hyperlink w:anchor="_bookmark1503" w:history="1">
        <w:r>
          <w:rPr>
            <w:color w:val="0000ED"/>
            <w:u w:val="thick" w:color="0000ED"/>
          </w:rPr>
          <w:t>Back to text</w:t>
        </w:r>
      </w:hyperlink>
    </w:p>
    <w:p w14:paraId="29D494C1" w14:textId="77777777" w:rsidR="002E52A5" w:rsidRDefault="009E791A">
      <w:pPr>
        <w:pStyle w:val="Paragraphedeliste"/>
        <w:numPr>
          <w:ilvl w:val="0"/>
          <w:numId w:val="3"/>
        </w:numPr>
        <w:tabs>
          <w:tab w:val="left" w:pos="570"/>
        </w:tabs>
        <w:ind w:right="4956" w:firstLine="0"/>
        <w:rPr>
          <w:sz w:val="30"/>
        </w:rPr>
      </w:pPr>
      <w:bookmarkStart w:id="3302" w:name="_bookmark3273"/>
      <w:bookmarkEnd w:id="3302"/>
      <w:r>
        <w:rPr>
          <w:sz w:val="30"/>
        </w:rPr>
        <w:t xml:space="preserve">Author interview, April 23 </w:t>
      </w:r>
      <w:r>
        <w:rPr>
          <w:spacing w:val="-5"/>
          <w:sz w:val="30"/>
        </w:rPr>
        <w:t>2014</w:t>
      </w:r>
      <w:hyperlink w:anchor="_bookmark1504" w:history="1">
        <w:r>
          <w:rPr>
            <w:color w:val="0000ED"/>
            <w:spacing w:val="-5"/>
            <w:sz w:val="30"/>
          </w:rPr>
          <w:t xml:space="preserve"> </w:t>
        </w:r>
        <w:r>
          <w:rPr>
            <w:color w:val="0000ED"/>
            <w:sz w:val="30"/>
            <w:u w:val="thick" w:color="0000ED"/>
          </w:rPr>
          <w:t>Back to text</w:t>
        </w:r>
      </w:hyperlink>
    </w:p>
    <w:p w14:paraId="5B5B7ADB" w14:textId="77777777" w:rsidR="002E52A5" w:rsidRDefault="009E791A">
      <w:pPr>
        <w:pStyle w:val="Paragraphedeliste"/>
        <w:numPr>
          <w:ilvl w:val="0"/>
          <w:numId w:val="3"/>
        </w:numPr>
        <w:tabs>
          <w:tab w:val="left" w:pos="570"/>
        </w:tabs>
        <w:ind w:right="4068" w:firstLine="0"/>
        <w:rPr>
          <w:sz w:val="30"/>
        </w:rPr>
      </w:pPr>
      <w:hyperlink r:id="rId739" w:anchor="about_directora">
        <w:bookmarkStart w:id="3303" w:name="_bookmark3274"/>
        <w:bookmarkEnd w:id="3303"/>
        <w:r>
          <w:rPr>
            <w:color w:val="0000ED"/>
            <w:spacing w:val="-3"/>
            <w:sz w:val="30"/>
            <w:u w:val="thick" w:color="0000ED"/>
          </w:rPr>
          <w:t>www.fondsvv.ru/about#about_directora</w:t>
        </w:r>
      </w:hyperlink>
      <w:hyperlink w:anchor="_bookmark1505" w:history="1">
        <w:r>
          <w:rPr>
            <w:color w:val="0000ED"/>
            <w:spacing w:val="-3"/>
            <w:sz w:val="30"/>
          </w:rPr>
          <w:t xml:space="preserve"> </w:t>
        </w:r>
        <w:r>
          <w:rPr>
            <w:color w:val="0000ED"/>
            <w:sz w:val="30"/>
            <w:u w:val="thick" w:color="0000ED"/>
          </w:rPr>
          <w:t>Back to text</w:t>
        </w:r>
      </w:hyperlink>
    </w:p>
    <w:p w14:paraId="5F85085F" w14:textId="77777777" w:rsidR="002E52A5" w:rsidRDefault="009E791A">
      <w:pPr>
        <w:pStyle w:val="Paragraphedeliste"/>
        <w:numPr>
          <w:ilvl w:val="0"/>
          <w:numId w:val="3"/>
        </w:numPr>
        <w:tabs>
          <w:tab w:val="left" w:pos="570"/>
        </w:tabs>
        <w:ind w:right="2087" w:firstLine="0"/>
        <w:rPr>
          <w:sz w:val="30"/>
        </w:rPr>
      </w:pPr>
      <w:bookmarkStart w:id="3304" w:name="_bookmark3275"/>
      <w:bookmarkEnd w:id="3304"/>
      <w:r>
        <w:rPr>
          <w:sz w:val="30"/>
        </w:rPr>
        <w:t xml:space="preserve">Author interview with Geneva money man, May 5 </w:t>
      </w:r>
      <w:r>
        <w:rPr>
          <w:spacing w:val="-5"/>
          <w:sz w:val="30"/>
        </w:rPr>
        <w:t>2014</w:t>
      </w:r>
      <w:hyperlink w:anchor="_bookmark1506" w:history="1">
        <w:r>
          <w:rPr>
            <w:color w:val="0000ED"/>
            <w:spacing w:val="-5"/>
            <w:sz w:val="30"/>
          </w:rPr>
          <w:t xml:space="preserve"> </w:t>
        </w:r>
        <w:r>
          <w:rPr>
            <w:color w:val="0000ED"/>
            <w:sz w:val="30"/>
            <w:u w:val="thick" w:color="0000ED"/>
          </w:rPr>
          <w:t>Back to text</w:t>
        </w:r>
      </w:hyperlink>
    </w:p>
    <w:p w14:paraId="0D9F20BF" w14:textId="77777777" w:rsidR="002E52A5" w:rsidRDefault="009E791A">
      <w:pPr>
        <w:pStyle w:val="Paragraphedeliste"/>
        <w:numPr>
          <w:ilvl w:val="0"/>
          <w:numId w:val="3"/>
        </w:numPr>
        <w:tabs>
          <w:tab w:val="left" w:pos="570"/>
        </w:tabs>
        <w:ind w:right="7145" w:firstLine="0"/>
        <w:rPr>
          <w:sz w:val="30"/>
        </w:rPr>
      </w:pPr>
      <w:bookmarkStart w:id="3305" w:name="_bookmark3276"/>
      <w:bookmarkEnd w:id="3305"/>
      <w:r>
        <w:rPr>
          <w:sz w:val="30"/>
        </w:rPr>
        <w:t>See</w:t>
      </w:r>
      <w:hyperlink w:anchor="_bookmark162" w:history="1">
        <w:r>
          <w:rPr>
            <w:color w:val="0000ED"/>
            <w:sz w:val="30"/>
          </w:rPr>
          <w:t xml:space="preserve"> </w:t>
        </w:r>
        <w:r>
          <w:rPr>
            <w:color w:val="0000ED"/>
            <w:sz w:val="30"/>
            <w:u w:val="thick" w:color="0000ED"/>
          </w:rPr>
          <w:t>Cha</w:t>
        </w:r>
        <w:r>
          <w:rPr>
            <w:color w:val="0000ED"/>
            <w:sz w:val="30"/>
          </w:rPr>
          <w:t>p</w:t>
        </w:r>
        <w:r>
          <w:rPr>
            <w:color w:val="0000ED"/>
            <w:sz w:val="30"/>
            <w:u w:val="thick" w:color="0000ED"/>
          </w:rPr>
          <w:t xml:space="preserve">ter </w:t>
        </w:r>
        <w:r>
          <w:rPr>
            <w:color w:val="0000ED"/>
            <w:spacing w:val="-16"/>
            <w:sz w:val="30"/>
            <w:u w:val="thick" w:color="0000ED"/>
          </w:rPr>
          <w:t>2</w:t>
        </w:r>
      </w:hyperlink>
      <w:hyperlink w:anchor="_bookmark1507" w:history="1">
        <w:r>
          <w:rPr>
            <w:color w:val="0000ED"/>
            <w:spacing w:val="-16"/>
            <w:sz w:val="30"/>
          </w:rPr>
          <w:t xml:space="preserve"> </w:t>
        </w:r>
        <w:r>
          <w:rPr>
            <w:color w:val="0000ED"/>
            <w:sz w:val="30"/>
            <w:u w:val="thick" w:color="0000ED"/>
          </w:rPr>
          <w:t>Back to text</w:t>
        </w:r>
      </w:hyperlink>
    </w:p>
    <w:p w14:paraId="2CB7F902" w14:textId="77777777" w:rsidR="002E52A5" w:rsidRDefault="009E791A">
      <w:pPr>
        <w:pStyle w:val="Paragraphedeliste"/>
        <w:numPr>
          <w:ilvl w:val="0"/>
          <w:numId w:val="3"/>
        </w:numPr>
        <w:tabs>
          <w:tab w:val="left" w:pos="570"/>
        </w:tabs>
        <w:ind w:right="3232" w:firstLine="0"/>
        <w:rPr>
          <w:sz w:val="30"/>
        </w:rPr>
      </w:pPr>
      <w:bookmarkStart w:id="3306" w:name="_bookmark3277"/>
      <w:bookmarkEnd w:id="3306"/>
      <w:r>
        <w:rPr>
          <w:sz w:val="30"/>
        </w:rPr>
        <w:t xml:space="preserve">Author interview with </w:t>
      </w:r>
      <w:r>
        <w:rPr>
          <w:spacing w:val="-3"/>
          <w:sz w:val="30"/>
        </w:rPr>
        <w:t xml:space="preserve">Batozsky, </w:t>
      </w:r>
      <w:r>
        <w:rPr>
          <w:sz w:val="30"/>
        </w:rPr>
        <w:t xml:space="preserve">January </w:t>
      </w:r>
      <w:r>
        <w:rPr>
          <w:spacing w:val="-5"/>
          <w:sz w:val="30"/>
        </w:rPr>
        <w:t>2015</w:t>
      </w:r>
      <w:hyperlink w:anchor="_bookmark1508" w:history="1">
        <w:r>
          <w:rPr>
            <w:color w:val="0000ED"/>
            <w:spacing w:val="-5"/>
            <w:sz w:val="30"/>
          </w:rPr>
          <w:t xml:space="preserve"> </w:t>
        </w:r>
        <w:r>
          <w:rPr>
            <w:color w:val="0000ED"/>
            <w:sz w:val="30"/>
            <w:u w:val="thick" w:color="0000ED"/>
          </w:rPr>
          <w:t>Back to text</w:t>
        </w:r>
      </w:hyperlink>
    </w:p>
    <w:p w14:paraId="28D88F5B" w14:textId="77777777" w:rsidR="002E52A5" w:rsidRDefault="009E791A">
      <w:pPr>
        <w:pStyle w:val="Paragraphedeliste"/>
        <w:numPr>
          <w:ilvl w:val="0"/>
          <w:numId w:val="3"/>
        </w:numPr>
        <w:tabs>
          <w:tab w:val="left" w:pos="570"/>
        </w:tabs>
        <w:ind w:right="2808" w:firstLine="0"/>
        <w:rPr>
          <w:sz w:val="30"/>
        </w:rPr>
      </w:pPr>
      <w:bookmarkStart w:id="3307" w:name="_bookmark3278"/>
      <w:bookmarkEnd w:id="3307"/>
      <w:r>
        <w:rPr>
          <w:sz w:val="30"/>
        </w:rPr>
        <w:t xml:space="preserve">Author interview with Carpenter, September </w:t>
      </w:r>
      <w:r>
        <w:rPr>
          <w:spacing w:val="-4"/>
          <w:sz w:val="30"/>
        </w:rPr>
        <w:t>2015</w:t>
      </w:r>
      <w:hyperlink w:anchor="_bookmark1509" w:history="1">
        <w:r>
          <w:rPr>
            <w:color w:val="0000ED"/>
            <w:spacing w:val="-4"/>
            <w:sz w:val="30"/>
          </w:rPr>
          <w:t xml:space="preserve"> </w:t>
        </w:r>
        <w:r>
          <w:rPr>
            <w:color w:val="0000ED"/>
            <w:sz w:val="30"/>
            <w:u w:val="thick" w:color="0000ED"/>
          </w:rPr>
          <w:t>Back to text</w:t>
        </w:r>
      </w:hyperlink>
    </w:p>
    <w:p w14:paraId="1700506E" w14:textId="77777777" w:rsidR="002E52A5" w:rsidRDefault="009E791A">
      <w:pPr>
        <w:pStyle w:val="Paragraphedeliste"/>
        <w:numPr>
          <w:ilvl w:val="0"/>
          <w:numId w:val="3"/>
        </w:numPr>
        <w:tabs>
          <w:tab w:val="left" w:pos="570"/>
        </w:tabs>
        <w:ind w:left="419" w:right="222"/>
        <w:rPr>
          <w:sz w:val="30"/>
        </w:rPr>
      </w:pPr>
      <w:bookmarkStart w:id="3308" w:name="_bookmark3279"/>
      <w:bookmarkEnd w:id="3308"/>
      <w:r>
        <w:rPr>
          <w:sz w:val="30"/>
        </w:rPr>
        <w:t xml:space="preserve">Author interview with former senior Russian foreign-intelligence </w:t>
      </w:r>
      <w:r>
        <w:rPr>
          <w:spacing w:val="-3"/>
          <w:sz w:val="30"/>
        </w:rPr>
        <w:t xml:space="preserve">officer, </w:t>
      </w:r>
      <w:r>
        <w:rPr>
          <w:sz w:val="30"/>
        </w:rPr>
        <w:t xml:space="preserve">May 2018; see also Roman </w:t>
      </w:r>
      <w:r>
        <w:rPr>
          <w:spacing w:val="-3"/>
          <w:sz w:val="30"/>
        </w:rPr>
        <w:t xml:space="preserve">Shleynov, </w:t>
      </w:r>
      <w:r>
        <w:rPr>
          <w:sz w:val="30"/>
        </w:rPr>
        <w:t xml:space="preserve">‘Kak Knyazya Aleksandra Trubetskovo zaverbovali v Svyazinvest’, </w:t>
      </w:r>
      <w:r>
        <w:rPr>
          <w:i/>
          <w:spacing w:val="-4"/>
          <w:sz w:val="30"/>
        </w:rPr>
        <w:t>Vedomosti</w:t>
      </w:r>
      <w:r>
        <w:rPr>
          <w:spacing w:val="-4"/>
          <w:sz w:val="30"/>
        </w:rPr>
        <w:t xml:space="preserve">, </w:t>
      </w:r>
      <w:r>
        <w:rPr>
          <w:sz w:val="30"/>
        </w:rPr>
        <w:t xml:space="preserve">August 15 </w:t>
      </w:r>
      <w:r>
        <w:rPr>
          <w:spacing w:val="-3"/>
          <w:sz w:val="30"/>
        </w:rPr>
        <w:t xml:space="preserve">2011; </w:t>
      </w:r>
      <w:r>
        <w:rPr>
          <w:sz w:val="30"/>
        </w:rPr>
        <w:t xml:space="preserve">Shchegolev </w:t>
      </w:r>
      <w:r>
        <w:rPr>
          <w:sz w:val="30"/>
        </w:rPr>
        <w:t xml:space="preserve">served undercover as a correspondent for Russian state </w:t>
      </w:r>
      <w:r>
        <w:rPr>
          <w:spacing w:val="-5"/>
          <w:sz w:val="30"/>
        </w:rPr>
        <w:t xml:space="preserve">news </w:t>
      </w:r>
      <w:r>
        <w:rPr>
          <w:sz w:val="30"/>
        </w:rPr>
        <w:t xml:space="preserve">agency </w:t>
      </w:r>
      <w:r>
        <w:rPr>
          <w:spacing w:val="-6"/>
          <w:sz w:val="30"/>
        </w:rPr>
        <w:t>ITAR-TASS</w:t>
      </w:r>
    </w:p>
    <w:p w14:paraId="021A528C" w14:textId="77777777" w:rsidR="002E52A5" w:rsidRDefault="009E791A">
      <w:pPr>
        <w:pStyle w:val="Corpsdetexte"/>
      </w:pPr>
      <w:hyperlink w:anchor="_bookmark1510" w:history="1">
        <w:r>
          <w:rPr>
            <w:color w:val="0000ED"/>
            <w:u w:val="thick" w:color="0000ED"/>
          </w:rPr>
          <w:t>Back to text</w:t>
        </w:r>
      </w:hyperlink>
    </w:p>
    <w:p w14:paraId="46DD7C62" w14:textId="77777777" w:rsidR="002E52A5" w:rsidRDefault="009E791A">
      <w:pPr>
        <w:pStyle w:val="Paragraphedeliste"/>
        <w:numPr>
          <w:ilvl w:val="0"/>
          <w:numId w:val="3"/>
        </w:numPr>
        <w:tabs>
          <w:tab w:val="left" w:pos="570"/>
        </w:tabs>
        <w:ind w:left="419" w:right="497"/>
        <w:rPr>
          <w:sz w:val="30"/>
        </w:rPr>
      </w:pPr>
      <w:bookmarkStart w:id="3309" w:name="_bookmark3280"/>
      <w:bookmarkEnd w:id="3309"/>
      <w:r>
        <w:rPr>
          <w:sz w:val="30"/>
        </w:rPr>
        <w:t xml:space="preserve">Author interviews with Geneva money men, December 2012 to </w:t>
      </w:r>
      <w:r>
        <w:rPr>
          <w:spacing w:val="-4"/>
          <w:sz w:val="30"/>
        </w:rPr>
        <w:t xml:space="preserve">April </w:t>
      </w:r>
      <w:r>
        <w:rPr>
          <w:sz w:val="30"/>
        </w:rPr>
        <w:t>2015; see</w:t>
      </w:r>
      <w:hyperlink w:anchor="_bookmark1244" w:history="1">
        <w:r>
          <w:rPr>
            <w:color w:val="0000ED"/>
            <w:sz w:val="30"/>
          </w:rPr>
          <w:t xml:space="preserve"> </w:t>
        </w:r>
        <w:r>
          <w:rPr>
            <w:color w:val="0000ED"/>
            <w:sz w:val="30"/>
            <w:u w:val="thick" w:color="0000ED"/>
          </w:rPr>
          <w:t>Cha</w:t>
        </w:r>
        <w:r>
          <w:rPr>
            <w:color w:val="0000ED"/>
            <w:sz w:val="30"/>
          </w:rPr>
          <w:t>p</w:t>
        </w:r>
        <w:r>
          <w:rPr>
            <w:color w:val="0000ED"/>
            <w:sz w:val="30"/>
            <w:u w:val="thick" w:color="0000ED"/>
          </w:rPr>
          <w:t>ter 12</w:t>
        </w:r>
      </w:hyperlink>
    </w:p>
    <w:p w14:paraId="39F985EF" w14:textId="77777777" w:rsidR="002E52A5" w:rsidRDefault="009E791A">
      <w:pPr>
        <w:pStyle w:val="Corpsdetexte"/>
      </w:pPr>
      <w:hyperlink w:anchor="_bookmark1511" w:history="1">
        <w:r>
          <w:rPr>
            <w:color w:val="0000ED"/>
            <w:u w:val="thick" w:color="0000ED"/>
          </w:rPr>
          <w:t>Back to text</w:t>
        </w:r>
      </w:hyperlink>
    </w:p>
    <w:p w14:paraId="3493F37F" w14:textId="77777777" w:rsidR="002E52A5" w:rsidRDefault="009E791A">
      <w:pPr>
        <w:pStyle w:val="Paragraphedeliste"/>
        <w:numPr>
          <w:ilvl w:val="0"/>
          <w:numId w:val="3"/>
        </w:numPr>
        <w:tabs>
          <w:tab w:val="left" w:pos="570"/>
        </w:tabs>
        <w:ind w:left="419" w:right="996"/>
        <w:rPr>
          <w:sz w:val="30"/>
        </w:rPr>
      </w:pPr>
      <w:bookmarkStart w:id="3310" w:name="_bookmark3281"/>
      <w:bookmarkEnd w:id="3310"/>
      <w:r>
        <w:rPr>
          <w:sz w:val="30"/>
        </w:rPr>
        <w:t xml:space="preserve">Author interview with former senior Russian foreign-intelligence </w:t>
      </w:r>
      <w:r>
        <w:rPr>
          <w:spacing w:val="-3"/>
          <w:sz w:val="30"/>
        </w:rPr>
        <w:t xml:space="preserve">officer, </w:t>
      </w:r>
      <w:r>
        <w:rPr>
          <w:sz w:val="30"/>
        </w:rPr>
        <w:t xml:space="preserve">May 2018; see also </w:t>
      </w:r>
      <w:r>
        <w:rPr>
          <w:spacing w:val="-3"/>
          <w:sz w:val="30"/>
        </w:rPr>
        <w:t xml:space="preserve">Shleynov, </w:t>
      </w:r>
      <w:r>
        <w:rPr>
          <w:sz w:val="30"/>
        </w:rPr>
        <w:t>‘Kak Knyazya Aleksandra Trubetskovo zaverbovali v</w:t>
      </w:r>
      <w:r>
        <w:rPr>
          <w:spacing w:val="-1"/>
          <w:sz w:val="30"/>
        </w:rPr>
        <w:t xml:space="preserve"> </w:t>
      </w:r>
      <w:r>
        <w:rPr>
          <w:sz w:val="30"/>
        </w:rPr>
        <w:t>Svyazinvest’</w:t>
      </w:r>
    </w:p>
    <w:p w14:paraId="2AF12887" w14:textId="77777777" w:rsidR="002E52A5" w:rsidRDefault="009E791A">
      <w:pPr>
        <w:pStyle w:val="Corpsdetexte"/>
        <w:spacing w:before="1"/>
      </w:pPr>
      <w:hyperlink w:anchor="_bookmark1512" w:history="1">
        <w:r>
          <w:rPr>
            <w:color w:val="0000ED"/>
            <w:u w:val="thick" w:color="0000ED"/>
          </w:rPr>
          <w:t>Back to text</w:t>
        </w:r>
      </w:hyperlink>
    </w:p>
    <w:p w14:paraId="00AC9146" w14:textId="77777777" w:rsidR="002E52A5" w:rsidRDefault="009E791A">
      <w:pPr>
        <w:pStyle w:val="Paragraphedeliste"/>
        <w:numPr>
          <w:ilvl w:val="0"/>
          <w:numId w:val="3"/>
        </w:numPr>
        <w:tabs>
          <w:tab w:val="left" w:pos="570"/>
        </w:tabs>
        <w:ind w:left="419" w:right="230"/>
        <w:rPr>
          <w:sz w:val="30"/>
        </w:rPr>
      </w:pPr>
      <w:bookmarkStart w:id="3311" w:name="_bookmark3282"/>
      <w:bookmarkEnd w:id="3311"/>
      <w:r>
        <w:rPr>
          <w:sz w:val="30"/>
        </w:rPr>
        <w:t xml:space="preserve">Goutchkov sat on the board of Infra Engineering, the company that </w:t>
      </w:r>
      <w:r>
        <w:rPr>
          <w:spacing w:val="-6"/>
          <w:sz w:val="30"/>
        </w:rPr>
        <w:t xml:space="preserve">was </w:t>
      </w:r>
      <w:r>
        <w:rPr>
          <w:sz w:val="30"/>
        </w:rPr>
        <w:t xml:space="preserve">receiving more than 80 per cent of Rostelecom’s contracts. Vladislav </w:t>
      </w:r>
      <w:r>
        <w:rPr>
          <w:spacing w:val="-4"/>
          <w:sz w:val="30"/>
        </w:rPr>
        <w:t xml:space="preserve">Novy, </w:t>
      </w:r>
      <w:r>
        <w:rPr>
          <w:sz w:val="30"/>
        </w:rPr>
        <w:t xml:space="preserve">‘Svayzisty Podklyuchili Diplomatichesky Kanal. Eks-Glava MID Igor Ivanov voshel v Sovet Direktorov “Infra Engineering”’, </w:t>
      </w:r>
      <w:r>
        <w:rPr>
          <w:i/>
          <w:sz w:val="30"/>
        </w:rPr>
        <w:t>Kommersant</w:t>
      </w:r>
      <w:r>
        <w:rPr>
          <w:sz w:val="30"/>
        </w:rPr>
        <w:t>, August 7</w:t>
      </w:r>
      <w:r>
        <w:rPr>
          <w:spacing w:val="-1"/>
          <w:sz w:val="30"/>
        </w:rPr>
        <w:t xml:space="preserve"> </w:t>
      </w:r>
      <w:r>
        <w:rPr>
          <w:sz w:val="30"/>
        </w:rPr>
        <w:t>2012</w:t>
      </w:r>
    </w:p>
    <w:p w14:paraId="774DCFD1" w14:textId="77777777" w:rsidR="002E52A5" w:rsidRDefault="009E791A">
      <w:pPr>
        <w:pStyle w:val="Corpsdetexte"/>
      </w:pPr>
      <w:hyperlink w:anchor="_bookmark1513" w:history="1">
        <w:r>
          <w:rPr>
            <w:color w:val="0000ED"/>
            <w:u w:val="thick" w:color="0000ED"/>
          </w:rPr>
          <w:t>Back to text</w:t>
        </w:r>
      </w:hyperlink>
    </w:p>
    <w:p w14:paraId="7F2A7744" w14:textId="77777777" w:rsidR="002E52A5" w:rsidRDefault="002E52A5">
      <w:pPr>
        <w:sectPr w:rsidR="002E52A5">
          <w:headerReference w:type="default" r:id="rId740"/>
          <w:pgSz w:w="12240" w:h="15840"/>
          <w:pgMar w:top="1360" w:right="1420" w:bottom="280" w:left="1420" w:header="0" w:footer="0" w:gutter="0"/>
          <w:cols w:space="720"/>
        </w:sectPr>
      </w:pPr>
    </w:p>
    <w:p w14:paraId="1B2E5820" w14:textId="77777777" w:rsidR="002E52A5" w:rsidRDefault="009E791A">
      <w:pPr>
        <w:pStyle w:val="Paragraphedeliste"/>
        <w:numPr>
          <w:ilvl w:val="0"/>
          <w:numId w:val="3"/>
        </w:numPr>
        <w:tabs>
          <w:tab w:val="left" w:pos="570"/>
        </w:tabs>
        <w:spacing w:before="70"/>
        <w:ind w:left="419" w:right="1102"/>
        <w:rPr>
          <w:sz w:val="30"/>
        </w:rPr>
      </w:pPr>
      <w:bookmarkStart w:id="3312" w:name="_bookmark3283"/>
      <w:bookmarkEnd w:id="3312"/>
      <w:r>
        <w:rPr>
          <w:spacing w:val="-3"/>
          <w:sz w:val="30"/>
        </w:rPr>
        <w:t xml:space="preserve">Shleynov, </w:t>
      </w:r>
      <w:r>
        <w:rPr>
          <w:sz w:val="30"/>
        </w:rPr>
        <w:t>‘Kak Knyazya Aleksandra Trubetskovo z</w:t>
      </w:r>
      <w:r>
        <w:rPr>
          <w:sz w:val="30"/>
        </w:rPr>
        <w:t xml:space="preserve">averbovali </w:t>
      </w:r>
      <w:r>
        <w:rPr>
          <w:spacing w:val="-16"/>
          <w:sz w:val="30"/>
        </w:rPr>
        <w:t xml:space="preserve">v </w:t>
      </w:r>
      <w:r>
        <w:rPr>
          <w:sz w:val="30"/>
        </w:rPr>
        <w:t>Svyazinvest’</w:t>
      </w:r>
    </w:p>
    <w:p w14:paraId="5BF7972B" w14:textId="77777777" w:rsidR="002E52A5" w:rsidRDefault="009E791A">
      <w:pPr>
        <w:pStyle w:val="Corpsdetexte"/>
      </w:pPr>
      <w:hyperlink w:anchor="_bookmark1514" w:history="1">
        <w:r>
          <w:rPr>
            <w:color w:val="0000ED"/>
            <w:u w:val="thick" w:color="0000ED"/>
          </w:rPr>
          <w:t>Back to text</w:t>
        </w:r>
      </w:hyperlink>
    </w:p>
    <w:p w14:paraId="446F3AC4" w14:textId="77777777" w:rsidR="002E52A5" w:rsidRDefault="009E791A">
      <w:pPr>
        <w:pStyle w:val="Paragraphedeliste"/>
        <w:numPr>
          <w:ilvl w:val="0"/>
          <w:numId w:val="3"/>
        </w:numPr>
        <w:tabs>
          <w:tab w:val="left" w:pos="570"/>
        </w:tabs>
        <w:ind w:left="419" w:right="478"/>
        <w:rPr>
          <w:sz w:val="30"/>
        </w:rPr>
      </w:pPr>
      <w:bookmarkStart w:id="3313" w:name="_bookmark3284"/>
      <w:bookmarkEnd w:id="3313"/>
      <w:r>
        <w:rPr>
          <w:sz w:val="30"/>
        </w:rPr>
        <w:t xml:space="preserve">Andrew Higgins, ‘Foot Soldiers in a Shadowy Battle Between </w:t>
      </w:r>
      <w:r>
        <w:rPr>
          <w:spacing w:val="-3"/>
          <w:sz w:val="30"/>
        </w:rPr>
        <w:t xml:space="preserve">Russia </w:t>
      </w:r>
      <w:r>
        <w:rPr>
          <w:sz w:val="30"/>
        </w:rPr>
        <w:t xml:space="preserve">and the </w:t>
      </w:r>
      <w:r>
        <w:rPr>
          <w:spacing w:val="-5"/>
          <w:sz w:val="30"/>
        </w:rPr>
        <w:t xml:space="preserve">West’,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May 29</w:t>
      </w:r>
      <w:r>
        <w:rPr>
          <w:spacing w:val="14"/>
          <w:sz w:val="30"/>
        </w:rPr>
        <w:t xml:space="preserve"> </w:t>
      </w:r>
      <w:r>
        <w:rPr>
          <w:sz w:val="30"/>
        </w:rPr>
        <w:t>2017</w:t>
      </w:r>
    </w:p>
    <w:p w14:paraId="7A2E4B7D" w14:textId="77777777" w:rsidR="002E52A5" w:rsidRDefault="009E791A">
      <w:pPr>
        <w:pStyle w:val="Corpsdetexte"/>
      </w:pPr>
      <w:hyperlink w:anchor="_bookmark1515" w:history="1">
        <w:r>
          <w:rPr>
            <w:color w:val="0000ED"/>
            <w:u w:val="thick" w:color="0000ED"/>
          </w:rPr>
          <w:t>Back to text</w:t>
        </w:r>
      </w:hyperlink>
    </w:p>
    <w:p w14:paraId="5D12F5E4" w14:textId="77777777" w:rsidR="002E52A5" w:rsidRDefault="009E791A">
      <w:pPr>
        <w:pStyle w:val="Paragraphedeliste"/>
        <w:numPr>
          <w:ilvl w:val="0"/>
          <w:numId w:val="3"/>
        </w:numPr>
        <w:tabs>
          <w:tab w:val="left" w:pos="570"/>
        </w:tabs>
        <w:ind w:left="419" w:right="224"/>
        <w:rPr>
          <w:sz w:val="30"/>
        </w:rPr>
      </w:pPr>
      <w:bookmarkStart w:id="3314" w:name="_bookmark3285"/>
      <w:bookmarkEnd w:id="3314"/>
      <w:r>
        <w:rPr>
          <w:sz w:val="30"/>
        </w:rPr>
        <w:t>See Neil MacFarquhar, ‘How Ru</w:t>
      </w:r>
      <w:r>
        <w:rPr>
          <w:sz w:val="30"/>
        </w:rPr>
        <w:t>ssians Pay to Play in Other</w:t>
      </w:r>
      <w:r>
        <w:rPr>
          <w:spacing w:val="-28"/>
          <w:sz w:val="30"/>
        </w:rPr>
        <w:t xml:space="preserve"> </w:t>
      </w:r>
      <w:r>
        <w:rPr>
          <w:sz w:val="30"/>
        </w:rPr>
        <w:t xml:space="preserve">Countries’,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 xml:space="preserve">December 30 2016; and ‘Martin Nejedly: Zemanovci volici jedi gothaj, foie gras je pro jine’, interview with </w:t>
      </w:r>
      <w:r>
        <w:rPr>
          <w:spacing w:val="-3"/>
          <w:sz w:val="30"/>
        </w:rPr>
        <w:t xml:space="preserve">Nejedly, </w:t>
      </w:r>
      <w:r>
        <w:rPr>
          <w:sz w:val="30"/>
        </w:rPr>
        <w:t>denik.cz, October 4 2014</w:t>
      </w:r>
    </w:p>
    <w:p w14:paraId="3B7012DB" w14:textId="77777777" w:rsidR="002E52A5" w:rsidRDefault="009E791A">
      <w:pPr>
        <w:pStyle w:val="Corpsdetexte"/>
      </w:pPr>
      <w:hyperlink w:anchor="_bookmark1516" w:history="1">
        <w:r>
          <w:rPr>
            <w:color w:val="0000ED"/>
            <w:u w:val="thick" w:color="0000ED"/>
          </w:rPr>
          <w:t>Back to text</w:t>
        </w:r>
      </w:hyperlink>
    </w:p>
    <w:p w14:paraId="55902C08" w14:textId="77777777" w:rsidR="002E52A5" w:rsidRDefault="009E791A">
      <w:pPr>
        <w:pStyle w:val="Paragraphedeliste"/>
        <w:numPr>
          <w:ilvl w:val="0"/>
          <w:numId w:val="3"/>
        </w:numPr>
        <w:tabs>
          <w:tab w:val="left" w:pos="570"/>
        </w:tabs>
        <w:ind w:left="419" w:right="997"/>
        <w:rPr>
          <w:sz w:val="30"/>
        </w:rPr>
      </w:pPr>
      <w:bookmarkStart w:id="3315" w:name="_bookmark3286"/>
      <w:bookmarkEnd w:id="3315"/>
      <w:r>
        <w:rPr>
          <w:sz w:val="30"/>
        </w:rPr>
        <w:t xml:space="preserve">‘Zemanovce sponszorovala pavucina firem napojena na </w:t>
      </w:r>
      <w:r>
        <w:rPr>
          <w:spacing w:val="-3"/>
          <w:sz w:val="30"/>
        </w:rPr>
        <w:t xml:space="preserve">Putinova </w:t>
      </w:r>
      <w:r>
        <w:rPr>
          <w:sz w:val="30"/>
        </w:rPr>
        <w:t>pravnika’, iDNES.cz, November 3 2018</w:t>
      </w:r>
    </w:p>
    <w:p w14:paraId="16F60BE5" w14:textId="77777777" w:rsidR="002E52A5" w:rsidRDefault="009E791A">
      <w:pPr>
        <w:pStyle w:val="Corpsdetexte"/>
      </w:pPr>
      <w:hyperlink w:anchor="_bookmark1517" w:history="1">
        <w:r>
          <w:rPr>
            <w:color w:val="0000ED"/>
            <w:u w:val="thick" w:color="0000ED"/>
          </w:rPr>
          <w:t>Back to text</w:t>
        </w:r>
      </w:hyperlink>
    </w:p>
    <w:p w14:paraId="783313A0" w14:textId="77777777" w:rsidR="002E52A5" w:rsidRDefault="009E791A">
      <w:pPr>
        <w:pStyle w:val="Paragraphedeliste"/>
        <w:numPr>
          <w:ilvl w:val="0"/>
          <w:numId w:val="3"/>
        </w:numPr>
        <w:tabs>
          <w:tab w:val="left" w:pos="570"/>
        </w:tabs>
        <w:ind w:left="419" w:right="313"/>
        <w:rPr>
          <w:sz w:val="30"/>
        </w:rPr>
      </w:pPr>
      <w:bookmarkStart w:id="3316" w:name="_bookmark3287"/>
      <w:bookmarkEnd w:id="3316"/>
      <w:r>
        <w:rPr>
          <w:sz w:val="30"/>
        </w:rPr>
        <w:t xml:space="preserve">Higgins, ‘Foot Soldiers in a Shadowy Battle Between Russia and the </w:t>
      </w:r>
      <w:r>
        <w:rPr>
          <w:spacing w:val="-5"/>
          <w:sz w:val="30"/>
        </w:rPr>
        <w:t>W</w:t>
      </w:r>
      <w:r>
        <w:rPr>
          <w:spacing w:val="-5"/>
          <w:sz w:val="30"/>
        </w:rPr>
        <w:t xml:space="preserve">est’; </w:t>
      </w:r>
      <w:r>
        <w:rPr>
          <w:sz w:val="30"/>
        </w:rPr>
        <w:t xml:space="preserve">Ondrej Soukup, ‘Hackeri odhali “otce” proruskych akci v </w:t>
      </w:r>
      <w:r>
        <w:rPr>
          <w:spacing w:val="-3"/>
          <w:sz w:val="30"/>
        </w:rPr>
        <w:t xml:space="preserve">Cesku. </w:t>
      </w:r>
      <w:r>
        <w:rPr>
          <w:sz w:val="30"/>
        </w:rPr>
        <w:t xml:space="preserve">Na organiszaci demonstraci ve stredni Evrope dostal 100 tisic </w:t>
      </w:r>
      <w:r>
        <w:rPr>
          <w:spacing w:val="2"/>
          <w:sz w:val="30"/>
        </w:rPr>
        <w:t xml:space="preserve">eur’, </w:t>
      </w:r>
      <w:r>
        <w:rPr>
          <w:i/>
          <w:sz w:val="30"/>
        </w:rPr>
        <w:t>Hospodarske Noviny</w:t>
      </w:r>
      <w:r>
        <w:rPr>
          <w:sz w:val="30"/>
        </w:rPr>
        <w:t>, March 13</w:t>
      </w:r>
      <w:r>
        <w:rPr>
          <w:spacing w:val="-1"/>
          <w:sz w:val="30"/>
        </w:rPr>
        <w:t xml:space="preserve"> </w:t>
      </w:r>
      <w:r>
        <w:rPr>
          <w:sz w:val="30"/>
        </w:rPr>
        <w:t>2017</w:t>
      </w:r>
    </w:p>
    <w:p w14:paraId="5A84CD3F" w14:textId="77777777" w:rsidR="002E52A5" w:rsidRDefault="009E791A">
      <w:pPr>
        <w:pStyle w:val="Corpsdetexte"/>
      </w:pPr>
      <w:hyperlink w:anchor="_bookmark1518" w:history="1">
        <w:r>
          <w:rPr>
            <w:color w:val="0000ED"/>
            <w:u w:val="thick" w:color="0000ED"/>
          </w:rPr>
          <w:t>Back to text</w:t>
        </w:r>
      </w:hyperlink>
    </w:p>
    <w:p w14:paraId="33C2C7EC" w14:textId="77777777" w:rsidR="002E52A5" w:rsidRDefault="009E791A">
      <w:pPr>
        <w:pStyle w:val="Paragraphedeliste"/>
        <w:numPr>
          <w:ilvl w:val="0"/>
          <w:numId w:val="3"/>
        </w:numPr>
        <w:tabs>
          <w:tab w:val="left" w:pos="570"/>
        </w:tabs>
        <w:ind w:left="419" w:right="349"/>
        <w:rPr>
          <w:sz w:val="30"/>
        </w:rPr>
      </w:pPr>
      <w:bookmarkStart w:id="3317" w:name="_bookmark3288"/>
      <w:bookmarkEnd w:id="3317"/>
      <w:r>
        <w:rPr>
          <w:sz w:val="30"/>
        </w:rPr>
        <w:t>Andrew</w:t>
      </w:r>
      <w:r>
        <w:rPr>
          <w:sz w:val="30"/>
        </w:rPr>
        <w:t xml:space="preserve"> Higgins, ‘Out to Inflame EU, Russians Stir up Fringe’,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 xml:space="preserve">December 25 2016; for more details read Dezso Andras, </w:t>
      </w:r>
      <w:r>
        <w:rPr>
          <w:spacing w:val="-8"/>
          <w:sz w:val="30"/>
        </w:rPr>
        <w:t xml:space="preserve">‘A </w:t>
      </w:r>
      <w:r>
        <w:rPr>
          <w:sz w:val="30"/>
        </w:rPr>
        <w:t xml:space="preserve">Glorious Match Made in Russia’, </w:t>
      </w:r>
      <w:r>
        <w:rPr>
          <w:i/>
          <w:sz w:val="30"/>
        </w:rPr>
        <w:t>Index</w:t>
      </w:r>
      <w:r>
        <w:rPr>
          <w:sz w:val="30"/>
        </w:rPr>
        <w:t>, September 28 2014,</w:t>
      </w:r>
      <w:hyperlink r:id="rId741">
        <w:r>
          <w:rPr>
            <w:color w:val="0000ED"/>
            <w:sz w:val="30"/>
          </w:rPr>
          <w:t xml:space="preserve"> </w:t>
        </w:r>
        <w:r>
          <w:rPr>
            <w:color w:val="0000ED"/>
            <w:sz w:val="30"/>
            <w:u w:val="thick" w:color="0000ED"/>
          </w:rPr>
          <w:t>htt</w:t>
        </w:r>
        <w:r>
          <w:rPr>
            <w:color w:val="0000ED"/>
            <w:sz w:val="30"/>
          </w:rPr>
          <w:t>p</w:t>
        </w:r>
        <w:r>
          <w:rPr>
            <w:color w:val="0000ED"/>
            <w:sz w:val="30"/>
            <w:u w:val="thick" w:color="0000ED"/>
          </w:rPr>
          <w:t>s://index.hu/english/2014/09/28/a_glorious_match_made_in_russia/</w:t>
        </w:r>
      </w:hyperlink>
    </w:p>
    <w:p w14:paraId="527C8100" w14:textId="77777777" w:rsidR="002E52A5" w:rsidRDefault="009E791A">
      <w:pPr>
        <w:pStyle w:val="Corpsdetexte"/>
      </w:pPr>
      <w:hyperlink w:anchor="_bookmark1519" w:history="1">
        <w:r>
          <w:rPr>
            <w:color w:val="0000ED"/>
            <w:u w:val="thick" w:color="0000ED"/>
          </w:rPr>
          <w:t>Back to text</w:t>
        </w:r>
      </w:hyperlink>
    </w:p>
    <w:p w14:paraId="0D6DB5CB" w14:textId="77777777" w:rsidR="002E52A5" w:rsidRDefault="009E791A">
      <w:pPr>
        <w:pStyle w:val="Paragraphedeliste"/>
        <w:numPr>
          <w:ilvl w:val="0"/>
          <w:numId w:val="3"/>
        </w:numPr>
        <w:tabs>
          <w:tab w:val="left" w:pos="570"/>
        </w:tabs>
        <w:ind w:right="2087" w:firstLine="0"/>
        <w:rPr>
          <w:sz w:val="30"/>
        </w:rPr>
      </w:pPr>
      <w:bookmarkStart w:id="3318" w:name="_bookmark3289"/>
      <w:bookmarkEnd w:id="3318"/>
      <w:r>
        <w:rPr>
          <w:sz w:val="30"/>
        </w:rPr>
        <w:t xml:space="preserve">Author interview with Geneva money man, May 5 </w:t>
      </w:r>
      <w:r>
        <w:rPr>
          <w:spacing w:val="-5"/>
          <w:sz w:val="30"/>
        </w:rPr>
        <w:t>2014</w:t>
      </w:r>
      <w:hyperlink w:anchor="_bookmark1520" w:history="1">
        <w:r>
          <w:rPr>
            <w:color w:val="0000ED"/>
            <w:spacing w:val="-5"/>
            <w:sz w:val="30"/>
          </w:rPr>
          <w:t xml:space="preserve"> </w:t>
        </w:r>
        <w:r>
          <w:rPr>
            <w:color w:val="0000ED"/>
            <w:sz w:val="30"/>
            <w:u w:val="thick" w:color="0000ED"/>
          </w:rPr>
          <w:t>Back to text</w:t>
        </w:r>
      </w:hyperlink>
    </w:p>
    <w:p w14:paraId="44E3E997" w14:textId="77777777" w:rsidR="002E52A5" w:rsidRDefault="009E791A">
      <w:pPr>
        <w:pStyle w:val="Paragraphedeliste"/>
        <w:numPr>
          <w:ilvl w:val="0"/>
          <w:numId w:val="3"/>
        </w:numPr>
        <w:tabs>
          <w:tab w:val="left" w:pos="570"/>
        </w:tabs>
        <w:ind w:left="419" w:right="463"/>
        <w:rPr>
          <w:sz w:val="30"/>
        </w:rPr>
      </w:pPr>
      <w:bookmarkStart w:id="3319" w:name="_bookmark3290"/>
      <w:bookmarkEnd w:id="3319"/>
      <w:r>
        <w:rPr>
          <w:sz w:val="30"/>
        </w:rPr>
        <w:t>Author interviews with Ge</w:t>
      </w:r>
      <w:r>
        <w:rPr>
          <w:sz w:val="30"/>
        </w:rPr>
        <w:t xml:space="preserve">neva money man, December 19 2013, and July 21 2014, a second Geneva money man confirmed </w:t>
      </w:r>
      <w:r>
        <w:rPr>
          <w:spacing w:val="-3"/>
          <w:sz w:val="30"/>
        </w:rPr>
        <w:t xml:space="preserve">Bionda’s </w:t>
      </w:r>
      <w:r>
        <w:rPr>
          <w:sz w:val="30"/>
        </w:rPr>
        <w:t xml:space="preserve">role </w:t>
      </w:r>
      <w:r>
        <w:rPr>
          <w:spacing w:val="-9"/>
          <w:sz w:val="30"/>
        </w:rPr>
        <w:t xml:space="preserve">in </w:t>
      </w:r>
      <w:r>
        <w:rPr>
          <w:sz w:val="30"/>
        </w:rPr>
        <w:t xml:space="preserve">setting up the deal as well as his initial role in introducing </w:t>
      </w:r>
      <w:r>
        <w:rPr>
          <w:spacing w:val="-5"/>
          <w:sz w:val="30"/>
        </w:rPr>
        <w:t xml:space="preserve">Total </w:t>
      </w:r>
      <w:r>
        <w:rPr>
          <w:sz w:val="30"/>
        </w:rPr>
        <w:t xml:space="preserve">to Timchenko, December 20 2013, the story was confirmed by a third Geneva associate, March 2014. </w:t>
      </w:r>
      <w:r>
        <w:rPr>
          <w:spacing w:val="-5"/>
          <w:sz w:val="30"/>
        </w:rPr>
        <w:t xml:space="preserve">Total </w:t>
      </w:r>
      <w:r>
        <w:rPr>
          <w:sz w:val="30"/>
        </w:rPr>
        <w:t>declined to</w:t>
      </w:r>
      <w:r>
        <w:rPr>
          <w:spacing w:val="6"/>
          <w:sz w:val="30"/>
        </w:rPr>
        <w:t xml:space="preserve"> </w:t>
      </w:r>
      <w:r>
        <w:rPr>
          <w:sz w:val="30"/>
        </w:rPr>
        <w:t>comment.</w:t>
      </w:r>
    </w:p>
    <w:p w14:paraId="76850C36" w14:textId="77777777" w:rsidR="002E52A5" w:rsidRDefault="009E791A">
      <w:pPr>
        <w:pStyle w:val="Corpsdetexte"/>
        <w:spacing w:before="1"/>
      </w:pPr>
      <w:hyperlink w:anchor="_bookmark1521" w:history="1">
        <w:r>
          <w:rPr>
            <w:color w:val="0000ED"/>
            <w:u w:val="thick" w:color="0000ED"/>
          </w:rPr>
          <w:t>Back to text</w:t>
        </w:r>
      </w:hyperlink>
    </w:p>
    <w:p w14:paraId="693262F5" w14:textId="77777777" w:rsidR="002E52A5" w:rsidRDefault="009E791A">
      <w:pPr>
        <w:pStyle w:val="Paragraphedeliste"/>
        <w:numPr>
          <w:ilvl w:val="0"/>
          <w:numId w:val="3"/>
        </w:numPr>
        <w:tabs>
          <w:tab w:val="left" w:pos="570"/>
        </w:tabs>
        <w:ind w:left="419" w:right="880"/>
        <w:rPr>
          <w:sz w:val="30"/>
        </w:rPr>
      </w:pPr>
      <w:bookmarkStart w:id="3320" w:name="_bookmark3291"/>
      <w:bookmarkEnd w:id="3320"/>
      <w:r>
        <w:rPr>
          <w:sz w:val="30"/>
        </w:rPr>
        <w:t xml:space="preserve">See website for Economic Council of Franco-Russian Chamber </w:t>
      </w:r>
      <w:r>
        <w:rPr>
          <w:spacing w:val="-9"/>
          <w:sz w:val="30"/>
        </w:rPr>
        <w:t xml:space="preserve">of </w:t>
      </w:r>
      <w:r>
        <w:rPr>
          <w:sz w:val="30"/>
        </w:rPr>
        <w:t>Commerce:</w:t>
      </w:r>
      <w:hyperlink r:id="rId742">
        <w:r>
          <w:rPr>
            <w:color w:val="0000ED"/>
            <w:spacing w:val="-6"/>
            <w:sz w:val="30"/>
          </w:rPr>
          <w:t xml:space="preserve"> </w:t>
        </w:r>
        <w:r>
          <w:rPr>
            <w:color w:val="0000ED"/>
            <w:sz w:val="30"/>
            <w:u w:val="thick" w:color="0000ED"/>
          </w:rPr>
          <w:t>htt</w:t>
        </w:r>
        <w:r>
          <w:rPr>
            <w:color w:val="0000ED"/>
            <w:sz w:val="30"/>
          </w:rPr>
          <w:t>p</w:t>
        </w:r>
        <w:r>
          <w:rPr>
            <w:color w:val="0000ED"/>
            <w:sz w:val="30"/>
            <w:u w:val="thick" w:color="0000ED"/>
          </w:rPr>
          <w:t>s://www.ccifr.ru/ekonomicheskij-sovet/sostav/</w:t>
        </w:r>
      </w:hyperlink>
    </w:p>
    <w:p w14:paraId="4D0B4E35" w14:textId="77777777" w:rsidR="002E52A5" w:rsidRDefault="009E791A">
      <w:pPr>
        <w:pStyle w:val="Corpsdetexte"/>
      </w:pPr>
      <w:hyperlink w:anchor="_bookmark1522" w:history="1">
        <w:r>
          <w:rPr>
            <w:color w:val="0000ED"/>
            <w:u w:val="thick" w:color="0000ED"/>
          </w:rPr>
          <w:t>Back to text</w:t>
        </w:r>
      </w:hyperlink>
    </w:p>
    <w:p w14:paraId="45C43519" w14:textId="77777777" w:rsidR="002E52A5" w:rsidRDefault="009E791A">
      <w:pPr>
        <w:pStyle w:val="Paragraphedeliste"/>
        <w:numPr>
          <w:ilvl w:val="0"/>
          <w:numId w:val="3"/>
        </w:numPr>
        <w:tabs>
          <w:tab w:val="left" w:pos="570"/>
        </w:tabs>
        <w:ind w:left="419" w:right="369"/>
        <w:rPr>
          <w:sz w:val="30"/>
        </w:rPr>
      </w:pPr>
      <w:bookmarkStart w:id="3321" w:name="_bookmark3292"/>
      <w:bookmarkEnd w:id="3321"/>
      <w:r>
        <w:rPr>
          <w:sz w:val="30"/>
        </w:rPr>
        <w:t xml:space="preserve">See cable from US ambassador to </w:t>
      </w:r>
      <w:r>
        <w:rPr>
          <w:spacing w:val="-3"/>
          <w:sz w:val="30"/>
        </w:rPr>
        <w:t xml:space="preserve">Moscow, </w:t>
      </w:r>
      <w:r>
        <w:rPr>
          <w:sz w:val="30"/>
        </w:rPr>
        <w:t>William Burns,</w:t>
      </w:r>
      <w:r>
        <w:rPr>
          <w:spacing w:val="-24"/>
          <w:sz w:val="30"/>
        </w:rPr>
        <w:t xml:space="preserve"> </w:t>
      </w:r>
      <w:r>
        <w:rPr>
          <w:sz w:val="30"/>
        </w:rPr>
        <w:t>discussing the Institute’s</w:t>
      </w:r>
      <w:r>
        <w:rPr>
          <w:spacing w:val="-1"/>
          <w:sz w:val="30"/>
        </w:rPr>
        <w:t xml:space="preserve"> </w:t>
      </w:r>
      <w:r>
        <w:rPr>
          <w:sz w:val="30"/>
        </w:rPr>
        <w:t>creation:</w:t>
      </w:r>
    </w:p>
    <w:p w14:paraId="1335E4DD" w14:textId="77777777" w:rsidR="002E52A5" w:rsidRDefault="002E52A5">
      <w:pPr>
        <w:rPr>
          <w:sz w:val="30"/>
        </w:rPr>
        <w:sectPr w:rsidR="002E52A5">
          <w:headerReference w:type="default" r:id="rId743"/>
          <w:pgSz w:w="12240" w:h="15840"/>
          <w:pgMar w:top="1360" w:right="1420" w:bottom="280" w:left="1420" w:header="0" w:footer="0" w:gutter="0"/>
          <w:cols w:space="720"/>
        </w:sectPr>
      </w:pPr>
    </w:p>
    <w:p w14:paraId="1599B187" w14:textId="77777777" w:rsidR="002E52A5" w:rsidRDefault="009E791A">
      <w:pPr>
        <w:pStyle w:val="Corpsdetexte"/>
        <w:spacing w:before="70"/>
        <w:ind w:right="1646" w:firstLine="300"/>
      </w:pPr>
      <w:hyperlink r:id="rId744">
        <w:r>
          <w:rPr>
            <w:color w:val="0000ED"/>
            <w:u w:val="thick" w:color="0000ED"/>
          </w:rPr>
          <w:t>htt</w:t>
        </w:r>
        <w:r>
          <w:rPr>
            <w:color w:val="0000ED"/>
          </w:rPr>
          <w:t>p</w:t>
        </w:r>
        <w:r>
          <w:rPr>
            <w:color w:val="0000ED"/>
            <w:u w:val="thick" w:color="0000ED"/>
          </w:rPr>
          <w:t>s://wikileaks.org/plusd/cables/08MOSCOW375_a.html</w:t>
        </w:r>
      </w:hyperlink>
      <w:r>
        <w:rPr>
          <w:color w:val="0000ED"/>
        </w:rPr>
        <w:t xml:space="preserve"> </w:t>
      </w:r>
      <w:hyperlink w:anchor="_bookmark1523" w:history="1">
        <w:r>
          <w:rPr>
            <w:color w:val="0000ED"/>
            <w:u w:val="thick" w:color="0000ED"/>
          </w:rPr>
          <w:t>Back to text</w:t>
        </w:r>
      </w:hyperlink>
    </w:p>
    <w:p w14:paraId="443C4735" w14:textId="77777777" w:rsidR="002E52A5" w:rsidRDefault="009E791A">
      <w:pPr>
        <w:pStyle w:val="Paragraphedeliste"/>
        <w:numPr>
          <w:ilvl w:val="0"/>
          <w:numId w:val="3"/>
        </w:numPr>
        <w:tabs>
          <w:tab w:val="left" w:pos="570"/>
        </w:tabs>
        <w:ind w:left="419" w:right="996"/>
        <w:rPr>
          <w:sz w:val="30"/>
        </w:rPr>
      </w:pPr>
      <w:bookmarkStart w:id="3322" w:name="_bookmark3293"/>
      <w:bookmarkEnd w:id="3322"/>
      <w:r>
        <w:rPr>
          <w:sz w:val="30"/>
        </w:rPr>
        <w:t xml:space="preserve">Author interview with former senior Russian foreign-intelligence </w:t>
      </w:r>
      <w:r>
        <w:rPr>
          <w:spacing w:val="-3"/>
          <w:sz w:val="30"/>
        </w:rPr>
        <w:t>offi</w:t>
      </w:r>
      <w:r>
        <w:rPr>
          <w:spacing w:val="-3"/>
          <w:sz w:val="30"/>
        </w:rPr>
        <w:t xml:space="preserve">cer, </w:t>
      </w:r>
      <w:r>
        <w:rPr>
          <w:sz w:val="30"/>
        </w:rPr>
        <w:t>May</w:t>
      </w:r>
      <w:r>
        <w:rPr>
          <w:spacing w:val="3"/>
          <w:sz w:val="30"/>
        </w:rPr>
        <w:t xml:space="preserve"> </w:t>
      </w:r>
      <w:r>
        <w:rPr>
          <w:sz w:val="30"/>
        </w:rPr>
        <w:t>2018</w:t>
      </w:r>
    </w:p>
    <w:p w14:paraId="57849AD0" w14:textId="77777777" w:rsidR="002E52A5" w:rsidRDefault="009E791A">
      <w:pPr>
        <w:pStyle w:val="Corpsdetexte"/>
      </w:pPr>
      <w:hyperlink w:anchor="_bookmark1524" w:history="1">
        <w:r>
          <w:rPr>
            <w:color w:val="0000ED"/>
            <w:u w:val="thick" w:color="0000ED"/>
          </w:rPr>
          <w:t>Back to text</w:t>
        </w:r>
      </w:hyperlink>
    </w:p>
    <w:p w14:paraId="1534003F" w14:textId="77777777" w:rsidR="002E52A5" w:rsidRDefault="009E791A">
      <w:pPr>
        <w:pStyle w:val="Paragraphedeliste"/>
        <w:numPr>
          <w:ilvl w:val="0"/>
          <w:numId w:val="3"/>
        </w:numPr>
        <w:tabs>
          <w:tab w:val="left" w:pos="570"/>
        </w:tabs>
        <w:ind w:left="569" w:hanging="451"/>
        <w:rPr>
          <w:sz w:val="30"/>
        </w:rPr>
      </w:pPr>
      <w:bookmarkStart w:id="3323" w:name="_bookmark3294"/>
      <w:bookmarkEnd w:id="3323"/>
      <w:r>
        <w:rPr>
          <w:sz w:val="30"/>
        </w:rPr>
        <w:t>Ibid.</w:t>
      </w:r>
    </w:p>
    <w:p w14:paraId="06FA2CD5" w14:textId="77777777" w:rsidR="002E52A5" w:rsidRDefault="009E791A">
      <w:pPr>
        <w:pStyle w:val="Corpsdetexte"/>
        <w:ind w:right="7828"/>
      </w:pPr>
      <w:hyperlink w:anchor="_bookmark1525"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4696A6D8" w14:textId="77777777" w:rsidR="002E52A5" w:rsidRDefault="009E791A">
      <w:pPr>
        <w:pStyle w:val="Paragraphedeliste"/>
        <w:numPr>
          <w:ilvl w:val="0"/>
          <w:numId w:val="3"/>
        </w:numPr>
        <w:tabs>
          <w:tab w:val="left" w:pos="570"/>
        </w:tabs>
        <w:ind w:right="1717" w:firstLine="0"/>
        <w:rPr>
          <w:sz w:val="30"/>
        </w:rPr>
      </w:pPr>
      <w:hyperlink r:id="rId745">
        <w:bookmarkStart w:id="3324" w:name="_bookmark3295"/>
        <w:bookmarkEnd w:id="3324"/>
        <w:r>
          <w:rPr>
            <w:color w:val="0000ED"/>
            <w:spacing w:val="-1"/>
            <w:sz w:val="30"/>
            <w:u w:val="thick" w:color="0000ED"/>
          </w:rPr>
          <w:t>htt</w:t>
        </w:r>
        <w:r>
          <w:rPr>
            <w:color w:val="0000ED"/>
            <w:spacing w:val="-1"/>
            <w:sz w:val="30"/>
          </w:rPr>
          <w:t>p</w:t>
        </w:r>
        <w:r>
          <w:rPr>
            <w:color w:val="0000ED"/>
            <w:spacing w:val="-1"/>
            <w:sz w:val="30"/>
            <w:u w:val="thick" w:color="0000ED"/>
          </w:rPr>
          <w:t>s://wikileaks.org/plusd/cables/08MOSCOW375_a.html</w:t>
        </w:r>
      </w:hyperlink>
      <w:hyperlink w:anchor="_bookmark1526" w:history="1">
        <w:r>
          <w:rPr>
            <w:color w:val="0000ED"/>
            <w:spacing w:val="-1"/>
            <w:sz w:val="30"/>
          </w:rPr>
          <w:t xml:space="preserve"> </w:t>
        </w:r>
        <w:r>
          <w:rPr>
            <w:color w:val="0000ED"/>
            <w:sz w:val="30"/>
            <w:u w:val="thick" w:color="0000ED"/>
          </w:rPr>
          <w:t>Back to text</w:t>
        </w:r>
      </w:hyperlink>
    </w:p>
    <w:p w14:paraId="1C8B808A" w14:textId="77777777" w:rsidR="002E52A5" w:rsidRDefault="009E791A">
      <w:pPr>
        <w:pStyle w:val="Paragraphedeliste"/>
        <w:numPr>
          <w:ilvl w:val="0"/>
          <w:numId w:val="3"/>
        </w:numPr>
        <w:tabs>
          <w:tab w:val="left" w:pos="570"/>
        </w:tabs>
        <w:ind w:right="3162" w:firstLine="0"/>
        <w:rPr>
          <w:sz w:val="30"/>
        </w:rPr>
      </w:pPr>
      <w:bookmarkStart w:id="3325" w:name="_bookmark3296"/>
      <w:bookmarkEnd w:id="3325"/>
      <w:r>
        <w:rPr>
          <w:sz w:val="30"/>
        </w:rPr>
        <w:t xml:space="preserve">Author interview with de Pahlen, May 12 </w:t>
      </w:r>
      <w:r>
        <w:rPr>
          <w:spacing w:val="-5"/>
          <w:sz w:val="30"/>
        </w:rPr>
        <w:t>2014</w:t>
      </w:r>
      <w:hyperlink w:anchor="_bookmark1527" w:history="1">
        <w:r>
          <w:rPr>
            <w:color w:val="0000ED"/>
            <w:spacing w:val="-5"/>
            <w:sz w:val="30"/>
          </w:rPr>
          <w:t xml:space="preserve"> </w:t>
        </w:r>
        <w:r>
          <w:rPr>
            <w:color w:val="0000ED"/>
            <w:sz w:val="30"/>
            <w:u w:val="thick" w:color="0000ED"/>
          </w:rPr>
          <w:t>Back to text</w:t>
        </w:r>
      </w:hyperlink>
    </w:p>
    <w:p w14:paraId="2ECF0055" w14:textId="77777777" w:rsidR="002E52A5" w:rsidRDefault="009E791A">
      <w:pPr>
        <w:pStyle w:val="Paragraphedeliste"/>
        <w:numPr>
          <w:ilvl w:val="0"/>
          <w:numId w:val="3"/>
        </w:numPr>
        <w:tabs>
          <w:tab w:val="left" w:pos="570"/>
        </w:tabs>
        <w:ind w:left="419" w:right="284"/>
        <w:rPr>
          <w:sz w:val="30"/>
        </w:rPr>
      </w:pPr>
      <w:bookmarkStart w:id="3326" w:name="_bookmark3297"/>
      <w:bookmarkEnd w:id="3326"/>
      <w:r>
        <w:rPr>
          <w:sz w:val="30"/>
        </w:rPr>
        <w:t xml:space="preserve">The loan was given by First Czech Russian bank, a Czech bank that at </w:t>
      </w:r>
      <w:r>
        <w:rPr>
          <w:sz w:val="30"/>
        </w:rPr>
        <w:t xml:space="preserve">the time of the loan (2014) was majority-owned by a Russian named Roman </w:t>
      </w:r>
      <w:r>
        <w:rPr>
          <w:spacing w:val="-4"/>
          <w:sz w:val="30"/>
        </w:rPr>
        <w:t xml:space="preserve">Popov, </w:t>
      </w:r>
      <w:r>
        <w:rPr>
          <w:sz w:val="30"/>
        </w:rPr>
        <w:t xml:space="preserve">who previously worked as the deputy head of the </w:t>
      </w:r>
      <w:r>
        <w:rPr>
          <w:spacing w:val="-3"/>
          <w:sz w:val="30"/>
        </w:rPr>
        <w:t xml:space="preserve">finance </w:t>
      </w:r>
      <w:r>
        <w:rPr>
          <w:sz w:val="30"/>
        </w:rPr>
        <w:t>department of Stroitransgaz, a Russian pipeline-construction company acquired by Timchenko in 2007. The bank continued to</w:t>
      </w:r>
      <w:r>
        <w:rPr>
          <w:sz w:val="30"/>
        </w:rPr>
        <w:t xml:space="preserve"> be the main financial institution servicing Stroitransgaz’s accounts after Timchenko acquired the company in 2007 until the end of 2014 (after the loan was extended), according to a Stroitransgaz spokesperson (Andrei Krasavin, ‘Radikalniye Svyazi’, </w:t>
      </w:r>
      <w:r>
        <w:rPr>
          <w:i/>
          <w:sz w:val="30"/>
        </w:rPr>
        <w:t>Kompan</w:t>
      </w:r>
      <w:r>
        <w:rPr>
          <w:i/>
          <w:sz w:val="30"/>
        </w:rPr>
        <w:t>iya</w:t>
      </w:r>
      <w:r>
        <w:rPr>
          <w:sz w:val="30"/>
        </w:rPr>
        <w:t xml:space="preserve">, March 28 2016). Popov retained his position as head of the bank, while Stroitransgaz’s president </w:t>
      </w:r>
      <w:r>
        <w:rPr>
          <w:spacing w:val="-4"/>
          <w:sz w:val="30"/>
        </w:rPr>
        <w:t xml:space="preserve">Viktor </w:t>
      </w:r>
      <w:r>
        <w:rPr>
          <w:sz w:val="30"/>
        </w:rPr>
        <w:t xml:space="preserve">Lorents (before and after </w:t>
      </w:r>
      <w:r>
        <w:rPr>
          <w:spacing w:val="-3"/>
          <w:sz w:val="30"/>
        </w:rPr>
        <w:t xml:space="preserve">Timchenko’s </w:t>
      </w:r>
      <w:r>
        <w:rPr>
          <w:sz w:val="30"/>
        </w:rPr>
        <w:t xml:space="preserve">acquisition of the company) owned a 25 per cent stake in the Czech bank. </w:t>
      </w:r>
      <w:r>
        <w:rPr>
          <w:spacing w:val="-3"/>
          <w:sz w:val="30"/>
        </w:rPr>
        <w:t xml:space="preserve">Timchenko’s </w:t>
      </w:r>
      <w:r>
        <w:rPr>
          <w:sz w:val="30"/>
        </w:rPr>
        <w:t>lawyers said Timchenko p</w:t>
      </w:r>
      <w:r>
        <w:rPr>
          <w:sz w:val="30"/>
        </w:rPr>
        <w:t xml:space="preserve">layed no role in the </w:t>
      </w:r>
      <w:r>
        <w:rPr>
          <w:spacing w:val="-3"/>
          <w:sz w:val="30"/>
        </w:rPr>
        <w:t xml:space="preserve">bank’s </w:t>
      </w:r>
      <w:r>
        <w:rPr>
          <w:sz w:val="30"/>
        </w:rPr>
        <w:t>decision to extend the loan to Front National.</w:t>
      </w:r>
    </w:p>
    <w:p w14:paraId="564C7A52" w14:textId="77777777" w:rsidR="002E52A5" w:rsidRDefault="009E791A">
      <w:pPr>
        <w:pStyle w:val="Corpsdetexte"/>
      </w:pPr>
      <w:hyperlink w:anchor="_bookmark1528" w:history="1">
        <w:r>
          <w:rPr>
            <w:color w:val="0000ED"/>
            <w:u w:val="thick" w:color="0000ED"/>
          </w:rPr>
          <w:t>Back to text</w:t>
        </w:r>
      </w:hyperlink>
    </w:p>
    <w:p w14:paraId="4EFD7388" w14:textId="77777777" w:rsidR="002E52A5" w:rsidRDefault="009E791A">
      <w:pPr>
        <w:pStyle w:val="Paragraphedeliste"/>
        <w:numPr>
          <w:ilvl w:val="0"/>
          <w:numId w:val="3"/>
        </w:numPr>
        <w:tabs>
          <w:tab w:val="left" w:pos="570"/>
        </w:tabs>
        <w:ind w:left="419" w:right="599"/>
        <w:rPr>
          <w:sz w:val="30"/>
        </w:rPr>
      </w:pPr>
      <w:bookmarkStart w:id="3327" w:name="_bookmark3298"/>
      <w:bookmarkEnd w:id="3327"/>
      <w:r>
        <w:rPr>
          <w:sz w:val="30"/>
        </w:rPr>
        <w:t xml:space="preserve">Karl Laske and Marine Turchi, ‘The Third Russian Loan of Le </w:t>
      </w:r>
      <w:r>
        <w:rPr>
          <w:spacing w:val="-4"/>
          <w:sz w:val="30"/>
        </w:rPr>
        <w:t xml:space="preserve">Pen’, </w:t>
      </w:r>
      <w:r>
        <w:rPr>
          <w:sz w:val="30"/>
        </w:rPr>
        <w:t xml:space="preserve">Media Part, December </w:t>
      </w:r>
      <w:r>
        <w:rPr>
          <w:spacing w:val="-6"/>
          <w:sz w:val="30"/>
        </w:rPr>
        <w:t>11</w:t>
      </w:r>
      <w:r>
        <w:rPr>
          <w:sz w:val="30"/>
        </w:rPr>
        <w:t xml:space="preserve"> 2014</w:t>
      </w:r>
    </w:p>
    <w:p w14:paraId="6C45F6C7" w14:textId="77777777" w:rsidR="002E52A5" w:rsidRDefault="009E791A">
      <w:pPr>
        <w:pStyle w:val="Corpsdetexte"/>
      </w:pPr>
      <w:hyperlink w:anchor="_bookmark1529" w:history="1">
        <w:r>
          <w:rPr>
            <w:color w:val="0000ED"/>
            <w:u w:val="thick" w:color="0000ED"/>
          </w:rPr>
          <w:t>Back to text</w:t>
        </w:r>
      </w:hyperlink>
    </w:p>
    <w:p w14:paraId="53193058" w14:textId="77777777" w:rsidR="002E52A5" w:rsidRDefault="009E791A">
      <w:pPr>
        <w:pStyle w:val="Paragraphedeliste"/>
        <w:numPr>
          <w:ilvl w:val="0"/>
          <w:numId w:val="3"/>
        </w:numPr>
        <w:tabs>
          <w:tab w:val="left" w:pos="570"/>
        </w:tabs>
        <w:ind w:left="419" w:right="725"/>
        <w:rPr>
          <w:sz w:val="30"/>
        </w:rPr>
      </w:pPr>
      <w:bookmarkStart w:id="3328" w:name="_bookmark3299"/>
      <w:bookmarkEnd w:id="3328"/>
      <w:r>
        <w:rPr>
          <w:sz w:val="30"/>
        </w:rPr>
        <w:t xml:space="preserve">Agathe Duparc, ‘Les Casseroles de Konstantin </w:t>
      </w:r>
      <w:r>
        <w:rPr>
          <w:spacing w:val="-3"/>
          <w:sz w:val="30"/>
        </w:rPr>
        <w:t xml:space="preserve">Malofeev, </w:t>
      </w:r>
      <w:r>
        <w:rPr>
          <w:sz w:val="30"/>
        </w:rPr>
        <w:t>oligarque Russe soutien du Front National’, Media Part, February 21 2016</w:t>
      </w:r>
    </w:p>
    <w:p w14:paraId="08608A25" w14:textId="77777777" w:rsidR="002E52A5" w:rsidRDefault="009E791A">
      <w:pPr>
        <w:pStyle w:val="Corpsdetexte"/>
        <w:spacing w:before="1"/>
      </w:pPr>
      <w:hyperlink w:anchor="_bookmark1530" w:history="1">
        <w:r>
          <w:rPr>
            <w:color w:val="0000ED"/>
            <w:u w:val="thick" w:color="0000ED"/>
          </w:rPr>
          <w:t>Back to text</w:t>
        </w:r>
      </w:hyperlink>
    </w:p>
    <w:p w14:paraId="7AA06FAD" w14:textId="77777777" w:rsidR="002E52A5" w:rsidRDefault="009E791A">
      <w:pPr>
        <w:pStyle w:val="Paragraphedeliste"/>
        <w:numPr>
          <w:ilvl w:val="0"/>
          <w:numId w:val="3"/>
        </w:numPr>
        <w:tabs>
          <w:tab w:val="left" w:pos="570"/>
        </w:tabs>
        <w:ind w:right="2820" w:firstLine="0"/>
        <w:rPr>
          <w:sz w:val="30"/>
        </w:rPr>
      </w:pPr>
      <w:bookmarkStart w:id="3329" w:name="_bookmark3300"/>
      <w:bookmarkEnd w:id="3329"/>
      <w:r>
        <w:rPr>
          <w:sz w:val="30"/>
        </w:rPr>
        <w:t>Author interview with Antonio Fallico,</w:t>
      </w:r>
      <w:r>
        <w:rPr>
          <w:sz w:val="30"/>
        </w:rPr>
        <w:t xml:space="preserve"> June </w:t>
      </w:r>
      <w:r>
        <w:rPr>
          <w:spacing w:val="-5"/>
          <w:sz w:val="30"/>
        </w:rPr>
        <w:t>2014</w:t>
      </w:r>
      <w:hyperlink w:anchor="_bookmark1531" w:history="1">
        <w:r>
          <w:rPr>
            <w:color w:val="0000ED"/>
            <w:spacing w:val="-5"/>
            <w:sz w:val="30"/>
          </w:rPr>
          <w:t xml:space="preserve"> </w:t>
        </w:r>
        <w:r>
          <w:rPr>
            <w:color w:val="0000ED"/>
            <w:sz w:val="30"/>
            <w:u w:val="thick" w:color="0000ED"/>
          </w:rPr>
          <w:t>Back to text</w:t>
        </w:r>
      </w:hyperlink>
    </w:p>
    <w:p w14:paraId="77E92F90" w14:textId="77777777" w:rsidR="002E52A5" w:rsidRDefault="009E791A">
      <w:pPr>
        <w:pStyle w:val="Paragraphedeliste"/>
        <w:numPr>
          <w:ilvl w:val="0"/>
          <w:numId w:val="3"/>
        </w:numPr>
        <w:tabs>
          <w:tab w:val="left" w:pos="570"/>
        </w:tabs>
        <w:ind w:right="180" w:firstLine="0"/>
        <w:rPr>
          <w:sz w:val="30"/>
        </w:rPr>
      </w:pPr>
      <w:bookmarkStart w:id="3330" w:name="_bookmark3301"/>
      <w:bookmarkEnd w:id="3330"/>
      <w:r>
        <w:rPr>
          <w:sz w:val="30"/>
        </w:rPr>
        <w:t>WikiLeaks cable:</w:t>
      </w:r>
      <w:hyperlink r:id="rId746">
        <w:r>
          <w:rPr>
            <w:color w:val="0000ED"/>
            <w:spacing w:val="-31"/>
            <w:sz w:val="30"/>
          </w:rPr>
          <w:t xml:space="preserve"> </w:t>
        </w:r>
        <w:r>
          <w:rPr>
            <w:color w:val="0000ED"/>
            <w:sz w:val="30"/>
            <w:u w:val="thick" w:color="0000ED"/>
          </w:rPr>
          <w:t>htt</w:t>
        </w:r>
        <w:r>
          <w:rPr>
            <w:color w:val="0000ED"/>
            <w:sz w:val="30"/>
          </w:rPr>
          <w:t>p</w:t>
        </w:r>
        <w:r>
          <w:rPr>
            <w:color w:val="0000ED"/>
            <w:sz w:val="30"/>
            <w:u w:val="thick" w:color="0000ED"/>
          </w:rPr>
          <w:t>s://wikileaks.org/plusd/cables/09ROME97_a.html</w:t>
        </w:r>
      </w:hyperlink>
      <w:hyperlink w:anchor="_bookmark1532" w:history="1">
        <w:r>
          <w:rPr>
            <w:color w:val="0000ED"/>
            <w:sz w:val="30"/>
          </w:rPr>
          <w:t xml:space="preserve"> </w:t>
        </w:r>
        <w:r>
          <w:rPr>
            <w:color w:val="0000ED"/>
            <w:sz w:val="30"/>
            <w:u w:val="thick" w:color="0000ED"/>
          </w:rPr>
          <w:t>Back to text</w:t>
        </w:r>
      </w:hyperlink>
    </w:p>
    <w:p w14:paraId="47D2A0EC" w14:textId="77777777" w:rsidR="002E52A5" w:rsidRDefault="002E52A5">
      <w:pPr>
        <w:rPr>
          <w:sz w:val="30"/>
        </w:rPr>
        <w:sectPr w:rsidR="002E52A5">
          <w:headerReference w:type="default" r:id="rId747"/>
          <w:pgSz w:w="12240" w:h="15840"/>
          <w:pgMar w:top="1360" w:right="1420" w:bottom="280" w:left="1420" w:header="0" w:footer="0" w:gutter="0"/>
          <w:cols w:space="720"/>
        </w:sectPr>
      </w:pPr>
    </w:p>
    <w:p w14:paraId="76745014" w14:textId="77777777" w:rsidR="002E52A5" w:rsidRDefault="009E791A">
      <w:pPr>
        <w:pStyle w:val="Paragraphedeliste"/>
        <w:numPr>
          <w:ilvl w:val="0"/>
          <w:numId w:val="3"/>
        </w:numPr>
        <w:tabs>
          <w:tab w:val="left" w:pos="570"/>
        </w:tabs>
        <w:spacing w:before="70"/>
        <w:ind w:left="419" w:right="413"/>
        <w:rPr>
          <w:sz w:val="30"/>
        </w:rPr>
      </w:pPr>
      <w:bookmarkStart w:id="3331" w:name="_bookmark3302"/>
      <w:bookmarkEnd w:id="3331"/>
      <w:r>
        <w:rPr>
          <w:sz w:val="30"/>
        </w:rPr>
        <w:t xml:space="preserve">Author interview with de Pahlen, May 12 2014; Bernard Odehnal, ‘Gipfeltreffen mit Putins funfter Kolonne’, </w:t>
      </w:r>
      <w:r>
        <w:rPr>
          <w:i/>
          <w:spacing w:val="-3"/>
          <w:sz w:val="30"/>
        </w:rPr>
        <w:t>TagesAnzeiger</w:t>
      </w:r>
      <w:r>
        <w:rPr>
          <w:spacing w:val="-3"/>
          <w:sz w:val="30"/>
        </w:rPr>
        <w:t xml:space="preserve">, </w:t>
      </w:r>
      <w:r>
        <w:rPr>
          <w:sz w:val="30"/>
        </w:rPr>
        <w:t>June 3</w:t>
      </w:r>
      <w:r>
        <w:rPr>
          <w:spacing w:val="10"/>
          <w:sz w:val="30"/>
        </w:rPr>
        <w:t xml:space="preserve"> </w:t>
      </w:r>
      <w:r>
        <w:rPr>
          <w:spacing w:val="-4"/>
          <w:sz w:val="30"/>
        </w:rPr>
        <w:t>2014</w:t>
      </w:r>
    </w:p>
    <w:p w14:paraId="67310101" w14:textId="77777777" w:rsidR="002E52A5" w:rsidRDefault="009E791A">
      <w:pPr>
        <w:pStyle w:val="Corpsdetexte"/>
      </w:pPr>
      <w:hyperlink w:anchor="_bookmark1533" w:history="1">
        <w:r>
          <w:rPr>
            <w:color w:val="0000ED"/>
            <w:u w:val="thick" w:color="0000ED"/>
          </w:rPr>
          <w:t>Back to text</w:t>
        </w:r>
      </w:hyperlink>
    </w:p>
    <w:p w14:paraId="5E007960" w14:textId="77777777" w:rsidR="002E52A5" w:rsidRDefault="009E791A">
      <w:pPr>
        <w:pStyle w:val="Paragraphedeliste"/>
        <w:numPr>
          <w:ilvl w:val="0"/>
          <w:numId w:val="3"/>
        </w:numPr>
        <w:tabs>
          <w:tab w:val="left" w:pos="570"/>
        </w:tabs>
        <w:ind w:right="3432" w:firstLine="0"/>
        <w:rPr>
          <w:sz w:val="30"/>
        </w:rPr>
      </w:pPr>
      <w:bookmarkStart w:id="3332" w:name="_bookmark3303"/>
      <w:bookmarkEnd w:id="3332"/>
      <w:r>
        <w:rPr>
          <w:sz w:val="30"/>
        </w:rPr>
        <w:t xml:space="preserve">Author interview with Malofeyev, June </w:t>
      </w:r>
      <w:r>
        <w:rPr>
          <w:spacing w:val="-5"/>
          <w:sz w:val="30"/>
        </w:rPr>
        <w:t>2015</w:t>
      </w:r>
      <w:hyperlink w:anchor="_bookmark1534" w:history="1">
        <w:r>
          <w:rPr>
            <w:color w:val="0000ED"/>
            <w:spacing w:val="-5"/>
            <w:sz w:val="30"/>
          </w:rPr>
          <w:t xml:space="preserve"> </w:t>
        </w:r>
        <w:r>
          <w:rPr>
            <w:color w:val="0000ED"/>
            <w:sz w:val="30"/>
            <w:u w:val="thick" w:color="0000ED"/>
          </w:rPr>
          <w:t>Back to text</w:t>
        </w:r>
      </w:hyperlink>
    </w:p>
    <w:p w14:paraId="533D34EF" w14:textId="77777777" w:rsidR="002E52A5" w:rsidRDefault="009E791A">
      <w:pPr>
        <w:pStyle w:val="Paragraphedeliste"/>
        <w:numPr>
          <w:ilvl w:val="0"/>
          <w:numId w:val="3"/>
        </w:numPr>
        <w:tabs>
          <w:tab w:val="left" w:pos="570"/>
        </w:tabs>
        <w:ind w:left="419" w:right="892"/>
        <w:rPr>
          <w:sz w:val="30"/>
        </w:rPr>
      </w:pPr>
      <w:bookmarkStart w:id="3333" w:name="_bookmark3304"/>
      <w:bookmarkEnd w:id="3333"/>
      <w:r>
        <w:rPr>
          <w:sz w:val="30"/>
        </w:rPr>
        <w:t xml:space="preserve">James Marson, ‘Deepening </w:t>
      </w:r>
      <w:r>
        <w:rPr>
          <w:spacing w:val="-3"/>
          <w:sz w:val="30"/>
        </w:rPr>
        <w:t xml:space="preserve">Ties </w:t>
      </w:r>
      <w:r>
        <w:rPr>
          <w:sz w:val="30"/>
        </w:rPr>
        <w:t xml:space="preserve">Between Greece and Russia Sow Concerns in the </w:t>
      </w:r>
      <w:r>
        <w:rPr>
          <w:spacing w:val="-5"/>
          <w:sz w:val="30"/>
        </w:rPr>
        <w:t xml:space="preserve">West’, </w:t>
      </w:r>
      <w:r>
        <w:rPr>
          <w:i/>
          <w:spacing w:val="-7"/>
          <w:sz w:val="30"/>
        </w:rPr>
        <w:t xml:space="preserve">Wall </w:t>
      </w:r>
      <w:r>
        <w:rPr>
          <w:i/>
          <w:sz w:val="30"/>
        </w:rPr>
        <w:t>Street Journal</w:t>
      </w:r>
      <w:r>
        <w:rPr>
          <w:sz w:val="30"/>
        </w:rPr>
        <w:t xml:space="preserve">, February 14 2015; </w:t>
      </w:r>
      <w:r>
        <w:rPr>
          <w:spacing w:val="-5"/>
          <w:sz w:val="30"/>
        </w:rPr>
        <w:t xml:space="preserve">Sam </w:t>
      </w:r>
      <w:r>
        <w:rPr>
          <w:sz w:val="30"/>
        </w:rPr>
        <w:t xml:space="preserve">Jones, Kerin Hope and Courtney </w:t>
      </w:r>
      <w:r>
        <w:rPr>
          <w:spacing w:val="-6"/>
          <w:sz w:val="30"/>
        </w:rPr>
        <w:t xml:space="preserve">Weaver, </w:t>
      </w:r>
      <w:r>
        <w:rPr>
          <w:sz w:val="30"/>
        </w:rPr>
        <w:t xml:space="preserve">‘Alarm Bells Ring over </w:t>
      </w:r>
      <w:r>
        <w:rPr>
          <w:spacing w:val="-3"/>
          <w:sz w:val="30"/>
        </w:rPr>
        <w:t xml:space="preserve">Syriza’s </w:t>
      </w:r>
      <w:r>
        <w:rPr>
          <w:sz w:val="30"/>
        </w:rPr>
        <w:t xml:space="preserve">Russia Links’, </w:t>
      </w:r>
      <w:r>
        <w:rPr>
          <w:i/>
          <w:sz w:val="30"/>
        </w:rPr>
        <w:t xml:space="preserve">Financial </w:t>
      </w:r>
      <w:r>
        <w:rPr>
          <w:i/>
          <w:spacing w:val="-3"/>
          <w:sz w:val="30"/>
        </w:rPr>
        <w:t>Times</w:t>
      </w:r>
      <w:r>
        <w:rPr>
          <w:spacing w:val="-3"/>
          <w:sz w:val="30"/>
        </w:rPr>
        <w:t xml:space="preserve">, </w:t>
      </w:r>
      <w:r>
        <w:rPr>
          <w:sz w:val="30"/>
        </w:rPr>
        <w:t>January 28</w:t>
      </w:r>
      <w:r>
        <w:rPr>
          <w:spacing w:val="7"/>
          <w:sz w:val="30"/>
        </w:rPr>
        <w:t xml:space="preserve"> </w:t>
      </w:r>
      <w:r>
        <w:rPr>
          <w:sz w:val="30"/>
        </w:rPr>
        <w:t>2</w:t>
      </w:r>
      <w:r>
        <w:rPr>
          <w:sz w:val="30"/>
        </w:rPr>
        <w:t>015</w:t>
      </w:r>
    </w:p>
    <w:p w14:paraId="6E24A597" w14:textId="77777777" w:rsidR="002E52A5" w:rsidRDefault="009E791A">
      <w:pPr>
        <w:pStyle w:val="Corpsdetexte"/>
      </w:pPr>
      <w:hyperlink w:anchor="_bookmark1535" w:history="1">
        <w:r>
          <w:rPr>
            <w:color w:val="0000ED"/>
            <w:u w:val="thick" w:color="0000ED"/>
          </w:rPr>
          <w:t>Back to text</w:t>
        </w:r>
      </w:hyperlink>
    </w:p>
    <w:p w14:paraId="0EF179DC" w14:textId="77777777" w:rsidR="002E52A5" w:rsidRDefault="009E791A">
      <w:pPr>
        <w:pStyle w:val="Paragraphedeliste"/>
        <w:numPr>
          <w:ilvl w:val="0"/>
          <w:numId w:val="3"/>
        </w:numPr>
        <w:tabs>
          <w:tab w:val="left" w:pos="570"/>
        </w:tabs>
        <w:ind w:left="419" w:right="190"/>
        <w:rPr>
          <w:sz w:val="30"/>
        </w:rPr>
      </w:pPr>
      <w:bookmarkStart w:id="3334" w:name="_bookmark3305"/>
      <w:bookmarkEnd w:id="3334"/>
      <w:r>
        <w:rPr>
          <w:sz w:val="30"/>
        </w:rPr>
        <w:t xml:space="preserve">Robert Coalson, ‘New Greek Government has Deep, Longstanding </w:t>
      </w:r>
      <w:r>
        <w:rPr>
          <w:spacing w:val="-7"/>
          <w:sz w:val="30"/>
        </w:rPr>
        <w:t xml:space="preserve">Ties </w:t>
      </w:r>
      <w:r>
        <w:rPr>
          <w:sz w:val="30"/>
        </w:rPr>
        <w:t>with Russian Eurasianist Dugin’, Radio Free Europe, January 28 2015</w:t>
      </w:r>
    </w:p>
    <w:p w14:paraId="60DCA4E4" w14:textId="77777777" w:rsidR="002E52A5" w:rsidRDefault="009E791A">
      <w:pPr>
        <w:pStyle w:val="Corpsdetexte"/>
      </w:pPr>
      <w:hyperlink w:anchor="_bookmark1536" w:history="1">
        <w:r>
          <w:rPr>
            <w:color w:val="0000ED"/>
            <w:u w:val="thick" w:color="0000ED"/>
          </w:rPr>
          <w:t>Back to text</w:t>
        </w:r>
      </w:hyperlink>
    </w:p>
    <w:p w14:paraId="0BAEB2F8" w14:textId="77777777" w:rsidR="002E52A5" w:rsidRDefault="009E791A">
      <w:pPr>
        <w:pStyle w:val="Paragraphedeliste"/>
        <w:numPr>
          <w:ilvl w:val="0"/>
          <w:numId w:val="3"/>
        </w:numPr>
        <w:tabs>
          <w:tab w:val="left" w:pos="570"/>
        </w:tabs>
        <w:ind w:left="419" w:right="390"/>
        <w:rPr>
          <w:sz w:val="30"/>
        </w:rPr>
      </w:pPr>
      <w:bookmarkStart w:id="3335" w:name="_bookmark3306"/>
      <w:bookmarkEnd w:id="3335"/>
      <w:r>
        <w:rPr>
          <w:sz w:val="30"/>
        </w:rPr>
        <w:t>The Malofeyev associate is</w:t>
      </w:r>
      <w:r>
        <w:rPr>
          <w:sz w:val="30"/>
        </w:rPr>
        <w:t xml:space="preserve"> Alexei </w:t>
      </w:r>
      <w:r>
        <w:rPr>
          <w:spacing w:val="-4"/>
          <w:sz w:val="30"/>
        </w:rPr>
        <w:t xml:space="preserve">Komov, </w:t>
      </w:r>
      <w:r>
        <w:rPr>
          <w:spacing w:val="-3"/>
          <w:sz w:val="30"/>
        </w:rPr>
        <w:t xml:space="preserve">Russia’s </w:t>
      </w:r>
      <w:r>
        <w:rPr>
          <w:sz w:val="30"/>
        </w:rPr>
        <w:t xml:space="preserve">representative to the US ‘pro-family’ conservative movement, the </w:t>
      </w:r>
      <w:r>
        <w:rPr>
          <w:spacing w:val="-5"/>
          <w:sz w:val="30"/>
        </w:rPr>
        <w:t xml:space="preserve">World </w:t>
      </w:r>
      <w:r>
        <w:rPr>
          <w:sz w:val="30"/>
        </w:rPr>
        <w:t xml:space="preserve">Congress of Families, and Malofeyev’s right-hand man in his </w:t>
      </w:r>
      <w:r>
        <w:rPr>
          <w:spacing w:val="-6"/>
          <w:sz w:val="30"/>
        </w:rPr>
        <w:t xml:space="preserve">Vasily </w:t>
      </w:r>
      <w:r>
        <w:rPr>
          <w:sz w:val="30"/>
        </w:rPr>
        <w:t xml:space="preserve">the Great charitable foundation. See Anton </w:t>
      </w:r>
      <w:r>
        <w:rPr>
          <w:spacing w:val="-3"/>
          <w:sz w:val="30"/>
        </w:rPr>
        <w:t xml:space="preserve">Pospelov, </w:t>
      </w:r>
      <w:r>
        <w:rPr>
          <w:sz w:val="30"/>
        </w:rPr>
        <w:t xml:space="preserve">‘Miroviye </w:t>
      </w:r>
      <w:r>
        <w:rPr>
          <w:spacing w:val="-4"/>
          <w:sz w:val="30"/>
        </w:rPr>
        <w:t xml:space="preserve">Elity. </w:t>
      </w:r>
      <w:r>
        <w:rPr>
          <w:sz w:val="30"/>
        </w:rPr>
        <w:t>Beseda s Poslom Vsemirno</w:t>
      </w:r>
      <w:r>
        <w:rPr>
          <w:sz w:val="30"/>
        </w:rPr>
        <w:t xml:space="preserve">vo Kongressa Semei v UN Alekseem Komovym’, Pravoslavie.ru, September 5 2013; Tizian di Giovanni and Stefano </w:t>
      </w:r>
      <w:r>
        <w:rPr>
          <w:spacing w:val="-5"/>
          <w:sz w:val="30"/>
        </w:rPr>
        <w:t xml:space="preserve">Vergine, </w:t>
      </w:r>
      <w:r>
        <w:rPr>
          <w:sz w:val="30"/>
        </w:rPr>
        <w:t xml:space="preserve">‘3 Million for Salvini’, </w:t>
      </w:r>
      <w:r>
        <w:rPr>
          <w:i/>
          <w:spacing w:val="-3"/>
          <w:sz w:val="30"/>
        </w:rPr>
        <w:t>L’Espresso</w:t>
      </w:r>
      <w:r>
        <w:rPr>
          <w:spacing w:val="-3"/>
          <w:sz w:val="30"/>
        </w:rPr>
        <w:t xml:space="preserve">, </w:t>
      </w:r>
      <w:r>
        <w:rPr>
          <w:sz w:val="30"/>
        </w:rPr>
        <w:t xml:space="preserve">February 28 2019; Alberto Nardelli and Mark di Stefano, ‘The Far-Right Bromance at the Heart of </w:t>
      </w:r>
      <w:r>
        <w:rPr>
          <w:spacing w:val="-3"/>
          <w:sz w:val="30"/>
        </w:rPr>
        <w:t>Italy’</w:t>
      </w:r>
      <w:r>
        <w:rPr>
          <w:spacing w:val="-3"/>
          <w:sz w:val="30"/>
        </w:rPr>
        <w:t xml:space="preserve">s </w:t>
      </w:r>
      <w:r>
        <w:rPr>
          <w:sz w:val="30"/>
        </w:rPr>
        <w:t>Russian Oil Scandal’, BuzzFeed, July 12</w:t>
      </w:r>
      <w:r>
        <w:rPr>
          <w:spacing w:val="3"/>
          <w:sz w:val="30"/>
        </w:rPr>
        <w:t xml:space="preserve"> </w:t>
      </w:r>
      <w:r>
        <w:rPr>
          <w:sz w:val="30"/>
        </w:rPr>
        <w:t>2019</w:t>
      </w:r>
    </w:p>
    <w:p w14:paraId="48149C66" w14:textId="77777777" w:rsidR="002E52A5" w:rsidRDefault="009E791A">
      <w:pPr>
        <w:pStyle w:val="Corpsdetexte"/>
      </w:pPr>
      <w:hyperlink w:anchor="_bookmark1537" w:history="1">
        <w:r>
          <w:rPr>
            <w:color w:val="0000ED"/>
            <w:u w:val="thick" w:color="0000ED"/>
          </w:rPr>
          <w:t>Back to text</w:t>
        </w:r>
      </w:hyperlink>
    </w:p>
    <w:p w14:paraId="59C0D9C2" w14:textId="77777777" w:rsidR="002E52A5" w:rsidRDefault="009E791A">
      <w:pPr>
        <w:pStyle w:val="Paragraphedeliste"/>
        <w:numPr>
          <w:ilvl w:val="0"/>
          <w:numId w:val="3"/>
        </w:numPr>
        <w:tabs>
          <w:tab w:val="left" w:pos="570"/>
        </w:tabs>
        <w:ind w:left="419" w:right="694"/>
        <w:rPr>
          <w:sz w:val="30"/>
        </w:rPr>
      </w:pPr>
      <w:bookmarkStart w:id="3336" w:name="_bookmark3307"/>
      <w:bookmarkEnd w:id="3336"/>
      <w:r>
        <w:rPr>
          <w:sz w:val="30"/>
        </w:rPr>
        <w:t xml:space="preserve">Di Giovanni and </w:t>
      </w:r>
      <w:r>
        <w:rPr>
          <w:spacing w:val="-5"/>
          <w:sz w:val="30"/>
        </w:rPr>
        <w:t xml:space="preserve">Vergine, </w:t>
      </w:r>
      <w:r>
        <w:rPr>
          <w:sz w:val="30"/>
        </w:rPr>
        <w:t xml:space="preserve">‘3 Million for Salvini’; Nardelli and di Stefano, ‘The Far-Right Bromance at the Heart of </w:t>
      </w:r>
      <w:r>
        <w:rPr>
          <w:spacing w:val="-3"/>
          <w:sz w:val="30"/>
        </w:rPr>
        <w:t xml:space="preserve">Italy’s </w:t>
      </w:r>
      <w:r>
        <w:rPr>
          <w:sz w:val="30"/>
        </w:rPr>
        <w:t xml:space="preserve">Russian </w:t>
      </w:r>
      <w:r>
        <w:rPr>
          <w:spacing w:val="-6"/>
          <w:sz w:val="30"/>
        </w:rPr>
        <w:t xml:space="preserve">Oil </w:t>
      </w:r>
      <w:r>
        <w:rPr>
          <w:sz w:val="30"/>
        </w:rPr>
        <w:t>Scandal’</w:t>
      </w:r>
    </w:p>
    <w:p w14:paraId="566EC61C" w14:textId="77777777" w:rsidR="002E52A5" w:rsidRDefault="009E791A">
      <w:pPr>
        <w:pStyle w:val="Corpsdetexte"/>
      </w:pPr>
      <w:hyperlink w:anchor="_bookmark1538" w:history="1">
        <w:r>
          <w:rPr>
            <w:color w:val="0000ED"/>
            <w:u w:val="thick" w:color="0000ED"/>
          </w:rPr>
          <w:t>Back to text</w:t>
        </w:r>
      </w:hyperlink>
    </w:p>
    <w:p w14:paraId="72B309D1" w14:textId="77777777" w:rsidR="002E52A5" w:rsidRDefault="009E791A">
      <w:pPr>
        <w:pStyle w:val="Paragraphedeliste"/>
        <w:numPr>
          <w:ilvl w:val="0"/>
          <w:numId w:val="3"/>
        </w:numPr>
        <w:tabs>
          <w:tab w:val="left" w:pos="570"/>
        </w:tabs>
        <w:ind w:right="3001" w:firstLine="0"/>
        <w:rPr>
          <w:sz w:val="30"/>
        </w:rPr>
      </w:pPr>
      <w:bookmarkStart w:id="3337" w:name="_bookmark3308"/>
      <w:bookmarkEnd w:id="3337"/>
      <w:r>
        <w:rPr>
          <w:sz w:val="30"/>
        </w:rPr>
        <w:t xml:space="preserve">Di Giovanni and </w:t>
      </w:r>
      <w:r>
        <w:rPr>
          <w:spacing w:val="-5"/>
          <w:sz w:val="30"/>
        </w:rPr>
        <w:t xml:space="preserve">Vergine, </w:t>
      </w:r>
      <w:r>
        <w:rPr>
          <w:sz w:val="30"/>
        </w:rPr>
        <w:t>‘3 Million for Salvini’</w:t>
      </w:r>
      <w:hyperlink w:anchor="_bookmark1539" w:history="1">
        <w:r>
          <w:rPr>
            <w:color w:val="0000ED"/>
            <w:sz w:val="30"/>
          </w:rPr>
          <w:t xml:space="preserve"> </w:t>
        </w:r>
        <w:r>
          <w:rPr>
            <w:color w:val="0000ED"/>
            <w:sz w:val="30"/>
            <w:u w:val="thick" w:color="0000ED"/>
          </w:rPr>
          <w:t>Back to text</w:t>
        </w:r>
      </w:hyperlink>
    </w:p>
    <w:p w14:paraId="598C9B79" w14:textId="77777777" w:rsidR="002E52A5" w:rsidRDefault="009E791A">
      <w:pPr>
        <w:pStyle w:val="Paragraphedeliste"/>
        <w:numPr>
          <w:ilvl w:val="0"/>
          <w:numId w:val="3"/>
        </w:numPr>
        <w:tabs>
          <w:tab w:val="left" w:pos="570"/>
        </w:tabs>
        <w:ind w:left="419" w:right="519"/>
        <w:rPr>
          <w:sz w:val="30"/>
        </w:rPr>
      </w:pPr>
      <w:bookmarkStart w:id="3338" w:name="_bookmark3309"/>
      <w:bookmarkEnd w:id="3338"/>
      <w:r>
        <w:rPr>
          <w:sz w:val="30"/>
        </w:rPr>
        <w:t xml:space="preserve">The deal was first reported by the </w:t>
      </w:r>
      <w:r>
        <w:rPr>
          <w:i/>
          <w:spacing w:val="-3"/>
          <w:sz w:val="30"/>
        </w:rPr>
        <w:t xml:space="preserve">L’Espresso </w:t>
      </w:r>
      <w:r>
        <w:rPr>
          <w:sz w:val="30"/>
        </w:rPr>
        <w:t xml:space="preserve">journalists. </w:t>
      </w:r>
      <w:r>
        <w:rPr>
          <w:spacing w:val="-4"/>
          <w:sz w:val="30"/>
        </w:rPr>
        <w:t xml:space="preserve">BuzzFeed’s </w:t>
      </w:r>
      <w:r>
        <w:rPr>
          <w:sz w:val="30"/>
        </w:rPr>
        <w:t>Alberto Nardelli followed, publishing a tape recording of Savoini’s conversation in October 2018 discussing the deal: see ‘Revealed: The Expl</w:t>
      </w:r>
      <w:r>
        <w:rPr>
          <w:sz w:val="30"/>
        </w:rPr>
        <w:t xml:space="preserve">osive Secret Recording that Shows how Russia </w:t>
      </w:r>
      <w:r>
        <w:rPr>
          <w:spacing w:val="-3"/>
          <w:sz w:val="30"/>
        </w:rPr>
        <w:t xml:space="preserve">Tried </w:t>
      </w:r>
      <w:r>
        <w:rPr>
          <w:sz w:val="30"/>
        </w:rPr>
        <w:t>to Funnel Millions to the “European Trump”’, BuzzFeed, July 10</w:t>
      </w:r>
      <w:r>
        <w:rPr>
          <w:spacing w:val="-4"/>
          <w:sz w:val="30"/>
        </w:rPr>
        <w:t xml:space="preserve"> </w:t>
      </w:r>
      <w:r>
        <w:rPr>
          <w:sz w:val="30"/>
        </w:rPr>
        <w:t>2019</w:t>
      </w:r>
    </w:p>
    <w:p w14:paraId="0235573D" w14:textId="77777777" w:rsidR="002E52A5" w:rsidRDefault="009E791A">
      <w:pPr>
        <w:pStyle w:val="Corpsdetexte"/>
        <w:spacing w:before="1"/>
      </w:pPr>
      <w:hyperlink w:anchor="_bookmark1540" w:history="1">
        <w:r>
          <w:rPr>
            <w:color w:val="0000ED"/>
            <w:u w:val="thick" w:color="0000ED"/>
          </w:rPr>
          <w:t>Back to text</w:t>
        </w:r>
      </w:hyperlink>
    </w:p>
    <w:p w14:paraId="53607050" w14:textId="77777777" w:rsidR="002E52A5" w:rsidRDefault="009E791A">
      <w:pPr>
        <w:pStyle w:val="Paragraphedeliste"/>
        <w:numPr>
          <w:ilvl w:val="0"/>
          <w:numId w:val="3"/>
        </w:numPr>
        <w:tabs>
          <w:tab w:val="left" w:pos="570"/>
        </w:tabs>
        <w:ind w:right="1205" w:firstLine="0"/>
        <w:rPr>
          <w:sz w:val="30"/>
        </w:rPr>
      </w:pPr>
      <w:bookmarkStart w:id="3339" w:name="_bookmark3310"/>
      <w:bookmarkEnd w:id="3339"/>
      <w:r>
        <w:rPr>
          <w:sz w:val="30"/>
        </w:rPr>
        <w:t xml:space="preserve">Author interview with former senior KGB </w:t>
      </w:r>
      <w:r>
        <w:rPr>
          <w:spacing w:val="-3"/>
          <w:sz w:val="30"/>
        </w:rPr>
        <w:t xml:space="preserve">officer, </w:t>
      </w:r>
      <w:r>
        <w:rPr>
          <w:sz w:val="30"/>
        </w:rPr>
        <w:t xml:space="preserve">August </w:t>
      </w:r>
      <w:r>
        <w:rPr>
          <w:spacing w:val="-4"/>
          <w:sz w:val="30"/>
        </w:rPr>
        <w:t>2019</w:t>
      </w:r>
      <w:hyperlink w:anchor="_bookmark1541" w:history="1">
        <w:r>
          <w:rPr>
            <w:color w:val="0000ED"/>
            <w:spacing w:val="-4"/>
            <w:sz w:val="30"/>
          </w:rPr>
          <w:t xml:space="preserve"> </w:t>
        </w:r>
        <w:r>
          <w:rPr>
            <w:color w:val="0000ED"/>
            <w:sz w:val="30"/>
            <w:u w:val="thick" w:color="0000ED"/>
          </w:rPr>
          <w:t>Back to text</w:t>
        </w:r>
      </w:hyperlink>
    </w:p>
    <w:p w14:paraId="35C18CE6" w14:textId="77777777" w:rsidR="002E52A5" w:rsidRDefault="002E52A5">
      <w:pPr>
        <w:rPr>
          <w:sz w:val="30"/>
        </w:rPr>
        <w:sectPr w:rsidR="002E52A5">
          <w:headerReference w:type="default" r:id="rId748"/>
          <w:pgSz w:w="12240" w:h="15840"/>
          <w:pgMar w:top="1360" w:right="1420" w:bottom="280" w:left="1420" w:header="0" w:footer="0" w:gutter="0"/>
          <w:cols w:space="720"/>
        </w:sectPr>
      </w:pPr>
    </w:p>
    <w:p w14:paraId="5D472A3F" w14:textId="77777777" w:rsidR="002E52A5" w:rsidRDefault="009E791A">
      <w:pPr>
        <w:pStyle w:val="Paragraphedeliste"/>
        <w:numPr>
          <w:ilvl w:val="0"/>
          <w:numId w:val="3"/>
        </w:numPr>
        <w:tabs>
          <w:tab w:val="left" w:pos="570"/>
        </w:tabs>
        <w:spacing w:before="70"/>
        <w:ind w:left="419" w:right="438"/>
        <w:rPr>
          <w:sz w:val="30"/>
        </w:rPr>
      </w:pPr>
      <w:bookmarkStart w:id="3340" w:name="_bookmark3311"/>
      <w:bookmarkEnd w:id="3340"/>
      <w:r>
        <w:rPr>
          <w:sz w:val="30"/>
        </w:rPr>
        <w:t xml:space="preserve">Nardelli, ‘Revealed: The Explosive Secret Recording that Shows </w:t>
      </w:r>
      <w:r>
        <w:rPr>
          <w:spacing w:val="-6"/>
          <w:sz w:val="30"/>
        </w:rPr>
        <w:t xml:space="preserve">how </w:t>
      </w:r>
      <w:r>
        <w:rPr>
          <w:sz w:val="30"/>
        </w:rPr>
        <w:t xml:space="preserve">Russia </w:t>
      </w:r>
      <w:r>
        <w:rPr>
          <w:spacing w:val="-3"/>
          <w:sz w:val="30"/>
        </w:rPr>
        <w:t xml:space="preserve">Tried </w:t>
      </w:r>
      <w:r>
        <w:rPr>
          <w:sz w:val="30"/>
        </w:rPr>
        <w:t>to Funnel Millions to the “European</w:t>
      </w:r>
      <w:r>
        <w:rPr>
          <w:spacing w:val="1"/>
          <w:sz w:val="30"/>
        </w:rPr>
        <w:t xml:space="preserve"> </w:t>
      </w:r>
      <w:r>
        <w:rPr>
          <w:sz w:val="30"/>
        </w:rPr>
        <w:t>Trump”’</w:t>
      </w:r>
    </w:p>
    <w:p w14:paraId="0E2C92CC" w14:textId="77777777" w:rsidR="002E52A5" w:rsidRDefault="009E791A">
      <w:pPr>
        <w:pStyle w:val="Corpsdetexte"/>
      </w:pPr>
      <w:hyperlink w:anchor="_bookmark1542" w:history="1">
        <w:r>
          <w:rPr>
            <w:color w:val="0000ED"/>
            <w:u w:val="thick" w:color="0000ED"/>
          </w:rPr>
          <w:t>Back to text</w:t>
        </w:r>
      </w:hyperlink>
    </w:p>
    <w:p w14:paraId="5F0862C4" w14:textId="77777777" w:rsidR="002E52A5" w:rsidRDefault="009E791A">
      <w:pPr>
        <w:pStyle w:val="Paragraphedeliste"/>
        <w:numPr>
          <w:ilvl w:val="0"/>
          <w:numId w:val="3"/>
        </w:numPr>
        <w:tabs>
          <w:tab w:val="left" w:pos="570"/>
        </w:tabs>
        <w:ind w:left="419" w:right="781"/>
        <w:rPr>
          <w:sz w:val="30"/>
        </w:rPr>
      </w:pPr>
      <w:bookmarkStart w:id="3341" w:name="_bookmark3312"/>
      <w:bookmarkEnd w:id="3341"/>
      <w:r>
        <w:rPr>
          <w:sz w:val="30"/>
        </w:rPr>
        <w:t xml:space="preserve">Sam Jones and </w:t>
      </w:r>
      <w:r>
        <w:rPr>
          <w:spacing w:val="-5"/>
          <w:sz w:val="30"/>
        </w:rPr>
        <w:t xml:space="preserve">Valerie </w:t>
      </w:r>
      <w:r>
        <w:rPr>
          <w:sz w:val="30"/>
        </w:rPr>
        <w:t xml:space="preserve">Hopkins, ‘Austrian Vice-Chancellor </w:t>
      </w:r>
      <w:r>
        <w:rPr>
          <w:spacing w:val="-3"/>
          <w:sz w:val="30"/>
        </w:rPr>
        <w:t xml:space="preserve">Filmed </w:t>
      </w:r>
      <w:r>
        <w:rPr>
          <w:sz w:val="30"/>
        </w:rPr>
        <w:t xml:space="preserve">Seeking Covert Deals’, </w:t>
      </w:r>
      <w:r>
        <w:rPr>
          <w:i/>
          <w:sz w:val="30"/>
        </w:rPr>
        <w:t xml:space="preserve">Financial </w:t>
      </w:r>
      <w:r>
        <w:rPr>
          <w:i/>
          <w:spacing w:val="-3"/>
          <w:sz w:val="30"/>
        </w:rPr>
        <w:t>Times</w:t>
      </w:r>
      <w:r>
        <w:rPr>
          <w:spacing w:val="-3"/>
          <w:sz w:val="30"/>
        </w:rPr>
        <w:t xml:space="preserve">, </w:t>
      </w:r>
      <w:r>
        <w:rPr>
          <w:sz w:val="30"/>
        </w:rPr>
        <w:t>May 18</w:t>
      </w:r>
      <w:r>
        <w:rPr>
          <w:spacing w:val="2"/>
          <w:sz w:val="30"/>
        </w:rPr>
        <w:t xml:space="preserve"> </w:t>
      </w:r>
      <w:r>
        <w:rPr>
          <w:sz w:val="30"/>
        </w:rPr>
        <w:t>2019</w:t>
      </w:r>
    </w:p>
    <w:p w14:paraId="5FC1DE0E" w14:textId="77777777" w:rsidR="002E52A5" w:rsidRDefault="009E791A">
      <w:pPr>
        <w:pStyle w:val="Corpsdetexte"/>
      </w:pPr>
      <w:hyperlink w:anchor="_bookmark1543" w:history="1">
        <w:r>
          <w:rPr>
            <w:color w:val="0000ED"/>
            <w:u w:val="thick" w:color="0000ED"/>
          </w:rPr>
          <w:t>Back to text</w:t>
        </w:r>
      </w:hyperlink>
    </w:p>
    <w:p w14:paraId="2B70ABA9" w14:textId="77777777" w:rsidR="002E52A5" w:rsidRDefault="009E791A">
      <w:pPr>
        <w:pStyle w:val="Paragraphedeliste"/>
        <w:numPr>
          <w:ilvl w:val="0"/>
          <w:numId w:val="3"/>
        </w:numPr>
        <w:tabs>
          <w:tab w:val="left" w:pos="570"/>
        </w:tabs>
        <w:ind w:right="2030" w:firstLine="0"/>
        <w:rPr>
          <w:sz w:val="30"/>
        </w:rPr>
      </w:pPr>
      <w:bookmarkStart w:id="3342" w:name="_bookmark3313"/>
      <w:bookmarkEnd w:id="3342"/>
      <w:r>
        <w:rPr>
          <w:sz w:val="30"/>
        </w:rPr>
        <w:t xml:space="preserve">Author interview with Geneva associate, March 23 </w:t>
      </w:r>
      <w:r>
        <w:rPr>
          <w:spacing w:val="-5"/>
          <w:sz w:val="30"/>
        </w:rPr>
        <w:t>2014</w:t>
      </w:r>
      <w:hyperlink w:anchor="_bookmark1544" w:history="1">
        <w:r>
          <w:rPr>
            <w:color w:val="0000ED"/>
            <w:spacing w:val="-5"/>
            <w:sz w:val="30"/>
          </w:rPr>
          <w:t xml:space="preserve"> </w:t>
        </w:r>
        <w:r>
          <w:rPr>
            <w:color w:val="0000ED"/>
            <w:sz w:val="30"/>
            <w:u w:val="thick" w:color="0000ED"/>
          </w:rPr>
          <w:t>Back to text</w:t>
        </w:r>
      </w:hyperlink>
    </w:p>
    <w:p w14:paraId="1C762D71" w14:textId="77777777" w:rsidR="002E52A5" w:rsidRDefault="009E791A">
      <w:pPr>
        <w:pStyle w:val="Paragraphedeliste"/>
        <w:numPr>
          <w:ilvl w:val="0"/>
          <w:numId w:val="3"/>
        </w:numPr>
        <w:tabs>
          <w:tab w:val="left" w:pos="570"/>
        </w:tabs>
        <w:ind w:left="419" w:right="138"/>
        <w:rPr>
          <w:sz w:val="30"/>
        </w:rPr>
      </w:pPr>
      <w:bookmarkStart w:id="3343" w:name="_bookmark3314"/>
      <w:bookmarkEnd w:id="3343"/>
      <w:r>
        <w:rPr>
          <w:sz w:val="30"/>
        </w:rPr>
        <w:t>The US Departmen</w:t>
      </w:r>
      <w:r>
        <w:rPr>
          <w:sz w:val="30"/>
        </w:rPr>
        <w:t xml:space="preserve">t of Justice was reported in November 2014 to have launched a money-laundering probe into whether Timchenko transferred funds from corrupt deals into the US financial system: Christopher M. Matthews and Andrew Grossman, ‘US Money Laundering Probe </w:t>
      </w:r>
      <w:r>
        <w:rPr>
          <w:spacing w:val="-3"/>
          <w:sz w:val="30"/>
        </w:rPr>
        <w:t>Touches P</w:t>
      </w:r>
      <w:r>
        <w:rPr>
          <w:spacing w:val="-3"/>
          <w:sz w:val="30"/>
        </w:rPr>
        <w:t xml:space="preserve">utin’s </w:t>
      </w:r>
      <w:r>
        <w:rPr>
          <w:sz w:val="30"/>
        </w:rPr>
        <w:t xml:space="preserve">Inner Circle; Federal Prosecutors Investigating Financial Transactions Involving Billionaire Gennady Timchenko’, </w:t>
      </w:r>
      <w:r>
        <w:rPr>
          <w:i/>
          <w:spacing w:val="-7"/>
          <w:sz w:val="30"/>
        </w:rPr>
        <w:t xml:space="preserve">Wall </w:t>
      </w:r>
      <w:r>
        <w:rPr>
          <w:i/>
          <w:sz w:val="30"/>
        </w:rPr>
        <w:t>Street Journal</w:t>
      </w:r>
      <w:r>
        <w:rPr>
          <w:sz w:val="30"/>
        </w:rPr>
        <w:t xml:space="preserve">, November 5 2014. The probe did not appear to yield any results. In an interview with Russian state news agency </w:t>
      </w:r>
      <w:r>
        <w:rPr>
          <w:spacing w:val="-5"/>
          <w:sz w:val="30"/>
        </w:rPr>
        <w:t>ITAR</w:t>
      </w:r>
      <w:r>
        <w:rPr>
          <w:spacing w:val="-5"/>
          <w:sz w:val="30"/>
        </w:rPr>
        <w:t xml:space="preserve">-TASS, </w:t>
      </w:r>
      <w:r>
        <w:rPr>
          <w:sz w:val="30"/>
        </w:rPr>
        <w:t>Timchenko said he couldn’t travel to Europe because he had ‘serious reason to fear a provocation by the US secret services. Believe me, this is not an invention, but absolutely concrete information which I can’t tell you the details of for obvious r</w:t>
      </w:r>
      <w:r>
        <w:rPr>
          <w:sz w:val="30"/>
        </w:rPr>
        <w:t xml:space="preserve">easons’: Andrei </w:t>
      </w:r>
      <w:r>
        <w:rPr>
          <w:spacing w:val="-4"/>
          <w:sz w:val="30"/>
        </w:rPr>
        <w:t xml:space="preserve">Vandenko, </w:t>
      </w:r>
      <w:r>
        <w:rPr>
          <w:sz w:val="30"/>
        </w:rPr>
        <w:t xml:space="preserve">‘Gennady Timchenko: Za Vsyo v Zhizni Nado Platits. I za znakomstvo s rukovodtsvom strany to zhe’, August 4 2014, </w:t>
      </w:r>
      <w:r>
        <w:rPr>
          <w:spacing w:val="-5"/>
          <w:sz w:val="30"/>
        </w:rPr>
        <w:t>ITAR-TASS,</w:t>
      </w:r>
      <w:hyperlink r:id="rId749">
        <w:r>
          <w:rPr>
            <w:color w:val="0000ED"/>
            <w:spacing w:val="-7"/>
            <w:sz w:val="30"/>
          </w:rPr>
          <w:t xml:space="preserve"> </w:t>
        </w:r>
        <w:r>
          <w:rPr>
            <w:color w:val="0000ED"/>
            <w:sz w:val="30"/>
            <w:u w:val="thick" w:color="0000ED"/>
          </w:rPr>
          <w:t>htt</w:t>
        </w:r>
        <w:r>
          <w:rPr>
            <w:color w:val="0000ED"/>
            <w:sz w:val="30"/>
          </w:rPr>
          <w:t>p</w:t>
        </w:r>
        <w:r>
          <w:rPr>
            <w:color w:val="0000ED"/>
            <w:sz w:val="30"/>
            <w:u w:val="thick" w:color="0000ED"/>
          </w:rPr>
          <w:t>s://tass.ru/top-officials/1353227</w:t>
        </w:r>
      </w:hyperlink>
    </w:p>
    <w:p w14:paraId="7CBA009E" w14:textId="77777777" w:rsidR="002E52A5" w:rsidRDefault="009E791A">
      <w:pPr>
        <w:pStyle w:val="Corpsdetexte"/>
      </w:pPr>
      <w:hyperlink w:anchor="_bookmark1545" w:history="1">
        <w:r>
          <w:rPr>
            <w:color w:val="0000ED"/>
            <w:u w:val="thick" w:color="0000ED"/>
          </w:rPr>
          <w:t>Back to text</w:t>
        </w:r>
      </w:hyperlink>
    </w:p>
    <w:p w14:paraId="06B6B2ED" w14:textId="77777777" w:rsidR="002E52A5" w:rsidRDefault="009E791A">
      <w:pPr>
        <w:pStyle w:val="Paragraphedeliste"/>
        <w:numPr>
          <w:ilvl w:val="0"/>
          <w:numId w:val="3"/>
        </w:numPr>
        <w:tabs>
          <w:tab w:val="left" w:pos="570"/>
        </w:tabs>
        <w:ind w:left="419" w:right="499"/>
        <w:rPr>
          <w:sz w:val="30"/>
        </w:rPr>
      </w:pPr>
      <w:bookmarkStart w:id="3344" w:name="_bookmark3315"/>
      <w:bookmarkEnd w:id="3344"/>
      <w:r>
        <w:rPr>
          <w:sz w:val="30"/>
        </w:rPr>
        <w:t xml:space="preserve">Author interviews with Geneva associate, July 21 2014; October 1 2014; December 9 2014. Timchenko said Bionda had no connection </w:t>
      </w:r>
      <w:r>
        <w:rPr>
          <w:spacing w:val="-9"/>
          <w:sz w:val="30"/>
        </w:rPr>
        <w:t xml:space="preserve">to </w:t>
      </w:r>
      <w:r>
        <w:rPr>
          <w:sz w:val="30"/>
        </w:rPr>
        <w:t>any of his activities in China.</w:t>
      </w:r>
    </w:p>
    <w:p w14:paraId="29FAD596" w14:textId="77777777" w:rsidR="002E52A5" w:rsidRDefault="009E791A">
      <w:pPr>
        <w:pStyle w:val="Corpsdetexte"/>
      </w:pPr>
      <w:hyperlink w:anchor="_bookmark1546" w:history="1">
        <w:r>
          <w:rPr>
            <w:color w:val="0000ED"/>
            <w:u w:val="thick" w:color="0000ED"/>
          </w:rPr>
          <w:t>Back to text</w:t>
        </w:r>
      </w:hyperlink>
    </w:p>
    <w:p w14:paraId="16E0AAC5" w14:textId="77777777" w:rsidR="002E52A5" w:rsidRDefault="009E791A">
      <w:pPr>
        <w:pStyle w:val="Paragraphedeliste"/>
        <w:numPr>
          <w:ilvl w:val="0"/>
          <w:numId w:val="3"/>
        </w:numPr>
        <w:tabs>
          <w:tab w:val="left" w:pos="570"/>
        </w:tabs>
        <w:ind w:left="419" w:right="457"/>
        <w:rPr>
          <w:sz w:val="30"/>
        </w:rPr>
      </w:pPr>
      <w:bookmarkStart w:id="3345" w:name="_bookmark3316"/>
      <w:bookmarkEnd w:id="3345"/>
      <w:r>
        <w:rPr>
          <w:spacing w:val="-4"/>
          <w:sz w:val="30"/>
        </w:rPr>
        <w:t xml:space="preserve">Vandenko, </w:t>
      </w:r>
      <w:r>
        <w:rPr>
          <w:sz w:val="30"/>
        </w:rPr>
        <w:t xml:space="preserve">‘Gennady Timchenko: Za Vsyo v Zhizni Nado Platits. I </w:t>
      </w:r>
      <w:r>
        <w:rPr>
          <w:spacing w:val="-8"/>
          <w:sz w:val="30"/>
        </w:rPr>
        <w:t xml:space="preserve">za </w:t>
      </w:r>
      <w:r>
        <w:rPr>
          <w:sz w:val="30"/>
        </w:rPr>
        <w:t>znakomstvo s rukovodtsvom strany to zhe’</w:t>
      </w:r>
    </w:p>
    <w:p w14:paraId="440401C9" w14:textId="77777777" w:rsidR="002E52A5" w:rsidRDefault="009E791A">
      <w:pPr>
        <w:pStyle w:val="Corpsdetexte"/>
      </w:pPr>
      <w:hyperlink w:anchor="_bookmark1547" w:history="1">
        <w:r>
          <w:rPr>
            <w:color w:val="0000ED"/>
            <w:u w:val="thick" w:color="0000ED"/>
          </w:rPr>
          <w:t>Back to text</w:t>
        </w:r>
      </w:hyperlink>
    </w:p>
    <w:p w14:paraId="68C55B07" w14:textId="77777777" w:rsidR="002E52A5" w:rsidRDefault="009E791A">
      <w:pPr>
        <w:pStyle w:val="Paragraphedeliste"/>
        <w:numPr>
          <w:ilvl w:val="0"/>
          <w:numId w:val="3"/>
        </w:numPr>
        <w:tabs>
          <w:tab w:val="left" w:pos="570"/>
        </w:tabs>
        <w:spacing w:before="1"/>
        <w:ind w:right="2030" w:firstLine="0"/>
        <w:rPr>
          <w:sz w:val="30"/>
        </w:rPr>
      </w:pPr>
      <w:bookmarkStart w:id="3346" w:name="_bookmark3317"/>
      <w:bookmarkEnd w:id="3346"/>
      <w:r>
        <w:rPr>
          <w:sz w:val="30"/>
        </w:rPr>
        <w:t xml:space="preserve">Author interview with Geneva associate, March 19 </w:t>
      </w:r>
      <w:r>
        <w:rPr>
          <w:spacing w:val="-5"/>
          <w:sz w:val="30"/>
        </w:rPr>
        <w:t>2014</w:t>
      </w:r>
      <w:hyperlink w:anchor="_bookmark1548" w:history="1">
        <w:r>
          <w:rPr>
            <w:color w:val="0000ED"/>
            <w:spacing w:val="-5"/>
            <w:sz w:val="30"/>
          </w:rPr>
          <w:t xml:space="preserve"> </w:t>
        </w:r>
        <w:r>
          <w:rPr>
            <w:color w:val="0000ED"/>
            <w:sz w:val="30"/>
            <w:u w:val="thick" w:color="0000ED"/>
          </w:rPr>
          <w:t>Bac</w:t>
        </w:r>
        <w:r>
          <w:rPr>
            <w:color w:val="0000ED"/>
            <w:sz w:val="30"/>
            <w:u w:val="thick" w:color="0000ED"/>
          </w:rPr>
          <w:t>k to text</w:t>
        </w:r>
      </w:hyperlink>
    </w:p>
    <w:p w14:paraId="764201AB" w14:textId="77777777" w:rsidR="002E52A5" w:rsidRDefault="009E791A">
      <w:pPr>
        <w:pStyle w:val="Paragraphedeliste"/>
        <w:numPr>
          <w:ilvl w:val="0"/>
          <w:numId w:val="3"/>
        </w:numPr>
        <w:tabs>
          <w:tab w:val="left" w:pos="570"/>
        </w:tabs>
        <w:ind w:right="1055" w:firstLine="0"/>
        <w:rPr>
          <w:sz w:val="30"/>
        </w:rPr>
      </w:pPr>
      <w:bookmarkStart w:id="3347" w:name="_bookmark3318"/>
      <w:bookmarkEnd w:id="3347"/>
      <w:r>
        <w:rPr>
          <w:sz w:val="30"/>
        </w:rPr>
        <w:t xml:space="preserve">Author interview with another Geneva associate, March 28 </w:t>
      </w:r>
      <w:r>
        <w:rPr>
          <w:spacing w:val="-5"/>
          <w:sz w:val="30"/>
        </w:rPr>
        <w:t>2014</w:t>
      </w:r>
      <w:hyperlink w:anchor="_bookmark1549" w:history="1">
        <w:r>
          <w:rPr>
            <w:color w:val="0000ED"/>
            <w:spacing w:val="-5"/>
            <w:sz w:val="30"/>
          </w:rPr>
          <w:t xml:space="preserve"> </w:t>
        </w:r>
        <w:r>
          <w:rPr>
            <w:color w:val="0000ED"/>
            <w:sz w:val="30"/>
            <w:u w:val="thick" w:color="0000ED"/>
          </w:rPr>
          <w:t>Back to text</w:t>
        </w:r>
      </w:hyperlink>
    </w:p>
    <w:p w14:paraId="5D46ED10" w14:textId="77777777" w:rsidR="002E52A5" w:rsidRDefault="009E791A">
      <w:pPr>
        <w:pStyle w:val="Paragraphedeliste"/>
        <w:numPr>
          <w:ilvl w:val="0"/>
          <w:numId w:val="3"/>
        </w:numPr>
        <w:tabs>
          <w:tab w:val="left" w:pos="570"/>
        </w:tabs>
        <w:ind w:right="2030" w:firstLine="0"/>
        <w:rPr>
          <w:sz w:val="30"/>
        </w:rPr>
      </w:pPr>
      <w:bookmarkStart w:id="3348" w:name="_bookmark3319"/>
      <w:bookmarkEnd w:id="3348"/>
      <w:r>
        <w:rPr>
          <w:sz w:val="30"/>
        </w:rPr>
        <w:t xml:space="preserve">Author interview with Geneva associate, March 16 </w:t>
      </w:r>
      <w:r>
        <w:rPr>
          <w:spacing w:val="-5"/>
          <w:sz w:val="30"/>
        </w:rPr>
        <w:t>2015</w:t>
      </w:r>
      <w:hyperlink w:anchor="_bookmark1550" w:history="1">
        <w:r>
          <w:rPr>
            <w:color w:val="0000ED"/>
            <w:spacing w:val="-5"/>
            <w:sz w:val="30"/>
          </w:rPr>
          <w:t xml:space="preserve"> </w:t>
        </w:r>
        <w:r>
          <w:rPr>
            <w:color w:val="0000ED"/>
            <w:sz w:val="30"/>
            <w:u w:val="thick" w:color="0000ED"/>
          </w:rPr>
          <w:t>Back to text</w:t>
        </w:r>
      </w:hyperlink>
    </w:p>
    <w:p w14:paraId="0501670B" w14:textId="77777777" w:rsidR="002E52A5" w:rsidRDefault="009E791A">
      <w:pPr>
        <w:pStyle w:val="Paragraphedeliste"/>
        <w:numPr>
          <w:ilvl w:val="0"/>
          <w:numId w:val="3"/>
        </w:numPr>
        <w:tabs>
          <w:tab w:val="left" w:pos="570"/>
        </w:tabs>
        <w:ind w:left="569" w:right="0" w:hanging="451"/>
        <w:rPr>
          <w:sz w:val="30"/>
        </w:rPr>
      </w:pPr>
      <w:bookmarkStart w:id="3349" w:name="_bookmark3320"/>
      <w:bookmarkEnd w:id="3349"/>
      <w:r>
        <w:rPr>
          <w:sz w:val="30"/>
        </w:rPr>
        <w:t>Author interview with another Geneva a</w:t>
      </w:r>
      <w:r>
        <w:rPr>
          <w:sz w:val="30"/>
        </w:rPr>
        <w:t>ssociate, March 28 2014</w:t>
      </w:r>
    </w:p>
    <w:p w14:paraId="21DAB783" w14:textId="77777777" w:rsidR="002E52A5" w:rsidRDefault="002E52A5">
      <w:pPr>
        <w:rPr>
          <w:sz w:val="30"/>
        </w:rPr>
        <w:sectPr w:rsidR="002E52A5">
          <w:headerReference w:type="default" r:id="rId750"/>
          <w:pgSz w:w="12240" w:h="15840"/>
          <w:pgMar w:top="1360" w:right="1420" w:bottom="280" w:left="1420" w:header="0" w:footer="0" w:gutter="0"/>
          <w:cols w:space="720"/>
        </w:sectPr>
      </w:pPr>
    </w:p>
    <w:p w14:paraId="5EBEDE00" w14:textId="77777777" w:rsidR="002E52A5" w:rsidRDefault="009E791A">
      <w:pPr>
        <w:pStyle w:val="Corpsdetexte"/>
        <w:spacing w:before="70"/>
      </w:pPr>
      <w:hyperlink w:anchor="_bookmark1551" w:history="1">
        <w:r>
          <w:rPr>
            <w:color w:val="0000ED"/>
            <w:u w:val="thick" w:color="0000ED"/>
          </w:rPr>
          <w:t>Back to text</w:t>
        </w:r>
      </w:hyperlink>
    </w:p>
    <w:p w14:paraId="5B5795CB" w14:textId="77777777" w:rsidR="002E52A5" w:rsidRDefault="009E791A">
      <w:pPr>
        <w:pStyle w:val="Paragraphedeliste"/>
        <w:numPr>
          <w:ilvl w:val="0"/>
          <w:numId w:val="3"/>
        </w:numPr>
        <w:tabs>
          <w:tab w:val="left" w:pos="570"/>
        </w:tabs>
        <w:ind w:right="1730" w:firstLine="0"/>
        <w:rPr>
          <w:sz w:val="30"/>
        </w:rPr>
      </w:pPr>
      <w:bookmarkStart w:id="3350" w:name="_bookmark3321"/>
      <w:bookmarkEnd w:id="3350"/>
      <w:r>
        <w:rPr>
          <w:sz w:val="30"/>
        </w:rPr>
        <w:t xml:space="preserve">Author interview with Geneva associate, February 25 </w:t>
      </w:r>
      <w:r>
        <w:rPr>
          <w:spacing w:val="-5"/>
          <w:sz w:val="30"/>
        </w:rPr>
        <w:t>2013</w:t>
      </w:r>
      <w:hyperlink w:anchor="_bookmark1552" w:history="1">
        <w:r>
          <w:rPr>
            <w:color w:val="0000ED"/>
            <w:spacing w:val="-5"/>
            <w:sz w:val="30"/>
          </w:rPr>
          <w:t xml:space="preserve"> </w:t>
        </w:r>
        <w:r>
          <w:rPr>
            <w:color w:val="0000ED"/>
            <w:sz w:val="30"/>
            <w:u w:val="thick" w:color="0000ED"/>
          </w:rPr>
          <w:t>Back to text</w:t>
        </w:r>
      </w:hyperlink>
    </w:p>
    <w:p w14:paraId="4A1A66E2" w14:textId="77777777" w:rsidR="002E52A5" w:rsidRDefault="009E791A">
      <w:pPr>
        <w:pStyle w:val="Paragraphedeliste"/>
        <w:numPr>
          <w:ilvl w:val="0"/>
          <w:numId w:val="3"/>
        </w:numPr>
        <w:tabs>
          <w:tab w:val="left" w:pos="570"/>
        </w:tabs>
        <w:ind w:left="419" w:right="439"/>
        <w:rPr>
          <w:sz w:val="30"/>
        </w:rPr>
      </w:pPr>
      <w:bookmarkStart w:id="3351" w:name="_bookmark3322"/>
      <w:bookmarkEnd w:id="3351"/>
      <w:r>
        <w:rPr>
          <w:sz w:val="30"/>
        </w:rPr>
        <w:t>Jesus</w:t>
      </w:r>
      <w:r>
        <w:rPr>
          <w:sz w:val="30"/>
        </w:rPr>
        <w:t xml:space="preserve"> Rodriguez, ‘Gerard Lopez, manual para hacerse millionario’, </w:t>
      </w:r>
      <w:r>
        <w:rPr>
          <w:i/>
          <w:spacing w:val="-8"/>
          <w:sz w:val="30"/>
        </w:rPr>
        <w:t xml:space="preserve">El </w:t>
      </w:r>
      <w:r>
        <w:rPr>
          <w:i/>
          <w:sz w:val="30"/>
        </w:rPr>
        <w:t>Pais</w:t>
      </w:r>
      <w:r>
        <w:rPr>
          <w:sz w:val="30"/>
        </w:rPr>
        <w:t>, December 27</w:t>
      </w:r>
      <w:r>
        <w:rPr>
          <w:spacing w:val="-1"/>
          <w:sz w:val="30"/>
        </w:rPr>
        <w:t xml:space="preserve"> </w:t>
      </w:r>
      <w:r>
        <w:rPr>
          <w:sz w:val="30"/>
        </w:rPr>
        <w:t>2015</w:t>
      </w:r>
    </w:p>
    <w:p w14:paraId="71E9D9A5" w14:textId="77777777" w:rsidR="002E52A5" w:rsidRDefault="009E791A">
      <w:pPr>
        <w:pStyle w:val="Corpsdetexte"/>
      </w:pPr>
      <w:hyperlink w:anchor="_bookmark1553" w:history="1">
        <w:r>
          <w:rPr>
            <w:color w:val="0000ED"/>
            <w:u w:val="thick" w:color="0000ED"/>
          </w:rPr>
          <w:t>Back to text</w:t>
        </w:r>
      </w:hyperlink>
    </w:p>
    <w:p w14:paraId="334F7E36" w14:textId="77777777" w:rsidR="002E52A5" w:rsidRDefault="009E791A">
      <w:pPr>
        <w:pStyle w:val="Paragraphedeliste"/>
        <w:numPr>
          <w:ilvl w:val="0"/>
          <w:numId w:val="3"/>
        </w:numPr>
        <w:tabs>
          <w:tab w:val="left" w:pos="570"/>
        </w:tabs>
        <w:ind w:left="419" w:right="122"/>
        <w:rPr>
          <w:sz w:val="30"/>
        </w:rPr>
      </w:pPr>
      <w:bookmarkStart w:id="3352" w:name="_bookmark3323"/>
      <w:bookmarkEnd w:id="3352"/>
      <w:r>
        <w:rPr>
          <w:sz w:val="30"/>
        </w:rPr>
        <w:t xml:space="preserve">Through a company he owned called Sunray </w:t>
      </w:r>
      <w:r>
        <w:rPr>
          <w:spacing w:val="-4"/>
          <w:sz w:val="30"/>
        </w:rPr>
        <w:t xml:space="preserve">Energy, </w:t>
      </w:r>
      <w:r>
        <w:rPr>
          <w:sz w:val="30"/>
        </w:rPr>
        <w:t xml:space="preserve">Bionda had long held a stake in the Lotus Formula One racing team. The smashed-up bumper he kept in his office, the other half kept thousands of miles to the east in </w:t>
      </w:r>
      <w:r>
        <w:rPr>
          <w:spacing w:val="-3"/>
          <w:sz w:val="30"/>
        </w:rPr>
        <w:t xml:space="preserve">Putin’s </w:t>
      </w:r>
      <w:r>
        <w:rPr>
          <w:sz w:val="30"/>
        </w:rPr>
        <w:t xml:space="preserve">gymnasium, was a memento from one of the races. The </w:t>
      </w:r>
      <w:r>
        <w:rPr>
          <w:spacing w:val="-6"/>
          <w:sz w:val="30"/>
        </w:rPr>
        <w:t xml:space="preserve">car </w:t>
      </w:r>
      <w:r>
        <w:rPr>
          <w:sz w:val="30"/>
        </w:rPr>
        <w:t xml:space="preserve">was being driven by </w:t>
      </w:r>
      <w:r>
        <w:rPr>
          <w:spacing w:val="-4"/>
          <w:sz w:val="30"/>
        </w:rPr>
        <w:t>Vitaly</w:t>
      </w:r>
      <w:r>
        <w:rPr>
          <w:spacing w:val="-4"/>
          <w:sz w:val="30"/>
        </w:rPr>
        <w:t xml:space="preserve"> </w:t>
      </w:r>
      <w:r>
        <w:rPr>
          <w:spacing w:val="-3"/>
          <w:sz w:val="30"/>
        </w:rPr>
        <w:t xml:space="preserve">Petrov, </w:t>
      </w:r>
      <w:r>
        <w:rPr>
          <w:sz w:val="30"/>
        </w:rPr>
        <w:t xml:space="preserve">the son of a Russian business partner of Ilya </w:t>
      </w:r>
      <w:r>
        <w:rPr>
          <w:spacing w:val="-4"/>
          <w:sz w:val="30"/>
        </w:rPr>
        <w:t xml:space="preserve">Traber, </w:t>
      </w:r>
      <w:r>
        <w:rPr>
          <w:sz w:val="30"/>
        </w:rPr>
        <w:t>the alleged Russian mobster who’d worked closely with Putin when he controlled the St Petersburg port and oil terminal, when it crashed into a barrier at the Monaco Grand Prix. The young Petrov</w:t>
      </w:r>
      <w:r>
        <w:rPr>
          <w:sz w:val="30"/>
        </w:rPr>
        <w:t xml:space="preserve"> was so close to the Putin regime that Putin had also taken his car for a spin when Russia first held a Formula One race, in St Petersburg in 2010. In some ways, Petrov was part of the </w:t>
      </w:r>
      <w:r>
        <w:rPr>
          <w:spacing w:val="-3"/>
          <w:sz w:val="30"/>
        </w:rPr>
        <w:t xml:space="preserve">family. </w:t>
      </w:r>
      <w:r>
        <w:rPr>
          <w:sz w:val="30"/>
        </w:rPr>
        <w:t>The Genii group through which Bionda held his stake in the Lotu</w:t>
      </w:r>
      <w:r>
        <w:rPr>
          <w:sz w:val="30"/>
        </w:rPr>
        <w:t>s Formula One racing team was founded Lopez.</w:t>
      </w:r>
    </w:p>
    <w:p w14:paraId="0BA9AD6B" w14:textId="77777777" w:rsidR="002E52A5" w:rsidRDefault="009E791A">
      <w:pPr>
        <w:pStyle w:val="Corpsdetexte"/>
      </w:pPr>
      <w:hyperlink w:anchor="_bookmark1554" w:history="1">
        <w:r>
          <w:rPr>
            <w:color w:val="0000ED"/>
            <w:u w:val="thick" w:color="0000ED"/>
          </w:rPr>
          <w:t>Back to text</w:t>
        </w:r>
      </w:hyperlink>
    </w:p>
    <w:p w14:paraId="076EA682" w14:textId="77777777" w:rsidR="002E52A5" w:rsidRDefault="009E791A">
      <w:pPr>
        <w:pStyle w:val="Paragraphedeliste"/>
        <w:numPr>
          <w:ilvl w:val="0"/>
          <w:numId w:val="3"/>
        </w:numPr>
        <w:tabs>
          <w:tab w:val="left" w:pos="570"/>
        </w:tabs>
        <w:ind w:left="419" w:right="223"/>
        <w:rPr>
          <w:sz w:val="30"/>
        </w:rPr>
      </w:pPr>
      <w:bookmarkStart w:id="3353" w:name="_bookmark3324"/>
      <w:bookmarkEnd w:id="3353"/>
      <w:r>
        <w:rPr>
          <w:sz w:val="30"/>
        </w:rPr>
        <w:t xml:space="preserve">Catherine Belton, ‘In British PM Race, a Former Russian </w:t>
      </w:r>
      <w:r>
        <w:rPr>
          <w:spacing w:val="-4"/>
          <w:sz w:val="30"/>
        </w:rPr>
        <w:t xml:space="preserve">Tycoon </w:t>
      </w:r>
      <w:r>
        <w:rPr>
          <w:sz w:val="30"/>
        </w:rPr>
        <w:t xml:space="preserve">Quietly </w:t>
      </w:r>
      <w:r>
        <w:rPr>
          <w:spacing w:val="-3"/>
          <w:sz w:val="30"/>
        </w:rPr>
        <w:t xml:space="preserve">Wields </w:t>
      </w:r>
      <w:r>
        <w:rPr>
          <w:sz w:val="30"/>
        </w:rPr>
        <w:t xml:space="preserve">Influence’, Reuters, July 19 2019. Since the publication of this article, </w:t>
      </w:r>
      <w:r>
        <w:rPr>
          <w:spacing w:val="-5"/>
          <w:sz w:val="30"/>
        </w:rPr>
        <w:t xml:space="preserve">Temerko’s </w:t>
      </w:r>
      <w:r>
        <w:rPr>
          <w:sz w:val="30"/>
        </w:rPr>
        <w:t>law</w:t>
      </w:r>
      <w:r>
        <w:rPr>
          <w:sz w:val="30"/>
        </w:rPr>
        <w:t xml:space="preserve">yers have said it was ‘inaccurate’ and ‘defamatory’. Reuters said in a statement: </w:t>
      </w:r>
      <w:r>
        <w:rPr>
          <w:spacing w:val="-9"/>
          <w:sz w:val="30"/>
        </w:rPr>
        <w:t xml:space="preserve">‘We </w:t>
      </w:r>
      <w:r>
        <w:rPr>
          <w:sz w:val="30"/>
        </w:rPr>
        <w:t xml:space="preserve">stand by the story’. The article cites </w:t>
      </w:r>
      <w:r>
        <w:rPr>
          <w:spacing w:val="-3"/>
          <w:sz w:val="30"/>
        </w:rPr>
        <w:t xml:space="preserve">Temerko </w:t>
      </w:r>
      <w:r>
        <w:rPr>
          <w:sz w:val="30"/>
        </w:rPr>
        <w:t xml:space="preserve">as saying his relations with people in the Russian security services were ‘formal’ and not ‘personal’. He denied having </w:t>
      </w:r>
      <w:r>
        <w:rPr>
          <w:spacing w:val="-6"/>
          <w:sz w:val="30"/>
        </w:rPr>
        <w:t>any</w:t>
      </w:r>
      <w:r>
        <w:rPr>
          <w:spacing w:val="-6"/>
          <w:sz w:val="30"/>
        </w:rPr>
        <w:t xml:space="preserve"> </w:t>
      </w:r>
      <w:r>
        <w:rPr>
          <w:sz w:val="30"/>
        </w:rPr>
        <w:t>ongoing links with the Russian security services.</w:t>
      </w:r>
    </w:p>
    <w:p w14:paraId="3AF68B64" w14:textId="77777777" w:rsidR="002E52A5" w:rsidRDefault="009E791A">
      <w:pPr>
        <w:pStyle w:val="Corpsdetexte"/>
      </w:pPr>
      <w:hyperlink w:anchor="_bookmark1555" w:history="1">
        <w:r>
          <w:rPr>
            <w:color w:val="0000ED"/>
            <w:u w:val="thick" w:color="0000ED"/>
          </w:rPr>
          <w:t>Back to text</w:t>
        </w:r>
      </w:hyperlink>
    </w:p>
    <w:p w14:paraId="1F4E3DB8" w14:textId="77777777" w:rsidR="002E52A5" w:rsidRDefault="009E791A">
      <w:pPr>
        <w:pStyle w:val="Paragraphedeliste"/>
        <w:numPr>
          <w:ilvl w:val="0"/>
          <w:numId w:val="3"/>
        </w:numPr>
        <w:tabs>
          <w:tab w:val="left" w:pos="570"/>
        </w:tabs>
        <w:ind w:left="419" w:right="280"/>
        <w:rPr>
          <w:sz w:val="30"/>
        </w:rPr>
      </w:pPr>
      <w:bookmarkStart w:id="3354" w:name="_bookmark3325"/>
      <w:bookmarkEnd w:id="3354"/>
      <w:r>
        <w:rPr>
          <w:spacing w:val="-3"/>
          <w:sz w:val="30"/>
        </w:rPr>
        <w:t xml:space="preserve">Banks’s </w:t>
      </w:r>
      <w:r>
        <w:rPr>
          <w:sz w:val="30"/>
        </w:rPr>
        <w:t xml:space="preserve">future wife, Ekaterina Paderina, had been saved by a local </w:t>
      </w:r>
      <w:r>
        <w:rPr>
          <w:spacing w:val="-18"/>
          <w:sz w:val="30"/>
        </w:rPr>
        <w:t xml:space="preserve">MP, </w:t>
      </w:r>
      <w:r>
        <w:rPr>
          <w:sz w:val="30"/>
        </w:rPr>
        <w:t>Mike Hancock, who nearly ten years later became embroiled in scandal when it emerged tha</w:t>
      </w:r>
      <w:r>
        <w:rPr>
          <w:sz w:val="30"/>
        </w:rPr>
        <w:t xml:space="preserve">t one of his parliamentary aides, another young Russian woman, was deported from the UK because MI5 suspected she was a Russian </w:t>
      </w:r>
      <w:r>
        <w:rPr>
          <w:spacing w:val="-5"/>
          <w:sz w:val="30"/>
        </w:rPr>
        <w:t>spy.</w:t>
      </w:r>
    </w:p>
    <w:p w14:paraId="17A26CC6" w14:textId="77777777" w:rsidR="002E52A5" w:rsidRDefault="009E791A">
      <w:pPr>
        <w:pStyle w:val="Corpsdetexte"/>
        <w:spacing w:before="1"/>
      </w:pPr>
      <w:hyperlink w:anchor="_bookmark1556" w:history="1">
        <w:r>
          <w:rPr>
            <w:color w:val="0000ED"/>
            <w:u w:val="thick" w:color="0000ED"/>
          </w:rPr>
          <w:t>Back to text</w:t>
        </w:r>
      </w:hyperlink>
    </w:p>
    <w:p w14:paraId="4D33B2DC" w14:textId="77777777" w:rsidR="002E52A5" w:rsidRDefault="009E791A">
      <w:pPr>
        <w:pStyle w:val="Paragraphedeliste"/>
        <w:numPr>
          <w:ilvl w:val="0"/>
          <w:numId w:val="3"/>
        </w:numPr>
        <w:tabs>
          <w:tab w:val="left" w:pos="570"/>
        </w:tabs>
        <w:ind w:left="419" w:right="413"/>
        <w:rPr>
          <w:sz w:val="30"/>
        </w:rPr>
      </w:pPr>
      <w:bookmarkStart w:id="3355" w:name="_bookmark3326"/>
      <w:bookmarkEnd w:id="3355"/>
      <w:r>
        <w:rPr>
          <w:sz w:val="30"/>
        </w:rPr>
        <w:t xml:space="preserve">Public statement on NCA investigation into suspected EU referendum offences, </w:t>
      </w:r>
      <w:r>
        <w:rPr>
          <w:sz w:val="30"/>
        </w:rPr>
        <w:t>September 24</w:t>
      </w:r>
      <w:r>
        <w:rPr>
          <w:spacing w:val="-1"/>
          <w:sz w:val="30"/>
        </w:rPr>
        <w:t xml:space="preserve"> </w:t>
      </w:r>
      <w:r>
        <w:rPr>
          <w:sz w:val="30"/>
        </w:rPr>
        <w:t>2019</w:t>
      </w:r>
    </w:p>
    <w:p w14:paraId="53616DF9" w14:textId="77777777" w:rsidR="002E52A5" w:rsidRDefault="009E791A">
      <w:pPr>
        <w:pStyle w:val="Corpsdetexte"/>
      </w:pPr>
      <w:hyperlink w:anchor="_bookmark1557" w:history="1">
        <w:r>
          <w:rPr>
            <w:color w:val="0000ED"/>
            <w:u w:val="thick" w:color="0000ED"/>
          </w:rPr>
          <w:t>Back to text</w:t>
        </w:r>
      </w:hyperlink>
    </w:p>
    <w:p w14:paraId="5BC4D14E" w14:textId="77777777" w:rsidR="002E52A5" w:rsidRDefault="002E52A5">
      <w:pPr>
        <w:sectPr w:rsidR="002E52A5">
          <w:headerReference w:type="default" r:id="rId751"/>
          <w:pgSz w:w="12240" w:h="15840"/>
          <w:pgMar w:top="1360" w:right="1420" w:bottom="280" w:left="1420" w:header="0" w:footer="0" w:gutter="0"/>
          <w:cols w:space="720"/>
        </w:sectPr>
      </w:pPr>
    </w:p>
    <w:p w14:paraId="289E9419" w14:textId="77777777" w:rsidR="002E52A5" w:rsidRDefault="009E791A">
      <w:pPr>
        <w:pStyle w:val="Paragraphedeliste"/>
        <w:numPr>
          <w:ilvl w:val="0"/>
          <w:numId w:val="3"/>
        </w:numPr>
        <w:tabs>
          <w:tab w:val="left" w:pos="720"/>
        </w:tabs>
        <w:spacing w:before="70"/>
        <w:ind w:left="419" w:right="389"/>
        <w:rPr>
          <w:sz w:val="30"/>
        </w:rPr>
      </w:pPr>
      <w:bookmarkStart w:id="3356" w:name="_bookmark3327"/>
      <w:bookmarkEnd w:id="3356"/>
      <w:r>
        <w:rPr>
          <w:sz w:val="30"/>
        </w:rPr>
        <w:t xml:space="preserve">Adam </w:t>
      </w:r>
      <w:r>
        <w:rPr>
          <w:spacing w:val="-3"/>
          <w:sz w:val="30"/>
        </w:rPr>
        <w:t xml:space="preserve">Ramsay, </w:t>
      </w:r>
      <w:r>
        <w:rPr>
          <w:sz w:val="30"/>
        </w:rPr>
        <w:t xml:space="preserve">‘National Crime Agency Finds “No Evidence” of Crimes Committed by Arron </w:t>
      </w:r>
      <w:r>
        <w:rPr>
          <w:spacing w:val="-3"/>
          <w:sz w:val="30"/>
        </w:rPr>
        <w:t xml:space="preserve">Banks’s </w:t>
      </w:r>
      <w:r>
        <w:rPr>
          <w:sz w:val="30"/>
        </w:rPr>
        <w:t xml:space="preserve">Brexit Campaign’, </w:t>
      </w:r>
      <w:r>
        <w:rPr>
          <w:i/>
          <w:sz w:val="30"/>
        </w:rPr>
        <w:t>OpenDemocracy</w:t>
      </w:r>
      <w:r>
        <w:rPr>
          <w:sz w:val="30"/>
        </w:rPr>
        <w:t>, September 25 2019. In addition, Transparency International UK tweeted in response: ‘It has been clear for some time that the rules on political donations provide weak protection against funds from overseas, but the interpretation taken by law enforcement</w:t>
      </w:r>
      <w:r>
        <w:rPr>
          <w:sz w:val="30"/>
        </w:rPr>
        <w:t xml:space="preserve"> </w:t>
      </w:r>
      <w:r>
        <w:rPr>
          <w:spacing w:val="-9"/>
          <w:sz w:val="30"/>
        </w:rPr>
        <w:t xml:space="preserve">in </w:t>
      </w:r>
      <w:r>
        <w:rPr>
          <w:sz w:val="30"/>
        </w:rPr>
        <w:t>this case makes it non-existent.’</w:t>
      </w:r>
    </w:p>
    <w:p w14:paraId="66A45919" w14:textId="77777777" w:rsidR="002E52A5" w:rsidRDefault="009E791A">
      <w:pPr>
        <w:pStyle w:val="Corpsdetexte"/>
      </w:pPr>
      <w:hyperlink w:anchor="_bookmark1558" w:history="1">
        <w:r>
          <w:rPr>
            <w:color w:val="0000ED"/>
            <w:u w:val="thick" w:color="0000ED"/>
          </w:rPr>
          <w:t>Back to text</w:t>
        </w:r>
      </w:hyperlink>
    </w:p>
    <w:p w14:paraId="49FB0200" w14:textId="77777777" w:rsidR="002E52A5" w:rsidRDefault="009E791A">
      <w:pPr>
        <w:pStyle w:val="Paragraphedeliste"/>
        <w:numPr>
          <w:ilvl w:val="0"/>
          <w:numId w:val="3"/>
        </w:numPr>
        <w:tabs>
          <w:tab w:val="left" w:pos="720"/>
        </w:tabs>
        <w:ind w:left="419" w:right="319"/>
        <w:rPr>
          <w:sz w:val="30"/>
        </w:rPr>
      </w:pPr>
      <w:bookmarkStart w:id="3357" w:name="_bookmark3328"/>
      <w:bookmarkEnd w:id="3357"/>
      <w:r>
        <w:rPr>
          <w:sz w:val="30"/>
        </w:rPr>
        <w:t xml:space="preserve">Caroline Wheeler, Richard Kerbaj, </w:t>
      </w:r>
      <w:r>
        <w:rPr>
          <w:spacing w:val="-4"/>
          <w:sz w:val="30"/>
        </w:rPr>
        <w:t xml:space="preserve">Tim </w:t>
      </w:r>
      <w:r>
        <w:rPr>
          <w:sz w:val="30"/>
        </w:rPr>
        <w:t xml:space="preserve">Shipman and </w:t>
      </w:r>
      <w:r>
        <w:rPr>
          <w:spacing w:val="-7"/>
          <w:sz w:val="30"/>
        </w:rPr>
        <w:t xml:space="preserve">Tom </w:t>
      </w:r>
      <w:r>
        <w:rPr>
          <w:sz w:val="30"/>
        </w:rPr>
        <w:t xml:space="preserve">Harper, ‘Revealed: Brexit Backer’s Golden Connection’, </w:t>
      </w:r>
      <w:r>
        <w:rPr>
          <w:i/>
          <w:sz w:val="30"/>
        </w:rPr>
        <w:t xml:space="preserve">Sunday </w:t>
      </w:r>
      <w:r>
        <w:rPr>
          <w:i/>
          <w:spacing w:val="-3"/>
          <w:sz w:val="30"/>
        </w:rPr>
        <w:t>Times</w:t>
      </w:r>
      <w:r>
        <w:rPr>
          <w:spacing w:val="-3"/>
          <w:sz w:val="30"/>
        </w:rPr>
        <w:t xml:space="preserve">, </w:t>
      </w:r>
      <w:r>
        <w:rPr>
          <w:sz w:val="30"/>
        </w:rPr>
        <w:t xml:space="preserve">June </w:t>
      </w:r>
      <w:r>
        <w:rPr>
          <w:spacing w:val="-8"/>
          <w:sz w:val="30"/>
        </w:rPr>
        <w:t xml:space="preserve">10 </w:t>
      </w:r>
      <w:r>
        <w:rPr>
          <w:sz w:val="30"/>
        </w:rPr>
        <w:t>2018</w:t>
      </w:r>
    </w:p>
    <w:p w14:paraId="3D88A5BF" w14:textId="77777777" w:rsidR="002E52A5" w:rsidRDefault="009E791A">
      <w:pPr>
        <w:pStyle w:val="Corpsdetexte"/>
      </w:pPr>
      <w:hyperlink w:anchor="_bookmark1559" w:history="1">
        <w:r>
          <w:rPr>
            <w:color w:val="0000ED"/>
            <w:u w:val="thick" w:color="0000ED"/>
          </w:rPr>
          <w:t>Back to text</w:t>
        </w:r>
      </w:hyperlink>
    </w:p>
    <w:p w14:paraId="3E4B71DE" w14:textId="77777777" w:rsidR="002E52A5" w:rsidRDefault="009E791A">
      <w:pPr>
        <w:pStyle w:val="Paragraphedeliste"/>
        <w:numPr>
          <w:ilvl w:val="0"/>
          <w:numId w:val="3"/>
        </w:numPr>
        <w:tabs>
          <w:tab w:val="left" w:pos="720"/>
        </w:tabs>
        <w:ind w:left="419" w:right="161"/>
        <w:rPr>
          <w:sz w:val="30"/>
        </w:rPr>
      </w:pPr>
      <w:bookmarkStart w:id="3358" w:name="_bookmark3329"/>
      <w:bookmarkEnd w:id="3358"/>
      <w:r>
        <w:rPr>
          <w:sz w:val="30"/>
        </w:rPr>
        <w:t>The fund, Charlemagne Capital, became one of a select group of foreign investors participating with the Russian Direct Investment Fund in a lucrative offering of shares in the state diamond monopoly Alrosa one mo</w:t>
      </w:r>
      <w:r>
        <w:rPr>
          <w:sz w:val="30"/>
        </w:rPr>
        <w:t xml:space="preserve">nth after the </w:t>
      </w:r>
      <w:r>
        <w:rPr>
          <w:spacing w:val="-5"/>
          <w:sz w:val="30"/>
        </w:rPr>
        <w:t xml:space="preserve">UK’s </w:t>
      </w:r>
      <w:r>
        <w:rPr>
          <w:sz w:val="30"/>
        </w:rPr>
        <w:t>referendum on leaving the EU. The Alrosa shares were sold at a discounted price in an offering conducted at lightning speed. Regulatory filings show Mellon owned a 19.4 per cent stake in the fund at the time of the deal (Charlemagne Capi</w:t>
      </w:r>
      <w:r>
        <w:rPr>
          <w:sz w:val="30"/>
        </w:rPr>
        <w:t xml:space="preserve">tal Limited OPD – Charlemagne Capital – Replacement, </w:t>
      </w:r>
      <w:r>
        <w:rPr>
          <w:i/>
          <w:sz w:val="30"/>
        </w:rPr>
        <w:t>Regulatory News Service</w:t>
      </w:r>
      <w:r>
        <w:rPr>
          <w:sz w:val="30"/>
        </w:rPr>
        <w:t xml:space="preserve">, September 30 2016). Mellon relinquished his position as a non-executive director at the fund at the end of 2016 when the fund was merged into </w:t>
      </w:r>
      <w:r>
        <w:rPr>
          <w:spacing w:val="-6"/>
          <w:sz w:val="30"/>
        </w:rPr>
        <w:t xml:space="preserve">the </w:t>
      </w:r>
      <w:r>
        <w:rPr>
          <w:sz w:val="30"/>
        </w:rPr>
        <w:t xml:space="preserve">Cayman Islands-registered Fiera </w:t>
      </w:r>
      <w:r>
        <w:rPr>
          <w:sz w:val="30"/>
        </w:rPr>
        <w:t xml:space="preserve">Capital (Charlemagne Capital Limited Scheme Effective, </w:t>
      </w:r>
      <w:r>
        <w:rPr>
          <w:i/>
          <w:sz w:val="30"/>
        </w:rPr>
        <w:t>Regulatory News Service</w:t>
      </w:r>
      <w:r>
        <w:rPr>
          <w:sz w:val="30"/>
        </w:rPr>
        <w:t>, December 14</w:t>
      </w:r>
      <w:r>
        <w:rPr>
          <w:spacing w:val="-4"/>
          <w:sz w:val="30"/>
        </w:rPr>
        <w:t xml:space="preserve"> </w:t>
      </w:r>
      <w:r>
        <w:rPr>
          <w:sz w:val="30"/>
        </w:rPr>
        <w:t>2016).</w:t>
      </w:r>
    </w:p>
    <w:p w14:paraId="6F5C378C" w14:textId="77777777" w:rsidR="002E52A5" w:rsidRDefault="009E791A">
      <w:pPr>
        <w:pStyle w:val="Corpsdetexte"/>
      </w:pPr>
      <w:hyperlink w:anchor="_bookmark1560" w:history="1">
        <w:r>
          <w:rPr>
            <w:color w:val="0000ED"/>
            <w:u w:val="thick" w:color="0000ED"/>
          </w:rPr>
          <w:t>Back to text</w:t>
        </w:r>
      </w:hyperlink>
    </w:p>
    <w:p w14:paraId="3FCBF743" w14:textId="77777777" w:rsidR="002E52A5" w:rsidRDefault="009E791A">
      <w:pPr>
        <w:pStyle w:val="Paragraphedeliste"/>
        <w:numPr>
          <w:ilvl w:val="0"/>
          <w:numId w:val="3"/>
        </w:numPr>
        <w:tabs>
          <w:tab w:val="left" w:pos="720"/>
        </w:tabs>
        <w:ind w:right="3558" w:firstLine="0"/>
        <w:rPr>
          <w:sz w:val="30"/>
        </w:rPr>
      </w:pPr>
      <w:bookmarkStart w:id="3359" w:name="_bookmark3330"/>
      <w:bookmarkEnd w:id="3359"/>
      <w:r>
        <w:rPr>
          <w:sz w:val="30"/>
        </w:rPr>
        <w:t xml:space="preserve">Author interview with </w:t>
      </w:r>
      <w:r>
        <w:rPr>
          <w:spacing w:val="-4"/>
          <w:sz w:val="30"/>
        </w:rPr>
        <w:t xml:space="preserve">Yakunin, </w:t>
      </w:r>
      <w:r>
        <w:rPr>
          <w:sz w:val="30"/>
        </w:rPr>
        <w:t xml:space="preserve">June </w:t>
      </w:r>
      <w:r>
        <w:rPr>
          <w:spacing w:val="-4"/>
          <w:sz w:val="30"/>
        </w:rPr>
        <w:t>2013</w:t>
      </w:r>
      <w:hyperlink w:anchor="_bookmark1561" w:history="1">
        <w:r>
          <w:rPr>
            <w:color w:val="0000ED"/>
            <w:spacing w:val="-4"/>
            <w:sz w:val="30"/>
          </w:rPr>
          <w:t xml:space="preserve"> </w:t>
        </w:r>
        <w:r>
          <w:rPr>
            <w:color w:val="0000ED"/>
            <w:sz w:val="30"/>
            <w:u w:val="thick" w:color="0000ED"/>
          </w:rPr>
          <w:t>Back to text</w:t>
        </w:r>
      </w:hyperlink>
    </w:p>
    <w:p w14:paraId="0ED9937E" w14:textId="77777777" w:rsidR="002E52A5" w:rsidRDefault="009E791A">
      <w:pPr>
        <w:pStyle w:val="Paragraphedeliste"/>
        <w:numPr>
          <w:ilvl w:val="0"/>
          <w:numId w:val="3"/>
        </w:numPr>
        <w:tabs>
          <w:tab w:val="left" w:pos="720"/>
        </w:tabs>
        <w:ind w:left="419" w:right="215"/>
        <w:rPr>
          <w:sz w:val="30"/>
        </w:rPr>
      </w:pPr>
      <w:bookmarkStart w:id="3360" w:name="_bookmark3331"/>
      <w:bookmarkEnd w:id="3360"/>
      <w:r>
        <w:rPr>
          <w:sz w:val="30"/>
        </w:rPr>
        <w:t>See Josh Craddock, ‘Russ</w:t>
      </w:r>
      <w:r>
        <w:rPr>
          <w:sz w:val="30"/>
        </w:rPr>
        <w:t xml:space="preserve">ia Positions Herself as “Light to the </w:t>
      </w:r>
      <w:r>
        <w:rPr>
          <w:spacing w:val="-5"/>
          <w:sz w:val="30"/>
        </w:rPr>
        <w:t xml:space="preserve">World” </w:t>
      </w:r>
      <w:r>
        <w:rPr>
          <w:sz w:val="30"/>
        </w:rPr>
        <w:t xml:space="preserve">During Pro-Family Conference’, Aleteia (an online Catholic news organisation), September 23 2014; Anton Shekhovtsov, ‘A Rose by Any </w:t>
      </w:r>
      <w:hyperlink r:id="rId752">
        <w:r>
          <w:rPr>
            <w:sz w:val="30"/>
          </w:rPr>
          <w:t xml:space="preserve">Other Name: the </w:t>
        </w:r>
        <w:r>
          <w:rPr>
            <w:spacing w:val="-5"/>
            <w:sz w:val="30"/>
          </w:rPr>
          <w:t xml:space="preserve">World </w:t>
        </w:r>
        <w:r>
          <w:rPr>
            <w:sz w:val="30"/>
          </w:rPr>
          <w:t>Congress of Families in Moscow’,</w:t>
        </w:r>
        <w:r>
          <w:rPr>
            <w:color w:val="0000ED"/>
            <w:sz w:val="30"/>
          </w:rPr>
          <w:t xml:space="preserve"> </w:t>
        </w:r>
        <w:r>
          <w:rPr>
            <w:color w:val="0000ED"/>
            <w:sz w:val="30"/>
            <w:u w:val="thick" w:color="0000ED"/>
          </w:rPr>
          <w:t>htt</w:t>
        </w:r>
        <w:r>
          <w:rPr>
            <w:color w:val="0000ED"/>
            <w:sz w:val="30"/>
          </w:rPr>
          <w:t>p</w:t>
        </w:r>
        <w:r>
          <w:rPr>
            <w:color w:val="0000ED"/>
            <w:sz w:val="30"/>
            <w:u w:val="thick" w:color="0000ED"/>
          </w:rPr>
          <w:t>://anton-</w:t>
        </w:r>
        <w:r>
          <w:rPr>
            <w:color w:val="0000ED"/>
            <w:sz w:val="30"/>
          </w:rPr>
          <w:t xml:space="preserve"> </w:t>
        </w:r>
        <w:r>
          <w:rPr>
            <w:color w:val="0000ED"/>
            <w:sz w:val="30"/>
            <w:u w:val="thick" w:color="0000ED"/>
          </w:rPr>
          <w:t>shekhovtsov.blo</w:t>
        </w:r>
        <w:r>
          <w:rPr>
            <w:color w:val="0000ED"/>
            <w:sz w:val="30"/>
          </w:rPr>
          <w:t>g</w:t>
        </w:r>
        <w:r>
          <w:rPr>
            <w:color w:val="0000ED"/>
            <w:sz w:val="30"/>
            <w:u w:val="thick" w:color="0000ED"/>
          </w:rPr>
          <w:t>spot.com/2014/09/a-rose-by-any-other-name-world-</w:t>
        </w:r>
        <w:r>
          <w:rPr>
            <w:color w:val="0000ED"/>
            <w:sz w:val="30"/>
          </w:rPr>
          <w:t xml:space="preserve"> </w:t>
        </w:r>
        <w:r>
          <w:rPr>
            <w:color w:val="0000ED"/>
            <w:sz w:val="30"/>
            <w:u w:val="thick" w:color="0000ED"/>
          </w:rPr>
          <w:t>con</w:t>
        </w:r>
        <w:r>
          <w:rPr>
            <w:color w:val="0000ED"/>
            <w:sz w:val="30"/>
          </w:rPr>
          <w:t>g</w:t>
        </w:r>
        <w:r>
          <w:rPr>
            <w:color w:val="0000ED"/>
            <w:sz w:val="30"/>
            <w:u w:val="thick" w:color="0000ED"/>
          </w:rPr>
          <w:t>ress.html?m=1</w:t>
        </w:r>
        <w:r>
          <w:rPr>
            <w:sz w:val="30"/>
          </w:rPr>
          <w:t xml:space="preserve">. The </w:t>
        </w:r>
        <w:r>
          <w:rPr>
            <w:spacing w:val="-5"/>
            <w:sz w:val="30"/>
          </w:rPr>
          <w:t xml:space="preserve">World </w:t>
        </w:r>
        <w:r>
          <w:rPr>
            <w:sz w:val="30"/>
          </w:rPr>
          <w:t>Congress of Families pulled its name</w:t>
        </w:r>
      </w:hyperlink>
      <w:r>
        <w:rPr>
          <w:sz w:val="30"/>
        </w:rPr>
        <w:t xml:space="preserve"> from the event at the last minute because of the US sanctions regime, </w:t>
      </w:r>
      <w:r>
        <w:rPr>
          <w:spacing w:val="-7"/>
          <w:sz w:val="30"/>
        </w:rPr>
        <w:t xml:space="preserve">but </w:t>
      </w:r>
      <w:r>
        <w:rPr>
          <w:sz w:val="30"/>
        </w:rPr>
        <w:t xml:space="preserve">all of its leaders still showed up. See also Casey Michel, ‘How Russia Became the Leader of the Global Christian Right’, </w:t>
      </w:r>
      <w:r>
        <w:rPr>
          <w:i/>
          <w:sz w:val="30"/>
        </w:rPr>
        <w:t>Politico</w:t>
      </w:r>
      <w:r>
        <w:rPr>
          <w:sz w:val="30"/>
        </w:rPr>
        <w:t>, February 9 201</w:t>
      </w:r>
      <w:r>
        <w:rPr>
          <w:sz w:val="30"/>
        </w:rPr>
        <w:t>7</w:t>
      </w:r>
    </w:p>
    <w:p w14:paraId="4BFC0D8F" w14:textId="77777777" w:rsidR="002E52A5" w:rsidRDefault="002E52A5">
      <w:pPr>
        <w:rPr>
          <w:sz w:val="30"/>
        </w:rPr>
        <w:sectPr w:rsidR="002E52A5">
          <w:headerReference w:type="default" r:id="rId753"/>
          <w:pgSz w:w="12240" w:h="15840"/>
          <w:pgMar w:top="1360" w:right="1420" w:bottom="280" w:left="1420" w:header="0" w:footer="0" w:gutter="0"/>
          <w:cols w:space="720"/>
        </w:sectPr>
      </w:pPr>
    </w:p>
    <w:p w14:paraId="1FA0F70D" w14:textId="77777777" w:rsidR="002E52A5" w:rsidRDefault="009E791A">
      <w:pPr>
        <w:pStyle w:val="Paragraphedeliste"/>
        <w:numPr>
          <w:ilvl w:val="0"/>
          <w:numId w:val="3"/>
        </w:numPr>
        <w:tabs>
          <w:tab w:val="left" w:pos="720"/>
        </w:tabs>
        <w:ind w:left="419" w:right="520"/>
        <w:rPr>
          <w:sz w:val="30"/>
        </w:rPr>
      </w:pPr>
      <w:bookmarkStart w:id="3361" w:name="_bookmark3332"/>
      <w:bookmarkEnd w:id="3361"/>
      <w:r>
        <w:rPr>
          <w:sz w:val="30"/>
        </w:rPr>
        <w:t xml:space="preserve">Craddock, ‘Russia Positions Herself as “Light to the </w:t>
      </w:r>
      <w:r>
        <w:rPr>
          <w:spacing w:val="-5"/>
          <w:sz w:val="30"/>
        </w:rPr>
        <w:t xml:space="preserve">World” </w:t>
      </w:r>
      <w:r>
        <w:rPr>
          <w:spacing w:val="-3"/>
          <w:sz w:val="30"/>
        </w:rPr>
        <w:t xml:space="preserve">During </w:t>
      </w:r>
      <w:r>
        <w:rPr>
          <w:sz w:val="30"/>
        </w:rPr>
        <w:t>Pro-Family Conference’</w:t>
      </w:r>
    </w:p>
    <w:p w14:paraId="7D3267DD" w14:textId="77777777" w:rsidR="002E52A5" w:rsidRDefault="009E791A">
      <w:pPr>
        <w:pStyle w:val="Corpsdetexte"/>
      </w:pPr>
      <w:hyperlink w:anchor="_bookmark1563" w:history="1">
        <w:r>
          <w:rPr>
            <w:color w:val="0000ED"/>
            <w:u w:val="thick" w:color="0000ED"/>
          </w:rPr>
          <w:t>Back to text</w:t>
        </w:r>
      </w:hyperlink>
    </w:p>
    <w:p w14:paraId="11C787B1" w14:textId="77777777" w:rsidR="002E52A5" w:rsidRDefault="009E791A">
      <w:pPr>
        <w:pStyle w:val="Paragraphedeliste"/>
        <w:numPr>
          <w:ilvl w:val="0"/>
          <w:numId w:val="3"/>
        </w:numPr>
        <w:tabs>
          <w:tab w:val="left" w:pos="720"/>
        </w:tabs>
        <w:ind w:right="3412" w:firstLine="0"/>
        <w:rPr>
          <w:sz w:val="30"/>
        </w:rPr>
      </w:pPr>
      <w:bookmarkStart w:id="3362" w:name="_bookmark3333"/>
      <w:bookmarkEnd w:id="3362"/>
      <w:r>
        <w:rPr>
          <w:sz w:val="30"/>
        </w:rPr>
        <w:t xml:space="preserve">Author interview with Narusova, June </w:t>
      </w:r>
      <w:r>
        <w:rPr>
          <w:spacing w:val="-5"/>
          <w:sz w:val="30"/>
        </w:rPr>
        <w:t>2014</w:t>
      </w:r>
      <w:hyperlink w:anchor="_bookmark1564" w:history="1">
        <w:r>
          <w:rPr>
            <w:color w:val="0000ED"/>
            <w:spacing w:val="-5"/>
            <w:sz w:val="30"/>
          </w:rPr>
          <w:t xml:space="preserve"> </w:t>
        </w:r>
        <w:r>
          <w:rPr>
            <w:color w:val="0000ED"/>
            <w:sz w:val="30"/>
            <w:u w:val="thick" w:color="0000ED"/>
          </w:rPr>
          <w:t>Back to text</w:t>
        </w:r>
      </w:hyperlink>
    </w:p>
    <w:p w14:paraId="2EAD5543" w14:textId="77777777" w:rsidR="002E52A5" w:rsidRDefault="009E791A">
      <w:pPr>
        <w:pStyle w:val="Paragraphedeliste"/>
        <w:numPr>
          <w:ilvl w:val="0"/>
          <w:numId w:val="3"/>
        </w:numPr>
        <w:tabs>
          <w:tab w:val="left" w:pos="720"/>
        </w:tabs>
        <w:ind w:right="2842" w:firstLine="0"/>
        <w:rPr>
          <w:sz w:val="30"/>
        </w:rPr>
      </w:pPr>
      <w:bookmarkStart w:id="3363" w:name="_bookmark3334"/>
      <w:bookmarkEnd w:id="3363"/>
      <w:r>
        <w:rPr>
          <w:sz w:val="30"/>
        </w:rPr>
        <w:t>Author</w:t>
      </w:r>
      <w:r>
        <w:rPr>
          <w:sz w:val="30"/>
        </w:rPr>
        <w:t xml:space="preserve"> interview with </w:t>
      </w:r>
      <w:r>
        <w:rPr>
          <w:spacing w:val="-4"/>
          <w:sz w:val="30"/>
        </w:rPr>
        <w:t xml:space="preserve">Yakunin, </w:t>
      </w:r>
      <w:r>
        <w:rPr>
          <w:sz w:val="30"/>
        </w:rPr>
        <w:t xml:space="preserve">November </w:t>
      </w:r>
      <w:r>
        <w:rPr>
          <w:spacing w:val="-4"/>
          <w:sz w:val="30"/>
        </w:rPr>
        <w:t>2016</w:t>
      </w:r>
      <w:hyperlink w:anchor="_bookmark1565" w:history="1">
        <w:r>
          <w:rPr>
            <w:color w:val="0000ED"/>
            <w:spacing w:val="-4"/>
            <w:sz w:val="30"/>
          </w:rPr>
          <w:t xml:space="preserve"> </w:t>
        </w:r>
        <w:r>
          <w:rPr>
            <w:color w:val="0000ED"/>
            <w:sz w:val="30"/>
            <w:u w:val="thick" w:color="0000ED"/>
          </w:rPr>
          <w:t>Back to text</w:t>
        </w:r>
      </w:hyperlink>
    </w:p>
    <w:p w14:paraId="4AACBB83" w14:textId="77777777" w:rsidR="002E52A5" w:rsidRDefault="009E791A">
      <w:pPr>
        <w:pStyle w:val="Paragraphedeliste"/>
        <w:numPr>
          <w:ilvl w:val="0"/>
          <w:numId w:val="3"/>
        </w:numPr>
        <w:tabs>
          <w:tab w:val="left" w:pos="720"/>
        </w:tabs>
        <w:ind w:left="719" w:hanging="601"/>
        <w:rPr>
          <w:sz w:val="30"/>
        </w:rPr>
      </w:pPr>
      <w:bookmarkStart w:id="3364" w:name="_bookmark3335"/>
      <w:bookmarkEnd w:id="3364"/>
      <w:r>
        <w:rPr>
          <w:sz w:val="30"/>
        </w:rPr>
        <w:t>Ibid.</w:t>
      </w:r>
    </w:p>
    <w:p w14:paraId="5FA27810" w14:textId="77777777" w:rsidR="002E52A5" w:rsidRDefault="009E791A">
      <w:pPr>
        <w:pStyle w:val="Corpsdetexte"/>
        <w:ind w:right="7828"/>
      </w:pPr>
      <w:hyperlink w:anchor="_bookmark1566" w:history="1">
        <w:r>
          <w:rPr>
            <w:color w:val="0000ED"/>
            <w:u w:val="thick" w:color="0000ED"/>
          </w:rPr>
          <w:t>Back to text</w:t>
        </w:r>
      </w:hyperlink>
    </w:p>
    <w:p w14:paraId="76E4F818" w14:textId="77777777" w:rsidR="002E52A5" w:rsidRDefault="009E791A">
      <w:pPr>
        <w:pStyle w:val="Paragraphedeliste"/>
        <w:numPr>
          <w:ilvl w:val="0"/>
          <w:numId w:val="3"/>
        </w:numPr>
        <w:tabs>
          <w:tab w:val="left" w:pos="720"/>
        </w:tabs>
        <w:ind w:right="3198" w:firstLine="0"/>
        <w:rPr>
          <w:sz w:val="30"/>
        </w:rPr>
      </w:pPr>
      <w:bookmarkStart w:id="3365" w:name="_bookmark3336"/>
      <w:bookmarkEnd w:id="3365"/>
      <w:r>
        <w:rPr>
          <w:sz w:val="30"/>
        </w:rPr>
        <w:t>Author interview with Malofeyev, April</w:t>
      </w:r>
      <w:r>
        <w:rPr>
          <w:spacing w:val="-19"/>
          <w:sz w:val="30"/>
        </w:rPr>
        <w:t xml:space="preserve"> </w:t>
      </w:r>
      <w:r>
        <w:rPr>
          <w:spacing w:val="-4"/>
          <w:sz w:val="30"/>
        </w:rPr>
        <w:t>2014</w:t>
      </w:r>
      <w:hyperlink w:anchor="_bookmark1567" w:history="1">
        <w:r>
          <w:rPr>
            <w:color w:val="0000ED"/>
            <w:spacing w:val="-4"/>
            <w:sz w:val="30"/>
          </w:rPr>
          <w:t xml:space="preserve"> </w:t>
        </w:r>
        <w:r>
          <w:rPr>
            <w:color w:val="0000ED"/>
            <w:sz w:val="30"/>
            <w:u w:val="thick" w:color="0000ED"/>
          </w:rPr>
          <w:t>Back to text</w:t>
        </w:r>
      </w:hyperlink>
    </w:p>
    <w:p w14:paraId="490E9B57" w14:textId="77777777" w:rsidR="002E52A5" w:rsidRDefault="009E791A">
      <w:pPr>
        <w:pStyle w:val="Paragraphedeliste"/>
        <w:numPr>
          <w:ilvl w:val="0"/>
          <w:numId w:val="3"/>
        </w:numPr>
        <w:tabs>
          <w:tab w:val="left" w:pos="704"/>
        </w:tabs>
        <w:ind w:right="3042" w:firstLine="0"/>
        <w:rPr>
          <w:sz w:val="30"/>
        </w:rPr>
      </w:pPr>
      <w:bookmarkStart w:id="3366" w:name="_bookmark3337"/>
      <w:bookmarkEnd w:id="3366"/>
      <w:r>
        <w:rPr>
          <w:sz w:val="30"/>
        </w:rPr>
        <w:t>Author</w:t>
      </w:r>
      <w:r>
        <w:rPr>
          <w:sz w:val="30"/>
        </w:rPr>
        <w:t xml:space="preserve"> interview with </w:t>
      </w:r>
      <w:r>
        <w:rPr>
          <w:spacing w:val="-4"/>
          <w:sz w:val="30"/>
        </w:rPr>
        <w:t xml:space="preserve">Yakunin, </w:t>
      </w:r>
      <w:r>
        <w:rPr>
          <w:sz w:val="30"/>
        </w:rPr>
        <w:t xml:space="preserve">February </w:t>
      </w:r>
      <w:r>
        <w:rPr>
          <w:spacing w:val="-4"/>
          <w:sz w:val="30"/>
        </w:rPr>
        <w:t>2017</w:t>
      </w:r>
      <w:hyperlink w:anchor="_bookmark1568" w:history="1">
        <w:r>
          <w:rPr>
            <w:color w:val="0000ED"/>
            <w:spacing w:val="-4"/>
            <w:sz w:val="30"/>
          </w:rPr>
          <w:t xml:space="preserve"> </w:t>
        </w:r>
        <w:r>
          <w:rPr>
            <w:color w:val="0000ED"/>
            <w:sz w:val="30"/>
            <w:u w:val="thick" w:color="0000ED"/>
          </w:rPr>
          <w:t>Back to text</w:t>
        </w:r>
      </w:hyperlink>
    </w:p>
    <w:p w14:paraId="506A44BA" w14:textId="77777777" w:rsidR="002E52A5" w:rsidRDefault="009E791A">
      <w:pPr>
        <w:pStyle w:val="Paragraphedeliste"/>
        <w:numPr>
          <w:ilvl w:val="0"/>
          <w:numId w:val="3"/>
        </w:numPr>
        <w:tabs>
          <w:tab w:val="left" w:pos="687"/>
        </w:tabs>
        <w:ind w:right="2875" w:firstLine="0"/>
        <w:rPr>
          <w:sz w:val="30"/>
        </w:rPr>
      </w:pPr>
      <w:bookmarkStart w:id="3367" w:name="_bookmark3338"/>
      <w:bookmarkEnd w:id="3367"/>
      <w:r>
        <w:rPr>
          <w:sz w:val="30"/>
        </w:rPr>
        <w:t xml:space="preserve">Author interview with </w:t>
      </w:r>
      <w:r>
        <w:rPr>
          <w:spacing w:val="-4"/>
          <w:sz w:val="30"/>
        </w:rPr>
        <w:t xml:space="preserve">Yakunin, </w:t>
      </w:r>
      <w:r>
        <w:rPr>
          <w:sz w:val="30"/>
        </w:rPr>
        <w:t xml:space="preserve">November </w:t>
      </w:r>
      <w:r>
        <w:rPr>
          <w:spacing w:val="-4"/>
          <w:sz w:val="30"/>
        </w:rPr>
        <w:t>2016</w:t>
      </w:r>
      <w:hyperlink w:anchor="_bookmark1569" w:history="1">
        <w:r>
          <w:rPr>
            <w:color w:val="0000ED"/>
            <w:spacing w:val="-4"/>
            <w:sz w:val="30"/>
          </w:rPr>
          <w:t xml:space="preserve"> </w:t>
        </w:r>
        <w:r>
          <w:rPr>
            <w:color w:val="0000ED"/>
            <w:sz w:val="30"/>
            <w:u w:val="thick" w:color="0000ED"/>
          </w:rPr>
          <w:t>Back to text</w:t>
        </w:r>
      </w:hyperlink>
    </w:p>
    <w:p w14:paraId="17DB7188" w14:textId="77777777" w:rsidR="002E52A5" w:rsidRDefault="009E791A">
      <w:pPr>
        <w:pStyle w:val="Paragraphedeliste"/>
        <w:numPr>
          <w:ilvl w:val="0"/>
          <w:numId w:val="3"/>
        </w:numPr>
        <w:tabs>
          <w:tab w:val="left" w:pos="704"/>
        </w:tabs>
        <w:ind w:right="3042" w:firstLine="0"/>
        <w:rPr>
          <w:sz w:val="30"/>
        </w:rPr>
      </w:pPr>
      <w:bookmarkStart w:id="3368" w:name="_bookmark3339"/>
      <w:bookmarkEnd w:id="3368"/>
      <w:r>
        <w:rPr>
          <w:sz w:val="30"/>
        </w:rPr>
        <w:t xml:space="preserve">Author interview with </w:t>
      </w:r>
      <w:r>
        <w:rPr>
          <w:spacing w:val="-4"/>
          <w:sz w:val="30"/>
        </w:rPr>
        <w:t xml:space="preserve">Yakunin, </w:t>
      </w:r>
      <w:r>
        <w:rPr>
          <w:sz w:val="30"/>
        </w:rPr>
        <w:t xml:space="preserve">February </w:t>
      </w:r>
      <w:r>
        <w:rPr>
          <w:spacing w:val="-4"/>
          <w:sz w:val="30"/>
        </w:rPr>
        <w:t>2017</w:t>
      </w:r>
      <w:hyperlink w:anchor="_bookmark1570" w:history="1">
        <w:r>
          <w:rPr>
            <w:color w:val="0000ED"/>
            <w:spacing w:val="-4"/>
            <w:sz w:val="30"/>
          </w:rPr>
          <w:t xml:space="preserve"> </w:t>
        </w:r>
        <w:r>
          <w:rPr>
            <w:color w:val="0000ED"/>
            <w:sz w:val="30"/>
            <w:u w:val="thick" w:color="0000ED"/>
          </w:rPr>
          <w:t>Ba</w:t>
        </w:r>
        <w:r>
          <w:rPr>
            <w:color w:val="0000ED"/>
            <w:sz w:val="30"/>
            <w:u w:val="thick" w:color="0000ED"/>
          </w:rPr>
          <w:t>ck to text</w:t>
        </w:r>
      </w:hyperlink>
    </w:p>
    <w:p w14:paraId="589F3FB4" w14:textId="77777777" w:rsidR="002E52A5" w:rsidRDefault="009E791A">
      <w:pPr>
        <w:pStyle w:val="Paragraphedeliste"/>
        <w:numPr>
          <w:ilvl w:val="0"/>
          <w:numId w:val="3"/>
        </w:numPr>
        <w:tabs>
          <w:tab w:val="left" w:pos="704"/>
        </w:tabs>
        <w:ind w:left="419" w:right="162"/>
        <w:rPr>
          <w:sz w:val="30"/>
        </w:rPr>
      </w:pPr>
      <w:bookmarkStart w:id="3369" w:name="_bookmark3340"/>
      <w:bookmarkEnd w:id="3369"/>
      <w:r>
        <w:rPr>
          <w:sz w:val="30"/>
        </w:rPr>
        <w:t xml:space="preserve">Joseph Biden, ‘Brookings Hosts </w:t>
      </w:r>
      <w:r>
        <w:rPr>
          <w:spacing w:val="-5"/>
          <w:sz w:val="30"/>
        </w:rPr>
        <w:t xml:space="preserve">Vice </w:t>
      </w:r>
      <w:r>
        <w:rPr>
          <w:sz w:val="30"/>
        </w:rPr>
        <w:t xml:space="preserve">President, Joe Biden, for Remarks on the Russia–Ukraine Conflict’, Brookings Institution, May </w:t>
      </w:r>
      <w:r>
        <w:rPr>
          <w:spacing w:val="-9"/>
          <w:sz w:val="30"/>
        </w:rPr>
        <w:t xml:space="preserve">27 </w:t>
      </w:r>
      <w:hyperlink r:id="rId754">
        <w:r>
          <w:rPr>
            <w:sz w:val="30"/>
          </w:rPr>
          <w:t>2015,</w:t>
        </w:r>
        <w:r>
          <w:rPr>
            <w:color w:val="0000ED"/>
            <w:sz w:val="30"/>
          </w:rPr>
          <w:t xml:space="preserve"> </w:t>
        </w:r>
        <w:r>
          <w:rPr>
            <w:color w:val="0000ED"/>
            <w:sz w:val="30"/>
            <w:u w:val="thick" w:color="0000ED"/>
          </w:rPr>
          <w:t>htt</w:t>
        </w:r>
        <w:r>
          <w:rPr>
            <w:color w:val="0000ED"/>
            <w:sz w:val="30"/>
          </w:rPr>
          <w:t>p</w:t>
        </w:r>
        <w:r>
          <w:rPr>
            <w:color w:val="0000ED"/>
            <w:sz w:val="30"/>
            <w:u w:val="thick" w:color="0000ED"/>
          </w:rPr>
          <w:t>s://www.brookings.edu/wp-</w:t>
        </w:r>
        <w:r>
          <w:rPr>
            <w:color w:val="0000ED"/>
            <w:sz w:val="30"/>
          </w:rPr>
          <w:t xml:space="preserve"> </w:t>
        </w:r>
        <w:r>
          <w:rPr>
            <w:color w:val="0000ED"/>
            <w:sz w:val="30"/>
            <w:u w:val="thick" w:color="0000ED"/>
          </w:rPr>
          <w:t>content/u</w:t>
        </w:r>
        <w:r>
          <w:rPr>
            <w:color w:val="0000ED"/>
            <w:sz w:val="30"/>
          </w:rPr>
          <w:t>p</w:t>
        </w:r>
        <w:r>
          <w:rPr>
            <w:color w:val="0000ED"/>
            <w:sz w:val="30"/>
            <w:u w:val="thick" w:color="0000ED"/>
          </w:rPr>
          <w:t>loads/2015/05/20150527_biden_transcript.pdf</w:t>
        </w:r>
      </w:hyperlink>
    </w:p>
    <w:p w14:paraId="705BB94D" w14:textId="77777777" w:rsidR="002E52A5" w:rsidRDefault="009E791A">
      <w:pPr>
        <w:pStyle w:val="Corpsdetexte"/>
      </w:pPr>
      <w:hyperlink w:anchor="_bookmark1571" w:history="1">
        <w:r>
          <w:rPr>
            <w:color w:val="0000ED"/>
            <w:u w:val="thick" w:color="0000ED"/>
          </w:rPr>
          <w:t>Back to text</w:t>
        </w:r>
      </w:hyperlink>
    </w:p>
    <w:p w14:paraId="09E0A1CF" w14:textId="77777777" w:rsidR="002E52A5" w:rsidRDefault="009E791A">
      <w:pPr>
        <w:pStyle w:val="Paragraphedeliste"/>
        <w:numPr>
          <w:ilvl w:val="0"/>
          <w:numId w:val="3"/>
        </w:numPr>
        <w:tabs>
          <w:tab w:val="left" w:pos="704"/>
        </w:tabs>
        <w:ind w:left="419" w:right="147"/>
        <w:rPr>
          <w:sz w:val="30"/>
        </w:rPr>
      </w:pPr>
      <w:bookmarkStart w:id="3370" w:name="_bookmark3341"/>
      <w:bookmarkEnd w:id="3370"/>
      <w:r>
        <w:rPr>
          <w:sz w:val="30"/>
        </w:rPr>
        <w:t xml:space="preserve">According to transcripts of wiretapped calls obtained by the author </w:t>
      </w:r>
      <w:r>
        <w:rPr>
          <w:spacing w:val="-4"/>
          <w:sz w:val="30"/>
        </w:rPr>
        <w:t xml:space="preserve">that </w:t>
      </w:r>
      <w:r>
        <w:rPr>
          <w:sz w:val="30"/>
        </w:rPr>
        <w:t>were part of the Spanish prosecutors’ case. See also: Ana</w:t>
      </w:r>
      <w:r>
        <w:rPr>
          <w:sz w:val="30"/>
        </w:rPr>
        <w:t xml:space="preserve">stasia Kirilenko, ‘Intercepted Calls Expose </w:t>
      </w:r>
      <w:r>
        <w:rPr>
          <w:spacing w:val="-3"/>
          <w:sz w:val="30"/>
        </w:rPr>
        <w:t xml:space="preserve">Ties </w:t>
      </w:r>
      <w:r>
        <w:rPr>
          <w:sz w:val="30"/>
        </w:rPr>
        <w:t xml:space="preserve">between the Tambovskaya Gang, head of </w:t>
      </w:r>
      <w:r>
        <w:rPr>
          <w:spacing w:val="-4"/>
          <w:sz w:val="30"/>
        </w:rPr>
        <w:t xml:space="preserve">FSB’s </w:t>
      </w:r>
      <w:r>
        <w:rPr>
          <w:sz w:val="30"/>
        </w:rPr>
        <w:t xml:space="preserve">Economic Security Service, and the Prosecutor of St Petersburg’, </w:t>
      </w:r>
      <w:r>
        <w:rPr>
          <w:i/>
          <w:sz w:val="30"/>
        </w:rPr>
        <w:t>The Insider</w:t>
      </w:r>
      <w:r>
        <w:rPr>
          <w:sz w:val="30"/>
        </w:rPr>
        <w:t xml:space="preserve">, January 8 2019. </w:t>
      </w:r>
      <w:r>
        <w:rPr>
          <w:spacing w:val="-11"/>
          <w:sz w:val="30"/>
        </w:rPr>
        <w:t xml:space="preserve">To </w:t>
      </w:r>
      <w:r>
        <w:rPr>
          <w:sz w:val="30"/>
        </w:rPr>
        <w:t>Michael Carpenter, then Biden aide on Russia, the investigation wa</w:t>
      </w:r>
      <w:r>
        <w:rPr>
          <w:sz w:val="30"/>
        </w:rPr>
        <w:t xml:space="preserve">s a real watershed for understanding how </w:t>
      </w:r>
      <w:r>
        <w:rPr>
          <w:spacing w:val="-3"/>
          <w:sz w:val="30"/>
        </w:rPr>
        <w:t xml:space="preserve">Putin’s </w:t>
      </w:r>
      <w:r>
        <w:rPr>
          <w:sz w:val="30"/>
        </w:rPr>
        <w:t>Russia worked. ‘It was a key moment that underlined the fusion of Russian organised crime with structures of the state.’ (Author interview, January</w:t>
      </w:r>
      <w:r>
        <w:rPr>
          <w:spacing w:val="-1"/>
          <w:sz w:val="30"/>
        </w:rPr>
        <w:t xml:space="preserve"> </w:t>
      </w:r>
      <w:r>
        <w:rPr>
          <w:sz w:val="30"/>
        </w:rPr>
        <w:t>2018)</w:t>
      </w:r>
    </w:p>
    <w:p w14:paraId="09AC25CB" w14:textId="77777777" w:rsidR="002E52A5" w:rsidRDefault="009E791A">
      <w:pPr>
        <w:pStyle w:val="Corpsdetexte"/>
        <w:spacing w:before="1"/>
      </w:pPr>
      <w:hyperlink w:anchor="_bookmark1572" w:history="1">
        <w:r>
          <w:rPr>
            <w:color w:val="0000ED"/>
            <w:u w:val="thick" w:color="0000ED"/>
          </w:rPr>
          <w:t>Back to text</w:t>
        </w:r>
      </w:hyperlink>
    </w:p>
    <w:p w14:paraId="2C329AF0" w14:textId="77777777" w:rsidR="002E52A5" w:rsidRDefault="009E791A">
      <w:pPr>
        <w:pStyle w:val="Paragraphedeliste"/>
        <w:numPr>
          <w:ilvl w:val="0"/>
          <w:numId w:val="3"/>
        </w:numPr>
        <w:tabs>
          <w:tab w:val="left" w:pos="704"/>
        </w:tabs>
        <w:ind w:left="419" w:right="2000"/>
        <w:rPr>
          <w:sz w:val="30"/>
        </w:rPr>
      </w:pPr>
      <w:bookmarkStart w:id="3371" w:name="_bookmark3342"/>
      <w:bookmarkEnd w:id="3371"/>
      <w:r>
        <w:rPr>
          <w:sz w:val="30"/>
        </w:rPr>
        <w:t>See wikileaks cable reporting on Grinda:</w:t>
      </w:r>
      <w:hyperlink r:id="rId755">
        <w:r>
          <w:rPr>
            <w:color w:val="0000ED"/>
            <w:sz w:val="30"/>
          </w:rPr>
          <w:t xml:space="preserve"> </w:t>
        </w:r>
        <w:r>
          <w:rPr>
            <w:color w:val="0000ED"/>
            <w:spacing w:val="-1"/>
            <w:sz w:val="30"/>
            <w:u w:val="thick" w:color="0000ED"/>
          </w:rPr>
          <w:t>htt</w:t>
        </w:r>
        <w:r>
          <w:rPr>
            <w:color w:val="0000ED"/>
            <w:spacing w:val="-1"/>
            <w:sz w:val="30"/>
          </w:rPr>
          <w:t>p</w:t>
        </w:r>
        <w:r>
          <w:rPr>
            <w:color w:val="0000ED"/>
            <w:spacing w:val="-1"/>
            <w:sz w:val="30"/>
            <w:u w:val="thick" w:color="0000ED"/>
          </w:rPr>
          <w:t>s://wikileaks.org/plusd/cables/10MADRID154_a.html</w:t>
        </w:r>
      </w:hyperlink>
    </w:p>
    <w:p w14:paraId="2C6EB9E3" w14:textId="77777777" w:rsidR="002E52A5" w:rsidRDefault="009E791A">
      <w:pPr>
        <w:pStyle w:val="Corpsdetexte"/>
      </w:pPr>
      <w:hyperlink w:anchor="_bookmark1573" w:history="1">
        <w:r>
          <w:rPr>
            <w:color w:val="0000ED"/>
            <w:u w:val="thick" w:color="0000ED"/>
          </w:rPr>
          <w:t>Back to text</w:t>
        </w:r>
      </w:hyperlink>
    </w:p>
    <w:p w14:paraId="2EDE04FE" w14:textId="77777777" w:rsidR="002E52A5" w:rsidRDefault="009E791A">
      <w:pPr>
        <w:pStyle w:val="Paragraphedeliste"/>
        <w:numPr>
          <w:ilvl w:val="0"/>
          <w:numId w:val="3"/>
        </w:numPr>
        <w:tabs>
          <w:tab w:val="left" w:pos="704"/>
        </w:tabs>
        <w:ind w:left="703" w:right="0" w:hanging="585"/>
        <w:rPr>
          <w:sz w:val="30"/>
        </w:rPr>
      </w:pPr>
      <w:bookmarkStart w:id="3372" w:name="_bookmark3343"/>
      <w:bookmarkEnd w:id="3372"/>
      <w:r>
        <w:rPr>
          <w:sz w:val="30"/>
        </w:rPr>
        <w:t xml:space="preserve">Author interview with Anton </w:t>
      </w:r>
      <w:r>
        <w:rPr>
          <w:spacing w:val="-3"/>
          <w:sz w:val="30"/>
        </w:rPr>
        <w:t xml:space="preserve">Surikov, </w:t>
      </w:r>
      <w:r>
        <w:rPr>
          <w:sz w:val="30"/>
        </w:rPr>
        <w:t>September</w:t>
      </w:r>
      <w:r>
        <w:rPr>
          <w:spacing w:val="3"/>
          <w:sz w:val="30"/>
        </w:rPr>
        <w:t xml:space="preserve"> </w:t>
      </w:r>
      <w:r>
        <w:rPr>
          <w:sz w:val="30"/>
        </w:rPr>
        <w:t>2009</w:t>
      </w:r>
    </w:p>
    <w:p w14:paraId="167261B6" w14:textId="77777777" w:rsidR="002E52A5" w:rsidRDefault="002E52A5">
      <w:pPr>
        <w:rPr>
          <w:sz w:val="30"/>
        </w:rPr>
        <w:sectPr w:rsidR="002E52A5">
          <w:headerReference w:type="default" r:id="rId756"/>
          <w:pgSz w:w="12240" w:h="15840"/>
          <w:pgMar w:top="1760" w:right="1420" w:bottom="280" w:left="1420" w:header="1443" w:footer="0" w:gutter="0"/>
          <w:cols w:space="720"/>
        </w:sectPr>
      </w:pPr>
    </w:p>
    <w:p w14:paraId="3D1B4A00" w14:textId="77777777" w:rsidR="002E52A5" w:rsidRDefault="009E791A">
      <w:pPr>
        <w:pStyle w:val="Paragraphedeliste"/>
        <w:numPr>
          <w:ilvl w:val="0"/>
          <w:numId w:val="3"/>
        </w:numPr>
        <w:tabs>
          <w:tab w:val="left" w:pos="704"/>
        </w:tabs>
        <w:ind w:right="4898" w:firstLine="0"/>
        <w:rPr>
          <w:sz w:val="30"/>
        </w:rPr>
      </w:pPr>
      <w:bookmarkStart w:id="3373" w:name="_bookmark3344"/>
      <w:bookmarkEnd w:id="3373"/>
      <w:r>
        <w:rPr>
          <w:sz w:val="30"/>
        </w:rPr>
        <w:t>Author interview, January</w:t>
      </w:r>
      <w:r>
        <w:rPr>
          <w:spacing w:val="-18"/>
          <w:sz w:val="30"/>
        </w:rPr>
        <w:t xml:space="preserve"> </w:t>
      </w:r>
      <w:r>
        <w:rPr>
          <w:spacing w:val="-4"/>
          <w:sz w:val="30"/>
        </w:rPr>
        <w:t>2018</w:t>
      </w:r>
      <w:hyperlink w:anchor="_bookmark1575" w:history="1">
        <w:r>
          <w:rPr>
            <w:color w:val="0000ED"/>
            <w:spacing w:val="-4"/>
            <w:sz w:val="30"/>
          </w:rPr>
          <w:t xml:space="preserve"> </w:t>
        </w:r>
        <w:r>
          <w:rPr>
            <w:color w:val="0000ED"/>
            <w:sz w:val="30"/>
            <w:u w:val="thick" w:color="0000ED"/>
          </w:rPr>
          <w:t>Back to text</w:t>
        </w:r>
      </w:hyperlink>
    </w:p>
    <w:p w14:paraId="5AF2B565" w14:textId="77777777" w:rsidR="002E52A5" w:rsidRDefault="009E791A">
      <w:pPr>
        <w:pStyle w:val="Paragraphedeliste"/>
        <w:numPr>
          <w:ilvl w:val="0"/>
          <w:numId w:val="3"/>
        </w:numPr>
        <w:tabs>
          <w:tab w:val="left" w:pos="704"/>
        </w:tabs>
        <w:ind w:left="419" w:right="872"/>
        <w:rPr>
          <w:sz w:val="30"/>
        </w:rPr>
      </w:pPr>
      <w:bookmarkStart w:id="3374" w:name="_bookmark3345"/>
      <w:bookmarkEnd w:id="3374"/>
      <w:r>
        <w:rPr>
          <w:sz w:val="30"/>
        </w:rPr>
        <w:t xml:space="preserve">Author interview </w:t>
      </w:r>
      <w:r>
        <w:rPr>
          <w:sz w:val="30"/>
        </w:rPr>
        <w:t xml:space="preserve">with former senior </w:t>
      </w:r>
      <w:r>
        <w:rPr>
          <w:spacing w:val="-4"/>
          <w:sz w:val="30"/>
        </w:rPr>
        <w:t xml:space="preserve">Western </w:t>
      </w:r>
      <w:r>
        <w:rPr>
          <w:sz w:val="30"/>
        </w:rPr>
        <w:t xml:space="preserve">intelligence </w:t>
      </w:r>
      <w:r>
        <w:rPr>
          <w:spacing w:val="-5"/>
          <w:sz w:val="30"/>
        </w:rPr>
        <w:t xml:space="preserve">officer, </w:t>
      </w:r>
      <w:r>
        <w:rPr>
          <w:sz w:val="30"/>
        </w:rPr>
        <w:t>October 2016</w:t>
      </w:r>
    </w:p>
    <w:p w14:paraId="2C25C3E7" w14:textId="77777777" w:rsidR="002E52A5" w:rsidRDefault="009E791A">
      <w:pPr>
        <w:pStyle w:val="Corpsdetexte"/>
      </w:pPr>
      <w:hyperlink w:anchor="_bookmark1576" w:history="1">
        <w:r>
          <w:rPr>
            <w:color w:val="0000ED"/>
            <w:u w:val="thick" w:color="0000ED"/>
          </w:rPr>
          <w:t>Back to text</w:t>
        </w:r>
      </w:hyperlink>
    </w:p>
    <w:p w14:paraId="3FD93116" w14:textId="77777777" w:rsidR="002E52A5" w:rsidRDefault="009E791A">
      <w:pPr>
        <w:pStyle w:val="Paragraphedeliste"/>
        <w:numPr>
          <w:ilvl w:val="0"/>
          <w:numId w:val="3"/>
        </w:numPr>
        <w:tabs>
          <w:tab w:val="left" w:pos="704"/>
        </w:tabs>
        <w:ind w:right="2490" w:firstLine="0"/>
        <w:rPr>
          <w:sz w:val="30"/>
        </w:rPr>
      </w:pPr>
      <w:bookmarkStart w:id="3375" w:name="_bookmark3346"/>
      <w:bookmarkEnd w:id="3375"/>
      <w:r>
        <w:rPr>
          <w:sz w:val="30"/>
        </w:rPr>
        <w:t xml:space="preserve">Author interview with Frank Montoya </w:t>
      </w:r>
      <w:r>
        <w:rPr>
          <w:spacing w:val="-5"/>
          <w:sz w:val="30"/>
        </w:rPr>
        <w:t xml:space="preserve">Jr, </w:t>
      </w:r>
      <w:r>
        <w:rPr>
          <w:sz w:val="30"/>
        </w:rPr>
        <w:t xml:space="preserve">July </w:t>
      </w:r>
      <w:r>
        <w:rPr>
          <w:spacing w:val="-4"/>
          <w:sz w:val="30"/>
        </w:rPr>
        <w:t>2019</w:t>
      </w:r>
      <w:hyperlink w:anchor="_bookmark1577" w:history="1">
        <w:r>
          <w:rPr>
            <w:color w:val="0000ED"/>
            <w:spacing w:val="-4"/>
            <w:sz w:val="30"/>
          </w:rPr>
          <w:t xml:space="preserve"> </w:t>
        </w:r>
        <w:r>
          <w:rPr>
            <w:color w:val="0000ED"/>
            <w:sz w:val="30"/>
            <w:u w:val="thick" w:color="0000ED"/>
          </w:rPr>
          <w:t>Back to text</w:t>
        </w:r>
      </w:hyperlink>
    </w:p>
    <w:p w14:paraId="0A3CED5D" w14:textId="77777777" w:rsidR="002E52A5" w:rsidRDefault="009E791A">
      <w:pPr>
        <w:pStyle w:val="Paragraphedeliste"/>
        <w:numPr>
          <w:ilvl w:val="0"/>
          <w:numId w:val="3"/>
        </w:numPr>
        <w:tabs>
          <w:tab w:val="left" w:pos="720"/>
        </w:tabs>
        <w:ind w:right="3500" w:firstLine="0"/>
        <w:rPr>
          <w:sz w:val="30"/>
        </w:rPr>
      </w:pPr>
      <w:bookmarkStart w:id="3376" w:name="_bookmark3347"/>
      <w:bookmarkEnd w:id="3376"/>
      <w:r>
        <w:rPr>
          <w:sz w:val="30"/>
        </w:rPr>
        <w:t xml:space="preserve">Author interview with </w:t>
      </w:r>
      <w:r>
        <w:rPr>
          <w:spacing w:val="-3"/>
          <w:sz w:val="30"/>
        </w:rPr>
        <w:t xml:space="preserve">Temerko, </w:t>
      </w:r>
      <w:r>
        <w:rPr>
          <w:sz w:val="30"/>
        </w:rPr>
        <w:t xml:space="preserve">June </w:t>
      </w:r>
      <w:r>
        <w:rPr>
          <w:spacing w:val="-5"/>
          <w:sz w:val="30"/>
        </w:rPr>
        <w:t>2016</w:t>
      </w:r>
      <w:hyperlink w:anchor="_bookmark1578" w:history="1">
        <w:r>
          <w:rPr>
            <w:color w:val="0000ED"/>
            <w:spacing w:val="-5"/>
            <w:sz w:val="30"/>
          </w:rPr>
          <w:t xml:space="preserve"> </w:t>
        </w:r>
        <w:r>
          <w:rPr>
            <w:color w:val="0000ED"/>
            <w:sz w:val="30"/>
            <w:u w:val="thick" w:color="0000ED"/>
          </w:rPr>
          <w:t>Back to text</w:t>
        </w:r>
      </w:hyperlink>
    </w:p>
    <w:p w14:paraId="5E6AD07D" w14:textId="1ACC9C84" w:rsidR="002E52A5" w:rsidRDefault="009811D2">
      <w:pPr>
        <w:pStyle w:val="Corpsdetexte"/>
        <w:spacing w:before="6"/>
        <w:ind w:left="0"/>
        <w:rPr>
          <w:sz w:val="23"/>
        </w:rPr>
      </w:pPr>
      <w:r>
        <w:rPr>
          <w:noProof/>
        </w:rPr>
        <mc:AlternateContent>
          <mc:Choice Requires="wpg">
            <w:drawing>
              <wp:anchor distT="0" distB="0" distL="0" distR="0" simplePos="0" relativeHeight="252175360" behindDoc="1" locked="0" layoutInCell="1" allowOverlap="1" wp14:anchorId="62584098" wp14:editId="32B3122A">
                <wp:simplePos x="0" y="0"/>
                <wp:positionH relativeFrom="page">
                  <wp:posOffset>981075</wp:posOffset>
                </wp:positionH>
                <wp:positionV relativeFrom="paragraph">
                  <wp:posOffset>196850</wp:posOffset>
                </wp:positionV>
                <wp:extent cx="5810250" cy="47625"/>
                <wp:effectExtent l="0" t="0" r="0" b="0"/>
                <wp:wrapTopAndBottom/>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78" name="Freeform 21"/>
                        <wps:cNvSpPr>
                          <a:spLocks/>
                        </wps:cNvSpPr>
                        <wps:spPr bwMode="auto">
                          <a:xfrm>
                            <a:off x="1544" y="310"/>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0"/>
                        <wps:cNvSpPr>
                          <a:spLocks/>
                        </wps:cNvSpPr>
                        <wps:spPr bwMode="auto">
                          <a:xfrm>
                            <a:off x="1545" y="310"/>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9"/>
                        <wps:cNvSpPr>
                          <a:spLocks/>
                        </wps:cNvSpPr>
                        <wps:spPr bwMode="auto">
                          <a:xfrm>
                            <a:off x="1545" y="310"/>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4DB01" id="Group 18" o:spid="_x0000_s1026" style="position:absolute;margin-left:77.25pt;margin-top:15.5pt;width:457.5pt;height:3.75pt;z-index:-251141120;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">
                <v:shape id="Freeform 21"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" path="m9150,r-15,l9135,60,,60,,75r9135,l9150,75r,-15l9150,xe" fillcolor="#ededed" stroked="f">
                  <v:path arrowok="t" o:connecttype="custom" o:connectlocs="9150,310;9135,310;9135,370;0,370;0,385;9135,385;9150,385;9150,370;9150,310" o:connectangles="0,0,0,0,0,0,0,0,0"/>
                </v:shape>
                <v:shape id="Freeform 20"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" path="m,75l,,15,r,60l,75xe" fillcolor="#999" stroked="f">
                  <v:path arrowok="t" o:connecttype="custom" o:connectlocs="0,385;0,310;15,310;15,370;0,385" o:connectangles="0,0,0,0,0"/>
                </v:shape>
                <v:shape id="Freeform 19"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" path="m9135,30l15,30,,,9150,r-15,30xe" fillcolor="#9d1d37" stroked="f">
                  <v:path arrowok="t" o:connecttype="custom" o:connectlocs="9135,340;15,340;0,310;9150,310;9135,340" o:connectangles="0,0,0,0,0"/>
                </v:shape>
                <w10:wrap type="topAndBottom" anchorx="page"/>
              </v:group>
            </w:pict>
          </mc:Fallback>
        </mc:AlternateContent>
      </w:r>
      <w:r>
        <w:rPr>
          <w:noProof/>
        </w:rPr>
        <mc:AlternateContent>
          <mc:Choice Requires="wpg">
            <w:drawing>
              <wp:anchor distT="0" distB="0" distL="0" distR="0" simplePos="0" relativeHeight="252176384" behindDoc="1" locked="0" layoutInCell="1" allowOverlap="1" wp14:anchorId="6EB2F98F" wp14:editId="70F54E13">
                <wp:simplePos x="0" y="0"/>
                <wp:positionH relativeFrom="page">
                  <wp:posOffset>981075</wp:posOffset>
                </wp:positionH>
                <wp:positionV relativeFrom="paragraph">
                  <wp:posOffset>434975</wp:posOffset>
                </wp:positionV>
                <wp:extent cx="5810250" cy="47625"/>
                <wp:effectExtent l="0" t="0" r="0" b="0"/>
                <wp:wrapTopAndBottom/>
                <wp:docPr id="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5"/>
                          <a:chExt cx="9150" cy="75"/>
                        </a:xfrm>
                      </wpg:grpSpPr>
                      <wps:wsp>
                        <wps:cNvPr id="74" name="Freeform 17"/>
                        <wps:cNvSpPr>
                          <a:spLocks/>
                        </wps:cNvSpPr>
                        <wps:spPr bwMode="auto">
                          <a:xfrm>
                            <a:off x="1544" y="685"/>
                            <a:ext cx="9150" cy="75"/>
                          </a:xfrm>
                          <a:custGeom>
                            <a:avLst/>
                            <a:gdLst>
                              <a:gd name="T0" fmla="+- 0 10695 1545"/>
                              <a:gd name="T1" fmla="*/ T0 w 9150"/>
                              <a:gd name="T2" fmla="+- 0 685 685"/>
                              <a:gd name="T3" fmla="*/ 685 h 75"/>
                              <a:gd name="T4" fmla="+- 0 10680 1545"/>
                              <a:gd name="T5" fmla="*/ T4 w 9150"/>
                              <a:gd name="T6" fmla="+- 0 685 685"/>
                              <a:gd name="T7" fmla="*/ 685 h 75"/>
                              <a:gd name="T8" fmla="+- 0 10680 1545"/>
                              <a:gd name="T9" fmla="*/ T8 w 9150"/>
                              <a:gd name="T10" fmla="+- 0 745 685"/>
                              <a:gd name="T11" fmla="*/ 745 h 75"/>
                              <a:gd name="T12" fmla="+- 0 1545 1545"/>
                              <a:gd name="T13" fmla="*/ T12 w 9150"/>
                              <a:gd name="T14" fmla="+- 0 745 685"/>
                              <a:gd name="T15" fmla="*/ 745 h 75"/>
                              <a:gd name="T16" fmla="+- 0 1545 1545"/>
                              <a:gd name="T17" fmla="*/ T16 w 9150"/>
                              <a:gd name="T18" fmla="+- 0 760 685"/>
                              <a:gd name="T19" fmla="*/ 760 h 75"/>
                              <a:gd name="T20" fmla="+- 0 10680 1545"/>
                              <a:gd name="T21" fmla="*/ T20 w 9150"/>
                              <a:gd name="T22" fmla="+- 0 760 685"/>
                              <a:gd name="T23" fmla="*/ 760 h 75"/>
                              <a:gd name="T24" fmla="+- 0 10695 1545"/>
                              <a:gd name="T25" fmla="*/ T24 w 9150"/>
                              <a:gd name="T26" fmla="+- 0 760 685"/>
                              <a:gd name="T27" fmla="*/ 760 h 75"/>
                              <a:gd name="T28" fmla="+- 0 10695 1545"/>
                              <a:gd name="T29" fmla="*/ T28 w 9150"/>
                              <a:gd name="T30" fmla="+- 0 745 685"/>
                              <a:gd name="T31" fmla="*/ 745 h 75"/>
                              <a:gd name="T32" fmla="+- 0 10695 1545"/>
                              <a:gd name="T33" fmla="*/ T32 w 9150"/>
                              <a:gd name="T34" fmla="+- 0 685 685"/>
                              <a:gd name="T35" fmla="*/ 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6"/>
                        <wps:cNvSpPr>
                          <a:spLocks/>
                        </wps:cNvSpPr>
                        <wps:spPr bwMode="auto">
                          <a:xfrm>
                            <a:off x="1545" y="685"/>
                            <a:ext cx="15" cy="75"/>
                          </a:xfrm>
                          <a:custGeom>
                            <a:avLst/>
                            <a:gdLst>
                              <a:gd name="T0" fmla="+- 0 1545 1545"/>
                              <a:gd name="T1" fmla="*/ T0 w 15"/>
                              <a:gd name="T2" fmla="+- 0 760 685"/>
                              <a:gd name="T3" fmla="*/ 760 h 75"/>
                              <a:gd name="T4" fmla="+- 0 1545 1545"/>
                              <a:gd name="T5" fmla="*/ T4 w 15"/>
                              <a:gd name="T6" fmla="+- 0 685 685"/>
                              <a:gd name="T7" fmla="*/ 685 h 75"/>
                              <a:gd name="T8" fmla="+- 0 1560 1545"/>
                              <a:gd name="T9" fmla="*/ T8 w 15"/>
                              <a:gd name="T10" fmla="+- 0 685 685"/>
                              <a:gd name="T11" fmla="*/ 685 h 75"/>
                              <a:gd name="T12" fmla="+- 0 1560 1545"/>
                              <a:gd name="T13" fmla="*/ T12 w 15"/>
                              <a:gd name="T14" fmla="+- 0 745 685"/>
                              <a:gd name="T15" fmla="*/ 745 h 75"/>
                              <a:gd name="T16" fmla="+- 0 1545 1545"/>
                              <a:gd name="T17" fmla="*/ T16 w 15"/>
                              <a:gd name="T18" fmla="+- 0 760 685"/>
                              <a:gd name="T19" fmla="*/ 760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5"/>
                        <wps:cNvSpPr>
                          <a:spLocks/>
                        </wps:cNvSpPr>
                        <wps:spPr bwMode="auto">
                          <a:xfrm>
                            <a:off x="1545" y="685"/>
                            <a:ext cx="9150" cy="30"/>
                          </a:xfrm>
                          <a:custGeom>
                            <a:avLst/>
                            <a:gdLst>
                              <a:gd name="T0" fmla="+- 0 10680 1545"/>
                              <a:gd name="T1" fmla="*/ T0 w 9150"/>
                              <a:gd name="T2" fmla="+- 0 715 685"/>
                              <a:gd name="T3" fmla="*/ 715 h 30"/>
                              <a:gd name="T4" fmla="+- 0 1560 1545"/>
                              <a:gd name="T5" fmla="*/ T4 w 9150"/>
                              <a:gd name="T6" fmla="+- 0 715 685"/>
                              <a:gd name="T7" fmla="*/ 715 h 30"/>
                              <a:gd name="T8" fmla="+- 0 1545 1545"/>
                              <a:gd name="T9" fmla="*/ T8 w 9150"/>
                              <a:gd name="T10" fmla="+- 0 685 685"/>
                              <a:gd name="T11" fmla="*/ 685 h 30"/>
                              <a:gd name="T12" fmla="+- 0 10695 1545"/>
                              <a:gd name="T13" fmla="*/ T12 w 9150"/>
                              <a:gd name="T14" fmla="+- 0 685 685"/>
                              <a:gd name="T15" fmla="*/ 685 h 30"/>
                              <a:gd name="T16" fmla="+- 0 10680 1545"/>
                              <a:gd name="T17" fmla="*/ T16 w 9150"/>
                              <a:gd name="T18" fmla="+- 0 715 685"/>
                              <a:gd name="T19" fmla="*/ 715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C7730" id="Group 14" o:spid="_x0000_s1026" style="position:absolute;margin-left:77.25pt;margin-top:34.25pt;width:457.5pt;height:3.75pt;z-index:-251140096;mso-wrap-distance-left:0;mso-wrap-distance-right:0;mso-position-horizontal-relative:page" coordorigin="1545,685"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">
                <v:shape id="Freeform 17"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" path="m9150,r-15,l9135,60,,60,,75r9135,l9150,75r,-15l9150,xe" fillcolor="#ededed" stroked="f">
                  <v:path arrowok="t" o:connecttype="custom" o:connectlocs="9150,685;9135,685;9135,745;0,745;0,760;9135,760;9150,760;9150,745;9150,685" o:connectangles="0,0,0,0,0,0,0,0,0"/>
                </v:shape>
                <v:shape id="Freeform 16"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" path="m,75l,,15,r,60l,75xe" fillcolor="#999" stroked="f">
                  <v:path arrowok="t" o:connecttype="custom" o:connectlocs="0,760;0,685;15,685;15,745;0,760" o:connectangles="0,0,0,0,0"/>
                </v:shape>
                <v:shape id="Freeform 15"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" path="m9135,30l15,30,,,9150,r-15,30xe" fillcolor="#9d1d37" stroked="f">
                  <v:path arrowok="t" o:connecttype="custom" o:connectlocs="9135,715;15,715;0,685;9150,685;9135,715" o:connectangles="0,0,0,0,0"/>
                </v:shape>
                <w10:wrap type="topAndBottom" anchorx="page"/>
              </v:group>
            </w:pict>
          </mc:Fallback>
        </mc:AlternateContent>
      </w:r>
    </w:p>
    <w:p w14:paraId="42CD4518" w14:textId="77777777" w:rsidR="002E52A5" w:rsidRDefault="002E52A5">
      <w:pPr>
        <w:pStyle w:val="Corpsdetexte"/>
        <w:spacing w:before="2"/>
        <w:ind w:left="0"/>
        <w:rPr>
          <w:sz w:val="20"/>
        </w:rPr>
      </w:pPr>
    </w:p>
    <w:p w14:paraId="57E082F5" w14:textId="77777777" w:rsidR="002E52A5" w:rsidRDefault="002E52A5">
      <w:pPr>
        <w:pStyle w:val="Corpsdetexte"/>
        <w:ind w:left="0"/>
        <w:rPr>
          <w:sz w:val="28"/>
        </w:rPr>
      </w:pPr>
    </w:p>
    <w:p w14:paraId="5B0CD7A8" w14:textId="77777777" w:rsidR="002E52A5" w:rsidRDefault="009E791A">
      <w:pPr>
        <w:pStyle w:val="Titre3"/>
      </w:pPr>
      <w:r>
        <w:t>Chapter 15: The Network and Donald Trump</w:t>
      </w:r>
    </w:p>
    <w:p w14:paraId="16BA1C07" w14:textId="77777777" w:rsidR="002E52A5" w:rsidRDefault="009E791A">
      <w:pPr>
        <w:pStyle w:val="Paragraphedeliste"/>
        <w:numPr>
          <w:ilvl w:val="0"/>
          <w:numId w:val="2"/>
        </w:numPr>
        <w:tabs>
          <w:tab w:val="left" w:pos="420"/>
        </w:tabs>
        <w:spacing w:before="8"/>
        <w:ind w:right="3369" w:firstLine="0"/>
        <w:rPr>
          <w:sz w:val="30"/>
        </w:rPr>
      </w:pPr>
      <w:bookmarkStart w:id="3377" w:name="_bookmark3348"/>
      <w:bookmarkEnd w:id="3377"/>
      <w:r>
        <w:rPr>
          <w:sz w:val="30"/>
        </w:rPr>
        <w:t xml:space="preserve">Author interview with </w:t>
      </w:r>
      <w:r>
        <w:rPr>
          <w:spacing w:val="-4"/>
          <w:sz w:val="30"/>
        </w:rPr>
        <w:t xml:space="preserve">Tchigirinsky, </w:t>
      </w:r>
      <w:r>
        <w:rPr>
          <w:sz w:val="30"/>
        </w:rPr>
        <w:t xml:space="preserve">May </w:t>
      </w:r>
      <w:r>
        <w:rPr>
          <w:spacing w:val="-5"/>
          <w:sz w:val="30"/>
        </w:rPr>
        <w:t>2018</w:t>
      </w:r>
      <w:bookmarkStart w:id="3378" w:name="_bookmark3349"/>
      <w:bookmarkEnd w:id="3378"/>
      <w:r>
        <w:fldChar w:fldCharType="begin"/>
      </w:r>
      <w:r>
        <w:instrText xml:space="preserve"> HYPERLINK \l "_bookmark1580" </w:instrText>
      </w:r>
      <w:r>
        <w:fldChar w:fldCharType="separate"/>
      </w:r>
      <w:r>
        <w:rPr>
          <w:color w:val="0000ED"/>
          <w:spacing w:val="-5"/>
          <w:sz w:val="30"/>
        </w:rPr>
        <w:t xml:space="preserve"> </w:t>
      </w:r>
      <w:r>
        <w:rPr>
          <w:color w:val="0000ED"/>
          <w:sz w:val="30"/>
          <w:u w:val="thick" w:color="0000ED"/>
        </w:rPr>
        <w:t>Back to text</w:t>
      </w:r>
      <w:r>
        <w:rPr>
          <w:color w:val="0000ED"/>
          <w:sz w:val="30"/>
          <w:u w:val="thick" w:color="0000ED"/>
        </w:rPr>
        <w:fldChar w:fldCharType="end"/>
      </w:r>
    </w:p>
    <w:p w14:paraId="7CD203C5" w14:textId="77777777" w:rsidR="002E52A5" w:rsidRDefault="009E791A">
      <w:pPr>
        <w:pStyle w:val="Paragraphedeliste"/>
        <w:numPr>
          <w:ilvl w:val="0"/>
          <w:numId w:val="2"/>
        </w:numPr>
        <w:tabs>
          <w:tab w:val="left" w:pos="420"/>
        </w:tabs>
        <w:ind w:left="419" w:hanging="301"/>
        <w:rPr>
          <w:sz w:val="30"/>
        </w:rPr>
      </w:pPr>
      <w:r>
        <w:rPr>
          <w:sz w:val="30"/>
        </w:rPr>
        <w:t>Ibid.</w:t>
      </w:r>
    </w:p>
    <w:bookmarkStart w:id="3379" w:name="_bookmark3350"/>
    <w:bookmarkEnd w:id="3379"/>
    <w:p w14:paraId="1FE7847F" w14:textId="77777777" w:rsidR="002E52A5" w:rsidRDefault="009E791A">
      <w:pPr>
        <w:pStyle w:val="Corpsdetexte"/>
        <w:ind w:right="7828"/>
      </w:pPr>
      <w:r>
        <w:fldChar w:fldCharType="begin"/>
      </w:r>
      <w:r>
        <w:instrText xml:space="preserve"> HYPERLINK \l "_bookmark1581" </w:instrText>
      </w:r>
      <w:r>
        <w:fldChar w:fldCharType="separate"/>
      </w:r>
      <w:r>
        <w:rPr>
          <w:color w:val="0000ED"/>
          <w:u w:val="thick" w:color="0000ED"/>
        </w:rPr>
        <w:t>Back to text</w:t>
      </w:r>
      <w:r>
        <w:rPr>
          <w:color w:val="0000ED"/>
          <w:u w:val="thick" w:color="0000ED"/>
        </w:rPr>
        <w:fldChar w:fldCharType="end"/>
      </w:r>
    </w:p>
    <w:p w14:paraId="0FD2AD38" w14:textId="77777777" w:rsidR="002E52A5" w:rsidRDefault="009E791A">
      <w:pPr>
        <w:pStyle w:val="Paragraphedeliste"/>
        <w:numPr>
          <w:ilvl w:val="0"/>
          <w:numId w:val="2"/>
        </w:numPr>
        <w:tabs>
          <w:tab w:val="left" w:pos="420"/>
        </w:tabs>
        <w:ind w:left="419" w:right="448"/>
        <w:rPr>
          <w:sz w:val="30"/>
        </w:rPr>
      </w:pPr>
      <w:r>
        <w:rPr>
          <w:sz w:val="30"/>
        </w:rPr>
        <w:t xml:space="preserve">‘In a narrow circle they were open, and they were working on ways </w:t>
      </w:r>
      <w:r>
        <w:rPr>
          <w:spacing w:val="-6"/>
          <w:sz w:val="30"/>
        </w:rPr>
        <w:t xml:space="preserve">for </w:t>
      </w:r>
      <w:r>
        <w:rPr>
          <w:sz w:val="30"/>
        </w:rPr>
        <w:t xml:space="preserve">reform. The cracks were already visible. These were very interesting times,’ said </w:t>
      </w:r>
      <w:r>
        <w:rPr>
          <w:spacing w:val="-4"/>
          <w:sz w:val="30"/>
        </w:rPr>
        <w:t>Tchigirinsky.</w:t>
      </w:r>
    </w:p>
    <w:bookmarkStart w:id="3380" w:name="_bookmark3351"/>
    <w:bookmarkEnd w:id="3380"/>
    <w:p w14:paraId="204BEFD9" w14:textId="77777777" w:rsidR="002E52A5" w:rsidRDefault="009E791A">
      <w:pPr>
        <w:pStyle w:val="Corpsdetexte"/>
      </w:pPr>
      <w:r>
        <w:fldChar w:fldCharType="begin"/>
      </w:r>
      <w:r>
        <w:instrText xml:space="preserve"> HYPERLINK \l "_bookmark1582" </w:instrText>
      </w:r>
      <w:r>
        <w:fldChar w:fldCharType="separate"/>
      </w:r>
      <w:r>
        <w:rPr>
          <w:color w:val="0000ED"/>
          <w:u w:val="thick" w:color="0000ED"/>
        </w:rPr>
        <w:t>Back to text</w:t>
      </w:r>
      <w:r>
        <w:rPr>
          <w:color w:val="0000ED"/>
          <w:u w:val="thick" w:color="0000ED"/>
        </w:rPr>
        <w:fldChar w:fldCharType="end"/>
      </w:r>
    </w:p>
    <w:p w14:paraId="1C3D1BA5" w14:textId="77777777" w:rsidR="002E52A5" w:rsidRDefault="009E791A">
      <w:pPr>
        <w:pStyle w:val="Paragraphedeliste"/>
        <w:numPr>
          <w:ilvl w:val="0"/>
          <w:numId w:val="2"/>
        </w:numPr>
        <w:tabs>
          <w:tab w:val="left" w:pos="420"/>
        </w:tabs>
        <w:ind w:left="419" w:right="138"/>
        <w:rPr>
          <w:sz w:val="30"/>
        </w:rPr>
      </w:pPr>
      <w:r>
        <w:rPr>
          <w:sz w:val="30"/>
        </w:rPr>
        <w:t xml:space="preserve">He’d met Bruce Rappaport, the Swiss banker through whom so much Soviet oil money ran, in Geneva. He met Marc Rich, the controversial metals trader with whom the Soviets also dealt in the twilight years of </w:t>
      </w:r>
      <w:r>
        <w:rPr>
          <w:spacing w:val="-6"/>
          <w:sz w:val="30"/>
        </w:rPr>
        <w:t xml:space="preserve">the </w:t>
      </w:r>
      <w:r>
        <w:rPr>
          <w:sz w:val="30"/>
        </w:rPr>
        <w:t xml:space="preserve">Soviet Union, and was introduced to Alfred </w:t>
      </w:r>
      <w:r>
        <w:rPr>
          <w:spacing w:val="-3"/>
          <w:sz w:val="30"/>
        </w:rPr>
        <w:t>Taub</w:t>
      </w:r>
      <w:r>
        <w:rPr>
          <w:spacing w:val="-3"/>
          <w:sz w:val="30"/>
        </w:rPr>
        <w:t xml:space="preserve">man, </w:t>
      </w:r>
      <w:r>
        <w:rPr>
          <w:sz w:val="30"/>
        </w:rPr>
        <w:t xml:space="preserve">the owner of Sotheby’s auction house, with whom he became firm friends. Tchigirinsky also said he’d arranged a historic first meeting between the new Israeli ambassador to Russia, the legendary General Haim </w:t>
      </w:r>
      <w:r>
        <w:rPr>
          <w:spacing w:val="-4"/>
          <w:sz w:val="30"/>
        </w:rPr>
        <w:t xml:space="preserve">Bar-Lev, </w:t>
      </w:r>
      <w:r>
        <w:rPr>
          <w:sz w:val="30"/>
        </w:rPr>
        <w:t>the first Soviet ambassador to Isra</w:t>
      </w:r>
      <w:r>
        <w:rPr>
          <w:sz w:val="30"/>
        </w:rPr>
        <w:t>el, Alexander Bovin, and his mentor Mikhail Milshtein, the former Soviet military-intelligence chief, at Milshtein’s Moscow</w:t>
      </w:r>
      <w:r>
        <w:rPr>
          <w:spacing w:val="-1"/>
          <w:sz w:val="30"/>
        </w:rPr>
        <w:t xml:space="preserve"> </w:t>
      </w:r>
      <w:r>
        <w:rPr>
          <w:sz w:val="30"/>
        </w:rPr>
        <w:t>dacha.</w:t>
      </w:r>
    </w:p>
    <w:bookmarkStart w:id="3381" w:name="_bookmark3352"/>
    <w:bookmarkEnd w:id="3381"/>
    <w:p w14:paraId="6F5A4B2D" w14:textId="77777777" w:rsidR="002E52A5" w:rsidRDefault="009E791A">
      <w:pPr>
        <w:pStyle w:val="Corpsdetexte"/>
        <w:spacing w:before="1"/>
      </w:pPr>
      <w:r>
        <w:fldChar w:fldCharType="begin"/>
      </w:r>
      <w:r>
        <w:instrText xml:space="preserve"> HYPERLINK \l "_bookmark1583" </w:instrText>
      </w:r>
      <w:r>
        <w:fldChar w:fldCharType="separate"/>
      </w:r>
      <w:r>
        <w:rPr>
          <w:color w:val="0000ED"/>
          <w:u w:val="thick" w:color="0000ED"/>
        </w:rPr>
        <w:t>Back to text</w:t>
      </w:r>
      <w:r>
        <w:rPr>
          <w:color w:val="0000ED"/>
          <w:u w:val="thick" w:color="0000ED"/>
        </w:rPr>
        <w:fldChar w:fldCharType="end"/>
      </w:r>
    </w:p>
    <w:p w14:paraId="7602ED10" w14:textId="77777777" w:rsidR="002E52A5" w:rsidRDefault="009E791A">
      <w:pPr>
        <w:pStyle w:val="Paragraphedeliste"/>
        <w:numPr>
          <w:ilvl w:val="0"/>
          <w:numId w:val="2"/>
        </w:numPr>
        <w:tabs>
          <w:tab w:val="left" w:pos="420"/>
        </w:tabs>
        <w:ind w:right="3369" w:firstLine="0"/>
        <w:rPr>
          <w:sz w:val="30"/>
        </w:rPr>
      </w:pPr>
      <w:r>
        <w:rPr>
          <w:sz w:val="30"/>
        </w:rPr>
        <w:t xml:space="preserve">Author interview with </w:t>
      </w:r>
      <w:r>
        <w:rPr>
          <w:spacing w:val="-4"/>
          <w:sz w:val="30"/>
        </w:rPr>
        <w:t xml:space="preserve">Tchigirinsky, </w:t>
      </w:r>
      <w:r>
        <w:rPr>
          <w:sz w:val="30"/>
        </w:rPr>
        <w:t xml:space="preserve">May </w:t>
      </w:r>
      <w:r>
        <w:rPr>
          <w:spacing w:val="-5"/>
          <w:sz w:val="30"/>
        </w:rPr>
        <w:t>2018</w:t>
      </w:r>
      <w:bookmarkStart w:id="3382" w:name="_bookmark3353"/>
      <w:bookmarkEnd w:id="3382"/>
      <w:r>
        <w:fldChar w:fldCharType="begin"/>
      </w:r>
      <w:r>
        <w:instrText xml:space="preserve"> HYPERLINK \l "_bookmark1584" </w:instrText>
      </w:r>
      <w:r>
        <w:fldChar w:fldCharType="separate"/>
      </w:r>
      <w:r>
        <w:rPr>
          <w:color w:val="0000ED"/>
          <w:spacing w:val="-5"/>
          <w:sz w:val="30"/>
        </w:rPr>
        <w:t xml:space="preserve"> </w:t>
      </w:r>
      <w:r>
        <w:rPr>
          <w:color w:val="0000ED"/>
          <w:sz w:val="30"/>
          <w:u w:val="thick" w:color="0000ED"/>
        </w:rPr>
        <w:t>B</w:t>
      </w:r>
      <w:r>
        <w:rPr>
          <w:color w:val="0000ED"/>
          <w:sz w:val="30"/>
          <w:u w:val="thick" w:color="0000ED"/>
        </w:rPr>
        <w:t>ack to text</w:t>
      </w:r>
      <w:r>
        <w:rPr>
          <w:color w:val="0000ED"/>
          <w:sz w:val="30"/>
          <w:u w:val="thick" w:color="0000ED"/>
        </w:rPr>
        <w:fldChar w:fldCharType="end"/>
      </w:r>
    </w:p>
    <w:p w14:paraId="694D786B" w14:textId="77777777" w:rsidR="002E52A5" w:rsidRDefault="009E791A">
      <w:pPr>
        <w:pStyle w:val="Paragraphedeliste"/>
        <w:numPr>
          <w:ilvl w:val="0"/>
          <w:numId w:val="2"/>
        </w:numPr>
        <w:tabs>
          <w:tab w:val="left" w:pos="420"/>
        </w:tabs>
        <w:ind w:right="3419" w:firstLine="0"/>
        <w:rPr>
          <w:sz w:val="30"/>
        </w:rPr>
      </w:pPr>
      <w:r>
        <w:rPr>
          <w:sz w:val="30"/>
        </w:rPr>
        <w:t xml:space="preserve">Author interview with </w:t>
      </w:r>
      <w:r>
        <w:rPr>
          <w:spacing w:val="-4"/>
          <w:sz w:val="30"/>
        </w:rPr>
        <w:t xml:space="preserve">Tchigirinsky, </w:t>
      </w:r>
      <w:r>
        <w:rPr>
          <w:sz w:val="30"/>
        </w:rPr>
        <w:t xml:space="preserve">July </w:t>
      </w:r>
      <w:r>
        <w:rPr>
          <w:spacing w:val="-5"/>
          <w:sz w:val="30"/>
        </w:rPr>
        <w:t>2018</w:t>
      </w:r>
      <w:hyperlink w:anchor="_bookmark1585" w:history="1">
        <w:r>
          <w:rPr>
            <w:color w:val="0000ED"/>
            <w:spacing w:val="-5"/>
            <w:sz w:val="30"/>
          </w:rPr>
          <w:t xml:space="preserve"> </w:t>
        </w:r>
        <w:r>
          <w:rPr>
            <w:color w:val="0000ED"/>
            <w:sz w:val="30"/>
            <w:u w:val="thick" w:color="0000ED"/>
          </w:rPr>
          <w:t>Back to text</w:t>
        </w:r>
      </w:hyperlink>
    </w:p>
    <w:p w14:paraId="5C119994" w14:textId="77777777" w:rsidR="002E52A5" w:rsidRDefault="002E52A5">
      <w:pPr>
        <w:rPr>
          <w:sz w:val="30"/>
        </w:rPr>
        <w:sectPr w:rsidR="002E52A5">
          <w:pgSz w:w="12240" w:h="15840"/>
          <w:pgMar w:top="1760" w:right="1420" w:bottom="280" w:left="1420" w:header="1443" w:footer="0" w:gutter="0"/>
          <w:cols w:space="720"/>
        </w:sectPr>
      </w:pPr>
    </w:p>
    <w:p w14:paraId="2A3DB482" w14:textId="77777777" w:rsidR="002E52A5" w:rsidRDefault="009E791A">
      <w:pPr>
        <w:pStyle w:val="Paragraphedeliste"/>
        <w:numPr>
          <w:ilvl w:val="0"/>
          <w:numId w:val="2"/>
        </w:numPr>
        <w:tabs>
          <w:tab w:val="left" w:pos="420"/>
        </w:tabs>
        <w:spacing w:before="70"/>
        <w:ind w:right="3369" w:firstLine="0"/>
        <w:rPr>
          <w:sz w:val="30"/>
        </w:rPr>
      </w:pPr>
      <w:bookmarkStart w:id="3383" w:name="_bookmark3354"/>
      <w:bookmarkEnd w:id="3383"/>
      <w:r>
        <w:rPr>
          <w:sz w:val="30"/>
        </w:rPr>
        <w:t xml:space="preserve">Author interview with </w:t>
      </w:r>
      <w:r>
        <w:rPr>
          <w:spacing w:val="-4"/>
          <w:sz w:val="30"/>
        </w:rPr>
        <w:t xml:space="preserve">Tchigirinsky, </w:t>
      </w:r>
      <w:r>
        <w:rPr>
          <w:sz w:val="30"/>
        </w:rPr>
        <w:t xml:space="preserve">May </w:t>
      </w:r>
      <w:r>
        <w:rPr>
          <w:spacing w:val="-5"/>
          <w:sz w:val="30"/>
        </w:rPr>
        <w:t>2018</w:t>
      </w:r>
      <w:hyperlink w:anchor="_bookmark1586" w:history="1">
        <w:r>
          <w:rPr>
            <w:color w:val="0000ED"/>
            <w:spacing w:val="-5"/>
            <w:sz w:val="30"/>
          </w:rPr>
          <w:t xml:space="preserve"> </w:t>
        </w:r>
        <w:r>
          <w:rPr>
            <w:color w:val="0000ED"/>
            <w:sz w:val="30"/>
            <w:u w:val="thick" w:color="0000ED"/>
          </w:rPr>
          <w:t>Back to text</w:t>
        </w:r>
      </w:hyperlink>
    </w:p>
    <w:p w14:paraId="1C42AEBA" w14:textId="77777777" w:rsidR="002E52A5" w:rsidRDefault="009E791A">
      <w:pPr>
        <w:pStyle w:val="Paragraphedeliste"/>
        <w:numPr>
          <w:ilvl w:val="0"/>
          <w:numId w:val="2"/>
        </w:numPr>
        <w:tabs>
          <w:tab w:val="left" w:pos="420"/>
        </w:tabs>
        <w:ind w:right="3745" w:firstLine="0"/>
        <w:rPr>
          <w:sz w:val="30"/>
        </w:rPr>
      </w:pPr>
      <w:bookmarkStart w:id="3384" w:name="_bookmark3355"/>
      <w:bookmarkEnd w:id="3384"/>
      <w:r>
        <w:rPr>
          <w:sz w:val="30"/>
        </w:rPr>
        <w:t>Author</w:t>
      </w:r>
      <w:r>
        <w:rPr>
          <w:sz w:val="30"/>
        </w:rPr>
        <w:t xml:space="preserve"> interview with Shvets, August </w:t>
      </w:r>
      <w:r>
        <w:rPr>
          <w:spacing w:val="-5"/>
          <w:sz w:val="30"/>
        </w:rPr>
        <w:t>2019</w:t>
      </w:r>
      <w:hyperlink w:anchor="_bookmark1587" w:history="1">
        <w:r>
          <w:rPr>
            <w:color w:val="0000ED"/>
            <w:spacing w:val="-5"/>
            <w:sz w:val="30"/>
          </w:rPr>
          <w:t xml:space="preserve"> </w:t>
        </w:r>
        <w:r>
          <w:rPr>
            <w:color w:val="0000ED"/>
            <w:sz w:val="30"/>
            <w:u w:val="thick" w:color="0000ED"/>
          </w:rPr>
          <w:t>Back to text</w:t>
        </w:r>
      </w:hyperlink>
    </w:p>
    <w:p w14:paraId="4535E4B2" w14:textId="77777777" w:rsidR="002E52A5" w:rsidRDefault="009E791A">
      <w:pPr>
        <w:pStyle w:val="Paragraphedeliste"/>
        <w:numPr>
          <w:ilvl w:val="0"/>
          <w:numId w:val="2"/>
        </w:numPr>
        <w:tabs>
          <w:tab w:val="left" w:pos="420"/>
        </w:tabs>
        <w:ind w:left="419" w:right="833"/>
        <w:rPr>
          <w:sz w:val="30"/>
        </w:rPr>
      </w:pPr>
      <w:bookmarkStart w:id="3385" w:name="_bookmark3356"/>
      <w:bookmarkEnd w:id="3385"/>
      <w:r>
        <w:rPr>
          <w:sz w:val="30"/>
        </w:rPr>
        <w:t>A cable, dated February 12 2010, from the US embassy in Moscow downloaded by WikiLeaks spoke of Luzhkov’s alleged ties with</w:t>
      </w:r>
      <w:r>
        <w:rPr>
          <w:spacing w:val="-30"/>
          <w:sz w:val="30"/>
        </w:rPr>
        <w:t xml:space="preserve"> </w:t>
      </w:r>
      <w:r>
        <w:rPr>
          <w:spacing w:val="-5"/>
          <w:sz w:val="30"/>
        </w:rPr>
        <w:t xml:space="preserve">the </w:t>
      </w:r>
      <w:r>
        <w:rPr>
          <w:sz w:val="30"/>
        </w:rPr>
        <w:t>Solntsevskaya group:</w:t>
      </w:r>
      <w:hyperlink r:id="rId757">
        <w:r>
          <w:rPr>
            <w:color w:val="0000ED"/>
            <w:sz w:val="30"/>
          </w:rPr>
          <w:t xml:space="preserve"> </w:t>
        </w:r>
        <w:r>
          <w:rPr>
            <w:color w:val="0000ED"/>
            <w:sz w:val="30"/>
            <w:u w:val="thick" w:color="0000ED"/>
          </w:rPr>
          <w:t>htt</w:t>
        </w:r>
        <w:r>
          <w:rPr>
            <w:color w:val="0000ED"/>
            <w:sz w:val="30"/>
          </w:rPr>
          <w:t>p</w:t>
        </w:r>
        <w:r>
          <w:rPr>
            <w:color w:val="0000ED"/>
            <w:sz w:val="30"/>
            <w:u w:val="thick" w:color="0000ED"/>
          </w:rPr>
          <w:t>s://wikileaks.org/plusd/cables/10MOSCOW317_a.html</w:t>
        </w:r>
      </w:hyperlink>
    </w:p>
    <w:p w14:paraId="3F93534F" w14:textId="77777777" w:rsidR="002E52A5" w:rsidRDefault="009E791A">
      <w:pPr>
        <w:pStyle w:val="Corpsdetexte"/>
      </w:pPr>
      <w:hyperlink w:anchor="_bookmark1588" w:history="1">
        <w:r>
          <w:rPr>
            <w:color w:val="0000ED"/>
            <w:u w:val="thick" w:color="0000ED"/>
          </w:rPr>
          <w:t>Back to text</w:t>
        </w:r>
      </w:hyperlink>
    </w:p>
    <w:p w14:paraId="11EFE4F4" w14:textId="77777777" w:rsidR="002E52A5" w:rsidRDefault="009E791A">
      <w:pPr>
        <w:pStyle w:val="Paragraphedeliste"/>
        <w:numPr>
          <w:ilvl w:val="0"/>
          <w:numId w:val="2"/>
        </w:numPr>
        <w:tabs>
          <w:tab w:val="left" w:pos="570"/>
        </w:tabs>
        <w:ind w:right="2803" w:firstLine="0"/>
        <w:rPr>
          <w:sz w:val="30"/>
        </w:rPr>
      </w:pPr>
      <w:bookmarkStart w:id="3386" w:name="_bookmark3357"/>
      <w:bookmarkEnd w:id="3386"/>
      <w:r>
        <w:rPr>
          <w:sz w:val="30"/>
        </w:rPr>
        <w:t xml:space="preserve">Author interview with </w:t>
      </w:r>
      <w:r>
        <w:rPr>
          <w:spacing w:val="-4"/>
          <w:sz w:val="30"/>
        </w:rPr>
        <w:t xml:space="preserve">Tchigirinsky, </w:t>
      </w:r>
      <w:r>
        <w:rPr>
          <w:sz w:val="30"/>
        </w:rPr>
        <w:t xml:space="preserve">October </w:t>
      </w:r>
      <w:r>
        <w:rPr>
          <w:spacing w:val="-5"/>
          <w:sz w:val="30"/>
        </w:rPr>
        <w:t>2019</w:t>
      </w:r>
      <w:hyperlink w:anchor="_bookmark1589" w:history="1">
        <w:r>
          <w:rPr>
            <w:color w:val="0000ED"/>
            <w:spacing w:val="-5"/>
            <w:sz w:val="30"/>
          </w:rPr>
          <w:t xml:space="preserve"> </w:t>
        </w:r>
        <w:r>
          <w:rPr>
            <w:color w:val="0000ED"/>
            <w:sz w:val="30"/>
            <w:u w:val="thick" w:color="0000ED"/>
          </w:rPr>
          <w:t>Back to text</w:t>
        </w:r>
      </w:hyperlink>
    </w:p>
    <w:p w14:paraId="3B2F23A8" w14:textId="77777777" w:rsidR="002E52A5" w:rsidRDefault="009E791A">
      <w:pPr>
        <w:pStyle w:val="Paragraphedeliste"/>
        <w:numPr>
          <w:ilvl w:val="0"/>
          <w:numId w:val="2"/>
        </w:numPr>
        <w:tabs>
          <w:tab w:val="left" w:pos="554"/>
        </w:tabs>
        <w:ind w:right="3152" w:firstLine="0"/>
        <w:rPr>
          <w:sz w:val="30"/>
        </w:rPr>
      </w:pPr>
      <w:bookmarkStart w:id="3387" w:name="_bookmark3358"/>
      <w:bookmarkEnd w:id="3387"/>
      <w:r>
        <w:rPr>
          <w:sz w:val="30"/>
        </w:rPr>
        <w:t xml:space="preserve">Author interview with </w:t>
      </w:r>
      <w:r>
        <w:rPr>
          <w:spacing w:val="-4"/>
          <w:sz w:val="30"/>
        </w:rPr>
        <w:t xml:space="preserve">Tchigirinsky, </w:t>
      </w:r>
      <w:r>
        <w:rPr>
          <w:sz w:val="30"/>
        </w:rPr>
        <w:t xml:space="preserve">April </w:t>
      </w:r>
      <w:r>
        <w:rPr>
          <w:spacing w:val="-4"/>
          <w:sz w:val="30"/>
        </w:rPr>
        <w:t>2019</w:t>
      </w:r>
      <w:hyperlink w:anchor="_bookmark1590" w:history="1">
        <w:r>
          <w:rPr>
            <w:color w:val="0000ED"/>
            <w:spacing w:val="-4"/>
            <w:sz w:val="30"/>
          </w:rPr>
          <w:t xml:space="preserve"> </w:t>
        </w:r>
        <w:r>
          <w:rPr>
            <w:color w:val="0000ED"/>
            <w:sz w:val="30"/>
            <w:u w:val="thick" w:color="0000ED"/>
          </w:rPr>
          <w:t>Back to text</w:t>
        </w:r>
      </w:hyperlink>
    </w:p>
    <w:p w14:paraId="1A77B4A8" w14:textId="77777777" w:rsidR="002E52A5" w:rsidRDefault="009E791A">
      <w:pPr>
        <w:pStyle w:val="Paragraphedeliste"/>
        <w:numPr>
          <w:ilvl w:val="0"/>
          <w:numId w:val="2"/>
        </w:numPr>
        <w:tabs>
          <w:tab w:val="left" w:pos="570"/>
        </w:tabs>
        <w:ind w:left="419" w:right="172"/>
        <w:rPr>
          <w:sz w:val="30"/>
        </w:rPr>
      </w:pPr>
      <w:bookmarkStart w:id="3388" w:name="_bookmark3359"/>
      <w:bookmarkEnd w:id="3388"/>
      <w:r>
        <w:rPr>
          <w:sz w:val="30"/>
        </w:rPr>
        <w:t xml:space="preserve">Ibid.; author interview with Martin </w:t>
      </w:r>
      <w:r>
        <w:rPr>
          <w:spacing w:val="-3"/>
          <w:sz w:val="30"/>
        </w:rPr>
        <w:t xml:space="preserve">Greenberg’s </w:t>
      </w:r>
      <w:r>
        <w:rPr>
          <w:sz w:val="30"/>
        </w:rPr>
        <w:t>wife, May 2019, who confirmed that her husband had travelled to the So</w:t>
      </w:r>
      <w:r>
        <w:rPr>
          <w:sz w:val="30"/>
        </w:rPr>
        <w:t xml:space="preserve">viet Union with </w:t>
      </w:r>
      <w:r>
        <w:rPr>
          <w:spacing w:val="-3"/>
          <w:sz w:val="30"/>
        </w:rPr>
        <w:t xml:space="preserve">Alfred </w:t>
      </w:r>
      <w:r>
        <w:rPr>
          <w:sz w:val="30"/>
        </w:rPr>
        <w:t xml:space="preserve">Luciani and that both men had worked on drafting Atlantic </w:t>
      </w:r>
      <w:r>
        <w:rPr>
          <w:spacing w:val="-3"/>
          <w:sz w:val="30"/>
        </w:rPr>
        <w:t xml:space="preserve">City’s </w:t>
      </w:r>
      <w:r>
        <w:rPr>
          <w:sz w:val="30"/>
        </w:rPr>
        <w:t>casino regulations: Greenberg went on to serve as president at the Golden Nugget. Author interview with Guy Michaels, a former law-firm colleague who confirmed that Gre</w:t>
      </w:r>
      <w:r>
        <w:rPr>
          <w:sz w:val="30"/>
        </w:rPr>
        <w:t xml:space="preserve">enberg had subsequently gone on to represent bondholders in </w:t>
      </w:r>
      <w:r>
        <w:rPr>
          <w:spacing w:val="-7"/>
          <w:sz w:val="30"/>
        </w:rPr>
        <w:t xml:space="preserve">Taj </w:t>
      </w:r>
      <w:r>
        <w:rPr>
          <w:sz w:val="30"/>
        </w:rPr>
        <w:t>Mahal restructuring. Luciani did not respond to a request for comment.</w:t>
      </w:r>
    </w:p>
    <w:p w14:paraId="7D5A5596" w14:textId="77777777" w:rsidR="002E52A5" w:rsidRDefault="009E791A">
      <w:pPr>
        <w:pStyle w:val="Corpsdetexte"/>
      </w:pPr>
      <w:hyperlink w:anchor="_bookmark1591" w:history="1">
        <w:r>
          <w:rPr>
            <w:color w:val="0000ED"/>
            <w:u w:val="thick" w:color="0000ED"/>
          </w:rPr>
          <w:t>Back to text</w:t>
        </w:r>
      </w:hyperlink>
    </w:p>
    <w:p w14:paraId="0D92636A" w14:textId="77777777" w:rsidR="002E52A5" w:rsidRDefault="009E791A">
      <w:pPr>
        <w:pStyle w:val="Paragraphedeliste"/>
        <w:numPr>
          <w:ilvl w:val="0"/>
          <w:numId w:val="2"/>
        </w:numPr>
        <w:tabs>
          <w:tab w:val="left" w:pos="570"/>
        </w:tabs>
        <w:ind w:right="3136" w:firstLine="0"/>
        <w:rPr>
          <w:sz w:val="30"/>
        </w:rPr>
      </w:pPr>
      <w:bookmarkStart w:id="3389" w:name="_bookmark3360"/>
      <w:bookmarkEnd w:id="3389"/>
      <w:r>
        <w:rPr>
          <w:sz w:val="30"/>
        </w:rPr>
        <w:t xml:space="preserve">Author interview with </w:t>
      </w:r>
      <w:r>
        <w:rPr>
          <w:spacing w:val="-4"/>
          <w:sz w:val="30"/>
        </w:rPr>
        <w:t xml:space="preserve">Tchigirinsky, </w:t>
      </w:r>
      <w:r>
        <w:rPr>
          <w:sz w:val="30"/>
        </w:rPr>
        <w:t xml:space="preserve">April </w:t>
      </w:r>
      <w:r>
        <w:rPr>
          <w:spacing w:val="-5"/>
          <w:sz w:val="30"/>
        </w:rPr>
        <w:t>2019</w:t>
      </w:r>
      <w:hyperlink w:anchor="_bookmark1592" w:history="1">
        <w:r>
          <w:rPr>
            <w:color w:val="0000ED"/>
            <w:spacing w:val="-5"/>
            <w:sz w:val="30"/>
          </w:rPr>
          <w:t xml:space="preserve"> </w:t>
        </w:r>
        <w:r>
          <w:rPr>
            <w:color w:val="0000ED"/>
            <w:sz w:val="30"/>
            <w:u w:val="thick" w:color="0000ED"/>
          </w:rPr>
          <w:t>Back to text</w:t>
        </w:r>
      </w:hyperlink>
    </w:p>
    <w:p w14:paraId="43FCA02A" w14:textId="77777777" w:rsidR="002E52A5" w:rsidRDefault="009E791A">
      <w:pPr>
        <w:pStyle w:val="Paragraphedeliste"/>
        <w:numPr>
          <w:ilvl w:val="0"/>
          <w:numId w:val="2"/>
        </w:numPr>
        <w:tabs>
          <w:tab w:val="left" w:pos="570"/>
        </w:tabs>
        <w:ind w:right="3219" w:firstLine="0"/>
        <w:rPr>
          <w:sz w:val="30"/>
        </w:rPr>
      </w:pPr>
      <w:bookmarkStart w:id="3390" w:name="_bookmark3361"/>
      <w:bookmarkEnd w:id="3390"/>
      <w:r>
        <w:rPr>
          <w:sz w:val="30"/>
        </w:rPr>
        <w:t xml:space="preserve">Author interview with </w:t>
      </w:r>
      <w:r>
        <w:rPr>
          <w:spacing w:val="-4"/>
          <w:sz w:val="30"/>
        </w:rPr>
        <w:t xml:space="preserve">Tchigirinsky, </w:t>
      </w:r>
      <w:r>
        <w:rPr>
          <w:sz w:val="30"/>
        </w:rPr>
        <w:t xml:space="preserve">May </w:t>
      </w:r>
      <w:r>
        <w:rPr>
          <w:spacing w:val="-5"/>
          <w:sz w:val="30"/>
        </w:rPr>
        <w:t>2018</w:t>
      </w:r>
      <w:hyperlink w:anchor="_bookmark1593" w:history="1">
        <w:r>
          <w:rPr>
            <w:color w:val="0000ED"/>
            <w:spacing w:val="-5"/>
            <w:sz w:val="30"/>
          </w:rPr>
          <w:t xml:space="preserve"> </w:t>
        </w:r>
        <w:r>
          <w:rPr>
            <w:color w:val="0000ED"/>
            <w:sz w:val="30"/>
            <w:u w:val="thick" w:color="0000ED"/>
          </w:rPr>
          <w:t>Back to text</w:t>
        </w:r>
      </w:hyperlink>
    </w:p>
    <w:p w14:paraId="4D99501C" w14:textId="77777777" w:rsidR="002E52A5" w:rsidRDefault="009E791A">
      <w:pPr>
        <w:pStyle w:val="Paragraphedeliste"/>
        <w:numPr>
          <w:ilvl w:val="0"/>
          <w:numId w:val="2"/>
        </w:numPr>
        <w:tabs>
          <w:tab w:val="left" w:pos="570"/>
        </w:tabs>
        <w:ind w:left="419" w:right="221"/>
        <w:rPr>
          <w:sz w:val="30"/>
        </w:rPr>
      </w:pPr>
      <w:bookmarkStart w:id="3391" w:name="_bookmark3362"/>
      <w:bookmarkEnd w:id="3391"/>
      <w:r>
        <w:rPr>
          <w:sz w:val="30"/>
        </w:rPr>
        <w:t xml:space="preserve">Ibid.; see also Nikolai </w:t>
      </w:r>
      <w:r>
        <w:rPr>
          <w:spacing w:val="-3"/>
          <w:sz w:val="30"/>
        </w:rPr>
        <w:t xml:space="preserve">Sergeyev, </w:t>
      </w:r>
      <w:r>
        <w:rPr>
          <w:sz w:val="30"/>
        </w:rPr>
        <w:t xml:space="preserve">‘Umer Glava Evikhona’, </w:t>
      </w:r>
      <w:r>
        <w:rPr>
          <w:i/>
          <w:spacing w:val="-3"/>
          <w:sz w:val="30"/>
        </w:rPr>
        <w:t>Kommersant</w:t>
      </w:r>
      <w:r>
        <w:rPr>
          <w:spacing w:val="-3"/>
          <w:sz w:val="30"/>
        </w:rPr>
        <w:t xml:space="preserve">, </w:t>
      </w:r>
      <w:r>
        <w:rPr>
          <w:sz w:val="30"/>
        </w:rPr>
        <w:t xml:space="preserve">April </w:t>
      </w:r>
      <w:r>
        <w:rPr>
          <w:spacing w:val="-6"/>
          <w:sz w:val="30"/>
        </w:rPr>
        <w:t xml:space="preserve">11 </w:t>
      </w:r>
      <w:r>
        <w:rPr>
          <w:sz w:val="30"/>
        </w:rPr>
        <w:t>2014, for official confirmation of their</w:t>
      </w:r>
      <w:r>
        <w:rPr>
          <w:spacing w:val="4"/>
          <w:sz w:val="30"/>
        </w:rPr>
        <w:t xml:space="preserve"> </w:t>
      </w:r>
      <w:r>
        <w:rPr>
          <w:sz w:val="30"/>
        </w:rPr>
        <w:t>partnership</w:t>
      </w:r>
    </w:p>
    <w:p w14:paraId="0DA32EBF" w14:textId="77777777" w:rsidR="002E52A5" w:rsidRDefault="009E791A">
      <w:pPr>
        <w:pStyle w:val="Corpsdetexte"/>
      </w:pPr>
      <w:hyperlink w:anchor="_bookmark1594" w:history="1">
        <w:r>
          <w:rPr>
            <w:color w:val="0000ED"/>
            <w:u w:val="thick" w:color="0000ED"/>
          </w:rPr>
          <w:t>Back to text</w:t>
        </w:r>
      </w:hyperlink>
    </w:p>
    <w:p w14:paraId="4845106E" w14:textId="77777777" w:rsidR="002E52A5" w:rsidRDefault="009E791A">
      <w:pPr>
        <w:pStyle w:val="Paragraphedeliste"/>
        <w:numPr>
          <w:ilvl w:val="0"/>
          <w:numId w:val="2"/>
        </w:numPr>
        <w:tabs>
          <w:tab w:val="left" w:pos="570"/>
        </w:tabs>
        <w:ind w:left="419" w:right="169"/>
        <w:rPr>
          <w:sz w:val="30"/>
        </w:rPr>
      </w:pPr>
      <w:bookmarkStart w:id="3392" w:name="_bookmark3363"/>
      <w:bookmarkEnd w:id="3392"/>
      <w:r>
        <w:rPr>
          <w:sz w:val="30"/>
        </w:rPr>
        <w:t xml:space="preserve">Official registration information for the translation agency OOO </w:t>
      </w:r>
      <w:r>
        <w:rPr>
          <w:spacing w:val="-3"/>
          <w:sz w:val="30"/>
        </w:rPr>
        <w:t xml:space="preserve">Linkon </w:t>
      </w:r>
      <w:r>
        <w:rPr>
          <w:sz w:val="30"/>
        </w:rPr>
        <w:t>shows Tchigirinsky was a partner</w:t>
      </w:r>
      <w:r>
        <w:rPr>
          <w:spacing w:val="-2"/>
          <w:sz w:val="30"/>
        </w:rPr>
        <w:t xml:space="preserve"> </w:t>
      </w:r>
      <w:r>
        <w:rPr>
          <w:sz w:val="30"/>
        </w:rPr>
        <w:t>too.</w:t>
      </w:r>
    </w:p>
    <w:p w14:paraId="1C942AE6" w14:textId="77777777" w:rsidR="002E52A5" w:rsidRDefault="009E791A">
      <w:pPr>
        <w:pStyle w:val="Corpsdetexte"/>
        <w:spacing w:before="1"/>
      </w:pPr>
      <w:hyperlink w:anchor="_bookmark1595" w:history="1">
        <w:r>
          <w:rPr>
            <w:color w:val="0000ED"/>
            <w:u w:val="thick" w:color="0000ED"/>
          </w:rPr>
          <w:t>Back to text</w:t>
        </w:r>
      </w:hyperlink>
    </w:p>
    <w:p w14:paraId="7B3E7259" w14:textId="77777777" w:rsidR="002E52A5" w:rsidRDefault="009E791A">
      <w:pPr>
        <w:pStyle w:val="Paragraphedeliste"/>
        <w:numPr>
          <w:ilvl w:val="0"/>
          <w:numId w:val="2"/>
        </w:numPr>
        <w:tabs>
          <w:tab w:val="left" w:pos="570"/>
        </w:tabs>
        <w:ind w:right="2828" w:firstLine="0"/>
        <w:rPr>
          <w:sz w:val="30"/>
        </w:rPr>
      </w:pPr>
      <w:bookmarkStart w:id="3393" w:name="_bookmark3364"/>
      <w:bookmarkEnd w:id="3393"/>
      <w:r>
        <w:rPr>
          <w:sz w:val="30"/>
        </w:rPr>
        <w:t xml:space="preserve">‘Chapter </w:t>
      </w:r>
      <w:r>
        <w:rPr>
          <w:spacing w:val="-6"/>
          <w:sz w:val="30"/>
        </w:rPr>
        <w:t xml:space="preserve">11 </w:t>
      </w:r>
      <w:r>
        <w:rPr>
          <w:sz w:val="30"/>
        </w:rPr>
        <w:t xml:space="preserve">for </w:t>
      </w:r>
      <w:r>
        <w:rPr>
          <w:spacing w:val="-7"/>
          <w:sz w:val="30"/>
        </w:rPr>
        <w:t xml:space="preserve">Taj </w:t>
      </w:r>
      <w:r>
        <w:rPr>
          <w:sz w:val="30"/>
        </w:rPr>
        <w:t xml:space="preserve">Mahal’, Reuters, July 18 </w:t>
      </w:r>
      <w:r>
        <w:rPr>
          <w:spacing w:val="-4"/>
          <w:sz w:val="30"/>
        </w:rPr>
        <w:t>1991</w:t>
      </w:r>
      <w:hyperlink w:anchor="_bookmark1596" w:history="1">
        <w:r>
          <w:rPr>
            <w:color w:val="0000ED"/>
            <w:spacing w:val="-4"/>
            <w:sz w:val="30"/>
          </w:rPr>
          <w:t xml:space="preserve"> </w:t>
        </w:r>
        <w:r>
          <w:rPr>
            <w:color w:val="0000ED"/>
            <w:sz w:val="30"/>
            <w:u w:val="thick" w:color="0000ED"/>
          </w:rPr>
          <w:t>Back to text</w:t>
        </w:r>
      </w:hyperlink>
    </w:p>
    <w:p w14:paraId="25B5B466" w14:textId="77777777" w:rsidR="002E52A5" w:rsidRDefault="009E791A">
      <w:pPr>
        <w:pStyle w:val="Paragraphedeliste"/>
        <w:numPr>
          <w:ilvl w:val="0"/>
          <w:numId w:val="2"/>
        </w:numPr>
        <w:tabs>
          <w:tab w:val="left" w:pos="570"/>
        </w:tabs>
        <w:ind w:left="569" w:right="0" w:hanging="451"/>
        <w:rPr>
          <w:sz w:val="30"/>
        </w:rPr>
      </w:pPr>
      <w:bookmarkStart w:id="3394" w:name="_bookmark3365"/>
      <w:bookmarkEnd w:id="3394"/>
      <w:r>
        <w:rPr>
          <w:sz w:val="30"/>
        </w:rPr>
        <w:t xml:space="preserve">Julie Baumgold, ‘Fighting Back: </w:t>
      </w:r>
      <w:r>
        <w:rPr>
          <w:spacing w:val="-3"/>
          <w:sz w:val="30"/>
        </w:rPr>
        <w:t xml:space="preserve">Trump </w:t>
      </w:r>
      <w:r>
        <w:rPr>
          <w:sz w:val="30"/>
        </w:rPr>
        <w:t>Scrambles off the</w:t>
      </w:r>
      <w:r>
        <w:rPr>
          <w:spacing w:val="2"/>
          <w:sz w:val="30"/>
        </w:rPr>
        <w:t xml:space="preserve"> </w:t>
      </w:r>
      <w:r>
        <w:rPr>
          <w:sz w:val="30"/>
        </w:rPr>
        <w:t>Canvas’,</w:t>
      </w:r>
    </w:p>
    <w:p w14:paraId="46D66E78" w14:textId="77777777" w:rsidR="002E52A5" w:rsidRDefault="009E791A">
      <w:pPr>
        <w:ind w:left="119" w:right="4087" w:firstLine="300"/>
        <w:rPr>
          <w:sz w:val="30"/>
        </w:rPr>
      </w:pPr>
      <w:r>
        <w:rPr>
          <w:i/>
          <w:sz w:val="30"/>
        </w:rPr>
        <w:t>New York Magazine</w:t>
      </w:r>
      <w:r>
        <w:rPr>
          <w:sz w:val="30"/>
        </w:rPr>
        <w:t xml:space="preserve">, November 9 1992 </w:t>
      </w:r>
      <w:hyperlink w:anchor="_bookmark1597" w:history="1">
        <w:r>
          <w:rPr>
            <w:color w:val="0000ED"/>
            <w:sz w:val="30"/>
            <w:u w:val="thick" w:color="0000ED"/>
          </w:rPr>
          <w:t>Back to text</w:t>
        </w:r>
      </w:hyperlink>
    </w:p>
    <w:p w14:paraId="2B58BB06" w14:textId="77777777" w:rsidR="002E52A5" w:rsidRDefault="002E52A5">
      <w:pPr>
        <w:rPr>
          <w:sz w:val="30"/>
        </w:rPr>
        <w:sectPr w:rsidR="002E52A5">
          <w:headerReference w:type="default" r:id="rId758"/>
          <w:pgSz w:w="12240" w:h="15840"/>
          <w:pgMar w:top="1360" w:right="1420" w:bottom="280" w:left="1420" w:header="0" w:footer="0" w:gutter="0"/>
          <w:cols w:space="720"/>
        </w:sectPr>
      </w:pPr>
    </w:p>
    <w:p w14:paraId="060BAF53" w14:textId="77777777" w:rsidR="002E52A5" w:rsidRDefault="009E791A">
      <w:pPr>
        <w:pStyle w:val="Paragraphedeliste"/>
        <w:numPr>
          <w:ilvl w:val="0"/>
          <w:numId w:val="2"/>
        </w:numPr>
        <w:tabs>
          <w:tab w:val="left" w:pos="570"/>
        </w:tabs>
        <w:spacing w:before="70"/>
        <w:ind w:left="569" w:hanging="451"/>
        <w:rPr>
          <w:sz w:val="30"/>
        </w:rPr>
      </w:pPr>
      <w:bookmarkStart w:id="3395" w:name="_bookmark3366"/>
      <w:bookmarkEnd w:id="3395"/>
      <w:r>
        <w:rPr>
          <w:sz w:val="30"/>
        </w:rPr>
        <w:t>Ibid.</w:t>
      </w:r>
    </w:p>
    <w:p w14:paraId="0951A3F9" w14:textId="77777777" w:rsidR="002E52A5" w:rsidRDefault="009E791A">
      <w:pPr>
        <w:pStyle w:val="Corpsdetexte"/>
        <w:ind w:right="7828"/>
      </w:pPr>
      <w:hyperlink w:anchor="_bookmark1598" w:history="1">
        <w:r>
          <w:rPr>
            <w:color w:val="0000ED"/>
            <w:u w:val="thick" w:color="0000ED"/>
          </w:rPr>
          <w:t>Back to text</w:t>
        </w:r>
      </w:hyperlink>
    </w:p>
    <w:p w14:paraId="1C0C505D" w14:textId="77777777" w:rsidR="002E52A5" w:rsidRDefault="009E791A">
      <w:pPr>
        <w:pStyle w:val="Paragraphedeliste"/>
        <w:numPr>
          <w:ilvl w:val="0"/>
          <w:numId w:val="2"/>
        </w:numPr>
        <w:tabs>
          <w:tab w:val="left" w:pos="570"/>
        </w:tabs>
        <w:ind w:left="419" w:right="211"/>
        <w:rPr>
          <w:sz w:val="30"/>
        </w:rPr>
      </w:pPr>
      <w:bookmarkStart w:id="3396" w:name="_bookmark3367"/>
      <w:bookmarkEnd w:id="3396"/>
      <w:r>
        <w:rPr>
          <w:spacing w:val="-6"/>
          <w:sz w:val="30"/>
        </w:rPr>
        <w:t xml:space="preserve">‘Taj </w:t>
      </w:r>
      <w:r>
        <w:rPr>
          <w:sz w:val="30"/>
        </w:rPr>
        <w:t xml:space="preserve">Mahal is Out of Bankruptcy’,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 xml:space="preserve">October 5 1991; </w:t>
      </w:r>
      <w:r>
        <w:rPr>
          <w:spacing w:val="-5"/>
          <w:sz w:val="30"/>
        </w:rPr>
        <w:t xml:space="preserve">for </w:t>
      </w:r>
      <w:r>
        <w:rPr>
          <w:sz w:val="30"/>
        </w:rPr>
        <w:t xml:space="preserve">further details of the restructuring see court discussion of prepackaged bankruptcy agreement before the state of New Jersey Casino Control </w:t>
      </w:r>
      <w:hyperlink r:id="rId759">
        <w:r>
          <w:rPr>
            <w:sz w:val="30"/>
          </w:rPr>
          <w:t>Commission, available online:</w:t>
        </w:r>
        <w:r>
          <w:rPr>
            <w:color w:val="0000ED"/>
            <w:sz w:val="30"/>
          </w:rPr>
          <w:t xml:space="preserve"> </w:t>
        </w:r>
        <w:r>
          <w:rPr>
            <w:color w:val="0000ED"/>
            <w:sz w:val="30"/>
            <w:u w:val="thick" w:color="0000ED"/>
          </w:rPr>
          <w:t>htt</w:t>
        </w:r>
        <w:r>
          <w:rPr>
            <w:color w:val="0000ED"/>
            <w:sz w:val="30"/>
          </w:rPr>
          <w:t>p</w:t>
        </w:r>
        <w:r>
          <w:rPr>
            <w:color w:val="0000ED"/>
            <w:sz w:val="30"/>
            <w:u w:val="thick" w:color="0000ED"/>
          </w:rPr>
          <w:t>s://www.washingtonpost.com/wp-</w:t>
        </w:r>
        <w:r>
          <w:rPr>
            <w:color w:val="0000ED"/>
            <w:sz w:val="30"/>
          </w:rPr>
          <w:t xml:space="preserve"> </w:t>
        </w:r>
        <w:r>
          <w:rPr>
            <w:color w:val="0000ED"/>
            <w:sz w:val="30"/>
            <w:u w:val="thick" w:color="0000ED"/>
          </w:rPr>
          <w:t>stat/</w:t>
        </w:r>
        <w:r>
          <w:rPr>
            <w:color w:val="0000ED"/>
            <w:sz w:val="30"/>
          </w:rPr>
          <w:t>g</w:t>
        </w:r>
        <w:r>
          <w:rPr>
            <w:color w:val="0000ED"/>
            <w:sz w:val="30"/>
            <w:u w:val="thick" w:color="0000ED"/>
          </w:rPr>
          <w:t>raphics/politics/trump-archive/docs/trump-financial-stability-</w:t>
        </w:r>
        <w:r>
          <w:rPr>
            <w:color w:val="0000ED"/>
            <w:sz w:val="30"/>
          </w:rPr>
          <w:t xml:space="preserve"> </w:t>
        </w:r>
        <w:r>
          <w:rPr>
            <w:color w:val="0000ED"/>
            <w:sz w:val="30"/>
            <w:u w:val="thick" w:color="0000ED"/>
          </w:rPr>
          <w:t>hearin</w:t>
        </w:r>
        <w:r>
          <w:rPr>
            <w:color w:val="0000ED"/>
            <w:sz w:val="30"/>
          </w:rPr>
          <w:t>g</w:t>
        </w:r>
        <w:r>
          <w:rPr>
            <w:color w:val="0000ED"/>
            <w:sz w:val="30"/>
            <w:u w:val="thick" w:color="0000ED"/>
          </w:rPr>
          <w:t>–vol-iv-6-18-1991.pdf</w:t>
        </w:r>
      </w:hyperlink>
    </w:p>
    <w:p w14:paraId="1F73CF83" w14:textId="77777777" w:rsidR="002E52A5" w:rsidRDefault="009E791A">
      <w:pPr>
        <w:pStyle w:val="Corpsdetexte"/>
      </w:pPr>
      <w:hyperlink w:anchor="_bookmark1599" w:history="1">
        <w:r>
          <w:rPr>
            <w:color w:val="0000ED"/>
            <w:u w:val="thick" w:color="0000ED"/>
          </w:rPr>
          <w:t>Back to text</w:t>
        </w:r>
      </w:hyperlink>
    </w:p>
    <w:p w14:paraId="38EC9242" w14:textId="77777777" w:rsidR="002E52A5" w:rsidRDefault="009E791A">
      <w:pPr>
        <w:pStyle w:val="Paragraphedeliste"/>
        <w:numPr>
          <w:ilvl w:val="0"/>
          <w:numId w:val="2"/>
        </w:numPr>
        <w:tabs>
          <w:tab w:val="left" w:pos="570"/>
        </w:tabs>
        <w:ind w:left="419" w:right="211"/>
        <w:rPr>
          <w:sz w:val="30"/>
        </w:rPr>
      </w:pPr>
      <w:bookmarkStart w:id="3397" w:name="_bookmark3368"/>
      <w:bookmarkEnd w:id="3397"/>
      <w:r>
        <w:rPr>
          <w:sz w:val="30"/>
        </w:rPr>
        <w:t xml:space="preserve">Josh </w:t>
      </w:r>
      <w:r>
        <w:rPr>
          <w:sz w:val="30"/>
        </w:rPr>
        <w:t xml:space="preserve">Kosman, ‘Icahn, Ross Saved </w:t>
      </w:r>
      <w:r>
        <w:rPr>
          <w:spacing w:val="-3"/>
          <w:sz w:val="30"/>
        </w:rPr>
        <w:t xml:space="preserve">Trump </w:t>
      </w:r>
      <w:r>
        <w:rPr>
          <w:sz w:val="30"/>
        </w:rPr>
        <w:t xml:space="preserve">Brand from </w:t>
      </w:r>
      <w:r>
        <w:rPr>
          <w:spacing w:val="-7"/>
          <w:sz w:val="30"/>
        </w:rPr>
        <w:t xml:space="preserve">Taj </w:t>
      </w:r>
      <w:r>
        <w:rPr>
          <w:sz w:val="30"/>
        </w:rPr>
        <w:t xml:space="preserve">Mahal </w:t>
      </w:r>
      <w:r>
        <w:rPr>
          <w:spacing w:val="-3"/>
          <w:sz w:val="30"/>
        </w:rPr>
        <w:t xml:space="preserve">Casino </w:t>
      </w:r>
      <w:r>
        <w:rPr>
          <w:sz w:val="30"/>
        </w:rPr>
        <w:t xml:space="preserve">Mess’, </w:t>
      </w:r>
      <w:r>
        <w:rPr>
          <w:i/>
          <w:sz w:val="30"/>
        </w:rPr>
        <w:t xml:space="preserve">New </w:t>
      </w:r>
      <w:r>
        <w:rPr>
          <w:i/>
          <w:spacing w:val="-7"/>
          <w:sz w:val="30"/>
        </w:rPr>
        <w:t xml:space="preserve">York </w:t>
      </w:r>
      <w:r>
        <w:rPr>
          <w:i/>
          <w:sz w:val="30"/>
        </w:rPr>
        <w:t>Post</w:t>
      </w:r>
      <w:r>
        <w:rPr>
          <w:sz w:val="30"/>
        </w:rPr>
        <w:t>, November 25 2016; see also court hearing above for Icahn role</w:t>
      </w:r>
    </w:p>
    <w:p w14:paraId="66B3B442" w14:textId="77777777" w:rsidR="002E52A5" w:rsidRDefault="009E791A">
      <w:pPr>
        <w:pStyle w:val="Corpsdetexte"/>
      </w:pPr>
      <w:hyperlink w:anchor="_bookmark1600" w:history="1">
        <w:r>
          <w:rPr>
            <w:color w:val="0000ED"/>
            <w:u w:val="thick" w:color="0000ED"/>
          </w:rPr>
          <w:t>Back to text</w:t>
        </w:r>
      </w:hyperlink>
    </w:p>
    <w:p w14:paraId="1717305B" w14:textId="77777777" w:rsidR="002E52A5" w:rsidRDefault="009E791A">
      <w:pPr>
        <w:pStyle w:val="Paragraphedeliste"/>
        <w:numPr>
          <w:ilvl w:val="0"/>
          <w:numId w:val="2"/>
        </w:numPr>
        <w:tabs>
          <w:tab w:val="left" w:pos="570"/>
        </w:tabs>
        <w:ind w:left="419" w:right="189"/>
        <w:rPr>
          <w:sz w:val="30"/>
        </w:rPr>
      </w:pPr>
      <w:bookmarkStart w:id="3398" w:name="_bookmark3369"/>
      <w:bookmarkEnd w:id="3398"/>
      <w:r>
        <w:rPr>
          <w:sz w:val="30"/>
        </w:rPr>
        <w:t>For</w:t>
      </w:r>
      <w:r>
        <w:rPr>
          <w:sz w:val="30"/>
        </w:rPr>
        <w:t xml:space="preserve"> representation by Martin L. Greenberg of bondholders: see court discussion of prepackaged bankruptcy agreement before the state of </w:t>
      </w:r>
      <w:r>
        <w:rPr>
          <w:spacing w:val="-6"/>
          <w:sz w:val="30"/>
        </w:rPr>
        <w:t xml:space="preserve">New </w:t>
      </w:r>
      <w:r>
        <w:rPr>
          <w:sz w:val="30"/>
        </w:rPr>
        <w:t>Jersey Casino Control Commission, available online:</w:t>
      </w:r>
      <w:hyperlink r:id="rId760">
        <w:r>
          <w:rPr>
            <w:color w:val="0000ED"/>
            <w:sz w:val="30"/>
          </w:rPr>
          <w:t xml:space="preserve"> </w:t>
        </w:r>
        <w:r>
          <w:rPr>
            <w:color w:val="0000ED"/>
            <w:sz w:val="30"/>
            <w:u w:val="thick" w:color="0000ED"/>
          </w:rPr>
          <w:t>htt</w:t>
        </w:r>
        <w:r>
          <w:rPr>
            <w:color w:val="0000ED"/>
            <w:sz w:val="30"/>
          </w:rPr>
          <w:t>p</w:t>
        </w:r>
        <w:r>
          <w:rPr>
            <w:color w:val="0000ED"/>
            <w:sz w:val="30"/>
            <w:u w:val="thick" w:color="0000ED"/>
          </w:rPr>
          <w:t>s://www.washingtonpost.com/wp-stat/graphics/politics/trump-</w:t>
        </w:r>
        <w:r>
          <w:rPr>
            <w:color w:val="0000ED"/>
            <w:sz w:val="30"/>
          </w:rPr>
          <w:t xml:space="preserve"> </w:t>
        </w:r>
        <w:r>
          <w:rPr>
            <w:color w:val="0000ED"/>
            <w:sz w:val="30"/>
            <w:u w:val="thick" w:color="0000ED"/>
          </w:rPr>
          <w:t>archive/docs/trum</w:t>
        </w:r>
        <w:r>
          <w:rPr>
            <w:color w:val="0000ED"/>
            <w:sz w:val="30"/>
          </w:rPr>
          <w:t>p</w:t>
        </w:r>
        <w:r>
          <w:rPr>
            <w:color w:val="0000ED"/>
            <w:sz w:val="30"/>
            <w:u w:val="thick" w:color="0000ED"/>
          </w:rPr>
          <w:t>-financial-stability-hearing–vol-iv-6-18-1991.pdf</w:t>
        </w:r>
      </w:hyperlink>
    </w:p>
    <w:p w14:paraId="6FA6C781" w14:textId="77777777" w:rsidR="002E52A5" w:rsidRDefault="009E791A">
      <w:pPr>
        <w:pStyle w:val="Corpsdetexte"/>
      </w:pPr>
      <w:hyperlink w:anchor="_bookmark1601" w:history="1">
        <w:r>
          <w:rPr>
            <w:color w:val="0000ED"/>
            <w:u w:val="thick" w:color="0000ED"/>
          </w:rPr>
          <w:t>B</w:t>
        </w:r>
        <w:r>
          <w:rPr>
            <w:color w:val="0000ED"/>
            <w:u w:val="thick" w:color="0000ED"/>
          </w:rPr>
          <w:t>ack to text</w:t>
        </w:r>
      </w:hyperlink>
    </w:p>
    <w:p w14:paraId="6C40A5C2" w14:textId="77777777" w:rsidR="002E52A5" w:rsidRDefault="009E791A">
      <w:pPr>
        <w:pStyle w:val="Paragraphedeliste"/>
        <w:numPr>
          <w:ilvl w:val="0"/>
          <w:numId w:val="2"/>
        </w:numPr>
        <w:tabs>
          <w:tab w:val="left" w:pos="570"/>
        </w:tabs>
        <w:ind w:right="3136" w:firstLine="0"/>
        <w:rPr>
          <w:sz w:val="30"/>
        </w:rPr>
      </w:pPr>
      <w:bookmarkStart w:id="3399" w:name="_bookmark3370"/>
      <w:bookmarkEnd w:id="3399"/>
      <w:r>
        <w:rPr>
          <w:sz w:val="30"/>
        </w:rPr>
        <w:t xml:space="preserve">Author interview with </w:t>
      </w:r>
      <w:r>
        <w:rPr>
          <w:spacing w:val="-4"/>
          <w:sz w:val="30"/>
        </w:rPr>
        <w:t xml:space="preserve">Tchigirinsky, </w:t>
      </w:r>
      <w:r>
        <w:rPr>
          <w:sz w:val="30"/>
        </w:rPr>
        <w:t xml:space="preserve">April </w:t>
      </w:r>
      <w:r>
        <w:rPr>
          <w:spacing w:val="-5"/>
          <w:sz w:val="30"/>
        </w:rPr>
        <w:t>2019</w:t>
      </w:r>
      <w:hyperlink w:anchor="_bookmark1602" w:history="1">
        <w:r>
          <w:rPr>
            <w:color w:val="0000ED"/>
            <w:spacing w:val="-5"/>
            <w:sz w:val="30"/>
          </w:rPr>
          <w:t xml:space="preserve"> </w:t>
        </w:r>
        <w:r>
          <w:rPr>
            <w:color w:val="0000ED"/>
            <w:sz w:val="30"/>
            <w:u w:val="thick" w:color="0000ED"/>
          </w:rPr>
          <w:t>Back to text</w:t>
        </w:r>
      </w:hyperlink>
    </w:p>
    <w:p w14:paraId="0723F419" w14:textId="77777777" w:rsidR="002E52A5" w:rsidRDefault="009E791A">
      <w:pPr>
        <w:pStyle w:val="Paragraphedeliste"/>
        <w:numPr>
          <w:ilvl w:val="0"/>
          <w:numId w:val="2"/>
        </w:numPr>
        <w:tabs>
          <w:tab w:val="left" w:pos="570"/>
        </w:tabs>
        <w:ind w:right="5520" w:firstLine="0"/>
        <w:rPr>
          <w:sz w:val="30"/>
        </w:rPr>
      </w:pPr>
      <w:bookmarkStart w:id="3400" w:name="_bookmark3371"/>
      <w:bookmarkEnd w:id="3400"/>
      <w:r>
        <w:rPr>
          <w:sz w:val="30"/>
        </w:rPr>
        <w:t xml:space="preserve">Baumgold, ‘Fighting </w:t>
      </w:r>
      <w:r>
        <w:rPr>
          <w:spacing w:val="-4"/>
          <w:sz w:val="30"/>
        </w:rPr>
        <w:t>Back’</w:t>
      </w:r>
      <w:hyperlink w:anchor="_bookmark1603" w:history="1">
        <w:r>
          <w:rPr>
            <w:color w:val="0000ED"/>
            <w:spacing w:val="-4"/>
            <w:sz w:val="30"/>
          </w:rPr>
          <w:t xml:space="preserve"> </w:t>
        </w:r>
        <w:r>
          <w:rPr>
            <w:color w:val="0000ED"/>
            <w:sz w:val="30"/>
            <w:u w:val="thick" w:color="0000ED"/>
          </w:rPr>
          <w:t>Back to text</w:t>
        </w:r>
      </w:hyperlink>
    </w:p>
    <w:p w14:paraId="095816DC" w14:textId="77777777" w:rsidR="002E52A5" w:rsidRDefault="009E791A">
      <w:pPr>
        <w:pStyle w:val="Paragraphedeliste"/>
        <w:numPr>
          <w:ilvl w:val="0"/>
          <w:numId w:val="2"/>
        </w:numPr>
        <w:tabs>
          <w:tab w:val="left" w:pos="570"/>
        </w:tabs>
        <w:ind w:left="419" w:right="154"/>
        <w:rPr>
          <w:sz w:val="30"/>
        </w:rPr>
      </w:pPr>
      <w:bookmarkStart w:id="3401" w:name="_bookmark3372"/>
      <w:bookmarkEnd w:id="3401"/>
      <w:r>
        <w:rPr>
          <w:sz w:val="30"/>
        </w:rPr>
        <w:t xml:space="preserve">Robert L. Friedman, </w:t>
      </w:r>
      <w:r>
        <w:rPr>
          <w:i/>
          <w:sz w:val="30"/>
        </w:rPr>
        <w:t>Red Mafia</w:t>
      </w:r>
      <w:r>
        <w:rPr>
          <w:sz w:val="30"/>
        </w:rPr>
        <w:t xml:space="preserve">, pp.132–3, Little, Brown, 2000; see </w:t>
      </w:r>
      <w:r>
        <w:rPr>
          <w:spacing w:val="-4"/>
          <w:sz w:val="30"/>
        </w:rPr>
        <w:t xml:space="preserve">also </w:t>
      </w:r>
      <w:r>
        <w:rPr>
          <w:sz w:val="30"/>
        </w:rPr>
        <w:t>‘The Tri-State Joint Soviet-Émigré Organized Crime Project’,</w:t>
      </w:r>
      <w:hyperlink r:id="rId761">
        <w:r>
          <w:rPr>
            <w:color w:val="0000ED"/>
            <w:sz w:val="30"/>
          </w:rPr>
          <w:t xml:space="preserve"> </w:t>
        </w:r>
        <w:r>
          <w:rPr>
            <w:color w:val="0000ED"/>
            <w:sz w:val="30"/>
            <w:u w:val="thick" w:color="0000ED"/>
          </w:rPr>
          <w:t>htt</w:t>
        </w:r>
        <w:r>
          <w:rPr>
            <w:color w:val="0000ED"/>
            <w:sz w:val="30"/>
          </w:rPr>
          <w:t>p</w:t>
        </w:r>
        <w:r>
          <w:rPr>
            <w:color w:val="0000ED"/>
            <w:sz w:val="30"/>
            <w:u w:val="thick" w:color="0000ED"/>
          </w:rPr>
          <w:t>s://www.state.nj.us/sci/pdf/russian.pdf</w:t>
        </w:r>
      </w:hyperlink>
    </w:p>
    <w:p w14:paraId="1371BD1B" w14:textId="77777777" w:rsidR="002E52A5" w:rsidRDefault="009E791A">
      <w:pPr>
        <w:pStyle w:val="Corpsdetexte"/>
      </w:pPr>
      <w:hyperlink w:anchor="_bookmark1604" w:history="1">
        <w:r>
          <w:rPr>
            <w:color w:val="0000ED"/>
            <w:u w:val="thick" w:color="0000ED"/>
          </w:rPr>
          <w:t>Back to text</w:t>
        </w:r>
      </w:hyperlink>
    </w:p>
    <w:p w14:paraId="0D707DB8" w14:textId="77777777" w:rsidR="002E52A5" w:rsidRDefault="009E791A">
      <w:pPr>
        <w:pStyle w:val="Paragraphedeliste"/>
        <w:numPr>
          <w:ilvl w:val="0"/>
          <w:numId w:val="2"/>
        </w:numPr>
        <w:tabs>
          <w:tab w:val="left" w:pos="570"/>
        </w:tabs>
        <w:ind w:left="419" w:right="240"/>
        <w:rPr>
          <w:sz w:val="30"/>
        </w:rPr>
      </w:pPr>
      <w:bookmarkStart w:id="3402" w:name="_bookmark3373"/>
      <w:bookmarkEnd w:id="3402"/>
      <w:r>
        <w:rPr>
          <w:sz w:val="30"/>
        </w:rPr>
        <w:t xml:space="preserve">Jose </w:t>
      </w:r>
      <w:r>
        <w:rPr>
          <w:spacing w:val="-3"/>
          <w:sz w:val="30"/>
        </w:rPr>
        <w:t xml:space="preserve">Pagliery, </w:t>
      </w:r>
      <w:r>
        <w:rPr>
          <w:spacing w:val="-4"/>
          <w:sz w:val="30"/>
        </w:rPr>
        <w:t xml:space="preserve">‘Trump’s </w:t>
      </w:r>
      <w:r>
        <w:rPr>
          <w:sz w:val="30"/>
        </w:rPr>
        <w:t xml:space="preserve">Casino was a Money Laundering Concern Shortly After it Opened’, CNN, May 22 2017; see also treasury documents on settlement between US Department of </w:t>
      </w:r>
      <w:r>
        <w:rPr>
          <w:spacing w:val="-3"/>
          <w:sz w:val="30"/>
        </w:rPr>
        <w:t xml:space="preserve">Treasury’s FinCEN </w:t>
      </w:r>
      <w:r>
        <w:rPr>
          <w:sz w:val="30"/>
        </w:rPr>
        <w:t xml:space="preserve">and </w:t>
      </w:r>
      <w:r>
        <w:rPr>
          <w:spacing w:val="-3"/>
          <w:sz w:val="30"/>
        </w:rPr>
        <w:t xml:space="preserve">Trump </w:t>
      </w:r>
      <w:r>
        <w:rPr>
          <w:spacing w:val="-7"/>
          <w:sz w:val="30"/>
        </w:rPr>
        <w:t xml:space="preserve">Taj </w:t>
      </w:r>
      <w:r>
        <w:rPr>
          <w:sz w:val="30"/>
        </w:rPr>
        <w:t>Mahal Associates, obtained by CNN:</w:t>
      </w:r>
      <w:hyperlink r:id="rId762">
        <w:r>
          <w:rPr>
            <w:color w:val="0000ED"/>
            <w:sz w:val="30"/>
          </w:rPr>
          <w:t xml:space="preserve"> </w:t>
        </w:r>
        <w:r>
          <w:rPr>
            <w:color w:val="0000ED"/>
            <w:sz w:val="30"/>
            <w:u w:val="thick" w:color="0000ED"/>
          </w:rPr>
          <w:t>htt</w:t>
        </w:r>
        <w:r>
          <w:rPr>
            <w:color w:val="0000ED"/>
            <w:sz w:val="30"/>
          </w:rPr>
          <w:t>p</w:t>
        </w:r>
        <w:r>
          <w:rPr>
            <w:color w:val="0000ED"/>
            <w:sz w:val="30"/>
            <w:u w:val="thick" w:color="0000ED"/>
          </w:rPr>
          <w:t>s://assets.documentcloud.org/documents/3727001/Responsive-Docs-</w:t>
        </w:r>
        <w:r>
          <w:rPr>
            <w:color w:val="0000ED"/>
            <w:sz w:val="30"/>
          </w:rPr>
          <w:t xml:space="preserve"> </w:t>
        </w:r>
        <w:r>
          <w:rPr>
            <w:color w:val="0000ED"/>
            <w:sz w:val="30"/>
            <w:u w:val="thick" w:color="0000ED"/>
          </w:rPr>
          <w:t>for-17-205-F-Pa</w:t>
        </w:r>
        <w:r>
          <w:rPr>
            <w:color w:val="0000ED"/>
            <w:sz w:val="30"/>
          </w:rPr>
          <w:t>g</w:t>
        </w:r>
        <w:r>
          <w:rPr>
            <w:color w:val="0000ED"/>
            <w:sz w:val="30"/>
            <w:u w:val="thick" w:color="0000ED"/>
          </w:rPr>
          <w:t>liery.pdf</w:t>
        </w:r>
        <w:r>
          <w:rPr>
            <w:sz w:val="30"/>
          </w:rPr>
          <w:t>; also good on this is Seth Hettena,</w:t>
        </w:r>
      </w:hyperlink>
      <w:r>
        <w:rPr>
          <w:sz w:val="30"/>
        </w:rPr>
        <w:t xml:space="preserve"> </w:t>
      </w:r>
      <w:r>
        <w:rPr>
          <w:i/>
          <w:sz w:val="30"/>
        </w:rPr>
        <w:t>Trump/Russia: A Definitive His</w:t>
      </w:r>
      <w:r>
        <w:rPr>
          <w:i/>
          <w:sz w:val="30"/>
        </w:rPr>
        <w:t>tory</w:t>
      </w:r>
      <w:r>
        <w:rPr>
          <w:sz w:val="30"/>
        </w:rPr>
        <w:t>, pp.25–7, Melville House,</w:t>
      </w:r>
      <w:r>
        <w:rPr>
          <w:spacing w:val="-9"/>
          <w:sz w:val="30"/>
        </w:rPr>
        <w:t xml:space="preserve"> </w:t>
      </w:r>
      <w:r>
        <w:rPr>
          <w:sz w:val="30"/>
        </w:rPr>
        <w:t>2018</w:t>
      </w:r>
    </w:p>
    <w:p w14:paraId="2F93A535" w14:textId="77777777" w:rsidR="002E52A5" w:rsidRDefault="009E791A">
      <w:pPr>
        <w:pStyle w:val="Corpsdetexte"/>
        <w:spacing w:before="1"/>
      </w:pPr>
      <w:hyperlink w:anchor="_bookmark1605" w:history="1">
        <w:r>
          <w:rPr>
            <w:color w:val="0000ED"/>
            <w:u w:val="thick" w:color="0000ED"/>
          </w:rPr>
          <w:t>Back to text</w:t>
        </w:r>
      </w:hyperlink>
    </w:p>
    <w:p w14:paraId="4E359FEB" w14:textId="77777777" w:rsidR="002E52A5" w:rsidRDefault="009E791A">
      <w:pPr>
        <w:pStyle w:val="Paragraphedeliste"/>
        <w:numPr>
          <w:ilvl w:val="0"/>
          <w:numId w:val="2"/>
        </w:numPr>
        <w:tabs>
          <w:tab w:val="left" w:pos="570"/>
        </w:tabs>
        <w:ind w:right="2404" w:firstLine="0"/>
        <w:rPr>
          <w:sz w:val="30"/>
        </w:rPr>
      </w:pPr>
      <w:bookmarkStart w:id="3403" w:name="_bookmark3374"/>
      <w:bookmarkEnd w:id="3403"/>
      <w:r>
        <w:rPr>
          <w:sz w:val="30"/>
        </w:rPr>
        <w:t xml:space="preserve">FBI Report on Mogilevich empire obtained by </w:t>
      </w:r>
      <w:r>
        <w:rPr>
          <w:spacing w:val="-3"/>
          <w:sz w:val="30"/>
        </w:rPr>
        <w:t>author</w:t>
      </w:r>
      <w:hyperlink w:anchor="_bookmark1606" w:history="1">
        <w:r>
          <w:rPr>
            <w:color w:val="0000ED"/>
            <w:spacing w:val="-3"/>
            <w:sz w:val="30"/>
          </w:rPr>
          <w:t xml:space="preserve"> </w:t>
        </w:r>
        <w:r>
          <w:rPr>
            <w:color w:val="0000ED"/>
            <w:sz w:val="30"/>
            <w:u w:val="thick" w:color="0000ED"/>
          </w:rPr>
          <w:t>Back to text</w:t>
        </w:r>
      </w:hyperlink>
    </w:p>
    <w:p w14:paraId="7A44E704" w14:textId="77777777" w:rsidR="002E52A5" w:rsidRDefault="002E52A5">
      <w:pPr>
        <w:rPr>
          <w:sz w:val="30"/>
        </w:rPr>
        <w:sectPr w:rsidR="002E52A5">
          <w:headerReference w:type="default" r:id="rId763"/>
          <w:pgSz w:w="12240" w:h="15840"/>
          <w:pgMar w:top="1360" w:right="1420" w:bottom="280" w:left="1420" w:header="0" w:footer="0" w:gutter="0"/>
          <w:cols w:space="720"/>
        </w:sectPr>
      </w:pPr>
    </w:p>
    <w:p w14:paraId="405F6CD4" w14:textId="77777777" w:rsidR="002E52A5" w:rsidRDefault="009E791A">
      <w:pPr>
        <w:pStyle w:val="Paragraphedeliste"/>
        <w:numPr>
          <w:ilvl w:val="0"/>
          <w:numId w:val="2"/>
        </w:numPr>
        <w:tabs>
          <w:tab w:val="left" w:pos="570"/>
        </w:tabs>
        <w:spacing w:before="70"/>
        <w:ind w:left="419" w:right="363"/>
        <w:rPr>
          <w:sz w:val="30"/>
        </w:rPr>
      </w:pPr>
      <w:bookmarkStart w:id="3404" w:name="_bookmark3375"/>
      <w:bookmarkEnd w:id="3404"/>
      <w:r>
        <w:rPr>
          <w:sz w:val="30"/>
        </w:rPr>
        <w:t xml:space="preserve">Affidavit of Lester </w:t>
      </w:r>
      <w:r>
        <w:rPr>
          <w:spacing w:val="-3"/>
          <w:sz w:val="30"/>
        </w:rPr>
        <w:t xml:space="preserve">McNulty, </w:t>
      </w:r>
      <w:r>
        <w:rPr>
          <w:sz w:val="30"/>
        </w:rPr>
        <w:t xml:space="preserve">special agent of the FBI, in United </w:t>
      </w:r>
      <w:r>
        <w:rPr>
          <w:spacing w:val="-3"/>
          <w:sz w:val="30"/>
        </w:rPr>
        <w:t xml:space="preserve">States </w:t>
      </w:r>
      <w:r>
        <w:rPr>
          <w:sz w:val="30"/>
        </w:rPr>
        <w:t xml:space="preserve">District Court Southern District of New </w:t>
      </w:r>
      <w:r>
        <w:rPr>
          <w:spacing w:val="-7"/>
          <w:sz w:val="30"/>
        </w:rPr>
        <w:t xml:space="preserve">York, </w:t>
      </w:r>
      <w:r>
        <w:rPr>
          <w:sz w:val="30"/>
        </w:rPr>
        <w:t>March 31</w:t>
      </w:r>
      <w:r>
        <w:rPr>
          <w:spacing w:val="8"/>
          <w:sz w:val="30"/>
        </w:rPr>
        <w:t xml:space="preserve"> </w:t>
      </w:r>
      <w:r>
        <w:rPr>
          <w:sz w:val="30"/>
        </w:rPr>
        <w:t>1995</w:t>
      </w:r>
    </w:p>
    <w:p w14:paraId="27DEDBE8" w14:textId="77777777" w:rsidR="002E52A5" w:rsidRDefault="009E791A">
      <w:pPr>
        <w:pStyle w:val="Corpsdetexte"/>
      </w:pPr>
      <w:hyperlink w:anchor="_bookmark1607" w:history="1">
        <w:r>
          <w:rPr>
            <w:color w:val="0000ED"/>
            <w:u w:val="thick" w:color="0000ED"/>
          </w:rPr>
          <w:t>Back to text</w:t>
        </w:r>
      </w:hyperlink>
    </w:p>
    <w:p w14:paraId="2BA7136C" w14:textId="77777777" w:rsidR="002E52A5" w:rsidRDefault="009E791A">
      <w:pPr>
        <w:pStyle w:val="Paragraphedeliste"/>
        <w:numPr>
          <w:ilvl w:val="0"/>
          <w:numId w:val="2"/>
        </w:numPr>
        <w:tabs>
          <w:tab w:val="left" w:pos="570"/>
        </w:tabs>
        <w:ind w:left="419" w:right="238"/>
        <w:rPr>
          <w:sz w:val="30"/>
        </w:rPr>
      </w:pPr>
      <w:bookmarkStart w:id="3405" w:name="_bookmark3376"/>
      <w:bookmarkEnd w:id="3405"/>
      <w:r>
        <w:rPr>
          <w:sz w:val="30"/>
        </w:rPr>
        <w:t xml:space="preserve">See Hettena, </w:t>
      </w:r>
      <w:r>
        <w:rPr>
          <w:i/>
          <w:sz w:val="30"/>
        </w:rPr>
        <w:t>Trump/Russia</w:t>
      </w:r>
      <w:r>
        <w:rPr>
          <w:sz w:val="30"/>
        </w:rPr>
        <w:t>, p.27; and Hettena blog for fragment of</w:t>
      </w:r>
      <w:r>
        <w:rPr>
          <w:spacing w:val="-19"/>
          <w:sz w:val="30"/>
        </w:rPr>
        <w:t xml:space="preserve"> </w:t>
      </w:r>
      <w:r>
        <w:rPr>
          <w:spacing w:val="-5"/>
          <w:sz w:val="30"/>
        </w:rPr>
        <w:t xml:space="preserve">FBI </w:t>
      </w:r>
      <w:hyperlink r:id="rId764">
        <w:r>
          <w:rPr>
            <w:sz w:val="30"/>
          </w:rPr>
          <w:t xml:space="preserve">document on Ivankov’s visits to </w:t>
        </w:r>
        <w:r>
          <w:rPr>
            <w:spacing w:val="-7"/>
            <w:sz w:val="30"/>
          </w:rPr>
          <w:t xml:space="preserve">Taj </w:t>
        </w:r>
        <w:r>
          <w:rPr>
            <w:sz w:val="30"/>
          </w:rPr>
          <w:t>Mahal:</w:t>
        </w:r>
        <w:r>
          <w:rPr>
            <w:color w:val="0000ED"/>
            <w:sz w:val="30"/>
          </w:rPr>
          <w:t xml:space="preserve"> </w:t>
        </w:r>
        <w:r>
          <w:rPr>
            <w:color w:val="0000ED"/>
            <w:sz w:val="30"/>
            <w:u w:val="thick" w:color="0000ED"/>
          </w:rPr>
          <w:t>htt</w:t>
        </w:r>
        <w:r>
          <w:rPr>
            <w:color w:val="0000ED"/>
            <w:sz w:val="30"/>
          </w:rPr>
          <w:t>p</w:t>
        </w:r>
        <w:r>
          <w:rPr>
            <w:color w:val="0000ED"/>
            <w:sz w:val="30"/>
            <w:u w:val="thick" w:color="0000ED"/>
          </w:rPr>
          <w:t>s://trump-</w:t>
        </w:r>
        <w:r>
          <w:rPr>
            <w:color w:val="0000ED"/>
            <w:sz w:val="30"/>
          </w:rPr>
          <w:t xml:space="preserve"> </w:t>
        </w:r>
        <w:r>
          <w:rPr>
            <w:color w:val="0000ED"/>
            <w:sz w:val="30"/>
            <w:u w:val="thick" w:color="0000ED"/>
          </w:rPr>
          <w:t>russia.com/2017/10/06/the-russian-</w:t>
        </w:r>
        <w:r>
          <w:rPr>
            <w:color w:val="0000ED"/>
            <w:sz w:val="30"/>
          </w:rPr>
          <w:t>g</w:t>
        </w:r>
        <w:r>
          <w:rPr>
            <w:color w:val="0000ED"/>
            <w:sz w:val="30"/>
            <w:u w:val="thick" w:color="0000ED"/>
          </w:rPr>
          <w:t>angster-who-loved-trumps-taj-</w:t>
        </w:r>
        <w:r>
          <w:rPr>
            <w:color w:val="0000ED"/>
            <w:sz w:val="30"/>
          </w:rPr>
          <w:t xml:space="preserve"> </w:t>
        </w:r>
        <w:r>
          <w:rPr>
            <w:color w:val="0000ED"/>
            <w:sz w:val="30"/>
            <w:u w:val="thick" w:color="0000ED"/>
          </w:rPr>
          <w:t>mahal/</w:t>
        </w:r>
      </w:hyperlink>
    </w:p>
    <w:p w14:paraId="43A0DC4B" w14:textId="77777777" w:rsidR="002E52A5" w:rsidRDefault="009E791A">
      <w:pPr>
        <w:pStyle w:val="Corpsdetexte"/>
      </w:pPr>
      <w:hyperlink w:anchor="_bookmark1608" w:history="1">
        <w:r>
          <w:rPr>
            <w:color w:val="0000ED"/>
            <w:u w:val="thick" w:color="0000ED"/>
          </w:rPr>
          <w:t>Back to text</w:t>
        </w:r>
      </w:hyperlink>
    </w:p>
    <w:p w14:paraId="0D2FFCB8" w14:textId="77777777" w:rsidR="002E52A5" w:rsidRDefault="009E791A">
      <w:pPr>
        <w:pStyle w:val="Paragraphedeliste"/>
        <w:numPr>
          <w:ilvl w:val="0"/>
          <w:numId w:val="2"/>
        </w:numPr>
        <w:tabs>
          <w:tab w:val="left" w:pos="570"/>
        </w:tabs>
        <w:ind w:left="419" w:right="648"/>
        <w:rPr>
          <w:sz w:val="30"/>
        </w:rPr>
      </w:pPr>
      <w:bookmarkStart w:id="3406" w:name="_bookmark3377"/>
      <w:bookmarkEnd w:id="3406"/>
      <w:r>
        <w:rPr>
          <w:sz w:val="30"/>
        </w:rPr>
        <w:t xml:space="preserve">The film </w:t>
      </w:r>
      <w:r>
        <w:rPr>
          <w:i/>
          <w:sz w:val="30"/>
        </w:rPr>
        <w:t>Na D</w:t>
      </w:r>
      <w:r>
        <w:rPr>
          <w:i/>
          <w:sz w:val="30"/>
        </w:rPr>
        <w:t xml:space="preserve">eribasovskoi khoroshaya pogoda, ili Na </w:t>
      </w:r>
      <w:r>
        <w:rPr>
          <w:i/>
          <w:spacing w:val="-2"/>
          <w:sz w:val="30"/>
        </w:rPr>
        <w:t xml:space="preserve">Braiton-Bich </w:t>
      </w:r>
      <w:r>
        <w:rPr>
          <w:i/>
          <w:sz w:val="30"/>
        </w:rPr>
        <w:t xml:space="preserve">Opyat idut Dozhdy </w:t>
      </w:r>
      <w:r>
        <w:rPr>
          <w:sz w:val="30"/>
        </w:rPr>
        <w:t>can be found online on</w:t>
      </w:r>
      <w:r>
        <w:rPr>
          <w:spacing w:val="1"/>
          <w:sz w:val="30"/>
        </w:rPr>
        <w:t xml:space="preserve"> </w:t>
      </w:r>
      <w:r>
        <w:rPr>
          <w:spacing w:val="-4"/>
          <w:sz w:val="30"/>
        </w:rPr>
        <w:t>Yandex.ru</w:t>
      </w:r>
    </w:p>
    <w:p w14:paraId="04FEDFA9" w14:textId="77777777" w:rsidR="002E52A5" w:rsidRDefault="009E791A">
      <w:pPr>
        <w:pStyle w:val="Corpsdetexte"/>
      </w:pPr>
      <w:hyperlink w:anchor="_bookmark1609" w:history="1">
        <w:r>
          <w:rPr>
            <w:color w:val="0000ED"/>
            <w:u w:val="thick" w:color="0000ED"/>
          </w:rPr>
          <w:t>Back to text</w:t>
        </w:r>
      </w:hyperlink>
    </w:p>
    <w:p w14:paraId="40D70E71" w14:textId="77777777" w:rsidR="002E52A5" w:rsidRDefault="009E791A">
      <w:pPr>
        <w:pStyle w:val="Paragraphedeliste"/>
        <w:numPr>
          <w:ilvl w:val="0"/>
          <w:numId w:val="2"/>
        </w:numPr>
        <w:tabs>
          <w:tab w:val="left" w:pos="570"/>
        </w:tabs>
        <w:ind w:right="3219" w:firstLine="0"/>
        <w:rPr>
          <w:sz w:val="30"/>
        </w:rPr>
      </w:pPr>
      <w:bookmarkStart w:id="3407" w:name="_bookmark3378"/>
      <w:bookmarkEnd w:id="3407"/>
      <w:r>
        <w:rPr>
          <w:sz w:val="30"/>
        </w:rPr>
        <w:t xml:space="preserve">Author interview with </w:t>
      </w:r>
      <w:r>
        <w:rPr>
          <w:spacing w:val="-4"/>
          <w:sz w:val="30"/>
        </w:rPr>
        <w:t xml:space="preserve">Tchigirinsky, </w:t>
      </w:r>
      <w:r>
        <w:rPr>
          <w:sz w:val="30"/>
        </w:rPr>
        <w:t xml:space="preserve">May </w:t>
      </w:r>
      <w:r>
        <w:rPr>
          <w:spacing w:val="-5"/>
          <w:sz w:val="30"/>
        </w:rPr>
        <w:t>2018</w:t>
      </w:r>
      <w:hyperlink w:anchor="_bookmark1610" w:history="1">
        <w:r>
          <w:rPr>
            <w:color w:val="0000ED"/>
            <w:spacing w:val="-5"/>
            <w:sz w:val="30"/>
          </w:rPr>
          <w:t xml:space="preserve"> </w:t>
        </w:r>
        <w:r>
          <w:rPr>
            <w:color w:val="0000ED"/>
            <w:sz w:val="30"/>
            <w:u w:val="thick" w:color="0000ED"/>
          </w:rPr>
          <w:t>Back to text</w:t>
        </w:r>
      </w:hyperlink>
    </w:p>
    <w:p w14:paraId="1551D9CC" w14:textId="77777777" w:rsidR="002E52A5" w:rsidRDefault="009E791A">
      <w:pPr>
        <w:pStyle w:val="Paragraphedeliste"/>
        <w:numPr>
          <w:ilvl w:val="0"/>
          <w:numId w:val="2"/>
        </w:numPr>
        <w:tabs>
          <w:tab w:val="left" w:pos="570"/>
        </w:tabs>
        <w:ind w:right="2637" w:firstLine="0"/>
        <w:rPr>
          <w:sz w:val="30"/>
        </w:rPr>
      </w:pPr>
      <w:bookmarkStart w:id="3408" w:name="_bookmark3379"/>
      <w:bookmarkEnd w:id="3408"/>
      <w:r>
        <w:rPr>
          <w:sz w:val="30"/>
        </w:rPr>
        <w:t xml:space="preserve">In 2008 </w:t>
      </w:r>
      <w:r>
        <w:rPr>
          <w:i/>
          <w:sz w:val="30"/>
        </w:rPr>
        <w:t xml:space="preserve">Forbes </w:t>
      </w:r>
      <w:r>
        <w:rPr>
          <w:sz w:val="30"/>
        </w:rPr>
        <w:t xml:space="preserve">estimated his fortune at $2.5 </w:t>
      </w:r>
      <w:r>
        <w:rPr>
          <w:spacing w:val="-3"/>
          <w:sz w:val="30"/>
        </w:rPr>
        <w:t>billion</w:t>
      </w:r>
      <w:hyperlink w:anchor="_bookmark1611" w:history="1">
        <w:r>
          <w:rPr>
            <w:color w:val="0000ED"/>
            <w:spacing w:val="-3"/>
            <w:sz w:val="30"/>
          </w:rPr>
          <w:t xml:space="preserve"> </w:t>
        </w:r>
        <w:r>
          <w:rPr>
            <w:color w:val="0000ED"/>
            <w:sz w:val="30"/>
            <w:u w:val="thick" w:color="0000ED"/>
          </w:rPr>
          <w:t>Back to text</w:t>
        </w:r>
      </w:hyperlink>
    </w:p>
    <w:p w14:paraId="001D2B4C" w14:textId="77777777" w:rsidR="002E52A5" w:rsidRDefault="009E791A">
      <w:pPr>
        <w:pStyle w:val="Paragraphedeliste"/>
        <w:numPr>
          <w:ilvl w:val="0"/>
          <w:numId w:val="2"/>
        </w:numPr>
        <w:tabs>
          <w:tab w:val="left" w:pos="570"/>
        </w:tabs>
        <w:ind w:left="569" w:right="0" w:hanging="451"/>
        <w:rPr>
          <w:sz w:val="30"/>
        </w:rPr>
      </w:pPr>
      <w:bookmarkStart w:id="3409" w:name="_bookmark3380"/>
      <w:bookmarkEnd w:id="3409"/>
      <w:r>
        <w:rPr>
          <w:sz w:val="30"/>
        </w:rPr>
        <w:t xml:space="preserve">Ekaterina Drankina, ‘Moskovskaya Neftyanaya </w:t>
      </w:r>
      <w:r>
        <w:rPr>
          <w:spacing w:val="-5"/>
          <w:sz w:val="30"/>
        </w:rPr>
        <w:t xml:space="preserve">Vykhodit </w:t>
      </w:r>
      <w:r>
        <w:rPr>
          <w:sz w:val="30"/>
        </w:rPr>
        <w:t>na</w:t>
      </w:r>
      <w:r>
        <w:rPr>
          <w:spacing w:val="1"/>
          <w:sz w:val="30"/>
        </w:rPr>
        <w:t xml:space="preserve"> </w:t>
      </w:r>
      <w:r>
        <w:rPr>
          <w:sz w:val="30"/>
        </w:rPr>
        <w:t>Rynok’,</w:t>
      </w:r>
    </w:p>
    <w:p w14:paraId="7A12C152" w14:textId="77777777" w:rsidR="002E52A5" w:rsidRDefault="009E791A">
      <w:pPr>
        <w:pStyle w:val="Corpsdetexte"/>
        <w:ind w:right="6211" w:firstLine="300"/>
      </w:pPr>
      <w:r>
        <w:rPr>
          <w:i/>
        </w:rPr>
        <w:t>Ekspert</w:t>
      </w:r>
      <w:r>
        <w:t xml:space="preserve">, April 24 2000 </w:t>
      </w:r>
      <w:hyperlink w:anchor="_bookmark1612" w:history="1">
        <w:r>
          <w:rPr>
            <w:color w:val="0000ED"/>
            <w:u w:val="thick" w:color="0000ED"/>
          </w:rPr>
          <w:t>Back to text</w:t>
        </w:r>
      </w:hyperlink>
    </w:p>
    <w:p w14:paraId="3C8F6844" w14:textId="77777777" w:rsidR="002E52A5" w:rsidRDefault="009E791A">
      <w:pPr>
        <w:pStyle w:val="Paragraphedeliste"/>
        <w:numPr>
          <w:ilvl w:val="0"/>
          <w:numId w:val="2"/>
        </w:numPr>
        <w:tabs>
          <w:tab w:val="left" w:pos="570"/>
        </w:tabs>
        <w:ind w:left="419" w:right="137"/>
        <w:rPr>
          <w:sz w:val="30"/>
        </w:rPr>
      </w:pPr>
      <w:bookmarkStart w:id="3410" w:name="_bookmark3381"/>
      <w:bookmarkEnd w:id="3410"/>
      <w:r>
        <w:rPr>
          <w:sz w:val="30"/>
        </w:rPr>
        <w:t>Matthew Swibel, ‘The Boomerang E</w:t>
      </w:r>
      <w:r>
        <w:rPr>
          <w:sz w:val="30"/>
        </w:rPr>
        <w:t xml:space="preserve">ffect: Billionaire </w:t>
      </w:r>
      <w:r>
        <w:rPr>
          <w:spacing w:val="-5"/>
          <w:sz w:val="30"/>
        </w:rPr>
        <w:t xml:space="preserve">Tamir </w:t>
      </w:r>
      <w:r>
        <w:rPr>
          <w:sz w:val="30"/>
        </w:rPr>
        <w:t xml:space="preserve">Sapir Earned a Bundle Exploiting Russia. Now Crony Capitalism is Getting </w:t>
      </w:r>
      <w:r>
        <w:rPr>
          <w:spacing w:val="-6"/>
          <w:sz w:val="30"/>
        </w:rPr>
        <w:t xml:space="preserve">the </w:t>
      </w:r>
      <w:r>
        <w:rPr>
          <w:sz w:val="30"/>
        </w:rPr>
        <w:t xml:space="preserve">Better of Him’, </w:t>
      </w:r>
      <w:r>
        <w:rPr>
          <w:i/>
          <w:sz w:val="30"/>
        </w:rPr>
        <w:t>Forbes</w:t>
      </w:r>
      <w:r>
        <w:rPr>
          <w:sz w:val="30"/>
        </w:rPr>
        <w:t>, April 17</w:t>
      </w:r>
      <w:r>
        <w:rPr>
          <w:spacing w:val="-2"/>
          <w:sz w:val="30"/>
        </w:rPr>
        <w:t xml:space="preserve"> </w:t>
      </w:r>
      <w:r>
        <w:rPr>
          <w:sz w:val="30"/>
        </w:rPr>
        <w:t>2006</w:t>
      </w:r>
    </w:p>
    <w:p w14:paraId="649FDC22" w14:textId="77777777" w:rsidR="002E52A5" w:rsidRDefault="009E791A">
      <w:pPr>
        <w:pStyle w:val="Corpsdetexte"/>
      </w:pPr>
      <w:hyperlink w:anchor="_bookmark1613" w:history="1">
        <w:r>
          <w:rPr>
            <w:color w:val="0000ED"/>
            <w:u w:val="thick" w:color="0000ED"/>
          </w:rPr>
          <w:t>Back to text</w:t>
        </w:r>
      </w:hyperlink>
    </w:p>
    <w:p w14:paraId="63CCDF9D" w14:textId="77777777" w:rsidR="002E52A5" w:rsidRDefault="009E791A">
      <w:pPr>
        <w:pStyle w:val="Paragraphedeliste"/>
        <w:numPr>
          <w:ilvl w:val="0"/>
          <w:numId w:val="2"/>
        </w:numPr>
        <w:tabs>
          <w:tab w:val="left" w:pos="570"/>
        </w:tabs>
        <w:ind w:left="419" w:right="440"/>
        <w:rPr>
          <w:sz w:val="30"/>
        </w:rPr>
      </w:pPr>
      <w:bookmarkStart w:id="3411" w:name="_bookmark3382"/>
      <w:bookmarkEnd w:id="3411"/>
      <w:r>
        <w:rPr>
          <w:sz w:val="30"/>
        </w:rPr>
        <w:t>Motoko</w:t>
      </w:r>
      <w:r>
        <w:rPr>
          <w:sz w:val="30"/>
        </w:rPr>
        <w:t xml:space="preserve"> Rich and William Neuman, ‘$40 Million Buys Ex-Cabby </w:t>
      </w:r>
      <w:r>
        <w:rPr>
          <w:spacing w:val="-6"/>
          <w:sz w:val="30"/>
        </w:rPr>
        <w:t xml:space="preserve">His </w:t>
      </w:r>
      <w:r>
        <w:rPr>
          <w:sz w:val="30"/>
        </w:rPr>
        <w:t xml:space="preserve">Own Corner of 5th </w:t>
      </w:r>
      <w:r>
        <w:rPr>
          <w:spacing w:val="-3"/>
          <w:sz w:val="30"/>
        </w:rPr>
        <w:t xml:space="preserve">Avenue’,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 xml:space="preserve">January 10 2006; Dan Morrison, ‘A Man of Many Interests’, </w:t>
      </w:r>
      <w:r>
        <w:rPr>
          <w:i/>
          <w:sz w:val="30"/>
        </w:rPr>
        <w:t>Newsday</w:t>
      </w:r>
      <w:r>
        <w:rPr>
          <w:sz w:val="30"/>
        </w:rPr>
        <w:t>, December 31</w:t>
      </w:r>
      <w:r>
        <w:rPr>
          <w:spacing w:val="-2"/>
          <w:sz w:val="30"/>
        </w:rPr>
        <w:t xml:space="preserve"> </w:t>
      </w:r>
      <w:r>
        <w:rPr>
          <w:sz w:val="30"/>
        </w:rPr>
        <w:t>2000</w:t>
      </w:r>
    </w:p>
    <w:p w14:paraId="45AB6D04" w14:textId="77777777" w:rsidR="002E52A5" w:rsidRDefault="009E791A">
      <w:pPr>
        <w:pStyle w:val="Corpsdetexte"/>
      </w:pPr>
      <w:hyperlink w:anchor="_bookmark1614" w:history="1">
        <w:r>
          <w:rPr>
            <w:color w:val="0000ED"/>
            <w:u w:val="thick" w:color="0000ED"/>
          </w:rPr>
          <w:t>Back to text</w:t>
        </w:r>
      </w:hyperlink>
    </w:p>
    <w:p w14:paraId="5C820A45" w14:textId="77777777" w:rsidR="002E52A5" w:rsidRDefault="009E791A">
      <w:pPr>
        <w:pStyle w:val="Paragraphedeliste"/>
        <w:numPr>
          <w:ilvl w:val="0"/>
          <w:numId w:val="2"/>
        </w:numPr>
        <w:tabs>
          <w:tab w:val="left" w:pos="570"/>
        </w:tabs>
        <w:ind w:left="419" w:right="561"/>
        <w:rPr>
          <w:sz w:val="30"/>
        </w:rPr>
      </w:pPr>
      <w:bookmarkStart w:id="3412" w:name="_bookmark3383"/>
      <w:bookmarkEnd w:id="3412"/>
      <w:r>
        <w:rPr>
          <w:sz w:val="30"/>
        </w:rPr>
        <w:t>Cherney</w:t>
      </w:r>
      <w:r>
        <w:rPr>
          <w:sz w:val="30"/>
        </w:rPr>
        <w:t xml:space="preserve"> told me in a May 2007 interview that they’d always had to cooperate with elements of the KGB – there was no other way to get ahead in business then: ‘They would force you to sell through state structures. </w:t>
      </w:r>
      <w:r>
        <w:rPr>
          <w:spacing w:val="-11"/>
          <w:sz w:val="30"/>
        </w:rPr>
        <w:t xml:space="preserve">You </w:t>
      </w:r>
      <w:r>
        <w:rPr>
          <w:sz w:val="30"/>
        </w:rPr>
        <w:t>had to pay the state racket. What was the blac</w:t>
      </w:r>
      <w:r>
        <w:rPr>
          <w:sz w:val="30"/>
        </w:rPr>
        <w:t xml:space="preserve">k </w:t>
      </w:r>
      <w:r>
        <w:rPr>
          <w:spacing w:val="-3"/>
          <w:sz w:val="30"/>
        </w:rPr>
        <w:t xml:space="preserve">market </w:t>
      </w:r>
      <w:r>
        <w:rPr>
          <w:sz w:val="30"/>
        </w:rPr>
        <w:t xml:space="preserve">then? It was just grey business. I was outside the system, but I always went along the edge of the </w:t>
      </w:r>
      <w:r>
        <w:rPr>
          <w:spacing w:val="-4"/>
          <w:sz w:val="30"/>
        </w:rPr>
        <w:t>law.’</w:t>
      </w:r>
    </w:p>
    <w:p w14:paraId="03D0CE6A" w14:textId="77777777" w:rsidR="002E52A5" w:rsidRDefault="009E791A">
      <w:pPr>
        <w:pStyle w:val="Corpsdetexte"/>
        <w:spacing w:before="1"/>
      </w:pPr>
      <w:hyperlink w:anchor="_bookmark1615" w:history="1">
        <w:r>
          <w:rPr>
            <w:color w:val="0000ED"/>
            <w:u w:val="thick" w:color="0000ED"/>
          </w:rPr>
          <w:t>Back to text</w:t>
        </w:r>
      </w:hyperlink>
    </w:p>
    <w:p w14:paraId="7C8B67B6" w14:textId="77777777" w:rsidR="002E52A5" w:rsidRDefault="009E791A">
      <w:pPr>
        <w:pStyle w:val="Paragraphedeliste"/>
        <w:numPr>
          <w:ilvl w:val="0"/>
          <w:numId w:val="2"/>
        </w:numPr>
        <w:tabs>
          <w:tab w:val="left" w:pos="570"/>
        </w:tabs>
        <w:ind w:left="419" w:right="204"/>
        <w:rPr>
          <w:sz w:val="30"/>
        </w:rPr>
      </w:pPr>
      <w:bookmarkStart w:id="3413" w:name="_bookmark3384"/>
      <w:bookmarkEnd w:id="3413"/>
      <w:r>
        <w:rPr>
          <w:sz w:val="30"/>
        </w:rPr>
        <w:t xml:space="preserve">In a September 2019 interview with Russian state television channel </w:t>
      </w:r>
      <w:r>
        <w:rPr>
          <w:spacing w:val="-10"/>
          <w:sz w:val="30"/>
        </w:rPr>
        <w:t xml:space="preserve">NTV, </w:t>
      </w:r>
      <w:r>
        <w:rPr>
          <w:sz w:val="30"/>
        </w:rPr>
        <w:t>Kislin boasted of his f</w:t>
      </w:r>
      <w:r>
        <w:rPr>
          <w:sz w:val="30"/>
        </w:rPr>
        <w:t xml:space="preserve">riendship with Trump, claiming that he’d </w:t>
      </w:r>
      <w:r>
        <w:rPr>
          <w:spacing w:val="-6"/>
          <w:sz w:val="30"/>
        </w:rPr>
        <w:t xml:space="preserve">fed </w:t>
      </w:r>
      <w:r>
        <w:rPr>
          <w:sz w:val="30"/>
        </w:rPr>
        <w:t xml:space="preserve">him borscht several times and telling of how he’d given </w:t>
      </w:r>
      <w:r>
        <w:rPr>
          <w:spacing w:val="-3"/>
          <w:sz w:val="30"/>
        </w:rPr>
        <w:t xml:space="preserve">Trump </w:t>
      </w:r>
      <w:r>
        <w:rPr>
          <w:sz w:val="30"/>
        </w:rPr>
        <w:t>the loan for 700 TV sets in the seventies.</w:t>
      </w:r>
      <w:hyperlink r:id="rId765">
        <w:r>
          <w:rPr>
            <w:color w:val="0000ED"/>
            <w:spacing w:val="-11"/>
            <w:sz w:val="30"/>
          </w:rPr>
          <w:t xml:space="preserve"> </w:t>
        </w:r>
        <w:r>
          <w:rPr>
            <w:color w:val="0000ED"/>
            <w:sz w:val="30"/>
            <w:u w:val="thick" w:color="0000ED"/>
          </w:rPr>
          <w:t>www.ntv.ru/video/1771880</w:t>
        </w:r>
      </w:hyperlink>
    </w:p>
    <w:p w14:paraId="0B169B98" w14:textId="77777777" w:rsidR="002E52A5" w:rsidRDefault="002E52A5">
      <w:pPr>
        <w:rPr>
          <w:sz w:val="30"/>
        </w:rPr>
        <w:sectPr w:rsidR="002E52A5">
          <w:headerReference w:type="default" r:id="rId766"/>
          <w:pgSz w:w="12240" w:h="15840"/>
          <w:pgMar w:top="1360" w:right="1420" w:bottom="280" w:left="1420" w:header="0" w:footer="0" w:gutter="0"/>
          <w:cols w:space="720"/>
        </w:sectPr>
      </w:pPr>
    </w:p>
    <w:p w14:paraId="7D5BCE09" w14:textId="77777777" w:rsidR="002E52A5" w:rsidRDefault="009E791A">
      <w:pPr>
        <w:pStyle w:val="Corpsdetexte"/>
        <w:spacing w:before="70"/>
      </w:pPr>
      <w:hyperlink w:anchor="_bookmark1616" w:history="1">
        <w:r>
          <w:rPr>
            <w:color w:val="0000ED"/>
            <w:u w:val="thick" w:color="0000ED"/>
          </w:rPr>
          <w:t>Back to text</w:t>
        </w:r>
      </w:hyperlink>
    </w:p>
    <w:p w14:paraId="45FC3BD6" w14:textId="77777777" w:rsidR="002E52A5" w:rsidRDefault="009E791A">
      <w:pPr>
        <w:pStyle w:val="Paragraphedeliste"/>
        <w:numPr>
          <w:ilvl w:val="0"/>
          <w:numId w:val="2"/>
        </w:numPr>
        <w:tabs>
          <w:tab w:val="left" w:pos="570"/>
        </w:tabs>
        <w:ind w:right="3219" w:firstLine="0"/>
        <w:rPr>
          <w:sz w:val="30"/>
        </w:rPr>
      </w:pPr>
      <w:bookmarkStart w:id="3414" w:name="_bookmark3385"/>
      <w:bookmarkEnd w:id="3414"/>
      <w:r>
        <w:rPr>
          <w:sz w:val="30"/>
        </w:rPr>
        <w:t xml:space="preserve">Author interview with </w:t>
      </w:r>
      <w:r>
        <w:rPr>
          <w:spacing w:val="-4"/>
          <w:sz w:val="30"/>
        </w:rPr>
        <w:t xml:space="preserve">Tchigirinsky, </w:t>
      </w:r>
      <w:r>
        <w:rPr>
          <w:sz w:val="30"/>
        </w:rPr>
        <w:t xml:space="preserve">May </w:t>
      </w:r>
      <w:r>
        <w:rPr>
          <w:spacing w:val="-5"/>
          <w:sz w:val="30"/>
        </w:rPr>
        <w:t>2018</w:t>
      </w:r>
      <w:hyperlink w:anchor="_bookmark1617" w:history="1">
        <w:r>
          <w:rPr>
            <w:color w:val="0000ED"/>
            <w:spacing w:val="-5"/>
            <w:sz w:val="30"/>
          </w:rPr>
          <w:t xml:space="preserve"> </w:t>
        </w:r>
        <w:r>
          <w:rPr>
            <w:color w:val="0000ED"/>
            <w:sz w:val="30"/>
            <w:u w:val="thick" w:color="0000ED"/>
          </w:rPr>
          <w:t>Back to text</w:t>
        </w:r>
      </w:hyperlink>
    </w:p>
    <w:p w14:paraId="78905149" w14:textId="77777777" w:rsidR="002E52A5" w:rsidRDefault="009E791A">
      <w:pPr>
        <w:pStyle w:val="Paragraphedeliste"/>
        <w:numPr>
          <w:ilvl w:val="0"/>
          <w:numId w:val="2"/>
        </w:numPr>
        <w:tabs>
          <w:tab w:val="left" w:pos="570"/>
        </w:tabs>
        <w:ind w:left="419" w:right="618"/>
        <w:rPr>
          <w:sz w:val="30"/>
        </w:rPr>
      </w:pPr>
      <w:bookmarkStart w:id="3415" w:name="_bookmark3386"/>
      <w:bookmarkEnd w:id="3415"/>
      <w:r>
        <w:rPr>
          <w:sz w:val="30"/>
        </w:rPr>
        <w:t xml:space="preserve">Author interview with </w:t>
      </w:r>
      <w:r>
        <w:rPr>
          <w:spacing w:val="-9"/>
          <w:sz w:val="30"/>
        </w:rPr>
        <w:t xml:space="preserve">Yury </w:t>
      </w:r>
      <w:r>
        <w:rPr>
          <w:sz w:val="30"/>
        </w:rPr>
        <w:t xml:space="preserve">Shvets, former senior KGB officer </w:t>
      </w:r>
      <w:r>
        <w:rPr>
          <w:spacing w:val="-4"/>
          <w:sz w:val="30"/>
        </w:rPr>
        <w:t xml:space="preserve">from </w:t>
      </w:r>
      <w:r>
        <w:rPr>
          <w:sz w:val="30"/>
        </w:rPr>
        <w:t>foreign-intelligence department, May 2018. Agalarov declined to comment.</w:t>
      </w:r>
    </w:p>
    <w:p w14:paraId="538B67D6" w14:textId="77777777" w:rsidR="002E52A5" w:rsidRDefault="009E791A">
      <w:pPr>
        <w:pStyle w:val="Corpsdetexte"/>
      </w:pPr>
      <w:hyperlink w:anchor="_bookmark1618" w:history="1">
        <w:r>
          <w:rPr>
            <w:color w:val="0000ED"/>
            <w:u w:val="thick" w:color="0000ED"/>
          </w:rPr>
          <w:t>Back to text</w:t>
        </w:r>
      </w:hyperlink>
    </w:p>
    <w:p w14:paraId="261B6292" w14:textId="77777777" w:rsidR="002E52A5" w:rsidRDefault="009E791A">
      <w:pPr>
        <w:pStyle w:val="Paragraphedeliste"/>
        <w:numPr>
          <w:ilvl w:val="0"/>
          <w:numId w:val="2"/>
        </w:numPr>
        <w:tabs>
          <w:tab w:val="left" w:pos="570"/>
        </w:tabs>
        <w:ind w:left="419" w:right="380"/>
        <w:rPr>
          <w:sz w:val="30"/>
        </w:rPr>
      </w:pPr>
      <w:bookmarkStart w:id="3416" w:name="_bookmark3387"/>
      <w:bookmarkEnd w:id="3416"/>
      <w:r>
        <w:rPr>
          <w:sz w:val="30"/>
        </w:rPr>
        <w:t>One of Agalarov’s business partners later said that another part of his business in the nineties tied Agalarov directly to ‘quasi-governm</w:t>
      </w:r>
      <w:r>
        <w:rPr>
          <w:sz w:val="30"/>
        </w:rPr>
        <w:t xml:space="preserve">ent agencies in Russia’. Agalarov was organising trade conferences in the former Soviet Union, which the partner said was ‘a sensitive mixture </w:t>
      </w:r>
      <w:r>
        <w:rPr>
          <w:spacing w:val="-9"/>
          <w:sz w:val="30"/>
        </w:rPr>
        <w:t xml:space="preserve">of </w:t>
      </w:r>
      <w:r>
        <w:rPr>
          <w:sz w:val="30"/>
        </w:rPr>
        <w:t>politics, negotiation and money’.</w:t>
      </w:r>
    </w:p>
    <w:p w14:paraId="03A14F1D" w14:textId="77777777" w:rsidR="002E52A5" w:rsidRDefault="009E791A">
      <w:pPr>
        <w:pStyle w:val="Corpsdetexte"/>
      </w:pPr>
      <w:hyperlink w:anchor="_bookmark1619" w:history="1">
        <w:r>
          <w:rPr>
            <w:color w:val="0000ED"/>
            <w:u w:val="thick" w:color="0000ED"/>
          </w:rPr>
          <w:t>Back to text</w:t>
        </w:r>
      </w:hyperlink>
    </w:p>
    <w:p w14:paraId="5E64B75E" w14:textId="77777777" w:rsidR="002E52A5" w:rsidRDefault="009E791A">
      <w:pPr>
        <w:pStyle w:val="Paragraphedeliste"/>
        <w:numPr>
          <w:ilvl w:val="0"/>
          <w:numId w:val="2"/>
        </w:numPr>
        <w:tabs>
          <w:tab w:val="left" w:pos="570"/>
        </w:tabs>
        <w:ind w:left="419" w:right="214"/>
        <w:rPr>
          <w:sz w:val="30"/>
        </w:rPr>
      </w:pPr>
      <w:bookmarkStart w:id="3417" w:name="_bookmark3388"/>
      <w:bookmarkEnd w:id="3417"/>
      <w:r>
        <w:rPr>
          <w:sz w:val="30"/>
        </w:rPr>
        <w:t xml:space="preserve">‘Leila I Emin’, </w:t>
      </w:r>
      <w:r>
        <w:rPr>
          <w:i/>
          <w:sz w:val="30"/>
        </w:rPr>
        <w:t>Izvestia</w:t>
      </w:r>
      <w:r>
        <w:rPr>
          <w:sz w:val="30"/>
        </w:rPr>
        <w:t xml:space="preserve">, February 6 2006 – in which Agalarov is named as a shareholder in the Cherkizovsky market; for an excellent description of Cherkizovsky and how it operated see Andrew E. Kramer, ‘Huge Profits Spell Doom for a 400-Acre Market’,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July</w:t>
      </w:r>
      <w:r>
        <w:rPr>
          <w:sz w:val="30"/>
        </w:rPr>
        <w:t xml:space="preserve"> 28 2009</w:t>
      </w:r>
    </w:p>
    <w:p w14:paraId="58DB74F4" w14:textId="77777777" w:rsidR="002E52A5" w:rsidRDefault="009E791A">
      <w:pPr>
        <w:pStyle w:val="Corpsdetexte"/>
      </w:pPr>
      <w:hyperlink w:anchor="_bookmark1620" w:history="1">
        <w:r>
          <w:rPr>
            <w:color w:val="0000ED"/>
            <w:u w:val="thick" w:color="0000ED"/>
          </w:rPr>
          <w:t>Back to text</w:t>
        </w:r>
      </w:hyperlink>
    </w:p>
    <w:p w14:paraId="76228C61" w14:textId="77777777" w:rsidR="002E52A5" w:rsidRDefault="009E791A">
      <w:pPr>
        <w:pStyle w:val="Paragraphedeliste"/>
        <w:numPr>
          <w:ilvl w:val="0"/>
          <w:numId w:val="2"/>
        </w:numPr>
        <w:tabs>
          <w:tab w:val="left" w:pos="570"/>
        </w:tabs>
        <w:ind w:left="419" w:right="159"/>
        <w:rPr>
          <w:sz w:val="30"/>
        </w:rPr>
      </w:pPr>
      <w:bookmarkStart w:id="3418" w:name="_bookmark3389"/>
      <w:bookmarkEnd w:id="3418"/>
      <w:r>
        <w:rPr>
          <w:sz w:val="30"/>
        </w:rPr>
        <w:t xml:space="preserve">One of the main Cherkizovsky owners, </w:t>
      </w:r>
      <w:r>
        <w:rPr>
          <w:spacing w:val="-4"/>
          <w:sz w:val="30"/>
        </w:rPr>
        <w:t xml:space="preserve">Telman </w:t>
      </w:r>
      <w:r>
        <w:rPr>
          <w:spacing w:val="-3"/>
          <w:sz w:val="30"/>
        </w:rPr>
        <w:t xml:space="preserve">Ismailov, </w:t>
      </w:r>
      <w:r>
        <w:rPr>
          <w:sz w:val="30"/>
        </w:rPr>
        <w:t xml:space="preserve">was seen deep in discussion with Arif when Arif was arrested in Turkey in 2010 for hosting a yacht party with underage prostitutes: </w:t>
      </w:r>
      <w:r>
        <w:rPr>
          <w:spacing w:val="-3"/>
          <w:sz w:val="30"/>
        </w:rPr>
        <w:t xml:space="preserve">‘Telman </w:t>
      </w:r>
      <w:r>
        <w:rPr>
          <w:sz w:val="30"/>
        </w:rPr>
        <w:t>Ismailo</w:t>
      </w:r>
      <w:r>
        <w:rPr>
          <w:sz w:val="30"/>
        </w:rPr>
        <w:t xml:space="preserve">v Popal v Skandalnuyu Istoriyu v Turtsii’, </w:t>
      </w:r>
      <w:r>
        <w:rPr>
          <w:i/>
          <w:spacing w:val="-5"/>
          <w:sz w:val="30"/>
        </w:rPr>
        <w:t>Trend</w:t>
      </w:r>
      <w:r>
        <w:rPr>
          <w:spacing w:val="-5"/>
          <w:sz w:val="30"/>
        </w:rPr>
        <w:t xml:space="preserve">, </w:t>
      </w:r>
      <w:r>
        <w:rPr>
          <w:sz w:val="30"/>
        </w:rPr>
        <w:t>October 4 2010. The</w:t>
      </w:r>
      <w:r>
        <w:rPr>
          <w:spacing w:val="-20"/>
          <w:sz w:val="30"/>
        </w:rPr>
        <w:t xml:space="preserve"> </w:t>
      </w:r>
      <w:r>
        <w:rPr>
          <w:sz w:val="30"/>
        </w:rPr>
        <w:t>newspaper reported Ismailov was called in by police to testify in the case. Also among those on the yacht were Arif’s Kazakh business partners ‘the trio’ of Kazakh businessmen, led by Al</w:t>
      </w:r>
      <w:r>
        <w:rPr>
          <w:sz w:val="30"/>
        </w:rPr>
        <w:t>exander Mashkevich, behind ENRC.</w:t>
      </w:r>
    </w:p>
    <w:p w14:paraId="267059FA" w14:textId="77777777" w:rsidR="002E52A5" w:rsidRDefault="009E791A">
      <w:pPr>
        <w:pStyle w:val="Corpsdetexte"/>
      </w:pPr>
      <w:hyperlink w:anchor="_bookmark1621" w:history="1">
        <w:r>
          <w:rPr>
            <w:color w:val="0000ED"/>
            <w:u w:val="thick" w:color="0000ED"/>
          </w:rPr>
          <w:t>Back to text</w:t>
        </w:r>
      </w:hyperlink>
    </w:p>
    <w:p w14:paraId="3F38A5A9" w14:textId="77777777" w:rsidR="002E52A5" w:rsidRDefault="009E791A">
      <w:pPr>
        <w:pStyle w:val="Paragraphedeliste"/>
        <w:numPr>
          <w:ilvl w:val="0"/>
          <w:numId w:val="2"/>
        </w:numPr>
        <w:tabs>
          <w:tab w:val="left" w:pos="570"/>
        </w:tabs>
        <w:ind w:right="3913" w:firstLine="0"/>
        <w:rPr>
          <w:sz w:val="30"/>
        </w:rPr>
      </w:pPr>
      <w:bookmarkStart w:id="3419" w:name="_bookmark3390"/>
      <w:bookmarkEnd w:id="3419"/>
      <w:r>
        <w:rPr>
          <w:sz w:val="30"/>
        </w:rPr>
        <w:t xml:space="preserve">Author interview with Shvets, May </w:t>
      </w:r>
      <w:r>
        <w:rPr>
          <w:spacing w:val="-5"/>
          <w:sz w:val="30"/>
        </w:rPr>
        <w:t>2018</w:t>
      </w:r>
      <w:hyperlink w:anchor="_bookmark1622" w:history="1">
        <w:r>
          <w:rPr>
            <w:color w:val="0000ED"/>
            <w:spacing w:val="-5"/>
            <w:sz w:val="30"/>
          </w:rPr>
          <w:t xml:space="preserve"> </w:t>
        </w:r>
        <w:r>
          <w:rPr>
            <w:color w:val="0000ED"/>
            <w:sz w:val="30"/>
            <w:u w:val="thick" w:color="0000ED"/>
          </w:rPr>
          <w:t>Back to text</w:t>
        </w:r>
      </w:hyperlink>
    </w:p>
    <w:p w14:paraId="7B381610" w14:textId="77777777" w:rsidR="002E52A5" w:rsidRDefault="009E791A">
      <w:pPr>
        <w:pStyle w:val="Paragraphedeliste"/>
        <w:numPr>
          <w:ilvl w:val="0"/>
          <w:numId w:val="2"/>
        </w:numPr>
        <w:tabs>
          <w:tab w:val="left" w:pos="570"/>
        </w:tabs>
        <w:ind w:left="419" w:right="335"/>
        <w:rPr>
          <w:sz w:val="30"/>
        </w:rPr>
      </w:pPr>
      <w:bookmarkStart w:id="3420" w:name="_bookmark3391"/>
      <w:bookmarkEnd w:id="3420"/>
      <w:r>
        <w:rPr>
          <w:sz w:val="30"/>
        </w:rPr>
        <w:t xml:space="preserve">Jon Swaine and Shaun </w:t>
      </w:r>
      <w:r>
        <w:rPr>
          <w:spacing w:val="-6"/>
          <w:sz w:val="30"/>
        </w:rPr>
        <w:t xml:space="preserve">Walker, </w:t>
      </w:r>
      <w:r>
        <w:rPr>
          <w:sz w:val="30"/>
        </w:rPr>
        <w:t xml:space="preserve">‘Trump in Moscow: What Happened </w:t>
      </w:r>
      <w:r>
        <w:rPr>
          <w:spacing w:val="-8"/>
          <w:sz w:val="30"/>
        </w:rPr>
        <w:t xml:space="preserve">at </w:t>
      </w:r>
      <w:r>
        <w:rPr>
          <w:sz w:val="30"/>
        </w:rPr>
        <w:t xml:space="preserve">Miss Universe in 2013’, </w:t>
      </w:r>
      <w:r>
        <w:rPr>
          <w:i/>
          <w:sz w:val="30"/>
        </w:rPr>
        <w:t>Guardian</w:t>
      </w:r>
      <w:r>
        <w:rPr>
          <w:sz w:val="30"/>
        </w:rPr>
        <w:t>, September 18</w:t>
      </w:r>
      <w:r>
        <w:rPr>
          <w:spacing w:val="-4"/>
          <w:sz w:val="30"/>
        </w:rPr>
        <w:t xml:space="preserve"> </w:t>
      </w:r>
      <w:r>
        <w:rPr>
          <w:sz w:val="30"/>
        </w:rPr>
        <w:t>2017</w:t>
      </w:r>
    </w:p>
    <w:p w14:paraId="31B36391" w14:textId="77777777" w:rsidR="002E52A5" w:rsidRDefault="009E791A">
      <w:pPr>
        <w:pStyle w:val="Corpsdetexte"/>
        <w:spacing w:before="1"/>
      </w:pPr>
      <w:hyperlink w:anchor="_bookmark1623" w:history="1">
        <w:r>
          <w:rPr>
            <w:color w:val="0000ED"/>
            <w:u w:val="thick" w:color="0000ED"/>
          </w:rPr>
          <w:t>Back to text</w:t>
        </w:r>
      </w:hyperlink>
    </w:p>
    <w:p w14:paraId="49FF7FFA" w14:textId="77777777" w:rsidR="002E52A5" w:rsidRDefault="009E791A">
      <w:pPr>
        <w:pStyle w:val="Paragraphedeliste"/>
        <w:numPr>
          <w:ilvl w:val="0"/>
          <w:numId w:val="2"/>
        </w:numPr>
        <w:tabs>
          <w:tab w:val="left" w:pos="570"/>
        </w:tabs>
        <w:ind w:right="3913" w:firstLine="0"/>
        <w:rPr>
          <w:sz w:val="30"/>
        </w:rPr>
      </w:pPr>
      <w:bookmarkStart w:id="3421" w:name="_bookmark3392"/>
      <w:bookmarkEnd w:id="3421"/>
      <w:r>
        <w:rPr>
          <w:sz w:val="30"/>
        </w:rPr>
        <w:t xml:space="preserve">Author interview with Shvets, May </w:t>
      </w:r>
      <w:r>
        <w:rPr>
          <w:spacing w:val="-5"/>
          <w:sz w:val="30"/>
        </w:rPr>
        <w:t>2018</w:t>
      </w:r>
      <w:hyperlink w:anchor="_bookmark1624" w:history="1">
        <w:r>
          <w:rPr>
            <w:color w:val="0000ED"/>
            <w:spacing w:val="-5"/>
            <w:sz w:val="30"/>
          </w:rPr>
          <w:t xml:space="preserve"> </w:t>
        </w:r>
        <w:r>
          <w:rPr>
            <w:color w:val="0000ED"/>
            <w:sz w:val="30"/>
            <w:u w:val="thick" w:color="0000ED"/>
          </w:rPr>
          <w:t>Back to text</w:t>
        </w:r>
      </w:hyperlink>
    </w:p>
    <w:p w14:paraId="69DD6C8A" w14:textId="77777777" w:rsidR="002E52A5" w:rsidRDefault="009E791A">
      <w:pPr>
        <w:pStyle w:val="Paragraphedeliste"/>
        <w:numPr>
          <w:ilvl w:val="0"/>
          <w:numId w:val="2"/>
        </w:numPr>
        <w:tabs>
          <w:tab w:val="left" w:pos="570"/>
        </w:tabs>
        <w:ind w:left="419" w:right="362"/>
        <w:rPr>
          <w:sz w:val="30"/>
        </w:rPr>
      </w:pPr>
      <w:bookmarkStart w:id="3422" w:name="_bookmark3393"/>
      <w:bookmarkEnd w:id="3422"/>
      <w:r>
        <w:rPr>
          <w:sz w:val="30"/>
        </w:rPr>
        <w:t>See United States General Accounting Office, ‘Suspicious Banking Activities: Possible Money Laund</w:t>
      </w:r>
      <w:r>
        <w:rPr>
          <w:sz w:val="30"/>
        </w:rPr>
        <w:t xml:space="preserve">ering by US Corporations Formed </w:t>
      </w:r>
      <w:r>
        <w:rPr>
          <w:spacing w:val="-6"/>
          <w:sz w:val="30"/>
        </w:rPr>
        <w:t xml:space="preserve">for </w:t>
      </w:r>
      <w:r>
        <w:rPr>
          <w:sz w:val="30"/>
        </w:rPr>
        <w:t>Russian Entities’, October 2000. A November 28 2000 letter from</w:t>
      </w:r>
    </w:p>
    <w:p w14:paraId="6E99D85A" w14:textId="77777777" w:rsidR="002E52A5" w:rsidRDefault="002E52A5">
      <w:pPr>
        <w:rPr>
          <w:sz w:val="30"/>
        </w:rPr>
        <w:sectPr w:rsidR="002E52A5">
          <w:headerReference w:type="default" r:id="rId767"/>
          <w:pgSz w:w="12240" w:h="15840"/>
          <w:pgMar w:top="1360" w:right="1420" w:bottom="280" w:left="1420" w:header="0" w:footer="0" w:gutter="0"/>
          <w:cols w:space="720"/>
        </w:sectPr>
      </w:pPr>
    </w:p>
    <w:p w14:paraId="1F0DD5F4" w14:textId="77777777" w:rsidR="002E52A5" w:rsidRDefault="009E791A">
      <w:pPr>
        <w:pStyle w:val="Corpsdetexte"/>
        <w:spacing w:before="70"/>
        <w:ind w:left="419"/>
      </w:pPr>
      <w:r>
        <w:t>Citigroup’s global counsel, Michael A. Ross, to the US General Accounting Office confirms that Kaveladze is the person directing these suspi</w:t>
      </w:r>
      <w:r>
        <w:t>cious money flows. It states that Citigroup did not detect any illegal activity in the Kaveladze-related accounts, which he began to open from October 1991, but that it has since closed all of them, pointing out insufficiencies in the bank’s procedures whi</w:t>
      </w:r>
      <w:r>
        <w:t xml:space="preserve">ch failed to detect ‘questionable activity’; see also Raymond Bonner, ‘Laundering of Money Seen as “Easy”’, </w:t>
      </w:r>
      <w:r>
        <w:rPr>
          <w:i/>
        </w:rPr>
        <w:t>New York Times</w:t>
      </w:r>
      <w:r>
        <w:t>, November 29 2000</w:t>
      </w:r>
    </w:p>
    <w:p w14:paraId="70D5C2C9" w14:textId="77777777" w:rsidR="002E52A5" w:rsidRDefault="009E791A">
      <w:pPr>
        <w:pStyle w:val="Corpsdetexte"/>
      </w:pPr>
      <w:hyperlink w:anchor="_bookmark1625" w:history="1">
        <w:r>
          <w:rPr>
            <w:color w:val="0000ED"/>
            <w:u w:val="thick" w:color="0000ED"/>
          </w:rPr>
          <w:t>Back to text</w:t>
        </w:r>
      </w:hyperlink>
    </w:p>
    <w:p w14:paraId="539E8E5B" w14:textId="77777777" w:rsidR="002E52A5" w:rsidRDefault="009E791A">
      <w:pPr>
        <w:pStyle w:val="Paragraphedeliste"/>
        <w:numPr>
          <w:ilvl w:val="0"/>
          <w:numId w:val="2"/>
        </w:numPr>
        <w:tabs>
          <w:tab w:val="left" w:pos="570"/>
        </w:tabs>
        <w:ind w:left="419" w:right="140"/>
        <w:rPr>
          <w:sz w:val="30"/>
        </w:rPr>
      </w:pPr>
      <w:bookmarkStart w:id="3423" w:name="_bookmark3394"/>
      <w:bookmarkEnd w:id="3423"/>
      <w:r>
        <w:rPr>
          <w:sz w:val="30"/>
        </w:rPr>
        <w:t>Press</w:t>
      </w:r>
      <w:r>
        <w:rPr>
          <w:sz w:val="30"/>
        </w:rPr>
        <w:t xml:space="preserve"> release: ‘Levin Releases GAO Report on Vulnerabilities to </w:t>
      </w:r>
      <w:r>
        <w:rPr>
          <w:spacing w:val="-4"/>
          <w:sz w:val="30"/>
        </w:rPr>
        <w:t xml:space="preserve">Money </w:t>
      </w:r>
      <w:r>
        <w:rPr>
          <w:sz w:val="30"/>
        </w:rPr>
        <w:t xml:space="preserve">Laundering in US Banks’, November 29 2000; for the KGB ties of the Latvian banker, see Knut Royce, ‘’San Francisco Bank Linked to Laundering Probe at Bank of New </w:t>
      </w:r>
      <w:r>
        <w:rPr>
          <w:spacing w:val="-6"/>
          <w:sz w:val="30"/>
        </w:rPr>
        <w:t xml:space="preserve">York’, </w:t>
      </w:r>
      <w:r>
        <w:rPr>
          <w:sz w:val="30"/>
        </w:rPr>
        <w:t>Center for Public Inte</w:t>
      </w:r>
      <w:r>
        <w:rPr>
          <w:sz w:val="30"/>
        </w:rPr>
        <w:t>grity, December 9 1999</w:t>
      </w:r>
    </w:p>
    <w:p w14:paraId="04C82449" w14:textId="77777777" w:rsidR="002E52A5" w:rsidRDefault="009E791A">
      <w:pPr>
        <w:pStyle w:val="Corpsdetexte"/>
      </w:pPr>
      <w:hyperlink w:anchor="_bookmark1626" w:history="1">
        <w:r>
          <w:rPr>
            <w:color w:val="0000ED"/>
            <w:u w:val="thick" w:color="0000ED"/>
          </w:rPr>
          <w:t>Back to text</w:t>
        </w:r>
      </w:hyperlink>
    </w:p>
    <w:p w14:paraId="0D24B53A" w14:textId="77777777" w:rsidR="002E52A5" w:rsidRDefault="009E791A">
      <w:pPr>
        <w:pStyle w:val="Paragraphedeliste"/>
        <w:numPr>
          <w:ilvl w:val="0"/>
          <w:numId w:val="2"/>
        </w:numPr>
        <w:tabs>
          <w:tab w:val="left" w:pos="570"/>
        </w:tabs>
        <w:ind w:left="419" w:right="770"/>
        <w:rPr>
          <w:sz w:val="30"/>
        </w:rPr>
      </w:pPr>
      <w:bookmarkStart w:id="3424" w:name="_bookmark3395"/>
      <w:bookmarkEnd w:id="3424"/>
      <w:r>
        <w:rPr>
          <w:sz w:val="30"/>
        </w:rPr>
        <w:t xml:space="preserve">Letter from Citigroup’s global counsel, Michael A. Ross, to the </w:t>
      </w:r>
      <w:r>
        <w:rPr>
          <w:spacing w:val="-8"/>
          <w:sz w:val="30"/>
        </w:rPr>
        <w:t xml:space="preserve">US </w:t>
      </w:r>
      <w:r>
        <w:rPr>
          <w:sz w:val="30"/>
        </w:rPr>
        <w:t>General Accounting Office, November 28</w:t>
      </w:r>
      <w:r>
        <w:rPr>
          <w:spacing w:val="-1"/>
          <w:sz w:val="30"/>
        </w:rPr>
        <w:t xml:space="preserve"> </w:t>
      </w:r>
      <w:r>
        <w:rPr>
          <w:sz w:val="30"/>
        </w:rPr>
        <w:t>2000</w:t>
      </w:r>
    </w:p>
    <w:p w14:paraId="54492818" w14:textId="77777777" w:rsidR="002E52A5" w:rsidRDefault="009E791A">
      <w:pPr>
        <w:pStyle w:val="Corpsdetexte"/>
      </w:pPr>
      <w:hyperlink w:anchor="_bookmark1627" w:history="1">
        <w:r>
          <w:rPr>
            <w:color w:val="0000ED"/>
            <w:u w:val="thick" w:color="0000ED"/>
          </w:rPr>
          <w:t>Back to text</w:t>
        </w:r>
      </w:hyperlink>
    </w:p>
    <w:p w14:paraId="1593F923" w14:textId="77777777" w:rsidR="002E52A5" w:rsidRDefault="009E791A">
      <w:pPr>
        <w:pStyle w:val="Paragraphedeliste"/>
        <w:numPr>
          <w:ilvl w:val="0"/>
          <w:numId w:val="2"/>
        </w:numPr>
        <w:tabs>
          <w:tab w:val="left" w:pos="570"/>
        </w:tabs>
        <w:ind w:left="569" w:hanging="451"/>
        <w:rPr>
          <w:sz w:val="30"/>
        </w:rPr>
      </w:pPr>
      <w:bookmarkStart w:id="3425" w:name="_bookmark3396"/>
      <w:bookmarkEnd w:id="3425"/>
      <w:r>
        <w:rPr>
          <w:sz w:val="30"/>
        </w:rPr>
        <w:t>Ibid.</w:t>
      </w:r>
    </w:p>
    <w:p w14:paraId="68C97413" w14:textId="77777777" w:rsidR="002E52A5" w:rsidRDefault="009E791A">
      <w:pPr>
        <w:pStyle w:val="Corpsdetexte"/>
        <w:ind w:right="7828"/>
      </w:pPr>
      <w:hyperlink w:anchor="_bookmark1628" w:history="1">
        <w:r>
          <w:rPr>
            <w:color w:val="0000ED"/>
            <w:u w:val="thick" w:color="0000ED"/>
          </w:rPr>
          <w:t>Back to text</w:t>
        </w:r>
      </w:hyperlink>
    </w:p>
    <w:p w14:paraId="1376FE3B" w14:textId="77777777" w:rsidR="002E52A5" w:rsidRDefault="009E791A">
      <w:pPr>
        <w:pStyle w:val="Paragraphedeliste"/>
        <w:numPr>
          <w:ilvl w:val="0"/>
          <w:numId w:val="2"/>
        </w:numPr>
        <w:tabs>
          <w:tab w:val="left" w:pos="570"/>
        </w:tabs>
        <w:ind w:left="419" w:right="806"/>
        <w:rPr>
          <w:sz w:val="30"/>
        </w:rPr>
      </w:pPr>
      <w:bookmarkStart w:id="3426" w:name="_bookmark3397"/>
      <w:bookmarkEnd w:id="3426"/>
      <w:r>
        <w:rPr>
          <w:sz w:val="30"/>
        </w:rPr>
        <w:t xml:space="preserve">Author interview with former Kremlin official, June 2018; author interview with former senior Russian intelligence </w:t>
      </w:r>
      <w:r>
        <w:rPr>
          <w:spacing w:val="-3"/>
          <w:sz w:val="30"/>
        </w:rPr>
        <w:t xml:space="preserve">officer, </w:t>
      </w:r>
      <w:r>
        <w:rPr>
          <w:sz w:val="30"/>
        </w:rPr>
        <w:t>May</w:t>
      </w:r>
      <w:r>
        <w:rPr>
          <w:spacing w:val="8"/>
          <w:sz w:val="30"/>
        </w:rPr>
        <w:t xml:space="preserve"> </w:t>
      </w:r>
      <w:r>
        <w:rPr>
          <w:spacing w:val="-4"/>
          <w:sz w:val="30"/>
        </w:rPr>
        <w:t>2018</w:t>
      </w:r>
    </w:p>
    <w:p w14:paraId="5703E48A" w14:textId="77777777" w:rsidR="002E52A5" w:rsidRDefault="009E791A">
      <w:pPr>
        <w:pStyle w:val="Corpsdetexte"/>
      </w:pPr>
      <w:hyperlink w:anchor="_bookmark1629" w:history="1">
        <w:r>
          <w:rPr>
            <w:color w:val="0000ED"/>
            <w:u w:val="thick" w:color="0000ED"/>
          </w:rPr>
          <w:t>Back to text</w:t>
        </w:r>
      </w:hyperlink>
    </w:p>
    <w:p w14:paraId="4B636A6F" w14:textId="77777777" w:rsidR="002E52A5" w:rsidRDefault="009E791A">
      <w:pPr>
        <w:pStyle w:val="Paragraphedeliste"/>
        <w:numPr>
          <w:ilvl w:val="0"/>
          <w:numId w:val="2"/>
        </w:numPr>
        <w:tabs>
          <w:tab w:val="left" w:pos="570"/>
        </w:tabs>
        <w:ind w:right="1008" w:firstLine="0"/>
        <w:rPr>
          <w:sz w:val="30"/>
        </w:rPr>
      </w:pPr>
      <w:bookmarkStart w:id="3427" w:name="_bookmark3398"/>
      <w:bookmarkEnd w:id="3427"/>
      <w:r>
        <w:rPr>
          <w:sz w:val="30"/>
        </w:rPr>
        <w:t>Author</w:t>
      </w:r>
      <w:r>
        <w:rPr>
          <w:sz w:val="30"/>
        </w:rPr>
        <w:t xml:space="preserve"> interview with person familiar with the matter, May </w:t>
      </w:r>
      <w:r>
        <w:rPr>
          <w:spacing w:val="-4"/>
          <w:sz w:val="30"/>
        </w:rPr>
        <w:t>2018</w:t>
      </w:r>
      <w:hyperlink w:anchor="_bookmark1630" w:history="1">
        <w:r>
          <w:rPr>
            <w:color w:val="0000ED"/>
            <w:spacing w:val="-4"/>
            <w:sz w:val="30"/>
          </w:rPr>
          <w:t xml:space="preserve"> </w:t>
        </w:r>
        <w:r>
          <w:rPr>
            <w:color w:val="0000ED"/>
            <w:sz w:val="30"/>
            <w:u w:val="thick" w:color="0000ED"/>
          </w:rPr>
          <w:t>Back to text</w:t>
        </w:r>
      </w:hyperlink>
    </w:p>
    <w:p w14:paraId="3FF6F82B" w14:textId="77777777" w:rsidR="002E52A5" w:rsidRDefault="009E791A">
      <w:pPr>
        <w:pStyle w:val="Paragraphedeliste"/>
        <w:numPr>
          <w:ilvl w:val="0"/>
          <w:numId w:val="2"/>
        </w:numPr>
        <w:tabs>
          <w:tab w:val="left" w:pos="570"/>
        </w:tabs>
        <w:ind w:left="419" w:right="163"/>
        <w:rPr>
          <w:sz w:val="30"/>
        </w:rPr>
      </w:pPr>
      <w:bookmarkStart w:id="3428" w:name="_bookmark3399"/>
      <w:bookmarkEnd w:id="3428"/>
      <w:r>
        <w:rPr>
          <w:sz w:val="30"/>
        </w:rPr>
        <w:t xml:space="preserve">Royce, ‘San Francisco Bank Linked to Laundering Probe at Bank of New </w:t>
      </w:r>
      <w:r>
        <w:rPr>
          <w:spacing w:val="-6"/>
          <w:sz w:val="30"/>
        </w:rPr>
        <w:t xml:space="preserve">York’; </w:t>
      </w:r>
      <w:r>
        <w:rPr>
          <w:sz w:val="30"/>
        </w:rPr>
        <w:t xml:space="preserve">Sam Zuckerman, ‘Russian Money Laundering Scandal </w:t>
      </w:r>
      <w:r>
        <w:rPr>
          <w:spacing w:val="-3"/>
          <w:sz w:val="30"/>
        </w:rPr>
        <w:t xml:space="preserve">Touches </w:t>
      </w:r>
      <w:r>
        <w:rPr>
          <w:spacing w:val="-7"/>
          <w:sz w:val="30"/>
        </w:rPr>
        <w:t xml:space="preserve">S.F. </w:t>
      </w:r>
      <w:r>
        <w:rPr>
          <w:sz w:val="30"/>
        </w:rPr>
        <w:t xml:space="preserve">Bank’, </w:t>
      </w:r>
      <w:r>
        <w:rPr>
          <w:i/>
          <w:sz w:val="30"/>
        </w:rPr>
        <w:t>San Fra</w:t>
      </w:r>
      <w:r>
        <w:rPr>
          <w:i/>
          <w:sz w:val="30"/>
        </w:rPr>
        <w:t>ncisco Chronicle</w:t>
      </w:r>
      <w:r>
        <w:rPr>
          <w:sz w:val="30"/>
        </w:rPr>
        <w:t xml:space="preserve">, September 23 1999; Robert O’Harrow </w:t>
      </w:r>
      <w:r>
        <w:rPr>
          <w:spacing w:val="-5"/>
          <w:sz w:val="30"/>
        </w:rPr>
        <w:t xml:space="preserve">Jr, </w:t>
      </w:r>
      <w:r>
        <w:rPr>
          <w:sz w:val="30"/>
        </w:rPr>
        <w:t xml:space="preserve">‘3 Firms Links to Russia Probed’, </w:t>
      </w:r>
      <w:r>
        <w:rPr>
          <w:i/>
          <w:spacing w:val="-3"/>
          <w:sz w:val="30"/>
        </w:rPr>
        <w:t xml:space="preserve">Washington </w:t>
      </w:r>
      <w:r>
        <w:rPr>
          <w:i/>
          <w:sz w:val="30"/>
        </w:rPr>
        <w:t>Post</w:t>
      </w:r>
      <w:r>
        <w:rPr>
          <w:sz w:val="30"/>
        </w:rPr>
        <w:t xml:space="preserve">, October 21 1999: Andrew Higgins, Ann Davis and Paul Beckett, </w:t>
      </w:r>
      <w:r>
        <w:rPr>
          <w:spacing w:val="-3"/>
          <w:sz w:val="30"/>
        </w:rPr>
        <w:t xml:space="preserve">‘Money </w:t>
      </w:r>
      <w:r>
        <w:rPr>
          <w:sz w:val="30"/>
        </w:rPr>
        <w:t xml:space="preserve">Players: The Improbable Cast of Capitalist Converts Behind BONY Scandal’, </w:t>
      </w:r>
      <w:r>
        <w:rPr>
          <w:i/>
          <w:spacing w:val="-7"/>
          <w:sz w:val="30"/>
        </w:rPr>
        <w:t xml:space="preserve">Wall </w:t>
      </w:r>
      <w:r>
        <w:rPr>
          <w:i/>
          <w:sz w:val="30"/>
        </w:rPr>
        <w:t>S</w:t>
      </w:r>
      <w:r>
        <w:rPr>
          <w:i/>
          <w:sz w:val="30"/>
        </w:rPr>
        <w:t>treet Journal</w:t>
      </w:r>
      <w:r>
        <w:rPr>
          <w:sz w:val="30"/>
        </w:rPr>
        <w:t xml:space="preserve">, December 30 1999: $8 million had been transferred through Benex out of accounts at the Bank of New </w:t>
      </w:r>
      <w:r>
        <w:rPr>
          <w:spacing w:val="-8"/>
          <w:sz w:val="30"/>
        </w:rPr>
        <w:t xml:space="preserve">York </w:t>
      </w:r>
      <w:r>
        <w:rPr>
          <w:sz w:val="30"/>
        </w:rPr>
        <w:t>into accounts at the Commercial Bank of San Francisco. In addition, the Nauru-registered Sinex Bank, through which many of the payments t</w:t>
      </w:r>
      <w:r>
        <w:rPr>
          <w:sz w:val="30"/>
        </w:rPr>
        <w:t>o Benex were first transferred from Russia, had a correspondent account at the San Francisco bank.</w:t>
      </w:r>
    </w:p>
    <w:p w14:paraId="009B6D48" w14:textId="77777777" w:rsidR="002E52A5" w:rsidRDefault="002E52A5">
      <w:pPr>
        <w:rPr>
          <w:sz w:val="30"/>
        </w:rPr>
        <w:sectPr w:rsidR="002E52A5">
          <w:headerReference w:type="default" r:id="rId768"/>
          <w:pgSz w:w="12240" w:h="15840"/>
          <w:pgMar w:top="1360" w:right="1420" w:bottom="280" w:left="1420" w:header="0" w:footer="0" w:gutter="0"/>
          <w:cols w:space="720"/>
        </w:sectPr>
      </w:pPr>
    </w:p>
    <w:p w14:paraId="65BC0698" w14:textId="77777777" w:rsidR="002E52A5" w:rsidRDefault="009E791A">
      <w:pPr>
        <w:pStyle w:val="Corpsdetexte"/>
        <w:spacing w:before="70"/>
      </w:pPr>
      <w:hyperlink w:anchor="_bookmark1631" w:history="1">
        <w:r>
          <w:rPr>
            <w:color w:val="0000ED"/>
            <w:u w:val="thick" w:color="0000ED"/>
          </w:rPr>
          <w:t>Back to text</w:t>
        </w:r>
      </w:hyperlink>
    </w:p>
    <w:p w14:paraId="7955F232" w14:textId="77777777" w:rsidR="002E52A5" w:rsidRDefault="009E791A">
      <w:pPr>
        <w:pStyle w:val="Paragraphedeliste"/>
        <w:numPr>
          <w:ilvl w:val="0"/>
          <w:numId w:val="2"/>
        </w:numPr>
        <w:tabs>
          <w:tab w:val="left" w:pos="570"/>
        </w:tabs>
        <w:ind w:right="3913" w:firstLine="0"/>
        <w:rPr>
          <w:sz w:val="30"/>
        </w:rPr>
      </w:pPr>
      <w:bookmarkStart w:id="3429" w:name="_bookmark3400"/>
      <w:bookmarkEnd w:id="3429"/>
      <w:r>
        <w:rPr>
          <w:sz w:val="30"/>
        </w:rPr>
        <w:t xml:space="preserve">Author interview with Shvets, May </w:t>
      </w:r>
      <w:r>
        <w:rPr>
          <w:spacing w:val="-5"/>
          <w:sz w:val="30"/>
        </w:rPr>
        <w:t>2018</w:t>
      </w:r>
      <w:hyperlink w:anchor="_bookmark1632" w:history="1">
        <w:r>
          <w:rPr>
            <w:color w:val="0000ED"/>
            <w:spacing w:val="-5"/>
            <w:sz w:val="30"/>
          </w:rPr>
          <w:t xml:space="preserve"> </w:t>
        </w:r>
        <w:r>
          <w:rPr>
            <w:color w:val="0000ED"/>
            <w:sz w:val="30"/>
            <w:u w:val="thick" w:color="0000ED"/>
          </w:rPr>
          <w:t>Back to text</w:t>
        </w:r>
      </w:hyperlink>
    </w:p>
    <w:p w14:paraId="713972EE" w14:textId="77777777" w:rsidR="002E52A5" w:rsidRDefault="009E791A">
      <w:pPr>
        <w:pStyle w:val="Paragraphedeliste"/>
        <w:numPr>
          <w:ilvl w:val="0"/>
          <w:numId w:val="2"/>
        </w:numPr>
        <w:tabs>
          <w:tab w:val="left" w:pos="570"/>
        </w:tabs>
        <w:ind w:left="419" w:right="262"/>
        <w:rPr>
          <w:sz w:val="30"/>
        </w:rPr>
      </w:pPr>
      <w:bookmarkStart w:id="3430" w:name="_bookmark3401"/>
      <w:bookmarkEnd w:id="3430"/>
      <w:r>
        <w:rPr>
          <w:sz w:val="30"/>
        </w:rPr>
        <w:t xml:space="preserve">Author interview with Shvets, August 2019; author interview with former Mogilevich associate, March 2018, who said: ‘After the Department of Justice closed down the Bank of New </w:t>
      </w:r>
      <w:r>
        <w:rPr>
          <w:spacing w:val="-8"/>
          <w:sz w:val="30"/>
        </w:rPr>
        <w:t xml:space="preserve">York </w:t>
      </w:r>
      <w:r>
        <w:rPr>
          <w:sz w:val="30"/>
        </w:rPr>
        <w:t xml:space="preserve">scheme they began to send money through the </w:t>
      </w:r>
      <w:r>
        <w:rPr>
          <w:spacing w:val="-3"/>
          <w:sz w:val="30"/>
        </w:rPr>
        <w:t xml:space="preserve">Trump </w:t>
      </w:r>
      <w:r>
        <w:rPr>
          <w:sz w:val="30"/>
        </w:rPr>
        <w:t xml:space="preserve">organisation. The </w:t>
      </w:r>
      <w:r>
        <w:rPr>
          <w:spacing w:val="-3"/>
          <w:sz w:val="30"/>
        </w:rPr>
        <w:t xml:space="preserve">Trump </w:t>
      </w:r>
      <w:r>
        <w:rPr>
          <w:sz w:val="30"/>
        </w:rPr>
        <w:t>organisation had channels that could never be open to the Russians or Seva at that time … The money the Russians had access to was a lot bigger than any US investor by that time … Th</w:t>
      </w:r>
      <w:r>
        <w:rPr>
          <w:sz w:val="30"/>
        </w:rPr>
        <w:t xml:space="preserve">e Russians didn’t give a damn about whether the money was safe. </w:t>
      </w:r>
      <w:r>
        <w:rPr>
          <w:spacing w:val="-3"/>
          <w:sz w:val="30"/>
        </w:rPr>
        <w:t xml:space="preserve">Trump </w:t>
      </w:r>
      <w:r>
        <w:rPr>
          <w:sz w:val="30"/>
        </w:rPr>
        <w:t xml:space="preserve">could give them access no one else could. For Mikhas and Seva a couple of hundred million dollars is not much </w:t>
      </w:r>
      <w:r>
        <w:rPr>
          <w:spacing w:val="-4"/>
          <w:sz w:val="30"/>
        </w:rPr>
        <w:t xml:space="preserve">money. </w:t>
      </w:r>
      <w:r>
        <w:rPr>
          <w:sz w:val="30"/>
        </w:rPr>
        <w:t xml:space="preserve">But for </w:t>
      </w:r>
      <w:r>
        <w:rPr>
          <w:spacing w:val="-3"/>
          <w:sz w:val="30"/>
        </w:rPr>
        <w:t xml:space="preserve">Trump </w:t>
      </w:r>
      <w:r>
        <w:rPr>
          <w:spacing w:val="-5"/>
          <w:sz w:val="30"/>
        </w:rPr>
        <w:t xml:space="preserve">it’s </w:t>
      </w:r>
      <w:r>
        <w:rPr>
          <w:sz w:val="30"/>
        </w:rPr>
        <w:t xml:space="preserve">a lot of </w:t>
      </w:r>
      <w:r>
        <w:rPr>
          <w:spacing w:val="-4"/>
          <w:sz w:val="30"/>
        </w:rPr>
        <w:t xml:space="preserve">money. </w:t>
      </w:r>
      <w:r>
        <w:rPr>
          <w:sz w:val="30"/>
        </w:rPr>
        <w:t xml:space="preserve">A hell of </w:t>
      </w:r>
      <w:r>
        <w:rPr>
          <w:spacing w:val="-15"/>
          <w:sz w:val="30"/>
        </w:rPr>
        <w:t xml:space="preserve">a </w:t>
      </w:r>
      <w:r>
        <w:rPr>
          <w:sz w:val="30"/>
        </w:rPr>
        <w:t xml:space="preserve">lot of </w:t>
      </w:r>
      <w:r>
        <w:rPr>
          <w:spacing w:val="-3"/>
          <w:sz w:val="30"/>
        </w:rPr>
        <w:t xml:space="preserve">money.’ </w:t>
      </w:r>
      <w:r>
        <w:rPr>
          <w:sz w:val="30"/>
        </w:rPr>
        <w:t>Alan Ga</w:t>
      </w:r>
      <w:r>
        <w:rPr>
          <w:sz w:val="30"/>
        </w:rPr>
        <w:t xml:space="preserve">rten, the </w:t>
      </w:r>
      <w:r>
        <w:rPr>
          <w:spacing w:val="-3"/>
          <w:sz w:val="30"/>
        </w:rPr>
        <w:t xml:space="preserve">Trump </w:t>
      </w:r>
      <w:r>
        <w:rPr>
          <w:sz w:val="30"/>
        </w:rPr>
        <w:t>Organization’s general counsel, didn’t respond to a request for</w:t>
      </w:r>
      <w:r>
        <w:rPr>
          <w:spacing w:val="-1"/>
          <w:sz w:val="30"/>
        </w:rPr>
        <w:t xml:space="preserve"> </w:t>
      </w:r>
      <w:r>
        <w:rPr>
          <w:sz w:val="30"/>
        </w:rPr>
        <w:t>comment.</w:t>
      </w:r>
    </w:p>
    <w:p w14:paraId="43FAFD96" w14:textId="77777777" w:rsidR="002E52A5" w:rsidRDefault="009E791A">
      <w:pPr>
        <w:pStyle w:val="Corpsdetexte"/>
      </w:pPr>
      <w:hyperlink w:anchor="_bookmark1633" w:history="1">
        <w:r>
          <w:rPr>
            <w:color w:val="0000ED"/>
            <w:u w:val="thick" w:color="0000ED"/>
          </w:rPr>
          <w:t>Back to text</w:t>
        </w:r>
      </w:hyperlink>
    </w:p>
    <w:p w14:paraId="0EDF3757" w14:textId="77777777" w:rsidR="002E52A5" w:rsidRDefault="009E791A">
      <w:pPr>
        <w:pStyle w:val="Paragraphedeliste"/>
        <w:numPr>
          <w:ilvl w:val="0"/>
          <w:numId w:val="2"/>
        </w:numPr>
        <w:tabs>
          <w:tab w:val="left" w:pos="570"/>
        </w:tabs>
        <w:ind w:right="3595" w:firstLine="0"/>
        <w:rPr>
          <w:sz w:val="30"/>
        </w:rPr>
      </w:pPr>
      <w:bookmarkStart w:id="3431" w:name="_bookmark3402"/>
      <w:bookmarkEnd w:id="3431"/>
      <w:r>
        <w:rPr>
          <w:sz w:val="30"/>
        </w:rPr>
        <w:t xml:space="preserve">Author interview with Shvets, August </w:t>
      </w:r>
      <w:r>
        <w:rPr>
          <w:spacing w:val="-5"/>
          <w:sz w:val="30"/>
        </w:rPr>
        <w:t>2019</w:t>
      </w:r>
      <w:hyperlink w:anchor="_bookmark1634" w:history="1">
        <w:r>
          <w:rPr>
            <w:color w:val="0000ED"/>
            <w:spacing w:val="-5"/>
            <w:sz w:val="30"/>
          </w:rPr>
          <w:t xml:space="preserve"> </w:t>
        </w:r>
        <w:r>
          <w:rPr>
            <w:color w:val="0000ED"/>
            <w:sz w:val="30"/>
            <w:u w:val="thick" w:color="0000ED"/>
          </w:rPr>
          <w:t>Back to text</w:t>
        </w:r>
      </w:hyperlink>
    </w:p>
    <w:p w14:paraId="245AC1E6" w14:textId="77777777" w:rsidR="002E52A5" w:rsidRDefault="009E791A">
      <w:pPr>
        <w:pStyle w:val="Paragraphedeliste"/>
        <w:numPr>
          <w:ilvl w:val="0"/>
          <w:numId w:val="2"/>
        </w:numPr>
        <w:tabs>
          <w:tab w:val="left" w:pos="570"/>
        </w:tabs>
        <w:ind w:left="419" w:right="327"/>
        <w:rPr>
          <w:sz w:val="30"/>
        </w:rPr>
      </w:pPr>
      <w:bookmarkStart w:id="3432" w:name="_bookmark3403"/>
      <w:bookmarkEnd w:id="3432"/>
      <w:r>
        <w:rPr>
          <w:sz w:val="30"/>
        </w:rPr>
        <w:t xml:space="preserve">Garten told the </w:t>
      </w:r>
      <w:r>
        <w:rPr>
          <w:i/>
          <w:sz w:val="30"/>
        </w:rPr>
        <w:t xml:space="preserve">FT </w:t>
      </w:r>
      <w:r>
        <w:rPr>
          <w:sz w:val="30"/>
        </w:rPr>
        <w:t>in relation to</w:t>
      </w:r>
      <w:r>
        <w:rPr>
          <w:sz w:val="30"/>
        </w:rPr>
        <w:t xml:space="preserve"> Bayrock: ‘When you do due diligence you act in good faith and try to look at all relevant material, but </w:t>
      </w:r>
      <w:r>
        <w:rPr>
          <w:spacing w:val="-3"/>
          <w:sz w:val="30"/>
        </w:rPr>
        <w:t xml:space="preserve">there’s </w:t>
      </w:r>
      <w:r>
        <w:rPr>
          <w:sz w:val="30"/>
        </w:rPr>
        <w:t xml:space="preserve">only a certain degree that you can look at things. </w:t>
      </w:r>
      <w:r>
        <w:rPr>
          <w:spacing w:val="-11"/>
          <w:sz w:val="30"/>
        </w:rPr>
        <w:t xml:space="preserve">You </w:t>
      </w:r>
      <w:r>
        <w:rPr>
          <w:sz w:val="30"/>
        </w:rPr>
        <w:t xml:space="preserve">can do as much </w:t>
      </w:r>
      <w:r>
        <w:rPr>
          <w:spacing w:val="-8"/>
          <w:sz w:val="30"/>
        </w:rPr>
        <w:t xml:space="preserve">as </w:t>
      </w:r>
      <w:r>
        <w:rPr>
          <w:sz w:val="30"/>
        </w:rPr>
        <w:t xml:space="preserve">possible, but you are limited to public records.’ </w:t>
      </w:r>
      <w:r>
        <w:rPr>
          <w:spacing w:val="-7"/>
          <w:sz w:val="30"/>
        </w:rPr>
        <w:t xml:space="preserve">Tom </w:t>
      </w:r>
      <w:r>
        <w:rPr>
          <w:sz w:val="30"/>
        </w:rPr>
        <w:t>Burgis, ‘Dirty M</w:t>
      </w:r>
      <w:r>
        <w:rPr>
          <w:sz w:val="30"/>
        </w:rPr>
        <w:t xml:space="preserve">oney: </w:t>
      </w:r>
      <w:r>
        <w:rPr>
          <w:spacing w:val="-3"/>
          <w:sz w:val="30"/>
        </w:rPr>
        <w:t xml:space="preserve">Trump </w:t>
      </w:r>
      <w:r>
        <w:rPr>
          <w:sz w:val="30"/>
        </w:rPr>
        <w:t xml:space="preserve">and the Kazakh Connection’, </w:t>
      </w:r>
      <w:r>
        <w:rPr>
          <w:i/>
          <w:sz w:val="30"/>
        </w:rPr>
        <w:t xml:space="preserve">Financial </w:t>
      </w:r>
      <w:r>
        <w:rPr>
          <w:i/>
          <w:spacing w:val="-3"/>
          <w:sz w:val="30"/>
        </w:rPr>
        <w:t>Times</w:t>
      </w:r>
      <w:r>
        <w:rPr>
          <w:spacing w:val="-3"/>
          <w:sz w:val="30"/>
        </w:rPr>
        <w:t xml:space="preserve">, </w:t>
      </w:r>
      <w:r>
        <w:rPr>
          <w:sz w:val="30"/>
        </w:rPr>
        <w:t>October 19 2016</w:t>
      </w:r>
    </w:p>
    <w:p w14:paraId="48CD5E5C" w14:textId="77777777" w:rsidR="002E52A5" w:rsidRDefault="009E791A">
      <w:pPr>
        <w:pStyle w:val="Corpsdetexte"/>
      </w:pPr>
      <w:hyperlink w:anchor="_bookmark1635" w:history="1">
        <w:r>
          <w:rPr>
            <w:color w:val="0000ED"/>
            <w:u w:val="thick" w:color="0000ED"/>
          </w:rPr>
          <w:t>Back to text</w:t>
        </w:r>
      </w:hyperlink>
    </w:p>
    <w:p w14:paraId="09A9C60B" w14:textId="77777777" w:rsidR="002E52A5" w:rsidRDefault="009E791A">
      <w:pPr>
        <w:pStyle w:val="Paragraphedeliste"/>
        <w:numPr>
          <w:ilvl w:val="0"/>
          <w:numId w:val="2"/>
        </w:numPr>
        <w:tabs>
          <w:tab w:val="left" w:pos="570"/>
        </w:tabs>
        <w:ind w:left="419" w:right="210"/>
        <w:rPr>
          <w:sz w:val="30"/>
        </w:rPr>
      </w:pPr>
      <w:bookmarkStart w:id="3433" w:name="_bookmark3404"/>
      <w:bookmarkEnd w:id="3433"/>
      <w:r>
        <w:rPr>
          <w:sz w:val="30"/>
        </w:rPr>
        <w:t xml:space="preserve">Timothy L. O’Brien and Eric Dash, ‘Is </w:t>
      </w:r>
      <w:r>
        <w:rPr>
          <w:spacing w:val="-3"/>
          <w:sz w:val="30"/>
        </w:rPr>
        <w:t xml:space="preserve">Trump </w:t>
      </w:r>
      <w:r>
        <w:rPr>
          <w:sz w:val="30"/>
        </w:rPr>
        <w:t xml:space="preserve">Headed for a Fall?’, </w:t>
      </w:r>
      <w:r>
        <w:rPr>
          <w:i/>
          <w:spacing w:val="-6"/>
          <w:sz w:val="30"/>
        </w:rPr>
        <w:t xml:space="preserve">New </w:t>
      </w:r>
      <w:r>
        <w:rPr>
          <w:i/>
          <w:spacing w:val="-7"/>
          <w:sz w:val="30"/>
        </w:rPr>
        <w:t xml:space="preserve">York </w:t>
      </w:r>
      <w:r>
        <w:rPr>
          <w:i/>
          <w:spacing w:val="-3"/>
          <w:sz w:val="30"/>
        </w:rPr>
        <w:t>Times</w:t>
      </w:r>
      <w:r>
        <w:rPr>
          <w:spacing w:val="-3"/>
          <w:sz w:val="30"/>
        </w:rPr>
        <w:t xml:space="preserve">, </w:t>
      </w:r>
      <w:r>
        <w:rPr>
          <w:sz w:val="30"/>
        </w:rPr>
        <w:t>March 28</w:t>
      </w:r>
      <w:r>
        <w:rPr>
          <w:spacing w:val="10"/>
          <w:sz w:val="30"/>
        </w:rPr>
        <w:t xml:space="preserve"> </w:t>
      </w:r>
      <w:r>
        <w:rPr>
          <w:sz w:val="30"/>
        </w:rPr>
        <w:t>2004</w:t>
      </w:r>
    </w:p>
    <w:p w14:paraId="511F4692" w14:textId="77777777" w:rsidR="002E52A5" w:rsidRDefault="009E791A">
      <w:pPr>
        <w:pStyle w:val="Corpsdetexte"/>
      </w:pPr>
      <w:hyperlink w:anchor="_bookmark1636" w:history="1">
        <w:r>
          <w:rPr>
            <w:color w:val="0000ED"/>
            <w:u w:val="thick" w:color="0000ED"/>
          </w:rPr>
          <w:t>Back to text</w:t>
        </w:r>
      </w:hyperlink>
    </w:p>
    <w:p w14:paraId="37E3402E" w14:textId="77777777" w:rsidR="002E52A5" w:rsidRDefault="009E791A">
      <w:pPr>
        <w:pStyle w:val="Paragraphedeliste"/>
        <w:numPr>
          <w:ilvl w:val="0"/>
          <w:numId w:val="2"/>
        </w:numPr>
        <w:tabs>
          <w:tab w:val="left" w:pos="570"/>
        </w:tabs>
        <w:ind w:left="569" w:hanging="451"/>
        <w:rPr>
          <w:sz w:val="30"/>
        </w:rPr>
      </w:pPr>
      <w:bookmarkStart w:id="3434" w:name="_bookmark3405"/>
      <w:bookmarkEnd w:id="3434"/>
      <w:r>
        <w:rPr>
          <w:sz w:val="30"/>
        </w:rPr>
        <w:t>Ibid.</w:t>
      </w:r>
    </w:p>
    <w:p w14:paraId="24220931" w14:textId="77777777" w:rsidR="002E52A5" w:rsidRDefault="009E791A">
      <w:pPr>
        <w:pStyle w:val="Corpsdetexte"/>
        <w:spacing w:before="1"/>
        <w:ind w:right="7828"/>
      </w:pPr>
      <w:hyperlink w:anchor="_bookmark1637" w:history="1">
        <w:r>
          <w:rPr>
            <w:color w:val="0000ED"/>
            <w:u w:val="thick" w:color="0000ED"/>
          </w:rPr>
          <w:t>Back to text</w:t>
        </w:r>
      </w:hyperlink>
    </w:p>
    <w:p w14:paraId="48C76688" w14:textId="77777777" w:rsidR="002E52A5" w:rsidRDefault="009E791A">
      <w:pPr>
        <w:pStyle w:val="Paragraphedeliste"/>
        <w:numPr>
          <w:ilvl w:val="0"/>
          <w:numId w:val="2"/>
        </w:numPr>
        <w:tabs>
          <w:tab w:val="left" w:pos="570"/>
        </w:tabs>
        <w:ind w:left="419" w:right="1358"/>
        <w:rPr>
          <w:sz w:val="30"/>
        </w:rPr>
      </w:pPr>
      <w:bookmarkStart w:id="3435" w:name="_bookmark3406"/>
      <w:bookmarkEnd w:id="3435"/>
      <w:r>
        <w:rPr>
          <w:sz w:val="30"/>
        </w:rPr>
        <w:t>Timothy L. O’Brien, ‘Trump, Russia and a Shadowy</w:t>
      </w:r>
      <w:r>
        <w:rPr>
          <w:spacing w:val="-37"/>
          <w:sz w:val="30"/>
        </w:rPr>
        <w:t xml:space="preserve"> </w:t>
      </w:r>
      <w:r>
        <w:rPr>
          <w:sz w:val="30"/>
        </w:rPr>
        <w:t>Business Partnership’, Bloomberg, June 21</w:t>
      </w:r>
      <w:r>
        <w:rPr>
          <w:spacing w:val="-1"/>
          <w:sz w:val="30"/>
        </w:rPr>
        <w:t xml:space="preserve"> </w:t>
      </w:r>
      <w:r>
        <w:rPr>
          <w:sz w:val="30"/>
        </w:rPr>
        <w:t>2017</w:t>
      </w:r>
    </w:p>
    <w:p w14:paraId="24B53F0F" w14:textId="77777777" w:rsidR="002E52A5" w:rsidRDefault="009E791A">
      <w:pPr>
        <w:pStyle w:val="Corpsdetexte"/>
      </w:pPr>
      <w:hyperlink w:anchor="_bookmark1638" w:history="1">
        <w:r>
          <w:rPr>
            <w:color w:val="0000ED"/>
            <w:u w:val="thick" w:color="0000ED"/>
          </w:rPr>
          <w:t>Back to text</w:t>
        </w:r>
      </w:hyperlink>
    </w:p>
    <w:p w14:paraId="5840D925" w14:textId="77777777" w:rsidR="002E52A5" w:rsidRDefault="009E791A">
      <w:pPr>
        <w:pStyle w:val="Paragraphedeliste"/>
        <w:numPr>
          <w:ilvl w:val="0"/>
          <w:numId w:val="2"/>
        </w:numPr>
        <w:tabs>
          <w:tab w:val="left" w:pos="570"/>
        </w:tabs>
        <w:ind w:left="419" w:right="300"/>
        <w:rPr>
          <w:sz w:val="30"/>
        </w:rPr>
      </w:pPr>
      <w:bookmarkStart w:id="3436" w:name="_bookmark3407"/>
      <w:bookmarkEnd w:id="3436"/>
      <w:r>
        <w:rPr>
          <w:sz w:val="30"/>
        </w:rPr>
        <w:t>Author</w:t>
      </w:r>
      <w:r>
        <w:rPr>
          <w:sz w:val="30"/>
        </w:rPr>
        <w:t xml:space="preserve"> interview with </w:t>
      </w:r>
      <w:r>
        <w:rPr>
          <w:spacing w:val="-3"/>
          <w:sz w:val="30"/>
        </w:rPr>
        <w:t xml:space="preserve">Sater, </w:t>
      </w:r>
      <w:r>
        <w:rPr>
          <w:sz w:val="30"/>
        </w:rPr>
        <w:t xml:space="preserve">May 2018. He was vague about when </w:t>
      </w:r>
      <w:r>
        <w:rPr>
          <w:spacing w:val="-4"/>
          <w:sz w:val="30"/>
        </w:rPr>
        <w:t xml:space="preserve">this </w:t>
      </w:r>
      <w:r>
        <w:rPr>
          <w:sz w:val="30"/>
        </w:rPr>
        <w:t xml:space="preserve">first meeting with </w:t>
      </w:r>
      <w:r>
        <w:rPr>
          <w:spacing w:val="-3"/>
          <w:sz w:val="30"/>
        </w:rPr>
        <w:t xml:space="preserve">Trump </w:t>
      </w:r>
      <w:r>
        <w:rPr>
          <w:sz w:val="30"/>
        </w:rPr>
        <w:t xml:space="preserve">was – first he said 2000, then 2001. In a January 23 2008 deposition for a </w:t>
      </w:r>
      <w:r>
        <w:rPr>
          <w:i/>
          <w:sz w:val="30"/>
        </w:rPr>
        <w:t xml:space="preserve">New </w:t>
      </w:r>
      <w:r>
        <w:rPr>
          <w:i/>
          <w:spacing w:val="-7"/>
          <w:sz w:val="30"/>
        </w:rPr>
        <w:t xml:space="preserve">York </w:t>
      </w:r>
      <w:r>
        <w:rPr>
          <w:i/>
          <w:spacing w:val="-4"/>
          <w:sz w:val="30"/>
        </w:rPr>
        <w:t xml:space="preserve">Times </w:t>
      </w:r>
      <w:r>
        <w:rPr>
          <w:sz w:val="30"/>
        </w:rPr>
        <w:t xml:space="preserve">legal case, he said his first meeting with members of the </w:t>
      </w:r>
      <w:r>
        <w:rPr>
          <w:spacing w:val="-3"/>
          <w:sz w:val="30"/>
        </w:rPr>
        <w:t xml:space="preserve">Trump </w:t>
      </w:r>
      <w:r>
        <w:rPr>
          <w:sz w:val="30"/>
        </w:rPr>
        <w:t>Organization wa</w:t>
      </w:r>
      <w:r>
        <w:rPr>
          <w:sz w:val="30"/>
        </w:rPr>
        <w:t>s in 2001,</w:t>
      </w:r>
      <w:r>
        <w:rPr>
          <w:spacing w:val="1"/>
          <w:sz w:val="30"/>
        </w:rPr>
        <w:t xml:space="preserve"> </w:t>
      </w:r>
      <w:r>
        <w:rPr>
          <w:sz w:val="30"/>
        </w:rPr>
        <w:t>or</w:t>
      </w:r>
    </w:p>
    <w:p w14:paraId="4AD75135" w14:textId="77777777" w:rsidR="002E52A5" w:rsidRDefault="002E52A5">
      <w:pPr>
        <w:rPr>
          <w:sz w:val="30"/>
        </w:rPr>
        <w:sectPr w:rsidR="002E52A5">
          <w:headerReference w:type="default" r:id="rId769"/>
          <w:pgSz w:w="12240" w:h="15840"/>
          <w:pgMar w:top="1360" w:right="1420" w:bottom="280" w:left="1420" w:header="0" w:footer="0" w:gutter="0"/>
          <w:cols w:space="720"/>
        </w:sectPr>
      </w:pPr>
    </w:p>
    <w:p w14:paraId="41534641" w14:textId="77777777" w:rsidR="002E52A5" w:rsidRDefault="009E791A">
      <w:pPr>
        <w:pStyle w:val="Corpsdetexte"/>
        <w:spacing w:before="70"/>
        <w:ind w:left="419" w:right="137"/>
      </w:pPr>
      <w:r>
        <w:t>‘more than likely beginning 2002’. Later lawsuits filed by Jody Kriss, the former Bayrock finance director, said Sater joined Bayrock in 2002.</w:t>
      </w:r>
    </w:p>
    <w:p w14:paraId="32BB09F3" w14:textId="77777777" w:rsidR="002E52A5" w:rsidRDefault="009E791A">
      <w:pPr>
        <w:pStyle w:val="Corpsdetexte"/>
      </w:pPr>
      <w:hyperlink w:anchor="_bookmark1639" w:history="1">
        <w:r>
          <w:rPr>
            <w:color w:val="0000ED"/>
            <w:u w:val="thick" w:color="0000ED"/>
          </w:rPr>
          <w:t>Back to text</w:t>
        </w:r>
      </w:hyperlink>
    </w:p>
    <w:p w14:paraId="4C797D0D" w14:textId="77777777" w:rsidR="002E52A5" w:rsidRDefault="009E791A">
      <w:pPr>
        <w:pStyle w:val="Paragraphedeliste"/>
        <w:numPr>
          <w:ilvl w:val="0"/>
          <w:numId w:val="2"/>
        </w:numPr>
        <w:tabs>
          <w:tab w:val="left" w:pos="570"/>
        </w:tabs>
        <w:ind w:left="419" w:right="572"/>
        <w:rPr>
          <w:sz w:val="30"/>
        </w:rPr>
      </w:pPr>
      <w:bookmarkStart w:id="3437" w:name="_bookmark3408"/>
      <w:bookmarkEnd w:id="3437"/>
      <w:r>
        <w:rPr>
          <w:sz w:val="30"/>
        </w:rPr>
        <w:t>Author interview with two former Mogi</w:t>
      </w:r>
      <w:r>
        <w:rPr>
          <w:sz w:val="30"/>
        </w:rPr>
        <w:t xml:space="preserve">levich associates, March </w:t>
      </w:r>
      <w:r>
        <w:rPr>
          <w:spacing w:val="-6"/>
          <w:sz w:val="30"/>
        </w:rPr>
        <w:t xml:space="preserve">and </w:t>
      </w:r>
      <w:r>
        <w:rPr>
          <w:sz w:val="30"/>
        </w:rPr>
        <w:t>July 2018</w:t>
      </w:r>
    </w:p>
    <w:p w14:paraId="6BBF4A64" w14:textId="77777777" w:rsidR="002E52A5" w:rsidRDefault="009E791A">
      <w:pPr>
        <w:pStyle w:val="Corpsdetexte"/>
      </w:pPr>
      <w:hyperlink w:anchor="_bookmark1640" w:history="1">
        <w:r>
          <w:rPr>
            <w:color w:val="0000ED"/>
            <w:u w:val="thick" w:color="0000ED"/>
          </w:rPr>
          <w:t>Back to text</w:t>
        </w:r>
      </w:hyperlink>
    </w:p>
    <w:p w14:paraId="2495C309" w14:textId="77777777" w:rsidR="002E52A5" w:rsidRDefault="009E791A">
      <w:pPr>
        <w:pStyle w:val="Paragraphedeliste"/>
        <w:numPr>
          <w:ilvl w:val="0"/>
          <w:numId w:val="2"/>
        </w:numPr>
        <w:tabs>
          <w:tab w:val="left" w:pos="570"/>
        </w:tabs>
        <w:ind w:right="4107" w:firstLine="0"/>
        <w:rPr>
          <w:sz w:val="30"/>
        </w:rPr>
      </w:pPr>
      <w:bookmarkStart w:id="3438" w:name="_bookmark3409"/>
      <w:bookmarkEnd w:id="3438"/>
      <w:r>
        <w:rPr>
          <w:sz w:val="30"/>
        </w:rPr>
        <w:t xml:space="preserve">Author interview with </w:t>
      </w:r>
      <w:r>
        <w:rPr>
          <w:spacing w:val="-3"/>
          <w:sz w:val="30"/>
        </w:rPr>
        <w:t xml:space="preserve">Sater, </w:t>
      </w:r>
      <w:r>
        <w:rPr>
          <w:sz w:val="30"/>
        </w:rPr>
        <w:t xml:space="preserve">May </w:t>
      </w:r>
      <w:r>
        <w:rPr>
          <w:spacing w:val="-4"/>
          <w:sz w:val="30"/>
        </w:rPr>
        <w:t>2018</w:t>
      </w:r>
      <w:hyperlink w:anchor="_bookmark1641" w:history="1">
        <w:r>
          <w:rPr>
            <w:color w:val="0000ED"/>
            <w:spacing w:val="-4"/>
            <w:sz w:val="30"/>
          </w:rPr>
          <w:t xml:space="preserve"> </w:t>
        </w:r>
        <w:r>
          <w:rPr>
            <w:color w:val="0000ED"/>
            <w:sz w:val="30"/>
            <w:u w:val="thick" w:color="0000ED"/>
          </w:rPr>
          <w:t>Back to text</w:t>
        </w:r>
      </w:hyperlink>
    </w:p>
    <w:p w14:paraId="2067E88B" w14:textId="77777777" w:rsidR="002E52A5" w:rsidRDefault="009E791A">
      <w:pPr>
        <w:pStyle w:val="Paragraphedeliste"/>
        <w:numPr>
          <w:ilvl w:val="0"/>
          <w:numId w:val="2"/>
        </w:numPr>
        <w:tabs>
          <w:tab w:val="left" w:pos="570"/>
        </w:tabs>
        <w:ind w:left="419" w:right="613"/>
        <w:rPr>
          <w:sz w:val="30"/>
        </w:rPr>
      </w:pPr>
      <w:bookmarkStart w:id="3439" w:name="_bookmark3410"/>
      <w:bookmarkEnd w:id="3439"/>
      <w:r>
        <w:rPr>
          <w:sz w:val="30"/>
        </w:rPr>
        <w:t xml:space="preserve">United States </w:t>
      </w:r>
      <w:r>
        <w:rPr>
          <w:spacing w:val="-10"/>
          <w:sz w:val="30"/>
        </w:rPr>
        <w:t xml:space="preserve">v. </w:t>
      </w:r>
      <w:r>
        <w:rPr>
          <w:sz w:val="30"/>
        </w:rPr>
        <w:t xml:space="preserve">Felix </w:t>
      </w:r>
      <w:r>
        <w:rPr>
          <w:spacing w:val="-3"/>
          <w:sz w:val="30"/>
        </w:rPr>
        <w:t xml:space="preserve">Sater, </w:t>
      </w:r>
      <w:r>
        <w:rPr>
          <w:sz w:val="30"/>
        </w:rPr>
        <w:t xml:space="preserve">Criminal Docket No. 98 CR </w:t>
      </w:r>
      <w:r>
        <w:rPr>
          <w:spacing w:val="-3"/>
          <w:sz w:val="30"/>
        </w:rPr>
        <w:t xml:space="preserve">1101, letter </w:t>
      </w:r>
      <w:r>
        <w:rPr>
          <w:sz w:val="30"/>
        </w:rPr>
        <w:t>from DoJ filed under seal to Judge I. Leo Glasser, August 27</w:t>
      </w:r>
      <w:r>
        <w:rPr>
          <w:spacing w:val="-9"/>
          <w:sz w:val="30"/>
        </w:rPr>
        <w:t xml:space="preserve"> </w:t>
      </w:r>
      <w:r>
        <w:rPr>
          <w:sz w:val="30"/>
        </w:rPr>
        <w:t>2009</w:t>
      </w:r>
    </w:p>
    <w:p w14:paraId="4D50DFC8" w14:textId="77777777" w:rsidR="002E52A5" w:rsidRDefault="009E791A">
      <w:pPr>
        <w:pStyle w:val="Corpsdetexte"/>
      </w:pPr>
      <w:hyperlink w:anchor="_bookmark1642" w:history="1">
        <w:r>
          <w:rPr>
            <w:color w:val="0000ED"/>
            <w:u w:val="thick" w:color="0000ED"/>
          </w:rPr>
          <w:t>Back to text</w:t>
        </w:r>
      </w:hyperlink>
    </w:p>
    <w:p w14:paraId="32A5D9D8" w14:textId="77777777" w:rsidR="002E52A5" w:rsidRDefault="009E791A">
      <w:pPr>
        <w:pStyle w:val="Paragraphedeliste"/>
        <w:numPr>
          <w:ilvl w:val="0"/>
          <w:numId w:val="2"/>
        </w:numPr>
        <w:tabs>
          <w:tab w:val="left" w:pos="570"/>
        </w:tabs>
        <w:ind w:left="419" w:right="151"/>
        <w:rPr>
          <w:sz w:val="30"/>
        </w:rPr>
      </w:pPr>
      <w:bookmarkStart w:id="3440" w:name="_bookmark3411"/>
      <w:bookmarkEnd w:id="3440"/>
      <w:r>
        <w:rPr>
          <w:sz w:val="30"/>
        </w:rPr>
        <w:t xml:space="preserve">See also court documents related to charges against Sater: United States of America against Felix </w:t>
      </w:r>
      <w:r>
        <w:rPr>
          <w:spacing w:val="-3"/>
          <w:sz w:val="30"/>
        </w:rPr>
        <w:t xml:space="preserve">Sater, </w:t>
      </w:r>
      <w:r>
        <w:rPr>
          <w:sz w:val="30"/>
        </w:rPr>
        <w:t>signed by Zachary Carter, United States</w:t>
      </w:r>
      <w:r>
        <w:rPr>
          <w:sz w:val="30"/>
        </w:rPr>
        <w:t xml:space="preserve"> Attorney Eastern District of New </w:t>
      </w:r>
      <w:r>
        <w:rPr>
          <w:spacing w:val="-7"/>
          <w:sz w:val="30"/>
        </w:rPr>
        <w:t xml:space="preserve">York; </w:t>
      </w:r>
      <w:r>
        <w:rPr>
          <w:sz w:val="30"/>
        </w:rPr>
        <w:t>transcript of sentencing against Sater (there named John Doe, and in the transcript as ‘Felix Slater’) before the Honorable I. Leo Glasser, United States District Senior Judge, October 23 2009; Complaint and Affidavi</w:t>
      </w:r>
      <w:r>
        <w:rPr>
          <w:sz w:val="30"/>
        </w:rPr>
        <w:t xml:space="preserve">t in Support of Arrest </w:t>
      </w:r>
      <w:r>
        <w:rPr>
          <w:spacing w:val="-5"/>
          <w:sz w:val="30"/>
        </w:rPr>
        <w:t xml:space="preserve">Warrants, </w:t>
      </w:r>
      <w:r>
        <w:rPr>
          <w:sz w:val="30"/>
        </w:rPr>
        <w:t xml:space="preserve">Leo </w:t>
      </w:r>
      <w:r>
        <w:rPr>
          <w:spacing w:val="-4"/>
          <w:sz w:val="30"/>
        </w:rPr>
        <w:t xml:space="preserve">Taddeo </w:t>
      </w:r>
      <w:r>
        <w:rPr>
          <w:sz w:val="30"/>
        </w:rPr>
        <w:t xml:space="preserve">Affidavit, April 1998; press release from United States </w:t>
      </w:r>
      <w:r>
        <w:rPr>
          <w:spacing w:val="-3"/>
          <w:sz w:val="30"/>
        </w:rPr>
        <w:t xml:space="preserve">Attorney, </w:t>
      </w:r>
      <w:r>
        <w:rPr>
          <w:sz w:val="30"/>
        </w:rPr>
        <w:t xml:space="preserve">Eastern District of New </w:t>
      </w:r>
      <w:r>
        <w:rPr>
          <w:spacing w:val="-7"/>
          <w:sz w:val="30"/>
        </w:rPr>
        <w:t xml:space="preserve">York, </w:t>
      </w:r>
      <w:r>
        <w:rPr>
          <w:sz w:val="30"/>
        </w:rPr>
        <w:t xml:space="preserve">‘19 Defendants Indicted in Stock Fraud Scheme that was Protected and Promoted by Organised Crime’, </w:t>
      </w:r>
      <w:hyperlink r:id="rId770">
        <w:r>
          <w:rPr>
            <w:sz w:val="30"/>
          </w:rPr>
          <w:t>March 2 2000,</w:t>
        </w:r>
        <w:r>
          <w:rPr>
            <w:color w:val="0000ED"/>
            <w:sz w:val="30"/>
          </w:rPr>
          <w:t xml:space="preserve"> </w:t>
        </w:r>
        <w:r>
          <w:rPr>
            <w:color w:val="0000ED"/>
            <w:sz w:val="30"/>
            <w:u w:val="thick" w:color="0000ED"/>
          </w:rPr>
          <w:t>htt</w:t>
        </w:r>
        <w:r>
          <w:rPr>
            <w:color w:val="0000ED"/>
            <w:sz w:val="30"/>
          </w:rPr>
          <w:t>p</w:t>
        </w:r>
        <w:r>
          <w:rPr>
            <w:color w:val="0000ED"/>
            <w:sz w:val="30"/>
            <w:u w:val="thick" w:color="0000ED"/>
          </w:rPr>
          <w:t>s://www.washingtonpost.com/wp-</w:t>
        </w:r>
        <w:r>
          <w:rPr>
            <w:color w:val="0000ED"/>
            <w:sz w:val="30"/>
          </w:rPr>
          <w:t xml:space="preserve"> </w:t>
        </w:r>
        <w:r>
          <w:rPr>
            <w:color w:val="0000ED"/>
            <w:sz w:val="30"/>
            <w:u w:val="thick" w:color="0000ED"/>
          </w:rPr>
          <w:t>stat/</w:t>
        </w:r>
        <w:r>
          <w:rPr>
            <w:color w:val="0000ED"/>
            <w:sz w:val="30"/>
          </w:rPr>
          <w:t>g</w:t>
        </w:r>
        <w:r>
          <w:rPr>
            <w:color w:val="0000ED"/>
            <w:sz w:val="30"/>
            <w:u w:val="thick" w:color="0000ED"/>
          </w:rPr>
          <w:t>raphics/politics/trump-archive/docs/press-release-doj-howard-safir-</w:t>
        </w:r>
        <w:r>
          <w:rPr>
            <w:color w:val="0000ED"/>
            <w:sz w:val="30"/>
          </w:rPr>
          <w:t xml:space="preserve"> </w:t>
        </w:r>
        <w:r>
          <w:rPr>
            <w:color w:val="0000ED"/>
            <w:sz w:val="30"/>
            <w:u w:val="thick" w:color="0000ED"/>
          </w:rPr>
          <w:t>ba</w:t>
        </w:r>
        <w:r>
          <w:rPr>
            <w:color w:val="0000ED"/>
            <w:sz w:val="30"/>
          </w:rPr>
          <w:t>y</w:t>
        </w:r>
        <w:r>
          <w:rPr>
            <w:color w:val="0000ED"/>
            <w:sz w:val="30"/>
            <w:u w:val="thick" w:color="0000ED"/>
          </w:rPr>
          <w:t>rock.pdf</w:t>
        </w:r>
      </w:hyperlink>
    </w:p>
    <w:p w14:paraId="1FA2F34F" w14:textId="77777777" w:rsidR="002E52A5" w:rsidRDefault="009E791A">
      <w:pPr>
        <w:pStyle w:val="Corpsdetexte"/>
      </w:pPr>
      <w:hyperlink w:anchor="_bookmark1643" w:history="1">
        <w:r>
          <w:rPr>
            <w:color w:val="0000ED"/>
            <w:u w:val="thick" w:color="0000ED"/>
          </w:rPr>
          <w:t>Back to text</w:t>
        </w:r>
      </w:hyperlink>
    </w:p>
    <w:p w14:paraId="495CEE3F" w14:textId="77777777" w:rsidR="002E52A5" w:rsidRDefault="009E791A">
      <w:pPr>
        <w:pStyle w:val="Paragraphedeliste"/>
        <w:numPr>
          <w:ilvl w:val="0"/>
          <w:numId w:val="2"/>
        </w:numPr>
        <w:tabs>
          <w:tab w:val="left" w:pos="570"/>
        </w:tabs>
        <w:ind w:left="419" w:right="355"/>
        <w:rPr>
          <w:sz w:val="30"/>
        </w:rPr>
      </w:pPr>
      <w:bookmarkStart w:id="3441" w:name="_bookmark3412"/>
      <w:bookmarkEnd w:id="3441"/>
      <w:r>
        <w:rPr>
          <w:sz w:val="30"/>
        </w:rPr>
        <w:t xml:space="preserve">Further details of the scheme mentioning A.R. Baron involvement in United States of America against Frank Coppa et al.; for link with </w:t>
      </w:r>
      <w:r>
        <w:rPr>
          <w:spacing w:val="-5"/>
          <w:sz w:val="30"/>
        </w:rPr>
        <w:t xml:space="preserve">Bank </w:t>
      </w:r>
      <w:r>
        <w:rPr>
          <w:sz w:val="30"/>
        </w:rPr>
        <w:t xml:space="preserve">of New </w:t>
      </w:r>
      <w:r>
        <w:rPr>
          <w:spacing w:val="-4"/>
          <w:sz w:val="30"/>
        </w:rPr>
        <w:t xml:space="preserve">York/Benex </w:t>
      </w:r>
      <w:r>
        <w:rPr>
          <w:sz w:val="30"/>
        </w:rPr>
        <w:t xml:space="preserve">scheme, see Glenn R. Simpson and Paul Beckett, ‘UK Probe Possible Link Between Russian Case, A.R. Baron’, </w:t>
      </w:r>
      <w:r>
        <w:rPr>
          <w:i/>
          <w:spacing w:val="-7"/>
          <w:sz w:val="30"/>
        </w:rPr>
        <w:t xml:space="preserve">Wall </w:t>
      </w:r>
      <w:r>
        <w:rPr>
          <w:i/>
          <w:sz w:val="30"/>
        </w:rPr>
        <w:t>Street Journal</w:t>
      </w:r>
      <w:r>
        <w:rPr>
          <w:sz w:val="30"/>
        </w:rPr>
        <w:t>, September 24</w:t>
      </w:r>
      <w:r>
        <w:rPr>
          <w:spacing w:val="-1"/>
          <w:sz w:val="30"/>
        </w:rPr>
        <w:t xml:space="preserve"> </w:t>
      </w:r>
      <w:r>
        <w:rPr>
          <w:sz w:val="30"/>
        </w:rPr>
        <w:t>1999</w:t>
      </w:r>
    </w:p>
    <w:p w14:paraId="0D2CCAD8" w14:textId="77777777" w:rsidR="002E52A5" w:rsidRDefault="009E791A">
      <w:pPr>
        <w:pStyle w:val="Corpsdetexte"/>
        <w:spacing w:before="1"/>
      </w:pPr>
      <w:hyperlink w:anchor="_bookmark1644" w:history="1">
        <w:r>
          <w:rPr>
            <w:color w:val="0000ED"/>
            <w:u w:val="thick" w:color="0000ED"/>
          </w:rPr>
          <w:t>Back to text</w:t>
        </w:r>
      </w:hyperlink>
    </w:p>
    <w:p w14:paraId="0A6E7FC9" w14:textId="77777777" w:rsidR="002E52A5" w:rsidRDefault="009E791A">
      <w:pPr>
        <w:pStyle w:val="Paragraphedeliste"/>
        <w:numPr>
          <w:ilvl w:val="0"/>
          <w:numId w:val="2"/>
        </w:numPr>
        <w:tabs>
          <w:tab w:val="left" w:pos="570"/>
        </w:tabs>
        <w:ind w:right="4107" w:firstLine="0"/>
        <w:rPr>
          <w:sz w:val="30"/>
        </w:rPr>
      </w:pPr>
      <w:bookmarkStart w:id="3442" w:name="_bookmark3413"/>
      <w:bookmarkEnd w:id="3442"/>
      <w:r>
        <w:rPr>
          <w:sz w:val="30"/>
        </w:rPr>
        <w:t xml:space="preserve">Author interview with </w:t>
      </w:r>
      <w:r>
        <w:rPr>
          <w:spacing w:val="-3"/>
          <w:sz w:val="30"/>
        </w:rPr>
        <w:t xml:space="preserve">Sater, </w:t>
      </w:r>
      <w:r>
        <w:rPr>
          <w:sz w:val="30"/>
        </w:rPr>
        <w:t xml:space="preserve">May </w:t>
      </w:r>
      <w:r>
        <w:rPr>
          <w:spacing w:val="-4"/>
          <w:sz w:val="30"/>
        </w:rPr>
        <w:t>2018</w:t>
      </w:r>
      <w:hyperlink w:anchor="_bookmark1645" w:history="1">
        <w:r>
          <w:rPr>
            <w:color w:val="0000ED"/>
            <w:spacing w:val="-4"/>
            <w:sz w:val="30"/>
          </w:rPr>
          <w:t xml:space="preserve"> </w:t>
        </w:r>
        <w:r>
          <w:rPr>
            <w:color w:val="0000ED"/>
            <w:sz w:val="30"/>
            <w:u w:val="thick" w:color="0000ED"/>
          </w:rPr>
          <w:t>Back to text</w:t>
        </w:r>
      </w:hyperlink>
    </w:p>
    <w:p w14:paraId="4C290827" w14:textId="77777777" w:rsidR="002E52A5" w:rsidRDefault="009E791A">
      <w:pPr>
        <w:pStyle w:val="Paragraphedeliste"/>
        <w:numPr>
          <w:ilvl w:val="0"/>
          <w:numId w:val="2"/>
        </w:numPr>
        <w:tabs>
          <w:tab w:val="left" w:pos="570"/>
        </w:tabs>
        <w:ind w:left="419" w:right="279"/>
        <w:rPr>
          <w:sz w:val="30"/>
        </w:rPr>
      </w:pPr>
      <w:bookmarkStart w:id="3443" w:name="_bookmark3414"/>
      <w:bookmarkEnd w:id="3443"/>
      <w:r>
        <w:rPr>
          <w:sz w:val="30"/>
        </w:rPr>
        <w:t xml:space="preserve">Author interview with Shvets, May 2018; author interview with </w:t>
      </w:r>
      <w:r>
        <w:rPr>
          <w:spacing w:val="-3"/>
          <w:sz w:val="30"/>
        </w:rPr>
        <w:t xml:space="preserve">former </w:t>
      </w:r>
      <w:r>
        <w:rPr>
          <w:sz w:val="30"/>
        </w:rPr>
        <w:t>Mogilevich associate, March 2018</w:t>
      </w:r>
    </w:p>
    <w:p w14:paraId="5D2A9A9B" w14:textId="77777777" w:rsidR="002E52A5" w:rsidRDefault="009E791A">
      <w:pPr>
        <w:pStyle w:val="Corpsdetexte"/>
      </w:pPr>
      <w:hyperlink w:anchor="_bookmark1646" w:history="1">
        <w:r>
          <w:rPr>
            <w:color w:val="0000ED"/>
            <w:u w:val="thick" w:color="0000ED"/>
          </w:rPr>
          <w:t>Back to text</w:t>
        </w:r>
      </w:hyperlink>
    </w:p>
    <w:p w14:paraId="467A0F5D" w14:textId="77777777" w:rsidR="002E52A5" w:rsidRDefault="009E791A">
      <w:pPr>
        <w:pStyle w:val="Paragraphedeliste"/>
        <w:numPr>
          <w:ilvl w:val="0"/>
          <w:numId w:val="2"/>
        </w:numPr>
        <w:tabs>
          <w:tab w:val="left" w:pos="570"/>
        </w:tabs>
        <w:ind w:left="419" w:right="613"/>
        <w:rPr>
          <w:sz w:val="30"/>
        </w:rPr>
      </w:pPr>
      <w:bookmarkStart w:id="3444" w:name="_bookmark3415"/>
      <w:bookmarkEnd w:id="3444"/>
      <w:r>
        <w:rPr>
          <w:sz w:val="30"/>
        </w:rPr>
        <w:t xml:space="preserve">United States </w:t>
      </w:r>
      <w:r>
        <w:rPr>
          <w:spacing w:val="-10"/>
          <w:sz w:val="30"/>
        </w:rPr>
        <w:t xml:space="preserve">v. </w:t>
      </w:r>
      <w:r>
        <w:rPr>
          <w:sz w:val="30"/>
        </w:rPr>
        <w:t xml:space="preserve">Felix </w:t>
      </w:r>
      <w:r>
        <w:rPr>
          <w:spacing w:val="-3"/>
          <w:sz w:val="30"/>
        </w:rPr>
        <w:t xml:space="preserve">Sater, </w:t>
      </w:r>
      <w:r>
        <w:rPr>
          <w:sz w:val="30"/>
        </w:rPr>
        <w:t xml:space="preserve">Criminal Docket No. 98 CR </w:t>
      </w:r>
      <w:r>
        <w:rPr>
          <w:spacing w:val="-3"/>
          <w:sz w:val="30"/>
        </w:rPr>
        <w:t>1101, l</w:t>
      </w:r>
      <w:r>
        <w:rPr>
          <w:spacing w:val="-3"/>
          <w:sz w:val="30"/>
        </w:rPr>
        <w:t xml:space="preserve">etter </w:t>
      </w:r>
      <w:r>
        <w:rPr>
          <w:sz w:val="30"/>
        </w:rPr>
        <w:t>from DOJ filed under seal to Judge I. Leo Glasser, August 27</w:t>
      </w:r>
      <w:r>
        <w:rPr>
          <w:spacing w:val="-10"/>
          <w:sz w:val="30"/>
        </w:rPr>
        <w:t xml:space="preserve"> </w:t>
      </w:r>
      <w:r>
        <w:rPr>
          <w:sz w:val="30"/>
        </w:rPr>
        <w:t>2009</w:t>
      </w:r>
    </w:p>
    <w:p w14:paraId="53AC4192" w14:textId="77777777" w:rsidR="002E52A5" w:rsidRDefault="002E52A5">
      <w:pPr>
        <w:rPr>
          <w:sz w:val="30"/>
        </w:rPr>
        <w:sectPr w:rsidR="002E52A5">
          <w:headerReference w:type="default" r:id="rId771"/>
          <w:pgSz w:w="12240" w:h="15840"/>
          <w:pgMar w:top="1360" w:right="1420" w:bottom="280" w:left="1420" w:header="0" w:footer="0" w:gutter="0"/>
          <w:cols w:space="720"/>
        </w:sectPr>
      </w:pPr>
    </w:p>
    <w:p w14:paraId="125C4F44" w14:textId="77777777" w:rsidR="002E52A5" w:rsidRDefault="009E791A">
      <w:pPr>
        <w:pStyle w:val="Corpsdetexte"/>
        <w:spacing w:before="70"/>
      </w:pPr>
      <w:hyperlink w:anchor="_bookmark1647" w:history="1">
        <w:r>
          <w:rPr>
            <w:color w:val="0000ED"/>
            <w:u w:val="thick" w:color="0000ED"/>
          </w:rPr>
          <w:t>Back to text</w:t>
        </w:r>
      </w:hyperlink>
    </w:p>
    <w:p w14:paraId="7A599348" w14:textId="77777777" w:rsidR="002E52A5" w:rsidRDefault="009E791A">
      <w:pPr>
        <w:pStyle w:val="Paragraphedeliste"/>
        <w:numPr>
          <w:ilvl w:val="0"/>
          <w:numId w:val="2"/>
        </w:numPr>
        <w:tabs>
          <w:tab w:val="left" w:pos="570"/>
        </w:tabs>
        <w:ind w:left="569" w:hanging="451"/>
        <w:rPr>
          <w:sz w:val="30"/>
        </w:rPr>
      </w:pPr>
      <w:bookmarkStart w:id="3445" w:name="_bookmark3416"/>
      <w:bookmarkEnd w:id="3445"/>
      <w:r>
        <w:rPr>
          <w:sz w:val="30"/>
        </w:rPr>
        <w:t>Ibid.</w:t>
      </w:r>
    </w:p>
    <w:p w14:paraId="5974181B" w14:textId="77777777" w:rsidR="002E52A5" w:rsidRDefault="009E791A">
      <w:pPr>
        <w:pStyle w:val="Corpsdetexte"/>
        <w:ind w:right="7828"/>
      </w:pPr>
      <w:hyperlink w:anchor="_bookmark1648" w:history="1">
        <w:r>
          <w:rPr>
            <w:color w:val="0000ED"/>
            <w:u w:val="thick" w:color="0000ED"/>
          </w:rPr>
          <w:t>Back to text</w:t>
        </w:r>
      </w:hyperlink>
    </w:p>
    <w:p w14:paraId="55CDB3D3" w14:textId="77777777" w:rsidR="002E52A5" w:rsidRDefault="009E791A">
      <w:pPr>
        <w:pStyle w:val="Paragraphedeliste"/>
        <w:numPr>
          <w:ilvl w:val="0"/>
          <w:numId w:val="2"/>
        </w:numPr>
        <w:tabs>
          <w:tab w:val="left" w:pos="570"/>
        </w:tabs>
        <w:ind w:left="569" w:hanging="451"/>
        <w:rPr>
          <w:sz w:val="30"/>
        </w:rPr>
      </w:pPr>
      <w:bookmarkStart w:id="3446" w:name="_bookmark3417"/>
      <w:bookmarkEnd w:id="3446"/>
      <w:r>
        <w:rPr>
          <w:sz w:val="30"/>
        </w:rPr>
        <w:t>Ibid.</w:t>
      </w:r>
    </w:p>
    <w:p w14:paraId="4F7894B2" w14:textId="77777777" w:rsidR="002E52A5" w:rsidRDefault="009E791A">
      <w:pPr>
        <w:pStyle w:val="Corpsdetexte"/>
        <w:ind w:right="7828"/>
      </w:pPr>
      <w:hyperlink w:anchor="_bookmark1649" w:history="1">
        <w:r>
          <w:rPr>
            <w:color w:val="0000ED"/>
            <w:u w:val="thick" w:color="0000ED"/>
          </w:rPr>
          <w:t>Back to</w:t>
        </w:r>
        <w:r>
          <w:rPr>
            <w:color w:val="0000ED"/>
            <w:spacing w:val="3"/>
            <w:u w:val="thick" w:color="0000ED"/>
          </w:rPr>
          <w:t xml:space="preserve"> </w:t>
        </w:r>
        <w:r>
          <w:rPr>
            <w:color w:val="0000ED"/>
            <w:spacing w:val="-5"/>
            <w:u w:val="thick" w:color="0000ED"/>
          </w:rPr>
          <w:t>text</w:t>
        </w:r>
      </w:hyperlink>
    </w:p>
    <w:p w14:paraId="5FED51D8" w14:textId="77777777" w:rsidR="002E52A5" w:rsidRDefault="009E791A">
      <w:pPr>
        <w:pStyle w:val="Paragraphedeliste"/>
        <w:numPr>
          <w:ilvl w:val="0"/>
          <w:numId w:val="2"/>
        </w:numPr>
        <w:tabs>
          <w:tab w:val="left" w:pos="570"/>
        </w:tabs>
        <w:ind w:right="5145" w:firstLine="0"/>
        <w:rPr>
          <w:sz w:val="30"/>
        </w:rPr>
      </w:pPr>
      <w:bookmarkStart w:id="3447" w:name="_bookmark3418"/>
      <w:bookmarkEnd w:id="3447"/>
      <w:r>
        <w:rPr>
          <w:sz w:val="30"/>
        </w:rPr>
        <w:t xml:space="preserve">Friedman, </w:t>
      </w:r>
      <w:r>
        <w:rPr>
          <w:i/>
          <w:sz w:val="30"/>
        </w:rPr>
        <w:t>Red Mafia</w:t>
      </w:r>
      <w:r>
        <w:rPr>
          <w:sz w:val="30"/>
        </w:rPr>
        <w:t xml:space="preserve">, </w:t>
      </w:r>
      <w:r>
        <w:rPr>
          <w:spacing w:val="-3"/>
          <w:sz w:val="30"/>
        </w:rPr>
        <w:t>pp.55–7</w:t>
      </w:r>
      <w:hyperlink w:anchor="_bookmark1650" w:history="1">
        <w:r>
          <w:rPr>
            <w:color w:val="0000ED"/>
            <w:spacing w:val="-3"/>
            <w:sz w:val="30"/>
          </w:rPr>
          <w:t xml:space="preserve"> </w:t>
        </w:r>
        <w:r>
          <w:rPr>
            <w:color w:val="0000ED"/>
            <w:sz w:val="30"/>
            <w:u w:val="thick" w:color="0000ED"/>
          </w:rPr>
          <w:t>Back to text</w:t>
        </w:r>
      </w:hyperlink>
    </w:p>
    <w:p w14:paraId="2E69BBDD" w14:textId="77777777" w:rsidR="002E52A5" w:rsidRDefault="009E791A">
      <w:pPr>
        <w:pStyle w:val="Paragraphedeliste"/>
        <w:numPr>
          <w:ilvl w:val="0"/>
          <w:numId w:val="2"/>
        </w:numPr>
        <w:tabs>
          <w:tab w:val="left" w:pos="570"/>
        </w:tabs>
        <w:ind w:right="1379" w:firstLine="0"/>
        <w:rPr>
          <w:sz w:val="30"/>
        </w:rPr>
      </w:pPr>
      <w:bookmarkStart w:id="3448" w:name="_bookmark3419"/>
      <w:bookmarkEnd w:id="3448"/>
      <w:r>
        <w:rPr>
          <w:sz w:val="30"/>
        </w:rPr>
        <w:t xml:space="preserve">United States </w:t>
      </w:r>
      <w:r>
        <w:rPr>
          <w:spacing w:val="-10"/>
          <w:sz w:val="30"/>
        </w:rPr>
        <w:t xml:space="preserve">v. </w:t>
      </w:r>
      <w:r>
        <w:rPr>
          <w:sz w:val="30"/>
        </w:rPr>
        <w:t xml:space="preserve">Felix </w:t>
      </w:r>
      <w:r>
        <w:rPr>
          <w:spacing w:val="-3"/>
          <w:sz w:val="30"/>
        </w:rPr>
        <w:t xml:space="preserve">Sater, </w:t>
      </w:r>
      <w:r>
        <w:rPr>
          <w:sz w:val="30"/>
        </w:rPr>
        <w:t xml:space="preserve">Criminal Docket No. 98 CR </w:t>
      </w:r>
      <w:r>
        <w:rPr>
          <w:spacing w:val="-7"/>
          <w:sz w:val="30"/>
        </w:rPr>
        <w:t>1101</w:t>
      </w:r>
      <w:hyperlink w:anchor="_bookmark1651" w:history="1">
        <w:r>
          <w:rPr>
            <w:color w:val="0000ED"/>
            <w:spacing w:val="-7"/>
            <w:sz w:val="30"/>
          </w:rPr>
          <w:t xml:space="preserve"> </w:t>
        </w:r>
        <w:r>
          <w:rPr>
            <w:color w:val="0000ED"/>
            <w:sz w:val="30"/>
            <w:u w:val="thick" w:color="0000ED"/>
          </w:rPr>
          <w:t>Back to text</w:t>
        </w:r>
      </w:hyperlink>
    </w:p>
    <w:p w14:paraId="2958D272" w14:textId="77777777" w:rsidR="002E52A5" w:rsidRDefault="009E791A">
      <w:pPr>
        <w:pStyle w:val="Paragraphedeliste"/>
        <w:numPr>
          <w:ilvl w:val="0"/>
          <w:numId w:val="2"/>
        </w:numPr>
        <w:tabs>
          <w:tab w:val="left" w:pos="570"/>
        </w:tabs>
        <w:ind w:left="419" w:right="1004"/>
        <w:rPr>
          <w:sz w:val="30"/>
        </w:rPr>
      </w:pPr>
      <w:bookmarkStart w:id="3449" w:name="_bookmark3420"/>
      <w:bookmarkEnd w:id="3449"/>
      <w:r>
        <w:rPr>
          <w:sz w:val="30"/>
        </w:rPr>
        <w:t>Author</w:t>
      </w:r>
      <w:r>
        <w:rPr>
          <w:sz w:val="30"/>
        </w:rPr>
        <w:t xml:space="preserve"> interview with Shvets, August 2019; Kalmanovich was assassinated in November 2009. Around that time, Sater ended </w:t>
      </w:r>
      <w:r>
        <w:rPr>
          <w:spacing w:val="-6"/>
          <w:sz w:val="30"/>
        </w:rPr>
        <w:t xml:space="preserve">his </w:t>
      </w:r>
      <w:r>
        <w:rPr>
          <w:sz w:val="30"/>
        </w:rPr>
        <w:t>cooperation with the FBI.</w:t>
      </w:r>
    </w:p>
    <w:p w14:paraId="4F8E2BFD" w14:textId="77777777" w:rsidR="002E52A5" w:rsidRDefault="009E791A">
      <w:pPr>
        <w:pStyle w:val="Corpsdetexte"/>
      </w:pPr>
      <w:hyperlink w:anchor="_bookmark1652" w:history="1">
        <w:r>
          <w:rPr>
            <w:color w:val="0000ED"/>
            <w:u w:val="thick" w:color="0000ED"/>
          </w:rPr>
          <w:t>Back to text</w:t>
        </w:r>
      </w:hyperlink>
    </w:p>
    <w:p w14:paraId="1C3A7B2E" w14:textId="77777777" w:rsidR="002E52A5" w:rsidRDefault="009E791A">
      <w:pPr>
        <w:pStyle w:val="Paragraphedeliste"/>
        <w:numPr>
          <w:ilvl w:val="0"/>
          <w:numId w:val="2"/>
        </w:numPr>
        <w:tabs>
          <w:tab w:val="left" w:pos="570"/>
        </w:tabs>
        <w:ind w:right="1046" w:firstLine="0"/>
        <w:rPr>
          <w:sz w:val="30"/>
        </w:rPr>
      </w:pPr>
      <w:bookmarkStart w:id="3450" w:name="_bookmark3421"/>
      <w:bookmarkEnd w:id="3450"/>
      <w:r>
        <w:rPr>
          <w:sz w:val="30"/>
        </w:rPr>
        <w:t xml:space="preserve">Author interview with former Mogilevich associate, March </w:t>
      </w:r>
      <w:r>
        <w:rPr>
          <w:spacing w:val="-5"/>
          <w:sz w:val="30"/>
        </w:rPr>
        <w:t>2018</w:t>
      </w:r>
      <w:hyperlink w:anchor="_bookmark1653" w:history="1">
        <w:r>
          <w:rPr>
            <w:color w:val="0000ED"/>
            <w:spacing w:val="-5"/>
            <w:sz w:val="30"/>
          </w:rPr>
          <w:t xml:space="preserve"> </w:t>
        </w:r>
        <w:r>
          <w:rPr>
            <w:color w:val="0000ED"/>
            <w:sz w:val="30"/>
            <w:u w:val="thick" w:color="0000ED"/>
          </w:rPr>
          <w:t>Back to text</w:t>
        </w:r>
      </w:hyperlink>
    </w:p>
    <w:p w14:paraId="0A944744" w14:textId="77777777" w:rsidR="002E52A5" w:rsidRDefault="009E791A">
      <w:pPr>
        <w:pStyle w:val="Paragraphedeliste"/>
        <w:numPr>
          <w:ilvl w:val="0"/>
          <w:numId w:val="2"/>
        </w:numPr>
        <w:tabs>
          <w:tab w:val="left" w:pos="570"/>
        </w:tabs>
        <w:ind w:right="1329" w:firstLine="0"/>
        <w:rPr>
          <w:sz w:val="30"/>
        </w:rPr>
      </w:pPr>
      <w:bookmarkStart w:id="3451" w:name="_bookmark3422"/>
      <w:bookmarkEnd w:id="3451"/>
      <w:r>
        <w:rPr>
          <w:sz w:val="30"/>
        </w:rPr>
        <w:t xml:space="preserve">Author interview with former Mogilevich associate, July </w:t>
      </w:r>
      <w:r>
        <w:rPr>
          <w:spacing w:val="-5"/>
          <w:sz w:val="30"/>
        </w:rPr>
        <w:t>2018</w:t>
      </w:r>
      <w:hyperlink w:anchor="_bookmark1654" w:history="1">
        <w:r>
          <w:rPr>
            <w:color w:val="0000ED"/>
            <w:spacing w:val="-5"/>
            <w:sz w:val="30"/>
          </w:rPr>
          <w:t xml:space="preserve"> </w:t>
        </w:r>
        <w:r>
          <w:rPr>
            <w:color w:val="0000ED"/>
            <w:sz w:val="30"/>
            <w:u w:val="thick" w:color="0000ED"/>
          </w:rPr>
          <w:t>Back to text</w:t>
        </w:r>
      </w:hyperlink>
    </w:p>
    <w:p w14:paraId="757EADFA" w14:textId="77777777" w:rsidR="002E52A5" w:rsidRDefault="009E791A">
      <w:pPr>
        <w:pStyle w:val="Paragraphedeliste"/>
        <w:numPr>
          <w:ilvl w:val="0"/>
          <w:numId w:val="2"/>
        </w:numPr>
        <w:tabs>
          <w:tab w:val="left" w:pos="570"/>
        </w:tabs>
        <w:ind w:right="4107" w:firstLine="0"/>
        <w:rPr>
          <w:sz w:val="30"/>
        </w:rPr>
      </w:pPr>
      <w:bookmarkStart w:id="3452" w:name="_bookmark3423"/>
      <w:bookmarkEnd w:id="3452"/>
      <w:r>
        <w:rPr>
          <w:sz w:val="30"/>
        </w:rPr>
        <w:t xml:space="preserve">Author interview with </w:t>
      </w:r>
      <w:r>
        <w:rPr>
          <w:spacing w:val="-3"/>
          <w:sz w:val="30"/>
        </w:rPr>
        <w:t xml:space="preserve">Sater, </w:t>
      </w:r>
      <w:r>
        <w:rPr>
          <w:sz w:val="30"/>
        </w:rPr>
        <w:t xml:space="preserve">May </w:t>
      </w:r>
      <w:r>
        <w:rPr>
          <w:spacing w:val="-4"/>
          <w:sz w:val="30"/>
        </w:rPr>
        <w:t>2018</w:t>
      </w:r>
      <w:hyperlink w:anchor="_bookmark1655" w:history="1">
        <w:r>
          <w:rPr>
            <w:color w:val="0000ED"/>
            <w:spacing w:val="-4"/>
            <w:sz w:val="30"/>
          </w:rPr>
          <w:t xml:space="preserve"> </w:t>
        </w:r>
        <w:r>
          <w:rPr>
            <w:color w:val="0000ED"/>
            <w:sz w:val="30"/>
            <w:u w:val="thick" w:color="0000ED"/>
          </w:rPr>
          <w:t>Back to text</w:t>
        </w:r>
      </w:hyperlink>
    </w:p>
    <w:p w14:paraId="17E54B74" w14:textId="77777777" w:rsidR="002E52A5" w:rsidRDefault="009E791A">
      <w:pPr>
        <w:pStyle w:val="Paragraphedeliste"/>
        <w:numPr>
          <w:ilvl w:val="0"/>
          <w:numId w:val="2"/>
        </w:numPr>
        <w:tabs>
          <w:tab w:val="left" w:pos="570"/>
        </w:tabs>
        <w:ind w:left="569" w:hanging="451"/>
        <w:rPr>
          <w:sz w:val="30"/>
        </w:rPr>
      </w:pPr>
      <w:bookmarkStart w:id="3453" w:name="_bookmark3424"/>
      <w:bookmarkEnd w:id="3453"/>
      <w:r>
        <w:rPr>
          <w:sz w:val="30"/>
        </w:rPr>
        <w:t>Ibid.</w:t>
      </w:r>
    </w:p>
    <w:p w14:paraId="528C6FE4" w14:textId="77777777" w:rsidR="002E52A5" w:rsidRDefault="009E791A">
      <w:pPr>
        <w:pStyle w:val="Corpsdetexte"/>
        <w:ind w:right="7828"/>
      </w:pPr>
      <w:hyperlink w:anchor="_bookmark1656" w:history="1">
        <w:r>
          <w:rPr>
            <w:color w:val="0000ED"/>
            <w:u w:val="thick" w:color="0000ED"/>
          </w:rPr>
          <w:t>Back to text</w:t>
        </w:r>
      </w:hyperlink>
    </w:p>
    <w:p w14:paraId="70AD53FE" w14:textId="77777777" w:rsidR="002E52A5" w:rsidRDefault="009E791A">
      <w:pPr>
        <w:pStyle w:val="Paragraphedeliste"/>
        <w:numPr>
          <w:ilvl w:val="0"/>
          <w:numId w:val="2"/>
        </w:numPr>
        <w:tabs>
          <w:tab w:val="left" w:pos="570"/>
        </w:tabs>
        <w:ind w:left="419" w:right="388"/>
        <w:rPr>
          <w:sz w:val="30"/>
        </w:rPr>
      </w:pPr>
      <w:bookmarkStart w:id="3454" w:name="_bookmark3425"/>
      <w:bookmarkEnd w:id="3454"/>
      <w:r>
        <w:rPr>
          <w:sz w:val="30"/>
        </w:rPr>
        <w:t>See</w:t>
      </w:r>
      <w:hyperlink w:anchor="_bookmark1340" w:history="1">
        <w:r>
          <w:rPr>
            <w:color w:val="0000ED"/>
            <w:sz w:val="30"/>
          </w:rPr>
          <w:t xml:space="preserve"> </w:t>
        </w:r>
        <w:r>
          <w:rPr>
            <w:color w:val="0000ED"/>
            <w:sz w:val="30"/>
            <w:u w:val="thick" w:color="0000ED"/>
          </w:rPr>
          <w:t>Cha</w:t>
        </w:r>
        <w:r>
          <w:rPr>
            <w:color w:val="0000ED"/>
            <w:sz w:val="30"/>
          </w:rPr>
          <w:t>p</w:t>
        </w:r>
        <w:r>
          <w:rPr>
            <w:color w:val="0000ED"/>
            <w:sz w:val="30"/>
            <w:u w:val="thick" w:color="0000ED"/>
          </w:rPr>
          <w:t>ter 13</w:t>
        </w:r>
      </w:hyperlink>
      <w:r>
        <w:rPr>
          <w:sz w:val="30"/>
        </w:rPr>
        <w:t xml:space="preserve">. In 2018 Myazin was convicted for embezzling funds from the Promsberbank connected to the Moldovan and Deutsche </w:t>
      </w:r>
      <w:r>
        <w:rPr>
          <w:spacing w:val="-5"/>
          <w:sz w:val="30"/>
        </w:rPr>
        <w:t xml:space="preserve">Bank </w:t>
      </w:r>
      <w:r>
        <w:rPr>
          <w:sz w:val="30"/>
        </w:rPr>
        <w:t xml:space="preserve">schemes, while Dvoskin remained free. See also </w:t>
      </w:r>
      <w:r>
        <w:rPr>
          <w:sz w:val="30"/>
        </w:rPr>
        <w:t xml:space="preserve">Leonid Nikitinsky, ‘Who is Mister Dvoskin?’, </w:t>
      </w:r>
      <w:r>
        <w:rPr>
          <w:i/>
          <w:sz w:val="30"/>
        </w:rPr>
        <w:t>Novaya Gazeta</w:t>
      </w:r>
      <w:r>
        <w:rPr>
          <w:sz w:val="30"/>
        </w:rPr>
        <w:t>, July 22</w:t>
      </w:r>
      <w:r>
        <w:rPr>
          <w:spacing w:val="-2"/>
          <w:sz w:val="30"/>
        </w:rPr>
        <w:t xml:space="preserve"> </w:t>
      </w:r>
      <w:r>
        <w:rPr>
          <w:spacing w:val="-3"/>
          <w:sz w:val="30"/>
        </w:rPr>
        <w:t>2011</w:t>
      </w:r>
    </w:p>
    <w:p w14:paraId="447C3321" w14:textId="77777777" w:rsidR="002E52A5" w:rsidRDefault="009E791A">
      <w:pPr>
        <w:pStyle w:val="Corpsdetexte"/>
      </w:pPr>
      <w:hyperlink w:anchor="_bookmark1657" w:history="1">
        <w:r>
          <w:rPr>
            <w:color w:val="0000ED"/>
            <w:u w:val="thick" w:color="0000ED"/>
          </w:rPr>
          <w:t>Back to text</w:t>
        </w:r>
      </w:hyperlink>
    </w:p>
    <w:p w14:paraId="6BC25C91" w14:textId="77777777" w:rsidR="002E52A5" w:rsidRDefault="009E791A">
      <w:pPr>
        <w:pStyle w:val="Paragraphedeliste"/>
        <w:numPr>
          <w:ilvl w:val="0"/>
          <w:numId w:val="2"/>
        </w:numPr>
        <w:tabs>
          <w:tab w:val="left" w:pos="570"/>
        </w:tabs>
        <w:ind w:right="4107" w:firstLine="0"/>
        <w:rPr>
          <w:sz w:val="30"/>
        </w:rPr>
      </w:pPr>
      <w:bookmarkStart w:id="3455" w:name="_bookmark3426"/>
      <w:bookmarkEnd w:id="3455"/>
      <w:r>
        <w:rPr>
          <w:sz w:val="30"/>
        </w:rPr>
        <w:t xml:space="preserve">Author interview with </w:t>
      </w:r>
      <w:r>
        <w:rPr>
          <w:spacing w:val="-3"/>
          <w:sz w:val="30"/>
        </w:rPr>
        <w:t xml:space="preserve">Sater, </w:t>
      </w:r>
      <w:r>
        <w:rPr>
          <w:sz w:val="30"/>
        </w:rPr>
        <w:t xml:space="preserve">May </w:t>
      </w:r>
      <w:r>
        <w:rPr>
          <w:spacing w:val="-4"/>
          <w:sz w:val="30"/>
        </w:rPr>
        <w:t>2018</w:t>
      </w:r>
      <w:hyperlink w:anchor="_bookmark1658" w:history="1">
        <w:r>
          <w:rPr>
            <w:color w:val="0000ED"/>
            <w:spacing w:val="-4"/>
            <w:sz w:val="30"/>
          </w:rPr>
          <w:t xml:space="preserve"> </w:t>
        </w:r>
        <w:r>
          <w:rPr>
            <w:color w:val="0000ED"/>
            <w:sz w:val="30"/>
            <w:u w:val="thick" w:color="0000ED"/>
          </w:rPr>
          <w:t>Back to text</w:t>
        </w:r>
      </w:hyperlink>
    </w:p>
    <w:p w14:paraId="1A660FE1" w14:textId="77777777" w:rsidR="002E52A5" w:rsidRDefault="009E791A">
      <w:pPr>
        <w:pStyle w:val="Paragraphedeliste"/>
        <w:numPr>
          <w:ilvl w:val="0"/>
          <w:numId w:val="2"/>
        </w:numPr>
        <w:tabs>
          <w:tab w:val="left" w:pos="570"/>
        </w:tabs>
        <w:ind w:left="569" w:hanging="451"/>
        <w:rPr>
          <w:sz w:val="30"/>
        </w:rPr>
      </w:pPr>
      <w:bookmarkStart w:id="3456" w:name="_bookmark3427"/>
      <w:bookmarkEnd w:id="3456"/>
      <w:r>
        <w:rPr>
          <w:sz w:val="30"/>
        </w:rPr>
        <w:t>Ibid.</w:t>
      </w:r>
    </w:p>
    <w:p w14:paraId="587BDF1D" w14:textId="77777777" w:rsidR="002E52A5" w:rsidRDefault="009E791A">
      <w:pPr>
        <w:pStyle w:val="Corpsdetexte"/>
        <w:spacing w:before="1"/>
        <w:ind w:right="7828"/>
      </w:pPr>
      <w:hyperlink w:anchor="_bookmark1659" w:history="1">
        <w:r>
          <w:rPr>
            <w:color w:val="0000ED"/>
            <w:u w:val="thick" w:color="0000ED"/>
          </w:rPr>
          <w:t>Back to text</w:t>
        </w:r>
      </w:hyperlink>
    </w:p>
    <w:p w14:paraId="232B341A" w14:textId="77777777" w:rsidR="002E52A5" w:rsidRDefault="009E791A">
      <w:pPr>
        <w:pStyle w:val="Paragraphedeliste"/>
        <w:numPr>
          <w:ilvl w:val="0"/>
          <w:numId w:val="2"/>
        </w:numPr>
        <w:tabs>
          <w:tab w:val="left" w:pos="570"/>
        </w:tabs>
        <w:ind w:left="569" w:hanging="451"/>
        <w:rPr>
          <w:sz w:val="30"/>
        </w:rPr>
      </w:pPr>
      <w:bookmarkStart w:id="3457" w:name="_bookmark3428"/>
      <w:bookmarkEnd w:id="3457"/>
      <w:r>
        <w:rPr>
          <w:sz w:val="30"/>
        </w:rPr>
        <w:t>Ibid.</w:t>
      </w:r>
    </w:p>
    <w:p w14:paraId="4B7A97BF" w14:textId="77777777" w:rsidR="002E52A5" w:rsidRDefault="009E791A">
      <w:pPr>
        <w:pStyle w:val="Corpsdetexte"/>
        <w:ind w:right="7828"/>
      </w:pPr>
      <w:hyperlink w:anchor="_bookmark1660" w:history="1">
        <w:r>
          <w:rPr>
            <w:color w:val="0000ED"/>
            <w:u w:val="thick" w:color="0000ED"/>
          </w:rPr>
          <w:t>Back to text</w:t>
        </w:r>
      </w:hyperlink>
    </w:p>
    <w:p w14:paraId="391C4D1C" w14:textId="77777777" w:rsidR="002E52A5" w:rsidRDefault="009E791A">
      <w:pPr>
        <w:pStyle w:val="Paragraphedeliste"/>
        <w:numPr>
          <w:ilvl w:val="0"/>
          <w:numId w:val="2"/>
        </w:numPr>
        <w:tabs>
          <w:tab w:val="left" w:pos="570"/>
        </w:tabs>
        <w:ind w:left="419" w:right="367"/>
        <w:rPr>
          <w:sz w:val="30"/>
        </w:rPr>
      </w:pPr>
      <w:bookmarkStart w:id="3458" w:name="_bookmark3429"/>
      <w:bookmarkEnd w:id="3458"/>
      <w:r>
        <w:rPr>
          <w:sz w:val="30"/>
        </w:rPr>
        <w:t xml:space="preserve">Arif was also connected with Aras </w:t>
      </w:r>
      <w:r>
        <w:rPr>
          <w:spacing w:val="-3"/>
          <w:sz w:val="30"/>
        </w:rPr>
        <w:t xml:space="preserve">Agalarov, </w:t>
      </w:r>
      <w:r>
        <w:rPr>
          <w:sz w:val="30"/>
        </w:rPr>
        <w:t>through Azeri co-owners of the Cherkizovsky market, who were associates of his.</w:t>
      </w:r>
    </w:p>
    <w:p w14:paraId="0DC6F308" w14:textId="77777777" w:rsidR="002E52A5" w:rsidRDefault="009E791A">
      <w:pPr>
        <w:pStyle w:val="Corpsdetexte"/>
      </w:pPr>
      <w:hyperlink w:anchor="_bookmark1661" w:history="1">
        <w:r>
          <w:rPr>
            <w:color w:val="0000ED"/>
            <w:u w:val="thick" w:color="0000ED"/>
          </w:rPr>
          <w:t>Back to text</w:t>
        </w:r>
      </w:hyperlink>
    </w:p>
    <w:p w14:paraId="246634CD" w14:textId="77777777" w:rsidR="002E52A5" w:rsidRDefault="009E791A">
      <w:pPr>
        <w:pStyle w:val="Paragraphedeliste"/>
        <w:numPr>
          <w:ilvl w:val="0"/>
          <w:numId w:val="2"/>
        </w:numPr>
        <w:tabs>
          <w:tab w:val="left" w:pos="570"/>
        </w:tabs>
        <w:ind w:left="419" w:right="471"/>
        <w:rPr>
          <w:sz w:val="30"/>
        </w:rPr>
      </w:pPr>
      <w:bookmarkStart w:id="3459" w:name="_bookmark3430"/>
      <w:bookmarkEnd w:id="3459"/>
      <w:r>
        <w:rPr>
          <w:sz w:val="30"/>
        </w:rPr>
        <w:t>Mashkevich started out in business</w:t>
      </w:r>
      <w:r>
        <w:rPr>
          <w:sz w:val="30"/>
        </w:rPr>
        <w:t xml:space="preserve"> in the late eighties as a vice president at Seabeco, the trading firm set up by Boris Birshtein,</w:t>
      </w:r>
      <w:r>
        <w:rPr>
          <w:spacing w:val="3"/>
          <w:sz w:val="30"/>
        </w:rPr>
        <w:t xml:space="preserve"> </w:t>
      </w:r>
      <w:r>
        <w:rPr>
          <w:spacing w:val="-4"/>
          <w:sz w:val="30"/>
        </w:rPr>
        <w:t>named</w:t>
      </w:r>
    </w:p>
    <w:p w14:paraId="00046D79" w14:textId="77777777" w:rsidR="002E52A5" w:rsidRDefault="002E52A5">
      <w:pPr>
        <w:rPr>
          <w:sz w:val="30"/>
        </w:rPr>
        <w:sectPr w:rsidR="002E52A5">
          <w:headerReference w:type="default" r:id="rId772"/>
          <w:pgSz w:w="12240" w:h="15840"/>
          <w:pgMar w:top="1360" w:right="1420" w:bottom="280" w:left="1420" w:header="0" w:footer="0" w:gutter="0"/>
          <w:cols w:space="720"/>
        </w:sectPr>
      </w:pPr>
    </w:p>
    <w:p w14:paraId="44E87BFF" w14:textId="77777777" w:rsidR="002E52A5" w:rsidRDefault="009E791A">
      <w:pPr>
        <w:pStyle w:val="Corpsdetexte"/>
        <w:spacing w:before="70"/>
        <w:ind w:left="419" w:right="313"/>
      </w:pPr>
      <w:r>
        <w:t>by the FBI and Swiss intelligence as an associate of the Solntsevskaya. (A former Mogilevich associate claimed the trio continued to work with the Solntsevskaya.)</w:t>
      </w:r>
    </w:p>
    <w:p w14:paraId="25E9B297" w14:textId="77777777" w:rsidR="002E52A5" w:rsidRDefault="009E791A">
      <w:pPr>
        <w:pStyle w:val="Corpsdetexte"/>
      </w:pPr>
      <w:hyperlink w:anchor="_bookmark1662" w:history="1">
        <w:r>
          <w:rPr>
            <w:color w:val="0000ED"/>
            <w:u w:val="thick" w:color="0000ED"/>
          </w:rPr>
          <w:t>Back to text</w:t>
        </w:r>
      </w:hyperlink>
    </w:p>
    <w:p w14:paraId="1175211A" w14:textId="77777777" w:rsidR="002E52A5" w:rsidRDefault="009E791A">
      <w:pPr>
        <w:pStyle w:val="Paragraphedeliste"/>
        <w:numPr>
          <w:ilvl w:val="0"/>
          <w:numId w:val="2"/>
        </w:numPr>
        <w:tabs>
          <w:tab w:val="left" w:pos="570"/>
        </w:tabs>
        <w:ind w:right="4107" w:firstLine="0"/>
        <w:rPr>
          <w:sz w:val="30"/>
        </w:rPr>
      </w:pPr>
      <w:bookmarkStart w:id="3460" w:name="_bookmark3431"/>
      <w:bookmarkEnd w:id="3460"/>
      <w:r>
        <w:rPr>
          <w:sz w:val="30"/>
        </w:rPr>
        <w:t xml:space="preserve">Author interview with </w:t>
      </w:r>
      <w:r>
        <w:rPr>
          <w:spacing w:val="-3"/>
          <w:sz w:val="30"/>
        </w:rPr>
        <w:t xml:space="preserve">Sater, </w:t>
      </w:r>
      <w:r>
        <w:rPr>
          <w:sz w:val="30"/>
        </w:rPr>
        <w:t xml:space="preserve">May </w:t>
      </w:r>
      <w:r>
        <w:rPr>
          <w:spacing w:val="-4"/>
          <w:sz w:val="30"/>
        </w:rPr>
        <w:t>2018</w:t>
      </w:r>
      <w:hyperlink w:anchor="_bookmark1663" w:history="1">
        <w:r>
          <w:rPr>
            <w:color w:val="0000ED"/>
            <w:spacing w:val="-4"/>
            <w:sz w:val="30"/>
          </w:rPr>
          <w:t xml:space="preserve"> </w:t>
        </w:r>
        <w:r>
          <w:rPr>
            <w:color w:val="0000ED"/>
            <w:sz w:val="30"/>
            <w:u w:val="thick" w:color="0000ED"/>
          </w:rPr>
          <w:t>Back to text</w:t>
        </w:r>
      </w:hyperlink>
    </w:p>
    <w:p w14:paraId="5583988B" w14:textId="77777777" w:rsidR="002E52A5" w:rsidRDefault="009E791A">
      <w:pPr>
        <w:pStyle w:val="Paragraphedeliste"/>
        <w:numPr>
          <w:ilvl w:val="0"/>
          <w:numId w:val="2"/>
        </w:numPr>
        <w:tabs>
          <w:tab w:val="left" w:pos="570"/>
        </w:tabs>
        <w:ind w:left="569" w:hanging="451"/>
        <w:rPr>
          <w:sz w:val="30"/>
        </w:rPr>
      </w:pPr>
      <w:bookmarkStart w:id="3461" w:name="_bookmark3432"/>
      <w:bookmarkEnd w:id="3461"/>
      <w:r>
        <w:rPr>
          <w:sz w:val="30"/>
        </w:rPr>
        <w:t>Ibid.</w:t>
      </w:r>
    </w:p>
    <w:p w14:paraId="347FEBE1" w14:textId="77777777" w:rsidR="002E52A5" w:rsidRDefault="009E791A">
      <w:pPr>
        <w:pStyle w:val="Corpsdetexte"/>
        <w:ind w:right="7828"/>
      </w:pPr>
      <w:hyperlink w:anchor="_bookmark1664" w:history="1">
        <w:r>
          <w:rPr>
            <w:color w:val="0000ED"/>
            <w:u w:val="thick" w:color="0000ED"/>
          </w:rPr>
          <w:t>Back to text</w:t>
        </w:r>
      </w:hyperlink>
    </w:p>
    <w:p w14:paraId="2A88F958" w14:textId="77777777" w:rsidR="002E52A5" w:rsidRDefault="009E791A">
      <w:pPr>
        <w:pStyle w:val="Paragraphedeliste"/>
        <w:numPr>
          <w:ilvl w:val="0"/>
          <w:numId w:val="2"/>
        </w:numPr>
        <w:tabs>
          <w:tab w:val="left" w:pos="570"/>
        </w:tabs>
        <w:ind w:left="419" w:right="382"/>
        <w:rPr>
          <w:sz w:val="30"/>
        </w:rPr>
      </w:pPr>
      <w:bookmarkStart w:id="3462" w:name="_bookmark3433"/>
      <w:bookmarkEnd w:id="3462"/>
      <w:r>
        <w:rPr>
          <w:sz w:val="30"/>
        </w:rPr>
        <w:t xml:space="preserve">Andrew Rice, ‘The Original Russia Connection’, </w:t>
      </w:r>
      <w:r>
        <w:rPr>
          <w:i/>
          <w:sz w:val="30"/>
        </w:rPr>
        <w:t xml:space="preserve">New </w:t>
      </w:r>
      <w:r>
        <w:rPr>
          <w:i/>
          <w:spacing w:val="-7"/>
          <w:sz w:val="30"/>
        </w:rPr>
        <w:t xml:space="preserve">York </w:t>
      </w:r>
      <w:r>
        <w:rPr>
          <w:i/>
          <w:spacing w:val="-3"/>
          <w:sz w:val="30"/>
        </w:rPr>
        <w:t>Magazine</w:t>
      </w:r>
      <w:r>
        <w:rPr>
          <w:spacing w:val="-3"/>
          <w:sz w:val="30"/>
        </w:rPr>
        <w:t xml:space="preserve">, </w:t>
      </w:r>
      <w:r>
        <w:rPr>
          <w:sz w:val="30"/>
        </w:rPr>
        <w:t>August 7 2017</w:t>
      </w:r>
    </w:p>
    <w:p w14:paraId="63D2804E" w14:textId="77777777" w:rsidR="002E52A5" w:rsidRDefault="009E791A">
      <w:pPr>
        <w:pStyle w:val="Corpsdetexte"/>
      </w:pPr>
      <w:hyperlink w:anchor="_bookmark1665" w:history="1">
        <w:r>
          <w:rPr>
            <w:color w:val="0000ED"/>
            <w:u w:val="thick" w:color="0000ED"/>
          </w:rPr>
          <w:t>Back to text</w:t>
        </w:r>
      </w:hyperlink>
    </w:p>
    <w:p w14:paraId="1D911A49" w14:textId="77777777" w:rsidR="002E52A5" w:rsidRDefault="009E791A">
      <w:pPr>
        <w:pStyle w:val="Paragraphedeliste"/>
        <w:numPr>
          <w:ilvl w:val="0"/>
          <w:numId w:val="2"/>
        </w:numPr>
        <w:tabs>
          <w:tab w:val="left" w:pos="570"/>
        </w:tabs>
        <w:ind w:right="1192" w:firstLine="0"/>
        <w:rPr>
          <w:sz w:val="30"/>
        </w:rPr>
      </w:pPr>
      <w:bookmarkStart w:id="3463" w:name="_bookmark3434"/>
      <w:bookmarkEnd w:id="3463"/>
      <w:r>
        <w:rPr>
          <w:sz w:val="30"/>
        </w:rPr>
        <w:t>Ibid.;</w:t>
      </w:r>
      <w:r>
        <w:rPr>
          <w:sz w:val="30"/>
        </w:rPr>
        <w:t xml:space="preserve"> Felix Sater deposition, April 1 2008, in </w:t>
      </w:r>
      <w:r>
        <w:rPr>
          <w:spacing w:val="-3"/>
          <w:sz w:val="30"/>
        </w:rPr>
        <w:t xml:space="preserve">Trump </w:t>
      </w:r>
      <w:r>
        <w:rPr>
          <w:spacing w:val="-10"/>
          <w:sz w:val="30"/>
        </w:rPr>
        <w:t xml:space="preserve">v. </w:t>
      </w:r>
      <w:r>
        <w:rPr>
          <w:spacing w:val="-3"/>
          <w:sz w:val="30"/>
        </w:rPr>
        <w:t>O’Brien</w:t>
      </w:r>
      <w:hyperlink w:anchor="_bookmark1666" w:history="1">
        <w:r>
          <w:rPr>
            <w:color w:val="0000ED"/>
            <w:spacing w:val="-3"/>
            <w:sz w:val="30"/>
          </w:rPr>
          <w:t xml:space="preserve"> </w:t>
        </w:r>
        <w:r>
          <w:rPr>
            <w:color w:val="0000ED"/>
            <w:sz w:val="30"/>
            <w:u w:val="thick" w:color="0000ED"/>
          </w:rPr>
          <w:t>Back to text</w:t>
        </w:r>
      </w:hyperlink>
    </w:p>
    <w:p w14:paraId="62AA3636" w14:textId="77777777" w:rsidR="002E52A5" w:rsidRDefault="009E791A">
      <w:pPr>
        <w:pStyle w:val="Paragraphedeliste"/>
        <w:numPr>
          <w:ilvl w:val="0"/>
          <w:numId w:val="2"/>
        </w:numPr>
        <w:tabs>
          <w:tab w:val="left" w:pos="570"/>
        </w:tabs>
        <w:ind w:right="4107" w:firstLine="0"/>
        <w:rPr>
          <w:sz w:val="30"/>
        </w:rPr>
      </w:pPr>
      <w:bookmarkStart w:id="3464" w:name="_bookmark3435"/>
      <w:bookmarkEnd w:id="3464"/>
      <w:r>
        <w:rPr>
          <w:sz w:val="30"/>
        </w:rPr>
        <w:t xml:space="preserve">Author interview with </w:t>
      </w:r>
      <w:r>
        <w:rPr>
          <w:spacing w:val="-3"/>
          <w:sz w:val="30"/>
        </w:rPr>
        <w:t xml:space="preserve">Sater, </w:t>
      </w:r>
      <w:r>
        <w:rPr>
          <w:sz w:val="30"/>
        </w:rPr>
        <w:t xml:space="preserve">May </w:t>
      </w:r>
      <w:r>
        <w:rPr>
          <w:spacing w:val="-4"/>
          <w:sz w:val="30"/>
        </w:rPr>
        <w:t>2018</w:t>
      </w:r>
      <w:hyperlink w:anchor="_bookmark1667" w:history="1">
        <w:r>
          <w:rPr>
            <w:color w:val="0000ED"/>
            <w:spacing w:val="-4"/>
            <w:sz w:val="30"/>
          </w:rPr>
          <w:t xml:space="preserve"> </w:t>
        </w:r>
        <w:r>
          <w:rPr>
            <w:color w:val="0000ED"/>
            <w:sz w:val="30"/>
            <w:u w:val="thick" w:color="0000ED"/>
          </w:rPr>
          <w:t>Back to text</w:t>
        </w:r>
      </w:hyperlink>
    </w:p>
    <w:p w14:paraId="36EEB1B3" w14:textId="77777777" w:rsidR="002E52A5" w:rsidRDefault="009E791A">
      <w:pPr>
        <w:pStyle w:val="Paragraphedeliste"/>
        <w:numPr>
          <w:ilvl w:val="0"/>
          <w:numId w:val="2"/>
        </w:numPr>
        <w:tabs>
          <w:tab w:val="left" w:pos="570"/>
        </w:tabs>
        <w:ind w:right="1248" w:firstLine="0"/>
        <w:rPr>
          <w:sz w:val="30"/>
        </w:rPr>
      </w:pPr>
      <w:bookmarkStart w:id="3465" w:name="_bookmark3436"/>
      <w:bookmarkEnd w:id="3465"/>
      <w:r>
        <w:rPr>
          <w:sz w:val="30"/>
        </w:rPr>
        <w:t>O’Brien,</w:t>
      </w:r>
      <w:r>
        <w:rPr>
          <w:sz w:val="30"/>
        </w:rPr>
        <w:t xml:space="preserve"> ‘Trump, Russia and a Shadowy Business </w:t>
      </w:r>
      <w:r>
        <w:rPr>
          <w:spacing w:val="-2"/>
          <w:sz w:val="30"/>
        </w:rPr>
        <w:t>Partnership’</w:t>
      </w:r>
      <w:hyperlink w:anchor="_bookmark1668" w:history="1">
        <w:r>
          <w:rPr>
            <w:color w:val="0000ED"/>
            <w:spacing w:val="-2"/>
            <w:sz w:val="30"/>
          </w:rPr>
          <w:t xml:space="preserve"> </w:t>
        </w:r>
        <w:r>
          <w:rPr>
            <w:color w:val="0000ED"/>
            <w:sz w:val="30"/>
            <w:u w:val="thick" w:color="0000ED"/>
          </w:rPr>
          <w:t>Back to text</w:t>
        </w:r>
      </w:hyperlink>
    </w:p>
    <w:p w14:paraId="7E23F212" w14:textId="77777777" w:rsidR="002E52A5" w:rsidRDefault="009E791A">
      <w:pPr>
        <w:pStyle w:val="Paragraphedeliste"/>
        <w:numPr>
          <w:ilvl w:val="0"/>
          <w:numId w:val="2"/>
        </w:numPr>
        <w:tabs>
          <w:tab w:val="left" w:pos="570"/>
        </w:tabs>
        <w:ind w:left="419" w:right="148"/>
        <w:rPr>
          <w:sz w:val="30"/>
        </w:rPr>
      </w:pPr>
      <w:bookmarkStart w:id="3466" w:name="_bookmark3437"/>
      <w:bookmarkEnd w:id="3466"/>
      <w:r>
        <w:rPr>
          <w:sz w:val="30"/>
        </w:rPr>
        <w:t xml:space="preserve">The first story on the Trump/Bayrock interest in the project was </w:t>
      </w:r>
      <w:r>
        <w:rPr>
          <w:spacing w:val="-7"/>
          <w:sz w:val="30"/>
        </w:rPr>
        <w:t xml:space="preserve">Tom </w:t>
      </w:r>
      <w:r>
        <w:rPr>
          <w:sz w:val="30"/>
        </w:rPr>
        <w:t xml:space="preserve">Stieghorst, ‘Trump Eyes Oceanfront Land </w:t>
      </w:r>
      <w:r>
        <w:rPr>
          <w:spacing w:val="-3"/>
          <w:sz w:val="30"/>
        </w:rPr>
        <w:t xml:space="preserve">Aventura </w:t>
      </w:r>
      <w:r>
        <w:rPr>
          <w:sz w:val="30"/>
        </w:rPr>
        <w:t xml:space="preserve">Firm to Market Project in Lauderdale’, </w:t>
      </w:r>
      <w:r>
        <w:rPr>
          <w:i/>
          <w:sz w:val="30"/>
        </w:rPr>
        <w:t>S</w:t>
      </w:r>
      <w:r>
        <w:rPr>
          <w:i/>
          <w:sz w:val="30"/>
        </w:rPr>
        <w:t>outh Florida Sun-Sentinel</w:t>
      </w:r>
      <w:r>
        <w:rPr>
          <w:sz w:val="30"/>
        </w:rPr>
        <w:t xml:space="preserve">, December 12 2003. </w:t>
      </w:r>
      <w:r>
        <w:rPr>
          <w:spacing w:val="-3"/>
          <w:sz w:val="30"/>
        </w:rPr>
        <w:t xml:space="preserve">Trump </w:t>
      </w:r>
      <w:r>
        <w:rPr>
          <w:sz w:val="30"/>
        </w:rPr>
        <w:t xml:space="preserve">is described as the developer, while Bayrock is just mentioned as </w:t>
      </w:r>
      <w:r>
        <w:rPr>
          <w:spacing w:val="-3"/>
          <w:sz w:val="30"/>
        </w:rPr>
        <w:t xml:space="preserve">partner. </w:t>
      </w:r>
      <w:r>
        <w:rPr>
          <w:sz w:val="30"/>
        </w:rPr>
        <w:t xml:space="preserve">But </w:t>
      </w:r>
      <w:r>
        <w:rPr>
          <w:spacing w:val="-3"/>
          <w:sz w:val="30"/>
        </w:rPr>
        <w:t xml:space="preserve">later, </w:t>
      </w:r>
      <w:r>
        <w:rPr>
          <w:sz w:val="30"/>
        </w:rPr>
        <w:t xml:space="preserve">when it all went pear-shaped, the truth emerged: </w:t>
      </w:r>
      <w:r>
        <w:rPr>
          <w:spacing w:val="-6"/>
          <w:sz w:val="30"/>
        </w:rPr>
        <w:t xml:space="preserve">Trump </w:t>
      </w:r>
      <w:r>
        <w:rPr>
          <w:sz w:val="30"/>
        </w:rPr>
        <w:t>was only there to take a licence fee, and was not the developer:</w:t>
      </w:r>
      <w:r>
        <w:rPr>
          <w:sz w:val="30"/>
        </w:rPr>
        <w:t xml:space="preserve"> Michael Sallah and Michael </w:t>
      </w:r>
      <w:r>
        <w:rPr>
          <w:spacing w:val="-5"/>
          <w:sz w:val="30"/>
        </w:rPr>
        <w:t xml:space="preserve">Vasquez, </w:t>
      </w:r>
      <w:r>
        <w:rPr>
          <w:sz w:val="30"/>
        </w:rPr>
        <w:t xml:space="preserve">‘Failed Donald </w:t>
      </w:r>
      <w:r>
        <w:rPr>
          <w:spacing w:val="-3"/>
          <w:sz w:val="30"/>
        </w:rPr>
        <w:t xml:space="preserve">Trump </w:t>
      </w:r>
      <w:r>
        <w:rPr>
          <w:spacing w:val="-5"/>
          <w:sz w:val="30"/>
        </w:rPr>
        <w:t xml:space="preserve">Tower </w:t>
      </w:r>
      <w:r>
        <w:rPr>
          <w:sz w:val="30"/>
        </w:rPr>
        <w:t xml:space="preserve">Thrust into GOP Campaign for Presidency’, </w:t>
      </w:r>
      <w:r>
        <w:rPr>
          <w:i/>
          <w:sz w:val="30"/>
        </w:rPr>
        <w:t>Miami Herald</w:t>
      </w:r>
      <w:r>
        <w:rPr>
          <w:sz w:val="30"/>
        </w:rPr>
        <w:t>, March 12 2016. (Bayrock purchased land for $40 million, and then received a further</w:t>
      </w:r>
    </w:p>
    <w:p w14:paraId="440A98C5" w14:textId="77777777" w:rsidR="002E52A5" w:rsidRDefault="009E791A">
      <w:pPr>
        <w:pStyle w:val="Corpsdetexte"/>
        <w:ind w:right="4670" w:firstLine="300"/>
      </w:pPr>
      <w:r>
        <w:t xml:space="preserve">$139 million loan for construction.) </w:t>
      </w:r>
      <w:hyperlink w:anchor="_bookmark1669" w:history="1">
        <w:r>
          <w:rPr>
            <w:color w:val="0000ED"/>
            <w:u w:val="thick" w:color="0000ED"/>
          </w:rPr>
          <w:t>Back to text</w:t>
        </w:r>
      </w:hyperlink>
    </w:p>
    <w:p w14:paraId="65939DB3" w14:textId="77777777" w:rsidR="002E52A5" w:rsidRDefault="009E791A">
      <w:pPr>
        <w:pStyle w:val="Paragraphedeliste"/>
        <w:numPr>
          <w:ilvl w:val="0"/>
          <w:numId w:val="2"/>
        </w:numPr>
        <w:tabs>
          <w:tab w:val="left" w:pos="570"/>
        </w:tabs>
        <w:ind w:left="419" w:right="271"/>
        <w:rPr>
          <w:sz w:val="30"/>
        </w:rPr>
      </w:pPr>
      <w:bookmarkStart w:id="3467" w:name="_bookmark3438"/>
      <w:bookmarkEnd w:id="3467"/>
      <w:r>
        <w:rPr>
          <w:sz w:val="30"/>
        </w:rPr>
        <w:t xml:space="preserve">Glen Creno and Catherine Burrough, ‘Trump Raises Stakes: Camelback’s Glitzy Boom Continues’, </w:t>
      </w:r>
      <w:r>
        <w:rPr>
          <w:i/>
          <w:sz w:val="30"/>
        </w:rPr>
        <w:t>Arizona Republic</w:t>
      </w:r>
      <w:r>
        <w:rPr>
          <w:sz w:val="30"/>
        </w:rPr>
        <w:t xml:space="preserve">, November 13 2003; Sater deposition, April 1 2008, in </w:t>
      </w:r>
      <w:r>
        <w:rPr>
          <w:spacing w:val="-3"/>
          <w:sz w:val="30"/>
        </w:rPr>
        <w:t xml:space="preserve">Trump </w:t>
      </w:r>
      <w:r>
        <w:rPr>
          <w:spacing w:val="-10"/>
          <w:sz w:val="30"/>
        </w:rPr>
        <w:t xml:space="preserve">v. </w:t>
      </w:r>
      <w:r>
        <w:rPr>
          <w:sz w:val="30"/>
        </w:rPr>
        <w:t xml:space="preserve">O’Brien, p.60, also makes it clear that Phoenix and </w:t>
      </w:r>
      <w:r>
        <w:rPr>
          <w:sz w:val="30"/>
        </w:rPr>
        <w:t xml:space="preserve">Fort Lauderdale were the first projects Bayrock proposed to Trump. ‘Q: </w:t>
      </w:r>
      <w:r>
        <w:rPr>
          <w:spacing w:val="-11"/>
          <w:sz w:val="30"/>
        </w:rPr>
        <w:t xml:space="preserve">You </w:t>
      </w:r>
      <w:r>
        <w:rPr>
          <w:sz w:val="30"/>
        </w:rPr>
        <w:t>said you introduced certain opportunities to Mr Flicker and Mr Reese [Trump Organization executives]. Initially what opportunities were those? A: Fort Lauderdale and Phoenix. And we</w:t>
      </w:r>
      <w:r>
        <w:rPr>
          <w:sz w:val="30"/>
        </w:rPr>
        <w:t xml:space="preserve"> discussed generally which areas countrywide and worldwide the </w:t>
      </w:r>
      <w:r>
        <w:rPr>
          <w:spacing w:val="-3"/>
          <w:sz w:val="30"/>
        </w:rPr>
        <w:t xml:space="preserve">Trump </w:t>
      </w:r>
      <w:r>
        <w:rPr>
          <w:sz w:val="30"/>
        </w:rPr>
        <w:t>Organization was interested in expanding into</w:t>
      </w:r>
      <w:r>
        <w:rPr>
          <w:spacing w:val="3"/>
          <w:sz w:val="30"/>
        </w:rPr>
        <w:t xml:space="preserve"> </w:t>
      </w:r>
      <w:r>
        <w:rPr>
          <w:spacing w:val="-6"/>
          <w:sz w:val="30"/>
        </w:rPr>
        <w:t>and</w:t>
      </w:r>
    </w:p>
    <w:p w14:paraId="6B15B796" w14:textId="77777777" w:rsidR="002E52A5" w:rsidRDefault="002E52A5">
      <w:pPr>
        <w:rPr>
          <w:sz w:val="30"/>
        </w:rPr>
        <w:sectPr w:rsidR="002E52A5">
          <w:headerReference w:type="default" r:id="rId773"/>
          <w:pgSz w:w="12240" w:h="15840"/>
          <w:pgMar w:top="1360" w:right="1420" w:bottom="280" w:left="1420" w:header="0" w:footer="0" w:gutter="0"/>
          <w:cols w:space="720"/>
        </w:sectPr>
      </w:pPr>
    </w:p>
    <w:p w14:paraId="3B30F459" w14:textId="77777777" w:rsidR="002E52A5" w:rsidRDefault="009E791A">
      <w:pPr>
        <w:pStyle w:val="Corpsdetexte"/>
        <w:spacing w:before="70"/>
        <w:ind w:left="419" w:right="854"/>
      </w:pPr>
      <w:r>
        <w:t>what were the opportunities for mutually working together on these various opportunities.’</w:t>
      </w:r>
    </w:p>
    <w:p w14:paraId="601AC1BD" w14:textId="77777777" w:rsidR="002E52A5" w:rsidRDefault="009E791A">
      <w:pPr>
        <w:pStyle w:val="Corpsdetexte"/>
      </w:pPr>
      <w:hyperlink w:anchor="_bookmark1670" w:history="1">
        <w:r>
          <w:rPr>
            <w:color w:val="0000ED"/>
            <w:u w:val="thick" w:color="0000ED"/>
          </w:rPr>
          <w:t>Back to text</w:t>
        </w:r>
      </w:hyperlink>
    </w:p>
    <w:p w14:paraId="7D874D78" w14:textId="77777777" w:rsidR="002E52A5" w:rsidRDefault="009E791A">
      <w:pPr>
        <w:pStyle w:val="Paragraphedeliste"/>
        <w:numPr>
          <w:ilvl w:val="0"/>
          <w:numId w:val="2"/>
        </w:numPr>
        <w:tabs>
          <w:tab w:val="left" w:pos="570"/>
        </w:tabs>
        <w:ind w:left="419" w:right="1265"/>
        <w:rPr>
          <w:sz w:val="30"/>
        </w:rPr>
      </w:pPr>
      <w:bookmarkStart w:id="3468" w:name="_bookmark3439"/>
      <w:bookmarkEnd w:id="3468"/>
      <w:r>
        <w:rPr>
          <w:sz w:val="30"/>
        </w:rPr>
        <w:t xml:space="preserve">Michael Stoler, ‘Parking Lots and Garages go the </w:t>
      </w:r>
      <w:r>
        <w:rPr>
          <w:spacing w:val="-9"/>
          <w:sz w:val="30"/>
        </w:rPr>
        <w:t xml:space="preserve">Way </w:t>
      </w:r>
      <w:r>
        <w:rPr>
          <w:sz w:val="30"/>
        </w:rPr>
        <w:t xml:space="preserve">of the Dinosaurs’, </w:t>
      </w:r>
      <w:r>
        <w:rPr>
          <w:i/>
          <w:sz w:val="30"/>
        </w:rPr>
        <w:t xml:space="preserve">New </w:t>
      </w:r>
      <w:r>
        <w:rPr>
          <w:i/>
          <w:spacing w:val="-7"/>
          <w:sz w:val="30"/>
        </w:rPr>
        <w:t xml:space="preserve">York </w:t>
      </w:r>
      <w:r>
        <w:rPr>
          <w:i/>
          <w:sz w:val="30"/>
        </w:rPr>
        <w:t>Sun</w:t>
      </w:r>
      <w:r>
        <w:rPr>
          <w:sz w:val="30"/>
        </w:rPr>
        <w:t xml:space="preserve">, February 16 2006; the Bayrock </w:t>
      </w:r>
      <w:r>
        <w:rPr>
          <w:spacing w:val="-4"/>
          <w:sz w:val="30"/>
        </w:rPr>
        <w:t xml:space="preserve">2007 </w:t>
      </w:r>
      <w:r>
        <w:rPr>
          <w:sz w:val="30"/>
        </w:rPr>
        <w:t>prospectus has more details on the project</w:t>
      </w:r>
    </w:p>
    <w:p w14:paraId="4AB3DE51" w14:textId="77777777" w:rsidR="002E52A5" w:rsidRDefault="009E791A">
      <w:pPr>
        <w:pStyle w:val="Corpsdetexte"/>
      </w:pPr>
      <w:hyperlink w:anchor="_bookmark1671" w:history="1">
        <w:r>
          <w:rPr>
            <w:color w:val="0000ED"/>
            <w:u w:val="thick" w:color="0000ED"/>
          </w:rPr>
          <w:t>Back to text</w:t>
        </w:r>
      </w:hyperlink>
    </w:p>
    <w:p w14:paraId="7164AEA7" w14:textId="77777777" w:rsidR="002E52A5" w:rsidRDefault="009E791A">
      <w:pPr>
        <w:pStyle w:val="Paragraphedeliste"/>
        <w:numPr>
          <w:ilvl w:val="0"/>
          <w:numId w:val="2"/>
        </w:numPr>
        <w:tabs>
          <w:tab w:val="left" w:pos="570"/>
        </w:tabs>
        <w:ind w:left="419" w:right="117"/>
        <w:rPr>
          <w:sz w:val="30"/>
        </w:rPr>
      </w:pPr>
      <w:bookmarkStart w:id="3469" w:name="_bookmark3440"/>
      <w:bookmarkEnd w:id="3469"/>
      <w:r>
        <w:rPr>
          <w:spacing w:val="-3"/>
          <w:sz w:val="30"/>
        </w:rPr>
        <w:t xml:space="preserve">Trump </w:t>
      </w:r>
      <w:r>
        <w:rPr>
          <w:sz w:val="30"/>
        </w:rPr>
        <w:t xml:space="preserve">discloses the 18 per cent stake he owns in </w:t>
      </w:r>
      <w:r>
        <w:rPr>
          <w:spacing w:val="-3"/>
          <w:sz w:val="30"/>
        </w:rPr>
        <w:t xml:space="preserve">Trump </w:t>
      </w:r>
      <w:r>
        <w:rPr>
          <w:sz w:val="30"/>
        </w:rPr>
        <w:t xml:space="preserve">SoHo in a </w:t>
      </w:r>
      <w:r>
        <w:rPr>
          <w:spacing w:val="-4"/>
          <w:sz w:val="30"/>
        </w:rPr>
        <w:t xml:space="preserve">2007 </w:t>
      </w:r>
      <w:r>
        <w:rPr>
          <w:sz w:val="30"/>
        </w:rPr>
        <w:t xml:space="preserve">deposition he gave in Donald J. </w:t>
      </w:r>
      <w:r>
        <w:rPr>
          <w:spacing w:val="-3"/>
          <w:sz w:val="30"/>
        </w:rPr>
        <w:t xml:space="preserve">Trump </w:t>
      </w:r>
      <w:r>
        <w:rPr>
          <w:spacing w:val="-10"/>
          <w:sz w:val="30"/>
        </w:rPr>
        <w:t xml:space="preserve">v. </w:t>
      </w:r>
      <w:r>
        <w:rPr>
          <w:sz w:val="30"/>
        </w:rPr>
        <w:t>Timothy L. O’Brien. See:</w:t>
      </w:r>
      <w:hyperlink r:id="rId774">
        <w:r>
          <w:rPr>
            <w:color w:val="0000ED"/>
            <w:sz w:val="30"/>
          </w:rPr>
          <w:t xml:space="preserve"> </w:t>
        </w:r>
        <w:r>
          <w:rPr>
            <w:color w:val="0000ED"/>
            <w:sz w:val="30"/>
            <w:u w:val="thick" w:color="0000ED"/>
          </w:rPr>
          <w:t>assets.documentcloud.or</w:t>
        </w:r>
        <w:r>
          <w:rPr>
            <w:color w:val="0000ED"/>
            <w:sz w:val="30"/>
          </w:rPr>
          <w:t>g</w:t>
        </w:r>
        <w:r>
          <w:rPr>
            <w:color w:val="0000ED"/>
            <w:sz w:val="30"/>
            <w:u w:val="thick" w:color="0000ED"/>
          </w:rPr>
          <w:t>/</w:t>
        </w:r>
        <w:r>
          <w:rPr>
            <w:color w:val="0000ED"/>
            <w:sz w:val="30"/>
            <w:u w:val="thick" w:color="0000ED"/>
          </w:rPr>
          <w:t>documents/2430267/trumps-lawsuit-on-net-</w:t>
        </w:r>
        <w:r>
          <w:rPr>
            <w:color w:val="0000ED"/>
            <w:sz w:val="30"/>
          </w:rPr>
          <w:t xml:space="preserve"> </w:t>
        </w:r>
        <w:r>
          <w:rPr>
            <w:color w:val="0000ED"/>
            <w:sz w:val="30"/>
            <w:u w:val="thick" w:color="0000ED"/>
          </w:rPr>
          <w:t>worth.</w:t>
        </w:r>
        <w:r>
          <w:rPr>
            <w:color w:val="0000ED"/>
            <w:sz w:val="30"/>
          </w:rPr>
          <w:t>p</w:t>
        </w:r>
        <w:r>
          <w:rPr>
            <w:color w:val="0000ED"/>
            <w:sz w:val="30"/>
            <w:u w:val="thick" w:color="0000ED"/>
          </w:rPr>
          <w:t>df</w:t>
        </w:r>
        <w:r>
          <w:rPr>
            <w:color w:val="0000ED"/>
            <w:sz w:val="30"/>
          </w:rPr>
          <w:t xml:space="preserve"> </w:t>
        </w:r>
        <w:r>
          <w:rPr>
            <w:sz w:val="30"/>
          </w:rPr>
          <w:t>See also: O’Brien, ‘Trump, Russia and a Shadowy Business</w:t>
        </w:r>
      </w:hyperlink>
      <w:r>
        <w:rPr>
          <w:sz w:val="30"/>
        </w:rPr>
        <w:t xml:space="preserve"> Partnership’</w:t>
      </w:r>
    </w:p>
    <w:p w14:paraId="3E8D25B8" w14:textId="77777777" w:rsidR="002E52A5" w:rsidRDefault="009E791A">
      <w:pPr>
        <w:pStyle w:val="Corpsdetexte"/>
      </w:pPr>
      <w:hyperlink w:anchor="_bookmark1672" w:history="1">
        <w:r>
          <w:rPr>
            <w:color w:val="0000ED"/>
            <w:u w:val="thick" w:color="0000ED"/>
          </w:rPr>
          <w:t>Back to text</w:t>
        </w:r>
      </w:hyperlink>
    </w:p>
    <w:p w14:paraId="47ECD0CC" w14:textId="77777777" w:rsidR="002E52A5" w:rsidRDefault="009E791A">
      <w:pPr>
        <w:pStyle w:val="Paragraphedeliste"/>
        <w:numPr>
          <w:ilvl w:val="0"/>
          <w:numId w:val="2"/>
        </w:numPr>
        <w:tabs>
          <w:tab w:val="left" w:pos="570"/>
        </w:tabs>
        <w:ind w:left="419" w:right="1425"/>
        <w:rPr>
          <w:sz w:val="30"/>
        </w:rPr>
      </w:pPr>
      <w:bookmarkStart w:id="3470" w:name="_bookmark3441"/>
      <w:bookmarkEnd w:id="3470"/>
      <w:r>
        <w:rPr>
          <w:sz w:val="30"/>
        </w:rPr>
        <w:t xml:space="preserve">Copy of </w:t>
      </w:r>
      <w:r>
        <w:rPr>
          <w:spacing w:val="-3"/>
          <w:sz w:val="30"/>
        </w:rPr>
        <w:t xml:space="preserve">Trump </w:t>
      </w:r>
      <w:r>
        <w:rPr>
          <w:sz w:val="30"/>
        </w:rPr>
        <w:t xml:space="preserve">Casino Holdings LLC Petition for Chapter </w:t>
      </w:r>
      <w:r>
        <w:rPr>
          <w:spacing w:val="-14"/>
          <w:sz w:val="30"/>
        </w:rPr>
        <w:t xml:space="preserve">11 </w:t>
      </w:r>
      <w:r>
        <w:rPr>
          <w:sz w:val="30"/>
        </w:rPr>
        <w:t>Bankruptcy, filed November 21</w:t>
      </w:r>
      <w:r>
        <w:rPr>
          <w:spacing w:val="-2"/>
          <w:sz w:val="30"/>
        </w:rPr>
        <w:t xml:space="preserve"> </w:t>
      </w:r>
      <w:r>
        <w:rPr>
          <w:sz w:val="30"/>
        </w:rPr>
        <w:t>2</w:t>
      </w:r>
      <w:r>
        <w:rPr>
          <w:sz w:val="30"/>
        </w:rPr>
        <w:t>004</w:t>
      </w:r>
    </w:p>
    <w:p w14:paraId="6312EA7D" w14:textId="77777777" w:rsidR="002E52A5" w:rsidRDefault="009E791A">
      <w:pPr>
        <w:pStyle w:val="Corpsdetexte"/>
      </w:pPr>
      <w:hyperlink w:anchor="_bookmark1673" w:history="1">
        <w:r>
          <w:rPr>
            <w:color w:val="0000ED"/>
            <w:u w:val="thick" w:color="0000ED"/>
          </w:rPr>
          <w:t>Back to text</w:t>
        </w:r>
      </w:hyperlink>
    </w:p>
    <w:p w14:paraId="67BAA914" w14:textId="77777777" w:rsidR="002E52A5" w:rsidRDefault="009E791A">
      <w:pPr>
        <w:pStyle w:val="Paragraphedeliste"/>
        <w:numPr>
          <w:ilvl w:val="0"/>
          <w:numId w:val="2"/>
        </w:numPr>
        <w:tabs>
          <w:tab w:val="left" w:pos="570"/>
        </w:tabs>
        <w:ind w:left="419" w:right="705"/>
        <w:jc w:val="both"/>
        <w:rPr>
          <w:sz w:val="30"/>
        </w:rPr>
      </w:pPr>
      <w:bookmarkStart w:id="3471" w:name="_bookmark3442"/>
      <w:bookmarkEnd w:id="3471"/>
      <w:r>
        <w:rPr>
          <w:sz w:val="30"/>
        </w:rPr>
        <w:t xml:space="preserve">Author interview with Blum, December 2018. Alan Garten, </w:t>
      </w:r>
      <w:r>
        <w:rPr>
          <w:spacing w:val="-3"/>
          <w:sz w:val="30"/>
        </w:rPr>
        <w:t xml:space="preserve">general </w:t>
      </w:r>
      <w:r>
        <w:rPr>
          <w:sz w:val="30"/>
        </w:rPr>
        <w:t xml:space="preserve">counsel for the </w:t>
      </w:r>
      <w:r>
        <w:rPr>
          <w:spacing w:val="-3"/>
          <w:sz w:val="30"/>
        </w:rPr>
        <w:t xml:space="preserve">Trump </w:t>
      </w:r>
      <w:r>
        <w:rPr>
          <w:sz w:val="30"/>
        </w:rPr>
        <w:t>Organization, did not respond to a request for comment.</w:t>
      </w:r>
    </w:p>
    <w:p w14:paraId="7EF56524" w14:textId="77777777" w:rsidR="002E52A5" w:rsidRDefault="009E791A">
      <w:pPr>
        <w:pStyle w:val="Corpsdetexte"/>
        <w:jc w:val="both"/>
      </w:pPr>
      <w:hyperlink w:anchor="_bookmark1674" w:history="1">
        <w:r>
          <w:rPr>
            <w:color w:val="0000ED"/>
            <w:u w:val="thick" w:color="0000ED"/>
          </w:rPr>
          <w:t>Back to text</w:t>
        </w:r>
      </w:hyperlink>
    </w:p>
    <w:p w14:paraId="2736001A" w14:textId="77777777" w:rsidR="002E52A5" w:rsidRDefault="009E791A">
      <w:pPr>
        <w:pStyle w:val="Paragraphedeliste"/>
        <w:numPr>
          <w:ilvl w:val="0"/>
          <w:numId w:val="2"/>
        </w:numPr>
        <w:tabs>
          <w:tab w:val="left" w:pos="570"/>
        </w:tabs>
        <w:ind w:left="419" w:right="452"/>
        <w:jc w:val="both"/>
        <w:rPr>
          <w:sz w:val="30"/>
        </w:rPr>
      </w:pPr>
      <w:bookmarkStart w:id="3472" w:name="_bookmark3443"/>
      <w:bookmarkEnd w:id="3472"/>
      <w:r>
        <w:rPr>
          <w:spacing w:val="-7"/>
          <w:sz w:val="30"/>
        </w:rPr>
        <w:t xml:space="preserve">Tom </w:t>
      </w:r>
      <w:r>
        <w:rPr>
          <w:sz w:val="30"/>
        </w:rPr>
        <w:t xml:space="preserve">Burgis, </w:t>
      </w:r>
      <w:r>
        <w:rPr>
          <w:spacing w:val="-4"/>
          <w:sz w:val="30"/>
        </w:rPr>
        <w:t xml:space="preserve">‘Tower </w:t>
      </w:r>
      <w:r>
        <w:rPr>
          <w:sz w:val="30"/>
        </w:rPr>
        <w:t xml:space="preserve">of Secrets: The Russian Money Behind a </w:t>
      </w:r>
      <w:r>
        <w:rPr>
          <w:spacing w:val="-3"/>
          <w:sz w:val="30"/>
        </w:rPr>
        <w:t xml:space="preserve">Donald Trump </w:t>
      </w:r>
      <w:r>
        <w:rPr>
          <w:sz w:val="30"/>
        </w:rPr>
        <w:t xml:space="preserve">Skyscraper’, </w:t>
      </w:r>
      <w:r>
        <w:rPr>
          <w:i/>
          <w:sz w:val="30"/>
        </w:rPr>
        <w:t xml:space="preserve">Financial </w:t>
      </w:r>
      <w:r>
        <w:rPr>
          <w:i/>
          <w:spacing w:val="-3"/>
          <w:sz w:val="30"/>
        </w:rPr>
        <w:t>Times</w:t>
      </w:r>
      <w:r>
        <w:rPr>
          <w:spacing w:val="-3"/>
          <w:sz w:val="30"/>
        </w:rPr>
        <w:t xml:space="preserve">, </w:t>
      </w:r>
      <w:r>
        <w:rPr>
          <w:sz w:val="30"/>
        </w:rPr>
        <w:t>July 12</w:t>
      </w:r>
      <w:r>
        <w:rPr>
          <w:spacing w:val="7"/>
          <w:sz w:val="30"/>
        </w:rPr>
        <w:t xml:space="preserve"> </w:t>
      </w:r>
      <w:r>
        <w:rPr>
          <w:sz w:val="30"/>
        </w:rPr>
        <w:t>2018</w:t>
      </w:r>
    </w:p>
    <w:p w14:paraId="5DAEC02F" w14:textId="77777777" w:rsidR="002E52A5" w:rsidRDefault="009E791A">
      <w:pPr>
        <w:pStyle w:val="Corpsdetexte"/>
        <w:jc w:val="both"/>
      </w:pPr>
      <w:hyperlink w:anchor="_bookmark1675" w:history="1">
        <w:r>
          <w:rPr>
            <w:color w:val="0000ED"/>
            <w:u w:val="thick" w:color="0000ED"/>
          </w:rPr>
          <w:t>Back to text</w:t>
        </w:r>
      </w:hyperlink>
    </w:p>
    <w:p w14:paraId="140FA3A4" w14:textId="77777777" w:rsidR="002E52A5" w:rsidRDefault="009E791A">
      <w:pPr>
        <w:pStyle w:val="Paragraphedeliste"/>
        <w:numPr>
          <w:ilvl w:val="0"/>
          <w:numId w:val="2"/>
        </w:numPr>
        <w:tabs>
          <w:tab w:val="left" w:pos="570"/>
        </w:tabs>
        <w:ind w:left="419" w:right="215"/>
        <w:rPr>
          <w:sz w:val="30"/>
        </w:rPr>
      </w:pPr>
      <w:bookmarkStart w:id="3473" w:name="_bookmark3444"/>
      <w:bookmarkEnd w:id="3473"/>
      <w:r>
        <w:rPr>
          <w:sz w:val="30"/>
        </w:rPr>
        <w:t xml:space="preserve">Jody Kriss and Michael Ejekam </w:t>
      </w:r>
      <w:r>
        <w:rPr>
          <w:spacing w:val="-10"/>
          <w:sz w:val="30"/>
        </w:rPr>
        <w:t xml:space="preserve">v. </w:t>
      </w:r>
      <w:r>
        <w:rPr>
          <w:sz w:val="30"/>
        </w:rPr>
        <w:t>Bayrock Group LLC et al., United States District Court, Southern District o</w:t>
      </w:r>
      <w:r>
        <w:rPr>
          <w:sz w:val="30"/>
        </w:rPr>
        <w:t xml:space="preserve">f </w:t>
      </w:r>
      <w:r>
        <w:rPr>
          <w:spacing w:val="-13"/>
          <w:sz w:val="30"/>
        </w:rPr>
        <w:t xml:space="preserve">NY. </w:t>
      </w:r>
      <w:r>
        <w:rPr>
          <w:sz w:val="30"/>
        </w:rPr>
        <w:t>The initial version of Kriss’ racketeering lawsuit is available:</w:t>
      </w:r>
      <w:hyperlink r:id="rId775">
        <w:r>
          <w:rPr>
            <w:color w:val="0000ED"/>
            <w:sz w:val="30"/>
          </w:rPr>
          <w:t xml:space="preserve"> </w:t>
        </w:r>
        <w:r>
          <w:rPr>
            <w:color w:val="0000ED"/>
            <w:sz w:val="30"/>
            <w:u w:val="thick" w:color="0000ED"/>
          </w:rPr>
          <w:t>www.documentcloud.or</w:t>
        </w:r>
        <w:r>
          <w:rPr>
            <w:color w:val="0000ED"/>
            <w:sz w:val="30"/>
          </w:rPr>
          <w:t>g</w:t>
        </w:r>
        <w:r>
          <w:rPr>
            <w:color w:val="0000ED"/>
            <w:sz w:val="30"/>
            <w:u w:val="thick" w:color="0000ED"/>
          </w:rPr>
          <w:t>/documents/3117825-Qui-Tam-Com</w:t>
        </w:r>
        <w:r>
          <w:rPr>
            <w:color w:val="0000ED"/>
            <w:sz w:val="30"/>
            <w:u w:val="thick" w:color="0000ED"/>
          </w:rPr>
          <w:t>plaint-</w:t>
        </w:r>
        <w:r>
          <w:rPr>
            <w:color w:val="0000ED"/>
            <w:sz w:val="30"/>
          </w:rPr>
          <w:t xml:space="preserve"> </w:t>
        </w:r>
        <w:r>
          <w:rPr>
            <w:color w:val="0000ED"/>
            <w:sz w:val="30"/>
            <w:u w:val="thick" w:color="0000ED"/>
          </w:rPr>
          <w:t>With-Exhibit-a-and-Attachments.html#document/</w:t>
        </w:r>
        <w:r>
          <w:rPr>
            <w:color w:val="0000ED"/>
            <w:sz w:val="30"/>
          </w:rPr>
          <w:t>p</w:t>
        </w:r>
        <w:r>
          <w:rPr>
            <w:color w:val="0000ED"/>
            <w:sz w:val="30"/>
            <w:u w:val="thick" w:color="0000ED"/>
          </w:rPr>
          <w:t>1</w:t>
        </w:r>
        <w:r>
          <w:rPr>
            <w:sz w:val="30"/>
          </w:rPr>
          <w:t>. See also:</w:t>
        </w:r>
      </w:hyperlink>
      <w:r>
        <w:rPr>
          <w:sz w:val="30"/>
        </w:rPr>
        <w:t xml:space="preserve"> Andrew Rice, ‘The Original Russia Connection’, </w:t>
      </w:r>
      <w:r>
        <w:rPr>
          <w:i/>
          <w:sz w:val="30"/>
        </w:rPr>
        <w:t xml:space="preserve">New </w:t>
      </w:r>
      <w:r>
        <w:rPr>
          <w:i/>
          <w:spacing w:val="-7"/>
          <w:sz w:val="30"/>
        </w:rPr>
        <w:t xml:space="preserve">York </w:t>
      </w:r>
      <w:r>
        <w:rPr>
          <w:i/>
          <w:sz w:val="30"/>
        </w:rPr>
        <w:t>Magazine</w:t>
      </w:r>
      <w:r>
        <w:rPr>
          <w:sz w:val="30"/>
        </w:rPr>
        <w:t>, August 7 2017. The lawsuit was subsequently amended twice in which some of these specific claims were removed. Bayrock sett</w:t>
      </w:r>
      <w:r>
        <w:rPr>
          <w:sz w:val="30"/>
        </w:rPr>
        <w:t xml:space="preserve">led the lawsuit in February 2018. See: ‘Trump-Linked Real Estate Firm Settles Suit by </w:t>
      </w:r>
      <w:r>
        <w:rPr>
          <w:spacing w:val="-6"/>
          <w:sz w:val="30"/>
        </w:rPr>
        <w:t xml:space="preserve">Ex- </w:t>
      </w:r>
      <w:r>
        <w:rPr>
          <w:sz w:val="30"/>
        </w:rPr>
        <w:t>Employee’, Bloomberg, February 23</w:t>
      </w:r>
      <w:r>
        <w:rPr>
          <w:spacing w:val="-1"/>
          <w:sz w:val="30"/>
        </w:rPr>
        <w:t xml:space="preserve"> </w:t>
      </w:r>
      <w:r>
        <w:rPr>
          <w:sz w:val="30"/>
        </w:rPr>
        <w:t>2018</w:t>
      </w:r>
    </w:p>
    <w:p w14:paraId="370598E1" w14:textId="77777777" w:rsidR="002E52A5" w:rsidRDefault="009E791A">
      <w:pPr>
        <w:pStyle w:val="Corpsdetexte"/>
        <w:spacing w:before="1"/>
      </w:pPr>
      <w:hyperlink w:anchor="_bookmark1676" w:history="1">
        <w:r>
          <w:rPr>
            <w:color w:val="0000ED"/>
            <w:u w:val="thick" w:color="0000ED"/>
          </w:rPr>
          <w:t>Back to text</w:t>
        </w:r>
      </w:hyperlink>
    </w:p>
    <w:p w14:paraId="6CC6C275" w14:textId="77777777" w:rsidR="002E52A5" w:rsidRDefault="009E791A">
      <w:pPr>
        <w:pStyle w:val="Paragraphedeliste"/>
        <w:numPr>
          <w:ilvl w:val="0"/>
          <w:numId w:val="2"/>
        </w:numPr>
        <w:tabs>
          <w:tab w:val="left" w:pos="570"/>
        </w:tabs>
        <w:ind w:left="419" w:right="525"/>
        <w:rPr>
          <w:sz w:val="30"/>
        </w:rPr>
      </w:pPr>
      <w:bookmarkStart w:id="3474" w:name="_bookmark3445"/>
      <w:bookmarkEnd w:id="3474"/>
      <w:r>
        <w:rPr>
          <w:sz w:val="30"/>
        </w:rPr>
        <w:t xml:space="preserve">Ibid.; Marc Champion, ‘How a </w:t>
      </w:r>
      <w:r>
        <w:rPr>
          <w:spacing w:val="-3"/>
          <w:sz w:val="30"/>
        </w:rPr>
        <w:t xml:space="preserve">Trump </w:t>
      </w:r>
      <w:r>
        <w:rPr>
          <w:sz w:val="30"/>
        </w:rPr>
        <w:t xml:space="preserve">SoHo Partner Ended Up with </w:t>
      </w:r>
      <w:r>
        <w:rPr>
          <w:spacing w:val="-5"/>
          <w:sz w:val="30"/>
        </w:rPr>
        <w:t xml:space="preserve">Toxic </w:t>
      </w:r>
      <w:r>
        <w:rPr>
          <w:sz w:val="30"/>
        </w:rPr>
        <w:t>Mining Riches</w:t>
      </w:r>
      <w:r>
        <w:rPr>
          <w:sz w:val="30"/>
        </w:rPr>
        <w:t xml:space="preserve"> from Kazakhstan’, Bloomberg, January </w:t>
      </w:r>
      <w:r>
        <w:rPr>
          <w:spacing w:val="-6"/>
          <w:sz w:val="30"/>
        </w:rPr>
        <w:t xml:space="preserve">11 </w:t>
      </w:r>
      <w:r>
        <w:rPr>
          <w:spacing w:val="-3"/>
          <w:sz w:val="30"/>
        </w:rPr>
        <w:t xml:space="preserve">2018. </w:t>
      </w:r>
      <w:r>
        <w:rPr>
          <w:sz w:val="30"/>
        </w:rPr>
        <w:t>The claim about Bayrock accessing cash accounts from a chromium</w:t>
      </w:r>
    </w:p>
    <w:p w14:paraId="201EF0BA" w14:textId="77777777" w:rsidR="002E52A5" w:rsidRDefault="002E52A5">
      <w:pPr>
        <w:rPr>
          <w:sz w:val="30"/>
        </w:rPr>
        <w:sectPr w:rsidR="002E52A5">
          <w:headerReference w:type="default" r:id="rId776"/>
          <w:pgSz w:w="12240" w:h="15840"/>
          <w:pgMar w:top="1360" w:right="1420" w:bottom="280" w:left="1420" w:header="0" w:footer="0" w:gutter="0"/>
          <w:cols w:space="720"/>
        </w:sectPr>
      </w:pPr>
    </w:p>
    <w:p w14:paraId="5E05CA8A" w14:textId="77777777" w:rsidR="002E52A5" w:rsidRDefault="009E791A">
      <w:pPr>
        <w:pStyle w:val="Corpsdetexte"/>
        <w:spacing w:before="70"/>
        <w:ind w:left="419" w:right="797"/>
      </w:pPr>
      <w:r>
        <w:t>refinery in Kazakhstan was also later dropped from the lawsuit after allegations that it had been obtained improperly.</w:t>
      </w:r>
    </w:p>
    <w:p w14:paraId="1F37E81A" w14:textId="77777777" w:rsidR="002E52A5" w:rsidRDefault="009E791A">
      <w:pPr>
        <w:pStyle w:val="Corpsdetexte"/>
      </w:pPr>
      <w:hyperlink w:anchor="_bookmark1677" w:history="1">
        <w:r>
          <w:rPr>
            <w:color w:val="0000ED"/>
            <w:u w:val="thick" w:color="0000ED"/>
          </w:rPr>
          <w:t>Back to text</w:t>
        </w:r>
      </w:hyperlink>
    </w:p>
    <w:p w14:paraId="3ECFEA5D" w14:textId="77777777" w:rsidR="002E52A5" w:rsidRDefault="009E791A">
      <w:pPr>
        <w:pStyle w:val="Paragraphedeliste"/>
        <w:numPr>
          <w:ilvl w:val="0"/>
          <w:numId w:val="2"/>
        </w:numPr>
        <w:tabs>
          <w:tab w:val="left" w:pos="570"/>
        </w:tabs>
        <w:ind w:left="419" w:right="205"/>
        <w:rPr>
          <w:sz w:val="30"/>
        </w:rPr>
      </w:pPr>
      <w:bookmarkStart w:id="3475" w:name="_bookmark3446"/>
      <w:bookmarkEnd w:id="3475"/>
      <w:r>
        <w:rPr>
          <w:sz w:val="30"/>
        </w:rPr>
        <w:t xml:space="preserve">Craig </w:t>
      </w:r>
      <w:r>
        <w:rPr>
          <w:spacing w:val="-4"/>
          <w:sz w:val="30"/>
        </w:rPr>
        <w:t xml:space="preserve">Shaw, </w:t>
      </w:r>
      <w:r>
        <w:rPr>
          <w:sz w:val="30"/>
        </w:rPr>
        <w:t xml:space="preserve">Zeynep Sentek and Stefan Candea, </w:t>
      </w:r>
      <w:r>
        <w:rPr>
          <w:spacing w:val="-5"/>
          <w:sz w:val="30"/>
        </w:rPr>
        <w:t xml:space="preserve">‘World </w:t>
      </w:r>
      <w:r>
        <w:rPr>
          <w:sz w:val="30"/>
        </w:rPr>
        <w:t xml:space="preserve">Leaders, Mobsters, Smog and Mirrors’, </w:t>
      </w:r>
      <w:r>
        <w:rPr>
          <w:i/>
          <w:sz w:val="30"/>
        </w:rPr>
        <w:t>F</w:t>
      </w:r>
      <w:r>
        <w:rPr>
          <w:i/>
          <w:sz w:val="30"/>
        </w:rPr>
        <w:t>ootball Leaks, The Black Sea</w:t>
      </w:r>
      <w:r>
        <w:rPr>
          <w:sz w:val="30"/>
        </w:rPr>
        <w:t>, December 20 2016</w:t>
      </w:r>
    </w:p>
    <w:p w14:paraId="495EBF1C" w14:textId="77777777" w:rsidR="002E52A5" w:rsidRDefault="009E791A">
      <w:pPr>
        <w:pStyle w:val="Corpsdetexte"/>
      </w:pPr>
      <w:hyperlink w:anchor="_bookmark1678" w:history="1">
        <w:r>
          <w:rPr>
            <w:color w:val="0000ED"/>
            <w:u w:val="thick" w:color="0000ED"/>
          </w:rPr>
          <w:t>Back to text</w:t>
        </w:r>
      </w:hyperlink>
    </w:p>
    <w:p w14:paraId="52D68065" w14:textId="77777777" w:rsidR="002E52A5" w:rsidRDefault="009E791A">
      <w:pPr>
        <w:pStyle w:val="Paragraphedeliste"/>
        <w:numPr>
          <w:ilvl w:val="0"/>
          <w:numId w:val="2"/>
        </w:numPr>
        <w:tabs>
          <w:tab w:val="left" w:pos="720"/>
        </w:tabs>
        <w:ind w:left="419" w:right="304"/>
        <w:rPr>
          <w:sz w:val="30"/>
        </w:rPr>
      </w:pPr>
      <w:bookmarkStart w:id="3476" w:name="_bookmark3447"/>
      <w:bookmarkEnd w:id="3476"/>
      <w:r>
        <w:rPr>
          <w:sz w:val="30"/>
        </w:rPr>
        <w:t xml:space="preserve">Jody Kriss and Michael Ejekam vs Bayrock Group LLC et al., </w:t>
      </w:r>
      <w:r>
        <w:rPr>
          <w:spacing w:val="-3"/>
          <w:sz w:val="30"/>
        </w:rPr>
        <w:t xml:space="preserve">United </w:t>
      </w:r>
      <w:r>
        <w:rPr>
          <w:sz w:val="30"/>
        </w:rPr>
        <w:t xml:space="preserve">States District Court, Southern District of </w:t>
      </w:r>
      <w:r>
        <w:rPr>
          <w:spacing w:val="-13"/>
          <w:sz w:val="30"/>
        </w:rPr>
        <w:t xml:space="preserve">NY. </w:t>
      </w:r>
      <w:r>
        <w:rPr>
          <w:sz w:val="30"/>
        </w:rPr>
        <w:t xml:space="preserve">The initial version of </w:t>
      </w:r>
      <w:r>
        <w:rPr>
          <w:spacing w:val="-3"/>
          <w:sz w:val="30"/>
        </w:rPr>
        <w:t xml:space="preserve">Kriss’s </w:t>
      </w:r>
      <w:r>
        <w:rPr>
          <w:sz w:val="30"/>
        </w:rPr>
        <w:t>racketeering lawsu</w:t>
      </w:r>
      <w:r>
        <w:rPr>
          <w:sz w:val="30"/>
        </w:rPr>
        <w:t>it is available:</w:t>
      </w:r>
      <w:hyperlink r:id="rId777">
        <w:r>
          <w:rPr>
            <w:color w:val="0000ED"/>
            <w:sz w:val="30"/>
          </w:rPr>
          <w:t xml:space="preserve"> </w:t>
        </w:r>
        <w:r>
          <w:rPr>
            <w:color w:val="0000ED"/>
            <w:sz w:val="30"/>
            <w:u w:val="thick" w:color="0000ED"/>
          </w:rPr>
          <w:t>www.documentcloud.or</w:t>
        </w:r>
        <w:r>
          <w:rPr>
            <w:color w:val="0000ED"/>
            <w:sz w:val="30"/>
          </w:rPr>
          <w:t>g</w:t>
        </w:r>
        <w:r>
          <w:rPr>
            <w:color w:val="0000ED"/>
            <w:sz w:val="30"/>
            <w:u w:val="thick" w:color="0000ED"/>
          </w:rPr>
          <w:t>/documents/3117825-Qui-Tam-Complaint-</w:t>
        </w:r>
        <w:r>
          <w:rPr>
            <w:color w:val="0000ED"/>
            <w:sz w:val="30"/>
          </w:rPr>
          <w:t xml:space="preserve"> </w:t>
        </w:r>
        <w:r>
          <w:rPr>
            <w:color w:val="0000ED"/>
            <w:sz w:val="30"/>
            <w:u w:val="thick" w:color="0000ED"/>
          </w:rPr>
          <w:t>With-Exhibit-a-and-Attachments.html#document/</w:t>
        </w:r>
        <w:r>
          <w:rPr>
            <w:color w:val="0000ED"/>
            <w:sz w:val="30"/>
          </w:rPr>
          <w:t>p</w:t>
        </w:r>
        <w:r>
          <w:rPr>
            <w:color w:val="0000ED"/>
            <w:sz w:val="30"/>
            <w:u w:val="thick" w:color="0000ED"/>
          </w:rPr>
          <w:t>1</w:t>
        </w:r>
        <w:r>
          <w:rPr>
            <w:sz w:val="30"/>
          </w:rPr>
          <w:t>; O’Brien, ‘T</w:t>
        </w:r>
      </w:hyperlink>
      <w:r>
        <w:rPr>
          <w:sz w:val="30"/>
        </w:rPr>
        <w:t>rump, Russia and a Shadowy Business Partnership’</w:t>
      </w:r>
    </w:p>
    <w:p w14:paraId="0A0879C3" w14:textId="77777777" w:rsidR="002E52A5" w:rsidRDefault="009E791A">
      <w:pPr>
        <w:pStyle w:val="Corpsdetexte"/>
      </w:pPr>
      <w:hyperlink w:anchor="_bookmark1679" w:history="1">
        <w:r>
          <w:rPr>
            <w:color w:val="0000ED"/>
            <w:u w:val="thick" w:color="0000ED"/>
          </w:rPr>
          <w:t>Back to text</w:t>
        </w:r>
      </w:hyperlink>
    </w:p>
    <w:p w14:paraId="0233E3DE" w14:textId="77777777" w:rsidR="002E52A5" w:rsidRDefault="009E791A">
      <w:pPr>
        <w:pStyle w:val="Paragraphedeliste"/>
        <w:numPr>
          <w:ilvl w:val="0"/>
          <w:numId w:val="2"/>
        </w:numPr>
        <w:tabs>
          <w:tab w:val="left" w:pos="720"/>
        </w:tabs>
        <w:ind w:left="719" w:hanging="601"/>
        <w:rPr>
          <w:sz w:val="30"/>
        </w:rPr>
      </w:pPr>
      <w:bookmarkStart w:id="3477" w:name="_bookmark3448"/>
      <w:bookmarkEnd w:id="3477"/>
      <w:r>
        <w:rPr>
          <w:sz w:val="30"/>
        </w:rPr>
        <w:t>Ibid.</w:t>
      </w:r>
    </w:p>
    <w:p w14:paraId="1BB96DB4" w14:textId="77777777" w:rsidR="002E52A5" w:rsidRDefault="009E791A">
      <w:pPr>
        <w:pStyle w:val="Corpsdetexte"/>
        <w:ind w:right="7828"/>
      </w:pPr>
      <w:hyperlink w:anchor="_bookmark1680" w:history="1">
        <w:r>
          <w:rPr>
            <w:color w:val="0000ED"/>
            <w:u w:val="thick" w:color="0000ED"/>
          </w:rPr>
          <w:t>Back to text</w:t>
        </w:r>
      </w:hyperlink>
    </w:p>
    <w:p w14:paraId="33B252C2" w14:textId="77777777" w:rsidR="002E52A5" w:rsidRDefault="009E791A">
      <w:pPr>
        <w:pStyle w:val="Paragraphedeliste"/>
        <w:numPr>
          <w:ilvl w:val="0"/>
          <w:numId w:val="2"/>
        </w:numPr>
        <w:tabs>
          <w:tab w:val="left" w:pos="720"/>
        </w:tabs>
        <w:ind w:left="419" w:right="230"/>
        <w:rPr>
          <w:sz w:val="30"/>
        </w:rPr>
      </w:pPr>
      <w:bookmarkStart w:id="3478" w:name="_bookmark3449"/>
      <w:bookmarkEnd w:id="3478"/>
      <w:r>
        <w:rPr>
          <w:sz w:val="30"/>
        </w:rPr>
        <w:t xml:space="preserve">Robyn A. Friedman, ‘Trump Puts Stamp on Project; Father and Son Add Famous New </w:t>
      </w:r>
      <w:r>
        <w:rPr>
          <w:spacing w:val="-6"/>
          <w:sz w:val="30"/>
        </w:rPr>
        <w:t xml:space="preserve">Yorker </w:t>
      </w:r>
      <w:r>
        <w:rPr>
          <w:sz w:val="30"/>
        </w:rPr>
        <w:t>as Partne</w:t>
      </w:r>
      <w:r>
        <w:rPr>
          <w:sz w:val="30"/>
        </w:rPr>
        <w:t xml:space="preserve">r to Build Sunny Isles </w:t>
      </w:r>
      <w:r>
        <w:rPr>
          <w:spacing w:val="-3"/>
          <w:sz w:val="30"/>
        </w:rPr>
        <w:t xml:space="preserve">Towers’, </w:t>
      </w:r>
      <w:r>
        <w:rPr>
          <w:i/>
          <w:spacing w:val="-3"/>
          <w:sz w:val="30"/>
        </w:rPr>
        <w:t xml:space="preserve">South </w:t>
      </w:r>
      <w:r>
        <w:rPr>
          <w:i/>
          <w:sz w:val="30"/>
        </w:rPr>
        <w:t>Florida Sentinel</w:t>
      </w:r>
      <w:r>
        <w:rPr>
          <w:sz w:val="30"/>
        </w:rPr>
        <w:t>, January 30</w:t>
      </w:r>
      <w:r>
        <w:rPr>
          <w:spacing w:val="-1"/>
          <w:sz w:val="30"/>
        </w:rPr>
        <w:t xml:space="preserve"> </w:t>
      </w:r>
      <w:r>
        <w:rPr>
          <w:sz w:val="30"/>
        </w:rPr>
        <w:t>2002</w:t>
      </w:r>
    </w:p>
    <w:p w14:paraId="5B1DA814" w14:textId="77777777" w:rsidR="002E52A5" w:rsidRDefault="009E791A">
      <w:pPr>
        <w:pStyle w:val="Corpsdetexte"/>
      </w:pPr>
      <w:hyperlink w:anchor="_bookmark1681" w:history="1">
        <w:r>
          <w:rPr>
            <w:color w:val="0000ED"/>
            <w:u w:val="thick" w:color="0000ED"/>
          </w:rPr>
          <w:t>Back to text</w:t>
        </w:r>
      </w:hyperlink>
    </w:p>
    <w:p w14:paraId="1BC5EBAC" w14:textId="77777777" w:rsidR="002E52A5" w:rsidRDefault="009E791A">
      <w:pPr>
        <w:pStyle w:val="Paragraphedeliste"/>
        <w:numPr>
          <w:ilvl w:val="0"/>
          <w:numId w:val="2"/>
        </w:numPr>
        <w:tabs>
          <w:tab w:val="left" w:pos="720"/>
        </w:tabs>
        <w:ind w:left="419" w:right="516"/>
        <w:rPr>
          <w:sz w:val="30"/>
        </w:rPr>
      </w:pPr>
      <w:bookmarkStart w:id="3479" w:name="_bookmark3450"/>
      <w:bookmarkEnd w:id="3479"/>
      <w:r>
        <w:rPr>
          <w:sz w:val="30"/>
        </w:rPr>
        <w:t>Nathan Layne, Ned Parker, Svetlana Reiter, Stephen Grey and</w:t>
      </w:r>
      <w:r>
        <w:rPr>
          <w:spacing w:val="-20"/>
          <w:sz w:val="30"/>
        </w:rPr>
        <w:t xml:space="preserve"> </w:t>
      </w:r>
      <w:r>
        <w:rPr>
          <w:spacing w:val="-8"/>
          <w:sz w:val="30"/>
        </w:rPr>
        <w:t xml:space="preserve">Ryan </w:t>
      </w:r>
      <w:r>
        <w:rPr>
          <w:sz w:val="30"/>
        </w:rPr>
        <w:t xml:space="preserve">McNeill, ‘Russian Elite Invested Nearly $100 Million in </w:t>
      </w:r>
      <w:r>
        <w:rPr>
          <w:spacing w:val="-3"/>
          <w:sz w:val="30"/>
        </w:rPr>
        <w:t xml:space="preserve">Trump </w:t>
      </w:r>
      <w:r>
        <w:rPr>
          <w:sz w:val="30"/>
        </w:rPr>
        <w:t>Buildings’, Reuters, March 17 2017</w:t>
      </w:r>
    </w:p>
    <w:p w14:paraId="12EEE840" w14:textId="77777777" w:rsidR="002E52A5" w:rsidRDefault="009E791A">
      <w:pPr>
        <w:pStyle w:val="Corpsdetexte"/>
      </w:pPr>
      <w:hyperlink w:anchor="_bookmark1682" w:history="1">
        <w:r>
          <w:rPr>
            <w:color w:val="0000ED"/>
            <w:u w:val="thick" w:color="0000ED"/>
          </w:rPr>
          <w:t>Back to text</w:t>
        </w:r>
      </w:hyperlink>
    </w:p>
    <w:p w14:paraId="72508CA7" w14:textId="77777777" w:rsidR="002E52A5" w:rsidRDefault="009E791A">
      <w:pPr>
        <w:pStyle w:val="Paragraphedeliste"/>
        <w:numPr>
          <w:ilvl w:val="0"/>
          <w:numId w:val="2"/>
        </w:numPr>
        <w:tabs>
          <w:tab w:val="left" w:pos="720"/>
        </w:tabs>
        <w:ind w:left="719" w:hanging="601"/>
        <w:rPr>
          <w:sz w:val="30"/>
        </w:rPr>
      </w:pPr>
      <w:bookmarkStart w:id="3480" w:name="_bookmark3451"/>
      <w:bookmarkEnd w:id="3480"/>
      <w:r>
        <w:rPr>
          <w:sz w:val="30"/>
        </w:rPr>
        <w:t>Ibid.</w:t>
      </w:r>
    </w:p>
    <w:p w14:paraId="1730E5B8" w14:textId="77777777" w:rsidR="002E52A5" w:rsidRDefault="009E791A">
      <w:pPr>
        <w:pStyle w:val="Corpsdetexte"/>
        <w:ind w:right="7828"/>
      </w:pPr>
      <w:hyperlink w:anchor="_bookmark1683" w:history="1">
        <w:r>
          <w:rPr>
            <w:color w:val="0000ED"/>
            <w:u w:val="thick" w:color="0000ED"/>
          </w:rPr>
          <w:t>Back to text</w:t>
        </w:r>
      </w:hyperlink>
    </w:p>
    <w:p w14:paraId="49E991D8" w14:textId="77777777" w:rsidR="002E52A5" w:rsidRDefault="009E791A">
      <w:pPr>
        <w:pStyle w:val="Paragraphedeliste"/>
        <w:numPr>
          <w:ilvl w:val="0"/>
          <w:numId w:val="2"/>
        </w:numPr>
        <w:tabs>
          <w:tab w:val="left" w:pos="720"/>
        </w:tabs>
        <w:ind w:left="419" w:right="178"/>
        <w:rPr>
          <w:sz w:val="30"/>
        </w:rPr>
      </w:pPr>
      <w:bookmarkStart w:id="3481" w:name="_bookmark3452"/>
      <w:bookmarkEnd w:id="3481"/>
      <w:r>
        <w:rPr>
          <w:sz w:val="30"/>
        </w:rPr>
        <w:t xml:space="preserve">For good accounts of Shnaider’s career, see </w:t>
      </w:r>
      <w:r>
        <w:rPr>
          <w:spacing w:val="-6"/>
          <w:sz w:val="30"/>
        </w:rPr>
        <w:t xml:space="preserve">Tony </w:t>
      </w:r>
      <w:r>
        <w:rPr>
          <w:spacing w:val="-5"/>
          <w:sz w:val="30"/>
        </w:rPr>
        <w:t xml:space="preserve">Wong, </w:t>
      </w:r>
      <w:r>
        <w:rPr>
          <w:sz w:val="30"/>
        </w:rPr>
        <w:t xml:space="preserve">‘Meet </w:t>
      </w:r>
      <w:r>
        <w:rPr>
          <w:sz w:val="30"/>
        </w:rPr>
        <w:t xml:space="preserve">the Man Behind </w:t>
      </w:r>
      <w:r>
        <w:rPr>
          <w:spacing w:val="-3"/>
          <w:sz w:val="30"/>
        </w:rPr>
        <w:t xml:space="preserve">Trump </w:t>
      </w:r>
      <w:r>
        <w:rPr>
          <w:sz w:val="30"/>
        </w:rPr>
        <w:t xml:space="preserve">Tower’, </w:t>
      </w:r>
      <w:r>
        <w:rPr>
          <w:i/>
          <w:spacing w:val="-6"/>
          <w:sz w:val="30"/>
        </w:rPr>
        <w:t xml:space="preserve">Toronto </w:t>
      </w:r>
      <w:r>
        <w:rPr>
          <w:i/>
          <w:sz w:val="30"/>
        </w:rPr>
        <w:t>Star</w:t>
      </w:r>
      <w:r>
        <w:rPr>
          <w:sz w:val="30"/>
        </w:rPr>
        <w:t xml:space="preserve">, December 4 2004; Heidi Brown and Nathan </w:t>
      </w:r>
      <w:r>
        <w:rPr>
          <w:spacing w:val="-6"/>
          <w:sz w:val="30"/>
        </w:rPr>
        <w:t xml:space="preserve">Vardi, </w:t>
      </w:r>
      <w:r>
        <w:rPr>
          <w:sz w:val="30"/>
        </w:rPr>
        <w:t xml:space="preserve">‘Man of Steel: Alex Shnaider Became a Billionaire in the Dimly Lit Steel Mills of Eastern Europe. How </w:t>
      </w:r>
      <w:r>
        <w:rPr>
          <w:spacing w:val="-4"/>
          <w:sz w:val="30"/>
        </w:rPr>
        <w:t xml:space="preserve">Will </w:t>
      </w:r>
      <w:r>
        <w:rPr>
          <w:sz w:val="30"/>
        </w:rPr>
        <w:t xml:space="preserve">He Handle the Glare of the </w:t>
      </w:r>
      <w:r>
        <w:rPr>
          <w:spacing w:val="-4"/>
          <w:sz w:val="30"/>
        </w:rPr>
        <w:t xml:space="preserve">Western World?’, </w:t>
      </w:r>
      <w:r>
        <w:rPr>
          <w:i/>
          <w:sz w:val="30"/>
        </w:rPr>
        <w:t>Forbes</w:t>
      </w:r>
      <w:r>
        <w:rPr>
          <w:sz w:val="30"/>
        </w:rPr>
        <w:t>, March 2</w:t>
      </w:r>
      <w:r>
        <w:rPr>
          <w:sz w:val="30"/>
        </w:rPr>
        <w:t xml:space="preserve">8 2005; Michael Posner, ‘The Invisible Man; But for the </w:t>
      </w:r>
      <w:r>
        <w:rPr>
          <w:spacing w:val="-4"/>
          <w:sz w:val="30"/>
        </w:rPr>
        <w:t xml:space="preserve">Car, </w:t>
      </w:r>
      <w:r>
        <w:rPr>
          <w:sz w:val="30"/>
        </w:rPr>
        <w:t xml:space="preserve">it Might Be’, </w:t>
      </w:r>
      <w:r>
        <w:rPr>
          <w:i/>
          <w:spacing w:val="-3"/>
          <w:sz w:val="30"/>
        </w:rPr>
        <w:t xml:space="preserve">Globe </w:t>
      </w:r>
      <w:r>
        <w:rPr>
          <w:i/>
          <w:sz w:val="30"/>
        </w:rPr>
        <w:t>and Mail</w:t>
      </w:r>
      <w:r>
        <w:rPr>
          <w:sz w:val="30"/>
        </w:rPr>
        <w:t>, May 27</w:t>
      </w:r>
      <w:r>
        <w:rPr>
          <w:spacing w:val="-1"/>
          <w:sz w:val="30"/>
        </w:rPr>
        <w:t xml:space="preserve"> </w:t>
      </w:r>
      <w:r>
        <w:rPr>
          <w:sz w:val="30"/>
        </w:rPr>
        <w:t>2005</w:t>
      </w:r>
    </w:p>
    <w:p w14:paraId="208CE8AF" w14:textId="77777777" w:rsidR="002E52A5" w:rsidRDefault="009E791A">
      <w:pPr>
        <w:pStyle w:val="Corpsdetexte"/>
        <w:spacing w:before="1"/>
      </w:pPr>
      <w:hyperlink w:anchor="_bookmark1684" w:history="1">
        <w:r>
          <w:rPr>
            <w:color w:val="0000ED"/>
            <w:u w:val="thick" w:color="0000ED"/>
          </w:rPr>
          <w:t>Back to text</w:t>
        </w:r>
      </w:hyperlink>
    </w:p>
    <w:p w14:paraId="58C7338D" w14:textId="77777777" w:rsidR="002E52A5" w:rsidRDefault="009E791A">
      <w:pPr>
        <w:pStyle w:val="Paragraphedeliste"/>
        <w:numPr>
          <w:ilvl w:val="0"/>
          <w:numId w:val="2"/>
        </w:numPr>
        <w:tabs>
          <w:tab w:val="left" w:pos="720"/>
        </w:tabs>
        <w:ind w:right="1679" w:firstLine="0"/>
        <w:rPr>
          <w:sz w:val="30"/>
        </w:rPr>
      </w:pPr>
      <w:bookmarkStart w:id="3482" w:name="_bookmark3453"/>
      <w:bookmarkEnd w:id="3482"/>
      <w:r>
        <w:rPr>
          <w:sz w:val="30"/>
        </w:rPr>
        <w:t xml:space="preserve">1995 FBI report on Mogilevich empire obtained by </w:t>
      </w:r>
      <w:r>
        <w:rPr>
          <w:spacing w:val="-3"/>
          <w:sz w:val="30"/>
        </w:rPr>
        <w:t>author</w:t>
      </w:r>
      <w:hyperlink w:anchor="_bookmark1685" w:history="1">
        <w:r>
          <w:rPr>
            <w:color w:val="0000ED"/>
            <w:spacing w:val="-3"/>
            <w:sz w:val="30"/>
          </w:rPr>
          <w:t xml:space="preserve"> </w:t>
        </w:r>
        <w:r>
          <w:rPr>
            <w:color w:val="0000ED"/>
            <w:sz w:val="30"/>
            <w:u w:val="thick" w:color="0000ED"/>
          </w:rPr>
          <w:t>Back to text</w:t>
        </w:r>
      </w:hyperlink>
    </w:p>
    <w:p w14:paraId="6D1187FB" w14:textId="77777777" w:rsidR="002E52A5" w:rsidRDefault="009E791A">
      <w:pPr>
        <w:pStyle w:val="Paragraphedeliste"/>
        <w:numPr>
          <w:ilvl w:val="0"/>
          <w:numId w:val="2"/>
        </w:numPr>
        <w:tabs>
          <w:tab w:val="left" w:pos="720"/>
        </w:tabs>
        <w:ind w:left="719" w:right="0" w:hanging="601"/>
        <w:rPr>
          <w:sz w:val="30"/>
        </w:rPr>
      </w:pPr>
      <w:bookmarkStart w:id="3483" w:name="_bookmark3454"/>
      <w:bookmarkEnd w:id="3483"/>
      <w:r>
        <w:rPr>
          <w:sz w:val="30"/>
        </w:rPr>
        <w:t>Bayrock prospectus 2007</w:t>
      </w:r>
    </w:p>
    <w:p w14:paraId="549A8744" w14:textId="77777777" w:rsidR="002E52A5" w:rsidRDefault="002E52A5">
      <w:pPr>
        <w:rPr>
          <w:sz w:val="30"/>
        </w:rPr>
        <w:sectPr w:rsidR="002E52A5">
          <w:headerReference w:type="default" r:id="rId778"/>
          <w:pgSz w:w="12240" w:h="15840"/>
          <w:pgMar w:top="1360" w:right="1420" w:bottom="280" w:left="1420" w:header="0" w:footer="0" w:gutter="0"/>
          <w:cols w:space="720"/>
        </w:sectPr>
      </w:pPr>
    </w:p>
    <w:p w14:paraId="474428E0" w14:textId="77777777" w:rsidR="002E52A5" w:rsidRDefault="009E791A">
      <w:pPr>
        <w:pStyle w:val="Corpsdetexte"/>
        <w:spacing w:before="70"/>
      </w:pPr>
      <w:hyperlink w:anchor="_bookmark1686" w:history="1">
        <w:r>
          <w:rPr>
            <w:color w:val="0000ED"/>
            <w:u w:val="thick" w:color="0000ED"/>
          </w:rPr>
          <w:t>Back to text</w:t>
        </w:r>
      </w:hyperlink>
    </w:p>
    <w:p w14:paraId="1CE0E5CE" w14:textId="77777777" w:rsidR="002E52A5" w:rsidRDefault="009E791A">
      <w:pPr>
        <w:pStyle w:val="Paragraphedeliste"/>
        <w:numPr>
          <w:ilvl w:val="0"/>
          <w:numId w:val="2"/>
        </w:numPr>
        <w:tabs>
          <w:tab w:val="left" w:pos="720"/>
        </w:tabs>
        <w:ind w:right="6995" w:firstLine="0"/>
        <w:rPr>
          <w:sz w:val="30"/>
        </w:rPr>
      </w:pPr>
      <w:bookmarkStart w:id="3484" w:name="_bookmark3455"/>
      <w:bookmarkEnd w:id="3484"/>
      <w:r>
        <w:rPr>
          <w:sz w:val="30"/>
        </w:rPr>
        <w:t>See</w:t>
      </w:r>
      <w:hyperlink w:anchor="_bookmark162" w:history="1">
        <w:r>
          <w:rPr>
            <w:color w:val="0000ED"/>
            <w:sz w:val="30"/>
          </w:rPr>
          <w:t xml:space="preserve"> </w:t>
        </w:r>
        <w:r>
          <w:rPr>
            <w:color w:val="0000ED"/>
            <w:sz w:val="30"/>
            <w:u w:val="thick" w:color="0000ED"/>
          </w:rPr>
          <w:t>Cha</w:t>
        </w:r>
        <w:r>
          <w:rPr>
            <w:color w:val="0000ED"/>
            <w:sz w:val="30"/>
          </w:rPr>
          <w:t>p</w:t>
        </w:r>
        <w:r>
          <w:rPr>
            <w:color w:val="0000ED"/>
            <w:sz w:val="30"/>
            <w:u w:val="thick" w:color="0000ED"/>
          </w:rPr>
          <w:t xml:space="preserve">ter </w:t>
        </w:r>
        <w:r>
          <w:rPr>
            <w:color w:val="0000ED"/>
            <w:spacing w:val="-16"/>
            <w:sz w:val="30"/>
            <w:u w:val="thick" w:color="0000ED"/>
          </w:rPr>
          <w:t>2</w:t>
        </w:r>
      </w:hyperlink>
      <w:hyperlink w:anchor="_bookmark1687" w:history="1">
        <w:r>
          <w:rPr>
            <w:color w:val="0000ED"/>
            <w:spacing w:val="-16"/>
            <w:sz w:val="30"/>
          </w:rPr>
          <w:t xml:space="preserve"> </w:t>
        </w:r>
        <w:r>
          <w:rPr>
            <w:color w:val="0000ED"/>
            <w:sz w:val="30"/>
            <w:u w:val="thick" w:color="0000ED"/>
          </w:rPr>
          <w:t>Back to text</w:t>
        </w:r>
      </w:hyperlink>
    </w:p>
    <w:p w14:paraId="7ADCCDCC" w14:textId="77777777" w:rsidR="002E52A5" w:rsidRDefault="009E791A">
      <w:pPr>
        <w:pStyle w:val="Paragraphedeliste"/>
        <w:numPr>
          <w:ilvl w:val="0"/>
          <w:numId w:val="2"/>
        </w:numPr>
        <w:tabs>
          <w:tab w:val="left" w:pos="720"/>
        </w:tabs>
        <w:ind w:right="4678" w:firstLine="0"/>
        <w:rPr>
          <w:sz w:val="30"/>
        </w:rPr>
      </w:pPr>
      <w:bookmarkStart w:id="3485" w:name="_bookmark3456"/>
      <w:bookmarkEnd w:id="3485"/>
      <w:r>
        <w:rPr>
          <w:sz w:val="30"/>
        </w:rPr>
        <w:t>FBI</w:t>
      </w:r>
      <w:r>
        <w:rPr>
          <w:sz w:val="30"/>
        </w:rPr>
        <w:t xml:space="preserve"> report on Mogilevich </w:t>
      </w:r>
      <w:r>
        <w:rPr>
          <w:spacing w:val="-3"/>
          <w:sz w:val="30"/>
        </w:rPr>
        <w:t>empire</w:t>
      </w:r>
      <w:hyperlink w:anchor="_bookmark1688" w:history="1">
        <w:r>
          <w:rPr>
            <w:color w:val="0000ED"/>
            <w:spacing w:val="-3"/>
            <w:sz w:val="30"/>
          </w:rPr>
          <w:t xml:space="preserve"> </w:t>
        </w:r>
        <w:r>
          <w:rPr>
            <w:color w:val="0000ED"/>
            <w:sz w:val="30"/>
            <w:u w:val="thick" w:color="0000ED"/>
          </w:rPr>
          <w:t>Back to text</w:t>
        </w:r>
      </w:hyperlink>
    </w:p>
    <w:p w14:paraId="03D013A2" w14:textId="77777777" w:rsidR="002E52A5" w:rsidRDefault="009E791A">
      <w:pPr>
        <w:pStyle w:val="Paragraphedeliste"/>
        <w:numPr>
          <w:ilvl w:val="0"/>
          <w:numId w:val="2"/>
        </w:numPr>
        <w:tabs>
          <w:tab w:val="left" w:pos="704"/>
        </w:tabs>
        <w:ind w:left="419" w:right="414"/>
        <w:rPr>
          <w:sz w:val="30"/>
        </w:rPr>
      </w:pPr>
      <w:bookmarkStart w:id="3486" w:name="_bookmark3457"/>
      <w:bookmarkEnd w:id="3486"/>
      <w:r>
        <w:rPr>
          <w:sz w:val="30"/>
        </w:rPr>
        <w:t xml:space="preserve">The Swiss intelligence report, obtained by the author and dated June 2007, notes Birshtein’s ‘close connections’ with the Solntsevskaya organised-crime group. (A 2005 lawsuit filed </w:t>
      </w:r>
      <w:r>
        <w:rPr>
          <w:sz w:val="30"/>
        </w:rPr>
        <w:t>in Ontario by Birshtein’s son, Alon, claims that in 1995, while he was residing in Belgium, Birshtein became the subject of an international criminal investigation. ‘Russian, American, Swiss and Belgian police suspected that the Defendant was a member of t</w:t>
      </w:r>
      <w:r>
        <w:rPr>
          <w:sz w:val="30"/>
        </w:rPr>
        <w:t xml:space="preserve">he Solntsevskaya Mafia … They </w:t>
      </w:r>
      <w:r>
        <w:rPr>
          <w:spacing w:val="-3"/>
          <w:sz w:val="30"/>
        </w:rPr>
        <w:t xml:space="preserve">believed </w:t>
      </w:r>
      <w:r>
        <w:rPr>
          <w:sz w:val="30"/>
        </w:rPr>
        <w:t>he was an accomplice of a notorious Russian gangster named Sergei Mikhailov’, a copy of the lawsuit says.</w:t>
      </w:r>
    </w:p>
    <w:p w14:paraId="608DDF87" w14:textId="77777777" w:rsidR="002E52A5" w:rsidRDefault="009E791A">
      <w:pPr>
        <w:pStyle w:val="Corpsdetexte"/>
      </w:pPr>
      <w:hyperlink w:anchor="_bookmark1689" w:history="1">
        <w:r>
          <w:rPr>
            <w:color w:val="0000ED"/>
            <w:u w:val="thick" w:color="0000ED"/>
          </w:rPr>
          <w:t>Back to text</w:t>
        </w:r>
      </w:hyperlink>
    </w:p>
    <w:p w14:paraId="3DC5284B" w14:textId="77777777" w:rsidR="002E52A5" w:rsidRDefault="009E791A">
      <w:pPr>
        <w:pStyle w:val="Paragraphedeliste"/>
        <w:numPr>
          <w:ilvl w:val="0"/>
          <w:numId w:val="2"/>
        </w:numPr>
        <w:tabs>
          <w:tab w:val="left" w:pos="687"/>
        </w:tabs>
        <w:ind w:left="686" w:right="0" w:hanging="568"/>
        <w:rPr>
          <w:sz w:val="30"/>
        </w:rPr>
      </w:pPr>
      <w:bookmarkStart w:id="3487" w:name="_bookmark3458"/>
      <w:bookmarkEnd w:id="3487"/>
      <w:r>
        <w:rPr>
          <w:sz w:val="30"/>
        </w:rPr>
        <w:t xml:space="preserve">Charles Clover, ‘Questions over </w:t>
      </w:r>
      <w:r>
        <w:rPr>
          <w:spacing w:val="-3"/>
          <w:sz w:val="30"/>
        </w:rPr>
        <w:t xml:space="preserve">Kuchma’s </w:t>
      </w:r>
      <w:r>
        <w:rPr>
          <w:sz w:val="30"/>
        </w:rPr>
        <w:t>Advisor Cast Shadows’,</w:t>
      </w:r>
    </w:p>
    <w:p w14:paraId="4FA78E73" w14:textId="77777777" w:rsidR="002E52A5" w:rsidRDefault="009E791A">
      <w:pPr>
        <w:ind w:left="119" w:right="4362" w:firstLine="300"/>
        <w:rPr>
          <w:sz w:val="30"/>
        </w:rPr>
      </w:pPr>
      <w:r>
        <w:rPr>
          <w:i/>
          <w:sz w:val="30"/>
        </w:rPr>
        <w:t>Financial Times</w:t>
      </w:r>
      <w:r>
        <w:rPr>
          <w:sz w:val="30"/>
        </w:rPr>
        <w:t xml:space="preserve">, October 29 1999 </w:t>
      </w:r>
      <w:hyperlink w:anchor="_bookmark1690" w:history="1">
        <w:r>
          <w:rPr>
            <w:color w:val="0000ED"/>
            <w:sz w:val="30"/>
            <w:u w:val="thick" w:color="0000ED"/>
          </w:rPr>
          <w:t>Back to text</w:t>
        </w:r>
      </w:hyperlink>
    </w:p>
    <w:p w14:paraId="6A10BD5F" w14:textId="77777777" w:rsidR="002E52A5" w:rsidRDefault="009E791A">
      <w:pPr>
        <w:pStyle w:val="Paragraphedeliste"/>
        <w:numPr>
          <w:ilvl w:val="0"/>
          <w:numId w:val="2"/>
        </w:numPr>
        <w:tabs>
          <w:tab w:val="left" w:pos="704"/>
        </w:tabs>
        <w:ind w:left="419" w:right="248"/>
        <w:rPr>
          <w:sz w:val="30"/>
        </w:rPr>
      </w:pPr>
      <w:bookmarkStart w:id="3488" w:name="_bookmark3459"/>
      <w:bookmarkEnd w:id="3488"/>
      <w:r>
        <w:rPr>
          <w:sz w:val="30"/>
        </w:rPr>
        <w:t xml:space="preserve">Mark MacKinnon, ‘Searching for Boris Birshtein’, </w:t>
      </w:r>
      <w:r>
        <w:rPr>
          <w:i/>
          <w:sz w:val="30"/>
        </w:rPr>
        <w:t>Globe and Mail</w:t>
      </w:r>
      <w:r>
        <w:rPr>
          <w:sz w:val="30"/>
        </w:rPr>
        <w:t xml:space="preserve">, December 29 2018. When reached by telephone, Birshtein declined any further comment to me. The Birshtein lawyer </w:t>
      </w:r>
      <w:r>
        <w:rPr>
          <w:sz w:val="30"/>
        </w:rPr>
        <w:t xml:space="preserve">cited in the Globe report, Gavin Tighe, said he was no longer instructed by Mr Birshtein when </w:t>
      </w:r>
      <w:r>
        <w:rPr>
          <w:spacing w:val="-5"/>
          <w:sz w:val="30"/>
        </w:rPr>
        <w:t xml:space="preserve">this </w:t>
      </w:r>
      <w:r>
        <w:rPr>
          <w:sz w:val="30"/>
        </w:rPr>
        <w:t>author contacted him for further comment.</w:t>
      </w:r>
    </w:p>
    <w:p w14:paraId="1F3DDF6C" w14:textId="77777777" w:rsidR="002E52A5" w:rsidRDefault="009E791A">
      <w:pPr>
        <w:pStyle w:val="Corpsdetexte"/>
      </w:pPr>
      <w:hyperlink w:anchor="_bookmark1691" w:history="1">
        <w:r>
          <w:rPr>
            <w:color w:val="0000ED"/>
            <w:u w:val="thick" w:color="0000ED"/>
          </w:rPr>
          <w:t>Back to text</w:t>
        </w:r>
      </w:hyperlink>
    </w:p>
    <w:p w14:paraId="23B0FA05" w14:textId="77777777" w:rsidR="002E52A5" w:rsidRDefault="009E791A">
      <w:pPr>
        <w:pStyle w:val="Paragraphedeliste"/>
        <w:numPr>
          <w:ilvl w:val="0"/>
          <w:numId w:val="2"/>
        </w:numPr>
        <w:tabs>
          <w:tab w:val="left" w:pos="704"/>
        </w:tabs>
        <w:ind w:left="419" w:right="230"/>
        <w:rPr>
          <w:sz w:val="30"/>
        </w:rPr>
      </w:pPr>
      <w:bookmarkStart w:id="3489" w:name="_bookmark3460"/>
      <w:bookmarkEnd w:id="3489"/>
      <w:r>
        <w:rPr>
          <w:sz w:val="30"/>
        </w:rPr>
        <w:t>Alain</w:t>
      </w:r>
      <w:r>
        <w:rPr>
          <w:sz w:val="30"/>
        </w:rPr>
        <w:t xml:space="preserve"> Lallemand, ‘Coordination. Des Retards, des délais dépasses, </w:t>
      </w:r>
      <w:r>
        <w:rPr>
          <w:spacing w:val="-6"/>
          <w:sz w:val="30"/>
        </w:rPr>
        <w:t xml:space="preserve">des </w:t>
      </w:r>
      <w:r>
        <w:rPr>
          <w:sz w:val="30"/>
        </w:rPr>
        <w:t xml:space="preserve">incohèrences’, </w:t>
      </w:r>
      <w:r>
        <w:rPr>
          <w:i/>
          <w:sz w:val="30"/>
        </w:rPr>
        <w:t>Le Soir</w:t>
      </w:r>
      <w:r>
        <w:rPr>
          <w:sz w:val="30"/>
        </w:rPr>
        <w:t>, January 18</w:t>
      </w:r>
      <w:r>
        <w:rPr>
          <w:spacing w:val="-2"/>
          <w:sz w:val="30"/>
        </w:rPr>
        <w:t xml:space="preserve"> </w:t>
      </w:r>
      <w:r>
        <w:rPr>
          <w:sz w:val="30"/>
        </w:rPr>
        <w:t>2017</w:t>
      </w:r>
    </w:p>
    <w:p w14:paraId="577445BE" w14:textId="77777777" w:rsidR="002E52A5" w:rsidRDefault="009E791A">
      <w:pPr>
        <w:pStyle w:val="Corpsdetexte"/>
      </w:pPr>
      <w:hyperlink w:anchor="_bookmark1692" w:history="1">
        <w:r>
          <w:rPr>
            <w:color w:val="0000ED"/>
            <w:u w:val="thick" w:color="0000ED"/>
          </w:rPr>
          <w:t>Back to text</w:t>
        </w:r>
      </w:hyperlink>
    </w:p>
    <w:p w14:paraId="22A45F25" w14:textId="77777777" w:rsidR="002E52A5" w:rsidRDefault="009E791A">
      <w:pPr>
        <w:pStyle w:val="Paragraphedeliste"/>
        <w:numPr>
          <w:ilvl w:val="0"/>
          <w:numId w:val="2"/>
        </w:numPr>
        <w:tabs>
          <w:tab w:val="left" w:pos="704"/>
        </w:tabs>
        <w:ind w:right="5522" w:firstLine="0"/>
        <w:rPr>
          <w:sz w:val="30"/>
        </w:rPr>
      </w:pPr>
      <w:bookmarkStart w:id="3490" w:name="_bookmark3461"/>
      <w:bookmarkEnd w:id="3490"/>
      <w:r>
        <w:rPr>
          <w:sz w:val="30"/>
        </w:rPr>
        <w:t xml:space="preserve">Burgis, </w:t>
      </w:r>
      <w:r>
        <w:rPr>
          <w:spacing w:val="-4"/>
          <w:sz w:val="30"/>
        </w:rPr>
        <w:t xml:space="preserve">‘Tower </w:t>
      </w:r>
      <w:r>
        <w:rPr>
          <w:sz w:val="30"/>
        </w:rPr>
        <w:t>of Secrets’</w:t>
      </w:r>
      <w:hyperlink w:anchor="_bookmark1693" w:history="1">
        <w:r>
          <w:rPr>
            <w:color w:val="0000ED"/>
            <w:sz w:val="30"/>
          </w:rPr>
          <w:t xml:space="preserve"> </w:t>
        </w:r>
        <w:r>
          <w:rPr>
            <w:color w:val="0000ED"/>
            <w:sz w:val="30"/>
            <w:u w:val="thick" w:color="0000ED"/>
          </w:rPr>
          <w:t>Back to text</w:t>
        </w:r>
      </w:hyperlink>
    </w:p>
    <w:p w14:paraId="16E2CF1B" w14:textId="77777777" w:rsidR="002E52A5" w:rsidRDefault="009E791A">
      <w:pPr>
        <w:pStyle w:val="Paragraphedeliste"/>
        <w:numPr>
          <w:ilvl w:val="0"/>
          <w:numId w:val="2"/>
        </w:numPr>
        <w:tabs>
          <w:tab w:val="left" w:pos="704"/>
        </w:tabs>
        <w:spacing w:before="1"/>
        <w:ind w:left="419" w:right="290"/>
        <w:rPr>
          <w:sz w:val="30"/>
        </w:rPr>
      </w:pPr>
      <w:bookmarkStart w:id="3491" w:name="_bookmark3462"/>
      <w:bookmarkEnd w:id="3491"/>
      <w:r>
        <w:rPr>
          <w:sz w:val="30"/>
        </w:rPr>
        <w:t xml:space="preserve">Ned Parker, Stephen </w:t>
      </w:r>
      <w:r>
        <w:rPr>
          <w:spacing w:val="-4"/>
          <w:sz w:val="30"/>
        </w:rPr>
        <w:t xml:space="preserve">Grey, </w:t>
      </w:r>
      <w:r>
        <w:rPr>
          <w:sz w:val="30"/>
        </w:rPr>
        <w:t>Stefan</w:t>
      </w:r>
      <w:r>
        <w:rPr>
          <w:sz w:val="30"/>
        </w:rPr>
        <w:t>ie Eschenbacher, Roman Anin,</w:t>
      </w:r>
      <w:r>
        <w:rPr>
          <w:spacing w:val="-18"/>
          <w:sz w:val="30"/>
        </w:rPr>
        <w:t xml:space="preserve"> </w:t>
      </w:r>
      <w:r>
        <w:rPr>
          <w:spacing w:val="-4"/>
          <w:sz w:val="30"/>
        </w:rPr>
        <w:t xml:space="preserve">Brad </w:t>
      </w:r>
      <w:r>
        <w:rPr>
          <w:sz w:val="30"/>
        </w:rPr>
        <w:t xml:space="preserve">Brooks and Christine </w:t>
      </w:r>
      <w:r>
        <w:rPr>
          <w:spacing w:val="-3"/>
          <w:sz w:val="30"/>
        </w:rPr>
        <w:t xml:space="preserve">Murray, </w:t>
      </w:r>
      <w:r>
        <w:rPr>
          <w:sz w:val="30"/>
        </w:rPr>
        <w:t>‘Ivanka and the Fugitive from Panama’, Reuters, November 17 2017</w:t>
      </w:r>
    </w:p>
    <w:p w14:paraId="16300F49" w14:textId="77777777" w:rsidR="002E52A5" w:rsidRDefault="009E791A">
      <w:pPr>
        <w:pStyle w:val="Corpsdetexte"/>
      </w:pPr>
      <w:hyperlink w:anchor="_bookmark1694" w:history="1">
        <w:r>
          <w:rPr>
            <w:color w:val="0000ED"/>
            <w:u w:val="thick" w:color="0000ED"/>
          </w:rPr>
          <w:t>Back to text</w:t>
        </w:r>
      </w:hyperlink>
    </w:p>
    <w:p w14:paraId="4CC71A24" w14:textId="77777777" w:rsidR="002E52A5" w:rsidRDefault="009E791A">
      <w:pPr>
        <w:pStyle w:val="Paragraphedeliste"/>
        <w:numPr>
          <w:ilvl w:val="0"/>
          <w:numId w:val="2"/>
        </w:numPr>
        <w:tabs>
          <w:tab w:val="left" w:pos="704"/>
        </w:tabs>
        <w:ind w:left="703" w:hanging="585"/>
        <w:rPr>
          <w:sz w:val="30"/>
        </w:rPr>
      </w:pPr>
      <w:bookmarkStart w:id="3492" w:name="_bookmark3463"/>
      <w:bookmarkEnd w:id="3492"/>
      <w:r>
        <w:rPr>
          <w:sz w:val="30"/>
        </w:rPr>
        <w:t>Ibid.</w:t>
      </w:r>
    </w:p>
    <w:p w14:paraId="0D42C0E1" w14:textId="77777777" w:rsidR="002E52A5" w:rsidRDefault="009E791A">
      <w:pPr>
        <w:pStyle w:val="Corpsdetexte"/>
        <w:ind w:right="7828"/>
      </w:pPr>
      <w:hyperlink w:anchor="_bookmark1695" w:history="1">
        <w:r>
          <w:rPr>
            <w:color w:val="0000ED"/>
            <w:u w:val="thick" w:color="0000ED"/>
          </w:rPr>
          <w:t>Back to text</w:t>
        </w:r>
      </w:hyperlink>
    </w:p>
    <w:p w14:paraId="54EE3D7F" w14:textId="77777777" w:rsidR="002E52A5" w:rsidRDefault="009E791A">
      <w:pPr>
        <w:pStyle w:val="Paragraphedeliste"/>
        <w:numPr>
          <w:ilvl w:val="0"/>
          <w:numId w:val="2"/>
        </w:numPr>
        <w:tabs>
          <w:tab w:val="left" w:pos="704"/>
        </w:tabs>
        <w:ind w:left="419" w:right="480"/>
        <w:rPr>
          <w:sz w:val="30"/>
        </w:rPr>
      </w:pPr>
      <w:bookmarkStart w:id="3493" w:name="_bookmark3464"/>
      <w:bookmarkEnd w:id="3493"/>
      <w:r>
        <w:rPr>
          <w:sz w:val="30"/>
        </w:rPr>
        <w:t>Ibid. In an interview with Reu</w:t>
      </w:r>
      <w:r>
        <w:rPr>
          <w:sz w:val="30"/>
        </w:rPr>
        <w:t>ters, Nogueira said he could not recall making any of the claims on the recording, and denied laundering</w:t>
      </w:r>
      <w:r>
        <w:rPr>
          <w:spacing w:val="3"/>
          <w:sz w:val="30"/>
        </w:rPr>
        <w:t xml:space="preserve"> </w:t>
      </w:r>
      <w:r>
        <w:rPr>
          <w:spacing w:val="-5"/>
          <w:sz w:val="30"/>
        </w:rPr>
        <w:t>cash</w:t>
      </w:r>
    </w:p>
    <w:p w14:paraId="52BA0F19" w14:textId="77777777" w:rsidR="002E52A5" w:rsidRDefault="002E52A5">
      <w:pPr>
        <w:rPr>
          <w:sz w:val="30"/>
        </w:rPr>
        <w:sectPr w:rsidR="002E52A5">
          <w:headerReference w:type="default" r:id="rId779"/>
          <w:pgSz w:w="12240" w:h="15840"/>
          <w:pgMar w:top="1360" w:right="1420" w:bottom="280" w:left="1420" w:header="0" w:footer="0" w:gutter="0"/>
          <w:cols w:space="720"/>
        </w:sectPr>
      </w:pPr>
    </w:p>
    <w:p w14:paraId="46E20361" w14:textId="77777777" w:rsidR="002E52A5" w:rsidRDefault="009E791A">
      <w:pPr>
        <w:pStyle w:val="Corpsdetexte"/>
        <w:spacing w:before="70"/>
        <w:ind w:left="419"/>
      </w:pPr>
      <w:r>
        <w:t>through the Trump project or handling drugs money.</w:t>
      </w:r>
    </w:p>
    <w:p w14:paraId="67A87D26" w14:textId="77777777" w:rsidR="002E52A5" w:rsidRDefault="009E791A">
      <w:pPr>
        <w:pStyle w:val="Corpsdetexte"/>
      </w:pPr>
      <w:hyperlink w:anchor="_bookmark1696" w:history="1">
        <w:r>
          <w:rPr>
            <w:color w:val="0000ED"/>
            <w:u w:val="thick" w:color="0000ED"/>
          </w:rPr>
          <w:t>Back to text</w:t>
        </w:r>
      </w:hyperlink>
    </w:p>
    <w:p w14:paraId="45D5FDA3" w14:textId="77777777" w:rsidR="002E52A5" w:rsidRDefault="009E791A">
      <w:pPr>
        <w:pStyle w:val="Paragraphedeliste"/>
        <w:numPr>
          <w:ilvl w:val="0"/>
          <w:numId w:val="2"/>
        </w:numPr>
        <w:tabs>
          <w:tab w:val="left" w:pos="704"/>
        </w:tabs>
        <w:ind w:left="419" w:right="688"/>
        <w:rPr>
          <w:sz w:val="30"/>
        </w:rPr>
      </w:pPr>
      <w:bookmarkStart w:id="3494" w:name="_bookmark3465"/>
      <w:bookmarkEnd w:id="3494"/>
      <w:r>
        <w:rPr>
          <w:sz w:val="30"/>
        </w:rPr>
        <w:t>Ibid.</w:t>
      </w:r>
      <w:r>
        <w:rPr>
          <w:sz w:val="30"/>
        </w:rPr>
        <w:t xml:space="preserve"> The criminal case against Altshoul for mortgage fraud was dropped a year later; the case against Kavalenka was also dropped in 2005 after the main witnesses, alleged prostitutes, failed to turn up </w:t>
      </w:r>
      <w:r>
        <w:rPr>
          <w:spacing w:val="-9"/>
          <w:sz w:val="30"/>
        </w:rPr>
        <w:t xml:space="preserve">in </w:t>
      </w:r>
      <w:r>
        <w:rPr>
          <w:sz w:val="30"/>
        </w:rPr>
        <w:t>court.</w:t>
      </w:r>
    </w:p>
    <w:p w14:paraId="3D702018" w14:textId="77777777" w:rsidR="002E52A5" w:rsidRDefault="009E791A">
      <w:pPr>
        <w:pStyle w:val="Corpsdetexte"/>
      </w:pPr>
      <w:hyperlink w:anchor="_bookmark1697" w:history="1">
        <w:r>
          <w:rPr>
            <w:color w:val="0000ED"/>
            <w:u w:val="thick" w:color="0000ED"/>
          </w:rPr>
          <w:t>Back to text</w:t>
        </w:r>
      </w:hyperlink>
    </w:p>
    <w:p w14:paraId="118C164F" w14:textId="77777777" w:rsidR="002E52A5" w:rsidRDefault="009E791A">
      <w:pPr>
        <w:pStyle w:val="Paragraphedeliste"/>
        <w:numPr>
          <w:ilvl w:val="0"/>
          <w:numId w:val="2"/>
        </w:numPr>
        <w:tabs>
          <w:tab w:val="left" w:pos="704"/>
        </w:tabs>
        <w:ind w:left="419" w:right="444"/>
        <w:rPr>
          <w:sz w:val="30"/>
        </w:rPr>
      </w:pPr>
      <w:bookmarkStart w:id="3495" w:name="_bookmark3466"/>
      <w:bookmarkEnd w:id="3495"/>
      <w:r>
        <w:rPr>
          <w:sz w:val="30"/>
        </w:rPr>
        <w:t xml:space="preserve">Donald Trump, </w:t>
      </w:r>
      <w:r>
        <w:rPr>
          <w:spacing w:val="-5"/>
          <w:sz w:val="30"/>
        </w:rPr>
        <w:t xml:space="preserve">‘Mr. </w:t>
      </w:r>
      <w:r>
        <w:rPr>
          <w:spacing w:val="-3"/>
          <w:sz w:val="30"/>
        </w:rPr>
        <w:t xml:space="preserve">Trump </w:t>
      </w:r>
      <w:r>
        <w:rPr>
          <w:sz w:val="30"/>
        </w:rPr>
        <w:t xml:space="preserve">Strongly Defends his Good Name’, </w:t>
      </w:r>
      <w:r>
        <w:rPr>
          <w:i/>
          <w:spacing w:val="-11"/>
          <w:sz w:val="30"/>
        </w:rPr>
        <w:t xml:space="preserve">Wall </w:t>
      </w:r>
      <w:r>
        <w:rPr>
          <w:i/>
          <w:sz w:val="30"/>
        </w:rPr>
        <w:t>Street Journal</w:t>
      </w:r>
      <w:r>
        <w:rPr>
          <w:sz w:val="30"/>
        </w:rPr>
        <w:t>, November 28</w:t>
      </w:r>
      <w:r>
        <w:rPr>
          <w:spacing w:val="-1"/>
          <w:sz w:val="30"/>
        </w:rPr>
        <w:t xml:space="preserve"> </w:t>
      </w:r>
      <w:r>
        <w:rPr>
          <w:sz w:val="30"/>
        </w:rPr>
        <w:t>2007</w:t>
      </w:r>
    </w:p>
    <w:p w14:paraId="46408328" w14:textId="77777777" w:rsidR="002E52A5" w:rsidRDefault="009E791A">
      <w:pPr>
        <w:pStyle w:val="Corpsdetexte"/>
      </w:pPr>
      <w:hyperlink w:anchor="_bookmark1698" w:history="1">
        <w:r>
          <w:rPr>
            <w:color w:val="0000ED"/>
            <w:u w:val="thick" w:color="0000ED"/>
          </w:rPr>
          <w:t>Back to text</w:t>
        </w:r>
      </w:hyperlink>
    </w:p>
    <w:p w14:paraId="33F460AF" w14:textId="77777777" w:rsidR="002E52A5" w:rsidRDefault="009E791A">
      <w:pPr>
        <w:pStyle w:val="Paragraphedeliste"/>
        <w:numPr>
          <w:ilvl w:val="0"/>
          <w:numId w:val="2"/>
        </w:numPr>
        <w:tabs>
          <w:tab w:val="left" w:pos="720"/>
        </w:tabs>
        <w:ind w:right="5628" w:firstLine="0"/>
        <w:rPr>
          <w:sz w:val="30"/>
        </w:rPr>
      </w:pPr>
      <w:bookmarkStart w:id="3496" w:name="_bookmark3467"/>
      <w:bookmarkEnd w:id="3496"/>
      <w:r>
        <w:rPr>
          <w:sz w:val="30"/>
        </w:rPr>
        <w:t xml:space="preserve">Bayrock prospectus </w:t>
      </w:r>
      <w:r>
        <w:rPr>
          <w:spacing w:val="-5"/>
          <w:sz w:val="30"/>
        </w:rPr>
        <w:t>2007</w:t>
      </w:r>
      <w:hyperlink w:anchor="_bookmark1699" w:history="1">
        <w:r>
          <w:rPr>
            <w:color w:val="0000ED"/>
            <w:spacing w:val="-5"/>
            <w:sz w:val="30"/>
          </w:rPr>
          <w:t xml:space="preserve"> </w:t>
        </w:r>
        <w:r>
          <w:rPr>
            <w:color w:val="0000ED"/>
            <w:sz w:val="30"/>
            <w:u w:val="thick" w:color="0000ED"/>
          </w:rPr>
          <w:t>Back to text</w:t>
        </w:r>
      </w:hyperlink>
    </w:p>
    <w:p w14:paraId="412DFA88" w14:textId="77777777" w:rsidR="002E52A5" w:rsidRDefault="009E791A">
      <w:pPr>
        <w:pStyle w:val="Paragraphedeliste"/>
        <w:numPr>
          <w:ilvl w:val="0"/>
          <w:numId w:val="2"/>
        </w:numPr>
        <w:tabs>
          <w:tab w:val="left" w:pos="720"/>
        </w:tabs>
        <w:ind w:right="3119" w:firstLine="0"/>
        <w:rPr>
          <w:sz w:val="30"/>
        </w:rPr>
      </w:pPr>
      <w:bookmarkStart w:id="3497" w:name="_bookmark3468"/>
      <w:bookmarkEnd w:id="3497"/>
      <w:r>
        <w:rPr>
          <w:sz w:val="30"/>
        </w:rPr>
        <w:t xml:space="preserve">Author interview with </w:t>
      </w:r>
      <w:r>
        <w:rPr>
          <w:spacing w:val="-4"/>
          <w:sz w:val="30"/>
        </w:rPr>
        <w:t xml:space="preserve">Tchigirinsky, </w:t>
      </w:r>
      <w:r>
        <w:rPr>
          <w:sz w:val="30"/>
        </w:rPr>
        <w:t xml:space="preserve">July </w:t>
      </w:r>
      <w:r>
        <w:rPr>
          <w:spacing w:val="-5"/>
          <w:sz w:val="30"/>
        </w:rPr>
        <w:t>2018</w:t>
      </w:r>
      <w:hyperlink w:anchor="_bookmark1700" w:history="1">
        <w:r>
          <w:rPr>
            <w:color w:val="0000ED"/>
            <w:spacing w:val="-5"/>
            <w:sz w:val="30"/>
          </w:rPr>
          <w:t xml:space="preserve"> </w:t>
        </w:r>
        <w:r>
          <w:rPr>
            <w:color w:val="0000ED"/>
            <w:sz w:val="30"/>
            <w:u w:val="thick" w:color="0000ED"/>
          </w:rPr>
          <w:t>Back to text</w:t>
        </w:r>
      </w:hyperlink>
    </w:p>
    <w:p w14:paraId="1BF10EE5" w14:textId="77777777" w:rsidR="002E52A5" w:rsidRDefault="009E791A">
      <w:pPr>
        <w:pStyle w:val="Paragraphedeliste"/>
        <w:numPr>
          <w:ilvl w:val="0"/>
          <w:numId w:val="2"/>
        </w:numPr>
        <w:tabs>
          <w:tab w:val="left" w:pos="720"/>
        </w:tabs>
        <w:ind w:left="419" w:right="366"/>
        <w:rPr>
          <w:sz w:val="30"/>
        </w:rPr>
      </w:pPr>
      <w:bookmarkStart w:id="3498" w:name="_bookmark3469"/>
      <w:bookmarkEnd w:id="3498"/>
      <w:r>
        <w:rPr>
          <w:sz w:val="30"/>
        </w:rPr>
        <w:t xml:space="preserve">Jody Kriss and Michael Ejekam </w:t>
      </w:r>
      <w:r>
        <w:rPr>
          <w:spacing w:val="-10"/>
          <w:sz w:val="30"/>
        </w:rPr>
        <w:t xml:space="preserve">v. </w:t>
      </w:r>
      <w:r>
        <w:rPr>
          <w:sz w:val="30"/>
        </w:rPr>
        <w:t xml:space="preserve">Bayrock Group LLC et al., </w:t>
      </w:r>
      <w:r>
        <w:rPr>
          <w:spacing w:val="-3"/>
          <w:sz w:val="30"/>
        </w:rPr>
        <w:t xml:space="preserve">United </w:t>
      </w:r>
      <w:r>
        <w:rPr>
          <w:sz w:val="30"/>
        </w:rPr>
        <w:t>States District Court, Southern District of NY</w:t>
      </w:r>
    </w:p>
    <w:p w14:paraId="09D538B8" w14:textId="77777777" w:rsidR="002E52A5" w:rsidRDefault="009E791A">
      <w:pPr>
        <w:pStyle w:val="Corpsdetexte"/>
      </w:pPr>
      <w:hyperlink w:anchor="_bookmark1701" w:history="1">
        <w:r>
          <w:rPr>
            <w:color w:val="0000ED"/>
            <w:u w:val="thick" w:color="0000ED"/>
          </w:rPr>
          <w:t>Back to text</w:t>
        </w:r>
      </w:hyperlink>
    </w:p>
    <w:p w14:paraId="53ED8FEF" w14:textId="77777777" w:rsidR="002E52A5" w:rsidRDefault="009E791A">
      <w:pPr>
        <w:pStyle w:val="Paragraphedeliste"/>
        <w:numPr>
          <w:ilvl w:val="0"/>
          <w:numId w:val="2"/>
        </w:numPr>
        <w:tabs>
          <w:tab w:val="left" w:pos="720"/>
        </w:tabs>
        <w:ind w:left="719" w:hanging="601"/>
        <w:rPr>
          <w:sz w:val="30"/>
        </w:rPr>
      </w:pPr>
      <w:bookmarkStart w:id="3499" w:name="_bookmark3470"/>
      <w:bookmarkEnd w:id="3499"/>
      <w:r>
        <w:rPr>
          <w:sz w:val="30"/>
        </w:rPr>
        <w:t>Ibid.</w:t>
      </w:r>
    </w:p>
    <w:p w14:paraId="5BB79A4A" w14:textId="77777777" w:rsidR="002E52A5" w:rsidRDefault="009E791A">
      <w:pPr>
        <w:pStyle w:val="Corpsdetexte"/>
        <w:ind w:right="7828"/>
      </w:pPr>
      <w:hyperlink w:anchor="_bookmark1702" w:history="1">
        <w:r>
          <w:rPr>
            <w:color w:val="0000ED"/>
            <w:u w:val="thick" w:color="0000ED"/>
          </w:rPr>
          <w:t>Back to text</w:t>
        </w:r>
      </w:hyperlink>
    </w:p>
    <w:p w14:paraId="2DA6FA40" w14:textId="77777777" w:rsidR="002E52A5" w:rsidRDefault="009E791A">
      <w:pPr>
        <w:pStyle w:val="Paragraphedeliste"/>
        <w:numPr>
          <w:ilvl w:val="0"/>
          <w:numId w:val="2"/>
        </w:numPr>
        <w:tabs>
          <w:tab w:val="left" w:pos="720"/>
        </w:tabs>
        <w:ind w:left="419" w:right="147"/>
        <w:rPr>
          <w:sz w:val="30"/>
        </w:rPr>
      </w:pPr>
      <w:bookmarkStart w:id="3500" w:name="_bookmark3471"/>
      <w:bookmarkEnd w:id="3500"/>
      <w:r>
        <w:rPr>
          <w:sz w:val="30"/>
        </w:rPr>
        <w:t>In</w:t>
      </w:r>
      <w:r>
        <w:rPr>
          <w:sz w:val="30"/>
        </w:rPr>
        <w:t xml:space="preserve"> Iceland, FL Group went bankrupt. But in Delaware, one of its property arms, FLG Property I, continued to operate, documents </w:t>
      </w:r>
      <w:r>
        <w:rPr>
          <w:spacing w:val="-3"/>
          <w:sz w:val="30"/>
        </w:rPr>
        <w:t xml:space="preserve">obtained </w:t>
      </w:r>
      <w:r>
        <w:rPr>
          <w:sz w:val="30"/>
        </w:rPr>
        <w:t xml:space="preserve">by the author </w:t>
      </w:r>
      <w:r>
        <w:rPr>
          <w:spacing w:val="-4"/>
          <w:sz w:val="30"/>
        </w:rPr>
        <w:t>show.</w:t>
      </w:r>
    </w:p>
    <w:p w14:paraId="79DB3C44" w14:textId="77777777" w:rsidR="002E52A5" w:rsidRDefault="009E791A">
      <w:pPr>
        <w:pStyle w:val="Corpsdetexte"/>
      </w:pPr>
      <w:hyperlink w:anchor="_bookmark1703" w:history="1">
        <w:r>
          <w:rPr>
            <w:color w:val="0000ED"/>
            <w:u w:val="thick" w:color="0000ED"/>
          </w:rPr>
          <w:t>Back to text</w:t>
        </w:r>
      </w:hyperlink>
    </w:p>
    <w:p w14:paraId="6AA406CB" w14:textId="77777777" w:rsidR="002E52A5" w:rsidRDefault="009E791A">
      <w:pPr>
        <w:pStyle w:val="Paragraphedeliste"/>
        <w:numPr>
          <w:ilvl w:val="0"/>
          <w:numId w:val="2"/>
        </w:numPr>
        <w:tabs>
          <w:tab w:val="left" w:pos="720"/>
        </w:tabs>
        <w:ind w:left="419" w:right="594"/>
        <w:rPr>
          <w:sz w:val="30"/>
        </w:rPr>
      </w:pPr>
      <w:bookmarkStart w:id="3501" w:name="_bookmark3472"/>
      <w:bookmarkEnd w:id="3501"/>
      <w:r>
        <w:rPr>
          <w:sz w:val="30"/>
        </w:rPr>
        <w:t xml:space="preserve">Sallah and </w:t>
      </w:r>
      <w:r>
        <w:rPr>
          <w:spacing w:val="-5"/>
          <w:sz w:val="30"/>
        </w:rPr>
        <w:t xml:space="preserve">Vasquez, </w:t>
      </w:r>
      <w:r>
        <w:rPr>
          <w:sz w:val="30"/>
        </w:rPr>
        <w:t xml:space="preserve">‘Failed Donald </w:t>
      </w:r>
      <w:r>
        <w:rPr>
          <w:spacing w:val="-3"/>
          <w:sz w:val="30"/>
        </w:rPr>
        <w:t xml:space="preserve">Trump </w:t>
      </w:r>
      <w:r>
        <w:rPr>
          <w:spacing w:val="-5"/>
          <w:sz w:val="30"/>
        </w:rPr>
        <w:t xml:space="preserve">Tower </w:t>
      </w:r>
      <w:r>
        <w:rPr>
          <w:sz w:val="30"/>
        </w:rPr>
        <w:t xml:space="preserve">Thrust into </w:t>
      </w:r>
      <w:r>
        <w:rPr>
          <w:spacing w:val="-6"/>
          <w:sz w:val="30"/>
        </w:rPr>
        <w:t xml:space="preserve">GOP </w:t>
      </w:r>
      <w:r>
        <w:rPr>
          <w:sz w:val="30"/>
        </w:rPr>
        <w:t xml:space="preserve">Campaign for Presidency’, </w:t>
      </w:r>
      <w:r>
        <w:rPr>
          <w:i/>
          <w:sz w:val="30"/>
        </w:rPr>
        <w:t>Miami Herald</w:t>
      </w:r>
      <w:r>
        <w:rPr>
          <w:sz w:val="30"/>
        </w:rPr>
        <w:t>, March 12</w:t>
      </w:r>
      <w:r>
        <w:rPr>
          <w:spacing w:val="-2"/>
          <w:sz w:val="30"/>
        </w:rPr>
        <w:t xml:space="preserve"> </w:t>
      </w:r>
      <w:r>
        <w:rPr>
          <w:sz w:val="30"/>
        </w:rPr>
        <w:t>2016</w:t>
      </w:r>
    </w:p>
    <w:p w14:paraId="31A590F5" w14:textId="77777777" w:rsidR="002E52A5" w:rsidRDefault="009E791A">
      <w:pPr>
        <w:pStyle w:val="Corpsdetexte"/>
      </w:pPr>
      <w:hyperlink w:anchor="_bookmark1704" w:history="1">
        <w:r>
          <w:rPr>
            <w:color w:val="0000ED"/>
            <w:u w:val="thick" w:color="0000ED"/>
          </w:rPr>
          <w:t>Back to text</w:t>
        </w:r>
      </w:hyperlink>
    </w:p>
    <w:p w14:paraId="37B6E078" w14:textId="77777777" w:rsidR="002E52A5" w:rsidRDefault="009E791A">
      <w:pPr>
        <w:pStyle w:val="Paragraphedeliste"/>
        <w:numPr>
          <w:ilvl w:val="0"/>
          <w:numId w:val="2"/>
        </w:numPr>
        <w:tabs>
          <w:tab w:val="left" w:pos="720"/>
        </w:tabs>
        <w:ind w:right="3345" w:firstLine="0"/>
        <w:rPr>
          <w:sz w:val="30"/>
        </w:rPr>
      </w:pPr>
      <w:bookmarkStart w:id="3502" w:name="_bookmark3473"/>
      <w:bookmarkEnd w:id="3502"/>
      <w:r>
        <w:rPr>
          <w:sz w:val="30"/>
        </w:rPr>
        <w:t xml:space="preserve">According to documents obtained by </w:t>
      </w:r>
      <w:r>
        <w:rPr>
          <w:spacing w:val="-6"/>
          <w:sz w:val="30"/>
        </w:rPr>
        <w:t>author.</w:t>
      </w:r>
      <w:hyperlink w:anchor="_bookmark1705" w:history="1">
        <w:r>
          <w:rPr>
            <w:color w:val="0000ED"/>
            <w:spacing w:val="-6"/>
            <w:sz w:val="30"/>
          </w:rPr>
          <w:t xml:space="preserve"> </w:t>
        </w:r>
        <w:r>
          <w:rPr>
            <w:color w:val="0000ED"/>
            <w:sz w:val="30"/>
            <w:u w:val="thick" w:color="0000ED"/>
          </w:rPr>
          <w:t>Back to text</w:t>
        </w:r>
      </w:hyperlink>
    </w:p>
    <w:p w14:paraId="7DCE30C9" w14:textId="77777777" w:rsidR="002E52A5" w:rsidRDefault="009E791A">
      <w:pPr>
        <w:pStyle w:val="Paragraphedeliste"/>
        <w:numPr>
          <w:ilvl w:val="0"/>
          <w:numId w:val="2"/>
        </w:numPr>
        <w:tabs>
          <w:tab w:val="left" w:pos="720"/>
        </w:tabs>
        <w:ind w:right="1098" w:firstLine="0"/>
        <w:rPr>
          <w:sz w:val="30"/>
        </w:rPr>
      </w:pPr>
      <w:bookmarkStart w:id="3503" w:name="_bookmark3474"/>
      <w:bookmarkEnd w:id="3503"/>
      <w:r>
        <w:rPr>
          <w:sz w:val="30"/>
        </w:rPr>
        <w:t xml:space="preserve">O’Brien, ‘Trump, Russia and a Shadowy Business </w:t>
      </w:r>
      <w:r>
        <w:rPr>
          <w:spacing w:val="-2"/>
          <w:sz w:val="30"/>
        </w:rPr>
        <w:t>Part</w:t>
      </w:r>
      <w:r>
        <w:rPr>
          <w:spacing w:val="-2"/>
          <w:sz w:val="30"/>
        </w:rPr>
        <w:t>nership’</w:t>
      </w:r>
      <w:hyperlink w:anchor="_bookmark1706" w:history="1">
        <w:r>
          <w:rPr>
            <w:color w:val="0000ED"/>
            <w:spacing w:val="-2"/>
            <w:sz w:val="30"/>
          </w:rPr>
          <w:t xml:space="preserve"> </w:t>
        </w:r>
        <w:r>
          <w:rPr>
            <w:color w:val="0000ED"/>
            <w:sz w:val="30"/>
            <w:u w:val="thick" w:color="0000ED"/>
          </w:rPr>
          <w:t>Back to text</w:t>
        </w:r>
      </w:hyperlink>
    </w:p>
    <w:p w14:paraId="6A327D03" w14:textId="77777777" w:rsidR="002E52A5" w:rsidRDefault="009E791A">
      <w:pPr>
        <w:pStyle w:val="Paragraphedeliste"/>
        <w:numPr>
          <w:ilvl w:val="0"/>
          <w:numId w:val="2"/>
        </w:numPr>
        <w:tabs>
          <w:tab w:val="left" w:pos="720"/>
        </w:tabs>
        <w:spacing w:before="1"/>
        <w:ind w:left="419" w:right="604"/>
        <w:rPr>
          <w:sz w:val="30"/>
        </w:rPr>
      </w:pPr>
      <w:bookmarkStart w:id="3504" w:name="_bookmark3475"/>
      <w:bookmarkEnd w:id="3504"/>
      <w:r>
        <w:rPr>
          <w:sz w:val="30"/>
        </w:rPr>
        <w:t xml:space="preserve">Ben Protess, Steve Eder and Eric Lipton, ‘Trump Organization </w:t>
      </w:r>
      <w:r>
        <w:rPr>
          <w:spacing w:val="-4"/>
          <w:sz w:val="30"/>
        </w:rPr>
        <w:t xml:space="preserve">will </w:t>
      </w:r>
      <w:r>
        <w:rPr>
          <w:sz w:val="30"/>
        </w:rPr>
        <w:t xml:space="preserve">Exit from Its Struggling SoHo Hotel in New </w:t>
      </w:r>
      <w:r>
        <w:rPr>
          <w:spacing w:val="-6"/>
          <w:sz w:val="30"/>
        </w:rPr>
        <w:t xml:space="preserve">York’,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November 22 2017</w:t>
      </w:r>
    </w:p>
    <w:p w14:paraId="2DF2CECE" w14:textId="77777777" w:rsidR="002E52A5" w:rsidRDefault="009E791A">
      <w:pPr>
        <w:pStyle w:val="Corpsdetexte"/>
      </w:pPr>
      <w:hyperlink w:anchor="_bookmark1707" w:history="1">
        <w:r>
          <w:rPr>
            <w:color w:val="0000ED"/>
            <w:u w:val="thick" w:color="0000ED"/>
          </w:rPr>
          <w:t>Back to text</w:t>
        </w:r>
      </w:hyperlink>
    </w:p>
    <w:p w14:paraId="56F49232" w14:textId="77777777" w:rsidR="002E52A5" w:rsidRDefault="009E791A">
      <w:pPr>
        <w:pStyle w:val="Paragraphedeliste"/>
        <w:numPr>
          <w:ilvl w:val="0"/>
          <w:numId w:val="2"/>
        </w:numPr>
        <w:tabs>
          <w:tab w:val="left" w:pos="720"/>
        </w:tabs>
        <w:ind w:left="419" w:right="406"/>
        <w:rPr>
          <w:sz w:val="30"/>
        </w:rPr>
      </w:pPr>
      <w:bookmarkStart w:id="3505" w:name="_bookmark3476"/>
      <w:bookmarkEnd w:id="3505"/>
      <w:r>
        <w:rPr>
          <w:sz w:val="30"/>
        </w:rPr>
        <w:t>Gary S</w:t>
      </w:r>
      <w:r>
        <w:rPr>
          <w:sz w:val="30"/>
        </w:rPr>
        <w:t xml:space="preserve">ilverman, </w:t>
      </w:r>
      <w:r>
        <w:rPr>
          <w:spacing w:val="-4"/>
          <w:sz w:val="30"/>
        </w:rPr>
        <w:t xml:space="preserve">‘Trump’s </w:t>
      </w:r>
      <w:r>
        <w:rPr>
          <w:sz w:val="30"/>
        </w:rPr>
        <w:t xml:space="preserve">Russian Riddle’, </w:t>
      </w:r>
      <w:r>
        <w:rPr>
          <w:i/>
          <w:sz w:val="30"/>
        </w:rPr>
        <w:t xml:space="preserve">Financial </w:t>
      </w:r>
      <w:r>
        <w:rPr>
          <w:i/>
          <w:spacing w:val="-3"/>
          <w:sz w:val="30"/>
        </w:rPr>
        <w:t>Times</w:t>
      </w:r>
      <w:r>
        <w:rPr>
          <w:spacing w:val="-3"/>
          <w:sz w:val="30"/>
        </w:rPr>
        <w:t xml:space="preserve">, August </w:t>
      </w:r>
      <w:r>
        <w:rPr>
          <w:sz w:val="30"/>
        </w:rPr>
        <w:t>14 2016</w:t>
      </w:r>
    </w:p>
    <w:p w14:paraId="7F996E70" w14:textId="77777777" w:rsidR="002E52A5" w:rsidRDefault="009E791A">
      <w:pPr>
        <w:pStyle w:val="Corpsdetexte"/>
      </w:pPr>
      <w:hyperlink w:anchor="_bookmark1708" w:history="1">
        <w:r>
          <w:rPr>
            <w:color w:val="0000ED"/>
            <w:u w:val="thick" w:color="0000ED"/>
          </w:rPr>
          <w:t>Back to text</w:t>
        </w:r>
      </w:hyperlink>
    </w:p>
    <w:p w14:paraId="3C2EBC91" w14:textId="77777777" w:rsidR="002E52A5" w:rsidRDefault="002E52A5">
      <w:pPr>
        <w:sectPr w:rsidR="002E52A5">
          <w:headerReference w:type="default" r:id="rId780"/>
          <w:pgSz w:w="12240" w:h="15840"/>
          <w:pgMar w:top="1360" w:right="1420" w:bottom="280" w:left="1420" w:header="0" w:footer="0" w:gutter="0"/>
          <w:cols w:space="720"/>
        </w:sectPr>
      </w:pPr>
    </w:p>
    <w:p w14:paraId="6804E682" w14:textId="77777777" w:rsidR="002E52A5" w:rsidRDefault="009E791A">
      <w:pPr>
        <w:pStyle w:val="Paragraphedeliste"/>
        <w:numPr>
          <w:ilvl w:val="0"/>
          <w:numId w:val="2"/>
        </w:numPr>
        <w:tabs>
          <w:tab w:val="left" w:pos="720"/>
        </w:tabs>
        <w:spacing w:before="70"/>
        <w:ind w:left="419" w:right="253"/>
        <w:rPr>
          <w:sz w:val="30"/>
        </w:rPr>
      </w:pPr>
      <w:bookmarkStart w:id="3506" w:name="_bookmark3477"/>
      <w:bookmarkEnd w:id="3506"/>
      <w:r>
        <w:rPr>
          <w:sz w:val="30"/>
        </w:rPr>
        <w:t xml:space="preserve">Cribb, Chown, Blackman, </w:t>
      </w:r>
      <w:r>
        <w:rPr>
          <w:spacing w:val="-5"/>
          <w:sz w:val="30"/>
        </w:rPr>
        <w:t xml:space="preserve">Varhnham </w:t>
      </w:r>
      <w:r>
        <w:rPr>
          <w:sz w:val="30"/>
        </w:rPr>
        <w:t xml:space="preserve">O’Regan, Maidenberg and Rust, ‘How Every Investor Lost his Money on </w:t>
      </w:r>
      <w:r>
        <w:rPr>
          <w:spacing w:val="-3"/>
          <w:sz w:val="30"/>
        </w:rPr>
        <w:t xml:space="preserve">Trump </w:t>
      </w:r>
      <w:r>
        <w:rPr>
          <w:spacing w:val="-5"/>
          <w:sz w:val="30"/>
        </w:rPr>
        <w:t xml:space="preserve">Tower </w:t>
      </w:r>
      <w:r>
        <w:rPr>
          <w:spacing w:val="-3"/>
          <w:sz w:val="30"/>
        </w:rPr>
        <w:t xml:space="preserve">Toronto </w:t>
      </w:r>
      <w:r>
        <w:rPr>
          <w:sz w:val="30"/>
        </w:rPr>
        <w:t xml:space="preserve">(but Donald </w:t>
      </w:r>
      <w:r>
        <w:rPr>
          <w:spacing w:val="-3"/>
          <w:sz w:val="30"/>
        </w:rPr>
        <w:t xml:space="preserve">Trump </w:t>
      </w:r>
      <w:r>
        <w:rPr>
          <w:sz w:val="30"/>
        </w:rPr>
        <w:t xml:space="preserve">Made Millions Anyway)’, </w:t>
      </w:r>
      <w:r>
        <w:rPr>
          <w:i/>
          <w:spacing w:val="-6"/>
          <w:sz w:val="30"/>
        </w:rPr>
        <w:t xml:space="preserve">Toronto </w:t>
      </w:r>
      <w:r>
        <w:rPr>
          <w:i/>
          <w:sz w:val="30"/>
        </w:rPr>
        <w:t>Star</w:t>
      </w:r>
      <w:r>
        <w:rPr>
          <w:sz w:val="30"/>
        </w:rPr>
        <w:t>, October 21</w:t>
      </w:r>
      <w:r>
        <w:rPr>
          <w:spacing w:val="15"/>
          <w:sz w:val="30"/>
        </w:rPr>
        <w:t xml:space="preserve"> </w:t>
      </w:r>
      <w:r>
        <w:rPr>
          <w:spacing w:val="-4"/>
          <w:sz w:val="30"/>
        </w:rPr>
        <w:t>2017</w:t>
      </w:r>
    </w:p>
    <w:p w14:paraId="1F0BEF48" w14:textId="77777777" w:rsidR="002E52A5" w:rsidRDefault="009E791A">
      <w:pPr>
        <w:pStyle w:val="Corpsdetexte"/>
      </w:pPr>
      <w:hyperlink w:anchor="_bookmark1709" w:history="1">
        <w:r>
          <w:rPr>
            <w:color w:val="0000ED"/>
            <w:u w:val="thick" w:color="0000ED"/>
          </w:rPr>
          <w:t>Back to text</w:t>
        </w:r>
      </w:hyperlink>
    </w:p>
    <w:p w14:paraId="27E75FC5" w14:textId="77777777" w:rsidR="002E52A5" w:rsidRDefault="009E791A">
      <w:pPr>
        <w:pStyle w:val="Paragraphedeliste"/>
        <w:numPr>
          <w:ilvl w:val="0"/>
          <w:numId w:val="2"/>
        </w:numPr>
        <w:tabs>
          <w:tab w:val="left" w:pos="720"/>
        </w:tabs>
        <w:ind w:right="3212" w:firstLine="0"/>
        <w:rPr>
          <w:sz w:val="30"/>
        </w:rPr>
      </w:pPr>
      <w:bookmarkStart w:id="3507" w:name="_bookmark3478"/>
      <w:bookmarkEnd w:id="3507"/>
      <w:r>
        <w:rPr>
          <w:sz w:val="30"/>
        </w:rPr>
        <w:t xml:space="preserve">Author interview with Blum, December </w:t>
      </w:r>
      <w:r>
        <w:rPr>
          <w:spacing w:val="-5"/>
          <w:sz w:val="30"/>
        </w:rPr>
        <w:t>2018</w:t>
      </w:r>
      <w:hyperlink w:anchor="_bookmark1710" w:history="1">
        <w:r>
          <w:rPr>
            <w:color w:val="0000ED"/>
            <w:spacing w:val="-5"/>
            <w:sz w:val="30"/>
          </w:rPr>
          <w:t xml:space="preserve"> </w:t>
        </w:r>
        <w:r>
          <w:rPr>
            <w:color w:val="0000ED"/>
            <w:sz w:val="30"/>
            <w:u w:val="thick" w:color="0000ED"/>
          </w:rPr>
          <w:t>Back to text</w:t>
        </w:r>
      </w:hyperlink>
    </w:p>
    <w:p w14:paraId="7251CE66" w14:textId="77777777" w:rsidR="002E52A5" w:rsidRDefault="009E791A">
      <w:pPr>
        <w:pStyle w:val="Paragraphedeliste"/>
        <w:numPr>
          <w:ilvl w:val="0"/>
          <w:numId w:val="2"/>
        </w:numPr>
        <w:tabs>
          <w:tab w:val="left" w:pos="720"/>
        </w:tabs>
        <w:ind w:right="1758" w:firstLine="0"/>
        <w:rPr>
          <w:sz w:val="30"/>
        </w:rPr>
      </w:pPr>
      <w:bookmarkStart w:id="3508" w:name="_bookmark3479"/>
      <w:bookmarkEnd w:id="3508"/>
      <w:r>
        <w:rPr>
          <w:sz w:val="30"/>
        </w:rPr>
        <w:t xml:space="preserve">Felix Sater deposition, April 1 2008, in </w:t>
      </w:r>
      <w:r>
        <w:rPr>
          <w:spacing w:val="-3"/>
          <w:sz w:val="30"/>
        </w:rPr>
        <w:t xml:space="preserve">Trump </w:t>
      </w:r>
      <w:r>
        <w:rPr>
          <w:spacing w:val="-10"/>
          <w:sz w:val="30"/>
        </w:rPr>
        <w:t xml:space="preserve">v. </w:t>
      </w:r>
      <w:r>
        <w:rPr>
          <w:spacing w:val="-3"/>
          <w:sz w:val="30"/>
        </w:rPr>
        <w:t>O’Brien</w:t>
      </w:r>
      <w:hyperlink w:anchor="_bookmark1711" w:history="1">
        <w:r>
          <w:rPr>
            <w:color w:val="0000ED"/>
            <w:spacing w:val="-3"/>
            <w:sz w:val="30"/>
          </w:rPr>
          <w:t xml:space="preserve"> </w:t>
        </w:r>
        <w:r>
          <w:rPr>
            <w:color w:val="0000ED"/>
            <w:sz w:val="30"/>
            <w:u w:val="thick" w:color="0000ED"/>
          </w:rPr>
          <w:t>Back to text</w:t>
        </w:r>
      </w:hyperlink>
    </w:p>
    <w:p w14:paraId="476803FC" w14:textId="77777777" w:rsidR="002E52A5" w:rsidRDefault="009E791A">
      <w:pPr>
        <w:pStyle w:val="Paragraphedeliste"/>
        <w:numPr>
          <w:ilvl w:val="0"/>
          <w:numId w:val="2"/>
        </w:numPr>
        <w:tabs>
          <w:tab w:val="left" w:pos="720"/>
        </w:tabs>
        <w:ind w:left="719" w:hanging="601"/>
        <w:rPr>
          <w:sz w:val="30"/>
        </w:rPr>
      </w:pPr>
      <w:bookmarkStart w:id="3509" w:name="_bookmark3480"/>
      <w:bookmarkEnd w:id="3509"/>
      <w:r>
        <w:rPr>
          <w:sz w:val="30"/>
        </w:rPr>
        <w:t>Ibid.</w:t>
      </w:r>
    </w:p>
    <w:p w14:paraId="7C6DA7CB" w14:textId="77777777" w:rsidR="002E52A5" w:rsidRDefault="009E791A">
      <w:pPr>
        <w:pStyle w:val="Corpsdetexte"/>
        <w:ind w:right="7828"/>
      </w:pPr>
      <w:hyperlink w:anchor="_bookmark1712" w:history="1">
        <w:r>
          <w:rPr>
            <w:color w:val="0000ED"/>
            <w:u w:val="thick" w:color="0000ED"/>
          </w:rPr>
          <w:t>Back to text</w:t>
        </w:r>
      </w:hyperlink>
    </w:p>
    <w:p w14:paraId="15CB215E" w14:textId="77777777" w:rsidR="002E52A5" w:rsidRDefault="009E791A">
      <w:pPr>
        <w:pStyle w:val="Paragraphedeliste"/>
        <w:numPr>
          <w:ilvl w:val="0"/>
          <w:numId w:val="2"/>
        </w:numPr>
        <w:tabs>
          <w:tab w:val="left" w:pos="720"/>
        </w:tabs>
        <w:ind w:left="419" w:right="488"/>
        <w:rPr>
          <w:sz w:val="30"/>
        </w:rPr>
      </w:pPr>
      <w:bookmarkStart w:id="3510" w:name="_bookmark3481"/>
      <w:bookmarkEnd w:id="3510"/>
      <w:r>
        <w:rPr>
          <w:sz w:val="30"/>
        </w:rPr>
        <w:t xml:space="preserve">‘Ispaniya </w:t>
      </w:r>
      <w:r>
        <w:rPr>
          <w:spacing w:val="-6"/>
          <w:sz w:val="30"/>
        </w:rPr>
        <w:t xml:space="preserve">Vernet </w:t>
      </w:r>
      <w:r>
        <w:rPr>
          <w:sz w:val="30"/>
        </w:rPr>
        <w:t xml:space="preserve">Rossii Khranitelya Kompromata’, </w:t>
      </w:r>
      <w:r>
        <w:rPr>
          <w:i/>
          <w:sz w:val="30"/>
        </w:rPr>
        <w:t>Rosbalt</w:t>
      </w:r>
      <w:r>
        <w:rPr>
          <w:sz w:val="30"/>
        </w:rPr>
        <w:t>, June</w:t>
      </w:r>
      <w:r>
        <w:rPr>
          <w:sz w:val="30"/>
        </w:rPr>
        <w:t xml:space="preserve"> </w:t>
      </w:r>
      <w:r>
        <w:rPr>
          <w:spacing w:val="-8"/>
          <w:sz w:val="30"/>
        </w:rPr>
        <w:t xml:space="preserve">10 </w:t>
      </w:r>
      <w:r>
        <w:rPr>
          <w:sz w:val="30"/>
        </w:rPr>
        <w:t>2013</w:t>
      </w:r>
    </w:p>
    <w:p w14:paraId="2CCBC820" w14:textId="77777777" w:rsidR="002E52A5" w:rsidRDefault="009E791A">
      <w:pPr>
        <w:pStyle w:val="Corpsdetexte"/>
      </w:pPr>
      <w:hyperlink w:anchor="_bookmark1713" w:history="1">
        <w:r>
          <w:rPr>
            <w:color w:val="0000ED"/>
            <w:u w:val="thick" w:color="0000ED"/>
          </w:rPr>
          <w:t>Back to text</w:t>
        </w:r>
      </w:hyperlink>
    </w:p>
    <w:p w14:paraId="20C93736" w14:textId="77777777" w:rsidR="002E52A5" w:rsidRDefault="009E791A">
      <w:pPr>
        <w:pStyle w:val="Paragraphedeliste"/>
        <w:numPr>
          <w:ilvl w:val="0"/>
          <w:numId w:val="2"/>
        </w:numPr>
        <w:tabs>
          <w:tab w:val="left" w:pos="720"/>
        </w:tabs>
        <w:ind w:right="3957" w:firstLine="0"/>
        <w:rPr>
          <w:sz w:val="30"/>
        </w:rPr>
      </w:pPr>
      <w:bookmarkStart w:id="3511" w:name="_bookmark3482"/>
      <w:bookmarkEnd w:id="3511"/>
      <w:r>
        <w:rPr>
          <w:sz w:val="30"/>
        </w:rPr>
        <w:t xml:space="preserve">Author interview with </w:t>
      </w:r>
      <w:r>
        <w:rPr>
          <w:spacing w:val="-3"/>
          <w:sz w:val="30"/>
        </w:rPr>
        <w:t xml:space="preserve">Sater, </w:t>
      </w:r>
      <w:r>
        <w:rPr>
          <w:sz w:val="30"/>
        </w:rPr>
        <w:t xml:space="preserve">May </w:t>
      </w:r>
      <w:r>
        <w:rPr>
          <w:spacing w:val="-4"/>
          <w:sz w:val="30"/>
        </w:rPr>
        <w:t>2018</w:t>
      </w:r>
      <w:hyperlink w:anchor="_bookmark1714" w:history="1">
        <w:r>
          <w:rPr>
            <w:color w:val="0000ED"/>
            <w:spacing w:val="-4"/>
            <w:sz w:val="30"/>
          </w:rPr>
          <w:t xml:space="preserve"> </w:t>
        </w:r>
        <w:r>
          <w:rPr>
            <w:color w:val="0000ED"/>
            <w:sz w:val="30"/>
            <w:u w:val="thick" w:color="0000ED"/>
          </w:rPr>
          <w:t>Back to text</w:t>
        </w:r>
      </w:hyperlink>
    </w:p>
    <w:p w14:paraId="6257E64F" w14:textId="77777777" w:rsidR="002E52A5" w:rsidRDefault="009E791A">
      <w:pPr>
        <w:pStyle w:val="Paragraphedeliste"/>
        <w:numPr>
          <w:ilvl w:val="0"/>
          <w:numId w:val="2"/>
        </w:numPr>
        <w:tabs>
          <w:tab w:val="left" w:pos="720"/>
        </w:tabs>
        <w:ind w:left="419" w:right="499"/>
        <w:rPr>
          <w:sz w:val="30"/>
        </w:rPr>
      </w:pPr>
      <w:bookmarkStart w:id="3512" w:name="_bookmark3483"/>
      <w:bookmarkEnd w:id="3512"/>
      <w:r>
        <w:rPr>
          <w:sz w:val="30"/>
        </w:rPr>
        <w:t xml:space="preserve">Nikolai Mikhailev, ‘Rossiya Umenshilas v Razmerakh’, </w:t>
      </w:r>
      <w:r>
        <w:rPr>
          <w:i/>
          <w:sz w:val="30"/>
        </w:rPr>
        <w:t xml:space="preserve">RBK </w:t>
      </w:r>
      <w:r>
        <w:rPr>
          <w:i/>
          <w:spacing w:val="-4"/>
          <w:sz w:val="30"/>
        </w:rPr>
        <w:t>Daily</w:t>
      </w:r>
      <w:r>
        <w:rPr>
          <w:spacing w:val="-4"/>
          <w:sz w:val="30"/>
        </w:rPr>
        <w:t xml:space="preserve">, </w:t>
      </w:r>
      <w:r>
        <w:rPr>
          <w:sz w:val="30"/>
        </w:rPr>
        <w:t>March 14 2012</w:t>
      </w:r>
    </w:p>
    <w:p w14:paraId="612B60C7" w14:textId="77777777" w:rsidR="002E52A5" w:rsidRDefault="009E791A">
      <w:pPr>
        <w:pStyle w:val="Corpsdetexte"/>
      </w:pPr>
      <w:hyperlink w:anchor="_bookmark1715" w:history="1">
        <w:r>
          <w:rPr>
            <w:color w:val="0000ED"/>
            <w:u w:val="thick" w:color="0000ED"/>
          </w:rPr>
          <w:t>Back to text</w:t>
        </w:r>
      </w:hyperlink>
    </w:p>
    <w:p w14:paraId="582CAAB4" w14:textId="77777777" w:rsidR="002E52A5" w:rsidRDefault="009E791A">
      <w:pPr>
        <w:pStyle w:val="Paragraphedeliste"/>
        <w:numPr>
          <w:ilvl w:val="0"/>
          <w:numId w:val="2"/>
        </w:numPr>
        <w:tabs>
          <w:tab w:val="left" w:pos="720"/>
        </w:tabs>
        <w:ind w:left="419" w:right="519"/>
        <w:rPr>
          <w:sz w:val="30"/>
        </w:rPr>
      </w:pPr>
      <w:bookmarkStart w:id="3513" w:name="_bookmark3484"/>
      <w:bookmarkEnd w:id="3513"/>
      <w:r>
        <w:rPr>
          <w:sz w:val="30"/>
        </w:rPr>
        <w:t xml:space="preserve">Alan Cullison and Brett Forrest, ‘Trump </w:t>
      </w:r>
      <w:r>
        <w:rPr>
          <w:spacing w:val="-5"/>
          <w:sz w:val="30"/>
        </w:rPr>
        <w:t xml:space="preserve">Tower </w:t>
      </w:r>
      <w:r>
        <w:rPr>
          <w:sz w:val="30"/>
        </w:rPr>
        <w:t xml:space="preserve">Moscow? It was </w:t>
      </w:r>
      <w:r>
        <w:rPr>
          <w:spacing w:val="-6"/>
          <w:sz w:val="30"/>
        </w:rPr>
        <w:t xml:space="preserve">the </w:t>
      </w:r>
      <w:r>
        <w:rPr>
          <w:sz w:val="30"/>
        </w:rPr>
        <w:t xml:space="preserve">End of Long, Failed Push to Invest in Russia’, </w:t>
      </w:r>
      <w:r>
        <w:rPr>
          <w:i/>
          <w:spacing w:val="-7"/>
          <w:sz w:val="30"/>
        </w:rPr>
        <w:t xml:space="preserve">Wall </w:t>
      </w:r>
      <w:r>
        <w:rPr>
          <w:i/>
          <w:sz w:val="30"/>
        </w:rPr>
        <w:t>Street Journal</w:t>
      </w:r>
      <w:r>
        <w:rPr>
          <w:sz w:val="30"/>
        </w:rPr>
        <w:t>, November 30 2018</w:t>
      </w:r>
    </w:p>
    <w:p w14:paraId="449D9142" w14:textId="77777777" w:rsidR="002E52A5" w:rsidRDefault="009E791A">
      <w:pPr>
        <w:pStyle w:val="Corpsdetexte"/>
      </w:pPr>
      <w:hyperlink w:anchor="_bookmark1716" w:history="1">
        <w:r>
          <w:rPr>
            <w:color w:val="0000ED"/>
            <w:u w:val="thick" w:color="0000ED"/>
          </w:rPr>
          <w:t>Back to text</w:t>
        </w:r>
      </w:hyperlink>
    </w:p>
    <w:p w14:paraId="6BDA70F5" w14:textId="77777777" w:rsidR="002E52A5" w:rsidRDefault="009E791A">
      <w:pPr>
        <w:pStyle w:val="Paragraphedeliste"/>
        <w:numPr>
          <w:ilvl w:val="0"/>
          <w:numId w:val="2"/>
        </w:numPr>
        <w:tabs>
          <w:tab w:val="left" w:pos="720"/>
        </w:tabs>
        <w:ind w:left="419" w:right="333"/>
        <w:rPr>
          <w:sz w:val="30"/>
        </w:rPr>
      </w:pPr>
      <w:bookmarkStart w:id="3514" w:name="_bookmark3485"/>
      <w:bookmarkEnd w:id="3514"/>
      <w:r>
        <w:rPr>
          <w:sz w:val="30"/>
        </w:rPr>
        <w:t>Irina</w:t>
      </w:r>
      <w:r>
        <w:rPr>
          <w:sz w:val="30"/>
        </w:rPr>
        <w:t xml:space="preserve"> Gruzinova, ‘Milliarder Aras Agalarov: </w:t>
      </w:r>
      <w:r>
        <w:rPr>
          <w:spacing w:val="-11"/>
          <w:sz w:val="30"/>
        </w:rPr>
        <w:t xml:space="preserve">“Ya </w:t>
      </w:r>
      <w:r>
        <w:rPr>
          <w:sz w:val="30"/>
        </w:rPr>
        <w:t xml:space="preserve">ne umeyu zarabatyvats na gosudarstvennikh stroikakh”’, </w:t>
      </w:r>
      <w:r>
        <w:rPr>
          <w:i/>
          <w:sz w:val="30"/>
        </w:rPr>
        <w:t>Forbes Russia</w:t>
      </w:r>
      <w:r>
        <w:rPr>
          <w:sz w:val="30"/>
        </w:rPr>
        <w:t xml:space="preserve">, March </w:t>
      </w:r>
      <w:r>
        <w:rPr>
          <w:spacing w:val="-14"/>
          <w:sz w:val="30"/>
        </w:rPr>
        <w:t xml:space="preserve">11 </w:t>
      </w:r>
      <w:r>
        <w:rPr>
          <w:sz w:val="30"/>
        </w:rPr>
        <w:t>2015</w:t>
      </w:r>
    </w:p>
    <w:p w14:paraId="362C5AFE" w14:textId="77777777" w:rsidR="002E52A5" w:rsidRDefault="009E791A">
      <w:pPr>
        <w:pStyle w:val="Corpsdetexte"/>
      </w:pPr>
      <w:hyperlink w:anchor="_bookmark1717" w:history="1">
        <w:r>
          <w:rPr>
            <w:color w:val="0000ED"/>
            <w:u w:val="thick" w:color="0000ED"/>
          </w:rPr>
          <w:t>Back to text</w:t>
        </w:r>
      </w:hyperlink>
    </w:p>
    <w:p w14:paraId="5EABA301" w14:textId="77777777" w:rsidR="002E52A5" w:rsidRDefault="009E791A">
      <w:pPr>
        <w:pStyle w:val="Paragraphedeliste"/>
        <w:numPr>
          <w:ilvl w:val="0"/>
          <w:numId w:val="2"/>
        </w:numPr>
        <w:tabs>
          <w:tab w:val="left" w:pos="720"/>
        </w:tabs>
        <w:ind w:right="3069" w:firstLine="0"/>
        <w:rPr>
          <w:sz w:val="30"/>
        </w:rPr>
      </w:pPr>
      <w:bookmarkStart w:id="3515" w:name="_bookmark3486"/>
      <w:bookmarkEnd w:id="3515"/>
      <w:r>
        <w:rPr>
          <w:sz w:val="30"/>
        </w:rPr>
        <w:t xml:space="preserve">Author interview with </w:t>
      </w:r>
      <w:r>
        <w:rPr>
          <w:spacing w:val="-4"/>
          <w:sz w:val="30"/>
        </w:rPr>
        <w:t xml:space="preserve">Tchigirinsky, </w:t>
      </w:r>
      <w:r>
        <w:rPr>
          <w:sz w:val="30"/>
        </w:rPr>
        <w:t xml:space="preserve">May </w:t>
      </w:r>
      <w:r>
        <w:rPr>
          <w:spacing w:val="-5"/>
          <w:sz w:val="30"/>
        </w:rPr>
        <w:t>2018</w:t>
      </w:r>
      <w:hyperlink w:anchor="_bookmark1718" w:history="1">
        <w:r>
          <w:rPr>
            <w:color w:val="0000ED"/>
            <w:spacing w:val="-5"/>
            <w:sz w:val="30"/>
          </w:rPr>
          <w:t xml:space="preserve"> </w:t>
        </w:r>
        <w:r>
          <w:rPr>
            <w:color w:val="0000ED"/>
            <w:sz w:val="30"/>
            <w:u w:val="thick" w:color="0000ED"/>
          </w:rPr>
          <w:t xml:space="preserve">Back </w:t>
        </w:r>
        <w:r>
          <w:rPr>
            <w:color w:val="0000ED"/>
            <w:sz w:val="30"/>
            <w:u w:val="thick" w:color="0000ED"/>
          </w:rPr>
          <w:t>to text</w:t>
        </w:r>
      </w:hyperlink>
    </w:p>
    <w:p w14:paraId="79994A4E" w14:textId="77777777" w:rsidR="002E52A5" w:rsidRDefault="009E791A">
      <w:pPr>
        <w:pStyle w:val="Paragraphedeliste"/>
        <w:numPr>
          <w:ilvl w:val="0"/>
          <w:numId w:val="2"/>
        </w:numPr>
        <w:tabs>
          <w:tab w:val="left" w:pos="720"/>
        </w:tabs>
        <w:ind w:right="1458" w:firstLine="0"/>
        <w:rPr>
          <w:sz w:val="30"/>
        </w:rPr>
      </w:pPr>
      <w:bookmarkStart w:id="3516" w:name="_bookmark3487"/>
      <w:bookmarkEnd w:id="3516"/>
      <w:r>
        <w:rPr>
          <w:sz w:val="30"/>
        </w:rPr>
        <w:t xml:space="preserve">Author interview with senior Moscow banker, January </w:t>
      </w:r>
      <w:r>
        <w:rPr>
          <w:spacing w:val="-4"/>
          <w:sz w:val="30"/>
        </w:rPr>
        <w:t>2017</w:t>
      </w:r>
      <w:hyperlink w:anchor="_bookmark1719" w:history="1">
        <w:r>
          <w:rPr>
            <w:color w:val="0000ED"/>
            <w:spacing w:val="-4"/>
            <w:sz w:val="30"/>
          </w:rPr>
          <w:t xml:space="preserve"> </w:t>
        </w:r>
        <w:r>
          <w:rPr>
            <w:color w:val="0000ED"/>
            <w:sz w:val="30"/>
            <w:u w:val="thick" w:color="0000ED"/>
          </w:rPr>
          <w:t>Back to text</w:t>
        </w:r>
      </w:hyperlink>
    </w:p>
    <w:p w14:paraId="08C49697" w14:textId="77777777" w:rsidR="002E52A5" w:rsidRDefault="009E791A">
      <w:pPr>
        <w:pStyle w:val="Paragraphedeliste"/>
        <w:numPr>
          <w:ilvl w:val="0"/>
          <w:numId w:val="2"/>
        </w:numPr>
        <w:tabs>
          <w:tab w:val="left" w:pos="720"/>
        </w:tabs>
        <w:spacing w:before="1"/>
        <w:ind w:left="419" w:right="232"/>
        <w:rPr>
          <w:sz w:val="30"/>
        </w:rPr>
      </w:pPr>
      <w:bookmarkStart w:id="3517" w:name="_bookmark3488"/>
      <w:bookmarkEnd w:id="3517"/>
      <w:r>
        <w:rPr>
          <w:sz w:val="30"/>
        </w:rPr>
        <w:t>Anthony Cornier and Jason Leopold, ‘Trump Moscow: The</w:t>
      </w:r>
      <w:r>
        <w:rPr>
          <w:spacing w:val="-27"/>
          <w:sz w:val="30"/>
        </w:rPr>
        <w:t xml:space="preserve"> </w:t>
      </w:r>
      <w:r>
        <w:rPr>
          <w:sz w:val="30"/>
        </w:rPr>
        <w:t xml:space="preserve">Definitive Story of How </w:t>
      </w:r>
      <w:r>
        <w:rPr>
          <w:spacing w:val="-4"/>
          <w:sz w:val="30"/>
        </w:rPr>
        <w:t xml:space="preserve">Trump’s </w:t>
      </w:r>
      <w:r>
        <w:rPr>
          <w:spacing w:val="-6"/>
          <w:sz w:val="30"/>
        </w:rPr>
        <w:t xml:space="preserve">Team </w:t>
      </w:r>
      <w:r>
        <w:rPr>
          <w:spacing w:val="-5"/>
          <w:sz w:val="30"/>
        </w:rPr>
        <w:t xml:space="preserve">Worked </w:t>
      </w:r>
      <w:r>
        <w:rPr>
          <w:sz w:val="30"/>
        </w:rPr>
        <w:t>the Russia Deal During the Campaign’, BuzzFeed, May 17 2018</w:t>
      </w:r>
    </w:p>
    <w:p w14:paraId="78D1C2E5" w14:textId="77777777" w:rsidR="002E52A5" w:rsidRDefault="009E791A">
      <w:pPr>
        <w:pStyle w:val="Corpsdetexte"/>
      </w:pPr>
      <w:hyperlink w:anchor="_bookmark1720" w:history="1">
        <w:r>
          <w:rPr>
            <w:color w:val="0000ED"/>
            <w:u w:val="thick" w:color="0000ED"/>
          </w:rPr>
          <w:t>Back to text</w:t>
        </w:r>
      </w:hyperlink>
    </w:p>
    <w:p w14:paraId="222EB332" w14:textId="77777777" w:rsidR="002E52A5" w:rsidRDefault="009E791A">
      <w:pPr>
        <w:pStyle w:val="Paragraphedeliste"/>
        <w:numPr>
          <w:ilvl w:val="0"/>
          <w:numId w:val="2"/>
        </w:numPr>
        <w:tabs>
          <w:tab w:val="left" w:pos="720"/>
        </w:tabs>
        <w:ind w:left="419" w:right="416"/>
        <w:rPr>
          <w:sz w:val="30"/>
        </w:rPr>
      </w:pPr>
      <w:bookmarkStart w:id="3518" w:name="_bookmark3489"/>
      <w:bookmarkEnd w:id="3518"/>
      <w:r>
        <w:rPr>
          <w:sz w:val="30"/>
        </w:rPr>
        <w:t xml:space="preserve">Matt Apuzzo and Maggie Haberman, ‘Trump Associate Boasted </w:t>
      </w:r>
      <w:r>
        <w:rPr>
          <w:spacing w:val="-5"/>
          <w:sz w:val="30"/>
        </w:rPr>
        <w:t xml:space="preserve">that </w:t>
      </w:r>
      <w:r>
        <w:rPr>
          <w:sz w:val="30"/>
        </w:rPr>
        <w:t xml:space="preserve">Moscow Business Deal </w:t>
      </w:r>
      <w:r>
        <w:rPr>
          <w:spacing w:val="-3"/>
          <w:sz w:val="30"/>
        </w:rPr>
        <w:t xml:space="preserve">“Will </w:t>
      </w:r>
      <w:r>
        <w:rPr>
          <w:sz w:val="30"/>
        </w:rPr>
        <w:t xml:space="preserve">Get Donald Elected”’,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August 28 2017</w:t>
      </w:r>
    </w:p>
    <w:p w14:paraId="749D3D22" w14:textId="77777777" w:rsidR="002E52A5" w:rsidRDefault="002E52A5">
      <w:pPr>
        <w:rPr>
          <w:sz w:val="30"/>
        </w:rPr>
        <w:sectPr w:rsidR="002E52A5">
          <w:headerReference w:type="default" r:id="rId781"/>
          <w:pgSz w:w="12240" w:h="15840"/>
          <w:pgMar w:top="1360" w:right="1420" w:bottom="280" w:left="1420" w:header="0" w:footer="0" w:gutter="0"/>
          <w:cols w:space="720"/>
        </w:sectPr>
      </w:pPr>
    </w:p>
    <w:p w14:paraId="4F3F357D" w14:textId="77777777" w:rsidR="002E52A5" w:rsidRDefault="009E791A">
      <w:pPr>
        <w:pStyle w:val="Corpsdetexte"/>
        <w:spacing w:before="70"/>
      </w:pPr>
      <w:hyperlink w:anchor="_bookmark1721" w:history="1">
        <w:r>
          <w:rPr>
            <w:color w:val="0000ED"/>
            <w:u w:val="thick" w:color="0000ED"/>
          </w:rPr>
          <w:t>Back to text</w:t>
        </w:r>
      </w:hyperlink>
    </w:p>
    <w:p w14:paraId="46F3EB3B" w14:textId="77777777" w:rsidR="002E52A5" w:rsidRDefault="009E791A">
      <w:pPr>
        <w:pStyle w:val="Paragraphedeliste"/>
        <w:numPr>
          <w:ilvl w:val="0"/>
          <w:numId w:val="2"/>
        </w:numPr>
        <w:tabs>
          <w:tab w:val="left" w:pos="720"/>
        </w:tabs>
        <w:ind w:left="419" w:right="758"/>
        <w:rPr>
          <w:sz w:val="30"/>
        </w:rPr>
      </w:pPr>
      <w:bookmarkStart w:id="3519" w:name="_bookmark3490"/>
      <w:bookmarkEnd w:id="3519"/>
      <w:r>
        <w:rPr>
          <w:sz w:val="30"/>
        </w:rPr>
        <w:t xml:space="preserve">‘Read the Emails on Donald </w:t>
      </w:r>
      <w:r>
        <w:rPr>
          <w:spacing w:val="-3"/>
          <w:sz w:val="30"/>
        </w:rPr>
        <w:t xml:space="preserve">Trump </w:t>
      </w:r>
      <w:r>
        <w:rPr>
          <w:spacing w:val="2"/>
          <w:sz w:val="30"/>
        </w:rPr>
        <w:t xml:space="preserve">Jnr’,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 xml:space="preserve">July </w:t>
      </w:r>
      <w:r>
        <w:rPr>
          <w:spacing w:val="-13"/>
          <w:sz w:val="30"/>
        </w:rPr>
        <w:t xml:space="preserve">11 </w:t>
      </w:r>
      <w:r>
        <w:rPr>
          <w:sz w:val="30"/>
        </w:rPr>
        <w:t>2017</w:t>
      </w:r>
    </w:p>
    <w:p w14:paraId="169402B7" w14:textId="77777777" w:rsidR="002E52A5" w:rsidRDefault="009E791A">
      <w:pPr>
        <w:pStyle w:val="Corpsdetexte"/>
      </w:pPr>
      <w:hyperlink w:anchor="_bookmark1722" w:history="1">
        <w:r>
          <w:rPr>
            <w:color w:val="0000ED"/>
            <w:u w:val="thick" w:color="0000ED"/>
          </w:rPr>
          <w:t>Back to text</w:t>
        </w:r>
      </w:hyperlink>
    </w:p>
    <w:p w14:paraId="4738D682" w14:textId="77777777" w:rsidR="002E52A5" w:rsidRDefault="009E791A">
      <w:pPr>
        <w:pStyle w:val="Paragraphedeliste"/>
        <w:numPr>
          <w:ilvl w:val="0"/>
          <w:numId w:val="2"/>
        </w:numPr>
        <w:tabs>
          <w:tab w:val="left" w:pos="720"/>
        </w:tabs>
        <w:ind w:left="419" w:right="361"/>
        <w:rPr>
          <w:sz w:val="30"/>
        </w:rPr>
      </w:pPr>
      <w:bookmarkStart w:id="3520" w:name="_bookmark3491"/>
      <w:bookmarkEnd w:id="3520"/>
      <w:r>
        <w:rPr>
          <w:sz w:val="30"/>
        </w:rPr>
        <w:t>Jo</w:t>
      </w:r>
      <w:r>
        <w:rPr>
          <w:sz w:val="30"/>
        </w:rPr>
        <w:t xml:space="preserve"> Becker, Adam Goldman and Matt Apuzzo, ‘Russian Dirt on Clinton? “I Love it,” Donald </w:t>
      </w:r>
      <w:r>
        <w:rPr>
          <w:spacing w:val="-3"/>
          <w:sz w:val="30"/>
        </w:rPr>
        <w:t xml:space="preserve">Trump </w:t>
      </w:r>
      <w:r>
        <w:rPr>
          <w:spacing w:val="-5"/>
          <w:sz w:val="30"/>
        </w:rPr>
        <w:t xml:space="preserve">Jnr. </w:t>
      </w:r>
      <w:r>
        <w:rPr>
          <w:sz w:val="30"/>
        </w:rPr>
        <w:t xml:space="preserve">Said’, </w:t>
      </w:r>
      <w:r>
        <w:rPr>
          <w:i/>
          <w:sz w:val="30"/>
        </w:rPr>
        <w:t xml:space="preserve">New </w:t>
      </w:r>
      <w:r>
        <w:rPr>
          <w:i/>
          <w:spacing w:val="-7"/>
          <w:sz w:val="30"/>
        </w:rPr>
        <w:t xml:space="preserve">York </w:t>
      </w:r>
      <w:r>
        <w:rPr>
          <w:i/>
          <w:spacing w:val="-3"/>
          <w:sz w:val="30"/>
        </w:rPr>
        <w:t>Times</w:t>
      </w:r>
      <w:r>
        <w:rPr>
          <w:spacing w:val="-3"/>
          <w:sz w:val="30"/>
        </w:rPr>
        <w:t xml:space="preserve">, </w:t>
      </w:r>
      <w:r>
        <w:rPr>
          <w:sz w:val="30"/>
        </w:rPr>
        <w:t xml:space="preserve">July </w:t>
      </w:r>
      <w:r>
        <w:rPr>
          <w:spacing w:val="-13"/>
          <w:sz w:val="30"/>
        </w:rPr>
        <w:t xml:space="preserve">11 </w:t>
      </w:r>
      <w:r>
        <w:rPr>
          <w:sz w:val="30"/>
        </w:rPr>
        <w:t>20217</w:t>
      </w:r>
    </w:p>
    <w:p w14:paraId="6A8A239F" w14:textId="77777777" w:rsidR="002E52A5" w:rsidRDefault="009E791A">
      <w:pPr>
        <w:pStyle w:val="Corpsdetexte"/>
      </w:pPr>
      <w:hyperlink w:anchor="_bookmark1723" w:history="1">
        <w:r>
          <w:rPr>
            <w:color w:val="0000ED"/>
            <w:u w:val="thick" w:color="0000ED"/>
          </w:rPr>
          <w:t>Back to text</w:t>
        </w:r>
      </w:hyperlink>
    </w:p>
    <w:p w14:paraId="50858844" w14:textId="77777777" w:rsidR="002E52A5" w:rsidRDefault="009E791A">
      <w:pPr>
        <w:pStyle w:val="Paragraphedeliste"/>
        <w:numPr>
          <w:ilvl w:val="0"/>
          <w:numId w:val="2"/>
        </w:numPr>
        <w:tabs>
          <w:tab w:val="left" w:pos="720"/>
        </w:tabs>
        <w:ind w:left="719" w:hanging="601"/>
        <w:rPr>
          <w:sz w:val="30"/>
        </w:rPr>
      </w:pPr>
      <w:bookmarkStart w:id="3521" w:name="_bookmark3492"/>
      <w:bookmarkEnd w:id="3521"/>
      <w:r>
        <w:rPr>
          <w:sz w:val="30"/>
        </w:rPr>
        <w:t>Ibid.</w:t>
      </w:r>
    </w:p>
    <w:p w14:paraId="2DC97C0F" w14:textId="77777777" w:rsidR="002E52A5" w:rsidRDefault="009E791A">
      <w:pPr>
        <w:pStyle w:val="Corpsdetexte"/>
        <w:ind w:right="7828"/>
      </w:pPr>
      <w:hyperlink w:anchor="_bookmark1724" w:history="1">
        <w:r>
          <w:rPr>
            <w:color w:val="0000ED"/>
            <w:u w:val="thick" w:color="0000ED"/>
          </w:rPr>
          <w:t>Back to text</w:t>
        </w:r>
      </w:hyperlink>
    </w:p>
    <w:p w14:paraId="25A91FBF" w14:textId="77777777" w:rsidR="002E52A5" w:rsidRDefault="009E791A">
      <w:pPr>
        <w:pStyle w:val="Paragraphedeliste"/>
        <w:numPr>
          <w:ilvl w:val="0"/>
          <w:numId w:val="2"/>
        </w:numPr>
        <w:tabs>
          <w:tab w:val="left" w:pos="720"/>
        </w:tabs>
        <w:ind w:left="719" w:right="0" w:hanging="601"/>
        <w:rPr>
          <w:sz w:val="30"/>
        </w:rPr>
      </w:pPr>
      <w:bookmarkStart w:id="3522" w:name="_bookmark3493"/>
      <w:bookmarkEnd w:id="3522"/>
      <w:r>
        <w:rPr>
          <w:sz w:val="30"/>
        </w:rPr>
        <w:t>Philip</w:t>
      </w:r>
      <w:r>
        <w:rPr>
          <w:sz w:val="30"/>
        </w:rPr>
        <w:t xml:space="preserve"> Bump, ‘A Timeline of the Roger Stone–Wikileaks</w:t>
      </w:r>
      <w:r>
        <w:rPr>
          <w:spacing w:val="-13"/>
          <w:sz w:val="30"/>
        </w:rPr>
        <w:t xml:space="preserve"> </w:t>
      </w:r>
      <w:r>
        <w:rPr>
          <w:sz w:val="30"/>
        </w:rPr>
        <w:t>Question’,</w:t>
      </w:r>
    </w:p>
    <w:p w14:paraId="6433A31F" w14:textId="77777777" w:rsidR="002E52A5" w:rsidRDefault="009E791A">
      <w:pPr>
        <w:ind w:left="119" w:right="4362" w:firstLine="300"/>
        <w:rPr>
          <w:sz w:val="30"/>
        </w:rPr>
      </w:pPr>
      <w:r>
        <w:rPr>
          <w:i/>
          <w:sz w:val="30"/>
        </w:rPr>
        <w:t>Washington Post</w:t>
      </w:r>
      <w:r>
        <w:rPr>
          <w:sz w:val="30"/>
        </w:rPr>
        <w:t xml:space="preserve">, October 30 2018 </w:t>
      </w:r>
      <w:hyperlink w:anchor="_bookmark1725" w:history="1">
        <w:r>
          <w:rPr>
            <w:color w:val="0000ED"/>
            <w:sz w:val="30"/>
            <w:u w:val="thick" w:color="0000ED"/>
          </w:rPr>
          <w:t>Back to text</w:t>
        </w:r>
      </w:hyperlink>
    </w:p>
    <w:p w14:paraId="2C05DA11" w14:textId="77777777" w:rsidR="002E52A5" w:rsidRDefault="009E791A">
      <w:pPr>
        <w:pStyle w:val="Paragraphedeliste"/>
        <w:numPr>
          <w:ilvl w:val="0"/>
          <w:numId w:val="2"/>
        </w:numPr>
        <w:tabs>
          <w:tab w:val="left" w:pos="720"/>
        </w:tabs>
        <w:ind w:left="719" w:hanging="601"/>
        <w:rPr>
          <w:sz w:val="30"/>
        </w:rPr>
      </w:pPr>
      <w:bookmarkStart w:id="3523" w:name="_bookmark3494"/>
      <w:bookmarkEnd w:id="3523"/>
      <w:r>
        <w:rPr>
          <w:sz w:val="30"/>
        </w:rPr>
        <w:t>Ibid.</w:t>
      </w:r>
    </w:p>
    <w:p w14:paraId="778B970A" w14:textId="77777777" w:rsidR="002E52A5" w:rsidRDefault="009E791A">
      <w:pPr>
        <w:pStyle w:val="Corpsdetexte"/>
        <w:ind w:right="7828"/>
      </w:pPr>
      <w:hyperlink w:anchor="_bookmark1726" w:history="1">
        <w:r>
          <w:rPr>
            <w:color w:val="0000ED"/>
            <w:u w:val="thick" w:color="0000ED"/>
          </w:rPr>
          <w:t>Back to text</w:t>
        </w:r>
      </w:hyperlink>
    </w:p>
    <w:p w14:paraId="412E44CE" w14:textId="77777777" w:rsidR="002E52A5" w:rsidRDefault="009E791A">
      <w:pPr>
        <w:pStyle w:val="Paragraphedeliste"/>
        <w:numPr>
          <w:ilvl w:val="0"/>
          <w:numId w:val="2"/>
        </w:numPr>
        <w:tabs>
          <w:tab w:val="left" w:pos="720"/>
        </w:tabs>
        <w:ind w:left="419" w:right="363"/>
        <w:rPr>
          <w:sz w:val="30"/>
        </w:rPr>
      </w:pPr>
      <w:bookmarkStart w:id="3524" w:name="_bookmark3495"/>
      <w:bookmarkEnd w:id="3524"/>
      <w:r>
        <w:rPr>
          <w:sz w:val="30"/>
        </w:rPr>
        <w:t xml:space="preserve">David Filipov and Andrew Roth, ‘ </w:t>
      </w:r>
      <w:r>
        <w:rPr>
          <w:spacing w:val="-8"/>
          <w:sz w:val="30"/>
        </w:rPr>
        <w:t xml:space="preserve">“Yes </w:t>
      </w:r>
      <w:r>
        <w:rPr>
          <w:spacing w:val="-13"/>
          <w:sz w:val="30"/>
        </w:rPr>
        <w:t xml:space="preserve">We </w:t>
      </w:r>
      <w:r>
        <w:rPr>
          <w:sz w:val="30"/>
        </w:rPr>
        <w:t xml:space="preserve">Did”: </w:t>
      </w:r>
      <w:r>
        <w:rPr>
          <w:spacing w:val="-3"/>
          <w:sz w:val="30"/>
        </w:rPr>
        <w:t xml:space="preserve">Russia’s </w:t>
      </w:r>
      <w:r>
        <w:rPr>
          <w:sz w:val="30"/>
        </w:rPr>
        <w:t>Establishm</w:t>
      </w:r>
      <w:r>
        <w:rPr>
          <w:sz w:val="30"/>
        </w:rPr>
        <w:t xml:space="preserve">ent Basks in </w:t>
      </w:r>
      <w:r>
        <w:rPr>
          <w:spacing w:val="-4"/>
          <w:sz w:val="30"/>
        </w:rPr>
        <w:t xml:space="preserve">Trump’s </w:t>
      </w:r>
      <w:r>
        <w:rPr>
          <w:spacing w:val="-3"/>
          <w:sz w:val="30"/>
        </w:rPr>
        <w:t xml:space="preserve">Victory; </w:t>
      </w:r>
      <w:r>
        <w:rPr>
          <w:sz w:val="30"/>
        </w:rPr>
        <w:t xml:space="preserve">Russians Couldn’t Help Gloating a Bit Over </w:t>
      </w:r>
      <w:r>
        <w:rPr>
          <w:spacing w:val="-4"/>
          <w:sz w:val="30"/>
        </w:rPr>
        <w:t xml:space="preserve">Trump’s </w:t>
      </w:r>
      <w:r>
        <w:rPr>
          <w:spacing w:val="-3"/>
          <w:sz w:val="30"/>
        </w:rPr>
        <w:t xml:space="preserve">Win’, </w:t>
      </w:r>
      <w:r>
        <w:rPr>
          <w:i/>
          <w:spacing w:val="-3"/>
          <w:sz w:val="30"/>
        </w:rPr>
        <w:t xml:space="preserve">Washington </w:t>
      </w:r>
      <w:r>
        <w:rPr>
          <w:i/>
          <w:sz w:val="30"/>
        </w:rPr>
        <w:t>Post</w:t>
      </w:r>
      <w:r>
        <w:rPr>
          <w:sz w:val="30"/>
        </w:rPr>
        <w:t>, November 9</w:t>
      </w:r>
      <w:r>
        <w:rPr>
          <w:spacing w:val="14"/>
          <w:sz w:val="30"/>
        </w:rPr>
        <w:t xml:space="preserve"> </w:t>
      </w:r>
      <w:r>
        <w:rPr>
          <w:spacing w:val="-4"/>
          <w:sz w:val="30"/>
        </w:rPr>
        <w:t>2016</w:t>
      </w:r>
    </w:p>
    <w:p w14:paraId="27127B83" w14:textId="77777777" w:rsidR="002E52A5" w:rsidRDefault="009E791A">
      <w:pPr>
        <w:pStyle w:val="Corpsdetexte"/>
      </w:pPr>
      <w:hyperlink w:anchor="_bookmark1727" w:history="1">
        <w:r>
          <w:rPr>
            <w:color w:val="0000ED"/>
            <w:u w:val="thick" w:color="0000ED"/>
          </w:rPr>
          <w:t>Back to text</w:t>
        </w:r>
      </w:hyperlink>
    </w:p>
    <w:p w14:paraId="0B1920EB" w14:textId="77777777" w:rsidR="002E52A5" w:rsidRDefault="009E791A">
      <w:pPr>
        <w:pStyle w:val="Paragraphedeliste"/>
        <w:numPr>
          <w:ilvl w:val="0"/>
          <w:numId w:val="2"/>
        </w:numPr>
        <w:tabs>
          <w:tab w:val="left" w:pos="720"/>
        </w:tabs>
        <w:ind w:left="419" w:right="165"/>
        <w:rPr>
          <w:sz w:val="30"/>
        </w:rPr>
      </w:pPr>
      <w:bookmarkStart w:id="3525" w:name="_bookmark3496"/>
      <w:bookmarkEnd w:id="3525"/>
      <w:r>
        <w:rPr>
          <w:sz w:val="30"/>
        </w:rPr>
        <w:t xml:space="preserve">Andrew Osborn, ‘Donald </w:t>
      </w:r>
      <w:r>
        <w:rPr>
          <w:spacing w:val="-4"/>
          <w:sz w:val="30"/>
        </w:rPr>
        <w:t xml:space="preserve">Trump’s </w:t>
      </w:r>
      <w:r>
        <w:rPr>
          <w:sz w:val="30"/>
        </w:rPr>
        <w:t xml:space="preserve">Foreign Policy “Almost Exactly </w:t>
      </w:r>
      <w:r>
        <w:rPr>
          <w:spacing w:val="-6"/>
          <w:sz w:val="30"/>
        </w:rPr>
        <w:t xml:space="preserve">the </w:t>
      </w:r>
      <w:r>
        <w:rPr>
          <w:sz w:val="30"/>
        </w:rPr>
        <w:t>Same as Putin”, Kremlin Says’, Reuters, November 10 2016</w:t>
      </w:r>
    </w:p>
    <w:p w14:paraId="5E10800E" w14:textId="77777777" w:rsidR="002E52A5" w:rsidRDefault="009E791A">
      <w:pPr>
        <w:pStyle w:val="Corpsdetexte"/>
      </w:pPr>
      <w:hyperlink w:anchor="_bookmark1728" w:history="1">
        <w:r>
          <w:rPr>
            <w:color w:val="0000ED"/>
            <w:u w:val="thick" w:color="0000ED"/>
          </w:rPr>
          <w:t>Back to text</w:t>
        </w:r>
      </w:hyperlink>
    </w:p>
    <w:p w14:paraId="3A0D8B21" w14:textId="77777777" w:rsidR="002E52A5" w:rsidRDefault="009E791A">
      <w:pPr>
        <w:pStyle w:val="Paragraphedeliste"/>
        <w:numPr>
          <w:ilvl w:val="0"/>
          <w:numId w:val="2"/>
        </w:numPr>
        <w:tabs>
          <w:tab w:val="left" w:pos="720"/>
        </w:tabs>
        <w:ind w:right="3445" w:firstLine="0"/>
        <w:rPr>
          <w:sz w:val="30"/>
        </w:rPr>
      </w:pPr>
      <w:bookmarkStart w:id="3526" w:name="_bookmark3497"/>
      <w:bookmarkEnd w:id="3526"/>
      <w:r>
        <w:rPr>
          <w:sz w:val="30"/>
        </w:rPr>
        <w:t xml:space="preserve">Author interview with Shvets, August </w:t>
      </w:r>
      <w:r>
        <w:rPr>
          <w:spacing w:val="-5"/>
          <w:sz w:val="30"/>
        </w:rPr>
        <w:t>2019</w:t>
      </w:r>
      <w:hyperlink w:anchor="_bookmark1729" w:history="1">
        <w:r>
          <w:rPr>
            <w:color w:val="0000ED"/>
            <w:spacing w:val="-5"/>
            <w:sz w:val="30"/>
          </w:rPr>
          <w:t xml:space="preserve"> </w:t>
        </w:r>
        <w:r>
          <w:rPr>
            <w:color w:val="0000ED"/>
            <w:sz w:val="30"/>
            <w:u w:val="thick" w:color="0000ED"/>
          </w:rPr>
          <w:t>Back to text</w:t>
        </w:r>
      </w:hyperlink>
    </w:p>
    <w:p w14:paraId="349F3600" w14:textId="77777777" w:rsidR="002E52A5" w:rsidRDefault="009E791A">
      <w:pPr>
        <w:pStyle w:val="Paragraphedeliste"/>
        <w:numPr>
          <w:ilvl w:val="0"/>
          <w:numId w:val="2"/>
        </w:numPr>
        <w:tabs>
          <w:tab w:val="left" w:pos="720"/>
        </w:tabs>
        <w:ind w:right="1335" w:firstLine="0"/>
        <w:rPr>
          <w:sz w:val="30"/>
        </w:rPr>
      </w:pPr>
      <w:bookmarkStart w:id="3527" w:name="_bookmark3498"/>
      <w:bookmarkEnd w:id="3527"/>
      <w:r>
        <w:rPr>
          <w:sz w:val="30"/>
        </w:rPr>
        <w:t>Author</w:t>
      </w:r>
      <w:r>
        <w:rPr>
          <w:sz w:val="30"/>
        </w:rPr>
        <w:t xml:space="preserve"> interview with senior Russian official, February </w:t>
      </w:r>
      <w:r>
        <w:rPr>
          <w:spacing w:val="-5"/>
          <w:sz w:val="30"/>
        </w:rPr>
        <w:t>2017</w:t>
      </w:r>
      <w:hyperlink w:anchor="_bookmark1730" w:history="1">
        <w:r>
          <w:rPr>
            <w:color w:val="0000ED"/>
            <w:spacing w:val="-5"/>
            <w:sz w:val="30"/>
          </w:rPr>
          <w:t xml:space="preserve"> </w:t>
        </w:r>
        <w:r>
          <w:rPr>
            <w:color w:val="0000ED"/>
            <w:sz w:val="30"/>
            <w:u w:val="thick" w:color="0000ED"/>
          </w:rPr>
          <w:t>Back to text</w:t>
        </w:r>
      </w:hyperlink>
    </w:p>
    <w:p w14:paraId="5AE75CA4" w14:textId="77777777" w:rsidR="002E52A5" w:rsidRDefault="009E791A">
      <w:pPr>
        <w:pStyle w:val="Paragraphedeliste"/>
        <w:numPr>
          <w:ilvl w:val="0"/>
          <w:numId w:val="2"/>
        </w:numPr>
        <w:tabs>
          <w:tab w:val="left" w:pos="720"/>
        </w:tabs>
        <w:ind w:left="419" w:right="254"/>
        <w:rPr>
          <w:sz w:val="30"/>
        </w:rPr>
      </w:pPr>
      <w:bookmarkStart w:id="3528" w:name="_bookmark3499"/>
      <w:bookmarkEnd w:id="3528"/>
      <w:r>
        <w:rPr>
          <w:sz w:val="30"/>
        </w:rPr>
        <w:t xml:space="preserve">Author interview with Shvets, August 2019; Donald Trump, Open Letter, </w:t>
      </w:r>
      <w:r>
        <w:rPr>
          <w:spacing w:val="-3"/>
          <w:sz w:val="30"/>
        </w:rPr>
        <w:t xml:space="preserve">‘There’s </w:t>
      </w:r>
      <w:r>
        <w:rPr>
          <w:sz w:val="30"/>
        </w:rPr>
        <w:t xml:space="preserve">Nothing </w:t>
      </w:r>
      <w:r>
        <w:rPr>
          <w:spacing w:val="-3"/>
          <w:sz w:val="30"/>
        </w:rPr>
        <w:t xml:space="preserve">Wrong </w:t>
      </w:r>
      <w:r>
        <w:rPr>
          <w:sz w:val="30"/>
        </w:rPr>
        <w:t>with America’s Foreign Defense Policy that a Little Backbone C</w:t>
      </w:r>
      <w:r>
        <w:rPr>
          <w:sz w:val="30"/>
        </w:rPr>
        <w:t xml:space="preserve">an’t Cure’, </w:t>
      </w:r>
      <w:r>
        <w:rPr>
          <w:i/>
          <w:spacing w:val="-3"/>
          <w:sz w:val="30"/>
        </w:rPr>
        <w:t xml:space="preserve">Washington </w:t>
      </w:r>
      <w:r>
        <w:rPr>
          <w:i/>
          <w:sz w:val="30"/>
        </w:rPr>
        <w:t>Post</w:t>
      </w:r>
      <w:r>
        <w:rPr>
          <w:sz w:val="30"/>
        </w:rPr>
        <w:t xml:space="preserve">, September 2 </w:t>
      </w:r>
      <w:r>
        <w:rPr>
          <w:spacing w:val="-3"/>
          <w:sz w:val="30"/>
        </w:rPr>
        <w:t xml:space="preserve">1987. </w:t>
      </w:r>
      <w:r>
        <w:rPr>
          <w:sz w:val="30"/>
        </w:rPr>
        <w:t>Accessed from:</w:t>
      </w:r>
      <w:hyperlink r:id="rId782">
        <w:r>
          <w:rPr>
            <w:color w:val="0000ED"/>
            <w:sz w:val="30"/>
          </w:rPr>
          <w:t xml:space="preserve"> </w:t>
        </w:r>
        <w:r>
          <w:rPr>
            <w:color w:val="0000ED"/>
            <w:sz w:val="30"/>
            <w:u w:val="thick" w:color="0000ED"/>
          </w:rPr>
          <w:t>htt</w:t>
        </w:r>
        <w:r>
          <w:rPr>
            <w:color w:val="0000ED"/>
            <w:sz w:val="30"/>
          </w:rPr>
          <w:t>p</w:t>
        </w:r>
        <w:r>
          <w:rPr>
            <w:color w:val="0000ED"/>
            <w:sz w:val="30"/>
            <w:u w:val="thick" w:color="0000ED"/>
          </w:rPr>
          <w:t>s://assets.documentcloud.org/documents/4404425/Ad-in-The-</w:t>
        </w:r>
        <w:r>
          <w:rPr>
            <w:color w:val="0000ED"/>
            <w:sz w:val="30"/>
          </w:rPr>
          <w:t xml:space="preserve"> </w:t>
        </w:r>
        <w:r>
          <w:rPr>
            <w:color w:val="0000ED"/>
            <w:sz w:val="30"/>
            <w:u w:val="thick" w:color="0000ED"/>
          </w:rPr>
          <w:t>Washin</w:t>
        </w:r>
        <w:r>
          <w:rPr>
            <w:color w:val="0000ED"/>
            <w:sz w:val="30"/>
          </w:rPr>
          <w:t>g</w:t>
        </w:r>
        <w:r>
          <w:rPr>
            <w:color w:val="0000ED"/>
            <w:sz w:val="30"/>
            <w:u w:val="thick" w:color="0000ED"/>
          </w:rPr>
          <w:t>ton-Pos</w:t>
        </w:r>
        <w:r>
          <w:rPr>
            <w:color w:val="0000ED"/>
            <w:sz w:val="30"/>
            <w:u w:val="thick" w:color="0000ED"/>
          </w:rPr>
          <w:t>t-from-Donald-Trump.pdf</w:t>
        </w:r>
      </w:hyperlink>
    </w:p>
    <w:p w14:paraId="78D9D3B8" w14:textId="77777777" w:rsidR="002E52A5" w:rsidRDefault="009E791A">
      <w:pPr>
        <w:pStyle w:val="Corpsdetexte"/>
        <w:spacing w:before="1"/>
      </w:pPr>
      <w:hyperlink w:anchor="_bookmark1731" w:history="1">
        <w:r>
          <w:rPr>
            <w:color w:val="0000ED"/>
            <w:u w:val="thick" w:color="0000ED"/>
          </w:rPr>
          <w:t>Back to text</w:t>
        </w:r>
      </w:hyperlink>
    </w:p>
    <w:p w14:paraId="579C395F" w14:textId="77777777" w:rsidR="002E52A5" w:rsidRDefault="009E791A">
      <w:pPr>
        <w:pStyle w:val="Paragraphedeliste"/>
        <w:numPr>
          <w:ilvl w:val="0"/>
          <w:numId w:val="2"/>
        </w:numPr>
        <w:tabs>
          <w:tab w:val="left" w:pos="720"/>
        </w:tabs>
        <w:ind w:right="2450" w:firstLine="0"/>
        <w:rPr>
          <w:sz w:val="30"/>
        </w:rPr>
      </w:pPr>
      <w:bookmarkStart w:id="3529" w:name="_bookmark3500"/>
      <w:bookmarkEnd w:id="3529"/>
      <w:r>
        <w:rPr>
          <w:sz w:val="30"/>
        </w:rPr>
        <w:t xml:space="preserve">Sater deposition, April 1 2008, in </w:t>
      </w:r>
      <w:r>
        <w:rPr>
          <w:spacing w:val="-3"/>
          <w:sz w:val="30"/>
        </w:rPr>
        <w:t xml:space="preserve">Trump </w:t>
      </w:r>
      <w:r>
        <w:rPr>
          <w:spacing w:val="-10"/>
          <w:sz w:val="30"/>
        </w:rPr>
        <w:t xml:space="preserve">v. </w:t>
      </w:r>
      <w:r>
        <w:rPr>
          <w:spacing w:val="-3"/>
          <w:sz w:val="30"/>
        </w:rPr>
        <w:t>O’Brien</w:t>
      </w:r>
      <w:hyperlink w:anchor="_bookmark1732" w:history="1">
        <w:r>
          <w:rPr>
            <w:color w:val="0000ED"/>
            <w:spacing w:val="-3"/>
            <w:sz w:val="30"/>
          </w:rPr>
          <w:t xml:space="preserve"> </w:t>
        </w:r>
        <w:r>
          <w:rPr>
            <w:color w:val="0000ED"/>
            <w:sz w:val="30"/>
            <w:u w:val="thick" w:color="0000ED"/>
          </w:rPr>
          <w:t>Back to text</w:t>
        </w:r>
      </w:hyperlink>
    </w:p>
    <w:p w14:paraId="1F51D159" w14:textId="77777777" w:rsidR="002E52A5" w:rsidRDefault="009E791A">
      <w:pPr>
        <w:pStyle w:val="Paragraphedeliste"/>
        <w:numPr>
          <w:ilvl w:val="0"/>
          <w:numId w:val="2"/>
        </w:numPr>
        <w:tabs>
          <w:tab w:val="left" w:pos="720"/>
        </w:tabs>
        <w:ind w:left="419" w:right="296"/>
        <w:rPr>
          <w:sz w:val="30"/>
        </w:rPr>
      </w:pPr>
      <w:bookmarkStart w:id="3530" w:name="_bookmark3501"/>
      <w:bookmarkEnd w:id="3530"/>
      <w:r>
        <w:rPr>
          <w:sz w:val="30"/>
        </w:rPr>
        <w:t xml:space="preserve">Ibid. Sater said Bayrock paid $250,000 to the </w:t>
      </w:r>
      <w:r>
        <w:rPr>
          <w:spacing w:val="-3"/>
          <w:sz w:val="30"/>
        </w:rPr>
        <w:t xml:space="preserve">Trump </w:t>
      </w:r>
      <w:r>
        <w:rPr>
          <w:sz w:val="30"/>
        </w:rPr>
        <w:t xml:space="preserve">Organization </w:t>
      </w:r>
      <w:r>
        <w:rPr>
          <w:spacing w:val="-6"/>
          <w:sz w:val="30"/>
        </w:rPr>
        <w:t xml:space="preserve">for </w:t>
      </w:r>
      <w:r>
        <w:rPr>
          <w:sz w:val="30"/>
        </w:rPr>
        <w:t xml:space="preserve">the </w:t>
      </w:r>
      <w:r>
        <w:rPr>
          <w:spacing w:val="-3"/>
          <w:sz w:val="30"/>
        </w:rPr>
        <w:t xml:space="preserve">Trump </w:t>
      </w:r>
      <w:r>
        <w:rPr>
          <w:spacing w:val="-5"/>
          <w:sz w:val="30"/>
        </w:rPr>
        <w:t xml:space="preserve">Tower </w:t>
      </w:r>
      <w:r>
        <w:rPr>
          <w:sz w:val="30"/>
        </w:rPr>
        <w:t>project in Phoenix ‘to kick off the contract with</w:t>
      </w:r>
      <w:r>
        <w:rPr>
          <w:spacing w:val="9"/>
          <w:sz w:val="30"/>
        </w:rPr>
        <w:t xml:space="preserve"> </w:t>
      </w:r>
      <w:r>
        <w:rPr>
          <w:sz w:val="30"/>
        </w:rPr>
        <w:t>them</w:t>
      </w:r>
    </w:p>
    <w:p w14:paraId="20D90306" w14:textId="77777777" w:rsidR="002E52A5" w:rsidRDefault="002E52A5">
      <w:pPr>
        <w:rPr>
          <w:sz w:val="30"/>
        </w:rPr>
        <w:sectPr w:rsidR="002E52A5">
          <w:headerReference w:type="default" r:id="rId783"/>
          <w:pgSz w:w="12240" w:h="15840"/>
          <w:pgMar w:top="1360" w:right="1420" w:bottom="280" w:left="1420" w:header="0" w:footer="0" w:gutter="0"/>
          <w:cols w:space="720"/>
        </w:sectPr>
      </w:pPr>
    </w:p>
    <w:p w14:paraId="4055BFCB" w14:textId="77777777" w:rsidR="002E52A5" w:rsidRDefault="009E791A">
      <w:pPr>
        <w:pStyle w:val="Corpsdetexte"/>
        <w:spacing w:before="70"/>
        <w:ind w:left="419" w:right="138"/>
      </w:pPr>
      <w:r>
        <w:t>for services rendered’ as well as an ‘ongoing monthly’ payment for development services – though he said he could not remember how much this payment was. Garten, the Trump Organiz</w:t>
      </w:r>
      <w:r>
        <w:t>ation general counsel, did not respond to a request for comment on how much the Trump Organization received in such fees from Bayrock, or whether similar arrangements were in place for the Bayrock projects in Fort Lauderdale and Trump SoHo.</w:t>
      </w:r>
    </w:p>
    <w:p w14:paraId="34AB9495" w14:textId="77777777" w:rsidR="002E52A5" w:rsidRDefault="009E791A">
      <w:pPr>
        <w:pStyle w:val="Corpsdetexte"/>
      </w:pPr>
      <w:hyperlink w:anchor="_bookmark1733" w:history="1">
        <w:r>
          <w:rPr>
            <w:color w:val="0000ED"/>
            <w:u w:val="thick" w:color="0000ED"/>
          </w:rPr>
          <w:t>Back to text</w:t>
        </w:r>
      </w:hyperlink>
    </w:p>
    <w:p w14:paraId="356FD6B2" w14:textId="77777777" w:rsidR="002E52A5" w:rsidRDefault="009E791A">
      <w:pPr>
        <w:pStyle w:val="Paragraphedeliste"/>
        <w:numPr>
          <w:ilvl w:val="0"/>
          <w:numId w:val="2"/>
        </w:numPr>
        <w:tabs>
          <w:tab w:val="left" w:pos="720"/>
        </w:tabs>
        <w:ind w:right="764" w:firstLine="0"/>
        <w:rPr>
          <w:sz w:val="30"/>
        </w:rPr>
      </w:pPr>
      <w:bookmarkStart w:id="3531" w:name="_bookmark3502"/>
      <w:bookmarkEnd w:id="3531"/>
      <w:r>
        <w:rPr>
          <w:sz w:val="30"/>
        </w:rPr>
        <w:t xml:space="preserve">Transcript of full interview of Millian with ABC News, July </w:t>
      </w:r>
      <w:r>
        <w:rPr>
          <w:spacing w:val="-4"/>
          <w:sz w:val="30"/>
        </w:rPr>
        <w:t>2016</w:t>
      </w:r>
      <w:hyperlink w:anchor="_bookmark1734" w:history="1">
        <w:r>
          <w:rPr>
            <w:color w:val="0000ED"/>
            <w:spacing w:val="-4"/>
            <w:sz w:val="30"/>
          </w:rPr>
          <w:t xml:space="preserve"> </w:t>
        </w:r>
        <w:r>
          <w:rPr>
            <w:color w:val="0000ED"/>
            <w:sz w:val="30"/>
            <w:u w:val="thick" w:color="0000ED"/>
          </w:rPr>
          <w:t>Back to text</w:t>
        </w:r>
      </w:hyperlink>
    </w:p>
    <w:p w14:paraId="1E8C37D8" w14:textId="77777777" w:rsidR="002E52A5" w:rsidRDefault="009E791A">
      <w:pPr>
        <w:pStyle w:val="Paragraphedeliste"/>
        <w:numPr>
          <w:ilvl w:val="0"/>
          <w:numId w:val="2"/>
        </w:numPr>
        <w:tabs>
          <w:tab w:val="left" w:pos="720"/>
        </w:tabs>
        <w:ind w:right="3445" w:firstLine="0"/>
        <w:rPr>
          <w:sz w:val="30"/>
        </w:rPr>
      </w:pPr>
      <w:bookmarkStart w:id="3532" w:name="_bookmark3503"/>
      <w:bookmarkEnd w:id="3532"/>
      <w:r>
        <w:rPr>
          <w:sz w:val="30"/>
        </w:rPr>
        <w:t xml:space="preserve">Author interview with Shvets, August </w:t>
      </w:r>
      <w:r>
        <w:rPr>
          <w:spacing w:val="-5"/>
          <w:sz w:val="30"/>
        </w:rPr>
        <w:t>2019</w:t>
      </w:r>
      <w:hyperlink w:anchor="_bookmark1735" w:history="1">
        <w:r>
          <w:rPr>
            <w:color w:val="0000ED"/>
            <w:spacing w:val="-5"/>
            <w:sz w:val="30"/>
          </w:rPr>
          <w:t xml:space="preserve"> </w:t>
        </w:r>
        <w:r>
          <w:rPr>
            <w:color w:val="0000ED"/>
            <w:sz w:val="30"/>
            <w:u w:val="thick" w:color="0000ED"/>
          </w:rPr>
          <w:t>Back to text</w:t>
        </w:r>
      </w:hyperlink>
    </w:p>
    <w:p w14:paraId="04471065" w14:textId="77777777" w:rsidR="002E52A5" w:rsidRDefault="009E791A">
      <w:pPr>
        <w:pStyle w:val="Paragraphedeliste"/>
        <w:numPr>
          <w:ilvl w:val="0"/>
          <w:numId w:val="2"/>
        </w:numPr>
        <w:tabs>
          <w:tab w:val="left" w:pos="720"/>
        </w:tabs>
        <w:ind w:right="3279" w:firstLine="0"/>
        <w:rPr>
          <w:sz w:val="30"/>
        </w:rPr>
      </w:pPr>
      <w:bookmarkStart w:id="3533" w:name="_bookmark3504"/>
      <w:bookmarkEnd w:id="3533"/>
      <w:r>
        <w:rPr>
          <w:sz w:val="30"/>
        </w:rPr>
        <w:t>Author</w:t>
      </w:r>
      <w:r>
        <w:rPr>
          <w:sz w:val="30"/>
        </w:rPr>
        <w:t xml:space="preserve"> interview with Zatulin, October </w:t>
      </w:r>
      <w:r>
        <w:rPr>
          <w:spacing w:val="-5"/>
          <w:sz w:val="30"/>
        </w:rPr>
        <w:t>2016</w:t>
      </w:r>
      <w:hyperlink w:anchor="_bookmark1736" w:history="1">
        <w:r>
          <w:rPr>
            <w:color w:val="0000ED"/>
            <w:spacing w:val="-5"/>
            <w:sz w:val="30"/>
          </w:rPr>
          <w:t xml:space="preserve"> </w:t>
        </w:r>
        <w:r>
          <w:rPr>
            <w:color w:val="0000ED"/>
            <w:sz w:val="30"/>
            <w:u w:val="thick" w:color="0000ED"/>
          </w:rPr>
          <w:t>Back to text</w:t>
        </w:r>
      </w:hyperlink>
    </w:p>
    <w:p w14:paraId="354CABA3" w14:textId="77777777" w:rsidR="002E52A5" w:rsidRDefault="009E791A">
      <w:pPr>
        <w:pStyle w:val="Paragraphedeliste"/>
        <w:numPr>
          <w:ilvl w:val="0"/>
          <w:numId w:val="2"/>
        </w:numPr>
        <w:tabs>
          <w:tab w:val="left" w:pos="720"/>
        </w:tabs>
        <w:ind w:right="3608" w:firstLine="0"/>
        <w:rPr>
          <w:sz w:val="30"/>
        </w:rPr>
      </w:pPr>
      <w:bookmarkStart w:id="3534" w:name="_bookmark3505"/>
      <w:bookmarkEnd w:id="3534"/>
      <w:r>
        <w:rPr>
          <w:sz w:val="30"/>
        </w:rPr>
        <w:t xml:space="preserve">Author interview with </w:t>
      </w:r>
      <w:r>
        <w:rPr>
          <w:spacing w:val="-4"/>
          <w:sz w:val="30"/>
        </w:rPr>
        <w:t xml:space="preserve">Yakunin, </w:t>
      </w:r>
      <w:r>
        <w:rPr>
          <w:sz w:val="30"/>
        </w:rPr>
        <w:t xml:space="preserve">July </w:t>
      </w:r>
      <w:r>
        <w:rPr>
          <w:spacing w:val="-4"/>
          <w:sz w:val="30"/>
        </w:rPr>
        <w:t>2016</w:t>
      </w:r>
      <w:hyperlink w:anchor="_bookmark1737" w:history="1">
        <w:r>
          <w:rPr>
            <w:color w:val="0000ED"/>
            <w:spacing w:val="-4"/>
            <w:sz w:val="30"/>
          </w:rPr>
          <w:t xml:space="preserve"> </w:t>
        </w:r>
        <w:r>
          <w:rPr>
            <w:color w:val="0000ED"/>
            <w:sz w:val="30"/>
            <w:u w:val="thick" w:color="0000ED"/>
          </w:rPr>
          <w:t>Back to text</w:t>
        </w:r>
      </w:hyperlink>
    </w:p>
    <w:p w14:paraId="596167DA" w14:textId="77777777" w:rsidR="002E52A5" w:rsidRDefault="009E791A">
      <w:pPr>
        <w:pStyle w:val="Paragraphedeliste"/>
        <w:numPr>
          <w:ilvl w:val="0"/>
          <w:numId w:val="2"/>
        </w:numPr>
        <w:tabs>
          <w:tab w:val="left" w:pos="720"/>
        </w:tabs>
        <w:ind w:right="2842" w:firstLine="0"/>
        <w:rPr>
          <w:sz w:val="30"/>
        </w:rPr>
      </w:pPr>
      <w:bookmarkStart w:id="3535" w:name="_bookmark3506"/>
      <w:bookmarkEnd w:id="3535"/>
      <w:r>
        <w:rPr>
          <w:sz w:val="30"/>
        </w:rPr>
        <w:t xml:space="preserve">Author interview with </w:t>
      </w:r>
      <w:r>
        <w:rPr>
          <w:spacing w:val="-4"/>
          <w:sz w:val="30"/>
        </w:rPr>
        <w:t xml:space="preserve">Yakunin, </w:t>
      </w:r>
      <w:r>
        <w:rPr>
          <w:sz w:val="30"/>
        </w:rPr>
        <w:t xml:space="preserve">November </w:t>
      </w:r>
      <w:r>
        <w:rPr>
          <w:spacing w:val="-4"/>
          <w:sz w:val="30"/>
        </w:rPr>
        <w:t>2017</w:t>
      </w:r>
      <w:hyperlink w:anchor="_bookmark1738" w:history="1">
        <w:r>
          <w:rPr>
            <w:color w:val="0000ED"/>
            <w:spacing w:val="-4"/>
            <w:sz w:val="30"/>
          </w:rPr>
          <w:t xml:space="preserve"> </w:t>
        </w:r>
        <w:r>
          <w:rPr>
            <w:color w:val="0000ED"/>
            <w:sz w:val="30"/>
            <w:u w:val="thick" w:color="0000ED"/>
          </w:rPr>
          <w:t>Back to</w:t>
        </w:r>
        <w:r>
          <w:rPr>
            <w:color w:val="0000ED"/>
            <w:sz w:val="30"/>
            <w:u w:val="thick" w:color="0000ED"/>
          </w:rPr>
          <w:t xml:space="preserve"> text</w:t>
        </w:r>
      </w:hyperlink>
    </w:p>
    <w:p w14:paraId="08D9F5A8" w14:textId="77777777" w:rsidR="002E52A5" w:rsidRDefault="009E791A">
      <w:pPr>
        <w:pStyle w:val="Paragraphedeliste"/>
        <w:numPr>
          <w:ilvl w:val="0"/>
          <w:numId w:val="2"/>
        </w:numPr>
        <w:tabs>
          <w:tab w:val="left" w:pos="720"/>
        </w:tabs>
        <w:ind w:left="719" w:hanging="601"/>
        <w:rPr>
          <w:sz w:val="30"/>
        </w:rPr>
      </w:pPr>
      <w:bookmarkStart w:id="3536" w:name="_bookmark3507"/>
      <w:bookmarkEnd w:id="3536"/>
      <w:r>
        <w:rPr>
          <w:sz w:val="30"/>
        </w:rPr>
        <w:t>Ibid.</w:t>
      </w:r>
    </w:p>
    <w:p w14:paraId="2CB1F13E" w14:textId="77777777" w:rsidR="002E52A5" w:rsidRDefault="009E791A">
      <w:pPr>
        <w:pStyle w:val="Corpsdetexte"/>
        <w:ind w:right="7828"/>
      </w:pPr>
      <w:hyperlink w:anchor="_bookmark1739" w:history="1">
        <w:r>
          <w:rPr>
            <w:color w:val="0000ED"/>
            <w:u w:val="thick" w:color="0000ED"/>
          </w:rPr>
          <w:t>Back to text</w:t>
        </w:r>
      </w:hyperlink>
    </w:p>
    <w:p w14:paraId="4180AEBD" w14:textId="77777777" w:rsidR="002E52A5" w:rsidRDefault="009E791A">
      <w:pPr>
        <w:pStyle w:val="Paragraphedeliste"/>
        <w:numPr>
          <w:ilvl w:val="0"/>
          <w:numId w:val="2"/>
        </w:numPr>
        <w:tabs>
          <w:tab w:val="left" w:pos="720"/>
        </w:tabs>
        <w:ind w:left="419" w:right="941"/>
        <w:jc w:val="both"/>
        <w:rPr>
          <w:sz w:val="30"/>
        </w:rPr>
      </w:pPr>
      <w:bookmarkStart w:id="3537" w:name="_bookmark3508"/>
      <w:bookmarkEnd w:id="3537"/>
      <w:r>
        <w:rPr>
          <w:sz w:val="30"/>
        </w:rPr>
        <w:t xml:space="preserve">Shane Harris, Josh Dawsey and Ellen Nakashima, ‘Trump </w:t>
      </w:r>
      <w:r>
        <w:rPr>
          <w:spacing w:val="-6"/>
          <w:sz w:val="30"/>
        </w:rPr>
        <w:t xml:space="preserve">Told </w:t>
      </w:r>
      <w:r>
        <w:rPr>
          <w:sz w:val="30"/>
        </w:rPr>
        <w:t xml:space="preserve">Russian Officials in 2017 He </w:t>
      </w:r>
      <w:r>
        <w:rPr>
          <w:spacing w:val="-6"/>
          <w:sz w:val="30"/>
        </w:rPr>
        <w:t xml:space="preserve">Wasn’t </w:t>
      </w:r>
      <w:r>
        <w:rPr>
          <w:sz w:val="30"/>
        </w:rPr>
        <w:t xml:space="preserve">Concerned About </w:t>
      </w:r>
      <w:r>
        <w:rPr>
          <w:spacing w:val="-3"/>
          <w:sz w:val="30"/>
        </w:rPr>
        <w:t xml:space="preserve">Moscow’s </w:t>
      </w:r>
      <w:r>
        <w:rPr>
          <w:sz w:val="30"/>
        </w:rPr>
        <w:t xml:space="preserve">Interference in US Election’, </w:t>
      </w:r>
      <w:r>
        <w:rPr>
          <w:i/>
          <w:spacing w:val="-3"/>
          <w:sz w:val="30"/>
        </w:rPr>
        <w:t xml:space="preserve">Washington </w:t>
      </w:r>
      <w:r>
        <w:rPr>
          <w:i/>
          <w:sz w:val="30"/>
        </w:rPr>
        <w:t>Post</w:t>
      </w:r>
      <w:r>
        <w:rPr>
          <w:sz w:val="30"/>
        </w:rPr>
        <w:t>, September 28</w:t>
      </w:r>
      <w:r>
        <w:rPr>
          <w:spacing w:val="4"/>
          <w:sz w:val="30"/>
        </w:rPr>
        <w:t xml:space="preserve"> </w:t>
      </w:r>
      <w:r>
        <w:rPr>
          <w:spacing w:val="-4"/>
          <w:sz w:val="30"/>
        </w:rPr>
        <w:t>2019</w:t>
      </w:r>
    </w:p>
    <w:p w14:paraId="00BC72FD" w14:textId="77777777" w:rsidR="002E52A5" w:rsidRDefault="009E791A">
      <w:pPr>
        <w:pStyle w:val="Corpsdetexte"/>
        <w:jc w:val="both"/>
      </w:pPr>
      <w:hyperlink w:anchor="_bookmark1740" w:history="1">
        <w:r>
          <w:rPr>
            <w:color w:val="0000ED"/>
            <w:u w:val="thick" w:color="0000ED"/>
          </w:rPr>
          <w:t>Back to text</w:t>
        </w:r>
      </w:hyperlink>
    </w:p>
    <w:p w14:paraId="5893FDB8" w14:textId="77777777" w:rsidR="002E52A5" w:rsidRDefault="009E791A">
      <w:pPr>
        <w:pStyle w:val="Paragraphedeliste"/>
        <w:numPr>
          <w:ilvl w:val="0"/>
          <w:numId w:val="2"/>
        </w:numPr>
        <w:tabs>
          <w:tab w:val="left" w:pos="720"/>
        </w:tabs>
        <w:ind w:left="419" w:right="350"/>
        <w:rPr>
          <w:sz w:val="30"/>
        </w:rPr>
      </w:pPr>
      <w:bookmarkStart w:id="3538" w:name="_bookmark3509"/>
      <w:bookmarkEnd w:id="3538"/>
      <w:r>
        <w:rPr>
          <w:sz w:val="30"/>
        </w:rPr>
        <w:t xml:space="preserve">Sharon LaFraniere, Nicholas Fandos and Andrew E. Kramer, ‘Ex- Envoy to Ukraine </w:t>
      </w:r>
      <w:r>
        <w:rPr>
          <w:spacing w:val="-3"/>
          <w:sz w:val="30"/>
        </w:rPr>
        <w:t xml:space="preserve">Testifies </w:t>
      </w:r>
      <w:r>
        <w:rPr>
          <w:sz w:val="30"/>
        </w:rPr>
        <w:t xml:space="preserve">“False Claims” Propelled Ouster’, </w:t>
      </w:r>
      <w:r>
        <w:rPr>
          <w:i/>
          <w:sz w:val="30"/>
        </w:rPr>
        <w:t xml:space="preserve">New </w:t>
      </w:r>
      <w:r>
        <w:rPr>
          <w:i/>
          <w:spacing w:val="-11"/>
          <w:sz w:val="30"/>
        </w:rPr>
        <w:t xml:space="preserve">York </w:t>
      </w:r>
      <w:r>
        <w:rPr>
          <w:i/>
          <w:spacing w:val="-3"/>
          <w:sz w:val="30"/>
        </w:rPr>
        <w:t>Times</w:t>
      </w:r>
      <w:r>
        <w:rPr>
          <w:spacing w:val="-3"/>
          <w:sz w:val="30"/>
        </w:rPr>
        <w:t xml:space="preserve">, </w:t>
      </w:r>
      <w:r>
        <w:rPr>
          <w:sz w:val="30"/>
        </w:rPr>
        <w:t>October 12</w:t>
      </w:r>
      <w:r>
        <w:rPr>
          <w:spacing w:val="3"/>
          <w:sz w:val="30"/>
        </w:rPr>
        <w:t xml:space="preserve"> </w:t>
      </w:r>
      <w:r>
        <w:rPr>
          <w:sz w:val="30"/>
        </w:rPr>
        <w:t>2019</w:t>
      </w:r>
    </w:p>
    <w:p w14:paraId="40796352" w14:textId="77777777" w:rsidR="002E52A5" w:rsidRDefault="009E791A">
      <w:pPr>
        <w:pStyle w:val="Corpsdetexte"/>
      </w:pPr>
      <w:hyperlink w:anchor="_bookmark1741" w:history="1">
        <w:r>
          <w:rPr>
            <w:color w:val="0000ED"/>
            <w:u w:val="thick" w:color="0000ED"/>
          </w:rPr>
          <w:t>Back to text</w:t>
        </w:r>
      </w:hyperlink>
    </w:p>
    <w:p w14:paraId="0BE4202D" w14:textId="77777777" w:rsidR="002E52A5" w:rsidRDefault="009E791A">
      <w:pPr>
        <w:pStyle w:val="Paragraphedeliste"/>
        <w:numPr>
          <w:ilvl w:val="0"/>
          <w:numId w:val="2"/>
        </w:numPr>
        <w:tabs>
          <w:tab w:val="left" w:pos="720"/>
        </w:tabs>
        <w:ind w:right="3069" w:firstLine="0"/>
        <w:rPr>
          <w:sz w:val="30"/>
        </w:rPr>
      </w:pPr>
      <w:bookmarkStart w:id="3539" w:name="_bookmark3510"/>
      <w:bookmarkEnd w:id="3539"/>
      <w:r>
        <w:rPr>
          <w:sz w:val="30"/>
        </w:rPr>
        <w:t>Author inte</w:t>
      </w:r>
      <w:r>
        <w:rPr>
          <w:sz w:val="30"/>
        </w:rPr>
        <w:t xml:space="preserve">rview with </w:t>
      </w:r>
      <w:r>
        <w:rPr>
          <w:spacing w:val="-4"/>
          <w:sz w:val="30"/>
        </w:rPr>
        <w:t xml:space="preserve">Tchigirinsky, </w:t>
      </w:r>
      <w:r>
        <w:rPr>
          <w:sz w:val="30"/>
        </w:rPr>
        <w:t xml:space="preserve">May </w:t>
      </w:r>
      <w:r>
        <w:rPr>
          <w:spacing w:val="-5"/>
          <w:sz w:val="30"/>
        </w:rPr>
        <w:t>2018</w:t>
      </w:r>
      <w:hyperlink w:anchor="_bookmark1742" w:history="1">
        <w:r>
          <w:rPr>
            <w:color w:val="0000ED"/>
            <w:spacing w:val="-5"/>
            <w:sz w:val="30"/>
          </w:rPr>
          <w:t xml:space="preserve"> </w:t>
        </w:r>
        <w:r>
          <w:rPr>
            <w:color w:val="0000ED"/>
            <w:sz w:val="30"/>
            <w:u w:val="thick" w:color="0000ED"/>
          </w:rPr>
          <w:t>Back to text</w:t>
        </w:r>
      </w:hyperlink>
    </w:p>
    <w:p w14:paraId="49B31A97" w14:textId="77777777" w:rsidR="002E52A5" w:rsidRDefault="009E791A">
      <w:pPr>
        <w:pStyle w:val="Paragraphedeliste"/>
        <w:numPr>
          <w:ilvl w:val="0"/>
          <w:numId w:val="2"/>
        </w:numPr>
        <w:tabs>
          <w:tab w:val="left" w:pos="720"/>
        </w:tabs>
        <w:spacing w:before="1"/>
        <w:ind w:left="419" w:right="442"/>
        <w:rPr>
          <w:sz w:val="30"/>
        </w:rPr>
      </w:pPr>
      <w:bookmarkStart w:id="3540" w:name="_bookmark3511"/>
      <w:bookmarkEnd w:id="3540"/>
      <w:r>
        <w:rPr>
          <w:sz w:val="30"/>
        </w:rPr>
        <w:t xml:space="preserve">Transcript of Trump–Putin press conference, Helsinki, July 16 </w:t>
      </w:r>
      <w:r>
        <w:rPr>
          <w:spacing w:val="-4"/>
          <w:sz w:val="30"/>
        </w:rPr>
        <w:t>2018,</w:t>
      </w:r>
      <w:hyperlink r:id="rId784">
        <w:r>
          <w:rPr>
            <w:color w:val="0000ED"/>
            <w:spacing w:val="-4"/>
            <w:sz w:val="30"/>
          </w:rPr>
          <w:t xml:space="preserve"> </w:t>
        </w:r>
        <w:r>
          <w:rPr>
            <w:color w:val="0000ED"/>
            <w:sz w:val="30"/>
            <w:u w:val="thick" w:color="0000ED"/>
          </w:rPr>
          <w:t>www.kremlin.ru/events/</w:t>
        </w:r>
        <w:r>
          <w:rPr>
            <w:color w:val="0000ED"/>
            <w:sz w:val="30"/>
          </w:rPr>
          <w:t>p</w:t>
        </w:r>
        <w:r>
          <w:rPr>
            <w:color w:val="0000ED"/>
            <w:sz w:val="30"/>
            <w:u w:val="thick" w:color="0000ED"/>
          </w:rPr>
          <w:t>resident/news/58</w:t>
        </w:r>
        <w:r>
          <w:rPr>
            <w:color w:val="0000ED"/>
            <w:sz w:val="30"/>
            <w:u w:val="thick" w:color="0000ED"/>
          </w:rPr>
          <w:t>017</w:t>
        </w:r>
      </w:hyperlink>
    </w:p>
    <w:p w14:paraId="770FEE31" w14:textId="77777777" w:rsidR="002E52A5" w:rsidRDefault="009E791A">
      <w:pPr>
        <w:pStyle w:val="Corpsdetexte"/>
      </w:pPr>
      <w:hyperlink w:anchor="_bookmark1743" w:history="1">
        <w:r>
          <w:rPr>
            <w:color w:val="0000ED"/>
            <w:u w:val="thick" w:color="0000ED"/>
          </w:rPr>
          <w:t>Back to text</w:t>
        </w:r>
      </w:hyperlink>
    </w:p>
    <w:p w14:paraId="3931B7C0" w14:textId="77777777" w:rsidR="002E52A5" w:rsidRDefault="009E791A">
      <w:pPr>
        <w:pStyle w:val="Paragraphedeliste"/>
        <w:numPr>
          <w:ilvl w:val="0"/>
          <w:numId w:val="2"/>
        </w:numPr>
        <w:tabs>
          <w:tab w:val="left" w:pos="720"/>
        </w:tabs>
        <w:ind w:left="719" w:hanging="601"/>
        <w:rPr>
          <w:sz w:val="30"/>
        </w:rPr>
      </w:pPr>
      <w:bookmarkStart w:id="3541" w:name="_bookmark3512"/>
      <w:bookmarkEnd w:id="3541"/>
      <w:r>
        <w:rPr>
          <w:sz w:val="30"/>
        </w:rPr>
        <w:t>Ibid.</w:t>
      </w:r>
    </w:p>
    <w:p w14:paraId="43631498" w14:textId="77777777" w:rsidR="002E52A5" w:rsidRDefault="009E791A">
      <w:pPr>
        <w:pStyle w:val="Corpsdetexte"/>
        <w:ind w:right="7828"/>
      </w:pPr>
      <w:hyperlink w:anchor="_bookmark1744" w:history="1">
        <w:r>
          <w:rPr>
            <w:color w:val="0000ED"/>
            <w:u w:val="thick" w:color="0000ED"/>
          </w:rPr>
          <w:t>Back to text</w:t>
        </w:r>
      </w:hyperlink>
    </w:p>
    <w:p w14:paraId="4B19EEDF" w14:textId="77777777" w:rsidR="002E52A5" w:rsidRDefault="009E791A">
      <w:pPr>
        <w:pStyle w:val="Paragraphedeliste"/>
        <w:numPr>
          <w:ilvl w:val="0"/>
          <w:numId w:val="2"/>
        </w:numPr>
        <w:tabs>
          <w:tab w:val="left" w:pos="720"/>
        </w:tabs>
        <w:ind w:left="419" w:right="873"/>
        <w:rPr>
          <w:sz w:val="30"/>
        </w:rPr>
      </w:pPr>
      <w:bookmarkStart w:id="3542" w:name="_bookmark3513"/>
      <w:bookmarkEnd w:id="3542"/>
      <w:r>
        <w:rPr>
          <w:sz w:val="30"/>
        </w:rPr>
        <w:t xml:space="preserve">Author interview with Galeotti, February 2018. See also Simon Shuster, ‘How </w:t>
      </w:r>
      <w:r>
        <w:rPr>
          <w:spacing w:val="-3"/>
          <w:sz w:val="30"/>
        </w:rPr>
        <w:t xml:space="preserve">Putin’s </w:t>
      </w:r>
      <w:r>
        <w:rPr>
          <w:sz w:val="30"/>
        </w:rPr>
        <w:t xml:space="preserve">Oligarchs got Inside the </w:t>
      </w:r>
      <w:r>
        <w:rPr>
          <w:spacing w:val="-3"/>
          <w:sz w:val="30"/>
        </w:rPr>
        <w:t xml:space="preserve">Trump </w:t>
      </w:r>
      <w:r>
        <w:rPr>
          <w:spacing w:val="-4"/>
          <w:sz w:val="30"/>
        </w:rPr>
        <w:t>Team’,</w:t>
      </w:r>
      <w:r>
        <w:rPr>
          <w:spacing w:val="6"/>
          <w:sz w:val="30"/>
        </w:rPr>
        <w:t xml:space="preserve"> </w:t>
      </w:r>
      <w:r>
        <w:rPr>
          <w:i/>
          <w:spacing w:val="-7"/>
          <w:sz w:val="30"/>
        </w:rPr>
        <w:t>Time</w:t>
      </w:r>
      <w:r>
        <w:rPr>
          <w:spacing w:val="-7"/>
          <w:sz w:val="30"/>
        </w:rPr>
        <w:t>,</w:t>
      </w:r>
    </w:p>
    <w:p w14:paraId="3CEDD12E" w14:textId="77777777" w:rsidR="002E52A5" w:rsidRDefault="002E52A5">
      <w:pPr>
        <w:rPr>
          <w:sz w:val="30"/>
        </w:rPr>
        <w:sectPr w:rsidR="002E52A5">
          <w:headerReference w:type="default" r:id="rId785"/>
          <w:pgSz w:w="12240" w:h="15840"/>
          <w:pgMar w:top="1360" w:right="1420" w:bottom="280" w:left="1420" w:header="0" w:footer="0" w:gutter="0"/>
          <w:cols w:space="720"/>
        </w:sectPr>
      </w:pPr>
    </w:p>
    <w:p w14:paraId="0A7EA855" w14:textId="77777777" w:rsidR="002E52A5" w:rsidRDefault="009E791A">
      <w:pPr>
        <w:pStyle w:val="Corpsdetexte"/>
        <w:spacing w:before="70"/>
        <w:ind w:right="6628" w:firstLine="300"/>
      </w:pPr>
      <w:r>
        <w:t xml:space="preserve">September 20 2018 </w:t>
      </w:r>
      <w:hyperlink w:anchor="_bookmark1745" w:history="1">
        <w:r>
          <w:rPr>
            <w:color w:val="0000ED"/>
            <w:u w:val="thick" w:color="0000ED"/>
          </w:rPr>
          <w:t>Back to text</w:t>
        </w:r>
      </w:hyperlink>
    </w:p>
    <w:p w14:paraId="380C7775" w14:textId="77777777" w:rsidR="002E52A5" w:rsidRDefault="009E791A">
      <w:pPr>
        <w:pStyle w:val="Paragraphedeliste"/>
        <w:numPr>
          <w:ilvl w:val="0"/>
          <w:numId w:val="2"/>
        </w:numPr>
        <w:tabs>
          <w:tab w:val="left" w:pos="720"/>
        </w:tabs>
        <w:ind w:left="419" w:right="538"/>
        <w:rPr>
          <w:sz w:val="30"/>
        </w:rPr>
      </w:pPr>
      <w:bookmarkStart w:id="3543" w:name="_bookmark3514"/>
      <w:bookmarkEnd w:id="3543"/>
      <w:r>
        <w:rPr>
          <w:sz w:val="30"/>
        </w:rPr>
        <w:t xml:space="preserve">Author interview with former close associate of Russian </w:t>
      </w:r>
      <w:r>
        <w:rPr>
          <w:spacing w:val="-2"/>
          <w:sz w:val="30"/>
        </w:rPr>
        <w:t xml:space="preserve">billionaire, </w:t>
      </w:r>
      <w:r>
        <w:rPr>
          <w:sz w:val="30"/>
        </w:rPr>
        <w:t>June 2017</w:t>
      </w:r>
    </w:p>
    <w:p w14:paraId="514F8E48" w14:textId="77777777" w:rsidR="002E52A5" w:rsidRDefault="009E791A">
      <w:pPr>
        <w:pStyle w:val="Corpsdetexte"/>
      </w:pPr>
      <w:hyperlink w:anchor="_bookmark1746" w:history="1">
        <w:r>
          <w:rPr>
            <w:color w:val="0000ED"/>
            <w:u w:val="thick" w:color="0000ED"/>
          </w:rPr>
          <w:t>Back to text</w:t>
        </w:r>
      </w:hyperlink>
    </w:p>
    <w:p w14:paraId="741244A2" w14:textId="77777777" w:rsidR="002E52A5" w:rsidRDefault="009E791A">
      <w:pPr>
        <w:pStyle w:val="Paragraphedeliste"/>
        <w:numPr>
          <w:ilvl w:val="0"/>
          <w:numId w:val="2"/>
        </w:numPr>
        <w:tabs>
          <w:tab w:val="left" w:pos="720"/>
        </w:tabs>
        <w:ind w:right="1899" w:firstLine="0"/>
        <w:rPr>
          <w:sz w:val="30"/>
        </w:rPr>
      </w:pPr>
      <w:bookmarkStart w:id="3544" w:name="_bookmark3515"/>
      <w:bookmarkEnd w:id="3544"/>
      <w:r>
        <w:rPr>
          <w:sz w:val="30"/>
        </w:rPr>
        <w:t xml:space="preserve">Author interview with senior </w:t>
      </w:r>
      <w:r>
        <w:rPr>
          <w:spacing w:val="-4"/>
          <w:sz w:val="30"/>
        </w:rPr>
        <w:t xml:space="preserve">Western </w:t>
      </w:r>
      <w:r>
        <w:rPr>
          <w:sz w:val="30"/>
        </w:rPr>
        <w:t xml:space="preserve">banker, May </w:t>
      </w:r>
      <w:r>
        <w:rPr>
          <w:spacing w:val="-4"/>
          <w:sz w:val="30"/>
        </w:rPr>
        <w:t>2013</w:t>
      </w:r>
      <w:hyperlink w:anchor="_bookmark1747" w:history="1">
        <w:r>
          <w:rPr>
            <w:color w:val="0000ED"/>
            <w:spacing w:val="-4"/>
            <w:sz w:val="30"/>
          </w:rPr>
          <w:t xml:space="preserve"> </w:t>
        </w:r>
        <w:r>
          <w:rPr>
            <w:color w:val="0000ED"/>
            <w:sz w:val="30"/>
            <w:u w:val="thick" w:color="0000ED"/>
          </w:rPr>
          <w:t>Back to text</w:t>
        </w:r>
      </w:hyperlink>
    </w:p>
    <w:p w14:paraId="7BDFEAF1" w14:textId="77777777" w:rsidR="002E52A5" w:rsidRDefault="009E791A">
      <w:pPr>
        <w:pStyle w:val="Paragraphedeliste"/>
        <w:numPr>
          <w:ilvl w:val="0"/>
          <w:numId w:val="2"/>
        </w:numPr>
        <w:tabs>
          <w:tab w:val="left" w:pos="720"/>
        </w:tabs>
        <w:ind w:right="962" w:firstLine="0"/>
        <w:rPr>
          <w:sz w:val="30"/>
        </w:rPr>
      </w:pPr>
      <w:bookmarkStart w:id="3545" w:name="_bookmark3516"/>
      <w:bookmarkEnd w:id="3545"/>
      <w:r>
        <w:rPr>
          <w:sz w:val="30"/>
        </w:rPr>
        <w:t xml:space="preserve">Author interview with senior Russian businessman, March </w:t>
      </w:r>
      <w:r>
        <w:rPr>
          <w:spacing w:val="-5"/>
          <w:sz w:val="30"/>
        </w:rPr>
        <w:t>2017</w:t>
      </w:r>
      <w:hyperlink w:anchor="_bookmark1748" w:history="1">
        <w:r>
          <w:rPr>
            <w:color w:val="0000ED"/>
            <w:spacing w:val="-5"/>
            <w:sz w:val="30"/>
          </w:rPr>
          <w:t xml:space="preserve"> </w:t>
        </w:r>
        <w:r>
          <w:rPr>
            <w:color w:val="0000ED"/>
            <w:sz w:val="30"/>
            <w:u w:val="thick" w:color="0000ED"/>
          </w:rPr>
          <w:t>Back to text</w:t>
        </w:r>
      </w:hyperlink>
    </w:p>
    <w:p w14:paraId="58451590" w14:textId="77777777" w:rsidR="002E52A5" w:rsidRDefault="009E791A">
      <w:pPr>
        <w:pStyle w:val="Paragraphedeliste"/>
        <w:numPr>
          <w:ilvl w:val="0"/>
          <w:numId w:val="2"/>
        </w:numPr>
        <w:tabs>
          <w:tab w:val="left" w:pos="720"/>
        </w:tabs>
        <w:ind w:right="3069" w:firstLine="0"/>
        <w:rPr>
          <w:sz w:val="30"/>
        </w:rPr>
      </w:pPr>
      <w:bookmarkStart w:id="3546" w:name="_bookmark3517"/>
      <w:bookmarkEnd w:id="3546"/>
      <w:r>
        <w:rPr>
          <w:sz w:val="30"/>
        </w:rPr>
        <w:t xml:space="preserve">Author interview with </w:t>
      </w:r>
      <w:r>
        <w:rPr>
          <w:spacing w:val="-4"/>
          <w:sz w:val="30"/>
        </w:rPr>
        <w:t xml:space="preserve">Tchigirinsky, </w:t>
      </w:r>
      <w:r>
        <w:rPr>
          <w:sz w:val="30"/>
        </w:rPr>
        <w:t xml:space="preserve">May </w:t>
      </w:r>
      <w:r>
        <w:rPr>
          <w:spacing w:val="-5"/>
          <w:sz w:val="30"/>
        </w:rPr>
        <w:t>2018</w:t>
      </w:r>
      <w:hyperlink w:anchor="_bookmark1749" w:history="1">
        <w:r>
          <w:rPr>
            <w:color w:val="0000ED"/>
            <w:spacing w:val="-5"/>
            <w:sz w:val="30"/>
          </w:rPr>
          <w:t xml:space="preserve"> </w:t>
        </w:r>
        <w:r>
          <w:rPr>
            <w:color w:val="0000ED"/>
            <w:sz w:val="30"/>
            <w:u w:val="thick" w:color="0000ED"/>
          </w:rPr>
          <w:t>Back to text</w:t>
        </w:r>
      </w:hyperlink>
    </w:p>
    <w:p w14:paraId="6D591272" w14:textId="77777777" w:rsidR="002E52A5" w:rsidRDefault="009E791A">
      <w:pPr>
        <w:pStyle w:val="Paragraphedeliste"/>
        <w:numPr>
          <w:ilvl w:val="0"/>
          <w:numId w:val="2"/>
        </w:numPr>
        <w:tabs>
          <w:tab w:val="left" w:pos="720"/>
        </w:tabs>
        <w:ind w:right="3595" w:firstLine="0"/>
        <w:rPr>
          <w:sz w:val="30"/>
        </w:rPr>
      </w:pPr>
      <w:bookmarkStart w:id="3547" w:name="_bookmark3518"/>
      <w:bookmarkEnd w:id="3547"/>
      <w:r>
        <w:rPr>
          <w:sz w:val="30"/>
        </w:rPr>
        <w:t>Author</w:t>
      </w:r>
      <w:r>
        <w:rPr>
          <w:sz w:val="30"/>
        </w:rPr>
        <w:t xml:space="preserve"> interview with Graham, May </w:t>
      </w:r>
      <w:r>
        <w:rPr>
          <w:spacing w:val="-5"/>
          <w:sz w:val="30"/>
        </w:rPr>
        <w:t>2018</w:t>
      </w:r>
      <w:hyperlink w:anchor="_bookmark1750" w:history="1">
        <w:r>
          <w:rPr>
            <w:color w:val="0000ED"/>
            <w:spacing w:val="-5"/>
            <w:sz w:val="30"/>
          </w:rPr>
          <w:t xml:space="preserve"> </w:t>
        </w:r>
        <w:r>
          <w:rPr>
            <w:color w:val="0000ED"/>
            <w:sz w:val="30"/>
            <w:u w:val="thick" w:color="0000ED"/>
          </w:rPr>
          <w:t>Back to text</w:t>
        </w:r>
      </w:hyperlink>
    </w:p>
    <w:p w14:paraId="0D259727" w14:textId="77777777" w:rsidR="002E52A5" w:rsidRDefault="009E791A">
      <w:pPr>
        <w:pStyle w:val="Paragraphedeliste"/>
        <w:numPr>
          <w:ilvl w:val="0"/>
          <w:numId w:val="2"/>
        </w:numPr>
        <w:tabs>
          <w:tab w:val="left" w:pos="720"/>
        </w:tabs>
        <w:ind w:right="322" w:firstLine="0"/>
        <w:rPr>
          <w:sz w:val="30"/>
        </w:rPr>
      </w:pPr>
      <w:bookmarkStart w:id="3548" w:name="_bookmark3519"/>
      <w:bookmarkEnd w:id="3548"/>
      <w:r>
        <w:rPr>
          <w:sz w:val="30"/>
        </w:rPr>
        <w:t xml:space="preserve">Author interview with former close Abramovich associate, May </w:t>
      </w:r>
      <w:r>
        <w:rPr>
          <w:spacing w:val="-5"/>
          <w:sz w:val="30"/>
        </w:rPr>
        <w:t>2017</w:t>
      </w:r>
      <w:hyperlink w:anchor="_bookmark1751" w:history="1">
        <w:r>
          <w:rPr>
            <w:color w:val="0000ED"/>
            <w:spacing w:val="-5"/>
            <w:sz w:val="30"/>
          </w:rPr>
          <w:t xml:space="preserve"> </w:t>
        </w:r>
        <w:r>
          <w:rPr>
            <w:color w:val="0000ED"/>
            <w:sz w:val="30"/>
            <w:u w:val="thick" w:color="0000ED"/>
          </w:rPr>
          <w:t>Back to text</w:t>
        </w:r>
      </w:hyperlink>
    </w:p>
    <w:p w14:paraId="762470D5" w14:textId="77777777" w:rsidR="002E52A5" w:rsidRDefault="009E791A">
      <w:pPr>
        <w:pStyle w:val="Paragraphedeliste"/>
        <w:numPr>
          <w:ilvl w:val="0"/>
          <w:numId w:val="2"/>
        </w:numPr>
        <w:tabs>
          <w:tab w:val="left" w:pos="720"/>
        </w:tabs>
        <w:ind w:left="419" w:right="538"/>
        <w:rPr>
          <w:sz w:val="30"/>
        </w:rPr>
      </w:pPr>
      <w:bookmarkStart w:id="3549" w:name="_bookmark3520"/>
      <w:bookmarkEnd w:id="3549"/>
      <w:r>
        <w:rPr>
          <w:sz w:val="30"/>
        </w:rPr>
        <w:t xml:space="preserve">Author interview with former close associate of Russian </w:t>
      </w:r>
      <w:r>
        <w:rPr>
          <w:spacing w:val="-2"/>
          <w:sz w:val="30"/>
        </w:rPr>
        <w:t>billionai</w:t>
      </w:r>
      <w:r>
        <w:rPr>
          <w:spacing w:val="-2"/>
          <w:sz w:val="30"/>
        </w:rPr>
        <w:t xml:space="preserve">re, </w:t>
      </w:r>
      <w:r>
        <w:rPr>
          <w:sz w:val="30"/>
        </w:rPr>
        <w:t>June 2017</w:t>
      </w:r>
    </w:p>
    <w:p w14:paraId="6F098806" w14:textId="77777777" w:rsidR="002E52A5" w:rsidRDefault="009E791A">
      <w:pPr>
        <w:pStyle w:val="Corpsdetexte"/>
      </w:pPr>
      <w:hyperlink w:anchor="_bookmark1752" w:history="1">
        <w:r>
          <w:rPr>
            <w:color w:val="0000ED"/>
            <w:u w:val="thick" w:color="0000ED"/>
          </w:rPr>
          <w:t>Back to text</w:t>
        </w:r>
      </w:hyperlink>
    </w:p>
    <w:p w14:paraId="5BB436B4" w14:textId="77777777" w:rsidR="002E52A5" w:rsidRDefault="009E791A">
      <w:pPr>
        <w:pStyle w:val="Paragraphedeliste"/>
        <w:numPr>
          <w:ilvl w:val="0"/>
          <w:numId w:val="2"/>
        </w:numPr>
        <w:tabs>
          <w:tab w:val="left" w:pos="720"/>
        </w:tabs>
        <w:ind w:left="419" w:right="509"/>
        <w:rPr>
          <w:sz w:val="30"/>
        </w:rPr>
      </w:pPr>
      <w:bookmarkStart w:id="3550" w:name="_bookmark3521"/>
      <w:bookmarkEnd w:id="3550"/>
      <w:r>
        <w:rPr>
          <w:sz w:val="30"/>
        </w:rPr>
        <w:t xml:space="preserve">‘Kremlin Says Mueller’s Russia Investigation is Pointless’, </w:t>
      </w:r>
      <w:r>
        <w:rPr>
          <w:spacing w:val="-3"/>
          <w:sz w:val="30"/>
        </w:rPr>
        <w:t xml:space="preserve">Reuters, </w:t>
      </w:r>
      <w:r>
        <w:rPr>
          <w:sz w:val="30"/>
        </w:rPr>
        <w:t>May 29 2018</w:t>
      </w:r>
    </w:p>
    <w:p w14:paraId="2BA38038" w14:textId="77777777" w:rsidR="002E52A5" w:rsidRDefault="009E791A">
      <w:pPr>
        <w:pStyle w:val="Corpsdetexte"/>
      </w:pPr>
      <w:hyperlink w:anchor="_bookmark1753" w:history="1">
        <w:r>
          <w:rPr>
            <w:color w:val="0000ED"/>
            <w:u w:val="thick" w:color="0000ED"/>
          </w:rPr>
          <w:t>Back to text</w:t>
        </w:r>
      </w:hyperlink>
    </w:p>
    <w:p w14:paraId="3A7A9C3E" w14:textId="77777777" w:rsidR="002E52A5" w:rsidRDefault="009E791A">
      <w:pPr>
        <w:pStyle w:val="Paragraphedeliste"/>
        <w:numPr>
          <w:ilvl w:val="0"/>
          <w:numId w:val="2"/>
        </w:numPr>
        <w:tabs>
          <w:tab w:val="left" w:pos="720"/>
        </w:tabs>
        <w:ind w:right="3445" w:firstLine="0"/>
        <w:rPr>
          <w:sz w:val="30"/>
        </w:rPr>
      </w:pPr>
      <w:bookmarkStart w:id="3551" w:name="_bookmark3522"/>
      <w:bookmarkEnd w:id="3551"/>
      <w:r>
        <w:rPr>
          <w:sz w:val="30"/>
        </w:rPr>
        <w:t xml:space="preserve">Author interview with Shvets, August </w:t>
      </w:r>
      <w:r>
        <w:rPr>
          <w:spacing w:val="-5"/>
          <w:sz w:val="30"/>
        </w:rPr>
        <w:t>2019</w:t>
      </w:r>
      <w:hyperlink w:anchor="_bookmark1754" w:history="1">
        <w:r>
          <w:rPr>
            <w:color w:val="0000ED"/>
            <w:spacing w:val="-5"/>
            <w:sz w:val="30"/>
          </w:rPr>
          <w:t xml:space="preserve"> </w:t>
        </w:r>
        <w:r>
          <w:rPr>
            <w:color w:val="0000ED"/>
            <w:sz w:val="30"/>
            <w:u w:val="thick" w:color="0000ED"/>
          </w:rPr>
          <w:t>Back to text</w:t>
        </w:r>
      </w:hyperlink>
    </w:p>
    <w:p w14:paraId="0CC8BD56" w14:textId="77777777" w:rsidR="002E52A5" w:rsidRDefault="009E791A">
      <w:pPr>
        <w:pStyle w:val="Paragraphedeliste"/>
        <w:numPr>
          <w:ilvl w:val="0"/>
          <w:numId w:val="2"/>
        </w:numPr>
        <w:tabs>
          <w:tab w:val="left" w:pos="720"/>
        </w:tabs>
        <w:ind w:left="419" w:right="265"/>
        <w:rPr>
          <w:sz w:val="30"/>
        </w:rPr>
      </w:pPr>
      <w:bookmarkStart w:id="3552" w:name="_bookmark3523"/>
      <w:bookmarkEnd w:id="3552"/>
      <w:r>
        <w:rPr>
          <w:sz w:val="30"/>
        </w:rPr>
        <w:t xml:space="preserve">Knut Royce, ‘FBI Tracked Alleged Russian Mob </w:t>
      </w:r>
      <w:r>
        <w:rPr>
          <w:spacing w:val="-3"/>
          <w:sz w:val="30"/>
        </w:rPr>
        <w:t xml:space="preserve">Ties </w:t>
      </w:r>
      <w:r>
        <w:rPr>
          <w:sz w:val="30"/>
        </w:rPr>
        <w:t>of Giuliani Campaign Supporter’, The Center for Public Integrity, December 14 1999. Royce details how Kislin gave $14,250 in direct donations to Giuliani between 1994 and 1997, as well as</w:t>
      </w:r>
      <w:r>
        <w:rPr>
          <w:sz w:val="30"/>
        </w:rPr>
        <w:t xml:space="preserve"> hosting fundraising events. He also describes a 1996 Interpol report which shows that </w:t>
      </w:r>
      <w:r>
        <w:rPr>
          <w:spacing w:val="-3"/>
          <w:sz w:val="30"/>
        </w:rPr>
        <w:t xml:space="preserve">Kislin’s </w:t>
      </w:r>
      <w:r>
        <w:rPr>
          <w:spacing w:val="-7"/>
          <w:sz w:val="30"/>
        </w:rPr>
        <w:t xml:space="preserve">Trans </w:t>
      </w:r>
      <w:r>
        <w:rPr>
          <w:sz w:val="30"/>
        </w:rPr>
        <w:t xml:space="preserve">Commodities traded metals for Mikhail </w:t>
      </w:r>
      <w:r>
        <w:rPr>
          <w:spacing w:val="-3"/>
          <w:sz w:val="30"/>
        </w:rPr>
        <w:t xml:space="preserve">Chernoy, </w:t>
      </w:r>
      <w:r>
        <w:rPr>
          <w:sz w:val="30"/>
        </w:rPr>
        <w:t xml:space="preserve">the reputed Russian </w:t>
      </w:r>
      <w:r>
        <w:rPr>
          <w:spacing w:val="-3"/>
          <w:sz w:val="30"/>
        </w:rPr>
        <w:t xml:space="preserve">mobster. </w:t>
      </w:r>
      <w:r>
        <w:rPr>
          <w:sz w:val="30"/>
        </w:rPr>
        <w:t xml:space="preserve">Kislin boasted of his personal friendship with Trump, claiming in a September </w:t>
      </w:r>
      <w:r>
        <w:rPr>
          <w:sz w:val="30"/>
        </w:rPr>
        <w:t>2019 interview with Russian state TV channel NTV that he’d fed him borsch several times:</w:t>
      </w:r>
      <w:hyperlink r:id="rId786">
        <w:r>
          <w:rPr>
            <w:color w:val="0000ED"/>
            <w:spacing w:val="-23"/>
            <w:sz w:val="30"/>
          </w:rPr>
          <w:t xml:space="preserve"> </w:t>
        </w:r>
        <w:r>
          <w:rPr>
            <w:color w:val="0000ED"/>
            <w:sz w:val="30"/>
            <w:u w:val="thick" w:color="0000ED"/>
          </w:rPr>
          <w:t>htt</w:t>
        </w:r>
        <w:r>
          <w:rPr>
            <w:color w:val="0000ED"/>
            <w:sz w:val="30"/>
          </w:rPr>
          <w:t>p</w:t>
        </w:r>
        <w:r>
          <w:rPr>
            <w:color w:val="0000ED"/>
            <w:sz w:val="30"/>
            <w:u w:val="thick" w:color="0000ED"/>
          </w:rPr>
          <w:t>s://www.ntv.ru/video/1771880</w:t>
        </w:r>
      </w:hyperlink>
    </w:p>
    <w:p w14:paraId="0C14324F" w14:textId="77777777" w:rsidR="002E52A5" w:rsidRDefault="009E791A">
      <w:pPr>
        <w:pStyle w:val="Corpsdetexte"/>
        <w:spacing w:before="1"/>
      </w:pPr>
      <w:hyperlink w:anchor="_bookmark1755" w:history="1">
        <w:r>
          <w:rPr>
            <w:color w:val="0000ED"/>
            <w:u w:val="thick" w:color="0000ED"/>
          </w:rPr>
          <w:t>Back to text</w:t>
        </w:r>
      </w:hyperlink>
    </w:p>
    <w:p w14:paraId="7DDABEA9" w14:textId="77777777" w:rsidR="002E52A5" w:rsidRDefault="009E791A">
      <w:pPr>
        <w:pStyle w:val="Paragraphedeliste"/>
        <w:numPr>
          <w:ilvl w:val="0"/>
          <w:numId w:val="2"/>
        </w:numPr>
        <w:tabs>
          <w:tab w:val="left" w:pos="720"/>
        </w:tabs>
        <w:ind w:right="4567" w:firstLine="0"/>
        <w:rPr>
          <w:sz w:val="30"/>
        </w:rPr>
      </w:pPr>
      <w:hyperlink r:id="rId787">
        <w:bookmarkStart w:id="3553" w:name="_bookmark3524"/>
        <w:bookmarkEnd w:id="3553"/>
        <w:r>
          <w:rPr>
            <w:color w:val="0000ED"/>
            <w:spacing w:val="-3"/>
            <w:sz w:val="30"/>
            <w:u w:val="thick" w:color="0000ED"/>
          </w:rPr>
          <w:t>htt</w:t>
        </w:r>
        <w:r>
          <w:rPr>
            <w:color w:val="0000ED"/>
            <w:spacing w:val="-3"/>
            <w:sz w:val="30"/>
          </w:rPr>
          <w:t>p</w:t>
        </w:r>
        <w:r>
          <w:rPr>
            <w:color w:val="0000ED"/>
            <w:spacing w:val="-3"/>
            <w:sz w:val="30"/>
            <w:u w:val="thick" w:color="0000ED"/>
          </w:rPr>
          <w:t>s://www.ntv.ru/video/1771880</w:t>
        </w:r>
      </w:hyperlink>
      <w:hyperlink w:anchor="_bookmark1756" w:history="1">
        <w:r>
          <w:rPr>
            <w:color w:val="0000ED"/>
            <w:spacing w:val="-3"/>
            <w:sz w:val="30"/>
          </w:rPr>
          <w:t xml:space="preserve"> </w:t>
        </w:r>
        <w:r>
          <w:rPr>
            <w:color w:val="0000ED"/>
            <w:sz w:val="30"/>
            <w:u w:val="thick" w:color="0000ED"/>
          </w:rPr>
          <w:t>Back to text</w:t>
        </w:r>
      </w:hyperlink>
    </w:p>
    <w:p w14:paraId="4BD161EA" w14:textId="77777777" w:rsidR="002E52A5" w:rsidRDefault="009E791A">
      <w:pPr>
        <w:pStyle w:val="Paragraphedeliste"/>
        <w:numPr>
          <w:ilvl w:val="0"/>
          <w:numId w:val="2"/>
        </w:numPr>
        <w:tabs>
          <w:tab w:val="left" w:pos="720"/>
        </w:tabs>
        <w:ind w:left="719" w:hanging="601"/>
        <w:rPr>
          <w:sz w:val="30"/>
        </w:rPr>
      </w:pPr>
      <w:bookmarkStart w:id="3554" w:name="_bookmark3525"/>
      <w:bookmarkEnd w:id="3554"/>
      <w:r>
        <w:rPr>
          <w:sz w:val="30"/>
        </w:rPr>
        <w:t>Ibid.</w:t>
      </w:r>
    </w:p>
    <w:p w14:paraId="3AA6260D" w14:textId="77777777" w:rsidR="002E52A5" w:rsidRDefault="009E791A">
      <w:pPr>
        <w:pStyle w:val="Corpsdetexte"/>
        <w:ind w:right="7828"/>
      </w:pPr>
      <w:hyperlink w:anchor="_bookmark1757" w:history="1">
        <w:r>
          <w:rPr>
            <w:color w:val="0000ED"/>
            <w:u w:val="thick" w:color="0000ED"/>
          </w:rPr>
          <w:t>Back to text</w:t>
        </w:r>
      </w:hyperlink>
    </w:p>
    <w:p w14:paraId="130E849C" w14:textId="77777777" w:rsidR="002E52A5" w:rsidRDefault="002E52A5">
      <w:pPr>
        <w:sectPr w:rsidR="002E52A5">
          <w:headerReference w:type="default" r:id="rId788"/>
          <w:pgSz w:w="12240" w:h="15840"/>
          <w:pgMar w:top="1360" w:right="1420" w:bottom="280" w:left="1420" w:header="0" w:footer="0" w:gutter="0"/>
          <w:cols w:space="720"/>
        </w:sectPr>
      </w:pPr>
    </w:p>
    <w:p w14:paraId="2F021DE1" w14:textId="77777777" w:rsidR="002E52A5" w:rsidRDefault="009E791A">
      <w:pPr>
        <w:pStyle w:val="Paragraphedeliste"/>
        <w:numPr>
          <w:ilvl w:val="0"/>
          <w:numId w:val="2"/>
        </w:numPr>
        <w:tabs>
          <w:tab w:val="left" w:pos="720"/>
        </w:tabs>
        <w:spacing w:before="70"/>
        <w:ind w:left="419" w:right="209"/>
        <w:rPr>
          <w:sz w:val="30"/>
        </w:rPr>
      </w:pPr>
      <w:bookmarkStart w:id="3555" w:name="_bookmark3526"/>
      <w:bookmarkEnd w:id="3555"/>
      <w:r>
        <w:rPr>
          <w:sz w:val="30"/>
        </w:rPr>
        <w:t>Darren</w:t>
      </w:r>
      <w:r>
        <w:rPr>
          <w:sz w:val="30"/>
        </w:rPr>
        <w:t xml:space="preserve"> Samuelson and Ben Schreckinger, ‘Indicted Giuliani</w:t>
      </w:r>
      <w:r>
        <w:rPr>
          <w:spacing w:val="-28"/>
          <w:sz w:val="30"/>
        </w:rPr>
        <w:t xml:space="preserve"> </w:t>
      </w:r>
      <w:r>
        <w:rPr>
          <w:sz w:val="30"/>
        </w:rPr>
        <w:t xml:space="preserve">Associate Attended Private ’16 Election Night Party for “Friend” Trump’, </w:t>
      </w:r>
      <w:r>
        <w:rPr>
          <w:i/>
          <w:sz w:val="30"/>
        </w:rPr>
        <w:t>Politico</w:t>
      </w:r>
      <w:r>
        <w:rPr>
          <w:sz w:val="30"/>
        </w:rPr>
        <w:t xml:space="preserve">, October </w:t>
      </w:r>
      <w:r>
        <w:rPr>
          <w:spacing w:val="-6"/>
          <w:sz w:val="30"/>
        </w:rPr>
        <w:t xml:space="preserve">11 </w:t>
      </w:r>
      <w:r>
        <w:rPr>
          <w:sz w:val="30"/>
        </w:rPr>
        <w:t xml:space="preserve">2019. The article mentions a photo Parnas posted of himself with </w:t>
      </w:r>
      <w:r>
        <w:rPr>
          <w:spacing w:val="-3"/>
          <w:sz w:val="30"/>
        </w:rPr>
        <w:t xml:space="preserve">Trump </w:t>
      </w:r>
      <w:r>
        <w:rPr>
          <w:sz w:val="30"/>
        </w:rPr>
        <w:t xml:space="preserve">at the White House in May 2018. </w:t>
      </w:r>
      <w:r>
        <w:rPr>
          <w:spacing w:val="-3"/>
          <w:sz w:val="30"/>
        </w:rPr>
        <w:t xml:space="preserve">Trump </w:t>
      </w:r>
      <w:r>
        <w:rPr>
          <w:sz w:val="30"/>
        </w:rPr>
        <w:t>d</w:t>
      </w:r>
      <w:r>
        <w:rPr>
          <w:sz w:val="30"/>
        </w:rPr>
        <w:t>ismissed its significance, ‘because I have a picture with everyone’.</w:t>
      </w:r>
    </w:p>
    <w:p w14:paraId="7F4105F8" w14:textId="77777777" w:rsidR="002E52A5" w:rsidRDefault="009E791A">
      <w:pPr>
        <w:pStyle w:val="Corpsdetexte"/>
      </w:pPr>
      <w:hyperlink w:anchor="_bookmark1758" w:history="1">
        <w:r>
          <w:rPr>
            <w:color w:val="0000ED"/>
            <w:u w:val="thick" w:color="0000ED"/>
          </w:rPr>
          <w:t>Back to text</w:t>
        </w:r>
      </w:hyperlink>
    </w:p>
    <w:p w14:paraId="7C8EF500" w14:textId="77777777" w:rsidR="002E52A5" w:rsidRDefault="009E791A">
      <w:pPr>
        <w:pStyle w:val="Paragraphedeliste"/>
        <w:numPr>
          <w:ilvl w:val="0"/>
          <w:numId w:val="2"/>
        </w:numPr>
        <w:tabs>
          <w:tab w:val="left" w:pos="720"/>
        </w:tabs>
        <w:ind w:left="419" w:right="604"/>
        <w:jc w:val="both"/>
        <w:rPr>
          <w:sz w:val="30"/>
        </w:rPr>
      </w:pPr>
      <w:bookmarkStart w:id="3556" w:name="_bookmark3527"/>
      <w:bookmarkEnd w:id="3556"/>
      <w:r>
        <w:rPr>
          <w:sz w:val="30"/>
        </w:rPr>
        <w:t xml:space="preserve">Aubrey Belford and </w:t>
      </w:r>
      <w:r>
        <w:rPr>
          <w:spacing w:val="-5"/>
          <w:sz w:val="30"/>
        </w:rPr>
        <w:t xml:space="preserve">Veronika </w:t>
      </w:r>
      <w:r>
        <w:rPr>
          <w:sz w:val="30"/>
        </w:rPr>
        <w:t xml:space="preserve">Melkozerova, ‘Meet the Florida Duo Helping Giuliani Investigate for </w:t>
      </w:r>
      <w:r>
        <w:rPr>
          <w:spacing w:val="-3"/>
          <w:sz w:val="30"/>
        </w:rPr>
        <w:t xml:space="preserve">Trump </w:t>
      </w:r>
      <w:r>
        <w:rPr>
          <w:sz w:val="30"/>
        </w:rPr>
        <w:t xml:space="preserve">in Ukraine’, Organised </w:t>
      </w:r>
      <w:r>
        <w:rPr>
          <w:spacing w:val="-4"/>
          <w:sz w:val="30"/>
        </w:rPr>
        <w:t xml:space="preserve">Crime </w:t>
      </w:r>
      <w:r>
        <w:rPr>
          <w:sz w:val="30"/>
        </w:rPr>
        <w:t>and Corrup</w:t>
      </w:r>
      <w:r>
        <w:rPr>
          <w:sz w:val="30"/>
        </w:rPr>
        <w:t>tion Reporting Project, July 22 2019</w:t>
      </w:r>
    </w:p>
    <w:p w14:paraId="1359EF39" w14:textId="77777777" w:rsidR="002E52A5" w:rsidRDefault="009E791A">
      <w:pPr>
        <w:pStyle w:val="Corpsdetexte"/>
        <w:jc w:val="both"/>
      </w:pPr>
      <w:hyperlink w:anchor="_bookmark1759" w:history="1">
        <w:r>
          <w:rPr>
            <w:color w:val="0000ED"/>
            <w:u w:val="thick" w:color="0000ED"/>
          </w:rPr>
          <w:t>Back to text</w:t>
        </w:r>
      </w:hyperlink>
    </w:p>
    <w:p w14:paraId="7C3B18AC" w14:textId="77777777" w:rsidR="002E52A5" w:rsidRDefault="009E791A">
      <w:pPr>
        <w:pStyle w:val="Paragraphedeliste"/>
        <w:numPr>
          <w:ilvl w:val="0"/>
          <w:numId w:val="2"/>
        </w:numPr>
        <w:tabs>
          <w:tab w:val="left" w:pos="720"/>
        </w:tabs>
        <w:ind w:left="419" w:right="468"/>
        <w:jc w:val="both"/>
        <w:rPr>
          <w:sz w:val="30"/>
        </w:rPr>
      </w:pPr>
      <w:bookmarkStart w:id="3557" w:name="_bookmark3528"/>
      <w:bookmarkEnd w:id="3557"/>
      <w:r>
        <w:rPr>
          <w:sz w:val="30"/>
        </w:rPr>
        <w:t xml:space="preserve">See also Rosalind S. Helderman, </w:t>
      </w:r>
      <w:r>
        <w:rPr>
          <w:spacing w:val="-7"/>
          <w:sz w:val="30"/>
        </w:rPr>
        <w:t xml:space="preserve">Tom </w:t>
      </w:r>
      <w:r>
        <w:rPr>
          <w:sz w:val="30"/>
        </w:rPr>
        <w:t xml:space="preserve">Hamburger, Josh Dawsey </w:t>
      </w:r>
      <w:r>
        <w:rPr>
          <w:spacing w:val="-6"/>
          <w:sz w:val="30"/>
        </w:rPr>
        <w:t xml:space="preserve">and </w:t>
      </w:r>
      <w:r>
        <w:rPr>
          <w:sz w:val="30"/>
        </w:rPr>
        <w:t xml:space="preserve">Paul Sonne, ‘How </w:t>
      </w:r>
      <w:r>
        <w:rPr>
          <w:spacing w:val="-7"/>
          <w:sz w:val="30"/>
        </w:rPr>
        <w:t xml:space="preserve">Two </w:t>
      </w:r>
      <w:r>
        <w:rPr>
          <w:sz w:val="30"/>
        </w:rPr>
        <w:t xml:space="preserve">Soviet-Born Emigres Made it Into Elite </w:t>
      </w:r>
      <w:r>
        <w:rPr>
          <w:spacing w:val="-3"/>
          <w:sz w:val="30"/>
        </w:rPr>
        <w:t xml:space="preserve">Trump </w:t>
      </w:r>
      <w:r>
        <w:rPr>
          <w:sz w:val="30"/>
        </w:rPr>
        <w:t xml:space="preserve">Circles’, </w:t>
      </w:r>
      <w:r>
        <w:rPr>
          <w:i/>
          <w:spacing w:val="-3"/>
          <w:sz w:val="30"/>
        </w:rPr>
        <w:t xml:space="preserve">Washington </w:t>
      </w:r>
      <w:r>
        <w:rPr>
          <w:i/>
          <w:sz w:val="30"/>
        </w:rPr>
        <w:t>Post</w:t>
      </w:r>
      <w:r>
        <w:rPr>
          <w:sz w:val="30"/>
        </w:rPr>
        <w:t>, October 13</w:t>
      </w:r>
      <w:r>
        <w:rPr>
          <w:spacing w:val="2"/>
          <w:sz w:val="30"/>
        </w:rPr>
        <w:t xml:space="preserve"> </w:t>
      </w:r>
      <w:r>
        <w:rPr>
          <w:sz w:val="30"/>
        </w:rPr>
        <w:t>2019</w:t>
      </w:r>
    </w:p>
    <w:p w14:paraId="022E7CD1" w14:textId="77777777" w:rsidR="002E52A5" w:rsidRDefault="009E791A">
      <w:pPr>
        <w:pStyle w:val="Corpsdetexte"/>
        <w:jc w:val="both"/>
      </w:pPr>
      <w:hyperlink w:anchor="_bookmark1760" w:history="1">
        <w:r>
          <w:rPr>
            <w:color w:val="0000ED"/>
            <w:u w:val="thick" w:color="0000ED"/>
          </w:rPr>
          <w:t>Back to text</w:t>
        </w:r>
      </w:hyperlink>
    </w:p>
    <w:p w14:paraId="4C771AFE" w14:textId="77777777" w:rsidR="002E52A5" w:rsidRDefault="009E791A">
      <w:pPr>
        <w:pStyle w:val="Paragraphedeliste"/>
        <w:numPr>
          <w:ilvl w:val="0"/>
          <w:numId w:val="2"/>
        </w:numPr>
        <w:tabs>
          <w:tab w:val="left" w:pos="720"/>
        </w:tabs>
        <w:ind w:left="419" w:right="471"/>
        <w:rPr>
          <w:sz w:val="30"/>
        </w:rPr>
      </w:pPr>
      <w:bookmarkStart w:id="3558" w:name="_bookmark3529"/>
      <w:bookmarkEnd w:id="3558"/>
      <w:r>
        <w:rPr>
          <w:sz w:val="30"/>
        </w:rPr>
        <w:t xml:space="preserve">Aram Roston, Karen Freifeld and Polina Ivanova, ‘Indicted Giuliani Associate </w:t>
      </w:r>
      <w:r>
        <w:rPr>
          <w:spacing w:val="-5"/>
          <w:sz w:val="30"/>
        </w:rPr>
        <w:t xml:space="preserve">Worked </w:t>
      </w:r>
      <w:r>
        <w:rPr>
          <w:sz w:val="30"/>
        </w:rPr>
        <w:t xml:space="preserve">on Behalf of Ukrainian Oligarch Firtash’, Reuters, October </w:t>
      </w:r>
      <w:r>
        <w:rPr>
          <w:spacing w:val="-6"/>
          <w:sz w:val="30"/>
        </w:rPr>
        <w:t xml:space="preserve">11 </w:t>
      </w:r>
      <w:r>
        <w:rPr>
          <w:sz w:val="30"/>
        </w:rPr>
        <w:t>2019. For the amounts splurged by Parnas and F</w:t>
      </w:r>
      <w:r>
        <w:rPr>
          <w:sz w:val="30"/>
        </w:rPr>
        <w:t xml:space="preserve">ruman, </w:t>
      </w:r>
      <w:r>
        <w:rPr>
          <w:spacing w:val="-6"/>
          <w:sz w:val="30"/>
        </w:rPr>
        <w:t xml:space="preserve">see </w:t>
      </w:r>
      <w:r>
        <w:rPr>
          <w:sz w:val="30"/>
        </w:rPr>
        <w:t xml:space="preserve">Michael Sallah and Emma Loop, </w:t>
      </w:r>
      <w:r>
        <w:rPr>
          <w:spacing w:val="-6"/>
          <w:sz w:val="30"/>
        </w:rPr>
        <w:t xml:space="preserve">‘Two </w:t>
      </w:r>
      <w:r>
        <w:rPr>
          <w:sz w:val="30"/>
        </w:rPr>
        <w:t>Key Players Spent Lavishly as They Dug for Dirt on Biden’, BuzzFeed, October 9 2019</w:t>
      </w:r>
    </w:p>
    <w:p w14:paraId="10535D8B" w14:textId="77777777" w:rsidR="002E52A5" w:rsidRDefault="009E791A">
      <w:pPr>
        <w:pStyle w:val="Corpsdetexte"/>
      </w:pPr>
      <w:hyperlink w:anchor="_bookmark1761" w:history="1">
        <w:r>
          <w:rPr>
            <w:color w:val="0000ED"/>
            <w:u w:val="thick" w:color="0000ED"/>
          </w:rPr>
          <w:t>Back to text</w:t>
        </w:r>
      </w:hyperlink>
    </w:p>
    <w:p w14:paraId="69384AC0" w14:textId="77777777" w:rsidR="002E52A5" w:rsidRDefault="009E791A">
      <w:pPr>
        <w:pStyle w:val="Paragraphedeliste"/>
        <w:numPr>
          <w:ilvl w:val="0"/>
          <w:numId w:val="2"/>
        </w:numPr>
        <w:tabs>
          <w:tab w:val="left" w:pos="720"/>
        </w:tabs>
        <w:ind w:left="419" w:right="172"/>
        <w:rPr>
          <w:sz w:val="30"/>
        </w:rPr>
      </w:pPr>
      <w:bookmarkStart w:id="3559" w:name="_bookmark3530"/>
      <w:bookmarkEnd w:id="3559"/>
      <w:r>
        <w:rPr>
          <w:spacing w:val="-4"/>
          <w:sz w:val="30"/>
        </w:rPr>
        <w:t xml:space="preserve">Vicky </w:t>
      </w:r>
      <w:r>
        <w:rPr>
          <w:spacing w:val="-7"/>
          <w:sz w:val="30"/>
        </w:rPr>
        <w:t xml:space="preserve">Ward </w:t>
      </w:r>
      <w:r>
        <w:rPr>
          <w:sz w:val="30"/>
        </w:rPr>
        <w:t xml:space="preserve">and Marshall Cohen, ‘“I’m the Best Paid Interpreter in </w:t>
      </w:r>
      <w:r>
        <w:rPr>
          <w:spacing w:val="-5"/>
          <w:sz w:val="30"/>
        </w:rPr>
        <w:t xml:space="preserve">the </w:t>
      </w:r>
      <w:r>
        <w:rPr>
          <w:spacing w:val="-4"/>
          <w:sz w:val="30"/>
        </w:rPr>
        <w:t xml:space="preserve">World”: </w:t>
      </w:r>
      <w:r>
        <w:rPr>
          <w:sz w:val="30"/>
        </w:rPr>
        <w:t>In</w:t>
      </w:r>
      <w:r>
        <w:rPr>
          <w:sz w:val="30"/>
        </w:rPr>
        <w:t>dicted Giuliani associate Lev Parnas touted windfall from Ukrainian Oligarch’, CNN, November 1 2019</w:t>
      </w:r>
    </w:p>
    <w:p w14:paraId="2F989CDD" w14:textId="77777777" w:rsidR="002E52A5" w:rsidRDefault="009E791A">
      <w:pPr>
        <w:pStyle w:val="Corpsdetexte"/>
      </w:pPr>
      <w:hyperlink w:anchor="_bookmark1762" w:history="1">
        <w:r>
          <w:rPr>
            <w:color w:val="0000ED"/>
            <w:u w:val="thick" w:color="0000ED"/>
          </w:rPr>
          <w:t>Back to text</w:t>
        </w:r>
      </w:hyperlink>
    </w:p>
    <w:p w14:paraId="0CC6A075" w14:textId="77777777" w:rsidR="002E52A5" w:rsidRDefault="009E791A">
      <w:pPr>
        <w:pStyle w:val="Paragraphedeliste"/>
        <w:numPr>
          <w:ilvl w:val="0"/>
          <w:numId w:val="2"/>
        </w:numPr>
        <w:tabs>
          <w:tab w:val="left" w:pos="720"/>
        </w:tabs>
        <w:ind w:left="419" w:right="856"/>
        <w:rPr>
          <w:sz w:val="30"/>
        </w:rPr>
      </w:pPr>
      <w:bookmarkStart w:id="3560" w:name="_bookmark3531"/>
      <w:bookmarkEnd w:id="3560"/>
      <w:r>
        <w:rPr>
          <w:sz w:val="30"/>
        </w:rPr>
        <w:t xml:space="preserve">Matt Zapotosky, Rosalind S. Helderman, </w:t>
      </w:r>
      <w:r>
        <w:rPr>
          <w:spacing w:val="-7"/>
          <w:sz w:val="30"/>
        </w:rPr>
        <w:t xml:space="preserve">Tom </w:t>
      </w:r>
      <w:r>
        <w:rPr>
          <w:sz w:val="30"/>
        </w:rPr>
        <w:t xml:space="preserve">Hamburger, Josh </w:t>
      </w:r>
      <w:r>
        <w:rPr>
          <w:spacing w:val="-3"/>
          <w:sz w:val="30"/>
        </w:rPr>
        <w:t xml:space="preserve">Dawsey, </w:t>
      </w:r>
      <w:r>
        <w:rPr>
          <w:sz w:val="30"/>
        </w:rPr>
        <w:t xml:space="preserve">‘Prosecutors Suspect </w:t>
      </w:r>
      <w:r>
        <w:rPr>
          <w:spacing w:val="-3"/>
          <w:sz w:val="30"/>
        </w:rPr>
        <w:t xml:space="preserve">Ties </w:t>
      </w:r>
      <w:r>
        <w:rPr>
          <w:sz w:val="30"/>
        </w:rPr>
        <w:t>between Ukrainian</w:t>
      </w:r>
      <w:r>
        <w:rPr>
          <w:sz w:val="30"/>
        </w:rPr>
        <w:t xml:space="preserve"> Gas </w:t>
      </w:r>
      <w:r>
        <w:rPr>
          <w:spacing w:val="-6"/>
          <w:sz w:val="30"/>
        </w:rPr>
        <w:t xml:space="preserve">Tycoon, </w:t>
      </w:r>
      <w:r>
        <w:rPr>
          <w:sz w:val="30"/>
        </w:rPr>
        <w:t xml:space="preserve">Giuliani Associates’, </w:t>
      </w:r>
      <w:r>
        <w:rPr>
          <w:i/>
          <w:spacing w:val="-3"/>
          <w:sz w:val="30"/>
        </w:rPr>
        <w:t xml:space="preserve">Washington </w:t>
      </w:r>
      <w:r>
        <w:rPr>
          <w:i/>
          <w:sz w:val="30"/>
        </w:rPr>
        <w:t>Post</w:t>
      </w:r>
      <w:r>
        <w:rPr>
          <w:sz w:val="30"/>
        </w:rPr>
        <w:t>, October 23</w:t>
      </w:r>
      <w:r>
        <w:rPr>
          <w:spacing w:val="2"/>
          <w:sz w:val="30"/>
        </w:rPr>
        <w:t xml:space="preserve"> </w:t>
      </w:r>
      <w:r>
        <w:rPr>
          <w:sz w:val="30"/>
        </w:rPr>
        <w:t>2019</w:t>
      </w:r>
    </w:p>
    <w:p w14:paraId="3B0657A2" w14:textId="77777777" w:rsidR="002E52A5" w:rsidRDefault="009E791A">
      <w:pPr>
        <w:pStyle w:val="Corpsdetexte"/>
      </w:pPr>
      <w:hyperlink w:anchor="_bookmark1763" w:history="1">
        <w:r>
          <w:rPr>
            <w:color w:val="0000ED"/>
            <w:u w:val="thick" w:color="0000ED"/>
          </w:rPr>
          <w:t>Back to text</w:t>
        </w:r>
      </w:hyperlink>
    </w:p>
    <w:p w14:paraId="7D5CC55A" w14:textId="77777777" w:rsidR="002E52A5" w:rsidRDefault="009E791A">
      <w:pPr>
        <w:pStyle w:val="Paragraphedeliste"/>
        <w:numPr>
          <w:ilvl w:val="0"/>
          <w:numId w:val="2"/>
        </w:numPr>
        <w:tabs>
          <w:tab w:val="left" w:pos="720"/>
        </w:tabs>
        <w:ind w:left="419" w:right="1070"/>
        <w:rPr>
          <w:sz w:val="30"/>
        </w:rPr>
      </w:pPr>
      <w:bookmarkStart w:id="3561" w:name="_bookmark3532"/>
      <w:bookmarkEnd w:id="3561"/>
      <w:r>
        <w:rPr>
          <w:sz w:val="30"/>
        </w:rPr>
        <w:t xml:space="preserve">Opening Statement of Ambassador William B. </w:t>
      </w:r>
      <w:r>
        <w:rPr>
          <w:spacing w:val="-4"/>
          <w:sz w:val="30"/>
        </w:rPr>
        <w:t xml:space="preserve">Taylor </w:t>
      </w:r>
      <w:r>
        <w:rPr>
          <w:sz w:val="30"/>
        </w:rPr>
        <w:t xml:space="preserve">to </w:t>
      </w:r>
      <w:r>
        <w:rPr>
          <w:spacing w:val="-4"/>
          <w:sz w:val="30"/>
        </w:rPr>
        <w:t xml:space="preserve">House </w:t>
      </w:r>
      <w:r>
        <w:rPr>
          <w:sz w:val="30"/>
        </w:rPr>
        <w:t>Intelligence Committee, October 22 2019</w:t>
      </w:r>
    </w:p>
    <w:p w14:paraId="6B0C164A" w14:textId="77777777" w:rsidR="002E52A5" w:rsidRDefault="009E791A">
      <w:pPr>
        <w:pStyle w:val="Corpsdetexte"/>
        <w:spacing w:before="1"/>
      </w:pPr>
      <w:hyperlink w:anchor="_bookmark1764" w:history="1">
        <w:r>
          <w:rPr>
            <w:color w:val="0000ED"/>
            <w:u w:val="thick" w:color="0000ED"/>
          </w:rPr>
          <w:t>Back to text</w:t>
        </w:r>
      </w:hyperlink>
    </w:p>
    <w:p w14:paraId="49BFF3D1" w14:textId="77777777" w:rsidR="002E52A5" w:rsidRDefault="009E791A">
      <w:pPr>
        <w:pStyle w:val="Paragraphedeliste"/>
        <w:numPr>
          <w:ilvl w:val="0"/>
          <w:numId w:val="2"/>
        </w:numPr>
        <w:tabs>
          <w:tab w:val="left" w:pos="720"/>
        </w:tabs>
        <w:ind w:right="300" w:firstLine="0"/>
        <w:rPr>
          <w:sz w:val="30"/>
        </w:rPr>
      </w:pPr>
      <w:bookmarkStart w:id="3562" w:name="_bookmark3533"/>
      <w:bookmarkEnd w:id="3562"/>
      <w:r>
        <w:rPr>
          <w:sz w:val="30"/>
        </w:rPr>
        <w:t xml:space="preserve">Author interview with former senior Russian banker, September </w:t>
      </w:r>
      <w:r>
        <w:rPr>
          <w:spacing w:val="-4"/>
          <w:sz w:val="30"/>
        </w:rPr>
        <w:t>2019</w:t>
      </w:r>
      <w:hyperlink w:anchor="_bookmark1765" w:history="1">
        <w:r>
          <w:rPr>
            <w:color w:val="0000ED"/>
            <w:spacing w:val="-4"/>
            <w:sz w:val="30"/>
          </w:rPr>
          <w:t xml:space="preserve"> </w:t>
        </w:r>
        <w:r>
          <w:rPr>
            <w:color w:val="0000ED"/>
            <w:sz w:val="30"/>
            <w:u w:val="thick" w:color="0000ED"/>
          </w:rPr>
          <w:t>Back to text</w:t>
        </w:r>
      </w:hyperlink>
    </w:p>
    <w:p w14:paraId="63F97828" w14:textId="77777777" w:rsidR="002E52A5" w:rsidRDefault="009E791A">
      <w:pPr>
        <w:pStyle w:val="Paragraphedeliste"/>
        <w:numPr>
          <w:ilvl w:val="0"/>
          <w:numId w:val="2"/>
        </w:numPr>
        <w:tabs>
          <w:tab w:val="left" w:pos="720"/>
        </w:tabs>
        <w:ind w:right="962" w:firstLine="0"/>
        <w:rPr>
          <w:sz w:val="30"/>
        </w:rPr>
      </w:pPr>
      <w:bookmarkStart w:id="3563" w:name="_bookmark3534"/>
      <w:bookmarkEnd w:id="3563"/>
      <w:r>
        <w:rPr>
          <w:sz w:val="30"/>
        </w:rPr>
        <w:t>Author</w:t>
      </w:r>
      <w:r>
        <w:rPr>
          <w:sz w:val="30"/>
        </w:rPr>
        <w:t xml:space="preserve"> interview with senior Russian businessman, March </w:t>
      </w:r>
      <w:r>
        <w:rPr>
          <w:spacing w:val="-5"/>
          <w:sz w:val="30"/>
        </w:rPr>
        <w:t>2017</w:t>
      </w:r>
      <w:hyperlink w:anchor="_bookmark1766" w:history="1">
        <w:r>
          <w:rPr>
            <w:color w:val="0000ED"/>
            <w:spacing w:val="-5"/>
            <w:sz w:val="30"/>
          </w:rPr>
          <w:t xml:space="preserve"> </w:t>
        </w:r>
        <w:r>
          <w:rPr>
            <w:color w:val="0000ED"/>
            <w:sz w:val="30"/>
            <w:u w:val="thick" w:color="0000ED"/>
          </w:rPr>
          <w:t>Back to text</w:t>
        </w:r>
      </w:hyperlink>
    </w:p>
    <w:p w14:paraId="74839190" w14:textId="72C73D89" w:rsidR="002E52A5" w:rsidRDefault="009811D2">
      <w:pPr>
        <w:pStyle w:val="Corpsdetexte"/>
        <w:spacing w:before="6"/>
        <w:ind w:left="0"/>
        <w:rPr>
          <w:sz w:val="23"/>
        </w:rPr>
      </w:pPr>
      <w:r>
        <w:rPr>
          <w:noProof/>
        </w:rPr>
        <mc:AlternateContent>
          <mc:Choice Requires="wpg">
            <w:drawing>
              <wp:anchor distT="0" distB="0" distL="0" distR="0" simplePos="0" relativeHeight="252177408" behindDoc="1" locked="0" layoutInCell="1" allowOverlap="1" wp14:anchorId="631CC3D4" wp14:editId="433F69B6">
                <wp:simplePos x="0" y="0"/>
                <wp:positionH relativeFrom="page">
                  <wp:posOffset>981075</wp:posOffset>
                </wp:positionH>
                <wp:positionV relativeFrom="paragraph">
                  <wp:posOffset>196850</wp:posOffset>
                </wp:positionV>
                <wp:extent cx="5810250" cy="47625"/>
                <wp:effectExtent l="0" t="0" r="0" b="0"/>
                <wp:wrapTopAndBottom/>
                <wp:docPr id="6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70" name="Freeform 13"/>
                        <wps:cNvSpPr>
                          <a:spLocks/>
                        </wps:cNvSpPr>
                        <wps:spPr bwMode="auto">
                          <a:xfrm>
                            <a:off x="1544" y="310"/>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
                        <wps:cNvSpPr>
                          <a:spLocks/>
                        </wps:cNvSpPr>
                        <wps:spPr bwMode="auto">
                          <a:xfrm>
                            <a:off x="1545" y="310"/>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
                        <wps:cNvSpPr>
                          <a:spLocks/>
                        </wps:cNvSpPr>
                        <wps:spPr bwMode="auto">
                          <a:xfrm>
                            <a:off x="1545" y="310"/>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2F058" id="Group 10" o:spid="_x0000_s1026" style="position:absolute;margin-left:77.25pt;margin-top:15.5pt;width:457.5pt;height:3.75pt;z-index:-251139072;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">
                <v:shape id="Freeform 13" o:spid="_x0000_s1027" style="position:absolute;left:1544;top:310;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" path="m9150,r-15,l9135,60,,60,,75r9135,l9150,75r,-15l9150,xe" fillcolor="#ededed" stroked="f">
                  <v:path arrowok="t" o:connecttype="custom" o:connectlocs="9150,310;9135,310;9135,370;0,370;0,385;9135,385;9150,385;9150,370;9150,310" o:connectangles="0,0,0,0,0,0,0,0,0"/>
                </v:shape>
                <v:shape id="Freeform 12" o:spid="_x0000_s1028" style="position:absolute;left:1545;top:31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" path="m,75l,,15,r,60l,75xe" fillcolor="#999" stroked="f">
                  <v:path arrowok="t" o:connecttype="custom" o:connectlocs="0,385;0,310;15,310;15,370;0,385" o:connectangles="0,0,0,0,0"/>
                </v:shape>
                <v:shape id="Freeform 11" o:spid="_x0000_s1029" style="position:absolute;left:1545;top:310;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" path="m9135,30l15,30,,,9150,r-15,30xe" fillcolor="#9d1d37" stroked="f">
                  <v:path arrowok="t" o:connecttype="custom" o:connectlocs="9135,340;15,340;0,310;9150,310;9135,340" o:connectangles="0,0,0,0,0"/>
                </v:shape>
                <w10:wrap type="topAndBottom" anchorx="page"/>
              </v:group>
            </w:pict>
          </mc:Fallback>
        </mc:AlternateContent>
      </w:r>
      <w:r>
        <w:rPr>
          <w:noProof/>
        </w:rPr>
        <mc:AlternateContent>
          <mc:Choice Requires="wpg">
            <w:drawing>
              <wp:anchor distT="0" distB="0" distL="0" distR="0" simplePos="0" relativeHeight="252178432" behindDoc="1" locked="0" layoutInCell="1" allowOverlap="1" wp14:anchorId="619196F9" wp14:editId="28F1A7D7">
                <wp:simplePos x="0" y="0"/>
                <wp:positionH relativeFrom="page">
                  <wp:posOffset>981075</wp:posOffset>
                </wp:positionH>
                <wp:positionV relativeFrom="paragraph">
                  <wp:posOffset>434975</wp:posOffset>
                </wp:positionV>
                <wp:extent cx="5810250" cy="47625"/>
                <wp:effectExtent l="0" t="0" r="0" b="0"/>
                <wp:wrapTopAndBottom/>
                <wp:docPr id="6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685"/>
                          <a:chExt cx="9150" cy="75"/>
                        </a:xfrm>
                      </wpg:grpSpPr>
                      <wps:wsp>
                        <wps:cNvPr id="62" name="Freeform 9"/>
                        <wps:cNvSpPr>
                          <a:spLocks/>
                        </wps:cNvSpPr>
                        <wps:spPr bwMode="auto">
                          <a:xfrm>
                            <a:off x="1544" y="685"/>
                            <a:ext cx="9150" cy="75"/>
                          </a:xfrm>
                          <a:custGeom>
                            <a:avLst/>
                            <a:gdLst>
                              <a:gd name="T0" fmla="+- 0 10695 1545"/>
                              <a:gd name="T1" fmla="*/ T0 w 9150"/>
                              <a:gd name="T2" fmla="+- 0 685 685"/>
                              <a:gd name="T3" fmla="*/ 685 h 75"/>
                              <a:gd name="T4" fmla="+- 0 10680 1545"/>
                              <a:gd name="T5" fmla="*/ T4 w 9150"/>
                              <a:gd name="T6" fmla="+- 0 685 685"/>
                              <a:gd name="T7" fmla="*/ 685 h 75"/>
                              <a:gd name="T8" fmla="+- 0 10680 1545"/>
                              <a:gd name="T9" fmla="*/ T8 w 9150"/>
                              <a:gd name="T10" fmla="+- 0 745 685"/>
                              <a:gd name="T11" fmla="*/ 745 h 75"/>
                              <a:gd name="T12" fmla="+- 0 1545 1545"/>
                              <a:gd name="T13" fmla="*/ T12 w 9150"/>
                              <a:gd name="T14" fmla="+- 0 745 685"/>
                              <a:gd name="T15" fmla="*/ 745 h 75"/>
                              <a:gd name="T16" fmla="+- 0 1545 1545"/>
                              <a:gd name="T17" fmla="*/ T16 w 9150"/>
                              <a:gd name="T18" fmla="+- 0 760 685"/>
                              <a:gd name="T19" fmla="*/ 760 h 75"/>
                              <a:gd name="T20" fmla="+- 0 10680 1545"/>
                              <a:gd name="T21" fmla="*/ T20 w 9150"/>
                              <a:gd name="T22" fmla="+- 0 760 685"/>
                              <a:gd name="T23" fmla="*/ 760 h 75"/>
                              <a:gd name="T24" fmla="+- 0 10695 1545"/>
                              <a:gd name="T25" fmla="*/ T24 w 9150"/>
                              <a:gd name="T26" fmla="+- 0 760 685"/>
                              <a:gd name="T27" fmla="*/ 760 h 75"/>
                              <a:gd name="T28" fmla="+- 0 10695 1545"/>
                              <a:gd name="T29" fmla="*/ T28 w 9150"/>
                              <a:gd name="T30" fmla="+- 0 745 685"/>
                              <a:gd name="T31" fmla="*/ 745 h 75"/>
                              <a:gd name="T32" fmla="+- 0 10695 1545"/>
                              <a:gd name="T33" fmla="*/ T32 w 9150"/>
                              <a:gd name="T34" fmla="+- 0 685 685"/>
                              <a:gd name="T35" fmla="*/ 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
                        <wps:cNvSpPr>
                          <a:spLocks/>
                        </wps:cNvSpPr>
                        <wps:spPr bwMode="auto">
                          <a:xfrm>
                            <a:off x="1545" y="685"/>
                            <a:ext cx="15" cy="75"/>
                          </a:xfrm>
                          <a:custGeom>
                            <a:avLst/>
                            <a:gdLst>
                              <a:gd name="T0" fmla="+- 0 1545 1545"/>
                              <a:gd name="T1" fmla="*/ T0 w 15"/>
                              <a:gd name="T2" fmla="+- 0 760 685"/>
                              <a:gd name="T3" fmla="*/ 760 h 75"/>
                              <a:gd name="T4" fmla="+- 0 1545 1545"/>
                              <a:gd name="T5" fmla="*/ T4 w 15"/>
                              <a:gd name="T6" fmla="+- 0 685 685"/>
                              <a:gd name="T7" fmla="*/ 685 h 75"/>
                              <a:gd name="T8" fmla="+- 0 1560 1545"/>
                              <a:gd name="T9" fmla="*/ T8 w 15"/>
                              <a:gd name="T10" fmla="+- 0 685 685"/>
                              <a:gd name="T11" fmla="*/ 685 h 75"/>
                              <a:gd name="T12" fmla="+- 0 1560 1545"/>
                              <a:gd name="T13" fmla="*/ T12 w 15"/>
                              <a:gd name="T14" fmla="+- 0 745 685"/>
                              <a:gd name="T15" fmla="*/ 745 h 75"/>
                              <a:gd name="T16" fmla="+- 0 1545 1545"/>
                              <a:gd name="T17" fmla="*/ T16 w 15"/>
                              <a:gd name="T18" fmla="+- 0 760 685"/>
                              <a:gd name="T19" fmla="*/ 760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
                        <wps:cNvSpPr>
                          <a:spLocks/>
                        </wps:cNvSpPr>
                        <wps:spPr bwMode="auto">
                          <a:xfrm>
                            <a:off x="1545" y="685"/>
                            <a:ext cx="9150" cy="30"/>
                          </a:xfrm>
                          <a:custGeom>
                            <a:avLst/>
                            <a:gdLst>
                              <a:gd name="T0" fmla="+- 0 10680 1545"/>
                              <a:gd name="T1" fmla="*/ T0 w 9150"/>
                              <a:gd name="T2" fmla="+- 0 715 685"/>
                              <a:gd name="T3" fmla="*/ 715 h 30"/>
                              <a:gd name="T4" fmla="+- 0 1560 1545"/>
                              <a:gd name="T5" fmla="*/ T4 w 9150"/>
                              <a:gd name="T6" fmla="+- 0 715 685"/>
                              <a:gd name="T7" fmla="*/ 715 h 30"/>
                              <a:gd name="T8" fmla="+- 0 1545 1545"/>
                              <a:gd name="T9" fmla="*/ T8 w 9150"/>
                              <a:gd name="T10" fmla="+- 0 685 685"/>
                              <a:gd name="T11" fmla="*/ 685 h 30"/>
                              <a:gd name="T12" fmla="+- 0 10695 1545"/>
                              <a:gd name="T13" fmla="*/ T12 w 9150"/>
                              <a:gd name="T14" fmla="+- 0 685 685"/>
                              <a:gd name="T15" fmla="*/ 685 h 30"/>
                              <a:gd name="T16" fmla="+- 0 10680 1545"/>
                              <a:gd name="T17" fmla="*/ T16 w 9150"/>
                              <a:gd name="T18" fmla="+- 0 715 685"/>
                              <a:gd name="T19" fmla="*/ 715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8CEB2" id="Group 6" o:spid="_x0000_s1026" style="position:absolute;margin-left:77.25pt;margin-top:34.25pt;width:457.5pt;height:3.75pt;z-index:-251138048;mso-wrap-distance-left:0;mso-wrap-distance-right:0;mso-position-horizontal-relative:page" coordorigin="1545,685"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">
                <v:shape id="Freeform 9" o:spid="_x0000_s1027" style="position:absolute;left:1544;top:685;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" path="m9150,r-15,l9135,60,,60,,75r9135,l9150,75r,-15l9150,xe" fillcolor="#ededed" stroked="f">
                  <v:path arrowok="t" o:connecttype="custom" o:connectlocs="9150,685;9135,685;9135,745;0,745;0,760;9135,760;9150,760;9150,745;9150,685" o:connectangles="0,0,0,0,0,0,0,0,0"/>
                </v:shape>
                <v:shape id="Freeform 8" o:spid="_x0000_s1028" style="position:absolute;left:1545;top:68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" path="m,75l,,15,r,60l,75xe" fillcolor="#999" stroked="f">
                  <v:path arrowok="t" o:connecttype="custom" o:connectlocs="0,760;0,685;15,685;15,745;0,760" o:connectangles="0,0,0,0,0"/>
                </v:shape>
                <v:shape id="Freeform 7" o:spid="_x0000_s1029" style="position:absolute;left:1545;top:685;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" path="m9135,30l15,30,,,9150,r-15,30xe" fillcolor="#9d1d37" stroked="f">
                  <v:path arrowok="t" o:connecttype="custom" o:connectlocs="9135,715;15,715;0,685;9150,685;9135,715" o:connectangles="0,0,0,0,0"/>
                </v:shape>
                <w10:wrap type="topAndBottom" anchorx="page"/>
              </v:group>
            </w:pict>
          </mc:Fallback>
        </mc:AlternateContent>
      </w:r>
    </w:p>
    <w:p w14:paraId="767424E4" w14:textId="77777777" w:rsidR="002E52A5" w:rsidRDefault="002E52A5">
      <w:pPr>
        <w:pStyle w:val="Corpsdetexte"/>
        <w:spacing w:before="2"/>
        <w:ind w:left="0"/>
        <w:rPr>
          <w:sz w:val="20"/>
        </w:rPr>
      </w:pPr>
    </w:p>
    <w:p w14:paraId="60B8281A" w14:textId="77777777" w:rsidR="002E52A5" w:rsidRDefault="002E52A5">
      <w:pPr>
        <w:rPr>
          <w:sz w:val="20"/>
        </w:rPr>
        <w:sectPr w:rsidR="002E52A5">
          <w:headerReference w:type="default" r:id="rId789"/>
          <w:pgSz w:w="12240" w:h="15840"/>
          <w:pgMar w:top="1360" w:right="1420" w:bottom="280" w:left="1420" w:header="0" w:footer="0" w:gutter="0"/>
          <w:cols w:space="720"/>
        </w:sectPr>
      </w:pPr>
    </w:p>
    <w:p w14:paraId="13E74F3B" w14:textId="77777777" w:rsidR="002E52A5" w:rsidRDefault="009E791A">
      <w:pPr>
        <w:pStyle w:val="Titre3"/>
        <w:spacing w:before="67"/>
      </w:pPr>
      <w:r>
        <w:t>Epilogue</w:t>
      </w:r>
    </w:p>
    <w:p w14:paraId="2BD73F7C" w14:textId="77777777" w:rsidR="002E52A5" w:rsidRDefault="009E791A">
      <w:pPr>
        <w:pStyle w:val="Paragraphedeliste"/>
        <w:numPr>
          <w:ilvl w:val="0"/>
          <w:numId w:val="1"/>
        </w:numPr>
        <w:tabs>
          <w:tab w:val="left" w:pos="420"/>
        </w:tabs>
        <w:spacing w:before="8"/>
        <w:ind w:right="141"/>
        <w:rPr>
          <w:sz w:val="30"/>
        </w:rPr>
      </w:pPr>
      <w:bookmarkStart w:id="3564" w:name="_bookmark3535"/>
      <w:bookmarkEnd w:id="3564"/>
      <w:r>
        <w:rPr>
          <w:sz w:val="30"/>
        </w:rPr>
        <w:t xml:space="preserve">For the best account of what happened to Shestun, see Arkady </w:t>
      </w:r>
      <w:r>
        <w:rPr>
          <w:spacing w:val="-4"/>
          <w:sz w:val="30"/>
        </w:rPr>
        <w:t xml:space="preserve">Ostrovsky, </w:t>
      </w:r>
      <w:r>
        <w:rPr>
          <w:sz w:val="30"/>
        </w:rPr>
        <w:t xml:space="preserve">‘A Russian </w:t>
      </w:r>
      <w:r>
        <w:rPr>
          <w:spacing w:val="-5"/>
          <w:sz w:val="30"/>
        </w:rPr>
        <w:t xml:space="preserve">Tale: </w:t>
      </w:r>
      <w:r>
        <w:rPr>
          <w:sz w:val="30"/>
        </w:rPr>
        <w:t xml:space="preserve">The Rise and Fall of Alexander </w:t>
      </w:r>
      <w:r>
        <w:rPr>
          <w:sz w:val="30"/>
        </w:rPr>
        <w:t xml:space="preserve">Shestun’, </w:t>
      </w:r>
      <w:r>
        <w:rPr>
          <w:i/>
          <w:sz w:val="30"/>
        </w:rPr>
        <w:t>The Economist</w:t>
      </w:r>
      <w:r>
        <w:rPr>
          <w:sz w:val="30"/>
        </w:rPr>
        <w:t>, December 22 2018; see also Shestun’s official biography for details of his nineties-era business career:</w:t>
      </w:r>
      <w:hyperlink r:id="rId790">
        <w:r>
          <w:rPr>
            <w:color w:val="0000ED"/>
            <w:sz w:val="30"/>
          </w:rPr>
          <w:t xml:space="preserve"> </w:t>
        </w:r>
        <w:r>
          <w:rPr>
            <w:color w:val="0000ED"/>
            <w:sz w:val="30"/>
            <w:u w:val="thick" w:color="0000ED"/>
          </w:rPr>
          <w:t>c</w:t>
        </w:r>
        <w:r>
          <w:rPr>
            <w:color w:val="0000ED"/>
            <w:sz w:val="30"/>
          </w:rPr>
          <w:t>y</w:t>
        </w:r>
        <w:r>
          <w:rPr>
            <w:color w:val="0000ED"/>
            <w:sz w:val="30"/>
            <w:u w:val="thick" w:color="0000ED"/>
          </w:rPr>
          <w:t>clowiki.org/wiki/Aleksandr_Vyacheslavovich_Sh</w:t>
        </w:r>
        <w:r>
          <w:rPr>
            <w:color w:val="0000ED"/>
            <w:sz w:val="30"/>
            <w:u w:val="thick" w:color="0000ED"/>
          </w:rPr>
          <w:t>estun</w:t>
        </w:r>
      </w:hyperlink>
    </w:p>
    <w:p w14:paraId="7BAB4299" w14:textId="77777777" w:rsidR="002E52A5" w:rsidRDefault="009E791A">
      <w:pPr>
        <w:pStyle w:val="Corpsdetexte"/>
      </w:pPr>
      <w:hyperlink w:anchor="_bookmark1768" w:history="1">
        <w:r>
          <w:rPr>
            <w:color w:val="0000ED"/>
            <w:u w:val="thick" w:color="0000ED"/>
          </w:rPr>
          <w:t>Back to text</w:t>
        </w:r>
      </w:hyperlink>
    </w:p>
    <w:p w14:paraId="7426DD84" w14:textId="77777777" w:rsidR="002E52A5" w:rsidRDefault="009E791A">
      <w:pPr>
        <w:pStyle w:val="Paragraphedeliste"/>
        <w:numPr>
          <w:ilvl w:val="0"/>
          <w:numId w:val="1"/>
        </w:numPr>
        <w:tabs>
          <w:tab w:val="left" w:pos="420"/>
        </w:tabs>
        <w:ind w:left="119" w:right="5585" w:firstLine="0"/>
        <w:rPr>
          <w:sz w:val="30"/>
        </w:rPr>
      </w:pPr>
      <w:bookmarkStart w:id="3565" w:name="_bookmark3536"/>
      <w:bookmarkEnd w:id="3565"/>
      <w:r>
        <w:rPr>
          <w:sz w:val="30"/>
        </w:rPr>
        <w:t xml:space="preserve">Ostrovsky, ‘A Russian </w:t>
      </w:r>
      <w:r>
        <w:rPr>
          <w:spacing w:val="-9"/>
          <w:sz w:val="30"/>
        </w:rPr>
        <w:t>Tale’</w:t>
      </w:r>
      <w:hyperlink w:anchor="_bookmark1769" w:history="1">
        <w:r>
          <w:rPr>
            <w:color w:val="0000ED"/>
            <w:spacing w:val="-9"/>
            <w:sz w:val="30"/>
          </w:rPr>
          <w:t xml:space="preserve"> </w:t>
        </w:r>
        <w:r>
          <w:rPr>
            <w:color w:val="0000ED"/>
            <w:sz w:val="30"/>
            <w:u w:val="thick" w:color="0000ED"/>
          </w:rPr>
          <w:t>Back to text</w:t>
        </w:r>
      </w:hyperlink>
    </w:p>
    <w:p w14:paraId="120D0D90" w14:textId="77777777" w:rsidR="002E52A5" w:rsidRDefault="009E791A">
      <w:pPr>
        <w:pStyle w:val="Paragraphedeliste"/>
        <w:numPr>
          <w:ilvl w:val="0"/>
          <w:numId w:val="1"/>
        </w:numPr>
        <w:tabs>
          <w:tab w:val="left" w:pos="420"/>
        </w:tabs>
        <w:ind w:left="119" w:right="2224" w:firstLine="0"/>
        <w:rPr>
          <w:sz w:val="30"/>
        </w:rPr>
      </w:pPr>
      <w:bookmarkStart w:id="3566" w:name="_bookmark3537"/>
      <w:bookmarkEnd w:id="3566"/>
      <w:r>
        <w:rPr>
          <w:sz w:val="30"/>
        </w:rPr>
        <w:t xml:space="preserve">Author interview with senior Russian banker, June </w:t>
      </w:r>
      <w:r>
        <w:rPr>
          <w:spacing w:val="-4"/>
          <w:sz w:val="30"/>
        </w:rPr>
        <w:t>2018</w:t>
      </w:r>
      <w:hyperlink w:anchor="_bookmark1770" w:history="1">
        <w:r>
          <w:rPr>
            <w:color w:val="0000ED"/>
            <w:spacing w:val="-4"/>
            <w:sz w:val="30"/>
          </w:rPr>
          <w:t xml:space="preserve"> </w:t>
        </w:r>
        <w:r>
          <w:rPr>
            <w:color w:val="0000ED"/>
            <w:sz w:val="30"/>
            <w:u w:val="thick" w:color="0000ED"/>
          </w:rPr>
          <w:t>Back to text</w:t>
        </w:r>
      </w:hyperlink>
    </w:p>
    <w:p w14:paraId="19CE037D" w14:textId="77777777" w:rsidR="002E52A5" w:rsidRDefault="009E791A">
      <w:pPr>
        <w:pStyle w:val="Paragraphedeliste"/>
        <w:numPr>
          <w:ilvl w:val="0"/>
          <w:numId w:val="1"/>
        </w:numPr>
        <w:tabs>
          <w:tab w:val="left" w:pos="420"/>
        </w:tabs>
        <w:ind w:right="955"/>
        <w:rPr>
          <w:sz w:val="30"/>
        </w:rPr>
      </w:pPr>
      <w:bookmarkStart w:id="3567" w:name="_bookmark3538"/>
      <w:bookmarkEnd w:id="3567"/>
      <w:r>
        <w:rPr>
          <w:sz w:val="30"/>
        </w:rPr>
        <w:t>Anna</w:t>
      </w:r>
      <w:r>
        <w:rPr>
          <w:sz w:val="30"/>
        </w:rPr>
        <w:t xml:space="preserve"> Krasnoperova, ‘Arestovanny Aleksandr Shestun Rasskazal </w:t>
      </w:r>
      <w:r>
        <w:rPr>
          <w:spacing w:val="-17"/>
          <w:sz w:val="30"/>
        </w:rPr>
        <w:t xml:space="preserve">o </w:t>
      </w:r>
      <w:r>
        <w:rPr>
          <w:sz w:val="30"/>
        </w:rPr>
        <w:t xml:space="preserve">Korruptsii v FSB’, </w:t>
      </w:r>
      <w:r>
        <w:rPr>
          <w:i/>
          <w:sz w:val="30"/>
        </w:rPr>
        <w:t>The Insider</w:t>
      </w:r>
      <w:r>
        <w:rPr>
          <w:sz w:val="30"/>
        </w:rPr>
        <w:t>, June 26 2018,</w:t>
      </w:r>
      <w:hyperlink r:id="rId791">
        <w:r>
          <w:rPr>
            <w:color w:val="0000ED"/>
            <w:sz w:val="30"/>
          </w:rPr>
          <w:t xml:space="preserve"> </w:t>
        </w:r>
        <w:r>
          <w:rPr>
            <w:color w:val="0000ED"/>
            <w:sz w:val="30"/>
            <w:u w:val="thick" w:color="0000ED"/>
          </w:rPr>
          <w:t>htt</w:t>
        </w:r>
        <w:r>
          <w:rPr>
            <w:color w:val="0000ED"/>
            <w:sz w:val="30"/>
          </w:rPr>
          <w:t>p</w:t>
        </w:r>
        <w:r>
          <w:rPr>
            <w:color w:val="0000ED"/>
            <w:sz w:val="30"/>
            <w:u w:val="thick" w:color="0000ED"/>
          </w:rPr>
          <w:t>s://theins.ru/news/107934</w:t>
        </w:r>
      </w:hyperlink>
    </w:p>
    <w:p w14:paraId="0F689267" w14:textId="77777777" w:rsidR="002E52A5" w:rsidRDefault="009E791A">
      <w:pPr>
        <w:pStyle w:val="Corpsdetexte"/>
        <w:spacing w:before="1"/>
      </w:pPr>
      <w:hyperlink w:anchor="_bookmark1771" w:history="1">
        <w:r>
          <w:rPr>
            <w:color w:val="0000ED"/>
            <w:u w:val="thick" w:color="0000ED"/>
          </w:rPr>
          <w:t>Back to text</w:t>
        </w:r>
      </w:hyperlink>
    </w:p>
    <w:p w14:paraId="39C5318A" w14:textId="77777777" w:rsidR="002E52A5" w:rsidRDefault="009E791A">
      <w:pPr>
        <w:pStyle w:val="Paragraphedeliste"/>
        <w:numPr>
          <w:ilvl w:val="0"/>
          <w:numId w:val="1"/>
        </w:numPr>
        <w:tabs>
          <w:tab w:val="left" w:pos="420"/>
        </w:tabs>
        <w:ind w:right="546"/>
        <w:rPr>
          <w:sz w:val="30"/>
        </w:rPr>
      </w:pPr>
      <w:bookmarkStart w:id="3568" w:name="_bookmark3539"/>
      <w:bookmarkEnd w:id="3568"/>
      <w:r>
        <w:rPr>
          <w:spacing w:val="-4"/>
          <w:sz w:val="30"/>
        </w:rPr>
        <w:t xml:space="preserve">‘Tebya </w:t>
      </w:r>
      <w:r>
        <w:rPr>
          <w:sz w:val="30"/>
        </w:rPr>
        <w:t>pereedut katkom – ge</w:t>
      </w:r>
      <w:r>
        <w:rPr>
          <w:sz w:val="30"/>
        </w:rPr>
        <w:t>neral FSB ugrozhayet v Administratsii prezidenta’, pasmi.ru, April 20 2018,</w:t>
      </w:r>
      <w:hyperlink r:id="rId792">
        <w:r>
          <w:rPr>
            <w:color w:val="0000ED"/>
            <w:sz w:val="30"/>
          </w:rPr>
          <w:t xml:space="preserve"> </w:t>
        </w:r>
        <w:r>
          <w:rPr>
            <w:color w:val="0000ED"/>
            <w:sz w:val="30"/>
            <w:u w:val="thick" w:color="0000ED"/>
          </w:rPr>
          <w:t>htt</w:t>
        </w:r>
        <w:r>
          <w:rPr>
            <w:color w:val="0000ED"/>
            <w:sz w:val="30"/>
          </w:rPr>
          <w:t>p</w:t>
        </w:r>
        <w:r>
          <w:rPr>
            <w:color w:val="0000ED"/>
            <w:sz w:val="30"/>
            <w:u w:val="thick" w:color="0000ED"/>
          </w:rPr>
          <w:t>s://pasmi.ru/archive/208765/</w:t>
        </w:r>
      </w:hyperlink>
      <w:r>
        <w:rPr>
          <w:color w:val="0000ED"/>
          <w:sz w:val="30"/>
        </w:rPr>
        <w:t xml:space="preserve"> </w:t>
      </w:r>
      <w:r>
        <w:rPr>
          <w:sz w:val="30"/>
        </w:rPr>
        <w:t>(with audio and video recording)</w:t>
      </w:r>
    </w:p>
    <w:p w14:paraId="5D0A56D8" w14:textId="77777777" w:rsidR="002E52A5" w:rsidRDefault="009E791A">
      <w:pPr>
        <w:pStyle w:val="Corpsdetexte"/>
      </w:pPr>
      <w:hyperlink w:anchor="_bookmark1772" w:history="1">
        <w:r>
          <w:rPr>
            <w:color w:val="0000ED"/>
            <w:u w:val="thick" w:color="0000ED"/>
          </w:rPr>
          <w:t>Back to text</w:t>
        </w:r>
      </w:hyperlink>
    </w:p>
    <w:p w14:paraId="70B282E5" w14:textId="77777777" w:rsidR="002E52A5" w:rsidRDefault="009E791A">
      <w:pPr>
        <w:pStyle w:val="Paragraphedeliste"/>
        <w:numPr>
          <w:ilvl w:val="0"/>
          <w:numId w:val="1"/>
        </w:numPr>
        <w:tabs>
          <w:tab w:val="left" w:pos="420"/>
        </w:tabs>
        <w:ind w:right="607"/>
        <w:jc w:val="both"/>
        <w:rPr>
          <w:sz w:val="30"/>
        </w:rPr>
      </w:pPr>
      <w:bookmarkStart w:id="3569" w:name="_bookmark3540"/>
      <w:bookmarkEnd w:id="3569"/>
      <w:r>
        <w:rPr>
          <w:sz w:val="30"/>
        </w:rPr>
        <w:t>‘FSB Schitaet Gu</w:t>
      </w:r>
      <w:r>
        <w:rPr>
          <w:sz w:val="30"/>
        </w:rPr>
        <w:t xml:space="preserve">bernatora </w:t>
      </w:r>
      <w:r>
        <w:rPr>
          <w:spacing w:val="-5"/>
          <w:sz w:val="30"/>
        </w:rPr>
        <w:t xml:space="preserve">Vorobyova </w:t>
      </w:r>
      <w:r>
        <w:rPr>
          <w:sz w:val="30"/>
        </w:rPr>
        <w:t xml:space="preserve">Opasnee Banditov’, Pasmi.ru, November </w:t>
      </w:r>
      <w:r>
        <w:rPr>
          <w:spacing w:val="-6"/>
          <w:sz w:val="30"/>
        </w:rPr>
        <w:t xml:space="preserve">11 </w:t>
      </w:r>
      <w:r>
        <w:rPr>
          <w:sz w:val="30"/>
        </w:rPr>
        <w:t>2018,</w:t>
      </w:r>
      <w:hyperlink r:id="rId793">
        <w:r>
          <w:rPr>
            <w:color w:val="0000ED"/>
            <w:sz w:val="30"/>
          </w:rPr>
          <w:t xml:space="preserve"> </w:t>
        </w:r>
        <w:r>
          <w:rPr>
            <w:color w:val="0000ED"/>
            <w:sz w:val="30"/>
            <w:u w:val="thick" w:color="0000ED"/>
          </w:rPr>
          <w:t>htt</w:t>
        </w:r>
        <w:r>
          <w:rPr>
            <w:color w:val="0000ED"/>
            <w:sz w:val="30"/>
          </w:rPr>
          <w:t>p</w:t>
        </w:r>
        <w:r>
          <w:rPr>
            <w:color w:val="0000ED"/>
            <w:sz w:val="30"/>
            <w:u w:val="thick" w:color="0000ED"/>
          </w:rPr>
          <w:t>s://pasmi.ru/archive/223752/</w:t>
        </w:r>
        <w:r>
          <w:rPr>
            <w:color w:val="0000ED"/>
            <w:sz w:val="30"/>
          </w:rPr>
          <w:t xml:space="preserve"> </w:t>
        </w:r>
      </w:hyperlink>
      <w:r>
        <w:rPr>
          <w:sz w:val="30"/>
        </w:rPr>
        <w:t xml:space="preserve">(also with </w:t>
      </w:r>
      <w:r>
        <w:rPr>
          <w:spacing w:val="-3"/>
          <w:sz w:val="30"/>
        </w:rPr>
        <w:t xml:space="preserve">audio </w:t>
      </w:r>
      <w:r>
        <w:rPr>
          <w:sz w:val="30"/>
        </w:rPr>
        <w:t>recording)</w:t>
      </w:r>
    </w:p>
    <w:p w14:paraId="0B5470A6" w14:textId="77777777" w:rsidR="002E52A5" w:rsidRDefault="009E791A">
      <w:pPr>
        <w:pStyle w:val="Corpsdetexte"/>
        <w:jc w:val="both"/>
      </w:pPr>
      <w:hyperlink w:anchor="_bookmark1773" w:history="1">
        <w:r>
          <w:rPr>
            <w:color w:val="0000ED"/>
            <w:u w:val="thick" w:color="0000ED"/>
          </w:rPr>
          <w:t>Back to text</w:t>
        </w:r>
      </w:hyperlink>
    </w:p>
    <w:p w14:paraId="417241AF" w14:textId="77777777" w:rsidR="002E52A5" w:rsidRDefault="009E791A">
      <w:pPr>
        <w:pStyle w:val="Paragraphedeliste"/>
        <w:numPr>
          <w:ilvl w:val="0"/>
          <w:numId w:val="1"/>
        </w:numPr>
        <w:tabs>
          <w:tab w:val="left" w:pos="420"/>
        </w:tabs>
        <w:ind w:right="521"/>
        <w:jc w:val="both"/>
        <w:rPr>
          <w:sz w:val="30"/>
        </w:rPr>
      </w:pPr>
      <w:bookmarkStart w:id="3570" w:name="_bookmark3541"/>
      <w:bookmarkEnd w:id="3570"/>
      <w:r>
        <w:rPr>
          <w:sz w:val="30"/>
        </w:rPr>
        <w:t>Ibid.</w:t>
      </w:r>
      <w:r>
        <w:rPr>
          <w:sz w:val="30"/>
        </w:rPr>
        <w:t xml:space="preserve"> Lalakin was the head of the Podolsk group in the Moscow </w:t>
      </w:r>
      <w:r>
        <w:rPr>
          <w:spacing w:val="-3"/>
          <w:sz w:val="30"/>
        </w:rPr>
        <w:t xml:space="preserve">region </w:t>
      </w:r>
      <w:r>
        <w:rPr>
          <w:sz w:val="30"/>
        </w:rPr>
        <w:t>that the former head of Promsberbank, Alexander Grigoryev, and Ivan Myazin had worked with on the Moldovan and mirror-trade</w:t>
      </w:r>
      <w:r>
        <w:rPr>
          <w:spacing w:val="-6"/>
          <w:sz w:val="30"/>
        </w:rPr>
        <w:t xml:space="preserve"> </w:t>
      </w:r>
      <w:r>
        <w:rPr>
          <w:sz w:val="30"/>
        </w:rPr>
        <w:t>schemes.</w:t>
      </w:r>
    </w:p>
    <w:p w14:paraId="574EA4F3" w14:textId="77777777" w:rsidR="002E52A5" w:rsidRDefault="009E791A">
      <w:pPr>
        <w:pStyle w:val="Corpsdetexte"/>
        <w:jc w:val="both"/>
      </w:pPr>
      <w:hyperlink w:anchor="_bookmark1774" w:history="1">
        <w:r>
          <w:rPr>
            <w:color w:val="0000ED"/>
            <w:u w:val="thick" w:color="0000ED"/>
          </w:rPr>
          <w:t>Back to text</w:t>
        </w:r>
      </w:hyperlink>
    </w:p>
    <w:p w14:paraId="7F1AD7F7" w14:textId="77777777" w:rsidR="002E52A5" w:rsidRDefault="009E791A">
      <w:pPr>
        <w:pStyle w:val="Paragraphedeliste"/>
        <w:numPr>
          <w:ilvl w:val="0"/>
          <w:numId w:val="1"/>
        </w:numPr>
        <w:tabs>
          <w:tab w:val="left" w:pos="420"/>
        </w:tabs>
        <w:ind w:left="119" w:right="2449" w:firstLine="0"/>
        <w:rPr>
          <w:sz w:val="30"/>
        </w:rPr>
      </w:pPr>
      <w:bookmarkStart w:id="3571" w:name="_bookmark3542"/>
      <w:bookmarkEnd w:id="3571"/>
      <w:r>
        <w:rPr>
          <w:sz w:val="30"/>
        </w:rPr>
        <w:t>Author interv</w:t>
      </w:r>
      <w:r>
        <w:rPr>
          <w:sz w:val="30"/>
        </w:rPr>
        <w:t xml:space="preserve">iew with Kremlin insider, February </w:t>
      </w:r>
      <w:r>
        <w:rPr>
          <w:spacing w:val="-4"/>
          <w:sz w:val="30"/>
        </w:rPr>
        <w:t>2017</w:t>
      </w:r>
      <w:hyperlink w:anchor="_bookmark1775" w:history="1">
        <w:r>
          <w:rPr>
            <w:color w:val="0000ED"/>
            <w:spacing w:val="-4"/>
            <w:sz w:val="30"/>
          </w:rPr>
          <w:t xml:space="preserve"> </w:t>
        </w:r>
        <w:r>
          <w:rPr>
            <w:color w:val="0000ED"/>
            <w:sz w:val="30"/>
            <w:u w:val="thick" w:color="0000ED"/>
          </w:rPr>
          <w:t>Back to text</w:t>
        </w:r>
      </w:hyperlink>
    </w:p>
    <w:p w14:paraId="43DC08D4" w14:textId="77777777" w:rsidR="002E52A5" w:rsidRDefault="009E791A">
      <w:pPr>
        <w:pStyle w:val="Paragraphedeliste"/>
        <w:numPr>
          <w:ilvl w:val="0"/>
          <w:numId w:val="1"/>
        </w:numPr>
        <w:tabs>
          <w:tab w:val="left" w:pos="420"/>
        </w:tabs>
        <w:ind w:left="119" w:right="2487" w:firstLine="0"/>
        <w:rPr>
          <w:sz w:val="30"/>
        </w:rPr>
      </w:pPr>
      <w:bookmarkStart w:id="3572" w:name="_bookmark3543"/>
      <w:bookmarkEnd w:id="3572"/>
      <w:r>
        <w:rPr>
          <w:sz w:val="30"/>
        </w:rPr>
        <w:t xml:space="preserve">Author interview with Russian tycoon, February </w:t>
      </w:r>
      <w:r>
        <w:rPr>
          <w:spacing w:val="-5"/>
          <w:sz w:val="30"/>
        </w:rPr>
        <w:t>2017</w:t>
      </w:r>
      <w:hyperlink w:anchor="_bookmark1776" w:history="1">
        <w:r>
          <w:rPr>
            <w:color w:val="0000ED"/>
            <w:spacing w:val="-5"/>
            <w:sz w:val="30"/>
          </w:rPr>
          <w:t xml:space="preserve"> </w:t>
        </w:r>
        <w:r>
          <w:rPr>
            <w:color w:val="0000ED"/>
            <w:sz w:val="30"/>
            <w:u w:val="thick" w:color="0000ED"/>
          </w:rPr>
          <w:t>Back to text</w:t>
        </w:r>
      </w:hyperlink>
    </w:p>
    <w:p w14:paraId="6B4B8EA5" w14:textId="77777777" w:rsidR="002E52A5" w:rsidRDefault="009E791A">
      <w:pPr>
        <w:pStyle w:val="Paragraphedeliste"/>
        <w:numPr>
          <w:ilvl w:val="0"/>
          <w:numId w:val="1"/>
        </w:numPr>
        <w:tabs>
          <w:tab w:val="left" w:pos="570"/>
        </w:tabs>
        <w:ind w:left="119" w:right="407" w:firstLine="0"/>
        <w:rPr>
          <w:sz w:val="30"/>
        </w:rPr>
      </w:pPr>
      <w:bookmarkStart w:id="3573" w:name="_bookmark3544"/>
      <w:bookmarkEnd w:id="3573"/>
      <w:r>
        <w:rPr>
          <w:sz w:val="30"/>
        </w:rPr>
        <w:t xml:space="preserve">Aleksei </w:t>
      </w:r>
      <w:r>
        <w:rPr>
          <w:spacing w:val="-3"/>
          <w:sz w:val="30"/>
        </w:rPr>
        <w:t xml:space="preserve">Navalny, </w:t>
      </w:r>
      <w:r>
        <w:rPr>
          <w:sz w:val="30"/>
        </w:rPr>
        <w:t xml:space="preserve">‘Kto Obyedaet Rosgvardiyu’, FBK, August 23 </w:t>
      </w:r>
      <w:r>
        <w:rPr>
          <w:spacing w:val="-5"/>
          <w:sz w:val="30"/>
        </w:rPr>
        <w:t>2018</w:t>
      </w:r>
      <w:hyperlink w:anchor="_bookmark1777" w:history="1">
        <w:r>
          <w:rPr>
            <w:color w:val="0000ED"/>
            <w:spacing w:val="-5"/>
            <w:sz w:val="30"/>
          </w:rPr>
          <w:t xml:space="preserve"> </w:t>
        </w:r>
        <w:r>
          <w:rPr>
            <w:color w:val="0000ED"/>
            <w:sz w:val="30"/>
            <w:u w:val="thick" w:color="0000ED"/>
          </w:rPr>
          <w:t>Back to text</w:t>
        </w:r>
      </w:hyperlink>
    </w:p>
    <w:p w14:paraId="4CAC43C8" w14:textId="77777777" w:rsidR="002E52A5" w:rsidRDefault="009E791A">
      <w:pPr>
        <w:pStyle w:val="Paragraphedeliste"/>
        <w:numPr>
          <w:ilvl w:val="0"/>
          <w:numId w:val="1"/>
        </w:numPr>
        <w:tabs>
          <w:tab w:val="left" w:pos="554"/>
        </w:tabs>
        <w:ind w:left="119" w:right="2154" w:firstLine="0"/>
        <w:rPr>
          <w:sz w:val="30"/>
        </w:rPr>
      </w:pPr>
      <w:bookmarkStart w:id="3574" w:name="_bookmark3545"/>
      <w:bookmarkEnd w:id="3574"/>
      <w:r>
        <w:rPr>
          <w:sz w:val="30"/>
        </w:rPr>
        <w:t xml:space="preserve">Author interview with Russian tycoon, September </w:t>
      </w:r>
      <w:r>
        <w:rPr>
          <w:spacing w:val="-4"/>
          <w:sz w:val="30"/>
        </w:rPr>
        <w:t>2019</w:t>
      </w:r>
      <w:hyperlink w:anchor="_bookmark1778" w:history="1">
        <w:r>
          <w:rPr>
            <w:color w:val="0000ED"/>
            <w:spacing w:val="-4"/>
            <w:sz w:val="30"/>
          </w:rPr>
          <w:t xml:space="preserve"> </w:t>
        </w:r>
        <w:r>
          <w:rPr>
            <w:color w:val="0000ED"/>
            <w:sz w:val="30"/>
            <w:u w:val="thick" w:color="0000ED"/>
          </w:rPr>
          <w:t>Back to text</w:t>
        </w:r>
      </w:hyperlink>
    </w:p>
    <w:p w14:paraId="07B1229B" w14:textId="77777777" w:rsidR="002E52A5" w:rsidRDefault="009E791A">
      <w:pPr>
        <w:pStyle w:val="Paragraphedeliste"/>
        <w:numPr>
          <w:ilvl w:val="0"/>
          <w:numId w:val="1"/>
        </w:numPr>
        <w:tabs>
          <w:tab w:val="left" w:pos="570"/>
        </w:tabs>
        <w:ind w:right="324"/>
        <w:rPr>
          <w:sz w:val="30"/>
        </w:rPr>
      </w:pPr>
      <w:bookmarkStart w:id="3575" w:name="_bookmark3546"/>
      <w:bookmarkEnd w:id="3575"/>
      <w:r>
        <w:rPr>
          <w:sz w:val="30"/>
        </w:rPr>
        <w:t xml:space="preserve">Author interview with </w:t>
      </w:r>
      <w:r>
        <w:rPr>
          <w:spacing w:val="-4"/>
          <w:sz w:val="30"/>
        </w:rPr>
        <w:t xml:space="preserve">Western </w:t>
      </w:r>
      <w:r>
        <w:rPr>
          <w:sz w:val="30"/>
        </w:rPr>
        <w:t xml:space="preserve">lawyer, September 2019. Until </w:t>
      </w:r>
      <w:r>
        <w:rPr>
          <w:spacing w:val="-3"/>
          <w:sz w:val="30"/>
        </w:rPr>
        <w:t>Cri</w:t>
      </w:r>
      <w:r>
        <w:rPr>
          <w:spacing w:val="-3"/>
          <w:sz w:val="30"/>
        </w:rPr>
        <w:t xml:space="preserve">mea, </w:t>
      </w:r>
      <w:r>
        <w:rPr>
          <w:sz w:val="30"/>
        </w:rPr>
        <w:t>Putin had repeatedly pledged to make Russia the fifth-largest</w:t>
      </w:r>
      <w:r>
        <w:rPr>
          <w:spacing w:val="-4"/>
          <w:sz w:val="30"/>
        </w:rPr>
        <w:t xml:space="preserve"> </w:t>
      </w:r>
      <w:r>
        <w:rPr>
          <w:sz w:val="30"/>
        </w:rPr>
        <w:t>world</w:t>
      </w:r>
    </w:p>
    <w:p w14:paraId="31894AB5" w14:textId="77777777" w:rsidR="002E52A5" w:rsidRDefault="002E52A5">
      <w:pPr>
        <w:rPr>
          <w:sz w:val="30"/>
        </w:rPr>
        <w:sectPr w:rsidR="002E52A5">
          <w:headerReference w:type="default" r:id="rId794"/>
          <w:pgSz w:w="12240" w:h="15840"/>
          <w:pgMar w:top="1380" w:right="1420" w:bottom="280" w:left="1420" w:header="0" w:footer="0" w:gutter="0"/>
          <w:cols w:space="720"/>
        </w:sectPr>
      </w:pPr>
    </w:p>
    <w:p w14:paraId="7B03D6A5" w14:textId="77777777" w:rsidR="002E52A5" w:rsidRDefault="009E791A">
      <w:pPr>
        <w:pStyle w:val="Corpsdetexte"/>
        <w:spacing w:before="70"/>
        <w:ind w:left="419" w:right="380"/>
      </w:pPr>
      <w:r>
        <w:t>economy by 2020. It seemed on track to do so. In 2011, the Centre for Economic and Business Research predicted Russia would attain the number four slot by 2020 (see Ph</w:t>
      </w:r>
      <w:r>
        <w:t xml:space="preserve">ilip Inman, ‘Brazil passes UK to Become World’s Sixth Largest Economy’, </w:t>
      </w:r>
      <w:r>
        <w:rPr>
          <w:i/>
        </w:rPr>
        <w:t>Guardian</w:t>
      </w:r>
      <w:r>
        <w:t>, December 26 2011). In 2013, Russia ranked as the world’s number 8 economy, according to the IMF. In 2019, it was number 11.</w:t>
      </w:r>
    </w:p>
    <w:p w14:paraId="5D4E706D" w14:textId="77777777" w:rsidR="002E52A5" w:rsidRDefault="009E791A">
      <w:pPr>
        <w:pStyle w:val="Corpsdetexte"/>
      </w:pPr>
      <w:hyperlink w:anchor="_bookmark1779" w:history="1">
        <w:r>
          <w:rPr>
            <w:color w:val="0000ED"/>
            <w:u w:val="thick" w:color="0000ED"/>
          </w:rPr>
          <w:t>Back to text</w:t>
        </w:r>
      </w:hyperlink>
    </w:p>
    <w:p w14:paraId="253BE270" w14:textId="77777777" w:rsidR="002E52A5" w:rsidRDefault="009E791A">
      <w:pPr>
        <w:pStyle w:val="Paragraphedeliste"/>
        <w:numPr>
          <w:ilvl w:val="0"/>
          <w:numId w:val="1"/>
        </w:numPr>
        <w:tabs>
          <w:tab w:val="left" w:pos="570"/>
        </w:tabs>
        <w:ind w:left="119" w:right="560" w:firstLine="0"/>
        <w:rPr>
          <w:sz w:val="30"/>
        </w:rPr>
      </w:pPr>
      <w:bookmarkStart w:id="3576" w:name="_bookmark3547"/>
      <w:bookmarkEnd w:id="3576"/>
      <w:r>
        <w:rPr>
          <w:sz w:val="30"/>
        </w:rPr>
        <w:t xml:space="preserve">Author interview with former senior government official, April </w:t>
      </w:r>
      <w:r>
        <w:rPr>
          <w:spacing w:val="-4"/>
          <w:sz w:val="30"/>
        </w:rPr>
        <w:t>2019</w:t>
      </w:r>
      <w:hyperlink w:anchor="_bookmark1780" w:history="1">
        <w:r>
          <w:rPr>
            <w:color w:val="0000ED"/>
            <w:spacing w:val="-4"/>
            <w:sz w:val="30"/>
          </w:rPr>
          <w:t xml:space="preserve"> </w:t>
        </w:r>
        <w:r>
          <w:rPr>
            <w:color w:val="0000ED"/>
            <w:sz w:val="30"/>
            <w:u w:val="thick" w:color="0000ED"/>
          </w:rPr>
          <w:t>Back to text</w:t>
        </w:r>
      </w:hyperlink>
    </w:p>
    <w:p w14:paraId="056A9831" w14:textId="77777777" w:rsidR="002E52A5" w:rsidRDefault="009E791A">
      <w:pPr>
        <w:pStyle w:val="Paragraphedeliste"/>
        <w:numPr>
          <w:ilvl w:val="0"/>
          <w:numId w:val="1"/>
        </w:numPr>
        <w:tabs>
          <w:tab w:val="left" w:pos="570"/>
        </w:tabs>
        <w:ind w:right="336"/>
        <w:rPr>
          <w:sz w:val="30"/>
        </w:rPr>
      </w:pPr>
      <w:bookmarkStart w:id="3577" w:name="_bookmark3548"/>
      <w:bookmarkEnd w:id="3577"/>
      <w:r>
        <w:rPr>
          <w:sz w:val="30"/>
        </w:rPr>
        <w:t xml:space="preserve">‘Korotko o tom, skolko milliardov I na kakie strany tratit Rossiya’, </w:t>
      </w:r>
      <w:r>
        <w:rPr>
          <w:spacing w:val="-3"/>
          <w:sz w:val="30"/>
        </w:rPr>
        <w:t xml:space="preserve">Telekanal </w:t>
      </w:r>
      <w:r>
        <w:rPr>
          <w:sz w:val="30"/>
        </w:rPr>
        <w:t>Dozhd, November 15 2018. See also: Andrei Biryukov</w:t>
      </w:r>
      <w:r>
        <w:rPr>
          <w:sz w:val="30"/>
        </w:rPr>
        <w:t xml:space="preserve"> and Evgeniya Pismennaya, ‘Russia Dips into Soviet Playbook in Bid to </w:t>
      </w:r>
      <w:r>
        <w:rPr>
          <w:spacing w:val="-6"/>
          <w:sz w:val="30"/>
        </w:rPr>
        <w:t xml:space="preserve">Buy </w:t>
      </w:r>
      <w:r>
        <w:rPr>
          <w:sz w:val="30"/>
        </w:rPr>
        <w:t>Allies Abroad’, Bloomberg, October 23 2019. By 2022, Russia was expected to double annual export lending to foreign countries to $6bn, Bloomberg reported, a return to the days of Sov</w:t>
      </w:r>
      <w:r>
        <w:rPr>
          <w:sz w:val="30"/>
        </w:rPr>
        <w:t>iet</w:t>
      </w:r>
      <w:r>
        <w:rPr>
          <w:spacing w:val="-2"/>
          <w:sz w:val="30"/>
        </w:rPr>
        <w:t xml:space="preserve"> </w:t>
      </w:r>
      <w:r>
        <w:rPr>
          <w:sz w:val="30"/>
        </w:rPr>
        <w:t>practices.</w:t>
      </w:r>
    </w:p>
    <w:p w14:paraId="655D3770" w14:textId="77777777" w:rsidR="002E52A5" w:rsidRDefault="009E791A">
      <w:pPr>
        <w:pStyle w:val="Corpsdetexte"/>
      </w:pPr>
      <w:hyperlink w:anchor="_bookmark1781" w:history="1">
        <w:r>
          <w:rPr>
            <w:color w:val="0000ED"/>
            <w:u w:val="thick" w:color="0000ED"/>
          </w:rPr>
          <w:t>Back to text</w:t>
        </w:r>
      </w:hyperlink>
    </w:p>
    <w:p w14:paraId="4424A0E6" w14:textId="77777777" w:rsidR="002E52A5" w:rsidRDefault="009E791A">
      <w:pPr>
        <w:pStyle w:val="Paragraphedeliste"/>
        <w:numPr>
          <w:ilvl w:val="0"/>
          <w:numId w:val="1"/>
        </w:numPr>
        <w:tabs>
          <w:tab w:val="left" w:pos="570"/>
        </w:tabs>
        <w:ind w:left="119" w:right="3265" w:firstLine="0"/>
        <w:rPr>
          <w:sz w:val="30"/>
        </w:rPr>
      </w:pPr>
      <w:bookmarkStart w:id="3578" w:name="_bookmark3549"/>
      <w:bookmarkEnd w:id="3578"/>
      <w:r>
        <w:rPr>
          <w:sz w:val="30"/>
        </w:rPr>
        <w:t xml:space="preserve">Author interview with </w:t>
      </w:r>
      <w:r>
        <w:rPr>
          <w:spacing w:val="-4"/>
          <w:sz w:val="30"/>
        </w:rPr>
        <w:t xml:space="preserve">Milov, </w:t>
      </w:r>
      <w:r>
        <w:rPr>
          <w:sz w:val="30"/>
        </w:rPr>
        <w:t xml:space="preserve">September </w:t>
      </w:r>
      <w:r>
        <w:rPr>
          <w:spacing w:val="-5"/>
          <w:sz w:val="30"/>
        </w:rPr>
        <w:t>2018</w:t>
      </w:r>
      <w:hyperlink w:anchor="_bookmark1782" w:history="1">
        <w:r>
          <w:rPr>
            <w:color w:val="0000ED"/>
            <w:spacing w:val="-5"/>
            <w:sz w:val="30"/>
          </w:rPr>
          <w:t xml:space="preserve"> </w:t>
        </w:r>
        <w:r>
          <w:rPr>
            <w:color w:val="0000ED"/>
            <w:sz w:val="30"/>
            <w:u w:val="thick" w:color="0000ED"/>
          </w:rPr>
          <w:t>Back to text</w:t>
        </w:r>
      </w:hyperlink>
    </w:p>
    <w:p w14:paraId="4C3D6FE5" w14:textId="77777777" w:rsidR="002E52A5" w:rsidRDefault="009E791A">
      <w:pPr>
        <w:pStyle w:val="Paragraphedeliste"/>
        <w:numPr>
          <w:ilvl w:val="0"/>
          <w:numId w:val="1"/>
        </w:numPr>
        <w:tabs>
          <w:tab w:val="left" w:pos="570"/>
        </w:tabs>
        <w:ind w:left="119" w:right="2998" w:firstLine="0"/>
        <w:rPr>
          <w:sz w:val="30"/>
        </w:rPr>
      </w:pPr>
      <w:bookmarkStart w:id="3579" w:name="_bookmark3550"/>
      <w:bookmarkEnd w:id="3579"/>
      <w:r>
        <w:rPr>
          <w:sz w:val="30"/>
        </w:rPr>
        <w:t xml:space="preserve">Author interview with Khodorkovsky, July </w:t>
      </w:r>
      <w:r>
        <w:rPr>
          <w:spacing w:val="-5"/>
          <w:sz w:val="30"/>
        </w:rPr>
        <w:t>2016</w:t>
      </w:r>
      <w:hyperlink w:anchor="_bookmark1783" w:history="1">
        <w:r>
          <w:rPr>
            <w:color w:val="0000ED"/>
            <w:spacing w:val="-5"/>
            <w:sz w:val="30"/>
          </w:rPr>
          <w:t xml:space="preserve"> </w:t>
        </w:r>
        <w:r>
          <w:rPr>
            <w:color w:val="0000ED"/>
            <w:sz w:val="30"/>
            <w:u w:val="thick" w:color="0000ED"/>
          </w:rPr>
          <w:t>Back to text</w:t>
        </w:r>
      </w:hyperlink>
    </w:p>
    <w:p w14:paraId="6BFA83F3" w14:textId="77777777" w:rsidR="002E52A5" w:rsidRDefault="009E791A">
      <w:pPr>
        <w:pStyle w:val="Paragraphedeliste"/>
        <w:numPr>
          <w:ilvl w:val="0"/>
          <w:numId w:val="1"/>
        </w:numPr>
        <w:tabs>
          <w:tab w:val="left" w:pos="570"/>
        </w:tabs>
        <w:ind w:left="119" w:right="2074" w:firstLine="0"/>
        <w:rPr>
          <w:sz w:val="30"/>
        </w:rPr>
      </w:pPr>
      <w:bookmarkStart w:id="3580" w:name="_bookmark3551"/>
      <w:bookmarkEnd w:id="3580"/>
      <w:r>
        <w:rPr>
          <w:sz w:val="30"/>
        </w:rPr>
        <w:t xml:space="preserve">Author interview with senior Russian banker, June </w:t>
      </w:r>
      <w:r>
        <w:rPr>
          <w:spacing w:val="-4"/>
          <w:sz w:val="30"/>
        </w:rPr>
        <w:t>2018</w:t>
      </w:r>
      <w:hyperlink w:anchor="_bookmark1784" w:history="1">
        <w:r>
          <w:rPr>
            <w:color w:val="0000ED"/>
            <w:spacing w:val="-4"/>
            <w:sz w:val="30"/>
          </w:rPr>
          <w:t xml:space="preserve"> </w:t>
        </w:r>
        <w:r>
          <w:rPr>
            <w:color w:val="0000ED"/>
            <w:sz w:val="30"/>
            <w:u w:val="thick" w:color="0000ED"/>
          </w:rPr>
          <w:t>Back to text</w:t>
        </w:r>
      </w:hyperlink>
    </w:p>
    <w:p w14:paraId="04A4E05E" w14:textId="77777777" w:rsidR="002E52A5" w:rsidRDefault="009E791A">
      <w:pPr>
        <w:pStyle w:val="Paragraphedeliste"/>
        <w:numPr>
          <w:ilvl w:val="0"/>
          <w:numId w:val="1"/>
        </w:numPr>
        <w:tabs>
          <w:tab w:val="left" w:pos="570"/>
        </w:tabs>
        <w:ind w:left="119" w:right="2487" w:firstLine="0"/>
        <w:rPr>
          <w:sz w:val="30"/>
        </w:rPr>
      </w:pPr>
      <w:bookmarkStart w:id="3581" w:name="_bookmark3552"/>
      <w:bookmarkEnd w:id="3581"/>
      <w:r>
        <w:rPr>
          <w:sz w:val="30"/>
        </w:rPr>
        <w:t xml:space="preserve">Author interview with Russian tycoon, January </w:t>
      </w:r>
      <w:r>
        <w:rPr>
          <w:spacing w:val="-5"/>
          <w:sz w:val="30"/>
        </w:rPr>
        <w:t>2019</w:t>
      </w:r>
      <w:hyperlink w:anchor="_bookmark1785" w:history="1">
        <w:r>
          <w:rPr>
            <w:color w:val="0000ED"/>
            <w:spacing w:val="-5"/>
            <w:sz w:val="30"/>
          </w:rPr>
          <w:t xml:space="preserve"> </w:t>
        </w:r>
        <w:r>
          <w:rPr>
            <w:color w:val="0000ED"/>
            <w:sz w:val="30"/>
            <w:u w:val="thick" w:color="0000ED"/>
          </w:rPr>
          <w:t>Back to text</w:t>
        </w:r>
      </w:hyperlink>
    </w:p>
    <w:p w14:paraId="44401698" w14:textId="77777777" w:rsidR="002E52A5" w:rsidRDefault="009E791A">
      <w:pPr>
        <w:pStyle w:val="Paragraphedeliste"/>
        <w:numPr>
          <w:ilvl w:val="0"/>
          <w:numId w:val="1"/>
        </w:numPr>
        <w:tabs>
          <w:tab w:val="left" w:pos="570"/>
        </w:tabs>
        <w:ind w:left="119" w:right="1691" w:firstLine="0"/>
        <w:rPr>
          <w:sz w:val="30"/>
        </w:rPr>
      </w:pPr>
      <w:bookmarkStart w:id="3582" w:name="_bookmark3553"/>
      <w:bookmarkEnd w:id="3582"/>
      <w:r>
        <w:rPr>
          <w:sz w:val="30"/>
        </w:rPr>
        <w:t>Author interv</w:t>
      </w:r>
      <w:r>
        <w:rPr>
          <w:sz w:val="30"/>
        </w:rPr>
        <w:t xml:space="preserve">iew with senior Russian banker, January </w:t>
      </w:r>
      <w:r>
        <w:rPr>
          <w:spacing w:val="-4"/>
          <w:sz w:val="30"/>
        </w:rPr>
        <w:t>2019</w:t>
      </w:r>
      <w:hyperlink w:anchor="_bookmark1786" w:history="1">
        <w:r>
          <w:rPr>
            <w:color w:val="0000ED"/>
            <w:spacing w:val="-4"/>
            <w:sz w:val="30"/>
          </w:rPr>
          <w:t xml:space="preserve"> </w:t>
        </w:r>
        <w:r>
          <w:rPr>
            <w:color w:val="0000ED"/>
            <w:sz w:val="30"/>
            <w:u w:val="thick" w:color="0000ED"/>
          </w:rPr>
          <w:t>Back to text</w:t>
        </w:r>
      </w:hyperlink>
    </w:p>
    <w:p w14:paraId="69AF91A5" w14:textId="77777777" w:rsidR="002E52A5" w:rsidRDefault="009E791A">
      <w:pPr>
        <w:pStyle w:val="Paragraphedeliste"/>
        <w:numPr>
          <w:ilvl w:val="0"/>
          <w:numId w:val="1"/>
        </w:numPr>
        <w:tabs>
          <w:tab w:val="left" w:pos="570"/>
        </w:tabs>
        <w:ind w:left="119" w:right="3615" w:firstLine="0"/>
        <w:rPr>
          <w:sz w:val="30"/>
        </w:rPr>
      </w:pPr>
      <w:bookmarkStart w:id="3583" w:name="_bookmark3554"/>
      <w:bookmarkEnd w:id="3583"/>
      <w:r>
        <w:rPr>
          <w:sz w:val="30"/>
        </w:rPr>
        <w:t xml:space="preserve">Author interview with </w:t>
      </w:r>
      <w:r>
        <w:rPr>
          <w:spacing w:val="-3"/>
          <w:sz w:val="30"/>
        </w:rPr>
        <w:t xml:space="preserve">Pugachev, </w:t>
      </w:r>
      <w:r>
        <w:rPr>
          <w:sz w:val="30"/>
        </w:rPr>
        <w:t xml:space="preserve">July </w:t>
      </w:r>
      <w:r>
        <w:rPr>
          <w:spacing w:val="-5"/>
          <w:sz w:val="30"/>
        </w:rPr>
        <w:t>2015</w:t>
      </w:r>
      <w:hyperlink w:anchor="_bookmark1787" w:history="1">
        <w:r>
          <w:rPr>
            <w:color w:val="0000ED"/>
            <w:spacing w:val="-5"/>
            <w:sz w:val="30"/>
          </w:rPr>
          <w:t xml:space="preserve"> </w:t>
        </w:r>
        <w:r>
          <w:rPr>
            <w:color w:val="0000ED"/>
            <w:sz w:val="30"/>
            <w:u w:val="thick" w:color="0000ED"/>
          </w:rPr>
          <w:t>Back to text</w:t>
        </w:r>
      </w:hyperlink>
    </w:p>
    <w:p w14:paraId="0F734B46" w14:textId="77777777" w:rsidR="002E52A5" w:rsidRDefault="009E791A">
      <w:pPr>
        <w:pStyle w:val="Paragraphedeliste"/>
        <w:numPr>
          <w:ilvl w:val="0"/>
          <w:numId w:val="1"/>
        </w:numPr>
        <w:tabs>
          <w:tab w:val="left" w:pos="570"/>
        </w:tabs>
        <w:ind w:left="119" w:right="2832" w:firstLine="0"/>
        <w:rPr>
          <w:sz w:val="30"/>
        </w:rPr>
      </w:pPr>
      <w:bookmarkStart w:id="3584" w:name="_bookmark3555"/>
      <w:bookmarkEnd w:id="3584"/>
      <w:r>
        <w:rPr>
          <w:sz w:val="30"/>
        </w:rPr>
        <w:t xml:space="preserve">Author interview with </w:t>
      </w:r>
      <w:r>
        <w:rPr>
          <w:spacing w:val="-3"/>
          <w:sz w:val="30"/>
        </w:rPr>
        <w:t xml:space="preserve">Pugachev, </w:t>
      </w:r>
      <w:r>
        <w:rPr>
          <w:sz w:val="30"/>
        </w:rPr>
        <w:t xml:space="preserve">September </w:t>
      </w:r>
      <w:r>
        <w:rPr>
          <w:spacing w:val="-5"/>
          <w:sz w:val="30"/>
        </w:rPr>
        <w:t>2014</w:t>
      </w:r>
      <w:hyperlink w:anchor="_bookmark1788" w:history="1">
        <w:r>
          <w:rPr>
            <w:color w:val="0000ED"/>
            <w:spacing w:val="-5"/>
            <w:sz w:val="30"/>
          </w:rPr>
          <w:t xml:space="preserve"> </w:t>
        </w:r>
        <w:r>
          <w:rPr>
            <w:color w:val="0000ED"/>
            <w:sz w:val="30"/>
            <w:u w:val="thick" w:color="0000ED"/>
          </w:rPr>
          <w:t>Back to text</w:t>
        </w:r>
      </w:hyperlink>
    </w:p>
    <w:p w14:paraId="551B7839" w14:textId="77777777" w:rsidR="002E52A5" w:rsidRDefault="009E791A">
      <w:pPr>
        <w:pStyle w:val="Paragraphedeliste"/>
        <w:numPr>
          <w:ilvl w:val="0"/>
          <w:numId w:val="1"/>
        </w:numPr>
        <w:tabs>
          <w:tab w:val="left" w:pos="570"/>
        </w:tabs>
        <w:spacing w:before="1"/>
        <w:ind w:left="119" w:right="3182" w:firstLine="0"/>
        <w:rPr>
          <w:sz w:val="30"/>
        </w:rPr>
      </w:pPr>
      <w:bookmarkStart w:id="3585" w:name="_bookmark3556"/>
      <w:bookmarkEnd w:id="3585"/>
      <w:r>
        <w:rPr>
          <w:sz w:val="30"/>
        </w:rPr>
        <w:t xml:space="preserve">Author interview with </w:t>
      </w:r>
      <w:r>
        <w:rPr>
          <w:spacing w:val="-3"/>
          <w:sz w:val="30"/>
        </w:rPr>
        <w:t xml:space="preserve">Pugachev, </w:t>
      </w:r>
      <w:r>
        <w:rPr>
          <w:sz w:val="30"/>
        </w:rPr>
        <w:t xml:space="preserve">January </w:t>
      </w:r>
      <w:r>
        <w:rPr>
          <w:spacing w:val="-5"/>
          <w:sz w:val="30"/>
        </w:rPr>
        <w:t>2019</w:t>
      </w:r>
      <w:hyperlink w:anchor="_bookmark1789" w:history="1">
        <w:r>
          <w:rPr>
            <w:color w:val="0000ED"/>
            <w:spacing w:val="-5"/>
            <w:sz w:val="30"/>
          </w:rPr>
          <w:t xml:space="preserve"> </w:t>
        </w:r>
        <w:r>
          <w:rPr>
            <w:color w:val="0000ED"/>
            <w:sz w:val="30"/>
            <w:u w:val="thick" w:color="0000ED"/>
          </w:rPr>
          <w:t>Back to text</w:t>
        </w:r>
      </w:hyperlink>
    </w:p>
    <w:p w14:paraId="19DFFA9A" w14:textId="556AAF80" w:rsidR="002E52A5" w:rsidRDefault="009811D2">
      <w:pPr>
        <w:pStyle w:val="Corpsdetexte"/>
        <w:spacing w:before="6"/>
        <w:ind w:left="0"/>
        <w:rPr>
          <w:sz w:val="23"/>
        </w:rPr>
      </w:pPr>
      <w:r>
        <w:rPr>
          <w:noProof/>
        </w:rPr>
        <mc:AlternateContent>
          <mc:Choice Requires="wpg">
            <w:drawing>
              <wp:anchor distT="0" distB="0" distL="0" distR="0" simplePos="0" relativeHeight="252179456" behindDoc="1" locked="0" layoutInCell="1" allowOverlap="1" wp14:anchorId="2959AB12" wp14:editId="16083F22">
                <wp:simplePos x="0" y="0"/>
                <wp:positionH relativeFrom="page">
                  <wp:posOffset>981075</wp:posOffset>
                </wp:positionH>
                <wp:positionV relativeFrom="paragraph">
                  <wp:posOffset>196850</wp:posOffset>
                </wp:positionV>
                <wp:extent cx="5810250" cy="47625"/>
                <wp:effectExtent l="0" t="0" r="0" b="0"/>
                <wp:wrapTopAndBottom/>
                <wp:docPr id="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7625"/>
                          <a:chOff x="1545" y="310"/>
                          <a:chExt cx="9150" cy="75"/>
                        </a:xfrm>
                      </wpg:grpSpPr>
                      <wps:wsp>
                        <wps:cNvPr id="54" name="Freeform 5"/>
                        <wps:cNvSpPr>
                          <a:spLocks/>
                        </wps:cNvSpPr>
                        <wps:spPr bwMode="auto">
                          <a:xfrm>
                            <a:off x="1544" y="309"/>
                            <a:ext cx="9150" cy="75"/>
                          </a:xfrm>
                          <a:custGeom>
                            <a:avLst/>
                            <a:gdLst>
                              <a:gd name="T0" fmla="+- 0 10695 1545"/>
                              <a:gd name="T1" fmla="*/ T0 w 9150"/>
                              <a:gd name="T2" fmla="+- 0 310 310"/>
                              <a:gd name="T3" fmla="*/ 310 h 75"/>
                              <a:gd name="T4" fmla="+- 0 10680 1545"/>
                              <a:gd name="T5" fmla="*/ T4 w 9150"/>
                              <a:gd name="T6" fmla="+- 0 310 310"/>
                              <a:gd name="T7" fmla="*/ 310 h 75"/>
                              <a:gd name="T8" fmla="+- 0 10680 1545"/>
                              <a:gd name="T9" fmla="*/ T8 w 9150"/>
                              <a:gd name="T10" fmla="+- 0 370 310"/>
                              <a:gd name="T11" fmla="*/ 370 h 75"/>
                              <a:gd name="T12" fmla="+- 0 1545 1545"/>
                              <a:gd name="T13" fmla="*/ T12 w 9150"/>
                              <a:gd name="T14" fmla="+- 0 370 310"/>
                              <a:gd name="T15" fmla="*/ 370 h 75"/>
                              <a:gd name="T16" fmla="+- 0 1545 1545"/>
                              <a:gd name="T17" fmla="*/ T16 w 9150"/>
                              <a:gd name="T18" fmla="+- 0 385 310"/>
                              <a:gd name="T19" fmla="*/ 385 h 75"/>
                              <a:gd name="T20" fmla="+- 0 10680 1545"/>
                              <a:gd name="T21" fmla="*/ T20 w 9150"/>
                              <a:gd name="T22" fmla="+- 0 385 310"/>
                              <a:gd name="T23" fmla="*/ 385 h 75"/>
                              <a:gd name="T24" fmla="+- 0 10695 1545"/>
                              <a:gd name="T25" fmla="*/ T24 w 9150"/>
                              <a:gd name="T26" fmla="+- 0 385 310"/>
                              <a:gd name="T27" fmla="*/ 385 h 75"/>
                              <a:gd name="T28" fmla="+- 0 10695 1545"/>
                              <a:gd name="T29" fmla="*/ T28 w 9150"/>
                              <a:gd name="T30" fmla="+- 0 370 310"/>
                              <a:gd name="T31" fmla="*/ 370 h 75"/>
                              <a:gd name="T32" fmla="+- 0 10695 1545"/>
                              <a:gd name="T33" fmla="*/ T32 w 9150"/>
                              <a:gd name="T34" fmla="+- 0 310 310"/>
                              <a:gd name="T35"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50" h="75">
                                <a:moveTo>
                                  <a:pt x="9150" y="0"/>
                                </a:moveTo>
                                <a:lnTo>
                                  <a:pt x="9135" y="0"/>
                                </a:lnTo>
                                <a:lnTo>
                                  <a:pt x="9135" y="60"/>
                                </a:lnTo>
                                <a:lnTo>
                                  <a:pt x="0" y="60"/>
                                </a:lnTo>
                                <a:lnTo>
                                  <a:pt x="0" y="75"/>
                                </a:lnTo>
                                <a:lnTo>
                                  <a:pt x="9135" y="75"/>
                                </a:lnTo>
                                <a:lnTo>
                                  <a:pt x="9150" y="75"/>
                                </a:lnTo>
                                <a:lnTo>
                                  <a:pt x="9150" y="60"/>
                                </a:lnTo>
                                <a:lnTo>
                                  <a:pt x="915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
                        <wps:cNvSpPr>
                          <a:spLocks/>
                        </wps:cNvSpPr>
                        <wps:spPr bwMode="auto">
                          <a:xfrm>
                            <a:off x="1545" y="309"/>
                            <a:ext cx="15" cy="75"/>
                          </a:xfrm>
                          <a:custGeom>
                            <a:avLst/>
                            <a:gdLst>
                              <a:gd name="T0" fmla="+- 0 1545 1545"/>
                              <a:gd name="T1" fmla="*/ T0 w 15"/>
                              <a:gd name="T2" fmla="+- 0 385 310"/>
                              <a:gd name="T3" fmla="*/ 385 h 75"/>
                              <a:gd name="T4" fmla="+- 0 1545 1545"/>
                              <a:gd name="T5" fmla="*/ T4 w 15"/>
                              <a:gd name="T6" fmla="+- 0 310 310"/>
                              <a:gd name="T7" fmla="*/ 310 h 75"/>
                              <a:gd name="T8" fmla="+- 0 1560 1545"/>
                              <a:gd name="T9" fmla="*/ T8 w 15"/>
                              <a:gd name="T10" fmla="+- 0 310 310"/>
                              <a:gd name="T11" fmla="*/ 310 h 75"/>
                              <a:gd name="T12" fmla="+- 0 1560 1545"/>
                              <a:gd name="T13" fmla="*/ T12 w 15"/>
                              <a:gd name="T14" fmla="+- 0 370 310"/>
                              <a:gd name="T15" fmla="*/ 370 h 75"/>
                              <a:gd name="T16" fmla="+- 0 1545 1545"/>
                              <a:gd name="T17" fmla="*/ T16 w 15"/>
                              <a:gd name="T18" fmla="+- 0 385 310"/>
                              <a:gd name="T19" fmla="*/ 385 h 75"/>
                            </a:gdLst>
                            <a:ahLst/>
                            <a:cxnLst>
                              <a:cxn ang="0">
                                <a:pos x="T1" y="T3"/>
                              </a:cxn>
                              <a:cxn ang="0">
                                <a:pos x="T5" y="T7"/>
                              </a:cxn>
                              <a:cxn ang="0">
                                <a:pos x="T9" y="T11"/>
                              </a:cxn>
                              <a:cxn ang="0">
                                <a:pos x="T13" y="T15"/>
                              </a:cxn>
                              <a:cxn ang="0">
                                <a:pos x="T17" y="T19"/>
                              </a:cxn>
                            </a:cxnLst>
                            <a:rect l="0" t="0" r="r" b="b"/>
                            <a:pathLst>
                              <a:path w="15" h="75">
                                <a:moveTo>
                                  <a:pt x="0" y="75"/>
                                </a:moveTo>
                                <a:lnTo>
                                  <a:pt x="0" y="0"/>
                                </a:lnTo>
                                <a:lnTo>
                                  <a:pt x="15" y="0"/>
                                </a:lnTo>
                                <a:lnTo>
                                  <a:pt x="15" y="60"/>
                                </a:lnTo>
                                <a:lnTo>
                                  <a:pt x="0" y="7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
                        <wps:cNvSpPr>
                          <a:spLocks/>
                        </wps:cNvSpPr>
                        <wps:spPr bwMode="auto">
                          <a:xfrm>
                            <a:off x="1545" y="309"/>
                            <a:ext cx="9150" cy="30"/>
                          </a:xfrm>
                          <a:custGeom>
                            <a:avLst/>
                            <a:gdLst>
                              <a:gd name="T0" fmla="+- 0 10680 1545"/>
                              <a:gd name="T1" fmla="*/ T0 w 9150"/>
                              <a:gd name="T2" fmla="+- 0 340 310"/>
                              <a:gd name="T3" fmla="*/ 340 h 30"/>
                              <a:gd name="T4" fmla="+- 0 1560 1545"/>
                              <a:gd name="T5" fmla="*/ T4 w 9150"/>
                              <a:gd name="T6" fmla="+- 0 340 310"/>
                              <a:gd name="T7" fmla="*/ 340 h 30"/>
                              <a:gd name="T8" fmla="+- 0 1545 1545"/>
                              <a:gd name="T9" fmla="*/ T8 w 9150"/>
                              <a:gd name="T10" fmla="+- 0 310 310"/>
                              <a:gd name="T11" fmla="*/ 310 h 30"/>
                              <a:gd name="T12" fmla="+- 0 10695 1545"/>
                              <a:gd name="T13" fmla="*/ T12 w 9150"/>
                              <a:gd name="T14" fmla="+- 0 310 310"/>
                              <a:gd name="T15" fmla="*/ 310 h 30"/>
                              <a:gd name="T16" fmla="+- 0 10680 1545"/>
                              <a:gd name="T17" fmla="*/ T16 w 9150"/>
                              <a:gd name="T18" fmla="+- 0 340 310"/>
                              <a:gd name="T19" fmla="*/ 340 h 30"/>
                            </a:gdLst>
                            <a:ahLst/>
                            <a:cxnLst>
                              <a:cxn ang="0">
                                <a:pos x="T1" y="T3"/>
                              </a:cxn>
                              <a:cxn ang="0">
                                <a:pos x="T5" y="T7"/>
                              </a:cxn>
                              <a:cxn ang="0">
                                <a:pos x="T9" y="T11"/>
                              </a:cxn>
                              <a:cxn ang="0">
                                <a:pos x="T13" y="T15"/>
                              </a:cxn>
                              <a:cxn ang="0">
                                <a:pos x="T17" y="T19"/>
                              </a:cxn>
                            </a:cxnLst>
                            <a:rect l="0" t="0" r="r" b="b"/>
                            <a:pathLst>
                              <a:path w="9150" h="30">
                                <a:moveTo>
                                  <a:pt x="9135" y="30"/>
                                </a:moveTo>
                                <a:lnTo>
                                  <a:pt x="15" y="30"/>
                                </a:lnTo>
                                <a:lnTo>
                                  <a:pt x="0" y="0"/>
                                </a:lnTo>
                                <a:lnTo>
                                  <a:pt x="9150" y="0"/>
                                </a:lnTo>
                                <a:lnTo>
                                  <a:pt x="9135" y="30"/>
                                </a:lnTo>
                                <a:close/>
                              </a:path>
                            </a:pathLst>
                          </a:custGeom>
                          <a:solidFill>
                            <a:srgbClr val="9D1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1FE38" id="Group 2" o:spid="_x0000_s1026" style="position:absolute;margin-left:77.25pt;margin-top:15.5pt;width:457.5pt;height:3.75pt;z-index:-251137024;mso-wrap-distance-left:0;mso-wrap-distance-right:0;mso-position-horizontal-relative:page" coordorigin="1545,310" coordsize="9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">
                <v:shape id="Freeform 5" o:spid="_x0000_s1027" style="position:absolute;left:1544;top:309;width:9150;height:75;visibility:visible;mso-wrap-style:square;v-text-anchor:top" coordsize="9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" path="m9150,r-15,l9135,60,,60,,75r9135,l9150,75r,-15l9150,xe" fillcolor="#ededed" stroked="f">
                  <v:path arrowok="t" o:connecttype="custom" o:connectlocs="9150,310;9135,310;9135,370;0,370;0,385;9135,385;9150,385;9150,370;9150,310" o:connectangles="0,0,0,0,0,0,0,0,0"/>
                </v:shape>
                <v:shape id="Freeform 4" o:spid="_x0000_s1028" style="position:absolute;left:1545;top:30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" path="m,75l,,15,r,60l,75xe" fillcolor="#999" stroked="f">
                  <v:path arrowok="t" o:connecttype="custom" o:connectlocs="0,385;0,310;15,310;15,370;0,385" o:connectangles="0,0,0,0,0"/>
                </v:shape>
                <v:shape id="Freeform 3" o:spid="_x0000_s1029" style="position:absolute;left:1545;top:309;width:9150;height:30;visibility:visible;mso-wrap-style:square;v-text-anchor:top" coordsize="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" path="m9135,30l15,30,,,9150,r-15,30xe" fillcolor="#9d1d37" stroked="f">
                  <v:path arrowok="t" o:connecttype="custom" o:connectlocs="9135,340;15,340;0,310;9150,310;9135,340" o:connectangles="0,0,0,0,0"/>
                </v:shape>
                <w10:wrap type="topAndBottom" anchorx="page"/>
              </v:group>
            </w:pict>
          </mc:Fallback>
        </mc:AlternateContent>
      </w:r>
    </w:p>
    <w:p w14:paraId="409D9BE5" w14:textId="77777777" w:rsidR="002E52A5" w:rsidRDefault="002E52A5">
      <w:pPr>
        <w:rPr>
          <w:sz w:val="23"/>
        </w:rPr>
        <w:sectPr w:rsidR="002E52A5">
          <w:headerReference w:type="default" r:id="rId795"/>
          <w:pgSz w:w="12240" w:h="15840"/>
          <w:pgMar w:top="1360" w:right="1420" w:bottom="280" w:left="1420" w:header="0" w:footer="0" w:gutter="0"/>
          <w:cols w:space="720"/>
        </w:sectPr>
      </w:pPr>
    </w:p>
    <w:p w14:paraId="797271A3" w14:textId="77777777" w:rsidR="002E52A5" w:rsidRDefault="002E52A5">
      <w:pPr>
        <w:pStyle w:val="Corpsdetexte"/>
        <w:ind w:left="0"/>
        <w:rPr>
          <w:sz w:val="20"/>
        </w:rPr>
      </w:pPr>
    </w:p>
    <w:p w14:paraId="367E6510" w14:textId="77777777" w:rsidR="002E52A5" w:rsidRDefault="002E52A5">
      <w:pPr>
        <w:pStyle w:val="Corpsdetexte"/>
        <w:ind w:left="0"/>
        <w:rPr>
          <w:sz w:val="20"/>
        </w:rPr>
      </w:pPr>
    </w:p>
    <w:p w14:paraId="29F7F18D" w14:textId="77777777" w:rsidR="002E52A5" w:rsidRDefault="002E52A5">
      <w:pPr>
        <w:pStyle w:val="Corpsdetexte"/>
        <w:spacing w:before="4"/>
        <w:ind w:left="0"/>
        <w:rPr>
          <w:sz w:val="21"/>
        </w:rPr>
      </w:pPr>
    </w:p>
    <w:bookmarkStart w:id="3586" w:name="Index"/>
    <w:bookmarkStart w:id="3587" w:name="_bookmark3557"/>
    <w:bookmarkEnd w:id="3586"/>
    <w:bookmarkEnd w:id="3587"/>
    <w:p w14:paraId="27FA86CA" w14:textId="77777777" w:rsidR="002E52A5" w:rsidRDefault="009E791A">
      <w:pPr>
        <w:pStyle w:val="Titre2"/>
        <w:spacing w:before="87"/>
        <w:rPr>
          <w:u w:val="none"/>
        </w:rPr>
      </w:pPr>
      <w:r>
        <w:fldChar w:fldCharType="begin"/>
      </w:r>
      <w:r>
        <w:instrText xml:space="preserve"> HYPERLINK \l "_bookmark31" </w:instrText>
      </w:r>
      <w:r>
        <w:fldChar w:fldCharType="separate"/>
      </w:r>
      <w:r>
        <w:rPr>
          <w:color w:val="0000ED"/>
          <w:u w:val="thick" w:color="0000ED"/>
        </w:rPr>
        <w:t>Index</w:t>
      </w:r>
      <w:r>
        <w:rPr>
          <w:color w:val="0000ED"/>
          <w:u w:val="thick" w:color="0000ED"/>
        </w:rPr>
        <w:fldChar w:fldCharType="end"/>
      </w:r>
    </w:p>
    <w:p w14:paraId="5111C1AF" w14:textId="77777777" w:rsidR="002E52A5" w:rsidRDefault="002E52A5">
      <w:pPr>
        <w:pStyle w:val="Corpsdetexte"/>
        <w:ind w:left="0"/>
        <w:rPr>
          <w:i/>
          <w:sz w:val="46"/>
        </w:rPr>
      </w:pPr>
    </w:p>
    <w:p w14:paraId="3140294C" w14:textId="77777777" w:rsidR="002E52A5" w:rsidRDefault="002E52A5">
      <w:pPr>
        <w:pStyle w:val="Corpsdetexte"/>
        <w:spacing w:before="3"/>
        <w:ind w:left="0"/>
        <w:rPr>
          <w:i/>
          <w:sz w:val="65"/>
        </w:rPr>
      </w:pPr>
    </w:p>
    <w:p w14:paraId="057D1078" w14:textId="77777777" w:rsidR="002E52A5" w:rsidRDefault="009E791A">
      <w:pPr>
        <w:ind w:left="119" w:right="71"/>
        <w:rPr>
          <w:i/>
          <w:sz w:val="30"/>
        </w:rPr>
      </w:pPr>
      <w:r>
        <w:rPr>
          <w:i/>
          <w:sz w:val="30"/>
        </w:rPr>
        <w:t>The page numbers in this index relate to the printed version of this book; they do not match the pages of your ebook. You can use your ebook reader’s search tool to find a specific word or passage.</w:t>
      </w:r>
    </w:p>
    <w:p w14:paraId="29ED867D" w14:textId="77777777" w:rsidR="002E52A5" w:rsidRDefault="002E52A5">
      <w:pPr>
        <w:pStyle w:val="Corpsdetexte"/>
        <w:ind w:left="0"/>
        <w:rPr>
          <w:i/>
          <w:sz w:val="26"/>
        </w:rPr>
      </w:pPr>
    </w:p>
    <w:p w14:paraId="184D3A69" w14:textId="77777777" w:rsidR="002E52A5" w:rsidRDefault="009E791A">
      <w:pPr>
        <w:spacing w:before="1"/>
        <w:ind w:left="119"/>
      </w:pPr>
      <w:r>
        <w:t>Ablyazov, Mukhtar,</w:t>
      </w:r>
      <w:r>
        <w:rPr>
          <w:spacing w:val="19"/>
        </w:rPr>
        <w:t xml:space="preserve"> </w:t>
      </w:r>
      <w:r>
        <w:t>4</w:t>
      </w:r>
    </w:p>
    <w:p w14:paraId="65C68F2E" w14:textId="77777777" w:rsidR="002E52A5" w:rsidRDefault="009E791A">
      <w:pPr>
        <w:spacing w:before="2"/>
        <w:ind w:left="119"/>
      </w:pPr>
      <w:r>
        <w:t>ABN Amro, 250,</w:t>
      </w:r>
      <w:r>
        <w:rPr>
          <w:spacing w:val="42"/>
        </w:rPr>
        <w:t xml:space="preserve"> </w:t>
      </w:r>
      <w:r>
        <w:t>298</w:t>
      </w:r>
    </w:p>
    <w:p w14:paraId="0D6FCB07" w14:textId="77777777" w:rsidR="002E52A5" w:rsidRDefault="009E791A">
      <w:pPr>
        <w:spacing w:before="2"/>
        <w:ind w:left="119"/>
      </w:pPr>
      <w:r>
        <w:t>Abramovich, Roman: and Berezovsky, 4, 129, 175–6, 194, 202–3, 208; close ties with Yeltsin</w:t>
      </w:r>
    </w:p>
    <w:p w14:paraId="14CC93ED" w14:textId="77777777" w:rsidR="002E52A5" w:rsidRDefault="009E791A">
      <w:pPr>
        <w:spacing w:before="2"/>
        <w:ind w:left="344"/>
      </w:pPr>
      <w:r>
        <w:t>Family, 175–6, 202–3, 208, 217, 252, 343, 353; and Sibneft, 175, 194, 212, 281, 321, 345–6, 354,</w:t>
      </w:r>
    </w:p>
    <w:p w14:paraId="0753B069" w14:textId="77777777" w:rsidR="002E52A5" w:rsidRDefault="009E791A">
      <w:pPr>
        <w:spacing w:before="2" w:line="242" w:lineRule="auto"/>
        <w:ind w:left="344" w:right="380"/>
      </w:pPr>
      <w:r>
        <w:t xml:space="preserve">355–6; and Rosneft, 216, 217; and Sibneft-Yukos merger, 228–9, 236; </w:t>
      </w:r>
      <w:r>
        <w:t>Putin calls to Novo- Ogarevo, 233; Petromed ‘donations,’ 315; act of fealty to Putin, 344–5, 346; as governor of Chukotka, 344–5, 346, 347; Pole of Hope charity, 345; buys Chelsea Football Club, 352–3, 364,</w:t>
      </w:r>
    </w:p>
    <w:p w14:paraId="30A3604C" w14:textId="77777777" w:rsidR="002E52A5" w:rsidRDefault="009E791A">
      <w:pPr>
        <w:spacing w:line="242" w:lineRule="auto"/>
        <w:ind w:left="119" w:right="1646" w:firstLine="225"/>
      </w:pPr>
      <w:r>
        <w:t>365; as part of Putin machine, 353–4, 355–6, 358;</w:t>
      </w:r>
      <w:r>
        <w:t xml:space="preserve"> lives in London, 364, 380–1 Achinsk oil refinery, 220</w:t>
      </w:r>
    </w:p>
    <w:p w14:paraId="06B20746" w14:textId="77777777" w:rsidR="002E52A5" w:rsidRDefault="009E791A">
      <w:pPr>
        <w:spacing w:line="252" w:lineRule="exact"/>
        <w:ind w:left="119"/>
      </w:pPr>
      <w:r>
        <w:t>Ackerman, Josef, 479</w:t>
      </w:r>
    </w:p>
    <w:p w14:paraId="76CDBCBA" w14:textId="77777777" w:rsidR="002E52A5" w:rsidRDefault="009E791A">
      <w:pPr>
        <w:ind w:left="119"/>
      </w:pPr>
      <w:r>
        <w:t>Aeroflot, 142, 207, 311</w:t>
      </w:r>
    </w:p>
    <w:p w14:paraId="4DCE2388" w14:textId="77777777" w:rsidR="002E52A5" w:rsidRDefault="009E791A">
      <w:pPr>
        <w:spacing w:before="2"/>
        <w:ind w:left="119"/>
      </w:pPr>
      <w:r>
        <w:t>Afghanistan, 188–9, 253, 278, 367, 370, 462, 463, 464</w:t>
      </w:r>
    </w:p>
    <w:p w14:paraId="7835EAE6" w14:textId="77777777" w:rsidR="002E52A5" w:rsidRDefault="009E791A">
      <w:pPr>
        <w:spacing w:before="2"/>
        <w:ind w:left="119"/>
      </w:pPr>
      <w:r>
        <w:t>Africa, 28, 62, 185, 212, 395</w:t>
      </w:r>
    </w:p>
    <w:p w14:paraId="4781793B" w14:textId="77777777" w:rsidR="002E52A5" w:rsidRDefault="009E791A">
      <w:pPr>
        <w:spacing w:before="2"/>
        <w:ind w:left="119"/>
      </w:pPr>
      <w:r>
        <w:t>Agalarov, Aras, 451, 456–7, 458, 460, 472–3, 475–6, 485</w:t>
      </w:r>
    </w:p>
    <w:p w14:paraId="4D14BA0E" w14:textId="77777777" w:rsidR="002E52A5" w:rsidRDefault="009E791A">
      <w:pPr>
        <w:spacing w:before="2"/>
        <w:ind w:left="119"/>
      </w:pPr>
      <w:r>
        <w:t>Agalarov, Emin, 475–6</w:t>
      </w:r>
    </w:p>
    <w:p w14:paraId="2F327AF6" w14:textId="77777777" w:rsidR="002E52A5" w:rsidRDefault="009E791A">
      <w:pPr>
        <w:spacing w:before="2"/>
        <w:ind w:left="119"/>
      </w:pPr>
      <w:r>
        <w:t>Agnelli, Margherita, 328</w:t>
      </w:r>
    </w:p>
    <w:p w14:paraId="3EA3FAF8" w14:textId="77777777" w:rsidR="002E52A5" w:rsidRDefault="009E791A">
      <w:pPr>
        <w:spacing w:before="2"/>
        <w:ind w:left="119"/>
      </w:pPr>
      <w:r>
        <w:t>Akhmadov, Ilyas, 267</w:t>
      </w:r>
    </w:p>
    <w:p w14:paraId="33DFE080" w14:textId="77777777" w:rsidR="002E52A5" w:rsidRDefault="009E791A">
      <w:pPr>
        <w:spacing w:before="2"/>
        <w:ind w:left="119"/>
      </w:pPr>
      <w:r>
        <w:t>Akimov, Andrei, 64, 102, 109, 220–3, 291, 311, 340–2, 391, 432</w:t>
      </w:r>
    </w:p>
    <w:p w14:paraId="2EB45143" w14:textId="77777777" w:rsidR="002E52A5" w:rsidRDefault="009E791A">
      <w:pPr>
        <w:spacing w:before="2"/>
        <w:ind w:left="119"/>
      </w:pPr>
      <w:r>
        <w:t>Aksyonenko, Nikolai, 137, 138, 142</w:t>
      </w:r>
    </w:p>
    <w:p w14:paraId="569E4B1C" w14:textId="77777777" w:rsidR="002E52A5" w:rsidRDefault="009E791A">
      <w:pPr>
        <w:spacing w:before="2"/>
        <w:ind w:left="119"/>
      </w:pPr>
      <w:r>
        <w:t>Aksyonov, Sergei, 426</w:t>
      </w:r>
    </w:p>
    <w:p w14:paraId="11B44DDC" w14:textId="77777777" w:rsidR="002E52A5" w:rsidRDefault="009E791A">
      <w:pPr>
        <w:spacing w:before="2" w:line="242" w:lineRule="auto"/>
        <w:ind w:left="119" w:right="4877"/>
      </w:pPr>
      <w:r>
        <w:t>Aktyubinsk C</w:t>
      </w:r>
      <w:r>
        <w:t>hromium Chemicals Plant, 466–7 Albats, Yevgenia, 76, 372</w:t>
      </w:r>
    </w:p>
    <w:p w14:paraId="4D1BBED9" w14:textId="77777777" w:rsidR="002E52A5" w:rsidRDefault="009E791A">
      <w:pPr>
        <w:spacing w:line="252" w:lineRule="exact"/>
        <w:ind w:left="119"/>
      </w:pPr>
      <w:r>
        <w:t>Alekperov, Vagit, 200, 218–19</w:t>
      </w:r>
    </w:p>
    <w:p w14:paraId="3C756113" w14:textId="77777777" w:rsidR="002E52A5" w:rsidRDefault="009E791A">
      <w:pPr>
        <w:spacing w:before="2" w:line="242" w:lineRule="auto"/>
        <w:ind w:left="119" w:right="5647"/>
      </w:pPr>
      <w:r>
        <w:t>Alexandrov, Alexander, 257 Alexandrovich, Grand Duke Sergei, 173 Alexei II, Patriarch, 123</w:t>
      </w:r>
    </w:p>
    <w:p w14:paraId="7E19F25C" w14:textId="77777777" w:rsidR="002E52A5" w:rsidRDefault="009E791A">
      <w:pPr>
        <w:spacing w:line="251" w:lineRule="exact"/>
        <w:ind w:left="119"/>
      </w:pPr>
      <w:r>
        <w:t>Alexeyev, Rudolf, 450</w:t>
      </w:r>
    </w:p>
    <w:p w14:paraId="4473B92B" w14:textId="77777777" w:rsidR="002E52A5" w:rsidRDefault="009E791A">
      <w:pPr>
        <w:spacing w:before="2"/>
        <w:ind w:left="119"/>
      </w:pPr>
      <w:r>
        <w:t>Alfa Group, 70, 79, 190, 229, 298</w:t>
      </w:r>
    </w:p>
    <w:p w14:paraId="2693894E" w14:textId="77777777" w:rsidR="002E52A5" w:rsidRDefault="009E791A">
      <w:pPr>
        <w:spacing w:before="2" w:line="242" w:lineRule="auto"/>
        <w:ind w:left="119" w:right="5222"/>
        <w:jc w:val="both"/>
      </w:pPr>
      <w:r>
        <w:t>All Soviet Institute f</w:t>
      </w:r>
      <w:r>
        <w:t>or Systems Research, 65 Alternative für Deutschland (Germany), 436 Altshoul, Alexander, 469</w:t>
      </w:r>
    </w:p>
    <w:p w14:paraId="05073148" w14:textId="77777777" w:rsidR="002E52A5" w:rsidRDefault="009E791A">
      <w:pPr>
        <w:spacing w:line="251" w:lineRule="exact"/>
        <w:ind w:left="119"/>
        <w:jc w:val="both"/>
      </w:pPr>
      <w:r>
        <w:t>Amsterdam, Robert, 357</w:t>
      </w:r>
    </w:p>
    <w:p w14:paraId="7FFA569E" w14:textId="77777777" w:rsidR="002E52A5" w:rsidRDefault="009E791A">
      <w:pPr>
        <w:spacing w:before="3"/>
        <w:ind w:left="119"/>
        <w:jc w:val="both"/>
      </w:pPr>
      <w:r>
        <w:t>Andreotti, Giulio, 92</w:t>
      </w:r>
    </w:p>
    <w:p w14:paraId="41D9E5D5" w14:textId="77777777" w:rsidR="002E52A5" w:rsidRDefault="009E791A">
      <w:pPr>
        <w:spacing w:before="2" w:line="242" w:lineRule="auto"/>
        <w:ind w:left="119" w:right="4629"/>
        <w:jc w:val="both"/>
      </w:pPr>
      <w:r>
        <w:t>Andreyevsky Hall (Grand Kremlin Palace), 179–83 Andropov, Yury, 36, 37, 62, 65–6, 190, 449</w:t>
      </w:r>
    </w:p>
    <w:p w14:paraId="5F52EEB9" w14:textId="77777777" w:rsidR="002E52A5" w:rsidRDefault="002E52A5">
      <w:pPr>
        <w:spacing w:line="242" w:lineRule="auto"/>
        <w:jc w:val="both"/>
        <w:sectPr w:rsidR="002E52A5">
          <w:headerReference w:type="default" r:id="rId796"/>
          <w:pgSz w:w="12240" w:h="15840"/>
          <w:pgMar w:top="1500" w:right="1420" w:bottom="280" w:left="1420" w:header="0" w:footer="0" w:gutter="0"/>
          <w:cols w:space="720"/>
        </w:sectPr>
      </w:pPr>
    </w:p>
    <w:p w14:paraId="0B9D20F4" w14:textId="77777777" w:rsidR="002E52A5" w:rsidRDefault="009E791A">
      <w:pPr>
        <w:spacing w:before="69"/>
        <w:ind w:left="119"/>
      </w:pPr>
      <w:r>
        <w:t>Angola, 185</w:t>
      </w:r>
    </w:p>
    <w:p w14:paraId="2605D9C7" w14:textId="77777777" w:rsidR="002E52A5" w:rsidRDefault="009E791A">
      <w:pPr>
        <w:spacing w:before="2"/>
        <w:ind w:left="119"/>
      </w:pPr>
      <w:r>
        <w:t>anti-Semitism, 21, 67, 70</w:t>
      </w:r>
    </w:p>
    <w:p w14:paraId="4980766B" w14:textId="77777777" w:rsidR="002E52A5" w:rsidRDefault="009E791A">
      <w:pPr>
        <w:spacing w:before="2"/>
        <w:ind w:left="119"/>
      </w:pPr>
      <w:r>
        <w:t>Apatit (fertiliser plant), 298, 300, 301</w:t>
      </w:r>
    </w:p>
    <w:p w14:paraId="604BB984" w14:textId="77777777" w:rsidR="002E52A5" w:rsidRDefault="009E791A">
      <w:pPr>
        <w:spacing w:before="2"/>
        <w:ind w:left="119"/>
      </w:pPr>
      <w:r>
        <w:t>Arab Spring, 373–4</w:t>
      </w:r>
    </w:p>
    <w:p w14:paraId="5418E434" w14:textId="77777777" w:rsidR="002E52A5" w:rsidRDefault="009E791A">
      <w:pPr>
        <w:spacing w:before="2"/>
        <w:ind w:left="119"/>
      </w:pPr>
      <w:r>
        <w:t>Arafat, Yassar, 37, 342</w:t>
      </w:r>
    </w:p>
    <w:p w14:paraId="59F78444" w14:textId="77777777" w:rsidR="002E52A5" w:rsidRDefault="009E791A">
      <w:pPr>
        <w:spacing w:before="2"/>
        <w:ind w:left="119"/>
      </w:pPr>
      <w:r>
        <w:t>Aramco, 285</w:t>
      </w:r>
    </w:p>
    <w:p w14:paraId="079A1BB1" w14:textId="77777777" w:rsidR="002E52A5" w:rsidRDefault="009E791A">
      <w:pPr>
        <w:spacing w:before="2"/>
        <w:ind w:left="119"/>
      </w:pPr>
      <w:r>
        <w:t>Arif, Tevfiq, 4</w:t>
      </w:r>
      <w:r>
        <w:t>55–6, 457, 460, 464–5, 467, 468, 470</w:t>
      </w:r>
    </w:p>
    <w:p w14:paraId="3E2519DC" w14:textId="77777777" w:rsidR="002E52A5" w:rsidRDefault="009E791A">
      <w:pPr>
        <w:spacing w:before="2" w:line="242" w:lineRule="auto"/>
        <w:ind w:left="119" w:right="5647"/>
      </w:pPr>
      <w:r>
        <w:t xml:space="preserve">Arthur Andersen collapse, 416 Aslakhanov, Aslambek, 262, </w:t>
      </w:r>
      <w:r>
        <w:rPr>
          <w:spacing w:val="-6"/>
        </w:rPr>
        <w:t>263</w:t>
      </w:r>
    </w:p>
    <w:p w14:paraId="305DEE7B" w14:textId="77777777" w:rsidR="002E52A5" w:rsidRDefault="009E791A">
      <w:pPr>
        <w:spacing w:line="242" w:lineRule="auto"/>
        <w:ind w:left="119" w:right="6628"/>
      </w:pPr>
      <w:r>
        <w:t>al-Assad, Bashar, 342, 431 Ataka party (Bulgaria), 435 Aushev, Ruslan, 262</w:t>
      </w:r>
    </w:p>
    <w:p w14:paraId="1E92AB32" w14:textId="77777777" w:rsidR="002E52A5" w:rsidRDefault="009E791A">
      <w:pPr>
        <w:spacing w:line="251" w:lineRule="exact"/>
        <w:ind w:left="119"/>
      </w:pPr>
      <w:r>
        <w:t>Austria, 27–8, 66, 189, 220–1, 339–42, 435, 436–7</w:t>
      </w:r>
    </w:p>
    <w:p w14:paraId="7BBE4DB7" w14:textId="77777777" w:rsidR="002E52A5" w:rsidRDefault="009E791A">
      <w:pPr>
        <w:spacing w:before="1"/>
        <w:ind w:left="119"/>
      </w:pPr>
      <w:r>
        <w:t>Avangard (oil company), 436</w:t>
      </w:r>
    </w:p>
    <w:p w14:paraId="4EB85A4B" w14:textId="77777777" w:rsidR="002E52A5" w:rsidRDefault="009E791A">
      <w:pPr>
        <w:spacing w:before="2"/>
        <w:ind w:left="119"/>
      </w:pPr>
      <w:r>
        <w:t>Aven, Pyotr, 60, 65, 75, 89, 189–90, 236, 255, 380</w:t>
      </w:r>
    </w:p>
    <w:p w14:paraId="116CCFFB" w14:textId="77777777" w:rsidR="002E52A5" w:rsidRDefault="009E791A">
      <w:pPr>
        <w:spacing w:before="3" w:line="242" w:lineRule="auto"/>
        <w:ind w:left="119" w:right="5647"/>
      </w:pPr>
      <w:r>
        <w:t>Averin, Viktor (‘Avera’), 337–8 AvtoVAZ, 141, 143, 200</w:t>
      </w:r>
    </w:p>
    <w:p w14:paraId="167396C5" w14:textId="77777777" w:rsidR="002E52A5" w:rsidRDefault="002E52A5">
      <w:pPr>
        <w:pStyle w:val="Corpsdetexte"/>
        <w:spacing w:before="5"/>
        <w:ind w:left="0"/>
        <w:rPr>
          <w:sz w:val="19"/>
        </w:rPr>
      </w:pPr>
    </w:p>
    <w:p w14:paraId="6B6BBB16" w14:textId="77777777" w:rsidR="002E52A5" w:rsidRDefault="009E791A">
      <w:pPr>
        <w:ind w:left="119"/>
      </w:pPr>
      <w:r>
        <w:t>Baader, Andreas, 38</w:t>
      </w:r>
    </w:p>
    <w:p w14:paraId="1EF52BB0" w14:textId="77777777" w:rsidR="002E52A5" w:rsidRDefault="009E791A">
      <w:pPr>
        <w:spacing w:before="2" w:line="242" w:lineRule="auto"/>
        <w:ind w:left="119" w:right="6211"/>
      </w:pPr>
      <w:r>
        <w:t xml:space="preserve">Baikal Finance Group, 291–2 Baisarov, Ruslan, 379–80, </w:t>
      </w:r>
      <w:r>
        <w:rPr>
          <w:spacing w:val="-4"/>
        </w:rPr>
        <w:t>381–2</w:t>
      </w:r>
    </w:p>
    <w:p w14:paraId="3E99B99B" w14:textId="77777777" w:rsidR="002E52A5" w:rsidRDefault="009E791A">
      <w:pPr>
        <w:spacing w:line="252" w:lineRule="exact"/>
        <w:ind w:left="119"/>
      </w:pPr>
      <w:r>
        <w:t>Bakatin, Vadim, 75–6</w:t>
      </w:r>
    </w:p>
    <w:p w14:paraId="2A7251C4" w14:textId="77777777" w:rsidR="002E52A5" w:rsidRDefault="009E791A">
      <w:pPr>
        <w:spacing w:before="2"/>
        <w:ind w:left="119"/>
      </w:pPr>
      <w:r>
        <w:t>Baker, James, 295</w:t>
      </w:r>
    </w:p>
    <w:p w14:paraId="7EB7999A" w14:textId="77777777" w:rsidR="002E52A5" w:rsidRDefault="009E791A">
      <w:pPr>
        <w:spacing w:before="2" w:line="242" w:lineRule="auto"/>
        <w:ind w:left="119" w:right="5412"/>
      </w:pPr>
      <w:r>
        <w:t>Baker Botts (Texas law firm), 294, 295–6 Baltisky Zavod (shipyard), 378–9, 381</w:t>
      </w:r>
    </w:p>
    <w:p w14:paraId="648C9B22" w14:textId="77777777" w:rsidR="002E52A5" w:rsidRDefault="009E791A">
      <w:pPr>
        <w:spacing w:line="252" w:lineRule="exact"/>
        <w:ind w:left="119"/>
      </w:pPr>
      <w:r>
        <w:t>Bank of New York scandal (1999), 149, 154, 412–13, 414–16, 458, 459, 461, 464, 466</w:t>
      </w:r>
    </w:p>
    <w:p w14:paraId="012860AA" w14:textId="77777777" w:rsidR="002E52A5" w:rsidRDefault="009E791A">
      <w:pPr>
        <w:spacing w:before="2"/>
        <w:ind w:left="119"/>
      </w:pPr>
      <w:r>
        <w:t>Bank Rossiya, 105, 107–8, 109, 181, 191, 309–10, 311–13, 314, 345, 399; Gazprom assets siphone</w:t>
      </w:r>
      <w:r>
        <w:t>d</w:t>
      </w:r>
    </w:p>
    <w:p w14:paraId="05111029" w14:textId="77777777" w:rsidR="002E52A5" w:rsidRDefault="009E791A">
      <w:pPr>
        <w:spacing w:before="2"/>
        <w:ind w:left="344"/>
      </w:pPr>
      <w:r>
        <w:t>to, 309–10, 313, 314, 315–18, 340; cash store in Panama, 315; acquires federal media empire,</w:t>
      </w:r>
    </w:p>
    <w:p w14:paraId="7AA5A36C" w14:textId="77777777" w:rsidR="002E52A5" w:rsidRDefault="009E791A">
      <w:pPr>
        <w:spacing w:before="2"/>
        <w:ind w:left="344"/>
      </w:pPr>
      <w:r>
        <w:t>316–17; Gazprombank takeover, 316, 340; secrecy of dealings, 320; Roldugin as shareholder, 396,</w:t>
      </w:r>
    </w:p>
    <w:p w14:paraId="3F7B6A37" w14:textId="77777777" w:rsidR="002E52A5" w:rsidRDefault="009E791A">
      <w:pPr>
        <w:spacing w:before="2"/>
        <w:ind w:left="344"/>
      </w:pPr>
      <w:r>
        <w:t>397</w:t>
      </w:r>
    </w:p>
    <w:p w14:paraId="7CA6A3DB" w14:textId="77777777" w:rsidR="002E52A5" w:rsidRDefault="009E791A">
      <w:pPr>
        <w:spacing w:before="2" w:line="242" w:lineRule="auto"/>
        <w:ind w:left="344" w:hanging="225"/>
      </w:pPr>
      <w:r>
        <w:t>banking and finance: exchange of hard currency, 63, 69, 78; a</w:t>
      </w:r>
      <w:r>
        <w:t>nd law on cooperatives, 71; Eurobank (Soviet state bank in Paris), 76; Vneshekonombank, 93, 293, 362, 391; KGB-linked foreign</w:t>
      </w:r>
    </w:p>
    <w:p w14:paraId="1FE90DA2" w14:textId="77777777" w:rsidR="002E52A5" w:rsidRDefault="009E791A">
      <w:pPr>
        <w:spacing w:line="252" w:lineRule="exact"/>
        <w:ind w:left="344"/>
      </w:pPr>
      <w:r>
        <w:t>bankers, 101–2; financial industrial conglomerates, 190; and Vienna, 221, 339, 340, 341; margin</w:t>
      </w:r>
    </w:p>
    <w:p w14:paraId="4ABCCA1B" w14:textId="77777777" w:rsidR="002E52A5" w:rsidRDefault="009E791A">
      <w:pPr>
        <w:spacing w:before="2"/>
        <w:ind w:left="344"/>
      </w:pPr>
      <w:r>
        <w:t>lending, 362; Medvedev’s policies,</w:t>
      </w:r>
      <w:r>
        <w:t xml:space="preserve"> 369–70, 374–5; US sanctions over Ukraine crisis, 391; mirror</w:t>
      </w:r>
    </w:p>
    <w:p w14:paraId="47A247DF" w14:textId="77777777" w:rsidR="002E52A5" w:rsidRDefault="009E791A">
      <w:pPr>
        <w:spacing w:before="2"/>
        <w:ind w:left="344"/>
      </w:pPr>
      <w:r>
        <w:t>trades, 405–8, 410, 411, 414, 415, 416, 459, 464, 479</w:t>
      </w:r>
    </w:p>
    <w:p w14:paraId="37AC1C97" w14:textId="77777777" w:rsidR="002E52A5" w:rsidRDefault="009E791A">
      <w:pPr>
        <w:spacing w:before="2"/>
        <w:ind w:left="119"/>
      </w:pPr>
      <w:r>
        <w:t>Banks, Arron, 439–40</w:t>
      </w:r>
    </w:p>
    <w:p w14:paraId="60D199E1" w14:textId="77777777" w:rsidR="002E52A5" w:rsidRDefault="009E791A">
      <w:pPr>
        <w:spacing w:before="2"/>
        <w:ind w:left="119"/>
      </w:pPr>
      <w:r>
        <w:t>Barayev, Movsar, 242–3, 246–7</w:t>
      </w:r>
    </w:p>
    <w:p w14:paraId="64094273" w14:textId="77777777" w:rsidR="002E52A5" w:rsidRDefault="009E791A">
      <w:pPr>
        <w:spacing w:before="2" w:line="242" w:lineRule="auto"/>
        <w:ind w:left="119" w:right="6861"/>
      </w:pPr>
      <w:r>
        <w:t>Barrow, Graham, 417 Bashneft oil major, 392–3</w:t>
      </w:r>
    </w:p>
    <w:p w14:paraId="52471D54" w14:textId="77777777" w:rsidR="002E52A5" w:rsidRDefault="009E791A">
      <w:pPr>
        <w:spacing w:line="252" w:lineRule="exact"/>
        <w:ind w:left="119"/>
      </w:pPr>
      <w:r>
        <w:t>Batozsky, Konstantin, 423, 424, 425, 426, 428</w:t>
      </w:r>
    </w:p>
    <w:p w14:paraId="0D3CFA68" w14:textId="77777777" w:rsidR="002E52A5" w:rsidRDefault="009E791A">
      <w:pPr>
        <w:spacing w:before="2"/>
        <w:ind w:left="119"/>
      </w:pPr>
      <w:r>
        <w:t>Baturina, Yelena, 162, 455</w:t>
      </w:r>
    </w:p>
    <w:p w14:paraId="775F27EB" w14:textId="77777777" w:rsidR="002E52A5" w:rsidRDefault="009E791A">
      <w:pPr>
        <w:spacing w:before="2"/>
        <w:ind w:left="119"/>
      </w:pPr>
      <w:r>
        <w:t>Bayrock Group, 465–7, 468, 470–1, 472, 477, 478</w:t>
      </w:r>
    </w:p>
    <w:p w14:paraId="188B4ECC" w14:textId="77777777" w:rsidR="002E52A5" w:rsidRDefault="009E791A">
      <w:pPr>
        <w:spacing w:before="2"/>
        <w:ind w:left="119"/>
      </w:pPr>
      <w:r>
        <w:t>BDO (auditors), 379</w:t>
      </w:r>
    </w:p>
    <w:p w14:paraId="335A954B" w14:textId="77777777" w:rsidR="002E52A5" w:rsidRDefault="009E791A">
      <w:pPr>
        <w:spacing w:before="2"/>
        <w:ind w:left="119"/>
      </w:pPr>
      <w:r>
        <w:t>Belarus, 253, 254, 259, 270, 331, 335</w:t>
      </w:r>
    </w:p>
    <w:p w14:paraId="351E2607" w14:textId="77777777" w:rsidR="002E52A5" w:rsidRDefault="009E791A">
      <w:pPr>
        <w:spacing w:before="2"/>
        <w:ind w:left="119"/>
      </w:pPr>
      <w:r>
        <w:t>Belik, Gennady, 110</w:t>
      </w:r>
    </w:p>
    <w:p w14:paraId="60A5B4D4" w14:textId="77777777" w:rsidR="002E52A5" w:rsidRDefault="009E791A">
      <w:pPr>
        <w:spacing w:before="2"/>
        <w:ind w:left="119"/>
      </w:pPr>
      <w:r>
        <w:t>Belka Tradi</w:t>
      </w:r>
      <w:r>
        <w:t>ng, 129</w:t>
      </w:r>
    </w:p>
    <w:p w14:paraId="5017247F" w14:textId="77777777" w:rsidR="002E52A5" w:rsidRDefault="009E791A">
      <w:pPr>
        <w:spacing w:before="2"/>
        <w:ind w:left="119"/>
      </w:pPr>
      <w:r>
        <w:t>Belkovsky, Stanislav, 233, 323</w:t>
      </w:r>
    </w:p>
    <w:p w14:paraId="22E0032A" w14:textId="77777777" w:rsidR="002E52A5" w:rsidRDefault="009E791A">
      <w:pPr>
        <w:spacing w:before="2"/>
        <w:ind w:left="119"/>
      </w:pPr>
      <w:r>
        <w:t>Belyayev, Alexander, 90</w:t>
      </w:r>
    </w:p>
    <w:p w14:paraId="06E632BC" w14:textId="77777777" w:rsidR="002E52A5" w:rsidRDefault="009E791A">
      <w:pPr>
        <w:spacing w:before="2"/>
        <w:ind w:left="119"/>
      </w:pPr>
      <w:r>
        <w:t>Berezovsky, Boris: and Abramovich, 4, 129, 175–6, 194, 202–3, 208, 356; exile in London, 4, 323;</w:t>
      </w:r>
    </w:p>
    <w:p w14:paraId="48350CEB" w14:textId="77777777" w:rsidR="002E52A5" w:rsidRDefault="009E791A">
      <w:pPr>
        <w:spacing w:before="3"/>
        <w:ind w:left="344"/>
      </w:pPr>
      <w:r>
        <w:t>death of, 7; and Putin, 9, 142–3, 147, 196, 198; oil companies sold to, 81, 212–13; and Sibneft,</w:t>
      </w:r>
      <w:r>
        <w:t xml:space="preserve"> 81,</w:t>
      </w:r>
    </w:p>
    <w:p w14:paraId="363D7D2C" w14:textId="77777777" w:rsidR="002E52A5" w:rsidRDefault="002E52A5">
      <w:pPr>
        <w:sectPr w:rsidR="002E52A5">
          <w:headerReference w:type="default" r:id="rId797"/>
          <w:pgSz w:w="12240" w:h="15840"/>
          <w:pgMar w:top="1360" w:right="1420" w:bottom="280" w:left="1420" w:header="0" w:footer="0" w:gutter="0"/>
          <w:cols w:space="720"/>
        </w:sectPr>
      </w:pPr>
    </w:p>
    <w:p w14:paraId="6FF7C6BD" w14:textId="77777777" w:rsidR="002E52A5" w:rsidRDefault="009E791A">
      <w:pPr>
        <w:spacing w:before="69"/>
        <w:ind w:left="344"/>
      </w:pPr>
      <w:r>
        <w:t>129, 193–4, 212, 216, 356; as secretary of the Security Council, 82; and Yeltsin, 118, 129, 141–2,</w:t>
      </w:r>
    </w:p>
    <w:p w14:paraId="0F9044FD" w14:textId="77777777" w:rsidR="002E52A5" w:rsidRDefault="009E791A">
      <w:pPr>
        <w:spacing w:before="2"/>
        <w:ind w:left="344"/>
      </w:pPr>
      <w:r>
        <w:t>153;</w:t>
      </w:r>
      <w:r>
        <w:rPr>
          <w:spacing w:val="14"/>
        </w:rPr>
        <w:t xml:space="preserve"> </w:t>
      </w:r>
      <w:r>
        <w:rPr>
          <w:spacing w:val="-5"/>
        </w:rPr>
        <w:t>LogoVAZ</w:t>
      </w:r>
      <w:r>
        <w:rPr>
          <w:spacing w:val="15"/>
        </w:rPr>
        <w:t xml:space="preserve"> </w:t>
      </w:r>
      <w:r>
        <w:t>club,</w:t>
      </w:r>
      <w:r>
        <w:rPr>
          <w:spacing w:val="14"/>
        </w:rPr>
        <w:t xml:space="preserve"> </w:t>
      </w:r>
      <w:r>
        <w:t>141–2;</w:t>
      </w:r>
      <w:r>
        <w:rPr>
          <w:spacing w:val="15"/>
        </w:rPr>
        <w:t xml:space="preserve"> </w:t>
      </w:r>
      <w:r>
        <w:t>as</w:t>
      </w:r>
      <w:r>
        <w:rPr>
          <w:spacing w:val="15"/>
        </w:rPr>
        <w:t xml:space="preserve"> </w:t>
      </w:r>
      <w:r>
        <w:t>archetypal</w:t>
      </w:r>
      <w:r>
        <w:rPr>
          <w:spacing w:val="14"/>
        </w:rPr>
        <w:t xml:space="preserve"> </w:t>
      </w:r>
      <w:r>
        <w:t>oligarch,</w:t>
      </w:r>
      <w:r>
        <w:rPr>
          <w:spacing w:val="15"/>
        </w:rPr>
        <w:t xml:space="preserve"> </w:t>
      </w:r>
      <w:r>
        <w:t>141,</w:t>
      </w:r>
      <w:r>
        <w:rPr>
          <w:spacing w:val="14"/>
        </w:rPr>
        <w:t xml:space="preserve"> </w:t>
      </w:r>
      <w:r>
        <w:t>204;</w:t>
      </w:r>
      <w:r>
        <w:rPr>
          <w:spacing w:val="15"/>
        </w:rPr>
        <w:t xml:space="preserve"> </w:t>
      </w:r>
      <w:r>
        <w:t>and</w:t>
      </w:r>
      <w:r>
        <w:rPr>
          <w:spacing w:val="15"/>
        </w:rPr>
        <w:t xml:space="preserve"> </w:t>
      </w:r>
      <w:r>
        <w:rPr>
          <w:spacing w:val="-6"/>
        </w:rPr>
        <w:t>AvtoVAZ,</w:t>
      </w:r>
      <w:r>
        <w:rPr>
          <w:spacing w:val="14"/>
        </w:rPr>
        <w:t xml:space="preserve"> </w:t>
      </w:r>
      <w:r>
        <w:t>141,</w:t>
      </w:r>
      <w:r>
        <w:rPr>
          <w:spacing w:val="15"/>
        </w:rPr>
        <w:t xml:space="preserve"> </w:t>
      </w:r>
      <w:r>
        <w:t>143,</w:t>
      </w:r>
      <w:r>
        <w:rPr>
          <w:spacing w:val="14"/>
        </w:rPr>
        <w:t xml:space="preserve"> </w:t>
      </w:r>
      <w:r>
        <w:t>200;</w:t>
      </w:r>
    </w:p>
    <w:p w14:paraId="2CB348FF" w14:textId="77777777" w:rsidR="002E52A5" w:rsidRDefault="009E791A">
      <w:pPr>
        <w:spacing w:before="2" w:line="242" w:lineRule="auto"/>
        <w:ind w:left="344" w:right="120"/>
      </w:pPr>
      <w:r>
        <w:t xml:space="preserve">background of, 141; ties with Chechen separatists, 141, 143, 204–5; </w:t>
      </w:r>
      <w:r>
        <w:rPr>
          <w:spacing w:val="-4"/>
        </w:rPr>
        <w:t xml:space="preserve">Yeltsin </w:t>
      </w:r>
      <w:r>
        <w:t xml:space="preserve">Family abandons, </w:t>
      </w:r>
      <w:r>
        <w:rPr>
          <w:spacing w:val="-4"/>
        </w:rPr>
        <w:t xml:space="preserve">142; </w:t>
      </w:r>
      <w:r>
        <w:t xml:space="preserve">and defeat of Primakov, 143; warns over Putin’s duplicity, 149, 196, 499; </w:t>
      </w:r>
      <w:r>
        <w:rPr>
          <w:spacing w:val="-5"/>
        </w:rPr>
        <w:t xml:space="preserve">ORT </w:t>
      </w:r>
      <w:r>
        <w:t>television channel, 161,</w:t>
      </w:r>
      <w:r>
        <w:rPr>
          <w:spacing w:val="7"/>
        </w:rPr>
        <w:t xml:space="preserve"> </w:t>
      </w:r>
      <w:r>
        <w:t>162–3,</w:t>
      </w:r>
      <w:r>
        <w:rPr>
          <w:spacing w:val="8"/>
        </w:rPr>
        <w:t xml:space="preserve"> </w:t>
      </w:r>
      <w:r>
        <w:t>198,</w:t>
      </w:r>
      <w:r>
        <w:rPr>
          <w:spacing w:val="7"/>
        </w:rPr>
        <w:t xml:space="preserve"> </w:t>
      </w:r>
      <w:r>
        <w:t>203–4,</w:t>
      </w:r>
      <w:r>
        <w:rPr>
          <w:spacing w:val="8"/>
        </w:rPr>
        <w:t xml:space="preserve"> </w:t>
      </w:r>
      <w:r>
        <w:t>205,</w:t>
      </w:r>
      <w:r>
        <w:rPr>
          <w:spacing w:val="8"/>
        </w:rPr>
        <w:t xml:space="preserve"> </w:t>
      </w:r>
      <w:r>
        <w:t>207,</w:t>
      </w:r>
      <w:r>
        <w:rPr>
          <w:spacing w:val="7"/>
        </w:rPr>
        <w:t xml:space="preserve"> </w:t>
      </w:r>
      <w:r>
        <w:t>208,</w:t>
      </w:r>
      <w:r>
        <w:rPr>
          <w:spacing w:val="8"/>
        </w:rPr>
        <w:t xml:space="preserve"> </w:t>
      </w:r>
      <w:r>
        <w:t>278;</w:t>
      </w:r>
      <w:r>
        <w:rPr>
          <w:spacing w:val="7"/>
        </w:rPr>
        <w:t xml:space="preserve"> </w:t>
      </w:r>
      <w:r>
        <w:t>and</w:t>
      </w:r>
      <w:r>
        <w:rPr>
          <w:spacing w:val="8"/>
        </w:rPr>
        <w:t xml:space="preserve"> </w:t>
      </w:r>
      <w:r>
        <w:t>December</w:t>
      </w:r>
      <w:r>
        <w:rPr>
          <w:spacing w:val="8"/>
        </w:rPr>
        <w:t xml:space="preserve"> </w:t>
      </w:r>
      <w:r>
        <w:t>199</w:t>
      </w:r>
      <w:r>
        <w:t>9</w:t>
      </w:r>
      <w:r>
        <w:rPr>
          <w:spacing w:val="7"/>
        </w:rPr>
        <w:t xml:space="preserve"> </w:t>
      </w:r>
      <w:r>
        <w:t>elections,</w:t>
      </w:r>
      <w:r>
        <w:rPr>
          <w:spacing w:val="8"/>
        </w:rPr>
        <w:t xml:space="preserve"> </w:t>
      </w:r>
      <w:r>
        <w:t>162–4,</w:t>
      </w:r>
      <w:r>
        <w:rPr>
          <w:spacing w:val="8"/>
        </w:rPr>
        <w:t xml:space="preserve"> </w:t>
      </w:r>
      <w:r>
        <w:t>196;</w:t>
      </w:r>
      <w:r>
        <w:rPr>
          <w:spacing w:val="7"/>
        </w:rPr>
        <w:t xml:space="preserve"> </w:t>
      </w:r>
      <w:r>
        <w:t>and</w:t>
      </w:r>
    </w:p>
    <w:p w14:paraId="7504231E" w14:textId="77777777" w:rsidR="002E52A5" w:rsidRDefault="009E791A">
      <w:pPr>
        <w:spacing w:line="251" w:lineRule="exact"/>
        <w:ind w:left="344"/>
      </w:pPr>
      <w:r>
        <w:t xml:space="preserve">September 1999 bombings, 162; transfer of money to West, 192, 194; </w:t>
      </w:r>
      <w:r>
        <w:rPr>
          <w:i/>
        </w:rPr>
        <w:t xml:space="preserve">Kommersant </w:t>
      </w:r>
      <w:r>
        <w:t>newspaper,</w:t>
      </w:r>
    </w:p>
    <w:p w14:paraId="3AC436DA" w14:textId="77777777" w:rsidR="002E52A5" w:rsidRDefault="009E791A">
      <w:pPr>
        <w:spacing w:before="2"/>
        <w:ind w:left="344"/>
        <w:rPr>
          <w:i/>
        </w:rPr>
      </w:pPr>
      <w:r>
        <w:t xml:space="preserve">196; as lone voice of protest, 196, 198, 201, 207; forms opposition bloc, 204–5; and </w:t>
      </w:r>
      <w:r>
        <w:rPr>
          <w:i/>
        </w:rPr>
        <w:t>Kursk</w:t>
      </w:r>
    </w:p>
    <w:p w14:paraId="147913E7" w14:textId="77777777" w:rsidR="002E52A5" w:rsidRDefault="009E791A">
      <w:pPr>
        <w:spacing w:before="2"/>
        <w:ind w:left="344"/>
      </w:pPr>
      <w:r>
        <w:t>disaster, 206–7; flees the country, 207–8, 343; loses media empire, 208, 241, 278, 343</w:t>
      </w:r>
    </w:p>
    <w:p w14:paraId="03FD3C12" w14:textId="77777777" w:rsidR="002E52A5" w:rsidRDefault="009E791A">
      <w:pPr>
        <w:spacing w:before="2"/>
        <w:ind w:left="119"/>
      </w:pPr>
      <w:r>
        <w:t>Berlin, Peter, 415</w:t>
      </w:r>
    </w:p>
    <w:p w14:paraId="24F62607" w14:textId="77777777" w:rsidR="002E52A5" w:rsidRDefault="009E791A">
      <w:pPr>
        <w:spacing w:before="2"/>
        <w:ind w:left="119"/>
      </w:pPr>
      <w:r>
        <w:t>Berlin Wall, collapse of, 23, 43–4, 45–6, 450</w:t>
      </w:r>
    </w:p>
    <w:p w14:paraId="121DA9D2" w14:textId="77777777" w:rsidR="002E52A5" w:rsidRDefault="009E791A">
      <w:pPr>
        <w:spacing w:before="2"/>
        <w:ind w:left="119"/>
      </w:pPr>
      <w:r>
        <w:t>Berlusconi, S</w:t>
      </w:r>
      <w:r>
        <w:t>ilvio, 342–3, 434–5</w:t>
      </w:r>
    </w:p>
    <w:p w14:paraId="17089783" w14:textId="77777777" w:rsidR="002E52A5" w:rsidRDefault="009E791A">
      <w:pPr>
        <w:spacing w:before="2"/>
        <w:ind w:left="119"/>
      </w:pPr>
      <w:r>
        <w:t>Beslan terrorist outrage, 255, 260–7</w:t>
      </w:r>
    </w:p>
    <w:p w14:paraId="3FA9353C" w14:textId="77777777" w:rsidR="002E52A5" w:rsidRDefault="009E791A">
      <w:pPr>
        <w:spacing w:before="3"/>
        <w:ind w:left="119"/>
      </w:pPr>
      <w:r>
        <w:t>Biden, Hunter, 487</w:t>
      </w:r>
    </w:p>
    <w:p w14:paraId="596C24EC" w14:textId="77777777" w:rsidR="002E52A5" w:rsidRDefault="009E791A">
      <w:pPr>
        <w:spacing w:before="2"/>
        <w:ind w:left="119"/>
      </w:pPr>
      <w:r>
        <w:t>Biden, Joe, 445, 447, 487</w:t>
      </w:r>
    </w:p>
    <w:p w14:paraId="24D161AE" w14:textId="77777777" w:rsidR="002E52A5" w:rsidRDefault="009E791A">
      <w:pPr>
        <w:spacing w:before="2"/>
        <w:ind w:left="119"/>
      </w:pPr>
      <w:r>
        <w:t>Bionda, Alain, 431, 437–9</w:t>
      </w:r>
    </w:p>
    <w:p w14:paraId="0F9D11ED" w14:textId="77777777" w:rsidR="002E52A5" w:rsidRDefault="009E791A">
      <w:pPr>
        <w:spacing w:before="2"/>
        <w:ind w:left="119"/>
      </w:pPr>
      <w:r>
        <w:t>Birshtein, Boris, 59, 66–7, 468, 485</w:t>
      </w:r>
    </w:p>
    <w:p w14:paraId="17C5700A" w14:textId="77777777" w:rsidR="002E52A5" w:rsidRDefault="009E791A">
      <w:pPr>
        <w:spacing w:before="2"/>
        <w:ind w:left="119"/>
      </w:pPr>
      <w:r>
        <w:t>black cash, Russian: London flooded by, 4, 5–7, 352–4, 363–5, 380–1, 394, 439–40; and donat</w:t>
      </w:r>
      <w:r>
        <w:t>ions to</w:t>
      </w:r>
    </w:p>
    <w:p w14:paraId="0C67F94A" w14:textId="77777777" w:rsidR="002E52A5" w:rsidRDefault="009E791A">
      <w:pPr>
        <w:spacing w:before="2"/>
        <w:ind w:left="344"/>
      </w:pPr>
      <w:r>
        <w:t>British Conservative Party, 5–6, 7, 343, 438, 439; deep well of in Putin era, 15–16, 327, 394, 399–</w:t>
      </w:r>
    </w:p>
    <w:p w14:paraId="0BD35491" w14:textId="77777777" w:rsidR="002E52A5" w:rsidRDefault="009E791A">
      <w:pPr>
        <w:spacing w:before="2"/>
        <w:ind w:left="344"/>
      </w:pPr>
      <w:r>
        <w:t>400, 429, 488; aim to erode/corrupt West, 16, 394–5, 402, 404, 428–36, 447, 488; KGB’s</w:t>
      </w:r>
    </w:p>
    <w:p w14:paraId="455FF97F" w14:textId="77777777" w:rsidR="002E52A5" w:rsidRDefault="009E791A">
      <w:pPr>
        <w:spacing w:before="2"/>
        <w:ind w:left="344"/>
      </w:pPr>
      <w:r>
        <w:t>siphoning abroad in final decade, 16, 51–61, 66–7, 71–2, 74–5</w:t>
      </w:r>
      <w:r>
        <w:t>, 168, 221, 392, 414, 449, 451, 452,</w:t>
      </w:r>
    </w:p>
    <w:p w14:paraId="0DF3472B" w14:textId="77777777" w:rsidR="002E52A5" w:rsidRDefault="009E791A">
      <w:pPr>
        <w:spacing w:before="2"/>
        <w:ind w:left="344"/>
      </w:pPr>
      <w:r>
        <w:t>456, 458–9; network of ‘friendly firms’ in West, 51, 54–6, 59–60, 66–7, 75, 87, 92–3, 95, 119,</w:t>
      </w:r>
    </w:p>
    <w:p w14:paraId="48FE01C8" w14:textId="77777777" w:rsidR="002E52A5" w:rsidRDefault="009E791A">
      <w:pPr>
        <w:spacing w:before="2"/>
        <w:ind w:left="344"/>
      </w:pPr>
      <w:r>
        <w:t>255, 392, 433, 436, 468; Soviet joint ventures, 51, 52, 56, 58–9, 64–5, 70, 75, 89, 90, 107–8, 450,</w:t>
      </w:r>
    </w:p>
    <w:p w14:paraId="5397223B" w14:textId="77777777" w:rsidR="002E52A5" w:rsidRDefault="009E791A">
      <w:pPr>
        <w:spacing w:before="2"/>
        <w:ind w:left="344"/>
      </w:pPr>
      <w:r>
        <w:t xml:space="preserve">451, 456, 472; ‘trusted </w:t>
      </w:r>
      <w:r>
        <w:t xml:space="preserve">custodians,’ or </w:t>
      </w:r>
      <w:r>
        <w:rPr>
          <w:i/>
        </w:rPr>
        <w:t>doverenniye litsa</w:t>
      </w:r>
      <w:r>
        <w:t>, 56–7, 58, 59–60, 61, 71, 75, 326, 390,</w:t>
      </w:r>
    </w:p>
    <w:p w14:paraId="680923B2" w14:textId="77777777" w:rsidR="002E52A5" w:rsidRDefault="009E791A">
      <w:pPr>
        <w:spacing w:before="2"/>
        <w:ind w:left="344"/>
      </w:pPr>
      <w:r>
        <w:t>393,</w:t>
      </w:r>
      <w:r>
        <w:rPr>
          <w:spacing w:val="12"/>
        </w:rPr>
        <w:t xml:space="preserve"> </w:t>
      </w:r>
      <w:r>
        <w:t>394–5,</w:t>
      </w:r>
      <w:r>
        <w:rPr>
          <w:spacing w:val="13"/>
        </w:rPr>
        <w:t xml:space="preserve"> </w:t>
      </w:r>
      <w:r>
        <w:t>396–400,</w:t>
      </w:r>
      <w:r>
        <w:rPr>
          <w:spacing w:val="13"/>
        </w:rPr>
        <w:t xml:space="preserve"> </w:t>
      </w:r>
      <w:r>
        <w:t>437;</w:t>
      </w:r>
      <w:r>
        <w:rPr>
          <w:spacing w:val="13"/>
        </w:rPr>
        <w:t xml:space="preserve"> </w:t>
      </w:r>
      <w:r>
        <w:rPr>
          <w:spacing w:val="-3"/>
        </w:rPr>
        <w:t>KGB’s</w:t>
      </w:r>
      <w:r>
        <w:rPr>
          <w:spacing w:val="12"/>
        </w:rPr>
        <w:t xml:space="preserve"> </w:t>
      </w:r>
      <w:r>
        <w:t>siphoning</w:t>
      </w:r>
      <w:r>
        <w:rPr>
          <w:spacing w:val="13"/>
        </w:rPr>
        <w:t xml:space="preserve"> </w:t>
      </w:r>
      <w:r>
        <w:t>of</w:t>
      </w:r>
      <w:r>
        <w:rPr>
          <w:spacing w:val="13"/>
        </w:rPr>
        <w:t xml:space="preserve"> </w:t>
      </w:r>
      <w:r>
        <w:t>raw</w:t>
      </w:r>
      <w:r>
        <w:rPr>
          <w:spacing w:val="13"/>
        </w:rPr>
        <w:t xml:space="preserve"> </w:t>
      </w:r>
      <w:r>
        <w:t>materials</w:t>
      </w:r>
      <w:r>
        <w:rPr>
          <w:spacing w:val="12"/>
        </w:rPr>
        <w:t xml:space="preserve"> </w:t>
      </w:r>
      <w:r>
        <w:t>abroad</w:t>
      </w:r>
      <w:r>
        <w:rPr>
          <w:spacing w:val="13"/>
        </w:rPr>
        <w:t xml:space="preserve"> </w:t>
      </w:r>
      <w:r>
        <w:t>in</w:t>
      </w:r>
      <w:r>
        <w:rPr>
          <w:spacing w:val="13"/>
        </w:rPr>
        <w:t xml:space="preserve"> </w:t>
      </w:r>
      <w:r>
        <w:t>final</w:t>
      </w:r>
      <w:r>
        <w:rPr>
          <w:spacing w:val="13"/>
        </w:rPr>
        <w:t xml:space="preserve"> </w:t>
      </w:r>
      <w:r>
        <w:t>decade,</w:t>
      </w:r>
      <w:r>
        <w:rPr>
          <w:spacing w:val="13"/>
        </w:rPr>
        <w:t xml:space="preserve"> </w:t>
      </w:r>
      <w:r>
        <w:t>56,</w:t>
      </w:r>
      <w:r>
        <w:rPr>
          <w:spacing w:val="12"/>
        </w:rPr>
        <w:t xml:space="preserve"> </w:t>
      </w:r>
      <w:r>
        <w:t>60,</w:t>
      </w:r>
      <w:r>
        <w:rPr>
          <w:spacing w:val="13"/>
        </w:rPr>
        <w:t xml:space="preserve"> </w:t>
      </w:r>
      <w:r>
        <w:t>69,</w:t>
      </w:r>
    </w:p>
    <w:p w14:paraId="41AB63F1" w14:textId="77777777" w:rsidR="002E52A5" w:rsidRDefault="009E791A">
      <w:pPr>
        <w:spacing w:before="2"/>
        <w:ind w:left="344"/>
      </w:pPr>
      <w:r>
        <w:t>70–1,</w:t>
      </w:r>
      <w:r>
        <w:rPr>
          <w:spacing w:val="13"/>
        </w:rPr>
        <w:t xml:space="preserve"> </w:t>
      </w:r>
      <w:r>
        <w:t>89,</w:t>
      </w:r>
      <w:r>
        <w:rPr>
          <w:spacing w:val="13"/>
        </w:rPr>
        <w:t xml:space="preserve"> </w:t>
      </w:r>
      <w:r>
        <w:t>449;</w:t>
      </w:r>
      <w:r>
        <w:rPr>
          <w:spacing w:val="13"/>
        </w:rPr>
        <w:t xml:space="preserve"> </w:t>
      </w:r>
      <w:r>
        <w:t>and</w:t>
      </w:r>
      <w:r>
        <w:rPr>
          <w:spacing w:val="13"/>
        </w:rPr>
        <w:t xml:space="preserve"> </w:t>
      </w:r>
      <w:r>
        <w:t>Trump</w:t>
      </w:r>
      <w:r>
        <w:rPr>
          <w:spacing w:val="13"/>
        </w:rPr>
        <w:t xml:space="preserve"> </w:t>
      </w:r>
      <w:r>
        <w:t>businesses,</w:t>
      </w:r>
      <w:r>
        <w:rPr>
          <w:spacing w:val="13"/>
        </w:rPr>
        <w:t xml:space="preserve"> </w:t>
      </w:r>
      <w:r>
        <w:t>67,</w:t>
      </w:r>
      <w:r>
        <w:rPr>
          <w:spacing w:val="13"/>
        </w:rPr>
        <w:t xml:space="preserve"> </w:t>
      </w:r>
      <w:r>
        <w:t>454,</w:t>
      </w:r>
      <w:r>
        <w:rPr>
          <w:spacing w:val="13"/>
        </w:rPr>
        <w:t xml:space="preserve"> </w:t>
      </w:r>
      <w:r>
        <w:t>455–6,</w:t>
      </w:r>
      <w:r>
        <w:rPr>
          <w:spacing w:val="13"/>
        </w:rPr>
        <w:t xml:space="preserve"> </w:t>
      </w:r>
      <w:r>
        <w:t>457,</w:t>
      </w:r>
      <w:r>
        <w:rPr>
          <w:spacing w:val="13"/>
        </w:rPr>
        <w:t xml:space="preserve"> </w:t>
      </w:r>
      <w:r>
        <w:t>459–60,</w:t>
      </w:r>
      <w:r>
        <w:rPr>
          <w:spacing w:val="13"/>
        </w:rPr>
        <w:t xml:space="preserve"> </w:t>
      </w:r>
      <w:r>
        <w:t>465–71,</w:t>
      </w:r>
      <w:r>
        <w:rPr>
          <w:spacing w:val="12"/>
        </w:rPr>
        <w:t xml:space="preserve"> </w:t>
      </w:r>
      <w:r>
        <w:t>472–5,</w:t>
      </w:r>
      <w:r>
        <w:rPr>
          <w:spacing w:val="13"/>
        </w:rPr>
        <w:t xml:space="preserve"> </w:t>
      </w:r>
      <w:r>
        <w:t>478–9,</w:t>
      </w:r>
      <w:r>
        <w:rPr>
          <w:spacing w:val="13"/>
        </w:rPr>
        <w:t xml:space="preserve"> </w:t>
      </w:r>
      <w:r>
        <w:t>485;</w:t>
      </w:r>
    </w:p>
    <w:p w14:paraId="6725ED30" w14:textId="77777777" w:rsidR="002E52A5" w:rsidRDefault="009E791A">
      <w:pPr>
        <w:spacing w:before="2"/>
        <w:ind w:left="344"/>
      </w:pPr>
      <w:r>
        <w:t>agents guarding and generating in West, 74–5, 448–53, 454–65, 466–76, 477–9; foreign shell</w:t>
      </w:r>
    </w:p>
    <w:p w14:paraId="35094612" w14:textId="77777777" w:rsidR="002E52A5" w:rsidRDefault="009E791A">
      <w:pPr>
        <w:spacing w:before="2"/>
        <w:ind w:left="344"/>
      </w:pPr>
      <w:r>
        <w:t>companies, 75, 396, 403, 413, 416–17, 466; slush fund in St Petersburg, 87, 93–5, 105, 107–8,</w:t>
      </w:r>
    </w:p>
    <w:p w14:paraId="3FD1EF24" w14:textId="77777777" w:rsidR="002E52A5" w:rsidRDefault="009E791A">
      <w:pPr>
        <w:spacing w:before="2" w:line="242" w:lineRule="auto"/>
        <w:ind w:left="344" w:right="380"/>
      </w:pPr>
      <w:r>
        <w:rPr>
          <w:spacing w:val="-3"/>
        </w:rPr>
        <w:t xml:space="preserve">119, </w:t>
      </w:r>
      <w:r>
        <w:t xml:space="preserve">255; and oil-for-food deals, 88–92, 93–5, 105, </w:t>
      </w:r>
      <w:r>
        <w:rPr>
          <w:spacing w:val="-3"/>
        </w:rPr>
        <w:t>113, 11</w:t>
      </w:r>
      <w:r>
        <w:rPr>
          <w:spacing w:val="-3"/>
        </w:rPr>
        <w:t xml:space="preserve">9, </w:t>
      </w:r>
      <w:r>
        <w:t xml:space="preserve">151, 171, 190, 255; paying of </w:t>
      </w:r>
      <w:r>
        <w:rPr>
          <w:spacing w:val="-3"/>
        </w:rPr>
        <w:t xml:space="preserve">debts  </w:t>
      </w:r>
      <w:r>
        <w:t xml:space="preserve">to ‘friendly’ firms, 92–3, </w:t>
      </w:r>
      <w:r>
        <w:rPr>
          <w:spacing w:val="-3"/>
        </w:rPr>
        <w:t xml:space="preserve">119; </w:t>
      </w:r>
      <w:r>
        <w:t xml:space="preserve">and MES slush funds, 121–3; Bank of New </w:t>
      </w:r>
      <w:r>
        <w:rPr>
          <w:spacing w:val="-6"/>
        </w:rPr>
        <w:t xml:space="preserve">York </w:t>
      </w:r>
      <w:r>
        <w:t>scandal (1999), 149,</w:t>
      </w:r>
      <w:r>
        <w:rPr>
          <w:spacing w:val="12"/>
        </w:rPr>
        <w:t xml:space="preserve"> </w:t>
      </w:r>
      <w:r>
        <w:t>154,</w:t>
      </w:r>
      <w:r>
        <w:rPr>
          <w:spacing w:val="13"/>
        </w:rPr>
        <w:t xml:space="preserve"> </w:t>
      </w:r>
      <w:r>
        <w:t>412–13,</w:t>
      </w:r>
      <w:r>
        <w:rPr>
          <w:spacing w:val="13"/>
        </w:rPr>
        <w:t xml:space="preserve"> </w:t>
      </w:r>
      <w:r>
        <w:t>414–16,</w:t>
      </w:r>
      <w:r>
        <w:rPr>
          <w:spacing w:val="12"/>
        </w:rPr>
        <w:t xml:space="preserve"> </w:t>
      </w:r>
      <w:r>
        <w:t>458,</w:t>
      </w:r>
      <w:r>
        <w:rPr>
          <w:spacing w:val="13"/>
        </w:rPr>
        <w:t xml:space="preserve"> </w:t>
      </w:r>
      <w:r>
        <w:t>459,</w:t>
      </w:r>
      <w:r>
        <w:rPr>
          <w:spacing w:val="12"/>
        </w:rPr>
        <w:t xml:space="preserve"> </w:t>
      </w:r>
      <w:r>
        <w:t>461,</w:t>
      </w:r>
      <w:r>
        <w:rPr>
          <w:spacing w:val="13"/>
        </w:rPr>
        <w:t xml:space="preserve"> </w:t>
      </w:r>
      <w:r>
        <w:t>464,</w:t>
      </w:r>
      <w:r>
        <w:rPr>
          <w:spacing w:val="13"/>
        </w:rPr>
        <w:t xml:space="preserve"> </w:t>
      </w:r>
      <w:r>
        <w:t>466;</w:t>
      </w:r>
      <w:r>
        <w:rPr>
          <w:spacing w:val="12"/>
        </w:rPr>
        <w:t xml:space="preserve"> </w:t>
      </w:r>
      <w:r>
        <w:t>networks</w:t>
      </w:r>
      <w:r>
        <w:rPr>
          <w:spacing w:val="13"/>
        </w:rPr>
        <w:t xml:space="preserve"> </w:t>
      </w:r>
      <w:r>
        <w:t>revived/restored</w:t>
      </w:r>
      <w:r>
        <w:rPr>
          <w:spacing w:val="13"/>
        </w:rPr>
        <w:t xml:space="preserve"> </w:t>
      </w:r>
      <w:r>
        <w:t>by</w:t>
      </w:r>
      <w:r>
        <w:rPr>
          <w:spacing w:val="12"/>
        </w:rPr>
        <w:t xml:space="preserve"> </w:t>
      </w:r>
      <w:r>
        <w:t>Putin</w:t>
      </w:r>
      <w:r>
        <w:rPr>
          <w:spacing w:val="13"/>
        </w:rPr>
        <w:t xml:space="preserve"> </w:t>
      </w:r>
      <w:r>
        <w:t>regime,</w:t>
      </w:r>
    </w:p>
    <w:p w14:paraId="73D0004E" w14:textId="77777777" w:rsidR="002E52A5" w:rsidRDefault="009E791A">
      <w:pPr>
        <w:spacing w:line="251" w:lineRule="exact"/>
        <w:ind w:left="344"/>
      </w:pPr>
      <w:r>
        <w:t>167,</w:t>
      </w:r>
      <w:r>
        <w:rPr>
          <w:spacing w:val="14"/>
        </w:rPr>
        <w:t xml:space="preserve"> </w:t>
      </w:r>
      <w:r>
        <w:t>340,</w:t>
      </w:r>
      <w:r>
        <w:rPr>
          <w:spacing w:val="14"/>
        </w:rPr>
        <w:t xml:space="preserve"> </w:t>
      </w:r>
      <w:r>
        <w:t>392;</w:t>
      </w:r>
      <w:r>
        <w:rPr>
          <w:spacing w:val="15"/>
        </w:rPr>
        <w:t xml:space="preserve"> </w:t>
      </w:r>
      <w:r>
        <w:t>and</w:t>
      </w:r>
      <w:r>
        <w:rPr>
          <w:spacing w:val="14"/>
        </w:rPr>
        <w:t xml:space="preserve"> </w:t>
      </w:r>
      <w:r>
        <w:t>system</w:t>
      </w:r>
      <w:r>
        <w:rPr>
          <w:spacing w:val="15"/>
        </w:rPr>
        <w:t xml:space="preserve"> </w:t>
      </w:r>
      <w:r>
        <w:t>of</w:t>
      </w:r>
      <w:r>
        <w:rPr>
          <w:spacing w:val="14"/>
        </w:rPr>
        <w:t xml:space="preserve"> </w:t>
      </w:r>
      <w:r>
        <w:rPr>
          <w:i/>
        </w:rPr>
        <w:t>spetsexportery</w:t>
      </w:r>
      <w:r>
        <w:t>,</w:t>
      </w:r>
      <w:r>
        <w:rPr>
          <w:spacing w:val="15"/>
        </w:rPr>
        <w:t xml:space="preserve"> </w:t>
      </w:r>
      <w:r>
        <w:t>212;</w:t>
      </w:r>
      <w:r>
        <w:rPr>
          <w:spacing w:val="14"/>
        </w:rPr>
        <w:t xml:space="preserve"> </w:t>
      </w:r>
      <w:r>
        <w:t>huge</w:t>
      </w:r>
      <w:r>
        <w:rPr>
          <w:spacing w:val="15"/>
        </w:rPr>
        <w:t xml:space="preserve"> </w:t>
      </w:r>
      <w:r>
        <w:t>increases</w:t>
      </w:r>
      <w:r>
        <w:rPr>
          <w:spacing w:val="14"/>
        </w:rPr>
        <w:t xml:space="preserve"> </w:t>
      </w:r>
      <w:r>
        <w:t>after</w:t>
      </w:r>
      <w:r>
        <w:rPr>
          <w:spacing w:val="15"/>
        </w:rPr>
        <w:t xml:space="preserve"> </w:t>
      </w:r>
      <w:r>
        <w:t>Khodorkovsky</w:t>
      </w:r>
      <w:r>
        <w:rPr>
          <w:spacing w:val="14"/>
        </w:rPr>
        <w:t xml:space="preserve"> </w:t>
      </w:r>
      <w:r>
        <w:t>trial,</w:t>
      </w:r>
      <w:r>
        <w:rPr>
          <w:spacing w:val="15"/>
        </w:rPr>
        <w:t xml:space="preserve"> </w:t>
      </w:r>
      <w:r>
        <w:t>275;</w:t>
      </w:r>
    </w:p>
    <w:p w14:paraId="0DA8B470" w14:textId="77777777" w:rsidR="002E52A5" w:rsidRDefault="009E791A">
      <w:pPr>
        <w:spacing w:before="2"/>
        <w:ind w:left="344"/>
      </w:pPr>
      <w:r>
        <w:t>Gazprom assets siphoned to Bank Rossiya, 309–10, 313, 314, 315–18, 340; web of offshore</w:t>
      </w:r>
    </w:p>
    <w:p w14:paraId="1C1EE928" w14:textId="77777777" w:rsidR="002E52A5" w:rsidRDefault="009E791A">
      <w:pPr>
        <w:spacing w:before="2"/>
        <w:ind w:left="344"/>
      </w:pPr>
      <w:r>
        <w:t>companies, 314–15, 319, 341–2, 363, 396–9, 400, 402–10, 413, 414, 416–18; funding of extreme</w:t>
      </w:r>
    </w:p>
    <w:p w14:paraId="68E36D69" w14:textId="77777777" w:rsidR="002E52A5" w:rsidRDefault="009E791A">
      <w:pPr>
        <w:spacing w:before="2" w:line="242" w:lineRule="auto"/>
        <w:ind w:left="344" w:right="120"/>
      </w:pPr>
      <w:r>
        <w:t>political groups, 395, 404, 427, 428–9, 430, 433–4, 435–7, 447; and Ukraine, 395, 419, 425–8; Panama Papers revelations, 396–400, 444; from bloated state-contracts</w:t>
      </w:r>
      <w:r>
        <w:t>, 401–3; Moldovan Laundromat, 402–5, 407, 408, 410, 411, 414, 415, 416, 418, 459, 464; funnelled abroad by money</w:t>
      </w:r>
    </w:p>
    <w:p w14:paraId="77E932BA" w14:textId="77777777" w:rsidR="002E52A5" w:rsidRDefault="009E791A">
      <w:pPr>
        <w:spacing w:line="242" w:lineRule="auto"/>
        <w:ind w:left="344" w:right="380"/>
      </w:pPr>
      <w:r>
        <w:t xml:space="preserve">laundering schemes, 402–18; mirror trades, 405–8, 410, </w:t>
      </w:r>
      <w:r>
        <w:rPr>
          <w:spacing w:val="-3"/>
        </w:rPr>
        <w:t xml:space="preserve">411, </w:t>
      </w:r>
      <w:r>
        <w:t xml:space="preserve">414, 415, 416, 459, 464, 479; fake tax rebates, 410–11; and </w:t>
      </w:r>
      <w:r>
        <w:rPr>
          <w:spacing w:val="-6"/>
        </w:rPr>
        <w:t xml:space="preserve">West’s </w:t>
      </w:r>
      <w:r>
        <w:t>‘light touch reg</w:t>
      </w:r>
      <w:r>
        <w:t xml:space="preserve">ulation,’ 416–17; influence of Kremlin cash, </w:t>
      </w:r>
      <w:r>
        <w:rPr>
          <w:spacing w:val="-3"/>
        </w:rPr>
        <w:t xml:space="preserve">417; </w:t>
      </w:r>
      <w:r>
        <w:t>siphoning from telecoms giants, 420–1, 427; new web of front men and proxies, 427–8, 433–4, 448–53,</w:t>
      </w:r>
      <w:r>
        <w:rPr>
          <w:spacing w:val="9"/>
        </w:rPr>
        <w:t xml:space="preserve"> </w:t>
      </w:r>
      <w:r>
        <w:t>454–65,</w:t>
      </w:r>
      <w:r>
        <w:rPr>
          <w:spacing w:val="9"/>
        </w:rPr>
        <w:t xml:space="preserve"> </w:t>
      </w:r>
      <w:r>
        <w:t>466–76,</w:t>
      </w:r>
      <w:r>
        <w:rPr>
          <w:spacing w:val="9"/>
        </w:rPr>
        <w:t xml:space="preserve"> </w:t>
      </w:r>
      <w:r>
        <w:t>477–9;</w:t>
      </w:r>
      <w:r>
        <w:rPr>
          <w:spacing w:val="9"/>
        </w:rPr>
        <w:t xml:space="preserve"> </w:t>
      </w:r>
      <w:r>
        <w:t>in</w:t>
      </w:r>
      <w:r>
        <w:rPr>
          <w:spacing w:val="9"/>
        </w:rPr>
        <w:t xml:space="preserve"> </w:t>
      </w:r>
      <w:r>
        <w:t>1990s</w:t>
      </w:r>
      <w:r>
        <w:rPr>
          <w:spacing w:val="9"/>
        </w:rPr>
        <w:t xml:space="preserve"> </w:t>
      </w:r>
      <w:r>
        <w:t>USA,</w:t>
      </w:r>
      <w:r>
        <w:rPr>
          <w:spacing w:val="9"/>
        </w:rPr>
        <w:t xml:space="preserve"> </w:t>
      </w:r>
      <w:r>
        <w:t>457–9;</w:t>
      </w:r>
      <w:r>
        <w:rPr>
          <w:spacing w:val="9"/>
        </w:rPr>
        <w:t xml:space="preserve"> </w:t>
      </w:r>
      <w:r>
        <w:t>as</w:t>
      </w:r>
      <w:r>
        <w:rPr>
          <w:spacing w:val="9"/>
        </w:rPr>
        <w:t xml:space="preserve"> </w:t>
      </w:r>
      <w:r>
        <w:t>still</w:t>
      </w:r>
      <w:r>
        <w:rPr>
          <w:spacing w:val="9"/>
        </w:rPr>
        <w:t xml:space="preserve"> </w:t>
      </w:r>
      <w:r>
        <w:t>in</w:t>
      </w:r>
      <w:r>
        <w:rPr>
          <w:spacing w:val="9"/>
        </w:rPr>
        <w:t xml:space="preserve"> </w:t>
      </w:r>
      <w:r>
        <w:t>place,</w:t>
      </w:r>
      <w:r>
        <w:rPr>
          <w:spacing w:val="9"/>
        </w:rPr>
        <w:t xml:space="preserve"> </w:t>
      </w:r>
      <w:r>
        <w:t>485,</w:t>
      </w:r>
      <w:r>
        <w:rPr>
          <w:spacing w:val="9"/>
        </w:rPr>
        <w:t xml:space="preserve"> </w:t>
      </w:r>
      <w:r>
        <w:t>487;</w:t>
      </w:r>
      <w:r>
        <w:rPr>
          <w:spacing w:val="9"/>
        </w:rPr>
        <w:t xml:space="preserve"> </w:t>
      </w:r>
      <w:r>
        <w:t>and</w:t>
      </w:r>
      <w:r>
        <w:rPr>
          <w:spacing w:val="9"/>
        </w:rPr>
        <w:t xml:space="preserve"> </w:t>
      </w:r>
      <w:r>
        <w:rPr>
          <w:spacing w:val="-3"/>
        </w:rPr>
        <w:t>FSB’s</w:t>
      </w:r>
    </w:p>
    <w:p w14:paraId="484C04C1" w14:textId="77777777" w:rsidR="002E52A5" w:rsidRDefault="009E791A">
      <w:pPr>
        <w:spacing w:line="251" w:lineRule="exact"/>
        <w:ind w:left="344"/>
      </w:pPr>
      <w:r>
        <w:t>Department K, 490–1</w:t>
      </w:r>
    </w:p>
    <w:p w14:paraId="275F2B45" w14:textId="77777777" w:rsidR="002E52A5" w:rsidRDefault="009E791A">
      <w:pPr>
        <w:ind w:left="119"/>
      </w:pPr>
      <w:r>
        <w:t>bla</w:t>
      </w:r>
      <w:r>
        <w:t>ck-market operations, 54, 449; in WW2 aftermath, 27–8; black marketeers (</w:t>
      </w:r>
      <w:r>
        <w:rPr>
          <w:i/>
        </w:rPr>
        <w:t>tsekhoviki</w:t>
      </w:r>
      <w:r>
        <w:t>), 63, 66, 70,</w:t>
      </w:r>
    </w:p>
    <w:p w14:paraId="090BB0AA" w14:textId="77777777" w:rsidR="002E52A5" w:rsidRDefault="009E791A">
      <w:pPr>
        <w:spacing w:before="2"/>
        <w:ind w:left="344"/>
      </w:pPr>
      <w:r>
        <w:t>78</w:t>
      </w:r>
    </w:p>
    <w:p w14:paraId="20851EE2" w14:textId="77777777" w:rsidR="002E52A5" w:rsidRDefault="009E791A">
      <w:pPr>
        <w:spacing w:before="2"/>
        <w:ind w:left="119"/>
      </w:pPr>
      <w:r>
        <w:t>Blair, Tony, 233, 234, 351</w:t>
      </w:r>
    </w:p>
    <w:p w14:paraId="2DFE95A0" w14:textId="77777777" w:rsidR="002E52A5" w:rsidRDefault="009E791A">
      <w:pPr>
        <w:spacing w:before="2"/>
        <w:ind w:left="119"/>
      </w:pPr>
      <w:r>
        <w:t>Blankfein, Lloyd, 360</w:t>
      </w:r>
    </w:p>
    <w:p w14:paraId="1ABEE695" w14:textId="77777777" w:rsidR="002E52A5" w:rsidRDefault="009E791A">
      <w:pPr>
        <w:spacing w:before="2"/>
        <w:ind w:left="119"/>
      </w:pPr>
      <w:r>
        <w:t>Blum, Jack, 466, 471</w:t>
      </w:r>
    </w:p>
    <w:p w14:paraId="28A0923C" w14:textId="77777777" w:rsidR="002E52A5" w:rsidRDefault="009E791A">
      <w:pPr>
        <w:spacing w:before="2"/>
        <w:ind w:left="119"/>
      </w:pPr>
      <w:r>
        <w:t>Bobkov, Filip, 57</w:t>
      </w:r>
    </w:p>
    <w:p w14:paraId="3316D2CD" w14:textId="77777777" w:rsidR="002E52A5" w:rsidRDefault="009E791A">
      <w:pPr>
        <w:spacing w:before="3"/>
        <w:ind w:left="119"/>
      </w:pPr>
      <w:r>
        <w:t>Bogdanchikov, Sergei, 192, 228</w:t>
      </w:r>
    </w:p>
    <w:p w14:paraId="0DA1D57F" w14:textId="77777777" w:rsidR="002E52A5" w:rsidRDefault="009E791A">
      <w:pPr>
        <w:spacing w:before="2"/>
        <w:ind w:left="119"/>
      </w:pPr>
      <w:r>
        <w:t>Bogdanov, Vladimir, 217–18</w:t>
      </w:r>
    </w:p>
    <w:p w14:paraId="14882682" w14:textId="77777777" w:rsidR="002E52A5" w:rsidRDefault="009E791A">
      <w:pPr>
        <w:spacing w:before="2"/>
        <w:ind w:left="119"/>
      </w:pPr>
      <w:r>
        <w:t>Böhm, Horst, 34, 35, 44–5</w:t>
      </w:r>
    </w:p>
    <w:p w14:paraId="4639F3A3" w14:textId="77777777" w:rsidR="002E52A5" w:rsidRDefault="002E52A5">
      <w:pPr>
        <w:sectPr w:rsidR="002E52A5">
          <w:headerReference w:type="default" r:id="rId798"/>
          <w:pgSz w:w="12240" w:h="15840"/>
          <w:pgMar w:top="1360" w:right="1420" w:bottom="280" w:left="1420" w:header="0" w:footer="0" w:gutter="0"/>
          <w:cols w:space="720"/>
        </w:sectPr>
      </w:pPr>
    </w:p>
    <w:p w14:paraId="384486B6" w14:textId="77777777" w:rsidR="002E52A5" w:rsidRDefault="009E791A">
      <w:pPr>
        <w:spacing w:before="69"/>
        <w:ind w:left="119"/>
      </w:pPr>
      <w:r>
        <w:t>Bolshakov, Alexei, 111</w:t>
      </w:r>
    </w:p>
    <w:p w14:paraId="37F0CD6F" w14:textId="77777777" w:rsidR="002E52A5" w:rsidRDefault="009E791A">
      <w:pPr>
        <w:spacing w:before="2"/>
        <w:ind w:left="119"/>
      </w:pPr>
      <w:r>
        <w:t>Bordyuzha, Nikolai, 127–8, 129–30</w:t>
      </w:r>
    </w:p>
    <w:p w14:paraId="2C05E295" w14:textId="77777777" w:rsidR="002E52A5" w:rsidRDefault="009E791A">
      <w:pPr>
        <w:spacing w:before="2"/>
        <w:ind w:left="119"/>
      </w:pPr>
      <w:r>
        <w:t>Borisovich, Roman, 407</w:t>
      </w:r>
    </w:p>
    <w:p w14:paraId="78D23E00" w14:textId="77777777" w:rsidR="002E52A5" w:rsidRDefault="009E791A">
      <w:pPr>
        <w:spacing w:before="2"/>
        <w:ind w:left="119"/>
      </w:pPr>
      <w:r>
        <w:t>Borodin, Pavel, 117, 122–3, 125, 126, 127, 130, 131, 143, 149, 186</w:t>
      </w:r>
    </w:p>
    <w:p w14:paraId="34A177F8" w14:textId="77777777" w:rsidR="002E52A5" w:rsidRDefault="009E791A">
      <w:pPr>
        <w:spacing w:before="2"/>
        <w:ind w:left="119"/>
      </w:pPr>
      <w:r>
        <w:t>Brazil, 367</w:t>
      </w:r>
    </w:p>
    <w:p w14:paraId="31842336" w14:textId="77777777" w:rsidR="002E52A5" w:rsidRDefault="009E791A">
      <w:pPr>
        <w:spacing w:before="2"/>
        <w:ind w:left="119"/>
      </w:pPr>
      <w:r>
        <w:t>Brexit, 439–40, 447, 480, 482</w:t>
      </w:r>
    </w:p>
    <w:p w14:paraId="35479859" w14:textId="77777777" w:rsidR="002E52A5" w:rsidRDefault="009E791A">
      <w:pPr>
        <w:spacing w:before="2"/>
        <w:ind w:left="119"/>
      </w:pPr>
      <w:r>
        <w:t>Brezhnev, Leonid, 92</w:t>
      </w:r>
    </w:p>
    <w:p w14:paraId="16AC5DFC" w14:textId="77777777" w:rsidR="002E52A5" w:rsidRDefault="009E791A">
      <w:pPr>
        <w:spacing w:before="2"/>
        <w:ind w:left="119"/>
      </w:pPr>
      <w:r>
        <w:t>BRIC countries, 367</w:t>
      </w:r>
    </w:p>
    <w:p w14:paraId="6D9E433E" w14:textId="77777777" w:rsidR="002E52A5" w:rsidRDefault="009E791A">
      <w:pPr>
        <w:spacing w:before="2"/>
        <w:ind w:left="119"/>
      </w:pPr>
      <w:r>
        <w:t>British Petroleum (BP), 229, 234, 236, 281, 296, 358, 455</w:t>
      </w:r>
    </w:p>
    <w:p w14:paraId="6B86924A" w14:textId="77777777" w:rsidR="002E52A5" w:rsidRDefault="009E791A">
      <w:pPr>
        <w:spacing w:before="3"/>
        <w:ind w:left="119"/>
      </w:pPr>
      <w:r>
        <w:t>British Ukrainian Society, 7</w:t>
      </w:r>
    </w:p>
    <w:p w14:paraId="24A708F6" w14:textId="77777777" w:rsidR="002E52A5" w:rsidRDefault="009E791A">
      <w:pPr>
        <w:spacing w:before="2"/>
        <w:ind w:left="119"/>
      </w:pPr>
      <w:r>
        <w:t>British Virgin Isla</w:t>
      </w:r>
      <w:r>
        <w:t>nds (BVI), 315, 320, 363, 396, 405</w:t>
      </w:r>
    </w:p>
    <w:p w14:paraId="370F8462" w14:textId="77777777" w:rsidR="002E52A5" w:rsidRDefault="009E791A">
      <w:pPr>
        <w:spacing w:before="2"/>
        <w:ind w:left="119"/>
      </w:pPr>
      <w:r>
        <w:t>Browder, William, 286, 332, 333, 475</w:t>
      </w:r>
    </w:p>
    <w:p w14:paraId="69567439" w14:textId="77777777" w:rsidR="002E52A5" w:rsidRDefault="009E791A">
      <w:pPr>
        <w:spacing w:before="2" w:line="242" w:lineRule="auto"/>
        <w:ind w:left="119" w:right="5647"/>
      </w:pPr>
      <w:r>
        <w:t>Brzezinski, Zbigniew, 193, 386, 444 BTA Bank, Kazakh, 4</w:t>
      </w:r>
    </w:p>
    <w:p w14:paraId="34B599A1" w14:textId="77777777" w:rsidR="002E52A5" w:rsidRDefault="009E791A">
      <w:pPr>
        <w:spacing w:line="252" w:lineRule="exact"/>
        <w:ind w:left="119"/>
      </w:pPr>
      <w:r>
        <w:t>Buffet, Warren, 235</w:t>
      </w:r>
    </w:p>
    <w:p w14:paraId="35D3970C" w14:textId="77777777" w:rsidR="002E52A5" w:rsidRDefault="009E791A">
      <w:pPr>
        <w:spacing w:before="2"/>
        <w:ind w:left="119"/>
      </w:pPr>
      <w:r>
        <w:t>Bukayev, Gennady, 202</w:t>
      </w:r>
    </w:p>
    <w:p w14:paraId="11566DDF" w14:textId="77777777" w:rsidR="002E52A5" w:rsidRDefault="009E791A">
      <w:pPr>
        <w:spacing w:before="2"/>
        <w:ind w:left="119"/>
      </w:pPr>
      <w:r>
        <w:t>Bulgaria, 431, 435</w:t>
      </w:r>
    </w:p>
    <w:p w14:paraId="3BC1B491" w14:textId="77777777" w:rsidR="002E52A5" w:rsidRDefault="009E791A">
      <w:pPr>
        <w:spacing w:before="2" w:line="242" w:lineRule="auto"/>
        <w:ind w:left="119" w:right="5412"/>
      </w:pPr>
      <w:r>
        <w:t>Burisma (Ukrainian gas company), 487 Bush, George H.W., 194, 444, 4</w:t>
      </w:r>
      <w:r>
        <w:t>59</w:t>
      </w:r>
    </w:p>
    <w:p w14:paraId="1138ED21" w14:textId="77777777" w:rsidR="002E52A5" w:rsidRDefault="009E791A">
      <w:pPr>
        <w:spacing w:line="252" w:lineRule="exact"/>
        <w:ind w:left="119"/>
      </w:pPr>
      <w:r>
        <w:t>Bush, George W., 188–9, 235–6, 253, 258, 278</w:t>
      </w:r>
    </w:p>
    <w:p w14:paraId="4FEDC548" w14:textId="77777777" w:rsidR="002E52A5" w:rsidRDefault="009E791A">
      <w:pPr>
        <w:spacing w:before="2"/>
        <w:ind w:left="119"/>
      </w:pPr>
      <w:r>
        <w:t>Buynaksk car bomb (September 1999), 155–6</w:t>
      </w:r>
    </w:p>
    <w:p w14:paraId="6FB64122" w14:textId="77777777" w:rsidR="002E52A5" w:rsidRDefault="002E52A5">
      <w:pPr>
        <w:pStyle w:val="Corpsdetexte"/>
        <w:spacing w:before="8"/>
        <w:ind w:left="0"/>
        <w:rPr>
          <w:sz w:val="19"/>
        </w:rPr>
      </w:pPr>
    </w:p>
    <w:p w14:paraId="3DED975C" w14:textId="77777777" w:rsidR="002E52A5" w:rsidRDefault="009E791A">
      <w:pPr>
        <w:ind w:left="119"/>
      </w:pPr>
      <w:r>
        <w:t>Calvey, Michael, 492</w:t>
      </w:r>
    </w:p>
    <w:p w14:paraId="5ED46E60" w14:textId="77777777" w:rsidR="002E52A5" w:rsidRDefault="009E791A">
      <w:pPr>
        <w:spacing w:before="2"/>
        <w:ind w:left="119"/>
      </w:pPr>
      <w:r>
        <w:t>Calvi, Roberto, 119</w:t>
      </w:r>
    </w:p>
    <w:p w14:paraId="169B3D6E" w14:textId="77777777" w:rsidR="002E52A5" w:rsidRDefault="009E791A">
      <w:pPr>
        <w:spacing w:before="2"/>
        <w:ind w:left="119"/>
      </w:pPr>
      <w:r>
        <w:t>capitalism: and technological development in West, 27, 28, 64, 69, 106–7, 456; embraced by new</w:t>
      </w:r>
    </w:p>
    <w:p w14:paraId="5C9075A8" w14:textId="77777777" w:rsidR="002E52A5" w:rsidRDefault="009E791A">
      <w:pPr>
        <w:spacing w:before="2" w:line="242" w:lineRule="auto"/>
        <w:ind w:left="344"/>
      </w:pPr>
      <w:r>
        <w:t xml:space="preserve">KGB generation, 95, 168; Yakunin embraces, 106; robber-style under Yeltsin, 153, 194, 200, 225; money as outweighing all else, 357–8, 497 </w:t>
      </w:r>
      <w:r>
        <w:rPr>
          <w:i/>
        </w:rPr>
        <w:t xml:space="preserve">see also </w:t>
      </w:r>
      <w:r>
        <w:t>market economy; state capitalism</w:t>
      </w:r>
    </w:p>
    <w:p w14:paraId="2CFE9FEC" w14:textId="77777777" w:rsidR="002E52A5" w:rsidRDefault="009E791A">
      <w:pPr>
        <w:spacing w:line="252" w:lineRule="exact"/>
        <w:ind w:left="119"/>
      </w:pPr>
      <w:r>
        <w:t>Carpenter, Michael, 428–9</w:t>
      </w:r>
    </w:p>
    <w:p w14:paraId="3F49FE2C" w14:textId="77777777" w:rsidR="002E52A5" w:rsidRDefault="009E791A">
      <w:pPr>
        <w:spacing w:before="2" w:line="242" w:lineRule="auto"/>
        <w:ind w:left="119" w:right="5647"/>
      </w:pPr>
      <w:r>
        <w:t>Casa Grande del Favore (firm), 93 Castro, Fidel, 6</w:t>
      </w:r>
      <w:r>
        <w:t>5, 76</w:t>
      </w:r>
    </w:p>
    <w:p w14:paraId="14A8A4DF" w14:textId="77777777" w:rsidR="002E52A5" w:rsidRDefault="009E791A">
      <w:pPr>
        <w:spacing w:line="242" w:lineRule="auto"/>
        <w:ind w:left="119" w:right="6211"/>
      </w:pPr>
      <w:r>
        <w:t>Central Asian republics, 331 Centrex, 340, 341, 342</w:t>
      </w:r>
    </w:p>
    <w:p w14:paraId="24C9AC0C" w14:textId="77777777" w:rsidR="002E52A5" w:rsidRDefault="009E791A">
      <w:pPr>
        <w:spacing w:line="252" w:lineRule="exact"/>
        <w:ind w:left="119"/>
      </w:pPr>
      <w:r>
        <w:t>Chaika, Yury, 132–3, 134, 147–8, 150</w:t>
      </w:r>
    </w:p>
    <w:p w14:paraId="67DA0234" w14:textId="77777777" w:rsidR="002E52A5" w:rsidRDefault="009E791A">
      <w:pPr>
        <w:spacing w:before="1"/>
        <w:ind w:left="119"/>
      </w:pPr>
      <w:r>
        <w:t>Chapman, Anna, 446</w:t>
      </w:r>
    </w:p>
    <w:p w14:paraId="3193676C" w14:textId="77777777" w:rsidR="002E52A5" w:rsidRDefault="009E791A">
      <w:pPr>
        <w:spacing w:before="2"/>
        <w:ind w:left="119"/>
      </w:pPr>
      <w:r>
        <w:t>Charlemagne Capital, 440</w:t>
      </w:r>
    </w:p>
    <w:p w14:paraId="7EF36E9A" w14:textId="77777777" w:rsidR="002E52A5" w:rsidRDefault="009E791A">
      <w:pPr>
        <w:spacing w:before="2"/>
        <w:ind w:left="119"/>
      </w:pPr>
      <w:r>
        <w:t>Chebrikov, Viktor, 72</w:t>
      </w:r>
    </w:p>
    <w:p w14:paraId="5BE6F803" w14:textId="77777777" w:rsidR="002E52A5" w:rsidRDefault="009E791A">
      <w:pPr>
        <w:spacing w:before="2"/>
        <w:ind w:left="119"/>
      </w:pPr>
      <w:r>
        <w:t xml:space="preserve">Chechnya: and Dubrovka theatre siege (2002), 11, 242–8, 262, 265, 268; Putin’s military action </w:t>
      </w:r>
      <w:r>
        <w:t>in,</w:t>
      </w:r>
    </w:p>
    <w:p w14:paraId="46C584D9" w14:textId="77777777" w:rsidR="002E52A5" w:rsidRDefault="009E791A">
      <w:pPr>
        <w:spacing w:before="2"/>
        <w:ind w:left="344"/>
      </w:pPr>
      <w:r>
        <w:t>11, 157–8, 160–1, 162, 163–4, 197, 205, 242–3, 244–5, 247, 261, 265; and string of apartment</w:t>
      </w:r>
    </w:p>
    <w:p w14:paraId="2286590B" w14:textId="77777777" w:rsidR="002E52A5" w:rsidRDefault="009E791A">
      <w:pPr>
        <w:spacing w:before="2"/>
        <w:ind w:left="344"/>
      </w:pPr>
      <w:r>
        <w:t>bombings (1999), 11, 155–62, 191, 197, 243, 247; Yeltsin’s war in, 121, 156, 160, 204;</w:t>
      </w:r>
    </w:p>
    <w:p w14:paraId="1712B72B" w14:textId="77777777" w:rsidR="002E52A5" w:rsidRDefault="009E791A">
      <w:pPr>
        <w:spacing w:before="2"/>
        <w:ind w:left="344"/>
      </w:pPr>
      <w:r>
        <w:t>Berezovsky’s ties with separatists, 141, 143, 204–5; separatist incursio</w:t>
      </w:r>
      <w:r>
        <w:t>ns into Dagestan, 145, 147,</w:t>
      </w:r>
    </w:p>
    <w:p w14:paraId="44099AA1" w14:textId="77777777" w:rsidR="002E52A5" w:rsidRDefault="009E791A">
      <w:pPr>
        <w:spacing w:before="2"/>
        <w:ind w:left="344"/>
      </w:pPr>
      <w:r>
        <w:t>154, 156; use of by Putin’s spin doctors, 147, 154, 156–8, 170; Patrushev’s vendetta against rebels,</w:t>
      </w:r>
    </w:p>
    <w:p w14:paraId="3F7DDA32" w14:textId="77777777" w:rsidR="002E52A5" w:rsidRDefault="009E791A">
      <w:pPr>
        <w:spacing w:before="2" w:line="242" w:lineRule="auto"/>
        <w:ind w:left="344" w:right="529"/>
      </w:pPr>
      <w:r>
        <w:t>182, 204; Russia links to global terrorism, 247–8, 278; and Beslan terrorist outrage, 255, 260–7; alleged Western support for rebels, 267, 272; and NTV smears on Khodorkovsky, 276; and Russian anti-Ukrainian propaganda, 389; homophobia in, 441</w:t>
      </w:r>
    </w:p>
    <w:p w14:paraId="5A28837C" w14:textId="77777777" w:rsidR="002E52A5" w:rsidRDefault="009E791A">
      <w:pPr>
        <w:spacing w:line="251" w:lineRule="exact"/>
        <w:ind w:left="119"/>
      </w:pPr>
      <w:r>
        <w:t>Chelsea Foot</w:t>
      </w:r>
      <w:r>
        <w:t>ball Club, 352–3, 364, 365</w:t>
      </w:r>
    </w:p>
    <w:p w14:paraId="5F490549" w14:textId="77777777" w:rsidR="002E52A5" w:rsidRDefault="009E791A">
      <w:pPr>
        <w:spacing w:before="2"/>
        <w:ind w:left="119"/>
      </w:pPr>
      <w:r>
        <w:t>Chemezov, Sergei, 248–9, 311, 432</w:t>
      </w:r>
    </w:p>
    <w:p w14:paraId="0F5CA82D" w14:textId="77777777" w:rsidR="002E52A5" w:rsidRDefault="009E791A">
      <w:pPr>
        <w:spacing w:before="3"/>
        <w:ind w:left="119"/>
      </w:pPr>
      <w:r>
        <w:t>Cheney, Dick, 253</w:t>
      </w:r>
    </w:p>
    <w:p w14:paraId="70AC73FA" w14:textId="77777777" w:rsidR="002E52A5" w:rsidRDefault="009E791A">
      <w:pPr>
        <w:spacing w:before="2"/>
        <w:ind w:left="119"/>
      </w:pPr>
      <w:r>
        <w:t>Cherkesov, Viktor, 87, 186–7</w:t>
      </w:r>
    </w:p>
    <w:p w14:paraId="22EA2F6A" w14:textId="77777777" w:rsidR="002E52A5" w:rsidRDefault="009E791A">
      <w:pPr>
        <w:spacing w:before="2" w:line="242" w:lineRule="auto"/>
        <w:ind w:left="119" w:right="3386"/>
      </w:pPr>
      <w:r>
        <w:t>Cherkizovsky Rynok (outdoor market in Moscow), 456–7 Cherney, Mikhail, 66, 455, 465</w:t>
      </w:r>
    </w:p>
    <w:p w14:paraId="0D29B713" w14:textId="77777777" w:rsidR="002E52A5" w:rsidRDefault="002E52A5">
      <w:pPr>
        <w:spacing w:line="242" w:lineRule="auto"/>
        <w:sectPr w:rsidR="002E52A5">
          <w:headerReference w:type="default" r:id="rId799"/>
          <w:pgSz w:w="12240" w:h="15840"/>
          <w:pgMar w:top="1360" w:right="1420" w:bottom="280" w:left="1420" w:header="0" w:footer="0" w:gutter="0"/>
          <w:cols w:space="720"/>
        </w:sectPr>
      </w:pPr>
    </w:p>
    <w:p w14:paraId="146104E9" w14:textId="77777777" w:rsidR="002E52A5" w:rsidRDefault="009E791A">
      <w:pPr>
        <w:spacing w:before="69"/>
        <w:ind w:left="119"/>
      </w:pPr>
      <w:r>
        <w:t>Chernyshev, Boris, 476</w:t>
      </w:r>
    </w:p>
    <w:p w14:paraId="69060A2D" w14:textId="77777777" w:rsidR="002E52A5" w:rsidRDefault="009E791A">
      <w:pPr>
        <w:spacing w:before="2"/>
        <w:ind w:left="119"/>
      </w:pPr>
      <w:r>
        <w:t>Chevron (US energy major), 229, 233, 236, 289, 292</w:t>
      </w:r>
    </w:p>
    <w:p w14:paraId="27C14EA5" w14:textId="77777777" w:rsidR="002E52A5" w:rsidRDefault="009E791A">
      <w:pPr>
        <w:spacing w:before="2"/>
        <w:ind w:left="119"/>
      </w:pPr>
      <w:r>
        <w:t>China, 350, 367, 437, 438, 443, 456, 457</w:t>
      </w:r>
    </w:p>
    <w:p w14:paraId="3DF2D1CE" w14:textId="77777777" w:rsidR="002E52A5" w:rsidRDefault="009E791A">
      <w:pPr>
        <w:spacing w:before="2" w:line="242" w:lineRule="auto"/>
        <w:ind w:left="119" w:right="4877"/>
      </w:pPr>
      <w:r>
        <w:t>China National Petroleum Corporation, 358</w:t>
      </w:r>
      <w:r>
        <w:t xml:space="preserve"> Chirac, Jacques, 329</w:t>
      </w:r>
    </w:p>
    <w:p w14:paraId="276798B7" w14:textId="77777777" w:rsidR="002E52A5" w:rsidRDefault="009E791A">
      <w:pPr>
        <w:spacing w:line="252" w:lineRule="exact"/>
        <w:ind w:left="119"/>
      </w:pPr>
      <w:r>
        <w:t>Chodiev, Patokh, 468</w:t>
      </w:r>
    </w:p>
    <w:p w14:paraId="4C5A65E4" w14:textId="77777777" w:rsidR="002E52A5" w:rsidRDefault="009E791A">
      <w:pPr>
        <w:spacing w:before="2"/>
        <w:ind w:left="119"/>
      </w:pPr>
      <w:r>
        <w:t>Chubais, Anatoly, 80, 82, 112, 137, 145–6, 152, 175, 194–5, 220, 239, 251</w:t>
      </w:r>
    </w:p>
    <w:p w14:paraId="4303CB9F" w14:textId="77777777" w:rsidR="002E52A5" w:rsidRDefault="009E791A">
      <w:pPr>
        <w:spacing w:before="2"/>
        <w:ind w:left="119"/>
      </w:pPr>
      <w:r>
        <w:t>Chukotka, 344–5, 346, 347, 356</w:t>
      </w:r>
    </w:p>
    <w:p w14:paraId="03A76CE8" w14:textId="77777777" w:rsidR="002E52A5" w:rsidRDefault="009E791A">
      <w:pPr>
        <w:spacing w:before="2"/>
        <w:ind w:left="119"/>
      </w:pPr>
      <w:r>
        <w:t>Churchill, Winston, 270</w:t>
      </w:r>
    </w:p>
    <w:p w14:paraId="4909A11A" w14:textId="77777777" w:rsidR="002E52A5" w:rsidRDefault="009E791A">
      <w:pPr>
        <w:spacing w:before="2"/>
        <w:ind w:left="119"/>
      </w:pPr>
      <w:r>
        <w:t>CIFC, 486</w:t>
      </w:r>
    </w:p>
    <w:p w14:paraId="11762B5B" w14:textId="77777777" w:rsidR="002E52A5" w:rsidRDefault="009E791A">
      <w:pPr>
        <w:spacing w:before="2"/>
        <w:ind w:left="119"/>
      </w:pPr>
      <w:r>
        <w:t>Citibank, 251, 458</w:t>
      </w:r>
    </w:p>
    <w:p w14:paraId="7D69EB6A" w14:textId="77777777" w:rsidR="002E52A5" w:rsidRDefault="009E791A">
      <w:pPr>
        <w:spacing w:before="3"/>
        <w:ind w:left="119"/>
      </w:pPr>
      <w:r>
        <w:t>Citigroup, 250</w:t>
      </w:r>
    </w:p>
    <w:p w14:paraId="63794BE6" w14:textId="77777777" w:rsidR="002E52A5" w:rsidRDefault="009E791A">
      <w:pPr>
        <w:spacing w:before="2"/>
        <w:ind w:left="119"/>
      </w:pPr>
      <w:r>
        <w:t>Clinton, Bill, 118, 124, 415</w:t>
      </w:r>
    </w:p>
    <w:p w14:paraId="3F61A347" w14:textId="77777777" w:rsidR="002E52A5" w:rsidRDefault="009E791A">
      <w:pPr>
        <w:spacing w:before="2"/>
        <w:ind w:left="119"/>
      </w:pPr>
      <w:r>
        <w:t>Clinton, Hi</w:t>
      </w:r>
      <w:r>
        <w:t>llary, 456, 475, 476, 481</w:t>
      </w:r>
    </w:p>
    <w:p w14:paraId="1FC1A3C7" w14:textId="77777777" w:rsidR="002E52A5" w:rsidRDefault="009E791A">
      <w:pPr>
        <w:spacing w:before="2"/>
        <w:ind w:left="119"/>
      </w:pPr>
      <w:r>
        <w:t>Cohen, Michael, 474, 475, 478</w:t>
      </w:r>
    </w:p>
    <w:p w14:paraId="62B4B99F" w14:textId="77777777" w:rsidR="002E52A5" w:rsidRDefault="009E791A">
      <w:pPr>
        <w:spacing w:before="2"/>
        <w:ind w:left="119"/>
      </w:pPr>
      <w:r>
        <w:t>Cold War: KGB’s ‘active measures’ playbook, 15–16, 36–43, 55, 161, 212, 427–8, 433, 480–1;</w:t>
      </w:r>
    </w:p>
    <w:p w14:paraId="4A41E8AB" w14:textId="77777777" w:rsidR="002E52A5" w:rsidRDefault="009E791A">
      <w:pPr>
        <w:spacing w:before="2"/>
        <w:ind w:left="344"/>
      </w:pPr>
      <w:r>
        <w:t>smuggling by Eastern bloc, 27–9, 30, 54, 63, 106–7, 341, 375; West’s technological advantage, 27,</w:t>
      </w:r>
    </w:p>
    <w:p w14:paraId="5D87D524" w14:textId="77777777" w:rsidR="002E52A5" w:rsidRDefault="009E791A">
      <w:pPr>
        <w:spacing w:before="2"/>
        <w:ind w:left="344"/>
      </w:pPr>
      <w:r>
        <w:t>28, 64, 69, 106–7, 456; and Africa, 28, 62, 185, 212, 395; and Middle East, 28, 62, 65, 212, 395;</w:t>
      </w:r>
    </w:p>
    <w:p w14:paraId="3F08AAEF" w14:textId="77777777" w:rsidR="002E52A5" w:rsidRDefault="009E791A">
      <w:pPr>
        <w:spacing w:before="2"/>
        <w:ind w:left="344"/>
      </w:pPr>
      <w:r>
        <w:t>KGB’s zero-sum thinking, 117–18, 194; and older KGB generati</w:t>
      </w:r>
      <w:r>
        <w:t>on, 168, 183; Anti-Ballistic</w:t>
      </w:r>
    </w:p>
    <w:p w14:paraId="4A925908" w14:textId="77777777" w:rsidR="002E52A5" w:rsidRDefault="009E791A">
      <w:pPr>
        <w:spacing w:before="2" w:line="242" w:lineRule="auto"/>
        <w:ind w:left="344" w:right="380"/>
      </w:pPr>
      <w:r>
        <w:t>Missile Treaty, 189; KGB’s desire to rerun, 190–1, 193, 366–8, 443–5, 479–80; Putin draws parallels with over Beslan, 266; role of Geneva during, 321; Vienna as dividing line during, 339– 40; old networks reconnected, 340–2; Bu</w:t>
      </w:r>
      <w:r>
        <w:t>sh declares victory in, 444, 459</w:t>
      </w:r>
    </w:p>
    <w:p w14:paraId="6B6E6950" w14:textId="77777777" w:rsidR="002E52A5" w:rsidRDefault="009E791A">
      <w:pPr>
        <w:spacing w:line="251" w:lineRule="exact"/>
        <w:ind w:left="119"/>
      </w:pPr>
      <w:r>
        <w:t>Comey, James, 481</w:t>
      </w:r>
    </w:p>
    <w:p w14:paraId="05CB0100" w14:textId="77777777" w:rsidR="002E52A5" w:rsidRDefault="009E791A">
      <w:pPr>
        <w:spacing w:before="2"/>
        <w:ind w:left="119"/>
      </w:pPr>
      <w:r>
        <w:t>Commercial Bank of San Francisco, 458</w:t>
      </w:r>
    </w:p>
    <w:p w14:paraId="57F215DF" w14:textId="77777777" w:rsidR="002E52A5" w:rsidRDefault="009E791A">
      <w:pPr>
        <w:spacing w:before="2" w:line="242" w:lineRule="auto"/>
        <w:ind w:left="344" w:right="123" w:hanging="225"/>
      </w:pPr>
      <w:r>
        <w:t xml:space="preserve">Communist Party (Russian, post-Soviet): dominance in Duma under  </w:t>
      </w:r>
      <w:r>
        <w:rPr>
          <w:spacing w:val="-3"/>
        </w:rPr>
        <w:t xml:space="preserve">Yeltsin,  </w:t>
      </w:r>
      <w:r>
        <w:t>121,  135;  and Stepashin,</w:t>
      </w:r>
      <w:r>
        <w:rPr>
          <w:spacing w:val="13"/>
        </w:rPr>
        <w:t xml:space="preserve"> </w:t>
      </w:r>
      <w:r>
        <w:t>137,</w:t>
      </w:r>
      <w:r>
        <w:rPr>
          <w:spacing w:val="14"/>
        </w:rPr>
        <w:t xml:space="preserve"> </w:t>
      </w:r>
      <w:r>
        <w:t>144;</w:t>
      </w:r>
      <w:r>
        <w:rPr>
          <w:spacing w:val="14"/>
        </w:rPr>
        <w:t xml:space="preserve"> </w:t>
      </w:r>
      <w:r>
        <w:t>and</w:t>
      </w:r>
      <w:r>
        <w:rPr>
          <w:spacing w:val="14"/>
        </w:rPr>
        <w:t xml:space="preserve"> </w:t>
      </w:r>
      <w:r>
        <w:t>doubts</w:t>
      </w:r>
      <w:r>
        <w:rPr>
          <w:spacing w:val="13"/>
        </w:rPr>
        <w:t xml:space="preserve"> </w:t>
      </w:r>
      <w:r>
        <w:t>over</w:t>
      </w:r>
      <w:r>
        <w:rPr>
          <w:spacing w:val="14"/>
        </w:rPr>
        <w:t xml:space="preserve"> </w:t>
      </w:r>
      <w:r>
        <w:t>Moscow</w:t>
      </w:r>
      <w:r>
        <w:rPr>
          <w:spacing w:val="14"/>
        </w:rPr>
        <w:t xml:space="preserve"> </w:t>
      </w:r>
      <w:r>
        <w:t>blasts,</w:t>
      </w:r>
      <w:r>
        <w:rPr>
          <w:spacing w:val="14"/>
        </w:rPr>
        <w:t xml:space="preserve"> </w:t>
      </w:r>
      <w:r>
        <w:t>158;</w:t>
      </w:r>
      <w:r>
        <w:rPr>
          <w:spacing w:val="14"/>
        </w:rPr>
        <w:t xml:space="preserve"> </w:t>
      </w:r>
      <w:r>
        <w:t>and</w:t>
      </w:r>
      <w:r>
        <w:rPr>
          <w:spacing w:val="13"/>
        </w:rPr>
        <w:t xml:space="preserve"> </w:t>
      </w:r>
      <w:r>
        <w:t>December</w:t>
      </w:r>
      <w:r>
        <w:rPr>
          <w:spacing w:val="14"/>
        </w:rPr>
        <w:t xml:space="preserve"> </w:t>
      </w:r>
      <w:r>
        <w:t>1999</w:t>
      </w:r>
      <w:r>
        <w:rPr>
          <w:spacing w:val="14"/>
        </w:rPr>
        <w:t xml:space="preserve"> </w:t>
      </w:r>
      <w:r>
        <w:t>e</w:t>
      </w:r>
      <w:r>
        <w:t>lections,</w:t>
      </w:r>
      <w:r>
        <w:rPr>
          <w:spacing w:val="14"/>
        </w:rPr>
        <w:t xml:space="preserve"> </w:t>
      </w:r>
      <w:r>
        <w:t>163,</w:t>
      </w:r>
      <w:r>
        <w:rPr>
          <w:spacing w:val="13"/>
        </w:rPr>
        <w:t xml:space="preserve"> </w:t>
      </w:r>
      <w:r>
        <w:rPr>
          <w:spacing w:val="-4"/>
        </w:rPr>
        <w:t>164;</w:t>
      </w:r>
    </w:p>
    <w:p w14:paraId="7D3DE0AD" w14:textId="77777777" w:rsidR="002E52A5" w:rsidRDefault="009E791A">
      <w:pPr>
        <w:spacing w:line="252" w:lineRule="exact"/>
        <w:ind w:left="344"/>
      </w:pPr>
      <w:r>
        <w:t>and presidential election (2000), 169; Khodorkovsky’s funding of, 230, 233; December 2003</w:t>
      </w:r>
    </w:p>
    <w:p w14:paraId="49E156CA" w14:textId="77777777" w:rsidR="002E52A5" w:rsidRDefault="009E791A">
      <w:pPr>
        <w:spacing w:before="2"/>
        <w:ind w:left="344"/>
      </w:pPr>
      <w:r>
        <w:t>elections, 252; and presidential election (2004), 255; and Beslan siege, 265</w:t>
      </w:r>
    </w:p>
    <w:p w14:paraId="64CB6CA8" w14:textId="77777777" w:rsidR="002E52A5" w:rsidRDefault="009E791A">
      <w:pPr>
        <w:spacing w:before="2"/>
        <w:ind w:left="119"/>
      </w:pPr>
      <w:r>
        <w:t>Communist Party, Soviet: hard-line coup attempt (August 1991), 23, 24, 48–9, 50, 51, 52, 58, 73, 75,</w:t>
      </w:r>
    </w:p>
    <w:p w14:paraId="6B144ABC" w14:textId="77777777" w:rsidR="002E52A5" w:rsidRDefault="009E791A">
      <w:pPr>
        <w:spacing w:before="2" w:line="242" w:lineRule="auto"/>
        <w:ind w:left="344" w:right="380"/>
      </w:pPr>
      <w:r>
        <w:t>105; loses monopoly on power, 45–6, 71; property department, 51–60, 117, 122–3</w:t>
      </w:r>
      <w:r>
        <w:t xml:space="preserve">, 131; Central Committee headquarters (Old Square), 51–61; prosecutors’ search for missing wealth, 52–61, 74, 190; Central Committee’s International Department, 52, 92; ‘trusted custodians,’ or </w:t>
      </w:r>
      <w:r>
        <w:rPr>
          <w:i/>
        </w:rPr>
        <w:t>doverenniye litsa</w:t>
      </w:r>
      <w:r>
        <w:t>, 56–7, 58, 59–60, 61, 71, 75, 326, 390, 393,</w:t>
      </w:r>
      <w:r>
        <w:t xml:space="preserve"> 394–5, 396–400, 437; Ivashko’s plans for</w:t>
      </w:r>
    </w:p>
    <w:p w14:paraId="0484091C" w14:textId="77777777" w:rsidR="002E52A5" w:rsidRDefault="009E791A">
      <w:pPr>
        <w:spacing w:line="242" w:lineRule="auto"/>
        <w:ind w:left="344" w:right="380"/>
      </w:pPr>
      <w:r>
        <w:t>‘invisible economy,’ 56–61, 94, 105, 167; Menatep and transfer of wealth abroad, 71–2; rift between progressives and old-guard, 72, 73–4, 449; new generation of KGB blames for collapse, 95</w:t>
      </w:r>
    </w:p>
    <w:p w14:paraId="585E1F8F" w14:textId="77777777" w:rsidR="002E52A5" w:rsidRDefault="009E791A">
      <w:pPr>
        <w:spacing w:line="251" w:lineRule="exact"/>
        <w:ind w:left="119"/>
      </w:pPr>
      <w:r>
        <w:t>Concord Management compan</w:t>
      </w:r>
      <w:r>
        <w:t>y, 483</w:t>
      </w:r>
    </w:p>
    <w:p w14:paraId="2DED871E" w14:textId="77777777" w:rsidR="002E52A5" w:rsidRDefault="009E791A">
      <w:pPr>
        <w:ind w:left="119"/>
      </w:pPr>
      <w:r>
        <w:t>Conservative Party (UK): Russian donations to, 5–6, 7, 343, 438, 439; and British Ukrainian Society,</w:t>
      </w:r>
    </w:p>
    <w:p w14:paraId="0C655F65" w14:textId="77777777" w:rsidR="002E52A5" w:rsidRDefault="009E791A">
      <w:pPr>
        <w:spacing w:before="2"/>
        <w:ind w:left="344"/>
      </w:pPr>
      <w:r>
        <w:rPr>
          <w:w w:val="102"/>
        </w:rPr>
        <w:t>7</w:t>
      </w:r>
    </w:p>
    <w:p w14:paraId="280962D6" w14:textId="77777777" w:rsidR="002E52A5" w:rsidRDefault="009E791A">
      <w:pPr>
        <w:spacing w:before="2"/>
        <w:ind w:left="119"/>
      </w:pPr>
      <w:r>
        <w:t>Cossack groups, 423</w:t>
      </w:r>
    </w:p>
    <w:p w14:paraId="0B21679D" w14:textId="77777777" w:rsidR="002E52A5" w:rsidRDefault="009E791A">
      <w:pPr>
        <w:spacing w:before="2" w:line="242" w:lineRule="auto"/>
        <w:ind w:left="344" w:right="529" w:hanging="225"/>
      </w:pPr>
      <w:r>
        <w:t xml:space="preserve">court/legal system/judiciary: pursuit of Pugachev, 3, 8, 379, 381; as cover for the </w:t>
      </w:r>
      <w:r>
        <w:rPr>
          <w:i/>
        </w:rPr>
        <w:t>siloviki</w:t>
      </w:r>
      <w:r>
        <w:t>’s expropriation, 8, 219, 275, 280</w:t>
      </w:r>
      <w:r>
        <w:t>, 281, 357, 379, 382; Kremlin takeover of, 12, 15, 275, 277, 280,</w:t>
      </w:r>
    </w:p>
    <w:p w14:paraId="1B90AA89" w14:textId="77777777" w:rsidR="002E52A5" w:rsidRDefault="009E791A">
      <w:pPr>
        <w:spacing w:line="252" w:lineRule="exact"/>
        <w:ind w:left="344"/>
      </w:pPr>
      <w:r>
        <w:t>310, 368; Shutov case, 113; laws as full of loopholes, 201, 213, 280, 298; pretence of due process,</w:t>
      </w:r>
    </w:p>
    <w:p w14:paraId="17EAFB9A" w14:textId="77777777" w:rsidR="002E52A5" w:rsidRDefault="009E791A">
      <w:pPr>
        <w:spacing w:before="2"/>
        <w:ind w:left="344"/>
      </w:pPr>
      <w:r>
        <w:t>209–10, 281; prosecutor’s office as ‘independent,’ 209–10; Soviet ‘telephone law,’ 210; trial of</w:t>
      </w:r>
    </w:p>
    <w:p w14:paraId="2CC2EE68" w14:textId="77777777" w:rsidR="002E52A5" w:rsidRDefault="009E791A">
      <w:pPr>
        <w:spacing w:before="2"/>
        <w:ind w:left="344"/>
      </w:pPr>
      <w:r>
        <w:t xml:space="preserve">Khodorkovsky (2004-5), 274–5, 279, 280, 281, 298–304, 354, </w:t>
      </w:r>
      <w:r>
        <w:t>497; and oligarchs in 1990s, 280; as</w:t>
      </w:r>
    </w:p>
    <w:p w14:paraId="4D40CCBE" w14:textId="77777777" w:rsidR="002E52A5" w:rsidRDefault="009E791A">
      <w:pPr>
        <w:spacing w:before="2"/>
        <w:ind w:left="344"/>
      </w:pPr>
      <w:r>
        <w:t>arm of the Kremlin, 299–305, 329, 348, 357, 374, 379, 382, 492, 497</w:t>
      </w:r>
    </w:p>
    <w:p w14:paraId="49FB815F" w14:textId="77777777" w:rsidR="002E52A5" w:rsidRDefault="009E791A">
      <w:pPr>
        <w:spacing w:before="2"/>
        <w:ind w:left="119"/>
      </w:pPr>
      <w:r>
        <w:t>Credit Suisse, 361</w:t>
      </w:r>
    </w:p>
    <w:p w14:paraId="509EE603" w14:textId="77777777" w:rsidR="002E52A5" w:rsidRDefault="009E791A">
      <w:pPr>
        <w:spacing w:before="2"/>
        <w:ind w:left="119"/>
      </w:pPr>
      <w:r>
        <w:t>Crimean peninsula: Russian naval base in, 269, 383; Russian annexation of (2014), 288, 383, 386,</w:t>
      </w:r>
    </w:p>
    <w:p w14:paraId="7AEAEC62" w14:textId="77777777" w:rsidR="002E52A5" w:rsidRDefault="009E791A">
      <w:pPr>
        <w:spacing w:before="2"/>
        <w:ind w:left="344"/>
      </w:pPr>
      <w:r>
        <w:t xml:space="preserve">388–9, 392, 482, 487, 492–3; votes </w:t>
      </w:r>
      <w:r>
        <w:t>to join Russia, 388, 390; Putin enters on Harley Davidson</w:t>
      </w:r>
    </w:p>
    <w:p w14:paraId="217B7001" w14:textId="77777777" w:rsidR="002E52A5" w:rsidRDefault="009E791A">
      <w:pPr>
        <w:spacing w:before="2"/>
        <w:ind w:left="344"/>
      </w:pPr>
      <w:r>
        <w:t>(2010), 423; Malofeyev and Strelkov in, 426</w:t>
      </w:r>
    </w:p>
    <w:p w14:paraId="17848858" w14:textId="77777777" w:rsidR="002E52A5" w:rsidRDefault="002E52A5">
      <w:pPr>
        <w:sectPr w:rsidR="002E52A5">
          <w:headerReference w:type="default" r:id="rId800"/>
          <w:pgSz w:w="12240" w:h="15840"/>
          <w:pgMar w:top="1360" w:right="1420" w:bottom="280" w:left="1420" w:header="0" w:footer="0" w:gutter="0"/>
          <w:cols w:space="720"/>
        </w:sectPr>
      </w:pPr>
    </w:p>
    <w:p w14:paraId="526F515D" w14:textId="77777777" w:rsidR="002E52A5" w:rsidRDefault="009E791A">
      <w:pPr>
        <w:spacing w:before="69"/>
        <w:ind w:left="119"/>
      </w:pPr>
      <w:r>
        <w:t>Crocus City (Moscow), 472, 473</w:t>
      </w:r>
    </w:p>
    <w:p w14:paraId="13913BDF" w14:textId="77777777" w:rsidR="002E52A5" w:rsidRDefault="009E791A">
      <w:pPr>
        <w:spacing w:before="2"/>
        <w:ind w:left="119"/>
      </w:pPr>
      <w:r>
        <w:t>Crocus International, 456, 458</w:t>
      </w:r>
    </w:p>
    <w:p w14:paraId="45B2A0BE" w14:textId="77777777" w:rsidR="002E52A5" w:rsidRDefault="009E791A">
      <w:pPr>
        <w:spacing w:before="2"/>
        <w:ind w:left="119"/>
      </w:pPr>
      <w:r>
        <w:t>Cuba, 65; Lourdes listening station, 76, 188</w:t>
      </w:r>
    </w:p>
    <w:p w14:paraId="70CD84D8" w14:textId="77777777" w:rsidR="002E52A5" w:rsidRDefault="009E791A">
      <w:pPr>
        <w:spacing w:before="2"/>
        <w:ind w:left="119"/>
      </w:pPr>
      <w:r>
        <w:t>Cyprus, 363, 398</w:t>
      </w:r>
    </w:p>
    <w:p w14:paraId="176E3AEC" w14:textId="77777777" w:rsidR="002E52A5" w:rsidRDefault="009E791A">
      <w:pPr>
        <w:spacing w:before="2"/>
        <w:ind w:left="119"/>
      </w:pPr>
      <w:r>
        <w:t>Czech Republic</w:t>
      </w:r>
      <w:r>
        <w:t>, 189, 367, 399, 429–30</w:t>
      </w:r>
    </w:p>
    <w:p w14:paraId="7AD72B4D" w14:textId="77777777" w:rsidR="002E52A5" w:rsidRDefault="002E52A5">
      <w:pPr>
        <w:pStyle w:val="Corpsdetexte"/>
        <w:spacing w:before="9"/>
        <w:ind w:left="0"/>
        <w:rPr>
          <w:sz w:val="19"/>
        </w:rPr>
      </w:pPr>
    </w:p>
    <w:p w14:paraId="2BA51253" w14:textId="77777777" w:rsidR="002E52A5" w:rsidRDefault="009E791A">
      <w:pPr>
        <w:ind w:left="119"/>
      </w:pPr>
      <w:r>
        <w:t>Danske Bank, 410, 416</w:t>
      </w:r>
    </w:p>
    <w:p w14:paraId="76BCBC9C" w14:textId="77777777" w:rsidR="002E52A5" w:rsidRDefault="009E791A">
      <w:pPr>
        <w:spacing w:before="2"/>
        <w:ind w:left="119"/>
      </w:pPr>
      <w:r>
        <w:t>the Decembrists, 303</w:t>
      </w:r>
    </w:p>
    <w:p w14:paraId="419CB14C" w14:textId="77777777" w:rsidR="002E52A5" w:rsidRDefault="009E791A">
      <w:pPr>
        <w:spacing w:before="2"/>
        <w:ind w:left="119"/>
      </w:pPr>
      <w:r>
        <w:t>Del Ponte, Carla, 125, 126, 131</w:t>
      </w:r>
    </w:p>
    <w:p w14:paraId="334A7791" w14:textId="77777777" w:rsidR="002E52A5" w:rsidRDefault="009E791A">
      <w:pPr>
        <w:spacing w:before="2"/>
        <w:ind w:left="119"/>
      </w:pPr>
      <w:r>
        <w:t>Delco, Fabio, 399</w:t>
      </w:r>
    </w:p>
    <w:p w14:paraId="4AD9D00A" w14:textId="77777777" w:rsidR="002E52A5" w:rsidRDefault="009E791A">
      <w:pPr>
        <w:spacing w:before="2"/>
        <w:ind w:left="119"/>
      </w:pPr>
      <w:r>
        <w:t>Demin, Yury, 132–3</w:t>
      </w:r>
    </w:p>
    <w:p w14:paraId="210EEBB9" w14:textId="77777777" w:rsidR="002E52A5" w:rsidRDefault="009E791A">
      <w:pPr>
        <w:spacing w:before="2"/>
        <w:ind w:left="119"/>
      </w:pPr>
      <w:r>
        <w:t>Democratic National Committee (USA), 476, 481</w:t>
      </w:r>
    </w:p>
    <w:p w14:paraId="5475D4C0" w14:textId="77777777" w:rsidR="002E52A5" w:rsidRDefault="009E791A">
      <w:pPr>
        <w:spacing w:before="2"/>
        <w:ind w:left="119"/>
      </w:pPr>
      <w:r>
        <w:t>Deripaska, Oleg, 362, 381, 401</w:t>
      </w:r>
    </w:p>
    <w:p w14:paraId="476F9A99" w14:textId="77777777" w:rsidR="002E52A5" w:rsidRDefault="009E791A">
      <w:pPr>
        <w:spacing w:before="2" w:line="242" w:lineRule="auto"/>
        <w:ind w:left="344" w:hanging="225"/>
      </w:pPr>
      <w:r>
        <w:t>Deutsche Bank: murder of Herrhausen by RAF, 40–1; as close to Putin, 289, 295, 405, 406–7; mirror trades, 405–8, 410, 411, 414, 415, 416, 459, 464, 479; Moscow arm, 405, 406–7, 411, 479; and</w:t>
      </w:r>
    </w:p>
    <w:p w14:paraId="1F8AB90C" w14:textId="77777777" w:rsidR="002E52A5" w:rsidRDefault="009E791A">
      <w:pPr>
        <w:spacing w:line="252" w:lineRule="exact"/>
        <w:ind w:left="344"/>
      </w:pPr>
      <w:r>
        <w:t>Trump, 460, 478–9</w:t>
      </w:r>
    </w:p>
    <w:p w14:paraId="27E9D68E" w14:textId="77777777" w:rsidR="002E52A5" w:rsidRDefault="009E791A">
      <w:pPr>
        <w:spacing w:before="2" w:line="242" w:lineRule="auto"/>
        <w:ind w:left="119" w:right="6211"/>
      </w:pPr>
      <w:r>
        <w:t>Dezer, Michael and Gil, 467 Didenko, Alexander,</w:t>
      </w:r>
      <w:r>
        <w:t xml:space="preserve"> 381</w:t>
      </w:r>
    </w:p>
    <w:p w14:paraId="50D8CD37" w14:textId="77777777" w:rsidR="002E52A5" w:rsidRDefault="009E791A">
      <w:pPr>
        <w:spacing w:line="252" w:lineRule="exact"/>
        <w:ind w:left="119"/>
      </w:pPr>
      <w:r>
        <w:t>Diskont Bank, 410, 471, 472</w:t>
      </w:r>
    </w:p>
    <w:p w14:paraId="2845A9B3" w14:textId="77777777" w:rsidR="002E52A5" w:rsidRDefault="009E791A">
      <w:pPr>
        <w:spacing w:before="2"/>
        <w:ind w:left="119"/>
      </w:pPr>
      <w:r>
        <w:t>Donau Bank, 221</w:t>
      </w:r>
    </w:p>
    <w:p w14:paraId="138BEF07" w14:textId="77777777" w:rsidR="002E52A5" w:rsidRDefault="009E791A">
      <w:pPr>
        <w:spacing w:before="2"/>
        <w:ind w:left="119"/>
      </w:pPr>
      <w:r>
        <w:t>Donetsk (Ukraine), 268, 391, 392, 423</w:t>
      </w:r>
    </w:p>
    <w:p w14:paraId="7A5D9F74" w14:textId="77777777" w:rsidR="002E52A5" w:rsidRDefault="009E791A">
      <w:pPr>
        <w:spacing w:before="2"/>
        <w:ind w:left="119"/>
      </w:pPr>
      <w:r>
        <w:t>Dorenko, Sergei, 162, 164</w:t>
      </w:r>
    </w:p>
    <w:p w14:paraId="74BB2304" w14:textId="77777777" w:rsidR="002E52A5" w:rsidRDefault="009E791A">
      <w:pPr>
        <w:spacing w:before="2"/>
        <w:ind w:left="119"/>
      </w:pPr>
      <w:r>
        <w:t>Dresden (East Germany): Putin’s KGB service in, 22–30, 32–6, 39–45, 90, 91, 141, 210, 313–14,</w:t>
      </w:r>
    </w:p>
    <w:p w14:paraId="4A3B56A6" w14:textId="77777777" w:rsidR="002E52A5" w:rsidRDefault="009E791A">
      <w:pPr>
        <w:spacing w:before="2"/>
        <w:ind w:left="344"/>
      </w:pPr>
      <w:r>
        <w:t>427; on front line of smuggling empire, 27, 313–1</w:t>
      </w:r>
      <w:r>
        <w:t>4, 341; Bellevue Hotel, 30; downplaying of</w:t>
      </w:r>
    </w:p>
    <w:p w14:paraId="6178046E" w14:textId="77777777" w:rsidR="002E52A5" w:rsidRDefault="009E791A">
      <w:pPr>
        <w:spacing w:before="2"/>
        <w:ind w:left="344"/>
      </w:pPr>
      <w:r>
        <w:t>Putin’s activities in, 30, 35–6; Stasi archives in, 34–5; and Red Army Faction, 36, 38, 39–40, 41–3,</w:t>
      </w:r>
    </w:p>
    <w:p w14:paraId="544EDFE7" w14:textId="77777777" w:rsidR="002E52A5" w:rsidRDefault="009E791A">
      <w:pPr>
        <w:spacing w:before="2"/>
        <w:ind w:left="344"/>
      </w:pPr>
      <w:r>
        <w:t>161; KGB destruction of papers, 43, 44; KGB abandons, 44–5; Putin runs illegals in, 45, 91, 141,</w:t>
      </w:r>
    </w:p>
    <w:p w14:paraId="70F088FE" w14:textId="77777777" w:rsidR="002E52A5" w:rsidRDefault="009E791A">
      <w:pPr>
        <w:spacing w:before="2"/>
        <w:ind w:left="344"/>
      </w:pPr>
      <w:r>
        <w:t>427</w:t>
      </w:r>
    </w:p>
    <w:p w14:paraId="56C45D93" w14:textId="77777777" w:rsidR="002E52A5" w:rsidRDefault="009E791A">
      <w:pPr>
        <w:spacing w:before="2"/>
        <w:ind w:left="119"/>
      </w:pPr>
      <w:r>
        <w:t>Dresdner Bank, 38, 41, 102, 284, 287, 288, 289, 316, 406</w:t>
      </w:r>
    </w:p>
    <w:p w14:paraId="4646C06C" w14:textId="77777777" w:rsidR="002E52A5" w:rsidRDefault="009E791A">
      <w:pPr>
        <w:spacing w:before="2"/>
        <w:ind w:left="119"/>
      </w:pPr>
      <w:r>
        <w:t>Drozdov, Yury, 44</w:t>
      </w:r>
    </w:p>
    <w:p w14:paraId="2350B7EB" w14:textId="77777777" w:rsidR="002E52A5" w:rsidRDefault="009E791A">
      <w:pPr>
        <w:spacing w:before="2"/>
        <w:ind w:left="119"/>
      </w:pPr>
      <w:r>
        <w:t>drug smuggling, 99, 103, 183, 337, 338, 414, 446, 454, 461</w:t>
      </w:r>
    </w:p>
    <w:p w14:paraId="6AAC6D30" w14:textId="77777777" w:rsidR="002E52A5" w:rsidRDefault="009E791A">
      <w:pPr>
        <w:spacing w:before="2"/>
        <w:ind w:left="119"/>
      </w:pPr>
      <w:r>
        <w:t>Dubin, Louis, 454</w:t>
      </w:r>
    </w:p>
    <w:p w14:paraId="73E5BAD4" w14:textId="77777777" w:rsidR="002E52A5" w:rsidRDefault="009E791A">
      <w:pPr>
        <w:spacing w:before="2"/>
        <w:ind w:left="119"/>
      </w:pPr>
      <w:r>
        <w:t>Dubinin, Yury, 477</w:t>
      </w:r>
    </w:p>
    <w:p w14:paraId="4F3D428A" w14:textId="77777777" w:rsidR="002E52A5" w:rsidRDefault="009E791A">
      <w:pPr>
        <w:spacing w:before="2"/>
        <w:ind w:left="119"/>
      </w:pPr>
      <w:r>
        <w:t>Dubov, Vladimir, 68, 230</w:t>
      </w:r>
    </w:p>
    <w:p w14:paraId="7C2E74C8" w14:textId="77777777" w:rsidR="002E52A5" w:rsidRDefault="009E791A">
      <w:pPr>
        <w:spacing w:before="2"/>
        <w:ind w:left="119"/>
      </w:pPr>
      <w:r>
        <w:t xml:space="preserve">Dubrovka theatre siege (October 2002), 11, 242–8, 262, 265, </w:t>
      </w:r>
      <w:r>
        <w:t>268</w:t>
      </w:r>
    </w:p>
    <w:p w14:paraId="1D4315E5" w14:textId="77777777" w:rsidR="002E52A5" w:rsidRDefault="009E791A">
      <w:pPr>
        <w:spacing w:before="2"/>
        <w:ind w:left="119"/>
      </w:pPr>
      <w:r>
        <w:t>Dugin, Alexander, 421–2, 423, 424, 435</w:t>
      </w:r>
    </w:p>
    <w:p w14:paraId="31ABA1C6" w14:textId="77777777" w:rsidR="002E52A5" w:rsidRDefault="009E791A">
      <w:pPr>
        <w:spacing w:before="2"/>
        <w:ind w:left="119"/>
      </w:pPr>
      <w:r>
        <w:t>Dvoskin, Yevgeny, 409, 411, 416, 464, 474, 479, 485, 489, 490</w:t>
      </w:r>
    </w:p>
    <w:p w14:paraId="2069E985" w14:textId="77777777" w:rsidR="002E52A5" w:rsidRDefault="009E791A">
      <w:pPr>
        <w:spacing w:before="2"/>
        <w:ind w:left="119"/>
      </w:pPr>
      <w:r>
        <w:t>Dyachenko, Leonid, 125, 129, 131, 142, 149</w:t>
      </w:r>
    </w:p>
    <w:p w14:paraId="1A305CD3" w14:textId="77777777" w:rsidR="002E52A5" w:rsidRDefault="009E791A">
      <w:pPr>
        <w:spacing w:before="3"/>
        <w:ind w:left="119"/>
      </w:pPr>
      <w:r>
        <w:t>Dyachenko, Tatyana (Yeltsin’s daughter), 118, 123, 125, 142, 143, 149, 155, 176; and credit cards,</w:t>
      </w:r>
    </w:p>
    <w:p w14:paraId="4C65C565" w14:textId="77777777" w:rsidR="002E52A5" w:rsidRDefault="009E791A">
      <w:pPr>
        <w:spacing w:before="2"/>
        <w:ind w:left="344"/>
      </w:pPr>
      <w:r>
        <w:t>120, 121, 124–5, 148–9, 154; and Mabetex affair, 120, 122, 125, 143–4, 148; celebrates Putin’s</w:t>
      </w:r>
    </w:p>
    <w:p w14:paraId="77529D1D" w14:textId="77777777" w:rsidR="002E52A5" w:rsidRDefault="009E791A">
      <w:pPr>
        <w:spacing w:before="2"/>
        <w:ind w:left="344"/>
      </w:pPr>
      <w:r>
        <w:t>2000 victory, 174–5</w:t>
      </w:r>
    </w:p>
    <w:p w14:paraId="3762512E" w14:textId="77777777" w:rsidR="002E52A5" w:rsidRDefault="009E791A">
      <w:pPr>
        <w:spacing w:before="2"/>
        <w:ind w:left="119"/>
      </w:pPr>
      <w:r>
        <w:t>Dzhikop (firm), 90</w:t>
      </w:r>
    </w:p>
    <w:p w14:paraId="51D11E10" w14:textId="77777777" w:rsidR="002E52A5" w:rsidRDefault="002E52A5">
      <w:pPr>
        <w:pStyle w:val="Corpsdetexte"/>
        <w:spacing w:before="8"/>
        <w:ind w:left="0"/>
        <w:rPr>
          <w:sz w:val="19"/>
        </w:rPr>
      </w:pPr>
    </w:p>
    <w:p w14:paraId="5E7B292C" w14:textId="77777777" w:rsidR="002E52A5" w:rsidRDefault="009E791A">
      <w:pPr>
        <w:ind w:left="119"/>
      </w:pPr>
      <w:r>
        <w:t>East Berlin, 26, 27–8,</w:t>
      </w:r>
      <w:r>
        <w:t xml:space="preserve"> 32</w:t>
      </w:r>
    </w:p>
    <w:p w14:paraId="35E76343" w14:textId="77777777" w:rsidR="002E52A5" w:rsidRDefault="009E791A">
      <w:pPr>
        <w:spacing w:before="2"/>
        <w:ind w:left="119"/>
      </w:pPr>
      <w:r>
        <w:t>East Petroleum Ltd, 221, 222</w:t>
      </w:r>
    </w:p>
    <w:p w14:paraId="08D7D8DC" w14:textId="77777777" w:rsidR="002E52A5" w:rsidRDefault="009E791A">
      <w:pPr>
        <w:spacing w:before="2"/>
        <w:ind w:left="119"/>
      </w:pPr>
      <w:r>
        <w:t>economy, Russian: BTA Bank, 4; Russian share offerings in West, 6, 296, 350–2, 356–60; oil price</w:t>
      </w:r>
    </w:p>
    <w:p w14:paraId="5BA72964" w14:textId="77777777" w:rsidR="002E52A5" w:rsidRDefault="009E791A">
      <w:pPr>
        <w:spacing w:before="2"/>
        <w:ind w:left="344"/>
      </w:pPr>
      <w:r>
        <w:t>increase in Putin years, 14, 188, 213, 230–1, 242, 279, 347–8, 354, 360, 382, 400; Bereyozki</w:t>
      </w:r>
    </w:p>
    <w:p w14:paraId="36EBC762" w14:textId="77777777" w:rsidR="002E52A5" w:rsidRDefault="009E791A">
      <w:pPr>
        <w:spacing w:before="2"/>
        <w:ind w:left="344"/>
      </w:pPr>
      <w:r>
        <w:t>shops, 63; young tycoons of Yelts</w:t>
      </w:r>
      <w:r>
        <w:t>in era, 77–8, 79–82, 110–11, 116, 153, 167, 191–2, 199–202;</w:t>
      </w:r>
    </w:p>
    <w:p w14:paraId="0E4CBD37" w14:textId="77777777" w:rsidR="002E52A5" w:rsidRDefault="009E791A">
      <w:pPr>
        <w:spacing w:before="2"/>
        <w:ind w:left="344"/>
      </w:pPr>
      <w:r>
        <w:t>hyperinflation, 78–9; privatisation of state enterprises, 78–82, 194–5, 199–200, 219–20, 221–5,</w:t>
      </w:r>
    </w:p>
    <w:p w14:paraId="3103ACD1" w14:textId="77777777" w:rsidR="002E52A5" w:rsidRDefault="009E791A">
      <w:pPr>
        <w:spacing w:before="2"/>
        <w:ind w:left="344"/>
      </w:pPr>
      <w:r>
        <w:t>277, 280, 298, 329; exchange of hard currency, 78; loans-for-shares auctions, 80–2, 192, 199–200,</w:t>
      </w:r>
    </w:p>
    <w:p w14:paraId="75098C7D" w14:textId="77777777" w:rsidR="002E52A5" w:rsidRDefault="009E791A">
      <w:pPr>
        <w:spacing w:before="2"/>
        <w:ind w:left="344"/>
      </w:pPr>
      <w:r>
        <w:t>21</w:t>
      </w:r>
      <w:r>
        <w:t>2–13,</w:t>
      </w:r>
      <w:r>
        <w:rPr>
          <w:spacing w:val="13"/>
        </w:rPr>
        <w:t xml:space="preserve"> </w:t>
      </w:r>
      <w:r>
        <w:t>293;</w:t>
      </w:r>
      <w:r>
        <w:rPr>
          <w:spacing w:val="14"/>
        </w:rPr>
        <w:t xml:space="preserve"> </w:t>
      </w:r>
      <w:r>
        <w:t>financial</w:t>
      </w:r>
      <w:r>
        <w:rPr>
          <w:spacing w:val="13"/>
        </w:rPr>
        <w:t xml:space="preserve"> </w:t>
      </w:r>
      <w:r>
        <w:t>crash</w:t>
      </w:r>
      <w:r>
        <w:rPr>
          <w:spacing w:val="14"/>
        </w:rPr>
        <w:t xml:space="preserve"> </w:t>
      </w:r>
      <w:r>
        <w:t>(1998),</w:t>
      </w:r>
      <w:r>
        <w:rPr>
          <w:spacing w:val="14"/>
        </w:rPr>
        <w:t xml:space="preserve"> </w:t>
      </w:r>
      <w:r>
        <w:rPr>
          <w:spacing w:val="-3"/>
        </w:rPr>
        <w:t>114,</w:t>
      </w:r>
      <w:r>
        <w:rPr>
          <w:spacing w:val="13"/>
        </w:rPr>
        <w:t xml:space="preserve"> </w:t>
      </w:r>
      <w:r>
        <w:t>116–17,</w:t>
      </w:r>
      <w:r>
        <w:rPr>
          <w:spacing w:val="14"/>
        </w:rPr>
        <w:t xml:space="preserve"> </w:t>
      </w:r>
      <w:r>
        <w:t>121,</w:t>
      </w:r>
      <w:r>
        <w:rPr>
          <w:spacing w:val="14"/>
        </w:rPr>
        <w:t xml:space="preserve"> </w:t>
      </w:r>
      <w:r>
        <w:t>131,</w:t>
      </w:r>
      <w:r>
        <w:rPr>
          <w:spacing w:val="13"/>
        </w:rPr>
        <w:t xml:space="preserve"> </w:t>
      </w:r>
      <w:r>
        <w:t>139,</w:t>
      </w:r>
      <w:r>
        <w:rPr>
          <w:spacing w:val="14"/>
        </w:rPr>
        <w:t xml:space="preserve"> </w:t>
      </w:r>
      <w:r>
        <w:t>150,</w:t>
      </w:r>
      <w:r>
        <w:rPr>
          <w:spacing w:val="14"/>
        </w:rPr>
        <w:t xml:space="preserve"> </w:t>
      </w:r>
      <w:r>
        <w:t>153;</w:t>
      </w:r>
      <w:r>
        <w:rPr>
          <w:spacing w:val="13"/>
        </w:rPr>
        <w:t xml:space="preserve"> </w:t>
      </w:r>
      <w:r>
        <w:t>financial</w:t>
      </w:r>
      <w:r>
        <w:rPr>
          <w:spacing w:val="14"/>
        </w:rPr>
        <w:t xml:space="preserve"> </w:t>
      </w:r>
      <w:r>
        <w:t>collapse</w:t>
      </w:r>
    </w:p>
    <w:p w14:paraId="0A5F8AF4" w14:textId="77777777" w:rsidR="002E52A5" w:rsidRDefault="009E791A">
      <w:pPr>
        <w:spacing w:before="2"/>
        <w:ind w:left="344"/>
      </w:pPr>
      <w:r>
        <w:t>under</w:t>
      </w:r>
      <w:r>
        <w:rPr>
          <w:spacing w:val="12"/>
        </w:rPr>
        <w:t xml:space="preserve"> </w:t>
      </w:r>
      <w:r>
        <w:rPr>
          <w:spacing w:val="-3"/>
        </w:rPr>
        <w:t>Yeltsin,</w:t>
      </w:r>
      <w:r>
        <w:rPr>
          <w:spacing w:val="12"/>
        </w:rPr>
        <w:t xml:space="preserve"> </w:t>
      </w:r>
      <w:r>
        <w:t>167,</w:t>
      </w:r>
      <w:r>
        <w:rPr>
          <w:spacing w:val="12"/>
        </w:rPr>
        <w:t xml:space="preserve"> </w:t>
      </w:r>
      <w:r>
        <w:t>188,</w:t>
      </w:r>
      <w:r>
        <w:rPr>
          <w:spacing w:val="12"/>
        </w:rPr>
        <w:t xml:space="preserve"> </w:t>
      </w:r>
      <w:r>
        <w:t>192;</w:t>
      </w:r>
      <w:r>
        <w:rPr>
          <w:spacing w:val="13"/>
        </w:rPr>
        <w:t xml:space="preserve"> </w:t>
      </w:r>
      <w:r>
        <w:t>income-tax</w:t>
      </w:r>
      <w:r>
        <w:rPr>
          <w:spacing w:val="12"/>
        </w:rPr>
        <w:t xml:space="preserve"> </w:t>
      </w:r>
      <w:r>
        <w:t>rates</w:t>
      </w:r>
      <w:r>
        <w:rPr>
          <w:spacing w:val="12"/>
        </w:rPr>
        <w:t xml:space="preserve"> </w:t>
      </w:r>
      <w:r>
        <w:t>under</w:t>
      </w:r>
      <w:r>
        <w:rPr>
          <w:spacing w:val="12"/>
        </w:rPr>
        <w:t xml:space="preserve"> </w:t>
      </w:r>
      <w:r>
        <w:t>Putin,</w:t>
      </w:r>
      <w:r>
        <w:rPr>
          <w:spacing w:val="13"/>
        </w:rPr>
        <w:t xml:space="preserve"> </w:t>
      </w:r>
      <w:r>
        <w:t>188,</w:t>
      </w:r>
      <w:r>
        <w:rPr>
          <w:spacing w:val="12"/>
        </w:rPr>
        <w:t xml:space="preserve"> </w:t>
      </w:r>
      <w:r>
        <w:t>200,</w:t>
      </w:r>
      <w:r>
        <w:rPr>
          <w:spacing w:val="12"/>
        </w:rPr>
        <w:t xml:space="preserve"> </w:t>
      </w:r>
      <w:r>
        <w:t>252;</w:t>
      </w:r>
      <w:r>
        <w:rPr>
          <w:spacing w:val="12"/>
        </w:rPr>
        <w:t xml:space="preserve"> </w:t>
      </w:r>
      <w:r>
        <w:t>Putin’s</w:t>
      </w:r>
      <w:r>
        <w:rPr>
          <w:spacing w:val="12"/>
        </w:rPr>
        <w:t xml:space="preserve"> </w:t>
      </w:r>
      <w:r>
        <w:t>initial</w:t>
      </w:r>
      <w:r>
        <w:rPr>
          <w:spacing w:val="13"/>
        </w:rPr>
        <w:t xml:space="preserve"> </w:t>
      </w:r>
      <w:r>
        <w:t>pro-</w:t>
      </w:r>
    </w:p>
    <w:p w14:paraId="0E6269B7" w14:textId="77777777" w:rsidR="002E52A5" w:rsidRDefault="002E52A5">
      <w:pPr>
        <w:sectPr w:rsidR="002E52A5">
          <w:headerReference w:type="default" r:id="rId801"/>
          <w:pgSz w:w="12240" w:h="15840"/>
          <w:pgMar w:top="1360" w:right="1420" w:bottom="280" w:left="1420" w:header="0" w:footer="0" w:gutter="0"/>
          <w:cols w:space="720"/>
        </w:sectPr>
      </w:pPr>
    </w:p>
    <w:p w14:paraId="707E585C" w14:textId="77777777" w:rsidR="002E52A5" w:rsidRDefault="009E791A">
      <w:pPr>
        <w:spacing w:before="69" w:line="242" w:lineRule="auto"/>
        <w:ind w:left="344" w:right="224"/>
      </w:pPr>
      <w:r>
        <w:t xml:space="preserve">market moves, 188; vast debts of </w:t>
      </w:r>
      <w:r>
        <w:rPr>
          <w:spacing w:val="-4"/>
        </w:rPr>
        <w:t xml:space="preserve">Yeltsin </w:t>
      </w:r>
      <w:r>
        <w:t xml:space="preserve">era, 188, 192; capital flight to </w:t>
      </w:r>
      <w:r>
        <w:rPr>
          <w:spacing w:val="-3"/>
        </w:rPr>
        <w:t xml:space="preserve">Western </w:t>
      </w:r>
      <w:r>
        <w:t>bank accounts,  192,</w:t>
      </w:r>
      <w:r>
        <w:rPr>
          <w:spacing w:val="12"/>
        </w:rPr>
        <w:t xml:space="preserve"> </w:t>
      </w:r>
      <w:r>
        <w:t>193–4,</w:t>
      </w:r>
      <w:r>
        <w:rPr>
          <w:spacing w:val="12"/>
        </w:rPr>
        <w:t xml:space="preserve"> </w:t>
      </w:r>
      <w:r>
        <w:t>400,</w:t>
      </w:r>
      <w:r>
        <w:rPr>
          <w:spacing w:val="13"/>
        </w:rPr>
        <w:t xml:space="preserve"> </w:t>
      </w:r>
      <w:r>
        <w:t>414,</w:t>
      </w:r>
      <w:r>
        <w:rPr>
          <w:spacing w:val="12"/>
        </w:rPr>
        <w:t xml:space="preserve"> </w:t>
      </w:r>
      <w:r>
        <w:t>444;</w:t>
      </w:r>
      <w:r>
        <w:rPr>
          <w:spacing w:val="13"/>
        </w:rPr>
        <w:t xml:space="preserve"> </w:t>
      </w:r>
      <w:r>
        <w:t>dependence</w:t>
      </w:r>
      <w:r>
        <w:rPr>
          <w:spacing w:val="12"/>
        </w:rPr>
        <w:t xml:space="preserve"> </w:t>
      </w:r>
      <w:r>
        <w:t>on</w:t>
      </w:r>
      <w:r>
        <w:rPr>
          <w:spacing w:val="13"/>
        </w:rPr>
        <w:t xml:space="preserve"> </w:t>
      </w:r>
      <w:r>
        <w:t>oil</w:t>
      </w:r>
      <w:r>
        <w:rPr>
          <w:spacing w:val="12"/>
        </w:rPr>
        <w:t xml:space="preserve"> </w:t>
      </w:r>
      <w:r>
        <w:t>price,</w:t>
      </w:r>
      <w:r>
        <w:rPr>
          <w:spacing w:val="13"/>
        </w:rPr>
        <w:t xml:space="preserve"> </w:t>
      </w:r>
      <w:r>
        <w:t>230–1;</w:t>
      </w:r>
      <w:r>
        <w:rPr>
          <w:spacing w:val="12"/>
        </w:rPr>
        <w:t xml:space="preserve"> </w:t>
      </w:r>
      <w:r>
        <w:rPr>
          <w:i/>
        </w:rPr>
        <w:t>siloviki</w:t>
      </w:r>
      <w:r>
        <w:rPr>
          <w:i/>
          <w:spacing w:val="13"/>
        </w:rPr>
        <w:t xml:space="preserve"> </w:t>
      </w:r>
      <w:r>
        <w:t>takes</w:t>
      </w:r>
      <w:r>
        <w:rPr>
          <w:spacing w:val="12"/>
        </w:rPr>
        <w:t xml:space="preserve"> </w:t>
      </w:r>
      <w:r>
        <w:t>control</w:t>
      </w:r>
      <w:r>
        <w:rPr>
          <w:spacing w:val="13"/>
        </w:rPr>
        <w:t xml:space="preserve"> </w:t>
      </w:r>
      <w:r>
        <w:t>of</w:t>
      </w:r>
      <w:r>
        <w:rPr>
          <w:spacing w:val="12"/>
        </w:rPr>
        <w:t xml:space="preserve"> </w:t>
      </w:r>
      <w:r>
        <w:t>‘commanding</w:t>
      </w:r>
    </w:p>
    <w:p w14:paraId="3A10BB2E" w14:textId="77777777" w:rsidR="002E52A5" w:rsidRDefault="009E791A">
      <w:pPr>
        <w:spacing w:line="242" w:lineRule="auto"/>
        <w:ind w:left="344" w:right="180"/>
      </w:pPr>
      <w:r>
        <w:t xml:space="preserve">heights,’ 274–7, 310–12, 343; boom under Putin, 347–8, 359, 382; growth of middle class, 347–8, 349, 350; growth of European-style shopping malls, 347; stabilisation fund from windfall tax, </w:t>
      </w:r>
      <w:r>
        <w:rPr>
          <w:spacing w:val="-4"/>
        </w:rPr>
        <w:t xml:space="preserve">347, </w:t>
      </w:r>
      <w:r>
        <w:t>394; oil price increases under Medvedev, 375; investment curt</w:t>
      </w:r>
      <w:r>
        <w:t xml:space="preserve">ailed by fear of authorities, 382; Putin’s circle as stifling initiative, 382, 492; Putin’s near total control of, 393–4; </w:t>
      </w:r>
      <w:r>
        <w:rPr>
          <w:spacing w:val="-3"/>
        </w:rPr>
        <w:t xml:space="preserve">Western </w:t>
      </w:r>
      <w:r>
        <w:t xml:space="preserve">view of, 443–4; growth as stagnating, 492, 493 </w:t>
      </w:r>
      <w:r>
        <w:rPr>
          <w:i/>
        </w:rPr>
        <w:t xml:space="preserve">see also </w:t>
      </w:r>
      <w:r>
        <w:t>market economy; state</w:t>
      </w:r>
      <w:r>
        <w:rPr>
          <w:spacing w:val="52"/>
        </w:rPr>
        <w:t xml:space="preserve"> </w:t>
      </w:r>
      <w:r>
        <w:t>capitalism</w:t>
      </w:r>
    </w:p>
    <w:p w14:paraId="2EE9B3FF" w14:textId="77777777" w:rsidR="002E52A5" w:rsidRDefault="009E791A">
      <w:pPr>
        <w:spacing w:line="250" w:lineRule="exact"/>
        <w:ind w:left="119"/>
      </w:pPr>
      <w:r>
        <w:t>economy, Soviet: commodity exports, 1</w:t>
      </w:r>
      <w:r>
        <w:t>6, 56, 70–1; as drained by military expenditure, 20, 62, 211;</w:t>
      </w:r>
    </w:p>
    <w:p w14:paraId="56AB00C5" w14:textId="77777777" w:rsidR="002E52A5" w:rsidRDefault="009E791A">
      <w:pPr>
        <w:spacing w:before="1" w:line="242" w:lineRule="auto"/>
        <w:ind w:left="344" w:right="112"/>
      </w:pPr>
      <w:r>
        <w:rPr>
          <w:i/>
        </w:rPr>
        <w:t xml:space="preserve">perestroika </w:t>
      </w:r>
      <w:r>
        <w:t xml:space="preserve">reforms, 24, 31, 32, 52, 65–6, 68–9, 71–4, 77, 78, 90, 96, 168, 187; acute shortages of basic goods, 25, 62–3; stagnation and inefficiency, 28, 62–3; </w:t>
      </w:r>
      <w:r>
        <w:rPr>
          <w:spacing w:val="-3"/>
        </w:rPr>
        <w:t xml:space="preserve">Western </w:t>
      </w:r>
      <w:r>
        <w:t>embargo on high-tech goo</w:t>
      </w:r>
      <w:r>
        <w:t>ds, 28, 33–4, 54, 55, 69, 106–7, 341; barter schemes, 55; exchange of hard currency, 63, 69, 71; Simonyan attempts to bring in foreign capital, 64–5; new generation of businessmen in last years, 67–73,</w:t>
      </w:r>
      <w:r>
        <w:rPr>
          <w:spacing w:val="17"/>
        </w:rPr>
        <w:t xml:space="preserve"> </w:t>
      </w:r>
      <w:r>
        <w:t>75;</w:t>
      </w:r>
      <w:r>
        <w:rPr>
          <w:spacing w:val="18"/>
        </w:rPr>
        <w:t xml:space="preserve"> </w:t>
      </w:r>
      <w:r>
        <w:t>first</w:t>
      </w:r>
      <w:r>
        <w:rPr>
          <w:spacing w:val="18"/>
        </w:rPr>
        <w:t xml:space="preserve"> </w:t>
      </w:r>
      <w:r>
        <w:t>privately-owned</w:t>
      </w:r>
      <w:r>
        <w:rPr>
          <w:spacing w:val="18"/>
        </w:rPr>
        <w:t xml:space="preserve"> </w:t>
      </w:r>
      <w:r>
        <w:t>businesses</w:t>
      </w:r>
      <w:r>
        <w:rPr>
          <w:spacing w:val="18"/>
        </w:rPr>
        <w:t xml:space="preserve"> </w:t>
      </w:r>
      <w:r>
        <w:t>(cooperatives),</w:t>
      </w:r>
      <w:r>
        <w:rPr>
          <w:spacing w:val="18"/>
        </w:rPr>
        <w:t xml:space="preserve"> </w:t>
      </w:r>
      <w:r>
        <w:t>68–73;</w:t>
      </w:r>
      <w:r>
        <w:rPr>
          <w:spacing w:val="18"/>
        </w:rPr>
        <w:t xml:space="preserve"> </w:t>
      </w:r>
      <w:r>
        <w:t>annual</w:t>
      </w:r>
      <w:r>
        <w:rPr>
          <w:spacing w:val="18"/>
        </w:rPr>
        <w:t xml:space="preserve"> </w:t>
      </w:r>
      <w:r>
        <w:t>plans</w:t>
      </w:r>
      <w:r>
        <w:rPr>
          <w:spacing w:val="18"/>
        </w:rPr>
        <w:t xml:space="preserve"> </w:t>
      </w:r>
      <w:r>
        <w:t>for</w:t>
      </w:r>
      <w:r>
        <w:rPr>
          <w:spacing w:val="18"/>
        </w:rPr>
        <w:t xml:space="preserve"> </w:t>
      </w:r>
      <w:r>
        <w:t>production,</w:t>
      </w:r>
      <w:r>
        <w:rPr>
          <w:spacing w:val="17"/>
        </w:rPr>
        <w:t xml:space="preserve"> </w:t>
      </w:r>
      <w:r>
        <w:rPr>
          <w:spacing w:val="-5"/>
        </w:rPr>
        <w:t>68;</w:t>
      </w:r>
    </w:p>
    <w:p w14:paraId="79497C2D" w14:textId="77777777" w:rsidR="002E52A5" w:rsidRDefault="009E791A">
      <w:pPr>
        <w:spacing w:line="250" w:lineRule="exact"/>
        <w:ind w:left="344"/>
      </w:pPr>
      <w:r>
        <w:rPr>
          <w:i/>
        </w:rPr>
        <w:t>beznalichiye</w:t>
      </w:r>
      <w:r>
        <w:t>,</w:t>
      </w:r>
      <w:r>
        <w:rPr>
          <w:spacing w:val="12"/>
        </w:rPr>
        <w:t xml:space="preserve"> </w:t>
      </w:r>
      <w:r>
        <w:t>68,</w:t>
      </w:r>
      <w:r>
        <w:rPr>
          <w:spacing w:val="12"/>
        </w:rPr>
        <w:t xml:space="preserve"> </w:t>
      </w:r>
      <w:r>
        <w:t>69;</w:t>
      </w:r>
      <w:r>
        <w:rPr>
          <w:spacing w:val="12"/>
        </w:rPr>
        <w:t xml:space="preserve"> </w:t>
      </w:r>
      <w:r>
        <w:t>trade</w:t>
      </w:r>
      <w:r>
        <w:rPr>
          <w:spacing w:val="13"/>
        </w:rPr>
        <w:t xml:space="preserve"> </w:t>
      </w:r>
      <w:r>
        <w:t>of</w:t>
      </w:r>
      <w:r>
        <w:rPr>
          <w:spacing w:val="12"/>
        </w:rPr>
        <w:t xml:space="preserve"> </w:t>
      </w:r>
      <w:r>
        <w:t>raw</w:t>
      </w:r>
      <w:r>
        <w:rPr>
          <w:spacing w:val="12"/>
        </w:rPr>
        <w:t xml:space="preserve"> </w:t>
      </w:r>
      <w:r>
        <w:t>materials,</w:t>
      </w:r>
      <w:r>
        <w:rPr>
          <w:spacing w:val="13"/>
        </w:rPr>
        <w:t xml:space="preserve"> </w:t>
      </w:r>
      <w:r>
        <w:t>69,</w:t>
      </w:r>
      <w:r>
        <w:rPr>
          <w:spacing w:val="12"/>
        </w:rPr>
        <w:t xml:space="preserve"> </w:t>
      </w:r>
      <w:r>
        <w:t>70–1,</w:t>
      </w:r>
      <w:r>
        <w:rPr>
          <w:spacing w:val="12"/>
        </w:rPr>
        <w:t xml:space="preserve"> </w:t>
      </w:r>
      <w:r>
        <w:t>89;</w:t>
      </w:r>
      <w:r>
        <w:rPr>
          <w:spacing w:val="12"/>
        </w:rPr>
        <w:t xml:space="preserve"> </w:t>
      </w:r>
      <w:r>
        <w:t>west</w:t>
      </w:r>
      <w:r>
        <w:rPr>
          <w:spacing w:val="13"/>
        </w:rPr>
        <w:t xml:space="preserve"> </w:t>
      </w:r>
      <w:r>
        <w:t>Siberian</w:t>
      </w:r>
      <w:r>
        <w:rPr>
          <w:spacing w:val="12"/>
        </w:rPr>
        <w:t xml:space="preserve"> </w:t>
      </w:r>
      <w:r>
        <w:t>oil</w:t>
      </w:r>
      <w:r>
        <w:rPr>
          <w:spacing w:val="12"/>
        </w:rPr>
        <w:t xml:space="preserve"> </w:t>
      </w:r>
      <w:r>
        <w:t>basin,</w:t>
      </w:r>
      <w:r>
        <w:rPr>
          <w:spacing w:val="13"/>
        </w:rPr>
        <w:t xml:space="preserve"> </w:t>
      </w:r>
      <w:r>
        <w:t>211–12,</w:t>
      </w:r>
      <w:r>
        <w:rPr>
          <w:spacing w:val="12"/>
        </w:rPr>
        <w:t xml:space="preserve"> </w:t>
      </w:r>
      <w:r>
        <w:t>217–18,</w:t>
      </w:r>
    </w:p>
    <w:p w14:paraId="132DB8CC" w14:textId="77777777" w:rsidR="002E52A5" w:rsidRDefault="009E791A">
      <w:pPr>
        <w:spacing w:before="2"/>
        <w:ind w:left="344"/>
      </w:pPr>
      <w:r>
        <w:t xml:space="preserve">219, 225; system of </w:t>
      </w:r>
      <w:r>
        <w:rPr>
          <w:i/>
        </w:rPr>
        <w:t>spetsexportery</w:t>
      </w:r>
      <w:r>
        <w:t>, 212</w:t>
      </w:r>
    </w:p>
    <w:p w14:paraId="5C1713B1" w14:textId="77777777" w:rsidR="002E52A5" w:rsidRDefault="009E791A">
      <w:pPr>
        <w:spacing w:before="2"/>
        <w:ind w:left="119"/>
      </w:pPr>
      <w:r>
        <w:t>Edwards, Lucy, 415</w:t>
      </w:r>
    </w:p>
    <w:p w14:paraId="7C5B663B" w14:textId="77777777" w:rsidR="002E52A5" w:rsidRDefault="009E791A">
      <w:pPr>
        <w:spacing w:before="2" w:line="242" w:lineRule="auto"/>
        <w:ind w:left="119" w:right="4877"/>
      </w:pPr>
      <w:r>
        <w:t xml:space="preserve">Ekaterinsky Hall (Kremlin), 124, 201, 226–7 Ekho Moskvy </w:t>
      </w:r>
      <w:r>
        <w:t>(radio station), 317</w:t>
      </w:r>
    </w:p>
    <w:p w14:paraId="596DEC14" w14:textId="77777777" w:rsidR="002E52A5" w:rsidRDefault="009E791A">
      <w:pPr>
        <w:spacing w:line="242" w:lineRule="auto"/>
        <w:ind w:left="119" w:right="5412"/>
      </w:pPr>
      <w:r>
        <w:t>Electoral Commission, UK, 440 Elegestskoye coking-coal field, 380</w:t>
      </w:r>
    </w:p>
    <w:p w14:paraId="6906A4D6" w14:textId="77777777" w:rsidR="002E52A5" w:rsidRDefault="009E791A">
      <w:pPr>
        <w:spacing w:line="242" w:lineRule="auto"/>
        <w:ind w:left="119" w:right="5412"/>
      </w:pPr>
      <w:r>
        <w:t xml:space="preserve">Elf Aquitaine (French energy major), </w:t>
      </w:r>
      <w:r>
        <w:rPr>
          <w:spacing w:val="-5"/>
        </w:rPr>
        <w:t xml:space="preserve">450 </w:t>
      </w:r>
      <w:r>
        <w:t>Eni (Italian energy giant), 297, 342,</w:t>
      </w:r>
      <w:r>
        <w:rPr>
          <w:spacing w:val="54"/>
        </w:rPr>
        <w:t xml:space="preserve"> </w:t>
      </w:r>
      <w:r>
        <w:t>436</w:t>
      </w:r>
    </w:p>
    <w:p w14:paraId="3EEEA353" w14:textId="77777777" w:rsidR="002E52A5" w:rsidRDefault="009E791A">
      <w:pPr>
        <w:spacing w:line="252" w:lineRule="exact"/>
        <w:ind w:left="119"/>
      </w:pPr>
      <w:r>
        <w:t>Enron scandal, 416</w:t>
      </w:r>
    </w:p>
    <w:p w14:paraId="63FC6B1C" w14:textId="77777777" w:rsidR="002E52A5" w:rsidRDefault="009E791A">
      <w:pPr>
        <w:ind w:left="119"/>
      </w:pPr>
      <w:r>
        <w:t>EPK (coking-coal company), 379–80, 381–2</w:t>
      </w:r>
    </w:p>
    <w:p w14:paraId="65A607B5" w14:textId="77777777" w:rsidR="002E52A5" w:rsidRDefault="009E791A">
      <w:pPr>
        <w:spacing w:before="2"/>
        <w:ind w:left="119"/>
      </w:pPr>
      <w:r>
        <w:t>Eringer, Robert, 114</w:t>
      </w:r>
    </w:p>
    <w:p w14:paraId="2D82923B" w14:textId="77777777" w:rsidR="002E52A5" w:rsidRDefault="009E791A">
      <w:pPr>
        <w:spacing w:before="2"/>
        <w:ind w:left="119"/>
      </w:pPr>
      <w:r>
        <w:t>Eston</w:t>
      </w:r>
      <w:r>
        <w:t>ia, 410</w:t>
      </w:r>
    </w:p>
    <w:p w14:paraId="0530B55B" w14:textId="77777777" w:rsidR="002E52A5" w:rsidRDefault="009E791A">
      <w:pPr>
        <w:spacing w:before="2"/>
        <w:ind w:left="119"/>
      </w:pPr>
      <w:r>
        <w:t>Eural Trans Gas, 332–3, 336–7, 338</w:t>
      </w:r>
    </w:p>
    <w:p w14:paraId="38AA2852" w14:textId="77777777" w:rsidR="002E52A5" w:rsidRDefault="009E791A">
      <w:pPr>
        <w:spacing w:before="2" w:line="242" w:lineRule="auto"/>
        <w:ind w:left="119" w:right="4362"/>
      </w:pPr>
      <w:r>
        <w:t>Eurasian common economic zone, 259, 269–70, 383 Eurasian Natural Resources Corporation (ENRC), 467</w:t>
      </w:r>
    </w:p>
    <w:p w14:paraId="72D99778" w14:textId="77777777" w:rsidR="002E52A5" w:rsidRDefault="009E791A">
      <w:pPr>
        <w:spacing w:line="242" w:lineRule="auto"/>
        <w:ind w:left="119" w:right="2803"/>
      </w:pPr>
      <w:r>
        <w:t>Eurasianism, philosophy of, 259–60, 272, 329, 383, 421–2, 423, 424 Eurobank (Soviet state bank in Paris), 76</w:t>
      </w:r>
    </w:p>
    <w:p w14:paraId="2094D3F3" w14:textId="77777777" w:rsidR="002E52A5" w:rsidRDefault="009E791A">
      <w:pPr>
        <w:spacing w:line="252" w:lineRule="exact"/>
        <w:ind w:left="119"/>
      </w:pPr>
      <w:r>
        <w:t>European Court of Human Rights, 301</w:t>
      </w:r>
    </w:p>
    <w:p w14:paraId="0893E6C6" w14:textId="77777777" w:rsidR="002E52A5" w:rsidRDefault="009E791A">
      <w:pPr>
        <w:spacing w:before="1"/>
        <w:ind w:left="119"/>
      </w:pPr>
      <w:r>
        <w:t>European Union, 269, 272–3; Russia’s undermining of, 343, 395, 428–31; expansion into former</w:t>
      </w:r>
    </w:p>
    <w:p w14:paraId="2D08F713" w14:textId="77777777" w:rsidR="002E52A5" w:rsidRDefault="009E791A">
      <w:pPr>
        <w:spacing w:before="2"/>
        <w:ind w:left="344"/>
      </w:pPr>
      <w:r>
        <w:t>eastern bloc, 349;</w:t>
      </w:r>
      <w:r>
        <w:t xml:space="preserve"> and Ukraine, 383, 384–5, 431; sanctions Russia over Ukraine crisis, 390, 391,</w:t>
      </w:r>
    </w:p>
    <w:p w14:paraId="4BFB4FC5" w14:textId="77777777" w:rsidR="002E52A5" w:rsidRDefault="009E791A">
      <w:pPr>
        <w:spacing w:before="3"/>
        <w:ind w:left="344"/>
      </w:pPr>
      <w:r>
        <w:t>394, 432, 435, 437, 444–5; Brexit, 439–40, 447, 480, 482</w:t>
      </w:r>
    </w:p>
    <w:p w14:paraId="0330176E" w14:textId="77777777" w:rsidR="002E52A5" w:rsidRDefault="009E791A">
      <w:pPr>
        <w:spacing w:before="2"/>
        <w:ind w:left="119"/>
      </w:pPr>
      <w:r>
        <w:rPr>
          <w:i/>
        </w:rPr>
        <w:t xml:space="preserve">Evening Standard </w:t>
      </w:r>
      <w:r>
        <w:t>(London newspaper), 6</w:t>
      </w:r>
    </w:p>
    <w:p w14:paraId="66FF88C9" w14:textId="77777777" w:rsidR="002E52A5" w:rsidRDefault="009E791A">
      <w:pPr>
        <w:spacing w:before="2"/>
        <w:ind w:left="119"/>
      </w:pPr>
      <w:r>
        <w:t>ExxonMobil, 229, 233, 236–7, 240, 252–3, 285, 289, 292, 296</w:t>
      </w:r>
    </w:p>
    <w:p w14:paraId="742F7F34" w14:textId="77777777" w:rsidR="002E52A5" w:rsidRDefault="002E52A5">
      <w:pPr>
        <w:pStyle w:val="Corpsdetexte"/>
        <w:spacing w:before="8"/>
        <w:ind w:left="0"/>
        <w:rPr>
          <w:sz w:val="19"/>
        </w:rPr>
      </w:pPr>
    </w:p>
    <w:p w14:paraId="5D2FEC38" w14:textId="77777777" w:rsidR="002E52A5" w:rsidRDefault="009E791A">
      <w:pPr>
        <w:ind w:left="119"/>
      </w:pPr>
      <w:r>
        <w:t>Falin, Valentin, 50, 52, 53, 64</w:t>
      </w:r>
    </w:p>
    <w:p w14:paraId="128603C7" w14:textId="77777777" w:rsidR="002E52A5" w:rsidRDefault="009E791A">
      <w:pPr>
        <w:spacing w:before="2"/>
        <w:ind w:left="119"/>
      </w:pPr>
      <w:r>
        <w:t>Fallico, Antonio, 54, 434</w:t>
      </w:r>
    </w:p>
    <w:p w14:paraId="3A4B9E31" w14:textId="77777777" w:rsidR="002E52A5" w:rsidRDefault="009E791A">
      <w:pPr>
        <w:spacing w:before="2" w:line="242" w:lineRule="auto"/>
        <w:ind w:left="344" w:right="120" w:hanging="225"/>
      </w:pPr>
      <w:r>
        <w:t>far-right political groups: rise of in Germany, 42; Russia blames neo-Nazis for Ukraine crisis, 386–7, 389; Russian support of in EU, 395</w:t>
      </w:r>
      <w:r>
        <w:t>, 430, 433–4, 435–7, 441; in Russia, 422, 427, 441; Soviet</w:t>
      </w:r>
    </w:p>
    <w:p w14:paraId="0200A0C9" w14:textId="77777777" w:rsidR="002E52A5" w:rsidRDefault="009E791A">
      <w:pPr>
        <w:spacing w:line="252" w:lineRule="exact"/>
        <w:ind w:left="344"/>
      </w:pPr>
      <w:r>
        <w:t>penetration of, 427; National Front in France, 428, 434, 435, 436, 442; and defence of ‘family’</w:t>
      </w:r>
    </w:p>
    <w:p w14:paraId="6D24F078" w14:textId="77777777" w:rsidR="002E52A5" w:rsidRDefault="009E791A">
      <w:pPr>
        <w:spacing w:before="2"/>
        <w:ind w:left="344"/>
      </w:pPr>
      <w:r>
        <w:t>values rhetoric, 441–3; in USA, 441, 442; Biden on rise of, 447</w:t>
      </w:r>
    </w:p>
    <w:p w14:paraId="3D2A274E" w14:textId="77777777" w:rsidR="002E52A5" w:rsidRDefault="009E791A">
      <w:pPr>
        <w:spacing w:before="2"/>
        <w:ind w:left="119"/>
      </w:pPr>
      <w:r>
        <w:t>Fatherland-All Russia, 162, 163–4, 16</w:t>
      </w:r>
      <w:r>
        <w:t>7–8, 197</w:t>
      </w:r>
    </w:p>
    <w:p w14:paraId="1532A18C" w14:textId="77777777" w:rsidR="002E52A5" w:rsidRDefault="009E791A">
      <w:pPr>
        <w:spacing w:before="2"/>
        <w:ind w:left="119"/>
      </w:pPr>
      <w:r>
        <w:t>FBI, 171, 375, 408, 413, 414, 445, 446, 462, 464, 468, 481</w:t>
      </w:r>
    </w:p>
    <w:p w14:paraId="526C32E7" w14:textId="77777777" w:rsidR="002E52A5" w:rsidRDefault="009E791A">
      <w:pPr>
        <w:spacing w:before="2"/>
        <w:ind w:left="119"/>
      </w:pPr>
      <w:r>
        <w:t>Federation Council, 121, 128, 130, 131–2, 133, 134, 135, 136, 172, 197, 256</w:t>
      </w:r>
    </w:p>
    <w:p w14:paraId="1BE9A6DB" w14:textId="77777777" w:rsidR="002E52A5" w:rsidRDefault="009E791A">
      <w:pPr>
        <w:spacing w:before="2"/>
        <w:ind w:left="119"/>
      </w:pPr>
      <w:r>
        <w:t>Fiat, 54, 328</w:t>
      </w:r>
    </w:p>
    <w:p w14:paraId="6DB2D85A" w14:textId="77777777" w:rsidR="002E52A5" w:rsidRDefault="009E791A">
      <w:pPr>
        <w:spacing w:before="2"/>
        <w:ind w:left="119"/>
      </w:pPr>
      <w:r>
        <w:t>FIFA, 353</w:t>
      </w:r>
    </w:p>
    <w:p w14:paraId="0122E8C3" w14:textId="77777777" w:rsidR="002E52A5" w:rsidRDefault="009E791A">
      <w:pPr>
        <w:spacing w:before="2"/>
        <w:ind w:left="119"/>
      </w:pPr>
      <w:r>
        <w:rPr>
          <w:i/>
        </w:rPr>
        <w:t xml:space="preserve">Fifty Years of Victory </w:t>
      </w:r>
      <w:r>
        <w:t>(nuclear icebreaker), 378</w:t>
      </w:r>
    </w:p>
    <w:p w14:paraId="33484241" w14:textId="77777777" w:rsidR="002E52A5" w:rsidRDefault="002E52A5">
      <w:pPr>
        <w:sectPr w:rsidR="002E52A5">
          <w:headerReference w:type="default" r:id="rId802"/>
          <w:pgSz w:w="12240" w:h="15840"/>
          <w:pgMar w:top="1360" w:right="1420" w:bottom="280" w:left="1420" w:header="0" w:footer="0" w:gutter="0"/>
          <w:cols w:space="720"/>
        </w:sectPr>
      </w:pPr>
    </w:p>
    <w:p w14:paraId="7622810B" w14:textId="77777777" w:rsidR="002E52A5" w:rsidRDefault="009E791A">
      <w:pPr>
        <w:spacing w:before="69"/>
        <w:ind w:left="119"/>
      </w:pPr>
      <w:r>
        <w:t>Fimaco (firm in Jersey), 94, 117</w:t>
      </w:r>
    </w:p>
    <w:p w14:paraId="24BD68A3" w14:textId="77777777" w:rsidR="002E52A5" w:rsidRDefault="009E791A">
      <w:pPr>
        <w:spacing w:before="2"/>
        <w:ind w:left="119"/>
      </w:pPr>
      <w:r>
        <w:t>financial crash, global (2008), 2, 8, 362–3, 370, 374, 377–8, 402, 443, 447, 470–1, 483</w:t>
      </w:r>
    </w:p>
    <w:p w14:paraId="11640B29" w14:textId="77777777" w:rsidR="002E52A5" w:rsidRDefault="009E791A">
      <w:pPr>
        <w:spacing w:before="2"/>
        <w:ind w:left="119"/>
      </w:pPr>
      <w:r>
        <w:t>Financial Services Authority, 357</w:t>
      </w:r>
    </w:p>
    <w:p w14:paraId="460CE47C" w14:textId="77777777" w:rsidR="002E52A5" w:rsidRDefault="009E791A">
      <w:pPr>
        <w:spacing w:before="2"/>
        <w:ind w:left="119"/>
      </w:pPr>
      <w:r>
        <w:rPr>
          <w:i/>
        </w:rPr>
        <w:t>Financial Times</w:t>
      </w:r>
      <w:r>
        <w:t>, 351</w:t>
      </w:r>
    </w:p>
    <w:p w14:paraId="77A6328C" w14:textId="77777777" w:rsidR="002E52A5" w:rsidRDefault="009E791A">
      <w:pPr>
        <w:spacing w:before="2" w:line="242" w:lineRule="auto"/>
        <w:ind w:left="119" w:right="6211"/>
      </w:pPr>
      <w:r>
        <w:t>Fininvest publishing house, 434 Finland, 55, 108–10</w:t>
      </w:r>
    </w:p>
    <w:p w14:paraId="3DEE2C55" w14:textId="77777777" w:rsidR="002E52A5" w:rsidRDefault="009E791A">
      <w:pPr>
        <w:spacing w:line="242" w:lineRule="auto"/>
        <w:ind w:left="119" w:right="5412"/>
      </w:pPr>
      <w:r>
        <w:t>Finsbury Park mosque (London</w:t>
      </w:r>
      <w:r>
        <w:t>), 268 Firebird Fund, 286</w:t>
      </w:r>
    </w:p>
    <w:p w14:paraId="75277BF0" w14:textId="77777777" w:rsidR="002E52A5" w:rsidRDefault="009E791A">
      <w:pPr>
        <w:spacing w:line="252" w:lineRule="exact"/>
        <w:ind w:left="119"/>
      </w:pPr>
      <w:r>
        <w:t>Firtash, Dmitry, 6–7, 335, 336, 338–40, 343, 384, 487</w:t>
      </w:r>
    </w:p>
    <w:p w14:paraId="06CA95D6" w14:textId="77777777" w:rsidR="002E52A5" w:rsidRDefault="009E791A">
      <w:pPr>
        <w:spacing w:before="1" w:line="242" w:lineRule="auto"/>
        <w:ind w:left="119" w:right="6269"/>
      </w:pPr>
      <w:r>
        <w:t>Five Star movement (Italy), 428 FL Group, 470, 471</w:t>
      </w:r>
    </w:p>
    <w:p w14:paraId="24E2D8BC" w14:textId="77777777" w:rsidR="002E52A5" w:rsidRDefault="009E791A">
      <w:pPr>
        <w:spacing w:line="252" w:lineRule="exact"/>
        <w:ind w:left="119"/>
      </w:pPr>
      <w:r>
        <w:t>foreign-intelligence service, Russian (SVR): continuity with KGB, 23, 76; Primakov leads, 74, 76,</w:t>
      </w:r>
    </w:p>
    <w:p w14:paraId="2DA15B4C" w14:textId="77777777" w:rsidR="002E52A5" w:rsidRDefault="009E791A">
      <w:pPr>
        <w:spacing w:before="2"/>
        <w:ind w:left="344"/>
      </w:pPr>
      <w:r>
        <w:t>116, 163, 168, 183; funding</w:t>
      </w:r>
      <w:r>
        <w:t xml:space="preserve"> of, 76; Lourdes listening station in Cuba, 76, 188; elderly generals at</w:t>
      </w:r>
    </w:p>
    <w:p w14:paraId="22383286" w14:textId="77777777" w:rsidR="002E52A5" w:rsidRDefault="009E791A">
      <w:pPr>
        <w:spacing w:before="2" w:line="242" w:lineRule="auto"/>
        <w:ind w:left="344" w:right="380"/>
      </w:pPr>
      <w:r>
        <w:t xml:space="preserve">top of, 168; and organised-crime networks, 414, 415, 449, 459, 462–3; and black-cash schemes, 422, 493; </w:t>
      </w:r>
      <w:r>
        <w:rPr>
          <w:spacing w:val="-5"/>
        </w:rPr>
        <w:t xml:space="preserve">West </w:t>
      </w:r>
      <w:r>
        <w:t>sees as weak, 429; and Institute for Democracy and Cooperation, 432–3; Rus</w:t>
      </w:r>
      <w:r>
        <w:t xml:space="preserve">sian Institute for Strategic Studies, 435; operatives in USA, 446–7; FBI arrests agents (2010), 446; </w:t>
      </w:r>
      <w:r>
        <w:rPr>
          <w:spacing w:val="-5"/>
        </w:rPr>
        <w:t xml:space="preserve">and </w:t>
      </w:r>
      <w:r>
        <w:t>Trump,</w:t>
      </w:r>
      <w:r>
        <w:rPr>
          <w:spacing w:val="6"/>
        </w:rPr>
        <w:t xml:space="preserve"> </w:t>
      </w:r>
      <w:r>
        <w:t>451,</w:t>
      </w:r>
      <w:r>
        <w:rPr>
          <w:spacing w:val="7"/>
        </w:rPr>
        <w:t xml:space="preserve"> </w:t>
      </w:r>
      <w:r>
        <w:t>477–8;</w:t>
      </w:r>
      <w:r>
        <w:rPr>
          <w:spacing w:val="7"/>
        </w:rPr>
        <w:t xml:space="preserve"> </w:t>
      </w:r>
      <w:r>
        <w:t>and</w:t>
      </w:r>
      <w:r>
        <w:rPr>
          <w:spacing w:val="7"/>
        </w:rPr>
        <w:t xml:space="preserve"> </w:t>
      </w:r>
      <w:r>
        <w:t>Felix</w:t>
      </w:r>
      <w:r>
        <w:rPr>
          <w:spacing w:val="6"/>
        </w:rPr>
        <w:t xml:space="preserve"> </w:t>
      </w:r>
      <w:r>
        <w:t>Sater,</w:t>
      </w:r>
      <w:r>
        <w:rPr>
          <w:spacing w:val="7"/>
        </w:rPr>
        <w:t xml:space="preserve"> </w:t>
      </w:r>
      <w:r>
        <w:t>461,</w:t>
      </w:r>
      <w:r>
        <w:rPr>
          <w:spacing w:val="7"/>
        </w:rPr>
        <w:t xml:space="preserve"> </w:t>
      </w:r>
      <w:r>
        <w:t>462–3,</w:t>
      </w:r>
      <w:r>
        <w:rPr>
          <w:spacing w:val="7"/>
        </w:rPr>
        <w:t xml:space="preserve"> </w:t>
      </w:r>
      <w:r>
        <w:t>474–5;</w:t>
      </w:r>
      <w:r>
        <w:rPr>
          <w:spacing w:val="6"/>
        </w:rPr>
        <w:t xml:space="preserve"> </w:t>
      </w:r>
      <w:r>
        <w:rPr>
          <w:spacing w:val="-4"/>
        </w:rPr>
        <w:t>Yakunin</w:t>
      </w:r>
      <w:r>
        <w:rPr>
          <w:spacing w:val="7"/>
        </w:rPr>
        <w:t xml:space="preserve"> </w:t>
      </w:r>
      <w:r>
        <w:t>on</w:t>
      </w:r>
      <w:r>
        <w:rPr>
          <w:spacing w:val="7"/>
        </w:rPr>
        <w:t xml:space="preserve"> </w:t>
      </w:r>
      <w:r>
        <w:t>role</w:t>
      </w:r>
      <w:r>
        <w:rPr>
          <w:spacing w:val="7"/>
        </w:rPr>
        <w:t xml:space="preserve"> </w:t>
      </w:r>
      <w:r>
        <w:t>in</w:t>
      </w:r>
      <w:r>
        <w:rPr>
          <w:spacing w:val="6"/>
        </w:rPr>
        <w:t xml:space="preserve"> </w:t>
      </w:r>
      <w:r>
        <w:rPr>
          <w:spacing w:val="-4"/>
        </w:rPr>
        <w:t>West,</w:t>
      </w:r>
      <w:r>
        <w:rPr>
          <w:spacing w:val="7"/>
        </w:rPr>
        <w:t xml:space="preserve"> </w:t>
      </w:r>
      <w:r>
        <w:t>480;</w:t>
      </w:r>
      <w:r>
        <w:rPr>
          <w:spacing w:val="7"/>
        </w:rPr>
        <w:t xml:space="preserve"> </w:t>
      </w:r>
      <w:r>
        <w:t>and</w:t>
      </w:r>
    </w:p>
    <w:p w14:paraId="60F71632" w14:textId="77777777" w:rsidR="002E52A5" w:rsidRDefault="009E791A">
      <w:pPr>
        <w:spacing w:line="251" w:lineRule="exact"/>
        <w:ind w:left="344"/>
      </w:pPr>
      <w:r>
        <w:t>Tchigirinsky, 482–3</w:t>
      </w:r>
    </w:p>
    <w:p w14:paraId="021B5C00" w14:textId="77777777" w:rsidR="002E52A5" w:rsidRDefault="009E791A">
      <w:pPr>
        <w:spacing w:before="2"/>
        <w:ind w:left="119"/>
      </w:pPr>
      <w:r>
        <w:t>foreign-intelligence service, Soviet: progressives prepare for market transition, 16, 24–5, 31–4, 44,</w:t>
      </w:r>
    </w:p>
    <w:p w14:paraId="6EA52BB0" w14:textId="77777777" w:rsidR="002E52A5" w:rsidRDefault="009E791A">
      <w:pPr>
        <w:spacing w:before="2"/>
        <w:ind w:left="344"/>
      </w:pPr>
      <w:r>
        <w:t>61–6, 69, 73–7, 106, 167, 444, 449, 451, 456; Putin in Dresden, 22–30, 32–6, 39–45, 90, 91, 141,</w:t>
      </w:r>
    </w:p>
    <w:p w14:paraId="5189E7EA" w14:textId="77777777" w:rsidR="002E52A5" w:rsidRDefault="009E791A">
      <w:pPr>
        <w:spacing w:before="3"/>
        <w:ind w:left="344"/>
      </w:pPr>
      <w:r>
        <w:t xml:space="preserve">210, 313–14, 427; Red Banner academy, 25–6, 91, 92, 114; </w:t>
      </w:r>
      <w:r>
        <w:t>Institute for World Economy, 31, 64–5,</w:t>
      </w:r>
    </w:p>
    <w:p w14:paraId="3292D8D8" w14:textId="77777777" w:rsidR="002E52A5" w:rsidRDefault="009E791A">
      <w:pPr>
        <w:spacing w:before="2"/>
        <w:ind w:left="344"/>
      </w:pPr>
      <w:r>
        <w:t>73, 74, 102, 221, 433, 449; Kryuchkov as chief of, 33; support for terrorist organisations, 36–7,</w:t>
      </w:r>
    </w:p>
    <w:p w14:paraId="4695B255" w14:textId="77777777" w:rsidR="002E52A5" w:rsidRDefault="009E791A">
      <w:pPr>
        <w:spacing w:before="2"/>
        <w:ind w:left="344"/>
      </w:pPr>
      <w:r>
        <w:t>39–43, 161, 427; the Centre (headquarters in Moscow), 46; siphoning abroad of Party</w:t>
      </w:r>
    </w:p>
    <w:p w14:paraId="77E734E0" w14:textId="77777777" w:rsidR="002E52A5" w:rsidRDefault="009E791A">
      <w:pPr>
        <w:spacing w:before="2"/>
        <w:ind w:left="344"/>
      </w:pPr>
      <w:r>
        <w:t xml:space="preserve">property/funds, 57–61, 66–7, 71–2, </w:t>
      </w:r>
      <w:r>
        <w:t>74–5, 119, 168, 221, 449, 452; and collapse of Soviet Union,</w:t>
      </w:r>
    </w:p>
    <w:p w14:paraId="7BE478F2" w14:textId="77777777" w:rsidR="002E52A5" w:rsidRDefault="009E791A">
      <w:pPr>
        <w:spacing w:before="2" w:line="242" w:lineRule="auto"/>
        <w:ind w:left="344" w:right="380"/>
      </w:pPr>
      <w:r>
        <w:t xml:space="preserve">61; Primakov’s career in, 65, </w:t>
      </w:r>
      <w:r>
        <w:rPr>
          <w:spacing w:val="-3"/>
        </w:rPr>
        <w:t xml:space="preserve">116; </w:t>
      </w:r>
      <w:r>
        <w:t xml:space="preserve">black operations and illegals, 92, </w:t>
      </w:r>
      <w:r>
        <w:rPr>
          <w:spacing w:val="-3"/>
        </w:rPr>
        <w:t xml:space="preserve">119, </w:t>
      </w:r>
      <w:r>
        <w:t xml:space="preserve">151, 417, 457, 492; Shebarshin as chief, 100; and </w:t>
      </w:r>
      <w:r>
        <w:rPr>
          <w:spacing w:val="-3"/>
        </w:rPr>
        <w:t xml:space="preserve">Yeltsin, 110–11, </w:t>
      </w:r>
      <w:r>
        <w:t>119–20; and Academy of Foreign Trade, 187;  Centre fo</w:t>
      </w:r>
      <w:r>
        <w:t xml:space="preserve">r Competitive Research, 187; and leaders of Arab world, 342; and </w:t>
      </w:r>
      <w:r>
        <w:rPr>
          <w:spacing w:val="-3"/>
        </w:rPr>
        <w:t xml:space="preserve">Tchigirinsky, </w:t>
      </w:r>
      <w:r>
        <w:t>448–55; and Agalarov,</w:t>
      </w:r>
      <w:r>
        <w:rPr>
          <w:spacing w:val="2"/>
        </w:rPr>
        <w:t xml:space="preserve"> </w:t>
      </w:r>
      <w:r>
        <w:t>456–7</w:t>
      </w:r>
    </w:p>
    <w:p w14:paraId="0700DA9F" w14:textId="77777777" w:rsidR="002E52A5" w:rsidRDefault="009E791A">
      <w:pPr>
        <w:spacing w:line="251" w:lineRule="exact"/>
        <w:ind w:left="119"/>
      </w:pPr>
      <w:r>
        <w:t>Fortis, 361</w:t>
      </w:r>
    </w:p>
    <w:p w14:paraId="46CFBF3B" w14:textId="77777777" w:rsidR="002E52A5" w:rsidRDefault="009E791A">
      <w:pPr>
        <w:spacing w:before="2" w:line="242" w:lineRule="auto"/>
        <w:ind w:left="119" w:right="2154"/>
      </w:pPr>
      <w:r>
        <w:t>Foundation of Andrei the First-Called (Orthodox charity), 422, 433, 441–2 Foundation of Saint Vasily the Great (Orthodox charity), 420, 4</w:t>
      </w:r>
      <w:r>
        <w:t>21, 426, 429</w:t>
      </w:r>
    </w:p>
    <w:p w14:paraId="2AE8207D" w14:textId="77777777" w:rsidR="002E52A5" w:rsidRDefault="009E791A">
      <w:pPr>
        <w:spacing w:line="252" w:lineRule="exact"/>
        <w:ind w:left="119"/>
      </w:pPr>
      <w:r>
        <w:t>Fradkov, Mikhail,</w:t>
      </w:r>
      <w:r>
        <w:rPr>
          <w:spacing w:val="29"/>
        </w:rPr>
        <w:t xml:space="preserve"> </w:t>
      </w:r>
      <w:r>
        <w:t>255</w:t>
      </w:r>
    </w:p>
    <w:p w14:paraId="26331E06" w14:textId="77777777" w:rsidR="002E52A5" w:rsidRDefault="009E791A">
      <w:pPr>
        <w:spacing w:before="2" w:line="242" w:lineRule="auto"/>
        <w:ind w:left="344" w:right="771" w:hanging="225"/>
      </w:pPr>
      <w:r>
        <w:t xml:space="preserve">France, 428, 429; Pugachev in, 2, 3, 8, 10, 498–9; National Front in, 428, 434, 435, 436, </w:t>
      </w:r>
      <w:r>
        <w:rPr>
          <w:spacing w:val="-4"/>
        </w:rPr>
        <w:t xml:space="preserve">442; </w:t>
      </w:r>
      <w:r>
        <w:t>Kremlin links with French elite, 431–2; Russian funding of extreme parties, 433–4, 435; homophobia in,</w:t>
      </w:r>
      <w:r>
        <w:rPr>
          <w:spacing w:val="2"/>
        </w:rPr>
        <w:t xml:space="preserve"> </w:t>
      </w:r>
      <w:r>
        <w:t>441</w:t>
      </w:r>
    </w:p>
    <w:p w14:paraId="12139204" w14:textId="77777777" w:rsidR="002E52A5" w:rsidRDefault="009E791A">
      <w:pPr>
        <w:spacing w:line="251" w:lineRule="exact"/>
        <w:ind w:left="119"/>
      </w:pPr>
      <w:r>
        <w:t>Freedom House (US N</w:t>
      </w:r>
      <w:r>
        <w:t>GO), 421</w:t>
      </w:r>
    </w:p>
    <w:p w14:paraId="13D56205" w14:textId="77777777" w:rsidR="002E52A5" w:rsidRDefault="009E791A">
      <w:pPr>
        <w:spacing w:before="2"/>
        <w:ind w:left="119"/>
      </w:pPr>
      <w:r>
        <w:t>Freedom Party (Austria), 435, 436–7, 442</w:t>
      </w:r>
    </w:p>
    <w:p w14:paraId="7C1E26FD" w14:textId="77777777" w:rsidR="002E52A5" w:rsidRDefault="009E791A">
      <w:pPr>
        <w:spacing w:before="2"/>
        <w:ind w:left="119"/>
      </w:pPr>
      <w:r>
        <w:t>Freidzon, Maxim, 102</w:t>
      </w:r>
    </w:p>
    <w:p w14:paraId="2BCABB90" w14:textId="77777777" w:rsidR="002E52A5" w:rsidRDefault="009E791A">
      <w:pPr>
        <w:spacing w:before="2"/>
        <w:ind w:left="119"/>
      </w:pPr>
      <w:r>
        <w:t>Fridman, Mikhail, 70, 79, 190, 229, 236, 362</w:t>
      </w:r>
    </w:p>
    <w:p w14:paraId="1B8A3C56" w14:textId="77777777" w:rsidR="002E52A5" w:rsidRDefault="009E791A">
      <w:pPr>
        <w:spacing w:before="2"/>
        <w:ind w:left="119"/>
      </w:pPr>
      <w:r>
        <w:t>Fruman, Igor, 487</w:t>
      </w:r>
    </w:p>
    <w:p w14:paraId="21396B7D" w14:textId="77777777" w:rsidR="002E52A5" w:rsidRDefault="009E791A">
      <w:pPr>
        <w:spacing w:before="2" w:line="242" w:lineRule="auto"/>
        <w:ind w:left="344" w:right="529" w:hanging="225"/>
      </w:pPr>
      <w:r>
        <w:t>FSB (Federal Security Service): and Putin in St Petersburg, 24; Cherkesov as head of in St Petersburg, 87, 187; Putin appointed head of, 112–13, 138, 139, 184; Patrushev as chief, 181–2,</w:t>
      </w:r>
    </w:p>
    <w:p w14:paraId="32DD4F63" w14:textId="77777777" w:rsidR="002E52A5" w:rsidRDefault="009E791A">
      <w:pPr>
        <w:spacing w:line="252" w:lineRule="exact"/>
        <w:ind w:left="344"/>
      </w:pPr>
      <w:r>
        <w:t>187; enormous power of, 489, 492, 497–8, 499–500; Department K, 490–2</w:t>
      </w:r>
      <w:r>
        <w:t>; system of informants,</w:t>
      </w:r>
    </w:p>
    <w:p w14:paraId="6F3B4C8C" w14:textId="77777777" w:rsidR="002E52A5" w:rsidRDefault="009E791A">
      <w:pPr>
        <w:spacing w:before="2"/>
        <w:ind w:left="147" w:right="6761"/>
        <w:jc w:val="center"/>
      </w:pPr>
      <w:r>
        <w:t xml:space="preserve">490, 498 </w:t>
      </w:r>
      <w:r>
        <w:rPr>
          <w:i/>
        </w:rPr>
        <w:t xml:space="preserve">see also </w:t>
      </w:r>
      <w:r>
        <w:t>KGB</w:t>
      </w:r>
    </w:p>
    <w:p w14:paraId="50F490EB" w14:textId="77777777" w:rsidR="002E52A5" w:rsidRDefault="009E791A">
      <w:pPr>
        <w:spacing w:before="2"/>
        <w:ind w:left="89" w:right="6772"/>
        <w:jc w:val="center"/>
      </w:pPr>
      <w:r>
        <w:t>Fursenko, Andrei, 107,</w:t>
      </w:r>
      <w:r>
        <w:rPr>
          <w:spacing w:val="54"/>
        </w:rPr>
        <w:t xml:space="preserve"> </w:t>
      </w:r>
      <w:r>
        <w:t>109</w:t>
      </w:r>
    </w:p>
    <w:p w14:paraId="51685D2A" w14:textId="77777777" w:rsidR="002E52A5" w:rsidRDefault="009E791A">
      <w:pPr>
        <w:spacing w:before="2"/>
        <w:ind w:left="101" w:right="6772"/>
        <w:jc w:val="center"/>
      </w:pPr>
      <w:r>
        <w:t>Fyodorovna,  Elizaveta,</w:t>
      </w:r>
      <w:r>
        <w:rPr>
          <w:spacing w:val="-1"/>
        </w:rPr>
        <w:t xml:space="preserve"> </w:t>
      </w:r>
      <w:r>
        <w:t>173</w:t>
      </w:r>
    </w:p>
    <w:p w14:paraId="2BCAED46" w14:textId="77777777" w:rsidR="002E52A5" w:rsidRDefault="002E52A5">
      <w:pPr>
        <w:pStyle w:val="Corpsdetexte"/>
        <w:spacing w:before="8"/>
        <w:ind w:left="0"/>
        <w:rPr>
          <w:sz w:val="19"/>
        </w:rPr>
      </w:pPr>
    </w:p>
    <w:p w14:paraId="22FD682E" w14:textId="77777777" w:rsidR="002E52A5" w:rsidRDefault="009E791A">
      <w:pPr>
        <w:ind w:left="119"/>
      </w:pPr>
      <w:r>
        <w:t>G8 group, 277, 334, 390, 482</w:t>
      </w:r>
    </w:p>
    <w:p w14:paraId="6E9266B4" w14:textId="77777777" w:rsidR="002E52A5" w:rsidRDefault="009E791A">
      <w:pPr>
        <w:spacing w:before="2"/>
        <w:ind w:left="119"/>
      </w:pPr>
      <w:r>
        <w:t>Gaddafi, Muammar, 342</w:t>
      </w:r>
    </w:p>
    <w:p w14:paraId="017AF7DD" w14:textId="77777777" w:rsidR="002E52A5" w:rsidRDefault="009E791A">
      <w:pPr>
        <w:spacing w:before="2"/>
        <w:ind w:left="119"/>
      </w:pPr>
      <w:r>
        <w:t>Gaidar, Yegor, 60, 65, 75, 76, 77–80</w:t>
      </w:r>
    </w:p>
    <w:p w14:paraId="65837F1F" w14:textId="77777777" w:rsidR="002E52A5" w:rsidRDefault="002E52A5">
      <w:pPr>
        <w:sectPr w:rsidR="002E52A5">
          <w:headerReference w:type="default" r:id="rId803"/>
          <w:pgSz w:w="12240" w:h="15840"/>
          <w:pgMar w:top="1360" w:right="1420" w:bottom="280" w:left="1420" w:header="0" w:footer="0" w:gutter="0"/>
          <w:cols w:space="720"/>
        </w:sectPr>
      </w:pPr>
    </w:p>
    <w:p w14:paraId="00B0BE0E" w14:textId="77777777" w:rsidR="002E52A5" w:rsidRDefault="009E791A">
      <w:pPr>
        <w:spacing w:before="69" w:line="242" w:lineRule="auto"/>
        <w:ind w:left="119" w:right="6560"/>
        <w:jc w:val="both"/>
      </w:pPr>
      <w:r>
        <w:t>Galeotti, Mark, 415, 416, 484 Galizia, Daphne Caruana, 417 Gandorin, Mikhail, 101</w:t>
      </w:r>
    </w:p>
    <w:p w14:paraId="1777CC58" w14:textId="77777777" w:rsidR="002E52A5" w:rsidRDefault="009E791A">
      <w:pPr>
        <w:spacing w:line="251" w:lineRule="exact"/>
        <w:ind w:left="119"/>
        <w:jc w:val="both"/>
      </w:pPr>
      <w:r>
        <w:t>Garten, Alan, 459–60, 469</w:t>
      </w:r>
    </w:p>
    <w:p w14:paraId="69E71AB8" w14:textId="77777777" w:rsidR="002E52A5" w:rsidRDefault="009E791A">
      <w:pPr>
        <w:spacing w:before="2"/>
        <w:ind w:left="119"/>
        <w:jc w:val="both"/>
      </w:pPr>
      <w:r>
        <w:t>gas industry, 214–15; Putin regime takes over, 109, 215, 253, 310, 311; supplies to Belarus and</w:t>
      </w:r>
    </w:p>
    <w:p w14:paraId="61F8E683" w14:textId="77777777" w:rsidR="002E52A5" w:rsidRDefault="009E791A">
      <w:pPr>
        <w:spacing w:before="2"/>
        <w:ind w:left="344"/>
      </w:pPr>
      <w:r>
        <w:t>Ukraine, 253, 254, 330–5; importance of Ukraine’s pipeline network, 269, 331, 334; slush funds,</w:t>
      </w:r>
    </w:p>
    <w:p w14:paraId="24B013B2" w14:textId="77777777" w:rsidR="002E52A5" w:rsidRDefault="009E791A">
      <w:pPr>
        <w:spacing w:before="2"/>
        <w:ind w:left="344"/>
      </w:pPr>
      <w:r>
        <w:t>333–4, 487; gas-trading schemes, 333–9, 340, 342, 413, 416, 419;</w:t>
      </w:r>
      <w:r>
        <w:t xml:space="preserve"> Nord Stream gas pipeline</w:t>
      </w:r>
    </w:p>
    <w:p w14:paraId="11F060EB" w14:textId="77777777" w:rsidR="002E52A5" w:rsidRDefault="009E791A">
      <w:pPr>
        <w:spacing w:before="2"/>
        <w:ind w:left="344"/>
      </w:pPr>
      <w:r>
        <w:t>consortium, 434</w:t>
      </w:r>
    </w:p>
    <w:p w14:paraId="4DC2D543" w14:textId="77777777" w:rsidR="002E52A5" w:rsidRDefault="009E791A">
      <w:pPr>
        <w:spacing w:before="2"/>
        <w:ind w:left="119"/>
      </w:pPr>
      <w:r>
        <w:t>Gates, Bill, 235, 486</w:t>
      </w:r>
    </w:p>
    <w:p w14:paraId="467C4687" w14:textId="77777777" w:rsidR="002E52A5" w:rsidRDefault="009E791A">
      <w:pPr>
        <w:spacing w:before="2"/>
        <w:ind w:left="119"/>
      </w:pPr>
      <w:r>
        <w:t>Gates, Robert, 368</w:t>
      </w:r>
    </w:p>
    <w:p w14:paraId="28AA850F" w14:textId="77777777" w:rsidR="002E52A5" w:rsidRDefault="009E791A">
      <w:pPr>
        <w:spacing w:before="2"/>
        <w:ind w:left="119"/>
      </w:pPr>
      <w:r>
        <w:t>Gazprom: Putin’s takeover of, 109, 215, 253, 310, 311; seizes Gusinsky’s media empire, 203, 208,</w:t>
      </w:r>
    </w:p>
    <w:p w14:paraId="30BF4606" w14:textId="77777777" w:rsidR="002E52A5" w:rsidRDefault="009E791A">
      <w:pPr>
        <w:spacing w:before="2"/>
        <w:ind w:left="344"/>
      </w:pPr>
      <w:r>
        <w:t xml:space="preserve">209, 210; market capitalisation of (2002), 213; Kasyanov pursues reform of, </w:t>
      </w:r>
      <w:r>
        <w:t>253, 254, 286, 309,</w:t>
      </w:r>
    </w:p>
    <w:p w14:paraId="34EE2926" w14:textId="77777777" w:rsidR="002E52A5" w:rsidRDefault="009E791A">
      <w:pPr>
        <w:spacing w:before="3"/>
        <w:ind w:left="344"/>
      </w:pPr>
      <w:r>
        <w:t>316; cuts off supply to Belarus, 254; Rosneft merger proposal, 285–6, 289, 292, 354–5; and</w:t>
      </w:r>
    </w:p>
    <w:p w14:paraId="2FAD6FE5" w14:textId="77777777" w:rsidR="002E52A5" w:rsidRDefault="009E791A">
      <w:pPr>
        <w:spacing w:before="2" w:line="242" w:lineRule="auto"/>
        <w:ind w:left="344" w:right="529"/>
      </w:pPr>
      <w:r>
        <w:t>Yugansk sale, 289, 290, 291, 292, 293, 294, 355; Gazpromneft (oil arm), 291, 321; Western lawyers of, 294, 295–6; and Yukos bankruptcy auctions (</w:t>
      </w:r>
      <w:r>
        <w:t>2007), 297; assets of siphoned to Bank Rossiya, 309–10, 313, 314, 315–18, 340; Gazfond (pension fund), 315–16; Sibneft acquisition</w:t>
      </w:r>
    </w:p>
    <w:p w14:paraId="2BAA7CE8" w14:textId="77777777" w:rsidR="002E52A5" w:rsidRDefault="009E791A">
      <w:pPr>
        <w:spacing w:line="242" w:lineRule="auto"/>
        <w:ind w:left="344" w:right="284"/>
      </w:pPr>
      <w:r>
        <w:t xml:space="preserve">(2005), 321, 354, 355–6; Medvedev as chairman, 331–2, 334; pipeline network, 331–2; as key   lever over Russia’s neighbours, </w:t>
      </w:r>
      <w:r>
        <w:t>331–6; kickback schemes, 331–9; turns off gas supplies to Ukraine (2006), 334–5; foreign operations, 340–3; Gazexport, 340; Kerimov’s stake in, 361; awards   pipeline contract to Rotenberg,</w:t>
      </w:r>
      <w:r>
        <w:rPr>
          <w:spacing w:val="6"/>
        </w:rPr>
        <w:t xml:space="preserve"> </w:t>
      </w:r>
      <w:r>
        <w:t>377</w:t>
      </w:r>
    </w:p>
    <w:p w14:paraId="4686AC85" w14:textId="77777777" w:rsidR="002E52A5" w:rsidRDefault="009E791A">
      <w:pPr>
        <w:spacing w:line="251" w:lineRule="exact"/>
        <w:ind w:left="119"/>
      </w:pPr>
      <w:r>
        <w:t>Gazprombank, 310, 311, 316, 317, 318, 340, 358, 391, 399, 420</w:t>
      </w:r>
    </w:p>
    <w:p w14:paraId="379534CC" w14:textId="77777777" w:rsidR="002E52A5" w:rsidRDefault="009E791A">
      <w:pPr>
        <w:ind w:left="119"/>
      </w:pPr>
      <w:r>
        <w:t>Genbank, 474</w:t>
      </w:r>
    </w:p>
    <w:p w14:paraId="72173EB6" w14:textId="77777777" w:rsidR="002E52A5" w:rsidRDefault="009E791A">
      <w:pPr>
        <w:spacing w:before="2"/>
        <w:ind w:left="119"/>
      </w:pPr>
      <w:r>
        <w:t>Geneva: as outpost of Putin’s oil wealth, 320–2, 324, 327, 329–30, 437–9; White Russian émigrés in,</w:t>
      </w:r>
    </w:p>
    <w:p w14:paraId="00CDCCB3" w14:textId="77777777" w:rsidR="002E52A5" w:rsidRDefault="009E791A">
      <w:pPr>
        <w:spacing w:before="2"/>
        <w:ind w:left="344"/>
      </w:pPr>
      <w:r>
        <w:t>324, 327, 419, 422, 427, 431–2</w:t>
      </w:r>
    </w:p>
    <w:p w14:paraId="723296D0" w14:textId="77777777" w:rsidR="002E52A5" w:rsidRDefault="009E791A">
      <w:pPr>
        <w:spacing w:before="2"/>
        <w:ind w:left="119"/>
      </w:pPr>
      <w:r>
        <w:t>Genii Energy, 438–9</w:t>
      </w:r>
    </w:p>
    <w:p w14:paraId="19D094B7" w14:textId="77777777" w:rsidR="002E52A5" w:rsidRDefault="009E791A">
      <w:pPr>
        <w:spacing w:before="2"/>
        <w:ind w:left="119"/>
      </w:pPr>
      <w:r>
        <w:t>Genscher, Hans-Dietrich, 496</w:t>
      </w:r>
    </w:p>
    <w:p w14:paraId="71E5E5C0" w14:textId="77777777" w:rsidR="002E52A5" w:rsidRDefault="009E791A">
      <w:pPr>
        <w:spacing w:before="2"/>
        <w:ind w:left="119"/>
      </w:pPr>
      <w:r>
        <w:t>geopolitical power: and black-cash slush funds, 16, 327, 340, 3</w:t>
      </w:r>
      <w:r>
        <w:t>42–3; Patrushev as ideologist of, 182;</w:t>
      </w:r>
    </w:p>
    <w:p w14:paraId="1BABFC93" w14:textId="77777777" w:rsidR="002E52A5" w:rsidRDefault="009E791A">
      <w:pPr>
        <w:spacing w:before="2"/>
        <w:ind w:left="344"/>
      </w:pPr>
      <w:r>
        <w:rPr>
          <w:spacing w:val="-8"/>
        </w:rPr>
        <w:t>NATO’s</w:t>
      </w:r>
      <w:r>
        <w:rPr>
          <w:spacing w:val="14"/>
        </w:rPr>
        <w:t xml:space="preserve"> </w:t>
      </w:r>
      <w:r>
        <w:t>move</w:t>
      </w:r>
      <w:r>
        <w:rPr>
          <w:spacing w:val="14"/>
        </w:rPr>
        <w:t xml:space="preserve"> </w:t>
      </w:r>
      <w:r>
        <w:t>eastwards,</w:t>
      </w:r>
      <w:r>
        <w:rPr>
          <w:spacing w:val="15"/>
        </w:rPr>
        <w:t xml:space="preserve"> </w:t>
      </w:r>
      <w:r>
        <w:t>189,</w:t>
      </w:r>
      <w:r>
        <w:rPr>
          <w:spacing w:val="14"/>
        </w:rPr>
        <w:t xml:space="preserve"> </w:t>
      </w:r>
      <w:r>
        <w:t>366,</w:t>
      </w:r>
      <w:r>
        <w:rPr>
          <w:spacing w:val="15"/>
        </w:rPr>
        <w:t xml:space="preserve"> </w:t>
      </w:r>
      <w:r>
        <w:t>367,</w:t>
      </w:r>
      <w:r>
        <w:rPr>
          <w:spacing w:val="14"/>
        </w:rPr>
        <w:t xml:space="preserve"> </w:t>
      </w:r>
      <w:r>
        <w:t>443;</w:t>
      </w:r>
      <w:r>
        <w:rPr>
          <w:spacing w:val="15"/>
        </w:rPr>
        <w:t xml:space="preserve"> </w:t>
      </w:r>
      <w:r>
        <w:rPr>
          <w:spacing w:val="-6"/>
        </w:rPr>
        <w:t>West’s</w:t>
      </w:r>
      <w:r>
        <w:rPr>
          <w:spacing w:val="14"/>
        </w:rPr>
        <w:t xml:space="preserve"> </w:t>
      </w:r>
      <w:r>
        <w:t>assurances</w:t>
      </w:r>
      <w:r>
        <w:rPr>
          <w:spacing w:val="15"/>
        </w:rPr>
        <w:t xml:space="preserve"> </w:t>
      </w:r>
      <w:r>
        <w:t>to</w:t>
      </w:r>
      <w:r>
        <w:rPr>
          <w:spacing w:val="14"/>
        </w:rPr>
        <w:t xml:space="preserve"> </w:t>
      </w:r>
      <w:r>
        <w:t>Gorbachev,</w:t>
      </w:r>
      <w:r>
        <w:rPr>
          <w:spacing w:val="14"/>
        </w:rPr>
        <w:t xml:space="preserve"> </w:t>
      </w:r>
      <w:r>
        <w:t>189,</w:t>
      </w:r>
      <w:r>
        <w:rPr>
          <w:spacing w:val="15"/>
        </w:rPr>
        <w:t xml:space="preserve"> </w:t>
      </w:r>
      <w:r>
        <w:t>367;</w:t>
      </w:r>
      <w:r>
        <w:rPr>
          <w:spacing w:val="14"/>
        </w:rPr>
        <w:t xml:space="preserve"> </w:t>
      </w:r>
      <w:r>
        <w:rPr>
          <w:spacing w:val="-3"/>
        </w:rPr>
        <w:t>KGB’s</w:t>
      </w:r>
    </w:p>
    <w:p w14:paraId="300556C4" w14:textId="77777777" w:rsidR="002E52A5" w:rsidRDefault="009E791A">
      <w:pPr>
        <w:spacing w:before="2"/>
        <w:ind w:left="344"/>
      </w:pPr>
      <w:r>
        <w:t>desire</w:t>
      </w:r>
      <w:r>
        <w:rPr>
          <w:spacing w:val="13"/>
        </w:rPr>
        <w:t xml:space="preserve"> </w:t>
      </w:r>
      <w:r>
        <w:t>to</w:t>
      </w:r>
      <w:r>
        <w:rPr>
          <w:spacing w:val="14"/>
        </w:rPr>
        <w:t xml:space="preserve"> </w:t>
      </w:r>
      <w:r>
        <w:t>rerun</w:t>
      </w:r>
      <w:r>
        <w:rPr>
          <w:spacing w:val="13"/>
        </w:rPr>
        <w:t xml:space="preserve"> </w:t>
      </w:r>
      <w:r>
        <w:t>Cold</w:t>
      </w:r>
      <w:r>
        <w:rPr>
          <w:spacing w:val="14"/>
        </w:rPr>
        <w:t xml:space="preserve"> </w:t>
      </w:r>
      <w:r>
        <w:rPr>
          <w:spacing w:val="-7"/>
        </w:rPr>
        <w:t>War,</w:t>
      </w:r>
      <w:r>
        <w:rPr>
          <w:spacing w:val="13"/>
        </w:rPr>
        <w:t xml:space="preserve"> </w:t>
      </w:r>
      <w:r>
        <w:t>190–1,</w:t>
      </w:r>
      <w:r>
        <w:rPr>
          <w:spacing w:val="14"/>
        </w:rPr>
        <w:t xml:space="preserve"> </w:t>
      </w:r>
      <w:r>
        <w:t>193,</w:t>
      </w:r>
      <w:r>
        <w:rPr>
          <w:spacing w:val="14"/>
        </w:rPr>
        <w:t xml:space="preserve"> </w:t>
      </w:r>
      <w:r>
        <w:t>366–9,</w:t>
      </w:r>
      <w:r>
        <w:rPr>
          <w:spacing w:val="13"/>
        </w:rPr>
        <w:t xml:space="preserve"> </w:t>
      </w:r>
      <w:r>
        <w:t>388,</w:t>
      </w:r>
      <w:r>
        <w:rPr>
          <w:spacing w:val="14"/>
        </w:rPr>
        <w:t xml:space="preserve"> </w:t>
      </w:r>
      <w:r>
        <w:t>443–5,</w:t>
      </w:r>
      <w:r>
        <w:rPr>
          <w:spacing w:val="13"/>
        </w:rPr>
        <w:t xml:space="preserve"> </w:t>
      </w:r>
      <w:r>
        <w:t>479–80;</w:t>
      </w:r>
      <w:r>
        <w:rPr>
          <w:spacing w:val="14"/>
        </w:rPr>
        <w:t xml:space="preserve"> </w:t>
      </w:r>
      <w:r>
        <w:t>Russian</w:t>
      </w:r>
      <w:r>
        <w:rPr>
          <w:spacing w:val="14"/>
        </w:rPr>
        <w:t xml:space="preserve"> </w:t>
      </w:r>
      <w:r>
        <w:t>economy</w:t>
      </w:r>
      <w:r>
        <w:rPr>
          <w:spacing w:val="13"/>
        </w:rPr>
        <w:t xml:space="preserve"> </w:t>
      </w:r>
      <w:r>
        <w:t>as</w:t>
      </w:r>
      <w:r>
        <w:rPr>
          <w:spacing w:val="14"/>
        </w:rPr>
        <w:t xml:space="preserve"> </w:t>
      </w:r>
      <w:r>
        <w:t>weapon,</w:t>
      </w:r>
    </w:p>
    <w:p w14:paraId="57DE5BFE" w14:textId="77777777" w:rsidR="002E52A5" w:rsidRDefault="009E791A">
      <w:pPr>
        <w:spacing w:before="2"/>
        <w:ind w:left="344"/>
      </w:pPr>
      <w:r>
        <w:t>190; West’s post-Cold War domination, 193, 194, 340, 349, 367–8, 388, 459, 479, 482; oil industry</w:t>
      </w:r>
    </w:p>
    <w:p w14:paraId="087C015C" w14:textId="77777777" w:rsidR="002E52A5" w:rsidRDefault="009E791A">
      <w:pPr>
        <w:spacing w:before="2"/>
        <w:ind w:left="344"/>
      </w:pPr>
      <w:r>
        <w:t>as currency in, 214, 318; Russia’s desire to be global force, 219, 238, 285–6, 296–7, 329–30, 343,</w:t>
      </w:r>
    </w:p>
    <w:p w14:paraId="184CD0FC" w14:textId="77777777" w:rsidR="002E52A5" w:rsidRDefault="009E791A">
      <w:pPr>
        <w:spacing w:before="2"/>
        <w:ind w:left="344"/>
      </w:pPr>
      <w:r>
        <w:t>366, 368, 373–4, 383–95, 443–4, 496; White Russian influenc</w:t>
      </w:r>
      <w:r>
        <w:t>e on Putin, 259, 260, 272, 324, 327–</w:t>
      </w:r>
    </w:p>
    <w:p w14:paraId="55FA0D9E" w14:textId="77777777" w:rsidR="002E52A5" w:rsidRDefault="009E791A">
      <w:pPr>
        <w:spacing w:before="2" w:line="242" w:lineRule="auto"/>
        <w:ind w:left="344" w:right="285"/>
      </w:pPr>
      <w:r>
        <w:t xml:space="preserve">30, 346, 419–20, 422, 427; Russia’s desire to assert regional hegemony, 366–9, 443–4; US missile- defence shield plan, 367; US blamed for Ukraine crisis, 386–8, 389; Russian support for     extremism in </w:t>
      </w:r>
      <w:r>
        <w:rPr>
          <w:spacing w:val="-4"/>
        </w:rPr>
        <w:t xml:space="preserve">West, </w:t>
      </w:r>
      <w:r>
        <w:t xml:space="preserve">395, 404, </w:t>
      </w:r>
      <w:r>
        <w:t xml:space="preserve">427, 428–9, 430, 433–4, 435–7, 447; Russian military spending, 493 </w:t>
      </w:r>
      <w:r>
        <w:rPr>
          <w:i/>
        </w:rPr>
        <w:t xml:space="preserve">see also </w:t>
      </w:r>
      <w:r>
        <w:t xml:space="preserve">Cold </w:t>
      </w:r>
      <w:r>
        <w:rPr>
          <w:spacing w:val="-5"/>
        </w:rPr>
        <w:t xml:space="preserve">War; </w:t>
      </w:r>
      <w:r>
        <w:t>imperial ambitions, Russian; influence</w:t>
      </w:r>
      <w:r>
        <w:rPr>
          <w:spacing w:val="31"/>
        </w:rPr>
        <w:t xml:space="preserve"> </w:t>
      </w:r>
      <w:r>
        <w:t>operations</w:t>
      </w:r>
    </w:p>
    <w:p w14:paraId="74E93778" w14:textId="77777777" w:rsidR="002E52A5" w:rsidRDefault="009E791A">
      <w:pPr>
        <w:spacing w:line="251" w:lineRule="exact"/>
        <w:ind w:left="119"/>
      </w:pPr>
      <w:r>
        <w:t>Georgia, republic of, 271, 272, 331, 366; Russia’s military conflict with (2008), 368–9, 389</w:t>
      </w:r>
    </w:p>
    <w:p w14:paraId="3201E4F7" w14:textId="77777777" w:rsidR="002E52A5" w:rsidRDefault="009E791A">
      <w:pPr>
        <w:spacing w:before="2"/>
        <w:ind w:left="119"/>
      </w:pPr>
      <w:r>
        <w:t>Gerashchenko, Viktor, 51, 7</w:t>
      </w:r>
      <w:r>
        <w:t>8</w:t>
      </w:r>
    </w:p>
    <w:p w14:paraId="0DB9A0A4" w14:textId="77777777" w:rsidR="002E52A5" w:rsidRDefault="009E791A">
      <w:pPr>
        <w:spacing w:before="2"/>
        <w:ind w:left="119"/>
      </w:pPr>
      <w:r>
        <w:t>German</w:t>
      </w:r>
      <w:r>
        <w:rPr>
          <w:spacing w:val="14"/>
        </w:rPr>
        <w:t xml:space="preserve"> </w:t>
      </w:r>
      <w:r>
        <w:t>Democratic</w:t>
      </w:r>
      <w:r>
        <w:rPr>
          <w:spacing w:val="14"/>
        </w:rPr>
        <w:t xml:space="preserve"> </w:t>
      </w:r>
      <w:r>
        <w:t>Republic</w:t>
      </w:r>
      <w:r>
        <w:rPr>
          <w:spacing w:val="14"/>
        </w:rPr>
        <w:t xml:space="preserve"> </w:t>
      </w:r>
      <w:r>
        <w:t>(GDR),</w:t>
      </w:r>
      <w:r>
        <w:rPr>
          <w:spacing w:val="14"/>
        </w:rPr>
        <w:t xml:space="preserve"> </w:t>
      </w:r>
      <w:r>
        <w:t>22–3,</w:t>
      </w:r>
      <w:r>
        <w:rPr>
          <w:spacing w:val="14"/>
        </w:rPr>
        <w:t xml:space="preserve"> </w:t>
      </w:r>
      <w:r>
        <w:t>24,</w:t>
      </w:r>
      <w:r>
        <w:rPr>
          <w:spacing w:val="14"/>
        </w:rPr>
        <w:t xml:space="preserve"> </w:t>
      </w:r>
      <w:r>
        <w:t>25;</w:t>
      </w:r>
      <w:r>
        <w:rPr>
          <w:spacing w:val="14"/>
        </w:rPr>
        <w:t xml:space="preserve"> </w:t>
      </w:r>
      <w:r>
        <w:t>collapse</w:t>
      </w:r>
      <w:r>
        <w:rPr>
          <w:spacing w:val="14"/>
        </w:rPr>
        <w:t xml:space="preserve"> </w:t>
      </w:r>
      <w:r>
        <w:t>of</w:t>
      </w:r>
      <w:r>
        <w:rPr>
          <w:spacing w:val="14"/>
        </w:rPr>
        <w:t xml:space="preserve"> </w:t>
      </w:r>
      <w:r>
        <w:t>Berlin</w:t>
      </w:r>
      <w:r>
        <w:rPr>
          <w:spacing w:val="14"/>
        </w:rPr>
        <w:t xml:space="preserve"> </w:t>
      </w:r>
      <w:r>
        <w:rPr>
          <w:spacing w:val="-4"/>
        </w:rPr>
        <w:t>Wall,</w:t>
      </w:r>
      <w:r>
        <w:rPr>
          <w:spacing w:val="14"/>
        </w:rPr>
        <w:t xml:space="preserve"> </w:t>
      </w:r>
      <w:r>
        <w:t>23,</w:t>
      </w:r>
      <w:r>
        <w:rPr>
          <w:spacing w:val="14"/>
        </w:rPr>
        <w:t xml:space="preserve"> </w:t>
      </w:r>
      <w:r>
        <w:t>43–4;</w:t>
      </w:r>
      <w:r>
        <w:rPr>
          <w:spacing w:val="14"/>
        </w:rPr>
        <w:t xml:space="preserve"> </w:t>
      </w:r>
      <w:r>
        <w:t>KGB</w:t>
      </w:r>
    </w:p>
    <w:p w14:paraId="25545CF1" w14:textId="77777777" w:rsidR="002E52A5" w:rsidRDefault="009E791A">
      <w:pPr>
        <w:spacing w:before="2"/>
        <w:ind w:left="344"/>
      </w:pPr>
      <w:r>
        <w:t>‘Operation</w:t>
      </w:r>
      <w:r>
        <w:rPr>
          <w:spacing w:val="14"/>
        </w:rPr>
        <w:t xml:space="preserve"> </w:t>
      </w:r>
      <w:r>
        <w:t>Luch’</w:t>
      </w:r>
      <w:r>
        <w:rPr>
          <w:spacing w:val="15"/>
        </w:rPr>
        <w:t xml:space="preserve"> </w:t>
      </w:r>
      <w:r>
        <w:t>(’Sunbeam’),</w:t>
      </w:r>
      <w:r>
        <w:rPr>
          <w:spacing w:val="15"/>
        </w:rPr>
        <w:t xml:space="preserve"> </w:t>
      </w:r>
      <w:r>
        <w:t>24,</w:t>
      </w:r>
      <w:r>
        <w:rPr>
          <w:spacing w:val="14"/>
        </w:rPr>
        <w:t xml:space="preserve"> </w:t>
      </w:r>
      <w:r>
        <w:t>32–4,</w:t>
      </w:r>
      <w:r>
        <w:rPr>
          <w:spacing w:val="15"/>
        </w:rPr>
        <w:t xml:space="preserve"> </w:t>
      </w:r>
      <w:r>
        <w:t>44;</w:t>
      </w:r>
      <w:r>
        <w:rPr>
          <w:spacing w:val="15"/>
        </w:rPr>
        <w:t xml:space="preserve"> </w:t>
      </w:r>
      <w:r>
        <w:t>smuggling</w:t>
      </w:r>
      <w:r>
        <w:rPr>
          <w:spacing w:val="14"/>
        </w:rPr>
        <w:t xml:space="preserve"> </w:t>
      </w:r>
      <w:r>
        <w:t>empire,</w:t>
      </w:r>
      <w:r>
        <w:rPr>
          <w:spacing w:val="15"/>
        </w:rPr>
        <w:t xml:space="preserve"> </w:t>
      </w:r>
      <w:r>
        <w:t>27–8,</w:t>
      </w:r>
      <w:r>
        <w:rPr>
          <w:spacing w:val="15"/>
        </w:rPr>
        <w:t xml:space="preserve"> </w:t>
      </w:r>
      <w:r>
        <w:t>30,</w:t>
      </w:r>
      <w:r>
        <w:rPr>
          <w:spacing w:val="14"/>
        </w:rPr>
        <w:t xml:space="preserve"> </w:t>
      </w:r>
      <w:r>
        <w:t>33–4,</w:t>
      </w:r>
      <w:r>
        <w:rPr>
          <w:spacing w:val="15"/>
        </w:rPr>
        <w:t xml:space="preserve"> </w:t>
      </w:r>
      <w:r>
        <w:t>54,</w:t>
      </w:r>
      <w:r>
        <w:rPr>
          <w:spacing w:val="15"/>
        </w:rPr>
        <w:t xml:space="preserve"> </w:t>
      </w:r>
      <w:r>
        <w:t>341;</w:t>
      </w:r>
    </w:p>
    <w:p w14:paraId="307E4738" w14:textId="77777777" w:rsidR="002E52A5" w:rsidRDefault="009E791A">
      <w:pPr>
        <w:spacing w:before="2" w:line="242" w:lineRule="auto"/>
        <w:ind w:left="344" w:right="529"/>
      </w:pPr>
      <w:r>
        <w:t xml:space="preserve">Kommerzielle Koordinierung, 27, 28; financial transfers out of, 45, 192, 341; funded by sale of Soviet oil/gas, 211–12 </w:t>
      </w:r>
      <w:r>
        <w:rPr>
          <w:i/>
        </w:rPr>
        <w:t xml:space="preserve">see also </w:t>
      </w:r>
      <w:r>
        <w:t>Dresden (East Germany); Stasi (East German secret police)</w:t>
      </w:r>
    </w:p>
    <w:p w14:paraId="777EF5A0" w14:textId="77777777" w:rsidR="002E52A5" w:rsidRDefault="009E791A">
      <w:pPr>
        <w:spacing w:line="252" w:lineRule="exact"/>
        <w:ind w:left="119"/>
      </w:pPr>
      <w:r>
        <w:t>German reunification, 39</w:t>
      </w:r>
    </w:p>
    <w:p w14:paraId="5CA1E380" w14:textId="77777777" w:rsidR="002E52A5" w:rsidRDefault="009E791A">
      <w:pPr>
        <w:spacing w:before="2"/>
        <w:ind w:left="119"/>
      </w:pPr>
      <w:r>
        <w:t>Germany, 428, 434, 482; and United States, 33</w:t>
      </w:r>
      <w:r>
        <w:t>0; supports Ukraine over gas supply, 334; Gazprom</w:t>
      </w:r>
    </w:p>
    <w:p w14:paraId="49A18063" w14:textId="77777777" w:rsidR="002E52A5" w:rsidRDefault="009E791A">
      <w:pPr>
        <w:spacing w:before="2"/>
        <w:ind w:left="344"/>
      </w:pPr>
      <w:r>
        <w:t>Germania, 340</w:t>
      </w:r>
    </w:p>
    <w:p w14:paraId="53C73C77" w14:textId="77777777" w:rsidR="002E52A5" w:rsidRDefault="009E791A">
      <w:pPr>
        <w:spacing w:before="2"/>
        <w:ind w:left="119"/>
      </w:pPr>
      <w:r>
        <w:t>Giuliani, Rudy, 456, 486–7, 488</w:t>
      </w:r>
    </w:p>
    <w:p w14:paraId="1D678DA7" w14:textId="77777777" w:rsidR="002E52A5" w:rsidRDefault="009E791A">
      <w:pPr>
        <w:spacing w:before="2" w:line="242" w:lineRule="auto"/>
        <w:ind w:left="119" w:right="5412"/>
      </w:pPr>
      <w:r>
        <w:rPr>
          <w:i/>
        </w:rPr>
        <w:t xml:space="preserve">Glas Naroda </w:t>
      </w:r>
      <w:r>
        <w:t>(political talk show), 209 Glazyev, Sergei, 251, 384, 386</w:t>
      </w:r>
    </w:p>
    <w:p w14:paraId="28B21324" w14:textId="77777777" w:rsidR="002E52A5" w:rsidRDefault="009E791A">
      <w:pPr>
        <w:spacing w:line="242" w:lineRule="auto"/>
        <w:ind w:left="119" w:right="6211"/>
      </w:pPr>
      <w:r>
        <w:t>globalisation, 349, 441, 443 Gloster, Dame Elizabeth, 4</w:t>
      </w:r>
    </w:p>
    <w:p w14:paraId="52950CE4" w14:textId="77777777" w:rsidR="002E52A5" w:rsidRDefault="002E52A5">
      <w:pPr>
        <w:spacing w:line="242" w:lineRule="auto"/>
        <w:sectPr w:rsidR="002E52A5">
          <w:headerReference w:type="default" r:id="rId804"/>
          <w:pgSz w:w="12240" w:h="15840"/>
          <w:pgMar w:top="1360" w:right="1420" w:bottom="280" w:left="1420" w:header="0" w:footer="0" w:gutter="0"/>
          <w:cols w:space="720"/>
        </w:sectPr>
      </w:pPr>
    </w:p>
    <w:p w14:paraId="3B1C653D" w14:textId="77777777" w:rsidR="002E52A5" w:rsidRDefault="009E791A">
      <w:pPr>
        <w:spacing w:before="69"/>
        <w:ind w:left="119"/>
      </w:pPr>
      <w:r>
        <w:t>Golden Gates group, 100–1</w:t>
      </w:r>
    </w:p>
    <w:p w14:paraId="4B64A9E7" w14:textId="77777777" w:rsidR="002E52A5" w:rsidRDefault="009E791A">
      <w:pPr>
        <w:spacing w:before="2" w:line="242" w:lineRule="auto"/>
        <w:ind w:left="119" w:right="4362"/>
      </w:pPr>
      <w:r>
        <w:t>Golden Nugget casino (Atlantic City), 452, 455 Goldfarb, Alex, 143</w:t>
      </w:r>
    </w:p>
    <w:p w14:paraId="6FD6ED77" w14:textId="77777777" w:rsidR="002E52A5" w:rsidRDefault="009E791A">
      <w:pPr>
        <w:spacing w:line="252" w:lineRule="exact"/>
        <w:ind w:left="119"/>
      </w:pPr>
      <w:r>
        <w:t>Goldman Sachs, 360</w:t>
      </w:r>
    </w:p>
    <w:p w14:paraId="2360D350" w14:textId="77777777" w:rsidR="002E52A5" w:rsidRDefault="009E791A">
      <w:pPr>
        <w:spacing w:before="2"/>
        <w:ind w:left="119"/>
      </w:pPr>
      <w:r>
        <w:t>Goldstone, Rob, 475–6</w:t>
      </w:r>
    </w:p>
    <w:p w14:paraId="549758E3" w14:textId="77777777" w:rsidR="002E52A5" w:rsidRDefault="009E791A">
      <w:pPr>
        <w:spacing w:before="2"/>
        <w:ind w:left="119"/>
      </w:pPr>
      <w:r>
        <w:t>Gololobov, Dmitry, 239, 351</w:t>
      </w:r>
    </w:p>
    <w:p w14:paraId="4D39D87A" w14:textId="77777777" w:rsidR="002E52A5" w:rsidRDefault="009E791A">
      <w:pPr>
        <w:spacing w:before="2"/>
        <w:ind w:left="119"/>
        <w:rPr>
          <w:i/>
        </w:rPr>
      </w:pPr>
      <w:r>
        <w:t xml:space="preserve">Gorbachev, Mikhail, 46, 51, 56, 72, 330; and rise of nationalist movements, 23, 45; </w:t>
      </w:r>
      <w:r>
        <w:rPr>
          <w:i/>
        </w:rPr>
        <w:t>perestroik</w:t>
      </w:r>
      <w:r>
        <w:rPr>
          <w:i/>
        </w:rPr>
        <w:t>a</w:t>
      </w:r>
    </w:p>
    <w:p w14:paraId="3F329C42" w14:textId="77777777" w:rsidR="002E52A5" w:rsidRDefault="009E791A">
      <w:pPr>
        <w:spacing w:before="2"/>
        <w:ind w:left="344"/>
      </w:pPr>
      <w:r>
        <w:t xml:space="preserve">reforms, 24, 31, 32, 52, 65–6, 68–9, 71–4, 77, 78, 90, 96, 168, 187; </w:t>
      </w:r>
      <w:r>
        <w:rPr>
          <w:i/>
        </w:rPr>
        <w:t xml:space="preserve">glasnost </w:t>
      </w:r>
      <w:r>
        <w:t>reforms, 31, 32; taken</w:t>
      </w:r>
    </w:p>
    <w:p w14:paraId="13A164F3" w14:textId="77777777" w:rsidR="002E52A5" w:rsidRDefault="009E791A">
      <w:pPr>
        <w:spacing w:before="2"/>
        <w:ind w:left="344"/>
      </w:pPr>
      <w:r>
        <w:t>hostage at Foros, 48, 73; new Union agreement, 174; West’s geopolitical assurances to, 189, 367</w:t>
      </w:r>
    </w:p>
    <w:p w14:paraId="31AA7101" w14:textId="77777777" w:rsidR="002E52A5" w:rsidRDefault="009E791A">
      <w:pPr>
        <w:spacing w:before="2"/>
        <w:ind w:left="119"/>
      </w:pPr>
      <w:r>
        <w:t>Gorbuntsov, German, 402–3</w:t>
      </w:r>
    </w:p>
    <w:p w14:paraId="72BE0C13" w14:textId="77777777" w:rsidR="002E52A5" w:rsidRDefault="009E791A">
      <w:pPr>
        <w:spacing w:before="2"/>
        <w:ind w:left="119"/>
      </w:pPr>
      <w:r>
        <w:t>Gordon, Zeev, 337</w:t>
      </w:r>
    </w:p>
    <w:p w14:paraId="7FE23780" w14:textId="77777777" w:rsidR="002E52A5" w:rsidRDefault="009E791A">
      <w:pPr>
        <w:spacing w:before="3" w:line="242" w:lineRule="auto"/>
        <w:ind w:left="119" w:right="6178"/>
      </w:pPr>
      <w:r>
        <w:t>Gorelov, Dmit</w:t>
      </w:r>
      <w:r>
        <w:t>ry, 313–15, 397 Gorki-9 presidential complex, 173 Gould-Davies, Nigel, 350</w:t>
      </w:r>
    </w:p>
    <w:p w14:paraId="24781A6B" w14:textId="77777777" w:rsidR="002E52A5" w:rsidRDefault="009E791A">
      <w:pPr>
        <w:spacing w:line="251" w:lineRule="exact"/>
        <w:ind w:left="119"/>
      </w:pPr>
      <w:r>
        <w:t>Goutchkov, Jean, 324–5, 327, 328, 329, 343, 346, 419, 429, 431–2, 433, 438</w:t>
      </w:r>
    </w:p>
    <w:p w14:paraId="2E9A4A85" w14:textId="77777777" w:rsidR="002E52A5" w:rsidRDefault="009E791A">
      <w:pPr>
        <w:spacing w:before="2"/>
        <w:ind w:left="119"/>
      </w:pPr>
      <w:r>
        <w:t>Graham, Thomas, 69, 74, 153, 278, 285, 485</w:t>
      </w:r>
    </w:p>
    <w:p w14:paraId="7029AD60" w14:textId="77777777" w:rsidR="002E52A5" w:rsidRDefault="009E791A">
      <w:pPr>
        <w:spacing w:before="2"/>
        <w:ind w:left="119"/>
      </w:pPr>
      <w:r>
        <w:t>Greece, 428, 435, 441</w:t>
      </w:r>
    </w:p>
    <w:p w14:paraId="09ED2CA5" w14:textId="77777777" w:rsidR="002E52A5" w:rsidRDefault="009E791A">
      <w:pPr>
        <w:spacing w:before="2"/>
        <w:ind w:left="119"/>
      </w:pPr>
      <w:r>
        <w:t>Greenberg, Martin, 452, 453</w:t>
      </w:r>
    </w:p>
    <w:p w14:paraId="6AD677A7" w14:textId="77777777" w:rsidR="002E52A5" w:rsidRDefault="009E791A">
      <w:pPr>
        <w:spacing w:before="2"/>
        <w:ind w:left="119"/>
      </w:pPr>
      <w:r>
        <w:t>Gref, German,</w:t>
      </w:r>
      <w:r>
        <w:t xml:space="preserve"> 231, 232</w:t>
      </w:r>
    </w:p>
    <w:p w14:paraId="40B926F9" w14:textId="77777777" w:rsidR="002E52A5" w:rsidRDefault="009E791A">
      <w:pPr>
        <w:spacing w:before="2"/>
        <w:ind w:left="119"/>
      </w:pPr>
      <w:r>
        <w:t>Grigoryev, Alexander, 405, 407</w:t>
      </w:r>
    </w:p>
    <w:p w14:paraId="1A18E81D" w14:textId="77777777" w:rsidR="002E52A5" w:rsidRDefault="009E791A">
      <w:pPr>
        <w:spacing w:before="2"/>
        <w:ind w:left="119"/>
      </w:pPr>
      <w:r>
        <w:t>GroupDF, 339</w:t>
      </w:r>
    </w:p>
    <w:p w14:paraId="488D6937" w14:textId="77777777" w:rsidR="002E52A5" w:rsidRDefault="009E791A">
      <w:pPr>
        <w:spacing w:before="2"/>
        <w:ind w:left="119"/>
      </w:pPr>
      <w:r>
        <w:t>GRU (military-intelligence agency), 389, 390, 462, 463; and Malofeyev’s operations, 427; hacks</w:t>
      </w:r>
    </w:p>
    <w:p w14:paraId="740A4429" w14:textId="77777777" w:rsidR="002E52A5" w:rsidRDefault="009E791A">
      <w:pPr>
        <w:spacing w:before="2"/>
        <w:ind w:left="344"/>
      </w:pPr>
      <w:r>
        <w:t>Democratic National Committee’s servers, 476, 481</w:t>
      </w:r>
    </w:p>
    <w:p w14:paraId="48E5C949" w14:textId="77777777" w:rsidR="002E52A5" w:rsidRDefault="009E791A">
      <w:pPr>
        <w:spacing w:before="2"/>
        <w:ind w:left="119"/>
      </w:pPr>
      <w:r>
        <w:t>Guernsey, 363, 364</w:t>
      </w:r>
    </w:p>
    <w:p w14:paraId="3267E10B" w14:textId="77777777" w:rsidR="002E52A5" w:rsidRDefault="009E791A">
      <w:pPr>
        <w:spacing w:before="2"/>
        <w:ind w:left="119"/>
      </w:pPr>
      <w:r>
        <w:t>Gumilev, Lev, 259</w:t>
      </w:r>
    </w:p>
    <w:p w14:paraId="56312F92" w14:textId="77777777" w:rsidR="002E52A5" w:rsidRDefault="009E791A">
      <w:pPr>
        <w:spacing w:before="2"/>
        <w:ind w:left="119"/>
      </w:pPr>
      <w:r>
        <w:t>Gunvor (oil venture), 311, 321–4, 326–7, 438</w:t>
      </w:r>
    </w:p>
    <w:p w14:paraId="37FAE64E" w14:textId="77777777" w:rsidR="002E52A5" w:rsidRDefault="009E791A">
      <w:pPr>
        <w:spacing w:before="2"/>
        <w:ind w:left="119"/>
      </w:pPr>
      <w:r>
        <w:t>Gusinsky, Vladimir, 161, 197, 199, 200, 201, 209, 210, 241; flees the country, 203, 208, 343; forced</w:t>
      </w:r>
    </w:p>
    <w:p w14:paraId="2F621840" w14:textId="77777777" w:rsidR="002E52A5" w:rsidRDefault="009E791A">
      <w:pPr>
        <w:spacing w:before="2"/>
        <w:ind w:left="344"/>
      </w:pPr>
      <w:r>
        <w:t>to sell Media Most, 203, 208, 278, 279</w:t>
      </w:r>
    </w:p>
    <w:p w14:paraId="614927E3" w14:textId="77777777" w:rsidR="002E52A5" w:rsidRDefault="002E52A5">
      <w:pPr>
        <w:pStyle w:val="Corpsdetexte"/>
        <w:spacing w:before="8"/>
        <w:ind w:left="0"/>
        <w:rPr>
          <w:sz w:val="19"/>
        </w:rPr>
      </w:pPr>
    </w:p>
    <w:p w14:paraId="4E8C2B19" w14:textId="77777777" w:rsidR="002E52A5" w:rsidRDefault="009E791A">
      <w:pPr>
        <w:ind w:left="119"/>
      </w:pPr>
      <w:r>
        <w:t>Haddad, Wadi, 36</w:t>
      </w:r>
    </w:p>
    <w:p w14:paraId="725E2CAE" w14:textId="77777777" w:rsidR="002E52A5" w:rsidRDefault="009E791A">
      <w:pPr>
        <w:spacing w:before="2"/>
        <w:ind w:left="119"/>
      </w:pPr>
      <w:r>
        <w:t>Hague, Ian, 286</w:t>
      </w:r>
    </w:p>
    <w:p w14:paraId="21E4FDCF" w14:textId="77777777" w:rsidR="002E52A5" w:rsidRDefault="009E791A">
      <w:pPr>
        <w:spacing w:before="2"/>
        <w:ind w:left="119"/>
      </w:pPr>
      <w:r>
        <w:t>Hainsworth, Richard, 2–3</w:t>
      </w:r>
    </w:p>
    <w:p w14:paraId="68E9A592" w14:textId="77777777" w:rsidR="002E52A5" w:rsidRDefault="009E791A">
      <w:pPr>
        <w:spacing w:before="2"/>
        <w:ind w:left="119"/>
      </w:pPr>
      <w:r>
        <w:t>Hasan, Ded, 464</w:t>
      </w:r>
    </w:p>
    <w:p w14:paraId="6681B4CB" w14:textId="77777777" w:rsidR="002E52A5" w:rsidRDefault="009E791A">
      <w:pPr>
        <w:spacing w:before="2"/>
        <w:ind w:left="119"/>
      </w:pPr>
      <w:r>
        <w:t>Helsby, Tommy, 60–1</w:t>
      </w:r>
    </w:p>
    <w:p w14:paraId="1901B906" w14:textId="77777777" w:rsidR="002E52A5" w:rsidRDefault="009E791A">
      <w:pPr>
        <w:spacing w:before="2" w:line="242" w:lineRule="auto"/>
        <w:ind w:left="119" w:right="5499"/>
      </w:pPr>
      <w:r>
        <w:t xml:space="preserve">Hermitage Capital Management, 286, </w:t>
      </w:r>
      <w:r>
        <w:rPr>
          <w:spacing w:val="-6"/>
        </w:rPr>
        <w:t xml:space="preserve">332 </w:t>
      </w:r>
      <w:r>
        <w:t>Herrhausen, Alfred, murder  of,  40–1 High Court, London, 3, 4–5,</w:t>
      </w:r>
      <w:r>
        <w:rPr>
          <w:spacing w:val="16"/>
        </w:rPr>
        <w:t xml:space="preserve"> </w:t>
      </w:r>
      <w:r>
        <w:t>8</w:t>
      </w:r>
    </w:p>
    <w:p w14:paraId="7223D685" w14:textId="77777777" w:rsidR="002E52A5" w:rsidRDefault="009E791A">
      <w:pPr>
        <w:spacing w:line="251" w:lineRule="exact"/>
        <w:ind w:left="119"/>
      </w:pPr>
      <w:r>
        <w:t>Hogan Lovells, 4–5, 9</w:t>
      </w:r>
    </w:p>
    <w:p w14:paraId="63E9A71F" w14:textId="77777777" w:rsidR="002E52A5" w:rsidRDefault="009E791A">
      <w:pPr>
        <w:spacing w:before="2"/>
        <w:ind w:left="119"/>
      </w:pPr>
      <w:r>
        <w:t>Hollande, François, 432</w:t>
      </w:r>
    </w:p>
    <w:p w14:paraId="15BD4561" w14:textId="77777777" w:rsidR="002E52A5" w:rsidRDefault="009E791A">
      <w:pPr>
        <w:spacing w:before="2"/>
        <w:ind w:left="119"/>
      </w:pPr>
      <w:r>
        <w:t>homosexuality, 441, 442</w:t>
      </w:r>
    </w:p>
    <w:p w14:paraId="191B4A0C" w14:textId="77777777" w:rsidR="002E52A5" w:rsidRDefault="009E791A">
      <w:pPr>
        <w:spacing w:before="2"/>
        <w:ind w:left="119"/>
      </w:pPr>
      <w:r>
        <w:t>Honecker, Erich, 3</w:t>
      </w:r>
      <w:r>
        <w:t>3</w:t>
      </w:r>
    </w:p>
    <w:p w14:paraId="46F45D7D" w14:textId="77777777" w:rsidR="002E52A5" w:rsidRDefault="009E791A">
      <w:pPr>
        <w:spacing w:before="3"/>
        <w:ind w:left="119"/>
      </w:pPr>
      <w:r>
        <w:t>Hong Kong, 438</w:t>
      </w:r>
    </w:p>
    <w:p w14:paraId="27B367EB" w14:textId="77777777" w:rsidR="002E52A5" w:rsidRDefault="009E791A">
      <w:pPr>
        <w:spacing w:before="2"/>
        <w:ind w:left="119"/>
      </w:pPr>
      <w:r>
        <w:t>HSBC, 324–5</w:t>
      </w:r>
    </w:p>
    <w:p w14:paraId="28A65E3E" w14:textId="77777777" w:rsidR="002E52A5" w:rsidRDefault="009E791A">
      <w:pPr>
        <w:spacing w:before="2"/>
        <w:ind w:left="119"/>
      </w:pPr>
      <w:r>
        <w:t>Hungary, 189, 430, 431</w:t>
      </w:r>
    </w:p>
    <w:p w14:paraId="117A2906" w14:textId="77777777" w:rsidR="002E52A5" w:rsidRDefault="002E52A5">
      <w:pPr>
        <w:pStyle w:val="Corpsdetexte"/>
        <w:spacing w:before="8"/>
        <w:ind w:left="0"/>
        <w:rPr>
          <w:sz w:val="19"/>
        </w:rPr>
      </w:pPr>
    </w:p>
    <w:p w14:paraId="16847D03" w14:textId="77777777" w:rsidR="002E52A5" w:rsidRDefault="009E791A">
      <w:pPr>
        <w:ind w:left="119"/>
      </w:pPr>
      <w:r>
        <w:t>Icahn, Carl, 453</w:t>
      </w:r>
    </w:p>
    <w:p w14:paraId="73BC878C" w14:textId="77777777" w:rsidR="002E52A5" w:rsidRDefault="009E791A">
      <w:pPr>
        <w:spacing w:before="2" w:line="242" w:lineRule="auto"/>
        <w:ind w:left="119" w:right="6861"/>
      </w:pPr>
      <w:r>
        <w:t>Ignatyev, Sergei, 409–10 Igora ski resort, 398–9</w:t>
      </w:r>
    </w:p>
    <w:p w14:paraId="22A8ED30" w14:textId="77777777" w:rsidR="002E52A5" w:rsidRDefault="009E791A">
      <w:pPr>
        <w:spacing w:line="252" w:lineRule="exact"/>
        <w:ind w:left="119"/>
      </w:pPr>
      <w:r>
        <w:t>IK Financial Bridge, 406, 411</w:t>
      </w:r>
    </w:p>
    <w:p w14:paraId="45A0107F" w14:textId="77777777" w:rsidR="002E52A5" w:rsidRDefault="009E791A">
      <w:pPr>
        <w:spacing w:before="2"/>
        <w:ind w:left="119"/>
      </w:pPr>
      <w:r>
        <w:t>Illarionov, Andrei, 73, 95, 153, 154, 188, 293–4, 359, 394</w:t>
      </w:r>
    </w:p>
    <w:p w14:paraId="28A5AB9C" w14:textId="77777777" w:rsidR="002E52A5" w:rsidRDefault="009E791A">
      <w:pPr>
        <w:spacing w:before="2"/>
        <w:ind w:left="119"/>
      </w:pPr>
      <w:r>
        <w:t>Ilyin, Ivan, 259, 272</w:t>
      </w:r>
    </w:p>
    <w:p w14:paraId="76B5407B" w14:textId="77777777" w:rsidR="002E52A5" w:rsidRDefault="002E52A5">
      <w:pPr>
        <w:sectPr w:rsidR="002E52A5">
          <w:headerReference w:type="default" r:id="rId805"/>
          <w:pgSz w:w="12240" w:h="15840"/>
          <w:pgMar w:top="1360" w:right="1420" w:bottom="280" w:left="1420" w:header="0" w:footer="0" w:gutter="0"/>
          <w:cols w:space="720"/>
        </w:sectPr>
      </w:pPr>
    </w:p>
    <w:p w14:paraId="2277B375" w14:textId="77777777" w:rsidR="002E52A5" w:rsidRDefault="009E791A">
      <w:pPr>
        <w:spacing w:before="69"/>
        <w:ind w:left="119"/>
      </w:pPr>
      <w:r>
        <w:t>Ilyukhin, Viktor, 131, 158</w:t>
      </w:r>
    </w:p>
    <w:p w14:paraId="652C643F" w14:textId="77777777" w:rsidR="002E52A5" w:rsidRDefault="009E791A">
      <w:pPr>
        <w:spacing w:before="2" w:line="242" w:lineRule="auto"/>
        <w:ind w:left="119" w:right="4977"/>
      </w:pPr>
      <w:r>
        <w:t>IMAG (Akimov’s venture), 102, 220–1, 340 IMO (International Media Overseas S.A.), 398</w:t>
      </w:r>
    </w:p>
    <w:p w14:paraId="730EAF6F" w14:textId="77777777" w:rsidR="002E52A5" w:rsidRDefault="009E791A">
      <w:pPr>
        <w:spacing w:line="242" w:lineRule="auto"/>
        <w:ind w:left="344" w:right="120" w:hanging="225"/>
      </w:pPr>
      <w:r>
        <w:t>imperial ambitions, Russian: undermining/corru</w:t>
      </w:r>
      <w:r>
        <w:t xml:space="preserve">pting of </w:t>
      </w:r>
      <w:r>
        <w:rPr>
          <w:spacing w:val="-3"/>
        </w:rPr>
        <w:t xml:space="preserve">Western </w:t>
      </w:r>
      <w:r>
        <w:t>democracy, 15–16, 352, 356–60, 364–5,</w:t>
      </w:r>
      <w:r>
        <w:rPr>
          <w:spacing w:val="14"/>
        </w:rPr>
        <w:t xml:space="preserve"> </w:t>
      </w:r>
      <w:r>
        <w:t>404,</w:t>
      </w:r>
      <w:r>
        <w:rPr>
          <w:spacing w:val="14"/>
        </w:rPr>
        <w:t xml:space="preserve"> </w:t>
      </w:r>
      <w:r>
        <w:t>408,</w:t>
      </w:r>
      <w:r>
        <w:rPr>
          <w:spacing w:val="14"/>
        </w:rPr>
        <w:t xml:space="preserve"> </w:t>
      </w:r>
      <w:r>
        <w:t>416–18,</w:t>
      </w:r>
      <w:r>
        <w:rPr>
          <w:spacing w:val="15"/>
        </w:rPr>
        <w:t xml:space="preserve"> </w:t>
      </w:r>
      <w:r>
        <w:t>421–37,</w:t>
      </w:r>
      <w:r>
        <w:rPr>
          <w:spacing w:val="14"/>
        </w:rPr>
        <w:t xml:space="preserve"> </w:t>
      </w:r>
      <w:r>
        <w:t>438–43,</w:t>
      </w:r>
      <w:r>
        <w:rPr>
          <w:spacing w:val="14"/>
        </w:rPr>
        <w:t xml:space="preserve"> </w:t>
      </w:r>
      <w:r>
        <w:t>445,</w:t>
      </w:r>
      <w:r>
        <w:rPr>
          <w:spacing w:val="14"/>
        </w:rPr>
        <w:t xml:space="preserve"> </w:t>
      </w:r>
      <w:r>
        <w:t>447,</w:t>
      </w:r>
      <w:r>
        <w:rPr>
          <w:spacing w:val="15"/>
        </w:rPr>
        <w:t xml:space="preserve"> </w:t>
      </w:r>
      <w:r>
        <w:t>480,</w:t>
      </w:r>
      <w:r>
        <w:rPr>
          <w:spacing w:val="14"/>
        </w:rPr>
        <w:t xml:space="preserve"> </w:t>
      </w:r>
      <w:r>
        <w:t>483–6;</w:t>
      </w:r>
      <w:r>
        <w:rPr>
          <w:spacing w:val="14"/>
        </w:rPr>
        <w:t xml:space="preserve"> </w:t>
      </w:r>
      <w:r>
        <w:t>Patrushev</w:t>
      </w:r>
      <w:r>
        <w:rPr>
          <w:spacing w:val="14"/>
        </w:rPr>
        <w:t xml:space="preserve"> </w:t>
      </w:r>
      <w:r>
        <w:t>as</w:t>
      </w:r>
      <w:r>
        <w:rPr>
          <w:spacing w:val="15"/>
        </w:rPr>
        <w:t xml:space="preserve"> </w:t>
      </w:r>
      <w:r>
        <w:t>ideologist</w:t>
      </w:r>
      <w:r>
        <w:rPr>
          <w:spacing w:val="14"/>
        </w:rPr>
        <w:t xml:space="preserve"> </w:t>
      </w:r>
      <w:r>
        <w:rPr>
          <w:spacing w:val="-3"/>
        </w:rPr>
        <w:t>for,</w:t>
      </w:r>
      <w:r>
        <w:rPr>
          <w:spacing w:val="14"/>
        </w:rPr>
        <w:t xml:space="preserve"> </w:t>
      </w:r>
      <w:r>
        <w:rPr>
          <w:spacing w:val="-4"/>
        </w:rPr>
        <w:t>182;</w:t>
      </w:r>
    </w:p>
    <w:p w14:paraId="156D1A68" w14:textId="77777777" w:rsidR="002E52A5" w:rsidRDefault="009E791A">
      <w:pPr>
        <w:spacing w:line="242" w:lineRule="auto"/>
        <w:ind w:left="344" w:right="120"/>
      </w:pPr>
      <w:r>
        <w:rPr>
          <w:i/>
        </w:rPr>
        <w:t xml:space="preserve">siloviki </w:t>
      </w:r>
      <w:r>
        <w:t xml:space="preserve">as self-appointed guardians of, 193, 444; oil and gas reserves as </w:t>
      </w:r>
      <w:r>
        <w:rPr>
          <w:spacing w:val="-4"/>
        </w:rPr>
        <w:t xml:space="preserve">key, </w:t>
      </w:r>
      <w:r>
        <w:t xml:space="preserve">211–14, 331–7; and </w:t>
      </w:r>
      <w:r>
        <w:rPr>
          <w:i/>
        </w:rPr>
        <w:t xml:space="preserve">siloviki </w:t>
      </w:r>
      <w:r>
        <w:t>clash with Khodorkovsky, 219; creation of ‘super-regions,’ 241–2, 272; forging of new Russian identity, 257–60, 329; restoration of Soviet anthem, 257; and Eurasianism philosophy, 259–60,</w:t>
      </w:r>
      <w:r>
        <w:rPr>
          <w:spacing w:val="13"/>
        </w:rPr>
        <w:t xml:space="preserve"> </w:t>
      </w:r>
      <w:r>
        <w:t>272,</w:t>
      </w:r>
      <w:r>
        <w:rPr>
          <w:spacing w:val="13"/>
        </w:rPr>
        <w:t xml:space="preserve"> </w:t>
      </w:r>
      <w:r>
        <w:t>329,</w:t>
      </w:r>
      <w:r>
        <w:rPr>
          <w:spacing w:val="13"/>
        </w:rPr>
        <w:t xml:space="preserve"> </w:t>
      </w:r>
      <w:r>
        <w:t>421–2,</w:t>
      </w:r>
      <w:r>
        <w:rPr>
          <w:spacing w:val="13"/>
        </w:rPr>
        <w:t xml:space="preserve"> </w:t>
      </w:r>
      <w:r>
        <w:t>423,</w:t>
      </w:r>
      <w:r>
        <w:rPr>
          <w:spacing w:val="13"/>
        </w:rPr>
        <w:t xml:space="preserve"> </w:t>
      </w:r>
      <w:r>
        <w:t>424;</w:t>
      </w:r>
      <w:r>
        <w:rPr>
          <w:spacing w:val="13"/>
        </w:rPr>
        <w:t xml:space="preserve"> </w:t>
      </w:r>
      <w:r>
        <w:t>and</w:t>
      </w:r>
      <w:r>
        <w:rPr>
          <w:spacing w:val="13"/>
        </w:rPr>
        <w:t xml:space="preserve"> </w:t>
      </w:r>
      <w:r>
        <w:t>Orthodox</w:t>
      </w:r>
      <w:r>
        <w:rPr>
          <w:spacing w:val="13"/>
        </w:rPr>
        <w:t xml:space="preserve"> </w:t>
      </w:r>
      <w:r>
        <w:t>past,</w:t>
      </w:r>
      <w:r>
        <w:rPr>
          <w:spacing w:val="13"/>
        </w:rPr>
        <w:t xml:space="preserve"> </w:t>
      </w:r>
      <w:r>
        <w:t>259–60,</w:t>
      </w:r>
      <w:r>
        <w:rPr>
          <w:spacing w:val="13"/>
        </w:rPr>
        <w:t xml:space="preserve"> </w:t>
      </w:r>
      <w:r>
        <w:t>272,</w:t>
      </w:r>
      <w:r>
        <w:rPr>
          <w:spacing w:val="13"/>
        </w:rPr>
        <w:t xml:space="preserve"> </w:t>
      </w:r>
      <w:r>
        <w:t>419–20,</w:t>
      </w:r>
      <w:r>
        <w:rPr>
          <w:spacing w:val="13"/>
        </w:rPr>
        <w:t xml:space="preserve"> </w:t>
      </w:r>
      <w:r>
        <w:t>422,</w:t>
      </w:r>
      <w:r>
        <w:rPr>
          <w:spacing w:val="13"/>
        </w:rPr>
        <w:t xml:space="preserve"> </w:t>
      </w:r>
      <w:r>
        <w:t>426,</w:t>
      </w:r>
      <w:r>
        <w:rPr>
          <w:spacing w:val="13"/>
        </w:rPr>
        <w:t xml:space="preserve"> </w:t>
      </w:r>
      <w:r>
        <w:t>427,</w:t>
      </w:r>
      <w:r>
        <w:rPr>
          <w:spacing w:val="13"/>
        </w:rPr>
        <w:t xml:space="preserve"> </w:t>
      </w:r>
      <w:r>
        <w:rPr>
          <w:spacing w:val="-4"/>
        </w:rPr>
        <w:t>429,</w:t>
      </w:r>
    </w:p>
    <w:p w14:paraId="159ABC9C" w14:textId="77777777" w:rsidR="002E52A5" w:rsidRDefault="009E791A">
      <w:pPr>
        <w:spacing w:line="251" w:lineRule="exact"/>
        <w:ind w:left="344"/>
      </w:pPr>
      <w:r>
        <w:t>433,</w:t>
      </w:r>
      <w:r>
        <w:rPr>
          <w:spacing w:val="14"/>
        </w:rPr>
        <w:t xml:space="preserve"> </w:t>
      </w:r>
      <w:r>
        <w:t>435,</w:t>
      </w:r>
      <w:r>
        <w:rPr>
          <w:spacing w:val="14"/>
        </w:rPr>
        <w:t xml:space="preserve"> </w:t>
      </w:r>
      <w:r>
        <w:t>442;</w:t>
      </w:r>
      <w:r>
        <w:rPr>
          <w:spacing w:val="15"/>
        </w:rPr>
        <w:t xml:space="preserve"> </w:t>
      </w:r>
      <w:r>
        <w:t>Common</w:t>
      </w:r>
      <w:r>
        <w:rPr>
          <w:spacing w:val="14"/>
        </w:rPr>
        <w:t xml:space="preserve"> </w:t>
      </w:r>
      <w:r>
        <w:t>Economic</w:t>
      </w:r>
      <w:r>
        <w:rPr>
          <w:spacing w:val="15"/>
        </w:rPr>
        <w:t xml:space="preserve"> </w:t>
      </w:r>
      <w:r>
        <w:t>Space</w:t>
      </w:r>
      <w:r>
        <w:rPr>
          <w:spacing w:val="14"/>
        </w:rPr>
        <w:t xml:space="preserve"> </w:t>
      </w:r>
      <w:r>
        <w:t>plans,</w:t>
      </w:r>
      <w:r>
        <w:rPr>
          <w:spacing w:val="15"/>
        </w:rPr>
        <w:t xml:space="preserve"> </w:t>
      </w:r>
      <w:r>
        <w:t>259,</w:t>
      </w:r>
      <w:r>
        <w:rPr>
          <w:spacing w:val="14"/>
        </w:rPr>
        <w:t xml:space="preserve"> </w:t>
      </w:r>
      <w:r>
        <w:t>269–70,</w:t>
      </w:r>
      <w:r>
        <w:rPr>
          <w:spacing w:val="15"/>
        </w:rPr>
        <w:t xml:space="preserve"> </w:t>
      </w:r>
      <w:r>
        <w:t>383;</w:t>
      </w:r>
      <w:r>
        <w:rPr>
          <w:spacing w:val="14"/>
        </w:rPr>
        <w:t xml:space="preserve"> </w:t>
      </w:r>
      <w:r>
        <w:t>and</w:t>
      </w:r>
      <w:r>
        <w:rPr>
          <w:spacing w:val="15"/>
        </w:rPr>
        <w:t xml:space="preserve"> </w:t>
      </w:r>
      <w:r>
        <w:t>White</w:t>
      </w:r>
      <w:r>
        <w:rPr>
          <w:spacing w:val="14"/>
        </w:rPr>
        <w:t xml:space="preserve"> </w:t>
      </w:r>
      <w:r>
        <w:t>Russian</w:t>
      </w:r>
      <w:r>
        <w:rPr>
          <w:spacing w:val="15"/>
        </w:rPr>
        <w:t xml:space="preserve"> </w:t>
      </w:r>
      <w:r>
        <w:t>émigrés,</w:t>
      </w:r>
    </w:p>
    <w:p w14:paraId="6C426251" w14:textId="77777777" w:rsidR="002E52A5" w:rsidRDefault="009E791A">
      <w:pPr>
        <w:ind w:left="344"/>
      </w:pPr>
      <w:r>
        <w:t>259,</w:t>
      </w:r>
      <w:r>
        <w:rPr>
          <w:spacing w:val="12"/>
        </w:rPr>
        <w:t xml:space="preserve"> </w:t>
      </w:r>
      <w:r>
        <w:t>272,</w:t>
      </w:r>
      <w:r>
        <w:rPr>
          <w:spacing w:val="13"/>
        </w:rPr>
        <w:t xml:space="preserve"> </w:t>
      </w:r>
      <w:r>
        <w:t>324,</w:t>
      </w:r>
      <w:r>
        <w:rPr>
          <w:spacing w:val="12"/>
        </w:rPr>
        <w:t xml:space="preserve"> </w:t>
      </w:r>
      <w:r>
        <w:t>327–30,</w:t>
      </w:r>
      <w:r>
        <w:rPr>
          <w:spacing w:val="13"/>
        </w:rPr>
        <w:t xml:space="preserve"> </w:t>
      </w:r>
      <w:r>
        <w:t>346,</w:t>
      </w:r>
      <w:r>
        <w:rPr>
          <w:spacing w:val="12"/>
        </w:rPr>
        <w:t xml:space="preserve"> </w:t>
      </w:r>
      <w:r>
        <w:t>419–20,</w:t>
      </w:r>
      <w:r>
        <w:rPr>
          <w:spacing w:val="13"/>
        </w:rPr>
        <w:t xml:space="preserve"> </w:t>
      </w:r>
      <w:r>
        <w:t>422,</w:t>
      </w:r>
      <w:r>
        <w:rPr>
          <w:spacing w:val="12"/>
        </w:rPr>
        <w:t xml:space="preserve"> </w:t>
      </w:r>
      <w:r>
        <w:t>427,</w:t>
      </w:r>
      <w:r>
        <w:rPr>
          <w:spacing w:val="13"/>
        </w:rPr>
        <w:t xml:space="preserve"> </w:t>
      </w:r>
      <w:r>
        <w:t>429,</w:t>
      </w:r>
      <w:r>
        <w:rPr>
          <w:spacing w:val="12"/>
        </w:rPr>
        <w:t xml:space="preserve"> </w:t>
      </w:r>
      <w:r>
        <w:t>435,</w:t>
      </w:r>
      <w:r>
        <w:rPr>
          <w:spacing w:val="13"/>
        </w:rPr>
        <w:t xml:space="preserve"> </w:t>
      </w:r>
      <w:r>
        <w:t>442;</w:t>
      </w:r>
      <w:r>
        <w:rPr>
          <w:spacing w:val="12"/>
        </w:rPr>
        <w:t xml:space="preserve"> </w:t>
      </w:r>
      <w:r>
        <w:t>importance</w:t>
      </w:r>
      <w:r>
        <w:rPr>
          <w:spacing w:val="13"/>
        </w:rPr>
        <w:t xml:space="preserve"> </w:t>
      </w:r>
      <w:r>
        <w:t>of</w:t>
      </w:r>
      <w:r>
        <w:rPr>
          <w:spacing w:val="12"/>
        </w:rPr>
        <w:t xml:space="preserve"> </w:t>
      </w:r>
      <w:r>
        <w:t>Ukraine,</w:t>
      </w:r>
      <w:r>
        <w:rPr>
          <w:spacing w:val="13"/>
        </w:rPr>
        <w:t xml:space="preserve"> </w:t>
      </w:r>
      <w:r>
        <w:t>269,</w:t>
      </w:r>
      <w:r>
        <w:rPr>
          <w:spacing w:val="13"/>
        </w:rPr>
        <w:t xml:space="preserve"> </w:t>
      </w:r>
      <w:r>
        <w:t>419;</w:t>
      </w:r>
    </w:p>
    <w:p w14:paraId="49C2BFBA" w14:textId="77777777" w:rsidR="002E52A5" w:rsidRDefault="009E791A">
      <w:pPr>
        <w:spacing w:before="2" w:line="242" w:lineRule="auto"/>
        <w:ind w:left="344" w:right="237"/>
      </w:pPr>
      <w:r>
        <w:t xml:space="preserve">and pro-Western revolutions in Georgia and Ukraine, 271–2, 421, 422; Putin marks out Russian sphere of influence, 272–3; undermining of EU, 343, 393, 428–31; </w:t>
      </w:r>
      <w:r>
        <w:rPr>
          <w:i/>
        </w:rPr>
        <w:t xml:space="preserve">siloviki </w:t>
      </w:r>
      <w:r>
        <w:t>as new imperialist rulers, 346; paranoias born of collapse of empire, 366–7, 388; Putin’s</w:t>
      </w:r>
      <w:r>
        <w:t xml:space="preserve"> Munich speech (February 2007), 366–8, 443–4; post-2012 phase in Russia’s imperial revival, 383; annexation of Crimea as beginning </w:t>
      </w:r>
      <w:r>
        <w:rPr>
          <w:spacing w:val="-3"/>
        </w:rPr>
        <w:t xml:space="preserve">for, </w:t>
      </w:r>
      <w:r>
        <w:t>388–9, 392; deep-seated longing for Soviet glory days, 388–9; Malofeyev’s operations,</w:t>
      </w:r>
      <w:r>
        <w:rPr>
          <w:spacing w:val="13"/>
        </w:rPr>
        <w:t xml:space="preserve"> </w:t>
      </w:r>
      <w:r>
        <w:t>419–22,</w:t>
      </w:r>
      <w:r>
        <w:rPr>
          <w:spacing w:val="14"/>
        </w:rPr>
        <w:t xml:space="preserve"> </w:t>
      </w:r>
      <w:r>
        <w:t>423,</w:t>
      </w:r>
      <w:r>
        <w:rPr>
          <w:spacing w:val="13"/>
        </w:rPr>
        <w:t xml:space="preserve"> </w:t>
      </w:r>
      <w:r>
        <w:t>425–8,</w:t>
      </w:r>
      <w:r>
        <w:rPr>
          <w:spacing w:val="14"/>
        </w:rPr>
        <w:t xml:space="preserve"> </w:t>
      </w:r>
      <w:r>
        <w:t>429–30,</w:t>
      </w:r>
      <w:r>
        <w:rPr>
          <w:spacing w:val="13"/>
        </w:rPr>
        <w:t xml:space="preserve"> </w:t>
      </w:r>
      <w:r>
        <w:t>434–6,</w:t>
      </w:r>
      <w:r>
        <w:rPr>
          <w:spacing w:val="14"/>
        </w:rPr>
        <w:t xml:space="preserve"> </w:t>
      </w:r>
      <w:r>
        <w:t>441–2;</w:t>
      </w:r>
      <w:r>
        <w:rPr>
          <w:spacing w:val="14"/>
        </w:rPr>
        <w:t xml:space="preserve"> </w:t>
      </w:r>
      <w:r>
        <w:t>‘Holy</w:t>
      </w:r>
      <w:r>
        <w:rPr>
          <w:spacing w:val="13"/>
        </w:rPr>
        <w:t xml:space="preserve"> </w:t>
      </w:r>
      <w:r>
        <w:t>Rus’</w:t>
      </w:r>
      <w:r>
        <w:rPr>
          <w:spacing w:val="14"/>
        </w:rPr>
        <w:t xml:space="preserve"> </w:t>
      </w:r>
      <w:r>
        <w:t>in</w:t>
      </w:r>
      <w:r>
        <w:rPr>
          <w:spacing w:val="13"/>
        </w:rPr>
        <w:t xml:space="preserve"> </w:t>
      </w:r>
      <w:r>
        <w:rPr>
          <w:spacing w:val="-3"/>
        </w:rPr>
        <w:t>Kiev,</w:t>
      </w:r>
      <w:r>
        <w:rPr>
          <w:spacing w:val="14"/>
        </w:rPr>
        <w:t xml:space="preserve"> </w:t>
      </w:r>
      <w:r>
        <w:t>419;</w:t>
      </w:r>
      <w:r>
        <w:rPr>
          <w:spacing w:val="14"/>
        </w:rPr>
        <w:t xml:space="preserve"> </w:t>
      </w:r>
      <w:r>
        <w:t>NGOs</w:t>
      </w:r>
      <w:r>
        <w:rPr>
          <w:spacing w:val="13"/>
        </w:rPr>
        <w:t xml:space="preserve"> </w:t>
      </w:r>
      <w:r>
        <w:t>and</w:t>
      </w:r>
      <w:r>
        <w:rPr>
          <w:spacing w:val="14"/>
        </w:rPr>
        <w:t xml:space="preserve"> </w:t>
      </w:r>
      <w:r>
        <w:rPr>
          <w:spacing w:val="-3"/>
        </w:rPr>
        <w:t>state</w:t>
      </w:r>
    </w:p>
    <w:p w14:paraId="4F42179D" w14:textId="77777777" w:rsidR="002E52A5" w:rsidRDefault="009E791A">
      <w:pPr>
        <w:spacing w:line="242" w:lineRule="auto"/>
        <w:ind w:left="344" w:right="380"/>
      </w:pPr>
      <w:r>
        <w:t>proxy groups promoting, 421–5, 426, 432–7, 441–2; Ukraine operation, 423–8; Slavic Europe concept, 431; defence of ‘family’ values leitmotif, 441–3; Obama administration’ response, 445, 446–7</w:t>
      </w:r>
    </w:p>
    <w:p w14:paraId="3590C218" w14:textId="77777777" w:rsidR="002E52A5" w:rsidRDefault="009E791A">
      <w:pPr>
        <w:spacing w:line="251" w:lineRule="exact"/>
        <w:ind w:left="119"/>
      </w:pPr>
      <w:r>
        <w:t>Independent Gree</w:t>
      </w:r>
      <w:r>
        <w:t>ks, 435</w:t>
      </w:r>
    </w:p>
    <w:p w14:paraId="0D72E751" w14:textId="77777777" w:rsidR="002E52A5" w:rsidRDefault="009E791A">
      <w:pPr>
        <w:ind w:left="119"/>
      </w:pPr>
      <w:r>
        <w:t>India, 350, 367, 443</w:t>
      </w:r>
    </w:p>
    <w:p w14:paraId="0C20C4AD" w14:textId="77777777" w:rsidR="002E52A5" w:rsidRDefault="009E791A">
      <w:pPr>
        <w:spacing w:before="1"/>
        <w:ind w:left="119"/>
      </w:pPr>
      <w:r>
        <w:t>influence operations: undermining/corrupting of Western democracy, 15–16, 352, 356–60, 364–5,</w:t>
      </w:r>
    </w:p>
    <w:p w14:paraId="6025E7CE" w14:textId="77777777" w:rsidR="002E52A5" w:rsidRDefault="009E791A">
      <w:pPr>
        <w:spacing w:before="2"/>
        <w:ind w:left="344"/>
      </w:pPr>
      <w:r>
        <w:t>404, 408, 416–18, 421–37, 438–43, 445, 447, 480, 483–6; KGB blueprints for, 34, 61–2, 94; and</w:t>
      </w:r>
    </w:p>
    <w:p w14:paraId="293AA434" w14:textId="77777777" w:rsidR="002E52A5" w:rsidRDefault="009E791A">
      <w:pPr>
        <w:spacing w:before="2"/>
        <w:ind w:left="344"/>
      </w:pPr>
      <w:r>
        <w:t>black cash slush funds, 94, 342–3, 394–</w:t>
      </w:r>
      <w:r>
        <w:t>5, 399, 402, 404–8, 416, 422–3, 428–36; Malofeyev’s</w:t>
      </w:r>
    </w:p>
    <w:p w14:paraId="49BA149D" w14:textId="77777777" w:rsidR="002E52A5" w:rsidRDefault="009E791A">
      <w:pPr>
        <w:spacing w:before="2"/>
        <w:ind w:left="344"/>
      </w:pPr>
      <w:r>
        <w:t>operations, 328, 419–22, 423, 425–8, 429–30, 434–6; kickback schemes, 331–9, 342; and</w:t>
      </w:r>
    </w:p>
    <w:p w14:paraId="02B5ADF2" w14:textId="77777777" w:rsidR="002E52A5" w:rsidRDefault="009E791A">
      <w:pPr>
        <w:spacing w:before="2"/>
        <w:ind w:left="344"/>
      </w:pPr>
      <w:r>
        <w:t>organised crime, 336, 339; and Gazprom’s foreign operations, 340–3; and Vienna, 340, 341, 342;</w:t>
      </w:r>
    </w:p>
    <w:p w14:paraId="0EDEC767" w14:textId="77777777" w:rsidR="002E52A5" w:rsidRDefault="009E791A">
      <w:pPr>
        <w:spacing w:before="2"/>
        <w:ind w:left="344"/>
      </w:pPr>
      <w:r>
        <w:t>and European policy, 34</w:t>
      </w:r>
      <w:r>
        <w:t>2–3, 395; London as particular target, 343; undermining of EU, 343, 395,</w:t>
      </w:r>
    </w:p>
    <w:p w14:paraId="13946D86" w14:textId="77777777" w:rsidR="002E52A5" w:rsidRDefault="009E791A">
      <w:pPr>
        <w:spacing w:before="2"/>
        <w:ind w:left="344"/>
      </w:pPr>
      <w:r>
        <w:t>428–31; support for extreme political movements, 395, 404, 427, 428–9, 433–4, 435–7, 447; in</w:t>
      </w:r>
    </w:p>
    <w:p w14:paraId="403A7383" w14:textId="77777777" w:rsidR="002E52A5" w:rsidRDefault="009E791A">
      <w:pPr>
        <w:spacing w:before="2"/>
        <w:ind w:left="344"/>
      </w:pPr>
      <w:r>
        <w:t>Ukraine, 419, 421, 423–8; and Orthodox oligarchs, 421–2, 425–8; web of front men and proxi</w:t>
      </w:r>
      <w:r>
        <w:t>es,</w:t>
      </w:r>
    </w:p>
    <w:p w14:paraId="1D6E4D85" w14:textId="77777777" w:rsidR="002E52A5" w:rsidRDefault="009E791A">
      <w:pPr>
        <w:spacing w:before="3" w:line="242" w:lineRule="auto"/>
        <w:ind w:left="344"/>
      </w:pPr>
      <w:r>
        <w:t>421–5, 426, 432–7, 441–2; web of state agencies, 422, 423, 432–3, 435; Russia Today (English- language TV network), 432; and UK referendum on EU (June 2016), 439–40, 447; and US conservative right, 442–3; Abramovich in New York, 485</w:t>
      </w:r>
    </w:p>
    <w:p w14:paraId="2BA0B47E" w14:textId="77777777" w:rsidR="002E52A5" w:rsidRDefault="009E791A">
      <w:pPr>
        <w:spacing w:line="251" w:lineRule="exact"/>
        <w:ind w:left="119"/>
      </w:pPr>
      <w:r>
        <w:t>Ingushetia, 262</w:t>
      </w:r>
    </w:p>
    <w:p w14:paraId="4F39230F" w14:textId="77777777" w:rsidR="002E52A5" w:rsidRDefault="009E791A">
      <w:pPr>
        <w:spacing w:before="2" w:line="242" w:lineRule="auto"/>
        <w:ind w:left="119" w:right="4877"/>
      </w:pPr>
      <w:r>
        <w:t>Ins</w:t>
      </w:r>
      <w:r>
        <w:t>titute for Democracy and Cooperation, 432–3 Institute for Geopolitical Studies (Athens), 435 Institute for Strategic Studies, 435</w:t>
      </w:r>
    </w:p>
    <w:p w14:paraId="5E02D5C2" w14:textId="77777777" w:rsidR="002E52A5" w:rsidRDefault="009E791A">
      <w:pPr>
        <w:spacing w:line="251" w:lineRule="exact"/>
        <w:ind w:left="119"/>
      </w:pPr>
      <w:r>
        <w:t>Institute for USA and Canada, 449</w:t>
      </w:r>
    </w:p>
    <w:p w14:paraId="2DCF4F1E" w14:textId="77777777" w:rsidR="002E52A5" w:rsidRDefault="009E791A">
      <w:pPr>
        <w:spacing w:before="2"/>
        <w:ind w:left="119"/>
      </w:pPr>
      <w:r>
        <w:t>Institute for World Economy and International Relations (IMEMO), 31, 64–5, 73, 74, 102, 221,</w:t>
      </w:r>
      <w:r>
        <w:t xml:space="preserve"> 433,</w:t>
      </w:r>
    </w:p>
    <w:p w14:paraId="051AEAFF" w14:textId="77777777" w:rsidR="002E52A5" w:rsidRDefault="009E791A">
      <w:pPr>
        <w:spacing w:before="2"/>
        <w:ind w:left="344"/>
      </w:pPr>
      <w:r>
        <w:t>449</w:t>
      </w:r>
    </w:p>
    <w:p w14:paraId="74B5FBD8" w14:textId="77777777" w:rsidR="002E52A5" w:rsidRDefault="009E791A">
      <w:pPr>
        <w:spacing w:before="2" w:line="242" w:lineRule="auto"/>
        <w:ind w:left="119" w:right="4362"/>
      </w:pPr>
      <w:r>
        <w:t>Institute of High Temperatures (Moscow), 68, 69, 71 intelligence agencies, US, 25</w:t>
      </w:r>
    </w:p>
    <w:p w14:paraId="048B8B0D" w14:textId="77777777" w:rsidR="002E52A5" w:rsidRDefault="009E791A">
      <w:pPr>
        <w:spacing w:line="242" w:lineRule="auto"/>
        <w:ind w:left="119" w:right="5412"/>
      </w:pPr>
      <w:r>
        <w:t>intelligence services, US, 462 Interkommerts (firm), 90</w:t>
      </w:r>
    </w:p>
    <w:p w14:paraId="786235AE" w14:textId="77777777" w:rsidR="002E52A5" w:rsidRDefault="009E791A">
      <w:pPr>
        <w:spacing w:line="242" w:lineRule="auto"/>
        <w:ind w:left="119" w:right="5412"/>
      </w:pPr>
      <w:r>
        <w:t>Intermaritime Bank of New York, 324, 325 International Business Creations, 458</w:t>
      </w:r>
    </w:p>
    <w:p w14:paraId="6AB24ABF" w14:textId="77777777" w:rsidR="002E52A5" w:rsidRDefault="009E791A">
      <w:pPr>
        <w:spacing w:line="242" w:lineRule="auto"/>
        <w:ind w:left="119" w:right="2803"/>
      </w:pPr>
      <w:r>
        <w:t xml:space="preserve">International Consortium of Investigative Journalists (ICIJ), 396, </w:t>
      </w:r>
      <w:r>
        <w:rPr>
          <w:spacing w:val="-5"/>
        </w:rPr>
        <w:t xml:space="preserve">398 </w:t>
      </w:r>
      <w:r>
        <w:t>International Monetary Fund (IMF), 76, 131, 188, 192,</w:t>
      </w:r>
      <w:r>
        <w:rPr>
          <w:spacing w:val="53"/>
        </w:rPr>
        <w:t xml:space="preserve"> </w:t>
      </w:r>
      <w:r>
        <w:t>230–1</w:t>
      </w:r>
    </w:p>
    <w:p w14:paraId="54EA6903" w14:textId="77777777" w:rsidR="002E52A5" w:rsidRDefault="009E791A">
      <w:pPr>
        <w:spacing w:line="252" w:lineRule="exact"/>
        <w:ind w:left="119"/>
      </w:pPr>
      <w:r>
        <w:t>Intesa Bank, 434</w:t>
      </w:r>
    </w:p>
    <w:p w14:paraId="3FCB79F2" w14:textId="77777777" w:rsidR="002E52A5" w:rsidRDefault="009E791A">
      <w:pPr>
        <w:ind w:left="119"/>
      </w:pPr>
      <w:r>
        <w:t>Ioffe Institute for Technology and Physics (St Petersburg), 106–7</w:t>
      </w:r>
    </w:p>
    <w:p w14:paraId="7C121B4B" w14:textId="77777777" w:rsidR="002E52A5" w:rsidRDefault="002E52A5">
      <w:pPr>
        <w:sectPr w:rsidR="002E52A5">
          <w:headerReference w:type="default" r:id="rId806"/>
          <w:pgSz w:w="12240" w:h="15840"/>
          <w:pgMar w:top="1360" w:right="1420" w:bottom="280" w:left="1420" w:header="0" w:footer="0" w:gutter="0"/>
          <w:cols w:space="720"/>
        </w:sectPr>
      </w:pPr>
    </w:p>
    <w:p w14:paraId="5DADF90A" w14:textId="77777777" w:rsidR="002E52A5" w:rsidRDefault="009E791A">
      <w:pPr>
        <w:spacing w:before="69"/>
        <w:ind w:left="119"/>
      </w:pPr>
      <w:r>
        <w:t>Iran, 367, 370</w:t>
      </w:r>
    </w:p>
    <w:p w14:paraId="7637EAF1" w14:textId="77777777" w:rsidR="002E52A5" w:rsidRDefault="009E791A">
      <w:pPr>
        <w:spacing w:before="2"/>
        <w:ind w:left="119"/>
      </w:pPr>
      <w:r>
        <w:t>Iraq, 367</w:t>
      </w:r>
    </w:p>
    <w:p w14:paraId="5A3D187C" w14:textId="77777777" w:rsidR="002E52A5" w:rsidRDefault="009E791A">
      <w:pPr>
        <w:spacing w:before="2"/>
        <w:ind w:left="119"/>
      </w:pPr>
      <w:r>
        <w:t>Islamic terrorist threat, 9, 247–8</w:t>
      </w:r>
    </w:p>
    <w:p w14:paraId="74E12D7A" w14:textId="77777777" w:rsidR="002E52A5" w:rsidRDefault="009E791A">
      <w:pPr>
        <w:spacing w:before="2"/>
        <w:ind w:left="119"/>
      </w:pPr>
      <w:r>
        <w:t>Isle of Man, 363, 364</w:t>
      </w:r>
    </w:p>
    <w:p w14:paraId="7D9A98C1" w14:textId="77777777" w:rsidR="002E52A5" w:rsidRDefault="009E791A">
      <w:pPr>
        <w:spacing w:before="2"/>
        <w:ind w:left="119"/>
      </w:pPr>
      <w:r>
        <w:t>Israel, 282, 336–7, 342</w:t>
      </w:r>
    </w:p>
    <w:p w14:paraId="2EE312A2" w14:textId="77777777" w:rsidR="002E52A5" w:rsidRDefault="009E791A">
      <w:pPr>
        <w:spacing w:before="2"/>
        <w:ind w:left="119"/>
      </w:pPr>
      <w:r>
        <w:t>Italy, 342–3, 428, 434–6</w:t>
      </w:r>
    </w:p>
    <w:p w14:paraId="584EA7B1" w14:textId="77777777" w:rsidR="002E52A5" w:rsidRDefault="009E791A">
      <w:pPr>
        <w:spacing w:before="2"/>
        <w:ind w:left="119"/>
      </w:pPr>
      <w:r>
        <w:t>Ivankov, Vyacheslav (‘Yaponchik’), 408–9, 4</w:t>
      </w:r>
      <w:r>
        <w:t>16, 454</w:t>
      </w:r>
    </w:p>
    <w:p w14:paraId="5C841F25" w14:textId="77777777" w:rsidR="002E52A5" w:rsidRDefault="009E791A">
      <w:pPr>
        <w:spacing w:before="2"/>
        <w:ind w:left="119"/>
      </w:pPr>
      <w:r>
        <w:t>Ivanov, Sergei, 182–3, 188–9, 276–7, 315, 390</w:t>
      </w:r>
    </w:p>
    <w:p w14:paraId="53ABB338" w14:textId="77777777" w:rsidR="002E52A5" w:rsidRDefault="009E791A">
      <w:pPr>
        <w:spacing w:before="2"/>
        <w:ind w:left="119"/>
      </w:pPr>
      <w:r>
        <w:t>Ivanov, Viktor, 103–4, 183–4, 256, 301–2, 311, 390</w:t>
      </w:r>
    </w:p>
    <w:p w14:paraId="7D0750F1" w14:textId="77777777" w:rsidR="002E52A5" w:rsidRDefault="009E791A">
      <w:pPr>
        <w:spacing w:before="3"/>
        <w:ind w:left="119"/>
      </w:pPr>
      <w:r>
        <w:t>Ivashko, Vladimir, 56, 57, 59, 71, 94</w:t>
      </w:r>
    </w:p>
    <w:p w14:paraId="1CB93972" w14:textId="77777777" w:rsidR="002E52A5" w:rsidRDefault="009E791A">
      <w:pPr>
        <w:spacing w:before="2"/>
        <w:ind w:left="119"/>
      </w:pPr>
      <w:r>
        <w:rPr>
          <w:i/>
        </w:rPr>
        <w:t>Izvestia</w:t>
      </w:r>
      <w:r>
        <w:t>, 317</w:t>
      </w:r>
    </w:p>
    <w:p w14:paraId="08DD82B0" w14:textId="77777777" w:rsidR="002E52A5" w:rsidRDefault="002E52A5">
      <w:pPr>
        <w:pStyle w:val="Corpsdetexte"/>
        <w:spacing w:before="8"/>
        <w:ind w:left="0"/>
        <w:rPr>
          <w:sz w:val="19"/>
        </w:rPr>
      </w:pPr>
    </w:p>
    <w:p w14:paraId="34EB5D39" w14:textId="77777777" w:rsidR="002E52A5" w:rsidRDefault="009E791A">
      <w:pPr>
        <w:ind w:left="119"/>
      </w:pPr>
      <w:r>
        <w:t>Japan, 477</w:t>
      </w:r>
    </w:p>
    <w:p w14:paraId="446431E4" w14:textId="77777777" w:rsidR="002E52A5" w:rsidRDefault="009E791A">
      <w:pPr>
        <w:spacing w:before="2"/>
        <w:ind w:left="119"/>
      </w:pPr>
      <w:r>
        <w:t>Jehmlich, Horst, 26, 27, 29, 30, 33, 35, 41, 45</w:t>
      </w:r>
    </w:p>
    <w:p w14:paraId="52DADE08" w14:textId="77777777" w:rsidR="002E52A5" w:rsidRDefault="009E791A">
      <w:pPr>
        <w:spacing w:before="2"/>
        <w:ind w:left="119"/>
      </w:pPr>
      <w:r>
        <w:t>Jennings, Stephen, 350</w:t>
      </w:r>
    </w:p>
    <w:p w14:paraId="3184A975" w14:textId="77777777" w:rsidR="002E52A5" w:rsidRDefault="009E791A">
      <w:pPr>
        <w:spacing w:before="2"/>
        <w:ind w:left="119"/>
      </w:pPr>
      <w:r>
        <w:t>Jersey, 363, 364</w:t>
      </w:r>
    </w:p>
    <w:p w14:paraId="4965AB18" w14:textId="77777777" w:rsidR="002E52A5" w:rsidRDefault="009E791A">
      <w:pPr>
        <w:spacing w:before="2"/>
        <w:ind w:left="119"/>
      </w:pPr>
      <w:r>
        <w:t>Jobbik Party (Hungary), 428, 430</w:t>
      </w:r>
    </w:p>
    <w:p w14:paraId="5C619D65" w14:textId="77777777" w:rsidR="002E52A5" w:rsidRDefault="009E791A">
      <w:pPr>
        <w:spacing w:before="2" w:line="242" w:lineRule="auto"/>
        <w:ind w:left="119" w:right="5243"/>
      </w:pPr>
      <w:r>
        <w:t xml:space="preserve">Johnson, Boris, 482; Russian friends, 7, 439 judiciary </w:t>
      </w:r>
      <w:r>
        <w:rPr>
          <w:i/>
        </w:rPr>
        <w:t xml:space="preserve">see </w:t>
      </w:r>
      <w:r>
        <w:t>court/legal system/judiciary Julius Baer (Swiss bank), 324</w:t>
      </w:r>
    </w:p>
    <w:p w14:paraId="27E01830" w14:textId="77777777" w:rsidR="002E52A5" w:rsidRDefault="002E52A5">
      <w:pPr>
        <w:pStyle w:val="Corpsdetexte"/>
        <w:spacing w:before="5"/>
        <w:ind w:left="0"/>
        <w:rPr>
          <w:sz w:val="19"/>
        </w:rPr>
      </w:pPr>
    </w:p>
    <w:p w14:paraId="5B0CC3E0" w14:textId="77777777" w:rsidR="002E52A5" w:rsidRDefault="009E791A">
      <w:pPr>
        <w:ind w:left="119"/>
      </w:pPr>
      <w:r>
        <w:t>Kadyrov, Ramzan,</w:t>
      </w:r>
      <w:r>
        <w:t xml:space="preserve"> 2</w:t>
      </w:r>
    </w:p>
    <w:p w14:paraId="13C34B6F" w14:textId="77777777" w:rsidR="002E52A5" w:rsidRDefault="009E791A">
      <w:pPr>
        <w:spacing w:before="2"/>
        <w:ind w:left="119"/>
      </w:pPr>
      <w:r>
        <w:t>Kalanda, Vladimir, 300</w:t>
      </w:r>
    </w:p>
    <w:p w14:paraId="463199BF" w14:textId="77777777" w:rsidR="002E52A5" w:rsidRDefault="009E791A">
      <w:pPr>
        <w:spacing w:before="2"/>
        <w:ind w:left="119"/>
      </w:pPr>
      <w:r>
        <w:t>Kalmanovich, Shabtai, 171, 463</w:t>
      </w:r>
    </w:p>
    <w:p w14:paraId="77E4059B" w14:textId="77777777" w:rsidR="002E52A5" w:rsidRDefault="009E791A">
      <w:pPr>
        <w:spacing w:before="2"/>
        <w:ind w:left="119"/>
      </w:pPr>
      <w:r>
        <w:t>Kalugin, Oleg, 37</w:t>
      </w:r>
    </w:p>
    <w:p w14:paraId="01B8079E" w14:textId="77777777" w:rsidR="002E52A5" w:rsidRDefault="009E791A">
      <w:pPr>
        <w:spacing w:before="2"/>
        <w:ind w:left="119"/>
      </w:pPr>
      <w:r>
        <w:t>Kamchatka, 346</w:t>
      </w:r>
    </w:p>
    <w:p w14:paraId="0C08F911" w14:textId="77777777" w:rsidR="002E52A5" w:rsidRDefault="009E791A">
      <w:pPr>
        <w:spacing w:before="2"/>
        <w:ind w:left="119"/>
      </w:pPr>
      <w:r>
        <w:t>Kammenos, Panos, 435</w:t>
      </w:r>
    </w:p>
    <w:p w14:paraId="4F47AB4A" w14:textId="77777777" w:rsidR="002E52A5" w:rsidRDefault="009E791A">
      <w:pPr>
        <w:spacing w:before="2"/>
        <w:ind w:left="119"/>
      </w:pPr>
      <w:r>
        <w:t>Kasyanov, Mikhail, 181, 188, 252–5, 286, 309, 310, 316, 498</w:t>
      </w:r>
    </w:p>
    <w:p w14:paraId="0B830381" w14:textId="77777777" w:rsidR="002E52A5" w:rsidRDefault="009E791A">
      <w:pPr>
        <w:spacing w:before="2"/>
        <w:ind w:left="119"/>
      </w:pPr>
      <w:r>
        <w:t>Katkov, Andrei, 90–1</w:t>
      </w:r>
    </w:p>
    <w:p w14:paraId="3C2A16F3" w14:textId="77777777" w:rsidR="002E52A5" w:rsidRDefault="009E791A">
      <w:pPr>
        <w:spacing w:before="2"/>
        <w:ind w:left="119"/>
      </w:pPr>
      <w:r>
        <w:t>Kavalenka, Stanislau, 469</w:t>
      </w:r>
    </w:p>
    <w:p w14:paraId="35BF2CC3" w14:textId="77777777" w:rsidR="002E52A5" w:rsidRDefault="009E791A">
      <w:pPr>
        <w:spacing w:before="2"/>
        <w:ind w:left="119"/>
      </w:pPr>
      <w:r>
        <w:t>Kaveladze, Irakli, 457–9, 473</w:t>
      </w:r>
    </w:p>
    <w:p w14:paraId="02250F6F" w14:textId="77777777" w:rsidR="002E52A5" w:rsidRDefault="009E791A">
      <w:pPr>
        <w:spacing w:before="2" w:line="242" w:lineRule="auto"/>
        <w:ind w:left="119" w:right="6211"/>
      </w:pPr>
      <w:r>
        <w:t>Kazakhst</w:t>
      </w:r>
      <w:r>
        <w:t>an, 259, 268, 269, 466–7 Keel, Alton G., 194</w:t>
      </w:r>
    </w:p>
    <w:p w14:paraId="62CDB996" w14:textId="77777777" w:rsidR="002E52A5" w:rsidRDefault="009E791A">
      <w:pPr>
        <w:spacing w:line="252" w:lineRule="exact"/>
        <w:ind w:left="119"/>
      </w:pPr>
      <w:r>
        <w:t>Kerimov, Suleiman, 360–1</w:t>
      </w:r>
    </w:p>
    <w:p w14:paraId="0955AC67" w14:textId="77777777" w:rsidR="002E52A5" w:rsidRDefault="009E791A">
      <w:pPr>
        <w:spacing w:before="2"/>
        <w:ind w:left="119"/>
      </w:pPr>
      <w:r>
        <w:t>Kesayev, Stanislav, 263–4</w:t>
      </w:r>
    </w:p>
    <w:p w14:paraId="36C3AE08" w14:textId="77777777" w:rsidR="002E52A5" w:rsidRDefault="009E791A">
      <w:pPr>
        <w:spacing w:before="2"/>
        <w:ind w:left="119"/>
      </w:pPr>
      <w:r>
        <w:t>KGB: alliance with organised crime at end of Soviet era, 16, 66–7, 87, 337–8, 449, 455, 485; during</w:t>
      </w:r>
    </w:p>
    <w:p w14:paraId="0BF82EBE" w14:textId="77777777" w:rsidR="002E52A5" w:rsidRDefault="009E791A">
      <w:pPr>
        <w:spacing w:before="2"/>
        <w:ind w:left="344"/>
      </w:pPr>
      <w:r>
        <w:t>collapse of Soviet Union, 16, 23–4, 74, 388; siphoning of funds abroad in final decade, 16, 51–61,</w:t>
      </w:r>
    </w:p>
    <w:p w14:paraId="4B25ED97" w14:textId="77777777" w:rsidR="002E52A5" w:rsidRDefault="009E791A">
      <w:pPr>
        <w:spacing w:before="2"/>
        <w:ind w:left="344"/>
      </w:pPr>
      <w:r>
        <w:t>66–7, 71–2, 74–5, 168, 221, 392, 414, 449, 451, 452, 456,</w:t>
      </w:r>
      <w:r>
        <w:t xml:space="preserve"> 458–9; Putin admits membership</w:t>
      </w:r>
    </w:p>
    <w:p w14:paraId="09188709" w14:textId="77777777" w:rsidR="002E52A5" w:rsidRDefault="009E791A">
      <w:pPr>
        <w:spacing w:before="2"/>
        <w:ind w:left="344"/>
      </w:pPr>
      <w:r>
        <w:t>(1992),</w:t>
      </w:r>
      <w:r>
        <w:rPr>
          <w:spacing w:val="17"/>
        </w:rPr>
        <w:t xml:space="preserve"> </w:t>
      </w:r>
      <w:r>
        <w:t>21–3;</w:t>
      </w:r>
      <w:r>
        <w:rPr>
          <w:spacing w:val="18"/>
        </w:rPr>
        <w:t xml:space="preserve"> </w:t>
      </w:r>
      <w:r>
        <w:t>‘Operation</w:t>
      </w:r>
      <w:r>
        <w:rPr>
          <w:spacing w:val="17"/>
        </w:rPr>
        <w:t xml:space="preserve"> </w:t>
      </w:r>
      <w:r>
        <w:t>Luch’</w:t>
      </w:r>
      <w:r>
        <w:rPr>
          <w:spacing w:val="18"/>
        </w:rPr>
        <w:t xml:space="preserve"> </w:t>
      </w:r>
      <w:r>
        <w:t>(’Sunbeam’),</w:t>
      </w:r>
      <w:r>
        <w:rPr>
          <w:spacing w:val="17"/>
        </w:rPr>
        <w:t xml:space="preserve"> </w:t>
      </w:r>
      <w:r>
        <w:t>24,</w:t>
      </w:r>
      <w:r>
        <w:rPr>
          <w:spacing w:val="18"/>
        </w:rPr>
        <w:t xml:space="preserve"> </w:t>
      </w:r>
      <w:r>
        <w:t>32–4,</w:t>
      </w:r>
      <w:r>
        <w:rPr>
          <w:spacing w:val="18"/>
        </w:rPr>
        <w:t xml:space="preserve"> </w:t>
      </w:r>
      <w:r>
        <w:t>44;</w:t>
      </w:r>
      <w:r>
        <w:rPr>
          <w:spacing w:val="17"/>
        </w:rPr>
        <w:t xml:space="preserve"> </w:t>
      </w:r>
      <w:r>
        <w:t>‘Directorate</w:t>
      </w:r>
      <w:r>
        <w:rPr>
          <w:spacing w:val="18"/>
        </w:rPr>
        <w:t xml:space="preserve"> </w:t>
      </w:r>
      <w:r>
        <w:t>T’</w:t>
      </w:r>
      <w:r>
        <w:rPr>
          <w:spacing w:val="17"/>
        </w:rPr>
        <w:t xml:space="preserve"> </w:t>
      </w:r>
      <w:r>
        <w:t>(industrial</w:t>
      </w:r>
      <w:r>
        <w:rPr>
          <w:spacing w:val="18"/>
        </w:rPr>
        <w:t xml:space="preserve"> </w:t>
      </w:r>
      <w:r>
        <w:t>espionage),</w:t>
      </w:r>
    </w:p>
    <w:p w14:paraId="0D011B32" w14:textId="77777777" w:rsidR="002E52A5" w:rsidRDefault="009E791A">
      <w:pPr>
        <w:spacing w:before="3" w:line="242" w:lineRule="auto"/>
        <w:ind w:left="344" w:right="235"/>
        <w:jc w:val="both"/>
      </w:pPr>
      <w:r>
        <w:t xml:space="preserve">28–9; blueprints for Putin’s influence operations, 34, 61–2, 94; illegal ‘sleeper agents,’ 35, 44, </w:t>
      </w:r>
      <w:r>
        <w:rPr>
          <w:spacing w:val="-4"/>
        </w:rPr>
        <w:t xml:space="preserve">45, </w:t>
      </w:r>
      <w:r>
        <w:t>53, 457; and Putin’s role with Sobchak, 47–9, 76; refuses to fire on Russian White House (August 1991),</w:t>
      </w:r>
      <w:r>
        <w:rPr>
          <w:spacing w:val="11"/>
        </w:rPr>
        <w:t xml:space="preserve"> </w:t>
      </w:r>
      <w:r>
        <w:t>49,</w:t>
      </w:r>
      <w:r>
        <w:rPr>
          <w:spacing w:val="12"/>
        </w:rPr>
        <w:t xml:space="preserve"> </w:t>
      </w:r>
      <w:r>
        <w:t>73;</w:t>
      </w:r>
      <w:r>
        <w:rPr>
          <w:spacing w:val="11"/>
        </w:rPr>
        <w:t xml:space="preserve"> </w:t>
      </w:r>
      <w:r>
        <w:t>network</w:t>
      </w:r>
      <w:r>
        <w:rPr>
          <w:spacing w:val="12"/>
        </w:rPr>
        <w:t xml:space="preserve"> </w:t>
      </w:r>
      <w:r>
        <w:t>of</w:t>
      </w:r>
      <w:r>
        <w:rPr>
          <w:spacing w:val="11"/>
        </w:rPr>
        <w:t xml:space="preserve"> </w:t>
      </w:r>
      <w:r>
        <w:t>‘friendly</w:t>
      </w:r>
      <w:r>
        <w:rPr>
          <w:spacing w:val="12"/>
        </w:rPr>
        <w:t xml:space="preserve"> </w:t>
      </w:r>
      <w:r>
        <w:t>firms’</w:t>
      </w:r>
      <w:r>
        <w:rPr>
          <w:spacing w:val="11"/>
        </w:rPr>
        <w:t xml:space="preserve"> </w:t>
      </w:r>
      <w:r>
        <w:t>in</w:t>
      </w:r>
      <w:r>
        <w:rPr>
          <w:spacing w:val="12"/>
        </w:rPr>
        <w:t xml:space="preserve"> </w:t>
      </w:r>
      <w:r>
        <w:rPr>
          <w:spacing w:val="-4"/>
        </w:rPr>
        <w:t>West,</w:t>
      </w:r>
      <w:r>
        <w:rPr>
          <w:spacing w:val="11"/>
        </w:rPr>
        <w:t xml:space="preserve"> </w:t>
      </w:r>
      <w:r>
        <w:t>51,</w:t>
      </w:r>
      <w:r>
        <w:rPr>
          <w:spacing w:val="12"/>
        </w:rPr>
        <w:t xml:space="preserve"> </w:t>
      </w:r>
      <w:r>
        <w:t>54–6,</w:t>
      </w:r>
      <w:r>
        <w:rPr>
          <w:spacing w:val="11"/>
        </w:rPr>
        <w:t xml:space="preserve"> </w:t>
      </w:r>
      <w:r>
        <w:t>59–60,</w:t>
      </w:r>
      <w:r>
        <w:rPr>
          <w:spacing w:val="12"/>
        </w:rPr>
        <w:t xml:space="preserve"> </w:t>
      </w:r>
      <w:r>
        <w:t>66–7,</w:t>
      </w:r>
      <w:r>
        <w:rPr>
          <w:spacing w:val="11"/>
        </w:rPr>
        <w:t xml:space="preserve"> </w:t>
      </w:r>
      <w:r>
        <w:t>87,</w:t>
      </w:r>
      <w:r>
        <w:rPr>
          <w:spacing w:val="12"/>
        </w:rPr>
        <w:t xml:space="preserve"> </w:t>
      </w:r>
      <w:r>
        <w:t>92–3,</w:t>
      </w:r>
      <w:r>
        <w:rPr>
          <w:spacing w:val="11"/>
        </w:rPr>
        <w:t xml:space="preserve"> </w:t>
      </w:r>
      <w:r>
        <w:t>95,</w:t>
      </w:r>
      <w:r>
        <w:rPr>
          <w:spacing w:val="12"/>
        </w:rPr>
        <w:t xml:space="preserve"> </w:t>
      </w:r>
      <w:r>
        <w:rPr>
          <w:spacing w:val="-3"/>
        </w:rPr>
        <w:t>119,</w:t>
      </w:r>
      <w:r>
        <w:rPr>
          <w:spacing w:val="12"/>
        </w:rPr>
        <w:t xml:space="preserve"> </w:t>
      </w:r>
      <w:r>
        <w:t>255,</w:t>
      </w:r>
    </w:p>
    <w:p w14:paraId="7E7D061B" w14:textId="77777777" w:rsidR="002E52A5" w:rsidRDefault="009E791A">
      <w:pPr>
        <w:spacing w:line="242" w:lineRule="auto"/>
        <w:ind w:left="344" w:right="330"/>
      </w:pPr>
      <w:r>
        <w:t>392, 433, 436; siphoning of raw materials abroad in final decade, 56, 60, 69, 70–1, 89, 449; economic-crime directorate, 65–6, 69; Yeltsin abolishes, 75–6; as behind-the-scenes force until mid-1990s, 76–7, 82; ecl</w:t>
      </w:r>
      <w:r>
        <w:t>ipsed by young tycoons, 77, 81, 82, 118, 153, 192, 212–13, 240; control</w:t>
      </w:r>
    </w:p>
    <w:p w14:paraId="1D603BD0" w14:textId="77777777" w:rsidR="002E52A5" w:rsidRDefault="009E791A">
      <w:pPr>
        <w:spacing w:line="251" w:lineRule="exact"/>
        <w:ind w:left="344"/>
      </w:pPr>
      <w:r>
        <w:t>in St Petersburg, 82–3, 85–7, 95–105, 106–10, 114, 168, 170–2, 182, 183, 187, 338; and loans-for-</w:t>
      </w:r>
    </w:p>
    <w:p w14:paraId="0FE353BC" w14:textId="77777777" w:rsidR="002E52A5" w:rsidRDefault="009E791A">
      <w:pPr>
        <w:ind w:left="344"/>
      </w:pPr>
      <w:r>
        <w:t xml:space="preserve">shares auctions, 82, 199–200, 212–13; alliance with organised crime in St Petersburg, </w:t>
      </w:r>
      <w:r>
        <w:t>85, 87, 97–</w:t>
      </w:r>
    </w:p>
    <w:p w14:paraId="1F101D7A" w14:textId="77777777" w:rsidR="002E52A5" w:rsidRDefault="009E791A">
      <w:pPr>
        <w:spacing w:before="2"/>
        <w:ind w:left="344"/>
      </w:pPr>
      <w:r>
        <w:t>9, 101, 102–5, 113, 140–1, 168, 171–2, 187, 215, 338, 445–6; slush fund in St Petersburg, 87, 93–</w:t>
      </w:r>
    </w:p>
    <w:p w14:paraId="4847A46A" w14:textId="77777777" w:rsidR="002E52A5" w:rsidRDefault="009E791A">
      <w:pPr>
        <w:spacing w:before="2"/>
        <w:ind w:left="344"/>
      </w:pPr>
      <w:r>
        <w:t>5, 105, 107–8, 119, 255; rare-earth metal trade, 89, 90, 105, 107, 110; contempt for Yeltsin, 110–</w:t>
      </w:r>
    </w:p>
    <w:p w14:paraId="7F7B6134" w14:textId="77777777" w:rsidR="002E52A5" w:rsidRDefault="009E791A">
      <w:pPr>
        <w:spacing w:before="2" w:line="242" w:lineRule="auto"/>
        <w:ind w:left="344" w:right="529"/>
      </w:pPr>
      <w:r>
        <w:t>11, 117–18, 167; Putin as Plan B for, 136–46, 1</w:t>
      </w:r>
      <w:r>
        <w:t>51; view of oligarchs, 167, 193–5, 232–3, 240; tactic of bait and switch, 200–1; hatred of Berezovsky, 204; ‘Operation Energy,’ 215–16, 224;</w:t>
      </w:r>
    </w:p>
    <w:p w14:paraId="3B4CFAE8" w14:textId="77777777" w:rsidR="002E52A5" w:rsidRDefault="002E52A5">
      <w:pPr>
        <w:spacing w:line="242" w:lineRule="auto"/>
        <w:sectPr w:rsidR="002E52A5">
          <w:headerReference w:type="default" r:id="rId807"/>
          <w:pgSz w:w="12240" w:h="15840"/>
          <w:pgMar w:top="1360" w:right="1420" w:bottom="280" w:left="1420" w:header="0" w:footer="0" w:gutter="0"/>
          <w:cols w:space="720"/>
        </w:sectPr>
      </w:pPr>
    </w:p>
    <w:p w14:paraId="1342693B" w14:textId="77777777" w:rsidR="002E52A5" w:rsidRDefault="009E791A">
      <w:pPr>
        <w:spacing w:before="69" w:line="242" w:lineRule="auto"/>
        <w:ind w:left="344" w:right="380"/>
      </w:pPr>
      <w:r>
        <w:t>forms parallel system of government, 217, 250; organised crime and money-laundering, 412–18, 459; f</w:t>
      </w:r>
      <w:r>
        <w:t xml:space="preserve">unds peace movement in </w:t>
      </w:r>
      <w:r>
        <w:rPr>
          <w:spacing w:val="-4"/>
        </w:rPr>
        <w:t xml:space="preserve">West, </w:t>
      </w:r>
      <w:r>
        <w:t xml:space="preserve">443, 480–1; enduring power of, 499–500; </w:t>
      </w:r>
      <w:r>
        <w:rPr>
          <w:spacing w:val="-4"/>
        </w:rPr>
        <w:t xml:space="preserve">Yeltsin </w:t>
      </w:r>
      <w:r>
        <w:t xml:space="preserve">raises </w:t>
      </w:r>
      <w:r>
        <w:rPr>
          <w:spacing w:val="-3"/>
        </w:rPr>
        <w:t xml:space="preserve">idea </w:t>
      </w:r>
      <w:r>
        <w:t>of</w:t>
      </w:r>
      <w:r>
        <w:rPr>
          <w:spacing w:val="11"/>
        </w:rPr>
        <w:t xml:space="preserve"> </w:t>
      </w:r>
      <w:r>
        <w:t>lustration,</w:t>
      </w:r>
      <w:r>
        <w:rPr>
          <w:spacing w:val="11"/>
        </w:rPr>
        <w:t xml:space="preserve"> </w:t>
      </w:r>
      <w:r>
        <w:t>499</w:t>
      </w:r>
      <w:r>
        <w:rPr>
          <w:spacing w:val="11"/>
        </w:rPr>
        <w:t xml:space="preserve"> </w:t>
      </w:r>
      <w:r>
        <w:rPr>
          <w:i/>
        </w:rPr>
        <w:t>see</w:t>
      </w:r>
      <w:r>
        <w:rPr>
          <w:i/>
          <w:spacing w:val="11"/>
        </w:rPr>
        <w:t xml:space="preserve"> </w:t>
      </w:r>
      <w:r>
        <w:rPr>
          <w:i/>
        </w:rPr>
        <w:t>also</w:t>
      </w:r>
      <w:r>
        <w:rPr>
          <w:i/>
          <w:spacing w:val="11"/>
        </w:rPr>
        <w:t xml:space="preserve"> </w:t>
      </w:r>
      <w:r>
        <w:t>foreign-intelligence</w:t>
      </w:r>
      <w:r>
        <w:rPr>
          <w:spacing w:val="11"/>
        </w:rPr>
        <w:t xml:space="preserve"> </w:t>
      </w:r>
      <w:r>
        <w:t>service,</w:t>
      </w:r>
      <w:r>
        <w:rPr>
          <w:spacing w:val="11"/>
        </w:rPr>
        <w:t xml:space="preserve"> </w:t>
      </w:r>
      <w:r>
        <w:t>Soviet;</w:t>
      </w:r>
      <w:r>
        <w:rPr>
          <w:spacing w:val="11"/>
        </w:rPr>
        <w:t xml:space="preserve"> </w:t>
      </w:r>
      <w:r>
        <w:t>FSB</w:t>
      </w:r>
      <w:r>
        <w:rPr>
          <w:spacing w:val="11"/>
        </w:rPr>
        <w:t xml:space="preserve"> </w:t>
      </w:r>
      <w:r>
        <w:t>(Federal</w:t>
      </w:r>
      <w:r>
        <w:rPr>
          <w:spacing w:val="11"/>
        </w:rPr>
        <w:t xml:space="preserve"> </w:t>
      </w:r>
      <w:r>
        <w:t>Security</w:t>
      </w:r>
      <w:r>
        <w:rPr>
          <w:spacing w:val="11"/>
        </w:rPr>
        <w:t xml:space="preserve"> </w:t>
      </w:r>
      <w:r>
        <w:t>Service)</w:t>
      </w:r>
    </w:p>
    <w:p w14:paraId="75CBB2D4" w14:textId="77777777" w:rsidR="002E52A5" w:rsidRDefault="009E791A">
      <w:pPr>
        <w:spacing w:line="251" w:lineRule="exact"/>
        <w:ind w:left="119"/>
      </w:pPr>
      <w:r>
        <w:t>Khafif, Roger, 469</w:t>
      </w:r>
    </w:p>
    <w:p w14:paraId="22986A46" w14:textId="77777777" w:rsidR="002E52A5" w:rsidRDefault="009E791A">
      <w:pPr>
        <w:spacing w:before="2"/>
        <w:ind w:left="119"/>
      </w:pPr>
      <w:r>
        <w:t>Khakamada, Irina, 246</w:t>
      </w:r>
    </w:p>
    <w:p w14:paraId="4C31D1A0" w14:textId="77777777" w:rsidR="002E52A5" w:rsidRDefault="009E791A">
      <w:pPr>
        <w:spacing w:before="2"/>
        <w:ind w:left="119"/>
      </w:pPr>
      <w:r>
        <w:t>Khapsirokov, Nazir, 127</w:t>
      </w:r>
    </w:p>
    <w:p w14:paraId="2E43CAEE" w14:textId="77777777" w:rsidR="002E52A5" w:rsidRDefault="009E791A">
      <w:pPr>
        <w:spacing w:before="2"/>
        <w:ind w:left="119"/>
      </w:pPr>
      <w:r>
        <w:t>Kharchenko, Viktor, 96–7, 100, 104, 182</w:t>
      </w:r>
    </w:p>
    <w:p w14:paraId="79CCE433" w14:textId="77777777" w:rsidR="002E52A5" w:rsidRDefault="009E791A">
      <w:pPr>
        <w:spacing w:before="2"/>
        <w:ind w:left="119"/>
      </w:pPr>
      <w:r>
        <w:t>Kharitonov, Nikolai, 255, 256</w:t>
      </w:r>
    </w:p>
    <w:p w14:paraId="445B6D44" w14:textId="77777777" w:rsidR="002E52A5" w:rsidRDefault="009E791A">
      <w:pPr>
        <w:spacing w:before="2"/>
        <w:ind w:left="119"/>
      </w:pPr>
      <w:r>
        <w:t>Khodorkovsky, Mikhail: background of, 67–8; forms ‘cooperative,’ 68–70, 71; Menatep Bank, 71–2,</w:t>
      </w:r>
    </w:p>
    <w:p w14:paraId="027BA38C" w14:textId="77777777" w:rsidR="002E52A5" w:rsidRDefault="009E791A">
      <w:pPr>
        <w:spacing w:before="2"/>
        <w:ind w:left="344"/>
      </w:pPr>
      <w:r>
        <w:t>77–8, 79, 193–4, 213–14, 223, 224–5, 230; supports Yeltsin, 72; an</w:t>
      </w:r>
      <w:r>
        <w:t>d Gaidar’s reforms, 77–8;</w:t>
      </w:r>
    </w:p>
    <w:p w14:paraId="5C3DDD2B" w14:textId="77777777" w:rsidR="002E52A5" w:rsidRDefault="009E791A">
      <w:pPr>
        <w:spacing w:before="2"/>
        <w:ind w:left="344"/>
      </w:pPr>
      <w:r>
        <w:t>issues manifesto on getting rich, 77; control of oil companies, 81, 109, 193–4, 212–13, 219–20,</w:t>
      </w:r>
    </w:p>
    <w:p w14:paraId="4C5A9403" w14:textId="77777777" w:rsidR="002E52A5" w:rsidRDefault="009E791A">
      <w:pPr>
        <w:spacing w:before="2" w:line="242" w:lineRule="auto"/>
        <w:ind w:left="344" w:right="380"/>
      </w:pPr>
      <w:r>
        <w:t>221–8, 234; takes control of Yukos, 81; KGB in St Petersburg’s view of, 82–3, 110, 194, 214; transfer of money to West, 192, 213; on w</w:t>
      </w:r>
      <w:r>
        <w:t xml:space="preserve">eak legal system, 201; publicly discloses business holdings, 213–14, 224–5; battle over oil with </w:t>
      </w:r>
      <w:r>
        <w:rPr>
          <w:i/>
        </w:rPr>
        <w:t>siloviki</w:t>
      </w:r>
      <w:r>
        <w:t>, 219–20, 221–8, 234–40, 242, 249–51, 253–</w:t>
      </w:r>
    </w:p>
    <w:p w14:paraId="49ED1C51" w14:textId="77777777" w:rsidR="002E52A5" w:rsidRDefault="009E791A">
      <w:pPr>
        <w:spacing w:line="251" w:lineRule="exact"/>
        <w:ind w:left="344"/>
      </w:pPr>
      <w:r>
        <w:t>4, 274–85, 287–305, 326–7; takeover of VNK, 219–20, 221–3, 224, 234, 291, 292; and Western</w:t>
      </w:r>
    </w:p>
    <w:p w14:paraId="2864387A" w14:textId="77777777" w:rsidR="002E52A5" w:rsidRDefault="009E791A">
      <w:pPr>
        <w:spacing w:before="3" w:line="242" w:lineRule="auto"/>
        <w:ind w:left="344" w:right="122"/>
      </w:pPr>
      <w:r>
        <w:t>corporate governa</w:t>
      </w:r>
      <w:r>
        <w:t xml:space="preserve">nce, 219; ten-year jail sentence, 220, 224, 303, 305, 310, </w:t>
      </w:r>
      <w:r>
        <w:rPr>
          <w:spacing w:val="-3"/>
        </w:rPr>
        <w:t xml:space="preserve">311, </w:t>
      </w:r>
      <w:r>
        <w:t xml:space="preserve">313, 357, 495–6; lectures Putin on corruption, 226–8; political activities, 229–32,  233;  Open  Russia  foundation, 229; blocks tax increase in Duma, 231–2, 234; and Putin regime’s onslaught </w:t>
      </w:r>
      <w:r>
        <w:t xml:space="preserve">against </w:t>
      </w:r>
      <w:r>
        <w:rPr>
          <w:spacing w:val="-5"/>
        </w:rPr>
        <w:t xml:space="preserve">Yukos, </w:t>
      </w:r>
      <w:r>
        <w:t>234–  40,</w:t>
      </w:r>
      <w:r>
        <w:rPr>
          <w:spacing w:val="12"/>
        </w:rPr>
        <w:t xml:space="preserve"> </w:t>
      </w:r>
      <w:r>
        <w:t>250,</w:t>
      </w:r>
      <w:r>
        <w:rPr>
          <w:spacing w:val="12"/>
        </w:rPr>
        <w:t xml:space="preserve"> </w:t>
      </w:r>
      <w:r>
        <w:t>251,</w:t>
      </w:r>
      <w:r>
        <w:rPr>
          <w:spacing w:val="12"/>
        </w:rPr>
        <w:t xml:space="preserve"> </w:t>
      </w:r>
      <w:r>
        <w:t>276,</w:t>
      </w:r>
      <w:r>
        <w:rPr>
          <w:spacing w:val="12"/>
        </w:rPr>
        <w:t xml:space="preserve"> </w:t>
      </w:r>
      <w:r>
        <w:t>277,</w:t>
      </w:r>
      <w:r>
        <w:rPr>
          <w:spacing w:val="12"/>
        </w:rPr>
        <w:t xml:space="preserve"> </w:t>
      </w:r>
      <w:r>
        <w:t>278–85,</w:t>
      </w:r>
      <w:r>
        <w:rPr>
          <w:spacing w:val="12"/>
        </w:rPr>
        <w:t xml:space="preserve"> </w:t>
      </w:r>
      <w:r>
        <w:t>287–9,</w:t>
      </w:r>
      <w:r>
        <w:rPr>
          <w:spacing w:val="12"/>
        </w:rPr>
        <w:t xml:space="preserve"> </w:t>
      </w:r>
      <w:r>
        <w:t>299,</w:t>
      </w:r>
      <w:r>
        <w:rPr>
          <w:spacing w:val="12"/>
        </w:rPr>
        <w:t xml:space="preserve"> </w:t>
      </w:r>
      <w:r>
        <w:t>496–7;</w:t>
      </w:r>
      <w:r>
        <w:rPr>
          <w:spacing w:val="12"/>
        </w:rPr>
        <w:t xml:space="preserve"> </w:t>
      </w:r>
      <w:r>
        <w:t>looks</w:t>
      </w:r>
      <w:r>
        <w:rPr>
          <w:spacing w:val="12"/>
        </w:rPr>
        <w:t xml:space="preserve"> </w:t>
      </w:r>
      <w:r>
        <w:t>to</w:t>
      </w:r>
      <w:r>
        <w:rPr>
          <w:spacing w:val="13"/>
        </w:rPr>
        <w:t xml:space="preserve"> </w:t>
      </w:r>
      <w:r>
        <w:t>USA</w:t>
      </w:r>
      <w:r>
        <w:rPr>
          <w:spacing w:val="12"/>
        </w:rPr>
        <w:t xml:space="preserve"> </w:t>
      </w:r>
      <w:r>
        <w:t>for</w:t>
      </w:r>
      <w:r>
        <w:rPr>
          <w:spacing w:val="12"/>
        </w:rPr>
        <w:t xml:space="preserve"> </w:t>
      </w:r>
      <w:r>
        <w:t>protection,</w:t>
      </w:r>
      <w:r>
        <w:rPr>
          <w:spacing w:val="12"/>
        </w:rPr>
        <w:t xml:space="preserve"> </w:t>
      </w:r>
      <w:r>
        <w:t>235–6,</w:t>
      </w:r>
      <w:r>
        <w:rPr>
          <w:spacing w:val="12"/>
        </w:rPr>
        <w:t xml:space="preserve"> </w:t>
      </w:r>
      <w:r>
        <w:t>238,</w:t>
      </w:r>
      <w:r>
        <w:rPr>
          <w:spacing w:val="12"/>
        </w:rPr>
        <w:t xml:space="preserve"> </w:t>
      </w:r>
      <w:r>
        <w:rPr>
          <w:spacing w:val="-4"/>
        </w:rPr>
        <w:t>277–</w:t>
      </w:r>
    </w:p>
    <w:p w14:paraId="27D76D20" w14:textId="77777777" w:rsidR="002E52A5" w:rsidRDefault="009E791A">
      <w:pPr>
        <w:spacing w:line="251" w:lineRule="exact"/>
        <w:ind w:left="344"/>
      </w:pPr>
      <w:r>
        <w:t>8, 295; arrest of (October 2003), 238–40, 241, 242, 249–50, 253–4, 277–8, 279, 483; stake in</w:t>
      </w:r>
    </w:p>
    <w:p w14:paraId="0E821F13" w14:textId="77777777" w:rsidR="002E52A5" w:rsidRDefault="009E791A">
      <w:pPr>
        <w:spacing w:before="2"/>
        <w:ind w:left="344"/>
      </w:pPr>
      <w:r>
        <w:t>YukosSibneft seized, 240, 242, 250, 275, 279;</w:t>
      </w:r>
      <w:r>
        <w:t xml:space="preserve"> trial of (2004-5), 274–5, 279, 280, 281, 298–304,</w:t>
      </w:r>
    </w:p>
    <w:p w14:paraId="30EEC317" w14:textId="77777777" w:rsidR="002E52A5" w:rsidRDefault="009E791A">
      <w:pPr>
        <w:spacing w:before="2"/>
        <w:ind w:left="344"/>
      </w:pPr>
      <w:r>
        <w:t>313, 346, 354, 355, 497; offers Yukos deal from jail cell, 283; appeal trial, 301–3; release from</w:t>
      </w:r>
    </w:p>
    <w:p w14:paraId="52BF231E" w14:textId="77777777" w:rsidR="002E52A5" w:rsidRDefault="009E791A">
      <w:pPr>
        <w:spacing w:before="2"/>
        <w:ind w:left="344"/>
      </w:pPr>
      <w:r>
        <w:t>prison (2013), 495–6</w:t>
      </w:r>
    </w:p>
    <w:p w14:paraId="09B326F8" w14:textId="77777777" w:rsidR="002E52A5" w:rsidRDefault="009E791A">
      <w:pPr>
        <w:spacing w:before="2"/>
        <w:ind w:left="119"/>
      </w:pPr>
      <w:r>
        <w:t>Khrushchev, Nikita, 389</w:t>
      </w:r>
    </w:p>
    <w:p w14:paraId="38EAAF3E" w14:textId="77777777" w:rsidR="002E52A5" w:rsidRDefault="009E791A">
      <w:pPr>
        <w:spacing w:before="2" w:line="242" w:lineRule="auto"/>
        <w:ind w:left="119" w:right="5243"/>
      </w:pPr>
      <w:r>
        <w:t>Kirillovich, Grand Duke Vladimir, 420 Kirishi oil refinery (near Leningrad), 90, 102</w:t>
      </w:r>
    </w:p>
    <w:p w14:paraId="1E51AB60" w14:textId="77777777" w:rsidR="002E52A5" w:rsidRDefault="009E791A">
      <w:pPr>
        <w:spacing w:line="252" w:lineRule="exact"/>
        <w:ind w:left="119"/>
      </w:pPr>
      <w:r>
        <w:t>Kirishineftekhimexport oil trader, 90–1, 100, 102</w:t>
      </w:r>
    </w:p>
    <w:p w14:paraId="3E285126" w14:textId="77777777" w:rsidR="002E52A5" w:rsidRDefault="009E791A">
      <w:pPr>
        <w:spacing w:before="2"/>
        <w:ind w:left="119"/>
      </w:pPr>
      <w:r>
        <w:t>Kislin, Sam, 66–7, 451, 455, 456, 485, 486–7</w:t>
      </w:r>
    </w:p>
    <w:p w14:paraId="2BBDFF64" w14:textId="77777777" w:rsidR="002E52A5" w:rsidRDefault="009E791A">
      <w:pPr>
        <w:spacing w:before="2"/>
        <w:ind w:left="119"/>
      </w:pPr>
      <w:r>
        <w:t>Kislyak, Sergei, 482</w:t>
      </w:r>
    </w:p>
    <w:p w14:paraId="32FB57FA" w14:textId="77777777" w:rsidR="002E52A5" w:rsidRDefault="009E791A">
      <w:pPr>
        <w:spacing w:before="2"/>
        <w:ind w:left="119"/>
      </w:pPr>
      <w:r>
        <w:t>Kissinger, Henry, 64, 225</w:t>
      </w:r>
    </w:p>
    <w:p w14:paraId="6F6AD195" w14:textId="77777777" w:rsidR="002E52A5" w:rsidRDefault="009E791A">
      <w:pPr>
        <w:spacing w:before="2"/>
        <w:ind w:left="119"/>
      </w:pPr>
      <w:r>
        <w:t>Kobzon, Iosif, 243</w:t>
      </w:r>
    </w:p>
    <w:p w14:paraId="6FF73112" w14:textId="77777777" w:rsidR="002E52A5" w:rsidRDefault="009E791A">
      <w:pPr>
        <w:spacing w:before="2"/>
        <w:ind w:left="119"/>
      </w:pPr>
      <w:r>
        <w:t>Kohl, Helmut, 40, 124</w:t>
      </w:r>
    </w:p>
    <w:p w14:paraId="792267C3" w14:textId="77777777" w:rsidR="002E52A5" w:rsidRDefault="009E791A">
      <w:pPr>
        <w:spacing w:before="2"/>
        <w:ind w:left="119"/>
      </w:pPr>
      <w:r>
        <w:t>Kohler, Herbert, 27, 33–4, 341</w:t>
      </w:r>
    </w:p>
    <w:p w14:paraId="37F39728" w14:textId="77777777" w:rsidR="002E52A5" w:rsidRDefault="009E791A">
      <w:pPr>
        <w:spacing w:before="2"/>
        <w:ind w:left="119"/>
      </w:pPr>
      <w:r>
        <w:t>Kolesnikov, Boris, 491</w:t>
      </w:r>
    </w:p>
    <w:p w14:paraId="16FAA1FD" w14:textId="77777777" w:rsidR="002E52A5" w:rsidRDefault="009E791A">
      <w:pPr>
        <w:spacing w:before="2"/>
        <w:ind w:left="119"/>
      </w:pPr>
      <w:r>
        <w:t>Kolesnikov, Sergei, 312–15, 318–20, 370–1, 399</w:t>
      </w:r>
    </w:p>
    <w:p w14:paraId="28253330" w14:textId="77777777" w:rsidR="002E52A5" w:rsidRDefault="009E791A">
      <w:pPr>
        <w:spacing w:before="2"/>
        <w:ind w:left="119"/>
      </w:pPr>
      <w:r>
        <w:t>Komsomol (Communist youth league), 67–8, 70, 75, 77, 78, 79, 190, 225; ‘scientific youth centres’</w:t>
      </w:r>
    </w:p>
    <w:p w14:paraId="36298ED5" w14:textId="77777777" w:rsidR="002E52A5" w:rsidRDefault="009E791A">
      <w:pPr>
        <w:spacing w:before="2"/>
        <w:ind w:left="344"/>
      </w:pPr>
      <w:r>
        <w:t>(NTTMs), 68, 71</w:t>
      </w:r>
    </w:p>
    <w:p w14:paraId="73594569" w14:textId="77777777" w:rsidR="002E52A5" w:rsidRDefault="009E791A">
      <w:pPr>
        <w:spacing w:before="2"/>
        <w:ind w:left="119"/>
      </w:pPr>
      <w:r>
        <w:rPr>
          <w:i/>
        </w:rPr>
        <w:t>Komsomolskaya Pravda</w:t>
      </w:r>
      <w:r>
        <w:t>, 317</w:t>
      </w:r>
    </w:p>
    <w:p w14:paraId="42C8CAA6" w14:textId="77777777" w:rsidR="002E52A5" w:rsidRDefault="009E791A">
      <w:pPr>
        <w:spacing w:before="2"/>
        <w:ind w:left="119"/>
      </w:pPr>
      <w:r>
        <w:t>Kondaurov, Alexei,</w:t>
      </w:r>
      <w:r>
        <w:rPr>
          <w:spacing w:val="32"/>
        </w:rPr>
        <w:t xml:space="preserve"> </w:t>
      </w:r>
      <w:r>
        <w:t>226</w:t>
      </w:r>
    </w:p>
    <w:p w14:paraId="2C1325BC" w14:textId="77777777" w:rsidR="002E52A5" w:rsidRDefault="009E791A">
      <w:pPr>
        <w:spacing w:before="2"/>
        <w:ind w:left="119"/>
      </w:pPr>
      <w:r>
        <w:t>Korchagin,  Andrei,</w:t>
      </w:r>
      <w:r>
        <w:rPr>
          <w:spacing w:val="-8"/>
        </w:rPr>
        <w:t xml:space="preserve"> </w:t>
      </w:r>
      <w:r>
        <w:rPr>
          <w:spacing w:val="-3"/>
        </w:rPr>
        <w:t>113</w:t>
      </w:r>
    </w:p>
    <w:p w14:paraId="759B788E" w14:textId="77777777" w:rsidR="002E52A5" w:rsidRDefault="009E791A">
      <w:pPr>
        <w:spacing w:before="2"/>
        <w:ind w:left="119"/>
      </w:pPr>
      <w:r>
        <w:t>Korzhakov, Alexander, 141, 148, 458</w:t>
      </w:r>
    </w:p>
    <w:p w14:paraId="686CE8ED" w14:textId="77777777" w:rsidR="002E52A5" w:rsidRDefault="009E791A">
      <w:pPr>
        <w:spacing w:before="2"/>
        <w:ind w:left="119"/>
      </w:pPr>
      <w:r>
        <w:t>Kosovo, 157–8</w:t>
      </w:r>
    </w:p>
    <w:p w14:paraId="3530CA5A" w14:textId="77777777" w:rsidR="002E52A5" w:rsidRDefault="009E791A">
      <w:pPr>
        <w:spacing w:before="2"/>
        <w:ind w:left="119"/>
      </w:pPr>
      <w:r>
        <w:t>Kostin, Andrei, 311, 360, 391, 479</w:t>
      </w:r>
    </w:p>
    <w:p w14:paraId="2BCFBB02" w14:textId="77777777" w:rsidR="002E52A5" w:rsidRDefault="009E791A">
      <w:pPr>
        <w:spacing w:before="2"/>
        <w:ind w:left="119"/>
      </w:pPr>
      <w:r>
        <w:t>Kovács, Béla, 430</w:t>
      </w:r>
    </w:p>
    <w:p w14:paraId="5B460D2C" w14:textId="77777777" w:rsidR="002E52A5" w:rsidRDefault="009E791A">
      <w:pPr>
        <w:spacing w:before="2"/>
        <w:ind w:left="119"/>
      </w:pPr>
      <w:r>
        <w:t>Kovalchuk, Yury, 181, 320, 322, 394–5, 397, 479; as scientist at Ioffe Institute</w:t>
      </w:r>
      <w:r>
        <w:t>, 106–7; and Bank</w:t>
      </w:r>
    </w:p>
    <w:p w14:paraId="29743BD5" w14:textId="77777777" w:rsidR="002E52A5" w:rsidRDefault="009E791A">
      <w:pPr>
        <w:spacing w:before="2"/>
        <w:ind w:left="344"/>
      </w:pPr>
      <w:r>
        <w:t>Rossiya, 107, 109, 181, 191, 310, 325; and rare-earth metal trade, 107; rise of in Putin’s second</w:t>
      </w:r>
    </w:p>
    <w:p w14:paraId="6B2834F7" w14:textId="77777777" w:rsidR="002E52A5" w:rsidRDefault="009E791A">
      <w:pPr>
        <w:spacing w:before="2"/>
        <w:ind w:left="344"/>
      </w:pPr>
      <w:r>
        <w:t>term, 310, 377; national media empire transferred to, 312, 316–17; blacklisted by USA, 390, 393</w:t>
      </w:r>
    </w:p>
    <w:p w14:paraId="0084D8BA" w14:textId="77777777" w:rsidR="002E52A5" w:rsidRDefault="009E791A">
      <w:pPr>
        <w:spacing w:before="2"/>
        <w:ind w:left="119"/>
      </w:pPr>
      <w:r>
        <w:t>Kovalyov, Sergei,</w:t>
      </w:r>
      <w:r>
        <w:rPr>
          <w:spacing w:val="24"/>
        </w:rPr>
        <w:t xml:space="preserve"> </w:t>
      </w:r>
      <w:r>
        <w:t>210</w:t>
      </w:r>
    </w:p>
    <w:p w14:paraId="037B07C1" w14:textId="77777777" w:rsidR="002E52A5" w:rsidRDefault="009E791A">
      <w:pPr>
        <w:spacing w:before="2"/>
        <w:ind w:left="119"/>
      </w:pPr>
      <w:r>
        <w:t xml:space="preserve">Kozak,  </w:t>
      </w:r>
      <w:r>
        <w:rPr>
          <w:spacing w:val="-3"/>
        </w:rPr>
        <w:t>Dmitry,</w:t>
      </w:r>
      <w:r>
        <w:rPr>
          <w:spacing w:val="-5"/>
        </w:rPr>
        <w:t xml:space="preserve"> </w:t>
      </w:r>
      <w:r>
        <w:t>241–2</w:t>
      </w:r>
    </w:p>
    <w:p w14:paraId="21E522BA" w14:textId="77777777" w:rsidR="002E52A5" w:rsidRDefault="009E791A">
      <w:pPr>
        <w:spacing w:before="2"/>
        <w:ind w:left="119"/>
      </w:pPr>
      <w:r>
        <w:t>Kozlov, Andrei, 410, 472</w:t>
      </w:r>
    </w:p>
    <w:p w14:paraId="6E71ED9A" w14:textId="77777777" w:rsidR="002E52A5" w:rsidRDefault="002E52A5">
      <w:pPr>
        <w:sectPr w:rsidR="002E52A5">
          <w:headerReference w:type="default" r:id="rId808"/>
          <w:pgSz w:w="12240" w:h="15840"/>
          <w:pgMar w:top="1360" w:right="1420" w:bottom="280" w:left="1420" w:header="0" w:footer="0" w:gutter="0"/>
          <w:cols w:space="720"/>
        </w:sectPr>
      </w:pPr>
    </w:p>
    <w:p w14:paraId="23B5180F" w14:textId="77777777" w:rsidR="002E52A5" w:rsidRDefault="009E791A">
      <w:pPr>
        <w:spacing w:before="69"/>
        <w:ind w:left="119"/>
      </w:pPr>
      <w:r>
        <w:t>Krapivin, Andrei, 403, 418</w:t>
      </w:r>
    </w:p>
    <w:p w14:paraId="7568B0EB" w14:textId="77777777" w:rsidR="002E52A5" w:rsidRDefault="009E791A">
      <w:pPr>
        <w:spacing w:before="2"/>
        <w:ind w:left="119"/>
      </w:pPr>
      <w:r>
        <w:t>Kremlin reconstruction contract, 117, 121, 122, 123–4, 125, 148</w:t>
      </w:r>
    </w:p>
    <w:p w14:paraId="4C580D6C" w14:textId="77777777" w:rsidR="002E52A5" w:rsidRDefault="009E791A">
      <w:pPr>
        <w:spacing w:before="2"/>
        <w:ind w:left="119"/>
      </w:pPr>
      <w:r>
        <w:t>Kriss, Jody, 466–7, 470</w:t>
      </w:r>
    </w:p>
    <w:p w14:paraId="6907D15B" w14:textId="77777777" w:rsidR="002E52A5" w:rsidRDefault="009E791A">
      <w:pPr>
        <w:spacing w:before="2"/>
        <w:ind w:left="119"/>
      </w:pPr>
      <w:r>
        <w:t>Kroesen, Frederick, 38, 39</w:t>
      </w:r>
    </w:p>
    <w:p w14:paraId="6BF78A30" w14:textId="77777777" w:rsidR="002E52A5" w:rsidRDefault="009E791A">
      <w:pPr>
        <w:spacing w:before="2"/>
        <w:ind w:left="119"/>
      </w:pPr>
      <w:r>
        <w:t>Kroll (investigations firm), 60, 190</w:t>
      </w:r>
    </w:p>
    <w:p w14:paraId="127D567D" w14:textId="77777777" w:rsidR="002E52A5" w:rsidRDefault="009E791A">
      <w:pPr>
        <w:spacing w:before="2"/>
        <w:ind w:left="119"/>
      </w:pPr>
      <w:r>
        <w:t>Kruchina, Nikolai, 50, 51–2, 56, 58–9, 60, 61</w:t>
      </w:r>
    </w:p>
    <w:p w14:paraId="6D6BC768" w14:textId="77777777" w:rsidR="002E52A5" w:rsidRDefault="009E791A">
      <w:pPr>
        <w:spacing w:before="2"/>
        <w:ind w:left="119"/>
      </w:pPr>
      <w:r>
        <w:t>Kryuchkov, Vladimir, 24, 33, 57, 59, 73, 110, 114</w:t>
      </w:r>
    </w:p>
    <w:p w14:paraId="5ACDE45B" w14:textId="77777777" w:rsidR="002E52A5" w:rsidRDefault="009E791A">
      <w:pPr>
        <w:spacing w:before="2"/>
        <w:ind w:left="119"/>
      </w:pPr>
      <w:r>
        <w:t>Kuchma, Leonid, 268, 269, 270, 271</w:t>
      </w:r>
    </w:p>
    <w:p w14:paraId="27BE4F67" w14:textId="77777777" w:rsidR="002E52A5" w:rsidRDefault="009E791A">
      <w:pPr>
        <w:spacing w:before="2"/>
        <w:ind w:left="119"/>
      </w:pPr>
      <w:r>
        <w:t>Kudrin, Alexei, 231, 232, 250, 281, 289, 292, 347, 378, 380</w:t>
      </w:r>
    </w:p>
    <w:p w14:paraId="4AF8DBD0" w14:textId="77777777" w:rsidR="002E52A5" w:rsidRDefault="009E791A">
      <w:pPr>
        <w:spacing w:before="3"/>
        <w:ind w:left="119"/>
      </w:pPr>
      <w:r>
        <w:t>Kujilaars, Frank, 298</w:t>
      </w:r>
    </w:p>
    <w:p w14:paraId="481599A5" w14:textId="77777777" w:rsidR="002E52A5" w:rsidRDefault="009E791A">
      <w:pPr>
        <w:spacing w:before="2" w:line="242" w:lineRule="auto"/>
        <w:ind w:left="119" w:right="4877"/>
      </w:pPr>
      <w:r>
        <w:rPr>
          <w:i/>
        </w:rPr>
        <w:t>Kukly</w:t>
      </w:r>
      <w:r>
        <w:t>, or ‘Puppets’ (satirical TV show), 197 Kukura, Sergei, 218</w:t>
      </w:r>
    </w:p>
    <w:p w14:paraId="7FB43C09" w14:textId="77777777" w:rsidR="002E52A5" w:rsidRDefault="009E791A">
      <w:pPr>
        <w:spacing w:line="252" w:lineRule="exact"/>
        <w:ind w:left="119"/>
      </w:pPr>
      <w:r>
        <w:t>Kulikov, Alexei, 405, 406, 407</w:t>
      </w:r>
    </w:p>
    <w:p w14:paraId="40701117" w14:textId="77777777" w:rsidR="002E52A5" w:rsidRDefault="009E791A">
      <w:pPr>
        <w:spacing w:before="2"/>
        <w:ind w:left="119"/>
      </w:pPr>
      <w:r>
        <w:t>Kumarin, Vladimir, 98–9, 102</w:t>
      </w:r>
    </w:p>
    <w:p w14:paraId="264C87E2" w14:textId="77777777" w:rsidR="002E52A5" w:rsidRDefault="009E791A">
      <w:pPr>
        <w:spacing w:before="2"/>
        <w:ind w:left="119"/>
      </w:pPr>
      <w:r>
        <w:t>Kupchinsky, Roman, 341</w:t>
      </w:r>
    </w:p>
    <w:p w14:paraId="6105AB7D" w14:textId="77777777" w:rsidR="002E52A5" w:rsidRDefault="009E791A">
      <w:pPr>
        <w:spacing w:before="2"/>
        <w:ind w:left="119"/>
      </w:pPr>
      <w:r>
        <w:rPr>
          <w:i/>
        </w:rPr>
        <w:t xml:space="preserve">Kursk </w:t>
      </w:r>
      <w:r>
        <w:t>disaster, 205–7, 241</w:t>
      </w:r>
    </w:p>
    <w:p w14:paraId="3190B1B4" w14:textId="77777777" w:rsidR="002E52A5" w:rsidRDefault="009E791A">
      <w:pPr>
        <w:spacing w:before="2"/>
        <w:ind w:left="119"/>
      </w:pPr>
      <w:r>
        <w:t>Kushner, Jared, 485</w:t>
      </w:r>
    </w:p>
    <w:p w14:paraId="16FE1152" w14:textId="77777777" w:rsidR="002E52A5" w:rsidRDefault="002E52A5">
      <w:pPr>
        <w:pStyle w:val="Corpsdetexte"/>
        <w:spacing w:before="8"/>
        <w:ind w:left="0"/>
        <w:rPr>
          <w:sz w:val="19"/>
        </w:rPr>
      </w:pPr>
    </w:p>
    <w:p w14:paraId="2BEB42D8" w14:textId="77777777" w:rsidR="002E52A5" w:rsidRDefault="009E791A">
      <w:pPr>
        <w:spacing w:line="242" w:lineRule="auto"/>
        <w:ind w:left="119" w:right="6269"/>
      </w:pPr>
      <w:r>
        <w:t>Lalakin, Sergei (Luchok), 491 land reforms, 188, 253</w:t>
      </w:r>
    </w:p>
    <w:p w14:paraId="7B7019F4" w14:textId="77777777" w:rsidR="002E52A5" w:rsidRDefault="009E791A">
      <w:pPr>
        <w:spacing w:line="252" w:lineRule="exact"/>
        <w:ind w:left="119"/>
      </w:pPr>
      <w:r>
        <w:t>Laptev, Bori</w:t>
      </w:r>
      <w:r>
        <w:t>s, 32</w:t>
      </w:r>
    </w:p>
    <w:p w14:paraId="16A09C68" w14:textId="77777777" w:rsidR="002E52A5" w:rsidRDefault="009E791A">
      <w:pPr>
        <w:spacing w:before="2"/>
        <w:ind w:left="119"/>
      </w:pPr>
      <w:r>
        <w:t>Laros  Finance,</w:t>
      </w:r>
      <w:r>
        <w:rPr>
          <w:spacing w:val="-18"/>
        </w:rPr>
        <w:t xml:space="preserve"> </w:t>
      </w:r>
      <w:r>
        <w:t>406</w:t>
      </w:r>
    </w:p>
    <w:p w14:paraId="2A9CF183" w14:textId="77777777" w:rsidR="002E52A5" w:rsidRDefault="009E791A">
      <w:pPr>
        <w:spacing w:before="2"/>
        <w:ind w:left="119"/>
      </w:pPr>
      <w:r>
        <w:rPr>
          <w:spacing w:val="-3"/>
        </w:rPr>
        <w:t xml:space="preserve">Lavrov,  </w:t>
      </w:r>
      <w:r>
        <w:t>Sergei,</w:t>
      </w:r>
      <w:r>
        <w:rPr>
          <w:spacing w:val="-9"/>
        </w:rPr>
        <w:t xml:space="preserve"> </w:t>
      </w:r>
      <w:r>
        <w:t>482</w:t>
      </w:r>
    </w:p>
    <w:p w14:paraId="61E9FD1D" w14:textId="77777777" w:rsidR="002E52A5" w:rsidRDefault="009E791A">
      <w:pPr>
        <w:spacing w:before="2"/>
        <w:ind w:left="119"/>
      </w:pPr>
      <w:r>
        <w:t>Le Pen, Jean-Marie, 434</w:t>
      </w:r>
    </w:p>
    <w:p w14:paraId="68A02929" w14:textId="77777777" w:rsidR="002E52A5" w:rsidRDefault="009E791A">
      <w:pPr>
        <w:spacing w:before="2" w:line="242" w:lineRule="auto"/>
        <w:ind w:left="119" w:right="6008"/>
      </w:pPr>
      <w:r>
        <w:t>Le Pen, Marine, 434, 435, 436 Leader Asset Management, 315–16 Lebedev, Alexander, 6</w:t>
      </w:r>
    </w:p>
    <w:p w14:paraId="6357EBC0" w14:textId="77777777" w:rsidR="002E52A5" w:rsidRDefault="009E791A">
      <w:pPr>
        <w:spacing w:line="242" w:lineRule="auto"/>
        <w:ind w:left="119" w:right="5243"/>
      </w:pPr>
      <w:r>
        <w:t xml:space="preserve">Lebedev, Platon, 234, 235, 237, 252, 303 legal system </w:t>
      </w:r>
      <w:r>
        <w:rPr>
          <w:i/>
        </w:rPr>
        <w:t xml:space="preserve">see </w:t>
      </w:r>
      <w:r>
        <w:t>court/legal system/judiciary Lehman Brothers, 361, 362</w:t>
      </w:r>
    </w:p>
    <w:p w14:paraId="3EFC0722" w14:textId="77777777" w:rsidR="002E52A5" w:rsidRDefault="009E791A">
      <w:pPr>
        <w:spacing w:line="251" w:lineRule="exact"/>
        <w:ind w:left="119"/>
      </w:pPr>
      <w:r>
        <w:t>Leipzig, 29</w:t>
      </w:r>
    </w:p>
    <w:p w14:paraId="65AA69C8" w14:textId="77777777" w:rsidR="002E52A5" w:rsidRDefault="009E791A">
      <w:pPr>
        <w:spacing w:before="1"/>
        <w:ind w:left="119"/>
      </w:pPr>
      <w:r>
        <w:t>Lenin, Vladimir, 85</w:t>
      </w:r>
    </w:p>
    <w:p w14:paraId="55A913F8" w14:textId="77777777" w:rsidR="002E52A5" w:rsidRDefault="009E791A">
      <w:pPr>
        <w:spacing w:before="2" w:line="242" w:lineRule="auto"/>
        <w:ind w:left="344" w:right="561" w:hanging="225"/>
      </w:pPr>
      <w:r>
        <w:t>Leningrad: Putin attaches himself to democratic movement, 46–9; Nazi blockade, 85, 88; KGB’s counter-intelligen</w:t>
      </w:r>
      <w:r>
        <w:t xml:space="preserve">ce division, 182; Bolshoi Dom KGB headquarters, 183; Pugachev as black- market currency trader, 256 </w:t>
      </w:r>
      <w:r>
        <w:rPr>
          <w:i/>
        </w:rPr>
        <w:t xml:space="preserve">see also </w:t>
      </w:r>
      <w:r>
        <w:t>St Petersburg</w:t>
      </w:r>
    </w:p>
    <w:p w14:paraId="526FE3AA" w14:textId="77777777" w:rsidR="002E52A5" w:rsidRDefault="009E791A">
      <w:pPr>
        <w:spacing w:line="251" w:lineRule="exact"/>
        <w:ind w:left="119"/>
      </w:pPr>
      <w:r>
        <w:t>Leningrad Baltic Sea Fleet (BMP), 95–9, 114, 170–2, 182, 187</w:t>
      </w:r>
    </w:p>
    <w:p w14:paraId="297DD10B" w14:textId="77777777" w:rsidR="002E52A5" w:rsidRDefault="009E791A">
      <w:pPr>
        <w:spacing w:before="2"/>
        <w:ind w:left="119"/>
      </w:pPr>
      <w:r>
        <w:t>Leningrad State University, 22, 26, 47, 185</w:t>
      </w:r>
    </w:p>
    <w:p w14:paraId="5AC95621" w14:textId="77777777" w:rsidR="002E52A5" w:rsidRDefault="009E791A">
      <w:pPr>
        <w:spacing w:before="2"/>
        <w:ind w:left="119"/>
      </w:pPr>
      <w:r>
        <w:rPr>
          <w:spacing w:val="-3"/>
        </w:rPr>
        <w:t xml:space="preserve">Leonov,  </w:t>
      </w:r>
      <w:r>
        <w:t>Nikolai,</w:t>
      </w:r>
      <w:r>
        <w:rPr>
          <w:spacing w:val="-4"/>
        </w:rPr>
        <w:t xml:space="preserve"> </w:t>
      </w:r>
      <w:r>
        <w:t>51</w:t>
      </w:r>
    </w:p>
    <w:p w14:paraId="78FA2699" w14:textId="77777777" w:rsidR="002E52A5" w:rsidRDefault="009E791A">
      <w:pPr>
        <w:spacing w:before="2"/>
        <w:ind w:left="119"/>
      </w:pPr>
      <w:r>
        <w:t xml:space="preserve">Lesin, </w:t>
      </w:r>
      <w:r>
        <w:t xml:space="preserve"> Mikhail,</w:t>
      </w:r>
      <w:r>
        <w:rPr>
          <w:spacing w:val="-17"/>
        </w:rPr>
        <w:t xml:space="preserve"> </w:t>
      </w:r>
      <w:r>
        <w:t>203</w:t>
      </w:r>
    </w:p>
    <w:p w14:paraId="2FA7AA07" w14:textId="77777777" w:rsidR="002E52A5" w:rsidRDefault="009E791A">
      <w:pPr>
        <w:spacing w:before="2"/>
        <w:ind w:left="119"/>
      </w:pPr>
      <w:r>
        <w:t>Liberal Democrat Party (Russia), 169, 255</w:t>
      </w:r>
    </w:p>
    <w:p w14:paraId="4E329E7E" w14:textId="77777777" w:rsidR="002E52A5" w:rsidRDefault="009E791A">
      <w:pPr>
        <w:spacing w:before="2"/>
        <w:ind w:left="119"/>
      </w:pPr>
      <w:r>
        <w:t>Libyan terrorism, 37</w:t>
      </w:r>
    </w:p>
    <w:p w14:paraId="06F71A59" w14:textId="77777777" w:rsidR="002E52A5" w:rsidRDefault="009E791A">
      <w:pPr>
        <w:spacing w:before="2"/>
        <w:ind w:left="119"/>
      </w:pPr>
      <w:r>
        <w:t>Liechtenstein, 312, 315, 320</w:t>
      </w:r>
    </w:p>
    <w:p w14:paraId="50BA8240" w14:textId="77777777" w:rsidR="002E52A5" w:rsidRDefault="009E791A">
      <w:pPr>
        <w:spacing w:before="2"/>
        <w:ind w:left="119"/>
      </w:pPr>
      <w:r>
        <w:t>Liga Nord (Italy), 428, 435–6</w:t>
      </w:r>
    </w:p>
    <w:p w14:paraId="1E23BAC0" w14:textId="77777777" w:rsidR="002E52A5" w:rsidRDefault="009E791A">
      <w:pPr>
        <w:spacing w:before="2"/>
        <w:ind w:left="119"/>
      </w:pPr>
      <w:r>
        <w:t>Ligachev, Egor, 223</w:t>
      </w:r>
    </w:p>
    <w:p w14:paraId="5BC027FF" w14:textId="77777777" w:rsidR="002E52A5" w:rsidRDefault="009E791A">
      <w:pPr>
        <w:spacing w:before="2" w:line="242" w:lineRule="auto"/>
        <w:ind w:left="119" w:right="5243"/>
      </w:pPr>
      <w:r>
        <w:t>limited liability companies (LLCs), 467 Limited Liability Partnership (LLP), 416–17 die Linke (Germa</w:t>
      </w:r>
      <w:r>
        <w:t>ny), 428</w:t>
      </w:r>
    </w:p>
    <w:p w14:paraId="75CB5014" w14:textId="77777777" w:rsidR="002E52A5" w:rsidRDefault="009E791A">
      <w:pPr>
        <w:spacing w:line="251" w:lineRule="exact"/>
        <w:ind w:left="119"/>
      </w:pPr>
      <w:r>
        <w:t>Linkov, Ruslan, 114</w:t>
      </w:r>
    </w:p>
    <w:p w14:paraId="13CC056E" w14:textId="77777777" w:rsidR="002E52A5" w:rsidRDefault="009E791A">
      <w:pPr>
        <w:spacing w:before="2"/>
        <w:ind w:left="119"/>
      </w:pPr>
      <w:r>
        <w:t>Lipman, Masha, 348</w:t>
      </w:r>
    </w:p>
    <w:p w14:paraId="14F911AC" w14:textId="77777777" w:rsidR="002E52A5" w:rsidRDefault="009E791A">
      <w:pPr>
        <w:spacing w:before="2"/>
        <w:ind w:left="119"/>
      </w:pPr>
      <w:r>
        <w:t>Lirus (investment group), 315</w:t>
      </w:r>
    </w:p>
    <w:p w14:paraId="3227BC9E" w14:textId="77777777" w:rsidR="002E52A5" w:rsidRDefault="002E52A5">
      <w:pPr>
        <w:sectPr w:rsidR="002E52A5">
          <w:headerReference w:type="default" r:id="rId809"/>
          <w:pgSz w:w="12240" w:h="15840"/>
          <w:pgMar w:top="1360" w:right="1420" w:bottom="280" w:left="1420" w:header="0" w:footer="0" w:gutter="0"/>
          <w:cols w:space="720"/>
        </w:sectPr>
      </w:pPr>
    </w:p>
    <w:p w14:paraId="397BB7AA" w14:textId="77777777" w:rsidR="002E52A5" w:rsidRDefault="009E791A">
      <w:pPr>
        <w:spacing w:before="69"/>
        <w:ind w:left="119"/>
      </w:pPr>
      <w:r>
        <w:t>Lissovolik, Dmitry, 52</w:t>
      </w:r>
    </w:p>
    <w:p w14:paraId="5A41CC6C" w14:textId="77777777" w:rsidR="002E52A5" w:rsidRDefault="009E791A">
      <w:pPr>
        <w:spacing w:before="2"/>
        <w:ind w:left="119"/>
      </w:pPr>
      <w:r>
        <w:t>Lithuania, 254, 269</w:t>
      </w:r>
    </w:p>
    <w:p w14:paraId="294C3902" w14:textId="77777777" w:rsidR="002E52A5" w:rsidRDefault="009E791A">
      <w:pPr>
        <w:spacing w:before="2"/>
        <w:ind w:left="119"/>
      </w:pPr>
      <w:r>
        <w:t>Litvinenko, Alexander, 142, 445</w:t>
      </w:r>
    </w:p>
    <w:p w14:paraId="6C33B92C" w14:textId="77777777" w:rsidR="002E52A5" w:rsidRDefault="009E791A">
      <w:pPr>
        <w:spacing w:before="2"/>
        <w:ind w:left="119"/>
      </w:pPr>
      <w:r>
        <w:t>Lojevsky, Igor, 406</w:t>
      </w:r>
    </w:p>
    <w:p w14:paraId="1753B6B6" w14:textId="77777777" w:rsidR="002E52A5" w:rsidRDefault="009E791A">
      <w:pPr>
        <w:spacing w:before="2"/>
        <w:ind w:left="119"/>
      </w:pPr>
      <w:r>
        <w:t>Lombardy Russia Cultural Association, 435–6</w:t>
      </w:r>
    </w:p>
    <w:p w14:paraId="019522FC" w14:textId="77777777" w:rsidR="002E52A5" w:rsidRDefault="009E791A">
      <w:pPr>
        <w:spacing w:before="2" w:line="242" w:lineRule="auto"/>
        <w:ind w:left="344" w:right="380" w:hanging="225"/>
      </w:pPr>
      <w:r>
        <w:t>London, 12–13; influence of Kremlin cash, 4, 5–7, 352–4, 363–5, 380–1, 394, 417, 439–40; as particular target of influence operations, 343; Russian companies listed on stock exchange, 349– 52; ‘light-touch regula</w:t>
      </w:r>
      <w:r>
        <w:t>tion’ in, 350, 351–2, 416–17; initial public offering of VTB, 359–60; unknown origin of cash inflows, 363–4; as the world’s laundromat, 416–17</w:t>
      </w:r>
    </w:p>
    <w:p w14:paraId="516BE03B" w14:textId="77777777" w:rsidR="002E52A5" w:rsidRDefault="009E791A">
      <w:pPr>
        <w:spacing w:line="251" w:lineRule="exact"/>
        <w:ind w:left="119"/>
      </w:pPr>
      <w:r>
        <w:t>Lopez, Gerard, 439</w:t>
      </w:r>
    </w:p>
    <w:p w14:paraId="32862A9A" w14:textId="77777777" w:rsidR="002E52A5" w:rsidRDefault="009E791A">
      <w:pPr>
        <w:spacing w:before="2"/>
        <w:ind w:left="119"/>
      </w:pPr>
      <w:r>
        <w:t>Lotus Capital, 406</w:t>
      </w:r>
    </w:p>
    <w:p w14:paraId="601D1BDA" w14:textId="77777777" w:rsidR="002E52A5" w:rsidRDefault="009E791A">
      <w:pPr>
        <w:spacing w:before="2" w:line="242" w:lineRule="auto"/>
        <w:ind w:left="119" w:right="5412"/>
      </w:pPr>
      <w:r>
        <w:t>Lotus Formula One racing team, 438, 439 Luchansky, Grigory, 66</w:t>
      </w:r>
    </w:p>
    <w:p w14:paraId="57C26617" w14:textId="77777777" w:rsidR="002E52A5" w:rsidRDefault="009E791A">
      <w:pPr>
        <w:spacing w:line="252" w:lineRule="exact"/>
        <w:ind w:left="119"/>
      </w:pPr>
      <w:r>
        <w:t>Luciani, Alf</w:t>
      </w:r>
      <w:r>
        <w:t>red, 452</w:t>
      </w:r>
    </w:p>
    <w:p w14:paraId="57D36FC6" w14:textId="77777777" w:rsidR="002E52A5" w:rsidRDefault="009E791A">
      <w:pPr>
        <w:spacing w:before="2"/>
        <w:ind w:left="119"/>
      </w:pPr>
      <w:r>
        <w:t>Lugansk (Ukraine), 391, 392</w:t>
      </w:r>
    </w:p>
    <w:p w14:paraId="6573DC97" w14:textId="77777777" w:rsidR="002E52A5" w:rsidRDefault="009E791A">
      <w:pPr>
        <w:spacing w:before="3"/>
        <w:ind w:left="119"/>
      </w:pPr>
      <w:r>
        <w:t>Lukoil (oil firm), 81, 200, 212, 218–19, 223, 224, 430</w:t>
      </w:r>
    </w:p>
    <w:p w14:paraId="28E268A5" w14:textId="77777777" w:rsidR="002E52A5" w:rsidRDefault="009E791A">
      <w:pPr>
        <w:spacing w:before="2"/>
        <w:ind w:left="119"/>
      </w:pPr>
      <w:r>
        <w:t>Luzhkov, Yury, 126–7, 128, 130, 131–2, 135, 144, 158, 455; Primakov’s alliance with, 146–7, 154,</w:t>
      </w:r>
    </w:p>
    <w:p w14:paraId="10D548FA" w14:textId="77777777" w:rsidR="002E52A5" w:rsidRDefault="009E791A">
      <w:pPr>
        <w:spacing w:before="2"/>
        <w:ind w:left="344"/>
      </w:pPr>
      <w:r>
        <w:t xml:space="preserve">157, 162–3, 167–8, 197; and September 1999 bombings, 158, 161; and </w:t>
      </w:r>
      <w:r>
        <w:t>December 1999 elections,</w:t>
      </w:r>
    </w:p>
    <w:p w14:paraId="615D59CA" w14:textId="77777777" w:rsidR="002E52A5" w:rsidRDefault="009E791A">
      <w:pPr>
        <w:spacing w:before="2"/>
        <w:ind w:left="344"/>
      </w:pPr>
      <w:r>
        <w:t>162; backs Putin,</w:t>
      </w:r>
      <w:r>
        <w:rPr>
          <w:spacing w:val="42"/>
        </w:rPr>
        <w:t xml:space="preserve"> </w:t>
      </w:r>
      <w:r>
        <w:t>170</w:t>
      </w:r>
    </w:p>
    <w:p w14:paraId="554A7259" w14:textId="77777777" w:rsidR="002E52A5" w:rsidRDefault="002E52A5">
      <w:pPr>
        <w:pStyle w:val="Corpsdetexte"/>
        <w:spacing w:before="8"/>
        <w:ind w:left="0"/>
        <w:rPr>
          <w:sz w:val="19"/>
        </w:rPr>
      </w:pPr>
    </w:p>
    <w:p w14:paraId="2411A39D" w14:textId="77777777" w:rsidR="002E52A5" w:rsidRDefault="009E791A">
      <w:pPr>
        <w:ind w:left="119"/>
      </w:pPr>
      <w:r>
        <w:t>MAB  International,</w:t>
      </w:r>
      <w:r>
        <w:rPr>
          <w:spacing w:val="-8"/>
        </w:rPr>
        <w:t xml:space="preserve"> </w:t>
      </w:r>
      <w:r>
        <w:t>468</w:t>
      </w:r>
    </w:p>
    <w:p w14:paraId="53BE8B5C" w14:textId="77777777" w:rsidR="002E52A5" w:rsidRDefault="009E791A">
      <w:pPr>
        <w:spacing w:before="2"/>
        <w:ind w:left="119"/>
      </w:pPr>
      <w:r>
        <w:t>Mabetex probe, 117, 125–7, 131, 135, 138, 143–6, 153; credit cards for Yeltsin and family, 120, 124–</w:t>
      </w:r>
    </w:p>
    <w:p w14:paraId="4FF533A5" w14:textId="77777777" w:rsidR="002E52A5" w:rsidRDefault="009E791A">
      <w:pPr>
        <w:spacing w:before="2"/>
        <w:ind w:left="344"/>
      </w:pPr>
      <w:r>
        <w:t>5, 148–9, 154; and Kremlin renovation contracts, 120, 122, 123–4, 125, 179; and Pugachev, 126–</w:t>
      </w:r>
    </w:p>
    <w:p w14:paraId="0CCB1803" w14:textId="77777777" w:rsidR="002E52A5" w:rsidRDefault="009E791A">
      <w:pPr>
        <w:spacing w:before="2"/>
        <w:ind w:left="344"/>
      </w:pPr>
      <w:r>
        <w:t>8, 130–5, 144, 148–9, 499; Skuratov sex tape, 127–8, 129, 13</w:t>
      </w:r>
      <w:r>
        <w:t>0–1, 134, 144, 163; first press reports</w:t>
      </w:r>
    </w:p>
    <w:p w14:paraId="6664E11C" w14:textId="77777777" w:rsidR="002E52A5" w:rsidRDefault="009E791A">
      <w:pPr>
        <w:spacing w:before="2"/>
        <w:ind w:left="344"/>
      </w:pPr>
      <w:r>
        <w:t>on Yeltsin link, 148, 154; Putin’s links to, 151; headlines disappear due to Putin, 155, 157</w:t>
      </w:r>
    </w:p>
    <w:p w14:paraId="471CEDF3" w14:textId="77777777" w:rsidR="002E52A5" w:rsidRDefault="009E791A">
      <w:pPr>
        <w:spacing w:before="2"/>
        <w:ind w:left="119"/>
      </w:pPr>
      <w:r>
        <w:t>Magnitsky, Sergei, 411, 475</w:t>
      </w:r>
    </w:p>
    <w:p w14:paraId="3BE16A01" w14:textId="77777777" w:rsidR="002E52A5" w:rsidRDefault="009E791A">
      <w:pPr>
        <w:spacing w:before="2"/>
        <w:ind w:left="119"/>
      </w:pPr>
      <w:r>
        <w:t>Magomedov brothers, 498</w:t>
      </w:r>
    </w:p>
    <w:p w14:paraId="51AC8353" w14:textId="77777777" w:rsidR="002E52A5" w:rsidRDefault="009E791A">
      <w:pPr>
        <w:spacing w:before="2"/>
        <w:ind w:left="119"/>
      </w:pPr>
      <w:r>
        <w:t>Major, John, 20</w:t>
      </w:r>
    </w:p>
    <w:p w14:paraId="6236F49F" w14:textId="77777777" w:rsidR="002E52A5" w:rsidRDefault="009E791A">
      <w:pPr>
        <w:spacing w:before="2"/>
        <w:ind w:left="119"/>
      </w:pPr>
      <w:r>
        <w:t>Malashenko, Igor, 200, 210</w:t>
      </w:r>
    </w:p>
    <w:p w14:paraId="7153600F" w14:textId="77777777" w:rsidR="002E52A5" w:rsidRDefault="009E791A">
      <w:pPr>
        <w:spacing w:before="2" w:line="242" w:lineRule="auto"/>
        <w:ind w:left="344" w:right="529" w:hanging="225"/>
      </w:pPr>
      <w:r>
        <w:t xml:space="preserve">Malofeyev, Konstantin, 328, </w:t>
      </w:r>
      <w:r>
        <w:t>419–22, 423, 425–8, 429–30, 441–2; and funding of French National Front, 434; promotes right-wing populist agenda, 435–6; and US conservative right, 442</w:t>
      </w:r>
    </w:p>
    <w:p w14:paraId="269919A9" w14:textId="77777777" w:rsidR="002E52A5" w:rsidRDefault="009E791A">
      <w:pPr>
        <w:spacing w:line="252" w:lineRule="exact"/>
        <w:ind w:left="119"/>
      </w:pPr>
      <w:r>
        <w:t>Malov, Yevgeny, 90–1</w:t>
      </w:r>
    </w:p>
    <w:p w14:paraId="5A7A25C2" w14:textId="77777777" w:rsidR="002E52A5" w:rsidRDefault="009E791A">
      <w:pPr>
        <w:spacing w:before="2"/>
        <w:ind w:left="119"/>
      </w:pPr>
      <w:r>
        <w:t>Manafort, Paul, 339, 384, 475</w:t>
      </w:r>
    </w:p>
    <w:p w14:paraId="1B077A9D" w14:textId="77777777" w:rsidR="002E52A5" w:rsidRDefault="009E791A">
      <w:pPr>
        <w:spacing w:before="2"/>
        <w:ind w:left="119"/>
      </w:pPr>
      <w:r>
        <w:t>Manevich, Mikhail, 103, 104</w:t>
      </w:r>
    </w:p>
    <w:p w14:paraId="08F7AB89" w14:textId="77777777" w:rsidR="002E52A5" w:rsidRDefault="009E791A">
      <w:pPr>
        <w:spacing w:before="2" w:line="242" w:lineRule="auto"/>
        <w:ind w:left="119" w:right="6802"/>
      </w:pPr>
      <w:r>
        <w:rPr>
          <w:spacing w:val="-3"/>
        </w:rPr>
        <w:t xml:space="preserve">Mansky, </w:t>
      </w:r>
      <w:r>
        <w:rPr>
          <w:spacing w:val="-5"/>
        </w:rPr>
        <w:t xml:space="preserve">Vitaly, </w:t>
      </w:r>
      <w:r>
        <w:t>174–5 Ma</w:t>
      </w:r>
      <w:r>
        <w:t xml:space="preserve">nx Financial Group, </w:t>
      </w:r>
      <w:r>
        <w:rPr>
          <w:spacing w:val="-6"/>
        </w:rPr>
        <w:t xml:space="preserve">440 </w:t>
      </w:r>
      <w:r>
        <w:t xml:space="preserve">Markelov, </w:t>
      </w:r>
      <w:r>
        <w:rPr>
          <w:spacing w:val="-6"/>
        </w:rPr>
        <w:t>Valery,</w:t>
      </w:r>
      <w:r>
        <w:rPr>
          <w:spacing w:val="7"/>
        </w:rPr>
        <w:t xml:space="preserve"> </w:t>
      </w:r>
      <w:r>
        <w:t>403</w:t>
      </w:r>
    </w:p>
    <w:p w14:paraId="207C59B9" w14:textId="77777777" w:rsidR="002E52A5" w:rsidRDefault="009E791A">
      <w:pPr>
        <w:spacing w:line="251" w:lineRule="exact"/>
        <w:ind w:left="119"/>
      </w:pPr>
      <w:r>
        <w:t>market economy, 20, 52, 64–6; Yeltsin’s reforms, 12, 75, 77–80, 117–18, 121, 153; KGB prepares for</w:t>
      </w:r>
    </w:p>
    <w:p w14:paraId="5D8AD576" w14:textId="77777777" w:rsidR="002E52A5" w:rsidRDefault="009E791A">
      <w:pPr>
        <w:spacing w:before="2"/>
        <w:ind w:left="344"/>
      </w:pPr>
      <w:r>
        <w:t>transition to, 16, 24–5, 31–4, 44, 61–6, 69, 73–7, 106, 167, 444, 449, 451, 456; young tycoons of</w:t>
      </w:r>
    </w:p>
    <w:p w14:paraId="322C061B" w14:textId="77777777" w:rsidR="002E52A5" w:rsidRDefault="009E791A">
      <w:pPr>
        <w:spacing w:before="2"/>
        <w:ind w:left="344"/>
      </w:pPr>
      <w:r>
        <w:t xml:space="preserve">Yeltsin era, </w:t>
      </w:r>
      <w:r>
        <w:t>77–8, 79–82, 110–11, 116, 153, 167, 191–2, 199–202; Putin plays lip service to</w:t>
      </w:r>
    </w:p>
    <w:p w14:paraId="5DF30569" w14:textId="77777777" w:rsidR="002E52A5" w:rsidRDefault="009E791A">
      <w:pPr>
        <w:spacing w:before="2"/>
        <w:ind w:left="344"/>
      </w:pPr>
      <w:r>
        <w:t>principles of, 150–1, 188, 190, 237; zenith in belief in power of, 349</w:t>
      </w:r>
    </w:p>
    <w:p w14:paraId="4F23718C" w14:textId="77777777" w:rsidR="002E52A5" w:rsidRDefault="009E791A">
      <w:pPr>
        <w:spacing w:before="2"/>
        <w:ind w:left="119"/>
      </w:pPr>
      <w:r>
        <w:t>Markov, Sergei, 265, 476</w:t>
      </w:r>
    </w:p>
    <w:p w14:paraId="1DC7F0FC" w14:textId="77777777" w:rsidR="002E52A5" w:rsidRDefault="009E791A">
      <w:pPr>
        <w:spacing w:before="2"/>
        <w:ind w:left="119"/>
      </w:pPr>
      <w:r>
        <w:t>Marshall Capital, 420–1, 434</w:t>
      </w:r>
    </w:p>
    <w:p w14:paraId="1A74C752" w14:textId="77777777" w:rsidR="002E52A5" w:rsidRDefault="009E791A">
      <w:pPr>
        <w:spacing w:before="2"/>
        <w:ind w:left="119"/>
      </w:pPr>
      <w:r>
        <w:t>Marshall Islands, 417</w:t>
      </w:r>
    </w:p>
    <w:p w14:paraId="0D0F4B1E" w14:textId="77777777" w:rsidR="002E52A5" w:rsidRDefault="009E791A">
      <w:pPr>
        <w:spacing w:before="3"/>
        <w:ind w:left="119"/>
      </w:pPr>
      <w:r>
        <w:t>Mashkevich, Alexander, 468, 470</w:t>
      </w:r>
    </w:p>
    <w:p w14:paraId="1EC16577" w14:textId="77777777" w:rsidR="002E52A5" w:rsidRDefault="009E791A">
      <w:pPr>
        <w:spacing w:before="2" w:line="242" w:lineRule="auto"/>
        <w:ind w:left="119" w:right="5412"/>
      </w:pPr>
      <w:r>
        <w:t xml:space="preserve">Maskhadov, Aslan, 204, 247, 262, 265 Massachusetts Institute of </w:t>
      </w:r>
      <w:r>
        <w:rPr>
          <w:spacing w:val="-3"/>
        </w:rPr>
        <w:t xml:space="preserve">Technology, </w:t>
      </w:r>
      <w:r>
        <w:rPr>
          <w:spacing w:val="-6"/>
        </w:rPr>
        <w:t xml:space="preserve">375 </w:t>
      </w:r>
      <w:r>
        <w:t>Matveyev, Lazar,</w:t>
      </w:r>
      <w:r>
        <w:rPr>
          <w:spacing w:val="2"/>
        </w:rPr>
        <w:t xml:space="preserve"> </w:t>
      </w:r>
      <w:r>
        <w:t>46</w:t>
      </w:r>
    </w:p>
    <w:p w14:paraId="7C5E361B" w14:textId="77777777" w:rsidR="002E52A5" w:rsidRDefault="009E791A">
      <w:pPr>
        <w:spacing w:line="251" w:lineRule="exact"/>
        <w:ind w:left="119"/>
      </w:pPr>
      <w:r>
        <w:t>Maxwell,  Robert,</w:t>
      </w:r>
      <w:r>
        <w:rPr>
          <w:spacing w:val="-15"/>
        </w:rPr>
        <w:t xml:space="preserve"> </w:t>
      </w:r>
      <w:r>
        <w:t>54</w:t>
      </w:r>
    </w:p>
    <w:p w14:paraId="454EACA2" w14:textId="77777777" w:rsidR="002E52A5" w:rsidRDefault="009E791A">
      <w:pPr>
        <w:spacing w:before="2"/>
        <w:ind w:left="119"/>
      </w:pPr>
      <w:r>
        <w:t>May, Theresa, 482</w:t>
      </w:r>
    </w:p>
    <w:p w14:paraId="7641A262" w14:textId="77777777" w:rsidR="002E52A5" w:rsidRDefault="002E52A5">
      <w:pPr>
        <w:sectPr w:rsidR="002E52A5">
          <w:headerReference w:type="default" r:id="rId810"/>
          <w:pgSz w:w="12240" w:h="15840"/>
          <w:pgMar w:top="1360" w:right="1420" w:bottom="280" w:left="1420" w:header="0" w:footer="0" w:gutter="0"/>
          <w:cols w:space="720"/>
        </w:sectPr>
      </w:pPr>
    </w:p>
    <w:p w14:paraId="4EFF7A25" w14:textId="77777777" w:rsidR="002E52A5" w:rsidRDefault="009E791A">
      <w:pPr>
        <w:spacing w:before="69"/>
        <w:ind w:left="119"/>
      </w:pPr>
      <w:r>
        <w:t>McCain, John, 277–8, 373–4</w:t>
      </w:r>
    </w:p>
    <w:p w14:paraId="39FDB0B0" w14:textId="77777777" w:rsidR="002E52A5" w:rsidRDefault="009E791A">
      <w:pPr>
        <w:spacing w:before="2" w:line="242" w:lineRule="auto"/>
        <w:ind w:left="344" w:right="120" w:hanging="225"/>
      </w:pPr>
      <w:r>
        <w:t>media: and December 1999 elections, 162–4; blanket coverage of Chechnya, 163; relative freedom under Yeltsin, 167, 195; and presidential election (2000), 170; Putin’s suppression of, 196–7, 198–</w:t>
      </w:r>
    </w:p>
    <w:p w14:paraId="54702235" w14:textId="77777777" w:rsidR="002E52A5" w:rsidRDefault="009E791A">
      <w:pPr>
        <w:spacing w:line="242" w:lineRule="auto"/>
        <w:ind w:left="344" w:right="380"/>
      </w:pPr>
      <w:r>
        <w:t>9, 200, 203–4, 206–10, 241, 242; Putin’s control of, 251, 256</w:t>
      </w:r>
      <w:r>
        <w:t>, 278, 312, 348; Gazprom’s federal empire, 312, 316–17; Channel One, 317; Ren TV and STS, 317; Russia Today (English-language TV network), 432</w:t>
      </w:r>
    </w:p>
    <w:p w14:paraId="6CDD3606" w14:textId="77777777" w:rsidR="002E52A5" w:rsidRDefault="009E791A">
      <w:pPr>
        <w:spacing w:line="251" w:lineRule="exact"/>
        <w:ind w:left="119"/>
      </w:pPr>
      <w:r>
        <w:t>Media Most empire, 197, 199, 200, 203, 208, 278, 279</w:t>
      </w:r>
    </w:p>
    <w:p w14:paraId="7D6E7E29" w14:textId="77777777" w:rsidR="002E52A5" w:rsidRDefault="009E791A">
      <w:pPr>
        <w:spacing w:before="1"/>
        <w:ind w:left="119"/>
      </w:pPr>
      <w:r>
        <w:t>Medvedev, Alexander, 221, 340</w:t>
      </w:r>
    </w:p>
    <w:p w14:paraId="12EAE003" w14:textId="77777777" w:rsidR="002E52A5" w:rsidRDefault="009E791A">
      <w:pPr>
        <w:spacing w:before="2" w:line="242" w:lineRule="auto"/>
        <w:ind w:left="344" w:right="529" w:hanging="225"/>
      </w:pPr>
      <w:r>
        <w:t>Medvedev, Dmitry: as Kremlin c</w:t>
      </w:r>
      <w:r>
        <w:t>hief of staff, 249–50, 302, 316–17, 331–2; as Gazprom chairman, 331–2, 334; as president, 368–72, 373, 374–5, 378, 380; background of, 368; financial policies,</w:t>
      </w:r>
    </w:p>
    <w:p w14:paraId="57A082F8" w14:textId="77777777" w:rsidR="002E52A5" w:rsidRDefault="009E791A">
      <w:pPr>
        <w:spacing w:line="242" w:lineRule="auto"/>
        <w:ind w:left="344" w:right="771"/>
      </w:pPr>
      <w:r>
        <w:t>369–70, 374–5; US’s attempts at cultivating, 369, 370, 371, 375, 443, 446–7; Putin as prime minister of, 370–1; corruption claims against, 375</w:t>
      </w:r>
    </w:p>
    <w:p w14:paraId="43CD408E" w14:textId="77777777" w:rsidR="002E52A5" w:rsidRDefault="009E791A">
      <w:pPr>
        <w:spacing w:line="252" w:lineRule="exact"/>
        <w:ind w:left="119"/>
      </w:pPr>
      <w:r>
        <w:t>Meinhof, Ulrike, 38</w:t>
      </w:r>
    </w:p>
    <w:p w14:paraId="343266F8" w14:textId="77777777" w:rsidR="002E52A5" w:rsidRDefault="009E791A">
      <w:pPr>
        <w:spacing w:before="1"/>
        <w:ind w:left="119"/>
      </w:pPr>
      <w:r>
        <w:t>Melenchon, Jean-Luc, 434</w:t>
      </w:r>
    </w:p>
    <w:p w14:paraId="0CA51AB4" w14:textId="77777777" w:rsidR="002E52A5" w:rsidRDefault="009E791A">
      <w:pPr>
        <w:spacing w:before="2"/>
        <w:ind w:left="119"/>
      </w:pPr>
      <w:r>
        <w:t>Mellon, Jim, 440</w:t>
      </w:r>
    </w:p>
    <w:p w14:paraId="34FE205E" w14:textId="77777777" w:rsidR="002E52A5" w:rsidRDefault="009E791A">
      <w:pPr>
        <w:spacing w:before="2"/>
        <w:ind w:left="119"/>
      </w:pPr>
      <w:r>
        <w:t>Melnikov, Ivan, 265</w:t>
      </w:r>
    </w:p>
    <w:p w14:paraId="142C79BD" w14:textId="77777777" w:rsidR="002E52A5" w:rsidRDefault="009E791A">
      <w:pPr>
        <w:spacing w:before="2" w:line="242" w:lineRule="auto"/>
        <w:ind w:left="344" w:right="380" w:hanging="225"/>
      </w:pPr>
      <w:r>
        <w:t xml:space="preserve">Menatep Bank, 71–2, 77–8, 223, </w:t>
      </w:r>
      <w:r>
        <w:t>230, 282, 283, 284, 302; management of government treasury account, 79; and Valmet, 193–4; takes stake in Riggs, 194; publicly discloses business holdings, 213–14, 224–5; acquires Yukos, 213; minimising of tax payments, 213; headquarters in Moscow,</w:t>
      </w:r>
    </w:p>
    <w:p w14:paraId="0946F4FF" w14:textId="77777777" w:rsidR="002E52A5" w:rsidRDefault="009E791A">
      <w:pPr>
        <w:spacing w:line="251" w:lineRule="exact"/>
        <w:ind w:left="344"/>
      </w:pPr>
      <w:r>
        <w:t>226; Kr</w:t>
      </w:r>
      <w:r>
        <w:t>emlin legal assault on, 234–5, 237, 279, 280, 296, 297, 298</w:t>
      </w:r>
    </w:p>
    <w:p w14:paraId="023189FF" w14:textId="77777777" w:rsidR="002E52A5" w:rsidRDefault="009E791A">
      <w:pPr>
        <w:spacing w:before="2"/>
        <w:ind w:left="119"/>
      </w:pPr>
      <w:r>
        <w:t>Merkel, Angela, 389, 394, 482</w:t>
      </w:r>
    </w:p>
    <w:p w14:paraId="4187A752" w14:textId="77777777" w:rsidR="002E52A5" w:rsidRDefault="009E791A">
      <w:pPr>
        <w:spacing w:before="2"/>
        <w:ind w:left="119"/>
      </w:pPr>
      <w:r>
        <w:t>Merloni, 54</w:t>
      </w:r>
    </w:p>
    <w:p w14:paraId="0C2ACAAA" w14:textId="77777777" w:rsidR="002E52A5" w:rsidRDefault="009E791A">
      <w:pPr>
        <w:spacing w:before="2" w:line="242" w:lineRule="auto"/>
        <w:ind w:left="119" w:right="3386"/>
      </w:pPr>
      <w:r>
        <w:t>MES (International Economic Cooperation), 121–2, 123, 124, 138 Metternich, Tatiana von, 30</w:t>
      </w:r>
    </w:p>
    <w:p w14:paraId="60AD8604" w14:textId="77777777" w:rsidR="002E52A5" w:rsidRDefault="009E791A">
      <w:pPr>
        <w:spacing w:line="252" w:lineRule="exact"/>
        <w:ind w:left="119"/>
      </w:pPr>
      <w:r>
        <w:t>Mezhprombank, 2–3, 8–9, 122, 123, 137, 148, 202, 376, 377, 379,</w:t>
      </w:r>
      <w:r>
        <w:t xml:space="preserve"> 380, 381</w:t>
      </w:r>
    </w:p>
    <w:p w14:paraId="7BFB325F" w14:textId="77777777" w:rsidR="002E52A5" w:rsidRDefault="009E791A">
      <w:pPr>
        <w:spacing w:before="3"/>
        <w:ind w:left="119"/>
      </w:pPr>
      <w:r>
        <w:t>Michel, Christian, 66, 69, 77, 82, 193, 194, 223–4, 275–6</w:t>
      </w:r>
    </w:p>
    <w:p w14:paraId="6EC86E6E" w14:textId="77777777" w:rsidR="002E52A5" w:rsidRDefault="009E791A">
      <w:pPr>
        <w:spacing w:before="2"/>
        <w:ind w:left="119"/>
      </w:pPr>
      <w:r>
        <w:t>Middle East, 286, 295, 429, 431, 493; arms sales to, 28; Soviet ties with terror groups, 36, 37, 161;</w:t>
      </w:r>
    </w:p>
    <w:p w14:paraId="1A415EFC" w14:textId="77777777" w:rsidR="002E52A5" w:rsidRDefault="009E791A">
      <w:pPr>
        <w:spacing w:before="2"/>
        <w:ind w:left="344"/>
      </w:pPr>
      <w:r>
        <w:t>Soviet influence operations in, 62, 65, 212, 342, 395; Arab Spring, 373–4</w:t>
      </w:r>
    </w:p>
    <w:p w14:paraId="58E5A81C" w14:textId="77777777" w:rsidR="002E52A5" w:rsidRDefault="009E791A">
      <w:pPr>
        <w:spacing w:before="2"/>
        <w:ind w:left="119"/>
      </w:pPr>
      <w:r>
        <w:t>Midland Reso</w:t>
      </w:r>
      <w:r>
        <w:t>urces, 468</w:t>
      </w:r>
    </w:p>
    <w:p w14:paraId="7D6F2DB5" w14:textId="77777777" w:rsidR="002E52A5" w:rsidRDefault="009E791A">
      <w:pPr>
        <w:spacing w:before="2"/>
        <w:ind w:left="119"/>
      </w:pPr>
      <w:r>
        <w:t>Mielke, Erich, 33, 34, 37, 38, 39</w:t>
      </w:r>
    </w:p>
    <w:p w14:paraId="2D397C68" w14:textId="77777777" w:rsidR="002E52A5" w:rsidRDefault="009E791A">
      <w:pPr>
        <w:spacing w:before="2"/>
        <w:ind w:left="119"/>
      </w:pPr>
      <w:r>
        <w:t>Mikhailov, Sergei (‘Mikhas’), 337–9, 468</w:t>
      </w:r>
    </w:p>
    <w:p w14:paraId="11665ACE" w14:textId="77777777" w:rsidR="002E52A5" w:rsidRDefault="009E791A">
      <w:pPr>
        <w:spacing w:before="2"/>
        <w:ind w:left="119"/>
      </w:pPr>
      <w:r>
        <w:t>Mikhelson, Leonid, 317</w:t>
      </w:r>
    </w:p>
    <w:p w14:paraId="1EB64D15" w14:textId="77777777" w:rsidR="002E52A5" w:rsidRDefault="009E791A">
      <w:pPr>
        <w:spacing w:before="2"/>
        <w:ind w:left="119"/>
      </w:pPr>
      <w:r>
        <w:t>military shipyards, 378–9, 381</w:t>
      </w:r>
    </w:p>
    <w:p w14:paraId="52B7D39A" w14:textId="77777777" w:rsidR="002E52A5" w:rsidRDefault="009E791A">
      <w:pPr>
        <w:spacing w:before="2"/>
        <w:ind w:left="119"/>
      </w:pPr>
      <w:r>
        <w:t>military-intelligence, Soviet, 64</w:t>
      </w:r>
    </w:p>
    <w:p w14:paraId="713DA4E4" w14:textId="77777777" w:rsidR="002E52A5" w:rsidRDefault="009E791A">
      <w:pPr>
        <w:spacing w:before="2"/>
        <w:ind w:left="119"/>
      </w:pPr>
      <w:r>
        <w:t>Miller, Alexei, 215, 253, 254, 295–6, 318, 320, 400</w:t>
      </w:r>
    </w:p>
    <w:p w14:paraId="64EBB8E2" w14:textId="77777777" w:rsidR="002E52A5" w:rsidRDefault="009E791A">
      <w:pPr>
        <w:spacing w:before="2"/>
        <w:ind w:left="119"/>
      </w:pPr>
      <w:r>
        <w:t>Millian, Sergei, 478</w:t>
      </w:r>
    </w:p>
    <w:p w14:paraId="4220B242" w14:textId="77777777" w:rsidR="002E52A5" w:rsidRDefault="009E791A">
      <w:pPr>
        <w:spacing w:before="2"/>
        <w:ind w:left="119"/>
      </w:pPr>
      <w:r>
        <w:t>Milov, Vladimir, 220, 291, 309, 310, 316, 317, 359, 493</w:t>
      </w:r>
    </w:p>
    <w:p w14:paraId="7B6366FD" w14:textId="77777777" w:rsidR="002E52A5" w:rsidRDefault="009E791A">
      <w:pPr>
        <w:spacing w:before="2"/>
        <w:ind w:left="119"/>
      </w:pPr>
      <w:r>
        <w:t>Milshtein, Mikhail, 64, 74, 449, 452, 455</w:t>
      </w:r>
    </w:p>
    <w:p w14:paraId="2F72F006" w14:textId="77777777" w:rsidR="002E52A5" w:rsidRDefault="009E791A">
      <w:pPr>
        <w:spacing w:before="2"/>
        <w:ind w:left="119"/>
      </w:pPr>
      <w:r>
        <w:t>Miroshnik, Gennady, 90</w:t>
      </w:r>
    </w:p>
    <w:p w14:paraId="676ED03F" w14:textId="77777777" w:rsidR="002E52A5" w:rsidRDefault="009E791A">
      <w:pPr>
        <w:spacing w:before="2"/>
        <w:ind w:left="119"/>
      </w:pPr>
      <w:r>
        <w:t>Misamore, Bruce, 282–3, 287–8, 290</w:t>
      </w:r>
    </w:p>
    <w:p w14:paraId="2137F853" w14:textId="77777777" w:rsidR="002E52A5" w:rsidRDefault="009E791A">
      <w:pPr>
        <w:spacing w:before="2"/>
        <w:ind w:left="119"/>
      </w:pPr>
      <w:r>
        <w:t>Miss Universe beauty pagean</w:t>
      </w:r>
      <w:r>
        <w:t>t (Moscow, 2013), 451, 456, 473</w:t>
      </w:r>
    </w:p>
    <w:p w14:paraId="7B3E5028" w14:textId="77777777" w:rsidR="002E52A5" w:rsidRDefault="009E791A">
      <w:pPr>
        <w:spacing w:before="2"/>
        <w:ind w:left="119"/>
      </w:pPr>
      <w:r>
        <w:t>Modrow, Hans, 25, 32–3, 45</w:t>
      </w:r>
    </w:p>
    <w:p w14:paraId="2095FDBA" w14:textId="77777777" w:rsidR="002E52A5" w:rsidRDefault="009E791A">
      <w:pPr>
        <w:spacing w:before="2"/>
        <w:ind w:left="119"/>
      </w:pPr>
      <w:r>
        <w:t>Mogilevich, Semyon (’Seva’), 6, 336–9, 413–16, 451–2, 459, 461, 462, 463, 464, 468, 485, 487</w:t>
      </w:r>
    </w:p>
    <w:p w14:paraId="35339154" w14:textId="77777777" w:rsidR="002E52A5" w:rsidRDefault="009E791A">
      <w:pPr>
        <w:spacing w:before="2"/>
        <w:ind w:left="119"/>
      </w:pPr>
      <w:r>
        <w:t xml:space="preserve">Moldovan Laundromat, 402–5, 407, 408, 410, </w:t>
      </w:r>
      <w:r>
        <w:rPr>
          <w:spacing w:val="-3"/>
        </w:rPr>
        <w:t xml:space="preserve">411, </w:t>
      </w:r>
      <w:r>
        <w:t>414, 415, 416, 418, 459,</w:t>
      </w:r>
      <w:r>
        <w:rPr>
          <w:spacing w:val="52"/>
        </w:rPr>
        <w:t xml:space="preserve"> </w:t>
      </w:r>
      <w:r>
        <w:t>464</w:t>
      </w:r>
    </w:p>
    <w:p w14:paraId="165B054E" w14:textId="77777777" w:rsidR="002E52A5" w:rsidRDefault="009E791A">
      <w:pPr>
        <w:spacing w:before="2"/>
        <w:ind w:left="119"/>
      </w:pPr>
      <w:r>
        <w:t>Monaco, 320</w:t>
      </w:r>
    </w:p>
    <w:p w14:paraId="3CE7473F" w14:textId="77777777" w:rsidR="002E52A5" w:rsidRDefault="009E791A">
      <w:pPr>
        <w:spacing w:before="2"/>
        <w:ind w:left="119"/>
      </w:pPr>
      <w:r>
        <w:t>Monaco, Prince Albert of, 376</w:t>
      </w:r>
    </w:p>
    <w:p w14:paraId="0FA5016C" w14:textId="77777777" w:rsidR="002E52A5" w:rsidRDefault="009E791A">
      <w:pPr>
        <w:spacing w:before="2"/>
        <w:ind w:left="119"/>
      </w:pPr>
      <w:r>
        <w:t>money-laundering: Bank of New York scandal (1999), 149, 412–13, 414–16, 458, 459, 461, 464,</w:t>
      </w:r>
    </w:p>
    <w:p w14:paraId="4834554A" w14:textId="77777777" w:rsidR="002E52A5" w:rsidRDefault="009E791A">
      <w:pPr>
        <w:spacing w:before="2"/>
        <w:ind w:left="344"/>
      </w:pPr>
      <w:r>
        <w:t>466; and Russian organised crime, 149, 402–5, 409, 412–18, 445, 458–9, 464; Moldovan</w:t>
      </w:r>
    </w:p>
    <w:p w14:paraId="1AB8D58C" w14:textId="77777777" w:rsidR="002E52A5" w:rsidRDefault="009E791A">
      <w:pPr>
        <w:spacing w:before="2"/>
        <w:ind w:left="344"/>
      </w:pPr>
      <w:r>
        <w:t xml:space="preserve">Laundromat, 402–5, 407, 408, 410, 411, 414, 415, </w:t>
      </w:r>
      <w:r>
        <w:t>416, 418, 459, 464; and FSB, 407, 408, 409–10,</w:t>
      </w:r>
    </w:p>
    <w:p w14:paraId="3FE51149" w14:textId="77777777" w:rsidR="002E52A5" w:rsidRDefault="009E791A">
      <w:pPr>
        <w:spacing w:before="2"/>
        <w:ind w:left="344"/>
      </w:pPr>
      <w:r>
        <w:t>411, 412–18, 459, 464, 490–1; at Trump’s Taj Mahal casino, 454; and Kaveladze, 457, 458–9; and</w:t>
      </w:r>
    </w:p>
    <w:p w14:paraId="51D4E48D" w14:textId="77777777" w:rsidR="002E52A5" w:rsidRDefault="002E52A5">
      <w:pPr>
        <w:sectPr w:rsidR="002E52A5">
          <w:headerReference w:type="default" r:id="rId811"/>
          <w:pgSz w:w="12240" w:h="15840"/>
          <w:pgMar w:top="1360" w:right="1420" w:bottom="280" w:left="1420" w:header="0" w:footer="0" w:gutter="0"/>
          <w:cols w:space="720"/>
        </w:sectPr>
      </w:pPr>
    </w:p>
    <w:p w14:paraId="6F50D68D" w14:textId="77777777" w:rsidR="002E52A5" w:rsidRDefault="009E791A">
      <w:pPr>
        <w:spacing w:before="69" w:line="242" w:lineRule="auto"/>
        <w:ind w:left="344" w:right="771"/>
      </w:pPr>
      <w:r>
        <w:t>luxury developments built for Trump, 465–71, 478; and real estate, 466–71; and FSB’s Department K,</w:t>
      </w:r>
      <w:r>
        <w:t xml:space="preserve"> 490–1</w:t>
      </w:r>
    </w:p>
    <w:p w14:paraId="0B43DD8E" w14:textId="77777777" w:rsidR="002E52A5" w:rsidRDefault="009E791A">
      <w:pPr>
        <w:spacing w:line="242" w:lineRule="auto"/>
        <w:ind w:left="119" w:right="6861"/>
      </w:pPr>
      <w:r>
        <w:t>Montoya Jnr, Frank, 447 Morgan Stanley, 250, 361 Moscow oil refinery, 455</w:t>
      </w:r>
    </w:p>
    <w:p w14:paraId="45974DA7" w14:textId="77777777" w:rsidR="002E52A5" w:rsidRDefault="009E791A">
      <w:pPr>
        <w:spacing w:line="242" w:lineRule="auto"/>
        <w:ind w:left="119" w:right="5647"/>
      </w:pPr>
      <w:r>
        <w:t>Mosenergo (electricity utility), 316 Mossack Fonseca, 396–400</w:t>
      </w:r>
    </w:p>
    <w:p w14:paraId="588ADAEE" w14:textId="77777777" w:rsidR="002E52A5" w:rsidRDefault="009E791A">
      <w:pPr>
        <w:spacing w:line="252" w:lineRule="exact"/>
        <w:ind w:left="119"/>
      </w:pPr>
      <w:r>
        <w:t>Mossad, 457</w:t>
      </w:r>
    </w:p>
    <w:p w14:paraId="61FDBF71" w14:textId="77777777" w:rsidR="002E52A5" w:rsidRDefault="009E791A">
      <w:pPr>
        <w:ind w:left="119"/>
      </w:pPr>
      <w:r>
        <w:t>Mozambique, 185</w:t>
      </w:r>
    </w:p>
    <w:p w14:paraId="5EA629DD" w14:textId="77777777" w:rsidR="002E52A5" w:rsidRDefault="009E791A">
      <w:pPr>
        <w:spacing w:before="2"/>
        <w:ind w:left="119"/>
      </w:pPr>
      <w:r>
        <w:t>Mueller, Robert, 486</w:t>
      </w:r>
    </w:p>
    <w:p w14:paraId="27A0FEFE" w14:textId="77777777" w:rsidR="002E52A5" w:rsidRDefault="009E791A">
      <w:pPr>
        <w:spacing w:before="2"/>
        <w:ind w:left="119"/>
      </w:pPr>
      <w:r>
        <w:t>multiculturalism, 443</w:t>
      </w:r>
    </w:p>
    <w:p w14:paraId="66632BD7" w14:textId="77777777" w:rsidR="002E52A5" w:rsidRDefault="009E791A">
      <w:pPr>
        <w:spacing w:before="2"/>
        <w:ind w:left="119"/>
      </w:pPr>
      <w:r>
        <w:t>Musin, Valery, 250</w:t>
      </w:r>
    </w:p>
    <w:p w14:paraId="0595C195" w14:textId="77777777" w:rsidR="002E52A5" w:rsidRDefault="009E791A">
      <w:pPr>
        <w:spacing w:before="2"/>
        <w:ind w:left="119"/>
      </w:pPr>
      <w:r>
        <w:t>Myazin, Ivan, 408–9, 410, 411–12, 490</w:t>
      </w:r>
    </w:p>
    <w:p w14:paraId="5D3028E0" w14:textId="77777777" w:rsidR="002E52A5" w:rsidRDefault="002E52A5">
      <w:pPr>
        <w:pStyle w:val="Corpsdetexte"/>
        <w:spacing w:before="8"/>
        <w:ind w:left="0"/>
        <w:rPr>
          <w:sz w:val="19"/>
        </w:rPr>
      </w:pPr>
    </w:p>
    <w:p w14:paraId="1B9CF89D" w14:textId="77777777" w:rsidR="002E52A5" w:rsidRDefault="009E791A">
      <w:pPr>
        <w:ind w:left="119"/>
      </w:pPr>
      <w:r>
        <w:t>nanotechnology  development,</w:t>
      </w:r>
      <w:r>
        <w:rPr>
          <w:spacing w:val="18"/>
        </w:rPr>
        <w:t xml:space="preserve"> </w:t>
      </w:r>
      <w:r>
        <w:t>374–5</w:t>
      </w:r>
    </w:p>
    <w:p w14:paraId="6FFA4D57" w14:textId="77777777" w:rsidR="002E52A5" w:rsidRDefault="009E791A">
      <w:pPr>
        <w:spacing w:before="2"/>
        <w:ind w:left="119"/>
      </w:pPr>
      <w:r>
        <w:t xml:space="preserve">Narochnitskaya, Natalia, 432–3, </w:t>
      </w:r>
      <w:r>
        <w:rPr>
          <w:spacing w:val="17"/>
        </w:rPr>
        <w:t xml:space="preserve"> </w:t>
      </w:r>
      <w:r>
        <w:t>435</w:t>
      </w:r>
    </w:p>
    <w:p w14:paraId="7075E62F" w14:textId="77777777" w:rsidR="002E52A5" w:rsidRDefault="009E791A">
      <w:pPr>
        <w:spacing w:before="2"/>
        <w:ind w:left="119"/>
      </w:pPr>
      <w:r>
        <w:t>Narusova, Lyudmilla, 98, 111, 171, 172–3, 442</w:t>
      </w:r>
    </w:p>
    <w:p w14:paraId="760C8258" w14:textId="77777777" w:rsidR="002E52A5" w:rsidRDefault="009E791A">
      <w:pPr>
        <w:spacing w:before="2" w:line="242" w:lineRule="auto"/>
        <w:ind w:left="119" w:right="6269"/>
      </w:pPr>
      <w:r>
        <w:t xml:space="preserve">Nasdor Incorporated, 104 National Crime </w:t>
      </w:r>
      <w:r>
        <w:rPr>
          <w:spacing w:val="-3"/>
        </w:rPr>
        <w:t xml:space="preserve">Agency, </w:t>
      </w:r>
      <w:r>
        <w:t>UK,</w:t>
      </w:r>
      <w:r>
        <w:rPr>
          <w:spacing w:val="18"/>
        </w:rPr>
        <w:t xml:space="preserve"> </w:t>
      </w:r>
      <w:r>
        <w:rPr>
          <w:spacing w:val="-5"/>
        </w:rPr>
        <w:t>440</w:t>
      </w:r>
    </w:p>
    <w:p w14:paraId="58F1721D" w14:textId="77777777" w:rsidR="002E52A5" w:rsidRDefault="009E791A">
      <w:pPr>
        <w:spacing w:line="252" w:lineRule="exact"/>
        <w:ind w:left="119"/>
      </w:pPr>
      <w:r>
        <w:t xml:space="preserve">National Endowment for Democracy (US NGO), </w:t>
      </w:r>
      <w:r>
        <w:t>421</w:t>
      </w:r>
    </w:p>
    <w:p w14:paraId="41B39E06" w14:textId="77777777" w:rsidR="002E52A5" w:rsidRDefault="009E791A">
      <w:pPr>
        <w:spacing w:before="3"/>
        <w:ind w:left="119"/>
      </w:pPr>
      <w:r>
        <w:t>NATO, 30, 38, 157–8, 269, 343, 369, 482; expansion into former eastern bloc, 189, 366, 367, 443</w:t>
      </w:r>
    </w:p>
    <w:p w14:paraId="22C21DB4" w14:textId="77777777" w:rsidR="002E52A5" w:rsidRDefault="009E791A">
      <w:pPr>
        <w:spacing w:before="2"/>
        <w:ind w:left="119"/>
      </w:pPr>
      <w:r>
        <w:t>Navalny, Alexei, 372, 374</w:t>
      </w:r>
    </w:p>
    <w:p w14:paraId="0BFA4DD9" w14:textId="77777777" w:rsidR="002E52A5" w:rsidRDefault="009E791A">
      <w:pPr>
        <w:spacing w:before="2"/>
        <w:ind w:left="119"/>
      </w:pPr>
      <w:r>
        <w:t>Nazarbayev, Nursultan, 4</w:t>
      </w:r>
    </w:p>
    <w:p w14:paraId="1C892DF0" w14:textId="77777777" w:rsidR="002E52A5" w:rsidRDefault="009E791A">
      <w:pPr>
        <w:spacing w:before="2" w:line="242" w:lineRule="auto"/>
        <w:ind w:left="119" w:right="5412"/>
      </w:pPr>
      <w:r>
        <w:t>Nefteyugansk (west Siberian town), 234–5 Nejedly, Martin, 430</w:t>
      </w:r>
    </w:p>
    <w:p w14:paraId="55B41B31" w14:textId="77777777" w:rsidR="002E52A5" w:rsidRDefault="009E791A">
      <w:pPr>
        <w:spacing w:line="252" w:lineRule="exact"/>
        <w:ind w:left="119"/>
      </w:pPr>
      <w:r>
        <w:t>Nemtsov, Boris, 311, 317, 401</w:t>
      </w:r>
    </w:p>
    <w:p w14:paraId="7983F9D1" w14:textId="77777777" w:rsidR="002E52A5" w:rsidRDefault="009E791A">
      <w:pPr>
        <w:spacing w:before="2"/>
        <w:ind w:left="119"/>
      </w:pPr>
      <w:r>
        <w:t>Nevzlin, Leon</w:t>
      </w:r>
      <w:r>
        <w:t>id, 68, 176, 208, 228, 279, 282, 439</w:t>
      </w:r>
    </w:p>
    <w:p w14:paraId="5713D104" w14:textId="77777777" w:rsidR="002E52A5" w:rsidRDefault="009E791A">
      <w:pPr>
        <w:spacing w:before="2"/>
        <w:ind w:left="119"/>
      </w:pPr>
      <w:r>
        <w:rPr>
          <w:i/>
        </w:rPr>
        <w:t>The New Times</w:t>
      </w:r>
      <w:r>
        <w:t>, 372, 410</w:t>
      </w:r>
    </w:p>
    <w:p w14:paraId="2E467DAA" w14:textId="77777777" w:rsidR="002E52A5" w:rsidRDefault="009E791A">
      <w:pPr>
        <w:spacing w:before="2"/>
        <w:ind w:left="119"/>
      </w:pPr>
      <w:r>
        <w:t>New York: Brighton Beach, 409, 454, 460, 461, 462, 464, 474, 485; Trump Tower in Manhattan,</w:t>
      </w:r>
    </w:p>
    <w:p w14:paraId="614FBC38" w14:textId="77777777" w:rsidR="002E52A5" w:rsidRDefault="009E791A">
      <w:pPr>
        <w:spacing w:before="2"/>
        <w:ind w:left="344"/>
      </w:pPr>
      <w:r>
        <w:t>455–6, 457, 465; KGB backed operations, 455; Italian crime families, 461; Trump SoHo, 465, 469,</w:t>
      </w:r>
    </w:p>
    <w:p w14:paraId="4AF4ABE6" w14:textId="77777777" w:rsidR="002E52A5" w:rsidRDefault="009E791A">
      <w:pPr>
        <w:spacing w:before="2" w:line="242" w:lineRule="auto"/>
        <w:ind w:left="119" w:right="4877" w:firstLine="225"/>
      </w:pPr>
      <w:r>
        <w:t>470, 471, 478; Abramovich moves to, 485 Nicholas I, Tsar, 260</w:t>
      </w:r>
    </w:p>
    <w:p w14:paraId="2773848D" w14:textId="77777777" w:rsidR="002E52A5" w:rsidRDefault="009E791A">
      <w:pPr>
        <w:spacing w:line="252" w:lineRule="exact"/>
        <w:ind w:left="119"/>
      </w:pPr>
      <w:r>
        <w:t>Night Wolves (biker gang), 423</w:t>
      </w:r>
    </w:p>
    <w:p w14:paraId="15B0E194" w14:textId="77777777" w:rsidR="002E52A5" w:rsidRDefault="009E791A">
      <w:pPr>
        <w:spacing w:before="2"/>
        <w:ind w:left="119"/>
      </w:pPr>
      <w:r>
        <w:t>N.M. Rothschilds, 453</w:t>
      </w:r>
    </w:p>
    <w:p w14:paraId="3DCAA1C3" w14:textId="77777777" w:rsidR="002E52A5" w:rsidRDefault="009E791A">
      <w:pPr>
        <w:spacing w:before="2" w:line="242" w:lineRule="auto"/>
        <w:ind w:left="119" w:right="5647"/>
      </w:pPr>
      <w:r>
        <w:t>Nogueira, Alexandre Ventura, 469 Nomura inves</w:t>
      </w:r>
      <w:r>
        <w:t>tment bank, 379</w:t>
      </w:r>
    </w:p>
    <w:p w14:paraId="21AC9C1E" w14:textId="77777777" w:rsidR="002E52A5" w:rsidRDefault="009E791A">
      <w:pPr>
        <w:spacing w:line="242" w:lineRule="auto"/>
        <w:ind w:left="119" w:right="5412"/>
      </w:pPr>
      <w:r>
        <w:t>Nord Stream gas pipeline consortium, 434 Nordex in Vienna, 66</w:t>
      </w:r>
    </w:p>
    <w:p w14:paraId="75EE0269" w14:textId="77777777" w:rsidR="002E52A5" w:rsidRDefault="009E791A">
      <w:pPr>
        <w:spacing w:line="252" w:lineRule="exact"/>
        <w:ind w:left="119"/>
      </w:pPr>
      <w:r>
        <w:t>Norilsk Nickel, 81, 199–200</w:t>
      </w:r>
    </w:p>
    <w:p w14:paraId="46DF7C57" w14:textId="77777777" w:rsidR="002E52A5" w:rsidRDefault="009E791A">
      <w:pPr>
        <w:spacing w:before="1"/>
        <w:ind w:left="119"/>
      </w:pPr>
      <w:r>
        <w:t>North Korea, 367</w:t>
      </w:r>
    </w:p>
    <w:p w14:paraId="06B1FBBD" w14:textId="77777777" w:rsidR="002E52A5" w:rsidRDefault="009E791A">
      <w:pPr>
        <w:spacing w:before="2"/>
        <w:ind w:left="119"/>
      </w:pPr>
      <w:r>
        <w:t>North Ossetia, 261–5</w:t>
      </w:r>
    </w:p>
    <w:p w14:paraId="751324E0" w14:textId="77777777" w:rsidR="002E52A5" w:rsidRDefault="009E791A">
      <w:pPr>
        <w:spacing w:before="2"/>
        <w:ind w:left="119"/>
      </w:pPr>
      <w:r>
        <w:t>Northern Shipyard, 378–9, 381</w:t>
      </w:r>
    </w:p>
    <w:p w14:paraId="7A7A8D72" w14:textId="77777777" w:rsidR="002E52A5" w:rsidRDefault="009E791A">
      <w:pPr>
        <w:spacing w:before="2"/>
        <w:ind w:left="119"/>
      </w:pPr>
      <w:r>
        <w:t>Novatek, 391, 431–2</w:t>
      </w:r>
    </w:p>
    <w:p w14:paraId="4A915A28" w14:textId="77777777" w:rsidR="002E52A5" w:rsidRDefault="009E791A">
      <w:pPr>
        <w:spacing w:before="2"/>
        <w:ind w:left="119"/>
      </w:pPr>
      <w:r>
        <w:t>Novodvorskaya, Valeria, 114</w:t>
      </w:r>
    </w:p>
    <w:p w14:paraId="453C813B" w14:textId="77777777" w:rsidR="002E52A5" w:rsidRDefault="009E791A">
      <w:pPr>
        <w:spacing w:before="2"/>
        <w:ind w:left="119"/>
      </w:pPr>
      <w:r>
        <w:t>Novolipetsk steel, 351</w:t>
      </w:r>
    </w:p>
    <w:p w14:paraId="3D367FF6" w14:textId="77777777" w:rsidR="002E52A5" w:rsidRDefault="009E791A">
      <w:pPr>
        <w:spacing w:before="2"/>
        <w:ind w:left="119"/>
      </w:pPr>
      <w:r>
        <w:t>Novo-Ogarevo estate, 173–4, 233, 322–3</w:t>
      </w:r>
    </w:p>
    <w:p w14:paraId="6ED7DDCD" w14:textId="77777777" w:rsidR="002E52A5" w:rsidRDefault="009E791A">
      <w:pPr>
        <w:spacing w:before="2"/>
        <w:ind w:left="119"/>
      </w:pPr>
      <w:r>
        <w:t>NTV channel, 163, 197, 198–9, 200, 208, 209, 210, 241, 242, 279</w:t>
      </w:r>
    </w:p>
    <w:p w14:paraId="6A64EEB7" w14:textId="77777777" w:rsidR="002E52A5" w:rsidRDefault="009E791A">
      <w:pPr>
        <w:spacing w:before="2"/>
        <w:ind w:left="119"/>
      </w:pPr>
      <w:r>
        <w:t>Nuland, Victoria, 389</w:t>
      </w:r>
    </w:p>
    <w:p w14:paraId="3D26DC64" w14:textId="77777777" w:rsidR="002E52A5" w:rsidRDefault="002E52A5">
      <w:pPr>
        <w:pStyle w:val="Corpsdetexte"/>
        <w:spacing w:before="8"/>
        <w:ind w:left="0"/>
        <w:rPr>
          <w:sz w:val="19"/>
        </w:rPr>
      </w:pPr>
    </w:p>
    <w:p w14:paraId="16E1B01D" w14:textId="77777777" w:rsidR="002E52A5" w:rsidRDefault="009E791A">
      <w:pPr>
        <w:ind w:left="119"/>
      </w:pPr>
      <w:r>
        <w:t>Obama, Barack, 368, 369, 370, 375, 443, 445, 446–7</w:t>
      </w:r>
    </w:p>
    <w:p w14:paraId="6B2DFC75" w14:textId="77777777" w:rsidR="002E52A5" w:rsidRDefault="002E52A5">
      <w:pPr>
        <w:sectPr w:rsidR="002E52A5">
          <w:headerReference w:type="default" r:id="rId812"/>
          <w:pgSz w:w="12240" w:h="15840"/>
          <w:pgMar w:top="1360" w:right="1420" w:bottom="280" w:left="1420" w:header="0" w:footer="0" w:gutter="0"/>
          <w:cols w:space="720"/>
        </w:sectPr>
      </w:pPr>
    </w:p>
    <w:p w14:paraId="5E3B0FFC" w14:textId="77777777" w:rsidR="002E52A5" w:rsidRDefault="009E791A">
      <w:pPr>
        <w:spacing w:before="69" w:line="242" w:lineRule="auto"/>
        <w:ind w:left="344" w:hanging="225"/>
      </w:pPr>
      <w:r>
        <w:t xml:space="preserve">obschak model, 107–8, 220, 310–18; vast size of slush funds, 15–16, 327, 394, 399–400, 429, 488; as basis for kleptocracy and influence operations, 94; used for Putin’s personal needs, 108, 310, 312, 318–20, 398–9; Gazprom assets siphoned to Bank Rossiya, </w:t>
      </w:r>
      <w:r>
        <w:t>309–10, 313, 314, 315–18, 340;</w:t>
      </w:r>
    </w:p>
    <w:p w14:paraId="1AE11D93" w14:textId="77777777" w:rsidR="002E52A5" w:rsidRDefault="009E791A">
      <w:pPr>
        <w:spacing w:line="251" w:lineRule="exact"/>
        <w:ind w:left="344"/>
      </w:pPr>
      <w:r>
        <w:t>Petromed ‘donations,’ 314–15, 318–19, 320, 345; elaborate system of fronts, 314–16, 320–6, 341–</w:t>
      </w:r>
    </w:p>
    <w:p w14:paraId="493860E0" w14:textId="77777777" w:rsidR="002E52A5" w:rsidRDefault="009E791A">
      <w:pPr>
        <w:spacing w:before="2" w:line="242" w:lineRule="auto"/>
        <w:ind w:left="344" w:right="380"/>
      </w:pPr>
      <w:r>
        <w:t>2, 351, 359, 396–400; rapid rise of Gunvor, 321–4, 326–7; Timchenko’s role, 321–4, 325–7; gas industry slush fund, 333–4; and Vie</w:t>
      </w:r>
      <w:r>
        <w:t xml:space="preserve">nna, 340, 341; sharing of revenue streams, 393 </w:t>
      </w:r>
      <w:r>
        <w:rPr>
          <w:i/>
        </w:rPr>
        <w:t xml:space="preserve">see also </w:t>
      </w:r>
      <w:r>
        <w:t>black cash, Russian</w:t>
      </w:r>
    </w:p>
    <w:p w14:paraId="12E94E5D" w14:textId="77777777" w:rsidR="002E52A5" w:rsidRDefault="009E791A">
      <w:pPr>
        <w:spacing w:line="251" w:lineRule="exact"/>
        <w:ind w:left="119"/>
      </w:pPr>
      <w:r>
        <w:t>Octobrist movement, 324</w:t>
      </w:r>
    </w:p>
    <w:p w14:paraId="1B700939" w14:textId="77777777" w:rsidR="002E52A5" w:rsidRDefault="009E791A">
      <w:pPr>
        <w:spacing w:before="2"/>
        <w:ind w:right="404"/>
        <w:jc w:val="right"/>
      </w:pPr>
      <w:r>
        <w:t>oil</w:t>
      </w:r>
      <w:r>
        <w:rPr>
          <w:spacing w:val="11"/>
        </w:rPr>
        <w:t xml:space="preserve"> </w:t>
      </w:r>
      <w:r>
        <w:t>industry:</w:t>
      </w:r>
      <w:r>
        <w:rPr>
          <w:spacing w:val="11"/>
        </w:rPr>
        <w:t xml:space="preserve"> </w:t>
      </w:r>
      <w:r>
        <w:t>oil</w:t>
      </w:r>
      <w:r>
        <w:rPr>
          <w:spacing w:val="12"/>
        </w:rPr>
        <w:t xml:space="preserve"> </w:t>
      </w:r>
      <w:r>
        <w:t>price</w:t>
      </w:r>
      <w:r>
        <w:rPr>
          <w:spacing w:val="11"/>
        </w:rPr>
        <w:t xml:space="preserve"> </w:t>
      </w:r>
      <w:r>
        <w:t>increase</w:t>
      </w:r>
      <w:r>
        <w:rPr>
          <w:spacing w:val="11"/>
        </w:rPr>
        <w:t xml:space="preserve"> </w:t>
      </w:r>
      <w:r>
        <w:t>in</w:t>
      </w:r>
      <w:r>
        <w:rPr>
          <w:spacing w:val="12"/>
        </w:rPr>
        <w:t xml:space="preserve"> </w:t>
      </w:r>
      <w:r>
        <w:t>Putin</w:t>
      </w:r>
      <w:r>
        <w:rPr>
          <w:spacing w:val="11"/>
        </w:rPr>
        <w:t xml:space="preserve"> </w:t>
      </w:r>
      <w:r>
        <w:t>years,</w:t>
      </w:r>
      <w:r>
        <w:rPr>
          <w:spacing w:val="11"/>
        </w:rPr>
        <w:t xml:space="preserve"> </w:t>
      </w:r>
      <w:r>
        <w:t>14,</w:t>
      </w:r>
      <w:r>
        <w:rPr>
          <w:spacing w:val="12"/>
        </w:rPr>
        <w:t xml:space="preserve"> </w:t>
      </w:r>
      <w:r>
        <w:t>188,</w:t>
      </w:r>
      <w:r>
        <w:rPr>
          <w:spacing w:val="11"/>
        </w:rPr>
        <w:t xml:space="preserve"> </w:t>
      </w:r>
      <w:r>
        <w:t>213,</w:t>
      </w:r>
      <w:r>
        <w:rPr>
          <w:spacing w:val="11"/>
        </w:rPr>
        <w:t xml:space="preserve"> </w:t>
      </w:r>
      <w:r>
        <w:t>230–1,</w:t>
      </w:r>
      <w:r>
        <w:rPr>
          <w:spacing w:val="12"/>
        </w:rPr>
        <w:t xml:space="preserve"> </w:t>
      </w:r>
      <w:r>
        <w:t>242,</w:t>
      </w:r>
      <w:r>
        <w:rPr>
          <w:spacing w:val="11"/>
        </w:rPr>
        <w:t xml:space="preserve"> </w:t>
      </w:r>
      <w:r>
        <w:t>279,</w:t>
      </w:r>
      <w:r>
        <w:rPr>
          <w:spacing w:val="11"/>
        </w:rPr>
        <w:t xml:space="preserve"> </w:t>
      </w:r>
      <w:r>
        <w:t>347–8,</w:t>
      </w:r>
      <w:r>
        <w:rPr>
          <w:spacing w:val="12"/>
        </w:rPr>
        <w:t xml:space="preserve"> </w:t>
      </w:r>
      <w:r>
        <w:t>354,</w:t>
      </w:r>
      <w:r>
        <w:rPr>
          <w:spacing w:val="11"/>
        </w:rPr>
        <w:t xml:space="preserve"> </w:t>
      </w:r>
      <w:r>
        <w:t>360,</w:t>
      </w:r>
      <w:r>
        <w:rPr>
          <w:spacing w:val="11"/>
        </w:rPr>
        <w:t xml:space="preserve"> </w:t>
      </w:r>
      <w:r>
        <w:t>382,</w:t>
      </w:r>
    </w:p>
    <w:p w14:paraId="341E9577" w14:textId="77777777" w:rsidR="002E52A5" w:rsidRDefault="009E791A">
      <w:pPr>
        <w:spacing w:before="2"/>
        <w:ind w:right="394"/>
        <w:jc w:val="right"/>
      </w:pPr>
      <w:r>
        <w:t>400;</w:t>
      </w:r>
      <w:r>
        <w:rPr>
          <w:spacing w:val="13"/>
        </w:rPr>
        <w:t xml:space="preserve"> </w:t>
      </w:r>
      <w:r>
        <w:t>Khodorkovsky’s</w:t>
      </w:r>
      <w:r>
        <w:rPr>
          <w:spacing w:val="13"/>
        </w:rPr>
        <w:t xml:space="preserve"> </w:t>
      </w:r>
      <w:r>
        <w:t>control</w:t>
      </w:r>
      <w:r>
        <w:rPr>
          <w:spacing w:val="13"/>
        </w:rPr>
        <w:t xml:space="preserve"> </w:t>
      </w:r>
      <w:r>
        <w:t>of,</w:t>
      </w:r>
      <w:r>
        <w:rPr>
          <w:spacing w:val="13"/>
        </w:rPr>
        <w:t xml:space="preserve"> </w:t>
      </w:r>
      <w:r>
        <w:t>81,</w:t>
      </w:r>
      <w:r>
        <w:rPr>
          <w:spacing w:val="13"/>
        </w:rPr>
        <w:t xml:space="preserve"> </w:t>
      </w:r>
      <w:r>
        <w:t>109,</w:t>
      </w:r>
      <w:r>
        <w:rPr>
          <w:spacing w:val="14"/>
        </w:rPr>
        <w:t xml:space="preserve"> </w:t>
      </w:r>
      <w:r>
        <w:t>193–4,</w:t>
      </w:r>
      <w:r>
        <w:rPr>
          <w:spacing w:val="13"/>
        </w:rPr>
        <w:t xml:space="preserve"> </w:t>
      </w:r>
      <w:r>
        <w:t>212–13,</w:t>
      </w:r>
      <w:r>
        <w:rPr>
          <w:spacing w:val="13"/>
        </w:rPr>
        <w:t xml:space="preserve"> </w:t>
      </w:r>
      <w:r>
        <w:t>219–20,</w:t>
      </w:r>
      <w:r>
        <w:rPr>
          <w:spacing w:val="13"/>
        </w:rPr>
        <w:t xml:space="preserve"> </w:t>
      </w:r>
      <w:r>
        <w:t>221–8,</w:t>
      </w:r>
      <w:r>
        <w:rPr>
          <w:spacing w:val="13"/>
        </w:rPr>
        <w:t xml:space="preserve"> </w:t>
      </w:r>
      <w:r>
        <w:t>234;</w:t>
      </w:r>
      <w:r>
        <w:rPr>
          <w:spacing w:val="14"/>
        </w:rPr>
        <w:t xml:space="preserve"> </w:t>
      </w:r>
      <w:r>
        <w:t>St</w:t>
      </w:r>
      <w:r>
        <w:rPr>
          <w:spacing w:val="13"/>
        </w:rPr>
        <w:t xml:space="preserve"> </w:t>
      </w:r>
      <w:r>
        <w:t>Petersburg</w:t>
      </w:r>
      <w:r>
        <w:rPr>
          <w:spacing w:val="13"/>
        </w:rPr>
        <w:t xml:space="preserve"> </w:t>
      </w:r>
      <w:r>
        <w:t>oil</w:t>
      </w:r>
    </w:p>
    <w:p w14:paraId="1458D432" w14:textId="77777777" w:rsidR="002E52A5" w:rsidRDefault="009E791A">
      <w:pPr>
        <w:spacing w:before="2"/>
        <w:ind w:left="344"/>
      </w:pPr>
      <w:r>
        <w:t>terminal,</w:t>
      </w:r>
      <w:r>
        <w:rPr>
          <w:spacing w:val="12"/>
        </w:rPr>
        <w:t xml:space="preserve"> </w:t>
      </w:r>
      <w:r>
        <w:t>84,</w:t>
      </w:r>
      <w:r>
        <w:rPr>
          <w:spacing w:val="12"/>
        </w:rPr>
        <w:t xml:space="preserve"> </w:t>
      </w:r>
      <w:r>
        <w:t>87,</w:t>
      </w:r>
      <w:r>
        <w:rPr>
          <w:spacing w:val="12"/>
        </w:rPr>
        <w:t xml:space="preserve"> </w:t>
      </w:r>
      <w:r>
        <w:t>95,</w:t>
      </w:r>
      <w:r>
        <w:rPr>
          <w:spacing w:val="12"/>
        </w:rPr>
        <w:t xml:space="preserve"> </w:t>
      </w:r>
      <w:r>
        <w:t>97–9,</w:t>
      </w:r>
      <w:r>
        <w:rPr>
          <w:spacing w:val="12"/>
        </w:rPr>
        <w:t xml:space="preserve"> </w:t>
      </w:r>
      <w:r>
        <w:t>100–3,</w:t>
      </w:r>
      <w:r>
        <w:rPr>
          <w:spacing w:val="13"/>
        </w:rPr>
        <w:t xml:space="preserve"> </w:t>
      </w:r>
      <w:r>
        <w:t>104,</w:t>
      </w:r>
      <w:r>
        <w:rPr>
          <w:spacing w:val="12"/>
        </w:rPr>
        <w:t xml:space="preserve"> </w:t>
      </w:r>
      <w:r>
        <w:rPr>
          <w:spacing w:val="-3"/>
        </w:rPr>
        <w:t>114,</w:t>
      </w:r>
      <w:r>
        <w:rPr>
          <w:spacing w:val="12"/>
        </w:rPr>
        <w:t xml:space="preserve"> </w:t>
      </w:r>
      <w:r>
        <w:t>168;</w:t>
      </w:r>
      <w:r>
        <w:rPr>
          <w:spacing w:val="12"/>
        </w:rPr>
        <w:t xml:space="preserve"> </w:t>
      </w:r>
      <w:r>
        <w:t>Putin’s</w:t>
      </w:r>
      <w:r>
        <w:rPr>
          <w:spacing w:val="12"/>
        </w:rPr>
        <w:t xml:space="preserve"> </w:t>
      </w:r>
      <w:r>
        <w:t>oil-for-food</w:t>
      </w:r>
      <w:r>
        <w:rPr>
          <w:spacing w:val="13"/>
        </w:rPr>
        <w:t xml:space="preserve"> </w:t>
      </w:r>
      <w:r>
        <w:t>deals,</w:t>
      </w:r>
      <w:r>
        <w:rPr>
          <w:spacing w:val="12"/>
        </w:rPr>
        <w:t xml:space="preserve"> </w:t>
      </w:r>
      <w:r>
        <w:t>88–92,</w:t>
      </w:r>
      <w:r>
        <w:rPr>
          <w:spacing w:val="12"/>
        </w:rPr>
        <w:t xml:space="preserve"> </w:t>
      </w:r>
      <w:r>
        <w:t>93–5,</w:t>
      </w:r>
      <w:r>
        <w:rPr>
          <w:spacing w:val="12"/>
        </w:rPr>
        <w:t xml:space="preserve"> </w:t>
      </w:r>
      <w:r>
        <w:t>105,</w:t>
      </w:r>
      <w:r>
        <w:rPr>
          <w:spacing w:val="12"/>
        </w:rPr>
        <w:t xml:space="preserve"> </w:t>
      </w:r>
      <w:r>
        <w:rPr>
          <w:spacing w:val="-3"/>
        </w:rPr>
        <w:t>113,</w:t>
      </w:r>
    </w:p>
    <w:p w14:paraId="2ED12D19" w14:textId="77777777" w:rsidR="002E52A5" w:rsidRDefault="009E791A">
      <w:pPr>
        <w:spacing w:before="2"/>
        <w:ind w:left="344"/>
      </w:pPr>
      <w:r>
        <w:rPr>
          <w:spacing w:val="-3"/>
        </w:rPr>
        <w:t>119,</w:t>
      </w:r>
      <w:r>
        <w:rPr>
          <w:spacing w:val="12"/>
        </w:rPr>
        <w:t xml:space="preserve"> </w:t>
      </w:r>
      <w:r>
        <w:t>151,</w:t>
      </w:r>
      <w:r>
        <w:rPr>
          <w:spacing w:val="13"/>
        </w:rPr>
        <w:t xml:space="preserve"> </w:t>
      </w:r>
      <w:r>
        <w:t>171,</w:t>
      </w:r>
      <w:r>
        <w:rPr>
          <w:spacing w:val="12"/>
        </w:rPr>
        <w:t xml:space="preserve"> </w:t>
      </w:r>
      <w:r>
        <w:t>190,</w:t>
      </w:r>
      <w:r>
        <w:rPr>
          <w:spacing w:val="13"/>
        </w:rPr>
        <w:t xml:space="preserve"> </w:t>
      </w:r>
      <w:r>
        <w:t>255;</w:t>
      </w:r>
      <w:r>
        <w:rPr>
          <w:spacing w:val="12"/>
        </w:rPr>
        <w:t xml:space="preserve"> </w:t>
      </w:r>
      <w:r>
        <w:t>oil</w:t>
      </w:r>
      <w:r>
        <w:rPr>
          <w:spacing w:val="13"/>
        </w:rPr>
        <w:t xml:space="preserve"> </w:t>
      </w:r>
      <w:r>
        <w:t>exports,</w:t>
      </w:r>
      <w:r>
        <w:rPr>
          <w:spacing w:val="12"/>
        </w:rPr>
        <w:t xml:space="preserve"> </w:t>
      </w:r>
      <w:r>
        <w:t>100–3,</w:t>
      </w:r>
      <w:r>
        <w:rPr>
          <w:spacing w:val="13"/>
        </w:rPr>
        <w:t xml:space="preserve"> </w:t>
      </w:r>
      <w:r>
        <w:t>121,</w:t>
      </w:r>
      <w:r>
        <w:rPr>
          <w:spacing w:val="12"/>
        </w:rPr>
        <w:t xml:space="preserve"> </w:t>
      </w:r>
      <w:r>
        <w:t>211–12;</w:t>
      </w:r>
      <w:r>
        <w:rPr>
          <w:spacing w:val="13"/>
        </w:rPr>
        <w:t xml:space="preserve"> </w:t>
      </w:r>
      <w:r>
        <w:t>Putin</w:t>
      </w:r>
      <w:r>
        <w:rPr>
          <w:spacing w:val="13"/>
        </w:rPr>
        <w:t xml:space="preserve"> </w:t>
      </w:r>
      <w:r>
        <w:t>takes</w:t>
      </w:r>
      <w:r>
        <w:rPr>
          <w:spacing w:val="12"/>
        </w:rPr>
        <w:t xml:space="preserve"> </w:t>
      </w:r>
      <w:r>
        <w:t>from</w:t>
      </w:r>
      <w:r>
        <w:rPr>
          <w:spacing w:val="13"/>
        </w:rPr>
        <w:t xml:space="preserve"> </w:t>
      </w:r>
      <w:r>
        <w:t>oligarchs,</w:t>
      </w:r>
      <w:r>
        <w:rPr>
          <w:spacing w:val="12"/>
        </w:rPr>
        <w:t xml:space="preserve"> </w:t>
      </w:r>
      <w:r>
        <w:t>109,</w:t>
      </w:r>
      <w:r>
        <w:rPr>
          <w:spacing w:val="13"/>
        </w:rPr>
        <w:t xml:space="preserve"> </w:t>
      </w:r>
      <w:r>
        <w:t>213–20,</w:t>
      </w:r>
    </w:p>
    <w:p w14:paraId="29BBF4FF" w14:textId="77777777" w:rsidR="002E52A5" w:rsidRDefault="009E791A">
      <w:pPr>
        <w:spacing w:before="2"/>
        <w:ind w:left="344"/>
      </w:pPr>
      <w:r>
        <w:t>221–8, 234</w:t>
      </w:r>
      <w:r>
        <w:t>–40, 242, 249–51, 253–4, 274–85, 287–305, 326–7; MES (International Economic</w:t>
      </w:r>
    </w:p>
    <w:p w14:paraId="2AB2971B" w14:textId="77777777" w:rsidR="002E52A5" w:rsidRDefault="009E791A">
      <w:pPr>
        <w:spacing w:before="2"/>
        <w:ind w:left="344"/>
      </w:pPr>
      <w:r>
        <w:t>Cooperation), 121–2, 123, 124, 138; west Siberian oil basin, 211–12, 217–18, 219, 225; and loans-</w:t>
      </w:r>
    </w:p>
    <w:p w14:paraId="205BB0B1" w14:textId="77777777" w:rsidR="002E52A5" w:rsidRDefault="009E791A">
      <w:pPr>
        <w:spacing w:before="2"/>
        <w:ind w:left="344"/>
      </w:pPr>
      <w:r>
        <w:t>for-shares auctions, 212–13; oligarch control of, 212–13, 214, 215–16, 219–20, 22</w:t>
      </w:r>
      <w:r>
        <w:t>1–8, 234; and</w:t>
      </w:r>
    </w:p>
    <w:p w14:paraId="78962D85" w14:textId="77777777" w:rsidR="002E52A5" w:rsidRDefault="009E791A">
      <w:pPr>
        <w:spacing w:before="3"/>
        <w:ind w:left="344"/>
      </w:pPr>
      <w:r>
        <w:t>KGB, 212, 214, 215–16, 217–20, 221–8, 234–40, 242, 249–51, 253–4, 274–85, 287–305, 326–7;</w:t>
      </w:r>
    </w:p>
    <w:p w14:paraId="345D4280" w14:textId="77777777" w:rsidR="002E52A5" w:rsidRDefault="009E791A">
      <w:pPr>
        <w:spacing w:before="2"/>
        <w:ind w:left="344"/>
      </w:pPr>
      <w:r>
        <w:t>and Soviet collapse, 212; Sergei Kukura kidnapping, 218; privatisation programme, 219–20, 221–</w:t>
      </w:r>
    </w:p>
    <w:p w14:paraId="78CCF3A6" w14:textId="77777777" w:rsidR="002E52A5" w:rsidRDefault="009E791A">
      <w:pPr>
        <w:spacing w:before="2" w:line="242" w:lineRule="auto"/>
        <w:ind w:left="344" w:right="380"/>
      </w:pPr>
      <w:r>
        <w:t xml:space="preserve">5; oil-pipeline system, 225–6; Putin raises taxes on, 231–2, 234, 347; Sergei Ivanov on, 276–7; rapid rise of Gunvor, 321–4, 326–7; stabilisation fund from windfall tax, 347, 394; soaring prices under Medvedev, 375; KGB backed operations in New York, 455 </w:t>
      </w:r>
      <w:r>
        <w:rPr>
          <w:i/>
        </w:rPr>
        <w:t>s</w:t>
      </w:r>
      <w:r>
        <w:rPr>
          <w:i/>
        </w:rPr>
        <w:t xml:space="preserve">ee also </w:t>
      </w:r>
      <w:r>
        <w:t>Rosneft; Sibneft (oil firm); Yukos (oil producer)</w:t>
      </w:r>
    </w:p>
    <w:p w14:paraId="69AC2E9F" w14:textId="77777777" w:rsidR="002E52A5" w:rsidRDefault="009E791A">
      <w:pPr>
        <w:spacing w:line="251" w:lineRule="exact"/>
        <w:ind w:left="119"/>
      </w:pPr>
      <w:r>
        <w:t>oligarchs: Putin regime’s campaign against, 11–12, 199–203, 206–10, 275–6; young tycoons eclipse</w:t>
      </w:r>
    </w:p>
    <w:p w14:paraId="0D858BC4" w14:textId="77777777" w:rsidR="002E52A5" w:rsidRDefault="009E791A">
      <w:pPr>
        <w:spacing w:before="2"/>
        <w:ind w:left="344"/>
      </w:pPr>
      <w:r>
        <w:t>KGB, 77, 81, 82, 118, 153, 192, 212–13, 240; management of government treasury accounts, 79,</w:t>
      </w:r>
    </w:p>
    <w:p w14:paraId="574F974C" w14:textId="77777777" w:rsidR="002E52A5" w:rsidRDefault="009E791A">
      <w:pPr>
        <w:spacing w:before="2"/>
        <w:ind w:left="344"/>
      </w:pPr>
      <w:r>
        <w:t xml:space="preserve">212–13, </w:t>
      </w:r>
      <w:r>
        <w:t>360; loans-for-shares auctions, 80–2, 192, 199–200, 212–13, 293; and KGB in St</w:t>
      </w:r>
    </w:p>
    <w:p w14:paraId="236C282F" w14:textId="77777777" w:rsidR="002E52A5" w:rsidRDefault="009E791A">
      <w:pPr>
        <w:spacing w:before="2"/>
        <w:ind w:left="344"/>
      </w:pPr>
      <w:r>
        <w:t>Petersburg, 82–3; Putin takes oil industry from, 109, 219–20, 221–8, 234–40, 242, 249–51, 253–4,</w:t>
      </w:r>
    </w:p>
    <w:p w14:paraId="074E6A4B" w14:textId="77777777" w:rsidR="002E52A5" w:rsidRDefault="009E791A">
      <w:pPr>
        <w:spacing w:before="2"/>
        <w:ind w:left="344"/>
      </w:pPr>
      <w:r>
        <w:t>274–85,</w:t>
      </w:r>
      <w:r>
        <w:rPr>
          <w:spacing w:val="14"/>
        </w:rPr>
        <w:t xml:space="preserve"> </w:t>
      </w:r>
      <w:r>
        <w:t>287–305,</w:t>
      </w:r>
      <w:r>
        <w:rPr>
          <w:spacing w:val="14"/>
        </w:rPr>
        <w:t xml:space="preserve"> </w:t>
      </w:r>
      <w:r>
        <w:t>326–7;</w:t>
      </w:r>
      <w:r>
        <w:rPr>
          <w:spacing w:val="14"/>
        </w:rPr>
        <w:t xml:space="preserve"> </w:t>
      </w:r>
      <w:r>
        <w:t>carving</w:t>
      </w:r>
      <w:r>
        <w:rPr>
          <w:spacing w:val="14"/>
        </w:rPr>
        <w:t xml:space="preserve"> </w:t>
      </w:r>
      <w:r>
        <w:t>up</w:t>
      </w:r>
      <w:r>
        <w:rPr>
          <w:spacing w:val="14"/>
        </w:rPr>
        <w:t xml:space="preserve"> </w:t>
      </w:r>
      <w:r>
        <w:t>of</w:t>
      </w:r>
      <w:r>
        <w:rPr>
          <w:spacing w:val="14"/>
        </w:rPr>
        <w:t xml:space="preserve"> </w:t>
      </w:r>
      <w:r>
        <w:t>country’s</w:t>
      </w:r>
      <w:r>
        <w:rPr>
          <w:spacing w:val="14"/>
        </w:rPr>
        <w:t xml:space="preserve"> </w:t>
      </w:r>
      <w:r>
        <w:t>industrial</w:t>
      </w:r>
      <w:r>
        <w:rPr>
          <w:spacing w:val="14"/>
        </w:rPr>
        <w:t xml:space="preserve"> </w:t>
      </w:r>
      <w:r>
        <w:t>wealth,</w:t>
      </w:r>
      <w:r>
        <w:rPr>
          <w:spacing w:val="14"/>
        </w:rPr>
        <w:t xml:space="preserve"> </w:t>
      </w:r>
      <w:r>
        <w:rPr>
          <w:spacing w:val="-3"/>
        </w:rPr>
        <w:t>110,</w:t>
      </w:r>
      <w:r>
        <w:rPr>
          <w:spacing w:val="14"/>
        </w:rPr>
        <w:t xml:space="preserve"> </w:t>
      </w:r>
      <w:r>
        <w:t>192,</w:t>
      </w:r>
      <w:r>
        <w:rPr>
          <w:spacing w:val="14"/>
        </w:rPr>
        <w:t xml:space="preserve"> </w:t>
      </w:r>
      <w:r>
        <w:t>212</w:t>
      </w:r>
      <w:r>
        <w:t>–13;</w:t>
      </w:r>
      <w:r>
        <w:rPr>
          <w:spacing w:val="15"/>
        </w:rPr>
        <w:t xml:space="preserve"> </w:t>
      </w:r>
      <w:r>
        <w:t>profit</w:t>
      </w:r>
      <w:r>
        <w:rPr>
          <w:spacing w:val="14"/>
        </w:rPr>
        <w:t xml:space="preserve"> </w:t>
      </w:r>
      <w:r>
        <w:t>from</w:t>
      </w:r>
    </w:p>
    <w:p w14:paraId="66508334" w14:textId="77777777" w:rsidR="002E52A5" w:rsidRDefault="009E791A">
      <w:pPr>
        <w:spacing w:before="2"/>
        <w:ind w:left="344"/>
      </w:pPr>
      <w:r>
        <w:t xml:space="preserve">government debt, </w:t>
      </w:r>
      <w:r>
        <w:rPr>
          <w:spacing w:val="-3"/>
        </w:rPr>
        <w:t xml:space="preserve">116,  </w:t>
      </w:r>
      <w:r>
        <w:t xml:space="preserve">212–13; </w:t>
      </w:r>
      <w:r>
        <w:rPr>
          <w:i/>
        </w:rPr>
        <w:t xml:space="preserve">semi bankirschina </w:t>
      </w:r>
      <w:r>
        <w:t xml:space="preserve">(seven bankers), </w:t>
      </w:r>
      <w:r>
        <w:rPr>
          <w:spacing w:val="-3"/>
        </w:rPr>
        <w:t>118,</w:t>
      </w:r>
      <w:r>
        <w:rPr>
          <w:spacing w:val="49"/>
        </w:rPr>
        <w:t xml:space="preserve"> </w:t>
      </w:r>
      <w:r>
        <w:t xml:space="preserve">192; Primakov’s </w:t>
      </w:r>
      <w:r>
        <w:rPr>
          <w:spacing w:val="33"/>
        </w:rPr>
        <w:t xml:space="preserve"> </w:t>
      </w:r>
      <w:r>
        <w:t>hostility</w:t>
      </w:r>
    </w:p>
    <w:p w14:paraId="39C6586E" w14:textId="77777777" w:rsidR="002E52A5" w:rsidRDefault="009E791A">
      <w:pPr>
        <w:spacing w:before="2" w:line="242" w:lineRule="auto"/>
        <w:ind w:left="344" w:right="136"/>
      </w:pPr>
      <w:r>
        <w:t xml:space="preserve">to, 129, 195; and </w:t>
      </w:r>
      <w:r>
        <w:rPr>
          <w:spacing w:val="-5"/>
        </w:rPr>
        <w:t xml:space="preserve">LogoVAZ </w:t>
      </w:r>
      <w:r>
        <w:t xml:space="preserve">club, 141–2; </w:t>
      </w:r>
      <w:r>
        <w:rPr>
          <w:spacing w:val="-3"/>
        </w:rPr>
        <w:t xml:space="preserve">KGB’s </w:t>
      </w:r>
      <w:r>
        <w:t>view of, 167, 193–5, 232–3, 240; at time of    Putin’s takeover (2000), 191–2; ‘donations’ to Kr</w:t>
      </w:r>
      <w:r>
        <w:t xml:space="preserve">emlin officials, 191, 213; transfer of money to </w:t>
      </w:r>
      <w:r>
        <w:rPr>
          <w:spacing w:val="-4"/>
        </w:rPr>
        <w:t xml:space="preserve">West, </w:t>
      </w:r>
      <w:r>
        <w:t>192, 193–4, 213; underestimates Putin, 195–6; Putin’s hostility to, 195, 199–203, 276; Putin warns on national television, 201; at Stalin’s dacha, 202; control of oil companies, 212–13, 214, 215–16, 219</w:t>
      </w:r>
      <w:r>
        <w:t xml:space="preserve">–20, 221–8, 234; funding of political parties, 230, 231–2, 233; and nature of privatisation, 239–40; and Khodorkovsky’s arrest, 239, 249–50; </w:t>
      </w:r>
      <w:r>
        <w:rPr>
          <w:i/>
        </w:rPr>
        <w:t xml:space="preserve">siloviki </w:t>
      </w:r>
      <w:r>
        <w:t xml:space="preserve">takes resources back </w:t>
      </w:r>
      <w:r>
        <w:rPr>
          <w:spacing w:val="-3"/>
        </w:rPr>
        <w:t xml:space="preserve">from, </w:t>
      </w:r>
      <w:r>
        <w:t xml:space="preserve">275–7; and judiciary in 1990s, 280; transfer-pricing trading schemes of 1990s, </w:t>
      </w:r>
      <w:r>
        <w:t xml:space="preserve">322; remaining tycoons vow fealty to Putin, 343, 374; threat of tax fraud charges, 345–6; and standards of </w:t>
      </w:r>
      <w:r>
        <w:rPr>
          <w:spacing w:val="-3"/>
        </w:rPr>
        <w:t xml:space="preserve">Western </w:t>
      </w:r>
      <w:r>
        <w:t xml:space="preserve">stock exchanges, 349–50, 351–2 </w:t>
      </w:r>
      <w:r>
        <w:rPr>
          <w:i/>
        </w:rPr>
        <w:t xml:space="preserve">see also </w:t>
      </w:r>
      <w:r>
        <w:t>Abramovich, Roman; Berezovsky, Boris; Khodorkovsky, Mikhail</w:t>
      </w:r>
    </w:p>
    <w:p w14:paraId="093B3514" w14:textId="77777777" w:rsidR="002E52A5" w:rsidRDefault="009E791A">
      <w:pPr>
        <w:spacing w:line="248" w:lineRule="exact"/>
        <w:ind w:left="119"/>
      </w:pPr>
      <w:r>
        <w:t>Olivetti, 54</w:t>
      </w:r>
    </w:p>
    <w:p w14:paraId="3F6FEDD3" w14:textId="77777777" w:rsidR="002E52A5" w:rsidRDefault="009E791A">
      <w:pPr>
        <w:spacing w:before="2" w:line="242" w:lineRule="auto"/>
        <w:ind w:left="119" w:right="6211"/>
      </w:pPr>
      <w:r>
        <w:t>Open Society (Soros NGO), 42</w:t>
      </w:r>
      <w:r>
        <w:t>1 Orbán, Viktor, 430</w:t>
      </w:r>
    </w:p>
    <w:p w14:paraId="44037BE9" w14:textId="77777777" w:rsidR="002E52A5" w:rsidRDefault="009E791A">
      <w:pPr>
        <w:spacing w:line="252" w:lineRule="exact"/>
        <w:ind w:left="119"/>
      </w:pPr>
      <w:r>
        <w:t>Organised Crime and Corruption Reporting Project, 404</w:t>
      </w:r>
    </w:p>
    <w:p w14:paraId="54B585B1" w14:textId="77777777" w:rsidR="002E52A5" w:rsidRDefault="009E791A">
      <w:pPr>
        <w:spacing w:before="2" w:line="242" w:lineRule="auto"/>
        <w:ind w:left="344" w:right="120" w:hanging="225"/>
      </w:pPr>
      <w:r>
        <w:t>organised crime, Russian: threats to Pugachev in France, 3; links to Russian cash in UK, 6; KGB alliance with at end of Soviet era, 16, 66–7, 87, 337–8, 449, 455, 485; in post-war S</w:t>
      </w:r>
      <w:r>
        <w:t>oviet zone, 27–</w:t>
      </w:r>
    </w:p>
    <w:p w14:paraId="52D6AE4B" w14:textId="77777777" w:rsidR="002E52A5" w:rsidRDefault="009E791A">
      <w:pPr>
        <w:spacing w:line="252" w:lineRule="exact"/>
        <w:ind w:left="344"/>
      </w:pPr>
      <w:r>
        <w:t>8; and privatisation of state enterprises, 78; and St Petersburg sea port, 84, 85, 87, 96, 98–9, 100,</w:t>
      </w:r>
    </w:p>
    <w:p w14:paraId="10E948AB" w14:textId="77777777" w:rsidR="002E52A5" w:rsidRDefault="009E791A">
      <w:pPr>
        <w:spacing w:before="2"/>
        <w:ind w:left="344"/>
      </w:pPr>
      <w:r>
        <w:t>101, 102–5, 168, 171–2, 187, 215, 446; KGB alliance with in St Petersburg, 85, 87, 97–9, 101,</w:t>
      </w:r>
    </w:p>
    <w:p w14:paraId="60957E4B" w14:textId="77777777" w:rsidR="002E52A5" w:rsidRDefault="009E791A">
      <w:pPr>
        <w:spacing w:before="2"/>
        <w:ind w:left="344"/>
      </w:pPr>
      <w:r>
        <w:t>102–5, 113, 140–1, 168, 171–2, 187, 215, 338</w:t>
      </w:r>
      <w:r>
        <w:t>, 445–6; in St Petersburg at end of Soviet era, 85, 86,</w:t>
      </w:r>
    </w:p>
    <w:p w14:paraId="621AE999" w14:textId="77777777" w:rsidR="002E52A5" w:rsidRDefault="009E791A">
      <w:pPr>
        <w:spacing w:before="2" w:line="242" w:lineRule="auto"/>
        <w:ind w:left="344" w:right="529"/>
      </w:pPr>
      <w:r>
        <w:t xml:space="preserve">87; in St Petersburg, 102–5, 187; money-laundering, 149, 402–5, 409, 412–18, 445, 458–9, 464; and death of Sobchak, 171–2; and gas kickback schemes, 333, 336–9, 341; </w:t>
      </w:r>
      <w:r>
        <w:rPr>
          <w:i/>
        </w:rPr>
        <w:t>siloviki</w:t>
      </w:r>
      <w:r>
        <w:t>’s continued dealings with, 336–9; KGB and money-laundering, 412–18, 459; fusion with highest levels of</w:t>
      </w:r>
    </w:p>
    <w:p w14:paraId="3D807111" w14:textId="77777777" w:rsidR="002E52A5" w:rsidRDefault="002E52A5">
      <w:pPr>
        <w:spacing w:line="242" w:lineRule="auto"/>
        <w:sectPr w:rsidR="002E52A5">
          <w:headerReference w:type="default" r:id="rId813"/>
          <w:pgSz w:w="12240" w:h="15840"/>
          <w:pgMar w:top="1360" w:right="1420" w:bottom="280" w:left="1420" w:header="0" w:footer="0" w:gutter="0"/>
          <w:cols w:space="720"/>
        </w:sectPr>
      </w:pPr>
    </w:p>
    <w:p w14:paraId="037E74E4" w14:textId="77777777" w:rsidR="002E52A5" w:rsidRDefault="009E791A">
      <w:pPr>
        <w:spacing w:before="69" w:line="242" w:lineRule="auto"/>
        <w:ind w:left="344" w:right="120"/>
      </w:pPr>
      <w:r>
        <w:t xml:space="preserve">government, 445–6; and Trump, 451, 460; in Brighton Beach, 461, 462, 464, 485; and Felix Sater, 461, 462–3 </w:t>
      </w:r>
      <w:r>
        <w:rPr>
          <w:i/>
        </w:rPr>
        <w:t xml:space="preserve">see also </w:t>
      </w:r>
      <w:r>
        <w:t>Solntsevskaya (organ</w:t>
      </w:r>
      <w:r>
        <w:t>ised-crime group); Tambov group (crime group)</w:t>
      </w:r>
    </w:p>
    <w:p w14:paraId="25570EE5" w14:textId="77777777" w:rsidR="002E52A5" w:rsidRDefault="009E791A">
      <w:pPr>
        <w:spacing w:line="252" w:lineRule="exact"/>
        <w:ind w:left="119"/>
      </w:pPr>
      <w:r>
        <w:t>Osborne, Tim, 297</w:t>
      </w:r>
    </w:p>
    <w:p w14:paraId="17E32649" w14:textId="77777777" w:rsidR="002E52A5" w:rsidRDefault="009E791A">
      <w:pPr>
        <w:spacing w:before="2"/>
        <w:ind w:left="119"/>
      </w:pPr>
      <w:r>
        <w:t>Osintsev, Vladimir, 52, 92</w:t>
      </w:r>
    </w:p>
    <w:p w14:paraId="00406FC0" w14:textId="77777777" w:rsidR="002E52A5" w:rsidRDefault="009E791A">
      <w:pPr>
        <w:spacing w:before="2"/>
        <w:ind w:left="119"/>
      </w:pPr>
      <w:r>
        <w:t>Otstavnykh, Valery, 426</w:t>
      </w:r>
    </w:p>
    <w:p w14:paraId="430BD930" w14:textId="77777777" w:rsidR="002E52A5" w:rsidRDefault="009E791A">
      <w:pPr>
        <w:spacing w:before="2" w:line="242" w:lineRule="auto"/>
        <w:ind w:left="119" w:right="3668"/>
      </w:pPr>
      <w:r>
        <w:t>Ozero dacha cooperative, 108–10, 193, 310, 311, 314, 398 Ozon (Russian company), 399</w:t>
      </w:r>
    </w:p>
    <w:p w14:paraId="3897E85F" w14:textId="77777777" w:rsidR="002E52A5" w:rsidRDefault="002E52A5">
      <w:pPr>
        <w:pStyle w:val="Corpsdetexte"/>
        <w:spacing w:before="6"/>
        <w:ind w:left="0"/>
        <w:rPr>
          <w:sz w:val="19"/>
        </w:rPr>
      </w:pPr>
    </w:p>
    <w:p w14:paraId="36BA55E2" w14:textId="77777777" w:rsidR="002E52A5" w:rsidRDefault="009E791A">
      <w:pPr>
        <w:ind w:left="119"/>
      </w:pPr>
      <w:r>
        <w:t>Pacepa, Ion Mihai, 37</w:t>
      </w:r>
    </w:p>
    <w:p w14:paraId="257DA2FC" w14:textId="77777777" w:rsidR="002E52A5" w:rsidRDefault="009E791A">
      <w:pPr>
        <w:spacing w:before="2"/>
        <w:ind w:left="119"/>
      </w:pPr>
      <w:r>
        <w:t>Pacolli, Behdjet, 120, 123, 124–5</w:t>
      </w:r>
      <w:r>
        <w:t>, 126, 148</w:t>
      </w:r>
    </w:p>
    <w:p w14:paraId="5FE255E4" w14:textId="77777777" w:rsidR="002E52A5" w:rsidRDefault="009E791A">
      <w:pPr>
        <w:spacing w:before="2"/>
        <w:ind w:left="119"/>
      </w:pPr>
      <w:r>
        <w:t>Padva, Genrikh, 302, 303</w:t>
      </w:r>
    </w:p>
    <w:p w14:paraId="0905FC73" w14:textId="77777777" w:rsidR="002E52A5" w:rsidRDefault="009E791A">
      <w:pPr>
        <w:spacing w:before="2"/>
        <w:ind w:left="119"/>
      </w:pPr>
      <w:r>
        <w:t>Pahlen, Serge de, 327–9, 346, 419–20, 422, 427, 429, 433, 435; and US conservative right, 442</w:t>
      </w:r>
    </w:p>
    <w:p w14:paraId="45B27B7A" w14:textId="77777777" w:rsidR="002E52A5" w:rsidRDefault="009E791A">
      <w:pPr>
        <w:spacing w:before="2"/>
        <w:ind w:left="119"/>
      </w:pPr>
      <w:r>
        <w:t>Palestine Liberation Organisation (PLO), 36, 37</w:t>
      </w:r>
    </w:p>
    <w:p w14:paraId="6B37DDE5" w14:textId="77777777" w:rsidR="002E52A5" w:rsidRDefault="009E791A">
      <w:pPr>
        <w:spacing w:before="2"/>
        <w:ind w:left="119"/>
      </w:pPr>
      <w:r>
        <w:t>Palmer, Richard, 74</w:t>
      </w:r>
    </w:p>
    <w:p w14:paraId="59488D94" w14:textId="77777777" w:rsidR="002E52A5" w:rsidRDefault="009E791A">
      <w:pPr>
        <w:spacing w:before="2"/>
        <w:ind w:left="119"/>
      </w:pPr>
      <w:r>
        <w:t>Panama, 315, 320, 363, 396, 469</w:t>
      </w:r>
    </w:p>
    <w:p w14:paraId="4F6C5C7A" w14:textId="77777777" w:rsidR="002E52A5" w:rsidRDefault="009E791A">
      <w:pPr>
        <w:spacing w:before="2"/>
        <w:ind w:left="119"/>
      </w:pPr>
      <w:r>
        <w:t>Panama Papers, 396–400, 44</w:t>
      </w:r>
      <w:r>
        <w:t>4</w:t>
      </w:r>
    </w:p>
    <w:p w14:paraId="0B249BE0" w14:textId="77777777" w:rsidR="002E52A5" w:rsidRDefault="009E791A">
      <w:pPr>
        <w:spacing w:before="2"/>
        <w:ind w:left="119"/>
      </w:pPr>
      <w:r>
        <w:t>Pannikov, Andrei, 100, 213, 218, 326–7</w:t>
      </w:r>
    </w:p>
    <w:p w14:paraId="167C94E7" w14:textId="77777777" w:rsidR="002E52A5" w:rsidRDefault="009E791A">
      <w:pPr>
        <w:spacing w:before="2"/>
        <w:ind w:left="119"/>
      </w:pPr>
      <w:r>
        <w:t>paramilitary groups, 423</w:t>
      </w:r>
    </w:p>
    <w:p w14:paraId="4469220F" w14:textId="77777777" w:rsidR="002E52A5" w:rsidRDefault="009E791A">
      <w:pPr>
        <w:spacing w:before="2"/>
        <w:ind w:left="119"/>
      </w:pPr>
      <w:r>
        <w:t>Parnas, Lev, 487</w:t>
      </w:r>
    </w:p>
    <w:p w14:paraId="104C5F83" w14:textId="77777777" w:rsidR="002E52A5" w:rsidRDefault="009E791A">
      <w:pPr>
        <w:spacing w:before="2"/>
        <w:ind w:left="119"/>
      </w:pPr>
      <w:r>
        <w:t>Pascual, Carlos, 333</w:t>
      </w:r>
    </w:p>
    <w:p w14:paraId="5CF8D1B2" w14:textId="77777777" w:rsidR="002E52A5" w:rsidRDefault="009E791A">
      <w:pPr>
        <w:spacing w:before="2"/>
        <w:ind w:left="119"/>
      </w:pPr>
      <w:r>
        <w:t>Patrushev, Nikolai, 132–3, 147, 158–9, 160, 204, 282, 439; as FSB chief, 181–2, 187; political views,</w:t>
      </w:r>
    </w:p>
    <w:p w14:paraId="509180D7" w14:textId="77777777" w:rsidR="002E52A5" w:rsidRDefault="009E791A">
      <w:pPr>
        <w:spacing w:before="2"/>
        <w:ind w:left="344"/>
      </w:pPr>
      <w:r>
        <w:t>182, 190–1; and Dubrovka musical theatre siege (2002), 244–5; and Beslan siege, 267</w:t>
      </w:r>
    </w:p>
    <w:p w14:paraId="79089683" w14:textId="77777777" w:rsidR="002E52A5" w:rsidRDefault="009E791A">
      <w:pPr>
        <w:spacing w:before="2"/>
        <w:ind w:left="119"/>
      </w:pPr>
      <w:r>
        <w:t>Paul, Rand, 442</w:t>
      </w:r>
    </w:p>
    <w:p w14:paraId="59831AB2" w14:textId="77777777" w:rsidR="002E52A5" w:rsidRDefault="009E791A">
      <w:pPr>
        <w:spacing w:before="2"/>
        <w:ind w:left="119"/>
      </w:pPr>
      <w:r>
        <w:t>Pavlov, Georgy, 52</w:t>
      </w:r>
    </w:p>
    <w:p w14:paraId="15A4094A" w14:textId="77777777" w:rsidR="002E52A5" w:rsidRDefault="009E791A">
      <w:pPr>
        <w:spacing w:before="2"/>
        <w:ind w:left="119"/>
      </w:pPr>
      <w:r>
        <w:t>Pavlovsky, Gleb, 79, 150, 153, 161,</w:t>
      </w:r>
      <w:r>
        <w:t xml:space="preserve"> 175</w:t>
      </w:r>
    </w:p>
    <w:p w14:paraId="51052191" w14:textId="77777777" w:rsidR="002E52A5" w:rsidRDefault="009E791A">
      <w:pPr>
        <w:spacing w:before="2"/>
        <w:ind w:left="119"/>
      </w:pPr>
      <w:r>
        <w:t>pension funds, 315–16</w:t>
      </w:r>
    </w:p>
    <w:p w14:paraId="4CE58EAB" w14:textId="77777777" w:rsidR="002E52A5" w:rsidRDefault="009E791A">
      <w:pPr>
        <w:spacing w:before="2"/>
        <w:ind w:left="119"/>
      </w:pPr>
      <w:r>
        <w:t>pensions, 493</w:t>
      </w:r>
    </w:p>
    <w:p w14:paraId="1D9F0B8B" w14:textId="77777777" w:rsidR="002E52A5" w:rsidRDefault="009E791A">
      <w:pPr>
        <w:spacing w:before="2"/>
        <w:ind w:left="119"/>
      </w:pPr>
      <w:r>
        <w:t>Perepelichny, Alexander, 411</w:t>
      </w:r>
    </w:p>
    <w:p w14:paraId="798A89AB" w14:textId="77777777" w:rsidR="002E52A5" w:rsidRDefault="009E791A">
      <w:pPr>
        <w:spacing w:before="2"/>
        <w:ind w:left="119"/>
      </w:pPr>
      <w:r>
        <w:rPr>
          <w:i/>
        </w:rPr>
        <w:t xml:space="preserve">perestroika </w:t>
      </w:r>
      <w:r>
        <w:t>reforms, 24, 31, 32, 52, 65–6, 68–9, 71–4, 77, 78, 90, 96, 168, 187</w:t>
      </w:r>
    </w:p>
    <w:p w14:paraId="52D04B79" w14:textId="77777777" w:rsidR="002E52A5" w:rsidRDefault="009E791A">
      <w:pPr>
        <w:spacing w:before="2"/>
        <w:ind w:left="119"/>
      </w:pPr>
      <w:r>
        <w:t>Pergamon Press, 54</w:t>
      </w:r>
    </w:p>
    <w:p w14:paraId="1BEC3F98" w14:textId="77777777" w:rsidR="002E52A5" w:rsidRDefault="009E791A">
      <w:pPr>
        <w:spacing w:before="2" w:line="242" w:lineRule="auto"/>
        <w:ind w:left="119" w:right="5412"/>
      </w:pPr>
      <w:r>
        <w:t>Peskov, Dmitry, 160, 245, 319, 476, 486 Peter the Great, 84</w:t>
      </w:r>
    </w:p>
    <w:p w14:paraId="51506D81" w14:textId="77777777" w:rsidR="002E52A5" w:rsidRDefault="009E791A">
      <w:pPr>
        <w:spacing w:line="252" w:lineRule="exact"/>
        <w:ind w:left="119"/>
      </w:pPr>
      <w:r>
        <w:t>Petromed, 314–15, 318–19, 3</w:t>
      </w:r>
      <w:r>
        <w:t>20, 345</w:t>
      </w:r>
    </w:p>
    <w:p w14:paraId="1585CC0D" w14:textId="77777777" w:rsidR="002E52A5" w:rsidRDefault="009E791A">
      <w:pPr>
        <w:spacing w:before="2"/>
        <w:ind w:left="119"/>
      </w:pPr>
      <w:r>
        <w:t>Petronas, 358</w:t>
      </w:r>
    </w:p>
    <w:p w14:paraId="48F1CE90" w14:textId="77777777" w:rsidR="002E52A5" w:rsidRDefault="009E791A">
      <w:pPr>
        <w:spacing w:before="2" w:line="242" w:lineRule="auto"/>
        <w:ind w:left="119" w:right="6861"/>
      </w:pPr>
      <w:r>
        <w:t>Petrotrade oil trader, 325 Petrov, Gennady, 445–6</w:t>
      </w:r>
    </w:p>
    <w:p w14:paraId="7F8E3ADB" w14:textId="77777777" w:rsidR="002E52A5" w:rsidRDefault="009E791A">
      <w:pPr>
        <w:spacing w:line="252" w:lineRule="exact"/>
        <w:ind w:left="119"/>
      </w:pPr>
      <w:r>
        <w:t>Petrov, Nikolai, 267</w:t>
      </w:r>
    </w:p>
    <w:p w14:paraId="0E74EDE1" w14:textId="77777777" w:rsidR="002E52A5" w:rsidRDefault="009E791A">
      <w:pPr>
        <w:spacing w:before="2"/>
        <w:ind w:left="119"/>
      </w:pPr>
      <w:r>
        <w:t>Petrov, Yury, 291</w:t>
      </w:r>
    </w:p>
    <w:p w14:paraId="36D69034" w14:textId="77777777" w:rsidR="002E52A5" w:rsidRDefault="009E791A">
      <w:pPr>
        <w:spacing w:before="2"/>
        <w:ind w:left="119"/>
      </w:pPr>
      <w:r>
        <w:t>Pichugin, Alexei, 234</w:t>
      </w:r>
    </w:p>
    <w:p w14:paraId="6066EEF5" w14:textId="77777777" w:rsidR="002E52A5" w:rsidRDefault="009E791A">
      <w:pPr>
        <w:spacing w:before="2"/>
        <w:ind w:left="119"/>
      </w:pPr>
      <w:r>
        <w:t>Piketty, Thomas, 400</w:t>
      </w:r>
    </w:p>
    <w:p w14:paraId="67EA2590" w14:textId="77777777" w:rsidR="002E52A5" w:rsidRDefault="009E791A">
      <w:pPr>
        <w:spacing w:before="2"/>
        <w:ind w:left="119"/>
      </w:pPr>
      <w:r>
        <w:t>Piskorski, Mateusz, 404</w:t>
      </w:r>
    </w:p>
    <w:p w14:paraId="1CAFE91F" w14:textId="77777777" w:rsidR="002E52A5" w:rsidRDefault="009E791A">
      <w:pPr>
        <w:spacing w:before="2"/>
        <w:ind w:left="119"/>
      </w:pPr>
      <w:r>
        <w:t>Podesta, John, 476</w:t>
      </w:r>
    </w:p>
    <w:p w14:paraId="238EFBA4" w14:textId="77777777" w:rsidR="002E52A5" w:rsidRDefault="009E791A">
      <w:pPr>
        <w:spacing w:before="3"/>
        <w:ind w:left="119"/>
      </w:pPr>
      <w:r>
        <w:t>Poland, 25, 189, 269, 404, 431; ‘shock therapy’ reforms in, 77, 78; gas supply cut, 254; US missile-</w:t>
      </w:r>
    </w:p>
    <w:p w14:paraId="3F5890F4" w14:textId="77777777" w:rsidR="002E52A5" w:rsidRDefault="009E791A">
      <w:pPr>
        <w:spacing w:before="2"/>
        <w:ind w:left="344"/>
      </w:pPr>
      <w:r>
        <w:t>defence shield plans, 367, 443</w:t>
      </w:r>
    </w:p>
    <w:p w14:paraId="43BDBA54" w14:textId="77777777" w:rsidR="002E52A5" w:rsidRDefault="009E791A">
      <w:pPr>
        <w:spacing w:before="2"/>
        <w:ind w:left="119"/>
      </w:pPr>
      <w:r>
        <w:t>Politkovskaya, Anna, 243</w:t>
      </w:r>
    </w:p>
    <w:p w14:paraId="60A2129D" w14:textId="77777777" w:rsidR="002E52A5" w:rsidRDefault="009E791A">
      <w:pPr>
        <w:spacing w:before="2" w:line="242" w:lineRule="auto"/>
        <w:ind w:left="119" w:right="3386"/>
      </w:pPr>
      <w:r>
        <w:t>Popular Front for the Liberation of Palestine (PFLP), 36, 37 Poroshenko, Pyotr, 487</w:t>
      </w:r>
    </w:p>
    <w:p w14:paraId="44B0F2AB" w14:textId="77777777" w:rsidR="002E52A5" w:rsidRDefault="009E791A">
      <w:pPr>
        <w:spacing w:line="252" w:lineRule="exact"/>
        <w:ind w:left="119"/>
      </w:pPr>
      <w:r>
        <w:t>Potanin, Vladim</w:t>
      </w:r>
      <w:r>
        <w:t>ir, 81, 199–200, 401; as Yeltsin’s deputy prime minister, 82</w:t>
      </w:r>
    </w:p>
    <w:p w14:paraId="535A5799" w14:textId="77777777" w:rsidR="002E52A5" w:rsidRDefault="009E791A">
      <w:pPr>
        <w:spacing w:before="2"/>
        <w:ind w:left="119"/>
      </w:pPr>
      <w:r>
        <w:t>Prelin, Igor, 114</w:t>
      </w:r>
    </w:p>
    <w:p w14:paraId="4BDF5B61" w14:textId="77777777" w:rsidR="002E52A5" w:rsidRDefault="009E791A">
      <w:pPr>
        <w:spacing w:before="2"/>
        <w:ind w:left="119"/>
      </w:pPr>
      <w:r>
        <w:t>Prigozhin, Yevgeny, 483</w:t>
      </w:r>
    </w:p>
    <w:p w14:paraId="52C16710" w14:textId="77777777" w:rsidR="002E52A5" w:rsidRDefault="002E52A5">
      <w:pPr>
        <w:sectPr w:rsidR="002E52A5">
          <w:headerReference w:type="default" r:id="rId814"/>
          <w:pgSz w:w="12240" w:h="15840"/>
          <w:pgMar w:top="1360" w:right="1420" w:bottom="280" w:left="1420" w:header="0" w:footer="0" w:gutter="0"/>
          <w:cols w:space="720"/>
        </w:sectPr>
      </w:pPr>
    </w:p>
    <w:p w14:paraId="609BADF2" w14:textId="77777777" w:rsidR="002E52A5" w:rsidRDefault="009E791A">
      <w:pPr>
        <w:spacing w:before="69"/>
        <w:ind w:left="119"/>
      </w:pPr>
      <w:r>
        <w:t>Primakov, Yevgeny: background of, 65; at Institute for World Economy, 74, 102, 221, 433, 449; leads</w:t>
      </w:r>
    </w:p>
    <w:p w14:paraId="4F6D14A6" w14:textId="77777777" w:rsidR="002E52A5" w:rsidRDefault="009E791A">
      <w:pPr>
        <w:spacing w:before="2"/>
        <w:ind w:left="344"/>
      </w:pPr>
      <w:r>
        <w:t>SVR, 74, 76, 116, 163, 168, 183; as prime minister, 116, 120–1, 125–7, 128–30, 140; and</w:t>
      </w:r>
    </w:p>
    <w:p w14:paraId="26BE0830" w14:textId="77777777" w:rsidR="002E52A5" w:rsidRDefault="009E791A">
      <w:pPr>
        <w:spacing w:before="2"/>
        <w:ind w:left="344"/>
      </w:pPr>
      <w:r>
        <w:t>challenge to Yeltsin, 118, 128–30, 132, 135–7; as KGB’s Plan A, 118,</w:t>
      </w:r>
      <w:r>
        <w:t xml:space="preserve"> 120–1, 126–7, 128–30, 132,</w:t>
      </w:r>
    </w:p>
    <w:p w14:paraId="634CD1C8" w14:textId="77777777" w:rsidR="002E52A5" w:rsidRDefault="009E791A">
      <w:pPr>
        <w:spacing w:before="2"/>
        <w:ind w:left="344"/>
      </w:pPr>
      <w:r>
        <w:t>135–6,</w:t>
      </w:r>
      <w:r>
        <w:rPr>
          <w:spacing w:val="14"/>
        </w:rPr>
        <w:t xml:space="preserve"> </w:t>
      </w:r>
      <w:r>
        <w:t>154;</w:t>
      </w:r>
      <w:r>
        <w:rPr>
          <w:spacing w:val="14"/>
        </w:rPr>
        <w:t xml:space="preserve"> </w:t>
      </w:r>
      <w:r>
        <w:t>attachment</w:t>
      </w:r>
      <w:r>
        <w:rPr>
          <w:spacing w:val="14"/>
        </w:rPr>
        <w:t xml:space="preserve"> </w:t>
      </w:r>
      <w:r>
        <w:t>to</w:t>
      </w:r>
      <w:r>
        <w:rPr>
          <w:spacing w:val="15"/>
        </w:rPr>
        <w:t xml:space="preserve"> </w:t>
      </w:r>
      <w:r>
        <w:t>Communist</w:t>
      </w:r>
      <w:r>
        <w:rPr>
          <w:spacing w:val="14"/>
        </w:rPr>
        <w:t xml:space="preserve"> </w:t>
      </w:r>
      <w:r>
        <w:t>era,</w:t>
      </w:r>
      <w:r>
        <w:rPr>
          <w:spacing w:val="14"/>
        </w:rPr>
        <w:t xml:space="preserve"> </w:t>
      </w:r>
      <w:r>
        <w:t>120–1,</w:t>
      </w:r>
      <w:r>
        <w:rPr>
          <w:spacing w:val="15"/>
        </w:rPr>
        <w:t xml:space="preserve"> </w:t>
      </w:r>
      <w:r>
        <w:t>125–6,</w:t>
      </w:r>
      <w:r>
        <w:rPr>
          <w:spacing w:val="14"/>
        </w:rPr>
        <w:t xml:space="preserve"> </w:t>
      </w:r>
      <w:r>
        <w:t>168,</w:t>
      </w:r>
      <w:r>
        <w:rPr>
          <w:spacing w:val="14"/>
        </w:rPr>
        <w:t xml:space="preserve"> </w:t>
      </w:r>
      <w:r>
        <w:t>169,</w:t>
      </w:r>
      <w:r>
        <w:rPr>
          <w:spacing w:val="15"/>
        </w:rPr>
        <w:t xml:space="preserve"> </w:t>
      </w:r>
      <w:r>
        <w:t>499;</w:t>
      </w:r>
      <w:r>
        <w:rPr>
          <w:spacing w:val="14"/>
        </w:rPr>
        <w:t xml:space="preserve"> </w:t>
      </w:r>
      <w:r>
        <w:t>hostility</w:t>
      </w:r>
      <w:r>
        <w:rPr>
          <w:spacing w:val="14"/>
        </w:rPr>
        <w:t xml:space="preserve"> </w:t>
      </w:r>
      <w:r>
        <w:t>to</w:t>
      </w:r>
      <w:r>
        <w:rPr>
          <w:spacing w:val="14"/>
        </w:rPr>
        <w:t xml:space="preserve"> </w:t>
      </w:r>
      <w:r>
        <w:t>oligarchs,</w:t>
      </w:r>
    </w:p>
    <w:p w14:paraId="1518D647" w14:textId="77777777" w:rsidR="002E52A5" w:rsidRDefault="009E791A">
      <w:pPr>
        <w:spacing w:before="2"/>
        <w:ind w:left="344"/>
      </w:pPr>
      <w:r>
        <w:t>129,</w:t>
      </w:r>
      <w:r>
        <w:rPr>
          <w:spacing w:val="12"/>
        </w:rPr>
        <w:t xml:space="preserve"> </w:t>
      </w:r>
      <w:r>
        <w:t>195;</w:t>
      </w:r>
      <w:r>
        <w:rPr>
          <w:spacing w:val="13"/>
        </w:rPr>
        <w:t xml:space="preserve"> </w:t>
      </w:r>
      <w:r>
        <w:rPr>
          <w:spacing w:val="-4"/>
        </w:rPr>
        <w:t>Yeltsin</w:t>
      </w:r>
      <w:r>
        <w:rPr>
          <w:spacing w:val="13"/>
        </w:rPr>
        <w:t xml:space="preserve"> </w:t>
      </w:r>
      <w:r>
        <w:t>sacks,</w:t>
      </w:r>
      <w:r>
        <w:rPr>
          <w:spacing w:val="13"/>
        </w:rPr>
        <w:t xml:space="preserve"> </w:t>
      </w:r>
      <w:r>
        <w:t>135–7;</w:t>
      </w:r>
      <w:r>
        <w:rPr>
          <w:spacing w:val="12"/>
        </w:rPr>
        <w:t xml:space="preserve"> </w:t>
      </w:r>
      <w:r>
        <w:t>and</w:t>
      </w:r>
      <w:r>
        <w:rPr>
          <w:spacing w:val="13"/>
        </w:rPr>
        <w:t xml:space="preserve"> </w:t>
      </w:r>
      <w:r>
        <w:t>Berezovsky,</w:t>
      </w:r>
      <w:r>
        <w:rPr>
          <w:spacing w:val="13"/>
        </w:rPr>
        <w:t xml:space="preserve"> </w:t>
      </w:r>
      <w:r>
        <w:t>143,</w:t>
      </w:r>
      <w:r>
        <w:rPr>
          <w:spacing w:val="13"/>
        </w:rPr>
        <w:t xml:space="preserve"> </w:t>
      </w:r>
      <w:r>
        <w:t>198;</w:t>
      </w:r>
      <w:r>
        <w:rPr>
          <w:spacing w:val="13"/>
        </w:rPr>
        <w:t xml:space="preserve"> </w:t>
      </w:r>
      <w:r>
        <w:t>alliance</w:t>
      </w:r>
      <w:r>
        <w:rPr>
          <w:spacing w:val="12"/>
        </w:rPr>
        <w:t xml:space="preserve"> </w:t>
      </w:r>
      <w:r>
        <w:t>with</w:t>
      </w:r>
      <w:r>
        <w:rPr>
          <w:spacing w:val="13"/>
        </w:rPr>
        <w:t xml:space="preserve"> </w:t>
      </w:r>
      <w:r>
        <w:rPr>
          <w:spacing w:val="-7"/>
        </w:rPr>
        <w:t>Yury</w:t>
      </w:r>
      <w:r>
        <w:rPr>
          <w:spacing w:val="13"/>
        </w:rPr>
        <w:t xml:space="preserve"> </w:t>
      </w:r>
      <w:r>
        <w:t>Luzhkov,</w:t>
      </w:r>
      <w:r>
        <w:rPr>
          <w:spacing w:val="13"/>
        </w:rPr>
        <w:t xml:space="preserve"> </w:t>
      </w:r>
      <w:r>
        <w:t>146–7,</w:t>
      </w:r>
    </w:p>
    <w:p w14:paraId="74E1157E" w14:textId="77777777" w:rsidR="002E52A5" w:rsidRDefault="009E791A">
      <w:pPr>
        <w:spacing w:before="2" w:line="242" w:lineRule="auto"/>
        <w:ind w:left="344" w:right="529"/>
      </w:pPr>
      <w:r>
        <w:t>154, 157, 162–3, 167–8, 197; meets freque</w:t>
      </w:r>
      <w:r>
        <w:t>ntly with Putin, 150; and December 1999 elections, 162–4, 167–8; and Yeltsin Family’s backing of Putin, 167–9; and Joy Lud (New York), 455</w:t>
      </w:r>
    </w:p>
    <w:p w14:paraId="7A026959" w14:textId="77777777" w:rsidR="002E52A5" w:rsidRDefault="009E791A">
      <w:pPr>
        <w:spacing w:line="252" w:lineRule="exact"/>
        <w:ind w:left="119"/>
      </w:pPr>
      <w:r>
        <w:t>Promsberbank, 405–6, 407, 411</w:t>
      </w:r>
    </w:p>
    <w:p w14:paraId="49906ECC" w14:textId="77777777" w:rsidR="002E52A5" w:rsidRDefault="009E791A">
      <w:pPr>
        <w:spacing w:before="2"/>
        <w:ind w:left="29" w:right="144"/>
        <w:jc w:val="center"/>
      </w:pPr>
      <w:r>
        <w:t>Pugachev, Sergei: exile in London, 1–2, 3, 4–5, 7, 380–1; sons of, 1; Kremlin machine turns against,</w:t>
      </w:r>
    </w:p>
    <w:p w14:paraId="44F75E80" w14:textId="77777777" w:rsidR="002E52A5" w:rsidRDefault="009E791A">
      <w:pPr>
        <w:spacing w:before="2"/>
        <w:ind w:left="11" w:right="144"/>
        <w:jc w:val="center"/>
      </w:pPr>
      <w:r>
        <w:t>2–3, 4–5, 7–9, 377–80, 381; Mezhprombank, 2–3, 8–9, 122, 123, 137, 148, 202, 376, 377, 379,</w:t>
      </w:r>
    </w:p>
    <w:p w14:paraId="60F13EE6" w14:textId="77777777" w:rsidR="002E52A5" w:rsidRDefault="009E791A">
      <w:pPr>
        <w:spacing w:before="3"/>
        <w:ind w:left="60" w:right="144"/>
        <w:jc w:val="center"/>
      </w:pPr>
      <w:r>
        <w:t>380,</w:t>
      </w:r>
      <w:r>
        <w:rPr>
          <w:spacing w:val="10"/>
        </w:rPr>
        <w:t xml:space="preserve"> </w:t>
      </w:r>
      <w:r>
        <w:t>381;</w:t>
      </w:r>
      <w:r>
        <w:rPr>
          <w:spacing w:val="10"/>
        </w:rPr>
        <w:t xml:space="preserve"> </w:t>
      </w:r>
      <w:r>
        <w:t>in</w:t>
      </w:r>
      <w:r>
        <w:rPr>
          <w:spacing w:val="10"/>
        </w:rPr>
        <w:t xml:space="preserve"> </w:t>
      </w:r>
      <w:r>
        <w:t>France,</w:t>
      </w:r>
      <w:r>
        <w:rPr>
          <w:spacing w:val="10"/>
        </w:rPr>
        <w:t xml:space="preserve"> </w:t>
      </w:r>
      <w:r>
        <w:t>2,</w:t>
      </w:r>
      <w:r>
        <w:rPr>
          <w:spacing w:val="10"/>
        </w:rPr>
        <w:t xml:space="preserve"> </w:t>
      </w:r>
      <w:r>
        <w:t>3,</w:t>
      </w:r>
      <w:r>
        <w:rPr>
          <w:spacing w:val="11"/>
        </w:rPr>
        <w:t xml:space="preserve"> </w:t>
      </w:r>
      <w:r>
        <w:t>8,</w:t>
      </w:r>
      <w:r>
        <w:rPr>
          <w:spacing w:val="10"/>
        </w:rPr>
        <w:t xml:space="preserve"> </w:t>
      </w:r>
      <w:r>
        <w:t>10,</w:t>
      </w:r>
      <w:r>
        <w:rPr>
          <w:spacing w:val="10"/>
        </w:rPr>
        <w:t xml:space="preserve"> </w:t>
      </w:r>
      <w:r>
        <w:t>498–9;</w:t>
      </w:r>
      <w:r>
        <w:rPr>
          <w:spacing w:val="10"/>
        </w:rPr>
        <w:t xml:space="preserve"> </w:t>
      </w:r>
      <w:r>
        <w:t>as</w:t>
      </w:r>
      <w:r>
        <w:rPr>
          <w:spacing w:val="10"/>
        </w:rPr>
        <w:t xml:space="preserve"> </w:t>
      </w:r>
      <w:r>
        <w:t>Kremlin</w:t>
      </w:r>
      <w:r>
        <w:rPr>
          <w:spacing w:val="10"/>
        </w:rPr>
        <w:t xml:space="preserve"> </w:t>
      </w:r>
      <w:r>
        <w:t>insider,</w:t>
      </w:r>
      <w:r>
        <w:rPr>
          <w:spacing w:val="11"/>
        </w:rPr>
        <w:t xml:space="preserve"> </w:t>
      </w:r>
      <w:r>
        <w:t>2,</w:t>
      </w:r>
      <w:r>
        <w:rPr>
          <w:spacing w:val="10"/>
        </w:rPr>
        <w:t xml:space="preserve"> </w:t>
      </w:r>
      <w:r>
        <w:t>9–10,</w:t>
      </w:r>
      <w:r>
        <w:rPr>
          <w:spacing w:val="10"/>
        </w:rPr>
        <w:t xml:space="preserve"> </w:t>
      </w:r>
      <w:r>
        <w:t>115–16,</w:t>
      </w:r>
      <w:r>
        <w:rPr>
          <w:spacing w:val="10"/>
        </w:rPr>
        <w:t xml:space="preserve"> </w:t>
      </w:r>
      <w:r>
        <w:rPr>
          <w:spacing w:val="-3"/>
        </w:rPr>
        <w:t>117,</w:t>
      </w:r>
      <w:r>
        <w:rPr>
          <w:spacing w:val="10"/>
        </w:rPr>
        <w:t xml:space="preserve"> </w:t>
      </w:r>
      <w:r>
        <w:t>122–8,</w:t>
      </w:r>
      <w:r>
        <w:rPr>
          <w:spacing w:val="10"/>
        </w:rPr>
        <w:t xml:space="preserve"> </w:t>
      </w:r>
      <w:r>
        <w:t>130–5,</w:t>
      </w:r>
    </w:p>
    <w:p w14:paraId="2206D4B3" w14:textId="77777777" w:rsidR="002E52A5" w:rsidRDefault="009E791A">
      <w:pPr>
        <w:spacing w:before="2"/>
        <w:ind w:left="60" w:right="144"/>
        <w:jc w:val="center"/>
      </w:pPr>
      <w:r>
        <w:t>191,</w:t>
      </w:r>
      <w:r>
        <w:rPr>
          <w:spacing w:val="10"/>
        </w:rPr>
        <w:t xml:space="preserve"> </w:t>
      </w:r>
      <w:r>
        <w:t>201–3,</w:t>
      </w:r>
      <w:r>
        <w:rPr>
          <w:spacing w:val="10"/>
        </w:rPr>
        <w:t xml:space="preserve"> </w:t>
      </w:r>
      <w:r>
        <w:t>209,</w:t>
      </w:r>
      <w:r>
        <w:rPr>
          <w:spacing w:val="11"/>
        </w:rPr>
        <w:t xml:space="preserve"> </w:t>
      </w:r>
      <w:r>
        <w:t>256–7;</w:t>
      </w:r>
      <w:r>
        <w:rPr>
          <w:spacing w:val="10"/>
        </w:rPr>
        <w:t xml:space="preserve"> </w:t>
      </w:r>
      <w:r>
        <w:t>Swiss</w:t>
      </w:r>
      <w:r>
        <w:rPr>
          <w:spacing w:val="11"/>
        </w:rPr>
        <w:t xml:space="preserve"> </w:t>
      </w:r>
      <w:r>
        <w:t>bank</w:t>
      </w:r>
      <w:r>
        <w:rPr>
          <w:spacing w:val="10"/>
        </w:rPr>
        <w:t xml:space="preserve"> </w:t>
      </w:r>
      <w:r>
        <w:t>accounts</w:t>
      </w:r>
      <w:r>
        <w:rPr>
          <w:spacing w:val="10"/>
        </w:rPr>
        <w:t xml:space="preserve"> </w:t>
      </w:r>
      <w:r>
        <w:t>of,</w:t>
      </w:r>
      <w:r>
        <w:rPr>
          <w:spacing w:val="11"/>
        </w:rPr>
        <w:t xml:space="preserve"> </w:t>
      </w:r>
      <w:r>
        <w:t>2,</w:t>
      </w:r>
      <w:r>
        <w:rPr>
          <w:spacing w:val="10"/>
        </w:rPr>
        <w:t xml:space="preserve"> </w:t>
      </w:r>
      <w:r>
        <w:t>8,</w:t>
      </w:r>
      <w:r>
        <w:rPr>
          <w:spacing w:val="10"/>
        </w:rPr>
        <w:t xml:space="preserve"> </w:t>
      </w:r>
      <w:r>
        <w:t>380;</w:t>
      </w:r>
      <w:r>
        <w:rPr>
          <w:spacing w:val="11"/>
        </w:rPr>
        <w:t xml:space="preserve"> </w:t>
      </w:r>
      <w:r>
        <w:t>assets</w:t>
      </w:r>
      <w:r>
        <w:rPr>
          <w:spacing w:val="10"/>
        </w:rPr>
        <w:t xml:space="preserve"> </w:t>
      </w:r>
      <w:r>
        <w:t>frozen</w:t>
      </w:r>
      <w:r>
        <w:rPr>
          <w:spacing w:val="11"/>
        </w:rPr>
        <w:t xml:space="preserve"> </w:t>
      </w:r>
      <w:r>
        <w:t>in</w:t>
      </w:r>
      <w:r>
        <w:rPr>
          <w:spacing w:val="10"/>
        </w:rPr>
        <w:t xml:space="preserve"> </w:t>
      </w:r>
      <w:r>
        <w:t>UK</w:t>
      </w:r>
      <w:r>
        <w:rPr>
          <w:spacing w:val="10"/>
        </w:rPr>
        <w:t xml:space="preserve"> </w:t>
      </w:r>
      <w:r>
        <w:t>court,</w:t>
      </w:r>
      <w:r>
        <w:rPr>
          <w:spacing w:val="11"/>
        </w:rPr>
        <w:t xml:space="preserve"> </w:t>
      </w:r>
      <w:r>
        <w:t>3,</w:t>
      </w:r>
      <w:r>
        <w:rPr>
          <w:spacing w:val="10"/>
        </w:rPr>
        <w:t xml:space="preserve"> </w:t>
      </w:r>
      <w:r>
        <w:t>4–5,</w:t>
      </w:r>
      <w:r>
        <w:rPr>
          <w:spacing w:val="11"/>
        </w:rPr>
        <w:t xml:space="preserve"> </w:t>
      </w:r>
      <w:r>
        <w:t>8,</w:t>
      </w:r>
    </w:p>
    <w:p w14:paraId="7B1A9404" w14:textId="77777777" w:rsidR="002E52A5" w:rsidRDefault="009E791A">
      <w:pPr>
        <w:spacing w:before="2"/>
        <w:ind w:left="344"/>
      </w:pPr>
      <w:r>
        <w:t>381; leaves UK (June 2015), 7–8, 9, 10; efforts to gain French citizenship, 8, 10, 380; two year jail</w:t>
      </w:r>
    </w:p>
    <w:p w14:paraId="45AD581C" w14:textId="77777777" w:rsidR="002E52A5" w:rsidRDefault="009E791A">
      <w:pPr>
        <w:spacing w:before="2"/>
        <w:ind w:left="344"/>
      </w:pPr>
      <w:r>
        <w:t xml:space="preserve">sentence in </w:t>
      </w:r>
      <w:r>
        <w:t>UK, 9; feelings about Putin (November 2007), 10–11, 12–15, 16; desire to leave</w:t>
      </w:r>
    </w:p>
    <w:p w14:paraId="261A115A" w14:textId="77777777" w:rsidR="002E52A5" w:rsidRDefault="009E791A">
      <w:pPr>
        <w:spacing w:before="2"/>
        <w:ind w:left="344"/>
      </w:pPr>
      <w:r>
        <w:t>Russia,</w:t>
      </w:r>
      <w:r>
        <w:rPr>
          <w:spacing w:val="17"/>
        </w:rPr>
        <w:t xml:space="preserve"> </w:t>
      </w:r>
      <w:r>
        <w:t>10;</w:t>
      </w:r>
      <w:r>
        <w:rPr>
          <w:spacing w:val="17"/>
        </w:rPr>
        <w:t xml:space="preserve"> </w:t>
      </w:r>
      <w:r>
        <w:t>and</w:t>
      </w:r>
      <w:r>
        <w:rPr>
          <w:spacing w:val="17"/>
        </w:rPr>
        <w:t xml:space="preserve"> </w:t>
      </w:r>
      <w:r>
        <w:t>corruption</w:t>
      </w:r>
      <w:r>
        <w:rPr>
          <w:spacing w:val="17"/>
        </w:rPr>
        <w:t xml:space="preserve"> </w:t>
      </w:r>
      <w:r>
        <w:t>allegations,</w:t>
      </w:r>
      <w:r>
        <w:rPr>
          <w:spacing w:val="17"/>
        </w:rPr>
        <w:t xml:space="preserve"> </w:t>
      </w:r>
      <w:r>
        <w:t>122–5,</w:t>
      </w:r>
      <w:r>
        <w:rPr>
          <w:spacing w:val="18"/>
        </w:rPr>
        <w:t xml:space="preserve"> </w:t>
      </w:r>
      <w:r>
        <w:t>126–8,</w:t>
      </w:r>
      <w:r>
        <w:rPr>
          <w:spacing w:val="17"/>
        </w:rPr>
        <w:t xml:space="preserve"> </w:t>
      </w:r>
      <w:r>
        <w:t>130;</w:t>
      </w:r>
      <w:r>
        <w:rPr>
          <w:spacing w:val="17"/>
        </w:rPr>
        <w:t xml:space="preserve"> </w:t>
      </w:r>
      <w:r>
        <w:t>and</w:t>
      </w:r>
      <w:r>
        <w:rPr>
          <w:spacing w:val="17"/>
        </w:rPr>
        <w:t xml:space="preserve"> </w:t>
      </w:r>
      <w:r>
        <w:t>Kremlin</w:t>
      </w:r>
      <w:r>
        <w:rPr>
          <w:spacing w:val="17"/>
        </w:rPr>
        <w:t xml:space="preserve"> </w:t>
      </w:r>
      <w:r>
        <w:t>reconstruction</w:t>
      </w:r>
      <w:r>
        <w:rPr>
          <w:spacing w:val="18"/>
        </w:rPr>
        <w:t xml:space="preserve"> </w:t>
      </w:r>
      <w:r>
        <w:t>contract,</w:t>
      </w:r>
    </w:p>
    <w:p w14:paraId="511861BE" w14:textId="77777777" w:rsidR="002E52A5" w:rsidRDefault="009E791A">
      <w:pPr>
        <w:spacing w:before="2"/>
        <w:ind w:left="344"/>
      </w:pPr>
      <w:r>
        <w:t>122,</w:t>
      </w:r>
      <w:r>
        <w:rPr>
          <w:spacing w:val="12"/>
        </w:rPr>
        <w:t xml:space="preserve"> </w:t>
      </w:r>
      <w:r>
        <w:t>123–4;</w:t>
      </w:r>
      <w:r>
        <w:rPr>
          <w:spacing w:val="12"/>
        </w:rPr>
        <w:t xml:space="preserve"> </w:t>
      </w:r>
      <w:r>
        <w:t>and</w:t>
      </w:r>
      <w:r>
        <w:rPr>
          <w:spacing w:val="12"/>
        </w:rPr>
        <w:t xml:space="preserve"> </w:t>
      </w:r>
      <w:r>
        <w:t>Mabetex</w:t>
      </w:r>
      <w:r>
        <w:rPr>
          <w:spacing w:val="13"/>
        </w:rPr>
        <w:t xml:space="preserve"> </w:t>
      </w:r>
      <w:r>
        <w:t>affair,</w:t>
      </w:r>
      <w:r>
        <w:rPr>
          <w:spacing w:val="12"/>
        </w:rPr>
        <w:t xml:space="preserve"> </w:t>
      </w:r>
      <w:r>
        <w:t>126–8,</w:t>
      </w:r>
      <w:r>
        <w:rPr>
          <w:spacing w:val="12"/>
        </w:rPr>
        <w:t xml:space="preserve"> </w:t>
      </w:r>
      <w:r>
        <w:t>130–5,</w:t>
      </w:r>
      <w:r>
        <w:rPr>
          <w:spacing w:val="13"/>
        </w:rPr>
        <w:t xml:space="preserve"> </w:t>
      </w:r>
      <w:r>
        <w:t>144,</w:t>
      </w:r>
      <w:r>
        <w:rPr>
          <w:spacing w:val="12"/>
        </w:rPr>
        <w:t xml:space="preserve"> </w:t>
      </w:r>
      <w:r>
        <w:t>148–9,</w:t>
      </w:r>
      <w:r>
        <w:rPr>
          <w:spacing w:val="12"/>
        </w:rPr>
        <w:t xml:space="preserve"> </w:t>
      </w:r>
      <w:r>
        <w:t>499;</w:t>
      </w:r>
      <w:r>
        <w:rPr>
          <w:spacing w:val="13"/>
        </w:rPr>
        <w:t xml:space="preserve"> </w:t>
      </w:r>
      <w:r>
        <w:t>campaign</w:t>
      </w:r>
      <w:r>
        <w:rPr>
          <w:spacing w:val="12"/>
        </w:rPr>
        <w:t xml:space="preserve"> </w:t>
      </w:r>
      <w:r>
        <w:t>to</w:t>
      </w:r>
      <w:r>
        <w:rPr>
          <w:spacing w:val="12"/>
        </w:rPr>
        <w:t xml:space="preserve"> </w:t>
      </w:r>
      <w:r>
        <w:t>remove</w:t>
      </w:r>
      <w:r>
        <w:rPr>
          <w:spacing w:val="12"/>
        </w:rPr>
        <w:t xml:space="preserve"> </w:t>
      </w:r>
      <w:r>
        <w:t>Skuratov,</w:t>
      </w:r>
    </w:p>
    <w:p w14:paraId="2F6A8AC5" w14:textId="77777777" w:rsidR="002E52A5" w:rsidRDefault="009E791A">
      <w:pPr>
        <w:spacing w:before="2"/>
        <w:ind w:left="344"/>
      </w:pPr>
      <w:r>
        <w:t>126–9, 130–5; and Skuratov sex tape, 127–8; first notices Putin, 130–1; opposes Primakov, 132;</w:t>
      </w:r>
    </w:p>
    <w:p w14:paraId="255A6BC1" w14:textId="77777777" w:rsidR="002E52A5" w:rsidRDefault="009E791A">
      <w:pPr>
        <w:spacing w:before="2"/>
        <w:ind w:left="344"/>
      </w:pPr>
      <w:r>
        <w:t>believes Putin to be under his control, 137–8, 144–6, 147–8, 150–1, 155, 173–4; sees Stepashin as</w:t>
      </w:r>
    </w:p>
    <w:p w14:paraId="18E489D5" w14:textId="77777777" w:rsidR="002E52A5" w:rsidRDefault="009E791A">
      <w:pPr>
        <w:spacing w:before="2"/>
        <w:ind w:left="344"/>
      </w:pPr>
      <w:r>
        <w:t>weak, 137; warned of Putin’s duplicity, 147–8,</w:t>
      </w:r>
      <w:r>
        <w:t xml:space="preserve"> 149–50, 170, 499; as ignorant of Putin’s duplicity,</w:t>
      </w:r>
    </w:p>
    <w:p w14:paraId="12886522" w14:textId="77777777" w:rsidR="002E52A5" w:rsidRDefault="009E791A">
      <w:pPr>
        <w:spacing w:before="2" w:line="242" w:lineRule="auto"/>
        <w:ind w:left="344" w:right="322"/>
      </w:pPr>
      <w:r>
        <w:t xml:space="preserve">150–1; and </w:t>
      </w:r>
      <w:r>
        <w:rPr>
          <w:spacing w:val="-4"/>
        </w:rPr>
        <w:t xml:space="preserve">Yeltsin’s </w:t>
      </w:r>
      <w:r>
        <w:t xml:space="preserve">decision to step down </w:t>
      </w:r>
      <w:r>
        <w:rPr>
          <w:spacing w:val="-3"/>
        </w:rPr>
        <w:t xml:space="preserve">early, </w:t>
      </w:r>
      <w:r>
        <w:t xml:space="preserve">164; on Putin’s victory (2000), 170, 176; and Putin-Yeltsin Family deal, 176; on Putin’s policy towards </w:t>
      </w:r>
      <w:r>
        <w:rPr>
          <w:spacing w:val="-4"/>
        </w:rPr>
        <w:t xml:space="preserve">West, </w:t>
      </w:r>
      <w:r>
        <w:t>189; on power of Putin’s inner circle, 190;</w:t>
      </w:r>
      <w:r>
        <w:t xml:space="preserve"> </w:t>
      </w:r>
      <w:r>
        <w:rPr>
          <w:spacing w:val="-4"/>
        </w:rPr>
        <w:t xml:space="preserve">Yeltsin </w:t>
      </w:r>
      <w:r>
        <w:t xml:space="preserve">Family and security men influences, 191, 216–17; on Putin’s communication style, 210; and Rosneft, 216–17; tells Khodorkovsky to leave Russia, 237–8; on Khodorkovsky’s arrest, 238; on influence of </w:t>
      </w:r>
      <w:r>
        <w:rPr>
          <w:i/>
        </w:rPr>
        <w:t>siloviki</w:t>
      </w:r>
      <w:r>
        <w:t xml:space="preserve">, 241, 376; on Putin’s </w:t>
      </w:r>
      <w:r>
        <w:rPr>
          <w:spacing w:val="-3"/>
        </w:rPr>
        <w:t xml:space="preserve">vanity, </w:t>
      </w:r>
      <w:r>
        <w:t>248–9; as s</w:t>
      </w:r>
      <w:r>
        <w:t>enator in Federation Council, 256–7; in 1980s Leningrad, 256; and Lyudmilla Putina, 256; religious belief of, 258–9; on Chelsea Football Club acquisition, 352; sidelined after Khodorkovsky case, 375–6; during Medvedev’s</w:t>
      </w:r>
      <w:r>
        <w:rPr>
          <w:spacing w:val="12"/>
        </w:rPr>
        <w:t xml:space="preserve"> </w:t>
      </w:r>
      <w:r>
        <w:t>presidency,</w:t>
      </w:r>
      <w:r>
        <w:rPr>
          <w:spacing w:val="12"/>
        </w:rPr>
        <w:t xml:space="preserve"> </w:t>
      </w:r>
      <w:r>
        <w:t>376–7;</w:t>
      </w:r>
      <w:r>
        <w:rPr>
          <w:spacing w:val="13"/>
        </w:rPr>
        <w:t xml:space="preserve"> </w:t>
      </w:r>
      <w:r>
        <w:t>and</w:t>
      </w:r>
      <w:r>
        <w:rPr>
          <w:spacing w:val="12"/>
        </w:rPr>
        <w:t xml:space="preserve"> </w:t>
      </w:r>
      <w:r>
        <w:t>Rotenberg,</w:t>
      </w:r>
      <w:r>
        <w:rPr>
          <w:spacing w:val="13"/>
        </w:rPr>
        <w:t xml:space="preserve"> </w:t>
      </w:r>
      <w:r>
        <w:t>37</w:t>
      </w:r>
      <w:r>
        <w:t>6–7;</w:t>
      </w:r>
      <w:r>
        <w:rPr>
          <w:spacing w:val="12"/>
        </w:rPr>
        <w:t xml:space="preserve"> </w:t>
      </w:r>
      <w:r>
        <w:t>impact</w:t>
      </w:r>
      <w:r>
        <w:rPr>
          <w:spacing w:val="13"/>
        </w:rPr>
        <w:t xml:space="preserve"> </w:t>
      </w:r>
      <w:r>
        <w:t>of</w:t>
      </w:r>
      <w:r>
        <w:rPr>
          <w:spacing w:val="12"/>
        </w:rPr>
        <w:t xml:space="preserve"> </w:t>
      </w:r>
      <w:r>
        <w:t>financial</w:t>
      </w:r>
      <w:r>
        <w:rPr>
          <w:spacing w:val="13"/>
        </w:rPr>
        <w:t xml:space="preserve"> </w:t>
      </w:r>
      <w:r>
        <w:t>crash</w:t>
      </w:r>
      <w:r>
        <w:rPr>
          <w:spacing w:val="12"/>
        </w:rPr>
        <w:t xml:space="preserve"> </w:t>
      </w:r>
      <w:r>
        <w:t>(2008),</w:t>
      </w:r>
      <w:r>
        <w:rPr>
          <w:spacing w:val="13"/>
        </w:rPr>
        <w:t xml:space="preserve"> </w:t>
      </w:r>
      <w:r>
        <w:t>377–8;</w:t>
      </w:r>
    </w:p>
    <w:p w14:paraId="159C7809" w14:textId="77777777" w:rsidR="002E52A5" w:rsidRDefault="009E791A">
      <w:pPr>
        <w:spacing w:line="242" w:lineRule="auto"/>
        <w:ind w:left="344" w:right="379"/>
        <w:jc w:val="both"/>
      </w:pPr>
      <w:r>
        <w:t xml:space="preserve">expropriation of assets of, 377–80, 381–2; loses military shipyards, 378–9, 381; project at 5 Red Square, 379; on military footing of Russia, 393; on ‘black cash,’ 395; regrets helping Putin gain power, 498–9; </w:t>
      </w:r>
      <w:r>
        <w:t>on enduring power of KGB, 499, 500</w:t>
      </w:r>
    </w:p>
    <w:p w14:paraId="2EB5AAF7" w14:textId="77777777" w:rsidR="002E52A5" w:rsidRDefault="009E791A">
      <w:pPr>
        <w:spacing w:line="251" w:lineRule="exact"/>
        <w:ind w:left="119"/>
      </w:pPr>
      <w:r>
        <w:t>Purgin, Andrei, 423</w:t>
      </w:r>
    </w:p>
    <w:p w14:paraId="0A6C9A54" w14:textId="77777777" w:rsidR="002E52A5" w:rsidRDefault="009E791A">
      <w:pPr>
        <w:ind w:left="119"/>
      </w:pPr>
      <w:r>
        <w:t>Putin, Igor, 404, 405, 411</w:t>
      </w:r>
    </w:p>
    <w:p w14:paraId="03693EC5" w14:textId="77777777" w:rsidR="002E52A5" w:rsidRDefault="009E791A">
      <w:pPr>
        <w:ind w:left="119"/>
      </w:pPr>
      <w:r>
        <w:t>Putin, Katerina, 1</w:t>
      </w:r>
    </w:p>
    <w:p w14:paraId="7799AC28" w14:textId="77777777" w:rsidR="002E52A5" w:rsidRDefault="009E791A">
      <w:pPr>
        <w:spacing w:before="2" w:line="242" w:lineRule="auto"/>
        <w:ind w:left="344" w:right="529" w:hanging="225"/>
      </w:pPr>
      <w:r>
        <w:t>Putin, Vladimir: end of second term as president (2008), 10–11, 366–7, 368; Pugachev’s feelings about (November 2007), 10–11, 12–15, 16; military action in Chechnya, 11, 157–8, 160–1, 162,</w:t>
      </w:r>
    </w:p>
    <w:p w14:paraId="5D6E7B42" w14:textId="77777777" w:rsidR="002E52A5" w:rsidRDefault="009E791A">
      <w:pPr>
        <w:spacing w:line="252" w:lineRule="exact"/>
        <w:ind w:left="344"/>
      </w:pPr>
      <w:r>
        <w:t>163–4,</w:t>
      </w:r>
      <w:r>
        <w:rPr>
          <w:spacing w:val="13"/>
        </w:rPr>
        <w:t xml:space="preserve"> </w:t>
      </w:r>
      <w:r>
        <w:t>205,</w:t>
      </w:r>
      <w:r>
        <w:rPr>
          <w:spacing w:val="13"/>
        </w:rPr>
        <w:t xml:space="preserve"> </w:t>
      </w:r>
      <w:r>
        <w:t>242–3,</w:t>
      </w:r>
      <w:r>
        <w:rPr>
          <w:spacing w:val="14"/>
        </w:rPr>
        <w:t xml:space="preserve"> </w:t>
      </w:r>
      <w:r>
        <w:t>244–5,</w:t>
      </w:r>
      <w:r>
        <w:rPr>
          <w:spacing w:val="13"/>
        </w:rPr>
        <w:t xml:space="preserve"> </w:t>
      </w:r>
      <w:r>
        <w:t>247,</w:t>
      </w:r>
      <w:r>
        <w:rPr>
          <w:spacing w:val="13"/>
        </w:rPr>
        <w:t xml:space="preserve"> </w:t>
      </w:r>
      <w:r>
        <w:t>261,</w:t>
      </w:r>
      <w:r>
        <w:rPr>
          <w:spacing w:val="14"/>
        </w:rPr>
        <w:t xml:space="preserve"> </w:t>
      </w:r>
      <w:r>
        <w:t>265;</w:t>
      </w:r>
      <w:r>
        <w:rPr>
          <w:spacing w:val="13"/>
        </w:rPr>
        <w:t xml:space="preserve"> </w:t>
      </w:r>
      <w:r>
        <w:t>‘reluctant</w:t>
      </w:r>
      <w:r>
        <w:rPr>
          <w:spacing w:val="13"/>
        </w:rPr>
        <w:t xml:space="preserve"> </w:t>
      </w:r>
      <w:r>
        <w:t>leader’</w:t>
      </w:r>
      <w:r>
        <w:rPr>
          <w:spacing w:val="14"/>
        </w:rPr>
        <w:t xml:space="preserve"> </w:t>
      </w:r>
      <w:r>
        <w:t>facade,</w:t>
      </w:r>
      <w:r>
        <w:rPr>
          <w:spacing w:val="13"/>
        </w:rPr>
        <w:t xml:space="preserve"> </w:t>
      </w:r>
      <w:r>
        <w:rPr>
          <w:spacing w:val="-3"/>
        </w:rPr>
        <w:t>11,</w:t>
      </w:r>
      <w:r>
        <w:rPr>
          <w:spacing w:val="13"/>
        </w:rPr>
        <w:t xml:space="preserve"> </w:t>
      </w:r>
      <w:r>
        <w:t>151,</w:t>
      </w:r>
      <w:r>
        <w:rPr>
          <w:spacing w:val="14"/>
        </w:rPr>
        <w:t xml:space="preserve"> </w:t>
      </w:r>
      <w:r>
        <w:t>164–5,</w:t>
      </w:r>
      <w:r>
        <w:rPr>
          <w:spacing w:val="13"/>
        </w:rPr>
        <w:t xml:space="preserve"> </w:t>
      </w:r>
      <w:r>
        <w:t>174,</w:t>
      </w:r>
      <w:r>
        <w:rPr>
          <w:spacing w:val="13"/>
        </w:rPr>
        <w:t xml:space="preserve"> </w:t>
      </w:r>
      <w:r>
        <w:t>241;</w:t>
      </w:r>
      <w:r>
        <w:rPr>
          <w:spacing w:val="14"/>
        </w:rPr>
        <w:t xml:space="preserve"> </w:t>
      </w:r>
      <w:r>
        <w:t>and</w:t>
      </w:r>
    </w:p>
    <w:p w14:paraId="727B6F36" w14:textId="77777777" w:rsidR="002E52A5" w:rsidRDefault="009E791A">
      <w:pPr>
        <w:spacing w:before="2"/>
        <w:ind w:left="344"/>
      </w:pPr>
      <w:r>
        <w:t>September</w:t>
      </w:r>
      <w:r>
        <w:rPr>
          <w:spacing w:val="13"/>
        </w:rPr>
        <w:t xml:space="preserve"> </w:t>
      </w:r>
      <w:r>
        <w:t>1999</w:t>
      </w:r>
      <w:r>
        <w:rPr>
          <w:spacing w:val="14"/>
        </w:rPr>
        <w:t xml:space="preserve"> </w:t>
      </w:r>
      <w:r>
        <w:t>bombings,</w:t>
      </w:r>
      <w:r>
        <w:rPr>
          <w:spacing w:val="14"/>
        </w:rPr>
        <w:t xml:space="preserve"> </w:t>
      </w:r>
      <w:r>
        <w:rPr>
          <w:spacing w:val="-3"/>
        </w:rPr>
        <w:t>11,</w:t>
      </w:r>
      <w:r>
        <w:rPr>
          <w:spacing w:val="13"/>
        </w:rPr>
        <w:t xml:space="preserve"> </w:t>
      </w:r>
      <w:r>
        <w:t>155–62,</w:t>
      </w:r>
      <w:r>
        <w:rPr>
          <w:spacing w:val="14"/>
        </w:rPr>
        <w:t xml:space="preserve"> </w:t>
      </w:r>
      <w:r>
        <w:t>243,</w:t>
      </w:r>
      <w:r>
        <w:rPr>
          <w:spacing w:val="14"/>
        </w:rPr>
        <w:t xml:space="preserve"> </w:t>
      </w:r>
      <w:r>
        <w:t>247;</w:t>
      </w:r>
      <w:r>
        <w:rPr>
          <w:spacing w:val="14"/>
        </w:rPr>
        <w:t xml:space="preserve"> </w:t>
      </w:r>
      <w:r>
        <w:t>state</w:t>
      </w:r>
      <w:r>
        <w:rPr>
          <w:spacing w:val="13"/>
        </w:rPr>
        <w:t xml:space="preserve"> </w:t>
      </w:r>
      <w:r>
        <w:t>as</w:t>
      </w:r>
      <w:r>
        <w:rPr>
          <w:spacing w:val="14"/>
        </w:rPr>
        <w:t xml:space="preserve"> </w:t>
      </w:r>
      <w:r>
        <w:t>tool</w:t>
      </w:r>
      <w:r>
        <w:rPr>
          <w:spacing w:val="14"/>
        </w:rPr>
        <w:t xml:space="preserve"> </w:t>
      </w:r>
      <w:r>
        <w:t>for</w:t>
      </w:r>
      <w:r>
        <w:rPr>
          <w:spacing w:val="14"/>
        </w:rPr>
        <w:t xml:space="preserve"> </w:t>
      </w:r>
      <w:r>
        <w:t>self-enrichment,</w:t>
      </w:r>
      <w:r>
        <w:rPr>
          <w:spacing w:val="13"/>
        </w:rPr>
        <w:t xml:space="preserve"> </w:t>
      </w:r>
      <w:r>
        <w:t>12–13,</w:t>
      </w:r>
      <w:r>
        <w:rPr>
          <w:spacing w:val="14"/>
        </w:rPr>
        <w:t xml:space="preserve"> </w:t>
      </w:r>
      <w:r>
        <w:t>15,</w:t>
      </w:r>
      <w:r>
        <w:rPr>
          <w:spacing w:val="14"/>
        </w:rPr>
        <w:t xml:space="preserve"> </w:t>
      </w:r>
      <w:r>
        <w:t>87,</w:t>
      </w:r>
    </w:p>
    <w:p w14:paraId="04665B77" w14:textId="77777777" w:rsidR="002E52A5" w:rsidRDefault="009E791A">
      <w:pPr>
        <w:spacing w:before="2"/>
        <w:ind w:left="344"/>
      </w:pPr>
      <w:r>
        <w:t>227–8,</w:t>
      </w:r>
      <w:r>
        <w:rPr>
          <w:spacing w:val="12"/>
        </w:rPr>
        <w:t xml:space="preserve"> </w:t>
      </w:r>
      <w:r>
        <w:t>401;</w:t>
      </w:r>
      <w:r>
        <w:rPr>
          <w:spacing w:val="12"/>
        </w:rPr>
        <w:t xml:space="preserve"> </w:t>
      </w:r>
      <w:r>
        <w:t>as</w:t>
      </w:r>
      <w:r>
        <w:rPr>
          <w:spacing w:val="13"/>
        </w:rPr>
        <w:t xml:space="preserve"> </w:t>
      </w:r>
      <w:r>
        <w:t>deputy</w:t>
      </w:r>
      <w:r>
        <w:rPr>
          <w:spacing w:val="12"/>
        </w:rPr>
        <w:t xml:space="preserve"> </w:t>
      </w:r>
      <w:r>
        <w:t>mayor</w:t>
      </w:r>
      <w:r>
        <w:rPr>
          <w:spacing w:val="13"/>
        </w:rPr>
        <w:t xml:space="preserve"> </w:t>
      </w:r>
      <w:r>
        <w:t>of</w:t>
      </w:r>
      <w:r>
        <w:rPr>
          <w:spacing w:val="12"/>
        </w:rPr>
        <w:t xml:space="preserve"> </w:t>
      </w:r>
      <w:r>
        <w:t>St</w:t>
      </w:r>
      <w:r>
        <w:rPr>
          <w:spacing w:val="13"/>
        </w:rPr>
        <w:t xml:space="preserve"> </w:t>
      </w:r>
      <w:r>
        <w:t>Petersburg,</w:t>
      </w:r>
      <w:r>
        <w:rPr>
          <w:spacing w:val="12"/>
        </w:rPr>
        <w:t xml:space="preserve"> </w:t>
      </w:r>
      <w:r>
        <w:t>19–22,</w:t>
      </w:r>
      <w:r>
        <w:rPr>
          <w:spacing w:val="13"/>
        </w:rPr>
        <w:t xml:space="preserve"> </w:t>
      </w:r>
      <w:r>
        <w:t>24,</w:t>
      </w:r>
      <w:r>
        <w:rPr>
          <w:spacing w:val="12"/>
        </w:rPr>
        <w:t xml:space="preserve"> </w:t>
      </w:r>
      <w:r>
        <w:t>47–9,</w:t>
      </w:r>
      <w:r>
        <w:rPr>
          <w:spacing w:val="12"/>
        </w:rPr>
        <w:t xml:space="preserve"> </w:t>
      </w:r>
      <w:r>
        <w:t>85–7,</w:t>
      </w:r>
      <w:r>
        <w:rPr>
          <w:spacing w:val="13"/>
        </w:rPr>
        <w:t xml:space="preserve"> </w:t>
      </w:r>
      <w:r>
        <w:t>107–9,</w:t>
      </w:r>
      <w:r>
        <w:rPr>
          <w:spacing w:val="12"/>
        </w:rPr>
        <w:t xml:space="preserve"> </w:t>
      </w:r>
      <w:r>
        <w:t>140–1,</w:t>
      </w:r>
      <w:r>
        <w:rPr>
          <w:spacing w:val="13"/>
        </w:rPr>
        <w:t xml:space="preserve"> </w:t>
      </w:r>
      <w:r>
        <w:t>168,</w:t>
      </w:r>
      <w:r>
        <w:rPr>
          <w:spacing w:val="12"/>
        </w:rPr>
        <w:t xml:space="preserve"> </w:t>
      </w:r>
      <w:r>
        <w:t>170–2,</w:t>
      </w:r>
    </w:p>
    <w:p w14:paraId="65CF869F" w14:textId="77777777" w:rsidR="002E52A5" w:rsidRDefault="009E791A">
      <w:pPr>
        <w:spacing w:before="2"/>
        <w:ind w:left="344"/>
      </w:pPr>
      <w:r>
        <w:t>182,</w:t>
      </w:r>
      <w:r>
        <w:rPr>
          <w:spacing w:val="13"/>
        </w:rPr>
        <w:t xml:space="preserve"> </w:t>
      </w:r>
      <w:r>
        <w:t>184,</w:t>
      </w:r>
      <w:r>
        <w:rPr>
          <w:spacing w:val="14"/>
        </w:rPr>
        <w:t xml:space="preserve"> </w:t>
      </w:r>
      <w:r>
        <w:t>187,</w:t>
      </w:r>
      <w:r>
        <w:rPr>
          <w:spacing w:val="14"/>
        </w:rPr>
        <w:t xml:space="preserve"> </w:t>
      </w:r>
      <w:r>
        <w:t>338;</w:t>
      </w:r>
      <w:r>
        <w:rPr>
          <w:spacing w:val="13"/>
        </w:rPr>
        <w:t xml:space="preserve"> </w:t>
      </w:r>
      <w:r>
        <w:t>on</w:t>
      </w:r>
      <w:r>
        <w:rPr>
          <w:spacing w:val="14"/>
        </w:rPr>
        <w:t xml:space="preserve"> </w:t>
      </w:r>
      <w:r>
        <w:t>Communism,</w:t>
      </w:r>
      <w:r>
        <w:rPr>
          <w:spacing w:val="14"/>
        </w:rPr>
        <w:t xml:space="preserve"> </w:t>
      </w:r>
      <w:r>
        <w:t>20–1,</w:t>
      </w:r>
      <w:r>
        <w:rPr>
          <w:spacing w:val="13"/>
        </w:rPr>
        <w:t xml:space="preserve"> </w:t>
      </w:r>
      <w:r>
        <w:t>165,</w:t>
      </w:r>
      <w:r>
        <w:rPr>
          <w:spacing w:val="14"/>
        </w:rPr>
        <w:t xml:space="preserve"> </w:t>
      </w:r>
      <w:r>
        <w:t>258;</w:t>
      </w:r>
      <w:r>
        <w:rPr>
          <w:spacing w:val="14"/>
        </w:rPr>
        <w:t xml:space="preserve"> </w:t>
      </w:r>
      <w:r>
        <w:t>admits</w:t>
      </w:r>
      <w:r>
        <w:rPr>
          <w:spacing w:val="13"/>
        </w:rPr>
        <w:t xml:space="preserve"> </w:t>
      </w:r>
      <w:r>
        <w:t>KGB</w:t>
      </w:r>
      <w:r>
        <w:rPr>
          <w:spacing w:val="14"/>
        </w:rPr>
        <w:t xml:space="preserve"> </w:t>
      </w:r>
      <w:r>
        <w:t>membership</w:t>
      </w:r>
      <w:r>
        <w:rPr>
          <w:spacing w:val="14"/>
        </w:rPr>
        <w:t xml:space="preserve"> </w:t>
      </w:r>
      <w:r>
        <w:t>(1992),</w:t>
      </w:r>
      <w:r>
        <w:rPr>
          <w:spacing w:val="13"/>
        </w:rPr>
        <w:t xml:space="preserve"> </w:t>
      </w:r>
      <w:r>
        <w:t>21–3;</w:t>
      </w:r>
      <w:r>
        <w:rPr>
          <w:spacing w:val="14"/>
        </w:rPr>
        <w:t xml:space="preserve"> </w:t>
      </w:r>
      <w:r>
        <w:t>lies</w:t>
      </w:r>
    </w:p>
    <w:p w14:paraId="656C69E9" w14:textId="77777777" w:rsidR="002E52A5" w:rsidRDefault="009E791A">
      <w:pPr>
        <w:spacing w:before="2"/>
        <w:ind w:left="344"/>
      </w:pPr>
      <w:r>
        <w:t>over</w:t>
      </w:r>
      <w:r>
        <w:rPr>
          <w:spacing w:val="12"/>
        </w:rPr>
        <w:t xml:space="preserve"> </w:t>
      </w:r>
      <w:r>
        <w:t>KGB</w:t>
      </w:r>
      <w:r>
        <w:rPr>
          <w:spacing w:val="12"/>
        </w:rPr>
        <w:t xml:space="preserve"> </w:t>
      </w:r>
      <w:r>
        <w:t>career,</w:t>
      </w:r>
      <w:r>
        <w:rPr>
          <w:spacing w:val="12"/>
        </w:rPr>
        <w:t xml:space="preserve"> </w:t>
      </w:r>
      <w:r>
        <w:t>22–4;</w:t>
      </w:r>
      <w:r>
        <w:rPr>
          <w:spacing w:val="12"/>
        </w:rPr>
        <w:t xml:space="preserve"> </w:t>
      </w:r>
      <w:r>
        <w:t>KGB</w:t>
      </w:r>
      <w:r>
        <w:rPr>
          <w:spacing w:val="12"/>
        </w:rPr>
        <w:t xml:space="preserve"> </w:t>
      </w:r>
      <w:r>
        <w:t>service</w:t>
      </w:r>
      <w:r>
        <w:rPr>
          <w:spacing w:val="12"/>
        </w:rPr>
        <w:t xml:space="preserve"> </w:t>
      </w:r>
      <w:r>
        <w:t>in</w:t>
      </w:r>
      <w:r>
        <w:rPr>
          <w:spacing w:val="12"/>
        </w:rPr>
        <w:t xml:space="preserve"> </w:t>
      </w:r>
      <w:r>
        <w:t>Dresden,</w:t>
      </w:r>
      <w:r>
        <w:rPr>
          <w:spacing w:val="12"/>
        </w:rPr>
        <w:t xml:space="preserve"> </w:t>
      </w:r>
      <w:r>
        <w:t>22–30,</w:t>
      </w:r>
      <w:r>
        <w:rPr>
          <w:spacing w:val="13"/>
        </w:rPr>
        <w:t xml:space="preserve"> </w:t>
      </w:r>
      <w:r>
        <w:t>32–6,</w:t>
      </w:r>
      <w:r>
        <w:rPr>
          <w:spacing w:val="12"/>
        </w:rPr>
        <w:t xml:space="preserve"> </w:t>
      </w:r>
      <w:r>
        <w:t>39–45,</w:t>
      </w:r>
      <w:r>
        <w:rPr>
          <w:spacing w:val="12"/>
        </w:rPr>
        <w:t xml:space="preserve"> </w:t>
      </w:r>
      <w:r>
        <w:t>90,</w:t>
      </w:r>
      <w:r>
        <w:rPr>
          <w:spacing w:val="12"/>
        </w:rPr>
        <w:t xml:space="preserve"> </w:t>
      </w:r>
      <w:r>
        <w:t>91,</w:t>
      </w:r>
      <w:r>
        <w:rPr>
          <w:spacing w:val="12"/>
        </w:rPr>
        <w:t xml:space="preserve"> </w:t>
      </w:r>
      <w:r>
        <w:t>141,</w:t>
      </w:r>
      <w:r>
        <w:rPr>
          <w:spacing w:val="12"/>
        </w:rPr>
        <w:t xml:space="preserve"> </w:t>
      </w:r>
      <w:r>
        <w:t>210,</w:t>
      </w:r>
      <w:r>
        <w:rPr>
          <w:spacing w:val="12"/>
        </w:rPr>
        <w:t xml:space="preserve"> </w:t>
      </w:r>
      <w:r>
        <w:t>313–14,</w:t>
      </w:r>
    </w:p>
    <w:p w14:paraId="0B27FBEB" w14:textId="77777777" w:rsidR="002E52A5" w:rsidRDefault="009E791A">
      <w:pPr>
        <w:spacing w:before="2"/>
        <w:ind w:left="344"/>
      </w:pPr>
      <w:r>
        <w:t>427; ‘Operation Luch’ (’Sunbeam’), 24, 32–4, 44; joins KGB, 25–6; father’s WW2 heroics, 25;</w:t>
      </w:r>
    </w:p>
    <w:p w14:paraId="17F82BE8" w14:textId="77777777" w:rsidR="002E52A5" w:rsidRDefault="009E791A">
      <w:pPr>
        <w:spacing w:before="2"/>
        <w:ind w:left="344"/>
      </w:pPr>
      <w:r>
        <w:t>ear</w:t>
      </w:r>
      <w:r>
        <w:t>ly life of, 26, 162, 173–4, 186; and Schlaff’s activities in Dresden, 33–4, 341; runs illegal</w:t>
      </w:r>
    </w:p>
    <w:p w14:paraId="26B92C57" w14:textId="77777777" w:rsidR="002E52A5" w:rsidRDefault="009E791A">
      <w:pPr>
        <w:spacing w:before="2" w:line="242" w:lineRule="auto"/>
        <w:ind w:left="344" w:right="123"/>
      </w:pPr>
      <w:r>
        <w:t>‘sleeper agents,’ 35, 45, 105; and Red Army Faction, 39–43; and collapse of Berlin Wall, 43–4; returns to Russia from Dresden (1990), 45, 46; and democratic movem</w:t>
      </w:r>
      <w:r>
        <w:t>ent in Leningrad, 46–9; runs foreign-relations committee, 86, 88–92, 99, 100, 107–8; slush fund in St Petersburg, 87, 93–5, 105,</w:t>
      </w:r>
    </w:p>
    <w:p w14:paraId="28E6BCE7" w14:textId="77777777" w:rsidR="002E52A5" w:rsidRDefault="009E791A">
      <w:pPr>
        <w:spacing w:line="251" w:lineRule="exact"/>
        <w:ind w:left="344"/>
      </w:pPr>
      <w:r>
        <w:t>107–8, 119, 255; oil-for-food deals, 88–92, 93–5, 105, 113, 119, 151, 171, 190, 255; and</w:t>
      </w:r>
    </w:p>
    <w:p w14:paraId="36E9C5B5" w14:textId="77777777" w:rsidR="002E52A5" w:rsidRDefault="009E791A">
      <w:pPr>
        <w:spacing w:before="2"/>
        <w:ind w:left="344"/>
      </w:pPr>
      <w:r>
        <w:t>Timchenko, 100–1, 102, 109; dacha comp</w:t>
      </w:r>
      <w:r>
        <w:t>lex in Finland, 108–10, 193, 310, 311, 314, 398; obschak</w:t>
      </w:r>
    </w:p>
    <w:p w14:paraId="415277C9" w14:textId="77777777" w:rsidR="002E52A5" w:rsidRDefault="009E791A">
      <w:pPr>
        <w:spacing w:before="2"/>
        <w:ind w:left="344"/>
      </w:pPr>
      <w:r>
        <w:t>used for personal needs, 108, 310, 312, 318–20, 398–9; moves to Moscow (1996), 110, 111, 152;</w:t>
      </w:r>
    </w:p>
    <w:p w14:paraId="13CA3B5B" w14:textId="77777777" w:rsidR="002E52A5" w:rsidRDefault="009E791A">
      <w:pPr>
        <w:spacing w:before="2"/>
        <w:ind w:left="344"/>
      </w:pPr>
      <w:r>
        <w:t>heads</w:t>
      </w:r>
      <w:r>
        <w:rPr>
          <w:spacing w:val="15"/>
        </w:rPr>
        <w:t xml:space="preserve"> </w:t>
      </w:r>
      <w:r>
        <w:t>Kremlin’s</w:t>
      </w:r>
      <w:r>
        <w:rPr>
          <w:spacing w:val="16"/>
        </w:rPr>
        <w:t xml:space="preserve"> </w:t>
      </w:r>
      <w:r>
        <w:t>foreign</w:t>
      </w:r>
      <w:r>
        <w:rPr>
          <w:spacing w:val="16"/>
        </w:rPr>
        <w:t xml:space="preserve"> </w:t>
      </w:r>
      <w:r>
        <w:t>property</w:t>
      </w:r>
      <w:r>
        <w:rPr>
          <w:spacing w:val="15"/>
        </w:rPr>
        <w:t xml:space="preserve"> </w:t>
      </w:r>
      <w:r>
        <w:t>department,</w:t>
      </w:r>
      <w:r>
        <w:rPr>
          <w:spacing w:val="16"/>
        </w:rPr>
        <w:t xml:space="preserve"> </w:t>
      </w:r>
      <w:r>
        <w:rPr>
          <w:spacing w:val="-3"/>
        </w:rPr>
        <w:t>111–12,</w:t>
      </w:r>
      <w:r>
        <w:rPr>
          <w:spacing w:val="16"/>
        </w:rPr>
        <w:t xml:space="preserve"> </w:t>
      </w:r>
      <w:r>
        <w:t>137–8;</w:t>
      </w:r>
      <w:r>
        <w:rPr>
          <w:spacing w:val="15"/>
        </w:rPr>
        <w:t xml:space="preserve"> </w:t>
      </w:r>
      <w:r>
        <w:t>rapid</w:t>
      </w:r>
      <w:r>
        <w:rPr>
          <w:spacing w:val="16"/>
        </w:rPr>
        <w:t xml:space="preserve"> </w:t>
      </w:r>
      <w:r>
        <w:t>rise</w:t>
      </w:r>
      <w:r>
        <w:rPr>
          <w:spacing w:val="16"/>
        </w:rPr>
        <w:t xml:space="preserve"> </w:t>
      </w:r>
      <w:r>
        <w:t>in</w:t>
      </w:r>
      <w:r>
        <w:rPr>
          <w:spacing w:val="15"/>
        </w:rPr>
        <w:t xml:space="preserve"> </w:t>
      </w:r>
      <w:r>
        <w:t>Moscow</w:t>
      </w:r>
      <w:r>
        <w:rPr>
          <w:spacing w:val="16"/>
        </w:rPr>
        <w:t xml:space="preserve"> </w:t>
      </w:r>
      <w:r>
        <w:t>(1996-8),</w:t>
      </w:r>
      <w:r>
        <w:rPr>
          <w:spacing w:val="16"/>
        </w:rPr>
        <w:t xml:space="preserve"> </w:t>
      </w:r>
      <w:r>
        <w:rPr>
          <w:spacing w:val="-5"/>
        </w:rPr>
        <w:t>111–</w:t>
      </w:r>
    </w:p>
    <w:p w14:paraId="5053C3A9" w14:textId="77777777" w:rsidR="002E52A5" w:rsidRDefault="009E791A">
      <w:pPr>
        <w:spacing w:before="2"/>
        <w:ind w:left="344"/>
      </w:pPr>
      <w:r>
        <w:t>14,</w:t>
      </w:r>
      <w:r>
        <w:rPr>
          <w:spacing w:val="12"/>
        </w:rPr>
        <w:t xml:space="preserve"> </w:t>
      </w:r>
      <w:r>
        <w:t>138–9;</w:t>
      </w:r>
      <w:r>
        <w:rPr>
          <w:spacing w:val="12"/>
        </w:rPr>
        <w:t xml:space="preserve"> </w:t>
      </w:r>
      <w:r>
        <w:t>becomes</w:t>
      </w:r>
      <w:r>
        <w:rPr>
          <w:spacing w:val="13"/>
        </w:rPr>
        <w:t xml:space="preserve"> </w:t>
      </w:r>
      <w:r>
        <w:t>head</w:t>
      </w:r>
      <w:r>
        <w:rPr>
          <w:spacing w:val="12"/>
        </w:rPr>
        <w:t xml:space="preserve"> </w:t>
      </w:r>
      <w:r>
        <w:t>of</w:t>
      </w:r>
      <w:r>
        <w:rPr>
          <w:spacing w:val="13"/>
        </w:rPr>
        <w:t xml:space="preserve"> </w:t>
      </w:r>
      <w:r>
        <w:t>FSB,</w:t>
      </w:r>
      <w:r>
        <w:rPr>
          <w:spacing w:val="12"/>
        </w:rPr>
        <w:t xml:space="preserve"> </w:t>
      </w:r>
      <w:r>
        <w:t>112–13,</w:t>
      </w:r>
      <w:r>
        <w:rPr>
          <w:spacing w:val="13"/>
        </w:rPr>
        <w:t xml:space="preserve"> </w:t>
      </w:r>
      <w:r>
        <w:t>138,</w:t>
      </w:r>
      <w:r>
        <w:rPr>
          <w:spacing w:val="12"/>
        </w:rPr>
        <w:t xml:space="preserve"> </w:t>
      </w:r>
      <w:r>
        <w:t>139,</w:t>
      </w:r>
      <w:r>
        <w:rPr>
          <w:spacing w:val="13"/>
        </w:rPr>
        <w:t xml:space="preserve"> </w:t>
      </w:r>
      <w:r>
        <w:t>184;</w:t>
      </w:r>
      <w:r>
        <w:rPr>
          <w:spacing w:val="12"/>
        </w:rPr>
        <w:t xml:space="preserve"> </w:t>
      </w:r>
      <w:r>
        <w:t>Pugachev</w:t>
      </w:r>
      <w:r>
        <w:rPr>
          <w:spacing w:val="13"/>
        </w:rPr>
        <w:t xml:space="preserve"> </w:t>
      </w:r>
      <w:r>
        <w:t>first</w:t>
      </w:r>
      <w:r>
        <w:rPr>
          <w:spacing w:val="12"/>
        </w:rPr>
        <w:t xml:space="preserve"> </w:t>
      </w:r>
      <w:r>
        <w:t>notices,</w:t>
      </w:r>
      <w:r>
        <w:rPr>
          <w:spacing w:val="13"/>
        </w:rPr>
        <w:t xml:space="preserve"> </w:t>
      </w:r>
      <w:r>
        <w:t>130–1;</w:t>
      </w:r>
      <w:r>
        <w:rPr>
          <w:spacing w:val="12"/>
        </w:rPr>
        <w:t xml:space="preserve"> </w:t>
      </w:r>
      <w:r>
        <w:t>as</w:t>
      </w:r>
      <w:r>
        <w:rPr>
          <w:spacing w:val="13"/>
        </w:rPr>
        <w:t xml:space="preserve"> </w:t>
      </w:r>
      <w:r>
        <w:rPr>
          <w:spacing w:val="-3"/>
        </w:rPr>
        <w:t>KGB’s</w:t>
      </w:r>
    </w:p>
    <w:p w14:paraId="38860DAD" w14:textId="77777777" w:rsidR="002E52A5" w:rsidRDefault="002E52A5">
      <w:pPr>
        <w:sectPr w:rsidR="002E52A5">
          <w:headerReference w:type="default" r:id="rId815"/>
          <w:pgSz w:w="12240" w:h="15840"/>
          <w:pgMar w:top="1360" w:right="1420" w:bottom="280" w:left="1420" w:header="0" w:footer="0" w:gutter="0"/>
          <w:cols w:space="720"/>
        </w:sectPr>
      </w:pPr>
    </w:p>
    <w:p w14:paraId="09C7732D" w14:textId="77777777" w:rsidR="002E52A5" w:rsidRDefault="009E791A">
      <w:pPr>
        <w:spacing w:before="69"/>
        <w:ind w:left="344"/>
      </w:pPr>
      <w:r>
        <w:t>Plan B, 136–46, 151; Yumashev’s positive perception of, 138–41, 144; protects Sobchak from</w:t>
      </w:r>
    </w:p>
    <w:p w14:paraId="439A4A35" w14:textId="77777777" w:rsidR="002E52A5" w:rsidRDefault="009E791A">
      <w:pPr>
        <w:spacing w:before="2"/>
        <w:ind w:left="344"/>
      </w:pPr>
      <w:r>
        <w:t>arrest, 139–40, 150; and Berezovsky, 142–3, 147; and Litvi</w:t>
      </w:r>
      <w:r>
        <w:t>nenko, 142; becomes prime minister,</w:t>
      </w:r>
    </w:p>
    <w:p w14:paraId="111DAA53" w14:textId="77777777" w:rsidR="002E52A5" w:rsidRDefault="009E791A">
      <w:pPr>
        <w:spacing w:before="2"/>
        <w:ind w:left="344"/>
      </w:pPr>
      <w:r>
        <w:t>143–7; Chechnya used by spin doctors of, 147, 154, 156–8, 170; image of, 147, 162, 376; lip</w:t>
      </w:r>
    </w:p>
    <w:p w14:paraId="3A1BE82D" w14:textId="77777777" w:rsidR="002E52A5" w:rsidRDefault="009E791A">
      <w:pPr>
        <w:spacing w:before="2"/>
        <w:ind w:left="344"/>
      </w:pPr>
      <w:r>
        <w:t>service to market/democratic principles, 150–1, 180, 188, 190, 237; seen as manageable puppet,</w:t>
      </w:r>
    </w:p>
    <w:p w14:paraId="5BA6DEC3" w14:textId="77777777" w:rsidR="002E52A5" w:rsidRDefault="009E791A">
      <w:pPr>
        <w:spacing w:before="2"/>
        <w:ind w:left="344"/>
      </w:pPr>
      <w:r>
        <w:t>150–1, 152–3, 155, 173–4, 191; meets frequently with Primakov, 150; described as colourless,</w:t>
      </w:r>
    </w:p>
    <w:p w14:paraId="2BBCC591" w14:textId="77777777" w:rsidR="002E52A5" w:rsidRDefault="009E791A">
      <w:pPr>
        <w:spacing w:before="2" w:line="242" w:lineRule="auto"/>
        <w:ind w:left="344"/>
      </w:pPr>
      <w:r>
        <w:t>154; surge in popularity due to Chechnya, 155, 156–8, 162, 163–4; an</w:t>
      </w:r>
      <w:r>
        <w:t>d December 1999 elections, 163–4; ‘Russia at the Turn of the Millennium’ (article), 165–6; becomes acting president (2000), 166–7, 169, 173; contempt for election process, 169–70; and Novo-Ogarevo estate, 173–4, 233,</w:t>
      </w:r>
    </w:p>
    <w:p w14:paraId="03F426A5" w14:textId="77777777" w:rsidR="002E52A5" w:rsidRDefault="009E791A">
      <w:pPr>
        <w:spacing w:line="251" w:lineRule="exact"/>
        <w:ind w:left="344"/>
      </w:pPr>
      <w:r>
        <w:t>322–3; bargain with Yeltsin family, 175</w:t>
      </w:r>
      <w:r>
        <w:t>–6, 181; presidential inauguration, 179–83; and Sechin,</w:t>
      </w:r>
    </w:p>
    <w:p w14:paraId="487B28AF" w14:textId="77777777" w:rsidR="002E52A5" w:rsidRDefault="009E791A">
      <w:pPr>
        <w:spacing w:before="2"/>
        <w:ind w:left="344"/>
      </w:pPr>
      <w:r>
        <w:t>184–6, 281–2, 283, 284; inferiority complex of, 186–7; insistence on rank and position, 186;</w:t>
      </w:r>
    </w:p>
    <w:p w14:paraId="37D4A9E0" w14:textId="77777777" w:rsidR="002E52A5" w:rsidRDefault="009E791A">
      <w:pPr>
        <w:spacing w:before="2"/>
        <w:ind w:left="344"/>
      </w:pPr>
      <w:r>
        <w:t>underestimated by oligarchs, 195–6; hostility to oligarchs, 195, 199–203, 276; warns oligarchs on</w:t>
      </w:r>
    </w:p>
    <w:p w14:paraId="7485CA38" w14:textId="77777777" w:rsidR="002E52A5" w:rsidRDefault="009E791A">
      <w:pPr>
        <w:spacing w:before="3"/>
        <w:ind w:left="344"/>
        <w:rPr>
          <w:i/>
        </w:rPr>
      </w:pPr>
      <w:r>
        <w:t xml:space="preserve">national </w:t>
      </w:r>
      <w:r>
        <w:t xml:space="preserve">television, 201; final showdown with media tycoons, 203–4, 206–8, 241; and </w:t>
      </w:r>
      <w:r>
        <w:rPr>
          <w:i/>
        </w:rPr>
        <w:t>Kursk</w:t>
      </w:r>
    </w:p>
    <w:p w14:paraId="4BABA9FF" w14:textId="77777777" w:rsidR="002E52A5" w:rsidRDefault="009E791A">
      <w:pPr>
        <w:spacing w:before="2"/>
        <w:ind w:left="344"/>
      </w:pPr>
      <w:r>
        <w:t>disaster,</w:t>
      </w:r>
      <w:r>
        <w:rPr>
          <w:spacing w:val="11"/>
        </w:rPr>
        <w:t xml:space="preserve"> </w:t>
      </w:r>
      <w:r>
        <w:t>205–7,</w:t>
      </w:r>
      <w:r>
        <w:rPr>
          <w:spacing w:val="11"/>
        </w:rPr>
        <w:t xml:space="preserve"> </w:t>
      </w:r>
      <w:r>
        <w:t>241;</w:t>
      </w:r>
      <w:r>
        <w:rPr>
          <w:spacing w:val="12"/>
        </w:rPr>
        <w:t xml:space="preserve"> </w:t>
      </w:r>
      <w:r>
        <w:t>paranoia</w:t>
      </w:r>
      <w:r>
        <w:rPr>
          <w:spacing w:val="11"/>
        </w:rPr>
        <w:t xml:space="preserve"> </w:t>
      </w:r>
      <w:r>
        <w:t>and</w:t>
      </w:r>
      <w:r>
        <w:rPr>
          <w:spacing w:val="11"/>
        </w:rPr>
        <w:t xml:space="preserve"> </w:t>
      </w:r>
      <w:r>
        <w:t>lack</w:t>
      </w:r>
      <w:r>
        <w:rPr>
          <w:spacing w:val="12"/>
        </w:rPr>
        <w:t xml:space="preserve"> </w:t>
      </w:r>
      <w:r>
        <w:t>of</w:t>
      </w:r>
      <w:r>
        <w:rPr>
          <w:spacing w:val="11"/>
        </w:rPr>
        <w:t xml:space="preserve"> </w:t>
      </w:r>
      <w:r>
        <w:t>empathy,</w:t>
      </w:r>
      <w:r>
        <w:rPr>
          <w:spacing w:val="11"/>
        </w:rPr>
        <w:t xml:space="preserve"> </w:t>
      </w:r>
      <w:r>
        <w:t>206,</w:t>
      </w:r>
      <w:r>
        <w:rPr>
          <w:spacing w:val="12"/>
        </w:rPr>
        <w:t xml:space="preserve"> </w:t>
      </w:r>
      <w:r>
        <w:t>388;</w:t>
      </w:r>
      <w:r>
        <w:rPr>
          <w:spacing w:val="11"/>
        </w:rPr>
        <w:t xml:space="preserve"> </w:t>
      </w:r>
      <w:r>
        <w:t>taking</w:t>
      </w:r>
      <w:r>
        <w:rPr>
          <w:spacing w:val="11"/>
        </w:rPr>
        <w:t xml:space="preserve"> </w:t>
      </w:r>
      <w:r>
        <w:t>on</w:t>
      </w:r>
      <w:r>
        <w:rPr>
          <w:spacing w:val="12"/>
        </w:rPr>
        <w:t xml:space="preserve"> </w:t>
      </w:r>
      <w:r>
        <w:t>persona</w:t>
      </w:r>
      <w:r>
        <w:rPr>
          <w:spacing w:val="11"/>
        </w:rPr>
        <w:t xml:space="preserve"> </w:t>
      </w:r>
      <w:r>
        <w:t>of</w:t>
      </w:r>
      <w:r>
        <w:rPr>
          <w:spacing w:val="11"/>
        </w:rPr>
        <w:t xml:space="preserve"> </w:t>
      </w:r>
      <w:r>
        <w:t>others,</w:t>
      </w:r>
      <w:r>
        <w:rPr>
          <w:spacing w:val="12"/>
        </w:rPr>
        <w:t xml:space="preserve"> </w:t>
      </w:r>
      <w:r>
        <w:t>209–10;</w:t>
      </w:r>
    </w:p>
    <w:p w14:paraId="13A58BF5" w14:textId="77777777" w:rsidR="002E52A5" w:rsidRDefault="009E791A">
      <w:pPr>
        <w:spacing w:before="2"/>
        <w:ind w:left="344"/>
      </w:pPr>
      <w:r>
        <w:t>state</w:t>
      </w:r>
      <w:r>
        <w:rPr>
          <w:spacing w:val="11"/>
        </w:rPr>
        <w:t xml:space="preserve"> </w:t>
      </w:r>
      <w:r>
        <w:t>visit</w:t>
      </w:r>
      <w:r>
        <w:rPr>
          <w:spacing w:val="11"/>
        </w:rPr>
        <w:t xml:space="preserve"> </w:t>
      </w:r>
      <w:r>
        <w:t>to</w:t>
      </w:r>
      <w:r>
        <w:rPr>
          <w:spacing w:val="12"/>
        </w:rPr>
        <w:t xml:space="preserve"> </w:t>
      </w:r>
      <w:r>
        <w:t>UK,</w:t>
      </w:r>
      <w:r>
        <w:rPr>
          <w:spacing w:val="11"/>
        </w:rPr>
        <w:t xml:space="preserve"> </w:t>
      </w:r>
      <w:r>
        <w:t>233,</w:t>
      </w:r>
      <w:r>
        <w:rPr>
          <w:spacing w:val="11"/>
        </w:rPr>
        <w:t xml:space="preserve"> </w:t>
      </w:r>
      <w:r>
        <w:t>234;</w:t>
      </w:r>
      <w:r>
        <w:rPr>
          <w:spacing w:val="12"/>
        </w:rPr>
        <w:t xml:space="preserve"> </w:t>
      </w:r>
      <w:r>
        <w:t>visit</w:t>
      </w:r>
      <w:r>
        <w:rPr>
          <w:spacing w:val="11"/>
        </w:rPr>
        <w:t xml:space="preserve"> </w:t>
      </w:r>
      <w:r>
        <w:t>to</w:t>
      </w:r>
      <w:r>
        <w:rPr>
          <w:spacing w:val="12"/>
        </w:rPr>
        <w:t xml:space="preserve"> </w:t>
      </w:r>
      <w:r>
        <w:t>USA</w:t>
      </w:r>
      <w:r>
        <w:rPr>
          <w:spacing w:val="11"/>
        </w:rPr>
        <w:t xml:space="preserve"> </w:t>
      </w:r>
      <w:r>
        <w:t>(2003),</w:t>
      </w:r>
      <w:r>
        <w:rPr>
          <w:spacing w:val="11"/>
        </w:rPr>
        <w:t xml:space="preserve"> </w:t>
      </w:r>
      <w:r>
        <w:t>235–6;</w:t>
      </w:r>
      <w:r>
        <w:rPr>
          <w:spacing w:val="12"/>
        </w:rPr>
        <w:t xml:space="preserve"> </w:t>
      </w:r>
      <w:r>
        <w:t>vanity</w:t>
      </w:r>
      <w:r>
        <w:rPr>
          <w:spacing w:val="11"/>
        </w:rPr>
        <w:t xml:space="preserve"> </w:t>
      </w:r>
      <w:r>
        <w:t>of,</w:t>
      </w:r>
      <w:r>
        <w:rPr>
          <w:spacing w:val="12"/>
        </w:rPr>
        <w:t xml:space="preserve"> </w:t>
      </w:r>
      <w:r>
        <w:t>248–9,</w:t>
      </w:r>
      <w:r>
        <w:rPr>
          <w:spacing w:val="11"/>
        </w:rPr>
        <w:t xml:space="preserve"> </w:t>
      </w:r>
      <w:r>
        <w:t>376;</w:t>
      </w:r>
      <w:r>
        <w:rPr>
          <w:spacing w:val="11"/>
        </w:rPr>
        <w:t xml:space="preserve"> </w:t>
      </w:r>
      <w:r>
        <w:t>and</w:t>
      </w:r>
      <w:r>
        <w:rPr>
          <w:spacing w:val="12"/>
        </w:rPr>
        <w:t xml:space="preserve"> </w:t>
      </w:r>
      <w:r>
        <w:t>religious</w:t>
      </w:r>
      <w:r>
        <w:rPr>
          <w:spacing w:val="11"/>
        </w:rPr>
        <w:t xml:space="preserve"> </w:t>
      </w:r>
      <w:r>
        <w:t>belief,</w:t>
      </w:r>
    </w:p>
    <w:p w14:paraId="50F6F432" w14:textId="77777777" w:rsidR="002E52A5" w:rsidRDefault="009E791A">
      <w:pPr>
        <w:spacing w:before="2" w:line="242" w:lineRule="auto"/>
        <w:ind w:left="344"/>
      </w:pPr>
      <w:r>
        <w:t xml:space="preserve">257–9, 260, 427; and Eurasianism, 259–60, 329, 383; anger at over Beslan siege, 265–6; blames Beslan siege on </w:t>
      </w:r>
      <w:r>
        <w:rPr>
          <w:spacing w:val="-4"/>
        </w:rPr>
        <w:t xml:space="preserve">West, </w:t>
      </w:r>
      <w:r>
        <w:t>265–8; palace on Black Sea, 312, 319, 399; leaves no paper trail, 320; on Timchenko, 322–3; and Chelsea Fo</w:t>
      </w:r>
      <w:r>
        <w:t>otball Club acquisition, 352–3, 364; speech attacking USA (Munich,</w:t>
      </w:r>
      <w:r>
        <w:rPr>
          <w:spacing w:val="16"/>
        </w:rPr>
        <w:t xml:space="preserve"> </w:t>
      </w:r>
      <w:r>
        <w:t>2007),</w:t>
      </w:r>
      <w:r>
        <w:rPr>
          <w:spacing w:val="16"/>
        </w:rPr>
        <w:t xml:space="preserve"> </w:t>
      </w:r>
      <w:r>
        <w:t>366–8,</w:t>
      </w:r>
      <w:r>
        <w:rPr>
          <w:spacing w:val="17"/>
        </w:rPr>
        <w:t xml:space="preserve"> </w:t>
      </w:r>
      <w:r>
        <w:t>443–4;</w:t>
      </w:r>
      <w:r>
        <w:rPr>
          <w:spacing w:val="16"/>
        </w:rPr>
        <w:t xml:space="preserve"> </w:t>
      </w:r>
      <w:r>
        <w:t>as</w:t>
      </w:r>
      <w:r>
        <w:rPr>
          <w:spacing w:val="16"/>
        </w:rPr>
        <w:t xml:space="preserve"> </w:t>
      </w:r>
      <w:r>
        <w:t>Medvedev’s</w:t>
      </w:r>
      <w:r>
        <w:rPr>
          <w:spacing w:val="17"/>
        </w:rPr>
        <w:t xml:space="preserve"> </w:t>
      </w:r>
      <w:r>
        <w:t>prime</w:t>
      </w:r>
      <w:r>
        <w:rPr>
          <w:spacing w:val="16"/>
        </w:rPr>
        <w:t xml:space="preserve"> </w:t>
      </w:r>
      <w:r>
        <w:t>minister,</w:t>
      </w:r>
      <w:r>
        <w:rPr>
          <w:spacing w:val="16"/>
        </w:rPr>
        <w:t xml:space="preserve"> </w:t>
      </w:r>
      <w:r>
        <w:t>370–1;</w:t>
      </w:r>
      <w:r>
        <w:rPr>
          <w:spacing w:val="17"/>
        </w:rPr>
        <w:t xml:space="preserve"> </w:t>
      </w:r>
      <w:r>
        <w:t>protests</w:t>
      </w:r>
      <w:r>
        <w:rPr>
          <w:spacing w:val="16"/>
        </w:rPr>
        <w:t xml:space="preserve"> </w:t>
      </w:r>
      <w:r>
        <w:t>against</w:t>
      </w:r>
      <w:r>
        <w:rPr>
          <w:spacing w:val="16"/>
        </w:rPr>
        <w:t xml:space="preserve"> </w:t>
      </w:r>
      <w:r>
        <w:rPr>
          <w:spacing w:val="-3"/>
        </w:rPr>
        <w:t>(2011-12),</w:t>
      </w:r>
    </w:p>
    <w:p w14:paraId="2D02F2DD" w14:textId="77777777" w:rsidR="002E52A5" w:rsidRDefault="009E791A">
      <w:pPr>
        <w:spacing w:line="242" w:lineRule="auto"/>
        <w:ind w:left="344" w:right="293"/>
      </w:pPr>
      <w:r>
        <w:t xml:space="preserve">371–3; announces return to the presidency (2011), 371, 372–3; wins presidential election (2012), 373–4; macho topless poses, 376; Khodorkovsky confronts over corruption, 396–400; first child, Maria, 397; second daughter, Katerina, 399; delight at </w:t>
      </w:r>
      <w:r>
        <w:rPr>
          <w:spacing w:val="-3"/>
        </w:rPr>
        <w:t xml:space="preserve">Trump’s </w:t>
      </w:r>
      <w:r>
        <w:t>v</w:t>
      </w:r>
      <w:r>
        <w:t xml:space="preserve">ictory (2016), 479–80; declares liberal idea defeated, 480; </w:t>
      </w:r>
      <w:r>
        <w:rPr>
          <w:spacing w:val="-3"/>
        </w:rPr>
        <w:t xml:space="preserve">Trump’s </w:t>
      </w:r>
      <w:r>
        <w:t>deference to, 481–2, 483; people’s support as not unconditional,</w:t>
      </w:r>
      <w:r>
        <w:rPr>
          <w:spacing w:val="19"/>
        </w:rPr>
        <w:t xml:space="preserve"> </w:t>
      </w:r>
      <w:r>
        <w:t>493;</w:t>
      </w:r>
      <w:r>
        <w:rPr>
          <w:spacing w:val="20"/>
        </w:rPr>
        <w:t xml:space="preserve"> </w:t>
      </w:r>
      <w:r>
        <w:t>re-election</w:t>
      </w:r>
      <w:r>
        <w:rPr>
          <w:spacing w:val="20"/>
        </w:rPr>
        <w:t xml:space="preserve"> </w:t>
      </w:r>
      <w:r>
        <w:t>(March</w:t>
      </w:r>
      <w:r>
        <w:rPr>
          <w:spacing w:val="20"/>
        </w:rPr>
        <w:t xml:space="preserve"> </w:t>
      </w:r>
      <w:r>
        <w:t>2018),</w:t>
      </w:r>
      <w:r>
        <w:rPr>
          <w:spacing w:val="20"/>
        </w:rPr>
        <w:t xml:space="preserve"> </w:t>
      </w:r>
      <w:r>
        <w:t>493;</w:t>
      </w:r>
      <w:r>
        <w:rPr>
          <w:spacing w:val="20"/>
        </w:rPr>
        <w:t xml:space="preserve"> </w:t>
      </w:r>
      <w:r>
        <w:t>announces</w:t>
      </w:r>
      <w:r>
        <w:rPr>
          <w:spacing w:val="20"/>
        </w:rPr>
        <w:t xml:space="preserve"> </w:t>
      </w:r>
      <w:r>
        <w:t>constitutional</w:t>
      </w:r>
      <w:r>
        <w:rPr>
          <w:spacing w:val="19"/>
        </w:rPr>
        <w:t xml:space="preserve"> </w:t>
      </w:r>
      <w:r>
        <w:t>changes</w:t>
      </w:r>
      <w:r>
        <w:rPr>
          <w:spacing w:val="20"/>
        </w:rPr>
        <w:t xml:space="preserve"> </w:t>
      </w:r>
      <w:r>
        <w:t>(15</w:t>
      </w:r>
      <w:r>
        <w:rPr>
          <w:spacing w:val="20"/>
        </w:rPr>
        <w:t xml:space="preserve"> </w:t>
      </w:r>
      <w:r>
        <w:rPr>
          <w:spacing w:val="-3"/>
        </w:rPr>
        <w:t>January</w:t>
      </w:r>
    </w:p>
    <w:p w14:paraId="652BD3D0" w14:textId="77777777" w:rsidR="002E52A5" w:rsidRDefault="009E791A">
      <w:pPr>
        <w:spacing w:line="250" w:lineRule="exact"/>
        <w:ind w:left="344"/>
      </w:pPr>
      <w:r>
        <w:t>2020), 494–5; constitutional limit on powe</w:t>
      </w:r>
      <w:r>
        <w:t>r (2024), 494</w:t>
      </w:r>
    </w:p>
    <w:p w14:paraId="5D69AFFF" w14:textId="77777777" w:rsidR="002E52A5" w:rsidRDefault="009E791A">
      <w:pPr>
        <w:ind w:right="162"/>
        <w:jc w:val="right"/>
      </w:pPr>
      <w:r>
        <w:t>Putin regime: pursuit of Pugachev, 2–3, 4–5, 7–9, 379, 381; use of UK court system, 3–5, 8, 9; use of</w:t>
      </w:r>
    </w:p>
    <w:p w14:paraId="3A91B6E2" w14:textId="77777777" w:rsidR="002E52A5" w:rsidRDefault="009E791A">
      <w:pPr>
        <w:spacing w:before="2"/>
        <w:ind w:right="225"/>
        <w:jc w:val="right"/>
      </w:pPr>
      <w:r>
        <w:t>UK tabloids, 3, 6; campaign against oligarchs, 11–12, 199–203, 206–10, 275–6; use of patriotism,</w:t>
      </w:r>
    </w:p>
    <w:p w14:paraId="0321CF80" w14:textId="77777777" w:rsidR="002E52A5" w:rsidRDefault="009E791A">
      <w:pPr>
        <w:spacing w:before="2"/>
        <w:ind w:left="344"/>
      </w:pPr>
      <w:r>
        <w:t>12–13, 388–9, 492–3; consolidation of all l</w:t>
      </w:r>
      <w:r>
        <w:t>evers of power, 12–14, 199–201, 203–4; takes oil</w:t>
      </w:r>
    </w:p>
    <w:p w14:paraId="43221B58" w14:textId="77777777" w:rsidR="002E52A5" w:rsidRDefault="009E791A">
      <w:pPr>
        <w:spacing w:before="2"/>
        <w:ind w:left="344"/>
      </w:pPr>
      <w:r>
        <w:t>industry from oligarchs, 109, 213–20, 221–8, 234–40, 242, 249–51, 253–4, 274–85, 287–305,</w:t>
      </w:r>
    </w:p>
    <w:p w14:paraId="0E7FE181" w14:textId="77777777" w:rsidR="002E52A5" w:rsidRDefault="009E791A">
      <w:pPr>
        <w:spacing w:before="2"/>
        <w:ind w:left="344"/>
      </w:pPr>
      <w:r>
        <w:t>326–7;</w:t>
      </w:r>
      <w:r>
        <w:rPr>
          <w:spacing w:val="11"/>
        </w:rPr>
        <w:t xml:space="preserve"> </w:t>
      </w:r>
      <w:r>
        <w:t>takes</w:t>
      </w:r>
      <w:r>
        <w:rPr>
          <w:spacing w:val="11"/>
        </w:rPr>
        <w:t xml:space="preserve"> </w:t>
      </w:r>
      <w:r>
        <w:t>over</w:t>
      </w:r>
      <w:r>
        <w:rPr>
          <w:spacing w:val="11"/>
        </w:rPr>
        <w:t xml:space="preserve"> </w:t>
      </w:r>
      <w:r>
        <w:t>gas</w:t>
      </w:r>
      <w:r>
        <w:rPr>
          <w:spacing w:val="12"/>
        </w:rPr>
        <w:t xml:space="preserve"> </w:t>
      </w:r>
      <w:r>
        <w:t>industry,</w:t>
      </w:r>
      <w:r>
        <w:rPr>
          <w:spacing w:val="11"/>
        </w:rPr>
        <w:t xml:space="preserve"> </w:t>
      </w:r>
      <w:r>
        <w:t>109,</w:t>
      </w:r>
      <w:r>
        <w:rPr>
          <w:spacing w:val="11"/>
        </w:rPr>
        <w:t xml:space="preserve"> </w:t>
      </w:r>
      <w:r>
        <w:t>215,</w:t>
      </w:r>
      <w:r>
        <w:rPr>
          <w:spacing w:val="12"/>
        </w:rPr>
        <w:t xml:space="preserve"> </w:t>
      </w:r>
      <w:r>
        <w:t>253,</w:t>
      </w:r>
      <w:r>
        <w:rPr>
          <w:spacing w:val="11"/>
        </w:rPr>
        <w:t xml:space="preserve"> </w:t>
      </w:r>
      <w:r>
        <w:t>310,</w:t>
      </w:r>
      <w:r>
        <w:rPr>
          <w:spacing w:val="11"/>
        </w:rPr>
        <w:t xml:space="preserve"> </w:t>
      </w:r>
      <w:r>
        <w:rPr>
          <w:spacing w:val="-3"/>
        </w:rPr>
        <w:t>311;</w:t>
      </w:r>
      <w:r>
        <w:rPr>
          <w:spacing w:val="11"/>
        </w:rPr>
        <w:t xml:space="preserve"> </w:t>
      </w:r>
      <w:r>
        <w:t>programme</w:t>
      </w:r>
      <w:r>
        <w:rPr>
          <w:spacing w:val="12"/>
        </w:rPr>
        <w:t xml:space="preserve"> </w:t>
      </w:r>
      <w:r>
        <w:t>for</w:t>
      </w:r>
      <w:r>
        <w:rPr>
          <w:spacing w:val="11"/>
        </w:rPr>
        <w:t xml:space="preserve"> </w:t>
      </w:r>
      <w:r>
        <w:t>a</w:t>
      </w:r>
      <w:r>
        <w:rPr>
          <w:spacing w:val="11"/>
        </w:rPr>
        <w:t xml:space="preserve"> </w:t>
      </w:r>
      <w:r>
        <w:t>stronger</w:t>
      </w:r>
      <w:r>
        <w:rPr>
          <w:spacing w:val="12"/>
        </w:rPr>
        <w:t xml:space="preserve"> </w:t>
      </w:r>
      <w:r>
        <w:t>state,</w:t>
      </w:r>
      <w:r>
        <w:rPr>
          <w:spacing w:val="11"/>
        </w:rPr>
        <w:t xml:space="preserve"> </w:t>
      </w:r>
      <w:r>
        <w:t>165,</w:t>
      </w:r>
      <w:r>
        <w:rPr>
          <w:spacing w:val="11"/>
        </w:rPr>
        <w:t xml:space="preserve"> </w:t>
      </w:r>
      <w:r>
        <w:t>167,</w:t>
      </w:r>
    </w:p>
    <w:p w14:paraId="5AFAD6DF" w14:textId="77777777" w:rsidR="002E52A5" w:rsidRDefault="009E791A">
      <w:pPr>
        <w:spacing w:before="2"/>
        <w:ind w:left="344"/>
      </w:pPr>
      <w:r>
        <w:t>180,</w:t>
      </w:r>
      <w:r>
        <w:rPr>
          <w:spacing w:val="14"/>
        </w:rPr>
        <w:t xml:space="preserve"> </w:t>
      </w:r>
      <w:r>
        <w:t>182,</w:t>
      </w:r>
      <w:r>
        <w:rPr>
          <w:spacing w:val="14"/>
        </w:rPr>
        <w:t xml:space="preserve"> </w:t>
      </w:r>
      <w:r>
        <w:t>189–90,</w:t>
      </w:r>
      <w:r>
        <w:rPr>
          <w:spacing w:val="14"/>
        </w:rPr>
        <w:t xml:space="preserve"> </w:t>
      </w:r>
      <w:r>
        <w:t>257;</w:t>
      </w:r>
      <w:r>
        <w:rPr>
          <w:spacing w:val="14"/>
        </w:rPr>
        <w:t xml:space="preserve"> </w:t>
      </w:r>
      <w:r>
        <w:t>holdovers</w:t>
      </w:r>
      <w:r>
        <w:rPr>
          <w:spacing w:val="14"/>
        </w:rPr>
        <w:t xml:space="preserve"> </w:t>
      </w:r>
      <w:r>
        <w:t>from</w:t>
      </w:r>
      <w:r>
        <w:rPr>
          <w:spacing w:val="14"/>
        </w:rPr>
        <w:t xml:space="preserve"> </w:t>
      </w:r>
      <w:r>
        <w:rPr>
          <w:spacing w:val="-4"/>
        </w:rPr>
        <w:t>Yeltsin</w:t>
      </w:r>
      <w:r>
        <w:rPr>
          <w:spacing w:val="15"/>
        </w:rPr>
        <w:t xml:space="preserve"> </w:t>
      </w:r>
      <w:r>
        <w:t>regime,</w:t>
      </w:r>
      <w:r>
        <w:rPr>
          <w:spacing w:val="14"/>
        </w:rPr>
        <w:t xml:space="preserve"> </w:t>
      </w:r>
      <w:r>
        <w:t>180–1,</w:t>
      </w:r>
      <w:r>
        <w:rPr>
          <w:spacing w:val="14"/>
        </w:rPr>
        <w:t xml:space="preserve"> </w:t>
      </w:r>
      <w:r>
        <w:t>187–8,</w:t>
      </w:r>
      <w:r>
        <w:rPr>
          <w:spacing w:val="14"/>
        </w:rPr>
        <w:t xml:space="preserve"> </w:t>
      </w:r>
      <w:r>
        <w:t>190,</w:t>
      </w:r>
      <w:r>
        <w:rPr>
          <w:spacing w:val="14"/>
        </w:rPr>
        <w:t xml:space="preserve"> </w:t>
      </w:r>
      <w:r>
        <w:t>198–9,</w:t>
      </w:r>
      <w:r>
        <w:rPr>
          <w:spacing w:val="14"/>
        </w:rPr>
        <w:t xml:space="preserve"> </w:t>
      </w:r>
      <w:r>
        <w:t>207,</w:t>
      </w:r>
      <w:r>
        <w:rPr>
          <w:spacing w:val="15"/>
        </w:rPr>
        <w:t xml:space="preserve"> </w:t>
      </w:r>
      <w:r>
        <w:t>208,</w:t>
      </w:r>
      <w:r>
        <w:rPr>
          <w:spacing w:val="14"/>
        </w:rPr>
        <w:t xml:space="preserve"> </w:t>
      </w:r>
      <w:r>
        <w:t>249–</w:t>
      </w:r>
    </w:p>
    <w:p w14:paraId="64120E03" w14:textId="77777777" w:rsidR="002E52A5" w:rsidRDefault="009E791A">
      <w:pPr>
        <w:spacing w:before="2"/>
        <w:ind w:left="344"/>
      </w:pPr>
      <w:r>
        <w:t>50, 252–5, 310; initial rapprochement with West, 188–9, 253; suppression of media, 196–7, 198–9,</w:t>
      </w:r>
    </w:p>
    <w:p w14:paraId="23B0839A" w14:textId="77777777" w:rsidR="002E52A5" w:rsidRDefault="009E791A">
      <w:pPr>
        <w:spacing w:before="2"/>
        <w:ind w:left="344"/>
      </w:pPr>
      <w:r>
        <w:t>203–4;</w:t>
      </w:r>
      <w:r>
        <w:rPr>
          <w:spacing w:val="16"/>
        </w:rPr>
        <w:t xml:space="preserve"> </w:t>
      </w:r>
      <w:r>
        <w:t>repressive</w:t>
      </w:r>
      <w:r>
        <w:rPr>
          <w:spacing w:val="16"/>
        </w:rPr>
        <w:t xml:space="preserve"> </w:t>
      </w:r>
      <w:r>
        <w:t>measures</w:t>
      </w:r>
      <w:r>
        <w:rPr>
          <w:spacing w:val="16"/>
        </w:rPr>
        <w:t xml:space="preserve"> </w:t>
      </w:r>
      <w:r>
        <w:t>in</w:t>
      </w:r>
      <w:r>
        <w:rPr>
          <w:spacing w:val="16"/>
        </w:rPr>
        <w:t xml:space="preserve"> </w:t>
      </w:r>
      <w:r>
        <w:t>early</w:t>
      </w:r>
      <w:r>
        <w:rPr>
          <w:spacing w:val="16"/>
        </w:rPr>
        <w:t xml:space="preserve"> </w:t>
      </w:r>
      <w:r>
        <w:t>rule,</w:t>
      </w:r>
      <w:r>
        <w:rPr>
          <w:spacing w:val="16"/>
        </w:rPr>
        <w:t xml:space="preserve"> </w:t>
      </w:r>
      <w:r>
        <w:t>196–203,</w:t>
      </w:r>
      <w:r>
        <w:rPr>
          <w:spacing w:val="16"/>
        </w:rPr>
        <w:t xml:space="preserve"> </w:t>
      </w:r>
      <w:r>
        <w:t>206–10;</w:t>
      </w:r>
      <w:r>
        <w:rPr>
          <w:spacing w:val="16"/>
        </w:rPr>
        <w:t xml:space="preserve"> </w:t>
      </w:r>
      <w:r>
        <w:t>and</w:t>
      </w:r>
      <w:r>
        <w:rPr>
          <w:spacing w:val="16"/>
        </w:rPr>
        <w:t xml:space="preserve"> </w:t>
      </w:r>
      <w:r>
        <w:t>privatisations</w:t>
      </w:r>
      <w:r>
        <w:rPr>
          <w:spacing w:val="16"/>
        </w:rPr>
        <w:t xml:space="preserve"> </w:t>
      </w:r>
      <w:r>
        <w:t>of</w:t>
      </w:r>
      <w:r>
        <w:rPr>
          <w:spacing w:val="17"/>
        </w:rPr>
        <w:t xml:space="preserve"> </w:t>
      </w:r>
      <w:r>
        <w:t>1990s,</w:t>
      </w:r>
      <w:r>
        <w:rPr>
          <w:spacing w:val="16"/>
        </w:rPr>
        <w:t xml:space="preserve"> </w:t>
      </w:r>
      <w:r>
        <w:t>199–200,</w:t>
      </w:r>
    </w:p>
    <w:p w14:paraId="45B55DBF" w14:textId="77777777" w:rsidR="002E52A5" w:rsidRDefault="009E791A">
      <w:pPr>
        <w:spacing w:before="2"/>
        <w:ind w:left="344"/>
      </w:pPr>
      <w:r>
        <w:t>201,</w:t>
      </w:r>
      <w:r>
        <w:rPr>
          <w:spacing w:val="14"/>
        </w:rPr>
        <w:t xml:space="preserve"> </w:t>
      </w:r>
      <w:r>
        <w:t>214,</w:t>
      </w:r>
      <w:r>
        <w:rPr>
          <w:spacing w:val="15"/>
        </w:rPr>
        <w:t xml:space="preserve"> </w:t>
      </w:r>
      <w:r>
        <w:t>226,</w:t>
      </w:r>
      <w:r>
        <w:rPr>
          <w:spacing w:val="15"/>
        </w:rPr>
        <w:t xml:space="preserve"> </w:t>
      </w:r>
      <w:r>
        <w:t>277,</w:t>
      </w:r>
      <w:r>
        <w:rPr>
          <w:spacing w:val="15"/>
        </w:rPr>
        <w:t xml:space="preserve"> </w:t>
      </w:r>
      <w:r>
        <w:t>329;</w:t>
      </w:r>
      <w:r>
        <w:rPr>
          <w:spacing w:val="15"/>
        </w:rPr>
        <w:t xml:space="preserve"> </w:t>
      </w:r>
      <w:r>
        <w:t>Kremlin</w:t>
      </w:r>
      <w:r>
        <w:rPr>
          <w:spacing w:val="15"/>
        </w:rPr>
        <w:t xml:space="preserve"> </w:t>
      </w:r>
      <w:r>
        <w:t>‘Information</w:t>
      </w:r>
      <w:r>
        <w:rPr>
          <w:spacing w:val="15"/>
        </w:rPr>
        <w:t xml:space="preserve"> </w:t>
      </w:r>
      <w:r>
        <w:t>Security</w:t>
      </w:r>
      <w:r>
        <w:rPr>
          <w:spacing w:val="15"/>
        </w:rPr>
        <w:t xml:space="preserve"> </w:t>
      </w:r>
      <w:r>
        <w:t>Doctrine,’</w:t>
      </w:r>
      <w:r>
        <w:rPr>
          <w:spacing w:val="15"/>
        </w:rPr>
        <w:t xml:space="preserve"> </w:t>
      </w:r>
      <w:r>
        <w:t>207;</w:t>
      </w:r>
      <w:r>
        <w:rPr>
          <w:spacing w:val="15"/>
        </w:rPr>
        <w:t xml:space="preserve"> </w:t>
      </w:r>
      <w:r>
        <w:t>Khodorkovsky’s</w:t>
      </w:r>
      <w:r>
        <w:rPr>
          <w:spacing w:val="15"/>
        </w:rPr>
        <w:t xml:space="preserve"> </w:t>
      </w:r>
      <w:r>
        <w:t>arrest</w:t>
      </w:r>
      <w:r>
        <w:rPr>
          <w:spacing w:val="15"/>
        </w:rPr>
        <w:t xml:space="preserve"> </w:t>
      </w:r>
      <w:r>
        <w:t>as</w:t>
      </w:r>
    </w:p>
    <w:p w14:paraId="59DA4812" w14:textId="77777777" w:rsidR="002E52A5" w:rsidRDefault="009E791A">
      <w:pPr>
        <w:spacing w:before="2" w:line="242" w:lineRule="auto"/>
        <w:ind w:left="344" w:right="380"/>
      </w:pPr>
      <w:r>
        <w:t>turning point, 238–40, 241, 249–50; messaging to global finance community, 250–1, 279–80; national identity and Orthodox Church, 258–9; and Nicholas I’s doctrine, 260; marks out Russian sphere of influence, 273; tak</w:t>
      </w:r>
      <w:r>
        <w:t xml:space="preserve">es control of legal system, 274–5, 280, 299–305; John McCain’s warnings over, 277–8; continued need for Western investment, 279–80, 285–7; and ring-fence restrictions on foreign ownership, 286, 355; </w:t>
      </w:r>
      <w:r>
        <w:rPr>
          <w:i/>
        </w:rPr>
        <w:t xml:space="preserve">ruchnoye upravleniye </w:t>
      </w:r>
      <w:r>
        <w:t xml:space="preserve">(manual regime), 304; feudal system </w:t>
      </w:r>
      <w:r>
        <w:t>resurrected, 313, 343, 346, 363, 375, 484–5; Russian people’s ‘unwritten pact’ with, 330,</w:t>
      </w:r>
    </w:p>
    <w:p w14:paraId="260BB2A8" w14:textId="77777777" w:rsidR="002E52A5" w:rsidRDefault="009E791A">
      <w:pPr>
        <w:spacing w:line="250" w:lineRule="exact"/>
        <w:ind w:left="344"/>
      </w:pPr>
      <w:r>
        <w:t>348, 493; West’s misunderstanding of transformation, 346–7, 350–4, 356; saves country’s</w:t>
      </w:r>
    </w:p>
    <w:p w14:paraId="29D1A1E3" w14:textId="77777777" w:rsidR="002E52A5" w:rsidRDefault="009E791A">
      <w:pPr>
        <w:spacing w:before="2"/>
        <w:ind w:left="344"/>
      </w:pPr>
      <w:r>
        <w:t>billionaires, 362–3, 374, 483; political clampdown begins (2012), 374; showcas</w:t>
      </w:r>
      <w:r>
        <w:t>e infrastructure</w:t>
      </w:r>
    </w:p>
    <w:p w14:paraId="6A3C468C" w14:textId="77777777" w:rsidR="002E52A5" w:rsidRDefault="009E791A">
      <w:pPr>
        <w:spacing w:before="2" w:line="242" w:lineRule="auto"/>
        <w:ind w:left="344" w:right="529"/>
      </w:pPr>
      <w:r>
        <w:t xml:space="preserve">projects, 401; military campaign in Syria, 431, 434, 493; protests and unrest (2019), 493–4 </w:t>
      </w:r>
      <w:r>
        <w:rPr>
          <w:i/>
        </w:rPr>
        <w:t xml:space="preserve">see also </w:t>
      </w:r>
      <w:r>
        <w:t xml:space="preserve">imperial ambitions, Russian; </w:t>
      </w:r>
      <w:r>
        <w:rPr>
          <w:i/>
        </w:rPr>
        <w:t xml:space="preserve">siloviki </w:t>
      </w:r>
      <w:r>
        <w:t>(Putin’s inner circle)</w:t>
      </w:r>
    </w:p>
    <w:p w14:paraId="256B54D5" w14:textId="77777777" w:rsidR="002E52A5" w:rsidRDefault="009E791A">
      <w:pPr>
        <w:spacing w:line="252" w:lineRule="exact"/>
        <w:ind w:left="119"/>
      </w:pPr>
      <w:r>
        <w:t>Putina, Lyudmilla, 1, 26, 90, 174, 256, 397</w:t>
      </w:r>
    </w:p>
    <w:p w14:paraId="21A23F68" w14:textId="77777777" w:rsidR="002E52A5" w:rsidRDefault="002E52A5">
      <w:pPr>
        <w:pStyle w:val="Corpsdetexte"/>
        <w:spacing w:before="8"/>
        <w:ind w:left="0"/>
        <w:rPr>
          <w:sz w:val="19"/>
        </w:rPr>
      </w:pPr>
    </w:p>
    <w:p w14:paraId="68672BF5" w14:textId="77777777" w:rsidR="002E52A5" w:rsidRDefault="009E791A">
      <w:pPr>
        <w:ind w:left="119"/>
      </w:pPr>
      <w:r>
        <w:t>Raiffeisen Bank, 333, 471</w:t>
      </w:r>
    </w:p>
    <w:p w14:paraId="590E322A" w14:textId="77777777" w:rsidR="002E52A5" w:rsidRDefault="009E791A">
      <w:pPr>
        <w:spacing w:before="2"/>
        <w:ind w:left="119"/>
      </w:pPr>
      <w:r>
        <w:t>Rappaport, Bruce, 325</w:t>
      </w:r>
    </w:p>
    <w:p w14:paraId="10A75F22" w14:textId="77777777" w:rsidR="002E52A5" w:rsidRDefault="009E791A">
      <w:pPr>
        <w:spacing w:before="2"/>
        <w:ind w:left="119"/>
      </w:pPr>
      <w:r>
        <w:t>rare-earth metals, 89, 90, 105, 107, 110</w:t>
      </w:r>
    </w:p>
    <w:p w14:paraId="7FF96813" w14:textId="77777777" w:rsidR="002E52A5" w:rsidRDefault="009E791A">
      <w:pPr>
        <w:spacing w:before="2"/>
        <w:ind w:left="119"/>
      </w:pPr>
      <w:r>
        <w:t>Raymond, Lee, 236, 237, 252–3</w:t>
      </w:r>
    </w:p>
    <w:p w14:paraId="1E1AA11B" w14:textId="77777777" w:rsidR="002E52A5" w:rsidRDefault="009E791A">
      <w:pPr>
        <w:spacing w:before="2"/>
        <w:ind w:left="119"/>
      </w:pPr>
      <w:r>
        <w:t>Reagan, Ronald, 31</w:t>
      </w:r>
    </w:p>
    <w:p w14:paraId="7EA35A8D" w14:textId="77777777" w:rsidR="002E52A5" w:rsidRDefault="002E52A5">
      <w:pPr>
        <w:sectPr w:rsidR="002E52A5">
          <w:headerReference w:type="default" r:id="rId816"/>
          <w:pgSz w:w="12240" w:h="15840"/>
          <w:pgMar w:top="1360" w:right="1420" w:bottom="280" w:left="1420" w:header="0" w:footer="0" w:gutter="0"/>
          <w:cols w:space="720"/>
        </w:sectPr>
      </w:pPr>
    </w:p>
    <w:p w14:paraId="5BD5D9F1" w14:textId="77777777" w:rsidR="002E52A5" w:rsidRDefault="009E791A">
      <w:pPr>
        <w:spacing w:before="69"/>
        <w:ind w:left="119"/>
      </w:pPr>
      <w:r>
        <w:t>Red Army Faction, 36, 37–8, 39, 161, 427</w:t>
      </w:r>
    </w:p>
    <w:p w14:paraId="3616E32B" w14:textId="77777777" w:rsidR="002E52A5" w:rsidRDefault="009E791A">
      <w:pPr>
        <w:spacing w:before="2"/>
        <w:ind w:left="119"/>
      </w:pPr>
      <w:r>
        <w:t>refugee crisis in Europe, 429, 431</w:t>
      </w:r>
    </w:p>
    <w:p w14:paraId="2715C2B0" w14:textId="77777777" w:rsidR="002E52A5" w:rsidRDefault="009E791A">
      <w:pPr>
        <w:spacing w:before="2"/>
        <w:ind w:left="119"/>
      </w:pPr>
      <w:r>
        <w:t>regions: regional governor</w:t>
      </w:r>
      <w:r>
        <w:t>s, 126–7, 130, 135, 154, 163, 192, 197; Putin brings governors to heel,</w:t>
      </w:r>
    </w:p>
    <w:p w14:paraId="08DA9A28" w14:textId="77777777" w:rsidR="002E52A5" w:rsidRDefault="009E791A">
      <w:pPr>
        <w:spacing w:before="2"/>
        <w:ind w:left="344"/>
      </w:pPr>
      <w:r>
        <w:t>197, 198, 241–2; elections for governors abolished, 266–8, 272, 285; power of FSB in, 489–90,</w:t>
      </w:r>
    </w:p>
    <w:p w14:paraId="45589732" w14:textId="77777777" w:rsidR="002E52A5" w:rsidRDefault="009E791A">
      <w:pPr>
        <w:spacing w:before="2"/>
        <w:ind w:left="344"/>
      </w:pPr>
      <w:r>
        <w:t>491</w:t>
      </w:r>
    </w:p>
    <w:p w14:paraId="72AD2883" w14:textId="77777777" w:rsidR="002E52A5" w:rsidRDefault="009E791A">
      <w:pPr>
        <w:spacing w:before="2"/>
        <w:ind w:left="119"/>
      </w:pPr>
      <w:r>
        <w:t>Renaissance Capital, 350</w:t>
      </w:r>
    </w:p>
    <w:p w14:paraId="77F81123" w14:textId="77777777" w:rsidR="002E52A5" w:rsidRDefault="009E791A">
      <w:pPr>
        <w:spacing w:before="2"/>
        <w:ind w:left="119"/>
      </w:pPr>
      <w:r>
        <w:t>Rich, Marc, 60</w:t>
      </w:r>
    </w:p>
    <w:p w14:paraId="02B66D1F" w14:textId="77777777" w:rsidR="002E52A5" w:rsidRDefault="009E791A">
      <w:pPr>
        <w:spacing w:before="2" w:line="242" w:lineRule="auto"/>
        <w:ind w:left="119" w:right="5412"/>
      </w:pPr>
      <w:r>
        <w:t xml:space="preserve">Riggs National Bank of Washington, </w:t>
      </w:r>
      <w:r>
        <w:rPr>
          <w:spacing w:val="-5"/>
        </w:rPr>
        <w:t xml:space="preserve">194 </w:t>
      </w:r>
      <w:r>
        <w:t>Rise Capital,</w:t>
      </w:r>
      <w:r>
        <w:rPr>
          <w:spacing w:val="3"/>
        </w:rPr>
        <w:t xml:space="preserve"> </w:t>
      </w:r>
      <w:r>
        <w:t>439</w:t>
      </w:r>
    </w:p>
    <w:p w14:paraId="2B84E60D" w14:textId="77777777" w:rsidR="002E52A5" w:rsidRDefault="009E791A">
      <w:pPr>
        <w:spacing w:line="252" w:lineRule="exact"/>
        <w:ind w:left="119"/>
      </w:pPr>
      <w:r>
        <w:t>Robotron, 27,</w:t>
      </w:r>
      <w:r>
        <w:rPr>
          <w:spacing w:val="33"/>
        </w:rPr>
        <w:t xml:space="preserve"> </w:t>
      </w:r>
      <w:r>
        <w:t>29</w:t>
      </w:r>
    </w:p>
    <w:p w14:paraId="247A4583" w14:textId="77777777" w:rsidR="002E52A5" w:rsidRDefault="009E791A">
      <w:pPr>
        <w:spacing w:before="3" w:line="242" w:lineRule="auto"/>
        <w:ind w:left="119" w:right="6463"/>
      </w:pPr>
      <w:r>
        <w:t xml:space="preserve">Rock Holdings Ltd,  440 Rodina (nationalist </w:t>
      </w:r>
      <w:r>
        <w:t xml:space="preserve">group), </w:t>
      </w:r>
      <w:r>
        <w:rPr>
          <w:spacing w:val="-6"/>
        </w:rPr>
        <w:t xml:space="preserve">251 </w:t>
      </w:r>
      <w:r>
        <w:t xml:space="preserve">Rogozin, </w:t>
      </w:r>
      <w:r>
        <w:rPr>
          <w:spacing w:val="-3"/>
        </w:rPr>
        <w:t>Dmitry,</w:t>
      </w:r>
      <w:r>
        <w:rPr>
          <w:spacing w:val="7"/>
        </w:rPr>
        <w:t xml:space="preserve"> </w:t>
      </w:r>
      <w:r>
        <w:t>251</w:t>
      </w:r>
    </w:p>
    <w:p w14:paraId="01C97355" w14:textId="77777777" w:rsidR="002E52A5" w:rsidRDefault="009E791A">
      <w:pPr>
        <w:spacing w:line="251" w:lineRule="exact"/>
        <w:ind w:left="119"/>
      </w:pPr>
      <w:r>
        <w:t>Rohrabacher, Dana, 442</w:t>
      </w:r>
    </w:p>
    <w:p w14:paraId="285A34F5" w14:textId="77777777" w:rsidR="002E52A5" w:rsidRDefault="009E791A">
      <w:pPr>
        <w:spacing w:before="2"/>
        <w:ind w:left="119"/>
      </w:pPr>
      <w:r>
        <w:t>Roldugin, Sergei, 396–400, 430</w:t>
      </w:r>
    </w:p>
    <w:p w14:paraId="27AE73DF" w14:textId="77777777" w:rsidR="002E52A5" w:rsidRDefault="009E791A">
      <w:pPr>
        <w:spacing w:before="2"/>
        <w:ind w:left="119"/>
      </w:pPr>
      <w:r>
        <w:t>Rollins International, 315, 320</w:t>
      </w:r>
    </w:p>
    <w:p w14:paraId="6AA00CD3" w14:textId="77777777" w:rsidR="002E52A5" w:rsidRDefault="009E791A">
      <w:pPr>
        <w:spacing w:before="2"/>
        <w:ind w:left="119"/>
      </w:pPr>
      <w:r>
        <w:t>Romania, 37, 443</w:t>
      </w:r>
    </w:p>
    <w:p w14:paraId="1918DA30" w14:textId="77777777" w:rsidR="002E52A5" w:rsidRDefault="009E791A">
      <w:pPr>
        <w:spacing w:before="2" w:line="242" w:lineRule="auto"/>
        <w:ind w:left="119" w:right="6211"/>
      </w:pPr>
      <w:r>
        <w:t>Roosevelt, Franklin Delano, 270 Rose, Justice Vivienne, 9 Rosinsky, Vyacheslav, 134</w:t>
      </w:r>
    </w:p>
    <w:p w14:paraId="69772D9D" w14:textId="77777777" w:rsidR="002E52A5" w:rsidRDefault="009E791A">
      <w:pPr>
        <w:spacing w:line="251" w:lineRule="exact"/>
        <w:ind w:left="119"/>
      </w:pPr>
      <w:r>
        <w:t>Rosnano (nanotechnology corporation)</w:t>
      </w:r>
      <w:r>
        <w:t>, 374–5</w:t>
      </w:r>
    </w:p>
    <w:p w14:paraId="1C1DD97F" w14:textId="77777777" w:rsidR="002E52A5" w:rsidRDefault="009E791A">
      <w:pPr>
        <w:spacing w:before="2"/>
        <w:ind w:left="119"/>
      </w:pPr>
      <w:r>
        <w:t>Rosneft, 6, 192, 212, 216, 227–8, 284, 311, 436, 492; Sechin as chairman, 284, 286–7, 289, 290, 292,</w:t>
      </w:r>
    </w:p>
    <w:p w14:paraId="402DA179" w14:textId="77777777" w:rsidR="002E52A5" w:rsidRDefault="009E791A">
      <w:pPr>
        <w:spacing w:before="2"/>
        <w:ind w:left="344"/>
      </w:pPr>
      <w:r>
        <w:t>293, 321, 355, 356–7, 380, 382, 393; Gazprom merger proposal, 285–6, 289, 292, 354–5; and</w:t>
      </w:r>
    </w:p>
    <w:p w14:paraId="31986B9C" w14:textId="77777777" w:rsidR="002E52A5" w:rsidRDefault="009E791A">
      <w:pPr>
        <w:spacing w:before="2" w:line="242" w:lineRule="auto"/>
        <w:ind w:left="344" w:right="120"/>
      </w:pPr>
      <w:r>
        <w:t>Yugansk sale, 290, 292, 293, 298, 301, 321, 355, 356, 357</w:t>
      </w:r>
      <w:r>
        <w:t>, 382; and Western oil majors, 295, 296, 358; initial public offering on Western markets, 296, 356–9; Western banks act for, 297; and Yukos bankruptcy auctions (2007), 297; and Sogaz, 315; and Gunvor, 321, 322; sanctioned by USA, 391</w:t>
      </w:r>
    </w:p>
    <w:p w14:paraId="3F65128B" w14:textId="77777777" w:rsidR="002E52A5" w:rsidRDefault="009E791A">
      <w:pPr>
        <w:spacing w:line="251" w:lineRule="exact"/>
        <w:ind w:left="119"/>
      </w:pPr>
      <w:r>
        <w:t>Rosneftegaz, 359</w:t>
      </w:r>
    </w:p>
    <w:p w14:paraId="2385344B" w14:textId="77777777" w:rsidR="002E52A5" w:rsidRDefault="009E791A">
      <w:pPr>
        <w:spacing w:before="2"/>
        <w:ind w:left="119"/>
      </w:pPr>
      <w:r>
        <w:t>Rosob</w:t>
      </w:r>
      <w:r>
        <w:t>oronexport, 311</w:t>
      </w:r>
    </w:p>
    <w:p w14:paraId="4833D3E6" w14:textId="77777777" w:rsidR="002E52A5" w:rsidRDefault="009E791A">
      <w:pPr>
        <w:spacing w:before="2"/>
        <w:ind w:left="119"/>
      </w:pPr>
      <w:r>
        <w:t>Ross, Wilbur, 453</w:t>
      </w:r>
    </w:p>
    <w:p w14:paraId="0754F04E" w14:textId="77777777" w:rsidR="002E52A5" w:rsidRDefault="009E791A">
      <w:pPr>
        <w:spacing w:before="2"/>
        <w:ind w:left="119"/>
      </w:pPr>
      <w:r>
        <w:t>Rossotrudnichestvo, 422, 423, 432</w:t>
      </w:r>
    </w:p>
    <w:p w14:paraId="60939A54" w14:textId="77777777" w:rsidR="002E52A5" w:rsidRDefault="009E791A">
      <w:pPr>
        <w:spacing w:before="2"/>
        <w:ind w:left="119"/>
      </w:pPr>
      <w:r>
        <w:t>Rostelecom (state telecom giant), 420–1, 425, 429</w:t>
      </w:r>
    </w:p>
    <w:p w14:paraId="199478FC" w14:textId="77777777" w:rsidR="002E52A5" w:rsidRDefault="009E791A">
      <w:pPr>
        <w:spacing w:before="2"/>
        <w:ind w:left="119"/>
      </w:pPr>
      <w:r>
        <w:t>Rosukrenergo, 332, 333, 334–6, 338–9, 340, 341, 342</w:t>
      </w:r>
    </w:p>
    <w:p w14:paraId="6FF227AC" w14:textId="77777777" w:rsidR="002E52A5" w:rsidRDefault="009E791A">
      <w:pPr>
        <w:spacing w:before="2"/>
        <w:ind w:left="119"/>
      </w:pPr>
      <w:r>
        <w:t>Rotenberg, Arkady, 6, 376–7, 390, 395, 401–2, 479</w:t>
      </w:r>
    </w:p>
    <w:p w14:paraId="37E8E04E" w14:textId="77777777" w:rsidR="002E52A5" w:rsidRDefault="009E791A">
      <w:pPr>
        <w:spacing w:before="2"/>
        <w:ind w:left="119"/>
      </w:pPr>
      <w:r>
        <w:t>Royal Dutch Shell, 289, 292</w:t>
      </w:r>
    </w:p>
    <w:p w14:paraId="7BF1DCAF" w14:textId="77777777" w:rsidR="002E52A5" w:rsidRDefault="009E791A">
      <w:pPr>
        <w:spacing w:before="2" w:line="242" w:lineRule="auto"/>
        <w:ind w:left="119" w:right="5412"/>
      </w:pPr>
      <w:r>
        <w:t>RTR (state-owned TV channel), 161 Runicom, 129, 193–4</w:t>
      </w:r>
    </w:p>
    <w:p w14:paraId="08AC294D" w14:textId="77777777" w:rsidR="002E52A5" w:rsidRDefault="009E791A">
      <w:pPr>
        <w:spacing w:line="252" w:lineRule="exact"/>
        <w:ind w:left="119"/>
      </w:pPr>
      <w:r>
        <w:t>Rusal (aluminium giant), 4, 175–6, 345, 362</w:t>
      </w:r>
    </w:p>
    <w:p w14:paraId="4FB92F09" w14:textId="77777777" w:rsidR="002E52A5" w:rsidRDefault="009E791A">
      <w:pPr>
        <w:spacing w:before="2"/>
        <w:ind w:left="119"/>
      </w:pPr>
      <w:r>
        <w:t>Rushailo, Vladimir, 158–9, 160</w:t>
      </w:r>
    </w:p>
    <w:p w14:paraId="0E4E51BA" w14:textId="77777777" w:rsidR="002E52A5" w:rsidRDefault="009E791A">
      <w:pPr>
        <w:spacing w:before="2"/>
        <w:ind w:left="119"/>
      </w:pPr>
      <w:r>
        <w:t>Russia: market freedoms of Yeltsin era, 12, 75, 77–80, 117–18, 121, 153; Yeltsin elected president</w:t>
      </w:r>
    </w:p>
    <w:p w14:paraId="6DA1FDCC" w14:textId="77777777" w:rsidR="002E52A5" w:rsidRDefault="009E791A">
      <w:pPr>
        <w:spacing w:before="2"/>
        <w:ind w:left="344"/>
      </w:pPr>
      <w:r>
        <w:t>(June 1991), 72; Soviet debts, 92–3; December 1999 elections, 162–4, 167–8, 196; Liberal</w:t>
      </w:r>
    </w:p>
    <w:p w14:paraId="7A9261E8" w14:textId="77777777" w:rsidR="002E52A5" w:rsidRDefault="009E791A">
      <w:pPr>
        <w:spacing w:before="2" w:line="242" w:lineRule="auto"/>
        <w:ind w:left="344" w:right="295"/>
      </w:pPr>
      <w:r>
        <w:t xml:space="preserve">Democrat </w:t>
      </w:r>
      <w:r>
        <w:rPr>
          <w:spacing w:val="-3"/>
        </w:rPr>
        <w:t xml:space="preserve">Party, </w:t>
      </w:r>
      <w:r>
        <w:t>169–70; presidential election (2000), 169–70, 174–5;</w:t>
      </w:r>
      <w:r>
        <w:t xml:space="preserve"> Khodorkovsky’s parliamentary republic proposals, 229–30, 233; Khodorkovsky’s arrest as turning point, 238–40, 241,</w:t>
      </w:r>
      <w:r>
        <w:rPr>
          <w:spacing w:val="19"/>
        </w:rPr>
        <w:t xml:space="preserve"> </w:t>
      </w:r>
      <w:r>
        <w:t>249–50;</w:t>
      </w:r>
      <w:r>
        <w:rPr>
          <w:spacing w:val="19"/>
        </w:rPr>
        <w:t xml:space="preserve"> </w:t>
      </w:r>
      <w:r>
        <w:t>parliamentary</w:t>
      </w:r>
      <w:r>
        <w:rPr>
          <w:spacing w:val="20"/>
        </w:rPr>
        <w:t xml:space="preserve"> </w:t>
      </w:r>
      <w:r>
        <w:t>elections</w:t>
      </w:r>
      <w:r>
        <w:rPr>
          <w:spacing w:val="19"/>
        </w:rPr>
        <w:t xml:space="preserve"> </w:t>
      </w:r>
      <w:r>
        <w:t>(2003),</w:t>
      </w:r>
      <w:r>
        <w:rPr>
          <w:spacing w:val="19"/>
        </w:rPr>
        <w:t xml:space="preserve"> </w:t>
      </w:r>
      <w:r>
        <w:t>251–2;</w:t>
      </w:r>
      <w:r>
        <w:rPr>
          <w:spacing w:val="20"/>
        </w:rPr>
        <w:t xml:space="preserve"> </w:t>
      </w:r>
      <w:r>
        <w:t>presidential</w:t>
      </w:r>
      <w:r>
        <w:rPr>
          <w:spacing w:val="19"/>
        </w:rPr>
        <w:t xml:space="preserve"> </w:t>
      </w:r>
      <w:r>
        <w:t>election</w:t>
      </w:r>
      <w:r>
        <w:rPr>
          <w:spacing w:val="20"/>
        </w:rPr>
        <w:t xml:space="preserve"> </w:t>
      </w:r>
      <w:r>
        <w:t>(2004),</w:t>
      </w:r>
      <w:r>
        <w:rPr>
          <w:spacing w:val="19"/>
        </w:rPr>
        <w:t xml:space="preserve"> </w:t>
      </w:r>
      <w:r>
        <w:t>254–6;</w:t>
      </w:r>
      <w:r>
        <w:rPr>
          <w:spacing w:val="19"/>
        </w:rPr>
        <w:t xml:space="preserve"> </w:t>
      </w:r>
      <w:r>
        <w:rPr>
          <w:spacing w:val="-3"/>
        </w:rPr>
        <w:t>forging</w:t>
      </w:r>
    </w:p>
    <w:p w14:paraId="5CC30993" w14:textId="77777777" w:rsidR="002E52A5" w:rsidRDefault="009E791A">
      <w:pPr>
        <w:spacing w:line="251" w:lineRule="exact"/>
        <w:ind w:left="344"/>
      </w:pPr>
      <w:r>
        <w:t>of</w:t>
      </w:r>
      <w:r>
        <w:rPr>
          <w:spacing w:val="12"/>
        </w:rPr>
        <w:t xml:space="preserve"> </w:t>
      </w:r>
      <w:r>
        <w:t>new</w:t>
      </w:r>
      <w:r>
        <w:rPr>
          <w:spacing w:val="12"/>
        </w:rPr>
        <w:t xml:space="preserve"> </w:t>
      </w:r>
      <w:r>
        <w:t>national</w:t>
      </w:r>
      <w:r>
        <w:rPr>
          <w:spacing w:val="13"/>
        </w:rPr>
        <w:t xml:space="preserve"> </w:t>
      </w:r>
      <w:r>
        <w:t>identity,</w:t>
      </w:r>
      <w:r>
        <w:rPr>
          <w:spacing w:val="12"/>
        </w:rPr>
        <w:t xml:space="preserve"> </w:t>
      </w:r>
      <w:r>
        <w:t>257–60,</w:t>
      </w:r>
      <w:r>
        <w:rPr>
          <w:spacing w:val="13"/>
        </w:rPr>
        <w:t xml:space="preserve"> </w:t>
      </w:r>
      <w:r>
        <w:t>329;</w:t>
      </w:r>
      <w:r>
        <w:rPr>
          <w:spacing w:val="12"/>
        </w:rPr>
        <w:t xml:space="preserve"> </w:t>
      </w:r>
      <w:r>
        <w:t>White</w:t>
      </w:r>
      <w:r>
        <w:rPr>
          <w:spacing w:val="13"/>
        </w:rPr>
        <w:t xml:space="preserve"> </w:t>
      </w:r>
      <w:r>
        <w:t>Rus</w:t>
      </w:r>
      <w:r>
        <w:t>sian</w:t>
      </w:r>
      <w:r>
        <w:rPr>
          <w:spacing w:val="12"/>
        </w:rPr>
        <w:t xml:space="preserve"> </w:t>
      </w:r>
      <w:r>
        <w:t>émigrés,</w:t>
      </w:r>
      <w:r>
        <w:rPr>
          <w:spacing w:val="13"/>
        </w:rPr>
        <w:t xml:space="preserve"> </w:t>
      </w:r>
      <w:r>
        <w:t>258,</w:t>
      </w:r>
      <w:r>
        <w:rPr>
          <w:spacing w:val="12"/>
        </w:rPr>
        <w:t xml:space="preserve"> </w:t>
      </w:r>
      <w:r>
        <w:t>259,</w:t>
      </w:r>
      <w:r>
        <w:rPr>
          <w:spacing w:val="13"/>
        </w:rPr>
        <w:t xml:space="preserve"> </w:t>
      </w:r>
      <w:r>
        <w:t>260,</w:t>
      </w:r>
      <w:r>
        <w:rPr>
          <w:spacing w:val="12"/>
        </w:rPr>
        <w:t xml:space="preserve"> </w:t>
      </w:r>
      <w:r>
        <w:t>272,</w:t>
      </w:r>
      <w:r>
        <w:rPr>
          <w:spacing w:val="12"/>
        </w:rPr>
        <w:t xml:space="preserve"> </w:t>
      </w:r>
      <w:r>
        <w:t>324,</w:t>
      </w:r>
      <w:r>
        <w:rPr>
          <w:spacing w:val="13"/>
        </w:rPr>
        <w:t xml:space="preserve"> </w:t>
      </w:r>
      <w:r>
        <w:t>327–30,</w:t>
      </w:r>
    </w:p>
    <w:p w14:paraId="415335D4" w14:textId="77777777" w:rsidR="002E52A5" w:rsidRDefault="009E791A">
      <w:pPr>
        <w:spacing w:before="2"/>
        <w:ind w:left="344"/>
      </w:pPr>
      <w:r>
        <w:t>346, 419–20, 422, 427, 429, 435, 442; and rulings of international courts, 279, 301, 495;</w:t>
      </w:r>
    </w:p>
    <w:p w14:paraId="3044CF4C" w14:textId="77777777" w:rsidR="002E52A5" w:rsidRDefault="009E791A">
      <w:pPr>
        <w:spacing w:before="2"/>
        <w:ind w:left="344"/>
      </w:pPr>
      <w:r>
        <w:t>annexation of Crimea (2014), 288, 383, 386, 388–9, 392, 482, 487, 492–3; manner of governing</w:t>
      </w:r>
    </w:p>
    <w:p w14:paraId="5AD162CF" w14:textId="77777777" w:rsidR="002E52A5" w:rsidRDefault="009E791A">
      <w:pPr>
        <w:spacing w:before="2"/>
        <w:ind w:left="344"/>
      </w:pPr>
      <w:r>
        <w:t xml:space="preserve">since time of tsars, 330, </w:t>
      </w:r>
      <w:r>
        <w:t>348–9; impact of financial crash (2008), 362–3, 370, 374; military conflict</w:t>
      </w:r>
    </w:p>
    <w:p w14:paraId="2DC894FD" w14:textId="77777777" w:rsidR="002E52A5" w:rsidRDefault="009E791A">
      <w:pPr>
        <w:spacing w:before="2"/>
        <w:ind w:left="344"/>
      </w:pPr>
      <w:r>
        <w:t>with</w:t>
      </w:r>
      <w:r>
        <w:rPr>
          <w:spacing w:val="13"/>
        </w:rPr>
        <w:t xml:space="preserve"> </w:t>
      </w:r>
      <w:r>
        <w:t>Georgia</w:t>
      </w:r>
      <w:r>
        <w:rPr>
          <w:spacing w:val="14"/>
        </w:rPr>
        <w:t xml:space="preserve"> </w:t>
      </w:r>
      <w:r>
        <w:t>(2008),</w:t>
      </w:r>
      <w:r>
        <w:rPr>
          <w:spacing w:val="13"/>
        </w:rPr>
        <w:t xml:space="preserve"> </w:t>
      </w:r>
      <w:r>
        <w:t>368–9,</w:t>
      </w:r>
      <w:r>
        <w:rPr>
          <w:spacing w:val="14"/>
        </w:rPr>
        <w:t xml:space="preserve"> </w:t>
      </w:r>
      <w:r>
        <w:t>389;</w:t>
      </w:r>
      <w:r>
        <w:rPr>
          <w:spacing w:val="14"/>
        </w:rPr>
        <w:t xml:space="preserve"> </w:t>
      </w:r>
      <w:r>
        <w:t>suspended</w:t>
      </w:r>
      <w:r>
        <w:rPr>
          <w:spacing w:val="13"/>
        </w:rPr>
        <w:t xml:space="preserve"> </w:t>
      </w:r>
      <w:r>
        <w:t>from</w:t>
      </w:r>
      <w:r>
        <w:rPr>
          <w:spacing w:val="14"/>
        </w:rPr>
        <w:t xml:space="preserve"> </w:t>
      </w:r>
      <w:r>
        <w:t>G8</w:t>
      </w:r>
      <w:r>
        <w:rPr>
          <w:spacing w:val="14"/>
        </w:rPr>
        <w:t xml:space="preserve"> </w:t>
      </w:r>
      <w:r>
        <w:t>group,</w:t>
      </w:r>
      <w:r>
        <w:rPr>
          <w:spacing w:val="13"/>
        </w:rPr>
        <w:t xml:space="preserve"> </w:t>
      </w:r>
      <w:r>
        <w:t>390,</w:t>
      </w:r>
      <w:r>
        <w:rPr>
          <w:spacing w:val="14"/>
        </w:rPr>
        <w:t xml:space="preserve"> </w:t>
      </w:r>
      <w:r>
        <w:t>482;</w:t>
      </w:r>
      <w:r>
        <w:rPr>
          <w:spacing w:val="13"/>
        </w:rPr>
        <w:t xml:space="preserve"> </w:t>
      </w:r>
      <w:r>
        <w:t>far-right</w:t>
      </w:r>
      <w:r>
        <w:rPr>
          <w:spacing w:val="14"/>
        </w:rPr>
        <w:t xml:space="preserve"> </w:t>
      </w:r>
      <w:r>
        <w:t>nationalist</w:t>
      </w:r>
      <w:r>
        <w:rPr>
          <w:spacing w:val="14"/>
        </w:rPr>
        <w:t xml:space="preserve"> </w:t>
      </w:r>
      <w:r>
        <w:t>and</w:t>
      </w:r>
    </w:p>
    <w:p w14:paraId="03087612" w14:textId="77777777" w:rsidR="002E52A5" w:rsidRDefault="009E791A">
      <w:pPr>
        <w:spacing w:before="2"/>
        <w:ind w:left="344"/>
      </w:pPr>
      <w:r>
        <w:t>imperialist</w:t>
      </w:r>
      <w:r>
        <w:rPr>
          <w:spacing w:val="14"/>
        </w:rPr>
        <w:t xml:space="preserve"> </w:t>
      </w:r>
      <w:r>
        <w:t>groups,</w:t>
      </w:r>
      <w:r>
        <w:rPr>
          <w:spacing w:val="14"/>
        </w:rPr>
        <w:t xml:space="preserve"> </w:t>
      </w:r>
      <w:r>
        <w:t>422,</w:t>
      </w:r>
      <w:r>
        <w:rPr>
          <w:spacing w:val="15"/>
        </w:rPr>
        <w:t xml:space="preserve"> </w:t>
      </w:r>
      <w:r>
        <w:t>427,</w:t>
      </w:r>
      <w:r>
        <w:rPr>
          <w:spacing w:val="14"/>
        </w:rPr>
        <w:t xml:space="preserve"> </w:t>
      </w:r>
      <w:r>
        <w:t>441;</w:t>
      </w:r>
      <w:r>
        <w:rPr>
          <w:spacing w:val="14"/>
        </w:rPr>
        <w:t xml:space="preserve"> </w:t>
      </w:r>
      <w:r>
        <w:t>homophobia</w:t>
      </w:r>
      <w:r>
        <w:rPr>
          <w:spacing w:val="15"/>
        </w:rPr>
        <w:t xml:space="preserve"> </w:t>
      </w:r>
      <w:r>
        <w:t>in,</w:t>
      </w:r>
      <w:r>
        <w:rPr>
          <w:spacing w:val="14"/>
        </w:rPr>
        <w:t xml:space="preserve"> </w:t>
      </w:r>
      <w:r>
        <w:t>441;</w:t>
      </w:r>
      <w:r>
        <w:rPr>
          <w:spacing w:val="14"/>
        </w:rPr>
        <w:t xml:space="preserve"> </w:t>
      </w:r>
      <w:r>
        <w:t>attempts</w:t>
      </w:r>
      <w:r>
        <w:rPr>
          <w:spacing w:val="15"/>
        </w:rPr>
        <w:t xml:space="preserve"> </w:t>
      </w:r>
      <w:r>
        <w:t>to</w:t>
      </w:r>
      <w:r>
        <w:rPr>
          <w:spacing w:val="14"/>
        </w:rPr>
        <w:t xml:space="preserve"> </w:t>
      </w:r>
      <w:r>
        <w:t>influence</w:t>
      </w:r>
      <w:r>
        <w:rPr>
          <w:spacing w:val="14"/>
        </w:rPr>
        <w:t xml:space="preserve"> </w:t>
      </w:r>
      <w:r>
        <w:t>US</w:t>
      </w:r>
      <w:r>
        <w:rPr>
          <w:spacing w:val="15"/>
        </w:rPr>
        <w:t xml:space="preserve"> </w:t>
      </w:r>
      <w:r>
        <w:t>election,</w:t>
      </w:r>
      <w:r>
        <w:rPr>
          <w:spacing w:val="14"/>
        </w:rPr>
        <w:t xml:space="preserve"> </w:t>
      </w:r>
      <w:r>
        <w:t>476,</w:t>
      </w:r>
    </w:p>
    <w:p w14:paraId="76A640F1" w14:textId="77777777" w:rsidR="002E52A5" w:rsidRDefault="009E791A">
      <w:pPr>
        <w:spacing w:before="2"/>
        <w:ind w:left="344"/>
      </w:pPr>
      <w:r>
        <w:t>481, 483; delight at Trump’s victory (2016), 476, 479–80; Trump’s sanctions on, 481</w:t>
      </w:r>
    </w:p>
    <w:p w14:paraId="6316446E" w14:textId="77777777" w:rsidR="002E52A5" w:rsidRDefault="002E52A5">
      <w:pPr>
        <w:sectPr w:rsidR="002E52A5">
          <w:headerReference w:type="default" r:id="rId817"/>
          <w:pgSz w:w="12240" w:h="15840"/>
          <w:pgMar w:top="1360" w:right="1420" w:bottom="280" w:left="1420" w:header="0" w:footer="0" w:gutter="0"/>
          <w:cols w:space="720"/>
        </w:sectPr>
      </w:pPr>
    </w:p>
    <w:p w14:paraId="684C0980" w14:textId="77777777" w:rsidR="002E52A5" w:rsidRDefault="009E791A">
      <w:pPr>
        <w:spacing w:before="69" w:line="242" w:lineRule="auto"/>
        <w:ind w:left="119" w:right="4362"/>
      </w:pPr>
      <w:r>
        <w:t>Russia Today (English-language TV network), 432 Russian National Sports Fund, 458</w:t>
      </w:r>
    </w:p>
    <w:p w14:paraId="48154FA9" w14:textId="77777777" w:rsidR="002E52A5" w:rsidRDefault="009E791A">
      <w:pPr>
        <w:spacing w:line="252" w:lineRule="exact"/>
        <w:ind w:left="119"/>
      </w:pPr>
      <w:r>
        <w:t>Russian Orthodox Church, 121, 173, 257–9, 260, 325, 327, 419, 426; Orthodox oligarchs, 419–22,</w:t>
      </w:r>
    </w:p>
    <w:p w14:paraId="749DF044" w14:textId="77777777" w:rsidR="002E52A5" w:rsidRDefault="009E791A">
      <w:pPr>
        <w:spacing w:before="2"/>
        <w:ind w:left="344"/>
      </w:pPr>
      <w:r>
        <w:t xml:space="preserve">425–8, 441–2; as counterpoint to </w:t>
      </w:r>
      <w:r>
        <w:rPr>
          <w:spacing w:val="-3"/>
        </w:rPr>
        <w:t xml:space="preserve">Western </w:t>
      </w:r>
      <w:r>
        <w:t>liberal values, 419, 421–2, 431,</w:t>
      </w:r>
      <w:r>
        <w:rPr>
          <w:spacing w:val="52"/>
        </w:rPr>
        <w:t xml:space="preserve"> </w:t>
      </w:r>
      <w:r>
        <w:t>441–2</w:t>
      </w:r>
    </w:p>
    <w:p w14:paraId="6A1753CA" w14:textId="77777777" w:rsidR="002E52A5" w:rsidRDefault="009E791A">
      <w:pPr>
        <w:spacing w:before="2"/>
        <w:ind w:left="119"/>
      </w:pPr>
      <w:r>
        <w:t>Russian Railways, 311, 315, 393, 401, 402–3, 404, 418, 492</w:t>
      </w:r>
    </w:p>
    <w:p w14:paraId="1BF66C96" w14:textId="77777777" w:rsidR="002E52A5" w:rsidRDefault="009E791A">
      <w:pPr>
        <w:spacing w:before="2"/>
        <w:ind w:left="119"/>
      </w:pPr>
      <w:r>
        <w:t>Russian State Deposit Agency, 4, 9</w:t>
      </w:r>
    </w:p>
    <w:p w14:paraId="57B0882A" w14:textId="77777777" w:rsidR="002E52A5" w:rsidRDefault="009E791A">
      <w:pPr>
        <w:spacing w:before="2"/>
        <w:ind w:left="119"/>
      </w:pPr>
      <w:r>
        <w:t>Russky Mir (Russian World), 422, 432</w:t>
      </w:r>
    </w:p>
    <w:p w14:paraId="2A648CA6" w14:textId="77777777" w:rsidR="002E52A5" w:rsidRDefault="009E791A">
      <w:pPr>
        <w:spacing w:before="2"/>
        <w:ind w:left="119"/>
      </w:pPr>
      <w:r>
        <w:t>Ryan, Charlie, 221, 222, 250–1, 285, 295, 406, 479</w:t>
      </w:r>
    </w:p>
    <w:p w14:paraId="6E748A87" w14:textId="77777777" w:rsidR="002E52A5" w:rsidRDefault="009E791A">
      <w:pPr>
        <w:spacing w:before="2"/>
        <w:ind w:left="119"/>
      </w:pPr>
      <w:r>
        <w:t>Ryazan apartment-bombing plot, 158–9, 160, 181, 197</w:t>
      </w:r>
    </w:p>
    <w:p w14:paraId="07F34F2A" w14:textId="77777777" w:rsidR="002E52A5" w:rsidRDefault="009E791A">
      <w:pPr>
        <w:spacing w:before="2"/>
        <w:ind w:left="119"/>
      </w:pPr>
      <w:r>
        <w:t>Rybachuk, Oleh, 330–2</w:t>
      </w:r>
      <w:r>
        <w:t>, 333–4, 335, 336, 343</w:t>
      </w:r>
    </w:p>
    <w:p w14:paraId="1C30A3F3" w14:textId="77777777" w:rsidR="002E52A5" w:rsidRDefault="009E791A">
      <w:pPr>
        <w:spacing w:before="3"/>
        <w:ind w:left="119"/>
      </w:pPr>
      <w:r>
        <w:t>Rybin, Yevgeny, 221, 222, 223</w:t>
      </w:r>
    </w:p>
    <w:p w14:paraId="110E62C5" w14:textId="77777777" w:rsidR="002E52A5" w:rsidRDefault="009E791A">
      <w:pPr>
        <w:spacing w:before="2"/>
        <w:ind w:left="119"/>
      </w:pPr>
      <w:r>
        <w:t>Rybolovlev, Dmitry, 470–1, 485</w:t>
      </w:r>
    </w:p>
    <w:p w14:paraId="6FEFC999" w14:textId="77777777" w:rsidR="002E52A5" w:rsidRDefault="009E791A">
      <w:pPr>
        <w:spacing w:before="2"/>
        <w:ind w:left="119"/>
      </w:pPr>
      <w:r>
        <w:t>RZB (Russian Land Bank), 405, 407</w:t>
      </w:r>
    </w:p>
    <w:p w14:paraId="5D15EEF6" w14:textId="77777777" w:rsidR="002E52A5" w:rsidRDefault="002E52A5">
      <w:pPr>
        <w:pStyle w:val="Corpsdetexte"/>
        <w:spacing w:before="8"/>
        <w:ind w:left="0"/>
        <w:rPr>
          <w:sz w:val="19"/>
        </w:rPr>
      </w:pPr>
    </w:p>
    <w:p w14:paraId="2D7D414A" w14:textId="77777777" w:rsidR="002E52A5" w:rsidRDefault="009E791A">
      <w:pPr>
        <w:ind w:left="119"/>
      </w:pPr>
      <w:r>
        <w:t>Saakashvili, Mikheil, 271, 369</w:t>
      </w:r>
    </w:p>
    <w:p w14:paraId="393E7944" w14:textId="77777777" w:rsidR="002E52A5" w:rsidRDefault="009E791A">
      <w:pPr>
        <w:spacing w:before="2"/>
        <w:ind w:left="119"/>
      </w:pPr>
      <w:r>
        <w:t>Sachs, Jeffrey, 77</w:t>
      </w:r>
    </w:p>
    <w:p w14:paraId="2CBF0730" w14:textId="77777777" w:rsidR="002E52A5" w:rsidRDefault="009E791A">
      <w:pPr>
        <w:spacing w:before="2"/>
        <w:ind w:left="119"/>
      </w:pPr>
      <w:r>
        <w:t>Saddam Hussein, 65</w:t>
      </w:r>
    </w:p>
    <w:p w14:paraId="37837BFA" w14:textId="77777777" w:rsidR="002E52A5" w:rsidRDefault="009E791A">
      <w:pPr>
        <w:spacing w:before="2"/>
        <w:ind w:left="119"/>
      </w:pPr>
      <w:r>
        <w:t>Sakharov, Andrei, 46</w:t>
      </w:r>
    </w:p>
    <w:p w14:paraId="4A3800DC" w14:textId="77777777" w:rsidR="002E52A5" w:rsidRDefault="009E791A">
      <w:pPr>
        <w:spacing w:before="2"/>
        <w:ind w:left="119"/>
      </w:pPr>
      <w:r>
        <w:t>Sakharovsky, Alexander, 37</w:t>
      </w:r>
    </w:p>
    <w:p w14:paraId="6185C5FF" w14:textId="77777777" w:rsidR="002E52A5" w:rsidRDefault="009E791A">
      <w:pPr>
        <w:spacing w:before="2"/>
        <w:ind w:left="119"/>
      </w:pPr>
      <w:r>
        <w:t>Salvini, Matteo, 435</w:t>
      </w:r>
      <w:r>
        <w:t>–6</w:t>
      </w:r>
    </w:p>
    <w:p w14:paraId="6409ABD0" w14:textId="77777777" w:rsidR="002E52A5" w:rsidRDefault="009E791A">
      <w:pPr>
        <w:spacing w:before="2"/>
        <w:ind w:left="119"/>
      </w:pPr>
      <w:r>
        <w:t>Salye, Marina, 87–9, 90, 91, 92, 94–5</w:t>
      </w:r>
    </w:p>
    <w:p w14:paraId="62114525" w14:textId="77777777" w:rsidR="002E52A5" w:rsidRDefault="009E791A">
      <w:pPr>
        <w:spacing w:before="2"/>
        <w:ind w:left="119"/>
      </w:pPr>
      <w:r>
        <w:t>Sampo Bank, 410</w:t>
      </w:r>
    </w:p>
    <w:p w14:paraId="4B967C93" w14:textId="77777777" w:rsidR="002E52A5" w:rsidRDefault="009E791A">
      <w:pPr>
        <w:spacing w:before="2" w:line="242" w:lineRule="auto"/>
        <w:ind w:left="119" w:right="4362"/>
      </w:pPr>
      <w:r>
        <w:t>Sanchez, Carlos Ramirez (Carlos the Jackal), 37, 38 Sandalwood Continental, 398, 399</w:t>
      </w:r>
    </w:p>
    <w:p w14:paraId="6735EEF6" w14:textId="77777777" w:rsidR="002E52A5" w:rsidRDefault="009E791A">
      <w:pPr>
        <w:spacing w:line="242" w:lineRule="auto"/>
        <w:ind w:left="119" w:right="6211"/>
      </w:pPr>
      <w:r>
        <w:t>Sands Point (Long Island), 465 Santal Trading, 315</w:t>
      </w:r>
    </w:p>
    <w:p w14:paraId="1B1D5239" w14:textId="77777777" w:rsidR="002E52A5" w:rsidRDefault="009E791A">
      <w:pPr>
        <w:spacing w:line="252" w:lineRule="exact"/>
        <w:ind w:left="119"/>
      </w:pPr>
      <w:r>
        <w:t>Sapir, Tamir, 451, 455–6, 460, 470, 478, 485</w:t>
      </w:r>
    </w:p>
    <w:p w14:paraId="4EE81C0A" w14:textId="77777777" w:rsidR="002E52A5" w:rsidRDefault="009E791A">
      <w:pPr>
        <w:spacing w:before="1"/>
        <w:ind w:left="119"/>
      </w:pPr>
      <w:r>
        <w:t>Sater, Felix, 460–7, 470, 471, 472, 474–5, 478, 485</w:t>
      </w:r>
    </w:p>
    <w:p w14:paraId="3988827A" w14:textId="77777777" w:rsidR="002E52A5" w:rsidRDefault="009E791A">
      <w:pPr>
        <w:spacing w:before="2"/>
        <w:ind w:left="119"/>
      </w:pPr>
      <w:r>
        <w:t>Savelyev, Yury, 264</w:t>
      </w:r>
    </w:p>
    <w:p w14:paraId="450249CD" w14:textId="77777777" w:rsidR="002E52A5" w:rsidRDefault="009E791A">
      <w:pPr>
        <w:spacing w:before="2"/>
        <w:ind w:left="119"/>
      </w:pPr>
      <w:r>
        <w:t>Savoini, Gianluca, 435–6</w:t>
      </w:r>
    </w:p>
    <w:p w14:paraId="03D62241" w14:textId="77777777" w:rsidR="002E52A5" w:rsidRDefault="009E791A">
      <w:pPr>
        <w:spacing w:before="2"/>
        <w:ind w:left="119"/>
      </w:pPr>
      <w:r>
        <w:t>Sawikin, Harvey, 358</w:t>
      </w:r>
    </w:p>
    <w:p w14:paraId="48ECD6DA" w14:textId="77777777" w:rsidR="002E52A5" w:rsidRDefault="009E791A">
      <w:pPr>
        <w:spacing w:before="2"/>
        <w:ind w:left="119"/>
      </w:pPr>
      <w:r>
        <w:t>Sberbank, 6, 359, 361, 362, 473</w:t>
      </w:r>
    </w:p>
    <w:p w14:paraId="40FB4EB9" w14:textId="77777777" w:rsidR="002E52A5" w:rsidRDefault="009E791A">
      <w:pPr>
        <w:spacing w:before="2"/>
        <w:ind w:left="119"/>
      </w:pPr>
      <w:r>
        <w:t>Schalck-Golodkowski, Alexander, 28, 54</w:t>
      </w:r>
    </w:p>
    <w:p w14:paraId="0407EDC5" w14:textId="77777777" w:rsidR="002E52A5" w:rsidRDefault="009E791A">
      <w:pPr>
        <w:spacing w:before="2"/>
        <w:ind w:left="119"/>
      </w:pPr>
      <w:r>
        <w:t>Scharl, Sven, 34</w:t>
      </w:r>
    </w:p>
    <w:p w14:paraId="3F395AE2" w14:textId="77777777" w:rsidR="002E52A5" w:rsidRDefault="009E791A">
      <w:pPr>
        <w:spacing w:before="2"/>
        <w:ind w:left="119"/>
      </w:pPr>
      <w:r>
        <w:t>Schla</w:t>
      </w:r>
      <w:r>
        <w:t>ff, Martin, 33–4, 45, 341–2</w:t>
      </w:r>
    </w:p>
    <w:p w14:paraId="16607269" w14:textId="77777777" w:rsidR="002E52A5" w:rsidRDefault="009E791A">
      <w:pPr>
        <w:spacing w:before="2"/>
        <w:ind w:left="119"/>
      </w:pPr>
      <w:r>
        <w:t>Schröder, Gerhard, 434</w:t>
      </w:r>
    </w:p>
    <w:p w14:paraId="0D11E59D" w14:textId="77777777" w:rsidR="002E52A5" w:rsidRDefault="009E791A">
      <w:pPr>
        <w:spacing w:before="2" w:line="242" w:lineRule="auto"/>
        <w:ind w:left="119" w:right="5412"/>
      </w:pPr>
      <w:r>
        <w:t>scientific research institutes in Moscow, 68 Seabeco, 59–60, 66, 468</w:t>
      </w:r>
    </w:p>
    <w:p w14:paraId="02A265BF" w14:textId="77777777" w:rsidR="002E52A5" w:rsidRDefault="009E791A">
      <w:pPr>
        <w:spacing w:line="252" w:lineRule="exact"/>
        <w:ind w:left="119"/>
      </w:pPr>
      <w:r>
        <w:t>Sechin, Igor, 2, 99, 184–6, 217, 223, 245, 249, 250, 256, 377, 498; and Yukos case, 281–2, 283, 284,</w:t>
      </w:r>
    </w:p>
    <w:p w14:paraId="2B25FC39" w14:textId="77777777" w:rsidR="002E52A5" w:rsidRDefault="009E791A">
      <w:pPr>
        <w:spacing w:before="2"/>
        <w:ind w:left="344"/>
      </w:pPr>
      <w:r>
        <w:t>288; as Rosneft chairman, 284, 286–</w:t>
      </w:r>
      <w:r>
        <w:t>7, 289, 290, 292, 293, 321, 355, 356–7, 380, 382, 393; and</w:t>
      </w:r>
    </w:p>
    <w:p w14:paraId="6B49D426" w14:textId="77777777" w:rsidR="002E52A5" w:rsidRDefault="009E791A">
      <w:pPr>
        <w:spacing w:before="2"/>
        <w:ind w:left="344"/>
      </w:pPr>
      <w:r>
        <w:t>Yugansk sale, 290, 292, 293, 321, 355, 382; control of Khodorkovsky’s trial, 299–300, 301–4; and</w:t>
      </w:r>
    </w:p>
    <w:p w14:paraId="0A5CA48D" w14:textId="77777777" w:rsidR="002E52A5" w:rsidRDefault="009E791A">
      <w:pPr>
        <w:spacing w:before="3"/>
        <w:ind w:left="344"/>
      </w:pPr>
      <w:r>
        <w:t>appropriation of Pugachev’s assets, 378–9, 380, 381; chairs state shipping corporation, 378–9, 381;</w:t>
      </w:r>
    </w:p>
    <w:p w14:paraId="1F217AAF" w14:textId="77777777" w:rsidR="002E52A5" w:rsidRDefault="009E791A">
      <w:pPr>
        <w:spacing w:before="2"/>
        <w:ind w:left="344"/>
      </w:pPr>
      <w:r>
        <w:t>speech in London (2012), 380</w:t>
      </w:r>
    </w:p>
    <w:p w14:paraId="626C4DA9" w14:textId="77777777" w:rsidR="002E52A5" w:rsidRDefault="009E791A">
      <w:pPr>
        <w:spacing w:before="2"/>
        <w:ind w:left="119"/>
      </w:pPr>
      <w:r>
        <w:t>Sechin, Marina, 6</w:t>
      </w:r>
    </w:p>
    <w:p w14:paraId="6FEC2E2C" w14:textId="77777777" w:rsidR="002E52A5" w:rsidRDefault="009E791A">
      <w:pPr>
        <w:spacing w:before="2"/>
        <w:ind w:left="119"/>
      </w:pPr>
      <w:r>
        <w:t>Second World War, 25, 85</w:t>
      </w:r>
    </w:p>
    <w:p w14:paraId="52B44FC2" w14:textId="77777777" w:rsidR="002E52A5" w:rsidRDefault="009E791A">
      <w:pPr>
        <w:spacing w:before="2"/>
        <w:ind w:left="119"/>
      </w:pPr>
      <w:r>
        <w:t>Sedelmayer, Franz, 27, 38, 47, 49</w:t>
      </w:r>
    </w:p>
    <w:p w14:paraId="6A64B664" w14:textId="77777777" w:rsidR="002E52A5" w:rsidRDefault="009E791A">
      <w:pPr>
        <w:spacing w:before="2"/>
        <w:ind w:left="119"/>
      </w:pPr>
      <w:r>
        <w:t>Seleznyov, Gennady, 158</w:t>
      </w:r>
    </w:p>
    <w:p w14:paraId="34B61044" w14:textId="77777777" w:rsidR="002E52A5" w:rsidRDefault="009E791A">
      <w:pPr>
        <w:spacing w:before="2"/>
        <w:ind w:left="119"/>
      </w:pPr>
      <w:r>
        <w:t>September 11 2001 attacks, 188, 253, 278, 367–8, 416, 466</w:t>
      </w:r>
    </w:p>
    <w:p w14:paraId="479AD6CC" w14:textId="77777777" w:rsidR="002E52A5" w:rsidRDefault="009E791A">
      <w:pPr>
        <w:spacing w:before="2"/>
        <w:ind w:left="119"/>
      </w:pPr>
      <w:r>
        <w:t>Sergun, Igor, 390</w:t>
      </w:r>
    </w:p>
    <w:p w14:paraId="1A2F1EA3" w14:textId="77777777" w:rsidR="002E52A5" w:rsidRDefault="009E791A">
      <w:pPr>
        <w:spacing w:before="2"/>
        <w:ind w:left="119"/>
      </w:pPr>
      <w:r>
        <w:t>Serpukhov district, 489–90</w:t>
      </w:r>
    </w:p>
    <w:p w14:paraId="1CB7147B" w14:textId="77777777" w:rsidR="002E52A5" w:rsidRDefault="002E52A5">
      <w:pPr>
        <w:sectPr w:rsidR="002E52A5">
          <w:headerReference w:type="default" r:id="rId818"/>
          <w:pgSz w:w="12240" w:h="15840"/>
          <w:pgMar w:top="1360" w:right="1420" w:bottom="280" w:left="1420" w:header="0" w:footer="0" w:gutter="0"/>
          <w:cols w:space="720"/>
        </w:sectPr>
      </w:pPr>
    </w:p>
    <w:p w14:paraId="36996E2D" w14:textId="77777777" w:rsidR="002E52A5" w:rsidRDefault="009E791A">
      <w:pPr>
        <w:spacing w:before="69" w:line="242" w:lineRule="auto"/>
        <w:ind w:left="119" w:right="5412"/>
      </w:pPr>
      <w:r>
        <w:t>Severna</w:t>
      </w:r>
      <w:r>
        <w:t>ya Neft (oil company), 227–8 Seychelles, 396, 417</w:t>
      </w:r>
    </w:p>
    <w:p w14:paraId="372496BB" w14:textId="77777777" w:rsidR="002E52A5" w:rsidRDefault="009E791A">
      <w:pPr>
        <w:spacing w:line="242" w:lineRule="auto"/>
        <w:ind w:left="119" w:right="5412"/>
      </w:pPr>
      <w:r>
        <w:t>Sfinks (Soviet-Finnish joint venture), 90 Shadkhan, Igor, 21–3, 24, 174</w:t>
      </w:r>
    </w:p>
    <w:p w14:paraId="11B74A5F" w14:textId="77777777" w:rsidR="002E52A5" w:rsidRDefault="009E791A">
      <w:pPr>
        <w:spacing w:line="252" w:lineRule="exact"/>
        <w:ind w:left="119"/>
      </w:pPr>
      <w:r>
        <w:t>Shamalov, Kirill, 399</w:t>
      </w:r>
    </w:p>
    <w:p w14:paraId="3FACC819" w14:textId="77777777" w:rsidR="002E52A5" w:rsidRDefault="009E791A">
      <w:pPr>
        <w:spacing w:before="1"/>
        <w:ind w:left="119"/>
      </w:pPr>
      <w:r>
        <w:t>Shamalov, Nikolai, 314–15, 319, 320, 397, 399</w:t>
      </w:r>
    </w:p>
    <w:p w14:paraId="628539A7" w14:textId="77777777" w:rsidR="002E52A5" w:rsidRDefault="009E791A">
      <w:pPr>
        <w:spacing w:before="2"/>
        <w:ind w:left="119"/>
      </w:pPr>
      <w:r>
        <w:t xml:space="preserve">Shamalov, </w:t>
      </w:r>
      <w:r>
        <w:rPr>
          <w:spacing w:val="-5"/>
        </w:rPr>
        <w:t>Yuri,</w:t>
      </w:r>
      <w:r>
        <w:rPr>
          <w:spacing w:val="26"/>
        </w:rPr>
        <w:t xml:space="preserve"> </w:t>
      </w:r>
      <w:r>
        <w:t>316</w:t>
      </w:r>
    </w:p>
    <w:p w14:paraId="2C019BF4" w14:textId="77777777" w:rsidR="002E52A5" w:rsidRDefault="009E791A">
      <w:pPr>
        <w:spacing w:before="2"/>
        <w:ind w:left="119"/>
      </w:pPr>
      <w:r>
        <w:t>Sharikov, Boris,</w:t>
      </w:r>
      <w:r>
        <w:rPr>
          <w:spacing w:val="25"/>
        </w:rPr>
        <w:t xml:space="preserve"> </w:t>
      </w:r>
      <w:r>
        <w:t>103</w:t>
      </w:r>
    </w:p>
    <w:p w14:paraId="54C8A2C7" w14:textId="77777777" w:rsidR="002E52A5" w:rsidRDefault="009E791A">
      <w:pPr>
        <w:spacing w:before="2"/>
        <w:ind w:left="119"/>
      </w:pPr>
      <w:r>
        <w:t>Sharon, Ariel, 342</w:t>
      </w:r>
    </w:p>
    <w:p w14:paraId="30197C8B" w14:textId="77777777" w:rsidR="002E52A5" w:rsidRDefault="009E791A">
      <w:pPr>
        <w:spacing w:before="2"/>
        <w:ind w:left="119"/>
      </w:pPr>
      <w:r>
        <w:t xml:space="preserve">Shaw, </w:t>
      </w:r>
      <w:r>
        <w:t>Judith, 457</w:t>
      </w:r>
    </w:p>
    <w:p w14:paraId="5CCBA893" w14:textId="77777777" w:rsidR="002E52A5" w:rsidRDefault="009E791A">
      <w:pPr>
        <w:spacing w:before="2"/>
        <w:ind w:left="119"/>
      </w:pPr>
      <w:r>
        <w:t>Shchegolev, Igor, 328, 429</w:t>
      </w:r>
    </w:p>
    <w:p w14:paraId="0C0F0591" w14:textId="77777777" w:rsidR="002E52A5" w:rsidRDefault="009E791A">
      <w:pPr>
        <w:spacing w:before="2"/>
        <w:ind w:left="119"/>
      </w:pPr>
      <w:r>
        <w:t>Shcherbakov, Vyacheslav, 47–9</w:t>
      </w:r>
    </w:p>
    <w:p w14:paraId="37555050" w14:textId="77777777" w:rsidR="002E52A5" w:rsidRDefault="009E791A">
      <w:pPr>
        <w:spacing w:before="2"/>
        <w:ind w:left="119"/>
      </w:pPr>
      <w:r>
        <w:t>Shebarshin, Leonid, 100</w:t>
      </w:r>
    </w:p>
    <w:p w14:paraId="5EF6CF39" w14:textId="77777777" w:rsidR="002E52A5" w:rsidRDefault="009E791A">
      <w:pPr>
        <w:spacing w:before="3"/>
        <w:ind w:left="119"/>
      </w:pPr>
      <w:r>
        <w:t>Sheferovsky, Mikhail, 461</w:t>
      </w:r>
    </w:p>
    <w:p w14:paraId="3D78A675" w14:textId="77777777" w:rsidR="002E52A5" w:rsidRDefault="009E791A">
      <w:pPr>
        <w:spacing w:before="2"/>
        <w:ind w:left="119"/>
      </w:pPr>
      <w:r>
        <w:t>Sheindlin, Alexander, 68</w:t>
      </w:r>
    </w:p>
    <w:p w14:paraId="5896ADCB" w14:textId="77777777" w:rsidR="002E52A5" w:rsidRDefault="009E791A">
      <w:pPr>
        <w:spacing w:before="2"/>
        <w:ind w:left="119"/>
      </w:pPr>
      <w:r>
        <w:t>Shenderovich, Viktor, 209–10</w:t>
      </w:r>
    </w:p>
    <w:p w14:paraId="2796360A" w14:textId="77777777" w:rsidR="002E52A5" w:rsidRDefault="009E791A">
      <w:pPr>
        <w:spacing w:before="2"/>
        <w:ind w:left="119"/>
      </w:pPr>
      <w:r>
        <w:t>Shestun, Alexander, 489–91</w:t>
      </w:r>
    </w:p>
    <w:p w14:paraId="48A3E9AF" w14:textId="77777777" w:rsidR="002E52A5" w:rsidRDefault="009E791A">
      <w:pPr>
        <w:spacing w:before="2"/>
        <w:ind w:left="119"/>
      </w:pPr>
      <w:r>
        <w:t>Shetler-Jones, Robert, 6–7</w:t>
      </w:r>
    </w:p>
    <w:p w14:paraId="5348C66D" w14:textId="77777777" w:rsidR="002E52A5" w:rsidRDefault="009E791A">
      <w:pPr>
        <w:spacing w:before="2"/>
        <w:ind w:left="119"/>
      </w:pPr>
      <w:r>
        <w:t>Shevardnadze, Eduard, 163, 455</w:t>
      </w:r>
    </w:p>
    <w:p w14:paraId="29F113FF" w14:textId="77777777" w:rsidR="002E52A5" w:rsidRDefault="009E791A">
      <w:pPr>
        <w:spacing w:before="2"/>
        <w:ind w:left="119"/>
      </w:pPr>
      <w:r>
        <w:t xml:space="preserve">Shevchenko,  </w:t>
      </w:r>
      <w:r>
        <w:rPr>
          <w:spacing w:val="-4"/>
        </w:rPr>
        <w:t>Vyacheslav,</w:t>
      </w:r>
      <w:r>
        <w:rPr>
          <w:spacing w:val="8"/>
        </w:rPr>
        <w:t xml:space="preserve"> </w:t>
      </w:r>
      <w:r>
        <w:t>104</w:t>
      </w:r>
    </w:p>
    <w:p w14:paraId="2098F3A8" w14:textId="77777777" w:rsidR="002E52A5" w:rsidRDefault="009E791A">
      <w:pPr>
        <w:spacing w:before="2"/>
        <w:ind w:left="119"/>
      </w:pPr>
      <w:r>
        <w:t>Shevkunov, Tikhon, 258,</w:t>
      </w:r>
      <w:r>
        <w:rPr>
          <w:spacing w:val="35"/>
        </w:rPr>
        <w:t xml:space="preserve"> </w:t>
      </w:r>
      <w:r>
        <w:t>427</w:t>
      </w:r>
    </w:p>
    <w:p w14:paraId="26C83B97" w14:textId="77777777" w:rsidR="002E52A5" w:rsidRDefault="009E791A">
      <w:pPr>
        <w:spacing w:before="2"/>
        <w:ind w:left="119"/>
      </w:pPr>
      <w:r>
        <w:t>Shevtsova, Lilia, 375</w:t>
      </w:r>
    </w:p>
    <w:p w14:paraId="6AA2D53D" w14:textId="77777777" w:rsidR="002E52A5" w:rsidRDefault="009E791A">
      <w:pPr>
        <w:spacing w:before="2"/>
        <w:ind w:left="119"/>
      </w:pPr>
      <w:r>
        <w:t>Shirokov, Vladimir, 35, 44</w:t>
      </w:r>
    </w:p>
    <w:p w14:paraId="03DB66A5" w14:textId="77777777" w:rsidR="002E52A5" w:rsidRDefault="009E791A">
      <w:pPr>
        <w:spacing w:before="2"/>
        <w:ind w:left="119"/>
      </w:pPr>
      <w:r>
        <w:t>Shlykov, Vitaly, 56</w:t>
      </w:r>
    </w:p>
    <w:p w14:paraId="12FD877C" w14:textId="77777777" w:rsidR="002E52A5" w:rsidRDefault="009E791A">
      <w:pPr>
        <w:spacing w:before="2"/>
        <w:ind w:left="119"/>
      </w:pPr>
      <w:r>
        <w:t>Shnaider, Alex, 460, 468, 471, 478</w:t>
      </w:r>
    </w:p>
    <w:p w14:paraId="234354B9" w14:textId="77777777" w:rsidR="002E52A5" w:rsidRDefault="009E791A">
      <w:pPr>
        <w:spacing w:before="2" w:line="242" w:lineRule="auto"/>
        <w:ind w:left="119" w:right="6765"/>
      </w:pPr>
      <w:r>
        <w:t xml:space="preserve">Shoigu, Sergei, 490 Shtirlitz, Max Otto von, </w:t>
      </w:r>
      <w:r>
        <w:rPr>
          <w:spacing w:val="-6"/>
        </w:rPr>
        <w:t xml:space="preserve">147 </w:t>
      </w:r>
      <w:r>
        <w:t xml:space="preserve">Shusterman, </w:t>
      </w:r>
      <w:r>
        <w:rPr>
          <w:spacing w:val="-4"/>
        </w:rPr>
        <w:t>Yef</w:t>
      </w:r>
      <w:r>
        <w:rPr>
          <w:spacing w:val="-4"/>
        </w:rPr>
        <w:t>im,</w:t>
      </w:r>
      <w:r>
        <w:rPr>
          <w:spacing w:val="12"/>
        </w:rPr>
        <w:t xml:space="preserve"> </w:t>
      </w:r>
      <w:r>
        <w:t>474</w:t>
      </w:r>
    </w:p>
    <w:p w14:paraId="69160B48" w14:textId="77777777" w:rsidR="002E52A5" w:rsidRDefault="009E791A">
      <w:pPr>
        <w:spacing w:line="251" w:lineRule="exact"/>
        <w:ind w:left="119"/>
      </w:pPr>
      <w:r>
        <w:t>Shutov, Sergei, 101</w:t>
      </w:r>
    </w:p>
    <w:p w14:paraId="0DBBAD57" w14:textId="77777777" w:rsidR="002E52A5" w:rsidRDefault="009E791A">
      <w:pPr>
        <w:spacing w:before="2"/>
        <w:ind w:left="119"/>
      </w:pPr>
      <w:r>
        <w:t>Shutov, Yury, 113</w:t>
      </w:r>
    </w:p>
    <w:p w14:paraId="73F59075" w14:textId="77777777" w:rsidR="002E52A5" w:rsidRDefault="009E791A">
      <w:pPr>
        <w:spacing w:before="2"/>
        <w:ind w:left="119"/>
      </w:pPr>
      <w:r>
        <w:t>Shuvalov, Igor, 6</w:t>
      </w:r>
    </w:p>
    <w:p w14:paraId="2EB3DF00" w14:textId="77777777" w:rsidR="002E52A5" w:rsidRDefault="009E791A">
      <w:pPr>
        <w:spacing w:before="2" w:line="242" w:lineRule="auto"/>
        <w:ind w:left="344" w:right="380" w:hanging="225"/>
      </w:pPr>
      <w:r>
        <w:t>Shvets, Yury: on fall of Communism, 58; on Seabeco, 59; on Soviet economy, 63; on the oligarchs, 77, 82; testifies to London court, 103; on Ivanov, 184; on Bank of New York scandal, 412, 415,</w:t>
      </w:r>
    </w:p>
    <w:p w14:paraId="457EDEA3" w14:textId="77777777" w:rsidR="002E52A5" w:rsidRDefault="009E791A">
      <w:pPr>
        <w:spacing w:line="252" w:lineRule="exact"/>
        <w:ind w:left="344"/>
      </w:pPr>
      <w:r>
        <w:t>459; on Trump, 451, 459, 477, 478, 479, 481; on Agalarov, 456; on Kaveladze, 457; on</w:t>
      </w:r>
    </w:p>
    <w:p w14:paraId="2F2FF2AD" w14:textId="77777777" w:rsidR="002E52A5" w:rsidRDefault="009E791A">
      <w:pPr>
        <w:spacing w:before="2"/>
        <w:ind w:left="344"/>
      </w:pPr>
      <w:r>
        <w:t>Mogilevich, 459, 462, 463</w:t>
      </w:r>
    </w:p>
    <w:p w14:paraId="5D7D9A0F" w14:textId="77777777" w:rsidR="002E52A5" w:rsidRDefault="009E791A">
      <w:pPr>
        <w:spacing w:before="2"/>
        <w:ind w:left="119"/>
      </w:pPr>
      <w:r>
        <w:t>Sibneft (oil firm), 4, 81, 129, 142, 175–6, 193–4, 212, 216, 281; and Abramovich, 175, 194, 212,</w:t>
      </w:r>
    </w:p>
    <w:p w14:paraId="368C08AB" w14:textId="77777777" w:rsidR="002E52A5" w:rsidRDefault="009E791A">
      <w:pPr>
        <w:spacing w:before="2"/>
        <w:ind w:left="344"/>
      </w:pPr>
      <w:r>
        <w:t>281, 321, 345–6, 354, 355–6; merges with Yukos, 228–9, 236; Gazprom’s acquisition of (2005),</w:t>
      </w:r>
    </w:p>
    <w:p w14:paraId="35354C15" w14:textId="77777777" w:rsidR="002E52A5" w:rsidRDefault="009E791A">
      <w:pPr>
        <w:spacing w:before="2"/>
        <w:ind w:left="344"/>
      </w:pPr>
      <w:r>
        <w:t>321, 354, 355–6; and tax schemes, 345–6, 355</w:t>
      </w:r>
    </w:p>
    <w:p w14:paraId="58B491CD" w14:textId="77777777" w:rsidR="002E52A5" w:rsidRDefault="009E791A">
      <w:pPr>
        <w:spacing w:before="2"/>
        <w:ind w:left="119"/>
      </w:pPr>
      <w:r>
        <w:t>Sibur (petrochemicals</w:t>
      </w:r>
      <w:r>
        <w:t xml:space="preserve"> company), 317, 399</w:t>
      </w:r>
    </w:p>
    <w:p w14:paraId="224A4CF3" w14:textId="77777777" w:rsidR="002E52A5" w:rsidRDefault="009E791A">
      <w:pPr>
        <w:spacing w:before="2"/>
        <w:ind w:left="119"/>
      </w:pPr>
      <w:r>
        <w:t>Siemens, 27, 29, 54, 55, 314</w:t>
      </w:r>
    </w:p>
    <w:p w14:paraId="1776DA33" w14:textId="77777777" w:rsidR="002E52A5" w:rsidRDefault="009E791A">
      <w:pPr>
        <w:spacing w:before="2" w:line="242" w:lineRule="auto"/>
        <w:ind w:left="119" w:right="5647"/>
      </w:pPr>
      <w:r>
        <w:t>Sierra Leone diamond industry, 461 Silicon Valley, 370, 375</w:t>
      </w:r>
    </w:p>
    <w:p w14:paraId="459D9AC9" w14:textId="77777777" w:rsidR="002E52A5" w:rsidRDefault="009E791A">
      <w:pPr>
        <w:spacing w:line="252" w:lineRule="exact"/>
        <w:ind w:left="119"/>
      </w:pPr>
      <w:r>
        <w:rPr>
          <w:i/>
        </w:rPr>
        <w:t xml:space="preserve">siloviki </w:t>
      </w:r>
      <w:r>
        <w:t>(Putin’s inner circle), 181–7, 190–1; and Pugachev, 7, 10; and succession issue (2007-8), 11;</w:t>
      </w:r>
    </w:p>
    <w:p w14:paraId="4A47FD11" w14:textId="77777777" w:rsidR="002E52A5" w:rsidRDefault="009E791A">
      <w:pPr>
        <w:spacing w:before="2"/>
        <w:ind w:left="344"/>
      </w:pPr>
      <w:r>
        <w:t>state</w:t>
      </w:r>
      <w:r>
        <w:rPr>
          <w:spacing w:val="11"/>
        </w:rPr>
        <w:t xml:space="preserve"> </w:t>
      </w:r>
      <w:r>
        <w:t>as</w:t>
      </w:r>
      <w:r>
        <w:rPr>
          <w:spacing w:val="12"/>
        </w:rPr>
        <w:t xml:space="preserve"> </w:t>
      </w:r>
      <w:r>
        <w:t>tool</w:t>
      </w:r>
      <w:r>
        <w:rPr>
          <w:spacing w:val="12"/>
        </w:rPr>
        <w:t xml:space="preserve"> </w:t>
      </w:r>
      <w:r>
        <w:t>for</w:t>
      </w:r>
      <w:r>
        <w:rPr>
          <w:spacing w:val="12"/>
        </w:rPr>
        <w:t xml:space="preserve"> </w:t>
      </w:r>
      <w:r>
        <w:t>self-enrichment,</w:t>
      </w:r>
      <w:r>
        <w:rPr>
          <w:spacing w:val="12"/>
        </w:rPr>
        <w:t xml:space="preserve"> </w:t>
      </w:r>
      <w:r>
        <w:t>12–13,</w:t>
      </w:r>
      <w:r>
        <w:rPr>
          <w:spacing w:val="12"/>
        </w:rPr>
        <w:t xml:space="preserve"> </w:t>
      </w:r>
      <w:r>
        <w:t>15</w:t>
      </w:r>
      <w:r>
        <w:t>,</w:t>
      </w:r>
      <w:r>
        <w:rPr>
          <w:spacing w:val="12"/>
        </w:rPr>
        <w:t xml:space="preserve"> </w:t>
      </w:r>
      <w:r>
        <w:t>87,</w:t>
      </w:r>
      <w:r>
        <w:rPr>
          <w:spacing w:val="12"/>
        </w:rPr>
        <w:t xml:space="preserve"> </w:t>
      </w:r>
      <w:r>
        <w:t>227–8,</w:t>
      </w:r>
      <w:r>
        <w:rPr>
          <w:spacing w:val="12"/>
        </w:rPr>
        <w:t xml:space="preserve"> </w:t>
      </w:r>
      <w:r>
        <w:t>401;</w:t>
      </w:r>
      <w:r>
        <w:rPr>
          <w:spacing w:val="12"/>
        </w:rPr>
        <w:t xml:space="preserve"> </w:t>
      </w:r>
      <w:r>
        <w:t>and</w:t>
      </w:r>
      <w:r>
        <w:rPr>
          <w:spacing w:val="12"/>
        </w:rPr>
        <w:t xml:space="preserve"> </w:t>
      </w:r>
      <w:r>
        <w:t>Putin’s</w:t>
      </w:r>
      <w:r>
        <w:rPr>
          <w:spacing w:val="12"/>
        </w:rPr>
        <w:t xml:space="preserve"> </w:t>
      </w:r>
      <w:r>
        <w:t>‘</w:t>
      </w:r>
      <w:r>
        <w:rPr>
          <w:i/>
        </w:rPr>
        <w:t>obschak</w:t>
      </w:r>
      <w:r>
        <w:t>’</w:t>
      </w:r>
      <w:r>
        <w:rPr>
          <w:spacing w:val="12"/>
        </w:rPr>
        <w:t xml:space="preserve"> </w:t>
      </w:r>
      <w:r>
        <w:t>model,</w:t>
      </w:r>
      <w:r>
        <w:rPr>
          <w:spacing w:val="12"/>
        </w:rPr>
        <w:t xml:space="preserve"> </w:t>
      </w:r>
      <w:r>
        <w:t>94,</w:t>
      </w:r>
      <w:r>
        <w:rPr>
          <w:spacing w:val="12"/>
        </w:rPr>
        <w:t xml:space="preserve"> </w:t>
      </w:r>
      <w:r>
        <w:t>107–</w:t>
      </w:r>
    </w:p>
    <w:p w14:paraId="46C44C2B" w14:textId="77777777" w:rsidR="002E52A5" w:rsidRDefault="009E791A">
      <w:pPr>
        <w:spacing w:before="2"/>
        <w:ind w:left="344"/>
      </w:pPr>
      <w:r>
        <w:t>8,</w:t>
      </w:r>
      <w:r>
        <w:rPr>
          <w:spacing w:val="13"/>
        </w:rPr>
        <w:t xml:space="preserve"> </w:t>
      </w:r>
      <w:r>
        <w:t>220,</w:t>
      </w:r>
      <w:r>
        <w:rPr>
          <w:spacing w:val="13"/>
        </w:rPr>
        <w:t xml:space="preserve"> </w:t>
      </w:r>
      <w:r>
        <w:t>310–20,</w:t>
      </w:r>
      <w:r>
        <w:rPr>
          <w:spacing w:val="14"/>
        </w:rPr>
        <w:t xml:space="preserve"> </w:t>
      </w:r>
      <w:r>
        <w:t>321–7;</w:t>
      </w:r>
      <w:r>
        <w:rPr>
          <w:spacing w:val="13"/>
        </w:rPr>
        <w:t xml:space="preserve"> </w:t>
      </w:r>
      <w:r>
        <w:t>collection</w:t>
      </w:r>
      <w:r>
        <w:rPr>
          <w:spacing w:val="13"/>
        </w:rPr>
        <w:t xml:space="preserve"> </w:t>
      </w:r>
      <w:r>
        <w:t>of</w:t>
      </w:r>
      <w:r>
        <w:rPr>
          <w:spacing w:val="14"/>
        </w:rPr>
        <w:t xml:space="preserve"> </w:t>
      </w:r>
      <w:r>
        <w:rPr>
          <w:i/>
        </w:rPr>
        <w:t>kompromat</w:t>
      </w:r>
      <w:r>
        <w:t>,</w:t>
      </w:r>
      <w:r>
        <w:rPr>
          <w:spacing w:val="13"/>
        </w:rPr>
        <w:t xml:space="preserve"> </w:t>
      </w:r>
      <w:r>
        <w:rPr>
          <w:spacing w:val="-3"/>
        </w:rPr>
        <w:t>119,</w:t>
      </w:r>
      <w:r>
        <w:rPr>
          <w:spacing w:val="13"/>
        </w:rPr>
        <w:t xml:space="preserve"> </w:t>
      </w:r>
      <w:r>
        <w:t>127–9,</w:t>
      </w:r>
      <w:r>
        <w:rPr>
          <w:spacing w:val="14"/>
        </w:rPr>
        <w:t xml:space="preserve"> </w:t>
      </w:r>
      <w:r>
        <w:t>361–2,</w:t>
      </w:r>
      <w:r>
        <w:rPr>
          <w:spacing w:val="13"/>
        </w:rPr>
        <w:t xml:space="preserve"> </w:t>
      </w:r>
      <w:r>
        <w:t>484,</w:t>
      </w:r>
      <w:r>
        <w:rPr>
          <w:spacing w:val="14"/>
        </w:rPr>
        <w:t xml:space="preserve"> </w:t>
      </w:r>
      <w:r>
        <w:t>490,</w:t>
      </w:r>
      <w:r>
        <w:rPr>
          <w:spacing w:val="13"/>
        </w:rPr>
        <w:t xml:space="preserve"> </w:t>
      </w:r>
      <w:r>
        <w:t>498;</w:t>
      </w:r>
      <w:r>
        <w:rPr>
          <w:spacing w:val="13"/>
        </w:rPr>
        <w:t xml:space="preserve"> </w:t>
      </w:r>
      <w:r>
        <w:t>creeping</w:t>
      </w:r>
      <w:r>
        <w:rPr>
          <w:spacing w:val="14"/>
        </w:rPr>
        <w:t xml:space="preserve"> </w:t>
      </w:r>
      <w:r>
        <w:t>coup</w:t>
      </w:r>
    </w:p>
    <w:p w14:paraId="73AAE309" w14:textId="77777777" w:rsidR="002E52A5" w:rsidRDefault="009E791A">
      <w:pPr>
        <w:spacing w:before="2"/>
        <w:ind w:left="344"/>
      </w:pPr>
      <w:r>
        <w:t>by, 152, 210, 277–8; and control of oil industry, 212–20, 221–8, 234–40, 242, 249–51, 253–4,</w:t>
      </w:r>
    </w:p>
    <w:p w14:paraId="7DD4D32A" w14:textId="77777777" w:rsidR="002E52A5" w:rsidRDefault="009E791A">
      <w:pPr>
        <w:spacing w:before="2"/>
        <w:ind w:left="344"/>
      </w:pPr>
      <w:r>
        <w:t>274–85, 287–305, 326–7; battle over oil with Khodorkovsky, 219–20, 221–8, 234–40, 242, 249–</w:t>
      </w:r>
    </w:p>
    <w:p w14:paraId="68B5FF0C" w14:textId="77777777" w:rsidR="002E52A5" w:rsidRDefault="009E791A">
      <w:pPr>
        <w:spacing w:before="2" w:line="242" w:lineRule="auto"/>
        <w:ind w:left="344" w:right="213"/>
      </w:pPr>
      <w:r>
        <w:t xml:space="preserve">51, 253–4, 274–85, 287–305, 326–7; Pugachev on influence of, 241, 376; </w:t>
      </w:r>
      <w:r>
        <w:t>Putin lauded as ‘saviour of Russia,’ 248–9; power cemented in 2003 elections, 251–2; tightens grip further after Beslan, 266–8;</w:t>
      </w:r>
      <w:r>
        <w:rPr>
          <w:spacing w:val="13"/>
        </w:rPr>
        <w:t xml:space="preserve"> </w:t>
      </w:r>
      <w:r>
        <w:t>‘nation</w:t>
      </w:r>
      <w:r>
        <w:rPr>
          <w:spacing w:val="13"/>
        </w:rPr>
        <w:t xml:space="preserve"> </w:t>
      </w:r>
      <w:r>
        <w:t>under</w:t>
      </w:r>
      <w:r>
        <w:rPr>
          <w:spacing w:val="13"/>
        </w:rPr>
        <w:t xml:space="preserve"> </w:t>
      </w:r>
      <w:r>
        <w:t>siege’</w:t>
      </w:r>
      <w:r>
        <w:rPr>
          <w:spacing w:val="13"/>
        </w:rPr>
        <w:t xml:space="preserve"> </w:t>
      </w:r>
      <w:r>
        <w:t>narrative,</w:t>
      </w:r>
      <w:r>
        <w:rPr>
          <w:spacing w:val="14"/>
        </w:rPr>
        <w:t xml:space="preserve"> </w:t>
      </w:r>
      <w:r>
        <w:t>271–2;</w:t>
      </w:r>
      <w:r>
        <w:rPr>
          <w:spacing w:val="13"/>
        </w:rPr>
        <w:t xml:space="preserve"> </w:t>
      </w:r>
      <w:r>
        <w:t>takes</w:t>
      </w:r>
      <w:r>
        <w:rPr>
          <w:spacing w:val="13"/>
        </w:rPr>
        <w:t xml:space="preserve"> </w:t>
      </w:r>
      <w:r>
        <w:t>control</w:t>
      </w:r>
      <w:r>
        <w:rPr>
          <w:spacing w:val="13"/>
        </w:rPr>
        <w:t xml:space="preserve"> </w:t>
      </w:r>
      <w:r>
        <w:t>of</w:t>
      </w:r>
      <w:r>
        <w:rPr>
          <w:spacing w:val="14"/>
        </w:rPr>
        <w:t xml:space="preserve"> </w:t>
      </w:r>
      <w:r>
        <w:t>‘commanding</w:t>
      </w:r>
      <w:r>
        <w:rPr>
          <w:spacing w:val="13"/>
        </w:rPr>
        <w:t xml:space="preserve"> </w:t>
      </w:r>
      <w:r>
        <w:t>heights’</w:t>
      </w:r>
      <w:r>
        <w:rPr>
          <w:spacing w:val="13"/>
        </w:rPr>
        <w:t xml:space="preserve"> </w:t>
      </w:r>
      <w:r>
        <w:t>of</w:t>
      </w:r>
      <w:r>
        <w:rPr>
          <w:spacing w:val="13"/>
        </w:rPr>
        <w:t xml:space="preserve"> </w:t>
      </w:r>
      <w:r>
        <w:t>economy,</w:t>
      </w:r>
    </w:p>
    <w:p w14:paraId="290654E4" w14:textId="77777777" w:rsidR="002E52A5" w:rsidRDefault="002E52A5">
      <w:pPr>
        <w:spacing w:line="242" w:lineRule="auto"/>
        <w:sectPr w:rsidR="002E52A5">
          <w:headerReference w:type="default" r:id="rId819"/>
          <w:pgSz w:w="12240" w:h="15840"/>
          <w:pgMar w:top="1360" w:right="1420" w:bottom="280" w:left="1420" w:header="0" w:footer="0" w:gutter="0"/>
          <w:cols w:space="720"/>
        </w:sectPr>
      </w:pPr>
    </w:p>
    <w:p w14:paraId="72F36706" w14:textId="77777777" w:rsidR="002E52A5" w:rsidRDefault="009E791A">
      <w:pPr>
        <w:spacing w:before="69" w:line="242" w:lineRule="auto"/>
        <w:ind w:left="344" w:right="380"/>
      </w:pPr>
      <w:r>
        <w:t>274–7, 310–12, 343; and</w:t>
      </w:r>
      <w:r>
        <w:t xml:space="preserve"> </w:t>
      </w:r>
      <w:r>
        <w:rPr>
          <w:spacing w:val="-4"/>
        </w:rPr>
        <w:t xml:space="preserve">Yugansk </w:t>
      </w:r>
      <w:r>
        <w:t xml:space="preserve">sale, 284–5, 287, 288, 289–96, 357; revenge on Khodorkovsky over VNK, 291–2; new caste of oligarchs, 310–20, 321–7, 350–65; Geneva as outpost for oil wealth, 320–2, 324, 327, 329–30, 437–9; ‘perennial Russian order’ as excuse </w:t>
      </w:r>
      <w:r>
        <w:rPr>
          <w:spacing w:val="-3"/>
        </w:rPr>
        <w:t xml:space="preserve">for, </w:t>
      </w:r>
      <w:r>
        <w:t xml:space="preserve">330, 348–9; </w:t>
      </w:r>
      <w:r>
        <w:rPr>
          <w:spacing w:val="-5"/>
        </w:rPr>
        <w:t xml:space="preserve">gas </w:t>
      </w:r>
      <w:r>
        <w:t>kickback schemes, 331–9; paranoias born of collapse of empire, 366–7, 388; strengthened grip on power under Medvedev, 374, 375; as stifling economic initiative, 382; lifestyles of inner circle, 400,</w:t>
      </w:r>
      <w:r>
        <w:rPr>
          <w:spacing w:val="5"/>
        </w:rPr>
        <w:t xml:space="preserve"> </w:t>
      </w:r>
      <w:r>
        <w:t>401–2;</w:t>
      </w:r>
      <w:r>
        <w:rPr>
          <w:spacing w:val="6"/>
        </w:rPr>
        <w:t xml:space="preserve"> </w:t>
      </w:r>
      <w:r>
        <w:t>delight</w:t>
      </w:r>
      <w:r>
        <w:rPr>
          <w:spacing w:val="6"/>
        </w:rPr>
        <w:t xml:space="preserve"> </w:t>
      </w:r>
      <w:r>
        <w:t>at</w:t>
      </w:r>
      <w:r>
        <w:rPr>
          <w:spacing w:val="6"/>
        </w:rPr>
        <w:t xml:space="preserve"> </w:t>
      </w:r>
      <w:r>
        <w:rPr>
          <w:spacing w:val="-3"/>
        </w:rPr>
        <w:t>Trump’s</w:t>
      </w:r>
      <w:r>
        <w:rPr>
          <w:spacing w:val="6"/>
        </w:rPr>
        <w:t xml:space="preserve"> </w:t>
      </w:r>
      <w:r>
        <w:t>victory</w:t>
      </w:r>
      <w:r>
        <w:rPr>
          <w:spacing w:val="6"/>
        </w:rPr>
        <w:t xml:space="preserve"> </w:t>
      </w:r>
      <w:r>
        <w:t>(2016),</w:t>
      </w:r>
      <w:r>
        <w:rPr>
          <w:spacing w:val="5"/>
        </w:rPr>
        <w:t xml:space="preserve"> </w:t>
      </w:r>
      <w:r>
        <w:t>479;</w:t>
      </w:r>
      <w:r>
        <w:rPr>
          <w:spacing w:val="6"/>
        </w:rPr>
        <w:t xml:space="preserve"> </w:t>
      </w:r>
      <w:r>
        <w:t>infighting</w:t>
      </w:r>
      <w:r>
        <w:rPr>
          <w:spacing w:val="6"/>
        </w:rPr>
        <w:t xml:space="preserve"> </w:t>
      </w:r>
      <w:r>
        <w:t>as</w:t>
      </w:r>
      <w:r>
        <w:rPr>
          <w:spacing w:val="6"/>
        </w:rPr>
        <w:t xml:space="preserve"> </w:t>
      </w:r>
      <w:r>
        <w:t>escalating,</w:t>
      </w:r>
      <w:r>
        <w:rPr>
          <w:spacing w:val="6"/>
        </w:rPr>
        <w:t xml:space="preserve"> </w:t>
      </w:r>
      <w:r>
        <w:t>491,</w:t>
      </w:r>
      <w:r>
        <w:rPr>
          <w:spacing w:val="6"/>
        </w:rPr>
        <w:t xml:space="preserve"> </w:t>
      </w:r>
      <w:r>
        <w:t>494</w:t>
      </w:r>
    </w:p>
    <w:p w14:paraId="7EC433DB" w14:textId="77777777" w:rsidR="002E52A5" w:rsidRDefault="009E791A">
      <w:pPr>
        <w:spacing w:line="250" w:lineRule="exact"/>
        <w:ind w:left="119"/>
      </w:pPr>
      <w:r>
        <w:t>Simonyan, Rair, 64–5, 73, 82</w:t>
      </w:r>
    </w:p>
    <w:p w14:paraId="4806614D" w14:textId="77777777" w:rsidR="002E52A5" w:rsidRDefault="009E791A">
      <w:pPr>
        <w:spacing w:before="2"/>
        <w:ind w:left="119"/>
      </w:pPr>
      <w:r>
        <w:t>Skigin, Dmitry, 102, 103</w:t>
      </w:r>
    </w:p>
    <w:p w14:paraId="37CFB3D8" w14:textId="77777777" w:rsidR="002E52A5" w:rsidRDefault="009E791A">
      <w:pPr>
        <w:spacing w:before="2"/>
        <w:ind w:left="119"/>
      </w:pPr>
      <w:r>
        <w:t>SK-Most, 401</w:t>
      </w:r>
    </w:p>
    <w:p w14:paraId="36333C63" w14:textId="77777777" w:rsidR="002E52A5" w:rsidRDefault="009E791A">
      <w:pPr>
        <w:spacing w:before="2"/>
        <w:ind w:left="119"/>
      </w:pPr>
      <w:r>
        <w:t>Skolkovo high-tech hub, 375, 485–6</w:t>
      </w:r>
    </w:p>
    <w:p w14:paraId="66A0706A" w14:textId="77777777" w:rsidR="002E52A5" w:rsidRDefault="009E791A">
      <w:pPr>
        <w:spacing w:before="2"/>
        <w:ind w:left="119"/>
      </w:pPr>
      <w:r>
        <w:t>Skuratov, Yury, 117, 122, 125–8, 129, 130, 131, 132; campaign to remove, 126–9, 130–5, 136, 197;</w:t>
      </w:r>
    </w:p>
    <w:p w14:paraId="3405732B" w14:textId="77777777" w:rsidR="002E52A5" w:rsidRDefault="009E791A">
      <w:pPr>
        <w:spacing w:before="2"/>
        <w:ind w:left="344"/>
      </w:pPr>
      <w:r>
        <w:t>sex tape of, 127–8, 129, 130–1, 134, 144, 163; suspension of, 134, 143</w:t>
      </w:r>
    </w:p>
    <w:p w14:paraId="501FF83C" w14:textId="77777777" w:rsidR="002E52A5" w:rsidRDefault="009E791A">
      <w:pPr>
        <w:spacing w:before="2"/>
        <w:ind w:left="119"/>
      </w:pPr>
      <w:r>
        <w:t>Sloviansk (Ukraine), 391</w:t>
      </w:r>
    </w:p>
    <w:p w14:paraId="7582F7CD" w14:textId="77777777" w:rsidR="002E52A5" w:rsidRDefault="009E791A">
      <w:pPr>
        <w:spacing w:before="2"/>
        <w:ind w:left="119"/>
      </w:pPr>
      <w:r>
        <w:t>Smeshko, Ihor, 270</w:t>
      </w:r>
    </w:p>
    <w:p w14:paraId="3C6963CA" w14:textId="77777777" w:rsidR="002E52A5" w:rsidRDefault="009E791A">
      <w:pPr>
        <w:spacing w:before="3"/>
        <w:ind w:left="119"/>
      </w:pPr>
      <w:r>
        <w:t>Smirnov, Anatoly, 53</w:t>
      </w:r>
    </w:p>
    <w:p w14:paraId="32262103" w14:textId="77777777" w:rsidR="002E52A5" w:rsidRDefault="009E791A">
      <w:pPr>
        <w:spacing w:before="2"/>
        <w:ind w:left="119"/>
      </w:pPr>
      <w:r>
        <w:t>SMP (St Petersburg bank</w:t>
      </w:r>
      <w:r>
        <w:t>), 377</w:t>
      </w:r>
    </w:p>
    <w:p w14:paraId="7BCD47C1" w14:textId="77777777" w:rsidR="002E52A5" w:rsidRDefault="009E791A">
      <w:pPr>
        <w:spacing w:before="2"/>
        <w:ind w:left="119"/>
      </w:pPr>
      <w:r>
        <w:t>Sobchak, Anatoly, 20, 21, 22, 24, 47–9, 76, 86–7, 94, 98, 328; death of, 104, 170, 171–3; defeat in</w:t>
      </w:r>
    </w:p>
    <w:p w14:paraId="0D46A4E3" w14:textId="77777777" w:rsidR="002E52A5" w:rsidRDefault="009E791A">
      <w:pPr>
        <w:spacing w:before="2"/>
        <w:ind w:left="344"/>
      </w:pPr>
      <w:r>
        <w:t>1996 mayoral election, 111, 113, 139–40; Putin protects from arrest, 139–40, 150; warns over</w:t>
      </w:r>
    </w:p>
    <w:p w14:paraId="6A304FFC" w14:textId="77777777" w:rsidR="002E52A5" w:rsidRDefault="009E791A">
      <w:pPr>
        <w:spacing w:before="2"/>
        <w:ind w:left="344"/>
      </w:pPr>
      <w:r>
        <w:t>Putin’s duplicity, 149, 499; criticises St Petersburg FS</w:t>
      </w:r>
      <w:r>
        <w:t>B, 170–1</w:t>
      </w:r>
    </w:p>
    <w:p w14:paraId="5A79673D" w14:textId="77777777" w:rsidR="002E52A5" w:rsidRDefault="009E791A">
      <w:pPr>
        <w:spacing w:before="2"/>
        <w:ind w:left="119"/>
      </w:pPr>
      <w:r>
        <w:t>Sochi Winter Olympics (2014), 390, 401, 496</w:t>
      </w:r>
    </w:p>
    <w:p w14:paraId="7E7A7030" w14:textId="77777777" w:rsidR="002E52A5" w:rsidRDefault="009E791A">
      <w:pPr>
        <w:spacing w:before="2"/>
        <w:ind w:left="119"/>
      </w:pPr>
      <w:r>
        <w:t>social media, 389, 481</w:t>
      </w:r>
    </w:p>
    <w:p w14:paraId="3A2EEA42" w14:textId="77777777" w:rsidR="002E52A5" w:rsidRDefault="009E791A">
      <w:pPr>
        <w:spacing w:before="2"/>
        <w:ind w:left="119"/>
      </w:pPr>
      <w:r>
        <w:t>Société Générale, 297, 438</w:t>
      </w:r>
    </w:p>
    <w:p w14:paraId="34DDB387" w14:textId="77777777" w:rsidR="002E52A5" w:rsidRDefault="009E791A">
      <w:pPr>
        <w:spacing w:before="2" w:line="242" w:lineRule="auto"/>
        <w:ind w:left="119" w:right="3386"/>
      </w:pPr>
      <w:r>
        <w:t>Sogaz (insurance company), 309–10, 312, 314, 315, 318 Solidarność movement in Poland, 25</w:t>
      </w:r>
    </w:p>
    <w:p w14:paraId="383D1BCF" w14:textId="77777777" w:rsidR="002E52A5" w:rsidRDefault="009E791A">
      <w:pPr>
        <w:spacing w:line="252" w:lineRule="exact"/>
        <w:ind w:left="119"/>
      </w:pPr>
      <w:r>
        <w:t>Solntsevskaya (organised-crime group), 171, 337–9, 414, 459, 463</w:t>
      </w:r>
      <w:r>
        <w:t>, 468, 478, 485; New York</w:t>
      </w:r>
    </w:p>
    <w:p w14:paraId="1B609EE8" w14:textId="77777777" w:rsidR="002E52A5" w:rsidRDefault="009E791A">
      <w:pPr>
        <w:spacing w:before="2"/>
        <w:ind w:left="344"/>
      </w:pPr>
      <w:r>
        <w:t>operations, 408–9, 454, 455, 460; and Tchigirinsky, 451–2, 477; and Moscow city government,</w:t>
      </w:r>
    </w:p>
    <w:p w14:paraId="64BCE16D" w14:textId="77777777" w:rsidR="002E52A5" w:rsidRDefault="009E791A">
      <w:pPr>
        <w:spacing w:before="2"/>
        <w:ind w:left="344"/>
      </w:pPr>
      <w:r>
        <w:t>451</w:t>
      </w:r>
    </w:p>
    <w:p w14:paraId="3D2106D0" w14:textId="77777777" w:rsidR="002E52A5" w:rsidRDefault="009E791A">
      <w:pPr>
        <w:spacing w:before="2"/>
        <w:ind w:left="119"/>
      </w:pPr>
      <w:r>
        <w:t>Sonntag, Rainer, 42</w:t>
      </w:r>
    </w:p>
    <w:p w14:paraId="370F28D6" w14:textId="77777777" w:rsidR="002E52A5" w:rsidRDefault="009E791A">
      <w:pPr>
        <w:spacing w:before="2"/>
        <w:ind w:left="119"/>
      </w:pPr>
      <w:r>
        <w:t>Sorokina, Svetlana, 209</w:t>
      </w:r>
    </w:p>
    <w:p w14:paraId="5B9E7A53" w14:textId="77777777" w:rsidR="002E52A5" w:rsidRDefault="009E791A">
      <w:pPr>
        <w:spacing w:before="2"/>
        <w:ind w:left="119"/>
      </w:pPr>
      <w:r>
        <w:t>Soros, George, 272, 277, 357, 420, 421, 483</w:t>
      </w:r>
    </w:p>
    <w:p w14:paraId="69C7A129" w14:textId="77777777" w:rsidR="002E52A5" w:rsidRDefault="009E791A">
      <w:pPr>
        <w:spacing w:before="2"/>
        <w:ind w:left="119"/>
      </w:pPr>
      <w:r>
        <w:t>South Ossetia, 368, 369</w:t>
      </w:r>
    </w:p>
    <w:p w14:paraId="2A7E8806" w14:textId="77777777" w:rsidR="002E52A5" w:rsidRDefault="009E791A">
      <w:pPr>
        <w:spacing w:before="2" w:line="242" w:lineRule="auto"/>
        <w:ind w:left="344" w:right="529" w:hanging="225"/>
      </w:pPr>
      <w:r>
        <w:t>Soviet Union: Putin on collapse of, 12, 20–1, 43–4, 165, 272; ‘active measures’ to sow division in West, 15–16, 36–43, 55, 161, 212, 427–8, 433, 480–1; KGB during collapse of, 16, 23–4, 74;</w:t>
      </w:r>
    </w:p>
    <w:p w14:paraId="533517C2" w14:textId="77777777" w:rsidR="002E52A5" w:rsidRDefault="009E791A">
      <w:pPr>
        <w:spacing w:line="252" w:lineRule="exact"/>
        <w:ind w:left="344"/>
      </w:pPr>
      <w:r>
        <w:t>ceases to exist, 19; defence enterprises, 20, 49; anti-Semitism in</w:t>
      </w:r>
      <w:r>
        <w:t>, 21, 67, 70; and collapse of Berlin</w:t>
      </w:r>
    </w:p>
    <w:p w14:paraId="36DD558E" w14:textId="77777777" w:rsidR="002E52A5" w:rsidRDefault="009E791A">
      <w:pPr>
        <w:spacing w:before="2"/>
        <w:ind w:left="344"/>
      </w:pPr>
      <w:r>
        <w:t>Wall, 23, 43–4, 45–6; collapse of Warsaw Pact bloc, 23, 43–4; hard-line coup attempt (August</w:t>
      </w:r>
    </w:p>
    <w:p w14:paraId="6427E786" w14:textId="77777777" w:rsidR="002E52A5" w:rsidRDefault="009E791A">
      <w:pPr>
        <w:spacing w:before="2"/>
        <w:ind w:left="344"/>
      </w:pPr>
      <w:r>
        <w:t>1991), 23, 24, 48–9, 50, 51, 52, 58, 73, 75, 105; rise of nationalist movements, 23, 45–6; Yeltsin</w:t>
      </w:r>
    </w:p>
    <w:p w14:paraId="69E9EFB2" w14:textId="77777777" w:rsidR="002E52A5" w:rsidRDefault="009E791A">
      <w:pPr>
        <w:spacing w:before="2"/>
        <w:ind w:left="344"/>
      </w:pPr>
      <w:r>
        <w:t>suspends</w:t>
      </w:r>
      <w:r>
        <w:rPr>
          <w:spacing w:val="13"/>
        </w:rPr>
        <w:t xml:space="preserve"> </w:t>
      </w:r>
      <w:r>
        <w:t>Communist</w:t>
      </w:r>
      <w:r>
        <w:rPr>
          <w:spacing w:val="14"/>
        </w:rPr>
        <w:t xml:space="preserve"> </w:t>
      </w:r>
      <w:r>
        <w:t>Party</w:t>
      </w:r>
      <w:r>
        <w:rPr>
          <w:spacing w:val="14"/>
        </w:rPr>
        <w:t xml:space="preserve"> </w:t>
      </w:r>
      <w:r>
        <w:t>(A</w:t>
      </w:r>
      <w:r>
        <w:t>ugust</w:t>
      </w:r>
      <w:r>
        <w:rPr>
          <w:spacing w:val="14"/>
        </w:rPr>
        <w:t xml:space="preserve"> </w:t>
      </w:r>
      <w:r>
        <w:t>1991),</w:t>
      </w:r>
      <w:r>
        <w:rPr>
          <w:spacing w:val="14"/>
        </w:rPr>
        <w:t xml:space="preserve"> </w:t>
      </w:r>
      <w:r>
        <w:t>23,</w:t>
      </w:r>
      <w:r>
        <w:rPr>
          <w:spacing w:val="14"/>
        </w:rPr>
        <w:t xml:space="preserve"> </w:t>
      </w:r>
      <w:r>
        <w:t>50–2,</w:t>
      </w:r>
      <w:r>
        <w:rPr>
          <w:spacing w:val="13"/>
        </w:rPr>
        <w:t xml:space="preserve"> </w:t>
      </w:r>
      <w:r>
        <w:t>61;</w:t>
      </w:r>
      <w:r>
        <w:rPr>
          <w:spacing w:val="14"/>
        </w:rPr>
        <w:t xml:space="preserve"> </w:t>
      </w:r>
      <w:r>
        <w:t>illicit</w:t>
      </w:r>
      <w:r>
        <w:rPr>
          <w:spacing w:val="14"/>
        </w:rPr>
        <w:t xml:space="preserve"> </w:t>
      </w:r>
      <w:r>
        <w:t>procurement</w:t>
      </w:r>
      <w:r>
        <w:rPr>
          <w:spacing w:val="14"/>
        </w:rPr>
        <w:t xml:space="preserve"> </w:t>
      </w:r>
      <w:r>
        <w:t>of</w:t>
      </w:r>
      <w:r>
        <w:rPr>
          <w:spacing w:val="14"/>
        </w:rPr>
        <w:t xml:space="preserve"> </w:t>
      </w:r>
      <w:r>
        <w:t>technology,</w:t>
      </w:r>
      <w:r>
        <w:rPr>
          <w:spacing w:val="14"/>
        </w:rPr>
        <w:t xml:space="preserve"> </w:t>
      </w:r>
      <w:r>
        <w:t>27,</w:t>
      </w:r>
      <w:r>
        <w:rPr>
          <w:spacing w:val="14"/>
        </w:rPr>
        <w:t xml:space="preserve"> </w:t>
      </w:r>
      <w:r>
        <w:t>28–</w:t>
      </w:r>
    </w:p>
    <w:p w14:paraId="4E9D6EB5" w14:textId="77777777" w:rsidR="002E52A5" w:rsidRDefault="009E791A">
      <w:pPr>
        <w:spacing w:before="2" w:line="242" w:lineRule="auto"/>
        <w:ind w:left="344" w:right="129"/>
      </w:pPr>
      <w:r>
        <w:t xml:space="preserve">9, 30, 31, 54, 106–7, 313–14, 326, 328; </w:t>
      </w:r>
      <w:r>
        <w:rPr>
          <w:i/>
        </w:rPr>
        <w:t xml:space="preserve">glasnost </w:t>
      </w:r>
      <w:r>
        <w:t>reforms, 31, 32; Communist Party loses    monopoly on power, 45–6, 71; offices of the Central Committee (Moscow), 51–60; destruction of documents</w:t>
      </w:r>
      <w:r>
        <w:rPr>
          <w:spacing w:val="15"/>
        </w:rPr>
        <w:t xml:space="preserve"> </w:t>
      </w:r>
      <w:r>
        <w:t>(August</w:t>
      </w:r>
      <w:r>
        <w:rPr>
          <w:spacing w:val="15"/>
        </w:rPr>
        <w:t xml:space="preserve"> </w:t>
      </w:r>
      <w:r>
        <w:t>1991),</w:t>
      </w:r>
      <w:r>
        <w:rPr>
          <w:spacing w:val="15"/>
        </w:rPr>
        <w:t xml:space="preserve"> </w:t>
      </w:r>
      <w:r>
        <w:t>52,</w:t>
      </w:r>
      <w:r>
        <w:rPr>
          <w:spacing w:val="15"/>
        </w:rPr>
        <w:t xml:space="preserve"> </w:t>
      </w:r>
      <w:r>
        <w:t>53;</w:t>
      </w:r>
      <w:r>
        <w:rPr>
          <w:spacing w:val="15"/>
        </w:rPr>
        <w:t xml:space="preserve"> </w:t>
      </w:r>
      <w:r>
        <w:t>payments</w:t>
      </w:r>
      <w:r>
        <w:rPr>
          <w:spacing w:val="15"/>
        </w:rPr>
        <w:t xml:space="preserve"> </w:t>
      </w:r>
      <w:r>
        <w:t>to</w:t>
      </w:r>
      <w:r>
        <w:rPr>
          <w:spacing w:val="16"/>
        </w:rPr>
        <w:t xml:space="preserve"> </w:t>
      </w:r>
      <w:r>
        <w:t>Communist-linked</w:t>
      </w:r>
      <w:r>
        <w:rPr>
          <w:spacing w:val="15"/>
        </w:rPr>
        <w:t xml:space="preserve"> </w:t>
      </w:r>
      <w:r>
        <w:t>parties</w:t>
      </w:r>
      <w:r>
        <w:rPr>
          <w:spacing w:val="15"/>
        </w:rPr>
        <w:t xml:space="preserve"> </w:t>
      </w:r>
      <w:r>
        <w:t>abroad,</w:t>
      </w:r>
      <w:r>
        <w:rPr>
          <w:spacing w:val="15"/>
        </w:rPr>
        <w:t xml:space="preserve"> </w:t>
      </w:r>
      <w:r>
        <w:t>53,</w:t>
      </w:r>
      <w:r>
        <w:rPr>
          <w:spacing w:val="15"/>
        </w:rPr>
        <w:t xml:space="preserve"> </w:t>
      </w:r>
      <w:r>
        <w:t>54;</w:t>
      </w:r>
      <w:r>
        <w:rPr>
          <w:spacing w:val="15"/>
        </w:rPr>
        <w:t xml:space="preserve"> </w:t>
      </w:r>
      <w:r>
        <w:t>influence</w:t>
      </w:r>
    </w:p>
    <w:p w14:paraId="08ACF6F1" w14:textId="77777777" w:rsidR="002E52A5" w:rsidRDefault="009E791A">
      <w:pPr>
        <w:spacing w:line="242" w:lineRule="auto"/>
        <w:ind w:left="344" w:right="338"/>
      </w:pPr>
      <w:r>
        <w:t>operations in Africa and</w:t>
      </w:r>
      <w:r>
        <w:t xml:space="preserve"> Middle East, 62, 65, 212, 342, 395; Institute for the USA and Canada, </w:t>
      </w:r>
      <w:r>
        <w:rPr>
          <w:spacing w:val="-5"/>
        </w:rPr>
        <w:t xml:space="preserve">64; </w:t>
      </w:r>
      <w:r>
        <w:t xml:space="preserve">International Department, 64; ethnic minorities, 66, 67; collapse of as inside job, 74; second and third echelon take over, 74; debts at collapse, 92–3; </w:t>
      </w:r>
      <w:r>
        <w:rPr>
          <w:spacing w:val="-4"/>
        </w:rPr>
        <w:t xml:space="preserve">Yakunin </w:t>
      </w:r>
      <w:r>
        <w:t>on collapse of, 105–</w:t>
      </w:r>
      <w:r>
        <w:t>6; Jewish   émigrés, 337, 338, 413,</w:t>
      </w:r>
      <w:r>
        <w:rPr>
          <w:spacing w:val="5"/>
        </w:rPr>
        <w:t xml:space="preserve"> </w:t>
      </w:r>
      <w:r>
        <w:t>461</w:t>
      </w:r>
    </w:p>
    <w:p w14:paraId="6E8A1F37" w14:textId="77777777" w:rsidR="002E52A5" w:rsidRDefault="009E791A">
      <w:pPr>
        <w:spacing w:line="251" w:lineRule="exact"/>
        <w:ind w:left="119"/>
      </w:pPr>
      <w:r>
        <w:t>Soyuznefteexport, 55, 212</w:t>
      </w:r>
    </w:p>
    <w:p w14:paraId="43DC6C81" w14:textId="77777777" w:rsidR="002E52A5" w:rsidRDefault="009E791A">
      <w:pPr>
        <w:ind w:left="119"/>
      </w:pPr>
      <w:r>
        <w:t>Spain, 445–6</w:t>
      </w:r>
    </w:p>
    <w:p w14:paraId="7A3B5D83" w14:textId="77777777" w:rsidR="002E52A5" w:rsidRDefault="009E791A">
      <w:pPr>
        <w:spacing w:before="2"/>
        <w:ind w:left="119"/>
      </w:pPr>
      <w:r>
        <w:t>St Petersburg: Putin as deputy mayor, 19–22, 24, 47–9, 85–7, 140–1, 168, 170–2, 182, 184, 187, 338;</w:t>
      </w:r>
    </w:p>
    <w:p w14:paraId="527F63D3" w14:textId="77777777" w:rsidR="002E52A5" w:rsidRDefault="009E791A">
      <w:pPr>
        <w:spacing w:before="2"/>
        <w:ind w:left="344"/>
      </w:pPr>
      <w:r>
        <w:t>Kirovsky Zavod plant, 20, 49; Smolny Institute, 20, 86, 107, 184; and hard-li</w:t>
      </w:r>
      <w:r>
        <w:t>ne coup attempt</w:t>
      </w:r>
    </w:p>
    <w:p w14:paraId="7C256B97" w14:textId="77777777" w:rsidR="002E52A5" w:rsidRDefault="009E791A">
      <w:pPr>
        <w:spacing w:before="2"/>
        <w:ind w:left="344"/>
      </w:pPr>
      <w:r>
        <w:t>(August 1991), 48–9; Marinsky Palace, 48, 86; KGB control in, 82–3, 85–7, 95–105, 106–10, 114,</w:t>
      </w:r>
    </w:p>
    <w:p w14:paraId="429D8D2C" w14:textId="77777777" w:rsidR="002E52A5" w:rsidRDefault="009E791A">
      <w:pPr>
        <w:spacing w:before="2"/>
        <w:ind w:left="344"/>
      </w:pPr>
      <w:r>
        <w:t>168, 170–2, 182, 183, 187, 338; history of, 84–5; sea port, 84–5, 87, 95–9, 100–5, 109, 114, 168,</w:t>
      </w:r>
    </w:p>
    <w:p w14:paraId="313D9AA4" w14:textId="77777777" w:rsidR="002E52A5" w:rsidRDefault="002E52A5">
      <w:pPr>
        <w:sectPr w:rsidR="002E52A5">
          <w:headerReference w:type="default" r:id="rId820"/>
          <w:pgSz w:w="12240" w:h="15840"/>
          <w:pgMar w:top="1360" w:right="1420" w:bottom="280" w:left="1420" w:header="0" w:footer="0" w:gutter="0"/>
          <w:cols w:space="720"/>
        </w:sectPr>
      </w:pPr>
    </w:p>
    <w:p w14:paraId="23624E43" w14:textId="77777777" w:rsidR="002E52A5" w:rsidRDefault="009E791A">
      <w:pPr>
        <w:spacing w:before="69"/>
        <w:ind w:left="344"/>
      </w:pPr>
      <w:r>
        <w:t>170–2,</w:t>
      </w:r>
      <w:r>
        <w:rPr>
          <w:spacing w:val="11"/>
        </w:rPr>
        <w:t xml:space="preserve"> </w:t>
      </w:r>
      <w:r>
        <w:t>182,</w:t>
      </w:r>
      <w:r>
        <w:rPr>
          <w:spacing w:val="11"/>
        </w:rPr>
        <w:t xml:space="preserve"> </w:t>
      </w:r>
      <w:r>
        <w:t>183,</w:t>
      </w:r>
      <w:r>
        <w:rPr>
          <w:spacing w:val="11"/>
        </w:rPr>
        <w:t xml:space="preserve"> </w:t>
      </w:r>
      <w:r>
        <w:t>187,</w:t>
      </w:r>
      <w:r>
        <w:rPr>
          <w:spacing w:val="11"/>
        </w:rPr>
        <w:t xml:space="preserve"> </w:t>
      </w:r>
      <w:r>
        <w:t>215,</w:t>
      </w:r>
      <w:r>
        <w:rPr>
          <w:spacing w:val="11"/>
        </w:rPr>
        <w:t xml:space="preserve"> </w:t>
      </w:r>
      <w:r>
        <w:t>378,</w:t>
      </w:r>
      <w:r>
        <w:rPr>
          <w:spacing w:val="12"/>
        </w:rPr>
        <w:t xml:space="preserve"> </w:t>
      </w:r>
      <w:r>
        <w:t>446;</w:t>
      </w:r>
      <w:r>
        <w:rPr>
          <w:spacing w:val="11"/>
        </w:rPr>
        <w:t xml:space="preserve"> </w:t>
      </w:r>
      <w:r>
        <w:t>oil</w:t>
      </w:r>
      <w:r>
        <w:rPr>
          <w:spacing w:val="11"/>
        </w:rPr>
        <w:t xml:space="preserve"> </w:t>
      </w:r>
      <w:r>
        <w:t>terminal,</w:t>
      </w:r>
      <w:r>
        <w:rPr>
          <w:spacing w:val="11"/>
        </w:rPr>
        <w:t xml:space="preserve"> </w:t>
      </w:r>
      <w:r>
        <w:t>84,</w:t>
      </w:r>
      <w:r>
        <w:rPr>
          <w:spacing w:val="11"/>
        </w:rPr>
        <w:t xml:space="preserve"> </w:t>
      </w:r>
      <w:r>
        <w:t>87,</w:t>
      </w:r>
      <w:r>
        <w:rPr>
          <w:spacing w:val="12"/>
        </w:rPr>
        <w:t xml:space="preserve"> </w:t>
      </w:r>
      <w:r>
        <w:t>95,</w:t>
      </w:r>
      <w:r>
        <w:rPr>
          <w:spacing w:val="11"/>
        </w:rPr>
        <w:t xml:space="preserve"> </w:t>
      </w:r>
      <w:r>
        <w:t>97–9,</w:t>
      </w:r>
      <w:r>
        <w:rPr>
          <w:spacing w:val="11"/>
        </w:rPr>
        <w:t xml:space="preserve"> </w:t>
      </w:r>
      <w:r>
        <w:t>100–3,</w:t>
      </w:r>
      <w:r>
        <w:rPr>
          <w:spacing w:val="11"/>
        </w:rPr>
        <w:t xml:space="preserve"> </w:t>
      </w:r>
      <w:r>
        <w:t>104,</w:t>
      </w:r>
      <w:r>
        <w:rPr>
          <w:spacing w:val="11"/>
        </w:rPr>
        <w:t xml:space="preserve"> </w:t>
      </w:r>
      <w:r>
        <w:rPr>
          <w:spacing w:val="-3"/>
        </w:rPr>
        <w:t>114,</w:t>
      </w:r>
      <w:r>
        <w:rPr>
          <w:spacing w:val="12"/>
        </w:rPr>
        <w:t xml:space="preserve"> </w:t>
      </w:r>
      <w:r>
        <w:t>168;</w:t>
      </w:r>
      <w:r>
        <w:rPr>
          <w:spacing w:val="11"/>
        </w:rPr>
        <w:t xml:space="preserve"> </w:t>
      </w:r>
      <w:r>
        <w:t>KGB</w:t>
      </w:r>
    </w:p>
    <w:p w14:paraId="0D611B29" w14:textId="77777777" w:rsidR="002E52A5" w:rsidRDefault="009E791A">
      <w:pPr>
        <w:spacing w:before="2"/>
        <w:ind w:left="344"/>
      </w:pPr>
      <w:r>
        <w:t>and</w:t>
      </w:r>
      <w:r>
        <w:rPr>
          <w:spacing w:val="12"/>
        </w:rPr>
        <w:t xml:space="preserve"> </w:t>
      </w:r>
      <w:r>
        <w:t>organised</w:t>
      </w:r>
      <w:r>
        <w:rPr>
          <w:spacing w:val="12"/>
        </w:rPr>
        <w:t xml:space="preserve"> </w:t>
      </w:r>
      <w:r>
        <w:t>crime</w:t>
      </w:r>
      <w:r>
        <w:rPr>
          <w:spacing w:val="13"/>
        </w:rPr>
        <w:t xml:space="preserve"> </w:t>
      </w:r>
      <w:r>
        <w:t>alliance,</w:t>
      </w:r>
      <w:r>
        <w:rPr>
          <w:spacing w:val="12"/>
        </w:rPr>
        <w:t xml:space="preserve"> </w:t>
      </w:r>
      <w:r>
        <w:t>85,</w:t>
      </w:r>
      <w:r>
        <w:rPr>
          <w:spacing w:val="12"/>
        </w:rPr>
        <w:t xml:space="preserve"> </w:t>
      </w:r>
      <w:r>
        <w:t>87,</w:t>
      </w:r>
      <w:r>
        <w:rPr>
          <w:spacing w:val="13"/>
        </w:rPr>
        <w:t xml:space="preserve"> </w:t>
      </w:r>
      <w:r>
        <w:t>97–9,</w:t>
      </w:r>
      <w:r>
        <w:rPr>
          <w:spacing w:val="12"/>
        </w:rPr>
        <w:t xml:space="preserve"> </w:t>
      </w:r>
      <w:r>
        <w:t>101,</w:t>
      </w:r>
      <w:r>
        <w:rPr>
          <w:spacing w:val="12"/>
        </w:rPr>
        <w:t xml:space="preserve"> </w:t>
      </w:r>
      <w:r>
        <w:t>102–5,</w:t>
      </w:r>
      <w:r>
        <w:rPr>
          <w:spacing w:val="13"/>
        </w:rPr>
        <w:t xml:space="preserve"> </w:t>
      </w:r>
      <w:r>
        <w:rPr>
          <w:spacing w:val="-3"/>
        </w:rPr>
        <w:t>113,</w:t>
      </w:r>
      <w:r>
        <w:rPr>
          <w:spacing w:val="12"/>
        </w:rPr>
        <w:t xml:space="preserve"> </w:t>
      </w:r>
      <w:r>
        <w:t>140–1,</w:t>
      </w:r>
      <w:r>
        <w:rPr>
          <w:spacing w:val="12"/>
        </w:rPr>
        <w:t xml:space="preserve"> </w:t>
      </w:r>
      <w:r>
        <w:t>168,</w:t>
      </w:r>
      <w:r>
        <w:rPr>
          <w:spacing w:val="13"/>
        </w:rPr>
        <w:t xml:space="preserve"> </w:t>
      </w:r>
      <w:r>
        <w:t>171–2,</w:t>
      </w:r>
      <w:r>
        <w:rPr>
          <w:spacing w:val="12"/>
        </w:rPr>
        <w:t xml:space="preserve"> </w:t>
      </w:r>
      <w:r>
        <w:t>187,</w:t>
      </w:r>
      <w:r>
        <w:rPr>
          <w:spacing w:val="13"/>
        </w:rPr>
        <w:t xml:space="preserve"> </w:t>
      </w:r>
      <w:r>
        <w:t>215,</w:t>
      </w:r>
      <w:r>
        <w:rPr>
          <w:spacing w:val="12"/>
        </w:rPr>
        <w:t xml:space="preserve"> </w:t>
      </w:r>
      <w:r>
        <w:t>338,</w:t>
      </w:r>
    </w:p>
    <w:p w14:paraId="615BBDEC" w14:textId="77777777" w:rsidR="002E52A5" w:rsidRDefault="009E791A">
      <w:pPr>
        <w:spacing w:before="2"/>
        <w:ind w:left="344"/>
      </w:pPr>
      <w:r>
        <w:t>445–6; food crisis, 87–90; hard-currency slush fund, 87, 93–5, 105, 107–8, 119, 255; oil-for-food</w:t>
      </w:r>
    </w:p>
    <w:p w14:paraId="1791F242" w14:textId="77777777" w:rsidR="002E52A5" w:rsidRDefault="009E791A">
      <w:pPr>
        <w:spacing w:before="2"/>
        <w:ind w:left="344"/>
      </w:pPr>
      <w:r>
        <w:t>deals, 88–92, 93–5, 105, 113, 119, 151, 171, 190, 255; Baltic Sea Fleet (BMP), 96–9, 104, 114,</w:t>
      </w:r>
    </w:p>
    <w:p w14:paraId="55079A8D" w14:textId="77777777" w:rsidR="002E52A5" w:rsidRDefault="009E791A">
      <w:pPr>
        <w:spacing w:before="2" w:line="242" w:lineRule="auto"/>
        <w:ind w:left="344" w:right="186"/>
        <w:jc w:val="both"/>
      </w:pPr>
      <w:r>
        <w:t>170–2, 182, 187; KGB takeover/raid of BMP, 96–9, 104, 182; priv</w:t>
      </w:r>
      <w:r>
        <w:t xml:space="preserve">atisation of sea port, 97–8, 104, 182; Ioffe Institute for Technology and Physics, 106–7; Kamenny Ostrov (Stone Island), 312, 313; Military Medical Academy, 314; St Peter and Paul Cathedral, 419–20 </w:t>
      </w:r>
      <w:r>
        <w:rPr>
          <w:i/>
        </w:rPr>
        <w:t xml:space="preserve">see also </w:t>
      </w:r>
      <w:r>
        <w:t>Leningrad</w:t>
      </w:r>
    </w:p>
    <w:p w14:paraId="1FC1057E" w14:textId="77777777" w:rsidR="002E52A5" w:rsidRDefault="009E791A">
      <w:pPr>
        <w:spacing w:line="251" w:lineRule="exact"/>
        <w:ind w:left="119"/>
      </w:pPr>
      <w:r>
        <w:t>St Petersburg Fuel Company (PTK), 99, 1</w:t>
      </w:r>
      <w:r>
        <w:t>02</w:t>
      </w:r>
    </w:p>
    <w:p w14:paraId="4AFC6653" w14:textId="77777777" w:rsidR="002E52A5" w:rsidRDefault="009E791A">
      <w:pPr>
        <w:spacing w:before="2" w:line="242" w:lineRule="auto"/>
        <w:ind w:left="119" w:right="3386"/>
      </w:pPr>
      <w:r>
        <w:t xml:space="preserve">St Petersburg Immobilien Aktiengesellschaft </w:t>
      </w:r>
      <w:r>
        <w:rPr>
          <w:spacing w:val="-3"/>
        </w:rPr>
        <w:t xml:space="preserve">(SPAG), </w:t>
      </w:r>
      <w:r>
        <w:t xml:space="preserve">99, </w:t>
      </w:r>
      <w:r>
        <w:rPr>
          <w:spacing w:val="-5"/>
        </w:rPr>
        <w:t xml:space="preserve">172 </w:t>
      </w:r>
      <w:r>
        <w:t>Stalin, Joseph,</w:t>
      </w:r>
      <w:r>
        <w:rPr>
          <w:spacing w:val="2"/>
        </w:rPr>
        <w:t xml:space="preserve"> </w:t>
      </w:r>
      <w:r>
        <w:t>270</w:t>
      </w:r>
    </w:p>
    <w:p w14:paraId="4FEE56CB" w14:textId="77777777" w:rsidR="002E52A5" w:rsidRDefault="009E791A">
      <w:pPr>
        <w:spacing w:line="252" w:lineRule="exact"/>
        <w:ind w:left="119"/>
      </w:pPr>
      <w:r>
        <w:t>Stalin’s dacha,</w:t>
      </w:r>
      <w:r>
        <w:rPr>
          <w:spacing w:val="24"/>
        </w:rPr>
        <w:t xml:space="preserve"> </w:t>
      </w:r>
      <w:r>
        <w:t>202</w:t>
      </w:r>
    </w:p>
    <w:p w14:paraId="05847F05" w14:textId="77777777" w:rsidR="002E52A5" w:rsidRDefault="009E791A">
      <w:pPr>
        <w:spacing w:before="2"/>
        <w:ind w:left="119"/>
      </w:pPr>
      <w:r>
        <w:t>Starovoitova, Galina, 46, 113–14</w:t>
      </w:r>
    </w:p>
    <w:p w14:paraId="47098B0E" w14:textId="77777777" w:rsidR="002E52A5" w:rsidRDefault="009E791A">
      <w:pPr>
        <w:spacing w:before="2"/>
        <w:ind w:left="119"/>
      </w:pPr>
      <w:r>
        <w:t>Stasi (East German secret police), 22, 25, 29–30, 31–2, 35, 340, 341; relations with KGB, 26–7, 28,</w:t>
      </w:r>
    </w:p>
    <w:p w14:paraId="54286051" w14:textId="77777777" w:rsidR="002E52A5" w:rsidRDefault="009E791A">
      <w:pPr>
        <w:spacing w:before="2"/>
        <w:ind w:left="344"/>
      </w:pPr>
      <w:r>
        <w:t>39, 41, 44; smugglin</w:t>
      </w:r>
      <w:r>
        <w:t>g operations, 28, 33, 341; Hauptverwaltaufklarung (HVA), 31–2, 33–4, 45;</w:t>
      </w:r>
    </w:p>
    <w:p w14:paraId="2C03E12A" w14:textId="77777777" w:rsidR="002E52A5" w:rsidRDefault="009E791A">
      <w:pPr>
        <w:spacing w:before="3" w:line="242" w:lineRule="auto"/>
        <w:ind w:left="344" w:right="380"/>
      </w:pPr>
      <w:r>
        <w:t>preparations for fall of GDR, 33–4, 44, 45, 341; support for terrorism, 36–7, 38–9, 40–1, 161; and fall of GDR, 44–5</w:t>
      </w:r>
    </w:p>
    <w:p w14:paraId="2BE1C4A7" w14:textId="77777777" w:rsidR="002E52A5" w:rsidRDefault="009E791A">
      <w:pPr>
        <w:spacing w:line="252" w:lineRule="exact"/>
        <w:ind w:right="422"/>
        <w:jc w:val="right"/>
      </w:pPr>
      <w:r>
        <w:t>state capitalism: hybrid KGB form of, 12–13, 15, 16, 214–15, 219, 275–7, 349, 428; infiltration of</w:t>
      </w:r>
    </w:p>
    <w:p w14:paraId="0F41FD95" w14:textId="77777777" w:rsidR="002E52A5" w:rsidRDefault="009E791A">
      <w:pPr>
        <w:spacing w:before="2"/>
        <w:ind w:right="372"/>
        <w:jc w:val="right"/>
      </w:pPr>
      <w:r>
        <w:t>Western finance, 15–16, 346–7, 349–54, 3</w:t>
      </w:r>
      <w:r>
        <w:t>57–60, 363–5, 393–5; Putin sets out vision for (end of</w:t>
      </w:r>
    </w:p>
    <w:p w14:paraId="71A9F878" w14:textId="77777777" w:rsidR="002E52A5" w:rsidRDefault="009E791A">
      <w:pPr>
        <w:spacing w:before="2" w:line="242" w:lineRule="auto"/>
        <w:ind w:left="344" w:right="120"/>
      </w:pPr>
      <w:r>
        <w:t>1999), 165; evolution of KGB version of, 168, 354, 356–63; imperialists’ view of, 182, 346, 366; Khodorkovsky trial lays foundations for, 274–6, 346; continued need for Western investment, 279– 80, 289</w:t>
      </w:r>
      <w:r>
        <w:t>; Illarionov’s criticisms of, 294; ‘Kremlin Inc.’ of second term, 310–18; KGB victory over oligarchs, 311; KGB blueprint for, 326–7; as feudal system, 346, 375; and new wave of Russian offerings in London, 350–2; all ‘private’ businessmen as agents of stat</w:t>
      </w:r>
      <w:r>
        <w:t>e, 356, 360–1, 483–6, 492;</w:t>
      </w:r>
    </w:p>
    <w:p w14:paraId="20AE0E67" w14:textId="77777777" w:rsidR="002E52A5" w:rsidRDefault="009E791A">
      <w:pPr>
        <w:spacing w:line="242" w:lineRule="auto"/>
        <w:ind w:left="344" w:right="723"/>
        <w:jc w:val="both"/>
      </w:pPr>
      <w:r>
        <w:t>impact of financial crash (2008), 362–3, 374, 377–8; Medvedev’s policies, 374–5; economic problems during third term, 381–3, 489; networks as still in place, 488; as penetrating every crevice of society, 489; KGB simulation of normal market economy, 497–8</w:t>
      </w:r>
    </w:p>
    <w:p w14:paraId="506B542B" w14:textId="77777777" w:rsidR="002E52A5" w:rsidRDefault="009E791A">
      <w:pPr>
        <w:spacing w:line="251" w:lineRule="exact"/>
        <w:ind w:left="119"/>
      </w:pPr>
      <w:r>
        <w:t>Stepankov, Valentin, 56</w:t>
      </w:r>
    </w:p>
    <w:p w14:paraId="4088CBCA" w14:textId="77777777" w:rsidR="002E52A5" w:rsidRDefault="009E791A">
      <w:pPr>
        <w:ind w:left="119"/>
      </w:pPr>
      <w:r>
        <w:t>Stepashin, Sergei, 131, 135, 137, 143, 144–5, 146, 147, 169</w:t>
      </w:r>
    </w:p>
    <w:p w14:paraId="5AFED9E0" w14:textId="77777777" w:rsidR="002E52A5" w:rsidRDefault="009E791A">
      <w:pPr>
        <w:spacing w:before="1"/>
        <w:ind w:left="119"/>
      </w:pPr>
      <w:r>
        <w:t>Strache, Heinz-Christian, 436–7</w:t>
      </w:r>
    </w:p>
    <w:p w14:paraId="7DF949E0" w14:textId="77777777" w:rsidR="002E52A5" w:rsidRDefault="009E791A">
      <w:pPr>
        <w:spacing w:before="2"/>
        <w:ind w:left="119"/>
      </w:pPr>
      <w:r>
        <w:t>strategic-metals sector, 343</w:t>
      </w:r>
    </w:p>
    <w:p w14:paraId="5F941EF8" w14:textId="77777777" w:rsidR="002E52A5" w:rsidRDefault="009E791A">
      <w:pPr>
        <w:spacing w:before="2" w:line="242" w:lineRule="auto"/>
        <w:ind w:left="119" w:right="4362"/>
      </w:pPr>
      <w:r>
        <w:t xml:space="preserve">Strelkov, Igor (‘Strelok,’ or Igor Girkin), </w:t>
      </w:r>
      <w:r>
        <w:rPr>
          <w:spacing w:val="-3"/>
        </w:rPr>
        <w:t xml:space="preserve">425–6 </w:t>
      </w:r>
      <w:r>
        <w:t>Stroigazmontazh,</w:t>
      </w:r>
      <w:r>
        <w:rPr>
          <w:spacing w:val="2"/>
        </w:rPr>
        <w:t xml:space="preserve"> </w:t>
      </w:r>
      <w:r>
        <w:t>377</w:t>
      </w:r>
    </w:p>
    <w:p w14:paraId="5074EF07" w14:textId="77777777" w:rsidR="002E52A5" w:rsidRDefault="009E791A">
      <w:pPr>
        <w:spacing w:line="252" w:lineRule="exact"/>
        <w:ind w:left="119"/>
      </w:pPr>
      <w:r>
        <w:t>Sugrobov, Denis,</w:t>
      </w:r>
      <w:r>
        <w:rPr>
          <w:spacing w:val="28"/>
        </w:rPr>
        <w:t xml:space="preserve"> </w:t>
      </w:r>
      <w:r>
        <w:t>491</w:t>
      </w:r>
    </w:p>
    <w:p w14:paraId="3102BEB4" w14:textId="77777777" w:rsidR="002E52A5" w:rsidRDefault="009E791A">
      <w:pPr>
        <w:spacing w:before="2" w:line="242" w:lineRule="auto"/>
        <w:ind w:left="119" w:right="6211"/>
      </w:pPr>
      <w:r>
        <w:t xml:space="preserve">Sun Tzu, </w:t>
      </w:r>
      <w:r>
        <w:rPr>
          <w:i/>
        </w:rPr>
        <w:t>The Art of</w:t>
      </w:r>
      <w:r>
        <w:rPr>
          <w:i/>
        </w:rPr>
        <w:t xml:space="preserve"> War</w:t>
      </w:r>
      <w:r>
        <w:t>, 151 Sunshine, Louise, 454–5</w:t>
      </w:r>
    </w:p>
    <w:p w14:paraId="515ACD17" w14:textId="77777777" w:rsidR="002E52A5" w:rsidRDefault="009E791A">
      <w:pPr>
        <w:spacing w:line="252" w:lineRule="exact"/>
        <w:ind w:left="119"/>
      </w:pPr>
      <w:r>
        <w:t>Surgutneftegaz (oil firm), 81, 212, 217–18, 223, 291</w:t>
      </w:r>
    </w:p>
    <w:p w14:paraId="237AD30F" w14:textId="77777777" w:rsidR="002E52A5" w:rsidRDefault="009E791A">
      <w:pPr>
        <w:spacing w:before="2"/>
        <w:ind w:left="119"/>
      </w:pPr>
      <w:r>
        <w:t>Surikov, Anton, 66, 446</w:t>
      </w:r>
    </w:p>
    <w:p w14:paraId="39FFA8E9" w14:textId="77777777" w:rsidR="002E52A5" w:rsidRDefault="009E791A">
      <w:pPr>
        <w:spacing w:before="2"/>
        <w:ind w:left="119"/>
      </w:pPr>
      <w:r>
        <w:t>Surkov, Vladislav, 198–9, 230, 233</w:t>
      </w:r>
    </w:p>
    <w:p w14:paraId="1FFFD0E8" w14:textId="77777777" w:rsidR="002E52A5" w:rsidRDefault="009E791A">
      <w:pPr>
        <w:spacing w:before="2"/>
        <w:ind w:left="119"/>
      </w:pPr>
      <w:r>
        <w:t>Svyazinvest (state telecom giant), 420, 421, 429</w:t>
      </w:r>
    </w:p>
    <w:p w14:paraId="33FE1B17" w14:textId="77777777" w:rsidR="002E52A5" w:rsidRDefault="009E791A">
      <w:pPr>
        <w:spacing w:before="2" w:line="242" w:lineRule="auto"/>
        <w:ind w:left="344" w:right="180" w:hanging="225"/>
      </w:pPr>
      <w:r>
        <w:t>Switzerland: Stasi front companies in, 28, 54; Schlaff’s fron</w:t>
      </w:r>
      <w:r>
        <w:t>t companies, 34, 45; Banco del Gottardo, 55, 119, 120, 121, 149; Soviet–Swiss joint ventures, 58, 70; Seabeco in, 59–60, 66; Lugano base of</w:t>
      </w:r>
    </w:p>
    <w:p w14:paraId="36620DC9" w14:textId="77777777" w:rsidR="002E52A5" w:rsidRDefault="009E791A">
      <w:pPr>
        <w:spacing w:line="252" w:lineRule="exact"/>
        <w:ind w:left="344"/>
      </w:pPr>
      <w:r>
        <w:t>Mabetex, 93, 117, 120, 125–6; Mabetex probe, 117, 125–6, 131, 143–4, 145, 147–9; Gunvor in,</w:t>
      </w:r>
    </w:p>
    <w:p w14:paraId="6AB795FC" w14:textId="77777777" w:rsidR="002E52A5" w:rsidRDefault="009E791A">
      <w:pPr>
        <w:spacing w:before="2" w:line="242" w:lineRule="auto"/>
        <w:ind w:left="344" w:right="380"/>
      </w:pPr>
      <w:r>
        <w:t xml:space="preserve">311, 321–4, 326–7, 438; mild tax regime of, 326; intelligence report on Birshtein (2007), 468 </w:t>
      </w:r>
      <w:r>
        <w:rPr>
          <w:i/>
        </w:rPr>
        <w:t xml:space="preserve">see also </w:t>
      </w:r>
      <w:r>
        <w:t>Geneva</w:t>
      </w:r>
    </w:p>
    <w:p w14:paraId="2001C6B5" w14:textId="77777777" w:rsidR="002E52A5" w:rsidRDefault="009E791A">
      <w:pPr>
        <w:spacing w:line="252" w:lineRule="exact"/>
        <w:ind w:left="119"/>
      </w:pPr>
      <w:r>
        <w:t>Syria, 342, 431, 446, 482, 493</w:t>
      </w:r>
    </w:p>
    <w:p w14:paraId="7F30BF47" w14:textId="77777777" w:rsidR="002E52A5" w:rsidRDefault="009E791A">
      <w:pPr>
        <w:spacing w:before="2"/>
        <w:ind w:left="119"/>
      </w:pPr>
      <w:r>
        <w:t>Syriza (Greece), 428, 435</w:t>
      </w:r>
    </w:p>
    <w:p w14:paraId="0C270979" w14:textId="77777777" w:rsidR="002E52A5" w:rsidRDefault="002E52A5">
      <w:pPr>
        <w:pStyle w:val="Corpsdetexte"/>
        <w:spacing w:before="9"/>
        <w:ind w:left="0"/>
        <w:rPr>
          <w:sz w:val="19"/>
        </w:rPr>
      </w:pPr>
    </w:p>
    <w:p w14:paraId="50A3120A" w14:textId="77777777" w:rsidR="002E52A5" w:rsidRDefault="009E791A">
      <w:pPr>
        <w:ind w:left="119"/>
      </w:pPr>
      <w:r>
        <w:t>Taj Mahal casino (Atlantic City), 448, 450–1, 452–4, 460, 477</w:t>
      </w:r>
    </w:p>
    <w:p w14:paraId="1AF7F47C" w14:textId="77777777" w:rsidR="002E52A5" w:rsidRDefault="009E791A">
      <w:pPr>
        <w:spacing w:before="2"/>
        <w:ind w:left="119"/>
      </w:pPr>
      <w:r>
        <w:t>Talbott, Strobe, 370</w:t>
      </w:r>
    </w:p>
    <w:p w14:paraId="356AED46" w14:textId="77777777" w:rsidR="002E52A5" w:rsidRDefault="002E52A5">
      <w:pPr>
        <w:sectPr w:rsidR="002E52A5">
          <w:headerReference w:type="default" r:id="rId821"/>
          <w:pgSz w:w="12240" w:h="15840"/>
          <w:pgMar w:top="1360" w:right="1420" w:bottom="280" w:left="1420" w:header="0" w:footer="0" w:gutter="0"/>
          <w:cols w:space="720"/>
        </w:sectPr>
      </w:pPr>
    </w:p>
    <w:p w14:paraId="621D610E" w14:textId="77777777" w:rsidR="002E52A5" w:rsidRDefault="009E791A">
      <w:pPr>
        <w:spacing w:before="69"/>
        <w:ind w:right="270"/>
        <w:jc w:val="right"/>
      </w:pPr>
      <w:r>
        <w:t>Tambov group (crime group), 85, 87, 97–9, 102–4, 113, 338, 445–6; and St Petersburg sea port, 98–</w:t>
      </w:r>
    </w:p>
    <w:p w14:paraId="1C2152FE" w14:textId="77777777" w:rsidR="002E52A5" w:rsidRDefault="009E791A">
      <w:pPr>
        <w:spacing w:before="2"/>
        <w:ind w:right="196"/>
        <w:jc w:val="right"/>
      </w:pPr>
      <w:r>
        <w:t>9, 101, 103–4, 114, 168, 171, 183, 187, 215; and murder of Galina Starovoitova, 114; and death of</w:t>
      </w:r>
    </w:p>
    <w:p w14:paraId="4579AC3F" w14:textId="77777777" w:rsidR="002E52A5" w:rsidRDefault="009E791A">
      <w:pPr>
        <w:spacing w:before="2"/>
        <w:ind w:left="344"/>
      </w:pPr>
      <w:r>
        <w:t>Sobchak, 171–2</w:t>
      </w:r>
    </w:p>
    <w:p w14:paraId="67D1BBC9" w14:textId="77777777" w:rsidR="002E52A5" w:rsidRDefault="009E791A">
      <w:pPr>
        <w:spacing w:before="2" w:line="242" w:lineRule="auto"/>
        <w:ind w:left="119" w:right="5647"/>
      </w:pPr>
      <w:r>
        <w:t xml:space="preserve">Tamigo (Soviet-German entity), </w:t>
      </w:r>
      <w:r>
        <w:t>90 Tarasov, Artyom, 72</w:t>
      </w:r>
    </w:p>
    <w:p w14:paraId="741DF21F" w14:textId="77777777" w:rsidR="002E52A5" w:rsidRDefault="009E791A">
      <w:pPr>
        <w:spacing w:line="252" w:lineRule="exact"/>
        <w:ind w:left="119"/>
      </w:pPr>
      <w:r>
        <w:t>Taruta, Sergei, 423</w:t>
      </w:r>
    </w:p>
    <w:p w14:paraId="3BDE82E0" w14:textId="77777777" w:rsidR="002E52A5" w:rsidRDefault="009E791A">
      <w:pPr>
        <w:spacing w:before="2"/>
        <w:ind w:left="119"/>
      </w:pPr>
      <w:r>
        <w:t>Taubman, Alfred, 454–5</w:t>
      </w:r>
    </w:p>
    <w:p w14:paraId="624FAFB4" w14:textId="77777777" w:rsidR="002E52A5" w:rsidRDefault="009E791A">
      <w:pPr>
        <w:spacing w:before="2"/>
        <w:ind w:left="119"/>
      </w:pPr>
      <w:r>
        <w:t>Taylor, William, 488</w:t>
      </w:r>
    </w:p>
    <w:p w14:paraId="26146E8C" w14:textId="77777777" w:rsidR="002E52A5" w:rsidRDefault="009E791A">
      <w:pPr>
        <w:spacing w:before="2"/>
        <w:ind w:left="119"/>
      </w:pPr>
      <w:r>
        <w:t>Tchigirinsky, Alexander, 485</w:t>
      </w:r>
    </w:p>
    <w:p w14:paraId="78E1C8BF" w14:textId="77777777" w:rsidR="002E52A5" w:rsidRDefault="009E791A">
      <w:pPr>
        <w:spacing w:before="2"/>
        <w:ind w:left="119"/>
      </w:pPr>
      <w:r>
        <w:t>Tchigirinsky, Shalva, 448–55, 456, 470, 472, 473–4, 477, 482–3, 485</w:t>
      </w:r>
    </w:p>
    <w:p w14:paraId="08DF4A11" w14:textId="77777777" w:rsidR="002E52A5" w:rsidRDefault="009E791A">
      <w:pPr>
        <w:spacing w:before="2"/>
        <w:ind w:left="119"/>
      </w:pPr>
      <w:r>
        <w:t>Tea Party (USA), 442</w:t>
      </w:r>
    </w:p>
    <w:p w14:paraId="79291942" w14:textId="77777777" w:rsidR="002E52A5" w:rsidRDefault="009E791A">
      <w:pPr>
        <w:spacing w:before="3"/>
        <w:ind w:left="119"/>
      </w:pPr>
      <w:r>
        <w:t>telecoms sector, 420–1, 427, 429, 462</w:t>
      </w:r>
    </w:p>
    <w:p w14:paraId="38BAE3D3" w14:textId="77777777" w:rsidR="002E52A5" w:rsidRDefault="009E791A">
      <w:pPr>
        <w:spacing w:before="2"/>
        <w:ind w:left="119"/>
      </w:pPr>
      <w:r>
        <w:t>Temerko, Alexander, 282–3, 284, 287, 288, 294, 296, 297, 353, 439, 447</w:t>
      </w:r>
    </w:p>
    <w:p w14:paraId="74C2F063" w14:textId="77777777" w:rsidR="002E52A5" w:rsidRDefault="009E791A">
      <w:pPr>
        <w:spacing w:before="2" w:line="242" w:lineRule="auto"/>
        <w:ind w:left="119" w:right="6316"/>
        <w:jc w:val="both"/>
      </w:pPr>
      <w:r>
        <w:t>Theede, Steven, 282–3, 287, 290 Thomson (technology firm), 328 ThyssenKrupp, 29, 54, 55</w:t>
      </w:r>
    </w:p>
    <w:p w14:paraId="758D04E4" w14:textId="77777777" w:rsidR="002E52A5" w:rsidRDefault="009E791A">
      <w:pPr>
        <w:spacing w:line="251" w:lineRule="exact"/>
        <w:ind w:left="119"/>
        <w:jc w:val="both"/>
      </w:pPr>
      <w:r>
        <w:t>Timchenko, Gennady: background of, 90–1, 99–100; Kirishineftekhimexport oil trader, 90, 91, 100;</w:t>
      </w:r>
    </w:p>
    <w:p w14:paraId="3E0193A4" w14:textId="77777777" w:rsidR="002E52A5" w:rsidRDefault="009E791A">
      <w:pPr>
        <w:spacing w:before="2"/>
        <w:ind w:left="344"/>
      </w:pPr>
      <w:r>
        <w:t>and St Petersburg oil terminal, 99, 100–2, 109, 140, 217; and IMAG (Akimov’s venture), 102, 221,</w:t>
      </w:r>
    </w:p>
    <w:p w14:paraId="5D89DB4F" w14:textId="77777777" w:rsidR="002E52A5" w:rsidRDefault="009E791A">
      <w:pPr>
        <w:spacing w:before="2"/>
        <w:ind w:left="344"/>
      </w:pPr>
      <w:r>
        <w:t>340; as close to Putin, 109, 140, 181, 217, 320, 322–3, 326, 3</w:t>
      </w:r>
      <w:r>
        <w:t>77, 390, 397, 399, 479; extremely</w:t>
      </w:r>
    </w:p>
    <w:p w14:paraId="0CAF52A6" w14:textId="77777777" w:rsidR="002E52A5" w:rsidRDefault="009E791A">
      <w:pPr>
        <w:spacing w:before="2"/>
        <w:ind w:left="344"/>
      </w:pPr>
      <w:r>
        <w:t>low profile of, 109, 217, 311, 322–3; and Surgutneftegaz, 217–18, 291; and Yugansk sale, 291–2;</w:t>
      </w:r>
    </w:p>
    <w:p w14:paraId="3D0261D4" w14:textId="77777777" w:rsidR="002E52A5" w:rsidRDefault="009E791A">
      <w:pPr>
        <w:spacing w:before="2"/>
        <w:ind w:left="344"/>
      </w:pPr>
      <w:r>
        <w:t>and Bank Rossiya network, 311, 317, 320–1; Gunvor (oil venture), 311, 321–4, 438; role in</w:t>
      </w:r>
    </w:p>
    <w:p w14:paraId="1F6FCC59" w14:textId="77777777" w:rsidR="002E52A5" w:rsidRDefault="009E791A">
      <w:pPr>
        <w:spacing w:before="2" w:line="242" w:lineRule="auto"/>
        <w:ind w:left="344" w:right="380"/>
      </w:pPr>
      <w:r>
        <w:t>Obschak, 321–4, 325–7, 394–5; and Go</w:t>
      </w:r>
      <w:r>
        <w:t>utchkov, 324, 325; blacklisted by USA, 390, 393, 437–8; profits from Sochi Olympics, 401; and Geneva-based White Russians, 419, 427, 431–2; and Total (French energy major), 431–2; awarded Légion d’honneur, 432; and funding of French National Front, 434; in</w:t>
      </w:r>
      <w:r>
        <w:t xml:space="preserve"> China, 437; and Serpukhov district, 490</w:t>
      </w:r>
    </w:p>
    <w:p w14:paraId="1EFF2D01" w14:textId="77777777" w:rsidR="002E52A5" w:rsidRDefault="009E791A">
      <w:pPr>
        <w:spacing w:line="251" w:lineRule="exact"/>
        <w:ind w:left="119"/>
      </w:pPr>
      <w:r>
        <w:t>Tkachev, Ivan, 409, 490–2</w:t>
      </w:r>
    </w:p>
    <w:p w14:paraId="3E6E3B75" w14:textId="77777777" w:rsidR="002E52A5" w:rsidRDefault="009E791A">
      <w:pPr>
        <w:spacing w:before="2"/>
        <w:ind w:left="119"/>
      </w:pPr>
      <w:r>
        <w:t>TNK (Tyumen Oil Company), 229, 234, 236, 281</w:t>
      </w:r>
    </w:p>
    <w:p w14:paraId="25EBC4E8" w14:textId="77777777" w:rsidR="002E52A5" w:rsidRDefault="009E791A">
      <w:pPr>
        <w:spacing w:before="2"/>
        <w:ind w:left="119"/>
      </w:pPr>
      <w:r>
        <w:t>Tolstoy, Alexandra, 7–8</w:t>
      </w:r>
    </w:p>
    <w:p w14:paraId="60EDC41B" w14:textId="77777777" w:rsidR="002E52A5" w:rsidRDefault="009E791A">
      <w:pPr>
        <w:spacing w:before="2"/>
        <w:ind w:left="119"/>
      </w:pPr>
      <w:r>
        <w:t>Tomskneft oilfields, 220</w:t>
      </w:r>
    </w:p>
    <w:p w14:paraId="1C89391F" w14:textId="77777777" w:rsidR="002E52A5" w:rsidRDefault="009E791A">
      <w:pPr>
        <w:spacing w:before="2"/>
        <w:ind w:left="119"/>
      </w:pPr>
      <w:r>
        <w:t>Tornqvist, Torbjorn, 322, 325, 438</w:t>
      </w:r>
    </w:p>
    <w:p w14:paraId="576110A9" w14:textId="77777777" w:rsidR="002E52A5" w:rsidRDefault="009E791A">
      <w:pPr>
        <w:spacing w:before="2"/>
        <w:ind w:left="119"/>
      </w:pPr>
      <w:r>
        <w:t>Torshin, Alexander, 263–4</w:t>
      </w:r>
    </w:p>
    <w:p w14:paraId="41C8F84A" w14:textId="77777777" w:rsidR="002E52A5" w:rsidRDefault="009E791A">
      <w:pPr>
        <w:spacing w:before="2"/>
        <w:ind w:left="119"/>
      </w:pPr>
      <w:r>
        <w:t>Total (French energy major), 431–2</w:t>
      </w:r>
    </w:p>
    <w:p w14:paraId="55EA0101" w14:textId="77777777" w:rsidR="002E52A5" w:rsidRDefault="009E791A">
      <w:pPr>
        <w:spacing w:before="2"/>
        <w:ind w:left="119"/>
      </w:pPr>
      <w:r>
        <w:t>Traber, Ilya, 97–9, 101, 102–3, 104, 109, 114, 171, 172, 183</w:t>
      </w:r>
    </w:p>
    <w:p w14:paraId="0D356034" w14:textId="77777777" w:rsidR="002E52A5" w:rsidRDefault="009E791A">
      <w:pPr>
        <w:spacing w:before="2"/>
        <w:ind w:left="119"/>
      </w:pPr>
      <w:r>
        <w:t>Transparency International, 440</w:t>
      </w:r>
    </w:p>
    <w:p w14:paraId="53B86063" w14:textId="77777777" w:rsidR="002E52A5" w:rsidRDefault="009E791A">
      <w:pPr>
        <w:spacing w:before="2"/>
        <w:ind w:left="119"/>
      </w:pPr>
      <w:r>
        <w:t>TransWorld Group, 465</w:t>
      </w:r>
    </w:p>
    <w:p w14:paraId="6356AA54" w14:textId="77777777" w:rsidR="002E52A5" w:rsidRDefault="009E791A">
      <w:pPr>
        <w:spacing w:before="2"/>
        <w:ind w:left="119"/>
      </w:pPr>
      <w:r>
        <w:t>Trenin, Dmitry, 369</w:t>
      </w:r>
    </w:p>
    <w:p w14:paraId="0ED135BB" w14:textId="77777777" w:rsidR="002E52A5" w:rsidRDefault="009E791A">
      <w:pPr>
        <w:spacing w:before="2"/>
        <w:ind w:left="119"/>
      </w:pPr>
      <w:r>
        <w:t>Trepashkin, Mikhail, 159</w:t>
      </w:r>
    </w:p>
    <w:p w14:paraId="0B06F8EA" w14:textId="77777777" w:rsidR="002E52A5" w:rsidRDefault="009E791A">
      <w:pPr>
        <w:spacing w:before="2"/>
        <w:ind w:left="119"/>
      </w:pPr>
      <w:r>
        <w:t>Tretyakov, Sergei, 75</w:t>
      </w:r>
    </w:p>
    <w:p w14:paraId="2587E268" w14:textId="77777777" w:rsidR="002E52A5" w:rsidRDefault="009E791A">
      <w:pPr>
        <w:spacing w:before="2"/>
        <w:ind w:left="119"/>
      </w:pPr>
      <w:r>
        <w:t>Trubetskoi, Nikolai, 259</w:t>
      </w:r>
    </w:p>
    <w:p w14:paraId="69056880" w14:textId="77777777" w:rsidR="002E52A5" w:rsidRDefault="009E791A">
      <w:pPr>
        <w:spacing w:before="2"/>
        <w:ind w:left="119"/>
      </w:pPr>
      <w:r>
        <w:t>Trubetskoy, Alexander, 327–8, 429</w:t>
      </w:r>
    </w:p>
    <w:p w14:paraId="0F86E399" w14:textId="77777777" w:rsidR="002E52A5" w:rsidRDefault="009E791A">
      <w:pPr>
        <w:spacing w:before="2"/>
        <w:ind w:left="119"/>
      </w:pPr>
      <w:r>
        <w:t>Trump, Donald: and Russian money, 67, 454, 455–6, 457, 459–60, 465–71, 472–5, 478–9, 485; runs</w:t>
      </w:r>
    </w:p>
    <w:p w14:paraId="44D62A0A" w14:textId="77777777" w:rsidR="002E52A5" w:rsidRDefault="009E791A">
      <w:pPr>
        <w:spacing w:before="2"/>
        <w:ind w:left="344"/>
      </w:pPr>
      <w:r>
        <w:t>for US presidency, 447, 473–6; and Taj Mahal casino (Atlantic City), 448, 450–1, 452–4, 460, 477;</w:t>
      </w:r>
    </w:p>
    <w:p w14:paraId="6717AA15" w14:textId="77777777" w:rsidR="002E52A5" w:rsidRDefault="009E791A">
      <w:pPr>
        <w:spacing w:before="2"/>
        <w:ind w:left="344"/>
      </w:pPr>
      <w:r>
        <w:t>and Tchigirinsky, 448, 450–1,</w:t>
      </w:r>
      <w:r>
        <w:t xml:space="preserve"> 452–5, 470, 472, 473–4, 477; and Agalarov, 451, 456, 472–3, 475–</w:t>
      </w:r>
    </w:p>
    <w:p w14:paraId="11E4C96A" w14:textId="77777777" w:rsidR="002E52A5" w:rsidRDefault="009E791A">
      <w:pPr>
        <w:spacing w:before="2"/>
        <w:ind w:left="344"/>
      </w:pPr>
      <w:r>
        <w:t>6; financial difficulties, 451, 453, 454, 459–60, 465–6, 479; Russian influence on, 451, 477–8;</w:t>
      </w:r>
    </w:p>
    <w:p w14:paraId="110F9C8F" w14:textId="77777777" w:rsidR="002E52A5" w:rsidRDefault="009E791A">
      <w:pPr>
        <w:spacing w:before="2" w:line="242" w:lineRule="auto"/>
        <w:ind w:left="344" w:right="529"/>
      </w:pPr>
      <w:r>
        <w:t>Trump Tower in Manhattan, SoHo, 455–6, 457, 465; and Felix Sater, 460, 464, 465–7; luxury deve</w:t>
      </w:r>
      <w:r>
        <w:t>lopments built with Russian money, 465–71, 478; Moscow Trump tower schemes, 474–5, 477–8; wins presidential election (2016), 476–7; question of Russia’s hold on, 477–9, 481, 482,</w:t>
      </w:r>
    </w:p>
    <w:p w14:paraId="1EF5E481" w14:textId="77777777" w:rsidR="002E52A5" w:rsidRDefault="009E791A">
      <w:pPr>
        <w:spacing w:line="251" w:lineRule="exact"/>
        <w:ind w:left="344"/>
      </w:pPr>
      <w:r>
        <w:t>483; interest in Russian/Slavic women, 477; deference to Putin, 481–2, 483; f</w:t>
      </w:r>
      <w:r>
        <w:t>oreign policy, 481–3;</w:t>
      </w:r>
    </w:p>
    <w:p w14:paraId="5A4BF870" w14:textId="77777777" w:rsidR="002E52A5" w:rsidRDefault="009E791A">
      <w:pPr>
        <w:spacing w:before="2"/>
        <w:ind w:left="344"/>
      </w:pPr>
      <w:r>
        <w:t>chaotic decision-making style, 481, 482; investigations of over Russia, 481, 486; sanctions on</w:t>
      </w:r>
    </w:p>
    <w:p w14:paraId="2F86B6C8" w14:textId="77777777" w:rsidR="002E52A5" w:rsidRDefault="009E791A">
      <w:pPr>
        <w:spacing w:before="2"/>
        <w:ind w:left="344"/>
      </w:pPr>
      <w:r>
        <w:t>Russia, 481; impeachment probe, 488</w:t>
      </w:r>
    </w:p>
    <w:p w14:paraId="5E1EE52E" w14:textId="77777777" w:rsidR="002E52A5" w:rsidRDefault="002E52A5">
      <w:pPr>
        <w:sectPr w:rsidR="002E52A5">
          <w:headerReference w:type="default" r:id="rId822"/>
          <w:pgSz w:w="12240" w:h="15840"/>
          <w:pgMar w:top="1360" w:right="1420" w:bottom="280" w:left="1420" w:header="0" w:footer="0" w:gutter="0"/>
          <w:cols w:space="720"/>
        </w:sectPr>
      </w:pPr>
    </w:p>
    <w:p w14:paraId="624AFD56" w14:textId="77777777" w:rsidR="002E52A5" w:rsidRDefault="009E791A">
      <w:pPr>
        <w:spacing w:before="69"/>
        <w:ind w:left="119"/>
      </w:pPr>
      <w:r>
        <w:t>Trump, Ivanka, 472, 485</w:t>
      </w:r>
    </w:p>
    <w:p w14:paraId="71E5AE19" w14:textId="77777777" w:rsidR="002E52A5" w:rsidRDefault="009E791A">
      <w:pPr>
        <w:spacing w:before="2"/>
        <w:ind w:left="119"/>
      </w:pPr>
      <w:r>
        <w:t>Trump Jnr, Donald, 472, 475, 478</w:t>
      </w:r>
    </w:p>
    <w:p w14:paraId="1354D777" w14:textId="77777777" w:rsidR="002E52A5" w:rsidRDefault="009E791A">
      <w:pPr>
        <w:spacing w:before="2"/>
        <w:ind w:left="119"/>
      </w:pPr>
      <w:r>
        <w:t>Turkmenistan, 332, 336</w:t>
      </w:r>
    </w:p>
    <w:p w14:paraId="38DAB6BD" w14:textId="77777777" w:rsidR="002E52A5" w:rsidRDefault="009E791A">
      <w:pPr>
        <w:spacing w:before="2"/>
        <w:ind w:left="119"/>
      </w:pPr>
      <w:r>
        <w:t>Turover</w:t>
      </w:r>
      <w:r>
        <w:t>, Felipe, 91–3, 118–19, 120, 121, 125, 126, 135–6, 151</w:t>
      </w:r>
    </w:p>
    <w:p w14:paraId="39A14794" w14:textId="77777777" w:rsidR="002E52A5" w:rsidRDefault="009E791A">
      <w:pPr>
        <w:spacing w:before="2" w:line="242" w:lineRule="auto"/>
        <w:ind w:left="119" w:right="5647"/>
      </w:pPr>
      <w:r>
        <w:t>Tuva, Siberian wilderness of, 376 Twentieth Trust, 108</w:t>
      </w:r>
    </w:p>
    <w:p w14:paraId="7B43C736" w14:textId="77777777" w:rsidR="002E52A5" w:rsidRDefault="009E791A">
      <w:pPr>
        <w:spacing w:line="252" w:lineRule="exact"/>
        <w:ind w:left="119"/>
      </w:pPr>
      <w:r>
        <w:t>Tymoshenko, Yulia, 270, 335–6</w:t>
      </w:r>
    </w:p>
    <w:p w14:paraId="723E69A3" w14:textId="77777777" w:rsidR="002E52A5" w:rsidRDefault="002E52A5">
      <w:pPr>
        <w:pStyle w:val="Corpsdetexte"/>
        <w:spacing w:before="9"/>
        <w:ind w:left="0"/>
        <w:rPr>
          <w:sz w:val="19"/>
        </w:rPr>
      </w:pPr>
    </w:p>
    <w:p w14:paraId="5F677857" w14:textId="77777777" w:rsidR="002E52A5" w:rsidRDefault="009E791A">
      <w:pPr>
        <w:ind w:left="119"/>
      </w:pPr>
      <w:r>
        <w:t>Ukraine: supply of gas from Russia, 253, 254, 330–5; Orange Revolution (2004-5), 260, 271, 302,</w:t>
      </w:r>
    </w:p>
    <w:p w14:paraId="1F8091A0" w14:textId="77777777" w:rsidR="002E52A5" w:rsidRDefault="009E791A">
      <w:pPr>
        <w:spacing w:before="2" w:line="242" w:lineRule="auto"/>
        <w:ind w:left="344" w:right="172"/>
      </w:pPr>
      <w:r>
        <w:t xml:space="preserve">330, 335, 336, 366, 384, 385, 388, 421, 422; economic importance of to Russia, 268–9;   presidential elections, 268–71, 272; as crossroads between East and </w:t>
      </w:r>
      <w:r>
        <w:rPr>
          <w:spacing w:val="-4"/>
        </w:rPr>
        <w:t>West</w:t>
      </w:r>
      <w:r>
        <w:rPr>
          <w:spacing w:val="-4"/>
        </w:rPr>
        <w:t xml:space="preserve">, </w:t>
      </w:r>
      <w:r>
        <w:t xml:space="preserve">269, 383; gas pipeline network, 269, 331, 334; </w:t>
      </w:r>
      <w:r>
        <w:rPr>
          <w:spacing w:val="-3"/>
        </w:rPr>
        <w:t xml:space="preserve">Western </w:t>
      </w:r>
      <w:r>
        <w:t xml:space="preserve">influence in west of, 269; Maidan Square protests, 271, 385, </w:t>
      </w:r>
      <w:r>
        <w:rPr>
          <w:spacing w:val="-3"/>
        </w:rPr>
        <w:t xml:space="preserve">424; </w:t>
      </w:r>
      <w:r>
        <w:t>Gazprom turns off gas supplies to (2006), 334–5; agrees corrupt gas deal with Russia, 334–6, 339, 384; Firtash becomes powerbroker in</w:t>
      </w:r>
      <w:r>
        <w:t>, 339; as training ground for Russia’s undermining of EU,   343,</w:t>
      </w:r>
      <w:r>
        <w:rPr>
          <w:spacing w:val="11"/>
        </w:rPr>
        <w:t xml:space="preserve"> </w:t>
      </w:r>
      <w:r>
        <w:t>395,</w:t>
      </w:r>
      <w:r>
        <w:rPr>
          <w:spacing w:val="12"/>
        </w:rPr>
        <w:t xml:space="preserve"> </w:t>
      </w:r>
      <w:r>
        <w:t>428;</w:t>
      </w:r>
      <w:r>
        <w:rPr>
          <w:spacing w:val="12"/>
        </w:rPr>
        <w:t xml:space="preserve"> </w:t>
      </w:r>
      <w:r>
        <w:rPr>
          <w:spacing w:val="-3"/>
        </w:rPr>
        <w:t>Yanukovych’s</w:t>
      </w:r>
      <w:r>
        <w:rPr>
          <w:spacing w:val="12"/>
        </w:rPr>
        <w:t xml:space="preserve"> </w:t>
      </w:r>
      <w:r>
        <w:t>talks</w:t>
      </w:r>
      <w:r>
        <w:rPr>
          <w:spacing w:val="12"/>
        </w:rPr>
        <w:t xml:space="preserve"> </w:t>
      </w:r>
      <w:r>
        <w:t>with</w:t>
      </w:r>
      <w:r>
        <w:rPr>
          <w:spacing w:val="12"/>
        </w:rPr>
        <w:t xml:space="preserve"> </w:t>
      </w:r>
      <w:r>
        <w:t>EU,</w:t>
      </w:r>
      <w:r>
        <w:rPr>
          <w:spacing w:val="12"/>
        </w:rPr>
        <w:t xml:space="preserve"> </w:t>
      </w:r>
      <w:r>
        <w:t>384;</w:t>
      </w:r>
      <w:r>
        <w:rPr>
          <w:spacing w:val="12"/>
        </w:rPr>
        <w:t xml:space="preserve"> </w:t>
      </w:r>
      <w:r>
        <w:t>Russian</w:t>
      </w:r>
      <w:r>
        <w:rPr>
          <w:spacing w:val="12"/>
        </w:rPr>
        <w:t xml:space="preserve"> </w:t>
      </w:r>
      <w:r>
        <w:t>troops</w:t>
      </w:r>
      <w:r>
        <w:rPr>
          <w:spacing w:val="12"/>
        </w:rPr>
        <w:t xml:space="preserve"> </w:t>
      </w:r>
      <w:r>
        <w:t>on</w:t>
      </w:r>
      <w:r>
        <w:rPr>
          <w:spacing w:val="11"/>
        </w:rPr>
        <w:t xml:space="preserve"> </w:t>
      </w:r>
      <w:r>
        <w:t>border,</w:t>
      </w:r>
      <w:r>
        <w:rPr>
          <w:spacing w:val="12"/>
        </w:rPr>
        <w:t xml:space="preserve"> </w:t>
      </w:r>
      <w:r>
        <w:t>386,</w:t>
      </w:r>
      <w:r>
        <w:rPr>
          <w:spacing w:val="12"/>
        </w:rPr>
        <w:t xml:space="preserve"> </w:t>
      </w:r>
      <w:r>
        <w:t>391;</w:t>
      </w:r>
      <w:r>
        <w:rPr>
          <w:spacing w:val="12"/>
        </w:rPr>
        <w:t xml:space="preserve"> </w:t>
      </w:r>
      <w:r>
        <w:t>Berkut</w:t>
      </w:r>
      <w:r>
        <w:rPr>
          <w:spacing w:val="12"/>
        </w:rPr>
        <w:t xml:space="preserve"> </w:t>
      </w:r>
      <w:r>
        <w:t>(unit</w:t>
      </w:r>
    </w:p>
    <w:p w14:paraId="225F6FCF" w14:textId="77777777" w:rsidR="002E52A5" w:rsidRDefault="009E791A">
      <w:pPr>
        <w:spacing w:line="250" w:lineRule="exact"/>
        <w:ind w:left="344"/>
      </w:pPr>
      <w:r>
        <w:t>of security forces), 387; pro-Russian separatists in, 391, 392, 423–5, 426; and Russian black cash,</w:t>
      </w:r>
    </w:p>
    <w:p w14:paraId="42511305" w14:textId="77777777" w:rsidR="002E52A5" w:rsidRDefault="009E791A">
      <w:pPr>
        <w:spacing w:before="2"/>
        <w:ind w:left="344"/>
      </w:pPr>
      <w:r>
        <w:t>395, 419, 425–8; Russian influence operations in, 419, 421, 423–8; Russian Orthodox Church in,</w:t>
      </w:r>
    </w:p>
    <w:p w14:paraId="3B5370D9" w14:textId="77777777" w:rsidR="002E52A5" w:rsidRDefault="009E791A">
      <w:pPr>
        <w:spacing w:before="2"/>
        <w:ind w:left="344"/>
      </w:pPr>
      <w:r>
        <w:t>419, 426; ‘Donetsk Republic’ political movement, 423–5; Trump</w:t>
      </w:r>
      <w:r>
        <w:t xml:space="preserve"> seeks dirt on Biden, 487–8</w:t>
      </w:r>
    </w:p>
    <w:p w14:paraId="0B1CF9FF" w14:textId="77777777" w:rsidR="002E52A5" w:rsidRDefault="009E791A">
      <w:pPr>
        <w:spacing w:before="2"/>
        <w:ind w:left="119"/>
      </w:pPr>
      <w:r>
        <w:t>Ukraine crisis (2014): lead up to, 383–4; and European Union, 383, 384–5, 386–7, 431; corruption of</w:t>
      </w:r>
    </w:p>
    <w:p w14:paraId="71AF51D9" w14:textId="77777777" w:rsidR="002E52A5" w:rsidRDefault="009E791A">
      <w:pPr>
        <w:spacing w:before="2"/>
        <w:ind w:left="344"/>
      </w:pPr>
      <w:r>
        <w:t>Yanukovych regime, 384–5, 387; pro-EU protests in Kiev, 384–5, 386–7; Yanukovych steps back</w:t>
      </w:r>
    </w:p>
    <w:p w14:paraId="6DE3E418" w14:textId="77777777" w:rsidR="002E52A5" w:rsidRDefault="009E791A">
      <w:pPr>
        <w:spacing w:before="2"/>
        <w:ind w:left="344"/>
      </w:pPr>
      <w:r>
        <w:t xml:space="preserve">from EU deal, 384; Yanukovych flees </w:t>
      </w:r>
      <w:r>
        <w:t>Ukraine, 385–6, 387, 424; deaths of protesters, 385, 387,</w:t>
      </w:r>
    </w:p>
    <w:p w14:paraId="5AB26D12" w14:textId="77777777" w:rsidR="002E52A5" w:rsidRDefault="009E791A">
      <w:pPr>
        <w:spacing w:before="2" w:line="242" w:lineRule="auto"/>
        <w:ind w:left="344" w:right="380"/>
      </w:pPr>
      <w:r>
        <w:t xml:space="preserve">424; radical right-wing Ukrainian groups, 385; Russian anti-US propaganda, 386–7, 389; </w:t>
      </w:r>
      <w:r>
        <w:rPr>
          <w:spacing w:val="-4"/>
        </w:rPr>
        <w:t xml:space="preserve">Putin’s </w:t>
      </w:r>
      <w:r>
        <w:t>ratcheting up of tension, 387–8; Berkut infiltrated by Russian agents, 387; conflict spreads into east</w:t>
      </w:r>
      <w:r>
        <w:rPr>
          <w:spacing w:val="10"/>
        </w:rPr>
        <w:t xml:space="preserve"> </w:t>
      </w:r>
      <w:r>
        <w:t>Ukraine,</w:t>
      </w:r>
      <w:r>
        <w:rPr>
          <w:spacing w:val="11"/>
        </w:rPr>
        <w:t xml:space="preserve"> </w:t>
      </w:r>
      <w:r>
        <w:t>389,</w:t>
      </w:r>
      <w:r>
        <w:rPr>
          <w:spacing w:val="11"/>
        </w:rPr>
        <w:t xml:space="preserve"> </w:t>
      </w:r>
      <w:r>
        <w:t>391;</w:t>
      </w:r>
      <w:r>
        <w:rPr>
          <w:spacing w:val="11"/>
        </w:rPr>
        <w:t xml:space="preserve"> </w:t>
      </w:r>
      <w:r>
        <w:t>hybrid/proxy</w:t>
      </w:r>
      <w:r>
        <w:rPr>
          <w:spacing w:val="11"/>
        </w:rPr>
        <w:t xml:space="preserve"> </w:t>
      </w:r>
      <w:r>
        <w:rPr>
          <w:spacing w:val="-3"/>
        </w:rPr>
        <w:t>war,</w:t>
      </w:r>
      <w:r>
        <w:rPr>
          <w:spacing w:val="11"/>
        </w:rPr>
        <w:t xml:space="preserve"> </w:t>
      </w:r>
      <w:r>
        <w:t>389,</w:t>
      </w:r>
      <w:r>
        <w:rPr>
          <w:spacing w:val="11"/>
        </w:rPr>
        <w:t xml:space="preserve"> </w:t>
      </w:r>
      <w:r>
        <w:t>391,</w:t>
      </w:r>
      <w:r>
        <w:rPr>
          <w:spacing w:val="11"/>
        </w:rPr>
        <w:t xml:space="preserve"> </w:t>
      </w:r>
      <w:r>
        <w:t>392,</w:t>
      </w:r>
      <w:r>
        <w:rPr>
          <w:spacing w:val="11"/>
        </w:rPr>
        <w:t xml:space="preserve"> </w:t>
      </w:r>
      <w:r>
        <w:t>424–7;</w:t>
      </w:r>
      <w:r>
        <w:rPr>
          <w:spacing w:val="11"/>
        </w:rPr>
        <w:t xml:space="preserve"> </w:t>
      </w:r>
      <w:r>
        <w:t>Russian</w:t>
      </w:r>
      <w:r>
        <w:rPr>
          <w:spacing w:val="11"/>
        </w:rPr>
        <w:t xml:space="preserve"> </w:t>
      </w:r>
      <w:r>
        <w:t>fake</w:t>
      </w:r>
      <w:r>
        <w:rPr>
          <w:spacing w:val="11"/>
        </w:rPr>
        <w:t xml:space="preserve"> </w:t>
      </w:r>
      <w:r>
        <w:t>stories</w:t>
      </w:r>
      <w:r>
        <w:rPr>
          <w:spacing w:val="10"/>
        </w:rPr>
        <w:t xml:space="preserve"> </w:t>
      </w:r>
      <w:r>
        <w:t>on</w:t>
      </w:r>
      <w:r>
        <w:rPr>
          <w:spacing w:val="11"/>
        </w:rPr>
        <w:t xml:space="preserve"> </w:t>
      </w:r>
      <w:r>
        <w:t>social</w:t>
      </w:r>
    </w:p>
    <w:p w14:paraId="0A0F2B3A" w14:textId="77777777" w:rsidR="002E52A5" w:rsidRDefault="009E791A">
      <w:pPr>
        <w:spacing w:line="242" w:lineRule="auto"/>
        <w:ind w:left="344"/>
      </w:pPr>
      <w:r>
        <w:t xml:space="preserve">media, 389; US and EU economic sanctions, 390, 391, 393–4, 432, 435, 437–8, 444–5; Malaysia Airlines plane shot down (July 2014), 391; and Russian black cash, 425–8; </w:t>
      </w:r>
      <w:r>
        <w:t>and Trump, 487</w:t>
      </w:r>
    </w:p>
    <w:p w14:paraId="02FA01D4" w14:textId="77777777" w:rsidR="002E52A5" w:rsidRDefault="009E791A">
      <w:pPr>
        <w:spacing w:line="252" w:lineRule="exact"/>
        <w:ind w:left="119"/>
      </w:pPr>
      <w:r>
        <w:t>Ulyukaev, Alexei, 498</w:t>
      </w:r>
    </w:p>
    <w:p w14:paraId="4C24C681" w14:textId="77777777" w:rsidR="002E52A5" w:rsidRDefault="009E791A">
      <w:pPr>
        <w:spacing w:before="1"/>
        <w:ind w:left="119"/>
      </w:pPr>
      <w:r>
        <w:t>Union of Right Forces, 230, 251</w:t>
      </w:r>
    </w:p>
    <w:p w14:paraId="39E02E50" w14:textId="77777777" w:rsidR="002E52A5" w:rsidRDefault="009E791A">
      <w:pPr>
        <w:spacing w:before="2"/>
        <w:ind w:left="119"/>
      </w:pPr>
      <w:r>
        <w:t>United Financial Group, 250–1, 285, 295, 406</w:t>
      </w:r>
    </w:p>
    <w:p w14:paraId="685D8FAC" w14:textId="77777777" w:rsidR="002E52A5" w:rsidRDefault="009E791A">
      <w:pPr>
        <w:spacing w:before="2"/>
        <w:ind w:left="119"/>
      </w:pPr>
      <w:r>
        <w:t>United</w:t>
      </w:r>
      <w:r>
        <w:rPr>
          <w:spacing w:val="13"/>
        </w:rPr>
        <w:t xml:space="preserve"> </w:t>
      </w:r>
      <w:r>
        <w:t>Kingdom:</w:t>
      </w:r>
      <w:r>
        <w:rPr>
          <w:spacing w:val="13"/>
        </w:rPr>
        <w:t xml:space="preserve"> </w:t>
      </w:r>
      <w:r>
        <w:t>intelligence</w:t>
      </w:r>
      <w:r>
        <w:rPr>
          <w:spacing w:val="13"/>
        </w:rPr>
        <w:t xml:space="preserve"> </w:t>
      </w:r>
      <w:r>
        <w:t>services,</w:t>
      </w:r>
      <w:r>
        <w:rPr>
          <w:spacing w:val="13"/>
        </w:rPr>
        <w:t xml:space="preserve"> </w:t>
      </w:r>
      <w:r>
        <w:t>1–2,</w:t>
      </w:r>
      <w:r>
        <w:rPr>
          <w:spacing w:val="13"/>
        </w:rPr>
        <w:t xml:space="preserve"> </w:t>
      </w:r>
      <w:r>
        <w:t>5,</w:t>
      </w:r>
      <w:r>
        <w:rPr>
          <w:spacing w:val="13"/>
        </w:rPr>
        <w:t xml:space="preserve"> </w:t>
      </w:r>
      <w:r>
        <w:t>7,</w:t>
      </w:r>
      <w:r>
        <w:rPr>
          <w:spacing w:val="14"/>
        </w:rPr>
        <w:t xml:space="preserve"> </w:t>
      </w:r>
      <w:r>
        <w:t>9;</w:t>
      </w:r>
      <w:r>
        <w:rPr>
          <w:spacing w:val="13"/>
        </w:rPr>
        <w:t xml:space="preserve"> </w:t>
      </w:r>
      <w:r>
        <w:t>Russian</w:t>
      </w:r>
      <w:r>
        <w:rPr>
          <w:spacing w:val="13"/>
        </w:rPr>
        <w:t xml:space="preserve"> </w:t>
      </w:r>
      <w:r>
        <w:t>influence</w:t>
      </w:r>
      <w:r>
        <w:rPr>
          <w:spacing w:val="13"/>
        </w:rPr>
        <w:t xml:space="preserve"> </w:t>
      </w:r>
      <w:r>
        <w:t>on</w:t>
      </w:r>
      <w:r>
        <w:rPr>
          <w:spacing w:val="13"/>
        </w:rPr>
        <w:t xml:space="preserve"> </w:t>
      </w:r>
      <w:r>
        <w:t>elites,</w:t>
      </w:r>
      <w:r>
        <w:rPr>
          <w:spacing w:val="13"/>
        </w:rPr>
        <w:t xml:space="preserve"> </w:t>
      </w:r>
      <w:r>
        <w:t>4,</w:t>
      </w:r>
      <w:r>
        <w:rPr>
          <w:spacing w:val="13"/>
        </w:rPr>
        <w:t xml:space="preserve"> </w:t>
      </w:r>
      <w:r>
        <w:t>5–7,</w:t>
      </w:r>
      <w:r>
        <w:rPr>
          <w:spacing w:val="14"/>
        </w:rPr>
        <w:t xml:space="preserve"> </w:t>
      </w:r>
      <w:r>
        <w:t>352–4,</w:t>
      </w:r>
      <w:r>
        <w:rPr>
          <w:spacing w:val="13"/>
        </w:rPr>
        <w:t xml:space="preserve"> </w:t>
      </w:r>
      <w:r>
        <w:t>364–</w:t>
      </w:r>
    </w:p>
    <w:p w14:paraId="685DA6CD" w14:textId="77777777" w:rsidR="002E52A5" w:rsidRDefault="009E791A">
      <w:pPr>
        <w:spacing w:before="2"/>
        <w:ind w:left="344"/>
      </w:pPr>
      <w:r>
        <w:t>5;</w:t>
      </w:r>
      <w:r>
        <w:rPr>
          <w:spacing w:val="10"/>
        </w:rPr>
        <w:t xml:space="preserve"> </w:t>
      </w:r>
      <w:r>
        <w:t>influence</w:t>
      </w:r>
      <w:r>
        <w:rPr>
          <w:spacing w:val="10"/>
        </w:rPr>
        <w:t xml:space="preserve"> </w:t>
      </w:r>
      <w:r>
        <w:t>of</w:t>
      </w:r>
      <w:r>
        <w:rPr>
          <w:spacing w:val="10"/>
        </w:rPr>
        <w:t xml:space="preserve"> </w:t>
      </w:r>
      <w:r>
        <w:t>Kremlin</w:t>
      </w:r>
      <w:r>
        <w:rPr>
          <w:spacing w:val="10"/>
        </w:rPr>
        <w:t xml:space="preserve"> </w:t>
      </w:r>
      <w:r>
        <w:t>cash,</w:t>
      </w:r>
      <w:r>
        <w:rPr>
          <w:spacing w:val="10"/>
        </w:rPr>
        <w:t xml:space="preserve"> </w:t>
      </w:r>
      <w:r>
        <w:t>5–7,</w:t>
      </w:r>
      <w:r>
        <w:rPr>
          <w:spacing w:val="10"/>
        </w:rPr>
        <w:t xml:space="preserve"> </w:t>
      </w:r>
      <w:r>
        <w:t>343,</w:t>
      </w:r>
      <w:r>
        <w:rPr>
          <w:spacing w:val="10"/>
        </w:rPr>
        <w:t xml:space="preserve"> </w:t>
      </w:r>
      <w:r>
        <w:t>439;</w:t>
      </w:r>
      <w:r>
        <w:rPr>
          <w:spacing w:val="10"/>
        </w:rPr>
        <w:t xml:space="preserve"> </w:t>
      </w:r>
      <w:r>
        <w:t>legal</w:t>
      </w:r>
      <w:r>
        <w:rPr>
          <w:spacing w:val="10"/>
        </w:rPr>
        <w:t xml:space="preserve"> </w:t>
      </w:r>
      <w:r>
        <w:t>firms,</w:t>
      </w:r>
      <w:r>
        <w:rPr>
          <w:spacing w:val="10"/>
        </w:rPr>
        <w:t xml:space="preserve"> </w:t>
      </w:r>
      <w:r>
        <w:t>5,</w:t>
      </w:r>
      <w:r>
        <w:rPr>
          <w:spacing w:val="10"/>
        </w:rPr>
        <w:t xml:space="preserve"> </w:t>
      </w:r>
      <w:r>
        <w:t>6,</w:t>
      </w:r>
      <w:r>
        <w:rPr>
          <w:spacing w:val="10"/>
        </w:rPr>
        <w:t xml:space="preserve"> </w:t>
      </w:r>
      <w:r>
        <w:t>9;</w:t>
      </w:r>
      <w:r>
        <w:rPr>
          <w:spacing w:val="10"/>
        </w:rPr>
        <w:t xml:space="preserve"> </w:t>
      </w:r>
      <w:r>
        <w:t>PR</w:t>
      </w:r>
      <w:r>
        <w:rPr>
          <w:spacing w:val="11"/>
        </w:rPr>
        <w:t xml:space="preserve"> </w:t>
      </w:r>
      <w:r>
        <w:t>firms,</w:t>
      </w:r>
      <w:r>
        <w:rPr>
          <w:spacing w:val="10"/>
        </w:rPr>
        <w:t xml:space="preserve"> </w:t>
      </w:r>
      <w:r>
        <w:t>5,</w:t>
      </w:r>
      <w:r>
        <w:rPr>
          <w:spacing w:val="10"/>
        </w:rPr>
        <w:t xml:space="preserve"> </w:t>
      </w:r>
      <w:r>
        <w:t>6;</w:t>
      </w:r>
      <w:r>
        <w:rPr>
          <w:spacing w:val="10"/>
        </w:rPr>
        <w:t xml:space="preserve"> </w:t>
      </w:r>
      <w:r>
        <w:t>property</w:t>
      </w:r>
      <w:r>
        <w:rPr>
          <w:spacing w:val="10"/>
        </w:rPr>
        <w:t xml:space="preserve"> </w:t>
      </w:r>
      <w:r>
        <w:t>prices,</w:t>
      </w:r>
      <w:r>
        <w:rPr>
          <w:spacing w:val="10"/>
        </w:rPr>
        <w:t xml:space="preserve"> </w:t>
      </w:r>
      <w:r>
        <w:t>6;</w:t>
      </w:r>
    </w:p>
    <w:p w14:paraId="6BD50732" w14:textId="77777777" w:rsidR="002E52A5" w:rsidRDefault="009E791A">
      <w:pPr>
        <w:spacing w:before="2" w:line="242" w:lineRule="auto"/>
        <w:ind w:left="344" w:right="380"/>
      </w:pPr>
      <w:r>
        <w:t>Russian state capitalism infiltrates, 346–7, 349–54, 357–60, 363–5, 393–5; Brexit, 439–40, 447, 480, 482; Russian influence on EU referendum, 439–40, 447; weakness in overseas funding laws</w:t>
      </w:r>
      <w:r>
        <w:t>, 440</w:t>
      </w:r>
    </w:p>
    <w:p w14:paraId="66820B9D" w14:textId="77777777" w:rsidR="002E52A5" w:rsidRDefault="009E791A">
      <w:pPr>
        <w:spacing w:line="251" w:lineRule="exact"/>
        <w:ind w:left="119"/>
      </w:pPr>
      <w:r>
        <w:t>United Russia (pro-Kremlin party), 13–14, 251–2, 371–2, 494</w:t>
      </w:r>
    </w:p>
    <w:p w14:paraId="26046904" w14:textId="77777777" w:rsidR="002E52A5" w:rsidRDefault="009E791A">
      <w:pPr>
        <w:spacing w:before="2"/>
        <w:ind w:left="119"/>
      </w:pPr>
      <w:r>
        <w:t>United Shipbuilding Corporation, 378–9, 381</w:t>
      </w:r>
    </w:p>
    <w:p w14:paraId="123D9646" w14:textId="77777777" w:rsidR="002E52A5" w:rsidRDefault="009E791A">
      <w:pPr>
        <w:spacing w:before="2" w:line="242" w:lineRule="auto"/>
        <w:ind w:left="344" w:right="239" w:hanging="225"/>
      </w:pPr>
      <w:r>
        <w:t xml:space="preserve">United States: support for Solidarność in Poland, 25; targets Soviet illicit procurement networks, </w:t>
      </w:r>
      <w:r>
        <w:rPr>
          <w:spacing w:val="-5"/>
        </w:rPr>
        <w:t xml:space="preserve">29; </w:t>
      </w:r>
      <w:r>
        <w:t xml:space="preserve">military personnel in </w:t>
      </w:r>
      <w:r>
        <w:rPr>
          <w:spacing w:val="-5"/>
        </w:rPr>
        <w:t xml:space="preserve">West </w:t>
      </w:r>
      <w:r>
        <w:t>Germany, 30; Rea</w:t>
      </w:r>
      <w:r>
        <w:t xml:space="preserve">gan’s ‘Star </w:t>
      </w:r>
      <w:r>
        <w:rPr>
          <w:spacing w:val="-4"/>
        </w:rPr>
        <w:t xml:space="preserve">Wars’ </w:t>
      </w:r>
      <w:r>
        <w:t xml:space="preserve">system, 31; terrorism against in  </w:t>
      </w:r>
      <w:r>
        <w:rPr>
          <w:spacing w:val="-5"/>
        </w:rPr>
        <w:t>West</w:t>
      </w:r>
      <w:r>
        <w:rPr>
          <w:spacing w:val="11"/>
        </w:rPr>
        <w:t xml:space="preserve"> </w:t>
      </w:r>
      <w:r>
        <w:t>Germany,</w:t>
      </w:r>
      <w:r>
        <w:rPr>
          <w:spacing w:val="11"/>
        </w:rPr>
        <w:t xml:space="preserve"> </w:t>
      </w:r>
      <w:r>
        <w:t>37,</w:t>
      </w:r>
      <w:r>
        <w:rPr>
          <w:spacing w:val="11"/>
        </w:rPr>
        <w:t xml:space="preserve"> </w:t>
      </w:r>
      <w:r>
        <w:t>38;</w:t>
      </w:r>
      <w:r>
        <w:rPr>
          <w:spacing w:val="12"/>
        </w:rPr>
        <w:t xml:space="preserve"> </w:t>
      </w:r>
      <w:r>
        <w:t>role</w:t>
      </w:r>
      <w:r>
        <w:rPr>
          <w:spacing w:val="11"/>
        </w:rPr>
        <w:t xml:space="preserve"> </w:t>
      </w:r>
      <w:r>
        <w:t>in</w:t>
      </w:r>
      <w:r>
        <w:rPr>
          <w:spacing w:val="11"/>
        </w:rPr>
        <w:t xml:space="preserve"> </w:t>
      </w:r>
      <w:r>
        <w:t>Soviet</w:t>
      </w:r>
      <w:r>
        <w:rPr>
          <w:spacing w:val="12"/>
        </w:rPr>
        <w:t xml:space="preserve"> </w:t>
      </w:r>
      <w:r>
        <w:t>collapse,</w:t>
      </w:r>
      <w:r>
        <w:rPr>
          <w:spacing w:val="11"/>
        </w:rPr>
        <w:t xml:space="preserve"> </w:t>
      </w:r>
      <w:r>
        <w:t>73–4,</w:t>
      </w:r>
      <w:r>
        <w:rPr>
          <w:spacing w:val="11"/>
        </w:rPr>
        <w:t xml:space="preserve"> </w:t>
      </w:r>
      <w:r>
        <w:t>117–18;</w:t>
      </w:r>
      <w:r>
        <w:rPr>
          <w:spacing w:val="12"/>
        </w:rPr>
        <w:t xml:space="preserve"> </w:t>
      </w:r>
      <w:r>
        <w:t>Pugachev</w:t>
      </w:r>
      <w:r>
        <w:rPr>
          <w:spacing w:val="11"/>
        </w:rPr>
        <w:t xml:space="preserve"> </w:t>
      </w:r>
      <w:r>
        <w:t>in,</w:t>
      </w:r>
      <w:r>
        <w:rPr>
          <w:spacing w:val="11"/>
        </w:rPr>
        <w:t xml:space="preserve"> </w:t>
      </w:r>
      <w:r>
        <w:t>123;</w:t>
      </w:r>
      <w:r>
        <w:rPr>
          <w:spacing w:val="12"/>
        </w:rPr>
        <w:t xml:space="preserve"> </w:t>
      </w:r>
      <w:r>
        <w:t>spin</w:t>
      </w:r>
      <w:r>
        <w:rPr>
          <w:spacing w:val="11"/>
        </w:rPr>
        <w:t xml:space="preserve"> </w:t>
      </w:r>
      <w:r>
        <w:t>doctors</w:t>
      </w:r>
      <w:r>
        <w:rPr>
          <w:spacing w:val="11"/>
        </w:rPr>
        <w:t xml:space="preserve"> </w:t>
      </w:r>
      <w:r>
        <w:t>help</w:t>
      </w:r>
    </w:p>
    <w:p w14:paraId="5FBAAA68" w14:textId="77777777" w:rsidR="002E52A5" w:rsidRDefault="009E791A">
      <w:pPr>
        <w:spacing w:line="251" w:lineRule="exact"/>
        <w:ind w:left="344"/>
      </w:pPr>
      <w:r>
        <w:rPr>
          <w:spacing w:val="-4"/>
        </w:rPr>
        <w:t>Yeltsin</w:t>
      </w:r>
      <w:r>
        <w:rPr>
          <w:spacing w:val="15"/>
        </w:rPr>
        <w:t xml:space="preserve"> </w:t>
      </w:r>
      <w:r>
        <w:t>(1996),</w:t>
      </w:r>
      <w:r>
        <w:rPr>
          <w:spacing w:val="16"/>
        </w:rPr>
        <w:t xml:space="preserve"> </w:t>
      </w:r>
      <w:r>
        <w:t>123;</w:t>
      </w:r>
      <w:r>
        <w:rPr>
          <w:spacing w:val="16"/>
        </w:rPr>
        <w:t xml:space="preserve"> </w:t>
      </w:r>
      <w:r>
        <w:t>Putin’s</w:t>
      </w:r>
      <w:r>
        <w:rPr>
          <w:spacing w:val="16"/>
        </w:rPr>
        <w:t xml:space="preserve"> </w:t>
      </w:r>
      <w:r>
        <w:t>initial</w:t>
      </w:r>
      <w:r>
        <w:rPr>
          <w:spacing w:val="16"/>
        </w:rPr>
        <w:t xml:space="preserve"> </w:t>
      </w:r>
      <w:r>
        <w:t>rapprochement</w:t>
      </w:r>
      <w:r>
        <w:rPr>
          <w:spacing w:val="16"/>
        </w:rPr>
        <w:t xml:space="preserve"> </w:t>
      </w:r>
      <w:r>
        <w:rPr>
          <w:spacing w:val="-3"/>
        </w:rPr>
        <w:t>policy,</w:t>
      </w:r>
      <w:r>
        <w:rPr>
          <w:spacing w:val="16"/>
        </w:rPr>
        <w:t xml:space="preserve"> </w:t>
      </w:r>
      <w:r>
        <w:t>188–9,</w:t>
      </w:r>
      <w:r>
        <w:rPr>
          <w:spacing w:val="16"/>
        </w:rPr>
        <w:t xml:space="preserve"> </w:t>
      </w:r>
      <w:r>
        <w:t>253;</w:t>
      </w:r>
      <w:r>
        <w:rPr>
          <w:spacing w:val="16"/>
        </w:rPr>
        <w:t xml:space="preserve"> </w:t>
      </w:r>
      <w:r>
        <w:t>war</w:t>
      </w:r>
      <w:r>
        <w:rPr>
          <w:spacing w:val="16"/>
        </w:rPr>
        <w:t xml:space="preserve"> </w:t>
      </w:r>
      <w:r>
        <w:t>in</w:t>
      </w:r>
      <w:r>
        <w:rPr>
          <w:spacing w:val="16"/>
        </w:rPr>
        <w:t xml:space="preserve"> </w:t>
      </w:r>
      <w:r>
        <w:t>Afghanistan,</w:t>
      </w:r>
      <w:r>
        <w:rPr>
          <w:spacing w:val="15"/>
        </w:rPr>
        <w:t xml:space="preserve"> </w:t>
      </w:r>
      <w:r>
        <w:t>188–9,</w:t>
      </w:r>
    </w:p>
    <w:p w14:paraId="172853B7" w14:textId="77777777" w:rsidR="002E52A5" w:rsidRDefault="009E791A">
      <w:pPr>
        <w:spacing w:before="2"/>
        <w:ind w:left="344"/>
      </w:pPr>
      <w:r>
        <w:t>253, 278, 367, 370, 462, 463, 464; and Anti-Ballistic Missile Treaty, 189; missile-defence plans,</w:t>
      </w:r>
    </w:p>
    <w:p w14:paraId="01205798" w14:textId="77777777" w:rsidR="002E52A5" w:rsidRDefault="009E791A">
      <w:pPr>
        <w:spacing w:before="2"/>
        <w:ind w:left="344"/>
      </w:pPr>
      <w:r>
        <w:t>189, 367, 370, 443; KGB’s hostility to, 190; and Russian money in West, 193, 194; Khodorkovsky</w:t>
      </w:r>
    </w:p>
    <w:p w14:paraId="50CD19F7" w14:textId="77777777" w:rsidR="002E52A5" w:rsidRDefault="009E791A">
      <w:pPr>
        <w:spacing w:before="2" w:line="242" w:lineRule="auto"/>
        <w:ind w:left="344" w:right="354"/>
      </w:pPr>
      <w:r>
        <w:t xml:space="preserve">looks to for protection, 235–6, 238, 277–8, 295; Putin’s visit </w:t>
      </w:r>
      <w:r>
        <w:t xml:space="preserve">to (2003), 235–6; ‘war on terror,’ 247, 248; bows to Putin’s new economic order, 294–5; and Germany, 330; supports Ukraine </w:t>
      </w:r>
      <w:r>
        <w:rPr>
          <w:spacing w:val="-4"/>
        </w:rPr>
        <w:t xml:space="preserve">over </w:t>
      </w:r>
      <w:r>
        <w:t xml:space="preserve">gas </w:t>
      </w:r>
      <w:r>
        <w:rPr>
          <w:spacing w:val="-3"/>
        </w:rPr>
        <w:t xml:space="preserve">supply, </w:t>
      </w:r>
      <w:r>
        <w:t xml:space="preserve">334; Mogilevich as on </w:t>
      </w:r>
      <w:r>
        <w:rPr>
          <w:spacing w:val="-3"/>
        </w:rPr>
        <w:t xml:space="preserve">FBI’s </w:t>
      </w:r>
      <w:r>
        <w:rPr>
          <w:spacing w:val="-6"/>
        </w:rPr>
        <w:t xml:space="preserve">Top Ten </w:t>
      </w:r>
      <w:r>
        <w:t xml:space="preserve">Most </w:t>
      </w:r>
      <w:r>
        <w:rPr>
          <w:spacing w:val="-4"/>
        </w:rPr>
        <w:t xml:space="preserve">Wanted </w:t>
      </w:r>
      <w:r>
        <w:t>List, 338; stock exchange regulations,</w:t>
      </w:r>
      <w:r>
        <w:rPr>
          <w:spacing w:val="14"/>
        </w:rPr>
        <w:t xml:space="preserve"> </w:t>
      </w:r>
      <w:r>
        <w:t>351;</w:t>
      </w:r>
      <w:r>
        <w:rPr>
          <w:spacing w:val="15"/>
        </w:rPr>
        <w:t xml:space="preserve"> </w:t>
      </w:r>
      <w:r>
        <w:t>Putin’s</w:t>
      </w:r>
      <w:r>
        <w:rPr>
          <w:spacing w:val="14"/>
        </w:rPr>
        <w:t xml:space="preserve"> </w:t>
      </w:r>
      <w:r>
        <w:t>speech</w:t>
      </w:r>
      <w:r>
        <w:rPr>
          <w:spacing w:val="15"/>
        </w:rPr>
        <w:t xml:space="preserve"> </w:t>
      </w:r>
      <w:r>
        <w:t>attacking</w:t>
      </w:r>
      <w:r>
        <w:rPr>
          <w:spacing w:val="14"/>
        </w:rPr>
        <w:t xml:space="preserve"> </w:t>
      </w:r>
      <w:r>
        <w:t>(Munich,</w:t>
      </w:r>
      <w:r>
        <w:rPr>
          <w:spacing w:val="15"/>
        </w:rPr>
        <w:t xml:space="preserve"> </w:t>
      </w:r>
      <w:r>
        <w:t>2007),</w:t>
      </w:r>
      <w:r>
        <w:rPr>
          <w:spacing w:val="15"/>
        </w:rPr>
        <w:t xml:space="preserve"> </w:t>
      </w:r>
      <w:r>
        <w:t>366–8,</w:t>
      </w:r>
      <w:r>
        <w:rPr>
          <w:spacing w:val="14"/>
        </w:rPr>
        <w:t xml:space="preserve"> </w:t>
      </w:r>
      <w:r>
        <w:t>443–4;</w:t>
      </w:r>
      <w:r>
        <w:rPr>
          <w:spacing w:val="15"/>
        </w:rPr>
        <w:t xml:space="preserve"> </w:t>
      </w:r>
      <w:r>
        <w:t>attempts</w:t>
      </w:r>
      <w:r>
        <w:rPr>
          <w:spacing w:val="14"/>
        </w:rPr>
        <w:t xml:space="preserve"> </w:t>
      </w:r>
      <w:r>
        <w:t>at</w:t>
      </w:r>
      <w:r>
        <w:rPr>
          <w:spacing w:val="15"/>
        </w:rPr>
        <w:t xml:space="preserve"> </w:t>
      </w:r>
      <w:r>
        <w:t>cultivating</w:t>
      </w:r>
    </w:p>
    <w:p w14:paraId="6769F7F7" w14:textId="77777777" w:rsidR="002E52A5" w:rsidRDefault="009E791A">
      <w:pPr>
        <w:spacing w:line="242" w:lineRule="auto"/>
        <w:ind w:left="344"/>
      </w:pPr>
      <w:r>
        <w:t>Medvedev, 369, 370, 371, 375, 443, 446–7; Putin blames for Moscow protests (2011-12), 373–4; suspicion over Medvedev’s projects, 375; Russia blames for Ukraine crisis, 386–7, 389; economic sanctions</w:t>
      </w:r>
      <w:r>
        <w:rPr>
          <w:spacing w:val="11"/>
        </w:rPr>
        <w:t xml:space="preserve"> </w:t>
      </w:r>
      <w:r>
        <w:t>over</w:t>
      </w:r>
      <w:r>
        <w:rPr>
          <w:spacing w:val="11"/>
        </w:rPr>
        <w:t xml:space="preserve"> </w:t>
      </w:r>
      <w:r>
        <w:t>Ukraine,</w:t>
      </w:r>
      <w:r>
        <w:rPr>
          <w:spacing w:val="11"/>
        </w:rPr>
        <w:t xml:space="preserve"> </w:t>
      </w:r>
      <w:r>
        <w:t>390,</w:t>
      </w:r>
      <w:r>
        <w:rPr>
          <w:spacing w:val="11"/>
        </w:rPr>
        <w:t xml:space="preserve"> </w:t>
      </w:r>
      <w:r>
        <w:t>391,</w:t>
      </w:r>
      <w:r>
        <w:rPr>
          <w:spacing w:val="12"/>
        </w:rPr>
        <w:t xml:space="preserve"> </w:t>
      </w:r>
      <w:r>
        <w:t>393–4,</w:t>
      </w:r>
      <w:r>
        <w:rPr>
          <w:spacing w:val="11"/>
        </w:rPr>
        <w:t xml:space="preserve"> </w:t>
      </w:r>
      <w:r>
        <w:t>432,</w:t>
      </w:r>
      <w:r>
        <w:rPr>
          <w:spacing w:val="11"/>
        </w:rPr>
        <w:t xml:space="preserve"> </w:t>
      </w:r>
      <w:r>
        <w:t>435,</w:t>
      </w:r>
      <w:r>
        <w:rPr>
          <w:spacing w:val="11"/>
        </w:rPr>
        <w:t xml:space="preserve"> </w:t>
      </w:r>
      <w:r>
        <w:t>437–8,</w:t>
      </w:r>
      <w:r>
        <w:rPr>
          <w:spacing w:val="12"/>
        </w:rPr>
        <w:t xml:space="preserve"> </w:t>
      </w:r>
      <w:r>
        <w:t>444–5;</w:t>
      </w:r>
      <w:r>
        <w:rPr>
          <w:spacing w:val="11"/>
        </w:rPr>
        <w:t xml:space="preserve"> </w:t>
      </w:r>
      <w:r>
        <w:t>an</w:t>
      </w:r>
      <w:r>
        <w:t>d</w:t>
      </w:r>
      <w:r>
        <w:rPr>
          <w:spacing w:val="11"/>
        </w:rPr>
        <w:t xml:space="preserve"> </w:t>
      </w:r>
      <w:r>
        <w:t>Russian</w:t>
      </w:r>
      <w:r>
        <w:rPr>
          <w:spacing w:val="11"/>
        </w:rPr>
        <w:t xml:space="preserve"> </w:t>
      </w:r>
      <w:r>
        <w:t>black</w:t>
      </w:r>
      <w:r>
        <w:rPr>
          <w:spacing w:val="12"/>
        </w:rPr>
        <w:t xml:space="preserve"> </w:t>
      </w:r>
      <w:r>
        <w:t>cash,</w:t>
      </w:r>
      <w:r>
        <w:rPr>
          <w:spacing w:val="11"/>
        </w:rPr>
        <w:t xml:space="preserve"> </w:t>
      </w:r>
      <w:r>
        <w:t>412–</w:t>
      </w:r>
    </w:p>
    <w:p w14:paraId="675A9EDD" w14:textId="77777777" w:rsidR="002E52A5" w:rsidRDefault="009E791A">
      <w:pPr>
        <w:spacing w:line="251" w:lineRule="exact"/>
        <w:ind w:left="344"/>
      </w:pPr>
      <w:r>
        <w:t>16;</w:t>
      </w:r>
      <w:r>
        <w:rPr>
          <w:spacing w:val="13"/>
        </w:rPr>
        <w:t xml:space="preserve"> </w:t>
      </w:r>
      <w:r>
        <w:t>Patriot</w:t>
      </w:r>
      <w:r>
        <w:rPr>
          <w:spacing w:val="14"/>
        </w:rPr>
        <w:t xml:space="preserve"> </w:t>
      </w:r>
      <w:r>
        <w:t>Act,</w:t>
      </w:r>
      <w:r>
        <w:rPr>
          <w:spacing w:val="13"/>
        </w:rPr>
        <w:t xml:space="preserve"> </w:t>
      </w:r>
      <w:r>
        <w:t>416;</w:t>
      </w:r>
      <w:r>
        <w:rPr>
          <w:spacing w:val="14"/>
        </w:rPr>
        <w:t xml:space="preserve"> </w:t>
      </w:r>
      <w:r>
        <w:t>stricter</w:t>
      </w:r>
      <w:r>
        <w:rPr>
          <w:spacing w:val="14"/>
        </w:rPr>
        <w:t xml:space="preserve"> </w:t>
      </w:r>
      <w:r>
        <w:t>banking</w:t>
      </w:r>
      <w:r>
        <w:rPr>
          <w:spacing w:val="13"/>
        </w:rPr>
        <w:t xml:space="preserve"> </w:t>
      </w:r>
      <w:r>
        <w:t>regulations</w:t>
      </w:r>
      <w:r>
        <w:rPr>
          <w:spacing w:val="14"/>
        </w:rPr>
        <w:t xml:space="preserve"> </w:t>
      </w:r>
      <w:r>
        <w:t>after</w:t>
      </w:r>
      <w:r>
        <w:rPr>
          <w:spacing w:val="14"/>
        </w:rPr>
        <w:t xml:space="preserve"> </w:t>
      </w:r>
      <w:r>
        <w:rPr>
          <w:spacing w:val="-5"/>
        </w:rPr>
        <w:t>11</w:t>
      </w:r>
      <w:r>
        <w:rPr>
          <w:spacing w:val="13"/>
        </w:rPr>
        <w:t xml:space="preserve"> </w:t>
      </w:r>
      <w:r>
        <w:t>September</w:t>
      </w:r>
      <w:r>
        <w:rPr>
          <w:spacing w:val="14"/>
        </w:rPr>
        <w:t xml:space="preserve"> </w:t>
      </w:r>
      <w:r>
        <w:t>attacks,</w:t>
      </w:r>
      <w:r>
        <w:rPr>
          <w:spacing w:val="14"/>
        </w:rPr>
        <w:t xml:space="preserve"> </w:t>
      </w:r>
      <w:r>
        <w:t>416,</w:t>
      </w:r>
      <w:r>
        <w:rPr>
          <w:spacing w:val="13"/>
        </w:rPr>
        <w:t xml:space="preserve"> </w:t>
      </w:r>
      <w:r>
        <w:t>466;</w:t>
      </w:r>
      <w:r>
        <w:rPr>
          <w:spacing w:val="14"/>
        </w:rPr>
        <w:t xml:space="preserve"> </w:t>
      </w:r>
      <w:r>
        <w:t>de</w:t>
      </w:r>
      <w:r>
        <w:rPr>
          <w:spacing w:val="13"/>
        </w:rPr>
        <w:t xml:space="preserve"> </w:t>
      </w:r>
      <w:r>
        <w:t>Pahlen</w:t>
      </w:r>
    </w:p>
    <w:p w14:paraId="1A8D5FDA" w14:textId="77777777" w:rsidR="002E52A5" w:rsidRDefault="002E52A5">
      <w:pPr>
        <w:spacing w:line="251" w:lineRule="exact"/>
        <w:sectPr w:rsidR="002E52A5">
          <w:headerReference w:type="default" r:id="rId823"/>
          <w:pgSz w:w="12240" w:h="15840"/>
          <w:pgMar w:top="1360" w:right="1420" w:bottom="280" w:left="1420" w:header="0" w:footer="0" w:gutter="0"/>
          <w:cols w:space="720"/>
        </w:sectPr>
      </w:pPr>
    </w:p>
    <w:p w14:paraId="3CA2E053" w14:textId="77777777" w:rsidR="002E52A5" w:rsidRDefault="009E791A">
      <w:pPr>
        <w:spacing w:before="69" w:line="242" w:lineRule="auto"/>
        <w:ind w:left="344" w:right="180"/>
      </w:pPr>
      <w:r>
        <w:t>on, 433; conservative right in, 442–3; homophobia in, 442; pro-life movement, 442; Bush declares victory in Cold War, 444, 459; Russian foreign intelligence operatives in, 446–7; presidential election (2016), 447; real estate and money laundering, 466–7, 4</w:t>
      </w:r>
      <w:r>
        <w:t>69–71; hacking of Democrats’</w:t>
      </w:r>
    </w:p>
    <w:p w14:paraId="4F84977C" w14:textId="77777777" w:rsidR="002E52A5" w:rsidRDefault="009E791A">
      <w:pPr>
        <w:spacing w:line="251" w:lineRule="exact"/>
        <w:ind w:left="344"/>
      </w:pPr>
      <w:r>
        <w:t>emails, 476, 481; Russia’s attempts to influence 2016 election, 476, 477, 481, 482, 483; fragility of</w:t>
      </w:r>
    </w:p>
    <w:p w14:paraId="2CB446E4" w14:textId="77777777" w:rsidR="002E52A5" w:rsidRDefault="009E791A">
      <w:pPr>
        <w:spacing w:before="2"/>
        <w:ind w:right="7184"/>
        <w:jc w:val="right"/>
      </w:pPr>
      <w:r>
        <w:t>political system, 488</w:t>
      </w:r>
    </w:p>
    <w:p w14:paraId="1B106050" w14:textId="77777777" w:rsidR="002E52A5" w:rsidRDefault="009E791A">
      <w:pPr>
        <w:spacing w:before="2"/>
        <w:ind w:right="7124"/>
        <w:jc w:val="right"/>
      </w:pPr>
      <w:r>
        <w:t>Unity Party, 163–4, 490</w:t>
      </w:r>
    </w:p>
    <w:p w14:paraId="5E4B9B7A" w14:textId="77777777" w:rsidR="002E52A5" w:rsidRDefault="009E791A">
      <w:pPr>
        <w:spacing w:before="2"/>
        <w:ind w:left="119"/>
      </w:pPr>
      <w:r>
        <w:t>Urals Trading, 101</w:t>
      </w:r>
    </w:p>
    <w:p w14:paraId="15987CED" w14:textId="77777777" w:rsidR="002E52A5" w:rsidRDefault="009E791A">
      <w:pPr>
        <w:spacing w:before="2"/>
        <w:ind w:left="119"/>
      </w:pPr>
      <w:r>
        <w:t>Usmanov, Alisher, 364</w:t>
      </w:r>
    </w:p>
    <w:p w14:paraId="15FD4F44" w14:textId="77777777" w:rsidR="002E52A5" w:rsidRDefault="009E791A">
      <w:pPr>
        <w:spacing w:before="2"/>
        <w:ind w:left="119"/>
      </w:pPr>
      <w:r>
        <w:t>Usoltsev, Vladimir, 26, 35, 44</w:t>
      </w:r>
    </w:p>
    <w:p w14:paraId="31D69BE7" w14:textId="77777777" w:rsidR="002E52A5" w:rsidRDefault="009E791A">
      <w:pPr>
        <w:spacing w:before="2"/>
        <w:ind w:left="119"/>
      </w:pPr>
      <w:r>
        <w:t>Ustinov</w:t>
      </w:r>
      <w:r>
        <w:t>, Vladimir, 15, 202, 281</w:t>
      </w:r>
    </w:p>
    <w:p w14:paraId="1127A93D" w14:textId="77777777" w:rsidR="002E52A5" w:rsidRDefault="009E791A">
      <w:pPr>
        <w:spacing w:before="2"/>
        <w:ind w:left="119"/>
      </w:pPr>
      <w:r>
        <w:t>Uzbekistan, 281</w:t>
      </w:r>
    </w:p>
    <w:p w14:paraId="3994451A" w14:textId="77777777" w:rsidR="002E52A5" w:rsidRDefault="002E52A5">
      <w:pPr>
        <w:pStyle w:val="Corpsdetexte"/>
        <w:spacing w:before="9"/>
        <w:ind w:left="0"/>
        <w:rPr>
          <w:sz w:val="19"/>
        </w:rPr>
      </w:pPr>
    </w:p>
    <w:p w14:paraId="082BDC47" w14:textId="77777777" w:rsidR="002E52A5" w:rsidRDefault="009E791A">
      <w:pPr>
        <w:ind w:left="119"/>
      </w:pPr>
      <w:r>
        <w:t>Valmet, 193–4</w:t>
      </w:r>
    </w:p>
    <w:p w14:paraId="15AE3D81" w14:textId="77777777" w:rsidR="002E52A5" w:rsidRDefault="009E791A">
      <w:pPr>
        <w:spacing w:before="2"/>
        <w:ind w:left="119"/>
      </w:pPr>
      <w:r>
        <w:t>Vasilyev, Sergei, 103</w:t>
      </w:r>
    </w:p>
    <w:p w14:paraId="587A29B2" w14:textId="77777777" w:rsidR="002E52A5" w:rsidRDefault="009E791A">
      <w:pPr>
        <w:spacing w:before="2"/>
        <w:ind w:left="119"/>
      </w:pPr>
      <w:r>
        <w:t>Vatican, 25</w:t>
      </w:r>
    </w:p>
    <w:p w14:paraId="619E7578" w14:textId="77777777" w:rsidR="002E52A5" w:rsidRDefault="009E791A">
      <w:pPr>
        <w:spacing w:before="2"/>
        <w:ind w:left="119"/>
      </w:pPr>
      <w:r>
        <w:rPr>
          <w:spacing w:val="-5"/>
        </w:rPr>
        <w:t xml:space="preserve">Vavilov,  </w:t>
      </w:r>
      <w:r>
        <w:t>Andrei, 124, 175,</w:t>
      </w:r>
      <w:r>
        <w:rPr>
          <w:spacing w:val="16"/>
        </w:rPr>
        <w:t xml:space="preserve"> </w:t>
      </w:r>
      <w:r>
        <w:t>228</w:t>
      </w:r>
    </w:p>
    <w:p w14:paraId="170D5456" w14:textId="77777777" w:rsidR="002E52A5" w:rsidRDefault="009E791A">
      <w:pPr>
        <w:spacing w:before="2"/>
        <w:ind w:left="119"/>
      </w:pPr>
      <w:r>
        <w:rPr>
          <w:spacing w:val="-3"/>
        </w:rPr>
        <w:t xml:space="preserve">Vekselberg,  </w:t>
      </w:r>
      <w:r>
        <w:rPr>
          <w:spacing w:val="-4"/>
        </w:rPr>
        <w:t xml:space="preserve">Viktor,  </w:t>
      </w:r>
      <w:r>
        <w:t>401,</w:t>
      </w:r>
      <w:r>
        <w:rPr>
          <w:spacing w:val="-26"/>
        </w:rPr>
        <w:t xml:space="preserve"> </w:t>
      </w:r>
      <w:r>
        <w:t>485–6</w:t>
      </w:r>
    </w:p>
    <w:p w14:paraId="7569359D" w14:textId="77777777" w:rsidR="002E52A5" w:rsidRDefault="009E791A">
      <w:pPr>
        <w:spacing w:before="2"/>
        <w:ind w:left="119"/>
      </w:pPr>
      <w:r>
        <w:t>Venezuela, 493</w:t>
      </w:r>
    </w:p>
    <w:p w14:paraId="603AC816" w14:textId="77777777" w:rsidR="002E52A5" w:rsidRDefault="009E791A">
      <w:pPr>
        <w:spacing w:before="2"/>
        <w:ind w:left="119"/>
      </w:pPr>
      <w:r>
        <w:t>Verheugen, Gunter, 349</w:t>
      </w:r>
    </w:p>
    <w:p w14:paraId="4A1ADE2A" w14:textId="77777777" w:rsidR="002E52A5" w:rsidRDefault="009E791A">
      <w:pPr>
        <w:spacing w:before="2"/>
        <w:ind w:left="119"/>
      </w:pPr>
      <w:r>
        <w:t>Veselnitskaya, Natalia, 475</w:t>
      </w:r>
    </w:p>
    <w:p w14:paraId="03C9D9DD" w14:textId="77777777" w:rsidR="002E52A5" w:rsidRDefault="009E791A">
      <w:pPr>
        <w:spacing w:before="2"/>
        <w:ind w:left="119"/>
      </w:pPr>
      <w:r>
        <w:t>Veselovsky, Leonid, 57–8, 59–60, 71</w:t>
      </w:r>
    </w:p>
    <w:p w14:paraId="71B79646" w14:textId="77777777" w:rsidR="002E52A5" w:rsidRDefault="009E791A">
      <w:pPr>
        <w:spacing w:before="2"/>
        <w:ind w:left="119"/>
      </w:pPr>
      <w:r>
        <w:t>Vetrov, Vladimir, 28–9</w:t>
      </w:r>
    </w:p>
    <w:p w14:paraId="2B0CF4F7" w14:textId="77777777" w:rsidR="002E52A5" w:rsidRDefault="009E791A">
      <w:pPr>
        <w:spacing w:before="2"/>
        <w:ind w:left="119"/>
      </w:pPr>
      <w:r>
        <w:t>Video International, 398</w:t>
      </w:r>
    </w:p>
    <w:p w14:paraId="2B1E732F" w14:textId="77777777" w:rsidR="002E52A5" w:rsidRDefault="009E791A">
      <w:pPr>
        <w:spacing w:before="2"/>
        <w:ind w:left="119"/>
      </w:pPr>
      <w:r>
        <w:t>Vienna, 27–8, 66, 221, 339, 341–2, 487; as spy capital of the world, 339–40</w:t>
      </w:r>
    </w:p>
    <w:p w14:paraId="4A35A88B" w14:textId="77777777" w:rsidR="002E52A5" w:rsidRDefault="009E791A">
      <w:pPr>
        <w:spacing w:before="2"/>
        <w:ind w:left="119"/>
      </w:pPr>
      <w:r>
        <w:t>Viett, Inge, 38</w:t>
      </w:r>
    </w:p>
    <w:p w14:paraId="078FA781" w14:textId="77777777" w:rsidR="002E52A5" w:rsidRDefault="009E791A">
      <w:pPr>
        <w:spacing w:before="2"/>
        <w:ind w:left="119"/>
      </w:pPr>
      <w:r>
        <w:t>Vimpelcom, 362</w:t>
      </w:r>
    </w:p>
    <w:p w14:paraId="2D19AC86" w14:textId="77777777" w:rsidR="002E52A5" w:rsidRDefault="009E791A">
      <w:pPr>
        <w:spacing w:before="2" w:line="242" w:lineRule="auto"/>
        <w:ind w:left="119" w:right="5412"/>
      </w:pPr>
      <w:r>
        <w:t>Vladimir, Grand Duke, 328 Vneshekonombank, 93, 293, 362, 391</w:t>
      </w:r>
    </w:p>
    <w:p w14:paraId="4CFC4E0C" w14:textId="77777777" w:rsidR="002E52A5" w:rsidRDefault="009E791A">
      <w:pPr>
        <w:spacing w:line="252" w:lineRule="exact"/>
        <w:ind w:left="119"/>
      </w:pPr>
      <w:r>
        <w:t>VNK, or Eastern Oil Company, 219–20, 221–3, 224, 234, 291, 292</w:t>
      </w:r>
    </w:p>
    <w:p w14:paraId="064AF323" w14:textId="77777777" w:rsidR="002E52A5" w:rsidRDefault="009E791A">
      <w:pPr>
        <w:spacing w:before="2"/>
        <w:ind w:left="119"/>
      </w:pPr>
      <w:r>
        <w:t>Voloshin, Alexander, 189, 207, 208, 216, 217, 256, 498; as Yeltsin’s chief of staff, 132–3, 134, 144,</w:t>
      </w:r>
    </w:p>
    <w:p w14:paraId="045E31DA" w14:textId="77777777" w:rsidR="002E52A5" w:rsidRDefault="009E791A">
      <w:pPr>
        <w:spacing w:before="2" w:line="242" w:lineRule="auto"/>
        <w:ind w:left="344" w:right="120"/>
      </w:pPr>
      <w:r>
        <w:t>147, 353; as Yeltsin-era holdo</w:t>
      </w:r>
      <w:r>
        <w:t>ver, 175, 180–1, 187–8, 198, 199, 249, 257, 310; Putin reinstates as chief of staff, 181; background of, 187; and Khodorkovsky’s funding of political parties, 230, 233; replaced by Medvedev, 249–50; departure signals end of Yeltsin era, 250, 251</w:t>
      </w:r>
    </w:p>
    <w:p w14:paraId="2CAB2B26" w14:textId="77777777" w:rsidR="002E52A5" w:rsidRDefault="009E791A">
      <w:pPr>
        <w:spacing w:line="251" w:lineRule="exact"/>
        <w:ind w:left="119"/>
      </w:pPr>
      <w:r>
        <w:t>Voshchanov</w:t>
      </w:r>
      <w:r>
        <w:t>, Pavel, 61</w:t>
      </w:r>
    </w:p>
    <w:p w14:paraId="3DA31810" w14:textId="77777777" w:rsidR="002E52A5" w:rsidRDefault="009E791A">
      <w:pPr>
        <w:spacing w:before="2"/>
        <w:ind w:left="119"/>
      </w:pPr>
      <w:r>
        <w:t>VTB (Vneshtorgbank), 6, 311, 359–60, 362, 391, 398, 474, 479</w:t>
      </w:r>
    </w:p>
    <w:p w14:paraId="34DEEDB0" w14:textId="77777777" w:rsidR="002E52A5" w:rsidRDefault="002E52A5">
      <w:pPr>
        <w:pStyle w:val="Corpsdetexte"/>
        <w:spacing w:before="9"/>
        <w:ind w:left="0"/>
        <w:rPr>
          <w:sz w:val="19"/>
        </w:rPr>
      </w:pPr>
    </w:p>
    <w:p w14:paraId="6751448A" w14:textId="77777777" w:rsidR="002E52A5" w:rsidRDefault="009E791A">
      <w:pPr>
        <w:ind w:left="119"/>
      </w:pPr>
      <w:r>
        <w:t>Wallach, Abe, 460</w:t>
      </w:r>
    </w:p>
    <w:p w14:paraId="33BF468A" w14:textId="77777777" w:rsidR="002E52A5" w:rsidRDefault="009E791A">
      <w:pPr>
        <w:spacing w:before="2"/>
        <w:ind w:left="119"/>
      </w:pPr>
      <w:r>
        <w:t>Warnig, Matthias, 29–30, 41, 102, 284, 314, 406, 434</w:t>
      </w:r>
    </w:p>
    <w:p w14:paraId="4C01DEE5" w14:textId="77777777" w:rsidR="002E52A5" w:rsidRDefault="009E791A">
      <w:pPr>
        <w:spacing w:before="2"/>
        <w:ind w:left="119"/>
      </w:pPr>
      <w:r>
        <w:t>Weafer, Chris, 298</w:t>
      </w:r>
    </w:p>
    <w:p w14:paraId="7ED0CAF5" w14:textId="77777777" w:rsidR="002E52A5" w:rsidRDefault="009E791A">
      <w:pPr>
        <w:spacing w:before="2"/>
        <w:ind w:left="119"/>
      </w:pPr>
      <w:r>
        <w:t>West Germany, 25, 27, 450; as source of high-tech goods, 28; KGB penetration of, 29, 30; HVA</w:t>
      </w:r>
    </w:p>
    <w:p w14:paraId="2B071C0E" w14:textId="77777777" w:rsidR="002E52A5" w:rsidRDefault="009E791A">
      <w:pPr>
        <w:spacing w:before="2"/>
        <w:ind w:left="344"/>
      </w:pPr>
      <w:r>
        <w:t>penetration of, 31–2; Bundesverfassungsschutz, 33, 42; Red Army Faction terrorism, 36, 37–8,</w:t>
      </w:r>
    </w:p>
    <w:p w14:paraId="4ACC1316" w14:textId="77777777" w:rsidR="002E52A5" w:rsidRDefault="009E791A">
      <w:pPr>
        <w:spacing w:before="2"/>
        <w:ind w:left="344"/>
      </w:pPr>
      <w:r>
        <w:t>39–43, 427; La Belle discoèque bombing (1986), 37</w:t>
      </w:r>
    </w:p>
    <w:p w14:paraId="12051035" w14:textId="77777777" w:rsidR="002E52A5" w:rsidRDefault="009E791A">
      <w:pPr>
        <w:spacing w:before="2"/>
        <w:ind w:left="119"/>
      </w:pPr>
      <w:r>
        <w:t>Western democracies: Russian undermining/corrupting of, 15–16, 352, 356–60, 364–5, 404, 408,</w:t>
      </w:r>
    </w:p>
    <w:p w14:paraId="674B733B" w14:textId="77777777" w:rsidR="002E52A5" w:rsidRDefault="009E791A">
      <w:pPr>
        <w:spacing w:before="2"/>
        <w:ind w:left="344"/>
      </w:pPr>
      <w:r>
        <w:t>416–18, 421–37, 438</w:t>
      </w:r>
      <w:r>
        <w:t>–43, 445, 447, 480, 483–6; Soviet ‘active measures’ against, 15–16, 36–43,</w:t>
      </w:r>
    </w:p>
    <w:p w14:paraId="54907E31" w14:textId="77777777" w:rsidR="002E52A5" w:rsidRDefault="009E791A">
      <w:pPr>
        <w:spacing w:before="2" w:line="242" w:lineRule="auto"/>
        <w:ind w:left="344" w:right="295"/>
      </w:pPr>
      <w:r>
        <w:t xml:space="preserve">55, 161, 212, 427–8, 433, 480–1; technological development in, 27, 28, 64, 69, 106–7, 456; </w:t>
      </w:r>
      <w:r>
        <w:rPr>
          <w:spacing w:val="-4"/>
        </w:rPr>
        <w:t xml:space="preserve">Putin’s </w:t>
      </w:r>
      <w:r>
        <w:t xml:space="preserve">initial rapprochement </w:t>
      </w:r>
      <w:r>
        <w:rPr>
          <w:spacing w:val="-3"/>
        </w:rPr>
        <w:t xml:space="preserve">policy, </w:t>
      </w:r>
      <w:r>
        <w:t>188–9, 253; Putin blames Beslan siege on, 265–8; bows to Putin’s   new economic order, 294–8, 356–60, 363–5; misunderstanding o</w:t>
      </w:r>
      <w:r>
        <w:t>f Putin’s transformation, 346–7, 350–4, 356, 497; Russian companies listed on stock exchanges, 349–52; and growth of Russian middle class, 349, 350; hopeful policies over Russia as illusions, 391–2; inequality and politics of austerity, 447; rising tide of</w:t>
      </w:r>
      <w:r>
        <w:t xml:space="preserve"> populism in, 479–80,</w:t>
      </w:r>
      <w:r>
        <w:rPr>
          <w:spacing w:val="16"/>
        </w:rPr>
        <w:t xml:space="preserve"> </w:t>
      </w:r>
      <w:r>
        <w:t>497</w:t>
      </w:r>
    </w:p>
    <w:p w14:paraId="4645FCE2" w14:textId="77777777" w:rsidR="002E52A5" w:rsidRDefault="002E52A5">
      <w:pPr>
        <w:spacing w:line="242" w:lineRule="auto"/>
        <w:sectPr w:rsidR="002E52A5">
          <w:headerReference w:type="default" r:id="rId824"/>
          <w:pgSz w:w="12240" w:h="15840"/>
          <w:pgMar w:top="1360" w:right="1420" w:bottom="280" w:left="1420" w:header="0" w:footer="0" w:gutter="0"/>
          <w:cols w:space="720"/>
        </w:sectPr>
      </w:pPr>
    </w:p>
    <w:p w14:paraId="06035733" w14:textId="77777777" w:rsidR="002E52A5" w:rsidRDefault="009E791A">
      <w:pPr>
        <w:spacing w:before="69"/>
        <w:ind w:left="119"/>
      </w:pPr>
      <w:r>
        <w:t>Western finance: Russian state capitalism infiltrates, 15–16, 346–7, 349–54, 357–60, 363–5, 393–5;</w:t>
      </w:r>
    </w:p>
    <w:p w14:paraId="493504FC" w14:textId="77777777" w:rsidR="002E52A5" w:rsidRDefault="009E791A">
      <w:pPr>
        <w:spacing w:before="2"/>
        <w:ind w:left="344"/>
      </w:pPr>
      <w:r>
        <w:t>Putin regime’s messaging to, 250–1, 279–80; facilitation of Yukos takeover, 284–5, 292, 294, 297–</w:t>
      </w:r>
    </w:p>
    <w:p w14:paraId="120D2000" w14:textId="77777777" w:rsidR="002E52A5" w:rsidRDefault="009E791A">
      <w:pPr>
        <w:spacing w:before="2"/>
        <w:ind w:left="344"/>
      </w:pPr>
      <w:r>
        <w:t>8, 496–7; and Gaz</w:t>
      </w:r>
      <w:r>
        <w:t>prom-Rosneft merger proposal, 285–6; and Yugansk sale, 289–91, 292–3, 296,</w:t>
      </w:r>
    </w:p>
    <w:p w14:paraId="1C915B6C" w14:textId="77777777" w:rsidR="002E52A5" w:rsidRDefault="009E791A">
      <w:pPr>
        <w:spacing w:before="2" w:line="242" w:lineRule="auto"/>
        <w:ind w:left="344" w:right="380"/>
      </w:pPr>
      <w:r>
        <w:t xml:space="preserve">355, 356, 357; zeal for Putin’s new order, 295–7, 357–60, 363–5; Rosneft’s initial public </w:t>
      </w:r>
      <w:r>
        <w:rPr>
          <w:spacing w:val="-3"/>
        </w:rPr>
        <w:t xml:space="preserve">offering, </w:t>
      </w:r>
      <w:r>
        <w:t xml:space="preserve">296, 356–9; and </w:t>
      </w:r>
      <w:r>
        <w:rPr>
          <w:spacing w:val="-5"/>
        </w:rPr>
        <w:t xml:space="preserve">Yukos </w:t>
      </w:r>
      <w:r>
        <w:t>bankruptcy auctions (2007), 297–8; flocks to Moscow in search of fees, 350; initial public offering of VTB, 359–60; impact of financial crash (2008), 363; infiltration by Russian organised crime,</w:t>
      </w:r>
      <w:r>
        <w:rPr>
          <w:spacing w:val="4"/>
        </w:rPr>
        <w:t xml:space="preserve"> </w:t>
      </w:r>
      <w:r>
        <w:t>412–18</w:t>
      </w:r>
    </w:p>
    <w:p w14:paraId="0F6CF349" w14:textId="77777777" w:rsidR="002E52A5" w:rsidRDefault="009E791A">
      <w:pPr>
        <w:spacing w:line="251" w:lineRule="exact"/>
        <w:ind w:left="119"/>
      </w:pPr>
      <w:r>
        <w:t>WikiLeaks, 476</w:t>
      </w:r>
    </w:p>
    <w:p w14:paraId="61BE0212" w14:textId="77777777" w:rsidR="002E52A5" w:rsidRDefault="009E791A">
      <w:pPr>
        <w:spacing w:before="2"/>
        <w:ind w:left="119"/>
      </w:pPr>
      <w:r>
        <w:t>Winer, Jonathan, 413, 415</w:t>
      </w:r>
    </w:p>
    <w:p w14:paraId="5162627A" w14:textId="77777777" w:rsidR="002E52A5" w:rsidRDefault="009E791A">
      <w:pPr>
        <w:spacing w:before="2"/>
        <w:ind w:left="119"/>
      </w:pPr>
      <w:r>
        <w:t>Wiswell, Tim</w:t>
      </w:r>
      <w:r>
        <w:t>, 407</w:t>
      </w:r>
    </w:p>
    <w:p w14:paraId="4668B86A" w14:textId="77777777" w:rsidR="002E52A5" w:rsidRDefault="009E791A">
      <w:pPr>
        <w:spacing w:before="2"/>
        <w:ind w:left="119"/>
      </w:pPr>
      <w:r>
        <w:t>Witte, Sergei, 272</w:t>
      </w:r>
    </w:p>
    <w:p w14:paraId="3A778909" w14:textId="77777777" w:rsidR="002E52A5" w:rsidRDefault="009E791A">
      <w:pPr>
        <w:spacing w:before="2"/>
        <w:ind w:left="119"/>
      </w:pPr>
      <w:r>
        <w:t>Wolf, Franz, 190</w:t>
      </w:r>
    </w:p>
    <w:p w14:paraId="16D0DF89" w14:textId="77777777" w:rsidR="002E52A5" w:rsidRDefault="009E791A">
      <w:pPr>
        <w:spacing w:before="2"/>
        <w:ind w:left="119"/>
      </w:pPr>
      <w:r>
        <w:t>Wolf, Markus, 27, 28, 31–2, 33, 35, 37</w:t>
      </w:r>
    </w:p>
    <w:p w14:paraId="661C4643" w14:textId="77777777" w:rsidR="002E52A5" w:rsidRDefault="009E791A">
      <w:pPr>
        <w:spacing w:before="3"/>
        <w:ind w:left="119"/>
      </w:pPr>
      <w:r>
        <w:t>Woolsey, James, 412</w:t>
      </w:r>
    </w:p>
    <w:p w14:paraId="65C05AB8" w14:textId="77777777" w:rsidR="002E52A5" w:rsidRDefault="009E791A">
      <w:pPr>
        <w:spacing w:before="2"/>
        <w:ind w:left="119"/>
      </w:pPr>
      <w:r>
        <w:t>World Bank, 192</w:t>
      </w:r>
    </w:p>
    <w:p w14:paraId="1F6531A4" w14:textId="77777777" w:rsidR="002E52A5" w:rsidRDefault="009E791A">
      <w:pPr>
        <w:spacing w:before="2"/>
        <w:ind w:left="119"/>
      </w:pPr>
      <w:r>
        <w:t>World Congress of Families, 442</w:t>
      </w:r>
    </w:p>
    <w:p w14:paraId="082E3088" w14:textId="77777777" w:rsidR="002E52A5" w:rsidRDefault="009E791A">
      <w:pPr>
        <w:spacing w:before="2" w:line="242" w:lineRule="auto"/>
        <w:ind w:left="119" w:right="5412"/>
      </w:pPr>
      <w:r>
        <w:t>World Cup, football (2018), 353, 473, 483 World Economic Forum, 237</w:t>
      </w:r>
    </w:p>
    <w:p w14:paraId="6F087D9D" w14:textId="77777777" w:rsidR="002E52A5" w:rsidRDefault="009E791A">
      <w:pPr>
        <w:spacing w:line="252" w:lineRule="exact"/>
        <w:ind w:left="119"/>
      </w:pPr>
      <w:r>
        <w:t>Wynn, Steve, 455, 473–4</w:t>
      </w:r>
    </w:p>
    <w:p w14:paraId="33C7D052" w14:textId="77777777" w:rsidR="002E52A5" w:rsidRDefault="002E52A5">
      <w:pPr>
        <w:pStyle w:val="Corpsdetexte"/>
        <w:spacing w:before="8"/>
        <w:ind w:left="0"/>
        <w:rPr>
          <w:sz w:val="19"/>
        </w:rPr>
      </w:pPr>
    </w:p>
    <w:p w14:paraId="138F9D01" w14:textId="77777777" w:rsidR="002E52A5" w:rsidRDefault="009E791A">
      <w:pPr>
        <w:ind w:left="119"/>
      </w:pPr>
      <w:r>
        <w:t>Yabloko (political party), 230, 251</w:t>
      </w:r>
    </w:p>
    <w:p w14:paraId="0786E038" w14:textId="77777777" w:rsidR="002E52A5" w:rsidRDefault="009E791A">
      <w:pPr>
        <w:spacing w:before="2"/>
        <w:ind w:left="119"/>
      </w:pPr>
      <w:r>
        <w:t>Yakovlev, Alexander, 65, 72, 74, 86</w:t>
      </w:r>
    </w:p>
    <w:p w14:paraId="5C54884D" w14:textId="77777777" w:rsidR="002E52A5" w:rsidRDefault="009E791A">
      <w:pPr>
        <w:spacing w:before="2"/>
        <w:ind w:left="119"/>
      </w:pPr>
      <w:r>
        <w:t>Yakubovsky, Dmitry, 59</w:t>
      </w:r>
    </w:p>
    <w:p w14:paraId="31FDE883" w14:textId="77777777" w:rsidR="002E52A5" w:rsidRDefault="009E791A">
      <w:pPr>
        <w:spacing w:before="2"/>
        <w:ind w:left="119"/>
      </w:pPr>
      <w:r>
        <w:t>Yakunin, Vladimir, 65, 105–7, 418, 420, 430, 444–5; and Bank Rossiya</w:t>
      </w:r>
      <w:r>
        <w:t>, 107, 109, 193, 311, 393,</w:t>
      </w:r>
    </w:p>
    <w:p w14:paraId="74CDAAB3" w14:textId="77777777" w:rsidR="002E52A5" w:rsidRDefault="009E791A">
      <w:pPr>
        <w:spacing w:before="2"/>
        <w:ind w:left="344"/>
        <w:jc w:val="both"/>
      </w:pPr>
      <w:r>
        <w:t xml:space="preserve">400–1; on </w:t>
      </w:r>
      <w:r>
        <w:rPr>
          <w:spacing w:val="-3"/>
        </w:rPr>
        <w:t xml:space="preserve">Yeltsin-era  </w:t>
      </w:r>
      <w:r>
        <w:t xml:space="preserve">oligarchs, </w:t>
      </w:r>
      <w:r>
        <w:rPr>
          <w:spacing w:val="-3"/>
        </w:rPr>
        <w:t>110,</w:t>
      </w:r>
      <w:r>
        <w:rPr>
          <w:spacing w:val="49"/>
        </w:rPr>
        <w:t xml:space="preserve"> </w:t>
      </w:r>
      <w:r>
        <w:t xml:space="preserve">193; as Russian Railways president, </w:t>
      </w:r>
      <w:r>
        <w:rPr>
          <w:spacing w:val="-3"/>
        </w:rPr>
        <w:t>311,</w:t>
      </w:r>
      <w:r>
        <w:rPr>
          <w:spacing w:val="49"/>
        </w:rPr>
        <w:t xml:space="preserve"> </w:t>
      </w:r>
      <w:r>
        <w:t xml:space="preserve">393, 401, 402, </w:t>
      </w:r>
      <w:r>
        <w:rPr>
          <w:spacing w:val="8"/>
        </w:rPr>
        <w:t xml:space="preserve"> </w:t>
      </w:r>
      <w:r>
        <w:t>403;</w:t>
      </w:r>
    </w:p>
    <w:p w14:paraId="111A8F50" w14:textId="77777777" w:rsidR="002E52A5" w:rsidRDefault="009E791A">
      <w:pPr>
        <w:spacing w:before="2"/>
        <w:ind w:left="344"/>
        <w:jc w:val="both"/>
      </w:pPr>
      <w:r>
        <w:t>on</w:t>
      </w:r>
      <w:r>
        <w:rPr>
          <w:spacing w:val="12"/>
        </w:rPr>
        <w:t xml:space="preserve"> </w:t>
      </w:r>
      <w:r>
        <w:t>Ukraine</w:t>
      </w:r>
      <w:r>
        <w:rPr>
          <w:spacing w:val="13"/>
        </w:rPr>
        <w:t xml:space="preserve"> </w:t>
      </w:r>
      <w:r>
        <w:t>crisis,</w:t>
      </w:r>
      <w:r>
        <w:rPr>
          <w:spacing w:val="13"/>
        </w:rPr>
        <w:t xml:space="preserve"> </w:t>
      </w:r>
      <w:r>
        <w:t>386,</w:t>
      </w:r>
      <w:r>
        <w:rPr>
          <w:spacing w:val="13"/>
        </w:rPr>
        <w:t xml:space="preserve"> </w:t>
      </w:r>
      <w:r>
        <w:t>387;</w:t>
      </w:r>
      <w:r>
        <w:rPr>
          <w:spacing w:val="13"/>
        </w:rPr>
        <w:t xml:space="preserve"> </w:t>
      </w:r>
      <w:r>
        <w:t>as</w:t>
      </w:r>
      <w:r>
        <w:rPr>
          <w:spacing w:val="13"/>
        </w:rPr>
        <w:t xml:space="preserve"> </w:t>
      </w:r>
      <w:r>
        <w:t>Orthodox</w:t>
      </w:r>
      <w:r>
        <w:rPr>
          <w:spacing w:val="13"/>
        </w:rPr>
        <w:t xml:space="preserve"> </w:t>
      </w:r>
      <w:r>
        <w:t>oligarch,</w:t>
      </w:r>
      <w:r>
        <w:rPr>
          <w:spacing w:val="13"/>
        </w:rPr>
        <w:t xml:space="preserve"> </w:t>
      </w:r>
      <w:r>
        <w:t>419,</w:t>
      </w:r>
      <w:r>
        <w:rPr>
          <w:spacing w:val="13"/>
        </w:rPr>
        <w:t xml:space="preserve"> </w:t>
      </w:r>
      <w:r>
        <w:t>422,</w:t>
      </w:r>
      <w:r>
        <w:rPr>
          <w:spacing w:val="13"/>
        </w:rPr>
        <w:t xml:space="preserve"> </w:t>
      </w:r>
      <w:r>
        <w:t>433,</w:t>
      </w:r>
      <w:r>
        <w:rPr>
          <w:spacing w:val="12"/>
        </w:rPr>
        <w:t xml:space="preserve"> </w:t>
      </w:r>
      <w:r>
        <w:t>441–2;</w:t>
      </w:r>
      <w:r>
        <w:rPr>
          <w:spacing w:val="13"/>
        </w:rPr>
        <w:t xml:space="preserve"> </w:t>
      </w:r>
      <w:r>
        <w:t>Foundation</w:t>
      </w:r>
      <w:r>
        <w:rPr>
          <w:spacing w:val="13"/>
        </w:rPr>
        <w:t xml:space="preserve"> </w:t>
      </w:r>
      <w:r>
        <w:t>of</w:t>
      </w:r>
      <w:r>
        <w:rPr>
          <w:spacing w:val="13"/>
        </w:rPr>
        <w:t xml:space="preserve"> </w:t>
      </w:r>
      <w:r>
        <w:t>Andrei</w:t>
      </w:r>
      <w:r>
        <w:rPr>
          <w:spacing w:val="13"/>
        </w:rPr>
        <w:t xml:space="preserve"> </w:t>
      </w:r>
      <w:r>
        <w:t>the</w:t>
      </w:r>
    </w:p>
    <w:p w14:paraId="42F8B453" w14:textId="77777777" w:rsidR="002E52A5" w:rsidRDefault="009E791A">
      <w:pPr>
        <w:spacing w:before="2" w:line="242" w:lineRule="auto"/>
        <w:ind w:left="344" w:right="241"/>
        <w:jc w:val="both"/>
      </w:pPr>
      <w:r>
        <w:t>First-Called (Orthodox charity</w:t>
      </w:r>
      <w:r>
        <w:t xml:space="preserve">), 422, 433, 441–2; ‘The Dialogue of Civilisations’ think tank, </w:t>
      </w:r>
      <w:r>
        <w:rPr>
          <w:spacing w:val="-4"/>
        </w:rPr>
        <w:t xml:space="preserve">433; </w:t>
      </w:r>
      <w:r>
        <w:t xml:space="preserve">defence of ‘family’ values leitmotif, 441, 442, 443; on intelligence services, 480–1; on rising tide  of populism in </w:t>
      </w:r>
      <w:r>
        <w:rPr>
          <w:spacing w:val="-4"/>
        </w:rPr>
        <w:t xml:space="preserve">West, </w:t>
      </w:r>
      <w:r>
        <w:t>480; as struggling,</w:t>
      </w:r>
      <w:r>
        <w:rPr>
          <w:spacing w:val="17"/>
        </w:rPr>
        <w:t xml:space="preserve"> </w:t>
      </w:r>
      <w:r>
        <w:t>492</w:t>
      </w:r>
    </w:p>
    <w:p w14:paraId="5A2A99D6" w14:textId="77777777" w:rsidR="002E52A5" w:rsidRDefault="009E791A">
      <w:pPr>
        <w:spacing w:line="251" w:lineRule="exact"/>
        <w:ind w:left="119"/>
      </w:pPr>
      <w:r>
        <w:t>Yalta, 452; Livadia Palace in, 270</w:t>
      </w:r>
    </w:p>
    <w:p w14:paraId="2F5C7DBC" w14:textId="77777777" w:rsidR="002E52A5" w:rsidRDefault="009E791A">
      <w:pPr>
        <w:spacing w:before="2"/>
        <w:ind w:left="119"/>
      </w:pPr>
      <w:r>
        <w:t>Yanukovych, Viktor, 268, 270–1, 336, 339, 383–6, 387, 389, 423</w:t>
      </w:r>
    </w:p>
    <w:p w14:paraId="0A506AB8" w14:textId="77777777" w:rsidR="002E52A5" w:rsidRDefault="009E791A">
      <w:pPr>
        <w:spacing w:before="2"/>
        <w:ind w:left="119"/>
      </w:pPr>
      <w:r>
        <w:t>Yasin, Yevg</w:t>
      </w:r>
      <w:r>
        <w:t>eny, 346</w:t>
      </w:r>
    </w:p>
    <w:p w14:paraId="4A1ACB04" w14:textId="77777777" w:rsidR="002E52A5" w:rsidRDefault="009E791A">
      <w:pPr>
        <w:spacing w:before="2"/>
        <w:ind w:left="119"/>
      </w:pPr>
      <w:r>
        <w:t>Yatsenyuk, Arseny, 395</w:t>
      </w:r>
    </w:p>
    <w:p w14:paraId="00EB3ECF" w14:textId="77777777" w:rsidR="002E52A5" w:rsidRDefault="009E791A">
      <w:pPr>
        <w:spacing w:before="2"/>
        <w:ind w:left="119"/>
      </w:pPr>
      <w:r>
        <w:t>Yavlinsky, Grigory, 78, 140, 251</w:t>
      </w:r>
    </w:p>
    <w:p w14:paraId="5BD54352" w14:textId="77777777" w:rsidR="002E52A5" w:rsidRDefault="009E791A">
      <w:pPr>
        <w:spacing w:before="2"/>
        <w:ind w:left="119"/>
      </w:pPr>
      <w:r>
        <w:t>YBM Magnex, 338</w:t>
      </w:r>
    </w:p>
    <w:p w14:paraId="1F847C81" w14:textId="77777777" w:rsidR="002E52A5" w:rsidRDefault="009E791A">
      <w:pPr>
        <w:spacing w:before="2"/>
        <w:ind w:left="119"/>
      </w:pPr>
      <w:r>
        <w:t>Yegorova, Olga, 300, 301–3, 304, 305</w:t>
      </w:r>
    </w:p>
    <w:p w14:paraId="38A92C64" w14:textId="77777777" w:rsidR="002E52A5" w:rsidRDefault="009E791A">
      <w:pPr>
        <w:spacing w:before="2"/>
        <w:ind w:left="119"/>
      </w:pPr>
      <w:r>
        <w:t>Yeltsin, Boris: market reforms of, 12, 75, 77–80, 117–18, 121, 153; KGB as hidden in background,</w:t>
      </w:r>
    </w:p>
    <w:p w14:paraId="4D18D5C3" w14:textId="77777777" w:rsidR="002E52A5" w:rsidRDefault="009E791A">
      <w:pPr>
        <w:spacing w:before="2"/>
        <w:ind w:left="344"/>
      </w:pPr>
      <w:r>
        <w:t>15, 16, 152–3; failing health, 16, 114, 115–17, 118, 130, 135, 150, 157; signs Soviet Union out of</w:t>
      </w:r>
    </w:p>
    <w:p w14:paraId="4CCD8716" w14:textId="77777777" w:rsidR="002E52A5" w:rsidRDefault="009E791A">
      <w:pPr>
        <w:spacing w:before="2"/>
        <w:ind w:left="344"/>
      </w:pPr>
      <w:r>
        <w:t>existence, 19; defiant stance against coup (August 1991), 23, 49, 51, 73, 75; suspends Communist</w:t>
      </w:r>
    </w:p>
    <w:p w14:paraId="03C42A64" w14:textId="77777777" w:rsidR="002E52A5" w:rsidRDefault="009E791A">
      <w:pPr>
        <w:spacing w:before="2" w:line="242" w:lineRule="auto"/>
        <w:ind w:left="344" w:right="281"/>
      </w:pPr>
      <w:r>
        <w:t>Party (August 1991), 23, 50–2, 61; political rise of, 46; an</w:t>
      </w:r>
      <w:r>
        <w:t>d missing Party funds, 52, 60; challenges rule of Gorbachev, 72; elected president of Russian Federation (June 1991), 72; supported by part   of</w:t>
      </w:r>
      <w:r>
        <w:rPr>
          <w:spacing w:val="9"/>
        </w:rPr>
        <w:t xml:space="preserve"> </w:t>
      </w:r>
      <w:r>
        <w:t>KGB,</w:t>
      </w:r>
      <w:r>
        <w:rPr>
          <w:spacing w:val="10"/>
        </w:rPr>
        <w:t xml:space="preserve"> </w:t>
      </w:r>
      <w:r>
        <w:t>73;</w:t>
      </w:r>
      <w:r>
        <w:rPr>
          <w:spacing w:val="10"/>
        </w:rPr>
        <w:t xml:space="preserve"> </w:t>
      </w:r>
      <w:r>
        <w:t>contempt</w:t>
      </w:r>
      <w:r>
        <w:rPr>
          <w:spacing w:val="10"/>
        </w:rPr>
        <w:t xml:space="preserve"> </w:t>
      </w:r>
      <w:r>
        <w:t>of</w:t>
      </w:r>
      <w:r>
        <w:rPr>
          <w:spacing w:val="9"/>
        </w:rPr>
        <w:t xml:space="preserve"> </w:t>
      </w:r>
      <w:r>
        <w:t>KGB</w:t>
      </w:r>
      <w:r>
        <w:rPr>
          <w:spacing w:val="10"/>
        </w:rPr>
        <w:t xml:space="preserve"> </w:t>
      </w:r>
      <w:r>
        <w:t>hard-liners</w:t>
      </w:r>
      <w:r>
        <w:rPr>
          <w:spacing w:val="10"/>
        </w:rPr>
        <w:t xml:space="preserve"> </w:t>
      </w:r>
      <w:r>
        <w:rPr>
          <w:spacing w:val="-3"/>
        </w:rPr>
        <w:t>for,</w:t>
      </w:r>
      <w:r>
        <w:rPr>
          <w:spacing w:val="10"/>
        </w:rPr>
        <w:t xml:space="preserve"> </w:t>
      </w:r>
      <w:r>
        <w:t>74;</w:t>
      </w:r>
      <w:r>
        <w:rPr>
          <w:spacing w:val="9"/>
        </w:rPr>
        <w:t xml:space="preserve"> </w:t>
      </w:r>
      <w:r>
        <w:t>and</w:t>
      </w:r>
      <w:r>
        <w:rPr>
          <w:spacing w:val="10"/>
        </w:rPr>
        <w:t xml:space="preserve"> </w:t>
      </w:r>
      <w:r>
        <w:t>Primakov,</w:t>
      </w:r>
      <w:r>
        <w:rPr>
          <w:spacing w:val="10"/>
        </w:rPr>
        <w:t xml:space="preserve"> </w:t>
      </w:r>
      <w:r>
        <w:t>74,</w:t>
      </w:r>
      <w:r>
        <w:rPr>
          <w:spacing w:val="10"/>
        </w:rPr>
        <w:t xml:space="preserve"> </w:t>
      </w:r>
      <w:r>
        <w:t>154;</w:t>
      </w:r>
      <w:r>
        <w:rPr>
          <w:spacing w:val="9"/>
        </w:rPr>
        <w:t xml:space="preserve"> </w:t>
      </w:r>
      <w:r>
        <w:t>abolishes</w:t>
      </w:r>
      <w:r>
        <w:rPr>
          <w:spacing w:val="10"/>
        </w:rPr>
        <w:t xml:space="preserve"> </w:t>
      </w:r>
      <w:r>
        <w:t>KGB,</w:t>
      </w:r>
      <w:r>
        <w:rPr>
          <w:spacing w:val="10"/>
        </w:rPr>
        <w:t xml:space="preserve"> </w:t>
      </w:r>
      <w:r>
        <w:t>75–6;</w:t>
      </w:r>
    </w:p>
    <w:p w14:paraId="179AF82D" w14:textId="77777777" w:rsidR="002E52A5" w:rsidRDefault="009E791A">
      <w:pPr>
        <w:spacing w:line="251" w:lineRule="exact"/>
        <w:ind w:left="344"/>
      </w:pPr>
      <w:r>
        <w:t>advised</w:t>
      </w:r>
      <w:r>
        <w:rPr>
          <w:spacing w:val="13"/>
        </w:rPr>
        <w:t xml:space="preserve"> </w:t>
      </w:r>
      <w:r>
        <w:t>by</w:t>
      </w:r>
      <w:r>
        <w:rPr>
          <w:spacing w:val="14"/>
        </w:rPr>
        <w:t xml:space="preserve"> </w:t>
      </w:r>
      <w:r>
        <w:rPr>
          <w:spacing w:val="-3"/>
        </w:rPr>
        <w:t>Western</w:t>
      </w:r>
      <w:r>
        <w:rPr>
          <w:spacing w:val="14"/>
        </w:rPr>
        <w:t xml:space="preserve"> </w:t>
      </w:r>
      <w:r>
        <w:t>ec</w:t>
      </w:r>
      <w:r>
        <w:t>onomists,</w:t>
      </w:r>
      <w:r>
        <w:rPr>
          <w:spacing w:val="13"/>
        </w:rPr>
        <w:t xml:space="preserve"> </w:t>
      </w:r>
      <w:r>
        <w:t>75,</w:t>
      </w:r>
      <w:r>
        <w:rPr>
          <w:spacing w:val="14"/>
        </w:rPr>
        <w:t xml:space="preserve"> </w:t>
      </w:r>
      <w:r>
        <w:t>77–8,</w:t>
      </w:r>
      <w:r>
        <w:rPr>
          <w:spacing w:val="14"/>
        </w:rPr>
        <w:t xml:space="preserve"> </w:t>
      </w:r>
      <w:r>
        <w:t>80,</w:t>
      </w:r>
      <w:r>
        <w:rPr>
          <w:spacing w:val="14"/>
        </w:rPr>
        <w:t xml:space="preserve"> </w:t>
      </w:r>
      <w:r>
        <w:t>194–5;</w:t>
      </w:r>
      <w:r>
        <w:rPr>
          <w:spacing w:val="13"/>
        </w:rPr>
        <w:t xml:space="preserve"> </w:t>
      </w:r>
      <w:r>
        <w:t>frees</w:t>
      </w:r>
      <w:r>
        <w:rPr>
          <w:spacing w:val="14"/>
        </w:rPr>
        <w:t xml:space="preserve"> </w:t>
      </w:r>
      <w:r>
        <w:t>prices</w:t>
      </w:r>
      <w:r>
        <w:rPr>
          <w:spacing w:val="14"/>
        </w:rPr>
        <w:t xml:space="preserve"> </w:t>
      </w:r>
      <w:r>
        <w:t>(1</w:t>
      </w:r>
      <w:r>
        <w:rPr>
          <w:spacing w:val="14"/>
        </w:rPr>
        <w:t xml:space="preserve"> </w:t>
      </w:r>
      <w:r>
        <w:t>January</w:t>
      </w:r>
      <w:r>
        <w:rPr>
          <w:spacing w:val="13"/>
        </w:rPr>
        <w:t xml:space="preserve"> </w:t>
      </w:r>
      <w:r>
        <w:t>1992),</w:t>
      </w:r>
      <w:r>
        <w:rPr>
          <w:spacing w:val="14"/>
        </w:rPr>
        <w:t xml:space="preserve"> </w:t>
      </w:r>
      <w:r>
        <w:t>78;</w:t>
      </w:r>
      <w:r>
        <w:rPr>
          <w:spacing w:val="14"/>
        </w:rPr>
        <w:t xml:space="preserve"> </w:t>
      </w:r>
      <w:r>
        <w:t>tycoons’</w:t>
      </w:r>
    </w:p>
    <w:p w14:paraId="2F2F9284" w14:textId="77777777" w:rsidR="002E52A5" w:rsidRDefault="009E791A">
      <w:pPr>
        <w:spacing w:before="2"/>
        <w:ind w:left="344"/>
      </w:pPr>
      <w:r>
        <w:t>banks hold government funds, 79, 212–13, 360; and loans-for-shares auctions, 80–2, 192, 199–</w:t>
      </w:r>
    </w:p>
    <w:p w14:paraId="4F14A652" w14:textId="77777777" w:rsidR="002E52A5" w:rsidRDefault="009E791A">
      <w:pPr>
        <w:spacing w:before="2"/>
        <w:ind w:left="344"/>
      </w:pPr>
      <w:r>
        <w:t>200, 212–13, 293; KGB contempt for, 110–11, 117–18, 167; and Sobchak, 111; democratic</w:t>
      </w:r>
    </w:p>
    <w:p w14:paraId="663D85DB" w14:textId="77777777" w:rsidR="002E52A5" w:rsidRDefault="009E791A">
      <w:pPr>
        <w:spacing w:before="3"/>
        <w:ind w:left="344"/>
      </w:pPr>
      <w:r>
        <w:t>reforms, 117–18, 165, 166–7, 169, 192; plot against, 118–35; and credit cards</w:t>
      </w:r>
      <w:r>
        <w:t>, 120, 121, 124–5,</w:t>
      </w:r>
    </w:p>
    <w:p w14:paraId="61451C3E" w14:textId="77777777" w:rsidR="002E52A5" w:rsidRDefault="009E791A">
      <w:pPr>
        <w:spacing w:before="2" w:line="242" w:lineRule="auto"/>
        <w:ind w:left="344" w:right="529"/>
      </w:pPr>
      <w:r>
        <w:t>148–9, 154; and Kremlin slush funds, 121–3; re-elected (1996), 123, 132, 192; sacks Primakov, 135–7; daughter Elena, 142; appoints Putin prime minister, 146; names Putin as preferred successor, 146, 147, 155; decision to step down early,</w:t>
      </w:r>
      <w:r>
        <w:t xml:space="preserve"> 155, 164, 169, 175; resigns in New Year</w:t>
      </w:r>
    </w:p>
    <w:p w14:paraId="33594FC4" w14:textId="77777777" w:rsidR="002E52A5" w:rsidRDefault="002E52A5">
      <w:pPr>
        <w:spacing w:line="242" w:lineRule="auto"/>
        <w:sectPr w:rsidR="002E52A5">
          <w:headerReference w:type="default" r:id="rId825"/>
          <w:pgSz w:w="12240" w:h="15840"/>
          <w:pgMar w:top="1360" w:right="1420" w:bottom="280" w:left="1420" w:header="0" w:footer="0" w:gutter="0"/>
          <w:cols w:space="720"/>
        </w:sectPr>
      </w:pPr>
    </w:p>
    <w:p w14:paraId="0455D27F" w14:textId="77777777" w:rsidR="002E52A5" w:rsidRDefault="009E791A">
      <w:pPr>
        <w:spacing w:before="69" w:line="242" w:lineRule="auto"/>
        <w:ind w:left="344" w:right="380"/>
      </w:pPr>
      <w:r>
        <w:t>speech (2000), 166–7; and Putin’s 2000 victory, 175; at Putin’s inauguration, 179–80; blamed for loss of Crimea, 389; Bill Clinton’s view of, 415; raises idea of lustration, 499</w:t>
      </w:r>
    </w:p>
    <w:p w14:paraId="6B78FFC4" w14:textId="77777777" w:rsidR="002E52A5" w:rsidRDefault="009E791A">
      <w:pPr>
        <w:spacing w:line="252" w:lineRule="exact"/>
        <w:ind w:left="119"/>
      </w:pPr>
      <w:r>
        <w:t>Yeltsin Family: Mabet</w:t>
      </w:r>
      <w:r>
        <w:t>ex affair, 117, 120, 122–8, 131, 135, 138, 143–6, 148, 151, 153, 154, 157;</w:t>
      </w:r>
    </w:p>
    <w:p w14:paraId="1BF8F3CC" w14:textId="77777777" w:rsidR="002E52A5" w:rsidRDefault="009E791A">
      <w:pPr>
        <w:spacing w:before="2"/>
        <w:ind w:left="344"/>
      </w:pPr>
      <w:r>
        <w:t>abandons Berezovsky, 142; and black-cash schemes, 149, 412, 414–15; financial scandals, 149,</w:t>
      </w:r>
    </w:p>
    <w:p w14:paraId="38AD9AAC" w14:textId="77777777" w:rsidR="002E52A5" w:rsidRDefault="009E791A">
      <w:pPr>
        <w:spacing w:before="2"/>
        <w:ind w:left="344"/>
      </w:pPr>
      <w:r>
        <w:t>163; decision to back Putin, 168–9, 214, 216; celebrates Putin’s 2000 victory, 174–5; an</w:t>
      </w:r>
      <w:r>
        <w:t>d</w:t>
      </w:r>
    </w:p>
    <w:p w14:paraId="77138FD9" w14:textId="77777777" w:rsidR="002E52A5" w:rsidRDefault="009E791A">
      <w:pPr>
        <w:spacing w:before="2"/>
        <w:ind w:left="344"/>
      </w:pPr>
      <w:r>
        <w:t>Abramovich, 175–6, 202–3, 208, 217, 252, 343, 353; bargain with Putin, 175–6, 181, 241;</w:t>
      </w:r>
    </w:p>
    <w:p w14:paraId="44827018" w14:textId="77777777" w:rsidR="002E52A5" w:rsidRDefault="009E791A">
      <w:pPr>
        <w:spacing w:before="2"/>
        <w:ind w:left="344"/>
      </w:pPr>
      <w:r>
        <w:t>holdovers in Putin regime, 180–1, 187–8, 190, 198–9, 208, 249–50, 252–5, 310; seeming</w:t>
      </w:r>
    </w:p>
    <w:p w14:paraId="5B1310B9" w14:textId="77777777" w:rsidR="002E52A5" w:rsidRDefault="009E791A">
      <w:pPr>
        <w:spacing w:before="2" w:line="242" w:lineRule="auto"/>
        <w:ind w:left="344" w:right="380"/>
      </w:pPr>
      <w:r>
        <w:t xml:space="preserve">ignorance of Putin’s background, 191, 195; importance of in Putin’s first term, 208, 214, 216–17; sidelined after Khodorkovsky arrest, 249–50; jeopardy of transfer of power, 494 </w:t>
      </w:r>
      <w:r>
        <w:rPr>
          <w:i/>
        </w:rPr>
        <w:t xml:space="preserve">see also </w:t>
      </w:r>
      <w:r>
        <w:t>Dyachenko, Tatyana (Yeltsin’s daughter); Yumashev, Valentin (Yeltsin’</w:t>
      </w:r>
      <w:r>
        <w:t>s son-in-law)</w:t>
      </w:r>
    </w:p>
    <w:p w14:paraId="05757868" w14:textId="77777777" w:rsidR="002E52A5" w:rsidRDefault="009E791A">
      <w:pPr>
        <w:spacing w:line="251" w:lineRule="exact"/>
        <w:ind w:left="119"/>
      </w:pPr>
      <w:r>
        <w:t>Yevtushenkov, Vladimir, 392–3</w:t>
      </w:r>
    </w:p>
    <w:p w14:paraId="0698D02D" w14:textId="77777777" w:rsidR="002E52A5" w:rsidRDefault="009E791A">
      <w:pPr>
        <w:spacing w:before="2"/>
        <w:ind w:left="119"/>
      </w:pPr>
      <w:r>
        <w:t>Yuganskneftegaz (oil production unit), 284–5, 287, 288, 289–90, 321, 355, 356, 357, 382</w:t>
      </w:r>
    </w:p>
    <w:p w14:paraId="2F771023" w14:textId="77777777" w:rsidR="002E52A5" w:rsidRDefault="009E791A">
      <w:pPr>
        <w:spacing w:before="2"/>
        <w:ind w:left="119"/>
      </w:pPr>
      <w:r>
        <w:rPr>
          <w:spacing w:val="-5"/>
        </w:rPr>
        <w:t>Yukos</w:t>
      </w:r>
      <w:r>
        <w:rPr>
          <w:spacing w:val="12"/>
        </w:rPr>
        <w:t xml:space="preserve"> </w:t>
      </w:r>
      <w:r>
        <w:t>(oil</w:t>
      </w:r>
      <w:r>
        <w:rPr>
          <w:spacing w:val="13"/>
        </w:rPr>
        <w:t xml:space="preserve"> </w:t>
      </w:r>
      <w:r>
        <w:t>producer),</w:t>
      </w:r>
      <w:r>
        <w:rPr>
          <w:spacing w:val="13"/>
        </w:rPr>
        <w:t xml:space="preserve"> </w:t>
      </w:r>
      <w:r>
        <w:t>81,</w:t>
      </w:r>
      <w:r>
        <w:rPr>
          <w:spacing w:val="13"/>
        </w:rPr>
        <w:t xml:space="preserve"> </w:t>
      </w:r>
      <w:r>
        <w:t>212,</w:t>
      </w:r>
      <w:r>
        <w:rPr>
          <w:spacing w:val="13"/>
        </w:rPr>
        <w:t xml:space="preserve"> </w:t>
      </w:r>
      <w:r>
        <w:t>219–20,</w:t>
      </w:r>
      <w:r>
        <w:rPr>
          <w:spacing w:val="13"/>
        </w:rPr>
        <w:t xml:space="preserve"> </w:t>
      </w:r>
      <w:r>
        <w:t>222,</w:t>
      </w:r>
      <w:r>
        <w:rPr>
          <w:spacing w:val="13"/>
        </w:rPr>
        <w:t xml:space="preserve"> </w:t>
      </w:r>
      <w:r>
        <w:t>224,</w:t>
      </w:r>
      <w:r>
        <w:rPr>
          <w:spacing w:val="13"/>
        </w:rPr>
        <w:t xml:space="preserve"> </w:t>
      </w:r>
      <w:r>
        <w:t>225,</w:t>
      </w:r>
      <w:r>
        <w:rPr>
          <w:spacing w:val="13"/>
        </w:rPr>
        <w:t xml:space="preserve"> </w:t>
      </w:r>
      <w:r>
        <w:t>227,</w:t>
      </w:r>
      <w:r>
        <w:rPr>
          <w:spacing w:val="13"/>
        </w:rPr>
        <w:t xml:space="preserve"> </w:t>
      </w:r>
      <w:r>
        <w:t>230,</w:t>
      </w:r>
      <w:r>
        <w:rPr>
          <w:spacing w:val="13"/>
        </w:rPr>
        <w:t xml:space="preserve"> </w:t>
      </w:r>
      <w:r>
        <w:t>233,</w:t>
      </w:r>
      <w:r>
        <w:rPr>
          <w:spacing w:val="13"/>
        </w:rPr>
        <w:t xml:space="preserve"> </w:t>
      </w:r>
      <w:r>
        <w:t>439;</w:t>
      </w:r>
      <w:r>
        <w:rPr>
          <w:spacing w:val="13"/>
        </w:rPr>
        <w:t xml:space="preserve"> </w:t>
      </w:r>
      <w:r>
        <w:t>Menatep</w:t>
      </w:r>
      <w:r>
        <w:rPr>
          <w:spacing w:val="13"/>
        </w:rPr>
        <w:t xml:space="preserve"> </w:t>
      </w:r>
      <w:r>
        <w:t>Bank</w:t>
      </w:r>
      <w:r>
        <w:rPr>
          <w:spacing w:val="13"/>
        </w:rPr>
        <w:t xml:space="preserve"> </w:t>
      </w:r>
      <w:r>
        <w:t>acquires,</w:t>
      </w:r>
    </w:p>
    <w:p w14:paraId="05B2D4A0" w14:textId="77777777" w:rsidR="002E52A5" w:rsidRDefault="009E791A">
      <w:pPr>
        <w:spacing w:before="2"/>
        <w:ind w:left="344"/>
      </w:pPr>
      <w:r>
        <w:t>213;</w:t>
      </w:r>
      <w:r>
        <w:rPr>
          <w:spacing w:val="13"/>
        </w:rPr>
        <w:t xml:space="preserve"> </w:t>
      </w:r>
      <w:r>
        <w:t>merges</w:t>
      </w:r>
      <w:r>
        <w:rPr>
          <w:spacing w:val="13"/>
        </w:rPr>
        <w:t xml:space="preserve"> </w:t>
      </w:r>
      <w:r>
        <w:t>with</w:t>
      </w:r>
      <w:r>
        <w:rPr>
          <w:spacing w:val="13"/>
        </w:rPr>
        <w:t xml:space="preserve"> </w:t>
      </w:r>
      <w:r>
        <w:t>Sibneft,</w:t>
      </w:r>
      <w:r>
        <w:rPr>
          <w:spacing w:val="13"/>
        </w:rPr>
        <w:t xml:space="preserve"> </w:t>
      </w:r>
      <w:r>
        <w:t>2</w:t>
      </w:r>
      <w:r>
        <w:t>28–9,</w:t>
      </w:r>
      <w:r>
        <w:rPr>
          <w:spacing w:val="13"/>
        </w:rPr>
        <w:t xml:space="preserve"> </w:t>
      </w:r>
      <w:r>
        <w:t>236;</w:t>
      </w:r>
      <w:r>
        <w:rPr>
          <w:spacing w:val="13"/>
        </w:rPr>
        <w:t xml:space="preserve"> </w:t>
      </w:r>
      <w:r>
        <w:t>Putin</w:t>
      </w:r>
      <w:r>
        <w:rPr>
          <w:spacing w:val="14"/>
        </w:rPr>
        <w:t xml:space="preserve"> </w:t>
      </w:r>
      <w:r>
        <w:t>regime’s</w:t>
      </w:r>
      <w:r>
        <w:rPr>
          <w:spacing w:val="13"/>
        </w:rPr>
        <w:t xml:space="preserve"> </w:t>
      </w:r>
      <w:r>
        <w:t>onslaught</w:t>
      </w:r>
      <w:r>
        <w:rPr>
          <w:spacing w:val="13"/>
        </w:rPr>
        <w:t xml:space="preserve"> </w:t>
      </w:r>
      <w:r>
        <w:t>against,</w:t>
      </w:r>
      <w:r>
        <w:rPr>
          <w:spacing w:val="13"/>
        </w:rPr>
        <w:t xml:space="preserve"> </w:t>
      </w:r>
      <w:r>
        <w:t>234–40,</w:t>
      </w:r>
      <w:r>
        <w:rPr>
          <w:spacing w:val="13"/>
        </w:rPr>
        <w:t xml:space="preserve"> </w:t>
      </w:r>
      <w:r>
        <w:t>251,</w:t>
      </w:r>
      <w:r>
        <w:rPr>
          <w:spacing w:val="13"/>
        </w:rPr>
        <w:t xml:space="preserve"> </w:t>
      </w:r>
      <w:r>
        <w:t>276,</w:t>
      </w:r>
      <w:r>
        <w:rPr>
          <w:spacing w:val="13"/>
        </w:rPr>
        <w:t xml:space="preserve"> </w:t>
      </w:r>
      <w:r>
        <w:t>277,</w:t>
      </w:r>
    </w:p>
    <w:p w14:paraId="3893C3A9" w14:textId="77777777" w:rsidR="002E52A5" w:rsidRDefault="009E791A">
      <w:pPr>
        <w:spacing w:before="3"/>
        <w:ind w:left="344"/>
      </w:pPr>
      <w:r>
        <w:t>278–85, 287–9, 299, 304, 321, 349, 382, 496–7; and ExxonMobil, 236–7, 240, 252–3;</w:t>
      </w:r>
    </w:p>
    <w:p w14:paraId="17C5F374" w14:textId="77777777" w:rsidR="002E52A5" w:rsidRDefault="009E791A">
      <w:pPr>
        <w:spacing w:before="2"/>
        <w:ind w:left="344"/>
      </w:pPr>
      <w:r>
        <w:t xml:space="preserve">Khodorkovsky’s stake in seized, 240, 242, 250, 275, 279; </w:t>
      </w:r>
      <w:r>
        <w:rPr>
          <w:i/>
        </w:rPr>
        <w:t xml:space="preserve">siloviki </w:t>
      </w:r>
      <w:r>
        <w:t>freeze shares in, 250; retroactive</w:t>
      </w:r>
    </w:p>
    <w:p w14:paraId="20196071" w14:textId="77777777" w:rsidR="002E52A5" w:rsidRDefault="009E791A">
      <w:pPr>
        <w:spacing w:before="2"/>
        <w:ind w:left="344"/>
      </w:pPr>
      <w:r>
        <w:t>tax claims against, 254, 280–1, 283–4, 287–8, 293, 294, 345, 357; and trial of Khodorkovsky</w:t>
      </w:r>
    </w:p>
    <w:p w14:paraId="0895847A" w14:textId="77777777" w:rsidR="002E52A5" w:rsidRDefault="009E791A">
      <w:pPr>
        <w:spacing w:before="2"/>
        <w:ind w:left="344"/>
      </w:pPr>
      <w:r>
        <w:t>(2004-5), 274–5, 279, 280, 281, 299; American senior executives</w:t>
      </w:r>
      <w:r>
        <w:t>, 282–3, 287–8, 290, 357;</w:t>
      </w:r>
    </w:p>
    <w:p w14:paraId="6B08035A" w14:textId="77777777" w:rsidR="002E52A5" w:rsidRDefault="009E791A">
      <w:pPr>
        <w:spacing w:before="2"/>
        <w:ind w:left="344"/>
      </w:pPr>
      <w:r>
        <w:t>pressure on raised further (July 2004), 283; and Western oil majors, 284–5, 292, 294, 297–8, 496–</w:t>
      </w:r>
    </w:p>
    <w:p w14:paraId="2D757507" w14:textId="77777777" w:rsidR="002E52A5" w:rsidRDefault="009E791A">
      <w:pPr>
        <w:spacing w:before="2"/>
        <w:ind w:left="344"/>
      </w:pPr>
      <w:r>
        <w:t>7; Yugansk sale, 284–5, 287, 288, 289–96, 298, 301, 355, 356, 357, 359; files for bankruptcy in</w:t>
      </w:r>
    </w:p>
    <w:p w14:paraId="0E176596" w14:textId="77777777" w:rsidR="002E52A5" w:rsidRDefault="009E791A">
      <w:pPr>
        <w:spacing w:before="2"/>
        <w:ind w:left="344"/>
      </w:pPr>
      <w:r>
        <w:t xml:space="preserve">Houston, 290, 292–3, 294, 295, 355, </w:t>
      </w:r>
      <w:r>
        <w:t>357; bankruptcy auctions (2007), 297–8, 358, 359; and</w:t>
      </w:r>
    </w:p>
    <w:p w14:paraId="32A0EF61" w14:textId="77777777" w:rsidR="002E52A5" w:rsidRDefault="009E791A">
      <w:pPr>
        <w:spacing w:before="2"/>
        <w:ind w:left="344"/>
      </w:pPr>
      <w:r>
        <w:t>Geneva-based Petroval, 321–2</w:t>
      </w:r>
    </w:p>
    <w:p w14:paraId="630C2571" w14:textId="77777777" w:rsidR="002E52A5" w:rsidRDefault="009E791A">
      <w:pPr>
        <w:spacing w:before="2"/>
        <w:ind w:left="119"/>
      </w:pPr>
      <w:r>
        <w:t>Yumashev, Valentin (Yeltsin’s son-in-law): taped conversation with Pugachev (2007), 10–11, 12, 13,</w:t>
      </w:r>
    </w:p>
    <w:p w14:paraId="64054BA5" w14:textId="77777777" w:rsidR="002E52A5" w:rsidRDefault="009E791A">
      <w:pPr>
        <w:spacing w:before="2"/>
        <w:ind w:left="344"/>
      </w:pPr>
      <w:r>
        <w:t>14–15, 16; and Putin’s appointment as prime minister, 16, 145, 146–7, 150,</w:t>
      </w:r>
      <w:r>
        <w:t xml:space="preserve"> 187; positive</w:t>
      </w:r>
    </w:p>
    <w:p w14:paraId="3A33F2DA" w14:textId="77777777" w:rsidR="002E52A5" w:rsidRDefault="009E791A">
      <w:pPr>
        <w:spacing w:before="2"/>
        <w:ind w:left="344"/>
      </w:pPr>
      <w:r>
        <w:t>perception of Putin, 112, 138–41, 144; as Yeltsin’s chief of staff, 112, 118; and Mabetex affair,</w:t>
      </w:r>
    </w:p>
    <w:p w14:paraId="75F85CF9" w14:textId="77777777" w:rsidR="002E52A5" w:rsidRDefault="009E791A">
      <w:pPr>
        <w:spacing w:before="2"/>
        <w:ind w:left="344"/>
      </w:pPr>
      <w:r>
        <w:t>125, 127–8, 130, 149; on Primakov, 128, 129; on Luzhkov, 131–2; on Yeltsin’s sacking of</w:t>
      </w:r>
    </w:p>
    <w:p w14:paraId="5413BD1C" w14:textId="77777777" w:rsidR="002E52A5" w:rsidRDefault="009E791A">
      <w:pPr>
        <w:spacing w:before="2"/>
        <w:ind w:left="344"/>
      </w:pPr>
      <w:r>
        <w:t xml:space="preserve">Primakov, 135; on Stepashin, 137; abandons Berezovsky, </w:t>
      </w:r>
      <w:r>
        <w:t>142; and Pugachev, 144, 148, 155, 164,</w:t>
      </w:r>
    </w:p>
    <w:p w14:paraId="144AB05E" w14:textId="77777777" w:rsidR="002E52A5" w:rsidRDefault="009E791A">
      <w:pPr>
        <w:spacing w:before="2" w:line="242" w:lineRule="auto"/>
        <w:ind w:left="344" w:right="120"/>
      </w:pPr>
      <w:r>
        <w:t>176, 380; and Yeltsin’s decision to step down early, 155, 164; on September 1999 bombings, 160; denies Putin-Yeltsin Family deal, 176; and Putin’s repressive measures, 198–9; and Abramovich, 353; Deripaska marries dau</w:t>
      </w:r>
      <w:r>
        <w:t>ghter of, 381</w:t>
      </w:r>
    </w:p>
    <w:p w14:paraId="105CCDC8" w14:textId="77777777" w:rsidR="002E52A5" w:rsidRDefault="009E791A">
      <w:pPr>
        <w:spacing w:line="251" w:lineRule="exact"/>
        <w:ind w:left="119"/>
      </w:pPr>
      <w:r>
        <w:t>Yurgens, Igor, 283</w:t>
      </w:r>
    </w:p>
    <w:p w14:paraId="534F3E02" w14:textId="77777777" w:rsidR="002E52A5" w:rsidRDefault="009E791A">
      <w:pPr>
        <w:spacing w:before="2"/>
        <w:ind w:left="119"/>
      </w:pPr>
      <w:r>
        <w:t>Yushchenko, Viktor, 268, 269, 270–1, 330–1, 333–4; agrees corrupt gas deal with Russia, 334–6,</w:t>
      </w:r>
    </w:p>
    <w:p w14:paraId="220AB017" w14:textId="77777777" w:rsidR="002E52A5" w:rsidRDefault="009E791A">
      <w:pPr>
        <w:spacing w:before="2"/>
        <w:ind w:left="344"/>
      </w:pPr>
      <w:r>
        <w:t>339, 384</w:t>
      </w:r>
    </w:p>
    <w:p w14:paraId="0F122246" w14:textId="77777777" w:rsidR="002E52A5" w:rsidRDefault="002E52A5">
      <w:pPr>
        <w:pStyle w:val="Corpsdetexte"/>
        <w:spacing w:before="8"/>
        <w:ind w:left="0"/>
        <w:rPr>
          <w:sz w:val="19"/>
        </w:rPr>
      </w:pPr>
    </w:p>
    <w:p w14:paraId="45B98895" w14:textId="77777777" w:rsidR="002E52A5" w:rsidRDefault="009E791A">
      <w:pPr>
        <w:ind w:left="119"/>
      </w:pPr>
      <w:r>
        <w:t>Zakayev, Akhmed, 267</w:t>
      </w:r>
    </w:p>
    <w:p w14:paraId="79B99BF6" w14:textId="77777777" w:rsidR="002E52A5" w:rsidRDefault="009E791A">
      <w:pPr>
        <w:spacing w:before="2"/>
        <w:ind w:left="119"/>
      </w:pPr>
      <w:r>
        <w:t>Zatulin, Konstantin, 479</w:t>
      </w:r>
    </w:p>
    <w:p w14:paraId="60A1126B" w14:textId="77777777" w:rsidR="002E52A5" w:rsidRDefault="009E791A">
      <w:pPr>
        <w:spacing w:before="2"/>
        <w:ind w:left="119"/>
      </w:pPr>
      <w:r>
        <w:t>Zelensky, Volodomyr, 487–8</w:t>
      </w:r>
    </w:p>
    <w:p w14:paraId="1E4C7BFF" w14:textId="77777777" w:rsidR="002E52A5" w:rsidRDefault="009E791A">
      <w:pPr>
        <w:spacing w:before="2"/>
        <w:ind w:left="119"/>
      </w:pPr>
      <w:r>
        <w:t>Zeman, Miloš, 399, 430</w:t>
      </w:r>
    </w:p>
    <w:p w14:paraId="773DB967" w14:textId="77777777" w:rsidR="002E52A5" w:rsidRDefault="009E791A">
      <w:pPr>
        <w:spacing w:before="2"/>
        <w:ind w:left="119"/>
      </w:pPr>
      <w:r>
        <w:t>Zheleznyak, Anastasia, 6</w:t>
      </w:r>
    </w:p>
    <w:p w14:paraId="15FEA778" w14:textId="77777777" w:rsidR="002E52A5" w:rsidRDefault="009E791A">
      <w:pPr>
        <w:spacing w:before="2"/>
        <w:ind w:left="119"/>
      </w:pPr>
      <w:r>
        <w:t>Zheleznyak, Sergei, 6</w:t>
      </w:r>
    </w:p>
    <w:p w14:paraId="656B7498" w14:textId="77777777" w:rsidR="002E52A5" w:rsidRDefault="009E791A">
      <w:pPr>
        <w:spacing w:before="2"/>
        <w:ind w:left="119"/>
      </w:pPr>
      <w:r>
        <w:t>Zhirinovsky, Vladimir, 169, 255</w:t>
      </w:r>
    </w:p>
    <w:p w14:paraId="6664C86D" w14:textId="77777777" w:rsidR="002E52A5" w:rsidRDefault="009E791A">
      <w:pPr>
        <w:spacing w:before="3"/>
        <w:ind w:left="119"/>
      </w:pPr>
      <w:r>
        <w:t>Zuchold, Klaus, 42</w:t>
      </w:r>
    </w:p>
    <w:p w14:paraId="4369FC4D" w14:textId="77777777" w:rsidR="002E52A5" w:rsidRDefault="009E791A">
      <w:pPr>
        <w:spacing w:before="2"/>
        <w:ind w:left="119"/>
      </w:pPr>
      <w:r>
        <w:t>Zuckerberg, Mark, 486</w:t>
      </w:r>
    </w:p>
    <w:p w14:paraId="5400F5BB" w14:textId="77777777" w:rsidR="002E52A5" w:rsidRDefault="009E791A">
      <w:pPr>
        <w:spacing w:before="2"/>
        <w:ind w:left="119"/>
      </w:pPr>
      <w:r>
        <w:t>Zyuganov, Gennady, 169, 255</w:t>
      </w:r>
    </w:p>
    <w:p w14:paraId="43DFE605" w14:textId="77777777" w:rsidR="002E52A5" w:rsidRDefault="002E52A5">
      <w:pPr>
        <w:sectPr w:rsidR="002E52A5">
          <w:headerReference w:type="default" r:id="rId826"/>
          <w:pgSz w:w="12240" w:h="15840"/>
          <w:pgMar w:top="1360" w:right="1420" w:bottom="280" w:left="1420" w:header="0" w:footer="0" w:gutter="0"/>
          <w:cols w:space="720"/>
        </w:sectPr>
      </w:pPr>
    </w:p>
    <w:p w14:paraId="7F88148C" w14:textId="77777777" w:rsidR="002E52A5" w:rsidRDefault="002E52A5">
      <w:pPr>
        <w:pStyle w:val="Corpsdetexte"/>
        <w:ind w:left="0"/>
        <w:rPr>
          <w:sz w:val="20"/>
        </w:rPr>
      </w:pPr>
    </w:p>
    <w:p w14:paraId="22892AAF" w14:textId="77777777" w:rsidR="002E52A5" w:rsidRDefault="002E52A5">
      <w:pPr>
        <w:pStyle w:val="Corpsdetexte"/>
        <w:ind w:left="0"/>
        <w:rPr>
          <w:sz w:val="20"/>
        </w:rPr>
      </w:pPr>
    </w:p>
    <w:p w14:paraId="03373DBD" w14:textId="77777777" w:rsidR="002E52A5" w:rsidRDefault="002E52A5">
      <w:pPr>
        <w:pStyle w:val="Corpsdetexte"/>
        <w:spacing w:before="4"/>
        <w:ind w:left="0"/>
        <w:rPr>
          <w:sz w:val="21"/>
        </w:rPr>
      </w:pPr>
    </w:p>
    <w:bookmarkStart w:id="3588" w:name="Acknowledgements"/>
    <w:bookmarkStart w:id="3589" w:name="_bookmark3558"/>
    <w:bookmarkEnd w:id="3588"/>
    <w:bookmarkEnd w:id="3589"/>
    <w:p w14:paraId="79483E0B" w14:textId="77777777" w:rsidR="002E52A5" w:rsidRDefault="009E791A">
      <w:pPr>
        <w:pStyle w:val="Titre2"/>
        <w:spacing w:before="87"/>
        <w:rPr>
          <w:u w:val="none"/>
        </w:rPr>
      </w:pPr>
      <w:r>
        <w:fldChar w:fldCharType="begin"/>
      </w:r>
      <w:r>
        <w:instrText xml:space="preserve"> HYPERLINK \l "_bookmark32" </w:instrText>
      </w:r>
      <w:r>
        <w:fldChar w:fldCharType="separate"/>
      </w:r>
      <w:r>
        <w:rPr>
          <w:color w:val="0000ED"/>
          <w:u w:val="thick" w:color="0000ED"/>
        </w:rPr>
        <w:t>Acknowled</w:t>
      </w:r>
      <w:r>
        <w:rPr>
          <w:color w:val="0000ED"/>
          <w:u w:val="none"/>
        </w:rPr>
        <w:t>g</w:t>
      </w:r>
      <w:r>
        <w:rPr>
          <w:color w:val="0000ED"/>
          <w:u w:val="thick" w:color="0000ED"/>
        </w:rPr>
        <w:t>ements</w:t>
      </w:r>
      <w:r>
        <w:rPr>
          <w:color w:val="0000ED"/>
          <w:u w:val="thick" w:color="0000ED"/>
        </w:rPr>
        <w:fldChar w:fldCharType="end"/>
      </w:r>
    </w:p>
    <w:p w14:paraId="638129A7" w14:textId="77777777" w:rsidR="002E52A5" w:rsidRDefault="002E52A5">
      <w:pPr>
        <w:pStyle w:val="Corpsdetexte"/>
        <w:ind w:left="0"/>
        <w:rPr>
          <w:i/>
          <w:sz w:val="46"/>
        </w:rPr>
      </w:pPr>
    </w:p>
    <w:p w14:paraId="6D27CD99" w14:textId="77777777" w:rsidR="002E52A5" w:rsidRDefault="002E52A5">
      <w:pPr>
        <w:pStyle w:val="Corpsdetexte"/>
        <w:spacing w:before="3"/>
        <w:ind w:left="0"/>
        <w:rPr>
          <w:i/>
          <w:sz w:val="65"/>
        </w:rPr>
      </w:pPr>
    </w:p>
    <w:p w14:paraId="2B074FEF" w14:textId="77777777" w:rsidR="002E52A5" w:rsidRDefault="009E791A">
      <w:pPr>
        <w:pStyle w:val="Corpsdetexte"/>
        <w:ind w:right="155"/>
      </w:pPr>
      <w:r>
        <w:t xml:space="preserve">This book would never have been written had it not been for the tremendous friends and family who helped and supported me as what </w:t>
      </w:r>
      <w:r>
        <w:rPr>
          <w:spacing w:val="-4"/>
        </w:rPr>
        <w:t xml:space="preserve">began </w:t>
      </w:r>
      <w:r>
        <w:t>as a two-year project became an odyssey of writing and investigation.</w:t>
      </w:r>
    </w:p>
    <w:p w14:paraId="52924649" w14:textId="77777777" w:rsidR="002E52A5" w:rsidRDefault="009E791A">
      <w:pPr>
        <w:pStyle w:val="Corpsdetexte"/>
        <w:ind w:right="121"/>
      </w:pPr>
      <w:r>
        <w:t xml:space="preserve">Research started long ago in Moscow and St Petersburg where this book was spurred and made possible by hours of conversations I had with Vladimir </w:t>
      </w:r>
      <w:r>
        <w:rPr>
          <w:spacing w:val="-4"/>
        </w:rPr>
        <w:t xml:space="preserve">Milov, </w:t>
      </w:r>
      <w:r>
        <w:t xml:space="preserve">the former deputy energy minister whose relentless tracking of the business dealings of </w:t>
      </w:r>
      <w:r>
        <w:rPr>
          <w:spacing w:val="-3"/>
        </w:rPr>
        <w:t xml:space="preserve">Putin’s </w:t>
      </w:r>
      <w:r>
        <w:t>inner c</w:t>
      </w:r>
      <w:r>
        <w:t xml:space="preserve">ircle provided a roadmap for the asset-siphoning of the Putin regime; as well as with Andrei Illarionov, the former presidential economic adviser, whose powers of forensic analysis and insights provided an early spark for part of the </w:t>
      </w:r>
      <w:r>
        <w:rPr>
          <w:spacing w:val="-3"/>
        </w:rPr>
        <w:t xml:space="preserve">book’s </w:t>
      </w:r>
      <w:r>
        <w:t xml:space="preserve">thesis. Pavel </w:t>
      </w:r>
      <w:r>
        <w:rPr>
          <w:spacing w:val="-6"/>
        </w:rPr>
        <w:t>V</w:t>
      </w:r>
      <w:r>
        <w:rPr>
          <w:spacing w:val="-6"/>
        </w:rPr>
        <w:t xml:space="preserve">oshchanov, </w:t>
      </w:r>
      <w:r>
        <w:t xml:space="preserve">the former </w:t>
      </w:r>
      <w:r>
        <w:rPr>
          <w:spacing w:val="-5"/>
        </w:rPr>
        <w:t xml:space="preserve">Yeltsin </w:t>
      </w:r>
      <w:r>
        <w:t xml:space="preserve">spokesperson and investigative reporter at </w:t>
      </w:r>
      <w:r>
        <w:rPr>
          <w:i/>
        </w:rPr>
        <w:t>Komsomolskaya Pravda</w:t>
      </w:r>
      <w:r>
        <w:t>, opened a window onto a long-forgotten world of asset-siphoning by the KGB at the Soviet fall. Outside Russia, Sergei Kolesnikov, the brave whistleblower who fled</w:t>
      </w:r>
      <w:r>
        <w:t xml:space="preserve"> </w:t>
      </w:r>
      <w:r>
        <w:rPr>
          <w:spacing w:val="-3"/>
        </w:rPr>
        <w:t xml:space="preserve">Putin’s </w:t>
      </w:r>
      <w:r>
        <w:t xml:space="preserve">tight-knit </w:t>
      </w:r>
      <w:r>
        <w:rPr>
          <w:spacing w:val="-4"/>
        </w:rPr>
        <w:t xml:space="preserve">inner </w:t>
      </w:r>
      <w:r>
        <w:t xml:space="preserve">circle, shared documents and spurred further research, while Felipe </w:t>
      </w:r>
      <w:r>
        <w:rPr>
          <w:spacing w:val="-5"/>
        </w:rPr>
        <w:t xml:space="preserve">Turover, </w:t>
      </w:r>
      <w:r>
        <w:t>the former KGB operative who was the informant sparking the investigation into the Mabetex Kremlin reconstruction contracts, was a source of revelatory i</w:t>
      </w:r>
      <w:r>
        <w:t xml:space="preserve">nsights. </w:t>
      </w:r>
      <w:r>
        <w:rPr>
          <w:spacing w:val="-5"/>
        </w:rPr>
        <w:t xml:space="preserve">Tommy </w:t>
      </w:r>
      <w:r>
        <w:rPr>
          <w:spacing w:val="-3"/>
        </w:rPr>
        <w:t xml:space="preserve">Helsby, </w:t>
      </w:r>
      <w:r>
        <w:t>the former Kroll chairman of investigations who died too soon in 2019, was a generous source of inspiration and valuable investigative leads. He is missed.</w:t>
      </w:r>
    </w:p>
    <w:p w14:paraId="509F3CC7" w14:textId="77777777" w:rsidR="002E52A5" w:rsidRDefault="009E791A">
      <w:pPr>
        <w:pStyle w:val="Corpsdetexte"/>
        <w:ind w:right="120" w:firstLine="300"/>
      </w:pPr>
      <w:r>
        <w:t xml:space="preserve">Vladimir Yakunin generously spent many hours explaining the point of view of </w:t>
      </w:r>
      <w:r>
        <w:t>the tight-knit clique of St Petersburg security men surrounding Putin, first in St Petersburg and then in London over many pots of tea.</w:t>
      </w:r>
    </w:p>
    <w:p w14:paraId="07EB8B78" w14:textId="77777777" w:rsidR="002E52A5" w:rsidRDefault="009E791A">
      <w:pPr>
        <w:pStyle w:val="Corpsdetexte"/>
        <w:spacing w:before="1"/>
        <w:ind w:right="124"/>
      </w:pPr>
      <w:r>
        <w:rPr>
          <w:spacing w:val="-5"/>
        </w:rPr>
        <w:t xml:space="preserve">Valentin </w:t>
      </w:r>
      <w:r>
        <w:rPr>
          <w:spacing w:val="-6"/>
        </w:rPr>
        <w:t xml:space="preserve">Yumashev, Yeltsin’s </w:t>
      </w:r>
      <w:r>
        <w:t>former chief of staff and son-in-law, also spent hours explaining his version of how it was</w:t>
      </w:r>
      <w:r>
        <w:t xml:space="preserve"> Putin came to </w:t>
      </w:r>
      <w:r>
        <w:rPr>
          <w:spacing w:val="-3"/>
        </w:rPr>
        <w:t xml:space="preserve">power, </w:t>
      </w:r>
      <w:r>
        <w:rPr>
          <w:spacing w:val="-4"/>
        </w:rPr>
        <w:t xml:space="preserve">while </w:t>
      </w:r>
      <w:r>
        <w:t xml:space="preserve">in Moscow </w:t>
      </w:r>
      <w:r>
        <w:rPr>
          <w:spacing w:val="-9"/>
        </w:rPr>
        <w:t xml:space="preserve">Yury </w:t>
      </w:r>
      <w:r>
        <w:rPr>
          <w:spacing w:val="-3"/>
        </w:rPr>
        <w:t xml:space="preserve">Skuratov, </w:t>
      </w:r>
      <w:r>
        <w:t xml:space="preserve">the former prosecutor general at the centre of </w:t>
      </w:r>
      <w:r>
        <w:rPr>
          <w:spacing w:val="-5"/>
        </w:rPr>
        <w:t xml:space="preserve">the </w:t>
      </w:r>
      <w:r>
        <w:t xml:space="preserve">investigation that partly led to </w:t>
      </w:r>
      <w:r>
        <w:rPr>
          <w:spacing w:val="-3"/>
        </w:rPr>
        <w:t xml:space="preserve">Putin’s </w:t>
      </w:r>
      <w:r>
        <w:t xml:space="preserve">rise, shared the dramatic story of his probe and the </w:t>
      </w:r>
      <w:r>
        <w:rPr>
          <w:spacing w:val="-5"/>
        </w:rPr>
        <w:t xml:space="preserve">Yeltsin </w:t>
      </w:r>
      <w:r>
        <w:rPr>
          <w:spacing w:val="-3"/>
        </w:rPr>
        <w:t xml:space="preserve">Family’s </w:t>
      </w:r>
      <w:r>
        <w:t>counterattack. Mikhail Khodorkovsky met w</w:t>
      </w:r>
      <w:r>
        <w:t>ith me soon after his release from ten years in a Siberian prison camp and</w:t>
      </w:r>
    </w:p>
    <w:p w14:paraId="725220A8" w14:textId="77777777" w:rsidR="002E52A5" w:rsidRDefault="002E52A5">
      <w:pPr>
        <w:sectPr w:rsidR="002E52A5">
          <w:headerReference w:type="default" r:id="rId827"/>
          <w:pgSz w:w="12240" w:h="15840"/>
          <w:pgMar w:top="1500" w:right="1420" w:bottom="280" w:left="1420" w:header="0" w:footer="0" w:gutter="0"/>
          <w:cols w:space="720"/>
        </w:sectPr>
      </w:pPr>
    </w:p>
    <w:p w14:paraId="53BBB15C" w14:textId="77777777" w:rsidR="002E52A5" w:rsidRDefault="009E791A">
      <w:pPr>
        <w:pStyle w:val="Corpsdetexte"/>
        <w:spacing w:before="70"/>
      </w:pPr>
      <w:r>
        <w:t>then continued to do so as he helped me make sense of his standoff with the Russian state.</w:t>
      </w:r>
    </w:p>
    <w:p w14:paraId="628FF8A7" w14:textId="77777777" w:rsidR="002E52A5" w:rsidRDefault="009E791A">
      <w:pPr>
        <w:pStyle w:val="Corpsdetexte"/>
        <w:ind w:firstLine="300"/>
      </w:pPr>
      <w:r>
        <w:t>Many other current and former Russian state officials – including former s</w:t>
      </w:r>
      <w:r>
        <w:t>enior Kremlin officials, as well as Russian tycoons, former senior KGB operatives, and senior Moscow bankers – and the current and former associates of Gennady Timchenko – generously shared dozens of hours of their time explaining how the Putin system work</w:t>
      </w:r>
      <w:r>
        <w:t>ed. Most of them did so anonymously because of the obvious sensitivities – and I am eternally grateful for the risks they took. My deep thanks too to N. and G.</w:t>
      </w:r>
    </w:p>
    <w:p w14:paraId="4842FD87" w14:textId="77777777" w:rsidR="002E52A5" w:rsidRDefault="009E791A">
      <w:pPr>
        <w:pStyle w:val="Corpsdetexte"/>
        <w:ind w:right="134" w:firstLine="300"/>
      </w:pPr>
      <w:r>
        <w:t xml:space="preserve">It would of course also have been impossible to put this together without the faith shown in me </w:t>
      </w:r>
      <w:r>
        <w:t xml:space="preserve">by the </w:t>
      </w:r>
      <w:r>
        <w:rPr>
          <w:i/>
        </w:rPr>
        <w:t xml:space="preserve">Financial </w:t>
      </w:r>
      <w:r>
        <w:rPr>
          <w:i/>
          <w:spacing w:val="-3"/>
        </w:rPr>
        <w:t>Times</w:t>
      </w:r>
      <w:r>
        <w:rPr>
          <w:spacing w:val="-3"/>
        </w:rPr>
        <w:t xml:space="preserve">, </w:t>
      </w:r>
      <w:r>
        <w:t xml:space="preserve">for which I was Moscow correspondent for six years. My time with the </w:t>
      </w:r>
      <w:r>
        <w:rPr>
          <w:i/>
        </w:rPr>
        <w:t xml:space="preserve">FT </w:t>
      </w:r>
      <w:r>
        <w:t xml:space="preserve">enabled me to further deepen contacts with </w:t>
      </w:r>
      <w:r>
        <w:rPr>
          <w:spacing w:val="-3"/>
        </w:rPr>
        <w:t xml:space="preserve">Russia’s </w:t>
      </w:r>
      <w:r>
        <w:t xml:space="preserve">oligarchs, as well as with current and former Kremlin and government officials, forming the foundations for </w:t>
      </w:r>
      <w:r>
        <w:t xml:space="preserve">my reporting in this book. It was then that I was first able to meet and interview many of those closest to Putin, including Igor Sechin, Arkady Rotenberg, </w:t>
      </w:r>
      <w:r>
        <w:rPr>
          <w:spacing w:val="-4"/>
        </w:rPr>
        <w:t xml:space="preserve">Viktor </w:t>
      </w:r>
      <w:r>
        <w:t xml:space="preserve">Ivanov and Sergei </w:t>
      </w:r>
      <w:r>
        <w:rPr>
          <w:spacing w:val="-3"/>
        </w:rPr>
        <w:t xml:space="preserve">Chemezov. </w:t>
      </w:r>
      <w:r>
        <w:t xml:space="preserve">For the great opportunity to write for the </w:t>
      </w:r>
      <w:r>
        <w:rPr>
          <w:i/>
        </w:rPr>
        <w:t xml:space="preserve">FT </w:t>
      </w:r>
      <w:r>
        <w:t>and take this rings</w:t>
      </w:r>
      <w:r>
        <w:t xml:space="preserve">ide seat, I am grateful most of all to Lionel </w:t>
      </w:r>
      <w:r>
        <w:rPr>
          <w:spacing w:val="-4"/>
        </w:rPr>
        <w:t xml:space="preserve">Barber, </w:t>
      </w:r>
      <w:r>
        <w:t xml:space="preserve">Neil Buckley and John Thornhill, who hired me and then continued to support me, as well as to my colleagues in Moscow and then in London – Charles Clover, Courtney </w:t>
      </w:r>
      <w:r>
        <w:rPr>
          <w:spacing w:val="-6"/>
        </w:rPr>
        <w:t xml:space="preserve">Weaver, </w:t>
      </w:r>
      <w:r>
        <w:t>Cynthia O’Murchu and Michael S</w:t>
      </w:r>
      <w:r>
        <w:t xml:space="preserve">tott – who all guided and inspired me and brightened my </w:t>
      </w:r>
      <w:r>
        <w:rPr>
          <w:spacing w:val="-5"/>
        </w:rPr>
        <w:t xml:space="preserve">day. </w:t>
      </w:r>
      <w:r>
        <w:t xml:space="preserve">In addition, I am deeply grateful to the </w:t>
      </w:r>
      <w:r>
        <w:rPr>
          <w:i/>
        </w:rPr>
        <w:t xml:space="preserve">FT </w:t>
      </w:r>
      <w:r>
        <w:t xml:space="preserve">for partly funding a reporting project that became part of this book after I departed on book leave, while I owe a great deal to the warm insights of Elena Kokorina and Ekaterina Shaverdova of the </w:t>
      </w:r>
      <w:r>
        <w:rPr>
          <w:i/>
          <w:spacing w:val="-5"/>
        </w:rPr>
        <w:t>FT</w:t>
      </w:r>
      <w:r>
        <w:rPr>
          <w:spacing w:val="-5"/>
        </w:rPr>
        <w:t xml:space="preserve">’s </w:t>
      </w:r>
      <w:r>
        <w:t>Moscow bureau who continued to help craft interview re</w:t>
      </w:r>
      <w:r>
        <w:t>quests even after I went on book leave.</w:t>
      </w:r>
    </w:p>
    <w:p w14:paraId="4D04FC3C" w14:textId="77777777" w:rsidR="002E52A5" w:rsidRDefault="009E791A">
      <w:pPr>
        <w:pStyle w:val="Corpsdetexte"/>
        <w:ind w:right="119" w:firstLine="300"/>
      </w:pPr>
      <w:r>
        <w:t>It would also have been impossible to understand any of these Russian influence and cash networks without the trailblazing and fearless work – and the assistance – of my Russian comrades at the country’s few</w:t>
      </w:r>
      <w:r>
        <w:rPr>
          <w:spacing w:val="-17"/>
        </w:rPr>
        <w:t xml:space="preserve"> </w:t>
      </w:r>
      <w:r>
        <w:t>remainin</w:t>
      </w:r>
      <w:r>
        <w:t xml:space="preserve">g investigative outlets. Roman Anin of </w:t>
      </w:r>
      <w:r>
        <w:rPr>
          <w:i/>
        </w:rPr>
        <w:t xml:space="preserve">Novaya Gazeta </w:t>
      </w:r>
      <w:r>
        <w:t xml:space="preserve">generously shared documents on the operations of the St Petersburg sea port and provided a crucial contact. Anastasia Kirilenko at the </w:t>
      </w:r>
      <w:r>
        <w:rPr>
          <w:i/>
        </w:rPr>
        <w:t xml:space="preserve">Insider </w:t>
      </w:r>
      <w:r>
        <w:t>led the pack in reporting on the organised-crime networks co</w:t>
      </w:r>
      <w:r>
        <w:t xml:space="preserve">nnected to Putin, sharing documents </w:t>
      </w:r>
      <w:r>
        <w:rPr>
          <w:spacing w:val="-6"/>
        </w:rPr>
        <w:t xml:space="preserve">and </w:t>
      </w:r>
      <w:r>
        <w:t xml:space="preserve">crucial contacts, while Roman Shleynov of </w:t>
      </w:r>
      <w:r>
        <w:rPr>
          <w:i/>
        </w:rPr>
        <w:t xml:space="preserve">Novaya Gazeta </w:t>
      </w:r>
      <w:r>
        <w:t xml:space="preserve">and then </w:t>
      </w:r>
      <w:r>
        <w:rPr>
          <w:i/>
          <w:spacing w:val="-4"/>
        </w:rPr>
        <w:t>Vedomosti</w:t>
      </w:r>
      <w:r>
        <w:rPr>
          <w:spacing w:val="-4"/>
        </w:rPr>
        <w:t xml:space="preserve">, </w:t>
      </w:r>
      <w:r>
        <w:t xml:space="preserve">shared documents on a probe into </w:t>
      </w:r>
      <w:r>
        <w:rPr>
          <w:spacing w:val="-3"/>
        </w:rPr>
        <w:t xml:space="preserve">Putin’s </w:t>
      </w:r>
      <w:r>
        <w:t>activities as St Petersburg’s deputy mayor and produced some of the most important</w:t>
      </w:r>
      <w:r>
        <w:rPr>
          <w:spacing w:val="-19"/>
        </w:rPr>
        <w:t xml:space="preserve"> </w:t>
      </w:r>
      <w:r>
        <w:t>early</w:t>
      </w:r>
    </w:p>
    <w:p w14:paraId="534D5B9E" w14:textId="77777777" w:rsidR="002E52A5" w:rsidRDefault="002E52A5">
      <w:pPr>
        <w:sectPr w:rsidR="002E52A5">
          <w:headerReference w:type="default" r:id="rId828"/>
          <w:pgSz w:w="12240" w:h="15840"/>
          <w:pgMar w:top="1360" w:right="1420" w:bottom="280" w:left="1420" w:header="0" w:footer="0" w:gutter="0"/>
          <w:cols w:space="720"/>
        </w:sectPr>
      </w:pPr>
    </w:p>
    <w:p w14:paraId="59C0A3B9" w14:textId="77777777" w:rsidR="002E52A5" w:rsidRDefault="009E791A">
      <w:pPr>
        <w:pStyle w:val="Corpsdetexte"/>
        <w:spacing w:before="70"/>
        <w:ind w:right="120"/>
      </w:pPr>
      <w:r>
        <w:t xml:space="preserve">work on the business dealings of Putin’s inner circle. The uniquely well- connected Irina Reznik, formerly of </w:t>
      </w:r>
      <w:r>
        <w:rPr>
          <w:i/>
        </w:rPr>
        <w:t xml:space="preserve">Vedomosti </w:t>
      </w:r>
      <w:r>
        <w:t>and currently of Bloomberg in Moscow, also generously shared invaluable contacts. Without the pioneering investigative art</w:t>
      </w:r>
      <w:r>
        <w:t>icles of these four journalists long before me, it would have been impossible to even begin to put the pieces together. The late Vladimir Pribylovsky, who maintained a database of the connections of Putin’s men, was also a crucial source of information.</w:t>
      </w:r>
    </w:p>
    <w:p w14:paraId="4E55DC8E" w14:textId="77777777" w:rsidR="002E52A5" w:rsidRDefault="009E791A">
      <w:pPr>
        <w:pStyle w:val="Corpsdetexte"/>
        <w:ind w:right="214" w:firstLine="300"/>
      </w:pPr>
      <w:r>
        <w:t>In</w:t>
      </w:r>
      <w:r>
        <w:t xml:space="preserve"> addition, the late Jürgen Roth, the German investigative journalist, long ago provided valuable documents and a heap of inspiration. Steven Lee Myers of the </w:t>
      </w:r>
      <w:r>
        <w:rPr>
          <w:i/>
        </w:rPr>
        <w:t xml:space="preserve">New York Times </w:t>
      </w:r>
      <w:r>
        <w:t>through his former book research assistant Almut Schoenfeld in Berlin shared anothe</w:t>
      </w:r>
      <w:r>
        <w:t>r crucial contact. I benefited, too, initially from conversations with colleagues in the US, including Andrew Weiss and Eugene Rumer at the Carnegie Endowment for International Peace, and Thomas Graham, the former senior director for Russia on the National</w:t>
      </w:r>
      <w:r>
        <w:t xml:space="preserve"> Security Council. In the UK, Christian Michel was an early source of inspiration.</w:t>
      </w:r>
    </w:p>
    <w:p w14:paraId="4EFB0016" w14:textId="77777777" w:rsidR="002E52A5" w:rsidRDefault="009E791A">
      <w:pPr>
        <w:pStyle w:val="Corpsdetexte"/>
        <w:ind w:right="213" w:firstLine="300"/>
      </w:pPr>
      <w:r>
        <w:t>Felicity Bryan MBE believed in the book’s potential and agreed to become my agent, securing a deal with William Collins in the UK and Farrar, Straus &amp; Giroux in the US. I am</w:t>
      </w:r>
      <w:r>
        <w:t xml:space="preserve"> grateful for her efforts and for the great patience and belief in the project demonstrated by my editors – Arabella Pike, publishing director at William Collins, and Alex Star, executive editor at Farrar, Straus &amp; Giroux. Fainter-hearted editors would hav</w:t>
      </w:r>
      <w:r>
        <w:t>e long given up! I had the immense fortune to have Alex Star’s sharp observations and editing advice that helped improve this book many times over. Arabella’s drive and patient understanding of the sensitivities propelled the book from manuscript into real</w:t>
      </w:r>
      <w:r>
        <w:t>ity, while I am also extremely grateful to her team at William Collins – Jo Thompson for her wise read and suggested cuts, to Robert Lacey for a careful smoothing of the copy, and to Iain Hunt for his patient work on the final text. A deep bow too to the l</w:t>
      </w:r>
      <w:r>
        <w:t>egal team.</w:t>
      </w:r>
    </w:p>
    <w:p w14:paraId="0E3F374B" w14:textId="77777777" w:rsidR="002E52A5" w:rsidRDefault="009E791A">
      <w:pPr>
        <w:pStyle w:val="Corpsdetexte"/>
        <w:spacing w:before="1"/>
        <w:ind w:right="596" w:firstLine="300"/>
      </w:pPr>
      <w:r>
        <w:t xml:space="preserve">Along the way, I was extremely fortunate and honoured to receive encouragement and endless patient advice from David Hoffman, the contributing editor and former Moscow bureau chief of the </w:t>
      </w:r>
      <w:r>
        <w:rPr>
          <w:i/>
        </w:rPr>
        <w:t>Washington Post</w:t>
      </w:r>
      <w:r>
        <w:t>, who carefully read chapters and whose 20</w:t>
      </w:r>
      <w:r>
        <w:t xml:space="preserve">02 book </w:t>
      </w:r>
      <w:r>
        <w:rPr>
          <w:i/>
        </w:rPr>
        <w:t xml:space="preserve">The Oligarchs </w:t>
      </w:r>
      <w:r>
        <w:t>stands not only as inspiration but as a model for the art of narrative non- fiction and the foundation for all future reporting on Russia’s troubled transition to a market economy.</w:t>
      </w:r>
    </w:p>
    <w:p w14:paraId="2A38EFEB" w14:textId="77777777" w:rsidR="002E52A5" w:rsidRDefault="002E52A5">
      <w:pPr>
        <w:sectPr w:rsidR="002E52A5">
          <w:headerReference w:type="default" r:id="rId829"/>
          <w:pgSz w:w="12240" w:h="15840"/>
          <w:pgMar w:top="1360" w:right="1420" w:bottom="280" w:left="1420" w:header="0" w:footer="0" w:gutter="0"/>
          <w:cols w:space="720"/>
        </w:sectPr>
      </w:pPr>
    </w:p>
    <w:p w14:paraId="6558E2A2" w14:textId="77777777" w:rsidR="002E52A5" w:rsidRDefault="009E791A">
      <w:pPr>
        <w:pStyle w:val="Corpsdetexte"/>
        <w:spacing w:before="70"/>
        <w:ind w:right="120" w:firstLine="300"/>
      </w:pPr>
      <w:r>
        <w:t>Even with all this superb professional assistance, I would never have made it to the end without the great friends who supported me all the way. Some, including Brad Cook, Miriam Elder, William Flemming, Gina Skilbeck and Emma Wells, not only offered frien</w:t>
      </w:r>
      <w:r>
        <w:t>dship but also shared their homes when I needed a place to stay for reporting trips. Others, including Ellen Barry, Catherine Bell, Richard and Charles Emmerson, helped me maintain sanity through this marathon.</w:t>
      </w:r>
    </w:p>
    <w:p w14:paraId="1DFB6002" w14:textId="77777777" w:rsidR="002E52A5" w:rsidRDefault="009E791A">
      <w:pPr>
        <w:pStyle w:val="Corpsdetexte"/>
        <w:ind w:right="287" w:firstLine="300"/>
      </w:pPr>
      <w:r>
        <w:t>I’ll always be grateful to Chris for his mora</w:t>
      </w:r>
      <w:r>
        <w:t>l support. My deepest thanks go to my parents, Marjorie and Derek, as well as to Richard and to Catherine Birkett. Without their indefatigable support, none of this would have been possible.</w:t>
      </w:r>
    </w:p>
    <w:p w14:paraId="4F9EE991" w14:textId="77777777" w:rsidR="002E52A5" w:rsidRDefault="002E52A5">
      <w:pPr>
        <w:sectPr w:rsidR="002E52A5">
          <w:headerReference w:type="default" r:id="rId830"/>
          <w:pgSz w:w="12240" w:h="15840"/>
          <w:pgMar w:top="1360" w:right="1420" w:bottom="280" w:left="1420" w:header="0" w:footer="0" w:gutter="0"/>
          <w:cols w:space="720"/>
        </w:sectPr>
      </w:pPr>
    </w:p>
    <w:p w14:paraId="1E734C66" w14:textId="77777777" w:rsidR="002E52A5" w:rsidRDefault="002E52A5">
      <w:pPr>
        <w:pStyle w:val="Corpsdetexte"/>
        <w:ind w:left="0"/>
        <w:rPr>
          <w:sz w:val="20"/>
        </w:rPr>
      </w:pPr>
    </w:p>
    <w:p w14:paraId="4846AE09" w14:textId="77777777" w:rsidR="002E52A5" w:rsidRDefault="002E52A5">
      <w:pPr>
        <w:pStyle w:val="Corpsdetexte"/>
        <w:ind w:left="0"/>
        <w:rPr>
          <w:sz w:val="20"/>
        </w:rPr>
      </w:pPr>
    </w:p>
    <w:p w14:paraId="5A8F65F6" w14:textId="77777777" w:rsidR="002E52A5" w:rsidRDefault="002E52A5">
      <w:pPr>
        <w:pStyle w:val="Corpsdetexte"/>
        <w:ind w:left="0"/>
        <w:rPr>
          <w:sz w:val="20"/>
        </w:rPr>
      </w:pPr>
    </w:p>
    <w:p w14:paraId="4A476E46" w14:textId="77777777" w:rsidR="002E52A5" w:rsidRDefault="002E52A5">
      <w:pPr>
        <w:pStyle w:val="Corpsdetexte"/>
        <w:ind w:left="0"/>
        <w:rPr>
          <w:sz w:val="20"/>
        </w:rPr>
      </w:pPr>
    </w:p>
    <w:p w14:paraId="315E6074" w14:textId="77777777" w:rsidR="002E52A5" w:rsidRDefault="002E52A5">
      <w:pPr>
        <w:pStyle w:val="Corpsdetexte"/>
        <w:ind w:left="0"/>
        <w:rPr>
          <w:sz w:val="27"/>
        </w:rPr>
      </w:pPr>
    </w:p>
    <w:bookmarkStart w:id="3590" w:name="About_the_Author"/>
    <w:bookmarkStart w:id="3591" w:name="_bookmark3559"/>
    <w:bookmarkEnd w:id="3590"/>
    <w:bookmarkEnd w:id="3591"/>
    <w:p w14:paraId="0CA700A2" w14:textId="77777777" w:rsidR="002E52A5" w:rsidRDefault="009E791A">
      <w:pPr>
        <w:pStyle w:val="Titre1"/>
        <w:ind w:right="144"/>
        <w:rPr>
          <w:u w:val="none"/>
        </w:rPr>
      </w:pPr>
      <w:r>
        <w:fldChar w:fldCharType="begin"/>
      </w:r>
      <w:r>
        <w:instrText xml:space="preserve"> HYPERLINK \l "_bookmark33" </w:instrText>
      </w:r>
      <w:r>
        <w:fldChar w:fldCharType="separate"/>
      </w:r>
      <w:r>
        <w:rPr>
          <w:color w:val="0000ED"/>
          <w:u w:val="thick" w:color="0000ED"/>
        </w:rPr>
        <w:t>About the Aut</w:t>
      </w:r>
      <w:r>
        <w:rPr>
          <w:color w:val="0000ED"/>
          <w:u w:val="thick" w:color="0000ED"/>
        </w:rPr>
        <w:t>hor</w:t>
      </w:r>
      <w:r>
        <w:rPr>
          <w:color w:val="0000ED"/>
          <w:u w:val="thick" w:color="0000ED"/>
        </w:rPr>
        <w:fldChar w:fldCharType="end"/>
      </w:r>
    </w:p>
    <w:p w14:paraId="7DD00D0E" w14:textId="77777777" w:rsidR="002E52A5" w:rsidRDefault="002E52A5">
      <w:pPr>
        <w:pStyle w:val="Corpsdetexte"/>
        <w:ind w:left="0"/>
        <w:rPr>
          <w:sz w:val="46"/>
        </w:rPr>
      </w:pPr>
    </w:p>
    <w:p w14:paraId="3191D9DB" w14:textId="77777777" w:rsidR="002E52A5" w:rsidRDefault="009E791A">
      <w:pPr>
        <w:pStyle w:val="Corpsdetexte"/>
        <w:spacing w:before="315"/>
        <w:ind w:right="121"/>
      </w:pPr>
      <w:r>
        <w:rPr>
          <w:spacing w:val="-4"/>
        </w:rPr>
        <w:t xml:space="preserve">CATHERINE </w:t>
      </w:r>
      <w:r>
        <w:rPr>
          <w:spacing w:val="-6"/>
        </w:rPr>
        <w:t xml:space="preserve">BELTON </w:t>
      </w:r>
      <w:r>
        <w:t xml:space="preserve">worked from 2007–2013 as the Moscow correspondent for the </w:t>
      </w:r>
      <w:r>
        <w:rPr>
          <w:i/>
        </w:rPr>
        <w:t xml:space="preserve">Financial </w:t>
      </w:r>
      <w:r>
        <w:rPr>
          <w:i/>
          <w:spacing w:val="-3"/>
        </w:rPr>
        <w:t>Times</w:t>
      </w:r>
      <w:r>
        <w:rPr>
          <w:spacing w:val="-3"/>
        </w:rPr>
        <w:t xml:space="preserve">, </w:t>
      </w:r>
      <w:r>
        <w:t xml:space="preserve">and in 2016 as the newspaper’s legal correspondent. She has previously reported on Russia for the </w:t>
      </w:r>
      <w:r>
        <w:rPr>
          <w:i/>
        </w:rPr>
        <w:t xml:space="preserve">Moscow </w:t>
      </w:r>
      <w:r>
        <w:rPr>
          <w:i/>
          <w:spacing w:val="-8"/>
        </w:rPr>
        <w:t xml:space="preserve">Times </w:t>
      </w:r>
      <w:r>
        <w:t xml:space="preserve">and </w:t>
      </w:r>
      <w:r>
        <w:rPr>
          <w:i/>
          <w:spacing w:val="-3"/>
        </w:rPr>
        <w:t>BusinessWeek</w:t>
      </w:r>
      <w:r>
        <w:rPr>
          <w:spacing w:val="-3"/>
        </w:rPr>
        <w:t xml:space="preserve">. </w:t>
      </w:r>
      <w:r>
        <w:t xml:space="preserve">In 2008, she was shortlisted for Business Journalist of the </w:t>
      </w:r>
      <w:r>
        <w:rPr>
          <w:spacing w:val="-8"/>
        </w:rPr>
        <w:t xml:space="preserve">Year </w:t>
      </w:r>
      <w:r>
        <w:t xml:space="preserve">at the British Press </w:t>
      </w:r>
      <w:r>
        <w:rPr>
          <w:spacing w:val="-4"/>
        </w:rPr>
        <w:t xml:space="preserve">Awards. </w:t>
      </w:r>
      <w:r>
        <w:t>She lives in</w:t>
      </w:r>
      <w:r>
        <w:rPr>
          <w:spacing w:val="12"/>
        </w:rPr>
        <w:t xml:space="preserve"> </w:t>
      </w:r>
      <w:r>
        <w:t>London.</w:t>
      </w:r>
    </w:p>
    <w:p w14:paraId="435F857E" w14:textId="77777777" w:rsidR="002E52A5" w:rsidRDefault="002E52A5">
      <w:pPr>
        <w:sectPr w:rsidR="002E52A5">
          <w:headerReference w:type="default" r:id="rId831"/>
          <w:pgSz w:w="12240" w:h="15840"/>
          <w:pgMar w:top="1500" w:right="1420" w:bottom="280" w:left="1420" w:header="0" w:footer="0" w:gutter="0"/>
          <w:cols w:space="720"/>
        </w:sectPr>
      </w:pPr>
    </w:p>
    <w:p w14:paraId="429111EF" w14:textId="77777777" w:rsidR="002E52A5" w:rsidRDefault="009E791A">
      <w:pPr>
        <w:pStyle w:val="Corpsdetexte"/>
        <w:ind w:left="2825"/>
        <w:rPr>
          <w:sz w:val="20"/>
        </w:rPr>
      </w:pPr>
      <w:r>
        <w:rPr>
          <w:noProof/>
          <w:sz w:val="20"/>
        </w:rPr>
        <w:drawing>
          <wp:inline distT="0" distB="0" distL="0" distR="0" wp14:anchorId="7004987E" wp14:editId="7B5B1A7F">
            <wp:extent cx="2381250" cy="238125"/>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832" cstate="print"/>
                    <a:stretch>
                      <a:fillRect/>
                    </a:stretch>
                  </pic:blipFill>
                  <pic:spPr>
                    <a:xfrm>
                      <a:off x="0" y="0"/>
                      <a:ext cx="2381250" cy="238125"/>
                    </a:xfrm>
                    <a:prstGeom prst="rect">
                      <a:avLst/>
                    </a:prstGeom>
                  </pic:spPr>
                </pic:pic>
              </a:graphicData>
            </a:graphic>
          </wp:inline>
        </w:drawing>
      </w:r>
    </w:p>
    <w:p w14:paraId="5269CB86" w14:textId="77777777" w:rsidR="002E52A5" w:rsidRDefault="002E52A5">
      <w:pPr>
        <w:pStyle w:val="Corpsdetexte"/>
        <w:spacing w:before="10"/>
        <w:ind w:left="0"/>
        <w:rPr>
          <w:sz w:val="24"/>
        </w:rPr>
      </w:pPr>
    </w:p>
    <w:bookmarkStart w:id="3592" w:name="About_the_Publisher"/>
    <w:bookmarkStart w:id="3593" w:name="_bookmark3560"/>
    <w:bookmarkEnd w:id="3592"/>
    <w:bookmarkEnd w:id="3593"/>
    <w:p w14:paraId="3FB1BB61" w14:textId="77777777" w:rsidR="002E52A5" w:rsidRDefault="009E791A">
      <w:pPr>
        <w:pStyle w:val="Titre1"/>
        <w:ind w:right="144"/>
        <w:rPr>
          <w:u w:val="none"/>
        </w:rPr>
      </w:pPr>
      <w:r>
        <w:fldChar w:fldCharType="begin"/>
      </w:r>
      <w:r>
        <w:instrText xml:space="preserve"> HYPERLINK \l "_bookmark34" </w:instrText>
      </w:r>
      <w:r>
        <w:fldChar w:fldCharType="separate"/>
      </w:r>
      <w:r>
        <w:rPr>
          <w:color w:val="0000ED"/>
          <w:u w:val="thick" w:color="0000ED"/>
        </w:rPr>
        <w:t>About the Publisher</w:t>
      </w:r>
      <w:r>
        <w:rPr>
          <w:color w:val="0000ED"/>
          <w:u w:val="thick" w:color="0000ED"/>
        </w:rPr>
        <w:fldChar w:fldCharType="end"/>
      </w:r>
    </w:p>
    <w:p w14:paraId="206E6111" w14:textId="77777777" w:rsidR="002E52A5" w:rsidRDefault="002E52A5">
      <w:pPr>
        <w:pStyle w:val="Corpsdetexte"/>
        <w:ind w:left="0"/>
        <w:rPr>
          <w:sz w:val="46"/>
        </w:rPr>
      </w:pPr>
    </w:p>
    <w:p w14:paraId="458E8113" w14:textId="77777777" w:rsidR="002E52A5" w:rsidRDefault="009E791A">
      <w:pPr>
        <w:pStyle w:val="Titre4"/>
        <w:spacing w:before="330"/>
        <w:ind w:left="144" w:right="144"/>
        <w:jc w:val="center"/>
      </w:pPr>
      <w:r>
        <w:t>Australia</w:t>
      </w:r>
    </w:p>
    <w:p w14:paraId="06FA7CB7" w14:textId="77777777" w:rsidR="002E52A5" w:rsidRDefault="009E791A">
      <w:pPr>
        <w:pStyle w:val="Corpsdetexte"/>
        <w:ind w:left="144" w:right="144"/>
        <w:jc w:val="center"/>
      </w:pPr>
      <w:r>
        <w:t>HarperCollins Publishers Australia Pty. Ltd.</w:t>
      </w:r>
    </w:p>
    <w:p w14:paraId="528F1E8B" w14:textId="77777777" w:rsidR="002E52A5" w:rsidRDefault="009E791A">
      <w:pPr>
        <w:pStyle w:val="Corpsdetexte"/>
        <w:ind w:left="2879" w:right="2877"/>
        <w:jc w:val="center"/>
      </w:pPr>
      <w:r>
        <w:t xml:space="preserve">Level 13, 201 Elizabeth Street Sydney, NSW 2000, Australia </w:t>
      </w:r>
      <w:hyperlink r:id="rId833">
        <w:r>
          <w:rPr>
            <w:color w:val="0000ED"/>
            <w:u w:val="thick" w:color="0000ED"/>
          </w:rPr>
          <w:t>www.har</w:t>
        </w:r>
        <w:r>
          <w:rPr>
            <w:color w:val="0000ED"/>
          </w:rPr>
          <w:t>p</w:t>
        </w:r>
        <w:r>
          <w:rPr>
            <w:color w:val="0000ED"/>
            <w:u w:val="thick" w:color="0000ED"/>
          </w:rPr>
          <w:t>ercollins.com.au</w:t>
        </w:r>
      </w:hyperlink>
    </w:p>
    <w:p w14:paraId="57939ED3" w14:textId="77777777" w:rsidR="002E52A5" w:rsidRDefault="002E52A5">
      <w:pPr>
        <w:pStyle w:val="Corpsdetexte"/>
        <w:spacing w:before="1"/>
        <w:ind w:left="0"/>
        <w:rPr>
          <w:sz w:val="26"/>
        </w:rPr>
      </w:pPr>
    </w:p>
    <w:p w14:paraId="5540E6CF" w14:textId="77777777" w:rsidR="002E52A5" w:rsidRDefault="009E791A">
      <w:pPr>
        <w:pStyle w:val="Titre4"/>
        <w:ind w:left="144" w:right="144"/>
        <w:jc w:val="center"/>
      </w:pPr>
      <w:r>
        <w:t>Canada</w:t>
      </w:r>
    </w:p>
    <w:p w14:paraId="35E36B17" w14:textId="77777777" w:rsidR="002E52A5" w:rsidRDefault="009E791A">
      <w:pPr>
        <w:pStyle w:val="Corpsdetexte"/>
        <w:ind w:left="144" w:right="144"/>
        <w:jc w:val="center"/>
      </w:pPr>
      <w:r>
        <w:t>HarperCollins Canada</w:t>
      </w:r>
    </w:p>
    <w:p w14:paraId="70902DAA" w14:textId="77777777" w:rsidR="002E52A5" w:rsidRDefault="009E791A">
      <w:pPr>
        <w:pStyle w:val="Corpsdetexte"/>
        <w:ind w:left="2536" w:right="2533" w:hanging="1"/>
        <w:jc w:val="center"/>
      </w:pPr>
      <w:r>
        <w:t xml:space="preserve">Bay Adelaide Centre, East </w:t>
      </w:r>
      <w:r>
        <w:rPr>
          <w:spacing w:val="-5"/>
        </w:rPr>
        <w:t xml:space="preserve">Tower </w:t>
      </w:r>
      <w:r>
        <w:t>22 Adelaide St</w:t>
      </w:r>
      <w:r>
        <w:t xml:space="preserve">reet </w:t>
      </w:r>
      <w:r>
        <w:rPr>
          <w:spacing w:val="-5"/>
        </w:rPr>
        <w:t xml:space="preserve">West, </w:t>
      </w:r>
      <w:r>
        <w:t xml:space="preserve">41st Floor </w:t>
      </w:r>
      <w:r>
        <w:rPr>
          <w:spacing w:val="-3"/>
        </w:rPr>
        <w:t xml:space="preserve">Toronto, </w:t>
      </w:r>
      <w:r>
        <w:t xml:space="preserve">Ontario M5H 4E3, </w:t>
      </w:r>
      <w:r>
        <w:rPr>
          <w:spacing w:val="-3"/>
        </w:rPr>
        <w:t xml:space="preserve">Canada </w:t>
      </w:r>
      <w:hyperlink r:id="rId834">
        <w:r>
          <w:rPr>
            <w:color w:val="0000ED"/>
            <w:u w:val="thick" w:color="0000ED"/>
          </w:rPr>
          <w:t>www.har</w:t>
        </w:r>
        <w:r>
          <w:rPr>
            <w:color w:val="0000ED"/>
          </w:rPr>
          <w:t>p</w:t>
        </w:r>
        <w:r>
          <w:rPr>
            <w:color w:val="0000ED"/>
            <w:u w:val="thick" w:color="0000ED"/>
          </w:rPr>
          <w:t>ercollins.ca</w:t>
        </w:r>
      </w:hyperlink>
    </w:p>
    <w:p w14:paraId="6634CA91" w14:textId="77777777" w:rsidR="002E52A5" w:rsidRDefault="002E52A5">
      <w:pPr>
        <w:pStyle w:val="Corpsdetexte"/>
        <w:spacing w:before="1"/>
        <w:ind w:left="0"/>
        <w:rPr>
          <w:sz w:val="26"/>
        </w:rPr>
      </w:pPr>
    </w:p>
    <w:p w14:paraId="124C079A" w14:textId="77777777" w:rsidR="002E52A5" w:rsidRDefault="009E791A">
      <w:pPr>
        <w:pStyle w:val="Corpsdetexte"/>
        <w:ind w:left="3504" w:right="3502" w:hanging="1"/>
        <w:jc w:val="center"/>
      </w:pPr>
      <w:r>
        <w:rPr>
          <w:b/>
        </w:rPr>
        <w:t xml:space="preserve">India   </w:t>
      </w:r>
      <w:r>
        <w:t xml:space="preserve">HarperCollins </w:t>
      </w:r>
      <w:r>
        <w:rPr>
          <w:spacing w:val="-4"/>
        </w:rPr>
        <w:t xml:space="preserve">India </w:t>
      </w:r>
      <w:r>
        <w:t>A 75, Sector 57</w:t>
      </w:r>
    </w:p>
    <w:p w14:paraId="09CC5A24" w14:textId="77777777" w:rsidR="002E52A5" w:rsidRDefault="009E791A">
      <w:pPr>
        <w:pStyle w:val="Corpsdetexte"/>
        <w:ind w:left="2346" w:right="2344"/>
        <w:jc w:val="center"/>
      </w:pPr>
      <w:r>
        <w:t xml:space="preserve">Noida, Uttar Pradesh 201 301, India </w:t>
      </w:r>
      <w:hyperlink r:id="rId835">
        <w:r>
          <w:rPr>
            <w:color w:val="0000ED"/>
            <w:u w:val="thick" w:color="0000ED"/>
          </w:rPr>
          <w:t>www.har</w:t>
        </w:r>
        <w:r>
          <w:rPr>
            <w:color w:val="0000ED"/>
          </w:rPr>
          <w:t>p</w:t>
        </w:r>
        <w:r>
          <w:rPr>
            <w:color w:val="0000ED"/>
            <w:u w:val="thick" w:color="0000ED"/>
          </w:rPr>
          <w:t>ercollins.co.in</w:t>
        </w:r>
      </w:hyperlink>
    </w:p>
    <w:p w14:paraId="7FAADD95" w14:textId="77777777" w:rsidR="002E52A5" w:rsidRDefault="002E52A5">
      <w:pPr>
        <w:pStyle w:val="Corpsdetexte"/>
        <w:spacing w:before="1"/>
        <w:ind w:left="0"/>
        <w:rPr>
          <w:sz w:val="26"/>
        </w:rPr>
      </w:pPr>
    </w:p>
    <w:p w14:paraId="59039A68" w14:textId="77777777" w:rsidR="002E52A5" w:rsidRDefault="009E791A">
      <w:pPr>
        <w:pStyle w:val="Titre4"/>
        <w:ind w:left="144" w:right="144"/>
        <w:jc w:val="center"/>
      </w:pPr>
      <w:r>
        <w:t>New Zealand</w:t>
      </w:r>
    </w:p>
    <w:p w14:paraId="7A477C97" w14:textId="77777777" w:rsidR="002E52A5" w:rsidRDefault="009E791A">
      <w:pPr>
        <w:pStyle w:val="Corpsdetexte"/>
        <w:ind w:left="2346" w:right="2344"/>
        <w:jc w:val="center"/>
      </w:pPr>
      <w:r>
        <w:t xml:space="preserve">HarperCollins Publishers New </w:t>
      </w:r>
      <w:r>
        <w:rPr>
          <w:spacing w:val="-3"/>
        </w:rPr>
        <w:t xml:space="preserve">Zealand </w:t>
      </w:r>
      <w:r>
        <w:t>Unit D1, 63 Apollo Drive</w:t>
      </w:r>
    </w:p>
    <w:p w14:paraId="2383B3E1" w14:textId="77777777" w:rsidR="002E52A5" w:rsidRDefault="009E791A">
      <w:pPr>
        <w:pStyle w:val="Corpsdetexte"/>
        <w:ind w:left="3206" w:right="3204" w:hanging="1"/>
        <w:jc w:val="center"/>
      </w:pPr>
      <w:r>
        <w:t xml:space="preserve">Rosedale 0632 Auckland, New Zealand </w:t>
      </w:r>
      <w:hyperlink r:id="rId836">
        <w:r>
          <w:rPr>
            <w:color w:val="0000ED"/>
            <w:spacing w:val="-1"/>
            <w:u w:val="thick" w:color="0000ED"/>
          </w:rPr>
          <w:t>www.har</w:t>
        </w:r>
        <w:r>
          <w:rPr>
            <w:color w:val="0000ED"/>
            <w:spacing w:val="-1"/>
          </w:rPr>
          <w:t>p</w:t>
        </w:r>
        <w:r>
          <w:rPr>
            <w:color w:val="0000ED"/>
            <w:spacing w:val="-1"/>
            <w:u w:val="thick" w:color="0000ED"/>
          </w:rPr>
          <w:t>ercollins.co.nz</w:t>
        </w:r>
      </w:hyperlink>
    </w:p>
    <w:p w14:paraId="0E987E81" w14:textId="77777777" w:rsidR="002E52A5" w:rsidRDefault="002E52A5">
      <w:pPr>
        <w:pStyle w:val="Corpsdetexte"/>
        <w:spacing w:before="1"/>
        <w:ind w:left="0"/>
        <w:rPr>
          <w:sz w:val="26"/>
        </w:rPr>
      </w:pPr>
    </w:p>
    <w:p w14:paraId="0B39E472" w14:textId="77777777" w:rsidR="002E52A5" w:rsidRDefault="009E791A">
      <w:pPr>
        <w:pStyle w:val="Titre4"/>
        <w:ind w:left="144" w:right="144"/>
        <w:jc w:val="center"/>
      </w:pPr>
      <w:r>
        <w:t>United Kingdom</w:t>
      </w:r>
    </w:p>
    <w:p w14:paraId="46FDAB20" w14:textId="77777777" w:rsidR="002E52A5" w:rsidRDefault="009E791A">
      <w:pPr>
        <w:pStyle w:val="Corpsdetexte"/>
        <w:spacing w:before="1"/>
        <w:ind w:left="144" w:right="144"/>
        <w:jc w:val="center"/>
      </w:pPr>
      <w:r>
        <w:t>HarperCollins Publishers Ltd.</w:t>
      </w:r>
    </w:p>
    <w:p w14:paraId="0C9ACFEE" w14:textId="77777777" w:rsidR="002E52A5" w:rsidRDefault="009E791A">
      <w:pPr>
        <w:pStyle w:val="Corpsdetexte"/>
        <w:ind w:left="3197" w:right="3195" w:firstLine="90"/>
        <w:jc w:val="both"/>
      </w:pPr>
      <w:r>
        <w:t xml:space="preserve">1 London Bridge Street London SE1 </w:t>
      </w:r>
      <w:r>
        <w:rPr>
          <w:spacing w:val="-7"/>
        </w:rPr>
        <w:t xml:space="preserve">9GF, </w:t>
      </w:r>
      <w:r>
        <w:t>UK</w:t>
      </w:r>
      <w:hyperlink r:id="rId837">
        <w:r>
          <w:rPr>
            <w:color w:val="0000ED"/>
          </w:rPr>
          <w:t xml:space="preserve"> </w:t>
        </w:r>
        <w:r>
          <w:rPr>
            <w:color w:val="0000ED"/>
            <w:spacing w:val="-1"/>
            <w:u w:val="thick" w:color="0000ED"/>
          </w:rPr>
          <w:t>www.har</w:t>
        </w:r>
        <w:r>
          <w:rPr>
            <w:color w:val="0000ED"/>
            <w:spacing w:val="-1"/>
          </w:rPr>
          <w:t>p</w:t>
        </w:r>
        <w:r>
          <w:rPr>
            <w:color w:val="0000ED"/>
            <w:spacing w:val="-1"/>
            <w:u w:val="thick" w:color="0000ED"/>
          </w:rPr>
          <w:t>ercollins.co.uk</w:t>
        </w:r>
      </w:hyperlink>
    </w:p>
    <w:p w14:paraId="2A27A71E" w14:textId="77777777" w:rsidR="002E52A5" w:rsidRDefault="002E52A5">
      <w:pPr>
        <w:jc w:val="both"/>
        <w:sectPr w:rsidR="002E52A5">
          <w:headerReference w:type="default" r:id="rId838"/>
          <w:pgSz w:w="12240" w:h="15840"/>
          <w:pgMar w:top="1440" w:right="1420" w:bottom="280" w:left="1420" w:header="0" w:footer="0" w:gutter="0"/>
          <w:cols w:space="720"/>
        </w:sectPr>
      </w:pPr>
    </w:p>
    <w:p w14:paraId="4E42F294" w14:textId="77777777" w:rsidR="002E52A5" w:rsidRDefault="009E791A">
      <w:pPr>
        <w:pStyle w:val="Titre4"/>
        <w:spacing w:before="70"/>
        <w:ind w:left="144" w:right="144"/>
        <w:jc w:val="center"/>
      </w:pPr>
      <w:r>
        <w:t>United States</w:t>
      </w:r>
    </w:p>
    <w:p w14:paraId="7960F8F2" w14:textId="77777777" w:rsidR="002E52A5" w:rsidRDefault="009E791A">
      <w:pPr>
        <w:pStyle w:val="Corpsdetexte"/>
        <w:ind w:left="144" w:right="144"/>
        <w:jc w:val="center"/>
      </w:pPr>
      <w:r>
        <w:t>HarperCollins Publishers Inc.</w:t>
      </w:r>
    </w:p>
    <w:p w14:paraId="183B4C4F" w14:textId="77777777" w:rsidR="002E52A5" w:rsidRDefault="009E791A">
      <w:pPr>
        <w:pStyle w:val="Corpsdetexte"/>
        <w:ind w:left="3268" w:right="3255" w:firstLine="552"/>
      </w:pPr>
      <w:r>
        <w:t xml:space="preserve">195 Broadway New </w:t>
      </w:r>
      <w:r>
        <w:rPr>
          <w:spacing w:val="-7"/>
        </w:rPr>
        <w:t xml:space="preserve">York, </w:t>
      </w:r>
      <w:r>
        <w:t>NY 10007</w:t>
      </w:r>
      <w:hyperlink r:id="rId839">
        <w:r>
          <w:rPr>
            <w:color w:val="0000ED"/>
          </w:rPr>
          <w:t xml:space="preserve"> </w:t>
        </w:r>
        <w:r>
          <w:rPr>
            <w:color w:val="0000ED"/>
            <w:spacing w:val="-1"/>
            <w:u w:val="thick" w:color="0000ED"/>
          </w:rPr>
          <w:t>www.har</w:t>
        </w:r>
        <w:r>
          <w:rPr>
            <w:color w:val="0000ED"/>
            <w:spacing w:val="-1"/>
          </w:rPr>
          <w:t>p</w:t>
        </w:r>
        <w:r>
          <w:rPr>
            <w:color w:val="0000ED"/>
            <w:spacing w:val="-1"/>
            <w:u w:val="thick" w:color="0000ED"/>
          </w:rPr>
          <w:t>ercollins.com</w:t>
        </w:r>
      </w:hyperlink>
    </w:p>
    <w:sectPr w:rsidR="002E52A5">
      <w:headerReference w:type="default" r:id="rId840"/>
      <w:pgSz w:w="12240" w:h="15840"/>
      <w:pgMar w:top="1360" w:right="1420" w:bottom="280" w:left="1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E8CD8" w14:textId="77777777" w:rsidR="009E791A" w:rsidRDefault="009E791A">
      <w:r>
        <w:separator/>
      </w:r>
    </w:p>
  </w:endnote>
  <w:endnote w:type="continuationSeparator" w:id="0">
    <w:p w14:paraId="7C81CB26" w14:textId="77777777" w:rsidR="009E791A" w:rsidRDefault="009E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3C22D" w14:textId="77777777" w:rsidR="009E791A" w:rsidRDefault="009E791A">
      <w:r>
        <w:separator/>
      </w:r>
    </w:p>
  </w:footnote>
  <w:footnote w:type="continuationSeparator" w:id="0">
    <w:p w14:paraId="38DBBEE2" w14:textId="77777777" w:rsidR="009E791A" w:rsidRDefault="009E7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D25B" w14:textId="38B10A2C"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3728" behindDoc="1" locked="0" layoutInCell="1" allowOverlap="1" wp14:anchorId="3FE9227F" wp14:editId="3D3F190E">
              <wp:simplePos x="0" y="0"/>
              <wp:positionH relativeFrom="page">
                <wp:posOffset>3326130</wp:posOffset>
              </wp:positionH>
              <wp:positionV relativeFrom="page">
                <wp:posOffset>1784985</wp:posOffset>
              </wp:positionV>
              <wp:extent cx="1120140" cy="32448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915EE" w14:textId="77777777" w:rsidR="002E52A5" w:rsidRDefault="009E791A">
                          <w:pPr>
                            <w:spacing w:before="6"/>
                            <w:ind w:left="20"/>
                            <w:rPr>
                              <w:sz w:val="42"/>
                            </w:rPr>
                          </w:pPr>
                          <w:hyperlink w:anchor="_bookmark4" w:history="1">
                            <w:r>
                              <w:rPr>
                                <w:color w:val="0000ED"/>
                                <w:sz w:val="42"/>
                                <w:u w:val="thick" w:color="0000ED"/>
                              </w:rPr>
                              <w:t>Co</w:t>
                            </w:r>
                            <w:r>
                              <w:rPr>
                                <w:color w:val="0000ED"/>
                                <w:sz w:val="42"/>
                              </w:rPr>
                              <w:t>p</w:t>
                            </w:r>
                            <w:r>
                              <w:rPr>
                                <w:color w:val="0000ED"/>
                                <w:sz w:val="42"/>
                                <w:u w:val="thick" w:color="0000ED"/>
                              </w:rPr>
                              <w:t>yright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9227F" id="_x0000_t202" coordsize="21600,21600" o:spt="202" path="m,l,21600r21600,l21600,xe">
              <v:stroke joinstyle="miter"/>
              <v:path gradientshapeok="t" o:connecttype="rect"/>
            </v:shapetype>
            <v:shape id="Text Box 25" o:spid="_x0000_s1026" type="#_x0000_t202" style="position:absolute;margin-left:261.9pt;margin-top:140.55pt;width:88.2pt;height:25.55pt;z-index:-254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" filled="f" stroked="f">
              <v:textbox inset="0,0,0,0">
                <w:txbxContent>
                  <w:p w14:paraId="64A915EE" w14:textId="77777777" w:rsidR="002E52A5" w:rsidRDefault="009E791A">
                    <w:pPr>
                      <w:spacing w:before="6"/>
                      <w:ind w:left="20"/>
                      <w:rPr>
                        <w:sz w:val="42"/>
                      </w:rPr>
                    </w:pPr>
                    <w:hyperlink w:anchor="_bookmark4" w:history="1">
                      <w:r>
                        <w:rPr>
                          <w:color w:val="0000ED"/>
                          <w:sz w:val="42"/>
                          <w:u w:val="thick" w:color="0000ED"/>
                        </w:rPr>
                        <w:t>Co</w:t>
                      </w:r>
                      <w:r>
                        <w:rPr>
                          <w:color w:val="0000ED"/>
                          <w:sz w:val="42"/>
                        </w:rPr>
                        <w:t>p</w:t>
                      </w:r>
                      <w:r>
                        <w:rPr>
                          <w:color w:val="0000ED"/>
                          <w:sz w:val="42"/>
                          <w:u w:val="thick" w:color="0000ED"/>
                        </w:rPr>
                        <w:t>yright</w:t>
                      </w:r>
                    </w:hyperlink>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924C" w14:textId="77777777" w:rsidR="002E52A5" w:rsidRDefault="002E52A5">
    <w:pPr>
      <w:pStyle w:val="Corpsdetexte"/>
      <w:spacing w:line="14" w:lineRule="auto"/>
      <w:ind w:left="0"/>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057C" w14:textId="77777777" w:rsidR="002E52A5" w:rsidRDefault="002E52A5">
    <w:pPr>
      <w:pStyle w:val="Corpsdetexte"/>
      <w:spacing w:line="14" w:lineRule="auto"/>
      <w:ind w:left="0"/>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A244" w14:textId="77777777" w:rsidR="002E52A5" w:rsidRDefault="002E52A5">
    <w:pPr>
      <w:pStyle w:val="Corpsdetexte"/>
      <w:spacing w:line="14" w:lineRule="auto"/>
      <w:ind w:left="0"/>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328F" w14:textId="77777777" w:rsidR="002E52A5" w:rsidRDefault="002E52A5">
    <w:pPr>
      <w:pStyle w:val="Corpsdetexte"/>
      <w:spacing w:line="14" w:lineRule="auto"/>
      <w:ind w:left="0"/>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B1EA" w14:textId="77777777" w:rsidR="002E52A5" w:rsidRDefault="002E52A5">
    <w:pPr>
      <w:pStyle w:val="Corpsdetexte"/>
      <w:spacing w:line="14" w:lineRule="auto"/>
      <w:ind w:left="0"/>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AA7B" w14:textId="77777777" w:rsidR="002E52A5" w:rsidRDefault="002E52A5">
    <w:pPr>
      <w:pStyle w:val="Corpsdetexte"/>
      <w:spacing w:line="14" w:lineRule="auto"/>
      <w:ind w:left="0"/>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0F13" w14:textId="77777777" w:rsidR="002E52A5" w:rsidRDefault="002E52A5">
    <w:pPr>
      <w:pStyle w:val="Corpsdetexte"/>
      <w:spacing w:line="14" w:lineRule="auto"/>
      <w:ind w:left="0"/>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D5BF" w14:textId="77777777" w:rsidR="002E52A5" w:rsidRDefault="002E52A5">
    <w:pPr>
      <w:pStyle w:val="Corpsdetexte"/>
      <w:spacing w:line="14" w:lineRule="auto"/>
      <w:ind w:left="0"/>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EDD1" w14:textId="77777777" w:rsidR="002E52A5" w:rsidRDefault="002E52A5">
    <w:pPr>
      <w:pStyle w:val="Corpsdetexte"/>
      <w:spacing w:line="14" w:lineRule="auto"/>
      <w:ind w:left="0"/>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1BC4" w14:textId="77777777" w:rsidR="002E52A5" w:rsidRDefault="002E52A5">
    <w:pPr>
      <w:pStyle w:val="Corpsdetexte"/>
      <w:spacing w:line="14" w:lineRule="auto"/>
      <w:ind w:left="0"/>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3F8A" w14:textId="77777777" w:rsidR="002E52A5" w:rsidRDefault="002E52A5">
    <w:pPr>
      <w:pStyle w:val="Corpsdetexte"/>
      <w:spacing w:line="14" w:lineRule="auto"/>
      <w:ind w:left="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2F79" w14:textId="77777777" w:rsidR="002E52A5" w:rsidRDefault="002E52A5">
    <w:pPr>
      <w:pStyle w:val="Corpsdetexte"/>
      <w:spacing w:line="14" w:lineRule="auto"/>
      <w:ind w:left="0"/>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2BE4" w14:textId="77777777" w:rsidR="002E52A5" w:rsidRDefault="002E52A5">
    <w:pPr>
      <w:pStyle w:val="Corpsdetexte"/>
      <w:spacing w:line="14" w:lineRule="auto"/>
      <w:ind w:left="0"/>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919CD" w14:textId="77777777" w:rsidR="002E52A5" w:rsidRDefault="002E52A5">
    <w:pPr>
      <w:pStyle w:val="Corpsdetexte"/>
      <w:spacing w:line="14" w:lineRule="auto"/>
      <w:ind w:left="0"/>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396C" w14:textId="77777777" w:rsidR="002E52A5" w:rsidRDefault="002E52A5">
    <w:pPr>
      <w:pStyle w:val="Corpsdetexte"/>
      <w:spacing w:line="14" w:lineRule="auto"/>
      <w:ind w:left="0"/>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3E7C" w14:textId="77777777" w:rsidR="002E52A5" w:rsidRDefault="002E52A5">
    <w:pPr>
      <w:pStyle w:val="Corpsdetexte"/>
      <w:spacing w:line="14" w:lineRule="auto"/>
      <w:ind w:left="0"/>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91FE" w14:textId="77777777" w:rsidR="002E52A5" w:rsidRDefault="002E52A5">
    <w:pPr>
      <w:pStyle w:val="Corpsdetexte"/>
      <w:spacing w:line="14" w:lineRule="auto"/>
      <w:ind w:left="0"/>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18D0" w14:textId="77777777" w:rsidR="002E52A5" w:rsidRDefault="002E52A5">
    <w:pPr>
      <w:pStyle w:val="Corpsdetexte"/>
      <w:spacing w:line="14" w:lineRule="auto"/>
      <w:ind w:left="0"/>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D644" w14:textId="77777777" w:rsidR="002E52A5" w:rsidRDefault="002E52A5">
    <w:pPr>
      <w:pStyle w:val="Corpsdetexte"/>
      <w:spacing w:line="14" w:lineRule="auto"/>
      <w:ind w:left="0"/>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DF2F" w14:textId="77777777" w:rsidR="002E52A5" w:rsidRDefault="002E52A5">
    <w:pPr>
      <w:pStyle w:val="Corpsdetexte"/>
      <w:spacing w:line="14" w:lineRule="auto"/>
      <w:ind w:left="0"/>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B0177" w14:textId="77777777" w:rsidR="002E52A5" w:rsidRDefault="002E52A5">
    <w:pPr>
      <w:pStyle w:val="Corpsdetexte"/>
      <w:spacing w:line="14" w:lineRule="auto"/>
      <w:ind w:left="0"/>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A426" w14:textId="77777777" w:rsidR="002E52A5" w:rsidRDefault="002E52A5">
    <w:pPr>
      <w:pStyle w:val="Corpsdetexte"/>
      <w:spacing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3B4C1" w14:textId="77777777" w:rsidR="002E52A5" w:rsidRDefault="002E52A5">
    <w:pPr>
      <w:pStyle w:val="Corpsdetexte"/>
      <w:spacing w:line="14" w:lineRule="auto"/>
      <w:ind w:left="0"/>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83F4" w14:textId="77777777" w:rsidR="002E52A5" w:rsidRDefault="002E52A5">
    <w:pPr>
      <w:pStyle w:val="Corpsdetexte"/>
      <w:spacing w:line="14" w:lineRule="auto"/>
      <w:ind w:left="0"/>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105E" w14:textId="77777777" w:rsidR="002E52A5" w:rsidRDefault="002E52A5">
    <w:pPr>
      <w:pStyle w:val="Corpsdetexte"/>
      <w:spacing w:line="14" w:lineRule="auto"/>
      <w:ind w:left="0"/>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4D32" w14:textId="77777777" w:rsidR="002E52A5" w:rsidRDefault="002E52A5">
    <w:pPr>
      <w:pStyle w:val="Corpsdetexte"/>
      <w:spacing w:line="14" w:lineRule="auto"/>
      <w:ind w:left="0"/>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1C80" w14:textId="77777777" w:rsidR="002E52A5" w:rsidRDefault="002E52A5">
    <w:pPr>
      <w:pStyle w:val="Corpsdetexte"/>
      <w:spacing w:line="14" w:lineRule="auto"/>
      <w:ind w:left="0"/>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4600" w14:textId="77777777" w:rsidR="002E52A5" w:rsidRDefault="002E52A5">
    <w:pPr>
      <w:pStyle w:val="Corpsdetexte"/>
      <w:spacing w:line="14" w:lineRule="auto"/>
      <w:ind w:left="0"/>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CEEC1" w14:textId="77777777" w:rsidR="002E52A5" w:rsidRDefault="002E52A5">
    <w:pPr>
      <w:pStyle w:val="Corpsdetexte"/>
      <w:spacing w:line="14" w:lineRule="auto"/>
      <w:ind w:left="0"/>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B66A" w14:textId="77777777" w:rsidR="002E52A5" w:rsidRDefault="002E52A5">
    <w:pPr>
      <w:pStyle w:val="Corpsdetexte"/>
      <w:spacing w:line="14" w:lineRule="auto"/>
      <w:ind w:left="0"/>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318A" w14:textId="77777777" w:rsidR="002E52A5" w:rsidRDefault="002E52A5">
    <w:pPr>
      <w:pStyle w:val="Corpsdetexte"/>
      <w:spacing w:line="14" w:lineRule="auto"/>
      <w:ind w:left="0"/>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026E" w14:textId="77777777" w:rsidR="002E52A5" w:rsidRDefault="002E52A5">
    <w:pPr>
      <w:pStyle w:val="Corpsdetexte"/>
      <w:spacing w:line="14" w:lineRule="auto"/>
      <w:ind w:left="0"/>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E480" w14:textId="77777777" w:rsidR="002E52A5" w:rsidRDefault="002E52A5">
    <w:pPr>
      <w:pStyle w:val="Corpsdetexte"/>
      <w:spacing w:line="14" w:lineRule="auto"/>
      <w:ind w:left="0"/>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816B" w14:textId="77777777" w:rsidR="002E52A5" w:rsidRDefault="002E52A5">
    <w:pPr>
      <w:pStyle w:val="Corpsdetexte"/>
      <w:spacing w:line="14" w:lineRule="auto"/>
      <w:ind w:left="0"/>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0798" w14:textId="77777777" w:rsidR="002E52A5" w:rsidRDefault="002E52A5">
    <w:pPr>
      <w:pStyle w:val="Corpsdetexte"/>
      <w:spacing w:line="14" w:lineRule="auto"/>
      <w:ind w:left="0"/>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42FA" w14:textId="77777777" w:rsidR="002E52A5" w:rsidRDefault="002E52A5">
    <w:pPr>
      <w:pStyle w:val="Corpsdetexte"/>
      <w:spacing w:line="14" w:lineRule="auto"/>
      <w:ind w:left="0"/>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DDA1" w14:textId="77777777" w:rsidR="002E52A5" w:rsidRDefault="002E52A5">
    <w:pPr>
      <w:pStyle w:val="Corpsdetexte"/>
      <w:spacing w:line="14" w:lineRule="auto"/>
      <w:ind w:left="0"/>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97B4" w14:textId="77777777" w:rsidR="002E52A5" w:rsidRDefault="002E52A5">
    <w:pPr>
      <w:pStyle w:val="Corpsdetexte"/>
      <w:spacing w:line="14" w:lineRule="auto"/>
      <w:ind w:left="0"/>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BBEE" w14:textId="77777777" w:rsidR="002E52A5" w:rsidRDefault="002E52A5">
    <w:pPr>
      <w:pStyle w:val="Corpsdetexte"/>
      <w:spacing w:line="14" w:lineRule="auto"/>
      <w:ind w:left="0"/>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F1E7" w14:textId="77777777" w:rsidR="002E52A5" w:rsidRDefault="002E52A5">
    <w:pPr>
      <w:pStyle w:val="Corpsdetexte"/>
      <w:spacing w:line="14" w:lineRule="auto"/>
      <w:ind w:left="0"/>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AC2F" w14:textId="77777777" w:rsidR="002E52A5" w:rsidRDefault="002E52A5">
    <w:pPr>
      <w:pStyle w:val="Corpsdetexte"/>
      <w:spacing w:line="14" w:lineRule="auto"/>
      <w:ind w:left="0"/>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2813" w14:textId="77777777" w:rsidR="002E52A5" w:rsidRDefault="002E52A5">
    <w:pPr>
      <w:pStyle w:val="Corpsdetexte"/>
      <w:spacing w:line="14" w:lineRule="auto"/>
      <w:ind w:left="0"/>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A95F" w14:textId="77777777" w:rsidR="002E52A5" w:rsidRDefault="002E52A5">
    <w:pPr>
      <w:pStyle w:val="Corpsdetexte"/>
      <w:spacing w:line="14" w:lineRule="auto"/>
      <w:ind w:left="0"/>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1D70" w14:textId="77777777" w:rsidR="002E52A5" w:rsidRDefault="002E52A5">
    <w:pPr>
      <w:pStyle w:val="Corpsdetexte"/>
      <w:spacing w:line="14" w:lineRule="auto"/>
      <w:ind w:left="0"/>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78C7" w14:textId="77777777" w:rsidR="002E52A5" w:rsidRDefault="002E52A5">
    <w:pPr>
      <w:pStyle w:val="Corpsdetexte"/>
      <w:spacing w:line="14" w:lineRule="auto"/>
      <w:ind w:left="0"/>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4226" w14:textId="77777777" w:rsidR="002E52A5" w:rsidRDefault="002E52A5">
    <w:pPr>
      <w:pStyle w:val="Corpsdetexte"/>
      <w:spacing w:line="14" w:lineRule="auto"/>
      <w:ind w:left="0"/>
      <w:rPr>
        <w:sz w:val="2"/>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DD86A" w14:textId="77777777" w:rsidR="002E52A5" w:rsidRDefault="002E52A5">
    <w:pPr>
      <w:pStyle w:val="Corpsdetexte"/>
      <w:spacing w:line="14" w:lineRule="auto"/>
      <w:ind w:left="0"/>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442C" w14:textId="77777777" w:rsidR="002E52A5" w:rsidRDefault="002E52A5">
    <w:pPr>
      <w:pStyle w:val="Corpsdetexte"/>
      <w:spacing w:line="14" w:lineRule="auto"/>
      <w:ind w:left="0"/>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63F7" w14:textId="77777777" w:rsidR="002E52A5" w:rsidRDefault="002E52A5">
    <w:pPr>
      <w:pStyle w:val="Corpsdetexte"/>
      <w:spacing w:line="14" w:lineRule="auto"/>
      <w:ind w:left="0"/>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EEC1" w14:textId="77777777" w:rsidR="002E52A5" w:rsidRDefault="002E52A5">
    <w:pPr>
      <w:pStyle w:val="Corpsdetexte"/>
      <w:spacing w:line="14" w:lineRule="auto"/>
      <w:ind w:left="0"/>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04EF1" w14:textId="77777777" w:rsidR="002E52A5" w:rsidRDefault="002E52A5">
    <w:pPr>
      <w:pStyle w:val="Corpsdetexte"/>
      <w:spacing w:line="14" w:lineRule="auto"/>
      <w:ind w:left="0"/>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5C35" w14:textId="77777777" w:rsidR="002E52A5" w:rsidRDefault="002E52A5">
    <w:pPr>
      <w:pStyle w:val="Corpsdetexte"/>
      <w:spacing w:line="14" w:lineRule="auto"/>
      <w:ind w:left="0"/>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7D60" w14:textId="77777777" w:rsidR="002E52A5" w:rsidRDefault="002E52A5">
    <w:pPr>
      <w:pStyle w:val="Corpsdetexte"/>
      <w:spacing w:line="14" w:lineRule="auto"/>
      <w:ind w:left="0"/>
      <w:rPr>
        <w:sz w:val="2"/>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97D1" w14:textId="77777777" w:rsidR="002E52A5" w:rsidRDefault="002E52A5">
    <w:pPr>
      <w:pStyle w:val="Corpsdetexte"/>
      <w:spacing w:line="14" w:lineRule="auto"/>
      <w:ind w:left="0"/>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7297" w14:textId="77777777" w:rsidR="002E52A5" w:rsidRDefault="002E52A5">
    <w:pPr>
      <w:pStyle w:val="Corpsdetexte"/>
      <w:spacing w:line="14" w:lineRule="auto"/>
      <w:ind w:left="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6F5B" w14:textId="77777777" w:rsidR="002E52A5" w:rsidRDefault="002E52A5">
    <w:pPr>
      <w:pStyle w:val="Corpsdetexte"/>
      <w:spacing w:line="14" w:lineRule="auto"/>
      <w:ind w:left="0"/>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208F" w14:textId="77777777" w:rsidR="002E52A5" w:rsidRDefault="002E52A5">
    <w:pPr>
      <w:pStyle w:val="Corpsdetexte"/>
      <w:spacing w:line="14" w:lineRule="auto"/>
      <w:ind w:left="0"/>
      <w:rPr>
        <w:sz w:val="2"/>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4CD9" w14:textId="77777777" w:rsidR="002E52A5" w:rsidRDefault="002E52A5">
    <w:pPr>
      <w:pStyle w:val="Corpsdetexte"/>
      <w:spacing w:line="14" w:lineRule="auto"/>
      <w:ind w:left="0"/>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0FF9" w14:textId="77777777" w:rsidR="002E52A5" w:rsidRDefault="002E52A5">
    <w:pPr>
      <w:pStyle w:val="Corpsdetexte"/>
      <w:spacing w:line="14" w:lineRule="auto"/>
      <w:ind w:left="0"/>
      <w:rPr>
        <w:sz w:val="2"/>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67D6" w14:textId="77777777" w:rsidR="002E52A5" w:rsidRDefault="002E52A5">
    <w:pPr>
      <w:pStyle w:val="Corpsdetexte"/>
      <w:spacing w:line="14" w:lineRule="auto"/>
      <w:ind w:left="0"/>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9372" w14:textId="77777777" w:rsidR="002E52A5" w:rsidRDefault="002E52A5">
    <w:pPr>
      <w:pStyle w:val="Corpsdetexte"/>
      <w:spacing w:line="14" w:lineRule="auto"/>
      <w:ind w:left="0"/>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6BFB" w14:textId="77777777" w:rsidR="002E52A5" w:rsidRDefault="002E52A5">
    <w:pPr>
      <w:pStyle w:val="Corpsdetexte"/>
      <w:spacing w:line="14" w:lineRule="auto"/>
      <w:ind w:left="0"/>
      <w:rPr>
        <w:sz w:val="2"/>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E944" w14:textId="77777777" w:rsidR="002E52A5" w:rsidRDefault="002E52A5">
    <w:pPr>
      <w:pStyle w:val="Corpsdetexte"/>
      <w:spacing w:line="14" w:lineRule="auto"/>
      <w:ind w:left="0"/>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786EF" w14:textId="77777777" w:rsidR="002E52A5" w:rsidRDefault="002E52A5">
    <w:pPr>
      <w:pStyle w:val="Corpsdetexte"/>
      <w:spacing w:line="14" w:lineRule="auto"/>
      <w:ind w:left="0"/>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6DE7" w14:textId="77777777" w:rsidR="002E52A5" w:rsidRDefault="002E52A5">
    <w:pPr>
      <w:pStyle w:val="Corpsdetexte"/>
      <w:spacing w:line="14" w:lineRule="auto"/>
      <w:ind w:left="0"/>
      <w:rPr>
        <w:sz w:val="2"/>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6680" w14:textId="77777777" w:rsidR="002E52A5" w:rsidRDefault="002E52A5">
    <w:pPr>
      <w:pStyle w:val="Corpsdetexte"/>
      <w:spacing w:line="14" w:lineRule="auto"/>
      <w:ind w:left="0"/>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2518" w14:textId="77777777" w:rsidR="002E52A5" w:rsidRDefault="002E52A5">
    <w:pPr>
      <w:pStyle w:val="Corpsdetexte"/>
      <w:spacing w:line="14" w:lineRule="auto"/>
      <w:ind w:left="0"/>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B6F8" w14:textId="77777777" w:rsidR="002E52A5" w:rsidRDefault="002E52A5">
    <w:pPr>
      <w:pStyle w:val="Corpsdetexte"/>
      <w:spacing w:line="14" w:lineRule="auto"/>
      <w:ind w:left="0"/>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1272" w14:textId="77777777" w:rsidR="002E52A5" w:rsidRDefault="002E52A5">
    <w:pPr>
      <w:pStyle w:val="Corpsdetexte"/>
      <w:spacing w:line="14" w:lineRule="auto"/>
      <w:ind w:left="0"/>
      <w:rPr>
        <w:sz w:val="2"/>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D2D75" w14:textId="77777777" w:rsidR="002E52A5" w:rsidRDefault="002E52A5">
    <w:pPr>
      <w:pStyle w:val="Corpsdetexte"/>
      <w:spacing w:line="14" w:lineRule="auto"/>
      <w:ind w:left="0"/>
      <w:rPr>
        <w:sz w:val="2"/>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5404" w14:textId="77777777" w:rsidR="002E52A5" w:rsidRDefault="002E52A5">
    <w:pPr>
      <w:pStyle w:val="Corpsdetexte"/>
      <w:spacing w:line="14" w:lineRule="auto"/>
      <w:ind w:left="0"/>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6AAE" w14:textId="77777777" w:rsidR="002E52A5" w:rsidRDefault="002E52A5">
    <w:pPr>
      <w:pStyle w:val="Corpsdetexte"/>
      <w:spacing w:line="14" w:lineRule="auto"/>
      <w:ind w:left="0"/>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DB39" w14:textId="77777777" w:rsidR="002E52A5" w:rsidRDefault="002E52A5">
    <w:pPr>
      <w:pStyle w:val="Corpsdetexte"/>
      <w:spacing w:line="14" w:lineRule="auto"/>
      <w:ind w:left="0"/>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C6B0" w14:textId="77777777" w:rsidR="002E52A5" w:rsidRDefault="002E52A5">
    <w:pPr>
      <w:pStyle w:val="Corpsdetexte"/>
      <w:spacing w:line="14" w:lineRule="auto"/>
      <w:ind w:left="0"/>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EAF5" w14:textId="77777777" w:rsidR="002E52A5" w:rsidRDefault="002E52A5">
    <w:pPr>
      <w:pStyle w:val="Corpsdetexte"/>
      <w:spacing w:line="14" w:lineRule="auto"/>
      <w:ind w:left="0"/>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30C6" w14:textId="77777777" w:rsidR="002E52A5" w:rsidRDefault="002E52A5">
    <w:pPr>
      <w:pStyle w:val="Corpsdetexte"/>
      <w:spacing w:line="14" w:lineRule="auto"/>
      <w:ind w:left="0"/>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E634" w14:textId="77777777" w:rsidR="002E52A5" w:rsidRDefault="002E52A5">
    <w:pPr>
      <w:pStyle w:val="Corpsdetexte"/>
      <w:spacing w:line="14" w:lineRule="auto"/>
      <w:ind w:left="0"/>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FB05" w14:textId="77777777" w:rsidR="002E52A5" w:rsidRDefault="002E52A5">
    <w:pPr>
      <w:pStyle w:val="Corpsdetexte"/>
      <w:spacing w:line="14" w:lineRule="auto"/>
      <w:ind w:left="0"/>
      <w:rPr>
        <w:sz w:val="2"/>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1AA0" w14:textId="77777777" w:rsidR="002E52A5" w:rsidRDefault="002E52A5">
    <w:pPr>
      <w:pStyle w:val="Corpsdetexte"/>
      <w:spacing w:line="14" w:lineRule="auto"/>
      <w:ind w:left="0"/>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5861" w14:textId="77777777" w:rsidR="002E52A5" w:rsidRDefault="002E52A5">
    <w:pPr>
      <w:pStyle w:val="Corpsdetexte"/>
      <w:spacing w:line="14" w:lineRule="auto"/>
      <w:ind w:left="0"/>
      <w:rPr>
        <w:sz w:val="2"/>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053D" w14:textId="77777777" w:rsidR="002E52A5" w:rsidRDefault="002E52A5">
    <w:pPr>
      <w:pStyle w:val="Corpsdetexte"/>
      <w:spacing w:line="14" w:lineRule="auto"/>
      <w:ind w:left="0"/>
      <w:rPr>
        <w:sz w:val="2"/>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CAAD" w14:textId="77777777" w:rsidR="002E52A5" w:rsidRDefault="002E52A5">
    <w:pPr>
      <w:pStyle w:val="Corpsdetexte"/>
      <w:spacing w:line="14" w:lineRule="auto"/>
      <w:ind w:left="0"/>
      <w:rPr>
        <w:sz w:val="2"/>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3F5B" w14:textId="77777777" w:rsidR="002E52A5" w:rsidRDefault="002E52A5">
    <w:pPr>
      <w:pStyle w:val="Corpsdetexte"/>
      <w:spacing w:line="14" w:lineRule="auto"/>
      <w:ind w:left="0"/>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2032" w14:textId="77777777" w:rsidR="002E52A5" w:rsidRDefault="002E52A5">
    <w:pPr>
      <w:pStyle w:val="Corpsdetexte"/>
      <w:spacing w:line="14" w:lineRule="auto"/>
      <w:ind w:left="0"/>
      <w:rPr>
        <w:sz w:val="2"/>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EDF2" w14:textId="77777777" w:rsidR="002E52A5" w:rsidRDefault="002E52A5">
    <w:pPr>
      <w:pStyle w:val="Corpsdetexte"/>
      <w:spacing w:line="14" w:lineRule="auto"/>
      <w:ind w:left="0"/>
      <w:rPr>
        <w:sz w:val="2"/>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F33B" w14:textId="77777777" w:rsidR="002E52A5" w:rsidRDefault="002E52A5">
    <w:pPr>
      <w:pStyle w:val="Corpsdetexte"/>
      <w:spacing w:line="14" w:lineRule="auto"/>
      <w:ind w:left="0"/>
      <w:rPr>
        <w:sz w:val="2"/>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D747" w14:textId="77777777" w:rsidR="002E52A5" w:rsidRDefault="002E52A5">
    <w:pPr>
      <w:pStyle w:val="Corpsdetexte"/>
      <w:spacing w:line="14" w:lineRule="auto"/>
      <w:ind w:left="0"/>
      <w:rPr>
        <w:sz w:val="2"/>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D3FA" w14:textId="77777777" w:rsidR="002E52A5" w:rsidRDefault="002E52A5">
    <w:pPr>
      <w:pStyle w:val="Corpsdetexte"/>
      <w:spacing w:line="14" w:lineRule="auto"/>
      <w:ind w:left="0"/>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BE80" w14:textId="77777777" w:rsidR="002E52A5" w:rsidRDefault="002E52A5">
    <w:pPr>
      <w:pStyle w:val="Corpsdetexte"/>
      <w:spacing w:line="14" w:lineRule="auto"/>
      <w:ind w:left="0"/>
      <w:rPr>
        <w:sz w:val="2"/>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0006" w14:textId="77777777" w:rsidR="002E52A5" w:rsidRDefault="002E52A5">
    <w:pPr>
      <w:pStyle w:val="Corpsdetexte"/>
      <w:spacing w:line="14" w:lineRule="auto"/>
      <w:ind w:left="0"/>
      <w:rPr>
        <w:sz w:val="2"/>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8F90" w14:textId="77777777" w:rsidR="002E52A5" w:rsidRDefault="002E52A5">
    <w:pPr>
      <w:pStyle w:val="Corpsdetexte"/>
      <w:spacing w:line="14" w:lineRule="auto"/>
      <w:ind w:left="0"/>
      <w:rPr>
        <w:sz w:val="2"/>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A8260" w14:textId="77777777" w:rsidR="002E52A5" w:rsidRDefault="002E52A5">
    <w:pPr>
      <w:pStyle w:val="Corpsdetexte"/>
      <w:spacing w:line="14" w:lineRule="auto"/>
      <w:ind w:left="0"/>
      <w:rPr>
        <w:sz w:val="2"/>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F28B" w14:textId="77777777" w:rsidR="002E52A5" w:rsidRDefault="002E52A5">
    <w:pPr>
      <w:pStyle w:val="Corpsdetexte"/>
      <w:spacing w:line="14" w:lineRule="auto"/>
      <w:ind w:left="0"/>
      <w:rPr>
        <w:sz w:val="2"/>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B606" w14:textId="77777777" w:rsidR="002E52A5" w:rsidRDefault="002E52A5">
    <w:pPr>
      <w:pStyle w:val="Corpsdetexte"/>
      <w:spacing w:line="14" w:lineRule="auto"/>
      <w:ind w:left="0"/>
      <w:rPr>
        <w:sz w:val="2"/>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D92C" w14:textId="77777777" w:rsidR="002E52A5" w:rsidRDefault="002E52A5">
    <w:pPr>
      <w:pStyle w:val="Corpsdetexte"/>
      <w:spacing w:line="14" w:lineRule="auto"/>
      <w:ind w:left="0"/>
      <w:rPr>
        <w:sz w:val="2"/>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6711" w14:textId="77777777" w:rsidR="002E52A5" w:rsidRDefault="002E52A5">
    <w:pPr>
      <w:pStyle w:val="Corpsdetexte"/>
      <w:spacing w:line="14" w:lineRule="auto"/>
      <w:ind w:left="0"/>
      <w:rPr>
        <w:sz w:val="2"/>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C5DA" w14:textId="77777777" w:rsidR="002E52A5" w:rsidRDefault="002E52A5">
    <w:pPr>
      <w:pStyle w:val="Corpsdetexte"/>
      <w:spacing w:line="14" w:lineRule="auto"/>
      <w:ind w:left="0"/>
      <w:rPr>
        <w:sz w:val="2"/>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26D1" w14:textId="77777777" w:rsidR="002E52A5" w:rsidRDefault="002E52A5">
    <w:pPr>
      <w:pStyle w:val="Corpsdetexte"/>
      <w:spacing w:line="14" w:lineRule="auto"/>
      <w:ind w:left="0"/>
      <w:rPr>
        <w:sz w:val="2"/>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52F0" w14:textId="77777777" w:rsidR="002E52A5" w:rsidRDefault="002E52A5">
    <w:pPr>
      <w:pStyle w:val="Corpsdetexte"/>
      <w:spacing w:line="14" w:lineRule="auto"/>
      <w:ind w:left="0"/>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C193" w14:textId="77777777" w:rsidR="002E52A5" w:rsidRDefault="002E52A5">
    <w:pPr>
      <w:pStyle w:val="Corpsdetexte"/>
      <w:spacing w:line="14" w:lineRule="auto"/>
      <w:ind w:left="0"/>
      <w:rPr>
        <w:sz w:val="2"/>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97F4" w14:textId="77777777" w:rsidR="002E52A5" w:rsidRDefault="002E52A5">
    <w:pPr>
      <w:pStyle w:val="Corpsdetexte"/>
      <w:spacing w:line="14" w:lineRule="auto"/>
      <w:ind w:left="0"/>
      <w:rPr>
        <w:sz w:val="2"/>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B9E9" w14:textId="77777777" w:rsidR="002E52A5" w:rsidRDefault="002E52A5">
    <w:pPr>
      <w:pStyle w:val="Corpsdetexte"/>
      <w:spacing w:line="14" w:lineRule="auto"/>
      <w:ind w:left="0"/>
      <w:rPr>
        <w:sz w:val="2"/>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ED40" w14:textId="77777777" w:rsidR="002E52A5" w:rsidRDefault="002E52A5">
    <w:pPr>
      <w:pStyle w:val="Corpsdetexte"/>
      <w:spacing w:line="14" w:lineRule="auto"/>
      <w:ind w:left="0"/>
      <w:rPr>
        <w:sz w:val="2"/>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EFD5E" w14:textId="77777777" w:rsidR="002E52A5" w:rsidRDefault="002E52A5">
    <w:pPr>
      <w:pStyle w:val="Corpsdetexte"/>
      <w:spacing w:line="14" w:lineRule="auto"/>
      <w:ind w:left="0"/>
      <w:rPr>
        <w:sz w:val="2"/>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E3A2" w14:textId="77777777" w:rsidR="002E52A5" w:rsidRDefault="002E52A5">
    <w:pPr>
      <w:pStyle w:val="Corpsdetexte"/>
      <w:spacing w:line="14" w:lineRule="auto"/>
      <w:ind w:left="0"/>
      <w:rPr>
        <w:sz w:val="2"/>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4A1C" w14:textId="77777777" w:rsidR="002E52A5" w:rsidRDefault="002E52A5">
    <w:pPr>
      <w:pStyle w:val="Corpsdetexte"/>
      <w:spacing w:line="14" w:lineRule="auto"/>
      <w:ind w:left="0"/>
      <w:rPr>
        <w:sz w:val="2"/>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A4278" w14:textId="77777777" w:rsidR="002E52A5" w:rsidRDefault="002E52A5">
    <w:pPr>
      <w:pStyle w:val="Corpsdetexte"/>
      <w:spacing w:line="14" w:lineRule="auto"/>
      <w:ind w:left="0"/>
      <w:rPr>
        <w:sz w:val="2"/>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0B69" w14:textId="77777777" w:rsidR="002E52A5" w:rsidRDefault="002E52A5">
    <w:pPr>
      <w:pStyle w:val="Corpsdetexte"/>
      <w:spacing w:line="14" w:lineRule="auto"/>
      <w:ind w:left="0"/>
      <w:rPr>
        <w:sz w:val="2"/>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4581" w14:textId="77777777" w:rsidR="002E52A5" w:rsidRDefault="002E52A5">
    <w:pPr>
      <w:pStyle w:val="Corpsdetexte"/>
      <w:spacing w:line="14" w:lineRule="auto"/>
      <w:ind w:left="0"/>
      <w:rPr>
        <w:sz w:val="2"/>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2121" w14:textId="6F0EBD63"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6288" behindDoc="1" locked="0" layoutInCell="1" allowOverlap="1" wp14:anchorId="5205D3BA" wp14:editId="2DFD7218">
              <wp:simplePos x="0" y="0"/>
              <wp:positionH relativeFrom="page">
                <wp:posOffset>1155700</wp:posOffset>
              </wp:positionH>
              <wp:positionV relativeFrom="page">
                <wp:posOffset>903605</wp:posOffset>
              </wp:positionV>
              <wp:extent cx="5239385" cy="23685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CE385" w14:textId="77777777" w:rsidR="002E52A5" w:rsidRDefault="009E791A">
                          <w:pPr>
                            <w:pStyle w:val="Corpsdetexte"/>
                            <w:spacing w:before="7"/>
                            <w:ind w:left="20"/>
                          </w:pPr>
                          <w:r>
                            <w:t>In mid-October</w:t>
                          </w:r>
                          <w:r>
                            <w:t>, prosecutors reopened their case into allegations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5D3BA" id="_x0000_t202" coordsize="21600,21600" o:spt="202" path="m,l,21600r21600,l21600,xe">
              <v:stroke joinstyle="miter"/>
              <v:path gradientshapeok="t" o:connecttype="rect"/>
            </v:shapetype>
            <v:shape id="Text Box 20" o:spid="_x0000_s1031" type="#_x0000_t202" style="position:absolute;margin-left:91pt;margin-top:71.15pt;width:412.55pt;height:18.65pt;z-index:-254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" filled="f" stroked="f">
              <v:textbox inset="0,0,0,0">
                <w:txbxContent>
                  <w:p w14:paraId="63FCE385" w14:textId="77777777" w:rsidR="002E52A5" w:rsidRDefault="009E791A">
                    <w:pPr>
                      <w:pStyle w:val="Corpsdetexte"/>
                      <w:spacing w:before="7"/>
                      <w:ind w:left="20"/>
                    </w:pPr>
                    <w:r>
                      <w:t>In mid-October</w:t>
                    </w:r>
                    <w:r>
                      <w:t>, prosecutors reopened their case into allegations that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B081" w14:textId="032423AE"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4240" behindDoc="1" locked="0" layoutInCell="1" allowOverlap="1" wp14:anchorId="6DDD33E2" wp14:editId="165983DB">
              <wp:simplePos x="0" y="0"/>
              <wp:positionH relativeFrom="page">
                <wp:posOffset>3281680</wp:posOffset>
              </wp:positionH>
              <wp:positionV relativeFrom="page">
                <wp:posOffset>1784985</wp:posOffset>
              </wp:positionV>
              <wp:extent cx="1209675" cy="32448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2C67E" w14:textId="77777777" w:rsidR="002E52A5" w:rsidRDefault="009E791A">
                          <w:pPr>
                            <w:spacing w:before="6"/>
                            <w:ind w:left="20"/>
                            <w:rPr>
                              <w:sz w:val="42"/>
                            </w:rPr>
                          </w:pPr>
                          <w:hyperlink w:anchor="_bookmark5" w:history="1">
                            <w:r>
                              <w:rPr>
                                <w:color w:val="0000ED"/>
                                <w:sz w:val="42"/>
                                <w:u w:val="thick" w:color="0000ED"/>
                              </w:rPr>
                              <w:t>Dedication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D33E2" id="_x0000_t202" coordsize="21600,21600" o:spt="202" path="m,l,21600r21600,l21600,xe">
              <v:stroke joinstyle="miter"/>
              <v:path gradientshapeok="t" o:connecttype="rect"/>
            </v:shapetype>
            <v:shape id="Text Box 24" o:spid="_x0000_s1027" type="#_x0000_t202" style="position:absolute;margin-left:258.4pt;margin-top:140.55pt;width:95.25pt;height:25.55pt;z-index:-254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" filled="f" stroked="f">
              <v:textbox inset="0,0,0,0">
                <w:txbxContent>
                  <w:p w14:paraId="3AE2C67E" w14:textId="77777777" w:rsidR="002E52A5" w:rsidRDefault="009E791A">
                    <w:pPr>
                      <w:spacing w:before="6"/>
                      <w:ind w:left="20"/>
                      <w:rPr>
                        <w:sz w:val="42"/>
                      </w:rPr>
                    </w:pPr>
                    <w:hyperlink w:anchor="_bookmark5" w:history="1">
                      <w:r>
                        <w:rPr>
                          <w:color w:val="0000ED"/>
                          <w:sz w:val="42"/>
                          <w:u w:val="thick" w:color="0000ED"/>
                        </w:rPr>
                        <w:t>Dedication</w:t>
                      </w:r>
                    </w:hyperlink>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01C1" w14:textId="77777777" w:rsidR="002E52A5" w:rsidRDefault="002E52A5">
    <w:pPr>
      <w:pStyle w:val="Corpsdetexte"/>
      <w:spacing w:line="14" w:lineRule="auto"/>
      <w:ind w:left="0"/>
      <w:rPr>
        <w:sz w:val="2"/>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6E64" w14:textId="08CCBC34"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6800" behindDoc="1" locked="0" layoutInCell="1" allowOverlap="1" wp14:anchorId="449879F6" wp14:editId="11D739AF">
              <wp:simplePos x="0" y="0"/>
              <wp:positionH relativeFrom="page">
                <wp:posOffset>1155700</wp:posOffset>
              </wp:positionH>
              <wp:positionV relativeFrom="page">
                <wp:posOffset>903605</wp:posOffset>
              </wp:positionV>
              <wp:extent cx="5316220" cy="23685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39312" w14:textId="77777777" w:rsidR="002E52A5" w:rsidRDefault="009E791A">
                          <w:pPr>
                            <w:pStyle w:val="Corpsdetexte"/>
                            <w:spacing w:before="7"/>
                            <w:ind w:left="20"/>
                          </w:pPr>
                          <w:r>
                            <w:t xml:space="preserve">Behind the </w:t>
                          </w:r>
                          <w:r>
                            <w:rPr>
                              <w:spacing w:val="-3"/>
                            </w:rPr>
                            <w:t xml:space="preserve">wizard’s </w:t>
                          </w:r>
                          <w:r>
                            <w:t xml:space="preserve">curtain of </w:t>
                          </w:r>
                          <w:r>
                            <w:rPr>
                              <w:spacing w:val="-3"/>
                            </w:rPr>
                            <w:t xml:space="preserve">Putin’s </w:t>
                          </w:r>
                          <w:r>
                            <w:t>Kremlin, behind the bombastic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879F6" id="_x0000_t202" coordsize="21600,21600" o:spt="202" path="m,l,21600r21600,l21600,xe">
              <v:stroke joinstyle="miter"/>
              <v:path gradientshapeok="t" o:connecttype="rect"/>
            </v:shapetype>
            <v:shape id="Text Box 19" o:spid="_x0000_s1032" type="#_x0000_t202" style="position:absolute;margin-left:91pt;margin-top:71.15pt;width:418.6pt;height:18.65pt;z-index:-254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" filled="f" stroked="f">
              <v:textbox inset="0,0,0,0">
                <w:txbxContent>
                  <w:p w14:paraId="65D39312" w14:textId="77777777" w:rsidR="002E52A5" w:rsidRDefault="009E791A">
                    <w:pPr>
                      <w:pStyle w:val="Corpsdetexte"/>
                      <w:spacing w:before="7"/>
                      <w:ind w:left="20"/>
                    </w:pPr>
                    <w:r>
                      <w:t xml:space="preserve">Behind the </w:t>
                    </w:r>
                    <w:r>
                      <w:rPr>
                        <w:spacing w:val="-3"/>
                      </w:rPr>
                      <w:t xml:space="preserve">wizard’s </w:t>
                    </w:r>
                    <w:r>
                      <w:t xml:space="preserve">curtain of </w:t>
                    </w:r>
                    <w:r>
                      <w:rPr>
                        <w:spacing w:val="-3"/>
                      </w:rPr>
                      <w:t xml:space="preserve">Putin’s </w:t>
                    </w:r>
                    <w:r>
                      <w:t>Kremlin, behind the bombastic</w:t>
                    </w:r>
                  </w:p>
                </w:txbxContent>
              </v:textbox>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414B" w14:textId="77777777" w:rsidR="002E52A5" w:rsidRDefault="002E52A5">
    <w:pPr>
      <w:pStyle w:val="Corpsdetexte"/>
      <w:spacing w:line="14" w:lineRule="auto"/>
      <w:ind w:left="0"/>
      <w:rPr>
        <w:sz w:val="2"/>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7F7B" w14:textId="77777777" w:rsidR="002E52A5" w:rsidRDefault="002E52A5">
    <w:pPr>
      <w:pStyle w:val="Corpsdetexte"/>
      <w:spacing w:line="14" w:lineRule="auto"/>
      <w:ind w:left="0"/>
      <w:rPr>
        <w:sz w:val="2"/>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2F30" w14:textId="77777777" w:rsidR="002E52A5" w:rsidRDefault="002E52A5">
    <w:pPr>
      <w:pStyle w:val="Corpsdetexte"/>
      <w:spacing w:line="14" w:lineRule="auto"/>
      <w:ind w:left="0"/>
      <w:rPr>
        <w:sz w:val="2"/>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51FD" w14:textId="77777777" w:rsidR="002E52A5" w:rsidRDefault="002E52A5">
    <w:pPr>
      <w:pStyle w:val="Corpsdetexte"/>
      <w:spacing w:line="14" w:lineRule="auto"/>
      <w:ind w:left="0"/>
      <w:rPr>
        <w:sz w:val="2"/>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FA8" w14:textId="77777777" w:rsidR="002E52A5" w:rsidRDefault="002E52A5">
    <w:pPr>
      <w:pStyle w:val="Corpsdetexte"/>
      <w:spacing w:line="14" w:lineRule="auto"/>
      <w:ind w:left="0"/>
      <w:rPr>
        <w:sz w:val="2"/>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29B9" w14:textId="77777777" w:rsidR="002E52A5" w:rsidRDefault="002E52A5">
    <w:pPr>
      <w:pStyle w:val="Corpsdetexte"/>
      <w:spacing w:line="14" w:lineRule="auto"/>
      <w:ind w:left="0"/>
      <w:rPr>
        <w:sz w:val="2"/>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639C" w14:textId="77777777" w:rsidR="002E52A5" w:rsidRDefault="002E52A5">
    <w:pPr>
      <w:pStyle w:val="Corpsdetexte"/>
      <w:spacing w:line="14" w:lineRule="auto"/>
      <w:ind w:left="0"/>
      <w:rPr>
        <w:sz w:val="2"/>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0E8C" w14:textId="77777777" w:rsidR="002E52A5" w:rsidRDefault="002E52A5">
    <w:pPr>
      <w:pStyle w:val="Corpsdetexte"/>
      <w:spacing w:line="14" w:lineRule="auto"/>
      <w:ind w:left="0"/>
      <w:rPr>
        <w:sz w:val="2"/>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76F1" w14:textId="77777777" w:rsidR="002E52A5" w:rsidRDefault="002E52A5">
    <w:pPr>
      <w:pStyle w:val="Corpsdetexte"/>
      <w:spacing w:line="14" w:lineRule="auto"/>
      <w:ind w:left="0"/>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F113" w14:textId="77777777" w:rsidR="002E52A5" w:rsidRDefault="002E52A5">
    <w:pPr>
      <w:pStyle w:val="Corpsdetexte"/>
      <w:spacing w:line="14" w:lineRule="auto"/>
      <w:ind w:left="0"/>
      <w:rPr>
        <w:sz w:val="2"/>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AD56" w14:textId="77777777" w:rsidR="002E52A5" w:rsidRDefault="002E52A5">
    <w:pPr>
      <w:pStyle w:val="Corpsdetexte"/>
      <w:spacing w:line="14" w:lineRule="auto"/>
      <w:ind w:left="0"/>
      <w:rPr>
        <w:sz w:val="2"/>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C3A6" w14:textId="77777777" w:rsidR="002E52A5" w:rsidRDefault="002E52A5">
    <w:pPr>
      <w:pStyle w:val="Corpsdetexte"/>
      <w:spacing w:line="14" w:lineRule="auto"/>
      <w:ind w:left="0"/>
      <w:rPr>
        <w:sz w:val="2"/>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E5CB" w14:textId="77777777" w:rsidR="002E52A5" w:rsidRDefault="002E52A5">
    <w:pPr>
      <w:pStyle w:val="Corpsdetexte"/>
      <w:spacing w:line="14" w:lineRule="auto"/>
      <w:ind w:left="0"/>
      <w:rPr>
        <w:sz w:val="2"/>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EDEF" w14:textId="77777777" w:rsidR="002E52A5" w:rsidRDefault="002E52A5">
    <w:pPr>
      <w:pStyle w:val="Corpsdetexte"/>
      <w:spacing w:line="14" w:lineRule="auto"/>
      <w:ind w:left="0"/>
      <w:rPr>
        <w:sz w:val="2"/>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5205" w14:textId="77777777" w:rsidR="002E52A5" w:rsidRDefault="002E52A5">
    <w:pPr>
      <w:pStyle w:val="Corpsdetexte"/>
      <w:spacing w:line="14" w:lineRule="auto"/>
      <w:ind w:left="0"/>
      <w:rPr>
        <w:sz w:val="2"/>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934D" w14:textId="77777777" w:rsidR="002E52A5" w:rsidRDefault="002E52A5">
    <w:pPr>
      <w:pStyle w:val="Corpsdetexte"/>
      <w:spacing w:line="14" w:lineRule="auto"/>
      <w:ind w:left="0"/>
      <w:rPr>
        <w:sz w:val="2"/>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C3D2" w14:textId="77777777" w:rsidR="002E52A5" w:rsidRDefault="002E52A5">
    <w:pPr>
      <w:pStyle w:val="Corpsdetexte"/>
      <w:spacing w:line="14" w:lineRule="auto"/>
      <w:ind w:left="0"/>
      <w:rPr>
        <w:sz w:val="2"/>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DC65" w14:textId="77777777" w:rsidR="002E52A5" w:rsidRDefault="002E52A5">
    <w:pPr>
      <w:pStyle w:val="Corpsdetexte"/>
      <w:spacing w:line="14" w:lineRule="auto"/>
      <w:ind w:left="0"/>
      <w:rPr>
        <w:sz w:val="2"/>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8024" w14:textId="77777777" w:rsidR="002E52A5" w:rsidRDefault="002E52A5">
    <w:pPr>
      <w:pStyle w:val="Corpsdetexte"/>
      <w:spacing w:line="14" w:lineRule="auto"/>
      <w:ind w:left="0"/>
      <w:rPr>
        <w:sz w:val="2"/>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AB9FC" w14:textId="77777777" w:rsidR="002E52A5" w:rsidRDefault="002E52A5">
    <w:pPr>
      <w:pStyle w:val="Corpsdetexte"/>
      <w:spacing w:line="14" w:lineRule="auto"/>
      <w:ind w:left="0"/>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BB7A3" w14:textId="77777777" w:rsidR="002E52A5" w:rsidRDefault="002E52A5">
    <w:pPr>
      <w:pStyle w:val="Corpsdetexte"/>
      <w:spacing w:line="14" w:lineRule="auto"/>
      <w:ind w:left="0"/>
      <w:rPr>
        <w:sz w:val="2"/>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4A9E" w14:textId="77777777" w:rsidR="002E52A5" w:rsidRDefault="002E52A5">
    <w:pPr>
      <w:pStyle w:val="Corpsdetexte"/>
      <w:spacing w:line="14" w:lineRule="auto"/>
      <w:ind w:left="0"/>
      <w:rPr>
        <w:sz w:val="2"/>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E3C5" w14:textId="77777777" w:rsidR="002E52A5" w:rsidRDefault="002E52A5">
    <w:pPr>
      <w:pStyle w:val="Corpsdetexte"/>
      <w:spacing w:line="14" w:lineRule="auto"/>
      <w:ind w:left="0"/>
      <w:rPr>
        <w:sz w:val="2"/>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3F82" w14:textId="77777777" w:rsidR="002E52A5" w:rsidRDefault="002E52A5">
    <w:pPr>
      <w:pStyle w:val="Corpsdetexte"/>
      <w:spacing w:line="14" w:lineRule="auto"/>
      <w:ind w:left="0"/>
      <w:rPr>
        <w:sz w:val="2"/>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3124" w14:textId="77777777" w:rsidR="002E52A5" w:rsidRDefault="002E52A5">
    <w:pPr>
      <w:pStyle w:val="Corpsdetexte"/>
      <w:spacing w:line="14" w:lineRule="auto"/>
      <w:ind w:left="0"/>
      <w:rPr>
        <w:sz w:val="2"/>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6105" w14:textId="77777777" w:rsidR="002E52A5" w:rsidRDefault="002E52A5">
    <w:pPr>
      <w:pStyle w:val="Corpsdetexte"/>
      <w:spacing w:line="14" w:lineRule="auto"/>
      <w:ind w:left="0"/>
      <w:rPr>
        <w:sz w:val="2"/>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83B0" w14:textId="77777777" w:rsidR="002E52A5" w:rsidRDefault="002E52A5">
    <w:pPr>
      <w:pStyle w:val="Corpsdetexte"/>
      <w:spacing w:line="14" w:lineRule="auto"/>
      <w:ind w:left="0"/>
      <w:rPr>
        <w:sz w:val="2"/>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C1EE" w14:textId="77777777" w:rsidR="002E52A5" w:rsidRDefault="002E52A5">
    <w:pPr>
      <w:pStyle w:val="Corpsdetexte"/>
      <w:spacing w:line="14" w:lineRule="auto"/>
      <w:ind w:left="0"/>
      <w:rPr>
        <w:sz w:val="2"/>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1AA" w14:textId="77777777" w:rsidR="002E52A5" w:rsidRDefault="002E52A5">
    <w:pPr>
      <w:pStyle w:val="Corpsdetexte"/>
      <w:spacing w:line="14" w:lineRule="auto"/>
      <w:ind w:left="0"/>
      <w:rPr>
        <w:sz w:val="2"/>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913B" w14:textId="77777777" w:rsidR="002E52A5" w:rsidRDefault="002E52A5">
    <w:pPr>
      <w:pStyle w:val="Corpsdetexte"/>
      <w:spacing w:line="14" w:lineRule="auto"/>
      <w:ind w:left="0"/>
      <w:rPr>
        <w:sz w:val="2"/>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39A68" w14:textId="77777777" w:rsidR="002E52A5" w:rsidRDefault="002E52A5">
    <w:pPr>
      <w:pStyle w:val="Corpsdetexte"/>
      <w:spacing w:line="14" w:lineRule="auto"/>
      <w:ind w:left="0"/>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DF11" w14:textId="77777777" w:rsidR="002E52A5" w:rsidRDefault="002E52A5">
    <w:pPr>
      <w:pStyle w:val="Corpsdetexte"/>
      <w:spacing w:line="14" w:lineRule="auto"/>
      <w:ind w:left="0"/>
      <w:rPr>
        <w:sz w:val="2"/>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EAA8" w14:textId="77777777" w:rsidR="002E52A5" w:rsidRDefault="002E52A5">
    <w:pPr>
      <w:pStyle w:val="Corpsdetexte"/>
      <w:spacing w:line="14" w:lineRule="auto"/>
      <w:ind w:left="0"/>
      <w:rPr>
        <w:sz w:val="2"/>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ECA5" w14:textId="77777777" w:rsidR="002E52A5" w:rsidRDefault="002E52A5">
    <w:pPr>
      <w:pStyle w:val="Corpsdetexte"/>
      <w:spacing w:line="14" w:lineRule="auto"/>
      <w:ind w:left="0"/>
      <w:rPr>
        <w:sz w:val="2"/>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D14E" w14:textId="77777777" w:rsidR="002E52A5" w:rsidRDefault="002E52A5">
    <w:pPr>
      <w:pStyle w:val="Corpsdetexte"/>
      <w:spacing w:line="14" w:lineRule="auto"/>
      <w:ind w:left="0"/>
      <w:rPr>
        <w:sz w:val="2"/>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0D3D" w14:textId="77777777" w:rsidR="002E52A5" w:rsidRDefault="002E52A5">
    <w:pPr>
      <w:pStyle w:val="Corpsdetexte"/>
      <w:spacing w:line="14" w:lineRule="auto"/>
      <w:ind w:left="0"/>
      <w:rPr>
        <w:sz w:val="2"/>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FBBE" w14:textId="77777777" w:rsidR="002E52A5" w:rsidRDefault="002E52A5">
    <w:pPr>
      <w:pStyle w:val="Corpsdetexte"/>
      <w:spacing w:line="14" w:lineRule="auto"/>
      <w:ind w:left="0"/>
      <w:rPr>
        <w:sz w:val="2"/>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C4DE" w14:textId="77777777" w:rsidR="002E52A5" w:rsidRDefault="002E52A5">
    <w:pPr>
      <w:pStyle w:val="Corpsdetexte"/>
      <w:spacing w:line="14" w:lineRule="auto"/>
      <w:ind w:left="0"/>
      <w:rPr>
        <w:sz w:val="2"/>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7F3" w14:textId="77777777" w:rsidR="002E52A5" w:rsidRDefault="002E52A5">
    <w:pPr>
      <w:pStyle w:val="Corpsdetexte"/>
      <w:spacing w:line="14" w:lineRule="auto"/>
      <w:ind w:left="0"/>
      <w:rPr>
        <w:sz w:val="2"/>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7E9" w14:textId="77777777" w:rsidR="002E52A5" w:rsidRDefault="002E52A5">
    <w:pPr>
      <w:pStyle w:val="Corpsdetexte"/>
      <w:spacing w:line="14" w:lineRule="auto"/>
      <w:ind w:left="0"/>
      <w:rPr>
        <w:sz w:val="2"/>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86B6" w14:textId="77777777" w:rsidR="002E52A5" w:rsidRDefault="002E52A5">
    <w:pPr>
      <w:pStyle w:val="Corpsdetexte"/>
      <w:spacing w:line="14" w:lineRule="auto"/>
      <w:ind w:left="0"/>
      <w:rPr>
        <w:sz w:val="2"/>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0F2E" w14:textId="77777777" w:rsidR="002E52A5" w:rsidRDefault="002E52A5">
    <w:pPr>
      <w:pStyle w:val="Corpsdetexte"/>
      <w:spacing w:line="14" w:lineRule="auto"/>
      <w:ind w:left="0"/>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7E89" w14:textId="77777777" w:rsidR="002E52A5" w:rsidRDefault="002E52A5">
    <w:pPr>
      <w:pStyle w:val="Corpsdetexte"/>
      <w:spacing w:line="14" w:lineRule="auto"/>
      <w:ind w:left="0"/>
      <w:rPr>
        <w:sz w:val="2"/>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5653" w14:textId="77777777" w:rsidR="002E52A5" w:rsidRDefault="002E52A5">
    <w:pPr>
      <w:pStyle w:val="Corpsdetexte"/>
      <w:spacing w:line="14" w:lineRule="auto"/>
      <w:ind w:left="0"/>
      <w:rPr>
        <w:sz w:val="2"/>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A689" w14:textId="77777777" w:rsidR="002E52A5" w:rsidRDefault="002E52A5">
    <w:pPr>
      <w:pStyle w:val="Corpsdetexte"/>
      <w:spacing w:line="14" w:lineRule="auto"/>
      <w:ind w:left="0"/>
      <w:rPr>
        <w:sz w:val="2"/>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5FC9" w14:textId="77777777" w:rsidR="002E52A5" w:rsidRDefault="002E52A5">
    <w:pPr>
      <w:pStyle w:val="Corpsdetexte"/>
      <w:spacing w:line="14" w:lineRule="auto"/>
      <w:ind w:left="0"/>
      <w:rPr>
        <w:sz w:val="2"/>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025D" w14:textId="77777777" w:rsidR="002E52A5" w:rsidRDefault="002E52A5">
    <w:pPr>
      <w:pStyle w:val="Corpsdetexte"/>
      <w:spacing w:line="14" w:lineRule="auto"/>
      <w:ind w:left="0"/>
      <w:rPr>
        <w:sz w:val="2"/>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6C69" w14:textId="77777777" w:rsidR="002E52A5" w:rsidRDefault="002E52A5">
    <w:pPr>
      <w:pStyle w:val="Corpsdetexte"/>
      <w:spacing w:line="14" w:lineRule="auto"/>
      <w:ind w:left="0"/>
      <w:rPr>
        <w:sz w:val="2"/>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C154" w14:textId="77777777" w:rsidR="002E52A5" w:rsidRDefault="002E52A5">
    <w:pPr>
      <w:pStyle w:val="Corpsdetexte"/>
      <w:spacing w:line="14" w:lineRule="auto"/>
      <w:ind w:left="0"/>
      <w:rPr>
        <w:sz w:val="2"/>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5293" w14:textId="77777777" w:rsidR="002E52A5" w:rsidRDefault="002E52A5">
    <w:pPr>
      <w:pStyle w:val="Corpsdetexte"/>
      <w:spacing w:line="14" w:lineRule="auto"/>
      <w:ind w:left="0"/>
      <w:rPr>
        <w:sz w:val="2"/>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E0F5" w14:textId="77777777" w:rsidR="002E52A5" w:rsidRDefault="002E52A5">
    <w:pPr>
      <w:pStyle w:val="Corpsdetexte"/>
      <w:spacing w:line="14" w:lineRule="auto"/>
      <w:ind w:left="0"/>
      <w:rPr>
        <w:sz w:val="2"/>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889A" w14:textId="77777777" w:rsidR="002E52A5" w:rsidRDefault="002E52A5">
    <w:pPr>
      <w:pStyle w:val="Corpsdetexte"/>
      <w:spacing w:line="14" w:lineRule="auto"/>
      <w:ind w:left="0"/>
      <w:rPr>
        <w:sz w:val="2"/>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B4BA" w14:textId="77777777" w:rsidR="002E52A5" w:rsidRDefault="002E52A5">
    <w:pPr>
      <w:pStyle w:val="Corpsdetexte"/>
      <w:spacing w:line="14" w:lineRule="auto"/>
      <w:ind w:left="0"/>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0455" w14:textId="77777777" w:rsidR="002E52A5" w:rsidRDefault="002E52A5">
    <w:pPr>
      <w:pStyle w:val="Corpsdetexte"/>
      <w:spacing w:line="14" w:lineRule="auto"/>
      <w:ind w:left="0"/>
      <w:rPr>
        <w:sz w:val="2"/>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1DF1" w14:textId="77777777" w:rsidR="002E52A5" w:rsidRDefault="002E52A5">
    <w:pPr>
      <w:pStyle w:val="Corpsdetexte"/>
      <w:spacing w:line="14" w:lineRule="auto"/>
      <w:ind w:left="0"/>
      <w:rPr>
        <w:sz w:val="2"/>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18735" w14:textId="77777777" w:rsidR="002E52A5" w:rsidRDefault="002E52A5">
    <w:pPr>
      <w:pStyle w:val="Corpsdetexte"/>
      <w:spacing w:line="14" w:lineRule="auto"/>
      <w:ind w:left="0"/>
      <w:rPr>
        <w:sz w:val="2"/>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F690" w14:textId="77777777" w:rsidR="002E52A5" w:rsidRDefault="002E52A5">
    <w:pPr>
      <w:pStyle w:val="Corpsdetexte"/>
      <w:spacing w:line="14" w:lineRule="auto"/>
      <w:ind w:left="0"/>
      <w:rPr>
        <w:sz w:val="2"/>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51AF" w14:textId="77777777" w:rsidR="002E52A5" w:rsidRDefault="002E52A5">
    <w:pPr>
      <w:pStyle w:val="Corpsdetexte"/>
      <w:spacing w:line="14" w:lineRule="auto"/>
      <w:ind w:left="0"/>
      <w:rPr>
        <w:sz w:val="2"/>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7B9F" w14:textId="77777777" w:rsidR="002E52A5" w:rsidRDefault="002E52A5">
    <w:pPr>
      <w:pStyle w:val="Corpsdetexte"/>
      <w:spacing w:line="14" w:lineRule="auto"/>
      <w:ind w:left="0"/>
      <w:rPr>
        <w:sz w:val="2"/>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FFD3" w14:textId="77777777" w:rsidR="002E52A5" w:rsidRDefault="002E52A5">
    <w:pPr>
      <w:pStyle w:val="Corpsdetexte"/>
      <w:spacing w:line="14" w:lineRule="auto"/>
      <w:ind w:left="0"/>
      <w:rPr>
        <w:sz w:val="2"/>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F8D3" w14:textId="77777777" w:rsidR="002E52A5" w:rsidRDefault="002E52A5">
    <w:pPr>
      <w:pStyle w:val="Corpsdetexte"/>
      <w:spacing w:line="14" w:lineRule="auto"/>
      <w:ind w:left="0"/>
      <w:rPr>
        <w:sz w:val="2"/>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3A56" w14:textId="77777777" w:rsidR="002E52A5" w:rsidRDefault="002E52A5">
    <w:pPr>
      <w:pStyle w:val="Corpsdetexte"/>
      <w:spacing w:line="14" w:lineRule="auto"/>
      <w:ind w:left="0"/>
      <w:rPr>
        <w:sz w:val="2"/>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DEA0B" w14:textId="77777777" w:rsidR="002E52A5" w:rsidRDefault="002E52A5">
    <w:pPr>
      <w:pStyle w:val="Corpsdetexte"/>
      <w:spacing w:line="14" w:lineRule="auto"/>
      <w:ind w:left="0"/>
      <w:rPr>
        <w:sz w:val="2"/>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4F6A" w14:textId="77777777" w:rsidR="002E52A5" w:rsidRDefault="002E52A5">
    <w:pPr>
      <w:pStyle w:val="Corpsdetexte"/>
      <w:spacing w:line="14" w:lineRule="auto"/>
      <w:ind w:left="0"/>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12E1" w14:textId="77777777" w:rsidR="002E52A5" w:rsidRDefault="002E52A5">
    <w:pPr>
      <w:pStyle w:val="Corpsdetexte"/>
      <w:spacing w:line="14" w:lineRule="auto"/>
      <w:ind w:left="0"/>
      <w:rPr>
        <w:sz w:val="2"/>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9D43" w14:textId="77777777" w:rsidR="002E52A5" w:rsidRDefault="002E52A5">
    <w:pPr>
      <w:pStyle w:val="Corpsdetexte"/>
      <w:spacing w:line="14" w:lineRule="auto"/>
      <w:ind w:left="0"/>
      <w:rPr>
        <w:sz w:val="2"/>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FEF9" w14:textId="77777777" w:rsidR="002E52A5" w:rsidRDefault="002E52A5">
    <w:pPr>
      <w:pStyle w:val="Corpsdetexte"/>
      <w:spacing w:line="14" w:lineRule="auto"/>
      <w:ind w:left="0"/>
      <w:rPr>
        <w:sz w:val="2"/>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82E1" w14:textId="77777777" w:rsidR="002E52A5" w:rsidRDefault="002E52A5">
    <w:pPr>
      <w:pStyle w:val="Corpsdetexte"/>
      <w:spacing w:line="14" w:lineRule="auto"/>
      <w:ind w:left="0"/>
      <w:rPr>
        <w:sz w:val="2"/>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2305" w14:textId="77777777" w:rsidR="002E52A5" w:rsidRDefault="002E52A5">
    <w:pPr>
      <w:pStyle w:val="Corpsdetexte"/>
      <w:spacing w:line="14" w:lineRule="auto"/>
      <w:ind w:left="0"/>
      <w:rPr>
        <w:sz w:val="2"/>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0039" w14:textId="77777777" w:rsidR="002E52A5" w:rsidRDefault="002E52A5">
    <w:pPr>
      <w:pStyle w:val="Corpsdetexte"/>
      <w:spacing w:line="14" w:lineRule="auto"/>
      <w:ind w:left="0"/>
      <w:rPr>
        <w:sz w:val="2"/>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3118" w14:textId="77777777" w:rsidR="002E52A5" w:rsidRDefault="002E52A5">
    <w:pPr>
      <w:pStyle w:val="Corpsdetexte"/>
      <w:spacing w:line="14" w:lineRule="auto"/>
      <w:ind w:left="0"/>
      <w:rPr>
        <w:sz w:val="2"/>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C447" w14:textId="77777777" w:rsidR="002E52A5" w:rsidRDefault="002E52A5">
    <w:pPr>
      <w:pStyle w:val="Corpsdetexte"/>
      <w:spacing w:line="14" w:lineRule="auto"/>
      <w:ind w:left="0"/>
      <w:rPr>
        <w:sz w:val="2"/>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FDC7" w14:textId="77777777" w:rsidR="002E52A5" w:rsidRDefault="002E52A5">
    <w:pPr>
      <w:pStyle w:val="Corpsdetexte"/>
      <w:spacing w:line="14" w:lineRule="auto"/>
      <w:ind w:left="0"/>
      <w:rPr>
        <w:sz w:val="2"/>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DB82" w14:textId="77777777" w:rsidR="002E52A5" w:rsidRDefault="002E52A5">
    <w:pPr>
      <w:pStyle w:val="Corpsdetexte"/>
      <w:spacing w:line="14" w:lineRule="auto"/>
      <w:ind w:left="0"/>
      <w:rPr>
        <w:sz w:val="2"/>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69C6" w14:textId="77777777" w:rsidR="002E52A5" w:rsidRDefault="002E52A5">
    <w:pPr>
      <w:pStyle w:val="Corpsdetexte"/>
      <w:spacing w:line="14" w:lineRule="auto"/>
      <w:ind w:left="0"/>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BBA5" w14:textId="77777777" w:rsidR="002E52A5" w:rsidRDefault="002E52A5">
    <w:pPr>
      <w:pStyle w:val="Corpsdetexte"/>
      <w:spacing w:line="14" w:lineRule="auto"/>
      <w:ind w:left="0"/>
      <w:rPr>
        <w:sz w:val="2"/>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026B" w14:textId="77777777" w:rsidR="002E52A5" w:rsidRDefault="002E52A5">
    <w:pPr>
      <w:pStyle w:val="Corpsdetexte"/>
      <w:spacing w:line="14" w:lineRule="auto"/>
      <w:ind w:left="0"/>
      <w:rPr>
        <w:sz w:val="2"/>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3B0E" w14:textId="77777777" w:rsidR="002E52A5" w:rsidRDefault="002E52A5">
    <w:pPr>
      <w:pStyle w:val="Corpsdetexte"/>
      <w:spacing w:line="14" w:lineRule="auto"/>
      <w:ind w:left="0"/>
      <w:rPr>
        <w:sz w:val="2"/>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2B07" w14:textId="77777777" w:rsidR="002E52A5" w:rsidRDefault="002E52A5">
    <w:pPr>
      <w:pStyle w:val="Corpsdetexte"/>
      <w:spacing w:line="14" w:lineRule="auto"/>
      <w:ind w:left="0"/>
      <w:rPr>
        <w:sz w:val="2"/>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E4E6" w14:textId="77777777" w:rsidR="002E52A5" w:rsidRDefault="002E52A5">
    <w:pPr>
      <w:pStyle w:val="Corpsdetexte"/>
      <w:spacing w:line="14" w:lineRule="auto"/>
      <w:ind w:left="0"/>
      <w:rPr>
        <w:sz w:val="2"/>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090E" w14:textId="77777777" w:rsidR="002E52A5" w:rsidRDefault="002E52A5">
    <w:pPr>
      <w:pStyle w:val="Corpsdetexte"/>
      <w:spacing w:line="14" w:lineRule="auto"/>
      <w:ind w:left="0"/>
      <w:rPr>
        <w:sz w:val="2"/>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669D" w14:textId="77777777" w:rsidR="002E52A5" w:rsidRDefault="002E52A5">
    <w:pPr>
      <w:pStyle w:val="Corpsdetexte"/>
      <w:spacing w:line="14" w:lineRule="auto"/>
      <w:ind w:left="0"/>
      <w:rPr>
        <w:sz w:val="2"/>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9D55" w14:textId="77777777" w:rsidR="002E52A5" w:rsidRDefault="002E52A5">
    <w:pPr>
      <w:pStyle w:val="Corpsdetexte"/>
      <w:spacing w:line="14" w:lineRule="auto"/>
      <w:ind w:left="0"/>
      <w:rPr>
        <w:sz w:val="2"/>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FAE9" w14:textId="77777777" w:rsidR="002E52A5" w:rsidRDefault="002E52A5">
    <w:pPr>
      <w:pStyle w:val="Corpsdetexte"/>
      <w:spacing w:line="14" w:lineRule="auto"/>
      <w:ind w:left="0"/>
      <w:rPr>
        <w:sz w:val="2"/>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1BDB" w14:textId="77777777" w:rsidR="002E52A5" w:rsidRDefault="002E52A5">
    <w:pPr>
      <w:pStyle w:val="Corpsdetexte"/>
      <w:spacing w:line="14" w:lineRule="auto"/>
      <w:ind w:left="0"/>
      <w:rPr>
        <w:sz w:val="2"/>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2846" w14:textId="77777777" w:rsidR="002E52A5" w:rsidRDefault="002E52A5">
    <w:pPr>
      <w:pStyle w:val="Corpsdetexte"/>
      <w:spacing w:line="14" w:lineRule="auto"/>
      <w:ind w:left="0"/>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5C71" w14:textId="77777777" w:rsidR="002E52A5" w:rsidRDefault="002E52A5">
    <w:pPr>
      <w:pStyle w:val="Corpsdetexte"/>
      <w:spacing w:line="14" w:lineRule="auto"/>
      <w:ind w:left="0"/>
      <w:rPr>
        <w:sz w:val="2"/>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9467" w14:textId="77777777" w:rsidR="002E52A5" w:rsidRDefault="002E52A5">
    <w:pPr>
      <w:pStyle w:val="Corpsdetexte"/>
      <w:spacing w:line="14" w:lineRule="auto"/>
      <w:ind w:left="0"/>
      <w:rPr>
        <w:sz w:val="2"/>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825C" w14:textId="77777777" w:rsidR="002E52A5" w:rsidRDefault="002E52A5">
    <w:pPr>
      <w:pStyle w:val="Corpsdetexte"/>
      <w:spacing w:line="14" w:lineRule="auto"/>
      <w:ind w:left="0"/>
      <w:rPr>
        <w:sz w:val="2"/>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D128" w14:textId="77777777" w:rsidR="002E52A5" w:rsidRDefault="002E52A5">
    <w:pPr>
      <w:pStyle w:val="Corpsdetexte"/>
      <w:spacing w:line="14" w:lineRule="auto"/>
      <w:ind w:left="0"/>
      <w:rPr>
        <w:sz w:val="2"/>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8738" w14:textId="77777777" w:rsidR="002E52A5" w:rsidRDefault="002E52A5">
    <w:pPr>
      <w:pStyle w:val="Corpsdetexte"/>
      <w:spacing w:line="14" w:lineRule="auto"/>
      <w:ind w:left="0"/>
      <w:rPr>
        <w:sz w:val="2"/>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AD63" w14:textId="77777777" w:rsidR="002E52A5" w:rsidRDefault="002E52A5">
    <w:pPr>
      <w:pStyle w:val="Corpsdetexte"/>
      <w:spacing w:line="14" w:lineRule="auto"/>
      <w:ind w:left="0"/>
      <w:rPr>
        <w:sz w:val="2"/>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2F45" w14:textId="77777777" w:rsidR="002E52A5" w:rsidRDefault="002E52A5">
    <w:pPr>
      <w:pStyle w:val="Corpsdetexte"/>
      <w:spacing w:line="14" w:lineRule="auto"/>
      <w:ind w:left="0"/>
      <w:rPr>
        <w:sz w:val="2"/>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B3F1" w14:textId="77777777" w:rsidR="002E52A5" w:rsidRDefault="002E52A5">
    <w:pPr>
      <w:pStyle w:val="Corpsdetexte"/>
      <w:spacing w:line="14" w:lineRule="auto"/>
      <w:ind w:left="0"/>
      <w:rPr>
        <w:sz w:val="2"/>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E42E" w14:textId="77777777" w:rsidR="002E52A5" w:rsidRDefault="002E52A5">
    <w:pPr>
      <w:pStyle w:val="Corpsdetexte"/>
      <w:spacing w:line="14" w:lineRule="auto"/>
      <w:ind w:left="0"/>
      <w:rPr>
        <w:sz w:val="2"/>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15D6" w14:textId="77777777" w:rsidR="002E52A5" w:rsidRDefault="002E52A5">
    <w:pPr>
      <w:pStyle w:val="Corpsdetexte"/>
      <w:spacing w:line="14" w:lineRule="auto"/>
      <w:ind w:left="0"/>
      <w:rPr>
        <w:sz w:val="2"/>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DDAA" w14:textId="77777777" w:rsidR="002E52A5" w:rsidRDefault="002E52A5">
    <w:pPr>
      <w:pStyle w:val="Corpsdetexte"/>
      <w:spacing w:line="14" w:lineRule="auto"/>
      <w:ind w:left="0"/>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25E1" w14:textId="77777777" w:rsidR="002E52A5" w:rsidRDefault="002E52A5">
    <w:pPr>
      <w:pStyle w:val="Corpsdetexte"/>
      <w:spacing w:line="14" w:lineRule="auto"/>
      <w:ind w:left="0"/>
      <w:rPr>
        <w:sz w:val="2"/>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90A4" w14:textId="77777777" w:rsidR="002E52A5" w:rsidRDefault="002E52A5">
    <w:pPr>
      <w:pStyle w:val="Corpsdetexte"/>
      <w:spacing w:line="14" w:lineRule="auto"/>
      <w:ind w:left="0"/>
      <w:rPr>
        <w:sz w:val="2"/>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D563" w14:textId="77777777" w:rsidR="002E52A5" w:rsidRDefault="002E52A5">
    <w:pPr>
      <w:pStyle w:val="Corpsdetexte"/>
      <w:spacing w:line="14" w:lineRule="auto"/>
      <w:ind w:left="0"/>
      <w:rPr>
        <w:sz w:val="2"/>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61B7" w14:textId="77777777" w:rsidR="002E52A5" w:rsidRDefault="002E52A5">
    <w:pPr>
      <w:pStyle w:val="Corpsdetexte"/>
      <w:spacing w:line="14" w:lineRule="auto"/>
      <w:ind w:left="0"/>
      <w:rPr>
        <w:sz w:val="2"/>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D068" w14:textId="77777777" w:rsidR="002E52A5" w:rsidRDefault="002E52A5">
    <w:pPr>
      <w:pStyle w:val="Corpsdetexte"/>
      <w:spacing w:line="14" w:lineRule="auto"/>
      <w:ind w:left="0"/>
      <w:rPr>
        <w:sz w:val="2"/>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AAF3" w14:textId="77777777" w:rsidR="002E52A5" w:rsidRDefault="002E52A5">
    <w:pPr>
      <w:pStyle w:val="Corpsdetexte"/>
      <w:spacing w:line="14" w:lineRule="auto"/>
      <w:ind w:left="0"/>
      <w:rPr>
        <w:sz w:val="2"/>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9FAD" w14:textId="77777777" w:rsidR="002E52A5" w:rsidRDefault="002E52A5">
    <w:pPr>
      <w:pStyle w:val="Corpsdetexte"/>
      <w:spacing w:line="14" w:lineRule="auto"/>
      <w:ind w:left="0"/>
      <w:rPr>
        <w:sz w:val="2"/>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965A" w14:textId="77777777" w:rsidR="002E52A5" w:rsidRDefault="002E52A5">
    <w:pPr>
      <w:pStyle w:val="Corpsdetexte"/>
      <w:spacing w:line="14" w:lineRule="auto"/>
      <w:ind w:left="0"/>
      <w:rPr>
        <w:sz w:val="2"/>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289E" w14:textId="77777777" w:rsidR="002E52A5" w:rsidRDefault="002E52A5">
    <w:pPr>
      <w:pStyle w:val="Corpsdetexte"/>
      <w:spacing w:line="14" w:lineRule="auto"/>
      <w:ind w:left="0"/>
      <w:rPr>
        <w:sz w:val="2"/>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DB12" w14:textId="77777777" w:rsidR="002E52A5" w:rsidRDefault="002E52A5">
    <w:pPr>
      <w:pStyle w:val="Corpsdetexte"/>
      <w:spacing w:line="14" w:lineRule="auto"/>
      <w:ind w:left="0"/>
      <w:rPr>
        <w:sz w:val="2"/>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5290" w14:textId="77777777" w:rsidR="002E52A5" w:rsidRDefault="002E52A5">
    <w:pPr>
      <w:pStyle w:val="Corpsdetexte"/>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18A3" w14:textId="74827BF2"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4752" behindDoc="1" locked="0" layoutInCell="1" allowOverlap="1" wp14:anchorId="5A1C4575" wp14:editId="57DDD6B3">
              <wp:simplePos x="0" y="0"/>
              <wp:positionH relativeFrom="page">
                <wp:posOffset>3378835</wp:posOffset>
              </wp:positionH>
              <wp:positionV relativeFrom="page">
                <wp:posOffset>1784985</wp:posOffset>
              </wp:positionV>
              <wp:extent cx="1014730" cy="32448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89EC" w14:textId="77777777" w:rsidR="002E52A5" w:rsidRDefault="009E791A">
                          <w:pPr>
                            <w:spacing w:before="6"/>
                            <w:ind w:left="20"/>
                            <w:rPr>
                              <w:sz w:val="42"/>
                            </w:rPr>
                          </w:pPr>
                          <w:hyperlink w:anchor="_bookmark6" w:history="1">
                            <w:r>
                              <w:rPr>
                                <w:color w:val="0000ED"/>
                                <w:sz w:val="42"/>
                                <w:u w:val="thick" w:color="0000ED"/>
                              </w:rPr>
                              <w:t>E</w:t>
                            </w:r>
                            <w:r>
                              <w:rPr>
                                <w:color w:val="0000ED"/>
                                <w:sz w:val="42"/>
                              </w:rPr>
                              <w:t>p</w:t>
                            </w:r>
                            <w:r>
                              <w:rPr>
                                <w:color w:val="0000ED"/>
                                <w:sz w:val="42"/>
                                <w:u w:val="thick" w:color="0000ED"/>
                              </w:rPr>
                              <w:t>igraph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C4575" id="_x0000_t202" coordsize="21600,21600" o:spt="202" path="m,l,21600r21600,l21600,xe">
              <v:stroke joinstyle="miter"/>
              <v:path gradientshapeok="t" o:connecttype="rect"/>
            </v:shapetype>
            <v:shape id="Text Box 23" o:spid="_x0000_s1028" type="#_x0000_t202" style="position:absolute;margin-left:266.05pt;margin-top:140.55pt;width:79.9pt;height:25.55pt;z-index:-254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" filled="f" stroked="f">
              <v:textbox inset="0,0,0,0">
                <w:txbxContent>
                  <w:p w14:paraId="0F6089EC" w14:textId="77777777" w:rsidR="002E52A5" w:rsidRDefault="009E791A">
                    <w:pPr>
                      <w:spacing w:before="6"/>
                      <w:ind w:left="20"/>
                      <w:rPr>
                        <w:sz w:val="42"/>
                      </w:rPr>
                    </w:pPr>
                    <w:hyperlink w:anchor="_bookmark6" w:history="1">
                      <w:r>
                        <w:rPr>
                          <w:color w:val="0000ED"/>
                          <w:sz w:val="42"/>
                          <w:u w:val="thick" w:color="0000ED"/>
                        </w:rPr>
                        <w:t>E</w:t>
                      </w:r>
                      <w:r>
                        <w:rPr>
                          <w:color w:val="0000ED"/>
                          <w:sz w:val="42"/>
                        </w:rPr>
                        <w:t>p</w:t>
                      </w:r>
                      <w:r>
                        <w:rPr>
                          <w:color w:val="0000ED"/>
                          <w:sz w:val="42"/>
                          <w:u w:val="thick" w:color="0000ED"/>
                        </w:rPr>
                        <w:t>igraph</w:t>
                      </w:r>
                    </w:hyperlink>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D974" w14:textId="77777777" w:rsidR="002E52A5" w:rsidRDefault="002E52A5">
    <w:pPr>
      <w:pStyle w:val="Corpsdetexte"/>
      <w:spacing w:line="14" w:lineRule="auto"/>
      <w:ind w:left="0"/>
      <w:rPr>
        <w:sz w:val="2"/>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4F70" w14:textId="77777777" w:rsidR="002E52A5" w:rsidRDefault="002E52A5">
    <w:pPr>
      <w:pStyle w:val="Corpsdetexte"/>
      <w:spacing w:line="14" w:lineRule="auto"/>
      <w:ind w:left="0"/>
      <w:rPr>
        <w:sz w:val="2"/>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D2B3" w14:textId="77777777" w:rsidR="002E52A5" w:rsidRDefault="002E52A5">
    <w:pPr>
      <w:pStyle w:val="Corpsdetexte"/>
      <w:spacing w:line="14" w:lineRule="auto"/>
      <w:ind w:left="0"/>
      <w:rPr>
        <w:sz w:val="2"/>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C53F" w14:textId="77777777" w:rsidR="002E52A5" w:rsidRDefault="002E52A5">
    <w:pPr>
      <w:pStyle w:val="Corpsdetexte"/>
      <w:spacing w:line="14" w:lineRule="auto"/>
      <w:ind w:left="0"/>
      <w:rPr>
        <w:sz w:val="2"/>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87BE" w14:textId="77777777" w:rsidR="002E52A5" w:rsidRDefault="002E52A5">
    <w:pPr>
      <w:pStyle w:val="Corpsdetexte"/>
      <w:spacing w:line="14" w:lineRule="auto"/>
      <w:ind w:left="0"/>
      <w:rPr>
        <w:sz w:val="2"/>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AA7A" w14:textId="77777777" w:rsidR="002E52A5" w:rsidRDefault="002E52A5">
    <w:pPr>
      <w:pStyle w:val="Corpsdetexte"/>
      <w:spacing w:line="14" w:lineRule="auto"/>
      <w:ind w:left="0"/>
      <w:rPr>
        <w:sz w:val="2"/>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CFA0" w14:textId="77777777" w:rsidR="002E52A5" w:rsidRDefault="002E52A5">
    <w:pPr>
      <w:pStyle w:val="Corpsdetexte"/>
      <w:spacing w:line="14" w:lineRule="auto"/>
      <w:ind w:left="0"/>
      <w:rPr>
        <w:sz w:val="2"/>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6C1F" w14:textId="77777777" w:rsidR="002E52A5" w:rsidRDefault="002E52A5">
    <w:pPr>
      <w:pStyle w:val="Corpsdetexte"/>
      <w:spacing w:line="14" w:lineRule="auto"/>
      <w:ind w:left="0"/>
      <w:rPr>
        <w:sz w:val="2"/>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BAFF" w14:textId="77777777" w:rsidR="002E52A5" w:rsidRDefault="002E52A5">
    <w:pPr>
      <w:pStyle w:val="Corpsdetexte"/>
      <w:spacing w:line="14" w:lineRule="auto"/>
      <w:ind w:left="0"/>
      <w:rPr>
        <w:sz w:val="2"/>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40B9" w14:textId="77777777" w:rsidR="002E52A5" w:rsidRDefault="002E52A5">
    <w:pPr>
      <w:pStyle w:val="Corpsdetexte"/>
      <w:spacing w:line="14" w:lineRule="auto"/>
      <w:ind w:left="0"/>
      <w:rPr>
        <w:sz w:val="2"/>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86633" w14:textId="77777777" w:rsidR="002E52A5" w:rsidRDefault="002E52A5">
    <w:pPr>
      <w:pStyle w:val="Corpsdetexte"/>
      <w:spacing w:line="14" w:lineRule="auto"/>
      <w:ind w:left="0"/>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D41F" w14:textId="77777777" w:rsidR="002E52A5" w:rsidRDefault="002E52A5">
    <w:pPr>
      <w:pStyle w:val="Corpsdetexte"/>
      <w:spacing w:line="14" w:lineRule="auto"/>
      <w:ind w:left="0"/>
      <w:rPr>
        <w:sz w:val="2"/>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E902" w14:textId="77777777" w:rsidR="002E52A5" w:rsidRDefault="002E52A5">
    <w:pPr>
      <w:pStyle w:val="Corpsdetexte"/>
      <w:spacing w:line="14" w:lineRule="auto"/>
      <w:ind w:left="0"/>
      <w:rPr>
        <w:sz w:val="2"/>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CCF4" w14:textId="77777777" w:rsidR="002E52A5" w:rsidRDefault="002E52A5">
    <w:pPr>
      <w:pStyle w:val="Corpsdetexte"/>
      <w:spacing w:line="14" w:lineRule="auto"/>
      <w:ind w:left="0"/>
      <w:rPr>
        <w:sz w:val="2"/>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1D15" w14:textId="77777777" w:rsidR="002E52A5" w:rsidRDefault="002E52A5">
    <w:pPr>
      <w:pStyle w:val="Corpsdetexte"/>
      <w:spacing w:line="14" w:lineRule="auto"/>
      <w:ind w:left="0"/>
      <w:rPr>
        <w:sz w:val="2"/>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5143" w14:textId="77777777" w:rsidR="002E52A5" w:rsidRDefault="002E52A5">
    <w:pPr>
      <w:pStyle w:val="Corpsdetexte"/>
      <w:spacing w:line="14" w:lineRule="auto"/>
      <w:ind w:left="0"/>
      <w:rPr>
        <w:sz w:val="2"/>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3C1A" w14:textId="3667DAB9"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7312" behindDoc="1" locked="0" layoutInCell="1" allowOverlap="1" wp14:anchorId="288BA1B8" wp14:editId="3555C4B3">
              <wp:simplePos x="0" y="0"/>
              <wp:positionH relativeFrom="page">
                <wp:posOffset>965200</wp:posOffset>
              </wp:positionH>
              <wp:positionV relativeFrom="page">
                <wp:posOffset>903605</wp:posOffset>
              </wp:positionV>
              <wp:extent cx="5342255" cy="23685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1E775" w14:textId="77777777" w:rsidR="002E52A5" w:rsidRDefault="009E791A">
                          <w:pPr>
                            <w:pStyle w:val="Corpsdetexte"/>
                            <w:spacing w:before="7"/>
                            <w:ind w:left="20"/>
                          </w:pPr>
                          <w:r>
                            <w:rPr>
                              <w:spacing w:val="-4"/>
                            </w:rPr>
                            <w:t xml:space="preserve">Yushchenko </w:t>
                          </w:r>
                          <w:r>
                            <w:t>was further undermined by the allegations that he’d been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BA1B8" id="_x0000_t202" coordsize="21600,21600" o:spt="202" path="m,l,21600r21600,l21600,xe">
              <v:stroke joinstyle="miter"/>
              <v:path gradientshapeok="t" o:connecttype="rect"/>
            </v:shapetype>
            <v:shape id="Text Box 18" o:spid="_x0000_s1033" type="#_x0000_t202" style="position:absolute;margin-left:76pt;margin-top:71.15pt;width:420.65pt;height:18.65pt;z-index:-254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" filled="f" stroked="f">
              <v:textbox inset="0,0,0,0">
                <w:txbxContent>
                  <w:p w14:paraId="1741E775" w14:textId="77777777" w:rsidR="002E52A5" w:rsidRDefault="009E791A">
                    <w:pPr>
                      <w:pStyle w:val="Corpsdetexte"/>
                      <w:spacing w:before="7"/>
                      <w:ind w:left="20"/>
                    </w:pPr>
                    <w:r>
                      <w:rPr>
                        <w:spacing w:val="-4"/>
                      </w:rPr>
                      <w:t xml:space="preserve">Yushchenko </w:t>
                    </w:r>
                    <w:r>
                      <w:t>was further undermined by the allegations that he’d been</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4EB3" w14:textId="0551C0D6"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7824" behindDoc="1" locked="0" layoutInCell="1" allowOverlap="1" wp14:anchorId="0FC7D109" wp14:editId="319391EB">
              <wp:simplePos x="0" y="0"/>
              <wp:positionH relativeFrom="page">
                <wp:posOffset>1155700</wp:posOffset>
              </wp:positionH>
              <wp:positionV relativeFrom="page">
                <wp:posOffset>903605</wp:posOffset>
              </wp:positionV>
              <wp:extent cx="5141595" cy="23685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6BA6" w14:textId="77777777" w:rsidR="002E52A5" w:rsidRDefault="009E791A">
                          <w:pPr>
                            <w:pStyle w:val="Corpsdetexte"/>
                            <w:spacing w:before="7"/>
                            <w:ind w:left="20"/>
                          </w:pPr>
                          <w:r>
                            <w:t>Mogilevich himself had always insisted that he was no more than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7D109" id="_x0000_t202" coordsize="21600,21600" o:spt="202" path="m,l,21600r21600,l21600,xe">
              <v:stroke joinstyle="miter"/>
              <v:path gradientshapeok="t" o:connecttype="rect"/>
            </v:shapetype>
            <v:shape id="Text Box 17" o:spid="_x0000_s1034" type="#_x0000_t202" style="position:absolute;margin-left:91pt;margin-top:71.15pt;width:404.85pt;height:18.65pt;z-index:-254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" filled="f" stroked="f">
              <v:textbox inset="0,0,0,0">
                <w:txbxContent>
                  <w:p w14:paraId="37B76BA6" w14:textId="77777777" w:rsidR="002E52A5" w:rsidRDefault="009E791A">
                    <w:pPr>
                      <w:pStyle w:val="Corpsdetexte"/>
                      <w:spacing w:before="7"/>
                      <w:ind w:left="20"/>
                    </w:pPr>
                    <w:r>
                      <w:t>Mogilevich himself had always insisted that he was no more than a</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C905" w14:textId="1178029C"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8336" behindDoc="1" locked="0" layoutInCell="1" allowOverlap="1" wp14:anchorId="7FAAFACA" wp14:editId="0F9991B8">
              <wp:simplePos x="0" y="0"/>
              <wp:positionH relativeFrom="page">
                <wp:posOffset>965200</wp:posOffset>
              </wp:positionH>
              <wp:positionV relativeFrom="page">
                <wp:posOffset>903605</wp:posOffset>
              </wp:positionV>
              <wp:extent cx="5307330" cy="23685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3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B1CD" w14:textId="77777777" w:rsidR="002E52A5" w:rsidRDefault="009E791A">
                          <w:pPr>
                            <w:pStyle w:val="Corpsdetexte"/>
                            <w:spacing w:before="7"/>
                            <w:ind w:left="20"/>
                          </w:pPr>
                          <w:r>
                            <w:t>the price of gas: his connections with local</w:t>
                          </w:r>
                          <w:r>
                            <w:t xml:space="preserve"> organised-crime networks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AFACA" id="_x0000_t202" coordsize="21600,21600" o:spt="202" path="m,l,21600r21600,l21600,xe">
              <v:stroke joinstyle="miter"/>
              <v:path gradientshapeok="t" o:connecttype="rect"/>
            </v:shapetype>
            <v:shape id="Text Box 16" o:spid="_x0000_s1035" type="#_x0000_t202" style="position:absolute;margin-left:76pt;margin-top:71.15pt;width:417.9pt;height:18.65pt;z-index:-254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" filled="f" stroked="f">
              <v:textbox inset="0,0,0,0">
                <w:txbxContent>
                  <w:p w14:paraId="0CA4B1CD" w14:textId="77777777" w:rsidR="002E52A5" w:rsidRDefault="009E791A">
                    <w:pPr>
                      <w:pStyle w:val="Corpsdetexte"/>
                      <w:spacing w:before="7"/>
                      <w:ind w:left="20"/>
                    </w:pPr>
                    <w:r>
                      <w:t>the price of gas: his connections with local</w:t>
                    </w:r>
                    <w:r>
                      <w:t xml:space="preserve"> organised-crime networks</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9E35C" w14:textId="09C619A3"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8848" behindDoc="1" locked="0" layoutInCell="1" allowOverlap="1" wp14:anchorId="5D64243F" wp14:editId="0BD51CFF">
              <wp:simplePos x="0" y="0"/>
              <wp:positionH relativeFrom="page">
                <wp:posOffset>965200</wp:posOffset>
              </wp:positionH>
              <wp:positionV relativeFrom="page">
                <wp:posOffset>903605</wp:posOffset>
              </wp:positionV>
              <wp:extent cx="5545455" cy="23685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5FA6" w14:textId="77777777" w:rsidR="002E52A5" w:rsidRDefault="009E791A">
                          <w:pPr>
                            <w:pStyle w:val="Corpsdetexte"/>
                            <w:spacing w:before="7"/>
                            <w:ind w:left="20"/>
                          </w:pPr>
                          <w:r>
                            <w:t xml:space="preserve">candidate, </w:t>
                          </w:r>
                          <w:r>
                            <w:rPr>
                              <w:spacing w:val="-3"/>
                            </w:rPr>
                            <w:t xml:space="preserve">Yanukovych, </w:t>
                          </w:r>
                          <w:r>
                            <w:t>who began to stage a political comeback almost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4243F" id="_x0000_t202" coordsize="21600,21600" o:spt="202" path="m,l,21600r21600,l21600,xe">
              <v:stroke joinstyle="miter"/>
              <v:path gradientshapeok="t" o:connecttype="rect"/>
            </v:shapetype>
            <v:shape id="Text Box 15" o:spid="_x0000_s1036" type="#_x0000_t202" style="position:absolute;margin-left:76pt;margin-top:71.15pt;width:436.65pt;height:18.65pt;z-index:-254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" filled="f" stroked="f">
              <v:textbox inset="0,0,0,0">
                <w:txbxContent>
                  <w:p w14:paraId="00985FA6" w14:textId="77777777" w:rsidR="002E52A5" w:rsidRDefault="009E791A">
                    <w:pPr>
                      <w:pStyle w:val="Corpsdetexte"/>
                      <w:spacing w:before="7"/>
                      <w:ind w:left="20"/>
                    </w:pPr>
                    <w:r>
                      <w:t xml:space="preserve">candidate, </w:t>
                    </w:r>
                    <w:r>
                      <w:rPr>
                        <w:spacing w:val="-3"/>
                      </w:rPr>
                      <w:t xml:space="preserve">Yanukovych, </w:t>
                    </w:r>
                    <w:r>
                      <w:t>who began to stage a political comeback almost</w:t>
                    </w:r>
                  </w:p>
                </w:txbxContent>
              </v:textbox>
              <w10:wrap anchorx="page" anchory="page"/>
            </v:shape>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B8D2F" w14:textId="5F43B825"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9360" behindDoc="1" locked="0" layoutInCell="1" allowOverlap="1" wp14:anchorId="65CF714E" wp14:editId="1C03F7BC">
              <wp:simplePos x="0" y="0"/>
              <wp:positionH relativeFrom="page">
                <wp:posOffset>965200</wp:posOffset>
              </wp:positionH>
              <wp:positionV relativeFrom="page">
                <wp:posOffset>903605</wp:posOffset>
              </wp:positionV>
              <wp:extent cx="5822315" cy="23685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DE02E" w14:textId="77777777" w:rsidR="002E52A5" w:rsidRDefault="009E791A">
                          <w:pPr>
                            <w:pStyle w:val="Corpsdetexte"/>
                            <w:spacing w:before="7"/>
                            <w:ind w:left="20"/>
                          </w:pPr>
                          <w:r>
                            <w:t>Rosukrenergo had been held through a Cyprus offshore company associated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F714E" id="_x0000_t202" coordsize="21600,21600" o:spt="202" path="m,l,21600r21600,l21600,xe">
              <v:stroke joinstyle="miter"/>
              <v:path gradientshapeok="t" o:connecttype="rect"/>
            </v:shapetype>
            <v:shape id="Text Box 14" o:spid="_x0000_s1037" type="#_x0000_t202" style="position:absolute;margin-left:76pt;margin-top:71.15pt;width:458.45pt;height:18.65pt;z-index:-254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" filled="f" stroked="f">
              <v:textbox inset="0,0,0,0">
                <w:txbxContent>
                  <w:p w14:paraId="631DE02E" w14:textId="77777777" w:rsidR="002E52A5" w:rsidRDefault="009E791A">
                    <w:pPr>
                      <w:pStyle w:val="Corpsdetexte"/>
                      <w:spacing w:before="7"/>
                      <w:ind w:left="20"/>
                    </w:pPr>
                    <w:r>
                      <w:t>Rosukrenergo had been held through a Cyprus offshore company associated</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960B" w14:textId="77777777" w:rsidR="002E52A5" w:rsidRDefault="002E52A5">
    <w:pPr>
      <w:pStyle w:val="Corpsdetexte"/>
      <w:spacing w:line="14" w:lineRule="auto"/>
      <w:ind w:left="0"/>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A956" w14:textId="77777777" w:rsidR="002E52A5" w:rsidRDefault="002E52A5">
    <w:pPr>
      <w:pStyle w:val="Corpsdetexte"/>
      <w:spacing w:line="14" w:lineRule="auto"/>
      <w:ind w:left="0"/>
      <w:rPr>
        <w:sz w:val="2"/>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7C95" w14:textId="77777777" w:rsidR="002E52A5" w:rsidRDefault="002E52A5">
    <w:pPr>
      <w:pStyle w:val="Corpsdetexte"/>
      <w:spacing w:line="14" w:lineRule="auto"/>
      <w:ind w:left="0"/>
      <w:rPr>
        <w:sz w:val="2"/>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376F" w14:textId="77777777" w:rsidR="002E52A5" w:rsidRDefault="002E52A5">
    <w:pPr>
      <w:pStyle w:val="Corpsdetexte"/>
      <w:spacing w:line="14" w:lineRule="auto"/>
      <w:ind w:left="0"/>
      <w:rPr>
        <w:sz w:val="2"/>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50B1" w14:textId="77777777" w:rsidR="002E52A5" w:rsidRDefault="002E52A5">
    <w:pPr>
      <w:pStyle w:val="Corpsdetexte"/>
      <w:spacing w:line="14" w:lineRule="auto"/>
      <w:ind w:left="0"/>
      <w:rPr>
        <w:sz w:val="2"/>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EAC7" w14:textId="77777777" w:rsidR="002E52A5" w:rsidRDefault="002E52A5">
    <w:pPr>
      <w:pStyle w:val="Corpsdetexte"/>
      <w:spacing w:line="14" w:lineRule="auto"/>
      <w:ind w:left="0"/>
      <w:rPr>
        <w:sz w:val="2"/>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C1A6" w14:textId="77777777" w:rsidR="002E52A5" w:rsidRDefault="002E52A5">
    <w:pPr>
      <w:pStyle w:val="Corpsdetexte"/>
      <w:spacing w:line="14" w:lineRule="auto"/>
      <w:ind w:left="0"/>
      <w:rPr>
        <w:sz w:val="2"/>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7D49" w14:textId="77777777" w:rsidR="002E52A5" w:rsidRDefault="002E52A5">
    <w:pPr>
      <w:pStyle w:val="Corpsdetexte"/>
      <w:spacing w:line="14" w:lineRule="auto"/>
      <w:ind w:left="0"/>
      <w:rPr>
        <w:sz w:val="2"/>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CF37" w14:textId="77777777" w:rsidR="002E52A5" w:rsidRDefault="002E52A5">
    <w:pPr>
      <w:pStyle w:val="Corpsdetexte"/>
      <w:spacing w:line="14" w:lineRule="auto"/>
      <w:ind w:left="0"/>
      <w:rPr>
        <w:sz w:val="2"/>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DA00" w14:textId="77777777" w:rsidR="002E52A5" w:rsidRDefault="002E52A5">
    <w:pPr>
      <w:pStyle w:val="Corpsdetexte"/>
      <w:spacing w:line="14" w:lineRule="auto"/>
      <w:ind w:left="0"/>
      <w:rPr>
        <w:sz w:val="2"/>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3985" w14:textId="77777777" w:rsidR="002E52A5" w:rsidRDefault="002E52A5">
    <w:pPr>
      <w:pStyle w:val="Corpsdetexte"/>
      <w:spacing w:line="14" w:lineRule="auto"/>
      <w:ind w:left="0"/>
      <w:rPr>
        <w:sz w:val="2"/>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66BB" w14:textId="77777777" w:rsidR="002E52A5" w:rsidRDefault="002E52A5">
    <w:pPr>
      <w:pStyle w:val="Corpsdetexte"/>
      <w:spacing w:line="14" w:lineRule="auto"/>
      <w:ind w:left="0"/>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B29D" w14:textId="77777777" w:rsidR="002E52A5" w:rsidRDefault="002E52A5">
    <w:pPr>
      <w:pStyle w:val="Corpsdetexte"/>
      <w:spacing w:line="14" w:lineRule="auto"/>
      <w:ind w:left="0"/>
      <w:rPr>
        <w:sz w:val="2"/>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A601" w14:textId="77777777" w:rsidR="002E52A5" w:rsidRDefault="002E52A5">
    <w:pPr>
      <w:pStyle w:val="Corpsdetexte"/>
      <w:spacing w:line="14" w:lineRule="auto"/>
      <w:ind w:left="0"/>
      <w:rPr>
        <w:sz w:val="2"/>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340B" w14:textId="77777777" w:rsidR="002E52A5" w:rsidRDefault="002E52A5">
    <w:pPr>
      <w:pStyle w:val="Corpsdetexte"/>
      <w:spacing w:line="14" w:lineRule="auto"/>
      <w:ind w:left="0"/>
      <w:rPr>
        <w:sz w:val="2"/>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6EA5" w14:textId="77777777" w:rsidR="002E52A5" w:rsidRDefault="002E52A5">
    <w:pPr>
      <w:pStyle w:val="Corpsdetexte"/>
      <w:spacing w:line="14" w:lineRule="auto"/>
      <w:ind w:left="0"/>
      <w:rPr>
        <w:sz w:val="2"/>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E13B" w14:textId="77777777" w:rsidR="002E52A5" w:rsidRDefault="002E52A5">
    <w:pPr>
      <w:pStyle w:val="Corpsdetexte"/>
      <w:spacing w:line="14" w:lineRule="auto"/>
      <w:ind w:left="0"/>
      <w:rPr>
        <w:sz w:val="2"/>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529B" w14:textId="77777777" w:rsidR="002E52A5" w:rsidRDefault="002E52A5">
    <w:pPr>
      <w:pStyle w:val="Corpsdetexte"/>
      <w:spacing w:line="14" w:lineRule="auto"/>
      <w:ind w:left="0"/>
      <w:rPr>
        <w:sz w:val="2"/>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DFF7" w14:textId="77777777" w:rsidR="002E52A5" w:rsidRDefault="002E52A5">
    <w:pPr>
      <w:pStyle w:val="Corpsdetexte"/>
      <w:spacing w:line="14" w:lineRule="auto"/>
      <w:ind w:left="0"/>
      <w:rPr>
        <w:sz w:val="2"/>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D36E" w14:textId="77777777" w:rsidR="002E52A5" w:rsidRDefault="002E52A5">
    <w:pPr>
      <w:pStyle w:val="Corpsdetexte"/>
      <w:spacing w:line="14" w:lineRule="auto"/>
      <w:ind w:left="0"/>
      <w:rPr>
        <w:sz w:val="2"/>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769D" w14:textId="77777777" w:rsidR="002E52A5" w:rsidRDefault="002E52A5">
    <w:pPr>
      <w:pStyle w:val="Corpsdetexte"/>
      <w:spacing w:line="14" w:lineRule="auto"/>
      <w:ind w:left="0"/>
      <w:rPr>
        <w:sz w:val="2"/>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3E2F" w14:textId="77777777" w:rsidR="002E52A5" w:rsidRDefault="002E52A5">
    <w:pPr>
      <w:pStyle w:val="Corpsdetexte"/>
      <w:spacing w:line="14" w:lineRule="auto"/>
      <w:ind w:left="0"/>
      <w:rPr>
        <w:sz w:val="2"/>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E330" w14:textId="77777777" w:rsidR="002E52A5" w:rsidRDefault="002E52A5">
    <w:pPr>
      <w:pStyle w:val="Corpsdetexte"/>
      <w:spacing w:line="14" w:lineRule="auto"/>
      <w:ind w:left="0"/>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179C" w14:textId="77777777" w:rsidR="002E52A5" w:rsidRDefault="002E52A5">
    <w:pPr>
      <w:pStyle w:val="Corpsdetexte"/>
      <w:spacing w:line="14" w:lineRule="auto"/>
      <w:ind w:left="0"/>
      <w:rPr>
        <w:sz w:val="2"/>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46AF" w14:textId="77777777" w:rsidR="002E52A5" w:rsidRDefault="002E52A5">
    <w:pPr>
      <w:pStyle w:val="Corpsdetexte"/>
      <w:spacing w:line="14" w:lineRule="auto"/>
      <w:ind w:left="0"/>
      <w:rPr>
        <w:sz w:val="2"/>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5847" w14:textId="77777777" w:rsidR="002E52A5" w:rsidRDefault="002E52A5">
    <w:pPr>
      <w:pStyle w:val="Corpsdetexte"/>
      <w:spacing w:line="14" w:lineRule="auto"/>
      <w:ind w:left="0"/>
      <w:rPr>
        <w:sz w:val="2"/>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6BE4" w14:textId="77777777" w:rsidR="002E52A5" w:rsidRDefault="002E52A5">
    <w:pPr>
      <w:pStyle w:val="Corpsdetexte"/>
      <w:spacing w:line="14" w:lineRule="auto"/>
      <w:ind w:left="0"/>
      <w:rPr>
        <w:sz w:val="2"/>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9AF9" w14:textId="77777777" w:rsidR="002E52A5" w:rsidRDefault="002E52A5">
    <w:pPr>
      <w:pStyle w:val="Corpsdetexte"/>
      <w:spacing w:line="14" w:lineRule="auto"/>
      <w:ind w:left="0"/>
      <w:rPr>
        <w:sz w:val="2"/>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B743" w14:textId="77777777" w:rsidR="002E52A5" w:rsidRDefault="002E52A5">
    <w:pPr>
      <w:pStyle w:val="Corpsdetexte"/>
      <w:spacing w:line="14" w:lineRule="auto"/>
      <w:ind w:left="0"/>
      <w:rPr>
        <w:sz w:val="2"/>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E6B1" w14:textId="77777777" w:rsidR="002E52A5" w:rsidRDefault="002E52A5">
    <w:pPr>
      <w:pStyle w:val="Corpsdetexte"/>
      <w:spacing w:line="14" w:lineRule="auto"/>
      <w:ind w:left="0"/>
      <w:rPr>
        <w:sz w:val="2"/>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F32A" w14:textId="77777777" w:rsidR="002E52A5" w:rsidRDefault="002E52A5">
    <w:pPr>
      <w:pStyle w:val="Corpsdetexte"/>
      <w:spacing w:line="14" w:lineRule="auto"/>
      <w:ind w:left="0"/>
      <w:rPr>
        <w:sz w:val="2"/>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F614" w14:textId="77777777" w:rsidR="002E52A5" w:rsidRDefault="002E52A5">
    <w:pPr>
      <w:pStyle w:val="Corpsdetexte"/>
      <w:spacing w:line="14" w:lineRule="auto"/>
      <w:ind w:left="0"/>
      <w:rPr>
        <w:sz w:val="2"/>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3D45" w14:textId="77777777" w:rsidR="002E52A5" w:rsidRDefault="002E52A5">
    <w:pPr>
      <w:pStyle w:val="Corpsdetexte"/>
      <w:spacing w:line="14" w:lineRule="auto"/>
      <w:ind w:left="0"/>
      <w:rPr>
        <w:sz w:val="2"/>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E7DA" w14:textId="77777777" w:rsidR="002E52A5" w:rsidRDefault="002E52A5">
    <w:pPr>
      <w:pStyle w:val="Corpsdetexte"/>
      <w:spacing w:line="14" w:lineRule="auto"/>
      <w:ind w:left="0"/>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F2D8" w14:textId="77777777" w:rsidR="002E52A5" w:rsidRDefault="002E52A5">
    <w:pPr>
      <w:pStyle w:val="Corpsdetexte"/>
      <w:spacing w:line="14" w:lineRule="auto"/>
      <w:ind w:left="0"/>
      <w:rPr>
        <w:sz w:val="2"/>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C200" w14:textId="77777777" w:rsidR="002E52A5" w:rsidRDefault="002E52A5">
    <w:pPr>
      <w:pStyle w:val="Corpsdetexte"/>
      <w:spacing w:line="14" w:lineRule="auto"/>
      <w:ind w:left="0"/>
      <w:rPr>
        <w:sz w:val="2"/>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D68A" w14:textId="77777777" w:rsidR="002E52A5" w:rsidRDefault="002E52A5">
    <w:pPr>
      <w:pStyle w:val="Corpsdetexte"/>
      <w:spacing w:line="14" w:lineRule="auto"/>
      <w:ind w:left="0"/>
      <w:rPr>
        <w:sz w:val="2"/>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5BAB" w14:textId="77777777" w:rsidR="002E52A5" w:rsidRDefault="002E52A5">
    <w:pPr>
      <w:pStyle w:val="Corpsdetexte"/>
      <w:spacing w:line="14" w:lineRule="auto"/>
      <w:ind w:left="0"/>
      <w:rPr>
        <w:sz w:val="2"/>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9041" w14:textId="77777777" w:rsidR="002E52A5" w:rsidRDefault="002E52A5">
    <w:pPr>
      <w:pStyle w:val="Corpsdetexte"/>
      <w:spacing w:line="14" w:lineRule="auto"/>
      <w:ind w:left="0"/>
      <w:rPr>
        <w:sz w:val="2"/>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0104" w14:textId="77777777" w:rsidR="002E52A5" w:rsidRDefault="002E52A5">
    <w:pPr>
      <w:pStyle w:val="Corpsdetexte"/>
      <w:spacing w:line="14" w:lineRule="auto"/>
      <w:ind w:left="0"/>
      <w:rPr>
        <w:sz w:val="2"/>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45C6" w14:textId="77777777" w:rsidR="002E52A5" w:rsidRDefault="002E52A5">
    <w:pPr>
      <w:pStyle w:val="Corpsdetexte"/>
      <w:spacing w:line="14" w:lineRule="auto"/>
      <w:ind w:left="0"/>
      <w:rPr>
        <w:sz w:val="2"/>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4A52" w14:textId="77777777" w:rsidR="002E52A5" w:rsidRDefault="002E52A5">
    <w:pPr>
      <w:pStyle w:val="Corpsdetexte"/>
      <w:spacing w:line="14" w:lineRule="auto"/>
      <w:ind w:left="0"/>
      <w:rPr>
        <w:sz w:val="2"/>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0466" w14:textId="77777777" w:rsidR="002E52A5" w:rsidRDefault="002E52A5">
    <w:pPr>
      <w:pStyle w:val="Corpsdetexte"/>
      <w:spacing w:line="14" w:lineRule="auto"/>
      <w:ind w:left="0"/>
      <w:rPr>
        <w:sz w:val="2"/>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9BA2" w14:textId="77777777" w:rsidR="002E52A5" w:rsidRDefault="002E52A5">
    <w:pPr>
      <w:pStyle w:val="Corpsdetexte"/>
      <w:spacing w:line="14" w:lineRule="auto"/>
      <w:ind w:left="0"/>
      <w:rPr>
        <w:sz w:val="2"/>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3C1A" w14:textId="77777777" w:rsidR="002E52A5" w:rsidRDefault="002E52A5">
    <w:pPr>
      <w:pStyle w:val="Corpsdetexte"/>
      <w:spacing w:line="14" w:lineRule="auto"/>
      <w:ind w:left="0"/>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29BD" w14:textId="77777777" w:rsidR="002E52A5" w:rsidRDefault="002E52A5">
    <w:pPr>
      <w:pStyle w:val="Corpsdetexte"/>
      <w:spacing w:line="14" w:lineRule="auto"/>
      <w:ind w:left="0"/>
      <w:rPr>
        <w:sz w:val="2"/>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B960" w14:textId="77777777" w:rsidR="002E52A5" w:rsidRDefault="002E52A5">
    <w:pPr>
      <w:pStyle w:val="Corpsdetexte"/>
      <w:spacing w:line="14" w:lineRule="auto"/>
      <w:ind w:left="0"/>
      <w:rPr>
        <w:sz w:val="2"/>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661D" w14:textId="77777777" w:rsidR="002E52A5" w:rsidRDefault="002E52A5">
    <w:pPr>
      <w:pStyle w:val="Corpsdetexte"/>
      <w:spacing w:line="14" w:lineRule="auto"/>
      <w:ind w:left="0"/>
      <w:rPr>
        <w:sz w:val="2"/>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A416" w14:textId="77777777" w:rsidR="002E52A5" w:rsidRDefault="002E52A5">
    <w:pPr>
      <w:pStyle w:val="Corpsdetexte"/>
      <w:spacing w:line="14" w:lineRule="auto"/>
      <w:ind w:left="0"/>
      <w:rPr>
        <w:sz w:val="2"/>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4912" w14:textId="77777777" w:rsidR="002E52A5" w:rsidRDefault="002E52A5">
    <w:pPr>
      <w:pStyle w:val="Corpsdetexte"/>
      <w:spacing w:line="14" w:lineRule="auto"/>
      <w:ind w:left="0"/>
      <w:rPr>
        <w:sz w:val="2"/>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80AC" w14:textId="77777777" w:rsidR="002E52A5" w:rsidRDefault="002E52A5">
    <w:pPr>
      <w:pStyle w:val="Corpsdetexte"/>
      <w:spacing w:line="14" w:lineRule="auto"/>
      <w:ind w:left="0"/>
      <w:rPr>
        <w:sz w:val="2"/>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E5D9" w14:textId="77777777" w:rsidR="002E52A5" w:rsidRDefault="002E52A5">
    <w:pPr>
      <w:pStyle w:val="Corpsdetexte"/>
      <w:spacing w:line="14" w:lineRule="auto"/>
      <w:ind w:left="0"/>
      <w:rPr>
        <w:sz w:val="2"/>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EAA5" w14:textId="77777777" w:rsidR="002E52A5" w:rsidRDefault="002E52A5">
    <w:pPr>
      <w:pStyle w:val="Corpsdetexte"/>
      <w:spacing w:line="14" w:lineRule="auto"/>
      <w:ind w:left="0"/>
      <w:rPr>
        <w:sz w:val="2"/>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A6D2" w14:textId="77777777" w:rsidR="002E52A5" w:rsidRDefault="002E52A5">
    <w:pPr>
      <w:pStyle w:val="Corpsdetexte"/>
      <w:spacing w:line="14" w:lineRule="auto"/>
      <w:ind w:left="0"/>
      <w:rPr>
        <w:sz w:val="2"/>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4B3D" w14:textId="77777777" w:rsidR="002E52A5" w:rsidRDefault="002E52A5">
    <w:pPr>
      <w:pStyle w:val="Corpsdetexte"/>
      <w:spacing w:line="14" w:lineRule="auto"/>
      <w:ind w:left="0"/>
      <w:rPr>
        <w:sz w:val="2"/>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2D5E" w14:textId="77777777" w:rsidR="002E52A5" w:rsidRDefault="002E52A5">
    <w:pPr>
      <w:pStyle w:val="Corpsdetexte"/>
      <w:spacing w:line="14" w:lineRule="auto"/>
      <w:ind w:left="0"/>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C397" w14:textId="77777777" w:rsidR="002E52A5" w:rsidRDefault="002E52A5">
    <w:pPr>
      <w:pStyle w:val="Corpsdetexte"/>
      <w:spacing w:line="14" w:lineRule="auto"/>
      <w:ind w:left="0"/>
      <w:rPr>
        <w:sz w:val="2"/>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9D1E" w14:textId="77777777" w:rsidR="002E52A5" w:rsidRDefault="002E52A5">
    <w:pPr>
      <w:pStyle w:val="Corpsdetexte"/>
      <w:spacing w:line="14" w:lineRule="auto"/>
      <w:ind w:left="0"/>
      <w:rPr>
        <w:sz w:val="2"/>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FAAE" w14:textId="77777777" w:rsidR="002E52A5" w:rsidRDefault="002E52A5">
    <w:pPr>
      <w:pStyle w:val="Corpsdetexte"/>
      <w:spacing w:line="14" w:lineRule="auto"/>
      <w:ind w:left="0"/>
      <w:rPr>
        <w:sz w:val="2"/>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5648D" w14:textId="77777777" w:rsidR="002E52A5" w:rsidRDefault="002E52A5">
    <w:pPr>
      <w:pStyle w:val="Corpsdetexte"/>
      <w:spacing w:line="14" w:lineRule="auto"/>
      <w:ind w:left="0"/>
      <w:rPr>
        <w:sz w:val="2"/>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0352" w14:textId="77777777" w:rsidR="002E52A5" w:rsidRDefault="002E52A5">
    <w:pPr>
      <w:pStyle w:val="Corpsdetexte"/>
      <w:spacing w:line="14" w:lineRule="auto"/>
      <w:ind w:left="0"/>
      <w:rPr>
        <w:sz w:val="2"/>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1FFA" w14:textId="77777777" w:rsidR="002E52A5" w:rsidRDefault="002E52A5">
    <w:pPr>
      <w:pStyle w:val="Corpsdetexte"/>
      <w:spacing w:line="14" w:lineRule="auto"/>
      <w:ind w:left="0"/>
      <w:rPr>
        <w:sz w:val="2"/>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8DA" w14:textId="77777777" w:rsidR="002E52A5" w:rsidRDefault="002E52A5">
    <w:pPr>
      <w:pStyle w:val="Corpsdetexte"/>
      <w:spacing w:line="14" w:lineRule="auto"/>
      <w:ind w:left="0"/>
      <w:rPr>
        <w:sz w:val="2"/>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3252" w14:textId="77777777" w:rsidR="002E52A5" w:rsidRDefault="002E52A5">
    <w:pPr>
      <w:pStyle w:val="Corpsdetexte"/>
      <w:spacing w:line="14" w:lineRule="auto"/>
      <w:ind w:left="0"/>
      <w:rPr>
        <w:sz w:val="2"/>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A5AC" w14:textId="77777777" w:rsidR="002E52A5" w:rsidRDefault="002E52A5">
    <w:pPr>
      <w:pStyle w:val="Corpsdetexte"/>
      <w:spacing w:line="14" w:lineRule="auto"/>
      <w:ind w:left="0"/>
      <w:rPr>
        <w:sz w:val="2"/>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2E0C" w14:textId="77777777" w:rsidR="002E52A5" w:rsidRDefault="002E52A5">
    <w:pPr>
      <w:pStyle w:val="Corpsdetexte"/>
      <w:spacing w:line="14" w:lineRule="auto"/>
      <w:ind w:left="0"/>
      <w:rPr>
        <w:sz w:val="2"/>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ECB6F" w14:textId="77777777" w:rsidR="002E52A5" w:rsidRDefault="002E52A5">
    <w:pPr>
      <w:pStyle w:val="Corpsdetexte"/>
      <w:spacing w:line="14" w:lineRule="auto"/>
      <w:ind w:left="0"/>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D67A" w14:textId="77777777" w:rsidR="002E52A5" w:rsidRDefault="002E52A5">
    <w:pPr>
      <w:pStyle w:val="Corpsdetexte"/>
      <w:spacing w:line="14" w:lineRule="auto"/>
      <w:ind w:left="0"/>
      <w:rPr>
        <w:sz w:val="2"/>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045C" w14:textId="77777777" w:rsidR="002E52A5" w:rsidRDefault="002E52A5">
    <w:pPr>
      <w:pStyle w:val="Corpsdetexte"/>
      <w:spacing w:line="14" w:lineRule="auto"/>
      <w:ind w:left="0"/>
      <w:rPr>
        <w:sz w:val="2"/>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2DA6" w14:textId="77777777" w:rsidR="002E52A5" w:rsidRDefault="002E52A5">
    <w:pPr>
      <w:pStyle w:val="Corpsdetexte"/>
      <w:spacing w:line="14" w:lineRule="auto"/>
      <w:ind w:left="0"/>
      <w:rPr>
        <w:sz w:val="2"/>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346D" w14:textId="77777777" w:rsidR="002E52A5" w:rsidRDefault="002E52A5">
    <w:pPr>
      <w:pStyle w:val="Corpsdetexte"/>
      <w:spacing w:line="14" w:lineRule="auto"/>
      <w:ind w:left="0"/>
      <w:rPr>
        <w:sz w:val="2"/>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F568" w14:textId="77777777" w:rsidR="002E52A5" w:rsidRDefault="002E52A5">
    <w:pPr>
      <w:pStyle w:val="Corpsdetexte"/>
      <w:spacing w:line="14" w:lineRule="auto"/>
      <w:ind w:left="0"/>
      <w:rPr>
        <w:sz w:val="2"/>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8D5C" w14:textId="77777777" w:rsidR="002E52A5" w:rsidRDefault="002E52A5">
    <w:pPr>
      <w:pStyle w:val="Corpsdetexte"/>
      <w:spacing w:line="14" w:lineRule="auto"/>
      <w:ind w:left="0"/>
      <w:rPr>
        <w:sz w:val="2"/>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9110" w14:textId="77777777" w:rsidR="002E52A5" w:rsidRDefault="002E52A5">
    <w:pPr>
      <w:pStyle w:val="Corpsdetexte"/>
      <w:spacing w:line="14" w:lineRule="auto"/>
      <w:ind w:left="0"/>
      <w:rPr>
        <w:sz w:val="2"/>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F2B7" w14:textId="77777777" w:rsidR="002E52A5" w:rsidRDefault="002E52A5">
    <w:pPr>
      <w:pStyle w:val="Corpsdetexte"/>
      <w:spacing w:line="14" w:lineRule="auto"/>
      <w:ind w:left="0"/>
      <w:rPr>
        <w:sz w:val="2"/>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8753" w14:textId="77777777" w:rsidR="002E52A5" w:rsidRDefault="002E52A5">
    <w:pPr>
      <w:pStyle w:val="Corpsdetexte"/>
      <w:spacing w:line="14" w:lineRule="auto"/>
      <w:ind w:left="0"/>
      <w:rPr>
        <w:sz w:val="2"/>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43B0" w14:textId="77777777" w:rsidR="002E52A5" w:rsidRDefault="002E52A5">
    <w:pPr>
      <w:pStyle w:val="Corpsdetexte"/>
      <w:spacing w:line="14" w:lineRule="auto"/>
      <w:ind w:left="0"/>
      <w:rPr>
        <w:sz w:val="2"/>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45ED" w14:textId="77777777" w:rsidR="002E52A5" w:rsidRDefault="002E52A5">
    <w:pPr>
      <w:pStyle w:val="Corpsdetexte"/>
      <w:spacing w:line="14" w:lineRule="auto"/>
      <w:ind w:left="0"/>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DE45" w14:textId="77777777" w:rsidR="002E52A5" w:rsidRDefault="002E52A5">
    <w:pPr>
      <w:pStyle w:val="Corpsdetexte"/>
      <w:spacing w:line="14" w:lineRule="auto"/>
      <w:ind w:left="0"/>
      <w:rPr>
        <w:sz w:val="2"/>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0FAC" w14:textId="77777777" w:rsidR="002E52A5" w:rsidRDefault="002E52A5">
    <w:pPr>
      <w:pStyle w:val="Corpsdetexte"/>
      <w:spacing w:line="14" w:lineRule="auto"/>
      <w:ind w:left="0"/>
      <w:rPr>
        <w:sz w:val="2"/>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2BED" w14:textId="77777777" w:rsidR="002E52A5" w:rsidRDefault="002E52A5">
    <w:pPr>
      <w:pStyle w:val="Corpsdetexte"/>
      <w:spacing w:line="14" w:lineRule="auto"/>
      <w:ind w:left="0"/>
      <w:rPr>
        <w:sz w:val="2"/>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DEF5A" w14:textId="77777777" w:rsidR="002E52A5" w:rsidRDefault="002E52A5">
    <w:pPr>
      <w:pStyle w:val="Corpsdetexte"/>
      <w:spacing w:line="14" w:lineRule="auto"/>
      <w:ind w:left="0"/>
      <w:rPr>
        <w:sz w:val="2"/>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872A" w14:textId="77777777" w:rsidR="002E52A5" w:rsidRDefault="002E52A5">
    <w:pPr>
      <w:pStyle w:val="Corpsdetexte"/>
      <w:spacing w:line="14" w:lineRule="auto"/>
      <w:ind w:left="0"/>
      <w:rPr>
        <w:sz w:val="2"/>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93F3" w14:textId="77777777" w:rsidR="002E52A5" w:rsidRDefault="002E52A5">
    <w:pPr>
      <w:pStyle w:val="Corpsdetexte"/>
      <w:spacing w:line="14" w:lineRule="auto"/>
      <w:ind w:left="0"/>
      <w:rPr>
        <w:sz w:val="2"/>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9809" w14:textId="77777777" w:rsidR="002E52A5" w:rsidRDefault="002E52A5">
    <w:pPr>
      <w:pStyle w:val="Corpsdetexte"/>
      <w:spacing w:line="14" w:lineRule="auto"/>
      <w:ind w:left="0"/>
      <w:rPr>
        <w:sz w:val="2"/>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0817" w14:textId="77777777" w:rsidR="002E52A5" w:rsidRDefault="002E52A5">
    <w:pPr>
      <w:pStyle w:val="Corpsdetexte"/>
      <w:spacing w:line="14" w:lineRule="auto"/>
      <w:ind w:left="0"/>
      <w:rPr>
        <w:sz w:val="2"/>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F8C1" w14:textId="77777777" w:rsidR="002E52A5" w:rsidRDefault="002E52A5">
    <w:pPr>
      <w:pStyle w:val="Corpsdetexte"/>
      <w:spacing w:line="14" w:lineRule="auto"/>
      <w:ind w:left="0"/>
      <w:rPr>
        <w:sz w:val="2"/>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568E0" w14:textId="77777777" w:rsidR="002E52A5" w:rsidRDefault="002E52A5">
    <w:pPr>
      <w:pStyle w:val="Corpsdetexte"/>
      <w:spacing w:line="14" w:lineRule="auto"/>
      <w:ind w:left="0"/>
      <w:rPr>
        <w:sz w:val="2"/>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10DA" w14:textId="77777777" w:rsidR="002E52A5" w:rsidRDefault="002E52A5">
    <w:pPr>
      <w:pStyle w:val="Corpsdetexte"/>
      <w:spacing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9713" w14:textId="77777777" w:rsidR="002E52A5" w:rsidRDefault="002E52A5">
    <w:pPr>
      <w:pStyle w:val="Corpsdetexte"/>
      <w:spacing w:line="14" w:lineRule="auto"/>
      <w:ind w:left="0"/>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7627" w14:textId="77777777" w:rsidR="002E52A5" w:rsidRDefault="002E52A5">
    <w:pPr>
      <w:pStyle w:val="Corpsdetexte"/>
      <w:spacing w:line="14" w:lineRule="auto"/>
      <w:ind w:left="0"/>
      <w:rPr>
        <w:sz w:val="2"/>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204A4" w14:textId="77777777" w:rsidR="002E52A5" w:rsidRDefault="002E52A5">
    <w:pPr>
      <w:pStyle w:val="Corpsdetexte"/>
      <w:spacing w:line="14" w:lineRule="auto"/>
      <w:ind w:left="0"/>
      <w:rPr>
        <w:sz w:val="2"/>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160D" w14:textId="77777777" w:rsidR="002E52A5" w:rsidRDefault="002E52A5">
    <w:pPr>
      <w:pStyle w:val="Corpsdetexte"/>
      <w:spacing w:line="14" w:lineRule="auto"/>
      <w:ind w:left="0"/>
      <w:rPr>
        <w:sz w:val="2"/>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5F35" w14:textId="77777777" w:rsidR="002E52A5" w:rsidRDefault="002E52A5">
    <w:pPr>
      <w:pStyle w:val="Corpsdetexte"/>
      <w:spacing w:line="14" w:lineRule="auto"/>
      <w:ind w:left="0"/>
      <w:rPr>
        <w:sz w:val="2"/>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E9D5" w14:textId="77777777" w:rsidR="002E52A5" w:rsidRDefault="002E52A5">
    <w:pPr>
      <w:pStyle w:val="Corpsdetexte"/>
      <w:spacing w:line="14" w:lineRule="auto"/>
      <w:ind w:left="0"/>
      <w:rPr>
        <w:sz w:val="2"/>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A344" w14:textId="77777777" w:rsidR="002E52A5" w:rsidRDefault="002E52A5">
    <w:pPr>
      <w:pStyle w:val="Corpsdetexte"/>
      <w:spacing w:line="14" w:lineRule="auto"/>
      <w:ind w:left="0"/>
      <w:rPr>
        <w:sz w:val="2"/>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CD0E" w14:textId="77777777" w:rsidR="002E52A5" w:rsidRDefault="002E52A5">
    <w:pPr>
      <w:pStyle w:val="Corpsdetexte"/>
      <w:spacing w:line="14" w:lineRule="auto"/>
      <w:ind w:left="0"/>
      <w:rPr>
        <w:sz w:val="2"/>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ADFC" w14:textId="77777777" w:rsidR="002E52A5" w:rsidRDefault="002E52A5">
    <w:pPr>
      <w:pStyle w:val="Corpsdetexte"/>
      <w:spacing w:line="14" w:lineRule="auto"/>
      <w:ind w:left="0"/>
      <w:rPr>
        <w:sz w:val="2"/>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67B1" w14:textId="77777777" w:rsidR="002E52A5" w:rsidRDefault="002E52A5">
    <w:pPr>
      <w:pStyle w:val="Corpsdetexte"/>
      <w:spacing w:line="14" w:lineRule="auto"/>
      <w:ind w:left="0"/>
      <w:rPr>
        <w:sz w:val="2"/>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F4A9" w14:textId="77777777" w:rsidR="002E52A5" w:rsidRDefault="002E52A5">
    <w:pPr>
      <w:pStyle w:val="Corpsdetexte"/>
      <w:spacing w:line="14" w:lineRule="auto"/>
      <w:ind w:left="0"/>
      <w:rPr>
        <w:sz w:val="2"/>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72D8" w14:textId="77777777" w:rsidR="002E52A5" w:rsidRDefault="002E52A5">
    <w:pPr>
      <w:pStyle w:val="Corpsdetexte"/>
      <w:spacing w:line="14" w:lineRule="auto"/>
      <w:ind w:left="0"/>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3A8E" w14:textId="77777777" w:rsidR="002E52A5" w:rsidRDefault="002E52A5">
    <w:pPr>
      <w:pStyle w:val="Corpsdetexte"/>
      <w:spacing w:line="14" w:lineRule="auto"/>
      <w:ind w:left="0"/>
      <w:rPr>
        <w:sz w:val="2"/>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FEB1" w14:textId="77777777" w:rsidR="002E52A5" w:rsidRDefault="002E52A5">
    <w:pPr>
      <w:pStyle w:val="Corpsdetexte"/>
      <w:spacing w:line="14" w:lineRule="auto"/>
      <w:ind w:left="0"/>
      <w:rPr>
        <w:sz w:val="2"/>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82BD" w14:textId="77777777" w:rsidR="002E52A5" w:rsidRDefault="002E52A5">
    <w:pPr>
      <w:pStyle w:val="Corpsdetexte"/>
      <w:spacing w:line="14" w:lineRule="auto"/>
      <w:ind w:left="0"/>
      <w:rPr>
        <w:sz w:val="2"/>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DF81" w14:textId="77777777" w:rsidR="002E52A5" w:rsidRDefault="002E52A5">
    <w:pPr>
      <w:pStyle w:val="Corpsdetexte"/>
      <w:spacing w:line="14" w:lineRule="auto"/>
      <w:ind w:left="0"/>
      <w:rPr>
        <w:sz w:val="2"/>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E40EE" w14:textId="77777777" w:rsidR="002E52A5" w:rsidRDefault="002E52A5">
    <w:pPr>
      <w:pStyle w:val="Corpsdetexte"/>
      <w:spacing w:line="14" w:lineRule="auto"/>
      <w:ind w:left="0"/>
      <w:rPr>
        <w:sz w:val="2"/>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D40B" w14:textId="77777777" w:rsidR="002E52A5" w:rsidRDefault="002E52A5">
    <w:pPr>
      <w:pStyle w:val="Corpsdetexte"/>
      <w:spacing w:line="14" w:lineRule="auto"/>
      <w:ind w:left="0"/>
      <w:rPr>
        <w:sz w:val="2"/>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9236" w14:textId="77777777" w:rsidR="002E52A5" w:rsidRDefault="002E52A5">
    <w:pPr>
      <w:pStyle w:val="Corpsdetexte"/>
      <w:spacing w:line="14" w:lineRule="auto"/>
      <w:ind w:left="0"/>
      <w:rPr>
        <w:sz w:val="2"/>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5978" w14:textId="77777777" w:rsidR="002E52A5" w:rsidRDefault="002E52A5">
    <w:pPr>
      <w:pStyle w:val="Corpsdetexte"/>
      <w:spacing w:line="14" w:lineRule="auto"/>
      <w:ind w:left="0"/>
      <w:rPr>
        <w:sz w:val="2"/>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01356" w14:textId="77777777" w:rsidR="002E52A5" w:rsidRDefault="002E52A5">
    <w:pPr>
      <w:pStyle w:val="Corpsdetexte"/>
      <w:spacing w:line="14" w:lineRule="auto"/>
      <w:ind w:left="0"/>
      <w:rPr>
        <w:sz w:val="2"/>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BE2F" w14:textId="77777777" w:rsidR="002E52A5" w:rsidRDefault="002E52A5">
    <w:pPr>
      <w:pStyle w:val="Corpsdetexte"/>
      <w:spacing w:line="14" w:lineRule="auto"/>
      <w:ind w:left="0"/>
      <w:rPr>
        <w:sz w:val="2"/>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3694" w14:textId="77777777" w:rsidR="002E52A5" w:rsidRDefault="002E52A5">
    <w:pPr>
      <w:pStyle w:val="Corpsdetexte"/>
      <w:spacing w:line="14" w:lineRule="auto"/>
      <w:ind w:left="0"/>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2893" w14:textId="77777777" w:rsidR="002E52A5" w:rsidRDefault="002E52A5">
    <w:pPr>
      <w:pStyle w:val="Corpsdetexte"/>
      <w:spacing w:line="14" w:lineRule="auto"/>
      <w:ind w:left="0"/>
      <w:rPr>
        <w:sz w:val="2"/>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A837" w14:textId="77777777" w:rsidR="002E52A5" w:rsidRDefault="002E52A5">
    <w:pPr>
      <w:pStyle w:val="Corpsdetexte"/>
      <w:spacing w:line="14" w:lineRule="auto"/>
      <w:ind w:left="0"/>
      <w:rPr>
        <w:sz w:val="2"/>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7E89" w14:textId="77777777" w:rsidR="002E52A5" w:rsidRDefault="002E52A5">
    <w:pPr>
      <w:pStyle w:val="Corpsdetexte"/>
      <w:spacing w:line="14" w:lineRule="auto"/>
      <w:ind w:left="0"/>
      <w:rPr>
        <w:sz w:val="2"/>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637F" w14:textId="77777777" w:rsidR="002E52A5" w:rsidRDefault="002E52A5">
    <w:pPr>
      <w:pStyle w:val="Corpsdetexte"/>
      <w:spacing w:line="14" w:lineRule="auto"/>
      <w:ind w:left="0"/>
      <w:rPr>
        <w:sz w:val="2"/>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75D4" w14:textId="51D71F87"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9872" behindDoc="1" locked="0" layoutInCell="1" allowOverlap="1" wp14:anchorId="623AB72B" wp14:editId="0CE1E9E8">
              <wp:simplePos x="0" y="0"/>
              <wp:positionH relativeFrom="page">
                <wp:posOffset>965200</wp:posOffset>
              </wp:positionH>
              <wp:positionV relativeFrom="page">
                <wp:posOffset>903605</wp:posOffset>
              </wp:positionV>
              <wp:extent cx="5559425" cy="23685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363C" w14:textId="77777777" w:rsidR="002E52A5" w:rsidRDefault="009E791A">
                          <w:pPr>
                            <w:pStyle w:val="Corpsdetexte"/>
                            <w:spacing w:before="7"/>
                            <w:ind w:left="20"/>
                          </w:pPr>
                          <w:r>
                            <w:t>through KGB-linked firms. N</w:t>
                          </w:r>
                          <w:r>
                            <w:t>either of them would have been able to 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AB72B" id="_x0000_t202" coordsize="21600,21600" o:spt="202" path="m,l,21600r21600,l21600,xe">
              <v:stroke joinstyle="miter"/>
              <v:path gradientshapeok="t" o:connecttype="rect"/>
            </v:shapetype>
            <v:shape id="Text Box 13" o:spid="_x0000_s1038" type="#_x0000_t202" style="position:absolute;margin-left:76pt;margin-top:71.15pt;width:437.75pt;height:18.65pt;z-index:-254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" filled="f" stroked="f">
              <v:textbox inset="0,0,0,0">
                <w:txbxContent>
                  <w:p w14:paraId="6359363C" w14:textId="77777777" w:rsidR="002E52A5" w:rsidRDefault="009E791A">
                    <w:pPr>
                      <w:pStyle w:val="Corpsdetexte"/>
                      <w:spacing w:before="7"/>
                      <w:ind w:left="20"/>
                    </w:pPr>
                    <w:r>
                      <w:t>through KGB-linked firms. N</w:t>
                    </w:r>
                    <w:r>
                      <w:t>either of them would have been able to run</w:t>
                    </w:r>
                  </w:p>
                </w:txbxContent>
              </v:textbox>
              <w10:wrap anchorx="page" anchory="page"/>
            </v:shape>
          </w:pict>
        </mc:Fallback>
      </mc:AlternateConten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1706" w14:textId="6BEEB749"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0384" behindDoc="1" locked="0" layoutInCell="1" allowOverlap="1" wp14:anchorId="0191D3CD" wp14:editId="23A78038">
              <wp:simplePos x="0" y="0"/>
              <wp:positionH relativeFrom="page">
                <wp:posOffset>965200</wp:posOffset>
              </wp:positionH>
              <wp:positionV relativeFrom="page">
                <wp:posOffset>903605</wp:posOffset>
              </wp:positionV>
              <wp:extent cx="5681345" cy="23685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F2B2" w14:textId="77777777" w:rsidR="002E52A5" w:rsidRDefault="009E791A">
                          <w:pPr>
                            <w:pStyle w:val="Corpsdetexte"/>
                            <w:spacing w:before="7"/>
                            <w:ind w:left="20"/>
                          </w:pPr>
                          <w:r>
                            <w:t>importing much-needed computer techno</w:t>
                          </w:r>
                          <w:r>
                            <w:t>logy into the Soviet Union. They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1D3CD" id="_x0000_t202" coordsize="21600,21600" o:spt="202" path="m,l,21600r21600,l21600,xe">
              <v:stroke joinstyle="miter"/>
              <v:path gradientshapeok="t" o:connecttype="rect"/>
            </v:shapetype>
            <v:shape id="Text Box 12" o:spid="_x0000_s1039" type="#_x0000_t202" style="position:absolute;margin-left:76pt;margin-top:71.15pt;width:447.35pt;height:18.65pt;z-index:-254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" filled="f" stroked="f">
              <v:textbox inset="0,0,0,0">
                <w:txbxContent>
                  <w:p w14:paraId="590CF2B2" w14:textId="77777777" w:rsidR="002E52A5" w:rsidRDefault="009E791A">
                    <w:pPr>
                      <w:pStyle w:val="Corpsdetexte"/>
                      <w:spacing w:before="7"/>
                      <w:ind w:left="20"/>
                    </w:pPr>
                    <w:r>
                      <w:t>importing much-needed computer techno</w:t>
                    </w:r>
                    <w:r>
                      <w:t>logy into the Soviet Union. They</w:t>
                    </w:r>
                  </w:p>
                </w:txbxContent>
              </v:textbox>
              <w10:wrap anchorx="page" anchory="page"/>
            </v:shape>
          </w:pict>
        </mc:Fallback>
      </mc:AlternateConten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4D09" w14:textId="77777777" w:rsidR="002E52A5" w:rsidRDefault="002E52A5">
    <w:pPr>
      <w:pStyle w:val="Corpsdetexte"/>
      <w:spacing w:line="14" w:lineRule="auto"/>
      <w:ind w:left="0"/>
      <w:rPr>
        <w:sz w:val="2"/>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7F62" w14:textId="77777777" w:rsidR="002E52A5" w:rsidRDefault="002E52A5">
    <w:pPr>
      <w:pStyle w:val="Corpsdetexte"/>
      <w:spacing w:line="14" w:lineRule="auto"/>
      <w:ind w:left="0"/>
      <w:rPr>
        <w:sz w:val="2"/>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9B0B" w14:textId="77777777" w:rsidR="002E52A5" w:rsidRDefault="002E52A5">
    <w:pPr>
      <w:pStyle w:val="Corpsdetexte"/>
      <w:spacing w:line="14" w:lineRule="auto"/>
      <w:ind w:left="0"/>
      <w:rPr>
        <w:sz w:val="2"/>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F472" w14:textId="77777777" w:rsidR="002E52A5" w:rsidRDefault="002E52A5">
    <w:pPr>
      <w:pStyle w:val="Corpsdetexte"/>
      <w:spacing w:line="14" w:lineRule="auto"/>
      <w:ind w:left="0"/>
      <w:rPr>
        <w:sz w:val="2"/>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FB67" w14:textId="77777777" w:rsidR="002E52A5" w:rsidRDefault="002E52A5">
    <w:pPr>
      <w:pStyle w:val="Corpsdetexte"/>
      <w:spacing w:line="14" w:lineRule="auto"/>
      <w:ind w:left="0"/>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ED77" w14:textId="77777777" w:rsidR="002E52A5" w:rsidRDefault="002E52A5">
    <w:pPr>
      <w:pStyle w:val="Corpsdetexte"/>
      <w:spacing w:line="14" w:lineRule="auto"/>
      <w:ind w:left="0"/>
      <w:rPr>
        <w:sz w:val="2"/>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D98C" w14:textId="77777777" w:rsidR="002E52A5" w:rsidRDefault="002E52A5">
    <w:pPr>
      <w:pStyle w:val="Corpsdetexte"/>
      <w:spacing w:line="14" w:lineRule="auto"/>
      <w:ind w:left="0"/>
      <w:rPr>
        <w:sz w:val="2"/>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523B" w14:textId="77777777" w:rsidR="002E52A5" w:rsidRDefault="002E52A5">
    <w:pPr>
      <w:pStyle w:val="Corpsdetexte"/>
      <w:spacing w:line="14" w:lineRule="auto"/>
      <w:ind w:left="0"/>
      <w:rPr>
        <w:sz w:val="2"/>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B6CA" w14:textId="77777777" w:rsidR="002E52A5" w:rsidRDefault="002E52A5">
    <w:pPr>
      <w:pStyle w:val="Corpsdetexte"/>
      <w:spacing w:line="14" w:lineRule="auto"/>
      <w:ind w:left="0"/>
      <w:rPr>
        <w:sz w:val="2"/>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B949" w14:textId="77777777" w:rsidR="002E52A5" w:rsidRDefault="002E52A5">
    <w:pPr>
      <w:pStyle w:val="Corpsdetexte"/>
      <w:spacing w:line="14" w:lineRule="auto"/>
      <w:ind w:left="0"/>
      <w:rPr>
        <w:sz w:val="2"/>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16CA" w14:textId="77777777" w:rsidR="002E52A5" w:rsidRDefault="002E52A5">
    <w:pPr>
      <w:pStyle w:val="Corpsdetexte"/>
      <w:spacing w:line="14" w:lineRule="auto"/>
      <w:ind w:left="0"/>
      <w:rPr>
        <w:sz w:val="2"/>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D9F0" w14:textId="77777777" w:rsidR="002E52A5" w:rsidRDefault="002E52A5">
    <w:pPr>
      <w:pStyle w:val="Corpsdetexte"/>
      <w:spacing w:line="14" w:lineRule="auto"/>
      <w:ind w:left="0"/>
      <w:rPr>
        <w:sz w:val="2"/>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85A0" w14:textId="77777777" w:rsidR="002E52A5" w:rsidRDefault="002E52A5">
    <w:pPr>
      <w:pStyle w:val="Corpsdetexte"/>
      <w:spacing w:line="14" w:lineRule="auto"/>
      <w:ind w:left="0"/>
      <w:rPr>
        <w:sz w:val="2"/>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F246E" w14:textId="77777777" w:rsidR="002E52A5" w:rsidRDefault="002E52A5">
    <w:pPr>
      <w:pStyle w:val="Corpsdetexte"/>
      <w:spacing w:line="14" w:lineRule="auto"/>
      <w:ind w:left="0"/>
      <w:rPr>
        <w:sz w:val="2"/>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720B" w14:textId="77777777" w:rsidR="002E52A5" w:rsidRDefault="002E52A5">
    <w:pPr>
      <w:pStyle w:val="Corpsdetexte"/>
      <w:spacing w:line="14" w:lineRule="auto"/>
      <w:ind w:left="0"/>
      <w:rPr>
        <w:sz w:val="2"/>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CD22D" w14:textId="77777777" w:rsidR="002E52A5" w:rsidRDefault="002E52A5">
    <w:pPr>
      <w:pStyle w:val="Corpsdetexte"/>
      <w:spacing w:line="14" w:lineRule="auto"/>
      <w:ind w:left="0"/>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2719" w14:textId="77777777" w:rsidR="002E52A5" w:rsidRDefault="002E52A5">
    <w:pPr>
      <w:pStyle w:val="Corpsdetexte"/>
      <w:spacing w:line="14" w:lineRule="auto"/>
      <w:ind w:left="0"/>
      <w:rPr>
        <w:sz w:val="2"/>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DBB4" w14:textId="77777777" w:rsidR="002E52A5" w:rsidRDefault="002E52A5">
    <w:pPr>
      <w:pStyle w:val="Corpsdetexte"/>
      <w:spacing w:line="14" w:lineRule="auto"/>
      <w:ind w:left="0"/>
      <w:rPr>
        <w:sz w:val="2"/>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4424" w14:textId="77777777" w:rsidR="002E52A5" w:rsidRDefault="002E52A5">
    <w:pPr>
      <w:pStyle w:val="Corpsdetexte"/>
      <w:spacing w:line="14" w:lineRule="auto"/>
      <w:ind w:left="0"/>
      <w:rPr>
        <w:sz w:val="2"/>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BD22" w14:textId="77777777" w:rsidR="002E52A5" w:rsidRDefault="002E52A5">
    <w:pPr>
      <w:pStyle w:val="Corpsdetexte"/>
      <w:spacing w:line="14" w:lineRule="auto"/>
      <w:ind w:left="0"/>
      <w:rPr>
        <w:sz w:val="2"/>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2261" w14:textId="77777777" w:rsidR="002E52A5" w:rsidRDefault="002E52A5">
    <w:pPr>
      <w:pStyle w:val="Corpsdetexte"/>
      <w:spacing w:line="14" w:lineRule="auto"/>
      <w:ind w:left="0"/>
      <w:rPr>
        <w:sz w:val="2"/>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09DC" w14:textId="77777777" w:rsidR="002E52A5" w:rsidRDefault="002E52A5">
    <w:pPr>
      <w:pStyle w:val="Corpsdetexte"/>
      <w:spacing w:line="14" w:lineRule="auto"/>
      <w:ind w:left="0"/>
      <w:rPr>
        <w:sz w:val="2"/>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5EFAE" w14:textId="77777777" w:rsidR="002E52A5" w:rsidRDefault="002E52A5">
    <w:pPr>
      <w:pStyle w:val="Corpsdetexte"/>
      <w:spacing w:line="14" w:lineRule="auto"/>
      <w:ind w:left="0"/>
      <w:rPr>
        <w:sz w:val="2"/>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2C57" w14:textId="77777777" w:rsidR="002E52A5" w:rsidRDefault="002E52A5">
    <w:pPr>
      <w:pStyle w:val="Corpsdetexte"/>
      <w:spacing w:line="14" w:lineRule="auto"/>
      <w:ind w:left="0"/>
      <w:rPr>
        <w:sz w:val="2"/>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6992" w14:textId="77777777" w:rsidR="002E52A5" w:rsidRDefault="002E52A5">
    <w:pPr>
      <w:pStyle w:val="Corpsdetexte"/>
      <w:spacing w:line="14" w:lineRule="auto"/>
      <w:ind w:left="0"/>
      <w:rPr>
        <w:sz w:val="2"/>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E9A2" w14:textId="77777777" w:rsidR="002E52A5" w:rsidRDefault="002E52A5">
    <w:pPr>
      <w:pStyle w:val="Corpsdetexte"/>
      <w:spacing w:line="14" w:lineRule="auto"/>
      <w:ind w:left="0"/>
      <w:rPr>
        <w:sz w:val="2"/>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953E" w14:textId="77777777" w:rsidR="002E52A5" w:rsidRDefault="002E52A5">
    <w:pPr>
      <w:pStyle w:val="Corpsdetexte"/>
      <w:spacing w:line="14" w:lineRule="auto"/>
      <w:ind w:left="0"/>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1E24" w14:textId="77777777" w:rsidR="002E52A5" w:rsidRDefault="002E52A5">
    <w:pPr>
      <w:pStyle w:val="Corpsdetexte"/>
      <w:spacing w:line="14" w:lineRule="auto"/>
      <w:ind w:left="0"/>
      <w:rPr>
        <w:sz w:val="2"/>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AD35" w14:textId="77777777" w:rsidR="002E52A5" w:rsidRDefault="002E52A5">
    <w:pPr>
      <w:pStyle w:val="Corpsdetexte"/>
      <w:spacing w:line="14" w:lineRule="auto"/>
      <w:ind w:left="0"/>
      <w:rPr>
        <w:sz w:val="2"/>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38A1" w14:textId="77777777" w:rsidR="002E52A5" w:rsidRDefault="002E52A5">
    <w:pPr>
      <w:pStyle w:val="Corpsdetexte"/>
      <w:spacing w:line="14" w:lineRule="auto"/>
      <w:ind w:left="0"/>
      <w:rPr>
        <w:sz w:val="2"/>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5C774" w14:textId="77777777" w:rsidR="002E52A5" w:rsidRDefault="002E52A5">
    <w:pPr>
      <w:pStyle w:val="Corpsdetexte"/>
      <w:spacing w:line="14" w:lineRule="auto"/>
      <w:ind w:left="0"/>
      <w:rPr>
        <w:sz w:val="2"/>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57F1" w14:textId="77777777" w:rsidR="002E52A5" w:rsidRDefault="002E52A5">
    <w:pPr>
      <w:pStyle w:val="Corpsdetexte"/>
      <w:spacing w:line="14" w:lineRule="auto"/>
      <w:ind w:left="0"/>
      <w:rPr>
        <w:sz w:val="2"/>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DE35" w14:textId="77777777" w:rsidR="002E52A5" w:rsidRDefault="002E52A5">
    <w:pPr>
      <w:pStyle w:val="Corpsdetexte"/>
      <w:spacing w:line="14" w:lineRule="auto"/>
      <w:ind w:left="0"/>
      <w:rPr>
        <w:sz w:val="2"/>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E2DD2" w14:textId="77777777" w:rsidR="002E52A5" w:rsidRDefault="002E52A5">
    <w:pPr>
      <w:pStyle w:val="Corpsdetexte"/>
      <w:spacing w:line="14" w:lineRule="auto"/>
      <w:ind w:left="0"/>
      <w:rPr>
        <w:sz w:val="2"/>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6014" w14:textId="77777777" w:rsidR="002E52A5" w:rsidRDefault="002E52A5">
    <w:pPr>
      <w:pStyle w:val="Corpsdetexte"/>
      <w:spacing w:line="14" w:lineRule="auto"/>
      <w:ind w:left="0"/>
      <w:rPr>
        <w:sz w:val="2"/>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9F4D" w14:textId="77777777" w:rsidR="002E52A5" w:rsidRDefault="002E52A5">
    <w:pPr>
      <w:pStyle w:val="Corpsdetexte"/>
      <w:spacing w:line="14" w:lineRule="auto"/>
      <w:ind w:left="0"/>
      <w:rPr>
        <w:sz w:val="2"/>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D8AF" w14:textId="77777777" w:rsidR="002E52A5" w:rsidRDefault="002E52A5">
    <w:pPr>
      <w:pStyle w:val="Corpsdetexte"/>
      <w:spacing w:line="14" w:lineRule="auto"/>
      <w:ind w:left="0"/>
      <w:rPr>
        <w:sz w:val="2"/>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E894" w14:textId="77777777" w:rsidR="002E52A5" w:rsidRDefault="002E52A5">
    <w:pPr>
      <w:pStyle w:val="Corpsdetexte"/>
      <w:spacing w:line="14" w:lineRule="auto"/>
      <w:ind w:left="0"/>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067F8" w14:textId="77777777" w:rsidR="002E52A5" w:rsidRDefault="002E52A5">
    <w:pPr>
      <w:pStyle w:val="Corpsdetexte"/>
      <w:spacing w:line="14" w:lineRule="auto"/>
      <w:ind w:left="0"/>
      <w:rPr>
        <w:sz w:val="2"/>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8C4A" w14:textId="77777777" w:rsidR="002E52A5" w:rsidRDefault="002E52A5">
    <w:pPr>
      <w:pStyle w:val="Corpsdetexte"/>
      <w:spacing w:line="14" w:lineRule="auto"/>
      <w:ind w:left="0"/>
      <w:rPr>
        <w:sz w:val="2"/>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D7AF" w14:textId="77777777" w:rsidR="002E52A5" w:rsidRDefault="002E52A5">
    <w:pPr>
      <w:pStyle w:val="Corpsdetexte"/>
      <w:spacing w:line="14" w:lineRule="auto"/>
      <w:ind w:left="0"/>
      <w:rPr>
        <w:sz w:val="2"/>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A120" w14:textId="77777777" w:rsidR="002E52A5" w:rsidRDefault="002E52A5">
    <w:pPr>
      <w:pStyle w:val="Corpsdetexte"/>
      <w:spacing w:line="14" w:lineRule="auto"/>
      <w:ind w:left="0"/>
      <w:rPr>
        <w:sz w:val="2"/>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5E1DE" w14:textId="77777777" w:rsidR="002E52A5" w:rsidRDefault="002E52A5">
    <w:pPr>
      <w:pStyle w:val="Corpsdetexte"/>
      <w:spacing w:line="14" w:lineRule="auto"/>
      <w:ind w:left="0"/>
      <w:rPr>
        <w:sz w:val="2"/>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1096" w14:textId="77777777" w:rsidR="002E52A5" w:rsidRDefault="002E52A5">
    <w:pPr>
      <w:pStyle w:val="Corpsdetexte"/>
      <w:spacing w:line="14" w:lineRule="auto"/>
      <w:ind w:left="0"/>
      <w:rPr>
        <w:sz w:val="2"/>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FACC" w14:textId="77777777" w:rsidR="002E52A5" w:rsidRDefault="002E52A5">
    <w:pPr>
      <w:pStyle w:val="Corpsdetexte"/>
      <w:spacing w:line="14" w:lineRule="auto"/>
      <w:ind w:left="0"/>
      <w:rPr>
        <w:sz w:val="2"/>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2179" w14:textId="77777777" w:rsidR="002E52A5" w:rsidRDefault="002E52A5">
    <w:pPr>
      <w:pStyle w:val="Corpsdetexte"/>
      <w:spacing w:line="14" w:lineRule="auto"/>
      <w:ind w:left="0"/>
      <w:rPr>
        <w:sz w:val="2"/>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AA73" w14:textId="77777777" w:rsidR="002E52A5" w:rsidRDefault="002E52A5">
    <w:pPr>
      <w:pStyle w:val="Corpsdetexte"/>
      <w:spacing w:line="14" w:lineRule="auto"/>
      <w:ind w:left="0"/>
      <w:rPr>
        <w:sz w:val="2"/>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72C2" w14:textId="77777777" w:rsidR="002E52A5" w:rsidRDefault="002E52A5">
    <w:pPr>
      <w:pStyle w:val="Corpsdetexte"/>
      <w:spacing w:line="14" w:lineRule="auto"/>
      <w:ind w:left="0"/>
      <w:rPr>
        <w:sz w:val="2"/>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1F53" w14:textId="77777777" w:rsidR="002E52A5" w:rsidRDefault="002E52A5">
    <w:pPr>
      <w:pStyle w:val="Corpsdetexte"/>
      <w:spacing w:line="14" w:lineRule="auto"/>
      <w:ind w:left="0"/>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D599" w14:textId="77777777" w:rsidR="002E52A5" w:rsidRDefault="002E52A5">
    <w:pPr>
      <w:pStyle w:val="Corpsdetexte"/>
      <w:spacing w:line="14" w:lineRule="auto"/>
      <w:ind w:left="0"/>
      <w:rPr>
        <w:sz w:val="2"/>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0DEA" w14:textId="77777777" w:rsidR="002E52A5" w:rsidRDefault="002E52A5">
    <w:pPr>
      <w:pStyle w:val="Corpsdetexte"/>
      <w:spacing w:line="14" w:lineRule="auto"/>
      <w:ind w:left="0"/>
      <w:rPr>
        <w:sz w:val="2"/>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61E1" w14:textId="77777777" w:rsidR="002E52A5" w:rsidRDefault="002E52A5">
    <w:pPr>
      <w:pStyle w:val="Corpsdetexte"/>
      <w:spacing w:line="14" w:lineRule="auto"/>
      <w:ind w:left="0"/>
      <w:rPr>
        <w:sz w:val="2"/>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14B8" w14:textId="77777777" w:rsidR="002E52A5" w:rsidRDefault="002E52A5">
    <w:pPr>
      <w:pStyle w:val="Corpsdetexte"/>
      <w:spacing w:line="14" w:lineRule="auto"/>
      <w:ind w:left="0"/>
      <w:rPr>
        <w:sz w:val="2"/>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27CB" w14:textId="77777777" w:rsidR="002E52A5" w:rsidRDefault="002E52A5">
    <w:pPr>
      <w:pStyle w:val="Corpsdetexte"/>
      <w:spacing w:line="14" w:lineRule="auto"/>
      <w:ind w:left="0"/>
      <w:rPr>
        <w:sz w:val="2"/>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0359" w14:textId="77777777" w:rsidR="002E52A5" w:rsidRDefault="002E52A5">
    <w:pPr>
      <w:pStyle w:val="Corpsdetexte"/>
      <w:spacing w:line="14" w:lineRule="auto"/>
      <w:ind w:left="0"/>
      <w:rPr>
        <w:sz w:val="2"/>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B13E" w14:textId="77777777" w:rsidR="002E52A5" w:rsidRDefault="002E52A5">
    <w:pPr>
      <w:pStyle w:val="Corpsdetexte"/>
      <w:spacing w:line="14" w:lineRule="auto"/>
      <w:ind w:left="0"/>
      <w:rPr>
        <w:sz w:val="2"/>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FB00" w14:textId="77777777" w:rsidR="002E52A5" w:rsidRDefault="002E52A5">
    <w:pPr>
      <w:pStyle w:val="Corpsdetexte"/>
      <w:spacing w:line="14" w:lineRule="auto"/>
      <w:ind w:left="0"/>
      <w:rPr>
        <w:sz w:val="2"/>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B6C0" w14:textId="77777777" w:rsidR="002E52A5" w:rsidRDefault="002E52A5">
    <w:pPr>
      <w:pStyle w:val="Corpsdetexte"/>
      <w:spacing w:line="14" w:lineRule="auto"/>
      <w:ind w:left="0"/>
      <w:rPr>
        <w:sz w:val="2"/>
      </w:rPr>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DA2E" w14:textId="77777777" w:rsidR="002E52A5" w:rsidRDefault="002E52A5">
    <w:pPr>
      <w:pStyle w:val="Corpsdetexte"/>
      <w:spacing w:line="14" w:lineRule="auto"/>
      <w:ind w:left="0"/>
      <w:rPr>
        <w:sz w:val="2"/>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A77F" w14:textId="77777777" w:rsidR="002E52A5" w:rsidRDefault="002E52A5">
    <w:pPr>
      <w:pStyle w:val="Corpsdetexte"/>
      <w:spacing w:line="14" w:lineRule="auto"/>
      <w:ind w:left="0"/>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9A0A5" w14:textId="77777777" w:rsidR="002E52A5" w:rsidRDefault="002E52A5">
    <w:pPr>
      <w:pStyle w:val="Corpsdetexte"/>
      <w:spacing w:line="14" w:lineRule="auto"/>
      <w:ind w:left="0"/>
      <w:rPr>
        <w:sz w:val="2"/>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6CF8" w14:textId="77777777" w:rsidR="002E52A5" w:rsidRDefault="002E52A5">
    <w:pPr>
      <w:pStyle w:val="Corpsdetexte"/>
      <w:spacing w:line="14" w:lineRule="auto"/>
      <w:ind w:left="0"/>
      <w:rPr>
        <w:sz w:val="2"/>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487B" w14:textId="77777777" w:rsidR="002E52A5" w:rsidRDefault="002E52A5">
    <w:pPr>
      <w:pStyle w:val="Corpsdetexte"/>
      <w:spacing w:line="14" w:lineRule="auto"/>
      <w:ind w:left="0"/>
      <w:rPr>
        <w:sz w:val="2"/>
      </w:rPr>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48C02" w14:textId="77777777" w:rsidR="002E52A5" w:rsidRDefault="002E52A5">
    <w:pPr>
      <w:pStyle w:val="Corpsdetexte"/>
      <w:spacing w:line="14" w:lineRule="auto"/>
      <w:ind w:left="0"/>
      <w:rPr>
        <w:sz w:val="2"/>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2E71" w14:textId="77777777" w:rsidR="002E52A5" w:rsidRDefault="002E52A5">
    <w:pPr>
      <w:pStyle w:val="Corpsdetexte"/>
      <w:spacing w:line="14" w:lineRule="auto"/>
      <w:ind w:left="0"/>
      <w:rPr>
        <w:sz w:val="2"/>
      </w:rPr>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7194" w14:textId="77777777" w:rsidR="002E52A5" w:rsidRDefault="002E52A5">
    <w:pPr>
      <w:pStyle w:val="Corpsdetexte"/>
      <w:spacing w:line="14" w:lineRule="auto"/>
      <w:ind w:left="0"/>
      <w:rPr>
        <w:sz w:val="2"/>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CC3E" w14:textId="77777777" w:rsidR="002E52A5" w:rsidRDefault="002E52A5">
    <w:pPr>
      <w:pStyle w:val="Corpsdetexte"/>
      <w:spacing w:line="14" w:lineRule="auto"/>
      <w:ind w:left="0"/>
      <w:rPr>
        <w:sz w:val="2"/>
      </w:rPr>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BC23" w14:textId="77777777" w:rsidR="002E52A5" w:rsidRDefault="002E52A5">
    <w:pPr>
      <w:pStyle w:val="Corpsdetexte"/>
      <w:spacing w:line="14" w:lineRule="auto"/>
      <w:ind w:left="0"/>
      <w:rPr>
        <w:sz w:val="2"/>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1219" w14:textId="77777777" w:rsidR="002E52A5" w:rsidRDefault="002E52A5">
    <w:pPr>
      <w:pStyle w:val="Corpsdetexte"/>
      <w:spacing w:line="14" w:lineRule="auto"/>
      <w:ind w:left="0"/>
      <w:rPr>
        <w:sz w:val="2"/>
      </w:rPr>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F892" w14:textId="77777777" w:rsidR="002E52A5" w:rsidRDefault="002E52A5">
    <w:pPr>
      <w:pStyle w:val="Corpsdetexte"/>
      <w:spacing w:line="14" w:lineRule="auto"/>
      <w:ind w:left="0"/>
      <w:rPr>
        <w:sz w:val="2"/>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53DF" w14:textId="77777777" w:rsidR="002E52A5" w:rsidRDefault="002E52A5">
    <w:pPr>
      <w:pStyle w:val="Corpsdetexte"/>
      <w:spacing w:line="14" w:lineRule="auto"/>
      <w:ind w:left="0"/>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5E52" w14:textId="77777777" w:rsidR="002E52A5" w:rsidRDefault="002E52A5">
    <w:pPr>
      <w:pStyle w:val="Corpsdetexte"/>
      <w:spacing w:line="14" w:lineRule="auto"/>
      <w:ind w:left="0"/>
      <w:rPr>
        <w:sz w:val="2"/>
      </w:rPr>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5EF9" w14:textId="77777777" w:rsidR="002E52A5" w:rsidRDefault="002E52A5">
    <w:pPr>
      <w:pStyle w:val="Corpsdetexte"/>
      <w:spacing w:line="14" w:lineRule="auto"/>
      <w:ind w:left="0"/>
      <w:rPr>
        <w:sz w:val="2"/>
      </w:rPr>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21FD" w14:textId="77777777" w:rsidR="002E52A5" w:rsidRDefault="002E52A5">
    <w:pPr>
      <w:pStyle w:val="Corpsdetexte"/>
      <w:spacing w:line="14" w:lineRule="auto"/>
      <w:ind w:left="0"/>
      <w:rPr>
        <w:sz w:val="2"/>
      </w:rPr>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A026" w14:textId="77777777" w:rsidR="002E52A5" w:rsidRDefault="002E52A5">
    <w:pPr>
      <w:pStyle w:val="Corpsdetexte"/>
      <w:spacing w:line="14" w:lineRule="auto"/>
      <w:ind w:left="0"/>
      <w:rPr>
        <w:sz w:val="2"/>
      </w:rPr>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8006" w14:textId="77777777" w:rsidR="002E52A5" w:rsidRDefault="002E52A5">
    <w:pPr>
      <w:pStyle w:val="Corpsdetexte"/>
      <w:spacing w:line="14" w:lineRule="auto"/>
      <w:ind w:left="0"/>
      <w:rPr>
        <w:sz w:val="2"/>
      </w:rPr>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1A14" w14:textId="77777777" w:rsidR="002E52A5" w:rsidRDefault="002E52A5">
    <w:pPr>
      <w:pStyle w:val="Corpsdetexte"/>
      <w:spacing w:line="14" w:lineRule="auto"/>
      <w:ind w:left="0"/>
      <w:rPr>
        <w:sz w:val="2"/>
      </w:rPr>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A188D" w14:textId="77777777" w:rsidR="002E52A5" w:rsidRDefault="002E52A5">
    <w:pPr>
      <w:pStyle w:val="Corpsdetexte"/>
      <w:spacing w:line="14" w:lineRule="auto"/>
      <w:ind w:left="0"/>
      <w:rPr>
        <w:sz w:val="2"/>
      </w:rPr>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E75A" w14:textId="77777777" w:rsidR="002E52A5" w:rsidRDefault="002E52A5">
    <w:pPr>
      <w:pStyle w:val="Corpsdetexte"/>
      <w:spacing w:line="14" w:lineRule="auto"/>
      <w:ind w:left="0"/>
      <w:rPr>
        <w:sz w:val="2"/>
      </w:rPr>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3AD7" w14:textId="77777777" w:rsidR="002E52A5" w:rsidRDefault="002E52A5">
    <w:pPr>
      <w:pStyle w:val="Corpsdetexte"/>
      <w:spacing w:line="14" w:lineRule="auto"/>
      <w:ind w:left="0"/>
      <w:rPr>
        <w:sz w:val="2"/>
      </w:rPr>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E461" w14:textId="77777777" w:rsidR="002E52A5" w:rsidRDefault="002E52A5">
    <w:pPr>
      <w:pStyle w:val="Corpsdetexte"/>
      <w:spacing w:line="14" w:lineRule="auto"/>
      <w:ind w:left="0"/>
      <w:rPr>
        <w:sz w:val="2"/>
      </w:rPr>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5A04" w14:textId="77777777" w:rsidR="002E52A5" w:rsidRDefault="002E52A5">
    <w:pPr>
      <w:pStyle w:val="Corpsdetexte"/>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9845" w14:textId="77777777" w:rsidR="002E52A5" w:rsidRDefault="002E52A5">
    <w:pPr>
      <w:pStyle w:val="Corpsdetexte"/>
      <w:spacing w:line="14" w:lineRule="auto"/>
      <w:ind w:left="0"/>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0C50" w14:textId="77777777" w:rsidR="002E52A5" w:rsidRDefault="002E52A5">
    <w:pPr>
      <w:pStyle w:val="Corpsdetexte"/>
      <w:spacing w:line="14" w:lineRule="auto"/>
      <w:ind w:left="0"/>
      <w:rPr>
        <w:sz w:val="2"/>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2DD55" w14:textId="77777777" w:rsidR="002E52A5" w:rsidRDefault="002E52A5">
    <w:pPr>
      <w:pStyle w:val="Corpsdetexte"/>
      <w:spacing w:line="14" w:lineRule="auto"/>
      <w:ind w:left="0"/>
      <w:rPr>
        <w:sz w:val="2"/>
      </w:rPr>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EE4D" w14:textId="77777777" w:rsidR="002E52A5" w:rsidRDefault="002E52A5">
    <w:pPr>
      <w:pStyle w:val="Corpsdetexte"/>
      <w:spacing w:line="14" w:lineRule="auto"/>
      <w:ind w:left="0"/>
      <w:rPr>
        <w:sz w:val="2"/>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71BC" w14:textId="77777777" w:rsidR="002E52A5" w:rsidRDefault="002E52A5">
    <w:pPr>
      <w:pStyle w:val="Corpsdetexte"/>
      <w:spacing w:line="14" w:lineRule="auto"/>
      <w:ind w:left="0"/>
      <w:rPr>
        <w:sz w:val="2"/>
      </w:rPr>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291A" w14:textId="77777777" w:rsidR="002E52A5" w:rsidRDefault="002E52A5">
    <w:pPr>
      <w:pStyle w:val="Corpsdetexte"/>
      <w:spacing w:line="14" w:lineRule="auto"/>
      <w:ind w:left="0"/>
      <w:rPr>
        <w:sz w:val="2"/>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E761" w14:textId="77777777" w:rsidR="002E52A5" w:rsidRDefault="002E52A5">
    <w:pPr>
      <w:pStyle w:val="Corpsdetexte"/>
      <w:spacing w:line="14" w:lineRule="auto"/>
      <w:ind w:left="0"/>
      <w:rPr>
        <w:sz w:val="2"/>
      </w:rPr>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E26D" w14:textId="61721C3E"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0896" behindDoc="1" locked="0" layoutInCell="1" allowOverlap="1" wp14:anchorId="52771785" wp14:editId="148585FE">
              <wp:simplePos x="0" y="0"/>
              <wp:positionH relativeFrom="page">
                <wp:posOffset>965200</wp:posOffset>
              </wp:positionH>
              <wp:positionV relativeFrom="page">
                <wp:posOffset>903605</wp:posOffset>
              </wp:positionV>
              <wp:extent cx="946150" cy="23685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1D477" w14:textId="77777777" w:rsidR="002E52A5" w:rsidRDefault="009E791A">
                          <w:pPr>
                            <w:pStyle w:val="Corpsdetexte"/>
                            <w:spacing w:before="7"/>
                            <w:ind w:left="20"/>
                          </w:pPr>
                          <w:hyperlink w:anchor="_bookmark165"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71785" id="_x0000_t202" coordsize="21600,21600" o:spt="202" path="m,l,21600r21600,l21600,xe">
              <v:stroke joinstyle="miter"/>
              <v:path gradientshapeok="t" o:connecttype="rect"/>
            </v:shapetype>
            <v:shape id="Text Box 11" o:spid="_x0000_s1040" type="#_x0000_t202" style="position:absolute;margin-left:76pt;margin-top:71.15pt;width:74.5pt;height:18.65pt;z-index:-254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" filled="f" stroked="f">
              <v:textbox inset="0,0,0,0">
                <w:txbxContent>
                  <w:p w14:paraId="5E61D477" w14:textId="77777777" w:rsidR="002E52A5" w:rsidRDefault="009E791A">
                    <w:pPr>
                      <w:pStyle w:val="Corpsdetexte"/>
                      <w:spacing w:before="7"/>
                      <w:ind w:left="20"/>
                    </w:pPr>
                    <w:hyperlink w:anchor="_bookmark165" w:history="1">
                      <w:r>
                        <w:rPr>
                          <w:color w:val="0000ED"/>
                          <w:u w:val="thick" w:color="0000ED"/>
                        </w:rPr>
                        <w:t>Back to text</w:t>
                      </w:r>
                    </w:hyperlink>
                  </w:p>
                </w:txbxContent>
              </v:textbox>
              <w10:wrap anchorx="page" anchory="page"/>
            </v:shape>
          </w:pict>
        </mc:Fallback>
      </mc:AlternateConten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44B8" w14:textId="77777777" w:rsidR="002E52A5" w:rsidRDefault="002E52A5">
    <w:pPr>
      <w:pStyle w:val="Corpsdetexte"/>
      <w:spacing w:line="14" w:lineRule="auto"/>
      <w:ind w:left="0"/>
      <w:rPr>
        <w:sz w:val="2"/>
      </w:rPr>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B48E" w14:textId="77777777" w:rsidR="002E52A5" w:rsidRDefault="002E52A5">
    <w:pPr>
      <w:pStyle w:val="Corpsdetexte"/>
      <w:spacing w:line="14" w:lineRule="auto"/>
      <w:ind w:left="0"/>
      <w:rPr>
        <w:sz w:val="2"/>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086B" w14:textId="77777777" w:rsidR="002E52A5" w:rsidRDefault="002E52A5">
    <w:pPr>
      <w:pStyle w:val="Corpsdetexte"/>
      <w:spacing w:line="14" w:lineRule="auto"/>
      <w:ind w:left="0"/>
      <w:rPr>
        <w:sz w:val="2"/>
      </w:rPr>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E9C0" w14:textId="77777777" w:rsidR="002E52A5" w:rsidRDefault="002E52A5">
    <w:pPr>
      <w:pStyle w:val="Corpsdetexte"/>
      <w:spacing w:line="14" w:lineRule="auto"/>
      <w:ind w:left="0"/>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B068" w14:textId="77777777" w:rsidR="002E52A5" w:rsidRDefault="002E52A5">
    <w:pPr>
      <w:pStyle w:val="Corpsdetexte"/>
      <w:spacing w:line="14" w:lineRule="auto"/>
      <w:ind w:left="0"/>
      <w:rPr>
        <w:sz w:val="2"/>
      </w:rPr>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3A5F" w14:textId="77777777" w:rsidR="002E52A5" w:rsidRDefault="002E52A5">
    <w:pPr>
      <w:pStyle w:val="Corpsdetexte"/>
      <w:spacing w:line="14" w:lineRule="auto"/>
      <w:ind w:left="0"/>
      <w:rPr>
        <w:sz w:val="2"/>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19CA" w14:textId="77777777" w:rsidR="002E52A5" w:rsidRDefault="002E52A5">
    <w:pPr>
      <w:pStyle w:val="Corpsdetexte"/>
      <w:spacing w:line="14" w:lineRule="auto"/>
      <w:ind w:left="0"/>
      <w:rPr>
        <w:sz w:val="2"/>
      </w:rPr>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922C" w14:textId="77777777" w:rsidR="002E52A5" w:rsidRDefault="002E52A5">
    <w:pPr>
      <w:pStyle w:val="Corpsdetexte"/>
      <w:spacing w:line="14" w:lineRule="auto"/>
      <w:ind w:left="0"/>
      <w:rPr>
        <w:sz w:val="2"/>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0A85" w14:textId="77777777" w:rsidR="002E52A5" w:rsidRDefault="002E52A5">
    <w:pPr>
      <w:pStyle w:val="Corpsdetexte"/>
      <w:spacing w:line="14" w:lineRule="auto"/>
      <w:ind w:left="0"/>
      <w:rPr>
        <w:sz w:val="2"/>
      </w:rPr>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DB00" w14:textId="31D7548B"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1408" behindDoc="1" locked="0" layoutInCell="1" allowOverlap="1" wp14:anchorId="3DCE1E10" wp14:editId="6AD96A7E">
              <wp:simplePos x="0" y="0"/>
              <wp:positionH relativeFrom="page">
                <wp:posOffset>965200</wp:posOffset>
              </wp:positionH>
              <wp:positionV relativeFrom="page">
                <wp:posOffset>903605</wp:posOffset>
              </wp:positionV>
              <wp:extent cx="946150" cy="23685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395E" w14:textId="77777777" w:rsidR="002E52A5" w:rsidRDefault="009E791A">
                          <w:pPr>
                            <w:pStyle w:val="Corpsdetexte"/>
                            <w:spacing w:before="7"/>
                            <w:ind w:left="20"/>
                          </w:pPr>
                          <w:hyperlink w:anchor="_bookmark262"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E1E10" id="_x0000_t202" coordsize="21600,21600" o:spt="202" path="m,l,21600r21600,l21600,xe">
              <v:stroke joinstyle="miter"/>
              <v:path gradientshapeok="t" o:connecttype="rect"/>
            </v:shapetype>
            <v:shape id="Text Box 10" o:spid="_x0000_s1041" type="#_x0000_t202" style="position:absolute;margin-left:76pt;margin-top:71.15pt;width:74.5pt;height:18.65pt;z-index:-254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" filled="f" stroked="f">
              <v:textbox inset="0,0,0,0">
                <w:txbxContent>
                  <w:p w14:paraId="050F395E" w14:textId="77777777" w:rsidR="002E52A5" w:rsidRDefault="009E791A">
                    <w:pPr>
                      <w:pStyle w:val="Corpsdetexte"/>
                      <w:spacing w:before="7"/>
                      <w:ind w:left="20"/>
                    </w:pPr>
                    <w:hyperlink w:anchor="_bookmark262" w:history="1">
                      <w:r>
                        <w:rPr>
                          <w:color w:val="0000ED"/>
                          <w:u w:val="thick" w:color="0000ED"/>
                        </w:rPr>
                        <w:t>Back to text</w:t>
                      </w:r>
                    </w:hyperlink>
                  </w:p>
                </w:txbxContent>
              </v:textbox>
              <w10:wrap anchorx="page" anchory="page"/>
            </v:shape>
          </w:pict>
        </mc:Fallback>
      </mc:AlternateConten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4097" w14:textId="77777777" w:rsidR="002E52A5" w:rsidRDefault="002E52A5">
    <w:pPr>
      <w:pStyle w:val="Corpsdetexte"/>
      <w:spacing w:line="14" w:lineRule="auto"/>
      <w:ind w:left="0"/>
      <w:rPr>
        <w:sz w:val="2"/>
      </w:rPr>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7D67A" w14:textId="77777777" w:rsidR="002E52A5" w:rsidRDefault="002E52A5">
    <w:pPr>
      <w:pStyle w:val="Corpsdetexte"/>
      <w:spacing w:line="14" w:lineRule="auto"/>
      <w:ind w:left="0"/>
      <w:rPr>
        <w:sz w:val="2"/>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B5CF" w14:textId="77777777" w:rsidR="002E52A5" w:rsidRDefault="002E52A5">
    <w:pPr>
      <w:pStyle w:val="Corpsdetexte"/>
      <w:spacing w:line="14" w:lineRule="auto"/>
      <w:ind w:left="0"/>
      <w:rPr>
        <w:sz w:val="2"/>
      </w:rPr>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7140" w14:textId="77777777" w:rsidR="002E52A5" w:rsidRDefault="002E52A5">
    <w:pPr>
      <w:pStyle w:val="Corpsdetexte"/>
      <w:spacing w:line="14" w:lineRule="auto"/>
      <w:ind w:left="0"/>
      <w:rPr>
        <w:sz w:val="2"/>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A996" w14:textId="77777777" w:rsidR="002E52A5" w:rsidRDefault="002E52A5">
    <w:pPr>
      <w:pStyle w:val="Corpsdetexte"/>
      <w:spacing w:line="14" w:lineRule="auto"/>
      <w:ind w:left="0"/>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D061" w14:textId="77777777" w:rsidR="002E52A5" w:rsidRDefault="002E52A5">
    <w:pPr>
      <w:pStyle w:val="Corpsdetexte"/>
      <w:spacing w:line="14" w:lineRule="auto"/>
      <w:ind w:left="0"/>
      <w:rPr>
        <w:sz w:val="2"/>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3894" w14:textId="1A1F3B38"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1920" behindDoc="1" locked="0" layoutInCell="1" allowOverlap="1" wp14:anchorId="27641B77" wp14:editId="7EDA5C98">
              <wp:simplePos x="0" y="0"/>
              <wp:positionH relativeFrom="page">
                <wp:posOffset>965200</wp:posOffset>
              </wp:positionH>
              <wp:positionV relativeFrom="page">
                <wp:posOffset>903605</wp:posOffset>
              </wp:positionV>
              <wp:extent cx="946150" cy="23685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06EF" w14:textId="77777777" w:rsidR="002E52A5" w:rsidRDefault="009E791A">
                          <w:pPr>
                            <w:pStyle w:val="Corpsdetexte"/>
                            <w:spacing w:before="7"/>
                            <w:ind w:left="20"/>
                          </w:pPr>
                          <w:hyperlink w:anchor="_bookmark316"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41B77" id="_x0000_t202" coordsize="21600,21600" o:spt="202" path="m,l,21600r21600,l21600,xe">
              <v:stroke joinstyle="miter"/>
              <v:path gradientshapeok="t" o:connecttype="rect"/>
            </v:shapetype>
            <v:shape id="Text Box 9" o:spid="_x0000_s1042" type="#_x0000_t202" style="position:absolute;margin-left:76pt;margin-top:71.15pt;width:74.5pt;height:18.65pt;z-index:-254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" filled="f" stroked="f">
              <v:textbox inset="0,0,0,0">
                <w:txbxContent>
                  <w:p w14:paraId="2BB006EF" w14:textId="77777777" w:rsidR="002E52A5" w:rsidRDefault="009E791A">
                    <w:pPr>
                      <w:pStyle w:val="Corpsdetexte"/>
                      <w:spacing w:before="7"/>
                      <w:ind w:left="20"/>
                    </w:pPr>
                    <w:hyperlink w:anchor="_bookmark316" w:history="1">
                      <w:r>
                        <w:rPr>
                          <w:color w:val="0000ED"/>
                          <w:u w:val="thick" w:color="0000ED"/>
                        </w:rPr>
                        <w:t>Back to text</w:t>
                      </w:r>
                    </w:hyperlink>
                  </w:p>
                </w:txbxContent>
              </v:textbox>
              <w10:wrap anchorx="page" anchory="page"/>
            </v:shape>
          </w:pict>
        </mc:Fallback>
      </mc:AlternateContent>
    </w: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CF20" w14:textId="77777777" w:rsidR="002E52A5" w:rsidRDefault="002E52A5">
    <w:pPr>
      <w:pStyle w:val="Corpsdetexte"/>
      <w:spacing w:line="14" w:lineRule="auto"/>
      <w:ind w:left="0"/>
      <w:rPr>
        <w:sz w:val="2"/>
      </w:rPr>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CD21" w14:textId="77777777" w:rsidR="002E52A5" w:rsidRDefault="002E52A5">
    <w:pPr>
      <w:pStyle w:val="Corpsdetexte"/>
      <w:spacing w:line="14" w:lineRule="auto"/>
      <w:ind w:left="0"/>
      <w:rPr>
        <w:sz w:val="2"/>
      </w:rPr>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13CC" w14:textId="77777777" w:rsidR="002E52A5" w:rsidRDefault="002E52A5">
    <w:pPr>
      <w:pStyle w:val="Corpsdetexte"/>
      <w:spacing w:line="14" w:lineRule="auto"/>
      <w:ind w:left="0"/>
      <w:rPr>
        <w:sz w:val="2"/>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A7A1" w14:textId="77777777" w:rsidR="002E52A5" w:rsidRDefault="002E52A5">
    <w:pPr>
      <w:pStyle w:val="Corpsdetexte"/>
      <w:spacing w:line="14" w:lineRule="auto"/>
      <w:ind w:left="0"/>
      <w:rPr>
        <w:sz w:val="2"/>
      </w:rPr>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9FB5" w14:textId="77777777" w:rsidR="002E52A5" w:rsidRDefault="002E52A5">
    <w:pPr>
      <w:pStyle w:val="Corpsdetexte"/>
      <w:spacing w:line="14" w:lineRule="auto"/>
      <w:ind w:left="0"/>
      <w:rPr>
        <w:sz w:val="2"/>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CE2F" w14:textId="77777777" w:rsidR="002E52A5" w:rsidRDefault="002E52A5">
    <w:pPr>
      <w:pStyle w:val="Corpsdetexte"/>
      <w:spacing w:line="14" w:lineRule="auto"/>
      <w:ind w:left="0"/>
      <w:rPr>
        <w:sz w:val="2"/>
      </w:rPr>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3058" w14:textId="77777777" w:rsidR="002E52A5" w:rsidRDefault="002E52A5">
    <w:pPr>
      <w:pStyle w:val="Corpsdetexte"/>
      <w:spacing w:line="14" w:lineRule="auto"/>
      <w:ind w:left="0"/>
      <w:rPr>
        <w:sz w:val="2"/>
      </w:rPr>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BB27" w14:textId="77777777" w:rsidR="002E52A5" w:rsidRDefault="002E52A5">
    <w:pPr>
      <w:pStyle w:val="Corpsdetexte"/>
      <w:spacing w:line="14" w:lineRule="auto"/>
      <w:ind w:left="0"/>
      <w:rPr>
        <w:sz w:val="2"/>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4858" w14:textId="77777777" w:rsidR="002E52A5" w:rsidRDefault="002E52A5">
    <w:pPr>
      <w:pStyle w:val="Corpsdetexte"/>
      <w:spacing w:line="14" w:lineRule="auto"/>
      <w:ind w:left="0"/>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976B" w14:textId="77777777" w:rsidR="002E52A5" w:rsidRDefault="002E52A5">
    <w:pPr>
      <w:pStyle w:val="Corpsdetexte"/>
      <w:spacing w:line="14" w:lineRule="auto"/>
      <w:ind w:left="0"/>
      <w:rPr>
        <w:sz w:val="2"/>
      </w:rPr>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67F0" w14:textId="77777777" w:rsidR="002E52A5" w:rsidRDefault="002E52A5">
    <w:pPr>
      <w:pStyle w:val="Corpsdetexte"/>
      <w:spacing w:line="14" w:lineRule="auto"/>
      <w:ind w:left="0"/>
      <w:rPr>
        <w:sz w:val="2"/>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B49E" w14:textId="77777777" w:rsidR="002E52A5" w:rsidRDefault="002E52A5">
    <w:pPr>
      <w:pStyle w:val="Corpsdetexte"/>
      <w:spacing w:line="14" w:lineRule="auto"/>
      <w:ind w:left="0"/>
      <w:rPr>
        <w:sz w:val="2"/>
      </w:rPr>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1178" w14:textId="77777777" w:rsidR="002E52A5" w:rsidRDefault="002E52A5">
    <w:pPr>
      <w:pStyle w:val="Corpsdetexte"/>
      <w:spacing w:line="14" w:lineRule="auto"/>
      <w:ind w:left="0"/>
      <w:rPr>
        <w:sz w:val="2"/>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7A110" w14:textId="77777777" w:rsidR="002E52A5" w:rsidRDefault="002E52A5">
    <w:pPr>
      <w:pStyle w:val="Corpsdetexte"/>
      <w:spacing w:line="14" w:lineRule="auto"/>
      <w:ind w:left="0"/>
      <w:rPr>
        <w:sz w:val="2"/>
      </w:rPr>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540B" w14:textId="77777777" w:rsidR="002E52A5" w:rsidRDefault="002E52A5">
    <w:pPr>
      <w:pStyle w:val="Corpsdetexte"/>
      <w:spacing w:line="14" w:lineRule="auto"/>
      <w:ind w:left="0"/>
      <w:rPr>
        <w:sz w:val="2"/>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E7E0" w14:textId="77777777" w:rsidR="002E52A5" w:rsidRDefault="002E52A5">
    <w:pPr>
      <w:pStyle w:val="Corpsdetexte"/>
      <w:spacing w:line="14" w:lineRule="auto"/>
      <w:ind w:left="0"/>
      <w:rPr>
        <w:sz w:val="2"/>
      </w:rPr>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37717" w14:textId="77777777" w:rsidR="002E52A5" w:rsidRDefault="002E52A5">
    <w:pPr>
      <w:pStyle w:val="Corpsdetexte"/>
      <w:spacing w:line="14" w:lineRule="auto"/>
      <w:ind w:left="0"/>
      <w:rPr>
        <w:sz w:val="2"/>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03E0" w14:textId="77777777" w:rsidR="002E52A5" w:rsidRDefault="002E52A5">
    <w:pPr>
      <w:pStyle w:val="Corpsdetexte"/>
      <w:spacing w:line="14" w:lineRule="auto"/>
      <w:ind w:left="0"/>
      <w:rPr>
        <w:sz w:val="2"/>
      </w:rPr>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15C1" w14:textId="77777777" w:rsidR="002E52A5" w:rsidRDefault="002E52A5">
    <w:pPr>
      <w:pStyle w:val="Corpsdetexte"/>
      <w:spacing w:line="14" w:lineRule="auto"/>
      <w:ind w:left="0"/>
      <w:rPr>
        <w:sz w:val="2"/>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E988" w14:textId="77777777" w:rsidR="002E52A5" w:rsidRDefault="002E52A5">
    <w:pPr>
      <w:pStyle w:val="Corpsdetexte"/>
      <w:spacing w:line="14" w:lineRule="auto"/>
      <w:ind w:left="0"/>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DBCD" w14:textId="77777777" w:rsidR="002E52A5" w:rsidRDefault="002E52A5">
    <w:pPr>
      <w:pStyle w:val="Corpsdetexte"/>
      <w:spacing w:line="14" w:lineRule="auto"/>
      <w:ind w:left="0"/>
      <w:rPr>
        <w:sz w:val="2"/>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A6B3" w14:textId="77777777" w:rsidR="002E52A5" w:rsidRDefault="002E52A5">
    <w:pPr>
      <w:pStyle w:val="Corpsdetexte"/>
      <w:spacing w:line="14" w:lineRule="auto"/>
      <w:ind w:left="0"/>
      <w:rPr>
        <w:sz w:val="2"/>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8E14" w14:textId="77777777" w:rsidR="002E52A5" w:rsidRDefault="002E52A5">
    <w:pPr>
      <w:pStyle w:val="Corpsdetexte"/>
      <w:spacing w:line="14" w:lineRule="auto"/>
      <w:ind w:left="0"/>
      <w:rPr>
        <w:sz w:val="2"/>
      </w:rPr>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16CD" w14:textId="77777777" w:rsidR="002E52A5" w:rsidRDefault="002E52A5">
    <w:pPr>
      <w:pStyle w:val="Corpsdetexte"/>
      <w:spacing w:line="14" w:lineRule="auto"/>
      <w:ind w:left="0"/>
      <w:rPr>
        <w:sz w:val="2"/>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55BD" w14:textId="77777777" w:rsidR="002E52A5" w:rsidRDefault="002E52A5">
    <w:pPr>
      <w:pStyle w:val="Corpsdetexte"/>
      <w:spacing w:line="14" w:lineRule="auto"/>
      <w:ind w:left="0"/>
      <w:rPr>
        <w:sz w:val="2"/>
      </w:rPr>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DD71" w14:textId="77777777" w:rsidR="002E52A5" w:rsidRDefault="002E52A5">
    <w:pPr>
      <w:pStyle w:val="Corpsdetexte"/>
      <w:spacing w:line="14" w:lineRule="auto"/>
      <w:ind w:left="0"/>
      <w:rPr>
        <w:sz w:val="2"/>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2869" w14:textId="77777777" w:rsidR="002E52A5" w:rsidRDefault="002E52A5">
    <w:pPr>
      <w:pStyle w:val="Corpsdetexte"/>
      <w:spacing w:line="14" w:lineRule="auto"/>
      <w:ind w:left="0"/>
      <w:rPr>
        <w:sz w:val="2"/>
      </w:rPr>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B477" w14:textId="77777777" w:rsidR="002E52A5" w:rsidRDefault="002E52A5">
    <w:pPr>
      <w:pStyle w:val="Corpsdetexte"/>
      <w:spacing w:line="14" w:lineRule="auto"/>
      <w:ind w:left="0"/>
      <w:rPr>
        <w:sz w:val="2"/>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CEA5" w14:textId="77777777" w:rsidR="002E52A5" w:rsidRDefault="002E52A5">
    <w:pPr>
      <w:pStyle w:val="Corpsdetexte"/>
      <w:spacing w:line="14" w:lineRule="auto"/>
      <w:ind w:left="0"/>
      <w:rPr>
        <w:sz w:val="2"/>
      </w:rPr>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D378" w14:textId="77777777" w:rsidR="002E52A5" w:rsidRDefault="002E52A5">
    <w:pPr>
      <w:pStyle w:val="Corpsdetexte"/>
      <w:spacing w:line="14" w:lineRule="auto"/>
      <w:ind w:left="0"/>
      <w:rPr>
        <w:sz w:val="2"/>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A232" w14:textId="77777777" w:rsidR="002E52A5" w:rsidRDefault="002E52A5">
    <w:pPr>
      <w:pStyle w:val="Corpsdetexte"/>
      <w:spacing w:line="14" w:lineRule="auto"/>
      <w:ind w:left="0"/>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BA38" w14:textId="77777777" w:rsidR="002E52A5" w:rsidRDefault="002E52A5">
    <w:pPr>
      <w:pStyle w:val="Corpsdetexte"/>
      <w:spacing w:line="14" w:lineRule="auto"/>
      <w:ind w:left="0"/>
      <w:rPr>
        <w:sz w:val="2"/>
      </w:rPr>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0E53" w14:textId="0ED2CE5B"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2432" behindDoc="1" locked="0" layoutInCell="1" allowOverlap="1" wp14:anchorId="467E5AEE" wp14:editId="30F053FD">
              <wp:simplePos x="0" y="0"/>
              <wp:positionH relativeFrom="page">
                <wp:posOffset>965200</wp:posOffset>
              </wp:positionH>
              <wp:positionV relativeFrom="page">
                <wp:posOffset>903605</wp:posOffset>
              </wp:positionV>
              <wp:extent cx="946150" cy="23685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F05C1" w14:textId="77777777" w:rsidR="002E52A5" w:rsidRDefault="009E791A">
                          <w:pPr>
                            <w:pStyle w:val="Corpsdetexte"/>
                            <w:spacing w:before="7"/>
                            <w:ind w:left="20"/>
                          </w:pPr>
                          <w:hyperlink w:anchor="_bookmark573"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E5AEE" id="_x0000_t202" coordsize="21600,21600" o:spt="202" path="m,l,21600r21600,l21600,xe">
              <v:stroke joinstyle="miter"/>
              <v:path gradientshapeok="t" o:connecttype="rect"/>
            </v:shapetype>
            <v:shape id="Text Box 8" o:spid="_x0000_s1043" type="#_x0000_t202" style="position:absolute;margin-left:76pt;margin-top:71.15pt;width:74.5pt;height:18.65pt;z-index:-254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" filled="f" stroked="f">
              <v:textbox inset="0,0,0,0">
                <w:txbxContent>
                  <w:p w14:paraId="707F05C1" w14:textId="77777777" w:rsidR="002E52A5" w:rsidRDefault="009E791A">
                    <w:pPr>
                      <w:pStyle w:val="Corpsdetexte"/>
                      <w:spacing w:before="7"/>
                      <w:ind w:left="20"/>
                    </w:pPr>
                    <w:hyperlink w:anchor="_bookmark573" w:history="1">
                      <w:r>
                        <w:rPr>
                          <w:color w:val="0000ED"/>
                          <w:u w:val="thick" w:color="0000ED"/>
                        </w:rPr>
                        <w:t>Back to text</w:t>
                      </w:r>
                    </w:hyperlink>
                  </w:p>
                </w:txbxContent>
              </v:textbox>
              <w10:wrap anchorx="page" anchory="page"/>
            </v:shape>
          </w:pict>
        </mc:Fallback>
      </mc:AlternateContent>
    </w: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83A5B" w14:textId="77777777" w:rsidR="002E52A5" w:rsidRDefault="002E52A5">
    <w:pPr>
      <w:pStyle w:val="Corpsdetexte"/>
      <w:spacing w:line="14" w:lineRule="auto"/>
      <w:ind w:left="0"/>
      <w:rPr>
        <w:sz w:val="2"/>
      </w:rPr>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27D2" w14:textId="77777777" w:rsidR="002E52A5" w:rsidRDefault="002E52A5">
    <w:pPr>
      <w:pStyle w:val="Corpsdetexte"/>
      <w:spacing w:line="14" w:lineRule="auto"/>
      <w:ind w:left="0"/>
      <w:rPr>
        <w:sz w:val="2"/>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4AA9" w14:textId="77777777" w:rsidR="002E52A5" w:rsidRDefault="002E52A5">
    <w:pPr>
      <w:pStyle w:val="Corpsdetexte"/>
      <w:spacing w:line="14" w:lineRule="auto"/>
      <w:ind w:left="0"/>
      <w:rPr>
        <w:sz w:val="2"/>
      </w:rPr>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C647" w14:textId="77777777" w:rsidR="002E52A5" w:rsidRDefault="002E52A5">
    <w:pPr>
      <w:pStyle w:val="Corpsdetexte"/>
      <w:spacing w:line="14" w:lineRule="auto"/>
      <w:ind w:left="0"/>
      <w:rPr>
        <w:sz w:val="2"/>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028" w14:textId="77777777" w:rsidR="002E52A5" w:rsidRDefault="002E52A5">
    <w:pPr>
      <w:pStyle w:val="Corpsdetexte"/>
      <w:spacing w:line="14" w:lineRule="auto"/>
      <w:ind w:left="0"/>
      <w:rPr>
        <w:sz w:val="2"/>
      </w:rPr>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C153" w14:textId="2E170A84"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2944" behindDoc="1" locked="0" layoutInCell="1" allowOverlap="1" wp14:anchorId="787326DD" wp14:editId="0E4FFFDA">
              <wp:simplePos x="0" y="0"/>
              <wp:positionH relativeFrom="page">
                <wp:posOffset>965200</wp:posOffset>
              </wp:positionH>
              <wp:positionV relativeFrom="page">
                <wp:posOffset>903605</wp:posOffset>
              </wp:positionV>
              <wp:extent cx="946150" cy="23685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A359" w14:textId="77777777" w:rsidR="002E52A5" w:rsidRDefault="009E791A">
                          <w:pPr>
                            <w:pStyle w:val="Corpsdetexte"/>
                            <w:spacing w:before="7"/>
                            <w:ind w:left="20"/>
                          </w:pPr>
                          <w:hyperlink w:anchor="_bookmark653"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326DD" id="_x0000_t202" coordsize="21600,21600" o:spt="202" path="m,l,21600r21600,l21600,xe">
              <v:stroke joinstyle="miter"/>
              <v:path gradientshapeok="t" o:connecttype="rect"/>
            </v:shapetype>
            <v:shape id="Text Box 7" o:spid="_x0000_s1044" type="#_x0000_t202" style="position:absolute;margin-left:76pt;margin-top:71.15pt;width:74.5pt;height:18.65pt;z-index:-254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" filled="f" stroked="f">
              <v:textbox inset="0,0,0,0">
                <w:txbxContent>
                  <w:p w14:paraId="0754A359" w14:textId="77777777" w:rsidR="002E52A5" w:rsidRDefault="009E791A">
                    <w:pPr>
                      <w:pStyle w:val="Corpsdetexte"/>
                      <w:spacing w:before="7"/>
                      <w:ind w:left="20"/>
                    </w:pPr>
                    <w:hyperlink w:anchor="_bookmark653" w:history="1">
                      <w:r>
                        <w:rPr>
                          <w:color w:val="0000ED"/>
                          <w:u w:val="thick" w:color="0000ED"/>
                        </w:rPr>
                        <w:t>Back to text</w:t>
                      </w:r>
                    </w:hyperlink>
                  </w:p>
                </w:txbxContent>
              </v:textbox>
              <w10:wrap anchorx="page" anchory="page"/>
            </v:shape>
          </w:pict>
        </mc:Fallback>
      </mc:AlternateContent>
    </w: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5784" w14:textId="77777777" w:rsidR="002E52A5" w:rsidRDefault="002E52A5">
    <w:pPr>
      <w:pStyle w:val="Corpsdetexte"/>
      <w:spacing w:line="14" w:lineRule="auto"/>
      <w:ind w:left="0"/>
      <w:rPr>
        <w:sz w:val="2"/>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E784" w14:textId="77777777" w:rsidR="002E52A5" w:rsidRDefault="002E52A5">
    <w:pPr>
      <w:pStyle w:val="Corpsdetexte"/>
      <w:spacing w:line="14" w:lineRule="auto"/>
      <w:ind w:left="0"/>
      <w:rPr>
        <w:sz w:val="2"/>
      </w:rPr>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D938" w14:textId="77777777" w:rsidR="002E52A5" w:rsidRDefault="002E52A5">
    <w:pPr>
      <w:pStyle w:val="Corpsdetexte"/>
      <w:spacing w:line="14" w:lineRule="auto"/>
      <w:ind w:left="0"/>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67C7" w14:textId="77777777" w:rsidR="002E52A5" w:rsidRDefault="002E52A5">
    <w:pPr>
      <w:pStyle w:val="Corpsdetexte"/>
      <w:spacing w:line="14" w:lineRule="auto"/>
      <w:ind w:left="0"/>
      <w:rPr>
        <w:sz w:val="2"/>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960D" w14:textId="77777777" w:rsidR="002E52A5" w:rsidRDefault="002E52A5">
    <w:pPr>
      <w:pStyle w:val="Corpsdetexte"/>
      <w:spacing w:line="14" w:lineRule="auto"/>
      <w:ind w:left="0"/>
      <w:rPr>
        <w:sz w:val="2"/>
      </w:rPr>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74A5" w14:textId="77777777" w:rsidR="002E52A5" w:rsidRDefault="002E52A5">
    <w:pPr>
      <w:pStyle w:val="Corpsdetexte"/>
      <w:spacing w:line="14" w:lineRule="auto"/>
      <w:ind w:left="0"/>
      <w:rPr>
        <w:sz w:val="2"/>
      </w:rPr>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90E8" w14:textId="77777777" w:rsidR="002E52A5" w:rsidRDefault="002E52A5">
    <w:pPr>
      <w:pStyle w:val="Corpsdetexte"/>
      <w:spacing w:line="14" w:lineRule="auto"/>
      <w:ind w:left="0"/>
      <w:rPr>
        <w:sz w:val="2"/>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7E2C" w14:textId="77777777" w:rsidR="002E52A5" w:rsidRDefault="002E52A5">
    <w:pPr>
      <w:pStyle w:val="Corpsdetexte"/>
      <w:spacing w:line="14" w:lineRule="auto"/>
      <w:ind w:left="0"/>
      <w:rPr>
        <w:sz w:val="2"/>
      </w:rPr>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E5D7" w14:textId="77777777" w:rsidR="002E52A5" w:rsidRDefault="002E52A5">
    <w:pPr>
      <w:pStyle w:val="Corpsdetexte"/>
      <w:spacing w:line="14" w:lineRule="auto"/>
      <w:ind w:left="0"/>
      <w:rPr>
        <w:sz w:val="2"/>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22983" w14:textId="55C564D2"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3456" behindDoc="1" locked="0" layoutInCell="1" allowOverlap="1" wp14:anchorId="74A6D448" wp14:editId="10F9AF43">
              <wp:simplePos x="0" y="0"/>
              <wp:positionH relativeFrom="page">
                <wp:posOffset>965200</wp:posOffset>
              </wp:positionH>
              <wp:positionV relativeFrom="page">
                <wp:posOffset>903605</wp:posOffset>
              </wp:positionV>
              <wp:extent cx="4660265" cy="45593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17F7" w14:textId="77777777" w:rsidR="002E52A5" w:rsidRDefault="009E791A">
                          <w:pPr>
                            <w:pStyle w:val="Corpsdetexte"/>
                            <w:spacing w:before="7"/>
                            <w:ind w:left="20" w:firstLine="300"/>
                          </w:pPr>
                          <w:hyperlink r:id="rId1">
                            <w:r>
                              <w:rPr>
                                <w:color w:val="0000ED"/>
                                <w:spacing w:val="-1"/>
                                <w:u w:val="thick" w:color="0000ED"/>
                              </w:rPr>
                              <w:t>www.imf.or</w:t>
                            </w:r>
                            <w:r>
                              <w:rPr>
                                <w:color w:val="0000ED"/>
                                <w:spacing w:val="-1"/>
                              </w:rPr>
                              <w:t>g</w:t>
                            </w:r>
                            <w:r>
                              <w:rPr>
                                <w:color w:val="0000ED"/>
                                <w:spacing w:val="-1"/>
                                <w:u w:val="thick" w:color="0000ED"/>
                              </w:rPr>
                              <w:t>/external/country/rus/rr/2003/pdf/080103.pdf</w:t>
                            </w:r>
                          </w:hyperlink>
                          <w:r>
                            <w:rPr>
                              <w:color w:val="0000ED"/>
                              <w:spacing w:val="-1"/>
                            </w:rPr>
                            <w:t xml:space="preserve"> </w:t>
                          </w:r>
                          <w:hyperlink w:anchor="_bookmark757"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6D448" id="_x0000_t202" coordsize="21600,21600" o:spt="202" path="m,l,21600r21600,l21600,xe">
              <v:stroke joinstyle="miter"/>
              <v:path gradientshapeok="t" o:connecttype="rect"/>
            </v:shapetype>
            <v:shape id="Text Box 6" o:spid="_x0000_s1045" type="#_x0000_t202" style="position:absolute;margin-left:76pt;margin-top:71.15pt;width:366.95pt;height:35.9pt;z-index:-254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" filled="f" stroked="f">
              <v:textbox inset="0,0,0,0">
                <w:txbxContent>
                  <w:p w14:paraId="2E7117F7" w14:textId="77777777" w:rsidR="002E52A5" w:rsidRDefault="009E791A">
                    <w:pPr>
                      <w:pStyle w:val="Corpsdetexte"/>
                      <w:spacing w:before="7"/>
                      <w:ind w:left="20" w:firstLine="300"/>
                    </w:pPr>
                    <w:hyperlink r:id="rId2">
                      <w:r>
                        <w:rPr>
                          <w:color w:val="0000ED"/>
                          <w:spacing w:val="-1"/>
                          <w:u w:val="thick" w:color="0000ED"/>
                        </w:rPr>
                        <w:t>www.imf.or</w:t>
                      </w:r>
                      <w:r>
                        <w:rPr>
                          <w:color w:val="0000ED"/>
                          <w:spacing w:val="-1"/>
                        </w:rPr>
                        <w:t>g</w:t>
                      </w:r>
                      <w:r>
                        <w:rPr>
                          <w:color w:val="0000ED"/>
                          <w:spacing w:val="-1"/>
                          <w:u w:val="thick" w:color="0000ED"/>
                        </w:rPr>
                        <w:t>/external/country/rus/rr/2003/pdf/080103.pdf</w:t>
                      </w:r>
                    </w:hyperlink>
                    <w:r>
                      <w:rPr>
                        <w:color w:val="0000ED"/>
                        <w:spacing w:val="-1"/>
                      </w:rPr>
                      <w:t xml:space="preserve"> </w:t>
                    </w:r>
                    <w:hyperlink w:anchor="_bookmark757" w:history="1">
                      <w:r>
                        <w:rPr>
                          <w:color w:val="0000ED"/>
                          <w:u w:val="thick" w:color="0000ED"/>
                        </w:rPr>
                        <w:t>Back to text</w:t>
                      </w:r>
                    </w:hyperlink>
                  </w:p>
                </w:txbxContent>
              </v:textbox>
              <w10:wrap anchorx="page" anchory="page"/>
            </v:shape>
          </w:pict>
        </mc:Fallback>
      </mc:AlternateContent>
    </w: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53DC" w14:textId="7F8BB848"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3968" behindDoc="1" locked="0" layoutInCell="1" allowOverlap="1" wp14:anchorId="3F2AD2DB" wp14:editId="01283BD3">
              <wp:simplePos x="0" y="0"/>
              <wp:positionH relativeFrom="page">
                <wp:posOffset>965200</wp:posOffset>
              </wp:positionH>
              <wp:positionV relativeFrom="page">
                <wp:posOffset>903605</wp:posOffset>
              </wp:positionV>
              <wp:extent cx="5796915" cy="4559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3181A" w14:textId="77777777" w:rsidR="002E52A5" w:rsidRDefault="009E791A">
                          <w:pPr>
                            <w:spacing w:before="7"/>
                            <w:ind w:left="20" w:right="10"/>
                            <w:rPr>
                              <w:sz w:val="30"/>
                            </w:rPr>
                          </w:pPr>
                          <w:r>
                            <w:rPr>
                              <w:b/>
                              <w:sz w:val="30"/>
                            </w:rPr>
                            <w:t xml:space="preserve">75. </w:t>
                          </w:r>
                          <w:r>
                            <w:rPr>
                              <w:sz w:val="30"/>
                            </w:rPr>
                            <w:t xml:space="preserve">Chrystia Freeland, ‘A Falling Tsar’, </w:t>
                          </w:r>
                          <w:r>
                            <w:rPr>
                              <w:i/>
                              <w:sz w:val="30"/>
                            </w:rPr>
                            <w:t xml:space="preserve">Financial </w:t>
                          </w:r>
                          <w:r>
                            <w:rPr>
                              <w:i/>
                              <w:spacing w:val="-3"/>
                              <w:sz w:val="30"/>
                            </w:rPr>
                            <w:t>Times</w:t>
                          </w:r>
                          <w:r>
                            <w:rPr>
                              <w:spacing w:val="-3"/>
                              <w:sz w:val="30"/>
                            </w:rPr>
                            <w:t xml:space="preserve">, </w:t>
                          </w:r>
                          <w:r>
                            <w:rPr>
                              <w:sz w:val="30"/>
                            </w:rPr>
                            <w:t xml:space="preserve">November 1 </w:t>
                          </w:r>
                          <w:r>
                            <w:rPr>
                              <w:spacing w:val="-4"/>
                              <w:sz w:val="30"/>
                            </w:rPr>
                            <w:t xml:space="preserve">2003 </w:t>
                          </w:r>
                          <w:hyperlink w:anchor="_bookmark769" w:history="1">
                            <w:r>
                              <w:rPr>
                                <w:color w:val="0000ED"/>
                                <w:sz w:val="30"/>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AD2DB" id="_x0000_t202" coordsize="21600,21600" o:spt="202" path="m,l,21600r21600,l21600,xe">
              <v:stroke joinstyle="miter"/>
              <v:path gradientshapeok="t" o:connecttype="rect"/>
            </v:shapetype>
            <v:shape id="Text Box 5" o:spid="_x0000_s1046" type="#_x0000_t202" style="position:absolute;margin-left:76pt;margin-top:71.15pt;width:456.45pt;height:35.9pt;z-index:-254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" filled="f" stroked="f">
              <v:textbox inset="0,0,0,0">
                <w:txbxContent>
                  <w:p w14:paraId="7CE3181A" w14:textId="77777777" w:rsidR="002E52A5" w:rsidRDefault="009E791A">
                    <w:pPr>
                      <w:spacing w:before="7"/>
                      <w:ind w:left="20" w:right="10"/>
                      <w:rPr>
                        <w:sz w:val="30"/>
                      </w:rPr>
                    </w:pPr>
                    <w:r>
                      <w:rPr>
                        <w:b/>
                        <w:sz w:val="30"/>
                      </w:rPr>
                      <w:t xml:space="preserve">75. </w:t>
                    </w:r>
                    <w:r>
                      <w:rPr>
                        <w:sz w:val="30"/>
                      </w:rPr>
                      <w:t xml:space="preserve">Chrystia Freeland, ‘A Falling Tsar’, </w:t>
                    </w:r>
                    <w:r>
                      <w:rPr>
                        <w:i/>
                        <w:sz w:val="30"/>
                      </w:rPr>
                      <w:t xml:space="preserve">Financial </w:t>
                    </w:r>
                    <w:r>
                      <w:rPr>
                        <w:i/>
                        <w:spacing w:val="-3"/>
                        <w:sz w:val="30"/>
                      </w:rPr>
                      <w:t>Times</w:t>
                    </w:r>
                    <w:r>
                      <w:rPr>
                        <w:spacing w:val="-3"/>
                        <w:sz w:val="30"/>
                      </w:rPr>
                      <w:t xml:space="preserve">, </w:t>
                    </w:r>
                    <w:r>
                      <w:rPr>
                        <w:sz w:val="30"/>
                      </w:rPr>
                      <w:t xml:space="preserve">November 1 </w:t>
                    </w:r>
                    <w:r>
                      <w:rPr>
                        <w:spacing w:val="-4"/>
                        <w:sz w:val="30"/>
                      </w:rPr>
                      <w:t xml:space="preserve">2003 </w:t>
                    </w:r>
                    <w:hyperlink w:anchor="_bookmark769" w:history="1">
                      <w:r>
                        <w:rPr>
                          <w:color w:val="0000ED"/>
                          <w:sz w:val="30"/>
                          <w:u w:val="thick" w:color="0000ED"/>
                        </w:rPr>
                        <w:t>Back to text</w:t>
                      </w:r>
                    </w:hyperlink>
                  </w:p>
                </w:txbxContent>
              </v:textbox>
              <w10:wrap anchorx="page" anchory="page"/>
            </v:shape>
          </w:pict>
        </mc:Fallback>
      </mc:AlternateContent>
    </w: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67F1" w14:textId="77777777" w:rsidR="002E52A5" w:rsidRDefault="002E52A5">
    <w:pPr>
      <w:pStyle w:val="Corpsdetexte"/>
      <w:spacing w:line="14" w:lineRule="auto"/>
      <w:ind w:left="0"/>
      <w:rPr>
        <w:sz w:val="2"/>
      </w:rPr>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46E4" w14:textId="77777777" w:rsidR="002E52A5" w:rsidRDefault="002E52A5">
    <w:pPr>
      <w:pStyle w:val="Corpsdetexte"/>
      <w:spacing w:line="14" w:lineRule="auto"/>
      <w:ind w:left="0"/>
      <w:rPr>
        <w:sz w:val="2"/>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3B34" w14:textId="77777777" w:rsidR="002E52A5" w:rsidRDefault="002E52A5">
    <w:pPr>
      <w:pStyle w:val="Corpsdetexte"/>
      <w:spacing w:line="14" w:lineRule="auto"/>
      <w:ind w:left="0"/>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C27D" w14:textId="77777777" w:rsidR="002E52A5" w:rsidRDefault="002E52A5">
    <w:pPr>
      <w:pStyle w:val="Corpsdetexte"/>
      <w:spacing w:line="14" w:lineRule="auto"/>
      <w:ind w:left="0"/>
      <w:rPr>
        <w:sz w:val="2"/>
      </w:rPr>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040A" w14:textId="77777777" w:rsidR="002E52A5" w:rsidRDefault="002E52A5">
    <w:pPr>
      <w:pStyle w:val="Corpsdetexte"/>
      <w:spacing w:line="14" w:lineRule="auto"/>
      <w:ind w:left="0"/>
      <w:rPr>
        <w:sz w:val="2"/>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8DBD" w14:textId="77777777" w:rsidR="002E52A5" w:rsidRDefault="002E52A5">
    <w:pPr>
      <w:pStyle w:val="Corpsdetexte"/>
      <w:spacing w:line="14" w:lineRule="auto"/>
      <w:ind w:left="0"/>
      <w:rPr>
        <w:sz w:val="2"/>
      </w:rPr>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52CC" w14:textId="77777777" w:rsidR="002E52A5" w:rsidRDefault="002E52A5">
    <w:pPr>
      <w:pStyle w:val="Corpsdetexte"/>
      <w:spacing w:line="14" w:lineRule="auto"/>
      <w:ind w:left="0"/>
      <w:rPr>
        <w:sz w:val="2"/>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821E" w14:textId="77777777" w:rsidR="002E52A5" w:rsidRDefault="002E52A5">
    <w:pPr>
      <w:pStyle w:val="Corpsdetexte"/>
      <w:spacing w:line="14" w:lineRule="auto"/>
      <w:ind w:left="0"/>
      <w:rPr>
        <w:sz w:val="2"/>
      </w:rPr>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9950" w14:textId="77777777" w:rsidR="002E52A5" w:rsidRDefault="002E52A5">
    <w:pPr>
      <w:pStyle w:val="Corpsdetexte"/>
      <w:spacing w:line="14" w:lineRule="auto"/>
      <w:ind w:left="0"/>
      <w:rPr>
        <w:sz w:val="2"/>
      </w:rPr>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5099" w14:textId="31CF0623"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4480" behindDoc="1" locked="0" layoutInCell="1" allowOverlap="1" wp14:anchorId="68E7E968" wp14:editId="6BAEF3E2">
              <wp:simplePos x="0" y="0"/>
              <wp:positionH relativeFrom="page">
                <wp:posOffset>965200</wp:posOffset>
              </wp:positionH>
              <wp:positionV relativeFrom="page">
                <wp:posOffset>903605</wp:posOffset>
              </wp:positionV>
              <wp:extent cx="946150" cy="23685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6F6F" w14:textId="77777777" w:rsidR="002E52A5" w:rsidRDefault="009E791A">
                          <w:pPr>
                            <w:pStyle w:val="Corpsdetexte"/>
                            <w:spacing w:before="7"/>
                            <w:ind w:left="20"/>
                          </w:pPr>
                          <w:hyperlink w:anchor="_bookmark864"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7E968" id="_x0000_t202" coordsize="21600,21600" o:spt="202" path="m,l,21600r21600,l21600,xe">
              <v:stroke joinstyle="miter"/>
              <v:path gradientshapeok="t" o:connecttype="rect"/>
            </v:shapetype>
            <v:shape id="Text Box 4" o:spid="_x0000_s1047" type="#_x0000_t202" style="position:absolute;margin-left:76pt;margin-top:71.15pt;width:74.5pt;height:18.65pt;z-index:-254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" filled="f" stroked="f">
              <v:textbox inset="0,0,0,0">
                <w:txbxContent>
                  <w:p w14:paraId="0F896F6F" w14:textId="77777777" w:rsidR="002E52A5" w:rsidRDefault="009E791A">
                    <w:pPr>
                      <w:pStyle w:val="Corpsdetexte"/>
                      <w:spacing w:before="7"/>
                      <w:ind w:left="20"/>
                    </w:pPr>
                    <w:hyperlink w:anchor="_bookmark864" w:history="1">
                      <w:r>
                        <w:rPr>
                          <w:color w:val="0000ED"/>
                          <w:u w:val="thick" w:color="0000ED"/>
                        </w:rPr>
                        <w:t>Back to text</w:t>
                      </w:r>
                    </w:hyperlink>
                  </w:p>
                </w:txbxContent>
              </v:textbox>
              <w10:wrap anchorx="page" anchory="page"/>
            </v:shape>
          </w:pict>
        </mc:Fallback>
      </mc:AlternateContent>
    </w: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69F0" w14:textId="77777777" w:rsidR="002E52A5" w:rsidRDefault="002E52A5">
    <w:pPr>
      <w:pStyle w:val="Corpsdetexte"/>
      <w:spacing w:line="14" w:lineRule="auto"/>
      <w:ind w:left="0"/>
      <w:rPr>
        <w:sz w:val="2"/>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953F" w14:textId="77777777" w:rsidR="002E52A5" w:rsidRDefault="002E52A5">
    <w:pPr>
      <w:pStyle w:val="Corpsdetexte"/>
      <w:spacing w:line="14" w:lineRule="auto"/>
      <w:ind w:left="0"/>
      <w:rPr>
        <w:sz w:val="2"/>
      </w:rPr>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5850" w14:textId="77777777" w:rsidR="002E52A5" w:rsidRDefault="002E52A5">
    <w:pPr>
      <w:pStyle w:val="Corpsdetexte"/>
      <w:spacing w:line="14" w:lineRule="auto"/>
      <w:ind w:left="0"/>
      <w:rPr>
        <w:sz w:val="2"/>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7BB2" w14:textId="77777777" w:rsidR="002E52A5" w:rsidRDefault="002E52A5">
    <w:pPr>
      <w:pStyle w:val="Corpsdetexte"/>
      <w:spacing w:line="14" w:lineRule="auto"/>
      <w:ind w:left="0"/>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E567" w14:textId="77777777" w:rsidR="002E52A5" w:rsidRDefault="002E52A5">
    <w:pPr>
      <w:pStyle w:val="Corpsdetexte"/>
      <w:spacing w:line="14" w:lineRule="auto"/>
      <w:ind w:left="0"/>
      <w:rPr>
        <w:sz w:val="2"/>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45BFC" w14:textId="77777777" w:rsidR="002E52A5" w:rsidRDefault="002E52A5">
    <w:pPr>
      <w:pStyle w:val="Corpsdetexte"/>
      <w:spacing w:line="14" w:lineRule="auto"/>
      <w:ind w:left="0"/>
      <w:rPr>
        <w:sz w:val="2"/>
      </w:rPr>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5A96" w14:textId="77777777" w:rsidR="002E52A5" w:rsidRDefault="002E52A5">
    <w:pPr>
      <w:pStyle w:val="Corpsdetexte"/>
      <w:spacing w:line="14" w:lineRule="auto"/>
      <w:ind w:left="0"/>
      <w:rPr>
        <w:sz w:val="2"/>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DFBA" w14:textId="5238CF0E"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4992" behindDoc="1" locked="0" layoutInCell="1" allowOverlap="1" wp14:anchorId="23F2306C" wp14:editId="36075446">
              <wp:simplePos x="0" y="0"/>
              <wp:positionH relativeFrom="page">
                <wp:posOffset>965200</wp:posOffset>
              </wp:positionH>
              <wp:positionV relativeFrom="page">
                <wp:posOffset>903605</wp:posOffset>
              </wp:positionV>
              <wp:extent cx="946150" cy="23685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BA3CA" w14:textId="77777777" w:rsidR="002E52A5" w:rsidRDefault="009E791A">
                          <w:pPr>
                            <w:pStyle w:val="Corpsdetexte"/>
                            <w:spacing w:before="7"/>
                            <w:ind w:left="20"/>
                          </w:pPr>
                          <w:hyperlink w:anchor="_bookmark962"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2306C" id="_x0000_t202" coordsize="21600,21600" o:spt="202" path="m,l,21600r21600,l21600,xe">
              <v:stroke joinstyle="miter"/>
              <v:path gradientshapeok="t" o:connecttype="rect"/>
            </v:shapetype>
            <v:shape id="Text Box 3" o:spid="_x0000_s1048" type="#_x0000_t202" style="position:absolute;margin-left:76pt;margin-top:71.15pt;width:74.5pt;height:18.65pt;z-index:-254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" filled="f" stroked="f">
              <v:textbox inset="0,0,0,0">
                <w:txbxContent>
                  <w:p w14:paraId="4B8BA3CA" w14:textId="77777777" w:rsidR="002E52A5" w:rsidRDefault="009E791A">
                    <w:pPr>
                      <w:pStyle w:val="Corpsdetexte"/>
                      <w:spacing w:before="7"/>
                      <w:ind w:left="20"/>
                    </w:pPr>
                    <w:hyperlink w:anchor="_bookmark962" w:history="1">
                      <w:r>
                        <w:rPr>
                          <w:color w:val="0000ED"/>
                          <w:u w:val="thick" w:color="0000ED"/>
                        </w:rPr>
                        <w:t>Back to text</w:t>
                      </w:r>
                    </w:hyperlink>
                  </w:p>
                </w:txbxContent>
              </v:textbox>
              <w10:wrap anchorx="page" anchory="page"/>
            </v:shape>
          </w:pict>
        </mc:Fallback>
      </mc:AlternateContent>
    </w: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8C1C" w14:textId="77777777" w:rsidR="002E52A5" w:rsidRDefault="002E52A5">
    <w:pPr>
      <w:pStyle w:val="Corpsdetexte"/>
      <w:spacing w:line="14" w:lineRule="auto"/>
      <w:ind w:left="0"/>
      <w:rPr>
        <w:sz w:val="2"/>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2726" w14:textId="77777777" w:rsidR="002E52A5" w:rsidRDefault="002E52A5">
    <w:pPr>
      <w:pStyle w:val="Corpsdetexte"/>
      <w:spacing w:line="14" w:lineRule="auto"/>
      <w:ind w:left="0"/>
      <w:rPr>
        <w:sz w:val="2"/>
      </w:rPr>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F208" w14:textId="77777777" w:rsidR="002E52A5" w:rsidRDefault="002E52A5">
    <w:pPr>
      <w:pStyle w:val="Corpsdetexte"/>
      <w:spacing w:line="14" w:lineRule="auto"/>
      <w:ind w:left="0"/>
      <w:rPr>
        <w:sz w:val="2"/>
      </w:rPr>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0318" w14:textId="77777777" w:rsidR="002E52A5" w:rsidRDefault="002E52A5">
    <w:pPr>
      <w:pStyle w:val="Corpsdetexte"/>
      <w:spacing w:line="14" w:lineRule="auto"/>
      <w:ind w:left="0"/>
      <w:rPr>
        <w:sz w:val="2"/>
      </w:rPr>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CC651" w14:textId="42CBB8A0"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5504" behindDoc="1" locked="0" layoutInCell="1" allowOverlap="1" wp14:anchorId="1D385975" wp14:editId="34808DC6">
              <wp:simplePos x="0" y="0"/>
              <wp:positionH relativeFrom="page">
                <wp:posOffset>965200</wp:posOffset>
              </wp:positionH>
              <wp:positionV relativeFrom="page">
                <wp:posOffset>903605</wp:posOffset>
              </wp:positionV>
              <wp:extent cx="946150" cy="2368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2761C" w14:textId="77777777" w:rsidR="002E52A5" w:rsidRDefault="009E791A">
                          <w:pPr>
                            <w:pStyle w:val="Corpsdetexte"/>
                            <w:spacing w:before="7"/>
                            <w:ind w:left="20"/>
                          </w:pPr>
                          <w:hyperlink w:anchor="_bookmark1044"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85975" id="_x0000_t202" coordsize="21600,21600" o:spt="202" path="m,l,21600r21600,l21600,xe">
              <v:stroke joinstyle="miter"/>
              <v:path gradientshapeok="t" o:connecttype="rect"/>
            </v:shapetype>
            <v:shape id="Text Box 2" o:spid="_x0000_s1049" type="#_x0000_t202" style="position:absolute;margin-left:76pt;margin-top:71.15pt;width:74.5pt;height:18.65pt;z-index:-254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" filled="f" stroked="f">
              <v:textbox inset="0,0,0,0">
                <w:txbxContent>
                  <w:p w14:paraId="65B2761C" w14:textId="77777777" w:rsidR="002E52A5" w:rsidRDefault="009E791A">
                    <w:pPr>
                      <w:pStyle w:val="Corpsdetexte"/>
                      <w:spacing w:before="7"/>
                      <w:ind w:left="20"/>
                    </w:pPr>
                    <w:hyperlink w:anchor="_bookmark1044" w:history="1">
                      <w:r>
                        <w:rPr>
                          <w:color w:val="0000ED"/>
                          <w:u w:val="thick" w:color="0000ED"/>
                        </w:rPr>
                        <w:t>Back to text</w:t>
                      </w:r>
                    </w:hyperlink>
                  </w:p>
                </w:txbxContent>
              </v:textbox>
              <w10:wrap anchorx="page" anchory="page"/>
            </v:shape>
          </w:pict>
        </mc:Fallback>
      </mc:AlternateContent>
    </w: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9364" w14:textId="77777777" w:rsidR="002E52A5" w:rsidRDefault="002E52A5">
    <w:pPr>
      <w:pStyle w:val="Corpsdetexte"/>
      <w:spacing w:line="14" w:lineRule="auto"/>
      <w:ind w:left="0"/>
      <w:rPr>
        <w:sz w:val="2"/>
      </w:rPr>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D8A5A" w14:textId="77777777" w:rsidR="002E52A5" w:rsidRDefault="002E52A5">
    <w:pPr>
      <w:pStyle w:val="Corpsdetexte"/>
      <w:spacing w:line="14" w:lineRule="auto"/>
      <w:ind w:left="0"/>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1F81" w14:textId="77777777" w:rsidR="002E52A5" w:rsidRDefault="002E52A5">
    <w:pPr>
      <w:pStyle w:val="Corpsdetexte"/>
      <w:spacing w:line="14" w:lineRule="auto"/>
      <w:ind w:left="0"/>
      <w:rPr>
        <w:sz w:val="2"/>
      </w:rPr>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B87C" w14:textId="77777777" w:rsidR="002E52A5" w:rsidRDefault="002E52A5">
    <w:pPr>
      <w:pStyle w:val="Corpsdetexte"/>
      <w:spacing w:line="14" w:lineRule="auto"/>
      <w:ind w:left="0"/>
      <w:rPr>
        <w:sz w:val="2"/>
      </w:rPr>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1569" w14:textId="77777777" w:rsidR="002E52A5" w:rsidRDefault="002E52A5">
    <w:pPr>
      <w:pStyle w:val="Corpsdetexte"/>
      <w:spacing w:line="14" w:lineRule="auto"/>
      <w:ind w:left="0"/>
      <w:rPr>
        <w:sz w:val="2"/>
      </w:rPr>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78A7" w14:textId="77777777" w:rsidR="002E52A5" w:rsidRDefault="002E52A5">
    <w:pPr>
      <w:pStyle w:val="Corpsdetexte"/>
      <w:spacing w:line="14" w:lineRule="auto"/>
      <w:ind w:left="0"/>
      <w:rPr>
        <w:sz w:val="2"/>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0602" w14:textId="77777777" w:rsidR="002E52A5" w:rsidRDefault="002E52A5">
    <w:pPr>
      <w:pStyle w:val="Corpsdetexte"/>
      <w:spacing w:line="14" w:lineRule="auto"/>
      <w:ind w:left="0"/>
      <w:rPr>
        <w:sz w:val="2"/>
      </w:rPr>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B1F9" w14:textId="77777777" w:rsidR="002E52A5" w:rsidRDefault="002E52A5">
    <w:pPr>
      <w:pStyle w:val="Corpsdetexte"/>
      <w:spacing w:line="14" w:lineRule="auto"/>
      <w:ind w:left="0"/>
      <w:rPr>
        <w:sz w:val="2"/>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B5B7" w14:textId="77777777" w:rsidR="002E52A5" w:rsidRDefault="002E52A5">
    <w:pPr>
      <w:pStyle w:val="Corpsdetexte"/>
      <w:spacing w:line="14" w:lineRule="auto"/>
      <w:ind w:left="0"/>
      <w:rPr>
        <w:sz w:val="2"/>
      </w:rPr>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C791" w14:textId="77777777" w:rsidR="002E52A5" w:rsidRDefault="002E52A5">
    <w:pPr>
      <w:pStyle w:val="Corpsdetexte"/>
      <w:spacing w:line="14" w:lineRule="auto"/>
      <w:ind w:left="0"/>
      <w:rPr>
        <w:sz w:val="2"/>
      </w:rPr>
    </w:pP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FC08" w14:textId="77777777" w:rsidR="002E52A5" w:rsidRDefault="002E52A5">
    <w:pPr>
      <w:pStyle w:val="Corpsdetexte"/>
      <w:spacing w:line="14" w:lineRule="auto"/>
      <w:ind w:left="0"/>
      <w:rPr>
        <w:sz w:val="2"/>
      </w:rPr>
    </w:pPr>
  </w:p>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AC5A" w14:textId="77777777" w:rsidR="002E52A5" w:rsidRDefault="002E52A5">
    <w:pPr>
      <w:pStyle w:val="Corpsdetexte"/>
      <w:spacing w:line="14" w:lineRule="auto"/>
      <w:ind w:left="0"/>
      <w:rPr>
        <w:sz w:val="2"/>
      </w:rPr>
    </w:pPr>
  </w:p>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1885" w14:textId="77777777" w:rsidR="002E52A5" w:rsidRDefault="002E52A5">
    <w:pPr>
      <w:pStyle w:val="Corpsdetexte"/>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8BC6" w14:textId="77777777" w:rsidR="002E52A5" w:rsidRDefault="002E52A5">
    <w:pPr>
      <w:pStyle w:val="Corpsdetexte"/>
      <w:spacing w:line="14" w:lineRule="auto"/>
      <w:ind w:left="0"/>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EBAA" w14:textId="77777777" w:rsidR="002E52A5" w:rsidRDefault="002E52A5">
    <w:pPr>
      <w:pStyle w:val="Corpsdetexte"/>
      <w:spacing w:line="14" w:lineRule="auto"/>
      <w:ind w:left="0"/>
      <w:rPr>
        <w:sz w:val="2"/>
      </w:rPr>
    </w:pPr>
  </w:p>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663A" w14:textId="77777777" w:rsidR="002E52A5" w:rsidRDefault="002E52A5">
    <w:pPr>
      <w:pStyle w:val="Corpsdetexte"/>
      <w:spacing w:line="14" w:lineRule="auto"/>
      <w:ind w:left="0"/>
      <w:rPr>
        <w:sz w:val="2"/>
      </w:rPr>
    </w:pP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DC86" w14:textId="77777777" w:rsidR="002E52A5" w:rsidRDefault="002E52A5">
    <w:pPr>
      <w:pStyle w:val="Corpsdetexte"/>
      <w:spacing w:line="14" w:lineRule="auto"/>
      <w:ind w:left="0"/>
      <w:rPr>
        <w:sz w:val="2"/>
      </w:rPr>
    </w:pPr>
  </w:p>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E575" w14:textId="77777777" w:rsidR="002E52A5" w:rsidRDefault="002E52A5">
    <w:pPr>
      <w:pStyle w:val="Corpsdetexte"/>
      <w:spacing w:line="14" w:lineRule="auto"/>
      <w:ind w:left="0"/>
      <w:rPr>
        <w:sz w:val="2"/>
      </w:rPr>
    </w:pPr>
  </w:p>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B77F" w14:textId="77777777" w:rsidR="002E52A5" w:rsidRDefault="002E52A5">
    <w:pPr>
      <w:pStyle w:val="Corpsdetexte"/>
      <w:spacing w:line="14" w:lineRule="auto"/>
      <w:ind w:left="0"/>
      <w:rPr>
        <w:sz w:val="2"/>
      </w:rPr>
    </w:pPr>
  </w:p>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E95F" w14:textId="77777777" w:rsidR="002E52A5" w:rsidRDefault="002E52A5">
    <w:pPr>
      <w:pStyle w:val="Corpsdetexte"/>
      <w:spacing w:line="14" w:lineRule="auto"/>
      <w:ind w:left="0"/>
      <w:rPr>
        <w:sz w:val="2"/>
      </w:rPr>
    </w:pPr>
  </w:p>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4DEB" w14:textId="77777777" w:rsidR="002E52A5" w:rsidRDefault="002E52A5">
    <w:pPr>
      <w:pStyle w:val="Corpsdetexte"/>
      <w:spacing w:line="14" w:lineRule="auto"/>
      <w:ind w:left="0"/>
      <w:rPr>
        <w:sz w:val="2"/>
      </w:rPr>
    </w:pP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1A7B" w14:textId="77777777" w:rsidR="002E52A5" w:rsidRDefault="002E52A5">
    <w:pPr>
      <w:pStyle w:val="Corpsdetexte"/>
      <w:spacing w:line="14" w:lineRule="auto"/>
      <w:ind w:left="0"/>
      <w:rPr>
        <w:sz w:val="2"/>
      </w:rPr>
    </w:pPr>
  </w:p>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7531" w14:textId="77777777" w:rsidR="002E52A5" w:rsidRDefault="002E52A5">
    <w:pPr>
      <w:pStyle w:val="Corpsdetexte"/>
      <w:spacing w:line="14" w:lineRule="auto"/>
      <w:ind w:left="0"/>
      <w:rPr>
        <w:sz w:val="2"/>
      </w:rPr>
    </w:pPr>
  </w:p>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92DF" w14:textId="77777777" w:rsidR="002E52A5" w:rsidRDefault="002E52A5">
    <w:pPr>
      <w:pStyle w:val="Corpsdetexte"/>
      <w:spacing w:line="14" w:lineRule="auto"/>
      <w:ind w:left="0"/>
      <w:rPr>
        <w:sz w:val="2"/>
      </w:rPr>
    </w:pPr>
  </w:p>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1321" w14:textId="77777777" w:rsidR="002E52A5" w:rsidRDefault="002E52A5">
    <w:pPr>
      <w:pStyle w:val="Corpsdetexte"/>
      <w:spacing w:line="14" w:lineRule="auto"/>
      <w:ind w:left="0"/>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1336" w14:textId="77777777" w:rsidR="002E52A5" w:rsidRDefault="002E52A5">
    <w:pPr>
      <w:pStyle w:val="Corpsdetexte"/>
      <w:spacing w:line="14" w:lineRule="auto"/>
      <w:ind w:left="0"/>
      <w:rPr>
        <w:sz w:val="2"/>
      </w:rPr>
    </w:pPr>
  </w:p>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7575" w14:textId="77777777" w:rsidR="002E52A5" w:rsidRDefault="002E52A5">
    <w:pPr>
      <w:pStyle w:val="Corpsdetexte"/>
      <w:spacing w:line="14" w:lineRule="auto"/>
      <w:ind w:left="0"/>
      <w:rPr>
        <w:sz w:val="2"/>
      </w:rPr>
    </w:pPr>
  </w:p>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8704" w14:textId="77777777" w:rsidR="002E52A5" w:rsidRDefault="002E52A5">
    <w:pPr>
      <w:pStyle w:val="Corpsdetexte"/>
      <w:spacing w:line="14" w:lineRule="auto"/>
      <w:ind w:left="0"/>
      <w:rPr>
        <w:sz w:val="2"/>
      </w:rPr>
    </w:pPr>
  </w:p>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9172" w14:textId="77777777" w:rsidR="002E52A5" w:rsidRDefault="002E52A5">
    <w:pPr>
      <w:pStyle w:val="Corpsdetexte"/>
      <w:spacing w:line="14" w:lineRule="auto"/>
      <w:ind w:left="0"/>
      <w:rPr>
        <w:sz w:val="2"/>
      </w:rPr>
    </w:pPr>
  </w:p>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AC2B" w14:textId="77777777" w:rsidR="002E52A5" w:rsidRDefault="002E52A5">
    <w:pPr>
      <w:pStyle w:val="Corpsdetexte"/>
      <w:spacing w:line="14" w:lineRule="auto"/>
      <w:ind w:left="0"/>
      <w:rPr>
        <w:sz w:val="2"/>
      </w:rPr>
    </w:pPr>
  </w:p>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A44C" w14:textId="77777777" w:rsidR="002E52A5" w:rsidRDefault="002E52A5">
    <w:pPr>
      <w:pStyle w:val="Corpsdetexte"/>
      <w:spacing w:line="14" w:lineRule="auto"/>
      <w:ind w:left="0"/>
      <w:rPr>
        <w:sz w:val="2"/>
      </w:rPr>
    </w:pPr>
  </w:p>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F896" w14:textId="77777777" w:rsidR="002E52A5" w:rsidRDefault="002E52A5">
    <w:pPr>
      <w:pStyle w:val="Corpsdetexte"/>
      <w:spacing w:line="14" w:lineRule="auto"/>
      <w:ind w:left="0"/>
      <w:rPr>
        <w:sz w:val="2"/>
      </w:rPr>
    </w:pPr>
  </w:p>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63F4" w14:textId="77777777" w:rsidR="002E52A5" w:rsidRDefault="002E52A5">
    <w:pPr>
      <w:pStyle w:val="Corpsdetexte"/>
      <w:spacing w:line="14" w:lineRule="auto"/>
      <w:ind w:left="0"/>
      <w:rPr>
        <w:sz w:val="2"/>
      </w:rPr>
    </w:pP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BB9B" w14:textId="77777777" w:rsidR="002E52A5" w:rsidRDefault="002E52A5">
    <w:pPr>
      <w:pStyle w:val="Corpsdetexte"/>
      <w:spacing w:line="14" w:lineRule="auto"/>
      <w:ind w:left="0"/>
      <w:rPr>
        <w:sz w:val="2"/>
      </w:rPr>
    </w:pP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FFED" w14:textId="77777777" w:rsidR="002E52A5" w:rsidRDefault="002E52A5">
    <w:pPr>
      <w:pStyle w:val="Corpsdetexte"/>
      <w:spacing w:line="14" w:lineRule="auto"/>
      <w:ind w:left="0"/>
      <w:rPr>
        <w:sz w:val="2"/>
      </w:rPr>
    </w:pPr>
  </w:p>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6BE74" w14:textId="77777777" w:rsidR="002E52A5" w:rsidRDefault="002E52A5">
    <w:pPr>
      <w:pStyle w:val="Corpsdetexte"/>
      <w:spacing w:line="14" w:lineRule="auto"/>
      <w:ind w:left="0"/>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20F9" w14:textId="77777777" w:rsidR="002E52A5" w:rsidRDefault="002E52A5">
    <w:pPr>
      <w:pStyle w:val="Corpsdetexte"/>
      <w:spacing w:line="14" w:lineRule="auto"/>
      <w:ind w:left="0"/>
      <w:rPr>
        <w:sz w:val="2"/>
      </w:rPr>
    </w:pPr>
  </w:p>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6E6D" w14:textId="77777777" w:rsidR="002E52A5" w:rsidRDefault="002E52A5">
    <w:pPr>
      <w:pStyle w:val="Corpsdetexte"/>
      <w:spacing w:line="14" w:lineRule="auto"/>
      <w:ind w:left="0"/>
      <w:rPr>
        <w:sz w:val="2"/>
      </w:rPr>
    </w:pPr>
  </w:p>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84D2" w14:textId="77777777" w:rsidR="002E52A5" w:rsidRDefault="002E52A5">
    <w:pPr>
      <w:pStyle w:val="Corpsdetexte"/>
      <w:spacing w:line="14" w:lineRule="auto"/>
      <w:ind w:left="0"/>
      <w:rPr>
        <w:sz w:val="2"/>
      </w:rPr>
    </w:pPr>
  </w:p>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7F5F" w14:textId="77777777" w:rsidR="002E52A5" w:rsidRDefault="002E52A5">
    <w:pPr>
      <w:pStyle w:val="Corpsdetexte"/>
      <w:spacing w:line="14" w:lineRule="auto"/>
      <w:ind w:left="0"/>
      <w:rPr>
        <w:sz w:val="2"/>
      </w:rPr>
    </w:pP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2CC0" w14:textId="77777777" w:rsidR="002E52A5" w:rsidRDefault="002E52A5">
    <w:pPr>
      <w:pStyle w:val="Corpsdetexte"/>
      <w:spacing w:line="14" w:lineRule="auto"/>
      <w:ind w:left="0"/>
      <w:rPr>
        <w:sz w:val="2"/>
      </w:rPr>
    </w:pPr>
  </w:p>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697A" w14:textId="77777777" w:rsidR="002E52A5" w:rsidRDefault="002E52A5">
    <w:pPr>
      <w:pStyle w:val="Corpsdetexte"/>
      <w:spacing w:line="14" w:lineRule="auto"/>
      <w:ind w:left="0"/>
      <w:rPr>
        <w:sz w:val="2"/>
      </w:rPr>
    </w:pP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8345" w14:textId="77777777" w:rsidR="002E52A5" w:rsidRDefault="002E52A5">
    <w:pPr>
      <w:pStyle w:val="Corpsdetexte"/>
      <w:spacing w:line="14" w:lineRule="auto"/>
      <w:ind w:left="0"/>
      <w:rPr>
        <w:sz w:val="2"/>
      </w:rPr>
    </w:pPr>
  </w:p>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8066" w14:textId="77777777" w:rsidR="002E52A5" w:rsidRDefault="002E52A5">
    <w:pPr>
      <w:pStyle w:val="Corpsdetexte"/>
      <w:spacing w:line="14" w:lineRule="auto"/>
      <w:ind w:left="0"/>
      <w:rPr>
        <w:sz w:val="2"/>
      </w:rPr>
    </w:pPr>
  </w:p>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2D7D" w14:textId="77777777" w:rsidR="002E52A5" w:rsidRDefault="002E52A5">
    <w:pPr>
      <w:pStyle w:val="Corpsdetexte"/>
      <w:spacing w:line="14" w:lineRule="auto"/>
      <w:ind w:left="0"/>
      <w:rPr>
        <w:sz w:val="2"/>
      </w:rPr>
    </w:pPr>
  </w:p>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4593" w14:textId="77777777" w:rsidR="002E52A5" w:rsidRDefault="002E52A5">
    <w:pPr>
      <w:pStyle w:val="Corpsdetexte"/>
      <w:spacing w:line="14" w:lineRule="auto"/>
      <w:ind w:left="0"/>
      <w:rPr>
        <w:sz w:val="2"/>
      </w:rPr>
    </w:pP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0A56" w14:textId="77777777" w:rsidR="002E52A5" w:rsidRDefault="002E52A5">
    <w:pPr>
      <w:pStyle w:val="Corpsdetexte"/>
      <w:spacing w:line="14" w:lineRule="auto"/>
      <w:ind w:left="0"/>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88DB" w14:textId="77777777" w:rsidR="002E52A5" w:rsidRDefault="002E52A5">
    <w:pPr>
      <w:pStyle w:val="Corpsdetexte"/>
      <w:spacing w:line="14" w:lineRule="auto"/>
      <w:ind w:left="0"/>
      <w:rPr>
        <w:sz w:val="2"/>
      </w:rPr>
    </w:pPr>
  </w:p>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6052" w14:textId="77777777" w:rsidR="002E52A5" w:rsidRDefault="002E52A5">
    <w:pPr>
      <w:pStyle w:val="Corpsdetexte"/>
      <w:spacing w:line="14" w:lineRule="auto"/>
      <w:ind w:left="0"/>
      <w:rPr>
        <w:sz w:val="2"/>
      </w:rPr>
    </w:pP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6379" w14:textId="77777777" w:rsidR="002E52A5" w:rsidRDefault="002E52A5">
    <w:pPr>
      <w:pStyle w:val="Corpsdetexte"/>
      <w:spacing w:line="14" w:lineRule="auto"/>
      <w:ind w:left="0"/>
      <w:rPr>
        <w:sz w:val="2"/>
      </w:rPr>
    </w:pPr>
  </w:p>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FAD7" w14:textId="77777777" w:rsidR="002E52A5" w:rsidRDefault="002E52A5">
    <w:pPr>
      <w:pStyle w:val="Corpsdetexte"/>
      <w:spacing w:line="14" w:lineRule="auto"/>
      <w:ind w:left="0"/>
      <w:rPr>
        <w:sz w:val="2"/>
      </w:rPr>
    </w:pPr>
  </w:p>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0B51C" w14:textId="77777777" w:rsidR="002E52A5" w:rsidRDefault="002E52A5">
    <w:pPr>
      <w:pStyle w:val="Corpsdetexte"/>
      <w:spacing w:line="14" w:lineRule="auto"/>
      <w:ind w:left="0"/>
      <w:rPr>
        <w:sz w:val="2"/>
      </w:rPr>
    </w:pPr>
  </w:p>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C062F" w14:textId="77777777" w:rsidR="002E52A5" w:rsidRDefault="002E52A5">
    <w:pPr>
      <w:pStyle w:val="Corpsdetexte"/>
      <w:spacing w:line="14" w:lineRule="auto"/>
      <w:ind w:left="0"/>
      <w:rPr>
        <w:sz w:val="2"/>
      </w:rPr>
    </w:pPr>
  </w:p>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231D" w14:textId="77777777" w:rsidR="002E52A5" w:rsidRDefault="002E52A5">
    <w:pPr>
      <w:pStyle w:val="Corpsdetexte"/>
      <w:spacing w:line="14" w:lineRule="auto"/>
      <w:ind w:left="0"/>
      <w:rPr>
        <w:sz w:val="2"/>
      </w:rPr>
    </w:pPr>
  </w:p>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992E" w14:textId="77777777" w:rsidR="002E52A5" w:rsidRDefault="002E52A5">
    <w:pPr>
      <w:pStyle w:val="Corpsdetexte"/>
      <w:spacing w:line="14" w:lineRule="auto"/>
      <w:ind w:left="0"/>
      <w:rPr>
        <w:sz w:val="2"/>
      </w:rPr>
    </w:pPr>
  </w:p>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A6B7" w14:textId="77777777" w:rsidR="002E52A5" w:rsidRDefault="002E52A5">
    <w:pPr>
      <w:pStyle w:val="Corpsdetexte"/>
      <w:spacing w:line="14" w:lineRule="auto"/>
      <w:ind w:left="0"/>
      <w:rPr>
        <w:sz w:val="2"/>
      </w:rPr>
    </w:pPr>
  </w:p>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ECE9" w14:textId="77777777" w:rsidR="002E52A5" w:rsidRDefault="002E52A5">
    <w:pPr>
      <w:pStyle w:val="Corpsdetexte"/>
      <w:spacing w:line="14" w:lineRule="auto"/>
      <w:ind w:left="0"/>
      <w:rPr>
        <w:sz w:val="2"/>
      </w:rPr>
    </w:pPr>
  </w:p>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5BDB" w14:textId="545A4078"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46016" behindDoc="1" locked="0" layoutInCell="1" allowOverlap="1" wp14:anchorId="15CC9627" wp14:editId="32286FEA">
              <wp:simplePos x="0" y="0"/>
              <wp:positionH relativeFrom="page">
                <wp:posOffset>965200</wp:posOffset>
              </wp:positionH>
              <wp:positionV relativeFrom="page">
                <wp:posOffset>903605</wp:posOffset>
              </wp:positionV>
              <wp:extent cx="946150" cy="2368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FC968" w14:textId="77777777" w:rsidR="002E52A5" w:rsidRDefault="009E791A">
                          <w:pPr>
                            <w:pStyle w:val="Corpsdetexte"/>
                            <w:spacing w:before="7"/>
                            <w:ind w:left="20"/>
                          </w:pPr>
                          <w:hyperlink w:anchor="_bookmark1562" w:history="1">
                            <w:r>
                              <w:rPr>
                                <w:color w:val="0000ED"/>
                                <w:u w:val="thick" w:color="0000ED"/>
                              </w:rPr>
                              <w:t>Back to text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C9627" id="_x0000_t202" coordsize="21600,21600" o:spt="202" path="m,l,21600r21600,l21600,xe">
              <v:stroke joinstyle="miter"/>
              <v:path gradientshapeok="t" o:connecttype="rect"/>
            </v:shapetype>
            <v:shape id="Text Box 1" o:spid="_x0000_s1050" type="#_x0000_t202" style="position:absolute;margin-left:76pt;margin-top:71.15pt;width:74.5pt;height:18.65pt;z-index:-254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" filled="f" stroked="f">
              <v:textbox inset="0,0,0,0">
                <w:txbxContent>
                  <w:p w14:paraId="1ECFC968" w14:textId="77777777" w:rsidR="002E52A5" w:rsidRDefault="009E791A">
                    <w:pPr>
                      <w:pStyle w:val="Corpsdetexte"/>
                      <w:spacing w:before="7"/>
                      <w:ind w:left="20"/>
                    </w:pPr>
                    <w:hyperlink w:anchor="_bookmark1562" w:history="1">
                      <w:r>
                        <w:rPr>
                          <w:color w:val="0000ED"/>
                          <w:u w:val="thick" w:color="0000ED"/>
                        </w:rPr>
                        <w:t>Back to text</w:t>
                      </w:r>
                    </w:hyperlink>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07E1" w14:textId="77777777" w:rsidR="002E52A5" w:rsidRDefault="002E52A5">
    <w:pPr>
      <w:pStyle w:val="Corpsdetexte"/>
      <w:spacing w:line="14" w:lineRule="auto"/>
      <w:ind w:left="0"/>
      <w:rPr>
        <w:sz w:val="2"/>
      </w:rPr>
    </w:pPr>
  </w:p>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AECC" w14:textId="77777777" w:rsidR="002E52A5" w:rsidRDefault="002E52A5">
    <w:pPr>
      <w:pStyle w:val="Corpsdetexte"/>
      <w:spacing w:line="14" w:lineRule="auto"/>
      <w:ind w:left="0"/>
      <w:rPr>
        <w:sz w:val="2"/>
      </w:rPr>
    </w:pPr>
  </w:p>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8C59" w14:textId="77777777" w:rsidR="002E52A5" w:rsidRDefault="002E52A5">
    <w:pPr>
      <w:pStyle w:val="Corpsdetexte"/>
      <w:spacing w:line="14" w:lineRule="auto"/>
      <w:ind w:left="0"/>
      <w:rPr>
        <w:sz w:val="2"/>
      </w:rPr>
    </w:pPr>
  </w:p>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3EEE" w14:textId="77777777" w:rsidR="002E52A5" w:rsidRDefault="002E52A5">
    <w:pPr>
      <w:pStyle w:val="Corpsdetexte"/>
      <w:spacing w:line="14" w:lineRule="auto"/>
      <w:ind w:left="0"/>
      <w:rPr>
        <w:sz w:val="2"/>
      </w:rPr>
    </w:pPr>
  </w:p>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2300" w14:textId="77777777" w:rsidR="002E52A5" w:rsidRDefault="002E52A5">
    <w:pPr>
      <w:pStyle w:val="Corpsdetexte"/>
      <w:spacing w:line="14" w:lineRule="auto"/>
      <w:ind w:left="0"/>
      <w:rPr>
        <w:sz w:val="2"/>
      </w:rPr>
    </w:pPr>
  </w:p>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20E0" w14:textId="77777777" w:rsidR="002E52A5" w:rsidRDefault="002E52A5">
    <w:pPr>
      <w:pStyle w:val="Corpsdetexte"/>
      <w:spacing w:line="14" w:lineRule="auto"/>
      <w:ind w:left="0"/>
      <w:rPr>
        <w:sz w:val="2"/>
      </w:rPr>
    </w:pP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E104" w14:textId="77777777" w:rsidR="002E52A5" w:rsidRDefault="002E52A5">
    <w:pPr>
      <w:pStyle w:val="Corpsdetexte"/>
      <w:spacing w:line="14" w:lineRule="auto"/>
      <w:ind w:left="0"/>
      <w:rPr>
        <w:sz w:val="2"/>
      </w:rPr>
    </w:pP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EEF5" w14:textId="77777777" w:rsidR="002E52A5" w:rsidRDefault="002E52A5">
    <w:pPr>
      <w:pStyle w:val="Corpsdetexte"/>
      <w:spacing w:line="14" w:lineRule="auto"/>
      <w:ind w:left="0"/>
      <w:rPr>
        <w:sz w:val="2"/>
      </w:rPr>
    </w:pPr>
  </w:p>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0819" w14:textId="77777777" w:rsidR="002E52A5" w:rsidRDefault="002E52A5">
    <w:pPr>
      <w:pStyle w:val="Corpsdetexte"/>
      <w:spacing w:line="14" w:lineRule="auto"/>
      <w:ind w:left="0"/>
      <w:rPr>
        <w:sz w:val="2"/>
      </w:rPr>
    </w:pPr>
  </w:p>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FE34" w14:textId="77777777" w:rsidR="002E52A5" w:rsidRDefault="002E52A5">
    <w:pPr>
      <w:pStyle w:val="Corpsdetexte"/>
      <w:spacing w:line="14" w:lineRule="auto"/>
      <w:ind w:left="0"/>
      <w:rPr>
        <w:sz w:val="2"/>
      </w:rPr>
    </w:pPr>
  </w:p>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CB2E" w14:textId="77777777" w:rsidR="002E52A5" w:rsidRDefault="002E52A5">
    <w:pPr>
      <w:pStyle w:val="Corpsdetexte"/>
      <w:spacing w:line="14" w:lineRule="auto"/>
      <w:ind w:left="0"/>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9E0C6" w14:textId="77777777" w:rsidR="002E52A5" w:rsidRDefault="002E52A5">
    <w:pPr>
      <w:pStyle w:val="Corpsdetexte"/>
      <w:spacing w:line="14" w:lineRule="auto"/>
      <w:ind w:left="0"/>
      <w:rPr>
        <w:sz w:val="2"/>
      </w:rPr>
    </w:pPr>
  </w:p>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620D" w14:textId="77777777" w:rsidR="002E52A5" w:rsidRDefault="002E52A5">
    <w:pPr>
      <w:pStyle w:val="Corpsdetexte"/>
      <w:spacing w:line="14" w:lineRule="auto"/>
      <w:ind w:left="0"/>
      <w:rPr>
        <w:sz w:val="2"/>
      </w:rPr>
    </w:pPr>
  </w:p>
</w:hdr>
</file>

<file path=word/header6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E3D5" w14:textId="77777777" w:rsidR="002E52A5" w:rsidRDefault="002E52A5">
    <w:pPr>
      <w:pStyle w:val="Corpsdetexte"/>
      <w:spacing w:line="14" w:lineRule="auto"/>
      <w:ind w:left="0"/>
      <w:rPr>
        <w:sz w:val="2"/>
      </w:rPr>
    </w:pPr>
  </w:p>
</w:hdr>
</file>

<file path=word/header6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0DA6" w14:textId="77777777" w:rsidR="002E52A5" w:rsidRDefault="002E52A5">
    <w:pPr>
      <w:pStyle w:val="Corpsdetexte"/>
      <w:spacing w:line="14" w:lineRule="auto"/>
      <w:ind w:left="0"/>
      <w:rPr>
        <w:sz w:val="2"/>
      </w:rPr>
    </w:pPr>
  </w:p>
</w:hdr>
</file>

<file path=word/header6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AB0C" w14:textId="77777777" w:rsidR="002E52A5" w:rsidRDefault="002E52A5">
    <w:pPr>
      <w:pStyle w:val="Corpsdetexte"/>
      <w:spacing w:line="14" w:lineRule="auto"/>
      <w:ind w:left="0"/>
      <w:rPr>
        <w:sz w:val="2"/>
      </w:rPr>
    </w:pPr>
  </w:p>
</w:hdr>
</file>

<file path=word/header6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4EA6" w14:textId="77777777" w:rsidR="002E52A5" w:rsidRDefault="002E52A5">
    <w:pPr>
      <w:pStyle w:val="Corpsdetexte"/>
      <w:spacing w:line="14" w:lineRule="auto"/>
      <w:ind w:left="0"/>
      <w:rPr>
        <w:sz w:val="2"/>
      </w:rPr>
    </w:pPr>
  </w:p>
</w:hdr>
</file>

<file path=word/header6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3F9F" w14:textId="77777777" w:rsidR="002E52A5" w:rsidRDefault="002E52A5">
    <w:pPr>
      <w:pStyle w:val="Corpsdetexte"/>
      <w:spacing w:line="14" w:lineRule="auto"/>
      <w:ind w:left="0"/>
      <w:rPr>
        <w:sz w:val="2"/>
      </w:rPr>
    </w:pPr>
  </w:p>
</w:hdr>
</file>

<file path=word/header6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92F5" w14:textId="77777777" w:rsidR="002E52A5" w:rsidRDefault="002E52A5">
    <w:pPr>
      <w:pStyle w:val="Corpsdetexte"/>
      <w:spacing w:line="14" w:lineRule="auto"/>
      <w:ind w:left="0"/>
      <w:rPr>
        <w:sz w:val="2"/>
      </w:rPr>
    </w:pPr>
  </w:p>
</w:hdr>
</file>

<file path=word/header6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54F3" w14:textId="77777777" w:rsidR="002E52A5" w:rsidRDefault="002E52A5">
    <w:pPr>
      <w:pStyle w:val="Corpsdetexte"/>
      <w:spacing w:line="14" w:lineRule="auto"/>
      <w:ind w:left="0"/>
      <w:rPr>
        <w:sz w:val="2"/>
      </w:rPr>
    </w:pPr>
  </w:p>
</w:hdr>
</file>

<file path=word/header6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9F680" w14:textId="77777777" w:rsidR="002E52A5" w:rsidRDefault="002E52A5">
    <w:pPr>
      <w:pStyle w:val="Corpsdetexte"/>
      <w:spacing w:line="14" w:lineRule="auto"/>
      <w:ind w:left="0"/>
      <w:rPr>
        <w:sz w:val="2"/>
      </w:rPr>
    </w:pPr>
  </w:p>
</w:hdr>
</file>

<file path=word/header6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976D" w14:textId="77777777" w:rsidR="002E52A5" w:rsidRDefault="002E52A5">
    <w:pPr>
      <w:pStyle w:val="Corpsdetexte"/>
      <w:spacing w:line="14" w:lineRule="auto"/>
      <w:ind w:left="0"/>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4B909" w14:textId="77777777" w:rsidR="002E52A5" w:rsidRDefault="002E52A5">
    <w:pPr>
      <w:pStyle w:val="Corpsdetexte"/>
      <w:spacing w:line="14" w:lineRule="auto"/>
      <w:ind w:left="0"/>
      <w:rPr>
        <w:sz w:val="2"/>
      </w:rPr>
    </w:pPr>
  </w:p>
</w:hdr>
</file>

<file path=word/header6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6F5B" w14:textId="77777777" w:rsidR="002E52A5" w:rsidRDefault="002E52A5">
    <w:pPr>
      <w:pStyle w:val="Corpsdetexte"/>
      <w:spacing w:line="14" w:lineRule="auto"/>
      <w:ind w:left="0"/>
      <w:rPr>
        <w:sz w:val="2"/>
      </w:rPr>
    </w:pPr>
  </w:p>
</w:hdr>
</file>

<file path=word/header6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1288" w14:textId="77777777" w:rsidR="002E52A5" w:rsidRDefault="002E52A5">
    <w:pPr>
      <w:pStyle w:val="Corpsdetexte"/>
      <w:spacing w:line="14" w:lineRule="auto"/>
      <w:ind w:left="0"/>
      <w:rPr>
        <w:sz w:val="2"/>
      </w:rPr>
    </w:pPr>
  </w:p>
</w:hdr>
</file>

<file path=word/header6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7A4D" w14:textId="77777777" w:rsidR="002E52A5" w:rsidRDefault="002E52A5">
    <w:pPr>
      <w:pStyle w:val="Corpsdetexte"/>
      <w:spacing w:line="14" w:lineRule="auto"/>
      <w:ind w:left="0"/>
      <w:rPr>
        <w:sz w:val="2"/>
      </w:rPr>
    </w:pPr>
  </w:p>
</w:hdr>
</file>

<file path=word/header6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EEEB" w14:textId="77777777" w:rsidR="002E52A5" w:rsidRDefault="002E52A5">
    <w:pPr>
      <w:pStyle w:val="Corpsdetexte"/>
      <w:spacing w:line="14" w:lineRule="auto"/>
      <w:ind w:left="0"/>
      <w:rPr>
        <w:sz w:val="2"/>
      </w:rPr>
    </w:pPr>
  </w:p>
</w:hdr>
</file>

<file path=word/header6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DE82" w14:textId="77777777" w:rsidR="002E52A5" w:rsidRDefault="002E52A5">
    <w:pPr>
      <w:pStyle w:val="Corpsdetexte"/>
      <w:spacing w:line="14" w:lineRule="auto"/>
      <w:ind w:left="0"/>
      <w:rPr>
        <w:sz w:val="2"/>
      </w:rPr>
    </w:pPr>
  </w:p>
</w:hdr>
</file>

<file path=word/header6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4FA3" w14:textId="77777777" w:rsidR="002E52A5" w:rsidRDefault="002E52A5">
    <w:pPr>
      <w:pStyle w:val="Corpsdetexte"/>
      <w:spacing w:line="14" w:lineRule="auto"/>
      <w:ind w:left="0"/>
      <w:rPr>
        <w:sz w:val="2"/>
      </w:rPr>
    </w:pPr>
  </w:p>
</w:hdr>
</file>

<file path=word/header6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20443" w14:textId="77777777" w:rsidR="002E52A5" w:rsidRDefault="002E52A5">
    <w:pPr>
      <w:pStyle w:val="Corpsdetexte"/>
      <w:spacing w:line="14" w:lineRule="auto"/>
      <w:ind w:left="0"/>
      <w:rPr>
        <w:sz w:val="2"/>
      </w:rPr>
    </w:pPr>
  </w:p>
</w:hdr>
</file>

<file path=word/header6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E21F" w14:textId="77777777" w:rsidR="002E52A5" w:rsidRDefault="002E52A5">
    <w:pPr>
      <w:pStyle w:val="Corpsdetexte"/>
      <w:spacing w:line="14" w:lineRule="auto"/>
      <w:ind w:left="0"/>
      <w:rPr>
        <w:sz w:val="2"/>
      </w:rPr>
    </w:pPr>
  </w:p>
</w:hdr>
</file>

<file path=word/header6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0BB0" w14:textId="77777777" w:rsidR="002E52A5" w:rsidRDefault="002E52A5">
    <w:pPr>
      <w:pStyle w:val="Corpsdetexte"/>
      <w:spacing w:line="14" w:lineRule="auto"/>
      <w:ind w:left="0"/>
      <w:rPr>
        <w:sz w:val="2"/>
      </w:rPr>
    </w:pPr>
  </w:p>
</w:hdr>
</file>

<file path=word/header6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0344" w14:textId="77777777" w:rsidR="002E52A5" w:rsidRDefault="002E52A5">
    <w:pPr>
      <w:pStyle w:val="Corpsdetexte"/>
      <w:spacing w:line="14" w:lineRule="auto"/>
      <w:ind w:left="0"/>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FA76" w14:textId="77777777" w:rsidR="002E52A5" w:rsidRDefault="002E52A5">
    <w:pPr>
      <w:pStyle w:val="Corpsdetexte"/>
      <w:spacing w:line="14" w:lineRule="auto"/>
      <w:ind w:left="0"/>
      <w:rPr>
        <w:sz w:val="2"/>
      </w:rPr>
    </w:pPr>
  </w:p>
</w:hdr>
</file>

<file path=word/header6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A636" w14:textId="77777777" w:rsidR="002E52A5" w:rsidRDefault="002E52A5">
    <w:pPr>
      <w:pStyle w:val="Corpsdetexte"/>
      <w:spacing w:line="14" w:lineRule="auto"/>
      <w:ind w:left="0"/>
      <w:rPr>
        <w:sz w:val="2"/>
      </w:rPr>
    </w:pPr>
  </w:p>
</w:hdr>
</file>

<file path=word/header6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9485" w14:textId="77777777" w:rsidR="002E52A5" w:rsidRDefault="002E52A5">
    <w:pPr>
      <w:pStyle w:val="Corpsdetexte"/>
      <w:spacing w:line="14" w:lineRule="auto"/>
      <w:ind w:left="0"/>
      <w:rPr>
        <w:sz w:val="2"/>
      </w:rPr>
    </w:pPr>
  </w:p>
</w:hdr>
</file>

<file path=word/header6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16D2" w14:textId="77777777" w:rsidR="002E52A5" w:rsidRDefault="002E52A5">
    <w:pPr>
      <w:pStyle w:val="Corpsdetexte"/>
      <w:spacing w:line="14" w:lineRule="auto"/>
      <w:ind w:left="0"/>
      <w:rPr>
        <w:sz w:val="2"/>
      </w:rPr>
    </w:pPr>
  </w:p>
</w:hdr>
</file>

<file path=word/header6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5354" w14:textId="77777777" w:rsidR="002E52A5" w:rsidRDefault="002E52A5">
    <w:pPr>
      <w:pStyle w:val="Corpsdetexte"/>
      <w:spacing w:line="14" w:lineRule="auto"/>
      <w:ind w:left="0"/>
      <w:rPr>
        <w:sz w:val="2"/>
      </w:rPr>
    </w:pPr>
  </w:p>
</w:hdr>
</file>

<file path=word/header6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031E" w14:textId="77777777" w:rsidR="002E52A5" w:rsidRDefault="002E52A5">
    <w:pPr>
      <w:pStyle w:val="Corpsdetexte"/>
      <w:spacing w:line="14" w:lineRule="auto"/>
      <w:ind w:left="0"/>
      <w:rPr>
        <w:sz w:val="2"/>
      </w:rPr>
    </w:pPr>
  </w:p>
</w:hdr>
</file>

<file path=word/header6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5E55" w14:textId="77777777" w:rsidR="002E52A5" w:rsidRDefault="002E52A5">
    <w:pPr>
      <w:pStyle w:val="Corpsdetexte"/>
      <w:spacing w:line="14" w:lineRule="auto"/>
      <w:ind w:left="0"/>
      <w:rPr>
        <w:sz w:val="2"/>
      </w:rPr>
    </w:pPr>
  </w:p>
</w:hdr>
</file>

<file path=word/header6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A12F8" w14:textId="77777777" w:rsidR="002E52A5" w:rsidRDefault="002E52A5">
    <w:pPr>
      <w:pStyle w:val="Corpsdetexte"/>
      <w:spacing w:line="14" w:lineRule="auto"/>
      <w:ind w:left="0"/>
      <w:rPr>
        <w:sz w:val="2"/>
      </w:rPr>
    </w:pPr>
  </w:p>
</w:hdr>
</file>

<file path=word/header6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974A" w14:textId="77777777" w:rsidR="002E52A5" w:rsidRDefault="002E52A5">
    <w:pPr>
      <w:pStyle w:val="Corpsdetexte"/>
      <w:spacing w:line="14" w:lineRule="auto"/>
      <w:ind w:left="0"/>
      <w:rPr>
        <w:sz w:val="2"/>
      </w:rPr>
    </w:pPr>
  </w:p>
</w:hdr>
</file>

<file path=word/header6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6E18" w14:textId="77777777" w:rsidR="002E52A5" w:rsidRDefault="002E52A5">
    <w:pPr>
      <w:pStyle w:val="Corpsdetexte"/>
      <w:spacing w:line="14" w:lineRule="auto"/>
      <w:ind w:left="0"/>
      <w:rPr>
        <w:sz w:val="2"/>
      </w:rPr>
    </w:pPr>
  </w:p>
</w:hdr>
</file>

<file path=word/header6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0571" w14:textId="77777777" w:rsidR="002E52A5" w:rsidRDefault="002E52A5">
    <w:pPr>
      <w:pStyle w:val="Corpsdetexte"/>
      <w:spacing w:line="14" w:lineRule="auto"/>
      <w:ind w:left="0"/>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0BD3B" w14:textId="77777777" w:rsidR="002E52A5" w:rsidRDefault="002E52A5">
    <w:pPr>
      <w:pStyle w:val="Corpsdetexte"/>
      <w:spacing w:line="14" w:lineRule="auto"/>
      <w:ind w:left="0"/>
      <w:rPr>
        <w:sz w:val="2"/>
      </w:rPr>
    </w:pPr>
  </w:p>
</w:hdr>
</file>

<file path=word/header6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3D78" w14:textId="77777777" w:rsidR="002E52A5" w:rsidRDefault="002E52A5">
    <w:pPr>
      <w:pStyle w:val="Corpsdetexte"/>
      <w:spacing w:line="14" w:lineRule="auto"/>
      <w:ind w:left="0"/>
      <w:rPr>
        <w:sz w:val="2"/>
      </w:rPr>
    </w:pPr>
  </w:p>
</w:hdr>
</file>

<file path=word/header6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ED81E" w14:textId="77777777" w:rsidR="002E52A5" w:rsidRDefault="002E52A5">
    <w:pPr>
      <w:pStyle w:val="Corpsdetexte"/>
      <w:spacing w:line="14" w:lineRule="auto"/>
      <w:ind w:left="0"/>
      <w:rPr>
        <w:sz w:val="2"/>
      </w:rPr>
    </w:pPr>
  </w:p>
</w:hdr>
</file>

<file path=word/header6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00E5" w14:textId="77777777" w:rsidR="002E52A5" w:rsidRDefault="002E52A5">
    <w:pPr>
      <w:pStyle w:val="Corpsdetexte"/>
      <w:spacing w:line="14" w:lineRule="auto"/>
      <w:ind w:left="0"/>
      <w:rPr>
        <w:sz w:val="2"/>
      </w:rPr>
    </w:pPr>
  </w:p>
</w:hdr>
</file>

<file path=word/header6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7F42" w14:textId="77777777" w:rsidR="002E52A5" w:rsidRDefault="002E52A5">
    <w:pPr>
      <w:pStyle w:val="Corpsdetexte"/>
      <w:spacing w:line="14" w:lineRule="auto"/>
      <w:ind w:left="0"/>
      <w:rPr>
        <w:sz w:val="2"/>
      </w:rPr>
    </w:pPr>
  </w:p>
</w:hdr>
</file>

<file path=word/header6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475E" w14:textId="77777777" w:rsidR="002E52A5" w:rsidRDefault="002E52A5">
    <w:pPr>
      <w:pStyle w:val="Corpsdetexte"/>
      <w:spacing w:line="14" w:lineRule="auto"/>
      <w:ind w:left="0"/>
      <w:rPr>
        <w:sz w:val="2"/>
      </w:rPr>
    </w:pPr>
  </w:p>
</w:hdr>
</file>

<file path=word/header6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BD6E" w14:textId="77777777" w:rsidR="002E52A5" w:rsidRDefault="002E52A5">
    <w:pPr>
      <w:pStyle w:val="Corpsdetexte"/>
      <w:spacing w:line="14" w:lineRule="auto"/>
      <w:ind w:left="0"/>
      <w:rPr>
        <w:sz w:val="2"/>
      </w:rPr>
    </w:pPr>
  </w:p>
</w:hdr>
</file>

<file path=word/header6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9F86" w14:textId="77777777" w:rsidR="002E52A5" w:rsidRDefault="002E52A5">
    <w:pPr>
      <w:pStyle w:val="Corpsdetexte"/>
      <w:spacing w:line="14" w:lineRule="auto"/>
      <w:ind w:left="0"/>
      <w:rPr>
        <w:sz w:val="2"/>
      </w:rPr>
    </w:pPr>
  </w:p>
</w:hdr>
</file>

<file path=word/header6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29D9" w14:textId="77777777" w:rsidR="002E52A5" w:rsidRDefault="002E52A5">
    <w:pPr>
      <w:pStyle w:val="Corpsdetexte"/>
      <w:spacing w:line="14" w:lineRule="auto"/>
      <w:ind w:left="0"/>
      <w:rPr>
        <w:sz w:val="2"/>
      </w:rPr>
    </w:pPr>
  </w:p>
</w:hdr>
</file>

<file path=word/header6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5A99D" w14:textId="77777777" w:rsidR="002E52A5" w:rsidRDefault="002E52A5">
    <w:pPr>
      <w:pStyle w:val="Corpsdetexte"/>
      <w:spacing w:line="14" w:lineRule="auto"/>
      <w:ind w:left="0"/>
      <w:rPr>
        <w:sz w:val="2"/>
      </w:rPr>
    </w:pPr>
  </w:p>
</w:hdr>
</file>

<file path=word/header6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5250" w14:textId="77777777" w:rsidR="002E52A5" w:rsidRDefault="002E52A5">
    <w:pPr>
      <w:pStyle w:val="Corpsdetexte"/>
      <w:spacing w:line="14" w:lineRule="auto"/>
      <w:ind w:left="0"/>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45EA6" w14:textId="77777777" w:rsidR="002E52A5" w:rsidRDefault="002E52A5">
    <w:pPr>
      <w:pStyle w:val="Corpsdetexte"/>
      <w:spacing w:line="14" w:lineRule="auto"/>
      <w:ind w:left="0"/>
      <w:rPr>
        <w:sz w:val="2"/>
      </w:rPr>
    </w:pPr>
  </w:p>
</w:hdr>
</file>

<file path=word/header6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EC987" w14:textId="77777777" w:rsidR="002E52A5" w:rsidRDefault="002E52A5">
    <w:pPr>
      <w:pStyle w:val="Corpsdetexte"/>
      <w:spacing w:line="14" w:lineRule="auto"/>
      <w:ind w:left="0"/>
      <w:rPr>
        <w:sz w:val="2"/>
      </w:rPr>
    </w:pPr>
  </w:p>
</w:hdr>
</file>

<file path=word/header6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3D03" w14:textId="77777777" w:rsidR="002E52A5" w:rsidRDefault="002E52A5">
    <w:pPr>
      <w:pStyle w:val="Corpsdetexte"/>
      <w:spacing w:line="14" w:lineRule="auto"/>
      <w:ind w:left="0"/>
      <w:rPr>
        <w:sz w:val="2"/>
      </w:rPr>
    </w:pPr>
  </w:p>
</w:hdr>
</file>

<file path=word/header6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1942" w14:textId="77777777" w:rsidR="002E52A5" w:rsidRDefault="002E52A5">
    <w:pPr>
      <w:pStyle w:val="Corpsdetexte"/>
      <w:spacing w:line="14" w:lineRule="auto"/>
      <w:ind w:left="0"/>
      <w:rPr>
        <w:sz w:val="2"/>
      </w:rPr>
    </w:pPr>
  </w:p>
</w:hdr>
</file>

<file path=word/header6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FB82" w14:textId="77777777" w:rsidR="002E52A5" w:rsidRDefault="002E52A5">
    <w:pPr>
      <w:pStyle w:val="Corpsdetexte"/>
      <w:spacing w:line="14" w:lineRule="auto"/>
      <w:ind w:left="0"/>
      <w:rPr>
        <w:sz w:val="2"/>
      </w:rPr>
    </w:pPr>
  </w:p>
</w:hdr>
</file>

<file path=word/header6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69B4" w14:textId="77777777" w:rsidR="002E52A5" w:rsidRDefault="002E52A5">
    <w:pPr>
      <w:pStyle w:val="Corpsdetexte"/>
      <w:spacing w:line="14" w:lineRule="auto"/>
      <w:ind w:left="0"/>
      <w:rPr>
        <w:sz w:val="2"/>
      </w:rPr>
    </w:pPr>
  </w:p>
</w:hdr>
</file>

<file path=word/header6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EBB5" w14:textId="77777777" w:rsidR="002E52A5" w:rsidRDefault="002E52A5">
    <w:pPr>
      <w:pStyle w:val="Corpsdetexte"/>
      <w:spacing w:line="14" w:lineRule="auto"/>
      <w:ind w:left="0"/>
      <w:rPr>
        <w:sz w:val="2"/>
      </w:rPr>
    </w:pPr>
  </w:p>
</w:hdr>
</file>

<file path=word/header6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A285C" w14:textId="77777777" w:rsidR="002E52A5" w:rsidRDefault="002E52A5">
    <w:pPr>
      <w:pStyle w:val="Corpsdetexte"/>
      <w:spacing w:line="14" w:lineRule="auto"/>
      <w:ind w:left="0"/>
      <w:rPr>
        <w:sz w:val="2"/>
      </w:rPr>
    </w:pPr>
  </w:p>
</w:hdr>
</file>

<file path=word/header6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8021" w14:textId="77777777" w:rsidR="002E52A5" w:rsidRDefault="002E52A5">
    <w:pPr>
      <w:pStyle w:val="Corpsdetexte"/>
      <w:spacing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3322" w14:textId="77777777" w:rsidR="002E52A5" w:rsidRDefault="002E52A5">
    <w:pPr>
      <w:pStyle w:val="Corpsdetexte"/>
      <w:spacing w:line="14" w:lineRule="auto"/>
      <w:ind w:left="0"/>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DB2D" w14:textId="77777777" w:rsidR="002E52A5" w:rsidRDefault="002E52A5">
    <w:pPr>
      <w:pStyle w:val="Corpsdetexte"/>
      <w:spacing w:line="14" w:lineRule="auto"/>
      <w:ind w:left="0"/>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375E" w14:textId="77777777" w:rsidR="002E52A5" w:rsidRDefault="002E52A5">
    <w:pPr>
      <w:pStyle w:val="Corpsdetexte"/>
      <w:spacing w:line="14" w:lineRule="auto"/>
      <w:ind w:left="0"/>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8EDC" w14:textId="77777777" w:rsidR="002E52A5" w:rsidRDefault="002E52A5">
    <w:pPr>
      <w:pStyle w:val="Corpsdetexte"/>
      <w:spacing w:line="14" w:lineRule="auto"/>
      <w:ind w:left="0"/>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1D4A" w14:textId="77777777" w:rsidR="002E52A5" w:rsidRDefault="002E52A5">
    <w:pPr>
      <w:pStyle w:val="Corpsdetexte"/>
      <w:spacing w:line="14" w:lineRule="auto"/>
      <w:ind w:left="0"/>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B9E0" w14:textId="77777777" w:rsidR="002E52A5" w:rsidRDefault="002E52A5">
    <w:pPr>
      <w:pStyle w:val="Corpsdetexte"/>
      <w:spacing w:line="14" w:lineRule="auto"/>
      <w:ind w:left="0"/>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2B75" w14:textId="77777777" w:rsidR="002E52A5" w:rsidRDefault="002E52A5">
    <w:pPr>
      <w:pStyle w:val="Corpsdetexte"/>
      <w:spacing w:line="14" w:lineRule="auto"/>
      <w:ind w:left="0"/>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D8F3" w14:textId="77777777" w:rsidR="002E52A5" w:rsidRDefault="002E52A5">
    <w:pPr>
      <w:pStyle w:val="Corpsdetexte"/>
      <w:spacing w:line="14" w:lineRule="auto"/>
      <w:ind w:left="0"/>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CB3F" w14:textId="77777777" w:rsidR="002E52A5" w:rsidRDefault="002E52A5">
    <w:pPr>
      <w:pStyle w:val="Corpsdetexte"/>
      <w:spacing w:line="14" w:lineRule="auto"/>
      <w:ind w:left="0"/>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535C" w14:textId="77777777" w:rsidR="002E52A5" w:rsidRDefault="002E52A5">
    <w:pPr>
      <w:pStyle w:val="Corpsdetexte"/>
      <w:spacing w:line="14" w:lineRule="auto"/>
      <w:ind w:left="0"/>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2A3D" w14:textId="77777777" w:rsidR="002E52A5" w:rsidRDefault="002E52A5">
    <w:pPr>
      <w:pStyle w:val="Corpsdetexte"/>
      <w:spacing w:line="14" w:lineRule="auto"/>
      <w:ind w:left="0"/>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5770" w14:textId="77777777" w:rsidR="002E52A5" w:rsidRDefault="002E52A5">
    <w:pPr>
      <w:pStyle w:val="Corpsdetexte"/>
      <w:spacing w:line="14" w:lineRule="auto"/>
      <w:ind w:left="0"/>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66191" w14:textId="77777777" w:rsidR="002E52A5" w:rsidRDefault="002E52A5">
    <w:pPr>
      <w:pStyle w:val="Corpsdetexte"/>
      <w:spacing w:line="14" w:lineRule="auto"/>
      <w:ind w:left="0"/>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0708" w14:textId="77777777" w:rsidR="002E52A5" w:rsidRDefault="002E52A5">
    <w:pPr>
      <w:pStyle w:val="Corpsdetexte"/>
      <w:spacing w:line="14" w:lineRule="auto"/>
      <w:ind w:left="0"/>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56E34" w14:textId="77777777" w:rsidR="002E52A5" w:rsidRDefault="002E52A5">
    <w:pPr>
      <w:pStyle w:val="Corpsdetexte"/>
      <w:spacing w:line="14" w:lineRule="auto"/>
      <w:ind w:left="0"/>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F748C" w14:textId="77777777" w:rsidR="002E52A5" w:rsidRDefault="002E52A5">
    <w:pPr>
      <w:pStyle w:val="Corpsdetexte"/>
      <w:spacing w:line="14" w:lineRule="auto"/>
      <w:ind w:left="0"/>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6CEE" w14:textId="77777777" w:rsidR="002E52A5" w:rsidRDefault="002E52A5">
    <w:pPr>
      <w:pStyle w:val="Corpsdetexte"/>
      <w:spacing w:line="14" w:lineRule="auto"/>
      <w:ind w:left="0"/>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BE4D" w14:textId="77777777" w:rsidR="002E52A5" w:rsidRDefault="002E52A5">
    <w:pPr>
      <w:pStyle w:val="Corpsdetexte"/>
      <w:spacing w:line="14" w:lineRule="auto"/>
      <w:ind w:left="0"/>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45C4" w14:textId="77777777" w:rsidR="002E52A5" w:rsidRDefault="002E52A5">
    <w:pPr>
      <w:pStyle w:val="Corpsdetexte"/>
      <w:spacing w:line="14" w:lineRule="auto"/>
      <w:ind w:left="0"/>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79CB" w14:textId="77777777" w:rsidR="002E52A5" w:rsidRDefault="002E52A5">
    <w:pPr>
      <w:pStyle w:val="Corpsdetexte"/>
      <w:spacing w:line="14" w:lineRule="auto"/>
      <w:ind w:left="0"/>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F59C" w14:textId="77777777" w:rsidR="002E52A5" w:rsidRDefault="002E52A5">
    <w:pPr>
      <w:pStyle w:val="Corpsdetexte"/>
      <w:spacing w:line="14" w:lineRule="auto"/>
      <w:ind w:left="0"/>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5249" w14:textId="77777777" w:rsidR="002E52A5" w:rsidRDefault="002E52A5">
    <w:pPr>
      <w:pStyle w:val="Corpsdetexte"/>
      <w:spacing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6A6D" w14:textId="77777777" w:rsidR="002E52A5" w:rsidRDefault="002E52A5">
    <w:pPr>
      <w:pStyle w:val="Corpsdetexte"/>
      <w:spacing w:line="14" w:lineRule="auto"/>
      <w:ind w:left="0"/>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D841" w14:textId="77777777" w:rsidR="002E52A5" w:rsidRDefault="002E52A5">
    <w:pPr>
      <w:pStyle w:val="Corpsdetexte"/>
      <w:spacing w:line="14" w:lineRule="auto"/>
      <w:ind w:left="0"/>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87D9" w14:textId="77777777" w:rsidR="002E52A5" w:rsidRDefault="002E52A5">
    <w:pPr>
      <w:pStyle w:val="Corpsdetexte"/>
      <w:spacing w:line="14" w:lineRule="auto"/>
      <w:ind w:left="0"/>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C36C" w14:textId="77777777" w:rsidR="002E52A5" w:rsidRDefault="002E52A5">
    <w:pPr>
      <w:pStyle w:val="Corpsdetexte"/>
      <w:spacing w:line="14" w:lineRule="auto"/>
      <w:ind w:left="0"/>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0450" w14:textId="77777777" w:rsidR="002E52A5" w:rsidRDefault="002E52A5">
    <w:pPr>
      <w:pStyle w:val="Corpsdetexte"/>
      <w:spacing w:line="14" w:lineRule="auto"/>
      <w:ind w:left="0"/>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1BA0" w14:textId="77777777" w:rsidR="002E52A5" w:rsidRDefault="002E52A5">
    <w:pPr>
      <w:pStyle w:val="Corpsdetexte"/>
      <w:spacing w:line="14" w:lineRule="auto"/>
      <w:ind w:left="0"/>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3815" w14:textId="77777777" w:rsidR="002E52A5" w:rsidRDefault="002E52A5">
    <w:pPr>
      <w:pStyle w:val="Corpsdetexte"/>
      <w:spacing w:line="14" w:lineRule="auto"/>
      <w:ind w:left="0"/>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5078" w14:textId="77777777" w:rsidR="002E52A5" w:rsidRDefault="002E52A5">
    <w:pPr>
      <w:pStyle w:val="Corpsdetexte"/>
      <w:spacing w:line="14" w:lineRule="auto"/>
      <w:ind w:left="0"/>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15FE" w14:textId="3048A788"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5264" behindDoc="1" locked="0" layoutInCell="1" allowOverlap="1" wp14:anchorId="09A18A20" wp14:editId="48AD0293">
              <wp:simplePos x="0" y="0"/>
              <wp:positionH relativeFrom="page">
                <wp:posOffset>965200</wp:posOffset>
              </wp:positionH>
              <wp:positionV relativeFrom="page">
                <wp:posOffset>903605</wp:posOffset>
              </wp:positionV>
              <wp:extent cx="5188585" cy="23685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F22B1" w14:textId="77777777" w:rsidR="002E52A5" w:rsidRDefault="009E791A">
                          <w:pPr>
                            <w:pStyle w:val="Corpsdetexte"/>
                            <w:spacing w:before="7"/>
                            <w:ind w:left="20"/>
                          </w:pPr>
                          <w:r>
                            <w:t>arrived from as far away as South America carrying fruit, sugar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18A20" id="_x0000_t202" coordsize="21600,21600" o:spt="202" path="m,l,21600r21600,l21600,xe">
              <v:stroke joinstyle="miter"/>
              <v:path gradientshapeok="t" o:connecttype="rect"/>
            </v:shapetype>
            <v:shape id="Text Box 22" o:spid="_x0000_s1029" type="#_x0000_t202" style="position:absolute;margin-left:76pt;margin-top:71.15pt;width:408.55pt;height:18.65pt;z-index:-254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" filled="f" stroked="f">
              <v:textbox inset="0,0,0,0">
                <w:txbxContent>
                  <w:p w14:paraId="302F22B1" w14:textId="77777777" w:rsidR="002E52A5" w:rsidRDefault="009E791A">
                    <w:pPr>
                      <w:pStyle w:val="Corpsdetexte"/>
                      <w:spacing w:before="7"/>
                      <w:ind w:left="20"/>
                    </w:pPr>
                    <w:r>
                      <w:t>arrived from as far away as South America carrying fruit, sugar and</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C649" w14:textId="30B510B8" w:rsidR="002E52A5" w:rsidRDefault="009811D2">
    <w:pPr>
      <w:pStyle w:val="Corpsdetexte"/>
      <w:spacing w:line="14" w:lineRule="auto"/>
      <w:ind w:left="0"/>
      <w:rPr>
        <w:sz w:val="20"/>
      </w:rPr>
    </w:pPr>
    <w:r>
      <w:rPr>
        <w:noProof/>
      </w:rPr>
      <mc:AlternateContent>
        <mc:Choice Requires="wps">
          <w:drawing>
            <wp:anchor distT="0" distB="0" distL="114300" distR="114300" simplePos="0" relativeHeight="477835776" behindDoc="1" locked="0" layoutInCell="1" allowOverlap="1" wp14:anchorId="153CA154" wp14:editId="1EC2C2BA">
              <wp:simplePos x="0" y="0"/>
              <wp:positionH relativeFrom="page">
                <wp:posOffset>1155700</wp:posOffset>
              </wp:positionH>
              <wp:positionV relativeFrom="page">
                <wp:posOffset>903605</wp:posOffset>
              </wp:positionV>
              <wp:extent cx="5622290" cy="23685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D440A" w14:textId="77777777" w:rsidR="002E52A5" w:rsidRDefault="009E791A">
                          <w:pPr>
                            <w:pStyle w:val="Corpsdetexte"/>
                            <w:spacing w:before="7"/>
                            <w:ind w:left="20"/>
                          </w:pPr>
                          <w:r>
                            <w:t>Kharchenko’s former associates still fear to speak of what happe</w:t>
                          </w:r>
                          <w:r>
                            <w:t>ned 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CA154" id="_x0000_t202" coordsize="21600,21600" o:spt="202" path="m,l,21600r21600,l21600,xe">
              <v:stroke joinstyle="miter"/>
              <v:path gradientshapeok="t" o:connecttype="rect"/>
            </v:shapetype>
            <v:shape id="Text Box 21" o:spid="_x0000_s1030" type="#_x0000_t202" style="position:absolute;margin-left:91pt;margin-top:71.15pt;width:442.7pt;height:18.65pt;z-index:-254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" filled="f" stroked="f">
              <v:textbox inset="0,0,0,0">
                <w:txbxContent>
                  <w:p w14:paraId="4D5D440A" w14:textId="77777777" w:rsidR="002E52A5" w:rsidRDefault="009E791A">
                    <w:pPr>
                      <w:pStyle w:val="Corpsdetexte"/>
                      <w:spacing w:before="7"/>
                      <w:ind w:left="20"/>
                    </w:pPr>
                    <w:r>
                      <w:t>Kharchenko’s former associates still fear to speak of what happe</w:t>
                    </w:r>
                    <w:r>
                      <w:t>ned back</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31FE" w14:textId="77777777" w:rsidR="002E52A5" w:rsidRDefault="002E52A5">
    <w:pPr>
      <w:pStyle w:val="Corpsdetexte"/>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647"/>
    <w:multiLevelType w:val="hybridMultilevel"/>
    <w:tmpl w:val="76C4A686"/>
    <w:lvl w:ilvl="0" w:tplc="EEE0B940">
      <w:start w:val="1"/>
      <w:numFmt w:val="decimal"/>
      <w:lvlText w:val="%1."/>
      <w:lvlJc w:val="left"/>
      <w:pPr>
        <w:ind w:left="419" w:hanging="300"/>
        <w:jc w:val="left"/>
      </w:pPr>
      <w:rPr>
        <w:rFonts w:ascii="Times New Roman" w:eastAsia="Times New Roman" w:hAnsi="Times New Roman" w:cs="Times New Roman" w:hint="default"/>
        <w:b/>
        <w:bCs/>
        <w:spacing w:val="-34"/>
        <w:w w:val="100"/>
        <w:sz w:val="30"/>
        <w:szCs w:val="30"/>
        <w:lang w:val="en-US" w:eastAsia="en-US" w:bidi="ar-SA"/>
      </w:rPr>
    </w:lvl>
    <w:lvl w:ilvl="1" w:tplc="3ABE063A">
      <w:numFmt w:val="bullet"/>
      <w:lvlText w:val="•"/>
      <w:lvlJc w:val="left"/>
      <w:pPr>
        <w:ind w:left="1318" w:hanging="300"/>
      </w:pPr>
      <w:rPr>
        <w:rFonts w:hint="default"/>
        <w:lang w:val="en-US" w:eastAsia="en-US" w:bidi="ar-SA"/>
      </w:rPr>
    </w:lvl>
    <w:lvl w:ilvl="2" w:tplc="546620D8">
      <w:numFmt w:val="bullet"/>
      <w:lvlText w:val="•"/>
      <w:lvlJc w:val="left"/>
      <w:pPr>
        <w:ind w:left="2216" w:hanging="300"/>
      </w:pPr>
      <w:rPr>
        <w:rFonts w:hint="default"/>
        <w:lang w:val="en-US" w:eastAsia="en-US" w:bidi="ar-SA"/>
      </w:rPr>
    </w:lvl>
    <w:lvl w:ilvl="3" w:tplc="450EA71E">
      <w:numFmt w:val="bullet"/>
      <w:lvlText w:val="•"/>
      <w:lvlJc w:val="left"/>
      <w:pPr>
        <w:ind w:left="3114" w:hanging="300"/>
      </w:pPr>
      <w:rPr>
        <w:rFonts w:hint="default"/>
        <w:lang w:val="en-US" w:eastAsia="en-US" w:bidi="ar-SA"/>
      </w:rPr>
    </w:lvl>
    <w:lvl w:ilvl="4" w:tplc="C31EF162">
      <w:numFmt w:val="bullet"/>
      <w:lvlText w:val="•"/>
      <w:lvlJc w:val="left"/>
      <w:pPr>
        <w:ind w:left="4012" w:hanging="300"/>
      </w:pPr>
      <w:rPr>
        <w:rFonts w:hint="default"/>
        <w:lang w:val="en-US" w:eastAsia="en-US" w:bidi="ar-SA"/>
      </w:rPr>
    </w:lvl>
    <w:lvl w:ilvl="5" w:tplc="E61ECB30">
      <w:numFmt w:val="bullet"/>
      <w:lvlText w:val="•"/>
      <w:lvlJc w:val="left"/>
      <w:pPr>
        <w:ind w:left="4910" w:hanging="300"/>
      </w:pPr>
      <w:rPr>
        <w:rFonts w:hint="default"/>
        <w:lang w:val="en-US" w:eastAsia="en-US" w:bidi="ar-SA"/>
      </w:rPr>
    </w:lvl>
    <w:lvl w:ilvl="6" w:tplc="76C846E2">
      <w:numFmt w:val="bullet"/>
      <w:lvlText w:val="•"/>
      <w:lvlJc w:val="left"/>
      <w:pPr>
        <w:ind w:left="5808" w:hanging="300"/>
      </w:pPr>
      <w:rPr>
        <w:rFonts w:hint="default"/>
        <w:lang w:val="en-US" w:eastAsia="en-US" w:bidi="ar-SA"/>
      </w:rPr>
    </w:lvl>
    <w:lvl w:ilvl="7" w:tplc="B0CCF464">
      <w:numFmt w:val="bullet"/>
      <w:lvlText w:val="•"/>
      <w:lvlJc w:val="left"/>
      <w:pPr>
        <w:ind w:left="6706" w:hanging="300"/>
      </w:pPr>
      <w:rPr>
        <w:rFonts w:hint="default"/>
        <w:lang w:val="en-US" w:eastAsia="en-US" w:bidi="ar-SA"/>
      </w:rPr>
    </w:lvl>
    <w:lvl w:ilvl="8" w:tplc="306AB84C">
      <w:numFmt w:val="bullet"/>
      <w:lvlText w:val="•"/>
      <w:lvlJc w:val="left"/>
      <w:pPr>
        <w:ind w:left="7604" w:hanging="300"/>
      </w:pPr>
      <w:rPr>
        <w:rFonts w:hint="default"/>
        <w:lang w:val="en-US" w:eastAsia="en-US" w:bidi="ar-SA"/>
      </w:rPr>
    </w:lvl>
  </w:abstractNum>
  <w:abstractNum w:abstractNumId="1" w15:restartNumberingAfterBreak="0">
    <w:nsid w:val="053A2EC6"/>
    <w:multiLevelType w:val="hybridMultilevel"/>
    <w:tmpl w:val="36166BD8"/>
    <w:lvl w:ilvl="0" w:tplc="AEEE7884">
      <w:start w:val="36"/>
      <w:numFmt w:val="decimal"/>
      <w:lvlText w:val="%1."/>
      <w:lvlJc w:val="left"/>
      <w:pPr>
        <w:ind w:left="419" w:hanging="450"/>
        <w:jc w:val="left"/>
      </w:pPr>
      <w:rPr>
        <w:rFonts w:ascii="Times New Roman" w:eastAsia="Times New Roman" w:hAnsi="Times New Roman" w:cs="Times New Roman" w:hint="default"/>
        <w:b/>
        <w:bCs/>
        <w:spacing w:val="-20"/>
        <w:w w:val="100"/>
        <w:sz w:val="30"/>
        <w:szCs w:val="30"/>
        <w:lang w:val="en-US" w:eastAsia="en-US" w:bidi="ar-SA"/>
      </w:rPr>
    </w:lvl>
    <w:lvl w:ilvl="1" w:tplc="EFF4EB26">
      <w:numFmt w:val="bullet"/>
      <w:lvlText w:val="•"/>
      <w:lvlJc w:val="left"/>
      <w:pPr>
        <w:ind w:left="720" w:hanging="450"/>
      </w:pPr>
      <w:rPr>
        <w:rFonts w:hint="default"/>
        <w:lang w:val="en-US" w:eastAsia="en-US" w:bidi="ar-SA"/>
      </w:rPr>
    </w:lvl>
    <w:lvl w:ilvl="2" w:tplc="B0A65BCE">
      <w:numFmt w:val="bullet"/>
      <w:lvlText w:val="•"/>
      <w:lvlJc w:val="left"/>
      <w:pPr>
        <w:ind w:left="1684" w:hanging="450"/>
      </w:pPr>
      <w:rPr>
        <w:rFonts w:hint="default"/>
        <w:lang w:val="en-US" w:eastAsia="en-US" w:bidi="ar-SA"/>
      </w:rPr>
    </w:lvl>
    <w:lvl w:ilvl="3" w:tplc="519E755A">
      <w:numFmt w:val="bullet"/>
      <w:lvlText w:val="•"/>
      <w:lvlJc w:val="left"/>
      <w:pPr>
        <w:ind w:left="2648" w:hanging="450"/>
      </w:pPr>
      <w:rPr>
        <w:rFonts w:hint="default"/>
        <w:lang w:val="en-US" w:eastAsia="en-US" w:bidi="ar-SA"/>
      </w:rPr>
    </w:lvl>
    <w:lvl w:ilvl="4" w:tplc="94C6124E">
      <w:numFmt w:val="bullet"/>
      <w:lvlText w:val="•"/>
      <w:lvlJc w:val="left"/>
      <w:pPr>
        <w:ind w:left="3613" w:hanging="450"/>
      </w:pPr>
      <w:rPr>
        <w:rFonts w:hint="default"/>
        <w:lang w:val="en-US" w:eastAsia="en-US" w:bidi="ar-SA"/>
      </w:rPr>
    </w:lvl>
    <w:lvl w:ilvl="5" w:tplc="9880076E">
      <w:numFmt w:val="bullet"/>
      <w:lvlText w:val="•"/>
      <w:lvlJc w:val="left"/>
      <w:pPr>
        <w:ind w:left="4577" w:hanging="450"/>
      </w:pPr>
      <w:rPr>
        <w:rFonts w:hint="default"/>
        <w:lang w:val="en-US" w:eastAsia="en-US" w:bidi="ar-SA"/>
      </w:rPr>
    </w:lvl>
    <w:lvl w:ilvl="6" w:tplc="4AECC5B2">
      <w:numFmt w:val="bullet"/>
      <w:lvlText w:val="•"/>
      <w:lvlJc w:val="left"/>
      <w:pPr>
        <w:ind w:left="5542" w:hanging="450"/>
      </w:pPr>
      <w:rPr>
        <w:rFonts w:hint="default"/>
        <w:lang w:val="en-US" w:eastAsia="en-US" w:bidi="ar-SA"/>
      </w:rPr>
    </w:lvl>
    <w:lvl w:ilvl="7" w:tplc="E8CC8B6A">
      <w:numFmt w:val="bullet"/>
      <w:lvlText w:val="•"/>
      <w:lvlJc w:val="left"/>
      <w:pPr>
        <w:ind w:left="6506" w:hanging="450"/>
      </w:pPr>
      <w:rPr>
        <w:rFonts w:hint="default"/>
        <w:lang w:val="en-US" w:eastAsia="en-US" w:bidi="ar-SA"/>
      </w:rPr>
    </w:lvl>
    <w:lvl w:ilvl="8" w:tplc="D5781AE6">
      <w:numFmt w:val="bullet"/>
      <w:lvlText w:val="•"/>
      <w:lvlJc w:val="left"/>
      <w:pPr>
        <w:ind w:left="7471" w:hanging="450"/>
      </w:pPr>
      <w:rPr>
        <w:rFonts w:hint="default"/>
        <w:lang w:val="en-US" w:eastAsia="en-US" w:bidi="ar-SA"/>
      </w:rPr>
    </w:lvl>
  </w:abstractNum>
  <w:abstractNum w:abstractNumId="2" w15:restartNumberingAfterBreak="0">
    <w:nsid w:val="05C20F52"/>
    <w:multiLevelType w:val="hybridMultilevel"/>
    <w:tmpl w:val="F35A4952"/>
    <w:lvl w:ilvl="0" w:tplc="4834714C">
      <w:start w:val="95"/>
      <w:numFmt w:val="decimal"/>
      <w:lvlText w:val="[%1]"/>
      <w:lvlJc w:val="left"/>
      <w:pPr>
        <w:ind w:left="814" w:hanging="635"/>
        <w:jc w:val="left"/>
      </w:pPr>
      <w:rPr>
        <w:rFonts w:ascii="Times New Roman" w:eastAsia="Times New Roman" w:hAnsi="Times New Roman" w:cs="Times New Roman" w:hint="default"/>
        <w:b/>
        <w:bCs/>
        <w:color w:val="9D1D37"/>
        <w:w w:val="99"/>
        <w:sz w:val="30"/>
        <w:szCs w:val="30"/>
        <w:lang w:val="en-US" w:eastAsia="en-US" w:bidi="ar-SA"/>
      </w:rPr>
    </w:lvl>
    <w:lvl w:ilvl="1" w:tplc="F8127926">
      <w:numFmt w:val="bullet"/>
      <w:lvlText w:val="•"/>
      <w:lvlJc w:val="left"/>
      <w:pPr>
        <w:ind w:left="1678" w:hanging="635"/>
      </w:pPr>
      <w:rPr>
        <w:rFonts w:hint="default"/>
        <w:lang w:val="en-US" w:eastAsia="en-US" w:bidi="ar-SA"/>
      </w:rPr>
    </w:lvl>
    <w:lvl w:ilvl="2" w:tplc="474A342E">
      <w:numFmt w:val="bullet"/>
      <w:lvlText w:val="•"/>
      <w:lvlJc w:val="left"/>
      <w:pPr>
        <w:ind w:left="2536" w:hanging="635"/>
      </w:pPr>
      <w:rPr>
        <w:rFonts w:hint="default"/>
        <w:lang w:val="en-US" w:eastAsia="en-US" w:bidi="ar-SA"/>
      </w:rPr>
    </w:lvl>
    <w:lvl w:ilvl="3" w:tplc="2CDEA39A">
      <w:numFmt w:val="bullet"/>
      <w:lvlText w:val="•"/>
      <w:lvlJc w:val="left"/>
      <w:pPr>
        <w:ind w:left="3394" w:hanging="635"/>
      </w:pPr>
      <w:rPr>
        <w:rFonts w:hint="default"/>
        <w:lang w:val="en-US" w:eastAsia="en-US" w:bidi="ar-SA"/>
      </w:rPr>
    </w:lvl>
    <w:lvl w:ilvl="4" w:tplc="D64E218A">
      <w:numFmt w:val="bullet"/>
      <w:lvlText w:val="•"/>
      <w:lvlJc w:val="left"/>
      <w:pPr>
        <w:ind w:left="4252" w:hanging="635"/>
      </w:pPr>
      <w:rPr>
        <w:rFonts w:hint="default"/>
        <w:lang w:val="en-US" w:eastAsia="en-US" w:bidi="ar-SA"/>
      </w:rPr>
    </w:lvl>
    <w:lvl w:ilvl="5" w:tplc="2ED8A138">
      <w:numFmt w:val="bullet"/>
      <w:lvlText w:val="•"/>
      <w:lvlJc w:val="left"/>
      <w:pPr>
        <w:ind w:left="5110" w:hanging="635"/>
      </w:pPr>
      <w:rPr>
        <w:rFonts w:hint="default"/>
        <w:lang w:val="en-US" w:eastAsia="en-US" w:bidi="ar-SA"/>
      </w:rPr>
    </w:lvl>
    <w:lvl w:ilvl="6" w:tplc="6DD61CB6">
      <w:numFmt w:val="bullet"/>
      <w:lvlText w:val="•"/>
      <w:lvlJc w:val="left"/>
      <w:pPr>
        <w:ind w:left="5968" w:hanging="635"/>
      </w:pPr>
      <w:rPr>
        <w:rFonts w:hint="default"/>
        <w:lang w:val="en-US" w:eastAsia="en-US" w:bidi="ar-SA"/>
      </w:rPr>
    </w:lvl>
    <w:lvl w:ilvl="7" w:tplc="CB7E41AE">
      <w:numFmt w:val="bullet"/>
      <w:lvlText w:val="•"/>
      <w:lvlJc w:val="left"/>
      <w:pPr>
        <w:ind w:left="6826" w:hanging="635"/>
      </w:pPr>
      <w:rPr>
        <w:rFonts w:hint="default"/>
        <w:lang w:val="en-US" w:eastAsia="en-US" w:bidi="ar-SA"/>
      </w:rPr>
    </w:lvl>
    <w:lvl w:ilvl="8" w:tplc="00809014">
      <w:numFmt w:val="bullet"/>
      <w:lvlText w:val="•"/>
      <w:lvlJc w:val="left"/>
      <w:pPr>
        <w:ind w:left="7684" w:hanging="635"/>
      </w:pPr>
      <w:rPr>
        <w:rFonts w:hint="default"/>
        <w:lang w:val="en-US" w:eastAsia="en-US" w:bidi="ar-SA"/>
      </w:rPr>
    </w:lvl>
  </w:abstractNum>
  <w:abstractNum w:abstractNumId="3" w15:restartNumberingAfterBreak="0">
    <w:nsid w:val="09441E80"/>
    <w:multiLevelType w:val="hybridMultilevel"/>
    <w:tmpl w:val="A11E8666"/>
    <w:lvl w:ilvl="0" w:tplc="9AC4BE84">
      <w:start w:val="64"/>
      <w:numFmt w:val="decimal"/>
      <w:lvlText w:val="%1."/>
      <w:lvlJc w:val="left"/>
      <w:pPr>
        <w:ind w:left="119" w:hanging="450"/>
        <w:jc w:val="left"/>
      </w:pPr>
      <w:rPr>
        <w:rFonts w:ascii="Times New Roman" w:eastAsia="Times New Roman" w:hAnsi="Times New Roman" w:cs="Times New Roman" w:hint="default"/>
        <w:b/>
        <w:bCs/>
        <w:spacing w:val="-20"/>
        <w:w w:val="100"/>
        <w:sz w:val="30"/>
        <w:szCs w:val="30"/>
        <w:lang w:val="en-US" w:eastAsia="en-US" w:bidi="ar-SA"/>
      </w:rPr>
    </w:lvl>
    <w:lvl w:ilvl="1" w:tplc="40020846">
      <w:numFmt w:val="bullet"/>
      <w:lvlText w:val="•"/>
      <w:lvlJc w:val="left"/>
      <w:pPr>
        <w:ind w:left="1048" w:hanging="450"/>
      </w:pPr>
      <w:rPr>
        <w:rFonts w:hint="default"/>
        <w:lang w:val="en-US" w:eastAsia="en-US" w:bidi="ar-SA"/>
      </w:rPr>
    </w:lvl>
    <w:lvl w:ilvl="2" w:tplc="CC707244">
      <w:numFmt w:val="bullet"/>
      <w:lvlText w:val="•"/>
      <w:lvlJc w:val="left"/>
      <w:pPr>
        <w:ind w:left="1976" w:hanging="450"/>
      </w:pPr>
      <w:rPr>
        <w:rFonts w:hint="default"/>
        <w:lang w:val="en-US" w:eastAsia="en-US" w:bidi="ar-SA"/>
      </w:rPr>
    </w:lvl>
    <w:lvl w:ilvl="3" w:tplc="FA2C104C">
      <w:numFmt w:val="bullet"/>
      <w:lvlText w:val="•"/>
      <w:lvlJc w:val="left"/>
      <w:pPr>
        <w:ind w:left="2904" w:hanging="450"/>
      </w:pPr>
      <w:rPr>
        <w:rFonts w:hint="default"/>
        <w:lang w:val="en-US" w:eastAsia="en-US" w:bidi="ar-SA"/>
      </w:rPr>
    </w:lvl>
    <w:lvl w:ilvl="4" w:tplc="8222DC4C">
      <w:numFmt w:val="bullet"/>
      <w:lvlText w:val="•"/>
      <w:lvlJc w:val="left"/>
      <w:pPr>
        <w:ind w:left="3832" w:hanging="450"/>
      </w:pPr>
      <w:rPr>
        <w:rFonts w:hint="default"/>
        <w:lang w:val="en-US" w:eastAsia="en-US" w:bidi="ar-SA"/>
      </w:rPr>
    </w:lvl>
    <w:lvl w:ilvl="5" w:tplc="E6C6F056">
      <w:numFmt w:val="bullet"/>
      <w:lvlText w:val="•"/>
      <w:lvlJc w:val="left"/>
      <w:pPr>
        <w:ind w:left="4760" w:hanging="450"/>
      </w:pPr>
      <w:rPr>
        <w:rFonts w:hint="default"/>
        <w:lang w:val="en-US" w:eastAsia="en-US" w:bidi="ar-SA"/>
      </w:rPr>
    </w:lvl>
    <w:lvl w:ilvl="6" w:tplc="CC9AAA44">
      <w:numFmt w:val="bullet"/>
      <w:lvlText w:val="•"/>
      <w:lvlJc w:val="left"/>
      <w:pPr>
        <w:ind w:left="5688" w:hanging="450"/>
      </w:pPr>
      <w:rPr>
        <w:rFonts w:hint="default"/>
        <w:lang w:val="en-US" w:eastAsia="en-US" w:bidi="ar-SA"/>
      </w:rPr>
    </w:lvl>
    <w:lvl w:ilvl="7" w:tplc="92C2A610">
      <w:numFmt w:val="bullet"/>
      <w:lvlText w:val="•"/>
      <w:lvlJc w:val="left"/>
      <w:pPr>
        <w:ind w:left="6616" w:hanging="450"/>
      </w:pPr>
      <w:rPr>
        <w:rFonts w:hint="default"/>
        <w:lang w:val="en-US" w:eastAsia="en-US" w:bidi="ar-SA"/>
      </w:rPr>
    </w:lvl>
    <w:lvl w:ilvl="8" w:tplc="1CA667A8">
      <w:numFmt w:val="bullet"/>
      <w:lvlText w:val="•"/>
      <w:lvlJc w:val="left"/>
      <w:pPr>
        <w:ind w:left="7544" w:hanging="450"/>
      </w:pPr>
      <w:rPr>
        <w:rFonts w:hint="default"/>
        <w:lang w:val="en-US" w:eastAsia="en-US" w:bidi="ar-SA"/>
      </w:rPr>
    </w:lvl>
  </w:abstractNum>
  <w:abstractNum w:abstractNumId="4" w15:restartNumberingAfterBreak="0">
    <w:nsid w:val="09CC0565"/>
    <w:multiLevelType w:val="hybridMultilevel"/>
    <w:tmpl w:val="2E3E7E58"/>
    <w:lvl w:ilvl="0" w:tplc="6E6460BA">
      <w:start w:val="1"/>
      <w:numFmt w:val="decimal"/>
      <w:lvlText w:val="%1."/>
      <w:lvlJc w:val="left"/>
      <w:pPr>
        <w:ind w:left="419" w:hanging="300"/>
        <w:jc w:val="left"/>
      </w:pPr>
      <w:rPr>
        <w:rFonts w:ascii="Times New Roman" w:eastAsia="Times New Roman" w:hAnsi="Times New Roman" w:cs="Times New Roman" w:hint="default"/>
        <w:b/>
        <w:bCs/>
        <w:spacing w:val="-34"/>
        <w:w w:val="100"/>
        <w:sz w:val="30"/>
        <w:szCs w:val="30"/>
        <w:lang w:val="en-US" w:eastAsia="en-US" w:bidi="ar-SA"/>
      </w:rPr>
    </w:lvl>
    <w:lvl w:ilvl="1" w:tplc="55588F0E">
      <w:numFmt w:val="bullet"/>
      <w:lvlText w:val="•"/>
      <w:lvlJc w:val="left"/>
      <w:pPr>
        <w:ind w:left="1318" w:hanging="300"/>
      </w:pPr>
      <w:rPr>
        <w:rFonts w:hint="default"/>
        <w:lang w:val="en-US" w:eastAsia="en-US" w:bidi="ar-SA"/>
      </w:rPr>
    </w:lvl>
    <w:lvl w:ilvl="2" w:tplc="950697B0">
      <w:numFmt w:val="bullet"/>
      <w:lvlText w:val="•"/>
      <w:lvlJc w:val="left"/>
      <w:pPr>
        <w:ind w:left="2216" w:hanging="300"/>
      </w:pPr>
      <w:rPr>
        <w:rFonts w:hint="default"/>
        <w:lang w:val="en-US" w:eastAsia="en-US" w:bidi="ar-SA"/>
      </w:rPr>
    </w:lvl>
    <w:lvl w:ilvl="3" w:tplc="CF105774">
      <w:numFmt w:val="bullet"/>
      <w:lvlText w:val="•"/>
      <w:lvlJc w:val="left"/>
      <w:pPr>
        <w:ind w:left="3114" w:hanging="300"/>
      </w:pPr>
      <w:rPr>
        <w:rFonts w:hint="default"/>
        <w:lang w:val="en-US" w:eastAsia="en-US" w:bidi="ar-SA"/>
      </w:rPr>
    </w:lvl>
    <w:lvl w:ilvl="4" w:tplc="97F071F6">
      <w:numFmt w:val="bullet"/>
      <w:lvlText w:val="•"/>
      <w:lvlJc w:val="left"/>
      <w:pPr>
        <w:ind w:left="4012" w:hanging="300"/>
      </w:pPr>
      <w:rPr>
        <w:rFonts w:hint="default"/>
        <w:lang w:val="en-US" w:eastAsia="en-US" w:bidi="ar-SA"/>
      </w:rPr>
    </w:lvl>
    <w:lvl w:ilvl="5" w:tplc="5A8C08D6">
      <w:numFmt w:val="bullet"/>
      <w:lvlText w:val="•"/>
      <w:lvlJc w:val="left"/>
      <w:pPr>
        <w:ind w:left="4910" w:hanging="300"/>
      </w:pPr>
      <w:rPr>
        <w:rFonts w:hint="default"/>
        <w:lang w:val="en-US" w:eastAsia="en-US" w:bidi="ar-SA"/>
      </w:rPr>
    </w:lvl>
    <w:lvl w:ilvl="6" w:tplc="49AA8D98">
      <w:numFmt w:val="bullet"/>
      <w:lvlText w:val="•"/>
      <w:lvlJc w:val="left"/>
      <w:pPr>
        <w:ind w:left="5808" w:hanging="300"/>
      </w:pPr>
      <w:rPr>
        <w:rFonts w:hint="default"/>
        <w:lang w:val="en-US" w:eastAsia="en-US" w:bidi="ar-SA"/>
      </w:rPr>
    </w:lvl>
    <w:lvl w:ilvl="7" w:tplc="6298F822">
      <w:numFmt w:val="bullet"/>
      <w:lvlText w:val="•"/>
      <w:lvlJc w:val="left"/>
      <w:pPr>
        <w:ind w:left="6706" w:hanging="300"/>
      </w:pPr>
      <w:rPr>
        <w:rFonts w:hint="default"/>
        <w:lang w:val="en-US" w:eastAsia="en-US" w:bidi="ar-SA"/>
      </w:rPr>
    </w:lvl>
    <w:lvl w:ilvl="8" w:tplc="CD98C3B2">
      <w:numFmt w:val="bullet"/>
      <w:lvlText w:val="•"/>
      <w:lvlJc w:val="left"/>
      <w:pPr>
        <w:ind w:left="7604" w:hanging="300"/>
      </w:pPr>
      <w:rPr>
        <w:rFonts w:hint="default"/>
        <w:lang w:val="en-US" w:eastAsia="en-US" w:bidi="ar-SA"/>
      </w:rPr>
    </w:lvl>
  </w:abstractNum>
  <w:abstractNum w:abstractNumId="5" w15:restartNumberingAfterBreak="0">
    <w:nsid w:val="0D2E4015"/>
    <w:multiLevelType w:val="hybridMultilevel"/>
    <w:tmpl w:val="3FC60D6A"/>
    <w:lvl w:ilvl="0" w:tplc="15584008">
      <w:numFmt w:val="bullet"/>
      <w:lvlText w:val="–"/>
      <w:lvlJc w:val="left"/>
      <w:pPr>
        <w:ind w:left="119" w:hanging="225"/>
      </w:pPr>
      <w:rPr>
        <w:rFonts w:ascii="Times New Roman" w:eastAsia="Times New Roman" w:hAnsi="Times New Roman" w:cs="Times New Roman" w:hint="default"/>
        <w:spacing w:val="-17"/>
        <w:w w:val="100"/>
        <w:sz w:val="30"/>
        <w:szCs w:val="30"/>
        <w:lang w:val="en-US" w:eastAsia="en-US" w:bidi="ar-SA"/>
      </w:rPr>
    </w:lvl>
    <w:lvl w:ilvl="1" w:tplc="D5466B9E">
      <w:numFmt w:val="bullet"/>
      <w:lvlText w:val="•"/>
      <w:lvlJc w:val="left"/>
      <w:pPr>
        <w:ind w:left="1048" w:hanging="225"/>
      </w:pPr>
      <w:rPr>
        <w:rFonts w:hint="default"/>
        <w:lang w:val="en-US" w:eastAsia="en-US" w:bidi="ar-SA"/>
      </w:rPr>
    </w:lvl>
    <w:lvl w:ilvl="2" w:tplc="EBDE4DC6">
      <w:numFmt w:val="bullet"/>
      <w:lvlText w:val="•"/>
      <w:lvlJc w:val="left"/>
      <w:pPr>
        <w:ind w:left="1976" w:hanging="225"/>
      </w:pPr>
      <w:rPr>
        <w:rFonts w:hint="default"/>
        <w:lang w:val="en-US" w:eastAsia="en-US" w:bidi="ar-SA"/>
      </w:rPr>
    </w:lvl>
    <w:lvl w:ilvl="3" w:tplc="266A0622">
      <w:numFmt w:val="bullet"/>
      <w:lvlText w:val="•"/>
      <w:lvlJc w:val="left"/>
      <w:pPr>
        <w:ind w:left="2904" w:hanging="225"/>
      </w:pPr>
      <w:rPr>
        <w:rFonts w:hint="default"/>
        <w:lang w:val="en-US" w:eastAsia="en-US" w:bidi="ar-SA"/>
      </w:rPr>
    </w:lvl>
    <w:lvl w:ilvl="4" w:tplc="A4B891F2">
      <w:numFmt w:val="bullet"/>
      <w:lvlText w:val="•"/>
      <w:lvlJc w:val="left"/>
      <w:pPr>
        <w:ind w:left="3832" w:hanging="225"/>
      </w:pPr>
      <w:rPr>
        <w:rFonts w:hint="default"/>
        <w:lang w:val="en-US" w:eastAsia="en-US" w:bidi="ar-SA"/>
      </w:rPr>
    </w:lvl>
    <w:lvl w:ilvl="5" w:tplc="7E864704">
      <w:numFmt w:val="bullet"/>
      <w:lvlText w:val="•"/>
      <w:lvlJc w:val="left"/>
      <w:pPr>
        <w:ind w:left="4760" w:hanging="225"/>
      </w:pPr>
      <w:rPr>
        <w:rFonts w:hint="default"/>
        <w:lang w:val="en-US" w:eastAsia="en-US" w:bidi="ar-SA"/>
      </w:rPr>
    </w:lvl>
    <w:lvl w:ilvl="6" w:tplc="B8CCF286">
      <w:numFmt w:val="bullet"/>
      <w:lvlText w:val="•"/>
      <w:lvlJc w:val="left"/>
      <w:pPr>
        <w:ind w:left="5688" w:hanging="225"/>
      </w:pPr>
      <w:rPr>
        <w:rFonts w:hint="default"/>
        <w:lang w:val="en-US" w:eastAsia="en-US" w:bidi="ar-SA"/>
      </w:rPr>
    </w:lvl>
    <w:lvl w:ilvl="7" w:tplc="85F6D3B2">
      <w:numFmt w:val="bullet"/>
      <w:lvlText w:val="•"/>
      <w:lvlJc w:val="left"/>
      <w:pPr>
        <w:ind w:left="6616" w:hanging="225"/>
      </w:pPr>
      <w:rPr>
        <w:rFonts w:hint="default"/>
        <w:lang w:val="en-US" w:eastAsia="en-US" w:bidi="ar-SA"/>
      </w:rPr>
    </w:lvl>
    <w:lvl w:ilvl="8" w:tplc="09C29FDA">
      <w:numFmt w:val="bullet"/>
      <w:lvlText w:val="•"/>
      <w:lvlJc w:val="left"/>
      <w:pPr>
        <w:ind w:left="7544" w:hanging="225"/>
      </w:pPr>
      <w:rPr>
        <w:rFonts w:hint="default"/>
        <w:lang w:val="en-US" w:eastAsia="en-US" w:bidi="ar-SA"/>
      </w:rPr>
    </w:lvl>
  </w:abstractNum>
  <w:abstractNum w:abstractNumId="6" w15:restartNumberingAfterBreak="0">
    <w:nsid w:val="145A0354"/>
    <w:multiLevelType w:val="hybridMultilevel"/>
    <w:tmpl w:val="D4984AF2"/>
    <w:lvl w:ilvl="0" w:tplc="8160D298">
      <w:start w:val="14"/>
      <w:numFmt w:val="decimal"/>
      <w:lvlText w:val="%1."/>
      <w:lvlJc w:val="left"/>
      <w:pPr>
        <w:ind w:left="419" w:hanging="450"/>
        <w:jc w:val="left"/>
      </w:pPr>
      <w:rPr>
        <w:rFonts w:ascii="Times New Roman" w:eastAsia="Times New Roman" w:hAnsi="Times New Roman" w:cs="Times New Roman" w:hint="default"/>
        <w:b/>
        <w:bCs/>
        <w:spacing w:val="-12"/>
        <w:w w:val="100"/>
        <w:sz w:val="30"/>
        <w:szCs w:val="30"/>
        <w:lang w:val="en-US" w:eastAsia="en-US" w:bidi="ar-SA"/>
      </w:rPr>
    </w:lvl>
    <w:lvl w:ilvl="1" w:tplc="C9541F64">
      <w:numFmt w:val="bullet"/>
      <w:lvlText w:val="•"/>
      <w:lvlJc w:val="left"/>
      <w:pPr>
        <w:ind w:left="1318" w:hanging="450"/>
      </w:pPr>
      <w:rPr>
        <w:rFonts w:hint="default"/>
        <w:lang w:val="en-US" w:eastAsia="en-US" w:bidi="ar-SA"/>
      </w:rPr>
    </w:lvl>
    <w:lvl w:ilvl="2" w:tplc="84CAA7C8">
      <w:numFmt w:val="bullet"/>
      <w:lvlText w:val="•"/>
      <w:lvlJc w:val="left"/>
      <w:pPr>
        <w:ind w:left="2216" w:hanging="450"/>
      </w:pPr>
      <w:rPr>
        <w:rFonts w:hint="default"/>
        <w:lang w:val="en-US" w:eastAsia="en-US" w:bidi="ar-SA"/>
      </w:rPr>
    </w:lvl>
    <w:lvl w:ilvl="3" w:tplc="464679B6">
      <w:numFmt w:val="bullet"/>
      <w:lvlText w:val="•"/>
      <w:lvlJc w:val="left"/>
      <w:pPr>
        <w:ind w:left="3114" w:hanging="450"/>
      </w:pPr>
      <w:rPr>
        <w:rFonts w:hint="default"/>
        <w:lang w:val="en-US" w:eastAsia="en-US" w:bidi="ar-SA"/>
      </w:rPr>
    </w:lvl>
    <w:lvl w:ilvl="4" w:tplc="A552DAE0">
      <w:numFmt w:val="bullet"/>
      <w:lvlText w:val="•"/>
      <w:lvlJc w:val="left"/>
      <w:pPr>
        <w:ind w:left="4012" w:hanging="450"/>
      </w:pPr>
      <w:rPr>
        <w:rFonts w:hint="default"/>
        <w:lang w:val="en-US" w:eastAsia="en-US" w:bidi="ar-SA"/>
      </w:rPr>
    </w:lvl>
    <w:lvl w:ilvl="5" w:tplc="6802AC8C">
      <w:numFmt w:val="bullet"/>
      <w:lvlText w:val="•"/>
      <w:lvlJc w:val="left"/>
      <w:pPr>
        <w:ind w:left="4910" w:hanging="450"/>
      </w:pPr>
      <w:rPr>
        <w:rFonts w:hint="default"/>
        <w:lang w:val="en-US" w:eastAsia="en-US" w:bidi="ar-SA"/>
      </w:rPr>
    </w:lvl>
    <w:lvl w:ilvl="6" w:tplc="2C308A00">
      <w:numFmt w:val="bullet"/>
      <w:lvlText w:val="•"/>
      <w:lvlJc w:val="left"/>
      <w:pPr>
        <w:ind w:left="5808" w:hanging="450"/>
      </w:pPr>
      <w:rPr>
        <w:rFonts w:hint="default"/>
        <w:lang w:val="en-US" w:eastAsia="en-US" w:bidi="ar-SA"/>
      </w:rPr>
    </w:lvl>
    <w:lvl w:ilvl="7" w:tplc="A7CCBF8C">
      <w:numFmt w:val="bullet"/>
      <w:lvlText w:val="•"/>
      <w:lvlJc w:val="left"/>
      <w:pPr>
        <w:ind w:left="6706" w:hanging="450"/>
      </w:pPr>
      <w:rPr>
        <w:rFonts w:hint="default"/>
        <w:lang w:val="en-US" w:eastAsia="en-US" w:bidi="ar-SA"/>
      </w:rPr>
    </w:lvl>
    <w:lvl w:ilvl="8" w:tplc="D86AF9E8">
      <w:numFmt w:val="bullet"/>
      <w:lvlText w:val="•"/>
      <w:lvlJc w:val="left"/>
      <w:pPr>
        <w:ind w:left="7604" w:hanging="450"/>
      </w:pPr>
      <w:rPr>
        <w:rFonts w:hint="default"/>
        <w:lang w:val="en-US" w:eastAsia="en-US" w:bidi="ar-SA"/>
      </w:rPr>
    </w:lvl>
  </w:abstractNum>
  <w:abstractNum w:abstractNumId="7" w15:restartNumberingAfterBreak="0">
    <w:nsid w:val="1F36010F"/>
    <w:multiLevelType w:val="hybridMultilevel"/>
    <w:tmpl w:val="97BA5F78"/>
    <w:lvl w:ilvl="0" w:tplc="F856A9D0">
      <w:start w:val="1"/>
      <w:numFmt w:val="decimal"/>
      <w:lvlText w:val="%1."/>
      <w:lvlJc w:val="left"/>
      <w:pPr>
        <w:ind w:left="419" w:hanging="300"/>
        <w:jc w:val="left"/>
      </w:pPr>
      <w:rPr>
        <w:rFonts w:ascii="Times New Roman" w:eastAsia="Times New Roman" w:hAnsi="Times New Roman" w:cs="Times New Roman" w:hint="default"/>
        <w:b/>
        <w:bCs/>
        <w:spacing w:val="-31"/>
        <w:w w:val="100"/>
        <w:sz w:val="30"/>
        <w:szCs w:val="30"/>
        <w:lang w:val="en-US" w:eastAsia="en-US" w:bidi="ar-SA"/>
      </w:rPr>
    </w:lvl>
    <w:lvl w:ilvl="1" w:tplc="257083A2">
      <w:numFmt w:val="bullet"/>
      <w:lvlText w:val="•"/>
      <w:lvlJc w:val="left"/>
      <w:pPr>
        <w:ind w:left="1318" w:hanging="300"/>
      </w:pPr>
      <w:rPr>
        <w:rFonts w:hint="default"/>
        <w:lang w:val="en-US" w:eastAsia="en-US" w:bidi="ar-SA"/>
      </w:rPr>
    </w:lvl>
    <w:lvl w:ilvl="2" w:tplc="434E6EE2">
      <w:numFmt w:val="bullet"/>
      <w:lvlText w:val="•"/>
      <w:lvlJc w:val="left"/>
      <w:pPr>
        <w:ind w:left="2216" w:hanging="300"/>
      </w:pPr>
      <w:rPr>
        <w:rFonts w:hint="default"/>
        <w:lang w:val="en-US" w:eastAsia="en-US" w:bidi="ar-SA"/>
      </w:rPr>
    </w:lvl>
    <w:lvl w:ilvl="3" w:tplc="30047DE8">
      <w:numFmt w:val="bullet"/>
      <w:lvlText w:val="•"/>
      <w:lvlJc w:val="left"/>
      <w:pPr>
        <w:ind w:left="3114" w:hanging="300"/>
      </w:pPr>
      <w:rPr>
        <w:rFonts w:hint="default"/>
        <w:lang w:val="en-US" w:eastAsia="en-US" w:bidi="ar-SA"/>
      </w:rPr>
    </w:lvl>
    <w:lvl w:ilvl="4" w:tplc="CE3A3CF4">
      <w:numFmt w:val="bullet"/>
      <w:lvlText w:val="•"/>
      <w:lvlJc w:val="left"/>
      <w:pPr>
        <w:ind w:left="4012" w:hanging="300"/>
      </w:pPr>
      <w:rPr>
        <w:rFonts w:hint="default"/>
        <w:lang w:val="en-US" w:eastAsia="en-US" w:bidi="ar-SA"/>
      </w:rPr>
    </w:lvl>
    <w:lvl w:ilvl="5" w:tplc="CE4CD108">
      <w:numFmt w:val="bullet"/>
      <w:lvlText w:val="•"/>
      <w:lvlJc w:val="left"/>
      <w:pPr>
        <w:ind w:left="4910" w:hanging="300"/>
      </w:pPr>
      <w:rPr>
        <w:rFonts w:hint="default"/>
        <w:lang w:val="en-US" w:eastAsia="en-US" w:bidi="ar-SA"/>
      </w:rPr>
    </w:lvl>
    <w:lvl w:ilvl="6" w:tplc="D572048A">
      <w:numFmt w:val="bullet"/>
      <w:lvlText w:val="•"/>
      <w:lvlJc w:val="left"/>
      <w:pPr>
        <w:ind w:left="5808" w:hanging="300"/>
      </w:pPr>
      <w:rPr>
        <w:rFonts w:hint="default"/>
        <w:lang w:val="en-US" w:eastAsia="en-US" w:bidi="ar-SA"/>
      </w:rPr>
    </w:lvl>
    <w:lvl w:ilvl="7" w:tplc="7A8830A0">
      <w:numFmt w:val="bullet"/>
      <w:lvlText w:val="•"/>
      <w:lvlJc w:val="left"/>
      <w:pPr>
        <w:ind w:left="6706" w:hanging="300"/>
      </w:pPr>
      <w:rPr>
        <w:rFonts w:hint="default"/>
        <w:lang w:val="en-US" w:eastAsia="en-US" w:bidi="ar-SA"/>
      </w:rPr>
    </w:lvl>
    <w:lvl w:ilvl="8" w:tplc="E4C6069C">
      <w:numFmt w:val="bullet"/>
      <w:lvlText w:val="•"/>
      <w:lvlJc w:val="left"/>
      <w:pPr>
        <w:ind w:left="7604" w:hanging="300"/>
      </w:pPr>
      <w:rPr>
        <w:rFonts w:hint="default"/>
        <w:lang w:val="en-US" w:eastAsia="en-US" w:bidi="ar-SA"/>
      </w:rPr>
    </w:lvl>
  </w:abstractNum>
  <w:abstractNum w:abstractNumId="8" w15:restartNumberingAfterBreak="0">
    <w:nsid w:val="20627AF5"/>
    <w:multiLevelType w:val="hybridMultilevel"/>
    <w:tmpl w:val="D062FB66"/>
    <w:lvl w:ilvl="0" w:tplc="09CC3ABE">
      <w:start w:val="5"/>
      <w:numFmt w:val="decimal"/>
      <w:lvlText w:val="%1."/>
      <w:lvlJc w:val="left"/>
      <w:pPr>
        <w:ind w:left="119" w:hanging="300"/>
        <w:jc w:val="left"/>
      </w:pPr>
      <w:rPr>
        <w:rFonts w:ascii="Times New Roman" w:eastAsia="Times New Roman" w:hAnsi="Times New Roman" w:cs="Times New Roman" w:hint="default"/>
        <w:b/>
        <w:bCs/>
        <w:spacing w:val="-5"/>
        <w:w w:val="98"/>
        <w:sz w:val="30"/>
        <w:szCs w:val="30"/>
        <w:lang w:val="en-US" w:eastAsia="en-US" w:bidi="ar-SA"/>
      </w:rPr>
    </w:lvl>
    <w:lvl w:ilvl="1" w:tplc="D74C28CE">
      <w:numFmt w:val="bullet"/>
      <w:lvlText w:val="•"/>
      <w:lvlJc w:val="left"/>
      <w:pPr>
        <w:ind w:left="1048" w:hanging="300"/>
      </w:pPr>
      <w:rPr>
        <w:rFonts w:hint="default"/>
        <w:lang w:val="en-US" w:eastAsia="en-US" w:bidi="ar-SA"/>
      </w:rPr>
    </w:lvl>
    <w:lvl w:ilvl="2" w:tplc="D696D078">
      <w:numFmt w:val="bullet"/>
      <w:lvlText w:val="•"/>
      <w:lvlJc w:val="left"/>
      <w:pPr>
        <w:ind w:left="1976" w:hanging="300"/>
      </w:pPr>
      <w:rPr>
        <w:rFonts w:hint="default"/>
        <w:lang w:val="en-US" w:eastAsia="en-US" w:bidi="ar-SA"/>
      </w:rPr>
    </w:lvl>
    <w:lvl w:ilvl="3" w:tplc="119ABDB2">
      <w:numFmt w:val="bullet"/>
      <w:lvlText w:val="•"/>
      <w:lvlJc w:val="left"/>
      <w:pPr>
        <w:ind w:left="2904" w:hanging="300"/>
      </w:pPr>
      <w:rPr>
        <w:rFonts w:hint="default"/>
        <w:lang w:val="en-US" w:eastAsia="en-US" w:bidi="ar-SA"/>
      </w:rPr>
    </w:lvl>
    <w:lvl w:ilvl="4" w:tplc="DBCE2B14">
      <w:numFmt w:val="bullet"/>
      <w:lvlText w:val="•"/>
      <w:lvlJc w:val="left"/>
      <w:pPr>
        <w:ind w:left="3832" w:hanging="300"/>
      </w:pPr>
      <w:rPr>
        <w:rFonts w:hint="default"/>
        <w:lang w:val="en-US" w:eastAsia="en-US" w:bidi="ar-SA"/>
      </w:rPr>
    </w:lvl>
    <w:lvl w:ilvl="5" w:tplc="2124BE0E">
      <w:numFmt w:val="bullet"/>
      <w:lvlText w:val="•"/>
      <w:lvlJc w:val="left"/>
      <w:pPr>
        <w:ind w:left="4760" w:hanging="300"/>
      </w:pPr>
      <w:rPr>
        <w:rFonts w:hint="default"/>
        <w:lang w:val="en-US" w:eastAsia="en-US" w:bidi="ar-SA"/>
      </w:rPr>
    </w:lvl>
    <w:lvl w:ilvl="6" w:tplc="C0F4E1E6">
      <w:numFmt w:val="bullet"/>
      <w:lvlText w:val="•"/>
      <w:lvlJc w:val="left"/>
      <w:pPr>
        <w:ind w:left="5688" w:hanging="300"/>
      </w:pPr>
      <w:rPr>
        <w:rFonts w:hint="default"/>
        <w:lang w:val="en-US" w:eastAsia="en-US" w:bidi="ar-SA"/>
      </w:rPr>
    </w:lvl>
    <w:lvl w:ilvl="7" w:tplc="B2366816">
      <w:numFmt w:val="bullet"/>
      <w:lvlText w:val="•"/>
      <w:lvlJc w:val="left"/>
      <w:pPr>
        <w:ind w:left="6616" w:hanging="300"/>
      </w:pPr>
      <w:rPr>
        <w:rFonts w:hint="default"/>
        <w:lang w:val="en-US" w:eastAsia="en-US" w:bidi="ar-SA"/>
      </w:rPr>
    </w:lvl>
    <w:lvl w:ilvl="8" w:tplc="A5B49844">
      <w:numFmt w:val="bullet"/>
      <w:lvlText w:val="•"/>
      <w:lvlJc w:val="left"/>
      <w:pPr>
        <w:ind w:left="7544" w:hanging="300"/>
      </w:pPr>
      <w:rPr>
        <w:rFonts w:hint="default"/>
        <w:lang w:val="en-US" w:eastAsia="en-US" w:bidi="ar-SA"/>
      </w:rPr>
    </w:lvl>
  </w:abstractNum>
  <w:abstractNum w:abstractNumId="9" w15:restartNumberingAfterBreak="0">
    <w:nsid w:val="2128467F"/>
    <w:multiLevelType w:val="hybridMultilevel"/>
    <w:tmpl w:val="781436F4"/>
    <w:lvl w:ilvl="0" w:tplc="86CCEAD0">
      <w:start w:val="1"/>
      <w:numFmt w:val="decimal"/>
      <w:lvlText w:val="%1."/>
      <w:lvlJc w:val="left"/>
      <w:pPr>
        <w:ind w:left="419" w:hanging="300"/>
        <w:jc w:val="left"/>
      </w:pPr>
      <w:rPr>
        <w:rFonts w:ascii="Times New Roman" w:eastAsia="Times New Roman" w:hAnsi="Times New Roman" w:cs="Times New Roman" w:hint="default"/>
        <w:b/>
        <w:bCs/>
        <w:spacing w:val="-41"/>
        <w:w w:val="100"/>
        <w:sz w:val="30"/>
        <w:szCs w:val="30"/>
        <w:lang w:val="en-US" w:eastAsia="en-US" w:bidi="ar-SA"/>
      </w:rPr>
    </w:lvl>
    <w:lvl w:ilvl="1" w:tplc="D6D2F5E0">
      <w:numFmt w:val="bullet"/>
      <w:lvlText w:val="•"/>
      <w:lvlJc w:val="left"/>
      <w:pPr>
        <w:ind w:left="1318" w:hanging="300"/>
      </w:pPr>
      <w:rPr>
        <w:rFonts w:hint="default"/>
        <w:lang w:val="en-US" w:eastAsia="en-US" w:bidi="ar-SA"/>
      </w:rPr>
    </w:lvl>
    <w:lvl w:ilvl="2" w:tplc="2662D514">
      <w:numFmt w:val="bullet"/>
      <w:lvlText w:val="•"/>
      <w:lvlJc w:val="left"/>
      <w:pPr>
        <w:ind w:left="2216" w:hanging="300"/>
      </w:pPr>
      <w:rPr>
        <w:rFonts w:hint="default"/>
        <w:lang w:val="en-US" w:eastAsia="en-US" w:bidi="ar-SA"/>
      </w:rPr>
    </w:lvl>
    <w:lvl w:ilvl="3" w:tplc="DB4CA43C">
      <w:numFmt w:val="bullet"/>
      <w:lvlText w:val="•"/>
      <w:lvlJc w:val="left"/>
      <w:pPr>
        <w:ind w:left="3114" w:hanging="300"/>
      </w:pPr>
      <w:rPr>
        <w:rFonts w:hint="default"/>
        <w:lang w:val="en-US" w:eastAsia="en-US" w:bidi="ar-SA"/>
      </w:rPr>
    </w:lvl>
    <w:lvl w:ilvl="4" w:tplc="14CC52E2">
      <w:numFmt w:val="bullet"/>
      <w:lvlText w:val="•"/>
      <w:lvlJc w:val="left"/>
      <w:pPr>
        <w:ind w:left="4012" w:hanging="300"/>
      </w:pPr>
      <w:rPr>
        <w:rFonts w:hint="default"/>
        <w:lang w:val="en-US" w:eastAsia="en-US" w:bidi="ar-SA"/>
      </w:rPr>
    </w:lvl>
    <w:lvl w:ilvl="5" w:tplc="42040DBE">
      <w:numFmt w:val="bullet"/>
      <w:lvlText w:val="•"/>
      <w:lvlJc w:val="left"/>
      <w:pPr>
        <w:ind w:left="4910" w:hanging="300"/>
      </w:pPr>
      <w:rPr>
        <w:rFonts w:hint="default"/>
        <w:lang w:val="en-US" w:eastAsia="en-US" w:bidi="ar-SA"/>
      </w:rPr>
    </w:lvl>
    <w:lvl w:ilvl="6" w:tplc="A2A2C500">
      <w:numFmt w:val="bullet"/>
      <w:lvlText w:val="•"/>
      <w:lvlJc w:val="left"/>
      <w:pPr>
        <w:ind w:left="5808" w:hanging="300"/>
      </w:pPr>
      <w:rPr>
        <w:rFonts w:hint="default"/>
        <w:lang w:val="en-US" w:eastAsia="en-US" w:bidi="ar-SA"/>
      </w:rPr>
    </w:lvl>
    <w:lvl w:ilvl="7" w:tplc="0CCADB54">
      <w:numFmt w:val="bullet"/>
      <w:lvlText w:val="•"/>
      <w:lvlJc w:val="left"/>
      <w:pPr>
        <w:ind w:left="6706" w:hanging="300"/>
      </w:pPr>
      <w:rPr>
        <w:rFonts w:hint="default"/>
        <w:lang w:val="en-US" w:eastAsia="en-US" w:bidi="ar-SA"/>
      </w:rPr>
    </w:lvl>
    <w:lvl w:ilvl="8" w:tplc="B3B0153E">
      <w:numFmt w:val="bullet"/>
      <w:lvlText w:val="•"/>
      <w:lvlJc w:val="left"/>
      <w:pPr>
        <w:ind w:left="7604" w:hanging="300"/>
      </w:pPr>
      <w:rPr>
        <w:rFonts w:hint="default"/>
        <w:lang w:val="en-US" w:eastAsia="en-US" w:bidi="ar-SA"/>
      </w:rPr>
    </w:lvl>
  </w:abstractNum>
  <w:abstractNum w:abstractNumId="10" w15:restartNumberingAfterBreak="0">
    <w:nsid w:val="2179528F"/>
    <w:multiLevelType w:val="hybridMultilevel"/>
    <w:tmpl w:val="FDC89E96"/>
    <w:lvl w:ilvl="0" w:tplc="5D48F320">
      <w:start w:val="1"/>
      <w:numFmt w:val="decimal"/>
      <w:lvlText w:val="%1."/>
      <w:lvlJc w:val="left"/>
      <w:pPr>
        <w:ind w:left="419" w:hanging="300"/>
        <w:jc w:val="left"/>
      </w:pPr>
      <w:rPr>
        <w:rFonts w:ascii="Times New Roman" w:eastAsia="Times New Roman" w:hAnsi="Times New Roman" w:cs="Times New Roman" w:hint="default"/>
        <w:b/>
        <w:bCs/>
        <w:spacing w:val="-31"/>
        <w:w w:val="100"/>
        <w:sz w:val="30"/>
        <w:szCs w:val="30"/>
        <w:lang w:val="en-US" w:eastAsia="en-US" w:bidi="ar-SA"/>
      </w:rPr>
    </w:lvl>
    <w:lvl w:ilvl="1" w:tplc="9E4AFC2C">
      <w:numFmt w:val="bullet"/>
      <w:lvlText w:val="•"/>
      <w:lvlJc w:val="left"/>
      <w:pPr>
        <w:ind w:left="1318" w:hanging="300"/>
      </w:pPr>
      <w:rPr>
        <w:rFonts w:hint="default"/>
        <w:lang w:val="en-US" w:eastAsia="en-US" w:bidi="ar-SA"/>
      </w:rPr>
    </w:lvl>
    <w:lvl w:ilvl="2" w:tplc="E93A13DA">
      <w:numFmt w:val="bullet"/>
      <w:lvlText w:val="•"/>
      <w:lvlJc w:val="left"/>
      <w:pPr>
        <w:ind w:left="2216" w:hanging="300"/>
      </w:pPr>
      <w:rPr>
        <w:rFonts w:hint="default"/>
        <w:lang w:val="en-US" w:eastAsia="en-US" w:bidi="ar-SA"/>
      </w:rPr>
    </w:lvl>
    <w:lvl w:ilvl="3" w:tplc="150498F4">
      <w:numFmt w:val="bullet"/>
      <w:lvlText w:val="•"/>
      <w:lvlJc w:val="left"/>
      <w:pPr>
        <w:ind w:left="3114" w:hanging="300"/>
      </w:pPr>
      <w:rPr>
        <w:rFonts w:hint="default"/>
        <w:lang w:val="en-US" w:eastAsia="en-US" w:bidi="ar-SA"/>
      </w:rPr>
    </w:lvl>
    <w:lvl w:ilvl="4" w:tplc="46163DAA">
      <w:numFmt w:val="bullet"/>
      <w:lvlText w:val="•"/>
      <w:lvlJc w:val="left"/>
      <w:pPr>
        <w:ind w:left="4012" w:hanging="300"/>
      </w:pPr>
      <w:rPr>
        <w:rFonts w:hint="default"/>
        <w:lang w:val="en-US" w:eastAsia="en-US" w:bidi="ar-SA"/>
      </w:rPr>
    </w:lvl>
    <w:lvl w:ilvl="5" w:tplc="F210FA00">
      <w:numFmt w:val="bullet"/>
      <w:lvlText w:val="•"/>
      <w:lvlJc w:val="left"/>
      <w:pPr>
        <w:ind w:left="4910" w:hanging="300"/>
      </w:pPr>
      <w:rPr>
        <w:rFonts w:hint="default"/>
        <w:lang w:val="en-US" w:eastAsia="en-US" w:bidi="ar-SA"/>
      </w:rPr>
    </w:lvl>
    <w:lvl w:ilvl="6" w:tplc="9CF62524">
      <w:numFmt w:val="bullet"/>
      <w:lvlText w:val="•"/>
      <w:lvlJc w:val="left"/>
      <w:pPr>
        <w:ind w:left="5808" w:hanging="300"/>
      </w:pPr>
      <w:rPr>
        <w:rFonts w:hint="default"/>
        <w:lang w:val="en-US" w:eastAsia="en-US" w:bidi="ar-SA"/>
      </w:rPr>
    </w:lvl>
    <w:lvl w:ilvl="7" w:tplc="42BEBEC8">
      <w:numFmt w:val="bullet"/>
      <w:lvlText w:val="•"/>
      <w:lvlJc w:val="left"/>
      <w:pPr>
        <w:ind w:left="6706" w:hanging="300"/>
      </w:pPr>
      <w:rPr>
        <w:rFonts w:hint="default"/>
        <w:lang w:val="en-US" w:eastAsia="en-US" w:bidi="ar-SA"/>
      </w:rPr>
    </w:lvl>
    <w:lvl w:ilvl="8" w:tplc="A01AADC6">
      <w:numFmt w:val="bullet"/>
      <w:lvlText w:val="•"/>
      <w:lvlJc w:val="left"/>
      <w:pPr>
        <w:ind w:left="7604" w:hanging="300"/>
      </w:pPr>
      <w:rPr>
        <w:rFonts w:hint="default"/>
        <w:lang w:val="en-US" w:eastAsia="en-US" w:bidi="ar-SA"/>
      </w:rPr>
    </w:lvl>
  </w:abstractNum>
  <w:abstractNum w:abstractNumId="11" w15:restartNumberingAfterBreak="0">
    <w:nsid w:val="255A2B93"/>
    <w:multiLevelType w:val="hybridMultilevel"/>
    <w:tmpl w:val="B02C00DA"/>
    <w:lvl w:ilvl="0" w:tplc="0CF437D2">
      <w:start w:val="1"/>
      <w:numFmt w:val="decimal"/>
      <w:lvlText w:val="%1."/>
      <w:lvlJc w:val="left"/>
      <w:pPr>
        <w:ind w:left="119" w:hanging="300"/>
        <w:jc w:val="left"/>
      </w:pPr>
      <w:rPr>
        <w:rFonts w:ascii="Times New Roman" w:eastAsia="Times New Roman" w:hAnsi="Times New Roman" w:cs="Times New Roman" w:hint="default"/>
        <w:b/>
        <w:bCs/>
        <w:spacing w:val="-21"/>
        <w:w w:val="100"/>
        <w:sz w:val="30"/>
        <w:szCs w:val="30"/>
        <w:lang w:val="en-US" w:eastAsia="en-US" w:bidi="ar-SA"/>
      </w:rPr>
    </w:lvl>
    <w:lvl w:ilvl="1" w:tplc="EE92E2C2">
      <w:numFmt w:val="bullet"/>
      <w:lvlText w:val="•"/>
      <w:lvlJc w:val="left"/>
      <w:pPr>
        <w:ind w:left="1048" w:hanging="300"/>
      </w:pPr>
      <w:rPr>
        <w:rFonts w:hint="default"/>
        <w:lang w:val="en-US" w:eastAsia="en-US" w:bidi="ar-SA"/>
      </w:rPr>
    </w:lvl>
    <w:lvl w:ilvl="2" w:tplc="D61C7E0C">
      <w:numFmt w:val="bullet"/>
      <w:lvlText w:val="•"/>
      <w:lvlJc w:val="left"/>
      <w:pPr>
        <w:ind w:left="1976" w:hanging="300"/>
      </w:pPr>
      <w:rPr>
        <w:rFonts w:hint="default"/>
        <w:lang w:val="en-US" w:eastAsia="en-US" w:bidi="ar-SA"/>
      </w:rPr>
    </w:lvl>
    <w:lvl w:ilvl="3" w:tplc="F8020CD6">
      <w:numFmt w:val="bullet"/>
      <w:lvlText w:val="•"/>
      <w:lvlJc w:val="left"/>
      <w:pPr>
        <w:ind w:left="2904" w:hanging="300"/>
      </w:pPr>
      <w:rPr>
        <w:rFonts w:hint="default"/>
        <w:lang w:val="en-US" w:eastAsia="en-US" w:bidi="ar-SA"/>
      </w:rPr>
    </w:lvl>
    <w:lvl w:ilvl="4" w:tplc="D4FC7EC8">
      <w:numFmt w:val="bullet"/>
      <w:lvlText w:val="•"/>
      <w:lvlJc w:val="left"/>
      <w:pPr>
        <w:ind w:left="3832" w:hanging="300"/>
      </w:pPr>
      <w:rPr>
        <w:rFonts w:hint="default"/>
        <w:lang w:val="en-US" w:eastAsia="en-US" w:bidi="ar-SA"/>
      </w:rPr>
    </w:lvl>
    <w:lvl w:ilvl="5" w:tplc="2A4286DC">
      <w:numFmt w:val="bullet"/>
      <w:lvlText w:val="•"/>
      <w:lvlJc w:val="left"/>
      <w:pPr>
        <w:ind w:left="4760" w:hanging="300"/>
      </w:pPr>
      <w:rPr>
        <w:rFonts w:hint="default"/>
        <w:lang w:val="en-US" w:eastAsia="en-US" w:bidi="ar-SA"/>
      </w:rPr>
    </w:lvl>
    <w:lvl w:ilvl="6" w:tplc="3E9087B4">
      <w:numFmt w:val="bullet"/>
      <w:lvlText w:val="•"/>
      <w:lvlJc w:val="left"/>
      <w:pPr>
        <w:ind w:left="5688" w:hanging="300"/>
      </w:pPr>
      <w:rPr>
        <w:rFonts w:hint="default"/>
        <w:lang w:val="en-US" w:eastAsia="en-US" w:bidi="ar-SA"/>
      </w:rPr>
    </w:lvl>
    <w:lvl w:ilvl="7" w:tplc="A52289DE">
      <w:numFmt w:val="bullet"/>
      <w:lvlText w:val="•"/>
      <w:lvlJc w:val="left"/>
      <w:pPr>
        <w:ind w:left="6616" w:hanging="300"/>
      </w:pPr>
      <w:rPr>
        <w:rFonts w:hint="default"/>
        <w:lang w:val="en-US" w:eastAsia="en-US" w:bidi="ar-SA"/>
      </w:rPr>
    </w:lvl>
    <w:lvl w:ilvl="8" w:tplc="812ACA98">
      <w:numFmt w:val="bullet"/>
      <w:lvlText w:val="•"/>
      <w:lvlJc w:val="left"/>
      <w:pPr>
        <w:ind w:left="7544" w:hanging="300"/>
      </w:pPr>
      <w:rPr>
        <w:rFonts w:hint="default"/>
        <w:lang w:val="en-US" w:eastAsia="en-US" w:bidi="ar-SA"/>
      </w:rPr>
    </w:lvl>
  </w:abstractNum>
  <w:abstractNum w:abstractNumId="12" w15:restartNumberingAfterBreak="0">
    <w:nsid w:val="273978DE"/>
    <w:multiLevelType w:val="hybridMultilevel"/>
    <w:tmpl w:val="3BB60816"/>
    <w:lvl w:ilvl="0" w:tplc="6F380F92">
      <w:start w:val="1"/>
      <w:numFmt w:val="decimal"/>
      <w:lvlText w:val="%1."/>
      <w:lvlJc w:val="left"/>
      <w:pPr>
        <w:ind w:left="419" w:hanging="300"/>
        <w:jc w:val="left"/>
      </w:pPr>
      <w:rPr>
        <w:rFonts w:ascii="Times New Roman" w:eastAsia="Times New Roman" w:hAnsi="Times New Roman" w:cs="Times New Roman" w:hint="default"/>
        <w:b/>
        <w:bCs/>
        <w:spacing w:val="-34"/>
        <w:w w:val="100"/>
        <w:sz w:val="30"/>
        <w:szCs w:val="30"/>
        <w:lang w:val="en-US" w:eastAsia="en-US" w:bidi="ar-SA"/>
      </w:rPr>
    </w:lvl>
    <w:lvl w:ilvl="1" w:tplc="C128C2FC">
      <w:numFmt w:val="bullet"/>
      <w:lvlText w:val="•"/>
      <w:lvlJc w:val="left"/>
      <w:pPr>
        <w:ind w:left="1318" w:hanging="300"/>
      </w:pPr>
      <w:rPr>
        <w:rFonts w:hint="default"/>
        <w:lang w:val="en-US" w:eastAsia="en-US" w:bidi="ar-SA"/>
      </w:rPr>
    </w:lvl>
    <w:lvl w:ilvl="2" w:tplc="E5187A28">
      <w:numFmt w:val="bullet"/>
      <w:lvlText w:val="•"/>
      <w:lvlJc w:val="left"/>
      <w:pPr>
        <w:ind w:left="2216" w:hanging="300"/>
      </w:pPr>
      <w:rPr>
        <w:rFonts w:hint="default"/>
        <w:lang w:val="en-US" w:eastAsia="en-US" w:bidi="ar-SA"/>
      </w:rPr>
    </w:lvl>
    <w:lvl w:ilvl="3" w:tplc="EAF44EAA">
      <w:numFmt w:val="bullet"/>
      <w:lvlText w:val="•"/>
      <w:lvlJc w:val="left"/>
      <w:pPr>
        <w:ind w:left="3114" w:hanging="300"/>
      </w:pPr>
      <w:rPr>
        <w:rFonts w:hint="default"/>
        <w:lang w:val="en-US" w:eastAsia="en-US" w:bidi="ar-SA"/>
      </w:rPr>
    </w:lvl>
    <w:lvl w:ilvl="4" w:tplc="2046972E">
      <w:numFmt w:val="bullet"/>
      <w:lvlText w:val="•"/>
      <w:lvlJc w:val="left"/>
      <w:pPr>
        <w:ind w:left="4012" w:hanging="300"/>
      </w:pPr>
      <w:rPr>
        <w:rFonts w:hint="default"/>
        <w:lang w:val="en-US" w:eastAsia="en-US" w:bidi="ar-SA"/>
      </w:rPr>
    </w:lvl>
    <w:lvl w:ilvl="5" w:tplc="68F2A23E">
      <w:numFmt w:val="bullet"/>
      <w:lvlText w:val="•"/>
      <w:lvlJc w:val="left"/>
      <w:pPr>
        <w:ind w:left="4910" w:hanging="300"/>
      </w:pPr>
      <w:rPr>
        <w:rFonts w:hint="default"/>
        <w:lang w:val="en-US" w:eastAsia="en-US" w:bidi="ar-SA"/>
      </w:rPr>
    </w:lvl>
    <w:lvl w:ilvl="6" w:tplc="B714EF8E">
      <w:numFmt w:val="bullet"/>
      <w:lvlText w:val="•"/>
      <w:lvlJc w:val="left"/>
      <w:pPr>
        <w:ind w:left="5808" w:hanging="300"/>
      </w:pPr>
      <w:rPr>
        <w:rFonts w:hint="default"/>
        <w:lang w:val="en-US" w:eastAsia="en-US" w:bidi="ar-SA"/>
      </w:rPr>
    </w:lvl>
    <w:lvl w:ilvl="7" w:tplc="B1904DC2">
      <w:numFmt w:val="bullet"/>
      <w:lvlText w:val="•"/>
      <w:lvlJc w:val="left"/>
      <w:pPr>
        <w:ind w:left="6706" w:hanging="300"/>
      </w:pPr>
      <w:rPr>
        <w:rFonts w:hint="default"/>
        <w:lang w:val="en-US" w:eastAsia="en-US" w:bidi="ar-SA"/>
      </w:rPr>
    </w:lvl>
    <w:lvl w:ilvl="8" w:tplc="A534463E">
      <w:numFmt w:val="bullet"/>
      <w:lvlText w:val="•"/>
      <w:lvlJc w:val="left"/>
      <w:pPr>
        <w:ind w:left="7604" w:hanging="300"/>
      </w:pPr>
      <w:rPr>
        <w:rFonts w:hint="default"/>
        <w:lang w:val="en-US" w:eastAsia="en-US" w:bidi="ar-SA"/>
      </w:rPr>
    </w:lvl>
  </w:abstractNum>
  <w:abstractNum w:abstractNumId="13" w15:restartNumberingAfterBreak="0">
    <w:nsid w:val="299F73F1"/>
    <w:multiLevelType w:val="hybridMultilevel"/>
    <w:tmpl w:val="89EEF68A"/>
    <w:lvl w:ilvl="0" w:tplc="A566B850">
      <w:start w:val="1"/>
      <w:numFmt w:val="decimal"/>
      <w:lvlText w:val="%1."/>
      <w:lvlJc w:val="left"/>
      <w:pPr>
        <w:ind w:left="419" w:hanging="300"/>
        <w:jc w:val="left"/>
      </w:pPr>
      <w:rPr>
        <w:rFonts w:ascii="Times New Roman" w:eastAsia="Times New Roman" w:hAnsi="Times New Roman" w:cs="Times New Roman" w:hint="default"/>
        <w:b/>
        <w:bCs/>
        <w:spacing w:val="-25"/>
        <w:w w:val="100"/>
        <w:sz w:val="30"/>
        <w:szCs w:val="30"/>
        <w:lang w:val="en-US" w:eastAsia="en-US" w:bidi="ar-SA"/>
      </w:rPr>
    </w:lvl>
    <w:lvl w:ilvl="1" w:tplc="5C3A7942">
      <w:numFmt w:val="bullet"/>
      <w:lvlText w:val="•"/>
      <w:lvlJc w:val="left"/>
      <w:pPr>
        <w:ind w:left="1318" w:hanging="300"/>
      </w:pPr>
      <w:rPr>
        <w:rFonts w:hint="default"/>
        <w:lang w:val="en-US" w:eastAsia="en-US" w:bidi="ar-SA"/>
      </w:rPr>
    </w:lvl>
    <w:lvl w:ilvl="2" w:tplc="7E98F36C">
      <w:numFmt w:val="bullet"/>
      <w:lvlText w:val="•"/>
      <w:lvlJc w:val="left"/>
      <w:pPr>
        <w:ind w:left="2216" w:hanging="300"/>
      </w:pPr>
      <w:rPr>
        <w:rFonts w:hint="default"/>
        <w:lang w:val="en-US" w:eastAsia="en-US" w:bidi="ar-SA"/>
      </w:rPr>
    </w:lvl>
    <w:lvl w:ilvl="3" w:tplc="FCC6D59A">
      <w:numFmt w:val="bullet"/>
      <w:lvlText w:val="•"/>
      <w:lvlJc w:val="left"/>
      <w:pPr>
        <w:ind w:left="3114" w:hanging="300"/>
      </w:pPr>
      <w:rPr>
        <w:rFonts w:hint="default"/>
        <w:lang w:val="en-US" w:eastAsia="en-US" w:bidi="ar-SA"/>
      </w:rPr>
    </w:lvl>
    <w:lvl w:ilvl="4" w:tplc="22C8A76C">
      <w:numFmt w:val="bullet"/>
      <w:lvlText w:val="•"/>
      <w:lvlJc w:val="left"/>
      <w:pPr>
        <w:ind w:left="4012" w:hanging="300"/>
      </w:pPr>
      <w:rPr>
        <w:rFonts w:hint="default"/>
        <w:lang w:val="en-US" w:eastAsia="en-US" w:bidi="ar-SA"/>
      </w:rPr>
    </w:lvl>
    <w:lvl w:ilvl="5" w:tplc="4F2CB44E">
      <w:numFmt w:val="bullet"/>
      <w:lvlText w:val="•"/>
      <w:lvlJc w:val="left"/>
      <w:pPr>
        <w:ind w:left="4910" w:hanging="300"/>
      </w:pPr>
      <w:rPr>
        <w:rFonts w:hint="default"/>
        <w:lang w:val="en-US" w:eastAsia="en-US" w:bidi="ar-SA"/>
      </w:rPr>
    </w:lvl>
    <w:lvl w:ilvl="6" w:tplc="8FE2615E">
      <w:numFmt w:val="bullet"/>
      <w:lvlText w:val="•"/>
      <w:lvlJc w:val="left"/>
      <w:pPr>
        <w:ind w:left="5808" w:hanging="300"/>
      </w:pPr>
      <w:rPr>
        <w:rFonts w:hint="default"/>
        <w:lang w:val="en-US" w:eastAsia="en-US" w:bidi="ar-SA"/>
      </w:rPr>
    </w:lvl>
    <w:lvl w:ilvl="7" w:tplc="B64AD570">
      <w:numFmt w:val="bullet"/>
      <w:lvlText w:val="•"/>
      <w:lvlJc w:val="left"/>
      <w:pPr>
        <w:ind w:left="6706" w:hanging="300"/>
      </w:pPr>
      <w:rPr>
        <w:rFonts w:hint="default"/>
        <w:lang w:val="en-US" w:eastAsia="en-US" w:bidi="ar-SA"/>
      </w:rPr>
    </w:lvl>
    <w:lvl w:ilvl="8" w:tplc="AAFAA92A">
      <w:numFmt w:val="bullet"/>
      <w:lvlText w:val="•"/>
      <w:lvlJc w:val="left"/>
      <w:pPr>
        <w:ind w:left="7604" w:hanging="300"/>
      </w:pPr>
      <w:rPr>
        <w:rFonts w:hint="default"/>
        <w:lang w:val="en-US" w:eastAsia="en-US" w:bidi="ar-SA"/>
      </w:rPr>
    </w:lvl>
  </w:abstractNum>
  <w:abstractNum w:abstractNumId="14" w15:restartNumberingAfterBreak="0">
    <w:nsid w:val="3547351C"/>
    <w:multiLevelType w:val="hybridMultilevel"/>
    <w:tmpl w:val="7098E0EC"/>
    <w:lvl w:ilvl="0" w:tplc="67664560">
      <w:start w:val="45"/>
      <w:numFmt w:val="decimal"/>
      <w:lvlText w:val="%1."/>
      <w:lvlJc w:val="left"/>
      <w:pPr>
        <w:ind w:left="119" w:hanging="450"/>
        <w:jc w:val="left"/>
      </w:pPr>
      <w:rPr>
        <w:rFonts w:ascii="Times New Roman" w:eastAsia="Times New Roman" w:hAnsi="Times New Roman" w:cs="Times New Roman" w:hint="default"/>
        <w:b/>
        <w:bCs/>
        <w:spacing w:val="-20"/>
        <w:w w:val="100"/>
        <w:sz w:val="30"/>
        <w:szCs w:val="30"/>
        <w:lang w:val="en-US" w:eastAsia="en-US" w:bidi="ar-SA"/>
      </w:rPr>
    </w:lvl>
    <w:lvl w:ilvl="1" w:tplc="014E8A8C">
      <w:numFmt w:val="bullet"/>
      <w:lvlText w:val="•"/>
      <w:lvlJc w:val="left"/>
      <w:pPr>
        <w:ind w:left="1048" w:hanging="450"/>
      </w:pPr>
      <w:rPr>
        <w:rFonts w:hint="default"/>
        <w:lang w:val="en-US" w:eastAsia="en-US" w:bidi="ar-SA"/>
      </w:rPr>
    </w:lvl>
    <w:lvl w:ilvl="2" w:tplc="C3284B46">
      <w:numFmt w:val="bullet"/>
      <w:lvlText w:val="•"/>
      <w:lvlJc w:val="left"/>
      <w:pPr>
        <w:ind w:left="1976" w:hanging="450"/>
      </w:pPr>
      <w:rPr>
        <w:rFonts w:hint="default"/>
        <w:lang w:val="en-US" w:eastAsia="en-US" w:bidi="ar-SA"/>
      </w:rPr>
    </w:lvl>
    <w:lvl w:ilvl="3" w:tplc="1F3245EA">
      <w:numFmt w:val="bullet"/>
      <w:lvlText w:val="•"/>
      <w:lvlJc w:val="left"/>
      <w:pPr>
        <w:ind w:left="2904" w:hanging="450"/>
      </w:pPr>
      <w:rPr>
        <w:rFonts w:hint="default"/>
        <w:lang w:val="en-US" w:eastAsia="en-US" w:bidi="ar-SA"/>
      </w:rPr>
    </w:lvl>
    <w:lvl w:ilvl="4" w:tplc="97A874DC">
      <w:numFmt w:val="bullet"/>
      <w:lvlText w:val="•"/>
      <w:lvlJc w:val="left"/>
      <w:pPr>
        <w:ind w:left="3832" w:hanging="450"/>
      </w:pPr>
      <w:rPr>
        <w:rFonts w:hint="default"/>
        <w:lang w:val="en-US" w:eastAsia="en-US" w:bidi="ar-SA"/>
      </w:rPr>
    </w:lvl>
    <w:lvl w:ilvl="5" w:tplc="BC548BA0">
      <w:numFmt w:val="bullet"/>
      <w:lvlText w:val="•"/>
      <w:lvlJc w:val="left"/>
      <w:pPr>
        <w:ind w:left="4760" w:hanging="450"/>
      </w:pPr>
      <w:rPr>
        <w:rFonts w:hint="default"/>
        <w:lang w:val="en-US" w:eastAsia="en-US" w:bidi="ar-SA"/>
      </w:rPr>
    </w:lvl>
    <w:lvl w:ilvl="6" w:tplc="1B32A466">
      <w:numFmt w:val="bullet"/>
      <w:lvlText w:val="•"/>
      <w:lvlJc w:val="left"/>
      <w:pPr>
        <w:ind w:left="5688" w:hanging="450"/>
      </w:pPr>
      <w:rPr>
        <w:rFonts w:hint="default"/>
        <w:lang w:val="en-US" w:eastAsia="en-US" w:bidi="ar-SA"/>
      </w:rPr>
    </w:lvl>
    <w:lvl w:ilvl="7" w:tplc="7BA84722">
      <w:numFmt w:val="bullet"/>
      <w:lvlText w:val="•"/>
      <w:lvlJc w:val="left"/>
      <w:pPr>
        <w:ind w:left="6616" w:hanging="450"/>
      </w:pPr>
      <w:rPr>
        <w:rFonts w:hint="default"/>
        <w:lang w:val="en-US" w:eastAsia="en-US" w:bidi="ar-SA"/>
      </w:rPr>
    </w:lvl>
    <w:lvl w:ilvl="8" w:tplc="66B817F6">
      <w:numFmt w:val="bullet"/>
      <w:lvlText w:val="•"/>
      <w:lvlJc w:val="left"/>
      <w:pPr>
        <w:ind w:left="7544" w:hanging="450"/>
      </w:pPr>
      <w:rPr>
        <w:rFonts w:hint="default"/>
        <w:lang w:val="en-US" w:eastAsia="en-US" w:bidi="ar-SA"/>
      </w:rPr>
    </w:lvl>
  </w:abstractNum>
  <w:abstractNum w:abstractNumId="15" w15:restartNumberingAfterBreak="0">
    <w:nsid w:val="37B420AB"/>
    <w:multiLevelType w:val="hybridMultilevel"/>
    <w:tmpl w:val="12AA584A"/>
    <w:lvl w:ilvl="0" w:tplc="8F22B026">
      <w:start w:val="1"/>
      <w:numFmt w:val="decimal"/>
      <w:lvlText w:val="%1."/>
      <w:lvlJc w:val="left"/>
      <w:pPr>
        <w:ind w:left="419" w:hanging="300"/>
        <w:jc w:val="left"/>
      </w:pPr>
      <w:rPr>
        <w:rFonts w:ascii="Times New Roman" w:eastAsia="Times New Roman" w:hAnsi="Times New Roman" w:cs="Times New Roman" w:hint="default"/>
        <w:b/>
        <w:bCs/>
        <w:spacing w:val="-31"/>
        <w:w w:val="100"/>
        <w:sz w:val="30"/>
        <w:szCs w:val="30"/>
        <w:lang w:val="en-US" w:eastAsia="en-US" w:bidi="ar-SA"/>
      </w:rPr>
    </w:lvl>
    <w:lvl w:ilvl="1" w:tplc="50D0D2BA">
      <w:numFmt w:val="bullet"/>
      <w:lvlText w:val="•"/>
      <w:lvlJc w:val="left"/>
      <w:pPr>
        <w:ind w:left="1318" w:hanging="300"/>
      </w:pPr>
      <w:rPr>
        <w:rFonts w:hint="default"/>
        <w:lang w:val="en-US" w:eastAsia="en-US" w:bidi="ar-SA"/>
      </w:rPr>
    </w:lvl>
    <w:lvl w:ilvl="2" w:tplc="D6A4CE50">
      <w:numFmt w:val="bullet"/>
      <w:lvlText w:val="•"/>
      <w:lvlJc w:val="left"/>
      <w:pPr>
        <w:ind w:left="2216" w:hanging="300"/>
      </w:pPr>
      <w:rPr>
        <w:rFonts w:hint="default"/>
        <w:lang w:val="en-US" w:eastAsia="en-US" w:bidi="ar-SA"/>
      </w:rPr>
    </w:lvl>
    <w:lvl w:ilvl="3" w:tplc="5172F314">
      <w:numFmt w:val="bullet"/>
      <w:lvlText w:val="•"/>
      <w:lvlJc w:val="left"/>
      <w:pPr>
        <w:ind w:left="3114" w:hanging="300"/>
      </w:pPr>
      <w:rPr>
        <w:rFonts w:hint="default"/>
        <w:lang w:val="en-US" w:eastAsia="en-US" w:bidi="ar-SA"/>
      </w:rPr>
    </w:lvl>
    <w:lvl w:ilvl="4" w:tplc="E6BEC5FA">
      <w:numFmt w:val="bullet"/>
      <w:lvlText w:val="•"/>
      <w:lvlJc w:val="left"/>
      <w:pPr>
        <w:ind w:left="4012" w:hanging="300"/>
      </w:pPr>
      <w:rPr>
        <w:rFonts w:hint="default"/>
        <w:lang w:val="en-US" w:eastAsia="en-US" w:bidi="ar-SA"/>
      </w:rPr>
    </w:lvl>
    <w:lvl w:ilvl="5" w:tplc="94CA7146">
      <w:numFmt w:val="bullet"/>
      <w:lvlText w:val="•"/>
      <w:lvlJc w:val="left"/>
      <w:pPr>
        <w:ind w:left="4910" w:hanging="300"/>
      </w:pPr>
      <w:rPr>
        <w:rFonts w:hint="default"/>
        <w:lang w:val="en-US" w:eastAsia="en-US" w:bidi="ar-SA"/>
      </w:rPr>
    </w:lvl>
    <w:lvl w:ilvl="6" w:tplc="05A4CDB2">
      <w:numFmt w:val="bullet"/>
      <w:lvlText w:val="•"/>
      <w:lvlJc w:val="left"/>
      <w:pPr>
        <w:ind w:left="5808" w:hanging="300"/>
      </w:pPr>
      <w:rPr>
        <w:rFonts w:hint="default"/>
        <w:lang w:val="en-US" w:eastAsia="en-US" w:bidi="ar-SA"/>
      </w:rPr>
    </w:lvl>
    <w:lvl w:ilvl="7" w:tplc="99F288F6">
      <w:numFmt w:val="bullet"/>
      <w:lvlText w:val="•"/>
      <w:lvlJc w:val="left"/>
      <w:pPr>
        <w:ind w:left="6706" w:hanging="300"/>
      </w:pPr>
      <w:rPr>
        <w:rFonts w:hint="default"/>
        <w:lang w:val="en-US" w:eastAsia="en-US" w:bidi="ar-SA"/>
      </w:rPr>
    </w:lvl>
    <w:lvl w:ilvl="8" w:tplc="C9289DB0">
      <w:numFmt w:val="bullet"/>
      <w:lvlText w:val="•"/>
      <w:lvlJc w:val="left"/>
      <w:pPr>
        <w:ind w:left="7604" w:hanging="300"/>
      </w:pPr>
      <w:rPr>
        <w:rFonts w:hint="default"/>
        <w:lang w:val="en-US" w:eastAsia="en-US" w:bidi="ar-SA"/>
      </w:rPr>
    </w:lvl>
  </w:abstractNum>
  <w:abstractNum w:abstractNumId="16" w15:restartNumberingAfterBreak="0">
    <w:nsid w:val="40CA4B3C"/>
    <w:multiLevelType w:val="hybridMultilevel"/>
    <w:tmpl w:val="18722BDA"/>
    <w:lvl w:ilvl="0" w:tplc="8E827F46">
      <w:start w:val="95"/>
      <w:numFmt w:val="decimal"/>
      <w:lvlText w:val="%1."/>
      <w:lvlJc w:val="left"/>
      <w:pPr>
        <w:ind w:left="419" w:hanging="450"/>
        <w:jc w:val="left"/>
      </w:pPr>
      <w:rPr>
        <w:rFonts w:ascii="Times New Roman" w:eastAsia="Times New Roman" w:hAnsi="Times New Roman" w:cs="Times New Roman" w:hint="default"/>
        <w:b/>
        <w:bCs/>
        <w:spacing w:val="-34"/>
        <w:w w:val="100"/>
        <w:sz w:val="30"/>
        <w:szCs w:val="30"/>
        <w:lang w:val="en-US" w:eastAsia="en-US" w:bidi="ar-SA"/>
      </w:rPr>
    </w:lvl>
    <w:lvl w:ilvl="1" w:tplc="2E48CC3A">
      <w:numFmt w:val="bullet"/>
      <w:lvlText w:val="•"/>
      <w:lvlJc w:val="left"/>
      <w:pPr>
        <w:ind w:left="1318" w:hanging="450"/>
      </w:pPr>
      <w:rPr>
        <w:rFonts w:hint="default"/>
        <w:lang w:val="en-US" w:eastAsia="en-US" w:bidi="ar-SA"/>
      </w:rPr>
    </w:lvl>
    <w:lvl w:ilvl="2" w:tplc="457885A2">
      <w:numFmt w:val="bullet"/>
      <w:lvlText w:val="•"/>
      <w:lvlJc w:val="left"/>
      <w:pPr>
        <w:ind w:left="2216" w:hanging="450"/>
      </w:pPr>
      <w:rPr>
        <w:rFonts w:hint="default"/>
        <w:lang w:val="en-US" w:eastAsia="en-US" w:bidi="ar-SA"/>
      </w:rPr>
    </w:lvl>
    <w:lvl w:ilvl="3" w:tplc="28EC2E24">
      <w:numFmt w:val="bullet"/>
      <w:lvlText w:val="•"/>
      <w:lvlJc w:val="left"/>
      <w:pPr>
        <w:ind w:left="3114" w:hanging="450"/>
      </w:pPr>
      <w:rPr>
        <w:rFonts w:hint="default"/>
        <w:lang w:val="en-US" w:eastAsia="en-US" w:bidi="ar-SA"/>
      </w:rPr>
    </w:lvl>
    <w:lvl w:ilvl="4" w:tplc="6B00508C">
      <w:numFmt w:val="bullet"/>
      <w:lvlText w:val="•"/>
      <w:lvlJc w:val="left"/>
      <w:pPr>
        <w:ind w:left="4012" w:hanging="450"/>
      </w:pPr>
      <w:rPr>
        <w:rFonts w:hint="default"/>
        <w:lang w:val="en-US" w:eastAsia="en-US" w:bidi="ar-SA"/>
      </w:rPr>
    </w:lvl>
    <w:lvl w:ilvl="5" w:tplc="9FC83560">
      <w:numFmt w:val="bullet"/>
      <w:lvlText w:val="•"/>
      <w:lvlJc w:val="left"/>
      <w:pPr>
        <w:ind w:left="4910" w:hanging="450"/>
      </w:pPr>
      <w:rPr>
        <w:rFonts w:hint="default"/>
        <w:lang w:val="en-US" w:eastAsia="en-US" w:bidi="ar-SA"/>
      </w:rPr>
    </w:lvl>
    <w:lvl w:ilvl="6" w:tplc="183C3688">
      <w:numFmt w:val="bullet"/>
      <w:lvlText w:val="•"/>
      <w:lvlJc w:val="left"/>
      <w:pPr>
        <w:ind w:left="5808" w:hanging="450"/>
      </w:pPr>
      <w:rPr>
        <w:rFonts w:hint="default"/>
        <w:lang w:val="en-US" w:eastAsia="en-US" w:bidi="ar-SA"/>
      </w:rPr>
    </w:lvl>
    <w:lvl w:ilvl="7" w:tplc="5088D35C">
      <w:numFmt w:val="bullet"/>
      <w:lvlText w:val="•"/>
      <w:lvlJc w:val="left"/>
      <w:pPr>
        <w:ind w:left="6706" w:hanging="450"/>
      </w:pPr>
      <w:rPr>
        <w:rFonts w:hint="default"/>
        <w:lang w:val="en-US" w:eastAsia="en-US" w:bidi="ar-SA"/>
      </w:rPr>
    </w:lvl>
    <w:lvl w:ilvl="8" w:tplc="F5CE8E32">
      <w:numFmt w:val="bullet"/>
      <w:lvlText w:val="•"/>
      <w:lvlJc w:val="left"/>
      <w:pPr>
        <w:ind w:left="7604" w:hanging="450"/>
      </w:pPr>
      <w:rPr>
        <w:rFonts w:hint="default"/>
        <w:lang w:val="en-US" w:eastAsia="en-US" w:bidi="ar-SA"/>
      </w:rPr>
    </w:lvl>
  </w:abstractNum>
  <w:abstractNum w:abstractNumId="17" w15:restartNumberingAfterBreak="0">
    <w:nsid w:val="40E43CF9"/>
    <w:multiLevelType w:val="hybridMultilevel"/>
    <w:tmpl w:val="CBAC18D6"/>
    <w:lvl w:ilvl="0" w:tplc="23302EDA">
      <w:start w:val="76"/>
      <w:numFmt w:val="decimal"/>
      <w:lvlText w:val="%1."/>
      <w:lvlJc w:val="left"/>
      <w:pPr>
        <w:ind w:left="119" w:hanging="450"/>
        <w:jc w:val="left"/>
      </w:pPr>
      <w:rPr>
        <w:rFonts w:ascii="Times New Roman" w:eastAsia="Times New Roman" w:hAnsi="Times New Roman" w:cs="Times New Roman" w:hint="default"/>
        <w:b/>
        <w:bCs/>
        <w:spacing w:val="-37"/>
        <w:w w:val="100"/>
        <w:sz w:val="30"/>
        <w:szCs w:val="30"/>
        <w:lang w:val="en-US" w:eastAsia="en-US" w:bidi="ar-SA"/>
      </w:rPr>
    </w:lvl>
    <w:lvl w:ilvl="1" w:tplc="D7F8C09A">
      <w:numFmt w:val="bullet"/>
      <w:lvlText w:val="•"/>
      <w:lvlJc w:val="left"/>
      <w:pPr>
        <w:ind w:left="1048" w:hanging="450"/>
      </w:pPr>
      <w:rPr>
        <w:rFonts w:hint="default"/>
        <w:lang w:val="en-US" w:eastAsia="en-US" w:bidi="ar-SA"/>
      </w:rPr>
    </w:lvl>
    <w:lvl w:ilvl="2" w:tplc="57B4F0BA">
      <w:numFmt w:val="bullet"/>
      <w:lvlText w:val="•"/>
      <w:lvlJc w:val="left"/>
      <w:pPr>
        <w:ind w:left="1976" w:hanging="450"/>
      </w:pPr>
      <w:rPr>
        <w:rFonts w:hint="default"/>
        <w:lang w:val="en-US" w:eastAsia="en-US" w:bidi="ar-SA"/>
      </w:rPr>
    </w:lvl>
    <w:lvl w:ilvl="3" w:tplc="D44C116C">
      <w:numFmt w:val="bullet"/>
      <w:lvlText w:val="•"/>
      <w:lvlJc w:val="left"/>
      <w:pPr>
        <w:ind w:left="2904" w:hanging="450"/>
      </w:pPr>
      <w:rPr>
        <w:rFonts w:hint="default"/>
        <w:lang w:val="en-US" w:eastAsia="en-US" w:bidi="ar-SA"/>
      </w:rPr>
    </w:lvl>
    <w:lvl w:ilvl="4" w:tplc="B7E6661E">
      <w:numFmt w:val="bullet"/>
      <w:lvlText w:val="•"/>
      <w:lvlJc w:val="left"/>
      <w:pPr>
        <w:ind w:left="3832" w:hanging="450"/>
      </w:pPr>
      <w:rPr>
        <w:rFonts w:hint="default"/>
        <w:lang w:val="en-US" w:eastAsia="en-US" w:bidi="ar-SA"/>
      </w:rPr>
    </w:lvl>
    <w:lvl w:ilvl="5" w:tplc="113A5CE4">
      <w:numFmt w:val="bullet"/>
      <w:lvlText w:val="•"/>
      <w:lvlJc w:val="left"/>
      <w:pPr>
        <w:ind w:left="4760" w:hanging="450"/>
      </w:pPr>
      <w:rPr>
        <w:rFonts w:hint="default"/>
        <w:lang w:val="en-US" w:eastAsia="en-US" w:bidi="ar-SA"/>
      </w:rPr>
    </w:lvl>
    <w:lvl w:ilvl="6" w:tplc="03784E2E">
      <w:numFmt w:val="bullet"/>
      <w:lvlText w:val="•"/>
      <w:lvlJc w:val="left"/>
      <w:pPr>
        <w:ind w:left="5688" w:hanging="450"/>
      </w:pPr>
      <w:rPr>
        <w:rFonts w:hint="default"/>
        <w:lang w:val="en-US" w:eastAsia="en-US" w:bidi="ar-SA"/>
      </w:rPr>
    </w:lvl>
    <w:lvl w:ilvl="7" w:tplc="CC30C93C">
      <w:numFmt w:val="bullet"/>
      <w:lvlText w:val="•"/>
      <w:lvlJc w:val="left"/>
      <w:pPr>
        <w:ind w:left="6616" w:hanging="450"/>
      </w:pPr>
      <w:rPr>
        <w:rFonts w:hint="default"/>
        <w:lang w:val="en-US" w:eastAsia="en-US" w:bidi="ar-SA"/>
      </w:rPr>
    </w:lvl>
    <w:lvl w:ilvl="8" w:tplc="AD6692AE">
      <w:numFmt w:val="bullet"/>
      <w:lvlText w:val="•"/>
      <w:lvlJc w:val="left"/>
      <w:pPr>
        <w:ind w:left="7544" w:hanging="450"/>
      </w:pPr>
      <w:rPr>
        <w:rFonts w:hint="default"/>
        <w:lang w:val="en-US" w:eastAsia="en-US" w:bidi="ar-SA"/>
      </w:rPr>
    </w:lvl>
  </w:abstractNum>
  <w:abstractNum w:abstractNumId="18" w15:restartNumberingAfterBreak="0">
    <w:nsid w:val="42FE5457"/>
    <w:multiLevelType w:val="hybridMultilevel"/>
    <w:tmpl w:val="B1546632"/>
    <w:lvl w:ilvl="0" w:tplc="1B144080">
      <w:start w:val="1"/>
      <w:numFmt w:val="decimal"/>
      <w:lvlText w:val="%1."/>
      <w:lvlJc w:val="left"/>
      <w:pPr>
        <w:ind w:left="119" w:hanging="300"/>
        <w:jc w:val="left"/>
      </w:pPr>
      <w:rPr>
        <w:rFonts w:ascii="Times New Roman" w:eastAsia="Times New Roman" w:hAnsi="Times New Roman" w:cs="Times New Roman" w:hint="default"/>
        <w:b/>
        <w:bCs/>
        <w:spacing w:val="-34"/>
        <w:w w:val="100"/>
        <w:sz w:val="30"/>
        <w:szCs w:val="30"/>
        <w:lang w:val="en-US" w:eastAsia="en-US" w:bidi="ar-SA"/>
      </w:rPr>
    </w:lvl>
    <w:lvl w:ilvl="1" w:tplc="D61A573A">
      <w:numFmt w:val="bullet"/>
      <w:lvlText w:val="•"/>
      <w:lvlJc w:val="left"/>
      <w:pPr>
        <w:ind w:left="1048" w:hanging="300"/>
      </w:pPr>
      <w:rPr>
        <w:rFonts w:hint="default"/>
        <w:lang w:val="en-US" w:eastAsia="en-US" w:bidi="ar-SA"/>
      </w:rPr>
    </w:lvl>
    <w:lvl w:ilvl="2" w:tplc="D8CCAFA2">
      <w:numFmt w:val="bullet"/>
      <w:lvlText w:val="•"/>
      <w:lvlJc w:val="left"/>
      <w:pPr>
        <w:ind w:left="1976" w:hanging="300"/>
      </w:pPr>
      <w:rPr>
        <w:rFonts w:hint="default"/>
        <w:lang w:val="en-US" w:eastAsia="en-US" w:bidi="ar-SA"/>
      </w:rPr>
    </w:lvl>
    <w:lvl w:ilvl="3" w:tplc="7166D148">
      <w:numFmt w:val="bullet"/>
      <w:lvlText w:val="•"/>
      <w:lvlJc w:val="left"/>
      <w:pPr>
        <w:ind w:left="2904" w:hanging="300"/>
      </w:pPr>
      <w:rPr>
        <w:rFonts w:hint="default"/>
        <w:lang w:val="en-US" w:eastAsia="en-US" w:bidi="ar-SA"/>
      </w:rPr>
    </w:lvl>
    <w:lvl w:ilvl="4" w:tplc="4AB6AD28">
      <w:numFmt w:val="bullet"/>
      <w:lvlText w:val="•"/>
      <w:lvlJc w:val="left"/>
      <w:pPr>
        <w:ind w:left="3832" w:hanging="300"/>
      </w:pPr>
      <w:rPr>
        <w:rFonts w:hint="default"/>
        <w:lang w:val="en-US" w:eastAsia="en-US" w:bidi="ar-SA"/>
      </w:rPr>
    </w:lvl>
    <w:lvl w:ilvl="5" w:tplc="45B814FA">
      <w:numFmt w:val="bullet"/>
      <w:lvlText w:val="•"/>
      <w:lvlJc w:val="left"/>
      <w:pPr>
        <w:ind w:left="4760" w:hanging="300"/>
      </w:pPr>
      <w:rPr>
        <w:rFonts w:hint="default"/>
        <w:lang w:val="en-US" w:eastAsia="en-US" w:bidi="ar-SA"/>
      </w:rPr>
    </w:lvl>
    <w:lvl w:ilvl="6" w:tplc="0CE2BC02">
      <w:numFmt w:val="bullet"/>
      <w:lvlText w:val="•"/>
      <w:lvlJc w:val="left"/>
      <w:pPr>
        <w:ind w:left="5688" w:hanging="300"/>
      </w:pPr>
      <w:rPr>
        <w:rFonts w:hint="default"/>
        <w:lang w:val="en-US" w:eastAsia="en-US" w:bidi="ar-SA"/>
      </w:rPr>
    </w:lvl>
    <w:lvl w:ilvl="7" w:tplc="341EB5E6">
      <w:numFmt w:val="bullet"/>
      <w:lvlText w:val="•"/>
      <w:lvlJc w:val="left"/>
      <w:pPr>
        <w:ind w:left="6616" w:hanging="300"/>
      </w:pPr>
      <w:rPr>
        <w:rFonts w:hint="default"/>
        <w:lang w:val="en-US" w:eastAsia="en-US" w:bidi="ar-SA"/>
      </w:rPr>
    </w:lvl>
    <w:lvl w:ilvl="8" w:tplc="B642B838">
      <w:numFmt w:val="bullet"/>
      <w:lvlText w:val="•"/>
      <w:lvlJc w:val="left"/>
      <w:pPr>
        <w:ind w:left="7544" w:hanging="300"/>
      </w:pPr>
      <w:rPr>
        <w:rFonts w:hint="default"/>
        <w:lang w:val="en-US" w:eastAsia="en-US" w:bidi="ar-SA"/>
      </w:rPr>
    </w:lvl>
  </w:abstractNum>
  <w:abstractNum w:abstractNumId="19" w15:restartNumberingAfterBreak="0">
    <w:nsid w:val="469503C0"/>
    <w:multiLevelType w:val="hybridMultilevel"/>
    <w:tmpl w:val="F9BC601C"/>
    <w:lvl w:ilvl="0" w:tplc="8EF6192E">
      <w:start w:val="1"/>
      <w:numFmt w:val="decimal"/>
      <w:lvlText w:val="%1."/>
      <w:lvlJc w:val="left"/>
      <w:pPr>
        <w:ind w:left="419" w:hanging="300"/>
        <w:jc w:val="left"/>
      </w:pPr>
      <w:rPr>
        <w:rFonts w:ascii="Times New Roman" w:eastAsia="Times New Roman" w:hAnsi="Times New Roman" w:cs="Times New Roman" w:hint="default"/>
        <w:b/>
        <w:bCs/>
        <w:spacing w:val="-31"/>
        <w:w w:val="100"/>
        <w:sz w:val="30"/>
        <w:szCs w:val="30"/>
        <w:lang w:val="en-US" w:eastAsia="en-US" w:bidi="ar-SA"/>
      </w:rPr>
    </w:lvl>
    <w:lvl w:ilvl="1" w:tplc="6CBC06C2">
      <w:numFmt w:val="bullet"/>
      <w:lvlText w:val="•"/>
      <w:lvlJc w:val="left"/>
      <w:pPr>
        <w:ind w:left="640" w:hanging="300"/>
      </w:pPr>
      <w:rPr>
        <w:rFonts w:hint="default"/>
        <w:lang w:val="en-US" w:eastAsia="en-US" w:bidi="ar-SA"/>
      </w:rPr>
    </w:lvl>
    <w:lvl w:ilvl="2" w:tplc="86341206">
      <w:numFmt w:val="bullet"/>
      <w:lvlText w:val="•"/>
      <w:lvlJc w:val="left"/>
      <w:pPr>
        <w:ind w:left="1613" w:hanging="300"/>
      </w:pPr>
      <w:rPr>
        <w:rFonts w:hint="default"/>
        <w:lang w:val="en-US" w:eastAsia="en-US" w:bidi="ar-SA"/>
      </w:rPr>
    </w:lvl>
    <w:lvl w:ilvl="3" w:tplc="C48A58B6">
      <w:numFmt w:val="bullet"/>
      <w:lvlText w:val="•"/>
      <w:lvlJc w:val="left"/>
      <w:pPr>
        <w:ind w:left="2586" w:hanging="300"/>
      </w:pPr>
      <w:rPr>
        <w:rFonts w:hint="default"/>
        <w:lang w:val="en-US" w:eastAsia="en-US" w:bidi="ar-SA"/>
      </w:rPr>
    </w:lvl>
    <w:lvl w:ilvl="4" w:tplc="CB18F8C4">
      <w:numFmt w:val="bullet"/>
      <w:lvlText w:val="•"/>
      <w:lvlJc w:val="left"/>
      <w:pPr>
        <w:ind w:left="3560" w:hanging="300"/>
      </w:pPr>
      <w:rPr>
        <w:rFonts w:hint="default"/>
        <w:lang w:val="en-US" w:eastAsia="en-US" w:bidi="ar-SA"/>
      </w:rPr>
    </w:lvl>
    <w:lvl w:ilvl="5" w:tplc="2B0CDBB4">
      <w:numFmt w:val="bullet"/>
      <w:lvlText w:val="•"/>
      <w:lvlJc w:val="left"/>
      <w:pPr>
        <w:ind w:left="4533" w:hanging="300"/>
      </w:pPr>
      <w:rPr>
        <w:rFonts w:hint="default"/>
        <w:lang w:val="en-US" w:eastAsia="en-US" w:bidi="ar-SA"/>
      </w:rPr>
    </w:lvl>
    <w:lvl w:ilvl="6" w:tplc="3DB4B502">
      <w:numFmt w:val="bullet"/>
      <w:lvlText w:val="•"/>
      <w:lvlJc w:val="left"/>
      <w:pPr>
        <w:ind w:left="5506" w:hanging="300"/>
      </w:pPr>
      <w:rPr>
        <w:rFonts w:hint="default"/>
        <w:lang w:val="en-US" w:eastAsia="en-US" w:bidi="ar-SA"/>
      </w:rPr>
    </w:lvl>
    <w:lvl w:ilvl="7" w:tplc="B8CE4C6E">
      <w:numFmt w:val="bullet"/>
      <w:lvlText w:val="•"/>
      <w:lvlJc w:val="left"/>
      <w:pPr>
        <w:ind w:left="6480" w:hanging="300"/>
      </w:pPr>
      <w:rPr>
        <w:rFonts w:hint="default"/>
        <w:lang w:val="en-US" w:eastAsia="en-US" w:bidi="ar-SA"/>
      </w:rPr>
    </w:lvl>
    <w:lvl w:ilvl="8" w:tplc="AEDCA4D0">
      <w:numFmt w:val="bullet"/>
      <w:lvlText w:val="•"/>
      <w:lvlJc w:val="left"/>
      <w:pPr>
        <w:ind w:left="7453" w:hanging="300"/>
      </w:pPr>
      <w:rPr>
        <w:rFonts w:hint="default"/>
        <w:lang w:val="en-US" w:eastAsia="en-US" w:bidi="ar-SA"/>
      </w:rPr>
    </w:lvl>
  </w:abstractNum>
  <w:abstractNum w:abstractNumId="20" w15:restartNumberingAfterBreak="0">
    <w:nsid w:val="46F7405F"/>
    <w:multiLevelType w:val="hybridMultilevel"/>
    <w:tmpl w:val="9E12C364"/>
    <w:lvl w:ilvl="0" w:tplc="4CB42796">
      <w:start w:val="15"/>
      <w:numFmt w:val="decimal"/>
      <w:lvlText w:val="%1."/>
      <w:lvlJc w:val="left"/>
      <w:pPr>
        <w:ind w:left="569" w:hanging="450"/>
        <w:jc w:val="left"/>
      </w:pPr>
      <w:rPr>
        <w:rFonts w:ascii="Times New Roman" w:eastAsia="Times New Roman" w:hAnsi="Times New Roman" w:cs="Times New Roman" w:hint="default"/>
        <w:b/>
        <w:bCs/>
        <w:spacing w:val="-28"/>
        <w:w w:val="100"/>
        <w:sz w:val="30"/>
        <w:szCs w:val="30"/>
        <w:lang w:val="en-US" w:eastAsia="en-US" w:bidi="ar-SA"/>
      </w:rPr>
    </w:lvl>
    <w:lvl w:ilvl="1" w:tplc="019AE840">
      <w:numFmt w:val="bullet"/>
      <w:lvlText w:val="•"/>
      <w:lvlJc w:val="left"/>
      <w:pPr>
        <w:ind w:left="1444" w:hanging="450"/>
      </w:pPr>
      <w:rPr>
        <w:rFonts w:hint="default"/>
        <w:lang w:val="en-US" w:eastAsia="en-US" w:bidi="ar-SA"/>
      </w:rPr>
    </w:lvl>
    <w:lvl w:ilvl="2" w:tplc="82F68FD6">
      <w:numFmt w:val="bullet"/>
      <w:lvlText w:val="•"/>
      <w:lvlJc w:val="left"/>
      <w:pPr>
        <w:ind w:left="2328" w:hanging="450"/>
      </w:pPr>
      <w:rPr>
        <w:rFonts w:hint="default"/>
        <w:lang w:val="en-US" w:eastAsia="en-US" w:bidi="ar-SA"/>
      </w:rPr>
    </w:lvl>
    <w:lvl w:ilvl="3" w:tplc="AA26F8D2">
      <w:numFmt w:val="bullet"/>
      <w:lvlText w:val="•"/>
      <w:lvlJc w:val="left"/>
      <w:pPr>
        <w:ind w:left="3212" w:hanging="450"/>
      </w:pPr>
      <w:rPr>
        <w:rFonts w:hint="default"/>
        <w:lang w:val="en-US" w:eastAsia="en-US" w:bidi="ar-SA"/>
      </w:rPr>
    </w:lvl>
    <w:lvl w:ilvl="4" w:tplc="36304462">
      <w:numFmt w:val="bullet"/>
      <w:lvlText w:val="•"/>
      <w:lvlJc w:val="left"/>
      <w:pPr>
        <w:ind w:left="4096" w:hanging="450"/>
      </w:pPr>
      <w:rPr>
        <w:rFonts w:hint="default"/>
        <w:lang w:val="en-US" w:eastAsia="en-US" w:bidi="ar-SA"/>
      </w:rPr>
    </w:lvl>
    <w:lvl w:ilvl="5" w:tplc="D980C17C">
      <w:numFmt w:val="bullet"/>
      <w:lvlText w:val="•"/>
      <w:lvlJc w:val="left"/>
      <w:pPr>
        <w:ind w:left="4980" w:hanging="450"/>
      </w:pPr>
      <w:rPr>
        <w:rFonts w:hint="default"/>
        <w:lang w:val="en-US" w:eastAsia="en-US" w:bidi="ar-SA"/>
      </w:rPr>
    </w:lvl>
    <w:lvl w:ilvl="6" w:tplc="4476C328">
      <w:numFmt w:val="bullet"/>
      <w:lvlText w:val="•"/>
      <w:lvlJc w:val="left"/>
      <w:pPr>
        <w:ind w:left="5864" w:hanging="450"/>
      </w:pPr>
      <w:rPr>
        <w:rFonts w:hint="default"/>
        <w:lang w:val="en-US" w:eastAsia="en-US" w:bidi="ar-SA"/>
      </w:rPr>
    </w:lvl>
    <w:lvl w:ilvl="7" w:tplc="5C6C0E62">
      <w:numFmt w:val="bullet"/>
      <w:lvlText w:val="•"/>
      <w:lvlJc w:val="left"/>
      <w:pPr>
        <w:ind w:left="6748" w:hanging="450"/>
      </w:pPr>
      <w:rPr>
        <w:rFonts w:hint="default"/>
        <w:lang w:val="en-US" w:eastAsia="en-US" w:bidi="ar-SA"/>
      </w:rPr>
    </w:lvl>
    <w:lvl w:ilvl="8" w:tplc="0CBCDF2C">
      <w:numFmt w:val="bullet"/>
      <w:lvlText w:val="•"/>
      <w:lvlJc w:val="left"/>
      <w:pPr>
        <w:ind w:left="7632" w:hanging="450"/>
      </w:pPr>
      <w:rPr>
        <w:rFonts w:hint="default"/>
        <w:lang w:val="en-US" w:eastAsia="en-US" w:bidi="ar-SA"/>
      </w:rPr>
    </w:lvl>
  </w:abstractNum>
  <w:abstractNum w:abstractNumId="21" w15:restartNumberingAfterBreak="0">
    <w:nsid w:val="52EB4AED"/>
    <w:multiLevelType w:val="hybridMultilevel"/>
    <w:tmpl w:val="4A2AA828"/>
    <w:lvl w:ilvl="0" w:tplc="BA002C0C">
      <w:start w:val="1"/>
      <w:numFmt w:val="decimal"/>
      <w:lvlText w:val="%1."/>
      <w:lvlJc w:val="left"/>
      <w:pPr>
        <w:ind w:left="119" w:hanging="300"/>
        <w:jc w:val="left"/>
      </w:pPr>
      <w:rPr>
        <w:rFonts w:ascii="Times New Roman" w:eastAsia="Times New Roman" w:hAnsi="Times New Roman" w:cs="Times New Roman" w:hint="default"/>
        <w:b/>
        <w:bCs/>
        <w:spacing w:val="-20"/>
        <w:w w:val="100"/>
        <w:sz w:val="30"/>
        <w:szCs w:val="30"/>
        <w:lang w:val="en-US" w:eastAsia="en-US" w:bidi="ar-SA"/>
      </w:rPr>
    </w:lvl>
    <w:lvl w:ilvl="1" w:tplc="505E81A0">
      <w:numFmt w:val="bullet"/>
      <w:lvlText w:val="•"/>
      <w:lvlJc w:val="left"/>
      <w:pPr>
        <w:ind w:left="1048" w:hanging="300"/>
      </w:pPr>
      <w:rPr>
        <w:rFonts w:hint="default"/>
        <w:lang w:val="en-US" w:eastAsia="en-US" w:bidi="ar-SA"/>
      </w:rPr>
    </w:lvl>
    <w:lvl w:ilvl="2" w:tplc="551EDF90">
      <w:numFmt w:val="bullet"/>
      <w:lvlText w:val="•"/>
      <w:lvlJc w:val="left"/>
      <w:pPr>
        <w:ind w:left="1976" w:hanging="300"/>
      </w:pPr>
      <w:rPr>
        <w:rFonts w:hint="default"/>
        <w:lang w:val="en-US" w:eastAsia="en-US" w:bidi="ar-SA"/>
      </w:rPr>
    </w:lvl>
    <w:lvl w:ilvl="3" w:tplc="4816E41C">
      <w:numFmt w:val="bullet"/>
      <w:lvlText w:val="•"/>
      <w:lvlJc w:val="left"/>
      <w:pPr>
        <w:ind w:left="2904" w:hanging="300"/>
      </w:pPr>
      <w:rPr>
        <w:rFonts w:hint="default"/>
        <w:lang w:val="en-US" w:eastAsia="en-US" w:bidi="ar-SA"/>
      </w:rPr>
    </w:lvl>
    <w:lvl w:ilvl="4" w:tplc="C0F4CAC6">
      <w:numFmt w:val="bullet"/>
      <w:lvlText w:val="•"/>
      <w:lvlJc w:val="left"/>
      <w:pPr>
        <w:ind w:left="3832" w:hanging="300"/>
      </w:pPr>
      <w:rPr>
        <w:rFonts w:hint="default"/>
        <w:lang w:val="en-US" w:eastAsia="en-US" w:bidi="ar-SA"/>
      </w:rPr>
    </w:lvl>
    <w:lvl w:ilvl="5" w:tplc="C10A12AE">
      <w:numFmt w:val="bullet"/>
      <w:lvlText w:val="•"/>
      <w:lvlJc w:val="left"/>
      <w:pPr>
        <w:ind w:left="4760" w:hanging="300"/>
      </w:pPr>
      <w:rPr>
        <w:rFonts w:hint="default"/>
        <w:lang w:val="en-US" w:eastAsia="en-US" w:bidi="ar-SA"/>
      </w:rPr>
    </w:lvl>
    <w:lvl w:ilvl="6" w:tplc="DEAE7C1E">
      <w:numFmt w:val="bullet"/>
      <w:lvlText w:val="•"/>
      <w:lvlJc w:val="left"/>
      <w:pPr>
        <w:ind w:left="5688" w:hanging="300"/>
      </w:pPr>
      <w:rPr>
        <w:rFonts w:hint="default"/>
        <w:lang w:val="en-US" w:eastAsia="en-US" w:bidi="ar-SA"/>
      </w:rPr>
    </w:lvl>
    <w:lvl w:ilvl="7" w:tplc="E722B764">
      <w:numFmt w:val="bullet"/>
      <w:lvlText w:val="•"/>
      <w:lvlJc w:val="left"/>
      <w:pPr>
        <w:ind w:left="6616" w:hanging="300"/>
      </w:pPr>
      <w:rPr>
        <w:rFonts w:hint="default"/>
        <w:lang w:val="en-US" w:eastAsia="en-US" w:bidi="ar-SA"/>
      </w:rPr>
    </w:lvl>
    <w:lvl w:ilvl="8" w:tplc="093C82C6">
      <w:numFmt w:val="bullet"/>
      <w:lvlText w:val="•"/>
      <w:lvlJc w:val="left"/>
      <w:pPr>
        <w:ind w:left="7544" w:hanging="300"/>
      </w:pPr>
      <w:rPr>
        <w:rFonts w:hint="default"/>
        <w:lang w:val="en-US" w:eastAsia="en-US" w:bidi="ar-SA"/>
      </w:rPr>
    </w:lvl>
  </w:abstractNum>
  <w:abstractNum w:abstractNumId="22" w15:restartNumberingAfterBreak="0">
    <w:nsid w:val="603813CE"/>
    <w:multiLevelType w:val="hybridMultilevel"/>
    <w:tmpl w:val="1068E20E"/>
    <w:lvl w:ilvl="0" w:tplc="CA56CAEE">
      <w:start w:val="1"/>
      <w:numFmt w:val="decimal"/>
      <w:lvlText w:val="%1."/>
      <w:lvlJc w:val="left"/>
      <w:pPr>
        <w:ind w:left="119" w:hanging="300"/>
        <w:jc w:val="left"/>
      </w:pPr>
      <w:rPr>
        <w:rFonts w:ascii="Times New Roman" w:eastAsia="Times New Roman" w:hAnsi="Times New Roman" w:cs="Times New Roman" w:hint="default"/>
        <w:b/>
        <w:bCs/>
        <w:spacing w:val="-20"/>
        <w:w w:val="100"/>
        <w:sz w:val="30"/>
        <w:szCs w:val="30"/>
        <w:lang w:val="en-US" w:eastAsia="en-US" w:bidi="ar-SA"/>
      </w:rPr>
    </w:lvl>
    <w:lvl w:ilvl="1" w:tplc="9E56BF52">
      <w:numFmt w:val="bullet"/>
      <w:lvlText w:val="•"/>
      <w:lvlJc w:val="left"/>
      <w:pPr>
        <w:ind w:left="1048" w:hanging="300"/>
      </w:pPr>
      <w:rPr>
        <w:rFonts w:hint="default"/>
        <w:lang w:val="en-US" w:eastAsia="en-US" w:bidi="ar-SA"/>
      </w:rPr>
    </w:lvl>
    <w:lvl w:ilvl="2" w:tplc="58645428">
      <w:numFmt w:val="bullet"/>
      <w:lvlText w:val="•"/>
      <w:lvlJc w:val="left"/>
      <w:pPr>
        <w:ind w:left="1976" w:hanging="300"/>
      </w:pPr>
      <w:rPr>
        <w:rFonts w:hint="default"/>
        <w:lang w:val="en-US" w:eastAsia="en-US" w:bidi="ar-SA"/>
      </w:rPr>
    </w:lvl>
    <w:lvl w:ilvl="3" w:tplc="0B74CD9C">
      <w:numFmt w:val="bullet"/>
      <w:lvlText w:val="•"/>
      <w:lvlJc w:val="left"/>
      <w:pPr>
        <w:ind w:left="2904" w:hanging="300"/>
      </w:pPr>
      <w:rPr>
        <w:rFonts w:hint="default"/>
        <w:lang w:val="en-US" w:eastAsia="en-US" w:bidi="ar-SA"/>
      </w:rPr>
    </w:lvl>
    <w:lvl w:ilvl="4" w:tplc="6EC84CF8">
      <w:numFmt w:val="bullet"/>
      <w:lvlText w:val="•"/>
      <w:lvlJc w:val="left"/>
      <w:pPr>
        <w:ind w:left="3832" w:hanging="300"/>
      </w:pPr>
      <w:rPr>
        <w:rFonts w:hint="default"/>
        <w:lang w:val="en-US" w:eastAsia="en-US" w:bidi="ar-SA"/>
      </w:rPr>
    </w:lvl>
    <w:lvl w:ilvl="5" w:tplc="360E1C3E">
      <w:numFmt w:val="bullet"/>
      <w:lvlText w:val="•"/>
      <w:lvlJc w:val="left"/>
      <w:pPr>
        <w:ind w:left="4760" w:hanging="300"/>
      </w:pPr>
      <w:rPr>
        <w:rFonts w:hint="default"/>
        <w:lang w:val="en-US" w:eastAsia="en-US" w:bidi="ar-SA"/>
      </w:rPr>
    </w:lvl>
    <w:lvl w:ilvl="6" w:tplc="CFC2C0D2">
      <w:numFmt w:val="bullet"/>
      <w:lvlText w:val="•"/>
      <w:lvlJc w:val="left"/>
      <w:pPr>
        <w:ind w:left="5688" w:hanging="300"/>
      </w:pPr>
      <w:rPr>
        <w:rFonts w:hint="default"/>
        <w:lang w:val="en-US" w:eastAsia="en-US" w:bidi="ar-SA"/>
      </w:rPr>
    </w:lvl>
    <w:lvl w:ilvl="7" w:tplc="EB5E35B6">
      <w:numFmt w:val="bullet"/>
      <w:lvlText w:val="•"/>
      <w:lvlJc w:val="left"/>
      <w:pPr>
        <w:ind w:left="6616" w:hanging="300"/>
      </w:pPr>
      <w:rPr>
        <w:rFonts w:hint="default"/>
        <w:lang w:val="en-US" w:eastAsia="en-US" w:bidi="ar-SA"/>
      </w:rPr>
    </w:lvl>
    <w:lvl w:ilvl="8" w:tplc="006C8E7A">
      <w:numFmt w:val="bullet"/>
      <w:lvlText w:val="•"/>
      <w:lvlJc w:val="left"/>
      <w:pPr>
        <w:ind w:left="7544" w:hanging="300"/>
      </w:pPr>
      <w:rPr>
        <w:rFonts w:hint="default"/>
        <w:lang w:val="en-US" w:eastAsia="en-US" w:bidi="ar-SA"/>
      </w:rPr>
    </w:lvl>
  </w:abstractNum>
  <w:abstractNum w:abstractNumId="23" w15:restartNumberingAfterBreak="0">
    <w:nsid w:val="633A7746"/>
    <w:multiLevelType w:val="hybridMultilevel"/>
    <w:tmpl w:val="1E4EE2A8"/>
    <w:lvl w:ilvl="0" w:tplc="CE5A1346">
      <w:start w:val="75"/>
      <w:numFmt w:val="decimal"/>
      <w:lvlText w:val="[%1]"/>
      <w:lvlJc w:val="left"/>
      <w:pPr>
        <w:ind w:left="119" w:hanging="635"/>
        <w:jc w:val="left"/>
      </w:pPr>
      <w:rPr>
        <w:rFonts w:ascii="Times New Roman" w:eastAsia="Times New Roman" w:hAnsi="Times New Roman" w:cs="Times New Roman" w:hint="default"/>
        <w:b/>
        <w:bCs/>
        <w:color w:val="9D1D37"/>
        <w:w w:val="99"/>
        <w:sz w:val="30"/>
        <w:szCs w:val="30"/>
        <w:lang w:val="en-US" w:eastAsia="en-US" w:bidi="ar-SA"/>
      </w:rPr>
    </w:lvl>
    <w:lvl w:ilvl="1" w:tplc="BB2AC5A4">
      <w:numFmt w:val="bullet"/>
      <w:lvlText w:val="•"/>
      <w:lvlJc w:val="left"/>
      <w:pPr>
        <w:ind w:left="1048" w:hanging="635"/>
      </w:pPr>
      <w:rPr>
        <w:rFonts w:hint="default"/>
        <w:lang w:val="en-US" w:eastAsia="en-US" w:bidi="ar-SA"/>
      </w:rPr>
    </w:lvl>
    <w:lvl w:ilvl="2" w:tplc="C13CCAF0">
      <w:numFmt w:val="bullet"/>
      <w:lvlText w:val="•"/>
      <w:lvlJc w:val="left"/>
      <w:pPr>
        <w:ind w:left="1976" w:hanging="635"/>
      </w:pPr>
      <w:rPr>
        <w:rFonts w:hint="default"/>
        <w:lang w:val="en-US" w:eastAsia="en-US" w:bidi="ar-SA"/>
      </w:rPr>
    </w:lvl>
    <w:lvl w:ilvl="3" w:tplc="0A300F52">
      <w:numFmt w:val="bullet"/>
      <w:lvlText w:val="•"/>
      <w:lvlJc w:val="left"/>
      <w:pPr>
        <w:ind w:left="2904" w:hanging="635"/>
      </w:pPr>
      <w:rPr>
        <w:rFonts w:hint="default"/>
        <w:lang w:val="en-US" w:eastAsia="en-US" w:bidi="ar-SA"/>
      </w:rPr>
    </w:lvl>
    <w:lvl w:ilvl="4" w:tplc="175EBEB4">
      <w:numFmt w:val="bullet"/>
      <w:lvlText w:val="•"/>
      <w:lvlJc w:val="left"/>
      <w:pPr>
        <w:ind w:left="3832" w:hanging="635"/>
      </w:pPr>
      <w:rPr>
        <w:rFonts w:hint="default"/>
        <w:lang w:val="en-US" w:eastAsia="en-US" w:bidi="ar-SA"/>
      </w:rPr>
    </w:lvl>
    <w:lvl w:ilvl="5" w:tplc="71F2EBE2">
      <w:numFmt w:val="bullet"/>
      <w:lvlText w:val="•"/>
      <w:lvlJc w:val="left"/>
      <w:pPr>
        <w:ind w:left="4760" w:hanging="635"/>
      </w:pPr>
      <w:rPr>
        <w:rFonts w:hint="default"/>
        <w:lang w:val="en-US" w:eastAsia="en-US" w:bidi="ar-SA"/>
      </w:rPr>
    </w:lvl>
    <w:lvl w:ilvl="6" w:tplc="F6EA1DE4">
      <w:numFmt w:val="bullet"/>
      <w:lvlText w:val="•"/>
      <w:lvlJc w:val="left"/>
      <w:pPr>
        <w:ind w:left="5688" w:hanging="635"/>
      </w:pPr>
      <w:rPr>
        <w:rFonts w:hint="default"/>
        <w:lang w:val="en-US" w:eastAsia="en-US" w:bidi="ar-SA"/>
      </w:rPr>
    </w:lvl>
    <w:lvl w:ilvl="7" w:tplc="FA7AB83C">
      <w:numFmt w:val="bullet"/>
      <w:lvlText w:val="•"/>
      <w:lvlJc w:val="left"/>
      <w:pPr>
        <w:ind w:left="6616" w:hanging="635"/>
      </w:pPr>
      <w:rPr>
        <w:rFonts w:hint="default"/>
        <w:lang w:val="en-US" w:eastAsia="en-US" w:bidi="ar-SA"/>
      </w:rPr>
    </w:lvl>
    <w:lvl w:ilvl="8" w:tplc="61C65AEE">
      <w:numFmt w:val="bullet"/>
      <w:lvlText w:val="•"/>
      <w:lvlJc w:val="left"/>
      <w:pPr>
        <w:ind w:left="7544" w:hanging="635"/>
      </w:pPr>
      <w:rPr>
        <w:rFonts w:hint="default"/>
        <w:lang w:val="en-US" w:eastAsia="en-US" w:bidi="ar-SA"/>
      </w:rPr>
    </w:lvl>
  </w:abstractNum>
  <w:abstractNum w:abstractNumId="24" w15:restartNumberingAfterBreak="0">
    <w:nsid w:val="68850E27"/>
    <w:multiLevelType w:val="hybridMultilevel"/>
    <w:tmpl w:val="3AD8FC28"/>
    <w:lvl w:ilvl="0" w:tplc="3A960CAE">
      <w:start w:val="1"/>
      <w:numFmt w:val="decimal"/>
      <w:lvlText w:val="%1."/>
      <w:lvlJc w:val="left"/>
      <w:pPr>
        <w:ind w:left="419" w:hanging="300"/>
        <w:jc w:val="left"/>
      </w:pPr>
      <w:rPr>
        <w:rFonts w:ascii="Times New Roman" w:eastAsia="Times New Roman" w:hAnsi="Times New Roman" w:cs="Times New Roman" w:hint="default"/>
        <w:b/>
        <w:bCs/>
        <w:spacing w:val="-20"/>
        <w:w w:val="100"/>
        <w:sz w:val="30"/>
        <w:szCs w:val="30"/>
        <w:lang w:val="en-US" w:eastAsia="en-US" w:bidi="ar-SA"/>
      </w:rPr>
    </w:lvl>
    <w:lvl w:ilvl="1" w:tplc="D7EAA426">
      <w:numFmt w:val="bullet"/>
      <w:lvlText w:val="•"/>
      <w:lvlJc w:val="left"/>
      <w:pPr>
        <w:ind w:left="420" w:hanging="300"/>
      </w:pPr>
      <w:rPr>
        <w:rFonts w:hint="default"/>
        <w:lang w:val="en-US" w:eastAsia="en-US" w:bidi="ar-SA"/>
      </w:rPr>
    </w:lvl>
    <w:lvl w:ilvl="2" w:tplc="ED7C2E8A">
      <w:numFmt w:val="bullet"/>
      <w:lvlText w:val="•"/>
      <w:lvlJc w:val="left"/>
      <w:pPr>
        <w:ind w:left="1417" w:hanging="300"/>
      </w:pPr>
      <w:rPr>
        <w:rFonts w:hint="default"/>
        <w:lang w:val="en-US" w:eastAsia="en-US" w:bidi="ar-SA"/>
      </w:rPr>
    </w:lvl>
    <w:lvl w:ilvl="3" w:tplc="CD969564">
      <w:numFmt w:val="bullet"/>
      <w:lvlText w:val="•"/>
      <w:lvlJc w:val="left"/>
      <w:pPr>
        <w:ind w:left="2415" w:hanging="300"/>
      </w:pPr>
      <w:rPr>
        <w:rFonts w:hint="default"/>
        <w:lang w:val="en-US" w:eastAsia="en-US" w:bidi="ar-SA"/>
      </w:rPr>
    </w:lvl>
    <w:lvl w:ilvl="4" w:tplc="B11276B0">
      <w:numFmt w:val="bullet"/>
      <w:lvlText w:val="•"/>
      <w:lvlJc w:val="left"/>
      <w:pPr>
        <w:ind w:left="3413" w:hanging="300"/>
      </w:pPr>
      <w:rPr>
        <w:rFonts w:hint="default"/>
        <w:lang w:val="en-US" w:eastAsia="en-US" w:bidi="ar-SA"/>
      </w:rPr>
    </w:lvl>
    <w:lvl w:ilvl="5" w:tplc="C9EE5264">
      <w:numFmt w:val="bullet"/>
      <w:lvlText w:val="•"/>
      <w:lvlJc w:val="left"/>
      <w:pPr>
        <w:ind w:left="4411" w:hanging="300"/>
      </w:pPr>
      <w:rPr>
        <w:rFonts w:hint="default"/>
        <w:lang w:val="en-US" w:eastAsia="en-US" w:bidi="ar-SA"/>
      </w:rPr>
    </w:lvl>
    <w:lvl w:ilvl="6" w:tplc="4EAEDA98">
      <w:numFmt w:val="bullet"/>
      <w:lvlText w:val="•"/>
      <w:lvlJc w:val="left"/>
      <w:pPr>
        <w:ind w:left="5408" w:hanging="300"/>
      </w:pPr>
      <w:rPr>
        <w:rFonts w:hint="default"/>
        <w:lang w:val="en-US" w:eastAsia="en-US" w:bidi="ar-SA"/>
      </w:rPr>
    </w:lvl>
    <w:lvl w:ilvl="7" w:tplc="8F4031B0">
      <w:numFmt w:val="bullet"/>
      <w:lvlText w:val="•"/>
      <w:lvlJc w:val="left"/>
      <w:pPr>
        <w:ind w:left="6406" w:hanging="300"/>
      </w:pPr>
      <w:rPr>
        <w:rFonts w:hint="default"/>
        <w:lang w:val="en-US" w:eastAsia="en-US" w:bidi="ar-SA"/>
      </w:rPr>
    </w:lvl>
    <w:lvl w:ilvl="8" w:tplc="8E8AD02A">
      <w:numFmt w:val="bullet"/>
      <w:lvlText w:val="•"/>
      <w:lvlJc w:val="left"/>
      <w:pPr>
        <w:ind w:left="7404" w:hanging="300"/>
      </w:pPr>
      <w:rPr>
        <w:rFonts w:hint="default"/>
        <w:lang w:val="en-US" w:eastAsia="en-US" w:bidi="ar-SA"/>
      </w:rPr>
    </w:lvl>
  </w:abstractNum>
  <w:abstractNum w:abstractNumId="25" w15:restartNumberingAfterBreak="0">
    <w:nsid w:val="6D983C37"/>
    <w:multiLevelType w:val="hybridMultilevel"/>
    <w:tmpl w:val="883877F0"/>
    <w:lvl w:ilvl="0" w:tplc="C46CF336">
      <w:start w:val="1"/>
      <w:numFmt w:val="decimal"/>
      <w:lvlText w:val="%1."/>
      <w:lvlJc w:val="left"/>
      <w:pPr>
        <w:ind w:left="419" w:hanging="300"/>
        <w:jc w:val="left"/>
      </w:pPr>
      <w:rPr>
        <w:rFonts w:ascii="Times New Roman" w:eastAsia="Times New Roman" w:hAnsi="Times New Roman" w:cs="Times New Roman" w:hint="default"/>
        <w:b/>
        <w:bCs/>
        <w:spacing w:val="-6"/>
        <w:w w:val="100"/>
        <w:sz w:val="30"/>
        <w:szCs w:val="30"/>
        <w:lang w:val="en-US" w:eastAsia="en-US" w:bidi="ar-SA"/>
      </w:rPr>
    </w:lvl>
    <w:lvl w:ilvl="1" w:tplc="28A4A300">
      <w:numFmt w:val="bullet"/>
      <w:lvlText w:val="•"/>
      <w:lvlJc w:val="left"/>
      <w:pPr>
        <w:ind w:left="1318" w:hanging="300"/>
      </w:pPr>
      <w:rPr>
        <w:rFonts w:hint="default"/>
        <w:lang w:val="en-US" w:eastAsia="en-US" w:bidi="ar-SA"/>
      </w:rPr>
    </w:lvl>
    <w:lvl w:ilvl="2" w:tplc="E31E9178">
      <w:numFmt w:val="bullet"/>
      <w:lvlText w:val="•"/>
      <w:lvlJc w:val="left"/>
      <w:pPr>
        <w:ind w:left="2216" w:hanging="300"/>
      </w:pPr>
      <w:rPr>
        <w:rFonts w:hint="default"/>
        <w:lang w:val="en-US" w:eastAsia="en-US" w:bidi="ar-SA"/>
      </w:rPr>
    </w:lvl>
    <w:lvl w:ilvl="3" w:tplc="43F472C0">
      <w:numFmt w:val="bullet"/>
      <w:lvlText w:val="•"/>
      <w:lvlJc w:val="left"/>
      <w:pPr>
        <w:ind w:left="3114" w:hanging="300"/>
      </w:pPr>
      <w:rPr>
        <w:rFonts w:hint="default"/>
        <w:lang w:val="en-US" w:eastAsia="en-US" w:bidi="ar-SA"/>
      </w:rPr>
    </w:lvl>
    <w:lvl w:ilvl="4" w:tplc="91FAB538">
      <w:numFmt w:val="bullet"/>
      <w:lvlText w:val="•"/>
      <w:lvlJc w:val="left"/>
      <w:pPr>
        <w:ind w:left="4012" w:hanging="300"/>
      </w:pPr>
      <w:rPr>
        <w:rFonts w:hint="default"/>
        <w:lang w:val="en-US" w:eastAsia="en-US" w:bidi="ar-SA"/>
      </w:rPr>
    </w:lvl>
    <w:lvl w:ilvl="5" w:tplc="C5E2FA84">
      <w:numFmt w:val="bullet"/>
      <w:lvlText w:val="•"/>
      <w:lvlJc w:val="left"/>
      <w:pPr>
        <w:ind w:left="4910" w:hanging="300"/>
      </w:pPr>
      <w:rPr>
        <w:rFonts w:hint="default"/>
        <w:lang w:val="en-US" w:eastAsia="en-US" w:bidi="ar-SA"/>
      </w:rPr>
    </w:lvl>
    <w:lvl w:ilvl="6" w:tplc="550AB3B0">
      <w:numFmt w:val="bullet"/>
      <w:lvlText w:val="•"/>
      <w:lvlJc w:val="left"/>
      <w:pPr>
        <w:ind w:left="5808" w:hanging="300"/>
      </w:pPr>
      <w:rPr>
        <w:rFonts w:hint="default"/>
        <w:lang w:val="en-US" w:eastAsia="en-US" w:bidi="ar-SA"/>
      </w:rPr>
    </w:lvl>
    <w:lvl w:ilvl="7" w:tplc="DBE8CF30">
      <w:numFmt w:val="bullet"/>
      <w:lvlText w:val="•"/>
      <w:lvlJc w:val="left"/>
      <w:pPr>
        <w:ind w:left="6706" w:hanging="300"/>
      </w:pPr>
      <w:rPr>
        <w:rFonts w:hint="default"/>
        <w:lang w:val="en-US" w:eastAsia="en-US" w:bidi="ar-SA"/>
      </w:rPr>
    </w:lvl>
    <w:lvl w:ilvl="8" w:tplc="DA743632">
      <w:numFmt w:val="bullet"/>
      <w:lvlText w:val="•"/>
      <w:lvlJc w:val="left"/>
      <w:pPr>
        <w:ind w:left="7604" w:hanging="300"/>
      </w:pPr>
      <w:rPr>
        <w:rFonts w:hint="default"/>
        <w:lang w:val="en-US" w:eastAsia="en-US" w:bidi="ar-SA"/>
      </w:rPr>
    </w:lvl>
  </w:abstractNum>
  <w:abstractNum w:abstractNumId="26" w15:restartNumberingAfterBreak="0">
    <w:nsid w:val="746D3E7B"/>
    <w:multiLevelType w:val="hybridMultilevel"/>
    <w:tmpl w:val="61A2F884"/>
    <w:lvl w:ilvl="0" w:tplc="76088504">
      <w:start w:val="10"/>
      <w:numFmt w:val="decimal"/>
      <w:lvlText w:val="%1."/>
      <w:lvlJc w:val="left"/>
      <w:pPr>
        <w:ind w:left="569" w:hanging="450"/>
        <w:jc w:val="left"/>
      </w:pPr>
      <w:rPr>
        <w:rFonts w:ascii="Times New Roman" w:eastAsia="Times New Roman" w:hAnsi="Times New Roman" w:cs="Times New Roman" w:hint="default"/>
        <w:color w:val="0000ED"/>
        <w:w w:val="97"/>
        <w:sz w:val="30"/>
        <w:szCs w:val="30"/>
        <w:u w:val="thick" w:color="0000ED"/>
        <w:lang w:val="en-US" w:eastAsia="en-US" w:bidi="ar-SA"/>
      </w:rPr>
    </w:lvl>
    <w:lvl w:ilvl="1" w:tplc="4FCA80FC">
      <w:numFmt w:val="bullet"/>
      <w:lvlText w:val="•"/>
      <w:lvlJc w:val="left"/>
      <w:pPr>
        <w:ind w:left="1444" w:hanging="450"/>
      </w:pPr>
      <w:rPr>
        <w:rFonts w:hint="default"/>
        <w:lang w:val="en-US" w:eastAsia="en-US" w:bidi="ar-SA"/>
      </w:rPr>
    </w:lvl>
    <w:lvl w:ilvl="2" w:tplc="B44679FE">
      <w:numFmt w:val="bullet"/>
      <w:lvlText w:val="•"/>
      <w:lvlJc w:val="left"/>
      <w:pPr>
        <w:ind w:left="2328" w:hanging="450"/>
      </w:pPr>
      <w:rPr>
        <w:rFonts w:hint="default"/>
        <w:lang w:val="en-US" w:eastAsia="en-US" w:bidi="ar-SA"/>
      </w:rPr>
    </w:lvl>
    <w:lvl w:ilvl="3" w:tplc="6D8C17D8">
      <w:numFmt w:val="bullet"/>
      <w:lvlText w:val="•"/>
      <w:lvlJc w:val="left"/>
      <w:pPr>
        <w:ind w:left="3212" w:hanging="450"/>
      </w:pPr>
      <w:rPr>
        <w:rFonts w:hint="default"/>
        <w:lang w:val="en-US" w:eastAsia="en-US" w:bidi="ar-SA"/>
      </w:rPr>
    </w:lvl>
    <w:lvl w:ilvl="4" w:tplc="0DCA59BE">
      <w:numFmt w:val="bullet"/>
      <w:lvlText w:val="•"/>
      <w:lvlJc w:val="left"/>
      <w:pPr>
        <w:ind w:left="4096" w:hanging="450"/>
      </w:pPr>
      <w:rPr>
        <w:rFonts w:hint="default"/>
        <w:lang w:val="en-US" w:eastAsia="en-US" w:bidi="ar-SA"/>
      </w:rPr>
    </w:lvl>
    <w:lvl w:ilvl="5" w:tplc="6400D1C8">
      <w:numFmt w:val="bullet"/>
      <w:lvlText w:val="•"/>
      <w:lvlJc w:val="left"/>
      <w:pPr>
        <w:ind w:left="4980" w:hanging="450"/>
      </w:pPr>
      <w:rPr>
        <w:rFonts w:hint="default"/>
        <w:lang w:val="en-US" w:eastAsia="en-US" w:bidi="ar-SA"/>
      </w:rPr>
    </w:lvl>
    <w:lvl w:ilvl="6" w:tplc="6578050A">
      <w:numFmt w:val="bullet"/>
      <w:lvlText w:val="•"/>
      <w:lvlJc w:val="left"/>
      <w:pPr>
        <w:ind w:left="5864" w:hanging="450"/>
      </w:pPr>
      <w:rPr>
        <w:rFonts w:hint="default"/>
        <w:lang w:val="en-US" w:eastAsia="en-US" w:bidi="ar-SA"/>
      </w:rPr>
    </w:lvl>
    <w:lvl w:ilvl="7" w:tplc="9608370A">
      <w:numFmt w:val="bullet"/>
      <w:lvlText w:val="•"/>
      <w:lvlJc w:val="left"/>
      <w:pPr>
        <w:ind w:left="6748" w:hanging="450"/>
      </w:pPr>
      <w:rPr>
        <w:rFonts w:hint="default"/>
        <w:lang w:val="en-US" w:eastAsia="en-US" w:bidi="ar-SA"/>
      </w:rPr>
    </w:lvl>
    <w:lvl w:ilvl="8" w:tplc="0BECBD70">
      <w:numFmt w:val="bullet"/>
      <w:lvlText w:val="•"/>
      <w:lvlJc w:val="left"/>
      <w:pPr>
        <w:ind w:left="7632" w:hanging="450"/>
      </w:pPr>
      <w:rPr>
        <w:rFonts w:hint="default"/>
        <w:lang w:val="en-US" w:eastAsia="en-US" w:bidi="ar-SA"/>
      </w:rPr>
    </w:lvl>
  </w:abstractNum>
  <w:abstractNum w:abstractNumId="27" w15:restartNumberingAfterBreak="0">
    <w:nsid w:val="78D30A02"/>
    <w:multiLevelType w:val="hybridMultilevel"/>
    <w:tmpl w:val="1A00DF74"/>
    <w:lvl w:ilvl="0" w:tplc="1B7847C4">
      <w:start w:val="1"/>
      <w:numFmt w:val="decimal"/>
      <w:lvlText w:val="%1."/>
      <w:lvlJc w:val="left"/>
      <w:pPr>
        <w:ind w:left="119" w:hanging="300"/>
        <w:jc w:val="left"/>
      </w:pPr>
      <w:rPr>
        <w:rFonts w:ascii="Times New Roman" w:eastAsia="Times New Roman" w:hAnsi="Times New Roman" w:cs="Times New Roman" w:hint="default"/>
        <w:b/>
        <w:bCs/>
        <w:spacing w:val="-5"/>
        <w:w w:val="98"/>
        <w:sz w:val="30"/>
        <w:szCs w:val="30"/>
        <w:lang w:val="en-US" w:eastAsia="en-US" w:bidi="ar-SA"/>
      </w:rPr>
    </w:lvl>
    <w:lvl w:ilvl="1" w:tplc="C070374C">
      <w:numFmt w:val="bullet"/>
      <w:lvlText w:val="•"/>
      <w:lvlJc w:val="left"/>
      <w:pPr>
        <w:ind w:left="1048" w:hanging="300"/>
      </w:pPr>
      <w:rPr>
        <w:rFonts w:hint="default"/>
        <w:lang w:val="en-US" w:eastAsia="en-US" w:bidi="ar-SA"/>
      </w:rPr>
    </w:lvl>
    <w:lvl w:ilvl="2" w:tplc="C6ECE226">
      <w:numFmt w:val="bullet"/>
      <w:lvlText w:val="•"/>
      <w:lvlJc w:val="left"/>
      <w:pPr>
        <w:ind w:left="1976" w:hanging="300"/>
      </w:pPr>
      <w:rPr>
        <w:rFonts w:hint="default"/>
        <w:lang w:val="en-US" w:eastAsia="en-US" w:bidi="ar-SA"/>
      </w:rPr>
    </w:lvl>
    <w:lvl w:ilvl="3" w:tplc="696A9ABE">
      <w:numFmt w:val="bullet"/>
      <w:lvlText w:val="•"/>
      <w:lvlJc w:val="left"/>
      <w:pPr>
        <w:ind w:left="2904" w:hanging="300"/>
      </w:pPr>
      <w:rPr>
        <w:rFonts w:hint="default"/>
        <w:lang w:val="en-US" w:eastAsia="en-US" w:bidi="ar-SA"/>
      </w:rPr>
    </w:lvl>
    <w:lvl w:ilvl="4" w:tplc="0EEE474E">
      <w:numFmt w:val="bullet"/>
      <w:lvlText w:val="•"/>
      <w:lvlJc w:val="left"/>
      <w:pPr>
        <w:ind w:left="3832" w:hanging="300"/>
      </w:pPr>
      <w:rPr>
        <w:rFonts w:hint="default"/>
        <w:lang w:val="en-US" w:eastAsia="en-US" w:bidi="ar-SA"/>
      </w:rPr>
    </w:lvl>
    <w:lvl w:ilvl="5" w:tplc="028C2E36">
      <w:numFmt w:val="bullet"/>
      <w:lvlText w:val="•"/>
      <w:lvlJc w:val="left"/>
      <w:pPr>
        <w:ind w:left="4760" w:hanging="300"/>
      </w:pPr>
      <w:rPr>
        <w:rFonts w:hint="default"/>
        <w:lang w:val="en-US" w:eastAsia="en-US" w:bidi="ar-SA"/>
      </w:rPr>
    </w:lvl>
    <w:lvl w:ilvl="6" w:tplc="38C68AB4">
      <w:numFmt w:val="bullet"/>
      <w:lvlText w:val="•"/>
      <w:lvlJc w:val="left"/>
      <w:pPr>
        <w:ind w:left="5688" w:hanging="300"/>
      </w:pPr>
      <w:rPr>
        <w:rFonts w:hint="default"/>
        <w:lang w:val="en-US" w:eastAsia="en-US" w:bidi="ar-SA"/>
      </w:rPr>
    </w:lvl>
    <w:lvl w:ilvl="7" w:tplc="B024D1A4">
      <w:numFmt w:val="bullet"/>
      <w:lvlText w:val="•"/>
      <w:lvlJc w:val="left"/>
      <w:pPr>
        <w:ind w:left="6616" w:hanging="300"/>
      </w:pPr>
      <w:rPr>
        <w:rFonts w:hint="default"/>
        <w:lang w:val="en-US" w:eastAsia="en-US" w:bidi="ar-SA"/>
      </w:rPr>
    </w:lvl>
    <w:lvl w:ilvl="8" w:tplc="05D66222">
      <w:numFmt w:val="bullet"/>
      <w:lvlText w:val="•"/>
      <w:lvlJc w:val="left"/>
      <w:pPr>
        <w:ind w:left="7544" w:hanging="300"/>
      </w:pPr>
      <w:rPr>
        <w:rFonts w:hint="default"/>
        <w:lang w:val="en-US" w:eastAsia="en-US" w:bidi="ar-SA"/>
      </w:rPr>
    </w:lvl>
  </w:abstractNum>
  <w:abstractNum w:abstractNumId="28" w15:restartNumberingAfterBreak="0">
    <w:nsid w:val="7D265BBF"/>
    <w:multiLevelType w:val="hybridMultilevel"/>
    <w:tmpl w:val="00B6C7FC"/>
    <w:lvl w:ilvl="0" w:tplc="C27A54D6">
      <w:start w:val="1"/>
      <w:numFmt w:val="decimal"/>
      <w:lvlText w:val="%1."/>
      <w:lvlJc w:val="left"/>
      <w:pPr>
        <w:ind w:left="419" w:hanging="300"/>
        <w:jc w:val="left"/>
      </w:pPr>
      <w:rPr>
        <w:rFonts w:ascii="Times New Roman" w:eastAsia="Times New Roman" w:hAnsi="Times New Roman" w:cs="Times New Roman" w:hint="default"/>
        <w:b/>
        <w:bCs/>
        <w:spacing w:val="-17"/>
        <w:w w:val="100"/>
        <w:sz w:val="30"/>
        <w:szCs w:val="30"/>
        <w:lang w:val="en-US" w:eastAsia="en-US" w:bidi="ar-SA"/>
      </w:rPr>
    </w:lvl>
    <w:lvl w:ilvl="1" w:tplc="15748882">
      <w:numFmt w:val="bullet"/>
      <w:lvlText w:val="•"/>
      <w:lvlJc w:val="left"/>
      <w:pPr>
        <w:ind w:left="1318" w:hanging="300"/>
      </w:pPr>
      <w:rPr>
        <w:rFonts w:hint="default"/>
        <w:lang w:val="en-US" w:eastAsia="en-US" w:bidi="ar-SA"/>
      </w:rPr>
    </w:lvl>
    <w:lvl w:ilvl="2" w:tplc="8C8AF5BE">
      <w:numFmt w:val="bullet"/>
      <w:lvlText w:val="•"/>
      <w:lvlJc w:val="left"/>
      <w:pPr>
        <w:ind w:left="2216" w:hanging="300"/>
      </w:pPr>
      <w:rPr>
        <w:rFonts w:hint="default"/>
        <w:lang w:val="en-US" w:eastAsia="en-US" w:bidi="ar-SA"/>
      </w:rPr>
    </w:lvl>
    <w:lvl w:ilvl="3" w:tplc="425C14DC">
      <w:numFmt w:val="bullet"/>
      <w:lvlText w:val="•"/>
      <w:lvlJc w:val="left"/>
      <w:pPr>
        <w:ind w:left="3114" w:hanging="300"/>
      </w:pPr>
      <w:rPr>
        <w:rFonts w:hint="default"/>
        <w:lang w:val="en-US" w:eastAsia="en-US" w:bidi="ar-SA"/>
      </w:rPr>
    </w:lvl>
    <w:lvl w:ilvl="4" w:tplc="8A682BC4">
      <w:numFmt w:val="bullet"/>
      <w:lvlText w:val="•"/>
      <w:lvlJc w:val="left"/>
      <w:pPr>
        <w:ind w:left="4012" w:hanging="300"/>
      </w:pPr>
      <w:rPr>
        <w:rFonts w:hint="default"/>
        <w:lang w:val="en-US" w:eastAsia="en-US" w:bidi="ar-SA"/>
      </w:rPr>
    </w:lvl>
    <w:lvl w:ilvl="5" w:tplc="821E3BFC">
      <w:numFmt w:val="bullet"/>
      <w:lvlText w:val="•"/>
      <w:lvlJc w:val="left"/>
      <w:pPr>
        <w:ind w:left="4910" w:hanging="300"/>
      </w:pPr>
      <w:rPr>
        <w:rFonts w:hint="default"/>
        <w:lang w:val="en-US" w:eastAsia="en-US" w:bidi="ar-SA"/>
      </w:rPr>
    </w:lvl>
    <w:lvl w:ilvl="6" w:tplc="82F09286">
      <w:numFmt w:val="bullet"/>
      <w:lvlText w:val="•"/>
      <w:lvlJc w:val="left"/>
      <w:pPr>
        <w:ind w:left="5808" w:hanging="300"/>
      </w:pPr>
      <w:rPr>
        <w:rFonts w:hint="default"/>
        <w:lang w:val="en-US" w:eastAsia="en-US" w:bidi="ar-SA"/>
      </w:rPr>
    </w:lvl>
    <w:lvl w:ilvl="7" w:tplc="9176D262">
      <w:numFmt w:val="bullet"/>
      <w:lvlText w:val="•"/>
      <w:lvlJc w:val="left"/>
      <w:pPr>
        <w:ind w:left="6706" w:hanging="300"/>
      </w:pPr>
      <w:rPr>
        <w:rFonts w:hint="default"/>
        <w:lang w:val="en-US" w:eastAsia="en-US" w:bidi="ar-SA"/>
      </w:rPr>
    </w:lvl>
    <w:lvl w:ilvl="8" w:tplc="8E4EAE8E">
      <w:numFmt w:val="bullet"/>
      <w:lvlText w:val="•"/>
      <w:lvlJc w:val="left"/>
      <w:pPr>
        <w:ind w:left="7604" w:hanging="300"/>
      </w:pPr>
      <w:rPr>
        <w:rFonts w:hint="default"/>
        <w:lang w:val="en-US" w:eastAsia="en-US" w:bidi="ar-SA"/>
      </w:rPr>
    </w:lvl>
  </w:abstractNum>
  <w:abstractNum w:abstractNumId="29" w15:restartNumberingAfterBreak="0">
    <w:nsid w:val="7D976864"/>
    <w:multiLevelType w:val="hybridMultilevel"/>
    <w:tmpl w:val="22B02562"/>
    <w:lvl w:ilvl="0" w:tplc="8CEA9038">
      <w:start w:val="1"/>
      <w:numFmt w:val="decimal"/>
      <w:lvlText w:val="%1."/>
      <w:lvlJc w:val="left"/>
      <w:pPr>
        <w:ind w:left="419" w:hanging="300"/>
        <w:jc w:val="left"/>
      </w:pPr>
      <w:rPr>
        <w:rFonts w:ascii="Times New Roman" w:eastAsia="Times New Roman" w:hAnsi="Times New Roman" w:cs="Times New Roman" w:hint="default"/>
        <w:color w:val="0000ED"/>
        <w:w w:val="99"/>
        <w:sz w:val="30"/>
        <w:szCs w:val="30"/>
        <w:u w:val="thick" w:color="0000ED"/>
        <w:lang w:val="en-US" w:eastAsia="en-US" w:bidi="ar-SA"/>
      </w:rPr>
    </w:lvl>
    <w:lvl w:ilvl="1" w:tplc="2234A664">
      <w:numFmt w:val="bullet"/>
      <w:lvlText w:val="•"/>
      <w:lvlJc w:val="left"/>
      <w:pPr>
        <w:ind w:left="1318" w:hanging="300"/>
      </w:pPr>
      <w:rPr>
        <w:rFonts w:hint="default"/>
        <w:lang w:val="en-US" w:eastAsia="en-US" w:bidi="ar-SA"/>
      </w:rPr>
    </w:lvl>
    <w:lvl w:ilvl="2" w:tplc="F296EE22">
      <w:numFmt w:val="bullet"/>
      <w:lvlText w:val="•"/>
      <w:lvlJc w:val="left"/>
      <w:pPr>
        <w:ind w:left="2216" w:hanging="300"/>
      </w:pPr>
      <w:rPr>
        <w:rFonts w:hint="default"/>
        <w:lang w:val="en-US" w:eastAsia="en-US" w:bidi="ar-SA"/>
      </w:rPr>
    </w:lvl>
    <w:lvl w:ilvl="3" w:tplc="239456B4">
      <w:numFmt w:val="bullet"/>
      <w:lvlText w:val="•"/>
      <w:lvlJc w:val="left"/>
      <w:pPr>
        <w:ind w:left="3114" w:hanging="300"/>
      </w:pPr>
      <w:rPr>
        <w:rFonts w:hint="default"/>
        <w:lang w:val="en-US" w:eastAsia="en-US" w:bidi="ar-SA"/>
      </w:rPr>
    </w:lvl>
    <w:lvl w:ilvl="4" w:tplc="BDE475CC">
      <w:numFmt w:val="bullet"/>
      <w:lvlText w:val="•"/>
      <w:lvlJc w:val="left"/>
      <w:pPr>
        <w:ind w:left="4012" w:hanging="300"/>
      </w:pPr>
      <w:rPr>
        <w:rFonts w:hint="default"/>
        <w:lang w:val="en-US" w:eastAsia="en-US" w:bidi="ar-SA"/>
      </w:rPr>
    </w:lvl>
    <w:lvl w:ilvl="5" w:tplc="76BEB51C">
      <w:numFmt w:val="bullet"/>
      <w:lvlText w:val="•"/>
      <w:lvlJc w:val="left"/>
      <w:pPr>
        <w:ind w:left="4910" w:hanging="300"/>
      </w:pPr>
      <w:rPr>
        <w:rFonts w:hint="default"/>
        <w:lang w:val="en-US" w:eastAsia="en-US" w:bidi="ar-SA"/>
      </w:rPr>
    </w:lvl>
    <w:lvl w:ilvl="6" w:tplc="750A7160">
      <w:numFmt w:val="bullet"/>
      <w:lvlText w:val="•"/>
      <w:lvlJc w:val="left"/>
      <w:pPr>
        <w:ind w:left="5808" w:hanging="300"/>
      </w:pPr>
      <w:rPr>
        <w:rFonts w:hint="default"/>
        <w:lang w:val="en-US" w:eastAsia="en-US" w:bidi="ar-SA"/>
      </w:rPr>
    </w:lvl>
    <w:lvl w:ilvl="7" w:tplc="DCE84A98">
      <w:numFmt w:val="bullet"/>
      <w:lvlText w:val="•"/>
      <w:lvlJc w:val="left"/>
      <w:pPr>
        <w:ind w:left="6706" w:hanging="300"/>
      </w:pPr>
      <w:rPr>
        <w:rFonts w:hint="default"/>
        <w:lang w:val="en-US" w:eastAsia="en-US" w:bidi="ar-SA"/>
      </w:rPr>
    </w:lvl>
    <w:lvl w:ilvl="8" w:tplc="19A8C1B0">
      <w:numFmt w:val="bullet"/>
      <w:lvlText w:val="•"/>
      <w:lvlJc w:val="left"/>
      <w:pPr>
        <w:ind w:left="7604" w:hanging="300"/>
      </w:pPr>
      <w:rPr>
        <w:rFonts w:hint="default"/>
        <w:lang w:val="en-US" w:eastAsia="en-US" w:bidi="ar-SA"/>
      </w:rPr>
    </w:lvl>
  </w:abstractNum>
  <w:num w:numId="1">
    <w:abstractNumId w:val="12"/>
  </w:num>
  <w:num w:numId="2">
    <w:abstractNumId w:val="11"/>
  </w:num>
  <w:num w:numId="3">
    <w:abstractNumId w:val="21"/>
  </w:num>
  <w:num w:numId="4">
    <w:abstractNumId w:val="13"/>
  </w:num>
  <w:num w:numId="5">
    <w:abstractNumId w:val="9"/>
  </w:num>
  <w:num w:numId="6">
    <w:abstractNumId w:val="15"/>
  </w:num>
  <w:num w:numId="7">
    <w:abstractNumId w:val="28"/>
  </w:num>
  <w:num w:numId="8">
    <w:abstractNumId w:val="0"/>
  </w:num>
  <w:num w:numId="9">
    <w:abstractNumId w:val="22"/>
  </w:num>
  <w:num w:numId="10">
    <w:abstractNumId w:val="17"/>
  </w:num>
  <w:num w:numId="11">
    <w:abstractNumId w:val="19"/>
  </w:num>
  <w:num w:numId="12">
    <w:abstractNumId w:val="7"/>
  </w:num>
  <w:num w:numId="13">
    <w:abstractNumId w:val="25"/>
  </w:num>
  <w:num w:numId="14">
    <w:abstractNumId w:val="14"/>
  </w:num>
  <w:num w:numId="15">
    <w:abstractNumId w:val="18"/>
  </w:num>
  <w:num w:numId="16">
    <w:abstractNumId w:val="24"/>
  </w:num>
  <w:num w:numId="17">
    <w:abstractNumId w:val="16"/>
  </w:num>
  <w:num w:numId="18">
    <w:abstractNumId w:val="20"/>
  </w:num>
  <w:num w:numId="19">
    <w:abstractNumId w:val="8"/>
  </w:num>
  <w:num w:numId="20">
    <w:abstractNumId w:val="4"/>
  </w:num>
  <w:num w:numId="21">
    <w:abstractNumId w:val="3"/>
  </w:num>
  <w:num w:numId="22">
    <w:abstractNumId w:val="1"/>
  </w:num>
  <w:num w:numId="23">
    <w:abstractNumId w:val="6"/>
  </w:num>
  <w:num w:numId="24">
    <w:abstractNumId w:val="27"/>
  </w:num>
  <w:num w:numId="25">
    <w:abstractNumId w:val="10"/>
  </w:num>
  <w:num w:numId="26">
    <w:abstractNumId w:val="5"/>
  </w:num>
  <w:num w:numId="27">
    <w:abstractNumId w:val="2"/>
  </w:num>
  <w:num w:numId="28">
    <w:abstractNumId w:val="23"/>
  </w:num>
  <w:num w:numId="29">
    <w:abstractNumId w:val="2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2A5"/>
    <w:rsid w:val="002E52A5"/>
    <w:rsid w:val="009811D2"/>
    <w:rsid w:val="009E79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B218B"/>
  <w15:docId w15:val="{4C74E8E2-B0A8-4AA5-B889-FDEB0BA6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uiPriority w:val="9"/>
    <w:qFormat/>
    <w:pPr>
      <w:spacing w:before="87"/>
      <w:ind w:left="144"/>
      <w:jc w:val="center"/>
      <w:outlineLvl w:val="0"/>
    </w:pPr>
    <w:rPr>
      <w:sz w:val="42"/>
      <w:szCs w:val="42"/>
      <w:u w:val="single" w:color="000000"/>
    </w:rPr>
  </w:style>
  <w:style w:type="paragraph" w:styleId="Titre2">
    <w:name w:val="heading 2"/>
    <w:basedOn w:val="Normal"/>
    <w:uiPriority w:val="9"/>
    <w:unhideWhenUsed/>
    <w:qFormat/>
    <w:pPr>
      <w:ind w:left="144" w:right="144"/>
      <w:jc w:val="center"/>
      <w:outlineLvl w:val="1"/>
    </w:pPr>
    <w:rPr>
      <w:i/>
      <w:sz w:val="42"/>
      <w:szCs w:val="42"/>
      <w:u w:val="single" w:color="000000"/>
    </w:rPr>
  </w:style>
  <w:style w:type="paragraph" w:styleId="Titre3">
    <w:name w:val="heading 3"/>
    <w:basedOn w:val="Normal"/>
    <w:uiPriority w:val="9"/>
    <w:unhideWhenUsed/>
    <w:qFormat/>
    <w:pPr>
      <w:spacing w:before="1"/>
      <w:ind w:left="119"/>
      <w:outlineLvl w:val="2"/>
    </w:pPr>
    <w:rPr>
      <w:i/>
      <w:sz w:val="33"/>
      <w:szCs w:val="33"/>
    </w:rPr>
  </w:style>
  <w:style w:type="paragraph" w:styleId="Titre4">
    <w:name w:val="heading 4"/>
    <w:basedOn w:val="Normal"/>
    <w:uiPriority w:val="9"/>
    <w:unhideWhenUsed/>
    <w:qFormat/>
    <w:pPr>
      <w:ind w:left="119"/>
      <w:outlineLvl w:val="3"/>
    </w:pPr>
    <w:rPr>
      <w:b/>
      <w:bCs/>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9"/>
    </w:pPr>
    <w:rPr>
      <w:sz w:val="30"/>
      <w:szCs w:val="30"/>
    </w:rPr>
  </w:style>
  <w:style w:type="paragraph" w:styleId="Titre">
    <w:name w:val="Title"/>
    <w:basedOn w:val="Normal"/>
    <w:uiPriority w:val="10"/>
    <w:qFormat/>
    <w:pPr>
      <w:spacing w:before="75"/>
      <w:ind w:left="144" w:right="144"/>
      <w:jc w:val="center"/>
    </w:pPr>
    <w:rPr>
      <w:sz w:val="60"/>
      <w:szCs w:val="60"/>
    </w:rPr>
  </w:style>
  <w:style w:type="paragraph" w:styleId="Paragraphedeliste">
    <w:name w:val="List Paragraph"/>
    <w:basedOn w:val="Normal"/>
    <w:uiPriority w:val="1"/>
    <w:qFormat/>
    <w:pPr>
      <w:ind w:left="419" w:right="7828" w:hanging="3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108.xml"/><Relationship Id="rId671" Type="http://schemas.openxmlformats.org/officeDocument/2006/relationships/hyperlink" Target="https://www.treasury.gov/press-center/press-releases/Pages/jl23331.aspx" TargetMode="External"/><Relationship Id="rId769" Type="http://schemas.openxmlformats.org/officeDocument/2006/relationships/header" Target="header645.xml"/><Relationship Id="rId21" Type="http://schemas.openxmlformats.org/officeDocument/2006/relationships/header" Target="header12.xml"/><Relationship Id="rId324" Type="http://schemas.openxmlformats.org/officeDocument/2006/relationships/header" Target="header315.xml"/><Relationship Id="rId531" Type="http://schemas.openxmlformats.org/officeDocument/2006/relationships/image" Target="media/image33.jpeg"/><Relationship Id="rId629" Type="http://schemas.openxmlformats.org/officeDocument/2006/relationships/hyperlink" Target="http://anticompromat.org/akimov/akimbio.html" TargetMode="External"/><Relationship Id="rId170" Type="http://schemas.openxmlformats.org/officeDocument/2006/relationships/header" Target="header161.xml"/><Relationship Id="rId836" Type="http://schemas.openxmlformats.org/officeDocument/2006/relationships/hyperlink" Target="http://www.harpercollins.co.nz/" TargetMode="External"/><Relationship Id="rId268" Type="http://schemas.openxmlformats.org/officeDocument/2006/relationships/header" Target="header259.xml"/><Relationship Id="rId475" Type="http://schemas.openxmlformats.org/officeDocument/2006/relationships/image" Target="media/image3.jpeg"/><Relationship Id="rId682" Type="http://schemas.openxmlformats.org/officeDocument/2006/relationships/header" Target="header596.xml"/><Relationship Id="rId32" Type="http://schemas.openxmlformats.org/officeDocument/2006/relationships/header" Target="header23.xml"/><Relationship Id="rId128" Type="http://schemas.openxmlformats.org/officeDocument/2006/relationships/header" Target="header119.xml"/><Relationship Id="rId335" Type="http://schemas.openxmlformats.org/officeDocument/2006/relationships/header" Target="header326.xml"/><Relationship Id="rId542" Type="http://schemas.openxmlformats.org/officeDocument/2006/relationships/header" Target="header499.xml"/><Relationship Id="rId181" Type="http://schemas.openxmlformats.org/officeDocument/2006/relationships/header" Target="header172.xml"/><Relationship Id="rId402" Type="http://schemas.openxmlformats.org/officeDocument/2006/relationships/header" Target="header393.xml"/><Relationship Id="rId279" Type="http://schemas.openxmlformats.org/officeDocument/2006/relationships/header" Target="header270.xml"/><Relationship Id="rId486" Type="http://schemas.openxmlformats.org/officeDocument/2006/relationships/header" Target="header469.xml"/><Relationship Id="rId693" Type="http://schemas.openxmlformats.org/officeDocument/2006/relationships/header" Target="header606.xml"/><Relationship Id="rId707" Type="http://schemas.openxmlformats.org/officeDocument/2006/relationships/header" Target="header616.xml"/><Relationship Id="rId43" Type="http://schemas.openxmlformats.org/officeDocument/2006/relationships/header" Target="header34.xml"/><Relationship Id="rId139" Type="http://schemas.openxmlformats.org/officeDocument/2006/relationships/header" Target="header130.xml"/><Relationship Id="rId346" Type="http://schemas.openxmlformats.org/officeDocument/2006/relationships/header" Target="header337.xml"/><Relationship Id="rId553" Type="http://schemas.openxmlformats.org/officeDocument/2006/relationships/hyperlink" Target="http://kompromat.flb.ru/material1.phtml?id=566" TargetMode="External"/><Relationship Id="rId760" Type="http://schemas.openxmlformats.org/officeDocument/2006/relationships/hyperlink" Target="https://www.washingtonpost.com/wp-stat/graphics/politics/trump-archive/docs/trump-financial-stability-hearing%E2%80%93vol-iv-6-18-1991.pdf" TargetMode="External"/><Relationship Id="rId192" Type="http://schemas.openxmlformats.org/officeDocument/2006/relationships/header" Target="header183.xml"/><Relationship Id="rId206" Type="http://schemas.openxmlformats.org/officeDocument/2006/relationships/header" Target="header197.xml"/><Relationship Id="rId413" Type="http://schemas.openxmlformats.org/officeDocument/2006/relationships/header" Target="header404.xml"/><Relationship Id="rId497" Type="http://schemas.openxmlformats.org/officeDocument/2006/relationships/image" Target="media/image16.jpeg"/><Relationship Id="rId620" Type="http://schemas.openxmlformats.org/officeDocument/2006/relationships/hyperlink" Target="https://nsarchive.gwu.edu/briefing-book/russia-programs/2017-12-12/nato-expansion-what-gorbachev-heard-Western-leaders-early" TargetMode="External"/><Relationship Id="rId718" Type="http://schemas.openxmlformats.org/officeDocument/2006/relationships/hyperlink" Target="https://www.occrp.org/en/laundromat/the-russian-laundromat-exposed/" TargetMode="External"/><Relationship Id="rId357" Type="http://schemas.openxmlformats.org/officeDocument/2006/relationships/header" Target="header348.xml"/><Relationship Id="rId54" Type="http://schemas.openxmlformats.org/officeDocument/2006/relationships/header" Target="header45.xml"/><Relationship Id="rId217" Type="http://schemas.openxmlformats.org/officeDocument/2006/relationships/header" Target="header208.xml"/><Relationship Id="rId564" Type="http://schemas.openxmlformats.org/officeDocument/2006/relationships/header" Target="header514.xml"/><Relationship Id="rId771" Type="http://schemas.openxmlformats.org/officeDocument/2006/relationships/header" Target="header646.xml"/><Relationship Id="rId424" Type="http://schemas.openxmlformats.org/officeDocument/2006/relationships/header" Target="header415.xml"/><Relationship Id="rId631" Type="http://schemas.openxmlformats.org/officeDocument/2006/relationships/hyperlink" Target="https://www.gazprom-neft.ru/company/management/board-of-directors/medvedev/" TargetMode="External"/><Relationship Id="rId729" Type="http://schemas.openxmlformats.org/officeDocument/2006/relationships/header" Target="header626.xml"/><Relationship Id="rId23" Type="http://schemas.openxmlformats.org/officeDocument/2006/relationships/header" Target="header14.xml"/><Relationship Id="rId119" Type="http://schemas.openxmlformats.org/officeDocument/2006/relationships/header" Target="header110.xml"/><Relationship Id="rId270" Type="http://schemas.openxmlformats.org/officeDocument/2006/relationships/header" Target="header261.xml"/><Relationship Id="rId326" Type="http://schemas.openxmlformats.org/officeDocument/2006/relationships/header" Target="header317.xml"/><Relationship Id="rId533" Type="http://schemas.openxmlformats.org/officeDocument/2006/relationships/header" Target="header492.xml"/><Relationship Id="rId65" Type="http://schemas.openxmlformats.org/officeDocument/2006/relationships/header" Target="header56.xml"/><Relationship Id="rId130" Type="http://schemas.openxmlformats.org/officeDocument/2006/relationships/header" Target="header121.xml"/><Relationship Id="rId368" Type="http://schemas.openxmlformats.org/officeDocument/2006/relationships/header" Target="header359.xml"/><Relationship Id="rId575" Type="http://schemas.openxmlformats.org/officeDocument/2006/relationships/header" Target="header523.xml"/><Relationship Id="rId740" Type="http://schemas.openxmlformats.org/officeDocument/2006/relationships/header" Target="header632.xml"/><Relationship Id="rId782" Type="http://schemas.openxmlformats.org/officeDocument/2006/relationships/hyperlink" Target="https://assets.documentcloud.org/documents/4404425/Ad-in-The-Washington-Post-from-Donald-Trump.pdf" TargetMode="External"/><Relationship Id="rId838" Type="http://schemas.openxmlformats.org/officeDocument/2006/relationships/header" Target="header696.xml"/><Relationship Id="rId172" Type="http://schemas.openxmlformats.org/officeDocument/2006/relationships/header" Target="header163.xml"/><Relationship Id="rId228" Type="http://schemas.openxmlformats.org/officeDocument/2006/relationships/header" Target="header219.xml"/><Relationship Id="rId435" Type="http://schemas.openxmlformats.org/officeDocument/2006/relationships/header" Target="header426.xml"/><Relationship Id="rId477" Type="http://schemas.openxmlformats.org/officeDocument/2006/relationships/image" Target="media/image4.jpeg"/><Relationship Id="rId600" Type="http://schemas.openxmlformats.org/officeDocument/2006/relationships/hyperlink" Target="https://www.youtube.com/watch?v=8Xn7pJQmATI" TargetMode="External"/><Relationship Id="rId642" Type="http://schemas.openxmlformats.org/officeDocument/2006/relationships/header" Target="header568.xml"/><Relationship Id="rId684" Type="http://schemas.openxmlformats.org/officeDocument/2006/relationships/hyperlink" Target="https://wikileaks.org/plusd/cables/09ROME97_a.html" TargetMode="External"/><Relationship Id="rId281" Type="http://schemas.openxmlformats.org/officeDocument/2006/relationships/header" Target="header272.xml"/><Relationship Id="rId337" Type="http://schemas.openxmlformats.org/officeDocument/2006/relationships/header" Target="header328.xml"/><Relationship Id="rId502" Type="http://schemas.openxmlformats.org/officeDocument/2006/relationships/header" Target="header476.xml"/><Relationship Id="rId34" Type="http://schemas.openxmlformats.org/officeDocument/2006/relationships/header" Target="header25.xml"/><Relationship Id="rId76" Type="http://schemas.openxmlformats.org/officeDocument/2006/relationships/header" Target="header67.xml"/><Relationship Id="rId141" Type="http://schemas.openxmlformats.org/officeDocument/2006/relationships/header" Target="header132.xml"/><Relationship Id="rId379" Type="http://schemas.openxmlformats.org/officeDocument/2006/relationships/header" Target="header370.xml"/><Relationship Id="rId544" Type="http://schemas.openxmlformats.org/officeDocument/2006/relationships/hyperlink" Target="http://www.bukovsky-archives.net/" TargetMode="External"/><Relationship Id="rId586" Type="http://schemas.openxmlformats.org/officeDocument/2006/relationships/header" Target="header532.xml"/><Relationship Id="rId751" Type="http://schemas.openxmlformats.org/officeDocument/2006/relationships/header" Target="header637.xml"/><Relationship Id="rId793" Type="http://schemas.openxmlformats.org/officeDocument/2006/relationships/hyperlink" Target="https://pasmi.ru/archive/223752/" TargetMode="External"/><Relationship Id="rId807" Type="http://schemas.openxmlformats.org/officeDocument/2006/relationships/header" Target="header671.xml"/><Relationship Id="rId7" Type="http://schemas.openxmlformats.org/officeDocument/2006/relationships/image" Target="media/image1.jpeg"/><Relationship Id="rId183" Type="http://schemas.openxmlformats.org/officeDocument/2006/relationships/header" Target="header174.xml"/><Relationship Id="rId239" Type="http://schemas.openxmlformats.org/officeDocument/2006/relationships/header" Target="header230.xml"/><Relationship Id="rId390" Type="http://schemas.openxmlformats.org/officeDocument/2006/relationships/header" Target="header381.xml"/><Relationship Id="rId404" Type="http://schemas.openxmlformats.org/officeDocument/2006/relationships/header" Target="header395.xml"/><Relationship Id="rId446" Type="http://schemas.openxmlformats.org/officeDocument/2006/relationships/header" Target="header437.xml"/><Relationship Id="rId611" Type="http://schemas.openxmlformats.org/officeDocument/2006/relationships/hyperlink" Target="https://www.youtube.com/watch?v=q0Zb8QqXo0A" TargetMode="External"/><Relationship Id="rId653" Type="http://schemas.openxmlformats.org/officeDocument/2006/relationships/hyperlink" Target="http://www.kremlin.ru/events/president/news/33219" TargetMode="External"/><Relationship Id="rId250" Type="http://schemas.openxmlformats.org/officeDocument/2006/relationships/header" Target="header241.xml"/><Relationship Id="rId292" Type="http://schemas.openxmlformats.org/officeDocument/2006/relationships/header" Target="header283.xml"/><Relationship Id="rId306" Type="http://schemas.openxmlformats.org/officeDocument/2006/relationships/header" Target="header297.xml"/><Relationship Id="rId488" Type="http://schemas.openxmlformats.org/officeDocument/2006/relationships/header" Target="header470.xml"/><Relationship Id="rId695" Type="http://schemas.openxmlformats.org/officeDocument/2006/relationships/header" Target="header607.xml"/><Relationship Id="rId709" Type="http://schemas.openxmlformats.org/officeDocument/2006/relationships/header" Target="header617.xml"/><Relationship Id="rId45" Type="http://schemas.openxmlformats.org/officeDocument/2006/relationships/header" Target="header36.xml"/><Relationship Id="rId87" Type="http://schemas.openxmlformats.org/officeDocument/2006/relationships/header" Target="header78.xml"/><Relationship Id="rId110" Type="http://schemas.openxmlformats.org/officeDocument/2006/relationships/header" Target="header101.xml"/><Relationship Id="rId348" Type="http://schemas.openxmlformats.org/officeDocument/2006/relationships/header" Target="header339.xml"/><Relationship Id="rId513" Type="http://schemas.openxmlformats.org/officeDocument/2006/relationships/image" Target="media/image24.jpeg"/><Relationship Id="rId555" Type="http://schemas.openxmlformats.org/officeDocument/2006/relationships/header" Target="header507.xml"/><Relationship Id="rId597" Type="http://schemas.openxmlformats.org/officeDocument/2006/relationships/header" Target="header543.xml"/><Relationship Id="rId720" Type="http://schemas.openxmlformats.org/officeDocument/2006/relationships/header" Target="header621.xml"/><Relationship Id="rId762" Type="http://schemas.openxmlformats.org/officeDocument/2006/relationships/hyperlink" Target="https://assets.documentcloud.org/documents/3727001/Responsive-Docs-for-17-205-F-Pagliery.pdf" TargetMode="External"/><Relationship Id="rId818" Type="http://schemas.openxmlformats.org/officeDocument/2006/relationships/header" Target="header682.xml"/><Relationship Id="rId152" Type="http://schemas.openxmlformats.org/officeDocument/2006/relationships/header" Target="header143.xml"/><Relationship Id="rId194" Type="http://schemas.openxmlformats.org/officeDocument/2006/relationships/header" Target="header185.xml"/><Relationship Id="rId208" Type="http://schemas.openxmlformats.org/officeDocument/2006/relationships/header" Target="header199.xml"/><Relationship Id="rId415" Type="http://schemas.openxmlformats.org/officeDocument/2006/relationships/header" Target="header406.xml"/><Relationship Id="rId457" Type="http://schemas.openxmlformats.org/officeDocument/2006/relationships/header" Target="header448.xml"/><Relationship Id="rId622" Type="http://schemas.openxmlformats.org/officeDocument/2006/relationships/header" Target="header555.xml"/><Relationship Id="rId261" Type="http://schemas.openxmlformats.org/officeDocument/2006/relationships/header" Target="header252.xml"/><Relationship Id="rId499" Type="http://schemas.openxmlformats.org/officeDocument/2006/relationships/image" Target="media/image17.jpeg"/><Relationship Id="rId664" Type="http://schemas.openxmlformats.org/officeDocument/2006/relationships/header" Target="header582.xml"/><Relationship Id="rId14" Type="http://schemas.openxmlformats.org/officeDocument/2006/relationships/header" Target="header5.xml"/><Relationship Id="rId56" Type="http://schemas.openxmlformats.org/officeDocument/2006/relationships/header" Target="header47.xml"/><Relationship Id="rId317" Type="http://schemas.openxmlformats.org/officeDocument/2006/relationships/header" Target="header308.xml"/><Relationship Id="rId359" Type="http://schemas.openxmlformats.org/officeDocument/2006/relationships/header" Target="header350.xml"/><Relationship Id="rId524" Type="http://schemas.openxmlformats.org/officeDocument/2006/relationships/header" Target="header487.xml"/><Relationship Id="rId566" Type="http://schemas.openxmlformats.org/officeDocument/2006/relationships/header" Target="header516.xml"/><Relationship Id="rId731" Type="http://schemas.openxmlformats.org/officeDocument/2006/relationships/hyperlink" Target="http://www.fondsvv.ru/about" TargetMode="External"/><Relationship Id="rId773" Type="http://schemas.openxmlformats.org/officeDocument/2006/relationships/header" Target="header648.xml"/><Relationship Id="rId98" Type="http://schemas.openxmlformats.org/officeDocument/2006/relationships/header" Target="header89.xml"/><Relationship Id="rId121" Type="http://schemas.openxmlformats.org/officeDocument/2006/relationships/header" Target="header112.xml"/><Relationship Id="rId163" Type="http://schemas.openxmlformats.org/officeDocument/2006/relationships/header" Target="header154.xml"/><Relationship Id="rId219" Type="http://schemas.openxmlformats.org/officeDocument/2006/relationships/header" Target="header210.xml"/><Relationship Id="rId370" Type="http://schemas.openxmlformats.org/officeDocument/2006/relationships/header" Target="header361.xml"/><Relationship Id="rId426" Type="http://schemas.openxmlformats.org/officeDocument/2006/relationships/header" Target="header417.xml"/><Relationship Id="rId633" Type="http://schemas.openxmlformats.org/officeDocument/2006/relationships/hyperlink" Target="https://www.youtube.com/watch?time_continue=20&amp;v=u6NKb79VN8U" TargetMode="External"/><Relationship Id="rId829" Type="http://schemas.openxmlformats.org/officeDocument/2006/relationships/header" Target="header693.xml"/><Relationship Id="rId230" Type="http://schemas.openxmlformats.org/officeDocument/2006/relationships/header" Target="header221.xml"/><Relationship Id="rId468" Type="http://schemas.openxmlformats.org/officeDocument/2006/relationships/header" Target="header459.xml"/><Relationship Id="rId675" Type="http://schemas.openxmlformats.org/officeDocument/2006/relationships/header" Target="header591.xml"/><Relationship Id="rId840" Type="http://schemas.openxmlformats.org/officeDocument/2006/relationships/header" Target="header697.xml"/><Relationship Id="rId25" Type="http://schemas.openxmlformats.org/officeDocument/2006/relationships/header" Target="header16.xml"/><Relationship Id="rId67" Type="http://schemas.openxmlformats.org/officeDocument/2006/relationships/header" Target="header58.xml"/><Relationship Id="rId272" Type="http://schemas.openxmlformats.org/officeDocument/2006/relationships/header" Target="header263.xml"/><Relationship Id="rId328" Type="http://schemas.openxmlformats.org/officeDocument/2006/relationships/header" Target="header319.xml"/><Relationship Id="rId535" Type="http://schemas.openxmlformats.org/officeDocument/2006/relationships/header" Target="header494.xml"/><Relationship Id="rId577" Type="http://schemas.openxmlformats.org/officeDocument/2006/relationships/header" Target="header524.xml"/><Relationship Id="rId700" Type="http://schemas.openxmlformats.org/officeDocument/2006/relationships/hyperlink" Target="http://www.kremlin.ru/events/president/news/20603" TargetMode="External"/><Relationship Id="rId742" Type="http://schemas.openxmlformats.org/officeDocument/2006/relationships/hyperlink" Target="https://www.ccifr.ru/ekonomicheskij-sovet/sostav/" TargetMode="External"/><Relationship Id="rId132" Type="http://schemas.openxmlformats.org/officeDocument/2006/relationships/header" Target="header123.xml"/><Relationship Id="rId174" Type="http://schemas.openxmlformats.org/officeDocument/2006/relationships/header" Target="header165.xml"/><Relationship Id="rId381" Type="http://schemas.openxmlformats.org/officeDocument/2006/relationships/header" Target="header372.xml"/><Relationship Id="rId602" Type="http://schemas.openxmlformats.org/officeDocument/2006/relationships/hyperlink" Target="https://www.youtube.com/watch?v=K-lEi_Uyb_U" TargetMode="External"/><Relationship Id="rId784" Type="http://schemas.openxmlformats.org/officeDocument/2006/relationships/hyperlink" Target="http://www.kremlin.ru/events/president/news/58017" TargetMode="External"/><Relationship Id="rId241" Type="http://schemas.openxmlformats.org/officeDocument/2006/relationships/header" Target="header232.xml"/><Relationship Id="rId437" Type="http://schemas.openxmlformats.org/officeDocument/2006/relationships/header" Target="header428.xml"/><Relationship Id="rId479" Type="http://schemas.openxmlformats.org/officeDocument/2006/relationships/image" Target="media/image5.jpeg"/><Relationship Id="rId644" Type="http://schemas.openxmlformats.org/officeDocument/2006/relationships/header" Target="header569.xml"/><Relationship Id="rId686" Type="http://schemas.openxmlformats.org/officeDocument/2006/relationships/header" Target="header599.xml"/><Relationship Id="rId36" Type="http://schemas.openxmlformats.org/officeDocument/2006/relationships/header" Target="header27.xml"/><Relationship Id="rId283" Type="http://schemas.openxmlformats.org/officeDocument/2006/relationships/header" Target="header274.xml"/><Relationship Id="rId339" Type="http://schemas.openxmlformats.org/officeDocument/2006/relationships/header" Target="header330.xml"/><Relationship Id="rId490" Type="http://schemas.openxmlformats.org/officeDocument/2006/relationships/header" Target="header471.xml"/><Relationship Id="rId504" Type="http://schemas.openxmlformats.org/officeDocument/2006/relationships/header" Target="header477.xml"/><Relationship Id="rId546" Type="http://schemas.openxmlformats.org/officeDocument/2006/relationships/header" Target="header501.xml"/><Relationship Id="rId711" Type="http://schemas.openxmlformats.org/officeDocument/2006/relationships/hyperlink" Target="https://www.putin-itogi.ru/zimnyaya-olimpiada-v-subtropikax/" TargetMode="External"/><Relationship Id="rId753" Type="http://schemas.openxmlformats.org/officeDocument/2006/relationships/header" Target="header638.xml"/><Relationship Id="rId78" Type="http://schemas.openxmlformats.org/officeDocument/2006/relationships/header" Target="header69.xml"/><Relationship Id="rId101" Type="http://schemas.openxmlformats.org/officeDocument/2006/relationships/header" Target="header92.xml"/><Relationship Id="rId143" Type="http://schemas.openxmlformats.org/officeDocument/2006/relationships/header" Target="header134.xml"/><Relationship Id="rId185" Type="http://schemas.openxmlformats.org/officeDocument/2006/relationships/header" Target="header176.xml"/><Relationship Id="rId350" Type="http://schemas.openxmlformats.org/officeDocument/2006/relationships/header" Target="header341.xml"/><Relationship Id="rId406" Type="http://schemas.openxmlformats.org/officeDocument/2006/relationships/header" Target="header397.xml"/><Relationship Id="rId588" Type="http://schemas.openxmlformats.org/officeDocument/2006/relationships/header" Target="header534.xml"/><Relationship Id="rId795" Type="http://schemas.openxmlformats.org/officeDocument/2006/relationships/header" Target="header659.xml"/><Relationship Id="rId809" Type="http://schemas.openxmlformats.org/officeDocument/2006/relationships/header" Target="header673.xml"/><Relationship Id="rId9" Type="http://schemas.openxmlformats.org/officeDocument/2006/relationships/header" Target="header1.xml"/><Relationship Id="rId210" Type="http://schemas.openxmlformats.org/officeDocument/2006/relationships/header" Target="header201.xml"/><Relationship Id="rId392" Type="http://schemas.openxmlformats.org/officeDocument/2006/relationships/header" Target="header383.xml"/><Relationship Id="rId448" Type="http://schemas.openxmlformats.org/officeDocument/2006/relationships/header" Target="header439.xml"/><Relationship Id="rId613" Type="http://schemas.openxmlformats.org/officeDocument/2006/relationships/hyperlink" Target="https://www.youtube.com/watch?v=DhQynqCXWAkn" TargetMode="External"/><Relationship Id="rId655" Type="http://schemas.openxmlformats.org/officeDocument/2006/relationships/hyperlink" Target="http://www.kremlin.ru/events/president/news/33219" TargetMode="External"/><Relationship Id="rId697" Type="http://schemas.openxmlformats.org/officeDocument/2006/relationships/header" Target="header609.xml"/><Relationship Id="rId820" Type="http://schemas.openxmlformats.org/officeDocument/2006/relationships/header" Target="header684.xml"/><Relationship Id="rId252" Type="http://schemas.openxmlformats.org/officeDocument/2006/relationships/header" Target="header243.xml"/><Relationship Id="rId294" Type="http://schemas.openxmlformats.org/officeDocument/2006/relationships/header" Target="header285.xml"/><Relationship Id="rId308" Type="http://schemas.openxmlformats.org/officeDocument/2006/relationships/header" Target="header299.xml"/><Relationship Id="rId515" Type="http://schemas.openxmlformats.org/officeDocument/2006/relationships/image" Target="media/image25.jpeg"/><Relationship Id="rId722" Type="http://schemas.openxmlformats.org/officeDocument/2006/relationships/header" Target="header622.xml"/><Relationship Id="rId47" Type="http://schemas.openxmlformats.org/officeDocument/2006/relationships/header" Target="header38.xml"/><Relationship Id="rId89" Type="http://schemas.openxmlformats.org/officeDocument/2006/relationships/header" Target="header80.xml"/><Relationship Id="rId112" Type="http://schemas.openxmlformats.org/officeDocument/2006/relationships/header" Target="header103.xml"/><Relationship Id="rId154" Type="http://schemas.openxmlformats.org/officeDocument/2006/relationships/header" Target="header145.xml"/><Relationship Id="rId361" Type="http://schemas.openxmlformats.org/officeDocument/2006/relationships/header" Target="header352.xml"/><Relationship Id="rId557" Type="http://schemas.openxmlformats.org/officeDocument/2006/relationships/header" Target="header508.xml"/><Relationship Id="rId599" Type="http://schemas.openxmlformats.org/officeDocument/2006/relationships/header" Target="header545.xml"/><Relationship Id="rId764" Type="http://schemas.openxmlformats.org/officeDocument/2006/relationships/hyperlink" Target="https://trump-russia.com/2017/10/06/the-russian-gangster-who-loved-trumps-taj-mahal/" TargetMode="External"/><Relationship Id="rId196" Type="http://schemas.openxmlformats.org/officeDocument/2006/relationships/header" Target="header187.xml"/><Relationship Id="rId417" Type="http://schemas.openxmlformats.org/officeDocument/2006/relationships/header" Target="header408.xml"/><Relationship Id="rId459" Type="http://schemas.openxmlformats.org/officeDocument/2006/relationships/header" Target="header450.xml"/><Relationship Id="rId624" Type="http://schemas.openxmlformats.org/officeDocument/2006/relationships/header" Target="header557.xml"/><Relationship Id="rId666" Type="http://schemas.openxmlformats.org/officeDocument/2006/relationships/header" Target="header583.xml"/><Relationship Id="rId831" Type="http://schemas.openxmlformats.org/officeDocument/2006/relationships/header" Target="header695.xml"/><Relationship Id="rId16" Type="http://schemas.openxmlformats.org/officeDocument/2006/relationships/header" Target="header7.xml"/><Relationship Id="rId221" Type="http://schemas.openxmlformats.org/officeDocument/2006/relationships/header" Target="header212.xml"/><Relationship Id="rId263" Type="http://schemas.openxmlformats.org/officeDocument/2006/relationships/header" Target="header254.xml"/><Relationship Id="rId319" Type="http://schemas.openxmlformats.org/officeDocument/2006/relationships/header" Target="header310.xml"/><Relationship Id="rId470" Type="http://schemas.openxmlformats.org/officeDocument/2006/relationships/header" Target="header461.xml"/><Relationship Id="rId526" Type="http://schemas.openxmlformats.org/officeDocument/2006/relationships/header" Target="header488.xml"/><Relationship Id="rId58" Type="http://schemas.openxmlformats.org/officeDocument/2006/relationships/header" Target="header49.xml"/><Relationship Id="rId123" Type="http://schemas.openxmlformats.org/officeDocument/2006/relationships/header" Target="header114.xml"/><Relationship Id="rId330" Type="http://schemas.openxmlformats.org/officeDocument/2006/relationships/header" Target="header321.xml"/><Relationship Id="rId568" Type="http://schemas.openxmlformats.org/officeDocument/2006/relationships/header" Target="header518.xml"/><Relationship Id="rId733" Type="http://schemas.openxmlformats.org/officeDocument/2006/relationships/hyperlink" Target="http://www.chathamhouse.org/sites/default/files/publications/research/2016-04-14-agents-russian-world-lutsevych.pdf" TargetMode="External"/><Relationship Id="rId775" Type="http://schemas.openxmlformats.org/officeDocument/2006/relationships/hyperlink" Target="http://www.documentcloud.org/documents/3117825-Qui-Tam-Complaint-With-Exhibit-a-and-Attachments.html%23document/p1" TargetMode="External"/><Relationship Id="rId165" Type="http://schemas.openxmlformats.org/officeDocument/2006/relationships/header" Target="header156.xml"/><Relationship Id="rId372" Type="http://schemas.openxmlformats.org/officeDocument/2006/relationships/header" Target="header363.xml"/><Relationship Id="rId428" Type="http://schemas.openxmlformats.org/officeDocument/2006/relationships/header" Target="header419.xml"/><Relationship Id="rId635" Type="http://schemas.openxmlformats.org/officeDocument/2006/relationships/hyperlink" Target="https://www.youtube.com/watch?time_continue=20&amp;v=u6NKb79VN8U" TargetMode="External"/><Relationship Id="rId677" Type="http://schemas.openxmlformats.org/officeDocument/2006/relationships/header" Target="header593.xml"/><Relationship Id="rId800" Type="http://schemas.openxmlformats.org/officeDocument/2006/relationships/header" Target="header664.xml"/><Relationship Id="rId842" Type="http://schemas.openxmlformats.org/officeDocument/2006/relationships/theme" Target="theme/theme1.xml"/><Relationship Id="rId232" Type="http://schemas.openxmlformats.org/officeDocument/2006/relationships/header" Target="header223.xml"/><Relationship Id="rId274" Type="http://schemas.openxmlformats.org/officeDocument/2006/relationships/header" Target="header265.xml"/><Relationship Id="rId481" Type="http://schemas.openxmlformats.org/officeDocument/2006/relationships/image" Target="media/image6.jpeg"/><Relationship Id="rId702" Type="http://schemas.openxmlformats.org/officeDocument/2006/relationships/hyperlink" Target="http://www.kremlin.ru/events/president/news/20603" TargetMode="External"/><Relationship Id="rId27" Type="http://schemas.openxmlformats.org/officeDocument/2006/relationships/header" Target="header18.xml"/><Relationship Id="rId69" Type="http://schemas.openxmlformats.org/officeDocument/2006/relationships/header" Target="header60.xml"/><Relationship Id="rId134" Type="http://schemas.openxmlformats.org/officeDocument/2006/relationships/header" Target="header125.xml"/><Relationship Id="rId537" Type="http://schemas.openxmlformats.org/officeDocument/2006/relationships/hyperlink" Target="https://www.youtube.com/watch?v=9PAQ_Y5ins8" TargetMode="External"/><Relationship Id="rId579" Type="http://schemas.openxmlformats.org/officeDocument/2006/relationships/hyperlink" Target="https://graniru.org/Politics/Russia/m.144242.html" TargetMode="External"/><Relationship Id="rId744" Type="http://schemas.openxmlformats.org/officeDocument/2006/relationships/hyperlink" Target="https://wikileaks.org/plusd/cables/08MOSCOW375_a.html" TargetMode="External"/><Relationship Id="rId786" Type="http://schemas.openxmlformats.org/officeDocument/2006/relationships/hyperlink" Target="https://www.ntv.ru/video/1771880" TargetMode="External"/><Relationship Id="rId80" Type="http://schemas.openxmlformats.org/officeDocument/2006/relationships/header" Target="header71.xml"/><Relationship Id="rId176" Type="http://schemas.openxmlformats.org/officeDocument/2006/relationships/header" Target="header167.xml"/><Relationship Id="rId341" Type="http://schemas.openxmlformats.org/officeDocument/2006/relationships/header" Target="header332.xml"/><Relationship Id="rId383" Type="http://schemas.openxmlformats.org/officeDocument/2006/relationships/header" Target="header374.xml"/><Relationship Id="rId439" Type="http://schemas.openxmlformats.org/officeDocument/2006/relationships/header" Target="header430.xml"/><Relationship Id="rId590" Type="http://schemas.openxmlformats.org/officeDocument/2006/relationships/header" Target="header536.xml"/><Relationship Id="rId604" Type="http://schemas.openxmlformats.org/officeDocument/2006/relationships/header" Target="header547.xml"/><Relationship Id="rId646" Type="http://schemas.openxmlformats.org/officeDocument/2006/relationships/header" Target="header571.xml"/><Relationship Id="rId811" Type="http://schemas.openxmlformats.org/officeDocument/2006/relationships/header" Target="header675.xml"/><Relationship Id="rId201" Type="http://schemas.openxmlformats.org/officeDocument/2006/relationships/header" Target="header192.xml"/><Relationship Id="rId243" Type="http://schemas.openxmlformats.org/officeDocument/2006/relationships/header" Target="header234.xml"/><Relationship Id="rId285" Type="http://schemas.openxmlformats.org/officeDocument/2006/relationships/header" Target="header276.xml"/><Relationship Id="rId450" Type="http://schemas.openxmlformats.org/officeDocument/2006/relationships/header" Target="header441.xml"/><Relationship Id="rId506" Type="http://schemas.openxmlformats.org/officeDocument/2006/relationships/header" Target="header478.xml"/><Relationship Id="rId688" Type="http://schemas.openxmlformats.org/officeDocument/2006/relationships/header" Target="header601.xml"/><Relationship Id="rId38" Type="http://schemas.openxmlformats.org/officeDocument/2006/relationships/header" Target="header29.xml"/><Relationship Id="rId103" Type="http://schemas.openxmlformats.org/officeDocument/2006/relationships/header" Target="header94.xml"/><Relationship Id="rId310" Type="http://schemas.openxmlformats.org/officeDocument/2006/relationships/header" Target="header301.xml"/><Relationship Id="rId492" Type="http://schemas.openxmlformats.org/officeDocument/2006/relationships/header" Target="header472.xml"/><Relationship Id="rId548" Type="http://schemas.openxmlformats.org/officeDocument/2006/relationships/header" Target="header503.xml"/><Relationship Id="rId713" Type="http://schemas.openxmlformats.org/officeDocument/2006/relationships/hyperlink" Target="https://www.putin-itogi.ru/zimnyaya-olimpiada-v-subtropikax/" TargetMode="External"/><Relationship Id="rId755" Type="http://schemas.openxmlformats.org/officeDocument/2006/relationships/hyperlink" Target="https://wikileaks.org/plusd/cables/10MADRID154_a.html" TargetMode="External"/><Relationship Id="rId797" Type="http://schemas.openxmlformats.org/officeDocument/2006/relationships/header" Target="header661.xml"/><Relationship Id="rId91" Type="http://schemas.openxmlformats.org/officeDocument/2006/relationships/header" Target="header82.xml"/><Relationship Id="rId145" Type="http://schemas.openxmlformats.org/officeDocument/2006/relationships/header" Target="header136.xml"/><Relationship Id="rId187" Type="http://schemas.openxmlformats.org/officeDocument/2006/relationships/header" Target="header178.xml"/><Relationship Id="rId352" Type="http://schemas.openxmlformats.org/officeDocument/2006/relationships/header" Target="header343.xml"/><Relationship Id="rId394" Type="http://schemas.openxmlformats.org/officeDocument/2006/relationships/header" Target="header385.xml"/><Relationship Id="rId408" Type="http://schemas.openxmlformats.org/officeDocument/2006/relationships/header" Target="header399.xml"/><Relationship Id="rId615" Type="http://schemas.openxmlformats.org/officeDocument/2006/relationships/header" Target="header551.xml"/><Relationship Id="rId822" Type="http://schemas.openxmlformats.org/officeDocument/2006/relationships/header" Target="header686.xml"/><Relationship Id="rId212" Type="http://schemas.openxmlformats.org/officeDocument/2006/relationships/header" Target="header203.xml"/><Relationship Id="rId254" Type="http://schemas.openxmlformats.org/officeDocument/2006/relationships/header" Target="header245.xml"/><Relationship Id="rId657" Type="http://schemas.openxmlformats.org/officeDocument/2006/relationships/hyperlink" Target="http://www.nytimes.com/2003/10/05/international/06PTEXT-CND.html" TargetMode="External"/><Relationship Id="rId699" Type="http://schemas.openxmlformats.org/officeDocument/2006/relationships/header" Target="header611.xml"/><Relationship Id="rId49" Type="http://schemas.openxmlformats.org/officeDocument/2006/relationships/header" Target="header40.xml"/><Relationship Id="rId114" Type="http://schemas.openxmlformats.org/officeDocument/2006/relationships/header" Target="header105.xml"/><Relationship Id="rId296" Type="http://schemas.openxmlformats.org/officeDocument/2006/relationships/header" Target="header287.xml"/><Relationship Id="rId461" Type="http://schemas.openxmlformats.org/officeDocument/2006/relationships/header" Target="header452.xml"/><Relationship Id="rId517" Type="http://schemas.openxmlformats.org/officeDocument/2006/relationships/image" Target="media/image26.jpeg"/><Relationship Id="rId559" Type="http://schemas.openxmlformats.org/officeDocument/2006/relationships/header" Target="header509.xml"/><Relationship Id="rId724" Type="http://schemas.openxmlformats.org/officeDocument/2006/relationships/hyperlink" Target="https://www.deepcapture.com/wp-content/uploads/Ivankov-Case.pdf" TargetMode="External"/><Relationship Id="rId766" Type="http://schemas.openxmlformats.org/officeDocument/2006/relationships/header" Target="header642.xml"/><Relationship Id="rId60" Type="http://schemas.openxmlformats.org/officeDocument/2006/relationships/header" Target="header51.xml"/><Relationship Id="rId156" Type="http://schemas.openxmlformats.org/officeDocument/2006/relationships/header" Target="header147.xml"/><Relationship Id="rId198" Type="http://schemas.openxmlformats.org/officeDocument/2006/relationships/header" Target="header189.xml"/><Relationship Id="rId321" Type="http://schemas.openxmlformats.org/officeDocument/2006/relationships/header" Target="header312.xml"/><Relationship Id="rId363" Type="http://schemas.openxmlformats.org/officeDocument/2006/relationships/header" Target="header354.xml"/><Relationship Id="rId419" Type="http://schemas.openxmlformats.org/officeDocument/2006/relationships/header" Target="header410.xml"/><Relationship Id="rId570" Type="http://schemas.openxmlformats.org/officeDocument/2006/relationships/header" Target="header520.xml"/><Relationship Id="rId626" Type="http://schemas.openxmlformats.org/officeDocument/2006/relationships/header" Target="header558.xml"/><Relationship Id="rId223" Type="http://schemas.openxmlformats.org/officeDocument/2006/relationships/header" Target="header214.xml"/><Relationship Id="rId430" Type="http://schemas.openxmlformats.org/officeDocument/2006/relationships/header" Target="header421.xml"/><Relationship Id="rId668" Type="http://schemas.openxmlformats.org/officeDocument/2006/relationships/header" Target="header585.xml"/><Relationship Id="rId833" Type="http://schemas.openxmlformats.org/officeDocument/2006/relationships/hyperlink" Target="http://www.harpercollins.com.au/" TargetMode="External"/><Relationship Id="rId18" Type="http://schemas.openxmlformats.org/officeDocument/2006/relationships/header" Target="header9.xml"/><Relationship Id="rId265" Type="http://schemas.openxmlformats.org/officeDocument/2006/relationships/header" Target="header256.xml"/><Relationship Id="rId472" Type="http://schemas.openxmlformats.org/officeDocument/2006/relationships/header" Target="header463.xml"/><Relationship Id="rId528" Type="http://schemas.openxmlformats.org/officeDocument/2006/relationships/header" Target="header489.xml"/><Relationship Id="rId735" Type="http://schemas.openxmlformats.org/officeDocument/2006/relationships/header" Target="header629.xml"/><Relationship Id="rId125" Type="http://schemas.openxmlformats.org/officeDocument/2006/relationships/header" Target="header116.xml"/><Relationship Id="rId167" Type="http://schemas.openxmlformats.org/officeDocument/2006/relationships/header" Target="header158.xml"/><Relationship Id="rId332" Type="http://schemas.openxmlformats.org/officeDocument/2006/relationships/header" Target="header323.xml"/><Relationship Id="rId374" Type="http://schemas.openxmlformats.org/officeDocument/2006/relationships/header" Target="header365.xml"/><Relationship Id="rId581" Type="http://schemas.openxmlformats.org/officeDocument/2006/relationships/header" Target="header527.xml"/><Relationship Id="rId777" Type="http://schemas.openxmlformats.org/officeDocument/2006/relationships/hyperlink" Target="http://www.documentcloud.org/documents/3117825-Qui-Tam-Complaint-With-Exhibit-a-and-Attachments.html%23document/p1" TargetMode="External"/><Relationship Id="rId71" Type="http://schemas.openxmlformats.org/officeDocument/2006/relationships/header" Target="header62.xml"/><Relationship Id="rId234" Type="http://schemas.openxmlformats.org/officeDocument/2006/relationships/header" Target="header225.xml"/><Relationship Id="rId637" Type="http://schemas.openxmlformats.org/officeDocument/2006/relationships/hyperlink" Target="http://www.utro.ru/articles/2003/05/26/201631.shtml%3B" TargetMode="External"/><Relationship Id="rId679" Type="http://schemas.openxmlformats.org/officeDocument/2006/relationships/hyperlink" Target="https://archives.fbi.gov/archives/news/stories/2009/october/mogilevich_102109" TargetMode="External"/><Relationship Id="rId802" Type="http://schemas.openxmlformats.org/officeDocument/2006/relationships/header" Target="header666.xml"/><Relationship Id="rId2" Type="http://schemas.openxmlformats.org/officeDocument/2006/relationships/styles" Target="styles.xml"/><Relationship Id="rId29" Type="http://schemas.openxmlformats.org/officeDocument/2006/relationships/header" Target="header20.xml"/><Relationship Id="rId276" Type="http://schemas.openxmlformats.org/officeDocument/2006/relationships/header" Target="header267.xml"/><Relationship Id="rId441" Type="http://schemas.openxmlformats.org/officeDocument/2006/relationships/header" Target="header432.xml"/><Relationship Id="rId483" Type="http://schemas.openxmlformats.org/officeDocument/2006/relationships/header" Target="header468.xml"/><Relationship Id="rId539" Type="http://schemas.openxmlformats.org/officeDocument/2006/relationships/header" Target="header497.xml"/><Relationship Id="rId690" Type="http://schemas.openxmlformats.org/officeDocument/2006/relationships/header" Target="header603.xml"/><Relationship Id="rId704" Type="http://schemas.openxmlformats.org/officeDocument/2006/relationships/header" Target="header613.xml"/><Relationship Id="rId746" Type="http://schemas.openxmlformats.org/officeDocument/2006/relationships/hyperlink" Target="https://wikileaks.org/plusd/cables/09ROME97_a.html" TargetMode="External"/><Relationship Id="rId40" Type="http://schemas.openxmlformats.org/officeDocument/2006/relationships/header" Target="header31.xml"/><Relationship Id="rId136" Type="http://schemas.openxmlformats.org/officeDocument/2006/relationships/header" Target="header127.xml"/><Relationship Id="rId178" Type="http://schemas.openxmlformats.org/officeDocument/2006/relationships/header" Target="header169.xml"/><Relationship Id="rId301" Type="http://schemas.openxmlformats.org/officeDocument/2006/relationships/header" Target="header292.xml"/><Relationship Id="rId343" Type="http://schemas.openxmlformats.org/officeDocument/2006/relationships/header" Target="header334.xml"/><Relationship Id="rId550" Type="http://schemas.openxmlformats.org/officeDocument/2006/relationships/header" Target="header505.xml"/><Relationship Id="rId788" Type="http://schemas.openxmlformats.org/officeDocument/2006/relationships/header" Target="header656.xml"/><Relationship Id="rId82" Type="http://schemas.openxmlformats.org/officeDocument/2006/relationships/header" Target="header73.xml"/><Relationship Id="rId203" Type="http://schemas.openxmlformats.org/officeDocument/2006/relationships/header" Target="header194.xml"/><Relationship Id="rId385" Type="http://schemas.openxmlformats.org/officeDocument/2006/relationships/header" Target="header376.xml"/><Relationship Id="rId592" Type="http://schemas.openxmlformats.org/officeDocument/2006/relationships/header" Target="header538.xml"/><Relationship Id="rId606" Type="http://schemas.openxmlformats.org/officeDocument/2006/relationships/header" Target="header548.xml"/><Relationship Id="rId648" Type="http://schemas.openxmlformats.org/officeDocument/2006/relationships/header" Target="header573.xml"/><Relationship Id="rId813" Type="http://schemas.openxmlformats.org/officeDocument/2006/relationships/header" Target="header677.xml"/><Relationship Id="rId245" Type="http://schemas.openxmlformats.org/officeDocument/2006/relationships/header" Target="header236.xml"/><Relationship Id="rId287" Type="http://schemas.openxmlformats.org/officeDocument/2006/relationships/header" Target="header278.xml"/><Relationship Id="rId410" Type="http://schemas.openxmlformats.org/officeDocument/2006/relationships/header" Target="header401.xml"/><Relationship Id="rId452" Type="http://schemas.openxmlformats.org/officeDocument/2006/relationships/header" Target="header443.xml"/><Relationship Id="rId494" Type="http://schemas.openxmlformats.org/officeDocument/2006/relationships/image" Target="media/image14.jpeg"/><Relationship Id="rId508" Type="http://schemas.openxmlformats.org/officeDocument/2006/relationships/header" Target="header479.xml"/><Relationship Id="rId715" Type="http://schemas.openxmlformats.org/officeDocument/2006/relationships/header" Target="header619.xml"/><Relationship Id="rId105" Type="http://schemas.openxmlformats.org/officeDocument/2006/relationships/header" Target="header96.xml"/><Relationship Id="rId147" Type="http://schemas.openxmlformats.org/officeDocument/2006/relationships/header" Target="header138.xml"/><Relationship Id="rId312" Type="http://schemas.openxmlformats.org/officeDocument/2006/relationships/header" Target="header303.xml"/><Relationship Id="rId354" Type="http://schemas.openxmlformats.org/officeDocument/2006/relationships/header" Target="header345.xml"/><Relationship Id="rId757" Type="http://schemas.openxmlformats.org/officeDocument/2006/relationships/hyperlink" Target="https://wikileaks.org/plusd/cables/10MOSCOW317_a.html" TargetMode="External"/><Relationship Id="rId799" Type="http://schemas.openxmlformats.org/officeDocument/2006/relationships/header" Target="header663.xml"/><Relationship Id="rId51" Type="http://schemas.openxmlformats.org/officeDocument/2006/relationships/header" Target="header42.xml"/><Relationship Id="rId93" Type="http://schemas.openxmlformats.org/officeDocument/2006/relationships/header" Target="header84.xml"/><Relationship Id="rId189" Type="http://schemas.openxmlformats.org/officeDocument/2006/relationships/header" Target="header180.xml"/><Relationship Id="rId396" Type="http://schemas.openxmlformats.org/officeDocument/2006/relationships/header" Target="header387.xml"/><Relationship Id="rId561" Type="http://schemas.openxmlformats.org/officeDocument/2006/relationships/header" Target="header511.xml"/><Relationship Id="rId617" Type="http://schemas.openxmlformats.org/officeDocument/2006/relationships/hyperlink" Target="http://www.youtube.com/watch?v=Q2AF_2gHHeQ" TargetMode="External"/><Relationship Id="rId659" Type="http://schemas.openxmlformats.org/officeDocument/2006/relationships/hyperlink" Target="https://www.aei.org/research-products/speech/senator-mccain-decries-new-authoritarianism-in-russia/" TargetMode="External"/><Relationship Id="rId824" Type="http://schemas.openxmlformats.org/officeDocument/2006/relationships/header" Target="header688.xml"/><Relationship Id="rId214" Type="http://schemas.openxmlformats.org/officeDocument/2006/relationships/header" Target="header205.xml"/><Relationship Id="rId256" Type="http://schemas.openxmlformats.org/officeDocument/2006/relationships/header" Target="header247.xml"/><Relationship Id="rId298" Type="http://schemas.openxmlformats.org/officeDocument/2006/relationships/header" Target="header289.xml"/><Relationship Id="rId421" Type="http://schemas.openxmlformats.org/officeDocument/2006/relationships/header" Target="header412.xml"/><Relationship Id="rId463" Type="http://schemas.openxmlformats.org/officeDocument/2006/relationships/header" Target="header454.xml"/><Relationship Id="rId519" Type="http://schemas.openxmlformats.org/officeDocument/2006/relationships/image" Target="media/image27.jpeg"/><Relationship Id="rId670" Type="http://schemas.openxmlformats.org/officeDocument/2006/relationships/header" Target="header587.xml"/><Relationship Id="rId116" Type="http://schemas.openxmlformats.org/officeDocument/2006/relationships/header" Target="header107.xml"/><Relationship Id="rId158" Type="http://schemas.openxmlformats.org/officeDocument/2006/relationships/header" Target="header149.xml"/><Relationship Id="rId323" Type="http://schemas.openxmlformats.org/officeDocument/2006/relationships/header" Target="header314.xml"/><Relationship Id="rId530" Type="http://schemas.openxmlformats.org/officeDocument/2006/relationships/header" Target="header490.xml"/><Relationship Id="rId726" Type="http://schemas.openxmlformats.org/officeDocument/2006/relationships/hyperlink" Target="https://wikileaks.org/plusd/cables/06TALLINN1009_a.html" TargetMode="External"/><Relationship Id="rId768" Type="http://schemas.openxmlformats.org/officeDocument/2006/relationships/header" Target="header644.xml"/><Relationship Id="rId20" Type="http://schemas.openxmlformats.org/officeDocument/2006/relationships/header" Target="header11.xml"/><Relationship Id="rId62" Type="http://schemas.openxmlformats.org/officeDocument/2006/relationships/header" Target="header53.xml"/><Relationship Id="rId365" Type="http://schemas.openxmlformats.org/officeDocument/2006/relationships/header" Target="header356.xml"/><Relationship Id="rId572" Type="http://schemas.openxmlformats.org/officeDocument/2006/relationships/header" Target="header522.xml"/><Relationship Id="rId628" Type="http://schemas.openxmlformats.org/officeDocument/2006/relationships/header" Target="header560.xml"/><Relationship Id="rId835" Type="http://schemas.openxmlformats.org/officeDocument/2006/relationships/hyperlink" Target="http://www.harpercollins.co.in/" TargetMode="External"/><Relationship Id="rId225" Type="http://schemas.openxmlformats.org/officeDocument/2006/relationships/header" Target="header216.xml"/><Relationship Id="rId267" Type="http://schemas.openxmlformats.org/officeDocument/2006/relationships/header" Target="header258.xml"/><Relationship Id="rId432" Type="http://schemas.openxmlformats.org/officeDocument/2006/relationships/header" Target="header423.xml"/><Relationship Id="rId474" Type="http://schemas.openxmlformats.org/officeDocument/2006/relationships/image" Target="media/image2.jpeg"/><Relationship Id="rId127" Type="http://schemas.openxmlformats.org/officeDocument/2006/relationships/header" Target="header118.xml"/><Relationship Id="rId681" Type="http://schemas.openxmlformats.org/officeDocument/2006/relationships/header" Target="header595.xml"/><Relationship Id="rId737" Type="http://schemas.openxmlformats.org/officeDocument/2006/relationships/header" Target="header630.xml"/><Relationship Id="rId779" Type="http://schemas.openxmlformats.org/officeDocument/2006/relationships/header" Target="header651.xml"/><Relationship Id="rId31" Type="http://schemas.openxmlformats.org/officeDocument/2006/relationships/header" Target="header22.xml"/><Relationship Id="rId73" Type="http://schemas.openxmlformats.org/officeDocument/2006/relationships/header" Target="header64.xml"/><Relationship Id="rId169" Type="http://schemas.openxmlformats.org/officeDocument/2006/relationships/header" Target="header160.xml"/><Relationship Id="rId334" Type="http://schemas.openxmlformats.org/officeDocument/2006/relationships/header" Target="header325.xml"/><Relationship Id="rId376" Type="http://schemas.openxmlformats.org/officeDocument/2006/relationships/header" Target="header367.xml"/><Relationship Id="rId541" Type="http://schemas.openxmlformats.org/officeDocument/2006/relationships/header" Target="header498.xml"/><Relationship Id="rId583" Type="http://schemas.openxmlformats.org/officeDocument/2006/relationships/header" Target="header529.xml"/><Relationship Id="rId639" Type="http://schemas.openxmlformats.org/officeDocument/2006/relationships/header" Target="header565.xml"/><Relationship Id="rId790" Type="http://schemas.openxmlformats.org/officeDocument/2006/relationships/hyperlink" Target="http://cyclowiki.org/wiki/Aleksandr_Vyacheslavovich_Shestun" TargetMode="External"/><Relationship Id="rId804" Type="http://schemas.openxmlformats.org/officeDocument/2006/relationships/header" Target="header668.xml"/><Relationship Id="rId4" Type="http://schemas.openxmlformats.org/officeDocument/2006/relationships/webSettings" Target="webSettings.xml"/><Relationship Id="rId180" Type="http://schemas.openxmlformats.org/officeDocument/2006/relationships/header" Target="header171.xml"/><Relationship Id="rId236" Type="http://schemas.openxmlformats.org/officeDocument/2006/relationships/header" Target="header227.xml"/><Relationship Id="rId278" Type="http://schemas.openxmlformats.org/officeDocument/2006/relationships/header" Target="header269.xml"/><Relationship Id="rId401" Type="http://schemas.openxmlformats.org/officeDocument/2006/relationships/header" Target="header392.xml"/><Relationship Id="rId443" Type="http://schemas.openxmlformats.org/officeDocument/2006/relationships/header" Target="header434.xml"/><Relationship Id="rId650" Type="http://schemas.openxmlformats.org/officeDocument/2006/relationships/header" Target="header575.xml"/><Relationship Id="rId303" Type="http://schemas.openxmlformats.org/officeDocument/2006/relationships/header" Target="header294.xml"/><Relationship Id="rId485" Type="http://schemas.openxmlformats.org/officeDocument/2006/relationships/image" Target="media/image9.jpeg"/><Relationship Id="rId692" Type="http://schemas.openxmlformats.org/officeDocument/2006/relationships/header" Target="header605.xml"/><Relationship Id="rId706" Type="http://schemas.openxmlformats.org/officeDocument/2006/relationships/header" Target="header615.xml"/><Relationship Id="rId748" Type="http://schemas.openxmlformats.org/officeDocument/2006/relationships/header" Target="header635.xml"/><Relationship Id="rId42" Type="http://schemas.openxmlformats.org/officeDocument/2006/relationships/header" Target="header33.xml"/><Relationship Id="rId84" Type="http://schemas.openxmlformats.org/officeDocument/2006/relationships/header" Target="header75.xml"/><Relationship Id="rId138" Type="http://schemas.openxmlformats.org/officeDocument/2006/relationships/header" Target="header129.xml"/><Relationship Id="rId345" Type="http://schemas.openxmlformats.org/officeDocument/2006/relationships/header" Target="header336.xml"/><Relationship Id="rId387" Type="http://schemas.openxmlformats.org/officeDocument/2006/relationships/header" Target="header378.xml"/><Relationship Id="rId510" Type="http://schemas.openxmlformats.org/officeDocument/2006/relationships/header" Target="header480.xml"/><Relationship Id="rId552" Type="http://schemas.openxmlformats.org/officeDocument/2006/relationships/hyperlink" Target="https://old.flb.ru/info/4896.html" TargetMode="External"/><Relationship Id="rId594" Type="http://schemas.openxmlformats.org/officeDocument/2006/relationships/header" Target="header540.xml"/><Relationship Id="rId608" Type="http://schemas.openxmlformats.org/officeDocument/2006/relationships/hyperlink" Target="https://www.youtube.com/watch?v=6xkLdzrniyo" TargetMode="External"/><Relationship Id="rId815" Type="http://schemas.openxmlformats.org/officeDocument/2006/relationships/header" Target="header679.xml"/><Relationship Id="rId191" Type="http://schemas.openxmlformats.org/officeDocument/2006/relationships/header" Target="header182.xml"/><Relationship Id="rId205" Type="http://schemas.openxmlformats.org/officeDocument/2006/relationships/header" Target="header196.xml"/><Relationship Id="rId247" Type="http://schemas.openxmlformats.org/officeDocument/2006/relationships/header" Target="header238.xml"/><Relationship Id="rId412" Type="http://schemas.openxmlformats.org/officeDocument/2006/relationships/header" Target="header403.xml"/><Relationship Id="rId107" Type="http://schemas.openxmlformats.org/officeDocument/2006/relationships/header" Target="header98.xml"/><Relationship Id="rId289" Type="http://schemas.openxmlformats.org/officeDocument/2006/relationships/header" Target="header280.xml"/><Relationship Id="rId454" Type="http://schemas.openxmlformats.org/officeDocument/2006/relationships/header" Target="header445.xml"/><Relationship Id="rId496" Type="http://schemas.openxmlformats.org/officeDocument/2006/relationships/image" Target="media/image15.jpeg"/><Relationship Id="rId661" Type="http://schemas.openxmlformats.org/officeDocument/2006/relationships/header" Target="header579.xml"/><Relationship Id="rId717" Type="http://schemas.openxmlformats.org/officeDocument/2006/relationships/header" Target="header620.xml"/><Relationship Id="rId759" Type="http://schemas.openxmlformats.org/officeDocument/2006/relationships/hyperlink" Target="https://www.washingtonpost.com/wp-stat/graphics/politics/trump-archive/docs/trump-financial-stability-hearing%E2%80%93vol-iv-6-18-1991.pdf" TargetMode="External"/><Relationship Id="rId11" Type="http://schemas.openxmlformats.org/officeDocument/2006/relationships/header" Target="header3.xml"/><Relationship Id="rId53" Type="http://schemas.openxmlformats.org/officeDocument/2006/relationships/header" Target="header44.xml"/><Relationship Id="rId149" Type="http://schemas.openxmlformats.org/officeDocument/2006/relationships/header" Target="header140.xml"/><Relationship Id="rId314" Type="http://schemas.openxmlformats.org/officeDocument/2006/relationships/header" Target="header305.xml"/><Relationship Id="rId356" Type="http://schemas.openxmlformats.org/officeDocument/2006/relationships/header" Target="header347.xml"/><Relationship Id="rId398" Type="http://schemas.openxmlformats.org/officeDocument/2006/relationships/header" Target="header389.xml"/><Relationship Id="rId521" Type="http://schemas.openxmlformats.org/officeDocument/2006/relationships/image" Target="media/image28.jpeg"/><Relationship Id="rId563" Type="http://schemas.openxmlformats.org/officeDocument/2006/relationships/header" Target="header513.xml"/><Relationship Id="rId619" Type="http://schemas.openxmlformats.org/officeDocument/2006/relationships/header" Target="header553.xml"/><Relationship Id="rId770" Type="http://schemas.openxmlformats.org/officeDocument/2006/relationships/hyperlink" Target="https://www.washingtonpost.com/wp-stat/graphics/politics/trump-archive/docs/press-release-doj-howard-safir-bayrock.pdf" TargetMode="External"/><Relationship Id="rId95" Type="http://schemas.openxmlformats.org/officeDocument/2006/relationships/header" Target="header86.xml"/><Relationship Id="rId160" Type="http://schemas.openxmlformats.org/officeDocument/2006/relationships/header" Target="header151.xml"/><Relationship Id="rId216" Type="http://schemas.openxmlformats.org/officeDocument/2006/relationships/header" Target="header207.xml"/><Relationship Id="rId423" Type="http://schemas.openxmlformats.org/officeDocument/2006/relationships/header" Target="header414.xml"/><Relationship Id="rId826" Type="http://schemas.openxmlformats.org/officeDocument/2006/relationships/header" Target="header690.xml"/><Relationship Id="rId258" Type="http://schemas.openxmlformats.org/officeDocument/2006/relationships/header" Target="header249.xml"/><Relationship Id="rId465" Type="http://schemas.openxmlformats.org/officeDocument/2006/relationships/header" Target="header456.xml"/><Relationship Id="rId630" Type="http://schemas.openxmlformats.org/officeDocument/2006/relationships/header" Target="header561.xml"/><Relationship Id="rId672" Type="http://schemas.openxmlformats.org/officeDocument/2006/relationships/header" Target="header588.xml"/><Relationship Id="rId728" Type="http://schemas.openxmlformats.org/officeDocument/2006/relationships/header" Target="header625.xml"/><Relationship Id="rId22" Type="http://schemas.openxmlformats.org/officeDocument/2006/relationships/header" Target="header13.xml"/><Relationship Id="rId64" Type="http://schemas.openxmlformats.org/officeDocument/2006/relationships/header" Target="header55.xml"/><Relationship Id="rId118" Type="http://schemas.openxmlformats.org/officeDocument/2006/relationships/header" Target="header109.xml"/><Relationship Id="rId325" Type="http://schemas.openxmlformats.org/officeDocument/2006/relationships/header" Target="header316.xml"/><Relationship Id="rId367" Type="http://schemas.openxmlformats.org/officeDocument/2006/relationships/header" Target="header358.xml"/><Relationship Id="rId532" Type="http://schemas.openxmlformats.org/officeDocument/2006/relationships/header" Target="header491.xml"/><Relationship Id="rId574" Type="http://schemas.openxmlformats.org/officeDocument/2006/relationships/hyperlink" Target="https://www.litvinenkoinquiry.org/files/2015/03/INQ006481.pdf" TargetMode="External"/><Relationship Id="rId171" Type="http://schemas.openxmlformats.org/officeDocument/2006/relationships/header" Target="header162.xml"/><Relationship Id="rId227" Type="http://schemas.openxmlformats.org/officeDocument/2006/relationships/header" Target="header218.xml"/><Relationship Id="rId781" Type="http://schemas.openxmlformats.org/officeDocument/2006/relationships/header" Target="header653.xml"/><Relationship Id="rId837" Type="http://schemas.openxmlformats.org/officeDocument/2006/relationships/hyperlink" Target="http://www.harpercollins.co.uk/" TargetMode="External"/><Relationship Id="rId269" Type="http://schemas.openxmlformats.org/officeDocument/2006/relationships/header" Target="header260.xml"/><Relationship Id="rId434" Type="http://schemas.openxmlformats.org/officeDocument/2006/relationships/header" Target="header425.xml"/><Relationship Id="rId476" Type="http://schemas.openxmlformats.org/officeDocument/2006/relationships/header" Target="header465.xml"/><Relationship Id="rId641" Type="http://schemas.openxmlformats.org/officeDocument/2006/relationships/header" Target="header567.xml"/><Relationship Id="rId683" Type="http://schemas.openxmlformats.org/officeDocument/2006/relationships/header" Target="header597.xml"/><Relationship Id="rId739" Type="http://schemas.openxmlformats.org/officeDocument/2006/relationships/hyperlink" Target="http://www.fondsvv.ru/about" TargetMode="External"/><Relationship Id="rId33" Type="http://schemas.openxmlformats.org/officeDocument/2006/relationships/header" Target="header24.xml"/><Relationship Id="rId129" Type="http://schemas.openxmlformats.org/officeDocument/2006/relationships/header" Target="header120.xml"/><Relationship Id="rId280" Type="http://schemas.openxmlformats.org/officeDocument/2006/relationships/header" Target="header271.xml"/><Relationship Id="rId336" Type="http://schemas.openxmlformats.org/officeDocument/2006/relationships/header" Target="header327.xml"/><Relationship Id="rId501" Type="http://schemas.openxmlformats.org/officeDocument/2006/relationships/image" Target="media/image18.jpeg"/><Relationship Id="rId543" Type="http://schemas.openxmlformats.org/officeDocument/2006/relationships/hyperlink" Target="https://ria.ru/politics/20170624/1497226538.html" TargetMode="External"/><Relationship Id="rId75" Type="http://schemas.openxmlformats.org/officeDocument/2006/relationships/header" Target="header66.xml"/><Relationship Id="rId140" Type="http://schemas.openxmlformats.org/officeDocument/2006/relationships/header" Target="header131.xml"/><Relationship Id="rId182" Type="http://schemas.openxmlformats.org/officeDocument/2006/relationships/header" Target="header173.xml"/><Relationship Id="rId378" Type="http://schemas.openxmlformats.org/officeDocument/2006/relationships/header" Target="header369.xml"/><Relationship Id="rId403" Type="http://schemas.openxmlformats.org/officeDocument/2006/relationships/header" Target="header394.xml"/><Relationship Id="rId585" Type="http://schemas.openxmlformats.org/officeDocument/2006/relationships/header" Target="header531.xml"/><Relationship Id="rId750" Type="http://schemas.openxmlformats.org/officeDocument/2006/relationships/header" Target="header636.xml"/><Relationship Id="rId792" Type="http://schemas.openxmlformats.org/officeDocument/2006/relationships/hyperlink" Target="https://pasmi.ru/archive/208765/" TargetMode="External"/><Relationship Id="rId806" Type="http://schemas.openxmlformats.org/officeDocument/2006/relationships/header" Target="header670.xml"/><Relationship Id="rId6" Type="http://schemas.openxmlformats.org/officeDocument/2006/relationships/endnotes" Target="endnotes.xml"/><Relationship Id="rId238" Type="http://schemas.openxmlformats.org/officeDocument/2006/relationships/header" Target="header229.xml"/><Relationship Id="rId445" Type="http://schemas.openxmlformats.org/officeDocument/2006/relationships/header" Target="header436.xml"/><Relationship Id="rId487" Type="http://schemas.openxmlformats.org/officeDocument/2006/relationships/image" Target="media/image10.jpeg"/><Relationship Id="rId610" Type="http://schemas.openxmlformats.org/officeDocument/2006/relationships/hyperlink" Target="http://myruwin.ru/Vladimir-putin-rossija-na-rubezhe-tysjacheletij" TargetMode="External"/><Relationship Id="rId652" Type="http://schemas.openxmlformats.org/officeDocument/2006/relationships/hyperlink" Target="http://www.kremlin.ru/events/president/transcripts/22589" TargetMode="External"/><Relationship Id="rId694" Type="http://schemas.openxmlformats.org/officeDocument/2006/relationships/hyperlink" Target="http://www.kremlin.ru/events/president/transcripts/24034" TargetMode="External"/><Relationship Id="rId708" Type="http://schemas.openxmlformats.org/officeDocument/2006/relationships/hyperlink" Target="http://www.nber.org/papers/w23712" TargetMode="External"/><Relationship Id="rId291" Type="http://schemas.openxmlformats.org/officeDocument/2006/relationships/header" Target="header282.xml"/><Relationship Id="rId305" Type="http://schemas.openxmlformats.org/officeDocument/2006/relationships/header" Target="header296.xml"/><Relationship Id="rId347" Type="http://schemas.openxmlformats.org/officeDocument/2006/relationships/header" Target="header338.xml"/><Relationship Id="rId512" Type="http://schemas.openxmlformats.org/officeDocument/2006/relationships/header" Target="header481.xml"/><Relationship Id="rId44" Type="http://schemas.openxmlformats.org/officeDocument/2006/relationships/header" Target="header35.xml"/><Relationship Id="rId86" Type="http://schemas.openxmlformats.org/officeDocument/2006/relationships/header" Target="header77.xml"/><Relationship Id="rId151" Type="http://schemas.openxmlformats.org/officeDocument/2006/relationships/header" Target="header142.xml"/><Relationship Id="rId389" Type="http://schemas.openxmlformats.org/officeDocument/2006/relationships/header" Target="header380.xml"/><Relationship Id="rId554" Type="http://schemas.openxmlformats.org/officeDocument/2006/relationships/header" Target="header506.xml"/><Relationship Id="rId596" Type="http://schemas.openxmlformats.org/officeDocument/2006/relationships/header" Target="header542.xml"/><Relationship Id="rId761" Type="http://schemas.openxmlformats.org/officeDocument/2006/relationships/hyperlink" Target="https://www.state.nj.us/sci/pdf/russian.pdf" TargetMode="External"/><Relationship Id="rId817" Type="http://schemas.openxmlformats.org/officeDocument/2006/relationships/header" Target="header681.xml"/><Relationship Id="rId193" Type="http://schemas.openxmlformats.org/officeDocument/2006/relationships/header" Target="header184.xml"/><Relationship Id="rId207" Type="http://schemas.openxmlformats.org/officeDocument/2006/relationships/header" Target="header198.xml"/><Relationship Id="rId249" Type="http://schemas.openxmlformats.org/officeDocument/2006/relationships/header" Target="header240.xml"/><Relationship Id="rId414" Type="http://schemas.openxmlformats.org/officeDocument/2006/relationships/header" Target="header405.xml"/><Relationship Id="rId456" Type="http://schemas.openxmlformats.org/officeDocument/2006/relationships/header" Target="header447.xml"/><Relationship Id="rId498" Type="http://schemas.openxmlformats.org/officeDocument/2006/relationships/header" Target="header474.xml"/><Relationship Id="rId621" Type="http://schemas.openxmlformats.org/officeDocument/2006/relationships/header" Target="header554.xml"/><Relationship Id="rId663" Type="http://schemas.openxmlformats.org/officeDocument/2006/relationships/header" Target="header581.xml"/><Relationship Id="rId13" Type="http://schemas.openxmlformats.org/officeDocument/2006/relationships/header" Target="header4.xml"/><Relationship Id="rId109" Type="http://schemas.openxmlformats.org/officeDocument/2006/relationships/header" Target="header100.xml"/><Relationship Id="rId260" Type="http://schemas.openxmlformats.org/officeDocument/2006/relationships/header" Target="header251.xml"/><Relationship Id="rId316" Type="http://schemas.openxmlformats.org/officeDocument/2006/relationships/header" Target="header307.xml"/><Relationship Id="rId523" Type="http://schemas.openxmlformats.org/officeDocument/2006/relationships/image" Target="media/image29.jpeg"/><Relationship Id="rId719" Type="http://schemas.openxmlformats.org/officeDocument/2006/relationships/hyperlink" Target="https://www.dfs.ny.gov/reports_and_publications/press_releases/pr1701301" TargetMode="External"/><Relationship Id="rId55" Type="http://schemas.openxmlformats.org/officeDocument/2006/relationships/header" Target="header46.xml"/><Relationship Id="rId97" Type="http://schemas.openxmlformats.org/officeDocument/2006/relationships/header" Target="header88.xml"/><Relationship Id="rId120" Type="http://schemas.openxmlformats.org/officeDocument/2006/relationships/header" Target="header111.xml"/><Relationship Id="rId358" Type="http://schemas.openxmlformats.org/officeDocument/2006/relationships/header" Target="header349.xml"/><Relationship Id="rId565" Type="http://schemas.openxmlformats.org/officeDocument/2006/relationships/header" Target="header515.xml"/><Relationship Id="rId730" Type="http://schemas.openxmlformats.org/officeDocument/2006/relationships/header" Target="header627.xml"/><Relationship Id="rId772" Type="http://schemas.openxmlformats.org/officeDocument/2006/relationships/header" Target="header647.xml"/><Relationship Id="rId828" Type="http://schemas.openxmlformats.org/officeDocument/2006/relationships/header" Target="header692.xml"/><Relationship Id="rId162" Type="http://schemas.openxmlformats.org/officeDocument/2006/relationships/header" Target="header153.xml"/><Relationship Id="rId218" Type="http://schemas.openxmlformats.org/officeDocument/2006/relationships/header" Target="header209.xml"/><Relationship Id="rId425" Type="http://schemas.openxmlformats.org/officeDocument/2006/relationships/header" Target="header416.xml"/><Relationship Id="rId467" Type="http://schemas.openxmlformats.org/officeDocument/2006/relationships/header" Target="header458.xml"/><Relationship Id="rId632" Type="http://schemas.openxmlformats.org/officeDocument/2006/relationships/header" Target="header562.xml"/><Relationship Id="rId271" Type="http://schemas.openxmlformats.org/officeDocument/2006/relationships/header" Target="header262.xml"/><Relationship Id="rId674" Type="http://schemas.openxmlformats.org/officeDocument/2006/relationships/header" Target="header590.xml"/><Relationship Id="rId24" Type="http://schemas.openxmlformats.org/officeDocument/2006/relationships/header" Target="header15.xml"/><Relationship Id="rId66" Type="http://schemas.openxmlformats.org/officeDocument/2006/relationships/header" Target="header57.xml"/><Relationship Id="rId131" Type="http://schemas.openxmlformats.org/officeDocument/2006/relationships/header" Target="header122.xml"/><Relationship Id="rId327" Type="http://schemas.openxmlformats.org/officeDocument/2006/relationships/header" Target="header318.xml"/><Relationship Id="rId369" Type="http://schemas.openxmlformats.org/officeDocument/2006/relationships/header" Target="header360.xml"/><Relationship Id="rId534" Type="http://schemas.openxmlformats.org/officeDocument/2006/relationships/header" Target="header493.xml"/><Relationship Id="rId576" Type="http://schemas.openxmlformats.org/officeDocument/2006/relationships/hyperlink" Target="http://datarhiv.ru/51/85" TargetMode="External"/><Relationship Id="rId741" Type="http://schemas.openxmlformats.org/officeDocument/2006/relationships/hyperlink" Target="https://index.hu/english/2014/09/28/a_glorious_match_made_in_russia/" TargetMode="External"/><Relationship Id="rId783" Type="http://schemas.openxmlformats.org/officeDocument/2006/relationships/header" Target="header654.xml"/><Relationship Id="rId839" Type="http://schemas.openxmlformats.org/officeDocument/2006/relationships/hyperlink" Target="http://www.harpercollins.com/" TargetMode="External"/><Relationship Id="rId173" Type="http://schemas.openxmlformats.org/officeDocument/2006/relationships/header" Target="header164.xml"/><Relationship Id="rId229" Type="http://schemas.openxmlformats.org/officeDocument/2006/relationships/header" Target="header220.xml"/><Relationship Id="rId380" Type="http://schemas.openxmlformats.org/officeDocument/2006/relationships/header" Target="header371.xml"/><Relationship Id="rId436" Type="http://schemas.openxmlformats.org/officeDocument/2006/relationships/header" Target="header427.xml"/><Relationship Id="rId601" Type="http://schemas.openxmlformats.org/officeDocument/2006/relationships/hyperlink" Target="http://newsru.com/" TargetMode="External"/><Relationship Id="rId643" Type="http://schemas.openxmlformats.org/officeDocument/2006/relationships/hyperlink" Target="https://graniru.org/Politics/Russia/President/m.56704.html" TargetMode="External"/><Relationship Id="rId240" Type="http://schemas.openxmlformats.org/officeDocument/2006/relationships/header" Target="header231.xml"/><Relationship Id="rId478" Type="http://schemas.openxmlformats.org/officeDocument/2006/relationships/header" Target="header466.xml"/><Relationship Id="rId685" Type="http://schemas.openxmlformats.org/officeDocument/2006/relationships/header" Target="header598.xml"/><Relationship Id="rId35" Type="http://schemas.openxmlformats.org/officeDocument/2006/relationships/header" Target="header26.xml"/><Relationship Id="rId77" Type="http://schemas.openxmlformats.org/officeDocument/2006/relationships/header" Target="header68.xml"/><Relationship Id="rId100" Type="http://schemas.openxmlformats.org/officeDocument/2006/relationships/header" Target="header91.xml"/><Relationship Id="rId282" Type="http://schemas.openxmlformats.org/officeDocument/2006/relationships/header" Target="header273.xml"/><Relationship Id="rId338" Type="http://schemas.openxmlformats.org/officeDocument/2006/relationships/header" Target="header329.xml"/><Relationship Id="rId503" Type="http://schemas.openxmlformats.org/officeDocument/2006/relationships/image" Target="media/image19.jpeg"/><Relationship Id="rId545" Type="http://schemas.openxmlformats.org/officeDocument/2006/relationships/header" Target="header500.xml"/><Relationship Id="rId587" Type="http://schemas.openxmlformats.org/officeDocument/2006/relationships/header" Target="header533.xml"/><Relationship Id="rId710" Type="http://schemas.openxmlformats.org/officeDocument/2006/relationships/hyperlink" Target="http://novayagazeta.spb.ru/articles/5210/" TargetMode="External"/><Relationship Id="rId752" Type="http://schemas.openxmlformats.org/officeDocument/2006/relationships/hyperlink" Target="http://anton-shekhovtsov.blogspot.com/2014/09/a-rose-by-any-other-name-world-congress.html?m=1" TargetMode="External"/><Relationship Id="rId808" Type="http://schemas.openxmlformats.org/officeDocument/2006/relationships/header" Target="header672.xml"/><Relationship Id="rId8" Type="http://schemas.openxmlformats.org/officeDocument/2006/relationships/hyperlink" Target="http://williamcollinsbooks.com/" TargetMode="External"/><Relationship Id="rId142" Type="http://schemas.openxmlformats.org/officeDocument/2006/relationships/header" Target="header133.xml"/><Relationship Id="rId184" Type="http://schemas.openxmlformats.org/officeDocument/2006/relationships/header" Target="header175.xml"/><Relationship Id="rId391" Type="http://schemas.openxmlformats.org/officeDocument/2006/relationships/header" Target="header382.xml"/><Relationship Id="rId405" Type="http://schemas.openxmlformats.org/officeDocument/2006/relationships/header" Target="header396.xml"/><Relationship Id="rId447" Type="http://schemas.openxmlformats.org/officeDocument/2006/relationships/header" Target="header438.xml"/><Relationship Id="rId612" Type="http://schemas.openxmlformats.org/officeDocument/2006/relationships/header" Target="header550.xml"/><Relationship Id="rId794" Type="http://schemas.openxmlformats.org/officeDocument/2006/relationships/header" Target="header658.xml"/><Relationship Id="rId251" Type="http://schemas.openxmlformats.org/officeDocument/2006/relationships/header" Target="header242.xml"/><Relationship Id="rId489" Type="http://schemas.openxmlformats.org/officeDocument/2006/relationships/image" Target="media/image11.jpeg"/><Relationship Id="rId654" Type="http://schemas.openxmlformats.org/officeDocument/2006/relationships/hyperlink" Target="http://www.kremlin.ru/events/president/news/31034" TargetMode="External"/><Relationship Id="rId696" Type="http://schemas.openxmlformats.org/officeDocument/2006/relationships/header" Target="header608.xml"/><Relationship Id="rId46" Type="http://schemas.openxmlformats.org/officeDocument/2006/relationships/header" Target="header37.xml"/><Relationship Id="rId293" Type="http://schemas.openxmlformats.org/officeDocument/2006/relationships/header" Target="header284.xml"/><Relationship Id="rId307" Type="http://schemas.openxmlformats.org/officeDocument/2006/relationships/header" Target="header298.xml"/><Relationship Id="rId349" Type="http://schemas.openxmlformats.org/officeDocument/2006/relationships/header" Target="header340.xml"/><Relationship Id="rId514" Type="http://schemas.openxmlformats.org/officeDocument/2006/relationships/header" Target="header482.xml"/><Relationship Id="rId556" Type="http://schemas.openxmlformats.org/officeDocument/2006/relationships/hyperlink" Target="https://old.flb.ru/info/4910.html" TargetMode="External"/><Relationship Id="rId721" Type="http://schemas.openxmlformats.org/officeDocument/2006/relationships/hyperlink" Target="https://www.dfs.ny.gov/reports_and_publications/press_releases/pr1701301" TargetMode="External"/><Relationship Id="rId763" Type="http://schemas.openxmlformats.org/officeDocument/2006/relationships/header" Target="header641.xml"/><Relationship Id="rId88" Type="http://schemas.openxmlformats.org/officeDocument/2006/relationships/header" Target="header79.xml"/><Relationship Id="rId111" Type="http://schemas.openxmlformats.org/officeDocument/2006/relationships/header" Target="header102.xml"/><Relationship Id="rId153" Type="http://schemas.openxmlformats.org/officeDocument/2006/relationships/header" Target="header144.xml"/><Relationship Id="rId195" Type="http://schemas.openxmlformats.org/officeDocument/2006/relationships/header" Target="header186.xml"/><Relationship Id="rId209" Type="http://schemas.openxmlformats.org/officeDocument/2006/relationships/header" Target="header200.xml"/><Relationship Id="rId360" Type="http://schemas.openxmlformats.org/officeDocument/2006/relationships/header" Target="header351.xml"/><Relationship Id="rId416" Type="http://schemas.openxmlformats.org/officeDocument/2006/relationships/header" Target="header407.xml"/><Relationship Id="rId598" Type="http://schemas.openxmlformats.org/officeDocument/2006/relationships/header" Target="header544.xml"/><Relationship Id="rId819" Type="http://schemas.openxmlformats.org/officeDocument/2006/relationships/header" Target="header683.xml"/><Relationship Id="rId220" Type="http://schemas.openxmlformats.org/officeDocument/2006/relationships/header" Target="header211.xml"/><Relationship Id="rId458" Type="http://schemas.openxmlformats.org/officeDocument/2006/relationships/header" Target="header449.xml"/><Relationship Id="rId623" Type="http://schemas.openxmlformats.org/officeDocument/2006/relationships/header" Target="header556.xml"/><Relationship Id="rId665" Type="http://schemas.openxmlformats.org/officeDocument/2006/relationships/hyperlink" Target="http://www.freerepublic.com/focus/news/1382298/posts" TargetMode="External"/><Relationship Id="rId830" Type="http://schemas.openxmlformats.org/officeDocument/2006/relationships/header" Target="header694.xml"/><Relationship Id="rId15" Type="http://schemas.openxmlformats.org/officeDocument/2006/relationships/header" Target="header6.xml"/><Relationship Id="rId57" Type="http://schemas.openxmlformats.org/officeDocument/2006/relationships/header" Target="header48.xml"/><Relationship Id="rId262" Type="http://schemas.openxmlformats.org/officeDocument/2006/relationships/header" Target="header253.xml"/><Relationship Id="rId318" Type="http://schemas.openxmlformats.org/officeDocument/2006/relationships/header" Target="header309.xml"/><Relationship Id="rId525" Type="http://schemas.openxmlformats.org/officeDocument/2006/relationships/image" Target="media/image30.jpeg"/><Relationship Id="rId567" Type="http://schemas.openxmlformats.org/officeDocument/2006/relationships/header" Target="header517.xml"/><Relationship Id="rId732" Type="http://schemas.openxmlformats.org/officeDocument/2006/relationships/header" Target="header628.xml"/><Relationship Id="rId99" Type="http://schemas.openxmlformats.org/officeDocument/2006/relationships/header" Target="header90.xml"/><Relationship Id="rId122" Type="http://schemas.openxmlformats.org/officeDocument/2006/relationships/header" Target="header113.xml"/><Relationship Id="rId164" Type="http://schemas.openxmlformats.org/officeDocument/2006/relationships/header" Target="header155.xml"/><Relationship Id="rId371" Type="http://schemas.openxmlformats.org/officeDocument/2006/relationships/header" Target="header362.xml"/><Relationship Id="rId774" Type="http://schemas.openxmlformats.org/officeDocument/2006/relationships/hyperlink" Target="http://assets.documentcloud.org/documents/2430267/trumps-lawsuit-on-net-worth.pdf" TargetMode="External"/><Relationship Id="rId427" Type="http://schemas.openxmlformats.org/officeDocument/2006/relationships/header" Target="header418.xml"/><Relationship Id="rId469" Type="http://schemas.openxmlformats.org/officeDocument/2006/relationships/header" Target="header460.xml"/><Relationship Id="rId634" Type="http://schemas.openxmlformats.org/officeDocument/2006/relationships/header" Target="header563.xml"/><Relationship Id="rId676" Type="http://schemas.openxmlformats.org/officeDocument/2006/relationships/header" Target="header592.xml"/><Relationship Id="rId841" Type="http://schemas.openxmlformats.org/officeDocument/2006/relationships/fontTable" Target="fontTable.xml"/><Relationship Id="rId26" Type="http://schemas.openxmlformats.org/officeDocument/2006/relationships/header" Target="header17.xml"/><Relationship Id="rId231" Type="http://schemas.openxmlformats.org/officeDocument/2006/relationships/header" Target="header222.xml"/><Relationship Id="rId273" Type="http://schemas.openxmlformats.org/officeDocument/2006/relationships/header" Target="header264.xml"/><Relationship Id="rId329" Type="http://schemas.openxmlformats.org/officeDocument/2006/relationships/header" Target="header320.xml"/><Relationship Id="rId480" Type="http://schemas.openxmlformats.org/officeDocument/2006/relationships/header" Target="header467.xml"/><Relationship Id="rId536" Type="http://schemas.openxmlformats.org/officeDocument/2006/relationships/header" Target="header495.xml"/><Relationship Id="rId701" Type="http://schemas.openxmlformats.org/officeDocument/2006/relationships/header" Target="header612.xml"/><Relationship Id="rId68" Type="http://schemas.openxmlformats.org/officeDocument/2006/relationships/header" Target="header59.xml"/><Relationship Id="rId133" Type="http://schemas.openxmlformats.org/officeDocument/2006/relationships/header" Target="header124.xml"/><Relationship Id="rId175" Type="http://schemas.openxmlformats.org/officeDocument/2006/relationships/header" Target="header166.xml"/><Relationship Id="rId340" Type="http://schemas.openxmlformats.org/officeDocument/2006/relationships/header" Target="header331.xml"/><Relationship Id="rId578" Type="http://schemas.openxmlformats.org/officeDocument/2006/relationships/header" Target="header525.xml"/><Relationship Id="rId743" Type="http://schemas.openxmlformats.org/officeDocument/2006/relationships/header" Target="header633.xml"/><Relationship Id="rId785" Type="http://schemas.openxmlformats.org/officeDocument/2006/relationships/header" Target="header655.xml"/><Relationship Id="rId200" Type="http://schemas.openxmlformats.org/officeDocument/2006/relationships/header" Target="header191.xml"/><Relationship Id="rId382" Type="http://schemas.openxmlformats.org/officeDocument/2006/relationships/header" Target="header373.xml"/><Relationship Id="rId438" Type="http://schemas.openxmlformats.org/officeDocument/2006/relationships/header" Target="header429.xml"/><Relationship Id="rId603" Type="http://schemas.openxmlformats.org/officeDocument/2006/relationships/header" Target="header546.xml"/><Relationship Id="rId645" Type="http://schemas.openxmlformats.org/officeDocument/2006/relationships/header" Target="header570.xml"/><Relationship Id="rId687" Type="http://schemas.openxmlformats.org/officeDocument/2006/relationships/header" Target="header600.xml"/><Relationship Id="rId810" Type="http://schemas.openxmlformats.org/officeDocument/2006/relationships/header" Target="header674.xml"/><Relationship Id="rId242" Type="http://schemas.openxmlformats.org/officeDocument/2006/relationships/header" Target="header233.xml"/><Relationship Id="rId284" Type="http://schemas.openxmlformats.org/officeDocument/2006/relationships/header" Target="header275.xml"/><Relationship Id="rId491" Type="http://schemas.openxmlformats.org/officeDocument/2006/relationships/image" Target="media/image12.jpeg"/><Relationship Id="rId505" Type="http://schemas.openxmlformats.org/officeDocument/2006/relationships/image" Target="media/image20.jpeg"/><Relationship Id="rId712" Type="http://schemas.openxmlformats.org/officeDocument/2006/relationships/header" Target="header618.xml"/><Relationship Id="rId37" Type="http://schemas.openxmlformats.org/officeDocument/2006/relationships/header" Target="header28.xml"/><Relationship Id="rId79" Type="http://schemas.openxmlformats.org/officeDocument/2006/relationships/header" Target="header70.xml"/><Relationship Id="rId102" Type="http://schemas.openxmlformats.org/officeDocument/2006/relationships/header" Target="header93.xml"/><Relationship Id="rId144" Type="http://schemas.openxmlformats.org/officeDocument/2006/relationships/header" Target="header135.xml"/><Relationship Id="rId547" Type="http://schemas.openxmlformats.org/officeDocument/2006/relationships/header" Target="header502.xml"/><Relationship Id="rId589" Type="http://schemas.openxmlformats.org/officeDocument/2006/relationships/header" Target="header535.xml"/><Relationship Id="rId754" Type="http://schemas.openxmlformats.org/officeDocument/2006/relationships/hyperlink" Target="https://www.brookings.edu/wp-content/uploads/2015/05/20150527_biden_transcript.pdf" TargetMode="External"/><Relationship Id="rId796" Type="http://schemas.openxmlformats.org/officeDocument/2006/relationships/header" Target="header660.xml"/><Relationship Id="rId90" Type="http://schemas.openxmlformats.org/officeDocument/2006/relationships/header" Target="header81.xml"/><Relationship Id="rId186" Type="http://schemas.openxmlformats.org/officeDocument/2006/relationships/header" Target="header177.xml"/><Relationship Id="rId351" Type="http://schemas.openxmlformats.org/officeDocument/2006/relationships/header" Target="header342.xml"/><Relationship Id="rId393" Type="http://schemas.openxmlformats.org/officeDocument/2006/relationships/header" Target="header384.xml"/><Relationship Id="rId407" Type="http://schemas.openxmlformats.org/officeDocument/2006/relationships/header" Target="header398.xml"/><Relationship Id="rId449" Type="http://schemas.openxmlformats.org/officeDocument/2006/relationships/header" Target="header440.xml"/><Relationship Id="rId614" Type="http://schemas.openxmlformats.org/officeDocument/2006/relationships/hyperlink" Target="http://datarhiv.ru/51/85" TargetMode="External"/><Relationship Id="rId656" Type="http://schemas.openxmlformats.org/officeDocument/2006/relationships/header" Target="header576.xml"/><Relationship Id="rId821" Type="http://schemas.openxmlformats.org/officeDocument/2006/relationships/header" Target="header685.xml"/><Relationship Id="rId211" Type="http://schemas.openxmlformats.org/officeDocument/2006/relationships/header" Target="header202.xml"/><Relationship Id="rId253" Type="http://schemas.openxmlformats.org/officeDocument/2006/relationships/header" Target="header244.xml"/><Relationship Id="rId295" Type="http://schemas.openxmlformats.org/officeDocument/2006/relationships/header" Target="header286.xml"/><Relationship Id="rId309" Type="http://schemas.openxmlformats.org/officeDocument/2006/relationships/header" Target="header300.xml"/><Relationship Id="rId460" Type="http://schemas.openxmlformats.org/officeDocument/2006/relationships/header" Target="header451.xml"/><Relationship Id="rId516" Type="http://schemas.openxmlformats.org/officeDocument/2006/relationships/header" Target="header483.xml"/><Relationship Id="rId698" Type="http://schemas.openxmlformats.org/officeDocument/2006/relationships/header" Target="header610.xml"/><Relationship Id="rId48" Type="http://schemas.openxmlformats.org/officeDocument/2006/relationships/header" Target="header39.xml"/><Relationship Id="rId113" Type="http://schemas.openxmlformats.org/officeDocument/2006/relationships/header" Target="header104.xml"/><Relationship Id="rId320" Type="http://schemas.openxmlformats.org/officeDocument/2006/relationships/header" Target="header311.xml"/><Relationship Id="rId558" Type="http://schemas.openxmlformats.org/officeDocument/2006/relationships/hyperlink" Target="http://www.vesti.ru/doc.html?id=392836" TargetMode="External"/><Relationship Id="rId723" Type="http://schemas.openxmlformats.org/officeDocument/2006/relationships/hyperlink" Target="https://archives.fbi.gov/archives/news/testimony/eurasian-italian-and-balkan-organized-crime" TargetMode="External"/><Relationship Id="rId765" Type="http://schemas.openxmlformats.org/officeDocument/2006/relationships/hyperlink" Target="http://www.ntv.ru/video/1771880" TargetMode="External"/><Relationship Id="rId155" Type="http://schemas.openxmlformats.org/officeDocument/2006/relationships/header" Target="header146.xml"/><Relationship Id="rId197" Type="http://schemas.openxmlformats.org/officeDocument/2006/relationships/header" Target="header188.xml"/><Relationship Id="rId362" Type="http://schemas.openxmlformats.org/officeDocument/2006/relationships/header" Target="header353.xml"/><Relationship Id="rId418" Type="http://schemas.openxmlformats.org/officeDocument/2006/relationships/header" Target="header409.xml"/><Relationship Id="rId625" Type="http://schemas.openxmlformats.org/officeDocument/2006/relationships/hyperlink" Target="http://www.imf.org/external/country/rus/rr/2003/pdf/080103.pdf" TargetMode="External"/><Relationship Id="rId832" Type="http://schemas.openxmlformats.org/officeDocument/2006/relationships/image" Target="media/image34.png"/><Relationship Id="rId222" Type="http://schemas.openxmlformats.org/officeDocument/2006/relationships/header" Target="header213.xml"/><Relationship Id="rId264" Type="http://schemas.openxmlformats.org/officeDocument/2006/relationships/header" Target="header255.xml"/><Relationship Id="rId471" Type="http://schemas.openxmlformats.org/officeDocument/2006/relationships/header" Target="header462.xml"/><Relationship Id="rId667" Type="http://schemas.openxmlformats.org/officeDocument/2006/relationships/header" Target="header584.xml"/><Relationship Id="rId17" Type="http://schemas.openxmlformats.org/officeDocument/2006/relationships/header" Target="header8.xml"/><Relationship Id="rId59" Type="http://schemas.openxmlformats.org/officeDocument/2006/relationships/header" Target="header50.xml"/><Relationship Id="rId124" Type="http://schemas.openxmlformats.org/officeDocument/2006/relationships/header" Target="header115.xml"/><Relationship Id="rId527" Type="http://schemas.openxmlformats.org/officeDocument/2006/relationships/image" Target="media/image31.jpeg"/><Relationship Id="rId569" Type="http://schemas.openxmlformats.org/officeDocument/2006/relationships/header" Target="header519.xml"/><Relationship Id="rId734" Type="http://schemas.openxmlformats.org/officeDocument/2006/relationships/hyperlink" Target="https://www.youtube.com/watch?v=gQ-fXZbV9_4" TargetMode="External"/><Relationship Id="rId776" Type="http://schemas.openxmlformats.org/officeDocument/2006/relationships/header" Target="header649.xml"/><Relationship Id="rId70" Type="http://schemas.openxmlformats.org/officeDocument/2006/relationships/header" Target="header61.xml"/><Relationship Id="rId166" Type="http://schemas.openxmlformats.org/officeDocument/2006/relationships/header" Target="header157.xml"/><Relationship Id="rId331" Type="http://schemas.openxmlformats.org/officeDocument/2006/relationships/header" Target="header322.xml"/><Relationship Id="rId373" Type="http://schemas.openxmlformats.org/officeDocument/2006/relationships/header" Target="header364.xml"/><Relationship Id="rId429" Type="http://schemas.openxmlformats.org/officeDocument/2006/relationships/header" Target="header420.xml"/><Relationship Id="rId580" Type="http://schemas.openxmlformats.org/officeDocument/2006/relationships/header" Target="header526.xml"/><Relationship Id="rId636" Type="http://schemas.openxmlformats.org/officeDocument/2006/relationships/header" Target="header564.xml"/><Relationship Id="rId801" Type="http://schemas.openxmlformats.org/officeDocument/2006/relationships/header" Target="header665.xml"/><Relationship Id="rId1" Type="http://schemas.openxmlformats.org/officeDocument/2006/relationships/numbering" Target="numbering.xml"/><Relationship Id="rId233" Type="http://schemas.openxmlformats.org/officeDocument/2006/relationships/header" Target="header224.xml"/><Relationship Id="rId440" Type="http://schemas.openxmlformats.org/officeDocument/2006/relationships/header" Target="header431.xml"/><Relationship Id="rId678" Type="http://schemas.openxmlformats.org/officeDocument/2006/relationships/header" Target="header594.xml"/><Relationship Id="rId28" Type="http://schemas.openxmlformats.org/officeDocument/2006/relationships/header" Target="header19.xml"/><Relationship Id="rId275" Type="http://schemas.openxmlformats.org/officeDocument/2006/relationships/header" Target="header266.xml"/><Relationship Id="rId300" Type="http://schemas.openxmlformats.org/officeDocument/2006/relationships/header" Target="header291.xml"/><Relationship Id="rId482" Type="http://schemas.openxmlformats.org/officeDocument/2006/relationships/image" Target="media/image7.jpeg"/><Relationship Id="rId538" Type="http://schemas.openxmlformats.org/officeDocument/2006/relationships/header" Target="header496.xml"/><Relationship Id="rId703" Type="http://schemas.openxmlformats.org/officeDocument/2006/relationships/hyperlink" Target="https://www.treasury.gov/press-center/press-releases/Pages/jl23331.aspx" TargetMode="External"/><Relationship Id="rId745" Type="http://schemas.openxmlformats.org/officeDocument/2006/relationships/hyperlink" Target="https://wikileaks.org/plusd/cables/08MOSCOW375_a.html" TargetMode="External"/><Relationship Id="rId81" Type="http://schemas.openxmlformats.org/officeDocument/2006/relationships/header" Target="header72.xml"/><Relationship Id="rId135" Type="http://schemas.openxmlformats.org/officeDocument/2006/relationships/header" Target="header126.xml"/><Relationship Id="rId177" Type="http://schemas.openxmlformats.org/officeDocument/2006/relationships/header" Target="header168.xml"/><Relationship Id="rId342" Type="http://schemas.openxmlformats.org/officeDocument/2006/relationships/header" Target="header333.xml"/><Relationship Id="rId384" Type="http://schemas.openxmlformats.org/officeDocument/2006/relationships/header" Target="header375.xml"/><Relationship Id="rId591" Type="http://schemas.openxmlformats.org/officeDocument/2006/relationships/header" Target="header537.xml"/><Relationship Id="rId605" Type="http://schemas.openxmlformats.org/officeDocument/2006/relationships/hyperlink" Target="http://chechenpress.com/" TargetMode="External"/><Relationship Id="rId787" Type="http://schemas.openxmlformats.org/officeDocument/2006/relationships/hyperlink" Target="https://www.ntv.ru/video/1771880" TargetMode="External"/><Relationship Id="rId812" Type="http://schemas.openxmlformats.org/officeDocument/2006/relationships/header" Target="header676.xml"/><Relationship Id="rId202" Type="http://schemas.openxmlformats.org/officeDocument/2006/relationships/header" Target="header193.xml"/><Relationship Id="rId244" Type="http://schemas.openxmlformats.org/officeDocument/2006/relationships/header" Target="header235.xml"/><Relationship Id="rId647" Type="http://schemas.openxmlformats.org/officeDocument/2006/relationships/header" Target="header572.xml"/><Relationship Id="rId689" Type="http://schemas.openxmlformats.org/officeDocument/2006/relationships/header" Target="header602.xml"/><Relationship Id="rId39" Type="http://schemas.openxmlformats.org/officeDocument/2006/relationships/header" Target="header30.xml"/><Relationship Id="rId286" Type="http://schemas.openxmlformats.org/officeDocument/2006/relationships/header" Target="header277.xml"/><Relationship Id="rId451" Type="http://schemas.openxmlformats.org/officeDocument/2006/relationships/header" Target="header442.xml"/><Relationship Id="rId493" Type="http://schemas.openxmlformats.org/officeDocument/2006/relationships/image" Target="media/image13.jpeg"/><Relationship Id="rId507" Type="http://schemas.openxmlformats.org/officeDocument/2006/relationships/image" Target="media/image21.jpeg"/><Relationship Id="rId549" Type="http://schemas.openxmlformats.org/officeDocument/2006/relationships/header" Target="header504.xml"/><Relationship Id="rId714" Type="http://schemas.openxmlformats.org/officeDocument/2006/relationships/hyperlink" Target="https://www.rospres.net/finance/13802/" TargetMode="External"/><Relationship Id="rId756" Type="http://schemas.openxmlformats.org/officeDocument/2006/relationships/header" Target="header639.xml"/><Relationship Id="rId50" Type="http://schemas.openxmlformats.org/officeDocument/2006/relationships/header" Target="header41.xml"/><Relationship Id="rId104" Type="http://schemas.openxmlformats.org/officeDocument/2006/relationships/header" Target="header95.xml"/><Relationship Id="rId146" Type="http://schemas.openxmlformats.org/officeDocument/2006/relationships/header" Target="header137.xml"/><Relationship Id="rId188" Type="http://schemas.openxmlformats.org/officeDocument/2006/relationships/header" Target="header179.xml"/><Relationship Id="rId311" Type="http://schemas.openxmlformats.org/officeDocument/2006/relationships/header" Target="header302.xml"/><Relationship Id="rId353" Type="http://schemas.openxmlformats.org/officeDocument/2006/relationships/header" Target="header344.xml"/><Relationship Id="rId395" Type="http://schemas.openxmlformats.org/officeDocument/2006/relationships/header" Target="header386.xml"/><Relationship Id="rId409" Type="http://schemas.openxmlformats.org/officeDocument/2006/relationships/header" Target="header400.xml"/><Relationship Id="rId560" Type="http://schemas.openxmlformats.org/officeDocument/2006/relationships/header" Target="header510.xml"/><Relationship Id="rId798" Type="http://schemas.openxmlformats.org/officeDocument/2006/relationships/header" Target="header662.xml"/><Relationship Id="rId92" Type="http://schemas.openxmlformats.org/officeDocument/2006/relationships/header" Target="header83.xml"/><Relationship Id="rId213" Type="http://schemas.openxmlformats.org/officeDocument/2006/relationships/header" Target="header204.xml"/><Relationship Id="rId420" Type="http://schemas.openxmlformats.org/officeDocument/2006/relationships/header" Target="header411.xml"/><Relationship Id="rId616" Type="http://schemas.openxmlformats.org/officeDocument/2006/relationships/header" Target="header552.xml"/><Relationship Id="rId658" Type="http://schemas.openxmlformats.org/officeDocument/2006/relationships/header" Target="header577.xml"/><Relationship Id="rId823" Type="http://schemas.openxmlformats.org/officeDocument/2006/relationships/header" Target="header687.xml"/><Relationship Id="rId255" Type="http://schemas.openxmlformats.org/officeDocument/2006/relationships/header" Target="header246.xml"/><Relationship Id="rId297" Type="http://schemas.openxmlformats.org/officeDocument/2006/relationships/header" Target="header288.xml"/><Relationship Id="rId462" Type="http://schemas.openxmlformats.org/officeDocument/2006/relationships/header" Target="header453.xml"/><Relationship Id="rId518" Type="http://schemas.openxmlformats.org/officeDocument/2006/relationships/header" Target="header484.xml"/><Relationship Id="rId725" Type="http://schemas.openxmlformats.org/officeDocument/2006/relationships/header" Target="header623.xml"/><Relationship Id="rId115" Type="http://schemas.openxmlformats.org/officeDocument/2006/relationships/header" Target="header106.xml"/><Relationship Id="rId157" Type="http://schemas.openxmlformats.org/officeDocument/2006/relationships/header" Target="header148.xml"/><Relationship Id="rId322" Type="http://schemas.openxmlformats.org/officeDocument/2006/relationships/header" Target="header313.xml"/><Relationship Id="rId364" Type="http://schemas.openxmlformats.org/officeDocument/2006/relationships/header" Target="header355.xml"/><Relationship Id="rId767" Type="http://schemas.openxmlformats.org/officeDocument/2006/relationships/header" Target="header643.xml"/><Relationship Id="rId61" Type="http://schemas.openxmlformats.org/officeDocument/2006/relationships/header" Target="header52.xml"/><Relationship Id="rId199" Type="http://schemas.openxmlformats.org/officeDocument/2006/relationships/header" Target="header190.xml"/><Relationship Id="rId571" Type="http://schemas.openxmlformats.org/officeDocument/2006/relationships/header" Target="header521.xml"/><Relationship Id="rId627" Type="http://schemas.openxmlformats.org/officeDocument/2006/relationships/header" Target="header559.xml"/><Relationship Id="rId669" Type="http://schemas.openxmlformats.org/officeDocument/2006/relationships/header" Target="header586.xml"/><Relationship Id="rId834" Type="http://schemas.openxmlformats.org/officeDocument/2006/relationships/hyperlink" Target="http://www.harpercollins.ca/" TargetMode="External"/><Relationship Id="rId19" Type="http://schemas.openxmlformats.org/officeDocument/2006/relationships/header" Target="header10.xml"/><Relationship Id="rId224" Type="http://schemas.openxmlformats.org/officeDocument/2006/relationships/header" Target="header215.xml"/><Relationship Id="rId266" Type="http://schemas.openxmlformats.org/officeDocument/2006/relationships/header" Target="header257.xml"/><Relationship Id="rId431" Type="http://schemas.openxmlformats.org/officeDocument/2006/relationships/header" Target="header422.xml"/><Relationship Id="rId473" Type="http://schemas.openxmlformats.org/officeDocument/2006/relationships/header" Target="header464.xml"/><Relationship Id="rId529" Type="http://schemas.openxmlformats.org/officeDocument/2006/relationships/image" Target="media/image32.jpeg"/><Relationship Id="rId680" Type="http://schemas.openxmlformats.org/officeDocument/2006/relationships/hyperlink" Target="https://wikileaks.org/plusd/cables/08KYIV2414_a.html" TargetMode="External"/><Relationship Id="rId736" Type="http://schemas.openxmlformats.org/officeDocument/2006/relationships/hyperlink" Target="https://tsn.ua/politika/v-rosiyi-vidayut-pasporti-gromadyan-doneckoyi-respubliki.html" TargetMode="External"/><Relationship Id="rId30" Type="http://schemas.openxmlformats.org/officeDocument/2006/relationships/header" Target="header21.xml"/><Relationship Id="rId126" Type="http://schemas.openxmlformats.org/officeDocument/2006/relationships/header" Target="header117.xml"/><Relationship Id="rId168" Type="http://schemas.openxmlformats.org/officeDocument/2006/relationships/header" Target="header159.xml"/><Relationship Id="rId333" Type="http://schemas.openxmlformats.org/officeDocument/2006/relationships/header" Target="header324.xml"/><Relationship Id="rId540" Type="http://schemas.openxmlformats.org/officeDocument/2006/relationships/hyperlink" Target="http://flb.ru/info/3508.html" TargetMode="External"/><Relationship Id="rId778" Type="http://schemas.openxmlformats.org/officeDocument/2006/relationships/header" Target="header650.xml"/><Relationship Id="rId72" Type="http://schemas.openxmlformats.org/officeDocument/2006/relationships/header" Target="header63.xml"/><Relationship Id="rId375" Type="http://schemas.openxmlformats.org/officeDocument/2006/relationships/header" Target="header366.xml"/><Relationship Id="rId582" Type="http://schemas.openxmlformats.org/officeDocument/2006/relationships/header" Target="header528.xml"/><Relationship Id="rId638" Type="http://schemas.openxmlformats.org/officeDocument/2006/relationships/hyperlink" Target="http://www.kremlin.ru/events/president/transcripts/22028" TargetMode="External"/><Relationship Id="rId803" Type="http://schemas.openxmlformats.org/officeDocument/2006/relationships/header" Target="header667.xml"/><Relationship Id="rId3" Type="http://schemas.openxmlformats.org/officeDocument/2006/relationships/settings" Target="settings.xml"/><Relationship Id="rId235" Type="http://schemas.openxmlformats.org/officeDocument/2006/relationships/header" Target="header226.xml"/><Relationship Id="rId277" Type="http://schemas.openxmlformats.org/officeDocument/2006/relationships/header" Target="header268.xml"/><Relationship Id="rId400" Type="http://schemas.openxmlformats.org/officeDocument/2006/relationships/header" Target="header391.xml"/><Relationship Id="rId442" Type="http://schemas.openxmlformats.org/officeDocument/2006/relationships/header" Target="header433.xml"/><Relationship Id="rId484" Type="http://schemas.openxmlformats.org/officeDocument/2006/relationships/image" Target="media/image8.jpeg"/><Relationship Id="rId705" Type="http://schemas.openxmlformats.org/officeDocument/2006/relationships/header" Target="header614.xml"/><Relationship Id="rId137" Type="http://schemas.openxmlformats.org/officeDocument/2006/relationships/header" Target="header128.xml"/><Relationship Id="rId302" Type="http://schemas.openxmlformats.org/officeDocument/2006/relationships/header" Target="header293.xml"/><Relationship Id="rId344" Type="http://schemas.openxmlformats.org/officeDocument/2006/relationships/header" Target="header335.xml"/><Relationship Id="rId691" Type="http://schemas.openxmlformats.org/officeDocument/2006/relationships/header" Target="header604.xml"/><Relationship Id="rId747" Type="http://schemas.openxmlformats.org/officeDocument/2006/relationships/header" Target="header634.xml"/><Relationship Id="rId789" Type="http://schemas.openxmlformats.org/officeDocument/2006/relationships/header" Target="header657.xml"/><Relationship Id="rId41" Type="http://schemas.openxmlformats.org/officeDocument/2006/relationships/header" Target="header32.xml"/><Relationship Id="rId83" Type="http://schemas.openxmlformats.org/officeDocument/2006/relationships/header" Target="header74.xml"/><Relationship Id="rId179" Type="http://schemas.openxmlformats.org/officeDocument/2006/relationships/header" Target="header170.xml"/><Relationship Id="rId386" Type="http://schemas.openxmlformats.org/officeDocument/2006/relationships/header" Target="header377.xml"/><Relationship Id="rId551" Type="http://schemas.openxmlformats.org/officeDocument/2006/relationships/hyperlink" Target="https://old.flb.ru/info/4896.html" TargetMode="External"/><Relationship Id="rId593" Type="http://schemas.openxmlformats.org/officeDocument/2006/relationships/header" Target="header539.xml"/><Relationship Id="rId607" Type="http://schemas.openxmlformats.org/officeDocument/2006/relationships/header" Target="header549.xml"/><Relationship Id="rId649" Type="http://schemas.openxmlformats.org/officeDocument/2006/relationships/header" Target="header574.xml"/><Relationship Id="rId814" Type="http://schemas.openxmlformats.org/officeDocument/2006/relationships/header" Target="header678.xml"/><Relationship Id="rId190" Type="http://schemas.openxmlformats.org/officeDocument/2006/relationships/header" Target="header181.xml"/><Relationship Id="rId204" Type="http://schemas.openxmlformats.org/officeDocument/2006/relationships/header" Target="header195.xml"/><Relationship Id="rId246" Type="http://schemas.openxmlformats.org/officeDocument/2006/relationships/header" Target="header237.xml"/><Relationship Id="rId288" Type="http://schemas.openxmlformats.org/officeDocument/2006/relationships/header" Target="header279.xml"/><Relationship Id="rId411" Type="http://schemas.openxmlformats.org/officeDocument/2006/relationships/header" Target="header402.xml"/><Relationship Id="rId453" Type="http://schemas.openxmlformats.org/officeDocument/2006/relationships/header" Target="header444.xml"/><Relationship Id="rId509" Type="http://schemas.openxmlformats.org/officeDocument/2006/relationships/image" Target="media/image22.jpeg"/><Relationship Id="rId660" Type="http://schemas.openxmlformats.org/officeDocument/2006/relationships/header" Target="header578.xml"/><Relationship Id="rId106" Type="http://schemas.openxmlformats.org/officeDocument/2006/relationships/header" Target="header97.xml"/><Relationship Id="rId313" Type="http://schemas.openxmlformats.org/officeDocument/2006/relationships/header" Target="header304.xml"/><Relationship Id="rId495" Type="http://schemas.openxmlformats.org/officeDocument/2006/relationships/header" Target="header473.xml"/><Relationship Id="rId716" Type="http://schemas.openxmlformats.org/officeDocument/2006/relationships/hyperlink" Target="https://www.reportingproject.net/therussianlaundromat/russian-laundromat.php" TargetMode="External"/><Relationship Id="rId758" Type="http://schemas.openxmlformats.org/officeDocument/2006/relationships/header" Target="header640.xml"/><Relationship Id="rId10" Type="http://schemas.openxmlformats.org/officeDocument/2006/relationships/header" Target="header2.xml"/><Relationship Id="rId52" Type="http://schemas.openxmlformats.org/officeDocument/2006/relationships/header" Target="header43.xml"/><Relationship Id="rId94" Type="http://schemas.openxmlformats.org/officeDocument/2006/relationships/header" Target="header85.xml"/><Relationship Id="rId148" Type="http://schemas.openxmlformats.org/officeDocument/2006/relationships/header" Target="header139.xml"/><Relationship Id="rId355" Type="http://schemas.openxmlformats.org/officeDocument/2006/relationships/header" Target="header346.xml"/><Relationship Id="rId397" Type="http://schemas.openxmlformats.org/officeDocument/2006/relationships/header" Target="header388.xml"/><Relationship Id="rId520" Type="http://schemas.openxmlformats.org/officeDocument/2006/relationships/header" Target="header485.xml"/><Relationship Id="rId562" Type="http://schemas.openxmlformats.org/officeDocument/2006/relationships/header" Target="header512.xml"/><Relationship Id="rId618" Type="http://schemas.openxmlformats.org/officeDocument/2006/relationships/hyperlink" Target="http://www.mn.ru/blogs/blog_reference/80928" TargetMode="External"/><Relationship Id="rId825" Type="http://schemas.openxmlformats.org/officeDocument/2006/relationships/header" Target="header689.xml"/><Relationship Id="rId215" Type="http://schemas.openxmlformats.org/officeDocument/2006/relationships/header" Target="header206.xml"/><Relationship Id="rId257" Type="http://schemas.openxmlformats.org/officeDocument/2006/relationships/header" Target="header248.xml"/><Relationship Id="rId422" Type="http://schemas.openxmlformats.org/officeDocument/2006/relationships/header" Target="header413.xml"/><Relationship Id="rId464" Type="http://schemas.openxmlformats.org/officeDocument/2006/relationships/header" Target="header455.xml"/><Relationship Id="rId299" Type="http://schemas.openxmlformats.org/officeDocument/2006/relationships/header" Target="header290.xml"/><Relationship Id="rId727" Type="http://schemas.openxmlformats.org/officeDocument/2006/relationships/header" Target="header624.xml"/><Relationship Id="rId63" Type="http://schemas.openxmlformats.org/officeDocument/2006/relationships/header" Target="header54.xml"/><Relationship Id="rId159" Type="http://schemas.openxmlformats.org/officeDocument/2006/relationships/header" Target="header150.xml"/><Relationship Id="rId366" Type="http://schemas.openxmlformats.org/officeDocument/2006/relationships/header" Target="header357.xml"/><Relationship Id="rId573" Type="http://schemas.openxmlformats.org/officeDocument/2006/relationships/hyperlink" Target="https://assets.publishing.service.gov.uk/government/uploads/system/uploads/attachment_data/file/493860/The-Litvinenko-Inquiry-H-C-695-web.pdf" TargetMode="External"/><Relationship Id="rId780" Type="http://schemas.openxmlformats.org/officeDocument/2006/relationships/header" Target="header652.xml"/><Relationship Id="rId226" Type="http://schemas.openxmlformats.org/officeDocument/2006/relationships/header" Target="header217.xml"/><Relationship Id="rId433" Type="http://schemas.openxmlformats.org/officeDocument/2006/relationships/header" Target="header424.xml"/><Relationship Id="rId640" Type="http://schemas.openxmlformats.org/officeDocument/2006/relationships/header" Target="header566.xml"/><Relationship Id="rId738" Type="http://schemas.openxmlformats.org/officeDocument/2006/relationships/header" Target="header631.xml"/><Relationship Id="rId74" Type="http://schemas.openxmlformats.org/officeDocument/2006/relationships/header" Target="header65.xml"/><Relationship Id="rId377" Type="http://schemas.openxmlformats.org/officeDocument/2006/relationships/header" Target="header368.xml"/><Relationship Id="rId500" Type="http://schemas.openxmlformats.org/officeDocument/2006/relationships/header" Target="header475.xml"/><Relationship Id="rId584" Type="http://schemas.openxmlformats.org/officeDocument/2006/relationships/header" Target="header530.xml"/><Relationship Id="rId805" Type="http://schemas.openxmlformats.org/officeDocument/2006/relationships/header" Target="header669.xml"/><Relationship Id="rId5" Type="http://schemas.openxmlformats.org/officeDocument/2006/relationships/footnotes" Target="footnotes.xml"/><Relationship Id="rId237" Type="http://schemas.openxmlformats.org/officeDocument/2006/relationships/header" Target="header228.xml"/><Relationship Id="rId791" Type="http://schemas.openxmlformats.org/officeDocument/2006/relationships/hyperlink" Target="https://theins.ru/news/107934" TargetMode="External"/><Relationship Id="rId444" Type="http://schemas.openxmlformats.org/officeDocument/2006/relationships/header" Target="header435.xml"/><Relationship Id="rId651" Type="http://schemas.openxmlformats.org/officeDocument/2006/relationships/hyperlink" Target="http://www.pravdabeslana.ru/doklad/oglavlenie.htm" TargetMode="External"/><Relationship Id="rId749" Type="http://schemas.openxmlformats.org/officeDocument/2006/relationships/hyperlink" Target="https://tass.ru/top-officials/1353227" TargetMode="External"/><Relationship Id="rId290" Type="http://schemas.openxmlformats.org/officeDocument/2006/relationships/header" Target="header281.xml"/><Relationship Id="rId304" Type="http://schemas.openxmlformats.org/officeDocument/2006/relationships/header" Target="header295.xml"/><Relationship Id="rId388" Type="http://schemas.openxmlformats.org/officeDocument/2006/relationships/header" Target="header379.xml"/><Relationship Id="rId511" Type="http://schemas.openxmlformats.org/officeDocument/2006/relationships/image" Target="media/image23.jpeg"/><Relationship Id="rId609" Type="http://schemas.openxmlformats.org/officeDocument/2006/relationships/hyperlink" Target="http://www.government.gov.ru/" TargetMode="External"/><Relationship Id="rId85" Type="http://schemas.openxmlformats.org/officeDocument/2006/relationships/header" Target="header76.xml"/><Relationship Id="rId150" Type="http://schemas.openxmlformats.org/officeDocument/2006/relationships/header" Target="header141.xml"/><Relationship Id="rId595" Type="http://schemas.openxmlformats.org/officeDocument/2006/relationships/header" Target="header541.xml"/><Relationship Id="rId816" Type="http://schemas.openxmlformats.org/officeDocument/2006/relationships/header" Target="header680.xml"/><Relationship Id="rId248" Type="http://schemas.openxmlformats.org/officeDocument/2006/relationships/header" Target="header239.xml"/><Relationship Id="rId455" Type="http://schemas.openxmlformats.org/officeDocument/2006/relationships/header" Target="header446.xml"/><Relationship Id="rId662" Type="http://schemas.openxmlformats.org/officeDocument/2006/relationships/header" Target="header580.xml"/><Relationship Id="rId12" Type="http://schemas.openxmlformats.org/officeDocument/2006/relationships/hyperlink" Target="file:///C:\tmp\calibre_4.21.0_tmp_YsXPfO\y0EbSD_pdf_out\OPS\xhtml\cover.xhtml" TargetMode="External"/><Relationship Id="rId108" Type="http://schemas.openxmlformats.org/officeDocument/2006/relationships/header" Target="header99.xml"/><Relationship Id="rId315" Type="http://schemas.openxmlformats.org/officeDocument/2006/relationships/header" Target="header306.xml"/><Relationship Id="rId522" Type="http://schemas.openxmlformats.org/officeDocument/2006/relationships/header" Target="header486.xml"/><Relationship Id="rId96" Type="http://schemas.openxmlformats.org/officeDocument/2006/relationships/header" Target="header87.xml"/><Relationship Id="rId161" Type="http://schemas.openxmlformats.org/officeDocument/2006/relationships/header" Target="header152.xml"/><Relationship Id="rId399" Type="http://schemas.openxmlformats.org/officeDocument/2006/relationships/header" Target="header390.xml"/><Relationship Id="rId827" Type="http://schemas.openxmlformats.org/officeDocument/2006/relationships/header" Target="header691.xml"/><Relationship Id="rId259" Type="http://schemas.openxmlformats.org/officeDocument/2006/relationships/header" Target="header250.xml"/><Relationship Id="rId466" Type="http://schemas.openxmlformats.org/officeDocument/2006/relationships/header" Target="header457.xml"/><Relationship Id="rId673" Type="http://schemas.openxmlformats.org/officeDocument/2006/relationships/header" Target="header589.xml"/></Relationships>
</file>

<file path=word/_rels/header565.xml.rels><?xml version="1.0" encoding="UTF-8" standalone="yes"?>
<Relationships xmlns="http://schemas.openxmlformats.org/package/2006/relationships"><Relationship Id="rId2" Type="http://schemas.openxmlformats.org/officeDocument/2006/relationships/hyperlink" Target="http://www.imf.org/external/country/rus/rr/2003/pdf/080103.pdf" TargetMode="External"/><Relationship Id="rId1" Type="http://schemas.openxmlformats.org/officeDocument/2006/relationships/hyperlink" Target="http://www.imf.org/external/country/rus/rr/2003/pdf/0801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244584</Words>
  <Characters>1394129</Characters>
  <Application>Microsoft Office Word</Application>
  <DocSecurity>0</DocSecurity>
  <Lines>11617</Lines>
  <Paragraphs>3270</Paragraphs>
  <ScaleCrop>false</ScaleCrop>
  <Company/>
  <LinksUpToDate>false</LinksUpToDate>
  <CharactersWithSpaces>1635443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Catherine Belton</dc:creator>
  <cp:lastModifiedBy>Alex</cp:lastModifiedBy>
  <cp:revision>2</cp:revision>
  <dcterms:created xsi:type="dcterms:W3CDTF">2021-05-11T14:54:00Z</dcterms:created>
  <dcterms:modified xsi:type="dcterms:W3CDTF">2021-05-11T14:54:00Z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2020-09-05T00:00:00Z</vt:filetime>
  </property>
  <property fmtid="{D5CDD505-2E9C-101B-9397-08002B2CF9AE}" pid="3" name="LastSaved">
    <vt:filetime>2021-05-11T00:00:00Z</vt:filetime>
  </property>
</Properties>
</file>